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30" w:rsidRPr="00F60907" w:rsidRDefault="00093030" w:rsidP="00093030">
      <w:pPr>
        <w:rPr>
          <w:b/>
          <w:bCs/>
          <w:sz w:val="28"/>
          <w:szCs w:val="28"/>
        </w:rPr>
      </w:pPr>
    </w:p>
    <w:p w:rsidR="00093030" w:rsidRPr="00F60907" w:rsidRDefault="00093030" w:rsidP="00093030">
      <w:pPr>
        <w:jc w:val="center"/>
        <w:rPr>
          <w:b/>
          <w:bCs/>
          <w:sz w:val="28"/>
          <w:szCs w:val="28"/>
        </w:rPr>
      </w:pPr>
    </w:p>
    <w:p w:rsidR="00093030" w:rsidRPr="00F60907" w:rsidRDefault="00093030" w:rsidP="00093030">
      <w:pPr>
        <w:jc w:val="center"/>
        <w:rPr>
          <w:b/>
          <w:bCs/>
          <w:sz w:val="28"/>
          <w:szCs w:val="28"/>
        </w:rPr>
      </w:pPr>
    </w:p>
    <w:p w:rsidR="00093030" w:rsidRPr="00F60907" w:rsidRDefault="00093030" w:rsidP="00093030">
      <w:pPr>
        <w:jc w:val="center"/>
        <w:rPr>
          <w:b/>
          <w:bCs/>
          <w:sz w:val="28"/>
          <w:szCs w:val="28"/>
        </w:rPr>
      </w:pPr>
      <w:r w:rsidRPr="00F60907">
        <w:rPr>
          <w:noProof/>
          <w:lang w:val="en-ZA" w:eastAsia="en-ZA"/>
        </w:rPr>
        <w:drawing>
          <wp:anchor distT="0" distB="0" distL="114300" distR="114300" simplePos="0" relativeHeight="251653120" behindDoc="0" locked="0" layoutInCell="1" allowOverlap="1" wp14:anchorId="209BB52D" wp14:editId="108235E6">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rsidR="00093030" w:rsidRPr="00F60907" w:rsidRDefault="00093030" w:rsidP="00F53AAF">
      <w:pPr>
        <w:spacing w:line="360" w:lineRule="auto"/>
        <w:jc w:val="both"/>
        <w:rPr>
          <w:b/>
          <w:bCs/>
          <w:sz w:val="28"/>
          <w:szCs w:val="28"/>
        </w:rPr>
      </w:pPr>
    </w:p>
    <w:p w:rsidR="00093030" w:rsidRPr="00F60907" w:rsidRDefault="00093030" w:rsidP="00CB2CB1">
      <w:pPr>
        <w:spacing w:line="360" w:lineRule="auto"/>
        <w:jc w:val="center"/>
        <w:rPr>
          <w:b/>
          <w:bCs/>
          <w:sz w:val="28"/>
          <w:szCs w:val="28"/>
        </w:rPr>
      </w:pPr>
      <w:r w:rsidRPr="00F60907">
        <w:rPr>
          <w:b/>
          <w:bCs/>
          <w:sz w:val="28"/>
          <w:szCs w:val="28"/>
        </w:rPr>
        <w:t>THE SUPREME COURT OF APPEAL OF SOUTH AFRICA</w:t>
      </w:r>
    </w:p>
    <w:p w:rsidR="00093030" w:rsidRPr="00F60907" w:rsidRDefault="00093030" w:rsidP="00CB2CB1">
      <w:pPr>
        <w:pStyle w:val="Heading3"/>
        <w:jc w:val="center"/>
        <w:rPr>
          <w:rFonts w:ascii="Times New Roman" w:hAnsi="Times New Roman" w:cs="Times New Roman"/>
          <w:b/>
          <w:i w:val="0"/>
          <w:szCs w:val="28"/>
        </w:rPr>
      </w:pPr>
      <w:r w:rsidRPr="00F60907">
        <w:rPr>
          <w:rFonts w:ascii="Times New Roman" w:hAnsi="Times New Roman" w:cs="Times New Roman"/>
          <w:b/>
          <w:i w:val="0"/>
          <w:szCs w:val="28"/>
        </w:rPr>
        <w:t>JUDGMENT</w:t>
      </w:r>
    </w:p>
    <w:p w:rsidR="00093030" w:rsidRPr="00F60907" w:rsidRDefault="00093030" w:rsidP="00F53AAF">
      <w:pPr>
        <w:spacing w:line="360" w:lineRule="auto"/>
        <w:jc w:val="both"/>
        <w:rPr>
          <w:b/>
          <w:bCs/>
          <w:sz w:val="28"/>
          <w:szCs w:val="28"/>
        </w:rPr>
      </w:pPr>
      <w:r w:rsidRPr="00F60907">
        <w:rPr>
          <w:sz w:val="28"/>
          <w:szCs w:val="28"/>
        </w:rPr>
        <w:tab/>
      </w:r>
    </w:p>
    <w:p w:rsidR="00093030" w:rsidRPr="00F60907" w:rsidRDefault="00093030" w:rsidP="00CB2CB1">
      <w:pPr>
        <w:spacing w:line="360" w:lineRule="auto"/>
        <w:jc w:val="right"/>
        <w:rPr>
          <w:b/>
          <w:sz w:val="28"/>
          <w:szCs w:val="28"/>
        </w:rPr>
      </w:pPr>
      <w:r w:rsidRPr="00F60907">
        <w:rPr>
          <w:b/>
          <w:sz w:val="28"/>
          <w:szCs w:val="28"/>
        </w:rPr>
        <w:t>Not Reportable</w:t>
      </w:r>
    </w:p>
    <w:p w:rsidR="00093030" w:rsidRPr="00F60907" w:rsidRDefault="00093030" w:rsidP="00CB2CB1">
      <w:pPr>
        <w:spacing w:line="360" w:lineRule="auto"/>
        <w:jc w:val="right"/>
        <w:rPr>
          <w:sz w:val="28"/>
          <w:szCs w:val="28"/>
        </w:rPr>
      </w:pPr>
      <w:r w:rsidRPr="00F60907">
        <w:rPr>
          <w:sz w:val="28"/>
          <w:szCs w:val="28"/>
        </w:rPr>
        <w:t xml:space="preserve">Case no: </w:t>
      </w:r>
      <w:r w:rsidR="000E1010" w:rsidRPr="00F60907">
        <w:rPr>
          <w:sz w:val="28"/>
          <w:szCs w:val="28"/>
        </w:rPr>
        <w:t>245</w:t>
      </w:r>
      <w:r w:rsidR="000E26CD" w:rsidRPr="00F60907">
        <w:rPr>
          <w:sz w:val="28"/>
          <w:szCs w:val="28"/>
        </w:rPr>
        <w:t>/202</w:t>
      </w:r>
      <w:r w:rsidR="000E1010" w:rsidRPr="00F60907">
        <w:rPr>
          <w:sz w:val="28"/>
          <w:szCs w:val="28"/>
        </w:rPr>
        <w:t>1</w:t>
      </w:r>
    </w:p>
    <w:p w:rsidR="00093030" w:rsidRPr="00F60907" w:rsidRDefault="00093030" w:rsidP="00F53AAF">
      <w:pPr>
        <w:spacing w:line="360" w:lineRule="auto"/>
        <w:jc w:val="both"/>
        <w:rPr>
          <w:sz w:val="28"/>
          <w:szCs w:val="28"/>
        </w:rPr>
      </w:pPr>
    </w:p>
    <w:p w:rsidR="00093030" w:rsidRPr="00F60907" w:rsidRDefault="00093030" w:rsidP="00F53AAF">
      <w:pPr>
        <w:spacing w:line="360" w:lineRule="auto"/>
        <w:jc w:val="both"/>
        <w:rPr>
          <w:sz w:val="28"/>
          <w:szCs w:val="28"/>
        </w:rPr>
      </w:pPr>
      <w:r w:rsidRPr="00F60907">
        <w:rPr>
          <w:sz w:val="28"/>
          <w:szCs w:val="28"/>
        </w:rPr>
        <w:t>In the matter between:</w:t>
      </w:r>
    </w:p>
    <w:p w:rsidR="00093030" w:rsidRPr="00F60907" w:rsidRDefault="000E1010" w:rsidP="001237A1">
      <w:pPr>
        <w:tabs>
          <w:tab w:val="right" w:pos="9356"/>
        </w:tabs>
        <w:spacing w:before="240" w:line="360" w:lineRule="auto"/>
        <w:jc w:val="both"/>
        <w:rPr>
          <w:b/>
          <w:sz w:val="28"/>
          <w:szCs w:val="28"/>
        </w:rPr>
      </w:pPr>
      <w:r w:rsidRPr="00F60907">
        <w:rPr>
          <w:b/>
          <w:bCs/>
          <w:sz w:val="28"/>
          <w:szCs w:val="28"/>
        </w:rPr>
        <w:t>DR F</w:t>
      </w:r>
      <w:r w:rsidR="001237A1">
        <w:rPr>
          <w:b/>
          <w:bCs/>
          <w:sz w:val="28"/>
          <w:szCs w:val="28"/>
        </w:rPr>
        <w:t>REDERICK</w:t>
      </w:r>
      <w:r w:rsidRPr="00F60907">
        <w:rPr>
          <w:b/>
          <w:bCs/>
          <w:sz w:val="28"/>
          <w:szCs w:val="28"/>
        </w:rPr>
        <w:t xml:space="preserve"> C</w:t>
      </w:r>
      <w:r w:rsidR="001237A1">
        <w:rPr>
          <w:b/>
          <w:bCs/>
          <w:sz w:val="28"/>
          <w:szCs w:val="28"/>
        </w:rPr>
        <w:t>HRISTOFFEL</w:t>
      </w:r>
      <w:r w:rsidRPr="00F60907">
        <w:rPr>
          <w:b/>
          <w:bCs/>
          <w:sz w:val="28"/>
          <w:szCs w:val="28"/>
        </w:rPr>
        <w:t xml:space="preserve"> LOUW</w:t>
      </w:r>
      <w:r w:rsidR="00F41209" w:rsidRPr="00F60907">
        <w:rPr>
          <w:b/>
          <w:bCs/>
          <w:sz w:val="28"/>
          <w:szCs w:val="28"/>
        </w:rPr>
        <w:t xml:space="preserve">                             </w:t>
      </w:r>
      <w:r w:rsidR="00A51892" w:rsidRPr="00F60907">
        <w:rPr>
          <w:b/>
          <w:bCs/>
          <w:sz w:val="28"/>
          <w:szCs w:val="28"/>
        </w:rPr>
        <w:tab/>
      </w:r>
      <w:r w:rsidR="00093030" w:rsidRPr="00F60907">
        <w:rPr>
          <w:b/>
          <w:sz w:val="28"/>
          <w:szCs w:val="28"/>
        </w:rPr>
        <w:t>APPELLANT</w:t>
      </w:r>
    </w:p>
    <w:p w:rsidR="000E1010" w:rsidRPr="00F60907" w:rsidRDefault="00B05F75" w:rsidP="001104E3">
      <w:pPr>
        <w:spacing w:before="240" w:line="360" w:lineRule="auto"/>
        <w:jc w:val="both"/>
        <w:rPr>
          <w:sz w:val="28"/>
          <w:szCs w:val="28"/>
        </w:rPr>
      </w:pPr>
      <w:r w:rsidRPr="00F60907">
        <w:rPr>
          <w:sz w:val="28"/>
          <w:szCs w:val="28"/>
        </w:rPr>
        <w:t>a</w:t>
      </w:r>
      <w:r w:rsidR="00093030" w:rsidRPr="00F60907">
        <w:rPr>
          <w:sz w:val="28"/>
          <w:szCs w:val="28"/>
        </w:rPr>
        <w:t>nd</w:t>
      </w:r>
    </w:p>
    <w:p w:rsidR="00093030" w:rsidRPr="00F60907" w:rsidRDefault="000E1010" w:rsidP="005068C4">
      <w:pPr>
        <w:tabs>
          <w:tab w:val="right" w:pos="9356"/>
        </w:tabs>
        <w:spacing w:before="240" w:line="360" w:lineRule="auto"/>
        <w:rPr>
          <w:sz w:val="28"/>
          <w:szCs w:val="28"/>
        </w:rPr>
      </w:pPr>
      <w:r w:rsidRPr="00F60907">
        <w:rPr>
          <w:b/>
          <w:bCs/>
          <w:sz w:val="28"/>
          <w:szCs w:val="28"/>
        </w:rPr>
        <w:t>DR A</w:t>
      </w:r>
      <w:r w:rsidR="001237A1">
        <w:rPr>
          <w:b/>
          <w:bCs/>
          <w:sz w:val="28"/>
          <w:szCs w:val="28"/>
        </w:rPr>
        <w:t>BDUS</w:t>
      </w:r>
      <w:r w:rsidRPr="00F60907">
        <w:rPr>
          <w:b/>
          <w:bCs/>
          <w:sz w:val="28"/>
          <w:szCs w:val="28"/>
        </w:rPr>
        <w:t xml:space="preserve"> S</w:t>
      </w:r>
      <w:r w:rsidR="001237A1">
        <w:rPr>
          <w:b/>
          <w:bCs/>
          <w:sz w:val="28"/>
          <w:szCs w:val="28"/>
        </w:rPr>
        <w:t>AMAD</w:t>
      </w:r>
      <w:r w:rsidRPr="00F60907">
        <w:rPr>
          <w:b/>
          <w:bCs/>
          <w:sz w:val="28"/>
          <w:szCs w:val="28"/>
        </w:rPr>
        <w:t xml:space="preserve"> PATEL                                                        </w:t>
      </w:r>
      <w:r w:rsidR="00093030" w:rsidRPr="00F60907">
        <w:rPr>
          <w:b/>
          <w:sz w:val="28"/>
          <w:szCs w:val="28"/>
        </w:rPr>
        <w:t>RESPONDENT</w:t>
      </w:r>
    </w:p>
    <w:p w:rsidR="00093030" w:rsidRPr="00F60907" w:rsidRDefault="00F41209" w:rsidP="00F53AAF">
      <w:pPr>
        <w:spacing w:line="360" w:lineRule="auto"/>
        <w:jc w:val="both"/>
        <w:rPr>
          <w:sz w:val="28"/>
          <w:szCs w:val="28"/>
        </w:rPr>
      </w:pPr>
      <w:r w:rsidRPr="00F60907">
        <w:rPr>
          <w:b/>
          <w:sz w:val="28"/>
          <w:szCs w:val="28"/>
        </w:rPr>
        <w:t xml:space="preserve">                                </w:t>
      </w:r>
      <w:r w:rsidR="00093030" w:rsidRPr="00F60907">
        <w:rPr>
          <w:b/>
          <w:sz w:val="28"/>
          <w:szCs w:val="28"/>
        </w:rPr>
        <w:tab/>
      </w:r>
      <w:r w:rsidR="00093030" w:rsidRPr="00F60907">
        <w:rPr>
          <w:b/>
          <w:sz w:val="28"/>
          <w:szCs w:val="28"/>
        </w:rPr>
        <w:tab/>
      </w:r>
      <w:r w:rsidR="00093030" w:rsidRPr="00F60907">
        <w:rPr>
          <w:b/>
          <w:sz w:val="28"/>
          <w:szCs w:val="28"/>
        </w:rPr>
        <w:tab/>
      </w:r>
      <w:r w:rsidR="00093030" w:rsidRPr="00F60907">
        <w:rPr>
          <w:b/>
          <w:sz w:val="28"/>
          <w:szCs w:val="28"/>
        </w:rPr>
        <w:tab/>
      </w:r>
    </w:p>
    <w:p w:rsidR="00093030" w:rsidRPr="00F60907" w:rsidRDefault="00093030" w:rsidP="00F53AAF">
      <w:pPr>
        <w:spacing w:line="360" w:lineRule="auto"/>
        <w:ind w:left="2160" w:hanging="2160"/>
        <w:jc w:val="both"/>
        <w:rPr>
          <w:sz w:val="28"/>
          <w:szCs w:val="28"/>
        </w:rPr>
      </w:pPr>
      <w:r w:rsidRPr="00F60907">
        <w:rPr>
          <w:b/>
          <w:bCs/>
          <w:sz w:val="28"/>
          <w:szCs w:val="28"/>
        </w:rPr>
        <w:t>Neutral citation:</w:t>
      </w:r>
      <w:r w:rsidR="00B05F75" w:rsidRPr="00F60907">
        <w:rPr>
          <w:b/>
          <w:bCs/>
          <w:sz w:val="28"/>
          <w:szCs w:val="28"/>
        </w:rPr>
        <w:t xml:space="preserve"> </w:t>
      </w:r>
      <w:r w:rsidR="00E931DE" w:rsidRPr="00F2618E">
        <w:rPr>
          <w:b/>
          <w:bCs/>
          <w:sz w:val="28"/>
          <w:szCs w:val="28"/>
        </w:rPr>
        <w:tab/>
      </w:r>
      <w:r w:rsidR="00B05F75" w:rsidRPr="00F2618E">
        <w:rPr>
          <w:i/>
          <w:iCs/>
          <w:sz w:val="28"/>
          <w:szCs w:val="28"/>
        </w:rPr>
        <w:t>Louw v Patel</w:t>
      </w:r>
      <w:r w:rsidRPr="00F2618E">
        <w:rPr>
          <w:bCs/>
          <w:i/>
          <w:sz w:val="28"/>
          <w:szCs w:val="28"/>
        </w:rPr>
        <w:t xml:space="preserve"> </w:t>
      </w:r>
      <w:r w:rsidRPr="00F60907">
        <w:rPr>
          <w:bCs/>
          <w:sz w:val="28"/>
          <w:szCs w:val="28"/>
        </w:rPr>
        <w:t>(</w:t>
      </w:r>
      <w:r w:rsidR="00B05F75" w:rsidRPr="00F60907">
        <w:rPr>
          <w:bCs/>
          <w:sz w:val="28"/>
          <w:szCs w:val="28"/>
        </w:rPr>
        <w:t>245/2021</w:t>
      </w:r>
      <w:r w:rsidRPr="00F60907">
        <w:rPr>
          <w:bCs/>
          <w:sz w:val="28"/>
          <w:szCs w:val="28"/>
        </w:rPr>
        <w:t>) [20</w:t>
      </w:r>
      <w:r w:rsidR="00F41209" w:rsidRPr="00F60907">
        <w:rPr>
          <w:bCs/>
          <w:sz w:val="28"/>
          <w:szCs w:val="28"/>
        </w:rPr>
        <w:t>2</w:t>
      </w:r>
      <w:r w:rsidR="006F428B">
        <w:rPr>
          <w:bCs/>
          <w:sz w:val="28"/>
          <w:szCs w:val="28"/>
        </w:rPr>
        <w:t>3</w:t>
      </w:r>
      <w:bookmarkStart w:id="0" w:name="_GoBack"/>
      <w:bookmarkEnd w:id="0"/>
      <w:r w:rsidRPr="00F60907">
        <w:rPr>
          <w:bCs/>
          <w:sz w:val="28"/>
          <w:szCs w:val="28"/>
        </w:rPr>
        <w:t xml:space="preserve">] ZASCA </w:t>
      </w:r>
      <w:r w:rsidR="00B306B6">
        <w:rPr>
          <w:bCs/>
          <w:sz w:val="28"/>
          <w:szCs w:val="28"/>
        </w:rPr>
        <w:t>22</w:t>
      </w:r>
      <w:r w:rsidRPr="00F60907">
        <w:rPr>
          <w:bCs/>
          <w:sz w:val="28"/>
          <w:szCs w:val="28"/>
        </w:rPr>
        <w:t xml:space="preserve"> (</w:t>
      </w:r>
      <w:r w:rsidR="00B306B6">
        <w:rPr>
          <w:bCs/>
          <w:sz w:val="28"/>
          <w:szCs w:val="28"/>
        </w:rPr>
        <w:t xml:space="preserve">9 </w:t>
      </w:r>
      <w:r w:rsidR="00F2618E">
        <w:rPr>
          <w:bCs/>
          <w:sz w:val="28"/>
          <w:szCs w:val="28"/>
        </w:rPr>
        <w:t>March</w:t>
      </w:r>
      <w:r w:rsidR="00B05F75" w:rsidRPr="00F60907">
        <w:rPr>
          <w:bCs/>
          <w:sz w:val="28"/>
          <w:szCs w:val="28"/>
        </w:rPr>
        <w:t xml:space="preserve"> 202</w:t>
      </w:r>
      <w:r w:rsidR="009B0F0E" w:rsidRPr="00F60907">
        <w:rPr>
          <w:bCs/>
          <w:sz w:val="28"/>
          <w:szCs w:val="28"/>
        </w:rPr>
        <w:t>3</w:t>
      </w:r>
      <w:r w:rsidRPr="00F60907">
        <w:rPr>
          <w:bCs/>
          <w:sz w:val="28"/>
          <w:szCs w:val="28"/>
        </w:rPr>
        <w:t>)</w:t>
      </w:r>
    </w:p>
    <w:p w:rsidR="00093030" w:rsidRPr="00F60907" w:rsidRDefault="00093030" w:rsidP="002E2F05">
      <w:pPr>
        <w:spacing w:line="360" w:lineRule="auto"/>
        <w:ind w:left="2160" w:hanging="2160"/>
        <w:jc w:val="both"/>
        <w:rPr>
          <w:b/>
          <w:bCs/>
          <w:i/>
          <w:iCs/>
          <w:sz w:val="28"/>
          <w:szCs w:val="28"/>
        </w:rPr>
      </w:pPr>
      <w:r w:rsidRPr="00F60907">
        <w:rPr>
          <w:b/>
          <w:bCs/>
          <w:sz w:val="28"/>
          <w:szCs w:val="28"/>
        </w:rPr>
        <w:t>Coram:</w:t>
      </w:r>
      <w:r w:rsidRPr="00F60907">
        <w:rPr>
          <w:sz w:val="28"/>
          <w:szCs w:val="28"/>
        </w:rPr>
        <w:tab/>
      </w:r>
      <w:r w:rsidR="000E1010" w:rsidRPr="00F60907">
        <w:rPr>
          <w:sz w:val="28"/>
          <w:szCs w:val="28"/>
        </w:rPr>
        <w:t>DAMBUZA</w:t>
      </w:r>
      <w:r w:rsidR="00DF1FA8" w:rsidRPr="00F60907">
        <w:rPr>
          <w:sz w:val="28"/>
          <w:szCs w:val="28"/>
        </w:rPr>
        <w:t>,</w:t>
      </w:r>
      <w:r w:rsidR="00F41209" w:rsidRPr="00F60907">
        <w:rPr>
          <w:sz w:val="28"/>
          <w:szCs w:val="28"/>
        </w:rPr>
        <w:t xml:space="preserve"> </w:t>
      </w:r>
      <w:r w:rsidR="000E1010" w:rsidRPr="00F60907">
        <w:rPr>
          <w:sz w:val="28"/>
          <w:szCs w:val="28"/>
        </w:rPr>
        <w:t>MOLEMELA</w:t>
      </w:r>
      <w:r w:rsidR="00DF1FA8" w:rsidRPr="00F60907">
        <w:rPr>
          <w:sz w:val="28"/>
          <w:szCs w:val="28"/>
        </w:rPr>
        <w:t xml:space="preserve"> and GORVEN</w:t>
      </w:r>
      <w:r w:rsidR="00F41209" w:rsidRPr="00F60907">
        <w:rPr>
          <w:sz w:val="28"/>
          <w:szCs w:val="28"/>
        </w:rPr>
        <w:t xml:space="preserve"> JJA</w:t>
      </w:r>
      <w:r w:rsidR="00E931DE" w:rsidRPr="00F60907">
        <w:rPr>
          <w:sz w:val="28"/>
          <w:szCs w:val="28"/>
        </w:rPr>
        <w:t>,</w:t>
      </w:r>
      <w:r w:rsidRPr="00F60907">
        <w:rPr>
          <w:sz w:val="28"/>
          <w:szCs w:val="28"/>
        </w:rPr>
        <w:t xml:space="preserve"> and </w:t>
      </w:r>
      <w:r w:rsidR="000E1010" w:rsidRPr="00F60907">
        <w:rPr>
          <w:sz w:val="28"/>
          <w:szCs w:val="28"/>
        </w:rPr>
        <w:t>BASSON</w:t>
      </w:r>
      <w:r w:rsidRPr="00F60907">
        <w:rPr>
          <w:sz w:val="28"/>
          <w:szCs w:val="28"/>
        </w:rPr>
        <w:t xml:space="preserve"> and </w:t>
      </w:r>
      <w:r w:rsidR="00F41209" w:rsidRPr="00F60907">
        <w:rPr>
          <w:sz w:val="28"/>
          <w:szCs w:val="28"/>
        </w:rPr>
        <w:t>MASIPA</w:t>
      </w:r>
      <w:r w:rsidRPr="00F60907">
        <w:rPr>
          <w:sz w:val="28"/>
          <w:szCs w:val="28"/>
        </w:rPr>
        <w:t xml:space="preserve"> </w:t>
      </w:r>
      <w:r w:rsidR="00F41209" w:rsidRPr="00F60907">
        <w:rPr>
          <w:sz w:val="28"/>
          <w:szCs w:val="28"/>
        </w:rPr>
        <w:t>A</w:t>
      </w:r>
      <w:r w:rsidRPr="00F60907">
        <w:rPr>
          <w:sz w:val="28"/>
          <w:szCs w:val="28"/>
        </w:rPr>
        <w:t>JJA</w:t>
      </w:r>
    </w:p>
    <w:p w:rsidR="00093030" w:rsidRPr="00F60907" w:rsidRDefault="00093030" w:rsidP="00F53AAF">
      <w:pPr>
        <w:spacing w:line="360" w:lineRule="auto"/>
        <w:jc w:val="both"/>
        <w:rPr>
          <w:b/>
          <w:bCs/>
          <w:sz w:val="28"/>
          <w:szCs w:val="28"/>
        </w:rPr>
      </w:pPr>
      <w:r w:rsidRPr="00F60907">
        <w:rPr>
          <w:b/>
          <w:bCs/>
          <w:sz w:val="28"/>
          <w:szCs w:val="28"/>
        </w:rPr>
        <w:t>Heard</w:t>
      </w:r>
      <w:r w:rsidRPr="00F60907">
        <w:rPr>
          <w:b/>
          <w:sz w:val="28"/>
          <w:szCs w:val="28"/>
        </w:rPr>
        <w:t>:</w:t>
      </w:r>
      <w:r w:rsidR="00B05F75" w:rsidRPr="00F60907">
        <w:rPr>
          <w:b/>
          <w:sz w:val="28"/>
          <w:szCs w:val="28"/>
        </w:rPr>
        <w:t xml:space="preserve"> </w:t>
      </w:r>
      <w:r w:rsidR="00B05F75" w:rsidRPr="00F60907">
        <w:rPr>
          <w:sz w:val="28"/>
          <w:szCs w:val="28"/>
        </w:rPr>
        <w:t xml:space="preserve">        </w:t>
      </w:r>
      <w:r w:rsidR="00E931DE" w:rsidRPr="00F60907">
        <w:rPr>
          <w:sz w:val="28"/>
          <w:szCs w:val="28"/>
        </w:rPr>
        <w:tab/>
      </w:r>
      <w:r w:rsidR="00B05F75" w:rsidRPr="00F60907">
        <w:rPr>
          <w:sz w:val="28"/>
          <w:szCs w:val="28"/>
        </w:rPr>
        <w:t>23 August</w:t>
      </w:r>
      <w:r w:rsidRPr="00F60907">
        <w:rPr>
          <w:sz w:val="28"/>
          <w:szCs w:val="28"/>
        </w:rPr>
        <w:t xml:space="preserve"> 202</w:t>
      </w:r>
      <w:r w:rsidR="00B05F75" w:rsidRPr="00F60907">
        <w:rPr>
          <w:sz w:val="28"/>
          <w:szCs w:val="28"/>
        </w:rPr>
        <w:t>2</w:t>
      </w:r>
    </w:p>
    <w:p w:rsidR="00093030" w:rsidRPr="00F60907" w:rsidRDefault="00093030" w:rsidP="00F53AAF">
      <w:pPr>
        <w:spacing w:line="360" w:lineRule="auto"/>
        <w:jc w:val="both"/>
        <w:rPr>
          <w:b/>
          <w:bCs/>
          <w:sz w:val="28"/>
          <w:szCs w:val="28"/>
        </w:rPr>
      </w:pPr>
      <w:r w:rsidRPr="00F60907">
        <w:rPr>
          <w:b/>
          <w:bCs/>
          <w:sz w:val="28"/>
          <w:szCs w:val="28"/>
        </w:rPr>
        <w:t>Delivered</w:t>
      </w:r>
      <w:r w:rsidRPr="00F60907">
        <w:rPr>
          <w:b/>
          <w:sz w:val="28"/>
          <w:szCs w:val="28"/>
        </w:rPr>
        <w:t>:</w:t>
      </w:r>
      <w:r w:rsidRPr="00F60907">
        <w:rPr>
          <w:sz w:val="28"/>
          <w:szCs w:val="28"/>
        </w:rPr>
        <w:tab/>
      </w:r>
      <w:r w:rsidR="00E931DE" w:rsidRPr="00F60907">
        <w:rPr>
          <w:sz w:val="28"/>
          <w:szCs w:val="28"/>
        </w:rPr>
        <w:tab/>
      </w:r>
      <w:r w:rsidR="00F2618E">
        <w:rPr>
          <w:sz w:val="28"/>
          <w:szCs w:val="28"/>
        </w:rPr>
        <w:t xml:space="preserve">9 March </w:t>
      </w:r>
      <w:r w:rsidRPr="00F60907">
        <w:rPr>
          <w:sz w:val="28"/>
          <w:szCs w:val="28"/>
        </w:rPr>
        <w:t>202</w:t>
      </w:r>
      <w:r w:rsidR="009B0F0E" w:rsidRPr="00F60907">
        <w:rPr>
          <w:sz w:val="28"/>
          <w:szCs w:val="28"/>
        </w:rPr>
        <w:t>3</w:t>
      </w:r>
    </w:p>
    <w:p w:rsidR="00093030" w:rsidRPr="00F60907" w:rsidRDefault="00093030" w:rsidP="00F53AAF">
      <w:pPr>
        <w:spacing w:line="360" w:lineRule="auto"/>
        <w:jc w:val="both"/>
        <w:rPr>
          <w:bCs/>
          <w:sz w:val="28"/>
          <w:szCs w:val="28"/>
        </w:rPr>
        <w:sectPr w:rsidR="00093030" w:rsidRPr="00F60907" w:rsidSect="005068C4">
          <w:headerReference w:type="even" r:id="rId12"/>
          <w:headerReference w:type="default" r:id="rId13"/>
          <w:headerReference w:type="first" r:id="rId14"/>
          <w:pgSz w:w="12240" w:h="15840"/>
          <w:pgMar w:top="1440" w:right="1440" w:bottom="1440" w:left="1440" w:header="720" w:footer="720" w:gutter="0"/>
          <w:pgNumType w:start="1"/>
          <w:cols w:space="720"/>
          <w:docGrid w:linePitch="360"/>
        </w:sectPr>
      </w:pPr>
      <w:r w:rsidRPr="00F60907">
        <w:rPr>
          <w:b/>
          <w:bCs/>
          <w:sz w:val="28"/>
          <w:szCs w:val="28"/>
        </w:rPr>
        <w:t>Summary:</w:t>
      </w:r>
      <w:r w:rsidR="00CA1486" w:rsidRPr="00F60907">
        <w:rPr>
          <w:b/>
          <w:bCs/>
          <w:sz w:val="28"/>
          <w:szCs w:val="28"/>
        </w:rPr>
        <w:t xml:space="preserve"> </w:t>
      </w:r>
      <w:r w:rsidR="00E931DE" w:rsidRPr="00F60907">
        <w:rPr>
          <w:bCs/>
          <w:sz w:val="28"/>
          <w:szCs w:val="28"/>
        </w:rPr>
        <w:tab/>
      </w:r>
      <w:r w:rsidR="00E931DE" w:rsidRPr="00F60907">
        <w:rPr>
          <w:bCs/>
          <w:sz w:val="28"/>
          <w:szCs w:val="28"/>
        </w:rPr>
        <w:tab/>
      </w:r>
      <w:r w:rsidR="009F076E" w:rsidRPr="00F60907">
        <w:rPr>
          <w:bCs/>
          <w:sz w:val="28"/>
          <w:szCs w:val="28"/>
        </w:rPr>
        <w:t>Delict</w:t>
      </w:r>
      <w:r w:rsidR="00E931DE" w:rsidRPr="00F60907">
        <w:rPr>
          <w:bCs/>
          <w:sz w:val="28"/>
          <w:szCs w:val="28"/>
        </w:rPr>
        <w:t xml:space="preserve"> – m</w:t>
      </w:r>
      <w:r w:rsidR="00CA1486" w:rsidRPr="00F60907">
        <w:rPr>
          <w:bCs/>
          <w:sz w:val="28"/>
          <w:szCs w:val="28"/>
        </w:rPr>
        <w:t xml:space="preserve">edical </w:t>
      </w:r>
      <w:r w:rsidR="00E931DE" w:rsidRPr="00F60907">
        <w:rPr>
          <w:bCs/>
          <w:sz w:val="28"/>
          <w:szCs w:val="28"/>
        </w:rPr>
        <w:t>n</w:t>
      </w:r>
      <w:r w:rsidR="00CA1486" w:rsidRPr="00F60907">
        <w:rPr>
          <w:bCs/>
          <w:sz w:val="28"/>
          <w:szCs w:val="28"/>
        </w:rPr>
        <w:t>egligence</w:t>
      </w:r>
      <w:r w:rsidR="009F076E" w:rsidRPr="00F60907">
        <w:rPr>
          <w:bCs/>
          <w:sz w:val="28"/>
          <w:szCs w:val="28"/>
        </w:rPr>
        <w:t xml:space="preserve"> – </w:t>
      </w:r>
      <w:r w:rsidR="00E931DE" w:rsidRPr="00F60907">
        <w:rPr>
          <w:bCs/>
          <w:sz w:val="28"/>
          <w:szCs w:val="28"/>
        </w:rPr>
        <w:t>d</w:t>
      </w:r>
      <w:r w:rsidR="000B099E" w:rsidRPr="00F60907">
        <w:rPr>
          <w:bCs/>
          <w:sz w:val="28"/>
          <w:szCs w:val="28"/>
        </w:rPr>
        <w:t xml:space="preserve">elay in transferring a patient to definitive care </w:t>
      </w:r>
      <w:r w:rsidR="00E931DE" w:rsidRPr="00F60907">
        <w:rPr>
          <w:bCs/>
          <w:sz w:val="28"/>
          <w:szCs w:val="28"/>
        </w:rPr>
        <w:t>–</w:t>
      </w:r>
      <w:r w:rsidR="000B099E" w:rsidRPr="00F60907">
        <w:rPr>
          <w:bCs/>
          <w:sz w:val="28"/>
          <w:szCs w:val="28"/>
        </w:rPr>
        <w:t xml:space="preserve"> </w:t>
      </w:r>
      <w:r w:rsidR="00E931DE" w:rsidRPr="00F60907">
        <w:rPr>
          <w:bCs/>
          <w:sz w:val="28"/>
          <w:szCs w:val="28"/>
        </w:rPr>
        <w:t>w</w:t>
      </w:r>
      <w:r w:rsidR="009F076E" w:rsidRPr="00F60907">
        <w:rPr>
          <w:bCs/>
          <w:sz w:val="28"/>
          <w:szCs w:val="28"/>
        </w:rPr>
        <w:t xml:space="preserve">hether medical practitioner’s conduct </w:t>
      </w:r>
      <w:r w:rsidR="0021045B" w:rsidRPr="00F60907">
        <w:rPr>
          <w:bCs/>
          <w:sz w:val="28"/>
          <w:szCs w:val="28"/>
        </w:rPr>
        <w:t xml:space="preserve">was negligent </w:t>
      </w:r>
      <w:r w:rsidR="00E931DE" w:rsidRPr="00F60907">
        <w:rPr>
          <w:bCs/>
          <w:sz w:val="28"/>
          <w:szCs w:val="28"/>
        </w:rPr>
        <w:t xml:space="preserve">– </w:t>
      </w:r>
      <w:r w:rsidR="00352AB8" w:rsidRPr="00F60907">
        <w:rPr>
          <w:bCs/>
          <w:sz w:val="28"/>
          <w:szCs w:val="28"/>
        </w:rPr>
        <w:t>w</w:t>
      </w:r>
      <w:r w:rsidR="009F076E" w:rsidRPr="00F60907">
        <w:rPr>
          <w:bCs/>
          <w:sz w:val="28"/>
          <w:szCs w:val="28"/>
        </w:rPr>
        <w:t xml:space="preserve">hether </w:t>
      </w:r>
      <w:r w:rsidR="00E931DE" w:rsidRPr="00F60907">
        <w:rPr>
          <w:bCs/>
          <w:sz w:val="28"/>
          <w:szCs w:val="28"/>
        </w:rPr>
        <w:t>negligence</w:t>
      </w:r>
      <w:r w:rsidR="009F076E" w:rsidRPr="00F60907">
        <w:rPr>
          <w:bCs/>
          <w:sz w:val="28"/>
          <w:szCs w:val="28"/>
        </w:rPr>
        <w:t xml:space="preserve"> was </w:t>
      </w:r>
      <w:r w:rsidR="000B099E" w:rsidRPr="00F60907">
        <w:rPr>
          <w:bCs/>
          <w:sz w:val="28"/>
          <w:szCs w:val="28"/>
        </w:rPr>
        <w:t xml:space="preserve">causally linked to </w:t>
      </w:r>
      <w:r w:rsidR="009F076E" w:rsidRPr="00F60907">
        <w:rPr>
          <w:bCs/>
          <w:sz w:val="28"/>
          <w:szCs w:val="28"/>
        </w:rPr>
        <w:t xml:space="preserve">the </w:t>
      </w:r>
      <w:r w:rsidR="000B099E" w:rsidRPr="00F60907">
        <w:rPr>
          <w:bCs/>
          <w:sz w:val="28"/>
          <w:szCs w:val="28"/>
        </w:rPr>
        <w:t>amputation</w:t>
      </w:r>
      <w:r w:rsidR="009F076E" w:rsidRPr="00F60907">
        <w:rPr>
          <w:bCs/>
          <w:sz w:val="28"/>
          <w:szCs w:val="28"/>
        </w:rPr>
        <w:t xml:space="preserve"> </w:t>
      </w:r>
      <w:r w:rsidR="000B099E" w:rsidRPr="00F60907">
        <w:rPr>
          <w:bCs/>
          <w:sz w:val="28"/>
          <w:szCs w:val="28"/>
        </w:rPr>
        <w:t>of</w:t>
      </w:r>
      <w:r w:rsidR="0021045B" w:rsidRPr="00F60907">
        <w:rPr>
          <w:bCs/>
          <w:sz w:val="28"/>
          <w:szCs w:val="28"/>
        </w:rPr>
        <w:t xml:space="preserve"> the patient</w:t>
      </w:r>
      <w:r w:rsidR="000B099E" w:rsidRPr="00F60907">
        <w:rPr>
          <w:bCs/>
          <w:sz w:val="28"/>
          <w:szCs w:val="28"/>
        </w:rPr>
        <w:t>’s leg</w:t>
      </w:r>
      <w:r w:rsidR="009F076E" w:rsidRPr="00F60907">
        <w:rPr>
          <w:bCs/>
          <w:sz w:val="28"/>
          <w:szCs w:val="28"/>
        </w:rPr>
        <w:t>.</w:t>
      </w:r>
    </w:p>
    <w:p w:rsidR="00093030" w:rsidRPr="00F60907" w:rsidRDefault="00E931DE" w:rsidP="00F53AAF">
      <w:pPr>
        <w:spacing w:line="360" w:lineRule="auto"/>
        <w:jc w:val="both"/>
        <w:rPr>
          <w:sz w:val="28"/>
          <w:szCs w:val="28"/>
        </w:rPr>
      </w:pPr>
      <w:r w:rsidRPr="00F60907">
        <w:rPr>
          <w:rFonts w:ascii="Arial" w:hAnsi="Arial" w:cs="Arial"/>
          <w:noProof/>
          <w:lang w:val="en-ZA" w:eastAsia="en-ZA"/>
        </w:rPr>
        <w:lastRenderedPageBreak/>
        <mc:AlternateContent>
          <mc:Choice Requires="wps">
            <w:drawing>
              <wp:anchor distT="0" distB="0" distL="114300" distR="114300" simplePos="0" relativeHeight="251659264" behindDoc="0" locked="0" layoutInCell="1" allowOverlap="1" wp14:anchorId="6E5A7505" wp14:editId="1F483110">
                <wp:simplePos x="0" y="0"/>
                <wp:positionH relativeFrom="column">
                  <wp:posOffset>0</wp:posOffset>
                </wp:positionH>
                <wp:positionV relativeFrom="paragraph">
                  <wp:posOffset>37109</wp:posOffset>
                </wp:positionV>
                <wp:extent cx="5925312" cy="0"/>
                <wp:effectExtent l="0" t="0" r="3746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84FB6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">
                <o:lock v:ext="edit" shapetype="f"/>
              </v:line>
            </w:pict>
          </mc:Fallback>
        </mc:AlternateContent>
      </w:r>
      <w:r w:rsidR="00093030" w:rsidRPr="00F60907">
        <w:rPr>
          <w:rFonts w:ascii="Arial" w:hAnsi="Arial" w:cs="Arial"/>
          <w:noProof/>
          <w:lang w:val="en-ZA" w:eastAsia="en-ZA"/>
        </w:rPr>
        <mc:AlternateContent>
          <mc:Choice Requires="wps">
            <w:drawing>
              <wp:anchor distT="0" distB="0" distL="114300" distR="114300" simplePos="0" relativeHeight="251655168" behindDoc="0" locked="0" layoutInCell="1" allowOverlap="1" wp14:anchorId="2F8EEA30" wp14:editId="18BAEFD5">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0DF015"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rsidR="00093030" w:rsidRPr="00F60907" w:rsidRDefault="00093030" w:rsidP="00CB2CB1">
      <w:pPr>
        <w:pStyle w:val="Heading3"/>
        <w:jc w:val="center"/>
        <w:rPr>
          <w:rFonts w:ascii="Times New Roman" w:hAnsi="Times New Roman" w:cs="Times New Roman"/>
          <w:b/>
          <w:i w:val="0"/>
          <w:szCs w:val="28"/>
        </w:rPr>
      </w:pPr>
      <w:r w:rsidRPr="00F60907">
        <w:rPr>
          <w:rFonts w:ascii="Times New Roman" w:hAnsi="Times New Roman" w:cs="Times New Roman"/>
          <w:b/>
          <w:i w:val="0"/>
          <w:szCs w:val="28"/>
        </w:rPr>
        <w:t>ORDER</w:t>
      </w:r>
    </w:p>
    <w:p w:rsidR="00093030" w:rsidRPr="00F60907" w:rsidRDefault="00093030" w:rsidP="00F53AAF">
      <w:pPr>
        <w:spacing w:line="360" w:lineRule="auto"/>
        <w:jc w:val="both"/>
        <w:rPr>
          <w:b/>
          <w:bCs/>
          <w:sz w:val="28"/>
          <w:szCs w:val="28"/>
        </w:rPr>
      </w:pPr>
      <w:r w:rsidRPr="00F60907">
        <w:rPr>
          <w:rFonts w:ascii="Arial" w:hAnsi="Arial" w:cs="Arial"/>
          <w:noProof/>
          <w:lang w:val="en-ZA" w:eastAsia="en-ZA"/>
        </w:rPr>
        <mc:AlternateContent>
          <mc:Choice Requires="wps">
            <w:drawing>
              <wp:anchor distT="0" distB="0" distL="114300" distR="114300" simplePos="0" relativeHeight="251657216" behindDoc="0" locked="0" layoutInCell="1" allowOverlap="1" wp14:anchorId="568F814A" wp14:editId="5A5FD597">
                <wp:simplePos x="0" y="0"/>
                <wp:positionH relativeFrom="column">
                  <wp:posOffset>0</wp:posOffset>
                </wp:positionH>
                <wp:positionV relativeFrom="paragraph">
                  <wp:posOffset>89383</wp:posOffset>
                </wp:positionV>
                <wp:extent cx="5925185" cy="0"/>
                <wp:effectExtent l="0" t="0" r="374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A192D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">
                <o:lock v:ext="edit" shapetype="f"/>
              </v:line>
            </w:pict>
          </mc:Fallback>
        </mc:AlternateContent>
      </w:r>
    </w:p>
    <w:p w:rsidR="00CA1486" w:rsidRPr="00F60907" w:rsidRDefault="00093030" w:rsidP="00CB2CB1">
      <w:pPr>
        <w:spacing w:line="360" w:lineRule="auto"/>
        <w:jc w:val="both"/>
        <w:rPr>
          <w:bCs/>
          <w:sz w:val="28"/>
          <w:szCs w:val="28"/>
        </w:rPr>
      </w:pPr>
      <w:r w:rsidRPr="00F60907">
        <w:rPr>
          <w:b/>
          <w:bCs/>
          <w:sz w:val="28"/>
          <w:szCs w:val="28"/>
        </w:rPr>
        <w:t>On appeal from:</w:t>
      </w:r>
      <w:r w:rsidR="00CA1486" w:rsidRPr="00F60907">
        <w:rPr>
          <w:b/>
          <w:bCs/>
          <w:sz w:val="28"/>
          <w:szCs w:val="28"/>
        </w:rPr>
        <w:t xml:space="preserve"> </w:t>
      </w:r>
      <w:r w:rsidR="00CA1486" w:rsidRPr="00F60907">
        <w:rPr>
          <w:bCs/>
          <w:sz w:val="28"/>
          <w:szCs w:val="28"/>
        </w:rPr>
        <w:t>Gauteng Division of the High Court, Johannesburg (Wan</w:t>
      </w:r>
      <w:r w:rsidR="00347C2A" w:rsidRPr="00F60907">
        <w:rPr>
          <w:bCs/>
          <w:sz w:val="28"/>
          <w:szCs w:val="28"/>
        </w:rPr>
        <w:t>l</w:t>
      </w:r>
      <w:r w:rsidR="00CA1486" w:rsidRPr="00F60907">
        <w:rPr>
          <w:bCs/>
          <w:sz w:val="28"/>
          <w:szCs w:val="28"/>
        </w:rPr>
        <w:t>ess AJ</w:t>
      </w:r>
      <w:r w:rsidR="00E931DE" w:rsidRPr="00F60907">
        <w:rPr>
          <w:bCs/>
          <w:sz w:val="28"/>
          <w:szCs w:val="28"/>
        </w:rPr>
        <w:t>,</w:t>
      </w:r>
      <w:r w:rsidR="00CA1486" w:rsidRPr="00F60907">
        <w:rPr>
          <w:bCs/>
          <w:sz w:val="28"/>
          <w:szCs w:val="28"/>
        </w:rPr>
        <w:t xml:space="preserve"> </w:t>
      </w:r>
      <w:r w:rsidR="0021045B" w:rsidRPr="00F60907">
        <w:rPr>
          <w:bCs/>
          <w:sz w:val="28"/>
          <w:szCs w:val="28"/>
        </w:rPr>
        <w:t>with</w:t>
      </w:r>
      <w:r w:rsidR="00CA1486" w:rsidRPr="00F60907">
        <w:rPr>
          <w:bCs/>
          <w:sz w:val="28"/>
          <w:szCs w:val="28"/>
        </w:rPr>
        <w:t xml:space="preserve"> Lamont and Mahalelo JJ concurring</w:t>
      </w:r>
      <w:r w:rsidR="00E931DE" w:rsidRPr="00F60907">
        <w:rPr>
          <w:bCs/>
          <w:sz w:val="28"/>
          <w:szCs w:val="28"/>
        </w:rPr>
        <w:t>,</w:t>
      </w:r>
      <w:r w:rsidR="00CA1486" w:rsidRPr="00F60907">
        <w:rPr>
          <w:b/>
          <w:bCs/>
          <w:sz w:val="28"/>
          <w:szCs w:val="28"/>
        </w:rPr>
        <w:t xml:space="preserve"> </w:t>
      </w:r>
      <w:r w:rsidR="00CA1486" w:rsidRPr="00F60907">
        <w:rPr>
          <w:bCs/>
          <w:sz w:val="28"/>
          <w:szCs w:val="28"/>
        </w:rPr>
        <w:t xml:space="preserve">sitting as a </w:t>
      </w:r>
      <w:r w:rsidR="00352AB8" w:rsidRPr="00F60907">
        <w:rPr>
          <w:bCs/>
          <w:sz w:val="28"/>
          <w:szCs w:val="28"/>
        </w:rPr>
        <w:t>court of appeal</w:t>
      </w:r>
      <w:r w:rsidR="00CD4FB5" w:rsidRPr="00F60907">
        <w:rPr>
          <w:bCs/>
          <w:sz w:val="28"/>
          <w:szCs w:val="28"/>
        </w:rPr>
        <w:t>)</w:t>
      </w:r>
      <w:r w:rsidR="00CA1486" w:rsidRPr="00F60907">
        <w:rPr>
          <w:bCs/>
          <w:sz w:val="28"/>
          <w:szCs w:val="28"/>
        </w:rPr>
        <w:t>:</w:t>
      </w:r>
    </w:p>
    <w:p w:rsidR="00093030" w:rsidRPr="00F60907" w:rsidRDefault="00093030" w:rsidP="00CB2CB1">
      <w:pPr>
        <w:spacing w:line="360" w:lineRule="auto"/>
        <w:jc w:val="both"/>
        <w:rPr>
          <w:b/>
          <w:bCs/>
          <w:sz w:val="28"/>
          <w:szCs w:val="28"/>
        </w:rPr>
      </w:pPr>
    </w:p>
    <w:p w:rsidR="00CA1486" w:rsidRPr="00F60907" w:rsidRDefault="00A47B9B" w:rsidP="002E2F05">
      <w:pPr>
        <w:spacing w:line="360" w:lineRule="auto"/>
        <w:jc w:val="both"/>
        <w:rPr>
          <w:sz w:val="28"/>
          <w:szCs w:val="28"/>
        </w:rPr>
      </w:pPr>
      <w:r w:rsidRPr="00F60907">
        <w:rPr>
          <w:sz w:val="28"/>
          <w:szCs w:val="28"/>
        </w:rPr>
        <w:t xml:space="preserve">The </w:t>
      </w:r>
      <w:r w:rsidR="00352AB8" w:rsidRPr="00F60907">
        <w:rPr>
          <w:sz w:val="28"/>
          <w:szCs w:val="28"/>
        </w:rPr>
        <w:t>appeal is dismissed with costs</w:t>
      </w:r>
      <w:r w:rsidR="00E931DE" w:rsidRPr="00F60907">
        <w:rPr>
          <w:sz w:val="28"/>
          <w:szCs w:val="28"/>
        </w:rPr>
        <w:t>,</w:t>
      </w:r>
      <w:r w:rsidR="00352AB8" w:rsidRPr="00F60907">
        <w:rPr>
          <w:sz w:val="28"/>
          <w:szCs w:val="28"/>
        </w:rPr>
        <w:t xml:space="preserve"> including the </w:t>
      </w:r>
      <w:r w:rsidRPr="00F60907">
        <w:rPr>
          <w:sz w:val="28"/>
          <w:szCs w:val="28"/>
        </w:rPr>
        <w:t>costs of two counsel where so employed</w:t>
      </w:r>
      <w:r w:rsidR="00CA1486" w:rsidRPr="00F60907">
        <w:rPr>
          <w:sz w:val="28"/>
          <w:szCs w:val="28"/>
        </w:rPr>
        <w:t>.</w:t>
      </w:r>
    </w:p>
    <w:p w:rsidR="00F41209" w:rsidRPr="00F60907" w:rsidRDefault="00F41209" w:rsidP="00CB2CB1">
      <w:pPr>
        <w:spacing w:line="360" w:lineRule="auto"/>
        <w:jc w:val="both"/>
        <w:rPr>
          <w:sz w:val="28"/>
          <w:szCs w:val="28"/>
        </w:rPr>
      </w:pPr>
    </w:p>
    <w:p w:rsidR="00093030" w:rsidRPr="00F60907" w:rsidRDefault="00093030" w:rsidP="00F53AAF">
      <w:pPr>
        <w:spacing w:line="360" w:lineRule="auto"/>
        <w:jc w:val="both"/>
        <w:rPr>
          <w:b/>
          <w:bCs/>
          <w:sz w:val="28"/>
          <w:szCs w:val="28"/>
        </w:rPr>
      </w:pPr>
      <w:r w:rsidRPr="00F60907">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2991D64D" wp14:editId="5AD716A5">
                <wp:simplePos x="0" y="0"/>
                <wp:positionH relativeFrom="column">
                  <wp:posOffset>0</wp:posOffset>
                </wp:positionH>
                <wp:positionV relativeFrom="paragraph">
                  <wp:posOffset>63856</wp:posOffset>
                </wp:positionV>
                <wp:extent cx="5925185" cy="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39EC5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6.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">
                <o:lock v:ext="edit" shapetype="f"/>
              </v:line>
            </w:pict>
          </mc:Fallback>
        </mc:AlternateContent>
      </w:r>
    </w:p>
    <w:p w:rsidR="00093030" w:rsidRPr="00F60907" w:rsidRDefault="00093030" w:rsidP="00CB2CB1">
      <w:pPr>
        <w:pStyle w:val="Heading1"/>
        <w:jc w:val="center"/>
        <w:rPr>
          <w:rFonts w:ascii="Times New Roman" w:hAnsi="Times New Roman" w:cs="Times New Roman"/>
          <w:szCs w:val="28"/>
        </w:rPr>
      </w:pPr>
      <w:r w:rsidRPr="00F60907">
        <w:rPr>
          <w:rFonts w:ascii="Times New Roman" w:hAnsi="Times New Roman" w:cs="Times New Roman"/>
          <w:szCs w:val="28"/>
        </w:rPr>
        <w:t>JUDGMENT</w:t>
      </w:r>
    </w:p>
    <w:p w:rsidR="00093030" w:rsidRPr="00F60907" w:rsidRDefault="00093030" w:rsidP="00F53AAF">
      <w:pPr>
        <w:spacing w:line="360" w:lineRule="auto"/>
        <w:jc w:val="both"/>
        <w:rPr>
          <w:sz w:val="28"/>
          <w:szCs w:val="28"/>
        </w:rPr>
      </w:pPr>
      <w:r w:rsidRPr="00F60907">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88CAD82" wp14:editId="17E9077B">
                <wp:simplePos x="0" y="0"/>
                <wp:positionH relativeFrom="column">
                  <wp:posOffset>0</wp:posOffset>
                </wp:positionH>
                <wp:positionV relativeFrom="paragraph">
                  <wp:posOffset>138074</wp:posOffset>
                </wp:positionV>
                <wp:extent cx="5925185" cy="0"/>
                <wp:effectExtent l="0" t="0" r="374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B13537"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66.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">
                <o:lock v:ext="edit" shapetype="f"/>
              </v:line>
            </w:pict>
          </mc:Fallback>
        </mc:AlternateContent>
      </w:r>
    </w:p>
    <w:p w:rsidR="00093030" w:rsidRPr="00F60907" w:rsidRDefault="00F41209" w:rsidP="00CA1486">
      <w:pPr>
        <w:spacing w:line="360" w:lineRule="auto"/>
        <w:jc w:val="both"/>
        <w:rPr>
          <w:b/>
          <w:sz w:val="28"/>
          <w:szCs w:val="28"/>
        </w:rPr>
      </w:pPr>
      <w:r w:rsidRPr="00F60907">
        <w:rPr>
          <w:b/>
          <w:sz w:val="28"/>
          <w:szCs w:val="28"/>
        </w:rPr>
        <w:t>Masipa</w:t>
      </w:r>
      <w:r w:rsidR="00093030" w:rsidRPr="00F60907">
        <w:rPr>
          <w:b/>
          <w:sz w:val="28"/>
          <w:szCs w:val="28"/>
        </w:rPr>
        <w:t xml:space="preserve"> </w:t>
      </w:r>
      <w:r w:rsidR="00F632A8" w:rsidRPr="00F60907">
        <w:rPr>
          <w:b/>
          <w:sz w:val="28"/>
          <w:szCs w:val="28"/>
        </w:rPr>
        <w:t>A</w:t>
      </w:r>
      <w:r w:rsidR="00093030" w:rsidRPr="00F60907">
        <w:rPr>
          <w:b/>
          <w:sz w:val="28"/>
          <w:szCs w:val="28"/>
        </w:rPr>
        <w:t>JA (</w:t>
      </w:r>
      <w:r w:rsidR="009B0F0E" w:rsidRPr="00F60907">
        <w:rPr>
          <w:b/>
          <w:sz w:val="28"/>
          <w:szCs w:val="28"/>
        </w:rPr>
        <w:t>Molemela and Go</w:t>
      </w:r>
      <w:r w:rsidR="00F2618E">
        <w:rPr>
          <w:b/>
          <w:sz w:val="28"/>
          <w:szCs w:val="28"/>
        </w:rPr>
        <w:t>r</w:t>
      </w:r>
      <w:r w:rsidR="009B0F0E" w:rsidRPr="00F60907">
        <w:rPr>
          <w:b/>
          <w:sz w:val="28"/>
          <w:szCs w:val="28"/>
        </w:rPr>
        <w:t>ven JJA</w:t>
      </w:r>
      <w:r w:rsidR="00093030" w:rsidRPr="00F60907">
        <w:rPr>
          <w:b/>
          <w:sz w:val="28"/>
          <w:szCs w:val="28"/>
        </w:rPr>
        <w:t xml:space="preserve"> concurring)</w:t>
      </w:r>
      <w:r w:rsidR="002B418C" w:rsidRPr="00F60907">
        <w:rPr>
          <w:b/>
          <w:sz w:val="28"/>
          <w:szCs w:val="28"/>
        </w:rPr>
        <w:t>:</w:t>
      </w:r>
    </w:p>
    <w:p w:rsidR="00DC5223" w:rsidRPr="00F60907" w:rsidRDefault="00DC5223" w:rsidP="00A51892">
      <w:pPr>
        <w:spacing w:line="360" w:lineRule="auto"/>
        <w:jc w:val="both"/>
        <w:rPr>
          <w:b/>
          <w:sz w:val="28"/>
          <w:szCs w:val="28"/>
        </w:rPr>
      </w:pPr>
    </w:p>
    <w:p w:rsidR="0064416C" w:rsidRPr="00F60907" w:rsidRDefault="00DC5223" w:rsidP="00A51892">
      <w:pPr>
        <w:spacing w:line="360" w:lineRule="auto"/>
        <w:jc w:val="both"/>
        <w:rPr>
          <w:b/>
          <w:bCs/>
          <w:sz w:val="28"/>
          <w:szCs w:val="28"/>
        </w:rPr>
      </w:pPr>
      <w:r w:rsidRPr="00F60907">
        <w:rPr>
          <w:b/>
          <w:bCs/>
          <w:sz w:val="28"/>
          <w:szCs w:val="28"/>
        </w:rPr>
        <w:t>Introduction</w:t>
      </w:r>
    </w:p>
    <w:p w:rsidR="00093030" w:rsidRPr="00F60907" w:rsidRDefault="00DC5223" w:rsidP="00A51892">
      <w:pPr>
        <w:pStyle w:val="ListParagraph"/>
        <w:numPr>
          <w:ilvl w:val="0"/>
          <w:numId w:val="21"/>
        </w:numPr>
        <w:spacing w:line="360" w:lineRule="auto"/>
        <w:ind w:left="0" w:firstLine="0"/>
        <w:jc w:val="both"/>
        <w:rPr>
          <w:sz w:val="28"/>
          <w:szCs w:val="28"/>
        </w:rPr>
      </w:pPr>
      <w:r w:rsidRPr="00F60907">
        <w:rPr>
          <w:sz w:val="28"/>
          <w:szCs w:val="28"/>
        </w:rPr>
        <w:t>This is an appeal against the judgment of the full court of the Gauteng Division of the High Court, Johannesburg</w:t>
      </w:r>
      <w:r w:rsidR="00863449" w:rsidRPr="00F60907">
        <w:rPr>
          <w:sz w:val="28"/>
          <w:szCs w:val="28"/>
        </w:rPr>
        <w:t xml:space="preserve"> (the </w:t>
      </w:r>
      <w:r w:rsidR="00F2618E">
        <w:rPr>
          <w:sz w:val="28"/>
          <w:szCs w:val="28"/>
        </w:rPr>
        <w:t>full</w:t>
      </w:r>
      <w:r w:rsidR="00863449" w:rsidRPr="00F60907">
        <w:rPr>
          <w:sz w:val="28"/>
          <w:szCs w:val="28"/>
        </w:rPr>
        <w:t xml:space="preserve"> court)</w:t>
      </w:r>
      <w:r w:rsidR="00347C2A" w:rsidRPr="00F60907">
        <w:rPr>
          <w:sz w:val="28"/>
          <w:szCs w:val="28"/>
        </w:rPr>
        <w:t>,</w:t>
      </w:r>
      <w:r w:rsidRPr="00F60907">
        <w:rPr>
          <w:sz w:val="28"/>
          <w:szCs w:val="28"/>
        </w:rPr>
        <w:t xml:space="preserve"> </w:t>
      </w:r>
      <w:r w:rsidR="000B30D9" w:rsidRPr="00F60907">
        <w:rPr>
          <w:sz w:val="28"/>
          <w:szCs w:val="28"/>
        </w:rPr>
        <w:t>which</w:t>
      </w:r>
      <w:r w:rsidRPr="00F60907">
        <w:rPr>
          <w:sz w:val="28"/>
          <w:szCs w:val="28"/>
        </w:rPr>
        <w:t xml:space="preserve"> upheld an appeal and set aside the order of </w:t>
      </w:r>
      <w:r w:rsidR="00F632A8" w:rsidRPr="00F60907">
        <w:rPr>
          <w:sz w:val="28"/>
          <w:szCs w:val="28"/>
        </w:rPr>
        <w:t>the trial court</w:t>
      </w:r>
      <w:r w:rsidR="00347C2A" w:rsidRPr="00F60907">
        <w:rPr>
          <w:sz w:val="28"/>
          <w:szCs w:val="28"/>
        </w:rPr>
        <w:t>,</w:t>
      </w:r>
      <w:r w:rsidR="00A8762E" w:rsidRPr="00F60907">
        <w:rPr>
          <w:sz w:val="28"/>
          <w:szCs w:val="28"/>
        </w:rPr>
        <w:t xml:space="preserve"> in terms of which </w:t>
      </w:r>
      <w:r w:rsidR="000B30D9" w:rsidRPr="00F60907">
        <w:rPr>
          <w:sz w:val="28"/>
          <w:szCs w:val="28"/>
        </w:rPr>
        <w:t>the respondent</w:t>
      </w:r>
      <w:r w:rsidR="00F2618E">
        <w:rPr>
          <w:sz w:val="28"/>
          <w:szCs w:val="28"/>
        </w:rPr>
        <w:t>’s</w:t>
      </w:r>
      <w:r w:rsidR="00347C2A" w:rsidRPr="00F60907">
        <w:rPr>
          <w:sz w:val="28"/>
          <w:szCs w:val="28"/>
        </w:rPr>
        <w:t xml:space="preserve">, </w:t>
      </w:r>
      <w:r w:rsidR="00347C2A" w:rsidRPr="00F60907">
        <w:rPr>
          <w:iCs/>
          <w:sz w:val="28"/>
          <w:szCs w:val="28"/>
        </w:rPr>
        <w:t>Dr A S Patel</w:t>
      </w:r>
      <w:r w:rsidR="00347C2A" w:rsidRPr="00F60907">
        <w:rPr>
          <w:sz w:val="28"/>
          <w:szCs w:val="28"/>
        </w:rPr>
        <w:t>,</w:t>
      </w:r>
      <w:r w:rsidR="000B30D9" w:rsidRPr="00F60907">
        <w:rPr>
          <w:sz w:val="28"/>
          <w:szCs w:val="28"/>
        </w:rPr>
        <w:t xml:space="preserve"> </w:t>
      </w:r>
      <w:r w:rsidR="00A8762E" w:rsidRPr="00F60907">
        <w:rPr>
          <w:sz w:val="28"/>
          <w:szCs w:val="28"/>
        </w:rPr>
        <w:t>damages claim for medical negligence was dismissed.</w:t>
      </w:r>
      <w:r w:rsidRPr="00F60907">
        <w:rPr>
          <w:sz w:val="28"/>
          <w:szCs w:val="28"/>
        </w:rPr>
        <w:t xml:space="preserve"> </w:t>
      </w:r>
      <w:r w:rsidR="00A8762E" w:rsidRPr="00F60907">
        <w:rPr>
          <w:sz w:val="28"/>
          <w:szCs w:val="28"/>
        </w:rPr>
        <w:t>Th</w:t>
      </w:r>
      <w:r w:rsidR="00347C2A" w:rsidRPr="00F60907">
        <w:rPr>
          <w:sz w:val="28"/>
          <w:szCs w:val="28"/>
        </w:rPr>
        <w:t>e</w:t>
      </w:r>
      <w:r w:rsidR="00A8762E" w:rsidRPr="00F60907">
        <w:rPr>
          <w:sz w:val="28"/>
          <w:szCs w:val="28"/>
        </w:rPr>
        <w:t xml:space="preserve"> appeal is with </w:t>
      </w:r>
      <w:r w:rsidR="00347C2A" w:rsidRPr="00F60907">
        <w:rPr>
          <w:sz w:val="28"/>
          <w:szCs w:val="28"/>
        </w:rPr>
        <w:t xml:space="preserve">the </w:t>
      </w:r>
      <w:r w:rsidR="00365C46" w:rsidRPr="00F60907">
        <w:rPr>
          <w:sz w:val="28"/>
          <w:szCs w:val="28"/>
        </w:rPr>
        <w:t xml:space="preserve">special </w:t>
      </w:r>
      <w:r w:rsidR="00A8762E" w:rsidRPr="00F60907">
        <w:rPr>
          <w:sz w:val="28"/>
          <w:szCs w:val="28"/>
        </w:rPr>
        <w:t xml:space="preserve">leave of this </w:t>
      </w:r>
      <w:r w:rsidR="00347C2A" w:rsidRPr="00F60907">
        <w:rPr>
          <w:sz w:val="28"/>
          <w:szCs w:val="28"/>
        </w:rPr>
        <w:t>C</w:t>
      </w:r>
      <w:r w:rsidR="00A8762E" w:rsidRPr="00F60907">
        <w:rPr>
          <w:sz w:val="28"/>
          <w:szCs w:val="28"/>
        </w:rPr>
        <w:t>ourt</w:t>
      </w:r>
      <w:r w:rsidRPr="00F60907">
        <w:rPr>
          <w:sz w:val="28"/>
          <w:szCs w:val="28"/>
        </w:rPr>
        <w:t>.</w:t>
      </w:r>
    </w:p>
    <w:p w:rsidR="00341283" w:rsidRPr="00F60907" w:rsidRDefault="00341283" w:rsidP="00A51892">
      <w:pPr>
        <w:pStyle w:val="ListParagraph"/>
        <w:spacing w:line="360" w:lineRule="auto"/>
        <w:ind w:left="0"/>
        <w:jc w:val="both"/>
        <w:rPr>
          <w:sz w:val="28"/>
          <w:szCs w:val="28"/>
        </w:rPr>
      </w:pPr>
    </w:p>
    <w:p w:rsidR="00904AA9" w:rsidRPr="00F60907" w:rsidRDefault="00F632A8" w:rsidP="00A51892">
      <w:pPr>
        <w:pStyle w:val="ListParagraph"/>
        <w:numPr>
          <w:ilvl w:val="0"/>
          <w:numId w:val="21"/>
        </w:numPr>
        <w:spacing w:line="360" w:lineRule="auto"/>
        <w:ind w:left="0" w:firstLine="0"/>
        <w:jc w:val="both"/>
        <w:rPr>
          <w:sz w:val="28"/>
          <w:szCs w:val="28"/>
        </w:rPr>
      </w:pPr>
      <w:r w:rsidRPr="00F60907">
        <w:rPr>
          <w:sz w:val="28"/>
          <w:szCs w:val="28"/>
        </w:rPr>
        <w:t>T</w:t>
      </w:r>
      <w:r w:rsidR="00DC5223" w:rsidRPr="00F60907">
        <w:rPr>
          <w:sz w:val="28"/>
          <w:szCs w:val="28"/>
        </w:rPr>
        <w:t>he appellant</w:t>
      </w:r>
      <w:r w:rsidR="000F5432" w:rsidRPr="00F60907">
        <w:rPr>
          <w:sz w:val="28"/>
          <w:szCs w:val="28"/>
        </w:rPr>
        <w:t>,</w:t>
      </w:r>
      <w:r w:rsidR="00385C82" w:rsidRPr="00F60907">
        <w:rPr>
          <w:sz w:val="28"/>
          <w:szCs w:val="28"/>
        </w:rPr>
        <w:t xml:space="preserve"> </w:t>
      </w:r>
      <w:r w:rsidR="000F5432" w:rsidRPr="00F60907">
        <w:rPr>
          <w:iCs/>
          <w:sz w:val="28"/>
          <w:szCs w:val="28"/>
        </w:rPr>
        <w:t>Dr F C Louw,</w:t>
      </w:r>
      <w:r w:rsidR="000F5432" w:rsidRPr="00F60907">
        <w:rPr>
          <w:i/>
          <w:iCs/>
          <w:sz w:val="28"/>
          <w:szCs w:val="28"/>
        </w:rPr>
        <w:t xml:space="preserve"> </w:t>
      </w:r>
      <w:r w:rsidR="00DC5223" w:rsidRPr="00F60907">
        <w:rPr>
          <w:sz w:val="28"/>
          <w:szCs w:val="28"/>
        </w:rPr>
        <w:t xml:space="preserve">and the respondent are </w:t>
      </w:r>
      <w:r w:rsidR="000B30D9" w:rsidRPr="00F60907">
        <w:rPr>
          <w:sz w:val="28"/>
          <w:szCs w:val="28"/>
        </w:rPr>
        <w:t xml:space="preserve">general </w:t>
      </w:r>
      <w:r w:rsidR="00DC5223" w:rsidRPr="00F60907">
        <w:rPr>
          <w:sz w:val="28"/>
          <w:szCs w:val="28"/>
        </w:rPr>
        <w:t>medical practitioners</w:t>
      </w:r>
      <w:r w:rsidR="009F076E" w:rsidRPr="00F60907">
        <w:rPr>
          <w:sz w:val="28"/>
          <w:szCs w:val="28"/>
        </w:rPr>
        <w:t xml:space="preserve"> practi</w:t>
      </w:r>
      <w:r w:rsidR="00365C46" w:rsidRPr="00F60907">
        <w:rPr>
          <w:sz w:val="28"/>
          <w:szCs w:val="28"/>
        </w:rPr>
        <w:t>s</w:t>
      </w:r>
      <w:r w:rsidR="009F076E" w:rsidRPr="00F60907">
        <w:rPr>
          <w:sz w:val="28"/>
          <w:szCs w:val="28"/>
        </w:rPr>
        <w:t>ing</w:t>
      </w:r>
      <w:r w:rsidR="00DC5223" w:rsidRPr="00F60907">
        <w:rPr>
          <w:sz w:val="28"/>
          <w:szCs w:val="28"/>
        </w:rPr>
        <w:t xml:space="preserve"> in Standerton, a small town in Mpumalanga Province. The </w:t>
      </w:r>
      <w:r w:rsidR="005E29CD" w:rsidRPr="00F60907">
        <w:rPr>
          <w:sz w:val="28"/>
          <w:szCs w:val="28"/>
        </w:rPr>
        <w:t>respondent instituted a</w:t>
      </w:r>
      <w:r w:rsidR="00DC5223" w:rsidRPr="00F60907">
        <w:rPr>
          <w:sz w:val="28"/>
          <w:szCs w:val="28"/>
        </w:rPr>
        <w:t xml:space="preserve"> </w:t>
      </w:r>
      <w:r w:rsidR="00904AA9" w:rsidRPr="00F60907">
        <w:rPr>
          <w:sz w:val="28"/>
          <w:szCs w:val="28"/>
        </w:rPr>
        <w:t xml:space="preserve">claim </w:t>
      </w:r>
      <w:r w:rsidR="0021045B" w:rsidRPr="00F60907">
        <w:rPr>
          <w:sz w:val="28"/>
          <w:szCs w:val="28"/>
        </w:rPr>
        <w:t xml:space="preserve">for damages </w:t>
      </w:r>
      <w:r w:rsidR="00904AA9" w:rsidRPr="00F60907">
        <w:rPr>
          <w:sz w:val="28"/>
          <w:szCs w:val="28"/>
        </w:rPr>
        <w:t>against the appellant</w:t>
      </w:r>
      <w:r w:rsidR="00A32892" w:rsidRPr="00F60907">
        <w:rPr>
          <w:sz w:val="28"/>
          <w:szCs w:val="28"/>
        </w:rPr>
        <w:t xml:space="preserve">, </w:t>
      </w:r>
      <w:r w:rsidR="000F5432" w:rsidRPr="00F60907">
        <w:rPr>
          <w:sz w:val="28"/>
          <w:szCs w:val="28"/>
        </w:rPr>
        <w:t xml:space="preserve">one </w:t>
      </w:r>
      <w:r w:rsidR="00A32892" w:rsidRPr="00F60907">
        <w:rPr>
          <w:sz w:val="28"/>
          <w:szCs w:val="28"/>
        </w:rPr>
        <w:t>Dr A B Joosub and the Member of the Executive Council for Health, Mpumalanga Province (the MEC). He contended that Dr Joosub and the appellant had breached their legal duty to attend to him with the skill and care of a reasonable doctor</w:t>
      </w:r>
      <w:r w:rsidR="00EF30C6" w:rsidRPr="00F60907">
        <w:rPr>
          <w:sz w:val="28"/>
          <w:szCs w:val="28"/>
        </w:rPr>
        <w:t>,</w:t>
      </w:r>
      <w:r w:rsidR="00CA1486" w:rsidRPr="00F60907">
        <w:rPr>
          <w:sz w:val="28"/>
          <w:szCs w:val="28"/>
        </w:rPr>
        <w:t xml:space="preserve"> </w:t>
      </w:r>
      <w:r w:rsidR="00EF30C6" w:rsidRPr="00F60907">
        <w:rPr>
          <w:sz w:val="28"/>
          <w:szCs w:val="28"/>
        </w:rPr>
        <w:t>w</w:t>
      </w:r>
      <w:r w:rsidR="00A32892" w:rsidRPr="00F60907">
        <w:rPr>
          <w:sz w:val="28"/>
          <w:szCs w:val="28"/>
        </w:rPr>
        <w:t xml:space="preserve">hile the MEC was </w:t>
      </w:r>
      <w:r w:rsidR="00A32892" w:rsidRPr="00F60907">
        <w:rPr>
          <w:sz w:val="28"/>
          <w:szCs w:val="28"/>
        </w:rPr>
        <w:lastRenderedPageBreak/>
        <w:t xml:space="preserve">said to have failed to render hospital and nursing services of a standard reasonably expected of a hospital of the size and </w:t>
      </w:r>
      <w:r w:rsidR="004D11F4" w:rsidRPr="00F60907">
        <w:rPr>
          <w:sz w:val="28"/>
          <w:szCs w:val="28"/>
        </w:rPr>
        <w:t xml:space="preserve">in the </w:t>
      </w:r>
      <w:r w:rsidR="00A32892" w:rsidRPr="00F60907">
        <w:rPr>
          <w:sz w:val="28"/>
          <w:szCs w:val="28"/>
        </w:rPr>
        <w:t>location of Standerton Hospital.</w:t>
      </w:r>
      <w:r w:rsidR="00A32892" w:rsidRPr="00F60907" w:rsidDel="00A32892">
        <w:rPr>
          <w:sz w:val="28"/>
          <w:szCs w:val="28"/>
        </w:rPr>
        <w:t xml:space="preserve"> </w:t>
      </w:r>
      <w:r w:rsidR="00A32892" w:rsidRPr="00F60907">
        <w:rPr>
          <w:sz w:val="28"/>
          <w:szCs w:val="28"/>
        </w:rPr>
        <w:t>The claim against the MEC was withdrawn</w:t>
      </w:r>
      <w:r w:rsidR="00282271" w:rsidRPr="00F60907">
        <w:rPr>
          <w:sz w:val="28"/>
          <w:szCs w:val="28"/>
        </w:rPr>
        <w:t>.</w:t>
      </w:r>
      <w:r w:rsidR="00111C5E" w:rsidRPr="00F60907">
        <w:rPr>
          <w:sz w:val="28"/>
          <w:szCs w:val="28"/>
        </w:rPr>
        <w:t xml:space="preserve"> </w:t>
      </w:r>
      <w:r w:rsidR="0021045B" w:rsidRPr="00F60907">
        <w:rPr>
          <w:sz w:val="28"/>
          <w:szCs w:val="28"/>
        </w:rPr>
        <w:t>The trial court dismissed the claim</w:t>
      </w:r>
      <w:r w:rsidR="00282271" w:rsidRPr="00F60907">
        <w:rPr>
          <w:sz w:val="28"/>
          <w:szCs w:val="28"/>
        </w:rPr>
        <w:t xml:space="preserve"> in respect of </w:t>
      </w:r>
      <w:r w:rsidR="00EF30C6" w:rsidRPr="00F60907">
        <w:rPr>
          <w:sz w:val="28"/>
          <w:szCs w:val="28"/>
        </w:rPr>
        <w:t>both</w:t>
      </w:r>
      <w:r w:rsidR="00282271" w:rsidRPr="00F60907">
        <w:rPr>
          <w:sz w:val="28"/>
          <w:szCs w:val="28"/>
        </w:rPr>
        <w:t xml:space="preserve"> doctors</w:t>
      </w:r>
      <w:r w:rsidR="0021045B" w:rsidRPr="00F60907">
        <w:rPr>
          <w:sz w:val="28"/>
          <w:szCs w:val="28"/>
        </w:rPr>
        <w:t>, having</w:t>
      </w:r>
      <w:r w:rsidR="006A4219" w:rsidRPr="00F60907">
        <w:rPr>
          <w:sz w:val="28"/>
          <w:szCs w:val="28"/>
        </w:rPr>
        <w:t xml:space="preserve"> </w:t>
      </w:r>
      <w:r w:rsidR="0021045B" w:rsidRPr="00F60907">
        <w:rPr>
          <w:sz w:val="28"/>
          <w:szCs w:val="28"/>
        </w:rPr>
        <w:t xml:space="preserve">found that </w:t>
      </w:r>
      <w:r w:rsidR="00E13D3E" w:rsidRPr="00F60907">
        <w:rPr>
          <w:sz w:val="28"/>
          <w:szCs w:val="28"/>
        </w:rPr>
        <w:t xml:space="preserve">there was no causal link between </w:t>
      </w:r>
      <w:r w:rsidR="0021045B" w:rsidRPr="00F60907">
        <w:rPr>
          <w:sz w:val="28"/>
          <w:szCs w:val="28"/>
        </w:rPr>
        <w:t>the</w:t>
      </w:r>
      <w:r w:rsidR="00282271" w:rsidRPr="00F60907">
        <w:rPr>
          <w:sz w:val="28"/>
          <w:szCs w:val="28"/>
        </w:rPr>
        <w:t>ir</w:t>
      </w:r>
      <w:r w:rsidR="0021045B" w:rsidRPr="00F60907">
        <w:rPr>
          <w:sz w:val="28"/>
          <w:szCs w:val="28"/>
        </w:rPr>
        <w:t xml:space="preserve"> negligen</w:t>
      </w:r>
      <w:r w:rsidR="00E13D3E" w:rsidRPr="00F60907">
        <w:rPr>
          <w:sz w:val="28"/>
          <w:szCs w:val="28"/>
        </w:rPr>
        <w:t>ce</w:t>
      </w:r>
      <w:r w:rsidR="0021045B" w:rsidRPr="00F60907">
        <w:rPr>
          <w:sz w:val="28"/>
          <w:szCs w:val="28"/>
        </w:rPr>
        <w:t xml:space="preserve"> </w:t>
      </w:r>
      <w:r w:rsidR="00E364EA" w:rsidRPr="00F60907">
        <w:rPr>
          <w:sz w:val="28"/>
          <w:szCs w:val="28"/>
        </w:rPr>
        <w:t>and the harm suffered by the respondent</w:t>
      </w:r>
      <w:r w:rsidR="004D11F4" w:rsidRPr="00F60907">
        <w:rPr>
          <w:sz w:val="28"/>
          <w:szCs w:val="28"/>
        </w:rPr>
        <w:t>,</w:t>
      </w:r>
      <w:r w:rsidR="00E364EA" w:rsidRPr="00F60907">
        <w:rPr>
          <w:sz w:val="28"/>
          <w:szCs w:val="28"/>
        </w:rPr>
        <w:t xml:space="preserve"> which resulted in his </w:t>
      </w:r>
      <w:r w:rsidR="004A3C1B" w:rsidRPr="00F60907">
        <w:rPr>
          <w:sz w:val="28"/>
          <w:szCs w:val="28"/>
        </w:rPr>
        <w:t xml:space="preserve">lower left leg </w:t>
      </w:r>
      <w:r w:rsidR="00E364EA" w:rsidRPr="00F60907">
        <w:rPr>
          <w:sz w:val="28"/>
          <w:szCs w:val="28"/>
        </w:rPr>
        <w:t xml:space="preserve">being amputated. </w:t>
      </w:r>
      <w:r w:rsidR="000B099E" w:rsidRPr="00F60907">
        <w:rPr>
          <w:sz w:val="28"/>
          <w:szCs w:val="28"/>
        </w:rPr>
        <w:t>In upholding the appeal</w:t>
      </w:r>
      <w:r w:rsidR="00385C82" w:rsidRPr="00F60907">
        <w:rPr>
          <w:sz w:val="28"/>
          <w:szCs w:val="28"/>
        </w:rPr>
        <w:t>,</w:t>
      </w:r>
      <w:r w:rsidR="000B099E" w:rsidRPr="00F60907">
        <w:rPr>
          <w:sz w:val="28"/>
          <w:szCs w:val="28"/>
        </w:rPr>
        <w:t xml:space="preserve"> t</w:t>
      </w:r>
      <w:r w:rsidR="00904AA9" w:rsidRPr="00F60907">
        <w:rPr>
          <w:sz w:val="28"/>
          <w:szCs w:val="28"/>
        </w:rPr>
        <w:t xml:space="preserve">he full court found that </w:t>
      </w:r>
      <w:r w:rsidR="00352AB8" w:rsidRPr="00F60907">
        <w:rPr>
          <w:sz w:val="28"/>
          <w:szCs w:val="28"/>
        </w:rPr>
        <w:t>the appellant</w:t>
      </w:r>
      <w:r w:rsidR="00904AA9" w:rsidRPr="00F60907">
        <w:rPr>
          <w:sz w:val="28"/>
          <w:szCs w:val="28"/>
        </w:rPr>
        <w:t xml:space="preserve"> </w:t>
      </w:r>
      <w:r w:rsidR="00A8762E" w:rsidRPr="00F60907">
        <w:rPr>
          <w:sz w:val="28"/>
          <w:szCs w:val="28"/>
        </w:rPr>
        <w:t xml:space="preserve">failed to </w:t>
      </w:r>
      <w:r w:rsidR="00904AA9" w:rsidRPr="00F60907">
        <w:rPr>
          <w:sz w:val="28"/>
          <w:szCs w:val="28"/>
        </w:rPr>
        <w:t xml:space="preserve">transfer </w:t>
      </w:r>
      <w:r w:rsidR="00385C82" w:rsidRPr="00F60907">
        <w:rPr>
          <w:sz w:val="28"/>
          <w:szCs w:val="28"/>
        </w:rPr>
        <w:t>the respondent</w:t>
      </w:r>
      <w:r w:rsidR="00385C82" w:rsidRPr="00F60907" w:rsidDel="00385C82">
        <w:rPr>
          <w:sz w:val="28"/>
          <w:szCs w:val="28"/>
        </w:rPr>
        <w:t xml:space="preserve"> </w:t>
      </w:r>
      <w:r w:rsidR="00904AA9" w:rsidRPr="00F60907">
        <w:rPr>
          <w:sz w:val="28"/>
          <w:szCs w:val="28"/>
        </w:rPr>
        <w:t>to definitive care</w:t>
      </w:r>
      <w:r w:rsidR="005E29CD" w:rsidRPr="00F60907">
        <w:rPr>
          <w:rStyle w:val="FootnoteReference"/>
          <w:sz w:val="28"/>
          <w:szCs w:val="28"/>
        </w:rPr>
        <w:footnoteReference w:id="1"/>
      </w:r>
      <w:r w:rsidR="00904AA9" w:rsidRPr="00F60907">
        <w:rPr>
          <w:sz w:val="28"/>
          <w:szCs w:val="28"/>
        </w:rPr>
        <w:t xml:space="preserve"> with the necessary </w:t>
      </w:r>
      <w:r w:rsidR="00BB590B" w:rsidRPr="00F60907">
        <w:rPr>
          <w:sz w:val="28"/>
          <w:szCs w:val="28"/>
        </w:rPr>
        <w:t>urgency</w:t>
      </w:r>
      <w:r w:rsidR="00C92C74" w:rsidRPr="00F60907">
        <w:rPr>
          <w:sz w:val="28"/>
          <w:szCs w:val="28"/>
        </w:rPr>
        <w:t>,</w:t>
      </w:r>
      <w:r w:rsidR="004A1962" w:rsidRPr="00F60907">
        <w:rPr>
          <w:sz w:val="28"/>
          <w:szCs w:val="28"/>
        </w:rPr>
        <w:t xml:space="preserve"> which </w:t>
      </w:r>
      <w:r w:rsidR="00A8762E" w:rsidRPr="00F60907">
        <w:rPr>
          <w:sz w:val="28"/>
          <w:szCs w:val="28"/>
        </w:rPr>
        <w:t xml:space="preserve">led to the amputation of </w:t>
      </w:r>
      <w:r w:rsidR="004A3C1B" w:rsidRPr="00F60907">
        <w:rPr>
          <w:sz w:val="28"/>
          <w:szCs w:val="28"/>
        </w:rPr>
        <w:t xml:space="preserve">his </w:t>
      </w:r>
      <w:r w:rsidR="00A8762E" w:rsidRPr="00F60907">
        <w:rPr>
          <w:sz w:val="28"/>
          <w:szCs w:val="28"/>
        </w:rPr>
        <w:t xml:space="preserve">lower left leg. </w:t>
      </w:r>
      <w:r w:rsidR="004A1962" w:rsidRPr="00F60907">
        <w:rPr>
          <w:sz w:val="28"/>
          <w:szCs w:val="28"/>
        </w:rPr>
        <w:t xml:space="preserve">It accordingly found that there </w:t>
      </w:r>
      <w:r w:rsidR="009B0F0E" w:rsidRPr="00F60907">
        <w:rPr>
          <w:sz w:val="28"/>
          <w:szCs w:val="28"/>
        </w:rPr>
        <w:t>existed a</w:t>
      </w:r>
      <w:r w:rsidR="004A1962" w:rsidRPr="00F60907">
        <w:rPr>
          <w:sz w:val="28"/>
          <w:szCs w:val="28"/>
        </w:rPr>
        <w:t xml:space="preserve"> causal link between the negligence and the resultant harm. </w:t>
      </w:r>
    </w:p>
    <w:p w:rsidR="00D04D8B" w:rsidRPr="00F60907" w:rsidRDefault="00D04D8B" w:rsidP="00A51892">
      <w:pPr>
        <w:pStyle w:val="ListParagraph"/>
        <w:spacing w:line="360" w:lineRule="auto"/>
        <w:jc w:val="both"/>
        <w:rPr>
          <w:sz w:val="28"/>
          <w:szCs w:val="28"/>
        </w:rPr>
      </w:pPr>
    </w:p>
    <w:p w:rsidR="00D04D8B" w:rsidRPr="00F60907" w:rsidRDefault="00D04D8B" w:rsidP="00A51892">
      <w:pPr>
        <w:pStyle w:val="ListParagraph"/>
        <w:numPr>
          <w:ilvl w:val="0"/>
          <w:numId w:val="21"/>
        </w:numPr>
        <w:spacing w:line="360" w:lineRule="auto"/>
        <w:ind w:left="0" w:firstLine="0"/>
        <w:jc w:val="both"/>
        <w:rPr>
          <w:sz w:val="28"/>
          <w:szCs w:val="28"/>
        </w:rPr>
      </w:pPr>
      <w:r w:rsidRPr="00F60907">
        <w:rPr>
          <w:sz w:val="28"/>
          <w:szCs w:val="28"/>
        </w:rPr>
        <w:t xml:space="preserve">In this Court, the appellant contended that the full court made </w:t>
      </w:r>
      <w:r w:rsidR="00147BC4" w:rsidRPr="00F60907">
        <w:rPr>
          <w:sz w:val="28"/>
          <w:szCs w:val="28"/>
        </w:rPr>
        <w:t>several</w:t>
      </w:r>
      <w:r w:rsidRPr="00F60907">
        <w:rPr>
          <w:sz w:val="28"/>
          <w:szCs w:val="28"/>
        </w:rPr>
        <w:t xml:space="preserve"> incorrect factual findings </w:t>
      </w:r>
      <w:r w:rsidR="009762A6" w:rsidRPr="00F60907">
        <w:rPr>
          <w:sz w:val="28"/>
          <w:szCs w:val="28"/>
        </w:rPr>
        <w:t>which</w:t>
      </w:r>
      <w:r w:rsidR="00A553C1" w:rsidRPr="00F60907">
        <w:rPr>
          <w:sz w:val="28"/>
          <w:szCs w:val="28"/>
        </w:rPr>
        <w:t xml:space="preserve"> caused it to </w:t>
      </w:r>
      <w:r w:rsidRPr="00F60907">
        <w:rPr>
          <w:sz w:val="28"/>
          <w:szCs w:val="28"/>
        </w:rPr>
        <w:t xml:space="preserve">reach conclusions that were unfavourable to him. One of these is the conclusion that the appellant decided to transfer the respondent to Pretoria East Hospital without ascertaining that the hospital had the necessary facilities and medical experts. This conclusion </w:t>
      </w:r>
      <w:r w:rsidR="004A3C1B" w:rsidRPr="00F60907">
        <w:rPr>
          <w:sz w:val="28"/>
          <w:szCs w:val="28"/>
        </w:rPr>
        <w:t>was</w:t>
      </w:r>
      <w:r w:rsidR="004D11F4" w:rsidRPr="00F60907">
        <w:rPr>
          <w:sz w:val="28"/>
          <w:szCs w:val="28"/>
        </w:rPr>
        <w:t>,</w:t>
      </w:r>
      <w:r w:rsidR="004A3C1B" w:rsidRPr="00F60907">
        <w:rPr>
          <w:sz w:val="28"/>
          <w:szCs w:val="28"/>
        </w:rPr>
        <w:t xml:space="preserve"> </w:t>
      </w:r>
      <w:r w:rsidRPr="00F60907">
        <w:rPr>
          <w:sz w:val="28"/>
          <w:szCs w:val="28"/>
        </w:rPr>
        <w:t>according to the appellant</w:t>
      </w:r>
      <w:r w:rsidR="00A553C1" w:rsidRPr="00F60907">
        <w:rPr>
          <w:sz w:val="28"/>
          <w:szCs w:val="28"/>
        </w:rPr>
        <w:t>,</w:t>
      </w:r>
      <w:r w:rsidRPr="00F60907">
        <w:rPr>
          <w:sz w:val="28"/>
          <w:szCs w:val="28"/>
        </w:rPr>
        <w:t xml:space="preserve"> grounded on the incorrect contention by the respondent that the appellant never told </w:t>
      </w:r>
      <w:r w:rsidR="004D11F4" w:rsidRPr="00F60907">
        <w:rPr>
          <w:sz w:val="28"/>
          <w:szCs w:val="28"/>
        </w:rPr>
        <w:t xml:space="preserve">one </w:t>
      </w:r>
      <w:r w:rsidRPr="00F60907">
        <w:rPr>
          <w:sz w:val="28"/>
          <w:szCs w:val="28"/>
        </w:rPr>
        <w:t>Dr Straub that the respondent presented with no pedal pulse.</w:t>
      </w:r>
    </w:p>
    <w:p w:rsidR="00D04D8B" w:rsidRPr="00F60907" w:rsidRDefault="00D04D8B" w:rsidP="00A51892">
      <w:pPr>
        <w:pStyle w:val="ListParagraph"/>
        <w:spacing w:line="360" w:lineRule="auto"/>
        <w:jc w:val="both"/>
        <w:rPr>
          <w:sz w:val="28"/>
          <w:szCs w:val="28"/>
        </w:rPr>
      </w:pPr>
    </w:p>
    <w:p w:rsidR="00D04D8B" w:rsidRPr="00F60907" w:rsidRDefault="00D04D8B" w:rsidP="00A51892">
      <w:pPr>
        <w:pStyle w:val="ListParagraph"/>
        <w:numPr>
          <w:ilvl w:val="0"/>
          <w:numId w:val="21"/>
        </w:numPr>
        <w:spacing w:line="360" w:lineRule="auto"/>
        <w:ind w:left="0" w:firstLine="0"/>
        <w:jc w:val="both"/>
        <w:rPr>
          <w:sz w:val="28"/>
          <w:szCs w:val="28"/>
        </w:rPr>
      </w:pPr>
      <w:r w:rsidRPr="00F2618E">
        <w:rPr>
          <w:sz w:val="28"/>
          <w:szCs w:val="28"/>
        </w:rPr>
        <w:t xml:space="preserve">It </w:t>
      </w:r>
      <w:r w:rsidR="00E97319" w:rsidRPr="00F2618E">
        <w:rPr>
          <w:sz w:val="28"/>
          <w:szCs w:val="28"/>
        </w:rPr>
        <w:t>wa</w:t>
      </w:r>
      <w:r w:rsidR="004A3C1B" w:rsidRPr="00F2618E">
        <w:rPr>
          <w:sz w:val="28"/>
          <w:szCs w:val="28"/>
        </w:rPr>
        <w:t>s</w:t>
      </w:r>
      <w:r w:rsidRPr="00F2618E">
        <w:rPr>
          <w:sz w:val="28"/>
          <w:szCs w:val="28"/>
        </w:rPr>
        <w:t xml:space="preserve"> also </w:t>
      </w:r>
      <w:r w:rsidR="004A3C1B" w:rsidRPr="00F2618E">
        <w:rPr>
          <w:sz w:val="28"/>
          <w:szCs w:val="28"/>
        </w:rPr>
        <w:t>contended</w:t>
      </w:r>
      <w:r w:rsidRPr="00F2618E">
        <w:rPr>
          <w:sz w:val="28"/>
          <w:szCs w:val="28"/>
        </w:rPr>
        <w:t xml:space="preserve"> that the full court failed to apply the trite principles pertaining to the assessment of expert evidence, in that it preferred the evidence of Prof Kenneth David Boffard, </w:t>
      </w:r>
      <w:r w:rsidR="00623C46" w:rsidRPr="00F2618E">
        <w:rPr>
          <w:sz w:val="28"/>
          <w:szCs w:val="28"/>
        </w:rPr>
        <w:t>the respondent’s expert</w:t>
      </w:r>
      <w:r w:rsidR="004D11F4" w:rsidRPr="00F2618E">
        <w:rPr>
          <w:sz w:val="28"/>
          <w:szCs w:val="28"/>
        </w:rPr>
        <w:t>,</w:t>
      </w:r>
      <w:r w:rsidR="00623C46" w:rsidRPr="00F2618E">
        <w:rPr>
          <w:sz w:val="28"/>
          <w:szCs w:val="28"/>
        </w:rPr>
        <w:t xml:space="preserve"> over that of Prof Martin Veller</w:t>
      </w:r>
      <w:r w:rsidR="00EE0FEE" w:rsidRPr="00F2618E">
        <w:rPr>
          <w:sz w:val="28"/>
          <w:szCs w:val="28"/>
        </w:rPr>
        <w:t xml:space="preserve"> and that of Dr Konrad Botes</w:t>
      </w:r>
      <w:r w:rsidR="004D11F4" w:rsidRPr="00F2618E">
        <w:rPr>
          <w:sz w:val="28"/>
          <w:szCs w:val="28"/>
        </w:rPr>
        <w:t>,</w:t>
      </w:r>
      <w:r w:rsidR="00623C46" w:rsidRPr="00F2618E">
        <w:rPr>
          <w:sz w:val="28"/>
          <w:szCs w:val="28"/>
        </w:rPr>
        <w:t xml:space="preserve"> the appellant’s expert</w:t>
      </w:r>
      <w:r w:rsidR="00EE0FEE" w:rsidRPr="00F2618E">
        <w:rPr>
          <w:sz w:val="28"/>
          <w:szCs w:val="28"/>
        </w:rPr>
        <w:t>s</w:t>
      </w:r>
      <w:r w:rsidR="00623C46" w:rsidRPr="00F2618E">
        <w:rPr>
          <w:sz w:val="28"/>
          <w:szCs w:val="28"/>
        </w:rPr>
        <w:t>. Prof Bo</w:t>
      </w:r>
      <w:r w:rsidR="00EC3F98" w:rsidRPr="00F2618E">
        <w:rPr>
          <w:sz w:val="28"/>
          <w:szCs w:val="28"/>
        </w:rPr>
        <w:t>f</w:t>
      </w:r>
      <w:r w:rsidR="00623C46" w:rsidRPr="00F2618E">
        <w:rPr>
          <w:sz w:val="28"/>
          <w:szCs w:val="28"/>
        </w:rPr>
        <w:t xml:space="preserve">fard was </w:t>
      </w:r>
      <w:r w:rsidRPr="00F2618E">
        <w:rPr>
          <w:sz w:val="28"/>
          <w:szCs w:val="28"/>
        </w:rPr>
        <w:t xml:space="preserve">then the </w:t>
      </w:r>
      <w:r w:rsidR="00AF1271" w:rsidRPr="00F2618E">
        <w:rPr>
          <w:sz w:val="28"/>
          <w:szCs w:val="28"/>
        </w:rPr>
        <w:t>H</w:t>
      </w:r>
      <w:r w:rsidRPr="00F2618E">
        <w:rPr>
          <w:sz w:val="28"/>
          <w:szCs w:val="28"/>
        </w:rPr>
        <w:t xml:space="preserve">ead </w:t>
      </w:r>
      <w:r w:rsidR="00271470" w:rsidRPr="00F2618E">
        <w:rPr>
          <w:sz w:val="28"/>
          <w:szCs w:val="28"/>
        </w:rPr>
        <w:t>of</w:t>
      </w:r>
      <w:r w:rsidR="00AF1271" w:rsidRPr="00F2618E">
        <w:rPr>
          <w:sz w:val="28"/>
          <w:szCs w:val="28"/>
        </w:rPr>
        <w:t xml:space="preserve"> the</w:t>
      </w:r>
      <w:r w:rsidRPr="00F2618E">
        <w:rPr>
          <w:sz w:val="28"/>
          <w:szCs w:val="28"/>
        </w:rPr>
        <w:t xml:space="preserve"> </w:t>
      </w:r>
      <w:r w:rsidR="00AF1271" w:rsidRPr="00F2618E">
        <w:rPr>
          <w:sz w:val="28"/>
          <w:szCs w:val="28"/>
        </w:rPr>
        <w:t>D</w:t>
      </w:r>
      <w:r w:rsidRPr="00F2618E">
        <w:rPr>
          <w:sz w:val="28"/>
          <w:szCs w:val="28"/>
        </w:rPr>
        <w:t xml:space="preserve">epartment of </w:t>
      </w:r>
      <w:r w:rsidR="00FB3196" w:rsidRPr="00F2618E">
        <w:rPr>
          <w:sz w:val="28"/>
          <w:szCs w:val="28"/>
        </w:rPr>
        <w:t>S</w:t>
      </w:r>
      <w:r w:rsidRPr="00F2618E">
        <w:rPr>
          <w:sz w:val="28"/>
          <w:szCs w:val="28"/>
        </w:rPr>
        <w:t xml:space="preserve">urgery at the University of the Witwatersrand </w:t>
      </w:r>
      <w:r w:rsidRPr="00F60907">
        <w:rPr>
          <w:sz w:val="28"/>
          <w:szCs w:val="28"/>
        </w:rPr>
        <w:t>Vascular and Surgical Units teaching hospitals, and a trauma surgeon</w:t>
      </w:r>
      <w:r w:rsidR="00252342" w:rsidRPr="00F60907">
        <w:rPr>
          <w:sz w:val="28"/>
          <w:szCs w:val="28"/>
        </w:rPr>
        <w:t>.</w:t>
      </w:r>
      <w:r w:rsidRPr="00F60907">
        <w:rPr>
          <w:sz w:val="28"/>
          <w:szCs w:val="28"/>
        </w:rPr>
        <w:t xml:space="preserve"> </w:t>
      </w:r>
      <w:r w:rsidR="00623C46" w:rsidRPr="00F60907">
        <w:rPr>
          <w:sz w:val="28"/>
          <w:szCs w:val="28"/>
        </w:rPr>
        <w:t xml:space="preserve">Prof Veller </w:t>
      </w:r>
      <w:r w:rsidR="00252342" w:rsidRPr="00F60907">
        <w:rPr>
          <w:sz w:val="28"/>
          <w:szCs w:val="28"/>
        </w:rPr>
        <w:t xml:space="preserve">on the other hand </w:t>
      </w:r>
      <w:r w:rsidR="00623C46" w:rsidRPr="00F60907">
        <w:rPr>
          <w:sz w:val="28"/>
          <w:szCs w:val="28"/>
        </w:rPr>
        <w:t xml:space="preserve">was the </w:t>
      </w:r>
      <w:r w:rsidRPr="00F60907">
        <w:rPr>
          <w:sz w:val="28"/>
          <w:szCs w:val="28"/>
        </w:rPr>
        <w:t>Academic Head</w:t>
      </w:r>
      <w:r w:rsidR="00AF1271" w:rsidRPr="00F60907">
        <w:rPr>
          <w:sz w:val="28"/>
          <w:szCs w:val="28"/>
        </w:rPr>
        <w:t xml:space="preserve"> in the</w:t>
      </w:r>
      <w:r w:rsidRPr="00F60907">
        <w:rPr>
          <w:sz w:val="28"/>
          <w:szCs w:val="28"/>
        </w:rPr>
        <w:t xml:space="preserve"> Department of Surgery at the University of the </w:t>
      </w:r>
      <w:r w:rsidRPr="00F60907">
        <w:rPr>
          <w:sz w:val="28"/>
          <w:szCs w:val="28"/>
        </w:rPr>
        <w:lastRenderedPageBreak/>
        <w:t xml:space="preserve">Witwatersrand and Vascular Surgical Units, Johannesburg teaching hospitals, and </w:t>
      </w:r>
      <w:r w:rsidR="00AF1271" w:rsidRPr="00F60907">
        <w:rPr>
          <w:sz w:val="28"/>
          <w:szCs w:val="28"/>
        </w:rPr>
        <w:t xml:space="preserve">a </w:t>
      </w:r>
      <w:r w:rsidRPr="00F60907">
        <w:rPr>
          <w:sz w:val="28"/>
          <w:szCs w:val="28"/>
        </w:rPr>
        <w:t>specialist vascular surgeon</w:t>
      </w:r>
      <w:r w:rsidR="00252342" w:rsidRPr="00F60907">
        <w:rPr>
          <w:sz w:val="28"/>
          <w:szCs w:val="28"/>
        </w:rPr>
        <w:t>.</w:t>
      </w:r>
      <w:r w:rsidRPr="00F60907">
        <w:rPr>
          <w:sz w:val="28"/>
          <w:szCs w:val="28"/>
        </w:rPr>
        <w:t xml:space="preserve"> </w:t>
      </w:r>
      <w:r w:rsidR="00623C46" w:rsidRPr="00F60907">
        <w:rPr>
          <w:sz w:val="28"/>
          <w:szCs w:val="28"/>
        </w:rPr>
        <w:t xml:space="preserve">Dr Botes was </w:t>
      </w:r>
      <w:r w:rsidRPr="00F60907">
        <w:rPr>
          <w:sz w:val="28"/>
          <w:szCs w:val="28"/>
        </w:rPr>
        <w:t xml:space="preserve">the attending </w:t>
      </w:r>
      <w:r w:rsidR="004A3C1B" w:rsidRPr="00F60907">
        <w:rPr>
          <w:sz w:val="28"/>
          <w:szCs w:val="28"/>
        </w:rPr>
        <w:t xml:space="preserve">specialist </w:t>
      </w:r>
      <w:r w:rsidRPr="00F60907">
        <w:rPr>
          <w:sz w:val="28"/>
          <w:szCs w:val="28"/>
        </w:rPr>
        <w:t>vascular surgeon.</w:t>
      </w:r>
    </w:p>
    <w:p w:rsidR="00D04D8B" w:rsidRPr="00F60907" w:rsidRDefault="00D04D8B" w:rsidP="00A51892">
      <w:pPr>
        <w:pStyle w:val="ListParagraph"/>
        <w:spacing w:line="360" w:lineRule="auto"/>
        <w:ind w:left="0"/>
        <w:jc w:val="both"/>
        <w:rPr>
          <w:sz w:val="28"/>
          <w:szCs w:val="28"/>
        </w:rPr>
      </w:pPr>
    </w:p>
    <w:p w:rsidR="00424412" w:rsidRPr="00F60907" w:rsidRDefault="00424412" w:rsidP="00A51892">
      <w:pPr>
        <w:pStyle w:val="ListParagraph"/>
        <w:spacing w:line="360" w:lineRule="auto"/>
        <w:ind w:left="0"/>
        <w:jc w:val="both"/>
        <w:rPr>
          <w:b/>
          <w:sz w:val="28"/>
          <w:szCs w:val="28"/>
        </w:rPr>
      </w:pPr>
      <w:r w:rsidRPr="00F60907">
        <w:rPr>
          <w:b/>
          <w:sz w:val="28"/>
          <w:szCs w:val="28"/>
        </w:rPr>
        <w:t xml:space="preserve">The facts </w:t>
      </w:r>
    </w:p>
    <w:p w:rsidR="00BB590B" w:rsidRPr="00F60907" w:rsidRDefault="004A1962" w:rsidP="00A51892">
      <w:pPr>
        <w:pStyle w:val="ListParagraph"/>
        <w:numPr>
          <w:ilvl w:val="0"/>
          <w:numId w:val="21"/>
        </w:numPr>
        <w:spacing w:line="360" w:lineRule="auto"/>
        <w:ind w:left="0" w:firstLine="0"/>
        <w:jc w:val="both"/>
        <w:rPr>
          <w:sz w:val="28"/>
          <w:szCs w:val="28"/>
        </w:rPr>
      </w:pPr>
      <w:r w:rsidRPr="00F60907">
        <w:rPr>
          <w:sz w:val="28"/>
          <w:szCs w:val="28"/>
        </w:rPr>
        <w:t>A better understanding of this matter require</w:t>
      </w:r>
      <w:r w:rsidR="004A3C1B" w:rsidRPr="00F60907">
        <w:rPr>
          <w:sz w:val="28"/>
          <w:szCs w:val="28"/>
        </w:rPr>
        <w:t>s</w:t>
      </w:r>
      <w:r w:rsidRPr="00F60907">
        <w:rPr>
          <w:sz w:val="28"/>
          <w:szCs w:val="28"/>
        </w:rPr>
        <w:t xml:space="preserve"> that the relevant facts leading to the event be set out. </w:t>
      </w:r>
      <w:r w:rsidR="00BB590B" w:rsidRPr="00F60907">
        <w:rPr>
          <w:sz w:val="28"/>
          <w:szCs w:val="28"/>
        </w:rPr>
        <w:t xml:space="preserve">On 7 August 2019 at about 17h30, the respondent was shot </w:t>
      </w:r>
      <w:r w:rsidR="004123E3" w:rsidRPr="00F60907">
        <w:rPr>
          <w:sz w:val="28"/>
          <w:szCs w:val="28"/>
        </w:rPr>
        <w:t xml:space="preserve">at his home surgery </w:t>
      </w:r>
      <w:r w:rsidR="00BB590B" w:rsidRPr="00F60907">
        <w:rPr>
          <w:sz w:val="28"/>
          <w:szCs w:val="28"/>
        </w:rPr>
        <w:t>during a robbery</w:t>
      </w:r>
      <w:r w:rsidR="004123E3" w:rsidRPr="00F60907">
        <w:rPr>
          <w:sz w:val="28"/>
          <w:szCs w:val="28"/>
        </w:rPr>
        <w:t>.</w:t>
      </w:r>
      <w:r w:rsidR="00BB590B" w:rsidRPr="00F60907">
        <w:rPr>
          <w:sz w:val="28"/>
          <w:szCs w:val="28"/>
        </w:rPr>
        <w:t xml:space="preserve"> </w:t>
      </w:r>
      <w:r w:rsidR="004123E3" w:rsidRPr="00F60907">
        <w:rPr>
          <w:sz w:val="28"/>
          <w:szCs w:val="28"/>
        </w:rPr>
        <w:t xml:space="preserve">He was attended to by </w:t>
      </w:r>
      <w:r w:rsidR="00BB590B" w:rsidRPr="00F60907">
        <w:rPr>
          <w:sz w:val="28"/>
          <w:szCs w:val="28"/>
        </w:rPr>
        <w:t xml:space="preserve">paramedics </w:t>
      </w:r>
      <w:r w:rsidR="0021045B" w:rsidRPr="00F60907">
        <w:rPr>
          <w:sz w:val="28"/>
          <w:szCs w:val="28"/>
        </w:rPr>
        <w:t>from</w:t>
      </w:r>
      <w:r w:rsidR="00BB590B" w:rsidRPr="00F60907">
        <w:rPr>
          <w:sz w:val="28"/>
          <w:szCs w:val="28"/>
        </w:rPr>
        <w:t xml:space="preserve"> </w:t>
      </w:r>
      <w:r w:rsidR="005D738B" w:rsidRPr="00F60907">
        <w:rPr>
          <w:sz w:val="28"/>
          <w:szCs w:val="28"/>
        </w:rPr>
        <w:t xml:space="preserve">the </w:t>
      </w:r>
      <w:r w:rsidR="00BB590B" w:rsidRPr="00F60907">
        <w:rPr>
          <w:sz w:val="28"/>
          <w:szCs w:val="28"/>
        </w:rPr>
        <w:t xml:space="preserve">Mpumalanga </w:t>
      </w:r>
      <w:r w:rsidR="0021045B" w:rsidRPr="00F60907">
        <w:rPr>
          <w:sz w:val="28"/>
          <w:szCs w:val="28"/>
        </w:rPr>
        <w:t>P</w:t>
      </w:r>
      <w:r w:rsidR="00BB590B" w:rsidRPr="00F60907">
        <w:rPr>
          <w:sz w:val="28"/>
          <w:szCs w:val="28"/>
        </w:rPr>
        <w:t xml:space="preserve">rovincial </w:t>
      </w:r>
      <w:r w:rsidR="0021045B" w:rsidRPr="00F60907">
        <w:rPr>
          <w:sz w:val="28"/>
          <w:szCs w:val="28"/>
        </w:rPr>
        <w:t>A</w:t>
      </w:r>
      <w:r w:rsidR="00BB590B" w:rsidRPr="00F60907">
        <w:rPr>
          <w:sz w:val="28"/>
          <w:szCs w:val="28"/>
        </w:rPr>
        <w:t xml:space="preserve">mbulance </w:t>
      </w:r>
      <w:r w:rsidR="0021045B" w:rsidRPr="00F60907">
        <w:rPr>
          <w:sz w:val="28"/>
          <w:szCs w:val="28"/>
        </w:rPr>
        <w:t>S</w:t>
      </w:r>
      <w:r w:rsidR="00BB590B" w:rsidRPr="00F60907">
        <w:rPr>
          <w:sz w:val="28"/>
          <w:szCs w:val="28"/>
        </w:rPr>
        <w:t>ervices at 17h40</w:t>
      </w:r>
      <w:r w:rsidR="00FB3196" w:rsidRPr="00F60907">
        <w:rPr>
          <w:sz w:val="28"/>
          <w:szCs w:val="28"/>
        </w:rPr>
        <w:t>,</w:t>
      </w:r>
      <w:r w:rsidR="004A3C1B" w:rsidRPr="00F60907">
        <w:rPr>
          <w:sz w:val="28"/>
          <w:szCs w:val="28"/>
        </w:rPr>
        <w:t xml:space="preserve"> </w:t>
      </w:r>
      <w:r w:rsidR="000E67B8" w:rsidRPr="00F60907">
        <w:rPr>
          <w:sz w:val="28"/>
          <w:szCs w:val="28"/>
        </w:rPr>
        <w:t xml:space="preserve">who inserted an intravenous infusion </w:t>
      </w:r>
      <w:r w:rsidR="004A3C1B" w:rsidRPr="00F60907">
        <w:rPr>
          <w:sz w:val="28"/>
          <w:szCs w:val="28"/>
        </w:rPr>
        <w:t>and</w:t>
      </w:r>
      <w:r w:rsidR="004123E3" w:rsidRPr="00F60907">
        <w:rPr>
          <w:sz w:val="28"/>
          <w:szCs w:val="28"/>
        </w:rPr>
        <w:t xml:space="preserve"> </w:t>
      </w:r>
      <w:r w:rsidR="00352AB8" w:rsidRPr="00F60907">
        <w:rPr>
          <w:sz w:val="28"/>
          <w:szCs w:val="28"/>
        </w:rPr>
        <w:t>stabilised</w:t>
      </w:r>
      <w:r w:rsidR="000E67B8" w:rsidRPr="00F60907">
        <w:rPr>
          <w:sz w:val="28"/>
          <w:szCs w:val="28"/>
        </w:rPr>
        <w:t xml:space="preserve"> him</w:t>
      </w:r>
      <w:r w:rsidR="00BB590B" w:rsidRPr="00F60907">
        <w:rPr>
          <w:sz w:val="28"/>
          <w:szCs w:val="28"/>
        </w:rPr>
        <w:t>. Dr Joosub,</w:t>
      </w:r>
      <w:r w:rsidR="00BB590B" w:rsidRPr="00F60907">
        <w:rPr>
          <w:rStyle w:val="FootnoteReference"/>
          <w:sz w:val="28"/>
          <w:szCs w:val="28"/>
        </w:rPr>
        <w:footnoteReference w:id="2"/>
      </w:r>
      <w:r w:rsidR="00BB590B" w:rsidRPr="00F60907">
        <w:rPr>
          <w:sz w:val="28"/>
          <w:szCs w:val="28"/>
        </w:rPr>
        <w:t xml:space="preserve"> a colleague and neighbour </w:t>
      </w:r>
      <w:r w:rsidR="0021045B" w:rsidRPr="00F60907">
        <w:rPr>
          <w:sz w:val="28"/>
          <w:szCs w:val="28"/>
        </w:rPr>
        <w:t>of the respondent</w:t>
      </w:r>
      <w:r w:rsidR="00FB3196" w:rsidRPr="00F60907">
        <w:rPr>
          <w:sz w:val="28"/>
          <w:szCs w:val="28"/>
        </w:rPr>
        <w:t>,</w:t>
      </w:r>
      <w:r w:rsidR="0021045B" w:rsidRPr="00F60907">
        <w:rPr>
          <w:sz w:val="28"/>
          <w:szCs w:val="28"/>
        </w:rPr>
        <w:t xml:space="preserve"> </w:t>
      </w:r>
      <w:r w:rsidR="00C92C74" w:rsidRPr="00F60907">
        <w:rPr>
          <w:sz w:val="28"/>
          <w:szCs w:val="28"/>
        </w:rPr>
        <w:t xml:space="preserve">was alerted </w:t>
      </w:r>
      <w:r w:rsidR="005D738B" w:rsidRPr="00F60907">
        <w:rPr>
          <w:sz w:val="28"/>
          <w:szCs w:val="28"/>
        </w:rPr>
        <w:t>t</w:t>
      </w:r>
      <w:r w:rsidR="00C92C74" w:rsidRPr="00F60907">
        <w:rPr>
          <w:sz w:val="28"/>
          <w:szCs w:val="28"/>
        </w:rPr>
        <w:t xml:space="preserve">o the incident and immediately </w:t>
      </w:r>
      <w:r w:rsidR="00BB590B" w:rsidRPr="00F60907">
        <w:rPr>
          <w:sz w:val="28"/>
          <w:szCs w:val="28"/>
        </w:rPr>
        <w:t xml:space="preserve">arrived </w:t>
      </w:r>
      <w:r w:rsidR="00C92C74" w:rsidRPr="00F60907">
        <w:rPr>
          <w:sz w:val="28"/>
          <w:szCs w:val="28"/>
        </w:rPr>
        <w:t>to provide assistance</w:t>
      </w:r>
      <w:r w:rsidR="00BB590B" w:rsidRPr="00F60907">
        <w:rPr>
          <w:sz w:val="28"/>
          <w:szCs w:val="28"/>
        </w:rPr>
        <w:t xml:space="preserve">. </w:t>
      </w:r>
    </w:p>
    <w:p w:rsidR="00A8762E" w:rsidRPr="00F60907" w:rsidRDefault="00A8762E" w:rsidP="00A51892">
      <w:pPr>
        <w:pStyle w:val="ListParagraph"/>
        <w:spacing w:line="360" w:lineRule="auto"/>
        <w:ind w:left="0"/>
        <w:jc w:val="both"/>
        <w:rPr>
          <w:sz w:val="28"/>
          <w:szCs w:val="28"/>
        </w:rPr>
      </w:pPr>
    </w:p>
    <w:p w:rsidR="00341283" w:rsidRPr="00F60907" w:rsidRDefault="004123E3" w:rsidP="00A51892">
      <w:pPr>
        <w:pStyle w:val="ListParagraph"/>
        <w:numPr>
          <w:ilvl w:val="0"/>
          <w:numId w:val="21"/>
        </w:numPr>
        <w:spacing w:line="360" w:lineRule="auto"/>
        <w:ind w:left="0" w:firstLine="0"/>
        <w:jc w:val="both"/>
        <w:rPr>
          <w:sz w:val="28"/>
          <w:szCs w:val="28"/>
        </w:rPr>
      </w:pPr>
      <w:r w:rsidRPr="00F60907">
        <w:rPr>
          <w:sz w:val="28"/>
          <w:szCs w:val="28"/>
        </w:rPr>
        <w:t xml:space="preserve">At 17h50, the respondent </w:t>
      </w:r>
      <w:r w:rsidR="001E49C1" w:rsidRPr="00F60907">
        <w:rPr>
          <w:sz w:val="28"/>
          <w:szCs w:val="28"/>
        </w:rPr>
        <w:t>request</w:t>
      </w:r>
      <w:r w:rsidRPr="00F60907">
        <w:rPr>
          <w:sz w:val="28"/>
          <w:szCs w:val="28"/>
        </w:rPr>
        <w:t>ed</w:t>
      </w:r>
      <w:r w:rsidR="001E49C1" w:rsidRPr="00F60907">
        <w:rPr>
          <w:sz w:val="28"/>
          <w:szCs w:val="28"/>
        </w:rPr>
        <w:t xml:space="preserve"> Dr Joosub </w:t>
      </w:r>
      <w:r w:rsidR="00235A75" w:rsidRPr="00F60907">
        <w:rPr>
          <w:sz w:val="28"/>
          <w:szCs w:val="28"/>
        </w:rPr>
        <w:t xml:space="preserve">to </w:t>
      </w:r>
      <w:r w:rsidR="001E49C1" w:rsidRPr="00F60907">
        <w:rPr>
          <w:sz w:val="28"/>
          <w:szCs w:val="28"/>
        </w:rPr>
        <w:t>phone Dr Herbst, a senior general medical practitioner in the</w:t>
      </w:r>
      <w:r w:rsidR="00235A75" w:rsidRPr="00F60907">
        <w:rPr>
          <w:sz w:val="28"/>
          <w:szCs w:val="28"/>
        </w:rPr>
        <w:t>ir</w:t>
      </w:r>
      <w:r w:rsidR="001E49C1" w:rsidRPr="00F60907">
        <w:rPr>
          <w:sz w:val="28"/>
          <w:szCs w:val="28"/>
        </w:rPr>
        <w:t xml:space="preserve"> area. </w:t>
      </w:r>
      <w:r w:rsidR="0079011A" w:rsidRPr="00F60907">
        <w:rPr>
          <w:sz w:val="28"/>
          <w:szCs w:val="28"/>
        </w:rPr>
        <w:t>The appellant</w:t>
      </w:r>
      <w:r w:rsidR="001E49C1" w:rsidRPr="00F60907">
        <w:rPr>
          <w:sz w:val="28"/>
          <w:szCs w:val="28"/>
        </w:rPr>
        <w:t xml:space="preserve">, a </w:t>
      </w:r>
      <w:r w:rsidR="005879B2" w:rsidRPr="00F60907">
        <w:rPr>
          <w:sz w:val="28"/>
          <w:szCs w:val="28"/>
        </w:rPr>
        <w:t>partner of Dr Herbst</w:t>
      </w:r>
      <w:r w:rsidR="00BB0E0B" w:rsidRPr="00F60907">
        <w:rPr>
          <w:sz w:val="28"/>
          <w:szCs w:val="28"/>
        </w:rPr>
        <w:t>,</w:t>
      </w:r>
      <w:r w:rsidR="005879B2" w:rsidRPr="00F60907">
        <w:rPr>
          <w:sz w:val="28"/>
          <w:szCs w:val="28"/>
        </w:rPr>
        <w:t xml:space="preserve"> took the </w:t>
      </w:r>
      <w:r w:rsidR="00574670" w:rsidRPr="00F60907">
        <w:rPr>
          <w:sz w:val="28"/>
          <w:szCs w:val="28"/>
        </w:rPr>
        <w:t xml:space="preserve">call </w:t>
      </w:r>
      <w:r w:rsidR="005D053F" w:rsidRPr="00F60907">
        <w:rPr>
          <w:sz w:val="28"/>
          <w:szCs w:val="28"/>
        </w:rPr>
        <w:t xml:space="preserve">from </w:t>
      </w:r>
      <w:r w:rsidR="009F076E" w:rsidRPr="00F60907">
        <w:rPr>
          <w:sz w:val="28"/>
          <w:szCs w:val="28"/>
        </w:rPr>
        <w:t xml:space="preserve">his </w:t>
      </w:r>
      <w:r w:rsidR="00CA1486" w:rsidRPr="00F60907">
        <w:rPr>
          <w:sz w:val="28"/>
          <w:szCs w:val="28"/>
        </w:rPr>
        <w:t xml:space="preserve">consulting rooms </w:t>
      </w:r>
      <w:r w:rsidR="009F076E" w:rsidRPr="00F60907">
        <w:rPr>
          <w:sz w:val="28"/>
          <w:szCs w:val="28"/>
        </w:rPr>
        <w:t xml:space="preserve">where </w:t>
      </w:r>
      <w:r w:rsidR="005879B2" w:rsidRPr="00F60907">
        <w:rPr>
          <w:sz w:val="28"/>
          <w:szCs w:val="28"/>
        </w:rPr>
        <w:t xml:space="preserve">he was </w:t>
      </w:r>
      <w:r w:rsidR="00235A75" w:rsidRPr="00F60907">
        <w:rPr>
          <w:sz w:val="28"/>
          <w:szCs w:val="28"/>
        </w:rPr>
        <w:t>attending to</w:t>
      </w:r>
      <w:r w:rsidR="00111C5E" w:rsidRPr="00F60907">
        <w:rPr>
          <w:sz w:val="28"/>
          <w:szCs w:val="28"/>
        </w:rPr>
        <w:t xml:space="preserve"> </w:t>
      </w:r>
      <w:r w:rsidR="005D053F" w:rsidRPr="00F60907">
        <w:rPr>
          <w:sz w:val="28"/>
          <w:szCs w:val="28"/>
        </w:rPr>
        <w:t>‘</w:t>
      </w:r>
      <w:r w:rsidR="005879B2" w:rsidRPr="00F60907">
        <w:rPr>
          <w:sz w:val="28"/>
          <w:szCs w:val="28"/>
        </w:rPr>
        <w:t xml:space="preserve">after-hours </w:t>
      </w:r>
      <w:r w:rsidR="00235A75" w:rsidRPr="00F60907">
        <w:rPr>
          <w:sz w:val="28"/>
          <w:szCs w:val="28"/>
        </w:rPr>
        <w:t>patients</w:t>
      </w:r>
      <w:r w:rsidR="005D053F" w:rsidRPr="00F60907">
        <w:rPr>
          <w:sz w:val="28"/>
          <w:szCs w:val="28"/>
        </w:rPr>
        <w:t>’</w:t>
      </w:r>
      <w:r w:rsidR="005879B2" w:rsidRPr="00F60907">
        <w:rPr>
          <w:sz w:val="28"/>
          <w:szCs w:val="28"/>
        </w:rPr>
        <w:t>. Dr Joosub</w:t>
      </w:r>
      <w:r w:rsidR="0079011A" w:rsidRPr="00F60907">
        <w:rPr>
          <w:sz w:val="28"/>
          <w:szCs w:val="28"/>
        </w:rPr>
        <w:t xml:space="preserve"> </w:t>
      </w:r>
      <w:r w:rsidR="00235A75" w:rsidRPr="00F60907">
        <w:rPr>
          <w:sz w:val="28"/>
          <w:szCs w:val="28"/>
        </w:rPr>
        <w:t xml:space="preserve">informed the </w:t>
      </w:r>
      <w:r w:rsidR="005879B2" w:rsidRPr="00F60907">
        <w:rPr>
          <w:sz w:val="28"/>
          <w:szCs w:val="28"/>
        </w:rPr>
        <w:t xml:space="preserve">appellant </w:t>
      </w:r>
      <w:r w:rsidR="00235A75" w:rsidRPr="00F60907">
        <w:rPr>
          <w:sz w:val="28"/>
          <w:szCs w:val="28"/>
        </w:rPr>
        <w:t xml:space="preserve">about the shooting and </w:t>
      </w:r>
      <w:r w:rsidR="005879B2" w:rsidRPr="00F60907">
        <w:rPr>
          <w:sz w:val="28"/>
          <w:szCs w:val="28"/>
        </w:rPr>
        <w:t xml:space="preserve">that the respondent had sustained a gunshot injury to his left lower limb. </w:t>
      </w:r>
    </w:p>
    <w:p w:rsidR="00111C5E" w:rsidRPr="00F60907" w:rsidRDefault="00111C5E" w:rsidP="00A51892">
      <w:pPr>
        <w:pStyle w:val="ListParagraph"/>
        <w:spacing w:line="360" w:lineRule="auto"/>
        <w:ind w:left="0"/>
        <w:jc w:val="both"/>
        <w:rPr>
          <w:sz w:val="28"/>
          <w:szCs w:val="28"/>
        </w:rPr>
      </w:pPr>
    </w:p>
    <w:p w:rsidR="005879B2" w:rsidRPr="00F60907" w:rsidRDefault="00235A75" w:rsidP="00A51892">
      <w:pPr>
        <w:pStyle w:val="ListParagraph"/>
        <w:numPr>
          <w:ilvl w:val="0"/>
          <w:numId w:val="21"/>
        </w:numPr>
        <w:spacing w:line="360" w:lineRule="auto"/>
        <w:ind w:left="0" w:firstLine="0"/>
        <w:jc w:val="both"/>
        <w:rPr>
          <w:sz w:val="28"/>
          <w:szCs w:val="28"/>
        </w:rPr>
      </w:pPr>
      <w:r w:rsidRPr="00F60907">
        <w:rPr>
          <w:sz w:val="28"/>
          <w:szCs w:val="28"/>
        </w:rPr>
        <w:t>T</w:t>
      </w:r>
      <w:r w:rsidR="00217FE2" w:rsidRPr="00F60907">
        <w:rPr>
          <w:sz w:val="28"/>
          <w:szCs w:val="28"/>
        </w:rPr>
        <w:t xml:space="preserve">he </w:t>
      </w:r>
      <w:r w:rsidR="005879B2" w:rsidRPr="00F60907">
        <w:rPr>
          <w:sz w:val="28"/>
          <w:szCs w:val="28"/>
        </w:rPr>
        <w:t xml:space="preserve">appellant </w:t>
      </w:r>
      <w:r w:rsidR="004A3C1B" w:rsidRPr="00F60907">
        <w:rPr>
          <w:sz w:val="28"/>
          <w:szCs w:val="28"/>
        </w:rPr>
        <w:t>accepted</w:t>
      </w:r>
      <w:r w:rsidR="005E4179" w:rsidRPr="00F60907">
        <w:rPr>
          <w:sz w:val="28"/>
          <w:szCs w:val="28"/>
        </w:rPr>
        <w:t xml:space="preserve"> the respondent as a patient</w:t>
      </w:r>
      <w:r w:rsidRPr="00F60907">
        <w:rPr>
          <w:sz w:val="28"/>
          <w:szCs w:val="28"/>
        </w:rPr>
        <w:t xml:space="preserve"> and </w:t>
      </w:r>
      <w:r w:rsidR="004A3C1B" w:rsidRPr="00F60907">
        <w:rPr>
          <w:sz w:val="28"/>
          <w:szCs w:val="28"/>
        </w:rPr>
        <w:t xml:space="preserve">undertook </w:t>
      </w:r>
      <w:r w:rsidRPr="00F60907">
        <w:rPr>
          <w:sz w:val="28"/>
          <w:szCs w:val="28"/>
        </w:rPr>
        <w:t>to attend to him at Standerton Hospital</w:t>
      </w:r>
      <w:r w:rsidR="00FB3196" w:rsidRPr="00F60907">
        <w:rPr>
          <w:sz w:val="28"/>
          <w:szCs w:val="28"/>
        </w:rPr>
        <w:t>,</w:t>
      </w:r>
      <w:r w:rsidR="005E4179" w:rsidRPr="00F60907">
        <w:rPr>
          <w:sz w:val="28"/>
          <w:szCs w:val="28"/>
        </w:rPr>
        <w:t xml:space="preserve"> </w:t>
      </w:r>
      <w:r w:rsidRPr="00F60907">
        <w:rPr>
          <w:sz w:val="28"/>
          <w:szCs w:val="28"/>
        </w:rPr>
        <w:t>but</w:t>
      </w:r>
      <w:r w:rsidR="005E4179" w:rsidRPr="00F60907">
        <w:rPr>
          <w:sz w:val="28"/>
          <w:szCs w:val="28"/>
        </w:rPr>
        <w:t xml:space="preserve"> advised Dr Joosub that he </w:t>
      </w:r>
      <w:r w:rsidRPr="00F60907">
        <w:rPr>
          <w:sz w:val="28"/>
          <w:szCs w:val="28"/>
        </w:rPr>
        <w:t xml:space="preserve">was </w:t>
      </w:r>
      <w:r w:rsidR="004A3C1B" w:rsidRPr="00F60907">
        <w:rPr>
          <w:sz w:val="28"/>
          <w:szCs w:val="28"/>
        </w:rPr>
        <w:t xml:space="preserve">still </w:t>
      </w:r>
      <w:r w:rsidRPr="00F60907">
        <w:rPr>
          <w:sz w:val="28"/>
          <w:szCs w:val="28"/>
        </w:rPr>
        <w:t xml:space="preserve">attending to </w:t>
      </w:r>
      <w:r w:rsidR="005E4179" w:rsidRPr="00F60907">
        <w:rPr>
          <w:sz w:val="28"/>
          <w:szCs w:val="28"/>
        </w:rPr>
        <w:t xml:space="preserve">patients in </w:t>
      </w:r>
      <w:r w:rsidRPr="00F60907">
        <w:rPr>
          <w:sz w:val="28"/>
          <w:szCs w:val="28"/>
        </w:rPr>
        <w:t>his</w:t>
      </w:r>
      <w:r w:rsidR="005E4179" w:rsidRPr="00F60907">
        <w:rPr>
          <w:sz w:val="28"/>
          <w:szCs w:val="28"/>
        </w:rPr>
        <w:t xml:space="preserve"> </w:t>
      </w:r>
      <w:r w:rsidR="00BB0E0B" w:rsidRPr="00F60907">
        <w:rPr>
          <w:sz w:val="28"/>
          <w:szCs w:val="28"/>
        </w:rPr>
        <w:t xml:space="preserve">consulting </w:t>
      </w:r>
      <w:r w:rsidR="00CF22DB" w:rsidRPr="00F60907">
        <w:rPr>
          <w:sz w:val="28"/>
          <w:szCs w:val="28"/>
        </w:rPr>
        <w:t>rooms</w:t>
      </w:r>
      <w:r w:rsidR="005E4179" w:rsidRPr="00F60907">
        <w:rPr>
          <w:sz w:val="28"/>
          <w:szCs w:val="28"/>
        </w:rPr>
        <w:t xml:space="preserve"> and </w:t>
      </w:r>
      <w:r w:rsidR="005D053F" w:rsidRPr="00F60907">
        <w:rPr>
          <w:sz w:val="28"/>
          <w:szCs w:val="28"/>
        </w:rPr>
        <w:t xml:space="preserve">had </w:t>
      </w:r>
      <w:r w:rsidR="005E4179" w:rsidRPr="00F60907">
        <w:rPr>
          <w:sz w:val="28"/>
          <w:szCs w:val="28"/>
        </w:rPr>
        <w:t>an emergency appendectomy scheduled for 18h30.</w:t>
      </w:r>
      <w:r w:rsidR="00A8762E" w:rsidRPr="00F60907">
        <w:rPr>
          <w:sz w:val="28"/>
          <w:szCs w:val="28"/>
        </w:rPr>
        <w:t xml:space="preserve"> Dr Joosub followed the ambulance to Standerton Hospital</w:t>
      </w:r>
      <w:r w:rsidR="00CF22DB" w:rsidRPr="00F60907">
        <w:rPr>
          <w:sz w:val="28"/>
          <w:szCs w:val="28"/>
        </w:rPr>
        <w:t>.</w:t>
      </w:r>
    </w:p>
    <w:p w:rsidR="00341283" w:rsidRPr="00F60907" w:rsidRDefault="00341283" w:rsidP="00A51892">
      <w:pPr>
        <w:pStyle w:val="ListParagraph"/>
        <w:spacing w:line="360" w:lineRule="auto"/>
        <w:ind w:left="0"/>
        <w:jc w:val="both"/>
        <w:rPr>
          <w:sz w:val="28"/>
          <w:szCs w:val="28"/>
        </w:rPr>
      </w:pPr>
    </w:p>
    <w:p w:rsidR="005E4179" w:rsidRPr="00F60907" w:rsidRDefault="005E4179" w:rsidP="00A51892">
      <w:pPr>
        <w:pStyle w:val="ListParagraph"/>
        <w:numPr>
          <w:ilvl w:val="0"/>
          <w:numId w:val="21"/>
        </w:numPr>
        <w:spacing w:line="360" w:lineRule="auto"/>
        <w:ind w:left="0" w:firstLine="0"/>
        <w:jc w:val="both"/>
        <w:rPr>
          <w:sz w:val="28"/>
          <w:szCs w:val="28"/>
        </w:rPr>
      </w:pPr>
      <w:r w:rsidRPr="00F60907">
        <w:rPr>
          <w:sz w:val="28"/>
          <w:szCs w:val="28"/>
        </w:rPr>
        <w:t>Upon completing his consultation</w:t>
      </w:r>
      <w:r w:rsidR="00773D31" w:rsidRPr="00F60907">
        <w:rPr>
          <w:sz w:val="28"/>
          <w:szCs w:val="28"/>
        </w:rPr>
        <w:t>s</w:t>
      </w:r>
      <w:r w:rsidRPr="00F60907">
        <w:rPr>
          <w:sz w:val="28"/>
          <w:szCs w:val="28"/>
        </w:rPr>
        <w:t xml:space="preserve">, the appellant </w:t>
      </w:r>
      <w:r w:rsidR="00CF22DB" w:rsidRPr="00F60907">
        <w:rPr>
          <w:sz w:val="28"/>
          <w:szCs w:val="28"/>
        </w:rPr>
        <w:t>proceeded</w:t>
      </w:r>
      <w:r w:rsidRPr="00F60907">
        <w:rPr>
          <w:sz w:val="28"/>
          <w:szCs w:val="28"/>
        </w:rPr>
        <w:t xml:space="preserve"> </w:t>
      </w:r>
      <w:r w:rsidR="00CF22DB" w:rsidRPr="00F60907">
        <w:rPr>
          <w:sz w:val="28"/>
          <w:szCs w:val="28"/>
        </w:rPr>
        <w:t>to</w:t>
      </w:r>
      <w:r w:rsidRPr="00F60907">
        <w:rPr>
          <w:sz w:val="28"/>
          <w:szCs w:val="28"/>
        </w:rPr>
        <w:t xml:space="preserve"> </w:t>
      </w:r>
      <w:r w:rsidR="00F57BC8" w:rsidRPr="00F60907">
        <w:rPr>
          <w:sz w:val="28"/>
          <w:szCs w:val="28"/>
        </w:rPr>
        <w:t>Standerton Hospital</w:t>
      </w:r>
      <w:r w:rsidR="0046461A" w:rsidRPr="00F60907">
        <w:rPr>
          <w:sz w:val="28"/>
          <w:szCs w:val="28"/>
        </w:rPr>
        <w:t>.</w:t>
      </w:r>
      <w:r w:rsidRPr="00F60907">
        <w:rPr>
          <w:sz w:val="28"/>
          <w:szCs w:val="28"/>
        </w:rPr>
        <w:t xml:space="preserve"> The</w:t>
      </w:r>
      <w:r w:rsidR="00773D31" w:rsidRPr="00F60907">
        <w:rPr>
          <w:sz w:val="28"/>
          <w:szCs w:val="28"/>
        </w:rPr>
        <w:t xml:space="preserve">re is a dispute </w:t>
      </w:r>
      <w:r w:rsidR="00DD74F3" w:rsidRPr="00F60907">
        <w:rPr>
          <w:sz w:val="28"/>
          <w:szCs w:val="28"/>
        </w:rPr>
        <w:t>as to</w:t>
      </w:r>
      <w:r w:rsidR="00773D31" w:rsidRPr="00F60907">
        <w:rPr>
          <w:sz w:val="28"/>
          <w:szCs w:val="28"/>
        </w:rPr>
        <w:t xml:space="preserve"> the </w:t>
      </w:r>
      <w:r w:rsidRPr="00F60907">
        <w:rPr>
          <w:sz w:val="28"/>
          <w:szCs w:val="28"/>
        </w:rPr>
        <w:t xml:space="preserve">exact time that </w:t>
      </w:r>
      <w:r w:rsidR="00801915" w:rsidRPr="00F60907">
        <w:rPr>
          <w:sz w:val="28"/>
          <w:szCs w:val="28"/>
        </w:rPr>
        <w:t xml:space="preserve">the appellant </w:t>
      </w:r>
      <w:r w:rsidRPr="00F60907">
        <w:rPr>
          <w:sz w:val="28"/>
          <w:szCs w:val="28"/>
        </w:rPr>
        <w:t>arrived at the hospital</w:t>
      </w:r>
      <w:r w:rsidR="00705721" w:rsidRPr="00F60907">
        <w:rPr>
          <w:sz w:val="28"/>
          <w:szCs w:val="28"/>
        </w:rPr>
        <w:t xml:space="preserve"> which shall be dealt with later</w:t>
      </w:r>
      <w:r w:rsidR="00A8762E" w:rsidRPr="00F60907">
        <w:rPr>
          <w:sz w:val="28"/>
          <w:szCs w:val="28"/>
        </w:rPr>
        <w:t>.</w:t>
      </w:r>
      <w:r w:rsidRPr="00F60907">
        <w:rPr>
          <w:sz w:val="28"/>
          <w:szCs w:val="28"/>
        </w:rPr>
        <w:t xml:space="preserve"> </w:t>
      </w:r>
      <w:r w:rsidR="00705721" w:rsidRPr="00F60907">
        <w:rPr>
          <w:sz w:val="28"/>
          <w:szCs w:val="28"/>
        </w:rPr>
        <w:t xml:space="preserve">The ambulance arrived at the hospital before </w:t>
      </w:r>
      <w:r w:rsidR="00705721" w:rsidRPr="00F60907">
        <w:rPr>
          <w:sz w:val="28"/>
          <w:szCs w:val="28"/>
        </w:rPr>
        <w:lastRenderedPageBreak/>
        <w:t xml:space="preserve">the appellant. </w:t>
      </w:r>
      <w:r w:rsidR="00C404CD" w:rsidRPr="00F60907">
        <w:rPr>
          <w:sz w:val="28"/>
          <w:szCs w:val="28"/>
        </w:rPr>
        <w:t xml:space="preserve">The </w:t>
      </w:r>
      <w:r w:rsidR="00AC4F2C" w:rsidRPr="00F60907">
        <w:rPr>
          <w:sz w:val="28"/>
          <w:szCs w:val="28"/>
        </w:rPr>
        <w:t>respondent</w:t>
      </w:r>
      <w:r w:rsidR="00C404CD" w:rsidRPr="00F60907">
        <w:rPr>
          <w:sz w:val="28"/>
          <w:szCs w:val="28"/>
        </w:rPr>
        <w:t xml:space="preserve"> instructed </w:t>
      </w:r>
      <w:r w:rsidR="000F6D5A" w:rsidRPr="00F60907">
        <w:rPr>
          <w:sz w:val="28"/>
          <w:szCs w:val="28"/>
        </w:rPr>
        <w:t xml:space="preserve">Dr Joosub </w:t>
      </w:r>
      <w:r w:rsidR="00C404CD" w:rsidRPr="00F60907">
        <w:rPr>
          <w:sz w:val="28"/>
          <w:szCs w:val="28"/>
        </w:rPr>
        <w:t xml:space="preserve">to </w:t>
      </w:r>
      <w:r w:rsidR="00705721" w:rsidRPr="00F60907">
        <w:rPr>
          <w:sz w:val="28"/>
          <w:szCs w:val="28"/>
        </w:rPr>
        <w:t>phone</w:t>
      </w:r>
      <w:r w:rsidR="00C404CD" w:rsidRPr="00F60907">
        <w:rPr>
          <w:sz w:val="28"/>
          <w:szCs w:val="28"/>
        </w:rPr>
        <w:t xml:space="preserve"> </w:t>
      </w:r>
      <w:r w:rsidRPr="00F60907">
        <w:rPr>
          <w:sz w:val="28"/>
          <w:szCs w:val="28"/>
        </w:rPr>
        <w:t xml:space="preserve">Dr </w:t>
      </w:r>
      <w:r w:rsidR="00CB5C15" w:rsidRPr="00F60907">
        <w:rPr>
          <w:sz w:val="28"/>
          <w:szCs w:val="28"/>
        </w:rPr>
        <w:t>Batev</w:t>
      </w:r>
      <w:r w:rsidR="0070708F" w:rsidRPr="00F60907">
        <w:rPr>
          <w:sz w:val="28"/>
          <w:szCs w:val="28"/>
        </w:rPr>
        <w:t>,</w:t>
      </w:r>
      <w:r w:rsidRPr="00F60907">
        <w:rPr>
          <w:sz w:val="28"/>
          <w:szCs w:val="28"/>
        </w:rPr>
        <w:t xml:space="preserve"> another </w:t>
      </w:r>
      <w:r w:rsidR="00AC4F2C" w:rsidRPr="00F60907">
        <w:rPr>
          <w:sz w:val="28"/>
          <w:szCs w:val="28"/>
        </w:rPr>
        <w:t xml:space="preserve">local </w:t>
      </w:r>
      <w:r w:rsidRPr="00F60907">
        <w:rPr>
          <w:sz w:val="28"/>
          <w:szCs w:val="28"/>
        </w:rPr>
        <w:t>senior medical practitioner</w:t>
      </w:r>
      <w:r w:rsidR="000F6D5A" w:rsidRPr="00F60907">
        <w:rPr>
          <w:sz w:val="28"/>
          <w:szCs w:val="28"/>
        </w:rPr>
        <w:t xml:space="preserve">. </w:t>
      </w:r>
      <w:r w:rsidR="00BE5E01" w:rsidRPr="00E97319">
        <w:rPr>
          <w:sz w:val="28"/>
          <w:szCs w:val="28"/>
        </w:rPr>
        <w:t>According to the respondent, a</w:t>
      </w:r>
      <w:r w:rsidR="00CF14F3" w:rsidRPr="00E97319">
        <w:rPr>
          <w:sz w:val="28"/>
          <w:szCs w:val="28"/>
        </w:rPr>
        <w:t>t</w:t>
      </w:r>
      <w:r w:rsidR="00CF14F3" w:rsidRPr="00F60907">
        <w:rPr>
          <w:sz w:val="28"/>
          <w:szCs w:val="28"/>
        </w:rPr>
        <w:t xml:space="preserve"> 18h12</w:t>
      </w:r>
      <w:r w:rsidR="00FB3196" w:rsidRPr="00F60907">
        <w:rPr>
          <w:sz w:val="28"/>
          <w:szCs w:val="28"/>
        </w:rPr>
        <w:t>,</w:t>
      </w:r>
      <w:r w:rsidR="00CF14F3" w:rsidRPr="00F60907">
        <w:rPr>
          <w:sz w:val="28"/>
          <w:szCs w:val="28"/>
        </w:rPr>
        <w:t xml:space="preserve"> w</w:t>
      </w:r>
      <w:r w:rsidRPr="00F60907">
        <w:rPr>
          <w:sz w:val="28"/>
          <w:szCs w:val="28"/>
        </w:rPr>
        <w:t xml:space="preserve">hile </w:t>
      </w:r>
      <w:r w:rsidR="000F6D5A" w:rsidRPr="00F60907">
        <w:rPr>
          <w:sz w:val="28"/>
          <w:szCs w:val="28"/>
        </w:rPr>
        <w:t xml:space="preserve">Dr Joosub was </w:t>
      </w:r>
      <w:r w:rsidRPr="00F60907">
        <w:rPr>
          <w:sz w:val="28"/>
          <w:szCs w:val="28"/>
        </w:rPr>
        <w:t>busy with the call</w:t>
      </w:r>
      <w:r w:rsidR="0070708F" w:rsidRPr="00F60907">
        <w:rPr>
          <w:sz w:val="28"/>
          <w:szCs w:val="28"/>
        </w:rPr>
        <w:t>,</w:t>
      </w:r>
      <w:r w:rsidR="000F6D5A" w:rsidRPr="00F60907">
        <w:rPr>
          <w:sz w:val="28"/>
          <w:szCs w:val="28"/>
        </w:rPr>
        <w:t xml:space="preserve"> </w:t>
      </w:r>
      <w:r w:rsidR="00CB5C15" w:rsidRPr="00F60907">
        <w:rPr>
          <w:sz w:val="28"/>
          <w:szCs w:val="28"/>
        </w:rPr>
        <w:t>the appellant</w:t>
      </w:r>
      <w:r w:rsidRPr="00F60907">
        <w:rPr>
          <w:sz w:val="28"/>
          <w:szCs w:val="28"/>
        </w:rPr>
        <w:t xml:space="preserve"> arrived.</w:t>
      </w:r>
      <w:r w:rsidR="00447CB6" w:rsidRPr="00F60907">
        <w:rPr>
          <w:sz w:val="28"/>
          <w:szCs w:val="28"/>
        </w:rPr>
        <w:t xml:space="preserve"> </w:t>
      </w:r>
      <w:r w:rsidR="00A8762E" w:rsidRPr="00F60907">
        <w:rPr>
          <w:sz w:val="28"/>
          <w:szCs w:val="28"/>
        </w:rPr>
        <w:t>T</w:t>
      </w:r>
      <w:r w:rsidR="00447CB6" w:rsidRPr="00F60907">
        <w:rPr>
          <w:sz w:val="28"/>
          <w:szCs w:val="28"/>
        </w:rPr>
        <w:t xml:space="preserve">he appellant’s version </w:t>
      </w:r>
      <w:r w:rsidR="00A8762E" w:rsidRPr="00F60907">
        <w:rPr>
          <w:sz w:val="28"/>
          <w:szCs w:val="28"/>
        </w:rPr>
        <w:t>wa</w:t>
      </w:r>
      <w:r w:rsidR="00447CB6" w:rsidRPr="00F60907">
        <w:rPr>
          <w:sz w:val="28"/>
          <w:szCs w:val="28"/>
        </w:rPr>
        <w:t xml:space="preserve">s </w:t>
      </w:r>
      <w:r w:rsidR="003A3E7B" w:rsidRPr="00F60907">
        <w:rPr>
          <w:sz w:val="28"/>
          <w:szCs w:val="28"/>
        </w:rPr>
        <w:t xml:space="preserve">that </w:t>
      </w:r>
      <w:r w:rsidR="00447CB6" w:rsidRPr="00F60907">
        <w:rPr>
          <w:sz w:val="28"/>
          <w:szCs w:val="28"/>
        </w:rPr>
        <w:t>he arriv</w:t>
      </w:r>
      <w:r w:rsidR="00A8762E" w:rsidRPr="00F60907">
        <w:rPr>
          <w:sz w:val="28"/>
          <w:szCs w:val="28"/>
        </w:rPr>
        <w:t>ed</w:t>
      </w:r>
      <w:r w:rsidR="001C54F4" w:rsidRPr="00F60907">
        <w:rPr>
          <w:sz w:val="28"/>
          <w:szCs w:val="28"/>
        </w:rPr>
        <w:t xml:space="preserve"> at 18h20</w:t>
      </w:r>
      <w:r w:rsidR="00447CB6" w:rsidRPr="00F60907">
        <w:rPr>
          <w:sz w:val="28"/>
          <w:szCs w:val="28"/>
        </w:rPr>
        <w:t>.</w:t>
      </w:r>
    </w:p>
    <w:p w:rsidR="00341283" w:rsidRPr="00F60907" w:rsidRDefault="00341283" w:rsidP="00A51892">
      <w:pPr>
        <w:pStyle w:val="ListParagraph"/>
        <w:spacing w:line="360" w:lineRule="auto"/>
        <w:ind w:left="0"/>
        <w:jc w:val="both"/>
        <w:rPr>
          <w:sz w:val="28"/>
          <w:szCs w:val="28"/>
        </w:rPr>
      </w:pPr>
    </w:p>
    <w:p w:rsidR="005E4179" w:rsidRPr="00F60907" w:rsidRDefault="00C404CD" w:rsidP="00A51892">
      <w:pPr>
        <w:pStyle w:val="ListParagraph"/>
        <w:numPr>
          <w:ilvl w:val="0"/>
          <w:numId w:val="21"/>
        </w:numPr>
        <w:spacing w:line="360" w:lineRule="auto"/>
        <w:ind w:left="0" w:firstLine="0"/>
        <w:jc w:val="both"/>
        <w:rPr>
          <w:sz w:val="28"/>
          <w:szCs w:val="28"/>
        </w:rPr>
      </w:pPr>
      <w:r w:rsidRPr="00AC218F">
        <w:rPr>
          <w:sz w:val="28"/>
          <w:szCs w:val="28"/>
        </w:rPr>
        <w:t>On arrival, t</w:t>
      </w:r>
      <w:r w:rsidR="005E4179" w:rsidRPr="00AC218F">
        <w:rPr>
          <w:sz w:val="28"/>
          <w:szCs w:val="28"/>
        </w:rPr>
        <w:t xml:space="preserve">he appellant examined the respondent and found that he had </w:t>
      </w:r>
      <w:r w:rsidR="00EE0F87" w:rsidRPr="00AC218F">
        <w:rPr>
          <w:sz w:val="28"/>
          <w:szCs w:val="28"/>
        </w:rPr>
        <w:t xml:space="preserve">a </w:t>
      </w:r>
      <w:r w:rsidR="005E4179" w:rsidRPr="00AC218F">
        <w:rPr>
          <w:sz w:val="28"/>
          <w:szCs w:val="28"/>
        </w:rPr>
        <w:t>fracture</w:t>
      </w:r>
      <w:r w:rsidR="00A8762E" w:rsidRPr="00AC218F">
        <w:rPr>
          <w:sz w:val="28"/>
          <w:szCs w:val="28"/>
        </w:rPr>
        <w:t xml:space="preserve"> of the left femur</w:t>
      </w:r>
      <w:r w:rsidR="005E4179" w:rsidRPr="00AC218F">
        <w:rPr>
          <w:sz w:val="28"/>
          <w:szCs w:val="28"/>
        </w:rPr>
        <w:t xml:space="preserve"> </w:t>
      </w:r>
      <w:r w:rsidRPr="00AC218F">
        <w:rPr>
          <w:sz w:val="28"/>
          <w:szCs w:val="28"/>
        </w:rPr>
        <w:t>with</w:t>
      </w:r>
      <w:r w:rsidR="005E4179" w:rsidRPr="00AC218F">
        <w:rPr>
          <w:sz w:val="28"/>
          <w:szCs w:val="28"/>
        </w:rPr>
        <w:t xml:space="preserve"> no pedal pulse on his left </w:t>
      </w:r>
      <w:r w:rsidR="00EE0F87" w:rsidRPr="00AC218F">
        <w:rPr>
          <w:sz w:val="28"/>
          <w:szCs w:val="28"/>
        </w:rPr>
        <w:t xml:space="preserve">lower </w:t>
      </w:r>
      <w:r w:rsidR="005E4179" w:rsidRPr="00AC218F">
        <w:rPr>
          <w:sz w:val="28"/>
          <w:szCs w:val="28"/>
        </w:rPr>
        <w:t>leg</w:t>
      </w:r>
      <w:r w:rsidR="003A3E7B" w:rsidRPr="00AC218F">
        <w:rPr>
          <w:sz w:val="28"/>
          <w:szCs w:val="28"/>
        </w:rPr>
        <w:t>,</w:t>
      </w:r>
      <w:r w:rsidR="00773D31" w:rsidRPr="00AC218F">
        <w:rPr>
          <w:sz w:val="28"/>
          <w:szCs w:val="28"/>
        </w:rPr>
        <w:t xml:space="preserve"> </w:t>
      </w:r>
      <w:r w:rsidR="002B0AEF" w:rsidRPr="00AC218F">
        <w:rPr>
          <w:sz w:val="28"/>
          <w:szCs w:val="28"/>
        </w:rPr>
        <w:t xml:space="preserve">which he realised </w:t>
      </w:r>
      <w:r w:rsidR="005E4179" w:rsidRPr="00AC218F">
        <w:rPr>
          <w:sz w:val="28"/>
          <w:szCs w:val="28"/>
        </w:rPr>
        <w:t>indicat</w:t>
      </w:r>
      <w:r w:rsidR="002B0AEF" w:rsidRPr="00AC218F">
        <w:rPr>
          <w:sz w:val="28"/>
          <w:szCs w:val="28"/>
        </w:rPr>
        <w:t>ed</w:t>
      </w:r>
      <w:r w:rsidR="005E4179" w:rsidRPr="00AC218F">
        <w:rPr>
          <w:sz w:val="28"/>
          <w:szCs w:val="28"/>
        </w:rPr>
        <w:t xml:space="preserve"> a potential vascular injury. </w:t>
      </w:r>
      <w:r w:rsidR="00E97319" w:rsidRPr="00AC218F">
        <w:rPr>
          <w:sz w:val="28"/>
          <w:szCs w:val="28"/>
        </w:rPr>
        <w:t xml:space="preserve">At 18h27, the appellant contacted the theatre to delay the appendectomy by ten minutes. The appellant then inserted a second intravenous infusion, splinted the fractured leg and ordered an X-ray. He asked Dr Joosub to accompany the respondent to the X-ray while he proceeded to theatre to perform the appendectomy, which in his view was urgent since he had previously lost a patient from systemic sepsis related to appendicitis. He had treated </w:t>
      </w:r>
      <w:r w:rsidR="00E97319" w:rsidRPr="00F60907">
        <w:rPr>
          <w:sz w:val="28"/>
          <w:szCs w:val="28"/>
        </w:rPr>
        <w:t>the patient the previous day and the following morning the patient returned with severe appendicitis. The appendectomy had been delayed to the evening because the anaesthetist and assistant general practitioner who were to assist, were both tied up in their private practices during the day</w:t>
      </w:r>
    </w:p>
    <w:p w:rsidR="00640ECA" w:rsidRPr="00F60907" w:rsidRDefault="00640ECA" w:rsidP="00D5788B">
      <w:pPr>
        <w:pStyle w:val="ListParagraph"/>
        <w:spacing w:line="360" w:lineRule="auto"/>
        <w:ind w:left="0"/>
        <w:jc w:val="both"/>
        <w:rPr>
          <w:sz w:val="28"/>
          <w:szCs w:val="28"/>
        </w:rPr>
      </w:pPr>
    </w:p>
    <w:p w:rsidR="00DB7505" w:rsidRPr="00F60907" w:rsidRDefault="007272BE" w:rsidP="00A51892">
      <w:pPr>
        <w:pStyle w:val="ListParagraph"/>
        <w:numPr>
          <w:ilvl w:val="0"/>
          <w:numId w:val="21"/>
        </w:numPr>
        <w:spacing w:line="360" w:lineRule="auto"/>
        <w:ind w:left="0" w:firstLine="0"/>
        <w:jc w:val="both"/>
        <w:rPr>
          <w:sz w:val="28"/>
          <w:szCs w:val="28"/>
        </w:rPr>
      </w:pPr>
      <w:r w:rsidRPr="00AC218F">
        <w:rPr>
          <w:sz w:val="28"/>
          <w:szCs w:val="28"/>
        </w:rPr>
        <w:t>T</w:t>
      </w:r>
      <w:r w:rsidR="0076385B" w:rsidRPr="00AC218F">
        <w:rPr>
          <w:sz w:val="28"/>
          <w:szCs w:val="28"/>
        </w:rPr>
        <w:t>he appellant commenced the appendectomy</w:t>
      </w:r>
      <w:r w:rsidRPr="00AC218F">
        <w:rPr>
          <w:sz w:val="28"/>
          <w:szCs w:val="28"/>
        </w:rPr>
        <w:t xml:space="preserve"> at 18h40</w:t>
      </w:r>
      <w:r w:rsidR="0076385B" w:rsidRPr="00AC218F">
        <w:rPr>
          <w:sz w:val="28"/>
          <w:szCs w:val="28"/>
        </w:rPr>
        <w:t xml:space="preserve">. </w:t>
      </w:r>
      <w:r w:rsidR="00640ECA" w:rsidRPr="00AC218F">
        <w:rPr>
          <w:sz w:val="28"/>
          <w:szCs w:val="28"/>
        </w:rPr>
        <w:t xml:space="preserve">At about 19h00, Dr Joosub </w:t>
      </w:r>
      <w:r w:rsidR="004C7A39" w:rsidRPr="00AC218F">
        <w:rPr>
          <w:sz w:val="28"/>
          <w:szCs w:val="28"/>
        </w:rPr>
        <w:t>t</w:t>
      </w:r>
      <w:r w:rsidR="00640ECA" w:rsidRPr="00AC218F">
        <w:rPr>
          <w:sz w:val="28"/>
          <w:szCs w:val="28"/>
        </w:rPr>
        <w:t xml:space="preserve">ook the </w:t>
      </w:r>
      <w:r w:rsidR="00BE5947" w:rsidRPr="00AC218F">
        <w:rPr>
          <w:sz w:val="28"/>
          <w:szCs w:val="28"/>
        </w:rPr>
        <w:t>X</w:t>
      </w:r>
      <w:r w:rsidR="004C7A39" w:rsidRPr="00AC218F">
        <w:rPr>
          <w:sz w:val="28"/>
          <w:szCs w:val="28"/>
        </w:rPr>
        <w:t>-</w:t>
      </w:r>
      <w:r w:rsidR="00640ECA" w:rsidRPr="00AC218F">
        <w:rPr>
          <w:sz w:val="28"/>
          <w:szCs w:val="28"/>
        </w:rPr>
        <w:t>ray re</w:t>
      </w:r>
      <w:r w:rsidRPr="00AC218F">
        <w:rPr>
          <w:sz w:val="28"/>
          <w:szCs w:val="28"/>
        </w:rPr>
        <w:t>sults</w:t>
      </w:r>
      <w:r w:rsidR="00640ECA" w:rsidRPr="00AC218F">
        <w:rPr>
          <w:sz w:val="28"/>
          <w:szCs w:val="28"/>
        </w:rPr>
        <w:t xml:space="preserve"> </w:t>
      </w:r>
      <w:r w:rsidRPr="00AC218F">
        <w:rPr>
          <w:sz w:val="28"/>
          <w:szCs w:val="28"/>
        </w:rPr>
        <w:t>which confirmed a femur fracture</w:t>
      </w:r>
      <w:r w:rsidR="005B6783" w:rsidRPr="00AC218F">
        <w:rPr>
          <w:sz w:val="28"/>
          <w:szCs w:val="28"/>
        </w:rPr>
        <w:t>,</w:t>
      </w:r>
      <w:r w:rsidRPr="00AC218F">
        <w:rPr>
          <w:sz w:val="28"/>
          <w:szCs w:val="28"/>
        </w:rPr>
        <w:t xml:space="preserve"> </w:t>
      </w:r>
      <w:r w:rsidR="00640ECA" w:rsidRPr="00AC218F">
        <w:rPr>
          <w:sz w:val="28"/>
          <w:szCs w:val="28"/>
        </w:rPr>
        <w:t xml:space="preserve">to the appellant in </w:t>
      </w:r>
      <w:r w:rsidRPr="00AC218F">
        <w:rPr>
          <w:sz w:val="28"/>
          <w:szCs w:val="28"/>
        </w:rPr>
        <w:t xml:space="preserve">the </w:t>
      </w:r>
      <w:r w:rsidR="00640ECA" w:rsidRPr="00AC218F">
        <w:rPr>
          <w:sz w:val="28"/>
          <w:szCs w:val="28"/>
        </w:rPr>
        <w:t>theatre</w:t>
      </w:r>
      <w:r w:rsidR="00384530" w:rsidRPr="00AC218F">
        <w:rPr>
          <w:sz w:val="28"/>
          <w:szCs w:val="28"/>
        </w:rPr>
        <w:t>.</w:t>
      </w:r>
      <w:r w:rsidR="00BE5947" w:rsidRPr="00AC218F">
        <w:rPr>
          <w:sz w:val="28"/>
          <w:szCs w:val="28"/>
        </w:rPr>
        <w:t xml:space="preserve"> </w:t>
      </w:r>
      <w:r w:rsidR="00E11966" w:rsidRPr="00AC218F">
        <w:rPr>
          <w:sz w:val="28"/>
          <w:szCs w:val="28"/>
        </w:rPr>
        <w:t>Due to the absence of a vascular surgeon at Standerton, t</w:t>
      </w:r>
      <w:r w:rsidR="0076385B" w:rsidRPr="00AC218F">
        <w:rPr>
          <w:sz w:val="28"/>
          <w:szCs w:val="28"/>
        </w:rPr>
        <w:t xml:space="preserve">he appellant </w:t>
      </w:r>
      <w:r w:rsidR="00D10CDE" w:rsidRPr="00AC218F">
        <w:rPr>
          <w:sz w:val="28"/>
          <w:szCs w:val="28"/>
        </w:rPr>
        <w:t>decided</w:t>
      </w:r>
      <w:r w:rsidR="0076385B" w:rsidRPr="00AC218F">
        <w:rPr>
          <w:sz w:val="28"/>
          <w:szCs w:val="28"/>
        </w:rPr>
        <w:t xml:space="preserve"> that it was necessary to transfer the respondent to a facility with a vascular and orthopaedic surgeon, </w:t>
      </w:r>
      <w:r w:rsidR="00B033B9" w:rsidRPr="00AC218F">
        <w:rPr>
          <w:sz w:val="28"/>
          <w:szCs w:val="28"/>
        </w:rPr>
        <w:t xml:space="preserve">for </w:t>
      </w:r>
      <w:r w:rsidR="00384530" w:rsidRPr="00AC218F">
        <w:rPr>
          <w:sz w:val="28"/>
          <w:szCs w:val="28"/>
        </w:rPr>
        <w:t xml:space="preserve">urgent </w:t>
      </w:r>
      <w:r w:rsidR="00B033B9" w:rsidRPr="00AC218F">
        <w:rPr>
          <w:sz w:val="28"/>
          <w:szCs w:val="28"/>
        </w:rPr>
        <w:t xml:space="preserve">restoration of blood supply to the injured leg and </w:t>
      </w:r>
      <w:r w:rsidR="00384530" w:rsidRPr="00AC218F">
        <w:rPr>
          <w:sz w:val="28"/>
          <w:szCs w:val="28"/>
        </w:rPr>
        <w:t xml:space="preserve">further </w:t>
      </w:r>
      <w:r w:rsidR="00B033B9" w:rsidRPr="00AC218F">
        <w:rPr>
          <w:sz w:val="28"/>
          <w:szCs w:val="28"/>
        </w:rPr>
        <w:t>treatment of the fracture</w:t>
      </w:r>
      <w:r w:rsidR="0076385B" w:rsidRPr="00AC218F">
        <w:rPr>
          <w:sz w:val="28"/>
          <w:szCs w:val="28"/>
        </w:rPr>
        <w:t xml:space="preserve">. </w:t>
      </w:r>
      <w:r w:rsidR="00E11966" w:rsidRPr="00AC218F">
        <w:rPr>
          <w:sz w:val="28"/>
          <w:szCs w:val="28"/>
        </w:rPr>
        <w:t xml:space="preserve">It was common cause between the parties that </w:t>
      </w:r>
      <w:r w:rsidR="00B93976" w:rsidRPr="00AC218F">
        <w:rPr>
          <w:sz w:val="28"/>
          <w:szCs w:val="28"/>
        </w:rPr>
        <w:t>the appellant was aware that a d</w:t>
      </w:r>
      <w:r w:rsidR="00E11966" w:rsidRPr="00AC218F">
        <w:rPr>
          <w:sz w:val="28"/>
          <w:szCs w:val="28"/>
        </w:rPr>
        <w:t xml:space="preserve">elay in restoring blood supply to a leg could result in ischaemia. </w:t>
      </w:r>
      <w:r w:rsidR="00640ECA" w:rsidRPr="00AC218F">
        <w:rPr>
          <w:sz w:val="28"/>
          <w:szCs w:val="28"/>
        </w:rPr>
        <w:t>At 19h11</w:t>
      </w:r>
      <w:r w:rsidR="00BE5947" w:rsidRPr="00AC218F">
        <w:rPr>
          <w:sz w:val="28"/>
          <w:szCs w:val="28"/>
        </w:rPr>
        <w:t>,</w:t>
      </w:r>
      <w:r w:rsidR="00640ECA" w:rsidRPr="00AC218F">
        <w:rPr>
          <w:sz w:val="28"/>
          <w:szCs w:val="28"/>
        </w:rPr>
        <w:t xml:space="preserve"> </w:t>
      </w:r>
      <w:r w:rsidR="0045014D" w:rsidRPr="00AC218F">
        <w:rPr>
          <w:sz w:val="28"/>
          <w:szCs w:val="28"/>
        </w:rPr>
        <w:t>t</w:t>
      </w:r>
      <w:r w:rsidR="00D10CDE" w:rsidRPr="00AC218F">
        <w:rPr>
          <w:sz w:val="28"/>
          <w:szCs w:val="28"/>
        </w:rPr>
        <w:t xml:space="preserve">he </w:t>
      </w:r>
      <w:r w:rsidR="0045014D" w:rsidRPr="00AC218F">
        <w:rPr>
          <w:sz w:val="28"/>
          <w:szCs w:val="28"/>
        </w:rPr>
        <w:t xml:space="preserve">appellant </w:t>
      </w:r>
      <w:r w:rsidR="00640ECA" w:rsidRPr="00F60907">
        <w:rPr>
          <w:sz w:val="28"/>
          <w:szCs w:val="28"/>
        </w:rPr>
        <w:t>telephoned Mar</w:t>
      </w:r>
      <w:r w:rsidR="00B033B9" w:rsidRPr="00F60907">
        <w:rPr>
          <w:sz w:val="28"/>
          <w:szCs w:val="28"/>
        </w:rPr>
        <w:t xml:space="preserve"> </w:t>
      </w:r>
      <w:r w:rsidR="00640ECA" w:rsidRPr="00F60907">
        <w:rPr>
          <w:sz w:val="28"/>
          <w:szCs w:val="28"/>
        </w:rPr>
        <w:t>Peh</w:t>
      </w:r>
      <w:r w:rsidR="00BE5947" w:rsidRPr="00F60907">
        <w:rPr>
          <w:sz w:val="28"/>
          <w:szCs w:val="28"/>
        </w:rPr>
        <w:t xml:space="preserve"> </w:t>
      </w:r>
      <w:r w:rsidR="00812E9A" w:rsidRPr="00F60907">
        <w:rPr>
          <w:sz w:val="28"/>
          <w:szCs w:val="28"/>
        </w:rPr>
        <w:t>H</w:t>
      </w:r>
      <w:r w:rsidR="00BE5947" w:rsidRPr="00F60907">
        <w:rPr>
          <w:sz w:val="28"/>
          <w:szCs w:val="28"/>
        </w:rPr>
        <w:t>ospital</w:t>
      </w:r>
      <w:r w:rsidR="00640ECA" w:rsidRPr="00F60907">
        <w:rPr>
          <w:sz w:val="28"/>
          <w:szCs w:val="28"/>
        </w:rPr>
        <w:t xml:space="preserve">, a local private </w:t>
      </w:r>
      <w:r w:rsidR="00640ECA" w:rsidRPr="00F60907">
        <w:rPr>
          <w:sz w:val="28"/>
          <w:szCs w:val="28"/>
        </w:rPr>
        <w:lastRenderedPageBreak/>
        <w:t>hospital</w:t>
      </w:r>
      <w:r w:rsidR="005A1259" w:rsidRPr="00F60907">
        <w:rPr>
          <w:sz w:val="28"/>
          <w:szCs w:val="28"/>
        </w:rPr>
        <w:t>,</w:t>
      </w:r>
      <w:r w:rsidR="00640ECA" w:rsidRPr="00F60907">
        <w:rPr>
          <w:sz w:val="28"/>
          <w:szCs w:val="28"/>
        </w:rPr>
        <w:t xml:space="preserve"> to enquire </w:t>
      </w:r>
      <w:r w:rsidR="00B813D8" w:rsidRPr="00F60907">
        <w:rPr>
          <w:sz w:val="28"/>
          <w:szCs w:val="28"/>
        </w:rPr>
        <w:t xml:space="preserve">about </w:t>
      </w:r>
      <w:r w:rsidR="00640ECA" w:rsidRPr="00F60907">
        <w:rPr>
          <w:sz w:val="28"/>
          <w:szCs w:val="28"/>
        </w:rPr>
        <w:t>a safe and quick ambulance service</w:t>
      </w:r>
      <w:r w:rsidR="00D10CDE" w:rsidRPr="00F60907">
        <w:rPr>
          <w:sz w:val="28"/>
          <w:szCs w:val="28"/>
        </w:rPr>
        <w:t xml:space="preserve"> and </w:t>
      </w:r>
      <w:r w:rsidR="00640ECA" w:rsidRPr="00F60907">
        <w:rPr>
          <w:sz w:val="28"/>
          <w:szCs w:val="28"/>
        </w:rPr>
        <w:t>was referred to Langamed Ambulance Services</w:t>
      </w:r>
      <w:r w:rsidR="00BE5947" w:rsidRPr="00F60907">
        <w:rPr>
          <w:sz w:val="28"/>
          <w:szCs w:val="28"/>
        </w:rPr>
        <w:t xml:space="preserve"> (Lang</w:t>
      </w:r>
      <w:r w:rsidR="008F4235" w:rsidRPr="00F60907">
        <w:rPr>
          <w:sz w:val="28"/>
          <w:szCs w:val="28"/>
        </w:rPr>
        <w:t>a</w:t>
      </w:r>
      <w:r w:rsidR="00BE5947" w:rsidRPr="00F60907">
        <w:rPr>
          <w:sz w:val="28"/>
          <w:szCs w:val="28"/>
        </w:rPr>
        <w:t>med)</w:t>
      </w:r>
      <w:r w:rsidR="00640ECA" w:rsidRPr="00F60907">
        <w:rPr>
          <w:sz w:val="28"/>
          <w:szCs w:val="28"/>
        </w:rPr>
        <w:t xml:space="preserve"> located in Secunda</w:t>
      </w:r>
      <w:r w:rsidR="00DB7505" w:rsidRPr="00F60907">
        <w:rPr>
          <w:sz w:val="28"/>
          <w:szCs w:val="28"/>
        </w:rPr>
        <w:t>.</w:t>
      </w:r>
    </w:p>
    <w:p w:rsidR="00AF1271" w:rsidRPr="00F60907" w:rsidRDefault="00AF1271" w:rsidP="00A51892">
      <w:pPr>
        <w:pStyle w:val="ListParagraph"/>
        <w:spacing w:line="360" w:lineRule="auto"/>
        <w:jc w:val="both"/>
        <w:rPr>
          <w:sz w:val="28"/>
          <w:szCs w:val="28"/>
        </w:rPr>
      </w:pPr>
    </w:p>
    <w:p w:rsidR="00AF1271" w:rsidRPr="00F60907" w:rsidRDefault="00AF1271" w:rsidP="00A51892">
      <w:pPr>
        <w:pStyle w:val="ListParagraph"/>
        <w:numPr>
          <w:ilvl w:val="0"/>
          <w:numId w:val="21"/>
        </w:numPr>
        <w:spacing w:line="360" w:lineRule="auto"/>
        <w:ind w:left="0" w:firstLine="0"/>
        <w:jc w:val="both"/>
        <w:rPr>
          <w:sz w:val="28"/>
          <w:szCs w:val="28"/>
        </w:rPr>
      </w:pPr>
      <w:r w:rsidRPr="00F60907">
        <w:rPr>
          <w:sz w:val="28"/>
          <w:szCs w:val="28"/>
        </w:rPr>
        <w:t>As the ambulance services required details of the receiving hospital, the appellant telephoned Dr Marcel Straub, a specialist orthopaedic surgeon at Pretoria East Hospital</w:t>
      </w:r>
      <w:r w:rsidR="00D70C31" w:rsidRPr="00F60907">
        <w:rPr>
          <w:sz w:val="28"/>
          <w:szCs w:val="28"/>
        </w:rPr>
        <w:t>,</w:t>
      </w:r>
      <w:r w:rsidRPr="00F60907">
        <w:rPr>
          <w:sz w:val="28"/>
          <w:szCs w:val="28"/>
        </w:rPr>
        <w:t xml:space="preserve"> to arrange for the respondent’s transfer. The two doctors had </w:t>
      </w:r>
      <w:r w:rsidRPr="00AC218F">
        <w:rPr>
          <w:sz w:val="28"/>
          <w:szCs w:val="28"/>
        </w:rPr>
        <w:t xml:space="preserve">a </w:t>
      </w:r>
      <w:r w:rsidR="00E458E7" w:rsidRPr="00AC218F">
        <w:rPr>
          <w:sz w:val="28"/>
          <w:szCs w:val="28"/>
        </w:rPr>
        <w:t>long-standing</w:t>
      </w:r>
      <w:r w:rsidRPr="00F60907">
        <w:rPr>
          <w:sz w:val="28"/>
          <w:szCs w:val="28"/>
        </w:rPr>
        <w:t xml:space="preserve"> relationship and had previously facilitated numerous emergency transfers</w:t>
      </w:r>
      <w:r w:rsidR="00263182" w:rsidRPr="00F60907">
        <w:rPr>
          <w:sz w:val="28"/>
          <w:szCs w:val="28"/>
        </w:rPr>
        <w:t xml:space="preserve"> together</w:t>
      </w:r>
      <w:r w:rsidRPr="00F60907">
        <w:rPr>
          <w:sz w:val="28"/>
          <w:szCs w:val="28"/>
        </w:rPr>
        <w:t xml:space="preserve">. Dr Straub advised that he was not on call that night and that Dr Willem Tollig was the </w:t>
      </w:r>
      <w:r w:rsidR="00D70C31" w:rsidRPr="00F60907">
        <w:rPr>
          <w:sz w:val="28"/>
          <w:szCs w:val="28"/>
        </w:rPr>
        <w:t>specialist</w:t>
      </w:r>
      <w:r w:rsidR="00644A2A" w:rsidRPr="00F60907">
        <w:rPr>
          <w:sz w:val="28"/>
          <w:szCs w:val="28"/>
        </w:rPr>
        <w:t xml:space="preserve"> </w:t>
      </w:r>
      <w:r w:rsidR="00B665A7" w:rsidRPr="00F60907">
        <w:rPr>
          <w:sz w:val="28"/>
          <w:szCs w:val="28"/>
        </w:rPr>
        <w:t>orthopaedic</w:t>
      </w:r>
      <w:r w:rsidR="00644A2A" w:rsidRPr="00F60907">
        <w:rPr>
          <w:sz w:val="28"/>
          <w:szCs w:val="28"/>
        </w:rPr>
        <w:t xml:space="preserve"> surgeon</w:t>
      </w:r>
      <w:r w:rsidRPr="00F60907">
        <w:rPr>
          <w:sz w:val="28"/>
          <w:szCs w:val="28"/>
        </w:rPr>
        <w:t xml:space="preserve"> on call. Protocol require</w:t>
      </w:r>
      <w:r w:rsidR="006F34DB" w:rsidRPr="00E97319">
        <w:rPr>
          <w:sz w:val="28"/>
          <w:szCs w:val="28"/>
        </w:rPr>
        <w:t>d</w:t>
      </w:r>
      <w:r w:rsidRPr="00F60907">
        <w:rPr>
          <w:sz w:val="28"/>
          <w:szCs w:val="28"/>
        </w:rPr>
        <w:t xml:space="preserve"> the transferring doctor to phone the receiving doctor. However, Dr Straub undertook to liaise with Dr Tollig regarding the transfer. The appellant prepared a referral letter addressed to Dr Tollig</w:t>
      </w:r>
      <w:r w:rsidR="00263182" w:rsidRPr="00F60907">
        <w:rPr>
          <w:sz w:val="28"/>
          <w:szCs w:val="28"/>
        </w:rPr>
        <w:t>,</w:t>
      </w:r>
      <w:r w:rsidRPr="00F60907">
        <w:rPr>
          <w:sz w:val="28"/>
          <w:szCs w:val="28"/>
        </w:rPr>
        <w:t xml:space="preserve"> where</w:t>
      </w:r>
      <w:r w:rsidR="00263182" w:rsidRPr="00F60907">
        <w:rPr>
          <w:sz w:val="28"/>
          <w:szCs w:val="28"/>
        </w:rPr>
        <w:t>in</w:t>
      </w:r>
      <w:r w:rsidRPr="00F60907">
        <w:rPr>
          <w:sz w:val="28"/>
          <w:szCs w:val="28"/>
        </w:rPr>
        <w:t xml:space="preserve"> he confirmed having spoken to Dr Straub and indicated the nature of </w:t>
      </w:r>
      <w:r w:rsidR="00237B8A" w:rsidRPr="00F60907">
        <w:rPr>
          <w:sz w:val="28"/>
          <w:szCs w:val="28"/>
        </w:rPr>
        <w:t xml:space="preserve">the </w:t>
      </w:r>
      <w:r w:rsidRPr="00F60907">
        <w:rPr>
          <w:sz w:val="28"/>
          <w:szCs w:val="28"/>
        </w:rPr>
        <w:t>injuries and his diagnosis.</w:t>
      </w:r>
    </w:p>
    <w:p w:rsidR="00731687" w:rsidRPr="00F60907" w:rsidRDefault="004E1AE7" w:rsidP="00A51892">
      <w:pPr>
        <w:pStyle w:val="ListParagraph"/>
        <w:spacing w:line="360" w:lineRule="auto"/>
        <w:jc w:val="both"/>
        <w:rPr>
          <w:sz w:val="28"/>
          <w:szCs w:val="28"/>
        </w:rPr>
      </w:pPr>
      <w:r w:rsidRPr="00F60907">
        <w:rPr>
          <w:sz w:val="28"/>
          <w:szCs w:val="28"/>
        </w:rPr>
        <w:t xml:space="preserve"> </w:t>
      </w:r>
    </w:p>
    <w:p w:rsidR="00137F5A" w:rsidRPr="00F60907" w:rsidRDefault="00BE5947" w:rsidP="00A51892">
      <w:pPr>
        <w:pStyle w:val="ListParagraph"/>
        <w:numPr>
          <w:ilvl w:val="0"/>
          <w:numId w:val="21"/>
        </w:numPr>
        <w:spacing w:line="360" w:lineRule="auto"/>
        <w:ind w:left="0" w:firstLine="0"/>
        <w:jc w:val="both"/>
        <w:rPr>
          <w:sz w:val="28"/>
          <w:szCs w:val="28"/>
        </w:rPr>
      </w:pPr>
      <w:r w:rsidRPr="00F60907">
        <w:rPr>
          <w:sz w:val="28"/>
          <w:szCs w:val="28"/>
        </w:rPr>
        <w:t>A</w:t>
      </w:r>
      <w:r w:rsidR="00731687" w:rsidRPr="00F60907">
        <w:rPr>
          <w:sz w:val="28"/>
          <w:szCs w:val="28"/>
        </w:rPr>
        <w:t>t 19h30, the appellant telephoned Langamed to arrange for the transfer</w:t>
      </w:r>
      <w:r w:rsidR="008D5142" w:rsidRPr="00F60907">
        <w:rPr>
          <w:sz w:val="28"/>
          <w:szCs w:val="28"/>
        </w:rPr>
        <w:t xml:space="preserve">. According to the </w:t>
      </w:r>
      <w:r w:rsidR="00D6701D" w:rsidRPr="00F60907">
        <w:rPr>
          <w:sz w:val="28"/>
          <w:szCs w:val="28"/>
        </w:rPr>
        <w:t>transcript</w:t>
      </w:r>
      <w:r w:rsidR="00731687" w:rsidRPr="00F60907">
        <w:rPr>
          <w:sz w:val="28"/>
          <w:szCs w:val="28"/>
        </w:rPr>
        <w:t xml:space="preserve"> of </w:t>
      </w:r>
      <w:r w:rsidR="008D5142" w:rsidRPr="00F60907">
        <w:rPr>
          <w:sz w:val="28"/>
          <w:szCs w:val="28"/>
        </w:rPr>
        <w:t xml:space="preserve">the </w:t>
      </w:r>
      <w:r w:rsidR="00731687" w:rsidRPr="00F60907">
        <w:rPr>
          <w:sz w:val="28"/>
          <w:szCs w:val="28"/>
        </w:rPr>
        <w:t xml:space="preserve">phone calls between Langamed and </w:t>
      </w:r>
      <w:r w:rsidRPr="00F60907">
        <w:rPr>
          <w:sz w:val="28"/>
          <w:szCs w:val="28"/>
        </w:rPr>
        <w:t xml:space="preserve">International </w:t>
      </w:r>
      <w:r w:rsidR="00731687" w:rsidRPr="00F60907">
        <w:rPr>
          <w:sz w:val="28"/>
          <w:szCs w:val="28"/>
        </w:rPr>
        <w:t>SOS</w:t>
      </w:r>
      <w:r w:rsidR="006C0CEA" w:rsidRPr="00F60907">
        <w:rPr>
          <w:sz w:val="28"/>
          <w:szCs w:val="28"/>
        </w:rPr>
        <w:t>,</w:t>
      </w:r>
      <w:r w:rsidR="00731687" w:rsidRPr="00F60907">
        <w:rPr>
          <w:sz w:val="28"/>
          <w:szCs w:val="28"/>
        </w:rPr>
        <w:t xml:space="preserve"> attempts made to arrange </w:t>
      </w:r>
      <w:r w:rsidR="008D5142" w:rsidRPr="00F60907">
        <w:rPr>
          <w:sz w:val="28"/>
          <w:szCs w:val="28"/>
        </w:rPr>
        <w:t>for</w:t>
      </w:r>
      <w:r w:rsidR="003C606F" w:rsidRPr="00F60907">
        <w:rPr>
          <w:sz w:val="28"/>
          <w:szCs w:val="28"/>
        </w:rPr>
        <w:t xml:space="preserve"> </w:t>
      </w:r>
      <w:r w:rsidR="00731687" w:rsidRPr="00F60907">
        <w:rPr>
          <w:sz w:val="28"/>
          <w:szCs w:val="28"/>
        </w:rPr>
        <w:t xml:space="preserve">the respondent </w:t>
      </w:r>
      <w:r w:rsidR="008D5142" w:rsidRPr="00F60907">
        <w:rPr>
          <w:sz w:val="28"/>
          <w:szCs w:val="28"/>
        </w:rPr>
        <w:t xml:space="preserve">to </w:t>
      </w:r>
      <w:r w:rsidR="003C606F" w:rsidRPr="00F60907">
        <w:rPr>
          <w:sz w:val="28"/>
          <w:szCs w:val="28"/>
        </w:rPr>
        <w:t>be airlifted</w:t>
      </w:r>
      <w:r w:rsidR="00731687" w:rsidRPr="00F60907">
        <w:rPr>
          <w:sz w:val="28"/>
          <w:szCs w:val="28"/>
        </w:rPr>
        <w:t xml:space="preserve"> </w:t>
      </w:r>
      <w:r w:rsidR="001C61C8" w:rsidRPr="00F60907">
        <w:rPr>
          <w:sz w:val="28"/>
          <w:szCs w:val="28"/>
        </w:rPr>
        <w:t xml:space="preserve">to </w:t>
      </w:r>
      <w:r w:rsidR="00731687" w:rsidRPr="00F60907">
        <w:rPr>
          <w:sz w:val="28"/>
          <w:szCs w:val="28"/>
        </w:rPr>
        <w:t xml:space="preserve">Pretoria East </w:t>
      </w:r>
      <w:r w:rsidR="00515406" w:rsidRPr="00F60907">
        <w:rPr>
          <w:sz w:val="28"/>
          <w:szCs w:val="28"/>
        </w:rPr>
        <w:t>Hospital</w:t>
      </w:r>
      <w:r w:rsidR="008D5142" w:rsidRPr="00F60907">
        <w:rPr>
          <w:sz w:val="28"/>
          <w:szCs w:val="28"/>
        </w:rPr>
        <w:t xml:space="preserve"> </w:t>
      </w:r>
      <w:r w:rsidR="00B2342F" w:rsidRPr="00F60907">
        <w:rPr>
          <w:sz w:val="28"/>
          <w:szCs w:val="28"/>
        </w:rPr>
        <w:t xml:space="preserve">met </w:t>
      </w:r>
      <w:r w:rsidR="008D5142" w:rsidRPr="00F60907">
        <w:rPr>
          <w:sz w:val="28"/>
          <w:szCs w:val="28"/>
        </w:rPr>
        <w:t>with no success.</w:t>
      </w:r>
      <w:r w:rsidR="00731687" w:rsidRPr="00F60907">
        <w:rPr>
          <w:sz w:val="28"/>
          <w:szCs w:val="28"/>
        </w:rPr>
        <w:t xml:space="preserve"> </w:t>
      </w:r>
      <w:r w:rsidRPr="00F60907">
        <w:rPr>
          <w:sz w:val="28"/>
          <w:szCs w:val="28"/>
        </w:rPr>
        <w:t>A</w:t>
      </w:r>
      <w:r w:rsidR="00731687" w:rsidRPr="00F60907">
        <w:rPr>
          <w:sz w:val="28"/>
          <w:szCs w:val="28"/>
        </w:rPr>
        <w:t>n ambulance was dispatched from Secunda at 19h51</w:t>
      </w:r>
      <w:r w:rsidR="00BC787D" w:rsidRPr="00F60907">
        <w:rPr>
          <w:sz w:val="28"/>
          <w:szCs w:val="28"/>
        </w:rPr>
        <w:t>,</w:t>
      </w:r>
      <w:r w:rsidR="00731687" w:rsidRPr="00F60907">
        <w:rPr>
          <w:sz w:val="28"/>
          <w:szCs w:val="28"/>
        </w:rPr>
        <w:t xml:space="preserve"> arriving at Standerton at 20h</w:t>
      </w:r>
      <w:r w:rsidRPr="00F60907">
        <w:rPr>
          <w:sz w:val="28"/>
          <w:szCs w:val="28"/>
        </w:rPr>
        <w:t>2</w:t>
      </w:r>
      <w:r w:rsidR="00137F5A" w:rsidRPr="00F60907">
        <w:rPr>
          <w:sz w:val="28"/>
          <w:szCs w:val="28"/>
        </w:rPr>
        <w:t xml:space="preserve">0. It took </w:t>
      </w:r>
      <w:r w:rsidRPr="00F60907">
        <w:rPr>
          <w:sz w:val="28"/>
          <w:szCs w:val="28"/>
        </w:rPr>
        <w:t xml:space="preserve">another </w:t>
      </w:r>
      <w:r w:rsidR="00137F5A" w:rsidRPr="00F60907">
        <w:rPr>
          <w:sz w:val="28"/>
          <w:szCs w:val="28"/>
        </w:rPr>
        <w:t>26 minutes to prepare the ambulance to depart for Pretoria at 20h46.</w:t>
      </w:r>
      <w:r w:rsidR="008D5142" w:rsidRPr="00F60907">
        <w:rPr>
          <w:sz w:val="28"/>
          <w:szCs w:val="28"/>
        </w:rPr>
        <w:t xml:space="preserve"> Mr Shane van der Heever, a certified Principal Care Assistant and the owner of Langamed</w:t>
      </w:r>
      <w:r w:rsidR="0090548A" w:rsidRPr="00F60907">
        <w:rPr>
          <w:sz w:val="28"/>
          <w:szCs w:val="28"/>
        </w:rPr>
        <w:t>,</w:t>
      </w:r>
      <w:r w:rsidR="008D5142" w:rsidRPr="00F60907">
        <w:rPr>
          <w:sz w:val="28"/>
          <w:szCs w:val="28"/>
        </w:rPr>
        <w:t xml:space="preserve"> escorted </w:t>
      </w:r>
      <w:r w:rsidR="00AC56EF" w:rsidRPr="00F60907">
        <w:rPr>
          <w:sz w:val="28"/>
          <w:szCs w:val="28"/>
        </w:rPr>
        <w:t>the respondent</w:t>
      </w:r>
      <w:r w:rsidR="008D5142" w:rsidRPr="00F60907">
        <w:rPr>
          <w:sz w:val="28"/>
          <w:szCs w:val="28"/>
        </w:rPr>
        <w:t>. E</w:t>
      </w:r>
      <w:r w:rsidR="00EA5AD8" w:rsidRPr="00F60907">
        <w:rPr>
          <w:iCs/>
          <w:sz w:val="28"/>
          <w:szCs w:val="28"/>
        </w:rPr>
        <w:t>n</w:t>
      </w:r>
      <w:r w:rsidR="00915740" w:rsidRPr="00F60907">
        <w:rPr>
          <w:iCs/>
          <w:sz w:val="28"/>
          <w:szCs w:val="28"/>
        </w:rPr>
        <w:t xml:space="preserve"> </w:t>
      </w:r>
      <w:r w:rsidR="00137F5A" w:rsidRPr="00F60907">
        <w:rPr>
          <w:iCs/>
          <w:sz w:val="28"/>
          <w:szCs w:val="28"/>
        </w:rPr>
        <w:t>route</w:t>
      </w:r>
      <w:r w:rsidR="00377376" w:rsidRPr="00F60907">
        <w:rPr>
          <w:iCs/>
          <w:sz w:val="28"/>
          <w:szCs w:val="28"/>
        </w:rPr>
        <w:t xml:space="preserve"> to Pretoria East Hospital</w:t>
      </w:r>
      <w:r w:rsidR="00915740" w:rsidRPr="00F60907">
        <w:rPr>
          <w:sz w:val="28"/>
          <w:szCs w:val="28"/>
        </w:rPr>
        <w:t>,</w:t>
      </w:r>
      <w:r w:rsidR="00137F5A" w:rsidRPr="00F60907">
        <w:rPr>
          <w:sz w:val="28"/>
          <w:szCs w:val="28"/>
        </w:rPr>
        <w:t xml:space="preserve"> </w:t>
      </w:r>
      <w:r w:rsidR="00F47FA3" w:rsidRPr="00F60907">
        <w:rPr>
          <w:sz w:val="28"/>
          <w:szCs w:val="28"/>
        </w:rPr>
        <w:t xml:space="preserve">International </w:t>
      </w:r>
      <w:r w:rsidR="00137F5A" w:rsidRPr="00F60907">
        <w:rPr>
          <w:sz w:val="28"/>
          <w:szCs w:val="28"/>
        </w:rPr>
        <w:t xml:space="preserve">SOS </w:t>
      </w:r>
      <w:r w:rsidR="00F4595E" w:rsidRPr="00F60907">
        <w:rPr>
          <w:sz w:val="28"/>
          <w:szCs w:val="28"/>
        </w:rPr>
        <w:t xml:space="preserve">agent </w:t>
      </w:r>
      <w:r w:rsidR="00137F5A" w:rsidRPr="00F60907">
        <w:rPr>
          <w:sz w:val="28"/>
          <w:szCs w:val="28"/>
        </w:rPr>
        <w:t>phoned the appellant to confirm the transfer</w:t>
      </w:r>
      <w:r w:rsidR="00A8762E" w:rsidRPr="00F60907">
        <w:rPr>
          <w:sz w:val="28"/>
          <w:szCs w:val="28"/>
        </w:rPr>
        <w:t>.</w:t>
      </w:r>
      <w:r w:rsidR="00562899" w:rsidRPr="00F60907">
        <w:rPr>
          <w:sz w:val="28"/>
          <w:szCs w:val="28"/>
        </w:rPr>
        <w:t xml:space="preserve"> </w:t>
      </w:r>
      <w:r w:rsidR="00A8762E" w:rsidRPr="00F60907">
        <w:rPr>
          <w:sz w:val="28"/>
          <w:szCs w:val="28"/>
        </w:rPr>
        <w:t xml:space="preserve">The appellant </w:t>
      </w:r>
      <w:r w:rsidR="00137F5A" w:rsidRPr="00F60907">
        <w:rPr>
          <w:sz w:val="28"/>
          <w:szCs w:val="28"/>
        </w:rPr>
        <w:t>advised the agent</w:t>
      </w:r>
      <w:r w:rsidR="003C606F" w:rsidRPr="00F60907">
        <w:rPr>
          <w:sz w:val="28"/>
          <w:szCs w:val="28"/>
        </w:rPr>
        <w:t>,</w:t>
      </w:r>
      <w:r w:rsidR="00137F5A" w:rsidRPr="00F60907">
        <w:rPr>
          <w:sz w:val="28"/>
          <w:szCs w:val="28"/>
        </w:rPr>
        <w:t xml:space="preserve"> among other</w:t>
      </w:r>
      <w:r w:rsidR="003C606F" w:rsidRPr="00F60907">
        <w:rPr>
          <w:sz w:val="28"/>
          <w:szCs w:val="28"/>
        </w:rPr>
        <w:t xml:space="preserve"> things,</w:t>
      </w:r>
      <w:r w:rsidR="00137F5A" w:rsidRPr="00F60907">
        <w:rPr>
          <w:sz w:val="28"/>
          <w:szCs w:val="28"/>
        </w:rPr>
        <w:t xml:space="preserve"> that the respondent had a vascular injury and that Dr Tollig was expecting him. </w:t>
      </w:r>
    </w:p>
    <w:p w:rsidR="00137F5A" w:rsidRPr="00F60907" w:rsidRDefault="00137F5A" w:rsidP="00A51892">
      <w:pPr>
        <w:pStyle w:val="ListParagraph"/>
        <w:spacing w:line="360" w:lineRule="auto"/>
        <w:jc w:val="both"/>
        <w:rPr>
          <w:sz w:val="28"/>
          <w:szCs w:val="28"/>
        </w:rPr>
      </w:pPr>
    </w:p>
    <w:p w:rsidR="008E548E" w:rsidRPr="00F60907" w:rsidRDefault="00137F5A" w:rsidP="00A51892">
      <w:pPr>
        <w:pStyle w:val="ListParagraph"/>
        <w:numPr>
          <w:ilvl w:val="0"/>
          <w:numId w:val="21"/>
        </w:numPr>
        <w:spacing w:line="360" w:lineRule="auto"/>
        <w:ind w:left="0" w:firstLine="0"/>
        <w:jc w:val="both"/>
        <w:rPr>
          <w:sz w:val="28"/>
          <w:szCs w:val="28"/>
        </w:rPr>
      </w:pPr>
      <w:r w:rsidRPr="00F60907">
        <w:rPr>
          <w:sz w:val="28"/>
          <w:szCs w:val="28"/>
        </w:rPr>
        <w:t>Standerton</w:t>
      </w:r>
      <w:r w:rsidR="00F47FA3" w:rsidRPr="00F60907">
        <w:rPr>
          <w:sz w:val="28"/>
          <w:szCs w:val="28"/>
        </w:rPr>
        <w:t xml:space="preserve"> is</w:t>
      </w:r>
      <w:r w:rsidRPr="00F60907">
        <w:rPr>
          <w:sz w:val="28"/>
          <w:szCs w:val="28"/>
        </w:rPr>
        <w:t xml:space="preserve"> approximately 200km from Pretoria</w:t>
      </w:r>
      <w:r w:rsidR="008D5142" w:rsidRPr="00F60907">
        <w:rPr>
          <w:sz w:val="28"/>
          <w:szCs w:val="28"/>
        </w:rPr>
        <w:t>.</w:t>
      </w:r>
      <w:r w:rsidR="00111C5E" w:rsidRPr="00F60907">
        <w:rPr>
          <w:sz w:val="28"/>
          <w:szCs w:val="28"/>
        </w:rPr>
        <w:t xml:space="preserve"> </w:t>
      </w:r>
      <w:r w:rsidR="008D5142" w:rsidRPr="00F60907">
        <w:rPr>
          <w:sz w:val="28"/>
          <w:szCs w:val="28"/>
        </w:rPr>
        <w:t>T</w:t>
      </w:r>
      <w:r w:rsidRPr="00F60907">
        <w:rPr>
          <w:sz w:val="28"/>
          <w:szCs w:val="28"/>
        </w:rPr>
        <w:t xml:space="preserve">he ambulance travelled for </w:t>
      </w:r>
      <w:r w:rsidR="000F03EA" w:rsidRPr="00F60907">
        <w:rPr>
          <w:sz w:val="28"/>
          <w:szCs w:val="28"/>
        </w:rPr>
        <w:t>one</w:t>
      </w:r>
      <w:r w:rsidRPr="00F60907">
        <w:rPr>
          <w:sz w:val="28"/>
          <w:szCs w:val="28"/>
        </w:rPr>
        <w:t xml:space="preserve"> hour </w:t>
      </w:r>
      <w:r w:rsidR="00BC787D" w:rsidRPr="00F60907">
        <w:rPr>
          <w:sz w:val="28"/>
          <w:szCs w:val="28"/>
        </w:rPr>
        <w:t xml:space="preserve">and </w:t>
      </w:r>
      <w:r w:rsidR="000F03EA" w:rsidRPr="00F60907">
        <w:rPr>
          <w:sz w:val="28"/>
          <w:szCs w:val="28"/>
        </w:rPr>
        <w:t>fifty</w:t>
      </w:r>
      <w:r w:rsidR="00BC787D" w:rsidRPr="00F60907">
        <w:rPr>
          <w:sz w:val="28"/>
          <w:szCs w:val="28"/>
        </w:rPr>
        <w:t>-</w:t>
      </w:r>
      <w:r w:rsidR="000F03EA" w:rsidRPr="00F60907">
        <w:rPr>
          <w:sz w:val="28"/>
          <w:szCs w:val="28"/>
        </w:rPr>
        <w:t>nine</w:t>
      </w:r>
      <w:r w:rsidRPr="00F60907">
        <w:rPr>
          <w:sz w:val="28"/>
          <w:szCs w:val="28"/>
        </w:rPr>
        <w:t xml:space="preserve"> minutes</w:t>
      </w:r>
      <w:r w:rsidR="00562899" w:rsidRPr="00F60907">
        <w:rPr>
          <w:sz w:val="28"/>
          <w:szCs w:val="28"/>
        </w:rPr>
        <w:t>,</w:t>
      </w:r>
      <w:r w:rsidRPr="00F60907">
        <w:rPr>
          <w:sz w:val="28"/>
          <w:szCs w:val="28"/>
        </w:rPr>
        <w:t xml:space="preserve"> arriving </w:t>
      </w:r>
      <w:r w:rsidR="00377376" w:rsidRPr="00F60907">
        <w:rPr>
          <w:sz w:val="28"/>
          <w:szCs w:val="28"/>
        </w:rPr>
        <w:t>at</w:t>
      </w:r>
      <w:r w:rsidRPr="00F60907">
        <w:rPr>
          <w:sz w:val="28"/>
          <w:szCs w:val="28"/>
        </w:rPr>
        <w:t xml:space="preserve"> Pretoria East Hospital at 22h45. </w:t>
      </w:r>
      <w:r w:rsidR="00D6701D" w:rsidRPr="00F60907">
        <w:rPr>
          <w:sz w:val="28"/>
          <w:szCs w:val="28"/>
        </w:rPr>
        <w:lastRenderedPageBreak/>
        <w:t>During the transfer</w:t>
      </w:r>
      <w:r w:rsidR="00BC787D" w:rsidRPr="00F60907">
        <w:rPr>
          <w:sz w:val="28"/>
          <w:szCs w:val="28"/>
        </w:rPr>
        <w:t>,</w:t>
      </w:r>
      <w:r w:rsidR="00D6701D" w:rsidRPr="00F60907">
        <w:rPr>
          <w:sz w:val="28"/>
          <w:szCs w:val="28"/>
        </w:rPr>
        <w:t xml:space="preserve"> </w:t>
      </w:r>
      <w:r w:rsidR="008E548E" w:rsidRPr="00F60907">
        <w:rPr>
          <w:sz w:val="28"/>
          <w:szCs w:val="28"/>
        </w:rPr>
        <w:t xml:space="preserve">approximately 60km (about 45 minutes) towards Pretoria, </w:t>
      </w:r>
      <w:r w:rsidR="00A8762E" w:rsidRPr="00F60907">
        <w:rPr>
          <w:sz w:val="28"/>
          <w:szCs w:val="28"/>
        </w:rPr>
        <w:t xml:space="preserve">Mr </w:t>
      </w:r>
      <w:r w:rsidR="00BC787D" w:rsidRPr="00F60907">
        <w:rPr>
          <w:sz w:val="28"/>
          <w:szCs w:val="28"/>
        </w:rPr>
        <w:t>v</w:t>
      </w:r>
      <w:r w:rsidR="00A8762E" w:rsidRPr="00F60907">
        <w:rPr>
          <w:sz w:val="28"/>
          <w:szCs w:val="28"/>
        </w:rPr>
        <w:t xml:space="preserve">an der Heever </w:t>
      </w:r>
      <w:r w:rsidR="00A33926" w:rsidRPr="00F60907">
        <w:rPr>
          <w:sz w:val="28"/>
          <w:szCs w:val="28"/>
        </w:rPr>
        <w:t>observed</w:t>
      </w:r>
      <w:r w:rsidR="00F47FA3" w:rsidRPr="00F60907">
        <w:rPr>
          <w:sz w:val="28"/>
          <w:szCs w:val="28"/>
        </w:rPr>
        <w:t xml:space="preserve"> commencement of </w:t>
      </w:r>
      <w:r w:rsidRPr="00F60907">
        <w:rPr>
          <w:sz w:val="28"/>
          <w:szCs w:val="28"/>
        </w:rPr>
        <w:t>compartment syndrome</w:t>
      </w:r>
      <w:r w:rsidR="0046461A" w:rsidRPr="00F60907">
        <w:rPr>
          <w:rStyle w:val="FootnoteReference"/>
          <w:sz w:val="28"/>
          <w:szCs w:val="28"/>
        </w:rPr>
        <w:footnoteReference w:id="3"/>
      </w:r>
      <w:r w:rsidR="00F47FA3" w:rsidRPr="00F60907">
        <w:rPr>
          <w:sz w:val="28"/>
          <w:szCs w:val="28"/>
        </w:rPr>
        <w:t xml:space="preserve"> on the respondent’s </w:t>
      </w:r>
      <w:r w:rsidR="00377376" w:rsidRPr="00F60907">
        <w:rPr>
          <w:sz w:val="28"/>
          <w:szCs w:val="28"/>
        </w:rPr>
        <w:t xml:space="preserve">injured </w:t>
      </w:r>
      <w:r w:rsidR="00F47FA3" w:rsidRPr="00F60907">
        <w:rPr>
          <w:sz w:val="28"/>
          <w:szCs w:val="28"/>
        </w:rPr>
        <w:t>leg</w:t>
      </w:r>
      <w:r w:rsidRPr="00F60907">
        <w:rPr>
          <w:sz w:val="28"/>
          <w:szCs w:val="28"/>
        </w:rPr>
        <w:t>.</w:t>
      </w:r>
      <w:r w:rsidR="00562899" w:rsidRPr="00F60907">
        <w:rPr>
          <w:sz w:val="28"/>
          <w:szCs w:val="28"/>
        </w:rPr>
        <w:t xml:space="preserve"> </w:t>
      </w:r>
      <w:r w:rsidR="00D84E3E" w:rsidRPr="00F60907">
        <w:rPr>
          <w:sz w:val="28"/>
          <w:szCs w:val="28"/>
        </w:rPr>
        <w:t>This is an important consideration in the determination of causation.</w:t>
      </w:r>
      <w:r w:rsidR="008E548E" w:rsidRPr="00F60907">
        <w:rPr>
          <w:sz w:val="28"/>
          <w:szCs w:val="28"/>
        </w:rPr>
        <w:t xml:space="preserve"> </w:t>
      </w:r>
    </w:p>
    <w:p w:rsidR="0046461A" w:rsidRPr="00F60907" w:rsidRDefault="0046461A" w:rsidP="00A51892">
      <w:pPr>
        <w:pStyle w:val="ListParagraph"/>
        <w:spacing w:line="360" w:lineRule="auto"/>
        <w:ind w:left="0"/>
        <w:jc w:val="both"/>
        <w:rPr>
          <w:sz w:val="28"/>
          <w:szCs w:val="28"/>
        </w:rPr>
      </w:pPr>
    </w:p>
    <w:p w:rsidR="00137F5A" w:rsidRPr="00F60907" w:rsidRDefault="00D84E3E" w:rsidP="00A51892">
      <w:pPr>
        <w:pStyle w:val="ListParagraph"/>
        <w:numPr>
          <w:ilvl w:val="0"/>
          <w:numId w:val="21"/>
        </w:numPr>
        <w:spacing w:line="360" w:lineRule="auto"/>
        <w:ind w:left="0" w:firstLine="0"/>
        <w:jc w:val="both"/>
        <w:rPr>
          <w:sz w:val="28"/>
          <w:szCs w:val="28"/>
        </w:rPr>
      </w:pPr>
      <w:r w:rsidRPr="00F60907">
        <w:rPr>
          <w:sz w:val="28"/>
          <w:szCs w:val="28"/>
        </w:rPr>
        <w:t xml:space="preserve">While </w:t>
      </w:r>
      <w:r w:rsidR="00137F5A" w:rsidRPr="00F60907">
        <w:rPr>
          <w:sz w:val="28"/>
          <w:szCs w:val="28"/>
        </w:rPr>
        <w:t xml:space="preserve">Dr Tollig </w:t>
      </w:r>
      <w:r w:rsidRPr="00F60907">
        <w:rPr>
          <w:sz w:val="28"/>
          <w:szCs w:val="28"/>
        </w:rPr>
        <w:t xml:space="preserve">was not physically present at the hospital, he was expecting the respondent and </w:t>
      </w:r>
      <w:r w:rsidR="00F47FA3" w:rsidRPr="00F60907">
        <w:rPr>
          <w:sz w:val="28"/>
          <w:szCs w:val="28"/>
        </w:rPr>
        <w:t xml:space="preserve">scheduled </w:t>
      </w:r>
      <w:r w:rsidR="0012578F" w:rsidRPr="00F60907">
        <w:rPr>
          <w:sz w:val="28"/>
          <w:szCs w:val="28"/>
        </w:rPr>
        <w:t xml:space="preserve">that </w:t>
      </w:r>
      <w:r w:rsidR="006619B0" w:rsidRPr="00F60907">
        <w:rPr>
          <w:sz w:val="28"/>
          <w:szCs w:val="28"/>
        </w:rPr>
        <w:t xml:space="preserve">an </w:t>
      </w:r>
      <w:r w:rsidR="006619B0" w:rsidRPr="00AC218F">
        <w:rPr>
          <w:sz w:val="28"/>
          <w:szCs w:val="28"/>
        </w:rPr>
        <w:t>ang</w:t>
      </w:r>
      <w:r w:rsidR="00F47FA3" w:rsidRPr="00AC218F">
        <w:rPr>
          <w:sz w:val="28"/>
          <w:szCs w:val="28"/>
        </w:rPr>
        <w:t>i</w:t>
      </w:r>
      <w:r w:rsidR="006619B0" w:rsidRPr="00AC218F">
        <w:rPr>
          <w:sz w:val="28"/>
          <w:szCs w:val="28"/>
        </w:rPr>
        <w:t>ogram</w:t>
      </w:r>
      <w:r w:rsidR="005E3AE2" w:rsidRPr="00AC218F">
        <w:rPr>
          <w:sz w:val="28"/>
          <w:szCs w:val="28"/>
        </w:rPr>
        <w:t xml:space="preserve"> </w:t>
      </w:r>
      <w:r w:rsidR="006619B0" w:rsidRPr="00AC218F">
        <w:rPr>
          <w:sz w:val="28"/>
          <w:szCs w:val="28"/>
        </w:rPr>
        <w:t xml:space="preserve">be performed </w:t>
      </w:r>
      <w:r w:rsidR="006619B0" w:rsidRPr="00F60907">
        <w:rPr>
          <w:sz w:val="28"/>
          <w:szCs w:val="28"/>
        </w:rPr>
        <w:t xml:space="preserve">on </w:t>
      </w:r>
      <w:r w:rsidR="00F47FA3" w:rsidRPr="00F60907">
        <w:rPr>
          <w:sz w:val="28"/>
          <w:szCs w:val="28"/>
        </w:rPr>
        <w:t>the respondent</w:t>
      </w:r>
      <w:r w:rsidRPr="00F60907">
        <w:rPr>
          <w:sz w:val="28"/>
          <w:szCs w:val="28"/>
        </w:rPr>
        <w:t xml:space="preserve">’s </w:t>
      </w:r>
      <w:r w:rsidR="00F47FA3" w:rsidRPr="00F60907">
        <w:rPr>
          <w:sz w:val="28"/>
          <w:szCs w:val="28"/>
        </w:rPr>
        <w:t>arrival</w:t>
      </w:r>
      <w:r w:rsidR="006619B0" w:rsidRPr="00F60907">
        <w:rPr>
          <w:sz w:val="28"/>
          <w:szCs w:val="28"/>
        </w:rPr>
        <w:t xml:space="preserve">. </w:t>
      </w:r>
      <w:r w:rsidR="00F4595E" w:rsidRPr="00F60907">
        <w:rPr>
          <w:sz w:val="28"/>
          <w:szCs w:val="28"/>
        </w:rPr>
        <w:t>A</w:t>
      </w:r>
      <w:r w:rsidR="006619B0" w:rsidRPr="00F60907">
        <w:rPr>
          <w:sz w:val="28"/>
          <w:szCs w:val="28"/>
        </w:rPr>
        <w:t xml:space="preserve">t </w:t>
      </w:r>
      <w:r w:rsidR="001461F7" w:rsidRPr="00F60907">
        <w:rPr>
          <w:sz w:val="28"/>
          <w:szCs w:val="28"/>
        </w:rPr>
        <w:t>22h58,</w:t>
      </w:r>
      <w:r w:rsidR="006619B0" w:rsidRPr="00F60907">
        <w:rPr>
          <w:sz w:val="28"/>
          <w:szCs w:val="28"/>
        </w:rPr>
        <w:t xml:space="preserve"> the respondent was </w:t>
      </w:r>
      <w:r w:rsidR="00AC56EF" w:rsidRPr="00F60907">
        <w:rPr>
          <w:sz w:val="28"/>
          <w:szCs w:val="28"/>
        </w:rPr>
        <w:t xml:space="preserve">attended </w:t>
      </w:r>
      <w:r w:rsidR="006619B0" w:rsidRPr="00F60907">
        <w:rPr>
          <w:sz w:val="28"/>
          <w:szCs w:val="28"/>
        </w:rPr>
        <w:t xml:space="preserve">to </w:t>
      </w:r>
      <w:r w:rsidR="00AC56EF" w:rsidRPr="00F60907">
        <w:rPr>
          <w:sz w:val="28"/>
          <w:szCs w:val="28"/>
        </w:rPr>
        <w:t xml:space="preserve">by </w:t>
      </w:r>
      <w:r w:rsidR="006619B0" w:rsidRPr="00F60907">
        <w:rPr>
          <w:sz w:val="28"/>
          <w:szCs w:val="28"/>
        </w:rPr>
        <w:t xml:space="preserve">Dr </w:t>
      </w:r>
      <w:r w:rsidR="00BC787D" w:rsidRPr="00F60907">
        <w:rPr>
          <w:sz w:val="28"/>
          <w:szCs w:val="28"/>
        </w:rPr>
        <w:t xml:space="preserve">Daniel </w:t>
      </w:r>
      <w:r w:rsidR="006619B0" w:rsidRPr="00F60907">
        <w:rPr>
          <w:sz w:val="28"/>
          <w:szCs w:val="28"/>
        </w:rPr>
        <w:t xml:space="preserve">Frederik </w:t>
      </w:r>
      <w:r w:rsidR="00BC787D" w:rsidRPr="00F60907">
        <w:rPr>
          <w:sz w:val="28"/>
          <w:szCs w:val="28"/>
        </w:rPr>
        <w:t>v</w:t>
      </w:r>
      <w:r w:rsidR="006619B0" w:rsidRPr="00F60907">
        <w:rPr>
          <w:sz w:val="28"/>
          <w:szCs w:val="28"/>
        </w:rPr>
        <w:t>an der Merwe</w:t>
      </w:r>
      <w:r w:rsidRPr="00F60907">
        <w:rPr>
          <w:sz w:val="28"/>
          <w:szCs w:val="28"/>
        </w:rPr>
        <w:t>, the emergency physician on duty</w:t>
      </w:r>
      <w:r w:rsidR="00940729" w:rsidRPr="00F60907">
        <w:rPr>
          <w:sz w:val="28"/>
          <w:szCs w:val="28"/>
        </w:rPr>
        <w:t>.</w:t>
      </w:r>
    </w:p>
    <w:p w:rsidR="006619B0" w:rsidRPr="00F60907" w:rsidRDefault="006619B0" w:rsidP="00A51892">
      <w:pPr>
        <w:pStyle w:val="ListParagraph"/>
        <w:spacing w:line="360" w:lineRule="auto"/>
        <w:jc w:val="both"/>
        <w:rPr>
          <w:sz w:val="28"/>
          <w:szCs w:val="28"/>
        </w:rPr>
      </w:pPr>
    </w:p>
    <w:p w:rsidR="00913EFC" w:rsidRPr="00F60907" w:rsidRDefault="00D84E3E" w:rsidP="00A51892">
      <w:pPr>
        <w:pStyle w:val="ListParagraph"/>
        <w:numPr>
          <w:ilvl w:val="0"/>
          <w:numId w:val="21"/>
        </w:numPr>
        <w:spacing w:line="360" w:lineRule="auto"/>
        <w:ind w:left="0" w:firstLine="0"/>
        <w:jc w:val="both"/>
        <w:rPr>
          <w:sz w:val="28"/>
          <w:szCs w:val="28"/>
        </w:rPr>
      </w:pPr>
      <w:r w:rsidRPr="00F60907">
        <w:rPr>
          <w:sz w:val="28"/>
          <w:szCs w:val="28"/>
        </w:rPr>
        <w:t>On</w:t>
      </w:r>
      <w:r w:rsidR="00D6701D" w:rsidRPr="00F60907">
        <w:rPr>
          <w:sz w:val="28"/>
          <w:szCs w:val="28"/>
        </w:rPr>
        <w:t xml:space="preserve"> examination, </w:t>
      </w:r>
      <w:r w:rsidR="006619B0" w:rsidRPr="00F60907">
        <w:rPr>
          <w:sz w:val="28"/>
          <w:szCs w:val="28"/>
        </w:rPr>
        <w:t xml:space="preserve">Dr </w:t>
      </w:r>
      <w:r w:rsidR="006D3F9E" w:rsidRPr="00F60907">
        <w:rPr>
          <w:sz w:val="28"/>
          <w:szCs w:val="28"/>
        </w:rPr>
        <w:t>v</w:t>
      </w:r>
      <w:r w:rsidR="006619B0" w:rsidRPr="00F60907">
        <w:rPr>
          <w:sz w:val="28"/>
          <w:szCs w:val="28"/>
        </w:rPr>
        <w:t xml:space="preserve">an der Merwe was surprised </w:t>
      </w:r>
      <w:r w:rsidR="00D6701D" w:rsidRPr="00F60907">
        <w:rPr>
          <w:sz w:val="28"/>
          <w:szCs w:val="28"/>
        </w:rPr>
        <w:t xml:space="preserve">to </w:t>
      </w:r>
      <w:r w:rsidR="006619B0" w:rsidRPr="00F60907">
        <w:rPr>
          <w:sz w:val="28"/>
          <w:szCs w:val="28"/>
        </w:rPr>
        <w:t xml:space="preserve">note </w:t>
      </w:r>
      <w:r w:rsidRPr="00F60907">
        <w:rPr>
          <w:sz w:val="28"/>
          <w:szCs w:val="28"/>
        </w:rPr>
        <w:t xml:space="preserve">the absence of the </w:t>
      </w:r>
      <w:r w:rsidR="006619B0" w:rsidRPr="00F60907">
        <w:rPr>
          <w:sz w:val="28"/>
          <w:szCs w:val="28"/>
        </w:rPr>
        <w:t>left pedal pulse</w:t>
      </w:r>
      <w:r w:rsidR="00913EFC" w:rsidRPr="00F60907">
        <w:rPr>
          <w:sz w:val="28"/>
          <w:szCs w:val="28"/>
        </w:rPr>
        <w:t xml:space="preserve">. </w:t>
      </w:r>
      <w:r w:rsidRPr="00F60907">
        <w:rPr>
          <w:sz w:val="28"/>
          <w:szCs w:val="28"/>
        </w:rPr>
        <w:t xml:space="preserve">He had been unaware of the respondent’s vascular injury. </w:t>
      </w:r>
      <w:r w:rsidR="00913EFC" w:rsidRPr="00F60907">
        <w:rPr>
          <w:sz w:val="28"/>
          <w:szCs w:val="28"/>
        </w:rPr>
        <w:t xml:space="preserve">He </w:t>
      </w:r>
      <w:r w:rsidRPr="00F60907">
        <w:rPr>
          <w:sz w:val="28"/>
          <w:szCs w:val="28"/>
        </w:rPr>
        <w:t xml:space="preserve">also </w:t>
      </w:r>
      <w:r w:rsidR="00913EFC" w:rsidRPr="00F60907">
        <w:rPr>
          <w:sz w:val="28"/>
          <w:szCs w:val="28"/>
        </w:rPr>
        <w:t xml:space="preserve">observed </w:t>
      </w:r>
      <w:r w:rsidR="006619B0" w:rsidRPr="00F60907">
        <w:rPr>
          <w:sz w:val="28"/>
          <w:szCs w:val="28"/>
        </w:rPr>
        <w:t>advanced compartment syndrome</w:t>
      </w:r>
      <w:r w:rsidR="00913EFC" w:rsidRPr="00F60907">
        <w:rPr>
          <w:sz w:val="28"/>
          <w:szCs w:val="28"/>
        </w:rPr>
        <w:t xml:space="preserve"> on the injured leg</w:t>
      </w:r>
      <w:r w:rsidR="006619B0" w:rsidRPr="00F60907">
        <w:rPr>
          <w:sz w:val="28"/>
          <w:szCs w:val="28"/>
        </w:rPr>
        <w:t xml:space="preserve">. According to </w:t>
      </w:r>
      <w:r w:rsidR="002F242C" w:rsidRPr="00F60907">
        <w:rPr>
          <w:sz w:val="28"/>
          <w:szCs w:val="28"/>
        </w:rPr>
        <w:t xml:space="preserve">Mr </w:t>
      </w:r>
      <w:r w:rsidR="006D3F9E" w:rsidRPr="00F60907">
        <w:rPr>
          <w:sz w:val="28"/>
          <w:szCs w:val="28"/>
        </w:rPr>
        <w:t>v</w:t>
      </w:r>
      <w:r w:rsidR="006619B0" w:rsidRPr="00F60907">
        <w:rPr>
          <w:sz w:val="28"/>
          <w:szCs w:val="28"/>
        </w:rPr>
        <w:t xml:space="preserve">an der Heever, </w:t>
      </w:r>
      <w:r w:rsidR="00D6701D" w:rsidRPr="00F60907">
        <w:rPr>
          <w:sz w:val="28"/>
          <w:szCs w:val="28"/>
        </w:rPr>
        <w:t xml:space="preserve">he had attempted to inform Dr </w:t>
      </w:r>
      <w:r w:rsidR="006D3F9E" w:rsidRPr="00F60907">
        <w:rPr>
          <w:sz w:val="28"/>
          <w:szCs w:val="28"/>
        </w:rPr>
        <w:t>v</w:t>
      </w:r>
      <w:r w:rsidR="00D6701D" w:rsidRPr="00F60907">
        <w:rPr>
          <w:sz w:val="28"/>
          <w:szCs w:val="28"/>
        </w:rPr>
        <w:t xml:space="preserve">an der Merwe and the hospital staff about this </w:t>
      </w:r>
      <w:r w:rsidR="00A8762E" w:rsidRPr="00F60907">
        <w:rPr>
          <w:sz w:val="28"/>
          <w:szCs w:val="28"/>
        </w:rPr>
        <w:t>on arrival at Pretoria East Hospital</w:t>
      </w:r>
      <w:r w:rsidR="00424412" w:rsidRPr="00F60907">
        <w:rPr>
          <w:sz w:val="28"/>
          <w:szCs w:val="28"/>
        </w:rPr>
        <w:t>,</w:t>
      </w:r>
      <w:r w:rsidR="00A8762E" w:rsidRPr="00F60907">
        <w:rPr>
          <w:sz w:val="28"/>
          <w:szCs w:val="28"/>
        </w:rPr>
        <w:t xml:space="preserve"> </w:t>
      </w:r>
      <w:r w:rsidR="006956F8" w:rsidRPr="00F60907">
        <w:rPr>
          <w:sz w:val="28"/>
          <w:szCs w:val="28"/>
        </w:rPr>
        <w:t>but</w:t>
      </w:r>
      <w:r w:rsidR="006D3F9E" w:rsidRPr="00F60907">
        <w:rPr>
          <w:sz w:val="28"/>
          <w:szCs w:val="28"/>
        </w:rPr>
        <w:t>,</w:t>
      </w:r>
      <w:r w:rsidR="006956F8" w:rsidRPr="00F60907">
        <w:rPr>
          <w:sz w:val="28"/>
          <w:szCs w:val="28"/>
        </w:rPr>
        <w:t xml:space="preserve"> </w:t>
      </w:r>
      <w:r w:rsidR="008311D3" w:rsidRPr="00F60907">
        <w:rPr>
          <w:sz w:val="28"/>
          <w:szCs w:val="28"/>
        </w:rPr>
        <w:t xml:space="preserve">in his view, </w:t>
      </w:r>
      <w:r w:rsidR="004F5C3C" w:rsidRPr="00F60907">
        <w:rPr>
          <w:sz w:val="28"/>
          <w:szCs w:val="28"/>
        </w:rPr>
        <w:t xml:space="preserve">no one </w:t>
      </w:r>
      <w:r w:rsidR="003F61C6" w:rsidRPr="00F60907">
        <w:rPr>
          <w:sz w:val="28"/>
          <w:szCs w:val="28"/>
        </w:rPr>
        <w:t>paid attention</w:t>
      </w:r>
      <w:r w:rsidR="00B72697" w:rsidRPr="00F60907">
        <w:rPr>
          <w:sz w:val="28"/>
          <w:szCs w:val="28"/>
        </w:rPr>
        <w:t xml:space="preserve">. Pretoria East Hospital </w:t>
      </w:r>
      <w:r w:rsidR="00F47FA3" w:rsidRPr="00F60907">
        <w:rPr>
          <w:sz w:val="28"/>
          <w:szCs w:val="28"/>
        </w:rPr>
        <w:t>ha</w:t>
      </w:r>
      <w:r w:rsidR="00B812C8" w:rsidRPr="00F60907">
        <w:rPr>
          <w:sz w:val="28"/>
          <w:szCs w:val="28"/>
        </w:rPr>
        <w:t>d</w:t>
      </w:r>
      <w:r w:rsidR="00F47FA3" w:rsidRPr="00F60907">
        <w:rPr>
          <w:sz w:val="28"/>
          <w:szCs w:val="28"/>
        </w:rPr>
        <w:t xml:space="preserve"> no resources to treat </w:t>
      </w:r>
      <w:r w:rsidR="00B72697" w:rsidRPr="00F60907">
        <w:rPr>
          <w:sz w:val="28"/>
          <w:szCs w:val="28"/>
        </w:rPr>
        <w:t>a vascular injury</w:t>
      </w:r>
      <w:r w:rsidR="00035899" w:rsidRPr="00F60907">
        <w:rPr>
          <w:sz w:val="28"/>
          <w:szCs w:val="28"/>
        </w:rPr>
        <w:t xml:space="preserve"> and </w:t>
      </w:r>
      <w:r w:rsidR="00913EFC" w:rsidRPr="00F60907">
        <w:rPr>
          <w:sz w:val="28"/>
          <w:szCs w:val="28"/>
        </w:rPr>
        <w:t>the respondent had to be transferred to yet another hospital.</w:t>
      </w:r>
    </w:p>
    <w:p w:rsidR="008311D3" w:rsidRPr="00F60907" w:rsidRDefault="008311D3" w:rsidP="00A51892">
      <w:pPr>
        <w:pStyle w:val="ListParagraph"/>
        <w:spacing w:line="360" w:lineRule="auto"/>
        <w:jc w:val="both"/>
        <w:rPr>
          <w:sz w:val="28"/>
          <w:szCs w:val="28"/>
        </w:rPr>
      </w:pPr>
    </w:p>
    <w:p w:rsidR="008311D3" w:rsidRPr="00F60907" w:rsidRDefault="008311D3" w:rsidP="00A51892">
      <w:pPr>
        <w:pStyle w:val="ListParagraph"/>
        <w:numPr>
          <w:ilvl w:val="0"/>
          <w:numId w:val="21"/>
        </w:numPr>
        <w:spacing w:line="360" w:lineRule="auto"/>
        <w:ind w:left="0" w:firstLine="0"/>
        <w:jc w:val="both"/>
        <w:rPr>
          <w:sz w:val="28"/>
          <w:szCs w:val="28"/>
        </w:rPr>
      </w:pPr>
      <w:r w:rsidRPr="00F60907">
        <w:rPr>
          <w:sz w:val="28"/>
          <w:szCs w:val="28"/>
        </w:rPr>
        <w:t xml:space="preserve">When Dr </w:t>
      </w:r>
      <w:r w:rsidR="006D3F9E" w:rsidRPr="00F60907">
        <w:rPr>
          <w:sz w:val="28"/>
          <w:szCs w:val="28"/>
        </w:rPr>
        <w:t>v</w:t>
      </w:r>
      <w:r w:rsidRPr="00F60907">
        <w:rPr>
          <w:sz w:val="28"/>
          <w:szCs w:val="28"/>
        </w:rPr>
        <w:t>an der Merwe telephoned Dr Tollig at 23h08</w:t>
      </w:r>
      <w:r w:rsidR="003F61C6" w:rsidRPr="00F60907">
        <w:rPr>
          <w:sz w:val="28"/>
          <w:szCs w:val="28"/>
        </w:rPr>
        <w:t>,</w:t>
      </w:r>
      <w:r w:rsidRPr="00F60907">
        <w:rPr>
          <w:sz w:val="28"/>
          <w:szCs w:val="28"/>
        </w:rPr>
        <w:t xml:space="preserve"> Dr Tollig was equally astonished</w:t>
      </w:r>
      <w:r w:rsidR="00035899" w:rsidRPr="00F60907">
        <w:rPr>
          <w:sz w:val="28"/>
          <w:szCs w:val="28"/>
        </w:rPr>
        <w:t xml:space="preserve"> to learn of the vascular injury</w:t>
      </w:r>
      <w:r w:rsidRPr="00F60907">
        <w:rPr>
          <w:sz w:val="28"/>
          <w:szCs w:val="28"/>
        </w:rPr>
        <w:t xml:space="preserve">. Dr Straub </w:t>
      </w:r>
      <w:r w:rsidR="006D3F9E" w:rsidRPr="00F60907">
        <w:rPr>
          <w:sz w:val="28"/>
          <w:szCs w:val="28"/>
        </w:rPr>
        <w:t xml:space="preserve">had </w:t>
      </w:r>
      <w:r w:rsidRPr="00F60907">
        <w:rPr>
          <w:sz w:val="28"/>
          <w:szCs w:val="28"/>
        </w:rPr>
        <w:t xml:space="preserve">phoned him at </w:t>
      </w:r>
      <w:r w:rsidR="006D3F9E" w:rsidRPr="00F60907">
        <w:rPr>
          <w:sz w:val="28"/>
          <w:szCs w:val="28"/>
        </w:rPr>
        <w:t xml:space="preserve">approximately </w:t>
      </w:r>
      <w:r w:rsidRPr="00F60907">
        <w:rPr>
          <w:sz w:val="28"/>
          <w:szCs w:val="28"/>
        </w:rPr>
        <w:t>20h00</w:t>
      </w:r>
      <w:r w:rsidR="00180EF0" w:rsidRPr="00F60907">
        <w:rPr>
          <w:sz w:val="28"/>
          <w:szCs w:val="28"/>
        </w:rPr>
        <w:t xml:space="preserve"> </w:t>
      </w:r>
      <w:r w:rsidR="00035899" w:rsidRPr="00F60907">
        <w:rPr>
          <w:sz w:val="28"/>
          <w:szCs w:val="28"/>
        </w:rPr>
        <w:t>to inform him of the transfer</w:t>
      </w:r>
      <w:r w:rsidR="00424412" w:rsidRPr="00F60907">
        <w:rPr>
          <w:sz w:val="28"/>
          <w:szCs w:val="28"/>
        </w:rPr>
        <w:t>,</w:t>
      </w:r>
      <w:r w:rsidR="00035899" w:rsidRPr="00F60907">
        <w:rPr>
          <w:sz w:val="28"/>
          <w:szCs w:val="28"/>
        </w:rPr>
        <w:t xml:space="preserve"> but made no mention </w:t>
      </w:r>
      <w:r w:rsidRPr="00F60907">
        <w:rPr>
          <w:sz w:val="28"/>
          <w:szCs w:val="28"/>
        </w:rPr>
        <w:t>of the absen</w:t>
      </w:r>
      <w:r w:rsidR="00035899" w:rsidRPr="00F60907">
        <w:rPr>
          <w:sz w:val="28"/>
          <w:szCs w:val="28"/>
        </w:rPr>
        <w:t>t</w:t>
      </w:r>
      <w:r w:rsidR="006D3F9E" w:rsidRPr="00F60907">
        <w:rPr>
          <w:sz w:val="28"/>
          <w:szCs w:val="28"/>
        </w:rPr>
        <w:t xml:space="preserve"> </w:t>
      </w:r>
      <w:r w:rsidRPr="00F60907">
        <w:rPr>
          <w:sz w:val="28"/>
          <w:szCs w:val="28"/>
        </w:rPr>
        <w:t xml:space="preserve">pedal pulse or </w:t>
      </w:r>
      <w:r w:rsidR="007A2341" w:rsidRPr="00F60907">
        <w:rPr>
          <w:sz w:val="28"/>
          <w:szCs w:val="28"/>
        </w:rPr>
        <w:t>of a</w:t>
      </w:r>
      <w:r w:rsidR="001411C0" w:rsidRPr="00F60907">
        <w:rPr>
          <w:sz w:val="28"/>
          <w:szCs w:val="28"/>
        </w:rPr>
        <w:t xml:space="preserve"> </w:t>
      </w:r>
      <w:r w:rsidRPr="00F60907">
        <w:rPr>
          <w:sz w:val="28"/>
          <w:szCs w:val="28"/>
        </w:rPr>
        <w:t xml:space="preserve">vascular injury. Pursuant to the </w:t>
      </w:r>
      <w:r w:rsidR="00035899" w:rsidRPr="00F60907">
        <w:rPr>
          <w:sz w:val="28"/>
          <w:szCs w:val="28"/>
        </w:rPr>
        <w:t xml:space="preserve">phone call from </w:t>
      </w:r>
      <w:r w:rsidRPr="00F60907">
        <w:rPr>
          <w:sz w:val="28"/>
          <w:szCs w:val="28"/>
        </w:rPr>
        <w:t xml:space="preserve">Dr </w:t>
      </w:r>
      <w:r w:rsidR="006D3F9E" w:rsidRPr="00F60907">
        <w:rPr>
          <w:sz w:val="28"/>
          <w:szCs w:val="28"/>
        </w:rPr>
        <w:t>v</w:t>
      </w:r>
      <w:r w:rsidRPr="00F60907">
        <w:rPr>
          <w:sz w:val="28"/>
          <w:szCs w:val="28"/>
        </w:rPr>
        <w:t xml:space="preserve">an der Merwe, </w:t>
      </w:r>
      <w:r w:rsidR="00035899" w:rsidRPr="00F60907">
        <w:rPr>
          <w:sz w:val="28"/>
          <w:szCs w:val="28"/>
        </w:rPr>
        <w:t xml:space="preserve">Dr Tollig </w:t>
      </w:r>
      <w:r w:rsidRPr="00F60907">
        <w:rPr>
          <w:sz w:val="28"/>
          <w:szCs w:val="28"/>
        </w:rPr>
        <w:t xml:space="preserve">cancelled the angiogram and </w:t>
      </w:r>
      <w:r w:rsidR="00035899" w:rsidRPr="00F60907">
        <w:rPr>
          <w:sz w:val="28"/>
          <w:szCs w:val="28"/>
        </w:rPr>
        <w:t xml:space="preserve">went to </w:t>
      </w:r>
      <w:r w:rsidRPr="00F60907">
        <w:rPr>
          <w:sz w:val="28"/>
          <w:szCs w:val="28"/>
        </w:rPr>
        <w:t xml:space="preserve">the hospital. At 23h30, </w:t>
      </w:r>
      <w:r w:rsidR="0045014D" w:rsidRPr="00F60907">
        <w:rPr>
          <w:sz w:val="28"/>
          <w:szCs w:val="28"/>
        </w:rPr>
        <w:t xml:space="preserve">while travelling to the hospital, </w:t>
      </w:r>
      <w:r w:rsidRPr="00F60907">
        <w:rPr>
          <w:sz w:val="28"/>
          <w:szCs w:val="28"/>
        </w:rPr>
        <w:t xml:space="preserve">Dr Tollig phoned Dr Botes to arrange </w:t>
      </w:r>
      <w:r w:rsidR="001C61C8" w:rsidRPr="00F60907">
        <w:rPr>
          <w:sz w:val="28"/>
          <w:szCs w:val="28"/>
        </w:rPr>
        <w:t xml:space="preserve">for </w:t>
      </w:r>
      <w:r w:rsidRPr="00F60907">
        <w:rPr>
          <w:sz w:val="28"/>
          <w:szCs w:val="28"/>
        </w:rPr>
        <w:t xml:space="preserve">the </w:t>
      </w:r>
      <w:r w:rsidRPr="00F60907">
        <w:rPr>
          <w:sz w:val="28"/>
          <w:szCs w:val="28"/>
        </w:rPr>
        <w:lastRenderedPageBreak/>
        <w:t>respondent’s transfer to Pretoria Heart Hospital</w:t>
      </w:r>
      <w:r w:rsidR="006F38CD" w:rsidRPr="00F60907">
        <w:rPr>
          <w:sz w:val="28"/>
          <w:szCs w:val="28"/>
        </w:rPr>
        <w:t>.</w:t>
      </w:r>
      <w:r w:rsidRPr="00F60907">
        <w:rPr>
          <w:sz w:val="28"/>
          <w:szCs w:val="28"/>
        </w:rPr>
        <w:t xml:space="preserve"> Dr </w:t>
      </w:r>
      <w:r w:rsidR="00F57BC8" w:rsidRPr="00F60907">
        <w:rPr>
          <w:sz w:val="28"/>
          <w:szCs w:val="28"/>
        </w:rPr>
        <w:t>v</w:t>
      </w:r>
      <w:r w:rsidRPr="00F60907">
        <w:rPr>
          <w:sz w:val="28"/>
          <w:szCs w:val="28"/>
        </w:rPr>
        <w:t>an der Merwe also attempt</w:t>
      </w:r>
      <w:r w:rsidR="00035899" w:rsidRPr="00F60907">
        <w:rPr>
          <w:sz w:val="28"/>
          <w:szCs w:val="28"/>
        </w:rPr>
        <w:t>ed</w:t>
      </w:r>
      <w:r w:rsidRPr="00F60907">
        <w:rPr>
          <w:sz w:val="28"/>
          <w:szCs w:val="28"/>
        </w:rPr>
        <w:t xml:space="preserve"> to locate a vascular surgeon and phoned Unitas Hospital to no avail.</w:t>
      </w:r>
    </w:p>
    <w:p w:rsidR="00A94D2A" w:rsidRPr="00F60907" w:rsidRDefault="00A94D2A" w:rsidP="00A51892">
      <w:pPr>
        <w:spacing w:line="360" w:lineRule="auto"/>
        <w:jc w:val="both"/>
        <w:rPr>
          <w:sz w:val="28"/>
          <w:szCs w:val="28"/>
        </w:rPr>
      </w:pPr>
    </w:p>
    <w:p w:rsidR="00A94D2A" w:rsidRPr="00F60907" w:rsidRDefault="00035899" w:rsidP="00A51892">
      <w:pPr>
        <w:pStyle w:val="ListParagraph"/>
        <w:numPr>
          <w:ilvl w:val="0"/>
          <w:numId w:val="21"/>
        </w:numPr>
        <w:spacing w:line="360" w:lineRule="auto"/>
        <w:ind w:left="0" w:firstLine="0"/>
        <w:jc w:val="both"/>
        <w:rPr>
          <w:sz w:val="28"/>
          <w:szCs w:val="28"/>
        </w:rPr>
      </w:pPr>
      <w:r w:rsidRPr="00F60907">
        <w:rPr>
          <w:sz w:val="28"/>
          <w:szCs w:val="28"/>
        </w:rPr>
        <w:t xml:space="preserve">When </w:t>
      </w:r>
      <w:r w:rsidR="00A94D2A" w:rsidRPr="00F60907">
        <w:rPr>
          <w:sz w:val="28"/>
          <w:szCs w:val="28"/>
        </w:rPr>
        <w:t>D</w:t>
      </w:r>
      <w:r w:rsidR="007A508C" w:rsidRPr="00F60907">
        <w:rPr>
          <w:sz w:val="28"/>
          <w:szCs w:val="28"/>
        </w:rPr>
        <w:t>r</w:t>
      </w:r>
      <w:r w:rsidR="00A94D2A" w:rsidRPr="00F60907">
        <w:rPr>
          <w:sz w:val="28"/>
          <w:szCs w:val="28"/>
        </w:rPr>
        <w:t xml:space="preserve"> Tollig arrived at </w:t>
      </w:r>
      <w:r w:rsidR="00F57BC8" w:rsidRPr="00F60907">
        <w:rPr>
          <w:sz w:val="28"/>
          <w:szCs w:val="28"/>
        </w:rPr>
        <w:t xml:space="preserve">Pretoria East Hospital </w:t>
      </w:r>
      <w:r w:rsidR="00A94D2A" w:rsidRPr="00F60907">
        <w:rPr>
          <w:sz w:val="28"/>
          <w:szCs w:val="28"/>
        </w:rPr>
        <w:t>at 23h40</w:t>
      </w:r>
      <w:r w:rsidRPr="00F60907">
        <w:rPr>
          <w:sz w:val="28"/>
          <w:szCs w:val="28"/>
        </w:rPr>
        <w:t>,</w:t>
      </w:r>
      <w:r w:rsidR="00A94D2A" w:rsidRPr="00F60907">
        <w:rPr>
          <w:sz w:val="28"/>
          <w:szCs w:val="28"/>
        </w:rPr>
        <w:t xml:space="preserve"> </w:t>
      </w:r>
      <w:r w:rsidRPr="00F60907">
        <w:rPr>
          <w:sz w:val="28"/>
          <w:szCs w:val="28"/>
        </w:rPr>
        <w:t>he</w:t>
      </w:r>
      <w:r w:rsidR="00A94D2A" w:rsidRPr="00F60907">
        <w:rPr>
          <w:sz w:val="28"/>
          <w:szCs w:val="28"/>
        </w:rPr>
        <w:t xml:space="preserve"> examined the respondent</w:t>
      </w:r>
      <w:r w:rsidRPr="00F60907">
        <w:rPr>
          <w:sz w:val="28"/>
          <w:szCs w:val="28"/>
        </w:rPr>
        <w:t xml:space="preserve"> and</w:t>
      </w:r>
      <w:r w:rsidR="00A94D2A" w:rsidRPr="00F60907">
        <w:rPr>
          <w:sz w:val="28"/>
          <w:szCs w:val="28"/>
        </w:rPr>
        <w:t xml:space="preserve"> then arranged with Langamed to transfer </w:t>
      </w:r>
      <w:r w:rsidRPr="00F60907">
        <w:rPr>
          <w:sz w:val="28"/>
          <w:szCs w:val="28"/>
        </w:rPr>
        <w:t xml:space="preserve">him </w:t>
      </w:r>
      <w:r w:rsidR="00A94D2A" w:rsidRPr="00F60907">
        <w:rPr>
          <w:sz w:val="28"/>
          <w:szCs w:val="28"/>
        </w:rPr>
        <w:t xml:space="preserve">to Pretoria </w:t>
      </w:r>
      <w:r w:rsidR="007A508C" w:rsidRPr="00F60907">
        <w:rPr>
          <w:sz w:val="28"/>
          <w:szCs w:val="28"/>
        </w:rPr>
        <w:t>Heart</w:t>
      </w:r>
      <w:r w:rsidR="00A94D2A" w:rsidRPr="00F60907">
        <w:rPr>
          <w:sz w:val="28"/>
          <w:szCs w:val="28"/>
        </w:rPr>
        <w:t xml:space="preserve"> </w:t>
      </w:r>
      <w:r w:rsidR="00812E9A" w:rsidRPr="00F60907">
        <w:rPr>
          <w:sz w:val="28"/>
          <w:szCs w:val="28"/>
        </w:rPr>
        <w:t>H</w:t>
      </w:r>
      <w:r w:rsidR="00A94D2A" w:rsidRPr="00F60907">
        <w:rPr>
          <w:sz w:val="28"/>
          <w:szCs w:val="28"/>
        </w:rPr>
        <w:t>ospital</w:t>
      </w:r>
      <w:r w:rsidR="00C37CE3" w:rsidRPr="00F60907">
        <w:rPr>
          <w:sz w:val="28"/>
          <w:szCs w:val="28"/>
        </w:rPr>
        <w:t>. He</w:t>
      </w:r>
      <w:r w:rsidRPr="00F60907">
        <w:rPr>
          <w:sz w:val="28"/>
          <w:szCs w:val="28"/>
        </w:rPr>
        <w:t xml:space="preserve"> arriv</w:t>
      </w:r>
      <w:r w:rsidR="00C37CE3" w:rsidRPr="00F60907">
        <w:rPr>
          <w:sz w:val="28"/>
          <w:szCs w:val="28"/>
        </w:rPr>
        <w:t>ed</w:t>
      </w:r>
      <w:r w:rsidRPr="00F60907">
        <w:rPr>
          <w:sz w:val="28"/>
          <w:szCs w:val="28"/>
        </w:rPr>
        <w:t xml:space="preserve"> there </w:t>
      </w:r>
      <w:r w:rsidR="00A94D2A" w:rsidRPr="00F60907">
        <w:rPr>
          <w:sz w:val="28"/>
          <w:szCs w:val="28"/>
        </w:rPr>
        <w:t xml:space="preserve">at 00h04. </w:t>
      </w:r>
      <w:r w:rsidR="00817F60" w:rsidRPr="00F60907">
        <w:rPr>
          <w:sz w:val="28"/>
          <w:szCs w:val="28"/>
        </w:rPr>
        <w:t>At Pretoria Heart Hospital</w:t>
      </w:r>
      <w:r w:rsidR="00F57BC8" w:rsidRPr="00F60907">
        <w:rPr>
          <w:sz w:val="28"/>
          <w:szCs w:val="28"/>
        </w:rPr>
        <w:t>,</w:t>
      </w:r>
      <w:r w:rsidR="00817F60" w:rsidRPr="00F60907">
        <w:rPr>
          <w:sz w:val="28"/>
          <w:szCs w:val="28"/>
        </w:rPr>
        <w:t xml:space="preserve"> </w:t>
      </w:r>
      <w:r w:rsidR="00A94D2A" w:rsidRPr="00F60907">
        <w:rPr>
          <w:sz w:val="28"/>
          <w:szCs w:val="28"/>
        </w:rPr>
        <w:t xml:space="preserve">Dr Botes informed the respondent and his family of </w:t>
      </w:r>
      <w:r w:rsidR="00A32892" w:rsidRPr="00F60907">
        <w:rPr>
          <w:sz w:val="28"/>
          <w:szCs w:val="28"/>
        </w:rPr>
        <w:t xml:space="preserve">a </w:t>
      </w:r>
      <w:r w:rsidR="00A94D2A" w:rsidRPr="00F60907">
        <w:rPr>
          <w:sz w:val="28"/>
          <w:szCs w:val="28"/>
        </w:rPr>
        <w:t xml:space="preserve">possible </w:t>
      </w:r>
      <w:r w:rsidR="000E7465" w:rsidRPr="00F60907">
        <w:rPr>
          <w:sz w:val="28"/>
          <w:szCs w:val="28"/>
        </w:rPr>
        <w:t>amputation</w:t>
      </w:r>
      <w:r w:rsidR="001A1C9E" w:rsidRPr="00F60907">
        <w:rPr>
          <w:sz w:val="28"/>
          <w:szCs w:val="28"/>
        </w:rPr>
        <w:t>,</w:t>
      </w:r>
      <w:r w:rsidR="000E7465" w:rsidRPr="00F60907">
        <w:rPr>
          <w:sz w:val="28"/>
          <w:szCs w:val="28"/>
        </w:rPr>
        <w:t xml:space="preserve"> but</w:t>
      </w:r>
      <w:r w:rsidR="008311D3" w:rsidRPr="00F60907">
        <w:rPr>
          <w:sz w:val="28"/>
          <w:szCs w:val="28"/>
        </w:rPr>
        <w:t xml:space="preserve"> was asked to </w:t>
      </w:r>
      <w:r w:rsidR="00C37CE3" w:rsidRPr="00F60907">
        <w:rPr>
          <w:sz w:val="28"/>
          <w:szCs w:val="28"/>
        </w:rPr>
        <w:t xml:space="preserve">attempt to </w:t>
      </w:r>
      <w:r w:rsidR="008311D3" w:rsidRPr="00F60907">
        <w:rPr>
          <w:sz w:val="28"/>
          <w:szCs w:val="28"/>
        </w:rPr>
        <w:t>save the limb</w:t>
      </w:r>
      <w:r w:rsidR="00A87A69" w:rsidRPr="00F60907">
        <w:rPr>
          <w:sz w:val="28"/>
          <w:szCs w:val="28"/>
        </w:rPr>
        <w:t>.</w:t>
      </w:r>
      <w:r w:rsidR="005B6805" w:rsidRPr="00F60907">
        <w:rPr>
          <w:sz w:val="28"/>
          <w:szCs w:val="28"/>
        </w:rPr>
        <w:t xml:space="preserve"> </w:t>
      </w:r>
      <w:r w:rsidR="00A87A69" w:rsidRPr="00F60907">
        <w:rPr>
          <w:sz w:val="28"/>
          <w:szCs w:val="28"/>
        </w:rPr>
        <w:t>H</w:t>
      </w:r>
      <w:r w:rsidR="007A508C" w:rsidRPr="00F60907">
        <w:rPr>
          <w:sz w:val="28"/>
          <w:szCs w:val="28"/>
        </w:rPr>
        <w:t xml:space="preserve">e </w:t>
      </w:r>
      <w:r w:rsidR="005B6805" w:rsidRPr="00F60907">
        <w:rPr>
          <w:sz w:val="28"/>
          <w:szCs w:val="28"/>
        </w:rPr>
        <w:t xml:space="preserve">examined the respondent </w:t>
      </w:r>
      <w:r w:rsidR="00C21150" w:rsidRPr="00F60907">
        <w:rPr>
          <w:sz w:val="28"/>
          <w:szCs w:val="28"/>
        </w:rPr>
        <w:t xml:space="preserve">in theatre </w:t>
      </w:r>
      <w:r w:rsidR="005B6805" w:rsidRPr="00F60907">
        <w:rPr>
          <w:sz w:val="28"/>
          <w:szCs w:val="28"/>
        </w:rPr>
        <w:t>at 00h1</w:t>
      </w:r>
      <w:r w:rsidR="00F57BC8" w:rsidRPr="00F60907">
        <w:rPr>
          <w:sz w:val="28"/>
          <w:szCs w:val="28"/>
        </w:rPr>
        <w:t>2</w:t>
      </w:r>
      <w:r w:rsidR="005B6805" w:rsidRPr="00F60907">
        <w:rPr>
          <w:sz w:val="28"/>
          <w:szCs w:val="28"/>
        </w:rPr>
        <w:t xml:space="preserve"> and was able to revasculari</w:t>
      </w:r>
      <w:r w:rsidR="00691071" w:rsidRPr="00F60907">
        <w:rPr>
          <w:sz w:val="28"/>
          <w:szCs w:val="28"/>
        </w:rPr>
        <w:t>s</w:t>
      </w:r>
      <w:r w:rsidR="005B6805" w:rsidRPr="00F60907">
        <w:rPr>
          <w:sz w:val="28"/>
          <w:szCs w:val="28"/>
        </w:rPr>
        <w:t xml:space="preserve">e the respondent’s leg </w:t>
      </w:r>
      <w:r w:rsidR="00C9256A" w:rsidRPr="00F60907">
        <w:rPr>
          <w:sz w:val="28"/>
          <w:szCs w:val="28"/>
        </w:rPr>
        <w:t>by</w:t>
      </w:r>
      <w:r w:rsidR="005B6805" w:rsidRPr="00F60907">
        <w:rPr>
          <w:sz w:val="28"/>
          <w:szCs w:val="28"/>
        </w:rPr>
        <w:t xml:space="preserve"> 02h47. Unfortunately, despite the revasculari</w:t>
      </w:r>
      <w:r w:rsidR="00691071" w:rsidRPr="00F60907">
        <w:rPr>
          <w:sz w:val="28"/>
          <w:szCs w:val="28"/>
        </w:rPr>
        <w:t>s</w:t>
      </w:r>
      <w:r w:rsidR="005B6805" w:rsidRPr="00F60907">
        <w:rPr>
          <w:sz w:val="28"/>
          <w:szCs w:val="28"/>
        </w:rPr>
        <w:t xml:space="preserve">ation, the respondent’s lower left leg </w:t>
      </w:r>
      <w:r w:rsidR="004E525F" w:rsidRPr="00F60907">
        <w:rPr>
          <w:sz w:val="28"/>
          <w:szCs w:val="28"/>
        </w:rPr>
        <w:t xml:space="preserve">did not regain </w:t>
      </w:r>
      <w:r w:rsidR="005B6805" w:rsidRPr="00F60907">
        <w:rPr>
          <w:sz w:val="28"/>
          <w:szCs w:val="28"/>
        </w:rPr>
        <w:t>viab</w:t>
      </w:r>
      <w:r w:rsidR="004E525F" w:rsidRPr="00F60907">
        <w:rPr>
          <w:sz w:val="28"/>
          <w:szCs w:val="28"/>
        </w:rPr>
        <w:t>ility</w:t>
      </w:r>
      <w:r w:rsidR="005B6805" w:rsidRPr="00F60907">
        <w:rPr>
          <w:sz w:val="28"/>
          <w:szCs w:val="28"/>
        </w:rPr>
        <w:t xml:space="preserve">. </w:t>
      </w:r>
      <w:r w:rsidR="00A32892" w:rsidRPr="00F60907">
        <w:rPr>
          <w:sz w:val="28"/>
          <w:szCs w:val="28"/>
        </w:rPr>
        <w:t>O</w:t>
      </w:r>
      <w:r w:rsidR="005B6805" w:rsidRPr="00F60907">
        <w:rPr>
          <w:sz w:val="28"/>
          <w:szCs w:val="28"/>
        </w:rPr>
        <w:t>n 10 August 2009</w:t>
      </w:r>
      <w:r w:rsidR="00C21150" w:rsidRPr="00F60907">
        <w:rPr>
          <w:sz w:val="28"/>
          <w:szCs w:val="28"/>
        </w:rPr>
        <w:t>,</w:t>
      </w:r>
      <w:r w:rsidR="005B6805" w:rsidRPr="00F60907">
        <w:rPr>
          <w:sz w:val="28"/>
          <w:szCs w:val="28"/>
        </w:rPr>
        <w:t xml:space="preserve"> the respondent’s left leg was amputated through the knee.</w:t>
      </w:r>
    </w:p>
    <w:p w:rsidR="00985147" w:rsidRPr="00F60907" w:rsidRDefault="00985147" w:rsidP="00A51892">
      <w:pPr>
        <w:spacing w:line="360" w:lineRule="auto"/>
        <w:jc w:val="both"/>
        <w:rPr>
          <w:sz w:val="28"/>
          <w:szCs w:val="28"/>
        </w:rPr>
      </w:pPr>
    </w:p>
    <w:p w:rsidR="00ED7634" w:rsidRPr="00F60907" w:rsidRDefault="00ED7634" w:rsidP="00A51892">
      <w:pPr>
        <w:spacing w:line="360" w:lineRule="auto"/>
        <w:jc w:val="both"/>
        <w:rPr>
          <w:b/>
          <w:sz w:val="28"/>
          <w:szCs w:val="28"/>
        </w:rPr>
      </w:pPr>
      <w:r w:rsidRPr="00F60907">
        <w:rPr>
          <w:b/>
          <w:sz w:val="28"/>
          <w:szCs w:val="28"/>
        </w:rPr>
        <w:t>The approach to expert evidence</w:t>
      </w:r>
    </w:p>
    <w:p w:rsidR="0092146C" w:rsidRPr="00F60907" w:rsidRDefault="0092146C" w:rsidP="00A51892">
      <w:pPr>
        <w:pStyle w:val="ListParagraph"/>
        <w:numPr>
          <w:ilvl w:val="0"/>
          <w:numId w:val="21"/>
        </w:numPr>
        <w:spacing w:line="360" w:lineRule="auto"/>
        <w:ind w:left="0" w:firstLine="0"/>
        <w:jc w:val="both"/>
        <w:rPr>
          <w:sz w:val="28"/>
          <w:szCs w:val="28"/>
        </w:rPr>
      </w:pPr>
      <w:r w:rsidRPr="00F60907">
        <w:rPr>
          <w:sz w:val="28"/>
          <w:szCs w:val="28"/>
        </w:rPr>
        <w:t xml:space="preserve">Expert evidence </w:t>
      </w:r>
      <w:r w:rsidR="00D35E7A" w:rsidRPr="00F60907">
        <w:rPr>
          <w:sz w:val="28"/>
          <w:szCs w:val="28"/>
        </w:rPr>
        <w:t xml:space="preserve">was </w:t>
      </w:r>
      <w:r w:rsidRPr="00F60907">
        <w:rPr>
          <w:sz w:val="28"/>
          <w:szCs w:val="28"/>
        </w:rPr>
        <w:t xml:space="preserve">led </w:t>
      </w:r>
      <w:r w:rsidR="00975F93" w:rsidRPr="00F60907">
        <w:rPr>
          <w:sz w:val="28"/>
          <w:szCs w:val="28"/>
        </w:rPr>
        <w:t>in respect of t</w:t>
      </w:r>
      <w:r w:rsidRPr="00F60907">
        <w:rPr>
          <w:sz w:val="28"/>
          <w:szCs w:val="28"/>
        </w:rPr>
        <w:t>he nature and seriousness of the injuries sustained and the effect of the passage of time on the prognosis of the injured leg. As already stated, it was common cause that, due to the nature of the injury</w:t>
      </w:r>
      <w:r w:rsidR="00975F93" w:rsidRPr="00F60907">
        <w:rPr>
          <w:sz w:val="28"/>
          <w:szCs w:val="28"/>
        </w:rPr>
        <w:t>,</w:t>
      </w:r>
      <w:r w:rsidRPr="00F60907">
        <w:rPr>
          <w:sz w:val="28"/>
          <w:szCs w:val="28"/>
        </w:rPr>
        <w:t xml:space="preserve"> </w:t>
      </w:r>
      <w:r w:rsidR="00EE1F91" w:rsidRPr="00F60907">
        <w:rPr>
          <w:sz w:val="28"/>
          <w:szCs w:val="28"/>
        </w:rPr>
        <w:t xml:space="preserve">the </w:t>
      </w:r>
      <w:r w:rsidRPr="00F60907">
        <w:rPr>
          <w:sz w:val="28"/>
          <w:szCs w:val="28"/>
        </w:rPr>
        <w:t xml:space="preserve">time </w:t>
      </w:r>
      <w:r w:rsidR="00E048FA" w:rsidRPr="00F60907">
        <w:rPr>
          <w:sz w:val="28"/>
          <w:szCs w:val="28"/>
        </w:rPr>
        <w:t>taken to treat the injury</w:t>
      </w:r>
      <w:r w:rsidR="004E1AE7" w:rsidRPr="00F60907">
        <w:rPr>
          <w:sz w:val="28"/>
          <w:szCs w:val="28"/>
        </w:rPr>
        <w:t xml:space="preserve"> </w:t>
      </w:r>
      <w:r w:rsidRPr="00F60907">
        <w:rPr>
          <w:sz w:val="28"/>
          <w:szCs w:val="28"/>
        </w:rPr>
        <w:t xml:space="preserve">was of the essence. Although the trial court recorded that the critical time commenced at 18h30, the evidence </w:t>
      </w:r>
      <w:r w:rsidR="00E048FA" w:rsidRPr="00F60907">
        <w:rPr>
          <w:sz w:val="28"/>
          <w:szCs w:val="28"/>
        </w:rPr>
        <w:t xml:space="preserve">led </w:t>
      </w:r>
      <w:r w:rsidRPr="00F60907">
        <w:rPr>
          <w:sz w:val="28"/>
          <w:szCs w:val="28"/>
        </w:rPr>
        <w:t xml:space="preserve">by </w:t>
      </w:r>
      <w:r w:rsidR="00E048FA" w:rsidRPr="00F60907">
        <w:rPr>
          <w:sz w:val="28"/>
          <w:szCs w:val="28"/>
        </w:rPr>
        <w:t xml:space="preserve">all </w:t>
      </w:r>
      <w:r w:rsidRPr="00F60907">
        <w:rPr>
          <w:sz w:val="28"/>
          <w:szCs w:val="28"/>
        </w:rPr>
        <w:t>the experts was that it commenced immediately when the injury was sustained, being at 17h30.</w:t>
      </w:r>
    </w:p>
    <w:p w:rsidR="0092146C" w:rsidRPr="00F60907" w:rsidRDefault="0092146C" w:rsidP="00A51892">
      <w:pPr>
        <w:pStyle w:val="ListParagraph"/>
        <w:spacing w:line="360" w:lineRule="auto"/>
        <w:ind w:left="0"/>
        <w:jc w:val="both"/>
        <w:rPr>
          <w:sz w:val="28"/>
          <w:szCs w:val="28"/>
        </w:rPr>
      </w:pPr>
    </w:p>
    <w:p w:rsidR="00442EAE" w:rsidRPr="00F60907" w:rsidRDefault="000D675E" w:rsidP="00A51892">
      <w:pPr>
        <w:pStyle w:val="ListParagraph"/>
        <w:numPr>
          <w:ilvl w:val="0"/>
          <w:numId w:val="21"/>
        </w:numPr>
        <w:spacing w:line="360" w:lineRule="auto"/>
        <w:ind w:left="0" w:firstLine="0"/>
        <w:jc w:val="both"/>
        <w:rPr>
          <w:sz w:val="28"/>
          <w:szCs w:val="28"/>
        </w:rPr>
      </w:pPr>
      <w:r w:rsidRPr="00F60907">
        <w:rPr>
          <w:sz w:val="28"/>
          <w:szCs w:val="28"/>
        </w:rPr>
        <w:t>I</w:t>
      </w:r>
      <w:r w:rsidR="00442EAE" w:rsidRPr="00F60907">
        <w:rPr>
          <w:sz w:val="28"/>
          <w:szCs w:val="28"/>
        </w:rPr>
        <w:t xml:space="preserve">n </w:t>
      </w:r>
      <w:r w:rsidR="00442EAE" w:rsidRPr="00F60907">
        <w:rPr>
          <w:i/>
          <w:iCs/>
          <w:sz w:val="28"/>
          <w:szCs w:val="28"/>
        </w:rPr>
        <w:t>Michael and Another v Linksfield Park Clinic (Pty) Ltd and Another</w:t>
      </w:r>
      <w:r w:rsidR="0041389B" w:rsidRPr="00F60907">
        <w:rPr>
          <w:iCs/>
          <w:sz w:val="28"/>
          <w:szCs w:val="28"/>
        </w:rPr>
        <w:t>,</w:t>
      </w:r>
      <w:r w:rsidR="00442EAE" w:rsidRPr="00F60907">
        <w:rPr>
          <w:rStyle w:val="FootnoteReference"/>
          <w:iCs/>
          <w:sz w:val="28"/>
          <w:szCs w:val="28"/>
        </w:rPr>
        <w:footnoteReference w:id="4"/>
      </w:r>
      <w:r w:rsidR="00442EAE" w:rsidRPr="00F60907">
        <w:rPr>
          <w:sz w:val="28"/>
          <w:szCs w:val="28"/>
        </w:rPr>
        <w:t xml:space="preserve"> this </w:t>
      </w:r>
      <w:r w:rsidR="0041389B" w:rsidRPr="00F60907">
        <w:rPr>
          <w:sz w:val="28"/>
          <w:szCs w:val="28"/>
        </w:rPr>
        <w:t>C</w:t>
      </w:r>
      <w:r w:rsidR="00442EAE" w:rsidRPr="00F60907">
        <w:rPr>
          <w:sz w:val="28"/>
          <w:szCs w:val="28"/>
        </w:rPr>
        <w:t xml:space="preserve">ourt </w:t>
      </w:r>
      <w:r w:rsidR="0062458E" w:rsidRPr="00F60907">
        <w:rPr>
          <w:sz w:val="28"/>
          <w:szCs w:val="28"/>
        </w:rPr>
        <w:t>referred with</w:t>
      </w:r>
      <w:r w:rsidR="00442EAE" w:rsidRPr="00F60907">
        <w:rPr>
          <w:i/>
          <w:iCs/>
          <w:sz w:val="28"/>
          <w:szCs w:val="28"/>
        </w:rPr>
        <w:t xml:space="preserve"> </w:t>
      </w:r>
      <w:r w:rsidR="00442EAE" w:rsidRPr="00F60907">
        <w:rPr>
          <w:sz w:val="28"/>
          <w:szCs w:val="28"/>
        </w:rPr>
        <w:t>approv</w:t>
      </w:r>
      <w:r w:rsidR="0062458E" w:rsidRPr="00F60907">
        <w:rPr>
          <w:sz w:val="28"/>
          <w:szCs w:val="28"/>
        </w:rPr>
        <w:t>al to</w:t>
      </w:r>
      <w:r w:rsidR="00442EAE" w:rsidRPr="00F60907">
        <w:rPr>
          <w:sz w:val="28"/>
          <w:szCs w:val="28"/>
        </w:rPr>
        <w:t xml:space="preserve"> the principle laid down in </w:t>
      </w:r>
      <w:r w:rsidR="00442EAE" w:rsidRPr="00F60907">
        <w:rPr>
          <w:i/>
          <w:iCs/>
          <w:sz w:val="28"/>
          <w:szCs w:val="28"/>
        </w:rPr>
        <w:t>Bolitho v City and Hackney Health Authority</w:t>
      </w:r>
      <w:r w:rsidR="0062458E" w:rsidRPr="00F60907">
        <w:rPr>
          <w:iCs/>
          <w:sz w:val="28"/>
          <w:szCs w:val="28"/>
        </w:rPr>
        <w:t>.</w:t>
      </w:r>
      <w:r w:rsidR="00442EAE" w:rsidRPr="00F60907">
        <w:rPr>
          <w:rStyle w:val="FootnoteReference"/>
          <w:sz w:val="28"/>
          <w:szCs w:val="28"/>
        </w:rPr>
        <w:footnoteReference w:id="5"/>
      </w:r>
      <w:r w:rsidR="00442EAE" w:rsidRPr="00F60907">
        <w:rPr>
          <w:sz w:val="28"/>
          <w:szCs w:val="28"/>
        </w:rPr>
        <w:t xml:space="preserve"> </w:t>
      </w:r>
      <w:r w:rsidR="0062458E" w:rsidRPr="00F60907">
        <w:rPr>
          <w:sz w:val="28"/>
          <w:szCs w:val="28"/>
        </w:rPr>
        <w:t>Therein</w:t>
      </w:r>
      <w:r w:rsidR="0041389B" w:rsidRPr="00F60907">
        <w:rPr>
          <w:sz w:val="28"/>
          <w:szCs w:val="28"/>
        </w:rPr>
        <w:t>,</w:t>
      </w:r>
      <w:r w:rsidR="0062458E" w:rsidRPr="00F60907">
        <w:rPr>
          <w:sz w:val="28"/>
          <w:szCs w:val="28"/>
        </w:rPr>
        <w:t xml:space="preserve"> the court</w:t>
      </w:r>
      <w:r w:rsidR="00442EAE" w:rsidRPr="00F60907">
        <w:rPr>
          <w:sz w:val="28"/>
          <w:szCs w:val="28"/>
        </w:rPr>
        <w:t xml:space="preserve"> held that the evaluation of expert evidence entails </w:t>
      </w:r>
      <w:r w:rsidR="00F65142" w:rsidRPr="00F60907">
        <w:rPr>
          <w:sz w:val="28"/>
          <w:szCs w:val="28"/>
        </w:rPr>
        <w:t xml:space="preserve">a </w:t>
      </w:r>
      <w:r w:rsidR="00442EAE" w:rsidRPr="00F60907">
        <w:rPr>
          <w:sz w:val="28"/>
          <w:szCs w:val="28"/>
        </w:rPr>
        <w:t xml:space="preserve">determination of whether and to what extent the opinions </w:t>
      </w:r>
      <w:r w:rsidR="00442EAE" w:rsidRPr="00F60907">
        <w:rPr>
          <w:sz w:val="28"/>
          <w:szCs w:val="28"/>
        </w:rPr>
        <w:lastRenderedPageBreak/>
        <w:t xml:space="preserve">advanced are founded on logical reasoning. The court is not bound to absolve a defendant from liability for alleged negligent medical treatment or diagnosis </w:t>
      </w:r>
      <w:r w:rsidR="00F667DA" w:rsidRPr="00F60907">
        <w:rPr>
          <w:sz w:val="28"/>
          <w:szCs w:val="28"/>
        </w:rPr>
        <w:t>based on</w:t>
      </w:r>
      <w:r w:rsidR="00442EAE" w:rsidRPr="00F60907">
        <w:rPr>
          <w:sz w:val="28"/>
          <w:szCs w:val="28"/>
        </w:rPr>
        <w:t xml:space="preserve"> the evidence of an expert genuinely held</w:t>
      </w:r>
      <w:r w:rsidR="00B71CA9" w:rsidRPr="00F60907">
        <w:rPr>
          <w:sz w:val="28"/>
          <w:szCs w:val="28"/>
        </w:rPr>
        <w:t xml:space="preserve"> and which</w:t>
      </w:r>
      <w:r w:rsidR="003435B7" w:rsidRPr="00F60907">
        <w:rPr>
          <w:sz w:val="28"/>
          <w:szCs w:val="28"/>
        </w:rPr>
        <w:t xml:space="preserve"> </w:t>
      </w:r>
      <w:r w:rsidR="00442EAE" w:rsidRPr="00F60907">
        <w:rPr>
          <w:sz w:val="28"/>
          <w:szCs w:val="28"/>
        </w:rPr>
        <w:t>accord</w:t>
      </w:r>
      <w:r w:rsidR="003435B7" w:rsidRPr="00F60907">
        <w:rPr>
          <w:sz w:val="28"/>
          <w:szCs w:val="28"/>
        </w:rPr>
        <w:t>s</w:t>
      </w:r>
      <w:r w:rsidR="00442EAE" w:rsidRPr="00F60907">
        <w:rPr>
          <w:sz w:val="28"/>
          <w:szCs w:val="28"/>
        </w:rPr>
        <w:t xml:space="preserve"> with sound medical practice. </w:t>
      </w:r>
      <w:r w:rsidR="000136D8" w:rsidRPr="00F60907">
        <w:rPr>
          <w:sz w:val="28"/>
          <w:szCs w:val="28"/>
        </w:rPr>
        <w:t xml:space="preserve">A defendant can therefore be held liable despite a body of professional opinion sanctioning his conduct. </w:t>
      </w:r>
      <w:r w:rsidR="00F65142" w:rsidRPr="00F60907">
        <w:rPr>
          <w:sz w:val="28"/>
          <w:szCs w:val="28"/>
        </w:rPr>
        <w:t>The court</w:t>
      </w:r>
      <w:r w:rsidR="00442EAE" w:rsidRPr="00F60907">
        <w:rPr>
          <w:sz w:val="28"/>
          <w:szCs w:val="28"/>
        </w:rPr>
        <w:t xml:space="preserve"> must be satisfied that such opinion has a logical </w:t>
      </w:r>
      <w:r w:rsidR="004E1AE7" w:rsidRPr="00F60907">
        <w:rPr>
          <w:sz w:val="28"/>
          <w:szCs w:val="28"/>
        </w:rPr>
        <w:t>basis</w:t>
      </w:r>
      <w:r w:rsidR="00442EAE" w:rsidRPr="00F60907">
        <w:rPr>
          <w:sz w:val="28"/>
          <w:szCs w:val="28"/>
        </w:rPr>
        <w:t xml:space="preserve"> and that the expert has considered comparative risks and benefits and has reached </w:t>
      </w:r>
      <w:r w:rsidR="00CB3410" w:rsidRPr="00F60907">
        <w:rPr>
          <w:sz w:val="28"/>
          <w:szCs w:val="28"/>
        </w:rPr>
        <w:t>‘</w:t>
      </w:r>
      <w:r w:rsidR="00442EAE" w:rsidRPr="00F60907">
        <w:rPr>
          <w:sz w:val="28"/>
          <w:szCs w:val="28"/>
        </w:rPr>
        <w:t>a defensible conclusion</w:t>
      </w:r>
      <w:r w:rsidR="00CB3410" w:rsidRPr="00F60907">
        <w:rPr>
          <w:sz w:val="28"/>
          <w:szCs w:val="28"/>
        </w:rPr>
        <w:t>’</w:t>
      </w:r>
      <w:r w:rsidR="00442EAE" w:rsidRPr="00F60907">
        <w:rPr>
          <w:sz w:val="28"/>
          <w:szCs w:val="28"/>
        </w:rPr>
        <w:t>.</w:t>
      </w:r>
      <w:r w:rsidR="00442EAE" w:rsidRPr="00F60907">
        <w:rPr>
          <w:rStyle w:val="FootnoteReference"/>
          <w:sz w:val="28"/>
          <w:szCs w:val="28"/>
        </w:rPr>
        <w:footnoteReference w:id="6"/>
      </w:r>
      <w:r w:rsidR="00442EAE" w:rsidRPr="00F60907">
        <w:rPr>
          <w:sz w:val="28"/>
          <w:szCs w:val="28"/>
        </w:rPr>
        <w:t xml:space="preserve"> In the same vein</w:t>
      </w:r>
      <w:r w:rsidR="001705CA" w:rsidRPr="00F60907">
        <w:rPr>
          <w:sz w:val="28"/>
          <w:szCs w:val="28"/>
        </w:rPr>
        <w:t>,</w:t>
      </w:r>
      <w:r w:rsidR="00442EAE" w:rsidRPr="00F60907">
        <w:rPr>
          <w:sz w:val="28"/>
          <w:szCs w:val="28"/>
        </w:rPr>
        <w:t xml:space="preserve"> in </w:t>
      </w:r>
      <w:r w:rsidR="00442EAE" w:rsidRPr="00F60907">
        <w:rPr>
          <w:i/>
          <w:iCs/>
          <w:sz w:val="28"/>
          <w:szCs w:val="28"/>
        </w:rPr>
        <w:t>Mediclini</w:t>
      </w:r>
      <w:r w:rsidR="00DB31B9" w:rsidRPr="00F60907">
        <w:rPr>
          <w:i/>
          <w:iCs/>
          <w:sz w:val="28"/>
          <w:szCs w:val="28"/>
        </w:rPr>
        <w:t xml:space="preserve">c </w:t>
      </w:r>
      <w:r w:rsidR="00DB31B9" w:rsidRPr="00F60907">
        <w:rPr>
          <w:i/>
          <w:iCs/>
        </w:rPr>
        <w:t xml:space="preserve">v </w:t>
      </w:r>
      <w:r w:rsidR="00DB31B9" w:rsidRPr="00F60907">
        <w:rPr>
          <w:i/>
          <w:iCs/>
          <w:sz w:val="28"/>
          <w:szCs w:val="28"/>
        </w:rPr>
        <w:t>Vermeulen</w:t>
      </w:r>
      <w:r w:rsidR="001705CA" w:rsidRPr="00F60907">
        <w:rPr>
          <w:iCs/>
          <w:sz w:val="28"/>
          <w:szCs w:val="28"/>
        </w:rPr>
        <w:t>,</w:t>
      </w:r>
      <w:r w:rsidR="00442EAE" w:rsidRPr="00F60907">
        <w:rPr>
          <w:rStyle w:val="FootnoteReference"/>
          <w:iCs/>
          <w:sz w:val="28"/>
          <w:szCs w:val="28"/>
        </w:rPr>
        <w:footnoteReference w:id="7"/>
      </w:r>
      <w:r w:rsidR="00442EAE" w:rsidRPr="00F60907">
        <w:rPr>
          <w:sz w:val="28"/>
          <w:szCs w:val="28"/>
        </w:rPr>
        <w:t xml:space="preserve"> this </w:t>
      </w:r>
      <w:r w:rsidR="001705CA" w:rsidRPr="00F60907">
        <w:rPr>
          <w:sz w:val="28"/>
          <w:szCs w:val="28"/>
        </w:rPr>
        <w:t>C</w:t>
      </w:r>
      <w:r w:rsidR="00442EAE" w:rsidRPr="00F60907">
        <w:rPr>
          <w:sz w:val="28"/>
          <w:szCs w:val="28"/>
        </w:rPr>
        <w:t>ourt held that an opinion, which is expressed without logical foundation, may be rejected.</w:t>
      </w:r>
    </w:p>
    <w:p w:rsidR="00035DB8" w:rsidRPr="00F60907" w:rsidRDefault="00035DB8" w:rsidP="00A51892">
      <w:pPr>
        <w:pStyle w:val="ListParagraph"/>
        <w:spacing w:line="360" w:lineRule="auto"/>
        <w:ind w:left="0"/>
        <w:jc w:val="both"/>
        <w:rPr>
          <w:sz w:val="28"/>
          <w:szCs w:val="28"/>
        </w:rPr>
      </w:pPr>
    </w:p>
    <w:p w:rsidR="00A03809" w:rsidRPr="00F60907" w:rsidRDefault="00035DB8" w:rsidP="00A51892">
      <w:pPr>
        <w:pStyle w:val="ListParagraph"/>
        <w:numPr>
          <w:ilvl w:val="0"/>
          <w:numId w:val="21"/>
        </w:numPr>
        <w:autoSpaceDE w:val="0"/>
        <w:autoSpaceDN w:val="0"/>
        <w:adjustRightInd w:val="0"/>
        <w:spacing w:line="360" w:lineRule="auto"/>
        <w:ind w:left="0" w:firstLine="0"/>
        <w:jc w:val="both"/>
      </w:pPr>
      <w:r w:rsidRPr="00F60907">
        <w:rPr>
          <w:sz w:val="28"/>
          <w:szCs w:val="28"/>
        </w:rPr>
        <w:t>However, it will seldom be correct to conclude that views genuinely held by a competent expert are unreasonable</w:t>
      </w:r>
      <w:r w:rsidR="001705CA" w:rsidRPr="00F60907">
        <w:rPr>
          <w:sz w:val="28"/>
          <w:szCs w:val="28"/>
        </w:rPr>
        <w:t>,</w:t>
      </w:r>
      <w:r w:rsidRPr="00F60907">
        <w:rPr>
          <w:rStyle w:val="FootnoteReference"/>
          <w:sz w:val="28"/>
          <w:szCs w:val="28"/>
        </w:rPr>
        <w:footnoteReference w:id="8"/>
      </w:r>
      <w:r w:rsidRPr="00F60907">
        <w:rPr>
          <w:sz w:val="28"/>
          <w:szCs w:val="28"/>
        </w:rPr>
        <w:t xml:space="preserve"> because courts would not be able to assess medical risks without expert evidence. Furthermore, it would be improper to prefer one view where there are conflicting expert </w:t>
      </w:r>
      <w:r w:rsidR="004E1AE7" w:rsidRPr="00F60907">
        <w:rPr>
          <w:sz w:val="28"/>
          <w:szCs w:val="28"/>
        </w:rPr>
        <w:t>views which</w:t>
      </w:r>
      <w:r w:rsidR="00A26D4A" w:rsidRPr="00F60907">
        <w:rPr>
          <w:sz w:val="28"/>
          <w:szCs w:val="28"/>
        </w:rPr>
        <w:t xml:space="preserve"> are </w:t>
      </w:r>
      <w:r w:rsidRPr="00F60907">
        <w:rPr>
          <w:sz w:val="28"/>
          <w:szCs w:val="28"/>
        </w:rPr>
        <w:t xml:space="preserve">both capable of logical support. In </w:t>
      </w:r>
      <w:r w:rsidRPr="00F60907">
        <w:rPr>
          <w:i/>
          <w:iCs/>
          <w:sz w:val="28"/>
          <w:szCs w:val="28"/>
        </w:rPr>
        <w:t>Dingley v The Chief Constable</w:t>
      </w:r>
      <w:r w:rsidR="00FD4BF7" w:rsidRPr="00F60907">
        <w:rPr>
          <w:i/>
          <w:iCs/>
          <w:sz w:val="28"/>
          <w:szCs w:val="28"/>
        </w:rPr>
        <w:t>,</w:t>
      </w:r>
      <w:r w:rsidRPr="00F60907">
        <w:rPr>
          <w:i/>
          <w:iCs/>
          <w:sz w:val="28"/>
          <w:szCs w:val="28"/>
        </w:rPr>
        <w:t xml:space="preserve"> Strathclyde </w:t>
      </w:r>
      <w:r w:rsidR="00FD4BF7" w:rsidRPr="00F60907">
        <w:rPr>
          <w:i/>
          <w:iCs/>
          <w:sz w:val="28"/>
          <w:szCs w:val="28"/>
        </w:rPr>
        <w:t xml:space="preserve">Police </w:t>
      </w:r>
      <w:r w:rsidR="00FD4BF7" w:rsidRPr="00F60907">
        <w:rPr>
          <w:iCs/>
          <w:sz w:val="28"/>
          <w:szCs w:val="28"/>
        </w:rPr>
        <w:t>[2000] UKHL 14, 2000 SC (HL) 77</w:t>
      </w:r>
      <w:r w:rsidRPr="00F60907">
        <w:rPr>
          <w:sz w:val="28"/>
          <w:szCs w:val="28"/>
        </w:rPr>
        <w:t xml:space="preserve"> at 89D-E, the court warned that:</w:t>
      </w:r>
    </w:p>
    <w:p w:rsidR="00035DB8" w:rsidRPr="00F60907" w:rsidRDefault="00035DB8" w:rsidP="00A51892">
      <w:pPr>
        <w:pStyle w:val="ListParagraph"/>
        <w:autoSpaceDE w:val="0"/>
        <w:autoSpaceDN w:val="0"/>
        <w:adjustRightInd w:val="0"/>
        <w:spacing w:line="360" w:lineRule="auto"/>
        <w:ind w:left="0"/>
        <w:jc w:val="both"/>
      </w:pPr>
      <w:r w:rsidRPr="00F60907">
        <w:t>‘</w:t>
      </w:r>
      <w:r w:rsidRPr="00F60907">
        <w:rPr>
          <w:rFonts w:eastAsiaTheme="minorHAnsi"/>
          <w:lang w:val="en-ZA"/>
        </w:rPr>
        <w:t>One cannot entirely discount the risk that, by immersing himself in every detail and by looking deeply into the minds of the experts, a judge may be seduced into a position where he applies to the expert evidence the standards which the expert himself will apply to the question whether a particular thes</w:t>
      </w:r>
      <w:r w:rsidR="00051CD0" w:rsidRPr="00F60907">
        <w:rPr>
          <w:rFonts w:eastAsiaTheme="minorHAnsi"/>
          <w:lang w:val="en-ZA"/>
        </w:rPr>
        <w:t xml:space="preserve">is has been proved or disproved – </w:t>
      </w:r>
      <w:r w:rsidRPr="00F60907">
        <w:rPr>
          <w:rFonts w:eastAsiaTheme="minorHAnsi"/>
          <w:lang w:val="en-ZA"/>
        </w:rPr>
        <w:t xml:space="preserve">instead of assessing, as a judge must do, </w:t>
      </w:r>
      <w:r w:rsidRPr="00F60907">
        <w:rPr>
          <w:i/>
          <w:iCs/>
        </w:rPr>
        <w:t xml:space="preserve">where the balance of probabilities lies on a review of the whole </w:t>
      </w:r>
      <w:r w:rsidR="00051CD0" w:rsidRPr="00F60907">
        <w:rPr>
          <w:i/>
          <w:iCs/>
        </w:rPr>
        <w:t xml:space="preserve">of the </w:t>
      </w:r>
      <w:r w:rsidRPr="00F60907">
        <w:rPr>
          <w:i/>
          <w:iCs/>
        </w:rPr>
        <w:t>evidence</w:t>
      </w:r>
      <w:r w:rsidRPr="00F60907">
        <w:rPr>
          <w:iCs/>
        </w:rPr>
        <w:t xml:space="preserve">.’ </w:t>
      </w:r>
      <w:r w:rsidR="00FD4BF7" w:rsidRPr="00F60907">
        <w:t>(My emphasis.)</w:t>
      </w:r>
      <w:r w:rsidRPr="00F60907">
        <w:t xml:space="preserve"> </w:t>
      </w:r>
    </w:p>
    <w:p w:rsidR="00035DB8" w:rsidRPr="00F60907" w:rsidRDefault="00035DB8" w:rsidP="00A51892">
      <w:pPr>
        <w:pStyle w:val="ListParagraph"/>
        <w:autoSpaceDE w:val="0"/>
        <w:autoSpaceDN w:val="0"/>
        <w:adjustRightInd w:val="0"/>
        <w:spacing w:line="360" w:lineRule="auto"/>
        <w:ind w:left="0"/>
        <w:jc w:val="both"/>
        <w:rPr>
          <w:sz w:val="28"/>
          <w:szCs w:val="28"/>
        </w:rPr>
      </w:pPr>
    </w:p>
    <w:p w:rsidR="001A0649" w:rsidRPr="00F60907" w:rsidRDefault="00035DB8" w:rsidP="00A51892">
      <w:pPr>
        <w:pStyle w:val="ListParagraph"/>
        <w:numPr>
          <w:ilvl w:val="0"/>
          <w:numId w:val="21"/>
        </w:numPr>
        <w:spacing w:line="360" w:lineRule="auto"/>
        <w:ind w:left="0" w:firstLine="0"/>
        <w:jc w:val="both"/>
        <w:rPr>
          <w:sz w:val="28"/>
          <w:szCs w:val="28"/>
        </w:rPr>
      </w:pPr>
      <w:r w:rsidRPr="00F60907">
        <w:rPr>
          <w:sz w:val="28"/>
          <w:szCs w:val="28"/>
        </w:rPr>
        <w:t xml:space="preserve">In </w:t>
      </w:r>
      <w:r w:rsidRPr="00F60907">
        <w:rPr>
          <w:i/>
          <w:iCs/>
          <w:sz w:val="28"/>
          <w:szCs w:val="28"/>
        </w:rPr>
        <w:t>Life Healthcare Group (Pty) Ltd v Suliman</w:t>
      </w:r>
      <w:r w:rsidR="00051CD0" w:rsidRPr="00F60907">
        <w:rPr>
          <w:iCs/>
          <w:sz w:val="28"/>
          <w:szCs w:val="28"/>
        </w:rPr>
        <w:t>,</w:t>
      </w:r>
      <w:r w:rsidRPr="00F60907">
        <w:rPr>
          <w:rStyle w:val="FootnoteReference"/>
          <w:iCs/>
          <w:sz w:val="28"/>
          <w:szCs w:val="28"/>
        </w:rPr>
        <w:footnoteReference w:id="9"/>
      </w:r>
      <w:r w:rsidRPr="00F60907">
        <w:rPr>
          <w:sz w:val="28"/>
          <w:szCs w:val="28"/>
        </w:rPr>
        <w:t xml:space="preserve"> th</w:t>
      </w:r>
      <w:r w:rsidR="00AC218F">
        <w:rPr>
          <w:sz w:val="28"/>
          <w:szCs w:val="28"/>
        </w:rPr>
        <w:t>is</w:t>
      </w:r>
      <w:r w:rsidRPr="00F60907">
        <w:rPr>
          <w:sz w:val="28"/>
          <w:szCs w:val="28"/>
        </w:rPr>
        <w:t xml:space="preserve"> court held that: </w:t>
      </w:r>
    </w:p>
    <w:p w:rsidR="001A0649" w:rsidRPr="00F60907" w:rsidRDefault="00035DB8" w:rsidP="00A51892">
      <w:pPr>
        <w:pStyle w:val="ListParagraph"/>
        <w:spacing w:line="360" w:lineRule="auto"/>
        <w:ind w:left="0"/>
        <w:jc w:val="both"/>
        <w:rPr>
          <w:sz w:val="28"/>
          <w:szCs w:val="28"/>
        </w:rPr>
      </w:pPr>
      <w:r w:rsidRPr="00F60907">
        <w:t xml:space="preserve">‘Judges must be careful not to accept too readily isolated statements by experts, especially when dealing with a field where medical certainty is virtually impossible. Their evidence must be </w:t>
      </w:r>
      <w:r w:rsidRPr="00F60907">
        <w:lastRenderedPageBreak/>
        <w:t>weighed as a whole and it is the exclusive duty of the court to make the final decision on the evaluation of expert opinion</w:t>
      </w:r>
      <w:r w:rsidR="00AF25FC" w:rsidRPr="00F60907">
        <w:t>.</w:t>
      </w:r>
      <w:r w:rsidRPr="00F60907">
        <w:rPr>
          <w:sz w:val="28"/>
          <w:szCs w:val="28"/>
        </w:rPr>
        <w:t xml:space="preserve">’ </w:t>
      </w:r>
    </w:p>
    <w:p w:rsidR="00035DB8" w:rsidRPr="00F60907" w:rsidRDefault="00AF25FC" w:rsidP="00A51892">
      <w:pPr>
        <w:pStyle w:val="ListParagraph"/>
        <w:spacing w:line="360" w:lineRule="auto"/>
        <w:ind w:left="0"/>
        <w:jc w:val="both"/>
        <w:rPr>
          <w:sz w:val="28"/>
          <w:szCs w:val="28"/>
        </w:rPr>
      </w:pPr>
      <w:r w:rsidRPr="00F60907">
        <w:rPr>
          <w:sz w:val="28"/>
          <w:szCs w:val="28"/>
        </w:rPr>
        <w:t>In essence, a</w:t>
      </w:r>
      <w:r w:rsidR="00035DB8" w:rsidRPr="00F60907">
        <w:rPr>
          <w:sz w:val="28"/>
          <w:szCs w:val="28"/>
        </w:rPr>
        <w:t xml:space="preserve"> court must consider probabilities </w:t>
      </w:r>
      <w:r w:rsidR="00AC218F">
        <w:rPr>
          <w:sz w:val="28"/>
          <w:szCs w:val="28"/>
        </w:rPr>
        <w:t>along with the</w:t>
      </w:r>
      <w:r w:rsidR="00035DB8" w:rsidRPr="00F60907">
        <w:rPr>
          <w:sz w:val="28"/>
          <w:szCs w:val="28"/>
        </w:rPr>
        <w:t xml:space="preserve"> views of experts.  </w:t>
      </w:r>
    </w:p>
    <w:p w:rsidR="0092146C" w:rsidRPr="00F60907" w:rsidRDefault="0092146C" w:rsidP="00A51892">
      <w:pPr>
        <w:pStyle w:val="ListParagraph"/>
        <w:spacing w:line="360" w:lineRule="auto"/>
        <w:ind w:left="0"/>
        <w:jc w:val="both"/>
        <w:rPr>
          <w:sz w:val="28"/>
          <w:szCs w:val="28"/>
        </w:rPr>
      </w:pPr>
    </w:p>
    <w:p w:rsidR="009060F5" w:rsidRPr="00F60907" w:rsidRDefault="0092146C" w:rsidP="00A51892">
      <w:pPr>
        <w:pStyle w:val="ListParagraph"/>
        <w:spacing w:line="360" w:lineRule="auto"/>
        <w:ind w:left="0"/>
        <w:jc w:val="both"/>
        <w:rPr>
          <w:b/>
          <w:sz w:val="28"/>
          <w:szCs w:val="28"/>
        </w:rPr>
      </w:pPr>
      <w:r w:rsidRPr="00F60907">
        <w:rPr>
          <w:b/>
          <w:sz w:val="28"/>
          <w:szCs w:val="28"/>
        </w:rPr>
        <w:t>Negligence</w:t>
      </w:r>
    </w:p>
    <w:p w:rsidR="00D52667" w:rsidRPr="00F60907" w:rsidRDefault="0092146C" w:rsidP="00A51892">
      <w:pPr>
        <w:pStyle w:val="ListParagraph"/>
        <w:numPr>
          <w:ilvl w:val="0"/>
          <w:numId w:val="21"/>
        </w:numPr>
        <w:spacing w:line="360" w:lineRule="auto"/>
        <w:ind w:left="0" w:firstLine="0"/>
        <w:jc w:val="both"/>
        <w:rPr>
          <w:sz w:val="28"/>
          <w:szCs w:val="28"/>
        </w:rPr>
      </w:pPr>
      <w:r w:rsidRPr="00F60907">
        <w:rPr>
          <w:sz w:val="28"/>
          <w:szCs w:val="28"/>
        </w:rPr>
        <w:t xml:space="preserve">The test </w:t>
      </w:r>
      <w:r w:rsidR="00EA3358" w:rsidRPr="00F60907">
        <w:rPr>
          <w:sz w:val="28"/>
          <w:szCs w:val="28"/>
        </w:rPr>
        <w:t xml:space="preserve">for negligence </w:t>
      </w:r>
      <w:r w:rsidR="00D52667" w:rsidRPr="00F60907">
        <w:rPr>
          <w:sz w:val="28"/>
          <w:szCs w:val="28"/>
        </w:rPr>
        <w:t xml:space="preserve">is </w:t>
      </w:r>
      <w:r w:rsidR="00077C36" w:rsidRPr="00F60907">
        <w:rPr>
          <w:sz w:val="28"/>
          <w:szCs w:val="28"/>
        </w:rPr>
        <w:t>whether a reasonable person in the appellant’s position</w:t>
      </w:r>
      <w:r w:rsidR="00E257A9" w:rsidRPr="00F60907">
        <w:rPr>
          <w:sz w:val="28"/>
          <w:szCs w:val="28"/>
        </w:rPr>
        <w:t xml:space="preserve"> would </w:t>
      </w:r>
      <w:r w:rsidR="00077C36" w:rsidRPr="00F60907">
        <w:rPr>
          <w:sz w:val="28"/>
          <w:szCs w:val="28"/>
        </w:rPr>
        <w:t>have reasonably foreseen harm befalling the responden</w:t>
      </w:r>
      <w:r w:rsidR="00EA3358" w:rsidRPr="00F60907">
        <w:rPr>
          <w:sz w:val="28"/>
          <w:szCs w:val="28"/>
        </w:rPr>
        <w:t xml:space="preserve">t as a result of his </w:t>
      </w:r>
      <w:r w:rsidR="00D52667" w:rsidRPr="00F60907">
        <w:rPr>
          <w:sz w:val="28"/>
          <w:szCs w:val="28"/>
        </w:rPr>
        <w:t>conduct</w:t>
      </w:r>
      <w:r w:rsidR="00285838" w:rsidRPr="006B0FE2">
        <w:rPr>
          <w:color w:val="FFC000" w:themeColor="accent4"/>
          <w:sz w:val="28"/>
          <w:szCs w:val="28"/>
        </w:rPr>
        <w:t>,</w:t>
      </w:r>
      <w:r w:rsidR="00D52667" w:rsidRPr="00F60907">
        <w:rPr>
          <w:sz w:val="28"/>
          <w:szCs w:val="28"/>
        </w:rPr>
        <w:t xml:space="preserve"> </w:t>
      </w:r>
      <w:r w:rsidR="00EA3358" w:rsidRPr="00F60907">
        <w:rPr>
          <w:sz w:val="28"/>
          <w:szCs w:val="28"/>
        </w:rPr>
        <w:t>and would have taken reasonable steps to prevent the harm</w:t>
      </w:r>
      <w:r w:rsidR="00831CBF" w:rsidRPr="00F60907">
        <w:rPr>
          <w:sz w:val="28"/>
          <w:szCs w:val="28"/>
        </w:rPr>
        <w:t>.</w:t>
      </w:r>
      <w:r w:rsidR="00302672" w:rsidRPr="00F60907">
        <w:rPr>
          <w:sz w:val="28"/>
          <w:szCs w:val="28"/>
        </w:rPr>
        <w:t xml:space="preserve"> I</w:t>
      </w:r>
      <w:r w:rsidR="00EA3358" w:rsidRPr="00F60907">
        <w:rPr>
          <w:sz w:val="28"/>
          <w:szCs w:val="28"/>
        </w:rPr>
        <w:t xml:space="preserve">f </w:t>
      </w:r>
      <w:r w:rsidR="00AC218F">
        <w:rPr>
          <w:sz w:val="28"/>
          <w:szCs w:val="28"/>
        </w:rPr>
        <w:t xml:space="preserve">so, the question is whether </w:t>
      </w:r>
      <w:r w:rsidR="00EA3358" w:rsidRPr="00F60907">
        <w:rPr>
          <w:sz w:val="28"/>
          <w:szCs w:val="28"/>
        </w:rPr>
        <w:t>he t</w:t>
      </w:r>
      <w:r w:rsidR="00AC218F">
        <w:rPr>
          <w:sz w:val="28"/>
          <w:szCs w:val="28"/>
        </w:rPr>
        <w:t>ook</w:t>
      </w:r>
      <w:r w:rsidR="00EA3358" w:rsidRPr="00F60907">
        <w:rPr>
          <w:sz w:val="28"/>
          <w:szCs w:val="28"/>
        </w:rPr>
        <w:t xml:space="preserve"> reasonable steps to avert the harm that ultimately occurred.</w:t>
      </w:r>
      <w:r w:rsidR="00EA3358" w:rsidRPr="00F60907">
        <w:rPr>
          <w:rStyle w:val="FootnoteReference"/>
          <w:sz w:val="28"/>
          <w:szCs w:val="28"/>
        </w:rPr>
        <w:footnoteReference w:id="10"/>
      </w:r>
      <w:r w:rsidR="00EA3358" w:rsidRPr="00F60907">
        <w:rPr>
          <w:sz w:val="28"/>
          <w:szCs w:val="28"/>
        </w:rPr>
        <w:t xml:space="preserve"> </w:t>
      </w:r>
      <w:r w:rsidR="00D52667" w:rsidRPr="00F60907">
        <w:rPr>
          <w:sz w:val="28"/>
          <w:szCs w:val="28"/>
        </w:rPr>
        <w:t xml:space="preserve">The reasonableness of such conduct is assessed objectively. </w:t>
      </w:r>
    </w:p>
    <w:p w:rsidR="00D52667" w:rsidRPr="00F60907" w:rsidRDefault="00D52667" w:rsidP="00A51892">
      <w:pPr>
        <w:pStyle w:val="ListParagraph"/>
        <w:spacing w:line="360" w:lineRule="auto"/>
        <w:ind w:left="0"/>
        <w:jc w:val="both"/>
        <w:rPr>
          <w:sz w:val="28"/>
          <w:szCs w:val="28"/>
        </w:rPr>
      </w:pPr>
    </w:p>
    <w:p w:rsidR="0092146C" w:rsidRPr="00F60907" w:rsidRDefault="00EA3358" w:rsidP="00A51892">
      <w:pPr>
        <w:pStyle w:val="ListParagraph"/>
        <w:numPr>
          <w:ilvl w:val="0"/>
          <w:numId w:val="21"/>
        </w:numPr>
        <w:spacing w:line="360" w:lineRule="auto"/>
        <w:ind w:left="0" w:firstLine="0"/>
        <w:jc w:val="both"/>
        <w:rPr>
          <w:sz w:val="28"/>
          <w:szCs w:val="28"/>
        </w:rPr>
      </w:pPr>
      <w:r w:rsidRPr="00F60907">
        <w:rPr>
          <w:sz w:val="28"/>
          <w:szCs w:val="28"/>
        </w:rPr>
        <w:t>L</w:t>
      </w:r>
      <w:r w:rsidR="0092146C" w:rsidRPr="00F60907">
        <w:rPr>
          <w:sz w:val="28"/>
          <w:szCs w:val="28"/>
        </w:rPr>
        <w:t>iability for medical negligence</w:t>
      </w:r>
      <w:r w:rsidR="00400B7A" w:rsidRPr="00F60907">
        <w:rPr>
          <w:sz w:val="28"/>
          <w:szCs w:val="28"/>
        </w:rPr>
        <w:t>,</w:t>
      </w:r>
      <w:r w:rsidR="0092146C" w:rsidRPr="00F60907">
        <w:rPr>
          <w:sz w:val="28"/>
          <w:szCs w:val="28"/>
        </w:rPr>
        <w:t xml:space="preserve"> as set out in </w:t>
      </w:r>
      <w:r w:rsidR="0092146C" w:rsidRPr="00F60907">
        <w:rPr>
          <w:i/>
          <w:sz w:val="28"/>
          <w:szCs w:val="28"/>
        </w:rPr>
        <w:t>Goliath v Member of the Executive Council for Health, Eastern Cape</w:t>
      </w:r>
      <w:r w:rsidR="0092146C" w:rsidRPr="00F60907">
        <w:rPr>
          <w:sz w:val="28"/>
          <w:szCs w:val="28"/>
        </w:rPr>
        <w:t>,</w:t>
      </w:r>
      <w:r w:rsidR="0092146C" w:rsidRPr="00F60907">
        <w:rPr>
          <w:rStyle w:val="FootnoteReference"/>
          <w:sz w:val="28"/>
          <w:szCs w:val="28"/>
        </w:rPr>
        <w:footnoteReference w:id="11"/>
      </w:r>
      <w:r w:rsidR="0092146C" w:rsidRPr="00F60907">
        <w:rPr>
          <w:sz w:val="28"/>
          <w:szCs w:val="28"/>
        </w:rPr>
        <w:t xml:space="preserve"> is </w:t>
      </w:r>
      <w:r w:rsidRPr="00F60907">
        <w:rPr>
          <w:sz w:val="28"/>
          <w:szCs w:val="28"/>
        </w:rPr>
        <w:t xml:space="preserve">determined by asking </w:t>
      </w:r>
      <w:r w:rsidR="0092146C" w:rsidRPr="00F60907">
        <w:rPr>
          <w:sz w:val="28"/>
          <w:szCs w:val="28"/>
        </w:rPr>
        <w:t>whether the failure of a professional person to adhere to the general level of skill and diligence possessed and exercised by the members of the branch of the profession to which he or she belongs would normally constitute negligence. What constitutes the general level of skill exercised by members of a particular profession is demonstrated through evidence of experts in that profession. Our courts have in numerous judgments outlined the approach to the evaluation of such evidence.</w:t>
      </w:r>
    </w:p>
    <w:p w:rsidR="0092146C" w:rsidRPr="00F60907" w:rsidRDefault="0092146C" w:rsidP="00A51892">
      <w:pPr>
        <w:pStyle w:val="ListParagraph"/>
        <w:spacing w:line="360" w:lineRule="auto"/>
        <w:ind w:left="0"/>
        <w:jc w:val="both"/>
        <w:rPr>
          <w:sz w:val="28"/>
          <w:szCs w:val="28"/>
        </w:rPr>
      </w:pPr>
    </w:p>
    <w:p w:rsidR="00B71CA9" w:rsidRPr="00F60907" w:rsidRDefault="00D52667" w:rsidP="00A51892">
      <w:pPr>
        <w:pStyle w:val="ListParagraph"/>
        <w:numPr>
          <w:ilvl w:val="0"/>
          <w:numId w:val="21"/>
        </w:numPr>
        <w:spacing w:line="360" w:lineRule="auto"/>
        <w:ind w:left="0" w:firstLine="0"/>
        <w:jc w:val="both"/>
        <w:rPr>
          <w:sz w:val="28"/>
          <w:szCs w:val="28"/>
        </w:rPr>
      </w:pPr>
      <w:r w:rsidRPr="00F60907">
        <w:rPr>
          <w:sz w:val="28"/>
          <w:szCs w:val="28"/>
        </w:rPr>
        <w:t>In this case, t</w:t>
      </w:r>
      <w:r w:rsidR="00B71CA9" w:rsidRPr="00F60907">
        <w:rPr>
          <w:sz w:val="28"/>
          <w:szCs w:val="28"/>
        </w:rPr>
        <w:t xml:space="preserve">he respondent had to explain the events </w:t>
      </w:r>
      <w:r w:rsidRPr="00F60907">
        <w:rPr>
          <w:sz w:val="28"/>
          <w:szCs w:val="28"/>
        </w:rPr>
        <w:t xml:space="preserve">of </w:t>
      </w:r>
      <w:r w:rsidR="00B71CA9" w:rsidRPr="00F60907">
        <w:rPr>
          <w:sz w:val="28"/>
          <w:szCs w:val="28"/>
        </w:rPr>
        <w:t>the night in question</w:t>
      </w:r>
      <w:r w:rsidRPr="00F60907">
        <w:rPr>
          <w:sz w:val="28"/>
          <w:szCs w:val="28"/>
        </w:rPr>
        <w:t xml:space="preserve"> and by so doing </w:t>
      </w:r>
      <w:r w:rsidR="00B71CA9" w:rsidRPr="00F60907">
        <w:rPr>
          <w:sz w:val="28"/>
          <w:szCs w:val="28"/>
        </w:rPr>
        <w:t>demonstrate that the appellant was negligent</w:t>
      </w:r>
      <w:r w:rsidR="00400B7A" w:rsidRPr="00F60907">
        <w:rPr>
          <w:sz w:val="28"/>
          <w:szCs w:val="28"/>
        </w:rPr>
        <w:t>,</w:t>
      </w:r>
      <w:r w:rsidR="00B71CA9" w:rsidRPr="00F60907">
        <w:rPr>
          <w:sz w:val="28"/>
          <w:szCs w:val="28"/>
        </w:rPr>
        <w:t xml:space="preserve"> in that he </w:t>
      </w:r>
      <w:r w:rsidR="00E257A9" w:rsidRPr="00F60907">
        <w:rPr>
          <w:sz w:val="28"/>
          <w:szCs w:val="28"/>
        </w:rPr>
        <w:t>foresaw harm ensuing</w:t>
      </w:r>
      <w:r w:rsidRPr="00F60907">
        <w:rPr>
          <w:sz w:val="28"/>
          <w:szCs w:val="28"/>
        </w:rPr>
        <w:t xml:space="preserve"> but</w:t>
      </w:r>
      <w:r w:rsidR="00E257A9" w:rsidRPr="00F60907">
        <w:rPr>
          <w:sz w:val="28"/>
          <w:szCs w:val="28"/>
        </w:rPr>
        <w:t xml:space="preserve"> </w:t>
      </w:r>
      <w:r w:rsidR="00B71CA9" w:rsidRPr="00F60907">
        <w:rPr>
          <w:sz w:val="28"/>
          <w:szCs w:val="28"/>
        </w:rPr>
        <w:t>failed to adhere to the standard of a reasonable medical practitioner</w:t>
      </w:r>
      <w:r w:rsidR="00E257A9" w:rsidRPr="00F60907">
        <w:rPr>
          <w:sz w:val="28"/>
          <w:szCs w:val="28"/>
        </w:rPr>
        <w:t xml:space="preserve"> </w:t>
      </w:r>
      <w:r w:rsidR="005F53C8" w:rsidRPr="00F60907">
        <w:rPr>
          <w:sz w:val="28"/>
          <w:szCs w:val="28"/>
        </w:rPr>
        <w:t xml:space="preserve">in </w:t>
      </w:r>
      <w:r w:rsidR="00E257A9" w:rsidRPr="00F60907">
        <w:rPr>
          <w:sz w:val="28"/>
          <w:szCs w:val="28"/>
        </w:rPr>
        <w:t>prevent</w:t>
      </w:r>
      <w:r w:rsidR="005F53C8" w:rsidRPr="00F60907">
        <w:rPr>
          <w:sz w:val="28"/>
          <w:szCs w:val="28"/>
        </w:rPr>
        <w:t>ing</w:t>
      </w:r>
      <w:r w:rsidR="00E257A9" w:rsidRPr="00F60907">
        <w:rPr>
          <w:sz w:val="28"/>
          <w:szCs w:val="28"/>
        </w:rPr>
        <w:t xml:space="preserve"> such harm</w:t>
      </w:r>
      <w:r w:rsidRPr="00F60907">
        <w:rPr>
          <w:sz w:val="28"/>
          <w:szCs w:val="28"/>
        </w:rPr>
        <w:t>.</w:t>
      </w:r>
      <w:r w:rsidR="0036091A" w:rsidRPr="00F60907">
        <w:rPr>
          <w:sz w:val="28"/>
          <w:szCs w:val="28"/>
        </w:rPr>
        <w:t xml:space="preserve"> </w:t>
      </w:r>
      <w:r w:rsidR="00D82604" w:rsidRPr="00F60907">
        <w:rPr>
          <w:sz w:val="28"/>
          <w:szCs w:val="28"/>
        </w:rPr>
        <w:t>C</w:t>
      </w:r>
      <w:r w:rsidR="0036091A" w:rsidRPr="00F60907">
        <w:rPr>
          <w:sz w:val="28"/>
          <w:szCs w:val="28"/>
        </w:rPr>
        <w:t>onsider</w:t>
      </w:r>
      <w:r w:rsidR="00D52D37" w:rsidRPr="00F60907">
        <w:rPr>
          <w:sz w:val="28"/>
          <w:szCs w:val="28"/>
        </w:rPr>
        <w:t>ation</w:t>
      </w:r>
      <w:r w:rsidR="0036091A" w:rsidRPr="00F60907">
        <w:rPr>
          <w:sz w:val="28"/>
          <w:szCs w:val="28"/>
        </w:rPr>
        <w:t xml:space="preserve"> is </w:t>
      </w:r>
      <w:r w:rsidR="00D52D37" w:rsidRPr="00F60907">
        <w:rPr>
          <w:sz w:val="28"/>
          <w:szCs w:val="28"/>
        </w:rPr>
        <w:t xml:space="preserve">given to the following three factors: </w:t>
      </w:r>
      <w:r w:rsidR="0036091A" w:rsidRPr="00F60907">
        <w:rPr>
          <w:sz w:val="28"/>
          <w:szCs w:val="28"/>
        </w:rPr>
        <w:t xml:space="preserve">the </w:t>
      </w:r>
      <w:r w:rsidR="0036091A" w:rsidRPr="00F60907">
        <w:rPr>
          <w:sz w:val="28"/>
          <w:szCs w:val="28"/>
        </w:rPr>
        <w:lastRenderedPageBreak/>
        <w:t>urgency with which the appellant attended to the respondent</w:t>
      </w:r>
      <w:r w:rsidR="00D52D37" w:rsidRPr="00F60907">
        <w:rPr>
          <w:sz w:val="28"/>
          <w:szCs w:val="28"/>
        </w:rPr>
        <w:t>;</w:t>
      </w:r>
      <w:r w:rsidR="0036091A" w:rsidRPr="00F60907">
        <w:rPr>
          <w:sz w:val="28"/>
          <w:szCs w:val="28"/>
        </w:rPr>
        <w:t xml:space="preserve"> </w:t>
      </w:r>
      <w:r w:rsidR="00D52D37" w:rsidRPr="00F60907">
        <w:rPr>
          <w:sz w:val="28"/>
          <w:szCs w:val="28"/>
        </w:rPr>
        <w:t>the urgency</w:t>
      </w:r>
      <w:r w:rsidR="0036091A" w:rsidRPr="00F60907">
        <w:rPr>
          <w:sz w:val="28"/>
          <w:szCs w:val="28"/>
        </w:rPr>
        <w:t xml:space="preserve"> with which </w:t>
      </w:r>
      <w:r w:rsidR="00400B7A" w:rsidRPr="00F60907">
        <w:rPr>
          <w:sz w:val="28"/>
          <w:szCs w:val="28"/>
        </w:rPr>
        <w:t>the appellant</w:t>
      </w:r>
      <w:r w:rsidR="0036091A" w:rsidRPr="00F60907">
        <w:rPr>
          <w:sz w:val="28"/>
          <w:szCs w:val="28"/>
        </w:rPr>
        <w:t xml:space="preserve"> arranged for </w:t>
      </w:r>
      <w:r w:rsidR="001D4712" w:rsidRPr="00F60907">
        <w:rPr>
          <w:sz w:val="28"/>
          <w:szCs w:val="28"/>
        </w:rPr>
        <w:t>the respondent’s</w:t>
      </w:r>
      <w:r w:rsidR="0036091A" w:rsidRPr="00F60907">
        <w:rPr>
          <w:sz w:val="28"/>
          <w:szCs w:val="28"/>
        </w:rPr>
        <w:t xml:space="preserve"> transfer</w:t>
      </w:r>
      <w:r w:rsidR="001D4712" w:rsidRPr="00F60907">
        <w:rPr>
          <w:sz w:val="28"/>
          <w:szCs w:val="28"/>
        </w:rPr>
        <w:t>,</w:t>
      </w:r>
      <w:r w:rsidR="0036091A" w:rsidRPr="00F60907">
        <w:rPr>
          <w:sz w:val="28"/>
          <w:szCs w:val="28"/>
        </w:rPr>
        <w:t xml:space="preserve"> noting that</w:t>
      </w:r>
      <w:r w:rsidR="00DA52C6" w:rsidRPr="00F60907">
        <w:rPr>
          <w:sz w:val="28"/>
          <w:szCs w:val="28"/>
        </w:rPr>
        <w:t xml:space="preserve"> the appellant admitted that he realised the urgency of the respondent’s condition immediately upon examination</w:t>
      </w:r>
      <w:r w:rsidR="001D4712" w:rsidRPr="00F60907">
        <w:rPr>
          <w:sz w:val="28"/>
          <w:szCs w:val="28"/>
        </w:rPr>
        <w:t>;</w:t>
      </w:r>
      <w:r w:rsidR="0036091A" w:rsidRPr="00F60907">
        <w:rPr>
          <w:sz w:val="28"/>
          <w:szCs w:val="28"/>
        </w:rPr>
        <w:t xml:space="preserve"> and</w:t>
      </w:r>
      <w:r w:rsidR="001D4712" w:rsidRPr="00F60907">
        <w:rPr>
          <w:sz w:val="28"/>
          <w:szCs w:val="28"/>
        </w:rPr>
        <w:t>,</w:t>
      </w:r>
      <w:r w:rsidR="0036091A" w:rsidRPr="00F60907">
        <w:rPr>
          <w:sz w:val="28"/>
          <w:szCs w:val="28"/>
        </w:rPr>
        <w:t xml:space="preserve"> lastly</w:t>
      </w:r>
      <w:r w:rsidR="001D4712" w:rsidRPr="00F60907">
        <w:rPr>
          <w:sz w:val="28"/>
          <w:szCs w:val="28"/>
        </w:rPr>
        <w:t>,</w:t>
      </w:r>
      <w:r w:rsidR="0036091A" w:rsidRPr="00F60907">
        <w:rPr>
          <w:sz w:val="28"/>
          <w:szCs w:val="28"/>
        </w:rPr>
        <w:t xml:space="preserve"> </w:t>
      </w:r>
      <w:r w:rsidR="001D4712" w:rsidRPr="00F60907">
        <w:rPr>
          <w:sz w:val="28"/>
          <w:szCs w:val="28"/>
        </w:rPr>
        <w:t xml:space="preserve">the appellant’s </w:t>
      </w:r>
      <w:r w:rsidR="00D82604" w:rsidRPr="00F60907">
        <w:rPr>
          <w:sz w:val="28"/>
          <w:szCs w:val="28"/>
        </w:rPr>
        <w:t xml:space="preserve">omission to </w:t>
      </w:r>
      <w:r w:rsidR="0036091A" w:rsidRPr="00F60907">
        <w:rPr>
          <w:sz w:val="28"/>
          <w:szCs w:val="28"/>
        </w:rPr>
        <w:t>communicate with the receiving doctor.</w:t>
      </w:r>
      <w:r w:rsidR="00DA52C6" w:rsidRPr="00F60907">
        <w:rPr>
          <w:sz w:val="28"/>
          <w:szCs w:val="28"/>
        </w:rPr>
        <w:t xml:space="preserve">        </w:t>
      </w:r>
    </w:p>
    <w:p w:rsidR="00985147" w:rsidRPr="00F60907" w:rsidRDefault="00985147" w:rsidP="00A51892">
      <w:pPr>
        <w:pStyle w:val="CommentText"/>
        <w:spacing w:line="360" w:lineRule="auto"/>
        <w:jc w:val="both"/>
        <w:rPr>
          <w:b/>
          <w:sz w:val="28"/>
          <w:szCs w:val="28"/>
        </w:rPr>
      </w:pPr>
    </w:p>
    <w:p w:rsidR="0019304A" w:rsidRPr="00F60907" w:rsidRDefault="0036091A" w:rsidP="00A51892">
      <w:pPr>
        <w:pStyle w:val="CommentText"/>
        <w:spacing w:line="360" w:lineRule="auto"/>
        <w:jc w:val="both"/>
        <w:rPr>
          <w:b/>
          <w:i/>
          <w:sz w:val="28"/>
          <w:szCs w:val="28"/>
        </w:rPr>
      </w:pPr>
      <w:r w:rsidRPr="00F60907">
        <w:rPr>
          <w:b/>
          <w:i/>
          <w:sz w:val="28"/>
          <w:szCs w:val="28"/>
        </w:rPr>
        <w:t>Urgency in attending to the patient</w:t>
      </w:r>
    </w:p>
    <w:p w:rsidR="00D7638A" w:rsidRPr="00F60907" w:rsidRDefault="00D7638A" w:rsidP="00A51892">
      <w:pPr>
        <w:pStyle w:val="ListParagraph"/>
        <w:numPr>
          <w:ilvl w:val="0"/>
          <w:numId w:val="21"/>
        </w:numPr>
        <w:spacing w:line="360" w:lineRule="auto"/>
        <w:ind w:left="0" w:firstLine="0"/>
        <w:jc w:val="both"/>
        <w:rPr>
          <w:sz w:val="28"/>
          <w:szCs w:val="28"/>
        </w:rPr>
      </w:pPr>
      <w:r w:rsidRPr="00F60907">
        <w:rPr>
          <w:sz w:val="28"/>
          <w:szCs w:val="28"/>
        </w:rPr>
        <w:t xml:space="preserve">In </w:t>
      </w:r>
      <w:r w:rsidR="00D04D8B" w:rsidRPr="00F60907">
        <w:rPr>
          <w:sz w:val="28"/>
          <w:szCs w:val="28"/>
        </w:rPr>
        <w:t>Prof Boffard</w:t>
      </w:r>
      <w:r w:rsidR="00A01191" w:rsidRPr="00F60907">
        <w:rPr>
          <w:sz w:val="28"/>
          <w:szCs w:val="28"/>
        </w:rPr>
        <w:t>’s</w:t>
      </w:r>
      <w:r w:rsidRPr="00F60907">
        <w:rPr>
          <w:sz w:val="28"/>
          <w:szCs w:val="28"/>
        </w:rPr>
        <w:t xml:space="preserve"> view when the appellant received the phone call about the shooting, he should have immediately rushed to the hospital</w:t>
      </w:r>
      <w:r w:rsidR="005A4EAF" w:rsidRPr="00F60907">
        <w:rPr>
          <w:sz w:val="28"/>
          <w:szCs w:val="28"/>
        </w:rPr>
        <w:t>,</w:t>
      </w:r>
      <w:r w:rsidRPr="00F60907">
        <w:rPr>
          <w:sz w:val="28"/>
          <w:szCs w:val="28"/>
        </w:rPr>
        <w:t xml:space="preserve"> because he did not know the nature of the injury. A delay in the face of an uncertain injury was significant</w:t>
      </w:r>
      <w:r w:rsidR="005A4EAF" w:rsidRPr="00F60907">
        <w:rPr>
          <w:sz w:val="28"/>
          <w:szCs w:val="28"/>
        </w:rPr>
        <w:t>,</w:t>
      </w:r>
      <w:r w:rsidRPr="00F60907">
        <w:rPr>
          <w:sz w:val="28"/>
          <w:szCs w:val="28"/>
        </w:rPr>
        <w:t xml:space="preserve"> since even seconds could have made a difference. He </w:t>
      </w:r>
      <w:r w:rsidR="00073EE5" w:rsidRPr="00F60907">
        <w:rPr>
          <w:sz w:val="28"/>
          <w:szCs w:val="28"/>
        </w:rPr>
        <w:t xml:space="preserve">however </w:t>
      </w:r>
      <w:r w:rsidRPr="00F60907">
        <w:rPr>
          <w:sz w:val="28"/>
          <w:szCs w:val="28"/>
        </w:rPr>
        <w:t>conceded that he did not know the condition of the patients who were in the appellant’s surgery.</w:t>
      </w:r>
    </w:p>
    <w:p w:rsidR="00D7638A" w:rsidRPr="00F60907" w:rsidRDefault="00D7638A" w:rsidP="00A51892">
      <w:pPr>
        <w:pStyle w:val="ListParagraph"/>
        <w:spacing w:line="360" w:lineRule="auto"/>
        <w:ind w:left="0"/>
        <w:jc w:val="both"/>
        <w:rPr>
          <w:sz w:val="28"/>
          <w:szCs w:val="28"/>
        </w:rPr>
      </w:pPr>
    </w:p>
    <w:p w:rsidR="002337EE" w:rsidRPr="00F60907" w:rsidRDefault="002337EE" w:rsidP="00A51892">
      <w:pPr>
        <w:pStyle w:val="ListParagraph"/>
        <w:numPr>
          <w:ilvl w:val="0"/>
          <w:numId w:val="21"/>
        </w:numPr>
        <w:spacing w:line="360" w:lineRule="auto"/>
        <w:ind w:left="0" w:firstLine="0"/>
        <w:jc w:val="both"/>
        <w:rPr>
          <w:sz w:val="28"/>
          <w:szCs w:val="28"/>
        </w:rPr>
      </w:pPr>
      <w:r w:rsidRPr="00F60907">
        <w:rPr>
          <w:sz w:val="28"/>
          <w:szCs w:val="28"/>
        </w:rPr>
        <w:t>The evidence of</w:t>
      </w:r>
      <w:r w:rsidR="00D82604" w:rsidRPr="00F60907">
        <w:rPr>
          <w:sz w:val="28"/>
          <w:szCs w:val="28"/>
        </w:rPr>
        <w:t xml:space="preserve"> </w:t>
      </w:r>
      <w:r w:rsidR="00073EE5" w:rsidRPr="00F60907">
        <w:rPr>
          <w:sz w:val="28"/>
          <w:szCs w:val="28"/>
        </w:rPr>
        <w:t>Pro</w:t>
      </w:r>
      <w:r w:rsidR="00D82604" w:rsidRPr="00F60907">
        <w:rPr>
          <w:sz w:val="28"/>
          <w:szCs w:val="28"/>
        </w:rPr>
        <w:t>f</w:t>
      </w:r>
      <w:r w:rsidR="00073EE5" w:rsidRPr="00F60907">
        <w:rPr>
          <w:sz w:val="28"/>
          <w:szCs w:val="28"/>
        </w:rPr>
        <w:t xml:space="preserve"> Veller</w:t>
      </w:r>
      <w:r w:rsidRPr="00F60907">
        <w:rPr>
          <w:sz w:val="28"/>
          <w:szCs w:val="28"/>
        </w:rPr>
        <w:t xml:space="preserve"> was that general practitioners do not undergo </w:t>
      </w:r>
      <w:r w:rsidR="00D82604" w:rsidRPr="00F60907">
        <w:rPr>
          <w:sz w:val="28"/>
          <w:szCs w:val="28"/>
        </w:rPr>
        <w:t>triage training. Relying o</w:t>
      </w:r>
      <w:r w:rsidRPr="00F60907">
        <w:rPr>
          <w:sz w:val="28"/>
          <w:szCs w:val="28"/>
        </w:rPr>
        <w:t xml:space="preserve">n the information provided to him, the appellant took a decision to </w:t>
      </w:r>
      <w:r w:rsidR="00F74684" w:rsidRPr="00F60907">
        <w:rPr>
          <w:sz w:val="28"/>
          <w:szCs w:val="28"/>
        </w:rPr>
        <w:t>attend to the</w:t>
      </w:r>
      <w:r w:rsidRPr="00F60907">
        <w:rPr>
          <w:sz w:val="28"/>
          <w:szCs w:val="28"/>
        </w:rPr>
        <w:t xml:space="preserve"> patients in his </w:t>
      </w:r>
      <w:r w:rsidR="00D82604" w:rsidRPr="00F60907">
        <w:rPr>
          <w:sz w:val="28"/>
          <w:szCs w:val="28"/>
        </w:rPr>
        <w:t xml:space="preserve">consulting </w:t>
      </w:r>
      <w:r w:rsidRPr="00F60907">
        <w:rPr>
          <w:sz w:val="28"/>
          <w:szCs w:val="28"/>
        </w:rPr>
        <w:t>rooms</w:t>
      </w:r>
      <w:r w:rsidR="00561362" w:rsidRPr="00F60907">
        <w:rPr>
          <w:sz w:val="28"/>
          <w:szCs w:val="28"/>
        </w:rPr>
        <w:t xml:space="preserve"> before proceeding to the hospit</w:t>
      </w:r>
      <w:r w:rsidR="00740063" w:rsidRPr="00F60907">
        <w:rPr>
          <w:sz w:val="28"/>
          <w:szCs w:val="28"/>
        </w:rPr>
        <w:t>al</w:t>
      </w:r>
      <w:r w:rsidRPr="00F60907">
        <w:rPr>
          <w:sz w:val="28"/>
          <w:szCs w:val="28"/>
        </w:rPr>
        <w:t xml:space="preserve">. </w:t>
      </w:r>
      <w:r w:rsidR="005F684A" w:rsidRPr="00F60907">
        <w:rPr>
          <w:sz w:val="28"/>
          <w:szCs w:val="28"/>
        </w:rPr>
        <w:t>His evidence was that</w:t>
      </w:r>
      <w:r w:rsidRPr="00F60907">
        <w:rPr>
          <w:sz w:val="28"/>
          <w:szCs w:val="28"/>
        </w:rPr>
        <w:t xml:space="preserve"> he was unaware of the seriousness of the respondent’s injury. Based on the advantage of hindsight, the appellant conceded that none of his </w:t>
      </w:r>
      <w:r w:rsidR="004E1AE7" w:rsidRPr="00F60907">
        <w:rPr>
          <w:sz w:val="28"/>
          <w:szCs w:val="28"/>
        </w:rPr>
        <w:t>patients’</w:t>
      </w:r>
      <w:r w:rsidRPr="00F60907">
        <w:rPr>
          <w:sz w:val="28"/>
          <w:szCs w:val="28"/>
        </w:rPr>
        <w:t xml:space="preserve"> </w:t>
      </w:r>
      <w:r w:rsidR="005F684A" w:rsidRPr="00F60907">
        <w:rPr>
          <w:sz w:val="28"/>
          <w:szCs w:val="28"/>
        </w:rPr>
        <w:t xml:space="preserve">conditions </w:t>
      </w:r>
      <w:r w:rsidRPr="00F60907">
        <w:rPr>
          <w:sz w:val="28"/>
          <w:szCs w:val="28"/>
        </w:rPr>
        <w:t xml:space="preserve">were as urgent as </w:t>
      </w:r>
      <w:r w:rsidR="005F684A" w:rsidRPr="00F60907">
        <w:rPr>
          <w:sz w:val="28"/>
          <w:szCs w:val="28"/>
        </w:rPr>
        <w:t xml:space="preserve">that of </w:t>
      </w:r>
      <w:r w:rsidRPr="00F60907">
        <w:rPr>
          <w:sz w:val="28"/>
          <w:szCs w:val="28"/>
        </w:rPr>
        <w:t xml:space="preserve">the respondent. Prof Veller’s opinion is that the appellant’s decision to treat the patients in his surgery first could not be faulted. </w:t>
      </w:r>
    </w:p>
    <w:p w:rsidR="00D7638A" w:rsidRPr="00F60907" w:rsidRDefault="00D7638A" w:rsidP="00A51892">
      <w:pPr>
        <w:pStyle w:val="ListParagraph"/>
        <w:spacing w:line="360" w:lineRule="auto"/>
        <w:jc w:val="both"/>
        <w:rPr>
          <w:sz w:val="28"/>
          <w:szCs w:val="28"/>
        </w:rPr>
      </w:pPr>
    </w:p>
    <w:p w:rsidR="00D7638A" w:rsidRPr="00F60907" w:rsidRDefault="00D7638A" w:rsidP="00A51892">
      <w:pPr>
        <w:pStyle w:val="ListParagraph"/>
        <w:numPr>
          <w:ilvl w:val="0"/>
          <w:numId w:val="21"/>
        </w:numPr>
        <w:spacing w:line="360" w:lineRule="auto"/>
        <w:ind w:left="0" w:firstLine="0"/>
        <w:jc w:val="both"/>
        <w:rPr>
          <w:sz w:val="28"/>
          <w:szCs w:val="28"/>
        </w:rPr>
      </w:pPr>
      <w:r w:rsidRPr="00F60907">
        <w:rPr>
          <w:sz w:val="28"/>
          <w:szCs w:val="28"/>
        </w:rPr>
        <w:t xml:space="preserve">Relying on </w:t>
      </w:r>
      <w:r w:rsidRPr="00F60907">
        <w:rPr>
          <w:i/>
          <w:iCs/>
          <w:sz w:val="28"/>
          <w:szCs w:val="28"/>
        </w:rPr>
        <w:t xml:space="preserve">Cooper </w:t>
      </w:r>
      <w:r w:rsidRPr="00F60907">
        <w:rPr>
          <w:i/>
          <w:iCs/>
        </w:rPr>
        <w:t xml:space="preserve">v </w:t>
      </w:r>
      <w:r w:rsidRPr="00F60907">
        <w:rPr>
          <w:i/>
          <w:iCs/>
          <w:sz w:val="28"/>
          <w:szCs w:val="28"/>
        </w:rPr>
        <w:t>Armstrong</w:t>
      </w:r>
      <w:r w:rsidRPr="00F60907">
        <w:rPr>
          <w:sz w:val="28"/>
          <w:szCs w:val="28"/>
        </w:rPr>
        <w:t>,</w:t>
      </w:r>
      <w:r w:rsidRPr="00F60907">
        <w:rPr>
          <w:rStyle w:val="FootnoteReference"/>
          <w:iCs/>
          <w:sz w:val="28"/>
          <w:szCs w:val="28"/>
        </w:rPr>
        <w:footnoteReference w:id="12"/>
      </w:r>
      <w:r w:rsidRPr="00F60907">
        <w:rPr>
          <w:sz w:val="28"/>
          <w:szCs w:val="28"/>
        </w:rPr>
        <w:t xml:space="preserve"> counsel for the appellant argued that it was irrationally meticulous to assess and judge negligence on knowledge acquired after </w:t>
      </w:r>
      <w:r w:rsidRPr="00F60907">
        <w:rPr>
          <w:sz w:val="28"/>
          <w:szCs w:val="28"/>
        </w:rPr>
        <w:lastRenderedPageBreak/>
        <w:t xml:space="preserve">the </w:t>
      </w:r>
      <w:r w:rsidR="004E1AE7" w:rsidRPr="00F60907">
        <w:rPr>
          <w:sz w:val="28"/>
          <w:szCs w:val="28"/>
        </w:rPr>
        <w:t>fact, which he said</w:t>
      </w:r>
      <w:r w:rsidRPr="00F60907">
        <w:rPr>
          <w:sz w:val="28"/>
          <w:szCs w:val="28"/>
        </w:rPr>
        <w:t xml:space="preserve"> was what Prof Boffard did. In </w:t>
      </w:r>
      <w:r w:rsidRPr="00F60907">
        <w:rPr>
          <w:i/>
          <w:sz w:val="28"/>
          <w:szCs w:val="28"/>
        </w:rPr>
        <w:t>Cooper</w:t>
      </w:r>
      <w:r w:rsidRPr="00F60907">
        <w:rPr>
          <w:sz w:val="28"/>
          <w:szCs w:val="28"/>
        </w:rPr>
        <w:t>,</w:t>
      </w:r>
      <w:r w:rsidRPr="00F60907">
        <w:rPr>
          <w:i/>
          <w:sz w:val="28"/>
          <w:szCs w:val="28"/>
        </w:rPr>
        <w:t xml:space="preserve"> </w:t>
      </w:r>
      <w:r w:rsidRPr="00F60907">
        <w:rPr>
          <w:sz w:val="28"/>
          <w:szCs w:val="28"/>
        </w:rPr>
        <w:t xml:space="preserve">the court stated as follows: </w:t>
      </w:r>
    </w:p>
    <w:p w:rsidR="00D7638A" w:rsidRPr="00F60907" w:rsidRDefault="00D7638A" w:rsidP="00A51892">
      <w:pPr>
        <w:autoSpaceDE w:val="0"/>
        <w:autoSpaceDN w:val="0"/>
        <w:adjustRightInd w:val="0"/>
        <w:spacing w:line="360" w:lineRule="auto"/>
        <w:jc w:val="both"/>
        <w:rPr>
          <w:sz w:val="28"/>
          <w:szCs w:val="28"/>
        </w:rPr>
      </w:pPr>
      <w:r w:rsidRPr="00F60907">
        <w:t xml:space="preserve">‘. . . </w:t>
      </w:r>
      <w:r w:rsidRPr="00F60907">
        <w:rPr>
          <w:rFonts w:eastAsiaTheme="minorHAnsi"/>
          <w:lang w:val="en-ZA"/>
        </w:rPr>
        <w:t>Now this standard of diligent conduct which the law demands is constant and must be applied to the facts examined in the light of the circumstances prevailing at the time when they supervened, not in the light of after-acquired knowledge. It seems to me a hard and false doctrine that one subject can, by ignoring all rules of the road and in fact all caution, cast upon another subject a more exacting duty than to conform to the ordinary standard of conduct which the law demands. Where a plaintiff is put in jeopardy by the unexpected and patently wrongful conduct of the defendant, it seems to me irrational meticulously to examine his reactions in the placid atmosphere of the Court in the light of after-acquired knowledge; to hold that, had he but taken such and such a step, the accident would have been avoided, and that consequently he also, was negligent. To do so would be to ignore the penal element in actions on delict and to punish a possible error of judgment as severely as, if not more severely than, the most callous disregard of the safety of others.’</w:t>
      </w:r>
    </w:p>
    <w:p w:rsidR="002337EE" w:rsidRPr="00F60907" w:rsidRDefault="002337EE" w:rsidP="00A51892">
      <w:pPr>
        <w:pStyle w:val="ListParagraph"/>
        <w:spacing w:line="360" w:lineRule="auto"/>
        <w:ind w:left="0"/>
        <w:jc w:val="both"/>
        <w:rPr>
          <w:sz w:val="28"/>
          <w:szCs w:val="28"/>
        </w:rPr>
      </w:pPr>
    </w:p>
    <w:p w:rsidR="00F667DA" w:rsidRPr="00F60907" w:rsidRDefault="00676983" w:rsidP="00A51892">
      <w:pPr>
        <w:pStyle w:val="ListParagraph"/>
        <w:numPr>
          <w:ilvl w:val="0"/>
          <w:numId w:val="21"/>
        </w:numPr>
        <w:spacing w:line="360" w:lineRule="auto"/>
        <w:ind w:left="0" w:firstLine="0"/>
        <w:jc w:val="both"/>
        <w:rPr>
          <w:sz w:val="28"/>
          <w:szCs w:val="28"/>
        </w:rPr>
      </w:pPr>
      <w:r w:rsidRPr="00F60907">
        <w:rPr>
          <w:sz w:val="28"/>
          <w:szCs w:val="28"/>
        </w:rPr>
        <w:t>As already stated</w:t>
      </w:r>
      <w:r w:rsidR="00655E05" w:rsidRPr="00F60907">
        <w:rPr>
          <w:sz w:val="28"/>
          <w:szCs w:val="28"/>
        </w:rPr>
        <w:t xml:space="preserve"> in paragraph 8</w:t>
      </w:r>
      <w:r w:rsidR="001A0649" w:rsidRPr="00F60907">
        <w:rPr>
          <w:sz w:val="28"/>
          <w:szCs w:val="28"/>
        </w:rPr>
        <w:t>,</w:t>
      </w:r>
      <w:r w:rsidRPr="00F60907">
        <w:rPr>
          <w:sz w:val="28"/>
          <w:szCs w:val="28"/>
        </w:rPr>
        <w:t xml:space="preserve"> </w:t>
      </w:r>
      <w:r w:rsidR="005D4E50" w:rsidRPr="00F60907">
        <w:rPr>
          <w:sz w:val="28"/>
          <w:szCs w:val="28"/>
        </w:rPr>
        <w:t>the</w:t>
      </w:r>
      <w:r w:rsidR="00FE3B27" w:rsidRPr="00F60907">
        <w:rPr>
          <w:sz w:val="28"/>
          <w:szCs w:val="28"/>
        </w:rPr>
        <w:t xml:space="preserve"> </w:t>
      </w:r>
      <w:r w:rsidR="005D4E50" w:rsidRPr="00F60907">
        <w:rPr>
          <w:sz w:val="28"/>
          <w:szCs w:val="28"/>
        </w:rPr>
        <w:t>parties disagreed</w:t>
      </w:r>
      <w:r w:rsidR="00F667DA" w:rsidRPr="00F60907">
        <w:rPr>
          <w:sz w:val="28"/>
          <w:szCs w:val="28"/>
        </w:rPr>
        <w:t xml:space="preserve"> </w:t>
      </w:r>
      <w:r w:rsidRPr="00F60907">
        <w:rPr>
          <w:sz w:val="28"/>
          <w:szCs w:val="28"/>
        </w:rPr>
        <w:t>on</w:t>
      </w:r>
      <w:r w:rsidR="005D4E50" w:rsidRPr="00F60907">
        <w:rPr>
          <w:sz w:val="28"/>
          <w:szCs w:val="28"/>
        </w:rPr>
        <w:t xml:space="preserve"> the time of the appellant’s arrival at Standerton Hospital. </w:t>
      </w:r>
      <w:r w:rsidR="0079409B" w:rsidRPr="00F60907">
        <w:rPr>
          <w:sz w:val="28"/>
          <w:szCs w:val="28"/>
        </w:rPr>
        <w:t>The respondent contended that the appellant should have immediately left his surgery and proceeded to Standerton Hospital</w:t>
      </w:r>
      <w:r w:rsidR="001A0649" w:rsidRPr="00F60907">
        <w:rPr>
          <w:sz w:val="28"/>
          <w:szCs w:val="28"/>
        </w:rPr>
        <w:t>,</w:t>
      </w:r>
      <w:r w:rsidRPr="00F60907">
        <w:rPr>
          <w:sz w:val="28"/>
          <w:szCs w:val="28"/>
        </w:rPr>
        <w:t xml:space="preserve"> </w:t>
      </w:r>
      <w:r w:rsidR="004E1AE7" w:rsidRPr="00F60907">
        <w:rPr>
          <w:sz w:val="28"/>
          <w:szCs w:val="28"/>
        </w:rPr>
        <w:t>to</w:t>
      </w:r>
      <w:r w:rsidRPr="00F60907">
        <w:rPr>
          <w:sz w:val="28"/>
          <w:szCs w:val="28"/>
        </w:rPr>
        <w:t xml:space="preserve"> reach the hospital before the respondent</w:t>
      </w:r>
      <w:r w:rsidR="0079409B" w:rsidRPr="00F60907">
        <w:rPr>
          <w:sz w:val="28"/>
          <w:szCs w:val="28"/>
        </w:rPr>
        <w:t>.</w:t>
      </w:r>
      <w:r w:rsidR="006E7986" w:rsidRPr="00F60907">
        <w:rPr>
          <w:sz w:val="28"/>
          <w:szCs w:val="28"/>
        </w:rPr>
        <w:t xml:space="preserve"> According to the </w:t>
      </w:r>
      <w:r w:rsidR="00F667DA" w:rsidRPr="00F60907">
        <w:rPr>
          <w:sz w:val="28"/>
          <w:szCs w:val="28"/>
        </w:rPr>
        <w:t>respondent,</w:t>
      </w:r>
      <w:r w:rsidR="006E7986" w:rsidRPr="00F60907">
        <w:rPr>
          <w:sz w:val="28"/>
          <w:szCs w:val="28"/>
        </w:rPr>
        <w:t xml:space="preserve"> </w:t>
      </w:r>
      <w:r w:rsidR="001A0649" w:rsidRPr="00F60907">
        <w:rPr>
          <w:sz w:val="28"/>
          <w:szCs w:val="28"/>
        </w:rPr>
        <w:t>the appellant’s</w:t>
      </w:r>
      <w:r w:rsidR="0079409B" w:rsidRPr="00F60907">
        <w:rPr>
          <w:sz w:val="28"/>
          <w:szCs w:val="28"/>
        </w:rPr>
        <w:t xml:space="preserve"> failure to do so was</w:t>
      </w:r>
      <w:r w:rsidR="001B0604" w:rsidRPr="00F60907">
        <w:rPr>
          <w:sz w:val="28"/>
          <w:szCs w:val="28"/>
        </w:rPr>
        <w:t xml:space="preserve"> </w:t>
      </w:r>
      <w:r w:rsidR="0079409B" w:rsidRPr="00F60907">
        <w:rPr>
          <w:sz w:val="28"/>
          <w:szCs w:val="28"/>
        </w:rPr>
        <w:t xml:space="preserve">the </w:t>
      </w:r>
      <w:r w:rsidR="00B421AF" w:rsidRPr="00F60907">
        <w:rPr>
          <w:sz w:val="28"/>
          <w:szCs w:val="28"/>
        </w:rPr>
        <w:t>start</w:t>
      </w:r>
      <w:r w:rsidR="0079409B" w:rsidRPr="00F60907">
        <w:rPr>
          <w:sz w:val="28"/>
          <w:szCs w:val="28"/>
        </w:rPr>
        <w:t xml:space="preserve"> </w:t>
      </w:r>
      <w:r w:rsidR="00F667DA" w:rsidRPr="00F60907">
        <w:rPr>
          <w:sz w:val="28"/>
          <w:szCs w:val="28"/>
        </w:rPr>
        <w:t xml:space="preserve">of </w:t>
      </w:r>
      <w:r w:rsidR="0079409B" w:rsidRPr="00F60907">
        <w:rPr>
          <w:sz w:val="28"/>
          <w:szCs w:val="28"/>
        </w:rPr>
        <w:t xml:space="preserve">his </w:t>
      </w:r>
      <w:r w:rsidR="006E7986" w:rsidRPr="00F60907">
        <w:rPr>
          <w:sz w:val="28"/>
          <w:szCs w:val="28"/>
        </w:rPr>
        <w:t>negligent conduct</w:t>
      </w:r>
      <w:r w:rsidR="0079409B" w:rsidRPr="00F60907">
        <w:rPr>
          <w:sz w:val="28"/>
          <w:szCs w:val="28"/>
        </w:rPr>
        <w:t xml:space="preserve">. </w:t>
      </w:r>
    </w:p>
    <w:p w:rsidR="000C35EB" w:rsidRPr="00F60907" w:rsidRDefault="000C35EB" w:rsidP="00A51892">
      <w:pPr>
        <w:pStyle w:val="ListParagraph"/>
        <w:spacing w:line="360" w:lineRule="auto"/>
        <w:ind w:left="0"/>
        <w:jc w:val="both"/>
        <w:rPr>
          <w:sz w:val="28"/>
          <w:szCs w:val="28"/>
        </w:rPr>
      </w:pPr>
    </w:p>
    <w:p w:rsidR="000C35EB" w:rsidRPr="00F60907" w:rsidRDefault="000C35EB" w:rsidP="00A51892">
      <w:pPr>
        <w:pStyle w:val="ListParagraph"/>
        <w:numPr>
          <w:ilvl w:val="0"/>
          <w:numId w:val="21"/>
        </w:numPr>
        <w:spacing w:line="360" w:lineRule="auto"/>
        <w:ind w:left="0" w:firstLine="0"/>
        <w:jc w:val="both"/>
        <w:rPr>
          <w:sz w:val="28"/>
          <w:szCs w:val="28"/>
        </w:rPr>
      </w:pPr>
      <w:r w:rsidRPr="00F60907">
        <w:rPr>
          <w:sz w:val="28"/>
          <w:szCs w:val="28"/>
        </w:rPr>
        <w:t xml:space="preserve">The difference in the times asserted by the parties for the appellant’s arrival at the hospital was </w:t>
      </w:r>
      <w:r w:rsidR="00CE406A" w:rsidRPr="00F60907">
        <w:rPr>
          <w:sz w:val="28"/>
          <w:szCs w:val="28"/>
        </w:rPr>
        <w:t>eight</w:t>
      </w:r>
      <w:r w:rsidRPr="00F60907">
        <w:rPr>
          <w:sz w:val="28"/>
          <w:szCs w:val="28"/>
        </w:rPr>
        <w:t xml:space="preserve"> minutes (</w:t>
      </w:r>
      <w:r w:rsidR="00CE406A" w:rsidRPr="00F60907">
        <w:rPr>
          <w:sz w:val="28"/>
          <w:szCs w:val="28"/>
        </w:rPr>
        <w:t xml:space="preserve">the respondent’s 18h12 as opposed to </w:t>
      </w:r>
      <w:r w:rsidR="005A4EAF" w:rsidRPr="00F60907">
        <w:rPr>
          <w:sz w:val="28"/>
          <w:szCs w:val="28"/>
        </w:rPr>
        <w:t xml:space="preserve">the </w:t>
      </w:r>
      <w:r w:rsidR="00CE406A" w:rsidRPr="00F60907">
        <w:rPr>
          <w:sz w:val="28"/>
          <w:szCs w:val="28"/>
        </w:rPr>
        <w:t>appellant</w:t>
      </w:r>
      <w:r w:rsidR="005A4EAF" w:rsidRPr="00F60907">
        <w:rPr>
          <w:sz w:val="28"/>
          <w:szCs w:val="28"/>
        </w:rPr>
        <w:t>’</w:t>
      </w:r>
      <w:r w:rsidR="00CE406A" w:rsidRPr="00F60907">
        <w:rPr>
          <w:sz w:val="28"/>
          <w:szCs w:val="28"/>
        </w:rPr>
        <w:t>s 18h20)</w:t>
      </w:r>
      <w:r w:rsidRPr="00F60907">
        <w:rPr>
          <w:sz w:val="28"/>
          <w:szCs w:val="28"/>
        </w:rPr>
        <w:t xml:space="preserve">. Although this is significant in medical terms, in my view, the difference provides no support to the broad claim of negligence. Particularly in that, according to the respondent, the appellant started examining him at 18h15, which is earlier than the appellant’s asserted time of 18h20. Moreover, at the time the appellant received the telephone call from Dr Joosub, he was not alerted to a </w:t>
      </w:r>
      <w:r w:rsidRPr="00F60907">
        <w:rPr>
          <w:sz w:val="28"/>
          <w:szCs w:val="28"/>
        </w:rPr>
        <w:lastRenderedPageBreak/>
        <w:t xml:space="preserve">potentially life-threatening injury. </w:t>
      </w:r>
      <w:r w:rsidRPr="00AC218F">
        <w:rPr>
          <w:sz w:val="28"/>
          <w:szCs w:val="28"/>
        </w:rPr>
        <w:t xml:space="preserve">It </w:t>
      </w:r>
      <w:r w:rsidR="002A0EF5" w:rsidRPr="00AC218F">
        <w:rPr>
          <w:sz w:val="28"/>
          <w:szCs w:val="28"/>
        </w:rPr>
        <w:t>was only later</w:t>
      </w:r>
      <w:r w:rsidRPr="00AC218F">
        <w:rPr>
          <w:sz w:val="28"/>
          <w:szCs w:val="28"/>
        </w:rPr>
        <w:t xml:space="preserve"> that </w:t>
      </w:r>
      <w:r w:rsidRPr="00F60907">
        <w:rPr>
          <w:sz w:val="28"/>
          <w:szCs w:val="28"/>
        </w:rPr>
        <w:t>such information bec</w:t>
      </w:r>
      <w:r w:rsidR="00805675" w:rsidRPr="00F60907">
        <w:rPr>
          <w:sz w:val="28"/>
          <w:szCs w:val="28"/>
        </w:rPr>
        <w:t>a</w:t>
      </w:r>
      <w:r w:rsidRPr="00F60907">
        <w:rPr>
          <w:sz w:val="28"/>
          <w:szCs w:val="28"/>
        </w:rPr>
        <w:t xml:space="preserve">me available. Consequently, I find this </w:t>
      </w:r>
      <w:r w:rsidR="005F7327" w:rsidRPr="00F60907">
        <w:rPr>
          <w:sz w:val="28"/>
          <w:szCs w:val="28"/>
        </w:rPr>
        <w:t>part</w:t>
      </w:r>
      <w:r w:rsidRPr="00F60907">
        <w:rPr>
          <w:sz w:val="28"/>
          <w:szCs w:val="28"/>
        </w:rPr>
        <w:t xml:space="preserve"> of the negligence claim to be unsustainable.</w:t>
      </w:r>
    </w:p>
    <w:p w:rsidR="001F4D64" w:rsidRPr="00F60907" w:rsidRDefault="001F4D64" w:rsidP="00A51892">
      <w:pPr>
        <w:pStyle w:val="ListParagraph"/>
        <w:spacing w:line="360" w:lineRule="auto"/>
        <w:ind w:left="0"/>
        <w:jc w:val="both"/>
        <w:rPr>
          <w:sz w:val="28"/>
          <w:szCs w:val="28"/>
        </w:rPr>
      </w:pPr>
    </w:p>
    <w:p w:rsidR="00642804" w:rsidRPr="00F60907" w:rsidRDefault="005F7327" w:rsidP="00A51892">
      <w:pPr>
        <w:pStyle w:val="ListParagraph"/>
        <w:spacing w:line="360" w:lineRule="auto"/>
        <w:ind w:left="0"/>
        <w:jc w:val="both"/>
        <w:rPr>
          <w:i/>
        </w:rPr>
      </w:pPr>
      <w:r w:rsidRPr="00F60907">
        <w:rPr>
          <w:b/>
          <w:i/>
          <w:sz w:val="28"/>
          <w:szCs w:val="28"/>
        </w:rPr>
        <w:t>Urgen</w:t>
      </w:r>
      <w:r w:rsidR="00C740A9" w:rsidRPr="00F60907">
        <w:rPr>
          <w:b/>
          <w:i/>
          <w:sz w:val="28"/>
          <w:szCs w:val="28"/>
        </w:rPr>
        <w:t>cy in the</w:t>
      </w:r>
      <w:r w:rsidRPr="00F60907">
        <w:rPr>
          <w:b/>
          <w:i/>
          <w:sz w:val="28"/>
          <w:szCs w:val="28"/>
        </w:rPr>
        <w:t xml:space="preserve"> </w:t>
      </w:r>
      <w:r w:rsidR="005A4EAF" w:rsidRPr="00F60907">
        <w:rPr>
          <w:b/>
          <w:i/>
          <w:sz w:val="28"/>
          <w:szCs w:val="28"/>
        </w:rPr>
        <w:t>a</w:t>
      </w:r>
      <w:r w:rsidR="0036091A" w:rsidRPr="00F60907">
        <w:rPr>
          <w:b/>
          <w:i/>
          <w:sz w:val="28"/>
          <w:szCs w:val="28"/>
        </w:rPr>
        <w:t>rrang</w:t>
      </w:r>
      <w:r w:rsidRPr="00F60907">
        <w:rPr>
          <w:b/>
          <w:i/>
          <w:sz w:val="28"/>
          <w:szCs w:val="28"/>
        </w:rPr>
        <w:t>ement of</w:t>
      </w:r>
      <w:r w:rsidR="0036091A" w:rsidRPr="00F60907">
        <w:rPr>
          <w:b/>
          <w:i/>
          <w:sz w:val="28"/>
          <w:szCs w:val="28"/>
        </w:rPr>
        <w:t xml:space="preserve"> </w:t>
      </w:r>
      <w:r w:rsidR="00C740A9" w:rsidRPr="00F60907">
        <w:rPr>
          <w:b/>
          <w:i/>
          <w:sz w:val="28"/>
          <w:szCs w:val="28"/>
        </w:rPr>
        <w:t xml:space="preserve">the </w:t>
      </w:r>
      <w:r w:rsidR="0036091A" w:rsidRPr="00F60907">
        <w:rPr>
          <w:b/>
          <w:i/>
          <w:sz w:val="28"/>
          <w:szCs w:val="28"/>
        </w:rPr>
        <w:t>transfer</w:t>
      </w:r>
    </w:p>
    <w:p w:rsidR="00642804" w:rsidRPr="00F60907" w:rsidRDefault="00642804" w:rsidP="00A51892">
      <w:pPr>
        <w:pStyle w:val="ListParagraph"/>
        <w:numPr>
          <w:ilvl w:val="0"/>
          <w:numId w:val="21"/>
        </w:numPr>
        <w:spacing w:line="360" w:lineRule="auto"/>
        <w:ind w:left="0" w:firstLine="0"/>
        <w:jc w:val="both"/>
        <w:rPr>
          <w:sz w:val="28"/>
          <w:szCs w:val="28"/>
        </w:rPr>
      </w:pPr>
      <w:r w:rsidRPr="00F60907">
        <w:rPr>
          <w:sz w:val="28"/>
          <w:szCs w:val="28"/>
        </w:rPr>
        <w:t xml:space="preserve">The second basis </w:t>
      </w:r>
      <w:r w:rsidR="00872DD5" w:rsidRPr="00F60907">
        <w:rPr>
          <w:sz w:val="28"/>
          <w:szCs w:val="28"/>
        </w:rPr>
        <w:t xml:space="preserve">upon which the appellant is said to have been negligent relates to his decision to proceed </w:t>
      </w:r>
      <w:r w:rsidR="001C54F4" w:rsidRPr="00F60907">
        <w:rPr>
          <w:sz w:val="28"/>
          <w:szCs w:val="28"/>
        </w:rPr>
        <w:t>with</w:t>
      </w:r>
      <w:r w:rsidRPr="00F60907">
        <w:rPr>
          <w:sz w:val="28"/>
          <w:szCs w:val="28"/>
        </w:rPr>
        <w:t xml:space="preserve"> the appendectomy instead of cancelling or rescheduling </w:t>
      </w:r>
      <w:r w:rsidR="005F684A" w:rsidRPr="00F60907">
        <w:rPr>
          <w:sz w:val="28"/>
          <w:szCs w:val="28"/>
        </w:rPr>
        <w:t>it</w:t>
      </w:r>
      <w:r w:rsidR="009125DB" w:rsidRPr="00F60907">
        <w:rPr>
          <w:sz w:val="28"/>
          <w:szCs w:val="28"/>
        </w:rPr>
        <w:t xml:space="preserve"> and attending to the respondent</w:t>
      </w:r>
      <w:r w:rsidR="00872DD5" w:rsidRPr="00F60907">
        <w:rPr>
          <w:sz w:val="28"/>
          <w:szCs w:val="28"/>
        </w:rPr>
        <w:t xml:space="preserve"> who required urgent medical care.</w:t>
      </w:r>
      <w:r w:rsidR="00676983" w:rsidRPr="00F60907">
        <w:rPr>
          <w:sz w:val="28"/>
          <w:szCs w:val="28"/>
        </w:rPr>
        <w:t xml:space="preserve"> </w:t>
      </w:r>
      <w:r w:rsidRPr="00F60907">
        <w:rPr>
          <w:sz w:val="28"/>
          <w:szCs w:val="28"/>
        </w:rPr>
        <w:t xml:space="preserve">It was </w:t>
      </w:r>
      <w:r w:rsidR="00872DD5" w:rsidRPr="00F60907">
        <w:rPr>
          <w:sz w:val="28"/>
          <w:szCs w:val="28"/>
        </w:rPr>
        <w:t xml:space="preserve">also </w:t>
      </w:r>
      <w:r w:rsidRPr="00F60907">
        <w:rPr>
          <w:sz w:val="28"/>
          <w:szCs w:val="28"/>
        </w:rPr>
        <w:t xml:space="preserve">submitted </w:t>
      </w:r>
      <w:r w:rsidR="00872DD5" w:rsidRPr="00F60907">
        <w:rPr>
          <w:sz w:val="28"/>
          <w:szCs w:val="28"/>
        </w:rPr>
        <w:t xml:space="preserve">by </w:t>
      </w:r>
      <w:r w:rsidRPr="00F60907">
        <w:rPr>
          <w:sz w:val="28"/>
          <w:szCs w:val="28"/>
        </w:rPr>
        <w:t>the respondent that, having splinted the fractured leg</w:t>
      </w:r>
      <w:r w:rsidR="001C4CC0" w:rsidRPr="00F60907">
        <w:rPr>
          <w:sz w:val="28"/>
          <w:szCs w:val="28"/>
        </w:rPr>
        <w:t xml:space="preserve">, </w:t>
      </w:r>
      <w:r w:rsidRPr="00F60907">
        <w:rPr>
          <w:sz w:val="28"/>
          <w:szCs w:val="28"/>
        </w:rPr>
        <w:t xml:space="preserve">it was not necessary for the appellant to </w:t>
      </w:r>
      <w:r w:rsidR="00183DC6" w:rsidRPr="00F60907">
        <w:rPr>
          <w:sz w:val="28"/>
          <w:szCs w:val="28"/>
        </w:rPr>
        <w:t>prioritise</w:t>
      </w:r>
      <w:r w:rsidRPr="00F60907">
        <w:rPr>
          <w:sz w:val="28"/>
          <w:szCs w:val="28"/>
        </w:rPr>
        <w:t xml:space="preserve"> </w:t>
      </w:r>
      <w:r w:rsidR="00306FAD" w:rsidRPr="00F60907">
        <w:rPr>
          <w:sz w:val="28"/>
          <w:szCs w:val="28"/>
        </w:rPr>
        <w:t xml:space="preserve">the </w:t>
      </w:r>
      <w:r w:rsidRPr="00F60907">
        <w:rPr>
          <w:sz w:val="28"/>
          <w:szCs w:val="28"/>
        </w:rPr>
        <w:t>X-</w:t>
      </w:r>
      <w:r w:rsidR="00306FAD" w:rsidRPr="00F60907">
        <w:rPr>
          <w:sz w:val="28"/>
          <w:szCs w:val="28"/>
        </w:rPr>
        <w:t>r</w:t>
      </w:r>
      <w:r w:rsidRPr="00F60907">
        <w:rPr>
          <w:sz w:val="28"/>
          <w:szCs w:val="28"/>
        </w:rPr>
        <w:t>ays</w:t>
      </w:r>
      <w:r w:rsidR="00183DC6" w:rsidRPr="00F60907">
        <w:rPr>
          <w:sz w:val="28"/>
          <w:szCs w:val="28"/>
        </w:rPr>
        <w:t>.</w:t>
      </w:r>
      <w:r w:rsidRPr="00F60907">
        <w:rPr>
          <w:sz w:val="28"/>
          <w:szCs w:val="28"/>
        </w:rPr>
        <w:t xml:space="preserve"> </w:t>
      </w:r>
      <w:r w:rsidR="002A0EF5">
        <w:rPr>
          <w:sz w:val="28"/>
          <w:szCs w:val="28"/>
        </w:rPr>
        <w:t>A</w:t>
      </w:r>
      <w:r w:rsidRPr="00F60907">
        <w:rPr>
          <w:sz w:val="28"/>
          <w:szCs w:val="28"/>
        </w:rPr>
        <w:t xml:space="preserve"> reasonable doctor would have</w:t>
      </w:r>
      <w:r w:rsidR="00306FAD" w:rsidRPr="00F60907">
        <w:rPr>
          <w:sz w:val="28"/>
          <w:szCs w:val="28"/>
        </w:rPr>
        <w:t xml:space="preserve"> </w:t>
      </w:r>
      <w:r w:rsidRPr="00F60907">
        <w:rPr>
          <w:sz w:val="28"/>
          <w:szCs w:val="28"/>
        </w:rPr>
        <w:t>promptly proceeded to arrange the transfer</w:t>
      </w:r>
      <w:r w:rsidR="001C4CC0" w:rsidRPr="00F60907">
        <w:rPr>
          <w:sz w:val="28"/>
          <w:szCs w:val="28"/>
        </w:rPr>
        <w:t>,</w:t>
      </w:r>
      <w:r w:rsidRPr="00F60907">
        <w:rPr>
          <w:sz w:val="28"/>
          <w:szCs w:val="28"/>
        </w:rPr>
        <w:t xml:space="preserve"> </w:t>
      </w:r>
      <w:r w:rsidR="001C4CC0" w:rsidRPr="00F60907">
        <w:rPr>
          <w:sz w:val="28"/>
          <w:szCs w:val="28"/>
        </w:rPr>
        <w:t xml:space="preserve">as the </w:t>
      </w:r>
      <w:r w:rsidR="00872DD5" w:rsidRPr="00F60907">
        <w:rPr>
          <w:sz w:val="28"/>
          <w:szCs w:val="28"/>
        </w:rPr>
        <w:t>vascular</w:t>
      </w:r>
      <w:r w:rsidR="001C4CC0" w:rsidRPr="00F60907">
        <w:rPr>
          <w:sz w:val="28"/>
          <w:szCs w:val="28"/>
        </w:rPr>
        <w:t xml:space="preserve"> injury required extremely urgent attention</w:t>
      </w:r>
      <w:r w:rsidR="00872DD5" w:rsidRPr="00F60907">
        <w:rPr>
          <w:sz w:val="28"/>
          <w:szCs w:val="28"/>
        </w:rPr>
        <w:t xml:space="preserve">. </w:t>
      </w:r>
    </w:p>
    <w:p w:rsidR="00642804" w:rsidRPr="00F60907" w:rsidRDefault="00642804" w:rsidP="00A51892">
      <w:pPr>
        <w:pStyle w:val="ListParagraph"/>
        <w:spacing w:line="360" w:lineRule="auto"/>
        <w:jc w:val="both"/>
        <w:rPr>
          <w:sz w:val="28"/>
          <w:szCs w:val="28"/>
        </w:rPr>
      </w:pPr>
    </w:p>
    <w:p w:rsidR="00642804" w:rsidRPr="00F60907" w:rsidRDefault="00642804" w:rsidP="00A51892">
      <w:pPr>
        <w:pStyle w:val="ListParagraph"/>
        <w:numPr>
          <w:ilvl w:val="0"/>
          <w:numId w:val="21"/>
        </w:numPr>
        <w:spacing w:line="360" w:lineRule="auto"/>
        <w:ind w:left="0" w:firstLine="0"/>
        <w:jc w:val="both"/>
        <w:rPr>
          <w:sz w:val="28"/>
          <w:szCs w:val="28"/>
        </w:rPr>
      </w:pPr>
      <w:r w:rsidRPr="00F60907">
        <w:rPr>
          <w:sz w:val="28"/>
          <w:szCs w:val="28"/>
        </w:rPr>
        <w:t xml:space="preserve">The appellant’s explanation that </w:t>
      </w:r>
      <w:r w:rsidR="00872DD5" w:rsidRPr="00F60907">
        <w:rPr>
          <w:sz w:val="28"/>
          <w:szCs w:val="28"/>
        </w:rPr>
        <w:t xml:space="preserve">the appendectomy was an emergency </w:t>
      </w:r>
      <w:r w:rsidRPr="00F60907">
        <w:rPr>
          <w:sz w:val="28"/>
          <w:szCs w:val="28"/>
        </w:rPr>
        <w:t>was rebuffed with a</w:t>
      </w:r>
      <w:r w:rsidR="001250C9" w:rsidRPr="00F60907">
        <w:rPr>
          <w:sz w:val="28"/>
          <w:szCs w:val="28"/>
        </w:rPr>
        <w:t>n assertion</w:t>
      </w:r>
      <w:r w:rsidRPr="00F60907">
        <w:rPr>
          <w:sz w:val="28"/>
          <w:szCs w:val="28"/>
        </w:rPr>
        <w:t xml:space="preserve"> that</w:t>
      </w:r>
      <w:r w:rsidR="00401D02" w:rsidRPr="00F60907">
        <w:rPr>
          <w:sz w:val="28"/>
          <w:szCs w:val="28"/>
        </w:rPr>
        <w:t>,</w:t>
      </w:r>
      <w:r w:rsidRPr="00F60907">
        <w:rPr>
          <w:sz w:val="28"/>
          <w:szCs w:val="28"/>
        </w:rPr>
        <w:t xml:space="preserve"> </w:t>
      </w:r>
      <w:r w:rsidR="00F667DA" w:rsidRPr="00F60907">
        <w:rPr>
          <w:sz w:val="28"/>
          <w:szCs w:val="28"/>
        </w:rPr>
        <w:t xml:space="preserve">in this instance, the </w:t>
      </w:r>
      <w:r w:rsidRPr="00F60907">
        <w:rPr>
          <w:sz w:val="28"/>
          <w:szCs w:val="28"/>
        </w:rPr>
        <w:t xml:space="preserve">appendectomy </w:t>
      </w:r>
      <w:r w:rsidR="00F667DA" w:rsidRPr="00F60907">
        <w:rPr>
          <w:sz w:val="28"/>
          <w:szCs w:val="28"/>
        </w:rPr>
        <w:t>wa</w:t>
      </w:r>
      <w:r w:rsidRPr="00F60907">
        <w:rPr>
          <w:sz w:val="28"/>
          <w:szCs w:val="28"/>
        </w:rPr>
        <w:t xml:space="preserve">s a </w:t>
      </w:r>
      <w:r w:rsidR="00306FAD" w:rsidRPr="00F60907">
        <w:rPr>
          <w:sz w:val="28"/>
          <w:szCs w:val="28"/>
        </w:rPr>
        <w:t xml:space="preserve">less </w:t>
      </w:r>
      <w:r w:rsidRPr="00F60907">
        <w:rPr>
          <w:sz w:val="28"/>
          <w:szCs w:val="28"/>
        </w:rPr>
        <w:t>urgent procedure</w:t>
      </w:r>
      <w:r w:rsidR="00306FAD" w:rsidRPr="00F60907">
        <w:rPr>
          <w:sz w:val="28"/>
          <w:szCs w:val="28"/>
        </w:rPr>
        <w:t xml:space="preserve"> compared with </w:t>
      </w:r>
      <w:r w:rsidR="001250C9" w:rsidRPr="00F60907">
        <w:rPr>
          <w:sz w:val="28"/>
          <w:szCs w:val="28"/>
        </w:rPr>
        <w:t>revascularisation</w:t>
      </w:r>
      <w:r w:rsidRPr="00F60907">
        <w:rPr>
          <w:sz w:val="28"/>
          <w:szCs w:val="28"/>
        </w:rPr>
        <w:t xml:space="preserve">. </w:t>
      </w:r>
      <w:r w:rsidR="00245D4D" w:rsidRPr="00F60907">
        <w:rPr>
          <w:sz w:val="28"/>
          <w:szCs w:val="28"/>
        </w:rPr>
        <w:t>T</w:t>
      </w:r>
      <w:r w:rsidR="003C7E7C" w:rsidRPr="00F60907">
        <w:rPr>
          <w:sz w:val="28"/>
          <w:szCs w:val="28"/>
        </w:rPr>
        <w:t>he</w:t>
      </w:r>
      <w:r w:rsidRPr="00F60907">
        <w:rPr>
          <w:sz w:val="28"/>
          <w:szCs w:val="28"/>
        </w:rPr>
        <w:t xml:space="preserve"> appendectomy could have been performed after arranging the transfer. The appellant was also criticised for not asking Dr Joosub to arrange the transfer. It was contended that this failure too was unreasonable and therefore negligent.</w:t>
      </w:r>
      <w:r w:rsidR="003C7E7C" w:rsidRPr="00F60907">
        <w:rPr>
          <w:sz w:val="28"/>
          <w:szCs w:val="28"/>
        </w:rPr>
        <w:t xml:space="preserve"> However, according to Dr Joosub, he had not done transfers for some</w:t>
      </w:r>
      <w:r w:rsidR="004A3710" w:rsidRPr="00F60907">
        <w:rPr>
          <w:sz w:val="28"/>
          <w:szCs w:val="28"/>
        </w:rPr>
        <w:t xml:space="preserve"> </w:t>
      </w:r>
      <w:r w:rsidR="003C7E7C" w:rsidRPr="00F60907">
        <w:rPr>
          <w:sz w:val="28"/>
          <w:szCs w:val="28"/>
        </w:rPr>
        <w:t>time and was of the view that he would not have known what to do.</w:t>
      </w:r>
    </w:p>
    <w:p w:rsidR="006977DD" w:rsidRPr="00F60907" w:rsidRDefault="006977DD" w:rsidP="00A51892">
      <w:pPr>
        <w:pStyle w:val="ListParagraph"/>
        <w:spacing w:line="360" w:lineRule="auto"/>
        <w:jc w:val="both"/>
        <w:rPr>
          <w:sz w:val="28"/>
          <w:szCs w:val="28"/>
        </w:rPr>
      </w:pPr>
    </w:p>
    <w:p w:rsidR="009060F5" w:rsidRPr="00F60907" w:rsidRDefault="003C7E7C" w:rsidP="00A51892">
      <w:pPr>
        <w:pStyle w:val="ListParagraph"/>
        <w:numPr>
          <w:ilvl w:val="0"/>
          <w:numId w:val="21"/>
        </w:numPr>
        <w:spacing w:line="360" w:lineRule="auto"/>
        <w:ind w:left="0" w:firstLine="0"/>
        <w:jc w:val="both"/>
        <w:rPr>
          <w:sz w:val="28"/>
          <w:szCs w:val="28"/>
        </w:rPr>
      </w:pPr>
      <w:r w:rsidRPr="00F60907">
        <w:rPr>
          <w:sz w:val="28"/>
          <w:szCs w:val="28"/>
        </w:rPr>
        <w:t xml:space="preserve">As regards </w:t>
      </w:r>
      <w:r w:rsidR="003F52DE" w:rsidRPr="00F60907">
        <w:rPr>
          <w:sz w:val="28"/>
          <w:szCs w:val="28"/>
        </w:rPr>
        <w:t xml:space="preserve">the </w:t>
      </w:r>
      <w:r w:rsidRPr="00F60907">
        <w:rPr>
          <w:sz w:val="28"/>
          <w:szCs w:val="28"/>
        </w:rPr>
        <w:t xml:space="preserve">X-rays, </w:t>
      </w:r>
      <w:r w:rsidR="0077693D" w:rsidRPr="00F60907">
        <w:rPr>
          <w:sz w:val="28"/>
          <w:szCs w:val="28"/>
        </w:rPr>
        <w:t xml:space="preserve">Dr </w:t>
      </w:r>
      <w:r w:rsidR="00401D02" w:rsidRPr="00F60907">
        <w:rPr>
          <w:sz w:val="28"/>
          <w:szCs w:val="28"/>
        </w:rPr>
        <w:t>v</w:t>
      </w:r>
      <w:r w:rsidR="0077693D" w:rsidRPr="00F60907">
        <w:rPr>
          <w:sz w:val="28"/>
          <w:szCs w:val="28"/>
        </w:rPr>
        <w:t>an der Merwe confirmed that</w:t>
      </w:r>
      <w:r w:rsidR="00401D02" w:rsidRPr="00F60907">
        <w:rPr>
          <w:sz w:val="28"/>
          <w:szCs w:val="28"/>
        </w:rPr>
        <w:t>,</w:t>
      </w:r>
      <w:r w:rsidR="0077693D" w:rsidRPr="00F60907">
        <w:rPr>
          <w:sz w:val="28"/>
          <w:szCs w:val="28"/>
        </w:rPr>
        <w:t xml:space="preserve"> </w:t>
      </w:r>
      <w:r w:rsidR="00DB31B9" w:rsidRPr="00F60907">
        <w:rPr>
          <w:sz w:val="28"/>
          <w:szCs w:val="28"/>
        </w:rPr>
        <w:t>as a rule</w:t>
      </w:r>
      <w:r w:rsidR="0077693D" w:rsidRPr="00F60907">
        <w:rPr>
          <w:sz w:val="28"/>
          <w:szCs w:val="28"/>
        </w:rPr>
        <w:t xml:space="preserve">, </w:t>
      </w:r>
      <w:r w:rsidR="00245D4D" w:rsidRPr="00F60907">
        <w:rPr>
          <w:sz w:val="28"/>
          <w:szCs w:val="28"/>
        </w:rPr>
        <w:t>X-rays</w:t>
      </w:r>
      <w:r w:rsidRPr="00F60907">
        <w:rPr>
          <w:sz w:val="28"/>
          <w:szCs w:val="28"/>
        </w:rPr>
        <w:t xml:space="preserve"> </w:t>
      </w:r>
      <w:r w:rsidR="0077693D" w:rsidRPr="00F60907">
        <w:rPr>
          <w:sz w:val="28"/>
          <w:szCs w:val="28"/>
        </w:rPr>
        <w:t xml:space="preserve">should be taken to confirm </w:t>
      </w:r>
      <w:r w:rsidRPr="00F60907">
        <w:rPr>
          <w:sz w:val="28"/>
          <w:szCs w:val="28"/>
        </w:rPr>
        <w:t>the</w:t>
      </w:r>
      <w:r w:rsidR="0077693D" w:rsidRPr="00F60907">
        <w:rPr>
          <w:sz w:val="28"/>
          <w:szCs w:val="28"/>
        </w:rPr>
        <w:t xml:space="preserve"> diagnosis of a fracture</w:t>
      </w:r>
      <w:r w:rsidR="00DE7EAE" w:rsidRPr="00F60907">
        <w:rPr>
          <w:sz w:val="28"/>
          <w:szCs w:val="28"/>
        </w:rPr>
        <w:t>,</w:t>
      </w:r>
      <w:r w:rsidR="0077693D" w:rsidRPr="00F60907">
        <w:rPr>
          <w:sz w:val="28"/>
          <w:szCs w:val="28"/>
        </w:rPr>
        <w:t xml:space="preserve"> </w:t>
      </w:r>
      <w:r w:rsidR="00AC218F">
        <w:rPr>
          <w:sz w:val="28"/>
          <w:szCs w:val="28"/>
        </w:rPr>
        <w:t>as</w:t>
      </w:r>
      <w:r w:rsidR="001250C9" w:rsidRPr="00F60907">
        <w:rPr>
          <w:sz w:val="28"/>
          <w:szCs w:val="28"/>
        </w:rPr>
        <w:t xml:space="preserve"> did </w:t>
      </w:r>
      <w:r w:rsidR="0077693D" w:rsidRPr="00F60907">
        <w:rPr>
          <w:sz w:val="28"/>
          <w:szCs w:val="28"/>
        </w:rPr>
        <w:t>Prof Boffard. However, Prof Boffard</w:t>
      </w:r>
      <w:r w:rsidR="001250C9" w:rsidRPr="00F60907">
        <w:rPr>
          <w:sz w:val="28"/>
          <w:szCs w:val="28"/>
        </w:rPr>
        <w:t>’s concession was qualified. According to him</w:t>
      </w:r>
      <w:r w:rsidR="00401D02" w:rsidRPr="00F60907">
        <w:rPr>
          <w:sz w:val="28"/>
          <w:szCs w:val="28"/>
        </w:rPr>
        <w:t>,</w:t>
      </w:r>
      <w:r w:rsidR="001250C9" w:rsidRPr="00F60907">
        <w:rPr>
          <w:sz w:val="28"/>
          <w:szCs w:val="28"/>
        </w:rPr>
        <w:t xml:space="preserve"> </w:t>
      </w:r>
      <w:r w:rsidR="0077693D" w:rsidRPr="00F60907">
        <w:rPr>
          <w:sz w:val="28"/>
          <w:szCs w:val="28"/>
        </w:rPr>
        <w:t>in instances of urgency</w:t>
      </w:r>
      <w:r w:rsidR="001250C9" w:rsidRPr="00F60907">
        <w:rPr>
          <w:sz w:val="28"/>
          <w:szCs w:val="28"/>
        </w:rPr>
        <w:t>,</w:t>
      </w:r>
      <w:r w:rsidR="0077693D" w:rsidRPr="00F60907">
        <w:rPr>
          <w:sz w:val="28"/>
          <w:szCs w:val="28"/>
        </w:rPr>
        <w:t xml:space="preserve"> where </w:t>
      </w:r>
      <w:r w:rsidRPr="00F60907">
        <w:rPr>
          <w:sz w:val="28"/>
          <w:szCs w:val="28"/>
        </w:rPr>
        <w:t xml:space="preserve">a </w:t>
      </w:r>
      <w:r w:rsidR="0077693D" w:rsidRPr="00F60907">
        <w:rPr>
          <w:sz w:val="28"/>
          <w:szCs w:val="28"/>
        </w:rPr>
        <w:t>delay could be dangerous to the patient</w:t>
      </w:r>
      <w:r w:rsidR="004A3710" w:rsidRPr="00F60907">
        <w:rPr>
          <w:sz w:val="28"/>
          <w:szCs w:val="28"/>
        </w:rPr>
        <w:t>,</w:t>
      </w:r>
      <w:r w:rsidR="0077693D" w:rsidRPr="00F60907">
        <w:rPr>
          <w:sz w:val="28"/>
          <w:szCs w:val="28"/>
        </w:rPr>
        <w:t xml:space="preserve"> </w:t>
      </w:r>
      <w:r w:rsidR="00F667DA" w:rsidRPr="00F60907">
        <w:rPr>
          <w:sz w:val="28"/>
          <w:szCs w:val="28"/>
        </w:rPr>
        <w:t>X-rays</w:t>
      </w:r>
      <w:r w:rsidR="0077693D" w:rsidRPr="00F60907">
        <w:rPr>
          <w:sz w:val="28"/>
          <w:szCs w:val="28"/>
        </w:rPr>
        <w:t xml:space="preserve"> should be omitted</w:t>
      </w:r>
      <w:r w:rsidR="001250C9" w:rsidRPr="00F60907">
        <w:rPr>
          <w:sz w:val="28"/>
          <w:szCs w:val="28"/>
        </w:rPr>
        <w:t xml:space="preserve">. </w:t>
      </w:r>
    </w:p>
    <w:p w:rsidR="000C35EB" w:rsidRPr="00F60907" w:rsidRDefault="000C35EB" w:rsidP="00A51892">
      <w:pPr>
        <w:pStyle w:val="ListParagraph"/>
        <w:spacing w:line="360" w:lineRule="auto"/>
        <w:ind w:left="0"/>
        <w:jc w:val="both"/>
        <w:rPr>
          <w:sz w:val="28"/>
          <w:szCs w:val="28"/>
        </w:rPr>
      </w:pPr>
    </w:p>
    <w:p w:rsidR="009060F5" w:rsidRPr="00F60907" w:rsidRDefault="009060F5" w:rsidP="00A51892">
      <w:pPr>
        <w:pStyle w:val="ListParagraph"/>
        <w:numPr>
          <w:ilvl w:val="0"/>
          <w:numId w:val="21"/>
        </w:numPr>
        <w:spacing w:line="360" w:lineRule="auto"/>
        <w:ind w:left="0" w:firstLine="0"/>
        <w:jc w:val="both"/>
        <w:rPr>
          <w:sz w:val="28"/>
          <w:szCs w:val="28"/>
        </w:rPr>
      </w:pPr>
      <w:r w:rsidRPr="00F60907">
        <w:rPr>
          <w:sz w:val="28"/>
          <w:szCs w:val="28"/>
        </w:rPr>
        <w:lastRenderedPageBreak/>
        <w:t xml:space="preserve">I agree that the reasonable route was to </w:t>
      </w:r>
      <w:r w:rsidR="00B05CC6" w:rsidRPr="00F60907">
        <w:rPr>
          <w:sz w:val="28"/>
          <w:szCs w:val="28"/>
        </w:rPr>
        <w:t xml:space="preserve">prioritise </w:t>
      </w:r>
      <w:r w:rsidRPr="00F60907">
        <w:rPr>
          <w:sz w:val="28"/>
          <w:szCs w:val="28"/>
        </w:rPr>
        <w:t xml:space="preserve">the transfer </w:t>
      </w:r>
      <w:r w:rsidR="00B05CC6" w:rsidRPr="00F60907">
        <w:rPr>
          <w:sz w:val="28"/>
          <w:szCs w:val="28"/>
        </w:rPr>
        <w:t>over</w:t>
      </w:r>
      <w:r w:rsidRPr="00F60907">
        <w:rPr>
          <w:sz w:val="28"/>
          <w:szCs w:val="28"/>
        </w:rPr>
        <w:t xml:space="preserve"> the appendectomy and without </w:t>
      </w:r>
      <w:r w:rsidR="00B42FDB" w:rsidRPr="00F60907">
        <w:rPr>
          <w:sz w:val="28"/>
          <w:szCs w:val="28"/>
        </w:rPr>
        <w:t xml:space="preserve">first </w:t>
      </w:r>
      <w:r w:rsidRPr="00F60907">
        <w:rPr>
          <w:sz w:val="28"/>
          <w:szCs w:val="28"/>
        </w:rPr>
        <w:t xml:space="preserve">referring the respondent for X-rays. </w:t>
      </w:r>
      <w:r w:rsidR="00B42FDB" w:rsidRPr="00F60907">
        <w:rPr>
          <w:sz w:val="28"/>
          <w:szCs w:val="28"/>
        </w:rPr>
        <w:t xml:space="preserve">A reasonable </w:t>
      </w:r>
      <w:r w:rsidR="004C3119" w:rsidRPr="00F60907">
        <w:rPr>
          <w:sz w:val="28"/>
          <w:szCs w:val="28"/>
        </w:rPr>
        <w:t xml:space="preserve">doctor of the appellant’s standing would have arranged transport to </w:t>
      </w:r>
      <w:r w:rsidR="00245D4D" w:rsidRPr="00F60907">
        <w:rPr>
          <w:sz w:val="28"/>
          <w:szCs w:val="28"/>
        </w:rPr>
        <w:t>definitive care</w:t>
      </w:r>
      <w:r w:rsidR="004C3119" w:rsidRPr="00F60907">
        <w:rPr>
          <w:sz w:val="28"/>
          <w:szCs w:val="28"/>
        </w:rPr>
        <w:t xml:space="preserve"> as a matter of urgency. With transport taking some time to arrive, he would </w:t>
      </w:r>
      <w:r w:rsidRPr="00F60907">
        <w:rPr>
          <w:sz w:val="28"/>
          <w:szCs w:val="28"/>
        </w:rPr>
        <w:t xml:space="preserve">have ordered the X-rays </w:t>
      </w:r>
      <w:r w:rsidR="00B05CC6" w:rsidRPr="00F60907">
        <w:rPr>
          <w:sz w:val="28"/>
          <w:szCs w:val="28"/>
        </w:rPr>
        <w:t xml:space="preserve">to be taken </w:t>
      </w:r>
      <w:r w:rsidRPr="00F60907">
        <w:rPr>
          <w:sz w:val="28"/>
          <w:szCs w:val="28"/>
        </w:rPr>
        <w:t xml:space="preserve">while </w:t>
      </w:r>
      <w:r w:rsidR="00B05CC6" w:rsidRPr="00F60907">
        <w:rPr>
          <w:sz w:val="28"/>
          <w:szCs w:val="28"/>
        </w:rPr>
        <w:t xml:space="preserve">the respondent was </w:t>
      </w:r>
      <w:r w:rsidRPr="00F60907">
        <w:rPr>
          <w:sz w:val="28"/>
          <w:szCs w:val="28"/>
        </w:rPr>
        <w:t>waiting for the ambulance to arrive.</w:t>
      </w:r>
      <w:r w:rsidR="004C3119" w:rsidRPr="00F60907">
        <w:rPr>
          <w:sz w:val="28"/>
          <w:szCs w:val="28"/>
        </w:rPr>
        <w:t xml:space="preserve"> This could all have been done in time to perform the appendectomy at the time it was </w:t>
      </w:r>
      <w:r w:rsidR="00B05CC6" w:rsidRPr="00F60907">
        <w:rPr>
          <w:sz w:val="28"/>
          <w:szCs w:val="28"/>
        </w:rPr>
        <w:t xml:space="preserve">scheduled or shortly thereafter. </w:t>
      </w:r>
    </w:p>
    <w:p w:rsidR="0077693D" w:rsidRPr="00F60907" w:rsidRDefault="0077693D" w:rsidP="00A51892">
      <w:pPr>
        <w:pStyle w:val="ListParagraph"/>
        <w:spacing w:line="360" w:lineRule="auto"/>
        <w:jc w:val="both"/>
        <w:rPr>
          <w:sz w:val="28"/>
          <w:szCs w:val="28"/>
        </w:rPr>
      </w:pPr>
    </w:p>
    <w:p w:rsidR="001479A1" w:rsidRPr="00F60907" w:rsidRDefault="003065F8" w:rsidP="00A51892">
      <w:pPr>
        <w:pStyle w:val="ListParagraph"/>
        <w:numPr>
          <w:ilvl w:val="0"/>
          <w:numId w:val="21"/>
        </w:numPr>
        <w:spacing w:line="360" w:lineRule="auto"/>
        <w:ind w:left="0" w:firstLine="0"/>
        <w:jc w:val="both"/>
        <w:rPr>
          <w:sz w:val="28"/>
          <w:szCs w:val="28"/>
        </w:rPr>
      </w:pPr>
      <w:r w:rsidRPr="00F60907">
        <w:rPr>
          <w:sz w:val="28"/>
          <w:szCs w:val="28"/>
        </w:rPr>
        <w:t>It seems to me that a reasonable doctor would have weighed the level of urgency</w:t>
      </w:r>
      <w:r w:rsidR="009060F5" w:rsidRPr="00F60907">
        <w:rPr>
          <w:sz w:val="28"/>
          <w:szCs w:val="28"/>
        </w:rPr>
        <w:t xml:space="preserve"> </w:t>
      </w:r>
      <w:r w:rsidR="00266EAD" w:rsidRPr="00F60907">
        <w:rPr>
          <w:sz w:val="28"/>
          <w:szCs w:val="28"/>
        </w:rPr>
        <w:t xml:space="preserve">of the vascular injury against </w:t>
      </w:r>
      <w:r w:rsidR="00245D4D" w:rsidRPr="00F60907">
        <w:rPr>
          <w:sz w:val="28"/>
          <w:szCs w:val="28"/>
        </w:rPr>
        <w:t xml:space="preserve">that of </w:t>
      </w:r>
      <w:r w:rsidR="00266EAD" w:rsidRPr="00F60907">
        <w:rPr>
          <w:sz w:val="28"/>
          <w:szCs w:val="28"/>
        </w:rPr>
        <w:t xml:space="preserve">the appendicitis. </w:t>
      </w:r>
      <w:r w:rsidRPr="00F60907">
        <w:rPr>
          <w:sz w:val="28"/>
          <w:szCs w:val="28"/>
        </w:rPr>
        <w:t>Although the appendicitis had aggravated overnight</w:t>
      </w:r>
      <w:r w:rsidR="009E493F" w:rsidRPr="00F60907">
        <w:rPr>
          <w:sz w:val="28"/>
          <w:szCs w:val="28"/>
        </w:rPr>
        <w:t>,</w:t>
      </w:r>
      <w:r w:rsidRPr="00F60907">
        <w:rPr>
          <w:sz w:val="28"/>
          <w:szCs w:val="28"/>
        </w:rPr>
        <w:t xml:space="preserve"> there was no evidence that the condition of the patient had become a threat to </w:t>
      </w:r>
      <w:r w:rsidR="00B05CC6" w:rsidRPr="00F60907">
        <w:rPr>
          <w:sz w:val="28"/>
          <w:szCs w:val="28"/>
        </w:rPr>
        <w:t xml:space="preserve">his </w:t>
      </w:r>
      <w:r w:rsidRPr="00F60907">
        <w:rPr>
          <w:sz w:val="28"/>
          <w:szCs w:val="28"/>
        </w:rPr>
        <w:t>life.</w:t>
      </w:r>
      <w:r w:rsidR="006C4244" w:rsidRPr="00F60907">
        <w:rPr>
          <w:sz w:val="28"/>
          <w:szCs w:val="28"/>
        </w:rPr>
        <w:t xml:space="preserve"> That the appendicit</w:t>
      </w:r>
      <w:r w:rsidR="005F684A" w:rsidRPr="00F60907">
        <w:rPr>
          <w:sz w:val="28"/>
          <w:szCs w:val="28"/>
        </w:rPr>
        <w:t>i</w:t>
      </w:r>
      <w:r w:rsidR="006C4244" w:rsidRPr="00F60907">
        <w:rPr>
          <w:sz w:val="28"/>
          <w:szCs w:val="28"/>
        </w:rPr>
        <w:t xml:space="preserve">s was not an emergency is apparent </w:t>
      </w:r>
      <w:r w:rsidR="006C4244" w:rsidRPr="00741CEF">
        <w:rPr>
          <w:sz w:val="28"/>
          <w:szCs w:val="28"/>
        </w:rPr>
        <w:t xml:space="preserve">from </w:t>
      </w:r>
      <w:r w:rsidR="006C4244" w:rsidRPr="00AC218F">
        <w:rPr>
          <w:sz w:val="28"/>
          <w:szCs w:val="28"/>
        </w:rPr>
        <w:t xml:space="preserve">the </w:t>
      </w:r>
      <w:r w:rsidR="00E01657" w:rsidRPr="00AC218F">
        <w:rPr>
          <w:sz w:val="28"/>
          <w:szCs w:val="28"/>
        </w:rPr>
        <w:t xml:space="preserve">scheduling </w:t>
      </w:r>
      <w:r w:rsidR="006C4244" w:rsidRPr="00AC218F">
        <w:rPr>
          <w:sz w:val="28"/>
          <w:szCs w:val="28"/>
        </w:rPr>
        <w:t xml:space="preserve">the procedure </w:t>
      </w:r>
      <w:r w:rsidR="00E01657" w:rsidRPr="00AC218F">
        <w:rPr>
          <w:sz w:val="28"/>
          <w:szCs w:val="28"/>
        </w:rPr>
        <w:t xml:space="preserve">for the evening instead of </w:t>
      </w:r>
      <w:r w:rsidR="006C4244" w:rsidRPr="00741CEF">
        <w:rPr>
          <w:sz w:val="28"/>
          <w:szCs w:val="28"/>
        </w:rPr>
        <w:t>the morning</w:t>
      </w:r>
      <w:r w:rsidR="006C4244" w:rsidRPr="00F60907">
        <w:rPr>
          <w:sz w:val="28"/>
          <w:szCs w:val="28"/>
        </w:rPr>
        <w:t xml:space="preserve">. </w:t>
      </w:r>
      <w:r w:rsidRPr="00F60907">
        <w:rPr>
          <w:sz w:val="28"/>
          <w:szCs w:val="28"/>
        </w:rPr>
        <w:t>A reasonable doctor would have concluded that the</w:t>
      </w:r>
      <w:r w:rsidR="00915330" w:rsidRPr="00F60907">
        <w:rPr>
          <w:sz w:val="28"/>
          <w:szCs w:val="28"/>
        </w:rPr>
        <w:t xml:space="preserve"> respondent’s condition required priority</w:t>
      </w:r>
      <w:r w:rsidR="0022076E" w:rsidRPr="00F60907">
        <w:rPr>
          <w:sz w:val="28"/>
          <w:szCs w:val="28"/>
        </w:rPr>
        <w:t>.</w:t>
      </w:r>
      <w:r w:rsidR="00915330" w:rsidRPr="00F60907">
        <w:rPr>
          <w:sz w:val="28"/>
          <w:szCs w:val="28"/>
        </w:rPr>
        <w:t xml:space="preserve"> </w:t>
      </w:r>
      <w:r w:rsidR="0077693D" w:rsidRPr="00F60907">
        <w:rPr>
          <w:sz w:val="28"/>
          <w:szCs w:val="28"/>
        </w:rPr>
        <w:t xml:space="preserve"> </w:t>
      </w:r>
    </w:p>
    <w:p w:rsidR="001479A1" w:rsidRPr="00F60907" w:rsidRDefault="001479A1" w:rsidP="00A51892">
      <w:pPr>
        <w:pStyle w:val="ListParagraph"/>
        <w:spacing w:line="360" w:lineRule="auto"/>
        <w:ind w:left="0"/>
        <w:jc w:val="both"/>
        <w:rPr>
          <w:sz w:val="28"/>
          <w:szCs w:val="28"/>
        </w:rPr>
      </w:pPr>
    </w:p>
    <w:p w:rsidR="005C33EC" w:rsidRPr="00F60907" w:rsidRDefault="00915330" w:rsidP="00A51892">
      <w:pPr>
        <w:pStyle w:val="ListParagraph"/>
        <w:numPr>
          <w:ilvl w:val="0"/>
          <w:numId w:val="21"/>
        </w:numPr>
        <w:spacing w:line="360" w:lineRule="auto"/>
        <w:ind w:left="0" w:firstLine="0"/>
        <w:jc w:val="both"/>
        <w:rPr>
          <w:sz w:val="28"/>
          <w:szCs w:val="28"/>
        </w:rPr>
      </w:pPr>
      <w:r w:rsidRPr="00F60907">
        <w:rPr>
          <w:sz w:val="28"/>
          <w:szCs w:val="28"/>
        </w:rPr>
        <w:t xml:space="preserve">Whilst </w:t>
      </w:r>
      <w:r w:rsidR="00F443A5" w:rsidRPr="00F60907">
        <w:rPr>
          <w:sz w:val="28"/>
          <w:szCs w:val="28"/>
        </w:rPr>
        <w:t>I accept that these decisions were made under pressure and</w:t>
      </w:r>
      <w:r w:rsidR="0077693D" w:rsidRPr="00F60907">
        <w:rPr>
          <w:sz w:val="28"/>
          <w:szCs w:val="28"/>
        </w:rPr>
        <w:t xml:space="preserve"> </w:t>
      </w:r>
      <w:r w:rsidR="00CA21F1" w:rsidRPr="00F60907">
        <w:rPr>
          <w:sz w:val="28"/>
          <w:szCs w:val="28"/>
        </w:rPr>
        <w:t xml:space="preserve">taking cognisance of </w:t>
      </w:r>
      <w:r w:rsidR="00F443A5" w:rsidRPr="00F60907">
        <w:rPr>
          <w:sz w:val="28"/>
          <w:szCs w:val="28"/>
        </w:rPr>
        <w:t xml:space="preserve">the </w:t>
      </w:r>
      <w:r w:rsidR="00266EAD" w:rsidRPr="00F60907">
        <w:rPr>
          <w:sz w:val="28"/>
          <w:szCs w:val="28"/>
        </w:rPr>
        <w:t>appellant</w:t>
      </w:r>
      <w:r w:rsidR="00F443A5" w:rsidRPr="00F60907">
        <w:rPr>
          <w:sz w:val="28"/>
          <w:szCs w:val="28"/>
        </w:rPr>
        <w:t xml:space="preserve">’s </w:t>
      </w:r>
      <w:r w:rsidR="0077693D" w:rsidRPr="00F60907">
        <w:rPr>
          <w:sz w:val="28"/>
          <w:szCs w:val="28"/>
        </w:rPr>
        <w:t xml:space="preserve">previous experience of losing a patient </w:t>
      </w:r>
      <w:r w:rsidR="00F443A5" w:rsidRPr="00F60907">
        <w:rPr>
          <w:sz w:val="28"/>
          <w:szCs w:val="28"/>
        </w:rPr>
        <w:t xml:space="preserve">from </w:t>
      </w:r>
      <w:r w:rsidR="0077693D" w:rsidRPr="00F60907">
        <w:rPr>
          <w:sz w:val="28"/>
          <w:szCs w:val="28"/>
        </w:rPr>
        <w:t>systemic sepsis</w:t>
      </w:r>
      <w:r w:rsidR="0022076E" w:rsidRPr="00F60907">
        <w:rPr>
          <w:sz w:val="28"/>
          <w:szCs w:val="28"/>
        </w:rPr>
        <w:t xml:space="preserve"> resulting from appendicitis</w:t>
      </w:r>
      <w:r w:rsidR="00F443A5" w:rsidRPr="00F60907">
        <w:rPr>
          <w:sz w:val="28"/>
          <w:szCs w:val="28"/>
        </w:rPr>
        <w:t xml:space="preserve">, </w:t>
      </w:r>
      <w:r w:rsidR="00F443A5" w:rsidRPr="00AC218F">
        <w:rPr>
          <w:sz w:val="28"/>
          <w:szCs w:val="28"/>
        </w:rPr>
        <w:t>the</w:t>
      </w:r>
      <w:r w:rsidR="00CA21F1" w:rsidRPr="00AC218F">
        <w:rPr>
          <w:sz w:val="28"/>
          <w:szCs w:val="28"/>
        </w:rPr>
        <w:t>se</w:t>
      </w:r>
      <w:r w:rsidR="00266EAD" w:rsidRPr="00AC218F">
        <w:rPr>
          <w:sz w:val="28"/>
          <w:szCs w:val="28"/>
        </w:rPr>
        <w:t xml:space="preserve"> </w:t>
      </w:r>
      <w:r w:rsidR="00E01657" w:rsidRPr="00AC218F">
        <w:rPr>
          <w:sz w:val="28"/>
          <w:szCs w:val="28"/>
        </w:rPr>
        <w:t xml:space="preserve">factors </w:t>
      </w:r>
      <w:r w:rsidR="00F443A5" w:rsidRPr="00AC218F">
        <w:rPr>
          <w:sz w:val="28"/>
          <w:szCs w:val="28"/>
        </w:rPr>
        <w:t xml:space="preserve">cannot </w:t>
      </w:r>
      <w:r w:rsidR="00F443A5" w:rsidRPr="00F60907">
        <w:rPr>
          <w:sz w:val="28"/>
          <w:szCs w:val="28"/>
        </w:rPr>
        <w:t>serve to alter the standard to which he must be held</w:t>
      </w:r>
      <w:r w:rsidR="0077693D" w:rsidRPr="00F60907">
        <w:rPr>
          <w:sz w:val="28"/>
          <w:szCs w:val="28"/>
        </w:rPr>
        <w:t xml:space="preserve">. </w:t>
      </w:r>
      <w:r w:rsidR="002907D7" w:rsidRPr="00F60907">
        <w:rPr>
          <w:sz w:val="28"/>
          <w:szCs w:val="28"/>
        </w:rPr>
        <w:t xml:space="preserve">Prof Veller’s suggestion that as a general practitioner the appellant may not have had </w:t>
      </w:r>
      <w:r w:rsidR="005F684A" w:rsidRPr="00F60907">
        <w:rPr>
          <w:sz w:val="28"/>
          <w:szCs w:val="28"/>
        </w:rPr>
        <w:t>triage</w:t>
      </w:r>
      <w:r w:rsidR="00473D24" w:rsidRPr="00F60907">
        <w:rPr>
          <w:sz w:val="28"/>
          <w:szCs w:val="28"/>
        </w:rPr>
        <w:t xml:space="preserve"> </w:t>
      </w:r>
      <w:r w:rsidR="002907D7" w:rsidRPr="00F60907">
        <w:rPr>
          <w:sz w:val="28"/>
          <w:szCs w:val="28"/>
        </w:rPr>
        <w:t xml:space="preserve">training can be readily discounted. The appellant </w:t>
      </w:r>
      <w:r w:rsidR="00114BEE" w:rsidRPr="00F60907">
        <w:rPr>
          <w:sz w:val="28"/>
          <w:szCs w:val="28"/>
        </w:rPr>
        <w:t>i</w:t>
      </w:r>
      <w:r w:rsidR="002907D7" w:rsidRPr="00F60907">
        <w:rPr>
          <w:sz w:val="28"/>
          <w:szCs w:val="28"/>
        </w:rPr>
        <w:t>s a highly experienced general practitioner</w:t>
      </w:r>
      <w:r w:rsidR="00266EAD" w:rsidRPr="00F60907">
        <w:rPr>
          <w:sz w:val="28"/>
          <w:szCs w:val="28"/>
        </w:rPr>
        <w:t xml:space="preserve"> who </w:t>
      </w:r>
      <w:r w:rsidR="0062149C" w:rsidRPr="00F60907">
        <w:rPr>
          <w:sz w:val="28"/>
          <w:szCs w:val="28"/>
        </w:rPr>
        <w:t xml:space="preserve">frequently </w:t>
      </w:r>
      <w:r w:rsidR="00266EAD" w:rsidRPr="00F60907">
        <w:rPr>
          <w:sz w:val="28"/>
          <w:szCs w:val="28"/>
        </w:rPr>
        <w:t>performed general surgery</w:t>
      </w:r>
      <w:r w:rsidR="002907D7" w:rsidRPr="00F60907">
        <w:rPr>
          <w:sz w:val="28"/>
          <w:szCs w:val="28"/>
        </w:rPr>
        <w:t xml:space="preserve">. </w:t>
      </w:r>
      <w:r w:rsidR="0062149C" w:rsidRPr="00F60907">
        <w:rPr>
          <w:sz w:val="28"/>
          <w:szCs w:val="28"/>
        </w:rPr>
        <w:t xml:space="preserve">He holds numerous </w:t>
      </w:r>
      <w:r w:rsidR="002907D7" w:rsidRPr="00F60907">
        <w:rPr>
          <w:sz w:val="28"/>
          <w:szCs w:val="28"/>
        </w:rPr>
        <w:t xml:space="preserve">degrees, including a Master’s degree </w:t>
      </w:r>
      <w:r w:rsidR="0062149C" w:rsidRPr="00F60907">
        <w:rPr>
          <w:sz w:val="28"/>
          <w:szCs w:val="28"/>
        </w:rPr>
        <w:t xml:space="preserve">and conducts </w:t>
      </w:r>
      <w:r w:rsidR="002907D7" w:rsidRPr="00E01657">
        <w:rPr>
          <w:sz w:val="28"/>
          <w:szCs w:val="28"/>
        </w:rPr>
        <w:t xml:space="preserve">continuing medical education courses for other </w:t>
      </w:r>
      <w:r w:rsidR="00CA21F1" w:rsidRPr="00E01657">
        <w:rPr>
          <w:sz w:val="28"/>
          <w:szCs w:val="28"/>
        </w:rPr>
        <w:t xml:space="preserve">medical </w:t>
      </w:r>
      <w:r w:rsidR="002907D7" w:rsidRPr="00E01657">
        <w:rPr>
          <w:sz w:val="28"/>
          <w:szCs w:val="28"/>
        </w:rPr>
        <w:t>practitioners. He had</w:t>
      </w:r>
      <w:r w:rsidR="002907D7" w:rsidRPr="00F60907">
        <w:rPr>
          <w:sz w:val="28"/>
          <w:szCs w:val="28"/>
        </w:rPr>
        <w:t xml:space="preserve"> worked at the Standerton Hospital trauma unit for a decade. </w:t>
      </w:r>
    </w:p>
    <w:p w:rsidR="00AF1271" w:rsidRPr="00F60907" w:rsidRDefault="00AF1271" w:rsidP="00A51892">
      <w:pPr>
        <w:pStyle w:val="ListParagraph"/>
        <w:spacing w:line="360" w:lineRule="auto"/>
        <w:ind w:left="0"/>
        <w:jc w:val="both"/>
        <w:rPr>
          <w:sz w:val="28"/>
          <w:szCs w:val="28"/>
        </w:rPr>
      </w:pPr>
    </w:p>
    <w:p w:rsidR="00AF1271" w:rsidRPr="00F60907" w:rsidRDefault="00AF1271" w:rsidP="00A51892">
      <w:pPr>
        <w:pStyle w:val="ListParagraph"/>
        <w:numPr>
          <w:ilvl w:val="0"/>
          <w:numId w:val="21"/>
        </w:numPr>
        <w:spacing w:line="360" w:lineRule="auto"/>
        <w:ind w:left="0" w:firstLine="0"/>
        <w:jc w:val="both"/>
        <w:rPr>
          <w:sz w:val="28"/>
          <w:szCs w:val="28"/>
        </w:rPr>
      </w:pPr>
      <w:r w:rsidRPr="00F60907">
        <w:rPr>
          <w:sz w:val="28"/>
          <w:szCs w:val="28"/>
        </w:rPr>
        <w:lastRenderedPageBreak/>
        <w:t xml:space="preserve">Considering that the appellant was aware of the urgency of the respondent’s condition when he first examined him, he </w:t>
      </w:r>
      <w:r w:rsidRPr="008E2AFE">
        <w:rPr>
          <w:sz w:val="28"/>
          <w:szCs w:val="28"/>
        </w:rPr>
        <w:t xml:space="preserve">accordingly </w:t>
      </w:r>
      <w:r w:rsidR="00E01657" w:rsidRPr="008E2AFE">
        <w:rPr>
          <w:sz w:val="28"/>
          <w:szCs w:val="28"/>
        </w:rPr>
        <w:t>appreciated</w:t>
      </w:r>
      <w:r w:rsidRPr="008E2AFE">
        <w:rPr>
          <w:sz w:val="28"/>
          <w:szCs w:val="28"/>
        </w:rPr>
        <w:t xml:space="preserve"> the significance </w:t>
      </w:r>
      <w:r w:rsidR="00C76172" w:rsidRPr="008E2AFE">
        <w:rPr>
          <w:sz w:val="28"/>
          <w:szCs w:val="28"/>
        </w:rPr>
        <w:t>of</w:t>
      </w:r>
      <w:r w:rsidRPr="008E2AFE">
        <w:rPr>
          <w:sz w:val="28"/>
          <w:szCs w:val="28"/>
        </w:rPr>
        <w:t xml:space="preserve"> urgently </w:t>
      </w:r>
      <w:r w:rsidR="008E2AFE" w:rsidRPr="008E2AFE">
        <w:rPr>
          <w:sz w:val="28"/>
          <w:szCs w:val="28"/>
        </w:rPr>
        <w:t>transferring</w:t>
      </w:r>
      <w:r w:rsidRPr="008E2AFE">
        <w:rPr>
          <w:sz w:val="28"/>
          <w:szCs w:val="28"/>
        </w:rPr>
        <w:t xml:space="preserve"> the respondent, the </w:t>
      </w:r>
      <w:r w:rsidR="00C76172" w:rsidRPr="008E2AFE">
        <w:rPr>
          <w:sz w:val="28"/>
          <w:szCs w:val="28"/>
        </w:rPr>
        <w:t xml:space="preserve">danger </w:t>
      </w:r>
      <w:r w:rsidRPr="008E2AFE">
        <w:rPr>
          <w:sz w:val="28"/>
          <w:szCs w:val="28"/>
        </w:rPr>
        <w:t xml:space="preserve">in not doing so and the possibility of </w:t>
      </w:r>
      <w:r w:rsidR="00C76172" w:rsidRPr="008E2AFE">
        <w:rPr>
          <w:sz w:val="28"/>
          <w:szCs w:val="28"/>
        </w:rPr>
        <w:t xml:space="preserve">arranging urgent transfer </w:t>
      </w:r>
      <w:r w:rsidRPr="00F60907">
        <w:rPr>
          <w:sz w:val="28"/>
          <w:szCs w:val="28"/>
        </w:rPr>
        <w:t>without prejudicing the appendectomy patient. I accordingly agree with the full court that the appellant was negligent in failing to timeously transfer the respondent to definitive care.</w:t>
      </w:r>
    </w:p>
    <w:p w:rsidR="00EE36DC" w:rsidRPr="00F60907" w:rsidRDefault="00EE36DC" w:rsidP="00A51892">
      <w:pPr>
        <w:pStyle w:val="ListParagraph"/>
        <w:spacing w:line="360" w:lineRule="auto"/>
        <w:ind w:left="0"/>
        <w:jc w:val="both"/>
        <w:rPr>
          <w:sz w:val="28"/>
          <w:szCs w:val="28"/>
        </w:rPr>
      </w:pPr>
    </w:p>
    <w:p w:rsidR="00070270" w:rsidRPr="00F60907" w:rsidRDefault="0036091A" w:rsidP="00A51892">
      <w:pPr>
        <w:spacing w:line="360" w:lineRule="auto"/>
        <w:jc w:val="both"/>
        <w:rPr>
          <w:b/>
          <w:i/>
          <w:sz w:val="28"/>
          <w:szCs w:val="28"/>
        </w:rPr>
      </w:pPr>
      <w:r w:rsidRPr="00F60907">
        <w:rPr>
          <w:b/>
          <w:i/>
          <w:sz w:val="28"/>
          <w:szCs w:val="28"/>
        </w:rPr>
        <w:t>Communication with the receiving doctor</w:t>
      </w:r>
    </w:p>
    <w:p w:rsidR="000841CD" w:rsidRPr="00F60907" w:rsidRDefault="003D7850" w:rsidP="00A51892">
      <w:pPr>
        <w:pStyle w:val="ListParagraph"/>
        <w:numPr>
          <w:ilvl w:val="0"/>
          <w:numId w:val="21"/>
        </w:numPr>
        <w:spacing w:line="360" w:lineRule="auto"/>
        <w:ind w:left="0" w:firstLine="0"/>
        <w:jc w:val="both"/>
        <w:rPr>
          <w:sz w:val="28"/>
          <w:szCs w:val="28"/>
        </w:rPr>
      </w:pPr>
      <w:r w:rsidRPr="00F60907">
        <w:rPr>
          <w:sz w:val="28"/>
          <w:szCs w:val="28"/>
        </w:rPr>
        <w:t>In addition to the delay in the transfer</w:t>
      </w:r>
      <w:r w:rsidR="00496095" w:rsidRPr="00F60907">
        <w:rPr>
          <w:sz w:val="28"/>
          <w:szCs w:val="28"/>
        </w:rPr>
        <w:t>,</w:t>
      </w:r>
      <w:r w:rsidRPr="00F60907">
        <w:rPr>
          <w:sz w:val="28"/>
          <w:szCs w:val="28"/>
        </w:rPr>
        <w:t xml:space="preserve"> the </w:t>
      </w:r>
      <w:r w:rsidR="005759F5" w:rsidRPr="00F60907">
        <w:rPr>
          <w:sz w:val="28"/>
          <w:szCs w:val="28"/>
        </w:rPr>
        <w:t>respondent contends</w:t>
      </w:r>
      <w:r w:rsidR="000841CD" w:rsidRPr="00F60907">
        <w:rPr>
          <w:sz w:val="28"/>
          <w:szCs w:val="28"/>
        </w:rPr>
        <w:t xml:space="preserve"> that the appellant failed to inquire into the </w:t>
      </w:r>
      <w:r w:rsidRPr="00F60907">
        <w:rPr>
          <w:sz w:val="28"/>
          <w:szCs w:val="28"/>
        </w:rPr>
        <w:t xml:space="preserve">appropriateness </w:t>
      </w:r>
      <w:r w:rsidR="000A321F" w:rsidRPr="00F60907">
        <w:rPr>
          <w:sz w:val="28"/>
          <w:szCs w:val="28"/>
        </w:rPr>
        <w:t xml:space="preserve">of </w:t>
      </w:r>
      <w:r w:rsidR="000841CD" w:rsidRPr="00F60907">
        <w:rPr>
          <w:sz w:val="28"/>
          <w:szCs w:val="28"/>
        </w:rPr>
        <w:t>Pretoria East Hospital</w:t>
      </w:r>
      <w:r w:rsidR="000A321F" w:rsidRPr="00F60907">
        <w:rPr>
          <w:sz w:val="28"/>
          <w:szCs w:val="28"/>
        </w:rPr>
        <w:t>.</w:t>
      </w:r>
      <w:r w:rsidR="000841CD" w:rsidRPr="00F60907">
        <w:rPr>
          <w:sz w:val="28"/>
          <w:szCs w:val="28"/>
        </w:rPr>
        <w:t xml:space="preserve"> </w:t>
      </w:r>
      <w:r w:rsidR="000A321F" w:rsidRPr="00F60907">
        <w:rPr>
          <w:sz w:val="28"/>
          <w:szCs w:val="28"/>
        </w:rPr>
        <w:t xml:space="preserve">This </w:t>
      </w:r>
      <w:r w:rsidR="000841CD" w:rsidRPr="00F60907">
        <w:rPr>
          <w:sz w:val="28"/>
          <w:szCs w:val="28"/>
        </w:rPr>
        <w:t>is</w:t>
      </w:r>
      <w:r w:rsidR="000A321F" w:rsidRPr="00F60907">
        <w:rPr>
          <w:sz w:val="28"/>
          <w:szCs w:val="28"/>
        </w:rPr>
        <w:t>sue</w:t>
      </w:r>
      <w:r w:rsidR="00496095" w:rsidRPr="00F60907">
        <w:rPr>
          <w:sz w:val="28"/>
          <w:szCs w:val="28"/>
        </w:rPr>
        <w:t xml:space="preserve"> is</w:t>
      </w:r>
      <w:r w:rsidR="000841CD" w:rsidRPr="00F60907">
        <w:rPr>
          <w:sz w:val="28"/>
          <w:szCs w:val="28"/>
        </w:rPr>
        <w:t xml:space="preserve"> central to the respondent’s case. On the respondent’s version, the longest part of the delay occurred as a result of this </w:t>
      </w:r>
      <w:r w:rsidR="00BC7D1C" w:rsidRPr="00F60907">
        <w:rPr>
          <w:sz w:val="28"/>
          <w:szCs w:val="28"/>
        </w:rPr>
        <w:t>omission</w:t>
      </w:r>
      <w:r w:rsidR="000841CD" w:rsidRPr="00F60907">
        <w:rPr>
          <w:sz w:val="28"/>
          <w:szCs w:val="28"/>
        </w:rPr>
        <w:t xml:space="preserve">. The submission was that had the appellant acted as a reasonable medical practitioner, the blood supply to the respondent’s leg would have been restored within three to three and a half hours after the injury, instead </w:t>
      </w:r>
      <w:r w:rsidR="00496095" w:rsidRPr="00F60907">
        <w:rPr>
          <w:sz w:val="28"/>
          <w:szCs w:val="28"/>
        </w:rPr>
        <w:t xml:space="preserve">of </w:t>
      </w:r>
      <w:r w:rsidR="000841CD" w:rsidRPr="00F60907">
        <w:rPr>
          <w:sz w:val="28"/>
          <w:szCs w:val="28"/>
        </w:rPr>
        <w:t>nine and a quarter hours from the time of injury to revascularisation.</w:t>
      </w:r>
      <w:r w:rsidR="00BC7D1C" w:rsidRPr="00F60907">
        <w:rPr>
          <w:sz w:val="28"/>
          <w:szCs w:val="28"/>
        </w:rPr>
        <w:t xml:space="preserve"> </w:t>
      </w:r>
    </w:p>
    <w:p w:rsidR="000841CD" w:rsidRPr="00F60907" w:rsidRDefault="000841CD" w:rsidP="00A51892">
      <w:pPr>
        <w:spacing w:line="360" w:lineRule="auto"/>
        <w:jc w:val="both"/>
        <w:rPr>
          <w:b/>
          <w:sz w:val="28"/>
          <w:szCs w:val="28"/>
        </w:rPr>
      </w:pPr>
    </w:p>
    <w:p w:rsidR="002337EE" w:rsidRPr="00F60907" w:rsidRDefault="00FE3B27" w:rsidP="00A51892">
      <w:pPr>
        <w:pStyle w:val="ListParagraph"/>
        <w:numPr>
          <w:ilvl w:val="0"/>
          <w:numId w:val="21"/>
        </w:numPr>
        <w:spacing w:line="360" w:lineRule="auto"/>
        <w:ind w:left="0" w:firstLine="0"/>
        <w:jc w:val="both"/>
        <w:rPr>
          <w:sz w:val="28"/>
          <w:szCs w:val="28"/>
        </w:rPr>
      </w:pPr>
      <w:r w:rsidRPr="00F60907">
        <w:rPr>
          <w:sz w:val="28"/>
          <w:szCs w:val="28"/>
        </w:rPr>
        <w:t xml:space="preserve">The </w:t>
      </w:r>
      <w:r w:rsidR="00496095" w:rsidRPr="00F60907">
        <w:rPr>
          <w:sz w:val="28"/>
          <w:szCs w:val="28"/>
        </w:rPr>
        <w:t>omission</w:t>
      </w:r>
      <w:r w:rsidR="00473D24" w:rsidRPr="00F60907">
        <w:rPr>
          <w:sz w:val="28"/>
          <w:szCs w:val="28"/>
        </w:rPr>
        <w:t xml:space="preserve"> </w:t>
      </w:r>
      <w:r w:rsidR="000841CD" w:rsidRPr="00F60907">
        <w:rPr>
          <w:sz w:val="28"/>
          <w:szCs w:val="28"/>
        </w:rPr>
        <w:t xml:space="preserve">in this regard </w:t>
      </w:r>
      <w:r w:rsidR="00EE36DC" w:rsidRPr="00F60907">
        <w:rPr>
          <w:sz w:val="28"/>
          <w:szCs w:val="28"/>
        </w:rPr>
        <w:t>arises from the appellant’s conduct of not communicating directly with Dr Tollig, the receiving doctor</w:t>
      </w:r>
      <w:r w:rsidR="003D0CC8" w:rsidRPr="00F60907">
        <w:rPr>
          <w:sz w:val="28"/>
          <w:szCs w:val="28"/>
        </w:rPr>
        <w:t>;</w:t>
      </w:r>
      <w:r w:rsidR="00EE36DC" w:rsidRPr="00F60907">
        <w:rPr>
          <w:sz w:val="28"/>
          <w:szCs w:val="28"/>
        </w:rPr>
        <w:t xml:space="preserve"> it being contended that this was protocol and practice within the profession. </w:t>
      </w:r>
      <w:r w:rsidRPr="00F60907">
        <w:rPr>
          <w:sz w:val="28"/>
          <w:szCs w:val="28"/>
        </w:rPr>
        <w:t>Both the trial court and the full court found that a reasonable medical practitioner ought to have contacted the receiving doctor</w:t>
      </w:r>
      <w:r w:rsidR="002337EE" w:rsidRPr="00F60907">
        <w:rPr>
          <w:sz w:val="28"/>
          <w:szCs w:val="28"/>
        </w:rPr>
        <w:t xml:space="preserve"> and that </w:t>
      </w:r>
      <w:r w:rsidR="005E66B6" w:rsidRPr="00F60907">
        <w:rPr>
          <w:sz w:val="28"/>
          <w:szCs w:val="28"/>
        </w:rPr>
        <w:t xml:space="preserve">the appellant’s </w:t>
      </w:r>
      <w:r w:rsidR="002337EE" w:rsidRPr="00F60907">
        <w:rPr>
          <w:sz w:val="28"/>
          <w:szCs w:val="28"/>
        </w:rPr>
        <w:t>failure to do so constituted negligence</w:t>
      </w:r>
      <w:r w:rsidRPr="00F60907">
        <w:rPr>
          <w:sz w:val="28"/>
          <w:szCs w:val="28"/>
        </w:rPr>
        <w:t xml:space="preserve">. </w:t>
      </w:r>
      <w:r w:rsidR="002337EE" w:rsidRPr="00F60907">
        <w:rPr>
          <w:sz w:val="28"/>
          <w:szCs w:val="28"/>
        </w:rPr>
        <w:t xml:space="preserve">However, the trial court found that this was not sufficient to uphold </w:t>
      </w:r>
      <w:r w:rsidR="005E66B6" w:rsidRPr="00F60907">
        <w:rPr>
          <w:sz w:val="28"/>
          <w:szCs w:val="28"/>
        </w:rPr>
        <w:t>a</w:t>
      </w:r>
      <w:r w:rsidR="002337EE" w:rsidRPr="00F60907">
        <w:rPr>
          <w:sz w:val="28"/>
          <w:szCs w:val="28"/>
        </w:rPr>
        <w:t xml:space="preserve"> claim of damages against the appellant, because </w:t>
      </w:r>
      <w:r w:rsidR="00EE36DC" w:rsidRPr="00F60907">
        <w:rPr>
          <w:sz w:val="28"/>
          <w:szCs w:val="28"/>
        </w:rPr>
        <w:t xml:space="preserve">in its view, </w:t>
      </w:r>
      <w:r w:rsidR="002337EE" w:rsidRPr="00F60907">
        <w:rPr>
          <w:sz w:val="28"/>
          <w:szCs w:val="28"/>
        </w:rPr>
        <w:t xml:space="preserve">there was evidence that the respondent’s lower left leg had already been severely compromised when the appellant first examined him. It </w:t>
      </w:r>
      <w:r w:rsidR="00EE36DC" w:rsidRPr="00F60907">
        <w:rPr>
          <w:sz w:val="28"/>
          <w:szCs w:val="28"/>
        </w:rPr>
        <w:t xml:space="preserve">therefore </w:t>
      </w:r>
      <w:r w:rsidR="002337EE" w:rsidRPr="00F60907">
        <w:rPr>
          <w:sz w:val="28"/>
          <w:szCs w:val="28"/>
        </w:rPr>
        <w:t>found that there was no causal nexus between the negligent conduct and the harm suffered by the respondent</w:t>
      </w:r>
      <w:r w:rsidR="003D0CC8" w:rsidRPr="00F60907">
        <w:rPr>
          <w:sz w:val="28"/>
          <w:szCs w:val="28"/>
        </w:rPr>
        <w:t>.</w:t>
      </w:r>
    </w:p>
    <w:p w:rsidR="00FE3B27" w:rsidRPr="00F60907" w:rsidRDefault="00FE3B27" w:rsidP="00A51892">
      <w:pPr>
        <w:spacing w:line="360" w:lineRule="auto"/>
        <w:ind w:left="1418"/>
        <w:jc w:val="both"/>
        <w:rPr>
          <w:sz w:val="28"/>
          <w:szCs w:val="28"/>
        </w:rPr>
      </w:pPr>
    </w:p>
    <w:p w:rsidR="00E06C0C" w:rsidRPr="00F60907" w:rsidRDefault="00EE36DC" w:rsidP="00A51892">
      <w:pPr>
        <w:pStyle w:val="ListParagraph"/>
        <w:numPr>
          <w:ilvl w:val="0"/>
          <w:numId w:val="21"/>
        </w:numPr>
        <w:spacing w:line="360" w:lineRule="auto"/>
        <w:ind w:left="0" w:firstLine="0"/>
        <w:jc w:val="both"/>
        <w:rPr>
          <w:sz w:val="28"/>
          <w:szCs w:val="28"/>
        </w:rPr>
      </w:pPr>
      <w:r w:rsidRPr="00F60907">
        <w:rPr>
          <w:sz w:val="28"/>
          <w:szCs w:val="28"/>
        </w:rPr>
        <w:t>B</w:t>
      </w:r>
      <w:r w:rsidR="00FE3B27" w:rsidRPr="00F60907">
        <w:rPr>
          <w:sz w:val="28"/>
          <w:szCs w:val="28"/>
        </w:rPr>
        <w:t xml:space="preserve">efore this </w:t>
      </w:r>
      <w:r w:rsidR="007D70FA" w:rsidRPr="00F60907">
        <w:rPr>
          <w:sz w:val="28"/>
          <w:szCs w:val="28"/>
        </w:rPr>
        <w:t>C</w:t>
      </w:r>
      <w:r w:rsidR="006560AF" w:rsidRPr="00F60907">
        <w:rPr>
          <w:sz w:val="28"/>
          <w:szCs w:val="28"/>
        </w:rPr>
        <w:t>ourt,</w:t>
      </w:r>
      <w:r w:rsidR="00FE3B27" w:rsidRPr="00F60907">
        <w:rPr>
          <w:sz w:val="28"/>
          <w:szCs w:val="28"/>
        </w:rPr>
        <w:t xml:space="preserve"> counsel for the appellant submitted that because of the long</w:t>
      </w:r>
      <w:r w:rsidR="00DC6217" w:rsidRPr="00F60907">
        <w:rPr>
          <w:sz w:val="28"/>
          <w:szCs w:val="28"/>
        </w:rPr>
        <w:t>-</w:t>
      </w:r>
      <w:r w:rsidR="00FE3B27" w:rsidRPr="00F60907">
        <w:rPr>
          <w:sz w:val="28"/>
          <w:szCs w:val="28"/>
        </w:rPr>
        <w:t>established professional relationship between the appellant and Dr Straub</w:t>
      </w:r>
      <w:r w:rsidR="007D70FA" w:rsidRPr="00F60907">
        <w:rPr>
          <w:sz w:val="28"/>
          <w:szCs w:val="28"/>
        </w:rPr>
        <w:t>,</w:t>
      </w:r>
      <w:r w:rsidR="00FE3B27" w:rsidRPr="00F60907">
        <w:rPr>
          <w:sz w:val="28"/>
          <w:szCs w:val="28"/>
        </w:rPr>
        <w:t xml:space="preserve"> it was </w:t>
      </w:r>
      <w:r w:rsidR="00FE3B27" w:rsidRPr="00741CEF">
        <w:rPr>
          <w:sz w:val="28"/>
          <w:szCs w:val="28"/>
        </w:rPr>
        <w:t xml:space="preserve">reasonable for </w:t>
      </w:r>
      <w:r w:rsidR="00C76172" w:rsidRPr="008E2AFE">
        <w:rPr>
          <w:sz w:val="28"/>
          <w:szCs w:val="28"/>
        </w:rPr>
        <w:t>the appellant</w:t>
      </w:r>
      <w:r w:rsidR="00FE3B27" w:rsidRPr="008E2AFE">
        <w:rPr>
          <w:sz w:val="28"/>
          <w:szCs w:val="28"/>
        </w:rPr>
        <w:t xml:space="preserve"> </w:t>
      </w:r>
      <w:r w:rsidR="00FE3B27" w:rsidRPr="00741CEF">
        <w:rPr>
          <w:sz w:val="28"/>
          <w:szCs w:val="28"/>
        </w:rPr>
        <w:t>to</w:t>
      </w:r>
      <w:r w:rsidR="00FE3B27" w:rsidRPr="00F60907">
        <w:rPr>
          <w:sz w:val="28"/>
          <w:szCs w:val="28"/>
        </w:rPr>
        <w:t xml:space="preserve"> </w:t>
      </w:r>
      <w:r w:rsidR="006D377A" w:rsidRPr="00F60907">
        <w:rPr>
          <w:sz w:val="28"/>
          <w:szCs w:val="28"/>
        </w:rPr>
        <w:t xml:space="preserve">have </w:t>
      </w:r>
      <w:r w:rsidR="00FE3B27" w:rsidRPr="00F60907">
        <w:rPr>
          <w:sz w:val="28"/>
          <w:szCs w:val="28"/>
        </w:rPr>
        <w:t>discuss</w:t>
      </w:r>
      <w:r w:rsidR="006D377A" w:rsidRPr="00F60907">
        <w:rPr>
          <w:sz w:val="28"/>
          <w:szCs w:val="28"/>
        </w:rPr>
        <w:t>ed</w:t>
      </w:r>
      <w:r w:rsidR="00FE3B27" w:rsidRPr="00F60907">
        <w:rPr>
          <w:sz w:val="28"/>
          <w:szCs w:val="28"/>
        </w:rPr>
        <w:t xml:space="preserve"> the transfer with Dr Straub. </w:t>
      </w:r>
      <w:r w:rsidR="00293D2A" w:rsidRPr="00F60907">
        <w:rPr>
          <w:sz w:val="28"/>
          <w:szCs w:val="28"/>
        </w:rPr>
        <w:t>Prof</w:t>
      </w:r>
      <w:r w:rsidR="00FE3B27" w:rsidRPr="00F60907">
        <w:rPr>
          <w:sz w:val="28"/>
          <w:szCs w:val="28"/>
        </w:rPr>
        <w:t xml:space="preserve"> Boffard agreed that the appellant’s conduct in discussing the transfer with Dr Straub was reasonable</w:t>
      </w:r>
      <w:r w:rsidR="003D0CC8" w:rsidRPr="00F60907">
        <w:rPr>
          <w:sz w:val="28"/>
          <w:szCs w:val="28"/>
        </w:rPr>
        <w:t>;</w:t>
      </w:r>
      <w:r w:rsidR="00FE3B27" w:rsidRPr="00F60907">
        <w:rPr>
          <w:sz w:val="28"/>
          <w:szCs w:val="28"/>
        </w:rPr>
        <w:t xml:space="preserve"> although</w:t>
      </w:r>
      <w:r w:rsidR="003D0CC8" w:rsidRPr="00F60907">
        <w:rPr>
          <w:sz w:val="28"/>
          <w:szCs w:val="28"/>
        </w:rPr>
        <w:t>,</w:t>
      </w:r>
      <w:r w:rsidR="00FE3B27" w:rsidRPr="00F60907">
        <w:rPr>
          <w:sz w:val="28"/>
          <w:szCs w:val="28"/>
        </w:rPr>
        <w:t xml:space="preserve"> he would </w:t>
      </w:r>
      <w:r w:rsidR="00516851" w:rsidRPr="00F60907">
        <w:rPr>
          <w:sz w:val="28"/>
          <w:szCs w:val="28"/>
        </w:rPr>
        <w:t xml:space="preserve">also </w:t>
      </w:r>
      <w:r w:rsidR="00FE3B27" w:rsidRPr="00F60907">
        <w:rPr>
          <w:sz w:val="28"/>
          <w:szCs w:val="28"/>
        </w:rPr>
        <w:t>have expected the appellant to follow protocol</w:t>
      </w:r>
      <w:r w:rsidR="006560AF" w:rsidRPr="00F60907">
        <w:rPr>
          <w:sz w:val="28"/>
          <w:szCs w:val="28"/>
        </w:rPr>
        <w:t xml:space="preserve"> and communicate with </w:t>
      </w:r>
      <w:r w:rsidR="006D377A" w:rsidRPr="00F60907">
        <w:rPr>
          <w:sz w:val="28"/>
          <w:szCs w:val="28"/>
        </w:rPr>
        <w:t>Dr Tollig</w:t>
      </w:r>
      <w:r w:rsidR="007D70FA" w:rsidRPr="00F60907">
        <w:rPr>
          <w:sz w:val="28"/>
          <w:szCs w:val="28"/>
        </w:rPr>
        <w:t>, since Dr Straub</w:t>
      </w:r>
      <w:r w:rsidR="000C35EB" w:rsidRPr="00F60907">
        <w:rPr>
          <w:sz w:val="28"/>
          <w:szCs w:val="28"/>
        </w:rPr>
        <w:t xml:space="preserve"> </w:t>
      </w:r>
      <w:r w:rsidR="007D70FA" w:rsidRPr="00F60907">
        <w:rPr>
          <w:sz w:val="28"/>
          <w:szCs w:val="28"/>
        </w:rPr>
        <w:t>was not on call that night</w:t>
      </w:r>
      <w:r w:rsidR="00FE3B27" w:rsidRPr="00F60907">
        <w:rPr>
          <w:sz w:val="28"/>
          <w:szCs w:val="28"/>
        </w:rPr>
        <w:t xml:space="preserve">. </w:t>
      </w:r>
    </w:p>
    <w:p w:rsidR="000C35EB" w:rsidRPr="00F60907" w:rsidRDefault="000C35EB" w:rsidP="00A51892">
      <w:pPr>
        <w:pStyle w:val="ListParagraph"/>
        <w:spacing w:line="360" w:lineRule="auto"/>
        <w:ind w:left="0"/>
        <w:jc w:val="both"/>
        <w:rPr>
          <w:sz w:val="28"/>
          <w:szCs w:val="28"/>
        </w:rPr>
      </w:pPr>
    </w:p>
    <w:p w:rsidR="0000092D" w:rsidRPr="00F60907" w:rsidRDefault="0000092D" w:rsidP="00A51892">
      <w:pPr>
        <w:pStyle w:val="ListParagraph"/>
        <w:numPr>
          <w:ilvl w:val="0"/>
          <w:numId w:val="21"/>
        </w:numPr>
        <w:spacing w:line="360" w:lineRule="auto"/>
        <w:ind w:left="0" w:firstLine="0"/>
        <w:jc w:val="both"/>
        <w:rPr>
          <w:sz w:val="28"/>
          <w:szCs w:val="28"/>
        </w:rPr>
      </w:pPr>
      <w:r w:rsidRPr="00F60907">
        <w:rPr>
          <w:sz w:val="28"/>
          <w:szCs w:val="28"/>
        </w:rPr>
        <w:t xml:space="preserve">Dr Tollig was adamant that he was not advised about the presence of a vascular injury, </w:t>
      </w:r>
      <w:r w:rsidR="00111C5E" w:rsidRPr="00F60907">
        <w:rPr>
          <w:sz w:val="28"/>
          <w:szCs w:val="28"/>
        </w:rPr>
        <w:t>a</w:t>
      </w:r>
      <w:r w:rsidRPr="00F60907">
        <w:rPr>
          <w:sz w:val="28"/>
          <w:szCs w:val="28"/>
        </w:rPr>
        <w:t xml:space="preserve">nd that when he was called by Dr Straub at approximately 20h00, he was informed of a transfer from Standerton Hospital with a fractured femur from a gunshot wound. Had he been aware of the vascular injury with no pedal pulse, he would not have </w:t>
      </w:r>
      <w:r w:rsidR="0045014D" w:rsidRPr="00F60907">
        <w:rPr>
          <w:sz w:val="28"/>
          <w:szCs w:val="28"/>
        </w:rPr>
        <w:t>agreed that</w:t>
      </w:r>
      <w:r w:rsidRPr="00F60907">
        <w:rPr>
          <w:sz w:val="28"/>
          <w:szCs w:val="28"/>
        </w:rPr>
        <w:t xml:space="preserve"> the respondent </w:t>
      </w:r>
      <w:r w:rsidR="0045014D" w:rsidRPr="00F60907">
        <w:rPr>
          <w:sz w:val="28"/>
          <w:szCs w:val="28"/>
        </w:rPr>
        <w:t xml:space="preserve">be transferred </w:t>
      </w:r>
      <w:r w:rsidRPr="00F60907">
        <w:rPr>
          <w:sz w:val="28"/>
          <w:szCs w:val="28"/>
        </w:rPr>
        <w:t xml:space="preserve">to the Pretoria East Hospital, which had no facilities to </w:t>
      </w:r>
      <w:r w:rsidR="000317E6" w:rsidRPr="00F60907">
        <w:rPr>
          <w:sz w:val="28"/>
          <w:szCs w:val="28"/>
        </w:rPr>
        <w:t xml:space="preserve">treat a vascular </w:t>
      </w:r>
      <w:r w:rsidRPr="00F60907">
        <w:rPr>
          <w:sz w:val="28"/>
          <w:szCs w:val="28"/>
        </w:rPr>
        <w:t xml:space="preserve">injury. This accords with the </w:t>
      </w:r>
      <w:r w:rsidRPr="008E2AFE">
        <w:rPr>
          <w:sz w:val="28"/>
          <w:szCs w:val="28"/>
        </w:rPr>
        <w:t>probabilities</w:t>
      </w:r>
      <w:r w:rsidR="00C76172" w:rsidRPr="008E2AFE">
        <w:rPr>
          <w:sz w:val="28"/>
          <w:szCs w:val="28"/>
        </w:rPr>
        <w:t xml:space="preserve"> and </w:t>
      </w:r>
      <w:r w:rsidR="008E2AFE" w:rsidRPr="008E2AFE">
        <w:rPr>
          <w:sz w:val="28"/>
          <w:szCs w:val="28"/>
        </w:rPr>
        <w:t xml:space="preserve">there </w:t>
      </w:r>
      <w:r w:rsidR="008E2AFE">
        <w:rPr>
          <w:sz w:val="28"/>
          <w:szCs w:val="28"/>
        </w:rPr>
        <w:t>wa</w:t>
      </w:r>
      <w:r w:rsidR="00C76172" w:rsidRPr="008E2AFE">
        <w:rPr>
          <w:sz w:val="28"/>
          <w:szCs w:val="28"/>
        </w:rPr>
        <w:t>s no evidence to the contrary</w:t>
      </w:r>
      <w:r w:rsidRPr="00F60907">
        <w:rPr>
          <w:sz w:val="28"/>
          <w:szCs w:val="28"/>
        </w:rPr>
        <w:t xml:space="preserve">. It is virtually impossible that, if Dr Tollig had been told of the absence of a pedal pulse, he would have undertaken to receive the respondent. He would have referred him to a hospital with vascular surgery facilities. </w:t>
      </w:r>
    </w:p>
    <w:p w:rsidR="0000092D" w:rsidRPr="00F60907" w:rsidRDefault="0000092D" w:rsidP="00A51892">
      <w:pPr>
        <w:pStyle w:val="ListParagraph"/>
        <w:spacing w:line="360" w:lineRule="auto"/>
        <w:ind w:left="0"/>
        <w:jc w:val="both"/>
        <w:rPr>
          <w:sz w:val="28"/>
          <w:szCs w:val="28"/>
        </w:rPr>
      </w:pPr>
    </w:p>
    <w:p w:rsidR="0000092D" w:rsidRPr="00F60907" w:rsidRDefault="0000092D" w:rsidP="00A51892">
      <w:pPr>
        <w:pStyle w:val="ListParagraph"/>
        <w:numPr>
          <w:ilvl w:val="0"/>
          <w:numId w:val="21"/>
        </w:numPr>
        <w:spacing w:line="360" w:lineRule="auto"/>
        <w:ind w:left="0" w:firstLine="0"/>
        <w:jc w:val="both"/>
        <w:rPr>
          <w:sz w:val="28"/>
          <w:szCs w:val="28"/>
        </w:rPr>
      </w:pPr>
      <w:r w:rsidRPr="00F60907">
        <w:rPr>
          <w:sz w:val="28"/>
          <w:szCs w:val="28"/>
        </w:rPr>
        <w:t xml:space="preserve">The full details of the conversation between the appellant and Dr Straub regarding the nature of </w:t>
      </w:r>
      <w:r w:rsidR="003D0CC8" w:rsidRPr="00F60907">
        <w:rPr>
          <w:sz w:val="28"/>
          <w:szCs w:val="28"/>
        </w:rPr>
        <w:t xml:space="preserve">the </w:t>
      </w:r>
      <w:r w:rsidRPr="00F60907">
        <w:rPr>
          <w:sz w:val="28"/>
          <w:szCs w:val="28"/>
        </w:rPr>
        <w:t>injuries sustained by the respondent remain an enigma. Notwithstanding the importance of the testimony pertaining to this aspect, Dr Straub was not called as a witness to shed light on what was conveyed to him, despite being available during the trial. No reasons were advanced for this</w:t>
      </w:r>
      <w:r w:rsidR="0045014D" w:rsidRPr="00F60907">
        <w:rPr>
          <w:sz w:val="28"/>
          <w:szCs w:val="28"/>
        </w:rPr>
        <w:t>.</w:t>
      </w:r>
      <w:r w:rsidRPr="00F60907">
        <w:rPr>
          <w:sz w:val="28"/>
          <w:szCs w:val="28"/>
        </w:rPr>
        <w:t xml:space="preserve"> </w:t>
      </w:r>
      <w:r w:rsidR="0045014D" w:rsidRPr="00F60907">
        <w:rPr>
          <w:sz w:val="28"/>
          <w:szCs w:val="28"/>
        </w:rPr>
        <w:t>T</w:t>
      </w:r>
      <w:r w:rsidRPr="00F60907">
        <w:rPr>
          <w:sz w:val="28"/>
          <w:szCs w:val="28"/>
        </w:rPr>
        <w:t xml:space="preserve">he irresistible inference is that the appellant did not call him as a witness, because he knew that Dr Straub would not support his account of events on this aspect. This is further </w:t>
      </w:r>
      <w:r w:rsidRPr="00F60907">
        <w:rPr>
          <w:sz w:val="28"/>
          <w:szCs w:val="28"/>
        </w:rPr>
        <w:lastRenderedPageBreak/>
        <w:t>supported by the fact that Dr Straub worked at Pretoria East Hospital as an orthopaedic surgeon and knew that vascular surgery could not be performed there.</w:t>
      </w:r>
    </w:p>
    <w:p w:rsidR="0000092D" w:rsidRPr="00F60907" w:rsidRDefault="0000092D" w:rsidP="00A51892">
      <w:pPr>
        <w:pStyle w:val="ListParagraph"/>
        <w:spacing w:line="360" w:lineRule="auto"/>
        <w:ind w:left="0"/>
        <w:jc w:val="both"/>
        <w:rPr>
          <w:sz w:val="28"/>
          <w:szCs w:val="28"/>
        </w:rPr>
      </w:pPr>
    </w:p>
    <w:p w:rsidR="008478A5" w:rsidRPr="00F60907" w:rsidRDefault="0000092D" w:rsidP="00A51892">
      <w:pPr>
        <w:pStyle w:val="ListParagraph"/>
        <w:numPr>
          <w:ilvl w:val="0"/>
          <w:numId w:val="21"/>
        </w:numPr>
        <w:spacing w:line="360" w:lineRule="auto"/>
        <w:ind w:left="0" w:firstLine="0"/>
        <w:jc w:val="both"/>
        <w:rPr>
          <w:sz w:val="28"/>
          <w:szCs w:val="28"/>
        </w:rPr>
      </w:pPr>
      <w:r w:rsidRPr="00F60907">
        <w:rPr>
          <w:sz w:val="28"/>
          <w:szCs w:val="28"/>
        </w:rPr>
        <w:t xml:space="preserve">The appellant insisted that he told Dr Straub of the absence of a pedal pulse on the injured leg. His evidence was also that he expected a hospital of the size of Pretoria East Hospital to have the relevant facilities. My view is that it is </w:t>
      </w:r>
      <w:r w:rsidR="002A4169" w:rsidRPr="00F60907">
        <w:rPr>
          <w:sz w:val="28"/>
          <w:szCs w:val="28"/>
        </w:rPr>
        <w:t xml:space="preserve">not only </w:t>
      </w:r>
      <w:r w:rsidRPr="00F60907">
        <w:rPr>
          <w:sz w:val="28"/>
          <w:szCs w:val="28"/>
        </w:rPr>
        <w:t>improbable</w:t>
      </w:r>
      <w:r w:rsidR="002A4169" w:rsidRPr="00F60907">
        <w:rPr>
          <w:sz w:val="28"/>
          <w:szCs w:val="28"/>
        </w:rPr>
        <w:t xml:space="preserve"> but impossible</w:t>
      </w:r>
      <w:r w:rsidRPr="00F60907">
        <w:rPr>
          <w:sz w:val="28"/>
          <w:szCs w:val="28"/>
        </w:rPr>
        <w:t xml:space="preserve"> that Dr Straub would have </w:t>
      </w:r>
      <w:r w:rsidR="00F55AB4" w:rsidRPr="00F60907">
        <w:rPr>
          <w:sz w:val="28"/>
          <w:szCs w:val="28"/>
        </w:rPr>
        <w:t>facilitated</w:t>
      </w:r>
      <w:r w:rsidRPr="00F60907">
        <w:rPr>
          <w:sz w:val="28"/>
          <w:szCs w:val="28"/>
        </w:rPr>
        <w:t xml:space="preserve"> the transfer to Pretoria East Hospital if the appellant had alerted him to a vascular injury. Dr Tollig presented </w:t>
      </w:r>
      <w:r w:rsidR="00525E12" w:rsidRPr="00F60907">
        <w:rPr>
          <w:sz w:val="28"/>
          <w:szCs w:val="28"/>
        </w:rPr>
        <w:t xml:space="preserve">optional hospitals </w:t>
      </w:r>
      <w:r w:rsidRPr="00F60907">
        <w:rPr>
          <w:sz w:val="28"/>
          <w:szCs w:val="28"/>
        </w:rPr>
        <w:t xml:space="preserve">he would have suggested to the appellant for the respondent’s transfer, had the appellant contacted him and informed him of a vascular injury. These were </w:t>
      </w:r>
      <w:r w:rsidR="00525E12" w:rsidRPr="00F60907">
        <w:rPr>
          <w:sz w:val="28"/>
          <w:szCs w:val="28"/>
        </w:rPr>
        <w:t xml:space="preserve">closer </w:t>
      </w:r>
      <w:r w:rsidRPr="00F60907">
        <w:rPr>
          <w:sz w:val="28"/>
          <w:szCs w:val="28"/>
        </w:rPr>
        <w:t>to Standerton, being either Union Hospital in Alberton or Milpark Hospital in Johannesburg. Had this happened, the probabilities are that the respondent would have reached definitive care timeously, well within the seven hours’ time limit of the injury</w:t>
      </w:r>
      <w:r w:rsidR="00D700FF" w:rsidRPr="00F60907">
        <w:rPr>
          <w:sz w:val="28"/>
          <w:szCs w:val="28"/>
        </w:rPr>
        <w:t xml:space="preserve"> as explained</w:t>
      </w:r>
      <w:r w:rsidR="0045014D" w:rsidRPr="00F60907">
        <w:rPr>
          <w:sz w:val="28"/>
          <w:szCs w:val="28"/>
        </w:rPr>
        <w:t xml:space="preserve"> </w:t>
      </w:r>
      <w:r w:rsidR="00D700FF" w:rsidRPr="00F60907">
        <w:rPr>
          <w:sz w:val="28"/>
          <w:szCs w:val="28"/>
        </w:rPr>
        <w:t>in paragraph 50 below</w:t>
      </w:r>
      <w:r w:rsidRPr="00F60907">
        <w:rPr>
          <w:sz w:val="28"/>
          <w:szCs w:val="28"/>
        </w:rPr>
        <w:t>.</w:t>
      </w:r>
    </w:p>
    <w:p w:rsidR="0000092D" w:rsidRPr="00F60907" w:rsidRDefault="0000092D" w:rsidP="00A51892">
      <w:pPr>
        <w:pStyle w:val="ListParagraph"/>
        <w:spacing w:line="360" w:lineRule="auto"/>
        <w:ind w:left="0"/>
        <w:jc w:val="both"/>
        <w:rPr>
          <w:sz w:val="28"/>
          <w:szCs w:val="28"/>
        </w:rPr>
      </w:pPr>
      <w:r w:rsidRPr="00F60907">
        <w:rPr>
          <w:sz w:val="28"/>
          <w:szCs w:val="28"/>
        </w:rPr>
        <w:t xml:space="preserve"> </w:t>
      </w:r>
    </w:p>
    <w:p w:rsidR="0000092D" w:rsidRPr="00F60907" w:rsidRDefault="0000092D" w:rsidP="00A51892">
      <w:pPr>
        <w:pStyle w:val="ListParagraph"/>
        <w:numPr>
          <w:ilvl w:val="0"/>
          <w:numId w:val="21"/>
        </w:numPr>
        <w:spacing w:line="360" w:lineRule="auto"/>
        <w:ind w:left="0" w:firstLine="0"/>
        <w:jc w:val="both"/>
        <w:rPr>
          <w:sz w:val="28"/>
          <w:szCs w:val="28"/>
        </w:rPr>
      </w:pPr>
      <w:r w:rsidRPr="00F60907">
        <w:rPr>
          <w:sz w:val="28"/>
          <w:szCs w:val="28"/>
        </w:rPr>
        <w:t>While the transcripts of contemporaneous recordal of the communication with International SOS confirm that the appellant communicated his concern about the vascular injury to the ambulance services, it do</w:t>
      </w:r>
      <w:r w:rsidR="00FC3A73" w:rsidRPr="00F60907">
        <w:rPr>
          <w:sz w:val="28"/>
          <w:szCs w:val="28"/>
        </w:rPr>
        <w:t>es</w:t>
      </w:r>
      <w:r w:rsidRPr="00F60907">
        <w:rPr>
          <w:sz w:val="28"/>
          <w:szCs w:val="28"/>
        </w:rPr>
        <w:t xml:space="preserve"> not confirm what the appellant communicated to Dr Straub.</w:t>
      </w:r>
    </w:p>
    <w:p w:rsidR="00622279" w:rsidRPr="00F60907" w:rsidRDefault="00622279" w:rsidP="00A51892">
      <w:pPr>
        <w:pStyle w:val="ListParagraph"/>
        <w:spacing w:line="360" w:lineRule="auto"/>
        <w:jc w:val="both"/>
        <w:rPr>
          <w:sz w:val="28"/>
          <w:szCs w:val="28"/>
        </w:rPr>
      </w:pPr>
    </w:p>
    <w:p w:rsidR="00622279" w:rsidRPr="00F60907" w:rsidRDefault="00622279" w:rsidP="00A51892">
      <w:pPr>
        <w:pStyle w:val="ListParagraph"/>
        <w:numPr>
          <w:ilvl w:val="0"/>
          <w:numId w:val="21"/>
        </w:numPr>
        <w:spacing w:line="360" w:lineRule="auto"/>
        <w:ind w:left="0" w:firstLine="0"/>
        <w:jc w:val="both"/>
        <w:rPr>
          <w:sz w:val="28"/>
          <w:szCs w:val="28"/>
        </w:rPr>
      </w:pPr>
      <w:r w:rsidRPr="00F60907">
        <w:rPr>
          <w:sz w:val="28"/>
          <w:szCs w:val="28"/>
        </w:rPr>
        <w:t xml:space="preserve">In my view, the evidence proves that </w:t>
      </w:r>
      <w:r w:rsidR="005F53C8" w:rsidRPr="00F60907">
        <w:rPr>
          <w:sz w:val="28"/>
          <w:szCs w:val="28"/>
        </w:rPr>
        <w:t xml:space="preserve">although the appellant reasonably foresaw the </w:t>
      </w:r>
      <w:r w:rsidR="002C6030" w:rsidRPr="00F60907">
        <w:rPr>
          <w:sz w:val="28"/>
          <w:szCs w:val="28"/>
        </w:rPr>
        <w:t xml:space="preserve">need to urgently arrange the transfer </w:t>
      </w:r>
      <w:r w:rsidR="005A5981" w:rsidRPr="00F60907">
        <w:rPr>
          <w:sz w:val="28"/>
          <w:szCs w:val="28"/>
        </w:rPr>
        <w:t xml:space="preserve">of </w:t>
      </w:r>
      <w:r w:rsidR="002C6030" w:rsidRPr="00F60907">
        <w:rPr>
          <w:sz w:val="28"/>
          <w:szCs w:val="28"/>
        </w:rPr>
        <w:t xml:space="preserve">the respondent </w:t>
      </w:r>
      <w:r w:rsidR="002F6D8D" w:rsidRPr="00F60907">
        <w:rPr>
          <w:sz w:val="28"/>
          <w:szCs w:val="28"/>
        </w:rPr>
        <w:t xml:space="preserve">to a hospital with the facilities to treat a vascular injury </w:t>
      </w:r>
      <w:r w:rsidR="002C6030" w:rsidRPr="00F60907">
        <w:rPr>
          <w:sz w:val="28"/>
          <w:szCs w:val="28"/>
        </w:rPr>
        <w:t xml:space="preserve">and </w:t>
      </w:r>
      <w:r w:rsidR="005C33EC" w:rsidRPr="00F60907">
        <w:rPr>
          <w:sz w:val="28"/>
          <w:szCs w:val="28"/>
        </w:rPr>
        <w:t xml:space="preserve">the </w:t>
      </w:r>
      <w:r w:rsidR="005F53C8" w:rsidRPr="00F60907">
        <w:rPr>
          <w:sz w:val="28"/>
          <w:szCs w:val="28"/>
        </w:rPr>
        <w:t>possibility of harm ensuing</w:t>
      </w:r>
      <w:r w:rsidR="002C6030" w:rsidRPr="00F60907">
        <w:rPr>
          <w:sz w:val="28"/>
          <w:szCs w:val="28"/>
        </w:rPr>
        <w:t xml:space="preserve"> in not </w:t>
      </w:r>
      <w:r w:rsidR="005A5981" w:rsidRPr="00F60907">
        <w:rPr>
          <w:sz w:val="28"/>
          <w:szCs w:val="28"/>
        </w:rPr>
        <w:t>doing so</w:t>
      </w:r>
      <w:r w:rsidR="005F53C8" w:rsidRPr="00F60907">
        <w:rPr>
          <w:sz w:val="28"/>
          <w:szCs w:val="28"/>
        </w:rPr>
        <w:t>, he</w:t>
      </w:r>
      <w:r w:rsidR="00473D24" w:rsidRPr="00F60907">
        <w:rPr>
          <w:sz w:val="28"/>
          <w:szCs w:val="28"/>
        </w:rPr>
        <w:t xml:space="preserve"> was derelict in </w:t>
      </w:r>
      <w:r w:rsidR="007301FD" w:rsidRPr="00F60907">
        <w:rPr>
          <w:sz w:val="28"/>
          <w:szCs w:val="28"/>
        </w:rPr>
        <w:t xml:space="preserve">his legal duty by </w:t>
      </w:r>
      <w:r w:rsidR="005A5981" w:rsidRPr="00F60907">
        <w:rPr>
          <w:sz w:val="28"/>
          <w:szCs w:val="28"/>
        </w:rPr>
        <w:t>omitting to do this.</w:t>
      </w:r>
      <w:r w:rsidR="005C33EC" w:rsidRPr="00F60907">
        <w:rPr>
          <w:sz w:val="28"/>
          <w:szCs w:val="28"/>
        </w:rPr>
        <w:t xml:space="preserve"> </w:t>
      </w:r>
      <w:r w:rsidR="007301FD" w:rsidRPr="00F60907">
        <w:rPr>
          <w:sz w:val="28"/>
          <w:szCs w:val="28"/>
        </w:rPr>
        <w:t xml:space="preserve">Such </w:t>
      </w:r>
      <w:r w:rsidR="005A5981" w:rsidRPr="00F60907">
        <w:rPr>
          <w:sz w:val="28"/>
          <w:szCs w:val="28"/>
        </w:rPr>
        <w:t>omission</w:t>
      </w:r>
      <w:r w:rsidR="007301FD" w:rsidRPr="00F60907">
        <w:rPr>
          <w:sz w:val="28"/>
          <w:szCs w:val="28"/>
        </w:rPr>
        <w:t xml:space="preserve"> is tantamount to negligent conduct.  </w:t>
      </w:r>
    </w:p>
    <w:p w:rsidR="00AF1271" w:rsidRPr="00F60907" w:rsidRDefault="00AF1271" w:rsidP="00A51892">
      <w:pPr>
        <w:pStyle w:val="ListParagraph"/>
        <w:spacing w:line="360" w:lineRule="auto"/>
        <w:jc w:val="both"/>
        <w:rPr>
          <w:sz w:val="28"/>
          <w:szCs w:val="28"/>
        </w:rPr>
      </w:pPr>
    </w:p>
    <w:p w:rsidR="00AF1271" w:rsidRPr="00F60907" w:rsidRDefault="00AF1271" w:rsidP="00A51892">
      <w:pPr>
        <w:pStyle w:val="ListParagraph"/>
        <w:spacing w:line="360" w:lineRule="auto"/>
        <w:ind w:left="0"/>
        <w:jc w:val="both"/>
        <w:rPr>
          <w:sz w:val="28"/>
          <w:szCs w:val="28"/>
        </w:rPr>
      </w:pPr>
      <w:r w:rsidRPr="00F60907">
        <w:rPr>
          <w:b/>
          <w:sz w:val="28"/>
          <w:szCs w:val="28"/>
        </w:rPr>
        <w:t>Causation</w:t>
      </w:r>
    </w:p>
    <w:p w:rsidR="00AF1271" w:rsidRPr="00F60907" w:rsidRDefault="00AF1271" w:rsidP="00A51892">
      <w:pPr>
        <w:pStyle w:val="ListParagraph"/>
        <w:numPr>
          <w:ilvl w:val="0"/>
          <w:numId w:val="21"/>
        </w:numPr>
        <w:spacing w:line="360" w:lineRule="auto"/>
        <w:ind w:left="0" w:firstLine="0"/>
        <w:jc w:val="both"/>
        <w:rPr>
          <w:sz w:val="28"/>
          <w:szCs w:val="28"/>
        </w:rPr>
      </w:pPr>
      <w:r w:rsidRPr="00F60907">
        <w:rPr>
          <w:sz w:val="28"/>
          <w:szCs w:val="28"/>
        </w:rPr>
        <w:lastRenderedPageBreak/>
        <w:t>It is well established that success in a delictual claim requires proof on a balance of probabilities of a causal link between a defendant’s negligent act or omission and the harm suffered by the plaintiff.</w:t>
      </w:r>
      <w:r w:rsidRPr="00F60907">
        <w:rPr>
          <w:rStyle w:val="FootnoteReference"/>
          <w:sz w:val="28"/>
          <w:szCs w:val="28"/>
        </w:rPr>
        <w:footnoteReference w:id="13"/>
      </w:r>
      <w:r w:rsidRPr="00F60907">
        <w:rPr>
          <w:sz w:val="28"/>
          <w:szCs w:val="28"/>
        </w:rPr>
        <w:t xml:space="preserve"> It is common cause that proof of such a causal link in instances of negligence by omission is more difficult to establish. </w:t>
      </w:r>
      <w:r w:rsidRPr="00F60907">
        <w:rPr>
          <w:rStyle w:val="s-41"/>
          <w:spacing w:val="8"/>
          <w:sz w:val="28"/>
          <w:szCs w:val="28"/>
        </w:rPr>
        <w:t xml:space="preserve">Where the defendant has negligently breached a </w:t>
      </w:r>
      <w:r w:rsidRPr="00F60907">
        <w:rPr>
          <w:rStyle w:val="s-42"/>
          <w:spacing w:val="8"/>
          <w:sz w:val="28"/>
          <w:szCs w:val="28"/>
        </w:rPr>
        <w:t>legal duty and the plaintiff has suffered harm, it must still be proved that the breach is what caused the harm suffered</w:t>
      </w:r>
      <w:r w:rsidR="00ED0EAC" w:rsidRPr="00F60907">
        <w:rPr>
          <w:rStyle w:val="s-42"/>
          <w:i/>
          <w:spacing w:val="8"/>
          <w:sz w:val="28"/>
          <w:szCs w:val="28"/>
        </w:rPr>
        <w:t>.</w:t>
      </w:r>
      <w:r w:rsidR="00ED0EAC" w:rsidRPr="00F60907">
        <w:rPr>
          <w:rStyle w:val="FootnoteReference"/>
          <w:iCs/>
          <w:spacing w:val="8"/>
          <w:sz w:val="28"/>
          <w:szCs w:val="28"/>
        </w:rPr>
        <w:footnoteReference w:id="14"/>
      </w:r>
      <w:r w:rsidRPr="00F60907">
        <w:rPr>
          <w:rStyle w:val="s-42"/>
          <w:spacing w:val="8"/>
          <w:sz w:val="28"/>
          <w:szCs w:val="28"/>
        </w:rPr>
        <w:t xml:space="preserve"> The court in </w:t>
      </w:r>
      <w:r w:rsidRPr="00F60907">
        <w:rPr>
          <w:i/>
          <w:sz w:val="28"/>
          <w:szCs w:val="28"/>
        </w:rPr>
        <w:t>Minister of Police v Skosana</w:t>
      </w:r>
      <w:r w:rsidRPr="00F60907">
        <w:rPr>
          <w:rStyle w:val="FootnoteReference"/>
          <w:sz w:val="28"/>
          <w:szCs w:val="28"/>
        </w:rPr>
        <w:footnoteReference w:id="15"/>
      </w:r>
      <w:r w:rsidRPr="00F60907">
        <w:rPr>
          <w:sz w:val="28"/>
          <w:szCs w:val="28"/>
        </w:rPr>
        <w:t xml:space="preserve"> </w:t>
      </w:r>
      <w:r w:rsidR="000E3764" w:rsidRPr="00F60907">
        <w:rPr>
          <w:sz w:val="28"/>
          <w:szCs w:val="28"/>
        </w:rPr>
        <w:t xml:space="preserve">referred to </w:t>
      </w:r>
      <w:r w:rsidRPr="00F60907">
        <w:rPr>
          <w:sz w:val="28"/>
          <w:szCs w:val="28"/>
        </w:rPr>
        <w:t>two</w:t>
      </w:r>
      <w:r w:rsidR="000E3764" w:rsidRPr="00F60907">
        <w:rPr>
          <w:sz w:val="28"/>
          <w:szCs w:val="28"/>
        </w:rPr>
        <w:t xml:space="preserve"> aspects of</w:t>
      </w:r>
      <w:r w:rsidRPr="00F60907">
        <w:rPr>
          <w:sz w:val="28"/>
          <w:szCs w:val="28"/>
        </w:rPr>
        <w:t xml:space="preserve"> causation being factual </w:t>
      </w:r>
      <w:r w:rsidR="000E3764" w:rsidRPr="00F60907">
        <w:rPr>
          <w:sz w:val="28"/>
          <w:szCs w:val="28"/>
        </w:rPr>
        <w:t>causation</w:t>
      </w:r>
      <w:r w:rsidRPr="00F60907">
        <w:rPr>
          <w:sz w:val="28"/>
          <w:szCs w:val="28"/>
        </w:rPr>
        <w:t xml:space="preserve"> and legal </w:t>
      </w:r>
      <w:r w:rsidR="000E3764" w:rsidRPr="00F60907">
        <w:rPr>
          <w:sz w:val="28"/>
          <w:szCs w:val="28"/>
        </w:rPr>
        <w:t>causation</w:t>
      </w:r>
      <w:r w:rsidRPr="00F60907">
        <w:rPr>
          <w:sz w:val="28"/>
          <w:szCs w:val="28"/>
        </w:rPr>
        <w:t xml:space="preserve">. In dealing with </w:t>
      </w:r>
      <w:r w:rsidRPr="00F60907">
        <w:rPr>
          <w:rStyle w:val="s-40"/>
          <w:spacing w:val="8"/>
          <w:sz w:val="28"/>
          <w:szCs w:val="28"/>
        </w:rPr>
        <w:t>factual causation</w:t>
      </w:r>
      <w:r w:rsidR="004B003B" w:rsidRPr="00F60907">
        <w:rPr>
          <w:rStyle w:val="s-40"/>
          <w:spacing w:val="8"/>
          <w:sz w:val="28"/>
          <w:szCs w:val="28"/>
        </w:rPr>
        <w:t xml:space="preserve"> in this matter</w:t>
      </w:r>
      <w:r w:rsidRPr="00F60907">
        <w:rPr>
          <w:rStyle w:val="s-40"/>
          <w:spacing w:val="8"/>
          <w:sz w:val="28"/>
          <w:szCs w:val="28"/>
        </w:rPr>
        <w:t xml:space="preserve">, the relevant question is whether the conduct of the appellant in </w:t>
      </w:r>
      <w:r w:rsidR="00F657C1" w:rsidRPr="00F60907">
        <w:rPr>
          <w:rStyle w:val="s-40"/>
          <w:spacing w:val="8"/>
          <w:sz w:val="28"/>
          <w:szCs w:val="28"/>
        </w:rPr>
        <w:t xml:space="preserve">not timeously </w:t>
      </w:r>
      <w:r w:rsidRPr="00F60907">
        <w:rPr>
          <w:rStyle w:val="s-40"/>
          <w:spacing w:val="8"/>
          <w:sz w:val="28"/>
          <w:szCs w:val="28"/>
        </w:rPr>
        <w:t xml:space="preserve">transferring the respondent to definitive care has been proved to have </w:t>
      </w:r>
      <w:r w:rsidRPr="00F60907">
        <w:rPr>
          <w:rStyle w:val="s-41"/>
          <w:spacing w:val="8"/>
          <w:sz w:val="28"/>
          <w:szCs w:val="28"/>
        </w:rPr>
        <w:t>caused or materially contributed to the amputation of his leg.</w:t>
      </w:r>
    </w:p>
    <w:p w:rsidR="00281AE9" w:rsidRPr="00F60907" w:rsidRDefault="00281AE9" w:rsidP="00A51892">
      <w:pPr>
        <w:pStyle w:val="NormalWeb"/>
        <w:shd w:val="clear" w:color="auto" w:fill="FFFFFF"/>
        <w:spacing w:before="0" w:beforeAutospacing="0" w:after="0" w:afterAutospacing="0" w:line="360" w:lineRule="auto"/>
        <w:jc w:val="both"/>
        <w:rPr>
          <w:iCs/>
          <w:sz w:val="28"/>
          <w:szCs w:val="28"/>
        </w:rPr>
      </w:pPr>
    </w:p>
    <w:p w:rsidR="00061D1E" w:rsidRPr="00F60907" w:rsidRDefault="00281AE9" w:rsidP="00A51892">
      <w:pPr>
        <w:pStyle w:val="ListParagraph"/>
        <w:numPr>
          <w:ilvl w:val="0"/>
          <w:numId w:val="21"/>
        </w:numPr>
        <w:spacing w:line="360" w:lineRule="auto"/>
        <w:ind w:left="0" w:firstLine="0"/>
        <w:jc w:val="both"/>
        <w:rPr>
          <w:sz w:val="20"/>
          <w:szCs w:val="20"/>
        </w:rPr>
      </w:pPr>
      <w:r w:rsidRPr="00F60907">
        <w:rPr>
          <w:sz w:val="28"/>
          <w:szCs w:val="28"/>
        </w:rPr>
        <w:t>I</w:t>
      </w:r>
      <w:r w:rsidR="003A5A2B" w:rsidRPr="00F60907">
        <w:rPr>
          <w:sz w:val="28"/>
          <w:szCs w:val="28"/>
        </w:rPr>
        <w:t xml:space="preserve">n </w:t>
      </w:r>
      <w:r w:rsidR="003A5A2B" w:rsidRPr="00F60907">
        <w:rPr>
          <w:i/>
          <w:iCs/>
          <w:sz w:val="28"/>
          <w:szCs w:val="28"/>
        </w:rPr>
        <w:t>Oppelt</w:t>
      </w:r>
      <w:r w:rsidR="00473D24" w:rsidRPr="00F60907">
        <w:rPr>
          <w:i/>
          <w:iCs/>
          <w:sz w:val="28"/>
          <w:szCs w:val="28"/>
        </w:rPr>
        <w:t xml:space="preserve"> </w:t>
      </w:r>
      <w:r w:rsidR="00473D24" w:rsidRPr="00F60907">
        <w:rPr>
          <w:i/>
          <w:iCs/>
        </w:rPr>
        <w:t xml:space="preserve">v </w:t>
      </w:r>
      <w:r w:rsidR="00473D24" w:rsidRPr="00F60907">
        <w:rPr>
          <w:i/>
          <w:iCs/>
          <w:sz w:val="28"/>
          <w:szCs w:val="28"/>
        </w:rPr>
        <w:t>Head: Health, Department of Health, Provincial Administration: Western Cape</w:t>
      </w:r>
      <w:r w:rsidR="00556FF6" w:rsidRPr="00F60907">
        <w:rPr>
          <w:iCs/>
          <w:sz w:val="28"/>
          <w:szCs w:val="28"/>
        </w:rPr>
        <w:t>,</w:t>
      </w:r>
      <w:r w:rsidR="007D38A6" w:rsidRPr="00F60907">
        <w:rPr>
          <w:rStyle w:val="FootnoteReference"/>
          <w:iCs/>
          <w:sz w:val="28"/>
          <w:szCs w:val="28"/>
        </w:rPr>
        <w:footnoteReference w:id="16"/>
      </w:r>
      <w:r w:rsidR="003A5A2B" w:rsidRPr="00F60907">
        <w:rPr>
          <w:sz w:val="28"/>
          <w:szCs w:val="28"/>
        </w:rPr>
        <w:t xml:space="preserve"> </w:t>
      </w:r>
      <w:r w:rsidR="006D514F" w:rsidRPr="00F60907">
        <w:rPr>
          <w:sz w:val="28"/>
          <w:szCs w:val="28"/>
        </w:rPr>
        <w:t xml:space="preserve">it was stated that </w:t>
      </w:r>
      <w:r w:rsidRPr="00F60907">
        <w:rPr>
          <w:sz w:val="28"/>
          <w:szCs w:val="28"/>
        </w:rPr>
        <w:t>factual causation is determined through</w:t>
      </w:r>
      <w:r w:rsidR="00061D1E" w:rsidRPr="00F60907">
        <w:rPr>
          <w:sz w:val="28"/>
          <w:szCs w:val="28"/>
        </w:rPr>
        <w:t xml:space="preserve"> the</w:t>
      </w:r>
      <w:r w:rsidR="003A5A2B" w:rsidRPr="00F60907">
        <w:rPr>
          <w:sz w:val="28"/>
          <w:szCs w:val="28"/>
        </w:rPr>
        <w:t xml:space="preserve"> </w:t>
      </w:r>
      <w:r w:rsidR="005C33EC" w:rsidRPr="00F60907">
        <w:rPr>
          <w:i/>
          <w:sz w:val="28"/>
          <w:szCs w:val="28"/>
        </w:rPr>
        <w:t>conditio sine qua non</w:t>
      </w:r>
      <w:r w:rsidR="0007200E" w:rsidRPr="00F60907">
        <w:rPr>
          <w:sz w:val="28"/>
          <w:szCs w:val="28"/>
        </w:rPr>
        <w:t xml:space="preserve"> </w:t>
      </w:r>
      <w:r w:rsidR="00061D1E" w:rsidRPr="00F60907">
        <w:rPr>
          <w:sz w:val="28"/>
          <w:szCs w:val="28"/>
        </w:rPr>
        <w:t xml:space="preserve">test, </w:t>
      </w:r>
      <w:r w:rsidR="007E3F3C" w:rsidRPr="00F60907">
        <w:rPr>
          <w:sz w:val="28"/>
          <w:szCs w:val="28"/>
        </w:rPr>
        <w:t xml:space="preserve">commonly known as </w:t>
      </w:r>
      <w:r w:rsidR="00C1366D" w:rsidRPr="00F60907">
        <w:rPr>
          <w:sz w:val="28"/>
          <w:szCs w:val="28"/>
        </w:rPr>
        <w:t xml:space="preserve">the </w:t>
      </w:r>
      <w:r w:rsidR="003A5A2B" w:rsidRPr="00F60907">
        <w:rPr>
          <w:sz w:val="28"/>
          <w:szCs w:val="28"/>
        </w:rPr>
        <w:t xml:space="preserve">‘but-for’ test. </w:t>
      </w:r>
      <w:r w:rsidR="004B003B" w:rsidRPr="00F60907">
        <w:rPr>
          <w:sz w:val="28"/>
          <w:szCs w:val="28"/>
        </w:rPr>
        <w:t>The court i</w:t>
      </w:r>
      <w:r w:rsidR="003A5A2B" w:rsidRPr="00F60907">
        <w:rPr>
          <w:sz w:val="28"/>
          <w:szCs w:val="28"/>
        </w:rPr>
        <w:t xml:space="preserve">n </w:t>
      </w:r>
      <w:r w:rsidR="003A5A2B" w:rsidRPr="00F60907">
        <w:rPr>
          <w:i/>
          <w:iCs/>
          <w:sz w:val="28"/>
          <w:szCs w:val="28"/>
        </w:rPr>
        <w:t>International Shipping Co (Pty) Ltd v Bentley</w:t>
      </w:r>
      <w:r w:rsidR="00E67417" w:rsidRPr="00F60907">
        <w:rPr>
          <w:iCs/>
          <w:sz w:val="28"/>
          <w:szCs w:val="28"/>
        </w:rPr>
        <w:t>,</w:t>
      </w:r>
      <w:r w:rsidR="003A5A2B" w:rsidRPr="00F60907">
        <w:rPr>
          <w:rStyle w:val="FootnoteReference"/>
          <w:sz w:val="28"/>
          <w:szCs w:val="28"/>
        </w:rPr>
        <w:footnoteReference w:id="17"/>
      </w:r>
      <w:r w:rsidR="003A5A2B" w:rsidRPr="00F60907">
        <w:rPr>
          <w:i/>
          <w:iCs/>
          <w:sz w:val="28"/>
          <w:szCs w:val="28"/>
        </w:rPr>
        <w:t xml:space="preserve"> </w:t>
      </w:r>
      <w:r w:rsidR="000A47F8" w:rsidRPr="00F60907">
        <w:rPr>
          <w:sz w:val="28"/>
          <w:szCs w:val="28"/>
        </w:rPr>
        <w:t>stated that</w:t>
      </w:r>
      <w:r w:rsidR="00061D1E" w:rsidRPr="00F60907">
        <w:rPr>
          <w:sz w:val="28"/>
          <w:szCs w:val="28"/>
        </w:rPr>
        <w:t>:</w:t>
      </w:r>
    </w:p>
    <w:p w:rsidR="003A5A2B" w:rsidRPr="00F60907" w:rsidRDefault="000A47F8" w:rsidP="00A51892">
      <w:pPr>
        <w:pStyle w:val="ListParagraph"/>
        <w:spacing w:line="360" w:lineRule="auto"/>
        <w:ind w:left="0"/>
        <w:jc w:val="both"/>
        <w:rPr>
          <w:sz w:val="20"/>
          <w:szCs w:val="20"/>
        </w:rPr>
      </w:pPr>
      <w:r w:rsidRPr="00F60907">
        <w:t>‘I</w:t>
      </w:r>
      <w:r w:rsidR="007753FC" w:rsidRPr="00F60907">
        <w:t>n order to apply this test one must make a hypothetical enquiry as to what probably would have happened but for the wrongful conduct of the defendant. This enquiry may involve the mental elimination of the wrongful conduct and the substitution of a hypothetical course of lawful conduct and the posing of the question as to whether upon such an hypothesis plaintiff's loss would have ensued or not. If it would in any event have ensued, then the wrongful conduct was not a cause of the plaintiff's loss; </w:t>
      </w:r>
      <w:r w:rsidR="007753FC" w:rsidRPr="00F60907">
        <w:rPr>
          <w:i/>
          <w:iCs/>
        </w:rPr>
        <w:t>aliter</w:t>
      </w:r>
      <w:r w:rsidR="007753FC" w:rsidRPr="00F60907">
        <w:t xml:space="preserve">, if it would not so have ensued. If the wrongful act is shown in this way </w:t>
      </w:r>
      <w:r w:rsidR="007753FC" w:rsidRPr="00F60907">
        <w:lastRenderedPageBreak/>
        <w:t>not to be a </w:t>
      </w:r>
      <w:r w:rsidR="000B4636" w:rsidRPr="00F60907">
        <w:rPr>
          <w:i/>
          <w:iCs/>
        </w:rPr>
        <w:t xml:space="preserve">causa sine qua </w:t>
      </w:r>
      <w:r w:rsidR="007753FC" w:rsidRPr="00F60907">
        <w:rPr>
          <w:i/>
          <w:iCs/>
        </w:rPr>
        <w:t>non</w:t>
      </w:r>
      <w:r w:rsidR="007753FC" w:rsidRPr="00F60907">
        <w:t> of the loss suffered, then no legal liability can arise. On the other hand, demonstration that the wrongful act was a </w:t>
      </w:r>
      <w:r w:rsidR="007753FC" w:rsidRPr="00F60907">
        <w:rPr>
          <w:i/>
          <w:iCs/>
        </w:rPr>
        <w:t>causa sine qua non</w:t>
      </w:r>
      <w:r w:rsidR="007753FC" w:rsidRPr="00F60907">
        <w:t> of the loss does not necessarily result in legal liability. The second enquiry then arises, viz whether the wrongful act is linked sufficiently closely or directly to the loss for legal liability to ensue or whether, as it is said, the loss is too remote.’</w:t>
      </w:r>
      <w:r w:rsidR="00FF1481" w:rsidRPr="00F60907">
        <w:rPr>
          <w:rStyle w:val="FootnoteReference"/>
          <w:iCs/>
        </w:rPr>
        <w:footnoteReference w:id="18"/>
      </w:r>
    </w:p>
    <w:p w:rsidR="00FE3B27" w:rsidRPr="00F60907" w:rsidRDefault="00FE3B27" w:rsidP="00A51892">
      <w:pPr>
        <w:pStyle w:val="ListParagraph"/>
        <w:spacing w:line="360" w:lineRule="auto"/>
        <w:ind w:left="0"/>
        <w:jc w:val="both"/>
        <w:rPr>
          <w:sz w:val="28"/>
          <w:szCs w:val="28"/>
        </w:rPr>
      </w:pPr>
    </w:p>
    <w:p w:rsidR="00233DE9" w:rsidRPr="00F60907" w:rsidRDefault="008B633E" w:rsidP="00A51892">
      <w:pPr>
        <w:pStyle w:val="ListParagraph"/>
        <w:numPr>
          <w:ilvl w:val="0"/>
          <w:numId w:val="21"/>
        </w:numPr>
        <w:spacing w:line="360" w:lineRule="auto"/>
        <w:ind w:left="0" w:firstLine="0"/>
        <w:jc w:val="both"/>
        <w:rPr>
          <w:sz w:val="28"/>
          <w:szCs w:val="28"/>
        </w:rPr>
      </w:pPr>
      <w:r w:rsidRPr="00F60907">
        <w:rPr>
          <w:sz w:val="28"/>
          <w:szCs w:val="28"/>
        </w:rPr>
        <w:t xml:space="preserve">In the </w:t>
      </w:r>
      <w:r w:rsidR="00BC061B" w:rsidRPr="00F60907">
        <w:rPr>
          <w:sz w:val="28"/>
          <w:szCs w:val="28"/>
        </w:rPr>
        <w:t xml:space="preserve">trial </w:t>
      </w:r>
      <w:r w:rsidR="004852EA" w:rsidRPr="00F60907">
        <w:rPr>
          <w:sz w:val="28"/>
          <w:szCs w:val="28"/>
        </w:rPr>
        <w:t>court,</w:t>
      </w:r>
      <w:r w:rsidR="00BC061B" w:rsidRPr="00F60907">
        <w:rPr>
          <w:sz w:val="28"/>
          <w:szCs w:val="28"/>
        </w:rPr>
        <w:t xml:space="preserve"> </w:t>
      </w:r>
      <w:r w:rsidRPr="00F60907">
        <w:rPr>
          <w:sz w:val="28"/>
          <w:szCs w:val="28"/>
        </w:rPr>
        <w:t xml:space="preserve">it was </w:t>
      </w:r>
      <w:r w:rsidR="00BC061B" w:rsidRPr="00F60907">
        <w:rPr>
          <w:sz w:val="28"/>
          <w:szCs w:val="28"/>
        </w:rPr>
        <w:t>found that because of the nature and extent of damage to internal structures of the leg, it had already been non-viable when the respondent arrived at the Pretoria East Hospital. It therefore found that causation had not been prove</w:t>
      </w:r>
      <w:r w:rsidR="00CB68B3" w:rsidRPr="00F60907">
        <w:rPr>
          <w:sz w:val="28"/>
          <w:szCs w:val="28"/>
        </w:rPr>
        <w:t>d</w:t>
      </w:r>
      <w:r w:rsidR="00BC061B" w:rsidRPr="00F60907">
        <w:rPr>
          <w:sz w:val="28"/>
          <w:szCs w:val="28"/>
        </w:rPr>
        <w:t xml:space="preserve">. </w:t>
      </w:r>
      <w:r w:rsidR="00714638" w:rsidRPr="00F60907">
        <w:rPr>
          <w:sz w:val="28"/>
          <w:szCs w:val="28"/>
        </w:rPr>
        <w:t xml:space="preserve">The full court </w:t>
      </w:r>
      <w:r w:rsidR="004032DD" w:rsidRPr="00F60907">
        <w:rPr>
          <w:sz w:val="28"/>
          <w:szCs w:val="28"/>
        </w:rPr>
        <w:t>had</w:t>
      </w:r>
      <w:r w:rsidR="00714638" w:rsidRPr="00F60907">
        <w:rPr>
          <w:sz w:val="28"/>
          <w:szCs w:val="28"/>
        </w:rPr>
        <w:t xml:space="preserve"> difficulty </w:t>
      </w:r>
      <w:r w:rsidR="004032DD" w:rsidRPr="00F60907">
        <w:rPr>
          <w:sz w:val="28"/>
          <w:szCs w:val="28"/>
        </w:rPr>
        <w:t>with</w:t>
      </w:r>
      <w:r w:rsidR="00714638" w:rsidRPr="00F60907">
        <w:rPr>
          <w:sz w:val="28"/>
          <w:szCs w:val="28"/>
        </w:rPr>
        <w:t xml:space="preserve"> the evidence of Dr Botes</w:t>
      </w:r>
      <w:r w:rsidR="002A4CE8" w:rsidRPr="00F60907">
        <w:rPr>
          <w:sz w:val="28"/>
          <w:szCs w:val="28"/>
        </w:rPr>
        <w:t>, who performed the revascularisation</w:t>
      </w:r>
      <w:r w:rsidR="00C1366D" w:rsidRPr="00F60907">
        <w:rPr>
          <w:sz w:val="28"/>
          <w:szCs w:val="28"/>
        </w:rPr>
        <w:t>,</w:t>
      </w:r>
      <w:r w:rsidR="00714638" w:rsidRPr="00F60907">
        <w:rPr>
          <w:sz w:val="28"/>
          <w:szCs w:val="28"/>
        </w:rPr>
        <w:t xml:space="preserve"> in that he reduced the time normally accepted for revascularisation of a limb by half</w:t>
      </w:r>
      <w:r w:rsidR="00C1366D" w:rsidRPr="00F60907">
        <w:rPr>
          <w:sz w:val="28"/>
          <w:szCs w:val="28"/>
        </w:rPr>
        <w:t>,</w:t>
      </w:r>
      <w:r w:rsidR="00714638" w:rsidRPr="00F60907">
        <w:rPr>
          <w:sz w:val="28"/>
          <w:szCs w:val="28"/>
        </w:rPr>
        <w:t xml:space="preserve"> but was unable to cogently and rationally explain how the nature and extent </w:t>
      </w:r>
      <w:r w:rsidR="002A4CE8" w:rsidRPr="00F60907">
        <w:rPr>
          <w:sz w:val="28"/>
          <w:szCs w:val="28"/>
        </w:rPr>
        <w:t>of the injury led to this. His opinion was that because of the nature and effect of the fracture on surrounding muscle tissue, the respondent’s leg could have only been saved if blood supply was restored within two to three hours from the time of injury</w:t>
      </w:r>
      <w:r w:rsidR="00122342" w:rsidRPr="00F60907">
        <w:rPr>
          <w:sz w:val="28"/>
          <w:szCs w:val="28"/>
        </w:rPr>
        <w:t>.</w:t>
      </w:r>
      <w:r w:rsidR="002A4CE8" w:rsidRPr="00F60907">
        <w:rPr>
          <w:sz w:val="28"/>
          <w:szCs w:val="28"/>
        </w:rPr>
        <w:t xml:space="preserve"> </w:t>
      </w:r>
      <w:r w:rsidR="005D0691" w:rsidRPr="00F60907">
        <w:rPr>
          <w:sz w:val="28"/>
          <w:szCs w:val="28"/>
        </w:rPr>
        <w:t>It was</w:t>
      </w:r>
      <w:r w:rsidR="00C53C63" w:rsidRPr="00F60907">
        <w:rPr>
          <w:sz w:val="28"/>
          <w:szCs w:val="28"/>
        </w:rPr>
        <w:t>, however,</w:t>
      </w:r>
      <w:r w:rsidR="005D0691" w:rsidRPr="00F60907">
        <w:rPr>
          <w:sz w:val="28"/>
          <w:szCs w:val="28"/>
        </w:rPr>
        <w:t xml:space="preserve"> submitted on behalf of the appellant that the full court should have preferred the evidence of Dr Botes</w:t>
      </w:r>
      <w:r w:rsidR="002A4CE8" w:rsidRPr="00F60907">
        <w:rPr>
          <w:sz w:val="28"/>
          <w:szCs w:val="28"/>
        </w:rPr>
        <w:t>.</w:t>
      </w:r>
      <w:r w:rsidR="005D0691" w:rsidRPr="00F60907">
        <w:rPr>
          <w:sz w:val="28"/>
          <w:szCs w:val="28"/>
        </w:rPr>
        <w:t xml:space="preserve"> </w:t>
      </w:r>
    </w:p>
    <w:p w:rsidR="00C36401" w:rsidRPr="00F60907" w:rsidRDefault="00C36401" w:rsidP="00A51892">
      <w:pPr>
        <w:pStyle w:val="ListParagraph"/>
        <w:spacing w:line="360" w:lineRule="auto"/>
        <w:jc w:val="both"/>
        <w:rPr>
          <w:sz w:val="28"/>
          <w:szCs w:val="28"/>
        </w:rPr>
      </w:pPr>
    </w:p>
    <w:p w:rsidR="00FE3B27" w:rsidRPr="00F60907" w:rsidRDefault="00BC061B" w:rsidP="00A51892">
      <w:pPr>
        <w:pStyle w:val="ListParagraph"/>
        <w:numPr>
          <w:ilvl w:val="0"/>
          <w:numId w:val="21"/>
        </w:numPr>
        <w:spacing w:line="360" w:lineRule="auto"/>
        <w:ind w:left="0" w:firstLine="0"/>
        <w:jc w:val="both"/>
        <w:rPr>
          <w:sz w:val="28"/>
          <w:szCs w:val="28"/>
        </w:rPr>
      </w:pPr>
      <w:r w:rsidRPr="00F60907">
        <w:rPr>
          <w:sz w:val="28"/>
          <w:szCs w:val="28"/>
        </w:rPr>
        <w:t xml:space="preserve">In </w:t>
      </w:r>
      <w:r w:rsidR="00DF5F2E" w:rsidRPr="00F60907">
        <w:rPr>
          <w:sz w:val="28"/>
          <w:szCs w:val="28"/>
        </w:rPr>
        <w:t xml:space="preserve">answering the </w:t>
      </w:r>
      <w:r w:rsidR="00FE3B27" w:rsidRPr="00F60907">
        <w:rPr>
          <w:sz w:val="28"/>
          <w:szCs w:val="28"/>
        </w:rPr>
        <w:t>question</w:t>
      </w:r>
      <w:r w:rsidR="00C1366D" w:rsidRPr="00F60907">
        <w:rPr>
          <w:sz w:val="28"/>
          <w:szCs w:val="28"/>
        </w:rPr>
        <w:t xml:space="preserve"> of</w:t>
      </w:r>
      <w:r w:rsidR="00FE3B27" w:rsidRPr="00F60907">
        <w:rPr>
          <w:sz w:val="28"/>
          <w:szCs w:val="28"/>
        </w:rPr>
        <w:t xml:space="preserve"> whether the respondent’s leg would have been amputated</w:t>
      </w:r>
      <w:r w:rsidR="00C53C63" w:rsidRPr="00F60907">
        <w:rPr>
          <w:sz w:val="28"/>
          <w:szCs w:val="28"/>
        </w:rPr>
        <w:t>,</w:t>
      </w:r>
      <w:r w:rsidR="00FE3B27" w:rsidRPr="00F60907">
        <w:rPr>
          <w:sz w:val="28"/>
          <w:szCs w:val="28"/>
        </w:rPr>
        <w:t xml:space="preserve"> time </w:t>
      </w:r>
      <w:r w:rsidR="00DF5F2E" w:rsidRPr="00F60907">
        <w:rPr>
          <w:sz w:val="28"/>
          <w:szCs w:val="28"/>
        </w:rPr>
        <w:t>is</w:t>
      </w:r>
      <w:r w:rsidR="00FE3B27" w:rsidRPr="00F60907">
        <w:rPr>
          <w:sz w:val="28"/>
          <w:szCs w:val="28"/>
        </w:rPr>
        <w:t xml:space="preserve"> a crucial issue</w:t>
      </w:r>
      <w:r w:rsidR="00DF5F2E" w:rsidRPr="00F60907">
        <w:rPr>
          <w:sz w:val="28"/>
          <w:szCs w:val="28"/>
        </w:rPr>
        <w:t xml:space="preserve">, </w:t>
      </w:r>
      <w:r w:rsidR="002A4CE8" w:rsidRPr="00F60907">
        <w:rPr>
          <w:sz w:val="28"/>
          <w:szCs w:val="28"/>
        </w:rPr>
        <w:t xml:space="preserve">as </w:t>
      </w:r>
      <w:r w:rsidR="00C53C63" w:rsidRPr="00F60907">
        <w:rPr>
          <w:sz w:val="28"/>
          <w:szCs w:val="28"/>
        </w:rPr>
        <w:t xml:space="preserve">was the case </w:t>
      </w:r>
      <w:r w:rsidR="002A4CE8" w:rsidRPr="00F60907">
        <w:rPr>
          <w:sz w:val="28"/>
          <w:szCs w:val="28"/>
        </w:rPr>
        <w:t>in</w:t>
      </w:r>
      <w:r w:rsidR="00DF5F2E" w:rsidRPr="00F60907">
        <w:rPr>
          <w:sz w:val="28"/>
          <w:szCs w:val="28"/>
        </w:rPr>
        <w:t xml:space="preserve"> </w:t>
      </w:r>
      <w:r w:rsidR="00DF5F2E" w:rsidRPr="00F60907">
        <w:rPr>
          <w:i/>
          <w:sz w:val="28"/>
          <w:szCs w:val="28"/>
        </w:rPr>
        <w:t>Skosana</w:t>
      </w:r>
      <w:r w:rsidR="00FE3B27" w:rsidRPr="00F60907">
        <w:rPr>
          <w:sz w:val="28"/>
          <w:szCs w:val="28"/>
        </w:rPr>
        <w:t xml:space="preserve">. The period from when the respondent was shot at 17h30 to revascularisation at 02h45 is approximately </w:t>
      </w:r>
      <w:r w:rsidR="008D7A5E" w:rsidRPr="00F60907">
        <w:rPr>
          <w:sz w:val="28"/>
          <w:szCs w:val="28"/>
        </w:rPr>
        <w:t xml:space="preserve">nine and </w:t>
      </w:r>
      <w:r w:rsidR="00C1366D" w:rsidRPr="00F60907">
        <w:rPr>
          <w:sz w:val="28"/>
          <w:szCs w:val="28"/>
        </w:rPr>
        <w:t xml:space="preserve">a </w:t>
      </w:r>
      <w:r w:rsidR="004852EA" w:rsidRPr="00F60907">
        <w:rPr>
          <w:sz w:val="28"/>
          <w:szCs w:val="28"/>
        </w:rPr>
        <w:t>quarter</w:t>
      </w:r>
      <w:r w:rsidR="00FE3B27" w:rsidRPr="00F60907">
        <w:rPr>
          <w:sz w:val="28"/>
          <w:szCs w:val="28"/>
        </w:rPr>
        <w:t xml:space="preserve"> hours. Expert evidence varied on the period </w:t>
      </w:r>
      <w:r w:rsidR="00FC3341" w:rsidRPr="00F60907">
        <w:rPr>
          <w:sz w:val="28"/>
          <w:szCs w:val="28"/>
        </w:rPr>
        <w:t>of the commencement of</w:t>
      </w:r>
      <w:r w:rsidR="00FE3B27" w:rsidRPr="00F60907">
        <w:rPr>
          <w:sz w:val="28"/>
          <w:szCs w:val="28"/>
        </w:rPr>
        <w:t xml:space="preserve"> </w:t>
      </w:r>
      <w:r w:rsidR="00FC3341" w:rsidRPr="00F60907">
        <w:rPr>
          <w:sz w:val="28"/>
          <w:szCs w:val="28"/>
        </w:rPr>
        <w:t>isch</w:t>
      </w:r>
      <w:r w:rsidR="00276E43" w:rsidRPr="00A23798">
        <w:rPr>
          <w:color w:val="FFC000" w:themeColor="accent4"/>
          <w:sz w:val="28"/>
          <w:szCs w:val="28"/>
        </w:rPr>
        <w:t>a</w:t>
      </w:r>
      <w:r w:rsidR="00FC3341" w:rsidRPr="00F60907">
        <w:rPr>
          <w:sz w:val="28"/>
          <w:szCs w:val="28"/>
        </w:rPr>
        <w:t xml:space="preserve">emia </w:t>
      </w:r>
      <w:r w:rsidR="00A565DD" w:rsidRPr="00F60907">
        <w:rPr>
          <w:sz w:val="28"/>
          <w:szCs w:val="28"/>
        </w:rPr>
        <w:t xml:space="preserve">and </w:t>
      </w:r>
      <w:r w:rsidR="00FC3341" w:rsidRPr="00F60907">
        <w:rPr>
          <w:sz w:val="28"/>
          <w:szCs w:val="28"/>
        </w:rPr>
        <w:t xml:space="preserve">on the period within which </w:t>
      </w:r>
      <w:r w:rsidR="00FE3B27" w:rsidRPr="00F60907">
        <w:rPr>
          <w:sz w:val="28"/>
          <w:szCs w:val="28"/>
        </w:rPr>
        <w:t>the respondent’s leg w</w:t>
      </w:r>
      <w:r w:rsidR="00A565DD" w:rsidRPr="00F60907">
        <w:rPr>
          <w:sz w:val="28"/>
          <w:szCs w:val="28"/>
        </w:rPr>
        <w:t>ould have been</w:t>
      </w:r>
      <w:r w:rsidR="00FE3B27" w:rsidRPr="00F60907">
        <w:rPr>
          <w:sz w:val="28"/>
          <w:szCs w:val="28"/>
        </w:rPr>
        <w:t xml:space="preserve"> salvageable. </w:t>
      </w:r>
      <w:r w:rsidR="00104BE9" w:rsidRPr="00F60907">
        <w:rPr>
          <w:sz w:val="28"/>
          <w:szCs w:val="28"/>
        </w:rPr>
        <w:t xml:space="preserve">All </w:t>
      </w:r>
      <w:r w:rsidR="00FE3B27" w:rsidRPr="00F60907">
        <w:rPr>
          <w:sz w:val="28"/>
          <w:szCs w:val="28"/>
        </w:rPr>
        <w:t>experts agreed that isc</w:t>
      </w:r>
      <w:r w:rsidR="00FE3B27" w:rsidRPr="00601851">
        <w:rPr>
          <w:sz w:val="28"/>
          <w:szCs w:val="28"/>
        </w:rPr>
        <w:t>h</w:t>
      </w:r>
      <w:r w:rsidR="00276E43" w:rsidRPr="00601851">
        <w:rPr>
          <w:sz w:val="28"/>
          <w:szCs w:val="28"/>
        </w:rPr>
        <w:t>a</w:t>
      </w:r>
      <w:r w:rsidR="00FE3B27" w:rsidRPr="00601851">
        <w:rPr>
          <w:sz w:val="28"/>
          <w:szCs w:val="28"/>
        </w:rPr>
        <w:t>em</w:t>
      </w:r>
      <w:r w:rsidR="00FE3B27" w:rsidRPr="00F60907">
        <w:rPr>
          <w:sz w:val="28"/>
          <w:szCs w:val="28"/>
        </w:rPr>
        <w:t xml:space="preserve">ia ordinarily </w:t>
      </w:r>
      <w:r w:rsidR="007A0598" w:rsidRPr="00F60907">
        <w:rPr>
          <w:sz w:val="28"/>
          <w:szCs w:val="28"/>
        </w:rPr>
        <w:t>commences progressively</w:t>
      </w:r>
      <w:r w:rsidR="00FE3B27" w:rsidRPr="00F60907">
        <w:rPr>
          <w:sz w:val="28"/>
          <w:szCs w:val="28"/>
        </w:rPr>
        <w:t xml:space="preserve"> after </w:t>
      </w:r>
      <w:r w:rsidR="008D7A5E" w:rsidRPr="00F60907">
        <w:rPr>
          <w:sz w:val="28"/>
          <w:szCs w:val="28"/>
        </w:rPr>
        <w:t>four</w:t>
      </w:r>
      <w:r w:rsidR="00FE3B27" w:rsidRPr="00F60907">
        <w:rPr>
          <w:sz w:val="28"/>
          <w:szCs w:val="28"/>
        </w:rPr>
        <w:t xml:space="preserve"> hours.</w:t>
      </w:r>
      <w:r w:rsidR="00DC29DD" w:rsidRPr="00F60907">
        <w:rPr>
          <w:sz w:val="28"/>
          <w:szCs w:val="28"/>
        </w:rPr>
        <w:t xml:space="preserve"> </w:t>
      </w:r>
    </w:p>
    <w:p w:rsidR="006E4312" w:rsidRPr="00F60907" w:rsidRDefault="006E4312" w:rsidP="00A51892">
      <w:pPr>
        <w:pStyle w:val="ListParagraph"/>
        <w:spacing w:line="360" w:lineRule="auto"/>
        <w:ind w:left="0"/>
        <w:jc w:val="both"/>
        <w:rPr>
          <w:sz w:val="28"/>
          <w:szCs w:val="28"/>
        </w:rPr>
      </w:pPr>
    </w:p>
    <w:p w:rsidR="00FE3B27" w:rsidRPr="00F60907" w:rsidRDefault="00DF5F2E" w:rsidP="00A51892">
      <w:pPr>
        <w:pStyle w:val="ListParagraph"/>
        <w:numPr>
          <w:ilvl w:val="0"/>
          <w:numId w:val="21"/>
        </w:numPr>
        <w:spacing w:line="360" w:lineRule="auto"/>
        <w:ind w:left="0" w:firstLine="0"/>
        <w:jc w:val="both"/>
        <w:rPr>
          <w:sz w:val="28"/>
          <w:szCs w:val="28"/>
        </w:rPr>
      </w:pPr>
      <w:r w:rsidRPr="00F60907">
        <w:rPr>
          <w:sz w:val="28"/>
          <w:szCs w:val="28"/>
        </w:rPr>
        <w:lastRenderedPageBreak/>
        <w:t xml:space="preserve">According to </w:t>
      </w:r>
      <w:r w:rsidR="00FE3B27" w:rsidRPr="00F60907">
        <w:rPr>
          <w:sz w:val="28"/>
          <w:szCs w:val="28"/>
        </w:rPr>
        <w:t>Prof Boffard</w:t>
      </w:r>
      <w:r w:rsidR="006E4312" w:rsidRPr="00F60907">
        <w:rPr>
          <w:sz w:val="28"/>
          <w:szCs w:val="28"/>
        </w:rPr>
        <w:t xml:space="preserve">’s </w:t>
      </w:r>
      <w:r w:rsidR="00FE3B27" w:rsidRPr="00F60907">
        <w:rPr>
          <w:sz w:val="28"/>
          <w:szCs w:val="28"/>
        </w:rPr>
        <w:t>evidence</w:t>
      </w:r>
      <w:r w:rsidRPr="00F60907">
        <w:rPr>
          <w:sz w:val="28"/>
          <w:szCs w:val="28"/>
        </w:rPr>
        <w:t>, there is a</w:t>
      </w:r>
      <w:r w:rsidR="002E03F8" w:rsidRPr="00F60907">
        <w:rPr>
          <w:sz w:val="28"/>
          <w:szCs w:val="28"/>
        </w:rPr>
        <w:t>l</w:t>
      </w:r>
      <w:r w:rsidRPr="00F60907">
        <w:rPr>
          <w:sz w:val="28"/>
          <w:szCs w:val="28"/>
        </w:rPr>
        <w:t xml:space="preserve">most 100 percent chance of salvageability </w:t>
      </w:r>
      <w:r w:rsidR="00FE3B27" w:rsidRPr="00F60907">
        <w:rPr>
          <w:sz w:val="28"/>
          <w:szCs w:val="28"/>
        </w:rPr>
        <w:t>for a period of four hours following the vascular injury</w:t>
      </w:r>
      <w:r w:rsidR="005E319A" w:rsidRPr="00F60907">
        <w:rPr>
          <w:sz w:val="28"/>
          <w:szCs w:val="28"/>
        </w:rPr>
        <w:t>,</w:t>
      </w:r>
      <w:r w:rsidR="00FE3B27" w:rsidRPr="00F60907">
        <w:rPr>
          <w:sz w:val="28"/>
          <w:szCs w:val="28"/>
        </w:rPr>
        <w:t xml:space="preserve"> </w:t>
      </w:r>
      <w:r w:rsidR="00CB68B3" w:rsidRPr="00F60907">
        <w:rPr>
          <w:sz w:val="28"/>
          <w:szCs w:val="28"/>
        </w:rPr>
        <w:t>because isch</w:t>
      </w:r>
      <w:r w:rsidR="00276E43" w:rsidRPr="00601851">
        <w:rPr>
          <w:sz w:val="28"/>
          <w:szCs w:val="28"/>
        </w:rPr>
        <w:t>a</w:t>
      </w:r>
      <w:r w:rsidR="00CB68B3" w:rsidRPr="00601851">
        <w:rPr>
          <w:sz w:val="28"/>
          <w:szCs w:val="28"/>
        </w:rPr>
        <w:t>e</w:t>
      </w:r>
      <w:r w:rsidR="00CB68B3" w:rsidRPr="00F60907">
        <w:rPr>
          <w:sz w:val="28"/>
          <w:szCs w:val="28"/>
        </w:rPr>
        <w:t>mia only sets in after this period</w:t>
      </w:r>
      <w:r w:rsidRPr="00F60907">
        <w:rPr>
          <w:sz w:val="28"/>
          <w:szCs w:val="28"/>
        </w:rPr>
        <w:t>.</w:t>
      </w:r>
      <w:r w:rsidR="00FE3B27" w:rsidRPr="00F60907">
        <w:rPr>
          <w:sz w:val="28"/>
          <w:szCs w:val="28"/>
        </w:rPr>
        <w:t xml:space="preserve"> His opinion that other factors such as the mechanism of the injury, the seriousness thereof, the necessary treatment, concomitant venous injuries and fractures had no significant influence on the amputation rate </w:t>
      </w:r>
      <w:r w:rsidR="006560AF" w:rsidRPr="00F60907">
        <w:rPr>
          <w:sz w:val="28"/>
          <w:szCs w:val="28"/>
        </w:rPr>
        <w:t xml:space="preserve">of the nature of this injury </w:t>
      </w:r>
      <w:r w:rsidR="00B60017" w:rsidRPr="00F60907">
        <w:rPr>
          <w:sz w:val="28"/>
          <w:szCs w:val="28"/>
        </w:rPr>
        <w:t xml:space="preserve">had a </w:t>
      </w:r>
      <w:r w:rsidR="00FE3B27" w:rsidRPr="00F60907">
        <w:rPr>
          <w:sz w:val="28"/>
          <w:szCs w:val="28"/>
        </w:rPr>
        <w:t>rational</w:t>
      </w:r>
      <w:r w:rsidR="00B60017" w:rsidRPr="00F60907">
        <w:rPr>
          <w:sz w:val="28"/>
          <w:szCs w:val="28"/>
        </w:rPr>
        <w:t xml:space="preserve"> basis</w:t>
      </w:r>
      <w:r w:rsidR="00CD04EA" w:rsidRPr="00F60907">
        <w:rPr>
          <w:sz w:val="28"/>
          <w:szCs w:val="28"/>
        </w:rPr>
        <w:t xml:space="preserve"> and derived from his personal experience and authoritative literature</w:t>
      </w:r>
      <w:r w:rsidR="00FE3B27" w:rsidRPr="00F60907">
        <w:rPr>
          <w:sz w:val="28"/>
          <w:szCs w:val="28"/>
        </w:rPr>
        <w:t>. As he explained, that is because all these factors are time dependant. With the passage of time, the respondent’s leg became less viable, compartment syndrome develop</w:t>
      </w:r>
      <w:r w:rsidR="00FC3341" w:rsidRPr="00F60907">
        <w:rPr>
          <w:sz w:val="28"/>
          <w:szCs w:val="28"/>
        </w:rPr>
        <w:t>ed</w:t>
      </w:r>
      <w:r w:rsidR="00FE3B27" w:rsidRPr="00F60907">
        <w:rPr>
          <w:sz w:val="28"/>
          <w:szCs w:val="28"/>
        </w:rPr>
        <w:t xml:space="preserve"> and isch</w:t>
      </w:r>
      <w:r w:rsidR="00276E43" w:rsidRPr="006B0FE2">
        <w:rPr>
          <w:color w:val="FFC000" w:themeColor="accent4"/>
          <w:sz w:val="28"/>
          <w:szCs w:val="28"/>
        </w:rPr>
        <w:t>a</w:t>
      </w:r>
      <w:r w:rsidR="00FE3B27" w:rsidRPr="00F60907">
        <w:rPr>
          <w:sz w:val="28"/>
          <w:szCs w:val="28"/>
        </w:rPr>
        <w:t>emia commence</w:t>
      </w:r>
      <w:r w:rsidR="00FC3341" w:rsidRPr="00F60907">
        <w:rPr>
          <w:sz w:val="28"/>
          <w:szCs w:val="28"/>
        </w:rPr>
        <w:t>d</w:t>
      </w:r>
      <w:r w:rsidR="00276E43" w:rsidRPr="00741CEF">
        <w:rPr>
          <w:color w:val="FFC000" w:themeColor="accent4"/>
          <w:sz w:val="28"/>
          <w:szCs w:val="28"/>
        </w:rPr>
        <w:t>,</w:t>
      </w:r>
      <w:r w:rsidR="00DC29DD" w:rsidRPr="00F60907">
        <w:rPr>
          <w:sz w:val="28"/>
          <w:szCs w:val="28"/>
        </w:rPr>
        <w:t xml:space="preserve"> leading to necrosis</w:t>
      </w:r>
      <w:r w:rsidR="00FE3B27" w:rsidRPr="00F60907">
        <w:rPr>
          <w:sz w:val="28"/>
          <w:szCs w:val="28"/>
        </w:rPr>
        <w:t xml:space="preserve">. Notably, his evidence that by seven </w:t>
      </w:r>
      <w:r w:rsidR="006560AF" w:rsidRPr="00F60907">
        <w:rPr>
          <w:sz w:val="28"/>
          <w:szCs w:val="28"/>
        </w:rPr>
        <w:t xml:space="preserve">and </w:t>
      </w:r>
      <w:r w:rsidR="005E319A" w:rsidRPr="00F60907">
        <w:rPr>
          <w:sz w:val="28"/>
          <w:szCs w:val="28"/>
        </w:rPr>
        <w:t xml:space="preserve">a </w:t>
      </w:r>
      <w:r w:rsidR="006560AF" w:rsidRPr="00F60907">
        <w:rPr>
          <w:sz w:val="28"/>
          <w:szCs w:val="28"/>
        </w:rPr>
        <w:t xml:space="preserve">half </w:t>
      </w:r>
      <w:r w:rsidR="00FE3B27" w:rsidRPr="00F60907">
        <w:rPr>
          <w:sz w:val="28"/>
          <w:szCs w:val="28"/>
        </w:rPr>
        <w:t xml:space="preserve">hours there </w:t>
      </w:r>
      <w:r w:rsidR="006560AF" w:rsidRPr="00F60907">
        <w:rPr>
          <w:sz w:val="28"/>
          <w:szCs w:val="28"/>
        </w:rPr>
        <w:t xml:space="preserve">is </w:t>
      </w:r>
      <w:r w:rsidR="003B5D59" w:rsidRPr="00F60907">
        <w:rPr>
          <w:sz w:val="28"/>
          <w:szCs w:val="28"/>
        </w:rPr>
        <w:t xml:space="preserve">an </w:t>
      </w:r>
      <w:r w:rsidR="006560AF" w:rsidRPr="00F60907">
        <w:rPr>
          <w:sz w:val="28"/>
          <w:szCs w:val="28"/>
        </w:rPr>
        <w:t>85</w:t>
      </w:r>
      <w:r w:rsidR="008D7A5E" w:rsidRPr="00F60907">
        <w:rPr>
          <w:sz w:val="28"/>
          <w:szCs w:val="28"/>
        </w:rPr>
        <w:t xml:space="preserve"> percent</w:t>
      </w:r>
      <w:r w:rsidR="006560AF" w:rsidRPr="00F60907">
        <w:rPr>
          <w:sz w:val="28"/>
          <w:szCs w:val="28"/>
        </w:rPr>
        <w:t xml:space="preserve"> chance that the limb would have been saved </w:t>
      </w:r>
      <w:r w:rsidR="00FE3B27" w:rsidRPr="00F60907">
        <w:rPr>
          <w:sz w:val="28"/>
          <w:szCs w:val="28"/>
        </w:rPr>
        <w:t>was not disputed.</w:t>
      </w:r>
    </w:p>
    <w:p w:rsidR="00D700FF" w:rsidRPr="00F60907" w:rsidRDefault="00D700FF" w:rsidP="00A51892">
      <w:pPr>
        <w:pStyle w:val="ListParagraph"/>
        <w:spacing w:line="360" w:lineRule="auto"/>
        <w:jc w:val="both"/>
        <w:rPr>
          <w:sz w:val="28"/>
          <w:szCs w:val="28"/>
        </w:rPr>
      </w:pPr>
    </w:p>
    <w:p w:rsidR="00FE3B27" w:rsidRPr="005068C4" w:rsidRDefault="00D700FF" w:rsidP="00A51892">
      <w:pPr>
        <w:pStyle w:val="ListParagraph"/>
        <w:numPr>
          <w:ilvl w:val="0"/>
          <w:numId w:val="21"/>
        </w:numPr>
        <w:spacing w:line="360" w:lineRule="auto"/>
        <w:ind w:left="0" w:firstLine="0"/>
        <w:jc w:val="both"/>
        <w:rPr>
          <w:sz w:val="28"/>
          <w:szCs w:val="28"/>
        </w:rPr>
      </w:pPr>
      <w:r w:rsidRPr="00F60907">
        <w:rPr>
          <w:sz w:val="28"/>
          <w:szCs w:val="28"/>
        </w:rPr>
        <w:t>Prof Boffard never examined the respondent. In his opinion, the respondent’s leg would probably have been salvaged if the blood supply to it had been restored within seven to seven and a half hours from the time of injury. Prof Boffard’s opinion was that the weapon that caused the respondent’s injury was of a low energy velocity. He stated additionally that the X-ray taken at Standerton Hospital showed a simple low energy fracture of the femur with limited damage to the surrounding body tissues. He ascribed the extensive bleeding into the surrounding tissue to arterial blood that had forced its way into the tissues. According to him, the longer it took the injury to be attended to, the more muscle fibre was pushed apart by the blood. International</w:t>
      </w:r>
      <w:r w:rsidR="00F657C1" w:rsidRPr="00F60907">
        <w:rPr>
          <w:sz w:val="28"/>
          <w:szCs w:val="28"/>
        </w:rPr>
        <w:t>ly</w:t>
      </w:r>
      <w:r w:rsidRPr="00F60907">
        <w:rPr>
          <w:sz w:val="28"/>
          <w:szCs w:val="28"/>
        </w:rPr>
        <w:t xml:space="preserve"> published research articles supported </w:t>
      </w:r>
      <w:r w:rsidR="001829E4" w:rsidRPr="00F60907">
        <w:rPr>
          <w:sz w:val="28"/>
          <w:szCs w:val="28"/>
        </w:rPr>
        <w:t>Prof</w:t>
      </w:r>
      <w:r w:rsidRPr="00F60907">
        <w:rPr>
          <w:sz w:val="28"/>
          <w:szCs w:val="28"/>
        </w:rPr>
        <w:t xml:space="preserve"> Boffard’s opinion that provided the blood flow is restored approximately four hours from time of injury, there is a significantly greater chance of salvaging the limb.</w:t>
      </w:r>
      <w:r w:rsidRPr="00F60907">
        <w:rPr>
          <w:rStyle w:val="FootnoteReference"/>
          <w:sz w:val="28"/>
          <w:szCs w:val="28"/>
        </w:rPr>
        <w:footnoteReference w:id="19"/>
      </w:r>
    </w:p>
    <w:p w:rsidR="003A5A2B" w:rsidRPr="008E2AFE" w:rsidRDefault="006E4312" w:rsidP="00A51892">
      <w:pPr>
        <w:pStyle w:val="ListParagraph"/>
        <w:numPr>
          <w:ilvl w:val="0"/>
          <w:numId w:val="21"/>
        </w:numPr>
        <w:spacing w:line="360" w:lineRule="auto"/>
        <w:ind w:left="0" w:firstLine="0"/>
        <w:jc w:val="both"/>
        <w:rPr>
          <w:sz w:val="28"/>
          <w:szCs w:val="28"/>
        </w:rPr>
      </w:pPr>
      <w:r w:rsidRPr="00F60907">
        <w:rPr>
          <w:sz w:val="28"/>
          <w:szCs w:val="28"/>
        </w:rPr>
        <w:lastRenderedPageBreak/>
        <w:t xml:space="preserve">In contrast to Prof Boffard’s view, Prof Veller and Dr Botes </w:t>
      </w:r>
      <w:r w:rsidRPr="008E2AFE">
        <w:rPr>
          <w:sz w:val="28"/>
          <w:szCs w:val="28"/>
        </w:rPr>
        <w:t>contend</w:t>
      </w:r>
      <w:r w:rsidR="00276E43" w:rsidRPr="008E2AFE">
        <w:rPr>
          <w:sz w:val="28"/>
          <w:szCs w:val="28"/>
        </w:rPr>
        <w:t>ed</w:t>
      </w:r>
      <w:r w:rsidRPr="008E2AFE">
        <w:rPr>
          <w:sz w:val="28"/>
          <w:szCs w:val="28"/>
        </w:rPr>
        <w:t xml:space="preserve"> that limb salvageability is not only time-</w:t>
      </w:r>
      <w:r w:rsidR="00F67E5B" w:rsidRPr="008E2AFE">
        <w:rPr>
          <w:sz w:val="28"/>
          <w:szCs w:val="28"/>
        </w:rPr>
        <w:t>related but</w:t>
      </w:r>
      <w:r w:rsidRPr="008E2AFE">
        <w:rPr>
          <w:sz w:val="28"/>
          <w:szCs w:val="28"/>
        </w:rPr>
        <w:t xml:space="preserve"> depends on multiple factors. They argue</w:t>
      </w:r>
      <w:r w:rsidR="00276E43" w:rsidRPr="008E2AFE">
        <w:rPr>
          <w:sz w:val="28"/>
          <w:szCs w:val="28"/>
        </w:rPr>
        <w:t>d</w:t>
      </w:r>
      <w:r w:rsidRPr="008E2AFE">
        <w:rPr>
          <w:sz w:val="28"/>
          <w:szCs w:val="28"/>
        </w:rPr>
        <w:t xml:space="preserve"> that the nature and extent of injury cumulatively determine isch</w:t>
      </w:r>
      <w:r w:rsidR="00276E43" w:rsidRPr="008E2AFE">
        <w:rPr>
          <w:sz w:val="28"/>
          <w:szCs w:val="28"/>
        </w:rPr>
        <w:t>a</w:t>
      </w:r>
      <w:r w:rsidRPr="008E2AFE">
        <w:rPr>
          <w:sz w:val="28"/>
          <w:szCs w:val="28"/>
        </w:rPr>
        <w:t>emic time, ascertaining that the more severe the injury the more abbreviated the onset of isch</w:t>
      </w:r>
      <w:r w:rsidR="00276E43" w:rsidRPr="008E2AFE">
        <w:rPr>
          <w:sz w:val="28"/>
          <w:szCs w:val="28"/>
        </w:rPr>
        <w:t>a</w:t>
      </w:r>
      <w:r w:rsidRPr="008E2AFE">
        <w:rPr>
          <w:sz w:val="28"/>
          <w:szCs w:val="28"/>
        </w:rPr>
        <w:t>emia, also reducing the period to salvage the injured limb.</w:t>
      </w:r>
    </w:p>
    <w:p w:rsidR="00515406" w:rsidRPr="00F60907" w:rsidRDefault="00515406" w:rsidP="00A51892">
      <w:pPr>
        <w:pStyle w:val="ListParagraph"/>
        <w:spacing w:line="360" w:lineRule="auto"/>
        <w:ind w:left="0"/>
        <w:jc w:val="both"/>
        <w:rPr>
          <w:sz w:val="28"/>
          <w:szCs w:val="28"/>
        </w:rPr>
      </w:pPr>
    </w:p>
    <w:p w:rsidR="00475971" w:rsidRPr="00F60907" w:rsidRDefault="00475971" w:rsidP="00A51892">
      <w:pPr>
        <w:pStyle w:val="ListParagraph"/>
        <w:numPr>
          <w:ilvl w:val="0"/>
          <w:numId w:val="21"/>
        </w:numPr>
        <w:spacing w:line="360" w:lineRule="auto"/>
        <w:ind w:left="0" w:firstLine="0"/>
        <w:jc w:val="both"/>
        <w:rPr>
          <w:sz w:val="28"/>
          <w:szCs w:val="28"/>
        </w:rPr>
      </w:pPr>
      <w:r w:rsidRPr="00F60907">
        <w:rPr>
          <w:sz w:val="28"/>
          <w:szCs w:val="28"/>
        </w:rPr>
        <w:t>Dr Botes was of the view that</w:t>
      </w:r>
      <w:r w:rsidR="002E03F8" w:rsidRPr="00F60907">
        <w:rPr>
          <w:sz w:val="28"/>
          <w:szCs w:val="28"/>
        </w:rPr>
        <w:t xml:space="preserve"> </w:t>
      </w:r>
      <w:r w:rsidRPr="00F60907">
        <w:rPr>
          <w:sz w:val="28"/>
          <w:szCs w:val="28"/>
        </w:rPr>
        <w:t>because the fractured femur had left the leg muscle tissue in ‘tatters’</w:t>
      </w:r>
      <w:r w:rsidR="00E97C9F" w:rsidRPr="00F60907">
        <w:rPr>
          <w:sz w:val="28"/>
          <w:szCs w:val="28"/>
        </w:rPr>
        <w:t>,</w:t>
      </w:r>
      <w:r w:rsidR="00E830D3" w:rsidRPr="00F60907">
        <w:rPr>
          <w:sz w:val="28"/>
          <w:szCs w:val="28"/>
        </w:rPr>
        <w:t xml:space="preserve"> </w:t>
      </w:r>
      <w:r w:rsidRPr="00F60907">
        <w:rPr>
          <w:sz w:val="28"/>
          <w:szCs w:val="28"/>
        </w:rPr>
        <w:t xml:space="preserve">time was not the only important factor in determining whether the respondent’s leg could be saved from amputation. </w:t>
      </w:r>
      <w:r w:rsidR="00E97C9F" w:rsidRPr="00F60907">
        <w:rPr>
          <w:sz w:val="28"/>
          <w:szCs w:val="28"/>
        </w:rPr>
        <w:t>Referring to Prof Boffard’s 85</w:t>
      </w:r>
      <w:r w:rsidR="001F1EBC" w:rsidRPr="00F60907">
        <w:rPr>
          <w:sz w:val="28"/>
          <w:szCs w:val="28"/>
        </w:rPr>
        <w:t xml:space="preserve"> percent</w:t>
      </w:r>
      <w:r w:rsidR="00E97C9F" w:rsidRPr="00F60907">
        <w:rPr>
          <w:sz w:val="28"/>
          <w:szCs w:val="28"/>
        </w:rPr>
        <w:t xml:space="preserve"> chance of limb survival </w:t>
      </w:r>
      <w:r w:rsidRPr="00F60907">
        <w:rPr>
          <w:sz w:val="28"/>
          <w:szCs w:val="28"/>
        </w:rPr>
        <w:t xml:space="preserve">within seven hours, </w:t>
      </w:r>
      <w:r w:rsidR="00E97C9F" w:rsidRPr="00F60907">
        <w:rPr>
          <w:sz w:val="28"/>
          <w:szCs w:val="28"/>
        </w:rPr>
        <w:t xml:space="preserve">Dr Botes </w:t>
      </w:r>
      <w:r w:rsidR="004852EA" w:rsidRPr="00F60907">
        <w:rPr>
          <w:sz w:val="28"/>
          <w:szCs w:val="28"/>
        </w:rPr>
        <w:t>opined</w:t>
      </w:r>
      <w:r w:rsidR="00E97C9F" w:rsidRPr="00F60907">
        <w:rPr>
          <w:sz w:val="28"/>
          <w:szCs w:val="28"/>
        </w:rPr>
        <w:t xml:space="preserve"> that </w:t>
      </w:r>
      <w:r w:rsidRPr="00F60907">
        <w:rPr>
          <w:sz w:val="28"/>
          <w:szCs w:val="28"/>
        </w:rPr>
        <w:t xml:space="preserve">amputation would still have been necessary. </w:t>
      </w:r>
      <w:r w:rsidR="00E830D3" w:rsidRPr="00F60907">
        <w:rPr>
          <w:sz w:val="28"/>
          <w:szCs w:val="28"/>
        </w:rPr>
        <w:t>At approximately seven hours, t</w:t>
      </w:r>
      <w:r w:rsidRPr="00F60907">
        <w:rPr>
          <w:sz w:val="28"/>
          <w:szCs w:val="28"/>
        </w:rPr>
        <w:t>he popliteal fossa was one large haematoma</w:t>
      </w:r>
      <w:r w:rsidR="009377FA" w:rsidRPr="00F60907">
        <w:rPr>
          <w:sz w:val="28"/>
          <w:szCs w:val="28"/>
        </w:rPr>
        <w:t xml:space="preserve"> and</w:t>
      </w:r>
      <w:r w:rsidRPr="00F60907">
        <w:rPr>
          <w:sz w:val="28"/>
          <w:szCs w:val="28"/>
        </w:rPr>
        <w:t xml:space="preserve"> the posterior tibial nerve was not visualised.  </w:t>
      </w:r>
    </w:p>
    <w:p w:rsidR="00475971" w:rsidRPr="00F60907" w:rsidRDefault="00475971" w:rsidP="00A51892">
      <w:pPr>
        <w:pStyle w:val="ListParagraph"/>
        <w:spacing w:line="360" w:lineRule="auto"/>
        <w:ind w:left="0"/>
        <w:jc w:val="both"/>
        <w:rPr>
          <w:sz w:val="28"/>
          <w:szCs w:val="28"/>
        </w:rPr>
      </w:pPr>
    </w:p>
    <w:p w:rsidR="008A5B23" w:rsidRPr="00F60907" w:rsidRDefault="008A5B23" w:rsidP="00A51892">
      <w:pPr>
        <w:pStyle w:val="ListParagraph"/>
        <w:numPr>
          <w:ilvl w:val="0"/>
          <w:numId w:val="21"/>
        </w:numPr>
        <w:spacing w:line="360" w:lineRule="auto"/>
        <w:ind w:left="0" w:firstLine="0"/>
        <w:jc w:val="both"/>
        <w:rPr>
          <w:sz w:val="28"/>
          <w:szCs w:val="28"/>
        </w:rPr>
      </w:pPr>
      <w:r w:rsidRPr="00F60907">
        <w:rPr>
          <w:sz w:val="28"/>
          <w:szCs w:val="28"/>
        </w:rPr>
        <w:t>Dr Botes</w:t>
      </w:r>
      <w:r w:rsidR="00E80D3E" w:rsidRPr="00F60907">
        <w:rPr>
          <w:sz w:val="28"/>
          <w:szCs w:val="28"/>
        </w:rPr>
        <w:t xml:space="preserve"> emphasise</w:t>
      </w:r>
      <w:r w:rsidR="009477A0" w:rsidRPr="00F60907">
        <w:rPr>
          <w:sz w:val="28"/>
          <w:szCs w:val="28"/>
        </w:rPr>
        <w:t>d</w:t>
      </w:r>
      <w:r w:rsidR="00E80D3E" w:rsidRPr="00F60907">
        <w:rPr>
          <w:sz w:val="28"/>
          <w:szCs w:val="28"/>
        </w:rPr>
        <w:t xml:space="preserve"> the</w:t>
      </w:r>
      <w:r w:rsidRPr="00F60907">
        <w:rPr>
          <w:sz w:val="28"/>
          <w:szCs w:val="28"/>
        </w:rPr>
        <w:t xml:space="preserve"> inverse proportionality between the severity of injury and the onset of ischemia. </w:t>
      </w:r>
      <w:r w:rsidR="00DC29DD" w:rsidRPr="00F60907">
        <w:rPr>
          <w:sz w:val="28"/>
          <w:szCs w:val="28"/>
        </w:rPr>
        <w:t xml:space="preserve">He </w:t>
      </w:r>
      <w:r w:rsidRPr="00F60907">
        <w:rPr>
          <w:sz w:val="28"/>
          <w:szCs w:val="28"/>
        </w:rPr>
        <w:t>relied on his physical observation of the severely injured limb</w:t>
      </w:r>
      <w:r w:rsidR="00F94A18" w:rsidRPr="00F60907">
        <w:rPr>
          <w:sz w:val="28"/>
          <w:szCs w:val="28"/>
        </w:rPr>
        <w:t>,</w:t>
      </w:r>
      <w:r w:rsidRPr="00F60907">
        <w:rPr>
          <w:sz w:val="28"/>
          <w:szCs w:val="28"/>
        </w:rPr>
        <w:t xml:space="preserve"> but fell short of explaining what role is played by such severity in this case. Although he estimated that is</w:t>
      </w:r>
      <w:r w:rsidRPr="008E2AFE">
        <w:rPr>
          <w:sz w:val="28"/>
          <w:szCs w:val="28"/>
        </w:rPr>
        <w:t>ch</w:t>
      </w:r>
      <w:r w:rsidR="00D56C28" w:rsidRPr="008E2AFE">
        <w:rPr>
          <w:sz w:val="28"/>
          <w:szCs w:val="28"/>
        </w:rPr>
        <w:t>a</w:t>
      </w:r>
      <w:r w:rsidRPr="008E2AFE">
        <w:rPr>
          <w:sz w:val="28"/>
          <w:szCs w:val="28"/>
        </w:rPr>
        <w:t>emi</w:t>
      </w:r>
      <w:r w:rsidRPr="00F60907">
        <w:rPr>
          <w:sz w:val="28"/>
          <w:szCs w:val="28"/>
        </w:rPr>
        <w:t xml:space="preserve">a would have set in </w:t>
      </w:r>
      <w:r w:rsidR="004519E1" w:rsidRPr="00F60907">
        <w:rPr>
          <w:sz w:val="28"/>
          <w:szCs w:val="28"/>
        </w:rPr>
        <w:t>with</w:t>
      </w:r>
      <w:r w:rsidRPr="00F60907">
        <w:rPr>
          <w:sz w:val="28"/>
          <w:szCs w:val="28"/>
        </w:rPr>
        <w:t xml:space="preserve">in </w:t>
      </w:r>
      <w:r w:rsidR="008D7A5E" w:rsidRPr="00F60907">
        <w:rPr>
          <w:sz w:val="28"/>
          <w:szCs w:val="28"/>
        </w:rPr>
        <w:t>three</w:t>
      </w:r>
      <w:r w:rsidRPr="00F60907">
        <w:rPr>
          <w:sz w:val="28"/>
          <w:szCs w:val="28"/>
        </w:rPr>
        <w:t xml:space="preserve"> hours</w:t>
      </w:r>
      <w:r w:rsidR="004519E1" w:rsidRPr="00F60907">
        <w:rPr>
          <w:sz w:val="28"/>
          <w:szCs w:val="28"/>
        </w:rPr>
        <w:t xml:space="preserve"> of the injury,</w:t>
      </w:r>
      <w:r w:rsidRPr="00F60907">
        <w:rPr>
          <w:sz w:val="28"/>
          <w:szCs w:val="28"/>
        </w:rPr>
        <w:t xml:space="preserve"> his </w:t>
      </w:r>
      <w:r w:rsidR="009477A0" w:rsidRPr="00F60907">
        <w:rPr>
          <w:sz w:val="28"/>
          <w:szCs w:val="28"/>
        </w:rPr>
        <w:t>evidence</w:t>
      </w:r>
      <w:r w:rsidRPr="00F60907">
        <w:rPr>
          <w:sz w:val="28"/>
          <w:szCs w:val="28"/>
        </w:rPr>
        <w:t xml:space="preserve"> failed to explain the significance of reduced time for salvageability in the circumstance</w:t>
      </w:r>
      <w:r w:rsidR="004519E1" w:rsidRPr="00F60907">
        <w:rPr>
          <w:sz w:val="28"/>
          <w:szCs w:val="28"/>
        </w:rPr>
        <w:t>s</w:t>
      </w:r>
      <w:r w:rsidRPr="00F60907">
        <w:rPr>
          <w:sz w:val="28"/>
          <w:szCs w:val="28"/>
        </w:rPr>
        <w:t xml:space="preserve">. Accordingly, his opinion was not </w:t>
      </w:r>
      <w:r w:rsidR="00E26AEA" w:rsidRPr="00F60907">
        <w:rPr>
          <w:sz w:val="28"/>
          <w:szCs w:val="28"/>
        </w:rPr>
        <w:t>properly motivated</w:t>
      </w:r>
      <w:r w:rsidRPr="00F60907">
        <w:rPr>
          <w:sz w:val="28"/>
          <w:szCs w:val="28"/>
        </w:rPr>
        <w:t>.</w:t>
      </w:r>
    </w:p>
    <w:p w:rsidR="00DC29DD" w:rsidRPr="00F60907" w:rsidRDefault="00DC29DD" w:rsidP="00A51892">
      <w:pPr>
        <w:pStyle w:val="ListParagraph"/>
        <w:spacing w:line="360" w:lineRule="auto"/>
        <w:jc w:val="both"/>
        <w:rPr>
          <w:sz w:val="28"/>
          <w:szCs w:val="28"/>
        </w:rPr>
      </w:pPr>
    </w:p>
    <w:p w:rsidR="00DC29DD" w:rsidRPr="00F60907" w:rsidRDefault="00E80D3E" w:rsidP="00A51892">
      <w:pPr>
        <w:pStyle w:val="ListParagraph"/>
        <w:numPr>
          <w:ilvl w:val="0"/>
          <w:numId w:val="21"/>
        </w:numPr>
        <w:spacing w:line="360" w:lineRule="auto"/>
        <w:ind w:left="0" w:firstLine="0"/>
        <w:jc w:val="both"/>
        <w:rPr>
          <w:sz w:val="28"/>
          <w:szCs w:val="28"/>
        </w:rPr>
      </w:pPr>
      <w:r w:rsidRPr="00F60907">
        <w:rPr>
          <w:sz w:val="28"/>
          <w:szCs w:val="28"/>
        </w:rPr>
        <w:t xml:space="preserve">In his analysis, </w:t>
      </w:r>
      <w:r w:rsidR="00DC29DD" w:rsidRPr="00F60907">
        <w:rPr>
          <w:sz w:val="28"/>
          <w:szCs w:val="28"/>
        </w:rPr>
        <w:t>Dr Botes</w:t>
      </w:r>
      <w:r w:rsidR="00A25BCE" w:rsidRPr="00F60907">
        <w:rPr>
          <w:sz w:val="28"/>
          <w:szCs w:val="28"/>
        </w:rPr>
        <w:t>,</w:t>
      </w:r>
      <w:r w:rsidR="00DC29DD" w:rsidRPr="00F60907">
        <w:rPr>
          <w:sz w:val="28"/>
          <w:szCs w:val="28"/>
        </w:rPr>
        <w:t xml:space="preserve"> fails to take cognisance o</w:t>
      </w:r>
      <w:r w:rsidRPr="00F60907">
        <w:rPr>
          <w:sz w:val="28"/>
          <w:szCs w:val="28"/>
        </w:rPr>
        <w:t>f</w:t>
      </w:r>
      <w:r w:rsidR="00DC29DD" w:rsidRPr="00F60907">
        <w:rPr>
          <w:sz w:val="28"/>
          <w:szCs w:val="28"/>
        </w:rPr>
        <w:t xml:space="preserve"> the fact that when Dr Louw first examined</w:t>
      </w:r>
      <w:r w:rsidR="004B28C5" w:rsidRPr="00F60907">
        <w:rPr>
          <w:sz w:val="28"/>
          <w:szCs w:val="28"/>
        </w:rPr>
        <w:t xml:space="preserve"> </w:t>
      </w:r>
      <w:r w:rsidR="00DC29DD" w:rsidRPr="00F60907">
        <w:rPr>
          <w:sz w:val="28"/>
          <w:szCs w:val="28"/>
        </w:rPr>
        <w:t>the respondent, at about 18h20, he formed a view that the limb could be salvaged. Amongst other</w:t>
      </w:r>
      <w:r w:rsidRPr="00F60907">
        <w:rPr>
          <w:sz w:val="28"/>
          <w:szCs w:val="28"/>
        </w:rPr>
        <w:t xml:space="preserve"> important observations made by the appellant was that the respondent’s</w:t>
      </w:r>
      <w:r w:rsidR="00DC29DD" w:rsidRPr="00F60907">
        <w:rPr>
          <w:sz w:val="28"/>
          <w:szCs w:val="28"/>
        </w:rPr>
        <w:t xml:space="preserve"> toes were still twitching</w:t>
      </w:r>
      <w:r w:rsidR="00AB53ED" w:rsidRPr="00F60907">
        <w:rPr>
          <w:sz w:val="28"/>
          <w:szCs w:val="28"/>
        </w:rPr>
        <w:t>,</w:t>
      </w:r>
      <w:r w:rsidR="00DC29DD" w:rsidRPr="00F60907">
        <w:rPr>
          <w:sz w:val="28"/>
          <w:szCs w:val="28"/>
        </w:rPr>
        <w:t xml:space="preserve"> </w:t>
      </w:r>
      <w:r w:rsidRPr="00F60907">
        <w:rPr>
          <w:sz w:val="28"/>
          <w:szCs w:val="28"/>
        </w:rPr>
        <w:t xml:space="preserve">which led the appellant to conclude that transfer </w:t>
      </w:r>
      <w:r w:rsidR="00DC29DD" w:rsidRPr="00F60907">
        <w:rPr>
          <w:sz w:val="28"/>
          <w:szCs w:val="28"/>
        </w:rPr>
        <w:t>to definitive care w</w:t>
      </w:r>
      <w:r w:rsidRPr="00F60907">
        <w:rPr>
          <w:sz w:val="28"/>
          <w:szCs w:val="28"/>
        </w:rPr>
        <w:t xml:space="preserve">ould save the limb. </w:t>
      </w:r>
      <w:r w:rsidR="00DC29DD" w:rsidRPr="00F60907">
        <w:rPr>
          <w:sz w:val="28"/>
          <w:szCs w:val="28"/>
        </w:rPr>
        <w:t xml:space="preserve">In my view, </w:t>
      </w:r>
      <w:r w:rsidR="00073581" w:rsidRPr="00F60907">
        <w:rPr>
          <w:sz w:val="28"/>
          <w:szCs w:val="28"/>
        </w:rPr>
        <w:t xml:space="preserve">it made no sense for </w:t>
      </w:r>
      <w:r w:rsidR="00073581" w:rsidRPr="00F60907">
        <w:rPr>
          <w:sz w:val="28"/>
          <w:szCs w:val="28"/>
        </w:rPr>
        <w:lastRenderedPageBreak/>
        <w:t xml:space="preserve">Dr Louw to transfer the respondent to a hospital with </w:t>
      </w:r>
      <w:r w:rsidR="00F657C1" w:rsidRPr="00F60907">
        <w:rPr>
          <w:sz w:val="28"/>
          <w:szCs w:val="28"/>
        </w:rPr>
        <w:t xml:space="preserve">a </w:t>
      </w:r>
      <w:r w:rsidR="00073581" w:rsidRPr="00F60907">
        <w:rPr>
          <w:sz w:val="28"/>
          <w:szCs w:val="28"/>
        </w:rPr>
        <w:t xml:space="preserve">vascular </w:t>
      </w:r>
      <w:r w:rsidR="004829B5" w:rsidRPr="00F60907">
        <w:rPr>
          <w:sz w:val="28"/>
          <w:szCs w:val="28"/>
        </w:rPr>
        <w:t>surgeon</w:t>
      </w:r>
      <w:r w:rsidR="00073581" w:rsidRPr="00F60907">
        <w:rPr>
          <w:sz w:val="28"/>
          <w:szCs w:val="28"/>
        </w:rPr>
        <w:t xml:space="preserve"> if he was of the opinion that ischemia was about to set </w:t>
      </w:r>
      <w:r w:rsidR="00F9702A" w:rsidRPr="00F60907">
        <w:rPr>
          <w:sz w:val="28"/>
          <w:szCs w:val="28"/>
        </w:rPr>
        <w:t xml:space="preserve">in </w:t>
      </w:r>
      <w:r w:rsidR="00073581" w:rsidRPr="00F60907">
        <w:rPr>
          <w:sz w:val="28"/>
          <w:szCs w:val="28"/>
        </w:rPr>
        <w:t>and any such transfer would be futil</w:t>
      </w:r>
      <w:r w:rsidR="004829B5" w:rsidRPr="00F60907">
        <w:rPr>
          <w:sz w:val="28"/>
          <w:szCs w:val="28"/>
        </w:rPr>
        <w:t>e</w:t>
      </w:r>
      <w:r w:rsidR="00073581" w:rsidRPr="00F60907">
        <w:rPr>
          <w:sz w:val="28"/>
          <w:szCs w:val="28"/>
        </w:rPr>
        <w:t xml:space="preserve">. </w:t>
      </w:r>
      <w:r w:rsidR="004A7591" w:rsidRPr="00F60907">
        <w:rPr>
          <w:sz w:val="28"/>
          <w:szCs w:val="28"/>
        </w:rPr>
        <w:t xml:space="preserve">This is </w:t>
      </w:r>
      <w:r w:rsidR="004852EA" w:rsidRPr="00F60907">
        <w:rPr>
          <w:sz w:val="28"/>
          <w:szCs w:val="28"/>
        </w:rPr>
        <w:t>because</w:t>
      </w:r>
      <w:r w:rsidR="00AB53ED" w:rsidRPr="00F60907">
        <w:rPr>
          <w:sz w:val="28"/>
          <w:szCs w:val="28"/>
        </w:rPr>
        <w:t>,</w:t>
      </w:r>
      <w:r w:rsidR="004A7591" w:rsidRPr="00F60907">
        <w:rPr>
          <w:sz w:val="28"/>
          <w:szCs w:val="28"/>
        </w:rPr>
        <w:t xml:space="preserve"> from the start, Dr Louw was intent on transferring the respondent to Pretoria</w:t>
      </w:r>
      <w:r w:rsidR="008E548E" w:rsidRPr="00F60907">
        <w:rPr>
          <w:sz w:val="28"/>
          <w:szCs w:val="28"/>
        </w:rPr>
        <w:t>.</w:t>
      </w:r>
      <w:r w:rsidR="00A277F8" w:rsidRPr="00F60907">
        <w:rPr>
          <w:sz w:val="28"/>
          <w:szCs w:val="28"/>
        </w:rPr>
        <w:t xml:space="preserve"> Dr Botes’</w:t>
      </w:r>
      <w:r w:rsidR="00AB53ED" w:rsidRPr="00F60907">
        <w:rPr>
          <w:sz w:val="28"/>
          <w:szCs w:val="28"/>
        </w:rPr>
        <w:t>s</w:t>
      </w:r>
      <w:r w:rsidR="00A277F8" w:rsidRPr="00F60907">
        <w:rPr>
          <w:sz w:val="28"/>
          <w:szCs w:val="28"/>
        </w:rPr>
        <w:t xml:space="preserve"> opinion is also not supported by the evidence of Mr van der Heever in respect of the compartment syndrome. In view of this, not much regard can be placed on Dr Botes’</w:t>
      </w:r>
      <w:r w:rsidR="00AB53ED" w:rsidRPr="00F60907">
        <w:rPr>
          <w:sz w:val="28"/>
          <w:szCs w:val="28"/>
        </w:rPr>
        <w:t>s</w:t>
      </w:r>
      <w:r w:rsidR="00A277F8" w:rsidRPr="00F60907">
        <w:rPr>
          <w:sz w:val="28"/>
          <w:szCs w:val="28"/>
        </w:rPr>
        <w:t xml:space="preserve"> evidence</w:t>
      </w:r>
      <w:r w:rsidR="00AB53ED" w:rsidRPr="00F60907">
        <w:rPr>
          <w:sz w:val="28"/>
          <w:szCs w:val="28"/>
        </w:rPr>
        <w:t>,</w:t>
      </w:r>
      <w:r w:rsidR="00A277F8" w:rsidRPr="00F60907">
        <w:rPr>
          <w:sz w:val="28"/>
          <w:szCs w:val="28"/>
        </w:rPr>
        <w:t xml:space="preserve"> since his evidence is based on his observation of the limb approximately </w:t>
      </w:r>
      <w:r w:rsidR="00AB53ED" w:rsidRPr="00F60907">
        <w:rPr>
          <w:sz w:val="28"/>
          <w:szCs w:val="28"/>
        </w:rPr>
        <w:t>seven</w:t>
      </w:r>
      <w:r w:rsidR="00A277F8" w:rsidRPr="00F60907">
        <w:rPr>
          <w:sz w:val="28"/>
          <w:szCs w:val="28"/>
        </w:rPr>
        <w:t xml:space="preserve"> hours from the time of injury.</w:t>
      </w:r>
    </w:p>
    <w:p w:rsidR="008A5B23" w:rsidRPr="00F60907" w:rsidRDefault="008A5B23" w:rsidP="00A51892">
      <w:pPr>
        <w:pStyle w:val="ListParagraph"/>
        <w:spacing w:line="360" w:lineRule="auto"/>
        <w:jc w:val="both"/>
        <w:rPr>
          <w:sz w:val="28"/>
          <w:szCs w:val="28"/>
        </w:rPr>
      </w:pPr>
    </w:p>
    <w:p w:rsidR="008A5B23" w:rsidRPr="00F60907" w:rsidRDefault="008A5B23" w:rsidP="00A51892">
      <w:pPr>
        <w:pStyle w:val="ListParagraph"/>
        <w:numPr>
          <w:ilvl w:val="0"/>
          <w:numId w:val="21"/>
        </w:numPr>
        <w:spacing w:line="360" w:lineRule="auto"/>
        <w:ind w:left="0" w:firstLine="0"/>
        <w:jc w:val="both"/>
        <w:rPr>
          <w:sz w:val="28"/>
          <w:szCs w:val="28"/>
        </w:rPr>
      </w:pPr>
      <w:r w:rsidRPr="00F60907">
        <w:rPr>
          <w:sz w:val="28"/>
          <w:szCs w:val="28"/>
        </w:rPr>
        <w:t xml:space="preserve">Prof Veller suggested the multiple univariate analysis to factors associated with limb injuries and although he conceded to the difficulty of such analysis, he advised on the importance of understanding the interplay of factors in increasing or reducing the risk of amputation. He too associated the nature of injury with complications such as compartment syndrome and suggested that early treatment provided a better prognosis. He alluded to the </w:t>
      </w:r>
      <w:r w:rsidR="008D7A5E" w:rsidRPr="00F60907">
        <w:rPr>
          <w:sz w:val="28"/>
          <w:szCs w:val="28"/>
        </w:rPr>
        <w:t>seven</w:t>
      </w:r>
      <w:r w:rsidR="004519E1" w:rsidRPr="00F60907">
        <w:rPr>
          <w:sz w:val="28"/>
          <w:szCs w:val="28"/>
        </w:rPr>
        <w:t>-</w:t>
      </w:r>
      <w:r w:rsidRPr="00F60907">
        <w:rPr>
          <w:sz w:val="28"/>
          <w:szCs w:val="28"/>
        </w:rPr>
        <w:t xml:space="preserve">hour period without committing to a cut-off time before which the risk of amputation would be reduced.  </w:t>
      </w:r>
    </w:p>
    <w:p w:rsidR="005C387D" w:rsidRPr="00F60907" w:rsidRDefault="005C387D" w:rsidP="00A51892">
      <w:pPr>
        <w:pStyle w:val="ListParagraph"/>
        <w:spacing w:line="360" w:lineRule="auto"/>
        <w:jc w:val="both"/>
        <w:rPr>
          <w:sz w:val="28"/>
          <w:szCs w:val="28"/>
        </w:rPr>
      </w:pPr>
    </w:p>
    <w:p w:rsidR="005C387D" w:rsidRPr="00F60907" w:rsidRDefault="005C387D" w:rsidP="00A51892">
      <w:pPr>
        <w:pStyle w:val="ListParagraph"/>
        <w:numPr>
          <w:ilvl w:val="0"/>
          <w:numId w:val="21"/>
        </w:numPr>
        <w:spacing w:line="360" w:lineRule="auto"/>
        <w:ind w:left="0" w:firstLine="0"/>
        <w:jc w:val="both"/>
        <w:rPr>
          <w:sz w:val="28"/>
          <w:szCs w:val="28"/>
        </w:rPr>
      </w:pPr>
      <w:r w:rsidRPr="00F60907">
        <w:rPr>
          <w:sz w:val="28"/>
          <w:szCs w:val="28"/>
        </w:rPr>
        <w:t xml:space="preserve">It was argued for the appellant that there were multiple potentially cumulative factors which predicted amputation, and that time was the only modifiable one. In line with </w:t>
      </w:r>
      <w:r w:rsidR="00730A99" w:rsidRPr="00F60907">
        <w:rPr>
          <w:sz w:val="28"/>
          <w:szCs w:val="28"/>
        </w:rPr>
        <w:t xml:space="preserve">the research article by </w:t>
      </w:r>
      <w:r w:rsidRPr="00F60907">
        <w:rPr>
          <w:sz w:val="28"/>
          <w:szCs w:val="28"/>
        </w:rPr>
        <w:t>Obara, Prof Boffard</w:t>
      </w:r>
      <w:r w:rsidR="00CA3D73" w:rsidRPr="00F60907">
        <w:rPr>
          <w:sz w:val="28"/>
          <w:szCs w:val="28"/>
        </w:rPr>
        <w:t xml:space="preserve"> </w:t>
      </w:r>
      <w:r w:rsidRPr="00F60907">
        <w:rPr>
          <w:sz w:val="28"/>
          <w:szCs w:val="28"/>
        </w:rPr>
        <w:t xml:space="preserve">attributed tissue tatter to the arterial haemorrhage occurring over a period </w:t>
      </w:r>
      <w:r w:rsidR="00CA3D73" w:rsidRPr="00F60907">
        <w:rPr>
          <w:sz w:val="28"/>
          <w:szCs w:val="28"/>
        </w:rPr>
        <w:t xml:space="preserve">of </w:t>
      </w:r>
      <w:r w:rsidRPr="00F60907">
        <w:rPr>
          <w:sz w:val="28"/>
          <w:szCs w:val="28"/>
        </w:rPr>
        <w:t>time and ca</w:t>
      </w:r>
      <w:r w:rsidR="00003DA4" w:rsidRPr="00F60907">
        <w:rPr>
          <w:sz w:val="28"/>
          <w:szCs w:val="28"/>
        </w:rPr>
        <w:t>u</w:t>
      </w:r>
      <w:r w:rsidRPr="00F60907">
        <w:rPr>
          <w:sz w:val="28"/>
          <w:szCs w:val="28"/>
        </w:rPr>
        <w:t>sing compartmentalisation.</w:t>
      </w:r>
      <w:r w:rsidRPr="00F60907">
        <w:rPr>
          <w:sz w:val="28"/>
          <w:szCs w:val="28"/>
          <w:shd w:val="clear" w:color="auto" w:fill="FFFFFF"/>
        </w:rPr>
        <w:t xml:space="preserve"> All facts indicate that treatment delay caused isch</w:t>
      </w:r>
      <w:r w:rsidR="00D56C28" w:rsidRPr="00D5788B">
        <w:rPr>
          <w:color w:val="FFC000" w:themeColor="accent4"/>
          <w:sz w:val="28"/>
          <w:szCs w:val="28"/>
          <w:shd w:val="clear" w:color="auto" w:fill="FFFFFF"/>
        </w:rPr>
        <w:t>a</w:t>
      </w:r>
      <w:r w:rsidRPr="00F60907">
        <w:rPr>
          <w:sz w:val="28"/>
          <w:szCs w:val="28"/>
          <w:shd w:val="clear" w:color="auto" w:fill="FFFFFF"/>
        </w:rPr>
        <w:t xml:space="preserve">emia, culminating </w:t>
      </w:r>
      <w:r w:rsidRPr="008E2AFE">
        <w:rPr>
          <w:sz w:val="28"/>
          <w:szCs w:val="28"/>
          <w:shd w:val="clear" w:color="auto" w:fill="FFFFFF"/>
        </w:rPr>
        <w:t xml:space="preserve">in compartmental </w:t>
      </w:r>
      <w:r w:rsidRPr="00F60907">
        <w:rPr>
          <w:sz w:val="28"/>
          <w:szCs w:val="28"/>
          <w:shd w:val="clear" w:color="auto" w:fill="FFFFFF"/>
        </w:rPr>
        <w:t>syndrome and resulting in amputation</w:t>
      </w:r>
      <w:r w:rsidRPr="00F60907">
        <w:rPr>
          <w:sz w:val="28"/>
          <w:szCs w:val="28"/>
        </w:rPr>
        <w:t xml:space="preserve">. It is this finding that links the negligent referral </w:t>
      </w:r>
      <w:r w:rsidR="00F657C1" w:rsidRPr="00F60907">
        <w:rPr>
          <w:sz w:val="28"/>
          <w:szCs w:val="28"/>
        </w:rPr>
        <w:t xml:space="preserve">to Pretoria East Hospital </w:t>
      </w:r>
      <w:r w:rsidRPr="00F60907">
        <w:rPr>
          <w:sz w:val="28"/>
          <w:szCs w:val="28"/>
        </w:rPr>
        <w:t>to the harm suffered by the respondent.</w:t>
      </w:r>
    </w:p>
    <w:p w:rsidR="004B28C5" w:rsidRPr="00F60907" w:rsidRDefault="004B28C5" w:rsidP="00A51892">
      <w:pPr>
        <w:pStyle w:val="ListParagraph"/>
        <w:spacing w:line="360" w:lineRule="auto"/>
        <w:ind w:left="0"/>
        <w:jc w:val="both"/>
        <w:rPr>
          <w:sz w:val="28"/>
          <w:szCs w:val="28"/>
        </w:rPr>
      </w:pPr>
    </w:p>
    <w:p w:rsidR="002C6AF4" w:rsidRPr="00F60907" w:rsidRDefault="003A5A2B" w:rsidP="00A51892">
      <w:pPr>
        <w:pStyle w:val="ListParagraph"/>
        <w:numPr>
          <w:ilvl w:val="0"/>
          <w:numId w:val="21"/>
        </w:numPr>
        <w:spacing w:line="360" w:lineRule="auto"/>
        <w:ind w:left="0" w:firstLine="0"/>
        <w:jc w:val="both"/>
        <w:rPr>
          <w:sz w:val="28"/>
          <w:szCs w:val="28"/>
        </w:rPr>
      </w:pPr>
      <w:r w:rsidRPr="00F60907">
        <w:rPr>
          <w:sz w:val="28"/>
          <w:szCs w:val="28"/>
        </w:rPr>
        <w:t xml:space="preserve"> </w:t>
      </w:r>
      <w:r w:rsidR="005D0691" w:rsidRPr="00F60907">
        <w:rPr>
          <w:sz w:val="28"/>
          <w:szCs w:val="28"/>
        </w:rPr>
        <w:t xml:space="preserve">Despite other considerations referred to by Dr Botes and Prof Veller, I accept, having considered the evidence against the backdrop of the Nair article, that time </w:t>
      </w:r>
      <w:r w:rsidR="005D0691" w:rsidRPr="00F60907">
        <w:rPr>
          <w:sz w:val="28"/>
          <w:szCs w:val="28"/>
        </w:rPr>
        <w:lastRenderedPageBreak/>
        <w:t xml:space="preserve">was ultimately the main determining factor in respect of the salvageability of the respondent’s limb. Notwithstanding the nature of the injuries, the quicker the respondent was transferred to definitive care the better chance he stood for the restoration of blood supply. The opinion of Dr Botes is inconsistent with </w:t>
      </w:r>
      <w:r w:rsidR="00D415A3" w:rsidRPr="00F60907">
        <w:rPr>
          <w:sz w:val="28"/>
          <w:szCs w:val="28"/>
        </w:rPr>
        <w:t>logic</w:t>
      </w:r>
      <w:r w:rsidR="00F53ED3" w:rsidRPr="00F60907">
        <w:rPr>
          <w:sz w:val="28"/>
          <w:szCs w:val="28"/>
        </w:rPr>
        <w:t>,</w:t>
      </w:r>
      <w:r w:rsidR="00D415A3" w:rsidRPr="00F60907">
        <w:rPr>
          <w:sz w:val="28"/>
          <w:szCs w:val="28"/>
        </w:rPr>
        <w:t xml:space="preserve"> is indefensible </w:t>
      </w:r>
      <w:r w:rsidR="0074294F" w:rsidRPr="00F60907">
        <w:rPr>
          <w:sz w:val="28"/>
          <w:szCs w:val="28"/>
        </w:rPr>
        <w:t xml:space="preserve">and </w:t>
      </w:r>
      <w:r w:rsidR="00D415A3" w:rsidRPr="00F60907">
        <w:rPr>
          <w:sz w:val="28"/>
          <w:szCs w:val="28"/>
        </w:rPr>
        <w:t xml:space="preserve">it fails to meet the test postulated in </w:t>
      </w:r>
      <w:r w:rsidR="00D415A3" w:rsidRPr="005C4778">
        <w:rPr>
          <w:i/>
          <w:sz w:val="28"/>
          <w:szCs w:val="28"/>
        </w:rPr>
        <w:t>H A L obo M M L</w:t>
      </w:r>
      <w:r w:rsidR="00D415A3" w:rsidRPr="005C4778">
        <w:rPr>
          <w:sz w:val="28"/>
          <w:szCs w:val="28"/>
        </w:rPr>
        <w:t>.</w:t>
      </w:r>
      <w:r w:rsidR="00D415A3" w:rsidRPr="00F60907">
        <w:rPr>
          <w:sz w:val="28"/>
          <w:szCs w:val="28"/>
        </w:rPr>
        <w:t xml:space="preserve"> </w:t>
      </w:r>
      <w:r w:rsidR="005D0691" w:rsidRPr="00F60907">
        <w:rPr>
          <w:sz w:val="28"/>
          <w:szCs w:val="28"/>
        </w:rPr>
        <w:t xml:space="preserve"> </w:t>
      </w:r>
    </w:p>
    <w:p w:rsidR="005D0691" w:rsidRPr="00F60907" w:rsidRDefault="005D0691" w:rsidP="00A51892">
      <w:pPr>
        <w:pStyle w:val="ListParagraph"/>
        <w:spacing w:line="360" w:lineRule="auto"/>
        <w:ind w:left="0"/>
        <w:jc w:val="both"/>
        <w:rPr>
          <w:sz w:val="28"/>
          <w:szCs w:val="28"/>
        </w:rPr>
      </w:pPr>
    </w:p>
    <w:p w:rsidR="00A83FFF" w:rsidRPr="00F60907" w:rsidRDefault="003A5A2B" w:rsidP="00A51892">
      <w:pPr>
        <w:pStyle w:val="ListParagraph"/>
        <w:numPr>
          <w:ilvl w:val="0"/>
          <w:numId w:val="21"/>
        </w:numPr>
        <w:spacing w:line="360" w:lineRule="auto"/>
        <w:ind w:left="0" w:firstLine="0"/>
        <w:jc w:val="both"/>
        <w:rPr>
          <w:sz w:val="28"/>
          <w:szCs w:val="28"/>
        </w:rPr>
      </w:pPr>
      <w:r w:rsidRPr="00F60907">
        <w:rPr>
          <w:sz w:val="28"/>
          <w:szCs w:val="28"/>
        </w:rPr>
        <w:t xml:space="preserve"> </w:t>
      </w:r>
      <w:r w:rsidR="005D0691" w:rsidRPr="00F60907">
        <w:rPr>
          <w:sz w:val="28"/>
          <w:szCs w:val="28"/>
        </w:rPr>
        <w:t>Both counsel prepared schedules setting out what a notional realistic timeline for a reasonable medical practitioner would be</w:t>
      </w:r>
      <w:r w:rsidR="006607ED" w:rsidRPr="00F60907">
        <w:rPr>
          <w:sz w:val="28"/>
          <w:szCs w:val="28"/>
        </w:rPr>
        <w:t>,</w:t>
      </w:r>
      <w:r w:rsidR="005D0691" w:rsidRPr="00F60907">
        <w:rPr>
          <w:sz w:val="28"/>
          <w:szCs w:val="28"/>
        </w:rPr>
        <w:t xml:space="preserve"> in dealing with vascular injuries. This is to determine hypothetically what would have happened ‘but for’ the negligent conduct of the appellant. In this regard, the hypothetical situation is to introduce the omitted conduct of the appellant, being to immediately arrange for an ambulance and to communicate directly with Dr Tollig to arrange the respondent’s transfer, which would have resulted in the respondent being sent to either Union or Milpark Hospitals, and then determining whether the respondent’s leg would nevertheless have been amputated.</w:t>
      </w:r>
      <w:r w:rsidR="00E10A40" w:rsidRPr="00F60907">
        <w:rPr>
          <w:sz w:val="28"/>
          <w:szCs w:val="28"/>
        </w:rPr>
        <w:t xml:space="preserve"> In this regard, the respondent’s </w:t>
      </w:r>
      <w:r w:rsidR="00405D48" w:rsidRPr="00F60907">
        <w:rPr>
          <w:sz w:val="28"/>
          <w:szCs w:val="28"/>
        </w:rPr>
        <w:t>schedule made use almost entirely of actual times taken with the transfer, other than travelling time to the different hospital.</w:t>
      </w:r>
    </w:p>
    <w:p w:rsidR="003A5A2B" w:rsidRPr="00F60907" w:rsidRDefault="003A5A2B" w:rsidP="00A51892">
      <w:pPr>
        <w:pStyle w:val="ListParagraph"/>
        <w:spacing w:line="360" w:lineRule="auto"/>
        <w:jc w:val="both"/>
        <w:rPr>
          <w:sz w:val="28"/>
          <w:szCs w:val="28"/>
        </w:rPr>
      </w:pPr>
    </w:p>
    <w:p w:rsidR="003A5A2B" w:rsidRPr="00F60907" w:rsidRDefault="00A858C9" w:rsidP="00A51892">
      <w:pPr>
        <w:pStyle w:val="ListParagraph"/>
        <w:numPr>
          <w:ilvl w:val="0"/>
          <w:numId w:val="21"/>
        </w:numPr>
        <w:spacing w:line="360" w:lineRule="auto"/>
        <w:ind w:left="0" w:firstLine="0"/>
        <w:jc w:val="both"/>
        <w:rPr>
          <w:sz w:val="28"/>
          <w:szCs w:val="28"/>
        </w:rPr>
      </w:pPr>
      <w:r w:rsidRPr="00F60907">
        <w:rPr>
          <w:sz w:val="28"/>
          <w:szCs w:val="28"/>
        </w:rPr>
        <w:t xml:space="preserve">If </w:t>
      </w:r>
      <w:r w:rsidR="003A5A2B" w:rsidRPr="00F60907">
        <w:rPr>
          <w:sz w:val="28"/>
          <w:szCs w:val="28"/>
        </w:rPr>
        <w:t>necessary transfer arrangement</w:t>
      </w:r>
      <w:r w:rsidR="00702624" w:rsidRPr="00F60907">
        <w:rPr>
          <w:sz w:val="28"/>
          <w:szCs w:val="28"/>
        </w:rPr>
        <w:t>s</w:t>
      </w:r>
      <w:r w:rsidRPr="00F60907">
        <w:rPr>
          <w:sz w:val="28"/>
          <w:szCs w:val="28"/>
        </w:rPr>
        <w:t xml:space="preserve"> </w:t>
      </w:r>
      <w:r w:rsidR="00E10A40" w:rsidRPr="00F60907">
        <w:rPr>
          <w:sz w:val="28"/>
          <w:szCs w:val="28"/>
        </w:rPr>
        <w:t>had been</w:t>
      </w:r>
      <w:r w:rsidRPr="00F60907">
        <w:rPr>
          <w:sz w:val="28"/>
          <w:szCs w:val="28"/>
        </w:rPr>
        <w:t xml:space="preserve"> </w:t>
      </w:r>
      <w:r w:rsidR="002068D6" w:rsidRPr="00F60907">
        <w:rPr>
          <w:sz w:val="28"/>
          <w:szCs w:val="28"/>
        </w:rPr>
        <w:t xml:space="preserve">made </w:t>
      </w:r>
      <w:r w:rsidR="00EC59D1" w:rsidRPr="00F60907">
        <w:rPr>
          <w:sz w:val="28"/>
          <w:szCs w:val="28"/>
        </w:rPr>
        <w:t>timeously</w:t>
      </w:r>
      <w:r w:rsidR="006607ED" w:rsidRPr="00F60907">
        <w:rPr>
          <w:sz w:val="28"/>
          <w:szCs w:val="28"/>
        </w:rPr>
        <w:t xml:space="preserve"> </w:t>
      </w:r>
      <w:r w:rsidR="007D7F81" w:rsidRPr="00F60907">
        <w:rPr>
          <w:sz w:val="28"/>
          <w:szCs w:val="28"/>
        </w:rPr>
        <w:t xml:space="preserve">(being immediately following the first examination at </w:t>
      </w:r>
      <w:r w:rsidR="00E44E5E" w:rsidRPr="00F60907">
        <w:rPr>
          <w:sz w:val="28"/>
          <w:szCs w:val="28"/>
        </w:rPr>
        <w:t xml:space="preserve">about </w:t>
      </w:r>
      <w:r w:rsidR="007D7F81" w:rsidRPr="00F60907">
        <w:rPr>
          <w:sz w:val="28"/>
          <w:szCs w:val="28"/>
        </w:rPr>
        <w:t xml:space="preserve">18h30) </w:t>
      </w:r>
      <w:r w:rsidR="006607ED" w:rsidRPr="00F60907">
        <w:rPr>
          <w:sz w:val="28"/>
          <w:szCs w:val="28"/>
        </w:rPr>
        <w:t>and to the correct receiving hospital</w:t>
      </w:r>
      <w:r w:rsidR="003A5A2B" w:rsidRPr="00F60907">
        <w:rPr>
          <w:sz w:val="28"/>
          <w:szCs w:val="28"/>
        </w:rPr>
        <w:t xml:space="preserve">, the ambulance </w:t>
      </w:r>
      <w:r w:rsidR="00F648D5" w:rsidRPr="00F60907">
        <w:rPr>
          <w:sz w:val="28"/>
          <w:szCs w:val="28"/>
        </w:rPr>
        <w:t xml:space="preserve">from Secunda would </w:t>
      </w:r>
      <w:r w:rsidR="003A5A2B" w:rsidRPr="00F60907">
        <w:rPr>
          <w:sz w:val="28"/>
          <w:szCs w:val="28"/>
        </w:rPr>
        <w:t xml:space="preserve">have arrived </w:t>
      </w:r>
      <w:r w:rsidR="00F648D5" w:rsidRPr="00F60907">
        <w:rPr>
          <w:sz w:val="28"/>
          <w:szCs w:val="28"/>
        </w:rPr>
        <w:t>in</w:t>
      </w:r>
      <w:r w:rsidR="003A5A2B" w:rsidRPr="00F60907">
        <w:rPr>
          <w:sz w:val="28"/>
          <w:szCs w:val="28"/>
        </w:rPr>
        <w:t xml:space="preserve"> Standerton in about 29 minutes</w:t>
      </w:r>
      <w:r w:rsidR="00702624" w:rsidRPr="00F60907">
        <w:rPr>
          <w:sz w:val="28"/>
          <w:szCs w:val="28"/>
        </w:rPr>
        <w:t>,</w:t>
      </w:r>
      <w:r w:rsidR="003A5A2B" w:rsidRPr="00F60907">
        <w:rPr>
          <w:sz w:val="28"/>
          <w:szCs w:val="28"/>
        </w:rPr>
        <w:t xml:space="preserve"> at 19h24</w:t>
      </w:r>
      <w:r w:rsidR="00702624" w:rsidRPr="00F60907">
        <w:rPr>
          <w:sz w:val="28"/>
          <w:szCs w:val="28"/>
        </w:rPr>
        <w:t>,</w:t>
      </w:r>
      <w:r w:rsidR="003A5A2B" w:rsidRPr="00F60907">
        <w:rPr>
          <w:sz w:val="28"/>
          <w:szCs w:val="28"/>
        </w:rPr>
        <w:t xml:space="preserve"> instead of 20h20. </w:t>
      </w:r>
      <w:r w:rsidR="00F648D5" w:rsidRPr="00F60907">
        <w:rPr>
          <w:sz w:val="28"/>
          <w:szCs w:val="28"/>
        </w:rPr>
        <w:t>As i</w:t>
      </w:r>
      <w:r w:rsidR="003A5A2B" w:rsidRPr="00F60907">
        <w:rPr>
          <w:sz w:val="28"/>
          <w:szCs w:val="28"/>
        </w:rPr>
        <w:t xml:space="preserve">t </w:t>
      </w:r>
      <w:r w:rsidR="00F648D5" w:rsidRPr="00F60907">
        <w:rPr>
          <w:sz w:val="28"/>
          <w:szCs w:val="28"/>
        </w:rPr>
        <w:t xml:space="preserve">took </w:t>
      </w:r>
      <w:r w:rsidR="003A5A2B" w:rsidRPr="00F60907">
        <w:rPr>
          <w:sz w:val="28"/>
          <w:szCs w:val="28"/>
        </w:rPr>
        <w:t>the ambulance service 26 minutes to load the respondent</w:t>
      </w:r>
      <w:r w:rsidR="00F648D5" w:rsidRPr="00F60907">
        <w:rPr>
          <w:sz w:val="28"/>
          <w:szCs w:val="28"/>
        </w:rPr>
        <w:t>,</w:t>
      </w:r>
      <w:r w:rsidR="003A5A2B" w:rsidRPr="00F60907">
        <w:rPr>
          <w:sz w:val="28"/>
          <w:szCs w:val="28"/>
        </w:rPr>
        <w:t xml:space="preserve"> it would have left Standerton to definitive care at 19h50.</w:t>
      </w:r>
    </w:p>
    <w:p w:rsidR="003A5A2B" w:rsidRPr="00F60907" w:rsidRDefault="003A5A2B" w:rsidP="00A51892">
      <w:pPr>
        <w:pStyle w:val="ListParagraph"/>
        <w:spacing w:line="360" w:lineRule="auto"/>
        <w:jc w:val="both"/>
        <w:rPr>
          <w:sz w:val="28"/>
          <w:szCs w:val="28"/>
        </w:rPr>
      </w:pPr>
    </w:p>
    <w:p w:rsidR="003A5A2B" w:rsidRPr="00F60907" w:rsidRDefault="003A5A2B" w:rsidP="00A51892">
      <w:pPr>
        <w:pStyle w:val="ListParagraph"/>
        <w:numPr>
          <w:ilvl w:val="0"/>
          <w:numId w:val="21"/>
        </w:numPr>
        <w:spacing w:line="360" w:lineRule="auto"/>
        <w:ind w:left="0" w:firstLine="0"/>
        <w:jc w:val="both"/>
        <w:rPr>
          <w:sz w:val="28"/>
          <w:szCs w:val="28"/>
        </w:rPr>
      </w:pPr>
      <w:r w:rsidRPr="00F60907">
        <w:rPr>
          <w:sz w:val="28"/>
          <w:szCs w:val="28"/>
        </w:rPr>
        <w:t xml:space="preserve">Dr Tollig </w:t>
      </w:r>
      <w:r w:rsidR="00EC59D1" w:rsidRPr="00F60907">
        <w:rPr>
          <w:sz w:val="28"/>
          <w:szCs w:val="28"/>
        </w:rPr>
        <w:t xml:space="preserve">was not </w:t>
      </w:r>
      <w:r w:rsidRPr="00F60907">
        <w:rPr>
          <w:sz w:val="28"/>
          <w:szCs w:val="28"/>
        </w:rPr>
        <w:t xml:space="preserve">informed </w:t>
      </w:r>
      <w:r w:rsidR="00EC59D1" w:rsidRPr="00F60907">
        <w:rPr>
          <w:sz w:val="28"/>
          <w:szCs w:val="28"/>
        </w:rPr>
        <w:t xml:space="preserve">of </w:t>
      </w:r>
      <w:r w:rsidRPr="00F60907">
        <w:rPr>
          <w:sz w:val="28"/>
          <w:szCs w:val="28"/>
        </w:rPr>
        <w:t>a vascular injury</w:t>
      </w:r>
      <w:r w:rsidR="00702624" w:rsidRPr="00F60907">
        <w:rPr>
          <w:sz w:val="28"/>
          <w:szCs w:val="28"/>
        </w:rPr>
        <w:t xml:space="preserve">; </w:t>
      </w:r>
      <w:r w:rsidR="00EC59D1" w:rsidRPr="00F60907">
        <w:rPr>
          <w:sz w:val="28"/>
          <w:szCs w:val="28"/>
        </w:rPr>
        <w:t xml:space="preserve">had </w:t>
      </w:r>
      <w:r w:rsidRPr="00F60907">
        <w:rPr>
          <w:sz w:val="28"/>
          <w:szCs w:val="28"/>
        </w:rPr>
        <w:t xml:space="preserve">he </w:t>
      </w:r>
      <w:r w:rsidR="00EC59D1" w:rsidRPr="00F60907">
        <w:rPr>
          <w:sz w:val="28"/>
          <w:szCs w:val="28"/>
        </w:rPr>
        <w:t xml:space="preserve">known, </w:t>
      </w:r>
      <w:r w:rsidR="00702624" w:rsidRPr="00F60907">
        <w:rPr>
          <w:sz w:val="28"/>
          <w:szCs w:val="28"/>
        </w:rPr>
        <w:t xml:space="preserve">he </w:t>
      </w:r>
      <w:r w:rsidRPr="00F60907">
        <w:rPr>
          <w:sz w:val="28"/>
          <w:szCs w:val="28"/>
        </w:rPr>
        <w:t xml:space="preserve">would have </w:t>
      </w:r>
      <w:r w:rsidR="00EC59D1" w:rsidRPr="00F60907">
        <w:rPr>
          <w:sz w:val="28"/>
          <w:szCs w:val="28"/>
        </w:rPr>
        <w:t xml:space="preserve">suggested that the respondent </w:t>
      </w:r>
      <w:r w:rsidR="002A3CAB" w:rsidRPr="00F60907">
        <w:rPr>
          <w:sz w:val="28"/>
          <w:szCs w:val="28"/>
        </w:rPr>
        <w:t xml:space="preserve">be </w:t>
      </w:r>
      <w:r w:rsidRPr="00F60907">
        <w:rPr>
          <w:sz w:val="28"/>
          <w:szCs w:val="28"/>
        </w:rPr>
        <w:t>referred to Union or Milpark Hospital</w:t>
      </w:r>
      <w:r w:rsidR="006607ED" w:rsidRPr="00F60907">
        <w:rPr>
          <w:sz w:val="28"/>
          <w:szCs w:val="28"/>
        </w:rPr>
        <w:t>s</w:t>
      </w:r>
      <w:r w:rsidRPr="00F60907">
        <w:rPr>
          <w:sz w:val="28"/>
          <w:szCs w:val="28"/>
        </w:rPr>
        <w:t xml:space="preserve">. Assuming </w:t>
      </w:r>
      <w:r w:rsidRPr="00F60907">
        <w:rPr>
          <w:sz w:val="28"/>
          <w:szCs w:val="28"/>
        </w:rPr>
        <w:lastRenderedPageBreak/>
        <w:t xml:space="preserve">this was done, it would have taken the ambulance </w:t>
      </w:r>
      <w:r w:rsidR="00057D90" w:rsidRPr="00F60907">
        <w:rPr>
          <w:sz w:val="28"/>
          <w:szCs w:val="28"/>
        </w:rPr>
        <w:t>one</w:t>
      </w:r>
      <w:r w:rsidR="002A3CAB" w:rsidRPr="00F60907">
        <w:rPr>
          <w:sz w:val="28"/>
          <w:szCs w:val="28"/>
        </w:rPr>
        <w:t xml:space="preserve"> hour </w:t>
      </w:r>
      <w:r w:rsidR="00702624" w:rsidRPr="00F60907">
        <w:rPr>
          <w:sz w:val="28"/>
          <w:szCs w:val="28"/>
        </w:rPr>
        <w:t xml:space="preserve">and </w:t>
      </w:r>
      <w:r w:rsidRPr="00F60907">
        <w:rPr>
          <w:sz w:val="28"/>
          <w:szCs w:val="28"/>
        </w:rPr>
        <w:t xml:space="preserve">27 minutes to </w:t>
      </w:r>
      <w:r w:rsidR="00702624" w:rsidRPr="00F60907">
        <w:rPr>
          <w:sz w:val="28"/>
          <w:szCs w:val="28"/>
        </w:rPr>
        <w:t xml:space="preserve">travel to </w:t>
      </w:r>
      <w:r w:rsidRPr="00F60907">
        <w:rPr>
          <w:sz w:val="28"/>
          <w:szCs w:val="28"/>
        </w:rPr>
        <w:t xml:space="preserve">Union </w:t>
      </w:r>
      <w:r w:rsidR="00702624" w:rsidRPr="00F60907">
        <w:rPr>
          <w:sz w:val="28"/>
          <w:szCs w:val="28"/>
        </w:rPr>
        <w:t>H</w:t>
      </w:r>
      <w:r w:rsidRPr="00F60907">
        <w:rPr>
          <w:sz w:val="28"/>
          <w:szCs w:val="28"/>
        </w:rPr>
        <w:t xml:space="preserve">ospital </w:t>
      </w:r>
      <w:r w:rsidR="001D1AA3" w:rsidRPr="00F60907">
        <w:rPr>
          <w:sz w:val="28"/>
          <w:szCs w:val="28"/>
        </w:rPr>
        <w:t>or</w:t>
      </w:r>
      <w:r w:rsidRPr="00F60907">
        <w:rPr>
          <w:sz w:val="28"/>
          <w:szCs w:val="28"/>
        </w:rPr>
        <w:t xml:space="preserve"> </w:t>
      </w:r>
      <w:r w:rsidR="00057D90" w:rsidRPr="00F60907">
        <w:rPr>
          <w:sz w:val="28"/>
          <w:szCs w:val="28"/>
        </w:rPr>
        <w:t>one</w:t>
      </w:r>
      <w:r w:rsidR="002A3CAB" w:rsidRPr="00F60907">
        <w:rPr>
          <w:sz w:val="28"/>
          <w:szCs w:val="28"/>
        </w:rPr>
        <w:t xml:space="preserve"> </w:t>
      </w:r>
      <w:r w:rsidRPr="00F60907">
        <w:rPr>
          <w:sz w:val="28"/>
          <w:szCs w:val="28"/>
        </w:rPr>
        <w:t>h</w:t>
      </w:r>
      <w:r w:rsidR="002A3CAB" w:rsidRPr="00F60907">
        <w:rPr>
          <w:sz w:val="28"/>
          <w:szCs w:val="28"/>
        </w:rPr>
        <w:t xml:space="preserve">our </w:t>
      </w:r>
      <w:r w:rsidR="001D1AA3" w:rsidRPr="00F60907">
        <w:rPr>
          <w:sz w:val="28"/>
          <w:szCs w:val="28"/>
        </w:rPr>
        <w:t xml:space="preserve">and 38 </w:t>
      </w:r>
      <w:r w:rsidRPr="00F60907">
        <w:rPr>
          <w:sz w:val="28"/>
          <w:szCs w:val="28"/>
        </w:rPr>
        <w:t xml:space="preserve">minutes to Milpark Hospital. In view of the existent medical urgency, a reasonable medical doctor would have taken measures to ensure that he located the closest equipped care </w:t>
      </w:r>
      <w:r w:rsidR="0018302C" w:rsidRPr="00F60907">
        <w:rPr>
          <w:sz w:val="28"/>
          <w:szCs w:val="28"/>
        </w:rPr>
        <w:t>facility, which</w:t>
      </w:r>
      <w:r w:rsidRPr="00F60907">
        <w:rPr>
          <w:sz w:val="28"/>
          <w:szCs w:val="28"/>
        </w:rPr>
        <w:t xml:space="preserve"> in this case would be Union </w:t>
      </w:r>
      <w:r w:rsidR="001D1AA3" w:rsidRPr="00F60907">
        <w:rPr>
          <w:sz w:val="28"/>
          <w:szCs w:val="28"/>
        </w:rPr>
        <w:t>H</w:t>
      </w:r>
      <w:r w:rsidRPr="00F60907">
        <w:rPr>
          <w:sz w:val="28"/>
          <w:szCs w:val="28"/>
        </w:rPr>
        <w:t xml:space="preserve">ospital. It is accepted that it would have taken </w:t>
      </w:r>
      <w:r w:rsidR="00057D90" w:rsidRPr="00F60907">
        <w:rPr>
          <w:sz w:val="28"/>
          <w:szCs w:val="28"/>
        </w:rPr>
        <w:t>one</w:t>
      </w:r>
      <w:r w:rsidRPr="00F60907">
        <w:rPr>
          <w:sz w:val="28"/>
          <w:szCs w:val="28"/>
        </w:rPr>
        <w:t xml:space="preserve"> minute to </w:t>
      </w:r>
      <w:r w:rsidR="002A3CAB" w:rsidRPr="00F60907">
        <w:rPr>
          <w:sz w:val="28"/>
          <w:szCs w:val="28"/>
        </w:rPr>
        <w:t>offload</w:t>
      </w:r>
      <w:r w:rsidR="008A5B23" w:rsidRPr="00F60907">
        <w:rPr>
          <w:sz w:val="28"/>
          <w:szCs w:val="28"/>
        </w:rPr>
        <w:t xml:space="preserve"> </w:t>
      </w:r>
      <w:r w:rsidRPr="00F60907">
        <w:rPr>
          <w:sz w:val="28"/>
          <w:szCs w:val="28"/>
        </w:rPr>
        <w:t xml:space="preserve">the </w:t>
      </w:r>
      <w:r w:rsidR="00B308A2" w:rsidRPr="00F60907">
        <w:rPr>
          <w:sz w:val="28"/>
          <w:szCs w:val="28"/>
        </w:rPr>
        <w:t>respondent, which meant that he would have been in theatre at 21h18</w:t>
      </w:r>
      <w:r w:rsidRPr="00F60907">
        <w:rPr>
          <w:sz w:val="28"/>
          <w:szCs w:val="28"/>
        </w:rPr>
        <w:t xml:space="preserve"> at Union </w:t>
      </w:r>
      <w:r w:rsidR="00D03EB7" w:rsidRPr="00F60907">
        <w:rPr>
          <w:sz w:val="28"/>
          <w:szCs w:val="28"/>
        </w:rPr>
        <w:t>H</w:t>
      </w:r>
      <w:r w:rsidRPr="00F60907">
        <w:rPr>
          <w:sz w:val="28"/>
          <w:szCs w:val="28"/>
        </w:rPr>
        <w:t xml:space="preserve">ospital. </w:t>
      </w:r>
      <w:r w:rsidR="00BF75B7" w:rsidRPr="00F60907">
        <w:rPr>
          <w:sz w:val="28"/>
          <w:szCs w:val="28"/>
        </w:rPr>
        <w:t xml:space="preserve">The total time from diagnosis by the appellant to theatre at the Union Hospital would thus have been </w:t>
      </w:r>
      <w:r w:rsidR="00E14ABF" w:rsidRPr="00F60907">
        <w:rPr>
          <w:sz w:val="28"/>
          <w:szCs w:val="28"/>
        </w:rPr>
        <w:t xml:space="preserve">more or less three hours. </w:t>
      </w:r>
      <w:r w:rsidR="009F034D" w:rsidRPr="00F60907">
        <w:rPr>
          <w:sz w:val="28"/>
          <w:szCs w:val="28"/>
        </w:rPr>
        <w:t>F</w:t>
      </w:r>
      <w:r w:rsidR="00325256" w:rsidRPr="00F60907">
        <w:rPr>
          <w:sz w:val="28"/>
          <w:szCs w:val="28"/>
        </w:rPr>
        <w:t xml:space="preserve">ailure </w:t>
      </w:r>
      <w:r w:rsidR="001D1AA3" w:rsidRPr="00F60907">
        <w:rPr>
          <w:sz w:val="28"/>
          <w:szCs w:val="28"/>
        </w:rPr>
        <w:t xml:space="preserve">of the appellant </w:t>
      </w:r>
      <w:r w:rsidR="00325256" w:rsidRPr="00F60907">
        <w:rPr>
          <w:sz w:val="28"/>
          <w:szCs w:val="28"/>
        </w:rPr>
        <w:t xml:space="preserve">to </w:t>
      </w:r>
      <w:r w:rsidR="00E14ABF" w:rsidRPr="00F60907">
        <w:rPr>
          <w:sz w:val="28"/>
          <w:szCs w:val="28"/>
        </w:rPr>
        <w:t>act as would a reasonable doctor</w:t>
      </w:r>
      <w:r w:rsidR="001D1AA3" w:rsidRPr="00F60907">
        <w:rPr>
          <w:sz w:val="28"/>
          <w:szCs w:val="28"/>
        </w:rPr>
        <w:t xml:space="preserve"> </w:t>
      </w:r>
      <w:r w:rsidR="00325256" w:rsidRPr="00F60907">
        <w:rPr>
          <w:sz w:val="28"/>
          <w:szCs w:val="28"/>
        </w:rPr>
        <w:t xml:space="preserve">resulted in a delay of </w:t>
      </w:r>
      <w:r w:rsidR="005E60B1" w:rsidRPr="00F60907">
        <w:rPr>
          <w:sz w:val="28"/>
          <w:szCs w:val="28"/>
        </w:rPr>
        <w:t>approximately s</w:t>
      </w:r>
      <w:r w:rsidR="00F53ED3" w:rsidRPr="00F60907">
        <w:rPr>
          <w:sz w:val="28"/>
          <w:szCs w:val="28"/>
        </w:rPr>
        <w:t>even</w:t>
      </w:r>
      <w:r w:rsidR="00D415A3" w:rsidRPr="00F60907">
        <w:rPr>
          <w:sz w:val="28"/>
          <w:szCs w:val="28"/>
        </w:rPr>
        <w:t xml:space="preserve"> hours</w:t>
      </w:r>
      <w:r w:rsidRPr="00F60907">
        <w:rPr>
          <w:sz w:val="28"/>
          <w:szCs w:val="28"/>
        </w:rPr>
        <w:t>.</w:t>
      </w:r>
    </w:p>
    <w:p w:rsidR="003A5A2B" w:rsidRPr="00F60907" w:rsidRDefault="003A5A2B" w:rsidP="00A51892">
      <w:pPr>
        <w:pStyle w:val="ListParagraph"/>
        <w:spacing w:line="360" w:lineRule="auto"/>
        <w:jc w:val="both"/>
        <w:rPr>
          <w:sz w:val="28"/>
          <w:szCs w:val="28"/>
        </w:rPr>
      </w:pPr>
    </w:p>
    <w:p w:rsidR="0018302C" w:rsidRPr="00F60907" w:rsidRDefault="003A5A2B" w:rsidP="00A51892">
      <w:pPr>
        <w:pStyle w:val="ListParagraph"/>
        <w:numPr>
          <w:ilvl w:val="0"/>
          <w:numId w:val="21"/>
        </w:numPr>
        <w:spacing w:line="360" w:lineRule="auto"/>
        <w:ind w:left="0" w:firstLine="0"/>
        <w:jc w:val="both"/>
        <w:rPr>
          <w:sz w:val="28"/>
          <w:szCs w:val="28"/>
        </w:rPr>
      </w:pPr>
      <w:r w:rsidRPr="00F60907">
        <w:rPr>
          <w:sz w:val="28"/>
          <w:szCs w:val="28"/>
        </w:rPr>
        <w:t>The respondent contends</w:t>
      </w:r>
      <w:r w:rsidR="001D1AA3" w:rsidRPr="00F60907">
        <w:rPr>
          <w:sz w:val="28"/>
          <w:szCs w:val="28"/>
        </w:rPr>
        <w:t>,</w:t>
      </w:r>
      <w:r w:rsidRPr="00F60907">
        <w:rPr>
          <w:sz w:val="28"/>
          <w:szCs w:val="28"/>
        </w:rPr>
        <w:t xml:space="preserve"> in accordance with the evidence of Prof Boffard</w:t>
      </w:r>
      <w:r w:rsidR="001D1AA3" w:rsidRPr="00F60907">
        <w:rPr>
          <w:sz w:val="28"/>
          <w:szCs w:val="28"/>
        </w:rPr>
        <w:t>,</w:t>
      </w:r>
      <w:r w:rsidRPr="00F60907">
        <w:rPr>
          <w:sz w:val="28"/>
          <w:szCs w:val="28"/>
        </w:rPr>
        <w:t xml:space="preserve"> that it would have taken 15 minutes to restore blood flow by means of a temporary shunt. This was not the option taken by Dr Botes for reasons known </w:t>
      </w:r>
      <w:r w:rsidR="001D1AA3" w:rsidRPr="00F60907">
        <w:rPr>
          <w:sz w:val="28"/>
          <w:szCs w:val="28"/>
        </w:rPr>
        <w:t xml:space="preserve">only </w:t>
      </w:r>
      <w:r w:rsidRPr="00F60907">
        <w:rPr>
          <w:sz w:val="28"/>
          <w:szCs w:val="28"/>
        </w:rPr>
        <w:t xml:space="preserve">to him. According to his evidence, having attended to the respondent at 00h10, it took him just over </w:t>
      </w:r>
      <w:r w:rsidR="00057D90" w:rsidRPr="00F60907">
        <w:rPr>
          <w:sz w:val="28"/>
          <w:szCs w:val="28"/>
        </w:rPr>
        <w:t>two</w:t>
      </w:r>
      <w:r w:rsidRPr="00F60907">
        <w:rPr>
          <w:sz w:val="28"/>
          <w:szCs w:val="28"/>
        </w:rPr>
        <w:t xml:space="preserve"> hours to revasculari</w:t>
      </w:r>
      <w:r w:rsidR="00691071" w:rsidRPr="00F60907">
        <w:rPr>
          <w:sz w:val="28"/>
          <w:szCs w:val="28"/>
        </w:rPr>
        <w:t>s</w:t>
      </w:r>
      <w:r w:rsidRPr="00F60907">
        <w:rPr>
          <w:sz w:val="28"/>
          <w:szCs w:val="28"/>
        </w:rPr>
        <w:t xml:space="preserve">e the leg. </w:t>
      </w:r>
      <w:r w:rsidR="00066011" w:rsidRPr="00F60907">
        <w:rPr>
          <w:sz w:val="28"/>
          <w:szCs w:val="28"/>
        </w:rPr>
        <w:t>B</w:t>
      </w:r>
      <w:r w:rsidR="0018302C" w:rsidRPr="00F60907">
        <w:rPr>
          <w:sz w:val="28"/>
          <w:szCs w:val="28"/>
        </w:rPr>
        <w:t>y th</w:t>
      </w:r>
      <w:r w:rsidR="00066011" w:rsidRPr="00F60907">
        <w:rPr>
          <w:sz w:val="28"/>
          <w:szCs w:val="28"/>
        </w:rPr>
        <w:t>at</w:t>
      </w:r>
      <w:r w:rsidR="0018302C" w:rsidRPr="00F60907">
        <w:rPr>
          <w:sz w:val="28"/>
          <w:szCs w:val="28"/>
        </w:rPr>
        <w:t xml:space="preserve"> time </w:t>
      </w:r>
      <w:r w:rsidR="00066011" w:rsidRPr="00F60907">
        <w:rPr>
          <w:sz w:val="28"/>
          <w:szCs w:val="28"/>
        </w:rPr>
        <w:t xml:space="preserve">irreversible damage had already occurred that would lead to </w:t>
      </w:r>
      <w:r w:rsidR="0018302C" w:rsidRPr="00F60907">
        <w:rPr>
          <w:sz w:val="28"/>
          <w:szCs w:val="28"/>
        </w:rPr>
        <w:t>necrosis</w:t>
      </w:r>
      <w:r w:rsidR="00325256" w:rsidRPr="00F60907">
        <w:rPr>
          <w:sz w:val="28"/>
          <w:szCs w:val="28"/>
        </w:rPr>
        <w:t xml:space="preserve">. </w:t>
      </w:r>
      <w:r w:rsidR="0018302C" w:rsidRPr="00F60907">
        <w:rPr>
          <w:sz w:val="28"/>
          <w:szCs w:val="28"/>
        </w:rPr>
        <w:t xml:space="preserve"> </w:t>
      </w:r>
    </w:p>
    <w:p w:rsidR="000B3D3A" w:rsidRPr="00F60907" w:rsidRDefault="000B3D3A" w:rsidP="00A51892">
      <w:pPr>
        <w:pStyle w:val="ListParagraph"/>
        <w:spacing w:line="360" w:lineRule="auto"/>
        <w:jc w:val="both"/>
        <w:rPr>
          <w:sz w:val="28"/>
          <w:szCs w:val="28"/>
        </w:rPr>
      </w:pPr>
    </w:p>
    <w:p w:rsidR="0018302C" w:rsidRPr="00F60907" w:rsidRDefault="003A5A2B" w:rsidP="00A51892">
      <w:pPr>
        <w:pStyle w:val="ListParagraph"/>
        <w:numPr>
          <w:ilvl w:val="0"/>
          <w:numId w:val="21"/>
        </w:numPr>
        <w:spacing w:line="360" w:lineRule="auto"/>
        <w:ind w:left="0" w:firstLine="0"/>
        <w:jc w:val="both"/>
        <w:rPr>
          <w:sz w:val="28"/>
          <w:szCs w:val="28"/>
        </w:rPr>
      </w:pPr>
      <w:r w:rsidRPr="00F60907">
        <w:rPr>
          <w:sz w:val="28"/>
          <w:szCs w:val="28"/>
        </w:rPr>
        <w:t xml:space="preserve">The total </w:t>
      </w:r>
      <w:r w:rsidR="00410444" w:rsidRPr="00F60907">
        <w:rPr>
          <w:sz w:val="28"/>
          <w:szCs w:val="28"/>
        </w:rPr>
        <w:t>period</w:t>
      </w:r>
      <w:r w:rsidRPr="00F60907">
        <w:rPr>
          <w:sz w:val="28"/>
          <w:szCs w:val="28"/>
        </w:rPr>
        <w:t xml:space="preserve"> from </w:t>
      </w:r>
      <w:r w:rsidR="006C7CC5" w:rsidRPr="00F60907">
        <w:rPr>
          <w:sz w:val="28"/>
          <w:szCs w:val="28"/>
        </w:rPr>
        <w:t xml:space="preserve">time of injury to </w:t>
      </w:r>
      <w:r w:rsidR="008A5B23" w:rsidRPr="00F60907">
        <w:rPr>
          <w:sz w:val="28"/>
          <w:szCs w:val="28"/>
        </w:rPr>
        <w:t>revasculari</w:t>
      </w:r>
      <w:r w:rsidR="00691071" w:rsidRPr="00F60907">
        <w:rPr>
          <w:sz w:val="28"/>
          <w:szCs w:val="28"/>
        </w:rPr>
        <w:t>s</w:t>
      </w:r>
      <w:r w:rsidR="008A5B23" w:rsidRPr="00F60907">
        <w:rPr>
          <w:sz w:val="28"/>
          <w:szCs w:val="28"/>
        </w:rPr>
        <w:t>ation</w:t>
      </w:r>
      <w:r w:rsidR="006C7CC5" w:rsidRPr="00F60907">
        <w:rPr>
          <w:sz w:val="28"/>
          <w:szCs w:val="28"/>
        </w:rPr>
        <w:t xml:space="preserve"> </w:t>
      </w:r>
      <w:r w:rsidRPr="00F60907">
        <w:rPr>
          <w:sz w:val="28"/>
          <w:szCs w:val="28"/>
        </w:rPr>
        <w:t xml:space="preserve">in the hypothetical scenario </w:t>
      </w:r>
      <w:r w:rsidR="003F60FF" w:rsidRPr="00F60907">
        <w:rPr>
          <w:sz w:val="28"/>
          <w:szCs w:val="28"/>
        </w:rPr>
        <w:t>would</w:t>
      </w:r>
      <w:r w:rsidR="001D1AA3" w:rsidRPr="00F60907">
        <w:rPr>
          <w:sz w:val="28"/>
          <w:szCs w:val="28"/>
        </w:rPr>
        <w:t>,</w:t>
      </w:r>
      <w:r w:rsidRPr="00F60907">
        <w:rPr>
          <w:sz w:val="28"/>
          <w:szCs w:val="28"/>
        </w:rPr>
        <w:t xml:space="preserve"> therefore</w:t>
      </w:r>
      <w:r w:rsidR="001D1AA3" w:rsidRPr="00F60907">
        <w:rPr>
          <w:sz w:val="28"/>
          <w:szCs w:val="28"/>
        </w:rPr>
        <w:t>,</w:t>
      </w:r>
      <w:r w:rsidR="003F60FF" w:rsidRPr="00F60907">
        <w:rPr>
          <w:sz w:val="28"/>
          <w:szCs w:val="28"/>
        </w:rPr>
        <w:t xml:space="preserve"> have been</w:t>
      </w:r>
      <w:r w:rsidRPr="00F60907">
        <w:rPr>
          <w:sz w:val="28"/>
          <w:szCs w:val="28"/>
        </w:rPr>
        <w:t xml:space="preserve"> </w:t>
      </w:r>
      <w:r w:rsidR="00220F78" w:rsidRPr="00F60907">
        <w:rPr>
          <w:sz w:val="28"/>
          <w:szCs w:val="28"/>
        </w:rPr>
        <w:t xml:space="preserve">around </w:t>
      </w:r>
      <w:r w:rsidR="00057D90" w:rsidRPr="00F60907">
        <w:rPr>
          <w:sz w:val="28"/>
          <w:szCs w:val="28"/>
        </w:rPr>
        <w:t>four</w:t>
      </w:r>
      <w:r w:rsidRPr="00F60907">
        <w:rPr>
          <w:sz w:val="28"/>
          <w:szCs w:val="28"/>
        </w:rPr>
        <w:t xml:space="preserve"> hour</w:t>
      </w:r>
      <w:r w:rsidR="001D1AA3" w:rsidRPr="00F60907">
        <w:rPr>
          <w:sz w:val="28"/>
          <w:szCs w:val="28"/>
        </w:rPr>
        <w:t>s</w:t>
      </w:r>
      <w:r w:rsidRPr="00F60907">
        <w:rPr>
          <w:sz w:val="28"/>
          <w:szCs w:val="28"/>
        </w:rPr>
        <w:t xml:space="preserve">. </w:t>
      </w:r>
      <w:r w:rsidR="008C6711" w:rsidRPr="00F60907">
        <w:rPr>
          <w:sz w:val="28"/>
          <w:szCs w:val="28"/>
        </w:rPr>
        <w:t>The finding of the full court</w:t>
      </w:r>
      <w:r w:rsidR="008A5B23" w:rsidRPr="00F60907">
        <w:rPr>
          <w:sz w:val="28"/>
          <w:szCs w:val="28"/>
        </w:rPr>
        <w:t xml:space="preserve"> is</w:t>
      </w:r>
      <w:r w:rsidR="008C6711" w:rsidRPr="00F60907">
        <w:rPr>
          <w:sz w:val="28"/>
          <w:szCs w:val="28"/>
        </w:rPr>
        <w:t xml:space="preserve"> </w:t>
      </w:r>
      <w:r w:rsidRPr="00F60907">
        <w:rPr>
          <w:sz w:val="28"/>
          <w:szCs w:val="28"/>
        </w:rPr>
        <w:t xml:space="preserve">based on </w:t>
      </w:r>
      <w:r w:rsidR="006C7CC5" w:rsidRPr="00F60907">
        <w:rPr>
          <w:sz w:val="28"/>
          <w:szCs w:val="28"/>
        </w:rPr>
        <w:t xml:space="preserve">an acceptance of </w:t>
      </w:r>
      <w:r w:rsidRPr="00F60907">
        <w:rPr>
          <w:sz w:val="28"/>
          <w:szCs w:val="28"/>
        </w:rPr>
        <w:t xml:space="preserve">Prof Boffard’s evidence that the leg would </w:t>
      </w:r>
      <w:r w:rsidR="007D2A14" w:rsidRPr="00F60907">
        <w:rPr>
          <w:sz w:val="28"/>
          <w:szCs w:val="28"/>
        </w:rPr>
        <w:t xml:space="preserve">almost certainly </w:t>
      </w:r>
      <w:r w:rsidRPr="00F60907">
        <w:rPr>
          <w:sz w:val="28"/>
          <w:szCs w:val="28"/>
        </w:rPr>
        <w:t>have been salvaged if blood flow was restored</w:t>
      </w:r>
      <w:r w:rsidR="008C6711" w:rsidRPr="00F60907">
        <w:rPr>
          <w:sz w:val="28"/>
          <w:szCs w:val="28"/>
        </w:rPr>
        <w:t xml:space="preserve"> within </w:t>
      </w:r>
      <w:r w:rsidR="00057D90" w:rsidRPr="00F60907">
        <w:rPr>
          <w:sz w:val="28"/>
          <w:szCs w:val="28"/>
        </w:rPr>
        <w:t>four</w:t>
      </w:r>
      <w:r w:rsidR="008C6711" w:rsidRPr="00F60907">
        <w:rPr>
          <w:sz w:val="28"/>
          <w:szCs w:val="28"/>
        </w:rPr>
        <w:t xml:space="preserve"> hours and </w:t>
      </w:r>
      <w:r w:rsidR="007D2A14" w:rsidRPr="00F60907">
        <w:rPr>
          <w:sz w:val="28"/>
          <w:szCs w:val="28"/>
        </w:rPr>
        <w:t xml:space="preserve">more </w:t>
      </w:r>
      <w:r w:rsidR="006C7CC5" w:rsidRPr="00F60907">
        <w:rPr>
          <w:sz w:val="28"/>
          <w:szCs w:val="28"/>
        </w:rPr>
        <w:t>probably</w:t>
      </w:r>
      <w:r w:rsidR="007D2A14" w:rsidRPr="00F60907">
        <w:rPr>
          <w:sz w:val="28"/>
          <w:szCs w:val="28"/>
        </w:rPr>
        <w:t xml:space="preserve"> than not have been</w:t>
      </w:r>
      <w:r w:rsidR="006C7CC5" w:rsidRPr="00F60907">
        <w:rPr>
          <w:sz w:val="28"/>
          <w:szCs w:val="28"/>
        </w:rPr>
        <w:t xml:space="preserve"> salvaged </w:t>
      </w:r>
      <w:r w:rsidR="007D2A14" w:rsidRPr="00F60907">
        <w:rPr>
          <w:sz w:val="28"/>
          <w:szCs w:val="28"/>
        </w:rPr>
        <w:t xml:space="preserve">if </w:t>
      </w:r>
      <w:r w:rsidR="006E4312" w:rsidRPr="00F60907">
        <w:rPr>
          <w:sz w:val="28"/>
          <w:szCs w:val="28"/>
        </w:rPr>
        <w:t>treatment occu</w:t>
      </w:r>
      <w:r w:rsidR="00A1421D" w:rsidRPr="00F60907">
        <w:rPr>
          <w:sz w:val="28"/>
          <w:szCs w:val="28"/>
        </w:rPr>
        <w:t>r</w:t>
      </w:r>
      <w:r w:rsidR="006E4312" w:rsidRPr="00F60907">
        <w:rPr>
          <w:sz w:val="28"/>
          <w:szCs w:val="28"/>
        </w:rPr>
        <w:t>red</w:t>
      </w:r>
      <w:r w:rsidR="007D2A14" w:rsidRPr="00F60907">
        <w:rPr>
          <w:sz w:val="28"/>
          <w:szCs w:val="28"/>
        </w:rPr>
        <w:t xml:space="preserve"> </w:t>
      </w:r>
      <w:r w:rsidR="006C7CC5" w:rsidRPr="00F60907">
        <w:rPr>
          <w:sz w:val="28"/>
          <w:szCs w:val="28"/>
        </w:rPr>
        <w:t>within</w:t>
      </w:r>
      <w:r w:rsidR="008C6711" w:rsidRPr="00F60907">
        <w:rPr>
          <w:sz w:val="28"/>
          <w:szCs w:val="28"/>
        </w:rPr>
        <w:t xml:space="preserve"> </w:t>
      </w:r>
      <w:r w:rsidR="00057D90" w:rsidRPr="00F60907">
        <w:rPr>
          <w:sz w:val="28"/>
          <w:szCs w:val="28"/>
        </w:rPr>
        <w:t>seven</w:t>
      </w:r>
      <w:r w:rsidR="008C6711" w:rsidRPr="00F60907">
        <w:rPr>
          <w:sz w:val="28"/>
          <w:szCs w:val="28"/>
        </w:rPr>
        <w:t xml:space="preserve"> hour</w:t>
      </w:r>
      <w:r w:rsidR="006C7CC5" w:rsidRPr="00F60907">
        <w:rPr>
          <w:sz w:val="28"/>
          <w:szCs w:val="28"/>
        </w:rPr>
        <w:t>s</w:t>
      </w:r>
      <w:r w:rsidR="008C6711" w:rsidRPr="00F60907">
        <w:rPr>
          <w:sz w:val="28"/>
          <w:szCs w:val="28"/>
        </w:rPr>
        <w:t xml:space="preserve">. </w:t>
      </w:r>
      <w:r w:rsidR="0083075A" w:rsidRPr="00F60907">
        <w:rPr>
          <w:sz w:val="28"/>
          <w:szCs w:val="28"/>
        </w:rPr>
        <w:t xml:space="preserve">In the </w:t>
      </w:r>
      <w:r w:rsidRPr="00F60907">
        <w:rPr>
          <w:sz w:val="28"/>
          <w:szCs w:val="28"/>
        </w:rPr>
        <w:t>hypothetical scenario</w:t>
      </w:r>
      <w:r w:rsidR="008A5B23" w:rsidRPr="00F60907">
        <w:rPr>
          <w:sz w:val="28"/>
          <w:szCs w:val="28"/>
        </w:rPr>
        <w:t>,</w:t>
      </w:r>
      <w:r w:rsidRPr="00F60907">
        <w:rPr>
          <w:sz w:val="28"/>
          <w:szCs w:val="28"/>
        </w:rPr>
        <w:t xml:space="preserve"> the respondent’s time to salvageability </w:t>
      </w:r>
      <w:r w:rsidR="0083075A" w:rsidRPr="00F60907">
        <w:rPr>
          <w:sz w:val="28"/>
          <w:szCs w:val="28"/>
        </w:rPr>
        <w:t xml:space="preserve">is </w:t>
      </w:r>
      <w:r w:rsidR="00BE1984" w:rsidRPr="00F60907">
        <w:rPr>
          <w:sz w:val="28"/>
          <w:szCs w:val="28"/>
        </w:rPr>
        <w:t>approximately</w:t>
      </w:r>
      <w:r w:rsidRPr="00F60907">
        <w:rPr>
          <w:sz w:val="28"/>
          <w:szCs w:val="28"/>
        </w:rPr>
        <w:t xml:space="preserve"> </w:t>
      </w:r>
      <w:r w:rsidR="00057D90" w:rsidRPr="00F60907">
        <w:rPr>
          <w:sz w:val="28"/>
          <w:szCs w:val="28"/>
        </w:rPr>
        <w:t>four</w:t>
      </w:r>
      <w:r w:rsidR="008C6711" w:rsidRPr="00F60907">
        <w:rPr>
          <w:sz w:val="28"/>
          <w:szCs w:val="28"/>
        </w:rPr>
        <w:t xml:space="preserve"> hours</w:t>
      </w:r>
      <w:r w:rsidR="001D1AA3" w:rsidRPr="00F60907">
        <w:rPr>
          <w:sz w:val="28"/>
          <w:szCs w:val="28"/>
        </w:rPr>
        <w:t>,</w:t>
      </w:r>
      <w:r w:rsidR="008C6711" w:rsidRPr="00F60907">
        <w:rPr>
          <w:sz w:val="28"/>
          <w:szCs w:val="28"/>
        </w:rPr>
        <w:t xml:space="preserve"> </w:t>
      </w:r>
      <w:r w:rsidRPr="00F60907">
        <w:rPr>
          <w:sz w:val="28"/>
          <w:szCs w:val="28"/>
        </w:rPr>
        <w:t xml:space="preserve">as opposed to the </w:t>
      </w:r>
      <w:r w:rsidR="00057D90" w:rsidRPr="00F60907">
        <w:rPr>
          <w:sz w:val="28"/>
          <w:szCs w:val="28"/>
        </w:rPr>
        <w:t>nine</w:t>
      </w:r>
      <w:r w:rsidRPr="00F60907">
        <w:rPr>
          <w:sz w:val="28"/>
          <w:szCs w:val="28"/>
        </w:rPr>
        <w:t xml:space="preserve"> hours</w:t>
      </w:r>
      <w:r w:rsidR="0083075A" w:rsidRPr="00F60907">
        <w:rPr>
          <w:sz w:val="28"/>
          <w:szCs w:val="28"/>
        </w:rPr>
        <w:t xml:space="preserve"> </w:t>
      </w:r>
      <w:r w:rsidR="001D1AA3" w:rsidRPr="00F60907">
        <w:rPr>
          <w:sz w:val="28"/>
          <w:szCs w:val="28"/>
        </w:rPr>
        <w:t xml:space="preserve">and </w:t>
      </w:r>
      <w:r w:rsidR="00057D90" w:rsidRPr="00F60907">
        <w:rPr>
          <w:sz w:val="28"/>
          <w:szCs w:val="28"/>
        </w:rPr>
        <w:t>thirty</w:t>
      </w:r>
      <w:r w:rsidR="0083075A" w:rsidRPr="00F60907">
        <w:rPr>
          <w:sz w:val="28"/>
          <w:szCs w:val="28"/>
        </w:rPr>
        <w:t xml:space="preserve"> minutes</w:t>
      </w:r>
      <w:r w:rsidR="00683ECF" w:rsidRPr="00F60907">
        <w:rPr>
          <w:sz w:val="28"/>
          <w:szCs w:val="28"/>
        </w:rPr>
        <w:t xml:space="preserve"> that was </w:t>
      </w:r>
      <w:r w:rsidR="00DA4501" w:rsidRPr="00F60907">
        <w:rPr>
          <w:sz w:val="28"/>
          <w:szCs w:val="28"/>
        </w:rPr>
        <w:t>taken</w:t>
      </w:r>
      <w:r w:rsidRPr="00F60907">
        <w:rPr>
          <w:sz w:val="28"/>
          <w:szCs w:val="28"/>
        </w:rPr>
        <w:t xml:space="preserve">. </w:t>
      </w:r>
    </w:p>
    <w:p w:rsidR="006E4312" w:rsidRPr="00F60907" w:rsidRDefault="006E4312" w:rsidP="00A51892">
      <w:pPr>
        <w:pStyle w:val="ListParagraph"/>
        <w:spacing w:line="360" w:lineRule="auto"/>
        <w:jc w:val="both"/>
        <w:rPr>
          <w:sz w:val="28"/>
          <w:szCs w:val="28"/>
        </w:rPr>
      </w:pPr>
    </w:p>
    <w:p w:rsidR="006E4312" w:rsidRPr="00F60907" w:rsidRDefault="006E4312" w:rsidP="00A51892">
      <w:pPr>
        <w:pStyle w:val="ListParagraph"/>
        <w:numPr>
          <w:ilvl w:val="0"/>
          <w:numId w:val="21"/>
        </w:numPr>
        <w:spacing w:line="360" w:lineRule="auto"/>
        <w:ind w:left="0" w:firstLine="0"/>
        <w:jc w:val="both"/>
        <w:rPr>
          <w:sz w:val="28"/>
          <w:szCs w:val="28"/>
        </w:rPr>
      </w:pPr>
      <w:r w:rsidRPr="00F60907">
        <w:rPr>
          <w:sz w:val="28"/>
          <w:szCs w:val="28"/>
        </w:rPr>
        <w:t xml:space="preserve">Had the appellant acted as a reasonable doctor in the circumstances, the respondent’s blood flow to his lower left leg would have been restored within four </w:t>
      </w:r>
      <w:r w:rsidRPr="00F60907">
        <w:rPr>
          <w:sz w:val="28"/>
          <w:szCs w:val="28"/>
        </w:rPr>
        <w:lastRenderedPageBreak/>
        <w:t>to five hours. Consequently, the ‘but-for’ test in respect of factual causation has been proven</w:t>
      </w:r>
      <w:r w:rsidR="00ED0EAC" w:rsidRPr="00F60907">
        <w:rPr>
          <w:sz w:val="28"/>
          <w:szCs w:val="28"/>
        </w:rPr>
        <w:t>.</w:t>
      </w:r>
      <w:r w:rsidRPr="00F60907">
        <w:rPr>
          <w:sz w:val="28"/>
          <w:szCs w:val="28"/>
        </w:rPr>
        <w:t xml:space="preserve"> On a balance of probabilities, the evidence is, therefore, that the negligence of the appellant is directly linked to the respondent’s leg being amputated. </w:t>
      </w:r>
      <w:r w:rsidRPr="00F60907">
        <w:rPr>
          <w:rStyle w:val="s-43"/>
          <w:spacing w:val="8"/>
          <w:sz w:val="28"/>
          <w:szCs w:val="28"/>
        </w:rPr>
        <w:t>The second enquiry of legal causation</w:t>
      </w:r>
      <w:r w:rsidR="00611CB9" w:rsidRPr="00F60907">
        <w:rPr>
          <w:rStyle w:val="s-43"/>
          <w:spacing w:val="8"/>
          <w:sz w:val="28"/>
          <w:szCs w:val="28"/>
        </w:rPr>
        <w:t>,</w:t>
      </w:r>
      <w:r w:rsidRPr="00F60907">
        <w:rPr>
          <w:rStyle w:val="s-43"/>
          <w:spacing w:val="8"/>
          <w:sz w:val="28"/>
          <w:szCs w:val="28"/>
        </w:rPr>
        <w:t xml:space="preserve"> which asks whether the factual link is strong enough and whether the harm is sufficiently connected to the conduct</w:t>
      </w:r>
      <w:r w:rsidR="00611CB9" w:rsidRPr="00F60907">
        <w:rPr>
          <w:rStyle w:val="s-43"/>
          <w:spacing w:val="8"/>
          <w:sz w:val="28"/>
          <w:szCs w:val="28"/>
        </w:rPr>
        <w:t>,</w:t>
      </w:r>
      <w:r w:rsidRPr="00F60907">
        <w:rPr>
          <w:rStyle w:val="s-43"/>
          <w:spacing w:val="8"/>
          <w:sz w:val="28"/>
          <w:szCs w:val="28"/>
        </w:rPr>
        <w:t xml:space="preserve"> </w:t>
      </w:r>
      <w:r w:rsidRPr="00F60907">
        <w:rPr>
          <w:sz w:val="28"/>
          <w:szCs w:val="28"/>
        </w:rPr>
        <w:t>is also satisfied.</w:t>
      </w:r>
    </w:p>
    <w:p w:rsidR="003A5A2B" w:rsidRPr="00F60907" w:rsidRDefault="003A5A2B" w:rsidP="00A51892">
      <w:pPr>
        <w:pStyle w:val="ListParagraph"/>
        <w:spacing w:line="360" w:lineRule="auto"/>
        <w:jc w:val="both"/>
        <w:rPr>
          <w:sz w:val="28"/>
          <w:szCs w:val="28"/>
        </w:rPr>
      </w:pPr>
    </w:p>
    <w:p w:rsidR="003A5A2B" w:rsidRPr="00F60907" w:rsidRDefault="003A5A2B" w:rsidP="00A51892">
      <w:pPr>
        <w:pStyle w:val="ListParagraph"/>
        <w:spacing w:line="360" w:lineRule="auto"/>
        <w:ind w:left="0"/>
        <w:jc w:val="both"/>
        <w:rPr>
          <w:b/>
          <w:sz w:val="28"/>
          <w:szCs w:val="28"/>
        </w:rPr>
      </w:pPr>
      <w:r w:rsidRPr="00F60907">
        <w:rPr>
          <w:b/>
          <w:sz w:val="28"/>
          <w:szCs w:val="28"/>
        </w:rPr>
        <w:t>Costs</w:t>
      </w:r>
    </w:p>
    <w:p w:rsidR="003A5A2B" w:rsidRPr="00F60907" w:rsidRDefault="003A5A2B" w:rsidP="00A51892">
      <w:pPr>
        <w:pStyle w:val="ListParagraph"/>
        <w:numPr>
          <w:ilvl w:val="0"/>
          <w:numId w:val="21"/>
        </w:numPr>
        <w:spacing w:line="360" w:lineRule="auto"/>
        <w:ind w:left="0" w:firstLine="0"/>
        <w:jc w:val="both"/>
        <w:rPr>
          <w:sz w:val="28"/>
          <w:szCs w:val="28"/>
        </w:rPr>
      </w:pPr>
      <w:r w:rsidRPr="00F60907">
        <w:rPr>
          <w:sz w:val="28"/>
          <w:szCs w:val="28"/>
        </w:rPr>
        <w:t>As regards the issue of costs, I see no reason to deviate from the norm that costs should follow the result.</w:t>
      </w:r>
      <w:r w:rsidR="008F3488" w:rsidRPr="00F60907">
        <w:rPr>
          <w:sz w:val="28"/>
          <w:szCs w:val="28"/>
        </w:rPr>
        <w:t xml:space="preserve"> No such submissions were made by either party.</w:t>
      </w:r>
    </w:p>
    <w:p w:rsidR="004957B5" w:rsidRPr="00F60907" w:rsidRDefault="004957B5" w:rsidP="00A51892">
      <w:pPr>
        <w:spacing w:line="360" w:lineRule="auto"/>
        <w:jc w:val="both"/>
        <w:rPr>
          <w:b/>
          <w:sz w:val="28"/>
          <w:szCs w:val="28"/>
        </w:rPr>
      </w:pPr>
    </w:p>
    <w:p w:rsidR="004957B5" w:rsidRPr="00F60907" w:rsidRDefault="004957B5" w:rsidP="00A51892">
      <w:pPr>
        <w:spacing w:line="360" w:lineRule="auto"/>
        <w:jc w:val="both"/>
      </w:pPr>
      <w:r w:rsidRPr="00F60907">
        <w:rPr>
          <w:b/>
          <w:sz w:val="28"/>
          <w:szCs w:val="28"/>
        </w:rPr>
        <w:t>Order</w:t>
      </w:r>
    </w:p>
    <w:p w:rsidR="003A5A2B" w:rsidRPr="00F60907" w:rsidRDefault="004957B5" w:rsidP="00A51892">
      <w:pPr>
        <w:pStyle w:val="ListParagraph"/>
        <w:numPr>
          <w:ilvl w:val="0"/>
          <w:numId w:val="21"/>
        </w:numPr>
        <w:spacing w:line="360" w:lineRule="auto"/>
        <w:ind w:left="0" w:firstLine="0"/>
        <w:jc w:val="both"/>
        <w:rPr>
          <w:sz w:val="28"/>
          <w:szCs w:val="28"/>
        </w:rPr>
      </w:pPr>
      <w:r w:rsidRPr="00F60907">
        <w:rPr>
          <w:sz w:val="28"/>
          <w:szCs w:val="28"/>
        </w:rPr>
        <w:t>In the result, the following order is made:</w:t>
      </w:r>
    </w:p>
    <w:p w:rsidR="003A5A2B" w:rsidRPr="00F60907" w:rsidRDefault="001E36CD" w:rsidP="00A51892">
      <w:pPr>
        <w:spacing w:line="360" w:lineRule="auto"/>
        <w:jc w:val="both"/>
        <w:rPr>
          <w:sz w:val="28"/>
          <w:szCs w:val="28"/>
        </w:rPr>
      </w:pPr>
      <w:r w:rsidRPr="00F60907">
        <w:rPr>
          <w:sz w:val="28"/>
          <w:szCs w:val="28"/>
        </w:rPr>
        <w:t>The appeal is dismissed with costs</w:t>
      </w:r>
      <w:r w:rsidR="004957B5" w:rsidRPr="00F60907">
        <w:rPr>
          <w:sz w:val="28"/>
          <w:szCs w:val="28"/>
        </w:rPr>
        <w:t>,</w:t>
      </w:r>
      <w:r w:rsidRPr="00F60907">
        <w:rPr>
          <w:sz w:val="28"/>
          <w:szCs w:val="28"/>
        </w:rPr>
        <w:t xml:space="preserve"> including the costs of two counsel where so employed.</w:t>
      </w:r>
    </w:p>
    <w:p w:rsidR="00410444" w:rsidRPr="00F60907" w:rsidRDefault="00410444" w:rsidP="00A51892">
      <w:pPr>
        <w:spacing w:line="360" w:lineRule="auto"/>
        <w:jc w:val="both"/>
        <w:rPr>
          <w:sz w:val="28"/>
          <w:szCs w:val="28"/>
        </w:rPr>
      </w:pPr>
    </w:p>
    <w:p w:rsidR="00410444" w:rsidRPr="00F60907" w:rsidRDefault="008F3488" w:rsidP="00A51892">
      <w:pPr>
        <w:tabs>
          <w:tab w:val="left" w:pos="460"/>
          <w:tab w:val="right" w:pos="8640"/>
        </w:tabs>
        <w:spacing w:line="360" w:lineRule="auto"/>
        <w:jc w:val="both"/>
        <w:rPr>
          <w:sz w:val="28"/>
          <w:szCs w:val="28"/>
        </w:rPr>
      </w:pPr>
      <w:r w:rsidRPr="00F60907">
        <w:rPr>
          <w:sz w:val="28"/>
          <w:szCs w:val="28"/>
        </w:rPr>
        <w:tab/>
      </w:r>
    </w:p>
    <w:p w:rsidR="003A5A2B" w:rsidRPr="00F60907" w:rsidRDefault="00E8117A" w:rsidP="00A51892">
      <w:pPr>
        <w:tabs>
          <w:tab w:val="left" w:pos="460"/>
          <w:tab w:val="right" w:pos="8640"/>
        </w:tabs>
        <w:spacing w:line="360" w:lineRule="auto"/>
        <w:jc w:val="right"/>
        <w:rPr>
          <w:sz w:val="28"/>
          <w:szCs w:val="28"/>
        </w:rPr>
      </w:pPr>
      <w:r w:rsidRPr="00F60907">
        <w:rPr>
          <w:sz w:val="28"/>
          <w:szCs w:val="28"/>
        </w:rPr>
        <w:tab/>
      </w:r>
      <w:r w:rsidR="008F3488" w:rsidRPr="00F60907">
        <w:rPr>
          <w:sz w:val="28"/>
          <w:szCs w:val="28"/>
        </w:rPr>
        <w:tab/>
      </w:r>
      <w:r w:rsidR="003A5A2B" w:rsidRPr="00F60907">
        <w:rPr>
          <w:sz w:val="28"/>
          <w:szCs w:val="28"/>
        </w:rPr>
        <w:t>________________</w:t>
      </w:r>
      <w:r w:rsidR="004957B5" w:rsidRPr="00F60907">
        <w:rPr>
          <w:sz w:val="28"/>
          <w:szCs w:val="28"/>
        </w:rPr>
        <w:t>__</w:t>
      </w:r>
      <w:r w:rsidR="003A5A2B" w:rsidRPr="00F60907">
        <w:rPr>
          <w:sz w:val="28"/>
          <w:szCs w:val="28"/>
        </w:rPr>
        <w:t>________</w:t>
      </w:r>
    </w:p>
    <w:p w:rsidR="003A5A2B" w:rsidRPr="00F60907" w:rsidRDefault="003A5A2B" w:rsidP="00A51892">
      <w:pPr>
        <w:spacing w:line="360" w:lineRule="auto"/>
        <w:jc w:val="right"/>
        <w:rPr>
          <w:sz w:val="28"/>
          <w:szCs w:val="28"/>
        </w:rPr>
      </w:pPr>
      <w:r w:rsidRPr="00F60907">
        <w:rPr>
          <w:sz w:val="28"/>
          <w:szCs w:val="28"/>
        </w:rPr>
        <w:t xml:space="preserve">                                                                          </w:t>
      </w:r>
      <w:r w:rsidR="00236D04" w:rsidRPr="00F60907">
        <w:rPr>
          <w:sz w:val="28"/>
          <w:szCs w:val="28"/>
        </w:rPr>
        <w:t xml:space="preserve">M B S </w:t>
      </w:r>
      <w:r w:rsidRPr="00F60907">
        <w:rPr>
          <w:sz w:val="28"/>
          <w:szCs w:val="28"/>
        </w:rPr>
        <w:t>MASIPA</w:t>
      </w:r>
    </w:p>
    <w:p w:rsidR="00410444" w:rsidRPr="00F60907" w:rsidRDefault="003A5A2B" w:rsidP="00A51892">
      <w:pPr>
        <w:spacing w:line="360" w:lineRule="auto"/>
        <w:ind w:left="4320" w:firstLine="720"/>
        <w:jc w:val="right"/>
        <w:rPr>
          <w:sz w:val="28"/>
          <w:szCs w:val="28"/>
        </w:rPr>
      </w:pPr>
      <w:r w:rsidRPr="00F60907">
        <w:rPr>
          <w:sz w:val="28"/>
          <w:szCs w:val="28"/>
        </w:rPr>
        <w:t>ACTING JUDGE OF APPEAL</w:t>
      </w:r>
    </w:p>
    <w:p w:rsidR="00611CB9" w:rsidRDefault="00611CB9" w:rsidP="00A51892">
      <w:pPr>
        <w:spacing w:line="360" w:lineRule="auto"/>
        <w:jc w:val="both"/>
        <w:rPr>
          <w:b/>
          <w:sz w:val="28"/>
          <w:szCs w:val="28"/>
        </w:rPr>
      </w:pPr>
    </w:p>
    <w:p w:rsidR="008E2AFE" w:rsidRDefault="008E2AFE" w:rsidP="00A51892">
      <w:pPr>
        <w:spacing w:line="360" w:lineRule="auto"/>
        <w:jc w:val="both"/>
        <w:rPr>
          <w:b/>
          <w:sz w:val="28"/>
          <w:szCs w:val="28"/>
        </w:rPr>
      </w:pPr>
    </w:p>
    <w:p w:rsidR="008E2AFE" w:rsidRDefault="008E2AFE" w:rsidP="00A51892">
      <w:pPr>
        <w:spacing w:line="360" w:lineRule="auto"/>
        <w:jc w:val="both"/>
        <w:rPr>
          <w:b/>
          <w:sz w:val="28"/>
          <w:szCs w:val="28"/>
        </w:rPr>
      </w:pPr>
    </w:p>
    <w:p w:rsidR="008E2AFE" w:rsidRDefault="008E2AFE" w:rsidP="00A51892">
      <w:pPr>
        <w:spacing w:line="360" w:lineRule="auto"/>
        <w:jc w:val="both"/>
        <w:rPr>
          <w:b/>
          <w:sz w:val="28"/>
          <w:szCs w:val="28"/>
        </w:rPr>
      </w:pPr>
    </w:p>
    <w:p w:rsidR="008E2AFE" w:rsidRDefault="008E2AFE" w:rsidP="00A51892">
      <w:pPr>
        <w:spacing w:line="360" w:lineRule="auto"/>
        <w:jc w:val="both"/>
        <w:rPr>
          <w:b/>
          <w:sz w:val="28"/>
          <w:szCs w:val="28"/>
        </w:rPr>
      </w:pPr>
    </w:p>
    <w:p w:rsidR="005068C4" w:rsidRDefault="005068C4" w:rsidP="00A51892">
      <w:pPr>
        <w:spacing w:line="360" w:lineRule="auto"/>
        <w:jc w:val="both"/>
        <w:rPr>
          <w:b/>
          <w:sz w:val="28"/>
          <w:szCs w:val="28"/>
        </w:rPr>
      </w:pPr>
    </w:p>
    <w:p w:rsidR="005068C4" w:rsidRPr="00F60907" w:rsidRDefault="005068C4" w:rsidP="00A51892">
      <w:pPr>
        <w:spacing w:line="360" w:lineRule="auto"/>
        <w:jc w:val="both"/>
        <w:rPr>
          <w:b/>
          <w:sz w:val="28"/>
          <w:szCs w:val="28"/>
        </w:rPr>
      </w:pPr>
    </w:p>
    <w:p w:rsidR="00985C31" w:rsidRPr="005068C4" w:rsidRDefault="00985C31" w:rsidP="00A51892">
      <w:pPr>
        <w:spacing w:line="360" w:lineRule="auto"/>
        <w:jc w:val="both"/>
        <w:rPr>
          <w:b/>
          <w:sz w:val="28"/>
          <w:szCs w:val="28"/>
        </w:rPr>
      </w:pPr>
      <w:r w:rsidRPr="00F60907">
        <w:rPr>
          <w:b/>
          <w:sz w:val="28"/>
          <w:szCs w:val="28"/>
        </w:rPr>
        <w:lastRenderedPageBreak/>
        <w:t>Basson AJA</w:t>
      </w:r>
      <w:r w:rsidR="00DC1FA1" w:rsidRPr="00F60907">
        <w:rPr>
          <w:b/>
          <w:sz w:val="28"/>
          <w:szCs w:val="28"/>
          <w:lang w:val="en-US"/>
        </w:rPr>
        <w:t xml:space="preserve"> (Dambuza JA dissenting):</w:t>
      </w: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I have had the benefit of reading the majority judgment penned by my sister, Masipa AJ</w:t>
      </w:r>
      <w:r w:rsidR="00DC1FA1" w:rsidRPr="00F60907">
        <w:rPr>
          <w:sz w:val="28"/>
          <w:szCs w:val="28"/>
        </w:rPr>
        <w:t>A</w:t>
      </w:r>
      <w:r w:rsidRPr="00F60907">
        <w:rPr>
          <w:sz w:val="28"/>
          <w:szCs w:val="28"/>
        </w:rPr>
        <w:t>. Whilst I agree with the reasoning and conclusion in respect of the issues pertaining to negligence, I part ways with the conclusion on the issue of causality. The main point of divergence is the weight accorded in the majority judgment to the evidence of Dr Boffard, to reach the conclusion, just as the full court did, that the respondent’s limb would have been saved if revascularisation had taken place within seven hours after injury. As will be pointed out, this conclusion is principally based on Prof Boffard’s opinion</w:t>
      </w:r>
      <w:r w:rsidR="00E413B0" w:rsidRPr="00F60907">
        <w:rPr>
          <w:sz w:val="28"/>
          <w:szCs w:val="28"/>
        </w:rPr>
        <w:t>,</w:t>
      </w:r>
      <w:r w:rsidRPr="00F60907">
        <w:rPr>
          <w:sz w:val="28"/>
          <w:szCs w:val="28"/>
        </w:rPr>
        <w:t xml:space="preserve"> which does not account for factors relating to the nature and extent of the injury to the respondent’s leg. The acceptance of Dr Boffard’s opinion over and above that of Dr Botes also does not </w:t>
      </w:r>
      <w:r w:rsidR="00D24D70" w:rsidRPr="00F60907">
        <w:rPr>
          <w:sz w:val="28"/>
          <w:szCs w:val="28"/>
        </w:rPr>
        <w:t>consider</w:t>
      </w:r>
      <w:r w:rsidRPr="00F60907">
        <w:rPr>
          <w:sz w:val="28"/>
          <w:szCs w:val="28"/>
        </w:rPr>
        <w:t xml:space="preserve"> that Dr Botes was the attending specialist vascular surgeon and the only expert with first-hand knowledge of the extensive injuries sustained by the respondent. </w:t>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The two experts mainly differed in respect of two issues. Firstly, whilst the experts agreed that time is always of the essence in instances where a patient is at risk of developing isch</w:t>
      </w:r>
      <w:r w:rsidR="008E2AFE">
        <w:rPr>
          <w:sz w:val="28"/>
          <w:szCs w:val="28"/>
        </w:rPr>
        <w:t>a</w:t>
      </w:r>
      <w:r w:rsidRPr="00F60907">
        <w:rPr>
          <w:sz w:val="28"/>
          <w:szCs w:val="28"/>
        </w:rPr>
        <w:t xml:space="preserve">emia as a result of muscles being deprived of a blood supply due to an injury to a main artery, such as the </w:t>
      </w:r>
      <w:bookmarkStart w:id="1" w:name="_Hlk127864653"/>
      <w:r w:rsidRPr="00F60907">
        <w:rPr>
          <w:sz w:val="28"/>
          <w:szCs w:val="28"/>
        </w:rPr>
        <w:t>popliteal artery</w:t>
      </w:r>
      <w:bookmarkEnd w:id="1"/>
      <w:r w:rsidRPr="00F60907">
        <w:rPr>
          <w:sz w:val="28"/>
          <w:szCs w:val="28"/>
        </w:rPr>
        <w:t xml:space="preserve"> in the respondent’s case, they hold different opinions on </w:t>
      </w:r>
      <w:r w:rsidRPr="00F60907">
        <w:rPr>
          <w:i/>
          <w:sz w:val="28"/>
          <w:szCs w:val="28"/>
        </w:rPr>
        <w:t>when</w:t>
      </w:r>
      <w:r w:rsidRPr="00F60907">
        <w:rPr>
          <w:sz w:val="28"/>
          <w:szCs w:val="28"/>
        </w:rPr>
        <w:t xml:space="preserve"> the point of no return was reached after which the respondent’s leg could not be salvaged by a revascularisation. Particularly, they differed on the correlation between isch</w:t>
      </w:r>
      <w:r w:rsidR="00C61D1D" w:rsidRPr="008E2AFE">
        <w:rPr>
          <w:sz w:val="28"/>
          <w:szCs w:val="28"/>
        </w:rPr>
        <w:t>a</w:t>
      </w:r>
      <w:r w:rsidRPr="008E2AFE">
        <w:rPr>
          <w:sz w:val="28"/>
          <w:szCs w:val="28"/>
        </w:rPr>
        <w:t>em</w:t>
      </w:r>
      <w:r w:rsidRPr="00F60907">
        <w:rPr>
          <w:sz w:val="28"/>
          <w:szCs w:val="28"/>
        </w:rPr>
        <w:t>ic time and the possible limb salvage rate</w:t>
      </w:r>
      <w:r w:rsidR="00472F2D" w:rsidRPr="00F60907">
        <w:rPr>
          <w:sz w:val="28"/>
          <w:szCs w:val="28"/>
        </w:rPr>
        <w:t>,</w:t>
      </w:r>
      <w:r w:rsidRPr="00F60907">
        <w:rPr>
          <w:sz w:val="28"/>
          <w:szCs w:val="28"/>
        </w:rPr>
        <w:t xml:space="preserve"> with Dr Botes cautioning that other factors (associated injuries) may have a material influence on the salvageability of the limb. Secondly, the experts differed on whether the time period calculated from the commencement of ischaemia on its own, irrespective of the presence of other associated factors, ultimately is the main </w:t>
      </w:r>
      <w:r w:rsidRPr="00F60907">
        <w:rPr>
          <w:sz w:val="28"/>
          <w:szCs w:val="28"/>
        </w:rPr>
        <w:lastRenderedPageBreak/>
        <w:t>determining factor in respect of the salvageability of a patient’s limb.</w:t>
      </w:r>
      <w:r w:rsidRPr="00F60907">
        <w:rPr>
          <w:rStyle w:val="FootnoteReference"/>
          <w:sz w:val="28"/>
          <w:szCs w:val="28"/>
        </w:rPr>
        <w:footnoteReference w:id="20"/>
      </w:r>
      <w:r w:rsidRPr="00F60907">
        <w:rPr>
          <w:sz w:val="28"/>
          <w:szCs w:val="28"/>
        </w:rPr>
        <w:t xml:space="preserve"> On both these issues the </w:t>
      </w:r>
      <w:r w:rsidR="00472F2D" w:rsidRPr="00F60907">
        <w:rPr>
          <w:sz w:val="28"/>
          <w:szCs w:val="28"/>
        </w:rPr>
        <w:t>majority</w:t>
      </w:r>
      <w:r w:rsidRPr="00F60907">
        <w:rPr>
          <w:sz w:val="28"/>
          <w:szCs w:val="28"/>
        </w:rPr>
        <w:t xml:space="preserve"> judgment found in favour of the respondent’s expert Prof Boffard</w:t>
      </w:r>
      <w:r w:rsidR="00472F2D" w:rsidRPr="00F60907">
        <w:rPr>
          <w:sz w:val="28"/>
          <w:szCs w:val="28"/>
        </w:rPr>
        <w:t>,</w:t>
      </w:r>
      <w:r w:rsidRPr="00F60907">
        <w:rPr>
          <w:sz w:val="28"/>
          <w:szCs w:val="28"/>
        </w:rPr>
        <w:t xml:space="preserve"> whilst rejecting the evidence of Dr Botes as not having been properly motivated.</w:t>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u w:val="single"/>
        </w:rPr>
      </w:pPr>
      <w:r w:rsidRPr="00F60907">
        <w:rPr>
          <w:sz w:val="28"/>
          <w:szCs w:val="28"/>
        </w:rPr>
        <w:t xml:space="preserve">Prof Boffard regarded the time </w:t>
      </w:r>
      <w:r w:rsidR="00DE53B3" w:rsidRPr="00F60907">
        <w:rPr>
          <w:sz w:val="28"/>
          <w:szCs w:val="28"/>
        </w:rPr>
        <w:t xml:space="preserve">to </w:t>
      </w:r>
      <w:r w:rsidRPr="00F60907">
        <w:rPr>
          <w:sz w:val="28"/>
          <w:szCs w:val="28"/>
        </w:rPr>
        <w:t>restore the blood supply to the tissue as the most crucial element. It was his evidence that, although the dying of the muscle starts immediately after the injury, it is of limited consequence for the first three to four hours. According to him</w:t>
      </w:r>
      <w:r w:rsidR="00DE53B3" w:rsidRPr="00F60907">
        <w:rPr>
          <w:sz w:val="28"/>
          <w:szCs w:val="28"/>
        </w:rPr>
        <w:t>,</w:t>
      </w:r>
      <w:r w:rsidRPr="00F60907">
        <w:rPr>
          <w:sz w:val="28"/>
          <w:szCs w:val="28"/>
        </w:rPr>
        <w:t xml:space="preserve"> there is an almost </w:t>
      </w:r>
      <w:r w:rsidR="00DE53B3" w:rsidRPr="00F60907">
        <w:rPr>
          <w:sz w:val="28"/>
          <w:szCs w:val="28"/>
        </w:rPr>
        <w:t xml:space="preserve">a </w:t>
      </w:r>
      <w:r w:rsidRPr="00F60907">
        <w:rPr>
          <w:sz w:val="28"/>
          <w:szCs w:val="28"/>
        </w:rPr>
        <w:t>100</w:t>
      </w:r>
      <w:r w:rsidR="001F1EBC" w:rsidRPr="00F60907">
        <w:rPr>
          <w:sz w:val="28"/>
          <w:szCs w:val="28"/>
        </w:rPr>
        <w:t xml:space="preserve"> percent</w:t>
      </w:r>
      <w:r w:rsidRPr="00F60907">
        <w:rPr>
          <w:sz w:val="28"/>
          <w:szCs w:val="28"/>
        </w:rPr>
        <w:t xml:space="preserve"> chance of salvaging the leg within the period of three to four hours after the injury</w:t>
      </w:r>
      <w:r w:rsidR="00DE53B3" w:rsidRPr="00F60907">
        <w:rPr>
          <w:sz w:val="28"/>
          <w:szCs w:val="28"/>
        </w:rPr>
        <w:t>,</w:t>
      </w:r>
      <w:r w:rsidRPr="00F60907">
        <w:rPr>
          <w:sz w:val="28"/>
          <w:szCs w:val="28"/>
        </w:rPr>
        <w:t xml:space="preserve"> because isc</w:t>
      </w:r>
      <w:r w:rsidRPr="008E2AFE">
        <w:rPr>
          <w:sz w:val="28"/>
          <w:szCs w:val="28"/>
        </w:rPr>
        <w:t>h</w:t>
      </w:r>
      <w:r w:rsidR="00237B82" w:rsidRPr="008E2AFE">
        <w:rPr>
          <w:sz w:val="28"/>
          <w:szCs w:val="28"/>
        </w:rPr>
        <w:t>a</w:t>
      </w:r>
      <w:r w:rsidRPr="008E2AFE">
        <w:rPr>
          <w:sz w:val="28"/>
          <w:szCs w:val="28"/>
        </w:rPr>
        <w:t>e</w:t>
      </w:r>
      <w:r w:rsidRPr="00F60907">
        <w:rPr>
          <w:sz w:val="28"/>
          <w:szCs w:val="28"/>
        </w:rPr>
        <w:t>mia commences after about four hours, with the estimated point of no return to be ‘somewhere beyond the six to seven (hour) mark’. He further held the view that other associated factors such as the nature of the injury, the presence of concomitant venous injuries and bone fractures have no impact on the amputation rate of an injured leg, provided that the blood flow is restored approximately four hours from the time of the injury.  The majority judgment accepted that Prof Boffard’s opinion is in line with international published research articles, notably that of Nair.</w:t>
      </w:r>
      <w:r w:rsidRPr="00F60907">
        <w:rPr>
          <w:rStyle w:val="FootnoteReference"/>
          <w:sz w:val="28"/>
          <w:szCs w:val="28"/>
        </w:rPr>
        <w:footnoteReference w:id="21"/>
      </w:r>
    </w:p>
    <w:p w:rsidR="00985C31" w:rsidRPr="00F60907" w:rsidRDefault="00985C31" w:rsidP="00A51892">
      <w:pPr>
        <w:pStyle w:val="ListParagraph"/>
        <w:spacing w:line="360" w:lineRule="auto"/>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u w:val="single"/>
        </w:rPr>
      </w:pPr>
      <w:r w:rsidRPr="00F60907">
        <w:rPr>
          <w:sz w:val="28"/>
          <w:szCs w:val="28"/>
        </w:rPr>
        <w:t>Dr Botes took a more pragmatic approach. According to him, the nature and extent of the injury was a significant contributory factor to the deadline for salvageability of the respondent’s leg. He described the injury</w:t>
      </w:r>
      <w:r w:rsidR="0011223D" w:rsidRPr="00F60907">
        <w:rPr>
          <w:sz w:val="28"/>
          <w:szCs w:val="28"/>
        </w:rPr>
        <w:t>,</w:t>
      </w:r>
      <w:r w:rsidRPr="00F60907">
        <w:rPr>
          <w:sz w:val="28"/>
          <w:szCs w:val="28"/>
        </w:rPr>
        <w:t xml:space="preserve"> which he clinically observed</w:t>
      </w:r>
      <w:r w:rsidR="00237B82" w:rsidRPr="005C4778">
        <w:rPr>
          <w:color w:val="FFC000" w:themeColor="accent4"/>
          <w:sz w:val="28"/>
          <w:szCs w:val="28"/>
        </w:rPr>
        <w:t>,</w:t>
      </w:r>
      <w:r w:rsidRPr="005C4778">
        <w:rPr>
          <w:color w:val="FFC000" w:themeColor="accent4"/>
          <w:sz w:val="28"/>
          <w:szCs w:val="28"/>
        </w:rPr>
        <w:t xml:space="preserve"> </w:t>
      </w:r>
      <w:r w:rsidRPr="00F60907">
        <w:rPr>
          <w:sz w:val="28"/>
          <w:szCs w:val="28"/>
        </w:rPr>
        <w:t xml:space="preserve">as extensive, with a sharp tipped compound fracture and bone fragments. The broken bones (femur fragments) transacted not only the popliteal (the main) artery and vein, but also tore the medial side leg muscle tissues. The extensive tears to the muscle tissue resulted in the destruction of collateral blood supply to the leg. </w:t>
      </w:r>
      <w:r w:rsidRPr="00F60907">
        <w:rPr>
          <w:sz w:val="28"/>
          <w:szCs w:val="28"/>
        </w:rPr>
        <w:lastRenderedPageBreak/>
        <w:t xml:space="preserve">Dr Botes also explained that three of the four muscle compartments of the leg had muscle neurosis. This, according to Dr Botes, significantly curtailed the period within which there may still have been sufficient oxygen supply from the blood reserves in the muscle </w:t>
      </w:r>
      <w:r w:rsidRPr="008E2AFE">
        <w:rPr>
          <w:sz w:val="28"/>
          <w:szCs w:val="28"/>
        </w:rPr>
        <w:t xml:space="preserve">tissue </w:t>
      </w:r>
      <w:r w:rsidR="00237B82" w:rsidRPr="008E2AFE">
        <w:rPr>
          <w:sz w:val="28"/>
          <w:szCs w:val="28"/>
        </w:rPr>
        <w:t xml:space="preserve">in the wider area around the wound in </w:t>
      </w:r>
      <w:r w:rsidRPr="008E2AFE">
        <w:rPr>
          <w:sz w:val="28"/>
          <w:szCs w:val="28"/>
        </w:rPr>
        <w:t xml:space="preserve">the </w:t>
      </w:r>
      <w:r w:rsidR="00237B82" w:rsidRPr="008E2AFE">
        <w:rPr>
          <w:sz w:val="28"/>
          <w:szCs w:val="28"/>
        </w:rPr>
        <w:t xml:space="preserve">respondent’s </w:t>
      </w:r>
      <w:r w:rsidRPr="00F60907">
        <w:rPr>
          <w:sz w:val="28"/>
          <w:szCs w:val="28"/>
        </w:rPr>
        <w:t>leg. Dr Botes’</w:t>
      </w:r>
      <w:r w:rsidR="000642B2" w:rsidRPr="00F60907">
        <w:rPr>
          <w:sz w:val="28"/>
          <w:szCs w:val="28"/>
        </w:rPr>
        <w:t>s</w:t>
      </w:r>
      <w:r w:rsidRPr="00F60907">
        <w:rPr>
          <w:sz w:val="28"/>
          <w:szCs w:val="28"/>
        </w:rPr>
        <w:t xml:space="preserve"> opinion was that the cumulative effect of all of these factors truncated the time for the onset of ischaemia, which</w:t>
      </w:r>
      <w:r w:rsidR="000642B2" w:rsidRPr="00F60907">
        <w:rPr>
          <w:sz w:val="28"/>
          <w:szCs w:val="28"/>
        </w:rPr>
        <w:t>,</w:t>
      </w:r>
      <w:r w:rsidRPr="00F60907">
        <w:rPr>
          <w:sz w:val="28"/>
          <w:szCs w:val="28"/>
        </w:rPr>
        <w:t xml:space="preserve"> in turn, reduced the period in which the injured leg could have been salvaged. Dr Botes and Prof </w:t>
      </w:r>
      <w:r w:rsidRPr="008E2AFE">
        <w:rPr>
          <w:sz w:val="28"/>
          <w:szCs w:val="28"/>
        </w:rPr>
        <w:t xml:space="preserve">Veller were </w:t>
      </w:r>
      <w:r w:rsidRPr="00F60907">
        <w:rPr>
          <w:sz w:val="28"/>
          <w:szCs w:val="28"/>
        </w:rPr>
        <w:t>both of the opinion that, due to the nature of the respondent’s injury, the leg could not be salvaged, absent revascularisation within two to three hours of the injury (which occurred at 17</w:t>
      </w:r>
      <w:r w:rsidR="000642B2" w:rsidRPr="00F60907">
        <w:rPr>
          <w:sz w:val="28"/>
          <w:szCs w:val="28"/>
        </w:rPr>
        <w:t>h</w:t>
      </w:r>
      <w:r w:rsidRPr="00F60907">
        <w:rPr>
          <w:sz w:val="28"/>
          <w:szCs w:val="28"/>
        </w:rPr>
        <w:t>30).</w:t>
      </w:r>
    </w:p>
    <w:p w:rsidR="00985C31" w:rsidRPr="00F60907" w:rsidRDefault="00985C31" w:rsidP="00A51892">
      <w:pPr>
        <w:pStyle w:val="ListParagraph"/>
        <w:spacing w:line="360" w:lineRule="auto"/>
        <w:ind w:left="0"/>
        <w:jc w:val="both"/>
        <w:rPr>
          <w:sz w:val="28"/>
          <w:szCs w:val="28"/>
          <w:u w:val="single"/>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My colleague concludes in the majority judgment, as the full court did, that Dr Botes’</w:t>
      </w:r>
      <w:r w:rsidR="000642B2" w:rsidRPr="00F60907">
        <w:rPr>
          <w:sz w:val="28"/>
          <w:szCs w:val="28"/>
        </w:rPr>
        <w:t>s</w:t>
      </w:r>
      <w:r w:rsidRPr="00F60907">
        <w:rPr>
          <w:sz w:val="28"/>
          <w:szCs w:val="28"/>
        </w:rPr>
        <w:t xml:space="preserve"> opinion was not sufficiently motivated. The criticism is based on Dr Botes’</w:t>
      </w:r>
      <w:r w:rsidR="000642B2" w:rsidRPr="00F60907">
        <w:rPr>
          <w:sz w:val="28"/>
          <w:szCs w:val="28"/>
        </w:rPr>
        <w:t>s</w:t>
      </w:r>
      <w:r w:rsidRPr="00F60907">
        <w:rPr>
          <w:sz w:val="28"/>
          <w:szCs w:val="28"/>
        </w:rPr>
        <w:t xml:space="preserve"> response that he could not give an estimate of the degree or extent to which each of the various aspects of the injury had contributed to the loss of blood supply. His response was that it was impossible to say. </w:t>
      </w:r>
    </w:p>
    <w:p w:rsidR="00985C31" w:rsidRPr="00F60907" w:rsidRDefault="00985C31" w:rsidP="00A51892">
      <w:pPr>
        <w:pStyle w:val="ListParagraph"/>
        <w:spacing w:line="360" w:lineRule="auto"/>
        <w:ind w:left="0"/>
        <w:jc w:val="both"/>
        <w:rPr>
          <w:sz w:val="28"/>
          <w:szCs w:val="28"/>
        </w:rPr>
      </w:pPr>
    </w:p>
    <w:p w:rsidR="000642B2"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 xml:space="preserve">I do not agree with the critical assessment of the evidence of Dr Botes. Dr Botes was at great pains to describe what he clinically observed and what the nature of the injuries was that impacted on the salvageability of the respondent’s leg. The fact that Dr Botes was unable to explain exactly to what extent each of the individual factors contributed towards the truncated </w:t>
      </w:r>
      <w:r w:rsidR="00237B82" w:rsidRPr="00F31F24">
        <w:rPr>
          <w:sz w:val="28"/>
          <w:szCs w:val="28"/>
        </w:rPr>
        <w:t>period for</w:t>
      </w:r>
      <w:r w:rsidRPr="008E2AFE">
        <w:rPr>
          <w:sz w:val="28"/>
          <w:szCs w:val="28"/>
        </w:rPr>
        <w:t xml:space="preserve"> ischaemia</w:t>
      </w:r>
      <w:r w:rsidRPr="00F60907">
        <w:rPr>
          <w:sz w:val="28"/>
          <w:szCs w:val="28"/>
        </w:rPr>
        <w:t xml:space="preserve">, does not, in my view, warrant a rejection of his evidence. The cumulative effect of the injuries was apparent from the description of the injuries. </w:t>
      </w:r>
      <w:r w:rsidR="00394C48" w:rsidRPr="00F31F24">
        <w:rPr>
          <w:sz w:val="28"/>
          <w:szCs w:val="28"/>
        </w:rPr>
        <w:t>The early onset of compartmentalisation was consistent with Dr Botes’</w:t>
      </w:r>
      <w:r w:rsidR="00F31F24" w:rsidRPr="00F31F24">
        <w:rPr>
          <w:sz w:val="28"/>
          <w:szCs w:val="28"/>
        </w:rPr>
        <w:t>s</w:t>
      </w:r>
      <w:r w:rsidR="00394C48" w:rsidRPr="00F31F24">
        <w:rPr>
          <w:sz w:val="28"/>
          <w:szCs w:val="28"/>
        </w:rPr>
        <w:t xml:space="preserve"> evidence and opinion. </w:t>
      </w:r>
      <w:r w:rsidRPr="00F60907">
        <w:rPr>
          <w:sz w:val="28"/>
          <w:szCs w:val="28"/>
        </w:rPr>
        <w:t>Dr Botes’</w:t>
      </w:r>
      <w:r w:rsidR="000642B2" w:rsidRPr="00F60907">
        <w:rPr>
          <w:sz w:val="28"/>
          <w:szCs w:val="28"/>
        </w:rPr>
        <w:t>s</w:t>
      </w:r>
      <w:r w:rsidRPr="00F60907">
        <w:rPr>
          <w:sz w:val="28"/>
          <w:szCs w:val="28"/>
        </w:rPr>
        <w:t xml:space="preserve"> description of the nature of the fracture, the ‘tattered’ leg muscle tissue, and the loss of not only the main but ancillary blood supply, presented an image of far </w:t>
      </w:r>
      <w:r w:rsidRPr="00F60907">
        <w:rPr>
          <w:sz w:val="28"/>
          <w:szCs w:val="28"/>
        </w:rPr>
        <w:lastRenderedPageBreak/>
        <w:t xml:space="preserve">more damage to the respondent’s leg than could logically be accounted for on Prof Boffard’s reasoning and opinion – which was anchored to the fact that the weapon that caused the injury was a low energy instrument. </w:t>
      </w:r>
    </w:p>
    <w:p w:rsidR="000642B2" w:rsidRPr="00F60907" w:rsidRDefault="000642B2" w:rsidP="00F3141C">
      <w:pPr>
        <w:pStyle w:val="ListParagraph"/>
        <w:spacing w:line="360" w:lineRule="auto"/>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It is further critical that Dr Botes is the specialist vascular surgeon who performed the revascularisation. He is the only expert with first-hand knowledge of the extended narrative of the injuries sustained by the respondent. Prof Boffard ultimately conceded that there was extensive damage and bone fragments present that caused damage to the blood vessels adjacent to the wound. He, albeit somewhat reluctantly, conceded that he was not present at the operation and that he only relied on the report that was written after Dr Botes had dealt with the patient. He stated with reference to Dr Botes that ‘he was there and I have to understand and refer to that’. Elsewhere in his evidence he specifically stated that he would ‘defer to Dr Botes’ regarding the damage to the bone and to the blood vessels. But</w:t>
      </w:r>
      <w:r w:rsidR="000642B2" w:rsidRPr="00F60907">
        <w:rPr>
          <w:sz w:val="28"/>
          <w:szCs w:val="28"/>
        </w:rPr>
        <w:t>,</w:t>
      </w:r>
      <w:r w:rsidRPr="00F60907">
        <w:rPr>
          <w:sz w:val="28"/>
          <w:szCs w:val="28"/>
        </w:rPr>
        <w:t xml:space="preserve"> he sought to downplay the effect thereof by an explanation that the tattered muscle tissue resulted from blood ‘pulling apart all the fibres so that they can appear to be [in] tatters’</w:t>
      </w:r>
      <w:r w:rsidR="000642B2" w:rsidRPr="00F60907">
        <w:rPr>
          <w:sz w:val="28"/>
          <w:szCs w:val="28"/>
        </w:rPr>
        <w:t>.</w:t>
      </w:r>
      <w:r w:rsidRPr="00F60907">
        <w:rPr>
          <w:sz w:val="28"/>
          <w:szCs w:val="28"/>
        </w:rPr>
        <w:t xml:space="preserve"> Dr Botes’</w:t>
      </w:r>
      <w:r w:rsidR="000642B2" w:rsidRPr="00F60907">
        <w:rPr>
          <w:sz w:val="28"/>
          <w:szCs w:val="28"/>
        </w:rPr>
        <w:t>s</w:t>
      </w:r>
      <w:r w:rsidRPr="00F60907">
        <w:rPr>
          <w:sz w:val="28"/>
          <w:szCs w:val="28"/>
        </w:rPr>
        <w:t xml:space="preserve"> evidence that the bleeding could have caused a haematoma which would have had the effect of increasing pressure over time</w:t>
      </w:r>
      <w:r w:rsidR="00470010" w:rsidRPr="005C4778">
        <w:rPr>
          <w:color w:val="FFC000" w:themeColor="accent4"/>
          <w:sz w:val="28"/>
          <w:szCs w:val="28"/>
        </w:rPr>
        <w:t>,</w:t>
      </w:r>
      <w:r w:rsidRPr="00F60907">
        <w:rPr>
          <w:sz w:val="28"/>
          <w:szCs w:val="28"/>
        </w:rPr>
        <w:t xml:space="preserve"> and could have caused compression of the muscles, and even ischaemic damage, is, in my view, more logical. </w:t>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Dr Botes explained, consistent with what is set out in both the Nair and Hafez</w:t>
      </w:r>
      <w:r w:rsidRPr="00F60907">
        <w:rPr>
          <w:rStyle w:val="FootnoteReference"/>
          <w:sz w:val="28"/>
          <w:szCs w:val="28"/>
        </w:rPr>
        <w:footnoteReference w:id="22"/>
      </w:r>
      <w:r w:rsidRPr="00F60907">
        <w:rPr>
          <w:sz w:val="28"/>
          <w:szCs w:val="28"/>
        </w:rPr>
        <w:t xml:space="preserve"> articles that, in some instances, an amputation is unavoidable even where revascularisation takes place within three to four hours</w:t>
      </w:r>
      <w:r w:rsidR="001F1EBC" w:rsidRPr="00F60907">
        <w:rPr>
          <w:sz w:val="28"/>
          <w:szCs w:val="28"/>
        </w:rPr>
        <w:t>,</w:t>
      </w:r>
      <w:r w:rsidRPr="00F60907">
        <w:rPr>
          <w:sz w:val="28"/>
          <w:szCs w:val="28"/>
        </w:rPr>
        <w:t xml:space="preserve"> whilst, in other instances, a leg need not be amputated after 12 hours. His evidence was that there is no ‘magical </w:t>
      </w:r>
      <w:r w:rsidRPr="00F60907">
        <w:rPr>
          <w:sz w:val="28"/>
          <w:szCs w:val="28"/>
        </w:rPr>
        <w:lastRenderedPageBreak/>
        <w:t>number’ but a ‘spectrum’ which is dependent upon a clinical observation of the amount of damage that was done to the leg. He amplified in his evidence that the factors associated with the nature of the injury include the presence of compartment syndrome, the fractures and venous injuries, all of which</w:t>
      </w:r>
      <w:r w:rsidR="001F1EBC" w:rsidRPr="00F60907">
        <w:rPr>
          <w:sz w:val="28"/>
          <w:szCs w:val="28"/>
        </w:rPr>
        <w:t>,</w:t>
      </w:r>
      <w:r w:rsidRPr="00F60907">
        <w:rPr>
          <w:sz w:val="28"/>
          <w:szCs w:val="28"/>
        </w:rPr>
        <w:t xml:space="preserve"> in this case, resulted in the timeline to be ‘a much faster thing’. The opinion that salvageability is not merely a matter of time, but directly related to the nature and extent of the injury itself, is founded in logical reasoning drawn from his own clinical observation of the injury.</w:t>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Regarding the academic articles tendered in evidence</w:t>
      </w:r>
      <w:r w:rsidR="001F1EBC" w:rsidRPr="00F60907">
        <w:rPr>
          <w:sz w:val="28"/>
          <w:szCs w:val="28"/>
        </w:rPr>
        <w:t>,</w:t>
      </w:r>
      <w:r w:rsidRPr="00F60907">
        <w:rPr>
          <w:sz w:val="28"/>
          <w:szCs w:val="28"/>
        </w:rPr>
        <w:t xml:space="preserve"> which the majority judgment found supportive of Prof Boffard’s opinion, it is important to note that both experts held the same opinion that revascularisation within approximately four hours of injury results in significantly greater chances of salvaging the limb. But</w:t>
      </w:r>
      <w:r w:rsidR="001F1EBC" w:rsidRPr="00F60907">
        <w:rPr>
          <w:sz w:val="28"/>
          <w:szCs w:val="28"/>
        </w:rPr>
        <w:t>,</w:t>
      </w:r>
      <w:r w:rsidRPr="00F60907">
        <w:rPr>
          <w:sz w:val="28"/>
          <w:szCs w:val="28"/>
        </w:rPr>
        <w:t xml:space="preserve"> the Nair article is of no support to Prof Boffard’s opinion that there is a 100 percent salvageability rate at that stage. In fact, this article states that ‘[c]ompartment syndrome was associated with a high significantly increased risk of amputation, as was limb fracture’ and that ‘[m]ost factors associated with amputation were related to the severity of the initial injury or degree of ischaemia’. Furthermore, the Nair article also underscores the opinion of Dr Botes that ‘concomitant venous injury was not associated with a higher amputation rate’.</w:t>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 xml:space="preserve">Staying with the Nair article, Prof Boffard insisted, with reference to the Nair article and the statistical figures presented in Table 3, that the cut-off time for salvageability is in the range of seven hours. He was, however, hard-pressed to concede that ‘these figures do not break it down into what the actual survival or amputation rate was like, in a patient such as ours’. This concession, in my view, confirms that statistics in themselves, in isolation, and without assessing the </w:t>
      </w:r>
      <w:r w:rsidRPr="00F60907">
        <w:rPr>
          <w:sz w:val="28"/>
          <w:szCs w:val="28"/>
        </w:rPr>
        <w:lastRenderedPageBreak/>
        <w:t xml:space="preserve">potential cumulative effect of associated factors, are unhelpful unless individualised, which, as conceded by Prof Boffard, is not done in the Nair article. </w:t>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The Hafez article</w:t>
      </w:r>
      <w:r w:rsidR="001F1EBC" w:rsidRPr="00F60907">
        <w:rPr>
          <w:sz w:val="28"/>
          <w:szCs w:val="28"/>
        </w:rPr>
        <w:t>,</w:t>
      </w:r>
      <w:r w:rsidRPr="00F60907">
        <w:rPr>
          <w:sz w:val="28"/>
          <w:szCs w:val="28"/>
        </w:rPr>
        <w:t xml:space="preserve"> to which detailed reference was made in the evidence of Dr Botes, refers to research done on 550 patients (compared to the 117 patients referred to in the Nair article). It is stated therein that it is difficult to quantify the impact of ischaemia time on outcome. Time can therefore not be the main determining factor in respect of the salvageability of the respondent’s limb. The authors explain: </w:t>
      </w:r>
    </w:p>
    <w:p w:rsidR="00985C31" w:rsidRPr="00F60907" w:rsidRDefault="00985C31" w:rsidP="00A51892">
      <w:pPr>
        <w:pStyle w:val="ListParagraph"/>
        <w:spacing w:line="360" w:lineRule="auto"/>
        <w:ind w:left="0"/>
        <w:jc w:val="both"/>
      </w:pPr>
      <w:r w:rsidRPr="00F60907">
        <w:t>‘Although all efforts should be made to minimise ischaemia time, it is difficult to accurately quantify the effect of this factor on the overall limb salvage rate. The severity of tissue ischaemia depends not only on its duration but also of the level of arterial injury, extent of soft tissue damage, and the efficiency of collateral circulation. This explains the lack of correlation between ischaemia time at outcome reported by some authors. It is not uncommon to see patients with non-salvageable limbs after 4 to 5 hours of ischaemia, whereas others with more than 12 hours of ischaemia are treated successfully. We think that it is more relevant to identify signs of severe ischaemia such as compartment</w:t>
      </w:r>
      <w:r w:rsidR="00BE2AF6" w:rsidRPr="00F60907">
        <w:t>a</w:t>
      </w:r>
      <w:r w:rsidR="00D24D70" w:rsidRPr="00F60907">
        <w:t>li</w:t>
      </w:r>
      <w:r w:rsidRPr="00F60907">
        <w:t>zation or loss of sensation or function than to rely on the absolute ischaemia time for predicting outcome.’</w:t>
      </w:r>
      <w:r w:rsidRPr="00F60907">
        <w:rPr>
          <w:rStyle w:val="FootnoteReference"/>
        </w:rPr>
        <w:footnoteReference w:id="23"/>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 xml:space="preserve">The Hafez article also refers to other independent factors relevant to ischaemia such as the presence of an arterial transection, fractures and the interruption of collateral circulation, as significantly reducing the salvageability of a limb. The opinion held by Dr Botes that the limb salvageability is not only time-related but also influenced by multiple factors can therefore not be faulted: </w:t>
      </w:r>
    </w:p>
    <w:p w:rsidR="00985C31" w:rsidRPr="00F60907" w:rsidRDefault="00985C31" w:rsidP="00A51892">
      <w:pPr>
        <w:pStyle w:val="ListParagraph"/>
        <w:spacing w:line="360" w:lineRule="auto"/>
        <w:ind w:left="0"/>
        <w:jc w:val="both"/>
      </w:pPr>
      <w:r w:rsidRPr="00F60907">
        <w:t xml:space="preserve">‘Arterial transection and compound fractures were also significant independent factors for limb loss. These injuries are usually associated with significant interruption of collateral circulation either because of propagating thrombosis in the former or extensive soft tissue damage in the latter. For the same reason, combined above- and below-knee injuries also carry a high risk of limb loss. </w:t>
      </w:r>
      <w:r w:rsidRPr="00F60907">
        <w:lastRenderedPageBreak/>
        <w:t>. . . The other significant factor associated with primary amputation was combined above- and below-knee injuries. These injuries led to severe interruption of the main, as well as collateral blood supply; hence, the higher risk of critical ischaemia and limb loss.’</w:t>
      </w:r>
      <w:r w:rsidRPr="00F60907">
        <w:rPr>
          <w:rStyle w:val="FootnoteReference"/>
        </w:rPr>
        <w:footnoteReference w:id="24"/>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Ultimately</w:t>
      </w:r>
      <w:r w:rsidR="005574CA" w:rsidRPr="00F60907">
        <w:rPr>
          <w:sz w:val="28"/>
          <w:szCs w:val="28"/>
        </w:rPr>
        <w:t>,</w:t>
      </w:r>
      <w:r w:rsidRPr="00F60907">
        <w:rPr>
          <w:sz w:val="28"/>
          <w:szCs w:val="28"/>
        </w:rPr>
        <w:t xml:space="preserve"> Prof Boffard agreed that the seven-to-seven-and-a-half-hour statistic referred to in the Nair article, does not break it down into what the actual survival or amputation rate was like in a patient such as the respondent. This confirms that, viewed in isolation and ignoring the cumulative effect of the injury factors, the statistics or time estimates are unhelpful in the determination.</w:t>
      </w: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numPr>
          <w:ilvl w:val="0"/>
          <w:numId w:val="21"/>
        </w:numPr>
        <w:spacing w:line="360" w:lineRule="auto"/>
        <w:ind w:left="0" w:firstLine="0"/>
        <w:jc w:val="both"/>
        <w:rPr>
          <w:sz w:val="28"/>
          <w:szCs w:val="28"/>
        </w:rPr>
      </w:pPr>
      <w:r w:rsidRPr="00F60907">
        <w:rPr>
          <w:sz w:val="28"/>
          <w:szCs w:val="28"/>
        </w:rPr>
        <w:t>Having considered the conspectus of evidence, I am satisfied that</w:t>
      </w:r>
      <w:r w:rsidR="005574CA" w:rsidRPr="00F60907">
        <w:rPr>
          <w:sz w:val="28"/>
          <w:szCs w:val="28"/>
        </w:rPr>
        <w:t>,</w:t>
      </w:r>
      <w:r w:rsidRPr="00F60907">
        <w:rPr>
          <w:sz w:val="28"/>
          <w:szCs w:val="28"/>
        </w:rPr>
        <w:t xml:space="preserve"> as a matter of probability, the respondent’s leg could not have been salvaged beyond a two to three-hour period calculated from the time the injury took place. </w:t>
      </w:r>
      <w:r w:rsidR="00782121" w:rsidRPr="00F31F24">
        <w:rPr>
          <w:sz w:val="28"/>
          <w:szCs w:val="28"/>
        </w:rPr>
        <w:t xml:space="preserve">On the evidence </w:t>
      </w:r>
      <w:r w:rsidR="00394C48" w:rsidRPr="00F31F24">
        <w:rPr>
          <w:sz w:val="28"/>
          <w:szCs w:val="28"/>
        </w:rPr>
        <w:t xml:space="preserve">and considering the period it took for Dr Botes to complete revascularisation procedure, </w:t>
      </w:r>
      <w:r w:rsidR="00782121" w:rsidRPr="00F31F24">
        <w:rPr>
          <w:sz w:val="28"/>
          <w:szCs w:val="28"/>
        </w:rPr>
        <w:t xml:space="preserve">even if the appellant had been transferred from Standerton to Union Hospital, </w:t>
      </w:r>
      <w:r w:rsidR="00394C48" w:rsidRPr="00F31F24">
        <w:rPr>
          <w:sz w:val="28"/>
          <w:szCs w:val="28"/>
        </w:rPr>
        <w:t xml:space="preserve">the time limit of two to three hours could not have been met. </w:t>
      </w:r>
      <w:r w:rsidRPr="00F60907">
        <w:rPr>
          <w:sz w:val="28"/>
          <w:szCs w:val="28"/>
        </w:rPr>
        <w:t>For these reasons</w:t>
      </w:r>
      <w:r w:rsidR="005574CA" w:rsidRPr="00F60907">
        <w:rPr>
          <w:sz w:val="28"/>
          <w:szCs w:val="28"/>
        </w:rPr>
        <w:t>,</w:t>
      </w:r>
      <w:r w:rsidRPr="00F60907">
        <w:rPr>
          <w:sz w:val="28"/>
          <w:szCs w:val="28"/>
        </w:rPr>
        <w:t xml:space="preserve"> I would have upheld the appeal, set aside the order of the full court and replace</w:t>
      </w:r>
      <w:r w:rsidR="005574CA" w:rsidRPr="00F60907">
        <w:rPr>
          <w:sz w:val="28"/>
          <w:szCs w:val="28"/>
        </w:rPr>
        <w:t>d</w:t>
      </w:r>
      <w:r w:rsidRPr="00F60907">
        <w:rPr>
          <w:sz w:val="28"/>
          <w:szCs w:val="28"/>
        </w:rPr>
        <w:t xml:space="preserve"> it with an order dismissing the </w:t>
      </w:r>
      <w:r w:rsidR="00F31F24">
        <w:rPr>
          <w:sz w:val="28"/>
          <w:szCs w:val="28"/>
        </w:rPr>
        <w:t xml:space="preserve">appeal with costs. </w:t>
      </w:r>
    </w:p>
    <w:p w:rsidR="00985C31" w:rsidRPr="00F60907" w:rsidRDefault="00985C31" w:rsidP="00A51892">
      <w:pPr>
        <w:pStyle w:val="ListParagraph"/>
        <w:spacing w:line="360" w:lineRule="auto"/>
        <w:jc w:val="both"/>
        <w:rPr>
          <w:sz w:val="28"/>
          <w:szCs w:val="28"/>
        </w:rPr>
      </w:pPr>
    </w:p>
    <w:p w:rsidR="00985C31" w:rsidRPr="00F60907" w:rsidRDefault="00985C31" w:rsidP="00A51892">
      <w:pPr>
        <w:pStyle w:val="ListParagraph"/>
        <w:spacing w:line="360" w:lineRule="auto"/>
        <w:ind w:left="0"/>
        <w:jc w:val="both"/>
        <w:rPr>
          <w:sz w:val="28"/>
          <w:szCs w:val="28"/>
        </w:rPr>
      </w:pPr>
    </w:p>
    <w:p w:rsidR="00985C31" w:rsidRPr="00F60907" w:rsidRDefault="00985C31" w:rsidP="00A51892">
      <w:pPr>
        <w:pStyle w:val="ListParagraph"/>
        <w:spacing w:line="360" w:lineRule="auto"/>
        <w:jc w:val="both"/>
        <w:rPr>
          <w:sz w:val="28"/>
          <w:szCs w:val="28"/>
        </w:rPr>
      </w:pPr>
    </w:p>
    <w:p w:rsidR="00985C31" w:rsidRPr="00F60907" w:rsidRDefault="00985C31" w:rsidP="00A51892">
      <w:pPr>
        <w:pStyle w:val="ListParagraph"/>
        <w:spacing w:line="360" w:lineRule="auto"/>
        <w:ind w:left="0" w:right="32"/>
        <w:jc w:val="right"/>
        <w:rPr>
          <w:i/>
          <w:sz w:val="28"/>
          <w:szCs w:val="28"/>
        </w:rPr>
      </w:pPr>
      <w:r w:rsidRPr="00F60907">
        <w:rPr>
          <w:sz w:val="28"/>
          <w:szCs w:val="28"/>
        </w:rPr>
        <w:t>____________________</w:t>
      </w:r>
      <w:r w:rsidR="000642B2" w:rsidRPr="00F60907">
        <w:rPr>
          <w:sz w:val="28"/>
          <w:szCs w:val="28"/>
        </w:rPr>
        <w:t>___</w:t>
      </w:r>
      <w:r w:rsidRPr="00F60907">
        <w:rPr>
          <w:sz w:val="28"/>
          <w:szCs w:val="28"/>
        </w:rPr>
        <w:t>___</w:t>
      </w:r>
    </w:p>
    <w:p w:rsidR="00985C31" w:rsidRPr="00F60907" w:rsidRDefault="00985C31" w:rsidP="00A51892">
      <w:pPr>
        <w:spacing w:line="360" w:lineRule="auto"/>
        <w:ind w:right="32"/>
        <w:jc w:val="right"/>
        <w:rPr>
          <w:sz w:val="28"/>
          <w:szCs w:val="28"/>
        </w:rPr>
      </w:pPr>
      <w:r w:rsidRPr="00F60907">
        <w:rPr>
          <w:sz w:val="28"/>
          <w:szCs w:val="28"/>
        </w:rPr>
        <w:t>A C BASSON</w:t>
      </w:r>
    </w:p>
    <w:p w:rsidR="00985C31" w:rsidRPr="00F60907" w:rsidRDefault="00985C31" w:rsidP="00A51892">
      <w:pPr>
        <w:spacing w:line="360" w:lineRule="auto"/>
        <w:ind w:right="32"/>
        <w:jc w:val="right"/>
        <w:rPr>
          <w:sz w:val="28"/>
          <w:szCs w:val="28"/>
        </w:rPr>
      </w:pPr>
      <w:r w:rsidRPr="00F60907">
        <w:rPr>
          <w:sz w:val="28"/>
          <w:szCs w:val="28"/>
        </w:rPr>
        <w:t>ACTING JUDGE OF APPEAL</w:t>
      </w:r>
    </w:p>
    <w:p w:rsidR="00985C31" w:rsidRPr="00F60907" w:rsidRDefault="00985C31" w:rsidP="00A51892">
      <w:pPr>
        <w:tabs>
          <w:tab w:val="left" w:pos="8115"/>
        </w:tabs>
        <w:spacing w:line="360" w:lineRule="auto"/>
        <w:jc w:val="both"/>
        <w:rPr>
          <w:sz w:val="28"/>
          <w:szCs w:val="28"/>
        </w:rPr>
      </w:pPr>
      <w:r w:rsidRPr="00F60907">
        <w:rPr>
          <w:sz w:val="28"/>
          <w:szCs w:val="28"/>
        </w:rPr>
        <w:tab/>
      </w:r>
    </w:p>
    <w:p w:rsidR="005574CA" w:rsidRPr="00F60907" w:rsidRDefault="005574CA" w:rsidP="00A51892">
      <w:pPr>
        <w:spacing w:line="360" w:lineRule="auto"/>
        <w:jc w:val="both"/>
        <w:rPr>
          <w:sz w:val="28"/>
          <w:szCs w:val="28"/>
        </w:rPr>
      </w:pPr>
    </w:p>
    <w:p w:rsidR="003A5A2B" w:rsidRPr="00F60907" w:rsidRDefault="003A5A2B" w:rsidP="00A51892">
      <w:pPr>
        <w:spacing w:line="360" w:lineRule="auto"/>
        <w:jc w:val="both"/>
        <w:rPr>
          <w:sz w:val="28"/>
          <w:szCs w:val="28"/>
        </w:rPr>
      </w:pPr>
      <w:r w:rsidRPr="00F60907">
        <w:rPr>
          <w:sz w:val="28"/>
          <w:szCs w:val="28"/>
        </w:rPr>
        <w:lastRenderedPageBreak/>
        <w:t xml:space="preserve">Appearances </w:t>
      </w:r>
    </w:p>
    <w:p w:rsidR="003A5A2B" w:rsidRPr="00F60907" w:rsidRDefault="003A5A2B" w:rsidP="00A51892">
      <w:pPr>
        <w:spacing w:line="360" w:lineRule="auto"/>
        <w:jc w:val="both"/>
        <w:rPr>
          <w:sz w:val="28"/>
          <w:szCs w:val="28"/>
        </w:rPr>
      </w:pPr>
    </w:p>
    <w:p w:rsidR="003A5A2B" w:rsidRPr="00F60907" w:rsidRDefault="003A5A2B" w:rsidP="00A51892">
      <w:pPr>
        <w:spacing w:line="360" w:lineRule="auto"/>
        <w:jc w:val="both"/>
        <w:rPr>
          <w:sz w:val="28"/>
          <w:szCs w:val="28"/>
        </w:rPr>
      </w:pPr>
      <w:r w:rsidRPr="00F60907">
        <w:rPr>
          <w:sz w:val="28"/>
          <w:szCs w:val="28"/>
        </w:rPr>
        <w:t>For appellant:</w:t>
      </w:r>
      <w:r w:rsidRPr="00F60907">
        <w:rPr>
          <w:sz w:val="28"/>
          <w:szCs w:val="28"/>
        </w:rPr>
        <w:tab/>
      </w:r>
      <w:r w:rsidR="002B418C" w:rsidRPr="00F60907">
        <w:rPr>
          <w:sz w:val="28"/>
          <w:szCs w:val="28"/>
        </w:rPr>
        <w:tab/>
      </w:r>
      <w:r w:rsidRPr="00F60907">
        <w:rPr>
          <w:sz w:val="28"/>
          <w:szCs w:val="28"/>
        </w:rPr>
        <w:t>C</w:t>
      </w:r>
      <w:r w:rsidR="002B418C" w:rsidRPr="00F60907">
        <w:rPr>
          <w:sz w:val="28"/>
          <w:szCs w:val="28"/>
        </w:rPr>
        <w:t xml:space="preserve"> </w:t>
      </w:r>
      <w:r w:rsidRPr="00F60907">
        <w:rPr>
          <w:sz w:val="28"/>
          <w:szCs w:val="28"/>
        </w:rPr>
        <w:t xml:space="preserve">H </w:t>
      </w:r>
      <w:r w:rsidR="002B418C" w:rsidRPr="00F60907">
        <w:rPr>
          <w:sz w:val="28"/>
          <w:szCs w:val="28"/>
        </w:rPr>
        <w:t>v</w:t>
      </w:r>
      <w:r w:rsidRPr="00F60907">
        <w:rPr>
          <w:sz w:val="28"/>
          <w:szCs w:val="28"/>
        </w:rPr>
        <w:t>an Bergen SC (with J</w:t>
      </w:r>
      <w:r w:rsidR="002B418C" w:rsidRPr="00F60907">
        <w:rPr>
          <w:sz w:val="28"/>
          <w:szCs w:val="28"/>
        </w:rPr>
        <w:t xml:space="preserve"> </w:t>
      </w:r>
      <w:r w:rsidRPr="00F60907">
        <w:rPr>
          <w:sz w:val="28"/>
          <w:szCs w:val="28"/>
        </w:rPr>
        <w:t>A Bo</w:t>
      </w:r>
      <w:r w:rsidR="002B418C" w:rsidRPr="00F60907">
        <w:rPr>
          <w:sz w:val="28"/>
          <w:szCs w:val="28"/>
        </w:rPr>
        <w:t>o</w:t>
      </w:r>
      <w:r w:rsidRPr="00F60907">
        <w:rPr>
          <w:sz w:val="28"/>
          <w:szCs w:val="28"/>
        </w:rPr>
        <w:t>yse)</w:t>
      </w:r>
    </w:p>
    <w:p w:rsidR="003A5A2B" w:rsidRPr="00F60907" w:rsidRDefault="003A5A2B" w:rsidP="00A51892">
      <w:pPr>
        <w:spacing w:line="360" w:lineRule="auto"/>
        <w:jc w:val="both"/>
        <w:rPr>
          <w:bCs/>
          <w:sz w:val="28"/>
          <w:szCs w:val="28"/>
        </w:rPr>
      </w:pPr>
      <w:r w:rsidRPr="00F60907">
        <w:rPr>
          <w:bCs/>
          <w:sz w:val="28"/>
          <w:szCs w:val="28"/>
        </w:rPr>
        <w:t xml:space="preserve">Instructed by: </w:t>
      </w:r>
      <w:r w:rsidR="002B418C" w:rsidRPr="00F60907">
        <w:rPr>
          <w:bCs/>
          <w:sz w:val="28"/>
          <w:szCs w:val="28"/>
        </w:rPr>
        <w:tab/>
      </w:r>
      <w:r w:rsidR="002B418C" w:rsidRPr="00F60907">
        <w:rPr>
          <w:bCs/>
          <w:sz w:val="28"/>
          <w:szCs w:val="28"/>
        </w:rPr>
        <w:tab/>
      </w:r>
      <w:r w:rsidRPr="00F60907">
        <w:rPr>
          <w:bCs/>
          <w:sz w:val="28"/>
          <w:szCs w:val="28"/>
        </w:rPr>
        <w:t xml:space="preserve">MacRobert </w:t>
      </w:r>
      <w:r w:rsidR="002B418C" w:rsidRPr="00F60907">
        <w:rPr>
          <w:bCs/>
          <w:sz w:val="28"/>
          <w:szCs w:val="28"/>
        </w:rPr>
        <w:t>Attorneys</w:t>
      </w:r>
      <w:r w:rsidRPr="00F60907">
        <w:rPr>
          <w:bCs/>
          <w:sz w:val="28"/>
          <w:szCs w:val="28"/>
        </w:rPr>
        <w:t>, Pretoria</w:t>
      </w:r>
    </w:p>
    <w:p w:rsidR="003A5A2B" w:rsidRPr="00F60907" w:rsidRDefault="003A5A2B" w:rsidP="00A51892">
      <w:pPr>
        <w:spacing w:line="360" w:lineRule="auto"/>
        <w:ind w:firstLine="1701"/>
        <w:jc w:val="both"/>
        <w:rPr>
          <w:bCs/>
          <w:sz w:val="28"/>
          <w:szCs w:val="28"/>
        </w:rPr>
      </w:pPr>
      <w:r w:rsidRPr="00F60907">
        <w:rPr>
          <w:bCs/>
          <w:sz w:val="28"/>
          <w:szCs w:val="28"/>
        </w:rPr>
        <w:t xml:space="preserve">   </w:t>
      </w:r>
      <w:r w:rsidRPr="00F60907">
        <w:rPr>
          <w:bCs/>
          <w:sz w:val="28"/>
          <w:szCs w:val="28"/>
        </w:rPr>
        <w:tab/>
      </w:r>
      <w:r w:rsidR="002B418C" w:rsidRPr="00F60907">
        <w:rPr>
          <w:bCs/>
          <w:sz w:val="28"/>
          <w:szCs w:val="28"/>
        </w:rPr>
        <w:tab/>
      </w:r>
      <w:r w:rsidRPr="00F60907">
        <w:rPr>
          <w:bCs/>
          <w:sz w:val="28"/>
          <w:szCs w:val="28"/>
        </w:rPr>
        <w:t>Neuhoff Attorneys, Bloemfontein</w:t>
      </w:r>
    </w:p>
    <w:p w:rsidR="003A5A2B" w:rsidRPr="00F60907" w:rsidRDefault="003A5A2B" w:rsidP="00A51892">
      <w:pPr>
        <w:spacing w:line="360" w:lineRule="auto"/>
        <w:jc w:val="both"/>
        <w:rPr>
          <w:bCs/>
          <w:sz w:val="28"/>
          <w:szCs w:val="28"/>
        </w:rPr>
      </w:pPr>
      <w:r w:rsidRPr="00F60907">
        <w:rPr>
          <w:bCs/>
          <w:sz w:val="28"/>
          <w:szCs w:val="28"/>
        </w:rPr>
        <w:t xml:space="preserve"> </w:t>
      </w:r>
    </w:p>
    <w:p w:rsidR="003A5A2B" w:rsidRPr="00F60907" w:rsidRDefault="003A5A2B" w:rsidP="00A51892">
      <w:pPr>
        <w:spacing w:line="360" w:lineRule="auto"/>
        <w:jc w:val="both"/>
        <w:rPr>
          <w:sz w:val="28"/>
          <w:szCs w:val="28"/>
        </w:rPr>
      </w:pPr>
      <w:r w:rsidRPr="00F60907">
        <w:rPr>
          <w:sz w:val="28"/>
          <w:szCs w:val="28"/>
        </w:rPr>
        <w:t>For respondent:</w:t>
      </w:r>
      <w:r w:rsidRPr="00F60907">
        <w:rPr>
          <w:sz w:val="28"/>
          <w:szCs w:val="28"/>
        </w:rPr>
        <w:tab/>
      </w:r>
      <w:r w:rsidR="002B418C" w:rsidRPr="00F60907">
        <w:rPr>
          <w:sz w:val="28"/>
          <w:szCs w:val="28"/>
        </w:rPr>
        <w:tab/>
      </w:r>
      <w:r w:rsidRPr="00F60907">
        <w:rPr>
          <w:sz w:val="28"/>
          <w:szCs w:val="28"/>
        </w:rPr>
        <w:t>J</w:t>
      </w:r>
      <w:r w:rsidR="002B418C" w:rsidRPr="00F60907">
        <w:rPr>
          <w:sz w:val="28"/>
          <w:szCs w:val="28"/>
        </w:rPr>
        <w:t xml:space="preserve"> </w:t>
      </w:r>
      <w:r w:rsidRPr="00F60907">
        <w:rPr>
          <w:sz w:val="28"/>
          <w:szCs w:val="28"/>
        </w:rPr>
        <w:t xml:space="preserve">S Saner SC </w:t>
      </w:r>
    </w:p>
    <w:p w:rsidR="003A5A2B" w:rsidRPr="00F60907" w:rsidRDefault="003A5A2B" w:rsidP="00A51892">
      <w:pPr>
        <w:spacing w:line="360" w:lineRule="auto"/>
        <w:jc w:val="both"/>
        <w:rPr>
          <w:bCs/>
          <w:sz w:val="28"/>
          <w:szCs w:val="28"/>
        </w:rPr>
      </w:pPr>
      <w:r w:rsidRPr="00F60907">
        <w:rPr>
          <w:bCs/>
          <w:sz w:val="28"/>
          <w:szCs w:val="28"/>
        </w:rPr>
        <w:t>Instructed by:</w:t>
      </w:r>
      <w:r w:rsidRPr="00F60907">
        <w:rPr>
          <w:bCs/>
          <w:sz w:val="28"/>
          <w:szCs w:val="28"/>
        </w:rPr>
        <w:tab/>
      </w:r>
      <w:r w:rsidR="002B418C" w:rsidRPr="00F60907">
        <w:rPr>
          <w:bCs/>
          <w:sz w:val="28"/>
          <w:szCs w:val="28"/>
        </w:rPr>
        <w:tab/>
      </w:r>
      <w:r w:rsidRPr="00F60907">
        <w:rPr>
          <w:bCs/>
          <w:sz w:val="28"/>
          <w:szCs w:val="28"/>
        </w:rPr>
        <w:t>Lanser Liedtke &amp; Associates, Cape Town</w:t>
      </w:r>
    </w:p>
    <w:p w:rsidR="003A5A2B" w:rsidRPr="00F60907" w:rsidRDefault="003A5A2B" w:rsidP="00A51892">
      <w:pPr>
        <w:spacing w:line="360" w:lineRule="auto"/>
        <w:ind w:firstLine="1701"/>
        <w:jc w:val="both"/>
        <w:rPr>
          <w:sz w:val="28"/>
          <w:szCs w:val="28"/>
        </w:rPr>
      </w:pPr>
      <w:r w:rsidRPr="00F60907">
        <w:rPr>
          <w:bCs/>
          <w:sz w:val="28"/>
          <w:szCs w:val="28"/>
        </w:rPr>
        <w:t xml:space="preserve">   </w:t>
      </w:r>
      <w:r w:rsidRPr="00F60907">
        <w:rPr>
          <w:bCs/>
          <w:sz w:val="28"/>
          <w:szCs w:val="28"/>
        </w:rPr>
        <w:tab/>
      </w:r>
      <w:r w:rsidR="002B418C" w:rsidRPr="00F60907">
        <w:rPr>
          <w:bCs/>
          <w:sz w:val="28"/>
          <w:szCs w:val="28"/>
        </w:rPr>
        <w:tab/>
      </w:r>
      <w:r w:rsidRPr="00F60907">
        <w:rPr>
          <w:bCs/>
          <w:sz w:val="28"/>
          <w:szCs w:val="28"/>
        </w:rPr>
        <w:t>Rosendorff Reitz Barry Attorneys, Bloemfontein</w:t>
      </w:r>
    </w:p>
    <w:sectPr w:rsidR="003A5A2B" w:rsidRPr="00F60907" w:rsidSect="00A51892">
      <w:headerReference w:type="even" r:id="rId15"/>
      <w:headerReference w:type="default" r:id="rId16"/>
      <w:pgSz w:w="12240" w:h="15840"/>
      <w:pgMar w:top="1440" w:right="1440" w:bottom="1440" w:left="1440" w:header="720" w:footer="720" w:gutter="0"/>
      <w:pgNumType w:start="2"/>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98A19" w16cex:dateUtc="2022-12-18T10:46:00Z"/>
  <w16cex:commentExtensible w16cex:durableId="278B24C5" w16cex:dateUtc="2022-12-18T10:53:00Z"/>
  <w16cex:commentExtensible w16cex:durableId="278B2543" w16cex:dateUtc="2023-02-06T05:05:00Z"/>
  <w16cex:commentExtensible w16cex:durableId="27498BDC" w16cex:dateUtc="2022-12-18T10:53:00Z"/>
  <w16cex:commentExtensible w16cex:durableId="278B25EC" w16cex:dateUtc="2023-02-06T05:08:00Z"/>
  <w16cex:commentExtensible w16cex:durableId="27498C42" w16cex:dateUtc="2022-12-18T10:55:00Z"/>
  <w16cex:commentExtensible w16cex:durableId="27498D24" w16cex:dateUtc="2022-12-18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36" w:rsidRDefault="005A3036">
      <w:r>
        <w:separator/>
      </w:r>
    </w:p>
  </w:endnote>
  <w:endnote w:type="continuationSeparator" w:id="0">
    <w:p w:rsidR="005A3036" w:rsidRDefault="005A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36" w:rsidRDefault="005A3036">
      <w:r>
        <w:separator/>
      </w:r>
    </w:p>
  </w:footnote>
  <w:footnote w:type="continuationSeparator" w:id="0">
    <w:p w:rsidR="005A3036" w:rsidRDefault="005A3036">
      <w:r>
        <w:continuationSeparator/>
      </w:r>
    </w:p>
  </w:footnote>
  <w:footnote w:id="1">
    <w:p w:rsidR="00D24D70" w:rsidRPr="00F60907" w:rsidRDefault="00D24D70" w:rsidP="006B39DC">
      <w:pPr>
        <w:pStyle w:val="FootnoteText"/>
        <w:jc w:val="both"/>
      </w:pPr>
      <w:r w:rsidRPr="00F60907">
        <w:rPr>
          <w:rStyle w:val="FootnoteReference"/>
        </w:rPr>
        <w:footnoteRef/>
      </w:r>
      <w:r w:rsidRPr="00F60907">
        <w:t xml:space="preserve"> Restoration of the blood flow to, and ultimately revascularisation of, the severed popliteal artery and damaged vein.</w:t>
      </w:r>
    </w:p>
  </w:footnote>
  <w:footnote w:id="2">
    <w:p w:rsidR="00D24D70" w:rsidRPr="00F60907" w:rsidRDefault="00D24D70" w:rsidP="006B39DC">
      <w:pPr>
        <w:pStyle w:val="FootnoteText"/>
        <w:jc w:val="both"/>
      </w:pPr>
      <w:r w:rsidRPr="00F60907">
        <w:rPr>
          <w:rStyle w:val="FootnoteReference"/>
        </w:rPr>
        <w:footnoteRef/>
      </w:r>
      <w:r w:rsidRPr="00F60907">
        <w:t xml:space="preserve"> Dr Joosub was the first defendant in the trial court and passed away before the full court hearing. The action against him was withdrawn, by agreement with his executor.</w:t>
      </w:r>
    </w:p>
  </w:footnote>
  <w:footnote w:id="3">
    <w:p w:rsidR="00D24D70" w:rsidRPr="00F60907" w:rsidRDefault="00D24D70" w:rsidP="00985147">
      <w:pPr>
        <w:pStyle w:val="ListParagraph"/>
        <w:ind w:left="0"/>
        <w:jc w:val="both"/>
        <w:rPr>
          <w:lang w:val="en-ZA"/>
        </w:rPr>
      </w:pPr>
      <w:r w:rsidRPr="00F60907">
        <w:rPr>
          <w:rStyle w:val="FootnoteReference"/>
          <w:sz w:val="20"/>
          <w:szCs w:val="20"/>
        </w:rPr>
        <w:footnoteRef/>
      </w:r>
      <w:r w:rsidRPr="00F60907">
        <w:rPr>
          <w:sz w:val="20"/>
          <w:szCs w:val="20"/>
        </w:rPr>
        <w:t xml:space="preserve"> This condition is usually caused by acute limb ischemia, causing partial or complete occlusion of arterial supply from trauma. The condition, which results from increased capillary permeability, causes localised oedema creating pressure in the limb. The pressure causes circular disturbances and neuromuscular dysfunction that may lead to irreversible nerve and muscle necrosis. It is this condition that contributed to amputation.</w:t>
      </w:r>
    </w:p>
  </w:footnote>
  <w:footnote w:id="4">
    <w:p w:rsidR="00D24D70" w:rsidRPr="00F60907" w:rsidRDefault="00D24D70" w:rsidP="006B39DC">
      <w:pPr>
        <w:pStyle w:val="FootnoteText"/>
        <w:jc w:val="both"/>
        <w:rPr>
          <w:lang w:val="en-ZA"/>
        </w:rPr>
      </w:pPr>
      <w:r w:rsidRPr="00F60907">
        <w:rPr>
          <w:rStyle w:val="FootnoteReference"/>
        </w:rPr>
        <w:footnoteRef/>
      </w:r>
      <w:r w:rsidRPr="00F60907">
        <w:t xml:space="preserve"> </w:t>
      </w:r>
      <w:r w:rsidRPr="00F60907">
        <w:rPr>
          <w:i/>
          <w:iCs/>
        </w:rPr>
        <w:t>Michael and Another v Linksfield Park Clinic (Pty) Ltd and Another</w:t>
      </w:r>
      <w:r w:rsidRPr="00F60907">
        <w:t xml:space="preserve"> [2001] ZASCA 12; [2002] 1 All SA 384 (A) para 34.</w:t>
      </w:r>
    </w:p>
  </w:footnote>
  <w:footnote w:id="5">
    <w:p w:rsidR="00D24D70" w:rsidRPr="00F60907" w:rsidRDefault="00D24D70" w:rsidP="006B39DC">
      <w:pPr>
        <w:pStyle w:val="FootnoteText"/>
        <w:jc w:val="both"/>
        <w:rPr>
          <w:lang w:val="en-US"/>
        </w:rPr>
      </w:pPr>
      <w:r w:rsidRPr="00F60907">
        <w:rPr>
          <w:rStyle w:val="FootnoteReference"/>
        </w:rPr>
        <w:footnoteRef/>
      </w:r>
      <w:r w:rsidRPr="00F60907">
        <w:t xml:space="preserve"> </w:t>
      </w:r>
      <w:r w:rsidRPr="00F60907">
        <w:rPr>
          <w:i/>
          <w:iCs/>
        </w:rPr>
        <w:t xml:space="preserve">Bolitho v City and Hackney Health Authority </w:t>
      </w:r>
      <w:r w:rsidRPr="00F60907">
        <w:t>[1997] UKHL 46; [1998] AC 232 (H.L.(E).)</w:t>
      </w:r>
    </w:p>
  </w:footnote>
  <w:footnote w:id="6">
    <w:p w:rsidR="00D24D70" w:rsidRPr="00F60907" w:rsidRDefault="00D24D70" w:rsidP="006B39DC">
      <w:pPr>
        <w:pStyle w:val="FootnoteText"/>
        <w:jc w:val="both"/>
      </w:pPr>
      <w:r w:rsidRPr="00F60907">
        <w:rPr>
          <w:rStyle w:val="FootnoteReference"/>
        </w:rPr>
        <w:footnoteRef/>
      </w:r>
      <w:r w:rsidRPr="00F60907">
        <w:t xml:space="preserve"> </w:t>
      </w:r>
      <w:r w:rsidRPr="00F60907">
        <w:rPr>
          <w:i/>
          <w:iCs/>
        </w:rPr>
        <w:t>H A L obo M M L v MEC for Health, Free State</w:t>
      </w:r>
      <w:r w:rsidRPr="00F60907">
        <w:t xml:space="preserve"> [2021] ZASCA 149; 2022 (3) SA 571 (SCA) para 53.</w:t>
      </w:r>
    </w:p>
  </w:footnote>
  <w:footnote w:id="7">
    <w:p w:rsidR="00D24D70" w:rsidRPr="00F60907" w:rsidRDefault="00D24D70" w:rsidP="006B39DC">
      <w:pPr>
        <w:pStyle w:val="FootnoteText"/>
        <w:jc w:val="both"/>
        <w:rPr>
          <w:lang w:val="en-ZA"/>
        </w:rPr>
      </w:pPr>
      <w:r w:rsidRPr="00F60907">
        <w:rPr>
          <w:rStyle w:val="FootnoteReference"/>
        </w:rPr>
        <w:footnoteRef/>
      </w:r>
      <w:r w:rsidRPr="00F60907">
        <w:t xml:space="preserve"> </w:t>
      </w:r>
      <w:r w:rsidRPr="00F60907">
        <w:rPr>
          <w:i/>
          <w:iCs/>
        </w:rPr>
        <w:t>Mediclinic v Vermeulen</w:t>
      </w:r>
      <w:r w:rsidRPr="00F60907">
        <w:t xml:space="preserve"> [2014] ZASCA 150; 2015 (1) SA 241 (SCA) para 5.</w:t>
      </w:r>
    </w:p>
  </w:footnote>
  <w:footnote w:id="8">
    <w:p w:rsidR="00D24D70" w:rsidRPr="00F60907" w:rsidRDefault="00D24D70" w:rsidP="0041389B">
      <w:pPr>
        <w:pStyle w:val="FootnoteText"/>
        <w:jc w:val="both"/>
      </w:pPr>
      <w:r w:rsidRPr="00F60907">
        <w:rPr>
          <w:rStyle w:val="FootnoteReference"/>
        </w:rPr>
        <w:footnoteRef/>
      </w:r>
      <w:r w:rsidRPr="00F60907">
        <w:t xml:space="preserve"> </w:t>
      </w:r>
      <w:r w:rsidRPr="00F60907">
        <w:rPr>
          <w:i/>
          <w:iCs/>
        </w:rPr>
        <w:t>Linksfield Park</w:t>
      </w:r>
      <w:r w:rsidRPr="00F60907">
        <w:rPr>
          <w:i/>
        </w:rPr>
        <w:t xml:space="preserve"> Clinic</w:t>
      </w:r>
      <w:r w:rsidRPr="00F60907">
        <w:t xml:space="preserve"> fn </w:t>
      </w:r>
      <w:r w:rsidR="009A32C2" w:rsidRPr="00F60907">
        <w:t>5</w:t>
      </w:r>
      <w:r w:rsidRPr="00F60907">
        <w:t xml:space="preserve"> above para 39.</w:t>
      </w:r>
    </w:p>
  </w:footnote>
  <w:footnote w:id="9">
    <w:p w:rsidR="00D24D70" w:rsidRPr="00F60907" w:rsidRDefault="00D24D70" w:rsidP="0041389B">
      <w:pPr>
        <w:pStyle w:val="FootnoteText"/>
        <w:jc w:val="both"/>
        <w:rPr>
          <w:lang w:val="en-ZA"/>
        </w:rPr>
      </w:pPr>
      <w:r w:rsidRPr="00F60907">
        <w:rPr>
          <w:rStyle w:val="FootnoteReference"/>
        </w:rPr>
        <w:footnoteRef/>
      </w:r>
      <w:r w:rsidRPr="00F60907">
        <w:t xml:space="preserve"> </w:t>
      </w:r>
      <w:r w:rsidRPr="00F60907">
        <w:rPr>
          <w:i/>
          <w:iCs/>
        </w:rPr>
        <w:t>Life Healthcare Group (Pty) Ltd v Suliman</w:t>
      </w:r>
      <w:r w:rsidRPr="00F60907">
        <w:t xml:space="preserve"> [2018] ZASCA 118; 2019 (2) SA 185 (SCA) para 15.</w:t>
      </w:r>
    </w:p>
  </w:footnote>
  <w:footnote w:id="10">
    <w:p w:rsidR="00D24D70" w:rsidRPr="00F60907" w:rsidRDefault="00D24D70">
      <w:pPr>
        <w:pStyle w:val="FootnoteText"/>
        <w:rPr>
          <w:lang w:val="en-ZA"/>
        </w:rPr>
      </w:pPr>
      <w:r w:rsidRPr="00F60907">
        <w:rPr>
          <w:rStyle w:val="FootnoteReference"/>
        </w:rPr>
        <w:footnoteRef/>
      </w:r>
      <w:r w:rsidRPr="00F60907">
        <w:t xml:space="preserve"> </w:t>
      </w:r>
      <w:r w:rsidRPr="00F60907">
        <w:rPr>
          <w:i/>
        </w:rPr>
        <w:t xml:space="preserve">Mashongwa v Passenger Rail Agency of South Africa </w:t>
      </w:r>
      <w:r w:rsidRPr="00F60907">
        <w:rPr>
          <w:iCs/>
        </w:rPr>
        <w:t>[2015] ZACC 36;</w:t>
      </w:r>
      <w:r w:rsidRPr="00F60907">
        <w:rPr>
          <w:i/>
        </w:rPr>
        <w:t xml:space="preserve"> </w:t>
      </w:r>
      <w:r w:rsidRPr="00F60907">
        <w:t>2016 (3) SA 528; 2016 (2) BCLR 204 para 31.</w:t>
      </w:r>
    </w:p>
  </w:footnote>
  <w:footnote w:id="11">
    <w:p w:rsidR="00D24D70" w:rsidRPr="00F60907" w:rsidRDefault="00D24D70" w:rsidP="0092146C">
      <w:pPr>
        <w:pStyle w:val="FootnoteText"/>
        <w:jc w:val="both"/>
      </w:pPr>
      <w:r w:rsidRPr="00F60907">
        <w:rPr>
          <w:rStyle w:val="FootnoteReference"/>
        </w:rPr>
        <w:footnoteRef/>
      </w:r>
      <w:r w:rsidRPr="00F60907">
        <w:t xml:space="preserve"> </w:t>
      </w:r>
      <w:r w:rsidRPr="00F60907">
        <w:rPr>
          <w:i/>
        </w:rPr>
        <w:t>Goliath v Member of the Executive Council for Health, Eastern Cape</w:t>
      </w:r>
      <w:r w:rsidRPr="00F60907">
        <w:t xml:space="preserve"> [2014] ZASCA 182; 2015 (2) SA 97 (SCA).</w:t>
      </w:r>
    </w:p>
  </w:footnote>
  <w:footnote w:id="12">
    <w:p w:rsidR="00D24D70" w:rsidRPr="00F60907" w:rsidRDefault="00D24D70" w:rsidP="00D7638A">
      <w:pPr>
        <w:pStyle w:val="FootnoteText"/>
        <w:jc w:val="both"/>
      </w:pPr>
      <w:r w:rsidRPr="00F60907">
        <w:rPr>
          <w:rStyle w:val="FootnoteReference"/>
        </w:rPr>
        <w:footnoteRef/>
      </w:r>
      <w:r w:rsidRPr="00F60907">
        <w:rPr>
          <w:i/>
          <w:iCs/>
        </w:rPr>
        <w:t xml:space="preserve"> Cooper v Armstrong</w:t>
      </w:r>
      <w:r w:rsidRPr="00F60907">
        <w:t xml:space="preserve"> 1939 OPD 140 at 148.</w:t>
      </w:r>
    </w:p>
  </w:footnote>
  <w:footnote w:id="13">
    <w:p w:rsidR="00D24D70" w:rsidRPr="00F60907" w:rsidRDefault="00D24D70">
      <w:pPr>
        <w:pStyle w:val="FootnoteText"/>
        <w:jc w:val="both"/>
      </w:pPr>
      <w:r w:rsidRPr="00F60907">
        <w:rPr>
          <w:rStyle w:val="FootnoteReference"/>
        </w:rPr>
        <w:footnoteRef/>
      </w:r>
      <w:r w:rsidRPr="00F60907">
        <w:t xml:space="preserve"> See </w:t>
      </w:r>
      <w:r w:rsidRPr="00F60907">
        <w:rPr>
          <w:i/>
        </w:rPr>
        <w:t xml:space="preserve">Mashongwa </w:t>
      </w:r>
      <w:r w:rsidRPr="00F60907">
        <w:t>fn</w:t>
      </w:r>
      <w:r w:rsidR="002C7D22" w:rsidRPr="00F60907">
        <w:t xml:space="preserve"> </w:t>
      </w:r>
      <w:r w:rsidRPr="00F60907">
        <w:t>1</w:t>
      </w:r>
      <w:r w:rsidR="008E2AFE">
        <w:t>0</w:t>
      </w:r>
      <w:r w:rsidRPr="00F60907">
        <w:t xml:space="preserve"> above.</w:t>
      </w:r>
      <w:r w:rsidRPr="00F60907">
        <w:rPr>
          <w:i/>
        </w:rPr>
        <w:t xml:space="preserve">  </w:t>
      </w:r>
    </w:p>
  </w:footnote>
  <w:footnote w:id="14">
    <w:p w:rsidR="00D24D70" w:rsidRPr="00F60907" w:rsidRDefault="00D24D70" w:rsidP="00F3141C">
      <w:pPr>
        <w:pStyle w:val="FootnoteText"/>
        <w:jc w:val="both"/>
        <w:rPr>
          <w:lang w:val="en-ZA"/>
        </w:rPr>
      </w:pPr>
      <w:r w:rsidRPr="00F60907">
        <w:rPr>
          <w:rStyle w:val="FootnoteReference"/>
        </w:rPr>
        <w:footnoteRef/>
      </w:r>
      <w:r w:rsidRPr="00F60907">
        <w:t xml:space="preserve"> </w:t>
      </w:r>
      <w:r w:rsidRPr="00F60907">
        <w:rPr>
          <w:rStyle w:val="s-42"/>
          <w:i/>
          <w:spacing w:val="8"/>
        </w:rPr>
        <w:t>A</w:t>
      </w:r>
      <w:r w:rsidR="002C7D22" w:rsidRPr="00F60907">
        <w:rPr>
          <w:rStyle w:val="s-42"/>
          <w:i/>
          <w:spacing w:val="8"/>
        </w:rPr>
        <w:t xml:space="preserve"> </w:t>
      </w:r>
      <w:r w:rsidRPr="00F60907">
        <w:rPr>
          <w:rStyle w:val="s-42"/>
          <w:i/>
          <w:spacing w:val="8"/>
        </w:rPr>
        <w:t>N obo E</w:t>
      </w:r>
      <w:r w:rsidR="002C7D22" w:rsidRPr="00F60907">
        <w:rPr>
          <w:rStyle w:val="s-42"/>
          <w:i/>
          <w:spacing w:val="8"/>
        </w:rPr>
        <w:t xml:space="preserve"> </w:t>
      </w:r>
      <w:r w:rsidRPr="00F60907">
        <w:rPr>
          <w:rStyle w:val="s-42"/>
          <w:i/>
          <w:spacing w:val="8"/>
        </w:rPr>
        <w:t>N v Member of the Executive Council for Health, Eastern Cape</w:t>
      </w:r>
      <w:r w:rsidRPr="00F60907">
        <w:rPr>
          <w:rStyle w:val="s-42"/>
          <w:spacing w:val="8"/>
        </w:rPr>
        <w:t xml:space="preserve"> </w:t>
      </w:r>
      <w:r w:rsidR="002C7D22" w:rsidRPr="00F60907">
        <w:rPr>
          <w:rStyle w:val="s-42"/>
          <w:spacing w:val="8"/>
        </w:rPr>
        <w:t xml:space="preserve">[2019] ZASCA 102; </w:t>
      </w:r>
      <w:r w:rsidRPr="00F60907">
        <w:rPr>
          <w:rStyle w:val="s-42"/>
          <w:spacing w:val="8"/>
        </w:rPr>
        <w:t>[2019] 4 All SA 1 (SCA) para 4.</w:t>
      </w:r>
    </w:p>
  </w:footnote>
  <w:footnote w:id="15">
    <w:p w:rsidR="00D24D70" w:rsidRPr="00F60907" w:rsidRDefault="00D24D70" w:rsidP="00F3141C">
      <w:pPr>
        <w:pStyle w:val="FootnoteText"/>
        <w:jc w:val="both"/>
        <w:rPr>
          <w:lang w:val="en-ZA"/>
        </w:rPr>
      </w:pPr>
      <w:r w:rsidRPr="00F60907">
        <w:rPr>
          <w:rStyle w:val="FootnoteReference"/>
        </w:rPr>
        <w:footnoteRef/>
      </w:r>
      <w:r w:rsidRPr="00F60907">
        <w:t xml:space="preserve"> </w:t>
      </w:r>
      <w:r w:rsidRPr="00F60907">
        <w:rPr>
          <w:i/>
          <w:iCs/>
        </w:rPr>
        <w:t>Minister of Police v Skosana</w:t>
      </w:r>
      <w:r w:rsidRPr="00F60907">
        <w:t xml:space="preserve"> [1977] 1 All SA 219 (A); 1977 (1) SA 31 (A) at 33E-G.</w:t>
      </w:r>
    </w:p>
  </w:footnote>
  <w:footnote w:id="16">
    <w:p w:rsidR="00D24D70" w:rsidRPr="00F60907" w:rsidRDefault="00D24D70">
      <w:pPr>
        <w:pStyle w:val="FootnoteText"/>
        <w:jc w:val="both"/>
        <w:rPr>
          <w:lang w:val="en-ZA"/>
        </w:rPr>
      </w:pPr>
      <w:r w:rsidRPr="00F60907">
        <w:rPr>
          <w:rStyle w:val="FootnoteReference"/>
        </w:rPr>
        <w:footnoteRef/>
      </w:r>
      <w:r w:rsidRPr="00F60907">
        <w:t xml:space="preserve"> </w:t>
      </w:r>
      <w:r w:rsidRPr="00F60907">
        <w:rPr>
          <w:i/>
          <w:iCs/>
        </w:rPr>
        <w:t>Oppelt v Head: Health, Department of Health, Provincial Administration: Western Cape</w:t>
      </w:r>
      <w:r w:rsidRPr="00F60907">
        <w:t xml:space="preserve"> [2015] ZACC 33; 2016 (1) SA 325 (CC); 2015 (12) BCLR 1471 (CC) para 37.</w:t>
      </w:r>
    </w:p>
  </w:footnote>
  <w:footnote w:id="17">
    <w:p w:rsidR="00D24D70" w:rsidRPr="00F60907" w:rsidRDefault="00D24D70">
      <w:pPr>
        <w:pStyle w:val="FootnoteText"/>
        <w:jc w:val="both"/>
      </w:pPr>
      <w:r w:rsidRPr="00F60907">
        <w:rPr>
          <w:rStyle w:val="FootnoteReference"/>
        </w:rPr>
        <w:footnoteRef/>
      </w:r>
      <w:r w:rsidRPr="00F60907">
        <w:t xml:space="preserve"> </w:t>
      </w:r>
      <w:r w:rsidRPr="00F60907">
        <w:rPr>
          <w:i/>
        </w:rPr>
        <w:t>International Shipping Co (Pty) Ltd v Bentley</w:t>
      </w:r>
      <w:r w:rsidRPr="00F60907">
        <w:t xml:space="preserve"> [1990] 1 All SA 498 (A); 1990 (1) SA 680 (A) at 700E.</w:t>
      </w:r>
    </w:p>
  </w:footnote>
  <w:footnote w:id="18">
    <w:p w:rsidR="00D24D70" w:rsidRPr="00F60907" w:rsidRDefault="00D24D70" w:rsidP="005B3D08">
      <w:pPr>
        <w:pStyle w:val="FootnoteText"/>
        <w:jc w:val="both"/>
        <w:rPr>
          <w:lang w:val="en-ZA"/>
        </w:rPr>
      </w:pPr>
      <w:r w:rsidRPr="00F60907">
        <w:rPr>
          <w:rStyle w:val="FootnoteReference"/>
        </w:rPr>
        <w:footnoteRef/>
      </w:r>
      <w:r w:rsidRPr="00F60907">
        <w:t xml:space="preserve"> See</w:t>
      </w:r>
      <w:r w:rsidR="005E319A" w:rsidRPr="00F60907">
        <w:t xml:space="preserve"> also</w:t>
      </w:r>
      <w:r w:rsidRPr="00F60907">
        <w:t xml:space="preserve"> the minority judgment in </w:t>
      </w:r>
      <w:r w:rsidRPr="00F60907">
        <w:rPr>
          <w:i/>
          <w:iCs/>
        </w:rPr>
        <w:t>H A L obo M M L v MEC for Health, Free State</w:t>
      </w:r>
      <w:r w:rsidRPr="00F60907">
        <w:t xml:space="preserve"> [2021] ZASCA 149; 2022 (3) SA 571 (SCA) para 147.</w:t>
      </w:r>
    </w:p>
  </w:footnote>
  <w:footnote w:id="19">
    <w:p w:rsidR="00D24D70" w:rsidRPr="00F60907" w:rsidRDefault="00D24D70" w:rsidP="005B3D08">
      <w:pPr>
        <w:pStyle w:val="FootnoteText"/>
        <w:jc w:val="both"/>
        <w:rPr>
          <w:lang w:val="en-ZA"/>
        </w:rPr>
      </w:pPr>
      <w:r w:rsidRPr="00F60907">
        <w:rPr>
          <w:rStyle w:val="FootnoteReference"/>
        </w:rPr>
        <w:footnoteRef/>
      </w:r>
      <w:r w:rsidRPr="00F60907">
        <w:t xml:space="preserve"> R Nair et al ‘Gunshot injuries of the popliteal artery’ (2000) </w:t>
      </w:r>
      <w:r w:rsidRPr="00F60907">
        <w:rPr>
          <w:i/>
        </w:rPr>
        <w:t>British Journal of Surgery</w:t>
      </w:r>
      <w:r w:rsidRPr="00F60907">
        <w:t xml:space="preserve"> vol 87, 602-607; M A Banderker et al ‘Civilian popliteal artery injuries’ (2012) </w:t>
      </w:r>
      <w:r w:rsidRPr="00F60907">
        <w:rPr>
          <w:i/>
        </w:rPr>
        <w:t>South African Journal of Surgery</w:t>
      </w:r>
      <w:r w:rsidRPr="00F60907">
        <w:t xml:space="preserve"> vol 50 (4), dealing with salvageability of lower limb artery injuries</w:t>
      </w:r>
      <w:r w:rsidR="00F94A18" w:rsidRPr="00F60907">
        <w:t>;</w:t>
      </w:r>
      <w:r w:rsidRPr="00F60907">
        <w:t xml:space="preserve"> and H Obara et al ‘Acute Limb Ischemia’ (2018) Annals of Vascular Diseases </w:t>
      </w:r>
      <w:r w:rsidR="00F94A18" w:rsidRPr="00F60907">
        <w:t>v</w:t>
      </w:r>
      <w:r w:rsidRPr="00F60907">
        <w:t>ol 11(4), 443-448.</w:t>
      </w:r>
    </w:p>
  </w:footnote>
  <w:footnote w:id="20">
    <w:p w:rsidR="00D24D70" w:rsidRPr="00F60907" w:rsidRDefault="00D24D70" w:rsidP="00985C31">
      <w:pPr>
        <w:pStyle w:val="FootnoteText"/>
        <w:jc w:val="both"/>
      </w:pPr>
      <w:r w:rsidRPr="00F60907">
        <w:rPr>
          <w:rStyle w:val="FootnoteReference"/>
        </w:rPr>
        <w:footnoteRef/>
      </w:r>
      <w:r w:rsidRPr="00F60907">
        <w:t xml:space="preserve"> Para</w:t>
      </w:r>
      <w:r w:rsidR="00DE53B3" w:rsidRPr="00F60907">
        <w:t>graph</w:t>
      </w:r>
      <w:r w:rsidRPr="00F60907">
        <w:t xml:space="preserve"> 59 above. </w:t>
      </w:r>
    </w:p>
  </w:footnote>
  <w:footnote w:id="21">
    <w:p w:rsidR="00D24D70" w:rsidRPr="00F60907" w:rsidRDefault="00D24D70" w:rsidP="00985C31">
      <w:pPr>
        <w:pStyle w:val="FootnoteText"/>
        <w:spacing w:line="360" w:lineRule="auto"/>
        <w:rPr>
          <w:rFonts w:ascii="Arial" w:hAnsi="Arial" w:cs="Arial"/>
        </w:rPr>
      </w:pPr>
      <w:r w:rsidRPr="00F60907">
        <w:rPr>
          <w:rStyle w:val="FootnoteReference"/>
        </w:rPr>
        <w:footnoteRef/>
      </w:r>
      <w:r w:rsidRPr="00F60907">
        <w:t xml:space="preserve"> Footnote 20</w:t>
      </w:r>
      <w:r w:rsidR="00DE53B3" w:rsidRPr="00F60907">
        <w:t xml:space="preserve"> above</w:t>
      </w:r>
      <w:r w:rsidRPr="00F60907">
        <w:t>.</w:t>
      </w:r>
    </w:p>
  </w:footnote>
  <w:footnote w:id="22">
    <w:p w:rsidR="00D24D70" w:rsidRPr="00F60907" w:rsidRDefault="00D24D70" w:rsidP="00985C31">
      <w:pPr>
        <w:pStyle w:val="FootnoteText"/>
        <w:jc w:val="both"/>
      </w:pPr>
      <w:r w:rsidRPr="00F60907">
        <w:rPr>
          <w:rStyle w:val="FootnoteReference"/>
        </w:rPr>
        <w:footnoteRef/>
      </w:r>
      <w:r w:rsidRPr="00F60907">
        <w:t xml:space="preserve"> H</w:t>
      </w:r>
      <w:r w:rsidR="000642B2" w:rsidRPr="00F60907">
        <w:t xml:space="preserve"> </w:t>
      </w:r>
      <w:r w:rsidRPr="00F60907">
        <w:t>M Hafez, J Woolgar, &amp; J</w:t>
      </w:r>
      <w:r w:rsidR="000642B2" w:rsidRPr="00F60907">
        <w:t xml:space="preserve"> </w:t>
      </w:r>
      <w:r w:rsidRPr="00F60907">
        <w:t xml:space="preserve">V Robbs ‘Lower extremity arterial injury: results of 550 cases and review of risk factors associated with limb loss’ (2001) </w:t>
      </w:r>
      <w:r w:rsidRPr="00F60907">
        <w:rPr>
          <w:i/>
          <w:iCs/>
        </w:rPr>
        <w:t xml:space="preserve">Journal of Vascular Surgery </w:t>
      </w:r>
      <w:r w:rsidRPr="00F60907">
        <w:t>June 33(6): 1212-9.</w:t>
      </w:r>
    </w:p>
  </w:footnote>
  <w:footnote w:id="23">
    <w:p w:rsidR="00D24D70" w:rsidRPr="00F60907" w:rsidRDefault="00D24D70" w:rsidP="00985C31">
      <w:pPr>
        <w:pStyle w:val="FootnoteText"/>
      </w:pPr>
      <w:r w:rsidRPr="00F60907">
        <w:rPr>
          <w:rStyle w:val="FootnoteReference"/>
        </w:rPr>
        <w:footnoteRef/>
      </w:r>
      <w:r w:rsidRPr="00F60907">
        <w:t xml:space="preserve"> Ibid at 1217.</w:t>
      </w:r>
    </w:p>
  </w:footnote>
  <w:footnote w:id="24">
    <w:p w:rsidR="00D24D70" w:rsidRPr="00F60907" w:rsidRDefault="00D24D70" w:rsidP="00985C31">
      <w:pPr>
        <w:pStyle w:val="FootnoteText"/>
      </w:pPr>
      <w:r w:rsidRPr="00F60907">
        <w:rPr>
          <w:rStyle w:val="FootnoteReference"/>
        </w:rPr>
        <w:footnoteRef/>
      </w:r>
      <w:r w:rsidRPr="00F60907">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70" w:rsidRDefault="00D24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4D70" w:rsidRDefault="00D24D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70" w:rsidRDefault="00D24D7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60893"/>
      <w:docPartObj>
        <w:docPartGallery w:val="Page Numbers (Top of Page)"/>
        <w:docPartUnique/>
      </w:docPartObj>
    </w:sdtPr>
    <w:sdtEndPr>
      <w:rPr>
        <w:noProof/>
      </w:rPr>
    </w:sdtEndPr>
    <w:sdtContent>
      <w:p w:rsidR="005068C4" w:rsidRDefault="005068C4">
        <w:pPr>
          <w:pStyle w:val="Header"/>
          <w:jc w:val="right"/>
        </w:pPr>
        <w:r>
          <w:fldChar w:fldCharType="begin"/>
        </w:r>
        <w:r>
          <w:instrText xml:space="preserve"> PAGE   \* MERGEFORMAT </w:instrText>
        </w:r>
        <w:r>
          <w:fldChar w:fldCharType="separate"/>
        </w:r>
        <w:r w:rsidR="006F428B">
          <w:rPr>
            <w:noProof/>
          </w:rPr>
          <w:t>2</w:t>
        </w:r>
        <w:r>
          <w:rPr>
            <w:noProof/>
          </w:rPr>
          <w:fldChar w:fldCharType="end"/>
        </w:r>
      </w:p>
    </w:sdtContent>
  </w:sdt>
  <w:p w:rsidR="00D24D70" w:rsidRDefault="00D24D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70" w:rsidRDefault="00D24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24D70" w:rsidRDefault="00D24D7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70" w:rsidRDefault="00D24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28B">
      <w:rPr>
        <w:rStyle w:val="PageNumber"/>
        <w:noProof/>
      </w:rPr>
      <w:t>21</w:t>
    </w:r>
    <w:r>
      <w:rPr>
        <w:rStyle w:val="PageNumber"/>
      </w:rPr>
      <w:fldChar w:fldCharType="end"/>
    </w:r>
  </w:p>
  <w:p w:rsidR="00D24D70" w:rsidRDefault="00D24D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4183B"/>
    <w:multiLevelType w:val="hybridMultilevel"/>
    <w:tmpl w:val="6BD64C70"/>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3A0591"/>
    <w:multiLevelType w:val="hybridMultilevel"/>
    <w:tmpl w:val="CEDC77EE"/>
    <w:lvl w:ilvl="0" w:tplc="881ACC1E">
      <w:start w:val="1"/>
      <w:numFmt w:val="decimal"/>
      <w:lvlText w:val="[%1]"/>
      <w:lvlJc w:val="left"/>
      <w:pPr>
        <w:tabs>
          <w:tab w:val="num" w:pos="0"/>
        </w:tabs>
        <w:ind w:left="0" w:firstLine="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A60429"/>
    <w:multiLevelType w:val="hybridMultilevel"/>
    <w:tmpl w:val="ACB4FDB0"/>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BE638D"/>
    <w:multiLevelType w:val="hybridMultilevel"/>
    <w:tmpl w:val="A492E5B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1673E0"/>
    <w:multiLevelType w:val="hybridMultilevel"/>
    <w:tmpl w:val="3C5C0BF8"/>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8A6554"/>
    <w:multiLevelType w:val="hybridMultilevel"/>
    <w:tmpl w:val="51548C70"/>
    <w:lvl w:ilvl="0" w:tplc="FFFFFFFF">
      <w:start w:val="1"/>
      <w:numFmt w:val="lowerLetter"/>
      <w:lvlText w:val="%1)"/>
      <w:lvlJc w:val="left"/>
      <w:pPr>
        <w:ind w:left="0" w:firstLine="0"/>
      </w:pPr>
      <w:rPr>
        <w:rFonts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354AF8"/>
    <w:multiLevelType w:val="hybridMultilevel"/>
    <w:tmpl w:val="9C7A7C30"/>
    <w:lvl w:ilvl="0" w:tplc="7A92A642">
      <w:start w:val="16"/>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FE57586"/>
    <w:multiLevelType w:val="hybridMultilevel"/>
    <w:tmpl w:val="BE543EF0"/>
    <w:lvl w:ilvl="0" w:tplc="9CC6E1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4675B6E"/>
    <w:multiLevelType w:val="hybridMultilevel"/>
    <w:tmpl w:val="2F1E0D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525F84"/>
    <w:multiLevelType w:val="hybridMultilevel"/>
    <w:tmpl w:val="C664739A"/>
    <w:lvl w:ilvl="0" w:tplc="9BDE0D66">
      <w:start w:val="16"/>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B903B4"/>
    <w:multiLevelType w:val="hybridMultilevel"/>
    <w:tmpl w:val="E90C1BD2"/>
    <w:lvl w:ilvl="0" w:tplc="6DCA51E2">
      <w:start w:val="1"/>
      <w:numFmt w:val="decimal"/>
      <w:lvlText w:val="[%1]"/>
      <w:lvlJc w:val="left"/>
      <w:pPr>
        <w:ind w:left="360" w:hanging="360"/>
      </w:pPr>
      <w:rPr>
        <w:rFonts w:ascii="Times New Roman" w:hAnsi="Times New Roman" w:cs="Times New Roman" w:hint="default"/>
        <w:b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2141CA1"/>
    <w:multiLevelType w:val="hybridMultilevel"/>
    <w:tmpl w:val="6130DE92"/>
    <w:lvl w:ilvl="0" w:tplc="1C090017">
      <w:start w:val="1"/>
      <w:numFmt w:val="lowerLetter"/>
      <w:lvlText w:val="%1)"/>
      <w:lvlJc w:val="left"/>
      <w:pPr>
        <w:ind w:left="0" w:firstLine="0"/>
      </w:pPr>
      <w:rPr>
        <w:rFonts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5973F8"/>
    <w:multiLevelType w:val="hybridMultilevel"/>
    <w:tmpl w:val="6C7AE698"/>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7FC2911"/>
    <w:multiLevelType w:val="hybridMultilevel"/>
    <w:tmpl w:val="5F4EA0F8"/>
    <w:lvl w:ilvl="0" w:tplc="0DA01804">
      <w:start w:val="19"/>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5" w15:restartNumberingAfterBreak="0">
    <w:nsid w:val="5DC51EC5"/>
    <w:multiLevelType w:val="hybridMultilevel"/>
    <w:tmpl w:val="4E162426"/>
    <w:lvl w:ilvl="0" w:tplc="0DA01804">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EB64016"/>
    <w:multiLevelType w:val="hybridMultilevel"/>
    <w:tmpl w:val="B81EF676"/>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A24A95"/>
    <w:multiLevelType w:val="hybridMultilevel"/>
    <w:tmpl w:val="69D0C678"/>
    <w:lvl w:ilvl="0" w:tplc="FFFFFFFF">
      <w:start w:val="1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5D1937"/>
    <w:multiLevelType w:val="hybridMultilevel"/>
    <w:tmpl w:val="F6AA7A9A"/>
    <w:lvl w:ilvl="0" w:tplc="801056FA">
      <w:start w:val="1"/>
      <w:numFmt w:val="lowerLetter"/>
      <w:lvlText w:val="(a) %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BF61931"/>
    <w:multiLevelType w:val="hybridMultilevel"/>
    <w:tmpl w:val="20F829B0"/>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635780"/>
    <w:multiLevelType w:val="hybridMultilevel"/>
    <w:tmpl w:val="1EECA9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1A5999"/>
    <w:multiLevelType w:val="hybridMultilevel"/>
    <w:tmpl w:val="F110A59A"/>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BAC56DE"/>
    <w:multiLevelType w:val="hybridMultilevel"/>
    <w:tmpl w:val="AAE0E460"/>
    <w:lvl w:ilvl="0" w:tplc="1D8600E6">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3" w15:restartNumberingAfterBreak="0">
    <w:nsid w:val="7BEB4110"/>
    <w:multiLevelType w:val="hybridMultilevel"/>
    <w:tmpl w:val="1768369A"/>
    <w:lvl w:ilvl="0" w:tplc="FFFFFFFF">
      <w:start w:val="1"/>
      <w:numFmt w:val="lowerLetter"/>
      <w:lvlText w:val="%1)"/>
      <w:lvlJc w:val="left"/>
      <w:pPr>
        <w:ind w:left="0" w:firstLine="0"/>
      </w:pPr>
      <w:rPr>
        <w:rFonts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2"/>
  </w:num>
  <w:num w:numId="4">
    <w:abstractNumId w:val="6"/>
  </w:num>
  <w:num w:numId="5">
    <w:abstractNumId w:val="19"/>
  </w:num>
  <w:num w:numId="6">
    <w:abstractNumId w:val="7"/>
  </w:num>
  <w:num w:numId="7">
    <w:abstractNumId w:val="1"/>
  </w:num>
  <w:num w:numId="8">
    <w:abstractNumId w:val="10"/>
  </w:num>
  <w:num w:numId="9">
    <w:abstractNumId w:val="23"/>
  </w:num>
  <w:num w:numId="10">
    <w:abstractNumId w:val="18"/>
  </w:num>
  <w:num w:numId="11">
    <w:abstractNumId w:val="13"/>
  </w:num>
  <w:num w:numId="12">
    <w:abstractNumId w:val="22"/>
  </w:num>
  <w:num w:numId="13">
    <w:abstractNumId w:val="20"/>
  </w:num>
  <w:num w:numId="14">
    <w:abstractNumId w:val="3"/>
  </w:num>
  <w:num w:numId="15">
    <w:abstractNumId w:val="15"/>
  </w:num>
  <w:num w:numId="16">
    <w:abstractNumId w:val="17"/>
  </w:num>
  <w:num w:numId="17">
    <w:abstractNumId w:val="21"/>
  </w:num>
  <w:num w:numId="18">
    <w:abstractNumId w:val="14"/>
  </w:num>
  <w:num w:numId="19">
    <w:abstractNumId w:val="16"/>
  </w:num>
  <w:num w:numId="20">
    <w:abstractNumId w:val="5"/>
  </w:num>
  <w:num w:numId="21">
    <w:abstractNumId w:val="11"/>
  </w:num>
  <w:num w:numId="22">
    <w:abstractNumId w:val="4"/>
  </w:num>
  <w:num w:numId="23">
    <w:abstractNumId w:val="8"/>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092D"/>
    <w:rsid w:val="00001007"/>
    <w:rsid w:val="00003DA4"/>
    <w:rsid w:val="00004D14"/>
    <w:rsid w:val="000079C0"/>
    <w:rsid w:val="00007D0C"/>
    <w:rsid w:val="000108EF"/>
    <w:rsid w:val="00011465"/>
    <w:rsid w:val="000136D8"/>
    <w:rsid w:val="00014BE2"/>
    <w:rsid w:val="00014F64"/>
    <w:rsid w:val="000167AC"/>
    <w:rsid w:val="0001727F"/>
    <w:rsid w:val="00017B5E"/>
    <w:rsid w:val="00017BF2"/>
    <w:rsid w:val="000219AE"/>
    <w:rsid w:val="000240F5"/>
    <w:rsid w:val="00025B57"/>
    <w:rsid w:val="00030A95"/>
    <w:rsid w:val="000317E6"/>
    <w:rsid w:val="00033500"/>
    <w:rsid w:val="00035899"/>
    <w:rsid w:val="00035DB8"/>
    <w:rsid w:val="000421FA"/>
    <w:rsid w:val="00042625"/>
    <w:rsid w:val="00044355"/>
    <w:rsid w:val="00046DE5"/>
    <w:rsid w:val="00051CD0"/>
    <w:rsid w:val="00052FAE"/>
    <w:rsid w:val="00052FDB"/>
    <w:rsid w:val="00053094"/>
    <w:rsid w:val="0005449A"/>
    <w:rsid w:val="000563E6"/>
    <w:rsid w:val="00057D90"/>
    <w:rsid w:val="00061D1E"/>
    <w:rsid w:val="000624DC"/>
    <w:rsid w:val="00063D07"/>
    <w:rsid w:val="000642B2"/>
    <w:rsid w:val="00066011"/>
    <w:rsid w:val="000662D5"/>
    <w:rsid w:val="00066F6D"/>
    <w:rsid w:val="00070270"/>
    <w:rsid w:val="0007200E"/>
    <w:rsid w:val="00073581"/>
    <w:rsid w:val="00073EE5"/>
    <w:rsid w:val="00077C36"/>
    <w:rsid w:val="00081C4E"/>
    <w:rsid w:val="000841CD"/>
    <w:rsid w:val="0008721D"/>
    <w:rsid w:val="000901A0"/>
    <w:rsid w:val="00093030"/>
    <w:rsid w:val="000937F6"/>
    <w:rsid w:val="00095F9A"/>
    <w:rsid w:val="000A321F"/>
    <w:rsid w:val="000A47F8"/>
    <w:rsid w:val="000A4E88"/>
    <w:rsid w:val="000A5841"/>
    <w:rsid w:val="000A7E26"/>
    <w:rsid w:val="000B099E"/>
    <w:rsid w:val="000B0A57"/>
    <w:rsid w:val="000B2011"/>
    <w:rsid w:val="000B304E"/>
    <w:rsid w:val="000B30D9"/>
    <w:rsid w:val="000B3D3A"/>
    <w:rsid w:val="000B4636"/>
    <w:rsid w:val="000C35EB"/>
    <w:rsid w:val="000C4B82"/>
    <w:rsid w:val="000C5355"/>
    <w:rsid w:val="000D2D6A"/>
    <w:rsid w:val="000D675E"/>
    <w:rsid w:val="000D6ED3"/>
    <w:rsid w:val="000D732A"/>
    <w:rsid w:val="000E1010"/>
    <w:rsid w:val="000E26CD"/>
    <w:rsid w:val="000E3764"/>
    <w:rsid w:val="000E4ABF"/>
    <w:rsid w:val="000E67B8"/>
    <w:rsid w:val="000E7465"/>
    <w:rsid w:val="000F03EA"/>
    <w:rsid w:val="000F2DEB"/>
    <w:rsid w:val="000F30BC"/>
    <w:rsid w:val="000F48C0"/>
    <w:rsid w:val="000F5432"/>
    <w:rsid w:val="000F5CB3"/>
    <w:rsid w:val="000F6D5A"/>
    <w:rsid w:val="000F6EE6"/>
    <w:rsid w:val="000F783A"/>
    <w:rsid w:val="00100AC6"/>
    <w:rsid w:val="0010272E"/>
    <w:rsid w:val="001033F5"/>
    <w:rsid w:val="00104749"/>
    <w:rsid w:val="00104BE9"/>
    <w:rsid w:val="00104E07"/>
    <w:rsid w:val="001104E3"/>
    <w:rsid w:val="001112DB"/>
    <w:rsid w:val="00111C5E"/>
    <w:rsid w:val="00111FC5"/>
    <w:rsid w:val="0011223D"/>
    <w:rsid w:val="001126BD"/>
    <w:rsid w:val="00114BEE"/>
    <w:rsid w:val="00117161"/>
    <w:rsid w:val="001171AE"/>
    <w:rsid w:val="0011746A"/>
    <w:rsid w:val="001174DE"/>
    <w:rsid w:val="00117640"/>
    <w:rsid w:val="00117BF0"/>
    <w:rsid w:val="00122342"/>
    <w:rsid w:val="0012365B"/>
    <w:rsid w:val="001236B2"/>
    <w:rsid w:val="001237A1"/>
    <w:rsid w:val="00124202"/>
    <w:rsid w:val="00124B70"/>
    <w:rsid w:val="001250C9"/>
    <w:rsid w:val="0012578F"/>
    <w:rsid w:val="00134BF9"/>
    <w:rsid w:val="00136AB2"/>
    <w:rsid w:val="001374DC"/>
    <w:rsid w:val="00137F5A"/>
    <w:rsid w:val="00140050"/>
    <w:rsid w:val="001411C0"/>
    <w:rsid w:val="001422F3"/>
    <w:rsid w:val="0014531B"/>
    <w:rsid w:val="001461F7"/>
    <w:rsid w:val="001468AA"/>
    <w:rsid w:val="00146F14"/>
    <w:rsid w:val="001479A1"/>
    <w:rsid w:val="00147BC4"/>
    <w:rsid w:val="00147DEC"/>
    <w:rsid w:val="00150834"/>
    <w:rsid w:val="00150E74"/>
    <w:rsid w:val="0015108F"/>
    <w:rsid w:val="00154309"/>
    <w:rsid w:val="0016447D"/>
    <w:rsid w:val="0016501C"/>
    <w:rsid w:val="001705CA"/>
    <w:rsid w:val="0017077C"/>
    <w:rsid w:val="00172805"/>
    <w:rsid w:val="001767E0"/>
    <w:rsid w:val="00176B3E"/>
    <w:rsid w:val="00177A36"/>
    <w:rsid w:val="00180EF0"/>
    <w:rsid w:val="001829E4"/>
    <w:rsid w:val="0018302C"/>
    <w:rsid w:val="00183DC6"/>
    <w:rsid w:val="00185695"/>
    <w:rsid w:val="00190366"/>
    <w:rsid w:val="00190D4B"/>
    <w:rsid w:val="00191FD7"/>
    <w:rsid w:val="0019304A"/>
    <w:rsid w:val="00194061"/>
    <w:rsid w:val="0019748D"/>
    <w:rsid w:val="001A001F"/>
    <w:rsid w:val="001A0649"/>
    <w:rsid w:val="001A1C9E"/>
    <w:rsid w:val="001A2140"/>
    <w:rsid w:val="001B0604"/>
    <w:rsid w:val="001B0A23"/>
    <w:rsid w:val="001B19FE"/>
    <w:rsid w:val="001B1DFE"/>
    <w:rsid w:val="001B2D10"/>
    <w:rsid w:val="001C13F1"/>
    <w:rsid w:val="001C44F5"/>
    <w:rsid w:val="001C4CC0"/>
    <w:rsid w:val="001C54F4"/>
    <w:rsid w:val="001C5C99"/>
    <w:rsid w:val="001C61C8"/>
    <w:rsid w:val="001C63BE"/>
    <w:rsid w:val="001C7B68"/>
    <w:rsid w:val="001C7F79"/>
    <w:rsid w:val="001D1905"/>
    <w:rsid w:val="001D1AA3"/>
    <w:rsid w:val="001D1AD0"/>
    <w:rsid w:val="001D4712"/>
    <w:rsid w:val="001E36CD"/>
    <w:rsid w:val="001E39D4"/>
    <w:rsid w:val="001E49C1"/>
    <w:rsid w:val="001E7D87"/>
    <w:rsid w:val="001F0DA3"/>
    <w:rsid w:val="001F1416"/>
    <w:rsid w:val="001F1EBC"/>
    <w:rsid w:val="001F337F"/>
    <w:rsid w:val="001F4D64"/>
    <w:rsid w:val="001F5323"/>
    <w:rsid w:val="001F544C"/>
    <w:rsid w:val="001F60A9"/>
    <w:rsid w:val="001F76C3"/>
    <w:rsid w:val="00200E97"/>
    <w:rsid w:val="00201D02"/>
    <w:rsid w:val="00201E0A"/>
    <w:rsid w:val="00203342"/>
    <w:rsid w:val="002068D6"/>
    <w:rsid w:val="00206933"/>
    <w:rsid w:val="00207359"/>
    <w:rsid w:val="0021045B"/>
    <w:rsid w:val="00210FA7"/>
    <w:rsid w:val="00215BA8"/>
    <w:rsid w:val="00217FE2"/>
    <w:rsid w:val="0022076E"/>
    <w:rsid w:val="00220F78"/>
    <w:rsid w:val="00222D2F"/>
    <w:rsid w:val="002259A4"/>
    <w:rsid w:val="00227006"/>
    <w:rsid w:val="00230447"/>
    <w:rsid w:val="0023255E"/>
    <w:rsid w:val="0023288B"/>
    <w:rsid w:val="002337EE"/>
    <w:rsid w:val="00233B67"/>
    <w:rsid w:val="00233DE9"/>
    <w:rsid w:val="00234C08"/>
    <w:rsid w:val="0023512D"/>
    <w:rsid w:val="00235A75"/>
    <w:rsid w:val="00236D04"/>
    <w:rsid w:val="00236FC0"/>
    <w:rsid w:val="002378AB"/>
    <w:rsid w:val="00237B82"/>
    <w:rsid w:val="00237B8A"/>
    <w:rsid w:val="00242337"/>
    <w:rsid w:val="00244F1A"/>
    <w:rsid w:val="00245D4D"/>
    <w:rsid w:val="00246EB3"/>
    <w:rsid w:val="00250557"/>
    <w:rsid w:val="00250654"/>
    <w:rsid w:val="00250CA3"/>
    <w:rsid w:val="002517F3"/>
    <w:rsid w:val="00252342"/>
    <w:rsid w:val="0025262F"/>
    <w:rsid w:val="002545AA"/>
    <w:rsid w:val="00257156"/>
    <w:rsid w:val="00263182"/>
    <w:rsid w:val="00264AFF"/>
    <w:rsid w:val="00265CCE"/>
    <w:rsid w:val="00266EAD"/>
    <w:rsid w:val="00267B69"/>
    <w:rsid w:val="002705E6"/>
    <w:rsid w:val="00270C26"/>
    <w:rsid w:val="00271470"/>
    <w:rsid w:val="002756C7"/>
    <w:rsid w:val="00276DA8"/>
    <w:rsid w:val="00276E43"/>
    <w:rsid w:val="00281AE9"/>
    <w:rsid w:val="00282271"/>
    <w:rsid w:val="00282E78"/>
    <w:rsid w:val="00285838"/>
    <w:rsid w:val="00286C61"/>
    <w:rsid w:val="002907D7"/>
    <w:rsid w:val="002939DB"/>
    <w:rsid w:val="00293D2A"/>
    <w:rsid w:val="00295659"/>
    <w:rsid w:val="002A0EF5"/>
    <w:rsid w:val="002A1DB2"/>
    <w:rsid w:val="002A3BDD"/>
    <w:rsid w:val="002A3CAB"/>
    <w:rsid w:val="002A4169"/>
    <w:rsid w:val="002A4CE8"/>
    <w:rsid w:val="002A636A"/>
    <w:rsid w:val="002B0A6F"/>
    <w:rsid w:val="002B0ADB"/>
    <w:rsid w:val="002B0AEF"/>
    <w:rsid w:val="002B418C"/>
    <w:rsid w:val="002B4DD6"/>
    <w:rsid w:val="002B6E55"/>
    <w:rsid w:val="002B74FC"/>
    <w:rsid w:val="002C13DA"/>
    <w:rsid w:val="002C311F"/>
    <w:rsid w:val="002C49D1"/>
    <w:rsid w:val="002C584F"/>
    <w:rsid w:val="002C6030"/>
    <w:rsid w:val="002C6AF4"/>
    <w:rsid w:val="002C7D22"/>
    <w:rsid w:val="002D3953"/>
    <w:rsid w:val="002D6BC2"/>
    <w:rsid w:val="002D76D0"/>
    <w:rsid w:val="002D7F9E"/>
    <w:rsid w:val="002E03F8"/>
    <w:rsid w:val="002E0B89"/>
    <w:rsid w:val="002E2211"/>
    <w:rsid w:val="002E2F05"/>
    <w:rsid w:val="002E5E00"/>
    <w:rsid w:val="002E77E5"/>
    <w:rsid w:val="002E7B3C"/>
    <w:rsid w:val="002F036E"/>
    <w:rsid w:val="002F07CE"/>
    <w:rsid w:val="002F242C"/>
    <w:rsid w:val="002F4438"/>
    <w:rsid w:val="002F4945"/>
    <w:rsid w:val="002F6BAE"/>
    <w:rsid w:val="002F6D8D"/>
    <w:rsid w:val="002F79A9"/>
    <w:rsid w:val="0030087A"/>
    <w:rsid w:val="0030113E"/>
    <w:rsid w:val="00302672"/>
    <w:rsid w:val="003035BA"/>
    <w:rsid w:val="003065F8"/>
    <w:rsid w:val="00306FAD"/>
    <w:rsid w:val="003079E4"/>
    <w:rsid w:val="00311472"/>
    <w:rsid w:val="003114A6"/>
    <w:rsid w:val="00322199"/>
    <w:rsid w:val="00325256"/>
    <w:rsid w:val="003266E4"/>
    <w:rsid w:val="00333DDB"/>
    <w:rsid w:val="00334FA9"/>
    <w:rsid w:val="00341283"/>
    <w:rsid w:val="003435B7"/>
    <w:rsid w:val="00343E4A"/>
    <w:rsid w:val="00344765"/>
    <w:rsid w:val="0034608E"/>
    <w:rsid w:val="00346AF9"/>
    <w:rsid w:val="00347C2A"/>
    <w:rsid w:val="003509F3"/>
    <w:rsid w:val="00352AB8"/>
    <w:rsid w:val="0035529E"/>
    <w:rsid w:val="00356A62"/>
    <w:rsid w:val="00357313"/>
    <w:rsid w:val="0036091A"/>
    <w:rsid w:val="00365C46"/>
    <w:rsid w:val="00367842"/>
    <w:rsid w:val="00367FAD"/>
    <w:rsid w:val="00367FD0"/>
    <w:rsid w:val="00374C52"/>
    <w:rsid w:val="00375A4C"/>
    <w:rsid w:val="00377376"/>
    <w:rsid w:val="00383A82"/>
    <w:rsid w:val="00384530"/>
    <w:rsid w:val="00384A97"/>
    <w:rsid w:val="00385C82"/>
    <w:rsid w:val="003918DB"/>
    <w:rsid w:val="00392713"/>
    <w:rsid w:val="00394BCA"/>
    <w:rsid w:val="00394C48"/>
    <w:rsid w:val="003A0AE7"/>
    <w:rsid w:val="003A0DE4"/>
    <w:rsid w:val="003A1AF3"/>
    <w:rsid w:val="003A25D1"/>
    <w:rsid w:val="003A28E0"/>
    <w:rsid w:val="003A3E7B"/>
    <w:rsid w:val="003A4118"/>
    <w:rsid w:val="003A59A6"/>
    <w:rsid w:val="003A5A2B"/>
    <w:rsid w:val="003A5D6F"/>
    <w:rsid w:val="003B0F26"/>
    <w:rsid w:val="003B0FC0"/>
    <w:rsid w:val="003B31D9"/>
    <w:rsid w:val="003B3361"/>
    <w:rsid w:val="003B514E"/>
    <w:rsid w:val="003B5D59"/>
    <w:rsid w:val="003B6C79"/>
    <w:rsid w:val="003B7300"/>
    <w:rsid w:val="003C04A1"/>
    <w:rsid w:val="003C0FFC"/>
    <w:rsid w:val="003C113E"/>
    <w:rsid w:val="003C606F"/>
    <w:rsid w:val="003C621B"/>
    <w:rsid w:val="003C7E7C"/>
    <w:rsid w:val="003D0CC8"/>
    <w:rsid w:val="003D50ED"/>
    <w:rsid w:val="003D5787"/>
    <w:rsid w:val="003D7850"/>
    <w:rsid w:val="003E2A94"/>
    <w:rsid w:val="003E4C62"/>
    <w:rsid w:val="003E69CD"/>
    <w:rsid w:val="003E784B"/>
    <w:rsid w:val="003F2237"/>
    <w:rsid w:val="003F3D19"/>
    <w:rsid w:val="003F4CF5"/>
    <w:rsid w:val="003F4D34"/>
    <w:rsid w:val="003F5283"/>
    <w:rsid w:val="003F52DE"/>
    <w:rsid w:val="003F60FF"/>
    <w:rsid w:val="003F61C6"/>
    <w:rsid w:val="00400B7A"/>
    <w:rsid w:val="00401D02"/>
    <w:rsid w:val="004032DD"/>
    <w:rsid w:val="00404CD9"/>
    <w:rsid w:val="00404FEB"/>
    <w:rsid w:val="00405D48"/>
    <w:rsid w:val="00406D40"/>
    <w:rsid w:val="00410444"/>
    <w:rsid w:val="004123E3"/>
    <w:rsid w:val="0041389B"/>
    <w:rsid w:val="00414B3C"/>
    <w:rsid w:val="00416317"/>
    <w:rsid w:val="00417FCC"/>
    <w:rsid w:val="004201DE"/>
    <w:rsid w:val="0042021C"/>
    <w:rsid w:val="004225DC"/>
    <w:rsid w:val="004233FF"/>
    <w:rsid w:val="00424412"/>
    <w:rsid w:val="00424C75"/>
    <w:rsid w:val="004319A2"/>
    <w:rsid w:val="0043479C"/>
    <w:rsid w:val="00434DF2"/>
    <w:rsid w:val="00442EAE"/>
    <w:rsid w:val="0044586C"/>
    <w:rsid w:val="0044695A"/>
    <w:rsid w:val="00447927"/>
    <w:rsid w:val="00447CB6"/>
    <w:rsid w:val="00447E2B"/>
    <w:rsid w:val="0045014D"/>
    <w:rsid w:val="00450C48"/>
    <w:rsid w:val="00450DF5"/>
    <w:rsid w:val="004519E1"/>
    <w:rsid w:val="004536C1"/>
    <w:rsid w:val="00455008"/>
    <w:rsid w:val="00455775"/>
    <w:rsid w:val="004626A4"/>
    <w:rsid w:val="0046461A"/>
    <w:rsid w:val="00465BAD"/>
    <w:rsid w:val="004667E3"/>
    <w:rsid w:val="00470010"/>
    <w:rsid w:val="0047033B"/>
    <w:rsid w:val="0047046E"/>
    <w:rsid w:val="00472F2D"/>
    <w:rsid w:val="00473D24"/>
    <w:rsid w:val="00475971"/>
    <w:rsid w:val="00476036"/>
    <w:rsid w:val="004829B5"/>
    <w:rsid w:val="00483BAA"/>
    <w:rsid w:val="004852EA"/>
    <w:rsid w:val="00490927"/>
    <w:rsid w:val="00491D16"/>
    <w:rsid w:val="00492B09"/>
    <w:rsid w:val="00493F01"/>
    <w:rsid w:val="004957B5"/>
    <w:rsid w:val="00496051"/>
    <w:rsid w:val="00496095"/>
    <w:rsid w:val="004972E2"/>
    <w:rsid w:val="004A1962"/>
    <w:rsid w:val="004A2BD4"/>
    <w:rsid w:val="004A3710"/>
    <w:rsid w:val="004A3C1B"/>
    <w:rsid w:val="004A7591"/>
    <w:rsid w:val="004B003B"/>
    <w:rsid w:val="004B1E55"/>
    <w:rsid w:val="004B2119"/>
    <w:rsid w:val="004B28C5"/>
    <w:rsid w:val="004B7395"/>
    <w:rsid w:val="004C3119"/>
    <w:rsid w:val="004C6EEE"/>
    <w:rsid w:val="004C754C"/>
    <w:rsid w:val="004C7A39"/>
    <w:rsid w:val="004D11F4"/>
    <w:rsid w:val="004D347F"/>
    <w:rsid w:val="004D64F6"/>
    <w:rsid w:val="004E0287"/>
    <w:rsid w:val="004E1AE7"/>
    <w:rsid w:val="004E525F"/>
    <w:rsid w:val="004E6102"/>
    <w:rsid w:val="004F0353"/>
    <w:rsid w:val="004F2E99"/>
    <w:rsid w:val="004F486C"/>
    <w:rsid w:val="004F5C3C"/>
    <w:rsid w:val="004F6FB8"/>
    <w:rsid w:val="004F77E8"/>
    <w:rsid w:val="00501209"/>
    <w:rsid w:val="00505D58"/>
    <w:rsid w:val="00506171"/>
    <w:rsid w:val="0050665E"/>
    <w:rsid w:val="005068C4"/>
    <w:rsid w:val="00515406"/>
    <w:rsid w:val="00515927"/>
    <w:rsid w:val="00516851"/>
    <w:rsid w:val="005200B7"/>
    <w:rsid w:val="0052311D"/>
    <w:rsid w:val="00525E12"/>
    <w:rsid w:val="0052777F"/>
    <w:rsid w:val="00536506"/>
    <w:rsid w:val="00545580"/>
    <w:rsid w:val="0054578D"/>
    <w:rsid w:val="00546416"/>
    <w:rsid w:val="00546AC2"/>
    <w:rsid w:val="005478EC"/>
    <w:rsid w:val="00547D1A"/>
    <w:rsid w:val="005507ED"/>
    <w:rsid w:val="00550B24"/>
    <w:rsid w:val="00550DBF"/>
    <w:rsid w:val="00551AE8"/>
    <w:rsid w:val="0055497C"/>
    <w:rsid w:val="00556FF6"/>
    <w:rsid w:val="005574CA"/>
    <w:rsid w:val="00560BF1"/>
    <w:rsid w:val="00561362"/>
    <w:rsid w:val="00562899"/>
    <w:rsid w:val="00563BF3"/>
    <w:rsid w:val="00570DEE"/>
    <w:rsid w:val="00571BE4"/>
    <w:rsid w:val="00574670"/>
    <w:rsid w:val="00575721"/>
    <w:rsid w:val="005759F5"/>
    <w:rsid w:val="00587557"/>
    <w:rsid w:val="005879B2"/>
    <w:rsid w:val="00593C68"/>
    <w:rsid w:val="00595176"/>
    <w:rsid w:val="005A1259"/>
    <w:rsid w:val="005A1969"/>
    <w:rsid w:val="005A1BAA"/>
    <w:rsid w:val="005A2EF6"/>
    <w:rsid w:val="005A3036"/>
    <w:rsid w:val="005A37D6"/>
    <w:rsid w:val="005A4EAF"/>
    <w:rsid w:val="005A5981"/>
    <w:rsid w:val="005A6D3D"/>
    <w:rsid w:val="005B3D08"/>
    <w:rsid w:val="005B62FB"/>
    <w:rsid w:val="005B6783"/>
    <w:rsid w:val="005B6805"/>
    <w:rsid w:val="005C2DA5"/>
    <w:rsid w:val="005C33EC"/>
    <w:rsid w:val="005C387D"/>
    <w:rsid w:val="005C4778"/>
    <w:rsid w:val="005C5CE4"/>
    <w:rsid w:val="005D0302"/>
    <w:rsid w:val="005D053F"/>
    <w:rsid w:val="005D0691"/>
    <w:rsid w:val="005D33E4"/>
    <w:rsid w:val="005D3B8B"/>
    <w:rsid w:val="005D4E50"/>
    <w:rsid w:val="005D738B"/>
    <w:rsid w:val="005E29CD"/>
    <w:rsid w:val="005E30E0"/>
    <w:rsid w:val="005E319A"/>
    <w:rsid w:val="005E3AE2"/>
    <w:rsid w:val="005E4179"/>
    <w:rsid w:val="005E4CD4"/>
    <w:rsid w:val="005E60B1"/>
    <w:rsid w:val="005E66B6"/>
    <w:rsid w:val="005E6887"/>
    <w:rsid w:val="005F0ECD"/>
    <w:rsid w:val="005F161D"/>
    <w:rsid w:val="005F1FA4"/>
    <w:rsid w:val="005F3330"/>
    <w:rsid w:val="005F53C8"/>
    <w:rsid w:val="005F58D9"/>
    <w:rsid w:val="005F684A"/>
    <w:rsid w:val="005F7327"/>
    <w:rsid w:val="006004C2"/>
    <w:rsid w:val="0060089E"/>
    <w:rsid w:val="00601851"/>
    <w:rsid w:val="006030AB"/>
    <w:rsid w:val="006046D1"/>
    <w:rsid w:val="00610485"/>
    <w:rsid w:val="00611CB9"/>
    <w:rsid w:val="00614298"/>
    <w:rsid w:val="0061429E"/>
    <w:rsid w:val="00614DC2"/>
    <w:rsid w:val="00614F13"/>
    <w:rsid w:val="0061514B"/>
    <w:rsid w:val="0061524D"/>
    <w:rsid w:val="00617025"/>
    <w:rsid w:val="00617CD1"/>
    <w:rsid w:val="0062149C"/>
    <w:rsid w:val="00622095"/>
    <w:rsid w:val="00622279"/>
    <w:rsid w:val="0062291D"/>
    <w:rsid w:val="006235FB"/>
    <w:rsid w:val="00623C46"/>
    <w:rsid w:val="0062458E"/>
    <w:rsid w:val="006246F1"/>
    <w:rsid w:val="00626073"/>
    <w:rsid w:val="00626536"/>
    <w:rsid w:val="0062738C"/>
    <w:rsid w:val="00633F55"/>
    <w:rsid w:val="00640061"/>
    <w:rsid w:val="00640ECA"/>
    <w:rsid w:val="0064152F"/>
    <w:rsid w:val="00642733"/>
    <w:rsid w:val="00642804"/>
    <w:rsid w:val="00642B61"/>
    <w:rsid w:val="00642BB4"/>
    <w:rsid w:val="006433B1"/>
    <w:rsid w:val="0064416C"/>
    <w:rsid w:val="00644A2A"/>
    <w:rsid w:val="0064609D"/>
    <w:rsid w:val="00650930"/>
    <w:rsid w:val="00651642"/>
    <w:rsid w:val="00653EEA"/>
    <w:rsid w:val="00654790"/>
    <w:rsid w:val="00655E05"/>
    <w:rsid w:val="006560AF"/>
    <w:rsid w:val="006564BD"/>
    <w:rsid w:val="00657111"/>
    <w:rsid w:val="006607ED"/>
    <w:rsid w:val="0066106A"/>
    <w:rsid w:val="00661350"/>
    <w:rsid w:val="006619B0"/>
    <w:rsid w:val="00666C68"/>
    <w:rsid w:val="00667C76"/>
    <w:rsid w:val="00667D3E"/>
    <w:rsid w:val="00674AA8"/>
    <w:rsid w:val="00676983"/>
    <w:rsid w:val="00680171"/>
    <w:rsid w:val="00681F36"/>
    <w:rsid w:val="00682055"/>
    <w:rsid w:val="00682BBB"/>
    <w:rsid w:val="00683ECF"/>
    <w:rsid w:val="00685F75"/>
    <w:rsid w:val="006909B9"/>
    <w:rsid w:val="00691071"/>
    <w:rsid w:val="00691C25"/>
    <w:rsid w:val="00693920"/>
    <w:rsid w:val="006944AB"/>
    <w:rsid w:val="00694FB3"/>
    <w:rsid w:val="00695466"/>
    <w:rsid w:val="006956F8"/>
    <w:rsid w:val="00695C30"/>
    <w:rsid w:val="006977DD"/>
    <w:rsid w:val="006A307F"/>
    <w:rsid w:val="006A4219"/>
    <w:rsid w:val="006A6F6B"/>
    <w:rsid w:val="006B0FE2"/>
    <w:rsid w:val="006B1E5D"/>
    <w:rsid w:val="006B3472"/>
    <w:rsid w:val="006B39DC"/>
    <w:rsid w:val="006B46CC"/>
    <w:rsid w:val="006B4D38"/>
    <w:rsid w:val="006B5BA4"/>
    <w:rsid w:val="006B6095"/>
    <w:rsid w:val="006C0CEA"/>
    <w:rsid w:val="006C4244"/>
    <w:rsid w:val="006C47AC"/>
    <w:rsid w:val="006C7CC5"/>
    <w:rsid w:val="006D223A"/>
    <w:rsid w:val="006D377A"/>
    <w:rsid w:val="006D3F9E"/>
    <w:rsid w:val="006D4BAD"/>
    <w:rsid w:val="006D4F4A"/>
    <w:rsid w:val="006D514F"/>
    <w:rsid w:val="006E291C"/>
    <w:rsid w:val="006E4312"/>
    <w:rsid w:val="006E4C0B"/>
    <w:rsid w:val="006E6461"/>
    <w:rsid w:val="006E6E89"/>
    <w:rsid w:val="006E73A3"/>
    <w:rsid w:val="006E7986"/>
    <w:rsid w:val="006F2EAD"/>
    <w:rsid w:val="006F34DB"/>
    <w:rsid w:val="006F384D"/>
    <w:rsid w:val="006F38CD"/>
    <w:rsid w:val="006F428B"/>
    <w:rsid w:val="006F7CDB"/>
    <w:rsid w:val="006F7FFB"/>
    <w:rsid w:val="00700057"/>
    <w:rsid w:val="00702624"/>
    <w:rsid w:val="00703E75"/>
    <w:rsid w:val="00705721"/>
    <w:rsid w:val="007063AE"/>
    <w:rsid w:val="0070708F"/>
    <w:rsid w:val="00710144"/>
    <w:rsid w:val="00711431"/>
    <w:rsid w:val="00714638"/>
    <w:rsid w:val="00715C4E"/>
    <w:rsid w:val="00717168"/>
    <w:rsid w:val="007200DC"/>
    <w:rsid w:val="0072235C"/>
    <w:rsid w:val="007226A5"/>
    <w:rsid w:val="00725F38"/>
    <w:rsid w:val="007272BE"/>
    <w:rsid w:val="007301FD"/>
    <w:rsid w:val="00730A99"/>
    <w:rsid w:val="00731215"/>
    <w:rsid w:val="00731687"/>
    <w:rsid w:val="00740063"/>
    <w:rsid w:val="0074073A"/>
    <w:rsid w:val="00741CEF"/>
    <w:rsid w:val="0074294F"/>
    <w:rsid w:val="00743EAD"/>
    <w:rsid w:val="00751D31"/>
    <w:rsid w:val="00754442"/>
    <w:rsid w:val="0075518E"/>
    <w:rsid w:val="0076238E"/>
    <w:rsid w:val="0076385B"/>
    <w:rsid w:val="00767481"/>
    <w:rsid w:val="007702E6"/>
    <w:rsid w:val="007710C3"/>
    <w:rsid w:val="00773D31"/>
    <w:rsid w:val="0077445E"/>
    <w:rsid w:val="007753FC"/>
    <w:rsid w:val="0077693D"/>
    <w:rsid w:val="007772A3"/>
    <w:rsid w:val="0078027B"/>
    <w:rsid w:val="00782121"/>
    <w:rsid w:val="0078491A"/>
    <w:rsid w:val="0078636E"/>
    <w:rsid w:val="0079011A"/>
    <w:rsid w:val="00790D3B"/>
    <w:rsid w:val="007937F1"/>
    <w:rsid w:val="0079409B"/>
    <w:rsid w:val="007A0598"/>
    <w:rsid w:val="007A0B6B"/>
    <w:rsid w:val="007A2341"/>
    <w:rsid w:val="007A381D"/>
    <w:rsid w:val="007A484E"/>
    <w:rsid w:val="007A508C"/>
    <w:rsid w:val="007B2F78"/>
    <w:rsid w:val="007B4B11"/>
    <w:rsid w:val="007B58BB"/>
    <w:rsid w:val="007C0419"/>
    <w:rsid w:val="007C52E8"/>
    <w:rsid w:val="007C671C"/>
    <w:rsid w:val="007D2A14"/>
    <w:rsid w:val="007D31F2"/>
    <w:rsid w:val="007D3225"/>
    <w:rsid w:val="007D3264"/>
    <w:rsid w:val="007D38A6"/>
    <w:rsid w:val="007D3F3F"/>
    <w:rsid w:val="007D5E49"/>
    <w:rsid w:val="007D70FA"/>
    <w:rsid w:val="007D7417"/>
    <w:rsid w:val="007D7F81"/>
    <w:rsid w:val="007E078A"/>
    <w:rsid w:val="007E3F3C"/>
    <w:rsid w:val="007E6B13"/>
    <w:rsid w:val="007F01F9"/>
    <w:rsid w:val="007F15D6"/>
    <w:rsid w:val="007F7740"/>
    <w:rsid w:val="00801164"/>
    <w:rsid w:val="00801915"/>
    <w:rsid w:val="00802DA5"/>
    <w:rsid w:val="00803995"/>
    <w:rsid w:val="00804C89"/>
    <w:rsid w:val="00805675"/>
    <w:rsid w:val="008100AF"/>
    <w:rsid w:val="00810650"/>
    <w:rsid w:val="00810DF9"/>
    <w:rsid w:val="008116B4"/>
    <w:rsid w:val="00812E9A"/>
    <w:rsid w:val="00814181"/>
    <w:rsid w:val="00814ECA"/>
    <w:rsid w:val="00816C40"/>
    <w:rsid w:val="00817F60"/>
    <w:rsid w:val="00822264"/>
    <w:rsid w:val="00824297"/>
    <w:rsid w:val="00826748"/>
    <w:rsid w:val="0083075A"/>
    <w:rsid w:val="008311D3"/>
    <w:rsid w:val="00831CBF"/>
    <w:rsid w:val="0083225D"/>
    <w:rsid w:val="0083482E"/>
    <w:rsid w:val="00841E75"/>
    <w:rsid w:val="008438EF"/>
    <w:rsid w:val="0084706C"/>
    <w:rsid w:val="00847837"/>
    <w:rsid w:val="008478A5"/>
    <w:rsid w:val="0085447D"/>
    <w:rsid w:val="00854AEC"/>
    <w:rsid w:val="00856DBE"/>
    <w:rsid w:val="00863449"/>
    <w:rsid w:val="0087041B"/>
    <w:rsid w:val="00872DB0"/>
    <w:rsid w:val="00872DD5"/>
    <w:rsid w:val="00873274"/>
    <w:rsid w:val="00876C5F"/>
    <w:rsid w:val="00880E0A"/>
    <w:rsid w:val="008812F2"/>
    <w:rsid w:val="00886933"/>
    <w:rsid w:val="00887AD7"/>
    <w:rsid w:val="00890614"/>
    <w:rsid w:val="008920C2"/>
    <w:rsid w:val="008949E9"/>
    <w:rsid w:val="00894E78"/>
    <w:rsid w:val="00894F23"/>
    <w:rsid w:val="008969A4"/>
    <w:rsid w:val="008A236F"/>
    <w:rsid w:val="008A53B0"/>
    <w:rsid w:val="008A5B23"/>
    <w:rsid w:val="008B1BE3"/>
    <w:rsid w:val="008B2698"/>
    <w:rsid w:val="008B30ED"/>
    <w:rsid w:val="008B37DD"/>
    <w:rsid w:val="008B6125"/>
    <w:rsid w:val="008B633E"/>
    <w:rsid w:val="008B6682"/>
    <w:rsid w:val="008B75E2"/>
    <w:rsid w:val="008C03EC"/>
    <w:rsid w:val="008C1040"/>
    <w:rsid w:val="008C1D56"/>
    <w:rsid w:val="008C2309"/>
    <w:rsid w:val="008C3299"/>
    <w:rsid w:val="008C5A29"/>
    <w:rsid w:val="008C6711"/>
    <w:rsid w:val="008D150E"/>
    <w:rsid w:val="008D1F6E"/>
    <w:rsid w:val="008D5142"/>
    <w:rsid w:val="008D7A5E"/>
    <w:rsid w:val="008E100A"/>
    <w:rsid w:val="008E1643"/>
    <w:rsid w:val="008E19D1"/>
    <w:rsid w:val="008E2683"/>
    <w:rsid w:val="008E2AFE"/>
    <w:rsid w:val="008E5106"/>
    <w:rsid w:val="008E548E"/>
    <w:rsid w:val="008F2821"/>
    <w:rsid w:val="008F2AD6"/>
    <w:rsid w:val="008F3488"/>
    <w:rsid w:val="008F4235"/>
    <w:rsid w:val="00904AA9"/>
    <w:rsid w:val="0090548A"/>
    <w:rsid w:val="009060F5"/>
    <w:rsid w:val="00906112"/>
    <w:rsid w:val="0091059E"/>
    <w:rsid w:val="00911F01"/>
    <w:rsid w:val="00912509"/>
    <w:rsid w:val="009125DB"/>
    <w:rsid w:val="00913EFC"/>
    <w:rsid w:val="00915330"/>
    <w:rsid w:val="00915740"/>
    <w:rsid w:val="009166A7"/>
    <w:rsid w:val="00917590"/>
    <w:rsid w:val="0092146C"/>
    <w:rsid w:val="00922616"/>
    <w:rsid w:val="0092308A"/>
    <w:rsid w:val="00927307"/>
    <w:rsid w:val="0093637D"/>
    <w:rsid w:val="009377FA"/>
    <w:rsid w:val="00940729"/>
    <w:rsid w:val="009407E9"/>
    <w:rsid w:val="009443A7"/>
    <w:rsid w:val="00946204"/>
    <w:rsid w:val="00946CD2"/>
    <w:rsid w:val="00946F64"/>
    <w:rsid w:val="009477A0"/>
    <w:rsid w:val="009517A6"/>
    <w:rsid w:val="00952739"/>
    <w:rsid w:val="00953B85"/>
    <w:rsid w:val="00954146"/>
    <w:rsid w:val="00963586"/>
    <w:rsid w:val="00967166"/>
    <w:rsid w:val="00971FF8"/>
    <w:rsid w:val="00975023"/>
    <w:rsid w:val="00975790"/>
    <w:rsid w:val="00975F93"/>
    <w:rsid w:val="009761DA"/>
    <w:rsid w:val="009762A6"/>
    <w:rsid w:val="009770A0"/>
    <w:rsid w:val="00977137"/>
    <w:rsid w:val="00981556"/>
    <w:rsid w:val="00981CAD"/>
    <w:rsid w:val="00984231"/>
    <w:rsid w:val="00985147"/>
    <w:rsid w:val="00985C31"/>
    <w:rsid w:val="00992B2C"/>
    <w:rsid w:val="0099327A"/>
    <w:rsid w:val="00993CE2"/>
    <w:rsid w:val="00994970"/>
    <w:rsid w:val="009964DF"/>
    <w:rsid w:val="009A32C2"/>
    <w:rsid w:val="009A7DF6"/>
    <w:rsid w:val="009B027D"/>
    <w:rsid w:val="009B0F0E"/>
    <w:rsid w:val="009B4465"/>
    <w:rsid w:val="009B4B88"/>
    <w:rsid w:val="009B6218"/>
    <w:rsid w:val="009C0007"/>
    <w:rsid w:val="009C51E8"/>
    <w:rsid w:val="009C6847"/>
    <w:rsid w:val="009D100E"/>
    <w:rsid w:val="009D1919"/>
    <w:rsid w:val="009D1DF7"/>
    <w:rsid w:val="009D471F"/>
    <w:rsid w:val="009D7815"/>
    <w:rsid w:val="009E02AA"/>
    <w:rsid w:val="009E2214"/>
    <w:rsid w:val="009E482B"/>
    <w:rsid w:val="009E493F"/>
    <w:rsid w:val="009E5228"/>
    <w:rsid w:val="009F01DD"/>
    <w:rsid w:val="009F034D"/>
    <w:rsid w:val="009F076E"/>
    <w:rsid w:val="009F4840"/>
    <w:rsid w:val="00A010C3"/>
    <w:rsid w:val="00A01191"/>
    <w:rsid w:val="00A03569"/>
    <w:rsid w:val="00A03809"/>
    <w:rsid w:val="00A05AC4"/>
    <w:rsid w:val="00A10B2E"/>
    <w:rsid w:val="00A13014"/>
    <w:rsid w:val="00A13530"/>
    <w:rsid w:val="00A139FE"/>
    <w:rsid w:val="00A1421D"/>
    <w:rsid w:val="00A23798"/>
    <w:rsid w:val="00A23C81"/>
    <w:rsid w:val="00A24931"/>
    <w:rsid w:val="00A25BCE"/>
    <w:rsid w:val="00A2665F"/>
    <w:rsid w:val="00A26D4A"/>
    <w:rsid w:val="00A277F8"/>
    <w:rsid w:val="00A32892"/>
    <w:rsid w:val="00A33926"/>
    <w:rsid w:val="00A3722B"/>
    <w:rsid w:val="00A407C4"/>
    <w:rsid w:val="00A41937"/>
    <w:rsid w:val="00A41E93"/>
    <w:rsid w:val="00A45778"/>
    <w:rsid w:val="00A46ED6"/>
    <w:rsid w:val="00A47931"/>
    <w:rsid w:val="00A47B9B"/>
    <w:rsid w:val="00A51892"/>
    <w:rsid w:val="00A553C1"/>
    <w:rsid w:val="00A565DD"/>
    <w:rsid w:val="00A5677B"/>
    <w:rsid w:val="00A56F6E"/>
    <w:rsid w:val="00A60A63"/>
    <w:rsid w:val="00A62B63"/>
    <w:rsid w:val="00A663C9"/>
    <w:rsid w:val="00A70E4D"/>
    <w:rsid w:val="00A7407D"/>
    <w:rsid w:val="00A80BDE"/>
    <w:rsid w:val="00A81D7F"/>
    <w:rsid w:val="00A83FFF"/>
    <w:rsid w:val="00A8512C"/>
    <w:rsid w:val="00A858C9"/>
    <w:rsid w:val="00A85A47"/>
    <w:rsid w:val="00A85B0C"/>
    <w:rsid w:val="00A86E70"/>
    <w:rsid w:val="00A8762E"/>
    <w:rsid w:val="00A87A69"/>
    <w:rsid w:val="00A93836"/>
    <w:rsid w:val="00A93BD7"/>
    <w:rsid w:val="00A94D2A"/>
    <w:rsid w:val="00A96177"/>
    <w:rsid w:val="00AA6445"/>
    <w:rsid w:val="00AB1F63"/>
    <w:rsid w:val="00AB244A"/>
    <w:rsid w:val="00AB30AB"/>
    <w:rsid w:val="00AB53ED"/>
    <w:rsid w:val="00AB5499"/>
    <w:rsid w:val="00AB6057"/>
    <w:rsid w:val="00AB7352"/>
    <w:rsid w:val="00AC05F2"/>
    <w:rsid w:val="00AC218F"/>
    <w:rsid w:val="00AC2674"/>
    <w:rsid w:val="00AC29AA"/>
    <w:rsid w:val="00AC47FA"/>
    <w:rsid w:val="00AC4955"/>
    <w:rsid w:val="00AC4F2C"/>
    <w:rsid w:val="00AC56EF"/>
    <w:rsid w:val="00AD10E0"/>
    <w:rsid w:val="00AD1272"/>
    <w:rsid w:val="00AD5709"/>
    <w:rsid w:val="00AD5E3C"/>
    <w:rsid w:val="00AD6611"/>
    <w:rsid w:val="00AD76F7"/>
    <w:rsid w:val="00AD7EEA"/>
    <w:rsid w:val="00AE126F"/>
    <w:rsid w:val="00AE44CD"/>
    <w:rsid w:val="00AE4F90"/>
    <w:rsid w:val="00AE7155"/>
    <w:rsid w:val="00AF0A47"/>
    <w:rsid w:val="00AF1271"/>
    <w:rsid w:val="00AF25FC"/>
    <w:rsid w:val="00AF6DA4"/>
    <w:rsid w:val="00B0176E"/>
    <w:rsid w:val="00B033B9"/>
    <w:rsid w:val="00B05CC6"/>
    <w:rsid w:val="00B05F75"/>
    <w:rsid w:val="00B07A48"/>
    <w:rsid w:val="00B106EB"/>
    <w:rsid w:val="00B108AF"/>
    <w:rsid w:val="00B112AC"/>
    <w:rsid w:val="00B122F5"/>
    <w:rsid w:val="00B1291D"/>
    <w:rsid w:val="00B13CDA"/>
    <w:rsid w:val="00B14798"/>
    <w:rsid w:val="00B15228"/>
    <w:rsid w:val="00B208A0"/>
    <w:rsid w:val="00B2208E"/>
    <w:rsid w:val="00B2342F"/>
    <w:rsid w:val="00B234A7"/>
    <w:rsid w:val="00B24849"/>
    <w:rsid w:val="00B26C0A"/>
    <w:rsid w:val="00B30480"/>
    <w:rsid w:val="00B306B6"/>
    <w:rsid w:val="00B308A2"/>
    <w:rsid w:val="00B32610"/>
    <w:rsid w:val="00B34707"/>
    <w:rsid w:val="00B41273"/>
    <w:rsid w:val="00B41EB9"/>
    <w:rsid w:val="00B421AF"/>
    <w:rsid w:val="00B42FDB"/>
    <w:rsid w:val="00B43BC4"/>
    <w:rsid w:val="00B466B8"/>
    <w:rsid w:val="00B47E65"/>
    <w:rsid w:val="00B52E1B"/>
    <w:rsid w:val="00B52E46"/>
    <w:rsid w:val="00B57CBB"/>
    <w:rsid w:val="00B60017"/>
    <w:rsid w:val="00B665A7"/>
    <w:rsid w:val="00B667CF"/>
    <w:rsid w:val="00B71943"/>
    <w:rsid w:val="00B71CA9"/>
    <w:rsid w:val="00B72697"/>
    <w:rsid w:val="00B72811"/>
    <w:rsid w:val="00B75707"/>
    <w:rsid w:val="00B7662F"/>
    <w:rsid w:val="00B812C8"/>
    <w:rsid w:val="00B813D8"/>
    <w:rsid w:val="00B82709"/>
    <w:rsid w:val="00B83239"/>
    <w:rsid w:val="00B83799"/>
    <w:rsid w:val="00B9324A"/>
    <w:rsid w:val="00B93976"/>
    <w:rsid w:val="00B959E6"/>
    <w:rsid w:val="00B9636B"/>
    <w:rsid w:val="00B965EF"/>
    <w:rsid w:val="00BA1262"/>
    <w:rsid w:val="00BA15EF"/>
    <w:rsid w:val="00BB0E0B"/>
    <w:rsid w:val="00BB432E"/>
    <w:rsid w:val="00BB4BCD"/>
    <w:rsid w:val="00BB590B"/>
    <w:rsid w:val="00BC061B"/>
    <w:rsid w:val="00BC08B3"/>
    <w:rsid w:val="00BC1666"/>
    <w:rsid w:val="00BC4D1B"/>
    <w:rsid w:val="00BC4FDA"/>
    <w:rsid w:val="00BC521A"/>
    <w:rsid w:val="00BC787D"/>
    <w:rsid w:val="00BC7D1C"/>
    <w:rsid w:val="00BD0A99"/>
    <w:rsid w:val="00BD489B"/>
    <w:rsid w:val="00BD6C83"/>
    <w:rsid w:val="00BD736A"/>
    <w:rsid w:val="00BD7CE0"/>
    <w:rsid w:val="00BE1984"/>
    <w:rsid w:val="00BE2AF6"/>
    <w:rsid w:val="00BE32D4"/>
    <w:rsid w:val="00BE4C35"/>
    <w:rsid w:val="00BE5947"/>
    <w:rsid w:val="00BE5CB5"/>
    <w:rsid w:val="00BE5E01"/>
    <w:rsid w:val="00BF1A06"/>
    <w:rsid w:val="00BF75B7"/>
    <w:rsid w:val="00BF7FF7"/>
    <w:rsid w:val="00C02C59"/>
    <w:rsid w:val="00C030C9"/>
    <w:rsid w:val="00C058B0"/>
    <w:rsid w:val="00C065A6"/>
    <w:rsid w:val="00C12F07"/>
    <w:rsid w:val="00C1366D"/>
    <w:rsid w:val="00C14E13"/>
    <w:rsid w:val="00C16B62"/>
    <w:rsid w:val="00C17214"/>
    <w:rsid w:val="00C17E37"/>
    <w:rsid w:val="00C21150"/>
    <w:rsid w:val="00C24ABF"/>
    <w:rsid w:val="00C2624C"/>
    <w:rsid w:val="00C32DD4"/>
    <w:rsid w:val="00C36401"/>
    <w:rsid w:val="00C36B8E"/>
    <w:rsid w:val="00C3740C"/>
    <w:rsid w:val="00C37CE3"/>
    <w:rsid w:val="00C404CD"/>
    <w:rsid w:val="00C40AB2"/>
    <w:rsid w:val="00C41BDB"/>
    <w:rsid w:val="00C42A1F"/>
    <w:rsid w:val="00C44872"/>
    <w:rsid w:val="00C50699"/>
    <w:rsid w:val="00C50FEE"/>
    <w:rsid w:val="00C52E3B"/>
    <w:rsid w:val="00C53C63"/>
    <w:rsid w:val="00C55679"/>
    <w:rsid w:val="00C56ECF"/>
    <w:rsid w:val="00C579B2"/>
    <w:rsid w:val="00C57E9D"/>
    <w:rsid w:val="00C604EF"/>
    <w:rsid w:val="00C60A62"/>
    <w:rsid w:val="00C60D42"/>
    <w:rsid w:val="00C61D1D"/>
    <w:rsid w:val="00C72127"/>
    <w:rsid w:val="00C740A9"/>
    <w:rsid w:val="00C74789"/>
    <w:rsid w:val="00C75091"/>
    <w:rsid w:val="00C75E09"/>
    <w:rsid w:val="00C76172"/>
    <w:rsid w:val="00C826D0"/>
    <w:rsid w:val="00C82983"/>
    <w:rsid w:val="00C840E8"/>
    <w:rsid w:val="00C85FCE"/>
    <w:rsid w:val="00C90FD9"/>
    <w:rsid w:val="00C9256A"/>
    <w:rsid w:val="00C92C74"/>
    <w:rsid w:val="00C9521B"/>
    <w:rsid w:val="00CA1486"/>
    <w:rsid w:val="00CA21F1"/>
    <w:rsid w:val="00CA3D73"/>
    <w:rsid w:val="00CA50D0"/>
    <w:rsid w:val="00CB041D"/>
    <w:rsid w:val="00CB1291"/>
    <w:rsid w:val="00CB2CB1"/>
    <w:rsid w:val="00CB3410"/>
    <w:rsid w:val="00CB4009"/>
    <w:rsid w:val="00CB471D"/>
    <w:rsid w:val="00CB5C15"/>
    <w:rsid w:val="00CB68B3"/>
    <w:rsid w:val="00CB744F"/>
    <w:rsid w:val="00CC0E6E"/>
    <w:rsid w:val="00CC4DED"/>
    <w:rsid w:val="00CC5C88"/>
    <w:rsid w:val="00CD04EA"/>
    <w:rsid w:val="00CD31EC"/>
    <w:rsid w:val="00CD4FB5"/>
    <w:rsid w:val="00CE406A"/>
    <w:rsid w:val="00CE6B8C"/>
    <w:rsid w:val="00CF14F3"/>
    <w:rsid w:val="00CF22DB"/>
    <w:rsid w:val="00CF5EA1"/>
    <w:rsid w:val="00CF699B"/>
    <w:rsid w:val="00D01FE6"/>
    <w:rsid w:val="00D022B9"/>
    <w:rsid w:val="00D036E6"/>
    <w:rsid w:val="00D03EB7"/>
    <w:rsid w:val="00D04D8B"/>
    <w:rsid w:val="00D10CDE"/>
    <w:rsid w:val="00D15BBE"/>
    <w:rsid w:val="00D17BDB"/>
    <w:rsid w:val="00D17D48"/>
    <w:rsid w:val="00D2007A"/>
    <w:rsid w:val="00D204FD"/>
    <w:rsid w:val="00D24D70"/>
    <w:rsid w:val="00D2661B"/>
    <w:rsid w:val="00D27388"/>
    <w:rsid w:val="00D33FED"/>
    <w:rsid w:val="00D33FF8"/>
    <w:rsid w:val="00D34970"/>
    <w:rsid w:val="00D34F71"/>
    <w:rsid w:val="00D35E7A"/>
    <w:rsid w:val="00D415A3"/>
    <w:rsid w:val="00D4224C"/>
    <w:rsid w:val="00D43C8E"/>
    <w:rsid w:val="00D45DDF"/>
    <w:rsid w:val="00D525E4"/>
    <w:rsid w:val="00D52667"/>
    <w:rsid w:val="00D52B94"/>
    <w:rsid w:val="00D52D37"/>
    <w:rsid w:val="00D55988"/>
    <w:rsid w:val="00D56C28"/>
    <w:rsid w:val="00D56FE6"/>
    <w:rsid w:val="00D5788B"/>
    <w:rsid w:val="00D617EA"/>
    <w:rsid w:val="00D61C22"/>
    <w:rsid w:val="00D6701D"/>
    <w:rsid w:val="00D700FF"/>
    <w:rsid w:val="00D70C31"/>
    <w:rsid w:val="00D715E9"/>
    <w:rsid w:val="00D75253"/>
    <w:rsid w:val="00D7638A"/>
    <w:rsid w:val="00D76BA9"/>
    <w:rsid w:val="00D77E1C"/>
    <w:rsid w:val="00D801B4"/>
    <w:rsid w:val="00D82604"/>
    <w:rsid w:val="00D84E3E"/>
    <w:rsid w:val="00D90481"/>
    <w:rsid w:val="00D91625"/>
    <w:rsid w:val="00D926DE"/>
    <w:rsid w:val="00D92FEF"/>
    <w:rsid w:val="00D96CA2"/>
    <w:rsid w:val="00D97563"/>
    <w:rsid w:val="00DA222C"/>
    <w:rsid w:val="00DA4501"/>
    <w:rsid w:val="00DA48EB"/>
    <w:rsid w:val="00DA52C6"/>
    <w:rsid w:val="00DA54FF"/>
    <w:rsid w:val="00DA712A"/>
    <w:rsid w:val="00DB08B1"/>
    <w:rsid w:val="00DB31B9"/>
    <w:rsid w:val="00DB31EE"/>
    <w:rsid w:val="00DB7505"/>
    <w:rsid w:val="00DC0E8E"/>
    <w:rsid w:val="00DC1355"/>
    <w:rsid w:val="00DC1FA1"/>
    <w:rsid w:val="00DC29DD"/>
    <w:rsid w:val="00DC35E6"/>
    <w:rsid w:val="00DC3AF9"/>
    <w:rsid w:val="00DC4D0F"/>
    <w:rsid w:val="00DC5223"/>
    <w:rsid w:val="00DC581D"/>
    <w:rsid w:val="00DC6217"/>
    <w:rsid w:val="00DC6EF2"/>
    <w:rsid w:val="00DD26E0"/>
    <w:rsid w:val="00DD73BD"/>
    <w:rsid w:val="00DD74F3"/>
    <w:rsid w:val="00DE005C"/>
    <w:rsid w:val="00DE02B8"/>
    <w:rsid w:val="00DE224F"/>
    <w:rsid w:val="00DE53B3"/>
    <w:rsid w:val="00DE58A9"/>
    <w:rsid w:val="00DE7EAE"/>
    <w:rsid w:val="00DF0197"/>
    <w:rsid w:val="00DF1FA8"/>
    <w:rsid w:val="00DF22D9"/>
    <w:rsid w:val="00DF33A2"/>
    <w:rsid w:val="00DF5F2E"/>
    <w:rsid w:val="00E01657"/>
    <w:rsid w:val="00E0231D"/>
    <w:rsid w:val="00E048FA"/>
    <w:rsid w:val="00E05E36"/>
    <w:rsid w:val="00E06C0C"/>
    <w:rsid w:val="00E10A40"/>
    <w:rsid w:val="00E11966"/>
    <w:rsid w:val="00E12C09"/>
    <w:rsid w:val="00E13D3E"/>
    <w:rsid w:val="00E14ABF"/>
    <w:rsid w:val="00E16052"/>
    <w:rsid w:val="00E17F8C"/>
    <w:rsid w:val="00E2260F"/>
    <w:rsid w:val="00E2542E"/>
    <w:rsid w:val="00E257A9"/>
    <w:rsid w:val="00E26AEA"/>
    <w:rsid w:val="00E34555"/>
    <w:rsid w:val="00E34725"/>
    <w:rsid w:val="00E361B3"/>
    <w:rsid w:val="00E364EA"/>
    <w:rsid w:val="00E413B0"/>
    <w:rsid w:val="00E44153"/>
    <w:rsid w:val="00E44E5E"/>
    <w:rsid w:val="00E458E7"/>
    <w:rsid w:val="00E46893"/>
    <w:rsid w:val="00E472CD"/>
    <w:rsid w:val="00E50E8D"/>
    <w:rsid w:val="00E52156"/>
    <w:rsid w:val="00E52293"/>
    <w:rsid w:val="00E56423"/>
    <w:rsid w:val="00E613CA"/>
    <w:rsid w:val="00E61A6A"/>
    <w:rsid w:val="00E656D7"/>
    <w:rsid w:val="00E65D51"/>
    <w:rsid w:val="00E67417"/>
    <w:rsid w:val="00E67874"/>
    <w:rsid w:val="00E71F0D"/>
    <w:rsid w:val="00E7560A"/>
    <w:rsid w:val="00E757C4"/>
    <w:rsid w:val="00E76812"/>
    <w:rsid w:val="00E80D3E"/>
    <w:rsid w:val="00E8117A"/>
    <w:rsid w:val="00E830D3"/>
    <w:rsid w:val="00E852D8"/>
    <w:rsid w:val="00E90A05"/>
    <w:rsid w:val="00E924C5"/>
    <w:rsid w:val="00E9261B"/>
    <w:rsid w:val="00E931DE"/>
    <w:rsid w:val="00E97319"/>
    <w:rsid w:val="00E97C9F"/>
    <w:rsid w:val="00EA1B8B"/>
    <w:rsid w:val="00EA2499"/>
    <w:rsid w:val="00EA2B44"/>
    <w:rsid w:val="00EA3358"/>
    <w:rsid w:val="00EA39DB"/>
    <w:rsid w:val="00EA465E"/>
    <w:rsid w:val="00EA5AD8"/>
    <w:rsid w:val="00EA5DAB"/>
    <w:rsid w:val="00EA69C9"/>
    <w:rsid w:val="00EA7C7A"/>
    <w:rsid w:val="00EB4089"/>
    <w:rsid w:val="00EB4105"/>
    <w:rsid w:val="00EB4DE3"/>
    <w:rsid w:val="00EB654C"/>
    <w:rsid w:val="00EC008F"/>
    <w:rsid w:val="00EC2A93"/>
    <w:rsid w:val="00EC3F98"/>
    <w:rsid w:val="00EC59D1"/>
    <w:rsid w:val="00ED0EAC"/>
    <w:rsid w:val="00ED249B"/>
    <w:rsid w:val="00ED2568"/>
    <w:rsid w:val="00ED6B52"/>
    <w:rsid w:val="00ED7634"/>
    <w:rsid w:val="00ED7B19"/>
    <w:rsid w:val="00EE0F87"/>
    <w:rsid w:val="00EE0FEE"/>
    <w:rsid w:val="00EE196A"/>
    <w:rsid w:val="00EE1F91"/>
    <w:rsid w:val="00EE28B9"/>
    <w:rsid w:val="00EE36DC"/>
    <w:rsid w:val="00EF30C6"/>
    <w:rsid w:val="00EF6943"/>
    <w:rsid w:val="00F013A3"/>
    <w:rsid w:val="00F01540"/>
    <w:rsid w:val="00F024DC"/>
    <w:rsid w:val="00F045E8"/>
    <w:rsid w:val="00F060BE"/>
    <w:rsid w:val="00F137EA"/>
    <w:rsid w:val="00F21DB3"/>
    <w:rsid w:val="00F23691"/>
    <w:rsid w:val="00F254C3"/>
    <w:rsid w:val="00F2618E"/>
    <w:rsid w:val="00F2692F"/>
    <w:rsid w:val="00F26E61"/>
    <w:rsid w:val="00F30F05"/>
    <w:rsid w:val="00F3141C"/>
    <w:rsid w:val="00F31F24"/>
    <w:rsid w:val="00F3283D"/>
    <w:rsid w:val="00F32CA4"/>
    <w:rsid w:val="00F33544"/>
    <w:rsid w:val="00F345D7"/>
    <w:rsid w:val="00F34669"/>
    <w:rsid w:val="00F3596C"/>
    <w:rsid w:val="00F36019"/>
    <w:rsid w:val="00F401D2"/>
    <w:rsid w:val="00F41209"/>
    <w:rsid w:val="00F42626"/>
    <w:rsid w:val="00F44366"/>
    <w:rsid w:val="00F443A5"/>
    <w:rsid w:val="00F44873"/>
    <w:rsid w:val="00F4595E"/>
    <w:rsid w:val="00F47FA3"/>
    <w:rsid w:val="00F51DDC"/>
    <w:rsid w:val="00F53223"/>
    <w:rsid w:val="00F53AAF"/>
    <w:rsid w:val="00F53ED3"/>
    <w:rsid w:val="00F55AB4"/>
    <w:rsid w:val="00F560EF"/>
    <w:rsid w:val="00F57BC8"/>
    <w:rsid w:val="00F60907"/>
    <w:rsid w:val="00F6283C"/>
    <w:rsid w:val="00F632A8"/>
    <w:rsid w:val="00F648D5"/>
    <w:rsid w:val="00F65142"/>
    <w:rsid w:val="00F657C1"/>
    <w:rsid w:val="00F667DA"/>
    <w:rsid w:val="00F669B4"/>
    <w:rsid w:val="00F66C4C"/>
    <w:rsid w:val="00F67E5B"/>
    <w:rsid w:val="00F72CCA"/>
    <w:rsid w:val="00F74684"/>
    <w:rsid w:val="00F76EF6"/>
    <w:rsid w:val="00F81F19"/>
    <w:rsid w:val="00F82CEF"/>
    <w:rsid w:val="00F8544D"/>
    <w:rsid w:val="00F87DAE"/>
    <w:rsid w:val="00F9058E"/>
    <w:rsid w:val="00F90F4A"/>
    <w:rsid w:val="00F91438"/>
    <w:rsid w:val="00F915A6"/>
    <w:rsid w:val="00F94A18"/>
    <w:rsid w:val="00F96F9B"/>
    <w:rsid w:val="00F9702A"/>
    <w:rsid w:val="00FA1049"/>
    <w:rsid w:val="00FA139A"/>
    <w:rsid w:val="00FA13AC"/>
    <w:rsid w:val="00FA5014"/>
    <w:rsid w:val="00FB213A"/>
    <w:rsid w:val="00FB259D"/>
    <w:rsid w:val="00FB3196"/>
    <w:rsid w:val="00FB5B03"/>
    <w:rsid w:val="00FC2B7D"/>
    <w:rsid w:val="00FC318F"/>
    <w:rsid w:val="00FC3341"/>
    <w:rsid w:val="00FC3A73"/>
    <w:rsid w:val="00FC4B32"/>
    <w:rsid w:val="00FC582B"/>
    <w:rsid w:val="00FD08F5"/>
    <w:rsid w:val="00FD397C"/>
    <w:rsid w:val="00FD4BF7"/>
    <w:rsid w:val="00FE1A29"/>
    <w:rsid w:val="00FE32D8"/>
    <w:rsid w:val="00FE3B27"/>
    <w:rsid w:val="00FE7806"/>
    <w:rsid w:val="00FF1481"/>
    <w:rsid w:val="00FF17A0"/>
    <w:rsid w:val="00FF56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2C7D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semiHidden/>
    <w:unhideWhenUsed/>
    <w:rsid w:val="00814ECA"/>
    <w:rPr>
      <w:vertAlign w:val="superscript"/>
    </w:rPr>
  </w:style>
  <w:style w:type="paragraph" w:styleId="Footer">
    <w:name w:val="footer"/>
    <w:basedOn w:val="Normal"/>
    <w:link w:val="FooterChar"/>
    <w:uiPriority w:val="99"/>
    <w:unhideWhenUsed/>
    <w:rsid w:val="0035529E"/>
    <w:pPr>
      <w:tabs>
        <w:tab w:val="center" w:pos="4513"/>
        <w:tab w:val="right" w:pos="9026"/>
      </w:tabs>
    </w:pPr>
  </w:style>
  <w:style w:type="character" w:customStyle="1" w:styleId="FooterChar">
    <w:name w:val="Footer Char"/>
    <w:basedOn w:val="DefaultParagraphFont"/>
    <w:link w:val="Footer"/>
    <w:uiPriority w:val="99"/>
    <w:rsid w:val="0035529E"/>
    <w:rPr>
      <w:rFonts w:ascii="Times New Roman" w:eastAsia="Times New Roman" w:hAnsi="Times New Roman" w:cs="Times New Roman"/>
      <w:lang w:val="en-GB"/>
    </w:rPr>
  </w:style>
  <w:style w:type="paragraph" w:styleId="Revision">
    <w:name w:val="Revision"/>
    <w:hidden/>
    <w:uiPriority w:val="99"/>
    <w:semiHidden/>
    <w:rsid w:val="00B05F7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79011A"/>
    <w:rPr>
      <w:sz w:val="16"/>
      <w:szCs w:val="16"/>
    </w:rPr>
  </w:style>
  <w:style w:type="paragraph" w:styleId="CommentText">
    <w:name w:val="annotation text"/>
    <w:basedOn w:val="Normal"/>
    <w:link w:val="CommentTextChar"/>
    <w:uiPriority w:val="99"/>
    <w:unhideWhenUsed/>
    <w:rsid w:val="0079011A"/>
    <w:rPr>
      <w:sz w:val="20"/>
      <w:szCs w:val="20"/>
    </w:rPr>
  </w:style>
  <w:style w:type="character" w:customStyle="1" w:styleId="CommentTextChar">
    <w:name w:val="Comment Text Char"/>
    <w:basedOn w:val="DefaultParagraphFont"/>
    <w:link w:val="CommentText"/>
    <w:uiPriority w:val="99"/>
    <w:rsid w:val="007901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011A"/>
    <w:rPr>
      <w:b/>
      <w:bCs/>
    </w:rPr>
  </w:style>
  <w:style w:type="character" w:customStyle="1" w:styleId="CommentSubjectChar">
    <w:name w:val="Comment Subject Char"/>
    <w:basedOn w:val="CommentTextChar"/>
    <w:link w:val="CommentSubject"/>
    <w:uiPriority w:val="99"/>
    <w:semiHidden/>
    <w:rsid w:val="0079011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A1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86"/>
    <w:rPr>
      <w:rFonts w:ascii="Segoe UI" w:eastAsia="Times New Roman" w:hAnsi="Segoe UI" w:cs="Segoe UI"/>
      <w:sz w:val="18"/>
      <w:szCs w:val="18"/>
      <w:lang w:val="en-GB"/>
    </w:rPr>
  </w:style>
  <w:style w:type="character" w:styleId="Hyperlink">
    <w:name w:val="Hyperlink"/>
    <w:basedOn w:val="DefaultParagraphFont"/>
    <w:uiPriority w:val="99"/>
    <w:semiHidden/>
    <w:unhideWhenUsed/>
    <w:rsid w:val="003A5A2B"/>
    <w:rPr>
      <w:color w:val="0000FF"/>
      <w:u w:val="single"/>
    </w:rPr>
  </w:style>
  <w:style w:type="character" w:styleId="PlaceholderText">
    <w:name w:val="Placeholder Text"/>
    <w:basedOn w:val="DefaultParagraphFont"/>
    <w:uiPriority w:val="99"/>
    <w:semiHidden/>
    <w:rsid w:val="008C6711"/>
    <w:rPr>
      <w:color w:val="808080"/>
    </w:rPr>
  </w:style>
  <w:style w:type="character" w:customStyle="1" w:styleId="mc">
    <w:name w:val="mc"/>
    <w:basedOn w:val="DefaultParagraphFont"/>
    <w:rsid w:val="0018302C"/>
  </w:style>
  <w:style w:type="paragraph" w:styleId="NormalWeb">
    <w:name w:val="Normal (Web)"/>
    <w:basedOn w:val="Normal"/>
    <w:uiPriority w:val="99"/>
    <w:unhideWhenUsed/>
    <w:rsid w:val="00A139FE"/>
    <w:pPr>
      <w:spacing w:before="100" w:beforeAutospacing="1" w:after="100" w:afterAutospacing="1"/>
    </w:pPr>
    <w:rPr>
      <w:lang w:val="en-ZA" w:eastAsia="en-ZA"/>
    </w:rPr>
  </w:style>
  <w:style w:type="character" w:customStyle="1" w:styleId="s-40">
    <w:name w:val="s-40"/>
    <w:basedOn w:val="DefaultParagraphFont"/>
    <w:rsid w:val="00A139FE"/>
  </w:style>
  <w:style w:type="character" w:customStyle="1" w:styleId="s-41">
    <w:name w:val="s-41"/>
    <w:basedOn w:val="DefaultParagraphFont"/>
    <w:rsid w:val="00A139FE"/>
  </w:style>
  <w:style w:type="character" w:customStyle="1" w:styleId="s-42">
    <w:name w:val="s-42"/>
    <w:basedOn w:val="DefaultParagraphFont"/>
    <w:rsid w:val="00A139FE"/>
  </w:style>
  <w:style w:type="character" w:customStyle="1" w:styleId="s-43">
    <w:name w:val="s-43"/>
    <w:basedOn w:val="DefaultParagraphFont"/>
    <w:rsid w:val="00A139FE"/>
  </w:style>
  <w:style w:type="character" w:customStyle="1" w:styleId="Heading2Char">
    <w:name w:val="Heading 2 Char"/>
    <w:basedOn w:val="DefaultParagraphFont"/>
    <w:link w:val="Heading2"/>
    <w:uiPriority w:val="9"/>
    <w:semiHidden/>
    <w:rsid w:val="002C7D22"/>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057">
      <w:bodyDiv w:val="1"/>
      <w:marLeft w:val="0"/>
      <w:marRight w:val="0"/>
      <w:marTop w:val="0"/>
      <w:marBottom w:val="0"/>
      <w:divBdr>
        <w:top w:val="none" w:sz="0" w:space="0" w:color="auto"/>
        <w:left w:val="none" w:sz="0" w:space="0" w:color="auto"/>
        <w:bottom w:val="none" w:sz="0" w:space="0" w:color="auto"/>
        <w:right w:val="none" w:sz="0" w:space="0" w:color="auto"/>
      </w:divBdr>
    </w:div>
    <w:div w:id="20862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9" ma:contentTypeDescription="Create a new document." ma:contentTypeScope="" ma:versionID="6448072dd3cb93ba31037100df08474d">
  <xsd:schema xmlns:xsd="http://www.w3.org/2001/XMLSchema" xmlns:xs="http://www.w3.org/2001/XMLSchema" xmlns:p="http://schemas.microsoft.com/office/2006/metadata/properties" xmlns:ns3="068c6b3d-be1e-4467-bdef-3b2882ff4aae" targetNamespace="http://schemas.microsoft.com/office/2006/metadata/properties" ma:root="true" ma:fieldsID="6806a0121cd9009546122dca42dc0eaf"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22F3-7A6A-4164-B091-3E345CAE4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14DB3-D2D4-4036-B52C-C092DAFDDE4A}">
  <ds:schemaRefs>
    <ds:schemaRef ds:uri="http://schemas.microsoft.com/sharepoint/v3/contenttype/forms"/>
  </ds:schemaRefs>
</ds:datastoreItem>
</file>

<file path=customXml/itemProps3.xml><?xml version="1.0" encoding="utf-8"?>
<ds:datastoreItem xmlns:ds="http://schemas.openxmlformats.org/officeDocument/2006/customXml" ds:itemID="{42414E5F-7096-4210-94F9-00993AA2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7D49B-D1D9-4374-975F-61EA4526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8241</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Veruschka DeKlerk</cp:lastModifiedBy>
  <cp:revision>3</cp:revision>
  <cp:lastPrinted>2023-03-07T13:15:00Z</cp:lastPrinted>
  <dcterms:created xsi:type="dcterms:W3CDTF">2023-03-08T08:45:00Z</dcterms:created>
  <dcterms:modified xsi:type="dcterms:W3CDTF">2023-03-08T09:05:00Z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