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D717" w14:textId="77777777" w:rsidR="000E3444" w:rsidRDefault="000E3444" w:rsidP="000E3444">
      <w:pPr>
        <w:jc w:val="center"/>
        <w:rPr>
          <w:b/>
          <w:bCs/>
          <w:sz w:val="28"/>
          <w:szCs w:val="28"/>
        </w:rPr>
      </w:pPr>
      <w:bookmarkStart w:id="0" w:name="_GoBack"/>
      <w:bookmarkEnd w:id="0"/>
    </w:p>
    <w:p w14:paraId="0511410F" w14:textId="77777777" w:rsidR="000E3444" w:rsidRPr="00147C93" w:rsidRDefault="000E3444" w:rsidP="000E3444">
      <w:pPr>
        <w:jc w:val="center"/>
        <w:rPr>
          <w:b/>
          <w:bCs/>
          <w:sz w:val="28"/>
          <w:szCs w:val="28"/>
        </w:rPr>
      </w:pPr>
    </w:p>
    <w:p w14:paraId="01F99CAB" w14:textId="77777777" w:rsidR="000E3444" w:rsidRPr="006D7AD6" w:rsidRDefault="000E3444" w:rsidP="000E3444">
      <w:pPr>
        <w:jc w:val="center"/>
        <w:rPr>
          <w:b/>
          <w:bCs/>
          <w:sz w:val="28"/>
          <w:szCs w:val="28"/>
        </w:rPr>
      </w:pPr>
    </w:p>
    <w:p w14:paraId="5FFBF2C8" w14:textId="77777777" w:rsidR="000E3444" w:rsidRPr="00A46A33" w:rsidRDefault="000E3444" w:rsidP="000E3444">
      <w:pPr>
        <w:jc w:val="center"/>
        <w:rPr>
          <w:b/>
          <w:bCs/>
          <w:sz w:val="28"/>
          <w:szCs w:val="28"/>
        </w:rPr>
      </w:pPr>
      <w:r w:rsidRPr="00A46A33">
        <w:rPr>
          <w:noProof/>
          <w:sz w:val="28"/>
          <w:szCs w:val="28"/>
          <w:lang w:val="en-ZA" w:eastAsia="en-ZA"/>
        </w:rPr>
        <w:drawing>
          <wp:anchor distT="0" distB="0" distL="114300" distR="114300" simplePos="0" relativeHeight="251659264" behindDoc="0" locked="0" layoutInCell="1" allowOverlap="1" wp14:anchorId="4BEA4DAB" wp14:editId="76B27DAC">
            <wp:simplePos x="0" y="0"/>
            <wp:positionH relativeFrom="margi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F9DD85F" w14:textId="77777777" w:rsidR="000E3444" w:rsidRPr="00A46A33" w:rsidRDefault="000E3444" w:rsidP="000E3444">
      <w:pPr>
        <w:rPr>
          <w:b/>
          <w:bCs/>
          <w:sz w:val="28"/>
          <w:szCs w:val="28"/>
        </w:rPr>
      </w:pPr>
    </w:p>
    <w:p w14:paraId="45828CB4" w14:textId="77777777" w:rsidR="000E3444" w:rsidRPr="00A46A33" w:rsidRDefault="000E3444" w:rsidP="000E3444">
      <w:pPr>
        <w:jc w:val="center"/>
        <w:rPr>
          <w:b/>
          <w:bCs/>
          <w:sz w:val="28"/>
          <w:szCs w:val="28"/>
        </w:rPr>
      </w:pPr>
      <w:r w:rsidRPr="00A46A33">
        <w:rPr>
          <w:b/>
          <w:bCs/>
          <w:sz w:val="28"/>
          <w:szCs w:val="28"/>
        </w:rPr>
        <w:t>THE SUPREME COURT OF APPEAL OF SOUTH AFRICA</w:t>
      </w:r>
    </w:p>
    <w:p w14:paraId="3C5CA736" w14:textId="77777777" w:rsidR="000E3444" w:rsidRPr="00A46A33" w:rsidRDefault="000E3444" w:rsidP="000E3444">
      <w:pPr>
        <w:pStyle w:val="Heading3"/>
        <w:jc w:val="center"/>
        <w:rPr>
          <w:rFonts w:ascii="Times New Roman" w:hAnsi="Times New Roman" w:cs="Times New Roman"/>
          <w:b/>
          <w:i w:val="0"/>
          <w:szCs w:val="28"/>
        </w:rPr>
      </w:pPr>
      <w:r w:rsidRPr="00A46A33">
        <w:rPr>
          <w:rFonts w:ascii="Times New Roman" w:hAnsi="Times New Roman" w:cs="Times New Roman"/>
          <w:b/>
          <w:i w:val="0"/>
          <w:szCs w:val="28"/>
        </w:rPr>
        <w:t>JUDGMENT</w:t>
      </w:r>
    </w:p>
    <w:p w14:paraId="4987A9F1" w14:textId="77777777" w:rsidR="000E3444" w:rsidRPr="00A46A33" w:rsidRDefault="000E3444" w:rsidP="000E3444">
      <w:pPr>
        <w:rPr>
          <w:i/>
        </w:rPr>
      </w:pPr>
    </w:p>
    <w:p w14:paraId="748F6EE5" w14:textId="77777777" w:rsidR="000E3444" w:rsidRPr="00A46A33" w:rsidRDefault="000E3444" w:rsidP="000E3444">
      <w:pPr>
        <w:spacing w:before="120"/>
        <w:jc w:val="right"/>
        <w:rPr>
          <w:b/>
          <w:sz w:val="28"/>
          <w:szCs w:val="28"/>
        </w:rPr>
      </w:pPr>
      <w:r w:rsidRPr="00A46A33">
        <w:rPr>
          <w:b/>
          <w:sz w:val="28"/>
          <w:szCs w:val="28"/>
        </w:rPr>
        <w:t>Reportable</w:t>
      </w:r>
    </w:p>
    <w:p w14:paraId="3D9E3A0F" w14:textId="77777777" w:rsidR="000E3444" w:rsidRPr="00A46A33" w:rsidRDefault="000E3444" w:rsidP="000E3444">
      <w:pPr>
        <w:jc w:val="right"/>
        <w:rPr>
          <w:sz w:val="28"/>
          <w:szCs w:val="28"/>
        </w:rPr>
      </w:pPr>
      <w:r w:rsidRPr="00A46A33">
        <w:rPr>
          <w:sz w:val="28"/>
          <w:szCs w:val="28"/>
        </w:rPr>
        <w:t>Case no: 136/2022</w:t>
      </w:r>
    </w:p>
    <w:p w14:paraId="7A261674" w14:textId="77777777" w:rsidR="000E3444" w:rsidRPr="00A46A33" w:rsidRDefault="000E3444" w:rsidP="000E3444">
      <w:pPr>
        <w:jc w:val="right"/>
        <w:rPr>
          <w:sz w:val="28"/>
          <w:szCs w:val="28"/>
        </w:rPr>
      </w:pPr>
    </w:p>
    <w:p w14:paraId="22386B82" w14:textId="77777777" w:rsidR="000E3444" w:rsidRPr="00A46A33" w:rsidRDefault="000E3444" w:rsidP="000E3444">
      <w:pPr>
        <w:spacing w:after="120"/>
        <w:rPr>
          <w:sz w:val="28"/>
          <w:szCs w:val="28"/>
        </w:rPr>
      </w:pPr>
      <w:r w:rsidRPr="00A46A33">
        <w:rPr>
          <w:sz w:val="28"/>
          <w:szCs w:val="28"/>
        </w:rPr>
        <w:t>In the matter between:</w:t>
      </w:r>
    </w:p>
    <w:p w14:paraId="69812E5E" w14:textId="77777777" w:rsidR="000E3444" w:rsidRPr="00A46A33" w:rsidRDefault="000E3444" w:rsidP="000E3444">
      <w:pPr>
        <w:rPr>
          <w:b/>
          <w:bCs/>
          <w:sz w:val="28"/>
          <w:szCs w:val="28"/>
        </w:rPr>
      </w:pPr>
      <w:bookmarkStart w:id="1" w:name="_Hlk126065480"/>
      <w:bookmarkStart w:id="2" w:name="_Hlk126064086"/>
      <w:r w:rsidRPr="00A46A33">
        <w:rPr>
          <w:b/>
          <w:bCs/>
          <w:sz w:val="28"/>
          <w:szCs w:val="28"/>
        </w:rPr>
        <w:t xml:space="preserve">RONICA RAGAVAN </w:t>
      </w:r>
      <w:bookmarkEnd w:id="1"/>
      <w:r w:rsidRPr="00A46A33">
        <w:rPr>
          <w:b/>
          <w:bCs/>
          <w:sz w:val="28"/>
          <w:szCs w:val="28"/>
        </w:rPr>
        <w:t xml:space="preserve">                                                          FIRST APPELLANT</w:t>
      </w:r>
    </w:p>
    <w:p w14:paraId="1BDCCBAE" w14:textId="77777777" w:rsidR="000E3444" w:rsidRPr="00A46A33" w:rsidRDefault="000E3444" w:rsidP="000E3444">
      <w:pPr>
        <w:tabs>
          <w:tab w:val="right" w:pos="8640"/>
        </w:tabs>
        <w:spacing w:line="240" w:lineRule="auto"/>
        <w:rPr>
          <w:b/>
          <w:bCs/>
          <w:sz w:val="28"/>
          <w:szCs w:val="28"/>
        </w:rPr>
      </w:pPr>
    </w:p>
    <w:p w14:paraId="007E8B89" w14:textId="77777777" w:rsidR="000E3444" w:rsidRPr="00A46A33" w:rsidRDefault="000E3444" w:rsidP="000E3444">
      <w:pPr>
        <w:rPr>
          <w:b/>
          <w:bCs/>
          <w:sz w:val="28"/>
          <w:szCs w:val="28"/>
        </w:rPr>
      </w:pPr>
      <w:r w:rsidRPr="00A46A33">
        <w:rPr>
          <w:b/>
          <w:bCs/>
          <w:sz w:val="28"/>
          <w:szCs w:val="28"/>
        </w:rPr>
        <w:t>RAVINDRA NATH                                                          SECOND APPELLANT</w:t>
      </w:r>
    </w:p>
    <w:p w14:paraId="11BBB886" w14:textId="77777777" w:rsidR="000E3444" w:rsidRPr="00A46A33" w:rsidRDefault="000E3444" w:rsidP="000E3444">
      <w:pPr>
        <w:tabs>
          <w:tab w:val="right" w:pos="8640"/>
        </w:tabs>
        <w:spacing w:line="240" w:lineRule="auto"/>
        <w:rPr>
          <w:b/>
          <w:bCs/>
          <w:sz w:val="28"/>
          <w:szCs w:val="28"/>
        </w:rPr>
      </w:pPr>
    </w:p>
    <w:p w14:paraId="69A2B788" w14:textId="77777777" w:rsidR="000E3444" w:rsidRPr="00A46A33" w:rsidRDefault="000E3444" w:rsidP="000E3444">
      <w:pPr>
        <w:tabs>
          <w:tab w:val="right" w:pos="8640"/>
        </w:tabs>
        <w:rPr>
          <w:b/>
          <w:bCs/>
          <w:sz w:val="28"/>
          <w:szCs w:val="28"/>
        </w:rPr>
      </w:pPr>
      <w:r w:rsidRPr="00A46A33">
        <w:rPr>
          <w:b/>
          <w:bCs/>
          <w:sz w:val="28"/>
          <w:szCs w:val="28"/>
        </w:rPr>
        <w:t xml:space="preserve">ASHU CHAWLA                                                                </w:t>
      </w:r>
      <w:r w:rsidRPr="00A46A33">
        <w:rPr>
          <w:b/>
          <w:bCs/>
          <w:sz w:val="28"/>
          <w:szCs w:val="28"/>
        </w:rPr>
        <w:tab/>
        <w:t xml:space="preserve"> THIRD APPELLANT</w:t>
      </w:r>
    </w:p>
    <w:bookmarkEnd w:id="2"/>
    <w:p w14:paraId="2267D35B" w14:textId="77777777" w:rsidR="000E3444" w:rsidRPr="00A46A33" w:rsidRDefault="000E3444" w:rsidP="000E3444">
      <w:pPr>
        <w:tabs>
          <w:tab w:val="right" w:pos="8640"/>
        </w:tabs>
        <w:spacing w:line="240" w:lineRule="auto"/>
        <w:rPr>
          <w:sz w:val="28"/>
          <w:szCs w:val="28"/>
        </w:rPr>
      </w:pPr>
    </w:p>
    <w:p w14:paraId="04241E48" w14:textId="77777777" w:rsidR="000E3444" w:rsidRPr="00A46A33" w:rsidRDefault="000E3444" w:rsidP="000E3444">
      <w:pPr>
        <w:tabs>
          <w:tab w:val="right" w:pos="8640"/>
        </w:tabs>
        <w:rPr>
          <w:sz w:val="28"/>
          <w:szCs w:val="28"/>
        </w:rPr>
      </w:pPr>
      <w:r w:rsidRPr="00A46A33">
        <w:rPr>
          <w:sz w:val="28"/>
          <w:szCs w:val="28"/>
        </w:rPr>
        <w:t>and</w:t>
      </w:r>
    </w:p>
    <w:p w14:paraId="78AA69EC" w14:textId="77777777" w:rsidR="000E3444" w:rsidRPr="00A46A33" w:rsidRDefault="000E3444" w:rsidP="000E3444">
      <w:pPr>
        <w:tabs>
          <w:tab w:val="right" w:pos="8640"/>
        </w:tabs>
        <w:spacing w:line="240" w:lineRule="auto"/>
        <w:rPr>
          <w:sz w:val="28"/>
          <w:szCs w:val="28"/>
        </w:rPr>
      </w:pPr>
    </w:p>
    <w:p w14:paraId="3CAE84A9" w14:textId="77777777" w:rsidR="000E3444" w:rsidRPr="00A46A33" w:rsidRDefault="000E3444" w:rsidP="000E3444">
      <w:pPr>
        <w:tabs>
          <w:tab w:val="right" w:pos="8640"/>
        </w:tabs>
        <w:rPr>
          <w:b/>
          <w:sz w:val="28"/>
          <w:szCs w:val="28"/>
        </w:rPr>
      </w:pPr>
      <w:bookmarkStart w:id="3" w:name="_Hlk126065500"/>
      <w:r w:rsidRPr="00A46A33">
        <w:rPr>
          <w:b/>
          <w:sz w:val="28"/>
          <w:szCs w:val="28"/>
        </w:rPr>
        <w:t xml:space="preserve">OPTIMUM COAL TERMINAL (PTY) LTD </w:t>
      </w:r>
      <w:bookmarkEnd w:id="3"/>
      <w:r w:rsidRPr="00A46A33">
        <w:rPr>
          <w:b/>
          <w:sz w:val="28"/>
          <w:szCs w:val="28"/>
        </w:rPr>
        <w:tab/>
        <w:t xml:space="preserve">                FIRST RESPONDENT</w:t>
      </w:r>
    </w:p>
    <w:p w14:paraId="0E24200A" w14:textId="77777777" w:rsidR="000E3444" w:rsidRPr="00A46A33" w:rsidRDefault="000E3444" w:rsidP="000E3444">
      <w:pPr>
        <w:tabs>
          <w:tab w:val="right" w:pos="8640"/>
        </w:tabs>
        <w:rPr>
          <w:b/>
          <w:bCs/>
          <w:sz w:val="28"/>
          <w:szCs w:val="28"/>
        </w:rPr>
      </w:pPr>
      <w:r w:rsidRPr="00A46A33">
        <w:rPr>
          <w:b/>
          <w:bCs/>
          <w:sz w:val="28"/>
          <w:szCs w:val="28"/>
        </w:rPr>
        <w:t>(IN BUSINESS RESCUE)</w:t>
      </w:r>
    </w:p>
    <w:p w14:paraId="1AEDCE8A" w14:textId="77777777" w:rsidR="000E3444" w:rsidRPr="00A46A33" w:rsidRDefault="000E3444" w:rsidP="000E3444">
      <w:pPr>
        <w:tabs>
          <w:tab w:val="right" w:pos="8640"/>
        </w:tabs>
        <w:spacing w:line="240" w:lineRule="auto"/>
        <w:rPr>
          <w:bCs/>
          <w:sz w:val="28"/>
          <w:szCs w:val="28"/>
        </w:rPr>
      </w:pPr>
    </w:p>
    <w:p w14:paraId="301952BC" w14:textId="77777777" w:rsidR="000E3444" w:rsidRPr="00A46A33" w:rsidRDefault="000E3444" w:rsidP="000E3444">
      <w:pPr>
        <w:tabs>
          <w:tab w:val="right" w:pos="8640"/>
        </w:tabs>
        <w:rPr>
          <w:b/>
          <w:bCs/>
          <w:sz w:val="28"/>
          <w:szCs w:val="28"/>
        </w:rPr>
      </w:pPr>
      <w:r w:rsidRPr="00A46A33">
        <w:rPr>
          <w:b/>
          <w:bCs/>
          <w:sz w:val="28"/>
          <w:szCs w:val="28"/>
        </w:rPr>
        <w:t xml:space="preserve">JUANITO MARTIN DAMONS N O </w:t>
      </w:r>
      <w:r w:rsidRPr="00A46A33">
        <w:rPr>
          <w:b/>
          <w:bCs/>
          <w:sz w:val="28"/>
          <w:szCs w:val="28"/>
        </w:rPr>
        <w:tab/>
        <w:t xml:space="preserve">                         SECOND RESPONDENT</w:t>
      </w:r>
    </w:p>
    <w:p w14:paraId="5687BE87" w14:textId="77777777" w:rsidR="000E3444" w:rsidRPr="00A46A33" w:rsidRDefault="000E3444" w:rsidP="000E3444">
      <w:pPr>
        <w:tabs>
          <w:tab w:val="right" w:pos="8640"/>
        </w:tabs>
        <w:spacing w:line="240" w:lineRule="auto"/>
        <w:rPr>
          <w:b/>
          <w:bCs/>
          <w:sz w:val="28"/>
          <w:szCs w:val="28"/>
        </w:rPr>
      </w:pPr>
    </w:p>
    <w:p w14:paraId="30A51EC8" w14:textId="77777777" w:rsidR="000E3444" w:rsidRPr="00A46A33" w:rsidRDefault="000E3444" w:rsidP="000E3444">
      <w:pPr>
        <w:tabs>
          <w:tab w:val="right" w:pos="8640"/>
        </w:tabs>
        <w:rPr>
          <w:b/>
          <w:bCs/>
          <w:sz w:val="28"/>
          <w:szCs w:val="28"/>
        </w:rPr>
      </w:pPr>
      <w:r w:rsidRPr="00A46A33">
        <w:rPr>
          <w:b/>
          <w:bCs/>
          <w:sz w:val="28"/>
          <w:szCs w:val="28"/>
        </w:rPr>
        <w:t xml:space="preserve">KURT ROBERT KNOOP N O </w:t>
      </w:r>
      <w:r w:rsidRPr="00A46A33">
        <w:rPr>
          <w:b/>
          <w:bCs/>
          <w:sz w:val="28"/>
          <w:szCs w:val="28"/>
        </w:rPr>
        <w:tab/>
        <w:t xml:space="preserve">                                      THIRD RESPONDENT</w:t>
      </w:r>
    </w:p>
    <w:p w14:paraId="499A9B0C" w14:textId="77777777" w:rsidR="000E3444" w:rsidRPr="00A46A33" w:rsidRDefault="000E3444" w:rsidP="000E3444">
      <w:pPr>
        <w:tabs>
          <w:tab w:val="right" w:pos="8640"/>
        </w:tabs>
        <w:rPr>
          <w:sz w:val="28"/>
          <w:szCs w:val="28"/>
        </w:rPr>
      </w:pPr>
      <w:r w:rsidRPr="00A46A33">
        <w:rPr>
          <w:sz w:val="28"/>
          <w:szCs w:val="28"/>
        </w:rPr>
        <w:t>(Second and third respondents cited in their capacities as</w:t>
      </w:r>
    </w:p>
    <w:p w14:paraId="4B3B04A2" w14:textId="77777777" w:rsidR="000E3444" w:rsidRPr="00A46A33" w:rsidRDefault="000E3444" w:rsidP="000E3444">
      <w:pPr>
        <w:tabs>
          <w:tab w:val="right" w:pos="8640"/>
        </w:tabs>
        <w:rPr>
          <w:sz w:val="28"/>
          <w:szCs w:val="28"/>
        </w:rPr>
      </w:pPr>
      <w:r w:rsidRPr="00A46A33">
        <w:rPr>
          <w:sz w:val="28"/>
          <w:szCs w:val="28"/>
        </w:rPr>
        <w:t xml:space="preserve"> joint business rescue practitioners of the first respondent)</w:t>
      </w:r>
    </w:p>
    <w:p w14:paraId="322D9C8F" w14:textId="77777777" w:rsidR="000E3444" w:rsidRPr="00A46A33" w:rsidRDefault="000E3444" w:rsidP="000E3444">
      <w:pPr>
        <w:tabs>
          <w:tab w:val="right" w:pos="8640"/>
        </w:tabs>
        <w:rPr>
          <w:b/>
          <w:bCs/>
          <w:sz w:val="28"/>
          <w:szCs w:val="28"/>
        </w:rPr>
      </w:pPr>
      <w:r w:rsidRPr="00A46A33">
        <w:rPr>
          <w:b/>
          <w:bCs/>
          <w:sz w:val="28"/>
          <w:szCs w:val="28"/>
        </w:rPr>
        <w:lastRenderedPageBreak/>
        <w:t xml:space="preserve">ALL AFFECTED PARTIES OF </w:t>
      </w:r>
    </w:p>
    <w:p w14:paraId="1ADBEE65" w14:textId="77777777" w:rsidR="000E3444" w:rsidRPr="00A46A33" w:rsidRDefault="000E3444" w:rsidP="000E3444">
      <w:pPr>
        <w:tabs>
          <w:tab w:val="right" w:pos="8640"/>
        </w:tabs>
        <w:rPr>
          <w:b/>
          <w:bCs/>
          <w:sz w:val="28"/>
          <w:szCs w:val="28"/>
        </w:rPr>
      </w:pPr>
      <w:r w:rsidRPr="00A46A33">
        <w:rPr>
          <w:b/>
          <w:bCs/>
          <w:sz w:val="28"/>
          <w:szCs w:val="28"/>
        </w:rPr>
        <w:t xml:space="preserve">OPTIMUM COAL TERMINAL (PTY) LTD </w:t>
      </w:r>
    </w:p>
    <w:p w14:paraId="0255675F" w14:textId="77777777" w:rsidR="000E3444" w:rsidRPr="00A46A33" w:rsidRDefault="000E3444" w:rsidP="000E3444">
      <w:pPr>
        <w:tabs>
          <w:tab w:val="right" w:pos="8640"/>
        </w:tabs>
        <w:rPr>
          <w:b/>
          <w:bCs/>
          <w:sz w:val="28"/>
          <w:szCs w:val="28"/>
        </w:rPr>
      </w:pPr>
      <w:r w:rsidRPr="00A46A33">
        <w:rPr>
          <w:b/>
          <w:bCs/>
          <w:sz w:val="28"/>
          <w:szCs w:val="28"/>
        </w:rPr>
        <w:t xml:space="preserve">AS PER ANNEXURE A </w:t>
      </w:r>
    </w:p>
    <w:p w14:paraId="216B505A" w14:textId="77777777" w:rsidR="000E3444" w:rsidRPr="00A46A33" w:rsidRDefault="000E3444" w:rsidP="000E3444">
      <w:pPr>
        <w:tabs>
          <w:tab w:val="right" w:pos="8640"/>
        </w:tabs>
        <w:rPr>
          <w:b/>
          <w:bCs/>
          <w:sz w:val="28"/>
          <w:szCs w:val="28"/>
        </w:rPr>
      </w:pPr>
      <w:r w:rsidRPr="00A46A33">
        <w:rPr>
          <w:b/>
          <w:bCs/>
          <w:sz w:val="28"/>
          <w:szCs w:val="28"/>
        </w:rPr>
        <w:t xml:space="preserve">TO THE NOTICE OF MOTION </w:t>
      </w:r>
      <w:r w:rsidRPr="00A46A33">
        <w:rPr>
          <w:b/>
          <w:bCs/>
          <w:sz w:val="28"/>
          <w:szCs w:val="28"/>
        </w:rPr>
        <w:tab/>
        <w:t xml:space="preserve">                              FOURTH RESPONDENT</w:t>
      </w:r>
    </w:p>
    <w:p w14:paraId="2CF63FF3" w14:textId="77777777" w:rsidR="000E3444" w:rsidRPr="00A46A33" w:rsidRDefault="000E3444" w:rsidP="000E3444">
      <w:pPr>
        <w:tabs>
          <w:tab w:val="right" w:pos="8640"/>
        </w:tabs>
        <w:spacing w:line="240" w:lineRule="auto"/>
        <w:rPr>
          <w:b/>
          <w:bCs/>
          <w:sz w:val="28"/>
          <w:szCs w:val="28"/>
        </w:rPr>
      </w:pPr>
    </w:p>
    <w:p w14:paraId="7E00210B" w14:textId="77777777" w:rsidR="000E3444" w:rsidRPr="00A46A33" w:rsidRDefault="000E3444" w:rsidP="000E3444">
      <w:pPr>
        <w:tabs>
          <w:tab w:val="right" w:pos="8640"/>
        </w:tabs>
        <w:rPr>
          <w:b/>
          <w:bCs/>
          <w:sz w:val="28"/>
          <w:szCs w:val="28"/>
        </w:rPr>
      </w:pPr>
      <w:r w:rsidRPr="00A46A33">
        <w:rPr>
          <w:b/>
          <w:bCs/>
          <w:sz w:val="28"/>
          <w:szCs w:val="28"/>
        </w:rPr>
        <w:t>TEGETA EXPLORATION AND</w:t>
      </w:r>
    </w:p>
    <w:p w14:paraId="6600A60B" w14:textId="77777777" w:rsidR="000E3444" w:rsidRPr="00A46A33" w:rsidRDefault="000E3444" w:rsidP="000E3444">
      <w:pPr>
        <w:tabs>
          <w:tab w:val="right" w:pos="8640"/>
        </w:tabs>
        <w:rPr>
          <w:b/>
          <w:bCs/>
          <w:sz w:val="28"/>
          <w:szCs w:val="28"/>
        </w:rPr>
      </w:pPr>
      <w:r w:rsidRPr="00A46A33">
        <w:rPr>
          <w:b/>
          <w:bCs/>
          <w:sz w:val="28"/>
          <w:szCs w:val="28"/>
        </w:rPr>
        <w:t xml:space="preserve">RESOURCES (PTY) LTD </w:t>
      </w:r>
      <w:r w:rsidRPr="00A46A33">
        <w:rPr>
          <w:b/>
          <w:bCs/>
          <w:sz w:val="28"/>
          <w:szCs w:val="28"/>
        </w:rPr>
        <w:tab/>
      </w:r>
    </w:p>
    <w:p w14:paraId="41EEE85C" w14:textId="77777777" w:rsidR="000E3444" w:rsidRPr="00A46A33" w:rsidRDefault="000E3444" w:rsidP="000E3444">
      <w:pPr>
        <w:tabs>
          <w:tab w:val="right" w:pos="8640"/>
        </w:tabs>
        <w:rPr>
          <w:b/>
          <w:bCs/>
          <w:sz w:val="28"/>
          <w:szCs w:val="28"/>
        </w:rPr>
      </w:pPr>
      <w:r w:rsidRPr="00A46A33">
        <w:rPr>
          <w:b/>
          <w:bCs/>
          <w:sz w:val="28"/>
          <w:szCs w:val="28"/>
        </w:rPr>
        <w:t>(IN BUSINESS RESCUE)                                                FIFTH RESPONDENT</w:t>
      </w:r>
    </w:p>
    <w:p w14:paraId="0554EEA3" w14:textId="77777777" w:rsidR="000E3444" w:rsidRPr="00A46A33" w:rsidRDefault="000E3444" w:rsidP="000E3444">
      <w:pPr>
        <w:tabs>
          <w:tab w:val="right" w:pos="8640"/>
        </w:tabs>
        <w:spacing w:line="240" w:lineRule="auto"/>
        <w:rPr>
          <w:b/>
          <w:bCs/>
          <w:sz w:val="28"/>
          <w:szCs w:val="28"/>
        </w:rPr>
      </w:pPr>
    </w:p>
    <w:p w14:paraId="26539532" w14:textId="77777777" w:rsidR="000E3444" w:rsidRPr="00A46A33" w:rsidRDefault="000E3444" w:rsidP="000E3444">
      <w:pPr>
        <w:tabs>
          <w:tab w:val="right" w:pos="8640"/>
        </w:tabs>
        <w:rPr>
          <w:b/>
          <w:bCs/>
          <w:sz w:val="28"/>
          <w:szCs w:val="28"/>
        </w:rPr>
      </w:pPr>
      <w:r w:rsidRPr="00A46A33">
        <w:rPr>
          <w:b/>
          <w:bCs/>
          <w:sz w:val="28"/>
          <w:szCs w:val="28"/>
        </w:rPr>
        <w:t xml:space="preserve">JOHAN LOUIS KLOPPER N O </w:t>
      </w:r>
      <w:r w:rsidRPr="00A46A33">
        <w:rPr>
          <w:b/>
          <w:bCs/>
          <w:sz w:val="28"/>
          <w:szCs w:val="28"/>
        </w:rPr>
        <w:tab/>
        <w:t xml:space="preserve">                                    SIXTH RESPONDENT</w:t>
      </w:r>
    </w:p>
    <w:p w14:paraId="6F8F588E" w14:textId="77777777" w:rsidR="000E3444" w:rsidRPr="00A46A33" w:rsidRDefault="000E3444" w:rsidP="000E3444">
      <w:pPr>
        <w:tabs>
          <w:tab w:val="right" w:pos="8640"/>
        </w:tabs>
        <w:spacing w:line="240" w:lineRule="auto"/>
        <w:rPr>
          <w:b/>
          <w:bCs/>
          <w:sz w:val="28"/>
          <w:szCs w:val="28"/>
        </w:rPr>
      </w:pPr>
    </w:p>
    <w:p w14:paraId="69454508" w14:textId="77777777" w:rsidR="000E3444" w:rsidRPr="00A46A33" w:rsidRDefault="000E3444" w:rsidP="000E3444">
      <w:pPr>
        <w:tabs>
          <w:tab w:val="right" w:pos="8640"/>
        </w:tabs>
        <w:rPr>
          <w:b/>
          <w:bCs/>
          <w:sz w:val="28"/>
          <w:szCs w:val="28"/>
        </w:rPr>
      </w:pPr>
      <w:r w:rsidRPr="00A46A33">
        <w:rPr>
          <w:b/>
          <w:bCs/>
          <w:sz w:val="28"/>
          <w:szCs w:val="28"/>
        </w:rPr>
        <w:t xml:space="preserve">KURT ROBERT KNOOP N O </w:t>
      </w:r>
      <w:r w:rsidRPr="00A46A33">
        <w:rPr>
          <w:b/>
          <w:bCs/>
          <w:sz w:val="28"/>
          <w:szCs w:val="28"/>
        </w:rPr>
        <w:tab/>
        <w:t xml:space="preserve">                                SEVENTH RESPONDENT</w:t>
      </w:r>
    </w:p>
    <w:p w14:paraId="21763114" w14:textId="77777777" w:rsidR="000E3444" w:rsidRPr="00A46A33" w:rsidRDefault="000E3444" w:rsidP="000E3444">
      <w:pPr>
        <w:tabs>
          <w:tab w:val="right" w:pos="8640"/>
        </w:tabs>
        <w:rPr>
          <w:sz w:val="28"/>
          <w:szCs w:val="28"/>
        </w:rPr>
      </w:pPr>
      <w:r w:rsidRPr="00A46A33">
        <w:rPr>
          <w:sz w:val="28"/>
          <w:szCs w:val="28"/>
        </w:rPr>
        <w:t>(Sixth and seventh respondents cited in their capacities as</w:t>
      </w:r>
    </w:p>
    <w:p w14:paraId="4E4598B1" w14:textId="77777777" w:rsidR="000E3444" w:rsidRPr="00A46A33" w:rsidRDefault="000E3444" w:rsidP="000E3444">
      <w:pPr>
        <w:tabs>
          <w:tab w:val="right" w:pos="8640"/>
        </w:tabs>
        <w:rPr>
          <w:sz w:val="28"/>
          <w:szCs w:val="28"/>
        </w:rPr>
      </w:pPr>
      <w:r w:rsidRPr="00A46A33">
        <w:rPr>
          <w:sz w:val="28"/>
          <w:szCs w:val="28"/>
        </w:rPr>
        <w:t>joint business rescue practitioners of the fifth respondent)</w:t>
      </w:r>
    </w:p>
    <w:p w14:paraId="5EFFA2A1" w14:textId="77777777" w:rsidR="000E3444" w:rsidRPr="00A46A33" w:rsidRDefault="000E3444" w:rsidP="000E3444">
      <w:pPr>
        <w:tabs>
          <w:tab w:val="right" w:pos="8640"/>
        </w:tabs>
        <w:spacing w:line="240" w:lineRule="auto"/>
        <w:rPr>
          <w:sz w:val="28"/>
          <w:szCs w:val="28"/>
        </w:rPr>
      </w:pPr>
    </w:p>
    <w:p w14:paraId="100EDCA6" w14:textId="77777777" w:rsidR="000E3444" w:rsidRPr="00A46A33" w:rsidRDefault="000E3444" w:rsidP="000E3444">
      <w:pPr>
        <w:tabs>
          <w:tab w:val="right" w:pos="8640"/>
        </w:tabs>
        <w:rPr>
          <w:b/>
          <w:bCs/>
          <w:sz w:val="28"/>
          <w:szCs w:val="28"/>
        </w:rPr>
      </w:pPr>
      <w:r w:rsidRPr="00A46A33">
        <w:rPr>
          <w:b/>
          <w:bCs/>
          <w:sz w:val="28"/>
          <w:szCs w:val="28"/>
        </w:rPr>
        <w:t>ALL AFFECTED PARTIES OF TEGETA</w:t>
      </w:r>
    </w:p>
    <w:p w14:paraId="25337DD6" w14:textId="77777777" w:rsidR="000E3444" w:rsidRPr="00A46A33" w:rsidRDefault="000E3444" w:rsidP="000E3444">
      <w:pPr>
        <w:tabs>
          <w:tab w:val="right" w:pos="8640"/>
        </w:tabs>
        <w:rPr>
          <w:b/>
          <w:bCs/>
          <w:sz w:val="28"/>
          <w:szCs w:val="28"/>
        </w:rPr>
      </w:pPr>
      <w:r w:rsidRPr="00A46A33">
        <w:rPr>
          <w:b/>
          <w:bCs/>
          <w:sz w:val="28"/>
          <w:szCs w:val="28"/>
        </w:rPr>
        <w:t xml:space="preserve">EXPLORATION AND RESOURCES (PTY) </w:t>
      </w:r>
    </w:p>
    <w:p w14:paraId="436F30B1" w14:textId="77777777" w:rsidR="000E3444" w:rsidRPr="00A46A33" w:rsidRDefault="000E3444" w:rsidP="000E3444">
      <w:pPr>
        <w:tabs>
          <w:tab w:val="right" w:pos="8640"/>
        </w:tabs>
        <w:rPr>
          <w:b/>
          <w:bCs/>
          <w:sz w:val="28"/>
          <w:szCs w:val="28"/>
        </w:rPr>
      </w:pPr>
      <w:r w:rsidRPr="00A46A33">
        <w:rPr>
          <w:b/>
          <w:bCs/>
          <w:sz w:val="28"/>
          <w:szCs w:val="28"/>
        </w:rPr>
        <w:t xml:space="preserve">LTD AS PER ANNEXURE B TO THE </w:t>
      </w:r>
    </w:p>
    <w:p w14:paraId="1BABC7C0" w14:textId="77777777" w:rsidR="000E3444" w:rsidRPr="00A46A33" w:rsidRDefault="000E3444" w:rsidP="000E3444">
      <w:pPr>
        <w:tabs>
          <w:tab w:val="right" w:pos="8640"/>
        </w:tabs>
        <w:rPr>
          <w:b/>
          <w:bCs/>
          <w:sz w:val="28"/>
          <w:szCs w:val="28"/>
        </w:rPr>
      </w:pPr>
      <w:r w:rsidRPr="00A46A33">
        <w:rPr>
          <w:b/>
          <w:bCs/>
          <w:sz w:val="28"/>
          <w:szCs w:val="28"/>
        </w:rPr>
        <w:t xml:space="preserve">NOTICE OF MOTION </w:t>
      </w:r>
      <w:r w:rsidRPr="00A46A33">
        <w:rPr>
          <w:b/>
          <w:bCs/>
          <w:sz w:val="28"/>
          <w:szCs w:val="28"/>
        </w:rPr>
        <w:tab/>
        <w:t xml:space="preserve">                                               EIGHTH RESPONDENT</w:t>
      </w:r>
    </w:p>
    <w:p w14:paraId="281AD53C" w14:textId="77777777" w:rsidR="000E3444" w:rsidRPr="00A46A33" w:rsidRDefault="000E3444" w:rsidP="000E3444">
      <w:pPr>
        <w:ind w:left="2160" w:hanging="2160"/>
        <w:contextualSpacing/>
        <w:rPr>
          <w:b/>
          <w:sz w:val="28"/>
          <w:szCs w:val="28"/>
        </w:rPr>
      </w:pPr>
    </w:p>
    <w:p w14:paraId="28733963" w14:textId="007B2510" w:rsidR="000E3444" w:rsidRPr="00A46A33" w:rsidRDefault="000E3444" w:rsidP="000E3444">
      <w:pPr>
        <w:ind w:left="2160" w:hanging="2160"/>
        <w:contextualSpacing/>
        <w:rPr>
          <w:bCs/>
          <w:sz w:val="28"/>
          <w:szCs w:val="28"/>
        </w:rPr>
      </w:pPr>
      <w:r w:rsidRPr="00A46A33">
        <w:rPr>
          <w:b/>
          <w:bCs/>
          <w:sz w:val="28"/>
          <w:szCs w:val="28"/>
        </w:rPr>
        <w:t>Neutral citation:</w:t>
      </w:r>
      <w:r w:rsidRPr="00A46A33">
        <w:rPr>
          <w:b/>
          <w:bCs/>
          <w:sz w:val="28"/>
          <w:szCs w:val="28"/>
        </w:rPr>
        <w:tab/>
      </w:r>
      <w:r w:rsidRPr="00A46A33">
        <w:rPr>
          <w:bCs/>
          <w:i/>
          <w:sz w:val="28"/>
          <w:szCs w:val="28"/>
        </w:rPr>
        <w:t xml:space="preserve">Ragavan </w:t>
      </w:r>
      <w:bookmarkStart w:id="4" w:name="_Hlk126065541"/>
      <w:r w:rsidRPr="00A46A33">
        <w:rPr>
          <w:bCs/>
          <w:i/>
          <w:sz w:val="28"/>
          <w:szCs w:val="28"/>
        </w:rPr>
        <w:t xml:space="preserve">and Others </w:t>
      </w:r>
      <w:bookmarkEnd w:id="4"/>
      <w:r w:rsidRPr="00A46A33">
        <w:rPr>
          <w:bCs/>
          <w:i/>
          <w:sz w:val="28"/>
          <w:szCs w:val="28"/>
        </w:rPr>
        <w:t xml:space="preserve">v Optimum Coal Terminal (Pty) Ltd and Others </w:t>
      </w:r>
      <w:r w:rsidRPr="00A46A33">
        <w:rPr>
          <w:bCs/>
          <w:sz w:val="28"/>
          <w:szCs w:val="28"/>
        </w:rPr>
        <w:t>(136/202</w:t>
      </w:r>
      <w:r w:rsidR="009F42BA">
        <w:rPr>
          <w:bCs/>
          <w:sz w:val="28"/>
          <w:szCs w:val="28"/>
        </w:rPr>
        <w:t>2</w:t>
      </w:r>
      <w:r w:rsidRPr="00A46A33">
        <w:rPr>
          <w:bCs/>
          <w:sz w:val="28"/>
          <w:szCs w:val="28"/>
        </w:rPr>
        <w:t>) [2023] ZASCA</w:t>
      </w:r>
      <w:r w:rsidR="00F0086A">
        <w:rPr>
          <w:bCs/>
          <w:sz w:val="28"/>
          <w:szCs w:val="28"/>
        </w:rPr>
        <w:t xml:space="preserve"> 34</w:t>
      </w:r>
      <w:r w:rsidRPr="00A46A33">
        <w:rPr>
          <w:bCs/>
          <w:sz w:val="28"/>
          <w:szCs w:val="28"/>
        </w:rPr>
        <w:t xml:space="preserve"> (</w:t>
      </w:r>
      <w:r w:rsidR="00F0086A">
        <w:rPr>
          <w:bCs/>
          <w:sz w:val="28"/>
          <w:szCs w:val="28"/>
        </w:rPr>
        <w:t>31 March 2023</w:t>
      </w:r>
      <w:r w:rsidRPr="00A46A33">
        <w:rPr>
          <w:bCs/>
          <w:sz w:val="28"/>
          <w:szCs w:val="28"/>
        </w:rPr>
        <w:t>)</w:t>
      </w:r>
    </w:p>
    <w:p w14:paraId="676D5597" w14:textId="77777777" w:rsidR="000E3444" w:rsidRPr="00A46A33" w:rsidRDefault="000E3444" w:rsidP="000E3444">
      <w:pPr>
        <w:ind w:left="2160" w:hanging="2160"/>
        <w:contextualSpacing/>
        <w:rPr>
          <w:sz w:val="28"/>
          <w:szCs w:val="28"/>
        </w:rPr>
      </w:pPr>
      <w:r w:rsidRPr="00A46A33">
        <w:rPr>
          <w:b/>
          <w:bCs/>
          <w:sz w:val="28"/>
          <w:szCs w:val="28"/>
        </w:rPr>
        <w:t>Coram:</w:t>
      </w:r>
      <w:r w:rsidRPr="00A46A33">
        <w:rPr>
          <w:sz w:val="28"/>
          <w:szCs w:val="28"/>
        </w:rPr>
        <w:tab/>
        <w:t>VAN DER MERWE, MOTHLE, MABINDLA-BOQWANA and MOLEFE JJA and UNTERHALTER AJA</w:t>
      </w:r>
    </w:p>
    <w:p w14:paraId="68797EC2" w14:textId="77777777" w:rsidR="000E3444" w:rsidRPr="00A46A33" w:rsidRDefault="000E3444" w:rsidP="000E3444">
      <w:pPr>
        <w:contextualSpacing/>
        <w:rPr>
          <w:b/>
          <w:bCs/>
          <w:sz w:val="28"/>
          <w:szCs w:val="28"/>
        </w:rPr>
      </w:pPr>
      <w:r w:rsidRPr="00A46A33">
        <w:rPr>
          <w:b/>
          <w:bCs/>
          <w:sz w:val="28"/>
          <w:szCs w:val="28"/>
        </w:rPr>
        <w:t>Heard</w:t>
      </w:r>
      <w:r w:rsidRPr="00A46A33">
        <w:rPr>
          <w:b/>
          <w:sz w:val="28"/>
          <w:szCs w:val="28"/>
        </w:rPr>
        <w:t>:</w:t>
      </w:r>
      <w:r w:rsidRPr="00A46A33">
        <w:rPr>
          <w:sz w:val="28"/>
          <w:szCs w:val="28"/>
        </w:rPr>
        <w:tab/>
      </w:r>
      <w:r w:rsidRPr="00A46A33">
        <w:rPr>
          <w:sz w:val="28"/>
          <w:szCs w:val="28"/>
        </w:rPr>
        <w:tab/>
        <w:t>13 March 2023</w:t>
      </w:r>
    </w:p>
    <w:p w14:paraId="1800D0D0" w14:textId="613830A9" w:rsidR="000E3444" w:rsidRPr="00A46A33" w:rsidRDefault="000E3444" w:rsidP="000E3444">
      <w:pPr>
        <w:contextualSpacing/>
        <w:rPr>
          <w:sz w:val="28"/>
          <w:szCs w:val="28"/>
        </w:rPr>
      </w:pPr>
      <w:r w:rsidRPr="00A46A33">
        <w:rPr>
          <w:b/>
          <w:bCs/>
          <w:sz w:val="28"/>
          <w:szCs w:val="28"/>
        </w:rPr>
        <w:t>Delivered</w:t>
      </w:r>
      <w:r w:rsidRPr="00A46A33">
        <w:rPr>
          <w:b/>
          <w:sz w:val="28"/>
          <w:szCs w:val="28"/>
        </w:rPr>
        <w:t>:</w:t>
      </w:r>
      <w:r w:rsidRPr="00A46A33">
        <w:rPr>
          <w:sz w:val="28"/>
          <w:szCs w:val="28"/>
        </w:rPr>
        <w:tab/>
      </w:r>
      <w:r w:rsidRPr="00A46A33">
        <w:rPr>
          <w:sz w:val="28"/>
          <w:szCs w:val="28"/>
        </w:rPr>
        <w:tab/>
      </w:r>
      <w:r w:rsidR="00F0086A">
        <w:rPr>
          <w:sz w:val="28"/>
          <w:szCs w:val="28"/>
        </w:rPr>
        <w:t>31 March 2023</w:t>
      </w:r>
    </w:p>
    <w:p w14:paraId="72578A76" w14:textId="77777777" w:rsidR="000E3444" w:rsidRPr="00A46A33" w:rsidRDefault="000E3444" w:rsidP="000E3444">
      <w:pPr>
        <w:contextualSpacing/>
        <w:rPr>
          <w:b/>
          <w:bCs/>
          <w:sz w:val="28"/>
          <w:szCs w:val="28"/>
        </w:rPr>
      </w:pPr>
      <w:r w:rsidRPr="00A46A33">
        <w:rPr>
          <w:b/>
          <w:bCs/>
          <w:sz w:val="28"/>
          <w:szCs w:val="28"/>
        </w:rPr>
        <w:t>Summary:</w:t>
      </w:r>
      <w:r w:rsidRPr="00A46A33">
        <w:rPr>
          <w:b/>
          <w:bCs/>
          <w:sz w:val="28"/>
          <w:szCs w:val="28"/>
        </w:rPr>
        <w:tab/>
      </w:r>
      <w:r w:rsidRPr="00A46A33">
        <w:rPr>
          <w:b/>
          <w:bCs/>
          <w:sz w:val="28"/>
          <w:szCs w:val="28"/>
        </w:rPr>
        <w:tab/>
      </w:r>
      <w:r w:rsidRPr="00A46A33">
        <w:rPr>
          <w:bCs/>
          <w:sz w:val="28"/>
          <w:szCs w:val="28"/>
        </w:rPr>
        <w:t xml:space="preserve">Company law – business rescue supervision under Companies Act 71 of 2008 – when a company in business rescue is a creditor of another </w:t>
      </w:r>
      <w:r w:rsidRPr="00A46A33">
        <w:rPr>
          <w:bCs/>
          <w:sz w:val="28"/>
          <w:szCs w:val="28"/>
        </w:rPr>
        <w:lastRenderedPageBreak/>
        <w:t>company in business rescue</w:t>
      </w:r>
      <w:r w:rsidR="0017731F">
        <w:rPr>
          <w:bCs/>
          <w:sz w:val="28"/>
          <w:szCs w:val="28"/>
        </w:rPr>
        <w:t xml:space="preserve"> – </w:t>
      </w:r>
      <w:r w:rsidRPr="00A46A33">
        <w:rPr>
          <w:bCs/>
          <w:sz w:val="28"/>
          <w:szCs w:val="28"/>
        </w:rPr>
        <w:t>the right to vote on the business rescue plan for the debtor company vests in the business rescue practitioners of the creditor company and not in its board of directors.</w:t>
      </w:r>
      <w:r w:rsidRPr="00A46A33">
        <w:rPr>
          <w:bCs/>
          <w:sz w:val="28"/>
          <w:szCs w:val="28"/>
        </w:rPr>
        <w:tab/>
      </w:r>
    </w:p>
    <w:p w14:paraId="2367B4F9" w14:textId="77777777" w:rsidR="000E3444" w:rsidRPr="00A46A33" w:rsidRDefault="000E3444" w:rsidP="000E3444">
      <w:pPr>
        <w:spacing w:after="160" w:line="259" w:lineRule="auto"/>
        <w:jc w:val="left"/>
        <w:rPr>
          <w:b/>
          <w:bCs/>
          <w:sz w:val="28"/>
          <w:szCs w:val="28"/>
        </w:rPr>
      </w:pPr>
      <w:r w:rsidRPr="00A46A33">
        <w:rPr>
          <w:b/>
          <w:bCs/>
          <w:sz w:val="28"/>
          <w:szCs w:val="28"/>
        </w:rPr>
        <w:br w:type="page"/>
      </w:r>
    </w:p>
    <w:p w14:paraId="5C9681B5" w14:textId="77777777" w:rsidR="000E3444" w:rsidRPr="00A46A33" w:rsidRDefault="000E3444" w:rsidP="000E3444">
      <w:pPr>
        <w:pBdr>
          <w:bottom w:val="single" w:sz="12" w:space="1" w:color="auto"/>
        </w:pBdr>
        <w:spacing w:line="240" w:lineRule="auto"/>
        <w:rPr>
          <w:b/>
          <w:i/>
          <w:szCs w:val="28"/>
        </w:rPr>
      </w:pPr>
      <w:r w:rsidRPr="00A46A33">
        <w:rPr>
          <w:noProof/>
          <w:lang w:val="en-ZA" w:eastAsia="en-ZA"/>
        </w:rPr>
        <w:lastRenderedPageBreak/>
        <mc:AlternateContent>
          <mc:Choice Requires="wps">
            <w:drawing>
              <wp:anchor distT="0" distB="0" distL="114300" distR="114300" simplePos="0" relativeHeight="251660288" behindDoc="0" locked="0" layoutInCell="1" allowOverlap="1" wp14:anchorId="388C268C" wp14:editId="73AF9476">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1A17C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14FAE103" w14:textId="77777777" w:rsidR="000E3444" w:rsidRPr="00A46A33" w:rsidRDefault="000E3444" w:rsidP="000E3444">
      <w:pPr>
        <w:pStyle w:val="Heading3"/>
        <w:pBdr>
          <w:bottom w:val="single" w:sz="12" w:space="12" w:color="auto"/>
        </w:pBdr>
        <w:jc w:val="center"/>
        <w:rPr>
          <w:rFonts w:ascii="Times New Roman" w:hAnsi="Times New Roman" w:cs="Times New Roman"/>
          <w:b/>
          <w:i w:val="0"/>
          <w:szCs w:val="28"/>
        </w:rPr>
      </w:pPr>
    </w:p>
    <w:p w14:paraId="7796E4E9" w14:textId="77777777" w:rsidR="000E3444" w:rsidRPr="00A46A33" w:rsidRDefault="000E3444" w:rsidP="000E3444">
      <w:pPr>
        <w:pStyle w:val="Heading3"/>
        <w:pBdr>
          <w:bottom w:val="single" w:sz="12" w:space="12" w:color="auto"/>
        </w:pBdr>
        <w:jc w:val="center"/>
      </w:pPr>
      <w:r w:rsidRPr="00A46A33">
        <w:rPr>
          <w:rFonts w:ascii="Times New Roman" w:hAnsi="Times New Roman" w:cs="Times New Roman"/>
          <w:b/>
          <w:i w:val="0"/>
          <w:szCs w:val="28"/>
        </w:rPr>
        <w:t>ORDER</w:t>
      </w:r>
    </w:p>
    <w:p w14:paraId="72D8C104" w14:textId="77777777" w:rsidR="000E3444" w:rsidRPr="00A46A33" w:rsidRDefault="000E3444" w:rsidP="000E3444">
      <w:pPr>
        <w:spacing w:before="120"/>
        <w:rPr>
          <w:bCs/>
          <w:sz w:val="28"/>
          <w:szCs w:val="28"/>
        </w:rPr>
      </w:pPr>
      <w:r w:rsidRPr="00A46A33">
        <w:rPr>
          <w:b/>
          <w:bCs/>
          <w:sz w:val="28"/>
          <w:szCs w:val="28"/>
        </w:rPr>
        <w:t xml:space="preserve">On appeal from: </w:t>
      </w:r>
      <w:r w:rsidRPr="00A46A33">
        <w:rPr>
          <w:bCs/>
          <w:sz w:val="28"/>
          <w:szCs w:val="28"/>
        </w:rPr>
        <w:t xml:space="preserve">Gauteng Division of the High Court, Johannesburg (Victor J, sitting as court of first instance): judgment reported </w:t>
      </w:r>
      <w:r w:rsidRPr="00A46A33">
        <w:rPr>
          <w:bCs/>
          <w:i/>
          <w:sz w:val="28"/>
          <w:szCs w:val="28"/>
        </w:rPr>
        <w:t>sub nom</w:t>
      </w:r>
      <w:r w:rsidRPr="00A46A33">
        <w:rPr>
          <w:bCs/>
          <w:sz w:val="28"/>
          <w:szCs w:val="28"/>
        </w:rPr>
        <w:t xml:space="preserve"> </w:t>
      </w:r>
      <w:r w:rsidRPr="00A46A33">
        <w:rPr>
          <w:bCs/>
          <w:i/>
          <w:sz w:val="28"/>
          <w:szCs w:val="28"/>
        </w:rPr>
        <w:t>Ragavan and Others v Optimum Coal Terminal (Pty) Ltd and Others</w:t>
      </w:r>
      <w:r w:rsidRPr="00A46A33">
        <w:rPr>
          <w:bCs/>
          <w:sz w:val="28"/>
          <w:szCs w:val="28"/>
        </w:rPr>
        <w:t xml:space="preserve"> [2022] ZAGPJHC 22; 2022 (3) SA 512 (GJ).</w:t>
      </w:r>
    </w:p>
    <w:p w14:paraId="0071B8C2" w14:textId="77777777" w:rsidR="000E3444" w:rsidRPr="00A46A33" w:rsidRDefault="000E3444" w:rsidP="000E3444">
      <w:pPr>
        <w:rPr>
          <w:bCs/>
          <w:sz w:val="28"/>
          <w:szCs w:val="28"/>
        </w:rPr>
      </w:pPr>
      <w:r w:rsidRPr="00A46A33">
        <w:rPr>
          <w:sz w:val="28"/>
          <w:szCs w:val="28"/>
        </w:rPr>
        <w:t>The appeal is dismissed with costs, including the cost of two counsel, in respect of the first, second, third, fifth, sixth and seventh respondents as well as Liberty Energy (Pty) Ltd.</w:t>
      </w:r>
      <w:r w:rsidRPr="00A46A33">
        <w:rPr>
          <w:bCs/>
          <w:sz w:val="28"/>
          <w:szCs w:val="28"/>
        </w:rPr>
        <w:t xml:space="preserve"> </w:t>
      </w:r>
    </w:p>
    <w:p w14:paraId="25C99929" w14:textId="77777777" w:rsidR="000E3444" w:rsidRPr="00A46A33" w:rsidRDefault="000E3444" w:rsidP="000E3444">
      <w:pPr>
        <w:pBdr>
          <w:bottom w:val="single" w:sz="12" w:space="1" w:color="auto"/>
        </w:pBdr>
        <w:rPr>
          <w:b/>
          <w:i/>
          <w:szCs w:val="28"/>
        </w:rPr>
      </w:pPr>
      <w:r w:rsidRPr="00A46A33">
        <w:rPr>
          <w:noProof/>
          <w:sz w:val="28"/>
          <w:szCs w:val="28"/>
          <w:lang w:val="en-ZA" w:eastAsia="en-ZA"/>
        </w:rPr>
        <mc:AlternateContent>
          <mc:Choice Requires="wps">
            <w:drawing>
              <wp:anchor distT="0" distB="0" distL="114300" distR="114300" simplePos="0" relativeHeight="251661312" behindDoc="0" locked="0" layoutInCell="1" allowOverlap="1" wp14:anchorId="31DF5746" wp14:editId="6023DB30">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BD231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42057397" w14:textId="77777777" w:rsidR="000E3444" w:rsidRPr="00A46A33" w:rsidRDefault="000E3444" w:rsidP="000E3444">
      <w:pPr>
        <w:pStyle w:val="Heading3"/>
        <w:pBdr>
          <w:bottom w:val="single" w:sz="12" w:space="12" w:color="auto"/>
        </w:pBdr>
        <w:jc w:val="center"/>
        <w:rPr>
          <w:rFonts w:ascii="Times New Roman" w:hAnsi="Times New Roman" w:cs="Times New Roman"/>
          <w:b/>
          <w:i w:val="0"/>
          <w:szCs w:val="28"/>
        </w:rPr>
      </w:pPr>
    </w:p>
    <w:p w14:paraId="663047F3" w14:textId="77777777" w:rsidR="000E3444" w:rsidRPr="00A46A33" w:rsidRDefault="000E3444" w:rsidP="000E3444">
      <w:pPr>
        <w:pStyle w:val="Heading3"/>
        <w:pBdr>
          <w:bottom w:val="single" w:sz="12" w:space="12" w:color="auto"/>
        </w:pBdr>
        <w:jc w:val="center"/>
      </w:pPr>
      <w:r w:rsidRPr="00A46A33">
        <w:rPr>
          <w:rFonts w:ascii="Times New Roman" w:hAnsi="Times New Roman" w:cs="Times New Roman"/>
          <w:b/>
          <w:i w:val="0"/>
          <w:szCs w:val="28"/>
        </w:rPr>
        <w:t>JUDGMENT</w:t>
      </w:r>
    </w:p>
    <w:p w14:paraId="65452093" w14:textId="36C15C55" w:rsidR="000E3444" w:rsidRPr="00A46A33" w:rsidRDefault="000E3444" w:rsidP="000E3444">
      <w:pPr>
        <w:spacing w:before="120"/>
        <w:rPr>
          <w:b/>
          <w:sz w:val="28"/>
          <w:szCs w:val="28"/>
        </w:rPr>
      </w:pPr>
      <w:r w:rsidRPr="00A46A33">
        <w:rPr>
          <w:b/>
          <w:sz w:val="28"/>
          <w:szCs w:val="28"/>
        </w:rPr>
        <w:t>Mabindla-Boqwana JA (</w:t>
      </w:r>
      <w:r w:rsidR="0092231B" w:rsidRPr="0092231B">
        <w:rPr>
          <w:b/>
          <w:sz w:val="28"/>
          <w:szCs w:val="28"/>
        </w:rPr>
        <w:t xml:space="preserve">Van der </w:t>
      </w:r>
      <w:r w:rsidR="0092231B">
        <w:rPr>
          <w:b/>
          <w:sz w:val="28"/>
          <w:szCs w:val="28"/>
        </w:rPr>
        <w:t xml:space="preserve">Merwe, Mothle </w:t>
      </w:r>
      <w:r w:rsidR="0092231B" w:rsidRPr="0092231B">
        <w:rPr>
          <w:b/>
          <w:sz w:val="28"/>
          <w:szCs w:val="28"/>
        </w:rPr>
        <w:t>and Molefe JJA and Unterhalter AJA</w:t>
      </w:r>
      <w:r w:rsidR="0092231B" w:rsidRPr="0092231B" w:rsidDel="0092231B">
        <w:rPr>
          <w:b/>
          <w:sz w:val="28"/>
          <w:szCs w:val="28"/>
        </w:rPr>
        <w:t xml:space="preserve"> </w:t>
      </w:r>
      <w:r w:rsidRPr="00A46A33">
        <w:rPr>
          <w:b/>
          <w:sz w:val="28"/>
          <w:szCs w:val="28"/>
        </w:rPr>
        <w:t>concurring):</w:t>
      </w:r>
    </w:p>
    <w:p w14:paraId="27FF8570" w14:textId="77777777" w:rsidR="000E3444" w:rsidRPr="00A46A33" w:rsidRDefault="000E3444" w:rsidP="000E3444">
      <w:pPr>
        <w:tabs>
          <w:tab w:val="left" w:pos="0"/>
        </w:tabs>
        <w:spacing w:before="240"/>
        <w:rPr>
          <w:sz w:val="28"/>
          <w:szCs w:val="28"/>
        </w:rPr>
      </w:pPr>
      <w:r w:rsidRPr="00A46A33">
        <w:rPr>
          <w:b/>
          <w:sz w:val="28"/>
          <w:szCs w:val="28"/>
        </w:rPr>
        <w:t>Introduction</w:t>
      </w:r>
    </w:p>
    <w:p w14:paraId="10AEF1F5" w14:textId="3CB43839" w:rsidR="000E3444" w:rsidRPr="00A46A33" w:rsidRDefault="00BA42B1" w:rsidP="00BA42B1">
      <w:pPr>
        <w:tabs>
          <w:tab w:val="left" w:pos="0"/>
        </w:tabs>
        <w:rPr>
          <w:sz w:val="28"/>
          <w:szCs w:val="28"/>
        </w:rPr>
      </w:pPr>
      <w:r w:rsidRPr="00A46A33">
        <w:rPr>
          <w:sz w:val="28"/>
          <w:szCs w:val="28"/>
        </w:rPr>
        <w:t>[1]</w:t>
      </w:r>
      <w:r w:rsidRPr="00A46A33">
        <w:rPr>
          <w:sz w:val="28"/>
          <w:szCs w:val="28"/>
        </w:rPr>
        <w:tab/>
      </w:r>
      <w:r w:rsidR="000E3444" w:rsidRPr="00A46A33">
        <w:rPr>
          <w:sz w:val="28"/>
          <w:szCs w:val="28"/>
        </w:rPr>
        <w:t>The crisp legal question in this appeal has been formulated by the parties as follows:</w:t>
      </w:r>
    </w:p>
    <w:p w14:paraId="2284F66F" w14:textId="43AFA8EC" w:rsidR="000E3444" w:rsidRPr="00A46A33" w:rsidRDefault="000E3444" w:rsidP="000E3444">
      <w:pPr>
        <w:tabs>
          <w:tab w:val="left" w:pos="0"/>
        </w:tabs>
      </w:pPr>
      <w:r w:rsidRPr="00A46A33">
        <w:t>‘When a company in business rescue (Company A) is a creditor of another company in business rescue (Company B), and Company B is a wholly-owned subsidiary of Company A, [</w:t>
      </w:r>
      <w:r w:rsidRPr="00A46A33">
        <w:rPr>
          <w:i/>
        </w:rPr>
        <w:t>does</w:t>
      </w:r>
      <w:r w:rsidRPr="00A46A33">
        <w:t xml:space="preserve">] </w:t>
      </w:r>
      <w:r w:rsidRPr="00A46A33">
        <w:rPr>
          <w:i/>
        </w:rPr>
        <w:t xml:space="preserve">the right to cast a vote on any matter contemplated under </w:t>
      </w:r>
      <w:r w:rsidRPr="00A46A33">
        <w:t>[</w:t>
      </w:r>
      <w:r w:rsidRPr="00A46A33">
        <w:rPr>
          <w:i/>
        </w:rPr>
        <w:t>s</w:t>
      </w:r>
      <w:r w:rsidRPr="00A46A33">
        <w:rPr>
          <w:i/>
          <w:iCs/>
        </w:rPr>
        <w:t>s</w:t>
      </w:r>
      <w:r w:rsidRPr="00A46A33">
        <w:t>]</w:t>
      </w:r>
      <w:r w:rsidRPr="00A46A33">
        <w:rPr>
          <w:i/>
        </w:rPr>
        <w:t xml:space="preserve"> 151 and 152 of the Companies Act </w:t>
      </w:r>
      <w:r w:rsidRPr="00A46A33">
        <w:t>[</w:t>
      </w:r>
      <w:r w:rsidRPr="00A46A33">
        <w:rPr>
          <w:i/>
        </w:rPr>
        <w:t>71 of</w:t>
      </w:r>
      <w:r w:rsidRPr="00045502">
        <w:t>]</w:t>
      </w:r>
      <w:r w:rsidRPr="00A46A33">
        <w:rPr>
          <w:i/>
        </w:rPr>
        <w:t xml:space="preserve"> 2008, </w:t>
      </w:r>
      <w:r w:rsidRPr="00A46A33">
        <w:t>[</w:t>
      </w:r>
      <w:r w:rsidRPr="00A46A33">
        <w:rPr>
          <w:i/>
        </w:rPr>
        <w:t>vest</w:t>
      </w:r>
      <w:r w:rsidRPr="00A46A33">
        <w:t>]</w:t>
      </w:r>
      <w:r w:rsidRPr="00A46A33">
        <w:rPr>
          <w:i/>
        </w:rPr>
        <w:t xml:space="preserve"> in Company A’s business rescue practitioners or its board of directors</w:t>
      </w:r>
      <w:r w:rsidRPr="00A46A33">
        <w:t>?’ (My emphasis.)</w:t>
      </w:r>
    </w:p>
    <w:p w14:paraId="61EEBD2A" w14:textId="77777777" w:rsidR="000E3444" w:rsidRPr="00A46A33" w:rsidRDefault="000E3444" w:rsidP="000E3444">
      <w:pPr>
        <w:tabs>
          <w:tab w:val="left" w:pos="0"/>
        </w:tabs>
        <w:rPr>
          <w:sz w:val="28"/>
          <w:szCs w:val="28"/>
        </w:rPr>
      </w:pPr>
    </w:p>
    <w:p w14:paraId="1EDBE0FB" w14:textId="31EF198E" w:rsidR="000E3444" w:rsidRPr="00A46A33" w:rsidRDefault="00BA42B1" w:rsidP="00BA42B1">
      <w:pPr>
        <w:tabs>
          <w:tab w:val="left" w:pos="0"/>
        </w:tabs>
        <w:rPr>
          <w:sz w:val="28"/>
          <w:szCs w:val="28"/>
        </w:rPr>
      </w:pPr>
      <w:r w:rsidRPr="00A46A33">
        <w:rPr>
          <w:sz w:val="28"/>
          <w:szCs w:val="28"/>
        </w:rPr>
        <w:lastRenderedPageBreak/>
        <w:t>[2]</w:t>
      </w:r>
      <w:r w:rsidRPr="00A46A33">
        <w:rPr>
          <w:sz w:val="28"/>
          <w:szCs w:val="28"/>
        </w:rPr>
        <w:tab/>
      </w:r>
      <w:r w:rsidR="000E3444" w:rsidRPr="00A46A33">
        <w:rPr>
          <w:sz w:val="28"/>
          <w:szCs w:val="28"/>
        </w:rPr>
        <w:t xml:space="preserve">In this case, Company A is the fifth respondent, Tegeta Exploration and Resources (Pty) Ltd (in business rescue) (Tegeta) and Company B is the first respondent, Optimum Coal Terminal (Pty) Ltd </w:t>
      </w:r>
      <w:r w:rsidR="00F0086A">
        <w:rPr>
          <w:sz w:val="28"/>
          <w:szCs w:val="28"/>
        </w:rPr>
        <w:t xml:space="preserve">(in business rescue) </w:t>
      </w:r>
      <w:r w:rsidR="000E3444" w:rsidRPr="00A46A33">
        <w:rPr>
          <w:sz w:val="28"/>
          <w:szCs w:val="28"/>
        </w:rPr>
        <w:t>(OCT). The sixth and seventh respondents</w:t>
      </w:r>
      <w:r w:rsidR="00935812">
        <w:rPr>
          <w:sz w:val="28"/>
          <w:szCs w:val="28"/>
        </w:rPr>
        <w:t xml:space="preserve">, Mr Johan Louis Klopper NO and Mr Kurt Robert Knoop NO </w:t>
      </w:r>
      <w:r w:rsidR="000E3444" w:rsidRPr="00A46A33">
        <w:rPr>
          <w:sz w:val="28"/>
          <w:szCs w:val="28"/>
        </w:rPr>
        <w:t xml:space="preserve">are Tegeta’s business rescue practitioners (the Tegeta practitioners) and the second and third respondents are </w:t>
      </w:r>
      <w:r w:rsidR="00935812">
        <w:rPr>
          <w:sz w:val="28"/>
          <w:szCs w:val="28"/>
        </w:rPr>
        <w:t xml:space="preserve">Mr </w:t>
      </w:r>
      <w:r w:rsidR="000E3444" w:rsidRPr="00A46A33">
        <w:rPr>
          <w:sz w:val="28"/>
          <w:szCs w:val="28"/>
        </w:rPr>
        <w:t xml:space="preserve">Juanito Martin Damons NO and </w:t>
      </w:r>
      <w:r w:rsidR="00935812">
        <w:rPr>
          <w:sz w:val="28"/>
          <w:szCs w:val="28"/>
        </w:rPr>
        <w:t xml:space="preserve">Mr </w:t>
      </w:r>
      <w:r w:rsidR="000E3444" w:rsidRPr="00A46A33">
        <w:rPr>
          <w:sz w:val="28"/>
          <w:szCs w:val="28"/>
        </w:rPr>
        <w:t xml:space="preserve">Kurt Robert Knoop NO, cited in their capacities as OCT’s business rescue practitioners (the OCT practitioners). </w:t>
      </w:r>
    </w:p>
    <w:p w14:paraId="7452C629" w14:textId="77777777" w:rsidR="000E3444" w:rsidRPr="00A46A33" w:rsidRDefault="000E3444" w:rsidP="000E3444">
      <w:pPr>
        <w:tabs>
          <w:tab w:val="left" w:pos="0"/>
        </w:tabs>
        <w:rPr>
          <w:sz w:val="28"/>
          <w:szCs w:val="28"/>
        </w:rPr>
      </w:pPr>
    </w:p>
    <w:p w14:paraId="26890FF4" w14:textId="5129214B" w:rsidR="000E3444" w:rsidRPr="00A46A33" w:rsidRDefault="00BA42B1" w:rsidP="00BA42B1">
      <w:pPr>
        <w:tabs>
          <w:tab w:val="left" w:pos="0"/>
        </w:tabs>
        <w:rPr>
          <w:sz w:val="28"/>
          <w:szCs w:val="28"/>
        </w:rPr>
      </w:pPr>
      <w:r w:rsidRPr="00A46A33">
        <w:rPr>
          <w:sz w:val="28"/>
          <w:szCs w:val="28"/>
        </w:rPr>
        <w:t>[3]</w:t>
      </w:r>
      <w:r w:rsidRPr="00A46A33">
        <w:rPr>
          <w:sz w:val="28"/>
          <w:szCs w:val="28"/>
        </w:rPr>
        <w:tab/>
      </w:r>
      <w:r w:rsidR="000E3444" w:rsidRPr="00A46A33">
        <w:rPr>
          <w:sz w:val="28"/>
          <w:szCs w:val="28"/>
        </w:rPr>
        <w:t xml:space="preserve">In February 2018, OCT and Tegeta were placed under voluntary business rescue. Shortly thereafter, the OCT and Tegeta practitioners were appointed. In October 2021, the OCT practitioners published a business rescue plan (the plan) and notified OCT’s affected persons, which included Tegeta as a creditor of OCT, that a meeting to vote on the proposed </w:t>
      </w:r>
      <w:r w:rsidR="00E064B8">
        <w:rPr>
          <w:sz w:val="28"/>
          <w:szCs w:val="28"/>
        </w:rPr>
        <w:t xml:space="preserve">business rescue </w:t>
      </w:r>
      <w:r w:rsidR="000E3444" w:rsidRPr="00A46A33">
        <w:rPr>
          <w:sz w:val="28"/>
          <w:szCs w:val="28"/>
        </w:rPr>
        <w:t>plan for OCT would be held on 10</w:t>
      </w:r>
      <w:r w:rsidR="0092231B">
        <w:rPr>
          <w:sz w:val="28"/>
          <w:szCs w:val="28"/>
        </w:rPr>
        <w:t> </w:t>
      </w:r>
      <w:r w:rsidR="000E3444" w:rsidRPr="00A46A33">
        <w:rPr>
          <w:sz w:val="28"/>
          <w:szCs w:val="28"/>
        </w:rPr>
        <w:t>November 2021.</w:t>
      </w:r>
    </w:p>
    <w:p w14:paraId="7335BD42" w14:textId="77777777" w:rsidR="000E3444" w:rsidRPr="00A46A33" w:rsidRDefault="000E3444" w:rsidP="000E3444">
      <w:pPr>
        <w:rPr>
          <w:sz w:val="28"/>
          <w:szCs w:val="28"/>
        </w:rPr>
      </w:pPr>
    </w:p>
    <w:p w14:paraId="6FAA80F7" w14:textId="1B84CFEB" w:rsidR="000E3444" w:rsidRPr="00A46A33" w:rsidRDefault="00BA42B1" w:rsidP="00BA42B1">
      <w:pPr>
        <w:tabs>
          <w:tab w:val="left" w:pos="0"/>
        </w:tabs>
        <w:rPr>
          <w:sz w:val="28"/>
          <w:szCs w:val="28"/>
        </w:rPr>
      </w:pPr>
      <w:r w:rsidRPr="00A46A33">
        <w:rPr>
          <w:sz w:val="28"/>
          <w:szCs w:val="28"/>
        </w:rPr>
        <w:t>[4]</w:t>
      </w:r>
      <w:r w:rsidRPr="00A46A33">
        <w:rPr>
          <w:sz w:val="28"/>
          <w:szCs w:val="28"/>
        </w:rPr>
        <w:tab/>
      </w:r>
      <w:r w:rsidR="000E3444" w:rsidRPr="00A46A33">
        <w:rPr>
          <w:sz w:val="28"/>
          <w:szCs w:val="28"/>
        </w:rPr>
        <w:t xml:space="preserve">The appellants, as Tegeta’s directors contended that they had the right to vote on the plan, while the Tegeta practitioners argued that the right was theirs. The matter served before the Gauteng Division of the High Court, Johannesburg (the high court), which interdicted the holding of the meeting, pending the determination of the right to vote. </w:t>
      </w:r>
    </w:p>
    <w:p w14:paraId="7B226476" w14:textId="77777777" w:rsidR="000E3444" w:rsidRPr="00A46A33" w:rsidRDefault="000E3444" w:rsidP="000E3444">
      <w:pPr>
        <w:rPr>
          <w:sz w:val="28"/>
          <w:szCs w:val="28"/>
        </w:rPr>
      </w:pPr>
    </w:p>
    <w:p w14:paraId="7174EFE3" w14:textId="3C54C7E1" w:rsidR="000E3444" w:rsidRPr="00A46A33" w:rsidRDefault="00BA42B1" w:rsidP="00BA42B1">
      <w:pPr>
        <w:tabs>
          <w:tab w:val="left" w:pos="0"/>
        </w:tabs>
        <w:rPr>
          <w:sz w:val="28"/>
          <w:szCs w:val="28"/>
        </w:rPr>
      </w:pPr>
      <w:r w:rsidRPr="00A46A33">
        <w:rPr>
          <w:sz w:val="28"/>
          <w:szCs w:val="28"/>
        </w:rPr>
        <w:t>[5]</w:t>
      </w:r>
      <w:r w:rsidRPr="00A46A33">
        <w:rPr>
          <w:sz w:val="28"/>
          <w:szCs w:val="28"/>
        </w:rPr>
        <w:tab/>
      </w:r>
      <w:r w:rsidR="000E3444" w:rsidRPr="00A46A33">
        <w:rPr>
          <w:sz w:val="28"/>
          <w:szCs w:val="28"/>
        </w:rPr>
        <w:t xml:space="preserve">The high court answered the legal question in favour of the respondents, holding that the right to vote lay with the Tegeta practitioners who were given full management control under Chapter 6 of the Companies Act 71 of 2008 (the Act). The appellants appeal against this decision with the leave of the high court. All </w:t>
      </w:r>
      <w:r w:rsidR="000E3444" w:rsidRPr="00A46A33">
        <w:rPr>
          <w:sz w:val="28"/>
          <w:szCs w:val="28"/>
        </w:rPr>
        <w:lastRenderedPageBreak/>
        <w:t xml:space="preserve">parties affected by the business rescue process in OCT were cited as the fourth respondent in the high court. Liberty Energy (Pty) Ltd (Liberty) was the only affected party to file an answering affidavit on account of it being a creditor of OCT. It also participates in this appeal as the fourth respondent. </w:t>
      </w:r>
    </w:p>
    <w:p w14:paraId="2E23BC65" w14:textId="77777777" w:rsidR="000E3444" w:rsidRPr="00A46A33" w:rsidRDefault="000E3444" w:rsidP="000E3444">
      <w:pPr>
        <w:pStyle w:val="ListParagraph"/>
        <w:rPr>
          <w:sz w:val="28"/>
          <w:szCs w:val="28"/>
        </w:rPr>
      </w:pPr>
    </w:p>
    <w:p w14:paraId="2BFF3BF2" w14:textId="294AF990" w:rsidR="000E3444" w:rsidRPr="00A46A33" w:rsidRDefault="00BA42B1" w:rsidP="00BA42B1">
      <w:pPr>
        <w:tabs>
          <w:tab w:val="left" w:pos="0"/>
        </w:tabs>
        <w:rPr>
          <w:sz w:val="28"/>
          <w:szCs w:val="28"/>
        </w:rPr>
      </w:pPr>
      <w:r w:rsidRPr="00A46A33">
        <w:rPr>
          <w:sz w:val="28"/>
          <w:szCs w:val="28"/>
        </w:rPr>
        <w:t>[6]</w:t>
      </w:r>
      <w:r w:rsidRPr="00A46A33">
        <w:rPr>
          <w:sz w:val="28"/>
          <w:szCs w:val="28"/>
        </w:rPr>
        <w:tab/>
      </w:r>
      <w:r w:rsidR="000E3444" w:rsidRPr="00A46A33">
        <w:rPr>
          <w:sz w:val="28"/>
          <w:szCs w:val="28"/>
        </w:rPr>
        <w:t>Section 140(1) in Chapter 6 of the Act provides that:</w:t>
      </w:r>
    </w:p>
    <w:p w14:paraId="79AB70CD" w14:textId="77777777" w:rsidR="000E3444" w:rsidRPr="00A46A33" w:rsidRDefault="000E3444" w:rsidP="000E3444">
      <w:pPr>
        <w:pStyle w:val="ListParagraph"/>
        <w:ind w:left="0"/>
      </w:pPr>
      <w:r w:rsidRPr="00A46A33">
        <w:t>‘</w:t>
      </w:r>
      <w:r w:rsidRPr="00A46A33">
        <w:rPr>
          <w:i/>
        </w:rPr>
        <w:t>During a company’s business rescue proceedings</w:t>
      </w:r>
      <w:r w:rsidRPr="00A46A33">
        <w:t xml:space="preserve">, the practitioner, in addition to any other powers and duties set out in this Chapter – </w:t>
      </w:r>
    </w:p>
    <w:p w14:paraId="41136A06" w14:textId="18A91302" w:rsidR="000E3444" w:rsidRPr="00A46A33" w:rsidRDefault="00BA42B1" w:rsidP="00BA42B1">
      <w:pPr>
        <w:ind w:left="360" w:hanging="360"/>
      </w:pPr>
      <w:r w:rsidRPr="00A46A33">
        <w:rPr>
          <w:i/>
        </w:rPr>
        <w:t>(a)</w:t>
      </w:r>
      <w:r w:rsidRPr="00A46A33">
        <w:rPr>
          <w:i/>
        </w:rPr>
        <w:tab/>
      </w:r>
      <w:r w:rsidR="000E3444" w:rsidRPr="00BA42B1">
        <w:rPr>
          <w:i/>
        </w:rPr>
        <w:t>has full management control</w:t>
      </w:r>
      <w:r w:rsidR="000E3444" w:rsidRPr="00A46A33">
        <w:t xml:space="preserve"> of the company in substitution for its board and pre-existing management; </w:t>
      </w:r>
    </w:p>
    <w:p w14:paraId="20D74445" w14:textId="55F59DCE" w:rsidR="000E3444" w:rsidRPr="00A46A33" w:rsidRDefault="00BA42B1" w:rsidP="00BA42B1">
      <w:pPr>
        <w:tabs>
          <w:tab w:val="left" w:pos="709"/>
        </w:tabs>
        <w:ind w:left="360" w:hanging="360"/>
      </w:pPr>
      <w:r w:rsidRPr="00A46A33">
        <w:rPr>
          <w:i/>
        </w:rPr>
        <w:t>(b)</w:t>
      </w:r>
      <w:r w:rsidRPr="00A46A33">
        <w:rPr>
          <w:i/>
        </w:rPr>
        <w:tab/>
      </w:r>
      <w:r w:rsidR="000E3444" w:rsidRPr="00A46A33">
        <w:t>may delegate any power or function of the practitioner to a person who was part of the board or pre-existing management of the company;</w:t>
      </w:r>
    </w:p>
    <w:p w14:paraId="7D62C79B" w14:textId="6D036B31" w:rsidR="000E3444" w:rsidRPr="00A46A33" w:rsidRDefault="00BA42B1" w:rsidP="00BA42B1">
      <w:pPr>
        <w:ind w:left="360" w:hanging="360"/>
      </w:pPr>
      <w:r w:rsidRPr="00A46A33">
        <w:rPr>
          <w:i/>
        </w:rPr>
        <w:t>(c)</w:t>
      </w:r>
      <w:r w:rsidRPr="00A46A33">
        <w:rPr>
          <w:i/>
        </w:rPr>
        <w:tab/>
      </w:r>
      <w:r w:rsidR="000E3444" w:rsidRPr="00A46A33">
        <w:t xml:space="preserve">may – </w:t>
      </w:r>
    </w:p>
    <w:p w14:paraId="51907C85" w14:textId="1AFC71E0" w:rsidR="000E3444" w:rsidRPr="00A46A33" w:rsidRDefault="00BA42B1" w:rsidP="00BA42B1">
      <w:pPr>
        <w:ind w:left="1418" w:hanging="851"/>
      </w:pPr>
      <w:r w:rsidRPr="00A46A33">
        <w:t>(i)</w:t>
      </w:r>
      <w:r w:rsidRPr="00A46A33">
        <w:tab/>
      </w:r>
      <w:r w:rsidR="000E3444" w:rsidRPr="00A46A33">
        <w:t>remove from office any person who forms part of the pre-existing management of the company; or</w:t>
      </w:r>
    </w:p>
    <w:p w14:paraId="2F05D3DB" w14:textId="09AACA36" w:rsidR="000E3444" w:rsidRPr="00A46A33" w:rsidRDefault="00BA42B1" w:rsidP="00BA42B1">
      <w:pPr>
        <w:ind w:left="1440" w:hanging="873"/>
      </w:pPr>
      <w:r w:rsidRPr="00A46A33">
        <w:t>(ii)</w:t>
      </w:r>
      <w:r w:rsidRPr="00A46A33">
        <w:tab/>
      </w:r>
      <w:r w:rsidR="000E3444" w:rsidRPr="00A46A33">
        <w:t>appoint a person as part of the management of a company, whether to fill a vacancy or not, subject to subsection (2); and</w:t>
      </w:r>
    </w:p>
    <w:p w14:paraId="0D9D54B9" w14:textId="5692CC58" w:rsidR="000E3444" w:rsidRPr="00A46A33" w:rsidRDefault="00BA42B1" w:rsidP="00BA42B1">
      <w:pPr>
        <w:ind w:left="360" w:hanging="360"/>
      </w:pPr>
      <w:r w:rsidRPr="00A46A33">
        <w:rPr>
          <w:i/>
        </w:rPr>
        <w:t>(d)</w:t>
      </w:r>
      <w:r w:rsidRPr="00A46A33">
        <w:rPr>
          <w:i/>
        </w:rPr>
        <w:tab/>
      </w:r>
      <w:r w:rsidR="000E3444" w:rsidRPr="00A46A33">
        <w:t xml:space="preserve">is responsible to – </w:t>
      </w:r>
    </w:p>
    <w:p w14:paraId="67C800B7" w14:textId="1CCC816C" w:rsidR="000E3444" w:rsidRPr="00A46A33" w:rsidRDefault="00BA42B1" w:rsidP="00BA42B1">
      <w:pPr>
        <w:ind w:left="1418" w:hanging="851"/>
      </w:pPr>
      <w:r w:rsidRPr="00A46A33">
        <w:t>(i)</w:t>
      </w:r>
      <w:r w:rsidRPr="00A46A33">
        <w:tab/>
      </w:r>
      <w:r w:rsidR="000E3444" w:rsidRPr="00A46A33">
        <w:t>develop a business rescue plan to be considered by affected persons, in accordance with Part D of this Chapter; and</w:t>
      </w:r>
    </w:p>
    <w:p w14:paraId="7ED05F91" w14:textId="36BFE45A" w:rsidR="000E3444" w:rsidRPr="00A46A33" w:rsidRDefault="00BA42B1" w:rsidP="00BA42B1">
      <w:pPr>
        <w:ind w:left="1418" w:hanging="851"/>
      </w:pPr>
      <w:r w:rsidRPr="00A46A33">
        <w:t>(ii)</w:t>
      </w:r>
      <w:r w:rsidRPr="00A46A33">
        <w:tab/>
      </w:r>
      <w:r w:rsidR="000E3444" w:rsidRPr="00A46A33">
        <w:t>implement any business rescue plan that has been adopted in accordance with Part D of this Chapter.’ (My emphasis.)</w:t>
      </w:r>
    </w:p>
    <w:p w14:paraId="1AEF3DE1" w14:textId="77777777" w:rsidR="000E3444" w:rsidRPr="00A46A33" w:rsidRDefault="000E3444" w:rsidP="000E3444">
      <w:pPr>
        <w:rPr>
          <w:sz w:val="28"/>
          <w:szCs w:val="28"/>
        </w:rPr>
      </w:pPr>
    </w:p>
    <w:p w14:paraId="6725B27C" w14:textId="36BA79C8" w:rsidR="000E3444" w:rsidRPr="00A46A33" w:rsidRDefault="00BA42B1" w:rsidP="00BA42B1">
      <w:pPr>
        <w:tabs>
          <w:tab w:val="left" w:pos="0"/>
        </w:tabs>
        <w:rPr>
          <w:sz w:val="28"/>
          <w:szCs w:val="28"/>
        </w:rPr>
      </w:pPr>
      <w:r w:rsidRPr="00A46A33">
        <w:rPr>
          <w:sz w:val="28"/>
          <w:szCs w:val="28"/>
        </w:rPr>
        <w:t>[7]</w:t>
      </w:r>
      <w:r w:rsidRPr="00A46A33">
        <w:rPr>
          <w:sz w:val="28"/>
          <w:szCs w:val="28"/>
        </w:rPr>
        <w:tab/>
      </w:r>
      <w:r w:rsidR="000E3444" w:rsidRPr="00A46A33">
        <w:rPr>
          <w:sz w:val="28"/>
          <w:szCs w:val="28"/>
        </w:rPr>
        <w:t>The appellants referred to s 66(1) of the Act, which provides that:</w:t>
      </w:r>
    </w:p>
    <w:p w14:paraId="2C3D1F68" w14:textId="3F953A14" w:rsidR="000E3444" w:rsidRPr="00A46A33" w:rsidRDefault="000E3444" w:rsidP="000E3444">
      <w:pPr>
        <w:tabs>
          <w:tab w:val="left" w:pos="0"/>
        </w:tabs>
      </w:pPr>
      <w:r w:rsidRPr="00A46A33">
        <w:t>‘The business and affairs of a company must be managed by or under the direction of its board, which has the authority to exercise all of the powers and perform any of the functions of the company, except to the extent that this Act or the company’s Memorandum of Incorporation provides otherwise.’</w:t>
      </w:r>
    </w:p>
    <w:p w14:paraId="3FEAA2E3" w14:textId="77777777" w:rsidR="000E3444" w:rsidRPr="00A46A33" w:rsidRDefault="000E3444" w:rsidP="000E3444">
      <w:pPr>
        <w:tabs>
          <w:tab w:val="left" w:pos="0"/>
        </w:tabs>
        <w:rPr>
          <w:sz w:val="28"/>
          <w:szCs w:val="28"/>
        </w:rPr>
      </w:pPr>
    </w:p>
    <w:p w14:paraId="2777AA98" w14:textId="6D60D439" w:rsidR="000E3444" w:rsidRPr="00BA42B1" w:rsidRDefault="00BA42B1" w:rsidP="00BA42B1">
      <w:pPr>
        <w:tabs>
          <w:tab w:val="left" w:pos="0"/>
        </w:tabs>
        <w:rPr>
          <w:sz w:val="28"/>
          <w:szCs w:val="28"/>
        </w:rPr>
      </w:pPr>
      <w:r w:rsidRPr="00A46A33">
        <w:rPr>
          <w:sz w:val="28"/>
          <w:szCs w:val="28"/>
        </w:rPr>
        <w:lastRenderedPageBreak/>
        <w:t>[8]</w:t>
      </w:r>
      <w:r w:rsidRPr="00A46A33">
        <w:rPr>
          <w:sz w:val="28"/>
          <w:szCs w:val="28"/>
        </w:rPr>
        <w:tab/>
      </w:r>
      <w:r w:rsidR="000E3444" w:rsidRPr="00BA42B1">
        <w:rPr>
          <w:sz w:val="28"/>
          <w:szCs w:val="28"/>
        </w:rPr>
        <w:t xml:space="preserve">Their reliance on this section </w:t>
      </w:r>
      <w:r w:rsidR="00935812" w:rsidRPr="00BA42B1">
        <w:rPr>
          <w:sz w:val="28"/>
          <w:szCs w:val="28"/>
        </w:rPr>
        <w:t>is</w:t>
      </w:r>
      <w:r w:rsidR="000E3444" w:rsidRPr="00BA42B1">
        <w:rPr>
          <w:sz w:val="28"/>
          <w:szCs w:val="28"/>
        </w:rPr>
        <w:t xml:space="preserve"> to emphasise that under the Act it is the board </w:t>
      </w:r>
      <w:r w:rsidR="00687EE6" w:rsidRPr="00BA42B1">
        <w:rPr>
          <w:sz w:val="28"/>
          <w:szCs w:val="28"/>
        </w:rPr>
        <w:t xml:space="preserve">of directors (the board) </w:t>
      </w:r>
      <w:r w:rsidR="000E3444" w:rsidRPr="00BA42B1">
        <w:rPr>
          <w:sz w:val="28"/>
          <w:szCs w:val="28"/>
        </w:rPr>
        <w:t>that enjoys the plenary powers of the company. They contend that the business rescue process in Chapter 6 of the Act, posits what they styled as a ‘hybrid cohabitation model</w:t>
      </w:r>
      <w:r w:rsidR="00F00279" w:rsidRPr="00BA42B1">
        <w:rPr>
          <w:sz w:val="28"/>
          <w:szCs w:val="28"/>
        </w:rPr>
        <w:t>’</w:t>
      </w:r>
      <w:r w:rsidR="000E3444" w:rsidRPr="00BA42B1">
        <w:rPr>
          <w:sz w:val="28"/>
          <w:szCs w:val="28"/>
        </w:rPr>
        <w:t>,</w:t>
      </w:r>
      <w:r w:rsidR="000E3444" w:rsidRPr="00A46A33">
        <w:rPr>
          <w:rStyle w:val="FootnoteReference"/>
          <w:sz w:val="28"/>
          <w:szCs w:val="28"/>
        </w:rPr>
        <w:footnoteReference w:id="1"/>
      </w:r>
      <w:r w:rsidR="000E3444" w:rsidRPr="00BA42B1">
        <w:rPr>
          <w:sz w:val="28"/>
          <w:szCs w:val="28"/>
        </w:rPr>
        <w:t xml:space="preserve"> in which the board continues to play a decisive role in the affairs of the company, together with the practitioner, after it has been placed under supervision and in business rescue. </w:t>
      </w:r>
    </w:p>
    <w:p w14:paraId="583D7004" w14:textId="77777777" w:rsidR="000E3444" w:rsidRPr="00A46A33" w:rsidRDefault="000E3444" w:rsidP="000E3444">
      <w:pPr>
        <w:tabs>
          <w:tab w:val="left" w:pos="0"/>
        </w:tabs>
        <w:rPr>
          <w:sz w:val="28"/>
          <w:szCs w:val="28"/>
        </w:rPr>
      </w:pPr>
      <w:r w:rsidRPr="00A46A33">
        <w:rPr>
          <w:sz w:val="28"/>
          <w:szCs w:val="28"/>
        </w:rPr>
        <w:t xml:space="preserve"> </w:t>
      </w:r>
    </w:p>
    <w:p w14:paraId="47FF33DA" w14:textId="4750D4DC" w:rsidR="000E3444" w:rsidRPr="00A46A33" w:rsidRDefault="00BA42B1" w:rsidP="00BA42B1">
      <w:pPr>
        <w:tabs>
          <w:tab w:val="left" w:pos="0"/>
        </w:tabs>
        <w:rPr>
          <w:sz w:val="28"/>
          <w:szCs w:val="28"/>
        </w:rPr>
      </w:pPr>
      <w:r w:rsidRPr="00A46A33">
        <w:rPr>
          <w:sz w:val="28"/>
          <w:szCs w:val="28"/>
        </w:rPr>
        <w:t>[9]</w:t>
      </w:r>
      <w:r w:rsidRPr="00A46A33">
        <w:rPr>
          <w:sz w:val="28"/>
          <w:szCs w:val="28"/>
        </w:rPr>
        <w:tab/>
      </w:r>
      <w:r w:rsidR="000E3444" w:rsidRPr="00A46A33">
        <w:rPr>
          <w:sz w:val="28"/>
          <w:szCs w:val="28"/>
        </w:rPr>
        <w:t>The appellants base this cohabitation model mainly on s137 read with s 142 of the Act. Section 137(2)</w:t>
      </w:r>
      <w:r w:rsidR="000E3444" w:rsidRPr="00045502">
        <w:rPr>
          <w:i/>
          <w:sz w:val="28"/>
          <w:szCs w:val="28"/>
        </w:rPr>
        <w:t>(</w:t>
      </w:r>
      <w:r w:rsidR="000E3444" w:rsidRPr="00A46A33">
        <w:rPr>
          <w:i/>
          <w:sz w:val="28"/>
          <w:szCs w:val="28"/>
        </w:rPr>
        <w:t>a</w:t>
      </w:r>
      <w:r w:rsidR="000E3444" w:rsidRPr="00045502">
        <w:rPr>
          <w:i/>
          <w:sz w:val="28"/>
          <w:szCs w:val="28"/>
        </w:rPr>
        <w:t>)</w:t>
      </w:r>
      <w:r w:rsidR="000E3444" w:rsidRPr="00A46A33">
        <w:rPr>
          <w:sz w:val="28"/>
          <w:szCs w:val="28"/>
        </w:rPr>
        <w:t xml:space="preserve"> and </w:t>
      </w:r>
      <w:r w:rsidR="000E3444" w:rsidRPr="00045502">
        <w:rPr>
          <w:i/>
          <w:sz w:val="28"/>
          <w:szCs w:val="28"/>
        </w:rPr>
        <w:t>(</w:t>
      </w:r>
      <w:r w:rsidR="000E3444" w:rsidRPr="00A46A33">
        <w:rPr>
          <w:i/>
          <w:sz w:val="28"/>
          <w:szCs w:val="28"/>
        </w:rPr>
        <w:t>b</w:t>
      </w:r>
      <w:r w:rsidR="000E3444" w:rsidRPr="00045502">
        <w:rPr>
          <w:i/>
          <w:sz w:val="28"/>
          <w:szCs w:val="28"/>
        </w:rPr>
        <w:t>)</w:t>
      </w:r>
      <w:r w:rsidR="000E3444" w:rsidRPr="00A46A33">
        <w:rPr>
          <w:sz w:val="28"/>
          <w:szCs w:val="28"/>
        </w:rPr>
        <w:t xml:space="preserve"> require each director of the company, during the company’s business rescue</w:t>
      </w:r>
      <w:r w:rsidR="00935812">
        <w:rPr>
          <w:sz w:val="28"/>
          <w:szCs w:val="28"/>
        </w:rPr>
        <w:t>,</w:t>
      </w:r>
      <w:r w:rsidR="000E3444" w:rsidRPr="00A46A33">
        <w:rPr>
          <w:sz w:val="28"/>
          <w:szCs w:val="28"/>
        </w:rPr>
        <w:t xml:space="preserve"> to continue with the exercise of their functions but subject to the ‘authority of the practitioner’. They have a duty to the company to exercise any management function within the company in accordance with the express instruction or direction of the practitioner. Section 142 deals with the duty of the directors to co-operate and assist the practitioners.  </w:t>
      </w:r>
    </w:p>
    <w:p w14:paraId="24750957" w14:textId="77777777" w:rsidR="000E3444" w:rsidRPr="00A46A33" w:rsidRDefault="000E3444" w:rsidP="000E3444">
      <w:pPr>
        <w:tabs>
          <w:tab w:val="left" w:pos="0"/>
        </w:tabs>
        <w:rPr>
          <w:sz w:val="28"/>
          <w:szCs w:val="28"/>
        </w:rPr>
      </w:pPr>
    </w:p>
    <w:p w14:paraId="38F40B99" w14:textId="12A7B82A" w:rsidR="000E3444" w:rsidRPr="00A46A33" w:rsidRDefault="00BA42B1" w:rsidP="00BA42B1">
      <w:pPr>
        <w:tabs>
          <w:tab w:val="left" w:pos="0"/>
        </w:tabs>
        <w:rPr>
          <w:sz w:val="28"/>
          <w:szCs w:val="28"/>
        </w:rPr>
      </w:pPr>
      <w:r w:rsidRPr="00A46A33">
        <w:rPr>
          <w:sz w:val="28"/>
          <w:szCs w:val="28"/>
        </w:rPr>
        <w:t>[10]</w:t>
      </w:r>
      <w:r w:rsidRPr="00A46A33">
        <w:rPr>
          <w:sz w:val="28"/>
          <w:szCs w:val="28"/>
        </w:rPr>
        <w:tab/>
      </w:r>
      <w:r w:rsidR="000E3444" w:rsidRPr="00A46A33">
        <w:rPr>
          <w:sz w:val="28"/>
          <w:szCs w:val="28"/>
        </w:rPr>
        <w:t>In developing</w:t>
      </w:r>
      <w:r w:rsidR="00935812">
        <w:rPr>
          <w:sz w:val="28"/>
          <w:szCs w:val="28"/>
        </w:rPr>
        <w:t xml:space="preserve"> their submissions</w:t>
      </w:r>
      <w:r w:rsidR="000E3444" w:rsidRPr="00A46A33">
        <w:rPr>
          <w:sz w:val="28"/>
          <w:szCs w:val="28"/>
        </w:rPr>
        <w:t xml:space="preserve">, the appellants accentuate the difference between ‘management’ and ‘governance’. Insofar as governance is concerned, the contention is that the directors retain the powers in relation to the </w:t>
      </w:r>
      <w:r w:rsidR="000E3444" w:rsidRPr="00045502">
        <w:rPr>
          <w:sz w:val="28"/>
          <w:szCs w:val="28"/>
        </w:rPr>
        <w:t>strategic positioning o</w:t>
      </w:r>
      <w:r w:rsidR="000E3444" w:rsidRPr="00A46A33">
        <w:rPr>
          <w:sz w:val="28"/>
          <w:szCs w:val="28"/>
        </w:rPr>
        <w:t>f the company. As for management, which</w:t>
      </w:r>
      <w:r w:rsidR="00935812">
        <w:rPr>
          <w:sz w:val="28"/>
          <w:szCs w:val="28"/>
        </w:rPr>
        <w:t>,</w:t>
      </w:r>
      <w:r w:rsidR="000E3444" w:rsidRPr="00A46A33">
        <w:rPr>
          <w:sz w:val="28"/>
          <w:szCs w:val="28"/>
        </w:rPr>
        <w:t xml:space="preserve"> they argue, is confined to the day-to-day running of the business of the company, they accept that the practitioners’ powers trump those of the directors. </w:t>
      </w:r>
    </w:p>
    <w:p w14:paraId="056DC0E1" w14:textId="77777777" w:rsidR="000E3444" w:rsidRPr="00A46A33" w:rsidRDefault="000E3444" w:rsidP="000E3444">
      <w:pPr>
        <w:rPr>
          <w:sz w:val="28"/>
          <w:szCs w:val="28"/>
        </w:rPr>
      </w:pPr>
    </w:p>
    <w:p w14:paraId="5E8D387A" w14:textId="2EF89CE5" w:rsidR="000E3444" w:rsidRPr="00A46A33" w:rsidRDefault="00BA42B1" w:rsidP="00BA42B1">
      <w:pPr>
        <w:tabs>
          <w:tab w:val="left" w:pos="0"/>
        </w:tabs>
        <w:rPr>
          <w:sz w:val="28"/>
          <w:szCs w:val="28"/>
        </w:rPr>
      </w:pPr>
      <w:r w:rsidRPr="00A46A33">
        <w:rPr>
          <w:sz w:val="28"/>
          <w:szCs w:val="28"/>
        </w:rPr>
        <w:t>[11]</w:t>
      </w:r>
      <w:r w:rsidRPr="00A46A33">
        <w:rPr>
          <w:sz w:val="28"/>
          <w:szCs w:val="28"/>
        </w:rPr>
        <w:tab/>
      </w:r>
      <w:r w:rsidR="000E3444" w:rsidRPr="00A46A33">
        <w:rPr>
          <w:sz w:val="28"/>
          <w:szCs w:val="28"/>
        </w:rPr>
        <w:t xml:space="preserve">Further to advance this argument, the appellants rely on this Court’s decision of </w:t>
      </w:r>
      <w:r w:rsidR="000E3444" w:rsidRPr="00A46A33">
        <w:rPr>
          <w:i/>
          <w:sz w:val="28"/>
          <w:szCs w:val="28"/>
        </w:rPr>
        <w:t>Tayob and Another v Shiva Uranium (Pty) Ltd and Others (Shiva)</w:t>
      </w:r>
      <w:r w:rsidR="000E3444" w:rsidRPr="00045502">
        <w:rPr>
          <w:sz w:val="28"/>
          <w:szCs w:val="28"/>
        </w:rPr>
        <w:t>,</w:t>
      </w:r>
      <w:r w:rsidR="000E3444" w:rsidRPr="00A46A33">
        <w:rPr>
          <w:iCs/>
          <w:sz w:val="28"/>
          <w:szCs w:val="28"/>
        </w:rPr>
        <w:t xml:space="preserve"> </w:t>
      </w:r>
      <w:r w:rsidR="000E3444" w:rsidRPr="00A46A33">
        <w:rPr>
          <w:sz w:val="28"/>
          <w:szCs w:val="28"/>
        </w:rPr>
        <w:t>where it was held:</w:t>
      </w:r>
    </w:p>
    <w:p w14:paraId="6ABC77C2" w14:textId="77777777" w:rsidR="000E3444" w:rsidRPr="00A46A33" w:rsidRDefault="000E3444" w:rsidP="000E3444">
      <w:pPr>
        <w:pStyle w:val="ListParagraph"/>
        <w:ind w:left="0"/>
      </w:pPr>
      <w:r w:rsidRPr="00A46A33">
        <w:lastRenderedPageBreak/>
        <w:t>‘Unless indicated otherwise, “company” must bear its ordinary meaning and the same meaning as in s 129, that is, the company represented by its board. There are no indications to the contrary.’</w:t>
      </w:r>
      <w:r w:rsidRPr="00A46A33">
        <w:rPr>
          <w:rStyle w:val="FootnoteReference"/>
        </w:rPr>
        <w:footnoteReference w:id="2"/>
      </w:r>
    </w:p>
    <w:p w14:paraId="72CA7F90" w14:textId="77777777" w:rsidR="000E3444" w:rsidRPr="00A46A33" w:rsidRDefault="000E3444" w:rsidP="000E3444">
      <w:pPr>
        <w:pStyle w:val="ListParagraph"/>
        <w:ind w:left="0"/>
        <w:rPr>
          <w:sz w:val="28"/>
          <w:szCs w:val="28"/>
        </w:rPr>
      </w:pPr>
    </w:p>
    <w:p w14:paraId="5D8C9FE9" w14:textId="72AE978B" w:rsidR="000E3444" w:rsidRPr="00A46A33" w:rsidRDefault="00BA42B1" w:rsidP="00BA42B1">
      <w:pPr>
        <w:tabs>
          <w:tab w:val="left" w:pos="0"/>
        </w:tabs>
        <w:rPr>
          <w:sz w:val="28"/>
          <w:szCs w:val="28"/>
        </w:rPr>
      </w:pPr>
      <w:r w:rsidRPr="00A46A33">
        <w:rPr>
          <w:sz w:val="28"/>
          <w:szCs w:val="28"/>
        </w:rPr>
        <w:t>[12]</w:t>
      </w:r>
      <w:r w:rsidRPr="00A46A33">
        <w:rPr>
          <w:sz w:val="28"/>
          <w:szCs w:val="28"/>
        </w:rPr>
        <w:tab/>
      </w:r>
      <w:r w:rsidR="000E3444" w:rsidRPr="00A46A33">
        <w:rPr>
          <w:sz w:val="28"/>
          <w:szCs w:val="28"/>
        </w:rPr>
        <w:t xml:space="preserve">The appellants further contend that the powers of the practitioners vis-à-vis the board, must be viewed in two phases, that is, before and after the adoption of the plan. According to the appellants, Tegeta is in the first phase because a plan has yet to be adopted. During this phase, so it was argued, business rescue is in limbo and the practitioners must yield to the </w:t>
      </w:r>
      <w:r w:rsidR="000E3444" w:rsidRPr="00045502">
        <w:rPr>
          <w:sz w:val="28"/>
          <w:szCs w:val="28"/>
        </w:rPr>
        <w:t xml:space="preserve">directors’ strategic </w:t>
      </w:r>
      <w:r w:rsidR="00935812" w:rsidRPr="00045502">
        <w:rPr>
          <w:sz w:val="28"/>
          <w:szCs w:val="28"/>
        </w:rPr>
        <w:t>position</w:t>
      </w:r>
      <w:r w:rsidR="00E70E85" w:rsidRPr="00045502">
        <w:rPr>
          <w:sz w:val="28"/>
          <w:szCs w:val="28"/>
        </w:rPr>
        <w:t>ing</w:t>
      </w:r>
      <w:r w:rsidR="00935812" w:rsidRPr="00045502">
        <w:rPr>
          <w:sz w:val="28"/>
          <w:szCs w:val="28"/>
        </w:rPr>
        <w:t xml:space="preserve"> </w:t>
      </w:r>
      <w:r w:rsidR="00935812">
        <w:rPr>
          <w:sz w:val="28"/>
          <w:szCs w:val="28"/>
        </w:rPr>
        <w:t>of the company</w:t>
      </w:r>
      <w:r w:rsidR="000E3444" w:rsidRPr="00A46A33">
        <w:rPr>
          <w:sz w:val="28"/>
          <w:szCs w:val="28"/>
        </w:rPr>
        <w:t xml:space="preserve">. In other words, cohabitation is the model that applies before the adoption of the plan. Furthermore, the structural relationship between Tegeta and OCT as well as the fact that one of the practitioners is in both companies, are relevant in the context of this case. The position is however, different post plan, as by then the decision-making powers would be set out in the plan. </w:t>
      </w:r>
    </w:p>
    <w:p w14:paraId="76DF9D5C" w14:textId="77777777" w:rsidR="000E3444" w:rsidRPr="00A46A33" w:rsidRDefault="000E3444" w:rsidP="000E3444">
      <w:pPr>
        <w:tabs>
          <w:tab w:val="left" w:pos="0"/>
        </w:tabs>
        <w:rPr>
          <w:sz w:val="28"/>
          <w:szCs w:val="28"/>
        </w:rPr>
      </w:pPr>
    </w:p>
    <w:p w14:paraId="7BA4CBF4" w14:textId="68612AAA" w:rsidR="000E3444" w:rsidRPr="00A46A33" w:rsidRDefault="00BA42B1" w:rsidP="00BA42B1">
      <w:pPr>
        <w:tabs>
          <w:tab w:val="left" w:pos="0"/>
        </w:tabs>
        <w:rPr>
          <w:sz w:val="28"/>
          <w:szCs w:val="28"/>
        </w:rPr>
      </w:pPr>
      <w:r w:rsidRPr="00A46A33">
        <w:rPr>
          <w:sz w:val="28"/>
          <w:szCs w:val="28"/>
        </w:rPr>
        <w:t>[13]</w:t>
      </w:r>
      <w:r w:rsidRPr="00A46A33">
        <w:rPr>
          <w:sz w:val="28"/>
          <w:szCs w:val="28"/>
        </w:rPr>
        <w:tab/>
      </w:r>
      <w:r w:rsidR="000E3444" w:rsidRPr="00A46A33">
        <w:rPr>
          <w:sz w:val="28"/>
          <w:szCs w:val="28"/>
        </w:rPr>
        <w:t xml:space="preserve">The appellant’s contentions as to the powers of the board during the process </w:t>
      </w:r>
      <w:r w:rsidR="00935812">
        <w:rPr>
          <w:sz w:val="28"/>
          <w:szCs w:val="28"/>
        </w:rPr>
        <w:t xml:space="preserve">of </w:t>
      </w:r>
      <w:r w:rsidR="000E3444" w:rsidRPr="00A46A33">
        <w:rPr>
          <w:sz w:val="28"/>
          <w:szCs w:val="28"/>
        </w:rPr>
        <w:t>business rescue must be determined by reference to</w:t>
      </w:r>
      <w:r w:rsidR="00935812">
        <w:rPr>
          <w:sz w:val="28"/>
          <w:szCs w:val="28"/>
        </w:rPr>
        <w:t xml:space="preserve"> the</w:t>
      </w:r>
      <w:r w:rsidR="000E3444" w:rsidRPr="00A46A33">
        <w:rPr>
          <w:sz w:val="28"/>
          <w:szCs w:val="28"/>
        </w:rPr>
        <w:t xml:space="preserve"> proper interpretation of the relevant provisions of the Act. Interpretation of a statute ‘is </w:t>
      </w:r>
      <w:r w:rsidR="000E3444" w:rsidRPr="00A46A33">
        <w:rPr>
          <w:color w:val="000000"/>
          <w:sz w:val="28"/>
          <w:szCs w:val="28"/>
        </w:rPr>
        <w:t>an objective unitary process where consideration must be given to the language used in the light of the ordinary rules of grammar and syntax; the context in which the provision appears; the apparent purpose to which it is directed and the material known to those responsible for its production . . . The inevitable point </w:t>
      </w:r>
      <w:bookmarkStart w:id="5" w:name="LPHit351"/>
      <w:bookmarkEnd w:id="5"/>
      <w:r w:rsidR="000E3444" w:rsidRPr="00A46A33">
        <w:rPr>
          <w:color w:val="000000"/>
          <w:sz w:val="28"/>
          <w:szCs w:val="28"/>
        </w:rPr>
        <w:t>of departure is the language used in the provision under consideration’.</w:t>
      </w:r>
      <w:r w:rsidR="000E3444" w:rsidRPr="00A46A33">
        <w:rPr>
          <w:rStyle w:val="FootnoteReference"/>
          <w:color w:val="000000"/>
          <w:sz w:val="28"/>
          <w:szCs w:val="28"/>
        </w:rPr>
        <w:footnoteReference w:id="3"/>
      </w:r>
      <w:r w:rsidR="000E3444" w:rsidRPr="00A46A33">
        <w:rPr>
          <w:color w:val="000000"/>
          <w:sz w:val="28"/>
          <w:szCs w:val="28"/>
        </w:rPr>
        <w:t xml:space="preserve"> The approach cannot change depending on the facts of the case. </w:t>
      </w:r>
    </w:p>
    <w:p w14:paraId="08A8FC0D" w14:textId="49088EF5" w:rsidR="000E3444" w:rsidRPr="00A46A33" w:rsidRDefault="00BA42B1" w:rsidP="00BA42B1">
      <w:pPr>
        <w:tabs>
          <w:tab w:val="left" w:pos="0"/>
        </w:tabs>
        <w:rPr>
          <w:sz w:val="28"/>
          <w:szCs w:val="28"/>
        </w:rPr>
      </w:pPr>
      <w:r w:rsidRPr="00A46A33">
        <w:rPr>
          <w:sz w:val="28"/>
          <w:szCs w:val="28"/>
        </w:rPr>
        <w:lastRenderedPageBreak/>
        <w:t>[14]</w:t>
      </w:r>
      <w:r w:rsidRPr="00A46A33">
        <w:rPr>
          <w:sz w:val="28"/>
          <w:szCs w:val="28"/>
        </w:rPr>
        <w:tab/>
      </w:r>
      <w:r w:rsidR="000E3444" w:rsidRPr="00A46A33">
        <w:rPr>
          <w:sz w:val="28"/>
          <w:szCs w:val="28"/>
        </w:rPr>
        <w:t xml:space="preserve">Whilst s 66(1) of the </w:t>
      </w:r>
      <w:r w:rsidR="000E3444" w:rsidRPr="00A46A33">
        <w:rPr>
          <w:caps/>
          <w:sz w:val="28"/>
          <w:szCs w:val="28"/>
        </w:rPr>
        <w:t>A</w:t>
      </w:r>
      <w:r w:rsidR="000E3444" w:rsidRPr="00A46A33">
        <w:rPr>
          <w:sz w:val="28"/>
          <w:szCs w:val="28"/>
        </w:rPr>
        <w:t xml:space="preserve">ct confers original powers on the board to manage the business affairs of the company and to exercise all the company’s powers and perform its functions, it operates </w:t>
      </w:r>
      <w:r w:rsidR="003B1E14">
        <w:rPr>
          <w:sz w:val="28"/>
          <w:szCs w:val="28"/>
        </w:rPr>
        <w:t>‘</w:t>
      </w:r>
      <w:r w:rsidR="000E3444" w:rsidRPr="00A46A33">
        <w:rPr>
          <w:i/>
          <w:sz w:val="28"/>
          <w:szCs w:val="28"/>
        </w:rPr>
        <w:t xml:space="preserve">except to the extent that </w:t>
      </w:r>
      <w:r w:rsidR="000E3444" w:rsidRPr="00A46A33">
        <w:rPr>
          <w:sz w:val="28"/>
          <w:szCs w:val="28"/>
        </w:rPr>
        <w:t>[</w:t>
      </w:r>
      <w:r w:rsidR="000E3444" w:rsidRPr="00A46A33">
        <w:rPr>
          <w:i/>
          <w:sz w:val="28"/>
          <w:szCs w:val="28"/>
        </w:rPr>
        <w:t>the</w:t>
      </w:r>
      <w:r w:rsidR="000E3444" w:rsidRPr="00A46A33">
        <w:rPr>
          <w:sz w:val="28"/>
          <w:szCs w:val="28"/>
        </w:rPr>
        <w:t>]</w:t>
      </w:r>
      <w:r w:rsidR="000E3444" w:rsidRPr="00A46A33">
        <w:rPr>
          <w:i/>
          <w:sz w:val="28"/>
          <w:szCs w:val="28"/>
        </w:rPr>
        <w:t xml:space="preserve"> Act</w:t>
      </w:r>
      <w:r w:rsidR="000E3444" w:rsidRPr="00A46A33">
        <w:rPr>
          <w:sz w:val="28"/>
          <w:szCs w:val="28"/>
        </w:rPr>
        <w:t xml:space="preserve"> . . . </w:t>
      </w:r>
      <w:r w:rsidR="000E3444" w:rsidRPr="00A46A33">
        <w:rPr>
          <w:i/>
          <w:sz w:val="28"/>
          <w:szCs w:val="28"/>
        </w:rPr>
        <w:t>provides otherwise</w:t>
      </w:r>
      <w:r w:rsidR="003B1E14" w:rsidRPr="00045502">
        <w:rPr>
          <w:iCs/>
          <w:sz w:val="28"/>
          <w:szCs w:val="28"/>
        </w:rPr>
        <w:t>’</w:t>
      </w:r>
      <w:r w:rsidR="00F0086A">
        <w:rPr>
          <w:iCs/>
          <w:sz w:val="28"/>
          <w:szCs w:val="28"/>
        </w:rPr>
        <w:t>.</w:t>
      </w:r>
      <w:r w:rsidR="000E3444" w:rsidRPr="00A46A33">
        <w:rPr>
          <w:sz w:val="28"/>
          <w:szCs w:val="28"/>
        </w:rPr>
        <w:t xml:space="preserve"> Chapter 6 is one such exception. It installs the practitioner as the authority with </w:t>
      </w:r>
      <w:r w:rsidR="00935812">
        <w:rPr>
          <w:sz w:val="28"/>
          <w:szCs w:val="28"/>
        </w:rPr>
        <w:t xml:space="preserve">full </w:t>
      </w:r>
      <w:r w:rsidR="000E3444" w:rsidRPr="00A46A33">
        <w:rPr>
          <w:sz w:val="28"/>
          <w:szCs w:val="28"/>
        </w:rPr>
        <w:t>management powers and duties, in charge of the company and mandated to run it for the duration of the business rescue. Counsel for the appellants conceded that the question of who had the right to vote boils down to whether that power fell within the purview of the ‘full management control’ of the practitioners as contemplated in s 140(1)</w:t>
      </w:r>
      <w:r w:rsidR="000E3444" w:rsidRPr="00A46A33">
        <w:rPr>
          <w:i/>
          <w:iCs/>
          <w:sz w:val="28"/>
          <w:szCs w:val="28"/>
        </w:rPr>
        <w:t>(</w:t>
      </w:r>
      <w:r w:rsidR="000E3444" w:rsidRPr="00A46A33">
        <w:rPr>
          <w:i/>
          <w:sz w:val="28"/>
          <w:szCs w:val="28"/>
        </w:rPr>
        <w:t>a</w:t>
      </w:r>
      <w:r w:rsidR="000E3444" w:rsidRPr="00A46A33">
        <w:rPr>
          <w:i/>
          <w:iCs/>
          <w:sz w:val="28"/>
          <w:szCs w:val="28"/>
        </w:rPr>
        <w:t>)</w:t>
      </w:r>
      <w:r w:rsidR="000E3444" w:rsidRPr="00A46A33">
        <w:rPr>
          <w:sz w:val="28"/>
          <w:szCs w:val="28"/>
        </w:rPr>
        <w:t xml:space="preserve">. </w:t>
      </w:r>
    </w:p>
    <w:p w14:paraId="55DA2A68" w14:textId="77777777" w:rsidR="000E3444" w:rsidRPr="00A46A33" w:rsidRDefault="000E3444" w:rsidP="000E3444">
      <w:pPr>
        <w:tabs>
          <w:tab w:val="left" w:pos="0"/>
        </w:tabs>
        <w:rPr>
          <w:sz w:val="28"/>
          <w:szCs w:val="28"/>
        </w:rPr>
      </w:pPr>
    </w:p>
    <w:p w14:paraId="2D99ADA7" w14:textId="30D3D113" w:rsidR="000E3444" w:rsidRPr="00A46A33" w:rsidRDefault="00BA42B1" w:rsidP="00BA42B1">
      <w:pPr>
        <w:tabs>
          <w:tab w:val="left" w:pos="0"/>
        </w:tabs>
        <w:rPr>
          <w:color w:val="242121"/>
          <w:sz w:val="28"/>
          <w:szCs w:val="28"/>
          <w:shd w:val="clear" w:color="auto" w:fill="FFFFFF"/>
        </w:rPr>
      </w:pPr>
      <w:r w:rsidRPr="00A46A33">
        <w:rPr>
          <w:color w:val="242121"/>
          <w:sz w:val="28"/>
          <w:szCs w:val="28"/>
        </w:rPr>
        <w:t>[15]</w:t>
      </w:r>
      <w:r w:rsidRPr="00A46A33">
        <w:rPr>
          <w:color w:val="242121"/>
          <w:sz w:val="28"/>
          <w:szCs w:val="28"/>
        </w:rPr>
        <w:tab/>
      </w:r>
      <w:r w:rsidR="000E3444" w:rsidRPr="00A46A33">
        <w:rPr>
          <w:sz w:val="28"/>
          <w:szCs w:val="28"/>
        </w:rPr>
        <w:t xml:space="preserve">As was observed in </w:t>
      </w:r>
      <w:r w:rsidR="000E3444" w:rsidRPr="00A46A33">
        <w:rPr>
          <w:i/>
          <w:sz w:val="28"/>
          <w:szCs w:val="28"/>
        </w:rPr>
        <w:t>Shiva</w:t>
      </w:r>
      <w:r w:rsidR="000E3444" w:rsidRPr="00A46A33">
        <w:rPr>
          <w:sz w:val="28"/>
          <w:szCs w:val="28"/>
        </w:rPr>
        <w:t>, the word ‘management’ is not defined in the Act and therefore it must bear its ordinary meaning.</w:t>
      </w:r>
      <w:r w:rsidR="000E3444" w:rsidRPr="00A46A33">
        <w:rPr>
          <w:rStyle w:val="FootnoteReference"/>
          <w:sz w:val="28"/>
          <w:szCs w:val="28"/>
        </w:rPr>
        <w:footnoteReference w:id="4"/>
      </w:r>
      <w:r w:rsidR="000E3444" w:rsidRPr="00A46A33">
        <w:rPr>
          <w:sz w:val="28"/>
          <w:szCs w:val="28"/>
        </w:rPr>
        <w:t xml:space="preserve"> The word ‘manage’ means ‘to be </w:t>
      </w:r>
      <w:r w:rsidR="000E3444" w:rsidRPr="00A46A33">
        <w:rPr>
          <w:color w:val="242121"/>
          <w:sz w:val="28"/>
          <w:szCs w:val="28"/>
          <w:shd w:val="clear" w:color="auto" w:fill="FFFFFF"/>
        </w:rPr>
        <w:t>in charge of or to run the company particularly on a day-to-day basis.’</w:t>
      </w:r>
      <w:r w:rsidR="000E3444" w:rsidRPr="00A46A33">
        <w:rPr>
          <w:rStyle w:val="FootnoteReference"/>
          <w:color w:val="242121"/>
          <w:sz w:val="28"/>
          <w:szCs w:val="28"/>
          <w:shd w:val="clear" w:color="auto" w:fill="FFFFFF"/>
        </w:rPr>
        <w:footnoteReference w:id="5"/>
      </w:r>
      <w:r w:rsidR="000E3444" w:rsidRPr="00A46A33">
        <w:rPr>
          <w:color w:val="242121"/>
          <w:sz w:val="28"/>
          <w:szCs w:val="28"/>
          <w:shd w:val="clear" w:color="auto" w:fill="FFFFFF"/>
        </w:rPr>
        <w:t xml:space="preserve"> </w:t>
      </w:r>
    </w:p>
    <w:p w14:paraId="783250F5" w14:textId="77777777" w:rsidR="000E3444" w:rsidRPr="00A46A33" w:rsidRDefault="000E3444" w:rsidP="000E3444">
      <w:pPr>
        <w:tabs>
          <w:tab w:val="left" w:pos="0"/>
        </w:tabs>
        <w:rPr>
          <w:sz w:val="28"/>
          <w:szCs w:val="28"/>
        </w:rPr>
      </w:pPr>
      <w:r w:rsidRPr="00A46A33">
        <w:rPr>
          <w:color w:val="242121"/>
          <w:sz w:val="28"/>
          <w:szCs w:val="28"/>
          <w:shd w:val="clear" w:color="auto" w:fill="FFFFFF"/>
        </w:rPr>
        <w:t xml:space="preserve">  </w:t>
      </w:r>
    </w:p>
    <w:p w14:paraId="3D58B3F3" w14:textId="0EBE2D12" w:rsidR="000E3444" w:rsidRPr="00A46A33" w:rsidRDefault="00BA42B1" w:rsidP="00BA42B1">
      <w:pPr>
        <w:tabs>
          <w:tab w:val="left" w:pos="0"/>
        </w:tabs>
        <w:rPr>
          <w:color w:val="000000"/>
          <w:sz w:val="28"/>
          <w:szCs w:val="28"/>
        </w:rPr>
      </w:pPr>
      <w:r w:rsidRPr="00A46A33">
        <w:rPr>
          <w:color w:val="000000"/>
          <w:sz w:val="28"/>
          <w:szCs w:val="28"/>
        </w:rPr>
        <w:t>[16]</w:t>
      </w:r>
      <w:r w:rsidRPr="00A46A33">
        <w:rPr>
          <w:color w:val="000000"/>
          <w:sz w:val="28"/>
          <w:szCs w:val="28"/>
        </w:rPr>
        <w:tab/>
      </w:r>
      <w:r w:rsidR="00935812">
        <w:rPr>
          <w:color w:val="000000"/>
          <w:sz w:val="28"/>
          <w:szCs w:val="28"/>
        </w:rPr>
        <w:t>T</w:t>
      </w:r>
      <w:r w:rsidR="000E3444" w:rsidRPr="00A46A33">
        <w:rPr>
          <w:color w:val="000000"/>
          <w:sz w:val="28"/>
          <w:szCs w:val="28"/>
        </w:rPr>
        <w:t>he ordinary meaning of the wide expression ‘full management control’ itself signifies control of the property</w:t>
      </w:r>
      <w:r w:rsidR="00935812">
        <w:rPr>
          <w:color w:val="000000"/>
          <w:sz w:val="28"/>
          <w:szCs w:val="28"/>
        </w:rPr>
        <w:t xml:space="preserve"> of the company</w:t>
      </w:r>
      <w:r w:rsidR="000E3444" w:rsidRPr="00A46A33">
        <w:rPr>
          <w:color w:val="000000"/>
          <w:sz w:val="28"/>
          <w:szCs w:val="28"/>
        </w:rPr>
        <w:t xml:space="preserve">. Intrinsic </w:t>
      </w:r>
      <w:r w:rsidR="00935812">
        <w:rPr>
          <w:color w:val="000000"/>
          <w:sz w:val="28"/>
          <w:szCs w:val="28"/>
        </w:rPr>
        <w:t xml:space="preserve">to </w:t>
      </w:r>
      <w:r w:rsidR="000E3444" w:rsidRPr="00A46A33">
        <w:rPr>
          <w:color w:val="000000"/>
          <w:sz w:val="28"/>
          <w:szCs w:val="28"/>
        </w:rPr>
        <w:t>the power to run the company is management of the company’s resources or property, including its assets</w:t>
      </w:r>
      <w:r w:rsidR="00935812">
        <w:rPr>
          <w:color w:val="000000"/>
          <w:sz w:val="28"/>
          <w:szCs w:val="28"/>
        </w:rPr>
        <w:t>. The debtors’ book</w:t>
      </w:r>
      <w:r w:rsidR="000E3444" w:rsidRPr="00A46A33">
        <w:rPr>
          <w:color w:val="000000"/>
          <w:sz w:val="28"/>
          <w:szCs w:val="28"/>
        </w:rPr>
        <w:t xml:space="preserve"> form</w:t>
      </w:r>
      <w:r w:rsidR="00935812">
        <w:rPr>
          <w:color w:val="000000"/>
          <w:sz w:val="28"/>
          <w:szCs w:val="28"/>
        </w:rPr>
        <w:t>s</w:t>
      </w:r>
      <w:r w:rsidR="000E3444" w:rsidRPr="00A46A33">
        <w:rPr>
          <w:color w:val="000000"/>
          <w:sz w:val="28"/>
          <w:szCs w:val="28"/>
        </w:rPr>
        <w:t xml:space="preserve"> </w:t>
      </w:r>
      <w:r w:rsidR="00935812">
        <w:rPr>
          <w:color w:val="000000"/>
          <w:sz w:val="28"/>
          <w:szCs w:val="28"/>
        </w:rPr>
        <w:t xml:space="preserve">part of the assets of the </w:t>
      </w:r>
      <w:r w:rsidR="00FB6A3F">
        <w:rPr>
          <w:color w:val="000000"/>
          <w:sz w:val="28"/>
          <w:szCs w:val="28"/>
        </w:rPr>
        <w:t>company</w:t>
      </w:r>
      <w:r w:rsidR="000E3444" w:rsidRPr="00A46A33">
        <w:rPr>
          <w:color w:val="000000"/>
          <w:sz w:val="28"/>
          <w:szCs w:val="28"/>
        </w:rPr>
        <w:t>. As a creditor, the vote on the plan of a debtor simply entails a decision over the company’s property.</w:t>
      </w:r>
    </w:p>
    <w:p w14:paraId="0EFC4F51" w14:textId="77777777" w:rsidR="000E3444" w:rsidRPr="00A46A33" w:rsidRDefault="000E3444" w:rsidP="000E3444">
      <w:pPr>
        <w:tabs>
          <w:tab w:val="left" w:pos="0"/>
        </w:tabs>
        <w:rPr>
          <w:color w:val="000000"/>
          <w:sz w:val="28"/>
          <w:szCs w:val="28"/>
        </w:rPr>
      </w:pPr>
    </w:p>
    <w:p w14:paraId="007B8855" w14:textId="54DF1F3C" w:rsidR="000E3444" w:rsidRPr="00A46A33" w:rsidRDefault="00BA42B1" w:rsidP="00BA42B1">
      <w:pPr>
        <w:tabs>
          <w:tab w:val="left" w:pos="0"/>
        </w:tabs>
        <w:rPr>
          <w:color w:val="000000"/>
          <w:sz w:val="28"/>
          <w:szCs w:val="28"/>
        </w:rPr>
      </w:pPr>
      <w:r w:rsidRPr="00A46A33">
        <w:rPr>
          <w:color w:val="000000"/>
          <w:sz w:val="28"/>
          <w:szCs w:val="28"/>
        </w:rPr>
        <w:t>[17]</w:t>
      </w:r>
      <w:r w:rsidRPr="00A46A33">
        <w:rPr>
          <w:color w:val="000000"/>
          <w:sz w:val="28"/>
          <w:szCs w:val="28"/>
        </w:rPr>
        <w:tab/>
      </w:r>
      <w:r w:rsidR="000E3444" w:rsidRPr="00A46A33">
        <w:rPr>
          <w:color w:val="000000"/>
          <w:sz w:val="28"/>
          <w:szCs w:val="28"/>
        </w:rPr>
        <w:t>This is reinforced by the context of the Act as illustrated by numerous provisions, which are supportive of the reading that, ‘full management control’, entails the practitioner’s exercise of control over the property of the company. T</w:t>
      </w:r>
      <w:r w:rsidR="000E3444" w:rsidRPr="00A46A33">
        <w:rPr>
          <w:sz w:val="28"/>
          <w:szCs w:val="28"/>
        </w:rPr>
        <w:t>he definition of ‘business rescue’ in</w:t>
      </w:r>
      <w:r w:rsidR="000E3444" w:rsidRPr="00A46A33">
        <w:rPr>
          <w:color w:val="000000"/>
          <w:sz w:val="28"/>
          <w:szCs w:val="28"/>
        </w:rPr>
        <w:t xml:space="preserve"> s 128</w:t>
      </w:r>
      <w:r w:rsidR="000E3444" w:rsidRPr="00A46A33">
        <w:rPr>
          <w:sz w:val="28"/>
          <w:szCs w:val="28"/>
        </w:rPr>
        <w:t>(1)</w:t>
      </w:r>
      <w:r w:rsidR="000E3444" w:rsidRPr="00A46A33">
        <w:rPr>
          <w:i/>
          <w:iCs/>
          <w:sz w:val="28"/>
          <w:szCs w:val="28"/>
        </w:rPr>
        <w:t>(</w:t>
      </w:r>
      <w:r w:rsidR="000E3444" w:rsidRPr="00A46A33">
        <w:rPr>
          <w:i/>
          <w:sz w:val="28"/>
          <w:szCs w:val="28"/>
        </w:rPr>
        <w:t>b</w:t>
      </w:r>
      <w:r w:rsidR="000E3444" w:rsidRPr="00A46A33">
        <w:rPr>
          <w:i/>
          <w:iCs/>
          <w:sz w:val="28"/>
          <w:szCs w:val="28"/>
        </w:rPr>
        <w:t>)</w:t>
      </w:r>
      <w:r w:rsidR="000E3444" w:rsidRPr="00A46A33">
        <w:rPr>
          <w:sz w:val="28"/>
          <w:szCs w:val="28"/>
        </w:rPr>
        <w:t xml:space="preserve"> of the Act underscores in express terms </w:t>
      </w:r>
      <w:r w:rsidR="000E3444" w:rsidRPr="00A46A33">
        <w:rPr>
          <w:sz w:val="28"/>
          <w:szCs w:val="28"/>
        </w:rPr>
        <w:lastRenderedPageBreak/>
        <w:t>the shift of management and control of the company’s affairs, business and property from the directors to the practitioner. It stipulates the following:</w:t>
      </w:r>
    </w:p>
    <w:p w14:paraId="1E29D74F" w14:textId="77777777" w:rsidR="000E3444" w:rsidRPr="00A46A33" w:rsidRDefault="000E3444" w:rsidP="000E3444">
      <w:pPr>
        <w:pStyle w:val="ListParagraph"/>
        <w:ind w:left="0"/>
        <w:rPr>
          <w:color w:val="000000"/>
        </w:rPr>
      </w:pPr>
      <w:r w:rsidRPr="00A46A33">
        <w:rPr>
          <w:color w:val="000000"/>
        </w:rPr>
        <w:t>‘“</w:t>
      </w:r>
      <w:r w:rsidRPr="00A46A33">
        <w:rPr>
          <w:b/>
          <w:color w:val="000000"/>
        </w:rPr>
        <w:t>business rescue</w:t>
      </w:r>
      <w:r w:rsidRPr="00A46A33">
        <w:rPr>
          <w:color w:val="000000"/>
        </w:rPr>
        <w:t xml:space="preserve">” means proceedings to facilitate the rehabilitation of a company that is financially distressed by providing for – </w:t>
      </w:r>
    </w:p>
    <w:p w14:paraId="4635AE8B" w14:textId="77777777" w:rsidR="000E3444" w:rsidRPr="00A46A33" w:rsidRDefault="000E3444" w:rsidP="000E3444">
      <w:pPr>
        <w:rPr>
          <w:i/>
          <w:color w:val="000000"/>
        </w:rPr>
      </w:pPr>
      <w:r w:rsidRPr="00A46A33">
        <w:rPr>
          <w:color w:val="000000"/>
        </w:rPr>
        <w:t xml:space="preserve">(i) the temporary supervision of the company, </w:t>
      </w:r>
      <w:r w:rsidRPr="00A46A33">
        <w:rPr>
          <w:i/>
          <w:color w:val="000000"/>
        </w:rPr>
        <w:t>and of the management of its affairs, business and property</w:t>
      </w:r>
      <w:r w:rsidRPr="00A46A33">
        <w:rPr>
          <w:color w:val="000000"/>
        </w:rPr>
        <w:t>;</w:t>
      </w:r>
    </w:p>
    <w:p w14:paraId="1475DC5C" w14:textId="77777777" w:rsidR="000E3444" w:rsidRPr="00A46A33" w:rsidRDefault="000E3444" w:rsidP="000E3444">
      <w:pPr>
        <w:pStyle w:val="ListParagraph"/>
        <w:ind w:left="0"/>
        <w:rPr>
          <w:color w:val="000000"/>
        </w:rPr>
      </w:pPr>
      <w:r w:rsidRPr="00A46A33">
        <w:rPr>
          <w:color w:val="000000"/>
        </w:rPr>
        <w:t>(ii) a temporary moratorium on the rights of claimants against the company or in respect of property in its possession; and</w:t>
      </w:r>
    </w:p>
    <w:p w14:paraId="089366BA" w14:textId="77777777" w:rsidR="000E3444" w:rsidRPr="00A46A33" w:rsidRDefault="000E3444" w:rsidP="000E3444">
      <w:r w:rsidRPr="00A46A33">
        <w:t>(iii) 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 (My emphasis.)</w:t>
      </w:r>
    </w:p>
    <w:p w14:paraId="19D8B4FB" w14:textId="77777777" w:rsidR="000E3444" w:rsidRPr="00A46A33" w:rsidRDefault="000E3444" w:rsidP="000E3444">
      <w:pPr>
        <w:pStyle w:val="ListParagraph"/>
        <w:ind w:left="0"/>
        <w:rPr>
          <w:color w:val="000000"/>
          <w:sz w:val="28"/>
          <w:szCs w:val="28"/>
        </w:rPr>
      </w:pPr>
    </w:p>
    <w:p w14:paraId="29A3B8A2" w14:textId="5C12B60E" w:rsidR="000E3444" w:rsidRPr="00A46A33" w:rsidRDefault="00BA42B1" w:rsidP="00BA42B1">
      <w:pPr>
        <w:tabs>
          <w:tab w:val="left" w:pos="0"/>
        </w:tabs>
        <w:rPr>
          <w:sz w:val="28"/>
          <w:szCs w:val="28"/>
        </w:rPr>
      </w:pPr>
      <w:r w:rsidRPr="00A46A33">
        <w:rPr>
          <w:sz w:val="28"/>
          <w:szCs w:val="28"/>
        </w:rPr>
        <w:t>[18]</w:t>
      </w:r>
      <w:r w:rsidRPr="00A46A33">
        <w:rPr>
          <w:sz w:val="28"/>
          <w:szCs w:val="28"/>
        </w:rPr>
        <w:tab/>
      </w:r>
      <w:r w:rsidR="000E3444" w:rsidRPr="00A46A33">
        <w:rPr>
          <w:color w:val="000000"/>
          <w:sz w:val="28"/>
          <w:szCs w:val="28"/>
        </w:rPr>
        <w:t>As can be seen</w:t>
      </w:r>
      <w:r w:rsidR="00F76343">
        <w:rPr>
          <w:color w:val="000000"/>
          <w:sz w:val="28"/>
          <w:szCs w:val="28"/>
        </w:rPr>
        <w:t>,</w:t>
      </w:r>
      <w:r w:rsidR="000E3444" w:rsidRPr="00A46A33">
        <w:rPr>
          <w:color w:val="000000"/>
          <w:sz w:val="28"/>
          <w:szCs w:val="28"/>
        </w:rPr>
        <w:t xml:space="preserve"> s 128(1)</w:t>
      </w:r>
      <w:r w:rsidR="000E3444" w:rsidRPr="00A46A33">
        <w:rPr>
          <w:i/>
          <w:color w:val="000000"/>
          <w:sz w:val="28"/>
          <w:szCs w:val="28"/>
        </w:rPr>
        <w:t>(b)</w:t>
      </w:r>
      <w:r w:rsidR="000E3444" w:rsidRPr="00A46A33">
        <w:rPr>
          <w:iCs/>
          <w:color w:val="000000"/>
          <w:sz w:val="28"/>
          <w:szCs w:val="28"/>
        </w:rPr>
        <w:t>(</w:t>
      </w:r>
      <w:r w:rsidR="000E3444" w:rsidRPr="00A46A33">
        <w:rPr>
          <w:color w:val="000000"/>
          <w:sz w:val="28"/>
          <w:szCs w:val="28"/>
        </w:rPr>
        <w:t>i</w:t>
      </w:r>
      <w:r w:rsidR="000E3444" w:rsidRPr="00A46A33">
        <w:rPr>
          <w:iCs/>
          <w:color w:val="000000"/>
          <w:sz w:val="28"/>
          <w:szCs w:val="28"/>
        </w:rPr>
        <w:t>)</w:t>
      </w:r>
      <w:r w:rsidR="000E3444" w:rsidRPr="00A46A33">
        <w:rPr>
          <w:color w:val="000000"/>
          <w:sz w:val="28"/>
          <w:szCs w:val="28"/>
        </w:rPr>
        <w:t xml:space="preserve"> refers to two categories of power, ie ‘temporary supervision of the company’ and ‘</w:t>
      </w:r>
      <w:r w:rsidR="000E3444" w:rsidRPr="00A46A33">
        <w:rPr>
          <w:i/>
          <w:color w:val="000000"/>
          <w:sz w:val="28"/>
          <w:szCs w:val="28"/>
        </w:rPr>
        <w:t>management of its affairs, business and property</w:t>
      </w:r>
      <w:r w:rsidR="000E3444" w:rsidRPr="00A46A33">
        <w:rPr>
          <w:color w:val="000000"/>
          <w:sz w:val="28"/>
          <w:szCs w:val="28"/>
        </w:rPr>
        <w:t>’</w:t>
      </w:r>
      <w:r w:rsidR="00F0086A">
        <w:rPr>
          <w:color w:val="000000"/>
          <w:sz w:val="28"/>
          <w:szCs w:val="28"/>
        </w:rPr>
        <w:t>.</w:t>
      </w:r>
      <w:r w:rsidR="00C82C8F">
        <w:rPr>
          <w:color w:val="000000"/>
          <w:sz w:val="28"/>
          <w:szCs w:val="28"/>
        </w:rPr>
        <w:t xml:space="preserve"> </w:t>
      </w:r>
      <w:r w:rsidR="000E3444" w:rsidRPr="00A46A33">
        <w:rPr>
          <w:color w:val="000000"/>
          <w:sz w:val="28"/>
          <w:szCs w:val="28"/>
        </w:rPr>
        <w:t xml:space="preserve">The facilitation of the rehabilitation of a company expressly includes management of property. Everything that has to do with the </w:t>
      </w:r>
      <w:r w:rsidR="00F76343">
        <w:rPr>
          <w:color w:val="000000"/>
          <w:sz w:val="28"/>
          <w:szCs w:val="28"/>
        </w:rPr>
        <w:t xml:space="preserve">company’s </w:t>
      </w:r>
      <w:r w:rsidR="000E3444" w:rsidRPr="00A46A33">
        <w:rPr>
          <w:color w:val="000000"/>
          <w:sz w:val="28"/>
          <w:szCs w:val="28"/>
        </w:rPr>
        <w:t>debtor</w:t>
      </w:r>
      <w:r w:rsidR="00F76343">
        <w:rPr>
          <w:color w:val="000000"/>
          <w:sz w:val="28"/>
          <w:szCs w:val="28"/>
        </w:rPr>
        <w:t>s</w:t>
      </w:r>
      <w:r w:rsidR="000E3444" w:rsidRPr="00A46A33">
        <w:rPr>
          <w:color w:val="000000"/>
          <w:sz w:val="28"/>
          <w:szCs w:val="28"/>
        </w:rPr>
        <w:t xml:space="preserve"> clearly falls within the category of management. </w:t>
      </w:r>
      <w:r w:rsidR="000E3444" w:rsidRPr="00A46A33">
        <w:rPr>
          <w:color w:val="242121"/>
          <w:sz w:val="28"/>
          <w:szCs w:val="28"/>
          <w:shd w:val="clear" w:color="auto" w:fill="FFFFFF"/>
        </w:rPr>
        <w:t>A practitioner is defined in the Act as a person appointed ‘to oversee a company during business rescue</w:t>
      </w:r>
      <w:r w:rsidR="00966FA4">
        <w:rPr>
          <w:color w:val="242121"/>
          <w:sz w:val="28"/>
          <w:szCs w:val="28"/>
          <w:shd w:val="clear" w:color="auto" w:fill="FFFFFF"/>
        </w:rPr>
        <w:t>’</w:t>
      </w:r>
      <w:r w:rsidR="000E3444" w:rsidRPr="00A46A33">
        <w:rPr>
          <w:color w:val="242121"/>
          <w:sz w:val="28"/>
          <w:szCs w:val="28"/>
          <w:shd w:val="clear" w:color="auto" w:fill="FFFFFF"/>
        </w:rPr>
        <w:t>.</w:t>
      </w:r>
      <w:r w:rsidR="000E3444" w:rsidRPr="00A46A33">
        <w:rPr>
          <w:rStyle w:val="FootnoteReference"/>
          <w:color w:val="242121"/>
          <w:sz w:val="28"/>
          <w:szCs w:val="28"/>
          <w:shd w:val="clear" w:color="auto" w:fill="FFFFFF"/>
        </w:rPr>
        <w:footnoteReference w:id="6"/>
      </w:r>
      <w:r w:rsidR="000E3444" w:rsidRPr="00A46A33">
        <w:rPr>
          <w:color w:val="242121"/>
          <w:sz w:val="28"/>
          <w:szCs w:val="28"/>
          <w:shd w:val="clear" w:color="auto" w:fill="FFFFFF"/>
        </w:rPr>
        <w:t xml:space="preserve"> </w:t>
      </w:r>
    </w:p>
    <w:p w14:paraId="4F6916C5" w14:textId="77777777" w:rsidR="000E3444" w:rsidRPr="00A46A33" w:rsidRDefault="000E3444" w:rsidP="000E3444">
      <w:pPr>
        <w:tabs>
          <w:tab w:val="left" w:pos="0"/>
        </w:tabs>
        <w:rPr>
          <w:color w:val="000000"/>
          <w:sz w:val="28"/>
          <w:szCs w:val="28"/>
        </w:rPr>
      </w:pPr>
    </w:p>
    <w:p w14:paraId="0D9B65A7" w14:textId="603493B0" w:rsidR="000E3444" w:rsidRPr="00A46A33" w:rsidRDefault="00BA42B1" w:rsidP="00BA42B1">
      <w:pPr>
        <w:tabs>
          <w:tab w:val="left" w:pos="0"/>
        </w:tabs>
        <w:rPr>
          <w:sz w:val="28"/>
          <w:szCs w:val="28"/>
        </w:rPr>
      </w:pPr>
      <w:r w:rsidRPr="00A46A33">
        <w:rPr>
          <w:sz w:val="28"/>
          <w:szCs w:val="28"/>
        </w:rPr>
        <w:t>[19]</w:t>
      </w:r>
      <w:r w:rsidRPr="00A46A33">
        <w:rPr>
          <w:sz w:val="28"/>
          <w:szCs w:val="28"/>
        </w:rPr>
        <w:tab/>
      </w:r>
      <w:r w:rsidR="000E3444" w:rsidRPr="00A46A33">
        <w:rPr>
          <w:color w:val="000000"/>
          <w:sz w:val="28"/>
          <w:szCs w:val="28"/>
        </w:rPr>
        <w:t>Section 133(1)</w:t>
      </w:r>
      <w:r w:rsidR="000E3444" w:rsidRPr="00A46A33">
        <w:rPr>
          <w:i/>
          <w:iCs/>
          <w:color w:val="000000"/>
          <w:sz w:val="28"/>
          <w:szCs w:val="28"/>
        </w:rPr>
        <w:t>(a)</w:t>
      </w:r>
      <w:r w:rsidR="000E3444" w:rsidRPr="00A46A33">
        <w:rPr>
          <w:color w:val="000000"/>
          <w:sz w:val="28"/>
          <w:szCs w:val="28"/>
        </w:rPr>
        <w:t xml:space="preserve"> stipulates that ‘[</w:t>
      </w:r>
      <w:r w:rsidR="000E3444" w:rsidRPr="00A46A33">
        <w:rPr>
          <w:i/>
          <w:color w:val="000000"/>
          <w:sz w:val="28"/>
          <w:szCs w:val="28"/>
        </w:rPr>
        <w:t>d</w:t>
      </w:r>
      <w:r w:rsidR="000E3444" w:rsidRPr="00A46A33">
        <w:rPr>
          <w:color w:val="000000"/>
          <w:sz w:val="28"/>
          <w:szCs w:val="28"/>
        </w:rPr>
        <w:t>]</w:t>
      </w:r>
      <w:r w:rsidR="000E3444" w:rsidRPr="00A46A33">
        <w:rPr>
          <w:i/>
          <w:color w:val="000000"/>
          <w:sz w:val="28"/>
          <w:szCs w:val="28"/>
        </w:rPr>
        <w:t>uring business rescue proceedings</w:t>
      </w:r>
      <w:r w:rsidR="000E3444" w:rsidRPr="00A46A33">
        <w:rPr>
          <w:color w:val="000000"/>
          <w:sz w:val="28"/>
          <w:szCs w:val="28"/>
        </w:rPr>
        <w:t xml:space="preserve">, no legal proceedings, including enforcement action, against the company, or </w:t>
      </w:r>
      <w:r w:rsidR="000E3444" w:rsidRPr="00A46A33">
        <w:rPr>
          <w:i/>
          <w:color w:val="000000"/>
          <w:sz w:val="28"/>
          <w:szCs w:val="28"/>
        </w:rPr>
        <w:t>in relation to any property belonging to the company</w:t>
      </w:r>
      <w:r w:rsidR="000E3444" w:rsidRPr="00A46A33">
        <w:rPr>
          <w:color w:val="000000"/>
          <w:sz w:val="28"/>
          <w:szCs w:val="28"/>
        </w:rPr>
        <w:t xml:space="preserve">, or lawfully in its possession, may be commenced and proceeded with in any forum, </w:t>
      </w:r>
      <w:r w:rsidR="000E3444" w:rsidRPr="00A46A33">
        <w:rPr>
          <w:i/>
          <w:color w:val="000000"/>
          <w:sz w:val="28"/>
          <w:szCs w:val="28"/>
        </w:rPr>
        <w:t xml:space="preserve">except – (a) with the written consent </w:t>
      </w:r>
      <w:r w:rsidR="000E3444" w:rsidRPr="00A46A33">
        <w:rPr>
          <w:i/>
          <w:color w:val="000000"/>
          <w:sz w:val="28"/>
          <w:szCs w:val="28"/>
        </w:rPr>
        <w:lastRenderedPageBreak/>
        <w:t>of the practitioner</w:t>
      </w:r>
      <w:r w:rsidR="000E3444" w:rsidRPr="00A46A33">
        <w:rPr>
          <w:color w:val="000000"/>
          <w:sz w:val="28"/>
          <w:szCs w:val="28"/>
        </w:rPr>
        <w:t>’</w:t>
      </w:r>
      <w:r w:rsidR="00F0086A">
        <w:rPr>
          <w:color w:val="000000"/>
          <w:sz w:val="28"/>
          <w:szCs w:val="28"/>
        </w:rPr>
        <w:t>.</w:t>
      </w:r>
      <w:r w:rsidR="000E3444" w:rsidRPr="00A46A33">
        <w:rPr>
          <w:color w:val="000000"/>
          <w:sz w:val="28"/>
          <w:szCs w:val="28"/>
        </w:rPr>
        <w:t xml:space="preserve"> (My emphasis.) This reflects the practitioner’s control in relation to the claims by third parties to the property of the company.</w:t>
      </w:r>
    </w:p>
    <w:p w14:paraId="1D97623B" w14:textId="77777777" w:rsidR="000E3444" w:rsidRPr="00A46A33" w:rsidRDefault="000E3444" w:rsidP="000E3444">
      <w:pPr>
        <w:rPr>
          <w:sz w:val="28"/>
          <w:szCs w:val="28"/>
        </w:rPr>
      </w:pPr>
    </w:p>
    <w:p w14:paraId="53A02B81" w14:textId="2891108C" w:rsidR="000E3444" w:rsidRPr="00A46A33" w:rsidRDefault="00BA42B1" w:rsidP="00BA42B1">
      <w:pPr>
        <w:tabs>
          <w:tab w:val="left" w:pos="0"/>
        </w:tabs>
        <w:rPr>
          <w:sz w:val="28"/>
          <w:szCs w:val="28"/>
        </w:rPr>
      </w:pPr>
      <w:r w:rsidRPr="00A46A33">
        <w:rPr>
          <w:sz w:val="28"/>
          <w:szCs w:val="28"/>
        </w:rPr>
        <w:t>[20]</w:t>
      </w:r>
      <w:r w:rsidRPr="00A46A33">
        <w:rPr>
          <w:sz w:val="28"/>
          <w:szCs w:val="28"/>
        </w:rPr>
        <w:tab/>
      </w:r>
      <w:r w:rsidR="000E3444" w:rsidRPr="00A46A33">
        <w:rPr>
          <w:sz w:val="28"/>
          <w:szCs w:val="28"/>
        </w:rPr>
        <w:t>In terms of s 134(1)</w:t>
      </w:r>
      <w:r w:rsidR="000E3444" w:rsidRPr="00A46A33">
        <w:rPr>
          <w:i/>
          <w:sz w:val="28"/>
          <w:szCs w:val="28"/>
        </w:rPr>
        <w:t>(a</w:t>
      </w:r>
      <w:r w:rsidR="000E3444" w:rsidRPr="00045502">
        <w:rPr>
          <w:i/>
          <w:sz w:val="28"/>
          <w:szCs w:val="28"/>
        </w:rPr>
        <w:t>)</w:t>
      </w:r>
      <w:r w:rsidR="000E3444" w:rsidRPr="00A46A33">
        <w:rPr>
          <w:sz w:val="28"/>
          <w:szCs w:val="28"/>
        </w:rPr>
        <w:t xml:space="preserve"> during a company’s business rescue proceedings, ‘the company may dispose, or agree to dispose, </w:t>
      </w:r>
      <w:r w:rsidR="000E3444" w:rsidRPr="00A46A33">
        <w:rPr>
          <w:i/>
          <w:sz w:val="28"/>
          <w:szCs w:val="28"/>
        </w:rPr>
        <w:t>of property</w:t>
      </w:r>
      <w:r w:rsidR="000E3444" w:rsidRPr="00A46A33">
        <w:rPr>
          <w:sz w:val="28"/>
          <w:szCs w:val="28"/>
        </w:rPr>
        <w:t xml:space="preserve"> only – (i) </w:t>
      </w:r>
      <w:r w:rsidR="000E3444" w:rsidRPr="00A46A33">
        <w:rPr>
          <w:i/>
          <w:sz w:val="28"/>
          <w:szCs w:val="28"/>
        </w:rPr>
        <w:t>in the ordinary cause of its business</w:t>
      </w:r>
      <w:r w:rsidR="000E3444" w:rsidRPr="00A46A33">
        <w:rPr>
          <w:sz w:val="28"/>
          <w:szCs w:val="28"/>
        </w:rPr>
        <w:t>.’ Section 134(1)</w:t>
      </w:r>
      <w:r w:rsidR="000E3444" w:rsidRPr="00045502">
        <w:rPr>
          <w:i/>
          <w:sz w:val="28"/>
          <w:szCs w:val="28"/>
        </w:rPr>
        <w:t>(</w:t>
      </w:r>
      <w:r w:rsidR="000E3444" w:rsidRPr="00A46A33">
        <w:rPr>
          <w:i/>
          <w:sz w:val="28"/>
          <w:szCs w:val="28"/>
        </w:rPr>
        <w:t>b</w:t>
      </w:r>
      <w:r w:rsidR="000E3444" w:rsidRPr="00045502">
        <w:rPr>
          <w:i/>
          <w:sz w:val="28"/>
          <w:szCs w:val="28"/>
        </w:rPr>
        <w:t>)</w:t>
      </w:r>
      <w:r w:rsidR="000E3444" w:rsidRPr="00A46A33">
        <w:rPr>
          <w:sz w:val="28"/>
          <w:szCs w:val="28"/>
        </w:rPr>
        <w:t xml:space="preserve"> provides further that ‘any person who, as a result of an agreement made </w:t>
      </w:r>
      <w:r w:rsidR="000E3444" w:rsidRPr="00A46A33">
        <w:rPr>
          <w:i/>
          <w:sz w:val="28"/>
          <w:szCs w:val="28"/>
        </w:rPr>
        <w:t>in the ordinary course of the company’s business</w:t>
      </w:r>
      <w:r w:rsidR="000E3444" w:rsidRPr="00A46A33">
        <w:rPr>
          <w:sz w:val="28"/>
          <w:szCs w:val="28"/>
        </w:rPr>
        <w:t xml:space="preserve"> before the business rescue proceedings began, is in lawful possession of any property owned by the company may continue to exercise any right in respect of the property as contemplated in that agreement. . .’ and in terms of s 134(1)</w:t>
      </w:r>
      <w:r w:rsidR="000E3444" w:rsidRPr="00A46A33">
        <w:rPr>
          <w:i/>
          <w:iCs/>
          <w:sz w:val="28"/>
          <w:szCs w:val="28"/>
        </w:rPr>
        <w:t>(</w:t>
      </w:r>
      <w:r w:rsidR="000E3444" w:rsidRPr="00A46A33">
        <w:rPr>
          <w:i/>
          <w:sz w:val="28"/>
          <w:szCs w:val="28"/>
        </w:rPr>
        <w:t>c</w:t>
      </w:r>
      <w:r w:rsidR="000E3444" w:rsidRPr="00A46A33">
        <w:rPr>
          <w:i/>
          <w:iCs/>
          <w:sz w:val="28"/>
          <w:szCs w:val="28"/>
        </w:rPr>
        <w:t>)</w:t>
      </w:r>
      <w:r w:rsidR="000E3444" w:rsidRPr="00A46A33">
        <w:rPr>
          <w:sz w:val="28"/>
          <w:szCs w:val="28"/>
        </w:rPr>
        <w:t xml:space="preserve"> ‘. . . no person may exercise </w:t>
      </w:r>
      <w:r w:rsidR="000E3444" w:rsidRPr="00A46A33">
        <w:rPr>
          <w:i/>
          <w:sz w:val="28"/>
          <w:szCs w:val="28"/>
        </w:rPr>
        <w:t>any right in respect of any property</w:t>
      </w:r>
      <w:r w:rsidR="000E3444" w:rsidRPr="00A46A33">
        <w:rPr>
          <w:sz w:val="28"/>
          <w:szCs w:val="28"/>
        </w:rPr>
        <w:t xml:space="preserve"> in the lawful possession of the company, </w:t>
      </w:r>
      <w:r w:rsidR="000E3444" w:rsidRPr="00A46A33">
        <w:rPr>
          <w:i/>
          <w:sz w:val="28"/>
          <w:szCs w:val="28"/>
        </w:rPr>
        <w:t>irrespective of whether the property is owned by the company</w:t>
      </w:r>
      <w:r w:rsidR="000E3444" w:rsidRPr="00A46A33">
        <w:rPr>
          <w:sz w:val="28"/>
          <w:szCs w:val="28"/>
        </w:rPr>
        <w:t xml:space="preserve">, </w:t>
      </w:r>
      <w:r w:rsidR="000E3444" w:rsidRPr="00A46A33">
        <w:rPr>
          <w:i/>
          <w:sz w:val="28"/>
          <w:szCs w:val="28"/>
        </w:rPr>
        <w:t>except to the extent that the practitioner consents in writing</w:t>
      </w:r>
      <w:r w:rsidR="000E3444" w:rsidRPr="00A46A33">
        <w:rPr>
          <w:sz w:val="28"/>
          <w:szCs w:val="28"/>
        </w:rPr>
        <w:t xml:space="preserve">’. (My emphasis.) </w:t>
      </w:r>
    </w:p>
    <w:p w14:paraId="42B1C4F0" w14:textId="77777777" w:rsidR="000E3444" w:rsidRPr="00A46A33" w:rsidRDefault="000E3444" w:rsidP="000E3444">
      <w:pPr>
        <w:tabs>
          <w:tab w:val="left" w:pos="0"/>
        </w:tabs>
        <w:rPr>
          <w:sz w:val="28"/>
          <w:szCs w:val="28"/>
        </w:rPr>
      </w:pPr>
    </w:p>
    <w:p w14:paraId="38DCF332" w14:textId="21828E12" w:rsidR="000E3444" w:rsidRPr="00A46A33" w:rsidRDefault="00BA42B1" w:rsidP="00BA42B1">
      <w:pPr>
        <w:tabs>
          <w:tab w:val="left" w:pos="0"/>
        </w:tabs>
        <w:rPr>
          <w:sz w:val="28"/>
          <w:szCs w:val="28"/>
        </w:rPr>
      </w:pPr>
      <w:r w:rsidRPr="00A46A33">
        <w:rPr>
          <w:sz w:val="28"/>
          <w:szCs w:val="28"/>
        </w:rPr>
        <w:t>[21]</w:t>
      </w:r>
      <w:r w:rsidRPr="00A46A33">
        <w:rPr>
          <w:sz w:val="28"/>
          <w:szCs w:val="28"/>
        </w:rPr>
        <w:tab/>
      </w:r>
      <w:r w:rsidR="000E3444" w:rsidRPr="00A46A33">
        <w:rPr>
          <w:sz w:val="28"/>
          <w:szCs w:val="28"/>
        </w:rPr>
        <w:t xml:space="preserve">The practitioner also has powers to investigate the company’s affairs, business, property and financial situation and after having done so, consider whether there is any reasonable prospect of the company being rescued, soon after his or her appointment (s 141(1)). </w:t>
      </w:r>
    </w:p>
    <w:p w14:paraId="0F6A8DFF" w14:textId="77777777" w:rsidR="000E3444" w:rsidRPr="00A46A33" w:rsidRDefault="000E3444" w:rsidP="000E3444">
      <w:pPr>
        <w:rPr>
          <w:sz w:val="28"/>
          <w:szCs w:val="28"/>
        </w:rPr>
      </w:pPr>
    </w:p>
    <w:p w14:paraId="05D63865" w14:textId="1BF5030B" w:rsidR="000E3444" w:rsidRPr="00A46A33" w:rsidRDefault="00BA42B1" w:rsidP="00BA42B1">
      <w:pPr>
        <w:tabs>
          <w:tab w:val="left" w:pos="0"/>
        </w:tabs>
        <w:rPr>
          <w:sz w:val="28"/>
          <w:szCs w:val="28"/>
        </w:rPr>
      </w:pPr>
      <w:r w:rsidRPr="00A46A33">
        <w:rPr>
          <w:sz w:val="28"/>
          <w:szCs w:val="28"/>
        </w:rPr>
        <w:t>[22]</w:t>
      </w:r>
      <w:r w:rsidRPr="00A46A33">
        <w:rPr>
          <w:sz w:val="28"/>
          <w:szCs w:val="28"/>
        </w:rPr>
        <w:tab/>
      </w:r>
      <w:r w:rsidR="000E3444" w:rsidRPr="00A46A33">
        <w:rPr>
          <w:sz w:val="28"/>
          <w:szCs w:val="28"/>
        </w:rPr>
        <w:t xml:space="preserve">With the full suite of powers over the company’s property outlined above, it is difficult to see how the practitioner cannot also have the power to vote on the plan of a debtor company and thereby determine the extent to which a particular debt would be recovered under that plan or not. It is instructive that at the meeting to consider the plan, the creditor votes </w:t>
      </w:r>
      <w:r w:rsidR="000E3444" w:rsidRPr="00045502">
        <w:rPr>
          <w:sz w:val="28"/>
          <w:szCs w:val="28"/>
        </w:rPr>
        <w:t xml:space="preserve">on the plan </w:t>
      </w:r>
      <w:r w:rsidR="000E3444" w:rsidRPr="00A46A33">
        <w:rPr>
          <w:sz w:val="28"/>
          <w:szCs w:val="28"/>
        </w:rPr>
        <w:t xml:space="preserve">which, among other details, contains </w:t>
      </w:r>
      <w:r w:rsidR="000E3444" w:rsidRPr="00A46A33">
        <w:rPr>
          <w:sz w:val="28"/>
          <w:szCs w:val="28"/>
        </w:rPr>
        <w:lastRenderedPageBreak/>
        <w:t>the proposal about the property of the debtor company that is available to pay creditors’ claims.</w:t>
      </w:r>
      <w:r w:rsidR="000E3444" w:rsidRPr="00A46A33">
        <w:rPr>
          <w:rStyle w:val="FootnoteReference"/>
          <w:sz w:val="28"/>
          <w:szCs w:val="28"/>
        </w:rPr>
        <w:footnoteReference w:id="7"/>
      </w:r>
      <w:r w:rsidR="000E3444" w:rsidRPr="00A46A33">
        <w:rPr>
          <w:sz w:val="28"/>
          <w:szCs w:val="28"/>
        </w:rPr>
        <w:t xml:space="preserve">  </w:t>
      </w:r>
    </w:p>
    <w:p w14:paraId="1CA30098" w14:textId="77777777" w:rsidR="000E3444" w:rsidRPr="00A46A33" w:rsidRDefault="000E3444" w:rsidP="000E3444">
      <w:pPr>
        <w:tabs>
          <w:tab w:val="left" w:pos="0"/>
        </w:tabs>
        <w:rPr>
          <w:sz w:val="28"/>
          <w:szCs w:val="28"/>
        </w:rPr>
      </w:pPr>
    </w:p>
    <w:p w14:paraId="345A8CC1" w14:textId="4325CB4C" w:rsidR="000E3444" w:rsidRPr="00A46A33" w:rsidRDefault="00BA42B1" w:rsidP="00BA42B1">
      <w:pPr>
        <w:tabs>
          <w:tab w:val="left" w:pos="0"/>
        </w:tabs>
        <w:rPr>
          <w:sz w:val="28"/>
          <w:szCs w:val="28"/>
        </w:rPr>
      </w:pPr>
      <w:r w:rsidRPr="00A46A33">
        <w:rPr>
          <w:sz w:val="28"/>
          <w:szCs w:val="28"/>
        </w:rPr>
        <w:t>[23]</w:t>
      </w:r>
      <w:r w:rsidRPr="00A46A33">
        <w:rPr>
          <w:sz w:val="28"/>
          <w:szCs w:val="28"/>
        </w:rPr>
        <w:tab/>
      </w:r>
      <w:r w:rsidR="000E3444" w:rsidRPr="00A46A33">
        <w:rPr>
          <w:sz w:val="28"/>
          <w:szCs w:val="28"/>
        </w:rPr>
        <w:t>The primary purpose of business rescue is to enable the practitioner to prepare and implement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w:t>
      </w:r>
      <w:r w:rsidR="000E3444" w:rsidRPr="00A46A33">
        <w:rPr>
          <w:rStyle w:val="FootnoteReference"/>
          <w:sz w:val="28"/>
          <w:szCs w:val="28"/>
        </w:rPr>
        <w:footnoteReference w:id="8"/>
      </w:r>
    </w:p>
    <w:p w14:paraId="128BFC49" w14:textId="77777777" w:rsidR="000E3444" w:rsidRPr="00A46A33" w:rsidRDefault="000E3444" w:rsidP="000E3444">
      <w:pPr>
        <w:pStyle w:val="ListParagraph"/>
        <w:rPr>
          <w:sz w:val="28"/>
          <w:szCs w:val="28"/>
        </w:rPr>
      </w:pPr>
    </w:p>
    <w:p w14:paraId="1F5A31F2" w14:textId="7B428CF0" w:rsidR="000E3444" w:rsidRPr="00A46A33" w:rsidRDefault="00BA42B1" w:rsidP="00BA42B1">
      <w:pPr>
        <w:tabs>
          <w:tab w:val="left" w:pos="0"/>
        </w:tabs>
        <w:rPr>
          <w:sz w:val="28"/>
          <w:szCs w:val="28"/>
        </w:rPr>
      </w:pPr>
      <w:r w:rsidRPr="00A46A33">
        <w:rPr>
          <w:sz w:val="28"/>
          <w:szCs w:val="28"/>
        </w:rPr>
        <w:t>[24]</w:t>
      </w:r>
      <w:r w:rsidRPr="00A46A33">
        <w:rPr>
          <w:sz w:val="28"/>
          <w:szCs w:val="28"/>
        </w:rPr>
        <w:tab/>
      </w:r>
      <w:r w:rsidR="000E3444" w:rsidRPr="00A46A33">
        <w:rPr>
          <w:sz w:val="28"/>
          <w:szCs w:val="28"/>
        </w:rPr>
        <w:t>Whether debts can be recovered and what the assets of the company are, form a crucial part of the process of preparing a plan. The plan must contain information, which includes the property available for distribution to the company’s creditors and a three year projected balance sheet.</w:t>
      </w:r>
      <w:r w:rsidR="000E3444" w:rsidRPr="00A46A33">
        <w:rPr>
          <w:rStyle w:val="FootnoteReference"/>
          <w:sz w:val="28"/>
          <w:szCs w:val="28"/>
        </w:rPr>
        <w:footnoteReference w:id="9"/>
      </w:r>
      <w:r w:rsidR="000E3444" w:rsidRPr="00A46A33">
        <w:rPr>
          <w:sz w:val="28"/>
          <w:szCs w:val="28"/>
        </w:rPr>
        <w:t xml:space="preserve"> In developing a plan, it would make no sense to exclude the power to vote on the plan of a debtor. If that were to be the case, the practitioner would be unable to meet the requirements of s 141(2)</w:t>
      </w:r>
      <w:r w:rsidR="000E3444" w:rsidRPr="00A46A33">
        <w:rPr>
          <w:i/>
          <w:iCs/>
          <w:sz w:val="28"/>
          <w:szCs w:val="28"/>
        </w:rPr>
        <w:t>(a)</w:t>
      </w:r>
      <w:r w:rsidR="000E3444" w:rsidRPr="00A46A33">
        <w:rPr>
          <w:sz w:val="28"/>
          <w:szCs w:val="28"/>
        </w:rPr>
        <w:t xml:space="preserve"> and </w:t>
      </w:r>
      <w:r w:rsidR="000E3444" w:rsidRPr="00A46A33">
        <w:rPr>
          <w:i/>
          <w:iCs/>
          <w:sz w:val="28"/>
          <w:szCs w:val="28"/>
        </w:rPr>
        <w:t>(b)</w:t>
      </w:r>
      <w:r w:rsidR="000E3444" w:rsidRPr="00A46A33">
        <w:rPr>
          <w:sz w:val="28"/>
          <w:szCs w:val="28"/>
        </w:rPr>
        <w:t xml:space="preserve">, in terms of which he or she has to undertake a proper investigation of the affairs of the company, ie if it is in financial distress and whether there is a reasonable prospect of rescuing it. If it is not in financial distress, to take steps to terminate the business rescue proceedings. </w:t>
      </w:r>
    </w:p>
    <w:p w14:paraId="067B4040" w14:textId="77777777" w:rsidR="000E3444" w:rsidRPr="00A46A33" w:rsidRDefault="000E3444" w:rsidP="000E3444">
      <w:pPr>
        <w:rPr>
          <w:sz w:val="28"/>
          <w:szCs w:val="28"/>
        </w:rPr>
      </w:pPr>
    </w:p>
    <w:p w14:paraId="415C88DA" w14:textId="3755504E" w:rsidR="000E3444" w:rsidRPr="00A46A33" w:rsidRDefault="00BA42B1" w:rsidP="00BA42B1">
      <w:pPr>
        <w:tabs>
          <w:tab w:val="left" w:pos="0"/>
        </w:tabs>
        <w:rPr>
          <w:sz w:val="28"/>
          <w:szCs w:val="28"/>
        </w:rPr>
      </w:pPr>
      <w:r w:rsidRPr="00A46A33">
        <w:rPr>
          <w:sz w:val="28"/>
          <w:szCs w:val="28"/>
        </w:rPr>
        <w:t>[25]</w:t>
      </w:r>
      <w:r w:rsidRPr="00A46A33">
        <w:rPr>
          <w:sz w:val="28"/>
          <w:szCs w:val="28"/>
        </w:rPr>
        <w:tab/>
      </w:r>
      <w:r w:rsidR="000E3444" w:rsidRPr="00A46A33">
        <w:rPr>
          <w:sz w:val="28"/>
          <w:szCs w:val="28"/>
        </w:rPr>
        <w:t xml:space="preserve">The inability to vote on a debtor company’s plan would affect the practitioner’s assessment of the company’s prospects of rescue and/or the state of its </w:t>
      </w:r>
      <w:r w:rsidR="000E3444" w:rsidRPr="00A46A33">
        <w:rPr>
          <w:sz w:val="28"/>
          <w:szCs w:val="28"/>
        </w:rPr>
        <w:lastRenderedPageBreak/>
        <w:t>financial distress. That would undermine the very purpose of Chapter 6. Thus, the words ‘full management control’ found in s 140(1)</w:t>
      </w:r>
      <w:r w:rsidR="000E3444" w:rsidRPr="00A46A33">
        <w:rPr>
          <w:i/>
          <w:iCs/>
          <w:sz w:val="28"/>
          <w:szCs w:val="28"/>
        </w:rPr>
        <w:t>(a)</w:t>
      </w:r>
      <w:r w:rsidR="000E3444" w:rsidRPr="00A46A33">
        <w:rPr>
          <w:sz w:val="28"/>
          <w:szCs w:val="28"/>
        </w:rPr>
        <w:t xml:space="preserve"> must be interpreted as including the power to vote for or against a plan for a debtor company. To give this power to the directors would be subversive of the purpose of the ‘full management control’ conferred to the practitioner by the Act. </w:t>
      </w:r>
    </w:p>
    <w:p w14:paraId="15FAF67A" w14:textId="77777777" w:rsidR="000E3444" w:rsidRPr="00A46A33" w:rsidRDefault="000E3444" w:rsidP="000E3444">
      <w:pPr>
        <w:pStyle w:val="ListParagraph"/>
        <w:ind w:left="0"/>
        <w:rPr>
          <w:sz w:val="28"/>
          <w:szCs w:val="28"/>
        </w:rPr>
      </w:pPr>
    </w:p>
    <w:p w14:paraId="57CE73A5" w14:textId="77D1667A" w:rsidR="000E3444" w:rsidRPr="00BA42B1" w:rsidRDefault="00BA42B1" w:rsidP="00BA42B1">
      <w:pPr>
        <w:tabs>
          <w:tab w:val="left" w:pos="0"/>
        </w:tabs>
        <w:rPr>
          <w:sz w:val="28"/>
          <w:szCs w:val="28"/>
        </w:rPr>
      </w:pPr>
      <w:r w:rsidRPr="00A46A33">
        <w:rPr>
          <w:sz w:val="28"/>
          <w:szCs w:val="28"/>
        </w:rPr>
        <w:t>[26]</w:t>
      </w:r>
      <w:r w:rsidRPr="00A46A33">
        <w:rPr>
          <w:sz w:val="28"/>
          <w:szCs w:val="28"/>
        </w:rPr>
        <w:tab/>
      </w:r>
      <w:r w:rsidR="000E3444" w:rsidRPr="00BA42B1">
        <w:rPr>
          <w:sz w:val="28"/>
          <w:szCs w:val="28"/>
        </w:rPr>
        <w:t xml:space="preserve">Therefore, whether or not the board retains any power on strategic matters of the company during business rescue is a matter we do not need to determine because, as I have explained, the practitioner enjoys the power to vote as a creditor on the debtor’s plan. </w:t>
      </w:r>
    </w:p>
    <w:p w14:paraId="26376C2A" w14:textId="77777777" w:rsidR="000E3444" w:rsidRPr="00A46A33" w:rsidRDefault="000E3444" w:rsidP="000E3444">
      <w:pPr>
        <w:pStyle w:val="ListParagraph"/>
        <w:rPr>
          <w:sz w:val="28"/>
          <w:szCs w:val="28"/>
        </w:rPr>
      </w:pPr>
    </w:p>
    <w:p w14:paraId="373D5E53" w14:textId="058B6B71" w:rsidR="000E3444" w:rsidRPr="00A46A33" w:rsidRDefault="00BA42B1" w:rsidP="00BA42B1">
      <w:pPr>
        <w:tabs>
          <w:tab w:val="left" w:pos="0"/>
        </w:tabs>
        <w:rPr>
          <w:color w:val="000000"/>
          <w:sz w:val="28"/>
          <w:szCs w:val="28"/>
        </w:rPr>
      </w:pPr>
      <w:r w:rsidRPr="00A46A33">
        <w:rPr>
          <w:color w:val="000000"/>
          <w:sz w:val="28"/>
          <w:szCs w:val="28"/>
        </w:rPr>
        <w:t>[27]</w:t>
      </w:r>
      <w:r w:rsidRPr="00A46A33">
        <w:rPr>
          <w:color w:val="000000"/>
          <w:sz w:val="28"/>
          <w:szCs w:val="28"/>
        </w:rPr>
        <w:tab/>
      </w:r>
      <w:r w:rsidR="000E3444" w:rsidRPr="00A46A33">
        <w:rPr>
          <w:color w:val="000000"/>
          <w:sz w:val="28"/>
          <w:szCs w:val="28"/>
        </w:rPr>
        <w:t xml:space="preserve">It must follow, therefore, that the appellants’ reliance on </w:t>
      </w:r>
      <w:r w:rsidR="000E3444" w:rsidRPr="00A46A33">
        <w:rPr>
          <w:i/>
          <w:color w:val="000000"/>
          <w:sz w:val="28"/>
          <w:szCs w:val="28"/>
        </w:rPr>
        <w:t xml:space="preserve">Shiva </w:t>
      </w:r>
      <w:r w:rsidR="000E3444" w:rsidRPr="00A46A33">
        <w:rPr>
          <w:color w:val="000000"/>
          <w:sz w:val="28"/>
          <w:szCs w:val="28"/>
        </w:rPr>
        <w:t>is misplaced. In that matter, the Court had to address a narrow issue of who of the board or an affected person represented ‘the company’ in appointing a new practitioner in terms of s 139(3) of the Act, in situations where a practitioner dies, resigns, or is removed from office. The Court held that the appointment of a practitioner did not fall within the ‘full management powers’ or authority of a practitioner. In that case, the power of the board was found in s 139(3) and was not expressly qualified. In other words, that function fell outside the ambit of the authority of a practitioner and could not be subject to the approval of a practitioner as contemplated in s 137(2)</w:t>
      </w:r>
      <w:r w:rsidR="000E3444" w:rsidRPr="00A46A33">
        <w:rPr>
          <w:i/>
          <w:iCs/>
          <w:color w:val="000000"/>
          <w:sz w:val="28"/>
          <w:szCs w:val="28"/>
        </w:rPr>
        <w:t>(</w:t>
      </w:r>
      <w:r w:rsidR="000E3444" w:rsidRPr="00A46A33">
        <w:rPr>
          <w:i/>
          <w:color w:val="000000"/>
          <w:sz w:val="28"/>
          <w:szCs w:val="28"/>
        </w:rPr>
        <w:t>a</w:t>
      </w:r>
      <w:r w:rsidR="000E3444" w:rsidRPr="00A46A33">
        <w:rPr>
          <w:i/>
          <w:iCs/>
          <w:color w:val="000000"/>
          <w:sz w:val="28"/>
          <w:szCs w:val="28"/>
        </w:rPr>
        <w:t>)</w:t>
      </w:r>
      <w:r w:rsidR="000E3444" w:rsidRPr="00A46A33">
        <w:rPr>
          <w:color w:val="000000"/>
          <w:sz w:val="28"/>
          <w:szCs w:val="28"/>
        </w:rPr>
        <w:t xml:space="preserve"> of the Act. </w:t>
      </w:r>
      <w:r w:rsidR="000E3444" w:rsidRPr="00A46A33">
        <w:rPr>
          <w:i/>
          <w:color w:val="000000"/>
          <w:sz w:val="28"/>
          <w:szCs w:val="28"/>
        </w:rPr>
        <w:t>Shiva</w:t>
      </w:r>
      <w:r w:rsidR="000E3444" w:rsidRPr="00A46A33">
        <w:rPr>
          <w:color w:val="000000"/>
          <w:sz w:val="28"/>
          <w:szCs w:val="28"/>
        </w:rPr>
        <w:t>, thus,</w:t>
      </w:r>
      <w:r w:rsidR="000E3444" w:rsidRPr="00A46A33">
        <w:rPr>
          <w:i/>
          <w:color w:val="000000"/>
          <w:sz w:val="28"/>
          <w:szCs w:val="28"/>
        </w:rPr>
        <w:t xml:space="preserve"> </w:t>
      </w:r>
      <w:r w:rsidR="000E3444" w:rsidRPr="00A46A33">
        <w:rPr>
          <w:color w:val="000000"/>
          <w:sz w:val="28"/>
          <w:szCs w:val="28"/>
        </w:rPr>
        <w:t>dealt with a completely different issue.</w:t>
      </w:r>
    </w:p>
    <w:p w14:paraId="4858728A" w14:textId="77777777" w:rsidR="000E3444" w:rsidRPr="00A46A33" w:rsidRDefault="000E3444" w:rsidP="000E3444">
      <w:pPr>
        <w:pStyle w:val="ListParagraph"/>
        <w:rPr>
          <w:color w:val="000000"/>
          <w:sz w:val="28"/>
          <w:szCs w:val="28"/>
        </w:rPr>
      </w:pPr>
    </w:p>
    <w:p w14:paraId="042EF08D" w14:textId="2BDE2DAF" w:rsidR="000E3444" w:rsidRPr="00A46A33" w:rsidRDefault="00BA42B1" w:rsidP="00BA42B1">
      <w:pPr>
        <w:tabs>
          <w:tab w:val="left" w:pos="0"/>
        </w:tabs>
        <w:rPr>
          <w:sz w:val="28"/>
          <w:szCs w:val="28"/>
        </w:rPr>
      </w:pPr>
      <w:r w:rsidRPr="00A46A33">
        <w:rPr>
          <w:sz w:val="28"/>
          <w:szCs w:val="28"/>
        </w:rPr>
        <w:t>[28]</w:t>
      </w:r>
      <w:r w:rsidRPr="00A46A33">
        <w:rPr>
          <w:sz w:val="28"/>
          <w:szCs w:val="28"/>
        </w:rPr>
        <w:tab/>
      </w:r>
      <w:r w:rsidR="000E3444" w:rsidRPr="00A46A33">
        <w:rPr>
          <w:sz w:val="28"/>
          <w:szCs w:val="28"/>
        </w:rPr>
        <w:t>It follows that the purported differentiation by the appellants in respect of pre-and post-adoption of the plan has no foundation in the provisions of chapter 6. This case is concerned with the creditors’ right to vote as contemplated in s 151 read with s 152. The shareholders do not feature. Section 152(3)</w:t>
      </w:r>
      <w:r w:rsidR="000E3444" w:rsidRPr="00A46A33">
        <w:rPr>
          <w:i/>
          <w:sz w:val="28"/>
          <w:szCs w:val="28"/>
        </w:rPr>
        <w:t>(c)</w:t>
      </w:r>
      <w:r w:rsidR="000E3444" w:rsidRPr="00A46A33">
        <w:rPr>
          <w:iCs/>
          <w:sz w:val="28"/>
          <w:szCs w:val="28"/>
        </w:rPr>
        <w:t xml:space="preserve"> deals with shareholders’ </w:t>
      </w:r>
      <w:r w:rsidR="000E3444" w:rsidRPr="00A46A33">
        <w:rPr>
          <w:iCs/>
          <w:sz w:val="28"/>
          <w:szCs w:val="28"/>
        </w:rPr>
        <w:lastRenderedPageBreak/>
        <w:t>rights. In terms of that section, i</w:t>
      </w:r>
      <w:r w:rsidR="000E3444" w:rsidRPr="00A46A33">
        <w:rPr>
          <w:sz w:val="28"/>
          <w:szCs w:val="28"/>
        </w:rPr>
        <w:t xml:space="preserve">f the proposed plan alters the rights of any class or classes of the holders of the company’s securities, the holders of such rights will be present at the meeting where the plan is being considered. Thus, in that special case, the shareholders are consulted. </w:t>
      </w:r>
    </w:p>
    <w:p w14:paraId="17CF1197" w14:textId="77777777" w:rsidR="000E3444" w:rsidRPr="00A46A33" w:rsidRDefault="000E3444" w:rsidP="000E3444">
      <w:pPr>
        <w:rPr>
          <w:sz w:val="28"/>
          <w:szCs w:val="28"/>
        </w:rPr>
      </w:pPr>
    </w:p>
    <w:p w14:paraId="7DE28274" w14:textId="36490F56" w:rsidR="000E3444" w:rsidRPr="00A46A33" w:rsidRDefault="00BA42B1" w:rsidP="00BA42B1">
      <w:pPr>
        <w:tabs>
          <w:tab w:val="left" w:pos="0"/>
        </w:tabs>
        <w:rPr>
          <w:sz w:val="28"/>
          <w:szCs w:val="28"/>
        </w:rPr>
      </w:pPr>
      <w:r w:rsidRPr="00A46A33">
        <w:rPr>
          <w:sz w:val="28"/>
          <w:szCs w:val="28"/>
        </w:rPr>
        <w:t>[29]</w:t>
      </w:r>
      <w:r w:rsidRPr="00A46A33">
        <w:rPr>
          <w:sz w:val="28"/>
          <w:szCs w:val="28"/>
        </w:rPr>
        <w:tab/>
      </w:r>
      <w:r w:rsidR="000E3444" w:rsidRPr="00A46A33">
        <w:rPr>
          <w:sz w:val="28"/>
          <w:szCs w:val="28"/>
        </w:rPr>
        <w:t xml:space="preserve">For those reasons, the appeal must fail and costs must follow the result. Such costs must include those of the affected creditor, Liberty, which together with the relevant respondents opposed the appeal.  </w:t>
      </w:r>
    </w:p>
    <w:p w14:paraId="75B3899C" w14:textId="77777777" w:rsidR="000E3444" w:rsidRPr="00A46A33" w:rsidRDefault="000E3444" w:rsidP="000E3444">
      <w:pPr>
        <w:rPr>
          <w:sz w:val="28"/>
          <w:szCs w:val="28"/>
        </w:rPr>
      </w:pPr>
    </w:p>
    <w:p w14:paraId="03B30E0D" w14:textId="500A4D6C" w:rsidR="000E3444" w:rsidRPr="00A46A33" w:rsidRDefault="00BA42B1" w:rsidP="00BA42B1">
      <w:pPr>
        <w:tabs>
          <w:tab w:val="left" w:pos="0"/>
        </w:tabs>
        <w:rPr>
          <w:sz w:val="28"/>
          <w:szCs w:val="28"/>
        </w:rPr>
      </w:pPr>
      <w:r w:rsidRPr="00A46A33">
        <w:rPr>
          <w:sz w:val="28"/>
          <w:szCs w:val="28"/>
        </w:rPr>
        <w:t>[30]</w:t>
      </w:r>
      <w:r w:rsidRPr="00A46A33">
        <w:rPr>
          <w:sz w:val="28"/>
          <w:szCs w:val="28"/>
        </w:rPr>
        <w:tab/>
      </w:r>
      <w:r w:rsidR="000E3444" w:rsidRPr="00A46A33">
        <w:rPr>
          <w:sz w:val="28"/>
          <w:szCs w:val="28"/>
        </w:rPr>
        <w:t>In the result, the following order is made:</w:t>
      </w:r>
    </w:p>
    <w:p w14:paraId="072EBD40" w14:textId="77777777" w:rsidR="000E3444" w:rsidRPr="00A46A33" w:rsidRDefault="000E3444" w:rsidP="000E3444">
      <w:pPr>
        <w:tabs>
          <w:tab w:val="left" w:pos="0"/>
        </w:tabs>
        <w:rPr>
          <w:sz w:val="28"/>
          <w:szCs w:val="28"/>
        </w:rPr>
      </w:pPr>
      <w:r w:rsidRPr="00A46A33">
        <w:rPr>
          <w:sz w:val="28"/>
          <w:szCs w:val="28"/>
        </w:rPr>
        <w:t>The appeal is dismissed with costs, including the cost of two counsel, in respect of the first, second, third, fifth, sixth and seventh respondents as well as Liberty Energy (Pty) Ltd.</w:t>
      </w:r>
    </w:p>
    <w:p w14:paraId="271F0064" w14:textId="77777777" w:rsidR="000E3444" w:rsidRPr="00A46A33" w:rsidRDefault="000E3444" w:rsidP="000E3444">
      <w:pPr>
        <w:tabs>
          <w:tab w:val="left" w:pos="0"/>
        </w:tabs>
        <w:rPr>
          <w:sz w:val="28"/>
          <w:szCs w:val="28"/>
        </w:rPr>
      </w:pPr>
    </w:p>
    <w:p w14:paraId="6B5EC262" w14:textId="77777777" w:rsidR="000E3444" w:rsidRPr="00A46A33" w:rsidRDefault="000E3444" w:rsidP="000E3444">
      <w:pPr>
        <w:tabs>
          <w:tab w:val="left" w:pos="0"/>
        </w:tabs>
        <w:jc w:val="right"/>
        <w:rPr>
          <w:sz w:val="28"/>
          <w:szCs w:val="28"/>
        </w:rPr>
      </w:pPr>
      <w:r w:rsidRPr="00A46A33">
        <w:rPr>
          <w:sz w:val="28"/>
          <w:szCs w:val="28"/>
        </w:rPr>
        <w:t>____________________________</w:t>
      </w:r>
    </w:p>
    <w:p w14:paraId="2D542370" w14:textId="77777777" w:rsidR="000E3444" w:rsidRPr="00A46A33" w:rsidRDefault="000E3444" w:rsidP="000E3444">
      <w:pPr>
        <w:ind w:firstLine="4860"/>
        <w:jc w:val="right"/>
        <w:rPr>
          <w:sz w:val="28"/>
          <w:szCs w:val="28"/>
        </w:rPr>
      </w:pPr>
      <w:r w:rsidRPr="00A46A33">
        <w:rPr>
          <w:sz w:val="28"/>
          <w:szCs w:val="28"/>
        </w:rPr>
        <w:tab/>
        <w:t>N P MABINDLA-BOQWANA</w:t>
      </w:r>
    </w:p>
    <w:p w14:paraId="0FE040A7" w14:textId="77777777" w:rsidR="000E3444" w:rsidRPr="00A46A33" w:rsidRDefault="000E3444" w:rsidP="000E3444">
      <w:pPr>
        <w:ind w:firstLine="4860"/>
        <w:jc w:val="right"/>
        <w:rPr>
          <w:sz w:val="28"/>
          <w:szCs w:val="28"/>
        </w:rPr>
      </w:pPr>
      <w:r w:rsidRPr="00A46A33">
        <w:rPr>
          <w:sz w:val="28"/>
          <w:szCs w:val="28"/>
        </w:rPr>
        <w:tab/>
      </w:r>
      <w:r w:rsidRPr="00A46A33">
        <w:rPr>
          <w:sz w:val="28"/>
          <w:szCs w:val="28"/>
        </w:rPr>
        <w:tab/>
        <w:t xml:space="preserve">      JUDGE OF APPEAL</w:t>
      </w:r>
    </w:p>
    <w:p w14:paraId="291D0CA7" w14:textId="77777777" w:rsidR="000E3444" w:rsidRPr="00A46A33" w:rsidRDefault="000E3444" w:rsidP="000E3444">
      <w:pPr>
        <w:rPr>
          <w:sz w:val="28"/>
          <w:szCs w:val="28"/>
        </w:rPr>
      </w:pPr>
    </w:p>
    <w:p w14:paraId="5A7B2F2B" w14:textId="77777777" w:rsidR="000E3444" w:rsidRPr="00A46A33" w:rsidRDefault="000E3444" w:rsidP="000E3444">
      <w:pPr>
        <w:rPr>
          <w:sz w:val="28"/>
          <w:szCs w:val="28"/>
        </w:rPr>
      </w:pPr>
      <w:r w:rsidRPr="00A46A33">
        <w:rPr>
          <w:sz w:val="28"/>
          <w:szCs w:val="28"/>
        </w:rPr>
        <w:br w:type="page"/>
      </w:r>
    </w:p>
    <w:p w14:paraId="42CD6FEB" w14:textId="77777777" w:rsidR="000E3444" w:rsidRPr="00A46A33" w:rsidRDefault="000E3444" w:rsidP="000E3444">
      <w:pPr>
        <w:rPr>
          <w:sz w:val="28"/>
          <w:szCs w:val="28"/>
        </w:rPr>
      </w:pPr>
      <w:r w:rsidRPr="00A46A33">
        <w:rPr>
          <w:sz w:val="28"/>
          <w:szCs w:val="28"/>
        </w:rPr>
        <w:lastRenderedPageBreak/>
        <w:t>Appearances</w:t>
      </w:r>
    </w:p>
    <w:p w14:paraId="5E4B6868" w14:textId="77777777" w:rsidR="000E3444" w:rsidRPr="00A46A33" w:rsidRDefault="000E3444" w:rsidP="000E3444">
      <w:pPr>
        <w:rPr>
          <w:sz w:val="28"/>
          <w:szCs w:val="28"/>
        </w:rPr>
      </w:pPr>
    </w:p>
    <w:p w14:paraId="0DF1360D" w14:textId="77777777" w:rsidR="000E3444" w:rsidRPr="00A46A33" w:rsidRDefault="000E3444" w:rsidP="000E3444">
      <w:pPr>
        <w:tabs>
          <w:tab w:val="left" w:pos="2835"/>
        </w:tabs>
        <w:rPr>
          <w:sz w:val="28"/>
          <w:szCs w:val="28"/>
        </w:rPr>
      </w:pPr>
      <w:r w:rsidRPr="00A46A33">
        <w:rPr>
          <w:sz w:val="28"/>
          <w:szCs w:val="28"/>
        </w:rPr>
        <w:t>For appellants:</w:t>
      </w:r>
      <w:r w:rsidRPr="00A46A33">
        <w:rPr>
          <w:sz w:val="28"/>
          <w:szCs w:val="28"/>
        </w:rPr>
        <w:tab/>
      </w:r>
      <w:r w:rsidRPr="00A46A33">
        <w:rPr>
          <w:sz w:val="28"/>
          <w:szCs w:val="28"/>
        </w:rPr>
        <w:tab/>
      </w:r>
      <w:r w:rsidRPr="00A46A33">
        <w:rPr>
          <w:sz w:val="28"/>
          <w:szCs w:val="28"/>
        </w:rPr>
        <w:tab/>
        <w:t>P F Louw SC and L van Gass</w:t>
      </w:r>
    </w:p>
    <w:p w14:paraId="79B34325" w14:textId="77777777" w:rsidR="000E3444" w:rsidRPr="00A46A33" w:rsidRDefault="000E3444" w:rsidP="000E3444">
      <w:pPr>
        <w:rPr>
          <w:sz w:val="28"/>
          <w:szCs w:val="28"/>
        </w:rPr>
      </w:pPr>
      <w:r w:rsidRPr="00A46A33">
        <w:rPr>
          <w:sz w:val="28"/>
          <w:szCs w:val="28"/>
        </w:rPr>
        <w:t>Instructed by:</w:t>
      </w:r>
      <w:r w:rsidRPr="00A46A33">
        <w:rPr>
          <w:sz w:val="28"/>
          <w:szCs w:val="28"/>
        </w:rPr>
        <w:tab/>
      </w:r>
      <w:r w:rsidRPr="00A46A33">
        <w:rPr>
          <w:sz w:val="28"/>
          <w:szCs w:val="28"/>
        </w:rPr>
        <w:tab/>
      </w:r>
      <w:r w:rsidRPr="00A46A33">
        <w:rPr>
          <w:sz w:val="28"/>
          <w:szCs w:val="28"/>
        </w:rPr>
        <w:tab/>
        <w:t xml:space="preserve">Van der Merwe &amp; Van der Merwe </w:t>
      </w:r>
    </w:p>
    <w:p w14:paraId="6D23EC02" w14:textId="77777777" w:rsidR="000E3444" w:rsidRPr="00A46A33" w:rsidRDefault="000E3444" w:rsidP="000E3444">
      <w:pPr>
        <w:rPr>
          <w:sz w:val="28"/>
          <w:szCs w:val="28"/>
        </w:rPr>
      </w:pPr>
      <w:r w:rsidRPr="00A46A33">
        <w:rPr>
          <w:sz w:val="28"/>
          <w:szCs w:val="28"/>
        </w:rPr>
        <w:t xml:space="preserve">             </w:t>
      </w:r>
      <w:r w:rsidRPr="00A46A33">
        <w:rPr>
          <w:sz w:val="28"/>
          <w:szCs w:val="28"/>
        </w:rPr>
        <w:tab/>
      </w:r>
      <w:r w:rsidRPr="00A46A33">
        <w:rPr>
          <w:sz w:val="28"/>
          <w:szCs w:val="28"/>
        </w:rPr>
        <w:tab/>
      </w:r>
      <w:r w:rsidRPr="00A46A33">
        <w:rPr>
          <w:sz w:val="28"/>
          <w:szCs w:val="28"/>
        </w:rPr>
        <w:tab/>
      </w:r>
      <w:r w:rsidRPr="00A46A33">
        <w:rPr>
          <w:sz w:val="28"/>
          <w:szCs w:val="28"/>
        </w:rPr>
        <w:tab/>
        <w:t>Attorneys, George</w:t>
      </w:r>
    </w:p>
    <w:p w14:paraId="1621F573" w14:textId="77777777" w:rsidR="000E3444" w:rsidRPr="00A46A33" w:rsidRDefault="000E3444" w:rsidP="000E3444">
      <w:pPr>
        <w:tabs>
          <w:tab w:val="left" w:pos="3510"/>
        </w:tabs>
        <w:rPr>
          <w:bCs/>
          <w:sz w:val="28"/>
          <w:szCs w:val="28"/>
        </w:rPr>
      </w:pPr>
      <w:r w:rsidRPr="00A46A33">
        <w:rPr>
          <w:sz w:val="28"/>
          <w:szCs w:val="28"/>
        </w:rPr>
        <w:t xml:space="preserve">               </w:t>
      </w:r>
      <w:r w:rsidRPr="00A46A33">
        <w:rPr>
          <w:sz w:val="28"/>
          <w:szCs w:val="28"/>
        </w:rPr>
        <w:tab/>
        <w:t xml:space="preserve"> Honey Attorneys, Bloemfontein   </w:t>
      </w:r>
    </w:p>
    <w:p w14:paraId="2FD205D5" w14:textId="77777777" w:rsidR="000E3444" w:rsidRPr="00A46A33" w:rsidRDefault="000E3444" w:rsidP="000E3444">
      <w:pPr>
        <w:rPr>
          <w:bCs/>
          <w:sz w:val="28"/>
          <w:szCs w:val="28"/>
        </w:rPr>
      </w:pPr>
      <w:r w:rsidRPr="00A46A33">
        <w:rPr>
          <w:bCs/>
          <w:sz w:val="28"/>
          <w:szCs w:val="28"/>
        </w:rPr>
        <w:t xml:space="preserve">                </w:t>
      </w:r>
    </w:p>
    <w:p w14:paraId="27369A0B" w14:textId="77777777" w:rsidR="000E3444" w:rsidRPr="00A46A33" w:rsidRDefault="000E3444" w:rsidP="000E3444">
      <w:pPr>
        <w:tabs>
          <w:tab w:val="left" w:pos="3510"/>
        </w:tabs>
        <w:rPr>
          <w:sz w:val="28"/>
          <w:szCs w:val="28"/>
        </w:rPr>
      </w:pPr>
      <w:r w:rsidRPr="00A46A33">
        <w:rPr>
          <w:sz w:val="28"/>
          <w:szCs w:val="28"/>
        </w:rPr>
        <w:t xml:space="preserve">For first to third and </w:t>
      </w:r>
    </w:p>
    <w:p w14:paraId="74C04D6B" w14:textId="77777777" w:rsidR="000E3444" w:rsidRPr="00A46A33" w:rsidRDefault="000E3444" w:rsidP="000E3444">
      <w:pPr>
        <w:tabs>
          <w:tab w:val="left" w:pos="3510"/>
        </w:tabs>
        <w:rPr>
          <w:sz w:val="28"/>
          <w:szCs w:val="28"/>
        </w:rPr>
      </w:pPr>
      <w:r w:rsidRPr="00A46A33">
        <w:rPr>
          <w:sz w:val="28"/>
          <w:szCs w:val="28"/>
        </w:rPr>
        <w:t xml:space="preserve">fifth to seventh respondents: </w:t>
      </w:r>
      <w:r w:rsidRPr="00A46A33">
        <w:rPr>
          <w:sz w:val="28"/>
          <w:szCs w:val="28"/>
        </w:rPr>
        <w:tab/>
      </w:r>
      <w:r w:rsidRPr="00A46A33">
        <w:rPr>
          <w:sz w:val="28"/>
          <w:szCs w:val="28"/>
        </w:rPr>
        <w:tab/>
        <w:t>G D Wickins SC and L V R van Tonder</w:t>
      </w:r>
    </w:p>
    <w:p w14:paraId="1066EF45" w14:textId="77777777" w:rsidR="000E3444" w:rsidRPr="00A46A33" w:rsidRDefault="000E3444" w:rsidP="000E3444">
      <w:pPr>
        <w:tabs>
          <w:tab w:val="left" w:pos="3510"/>
        </w:tabs>
        <w:rPr>
          <w:bCs/>
          <w:sz w:val="28"/>
          <w:szCs w:val="28"/>
        </w:rPr>
      </w:pPr>
      <w:r w:rsidRPr="00A46A33">
        <w:rPr>
          <w:bCs/>
          <w:sz w:val="28"/>
          <w:szCs w:val="28"/>
        </w:rPr>
        <w:t>Instructed by:</w:t>
      </w:r>
      <w:r w:rsidRPr="00A46A33">
        <w:rPr>
          <w:bCs/>
          <w:sz w:val="28"/>
          <w:szCs w:val="28"/>
        </w:rPr>
        <w:tab/>
      </w:r>
      <w:r w:rsidRPr="00A46A33">
        <w:rPr>
          <w:bCs/>
          <w:sz w:val="28"/>
          <w:szCs w:val="28"/>
        </w:rPr>
        <w:tab/>
        <w:t>Smit Sewgoolam Inc, Johannesburg</w:t>
      </w:r>
    </w:p>
    <w:p w14:paraId="57F5E509" w14:textId="777F3602" w:rsidR="000E3444" w:rsidRPr="00A46A33" w:rsidRDefault="000E3444" w:rsidP="000E3444">
      <w:pPr>
        <w:rPr>
          <w:bCs/>
          <w:sz w:val="28"/>
          <w:szCs w:val="28"/>
        </w:rPr>
      </w:pPr>
      <w:r w:rsidRPr="00A46A33">
        <w:rPr>
          <w:bCs/>
          <w:sz w:val="28"/>
          <w:szCs w:val="28"/>
        </w:rPr>
        <w:t xml:space="preserve">     </w:t>
      </w:r>
      <w:r w:rsidRPr="00A46A33">
        <w:rPr>
          <w:bCs/>
          <w:sz w:val="28"/>
          <w:szCs w:val="28"/>
        </w:rPr>
        <w:tab/>
      </w:r>
      <w:r w:rsidRPr="00A46A33">
        <w:rPr>
          <w:bCs/>
          <w:sz w:val="28"/>
          <w:szCs w:val="28"/>
        </w:rPr>
        <w:tab/>
      </w:r>
      <w:r w:rsidRPr="00A46A33">
        <w:rPr>
          <w:bCs/>
          <w:sz w:val="28"/>
          <w:szCs w:val="28"/>
        </w:rPr>
        <w:tab/>
      </w:r>
      <w:r w:rsidRPr="00A46A33">
        <w:rPr>
          <w:bCs/>
          <w:sz w:val="28"/>
          <w:szCs w:val="28"/>
        </w:rPr>
        <w:tab/>
      </w:r>
      <w:r w:rsidRPr="00A46A33">
        <w:rPr>
          <w:bCs/>
          <w:sz w:val="28"/>
          <w:szCs w:val="28"/>
        </w:rPr>
        <w:tab/>
        <w:t xml:space="preserve">McIntyre </w:t>
      </w:r>
      <w:r w:rsidR="00310913">
        <w:rPr>
          <w:bCs/>
          <w:sz w:val="28"/>
          <w:szCs w:val="28"/>
        </w:rPr>
        <w:t>V</w:t>
      </w:r>
      <w:r w:rsidRPr="00A46A33">
        <w:rPr>
          <w:bCs/>
          <w:sz w:val="28"/>
          <w:szCs w:val="28"/>
        </w:rPr>
        <w:t xml:space="preserve">an der Post Inc, Bloemfontein            </w:t>
      </w:r>
    </w:p>
    <w:p w14:paraId="0F60623D" w14:textId="77777777" w:rsidR="000E3444" w:rsidRPr="00A46A33" w:rsidRDefault="000E3444" w:rsidP="000E3444">
      <w:pPr>
        <w:rPr>
          <w:bCs/>
          <w:sz w:val="28"/>
          <w:szCs w:val="28"/>
        </w:rPr>
      </w:pPr>
      <w:r w:rsidRPr="00A46A33">
        <w:rPr>
          <w:bCs/>
          <w:sz w:val="28"/>
          <w:szCs w:val="28"/>
        </w:rPr>
        <w:t xml:space="preserve">                                                     </w:t>
      </w:r>
    </w:p>
    <w:p w14:paraId="7FA57B13" w14:textId="77777777" w:rsidR="000E3444" w:rsidRPr="00A46A33" w:rsidRDefault="000E3444" w:rsidP="000E3444">
      <w:pPr>
        <w:rPr>
          <w:sz w:val="28"/>
          <w:szCs w:val="28"/>
        </w:rPr>
      </w:pPr>
      <w:r w:rsidRPr="00A46A33">
        <w:rPr>
          <w:sz w:val="28"/>
          <w:szCs w:val="28"/>
        </w:rPr>
        <w:t>For</w:t>
      </w:r>
      <w:r w:rsidR="00F76343">
        <w:rPr>
          <w:sz w:val="28"/>
          <w:szCs w:val="28"/>
        </w:rPr>
        <w:t xml:space="preserve"> Liberty Energy (Pty) Ltd</w:t>
      </w:r>
      <w:r w:rsidRPr="00A46A33">
        <w:rPr>
          <w:sz w:val="28"/>
          <w:szCs w:val="28"/>
        </w:rPr>
        <w:t>:</w:t>
      </w:r>
      <w:r w:rsidRPr="00A46A33">
        <w:rPr>
          <w:sz w:val="28"/>
          <w:szCs w:val="28"/>
        </w:rPr>
        <w:tab/>
        <w:t>P Stais SC and J Brewer</w:t>
      </w:r>
    </w:p>
    <w:p w14:paraId="0A6F7B98" w14:textId="2506BDDC" w:rsidR="000E3444" w:rsidRPr="00A46A33" w:rsidRDefault="000E3444" w:rsidP="000E3444">
      <w:pPr>
        <w:rPr>
          <w:sz w:val="28"/>
          <w:szCs w:val="28"/>
        </w:rPr>
      </w:pPr>
      <w:r w:rsidRPr="00A46A33">
        <w:rPr>
          <w:sz w:val="28"/>
          <w:szCs w:val="28"/>
        </w:rPr>
        <w:t>Instructed by:</w:t>
      </w:r>
      <w:r w:rsidRPr="00A46A33">
        <w:rPr>
          <w:sz w:val="28"/>
          <w:szCs w:val="28"/>
        </w:rPr>
        <w:tab/>
        <w:t xml:space="preserve">         </w:t>
      </w:r>
      <w:r w:rsidRPr="00A46A33">
        <w:rPr>
          <w:sz w:val="28"/>
          <w:szCs w:val="28"/>
        </w:rPr>
        <w:tab/>
      </w:r>
      <w:r w:rsidRPr="00A46A33">
        <w:rPr>
          <w:sz w:val="28"/>
          <w:szCs w:val="28"/>
        </w:rPr>
        <w:tab/>
        <w:t>Andersen</w:t>
      </w:r>
      <w:r w:rsidR="00310913">
        <w:rPr>
          <w:sz w:val="28"/>
          <w:szCs w:val="28"/>
        </w:rPr>
        <w:t xml:space="preserve"> Attorneys</w:t>
      </w:r>
      <w:r w:rsidRPr="00A46A33">
        <w:rPr>
          <w:sz w:val="28"/>
          <w:szCs w:val="28"/>
        </w:rPr>
        <w:t>, Johannesburg</w:t>
      </w:r>
    </w:p>
    <w:p w14:paraId="71E53B13" w14:textId="77777777" w:rsidR="000E3444" w:rsidRDefault="000E3444" w:rsidP="000E3444">
      <w:pPr>
        <w:rPr>
          <w:sz w:val="28"/>
          <w:szCs w:val="28"/>
        </w:rPr>
      </w:pPr>
      <w:r w:rsidRPr="00A46A33">
        <w:rPr>
          <w:sz w:val="28"/>
          <w:szCs w:val="28"/>
        </w:rPr>
        <w:t xml:space="preserve">              </w:t>
      </w:r>
      <w:r w:rsidRPr="00A46A33">
        <w:rPr>
          <w:sz w:val="28"/>
          <w:szCs w:val="28"/>
        </w:rPr>
        <w:tab/>
      </w:r>
      <w:r w:rsidRPr="00A46A33">
        <w:rPr>
          <w:sz w:val="28"/>
          <w:szCs w:val="28"/>
        </w:rPr>
        <w:tab/>
      </w:r>
      <w:r w:rsidRPr="00A46A33">
        <w:rPr>
          <w:sz w:val="28"/>
          <w:szCs w:val="28"/>
        </w:rPr>
        <w:tab/>
      </w:r>
      <w:r w:rsidRPr="00A46A33">
        <w:rPr>
          <w:sz w:val="28"/>
          <w:szCs w:val="28"/>
        </w:rPr>
        <w:tab/>
        <w:t>Webbers Attorneys, Bloemfontein.</w:t>
      </w:r>
    </w:p>
    <w:p w14:paraId="02184556" w14:textId="77777777" w:rsidR="000E3444" w:rsidRDefault="000E3444" w:rsidP="000E3444">
      <w:pPr>
        <w:rPr>
          <w:sz w:val="28"/>
          <w:szCs w:val="28"/>
        </w:rPr>
      </w:pPr>
    </w:p>
    <w:p w14:paraId="7828AA6A" w14:textId="77777777" w:rsidR="000E3444" w:rsidRPr="00DB116F" w:rsidRDefault="000E3444" w:rsidP="000E3444">
      <w:pPr>
        <w:rPr>
          <w:bCs/>
          <w:sz w:val="28"/>
          <w:szCs w:val="28"/>
        </w:rPr>
      </w:pPr>
    </w:p>
    <w:p w14:paraId="4B1E8ADD" w14:textId="77777777" w:rsidR="00F71AA5" w:rsidRDefault="00F71AA5"/>
    <w:sectPr w:rsidR="00F71AA5" w:rsidSect="00BA4B77">
      <w:headerReference w:type="even" r:id="rId8"/>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997B8" w14:textId="77777777" w:rsidR="00D53237" w:rsidRDefault="00D53237" w:rsidP="000E3444">
      <w:pPr>
        <w:spacing w:line="240" w:lineRule="auto"/>
      </w:pPr>
      <w:r>
        <w:separator/>
      </w:r>
    </w:p>
  </w:endnote>
  <w:endnote w:type="continuationSeparator" w:id="0">
    <w:p w14:paraId="74785196" w14:textId="77777777" w:rsidR="00D53237" w:rsidRDefault="00D53237" w:rsidP="000E3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C7D81" w14:textId="77777777" w:rsidR="00D53237" w:rsidRDefault="00D53237" w:rsidP="000E3444">
      <w:pPr>
        <w:spacing w:line="240" w:lineRule="auto"/>
      </w:pPr>
      <w:r>
        <w:separator/>
      </w:r>
    </w:p>
  </w:footnote>
  <w:footnote w:type="continuationSeparator" w:id="0">
    <w:p w14:paraId="1C77CB50" w14:textId="77777777" w:rsidR="00D53237" w:rsidRDefault="00D53237" w:rsidP="000E3444">
      <w:pPr>
        <w:spacing w:line="240" w:lineRule="auto"/>
      </w:pPr>
      <w:r>
        <w:continuationSeparator/>
      </w:r>
    </w:p>
  </w:footnote>
  <w:footnote w:id="1">
    <w:p w14:paraId="154804EA" w14:textId="77777777" w:rsidR="000E3444" w:rsidRPr="006F5963" w:rsidRDefault="000E3444" w:rsidP="000E3444">
      <w:pPr>
        <w:pStyle w:val="FootnoteText"/>
        <w:spacing w:line="240" w:lineRule="auto"/>
        <w:rPr>
          <w:lang w:val="en-US"/>
        </w:rPr>
      </w:pPr>
      <w:r w:rsidRPr="006F5963">
        <w:rPr>
          <w:rStyle w:val="FootnoteReference"/>
        </w:rPr>
        <w:footnoteRef/>
      </w:r>
      <w:r w:rsidRPr="006F5963">
        <w:t xml:space="preserve"> The appellant</w:t>
      </w:r>
      <w:r>
        <w:t xml:space="preserve">s distinguished it from the models in </w:t>
      </w:r>
      <w:r w:rsidRPr="006F5963">
        <w:t xml:space="preserve">Chapter 11 of the US Bankruptcy Code of 1978 and Part 5.3A of Australia’s Corporations Act 50 of 2001.    </w:t>
      </w:r>
    </w:p>
  </w:footnote>
  <w:footnote w:id="2">
    <w:p w14:paraId="06F14899" w14:textId="77777777" w:rsidR="000E3444" w:rsidRPr="000D6B41" w:rsidRDefault="000E3444" w:rsidP="000E3444">
      <w:pPr>
        <w:pStyle w:val="FootnoteText"/>
        <w:spacing w:line="240" w:lineRule="auto"/>
        <w:rPr>
          <w:lang w:val="en-ZA"/>
        </w:rPr>
      </w:pPr>
      <w:r w:rsidRPr="006F5963">
        <w:rPr>
          <w:rStyle w:val="FootnoteReference"/>
        </w:rPr>
        <w:footnoteRef/>
      </w:r>
      <w:r w:rsidRPr="006F5963">
        <w:t xml:space="preserve"> </w:t>
      </w:r>
      <w:r w:rsidRPr="006F5963">
        <w:rPr>
          <w:i/>
        </w:rPr>
        <w:t>Tayob and Another v Shiva Uranium (Pty) Ltd and Others</w:t>
      </w:r>
      <w:r w:rsidRPr="006F5963">
        <w:t xml:space="preserve"> [2020] ZASCA 162 para 20. </w:t>
      </w:r>
    </w:p>
  </w:footnote>
  <w:footnote w:id="3">
    <w:p w14:paraId="717AC2E9" w14:textId="77777777" w:rsidR="000E3444" w:rsidRPr="000D6B41" w:rsidRDefault="000E3444" w:rsidP="000E3444">
      <w:pPr>
        <w:pStyle w:val="FootnoteText"/>
        <w:spacing w:line="240" w:lineRule="auto"/>
        <w:rPr>
          <w:lang w:val="en-ZA"/>
        </w:rPr>
      </w:pPr>
      <w:r w:rsidRPr="006F5963">
        <w:rPr>
          <w:rStyle w:val="FootnoteReference"/>
        </w:rPr>
        <w:footnoteRef/>
      </w:r>
      <w:r w:rsidRPr="006F5963">
        <w:t xml:space="preserve"> </w:t>
      </w:r>
      <w:r w:rsidRPr="006F5963">
        <w:rPr>
          <w:i/>
        </w:rPr>
        <w:t>Commissioner for the South African Revenue Service</w:t>
      </w:r>
      <w:r w:rsidRPr="000D6B41">
        <w:rPr>
          <w:i/>
        </w:rPr>
        <w:t xml:space="preserve"> v United Manganese of Kalahari (Pty) Ltd</w:t>
      </w:r>
      <w:r w:rsidRPr="006F5963">
        <w:rPr>
          <w:i/>
        </w:rPr>
        <w:t xml:space="preserve"> </w:t>
      </w:r>
      <w:r w:rsidRPr="006F5963">
        <w:t xml:space="preserve">[2020] ZASCA 16 para 8. </w:t>
      </w:r>
    </w:p>
  </w:footnote>
  <w:footnote w:id="4">
    <w:p w14:paraId="0D9460BB" w14:textId="77777777" w:rsidR="000E3444" w:rsidRPr="006F5963" w:rsidRDefault="000E3444" w:rsidP="000E3444">
      <w:pPr>
        <w:pStyle w:val="FootnoteText"/>
        <w:spacing w:line="240" w:lineRule="auto"/>
        <w:rPr>
          <w:lang w:val="en-US"/>
        </w:rPr>
      </w:pPr>
      <w:r w:rsidRPr="006F5963">
        <w:rPr>
          <w:rStyle w:val="FootnoteReference"/>
        </w:rPr>
        <w:footnoteRef/>
      </w:r>
      <w:r w:rsidRPr="006F5963">
        <w:t xml:space="preserve"> </w:t>
      </w:r>
      <w:r w:rsidR="00A621D9" w:rsidRPr="006F5963">
        <w:rPr>
          <w:i/>
        </w:rPr>
        <w:t>Shiva</w:t>
      </w:r>
      <w:r w:rsidR="00A621D9">
        <w:rPr>
          <w:i/>
        </w:rPr>
        <w:t xml:space="preserve"> </w:t>
      </w:r>
      <w:r w:rsidR="00A621D9">
        <w:t>fn 2</w:t>
      </w:r>
      <w:r w:rsidR="00C52133">
        <w:t xml:space="preserve"> above para 24</w:t>
      </w:r>
      <w:r w:rsidRPr="006F5963">
        <w:rPr>
          <w:lang w:val="en-US"/>
        </w:rPr>
        <w:t>.</w:t>
      </w:r>
    </w:p>
  </w:footnote>
  <w:footnote w:id="5">
    <w:p w14:paraId="104F919F" w14:textId="77777777" w:rsidR="000E3444" w:rsidRPr="000D6B41" w:rsidRDefault="000E3444" w:rsidP="000E3444">
      <w:pPr>
        <w:pStyle w:val="FootnoteText"/>
        <w:spacing w:line="240" w:lineRule="auto"/>
        <w:rPr>
          <w:lang w:val="en-ZA"/>
        </w:rPr>
      </w:pPr>
      <w:r w:rsidRPr="006F5963">
        <w:rPr>
          <w:rStyle w:val="FootnoteReference"/>
        </w:rPr>
        <w:footnoteRef/>
      </w:r>
      <w:r w:rsidRPr="006F5963">
        <w:t xml:space="preserve"> </w:t>
      </w:r>
      <w:r>
        <w:t xml:space="preserve">Ibid. See also </w:t>
      </w:r>
      <w:r w:rsidRPr="006F5963">
        <w:rPr>
          <w:i/>
        </w:rPr>
        <w:t>Prinsloo v S</w:t>
      </w:r>
      <w:r w:rsidRPr="006F5963">
        <w:t xml:space="preserve"> [2015] ZASCA 207; [2016] 1 All SA 390 (SCA); 2016 (2) SACR 25 (SCA) para 46. </w:t>
      </w:r>
    </w:p>
  </w:footnote>
  <w:footnote w:id="6">
    <w:p w14:paraId="57923044" w14:textId="77777777" w:rsidR="000E3444" w:rsidRPr="004E2865" w:rsidRDefault="000E3444" w:rsidP="000E3444">
      <w:pPr>
        <w:pStyle w:val="FootnoteText"/>
        <w:rPr>
          <w:lang w:val="en-US"/>
        </w:rPr>
      </w:pPr>
      <w:r>
        <w:rPr>
          <w:rStyle w:val="FootnoteReference"/>
        </w:rPr>
        <w:footnoteRef/>
      </w:r>
      <w:r>
        <w:t xml:space="preserve"> </w:t>
      </w:r>
      <w:r>
        <w:rPr>
          <w:lang w:val="en-US"/>
        </w:rPr>
        <w:t>Section 128(1)</w:t>
      </w:r>
      <w:r w:rsidRPr="00045502">
        <w:rPr>
          <w:i/>
          <w:lang w:val="en-US"/>
        </w:rPr>
        <w:t>(</w:t>
      </w:r>
      <w:r w:rsidRPr="00862646">
        <w:rPr>
          <w:i/>
          <w:lang w:val="en-US"/>
        </w:rPr>
        <w:t>d</w:t>
      </w:r>
      <w:r w:rsidRPr="00045502">
        <w:rPr>
          <w:i/>
          <w:lang w:val="en-US"/>
        </w:rPr>
        <w:t>)</w:t>
      </w:r>
      <w:r>
        <w:rPr>
          <w:lang w:val="en-US"/>
        </w:rPr>
        <w:t>.</w:t>
      </w:r>
    </w:p>
  </w:footnote>
  <w:footnote w:id="7">
    <w:p w14:paraId="1E5280B0" w14:textId="2E501528" w:rsidR="000E3444" w:rsidRPr="000741EE" w:rsidRDefault="000E3444" w:rsidP="000E3444">
      <w:pPr>
        <w:pStyle w:val="FootnoteText"/>
        <w:spacing w:line="240" w:lineRule="auto"/>
        <w:rPr>
          <w:lang w:val="en-US"/>
        </w:rPr>
      </w:pPr>
      <w:r>
        <w:rPr>
          <w:rStyle w:val="FootnoteReference"/>
        </w:rPr>
        <w:footnoteRef/>
      </w:r>
      <w:r>
        <w:t xml:space="preserve"> </w:t>
      </w:r>
      <w:r>
        <w:rPr>
          <w:lang w:val="en-US"/>
        </w:rPr>
        <w:t>Section 150(2)(</w:t>
      </w:r>
      <w:r w:rsidRPr="000E4955">
        <w:rPr>
          <w:lang w:val="en-US"/>
        </w:rPr>
        <w:t>iv</w:t>
      </w:r>
      <w:r>
        <w:rPr>
          <w:lang w:val="en-US"/>
        </w:rPr>
        <w:t xml:space="preserve">). </w:t>
      </w:r>
    </w:p>
  </w:footnote>
  <w:footnote w:id="8">
    <w:p w14:paraId="5E1FAD90" w14:textId="51485D45" w:rsidR="000E3444" w:rsidRPr="000E4955" w:rsidRDefault="000E3444" w:rsidP="000E3444">
      <w:pPr>
        <w:pStyle w:val="FootnoteText"/>
        <w:spacing w:line="240" w:lineRule="auto"/>
        <w:rPr>
          <w:lang w:val="en-US"/>
        </w:rPr>
      </w:pPr>
      <w:r>
        <w:rPr>
          <w:rStyle w:val="FootnoteReference"/>
        </w:rPr>
        <w:footnoteRef/>
      </w:r>
      <w:r>
        <w:t xml:space="preserve"> </w:t>
      </w:r>
      <w:r>
        <w:rPr>
          <w:lang w:val="en-US"/>
        </w:rPr>
        <w:t>Section 128(1)</w:t>
      </w:r>
      <w:r w:rsidRPr="00045502">
        <w:rPr>
          <w:i/>
          <w:lang w:val="en-US"/>
        </w:rPr>
        <w:t>(</w:t>
      </w:r>
      <w:r w:rsidRPr="000E4955">
        <w:rPr>
          <w:i/>
          <w:lang w:val="en-US"/>
        </w:rPr>
        <w:t>b</w:t>
      </w:r>
      <w:r w:rsidRPr="00045502">
        <w:rPr>
          <w:i/>
          <w:lang w:val="en-US"/>
        </w:rPr>
        <w:t>)</w:t>
      </w:r>
      <w:r w:rsidRPr="00717291">
        <w:rPr>
          <w:iCs/>
          <w:lang w:val="en-US"/>
        </w:rPr>
        <w:t>(</w:t>
      </w:r>
      <w:r w:rsidRPr="000E4955">
        <w:rPr>
          <w:lang w:val="en-US"/>
        </w:rPr>
        <w:t>iii</w:t>
      </w:r>
      <w:r>
        <w:rPr>
          <w:lang w:val="en-US"/>
        </w:rPr>
        <w:t>).</w:t>
      </w:r>
    </w:p>
  </w:footnote>
  <w:footnote w:id="9">
    <w:p w14:paraId="00524E0D" w14:textId="602F13AE" w:rsidR="000E3444" w:rsidRPr="00155694" w:rsidRDefault="000E3444" w:rsidP="000E3444">
      <w:pPr>
        <w:pStyle w:val="FootnoteText"/>
        <w:spacing w:line="240" w:lineRule="auto"/>
        <w:rPr>
          <w:lang w:val="en-US"/>
        </w:rPr>
      </w:pPr>
      <w:r>
        <w:rPr>
          <w:rStyle w:val="FootnoteReference"/>
        </w:rPr>
        <w:footnoteRef/>
      </w:r>
      <w:r>
        <w:t xml:space="preserve"> </w:t>
      </w:r>
      <w:r>
        <w:rPr>
          <w:lang w:val="en-US"/>
        </w:rPr>
        <w:t>Section 150(2)</w:t>
      </w:r>
      <w:r w:rsidRPr="00045502">
        <w:rPr>
          <w:i/>
          <w:lang w:val="en-US"/>
        </w:rPr>
        <w:t>(</w:t>
      </w:r>
      <w:r w:rsidRPr="00DC76AD">
        <w:rPr>
          <w:i/>
          <w:lang w:val="en-US"/>
        </w:rPr>
        <w:t>c</w:t>
      </w:r>
      <w:r w:rsidRPr="00045502">
        <w:rPr>
          <w:i/>
          <w:lang w:val="en-US"/>
        </w:rPr>
        <w:t>)</w:t>
      </w:r>
      <w:r>
        <w:rPr>
          <w:lang w:val="en-US"/>
        </w:rPr>
        <w:t>(iv).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1262" w14:textId="77777777" w:rsidR="00721718" w:rsidRDefault="003046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22C78" w14:textId="77777777" w:rsidR="00721718" w:rsidRDefault="00D5323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4F3D6514" w14:textId="6282EFF5" w:rsidR="00721718" w:rsidRDefault="003046EB">
        <w:pPr>
          <w:pStyle w:val="Header"/>
          <w:jc w:val="right"/>
        </w:pPr>
        <w:r>
          <w:fldChar w:fldCharType="begin"/>
        </w:r>
        <w:r>
          <w:instrText xml:space="preserve"> PAGE   \* MERGEFORMAT </w:instrText>
        </w:r>
        <w:r>
          <w:fldChar w:fldCharType="separate"/>
        </w:r>
        <w:r w:rsidR="00BA42B1">
          <w:rPr>
            <w:noProof/>
          </w:rPr>
          <w:t>7</w:t>
        </w:r>
        <w:r>
          <w:rPr>
            <w:noProof/>
          </w:rPr>
          <w:fldChar w:fldCharType="end"/>
        </w:r>
      </w:p>
    </w:sdtContent>
  </w:sdt>
  <w:p w14:paraId="015B8889" w14:textId="77777777" w:rsidR="00721718" w:rsidRDefault="00D53237">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01083B60" w14:textId="77777777" w:rsidR="00721718" w:rsidRDefault="00D53237">
        <w:pPr>
          <w:pStyle w:val="Header"/>
          <w:jc w:val="right"/>
        </w:pPr>
      </w:p>
    </w:sdtContent>
  </w:sdt>
  <w:p w14:paraId="33DA7D5F" w14:textId="77777777" w:rsidR="00721718" w:rsidRDefault="00D532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90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C5446"/>
    <w:multiLevelType w:val="hybridMultilevel"/>
    <w:tmpl w:val="3C98FC70"/>
    <w:lvl w:ilvl="0" w:tplc="B4467B50">
      <w:start w:val="1"/>
      <w:numFmt w:val="lowerRoman"/>
      <w:lvlText w:val="(%1)"/>
      <w:lvlJc w:val="left"/>
      <w:pPr>
        <w:ind w:left="1746" w:hanging="720"/>
      </w:pPr>
      <w:rPr>
        <w:rFonts w:hint="default"/>
      </w:rPr>
    </w:lvl>
    <w:lvl w:ilvl="1" w:tplc="04090019">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15:restartNumberingAfterBreak="0">
    <w:nsid w:val="357A3C09"/>
    <w:multiLevelType w:val="hybridMultilevel"/>
    <w:tmpl w:val="B938153A"/>
    <w:lvl w:ilvl="0" w:tplc="2C6ED652">
      <w:start w:val="1"/>
      <w:numFmt w:val="lowerRoman"/>
      <w:lvlText w:val="(%1)"/>
      <w:lvlJc w:val="left"/>
      <w:pPr>
        <w:ind w:left="1746" w:hanging="720"/>
      </w:pPr>
      <w:rPr>
        <w:rFonts w:hint="default"/>
      </w:rPr>
    </w:lvl>
    <w:lvl w:ilvl="1" w:tplc="04090019">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15:restartNumberingAfterBreak="0">
    <w:nsid w:val="74B065DB"/>
    <w:multiLevelType w:val="hybridMultilevel"/>
    <w:tmpl w:val="8070E3A4"/>
    <w:lvl w:ilvl="0" w:tplc="862CC76E">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1564F5-3250-4E48-9CB3-5F2DAD6DDD94}"/>
    <w:docVar w:name="dgnword-eventsink" w:val="2679205275728"/>
  </w:docVars>
  <w:rsids>
    <w:rsidRoot w:val="000E3444"/>
    <w:rsid w:val="00045502"/>
    <w:rsid w:val="000E3444"/>
    <w:rsid w:val="0010745D"/>
    <w:rsid w:val="0017731F"/>
    <w:rsid w:val="0020492C"/>
    <w:rsid w:val="002A0626"/>
    <w:rsid w:val="003046EB"/>
    <w:rsid w:val="00310913"/>
    <w:rsid w:val="003B1E14"/>
    <w:rsid w:val="00403474"/>
    <w:rsid w:val="004E0080"/>
    <w:rsid w:val="005022D0"/>
    <w:rsid w:val="00533B15"/>
    <w:rsid w:val="0058584D"/>
    <w:rsid w:val="00687EE6"/>
    <w:rsid w:val="006A50F8"/>
    <w:rsid w:val="006D3E45"/>
    <w:rsid w:val="00717291"/>
    <w:rsid w:val="007421E6"/>
    <w:rsid w:val="0085682B"/>
    <w:rsid w:val="008C55B0"/>
    <w:rsid w:val="009137A1"/>
    <w:rsid w:val="0092231B"/>
    <w:rsid w:val="00935812"/>
    <w:rsid w:val="00966FA4"/>
    <w:rsid w:val="009F42BA"/>
    <w:rsid w:val="00A46A33"/>
    <w:rsid w:val="00A621D9"/>
    <w:rsid w:val="00AA0AAD"/>
    <w:rsid w:val="00AD0A13"/>
    <w:rsid w:val="00B800CC"/>
    <w:rsid w:val="00BA42B1"/>
    <w:rsid w:val="00C52133"/>
    <w:rsid w:val="00C82C8F"/>
    <w:rsid w:val="00D037E0"/>
    <w:rsid w:val="00D343A6"/>
    <w:rsid w:val="00D53237"/>
    <w:rsid w:val="00DA3670"/>
    <w:rsid w:val="00DE6640"/>
    <w:rsid w:val="00DF6AEC"/>
    <w:rsid w:val="00E03369"/>
    <w:rsid w:val="00E064B8"/>
    <w:rsid w:val="00E63621"/>
    <w:rsid w:val="00E70E85"/>
    <w:rsid w:val="00E74344"/>
    <w:rsid w:val="00F00279"/>
    <w:rsid w:val="00F0086A"/>
    <w:rsid w:val="00F62F92"/>
    <w:rsid w:val="00F71AA5"/>
    <w:rsid w:val="00F76343"/>
    <w:rsid w:val="00FB04C1"/>
    <w:rsid w:val="00FB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E357"/>
  <w15:chartTrackingRefBased/>
  <w15:docId w15:val="{93881765-651D-47E0-876B-B2A0DDB2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44"/>
    <w:pPr>
      <w:spacing w:after="0" w:line="360" w:lineRule="auto"/>
      <w:jc w:val="both"/>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0E3444"/>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3444"/>
    <w:rPr>
      <w:rFonts w:ascii="Arial" w:eastAsia="Times New Roman" w:hAnsi="Arial" w:cs="Arial"/>
      <w:i/>
      <w:iCs/>
      <w:sz w:val="28"/>
      <w:szCs w:val="24"/>
      <w:lang w:val="en-GB"/>
    </w:rPr>
  </w:style>
  <w:style w:type="paragraph" w:styleId="Header">
    <w:name w:val="header"/>
    <w:basedOn w:val="Normal"/>
    <w:link w:val="HeaderChar"/>
    <w:uiPriority w:val="99"/>
    <w:rsid w:val="000E3444"/>
    <w:pPr>
      <w:tabs>
        <w:tab w:val="center" w:pos="4153"/>
        <w:tab w:val="right" w:pos="8306"/>
      </w:tabs>
    </w:pPr>
  </w:style>
  <w:style w:type="character" w:customStyle="1" w:styleId="HeaderChar">
    <w:name w:val="Header Char"/>
    <w:basedOn w:val="DefaultParagraphFont"/>
    <w:link w:val="Header"/>
    <w:uiPriority w:val="99"/>
    <w:rsid w:val="000E3444"/>
    <w:rPr>
      <w:rFonts w:ascii="Times New Roman" w:eastAsia="Times New Roman" w:hAnsi="Times New Roman" w:cs="Times New Roman"/>
      <w:sz w:val="24"/>
      <w:szCs w:val="24"/>
      <w:lang w:val="en-GB"/>
    </w:rPr>
  </w:style>
  <w:style w:type="character" w:styleId="PageNumber">
    <w:name w:val="page number"/>
    <w:basedOn w:val="DefaultParagraphFont"/>
    <w:rsid w:val="000E3444"/>
    <w:rPr>
      <w:rFonts w:cs="Times New Roman"/>
    </w:rPr>
  </w:style>
  <w:style w:type="paragraph" w:styleId="FootnoteText">
    <w:name w:val="footnote text"/>
    <w:basedOn w:val="Normal"/>
    <w:link w:val="FootnoteTextChar"/>
    <w:uiPriority w:val="99"/>
    <w:rsid w:val="000E3444"/>
    <w:rPr>
      <w:sz w:val="20"/>
      <w:szCs w:val="20"/>
    </w:rPr>
  </w:style>
  <w:style w:type="character" w:customStyle="1" w:styleId="FootnoteTextChar">
    <w:name w:val="Footnote Text Char"/>
    <w:basedOn w:val="DefaultParagraphFont"/>
    <w:link w:val="FootnoteText"/>
    <w:uiPriority w:val="99"/>
    <w:rsid w:val="000E344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E3444"/>
    <w:pPr>
      <w:ind w:left="720"/>
      <w:contextualSpacing/>
    </w:pPr>
  </w:style>
  <w:style w:type="character" w:styleId="FootnoteReference">
    <w:name w:val="footnote reference"/>
    <w:basedOn w:val="DefaultParagraphFont"/>
    <w:uiPriority w:val="99"/>
    <w:semiHidden/>
    <w:unhideWhenUsed/>
    <w:rsid w:val="000E3444"/>
    <w:rPr>
      <w:vertAlign w:val="superscript"/>
    </w:rPr>
  </w:style>
  <w:style w:type="paragraph" w:styleId="Revision">
    <w:name w:val="Revision"/>
    <w:hidden/>
    <w:uiPriority w:val="99"/>
    <w:semiHidden/>
    <w:rsid w:val="00F00279"/>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87E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E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9</cp:revision>
  <dcterms:created xsi:type="dcterms:W3CDTF">2023-03-30T11:31:00Z</dcterms:created>
  <dcterms:modified xsi:type="dcterms:W3CDTF">2023-03-31T14:54:00Z</dcterms:modified>
</cp:coreProperties>
</file>