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FD3" w:rsidRPr="00A51CBC" w:rsidRDefault="00F17FD3" w:rsidP="00F17FD3">
      <w:pPr>
        <w:rPr>
          <w:rFonts w:ascii="Arial" w:hAnsi="Arial" w:cs="Arial"/>
          <w:bCs/>
          <w:sz w:val="28"/>
          <w:szCs w:val="28"/>
          <w:lang w:val="en-ZA"/>
        </w:rPr>
      </w:pPr>
      <w:bookmarkStart w:id="0" w:name="_GoBack"/>
      <w:bookmarkEnd w:id="0"/>
    </w:p>
    <w:p w:rsidR="00F17FD3" w:rsidRPr="00A51CBC" w:rsidRDefault="00F17FD3" w:rsidP="00F17FD3">
      <w:pPr>
        <w:jc w:val="center"/>
        <w:rPr>
          <w:rFonts w:ascii="Arial" w:hAnsi="Arial" w:cs="Arial"/>
          <w:b/>
          <w:bCs/>
          <w:sz w:val="28"/>
          <w:szCs w:val="28"/>
        </w:rPr>
      </w:pPr>
    </w:p>
    <w:p w:rsidR="00F17FD3" w:rsidRPr="00A51CBC" w:rsidRDefault="00F17FD3" w:rsidP="00F17FD3">
      <w:pPr>
        <w:jc w:val="center"/>
        <w:rPr>
          <w:rFonts w:ascii="Arial" w:hAnsi="Arial" w:cs="Arial"/>
          <w:b/>
          <w:bCs/>
          <w:sz w:val="28"/>
          <w:szCs w:val="28"/>
        </w:rPr>
      </w:pPr>
    </w:p>
    <w:p w:rsidR="00F17FD3" w:rsidRPr="00D13F85" w:rsidRDefault="00F17FD3" w:rsidP="00F17FD3">
      <w:pPr>
        <w:jc w:val="center"/>
        <w:rPr>
          <w:rFonts w:ascii="Arial" w:hAnsi="Arial" w:cs="Arial"/>
          <w:b/>
          <w:bCs/>
          <w:sz w:val="28"/>
          <w:szCs w:val="28"/>
        </w:rPr>
      </w:pPr>
      <w:r w:rsidRPr="00D13F85">
        <w:rPr>
          <w:rFonts w:ascii="Arial" w:hAnsi="Arial" w:cs="Arial"/>
          <w:noProof/>
          <w:lang w:val="en-ZA" w:eastAsia="en-ZA"/>
        </w:rPr>
        <w:drawing>
          <wp:anchor distT="0" distB="0" distL="114300" distR="114300" simplePos="0" relativeHeight="251659264" behindDoc="0" locked="0" layoutInCell="1" allowOverlap="1" wp14:anchorId="46F83F9C" wp14:editId="3CAD2082">
            <wp:simplePos x="0" y="0"/>
            <wp:positionH relativeFrom="page">
              <wp:align>center</wp:align>
            </wp:positionH>
            <wp:positionV relativeFrom="paragraph">
              <wp:posOffset>-683895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rsidR="00F17FD3" w:rsidRPr="00D13F85" w:rsidRDefault="00F17FD3" w:rsidP="00F17FD3">
      <w:pPr>
        <w:spacing w:line="360" w:lineRule="auto"/>
        <w:jc w:val="center"/>
        <w:rPr>
          <w:rFonts w:ascii="Arial" w:hAnsi="Arial" w:cs="Arial"/>
          <w:b/>
          <w:bCs/>
          <w:sz w:val="28"/>
          <w:szCs w:val="28"/>
        </w:rPr>
      </w:pPr>
    </w:p>
    <w:p w:rsidR="00F17FD3" w:rsidRPr="00D13F85" w:rsidRDefault="00F17FD3" w:rsidP="00D02B46">
      <w:pPr>
        <w:spacing w:line="360" w:lineRule="auto"/>
        <w:jc w:val="center"/>
        <w:rPr>
          <w:rFonts w:ascii="Arial" w:hAnsi="Arial" w:cs="Arial"/>
          <w:b/>
          <w:bCs/>
        </w:rPr>
      </w:pPr>
      <w:r w:rsidRPr="00D13F85">
        <w:rPr>
          <w:rFonts w:ascii="Arial" w:hAnsi="Arial" w:cs="Arial"/>
          <w:b/>
          <w:bCs/>
        </w:rPr>
        <w:t>THE SUPREME COURT OF APPEAL OF SOUTH AFRICA</w:t>
      </w:r>
    </w:p>
    <w:p w:rsidR="00F17FD3" w:rsidRPr="00D13F85" w:rsidRDefault="00F17FD3" w:rsidP="00D02B46">
      <w:pPr>
        <w:pStyle w:val="Heading3"/>
        <w:jc w:val="center"/>
        <w:rPr>
          <w:b/>
          <w:i w:val="0"/>
          <w:szCs w:val="28"/>
        </w:rPr>
      </w:pPr>
      <w:r w:rsidRPr="00D13F85">
        <w:rPr>
          <w:b/>
          <w:i w:val="0"/>
          <w:sz w:val="24"/>
        </w:rPr>
        <w:t>JUDGMENT</w:t>
      </w:r>
    </w:p>
    <w:p w:rsidR="000E3AE8" w:rsidRPr="00D13F85" w:rsidRDefault="000E3AE8" w:rsidP="00D02B46">
      <w:pPr>
        <w:spacing w:line="360" w:lineRule="auto"/>
        <w:rPr>
          <w:rFonts w:ascii="Arial" w:hAnsi="Arial" w:cs="Arial"/>
          <w:b/>
        </w:rPr>
      </w:pPr>
    </w:p>
    <w:p w:rsidR="008159AB" w:rsidRPr="00D13F85" w:rsidRDefault="007C6486" w:rsidP="00D02B46">
      <w:pPr>
        <w:spacing w:line="360" w:lineRule="auto"/>
        <w:jc w:val="right"/>
        <w:rPr>
          <w:rFonts w:ascii="Arial" w:hAnsi="Arial" w:cs="Arial"/>
          <w:b/>
        </w:rPr>
      </w:pPr>
      <w:r w:rsidRPr="00D13F85">
        <w:rPr>
          <w:rFonts w:ascii="Arial" w:hAnsi="Arial" w:cs="Arial"/>
          <w:b/>
        </w:rPr>
        <w:t>Not R</w:t>
      </w:r>
      <w:r w:rsidR="0042254A" w:rsidRPr="00D13F85">
        <w:rPr>
          <w:rFonts w:ascii="Arial" w:hAnsi="Arial" w:cs="Arial"/>
          <w:b/>
        </w:rPr>
        <w:t>eportable</w:t>
      </w:r>
    </w:p>
    <w:p w:rsidR="008159AB" w:rsidRPr="00D13F85" w:rsidRDefault="008159AB" w:rsidP="00D02B46">
      <w:pPr>
        <w:spacing w:line="360" w:lineRule="auto"/>
        <w:jc w:val="right"/>
        <w:rPr>
          <w:rFonts w:ascii="Arial" w:hAnsi="Arial" w:cs="Arial"/>
        </w:rPr>
      </w:pPr>
      <w:r w:rsidRPr="00D13F85">
        <w:rPr>
          <w:rFonts w:ascii="Arial" w:hAnsi="Arial" w:cs="Arial"/>
        </w:rPr>
        <w:t xml:space="preserve">Case no: </w:t>
      </w:r>
      <w:r w:rsidR="00B13A26" w:rsidRPr="00D13F85">
        <w:rPr>
          <w:rFonts w:ascii="Arial" w:hAnsi="Arial" w:cs="Arial"/>
        </w:rPr>
        <w:t>1295</w:t>
      </w:r>
      <w:r w:rsidR="00351B4B" w:rsidRPr="00D13F85">
        <w:rPr>
          <w:rFonts w:ascii="Arial" w:hAnsi="Arial" w:cs="Arial"/>
        </w:rPr>
        <w:t>/20</w:t>
      </w:r>
      <w:r w:rsidR="0075221D" w:rsidRPr="00D13F85">
        <w:rPr>
          <w:rFonts w:ascii="Arial" w:hAnsi="Arial" w:cs="Arial"/>
        </w:rPr>
        <w:t>2</w:t>
      </w:r>
      <w:r w:rsidR="00C76471" w:rsidRPr="00D13F85">
        <w:rPr>
          <w:rFonts w:ascii="Arial" w:hAnsi="Arial" w:cs="Arial"/>
        </w:rPr>
        <w:t>1</w:t>
      </w:r>
    </w:p>
    <w:p w:rsidR="008159AB" w:rsidRPr="00D13F85" w:rsidRDefault="008159AB" w:rsidP="00D02B46">
      <w:pPr>
        <w:spacing w:line="360" w:lineRule="auto"/>
        <w:rPr>
          <w:rFonts w:ascii="Arial" w:hAnsi="Arial" w:cs="Arial"/>
        </w:rPr>
      </w:pPr>
      <w:r w:rsidRPr="00D13F85">
        <w:rPr>
          <w:rFonts w:ascii="Arial" w:hAnsi="Arial" w:cs="Arial"/>
        </w:rPr>
        <w:t>In the matter between:</w:t>
      </w:r>
    </w:p>
    <w:p w:rsidR="000E4080" w:rsidRPr="00D13F85" w:rsidRDefault="00BF6BA6" w:rsidP="00D02B46">
      <w:pPr>
        <w:widowControl w:val="0"/>
        <w:tabs>
          <w:tab w:val="right" w:pos="9026"/>
        </w:tabs>
        <w:autoSpaceDE w:val="0"/>
        <w:autoSpaceDN w:val="0"/>
        <w:adjustRightInd w:val="0"/>
        <w:spacing w:line="360" w:lineRule="auto"/>
        <w:jc w:val="both"/>
        <w:rPr>
          <w:rFonts w:ascii="Arial" w:hAnsi="Arial" w:cs="Arial"/>
          <w:b/>
          <w:bCs/>
        </w:rPr>
      </w:pPr>
      <w:r w:rsidRPr="00D13F85">
        <w:rPr>
          <w:rFonts w:ascii="Arial" w:hAnsi="Arial" w:cs="Arial"/>
          <w:b/>
          <w:bCs/>
        </w:rPr>
        <w:t>SNOWY OWL PROPERTIES 284 (</w:t>
      </w:r>
      <w:r w:rsidR="004172D0" w:rsidRPr="00D13F85">
        <w:rPr>
          <w:rFonts w:ascii="Arial" w:hAnsi="Arial" w:cs="Arial"/>
          <w:b/>
          <w:bCs/>
        </w:rPr>
        <w:t>PTY) LTD</w:t>
      </w:r>
      <w:r w:rsidR="00C5135F" w:rsidRPr="00D13F85">
        <w:rPr>
          <w:rFonts w:ascii="Arial" w:hAnsi="Arial" w:cs="Arial"/>
          <w:b/>
          <w:bCs/>
        </w:rPr>
        <w:tab/>
      </w:r>
      <w:r w:rsidR="00D02B46" w:rsidRPr="00D13F85">
        <w:rPr>
          <w:rFonts w:ascii="Arial" w:hAnsi="Arial" w:cs="Arial"/>
          <w:b/>
          <w:bCs/>
        </w:rPr>
        <w:t xml:space="preserve">                                      </w:t>
      </w:r>
      <w:r w:rsidR="009577A8" w:rsidRPr="00D13F85">
        <w:rPr>
          <w:rFonts w:ascii="Arial" w:hAnsi="Arial" w:cs="Arial"/>
          <w:b/>
          <w:bCs/>
        </w:rPr>
        <w:t>APPELLANT</w:t>
      </w:r>
    </w:p>
    <w:p w:rsidR="000E3AE8" w:rsidRPr="00D13F85" w:rsidRDefault="000E3AE8" w:rsidP="00D02B46">
      <w:pPr>
        <w:spacing w:line="360" w:lineRule="auto"/>
        <w:jc w:val="both"/>
        <w:rPr>
          <w:rFonts w:ascii="Arial" w:hAnsi="Arial" w:cs="Arial"/>
          <w:b/>
        </w:rPr>
      </w:pPr>
    </w:p>
    <w:p w:rsidR="00420258" w:rsidRPr="00D13F85" w:rsidRDefault="00420258" w:rsidP="00D02B46">
      <w:pPr>
        <w:pStyle w:val="ListBullet"/>
        <w:numPr>
          <w:ilvl w:val="0"/>
          <w:numId w:val="0"/>
        </w:numPr>
        <w:spacing w:after="0" w:line="360" w:lineRule="auto"/>
        <w:jc w:val="both"/>
        <w:rPr>
          <w:rFonts w:ascii="Arial" w:hAnsi="Arial" w:cs="Arial"/>
          <w:sz w:val="24"/>
          <w:szCs w:val="24"/>
        </w:rPr>
      </w:pPr>
      <w:r w:rsidRPr="00D13F85">
        <w:rPr>
          <w:rFonts w:ascii="Arial" w:hAnsi="Arial" w:cs="Arial"/>
          <w:sz w:val="24"/>
          <w:szCs w:val="24"/>
        </w:rPr>
        <w:t>and</w:t>
      </w:r>
    </w:p>
    <w:p w:rsidR="00420258" w:rsidRPr="00D13F85" w:rsidRDefault="00420258" w:rsidP="00D02B46">
      <w:pPr>
        <w:pStyle w:val="ListBullet"/>
        <w:numPr>
          <w:ilvl w:val="0"/>
          <w:numId w:val="0"/>
        </w:numPr>
        <w:spacing w:after="0" w:line="360" w:lineRule="auto"/>
        <w:jc w:val="both"/>
        <w:rPr>
          <w:rFonts w:ascii="Arial" w:hAnsi="Arial" w:cs="Arial"/>
          <w:sz w:val="24"/>
          <w:szCs w:val="24"/>
        </w:rPr>
      </w:pPr>
    </w:p>
    <w:p w:rsidR="00420258" w:rsidRPr="00D13F85" w:rsidRDefault="00695A86" w:rsidP="00D02B46">
      <w:pPr>
        <w:pStyle w:val="ListBullet"/>
        <w:numPr>
          <w:ilvl w:val="0"/>
          <w:numId w:val="0"/>
        </w:numPr>
        <w:tabs>
          <w:tab w:val="right" w:pos="9026"/>
        </w:tabs>
        <w:spacing w:after="0" w:line="360" w:lineRule="auto"/>
        <w:jc w:val="both"/>
        <w:rPr>
          <w:rFonts w:ascii="Arial" w:hAnsi="Arial" w:cs="Arial"/>
          <w:b/>
          <w:sz w:val="24"/>
          <w:szCs w:val="24"/>
        </w:rPr>
      </w:pPr>
      <w:r w:rsidRPr="00D13F85">
        <w:rPr>
          <w:rFonts w:ascii="Arial" w:hAnsi="Arial" w:cs="Arial"/>
          <w:b/>
          <w:sz w:val="24"/>
          <w:szCs w:val="24"/>
        </w:rPr>
        <w:t>NORMAN CELLIERS</w:t>
      </w:r>
      <w:r w:rsidRPr="00D13F85">
        <w:rPr>
          <w:rFonts w:ascii="Arial" w:hAnsi="Arial" w:cs="Arial"/>
          <w:b/>
          <w:sz w:val="24"/>
          <w:szCs w:val="24"/>
        </w:rPr>
        <w:tab/>
      </w:r>
      <w:r w:rsidR="009577A8" w:rsidRPr="00D13F85">
        <w:rPr>
          <w:rFonts w:ascii="Arial" w:hAnsi="Arial" w:cs="Arial"/>
          <w:b/>
          <w:sz w:val="24"/>
          <w:szCs w:val="24"/>
        </w:rPr>
        <w:t>FIRST RESPONDENT</w:t>
      </w:r>
    </w:p>
    <w:p w:rsidR="00420258" w:rsidRPr="00D13F85" w:rsidRDefault="00420258" w:rsidP="00D02B46">
      <w:pPr>
        <w:pStyle w:val="ListBullet"/>
        <w:numPr>
          <w:ilvl w:val="0"/>
          <w:numId w:val="0"/>
        </w:numPr>
        <w:spacing w:after="0" w:line="360" w:lineRule="auto"/>
        <w:jc w:val="both"/>
        <w:rPr>
          <w:rFonts w:ascii="Arial" w:hAnsi="Arial" w:cs="Arial"/>
          <w:b/>
          <w:sz w:val="24"/>
          <w:szCs w:val="24"/>
        </w:rPr>
      </w:pPr>
    </w:p>
    <w:p w:rsidR="00420258" w:rsidRPr="00D13F85" w:rsidRDefault="00420258" w:rsidP="00D02B46">
      <w:pPr>
        <w:pStyle w:val="ListBullet"/>
        <w:numPr>
          <w:ilvl w:val="0"/>
          <w:numId w:val="0"/>
        </w:numPr>
        <w:tabs>
          <w:tab w:val="right" w:pos="9026"/>
        </w:tabs>
        <w:spacing w:after="0" w:line="360" w:lineRule="auto"/>
        <w:jc w:val="both"/>
        <w:rPr>
          <w:rFonts w:ascii="Arial" w:hAnsi="Arial" w:cs="Arial"/>
          <w:b/>
          <w:sz w:val="24"/>
          <w:szCs w:val="24"/>
        </w:rPr>
      </w:pPr>
      <w:r w:rsidRPr="00D13F85">
        <w:rPr>
          <w:rFonts w:ascii="Arial" w:hAnsi="Arial" w:cs="Arial"/>
          <w:b/>
          <w:sz w:val="24"/>
          <w:szCs w:val="24"/>
        </w:rPr>
        <w:t>MZIKI SHAREBLOCK LIMITED</w:t>
      </w:r>
      <w:r w:rsidR="00C5135F" w:rsidRPr="00D13F85">
        <w:rPr>
          <w:rFonts w:ascii="Arial" w:hAnsi="Arial" w:cs="Arial"/>
          <w:b/>
          <w:sz w:val="24"/>
          <w:szCs w:val="24"/>
        </w:rPr>
        <w:tab/>
        <w:t xml:space="preserve">       </w:t>
      </w:r>
      <w:r w:rsidR="009577A8" w:rsidRPr="00D13F85">
        <w:rPr>
          <w:rFonts w:ascii="Arial" w:hAnsi="Arial" w:cs="Arial"/>
          <w:b/>
          <w:sz w:val="24"/>
          <w:szCs w:val="24"/>
        </w:rPr>
        <w:t>SECOND RESPONDENT</w:t>
      </w:r>
    </w:p>
    <w:p w:rsidR="000E3AE8" w:rsidRPr="00D13F85" w:rsidRDefault="000E3AE8" w:rsidP="00D02B46">
      <w:pPr>
        <w:pStyle w:val="ListBullet"/>
        <w:numPr>
          <w:ilvl w:val="0"/>
          <w:numId w:val="0"/>
        </w:numPr>
        <w:spacing w:after="0" w:line="360" w:lineRule="auto"/>
        <w:rPr>
          <w:rFonts w:ascii="Arial" w:hAnsi="Arial" w:cs="Arial"/>
          <w:b/>
          <w:sz w:val="24"/>
          <w:szCs w:val="24"/>
        </w:rPr>
      </w:pPr>
    </w:p>
    <w:p w:rsidR="00420258" w:rsidRPr="00D13F85" w:rsidRDefault="00420258" w:rsidP="0014559A">
      <w:pPr>
        <w:spacing w:line="360" w:lineRule="auto"/>
        <w:ind w:left="2160" w:hanging="2160"/>
        <w:jc w:val="both"/>
        <w:rPr>
          <w:rFonts w:ascii="Arial" w:hAnsi="Arial" w:cs="Arial"/>
          <w:bCs/>
        </w:rPr>
      </w:pPr>
      <w:r w:rsidRPr="00D13F85">
        <w:rPr>
          <w:rFonts w:ascii="Arial" w:hAnsi="Arial" w:cs="Arial"/>
          <w:b/>
          <w:bCs/>
        </w:rPr>
        <w:t>Neutral citation:</w:t>
      </w:r>
      <w:r w:rsidRPr="00D13F85">
        <w:rPr>
          <w:rFonts w:ascii="Arial" w:hAnsi="Arial" w:cs="Arial"/>
          <w:b/>
          <w:bCs/>
        </w:rPr>
        <w:tab/>
      </w:r>
      <w:r w:rsidR="00C5135F" w:rsidRPr="00D13F85">
        <w:rPr>
          <w:rFonts w:ascii="Arial" w:hAnsi="Arial" w:cs="Arial"/>
          <w:bCs/>
          <w:i/>
        </w:rPr>
        <w:t>Snowy Owl Properties 284 (Pty)</w:t>
      </w:r>
      <w:r w:rsidR="00895597" w:rsidRPr="00D13F85">
        <w:rPr>
          <w:rFonts w:ascii="Arial" w:hAnsi="Arial" w:cs="Arial"/>
          <w:bCs/>
          <w:i/>
        </w:rPr>
        <w:t xml:space="preserve"> </w:t>
      </w:r>
      <w:r w:rsidR="00C5135F" w:rsidRPr="00D13F85">
        <w:rPr>
          <w:rFonts w:ascii="Arial" w:hAnsi="Arial" w:cs="Arial"/>
          <w:bCs/>
          <w:i/>
        </w:rPr>
        <w:t>Ltd v C</w:t>
      </w:r>
      <w:r w:rsidR="00DA18C3" w:rsidRPr="00D13F85">
        <w:rPr>
          <w:rFonts w:ascii="Arial" w:hAnsi="Arial" w:cs="Arial"/>
          <w:bCs/>
          <w:i/>
        </w:rPr>
        <w:t>e</w:t>
      </w:r>
      <w:r w:rsidR="00C5135F" w:rsidRPr="00D13F85">
        <w:rPr>
          <w:rFonts w:ascii="Arial" w:hAnsi="Arial" w:cs="Arial"/>
          <w:bCs/>
          <w:i/>
        </w:rPr>
        <w:t xml:space="preserve">lliers and Another </w:t>
      </w:r>
      <w:r w:rsidR="00C5135F" w:rsidRPr="00D13F85">
        <w:rPr>
          <w:rFonts w:ascii="Arial" w:hAnsi="Arial" w:cs="Arial"/>
          <w:bCs/>
        </w:rPr>
        <w:t>(1295/</w:t>
      </w:r>
      <w:r w:rsidR="00DA18C3" w:rsidRPr="00D13F85">
        <w:rPr>
          <w:rFonts w:ascii="Arial" w:hAnsi="Arial" w:cs="Arial"/>
          <w:bCs/>
        </w:rPr>
        <w:t>202</w:t>
      </w:r>
      <w:r w:rsidR="00C5135F" w:rsidRPr="00D13F85">
        <w:rPr>
          <w:rFonts w:ascii="Arial" w:hAnsi="Arial" w:cs="Arial"/>
          <w:bCs/>
        </w:rPr>
        <w:t xml:space="preserve">1) [2023] ZASCA </w:t>
      </w:r>
      <w:r w:rsidR="004F259E">
        <w:rPr>
          <w:rFonts w:ascii="Arial" w:hAnsi="Arial" w:cs="Arial"/>
          <w:bCs/>
        </w:rPr>
        <w:t>37</w:t>
      </w:r>
      <w:r w:rsidR="00C5135F" w:rsidRPr="00D13F85">
        <w:rPr>
          <w:rFonts w:ascii="Arial" w:hAnsi="Arial" w:cs="Arial"/>
          <w:bCs/>
        </w:rPr>
        <w:t xml:space="preserve"> (</w:t>
      </w:r>
      <w:r w:rsidR="008F6472">
        <w:rPr>
          <w:rFonts w:ascii="Arial" w:hAnsi="Arial" w:cs="Arial"/>
          <w:bCs/>
        </w:rPr>
        <w:t>31 March</w:t>
      </w:r>
      <w:r w:rsidR="00C5135F" w:rsidRPr="00D13F85">
        <w:rPr>
          <w:rFonts w:ascii="Arial" w:hAnsi="Arial" w:cs="Arial"/>
          <w:bCs/>
        </w:rPr>
        <w:t xml:space="preserve"> 2023)</w:t>
      </w:r>
    </w:p>
    <w:p w:rsidR="0014559A" w:rsidRPr="00D13F85" w:rsidRDefault="0014559A" w:rsidP="0014559A">
      <w:pPr>
        <w:spacing w:line="360" w:lineRule="auto"/>
        <w:ind w:left="2160" w:hanging="2160"/>
        <w:jc w:val="both"/>
        <w:rPr>
          <w:rFonts w:ascii="Arial" w:hAnsi="Arial" w:cs="Arial"/>
        </w:rPr>
      </w:pPr>
    </w:p>
    <w:p w:rsidR="00420258" w:rsidRPr="00D13F85" w:rsidRDefault="00420258" w:rsidP="0014559A">
      <w:pPr>
        <w:spacing w:line="360" w:lineRule="auto"/>
        <w:ind w:left="1440" w:hanging="1440"/>
        <w:jc w:val="both"/>
        <w:rPr>
          <w:rFonts w:ascii="Arial" w:hAnsi="Arial" w:cs="Arial"/>
          <w:bCs/>
        </w:rPr>
      </w:pPr>
      <w:r w:rsidRPr="00D13F85">
        <w:rPr>
          <w:rFonts w:ascii="Arial" w:hAnsi="Arial" w:cs="Arial"/>
          <w:b/>
          <w:bCs/>
        </w:rPr>
        <w:t>Coram:</w:t>
      </w:r>
      <w:r w:rsidRPr="00D13F85">
        <w:rPr>
          <w:rFonts w:ascii="Arial" w:hAnsi="Arial" w:cs="Arial"/>
        </w:rPr>
        <w:tab/>
      </w:r>
      <w:r w:rsidRPr="00D13F85">
        <w:rPr>
          <w:rFonts w:ascii="Arial" w:hAnsi="Arial" w:cs="Arial"/>
          <w:bCs/>
        </w:rPr>
        <w:t>MOCUMIE and HUGHES JJA and NHLANGULELA</w:t>
      </w:r>
      <w:r w:rsidR="004679E5" w:rsidRPr="00D13F85">
        <w:rPr>
          <w:rFonts w:ascii="Arial" w:hAnsi="Arial" w:cs="Arial"/>
          <w:bCs/>
        </w:rPr>
        <w:t xml:space="preserve">, </w:t>
      </w:r>
      <w:r w:rsidRPr="00D13F85">
        <w:rPr>
          <w:rFonts w:ascii="Arial" w:hAnsi="Arial" w:cs="Arial"/>
          <w:bCs/>
        </w:rPr>
        <w:t>MALI and MASIPA AJJA</w:t>
      </w:r>
    </w:p>
    <w:p w:rsidR="0014559A" w:rsidRPr="00D13F85" w:rsidRDefault="0014559A" w:rsidP="0014559A">
      <w:pPr>
        <w:spacing w:line="360" w:lineRule="auto"/>
        <w:ind w:left="1440" w:hanging="1440"/>
        <w:jc w:val="both"/>
        <w:rPr>
          <w:rFonts w:ascii="Arial" w:hAnsi="Arial" w:cs="Arial"/>
          <w:bCs/>
        </w:rPr>
      </w:pPr>
    </w:p>
    <w:p w:rsidR="00420258" w:rsidRPr="00D13F85" w:rsidRDefault="00420258" w:rsidP="0014559A">
      <w:pPr>
        <w:spacing w:line="360" w:lineRule="auto"/>
        <w:ind w:left="1440" w:hanging="1440"/>
        <w:jc w:val="both"/>
        <w:rPr>
          <w:rFonts w:ascii="Arial" w:hAnsi="Arial" w:cs="Arial"/>
          <w:bCs/>
          <w:iCs/>
        </w:rPr>
      </w:pPr>
      <w:r w:rsidRPr="00D13F85">
        <w:rPr>
          <w:rFonts w:ascii="Arial" w:hAnsi="Arial" w:cs="Arial"/>
          <w:b/>
          <w:bCs/>
        </w:rPr>
        <w:t>Heard:</w:t>
      </w:r>
      <w:r w:rsidRPr="00D13F85">
        <w:rPr>
          <w:rFonts w:ascii="Arial" w:hAnsi="Arial" w:cs="Arial"/>
          <w:b/>
          <w:bCs/>
          <w:iCs/>
        </w:rPr>
        <w:t xml:space="preserve"> </w:t>
      </w:r>
      <w:r w:rsidRPr="00D13F85">
        <w:rPr>
          <w:rFonts w:ascii="Arial" w:hAnsi="Arial" w:cs="Arial"/>
          <w:b/>
          <w:bCs/>
          <w:iCs/>
        </w:rPr>
        <w:tab/>
      </w:r>
      <w:r w:rsidRPr="00D13F85">
        <w:rPr>
          <w:rFonts w:ascii="Arial" w:hAnsi="Arial" w:cs="Arial"/>
          <w:bCs/>
          <w:iCs/>
        </w:rPr>
        <w:t>21 November 2022</w:t>
      </w:r>
    </w:p>
    <w:p w:rsidR="0014559A" w:rsidRPr="00D13F85" w:rsidRDefault="0014559A" w:rsidP="0014559A">
      <w:pPr>
        <w:spacing w:line="360" w:lineRule="auto"/>
        <w:ind w:left="1440" w:hanging="1440"/>
        <w:jc w:val="both"/>
        <w:rPr>
          <w:rFonts w:ascii="Arial" w:hAnsi="Arial" w:cs="Arial"/>
          <w:bCs/>
          <w:iCs/>
        </w:rPr>
      </w:pPr>
    </w:p>
    <w:p w:rsidR="00420258" w:rsidRPr="00D13F85" w:rsidRDefault="00420258" w:rsidP="0014559A">
      <w:pPr>
        <w:spacing w:line="360" w:lineRule="auto"/>
        <w:ind w:left="1440" w:hanging="1440"/>
        <w:jc w:val="both"/>
        <w:rPr>
          <w:rFonts w:ascii="Arial" w:hAnsi="Arial" w:cs="Arial"/>
          <w:bCs/>
        </w:rPr>
      </w:pPr>
      <w:r w:rsidRPr="00D13F85">
        <w:rPr>
          <w:rFonts w:ascii="Arial" w:hAnsi="Arial" w:cs="Arial"/>
          <w:b/>
          <w:bCs/>
        </w:rPr>
        <w:t>Delivered:</w:t>
      </w:r>
      <w:r w:rsidR="00695A86" w:rsidRPr="00D13F85">
        <w:rPr>
          <w:rFonts w:ascii="Arial" w:hAnsi="Arial" w:cs="Arial"/>
          <w:b/>
          <w:bCs/>
        </w:rPr>
        <w:tab/>
      </w:r>
      <w:r w:rsidR="008F6472">
        <w:rPr>
          <w:rFonts w:ascii="Arial" w:hAnsi="Arial" w:cs="Arial"/>
          <w:bCs/>
        </w:rPr>
        <w:t>31 March</w:t>
      </w:r>
      <w:r w:rsidR="00695A86" w:rsidRPr="00D13F85">
        <w:rPr>
          <w:rFonts w:ascii="Arial" w:hAnsi="Arial" w:cs="Arial"/>
          <w:bCs/>
        </w:rPr>
        <w:t xml:space="preserve"> 2023</w:t>
      </w:r>
    </w:p>
    <w:p w:rsidR="0014559A" w:rsidRPr="00D13F85" w:rsidRDefault="0014559A" w:rsidP="0014559A">
      <w:pPr>
        <w:spacing w:line="360" w:lineRule="auto"/>
        <w:ind w:left="1440" w:hanging="1440"/>
        <w:jc w:val="both"/>
        <w:rPr>
          <w:rFonts w:ascii="Arial" w:hAnsi="Arial" w:cs="Arial"/>
          <w:bCs/>
          <w:iCs/>
        </w:rPr>
      </w:pPr>
    </w:p>
    <w:p w:rsidR="00F1438E" w:rsidRPr="00D13F85" w:rsidRDefault="00420258" w:rsidP="00F1438E">
      <w:pPr>
        <w:spacing w:line="360" w:lineRule="auto"/>
        <w:jc w:val="both"/>
        <w:rPr>
          <w:rFonts w:ascii="Arial" w:hAnsi="Arial" w:cs="Arial"/>
          <w:bCs/>
          <w:iCs/>
        </w:rPr>
      </w:pPr>
      <w:r w:rsidRPr="00D13F85">
        <w:rPr>
          <w:rFonts w:ascii="Arial" w:hAnsi="Arial" w:cs="Arial"/>
          <w:b/>
          <w:bCs/>
          <w:iCs/>
        </w:rPr>
        <w:t xml:space="preserve">Summary: </w:t>
      </w:r>
      <w:r w:rsidR="00D02B46" w:rsidRPr="00D13F85">
        <w:rPr>
          <w:rFonts w:ascii="Arial" w:hAnsi="Arial" w:cs="Arial"/>
          <w:b/>
          <w:bCs/>
          <w:iCs/>
        </w:rPr>
        <w:tab/>
      </w:r>
      <w:r w:rsidR="00C5135F" w:rsidRPr="00D13F85">
        <w:rPr>
          <w:rFonts w:ascii="Arial" w:hAnsi="Arial" w:cs="Arial"/>
          <w:bCs/>
          <w:iCs/>
        </w:rPr>
        <w:t>Contempt of court order</w:t>
      </w:r>
      <w:r w:rsidR="00BF6BA6" w:rsidRPr="00D13F85">
        <w:rPr>
          <w:rFonts w:ascii="Arial" w:hAnsi="Arial" w:cs="Arial"/>
          <w:bCs/>
        </w:rPr>
        <w:t xml:space="preserve"> –</w:t>
      </w:r>
      <w:r w:rsidR="005376F1" w:rsidRPr="00D13F85">
        <w:rPr>
          <w:rFonts w:ascii="Arial" w:hAnsi="Arial" w:cs="Arial"/>
          <w:i/>
          <w:iCs/>
          <w:color w:val="000000" w:themeColor="text1"/>
          <w:lang w:eastAsia="en-ZA"/>
        </w:rPr>
        <w:t xml:space="preserve"> </w:t>
      </w:r>
      <w:r w:rsidR="005376F1" w:rsidRPr="00D13F85">
        <w:rPr>
          <w:rFonts w:ascii="Arial" w:hAnsi="Arial" w:cs="Arial"/>
          <w:iCs/>
          <w:color w:val="000000" w:themeColor="text1"/>
          <w:lang w:eastAsia="en-ZA"/>
        </w:rPr>
        <w:t>the principles of</w:t>
      </w:r>
      <w:r w:rsidR="005376F1" w:rsidRPr="00D13F85">
        <w:rPr>
          <w:rFonts w:ascii="Arial" w:hAnsi="Arial" w:cs="Arial"/>
          <w:i/>
          <w:iCs/>
          <w:color w:val="000000" w:themeColor="text1"/>
          <w:lang w:eastAsia="en-ZA"/>
        </w:rPr>
        <w:t xml:space="preserve"> Matjhabeng Local Municipality v Eskom Holdings Ltd and Others</w:t>
      </w:r>
      <w:r w:rsidR="005376F1" w:rsidRPr="00D13F85">
        <w:rPr>
          <w:rFonts w:ascii="Arial" w:hAnsi="Arial" w:cs="Arial"/>
          <w:bCs/>
        </w:rPr>
        <w:t xml:space="preserve"> </w:t>
      </w:r>
      <w:r w:rsidR="00650F18" w:rsidRPr="00D13F85">
        <w:rPr>
          <w:rFonts w:ascii="Arial" w:hAnsi="Arial" w:cs="Arial"/>
          <w:bCs/>
          <w:lang w:val="en-ZA"/>
        </w:rPr>
        <w:t xml:space="preserve">[2017] ZACC 35; 2017 (11) BCLR 1408 (CC); 2018 (1) SA 1 (CC) </w:t>
      </w:r>
      <w:r w:rsidR="005376F1" w:rsidRPr="00D13F85">
        <w:rPr>
          <w:rFonts w:ascii="Arial" w:hAnsi="Arial" w:cs="Arial"/>
          <w:bCs/>
        </w:rPr>
        <w:t xml:space="preserve">re-affirmed </w:t>
      </w:r>
      <w:r w:rsidR="00650F18" w:rsidRPr="00D13F85">
        <w:rPr>
          <w:rFonts w:ascii="Arial" w:hAnsi="Arial" w:cs="Arial"/>
          <w:bCs/>
        </w:rPr>
        <w:t>–</w:t>
      </w:r>
      <w:r w:rsidR="005376F1" w:rsidRPr="00D13F85">
        <w:rPr>
          <w:rFonts w:ascii="Arial" w:hAnsi="Arial" w:cs="Arial"/>
          <w:bCs/>
        </w:rPr>
        <w:t xml:space="preserve"> </w:t>
      </w:r>
      <w:r w:rsidR="00F1438E" w:rsidRPr="00D13F85">
        <w:rPr>
          <w:rFonts w:ascii="Arial" w:hAnsi="Arial" w:cs="Arial"/>
          <w:color w:val="000000"/>
        </w:rPr>
        <w:t>distinction betwee</w:t>
      </w:r>
      <w:r w:rsidR="008F6472">
        <w:rPr>
          <w:rFonts w:ascii="Arial" w:hAnsi="Arial" w:cs="Arial"/>
          <w:color w:val="000000"/>
        </w:rPr>
        <w:t>n coercive and punitive orders –</w:t>
      </w:r>
      <w:r w:rsidR="00F1438E" w:rsidRPr="00D13F85">
        <w:rPr>
          <w:rFonts w:ascii="Arial" w:hAnsi="Arial" w:cs="Arial"/>
          <w:color w:val="000000"/>
        </w:rPr>
        <w:t xml:space="preserve"> </w:t>
      </w:r>
      <w:r w:rsidR="00C53405" w:rsidRPr="00D13F85">
        <w:rPr>
          <w:rFonts w:ascii="Arial" w:hAnsi="Arial" w:cs="Arial"/>
          <w:bCs/>
          <w:iCs/>
        </w:rPr>
        <w:t xml:space="preserve">contempt of court </w:t>
      </w:r>
      <w:r w:rsidRPr="00D13F85">
        <w:rPr>
          <w:rFonts w:ascii="Arial" w:hAnsi="Arial" w:cs="Arial"/>
          <w:bCs/>
          <w:iCs/>
        </w:rPr>
        <w:t>establishe</w:t>
      </w:r>
      <w:r w:rsidR="00FA4B0A" w:rsidRPr="00D13F85">
        <w:rPr>
          <w:rFonts w:ascii="Arial" w:hAnsi="Arial" w:cs="Arial"/>
          <w:bCs/>
          <w:iCs/>
        </w:rPr>
        <w:t xml:space="preserve">d on a balance of </w:t>
      </w:r>
      <w:r w:rsidR="00F72DCD" w:rsidRPr="00D13F85">
        <w:rPr>
          <w:rFonts w:ascii="Arial" w:hAnsi="Arial" w:cs="Arial"/>
          <w:bCs/>
          <w:iCs/>
        </w:rPr>
        <w:t>pro</w:t>
      </w:r>
      <w:r w:rsidR="00F72DCD">
        <w:rPr>
          <w:rFonts w:ascii="Arial" w:hAnsi="Arial" w:cs="Arial"/>
          <w:bCs/>
          <w:iCs/>
        </w:rPr>
        <w:t>ba</w:t>
      </w:r>
      <w:r w:rsidR="00F72DCD" w:rsidRPr="00D13F85">
        <w:rPr>
          <w:rFonts w:ascii="Arial" w:hAnsi="Arial" w:cs="Arial"/>
          <w:bCs/>
          <w:iCs/>
        </w:rPr>
        <w:t>bilities</w:t>
      </w:r>
      <w:r w:rsidR="00086448">
        <w:rPr>
          <w:rFonts w:ascii="Arial" w:hAnsi="Arial" w:cs="Arial"/>
          <w:bCs/>
          <w:iCs/>
        </w:rPr>
        <w:t xml:space="preserve">. </w:t>
      </w:r>
    </w:p>
    <w:p w:rsidR="00F31205" w:rsidRPr="00D13F85" w:rsidRDefault="00F31205" w:rsidP="00F1438E">
      <w:pPr>
        <w:spacing w:line="360" w:lineRule="auto"/>
        <w:jc w:val="both"/>
        <w:rPr>
          <w:rFonts w:ascii="Arial" w:hAnsi="Arial" w:cs="Arial"/>
          <w:bCs/>
          <w:iCs/>
        </w:rPr>
      </w:pPr>
    </w:p>
    <w:p w:rsidR="00C35C3A" w:rsidRDefault="003A06CD" w:rsidP="00420258">
      <w:pPr>
        <w:spacing w:line="276" w:lineRule="auto"/>
        <w:jc w:val="center"/>
        <w:rPr>
          <w:rFonts w:ascii="Arial" w:hAnsi="Arial" w:cs="Arial"/>
          <w:b/>
        </w:rPr>
      </w:pPr>
      <w:r>
        <w:rPr>
          <w:rFonts w:ascii="Arial" w:hAnsi="Arial" w:cs="Arial"/>
          <w:b/>
        </w:rPr>
        <w:lastRenderedPageBreak/>
        <w:pict>
          <v:rect id="_x0000_i1025" style="width:451.3pt;height:1.5pt" o:hralign="center" o:hrstd="t" o:hrnoshade="t" o:hr="t" fillcolor="black [3213]" stroked="f"/>
        </w:pict>
      </w:r>
    </w:p>
    <w:p w:rsidR="00D01B67" w:rsidRDefault="00D01B67" w:rsidP="00D01B67">
      <w:pPr>
        <w:spacing w:before="120" w:line="276" w:lineRule="auto"/>
        <w:jc w:val="center"/>
        <w:rPr>
          <w:rFonts w:ascii="Arial" w:hAnsi="Arial" w:cs="Arial"/>
          <w:b/>
        </w:rPr>
      </w:pPr>
      <w:r>
        <w:rPr>
          <w:rFonts w:ascii="Arial" w:hAnsi="Arial" w:cs="Arial"/>
          <w:b/>
        </w:rPr>
        <w:t>ORDER</w:t>
      </w:r>
    </w:p>
    <w:p w:rsidR="00D01B67" w:rsidRPr="00D13F85" w:rsidRDefault="003A06CD" w:rsidP="00420258">
      <w:pPr>
        <w:spacing w:line="276" w:lineRule="auto"/>
        <w:jc w:val="center"/>
        <w:rPr>
          <w:rFonts w:ascii="Arial" w:hAnsi="Arial" w:cs="Arial"/>
          <w:b/>
        </w:rPr>
      </w:pPr>
      <w:r>
        <w:rPr>
          <w:rFonts w:ascii="Arial" w:hAnsi="Arial" w:cs="Arial"/>
          <w:b/>
        </w:rPr>
        <w:pict>
          <v:rect id="_x0000_i1026" style="width:451.3pt;height:1.5pt" o:hralign="center" o:hrstd="t" o:hrnoshade="t" o:hr="t" fillcolor="black [3213]" stroked="f"/>
        </w:pict>
      </w:r>
    </w:p>
    <w:p w:rsidR="00C35C3A" w:rsidRPr="00D13F85" w:rsidRDefault="00C35C3A" w:rsidP="00974DCE">
      <w:pPr>
        <w:pStyle w:val="ListBullet"/>
        <w:numPr>
          <w:ilvl w:val="0"/>
          <w:numId w:val="0"/>
        </w:numPr>
        <w:spacing w:after="0" w:line="360" w:lineRule="auto"/>
        <w:jc w:val="both"/>
        <w:rPr>
          <w:rFonts w:ascii="Arial" w:hAnsi="Arial" w:cs="Arial"/>
          <w:bCs/>
          <w:sz w:val="24"/>
          <w:szCs w:val="24"/>
        </w:rPr>
      </w:pPr>
      <w:r w:rsidRPr="00D13F85">
        <w:rPr>
          <w:rFonts w:ascii="Arial" w:hAnsi="Arial" w:cs="Arial"/>
          <w:b/>
          <w:bCs/>
          <w:sz w:val="24"/>
          <w:szCs w:val="24"/>
        </w:rPr>
        <w:t>On appeal from:</w:t>
      </w:r>
      <w:r w:rsidRPr="00D13F85">
        <w:rPr>
          <w:rFonts w:ascii="Arial" w:hAnsi="Arial" w:cs="Arial"/>
          <w:bCs/>
          <w:sz w:val="24"/>
          <w:szCs w:val="24"/>
        </w:rPr>
        <w:t xml:space="preserve"> </w:t>
      </w:r>
      <w:r w:rsidR="00EB5BE9" w:rsidRPr="00D13F85">
        <w:rPr>
          <w:rFonts w:ascii="Arial" w:hAnsi="Arial" w:cs="Arial"/>
          <w:bCs/>
          <w:sz w:val="24"/>
          <w:szCs w:val="24"/>
        </w:rPr>
        <w:t>KwaZulu</w:t>
      </w:r>
      <w:r w:rsidR="00C53405" w:rsidRPr="00D13F85">
        <w:rPr>
          <w:rFonts w:ascii="Arial" w:hAnsi="Arial" w:cs="Arial"/>
          <w:bCs/>
          <w:sz w:val="24"/>
          <w:szCs w:val="24"/>
        </w:rPr>
        <w:t>-</w:t>
      </w:r>
      <w:r w:rsidR="00EB5BE9" w:rsidRPr="00D13F85">
        <w:rPr>
          <w:rFonts w:ascii="Arial" w:hAnsi="Arial" w:cs="Arial"/>
          <w:bCs/>
          <w:sz w:val="24"/>
          <w:szCs w:val="24"/>
        </w:rPr>
        <w:t>Natal Division</w:t>
      </w:r>
      <w:r w:rsidR="007F63A2" w:rsidRPr="00D13F85">
        <w:rPr>
          <w:rFonts w:ascii="Arial" w:hAnsi="Arial" w:cs="Arial"/>
          <w:bCs/>
          <w:sz w:val="24"/>
          <w:szCs w:val="24"/>
        </w:rPr>
        <w:t xml:space="preserve"> of the High Court, Pietermaritzburg</w:t>
      </w:r>
      <w:r w:rsidRPr="00D13F85">
        <w:rPr>
          <w:rFonts w:ascii="Arial" w:hAnsi="Arial" w:cs="Arial"/>
          <w:bCs/>
          <w:sz w:val="24"/>
          <w:szCs w:val="24"/>
        </w:rPr>
        <w:t xml:space="preserve"> (Mnguni </w:t>
      </w:r>
      <w:r w:rsidRPr="00D13F85">
        <w:rPr>
          <w:rFonts w:ascii="Arial" w:hAnsi="Arial" w:cs="Arial"/>
          <w:sz w:val="24"/>
          <w:szCs w:val="24"/>
        </w:rPr>
        <w:t>J</w:t>
      </w:r>
      <w:r w:rsidR="00C53405" w:rsidRPr="00D13F85">
        <w:rPr>
          <w:rFonts w:ascii="Arial" w:hAnsi="Arial" w:cs="Arial"/>
          <w:sz w:val="24"/>
          <w:szCs w:val="24"/>
        </w:rPr>
        <w:t>,</w:t>
      </w:r>
      <w:r w:rsidRPr="00D13F85">
        <w:rPr>
          <w:rFonts w:ascii="Arial" w:hAnsi="Arial" w:cs="Arial"/>
          <w:bCs/>
          <w:sz w:val="24"/>
          <w:szCs w:val="24"/>
        </w:rPr>
        <w:t xml:space="preserve"> sitting as court of first instance):</w:t>
      </w:r>
    </w:p>
    <w:p w:rsidR="00343A79" w:rsidRPr="00D13F85" w:rsidRDefault="00165959" w:rsidP="00343A79">
      <w:pPr>
        <w:spacing w:line="360" w:lineRule="auto"/>
        <w:jc w:val="both"/>
        <w:rPr>
          <w:rFonts w:ascii="Arial" w:hAnsi="Arial" w:cs="Arial"/>
        </w:rPr>
      </w:pPr>
      <w:r w:rsidRPr="00D13F85">
        <w:rPr>
          <w:rFonts w:ascii="Arial" w:hAnsi="Arial" w:cs="Arial"/>
        </w:rPr>
        <w:t>1</w:t>
      </w:r>
      <w:r w:rsidR="00650F18" w:rsidRPr="00D13F85">
        <w:rPr>
          <w:rFonts w:ascii="Arial" w:hAnsi="Arial" w:cs="Arial"/>
        </w:rPr>
        <w:tab/>
      </w:r>
      <w:r w:rsidR="00343A79" w:rsidRPr="00D13F85">
        <w:rPr>
          <w:rFonts w:ascii="Arial" w:hAnsi="Arial" w:cs="Arial"/>
        </w:rPr>
        <w:t>The appeal succeeds.</w:t>
      </w:r>
    </w:p>
    <w:p w:rsidR="00343A79" w:rsidRPr="00D13F85" w:rsidRDefault="00343A79" w:rsidP="00343A79">
      <w:pPr>
        <w:spacing w:line="360" w:lineRule="auto"/>
        <w:jc w:val="both"/>
        <w:rPr>
          <w:rFonts w:ascii="Arial" w:hAnsi="Arial" w:cs="Arial"/>
        </w:rPr>
      </w:pPr>
      <w:r w:rsidRPr="00D13F85">
        <w:rPr>
          <w:rFonts w:ascii="Arial" w:hAnsi="Arial" w:cs="Arial"/>
        </w:rPr>
        <w:t>2</w:t>
      </w:r>
      <w:r w:rsidRPr="00D13F85">
        <w:rPr>
          <w:rFonts w:ascii="Arial" w:hAnsi="Arial" w:cs="Arial"/>
        </w:rPr>
        <w:tab/>
        <w:t xml:space="preserve">The order of the high court is set aside and replaced </w:t>
      </w:r>
      <w:r w:rsidR="00F72DCD">
        <w:rPr>
          <w:rFonts w:ascii="Arial" w:hAnsi="Arial" w:cs="Arial"/>
        </w:rPr>
        <w:t xml:space="preserve">by </w:t>
      </w:r>
      <w:r w:rsidRPr="00D13F85">
        <w:rPr>
          <w:rFonts w:ascii="Arial" w:hAnsi="Arial" w:cs="Arial"/>
        </w:rPr>
        <w:t>the following:</w:t>
      </w:r>
    </w:p>
    <w:p w:rsidR="00343A79" w:rsidRPr="00D13F85" w:rsidRDefault="00343A79" w:rsidP="00343A79">
      <w:pPr>
        <w:spacing w:line="360" w:lineRule="auto"/>
        <w:ind w:left="720"/>
        <w:jc w:val="both"/>
        <w:rPr>
          <w:rFonts w:ascii="Arial" w:hAnsi="Arial" w:cs="Arial"/>
        </w:rPr>
      </w:pPr>
      <w:r w:rsidRPr="00D13F85">
        <w:rPr>
          <w:rFonts w:ascii="Arial" w:hAnsi="Arial" w:cs="Arial"/>
        </w:rPr>
        <w:t>‘(a)</w:t>
      </w:r>
      <w:r w:rsidRPr="00D13F85">
        <w:rPr>
          <w:rFonts w:ascii="Arial" w:hAnsi="Arial" w:cs="Arial"/>
        </w:rPr>
        <w:tab/>
        <w:t>The first and second respondents are found to be in contempt of the order granted by the full court of the KwaZulu-Natal Division of the High Court, Pietermaritzburg on 24 May 2019.</w:t>
      </w:r>
    </w:p>
    <w:p w:rsidR="00343A79" w:rsidRPr="00D13F85" w:rsidRDefault="00343A79" w:rsidP="00343A79">
      <w:pPr>
        <w:spacing w:line="360" w:lineRule="auto"/>
        <w:ind w:left="720"/>
        <w:jc w:val="both"/>
        <w:rPr>
          <w:rFonts w:ascii="Arial" w:hAnsi="Arial" w:cs="Arial"/>
        </w:rPr>
      </w:pPr>
      <w:r w:rsidRPr="00D13F85">
        <w:rPr>
          <w:rFonts w:ascii="Arial" w:hAnsi="Arial" w:cs="Arial"/>
        </w:rPr>
        <w:t>(b)</w:t>
      </w:r>
      <w:r w:rsidRPr="00D13F85">
        <w:rPr>
          <w:rFonts w:ascii="Arial" w:hAnsi="Arial" w:cs="Arial"/>
        </w:rPr>
        <w:tab/>
        <w:t>The first and second respondent</w:t>
      </w:r>
      <w:r w:rsidR="00124BAE">
        <w:rPr>
          <w:rFonts w:ascii="Arial" w:hAnsi="Arial" w:cs="Arial"/>
        </w:rPr>
        <w:t>s</w:t>
      </w:r>
      <w:r w:rsidRPr="00D13F85">
        <w:rPr>
          <w:rFonts w:ascii="Arial" w:hAnsi="Arial" w:cs="Arial"/>
        </w:rPr>
        <w:t xml:space="preserve"> shall, within 30 days of the date of this order:</w:t>
      </w:r>
    </w:p>
    <w:p w:rsidR="00343A79" w:rsidRPr="00D13F85" w:rsidRDefault="00343A79" w:rsidP="00343A79">
      <w:pPr>
        <w:tabs>
          <w:tab w:val="left" w:pos="426"/>
        </w:tabs>
        <w:spacing w:line="360" w:lineRule="auto"/>
        <w:ind w:left="720" w:hanging="720"/>
        <w:jc w:val="both"/>
        <w:rPr>
          <w:rFonts w:ascii="Arial" w:hAnsi="Arial" w:cs="Arial"/>
        </w:rPr>
      </w:pPr>
      <w:r w:rsidRPr="00D13F85">
        <w:rPr>
          <w:rFonts w:ascii="Arial" w:hAnsi="Arial" w:cs="Arial"/>
        </w:rPr>
        <w:tab/>
      </w:r>
      <w:r w:rsidRPr="00D13F85">
        <w:rPr>
          <w:rFonts w:ascii="Arial" w:hAnsi="Arial" w:cs="Arial"/>
        </w:rPr>
        <w:tab/>
        <w:t>(i)</w:t>
      </w:r>
      <w:r w:rsidRPr="00D13F85">
        <w:rPr>
          <w:rFonts w:ascii="Arial" w:hAnsi="Arial" w:cs="Arial"/>
        </w:rPr>
        <w:tab/>
        <w:t>take such steps as may be necessary to introduce rules to prevent the second respondent</w:t>
      </w:r>
      <w:r w:rsidR="007E69B8">
        <w:rPr>
          <w:rFonts w:ascii="Arial" w:hAnsi="Arial" w:cs="Arial"/>
        </w:rPr>
        <w:t xml:space="preserve"> and its members</w:t>
      </w:r>
      <w:r w:rsidRPr="00D13F85">
        <w:rPr>
          <w:rFonts w:ascii="Arial" w:hAnsi="Arial" w:cs="Arial"/>
        </w:rPr>
        <w:t>, and all persons who derive any right, privilege or title through the second respondent, from contravening</w:t>
      </w:r>
      <w:r w:rsidR="003C6E38">
        <w:rPr>
          <w:rFonts w:ascii="Arial" w:hAnsi="Arial" w:cs="Arial"/>
        </w:rPr>
        <w:t xml:space="preserve"> the order</w:t>
      </w:r>
      <w:r w:rsidRPr="00D13F85">
        <w:rPr>
          <w:rFonts w:ascii="Arial" w:hAnsi="Arial" w:cs="Arial"/>
        </w:rPr>
        <w:t xml:space="preserve"> above in paragraph (a).</w:t>
      </w:r>
    </w:p>
    <w:p w:rsidR="00343A79" w:rsidRPr="00D13F85" w:rsidRDefault="00343A79" w:rsidP="00343A79">
      <w:pPr>
        <w:spacing w:line="360" w:lineRule="auto"/>
        <w:ind w:left="720"/>
        <w:jc w:val="both"/>
        <w:rPr>
          <w:rFonts w:ascii="Arial" w:hAnsi="Arial" w:cs="Arial"/>
        </w:rPr>
      </w:pPr>
      <w:r w:rsidRPr="00D13F85">
        <w:rPr>
          <w:rFonts w:ascii="Arial" w:hAnsi="Arial" w:cs="Arial"/>
        </w:rPr>
        <w:t>(ii)</w:t>
      </w:r>
      <w:r w:rsidRPr="00D13F85">
        <w:rPr>
          <w:rFonts w:ascii="Arial" w:hAnsi="Arial" w:cs="Arial"/>
        </w:rPr>
        <w:tab/>
        <w:t>take such steps as may be necessary to ensure compliance with the rules so made.</w:t>
      </w:r>
    </w:p>
    <w:p w:rsidR="00126EA4" w:rsidRDefault="00343A79" w:rsidP="00343A79">
      <w:pPr>
        <w:spacing w:line="360" w:lineRule="auto"/>
        <w:ind w:left="720"/>
        <w:jc w:val="both"/>
        <w:rPr>
          <w:rFonts w:ascii="Arial" w:hAnsi="Arial" w:cs="Arial"/>
        </w:rPr>
      </w:pPr>
      <w:r w:rsidRPr="00D13F85">
        <w:rPr>
          <w:rFonts w:ascii="Arial" w:hAnsi="Arial" w:cs="Arial"/>
        </w:rPr>
        <w:t>(c)</w:t>
      </w:r>
      <w:r w:rsidRPr="00D13F85">
        <w:rPr>
          <w:rFonts w:ascii="Arial" w:hAnsi="Arial" w:cs="Arial"/>
        </w:rPr>
        <w:tab/>
        <w:t xml:space="preserve">The first and second respondents, together with the members </w:t>
      </w:r>
      <w:r w:rsidR="00124BAE">
        <w:rPr>
          <w:rFonts w:ascii="Arial" w:hAnsi="Arial" w:cs="Arial"/>
        </w:rPr>
        <w:t xml:space="preserve">of </w:t>
      </w:r>
      <w:r w:rsidRPr="00D13F85">
        <w:rPr>
          <w:rFonts w:ascii="Arial" w:hAnsi="Arial" w:cs="Arial"/>
        </w:rPr>
        <w:t xml:space="preserve">the second respondent and all persons who derive any right, privilege or title through the second respondent shall not engage in any conduct, which have the effect of </w:t>
      </w:r>
      <w:r w:rsidR="00124BAE">
        <w:rPr>
          <w:rFonts w:ascii="Arial" w:hAnsi="Arial" w:cs="Arial"/>
        </w:rPr>
        <w:t xml:space="preserve">non-compliance with </w:t>
      </w:r>
      <w:r w:rsidRPr="00D13F85">
        <w:rPr>
          <w:rFonts w:ascii="Arial" w:hAnsi="Arial" w:cs="Arial"/>
        </w:rPr>
        <w:t>th</w:t>
      </w:r>
      <w:r w:rsidR="00126EA4">
        <w:rPr>
          <w:rFonts w:ascii="Arial" w:hAnsi="Arial" w:cs="Arial"/>
        </w:rPr>
        <w:t>e order in paragraph (a).</w:t>
      </w:r>
    </w:p>
    <w:p w:rsidR="00343A79" w:rsidRDefault="00126EA4" w:rsidP="00343A79">
      <w:pPr>
        <w:spacing w:line="360" w:lineRule="auto"/>
        <w:ind w:left="720"/>
        <w:jc w:val="both"/>
        <w:rPr>
          <w:rFonts w:ascii="Arial" w:hAnsi="Arial" w:cs="Arial"/>
        </w:rPr>
      </w:pPr>
      <w:r>
        <w:rPr>
          <w:rFonts w:ascii="Arial" w:hAnsi="Arial" w:cs="Arial"/>
        </w:rPr>
        <w:t>(d)</w:t>
      </w:r>
      <w:r w:rsidR="00343A79" w:rsidRPr="00D13F85">
        <w:rPr>
          <w:rFonts w:ascii="Arial" w:hAnsi="Arial" w:cs="Arial"/>
        </w:rPr>
        <w:t xml:space="preserve"> </w:t>
      </w:r>
      <w:r>
        <w:rPr>
          <w:rFonts w:ascii="Arial" w:hAnsi="Arial" w:cs="Arial"/>
        </w:rPr>
        <w:t>The first and second respondents to pay the costs of the application in the high court, jointly and sever</w:t>
      </w:r>
      <w:r w:rsidR="008F6472">
        <w:rPr>
          <w:rFonts w:ascii="Arial" w:hAnsi="Arial" w:cs="Arial"/>
        </w:rPr>
        <w:t xml:space="preserve">ally, the one paying the other </w:t>
      </w:r>
      <w:r>
        <w:rPr>
          <w:rFonts w:ascii="Arial" w:hAnsi="Arial" w:cs="Arial"/>
        </w:rPr>
        <w:t>to be absolved. Such costs to be paid on attorney and client scale.’</w:t>
      </w:r>
    </w:p>
    <w:p w:rsidR="00E616EF" w:rsidRPr="00D13F85" w:rsidRDefault="00343A79" w:rsidP="00E616EF">
      <w:pPr>
        <w:spacing w:line="360" w:lineRule="auto"/>
        <w:jc w:val="both"/>
        <w:rPr>
          <w:rFonts w:ascii="Arial" w:hAnsi="Arial" w:cs="Arial"/>
          <w:bCs/>
          <w:iCs/>
          <w:color w:val="000000" w:themeColor="text1"/>
        </w:rPr>
      </w:pPr>
      <w:r w:rsidRPr="00D13F85">
        <w:rPr>
          <w:rFonts w:ascii="Arial" w:hAnsi="Arial" w:cs="Arial"/>
        </w:rPr>
        <w:t>3</w:t>
      </w:r>
      <w:r w:rsidRPr="00D13F85">
        <w:rPr>
          <w:rFonts w:ascii="Arial" w:hAnsi="Arial" w:cs="Arial"/>
        </w:rPr>
        <w:tab/>
      </w:r>
      <w:r w:rsidR="00E616EF" w:rsidRPr="00D13F85">
        <w:rPr>
          <w:rFonts w:ascii="Arial" w:hAnsi="Arial" w:cs="Arial"/>
          <w:color w:val="000000" w:themeColor="text1"/>
        </w:rPr>
        <w:t xml:space="preserve">The first and second respondents </w:t>
      </w:r>
      <w:r w:rsidR="003C6E38">
        <w:rPr>
          <w:rFonts w:ascii="Arial" w:hAnsi="Arial" w:cs="Arial"/>
          <w:color w:val="000000" w:themeColor="text1"/>
        </w:rPr>
        <w:t>to pay the costs</w:t>
      </w:r>
      <w:r w:rsidR="00126EA4">
        <w:rPr>
          <w:rFonts w:ascii="Arial" w:hAnsi="Arial" w:cs="Arial"/>
          <w:color w:val="000000" w:themeColor="text1"/>
        </w:rPr>
        <w:t xml:space="preserve"> of the appeal, including the applicat</w:t>
      </w:r>
      <w:r w:rsidR="008F6472">
        <w:rPr>
          <w:rFonts w:ascii="Arial" w:hAnsi="Arial" w:cs="Arial"/>
          <w:color w:val="000000" w:themeColor="text1"/>
        </w:rPr>
        <w:t>i</w:t>
      </w:r>
      <w:r w:rsidR="00126EA4">
        <w:rPr>
          <w:rFonts w:ascii="Arial" w:hAnsi="Arial" w:cs="Arial"/>
          <w:color w:val="000000" w:themeColor="text1"/>
        </w:rPr>
        <w:t>on for leave to appeal in the high court</w:t>
      </w:r>
      <w:r w:rsidR="00084D62">
        <w:rPr>
          <w:rFonts w:ascii="Arial" w:hAnsi="Arial" w:cs="Arial"/>
          <w:color w:val="000000" w:themeColor="text1"/>
        </w:rPr>
        <w:t>,</w:t>
      </w:r>
      <w:r w:rsidR="008F6472">
        <w:rPr>
          <w:rFonts w:ascii="Arial" w:hAnsi="Arial" w:cs="Arial"/>
          <w:color w:val="000000" w:themeColor="text1"/>
        </w:rPr>
        <w:t xml:space="preserve"> </w:t>
      </w:r>
      <w:r w:rsidR="00E616EF" w:rsidRPr="00D13F85">
        <w:rPr>
          <w:rFonts w:ascii="Arial" w:hAnsi="Arial" w:cs="Arial"/>
          <w:color w:val="000000" w:themeColor="text1"/>
        </w:rPr>
        <w:t>jointly and severally, the one payi</w:t>
      </w:r>
      <w:r w:rsidR="00126EA4">
        <w:rPr>
          <w:rFonts w:ascii="Arial" w:hAnsi="Arial" w:cs="Arial"/>
          <w:color w:val="000000" w:themeColor="text1"/>
        </w:rPr>
        <w:t>ng the other to be absolved. S</w:t>
      </w:r>
      <w:r w:rsidR="00E616EF" w:rsidRPr="00D13F85">
        <w:rPr>
          <w:rFonts w:ascii="Arial" w:hAnsi="Arial" w:cs="Arial"/>
          <w:color w:val="000000" w:themeColor="text1"/>
        </w:rPr>
        <w:t>uch costs to be paid on attorney and client scale.</w:t>
      </w:r>
    </w:p>
    <w:p w:rsidR="00D01B67" w:rsidRDefault="00D01B67">
      <w:pPr>
        <w:spacing w:after="160" w:line="259" w:lineRule="auto"/>
        <w:rPr>
          <w:rFonts w:ascii="Arial" w:hAnsi="Arial" w:cs="Arial"/>
          <w:bCs/>
          <w:iCs/>
          <w:color w:val="000000" w:themeColor="text1"/>
        </w:rPr>
      </w:pPr>
      <w:r>
        <w:rPr>
          <w:rFonts w:ascii="Arial" w:hAnsi="Arial" w:cs="Arial"/>
          <w:bCs/>
          <w:iCs/>
          <w:color w:val="000000" w:themeColor="text1"/>
        </w:rPr>
        <w:br w:type="page"/>
      </w:r>
    </w:p>
    <w:p w:rsidR="00D01B67" w:rsidRDefault="003A06CD" w:rsidP="00DC6F40">
      <w:pPr>
        <w:spacing w:line="360" w:lineRule="auto"/>
        <w:jc w:val="both"/>
        <w:rPr>
          <w:rFonts w:ascii="Arial" w:hAnsi="Arial" w:cs="Arial"/>
          <w:b/>
        </w:rPr>
      </w:pPr>
      <w:r>
        <w:rPr>
          <w:rFonts w:ascii="Arial" w:hAnsi="Arial" w:cs="Arial"/>
          <w:b/>
        </w:rPr>
        <w:lastRenderedPageBreak/>
        <w:pict>
          <v:rect id="_x0000_i1027" style="width:451.3pt;height:1.5pt" o:hralign="center" o:hrstd="t" o:hrnoshade="t" o:hr="t" fillcolor="black [3213]" stroked="f"/>
        </w:pict>
      </w:r>
    </w:p>
    <w:p w:rsidR="00D01B67" w:rsidRDefault="00D01B67" w:rsidP="00D01B67">
      <w:pPr>
        <w:spacing w:before="120" w:line="360" w:lineRule="auto"/>
        <w:jc w:val="center"/>
        <w:rPr>
          <w:rFonts w:ascii="Arial" w:hAnsi="Arial" w:cs="Arial"/>
          <w:b/>
        </w:rPr>
      </w:pPr>
      <w:r>
        <w:rPr>
          <w:rFonts w:ascii="Arial" w:hAnsi="Arial" w:cs="Arial"/>
          <w:b/>
        </w:rPr>
        <w:t>JUDGMENT</w:t>
      </w:r>
    </w:p>
    <w:p w:rsidR="00D01B67" w:rsidRDefault="003A06CD" w:rsidP="00D01B67">
      <w:pPr>
        <w:spacing w:line="360" w:lineRule="auto"/>
        <w:jc w:val="center"/>
        <w:rPr>
          <w:rFonts w:ascii="Arial" w:hAnsi="Arial" w:cs="Arial"/>
          <w:b/>
        </w:rPr>
      </w:pPr>
      <w:r>
        <w:rPr>
          <w:rFonts w:ascii="Arial" w:hAnsi="Arial" w:cs="Arial"/>
          <w:b/>
        </w:rPr>
        <w:pict>
          <v:rect id="_x0000_i1028" style="width:451.3pt;height:1.5pt" o:hralign="center" o:hrstd="t" o:hrnoshade="t" o:hr="t" fillcolor="black [3213]" stroked="f"/>
        </w:pict>
      </w:r>
    </w:p>
    <w:p w:rsidR="00C5135F" w:rsidRDefault="00C5135F" w:rsidP="00DC6F40">
      <w:pPr>
        <w:spacing w:line="360" w:lineRule="auto"/>
        <w:jc w:val="both"/>
        <w:rPr>
          <w:rFonts w:ascii="Arial" w:hAnsi="Arial" w:cs="Arial"/>
          <w:b/>
        </w:rPr>
      </w:pPr>
      <w:r w:rsidRPr="00D13F85">
        <w:rPr>
          <w:rFonts w:ascii="Arial" w:hAnsi="Arial" w:cs="Arial"/>
          <w:b/>
        </w:rPr>
        <w:t>Mali AJA (</w:t>
      </w:r>
      <w:r w:rsidR="00AF012C">
        <w:rPr>
          <w:rFonts w:ascii="Arial" w:hAnsi="Arial" w:cs="Arial"/>
          <w:b/>
        </w:rPr>
        <w:t xml:space="preserve">MocumieJA </w:t>
      </w:r>
      <w:r w:rsidR="000074AB">
        <w:rPr>
          <w:rFonts w:ascii="Arial" w:hAnsi="Arial" w:cs="Arial"/>
          <w:b/>
        </w:rPr>
        <w:t xml:space="preserve">and </w:t>
      </w:r>
      <w:r w:rsidR="004200D4">
        <w:rPr>
          <w:rFonts w:ascii="Arial" w:hAnsi="Arial" w:cs="Arial"/>
          <w:b/>
        </w:rPr>
        <w:t>Nhlangulela</w:t>
      </w:r>
      <w:r w:rsidR="00AF012C">
        <w:rPr>
          <w:rFonts w:ascii="Arial" w:hAnsi="Arial" w:cs="Arial"/>
          <w:b/>
        </w:rPr>
        <w:t xml:space="preserve"> </w:t>
      </w:r>
      <w:r w:rsidR="004200D4">
        <w:rPr>
          <w:rFonts w:ascii="Arial" w:hAnsi="Arial" w:cs="Arial"/>
          <w:b/>
        </w:rPr>
        <w:t>AJ</w:t>
      </w:r>
      <w:r w:rsidR="00AF012C">
        <w:rPr>
          <w:rFonts w:ascii="Arial" w:hAnsi="Arial" w:cs="Arial"/>
          <w:b/>
        </w:rPr>
        <w:t>A</w:t>
      </w:r>
      <w:r w:rsidR="004200D4">
        <w:rPr>
          <w:rFonts w:ascii="Arial" w:hAnsi="Arial" w:cs="Arial"/>
          <w:b/>
        </w:rPr>
        <w:t xml:space="preserve"> </w:t>
      </w:r>
      <w:r w:rsidRPr="00D13F85">
        <w:rPr>
          <w:rFonts w:ascii="Arial" w:hAnsi="Arial" w:cs="Arial"/>
          <w:b/>
        </w:rPr>
        <w:t>concurring)</w:t>
      </w:r>
      <w:r w:rsidR="00DA1337" w:rsidRPr="00D13F85">
        <w:rPr>
          <w:rFonts w:ascii="Arial" w:hAnsi="Arial" w:cs="Arial"/>
          <w:b/>
        </w:rPr>
        <w:t>:</w:t>
      </w:r>
    </w:p>
    <w:p w:rsidR="00BA630E" w:rsidRPr="00D13F85" w:rsidRDefault="00BA630E" w:rsidP="00DC6F40">
      <w:pPr>
        <w:spacing w:line="360" w:lineRule="auto"/>
        <w:jc w:val="both"/>
        <w:rPr>
          <w:rFonts w:ascii="Arial" w:hAnsi="Arial" w:cs="Arial"/>
          <w:b/>
        </w:rPr>
      </w:pPr>
    </w:p>
    <w:p w:rsidR="00C5135F" w:rsidRPr="00D13F85" w:rsidRDefault="00020F0B" w:rsidP="00DC6F40">
      <w:pPr>
        <w:pStyle w:val="NoSpacing"/>
        <w:spacing w:line="360" w:lineRule="auto"/>
        <w:jc w:val="both"/>
        <w:rPr>
          <w:rFonts w:ascii="Arial" w:hAnsi="Arial" w:cs="Arial"/>
          <w:b/>
        </w:rPr>
      </w:pPr>
      <w:r w:rsidRPr="00D13F85">
        <w:rPr>
          <w:rFonts w:ascii="Arial" w:hAnsi="Arial" w:cs="Arial"/>
          <w:b/>
        </w:rPr>
        <w:t>Introduction</w:t>
      </w:r>
    </w:p>
    <w:p w:rsidR="00974DCE" w:rsidRPr="00D13F85" w:rsidRDefault="00631401" w:rsidP="00631401">
      <w:pPr>
        <w:pStyle w:val="NoSpacing"/>
        <w:spacing w:line="360" w:lineRule="auto"/>
        <w:jc w:val="both"/>
        <w:rPr>
          <w:rFonts w:ascii="Arial" w:hAnsi="Arial" w:cs="Arial"/>
          <w:sz w:val="22"/>
          <w:szCs w:val="22"/>
        </w:rPr>
      </w:pPr>
      <w:r w:rsidRPr="00D13F85">
        <w:rPr>
          <w:rFonts w:ascii="Arial" w:hAnsi="Arial" w:cs="Arial"/>
        </w:rPr>
        <w:t>[1]</w:t>
      </w:r>
      <w:r w:rsidRPr="00D13F85">
        <w:rPr>
          <w:rFonts w:ascii="Arial" w:hAnsi="Arial" w:cs="Arial"/>
        </w:rPr>
        <w:tab/>
      </w:r>
      <w:r w:rsidR="00974DCE" w:rsidRPr="00D13F85">
        <w:rPr>
          <w:rFonts w:ascii="Arial" w:hAnsi="Arial" w:cs="Arial"/>
          <w:sz w:val="22"/>
          <w:szCs w:val="22"/>
        </w:rPr>
        <w:t>‘The corollary duty borne by all members of</w:t>
      </w:r>
      <w:r w:rsidR="00121882" w:rsidRPr="00D13F85">
        <w:rPr>
          <w:rFonts w:ascii="Arial" w:hAnsi="Arial" w:cs="Arial"/>
          <w:sz w:val="22"/>
          <w:szCs w:val="22"/>
        </w:rPr>
        <w:t xml:space="preserve"> the</w:t>
      </w:r>
      <w:r w:rsidR="00974DCE" w:rsidRPr="00D13F85">
        <w:rPr>
          <w:rFonts w:ascii="Arial" w:hAnsi="Arial" w:cs="Arial"/>
          <w:sz w:val="22"/>
          <w:szCs w:val="22"/>
        </w:rPr>
        <w:t xml:space="preserve"> South African society – lawyers, laypeople and politicians alike – is to respect and abide by the law, and court orders issued in terms of it, because unlike other arms of State, courts rely solely on the trust and confidence of the people to carry out their constitutionally mandated function.’</w:t>
      </w:r>
      <w:r w:rsidR="00974DCE" w:rsidRPr="00D13F85">
        <w:rPr>
          <w:rStyle w:val="FootnoteReference"/>
          <w:rFonts w:ascii="Arial" w:hAnsi="Arial" w:cs="Arial"/>
          <w:sz w:val="22"/>
          <w:szCs w:val="22"/>
        </w:rPr>
        <w:footnoteReference w:id="1"/>
      </w:r>
    </w:p>
    <w:p w:rsidR="00974DCE" w:rsidRPr="00D13F85" w:rsidRDefault="00974DCE" w:rsidP="00DC6F40">
      <w:pPr>
        <w:pStyle w:val="NoSpacing"/>
        <w:spacing w:line="360" w:lineRule="auto"/>
        <w:jc w:val="both"/>
        <w:rPr>
          <w:rFonts w:ascii="Arial" w:hAnsi="Arial" w:cs="Arial"/>
        </w:rPr>
      </w:pPr>
    </w:p>
    <w:p w:rsidR="00B513A2" w:rsidRPr="00D13F85" w:rsidRDefault="00631401" w:rsidP="00631401">
      <w:pPr>
        <w:pStyle w:val="NoSpacing"/>
        <w:spacing w:line="360" w:lineRule="auto"/>
        <w:jc w:val="both"/>
        <w:rPr>
          <w:rFonts w:ascii="Arial" w:hAnsi="Arial" w:cs="Arial"/>
          <w:sz w:val="22"/>
          <w:szCs w:val="22"/>
        </w:rPr>
      </w:pPr>
      <w:r w:rsidRPr="00D13F85">
        <w:rPr>
          <w:rFonts w:ascii="Arial" w:hAnsi="Arial" w:cs="Arial"/>
        </w:rPr>
        <w:t>[2]</w:t>
      </w:r>
      <w:r w:rsidRPr="00D13F85">
        <w:rPr>
          <w:rFonts w:ascii="Arial" w:hAnsi="Arial" w:cs="Arial"/>
        </w:rPr>
        <w:tab/>
      </w:r>
      <w:r w:rsidR="004F074C" w:rsidRPr="00D13F85">
        <w:rPr>
          <w:rFonts w:ascii="Arial" w:hAnsi="Arial" w:cs="Arial"/>
        </w:rPr>
        <w:t>This</w:t>
      </w:r>
      <w:r w:rsidR="000A0388" w:rsidRPr="00D13F85">
        <w:rPr>
          <w:rFonts w:ascii="Arial" w:hAnsi="Arial" w:cs="Arial"/>
        </w:rPr>
        <w:t xml:space="preserve"> appeal pertains </w:t>
      </w:r>
      <w:r w:rsidR="00D4012F" w:rsidRPr="00D13F85">
        <w:rPr>
          <w:rFonts w:ascii="Arial" w:hAnsi="Arial" w:cs="Arial"/>
        </w:rPr>
        <w:t>to</w:t>
      </w:r>
      <w:r w:rsidR="00B1141C" w:rsidRPr="00D13F85">
        <w:rPr>
          <w:rFonts w:ascii="Arial" w:hAnsi="Arial" w:cs="Arial"/>
        </w:rPr>
        <w:t xml:space="preserve"> the</w:t>
      </w:r>
      <w:r w:rsidR="00D4012F" w:rsidRPr="00D13F85">
        <w:rPr>
          <w:rFonts w:ascii="Arial" w:hAnsi="Arial" w:cs="Arial"/>
        </w:rPr>
        <w:t xml:space="preserve"> </w:t>
      </w:r>
      <w:r w:rsidR="000A0388" w:rsidRPr="00D13F85">
        <w:rPr>
          <w:rFonts w:ascii="Arial" w:hAnsi="Arial" w:cs="Arial"/>
        </w:rPr>
        <w:t xml:space="preserve">contempt </w:t>
      </w:r>
      <w:r w:rsidR="00B73226" w:rsidRPr="00D13F85">
        <w:rPr>
          <w:rFonts w:ascii="Arial" w:hAnsi="Arial" w:cs="Arial"/>
        </w:rPr>
        <w:t xml:space="preserve">of </w:t>
      </w:r>
      <w:r w:rsidR="00AC3326" w:rsidRPr="00D13F85">
        <w:rPr>
          <w:rFonts w:ascii="Arial" w:hAnsi="Arial" w:cs="Arial"/>
        </w:rPr>
        <w:t xml:space="preserve">the </w:t>
      </w:r>
      <w:r w:rsidR="00B73226" w:rsidRPr="00D13F85">
        <w:rPr>
          <w:rFonts w:ascii="Arial" w:hAnsi="Arial" w:cs="Arial"/>
        </w:rPr>
        <w:t>f</w:t>
      </w:r>
      <w:r w:rsidR="00AC3326" w:rsidRPr="00D13F85">
        <w:rPr>
          <w:rFonts w:ascii="Arial" w:hAnsi="Arial" w:cs="Arial"/>
        </w:rPr>
        <w:t xml:space="preserve">ull </w:t>
      </w:r>
      <w:r w:rsidR="00B73226" w:rsidRPr="00D13F85">
        <w:rPr>
          <w:rFonts w:ascii="Arial" w:hAnsi="Arial" w:cs="Arial"/>
        </w:rPr>
        <w:t>court</w:t>
      </w:r>
      <w:r w:rsidR="001D7E6F" w:rsidRPr="00D13F85">
        <w:rPr>
          <w:rFonts w:ascii="Arial" w:hAnsi="Arial" w:cs="Arial"/>
        </w:rPr>
        <w:t xml:space="preserve"> order</w:t>
      </w:r>
      <w:r w:rsidR="00B73226" w:rsidRPr="00D13F85">
        <w:rPr>
          <w:rFonts w:ascii="Arial" w:hAnsi="Arial" w:cs="Arial"/>
        </w:rPr>
        <w:t xml:space="preserve"> </w:t>
      </w:r>
      <w:r w:rsidR="00AC3326" w:rsidRPr="00D13F85">
        <w:rPr>
          <w:rFonts w:ascii="Arial" w:hAnsi="Arial" w:cs="Arial"/>
        </w:rPr>
        <w:t xml:space="preserve">of </w:t>
      </w:r>
      <w:r w:rsidR="007F0214" w:rsidRPr="00D13F85">
        <w:rPr>
          <w:rFonts w:ascii="Arial" w:hAnsi="Arial" w:cs="Arial"/>
        </w:rPr>
        <w:t xml:space="preserve">the </w:t>
      </w:r>
      <w:r w:rsidR="000B51B1" w:rsidRPr="00D13F85">
        <w:rPr>
          <w:rFonts w:ascii="Arial" w:hAnsi="Arial" w:cs="Arial"/>
        </w:rPr>
        <w:t>KwaZulu-Natal</w:t>
      </w:r>
      <w:r w:rsidR="0071740B" w:rsidRPr="00D13F85">
        <w:rPr>
          <w:rFonts w:ascii="Arial" w:hAnsi="Arial" w:cs="Arial"/>
        </w:rPr>
        <w:t xml:space="preserve"> Division of the</w:t>
      </w:r>
      <w:r w:rsidR="000B51B1" w:rsidRPr="00D13F85">
        <w:rPr>
          <w:rFonts w:ascii="Arial" w:hAnsi="Arial" w:cs="Arial"/>
        </w:rPr>
        <w:t xml:space="preserve"> High Court</w:t>
      </w:r>
      <w:r w:rsidR="007F0214" w:rsidRPr="00D13F85">
        <w:rPr>
          <w:rFonts w:ascii="Arial" w:hAnsi="Arial" w:cs="Arial"/>
        </w:rPr>
        <w:t xml:space="preserve">, </w:t>
      </w:r>
      <w:r w:rsidR="001F25E3" w:rsidRPr="00D13F85">
        <w:rPr>
          <w:rFonts w:ascii="Arial" w:hAnsi="Arial" w:cs="Arial"/>
        </w:rPr>
        <w:t>Pietermaritzburg</w:t>
      </w:r>
      <w:r w:rsidR="0071740B" w:rsidRPr="00D13F85">
        <w:rPr>
          <w:rFonts w:ascii="Arial" w:hAnsi="Arial" w:cs="Arial"/>
        </w:rPr>
        <w:t xml:space="preserve"> (</w:t>
      </w:r>
      <w:r w:rsidR="000B51B1" w:rsidRPr="00D13F85">
        <w:rPr>
          <w:rFonts w:ascii="Arial" w:hAnsi="Arial" w:cs="Arial"/>
        </w:rPr>
        <w:t>the</w:t>
      </w:r>
      <w:r w:rsidR="00FA4B0A" w:rsidRPr="00D13F85">
        <w:rPr>
          <w:rFonts w:ascii="Arial" w:hAnsi="Arial" w:cs="Arial"/>
        </w:rPr>
        <w:t xml:space="preserve"> </w:t>
      </w:r>
      <w:r w:rsidR="009B01DF" w:rsidRPr="00D13F85">
        <w:rPr>
          <w:rFonts w:ascii="Arial" w:hAnsi="Arial" w:cs="Arial"/>
        </w:rPr>
        <w:t>full</w:t>
      </w:r>
      <w:r w:rsidR="00FA4B0A" w:rsidRPr="00D13F85">
        <w:rPr>
          <w:rFonts w:ascii="Arial" w:hAnsi="Arial" w:cs="Arial"/>
        </w:rPr>
        <w:t xml:space="preserve"> court</w:t>
      </w:r>
      <w:r w:rsidR="000B51B1" w:rsidRPr="00D13F85">
        <w:rPr>
          <w:rFonts w:ascii="Arial" w:hAnsi="Arial" w:cs="Arial"/>
        </w:rPr>
        <w:t>)</w:t>
      </w:r>
      <w:r w:rsidR="00B1141C" w:rsidRPr="00D13F85">
        <w:rPr>
          <w:rFonts w:ascii="Arial" w:hAnsi="Arial" w:cs="Arial"/>
        </w:rPr>
        <w:t>.</w:t>
      </w:r>
      <w:r w:rsidR="00C74EC4" w:rsidRPr="00D13F85">
        <w:rPr>
          <w:rFonts w:ascii="Arial" w:hAnsi="Arial" w:cs="Arial"/>
        </w:rPr>
        <w:t xml:space="preserve"> </w:t>
      </w:r>
      <w:r w:rsidR="00B1141C" w:rsidRPr="00D13F85">
        <w:rPr>
          <w:rFonts w:ascii="Arial" w:hAnsi="Arial" w:cs="Arial"/>
          <w:lang w:val="en-ZA" w:eastAsia="en-ZA"/>
        </w:rPr>
        <w:t xml:space="preserve">The appellant is </w:t>
      </w:r>
      <w:r w:rsidR="00FA4B0A" w:rsidRPr="00D13F85">
        <w:rPr>
          <w:rFonts w:ascii="Arial" w:hAnsi="Arial" w:cs="Arial"/>
        </w:rPr>
        <w:t>Snowy Owl Properti</w:t>
      </w:r>
      <w:r w:rsidR="0071740B" w:rsidRPr="00D13F85">
        <w:rPr>
          <w:rFonts w:ascii="Arial" w:hAnsi="Arial" w:cs="Arial"/>
        </w:rPr>
        <w:t>es 284 (Pty) Ltd</w:t>
      </w:r>
      <w:r w:rsidR="000B51B1" w:rsidRPr="00D13F85">
        <w:rPr>
          <w:rFonts w:ascii="Arial" w:hAnsi="Arial" w:cs="Arial"/>
        </w:rPr>
        <w:t>,</w:t>
      </w:r>
      <w:r w:rsidR="00FA4B0A" w:rsidRPr="00D13F85">
        <w:rPr>
          <w:rFonts w:ascii="Arial" w:hAnsi="Arial" w:cs="Arial"/>
        </w:rPr>
        <w:t xml:space="preserve"> the registered owner of immovable properties described as the remainder of </w:t>
      </w:r>
      <w:r w:rsidR="007F0214" w:rsidRPr="00D13F85">
        <w:rPr>
          <w:rFonts w:ascii="Arial" w:hAnsi="Arial" w:cs="Arial"/>
        </w:rPr>
        <w:t xml:space="preserve">the </w:t>
      </w:r>
      <w:r w:rsidR="00D73F7D" w:rsidRPr="00D13F85">
        <w:rPr>
          <w:rFonts w:ascii="Arial" w:hAnsi="Arial" w:cs="Arial"/>
        </w:rPr>
        <w:t>F</w:t>
      </w:r>
      <w:r w:rsidR="00FA4B0A" w:rsidRPr="00D13F85">
        <w:rPr>
          <w:rFonts w:ascii="Arial" w:hAnsi="Arial" w:cs="Arial"/>
        </w:rPr>
        <w:t>arm Fagolweni No</w:t>
      </w:r>
      <w:r w:rsidR="00575606" w:rsidRPr="00D13F85">
        <w:rPr>
          <w:rFonts w:ascii="Arial" w:hAnsi="Arial" w:cs="Arial"/>
        </w:rPr>
        <w:t xml:space="preserve"> </w:t>
      </w:r>
      <w:r w:rsidR="00FA4B0A" w:rsidRPr="00D13F85">
        <w:rPr>
          <w:rFonts w:ascii="Arial" w:hAnsi="Arial" w:cs="Arial"/>
        </w:rPr>
        <w:t>16156</w:t>
      </w:r>
      <w:r w:rsidR="007F0214" w:rsidRPr="00D13F85">
        <w:rPr>
          <w:rFonts w:ascii="Arial" w:hAnsi="Arial" w:cs="Arial"/>
        </w:rPr>
        <w:t xml:space="preserve"> (Farm Fagolweni)</w:t>
      </w:r>
      <w:r w:rsidR="00FA4B0A" w:rsidRPr="00D13F85">
        <w:rPr>
          <w:rFonts w:ascii="Arial" w:hAnsi="Arial" w:cs="Arial"/>
        </w:rPr>
        <w:t xml:space="preserve">, and the </w:t>
      </w:r>
      <w:r w:rsidR="00575606" w:rsidRPr="00D13F85">
        <w:rPr>
          <w:rFonts w:ascii="Arial" w:hAnsi="Arial" w:cs="Arial"/>
        </w:rPr>
        <w:t>remaining</w:t>
      </w:r>
      <w:r w:rsidR="00FA4B0A" w:rsidRPr="00D13F85">
        <w:rPr>
          <w:rFonts w:ascii="Arial" w:hAnsi="Arial" w:cs="Arial"/>
        </w:rPr>
        <w:t xml:space="preserve"> extent of</w:t>
      </w:r>
      <w:r w:rsidR="0071740B" w:rsidRPr="00D13F85">
        <w:rPr>
          <w:rFonts w:ascii="Arial" w:hAnsi="Arial" w:cs="Arial"/>
        </w:rPr>
        <w:t xml:space="preserve"> the Farm Ntabankosi No 14594,</w:t>
      </w:r>
      <w:r w:rsidR="00FA4B0A" w:rsidRPr="00D13F85">
        <w:rPr>
          <w:rFonts w:ascii="Arial" w:hAnsi="Arial" w:cs="Arial"/>
        </w:rPr>
        <w:t xml:space="preserve"> situated in t</w:t>
      </w:r>
      <w:r w:rsidR="00695A86" w:rsidRPr="00D13F85">
        <w:rPr>
          <w:rFonts w:ascii="Arial" w:hAnsi="Arial" w:cs="Arial"/>
        </w:rPr>
        <w:t>he Province of KwaZulu-Natal.</w:t>
      </w:r>
    </w:p>
    <w:p w:rsidR="00974DCE" w:rsidRPr="00D13F85" w:rsidRDefault="00974DCE" w:rsidP="00165959">
      <w:pPr>
        <w:spacing w:line="360" w:lineRule="auto"/>
        <w:jc w:val="both"/>
        <w:rPr>
          <w:rFonts w:ascii="Arial" w:hAnsi="Arial" w:cs="Arial"/>
        </w:rPr>
      </w:pPr>
    </w:p>
    <w:p w:rsidR="00866B32" w:rsidRPr="00D13F85" w:rsidRDefault="00631401" w:rsidP="00631401">
      <w:pPr>
        <w:pStyle w:val="NoSpacing"/>
        <w:spacing w:line="360" w:lineRule="auto"/>
        <w:jc w:val="both"/>
        <w:rPr>
          <w:rFonts w:ascii="Arial" w:hAnsi="Arial" w:cs="Arial"/>
          <w:sz w:val="22"/>
          <w:szCs w:val="22"/>
        </w:rPr>
      </w:pPr>
      <w:r w:rsidRPr="00D13F85">
        <w:rPr>
          <w:rFonts w:ascii="Arial" w:hAnsi="Arial" w:cs="Arial"/>
        </w:rPr>
        <w:t>[3]</w:t>
      </w:r>
      <w:r w:rsidRPr="00D13F85">
        <w:rPr>
          <w:rFonts w:ascii="Arial" w:hAnsi="Arial" w:cs="Arial"/>
        </w:rPr>
        <w:tab/>
      </w:r>
      <w:r w:rsidR="00F63EB9" w:rsidRPr="00D13F85">
        <w:rPr>
          <w:rFonts w:ascii="Arial" w:hAnsi="Arial" w:cs="Arial"/>
        </w:rPr>
        <w:t>The first respondent</w:t>
      </w:r>
      <w:r w:rsidR="00B1141C" w:rsidRPr="00D13F85">
        <w:rPr>
          <w:rFonts w:ascii="Arial" w:hAnsi="Arial" w:cs="Arial"/>
        </w:rPr>
        <w:t xml:space="preserve"> is</w:t>
      </w:r>
      <w:r w:rsidR="00F63EB9" w:rsidRPr="00D13F85">
        <w:rPr>
          <w:rFonts w:ascii="Arial" w:hAnsi="Arial" w:cs="Arial"/>
        </w:rPr>
        <w:t xml:space="preserve"> Mr Norman Celliers (Mr Celliers)</w:t>
      </w:r>
      <w:r w:rsidR="00575606" w:rsidRPr="00D13F85">
        <w:rPr>
          <w:rFonts w:ascii="Arial" w:hAnsi="Arial" w:cs="Arial"/>
        </w:rPr>
        <w:t>,</w:t>
      </w:r>
      <w:r w:rsidR="00F63EB9" w:rsidRPr="00D13F85">
        <w:rPr>
          <w:rFonts w:ascii="Arial" w:hAnsi="Arial" w:cs="Arial"/>
        </w:rPr>
        <w:t xml:space="preserve"> the chairman of the second respondent.</w:t>
      </w:r>
      <w:r w:rsidR="00575606" w:rsidRPr="00D13F85">
        <w:rPr>
          <w:rFonts w:ascii="Arial" w:hAnsi="Arial" w:cs="Arial"/>
        </w:rPr>
        <w:t xml:space="preserve"> </w:t>
      </w:r>
      <w:r w:rsidR="0071740B" w:rsidRPr="00D13F85">
        <w:rPr>
          <w:rFonts w:ascii="Arial" w:hAnsi="Arial" w:cs="Arial"/>
        </w:rPr>
        <w:t>The second</w:t>
      </w:r>
      <w:r w:rsidR="00866B32" w:rsidRPr="00D13F85">
        <w:rPr>
          <w:rFonts w:ascii="Arial" w:hAnsi="Arial" w:cs="Arial"/>
        </w:rPr>
        <w:t xml:space="preserve"> respondent</w:t>
      </w:r>
      <w:r w:rsidR="009B01DF" w:rsidRPr="00D13F85">
        <w:rPr>
          <w:rFonts w:ascii="Arial" w:hAnsi="Arial" w:cs="Arial"/>
        </w:rPr>
        <w:t xml:space="preserve"> is</w:t>
      </w:r>
      <w:r w:rsidR="0071740B" w:rsidRPr="00D13F85">
        <w:rPr>
          <w:rFonts w:ascii="Arial" w:hAnsi="Arial" w:cs="Arial"/>
        </w:rPr>
        <w:t xml:space="preserve"> Mziki Shareblock Limited</w:t>
      </w:r>
      <w:r w:rsidR="004A314C" w:rsidRPr="00D13F85">
        <w:rPr>
          <w:rFonts w:ascii="Arial" w:hAnsi="Arial" w:cs="Arial"/>
        </w:rPr>
        <w:t xml:space="preserve"> (Mziki)</w:t>
      </w:r>
      <w:r w:rsidR="0071740B" w:rsidRPr="00D13F85">
        <w:rPr>
          <w:rFonts w:ascii="Arial" w:hAnsi="Arial" w:cs="Arial"/>
        </w:rPr>
        <w:t>, a public shareblock company</w:t>
      </w:r>
      <w:r w:rsidR="009B01DF" w:rsidRPr="00D13F85">
        <w:rPr>
          <w:rFonts w:ascii="Arial" w:hAnsi="Arial" w:cs="Arial"/>
        </w:rPr>
        <w:t xml:space="preserve">, which </w:t>
      </w:r>
      <w:r w:rsidR="00866B32" w:rsidRPr="00D13F85">
        <w:rPr>
          <w:rFonts w:ascii="Arial" w:hAnsi="Arial" w:cs="Arial"/>
        </w:rPr>
        <w:t>is the registered owner of immovable property described as Portion 1 of Farm Fagolweni</w:t>
      </w:r>
      <w:r w:rsidR="00D73F7D" w:rsidRPr="00D13F85">
        <w:rPr>
          <w:rFonts w:ascii="Arial" w:hAnsi="Arial" w:cs="Arial"/>
        </w:rPr>
        <w:t>.</w:t>
      </w:r>
      <w:r w:rsidR="00CC1980" w:rsidRPr="00D13F85">
        <w:rPr>
          <w:rFonts w:ascii="Arial" w:hAnsi="Arial" w:cs="Arial"/>
        </w:rPr>
        <w:t xml:space="preserve"> For all intents and purposes in these proceedings </w:t>
      </w:r>
      <w:r w:rsidR="00493225" w:rsidRPr="00D13F85">
        <w:rPr>
          <w:rFonts w:ascii="Arial" w:hAnsi="Arial" w:cs="Arial"/>
        </w:rPr>
        <w:t>and before th</w:t>
      </w:r>
      <w:r w:rsidR="005D52CF" w:rsidRPr="00D13F85">
        <w:rPr>
          <w:rFonts w:ascii="Arial" w:hAnsi="Arial" w:cs="Arial"/>
        </w:rPr>
        <w:t>e</w:t>
      </w:r>
      <w:r w:rsidR="00493225" w:rsidRPr="00D13F85">
        <w:rPr>
          <w:rFonts w:ascii="Arial" w:hAnsi="Arial" w:cs="Arial"/>
        </w:rPr>
        <w:t xml:space="preserve"> high </w:t>
      </w:r>
      <w:r w:rsidR="00493225" w:rsidRPr="00401C78">
        <w:rPr>
          <w:rFonts w:ascii="Arial" w:hAnsi="Arial" w:cs="Arial"/>
        </w:rPr>
        <w:t>court</w:t>
      </w:r>
      <w:r w:rsidR="0021387F" w:rsidRPr="00401C78">
        <w:rPr>
          <w:rFonts w:ascii="Arial" w:hAnsi="Arial" w:cs="Arial"/>
        </w:rPr>
        <w:t>,</w:t>
      </w:r>
      <w:r w:rsidR="0021387F">
        <w:rPr>
          <w:rFonts w:ascii="Arial" w:hAnsi="Arial" w:cs="Arial"/>
        </w:rPr>
        <w:t xml:space="preserve"> Mr Celliers as the </w:t>
      </w:r>
      <w:r w:rsidR="00401C78">
        <w:rPr>
          <w:rFonts w:ascii="Arial" w:hAnsi="Arial" w:cs="Arial"/>
        </w:rPr>
        <w:t>c</w:t>
      </w:r>
      <w:r w:rsidR="0021387F">
        <w:rPr>
          <w:rFonts w:ascii="Arial" w:hAnsi="Arial" w:cs="Arial"/>
        </w:rPr>
        <w:t>hair</w:t>
      </w:r>
      <w:r w:rsidR="00CC1980" w:rsidRPr="00D13F85">
        <w:rPr>
          <w:rFonts w:ascii="Arial" w:hAnsi="Arial" w:cs="Arial"/>
        </w:rPr>
        <w:t>man of Mziki acted in his personal capacity and also acted for Mziki as duly authorised by the Board of Directors. Hereafter</w:t>
      </w:r>
      <w:r w:rsidR="005D52CF" w:rsidRPr="00D13F85">
        <w:rPr>
          <w:rFonts w:ascii="Arial" w:hAnsi="Arial" w:cs="Arial"/>
        </w:rPr>
        <w:t>,</w:t>
      </w:r>
      <w:r w:rsidR="00CC1980" w:rsidRPr="00D13F85">
        <w:rPr>
          <w:rFonts w:ascii="Arial" w:hAnsi="Arial" w:cs="Arial"/>
        </w:rPr>
        <w:t xml:space="preserve"> the two will be collectively referred to as the respondents. In some instances</w:t>
      </w:r>
      <w:r w:rsidR="005D52CF" w:rsidRPr="00D13F85">
        <w:rPr>
          <w:rFonts w:ascii="Arial" w:hAnsi="Arial" w:cs="Arial"/>
        </w:rPr>
        <w:t>,</w:t>
      </w:r>
      <w:r w:rsidR="00CC1980" w:rsidRPr="00D13F85">
        <w:rPr>
          <w:rFonts w:ascii="Arial" w:hAnsi="Arial" w:cs="Arial"/>
        </w:rPr>
        <w:t xml:space="preserve"> where necessary</w:t>
      </w:r>
      <w:r w:rsidR="005D52CF" w:rsidRPr="00D13F85">
        <w:rPr>
          <w:rFonts w:ascii="Arial" w:hAnsi="Arial" w:cs="Arial"/>
        </w:rPr>
        <w:t>,</w:t>
      </w:r>
      <w:r w:rsidR="00D13F85" w:rsidRPr="00D13F85">
        <w:rPr>
          <w:rFonts w:ascii="Arial" w:hAnsi="Arial" w:cs="Arial"/>
        </w:rPr>
        <w:t xml:space="preserve"> they will be referred to</w:t>
      </w:r>
      <w:r w:rsidR="00CC1980" w:rsidRPr="00D13F85">
        <w:rPr>
          <w:rFonts w:ascii="Arial" w:hAnsi="Arial" w:cs="Arial"/>
        </w:rPr>
        <w:t xml:space="preserve"> in their individual ca</w:t>
      </w:r>
      <w:r w:rsidR="00D13F85" w:rsidRPr="00D13F85">
        <w:rPr>
          <w:rFonts w:ascii="Arial" w:hAnsi="Arial" w:cs="Arial"/>
        </w:rPr>
        <w:t>pacity.</w:t>
      </w:r>
      <w:r w:rsidR="00493225" w:rsidRPr="00D13F85">
        <w:rPr>
          <w:rFonts w:ascii="Arial" w:hAnsi="Arial" w:cs="Arial"/>
        </w:rPr>
        <w:t xml:space="preserve"> </w:t>
      </w:r>
      <w:r w:rsidR="00D73F7D" w:rsidRPr="00D13F85">
        <w:rPr>
          <w:rFonts w:ascii="Arial" w:hAnsi="Arial" w:cs="Arial"/>
        </w:rPr>
        <w:t xml:space="preserve">The </w:t>
      </w:r>
      <w:r w:rsidR="00866B32" w:rsidRPr="00D13F85">
        <w:rPr>
          <w:rFonts w:ascii="Arial" w:hAnsi="Arial" w:cs="Arial"/>
        </w:rPr>
        <w:t>shareblocks</w:t>
      </w:r>
      <w:r w:rsidR="00D73F7D" w:rsidRPr="00D13F85">
        <w:rPr>
          <w:rFonts w:ascii="Arial" w:hAnsi="Arial" w:cs="Arial"/>
        </w:rPr>
        <w:t xml:space="preserve"> of Mziki</w:t>
      </w:r>
      <w:r w:rsidR="00866B32" w:rsidRPr="00D13F85">
        <w:rPr>
          <w:rFonts w:ascii="Arial" w:hAnsi="Arial" w:cs="Arial"/>
        </w:rPr>
        <w:t xml:space="preserve"> are owned by</w:t>
      </w:r>
      <w:r w:rsidR="00D73F7D" w:rsidRPr="00D13F85">
        <w:rPr>
          <w:rFonts w:ascii="Arial" w:hAnsi="Arial" w:cs="Arial"/>
        </w:rPr>
        <w:t xml:space="preserve"> various</w:t>
      </w:r>
      <w:r w:rsidR="00866B32" w:rsidRPr="00D13F85">
        <w:rPr>
          <w:rFonts w:ascii="Arial" w:hAnsi="Arial" w:cs="Arial"/>
        </w:rPr>
        <w:t xml:space="preserve"> entities and individuals</w:t>
      </w:r>
      <w:r w:rsidR="00BB5A51" w:rsidRPr="00D13F85">
        <w:rPr>
          <w:rFonts w:ascii="Arial" w:hAnsi="Arial" w:cs="Arial"/>
        </w:rPr>
        <w:t>,</w:t>
      </w:r>
      <w:r w:rsidR="00866B32" w:rsidRPr="00D13F85">
        <w:rPr>
          <w:rFonts w:ascii="Arial" w:hAnsi="Arial" w:cs="Arial"/>
        </w:rPr>
        <w:t xml:space="preserve"> some of </w:t>
      </w:r>
      <w:r w:rsidR="00D73F7D" w:rsidRPr="00D13F85">
        <w:rPr>
          <w:rFonts w:ascii="Arial" w:hAnsi="Arial" w:cs="Arial"/>
        </w:rPr>
        <w:t>whom</w:t>
      </w:r>
      <w:r w:rsidR="00866B32" w:rsidRPr="00D13F85">
        <w:rPr>
          <w:rFonts w:ascii="Arial" w:hAnsi="Arial" w:cs="Arial"/>
        </w:rPr>
        <w:t xml:space="preserve"> reside </w:t>
      </w:r>
      <w:r w:rsidR="00D73F7D" w:rsidRPr="00D13F85">
        <w:rPr>
          <w:rFonts w:ascii="Arial" w:hAnsi="Arial" w:cs="Arial"/>
        </w:rPr>
        <w:t>on the farm</w:t>
      </w:r>
      <w:r w:rsidR="00866B32" w:rsidRPr="00D13F85">
        <w:rPr>
          <w:rFonts w:ascii="Arial" w:hAnsi="Arial" w:cs="Arial"/>
        </w:rPr>
        <w:t>.</w:t>
      </w:r>
      <w:r w:rsidR="00D4012F" w:rsidRPr="00D13F85">
        <w:rPr>
          <w:rFonts w:ascii="Arial" w:hAnsi="Arial" w:cs="Arial"/>
        </w:rPr>
        <w:t xml:space="preserve"> </w:t>
      </w:r>
      <w:r w:rsidR="00B27A1A" w:rsidRPr="00D13F85">
        <w:rPr>
          <w:rFonts w:ascii="Arial" w:hAnsi="Arial" w:cs="Arial"/>
        </w:rPr>
        <w:t>Mr Celliers is also a member of Mziki and</w:t>
      </w:r>
      <w:r w:rsidR="00332203" w:rsidRPr="00D13F85">
        <w:rPr>
          <w:rFonts w:ascii="Arial" w:hAnsi="Arial" w:cs="Arial"/>
        </w:rPr>
        <w:t xml:space="preserve"> </w:t>
      </w:r>
      <w:r w:rsidR="00D4012F" w:rsidRPr="00D13F85">
        <w:rPr>
          <w:rFonts w:ascii="Arial" w:hAnsi="Arial" w:cs="Arial"/>
        </w:rPr>
        <w:t>a</w:t>
      </w:r>
      <w:r w:rsidR="00B27A1A" w:rsidRPr="00D13F85">
        <w:rPr>
          <w:rFonts w:ascii="Arial" w:hAnsi="Arial" w:cs="Arial"/>
        </w:rPr>
        <w:t xml:space="preserve"> resident </w:t>
      </w:r>
      <w:r w:rsidR="00D4012F" w:rsidRPr="00D13F85">
        <w:rPr>
          <w:rFonts w:ascii="Arial" w:hAnsi="Arial" w:cs="Arial"/>
        </w:rPr>
        <w:t>on</w:t>
      </w:r>
      <w:r w:rsidR="00B27A1A" w:rsidRPr="00D13F85">
        <w:rPr>
          <w:rFonts w:ascii="Arial" w:hAnsi="Arial" w:cs="Arial"/>
        </w:rPr>
        <w:t xml:space="preserve"> the farm.</w:t>
      </w:r>
      <w:r w:rsidR="00866B32" w:rsidRPr="00D13F85">
        <w:rPr>
          <w:rFonts w:ascii="Arial" w:hAnsi="Arial" w:cs="Arial"/>
        </w:rPr>
        <w:t xml:space="preserve"> </w:t>
      </w:r>
      <w:r w:rsidR="00D73F7D" w:rsidRPr="00D13F85">
        <w:rPr>
          <w:rFonts w:ascii="Arial" w:hAnsi="Arial" w:cs="Arial"/>
        </w:rPr>
        <w:t xml:space="preserve">Farm Fagolweni and Portion 1 of Farm Fagolweni are </w:t>
      </w:r>
      <w:r w:rsidR="006C6F57" w:rsidRPr="00D13F85">
        <w:rPr>
          <w:rFonts w:ascii="Arial" w:hAnsi="Arial" w:cs="Arial"/>
        </w:rPr>
        <w:t>con</w:t>
      </w:r>
      <w:r w:rsidR="001A17BF" w:rsidRPr="00D13F85">
        <w:rPr>
          <w:rFonts w:ascii="Arial" w:hAnsi="Arial" w:cs="Arial"/>
        </w:rPr>
        <w:t>t</w:t>
      </w:r>
      <w:r w:rsidR="006C6F57" w:rsidRPr="00D13F85">
        <w:rPr>
          <w:rFonts w:ascii="Arial" w:hAnsi="Arial" w:cs="Arial"/>
        </w:rPr>
        <w:t>iguous</w:t>
      </w:r>
      <w:r w:rsidR="001A17BF" w:rsidRPr="00D13F85">
        <w:rPr>
          <w:rFonts w:ascii="Arial" w:hAnsi="Arial" w:cs="Arial"/>
        </w:rPr>
        <w:t xml:space="preserve"> pieces o</w:t>
      </w:r>
      <w:r w:rsidR="00D73F7D" w:rsidRPr="00D13F85">
        <w:rPr>
          <w:rFonts w:ascii="Arial" w:hAnsi="Arial" w:cs="Arial"/>
        </w:rPr>
        <w:t>f land.</w:t>
      </w:r>
    </w:p>
    <w:p w:rsidR="00974DCE" w:rsidRPr="00D13F85" w:rsidRDefault="00974DCE" w:rsidP="00165959">
      <w:pPr>
        <w:spacing w:line="360" w:lineRule="auto"/>
        <w:jc w:val="both"/>
        <w:rPr>
          <w:rFonts w:ascii="Arial" w:hAnsi="Arial" w:cs="Arial"/>
        </w:rPr>
      </w:pPr>
    </w:p>
    <w:p w:rsidR="00E97D8A" w:rsidRPr="00D13F85" w:rsidRDefault="00631401" w:rsidP="00631401">
      <w:pPr>
        <w:pStyle w:val="NoSpacing"/>
        <w:spacing w:line="360" w:lineRule="auto"/>
        <w:jc w:val="both"/>
        <w:rPr>
          <w:rFonts w:ascii="Arial" w:hAnsi="Arial" w:cs="Arial"/>
          <w:sz w:val="22"/>
          <w:szCs w:val="22"/>
        </w:rPr>
      </w:pPr>
      <w:r w:rsidRPr="00D13F85">
        <w:rPr>
          <w:rFonts w:ascii="Arial" w:hAnsi="Arial" w:cs="Arial"/>
        </w:rPr>
        <w:lastRenderedPageBreak/>
        <w:t>[4]</w:t>
      </w:r>
      <w:r w:rsidRPr="00D13F85">
        <w:rPr>
          <w:rFonts w:ascii="Arial" w:hAnsi="Arial" w:cs="Arial"/>
        </w:rPr>
        <w:tab/>
      </w:r>
      <w:r w:rsidR="00B0720B" w:rsidRPr="00D13F85">
        <w:rPr>
          <w:rFonts w:ascii="Arial" w:hAnsi="Arial" w:cs="Arial"/>
        </w:rPr>
        <w:t>In 1990</w:t>
      </w:r>
      <w:r w:rsidR="00096B52" w:rsidRPr="00D13F85">
        <w:rPr>
          <w:rFonts w:ascii="Arial" w:hAnsi="Arial" w:cs="Arial"/>
        </w:rPr>
        <w:t>,</w:t>
      </w:r>
      <w:r w:rsidR="00B0720B" w:rsidRPr="00D13F85">
        <w:rPr>
          <w:rFonts w:ascii="Arial" w:hAnsi="Arial" w:cs="Arial"/>
        </w:rPr>
        <w:t xml:space="preserve"> the </w:t>
      </w:r>
      <w:r w:rsidR="004A314C" w:rsidRPr="00D13F85">
        <w:rPr>
          <w:rFonts w:ascii="Arial" w:hAnsi="Arial" w:cs="Arial"/>
        </w:rPr>
        <w:t xml:space="preserve">appellant and Mziki (the </w:t>
      </w:r>
      <w:r w:rsidR="00B0720B" w:rsidRPr="00D13F85">
        <w:rPr>
          <w:rFonts w:ascii="Arial" w:hAnsi="Arial" w:cs="Arial"/>
        </w:rPr>
        <w:t>parties</w:t>
      </w:r>
      <w:r w:rsidR="004A314C" w:rsidRPr="00D13F85">
        <w:rPr>
          <w:rFonts w:ascii="Arial" w:hAnsi="Arial" w:cs="Arial"/>
        </w:rPr>
        <w:t>)</w:t>
      </w:r>
      <w:r w:rsidR="00FA4B0A" w:rsidRPr="00D13F85">
        <w:rPr>
          <w:rFonts w:ascii="Arial" w:hAnsi="Arial" w:cs="Arial"/>
        </w:rPr>
        <w:t xml:space="preserve"> registered a notarial deed of servitude granting reciprocal servitudes</w:t>
      </w:r>
      <w:r w:rsidR="00B0720B" w:rsidRPr="00D13F85">
        <w:rPr>
          <w:rFonts w:ascii="Arial" w:hAnsi="Arial" w:cs="Arial"/>
        </w:rPr>
        <w:t xml:space="preserve"> to one another</w:t>
      </w:r>
      <w:r w:rsidR="0071740B" w:rsidRPr="00D13F85">
        <w:rPr>
          <w:rFonts w:ascii="Arial" w:hAnsi="Arial" w:cs="Arial"/>
        </w:rPr>
        <w:t xml:space="preserve">. </w:t>
      </w:r>
      <w:r w:rsidR="00B0720B" w:rsidRPr="00D13F85">
        <w:rPr>
          <w:rFonts w:ascii="Arial" w:hAnsi="Arial" w:cs="Arial"/>
        </w:rPr>
        <w:t>On 27 November 1990</w:t>
      </w:r>
      <w:r w:rsidR="00332203" w:rsidRPr="00D13F85">
        <w:rPr>
          <w:rFonts w:ascii="Arial" w:hAnsi="Arial" w:cs="Arial"/>
        </w:rPr>
        <w:t>,</w:t>
      </w:r>
      <w:r w:rsidR="00B0720B" w:rsidRPr="00D13F85">
        <w:rPr>
          <w:rFonts w:ascii="Arial" w:hAnsi="Arial" w:cs="Arial"/>
        </w:rPr>
        <w:t xml:space="preserve"> t</w:t>
      </w:r>
      <w:r w:rsidR="00FA4B0A" w:rsidRPr="00D13F85">
        <w:rPr>
          <w:rFonts w:ascii="Arial" w:hAnsi="Arial" w:cs="Arial"/>
        </w:rPr>
        <w:t>he</w:t>
      </w:r>
      <w:r w:rsidR="00E97D8A" w:rsidRPr="00D13F85">
        <w:rPr>
          <w:rFonts w:ascii="Arial" w:hAnsi="Arial" w:cs="Arial"/>
        </w:rPr>
        <w:t xml:space="preserve"> deed</w:t>
      </w:r>
      <w:r w:rsidR="00FA4B0A" w:rsidRPr="00D13F85">
        <w:rPr>
          <w:rFonts w:ascii="Arial" w:hAnsi="Arial" w:cs="Arial"/>
        </w:rPr>
        <w:t xml:space="preserve"> was notari</w:t>
      </w:r>
      <w:r w:rsidR="00096B52" w:rsidRPr="00D13F85">
        <w:rPr>
          <w:rFonts w:ascii="Arial" w:hAnsi="Arial" w:cs="Arial"/>
        </w:rPr>
        <w:t>ally executed under protocol No</w:t>
      </w:r>
      <w:r w:rsidR="00401C78">
        <w:rPr>
          <w:rFonts w:ascii="Arial" w:hAnsi="Arial" w:cs="Arial"/>
        </w:rPr>
        <w:t>.</w:t>
      </w:r>
      <w:r w:rsidR="00B0720B" w:rsidRPr="00D13F85">
        <w:rPr>
          <w:rFonts w:ascii="Arial" w:hAnsi="Arial" w:cs="Arial"/>
        </w:rPr>
        <w:t xml:space="preserve"> </w:t>
      </w:r>
      <w:r w:rsidR="00FA4B0A" w:rsidRPr="00D13F85">
        <w:rPr>
          <w:rFonts w:ascii="Arial" w:hAnsi="Arial" w:cs="Arial"/>
        </w:rPr>
        <w:t>13 of 1990 and registered in the Pi</w:t>
      </w:r>
      <w:r w:rsidR="00D93B19" w:rsidRPr="00D13F85">
        <w:rPr>
          <w:rFonts w:ascii="Arial" w:hAnsi="Arial" w:cs="Arial"/>
        </w:rPr>
        <w:t>etermartizburg Deeds</w:t>
      </w:r>
      <w:r w:rsidR="007F0214" w:rsidRPr="00D13F85">
        <w:rPr>
          <w:rFonts w:ascii="Arial" w:hAnsi="Arial" w:cs="Arial"/>
        </w:rPr>
        <w:t xml:space="preserve"> Office under No</w:t>
      </w:r>
      <w:r w:rsidR="00790AE6" w:rsidRPr="00D13F85">
        <w:rPr>
          <w:rFonts w:ascii="Arial" w:hAnsi="Arial" w:cs="Arial"/>
        </w:rPr>
        <w:t xml:space="preserve"> </w:t>
      </w:r>
      <w:r w:rsidR="0071740B" w:rsidRPr="00D13F85">
        <w:rPr>
          <w:rFonts w:ascii="Arial" w:hAnsi="Arial" w:cs="Arial"/>
        </w:rPr>
        <w:t xml:space="preserve">K1287/90. </w:t>
      </w:r>
      <w:r w:rsidR="006C1212" w:rsidRPr="00D13F85">
        <w:rPr>
          <w:rFonts w:ascii="Arial" w:hAnsi="Arial" w:cs="Arial"/>
        </w:rPr>
        <w:t>I</w:t>
      </w:r>
      <w:r w:rsidR="00FA4B0A" w:rsidRPr="00D13F85">
        <w:rPr>
          <w:rFonts w:ascii="Arial" w:hAnsi="Arial" w:cs="Arial"/>
        </w:rPr>
        <w:t>n terms of clause 3 of the</w:t>
      </w:r>
      <w:r w:rsidR="006C1212" w:rsidRPr="00D13F85">
        <w:rPr>
          <w:rFonts w:ascii="Arial" w:hAnsi="Arial" w:cs="Arial"/>
        </w:rPr>
        <w:t xml:space="preserve"> notarial deed</w:t>
      </w:r>
      <w:r w:rsidR="00FD5876" w:rsidRPr="00D13F85">
        <w:rPr>
          <w:rFonts w:ascii="Arial" w:hAnsi="Arial" w:cs="Arial"/>
        </w:rPr>
        <w:t>,</w:t>
      </w:r>
      <w:r w:rsidR="00FA4B0A" w:rsidRPr="00D13F85">
        <w:rPr>
          <w:rFonts w:ascii="Arial" w:hAnsi="Arial" w:cs="Arial"/>
        </w:rPr>
        <w:t xml:space="preserve"> </w:t>
      </w:r>
      <w:r w:rsidR="006C1212" w:rsidRPr="00D13F85">
        <w:rPr>
          <w:rFonts w:ascii="Arial" w:hAnsi="Arial" w:cs="Arial"/>
        </w:rPr>
        <w:t>the</w:t>
      </w:r>
      <w:r w:rsidR="00332203" w:rsidRPr="00D13F85">
        <w:rPr>
          <w:rFonts w:ascii="Arial" w:hAnsi="Arial" w:cs="Arial"/>
        </w:rPr>
        <w:t xml:space="preserve"> </w:t>
      </w:r>
      <w:r w:rsidR="006C1212" w:rsidRPr="00D13F85">
        <w:rPr>
          <w:rFonts w:ascii="Arial" w:hAnsi="Arial" w:cs="Arial"/>
        </w:rPr>
        <w:t>objecti</w:t>
      </w:r>
      <w:r w:rsidR="007E429D" w:rsidRPr="00D13F85">
        <w:rPr>
          <w:rFonts w:ascii="Arial" w:hAnsi="Arial" w:cs="Arial"/>
        </w:rPr>
        <w:t>ve of the reciprocal servitudes</w:t>
      </w:r>
      <w:r w:rsidR="00A9043A" w:rsidRPr="00D13F85">
        <w:rPr>
          <w:rFonts w:ascii="Arial" w:hAnsi="Arial" w:cs="Arial"/>
        </w:rPr>
        <w:t xml:space="preserve"> </w:t>
      </w:r>
      <w:r w:rsidR="00A8250A" w:rsidRPr="00D13F85">
        <w:rPr>
          <w:rFonts w:ascii="Arial" w:hAnsi="Arial" w:cs="Arial"/>
        </w:rPr>
        <w:t xml:space="preserve">was </w:t>
      </w:r>
      <w:r w:rsidR="00FA4B0A" w:rsidRPr="00D13F85">
        <w:rPr>
          <w:rFonts w:ascii="Arial" w:hAnsi="Arial" w:cs="Arial"/>
        </w:rPr>
        <w:t>to give and grant to one another and their successors</w:t>
      </w:r>
      <w:r w:rsidR="0071740B" w:rsidRPr="00D13F85">
        <w:rPr>
          <w:rFonts w:ascii="Arial" w:hAnsi="Arial" w:cs="Arial"/>
        </w:rPr>
        <w:t xml:space="preserve"> in </w:t>
      </w:r>
      <w:r w:rsidR="00FA4B0A" w:rsidRPr="00D13F85">
        <w:rPr>
          <w:rFonts w:ascii="Arial" w:hAnsi="Arial" w:cs="Arial"/>
        </w:rPr>
        <w:t>title</w:t>
      </w:r>
      <w:r w:rsidR="00A9043A" w:rsidRPr="00D13F85">
        <w:rPr>
          <w:rFonts w:ascii="Arial" w:hAnsi="Arial" w:cs="Arial"/>
        </w:rPr>
        <w:t>,</w:t>
      </w:r>
      <w:r w:rsidR="00FA4B0A" w:rsidRPr="00D13F85">
        <w:rPr>
          <w:rFonts w:ascii="Arial" w:hAnsi="Arial" w:cs="Arial"/>
        </w:rPr>
        <w:t xml:space="preserve"> as owners of the land</w:t>
      </w:r>
      <w:r w:rsidR="00A9043A" w:rsidRPr="00D13F85">
        <w:rPr>
          <w:rFonts w:ascii="Arial" w:hAnsi="Arial" w:cs="Arial"/>
        </w:rPr>
        <w:t>,</w:t>
      </w:r>
      <w:r w:rsidR="00FA4B0A" w:rsidRPr="00D13F85">
        <w:rPr>
          <w:rFonts w:ascii="Arial" w:hAnsi="Arial" w:cs="Arial"/>
        </w:rPr>
        <w:t xml:space="preserve"> reciprocal servitudes i</w:t>
      </w:r>
      <w:r w:rsidR="00D93B19" w:rsidRPr="00D13F85">
        <w:rPr>
          <w:rFonts w:ascii="Arial" w:hAnsi="Arial" w:cs="Arial"/>
        </w:rPr>
        <w:t>n perpetuity for the purpose</w:t>
      </w:r>
      <w:r w:rsidR="001D7E6F" w:rsidRPr="00D13F85">
        <w:rPr>
          <w:rFonts w:ascii="Arial" w:hAnsi="Arial" w:cs="Arial"/>
        </w:rPr>
        <w:t xml:space="preserve"> of traversing </w:t>
      </w:r>
      <w:r w:rsidR="00FA4B0A" w:rsidRPr="00D13F85">
        <w:rPr>
          <w:rFonts w:ascii="Arial" w:hAnsi="Arial" w:cs="Arial"/>
        </w:rPr>
        <w:t>the land</w:t>
      </w:r>
      <w:r w:rsidR="006C1212" w:rsidRPr="00D13F85">
        <w:rPr>
          <w:rFonts w:ascii="Arial" w:hAnsi="Arial" w:cs="Arial"/>
        </w:rPr>
        <w:t xml:space="preserve"> to view wild game.</w:t>
      </w:r>
      <w:r w:rsidR="00DE1818" w:rsidRPr="00D13F85">
        <w:rPr>
          <w:rFonts w:ascii="Arial" w:hAnsi="Arial" w:cs="Arial"/>
        </w:rPr>
        <w:t xml:space="preserve"> </w:t>
      </w:r>
    </w:p>
    <w:p w:rsidR="00974DCE" w:rsidRPr="00D13F85" w:rsidRDefault="00974DCE" w:rsidP="00DC6F40">
      <w:pPr>
        <w:widowControl w:val="0"/>
        <w:tabs>
          <w:tab w:val="right" w:pos="9360"/>
        </w:tabs>
        <w:autoSpaceDE w:val="0"/>
        <w:autoSpaceDN w:val="0"/>
        <w:adjustRightInd w:val="0"/>
        <w:spacing w:line="360" w:lineRule="auto"/>
        <w:jc w:val="both"/>
        <w:rPr>
          <w:rFonts w:ascii="Arial" w:hAnsi="Arial" w:cs="Arial"/>
          <w:b/>
        </w:rPr>
      </w:pPr>
    </w:p>
    <w:p w:rsidR="00974DCE" w:rsidRPr="00D13F85" w:rsidRDefault="00974DCE" w:rsidP="00DC6F40">
      <w:pPr>
        <w:widowControl w:val="0"/>
        <w:tabs>
          <w:tab w:val="right" w:pos="9360"/>
        </w:tabs>
        <w:autoSpaceDE w:val="0"/>
        <w:autoSpaceDN w:val="0"/>
        <w:adjustRightInd w:val="0"/>
        <w:spacing w:line="360" w:lineRule="auto"/>
        <w:jc w:val="both"/>
        <w:rPr>
          <w:rFonts w:ascii="Arial" w:hAnsi="Arial" w:cs="Arial"/>
          <w:sz w:val="22"/>
          <w:szCs w:val="22"/>
        </w:rPr>
      </w:pPr>
      <w:r w:rsidRPr="00D13F85">
        <w:rPr>
          <w:rFonts w:ascii="Arial" w:hAnsi="Arial" w:cs="Arial"/>
          <w:b/>
        </w:rPr>
        <w:t>Litigation history</w:t>
      </w:r>
    </w:p>
    <w:p w:rsidR="00E8333C" w:rsidRPr="00401C78" w:rsidRDefault="00631401" w:rsidP="00631401">
      <w:pPr>
        <w:pStyle w:val="NoSpacing"/>
        <w:spacing w:line="360" w:lineRule="auto"/>
        <w:jc w:val="both"/>
        <w:rPr>
          <w:rFonts w:ascii="Arial" w:hAnsi="Arial" w:cs="Arial"/>
          <w:sz w:val="22"/>
          <w:szCs w:val="22"/>
        </w:rPr>
      </w:pPr>
      <w:r w:rsidRPr="00401C78">
        <w:rPr>
          <w:rFonts w:ascii="Arial" w:hAnsi="Arial" w:cs="Arial"/>
        </w:rPr>
        <w:t>[5]</w:t>
      </w:r>
      <w:r w:rsidRPr="00401C78">
        <w:rPr>
          <w:rFonts w:ascii="Arial" w:hAnsi="Arial" w:cs="Arial"/>
        </w:rPr>
        <w:tab/>
      </w:r>
      <w:r w:rsidR="00BB5A51" w:rsidRPr="00401C78">
        <w:rPr>
          <w:rFonts w:ascii="Arial" w:hAnsi="Arial" w:cs="Arial"/>
        </w:rPr>
        <w:t>During 2015,</w:t>
      </w:r>
      <w:r w:rsidR="00096B52" w:rsidRPr="00401C78">
        <w:rPr>
          <w:rFonts w:ascii="Arial" w:hAnsi="Arial" w:cs="Arial"/>
        </w:rPr>
        <w:t xml:space="preserve"> </w:t>
      </w:r>
      <w:r w:rsidR="00DE1818" w:rsidRPr="00401C78">
        <w:rPr>
          <w:rFonts w:ascii="Arial" w:hAnsi="Arial" w:cs="Arial"/>
        </w:rPr>
        <w:t>the</w:t>
      </w:r>
      <w:r w:rsidR="00DA5015" w:rsidRPr="00401C78">
        <w:rPr>
          <w:rFonts w:ascii="Arial" w:hAnsi="Arial" w:cs="Arial"/>
        </w:rPr>
        <w:t xml:space="preserve"> appellant</w:t>
      </w:r>
      <w:r w:rsidR="00DE1818" w:rsidRPr="00401C78">
        <w:rPr>
          <w:rFonts w:ascii="Arial" w:hAnsi="Arial" w:cs="Arial"/>
        </w:rPr>
        <w:t xml:space="preserve"> bro</w:t>
      </w:r>
      <w:r w:rsidR="0005176C" w:rsidRPr="00401C78">
        <w:rPr>
          <w:rFonts w:ascii="Arial" w:hAnsi="Arial" w:cs="Arial"/>
        </w:rPr>
        <w:t>ught an application</w:t>
      </w:r>
      <w:r w:rsidR="0004071C" w:rsidRPr="00401C78">
        <w:rPr>
          <w:rFonts w:ascii="Arial" w:hAnsi="Arial" w:cs="Arial"/>
        </w:rPr>
        <w:t xml:space="preserve"> </w:t>
      </w:r>
      <w:r w:rsidR="00401C78" w:rsidRPr="00401C78">
        <w:rPr>
          <w:rFonts w:ascii="Arial" w:hAnsi="Arial" w:cs="Arial"/>
        </w:rPr>
        <w:t xml:space="preserve">for an interdict </w:t>
      </w:r>
      <w:r w:rsidR="0004071C" w:rsidRPr="00401C78">
        <w:rPr>
          <w:rFonts w:ascii="Arial" w:hAnsi="Arial" w:cs="Arial"/>
        </w:rPr>
        <w:t>in the high court,</w:t>
      </w:r>
      <w:r w:rsidR="00BB5A51" w:rsidRPr="00401C78">
        <w:rPr>
          <w:rFonts w:ascii="Arial" w:hAnsi="Arial" w:cs="Arial"/>
        </w:rPr>
        <w:t xml:space="preserve"> </w:t>
      </w:r>
      <w:r w:rsidR="00DA5015" w:rsidRPr="00401C78">
        <w:rPr>
          <w:rFonts w:ascii="Arial" w:hAnsi="Arial" w:cs="Arial"/>
        </w:rPr>
        <w:t>to</w:t>
      </w:r>
      <w:r w:rsidR="001D7E6F" w:rsidRPr="00401C78">
        <w:rPr>
          <w:rFonts w:ascii="Arial" w:hAnsi="Arial" w:cs="Arial"/>
        </w:rPr>
        <w:t xml:space="preserve"> restrain Mziki </w:t>
      </w:r>
      <w:r w:rsidR="00E8333C" w:rsidRPr="00401C78">
        <w:rPr>
          <w:rFonts w:ascii="Arial" w:hAnsi="Arial" w:cs="Arial"/>
        </w:rPr>
        <w:t xml:space="preserve">together with </w:t>
      </w:r>
      <w:r w:rsidR="00BC0150" w:rsidRPr="00401C78">
        <w:rPr>
          <w:rFonts w:ascii="Arial" w:hAnsi="Arial" w:cs="Arial"/>
        </w:rPr>
        <w:t>its members</w:t>
      </w:r>
      <w:r w:rsidR="00695A86" w:rsidRPr="00401C78">
        <w:rPr>
          <w:rFonts w:ascii="Arial" w:hAnsi="Arial" w:cs="Arial"/>
        </w:rPr>
        <w:t xml:space="preserve"> (</w:t>
      </w:r>
      <w:r w:rsidR="00BC0150" w:rsidRPr="00401C78">
        <w:rPr>
          <w:rFonts w:ascii="Arial" w:hAnsi="Arial" w:cs="Arial"/>
        </w:rPr>
        <w:t xml:space="preserve">including Mr Celliers) </w:t>
      </w:r>
      <w:r w:rsidR="00E8333C" w:rsidRPr="00401C78">
        <w:rPr>
          <w:rFonts w:ascii="Arial" w:hAnsi="Arial" w:cs="Arial"/>
        </w:rPr>
        <w:t xml:space="preserve">from traversing the appellant’s </w:t>
      </w:r>
      <w:r w:rsidR="00401C78" w:rsidRPr="00401C78">
        <w:rPr>
          <w:rFonts w:ascii="Arial" w:hAnsi="Arial" w:cs="Arial"/>
        </w:rPr>
        <w:t>farm</w:t>
      </w:r>
      <w:r w:rsidR="00401C78">
        <w:rPr>
          <w:rFonts w:ascii="Arial" w:hAnsi="Arial" w:cs="Arial"/>
        </w:rPr>
        <w:t>, cont</w:t>
      </w:r>
      <w:r w:rsidR="00401C78" w:rsidRPr="00401C78">
        <w:rPr>
          <w:rFonts w:ascii="Arial" w:hAnsi="Arial" w:cs="Arial"/>
        </w:rPr>
        <w:t>rary</w:t>
      </w:r>
      <w:r w:rsidR="00533128" w:rsidRPr="00401C78">
        <w:rPr>
          <w:rFonts w:ascii="Arial" w:hAnsi="Arial" w:cs="Arial"/>
        </w:rPr>
        <w:t xml:space="preserve"> to the terms of </w:t>
      </w:r>
      <w:r w:rsidR="00E8333C" w:rsidRPr="00401C78">
        <w:rPr>
          <w:rFonts w:ascii="Arial" w:hAnsi="Arial" w:cs="Arial"/>
        </w:rPr>
        <w:t>clause 4.2.8 of the notarial deed</w:t>
      </w:r>
      <w:r w:rsidR="00E73FDA" w:rsidRPr="00401C78">
        <w:rPr>
          <w:rFonts w:ascii="Arial" w:hAnsi="Arial" w:cs="Arial"/>
        </w:rPr>
        <w:t xml:space="preserve"> which </w:t>
      </w:r>
      <w:r w:rsidR="00D93B19" w:rsidRPr="00401C78">
        <w:rPr>
          <w:rFonts w:ascii="Arial" w:hAnsi="Arial" w:cs="Arial"/>
        </w:rPr>
        <w:t>provides</w:t>
      </w:r>
      <w:r w:rsidR="00E97D8A" w:rsidRPr="00401C78">
        <w:rPr>
          <w:rFonts w:ascii="Arial" w:hAnsi="Arial" w:cs="Arial"/>
        </w:rPr>
        <w:t>:</w:t>
      </w:r>
    </w:p>
    <w:p w:rsidR="00974DCE" w:rsidRDefault="00BF5202" w:rsidP="00DC6F40">
      <w:pPr>
        <w:widowControl w:val="0"/>
        <w:tabs>
          <w:tab w:val="right" w:pos="9360"/>
        </w:tabs>
        <w:autoSpaceDE w:val="0"/>
        <w:autoSpaceDN w:val="0"/>
        <w:adjustRightInd w:val="0"/>
        <w:spacing w:line="360" w:lineRule="auto"/>
        <w:jc w:val="both"/>
        <w:rPr>
          <w:rFonts w:ascii="Arial" w:hAnsi="Arial" w:cs="Arial"/>
          <w:sz w:val="22"/>
          <w:szCs w:val="22"/>
        </w:rPr>
      </w:pPr>
      <w:r w:rsidRPr="00D13F85">
        <w:rPr>
          <w:rFonts w:ascii="Arial" w:hAnsi="Arial" w:cs="Arial"/>
        </w:rPr>
        <w:tab/>
      </w:r>
      <w:r w:rsidR="0071740B" w:rsidRPr="00D13F85">
        <w:rPr>
          <w:rFonts w:ascii="Arial" w:hAnsi="Arial" w:cs="Arial"/>
          <w:sz w:val="22"/>
          <w:szCs w:val="22"/>
        </w:rPr>
        <w:t>‘. . .</w:t>
      </w:r>
      <w:r w:rsidR="00096B52" w:rsidRPr="00D13F85">
        <w:rPr>
          <w:rFonts w:ascii="Arial" w:hAnsi="Arial" w:cs="Arial"/>
          <w:sz w:val="22"/>
          <w:szCs w:val="22"/>
        </w:rPr>
        <w:t>[</w:t>
      </w:r>
      <w:r w:rsidR="00400E99" w:rsidRPr="00D13F85">
        <w:rPr>
          <w:rFonts w:ascii="Arial" w:hAnsi="Arial" w:cs="Arial"/>
          <w:sz w:val="22"/>
          <w:szCs w:val="22"/>
        </w:rPr>
        <w:t>S</w:t>
      </w:r>
      <w:r w:rsidR="00096B52" w:rsidRPr="00D13F85">
        <w:rPr>
          <w:rFonts w:ascii="Arial" w:hAnsi="Arial" w:cs="Arial"/>
          <w:sz w:val="22"/>
          <w:szCs w:val="22"/>
        </w:rPr>
        <w:t>]</w:t>
      </w:r>
      <w:r w:rsidR="00E8333C" w:rsidRPr="00D13F85">
        <w:rPr>
          <w:rFonts w:ascii="Arial" w:hAnsi="Arial" w:cs="Arial"/>
          <w:sz w:val="22"/>
          <w:szCs w:val="22"/>
        </w:rPr>
        <w:t>h</w:t>
      </w:r>
      <w:r w:rsidR="00695A86" w:rsidRPr="00D13F85">
        <w:rPr>
          <w:rFonts w:ascii="Arial" w:hAnsi="Arial" w:cs="Arial"/>
          <w:sz w:val="22"/>
          <w:szCs w:val="22"/>
        </w:rPr>
        <w:t xml:space="preserve">ould the right of traverse for </w:t>
      </w:r>
      <w:r w:rsidR="00E8333C" w:rsidRPr="00D13F85">
        <w:rPr>
          <w:rFonts w:ascii="Arial" w:hAnsi="Arial" w:cs="Arial"/>
          <w:sz w:val="22"/>
          <w:szCs w:val="22"/>
        </w:rPr>
        <w:t>the purpose of viewing wild game granted in terms of this</w:t>
      </w:r>
      <w:r w:rsidR="00695A86" w:rsidRPr="00D13F85">
        <w:rPr>
          <w:rFonts w:ascii="Arial" w:hAnsi="Arial" w:cs="Arial"/>
          <w:sz w:val="22"/>
          <w:szCs w:val="22"/>
        </w:rPr>
        <w:t xml:space="preserve"> agreement be desirous of being</w:t>
      </w:r>
      <w:r w:rsidR="00E8333C" w:rsidRPr="00D13F85">
        <w:rPr>
          <w:rFonts w:ascii="Arial" w:hAnsi="Arial" w:cs="Arial"/>
          <w:sz w:val="22"/>
          <w:szCs w:val="22"/>
        </w:rPr>
        <w:t xml:space="preserve"> exercised by Mziki or a holder</w:t>
      </w:r>
      <w:r w:rsidRPr="00D13F85">
        <w:rPr>
          <w:rFonts w:ascii="Arial" w:hAnsi="Arial" w:cs="Arial"/>
          <w:sz w:val="22"/>
          <w:szCs w:val="22"/>
        </w:rPr>
        <w:t xml:space="preserve"> </w:t>
      </w:r>
      <w:r w:rsidR="00E8333C" w:rsidRPr="00D13F85">
        <w:rPr>
          <w:rFonts w:ascii="Arial" w:hAnsi="Arial" w:cs="Arial"/>
          <w:sz w:val="22"/>
          <w:szCs w:val="22"/>
        </w:rPr>
        <w:t>between the hours of sunset and sunrise, such rights shall only be capable of being exercised with the consent and under the supervision of the duly authorised</w:t>
      </w:r>
      <w:r w:rsidRPr="00D13F85">
        <w:rPr>
          <w:rFonts w:ascii="Arial" w:hAnsi="Arial" w:cs="Arial"/>
          <w:sz w:val="22"/>
          <w:szCs w:val="22"/>
        </w:rPr>
        <w:t xml:space="preserve"> </w:t>
      </w:r>
      <w:r w:rsidR="00E8333C" w:rsidRPr="00D13F85">
        <w:rPr>
          <w:rFonts w:ascii="Arial" w:hAnsi="Arial" w:cs="Arial"/>
          <w:sz w:val="22"/>
          <w:szCs w:val="22"/>
        </w:rPr>
        <w:t>representative of the registered owner of the land concerned upon such conditions as the registered owner of the land in his</w:t>
      </w:r>
      <w:r w:rsidR="0071740B" w:rsidRPr="00D13F85">
        <w:rPr>
          <w:rFonts w:ascii="Arial" w:hAnsi="Arial" w:cs="Arial"/>
          <w:sz w:val="22"/>
          <w:szCs w:val="22"/>
        </w:rPr>
        <w:t xml:space="preserve"> sole discretion may determine. . .</w:t>
      </w:r>
      <w:r w:rsidR="00E8333C" w:rsidRPr="00D13F85">
        <w:rPr>
          <w:rFonts w:ascii="Arial" w:hAnsi="Arial" w:cs="Arial"/>
          <w:sz w:val="22"/>
          <w:szCs w:val="22"/>
        </w:rPr>
        <w:t>’</w:t>
      </w:r>
    </w:p>
    <w:p w:rsidR="00401C78" w:rsidRPr="00D13F85" w:rsidRDefault="00401C78" w:rsidP="00DC6F40">
      <w:pPr>
        <w:widowControl w:val="0"/>
        <w:tabs>
          <w:tab w:val="right" w:pos="9360"/>
        </w:tabs>
        <w:autoSpaceDE w:val="0"/>
        <w:autoSpaceDN w:val="0"/>
        <w:adjustRightInd w:val="0"/>
        <w:spacing w:line="360" w:lineRule="auto"/>
        <w:jc w:val="both"/>
        <w:rPr>
          <w:rFonts w:ascii="Arial" w:hAnsi="Arial" w:cs="Arial"/>
          <w:sz w:val="22"/>
          <w:szCs w:val="22"/>
        </w:rPr>
      </w:pPr>
      <w:r w:rsidRPr="00401C78">
        <w:rPr>
          <w:rFonts w:ascii="Arial" w:hAnsi="Arial" w:cs="Arial"/>
        </w:rPr>
        <w:t>The application served before Steyn J.</w:t>
      </w:r>
    </w:p>
    <w:p w:rsidR="00BF5202" w:rsidRPr="00D13F85" w:rsidRDefault="00BF5202" w:rsidP="00DC6F40">
      <w:pPr>
        <w:widowControl w:val="0"/>
        <w:tabs>
          <w:tab w:val="right" w:pos="9360"/>
        </w:tabs>
        <w:autoSpaceDE w:val="0"/>
        <w:autoSpaceDN w:val="0"/>
        <w:adjustRightInd w:val="0"/>
        <w:spacing w:line="360" w:lineRule="auto"/>
        <w:jc w:val="both"/>
        <w:rPr>
          <w:rFonts w:ascii="Arial" w:hAnsi="Arial" w:cs="Arial"/>
        </w:rPr>
      </w:pPr>
    </w:p>
    <w:p w:rsidR="001E782D" w:rsidRPr="00631401" w:rsidRDefault="00631401" w:rsidP="00631401">
      <w:pPr>
        <w:widowControl w:val="0"/>
        <w:autoSpaceDE w:val="0"/>
        <w:autoSpaceDN w:val="0"/>
        <w:adjustRightInd w:val="0"/>
        <w:spacing w:line="360" w:lineRule="auto"/>
        <w:jc w:val="both"/>
        <w:rPr>
          <w:rFonts w:ascii="Arial" w:hAnsi="Arial" w:cs="Arial"/>
        </w:rPr>
      </w:pPr>
      <w:r w:rsidRPr="00D13F85">
        <w:rPr>
          <w:rFonts w:ascii="Arial" w:hAnsi="Arial" w:cs="Arial"/>
        </w:rPr>
        <w:t>[6]</w:t>
      </w:r>
      <w:r w:rsidRPr="00D13F85">
        <w:rPr>
          <w:rFonts w:ascii="Arial" w:hAnsi="Arial" w:cs="Arial"/>
        </w:rPr>
        <w:tab/>
      </w:r>
      <w:r w:rsidR="00D93B19" w:rsidRPr="00631401">
        <w:rPr>
          <w:rFonts w:ascii="Arial" w:hAnsi="Arial" w:cs="Arial"/>
        </w:rPr>
        <w:t>O</w:t>
      </w:r>
      <w:r w:rsidR="00591723" w:rsidRPr="00631401">
        <w:rPr>
          <w:rFonts w:ascii="Arial" w:hAnsi="Arial" w:cs="Arial"/>
        </w:rPr>
        <w:t>n 10 February 2017</w:t>
      </w:r>
      <w:r w:rsidR="00B57037" w:rsidRPr="00631401">
        <w:rPr>
          <w:rFonts w:ascii="Arial" w:hAnsi="Arial" w:cs="Arial"/>
        </w:rPr>
        <w:t>,</w:t>
      </w:r>
      <w:r w:rsidR="00D93B19" w:rsidRPr="00631401">
        <w:rPr>
          <w:rFonts w:ascii="Arial" w:hAnsi="Arial" w:cs="Arial"/>
        </w:rPr>
        <w:t xml:space="preserve"> </w:t>
      </w:r>
      <w:r w:rsidR="00B73226" w:rsidRPr="00631401">
        <w:rPr>
          <w:rFonts w:ascii="Arial" w:hAnsi="Arial" w:cs="Arial"/>
        </w:rPr>
        <w:t xml:space="preserve">Steyn J </w:t>
      </w:r>
      <w:r w:rsidR="00D93B19" w:rsidRPr="00631401">
        <w:rPr>
          <w:rFonts w:ascii="Arial" w:hAnsi="Arial" w:cs="Arial"/>
        </w:rPr>
        <w:t>dismissed</w:t>
      </w:r>
      <w:r w:rsidR="00B73226" w:rsidRPr="00631401">
        <w:rPr>
          <w:rFonts w:ascii="Arial" w:hAnsi="Arial" w:cs="Arial"/>
        </w:rPr>
        <w:t xml:space="preserve"> the application</w:t>
      </w:r>
      <w:r w:rsidR="00D93B19" w:rsidRPr="00631401">
        <w:rPr>
          <w:rFonts w:ascii="Arial" w:hAnsi="Arial" w:cs="Arial"/>
        </w:rPr>
        <w:t xml:space="preserve"> </w:t>
      </w:r>
      <w:r w:rsidR="00CB6D9E" w:rsidRPr="00631401">
        <w:rPr>
          <w:rFonts w:ascii="Arial" w:hAnsi="Arial" w:cs="Arial"/>
        </w:rPr>
        <w:t>on</w:t>
      </w:r>
      <w:r w:rsidR="00E8333C" w:rsidRPr="00631401">
        <w:rPr>
          <w:rFonts w:ascii="Arial" w:hAnsi="Arial" w:cs="Arial"/>
        </w:rPr>
        <w:t xml:space="preserve"> a point </w:t>
      </w:r>
      <w:r w:rsidR="00E8333C" w:rsidRPr="00631401">
        <w:rPr>
          <w:rFonts w:ascii="Arial" w:hAnsi="Arial" w:cs="Arial"/>
          <w:i/>
          <w:iCs/>
        </w:rPr>
        <w:t>in limine</w:t>
      </w:r>
      <w:r w:rsidR="002545A7" w:rsidRPr="00631401">
        <w:rPr>
          <w:rFonts w:ascii="Arial" w:hAnsi="Arial" w:cs="Arial"/>
          <w:iCs/>
        </w:rPr>
        <w:t xml:space="preserve">, in </w:t>
      </w:r>
      <w:r w:rsidR="0005176C" w:rsidRPr="00631401">
        <w:rPr>
          <w:rFonts w:ascii="Arial" w:hAnsi="Arial" w:cs="Arial"/>
        </w:rPr>
        <w:t>that the matter should have been referred</w:t>
      </w:r>
      <w:r w:rsidR="00E8333C" w:rsidRPr="00631401">
        <w:rPr>
          <w:rFonts w:ascii="Arial" w:hAnsi="Arial" w:cs="Arial"/>
        </w:rPr>
        <w:t xml:space="preserve"> </w:t>
      </w:r>
      <w:r w:rsidR="00BC0150" w:rsidRPr="00631401">
        <w:rPr>
          <w:rFonts w:ascii="Arial" w:hAnsi="Arial" w:cs="Arial"/>
        </w:rPr>
        <w:t>to</w:t>
      </w:r>
      <w:r w:rsidR="00E8333C" w:rsidRPr="00631401">
        <w:rPr>
          <w:rFonts w:ascii="Arial" w:hAnsi="Arial" w:cs="Arial"/>
        </w:rPr>
        <w:t xml:space="preserve"> arbitration in terms of clause 4.3 of the notarial deed</w:t>
      </w:r>
      <w:r w:rsidR="00E73FDA" w:rsidRPr="00D13F85">
        <w:rPr>
          <w:rStyle w:val="FootnoteReference"/>
          <w:rFonts w:ascii="Arial" w:hAnsi="Arial" w:cs="Arial"/>
        </w:rPr>
        <w:footnoteReference w:id="2"/>
      </w:r>
      <w:r w:rsidR="00E8333C" w:rsidRPr="00631401">
        <w:rPr>
          <w:rFonts w:ascii="Arial" w:hAnsi="Arial" w:cs="Arial"/>
        </w:rPr>
        <w:t>.</w:t>
      </w:r>
      <w:r w:rsidR="0021387F" w:rsidRPr="00631401">
        <w:rPr>
          <w:rFonts w:ascii="Arial" w:hAnsi="Arial" w:cs="Arial"/>
        </w:rPr>
        <w:t xml:space="preserve"> </w:t>
      </w:r>
      <w:r w:rsidR="005336AE" w:rsidRPr="00631401">
        <w:rPr>
          <w:rFonts w:ascii="Arial" w:hAnsi="Arial" w:cs="Arial"/>
        </w:rPr>
        <w:t>A</w:t>
      </w:r>
      <w:r w:rsidR="00CB6D9E" w:rsidRPr="00631401">
        <w:rPr>
          <w:rFonts w:ascii="Arial" w:hAnsi="Arial" w:cs="Arial"/>
        </w:rPr>
        <w:t>n application for leave to appeal</w:t>
      </w:r>
      <w:r w:rsidR="00BC0150" w:rsidRPr="00631401">
        <w:rPr>
          <w:rFonts w:ascii="Arial" w:hAnsi="Arial" w:cs="Arial"/>
        </w:rPr>
        <w:t xml:space="preserve"> to the full </w:t>
      </w:r>
      <w:r w:rsidR="00B73226" w:rsidRPr="00631401">
        <w:rPr>
          <w:rFonts w:ascii="Arial" w:hAnsi="Arial" w:cs="Arial"/>
        </w:rPr>
        <w:t xml:space="preserve">court </w:t>
      </w:r>
      <w:r w:rsidR="00CB6D9E" w:rsidRPr="00631401">
        <w:rPr>
          <w:rFonts w:ascii="Arial" w:hAnsi="Arial" w:cs="Arial"/>
        </w:rPr>
        <w:t xml:space="preserve">was also dismissed. </w:t>
      </w:r>
      <w:r w:rsidR="0021387F" w:rsidRPr="00631401">
        <w:rPr>
          <w:rFonts w:ascii="Arial" w:hAnsi="Arial" w:cs="Arial"/>
        </w:rPr>
        <w:t xml:space="preserve">On petition to </w:t>
      </w:r>
      <w:r w:rsidR="00BC0150" w:rsidRPr="00631401">
        <w:rPr>
          <w:rFonts w:ascii="Arial" w:hAnsi="Arial" w:cs="Arial"/>
        </w:rPr>
        <w:t>his Court,</w:t>
      </w:r>
      <w:r w:rsidR="00CB6D9E" w:rsidRPr="00631401">
        <w:rPr>
          <w:rFonts w:ascii="Arial" w:hAnsi="Arial" w:cs="Arial"/>
        </w:rPr>
        <w:t xml:space="preserve"> leave to appeal</w:t>
      </w:r>
      <w:r w:rsidR="00BC0150" w:rsidRPr="00631401">
        <w:rPr>
          <w:rFonts w:ascii="Arial" w:hAnsi="Arial" w:cs="Arial"/>
        </w:rPr>
        <w:t xml:space="preserve"> the judgment of Steyn J was</w:t>
      </w:r>
      <w:r w:rsidR="00CB6D9E" w:rsidRPr="00631401">
        <w:rPr>
          <w:rFonts w:ascii="Arial" w:hAnsi="Arial" w:cs="Arial"/>
        </w:rPr>
        <w:t xml:space="preserve"> granted by this Court</w:t>
      </w:r>
      <w:r w:rsidR="00B57037" w:rsidRPr="00631401">
        <w:rPr>
          <w:rFonts w:ascii="Arial" w:hAnsi="Arial" w:cs="Arial"/>
        </w:rPr>
        <w:t>,</w:t>
      </w:r>
      <w:r w:rsidR="0021387F" w:rsidRPr="00631401">
        <w:rPr>
          <w:rFonts w:ascii="Arial" w:hAnsi="Arial" w:cs="Arial"/>
        </w:rPr>
        <w:t xml:space="preserve"> </w:t>
      </w:r>
      <w:r w:rsidR="00B91998" w:rsidRPr="00631401">
        <w:rPr>
          <w:rFonts w:ascii="Arial" w:hAnsi="Arial" w:cs="Arial"/>
        </w:rPr>
        <w:t>directing</w:t>
      </w:r>
      <w:r w:rsidR="00BC0150" w:rsidRPr="00631401">
        <w:rPr>
          <w:rFonts w:ascii="Arial" w:hAnsi="Arial" w:cs="Arial"/>
        </w:rPr>
        <w:t xml:space="preserve"> that</w:t>
      </w:r>
      <w:r w:rsidR="00CB6D9E" w:rsidRPr="00631401">
        <w:rPr>
          <w:rFonts w:ascii="Arial" w:hAnsi="Arial" w:cs="Arial"/>
        </w:rPr>
        <w:t xml:space="preserve"> the full </w:t>
      </w:r>
      <w:r w:rsidR="00B73226" w:rsidRPr="00631401">
        <w:rPr>
          <w:rFonts w:ascii="Arial" w:hAnsi="Arial" w:cs="Arial"/>
        </w:rPr>
        <w:t xml:space="preserve">court </w:t>
      </w:r>
      <w:r w:rsidR="00BC0150" w:rsidRPr="00631401">
        <w:rPr>
          <w:rFonts w:ascii="Arial" w:hAnsi="Arial" w:cs="Arial"/>
        </w:rPr>
        <w:t>entertain</w:t>
      </w:r>
      <w:r w:rsidR="002545A7" w:rsidRPr="00631401">
        <w:rPr>
          <w:rFonts w:ascii="Arial" w:hAnsi="Arial" w:cs="Arial"/>
        </w:rPr>
        <w:t xml:space="preserve">s </w:t>
      </w:r>
      <w:r w:rsidR="004D332D" w:rsidRPr="00631401">
        <w:rPr>
          <w:rFonts w:ascii="Arial" w:hAnsi="Arial" w:cs="Arial"/>
        </w:rPr>
        <w:t>the appeal. The full court</w:t>
      </w:r>
      <w:r w:rsidR="005918BD" w:rsidRPr="00631401">
        <w:rPr>
          <w:rFonts w:ascii="Arial" w:hAnsi="Arial" w:cs="Arial"/>
        </w:rPr>
        <w:t xml:space="preserve"> </w:t>
      </w:r>
      <w:r w:rsidR="00A76634" w:rsidRPr="00631401">
        <w:rPr>
          <w:rFonts w:ascii="Arial" w:hAnsi="Arial" w:cs="Arial"/>
        </w:rPr>
        <w:t>(</w:t>
      </w:r>
      <w:r w:rsidR="001C201A" w:rsidRPr="00631401">
        <w:rPr>
          <w:rFonts w:ascii="Arial" w:hAnsi="Arial" w:cs="Arial"/>
        </w:rPr>
        <w:t>per</w:t>
      </w:r>
      <w:r w:rsidR="00591723" w:rsidRPr="00631401">
        <w:rPr>
          <w:rFonts w:ascii="Arial" w:hAnsi="Arial" w:cs="Arial"/>
        </w:rPr>
        <w:t xml:space="preserve"> </w:t>
      </w:r>
      <w:r w:rsidR="005918BD" w:rsidRPr="00631401">
        <w:rPr>
          <w:rFonts w:ascii="Arial" w:hAnsi="Arial" w:cs="Arial"/>
        </w:rPr>
        <w:t>Moodley, Chetty and Hadebe JJ</w:t>
      </w:r>
      <w:r w:rsidR="001C201A" w:rsidRPr="00631401">
        <w:rPr>
          <w:rFonts w:ascii="Arial" w:hAnsi="Arial" w:cs="Arial"/>
        </w:rPr>
        <w:t>)</w:t>
      </w:r>
      <w:r w:rsidR="00CB6D9E" w:rsidRPr="00631401">
        <w:rPr>
          <w:rFonts w:ascii="Arial" w:hAnsi="Arial" w:cs="Arial"/>
        </w:rPr>
        <w:t xml:space="preserve"> dealt with the merits of the application</w:t>
      </w:r>
      <w:r w:rsidR="005918BD" w:rsidRPr="00631401">
        <w:rPr>
          <w:rFonts w:ascii="Arial" w:hAnsi="Arial" w:cs="Arial"/>
        </w:rPr>
        <w:t>.</w:t>
      </w:r>
      <w:r w:rsidR="001C201A" w:rsidRPr="00631401">
        <w:rPr>
          <w:rFonts w:ascii="Arial" w:hAnsi="Arial" w:cs="Arial"/>
        </w:rPr>
        <w:t xml:space="preserve"> </w:t>
      </w:r>
      <w:r w:rsidR="005918BD" w:rsidRPr="00631401">
        <w:rPr>
          <w:rFonts w:ascii="Arial" w:hAnsi="Arial" w:cs="Arial"/>
        </w:rPr>
        <w:t>C</w:t>
      </w:r>
      <w:r w:rsidR="001C201A" w:rsidRPr="00631401">
        <w:rPr>
          <w:rFonts w:ascii="Arial" w:hAnsi="Arial" w:cs="Arial"/>
        </w:rPr>
        <w:t>onsequently,</w:t>
      </w:r>
      <w:r w:rsidR="005918BD" w:rsidRPr="00631401">
        <w:rPr>
          <w:rFonts w:ascii="Arial" w:hAnsi="Arial" w:cs="Arial"/>
        </w:rPr>
        <w:t xml:space="preserve"> </w:t>
      </w:r>
      <w:r w:rsidR="00C46EE7" w:rsidRPr="00631401">
        <w:rPr>
          <w:rFonts w:ascii="Arial" w:hAnsi="Arial" w:cs="Arial"/>
        </w:rPr>
        <w:t>on 24 May 2019</w:t>
      </w:r>
      <w:r w:rsidR="007F0214" w:rsidRPr="00631401">
        <w:rPr>
          <w:rFonts w:ascii="Arial" w:hAnsi="Arial" w:cs="Arial"/>
        </w:rPr>
        <w:t>,</w:t>
      </w:r>
      <w:r w:rsidR="00CB6D9E" w:rsidRPr="00631401">
        <w:rPr>
          <w:rFonts w:ascii="Arial" w:hAnsi="Arial" w:cs="Arial"/>
        </w:rPr>
        <w:t xml:space="preserve"> </w:t>
      </w:r>
      <w:r w:rsidR="005918BD" w:rsidRPr="00631401">
        <w:rPr>
          <w:rFonts w:ascii="Arial" w:hAnsi="Arial" w:cs="Arial"/>
        </w:rPr>
        <w:t xml:space="preserve">an order was </w:t>
      </w:r>
      <w:r w:rsidR="00CB6D9E" w:rsidRPr="00631401">
        <w:rPr>
          <w:rFonts w:ascii="Arial" w:hAnsi="Arial" w:cs="Arial"/>
        </w:rPr>
        <w:t xml:space="preserve">granted </w:t>
      </w:r>
      <w:r w:rsidR="005918BD" w:rsidRPr="00631401">
        <w:rPr>
          <w:rFonts w:ascii="Arial" w:hAnsi="Arial" w:cs="Arial"/>
        </w:rPr>
        <w:t>in favour of the appellant in the following terms:</w:t>
      </w:r>
      <w:r w:rsidR="001C201A" w:rsidRPr="00631401">
        <w:rPr>
          <w:rFonts w:ascii="Arial" w:hAnsi="Arial" w:cs="Arial"/>
        </w:rPr>
        <w:t xml:space="preserve"> </w:t>
      </w:r>
    </w:p>
    <w:p w:rsidR="00E93C89" w:rsidRPr="00D13F85" w:rsidRDefault="001C201A" w:rsidP="00DC6F40">
      <w:pPr>
        <w:widowControl w:val="0"/>
        <w:tabs>
          <w:tab w:val="right" w:pos="9360"/>
        </w:tabs>
        <w:autoSpaceDE w:val="0"/>
        <w:autoSpaceDN w:val="0"/>
        <w:adjustRightInd w:val="0"/>
        <w:spacing w:line="360" w:lineRule="auto"/>
        <w:ind w:left="720" w:hanging="720"/>
        <w:jc w:val="both"/>
        <w:rPr>
          <w:rFonts w:ascii="Arial" w:hAnsi="Arial" w:cs="Arial"/>
          <w:sz w:val="22"/>
          <w:szCs w:val="22"/>
        </w:rPr>
      </w:pPr>
      <w:r w:rsidRPr="00D13F85">
        <w:rPr>
          <w:rFonts w:ascii="Arial" w:hAnsi="Arial" w:cs="Arial"/>
          <w:sz w:val="22"/>
          <w:szCs w:val="22"/>
        </w:rPr>
        <w:t>‘</w:t>
      </w:r>
      <w:r w:rsidR="00165959" w:rsidRPr="00D13F85">
        <w:rPr>
          <w:rFonts w:ascii="Arial" w:hAnsi="Arial" w:cs="Arial"/>
          <w:sz w:val="22"/>
          <w:szCs w:val="22"/>
        </w:rPr>
        <w:t>1.</w:t>
      </w:r>
      <w:r w:rsidR="00DA145B" w:rsidRPr="00D13F85">
        <w:rPr>
          <w:rFonts w:ascii="Arial" w:hAnsi="Arial" w:cs="Arial"/>
          <w:sz w:val="22"/>
          <w:szCs w:val="22"/>
        </w:rPr>
        <w:tab/>
      </w:r>
      <w:r w:rsidR="00E93C89" w:rsidRPr="00D13F85">
        <w:rPr>
          <w:rFonts w:ascii="Arial" w:hAnsi="Arial" w:cs="Arial"/>
          <w:sz w:val="22"/>
          <w:szCs w:val="22"/>
        </w:rPr>
        <w:t>The appeal is upheld.</w:t>
      </w:r>
    </w:p>
    <w:p w:rsidR="00E93C89" w:rsidRPr="00D13F85" w:rsidRDefault="00165959" w:rsidP="00DC6F40">
      <w:pPr>
        <w:widowControl w:val="0"/>
        <w:tabs>
          <w:tab w:val="right" w:pos="9360"/>
        </w:tabs>
        <w:autoSpaceDE w:val="0"/>
        <w:autoSpaceDN w:val="0"/>
        <w:adjustRightInd w:val="0"/>
        <w:spacing w:line="360" w:lineRule="auto"/>
        <w:ind w:left="720" w:hanging="720"/>
        <w:jc w:val="both"/>
        <w:rPr>
          <w:rFonts w:ascii="Arial" w:hAnsi="Arial" w:cs="Arial"/>
          <w:sz w:val="22"/>
          <w:szCs w:val="22"/>
        </w:rPr>
      </w:pPr>
      <w:r w:rsidRPr="00D13F85">
        <w:rPr>
          <w:rFonts w:ascii="Arial" w:hAnsi="Arial" w:cs="Arial"/>
          <w:sz w:val="22"/>
          <w:szCs w:val="22"/>
        </w:rPr>
        <w:t>2.</w:t>
      </w:r>
      <w:r w:rsidR="00DA145B" w:rsidRPr="00D13F85">
        <w:rPr>
          <w:rFonts w:ascii="Arial" w:hAnsi="Arial" w:cs="Arial"/>
          <w:sz w:val="22"/>
          <w:szCs w:val="22"/>
        </w:rPr>
        <w:tab/>
      </w:r>
      <w:r w:rsidR="00E93C89" w:rsidRPr="00D13F85">
        <w:rPr>
          <w:rFonts w:ascii="Arial" w:hAnsi="Arial" w:cs="Arial"/>
          <w:sz w:val="22"/>
          <w:szCs w:val="22"/>
        </w:rPr>
        <w:t>The order of the court a quo is set aside and substituted wit</w:t>
      </w:r>
      <w:r w:rsidR="00A80599" w:rsidRPr="00D13F85">
        <w:rPr>
          <w:rFonts w:ascii="Arial" w:hAnsi="Arial" w:cs="Arial"/>
          <w:sz w:val="22"/>
          <w:szCs w:val="22"/>
        </w:rPr>
        <w:t>[h]</w:t>
      </w:r>
      <w:r w:rsidR="00E93C89" w:rsidRPr="00D13F85">
        <w:rPr>
          <w:rFonts w:ascii="Arial" w:hAnsi="Arial" w:cs="Arial"/>
          <w:sz w:val="22"/>
          <w:szCs w:val="22"/>
        </w:rPr>
        <w:t xml:space="preserve"> the following order:-</w:t>
      </w:r>
    </w:p>
    <w:p w:rsidR="005B085D" w:rsidRPr="00D13F85" w:rsidRDefault="00680FEE" w:rsidP="00DC6F40">
      <w:pPr>
        <w:pStyle w:val="ListParagraph"/>
        <w:widowControl w:val="0"/>
        <w:autoSpaceDE w:val="0"/>
        <w:autoSpaceDN w:val="0"/>
        <w:adjustRightInd w:val="0"/>
        <w:spacing w:line="360" w:lineRule="auto"/>
        <w:ind w:left="709" w:firstLine="11"/>
        <w:jc w:val="both"/>
        <w:rPr>
          <w:rFonts w:ascii="Arial" w:hAnsi="Arial" w:cs="Arial"/>
          <w:sz w:val="22"/>
          <w:szCs w:val="22"/>
        </w:rPr>
      </w:pPr>
      <w:r w:rsidRPr="00D13F85">
        <w:rPr>
          <w:rFonts w:ascii="Arial" w:hAnsi="Arial" w:cs="Arial"/>
          <w:sz w:val="22"/>
          <w:szCs w:val="22"/>
        </w:rPr>
        <w:t>“1</w:t>
      </w:r>
      <w:r w:rsidR="00DA145B" w:rsidRPr="00D13F85">
        <w:rPr>
          <w:rFonts w:ascii="Arial" w:hAnsi="Arial" w:cs="Arial"/>
          <w:sz w:val="22"/>
          <w:szCs w:val="22"/>
        </w:rPr>
        <w:tab/>
      </w:r>
      <w:r w:rsidR="00E93C89" w:rsidRPr="00D13F85">
        <w:rPr>
          <w:rFonts w:ascii="Arial" w:hAnsi="Arial" w:cs="Arial"/>
          <w:sz w:val="22"/>
          <w:szCs w:val="22"/>
        </w:rPr>
        <w:t>The respondent together with any and all persons who derive any</w:t>
      </w:r>
      <w:r w:rsidR="0021387F">
        <w:rPr>
          <w:rFonts w:ascii="Arial" w:hAnsi="Arial" w:cs="Arial"/>
          <w:sz w:val="22"/>
          <w:szCs w:val="22"/>
        </w:rPr>
        <w:t xml:space="preserve"> right, privilege or title throu</w:t>
      </w:r>
      <w:r w:rsidR="00E93C89" w:rsidRPr="00D13F85">
        <w:rPr>
          <w:rFonts w:ascii="Arial" w:hAnsi="Arial" w:cs="Arial"/>
          <w:sz w:val="22"/>
          <w:szCs w:val="22"/>
        </w:rPr>
        <w:t>gh</w:t>
      </w:r>
      <w:r w:rsidR="00F57252" w:rsidRPr="00D13F85">
        <w:rPr>
          <w:rFonts w:ascii="Arial" w:hAnsi="Arial" w:cs="Arial"/>
          <w:sz w:val="22"/>
          <w:szCs w:val="22"/>
        </w:rPr>
        <w:t xml:space="preserve"> </w:t>
      </w:r>
      <w:r w:rsidR="00E93C89" w:rsidRPr="00D13F85">
        <w:rPr>
          <w:rFonts w:ascii="Arial" w:hAnsi="Arial" w:cs="Arial"/>
          <w:sz w:val="22"/>
          <w:szCs w:val="22"/>
        </w:rPr>
        <w:t>the respondent are interdicted and restrained from traversing on the applicant’s land, being the remainder of the Farm Fagolweni</w:t>
      </w:r>
      <w:r w:rsidR="005B085D" w:rsidRPr="00D13F85">
        <w:rPr>
          <w:rFonts w:ascii="Arial" w:hAnsi="Arial" w:cs="Arial"/>
          <w:sz w:val="22"/>
          <w:szCs w:val="22"/>
        </w:rPr>
        <w:t xml:space="preserve">, No. 16151 </w:t>
      </w:r>
      <w:r w:rsidR="005B085D" w:rsidRPr="00D13F85">
        <w:rPr>
          <w:rFonts w:ascii="Arial" w:hAnsi="Arial" w:cs="Arial"/>
          <w:sz w:val="22"/>
          <w:szCs w:val="22"/>
        </w:rPr>
        <w:lastRenderedPageBreak/>
        <w:t>situate[d] in the Country of Zululand, Province of [Kwa</w:t>
      </w:r>
      <w:r w:rsidR="00A80599" w:rsidRPr="00D13F85">
        <w:rPr>
          <w:rFonts w:ascii="Arial" w:hAnsi="Arial" w:cs="Arial"/>
          <w:sz w:val="22"/>
          <w:szCs w:val="22"/>
        </w:rPr>
        <w:t>Z</w:t>
      </w:r>
      <w:r w:rsidR="005B085D" w:rsidRPr="00D13F85">
        <w:rPr>
          <w:rFonts w:ascii="Arial" w:hAnsi="Arial" w:cs="Arial"/>
          <w:sz w:val="22"/>
          <w:szCs w:val="22"/>
        </w:rPr>
        <w:t xml:space="preserve">ulu-]Natal </w:t>
      </w:r>
      <w:r w:rsidR="00E93C89" w:rsidRPr="00D13F85">
        <w:rPr>
          <w:rFonts w:ascii="Arial" w:hAnsi="Arial" w:cs="Arial"/>
          <w:sz w:val="22"/>
          <w:szCs w:val="22"/>
        </w:rPr>
        <w:t xml:space="preserve">and the remaining extent of the Farm Ntabankosi No.14594, between the hours of sunset and sunrise unless in accordance with clause 4.2.8 of servitude K1287/1990, and more </w:t>
      </w:r>
      <w:r w:rsidR="002C100C" w:rsidRPr="00D13F85">
        <w:rPr>
          <w:rFonts w:ascii="Arial" w:hAnsi="Arial" w:cs="Arial"/>
          <w:sz w:val="22"/>
          <w:szCs w:val="22"/>
        </w:rPr>
        <w:t>particularly</w:t>
      </w:r>
      <w:r w:rsidR="00E93C89" w:rsidRPr="00D13F85">
        <w:rPr>
          <w:rFonts w:ascii="Arial" w:hAnsi="Arial" w:cs="Arial"/>
          <w:sz w:val="22"/>
          <w:szCs w:val="22"/>
        </w:rPr>
        <w:t xml:space="preserve"> unles</w:t>
      </w:r>
      <w:r w:rsidR="001C201A" w:rsidRPr="00D13F85">
        <w:rPr>
          <w:rFonts w:ascii="Arial" w:hAnsi="Arial" w:cs="Arial"/>
          <w:sz w:val="22"/>
          <w:szCs w:val="22"/>
        </w:rPr>
        <w:t>s</w:t>
      </w:r>
      <w:r w:rsidR="005B085D" w:rsidRPr="00D13F85">
        <w:rPr>
          <w:rFonts w:ascii="Arial" w:hAnsi="Arial" w:cs="Arial"/>
          <w:sz w:val="22"/>
          <w:szCs w:val="22"/>
        </w:rPr>
        <w:t>:</w:t>
      </w:r>
      <w:r w:rsidR="00A80599" w:rsidRPr="00D13F85">
        <w:rPr>
          <w:rFonts w:ascii="Arial" w:hAnsi="Arial" w:cs="Arial"/>
          <w:sz w:val="22"/>
          <w:szCs w:val="22"/>
        </w:rPr>
        <w:t>-</w:t>
      </w:r>
    </w:p>
    <w:p w:rsidR="00E93C89" w:rsidRPr="00631401" w:rsidRDefault="00631401" w:rsidP="00631401">
      <w:pPr>
        <w:widowControl w:val="0"/>
        <w:autoSpaceDE w:val="0"/>
        <w:autoSpaceDN w:val="0"/>
        <w:adjustRightInd w:val="0"/>
        <w:spacing w:line="360" w:lineRule="auto"/>
        <w:ind w:left="709"/>
        <w:jc w:val="both"/>
        <w:rPr>
          <w:rFonts w:ascii="Arial" w:hAnsi="Arial" w:cs="Arial"/>
          <w:sz w:val="22"/>
          <w:szCs w:val="22"/>
        </w:rPr>
      </w:pPr>
      <w:r w:rsidRPr="00D13F85">
        <w:rPr>
          <w:rFonts w:ascii="Arial" w:hAnsi="Arial" w:cs="Arial"/>
          <w:sz w:val="22"/>
          <w:szCs w:val="22"/>
        </w:rPr>
        <w:t>1.1</w:t>
      </w:r>
      <w:r w:rsidRPr="00D13F85">
        <w:rPr>
          <w:rFonts w:ascii="Arial" w:hAnsi="Arial" w:cs="Arial"/>
          <w:sz w:val="22"/>
          <w:szCs w:val="22"/>
        </w:rPr>
        <w:tab/>
      </w:r>
      <w:r w:rsidR="00E93C89" w:rsidRPr="00631401">
        <w:rPr>
          <w:rFonts w:ascii="Arial" w:hAnsi="Arial" w:cs="Arial"/>
          <w:sz w:val="22"/>
          <w:szCs w:val="22"/>
        </w:rPr>
        <w:t>the prior written consent of the applicant has been obtained; and</w:t>
      </w:r>
    </w:p>
    <w:p w:rsidR="00E93C89" w:rsidRPr="00631401" w:rsidRDefault="00631401" w:rsidP="00631401">
      <w:pPr>
        <w:widowControl w:val="0"/>
        <w:autoSpaceDE w:val="0"/>
        <w:autoSpaceDN w:val="0"/>
        <w:adjustRightInd w:val="0"/>
        <w:spacing w:line="360" w:lineRule="auto"/>
        <w:ind w:left="709" w:firstLine="6"/>
        <w:jc w:val="both"/>
        <w:rPr>
          <w:rFonts w:ascii="Arial" w:hAnsi="Arial" w:cs="Arial"/>
          <w:sz w:val="22"/>
          <w:szCs w:val="22"/>
        </w:rPr>
      </w:pPr>
      <w:r w:rsidRPr="00D13F85">
        <w:rPr>
          <w:rFonts w:ascii="Arial" w:hAnsi="Arial" w:cs="Arial"/>
          <w:sz w:val="22"/>
          <w:szCs w:val="22"/>
        </w:rPr>
        <w:t>1.2</w:t>
      </w:r>
      <w:r w:rsidRPr="00D13F85">
        <w:rPr>
          <w:rFonts w:ascii="Arial" w:hAnsi="Arial" w:cs="Arial"/>
          <w:sz w:val="22"/>
          <w:szCs w:val="22"/>
        </w:rPr>
        <w:tab/>
      </w:r>
      <w:r w:rsidR="00E93C89" w:rsidRPr="00631401">
        <w:rPr>
          <w:rFonts w:ascii="Arial" w:hAnsi="Arial" w:cs="Arial"/>
          <w:sz w:val="22"/>
          <w:szCs w:val="22"/>
        </w:rPr>
        <w:t xml:space="preserve">under the supervision of a duly authorised representative of the applicant; and </w:t>
      </w:r>
    </w:p>
    <w:p w:rsidR="00E93C89" w:rsidRPr="00631401" w:rsidRDefault="00631401" w:rsidP="00631401">
      <w:pPr>
        <w:widowControl w:val="0"/>
        <w:autoSpaceDE w:val="0"/>
        <w:autoSpaceDN w:val="0"/>
        <w:adjustRightInd w:val="0"/>
        <w:spacing w:line="360" w:lineRule="auto"/>
        <w:ind w:left="709"/>
        <w:jc w:val="both"/>
        <w:rPr>
          <w:rFonts w:ascii="Arial" w:hAnsi="Arial" w:cs="Arial"/>
          <w:sz w:val="22"/>
          <w:szCs w:val="22"/>
        </w:rPr>
      </w:pPr>
      <w:r w:rsidRPr="00D13F85">
        <w:rPr>
          <w:rFonts w:ascii="Arial" w:hAnsi="Arial" w:cs="Arial"/>
          <w:sz w:val="22"/>
          <w:szCs w:val="22"/>
        </w:rPr>
        <w:t>1.3</w:t>
      </w:r>
      <w:r w:rsidRPr="00D13F85">
        <w:rPr>
          <w:rFonts w:ascii="Arial" w:hAnsi="Arial" w:cs="Arial"/>
          <w:sz w:val="22"/>
          <w:szCs w:val="22"/>
        </w:rPr>
        <w:tab/>
      </w:r>
      <w:r w:rsidR="00E93C89" w:rsidRPr="00631401">
        <w:rPr>
          <w:rFonts w:ascii="Arial" w:hAnsi="Arial" w:cs="Arial"/>
          <w:sz w:val="22"/>
          <w:szCs w:val="22"/>
        </w:rPr>
        <w:t>in accordance with such conditions as the applicant may in its sole discretion determine; and</w:t>
      </w:r>
    </w:p>
    <w:p w:rsidR="00E93C89" w:rsidRPr="00D13F85" w:rsidRDefault="005B085D" w:rsidP="00DC6F40">
      <w:pPr>
        <w:widowControl w:val="0"/>
        <w:autoSpaceDE w:val="0"/>
        <w:autoSpaceDN w:val="0"/>
        <w:adjustRightInd w:val="0"/>
        <w:spacing w:line="360" w:lineRule="auto"/>
        <w:ind w:left="709"/>
        <w:jc w:val="both"/>
        <w:rPr>
          <w:rFonts w:ascii="Arial" w:hAnsi="Arial" w:cs="Arial"/>
          <w:sz w:val="22"/>
          <w:szCs w:val="22"/>
        </w:rPr>
      </w:pPr>
      <w:r w:rsidRPr="00D13F85">
        <w:rPr>
          <w:rFonts w:ascii="Arial" w:hAnsi="Arial" w:cs="Arial"/>
          <w:sz w:val="22"/>
          <w:szCs w:val="22"/>
        </w:rPr>
        <w:t>1.4</w:t>
      </w:r>
      <w:r w:rsidR="00A80599" w:rsidRPr="00D13F85">
        <w:rPr>
          <w:rFonts w:ascii="Arial" w:hAnsi="Arial" w:cs="Arial"/>
          <w:sz w:val="22"/>
          <w:szCs w:val="22"/>
        </w:rPr>
        <w:tab/>
      </w:r>
      <w:r w:rsidR="00E93C89" w:rsidRPr="00D13F85">
        <w:rPr>
          <w:rFonts w:ascii="Arial" w:hAnsi="Arial" w:cs="Arial"/>
          <w:sz w:val="22"/>
          <w:szCs w:val="22"/>
        </w:rPr>
        <w:t>upon payment of the charges as are determined from time to time by the applicant in te</w:t>
      </w:r>
      <w:r w:rsidRPr="00D13F85">
        <w:rPr>
          <w:rFonts w:ascii="Arial" w:hAnsi="Arial" w:cs="Arial"/>
          <w:sz w:val="22"/>
          <w:szCs w:val="22"/>
        </w:rPr>
        <w:t>rms of the “current charge list”</w:t>
      </w:r>
      <w:r w:rsidR="00E93C89" w:rsidRPr="00D13F85">
        <w:rPr>
          <w:rFonts w:ascii="Arial" w:hAnsi="Arial" w:cs="Arial"/>
          <w:sz w:val="22"/>
          <w:szCs w:val="22"/>
        </w:rPr>
        <w:t>.</w:t>
      </w:r>
    </w:p>
    <w:p w:rsidR="00E93C89" w:rsidRPr="00D13F85" w:rsidRDefault="00A80599" w:rsidP="00DC6F40">
      <w:pPr>
        <w:widowControl w:val="0"/>
        <w:autoSpaceDE w:val="0"/>
        <w:autoSpaceDN w:val="0"/>
        <w:adjustRightInd w:val="0"/>
        <w:spacing w:line="360" w:lineRule="auto"/>
        <w:ind w:left="709"/>
        <w:jc w:val="both"/>
        <w:rPr>
          <w:rFonts w:ascii="Arial" w:hAnsi="Arial" w:cs="Arial"/>
          <w:sz w:val="22"/>
          <w:szCs w:val="22"/>
        </w:rPr>
      </w:pPr>
      <w:r w:rsidRPr="00D13F85">
        <w:rPr>
          <w:rFonts w:ascii="Arial" w:hAnsi="Arial" w:cs="Arial"/>
          <w:sz w:val="22"/>
          <w:szCs w:val="22"/>
        </w:rPr>
        <w:t>2</w:t>
      </w:r>
      <w:r w:rsidRPr="00D13F85">
        <w:rPr>
          <w:rFonts w:ascii="Arial" w:hAnsi="Arial" w:cs="Arial"/>
          <w:sz w:val="22"/>
          <w:szCs w:val="22"/>
        </w:rPr>
        <w:tab/>
      </w:r>
      <w:r w:rsidR="00E93C89" w:rsidRPr="00D13F85">
        <w:rPr>
          <w:rFonts w:ascii="Arial" w:hAnsi="Arial" w:cs="Arial"/>
          <w:sz w:val="22"/>
          <w:szCs w:val="22"/>
        </w:rPr>
        <w:t>The respondent is ordered to pay the applicant’s costs</w:t>
      </w:r>
      <w:r w:rsidRPr="00D13F85">
        <w:rPr>
          <w:rFonts w:ascii="Arial" w:hAnsi="Arial" w:cs="Arial"/>
          <w:sz w:val="22"/>
          <w:szCs w:val="22"/>
        </w:rPr>
        <w:t>,</w:t>
      </w:r>
      <w:r w:rsidR="00E93C89" w:rsidRPr="00D13F85">
        <w:rPr>
          <w:rFonts w:ascii="Arial" w:hAnsi="Arial" w:cs="Arial"/>
          <w:sz w:val="22"/>
          <w:szCs w:val="22"/>
        </w:rPr>
        <w:t xml:space="preserve"> such cost to include the costs of two counsel</w:t>
      </w:r>
      <w:r w:rsidRPr="00D13F85">
        <w:rPr>
          <w:rFonts w:ascii="Arial" w:hAnsi="Arial" w:cs="Arial"/>
          <w:sz w:val="22"/>
          <w:szCs w:val="22"/>
        </w:rPr>
        <w:t>.”</w:t>
      </w:r>
    </w:p>
    <w:p w:rsidR="00E93C89" w:rsidRPr="00631401" w:rsidRDefault="00631401" w:rsidP="00631401">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3.</w:t>
      </w:r>
      <w:r w:rsidRPr="00D13F85">
        <w:rPr>
          <w:rFonts w:ascii="Arial" w:hAnsi="Arial" w:cs="Arial"/>
          <w:sz w:val="22"/>
          <w:szCs w:val="22"/>
        </w:rPr>
        <w:tab/>
      </w:r>
      <w:r w:rsidR="00E93C89" w:rsidRPr="00631401">
        <w:rPr>
          <w:rFonts w:ascii="Arial" w:hAnsi="Arial" w:cs="Arial"/>
          <w:sz w:val="22"/>
          <w:szCs w:val="22"/>
        </w:rPr>
        <w:t>The respondent is to bear the costs of appeal.’</w:t>
      </w:r>
    </w:p>
    <w:p w:rsidR="005336AE" w:rsidRPr="00D13F85" w:rsidRDefault="005336AE" w:rsidP="00DC6F40">
      <w:pPr>
        <w:pStyle w:val="ListParagraph"/>
        <w:widowControl w:val="0"/>
        <w:tabs>
          <w:tab w:val="right" w:pos="9360"/>
        </w:tabs>
        <w:autoSpaceDE w:val="0"/>
        <w:autoSpaceDN w:val="0"/>
        <w:adjustRightInd w:val="0"/>
        <w:spacing w:line="360" w:lineRule="auto"/>
        <w:ind w:left="0"/>
        <w:jc w:val="both"/>
        <w:rPr>
          <w:rFonts w:ascii="Arial" w:hAnsi="Arial" w:cs="Arial"/>
        </w:rPr>
      </w:pPr>
    </w:p>
    <w:p w:rsidR="00BB6480" w:rsidRPr="00631401" w:rsidRDefault="00631401" w:rsidP="00631401">
      <w:pPr>
        <w:widowControl w:val="0"/>
        <w:autoSpaceDE w:val="0"/>
        <w:autoSpaceDN w:val="0"/>
        <w:adjustRightInd w:val="0"/>
        <w:spacing w:line="360" w:lineRule="auto"/>
        <w:jc w:val="both"/>
        <w:rPr>
          <w:rFonts w:ascii="Arial" w:hAnsi="Arial" w:cs="Arial"/>
        </w:rPr>
      </w:pPr>
      <w:r w:rsidRPr="00D13F85">
        <w:rPr>
          <w:rFonts w:ascii="Arial" w:hAnsi="Arial" w:cs="Arial"/>
        </w:rPr>
        <w:t>[7]</w:t>
      </w:r>
      <w:r w:rsidRPr="00D13F85">
        <w:rPr>
          <w:rFonts w:ascii="Arial" w:hAnsi="Arial" w:cs="Arial"/>
        </w:rPr>
        <w:tab/>
      </w:r>
      <w:r w:rsidR="00D14C36" w:rsidRPr="00631401">
        <w:rPr>
          <w:rFonts w:ascii="Arial" w:hAnsi="Arial" w:cs="Arial"/>
        </w:rPr>
        <w:t>On 30 July 2019</w:t>
      </w:r>
      <w:r w:rsidR="00E84C44" w:rsidRPr="00631401">
        <w:rPr>
          <w:rFonts w:ascii="Arial" w:hAnsi="Arial" w:cs="Arial"/>
        </w:rPr>
        <w:t>,</w:t>
      </w:r>
      <w:r w:rsidR="00D14C36" w:rsidRPr="00631401">
        <w:rPr>
          <w:rFonts w:ascii="Arial" w:hAnsi="Arial" w:cs="Arial"/>
        </w:rPr>
        <w:t xml:space="preserve"> an </w:t>
      </w:r>
      <w:r w:rsidR="006868E8" w:rsidRPr="00631401">
        <w:rPr>
          <w:rFonts w:ascii="Arial" w:hAnsi="Arial" w:cs="Arial"/>
        </w:rPr>
        <w:t>arbitration</w:t>
      </w:r>
      <w:r w:rsidR="00D14C36" w:rsidRPr="00631401">
        <w:rPr>
          <w:rFonts w:ascii="Arial" w:hAnsi="Arial" w:cs="Arial"/>
        </w:rPr>
        <w:t xml:space="preserve"> award, similar to t</w:t>
      </w:r>
      <w:r w:rsidR="0071740B" w:rsidRPr="00631401">
        <w:rPr>
          <w:rFonts w:ascii="Arial" w:hAnsi="Arial" w:cs="Arial"/>
        </w:rPr>
        <w:t xml:space="preserve">he order of the full court, was </w:t>
      </w:r>
      <w:r w:rsidR="00BB6480" w:rsidRPr="00631401">
        <w:rPr>
          <w:rFonts w:ascii="Arial" w:hAnsi="Arial" w:cs="Arial"/>
        </w:rPr>
        <w:t>granted</w:t>
      </w:r>
      <w:r w:rsidR="001F1C97" w:rsidRPr="00631401">
        <w:rPr>
          <w:rFonts w:ascii="Arial" w:hAnsi="Arial" w:cs="Arial"/>
        </w:rPr>
        <w:t xml:space="preserve"> in favour of the appellant</w:t>
      </w:r>
      <w:r w:rsidR="00D14C36" w:rsidRPr="00631401">
        <w:rPr>
          <w:rFonts w:ascii="Arial" w:hAnsi="Arial" w:cs="Arial"/>
        </w:rPr>
        <w:t>. The</w:t>
      </w:r>
      <w:r w:rsidR="00B8341E" w:rsidRPr="00631401">
        <w:rPr>
          <w:rFonts w:ascii="Arial" w:hAnsi="Arial" w:cs="Arial"/>
        </w:rPr>
        <w:t xml:space="preserve"> arbitration proceeding</w:t>
      </w:r>
      <w:r w:rsidR="00B57037" w:rsidRPr="00631401">
        <w:rPr>
          <w:rFonts w:ascii="Arial" w:hAnsi="Arial" w:cs="Arial"/>
        </w:rPr>
        <w:t>s</w:t>
      </w:r>
      <w:r w:rsidR="00DD3A86" w:rsidRPr="00631401">
        <w:rPr>
          <w:rFonts w:ascii="Arial" w:hAnsi="Arial" w:cs="Arial"/>
        </w:rPr>
        <w:t xml:space="preserve"> </w:t>
      </w:r>
      <w:r w:rsidR="002451FA" w:rsidRPr="00631401">
        <w:rPr>
          <w:rFonts w:ascii="Arial" w:hAnsi="Arial" w:cs="Arial"/>
        </w:rPr>
        <w:t>w</w:t>
      </w:r>
      <w:r w:rsidR="00B57037" w:rsidRPr="00631401">
        <w:rPr>
          <w:rFonts w:ascii="Arial" w:hAnsi="Arial" w:cs="Arial"/>
        </w:rPr>
        <w:t xml:space="preserve">ere </w:t>
      </w:r>
      <w:r w:rsidR="00D14C36" w:rsidRPr="00631401">
        <w:rPr>
          <w:rFonts w:ascii="Arial" w:hAnsi="Arial" w:cs="Arial"/>
        </w:rPr>
        <w:t>running</w:t>
      </w:r>
      <w:r w:rsidR="001F1C97" w:rsidRPr="00631401">
        <w:rPr>
          <w:rFonts w:ascii="Arial" w:hAnsi="Arial" w:cs="Arial"/>
        </w:rPr>
        <w:t xml:space="preserve"> </w:t>
      </w:r>
      <w:r w:rsidR="00B8341E" w:rsidRPr="00631401">
        <w:rPr>
          <w:rFonts w:ascii="Arial" w:hAnsi="Arial" w:cs="Arial"/>
        </w:rPr>
        <w:t xml:space="preserve">parallel </w:t>
      </w:r>
      <w:r w:rsidR="001C201A" w:rsidRPr="00631401">
        <w:rPr>
          <w:rFonts w:ascii="Arial" w:hAnsi="Arial" w:cs="Arial"/>
        </w:rPr>
        <w:t>to</w:t>
      </w:r>
      <w:r w:rsidR="00B8341E" w:rsidRPr="00631401">
        <w:rPr>
          <w:rFonts w:ascii="Arial" w:hAnsi="Arial" w:cs="Arial"/>
        </w:rPr>
        <w:t xml:space="preserve"> the </w:t>
      </w:r>
      <w:r w:rsidR="00D14C36" w:rsidRPr="00631401">
        <w:rPr>
          <w:rFonts w:ascii="Arial" w:hAnsi="Arial" w:cs="Arial"/>
        </w:rPr>
        <w:t>appeal p</w:t>
      </w:r>
      <w:r w:rsidR="00D91454" w:rsidRPr="00631401">
        <w:rPr>
          <w:rFonts w:ascii="Arial" w:hAnsi="Arial" w:cs="Arial"/>
        </w:rPr>
        <w:t xml:space="preserve">roceedings before the full court. </w:t>
      </w:r>
      <w:r w:rsidR="001F25E3" w:rsidRPr="00631401">
        <w:rPr>
          <w:rFonts w:ascii="Arial" w:hAnsi="Arial" w:cs="Arial"/>
        </w:rPr>
        <w:t xml:space="preserve">According to the appellant, </w:t>
      </w:r>
      <w:r w:rsidR="00BC23D5" w:rsidRPr="00631401">
        <w:rPr>
          <w:rFonts w:ascii="Arial" w:hAnsi="Arial" w:cs="Arial"/>
        </w:rPr>
        <w:t>the respondents</w:t>
      </w:r>
      <w:r w:rsidR="001F1C97" w:rsidRPr="00631401">
        <w:rPr>
          <w:rFonts w:ascii="Arial" w:hAnsi="Arial" w:cs="Arial"/>
        </w:rPr>
        <w:t xml:space="preserve"> failed to comply with the order of the full court. </w:t>
      </w:r>
      <w:r w:rsidR="00482ACE" w:rsidRPr="00631401">
        <w:rPr>
          <w:rFonts w:ascii="Arial" w:hAnsi="Arial" w:cs="Arial"/>
        </w:rPr>
        <w:t>As a result</w:t>
      </w:r>
      <w:r w:rsidR="001F1C97" w:rsidRPr="00631401">
        <w:rPr>
          <w:rFonts w:ascii="Arial" w:hAnsi="Arial" w:cs="Arial"/>
        </w:rPr>
        <w:t>, the appellant</w:t>
      </w:r>
      <w:r w:rsidR="002D097E" w:rsidRPr="00631401">
        <w:rPr>
          <w:rFonts w:ascii="Arial" w:hAnsi="Arial" w:cs="Arial"/>
        </w:rPr>
        <w:t xml:space="preserve"> </w:t>
      </w:r>
      <w:r w:rsidR="005336AE" w:rsidRPr="00631401">
        <w:rPr>
          <w:rFonts w:ascii="Arial" w:hAnsi="Arial" w:cs="Arial"/>
        </w:rPr>
        <w:t xml:space="preserve">launched </w:t>
      </w:r>
      <w:r w:rsidR="001F1C97" w:rsidRPr="00631401">
        <w:rPr>
          <w:rFonts w:ascii="Arial" w:hAnsi="Arial" w:cs="Arial"/>
        </w:rPr>
        <w:t>an</w:t>
      </w:r>
      <w:r w:rsidR="005336AE" w:rsidRPr="00631401">
        <w:rPr>
          <w:rFonts w:ascii="Arial" w:hAnsi="Arial" w:cs="Arial"/>
        </w:rPr>
        <w:t xml:space="preserve"> ap</w:t>
      </w:r>
      <w:r w:rsidR="00482ACE" w:rsidRPr="00631401">
        <w:rPr>
          <w:rFonts w:ascii="Arial" w:hAnsi="Arial" w:cs="Arial"/>
        </w:rPr>
        <w:t>plication for contempt of court in the high court</w:t>
      </w:r>
      <w:r w:rsidR="00427087" w:rsidRPr="00631401">
        <w:rPr>
          <w:rFonts w:ascii="Arial" w:hAnsi="Arial" w:cs="Arial"/>
        </w:rPr>
        <w:t>,</w:t>
      </w:r>
      <w:r w:rsidR="000E6170" w:rsidRPr="00631401">
        <w:rPr>
          <w:rFonts w:ascii="Arial" w:hAnsi="Arial" w:cs="Arial"/>
        </w:rPr>
        <w:t xml:space="preserve"> which was</w:t>
      </w:r>
      <w:r w:rsidR="00B73226" w:rsidRPr="00631401">
        <w:rPr>
          <w:rFonts w:ascii="Arial" w:hAnsi="Arial" w:cs="Arial"/>
        </w:rPr>
        <w:t xml:space="preserve"> </w:t>
      </w:r>
      <w:r w:rsidR="0039321F" w:rsidRPr="00631401">
        <w:rPr>
          <w:rFonts w:ascii="Arial" w:hAnsi="Arial" w:cs="Arial"/>
        </w:rPr>
        <w:t>dismissed</w:t>
      </w:r>
      <w:r w:rsidR="00BB6480" w:rsidRPr="00631401">
        <w:rPr>
          <w:rFonts w:ascii="Arial" w:hAnsi="Arial" w:cs="Arial"/>
        </w:rPr>
        <w:t>. The high court also refused the application for leave to appeal.</w:t>
      </w:r>
      <w:r w:rsidR="00427087" w:rsidRPr="00631401">
        <w:rPr>
          <w:rFonts w:ascii="Arial" w:hAnsi="Arial" w:cs="Arial"/>
        </w:rPr>
        <w:t xml:space="preserve"> </w:t>
      </w:r>
      <w:r w:rsidR="00BB6480" w:rsidRPr="00631401">
        <w:rPr>
          <w:rFonts w:ascii="Arial" w:hAnsi="Arial" w:cs="Arial"/>
        </w:rPr>
        <w:t>This matter now serves before this Court</w:t>
      </w:r>
      <w:r w:rsidR="00427087" w:rsidRPr="00631401">
        <w:rPr>
          <w:rFonts w:ascii="Arial" w:hAnsi="Arial" w:cs="Arial"/>
        </w:rPr>
        <w:t>,</w:t>
      </w:r>
      <w:r w:rsidR="00BB6480" w:rsidRPr="00631401">
        <w:rPr>
          <w:rFonts w:ascii="Arial" w:hAnsi="Arial" w:cs="Arial"/>
        </w:rPr>
        <w:t xml:space="preserve"> consequent t</w:t>
      </w:r>
      <w:r w:rsidR="00DE74F8" w:rsidRPr="00631401">
        <w:rPr>
          <w:rFonts w:ascii="Arial" w:hAnsi="Arial" w:cs="Arial"/>
        </w:rPr>
        <w:t>o leave being granted by this Court.</w:t>
      </w:r>
    </w:p>
    <w:p w:rsidR="00FD5876" w:rsidRPr="00D13F85" w:rsidRDefault="00FD5876" w:rsidP="00FD5876">
      <w:pPr>
        <w:pStyle w:val="ListParagraph"/>
        <w:widowControl w:val="0"/>
        <w:autoSpaceDE w:val="0"/>
        <w:autoSpaceDN w:val="0"/>
        <w:adjustRightInd w:val="0"/>
        <w:spacing w:line="360" w:lineRule="auto"/>
        <w:ind w:left="0"/>
        <w:jc w:val="both"/>
        <w:rPr>
          <w:rFonts w:ascii="Arial" w:hAnsi="Arial" w:cs="Arial"/>
        </w:rPr>
      </w:pPr>
    </w:p>
    <w:p w:rsidR="00A9278C" w:rsidRPr="00631401" w:rsidRDefault="00631401" w:rsidP="00631401">
      <w:pPr>
        <w:widowControl w:val="0"/>
        <w:autoSpaceDE w:val="0"/>
        <w:autoSpaceDN w:val="0"/>
        <w:adjustRightInd w:val="0"/>
        <w:spacing w:line="360" w:lineRule="auto"/>
        <w:jc w:val="both"/>
        <w:rPr>
          <w:rFonts w:ascii="Arial" w:hAnsi="Arial" w:cs="Arial"/>
        </w:rPr>
      </w:pPr>
      <w:r w:rsidRPr="00D13F85">
        <w:rPr>
          <w:rFonts w:ascii="Arial" w:hAnsi="Arial" w:cs="Arial"/>
        </w:rPr>
        <w:t>[8]</w:t>
      </w:r>
      <w:r w:rsidRPr="00D13F85">
        <w:rPr>
          <w:rFonts w:ascii="Arial" w:hAnsi="Arial" w:cs="Arial"/>
        </w:rPr>
        <w:tab/>
      </w:r>
      <w:r w:rsidR="00A9278C" w:rsidRPr="00631401">
        <w:rPr>
          <w:rFonts w:ascii="Arial" w:hAnsi="Arial" w:cs="Arial"/>
        </w:rPr>
        <w:t xml:space="preserve">The allegations pertaining to the non-compliance with the order </w:t>
      </w:r>
      <w:r w:rsidR="00855E91" w:rsidRPr="00631401">
        <w:rPr>
          <w:rFonts w:ascii="Arial" w:hAnsi="Arial" w:cs="Arial"/>
        </w:rPr>
        <w:t xml:space="preserve">of the full court </w:t>
      </w:r>
      <w:r w:rsidR="00A9278C" w:rsidRPr="00631401">
        <w:rPr>
          <w:rFonts w:ascii="Arial" w:hAnsi="Arial" w:cs="Arial"/>
        </w:rPr>
        <w:t>are that</w:t>
      </w:r>
      <w:r w:rsidR="00855E91" w:rsidRPr="00631401">
        <w:rPr>
          <w:rFonts w:ascii="Arial" w:hAnsi="Arial" w:cs="Arial"/>
        </w:rPr>
        <w:t xml:space="preserve"> </w:t>
      </w:r>
      <w:r w:rsidR="00A9278C" w:rsidRPr="00631401">
        <w:rPr>
          <w:rFonts w:ascii="Arial" w:hAnsi="Arial" w:cs="Arial"/>
        </w:rPr>
        <w:t>on 30 May 2019, the appellant’s attorneys addressed an email to Mziki’s attorneys</w:t>
      </w:r>
      <w:r w:rsidR="00855E91" w:rsidRPr="00631401">
        <w:rPr>
          <w:rFonts w:ascii="Arial" w:hAnsi="Arial" w:cs="Arial"/>
        </w:rPr>
        <w:t xml:space="preserve"> a</w:t>
      </w:r>
      <w:r w:rsidR="00A9278C" w:rsidRPr="00631401">
        <w:rPr>
          <w:rFonts w:ascii="Arial" w:hAnsi="Arial" w:cs="Arial"/>
        </w:rPr>
        <w:t>ttaching the order of the full court. Th</w:t>
      </w:r>
      <w:r w:rsidR="00855E91" w:rsidRPr="00631401">
        <w:rPr>
          <w:rFonts w:ascii="Arial" w:hAnsi="Arial" w:cs="Arial"/>
        </w:rPr>
        <w:t xml:space="preserve">at </w:t>
      </w:r>
      <w:r w:rsidR="00A9278C" w:rsidRPr="00631401">
        <w:rPr>
          <w:rFonts w:ascii="Arial" w:hAnsi="Arial" w:cs="Arial"/>
        </w:rPr>
        <w:t>correspondence requested confirmation that the judgment of the full court will be brought to the attention of any and all persons who derive any right, privilege or title through Mziki. The email was met with no response. Consequently, on 1 July 2019, the appellant’s attorneys addressed a letter to the members of Mziki, which reads as follows:</w:t>
      </w:r>
    </w:p>
    <w:p w:rsidR="00A9278C" w:rsidRPr="00D13F85" w:rsidRDefault="00A9278C" w:rsidP="00DC6F40">
      <w:pPr>
        <w:widowControl w:val="0"/>
        <w:autoSpaceDE w:val="0"/>
        <w:autoSpaceDN w:val="0"/>
        <w:adjustRightInd w:val="0"/>
        <w:spacing w:line="360" w:lineRule="auto"/>
        <w:jc w:val="both"/>
        <w:rPr>
          <w:rFonts w:ascii="Arial" w:hAnsi="Arial" w:cs="Arial"/>
        </w:rPr>
      </w:pPr>
      <w:r w:rsidRPr="00D13F85">
        <w:rPr>
          <w:rFonts w:ascii="Arial" w:hAnsi="Arial" w:cs="Arial"/>
          <w:sz w:val="22"/>
          <w:szCs w:val="22"/>
        </w:rPr>
        <w:t>‘2.</w:t>
      </w:r>
      <w:r w:rsidRPr="00D13F85">
        <w:rPr>
          <w:rFonts w:ascii="Arial" w:hAnsi="Arial" w:cs="Arial"/>
          <w:sz w:val="22"/>
          <w:szCs w:val="22"/>
        </w:rPr>
        <w:tab/>
        <w:t xml:space="preserve">The purpose of this letter is to make you aware that our client recently succeeded before the Full Court sitting in the KwaZulu-Natal Division of the High Court, Pietermaritzburg (“the Appeal Court”) to obtain a unanimous order against Mziki Shareblock Limited (“Mziki”) in the following terms: . . .’ </w:t>
      </w:r>
    </w:p>
    <w:p w:rsidR="00A9278C" w:rsidRPr="00D13F85" w:rsidRDefault="00B91998" w:rsidP="00DC6F40">
      <w:pPr>
        <w:widowControl w:val="0"/>
        <w:autoSpaceDE w:val="0"/>
        <w:autoSpaceDN w:val="0"/>
        <w:adjustRightInd w:val="0"/>
        <w:spacing w:line="360" w:lineRule="auto"/>
        <w:jc w:val="both"/>
        <w:rPr>
          <w:rFonts w:ascii="Arial" w:hAnsi="Arial" w:cs="Arial"/>
        </w:rPr>
      </w:pPr>
      <w:r>
        <w:rPr>
          <w:rFonts w:ascii="Arial" w:hAnsi="Arial" w:cs="Arial"/>
        </w:rPr>
        <w:t>…</w:t>
      </w:r>
    </w:p>
    <w:p w:rsidR="00A9278C" w:rsidRPr="00D13F85" w:rsidRDefault="00A9278C" w:rsidP="00DC6F40">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4.</w:t>
      </w:r>
      <w:r w:rsidRPr="00D13F85">
        <w:rPr>
          <w:rFonts w:ascii="Arial" w:hAnsi="Arial" w:cs="Arial"/>
          <w:sz w:val="22"/>
          <w:szCs w:val="22"/>
        </w:rPr>
        <w:tab/>
        <w:t xml:space="preserve">As a member of Mziki, you qualify as a person “who derive[s] [a] right, privilege or title </w:t>
      </w:r>
      <w:r w:rsidRPr="00D13F85">
        <w:rPr>
          <w:rFonts w:ascii="Arial" w:hAnsi="Arial" w:cs="Arial"/>
          <w:sz w:val="22"/>
          <w:szCs w:val="22"/>
        </w:rPr>
        <w:lastRenderedPageBreak/>
        <w:t xml:space="preserve">through [Mziki] as contemplated in the Appeal Court’s order. It is therefore imperative that you familiarise yourself with the content of the judgment (which provides the reasons for the order) so as to ensure that you do not contravene it. </w:t>
      </w:r>
    </w:p>
    <w:p w:rsidR="00A9278C" w:rsidRPr="00D13F85" w:rsidRDefault="00A9278C" w:rsidP="00DC6F40">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 . .</w:t>
      </w:r>
    </w:p>
    <w:p w:rsidR="00A9278C" w:rsidRPr="00D13F85" w:rsidRDefault="00A9278C" w:rsidP="00DC6F40">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6.</w:t>
      </w:r>
      <w:r w:rsidRPr="00D13F85">
        <w:rPr>
          <w:rFonts w:ascii="Arial" w:hAnsi="Arial" w:cs="Arial"/>
          <w:sz w:val="22"/>
          <w:szCs w:val="22"/>
        </w:rPr>
        <w:tab/>
        <w:t>Although you should take the time to carefully read the entirety of the judgment, your attention is specifically drawn to the following paragraphs thereof:</w:t>
      </w:r>
    </w:p>
    <w:p w:rsidR="00A9278C" w:rsidRPr="00D13F85" w:rsidRDefault="00F31205" w:rsidP="00DC6F40">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6.1</w:t>
      </w:r>
      <w:r w:rsidR="00A9278C" w:rsidRPr="00D13F85">
        <w:rPr>
          <w:rFonts w:ascii="Arial" w:hAnsi="Arial" w:cs="Arial"/>
          <w:sz w:val="22"/>
          <w:szCs w:val="22"/>
        </w:rPr>
        <w:tab/>
        <w:t>The relief that was sought by Snowy Owl was protection from abuse by Mziki of its right of way under the servitude over Snowy Owl’s land and an order compelling Mziki to comply with its obligations under clause 4.2.8 [of the servitude] should it wish to exercise its right of way (</w:t>
      </w:r>
      <w:r w:rsidR="00A9278C" w:rsidRPr="00D13F85">
        <w:rPr>
          <w:rFonts w:ascii="Arial" w:hAnsi="Arial" w:cs="Arial"/>
          <w:i/>
          <w:sz w:val="22"/>
          <w:szCs w:val="22"/>
        </w:rPr>
        <w:t>paragraph 11)</w:t>
      </w:r>
      <w:r w:rsidR="00A9278C" w:rsidRPr="00D13F85">
        <w:rPr>
          <w:rFonts w:ascii="Arial" w:hAnsi="Arial" w:cs="Arial"/>
          <w:sz w:val="22"/>
          <w:szCs w:val="22"/>
        </w:rPr>
        <w:t xml:space="preserve">; </w:t>
      </w:r>
    </w:p>
    <w:p w:rsidR="00A9278C" w:rsidRPr="00D13F85" w:rsidRDefault="00A9278C" w:rsidP="00DC6F40">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 . .</w:t>
      </w:r>
    </w:p>
    <w:p w:rsidR="00A9278C" w:rsidRPr="00D13F85" w:rsidRDefault="00A9278C" w:rsidP="00DC6F40">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11.</w:t>
      </w:r>
      <w:r w:rsidRPr="00D13F85">
        <w:rPr>
          <w:rFonts w:ascii="Arial" w:hAnsi="Arial" w:cs="Arial"/>
          <w:sz w:val="22"/>
          <w:szCs w:val="22"/>
        </w:rPr>
        <w:tab/>
        <w:t xml:space="preserve">Should you wish to traverse on Snowy Owl’s land before sunrise an after sunset, you are invited to contact Mr Anton Louw to obtain a copy of Snowy Owl’s current charge list and to make the necessary arrangements with him to ensure that you traverse at all times legally on Snowy Owls’ land. </w:t>
      </w:r>
    </w:p>
    <w:p w:rsidR="00A9278C" w:rsidRPr="00D13F85" w:rsidRDefault="00A9278C" w:rsidP="00DC6F40">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12.</w:t>
      </w:r>
      <w:r w:rsidRPr="00D13F85">
        <w:rPr>
          <w:rFonts w:ascii="Arial" w:hAnsi="Arial" w:cs="Arial"/>
          <w:sz w:val="22"/>
          <w:szCs w:val="22"/>
        </w:rPr>
        <w:tab/>
        <w:t xml:space="preserve">To ensure that all who traverse Snowy Owl’s land has an enjoyable experience and to avoid Snowy Owl having to become embroiled in legal proceedings with individual members, you are encouraged to adhere not only to the provisions of the servitude in general but to the terms of the order in particular. </w:t>
      </w:r>
    </w:p>
    <w:p w:rsidR="00A9278C" w:rsidRPr="00D13F85" w:rsidRDefault="00A9278C" w:rsidP="00DC6F40">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13.</w:t>
      </w:r>
      <w:r w:rsidRPr="00D13F85">
        <w:rPr>
          <w:rFonts w:ascii="Arial" w:hAnsi="Arial" w:cs="Arial"/>
          <w:sz w:val="22"/>
          <w:szCs w:val="22"/>
        </w:rPr>
        <w:tab/>
        <w:t>You are requested to confirm by reply that you have received this letter, the judgment and order, and the servitude and that you confirm that you will abide by the terms of the order.’</w:t>
      </w:r>
    </w:p>
    <w:p w:rsidR="00A9278C" w:rsidRPr="00D13F85" w:rsidRDefault="00A9278C" w:rsidP="00DC6F40">
      <w:pPr>
        <w:widowControl w:val="0"/>
        <w:tabs>
          <w:tab w:val="right" w:pos="9360"/>
        </w:tabs>
        <w:autoSpaceDE w:val="0"/>
        <w:autoSpaceDN w:val="0"/>
        <w:adjustRightInd w:val="0"/>
        <w:spacing w:line="360" w:lineRule="auto"/>
        <w:jc w:val="both"/>
        <w:rPr>
          <w:rFonts w:ascii="Arial" w:hAnsi="Arial" w:cs="Arial"/>
        </w:rPr>
      </w:pPr>
    </w:p>
    <w:p w:rsidR="00A9278C" w:rsidRPr="00631401" w:rsidRDefault="00631401" w:rsidP="00631401">
      <w:pPr>
        <w:widowControl w:val="0"/>
        <w:autoSpaceDE w:val="0"/>
        <w:autoSpaceDN w:val="0"/>
        <w:adjustRightInd w:val="0"/>
        <w:spacing w:line="360" w:lineRule="auto"/>
        <w:jc w:val="both"/>
        <w:rPr>
          <w:rFonts w:ascii="Arial" w:hAnsi="Arial" w:cs="Arial"/>
          <w:sz w:val="22"/>
          <w:szCs w:val="22"/>
        </w:rPr>
      </w:pPr>
      <w:r w:rsidRPr="00D13F85">
        <w:rPr>
          <w:rFonts w:ascii="Arial" w:hAnsi="Arial" w:cs="Arial"/>
        </w:rPr>
        <w:t>[9]</w:t>
      </w:r>
      <w:r w:rsidRPr="00D13F85">
        <w:rPr>
          <w:rFonts w:ascii="Arial" w:hAnsi="Arial" w:cs="Arial"/>
        </w:rPr>
        <w:tab/>
      </w:r>
      <w:r w:rsidR="00A9278C" w:rsidRPr="00631401">
        <w:rPr>
          <w:rFonts w:ascii="Arial" w:hAnsi="Arial" w:cs="Arial"/>
        </w:rPr>
        <w:t>On the same day, Mr Celliers circulated a text message via WhatsApp to the members of Mziki. The message reads</w:t>
      </w:r>
      <w:r w:rsidR="00A9278C" w:rsidRPr="00631401">
        <w:rPr>
          <w:rFonts w:ascii="Arial" w:hAnsi="Arial" w:cs="Arial"/>
          <w:sz w:val="22"/>
          <w:szCs w:val="22"/>
        </w:rPr>
        <w:t>:</w:t>
      </w:r>
    </w:p>
    <w:p w:rsidR="00A9278C" w:rsidRPr="00D13F85" w:rsidRDefault="00A9278C" w:rsidP="00DC6F40">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‘Dear Shareholders. We noted the email circulated by Snowy Owl. Please refrain from responding until such time as the thorough update has been provided at the AGM. The e-mail is once again out of context and litigation regarding the time by which Mziki needs to be off the land has not been completed. Please do not be intimated and await full feedback from the board. Kind regards. Norman.’</w:t>
      </w:r>
    </w:p>
    <w:p w:rsidR="00A9278C" w:rsidRPr="00D13F85" w:rsidRDefault="00A9278C" w:rsidP="00DC6F40">
      <w:pPr>
        <w:widowControl w:val="0"/>
        <w:autoSpaceDE w:val="0"/>
        <w:autoSpaceDN w:val="0"/>
        <w:adjustRightInd w:val="0"/>
        <w:spacing w:line="360" w:lineRule="auto"/>
        <w:jc w:val="both"/>
        <w:rPr>
          <w:rFonts w:ascii="Arial" w:hAnsi="Arial" w:cs="Arial"/>
        </w:rPr>
      </w:pPr>
    </w:p>
    <w:p w:rsidR="00A9278C" w:rsidRPr="00631401" w:rsidRDefault="00631401" w:rsidP="00631401">
      <w:pPr>
        <w:widowControl w:val="0"/>
        <w:autoSpaceDE w:val="0"/>
        <w:autoSpaceDN w:val="0"/>
        <w:adjustRightInd w:val="0"/>
        <w:spacing w:line="360" w:lineRule="auto"/>
        <w:jc w:val="both"/>
        <w:rPr>
          <w:rFonts w:ascii="Arial" w:hAnsi="Arial" w:cs="Arial"/>
        </w:rPr>
      </w:pPr>
      <w:r w:rsidRPr="00D13F85">
        <w:rPr>
          <w:rFonts w:ascii="Arial" w:hAnsi="Arial" w:cs="Arial"/>
        </w:rPr>
        <w:t>[10]</w:t>
      </w:r>
      <w:r w:rsidRPr="00D13F85">
        <w:rPr>
          <w:rFonts w:ascii="Arial" w:hAnsi="Arial" w:cs="Arial"/>
        </w:rPr>
        <w:tab/>
      </w:r>
      <w:r w:rsidR="00A9278C" w:rsidRPr="00631401">
        <w:rPr>
          <w:rFonts w:ascii="Arial" w:hAnsi="Arial" w:cs="Arial"/>
        </w:rPr>
        <w:t>On 8 July 2019, Mr Celliers responded to the appellant’s letter of 1 July 2019. In response, he stated:</w:t>
      </w:r>
    </w:p>
    <w:p w:rsidR="00A9278C" w:rsidRPr="00D13F85" w:rsidRDefault="00A9278C" w:rsidP="00DC6F40">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‘3.</w:t>
      </w:r>
      <w:r w:rsidRPr="00D13F85">
        <w:rPr>
          <w:rFonts w:ascii="Arial" w:hAnsi="Arial" w:cs="Arial"/>
          <w:sz w:val="22"/>
          <w:szCs w:val="22"/>
        </w:rPr>
        <w:tab/>
        <w:t>As to . . . (“the KZN judgment”):</w:t>
      </w:r>
    </w:p>
    <w:p w:rsidR="00A9278C" w:rsidRPr="00D13F85" w:rsidRDefault="00A9278C" w:rsidP="00DC6F40">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3.1</w:t>
      </w:r>
      <w:r w:rsidRPr="00D13F85">
        <w:rPr>
          <w:rFonts w:ascii="Arial" w:hAnsi="Arial" w:cs="Arial"/>
          <w:sz w:val="22"/>
          <w:szCs w:val="22"/>
        </w:rPr>
        <w:tab/>
        <w:t xml:space="preserve">It addresses </w:t>
      </w:r>
      <w:r w:rsidR="0021387F">
        <w:rPr>
          <w:rFonts w:ascii="Arial" w:hAnsi="Arial" w:cs="Arial"/>
          <w:sz w:val="22"/>
          <w:szCs w:val="22"/>
        </w:rPr>
        <w:t>the interpretation of sub-clause</w:t>
      </w:r>
      <w:r w:rsidRPr="00D13F85">
        <w:rPr>
          <w:rFonts w:ascii="Arial" w:hAnsi="Arial" w:cs="Arial"/>
          <w:sz w:val="22"/>
          <w:szCs w:val="22"/>
        </w:rPr>
        <w:t xml:space="preserve"> 4.2.8 of the servitude. This sub-clause exists to address the arrangements to be made with your client when our client’s members wish to embark upon night drives after sunset. Mziki and its members are, and have been, </w:t>
      </w:r>
      <w:r w:rsidRPr="00D13F85">
        <w:rPr>
          <w:rFonts w:ascii="Arial" w:hAnsi="Arial" w:cs="Arial"/>
          <w:sz w:val="22"/>
          <w:szCs w:val="22"/>
        </w:rPr>
        <w:lastRenderedPageBreak/>
        <w:t>willing to comply therewith;</w:t>
      </w:r>
    </w:p>
    <w:p w:rsidR="00A9278C" w:rsidRPr="00D13F85" w:rsidRDefault="00A9278C" w:rsidP="00DC6F40">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 xml:space="preserve">. . . </w:t>
      </w:r>
    </w:p>
    <w:p w:rsidR="00A9278C" w:rsidRPr="00D13F85" w:rsidRDefault="00A9278C" w:rsidP="00DC6F40">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3.4</w:t>
      </w:r>
      <w:r w:rsidRPr="00D13F85">
        <w:rPr>
          <w:rFonts w:ascii="Arial" w:hAnsi="Arial" w:cs="Arial"/>
          <w:sz w:val="22"/>
          <w:szCs w:val="22"/>
        </w:rPr>
        <w:tab/>
        <w:t>Sub-clause 4.2.8, and hence the KZN judgment does not address our rights of traverse over your client’s property for purposes of game viewing in terms of [sub-clause] 4.1. Such rights should be exercised civiliter modo, include the right to embark upon traverse shortly before sunrise and return shortly after sunset, as was understood between the parties back in 1990 and has been the practice for almost 30 years.’</w:t>
      </w:r>
    </w:p>
    <w:p w:rsidR="00A9278C" w:rsidRDefault="00A9278C" w:rsidP="00DC6F40">
      <w:pPr>
        <w:widowControl w:val="0"/>
        <w:autoSpaceDE w:val="0"/>
        <w:autoSpaceDN w:val="0"/>
        <w:adjustRightInd w:val="0"/>
        <w:spacing w:line="360" w:lineRule="auto"/>
        <w:jc w:val="both"/>
        <w:rPr>
          <w:rFonts w:ascii="Arial" w:hAnsi="Arial" w:cs="Arial"/>
        </w:rPr>
      </w:pPr>
    </w:p>
    <w:p w:rsidR="00855E91" w:rsidRPr="00855E91" w:rsidRDefault="00855E91" w:rsidP="00410FC5">
      <w:pPr>
        <w:shd w:val="clear" w:color="auto" w:fill="FFFFFF"/>
        <w:spacing w:line="360" w:lineRule="auto"/>
        <w:rPr>
          <w:rFonts w:ascii="Arial" w:hAnsi="Arial" w:cs="Arial"/>
          <w:b/>
        </w:rPr>
      </w:pPr>
      <w:r w:rsidRPr="00855E91">
        <w:rPr>
          <w:rFonts w:ascii="Arial" w:hAnsi="Arial" w:cs="Arial"/>
          <w:b/>
        </w:rPr>
        <w:t xml:space="preserve">The annual general meeting </w:t>
      </w:r>
      <w:r>
        <w:rPr>
          <w:rFonts w:ascii="Arial" w:hAnsi="Arial" w:cs="Arial"/>
          <w:b/>
        </w:rPr>
        <w:t xml:space="preserve">(the AGM) </w:t>
      </w:r>
      <w:r w:rsidRPr="00855E91">
        <w:rPr>
          <w:rFonts w:ascii="Arial" w:hAnsi="Arial" w:cs="Arial"/>
          <w:b/>
        </w:rPr>
        <w:t>of Mziki</w:t>
      </w:r>
    </w:p>
    <w:p w:rsidR="00D82694" w:rsidRPr="002E7681" w:rsidRDefault="00C34DDC" w:rsidP="00BA630E">
      <w:pPr>
        <w:shd w:val="clear" w:color="auto" w:fill="FFFFFF"/>
        <w:spacing w:line="360" w:lineRule="auto"/>
        <w:jc w:val="both"/>
        <w:rPr>
          <w:rFonts w:ascii="Arial" w:hAnsi="Arial" w:cs="Arial"/>
        </w:rPr>
      </w:pPr>
      <w:r w:rsidRPr="00C34DDC">
        <w:rPr>
          <w:rFonts w:ascii="Arial" w:hAnsi="Arial" w:cs="Arial"/>
        </w:rPr>
        <w:t>[1</w:t>
      </w:r>
      <w:r w:rsidR="00B91998">
        <w:rPr>
          <w:rFonts w:ascii="Arial" w:hAnsi="Arial" w:cs="Arial"/>
        </w:rPr>
        <w:t>1</w:t>
      </w:r>
      <w:r w:rsidRPr="00C34DDC">
        <w:rPr>
          <w:rFonts w:ascii="Arial" w:hAnsi="Arial" w:cs="Arial"/>
        </w:rPr>
        <w:t>]</w:t>
      </w:r>
      <w:r w:rsidRPr="00C34DDC">
        <w:rPr>
          <w:rFonts w:ascii="Arial" w:hAnsi="Arial" w:cs="Arial"/>
        </w:rPr>
        <w:tab/>
        <w:t xml:space="preserve">On 13 July 2019, </w:t>
      </w:r>
      <w:r w:rsidR="00855E91">
        <w:rPr>
          <w:rFonts w:ascii="Arial" w:hAnsi="Arial" w:cs="Arial"/>
        </w:rPr>
        <w:t xml:space="preserve">the </w:t>
      </w:r>
      <w:r w:rsidRPr="00C34DDC">
        <w:rPr>
          <w:rFonts w:ascii="Arial" w:hAnsi="Arial" w:cs="Arial"/>
        </w:rPr>
        <w:t xml:space="preserve">members of Mziki held their annual general meeting (AGM), which was chaired by Mr Celliers. </w:t>
      </w:r>
      <w:r w:rsidR="00124BAE" w:rsidRPr="00124BAE">
        <w:rPr>
          <w:rFonts w:ascii="Arial" w:hAnsi="Arial" w:cs="Arial"/>
        </w:rPr>
        <w:t>The m</w:t>
      </w:r>
      <w:r w:rsidRPr="00124BAE">
        <w:rPr>
          <w:rFonts w:ascii="Arial" w:hAnsi="Arial" w:cs="Arial"/>
        </w:rPr>
        <w:t>inutes of the said AGM were annex</w:t>
      </w:r>
      <w:r w:rsidR="004200D4">
        <w:rPr>
          <w:rFonts w:ascii="Arial" w:hAnsi="Arial" w:cs="Arial"/>
        </w:rPr>
        <w:t xml:space="preserve">ed </w:t>
      </w:r>
      <w:r w:rsidRPr="00124BAE">
        <w:rPr>
          <w:rFonts w:ascii="Arial" w:hAnsi="Arial" w:cs="Arial"/>
        </w:rPr>
        <w:t xml:space="preserve">to the appellant’s </w:t>
      </w:r>
      <w:r w:rsidR="00D82694" w:rsidRPr="002E7681">
        <w:rPr>
          <w:rFonts w:ascii="Arial" w:hAnsi="Arial" w:cs="Arial"/>
        </w:rPr>
        <w:t>application</w:t>
      </w:r>
      <w:r w:rsidR="004200D4" w:rsidRPr="002E7681">
        <w:rPr>
          <w:rFonts w:ascii="Arial" w:hAnsi="Arial" w:cs="Arial"/>
        </w:rPr>
        <w:t xml:space="preserve"> for </w:t>
      </w:r>
      <w:r w:rsidRPr="002E7681">
        <w:rPr>
          <w:rFonts w:ascii="Arial" w:hAnsi="Arial" w:cs="Arial"/>
        </w:rPr>
        <w:t>contempt</w:t>
      </w:r>
      <w:r w:rsidR="0021387F" w:rsidRPr="002E7681">
        <w:rPr>
          <w:rFonts w:ascii="Arial" w:hAnsi="Arial" w:cs="Arial"/>
        </w:rPr>
        <w:t xml:space="preserve"> of court</w:t>
      </w:r>
      <w:r w:rsidRPr="002E7681">
        <w:rPr>
          <w:rFonts w:ascii="Arial" w:hAnsi="Arial" w:cs="Arial"/>
        </w:rPr>
        <w:t xml:space="preserve"> before the high court.</w:t>
      </w:r>
      <w:r w:rsidR="00D82694" w:rsidRPr="002E7681">
        <w:rPr>
          <w:rFonts w:ascii="Arial" w:hAnsi="Arial" w:cs="Arial"/>
        </w:rPr>
        <w:t xml:space="preserve"> It was contended that the minutes proved that the respondents during the AGM had made disparaging remarks about the judges who presided in the full court.</w:t>
      </w:r>
    </w:p>
    <w:p w:rsidR="006A3A2D" w:rsidRPr="002E7681" w:rsidRDefault="00124BAE" w:rsidP="00BA630E">
      <w:pPr>
        <w:shd w:val="clear" w:color="auto" w:fill="FFFFFF"/>
        <w:spacing w:line="360" w:lineRule="auto"/>
        <w:jc w:val="both"/>
        <w:rPr>
          <w:rFonts w:ascii="Arial" w:hAnsi="Arial" w:cs="Arial"/>
          <w:color w:val="222222"/>
          <w:lang w:val="en-ZA"/>
        </w:rPr>
      </w:pPr>
      <w:r w:rsidRPr="002E7681">
        <w:rPr>
          <w:rFonts w:ascii="Arial" w:hAnsi="Arial" w:cs="Arial"/>
          <w:color w:val="222222"/>
        </w:rPr>
        <w:t>A</w:t>
      </w:r>
      <w:r w:rsidR="006A3A2D" w:rsidRPr="002E7681">
        <w:rPr>
          <w:rFonts w:ascii="Arial" w:hAnsi="Arial" w:cs="Arial"/>
          <w:color w:val="222222"/>
        </w:rPr>
        <w:t>mongst other</w:t>
      </w:r>
      <w:r w:rsidRPr="002E7681">
        <w:rPr>
          <w:rFonts w:ascii="Arial" w:hAnsi="Arial" w:cs="Arial"/>
          <w:color w:val="222222"/>
        </w:rPr>
        <w:t>s,</w:t>
      </w:r>
      <w:r w:rsidR="006A3A2D" w:rsidRPr="002E7681">
        <w:rPr>
          <w:rFonts w:ascii="Arial" w:hAnsi="Arial" w:cs="Arial"/>
          <w:color w:val="222222"/>
        </w:rPr>
        <w:t xml:space="preserve"> Mr </w:t>
      </w:r>
      <w:r w:rsidRPr="002E7681">
        <w:rPr>
          <w:rFonts w:ascii="Arial" w:hAnsi="Arial" w:cs="Arial"/>
          <w:color w:val="222222"/>
        </w:rPr>
        <w:t>Celliers stated</w:t>
      </w:r>
      <w:r w:rsidR="006A3A2D" w:rsidRPr="002E7681">
        <w:rPr>
          <w:rFonts w:ascii="Arial" w:hAnsi="Arial" w:cs="Arial"/>
          <w:color w:val="222222"/>
        </w:rPr>
        <w:t xml:space="preserve"> </w:t>
      </w:r>
      <w:r w:rsidRPr="002E7681">
        <w:rPr>
          <w:rFonts w:ascii="Arial" w:hAnsi="Arial" w:cs="Arial"/>
          <w:color w:val="222222"/>
        </w:rPr>
        <w:t>the following</w:t>
      </w:r>
      <w:r w:rsidR="006A3A2D" w:rsidRPr="002E7681">
        <w:rPr>
          <w:rFonts w:ascii="Arial" w:hAnsi="Arial" w:cs="Arial"/>
          <w:color w:val="222222"/>
        </w:rPr>
        <w:t>:</w:t>
      </w:r>
    </w:p>
    <w:p w:rsidR="00124BAE" w:rsidRPr="002E7681" w:rsidRDefault="00BA630E" w:rsidP="00BA630E">
      <w:pPr>
        <w:shd w:val="clear" w:color="auto" w:fill="FFFFFF"/>
        <w:spacing w:line="360" w:lineRule="auto"/>
        <w:jc w:val="both"/>
        <w:rPr>
          <w:rFonts w:ascii="Arial" w:hAnsi="Arial" w:cs="Arial"/>
          <w:color w:val="222222"/>
          <w:sz w:val="22"/>
          <w:szCs w:val="22"/>
        </w:rPr>
      </w:pPr>
      <w:r w:rsidRPr="002E7681">
        <w:rPr>
          <w:rFonts w:ascii="Arial" w:hAnsi="Arial" w:cs="Arial"/>
          <w:color w:val="222222"/>
          <w:sz w:val="22"/>
          <w:szCs w:val="22"/>
        </w:rPr>
        <w:t>‘…</w:t>
      </w:r>
      <w:r w:rsidR="006A3A2D" w:rsidRPr="002E7681">
        <w:rPr>
          <w:rFonts w:ascii="Arial" w:hAnsi="Arial" w:cs="Arial"/>
          <w:color w:val="222222"/>
          <w:sz w:val="22"/>
          <w:szCs w:val="22"/>
        </w:rPr>
        <w:t xml:space="preserve">We got to KZN and Advocate Steyn, she was brilliant, brilliant, brilliant.’ A person identified person 5 in the record said ‘Judge Steyn.’ Mr Celliers said ‘Judge Steyn what did I </w:t>
      </w:r>
      <w:r w:rsidR="00124BAE" w:rsidRPr="002E7681">
        <w:rPr>
          <w:rFonts w:ascii="Arial" w:hAnsi="Arial" w:cs="Arial"/>
          <w:color w:val="222222"/>
          <w:sz w:val="22"/>
          <w:szCs w:val="22"/>
        </w:rPr>
        <w:t>say? She</w:t>
      </w:r>
      <w:r w:rsidR="006A3A2D" w:rsidRPr="002E7681">
        <w:rPr>
          <w:rFonts w:ascii="Arial" w:hAnsi="Arial" w:cs="Arial"/>
          <w:color w:val="222222"/>
          <w:sz w:val="22"/>
          <w:szCs w:val="22"/>
        </w:rPr>
        <w:t xml:space="preserve"> started that case, and within 30 </w:t>
      </w:r>
      <w:r w:rsidR="00124BAE" w:rsidRPr="002E7681">
        <w:rPr>
          <w:rFonts w:ascii="Arial" w:hAnsi="Arial" w:cs="Arial"/>
          <w:color w:val="222222"/>
          <w:sz w:val="22"/>
          <w:szCs w:val="22"/>
        </w:rPr>
        <w:t>minutes,</w:t>
      </w:r>
      <w:r w:rsidR="00700238" w:rsidRPr="002E7681">
        <w:rPr>
          <w:rFonts w:ascii="Arial" w:hAnsi="Arial" w:cs="Arial"/>
          <w:color w:val="222222"/>
          <w:sz w:val="22"/>
          <w:szCs w:val="22"/>
        </w:rPr>
        <w:t xml:space="preserve"> she had it… </w:t>
      </w:r>
      <w:r w:rsidR="002C100C" w:rsidRPr="002E7681">
        <w:rPr>
          <w:rFonts w:ascii="Arial" w:hAnsi="Arial" w:cs="Arial"/>
          <w:color w:val="222222"/>
          <w:sz w:val="22"/>
          <w:szCs w:val="22"/>
        </w:rPr>
        <w:t xml:space="preserve">She had Snowy on the ropes…We had a full day hearing where eventually she got him to the point where she said, but how can you rely on this table? No…we downloaded it from the internet which internet website? We cannot even access it, it is not even online and in the end they at the last minutes, 30 minutes before the hearing ended they said judge, you know what, we’ll abandon the time table, let the time table go, let it </w:t>
      </w:r>
      <w:r w:rsidR="000210F6" w:rsidRPr="002E7681">
        <w:rPr>
          <w:rFonts w:ascii="Arial" w:hAnsi="Arial" w:cs="Arial"/>
          <w:color w:val="222222"/>
          <w:sz w:val="22"/>
          <w:szCs w:val="22"/>
        </w:rPr>
        <w:t>go; all</w:t>
      </w:r>
      <w:r w:rsidR="002C100C" w:rsidRPr="002E7681">
        <w:rPr>
          <w:rFonts w:ascii="Arial" w:hAnsi="Arial" w:cs="Arial"/>
          <w:color w:val="222222"/>
          <w:sz w:val="22"/>
          <w:szCs w:val="22"/>
        </w:rPr>
        <w:t xml:space="preserve"> we want is 4,2,8, the order that 4,2,8 hold.</w:t>
      </w:r>
      <w:r w:rsidR="000210F6" w:rsidRPr="002E7681">
        <w:rPr>
          <w:rFonts w:ascii="Arial" w:hAnsi="Arial" w:cs="Arial"/>
          <w:color w:val="222222"/>
          <w:sz w:val="22"/>
          <w:szCs w:val="22"/>
        </w:rPr>
        <w:t xml:space="preserve"> </w:t>
      </w:r>
      <w:r w:rsidR="002C100C" w:rsidRPr="002E7681">
        <w:rPr>
          <w:rFonts w:ascii="Arial" w:hAnsi="Arial" w:cs="Arial"/>
          <w:color w:val="222222"/>
          <w:sz w:val="22"/>
          <w:szCs w:val="22"/>
        </w:rPr>
        <w:t xml:space="preserve">She did not buy it she sent them their way and we </w:t>
      </w:r>
      <w:r w:rsidR="006A3A2D" w:rsidRPr="002E7681">
        <w:rPr>
          <w:rFonts w:ascii="Arial" w:hAnsi="Arial" w:cs="Arial"/>
          <w:color w:val="222222"/>
          <w:sz w:val="22"/>
          <w:szCs w:val="22"/>
        </w:rPr>
        <w:t>went back and I called Fef in the car back and I say, look I think she really got it, it was very, v</w:t>
      </w:r>
      <w:r w:rsidR="00124BAE" w:rsidRPr="002E7681">
        <w:rPr>
          <w:rFonts w:ascii="Arial" w:hAnsi="Arial" w:cs="Arial"/>
          <w:color w:val="222222"/>
          <w:sz w:val="22"/>
          <w:szCs w:val="22"/>
        </w:rPr>
        <w:t>ery well done and she got it….</w:t>
      </w:r>
    </w:p>
    <w:p w:rsidR="00124BAE" w:rsidRPr="002E7681" w:rsidRDefault="00124BAE" w:rsidP="00BA630E">
      <w:pPr>
        <w:shd w:val="clear" w:color="auto" w:fill="FFFFFF"/>
        <w:spacing w:line="360" w:lineRule="auto"/>
        <w:jc w:val="both"/>
        <w:rPr>
          <w:rFonts w:ascii="Arial" w:hAnsi="Arial" w:cs="Arial"/>
          <w:color w:val="222222"/>
          <w:sz w:val="22"/>
          <w:szCs w:val="22"/>
        </w:rPr>
      </w:pPr>
    </w:p>
    <w:p w:rsidR="000210F6" w:rsidRPr="002E7681" w:rsidRDefault="000210F6" w:rsidP="00BA630E">
      <w:pPr>
        <w:shd w:val="clear" w:color="auto" w:fill="FFFFFF"/>
        <w:spacing w:line="360" w:lineRule="auto"/>
        <w:jc w:val="both"/>
        <w:rPr>
          <w:rFonts w:ascii="Arial" w:hAnsi="Arial" w:cs="Arial"/>
          <w:color w:val="222222"/>
          <w:sz w:val="22"/>
          <w:szCs w:val="22"/>
        </w:rPr>
      </w:pPr>
      <w:r w:rsidRPr="002E7681">
        <w:rPr>
          <w:rFonts w:ascii="Arial" w:hAnsi="Arial" w:cs="Arial"/>
          <w:color w:val="222222"/>
          <w:sz w:val="22"/>
          <w:szCs w:val="22"/>
        </w:rPr>
        <w:t>She gave judgment in our favour with costs and she said “Snowy came to court for an interdict knowing that there was a dispute in interpretation of the day drive times. This dispute must go to Arbitration and an arbitrator must interpret 4.1 and they used 4,2,8 in the wrong context because the real dispute is not night driving; the real dispute when must day driving end, ok.</w:t>
      </w:r>
    </w:p>
    <w:p w:rsidR="000210F6" w:rsidRPr="002E7681" w:rsidRDefault="000210F6" w:rsidP="00BA630E">
      <w:pPr>
        <w:shd w:val="clear" w:color="auto" w:fill="FFFFFF"/>
        <w:spacing w:line="360" w:lineRule="auto"/>
        <w:jc w:val="both"/>
        <w:rPr>
          <w:rFonts w:ascii="Arial" w:hAnsi="Arial" w:cs="Arial"/>
          <w:color w:val="222222"/>
          <w:sz w:val="22"/>
          <w:szCs w:val="22"/>
        </w:rPr>
      </w:pPr>
      <w:r w:rsidRPr="002E7681">
        <w:rPr>
          <w:rFonts w:ascii="Arial" w:hAnsi="Arial" w:cs="Arial"/>
          <w:color w:val="222222"/>
          <w:sz w:val="22"/>
          <w:szCs w:val="22"/>
        </w:rPr>
        <w:t xml:space="preserve">And she threw it out with costs’ </w:t>
      </w:r>
    </w:p>
    <w:p w:rsidR="000210F6" w:rsidRPr="002E7681" w:rsidRDefault="000210F6" w:rsidP="00BA630E">
      <w:pPr>
        <w:shd w:val="clear" w:color="auto" w:fill="FFFFFF"/>
        <w:spacing w:line="360" w:lineRule="auto"/>
        <w:jc w:val="both"/>
        <w:rPr>
          <w:rFonts w:ascii="Arial" w:hAnsi="Arial" w:cs="Arial"/>
          <w:color w:val="222222"/>
          <w:sz w:val="22"/>
          <w:szCs w:val="22"/>
        </w:rPr>
      </w:pPr>
    </w:p>
    <w:p w:rsidR="00124BAE" w:rsidRPr="002E7681" w:rsidRDefault="00124BAE" w:rsidP="00BA630E">
      <w:pPr>
        <w:shd w:val="clear" w:color="auto" w:fill="FFFFFF"/>
        <w:spacing w:line="360" w:lineRule="auto"/>
        <w:jc w:val="both"/>
        <w:rPr>
          <w:rFonts w:ascii="Arial" w:hAnsi="Arial" w:cs="Arial"/>
          <w:color w:val="222222"/>
          <w:sz w:val="22"/>
          <w:szCs w:val="22"/>
        </w:rPr>
      </w:pPr>
      <w:r w:rsidRPr="002E7681">
        <w:rPr>
          <w:rFonts w:ascii="Arial" w:hAnsi="Arial" w:cs="Arial"/>
          <w:color w:val="222222"/>
          <w:sz w:val="22"/>
          <w:szCs w:val="22"/>
        </w:rPr>
        <w:t>They</w:t>
      </w:r>
      <w:r w:rsidR="006A3A2D" w:rsidRPr="002E7681">
        <w:rPr>
          <w:rFonts w:ascii="Arial" w:hAnsi="Arial" w:cs="Arial"/>
          <w:color w:val="222222"/>
          <w:sz w:val="22"/>
          <w:szCs w:val="22"/>
        </w:rPr>
        <w:t xml:space="preserve"> then applied for leave to appeal, she looked at it, she gave a second judgment: Denied the leave to appeal, okay</w:t>
      </w:r>
      <w:r w:rsidR="00BA630E" w:rsidRPr="002E7681">
        <w:rPr>
          <w:rFonts w:ascii="Arial" w:hAnsi="Arial" w:cs="Arial"/>
          <w:color w:val="222222"/>
          <w:sz w:val="22"/>
          <w:szCs w:val="22"/>
        </w:rPr>
        <w:t>…</w:t>
      </w:r>
      <w:r w:rsidR="00700238" w:rsidRPr="002E7681">
        <w:rPr>
          <w:rFonts w:ascii="Arial" w:hAnsi="Arial" w:cs="Arial"/>
          <w:color w:val="222222"/>
          <w:sz w:val="22"/>
          <w:szCs w:val="22"/>
        </w:rPr>
        <w:t> </w:t>
      </w:r>
      <w:r w:rsidR="006A3A2D" w:rsidRPr="002E7681">
        <w:rPr>
          <w:rFonts w:ascii="Arial" w:hAnsi="Arial" w:cs="Arial"/>
          <w:color w:val="222222"/>
          <w:sz w:val="22"/>
          <w:szCs w:val="22"/>
        </w:rPr>
        <w:t xml:space="preserve">They then went to the Supreme </w:t>
      </w:r>
      <w:r w:rsidRPr="002E7681">
        <w:rPr>
          <w:rFonts w:ascii="Arial" w:hAnsi="Arial" w:cs="Arial"/>
          <w:color w:val="222222"/>
          <w:sz w:val="22"/>
          <w:szCs w:val="22"/>
        </w:rPr>
        <w:t>Court of Appeal in Bloemfontein.</w:t>
      </w:r>
    </w:p>
    <w:p w:rsidR="000210F6" w:rsidRPr="002E7681" w:rsidRDefault="000210F6" w:rsidP="00BA630E">
      <w:pPr>
        <w:shd w:val="clear" w:color="auto" w:fill="FFFFFF"/>
        <w:spacing w:line="360" w:lineRule="auto"/>
        <w:jc w:val="both"/>
        <w:rPr>
          <w:rFonts w:ascii="Arial" w:hAnsi="Arial" w:cs="Arial"/>
          <w:color w:val="222222"/>
          <w:sz w:val="22"/>
          <w:szCs w:val="22"/>
        </w:rPr>
      </w:pPr>
    </w:p>
    <w:p w:rsidR="006A3A2D" w:rsidRPr="002E7681" w:rsidRDefault="006A3A2D" w:rsidP="00BA630E">
      <w:pPr>
        <w:shd w:val="clear" w:color="auto" w:fill="FFFFFF"/>
        <w:spacing w:line="360" w:lineRule="auto"/>
        <w:jc w:val="both"/>
        <w:rPr>
          <w:rFonts w:ascii="Arial" w:hAnsi="Arial" w:cs="Arial"/>
          <w:color w:val="222222"/>
          <w:sz w:val="22"/>
          <w:szCs w:val="22"/>
        </w:rPr>
      </w:pPr>
      <w:r w:rsidRPr="002E7681">
        <w:rPr>
          <w:rFonts w:ascii="Arial" w:hAnsi="Arial" w:cs="Arial"/>
          <w:color w:val="222222"/>
          <w:sz w:val="22"/>
          <w:szCs w:val="22"/>
        </w:rPr>
        <w:lastRenderedPageBreak/>
        <w:t xml:space="preserve">Now we are 2 years back. It took forever, forever, forever, but in some point in time the Supreme Court in Bloemfontein met. They opened the file, it was not a </w:t>
      </w:r>
      <w:r w:rsidR="00124BAE" w:rsidRPr="002E7681">
        <w:rPr>
          <w:rFonts w:ascii="Arial" w:hAnsi="Arial" w:cs="Arial"/>
          <w:color w:val="222222"/>
          <w:sz w:val="22"/>
          <w:szCs w:val="22"/>
        </w:rPr>
        <w:t>long hearing</w:t>
      </w:r>
      <w:r w:rsidRPr="002E7681">
        <w:rPr>
          <w:rFonts w:ascii="Arial" w:hAnsi="Arial" w:cs="Arial"/>
          <w:color w:val="222222"/>
          <w:sz w:val="22"/>
          <w:szCs w:val="22"/>
        </w:rPr>
        <w:t xml:space="preserve"> at </w:t>
      </w:r>
      <w:r w:rsidR="00124BAE" w:rsidRPr="002E7681">
        <w:rPr>
          <w:rFonts w:ascii="Arial" w:hAnsi="Arial" w:cs="Arial"/>
          <w:color w:val="222222"/>
          <w:sz w:val="22"/>
          <w:szCs w:val="22"/>
        </w:rPr>
        <w:t>all,</w:t>
      </w:r>
      <w:r w:rsidRPr="002E7681">
        <w:rPr>
          <w:rFonts w:ascii="Arial" w:hAnsi="Arial" w:cs="Arial"/>
          <w:color w:val="222222"/>
          <w:sz w:val="22"/>
          <w:szCs w:val="22"/>
        </w:rPr>
        <w:t xml:space="preserve"> nobody was there, closed the file and said Leave to Appeal granted</w:t>
      </w:r>
      <w:r w:rsidR="00124BAE" w:rsidRPr="002E7681">
        <w:rPr>
          <w:rFonts w:ascii="Arial" w:hAnsi="Arial" w:cs="Arial"/>
          <w:color w:val="222222"/>
          <w:sz w:val="22"/>
          <w:szCs w:val="22"/>
        </w:rPr>
        <w:t xml:space="preserve"> b</w:t>
      </w:r>
      <w:r w:rsidRPr="002E7681">
        <w:rPr>
          <w:rFonts w:ascii="Arial" w:hAnsi="Arial" w:cs="Arial"/>
          <w:color w:val="222222"/>
          <w:sz w:val="22"/>
          <w:szCs w:val="22"/>
        </w:rPr>
        <w:t xml:space="preserve">ut the </w:t>
      </w:r>
      <w:r w:rsidR="00124BAE" w:rsidRPr="002E7681">
        <w:rPr>
          <w:rFonts w:ascii="Arial" w:hAnsi="Arial" w:cs="Arial"/>
          <w:color w:val="222222"/>
          <w:sz w:val="22"/>
          <w:szCs w:val="22"/>
        </w:rPr>
        <w:t>case was</w:t>
      </w:r>
      <w:r w:rsidRPr="002E7681">
        <w:rPr>
          <w:rFonts w:ascii="Arial" w:hAnsi="Arial" w:cs="Arial"/>
          <w:color w:val="222222"/>
          <w:sz w:val="22"/>
          <w:szCs w:val="22"/>
        </w:rPr>
        <w:t xml:space="preserve"> </w:t>
      </w:r>
      <w:r w:rsidR="00124BAE" w:rsidRPr="002E7681">
        <w:rPr>
          <w:rFonts w:ascii="Arial" w:hAnsi="Arial" w:cs="Arial"/>
          <w:color w:val="222222"/>
          <w:sz w:val="22"/>
          <w:szCs w:val="22"/>
        </w:rPr>
        <w:t>then brought</w:t>
      </w:r>
      <w:r w:rsidRPr="002E7681">
        <w:rPr>
          <w:rFonts w:ascii="Arial" w:hAnsi="Arial" w:cs="Arial"/>
          <w:color w:val="222222"/>
          <w:sz w:val="22"/>
          <w:szCs w:val="22"/>
        </w:rPr>
        <w:t xml:space="preserve"> back to KZN and there was a full bench hearing in the morning opened up, guys it is not </w:t>
      </w:r>
      <w:r w:rsidR="00124BAE" w:rsidRPr="002E7681">
        <w:rPr>
          <w:rFonts w:ascii="Arial" w:hAnsi="Arial" w:cs="Arial"/>
          <w:color w:val="222222"/>
          <w:sz w:val="22"/>
          <w:szCs w:val="22"/>
        </w:rPr>
        <w:t>pretty what</w:t>
      </w:r>
      <w:r w:rsidRPr="002E7681">
        <w:rPr>
          <w:rFonts w:ascii="Arial" w:hAnsi="Arial" w:cs="Arial"/>
          <w:color w:val="222222"/>
          <w:sz w:val="22"/>
          <w:szCs w:val="22"/>
        </w:rPr>
        <w:t xml:space="preserve"> is going on in the courts in terms of Judges. It was shocking how the session opened up in </w:t>
      </w:r>
      <w:r w:rsidR="00124BAE" w:rsidRPr="002E7681">
        <w:rPr>
          <w:rFonts w:ascii="Arial" w:hAnsi="Arial" w:cs="Arial"/>
          <w:color w:val="222222"/>
          <w:sz w:val="22"/>
          <w:szCs w:val="22"/>
        </w:rPr>
        <w:t>KZN and</w:t>
      </w:r>
      <w:r w:rsidRPr="002E7681">
        <w:rPr>
          <w:rFonts w:ascii="Arial" w:hAnsi="Arial" w:cs="Arial"/>
          <w:color w:val="222222"/>
          <w:sz w:val="22"/>
          <w:szCs w:val="22"/>
        </w:rPr>
        <w:t xml:space="preserve"> the knowledge of the </w:t>
      </w:r>
      <w:r w:rsidR="00124BAE" w:rsidRPr="002E7681">
        <w:rPr>
          <w:rFonts w:ascii="Arial" w:hAnsi="Arial" w:cs="Arial"/>
          <w:color w:val="222222"/>
          <w:sz w:val="22"/>
          <w:szCs w:val="22"/>
        </w:rPr>
        <w:t>matter at</w:t>
      </w:r>
      <w:r w:rsidRPr="002E7681">
        <w:rPr>
          <w:rFonts w:ascii="Arial" w:hAnsi="Arial" w:cs="Arial"/>
          <w:color w:val="222222"/>
          <w:sz w:val="22"/>
          <w:szCs w:val="22"/>
        </w:rPr>
        <w:t xml:space="preserve"> hand was – we sat there and we thought this is going to be a strange day. I am not a lawyer and do not </w:t>
      </w:r>
      <w:r w:rsidR="002E7681">
        <w:rPr>
          <w:rFonts w:ascii="Arial" w:hAnsi="Arial" w:cs="Arial"/>
          <w:color w:val="222222"/>
          <w:sz w:val="22"/>
          <w:szCs w:val="22"/>
        </w:rPr>
        <w:t>know how our legal position is.</w:t>
      </w:r>
    </w:p>
    <w:p w:rsidR="00BA630E" w:rsidRPr="002E7681" w:rsidRDefault="00BA630E" w:rsidP="00BA630E">
      <w:pPr>
        <w:shd w:val="clear" w:color="auto" w:fill="FFFFFF"/>
        <w:spacing w:line="360" w:lineRule="auto"/>
        <w:jc w:val="both"/>
        <w:rPr>
          <w:rFonts w:ascii="Arial" w:hAnsi="Arial" w:cs="Arial"/>
          <w:color w:val="222222"/>
          <w:sz w:val="22"/>
          <w:szCs w:val="22"/>
        </w:rPr>
      </w:pPr>
    </w:p>
    <w:p w:rsidR="006A3A2D" w:rsidRPr="002E7681" w:rsidRDefault="006A3A2D" w:rsidP="00BA630E">
      <w:pPr>
        <w:shd w:val="clear" w:color="auto" w:fill="FFFFFF"/>
        <w:spacing w:line="360" w:lineRule="auto"/>
        <w:jc w:val="both"/>
        <w:rPr>
          <w:rFonts w:ascii="Arial" w:hAnsi="Arial" w:cs="Arial"/>
          <w:color w:val="222222"/>
          <w:sz w:val="22"/>
          <w:szCs w:val="22"/>
        </w:rPr>
      </w:pPr>
      <w:r w:rsidRPr="002E7681">
        <w:rPr>
          <w:rFonts w:ascii="Arial" w:hAnsi="Arial" w:cs="Arial"/>
          <w:color w:val="222222"/>
          <w:sz w:val="22"/>
          <w:szCs w:val="22"/>
        </w:rPr>
        <w:t xml:space="preserve">But if you read the </w:t>
      </w:r>
      <w:r w:rsidR="00124BAE" w:rsidRPr="002E7681">
        <w:rPr>
          <w:rFonts w:ascii="Arial" w:hAnsi="Arial" w:cs="Arial"/>
          <w:color w:val="222222"/>
          <w:sz w:val="22"/>
          <w:szCs w:val="22"/>
        </w:rPr>
        <w:t>Kwazulu Natal</w:t>
      </w:r>
      <w:r w:rsidRPr="002E7681">
        <w:rPr>
          <w:rFonts w:ascii="Arial" w:hAnsi="Arial" w:cs="Arial"/>
          <w:color w:val="222222"/>
          <w:sz w:val="22"/>
          <w:szCs w:val="22"/>
        </w:rPr>
        <w:t xml:space="preserve"> award, you will read that even those Judges, I </w:t>
      </w:r>
      <w:r w:rsidR="00124BAE" w:rsidRPr="002E7681">
        <w:rPr>
          <w:rFonts w:ascii="Arial" w:hAnsi="Arial" w:cs="Arial"/>
          <w:color w:val="222222"/>
          <w:sz w:val="22"/>
          <w:szCs w:val="22"/>
        </w:rPr>
        <w:t>do not</w:t>
      </w:r>
      <w:r w:rsidRPr="002E7681">
        <w:rPr>
          <w:rFonts w:ascii="Arial" w:hAnsi="Arial" w:cs="Arial"/>
          <w:color w:val="222222"/>
          <w:sz w:val="22"/>
          <w:szCs w:val="22"/>
        </w:rPr>
        <w:t xml:space="preserve"> want to minute </w:t>
      </w:r>
      <w:r w:rsidR="00124BAE" w:rsidRPr="002E7681">
        <w:rPr>
          <w:rFonts w:ascii="Arial" w:hAnsi="Arial" w:cs="Arial"/>
          <w:color w:val="222222"/>
          <w:sz w:val="22"/>
          <w:szCs w:val="22"/>
        </w:rPr>
        <w:t>incompetent, but</w:t>
      </w:r>
      <w:r w:rsidRPr="002E7681">
        <w:rPr>
          <w:rFonts w:ascii="Arial" w:hAnsi="Arial" w:cs="Arial"/>
          <w:color w:val="222222"/>
          <w:sz w:val="22"/>
          <w:szCs w:val="22"/>
        </w:rPr>
        <w:t xml:space="preserve"> let us say even </w:t>
      </w:r>
      <w:r w:rsidR="00124BAE" w:rsidRPr="002E7681">
        <w:rPr>
          <w:rFonts w:ascii="Arial" w:hAnsi="Arial" w:cs="Arial"/>
          <w:color w:val="222222"/>
          <w:sz w:val="22"/>
          <w:szCs w:val="22"/>
        </w:rPr>
        <w:t>those</w:t>
      </w:r>
      <w:r w:rsidRPr="002E7681">
        <w:rPr>
          <w:rFonts w:ascii="Arial" w:hAnsi="Arial" w:cs="Arial"/>
          <w:color w:val="222222"/>
          <w:sz w:val="22"/>
          <w:szCs w:val="22"/>
        </w:rPr>
        <w:t xml:space="preserve"> judges, they could not even get themselves </w:t>
      </w:r>
      <w:r w:rsidR="00124BAE" w:rsidRPr="002E7681">
        <w:rPr>
          <w:rFonts w:ascii="Arial" w:hAnsi="Arial" w:cs="Arial"/>
          <w:color w:val="222222"/>
          <w:sz w:val="22"/>
          <w:szCs w:val="22"/>
        </w:rPr>
        <w:t>to,</w:t>
      </w:r>
      <w:r w:rsidRPr="002E7681">
        <w:rPr>
          <w:rFonts w:ascii="Arial" w:hAnsi="Arial" w:cs="Arial"/>
          <w:color w:val="222222"/>
          <w:sz w:val="22"/>
          <w:szCs w:val="22"/>
        </w:rPr>
        <w:t xml:space="preserve"> to say be on the farm by sunset.’</w:t>
      </w:r>
    </w:p>
    <w:p w:rsidR="006A3A2D" w:rsidRPr="002E7681" w:rsidRDefault="006A3A2D" w:rsidP="00DC6F40">
      <w:pPr>
        <w:widowControl w:val="0"/>
        <w:autoSpaceDE w:val="0"/>
        <w:autoSpaceDN w:val="0"/>
        <w:adjustRightInd w:val="0"/>
        <w:spacing w:line="360" w:lineRule="auto"/>
        <w:jc w:val="both"/>
        <w:rPr>
          <w:rFonts w:ascii="Arial" w:hAnsi="Arial" w:cs="Arial"/>
        </w:rPr>
      </w:pPr>
    </w:p>
    <w:p w:rsidR="005D4600" w:rsidRPr="002E7681" w:rsidRDefault="005D4600" w:rsidP="00802540">
      <w:pPr>
        <w:widowControl w:val="0"/>
        <w:autoSpaceDE w:val="0"/>
        <w:autoSpaceDN w:val="0"/>
        <w:adjustRightInd w:val="0"/>
        <w:spacing w:line="360" w:lineRule="auto"/>
        <w:jc w:val="both"/>
        <w:rPr>
          <w:rFonts w:ascii="Arial" w:hAnsi="Arial" w:cs="Arial"/>
          <w:b/>
        </w:rPr>
      </w:pPr>
      <w:r w:rsidRPr="002E7681">
        <w:rPr>
          <w:rFonts w:ascii="Arial" w:hAnsi="Arial" w:cs="Arial"/>
          <w:b/>
        </w:rPr>
        <w:t>Before the high court</w:t>
      </w:r>
    </w:p>
    <w:p w:rsidR="00802540" w:rsidRPr="00D13F85" w:rsidRDefault="00C34DDC" w:rsidP="00802540">
      <w:pPr>
        <w:widowControl w:val="0"/>
        <w:autoSpaceDE w:val="0"/>
        <w:autoSpaceDN w:val="0"/>
        <w:adjustRightInd w:val="0"/>
        <w:spacing w:line="360" w:lineRule="auto"/>
        <w:jc w:val="both"/>
        <w:rPr>
          <w:rFonts w:ascii="Arial" w:hAnsi="Arial" w:cs="Arial"/>
        </w:rPr>
      </w:pPr>
      <w:r w:rsidRPr="002E7681">
        <w:rPr>
          <w:rFonts w:ascii="Arial" w:hAnsi="Arial" w:cs="Arial"/>
        </w:rPr>
        <w:t>[1</w:t>
      </w:r>
      <w:r w:rsidR="00B91998" w:rsidRPr="002E7681">
        <w:rPr>
          <w:rFonts w:ascii="Arial" w:hAnsi="Arial" w:cs="Arial"/>
        </w:rPr>
        <w:t>2</w:t>
      </w:r>
      <w:r w:rsidRPr="002E7681">
        <w:rPr>
          <w:rFonts w:ascii="Arial" w:hAnsi="Arial" w:cs="Arial"/>
        </w:rPr>
        <w:t>]</w:t>
      </w:r>
      <w:r w:rsidRPr="002E7681">
        <w:rPr>
          <w:rFonts w:ascii="Arial" w:hAnsi="Arial" w:cs="Arial"/>
        </w:rPr>
        <w:tab/>
      </w:r>
      <w:r w:rsidR="00802540" w:rsidRPr="002E7681">
        <w:rPr>
          <w:rFonts w:ascii="Arial" w:hAnsi="Arial" w:cs="Arial"/>
        </w:rPr>
        <w:t xml:space="preserve">In the high court amongst the submissions made by the appellant is that, the respondents made certain </w:t>
      </w:r>
      <w:r w:rsidR="00D82694" w:rsidRPr="002E7681">
        <w:rPr>
          <w:rFonts w:ascii="Arial" w:hAnsi="Arial" w:cs="Arial"/>
        </w:rPr>
        <w:t>utterances, which</w:t>
      </w:r>
      <w:r w:rsidR="00802540" w:rsidRPr="002E7681">
        <w:rPr>
          <w:rFonts w:ascii="Arial" w:hAnsi="Arial" w:cs="Arial"/>
        </w:rPr>
        <w:t xml:space="preserve"> were meant to scandalise the judiciary as the means to disobey the order of the full court in</w:t>
      </w:r>
      <w:r w:rsidR="00802540">
        <w:rPr>
          <w:rFonts w:ascii="Arial" w:hAnsi="Arial" w:cs="Arial"/>
        </w:rPr>
        <w:t xml:space="preserve"> issue.</w:t>
      </w:r>
      <w:r w:rsidR="00802540" w:rsidRPr="00D13F85">
        <w:rPr>
          <w:rFonts w:ascii="Arial" w:hAnsi="Arial" w:cs="Arial"/>
        </w:rPr>
        <w:t xml:space="preserve"> </w:t>
      </w:r>
      <w:r w:rsidR="00802540">
        <w:rPr>
          <w:rFonts w:ascii="Arial" w:hAnsi="Arial" w:cs="Arial"/>
        </w:rPr>
        <w:t xml:space="preserve">The appellant, </w:t>
      </w:r>
      <w:r w:rsidR="00802540" w:rsidRPr="00C34DDC">
        <w:rPr>
          <w:rFonts w:ascii="Arial" w:hAnsi="Arial" w:cs="Arial"/>
        </w:rPr>
        <w:t>contended that the minutes proved that the respondents had during the AGM made disparaging remarks about the judges who presided in the full court.</w:t>
      </w:r>
    </w:p>
    <w:p w:rsidR="00802540" w:rsidRDefault="00802540" w:rsidP="006A3A2D">
      <w:pPr>
        <w:widowControl w:val="0"/>
        <w:autoSpaceDE w:val="0"/>
        <w:autoSpaceDN w:val="0"/>
        <w:adjustRightInd w:val="0"/>
        <w:spacing w:line="360" w:lineRule="auto"/>
        <w:jc w:val="both"/>
        <w:rPr>
          <w:rFonts w:ascii="Arial" w:hAnsi="Arial" w:cs="Arial"/>
        </w:rPr>
      </w:pPr>
    </w:p>
    <w:p w:rsidR="006A3A2D" w:rsidRDefault="006A3A2D" w:rsidP="006A3A2D">
      <w:pPr>
        <w:widowControl w:val="0"/>
        <w:autoSpaceDE w:val="0"/>
        <w:autoSpaceDN w:val="0"/>
        <w:adjustRightInd w:val="0"/>
        <w:spacing w:line="360" w:lineRule="auto"/>
        <w:jc w:val="both"/>
        <w:rPr>
          <w:rFonts w:ascii="Arial" w:hAnsi="Arial" w:cs="Arial"/>
        </w:rPr>
      </w:pPr>
      <w:r>
        <w:rPr>
          <w:rFonts w:ascii="Arial" w:hAnsi="Arial" w:cs="Arial"/>
        </w:rPr>
        <w:t>[13]</w:t>
      </w:r>
      <w:r>
        <w:rPr>
          <w:rFonts w:ascii="Arial" w:hAnsi="Arial" w:cs="Arial"/>
        </w:rPr>
        <w:tab/>
      </w:r>
      <w:r w:rsidR="00802540">
        <w:rPr>
          <w:rFonts w:ascii="Arial" w:hAnsi="Arial" w:cs="Arial"/>
        </w:rPr>
        <w:t>T</w:t>
      </w:r>
      <w:r w:rsidRPr="00C34DDC">
        <w:rPr>
          <w:rFonts w:ascii="Arial" w:hAnsi="Arial" w:cs="Arial"/>
        </w:rPr>
        <w:t xml:space="preserve">o bolster their case, the appellant relied upon, amongst other things, photographs taken on various occasions implicating the members of Mziki who were traversing the land in contravention of the full court order. The photographs, which were admitted without any objection by the respondents, depicted that, from August 2019, motor vehicles owned and/or operated by the members of Mziki traversed the land of the appellant after sunset. The motor vehicles were identified by the Mziki logo and the shareblock number. Again, on 14 September 2019, a motor vehicle bearing </w:t>
      </w:r>
      <w:r>
        <w:rPr>
          <w:rFonts w:ascii="Arial" w:hAnsi="Arial" w:cs="Arial"/>
        </w:rPr>
        <w:t>a</w:t>
      </w:r>
      <w:r w:rsidRPr="00C34DDC">
        <w:rPr>
          <w:rFonts w:ascii="Arial" w:hAnsi="Arial" w:cs="Arial"/>
        </w:rPr>
        <w:t xml:space="preserve"> Mziki 12 logo, owned by Mr Derick Meyers (Mr Meyers), a member and director of Mziki, also traversed the appellant’s land. Regarding the allegations pertaining to Mr Meyers, the respondents undertook to investigate the matter. Further, in support of this evidence was the text message which Mr Celliers forwarded to the members as well as the minutes of the AGM. </w:t>
      </w:r>
    </w:p>
    <w:p w:rsidR="006A3A2D" w:rsidRDefault="006A3A2D" w:rsidP="006A3A2D">
      <w:pPr>
        <w:pStyle w:val="ListParagraph"/>
        <w:widowControl w:val="0"/>
        <w:autoSpaceDE w:val="0"/>
        <w:autoSpaceDN w:val="0"/>
        <w:adjustRightInd w:val="0"/>
        <w:spacing w:line="360" w:lineRule="auto"/>
        <w:ind w:left="0"/>
        <w:jc w:val="both"/>
        <w:rPr>
          <w:rFonts w:ascii="Arial" w:hAnsi="Arial" w:cs="Arial"/>
        </w:rPr>
      </w:pPr>
    </w:p>
    <w:p w:rsidR="00802540" w:rsidRPr="00D13F85" w:rsidRDefault="00C34DDC" w:rsidP="00802540">
      <w:pPr>
        <w:widowControl w:val="0"/>
        <w:autoSpaceDE w:val="0"/>
        <w:autoSpaceDN w:val="0"/>
        <w:adjustRightInd w:val="0"/>
        <w:spacing w:line="360" w:lineRule="auto"/>
        <w:jc w:val="both"/>
        <w:rPr>
          <w:rFonts w:ascii="Arial" w:hAnsi="Arial" w:cs="Arial"/>
        </w:rPr>
      </w:pPr>
      <w:r>
        <w:rPr>
          <w:rFonts w:ascii="Arial" w:hAnsi="Arial" w:cs="Arial"/>
        </w:rPr>
        <w:t>[1</w:t>
      </w:r>
      <w:r w:rsidR="006A3A2D">
        <w:rPr>
          <w:rFonts w:ascii="Arial" w:hAnsi="Arial" w:cs="Arial"/>
        </w:rPr>
        <w:t>4</w:t>
      </w:r>
      <w:r>
        <w:rPr>
          <w:rFonts w:ascii="Arial" w:hAnsi="Arial" w:cs="Arial"/>
        </w:rPr>
        <w:t>]</w:t>
      </w:r>
      <w:r>
        <w:rPr>
          <w:rFonts w:ascii="Arial" w:hAnsi="Arial" w:cs="Arial"/>
        </w:rPr>
        <w:tab/>
      </w:r>
      <w:r w:rsidR="00802540" w:rsidRPr="00D13F85">
        <w:rPr>
          <w:rFonts w:ascii="Arial" w:hAnsi="Arial" w:cs="Arial"/>
        </w:rPr>
        <w:t xml:space="preserve">In their defence, the respondents, alleged, amongst other things, that the recording of the minutes of the AGM was done secretly and in breach of Mziki’s </w:t>
      </w:r>
      <w:r w:rsidR="00802540" w:rsidRPr="00D13F85">
        <w:rPr>
          <w:rFonts w:ascii="Arial" w:hAnsi="Arial" w:cs="Arial"/>
        </w:rPr>
        <w:lastRenderedPageBreak/>
        <w:t>policies. Therefore, there was a violation of Mziki’s constitutional right to privacy. Furthermore, that the recording was in any event incomplete and thus quoted out of context</w:t>
      </w:r>
      <w:r w:rsidR="00802540">
        <w:rPr>
          <w:rFonts w:ascii="Arial" w:hAnsi="Arial" w:cs="Arial"/>
        </w:rPr>
        <w:t>. T</w:t>
      </w:r>
      <w:r w:rsidR="00802540" w:rsidRPr="00D13F85">
        <w:rPr>
          <w:rFonts w:ascii="Arial" w:hAnsi="Arial" w:cs="Arial"/>
        </w:rPr>
        <w:t>he respondents applied for the striking out of the record in terms of rule 6(11) read with rule 6(5) of the Uniform Rules of Court.</w:t>
      </w:r>
      <w:r w:rsidR="00802540" w:rsidRPr="00D13F85">
        <w:rPr>
          <w:rStyle w:val="FootnoteReference"/>
          <w:rFonts w:ascii="Arial" w:hAnsi="Arial" w:cs="Arial"/>
        </w:rPr>
        <w:footnoteReference w:id="3"/>
      </w:r>
      <w:r w:rsidR="00802540" w:rsidRPr="00D13F85">
        <w:rPr>
          <w:rFonts w:ascii="Arial" w:hAnsi="Arial" w:cs="Arial"/>
        </w:rPr>
        <w:t xml:space="preserve"> On this point, the high court stated:</w:t>
      </w:r>
    </w:p>
    <w:p w:rsidR="00802540" w:rsidRPr="00D13F85" w:rsidRDefault="00802540" w:rsidP="00802540">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 xml:space="preserve">‘Snowy Owl’s argument on admissibility under this ground was advanced on the footing that the transcript evidenced the factual correctness of the statements on which its case is predicated. What I consider to be the hurdle besetting the admission of the recording in this matter, is the common cause fact that the recording does not constitute the recording of the entire proceedings of the meeting in question. It is not Snowy Owl’s case that the recording reflected what transpired in the meeting, but it sought to assert the factual correctness of the statements in regard to [the] agenda point 3.2.’ </w:t>
      </w:r>
    </w:p>
    <w:p w:rsidR="00802540" w:rsidRDefault="00802540" w:rsidP="006A3A2D">
      <w:pPr>
        <w:pStyle w:val="ListParagraph"/>
        <w:widowControl w:val="0"/>
        <w:autoSpaceDE w:val="0"/>
        <w:autoSpaceDN w:val="0"/>
        <w:adjustRightInd w:val="0"/>
        <w:spacing w:line="360" w:lineRule="auto"/>
        <w:ind w:left="0"/>
        <w:jc w:val="both"/>
        <w:rPr>
          <w:rFonts w:ascii="Arial" w:hAnsi="Arial" w:cs="Arial"/>
        </w:rPr>
      </w:pPr>
    </w:p>
    <w:p w:rsidR="00693CDA" w:rsidRPr="00D13F85" w:rsidRDefault="00802540" w:rsidP="00693CDA">
      <w:pPr>
        <w:widowControl w:val="0"/>
        <w:autoSpaceDE w:val="0"/>
        <w:autoSpaceDN w:val="0"/>
        <w:adjustRightInd w:val="0"/>
        <w:spacing w:line="360" w:lineRule="auto"/>
        <w:jc w:val="both"/>
        <w:rPr>
          <w:rFonts w:ascii="Arial" w:hAnsi="Arial" w:cs="Arial"/>
        </w:rPr>
      </w:pPr>
      <w:r>
        <w:rPr>
          <w:rFonts w:ascii="Arial" w:hAnsi="Arial" w:cs="Arial"/>
        </w:rPr>
        <w:t>[15]</w:t>
      </w:r>
      <w:r>
        <w:rPr>
          <w:rFonts w:ascii="Arial" w:hAnsi="Arial" w:cs="Arial"/>
        </w:rPr>
        <w:tab/>
      </w:r>
      <w:r w:rsidR="00693CDA" w:rsidRPr="00D13F85">
        <w:rPr>
          <w:rFonts w:ascii="Arial" w:hAnsi="Arial" w:cs="Arial"/>
        </w:rPr>
        <w:t>The high court without rejecting these allegations by the appellants found as follows:</w:t>
      </w:r>
    </w:p>
    <w:p w:rsidR="00693CDA" w:rsidRDefault="00693CDA" w:rsidP="00693CDA">
      <w:pPr>
        <w:widowControl w:val="0"/>
        <w:autoSpaceDE w:val="0"/>
        <w:autoSpaceDN w:val="0"/>
        <w:adjustRightInd w:val="0"/>
        <w:spacing w:line="360" w:lineRule="auto"/>
        <w:jc w:val="both"/>
        <w:rPr>
          <w:rFonts w:ascii="Arial" w:hAnsi="Arial" w:cs="Arial"/>
          <w:sz w:val="22"/>
          <w:szCs w:val="22"/>
        </w:rPr>
      </w:pPr>
      <w:r w:rsidRPr="00D13F85">
        <w:rPr>
          <w:rFonts w:ascii="Arial" w:hAnsi="Arial" w:cs="Arial"/>
        </w:rPr>
        <w:t>‘</w:t>
      </w:r>
      <w:r w:rsidRPr="00D13F85">
        <w:rPr>
          <w:rFonts w:ascii="Arial" w:hAnsi="Arial" w:cs="Arial"/>
          <w:sz w:val="22"/>
          <w:szCs w:val="22"/>
        </w:rPr>
        <w:t>[a]fter giving the matter careful thought</w:t>
      </w:r>
      <w:r>
        <w:rPr>
          <w:rFonts w:ascii="Arial" w:hAnsi="Arial" w:cs="Arial"/>
          <w:sz w:val="22"/>
          <w:szCs w:val="22"/>
        </w:rPr>
        <w:t xml:space="preserve">, I am driven to conclude that </w:t>
      </w:r>
      <w:r w:rsidRPr="00D13F85">
        <w:rPr>
          <w:rFonts w:ascii="Arial" w:hAnsi="Arial" w:cs="Arial"/>
          <w:sz w:val="22"/>
          <w:szCs w:val="22"/>
        </w:rPr>
        <w:t>that Mr Celliers is alleged to have said of and concerning the judges fell short of the criticism which tended to bring the administration of justice into contempt</w:t>
      </w:r>
      <w:r w:rsidRPr="00D13F85">
        <w:rPr>
          <w:rFonts w:ascii="Arial" w:hAnsi="Arial" w:cs="Arial"/>
        </w:rPr>
        <w:t>.</w:t>
      </w:r>
      <w:r w:rsidRPr="00D13F85">
        <w:rPr>
          <w:rFonts w:ascii="Arial" w:hAnsi="Arial" w:cs="Arial"/>
          <w:sz w:val="22"/>
          <w:szCs w:val="22"/>
        </w:rPr>
        <w:t>’</w:t>
      </w:r>
      <w:r>
        <w:rPr>
          <w:rFonts w:ascii="Arial" w:hAnsi="Arial" w:cs="Arial"/>
          <w:sz w:val="22"/>
          <w:szCs w:val="22"/>
        </w:rPr>
        <w:t xml:space="preserve"> </w:t>
      </w:r>
    </w:p>
    <w:p w:rsidR="00693CDA" w:rsidRDefault="00693CDA" w:rsidP="006A3A2D">
      <w:pPr>
        <w:pStyle w:val="ListParagraph"/>
        <w:widowControl w:val="0"/>
        <w:autoSpaceDE w:val="0"/>
        <w:autoSpaceDN w:val="0"/>
        <w:adjustRightInd w:val="0"/>
        <w:spacing w:line="360" w:lineRule="auto"/>
        <w:ind w:left="0"/>
        <w:jc w:val="both"/>
        <w:rPr>
          <w:rFonts w:ascii="Arial" w:hAnsi="Arial" w:cs="Arial"/>
        </w:rPr>
      </w:pPr>
    </w:p>
    <w:p w:rsidR="006A3A2D" w:rsidRPr="00D13F85" w:rsidRDefault="00693CDA" w:rsidP="006A3A2D">
      <w:pPr>
        <w:pStyle w:val="ListParagraph"/>
        <w:widowControl w:val="0"/>
        <w:autoSpaceDE w:val="0"/>
        <w:autoSpaceDN w:val="0"/>
        <w:adjustRightInd w:val="0"/>
        <w:spacing w:line="360" w:lineRule="auto"/>
        <w:ind w:left="0"/>
        <w:jc w:val="both"/>
        <w:rPr>
          <w:rFonts w:ascii="Arial" w:hAnsi="Arial" w:cs="Arial"/>
        </w:rPr>
      </w:pPr>
      <w:r>
        <w:rPr>
          <w:rFonts w:ascii="Arial" w:hAnsi="Arial" w:cs="Arial"/>
        </w:rPr>
        <w:t>[16]</w:t>
      </w:r>
      <w:r>
        <w:rPr>
          <w:rFonts w:ascii="Arial" w:hAnsi="Arial" w:cs="Arial"/>
        </w:rPr>
        <w:tab/>
        <w:t>Furthermore,</w:t>
      </w:r>
      <w:r w:rsidRPr="00D13F85">
        <w:rPr>
          <w:rFonts w:ascii="Arial" w:hAnsi="Arial" w:cs="Arial"/>
        </w:rPr>
        <w:t xml:space="preserve"> the</w:t>
      </w:r>
      <w:r w:rsidR="006A3A2D" w:rsidRPr="00D13F85">
        <w:rPr>
          <w:rFonts w:ascii="Arial" w:hAnsi="Arial" w:cs="Arial"/>
        </w:rPr>
        <w:t xml:space="preserve"> high court </w:t>
      </w:r>
      <w:r>
        <w:rPr>
          <w:rFonts w:ascii="Arial" w:hAnsi="Arial" w:cs="Arial"/>
        </w:rPr>
        <w:t>found</w:t>
      </w:r>
      <w:r w:rsidR="006A3A2D" w:rsidRPr="00D13F85">
        <w:rPr>
          <w:rFonts w:ascii="Arial" w:hAnsi="Arial" w:cs="Arial"/>
        </w:rPr>
        <w:t xml:space="preserve">: </w:t>
      </w:r>
    </w:p>
    <w:p w:rsidR="006A3A2D" w:rsidRPr="00D13F85" w:rsidRDefault="006A3A2D" w:rsidP="006A3A2D">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 xml:space="preserve">‘The sufficiency or otherwise of the meagre and imprecise evidence adduced on behalf of Snowy Owl to this critical issue is a matter which was hotly debated during argument. What, in my view, cast a significant shadow across Snowy Owl’s path with regard to this issue is the following. Firstly, the evidence does not show that the persons who are alleged to have breached the court order were persons who derived any right, privilege or title through Mziki. </w:t>
      </w:r>
      <w:r w:rsidRPr="00D13F85">
        <w:rPr>
          <w:rFonts w:ascii="Arial" w:hAnsi="Arial" w:cs="Arial"/>
          <w:sz w:val="22"/>
          <w:szCs w:val="22"/>
        </w:rPr>
        <w:lastRenderedPageBreak/>
        <w:t>Secondly, the evidence does not show that the unidentified individuals involved were in any way influenced by what Mr Celliers had said when he addressed the AGM. Critically, even if it were shown that the alleged breaches were committed by Mziki’s members, their conduct does not constitute conduct of Mziki, and no evidence was presented to show that they were acting for and on behalf of Mziki. The difficulty facing Snowy Owl is that, at best, the evidence shows that Mr Celliers had stated to Mziki’s members that they could act contrary to the court order, and that certain unidentified individuals had breached the court order. In the circumstances, I am not persuaded that Snowy Owl has proven all the elements of the offence.’</w:t>
      </w:r>
    </w:p>
    <w:p w:rsidR="006A3A2D" w:rsidRDefault="006A3A2D" w:rsidP="006A3A2D">
      <w:pPr>
        <w:pStyle w:val="ListParagraph"/>
        <w:widowControl w:val="0"/>
        <w:autoSpaceDE w:val="0"/>
        <w:autoSpaceDN w:val="0"/>
        <w:adjustRightInd w:val="0"/>
        <w:spacing w:line="360" w:lineRule="auto"/>
        <w:ind w:left="0"/>
        <w:jc w:val="both"/>
        <w:rPr>
          <w:rFonts w:ascii="Arial" w:hAnsi="Arial" w:cs="Arial"/>
        </w:rPr>
      </w:pPr>
    </w:p>
    <w:p w:rsidR="00A9278C" w:rsidRPr="00D13F85" w:rsidRDefault="006A3A2D" w:rsidP="006A3A2D">
      <w:pPr>
        <w:pStyle w:val="ListParagraph"/>
        <w:widowControl w:val="0"/>
        <w:autoSpaceDE w:val="0"/>
        <w:autoSpaceDN w:val="0"/>
        <w:adjustRightInd w:val="0"/>
        <w:spacing w:line="360" w:lineRule="auto"/>
        <w:ind w:left="0"/>
        <w:jc w:val="both"/>
        <w:rPr>
          <w:rFonts w:ascii="Arial" w:hAnsi="Arial" w:cs="Arial"/>
        </w:rPr>
      </w:pPr>
      <w:r>
        <w:rPr>
          <w:rFonts w:ascii="Arial" w:hAnsi="Arial" w:cs="Arial"/>
        </w:rPr>
        <w:t>[1</w:t>
      </w:r>
      <w:r w:rsidR="00693CDA">
        <w:rPr>
          <w:rFonts w:ascii="Arial" w:hAnsi="Arial" w:cs="Arial"/>
        </w:rPr>
        <w:t>7</w:t>
      </w:r>
      <w:r>
        <w:rPr>
          <w:rFonts w:ascii="Arial" w:hAnsi="Arial" w:cs="Arial"/>
        </w:rPr>
        <w:t>]</w:t>
      </w:r>
      <w:r>
        <w:rPr>
          <w:rFonts w:ascii="Arial" w:hAnsi="Arial" w:cs="Arial"/>
        </w:rPr>
        <w:tab/>
      </w:r>
      <w:r w:rsidR="00A9278C" w:rsidRPr="00D13F85">
        <w:rPr>
          <w:rFonts w:ascii="Arial" w:hAnsi="Arial" w:cs="Arial"/>
        </w:rPr>
        <w:t>The high court further stated</w:t>
      </w:r>
      <w:r w:rsidR="00A9278C" w:rsidRPr="00D13F85">
        <w:rPr>
          <w:rFonts w:ascii="Arial" w:hAnsi="Arial" w:cs="Arial"/>
          <w:sz w:val="22"/>
          <w:szCs w:val="22"/>
        </w:rPr>
        <w:t>:</w:t>
      </w:r>
    </w:p>
    <w:p w:rsidR="00A9278C" w:rsidRPr="00D13F85" w:rsidRDefault="00A9278C" w:rsidP="00DC6F40">
      <w:pPr>
        <w:widowControl w:val="0"/>
        <w:autoSpaceDE w:val="0"/>
        <w:autoSpaceDN w:val="0"/>
        <w:adjustRightInd w:val="0"/>
        <w:spacing w:line="360" w:lineRule="auto"/>
        <w:jc w:val="both"/>
        <w:rPr>
          <w:rFonts w:ascii="Arial" w:hAnsi="Arial" w:cs="Arial"/>
          <w:sz w:val="22"/>
          <w:szCs w:val="22"/>
        </w:rPr>
      </w:pPr>
      <w:r w:rsidRPr="00D13F85">
        <w:rPr>
          <w:rFonts w:ascii="Arial" w:hAnsi="Arial" w:cs="Arial"/>
          <w:sz w:val="22"/>
          <w:szCs w:val="22"/>
        </w:rPr>
        <w:t>‘I cannot ignore what the respondents have said of and concerning Mr Tony Ridl considering the role he played in sourcing the recording. In my view, it would be too dangerous for this court to rely on incomplete recording, due regard being had to the facts and circumstances of this case. It follows, therefore, that the transcript (annexure “FA 8”) and its contents directly or indirectly referred to in the founding affidavits in paras</w:t>
      </w:r>
      <w:r w:rsidR="00BA630E">
        <w:rPr>
          <w:rFonts w:ascii="Arial" w:hAnsi="Arial" w:cs="Arial"/>
          <w:sz w:val="22"/>
          <w:szCs w:val="22"/>
        </w:rPr>
        <w:t>…</w:t>
      </w:r>
      <w:r w:rsidRPr="00D13F85">
        <w:rPr>
          <w:rFonts w:ascii="Arial" w:hAnsi="Arial" w:cs="Arial"/>
          <w:sz w:val="22"/>
          <w:szCs w:val="22"/>
        </w:rPr>
        <w:t>are struck out from these proceedings.’</w:t>
      </w:r>
    </w:p>
    <w:p w:rsidR="00A9278C" w:rsidRPr="00D13F85" w:rsidRDefault="00A9278C" w:rsidP="00DC6F40">
      <w:pPr>
        <w:widowControl w:val="0"/>
        <w:autoSpaceDE w:val="0"/>
        <w:autoSpaceDN w:val="0"/>
        <w:adjustRightInd w:val="0"/>
        <w:spacing w:line="360" w:lineRule="auto"/>
        <w:jc w:val="both"/>
        <w:rPr>
          <w:rFonts w:ascii="Arial" w:hAnsi="Arial" w:cs="Arial"/>
        </w:rPr>
      </w:pPr>
    </w:p>
    <w:p w:rsidR="005D4600" w:rsidRPr="005D4600" w:rsidRDefault="005D4600" w:rsidP="005A6B85">
      <w:pPr>
        <w:widowControl w:val="0"/>
        <w:autoSpaceDE w:val="0"/>
        <w:autoSpaceDN w:val="0"/>
        <w:adjustRightInd w:val="0"/>
        <w:spacing w:line="360" w:lineRule="auto"/>
        <w:jc w:val="both"/>
        <w:rPr>
          <w:rFonts w:ascii="Arial" w:hAnsi="Arial" w:cs="Arial"/>
          <w:b/>
        </w:rPr>
      </w:pPr>
      <w:r w:rsidRPr="005D4600">
        <w:rPr>
          <w:rFonts w:ascii="Arial" w:hAnsi="Arial" w:cs="Arial"/>
          <w:b/>
        </w:rPr>
        <w:t>Before this Court</w:t>
      </w:r>
    </w:p>
    <w:p w:rsidR="005A6B85" w:rsidRDefault="005A6B85" w:rsidP="005A6B85">
      <w:pPr>
        <w:widowControl w:val="0"/>
        <w:autoSpaceDE w:val="0"/>
        <w:autoSpaceDN w:val="0"/>
        <w:adjustRightInd w:val="0"/>
        <w:spacing w:line="360" w:lineRule="auto"/>
        <w:jc w:val="both"/>
        <w:rPr>
          <w:rFonts w:ascii="Arial" w:hAnsi="Arial" w:cs="Arial"/>
        </w:rPr>
      </w:pPr>
      <w:r>
        <w:rPr>
          <w:rFonts w:ascii="Arial" w:hAnsi="Arial" w:cs="Arial"/>
        </w:rPr>
        <w:t>[1</w:t>
      </w:r>
      <w:r w:rsidR="00693CDA">
        <w:rPr>
          <w:rFonts w:ascii="Arial" w:hAnsi="Arial" w:cs="Arial"/>
        </w:rPr>
        <w:t>8</w:t>
      </w:r>
      <w:r>
        <w:rPr>
          <w:rFonts w:ascii="Arial" w:hAnsi="Arial" w:cs="Arial"/>
        </w:rPr>
        <w:t>]</w:t>
      </w:r>
      <w:r>
        <w:rPr>
          <w:rFonts w:ascii="Arial" w:hAnsi="Arial" w:cs="Arial"/>
        </w:rPr>
        <w:tab/>
      </w:r>
      <w:r w:rsidRPr="00D13F85">
        <w:rPr>
          <w:rFonts w:ascii="Arial" w:hAnsi="Arial" w:cs="Arial"/>
        </w:rPr>
        <w:t>In this Court, the submissions</w:t>
      </w:r>
      <w:r w:rsidR="00693CDA">
        <w:rPr>
          <w:rFonts w:ascii="Arial" w:hAnsi="Arial" w:cs="Arial"/>
        </w:rPr>
        <w:t xml:space="preserve"> made by the appellant </w:t>
      </w:r>
      <w:r w:rsidRPr="00D13F85">
        <w:rPr>
          <w:rFonts w:ascii="Arial" w:hAnsi="Arial" w:cs="Arial"/>
        </w:rPr>
        <w:t>pertaining to scandalising the judiciary were repeated.</w:t>
      </w:r>
      <w:r w:rsidRPr="003C6E38">
        <w:rPr>
          <w:rFonts w:ascii="Arial" w:hAnsi="Arial" w:cs="Arial"/>
        </w:rPr>
        <w:t xml:space="preserve"> </w:t>
      </w:r>
      <w:r w:rsidRPr="00D13F85">
        <w:rPr>
          <w:rFonts w:ascii="Arial" w:hAnsi="Arial" w:cs="Arial"/>
        </w:rPr>
        <w:t>T</w:t>
      </w:r>
      <w:r>
        <w:rPr>
          <w:rFonts w:ascii="Arial" w:hAnsi="Arial" w:cs="Arial"/>
        </w:rPr>
        <w:t xml:space="preserve">he allegations </w:t>
      </w:r>
      <w:r w:rsidR="00700238">
        <w:rPr>
          <w:rFonts w:ascii="Arial" w:hAnsi="Arial" w:cs="Arial"/>
          <w:color w:val="222222"/>
          <w:shd w:val="clear" w:color="auto" w:fill="FFFFFF"/>
        </w:rPr>
        <w:t xml:space="preserve">quoted above at para 11 </w:t>
      </w:r>
      <w:r>
        <w:rPr>
          <w:rFonts w:ascii="Arial" w:hAnsi="Arial" w:cs="Arial"/>
        </w:rPr>
        <w:t>made by Mr Celliers</w:t>
      </w:r>
      <w:r w:rsidRPr="00D13F85">
        <w:rPr>
          <w:rFonts w:ascii="Arial" w:hAnsi="Arial" w:cs="Arial"/>
        </w:rPr>
        <w:t xml:space="preserve"> (which need not be repeated in this judgment, but are part of the record) are serious.</w:t>
      </w:r>
      <w:r>
        <w:rPr>
          <w:rFonts w:ascii="Arial" w:hAnsi="Arial" w:cs="Arial"/>
        </w:rPr>
        <w:t xml:space="preserve"> These remarks deserve to be investigated and sanctioned by the relevant bodies including the Human Rights Commission and or the National Prosecuting Authority, if so advised.</w:t>
      </w:r>
    </w:p>
    <w:p w:rsidR="005A6B85" w:rsidRPr="00D13F85" w:rsidRDefault="005A6B85" w:rsidP="005A6B85">
      <w:pPr>
        <w:widowControl w:val="0"/>
        <w:autoSpaceDE w:val="0"/>
        <w:autoSpaceDN w:val="0"/>
        <w:adjustRightInd w:val="0"/>
        <w:spacing w:line="360" w:lineRule="auto"/>
        <w:jc w:val="both"/>
        <w:rPr>
          <w:rFonts w:ascii="Arial" w:hAnsi="Arial" w:cs="Arial"/>
        </w:rPr>
      </w:pPr>
      <w:r w:rsidRPr="00D13F85">
        <w:rPr>
          <w:rFonts w:ascii="Arial" w:hAnsi="Arial" w:cs="Arial"/>
        </w:rPr>
        <w:t xml:space="preserve"> </w:t>
      </w:r>
    </w:p>
    <w:p w:rsidR="00765AAC" w:rsidRDefault="005A6B85" w:rsidP="00855E91">
      <w:pPr>
        <w:pStyle w:val="ListParagraph"/>
        <w:widowControl w:val="0"/>
        <w:autoSpaceDE w:val="0"/>
        <w:autoSpaceDN w:val="0"/>
        <w:adjustRightInd w:val="0"/>
        <w:spacing w:line="360" w:lineRule="auto"/>
        <w:ind w:left="0"/>
        <w:jc w:val="both"/>
        <w:rPr>
          <w:rFonts w:ascii="Arial" w:hAnsi="Arial" w:cs="Arial"/>
        </w:rPr>
      </w:pPr>
      <w:r>
        <w:rPr>
          <w:rFonts w:ascii="Arial" w:hAnsi="Arial" w:cs="Arial"/>
        </w:rPr>
        <w:t>[1</w:t>
      </w:r>
      <w:r w:rsidR="00693CDA">
        <w:rPr>
          <w:rFonts w:ascii="Arial" w:hAnsi="Arial" w:cs="Arial"/>
        </w:rPr>
        <w:t>9</w:t>
      </w:r>
      <w:r>
        <w:rPr>
          <w:rFonts w:ascii="Arial" w:hAnsi="Arial" w:cs="Arial"/>
        </w:rPr>
        <w:t>]</w:t>
      </w:r>
      <w:r>
        <w:rPr>
          <w:rFonts w:ascii="Arial" w:hAnsi="Arial" w:cs="Arial"/>
        </w:rPr>
        <w:tab/>
      </w:r>
      <w:r w:rsidR="00802540">
        <w:rPr>
          <w:rFonts w:ascii="Arial" w:hAnsi="Arial" w:cs="Arial"/>
        </w:rPr>
        <w:t>T</w:t>
      </w:r>
      <w:r w:rsidR="00855E91">
        <w:rPr>
          <w:rFonts w:ascii="Arial" w:hAnsi="Arial" w:cs="Arial"/>
        </w:rPr>
        <w:t xml:space="preserve">he respondents </w:t>
      </w:r>
      <w:r w:rsidR="00765AAC" w:rsidRPr="00D13F85">
        <w:rPr>
          <w:rFonts w:ascii="Arial" w:hAnsi="Arial" w:cs="Arial"/>
        </w:rPr>
        <w:t>submi</w:t>
      </w:r>
      <w:r w:rsidR="00855E91">
        <w:rPr>
          <w:rFonts w:ascii="Arial" w:hAnsi="Arial" w:cs="Arial"/>
        </w:rPr>
        <w:t xml:space="preserve">tted that the </w:t>
      </w:r>
      <w:r w:rsidR="00765AAC" w:rsidRPr="00D13F85">
        <w:rPr>
          <w:rFonts w:ascii="Arial" w:hAnsi="Arial" w:cs="Arial"/>
        </w:rPr>
        <w:t>non-admiss</w:t>
      </w:r>
      <w:r w:rsidR="00E24519" w:rsidRPr="00D13F85">
        <w:rPr>
          <w:rFonts w:ascii="Arial" w:hAnsi="Arial" w:cs="Arial"/>
        </w:rPr>
        <w:t>i</w:t>
      </w:r>
      <w:r w:rsidR="00765AAC" w:rsidRPr="00D13F85">
        <w:rPr>
          <w:rFonts w:ascii="Arial" w:hAnsi="Arial" w:cs="Arial"/>
        </w:rPr>
        <w:t>bility of the evidence obtained in contravention of the constitution of Mziki was repeated. It was further submitted that the order of the full court is ambiguous. It was not denied that Mr Celliers acted on behalf of Mziki and its members, even though he di</w:t>
      </w:r>
      <w:r w:rsidR="00670C89" w:rsidRPr="00D13F85">
        <w:rPr>
          <w:rFonts w:ascii="Arial" w:hAnsi="Arial" w:cs="Arial"/>
        </w:rPr>
        <w:t>d not traverse the land. T</w:t>
      </w:r>
      <w:r w:rsidR="002522E4" w:rsidRPr="00D13F85">
        <w:rPr>
          <w:rFonts w:ascii="Arial" w:hAnsi="Arial" w:cs="Arial"/>
        </w:rPr>
        <w:t>he respondents’</w:t>
      </w:r>
      <w:r w:rsidR="00765AAC" w:rsidRPr="00D13F85">
        <w:rPr>
          <w:rFonts w:ascii="Arial" w:hAnsi="Arial" w:cs="Arial"/>
        </w:rPr>
        <w:t xml:space="preserve"> attitude </w:t>
      </w:r>
      <w:r w:rsidR="00855E91">
        <w:rPr>
          <w:rFonts w:ascii="Arial" w:hAnsi="Arial" w:cs="Arial"/>
        </w:rPr>
        <w:t>wa</w:t>
      </w:r>
      <w:r w:rsidR="00765AAC" w:rsidRPr="00D13F85">
        <w:rPr>
          <w:rFonts w:ascii="Arial" w:hAnsi="Arial" w:cs="Arial"/>
        </w:rPr>
        <w:t xml:space="preserve">s that the order of the full court </w:t>
      </w:r>
      <w:r w:rsidR="00855E91">
        <w:rPr>
          <w:rFonts w:ascii="Arial" w:hAnsi="Arial" w:cs="Arial"/>
        </w:rPr>
        <w:t>i</w:t>
      </w:r>
      <w:r w:rsidR="00765AAC" w:rsidRPr="00D13F85">
        <w:rPr>
          <w:rFonts w:ascii="Arial" w:hAnsi="Arial" w:cs="Arial"/>
        </w:rPr>
        <w:t>s wrong. Counsel for the respondents contended that, the correct order was th</w:t>
      </w:r>
      <w:r w:rsidR="007B232F" w:rsidRPr="00D13F85">
        <w:rPr>
          <w:rFonts w:ascii="Arial" w:hAnsi="Arial" w:cs="Arial"/>
        </w:rPr>
        <w:t>at of Steyn J. According to</w:t>
      </w:r>
      <w:r w:rsidR="002522E4" w:rsidRPr="00D13F85">
        <w:rPr>
          <w:rFonts w:ascii="Arial" w:hAnsi="Arial" w:cs="Arial"/>
        </w:rPr>
        <w:t xml:space="preserve"> the respondents</w:t>
      </w:r>
      <w:r w:rsidR="00765AAC" w:rsidRPr="00D13F85">
        <w:rPr>
          <w:rFonts w:ascii="Arial" w:hAnsi="Arial" w:cs="Arial"/>
        </w:rPr>
        <w:t xml:space="preserve">, legal opinion was sought to clarify the full court order. </w:t>
      </w:r>
      <w:r w:rsidR="00855E91">
        <w:rPr>
          <w:rFonts w:ascii="Arial" w:hAnsi="Arial" w:cs="Arial"/>
        </w:rPr>
        <w:t>However, s</w:t>
      </w:r>
      <w:r w:rsidR="00765AAC" w:rsidRPr="00D13F85">
        <w:rPr>
          <w:rFonts w:ascii="Arial" w:hAnsi="Arial" w:cs="Arial"/>
        </w:rPr>
        <w:t xml:space="preserve">uch legal opinion was not placed before this Court. In </w:t>
      </w:r>
      <w:r w:rsidR="00B91998" w:rsidRPr="00D13F85">
        <w:rPr>
          <w:rFonts w:ascii="Arial" w:hAnsi="Arial" w:cs="Arial"/>
        </w:rPr>
        <w:t>fact,</w:t>
      </w:r>
      <w:r w:rsidR="00765AAC" w:rsidRPr="00D13F85">
        <w:rPr>
          <w:rFonts w:ascii="Arial" w:hAnsi="Arial" w:cs="Arial"/>
        </w:rPr>
        <w:t xml:space="preserve"> the relevance of same is not significant</w:t>
      </w:r>
      <w:r w:rsidR="00D03F81" w:rsidRPr="00D13F85">
        <w:rPr>
          <w:rFonts w:ascii="Arial" w:hAnsi="Arial" w:cs="Arial"/>
        </w:rPr>
        <w:t>,</w:t>
      </w:r>
      <w:r w:rsidR="00765AAC" w:rsidRPr="00D13F85">
        <w:rPr>
          <w:rFonts w:ascii="Arial" w:hAnsi="Arial" w:cs="Arial"/>
        </w:rPr>
        <w:t xml:space="preserve"> because the remedy provided in </w:t>
      </w:r>
      <w:r w:rsidR="00D03F81" w:rsidRPr="00D13F85">
        <w:rPr>
          <w:rFonts w:ascii="Arial" w:hAnsi="Arial" w:cs="Arial"/>
        </w:rPr>
        <w:t>r</w:t>
      </w:r>
      <w:r w:rsidR="00765AAC" w:rsidRPr="00D13F85">
        <w:rPr>
          <w:rFonts w:ascii="Arial" w:hAnsi="Arial" w:cs="Arial"/>
        </w:rPr>
        <w:t>ule 42(1)</w:t>
      </w:r>
      <w:r w:rsidR="00765AAC" w:rsidRPr="00D13F85">
        <w:rPr>
          <w:rFonts w:ascii="Arial" w:hAnsi="Arial" w:cs="Arial"/>
          <w:i/>
        </w:rPr>
        <w:t>(a)</w:t>
      </w:r>
      <w:r w:rsidR="00765AAC" w:rsidRPr="00D13F85">
        <w:rPr>
          <w:rFonts w:ascii="Arial" w:hAnsi="Arial" w:cs="Arial"/>
        </w:rPr>
        <w:t xml:space="preserve"> was available but not </w:t>
      </w:r>
      <w:r w:rsidR="00765AAC" w:rsidRPr="00D13F85">
        <w:rPr>
          <w:rFonts w:ascii="Arial" w:hAnsi="Arial" w:cs="Arial"/>
        </w:rPr>
        <w:lastRenderedPageBreak/>
        <w:t>invoked.</w:t>
      </w:r>
      <w:r w:rsidR="00855E91">
        <w:rPr>
          <w:rStyle w:val="FootnoteReference"/>
          <w:rFonts w:ascii="Arial" w:hAnsi="Arial" w:cs="Arial"/>
        </w:rPr>
        <w:footnoteReference w:id="4"/>
      </w:r>
      <w:r w:rsidR="00765AAC" w:rsidRPr="00D13F85">
        <w:rPr>
          <w:rFonts w:ascii="Arial" w:hAnsi="Arial" w:cs="Arial"/>
        </w:rPr>
        <w:t xml:space="preserve"> </w:t>
      </w:r>
    </w:p>
    <w:p w:rsidR="00410FC5" w:rsidRDefault="00410FC5" w:rsidP="00855E91">
      <w:pPr>
        <w:pStyle w:val="ListParagraph"/>
        <w:widowControl w:val="0"/>
        <w:autoSpaceDE w:val="0"/>
        <w:autoSpaceDN w:val="0"/>
        <w:adjustRightInd w:val="0"/>
        <w:spacing w:line="360" w:lineRule="auto"/>
        <w:ind w:left="0"/>
        <w:jc w:val="both"/>
        <w:rPr>
          <w:rFonts w:ascii="Arial" w:hAnsi="Arial" w:cs="Arial"/>
        </w:rPr>
      </w:pPr>
    </w:p>
    <w:p w:rsidR="00C8460A" w:rsidRDefault="002C100C" w:rsidP="002C100C">
      <w:pPr>
        <w:widowControl w:val="0"/>
        <w:autoSpaceDE w:val="0"/>
        <w:autoSpaceDN w:val="0"/>
        <w:adjustRightInd w:val="0"/>
        <w:spacing w:line="360" w:lineRule="auto"/>
        <w:jc w:val="both"/>
        <w:rPr>
          <w:rFonts w:ascii="Arial" w:hAnsi="Arial" w:cs="Arial"/>
        </w:rPr>
      </w:pPr>
      <w:r>
        <w:rPr>
          <w:rFonts w:ascii="Arial" w:hAnsi="Arial" w:cs="Arial"/>
        </w:rPr>
        <w:t>[</w:t>
      </w:r>
      <w:r w:rsidR="00693CDA">
        <w:rPr>
          <w:rFonts w:ascii="Arial" w:hAnsi="Arial" w:cs="Arial"/>
        </w:rPr>
        <w:t>20</w:t>
      </w:r>
      <w:r>
        <w:rPr>
          <w:rFonts w:ascii="Arial" w:hAnsi="Arial" w:cs="Arial"/>
        </w:rPr>
        <w:t>]</w:t>
      </w:r>
      <w:r>
        <w:rPr>
          <w:rFonts w:ascii="Arial" w:hAnsi="Arial" w:cs="Arial"/>
        </w:rPr>
        <w:tab/>
      </w:r>
      <w:r w:rsidRPr="002E7681">
        <w:rPr>
          <w:rFonts w:ascii="Arial" w:hAnsi="Arial" w:cs="Arial"/>
        </w:rPr>
        <w:t xml:space="preserve">On the acceptance of the judgment </w:t>
      </w:r>
      <w:r w:rsidR="00802540" w:rsidRPr="002E7681">
        <w:rPr>
          <w:rFonts w:ascii="Arial" w:hAnsi="Arial" w:cs="Arial"/>
        </w:rPr>
        <w:t xml:space="preserve">of the high court </w:t>
      </w:r>
      <w:r w:rsidRPr="002E7681">
        <w:rPr>
          <w:rFonts w:ascii="Arial" w:hAnsi="Arial" w:cs="Arial"/>
        </w:rPr>
        <w:t>with regard to the utterances made by Mr C</w:t>
      </w:r>
      <w:r w:rsidR="00410FC5" w:rsidRPr="002E7681">
        <w:rPr>
          <w:rFonts w:ascii="Arial" w:hAnsi="Arial" w:cs="Arial"/>
        </w:rPr>
        <w:t>e</w:t>
      </w:r>
      <w:r w:rsidRPr="002E7681">
        <w:rPr>
          <w:rFonts w:ascii="Arial" w:hAnsi="Arial" w:cs="Arial"/>
        </w:rPr>
        <w:t>lliers in the AGM, the utterances amounting to non-compliance with the order of the full court were indeed made. For the purposes of the determination of this appeal, there is no need to decide whether the record the record of the AGM proceedings was admissible or not.</w:t>
      </w:r>
    </w:p>
    <w:p w:rsidR="00B558C5" w:rsidRPr="00D13F85" w:rsidRDefault="00B558C5" w:rsidP="00DC6F40">
      <w:pPr>
        <w:widowControl w:val="0"/>
        <w:autoSpaceDE w:val="0"/>
        <w:autoSpaceDN w:val="0"/>
        <w:adjustRightInd w:val="0"/>
        <w:spacing w:line="360" w:lineRule="auto"/>
        <w:jc w:val="both"/>
        <w:rPr>
          <w:rFonts w:ascii="Arial" w:hAnsi="Arial" w:cs="Arial"/>
        </w:rPr>
      </w:pPr>
    </w:p>
    <w:p w:rsidR="00BB6480" w:rsidRPr="00D13F85" w:rsidRDefault="00C34DDC" w:rsidP="00C34DDC">
      <w:pPr>
        <w:pStyle w:val="ListParagraph"/>
        <w:widowControl w:val="0"/>
        <w:autoSpaceDE w:val="0"/>
        <w:autoSpaceDN w:val="0"/>
        <w:adjustRightInd w:val="0"/>
        <w:spacing w:line="360" w:lineRule="auto"/>
        <w:ind w:left="0"/>
        <w:jc w:val="both"/>
        <w:rPr>
          <w:rFonts w:ascii="Arial" w:hAnsi="Arial" w:cs="Arial"/>
        </w:rPr>
      </w:pPr>
      <w:r>
        <w:rPr>
          <w:rFonts w:ascii="Arial" w:hAnsi="Arial" w:cs="Arial"/>
        </w:rPr>
        <w:t>[</w:t>
      </w:r>
      <w:r w:rsidR="00802540">
        <w:rPr>
          <w:rFonts w:ascii="Arial" w:hAnsi="Arial" w:cs="Arial"/>
        </w:rPr>
        <w:t>2</w:t>
      </w:r>
      <w:r w:rsidR="00693CDA">
        <w:rPr>
          <w:rFonts w:ascii="Arial" w:hAnsi="Arial" w:cs="Arial"/>
        </w:rPr>
        <w:t>1</w:t>
      </w:r>
      <w:r>
        <w:rPr>
          <w:rFonts w:ascii="Arial" w:hAnsi="Arial" w:cs="Arial"/>
        </w:rPr>
        <w:t>]</w:t>
      </w:r>
      <w:r>
        <w:rPr>
          <w:rFonts w:ascii="Arial" w:hAnsi="Arial" w:cs="Arial"/>
        </w:rPr>
        <w:tab/>
      </w:r>
      <w:r w:rsidR="00BB6480" w:rsidRPr="00D13F85">
        <w:rPr>
          <w:rFonts w:ascii="Arial" w:hAnsi="Arial" w:cs="Arial"/>
        </w:rPr>
        <w:t xml:space="preserve">The issue to </w:t>
      </w:r>
      <w:r w:rsidR="002522E4" w:rsidRPr="00D13F85">
        <w:rPr>
          <w:rFonts w:ascii="Arial" w:hAnsi="Arial" w:cs="Arial"/>
        </w:rPr>
        <w:t>be determined is whether the respondents</w:t>
      </w:r>
      <w:r w:rsidR="004A314C" w:rsidRPr="00D13F85">
        <w:rPr>
          <w:rFonts w:ascii="Arial" w:hAnsi="Arial" w:cs="Arial"/>
        </w:rPr>
        <w:t xml:space="preserve"> </w:t>
      </w:r>
      <w:r w:rsidR="004E44F6" w:rsidRPr="00D13F85">
        <w:rPr>
          <w:rFonts w:ascii="Arial" w:hAnsi="Arial" w:cs="Arial"/>
        </w:rPr>
        <w:t xml:space="preserve">are in contempt </w:t>
      </w:r>
      <w:r w:rsidR="00BB6480" w:rsidRPr="00D13F85">
        <w:rPr>
          <w:rFonts w:ascii="Arial" w:hAnsi="Arial" w:cs="Arial"/>
        </w:rPr>
        <w:t>of</w:t>
      </w:r>
      <w:r w:rsidR="0071740B" w:rsidRPr="00D13F85">
        <w:rPr>
          <w:rFonts w:ascii="Arial" w:hAnsi="Arial" w:cs="Arial"/>
        </w:rPr>
        <w:t xml:space="preserve"> </w:t>
      </w:r>
      <w:r w:rsidR="00C95CC7" w:rsidRPr="00D13F85">
        <w:rPr>
          <w:rFonts w:ascii="Arial" w:hAnsi="Arial" w:cs="Arial"/>
        </w:rPr>
        <w:t>the order of the full c</w:t>
      </w:r>
      <w:r w:rsidR="005B085D" w:rsidRPr="00D13F85">
        <w:rPr>
          <w:rFonts w:ascii="Arial" w:hAnsi="Arial" w:cs="Arial"/>
        </w:rPr>
        <w:t>ourt, dated 24 March 2019.</w:t>
      </w:r>
    </w:p>
    <w:p w:rsidR="00974DCE" w:rsidRPr="00D13F85" w:rsidRDefault="00974DCE" w:rsidP="00DC6F40">
      <w:pPr>
        <w:widowControl w:val="0"/>
        <w:tabs>
          <w:tab w:val="right" w:pos="9360"/>
        </w:tabs>
        <w:autoSpaceDE w:val="0"/>
        <w:autoSpaceDN w:val="0"/>
        <w:adjustRightInd w:val="0"/>
        <w:spacing w:line="360" w:lineRule="auto"/>
        <w:jc w:val="both"/>
        <w:rPr>
          <w:rFonts w:ascii="Arial" w:hAnsi="Arial" w:cs="Arial"/>
        </w:rPr>
      </w:pPr>
    </w:p>
    <w:p w:rsidR="00974DCE" w:rsidRPr="00D13F85" w:rsidRDefault="00165959" w:rsidP="00DC6F40">
      <w:pPr>
        <w:pStyle w:val="NoSpacing"/>
        <w:spacing w:line="360" w:lineRule="auto"/>
        <w:jc w:val="both"/>
        <w:rPr>
          <w:rFonts w:ascii="Arial" w:hAnsi="Arial" w:cs="Arial"/>
          <w:b/>
        </w:rPr>
      </w:pPr>
      <w:r w:rsidRPr="00D13F85">
        <w:rPr>
          <w:rFonts w:ascii="Arial" w:hAnsi="Arial" w:cs="Arial"/>
          <w:b/>
        </w:rPr>
        <w:t>The law</w:t>
      </w:r>
    </w:p>
    <w:p w:rsidR="000E18AF" w:rsidRPr="00D13F85" w:rsidRDefault="00C34DDC" w:rsidP="00C34DDC">
      <w:pPr>
        <w:pStyle w:val="NoSpacing"/>
        <w:spacing w:line="360" w:lineRule="auto"/>
        <w:jc w:val="both"/>
        <w:rPr>
          <w:rFonts w:ascii="Arial" w:hAnsi="Arial" w:cs="Arial"/>
        </w:rPr>
      </w:pPr>
      <w:r>
        <w:rPr>
          <w:rFonts w:ascii="Arial" w:hAnsi="Arial" w:cs="Arial"/>
        </w:rPr>
        <w:t>[</w:t>
      </w:r>
      <w:r w:rsidR="003A318B">
        <w:rPr>
          <w:rFonts w:ascii="Arial" w:hAnsi="Arial" w:cs="Arial"/>
        </w:rPr>
        <w:t>2</w:t>
      </w:r>
      <w:r w:rsidR="00693CDA">
        <w:rPr>
          <w:rFonts w:ascii="Arial" w:hAnsi="Arial" w:cs="Arial"/>
        </w:rPr>
        <w:t>2</w:t>
      </w:r>
      <w:r>
        <w:rPr>
          <w:rFonts w:ascii="Arial" w:hAnsi="Arial" w:cs="Arial"/>
        </w:rPr>
        <w:t>]</w:t>
      </w:r>
      <w:r>
        <w:rPr>
          <w:rFonts w:ascii="Arial" w:hAnsi="Arial" w:cs="Arial"/>
        </w:rPr>
        <w:tab/>
      </w:r>
      <w:r w:rsidR="00BA7CEC" w:rsidRPr="00D13F85">
        <w:rPr>
          <w:rFonts w:ascii="Arial" w:hAnsi="Arial" w:cs="Arial"/>
        </w:rPr>
        <w:t>It is trite that an applicant who alleges contempt of court must establish that</w:t>
      </w:r>
      <w:r w:rsidR="00ED2FE8" w:rsidRPr="00D13F85">
        <w:rPr>
          <w:rFonts w:ascii="Arial" w:hAnsi="Arial" w:cs="Arial"/>
        </w:rPr>
        <w:t>:</w:t>
      </w:r>
      <w:r w:rsidR="00BA7CEC" w:rsidRPr="00D13F85">
        <w:rPr>
          <w:rFonts w:ascii="Arial" w:hAnsi="Arial" w:cs="Arial"/>
        </w:rPr>
        <w:t xml:space="preserve"> (</w:t>
      </w:r>
      <w:r w:rsidR="00BA7CEC" w:rsidRPr="00855E91">
        <w:rPr>
          <w:rFonts w:ascii="Arial" w:hAnsi="Arial" w:cs="Arial"/>
          <w:i/>
        </w:rPr>
        <w:t>a</w:t>
      </w:r>
      <w:r w:rsidR="00BA7CEC" w:rsidRPr="00D13F85">
        <w:rPr>
          <w:rFonts w:ascii="Arial" w:hAnsi="Arial" w:cs="Arial"/>
        </w:rPr>
        <w:t>) an order was granted against the alleged contemnor; (</w:t>
      </w:r>
      <w:r w:rsidR="00BA7CEC" w:rsidRPr="00855E91">
        <w:rPr>
          <w:rFonts w:ascii="Arial" w:hAnsi="Arial" w:cs="Arial"/>
          <w:i/>
        </w:rPr>
        <w:t>b</w:t>
      </w:r>
      <w:r w:rsidR="00BA7CEC" w:rsidRPr="00D13F85">
        <w:rPr>
          <w:rFonts w:ascii="Arial" w:hAnsi="Arial" w:cs="Arial"/>
        </w:rPr>
        <w:t>) the alleged contemnor was served with the order or had knowledge of it; and (</w:t>
      </w:r>
      <w:r w:rsidR="00BA7CEC" w:rsidRPr="00855E91">
        <w:rPr>
          <w:rFonts w:ascii="Arial" w:hAnsi="Arial" w:cs="Arial"/>
          <w:i/>
        </w:rPr>
        <w:t>c</w:t>
      </w:r>
      <w:r w:rsidR="00BA7CEC" w:rsidRPr="00D13F85">
        <w:rPr>
          <w:rFonts w:ascii="Arial" w:hAnsi="Arial" w:cs="Arial"/>
        </w:rPr>
        <w:t xml:space="preserve">) the alleged contemnor failed to comply with the order. Once these elements are established, wilfulness and </w:t>
      </w:r>
      <w:r w:rsidR="00BA7CEC" w:rsidRPr="00D13F85">
        <w:rPr>
          <w:rFonts w:ascii="Arial" w:hAnsi="Arial" w:cs="Arial"/>
          <w:i/>
        </w:rPr>
        <w:t>mala</w:t>
      </w:r>
      <w:r w:rsidR="003C5066" w:rsidRPr="00D13F85">
        <w:rPr>
          <w:rFonts w:ascii="Arial" w:hAnsi="Arial" w:cs="Arial"/>
          <w:i/>
        </w:rPr>
        <w:t xml:space="preserve"> </w:t>
      </w:r>
      <w:r w:rsidR="00BA7CEC" w:rsidRPr="00D13F85">
        <w:rPr>
          <w:rFonts w:ascii="Arial" w:hAnsi="Arial" w:cs="Arial"/>
          <w:i/>
        </w:rPr>
        <w:t>fides</w:t>
      </w:r>
      <w:r w:rsidR="00BA7CEC" w:rsidRPr="00D13F85">
        <w:rPr>
          <w:rFonts w:ascii="Arial" w:hAnsi="Arial" w:cs="Arial"/>
        </w:rPr>
        <w:t xml:space="preserve"> are presumed and the respondent bears an evidentiary burden t</w:t>
      </w:r>
      <w:r w:rsidR="003C5066" w:rsidRPr="00D13F85">
        <w:rPr>
          <w:rFonts w:ascii="Arial" w:hAnsi="Arial" w:cs="Arial"/>
        </w:rPr>
        <w:t>o establish a reasonable doubt.</w:t>
      </w:r>
      <w:r w:rsidR="00BA7CEC" w:rsidRPr="00D13F85">
        <w:rPr>
          <w:rFonts w:ascii="Arial" w:hAnsi="Arial" w:cs="Arial"/>
        </w:rPr>
        <w:t xml:space="preserve"> Should the respondent fail to discharge this burden, contempt will have been established.</w:t>
      </w:r>
    </w:p>
    <w:p w:rsidR="000E18AF" w:rsidRPr="00D13F85" w:rsidRDefault="000E18AF" w:rsidP="000E18AF">
      <w:pPr>
        <w:pStyle w:val="NoSpacing"/>
        <w:spacing w:line="360" w:lineRule="auto"/>
        <w:jc w:val="both"/>
        <w:rPr>
          <w:rFonts w:ascii="Arial" w:hAnsi="Arial" w:cs="Arial"/>
        </w:rPr>
      </w:pPr>
    </w:p>
    <w:p w:rsidR="00165959" w:rsidRPr="00D13F85" w:rsidRDefault="00165959" w:rsidP="00DC6F40">
      <w:pPr>
        <w:pStyle w:val="NoSpacing"/>
        <w:spacing w:line="360" w:lineRule="auto"/>
        <w:jc w:val="both"/>
        <w:rPr>
          <w:rFonts w:ascii="Arial" w:hAnsi="Arial" w:cs="Arial"/>
          <w:b/>
        </w:rPr>
      </w:pPr>
      <w:r w:rsidRPr="00D13F85">
        <w:rPr>
          <w:rFonts w:ascii="Arial" w:hAnsi="Arial" w:cs="Arial"/>
          <w:b/>
        </w:rPr>
        <w:t>Contempt of court</w:t>
      </w:r>
    </w:p>
    <w:p w:rsidR="00165959" w:rsidRPr="00D13F85" w:rsidRDefault="00C34DDC" w:rsidP="00C34DDC">
      <w:pPr>
        <w:pStyle w:val="western"/>
        <w:shd w:val="clear" w:color="auto" w:fill="FFFFFF"/>
        <w:spacing w:before="0" w:beforeAutospacing="0" w:after="0" w:afterAutospacing="0" w:line="360" w:lineRule="auto"/>
        <w:jc w:val="both"/>
        <w:rPr>
          <w:rFonts w:ascii="Arial" w:hAnsi="Arial" w:cs="Arial"/>
        </w:rPr>
      </w:pPr>
      <w:r>
        <w:rPr>
          <w:rFonts w:ascii="Arial" w:hAnsi="Arial" w:cs="Arial"/>
          <w:lang w:val="en-GB"/>
        </w:rPr>
        <w:t>[2</w:t>
      </w:r>
      <w:r w:rsidR="00693CDA">
        <w:rPr>
          <w:rFonts w:ascii="Arial" w:hAnsi="Arial" w:cs="Arial"/>
          <w:lang w:val="en-GB"/>
        </w:rPr>
        <w:t>3</w:t>
      </w:r>
      <w:r>
        <w:rPr>
          <w:rFonts w:ascii="Arial" w:hAnsi="Arial" w:cs="Arial"/>
          <w:lang w:val="en-GB"/>
        </w:rPr>
        <w:t>]</w:t>
      </w:r>
      <w:r>
        <w:rPr>
          <w:rFonts w:ascii="Arial" w:hAnsi="Arial" w:cs="Arial"/>
          <w:lang w:val="en-GB"/>
        </w:rPr>
        <w:tab/>
      </w:r>
      <w:r w:rsidR="00165959" w:rsidRPr="00D13F85">
        <w:rPr>
          <w:rFonts w:ascii="Arial" w:hAnsi="Arial" w:cs="Arial"/>
          <w:lang w:val="en-GB"/>
        </w:rPr>
        <w:t>The thrust of s 165 of the Constitution was expounded by Nkabinde J in</w:t>
      </w:r>
      <w:r w:rsidR="00165959" w:rsidRPr="00D13F85">
        <w:rPr>
          <w:rFonts w:ascii="Arial" w:hAnsi="Arial" w:cs="Arial"/>
          <w:i/>
        </w:rPr>
        <w:t xml:space="preserve"> Pheko and Others v Ekurhuleni Metropolitan Municipality (No 2)</w:t>
      </w:r>
      <w:r w:rsidR="00165959" w:rsidRPr="00D13F85">
        <w:rPr>
          <w:rFonts w:ascii="Arial" w:hAnsi="Arial" w:cs="Arial"/>
          <w:lang w:val="en-GB"/>
        </w:rPr>
        <w:t>,</w:t>
      </w:r>
      <w:r w:rsidR="00165959" w:rsidRPr="00D13F85">
        <w:rPr>
          <w:rStyle w:val="FootnoteReference"/>
          <w:rFonts w:ascii="Arial" w:hAnsi="Arial" w:cs="Arial"/>
          <w:lang w:val="en-GB"/>
        </w:rPr>
        <w:footnoteReference w:id="5"/>
      </w:r>
      <w:r w:rsidR="00165959" w:rsidRPr="00D13F85">
        <w:rPr>
          <w:rFonts w:ascii="Arial" w:hAnsi="Arial" w:cs="Arial"/>
          <w:lang w:val="en-GB"/>
        </w:rPr>
        <w:t xml:space="preserve"> in which it was stated that:</w:t>
      </w:r>
      <w:r w:rsidR="00165959" w:rsidRPr="00D13F85">
        <w:rPr>
          <w:rFonts w:ascii="Arial" w:hAnsi="Arial" w:cs="Arial"/>
          <w:sz w:val="22"/>
          <w:szCs w:val="22"/>
          <w:lang w:val="en-GB"/>
        </w:rPr>
        <w:t xml:space="preserve"> </w:t>
      </w:r>
    </w:p>
    <w:p w:rsidR="00165959" w:rsidRDefault="00165959" w:rsidP="00165959">
      <w:pPr>
        <w:pStyle w:val="western"/>
        <w:shd w:val="clear" w:color="auto" w:fill="FFFFFF"/>
        <w:spacing w:before="0" w:beforeAutospacing="0" w:after="0" w:afterAutospacing="0" w:line="360" w:lineRule="auto"/>
        <w:jc w:val="both"/>
        <w:rPr>
          <w:rFonts w:ascii="Arial" w:hAnsi="Arial" w:cs="Arial"/>
          <w:sz w:val="22"/>
          <w:szCs w:val="22"/>
          <w:lang w:val="en-GB"/>
        </w:rPr>
      </w:pPr>
      <w:r w:rsidRPr="00D13F85">
        <w:rPr>
          <w:rFonts w:ascii="Arial" w:hAnsi="Arial" w:cs="Arial"/>
          <w:sz w:val="22"/>
          <w:szCs w:val="22"/>
          <w:lang w:val="en-GB"/>
        </w:rPr>
        <w:t xml:space="preserve">‘The rule of law, a foundational value of the Constitution, requires that the dignity and authority of the courts be upheld. This is crucial, as the capacity of the courts to carry out their functions depends upon it. As the Constitution commands, orders and decisions issued by a court bind all persons to whom and organs of state to which they apply, and no person or organ of state may interfere, in any manner, with the functioning of the courts. It follows from this that disobedience towards court orders or decisions risks rendering our courts impotent and judicial </w:t>
      </w:r>
      <w:r w:rsidRPr="00D13F85">
        <w:rPr>
          <w:rFonts w:ascii="Arial" w:hAnsi="Arial" w:cs="Arial"/>
          <w:sz w:val="22"/>
          <w:szCs w:val="22"/>
          <w:lang w:val="en-GB"/>
        </w:rPr>
        <w:lastRenderedPageBreak/>
        <w:t xml:space="preserve">authority a mere mockery. The effectiveness of court orders or decisions is substantially determined by the assurance that they will be enforced. </w:t>
      </w:r>
    </w:p>
    <w:p w:rsidR="00BA630E" w:rsidRPr="00D13F85" w:rsidRDefault="00BA630E" w:rsidP="00165959">
      <w:pPr>
        <w:pStyle w:val="western"/>
        <w:shd w:val="clear" w:color="auto" w:fill="FFFFFF"/>
        <w:spacing w:before="0" w:beforeAutospacing="0" w:after="0" w:afterAutospacing="0" w:line="360" w:lineRule="auto"/>
        <w:jc w:val="both"/>
        <w:rPr>
          <w:rFonts w:ascii="Arial" w:hAnsi="Arial" w:cs="Arial"/>
          <w:sz w:val="22"/>
          <w:szCs w:val="22"/>
          <w:lang w:val="en-GB"/>
        </w:rPr>
      </w:pPr>
    </w:p>
    <w:p w:rsidR="00165959" w:rsidRPr="00D13F85" w:rsidRDefault="00165959" w:rsidP="00165959">
      <w:pPr>
        <w:pStyle w:val="western"/>
        <w:shd w:val="clear" w:color="auto" w:fill="FFFFFF"/>
        <w:spacing w:before="0" w:beforeAutospacing="0" w:after="0" w:afterAutospacing="0" w:line="360" w:lineRule="auto"/>
        <w:jc w:val="both"/>
        <w:rPr>
          <w:rFonts w:ascii="Arial" w:hAnsi="Arial" w:cs="Arial"/>
          <w:sz w:val="22"/>
          <w:szCs w:val="22"/>
        </w:rPr>
      </w:pPr>
      <w:r w:rsidRPr="00D13F85">
        <w:rPr>
          <w:rFonts w:ascii="Arial" w:hAnsi="Arial" w:cs="Arial"/>
          <w:sz w:val="22"/>
          <w:szCs w:val="22"/>
        </w:rPr>
        <w:t xml:space="preserve">Courts have the power to ensure that their decisions or orders are complied with by all and sundry, including organs of state. In doing so, courts are not only giving effect to the rights of the successful litigant but also and more importantly, by acting as guardians of the Constitution, asserting their authority in the public interest. . .’ </w:t>
      </w:r>
    </w:p>
    <w:p w:rsidR="00165959" w:rsidRPr="00D13F85" w:rsidRDefault="00165959" w:rsidP="00DC6F40">
      <w:pPr>
        <w:pStyle w:val="NoSpacing"/>
        <w:spacing w:line="360" w:lineRule="auto"/>
        <w:jc w:val="both"/>
        <w:rPr>
          <w:rFonts w:ascii="Arial" w:hAnsi="Arial" w:cs="Arial"/>
          <w:b/>
        </w:rPr>
      </w:pPr>
    </w:p>
    <w:p w:rsidR="000F5966" w:rsidRPr="00D13F85" w:rsidRDefault="00C34DDC" w:rsidP="00C34DDC">
      <w:pPr>
        <w:pStyle w:val="NoSpacing"/>
        <w:spacing w:line="360" w:lineRule="auto"/>
        <w:jc w:val="both"/>
        <w:rPr>
          <w:rFonts w:ascii="Arial" w:hAnsi="Arial" w:cs="Arial"/>
        </w:rPr>
      </w:pPr>
      <w:r>
        <w:rPr>
          <w:rFonts w:ascii="Arial" w:hAnsi="Arial" w:cs="Arial"/>
        </w:rPr>
        <w:t>[2</w:t>
      </w:r>
      <w:r w:rsidR="00693CDA">
        <w:rPr>
          <w:rFonts w:ascii="Arial" w:hAnsi="Arial" w:cs="Arial"/>
        </w:rPr>
        <w:t>4</w:t>
      </w:r>
      <w:r>
        <w:rPr>
          <w:rFonts w:ascii="Arial" w:hAnsi="Arial" w:cs="Arial"/>
        </w:rPr>
        <w:t>]</w:t>
      </w:r>
      <w:r>
        <w:rPr>
          <w:rFonts w:ascii="Arial" w:hAnsi="Arial" w:cs="Arial"/>
        </w:rPr>
        <w:tab/>
      </w:r>
      <w:r w:rsidR="002741B8" w:rsidRPr="00D13F85">
        <w:rPr>
          <w:rFonts w:ascii="Arial" w:hAnsi="Arial" w:cs="Arial"/>
        </w:rPr>
        <w:t xml:space="preserve">In </w:t>
      </w:r>
      <w:r w:rsidR="00504CDF" w:rsidRPr="00D13F85">
        <w:rPr>
          <w:rFonts w:ascii="Arial" w:hAnsi="Arial" w:cs="Arial"/>
          <w:bCs/>
          <w:i/>
        </w:rPr>
        <w:t>Fakie N</w:t>
      </w:r>
      <w:r w:rsidR="00ED2FE8" w:rsidRPr="00D13F85">
        <w:rPr>
          <w:rFonts w:ascii="Arial" w:hAnsi="Arial" w:cs="Arial"/>
          <w:bCs/>
          <w:i/>
        </w:rPr>
        <w:t xml:space="preserve"> </w:t>
      </w:r>
      <w:r w:rsidR="00504CDF" w:rsidRPr="00D13F85">
        <w:rPr>
          <w:rFonts w:ascii="Arial" w:hAnsi="Arial" w:cs="Arial"/>
          <w:bCs/>
          <w:i/>
        </w:rPr>
        <w:t>O v CCII Systems (Pty) Ltd</w:t>
      </w:r>
      <w:r w:rsidR="00ED2FE8" w:rsidRPr="00D13F85">
        <w:rPr>
          <w:rFonts w:ascii="Arial" w:hAnsi="Arial" w:cs="Arial"/>
        </w:rPr>
        <w:t>,</w:t>
      </w:r>
      <w:r w:rsidR="00D732DB" w:rsidRPr="00D13F85">
        <w:rPr>
          <w:rStyle w:val="FootnoteReference"/>
          <w:rFonts w:ascii="Arial" w:hAnsi="Arial" w:cs="Arial"/>
        </w:rPr>
        <w:footnoteReference w:id="6"/>
      </w:r>
      <w:r w:rsidR="00D53277" w:rsidRPr="00D13F85">
        <w:rPr>
          <w:rFonts w:ascii="Arial" w:hAnsi="Arial" w:cs="Arial"/>
        </w:rPr>
        <w:t xml:space="preserve"> </w:t>
      </w:r>
      <w:r w:rsidR="008F491F" w:rsidRPr="00D13F85">
        <w:rPr>
          <w:rFonts w:ascii="Arial" w:hAnsi="Arial" w:cs="Arial"/>
        </w:rPr>
        <w:t xml:space="preserve">this </w:t>
      </w:r>
      <w:r w:rsidR="00370F78" w:rsidRPr="00D13F85">
        <w:rPr>
          <w:rFonts w:ascii="Arial" w:hAnsi="Arial" w:cs="Arial"/>
        </w:rPr>
        <w:t xml:space="preserve">Court </w:t>
      </w:r>
      <w:r w:rsidR="00504CDF" w:rsidRPr="00D13F85">
        <w:rPr>
          <w:rFonts w:ascii="Arial" w:hAnsi="Arial" w:cs="Arial"/>
        </w:rPr>
        <w:t>held that</w:t>
      </w:r>
      <w:r w:rsidR="008F491F" w:rsidRPr="00D13F85">
        <w:rPr>
          <w:rFonts w:ascii="Arial" w:hAnsi="Arial" w:cs="Arial"/>
        </w:rPr>
        <w:t xml:space="preserve"> in</w:t>
      </w:r>
      <w:r w:rsidR="00504CDF" w:rsidRPr="00D13F85">
        <w:rPr>
          <w:rFonts w:ascii="Arial" w:hAnsi="Arial" w:cs="Arial"/>
        </w:rPr>
        <w:t xml:space="preserve"> civil proceedings</w:t>
      </w:r>
      <w:r w:rsidR="008F491F" w:rsidRPr="00D13F85">
        <w:rPr>
          <w:rFonts w:ascii="Arial" w:hAnsi="Arial" w:cs="Arial"/>
        </w:rPr>
        <w:t>,</w:t>
      </w:r>
      <w:r w:rsidR="00504CDF" w:rsidRPr="00D13F85">
        <w:rPr>
          <w:rFonts w:ascii="Arial" w:hAnsi="Arial" w:cs="Arial"/>
        </w:rPr>
        <w:t xml:space="preserve"> </w:t>
      </w:r>
      <w:r w:rsidR="00370F78" w:rsidRPr="00D13F85">
        <w:rPr>
          <w:rFonts w:ascii="Arial" w:hAnsi="Arial" w:cs="Arial"/>
        </w:rPr>
        <w:t xml:space="preserve">to succeed, an applicant </w:t>
      </w:r>
      <w:r w:rsidR="00504CDF" w:rsidRPr="00D13F85">
        <w:rPr>
          <w:rFonts w:ascii="Arial" w:hAnsi="Arial" w:cs="Arial"/>
        </w:rPr>
        <w:t xml:space="preserve">must prove </w:t>
      </w:r>
      <w:r w:rsidR="00370F78" w:rsidRPr="00D13F85">
        <w:rPr>
          <w:rFonts w:ascii="Arial" w:hAnsi="Arial" w:cs="Arial"/>
        </w:rPr>
        <w:t xml:space="preserve">the </w:t>
      </w:r>
      <w:r w:rsidR="00504CDF" w:rsidRPr="00D13F85">
        <w:rPr>
          <w:rFonts w:ascii="Arial" w:hAnsi="Arial" w:cs="Arial"/>
        </w:rPr>
        <w:t>requ</w:t>
      </w:r>
      <w:r w:rsidR="002741B8" w:rsidRPr="00D13F85">
        <w:rPr>
          <w:rFonts w:ascii="Arial" w:hAnsi="Arial" w:cs="Arial"/>
        </w:rPr>
        <w:t>isites beyond reasonable doubt.</w:t>
      </w:r>
      <w:r w:rsidR="00C95CC7" w:rsidRPr="00D13F85">
        <w:rPr>
          <w:rFonts w:ascii="Arial" w:hAnsi="Arial" w:cs="Arial"/>
        </w:rPr>
        <w:t xml:space="preserve"> </w:t>
      </w:r>
      <w:r w:rsidR="008C243D" w:rsidRPr="00D13F85">
        <w:rPr>
          <w:rFonts w:ascii="Arial" w:hAnsi="Arial" w:cs="Arial"/>
          <w:iCs/>
        </w:rPr>
        <w:t>In</w:t>
      </w:r>
      <w:r w:rsidR="00ED1797" w:rsidRPr="00D13F85">
        <w:rPr>
          <w:rFonts w:ascii="Arial" w:hAnsi="Arial" w:cs="Arial"/>
          <w:iCs/>
        </w:rPr>
        <w:t xml:space="preserve"> </w:t>
      </w:r>
      <w:r w:rsidR="00ED1797" w:rsidRPr="00D13F85">
        <w:rPr>
          <w:rFonts w:ascii="Arial" w:hAnsi="Arial" w:cs="Arial"/>
          <w:i/>
          <w:iCs/>
        </w:rPr>
        <w:t>S</w:t>
      </w:r>
      <w:r w:rsidR="002741B8" w:rsidRPr="00D13F85">
        <w:rPr>
          <w:rFonts w:ascii="Arial" w:hAnsi="Arial" w:cs="Arial"/>
          <w:i/>
          <w:iCs/>
        </w:rPr>
        <w:t xml:space="preserve"> </w:t>
      </w:r>
      <w:r w:rsidR="00ED1797" w:rsidRPr="00D13F85">
        <w:rPr>
          <w:rFonts w:ascii="Arial" w:hAnsi="Arial" w:cs="Arial"/>
          <w:i/>
          <w:iCs/>
        </w:rPr>
        <w:t xml:space="preserve">v </w:t>
      </w:r>
      <w:r w:rsidR="008C243D" w:rsidRPr="00D13F85">
        <w:rPr>
          <w:rFonts w:ascii="Arial" w:hAnsi="Arial" w:cs="Arial"/>
          <w:i/>
          <w:iCs/>
        </w:rPr>
        <w:t>M</w:t>
      </w:r>
      <w:r w:rsidR="00ED1797" w:rsidRPr="00D13F85">
        <w:rPr>
          <w:rFonts w:ascii="Arial" w:hAnsi="Arial" w:cs="Arial"/>
          <w:i/>
          <w:iCs/>
        </w:rPr>
        <w:t>amabolo</w:t>
      </w:r>
      <w:r w:rsidR="008F491F" w:rsidRPr="00D13F85">
        <w:rPr>
          <w:rFonts w:ascii="Arial" w:hAnsi="Arial" w:cs="Arial"/>
          <w:iCs/>
        </w:rPr>
        <w:t>,</w:t>
      </w:r>
      <w:r w:rsidR="008C243D" w:rsidRPr="00D13F85">
        <w:rPr>
          <w:rStyle w:val="FootnoteReference"/>
          <w:rFonts w:ascii="Arial" w:hAnsi="Arial" w:cs="Arial"/>
          <w:iCs/>
        </w:rPr>
        <w:footnoteReference w:id="7"/>
      </w:r>
      <w:r w:rsidR="008C243D" w:rsidRPr="00D13F85">
        <w:rPr>
          <w:rFonts w:ascii="Arial" w:hAnsi="Arial" w:cs="Arial"/>
          <w:iCs/>
        </w:rPr>
        <w:t xml:space="preserve"> it </w:t>
      </w:r>
      <w:r w:rsidR="007B41DE" w:rsidRPr="00D13F85">
        <w:rPr>
          <w:rFonts w:ascii="Arial" w:hAnsi="Arial" w:cs="Arial"/>
          <w:iCs/>
        </w:rPr>
        <w:t>was</w:t>
      </w:r>
      <w:r w:rsidR="008C243D" w:rsidRPr="00D13F85">
        <w:rPr>
          <w:rFonts w:ascii="Arial" w:hAnsi="Arial" w:cs="Arial"/>
          <w:iCs/>
        </w:rPr>
        <w:t xml:space="preserve"> held </w:t>
      </w:r>
      <w:r w:rsidR="00370F78" w:rsidRPr="00D13F85">
        <w:rPr>
          <w:rFonts w:ascii="Arial" w:hAnsi="Arial" w:cs="Arial"/>
          <w:iCs/>
        </w:rPr>
        <w:t>that c</w:t>
      </w:r>
      <w:r w:rsidR="008C243D" w:rsidRPr="00D13F85">
        <w:rPr>
          <w:rFonts w:ascii="Arial" w:hAnsi="Arial" w:cs="Arial"/>
        </w:rPr>
        <w:t xml:space="preserve">ontempt of court consists in </w:t>
      </w:r>
      <w:r w:rsidR="00370F78" w:rsidRPr="00D13F85">
        <w:rPr>
          <w:rFonts w:ascii="Arial" w:hAnsi="Arial" w:cs="Arial"/>
        </w:rPr>
        <w:t>‘</w:t>
      </w:r>
      <w:r w:rsidR="008C243D" w:rsidRPr="00D13F85">
        <w:rPr>
          <w:rFonts w:ascii="Arial" w:hAnsi="Arial" w:cs="Arial"/>
        </w:rPr>
        <w:t>unlawfully and intentionally violating the dignity, repute or authority of a judicial body, or interfering in the administration of justice</w:t>
      </w:r>
      <w:r w:rsidR="002741B8" w:rsidRPr="00D13F85">
        <w:rPr>
          <w:rFonts w:ascii="Arial" w:hAnsi="Arial" w:cs="Arial"/>
        </w:rPr>
        <w:t xml:space="preserve"> in a matter pending before it</w:t>
      </w:r>
      <w:r w:rsidR="00370F78" w:rsidRPr="00D13F85">
        <w:rPr>
          <w:rFonts w:ascii="Arial" w:hAnsi="Arial" w:cs="Arial"/>
        </w:rPr>
        <w:t>’</w:t>
      </w:r>
      <w:r w:rsidR="00505E7D" w:rsidRPr="00D13F85">
        <w:rPr>
          <w:rFonts w:ascii="Arial" w:hAnsi="Arial" w:cs="Arial"/>
        </w:rPr>
        <w:t>.</w:t>
      </w:r>
      <w:r w:rsidR="00D56821" w:rsidRPr="00D13F85">
        <w:rPr>
          <w:rFonts w:ascii="Arial" w:hAnsi="Arial" w:cs="Arial"/>
        </w:rPr>
        <w:t xml:space="preserve"> </w:t>
      </w:r>
      <w:r w:rsidR="00370F78" w:rsidRPr="00D13F85">
        <w:rPr>
          <w:rFonts w:ascii="Arial" w:hAnsi="Arial" w:cs="Arial"/>
        </w:rPr>
        <w:t>Recently, i</w:t>
      </w:r>
      <w:r w:rsidR="008E5EF4" w:rsidRPr="00D13F85">
        <w:rPr>
          <w:rFonts w:ascii="Arial" w:hAnsi="Arial" w:cs="Arial"/>
        </w:rPr>
        <w:t xml:space="preserve">n </w:t>
      </w:r>
      <w:r w:rsidR="00B11FF3">
        <w:rPr>
          <w:rFonts w:ascii="Arial" w:hAnsi="Arial" w:cs="Arial"/>
          <w:i/>
        </w:rPr>
        <w:t>Secretary of the JCI</w:t>
      </w:r>
      <w:r w:rsidR="00D40574">
        <w:rPr>
          <w:rFonts w:ascii="Arial" w:hAnsi="Arial" w:cs="Arial"/>
          <w:i/>
        </w:rPr>
        <w:t xml:space="preserve"> v Zuma </w:t>
      </w:r>
      <w:r w:rsidR="00955E67" w:rsidRPr="00D13F85">
        <w:rPr>
          <w:rFonts w:ascii="Arial" w:hAnsi="Arial" w:cs="Arial"/>
        </w:rPr>
        <w:t>,</w:t>
      </w:r>
      <w:r w:rsidR="008E5EF4" w:rsidRPr="00D13F85">
        <w:rPr>
          <w:rStyle w:val="FootnoteReference"/>
          <w:rFonts w:ascii="Arial" w:hAnsi="Arial" w:cs="Arial"/>
        </w:rPr>
        <w:footnoteReference w:id="8"/>
      </w:r>
      <w:r w:rsidR="00D56821" w:rsidRPr="00D13F85">
        <w:rPr>
          <w:rFonts w:ascii="Arial" w:hAnsi="Arial" w:cs="Arial"/>
        </w:rPr>
        <w:t xml:space="preserve"> </w:t>
      </w:r>
      <w:r w:rsidR="00370F78" w:rsidRPr="00D13F85">
        <w:rPr>
          <w:rFonts w:ascii="Arial" w:hAnsi="Arial" w:cs="Arial"/>
        </w:rPr>
        <w:t>the Constitutional Court explain</w:t>
      </w:r>
      <w:r w:rsidR="008F491F" w:rsidRPr="00D13F85">
        <w:rPr>
          <w:rFonts w:ascii="Arial" w:hAnsi="Arial" w:cs="Arial"/>
        </w:rPr>
        <w:t>ed</w:t>
      </w:r>
      <w:r w:rsidR="00370F78" w:rsidRPr="00D13F85">
        <w:rPr>
          <w:rFonts w:ascii="Arial" w:hAnsi="Arial" w:cs="Arial"/>
        </w:rPr>
        <w:t xml:space="preserve"> </w:t>
      </w:r>
      <w:r w:rsidR="00D56821" w:rsidRPr="00D13F85">
        <w:rPr>
          <w:rFonts w:ascii="Arial" w:hAnsi="Arial" w:cs="Arial"/>
        </w:rPr>
        <w:t xml:space="preserve">comprehensively </w:t>
      </w:r>
      <w:r w:rsidR="00370F78" w:rsidRPr="00D13F85">
        <w:rPr>
          <w:rFonts w:ascii="Arial" w:hAnsi="Arial" w:cs="Arial"/>
        </w:rPr>
        <w:t xml:space="preserve">how the purpose of </w:t>
      </w:r>
      <w:r w:rsidR="002F6E33" w:rsidRPr="00D13F85">
        <w:rPr>
          <w:rFonts w:ascii="Arial" w:hAnsi="Arial" w:cs="Arial"/>
        </w:rPr>
        <w:t>contempt of court proceedings</w:t>
      </w:r>
      <w:r w:rsidR="00370F78" w:rsidRPr="00D13F85">
        <w:rPr>
          <w:rFonts w:ascii="Arial" w:hAnsi="Arial" w:cs="Arial"/>
        </w:rPr>
        <w:t xml:space="preserve"> should be understood</w:t>
      </w:r>
      <w:r w:rsidR="00D56821" w:rsidRPr="00D13F85">
        <w:rPr>
          <w:rFonts w:ascii="Arial" w:hAnsi="Arial" w:cs="Arial"/>
        </w:rPr>
        <w:t>, as follows</w:t>
      </w:r>
      <w:bookmarkStart w:id="1" w:name="_Ref75777818"/>
      <w:bookmarkEnd w:id="1"/>
      <w:r w:rsidR="008F491F" w:rsidRPr="00D13F85">
        <w:rPr>
          <w:rFonts w:ascii="Arial" w:hAnsi="Arial" w:cs="Arial"/>
        </w:rPr>
        <w:t>:</w:t>
      </w:r>
    </w:p>
    <w:p w:rsidR="000F5966" w:rsidRDefault="004679E5" w:rsidP="00DC6F40">
      <w:pPr>
        <w:pStyle w:val="NoSpacing"/>
        <w:spacing w:line="360" w:lineRule="auto"/>
        <w:jc w:val="both"/>
        <w:rPr>
          <w:rFonts w:ascii="Arial" w:hAnsi="Arial" w:cs="Arial"/>
          <w:sz w:val="22"/>
          <w:szCs w:val="22"/>
        </w:rPr>
      </w:pPr>
      <w:r w:rsidRPr="00D13F85">
        <w:rPr>
          <w:rFonts w:ascii="Arial" w:hAnsi="Arial" w:cs="Arial"/>
          <w:sz w:val="22"/>
          <w:szCs w:val="22"/>
        </w:rPr>
        <w:t>‘</w:t>
      </w:r>
      <w:r w:rsidR="00C87565" w:rsidRPr="00D13F85">
        <w:rPr>
          <w:rFonts w:ascii="Arial" w:hAnsi="Arial" w:cs="Arial"/>
          <w:sz w:val="22"/>
          <w:szCs w:val="22"/>
        </w:rPr>
        <w:t>[</w:t>
      </w:r>
      <w:r w:rsidR="00C5425E" w:rsidRPr="00D13F85">
        <w:rPr>
          <w:rFonts w:ascii="Arial" w:hAnsi="Arial" w:cs="Arial"/>
          <w:sz w:val="22"/>
          <w:szCs w:val="22"/>
        </w:rPr>
        <w:t>T</w:t>
      </w:r>
      <w:r w:rsidR="00C87565" w:rsidRPr="00D13F85">
        <w:rPr>
          <w:rFonts w:ascii="Arial" w:hAnsi="Arial" w:cs="Arial"/>
          <w:sz w:val="22"/>
          <w:szCs w:val="22"/>
        </w:rPr>
        <w:t>]he rule of law, a foundational value of the Constitution, requires that the dignity and aut</w:t>
      </w:r>
      <w:r w:rsidR="008E4F51" w:rsidRPr="00D13F85">
        <w:rPr>
          <w:rFonts w:ascii="Arial" w:hAnsi="Arial" w:cs="Arial"/>
          <w:sz w:val="22"/>
          <w:szCs w:val="22"/>
        </w:rPr>
        <w:t>hority of the courts be upheld.</w:t>
      </w:r>
      <w:r w:rsidR="00C87565" w:rsidRPr="00D13F85">
        <w:rPr>
          <w:rFonts w:ascii="Arial" w:hAnsi="Arial" w:cs="Arial"/>
          <w:sz w:val="22"/>
          <w:szCs w:val="22"/>
        </w:rPr>
        <w:t xml:space="preserve"> This is crucial, as the capacity of the courts to carry out t</w:t>
      </w:r>
      <w:r w:rsidR="008E4F51" w:rsidRPr="00D13F85">
        <w:rPr>
          <w:rFonts w:ascii="Arial" w:hAnsi="Arial" w:cs="Arial"/>
          <w:sz w:val="22"/>
          <w:szCs w:val="22"/>
        </w:rPr>
        <w:t>heir functions depends upon it.</w:t>
      </w:r>
      <w:r w:rsidR="00C87565" w:rsidRPr="00D13F85">
        <w:rPr>
          <w:rFonts w:ascii="Arial" w:hAnsi="Arial" w:cs="Arial"/>
          <w:sz w:val="22"/>
          <w:szCs w:val="22"/>
        </w:rPr>
        <w:t xml:space="preserve"> As the Constitution commands, orders and decisions issued by a court bind all persons to whom and organs of State to which they apply, and no person or organ of State may interfere, in any manner, with</w:t>
      </w:r>
      <w:r w:rsidR="008E4F51" w:rsidRPr="00D13F85">
        <w:rPr>
          <w:rFonts w:ascii="Arial" w:hAnsi="Arial" w:cs="Arial"/>
          <w:sz w:val="22"/>
          <w:szCs w:val="22"/>
        </w:rPr>
        <w:t xml:space="preserve"> the functioning of the courts.</w:t>
      </w:r>
      <w:r w:rsidR="00C87565" w:rsidRPr="00D13F85">
        <w:rPr>
          <w:rFonts w:ascii="Arial" w:hAnsi="Arial" w:cs="Arial"/>
          <w:sz w:val="22"/>
          <w:szCs w:val="22"/>
        </w:rPr>
        <w:t xml:space="preserve"> It follows from this that disobedience towards court orders or decisions risks rendering our courts impotent and jud</w:t>
      </w:r>
      <w:r w:rsidR="008E4F51" w:rsidRPr="00D13F85">
        <w:rPr>
          <w:rFonts w:ascii="Arial" w:hAnsi="Arial" w:cs="Arial"/>
          <w:sz w:val="22"/>
          <w:szCs w:val="22"/>
        </w:rPr>
        <w:t>icial authority a mere mockery.</w:t>
      </w:r>
      <w:r w:rsidR="00C87565" w:rsidRPr="00D13F85">
        <w:rPr>
          <w:rFonts w:ascii="Arial" w:hAnsi="Arial" w:cs="Arial"/>
          <w:sz w:val="22"/>
          <w:szCs w:val="22"/>
        </w:rPr>
        <w:t xml:space="preserve"> The effectiveness of court orders or decisions is substantially determined by the assurance that they will be enforced.</w:t>
      </w:r>
    </w:p>
    <w:p w:rsidR="00BA630E" w:rsidRPr="00D13F85" w:rsidRDefault="00BA630E" w:rsidP="00DC6F40">
      <w:pPr>
        <w:pStyle w:val="NoSpacing"/>
        <w:spacing w:line="360" w:lineRule="auto"/>
        <w:jc w:val="both"/>
        <w:rPr>
          <w:rFonts w:ascii="Arial" w:hAnsi="Arial" w:cs="Arial"/>
          <w:sz w:val="22"/>
          <w:szCs w:val="22"/>
        </w:rPr>
      </w:pPr>
    </w:p>
    <w:p w:rsidR="00C87565" w:rsidRPr="00D13F85" w:rsidRDefault="00C87565" w:rsidP="00DC6F40">
      <w:pPr>
        <w:pStyle w:val="NoSpacing"/>
        <w:spacing w:line="360" w:lineRule="auto"/>
        <w:jc w:val="both"/>
        <w:rPr>
          <w:rFonts w:ascii="Arial" w:hAnsi="Arial" w:cs="Arial"/>
          <w:sz w:val="22"/>
          <w:szCs w:val="22"/>
        </w:rPr>
      </w:pPr>
      <w:r w:rsidRPr="00D13F85">
        <w:rPr>
          <w:rFonts w:ascii="Arial" w:hAnsi="Arial" w:cs="Arial"/>
          <w:sz w:val="22"/>
          <w:szCs w:val="22"/>
        </w:rPr>
        <w:t>Courts have the power to ensure that their decisions or orders are complied with by all and sun</w:t>
      </w:r>
      <w:r w:rsidR="008E4F51" w:rsidRPr="00D13F85">
        <w:rPr>
          <w:rFonts w:ascii="Arial" w:hAnsi="Arial" w:cs="Arial"/>
          <w:sz w:val="22"/>
          <w:szCs w:val="22"/>
        </w:rPr>
        <w:t>dry, including organs of State.</w:t>
      </w:r>
      <w:r w:rsidRPr="00D13F85">
        <w:rPr>
          <w:rFonts w:ascii="Arial" w:hAnsi="Arial" w:cs="Arial"/>
          <w:sz w:val="22"/>
          <w:szCs w:val="22"/>
        </w:rPr>
        <w:t xml:space="preserve"> In doing so, courts are not only giving effect to the rights of the successful litigant but also and more importantly, by acting as guardians of the Constitution, asserting their authority in the public interest.’</w:t>
      </w:r>
      <w:r w:rsidR="00D30E5E" w:rsidRPr="00D13F85">
        <w:rPr>
          <w:rStyle w:val="FootnoteReference"/>
          <w:rFonts w:ascii="Arial" w:hAnsi="Arial" w:cs="Arial"/>
          <w:sz w:val="22"/>
          <w:szCs w:val="22"/>
        </w:rPr>
        <w:footnoteReference w:id="9"/>
      </w:r>
    </w:p>
    <w:p w:rsidR="0038611D" w:rsidRPr="00D13F85" w:rsidRDefault="0038611D" w:rsidP="00D40574">
      <w:pPr>
        <w:pStyle w:val="ListParagraph"/>
        <w:widowControl w:val="0"/>
        <w:autoSpaceDE w:val="0"/>
        <w:autoSpaceDN w:val="0"/>
        <w:adjustRightInd w:val="0"/>
        <w:spacing w:line="360" w:lineRule="auto"/>
        <w:ind w:left="0"/>
        <w:jc w:val="both"/>
        <w:rPr>
          <w:rFonts w:ascii="Arial" w:hAnsi="Arial" w:cs="Arial"/>
        </w:rPr>
      </w:pPr>
    </w:p>
    <w:p w:rsidR="00E03248" w:rsidRPr="00D13F85" w:rsidRDefault="00C34DDC" w:rsidP="00C34DDC">
      <w:pPr>
        <w:pStyle w:val="ListParagraph"/>
        <w:shd w:val="clear" w:color="auto" w:fill="FFFFFF"/>
        <w:spacing w:line="360" w:lineRule="auto"/>
        <w:ind w:left="0"/>
        <w:jc w:val="both"/>
        <w:rPr>
          <w:rFonts w:ascii="Arial" w:hAnsi="Arial" w:cs="Arial"/>
          <w:lang w:eastAsia="en-ZA"/>
        </w:rPr>
      </w:pPr>
      <w:r>
        <w:rPr>
          <w:rFonts w:ascii="Arial" w:hAnsi="Arial" w:cs="Arial"/>
        </w:rPr>
        <w:t>[</w:t>
      </w:r>
      <w:r w:rsidR="00D40574">
        <w:rPr>
          <w:rFonts w:ascii="Arial" w:hAnsi="Arial" w:cs="Arial"/>
        </w:rPr>
        <w:t>2</w:t>
      </w:r>
      <w:r w:rsidR="00693CDA">
        <w:rPr>
          <w:rFonts w:ascii="Arial" w:hAnsi="Arial" w:cs="Arial"/>
        </w:rPr>
        <w:t>5</w:t>
      </w:r>
      <w:r>
        <w:rPr>
          <w:rFonts w:ascii="Arial" w:hAnsi="Arial" w:cs="Arial"/>
        </w:rPr>
        <w:t>]</w:t>
      </w:r>
      <w:r>
        <w:rPr>
          <w:rFonts w:ascii="Arial" w:hAnsi="Arial" w:cs="Arial"/>
        </w:rPr>
        <w:tab/>
      </w:r>
      <w:r w:rsidR="00A15B40" w:rsidRPr="00D13F85">
        <w:rPr>
          <w:rFonts w:ascii="Arial" w:hAnsi="Arial" w:cs="Arial"/>
        </w:rPr>
        <w:t>The case of</w:t>
      </w:r>
      <w:r w:rsidR="00E03248" w:rsidRPr="00D13F85">
        <w:rPr>
          <w:rFonts w:ascii="Arial" w:hAnsi="Arial" w:cs="Arial"/>
          <w:i/>
          <w:iCs/>
          <w:lang w:eastAsia="en-ZA"/>
        </w:rPr>
        <w:t xml:space="preserve"> Matjhabeng Local Municipality v Eskom Holdings Ltd and Others</w:t>
      </w:r>
      <w:r w:rsidR="00E03248" w:rsidRPr="00D13F85">
        <w:rPr>
          <w:rFonts w:ascii="Arial" w:hAnsi="Arial" w:cs="Arial"/>
          <w:iCs/>
          <w:vertAlign w:val="superscript"/>
          <w:lang w:eastAsia="en-ZA"/>
        </w:rPr>
        <w:footnoteReference w:id="10"/>
      </w:r>
      <w:r w:rsidR="00E03248" w:rsidRPr="00D13F85">
        <w:rPr>
          <w:rFonts w:ascii="Arial" w:hAnsi="Arial" w:cs="Arial"/>
          <w:i/>
          <w:iCs/>
          <w:lang w:eastAsia="en-ZA"/>
        </w:rPr>
        <w:t xml:space="preserve"> </w:t>
      </w:r>
      <w:r w:rsidR="00E03248" w:rsidRPr="00D13F85">
        <w:rPr>
          <w:rFonts w:ascii="Arial" w:hAnsi="Arial" w:cs="Arial"/>
          <w:lang w:eastAsia="en-ZA"/>
        </w:rPr>
        <w:t xml:space="preserve">developed the law pertaining to the proper approach to the application of the tests </w:t>
      </w:r>
      <w:r w:rsidR="00E03248" w:rsidRPr="00D13F85">
        <w:rPr>
          <w:rFonts w:ascii="Arial" w:hAnsi="Arial" w:cs="Arial"/>
          <w:lang w:eastAsia="en-ZA"/>
        </w:rPr>
        <w:lastRenderedPageBreak/>
        <w:t>given the existing distinction between the committal and coercive remedies of contempt orders. The following was said in paragraph 67:</w:t>
      </w:r>
    </w:p>
    <w:p w:rsidR="00BE4574" w:rsidRPr="00D13F85" w:rsidRDefault="00E03248" w:rsidP="00DC6F40">
      <w:pPr>
        <w:shd w:val="clear" w:color="auto" w:fill="FFFFFF"/>
        <w:spacing w:line="360" w:lineRule="auto"/>
        <w:jc w:val="both"/>
        <w:rPr>
          <w:rFonts w:ascii="Arial" w:hAnsi="Arial" w:cs="Arial"/>
          <w:b/>
          <w:bCs/>
          <w:sz w:val="22"/>
          <w:szCs w:val="22"/>
          <w:lang w:eastAsia="en-ZA"/>
        </w:rPr>
      </w:pPr>
      <w:r w:rsidRPr="00D13F85">
        <w:rPr>
          <w:rFonts w:ascii="Arial" w:hAnsi="Arial" w:cs="Arial"/>
          <w:sz w:val="22"/>
          <w:szCs w:val="22"/>
          <w:lang w:eastAsia="en-ZA"/>
        </w:rPr>
        <w:t>‘</w:t>
      </w:r>
      <w:r w:rsidR="009C7C1F" w:rsidRPr="00D13F85">
        <w:rPr>
          <w:rFonts w:ascii="Arial" w:hAnsi="Arial" w:cs="Arial"/>
          <w:sz w:val="22"/>
          <w:szCs w:val="22"/>
          <w:lang w:eastAsia="en-ZA"/>
        </w:rPr>
        <w:t>. . . [O]</w:t>
      </w:r>
      <w:r w:rsidRPr="00D13F85">
        <w:rPr>
          <w:rFonts w:ascii="Arial" w:hAnsi="Arial" w:cs="Arial"/>
          <w:sz w:val="22"/>
          <w:szCs w:val="22"/>
          <w:lang w:eastAsia="en-ZA"/>
        </w:rPr>
        <w:t xml:space="preserve">n a reading of </w:t>
      </w:r>
      <w:r w:rsidRPr="00D13F85">
        <w:rPr>
          <w:rFonts w:ascii="Arial" w:hAnsi="Arial" w:cs="Arial"/>
          <w:i/>
          <w:iCs/>
          <w:sz w:val="22"/>
          <w:szCs w:val="22"/>
          <w:lang w:eastAsia="en-ZA"/>
        </w:rPr>
        <w:t>Fakie, Pheko</w:t>
      </w:r>
      <w:r w:rsidR="009C7C1F" w:rsidRPr="00D13F85">
        <w:rPr>
          <w:rFonts w:ascii="Arial" w:hAnsi="Arial" w:cs="Arial"/>
          <w:i/>
          <w:iCs/>
          <w:sz w:val="22"/>
          <w:szCs w:val="22"/>
          <w:lang w:eastAsia="en-ZA"/>
        </w:rPr>
        <w:t xml:space="preserve"> II,</w:t>
      </w:r>
      <w:r w:rsidRPr="00D13F85">
        <w:rPr>
          <w:rFonts w:ascii="Arial" w:hAnsi="Arial" w:cs="Arial"/>
          <w:i/>
          <w:iCs/>
          <w:sz w:val="22"/>
          <w:szCs w:val="22"/>
          <w:lang w:eastAsia="en-ZA"/>
        </w:rPr>
        <w:t xml:space="preserve"> </w:t>
      </w:r>
      <w:r w:rsidRPr="00D13F85">
        <w:rPr>
          <w:rFonts w:ascii="Arial" w:hAnsi="Arial" w:cs="Arial"/>
          <w:iCs/>
          <w:sz w:val="22"/>
          <w:szCs w:val="22"/>
          <w:lang w:eastAsia="en-ZA"/>
        </w:rPr>
        <w:t>and</w:t>
      </w:r>
      <w:r w:rsidRPr="00D13F85">
        <w:rPr>
          <w:rFonts w:ascii="Arial" w:hAnsi="Arial" w:cs="Arial"/>
          <w:i/>
          <w:iCs/>
          <w:sz w:val="22"/>
          <w:szCs w:val="22"/>
          <w:lang w:eastAsia="en-ZA"/>
        </w:rPr>
        <w:t xml:space="preserve"> Burchell, </w:t>
      </w:r>
      <w:r w:rsidRPr="00D13F85">
        <w:rPr>
          <w:rFonts w:ascii="Arial" w:hAnsi="Arial" w:cs="Arial"/>
          <w:sz w:val="22"/>
          <w:szCs w:val="22"/>
          <w:lang w:eastAsia="en-ZA"/>
        </w:rPr>
        <w:t xml:space="preserve">I am of the view that the standard of proof must be applied in accordance with the purpose sought to be achieved, differently put, the consequences of the various remedies. As I understand it, the maintenance of a distinction does have a practical significance: the civil contempt remedies of committal or a fine have material consequences on an individual’s freedom and security of </w:t>
      </w:r>
      <w:r w:rsidR="000C2095" w:rsidRPr="00D13F85">
        <w:rPr>
          <w:rFonts w:ascii="Arial" w:hAnsi="Arial" w:cs="Arial"/>
          <w:sz w:val="22"/>
          <w:szCs w:val="22"/>
          <w:lang w:eastAsia="en-ZA"/>
        </w:rPr>
        <w:t>the</w:t>
      </w:r>
      <w:r w:rsidRPr="00D13F85">
        <w:rPr>
          <w:rFonts w:ascii="Arial" w:hAnsi="Arial" w:cs="Arial"/>
          <w:sz w:val="22"/>
          <w:szCs w:val="22"/>
          <w:lang w:eastAsia="en-ZA"/>
        </w:rPr>
        <w:t xml:space="preserve"> person. However it is necessary in some instances because disregard of a court order not only deprives the other party of </w:t>
      </w:r>
      <w:r w:rsidR="000C2095" w:rsidRPr="00D13F85">
        <w:rPr>
          <w:rFonts w:ascii="Arial" w:hAnsi="Arial" w:cs="Arial"/>
          <w:sz w:val="22"/>
          <w:szCs w:val="22"/>
          <w:lang w:eastAsia="en-ZA"/>
        </w:rPr>
        <w:t>the</w:t>
      </w:r>
      <w:r w:rsidRPr="00D13F85">
        <w:rPr>
          <w:rFonts w:ascii="Arial" w:hAnsi="Arial" w:cs="Arial"/>
          <w:sz w:val="22"/>
          <w:szCs w:val="22"/>
          <w:lang w:eastAsia="en-ZA"/>
        </w:rPr>
        <w:t xml:space="preserve"> benefit of the order but also impairs the effective administration of justice. There, the criminal standard of proof</w:t>
      </w:r>
      <w:r w:rsidR="000C2095" w:rsidRPr="00D13F85">
        <w:rPr>
          <w:rFonts w:ascii="Arial" w:hAnsi="Arial" w:cs="Arial"/>
          <w:sz w:val="22"/>
          <w:szCs w:val="22"/>
          <w:lang w:eastAsia="en-ZA"/>
        </w:rPr>
        <w:t xml:space="preserve"> –</w:t>
      </w:r>
      <w:r w:rsidRPr="00D13F85">
        <w:rPr>
          <w:rFonts w:ascii="Arial" w:hAnsi="Arial" w:cs="Arial"/>
          <w:sz w:val="22"/>
          <w:szCs w:val="22"/>
          <w:lang w:eastAsia="en-ZA"/>
        </w:rPr>
        <w:t xml:space="preserve"> beyond reasonable doubt</w:t>
      </w:r>
      <w:r w:rsidR="000C2095" w:rsidRPr="00D13F85">
        <w:rPr>
          <w:rFonts w:ascii="Arial" w:hAnsi="Arial" w:cs="Arial"/>
          <w:sz w:val="22"/>
          <w:szCs w:val="22"/>
          <w:lang w:eastAsia="en-ZA"/>
        </w:rPr>
        <w:t xml:space="preserve"> –</w:t>
      </w:r>
      <w:r w:rsidRPr="00D13F85">
        <w:rPr>
          <w:rFonts w:ascii="Arial" w:hAnsi="Arial" w:cs="Arial"/>
          <w:sz w:val="22"/>
          <w:szCs w:val="22"/>
          <w:lang w:eastAsia="en-ZA"/>
        </w:rPr>
        <w:t xml:space="preserve"> applies always. A fitting example of this is </w:t>
      </w:r>
      <w:r w:rsidRPr="00D13F85">
        <w:rPr>
          <w:rFonts w:ascii="Arial" w:hAnsi="Arial" w:cs="Arial"/>
          <w:i/>
          <w:iCs/>
          <w:sz w:val="22"/>
          <w:szCs w:val="22"/>
          <w:lang w:eastAsia="en-ZA"/>
        </w:rPr>
        <w:t xml:space="preserve">Fakie. </w:t>
      </w:r>
      <w:r w:rsidRPr="00D13F85">
        <w:rPr>
          <w:rFonts w:ascii="Arial" w:hAnsi="Arial" w:cs="Arial"/>
          <w:sz w:val="22"/>
          <w:szCs w:val="22"/>
          <w:lang w:eastAsia="en-ZA"/>
        </w:rPr>
        <w:t>On the other hand, there are civil contempt remedies</w:t>
      </w:r>
      <w:r w:rsidR="000C2095" w:rsidRPr="00D13F85">
        <w:rPr>
          <w:rFonts w:ascii="Arial" w:hAnsi="Arial" w:cs="Arial"/>
          <w:sz w:val="22"/>
          <w:szCs w:val="22"/>
          <w:lang w:eastAsia="en-ZA"/>
        </w:rPr>
        <w:t xml:space="preserve"> – </w:t>
      </w:r>
      <w:r w:rsidRPr="00D13F85">
        <w:rPr>
          <w:rFonts w:ascii="Arial" w:hAnsi="Arial" w:cs="Arial"/>
          <w:sz w:val="22"/>
          <w:szCs w:val="22"/>
          <w:lang w:eastAsia="en-ZA"/>
        </w:rPr>
        <w:t xml:space="preserve">for example, declaratory relief, </w:t>
      </w:r>
      <w:r w:rsidRPr="00D13F85">
        <w:rPr>
          <w:rFonts w:ascii="Arial" w:hAnsi="Arial" w:cs="Arial"/>
          <w:i/>
          <w:iCs/>
          <w:sz w:val="22"/>
          <w:szCs w:val="22"/>
          <w:lang w:eastAsia="en-ZA"/>
        </w:rPr>
        <w:t>mandamus</w:t>
      </w:r>
      <w:r w:rsidR="000C2095" w:rsidRPr="00D13F85">
        <w:rPr>
          <w:rFonts w:ascii="Arial" w:hAnsi="Arial" w:cs="Arial"/>
          <w:iCs/>
          <w:sz w:val="22"/>
          <w:szCs w:val="22"/>
          <w:lang w:eastAsia="en-ZA"/>
        </w:rPr>
        <w:t>,</w:t>
      </w:r>
      <w:r w:rsidRPr="00D13F85">
        <w:rPr>
          <w:rFonts w:ascii="Arial" w:hAnsi="Arial" w:cs="Arial"/>
          <w:sz w:val="22"/>
          <w:szCs w:val="22"/>
          <w:lang w:eastAsia="en-ZA"/>
        </w:rPr>
        <w:t xml:space="preserve"> or a structural interdict</w:t>
      </w:r>
      <w:r w:rsidR="000C2095" w:rsidRPr="00D13F85">
        <w:rPr>
          <w:rFonts w:ascii="Arial" w:hAnsi="Arial" w:cs="Arial"/>
          <w:sz w:val="22"/>
          <w:szCs w:val="22"/>
          <w:lang w:eastAsia="en-ZA"/>
        </w:rPr>
        <w:t xml:space="preserve"> – </w:t>
      </w:r>
      <w:r w:rsidRPr="00D13F85">
        <w:rPr>
          <w:rFonts w:ascii="Arial" w:hAnsi="Arial" w:cs="Arial"/>
          <w:sz w:val="22"/>
          <w:szCs w:val="22"/>
          <w:lang w:eastAsia="en-ZA"/>
        </w:rPr>
        <w:t xml:space="preserve">that do not have the consequence of depriving an individual of their right to freedom and security of the person. A fitting example of this is </w:t>
      </w:r>
      <w:r w:rsidRPr="00D13F85">
        <w:rPr>
          <w:rFonts w:ascii="Arial" w:hAnsi="Arial" w:cs="Arial"/>
          <w:i/>
          <w:iCs/>
          <w:sz w:val="22"/>
          <w:szCs w:val="22"/>
          <w:lang w:eastAsia="en-ZA"/>
        </w:rPr>
        <w:t>Burchell</w:t>
      </w:r>
      <w:r w:rsidRPr="00D13F85">
        <w:rPr>
          <w:rFonts w:ascii="Arial" w:hAnsi="Arial" w:cs="Arial"/>
          <w:bCs/>
          <w:sz w:val="22"/>
          <w:szCs w:val="22"/>
          <w:lang w:eastAsia="en-ZA"/>
        </w:rPr>
        <w:t xml:space="preserve">. </w:t>
      </w:r>
      <w:r w:rsidRPr="00D13F85">
        <w:rPr>
          <w:rFonts w:ascii="Arial" w:hAnsi="Arial" w:cs="Arial"/>
          <w:sz w:val="22"/>
          <w:szCs w:val="22"/>
          <w:lang w:eastAsia="en-ZA"/>
        </w:rPr>
        <w:t xml:space="preserve">Here, and I stress, the civil standard of proof </w:t>
      </w:r>
      <w:r w:rsidR="000C2095" w:rsidRPr="00D13F85">
        <w:rPr>
          <w:rFonts w:ascii="Arial" w:hAnsi="Arial" w:cs="Arial"/>
          <w:sz w:val="22"/>
          <w:szCs w:val="22"/>
          <w:lang w:eastAsia="en-ZA"/>
        </w:rPr>
        <w:t>–</w:t>
      </w:r>
      <w:r w:rsidRPr="00D13F85">
        <w:rPr>
          <w:rFonts w:ascii="Arial" w:hAnsi="Arial" w:cs="Arial"/>
          <w:sz w:val="22"/>
          <w:szCs w:val="22"/>
          <w:lang w:eastAsia="en-ZA"/>
        </w:rPr>
        <w:t xml:space="preserve"> a balance of probabilities </w:t>
      </w:r>
      <w:r w:rsidR="000C2095" w:rsidRPr="00D13F85">
        <w:rPr>
          <w:rFonts w:ascii="Arial" w:hAnsi="Arial" w:cs="Arial"/>
          <w:sz w:val="22"/>
          <w:szCs w:val="22"/>
          <w:lang w:eastAsia="en-ZA"/>
        </w:rPr>
        <w:t xml:space="preserve">– </w:t>
      </w:r>
      <w:r w:rsidRPr="00D13F85">
        <w:rPr>
          <w:rFonts w:ascii="Arial" w:hAnsi="Arial" w:cs="Arial"/>
          <w:sz w:val="22"/>
          <w:szCs w:val="22"/>
          <w:lang w:eastAsia="en-ZA"/>
        </w:rPr>
        <w:t>applies.’</w:t>
      </w:r>
    </w:p>
    <w:p w:rsidR="007C6E70" w:rsidRPr="00D13F85" w:rsidRDefault="007C6E70" w:rsidP="00DC6F40">
      <w:pPr>
        <w:pStyle w:val="western"/>
        <w:shd w:val="clear" w:color="auto" w:fill="FFFFFF"/>
        <w:tabs>
          <w:tab w:val="left" w:pos="3400"/>
        </w:tabs>
        <w:spacing w:before="0" w:beforeAutospacing="0" w:after="0" w:afterAutospacing="0" w:line="360" w:lineRule="auto"/>
        <w:jc w:val="both"/>
        <w:rPr>
          <w:rFonts w:ascii="Arial" w:hAnsi="Arial" w:cs="Arial"/>
          <w:b/>
          <w:lang w:val="en-GB"/>
        </w:rPr>
      </w:pPr>
    </w:p>
    <w:p w:rsidR="00974DCE" w:rsidRPr="00D13F85" w:rsidRDefault="007C6E70" w:rsidP="00F1438E">
      <w:pPr>
        <w:pStyle w:val="western"/>
        <w:shd w:val="clear" w:color="auto" w:fill="FFFFFF"/>
        <w:spacing w:before="0" w:beforeAutospacing="0" w:after="0" w:afterAutospacing="0" w:line="360" w:lineRule="auto"/>
        <w:jc w:val="both"/>
      </w:pPr>
      <w:r w:rsidRPr="00D13F85">
        <w:rPr>
          <w:rFonts w:ascii="Arial" w:hAnsi="Arial" w:cs="Arial"/>
          <w:b/>
        </w:rPr>
        <w:t>Discussion</w:t>
      </w:r>
    </w:p>
    <w:p w:rsidR="00DC6F40" w:rsidRPr="00D13F85" w:rsidRDefault="008840A4" w:rsidP="0030387B">
      <w:pPr>
        <w:pStyle w:val="ListParagraph"/>
        <w:widowControl w:val="0"/>
        <w:autoSpaceDE w:val="0"/>
        <w:autoSpaceDN w:val="0"/>
        <w:adjustRightInd w:val="0"/>
        <w:spacing w:line="360" w:lineRule="auto"/>
        <w:ind w:left="0"/>
        <w:jc w:val="both"/>
        <w:rPr>
          <w:rFonts w:ascii="Arial" w:hAnsi="Arial" w:cs="Arial"/>
        </w:rPr>
      </w:pPr>
      <w:r>
        <w:rPr>
          <w:rFonts w:ascii="Arial" w:hAnsi="Arial" w:cs="Arial"/>
        </w:rPr>
        <w:t>[2</w:t>
      </w:r>
      <w:r w:rsidR="00693CDA">
        <w:rPr>
          <w:rFonts w:ascii="Arial" w:hAnsi="Arial" w:cs="Arial"/>
        </w:rPr>
        <w:t>6</w:t>
      </w:r>
      <w:r w:rsidR="003C6E38">
        <w:rPr>
          <w:rFonts w:ascii="Arial" w:hAnsi="Arial" w:cs="Arial"/>
        </w:rPr>
        <w:t>]</w:t>
      </w:r>
      <w:r w:rsidR="003C6E38">
        <w:rPr>
          <w:rFonts w:ascii="Arial" w:hAnsi="Arial" w:cs="Arial"/>
        </w:rPr>
        <w:tab/>
      </w:r>
      <w:r w:rsidR="00283BCE" w:rsidRPr="00D13F85">
        <w:rPr>
          <w:rFonts w:ascii="Arial" w:hAnsi="Arial" w:cs="Arial"/>
        </w:rPr>
        <w:t xml:space="preserve">From </w:t>
      </w:r>
      <w:r w:rsidR="00BE1BC4" w:rsidRPr="00D13F85">
        <w:rPr>
          <w:rFonts w:ascii="Arial" w:hAnsi="Arial" w:cs="Arial"/>
        </w:rPr>
        <w:t xml:space="preserve">the statements </w:t>
      </w:r>
      <w:r w:rsidR="00224B47" w:rsidRPr="00D13F85">
        <w:rPr>
          <w:rFonts w:ascii="Arial" w:hAnsi="Arial" w:cs="Arial"/>
        </w:rPr>
        <w:t>Mr Celliers</w:t>
      </w:r>
      <w:r w:rsidR="00283BCE" w:rsidRPr="00D13F85">
        <w:rPr>
          <w:rFonts w:ascii="Arial" w:hAnsi="Arial" w:cs="Arial"/>
        </w:rPr>
        <w:t xml:space="preserve"> </w:t>
      </w:r>
      <w:r w:rsidR="00BE1BC4" w:rsidRPr="00D13F85">
        <w:rPr>
          <w:rFonts w:ascii="Arial" w:hAnsi="Arial" w:cs="Arial"/>
        </w:rPr>
        <w:t xml:space="preserve">made in the </w:t>
      </w:r>
      <w:r w:rsidR="008F7D0F" w:rsidRPr="00D13F85">
        <w:rPr>
          <w:rFonts w:ascii="Arial" w:hAnsi="Arial" w:cs="Arial"/>
        </w:rPr>
        <w:t>text</w:t>
      </w:r>
      <w:r w:rsidR="00BE1BC4" w:rsidRPr="00D13F85">
        <w:rPr>
          <w:rFonts w:ascii="Arial" w:hAnsi="Arial" w:cs="Arial"/>
        </w:rPr>
        <w:t xml:space="preserve"> </w:t>
      </w:r>
      <w:r w:rsidR="00086EDB" w:rsidRPr="00D13F85">
        <w:rPr>
          <w:rFonts w:ascii="Arial" w:hAnsi="Arial" w:cs="Arial"/>
        </w:rPr>
        <w:t xml:space="preserve">message </w:t>
      </w:r>
      <w:r w:rsidR="00BE1BC4" w:rsidRPr="00D13F85">
        <w:rPr>
          <w:rFonts w:ascii="Arial" w:hAnsi="Arial" w:cs="Arial"/>
        </w:rPr>
        <w:t>and communication to the members of Mziki,</w:t>
      </w:r>
      <w:r w:rsidR="00FB3288" w:rsidRPr="00D13F85">
        <w:rPr>
          <w:rFonts w:ascii="Arial" w:hAnsi="Arial" w:cs="Arial"/>
        </w:rPr>
        <w:t xml:space="preserve"> </w:t>
      </w:r>
      <w:r w:rsidR="00283BCE" w:rsidRPr="00D13F85">
        <w:rPr>
          <w:rFonts w:ascii="Arial" w:hAnsi="Arial" w:cs="Arial"/>
        </w:rPr>
        <w:t xml:space="preserve">it is </w:t>
      </w:r>
      <w:r w:rsidR="00E543CC" w:rsidRPr="00D13F85">
        <w:rPr>
          <w:rFonts w:ascii="Arial" w:hAnsi="Arial" w:cs="Arial"/>
        </w:rPr>
        <w:t xml:space="preserve">not difficult to conclude that </w:t>
      </w:r>
      <w:r w:rsidR="00086EDB" w:rsidRPr="00D13F85">
        <w:rPr>
          <w:rFonts w:ascii="Arial" w:hAnsi="Arial" w:cs="Arial"/>
        </w:rPr>
        <w:t xml:space="preserve">the respondents </w:t>
      </w:r>
      <w:r w:rsidR="000951EA" w:rsidRPr="00D13F85">
        <w:rPr>
          <w:rFonts w:ascii="Arial" w:hAnsi="Arial" w:cs="Arial"/>
        </w:rPr>
        <w:t xml:space="preserve">were </w:t>
      </w:r>
      <w:r w:rsidR="004200D4">
        <w:rPr>
          <w:rFonts w:ascii="Arial" w:hAnsi="Arial" w:cs="Arial"/>
        </w:rPr>
        <w:t>d</w:t>
      </w:r>
      <w:r w:rsidR="000951EA" w:rsidRPr="00D13F85">
        <w:rPr>
          <w:rFonts w:ascii="Arial" w:hAnsi="Arial" w:cs="Arial"/>
        </w:rPr>
        <w:t>eliberate in undermining the order of the full court</w:t>
      </w:r>
      <w:r w:rsidR="00283BCE" w:rsidRPr="00D13F85">
        <w:rPr>
          <w:rFonts w:ascii="Arial" w:hAnsi="Arial" w:cs="Arial"/>
        </w:rPr>
        <w:t>.</w:t>
      </w:r>
      <w:r w:rsidR="008F7D0F" w:rsidRPr="00D13F85">
        <w:rPr>
          <w:rFonts w:ascii="Arial" w:hAnsi="Arial" w:cs="Arial"/>
        </w:rPr>
        <w:t xml:space="preserve"> </w:t>
      </w:r>
      <w:r w:rsidR="00BE1BC4" w:rsidRPr="00D13F85">
        <w:rPr>
          <w:rFonts w:ascii="Arial" w:hAnsi="Arial" w:cs="Arial"/>
        </w:rPr>
        <w:t xml:space="preserve">In particular, </w:t>
      </w:r>
      <w:r w:rsidR="008F7D0F" w:rsidRPr="00D13F85">
        <w:rPr>
          <w:rFonts w:ascii="Arial" w:hAnsi="Arial" w:cs="Arial"/>
        </w:rPr>
        <w:t xml:space="preserve">Mr Celliers’s text </w:t>
      </w:r>
      <w:r w:rsidR="00695A86" w:rsidRPr="00D13F85">
        <w:rPr>
          <w:rFonts w:ascii="Arial" w:hAnsi="Arial" w:cs="Arial"/>
        </w:rPr>
        <w:t>message and the correspondence</w:t>
      </w:r>
      <w:r w:rsidR="00576520" w:rsidRPr="00D13F85">
        <w:rPr>
          <w:rFonts w:ascii="Arial" w:hAnsi="Arial" w:cs="Arial"/>
        </w:rPr>
        <w:t>,</w:t>
      </w:r>
      <w:r w:rsidR="000951EA" w:rsidRPr="00D13F85">
        <w:rPr>
          <w:rFonts w:ascii="Arial" w:hAnsi="Arial" w:cs="Arial"/>
        </w:rPr>
        <w:t xml:space="preserve"> </w:t>
      </w:r>
      <w:r w:rsidR="005376F1" w:rsidRPr="00D13F85">
        <w:rPr>
          <w:rFonts w:ascii="Arial" w:hAnsi="Arial" w:cs="Arial"/>
        </w:rPr>
        <w:t xml:space="preserve">which </w:t>
      </w:r>
      <w:r w:rsidR="000951EA" w:rsidRPr="00D13F85">
        <w:rPr>
          <w:rFonts w:ascii="Arial" w:hAnsi="Arial" w:cs="Arial"/>
        </w:rPr>
        <w:t>purpo</w:t>
      </w:r>
      <w:r w:rsidR="001A17BF" w:rsidRPr="00D13F85">
        <w:rPr>
          <w:rFonts w:ascii="Arial" w:hAnsi="Arial" w:cs="Arial"/>
        </w:rPr>
        <w:t>r</w:t>
      </w:r>
      <w:r w:rsidR="000951EA" w:rsidRPr="00D13F85">
        <w:rPr>
          <w:rFonts w:ascii="Arial" w:hAnsi="Arial" w:cs="Arial"/>
        </w:rPr>
        <w:t>ted to discuss options r</w:t>
      </w:r>
      <w:r w:rsidR="00224B47" w:rsidRPr="00D13F85">
        <w:rPr>
          <w:rFonts w:ascii="Arial" w:hAnsi="Arial" w:cs="Arial"/>
        </w:rPr>
        <w:t xml:space="preserve">elating to </w:t>
      </w:r>
      <w:r w:rsidR="00375CEB" w:rsidRPr="00D13F85">
        <w:rPr>
          <w:rFonts w:ascii="Arial" w:hAnsi="Arial" w:cs="Arial"/>
        </w:rPr>
        <w:t>the l</w:t>
      </w:r>
      <w:r w:rsidR="00224B47" w:rsidRPr="00D13F85">
        <w:rPr>
          <w:rFonts w:ascii="Arial" w:hAnsi="Arial" w:cs="Arial"/>
        </w:rPr>
        <w:t>egal opin</w:t>
      </w:r>
      <w:r w:rsidR="00D51FB4" w:rsidRPr="00D13F85">
        <w:rPr>
          <w:rFonts w:ascii="Arial" w:hAnsi="Arial" w:cs="Arial"/>
        </w:rPr>
        <w:t>i</w:t>
      </w:r>
      <w:r w:rsidR="00224B47" w:rsidRPr="00D13F85">
        <w:rPr>
          <w:rFonts w:ascii="Arial" w:hAnsi="Arial" w:cs="Arial"/>
        </w:rPr>
        <w:t>on</w:t>
      </w:r>
      <w:r w:rsidR="00375CEB" w:rsidRPr="00D13F85">
        <w:rPr>
          <w:rFonts w:ascii="Arial" w:hAnsi="Arial" w:cs="Arial"/>
        </w:rPr>
        <w:t xml:space="preserve"> obtained</w:t>
      </w:r>
      <w:r w:rsidR="00576520" w:rsidRPr="00D13F85">
        <w:rPr>
          <w:rFonts w:ascii="Arial" w:hAnsi="Arial" w:cs="Arial"/>
        </w:rPr>
        <w:t>,</w:t>
      </w:r>
      <w:r w:rsidR="002522E4" w:rsidRPr="00D13F85">
        <w:rPr>
          <w:rFonts w:ascii="Arial" w:hAnsi="Arial" w:cs="Arial"/>
        </w:rPr>
        <w:t xml:space="preserve"> therefore</w:t>
      </w:r>
      <w:r w:rsidR="00375CEB" w:rsidRPr="00D13F85">
        <w:rPr>
          <w:rFonts w:ascii="Arial" w:hAnsi="Arial" w:cs="Arial"/>
        </w:rPr>
        <w:t xml:space="preserve"> </w:t>
      </w:r>
      <w:r w:rsidR="008E1C9A" w:rsidRPr="00D13F85">
        <w:rPr>
          <w:rFonts w:ascii="Arial" w:hAnsi="Arial" w:cs="Arial"/>
        </w:rPr>
        <w:t>characterised</w:t>
      </w:r>
      <w:r w:rsidR="00C95CC7" w:rsidRPr="00D13F85">
        <w:rPr>
          <w:rFonts w:ascii="Arial" w:hAnsi="Arial" w:cs="Arial"/>
        </w:rPr>
        <w:t xml:space="preserve"> the order of the f</w:t>
      </w:r>
      <w:r w:rsidR="004860A0" w:rsidRPr="00D13F85">
        <w:rPr>
          <w:rFonts w:ascii="Arial" w:hAnsi="Arial" w:cs="Arial"/>
        </w:rPr>
        <w:t>u</w:t>
      </w:r>
      <w:r w:rsidR="00224B47" w:rsidRPr="00D13F85">
        <w:rPr>
          <w:rFonts w:ascii="Arial" w:hAnsi="Arial" w:cs="Arial"/>
        </w:rPr>
        <w:t xml:space="preserve">ll court </w:t>
      </w:r>
      <w:r w:rsidR="008E1C9A" w:rsidRPr="00D13F85">
        <w:rPr>
          <w:rFonts w:ascii="Arial" w:hAnsi="Arial" w:cs="Arial"/>
        </w:rPr>
        <w:t>a</w:t>
      </w:r>
      <w:r w:rsidR="000951EA" w:rsidRPr="00D13F85">
        <w:rPr>
          <w:rFonts w:ascii="Arial" w:hAnsi="Arial" w:cs="Arial"/>
        </w:rPr>
        <w:t>s</w:t>
      </w:r>
      <w:r w:rsidR="008E1C9A" w:rsidRPr="00D13F85">
        <w:rPr>
          <w:rFonts w:ascii="Arial" w:hAnsi="Arial" w:cs="Arial"/>
        </w:rPr>
        <w:t xml:space="preserve"> the appellant’s</w:t>
      </w:r>
      <w:r w:rsidR="000951EA" w:rsidRPr="00D13F85">
        <w:rPr>
          <w:rFonts w:ascii="Arial" w:hAnsi="Arial" w:cs="Arial"/>
        </w:rPr>
        <w:t xml:space="preserve"> intimidation tactics. </w:t>
      </w:r>
      <w:r w:rsidR="00086EDB" w:rsidRPr="00D13F85">
        <w:rPr>
          <w:rFonts w:ascii="Arial" w:hAnsi="Arial" w:cs="Arial"/>
        </w:rPr>
        <w:t>The respondents</w:t>
      </w:r>
      <w:r w:rsidR="000951EA" w:rsidRPr="00D13F85">
        <w:rPr>
          <w:rFonts w:ascii="Arial" w:hAnsi="Arial" w:cs="Arial"/>
        </w:rPr>
        <w:t xml:space="preserve"> refuse</w:t>
      </w:r>
      <w:r w:rsidR="00BE1BC4" w:rsidRPr="00D13F85">
        <w:rPr>
          <w:rFonts w:ascii="Arial" w:hAnsi="Arial" w:cs="Arial"/>
        </w:rPr>
        <w:t xml:space="preserve"> </w:t>
      </w:r>
      <w:r w:rsidR="002522E4" w:rsidRPr="00D13F85">
        <w:rPr>
          <w:rFonts w:ascii="Arial" w:hAnsi="Arial" w:cs="Arial"/>
        </w:rPr>
        <w:t>to see the</w:t>
      </w:r>
      <w:r w:rsidR="00224B47" w:rsidRPr="00D13F85">
        <w:rPr>
          <w:rFonts w:ascii="Arial" w:hAnsi="Arial" w:cs="Arial"/>
        </w:rPr>
        <w:t xml:space="preserve"> court order</w:t>
      </w:r>
      <w:r w:rsidR="002522E4" w:rsidRPr="00D13F85">
        <w:rPr>
          <w:rFonts w:ascii="Arial" w:hAnsi="Arial" w:cs="Arial"/>
        </w:rPr>
        <w:t xml:space="preserve"> for what it is</w:t>
      </w:r>
      <w:r w:rsidR="000951EA" w:rsidRPr="00D13F85">
        <w:rPr>
          <w:rFonts w:ascii="Arial" w:hAnsi="Arial" w:cs="Arial"/>
        </w:rPr>
        <w:t>.</w:t>
      </w:r>
      <w:r w:rsidR="00DA7AD9" w:rsidRPr="00D13F85">
        <w:rPr>
          <w:rFonts w:ascii="Arial" w:hAnsi="Arial" w:cs="Arial"/>
        </w:rPr>
        <w:t xml:space="preserve"> Furthermore, Mziki did not produce any evidence regarding the investigation,</w:t>
      </w:r>
      <w:r w:rsidR="008F7D0F" w:rsidRPr="00D13F85">
        <w:rPr>
          <w:rFonts w:ascii="Arial" w:hAnsi="Arial" w:cs="Arial"/>
        </w:rPr>
        <w:t xml:space="preserve"> </w:t>
      </w:r>
      <w:r w:rsidR="00BE1BC4" w:rsidRPr="00D13F85">
        <w:rPr>
          <w:rFonts w:ascii="Arial" w:hAnsi="Arial" w:cs="Arial"/>
        </w:rPr>
        <w:t xml:space="preserve">as </w:t>
      </w:r>
      <w:r w:rsidR="00DA7AD9" w:rsidRPr="00D13F85">
        <w:rPr>
          <w:rFonts w:ascii="Arial" w:hAnsi="Arial" w:cs="Arial"/>
        </w:rPr>
        <w:t>they promised the appellant</w:t>
      </w:r>
      <w:r w:rsidR="008F7D0F" w:rsidRPr="00D13F85">
        <w:rPr>
          <w:rFonts w:ascii="Arial" w:hAnsi="Arial" w:cs="Arial"/>
        </w:rPr>
        <w:t xml:space="preserve"> they would do</w:t>
      </w:r>
      <w:r w:rsidR="005376F1" w:rsidRPr="00D13F85">
        <w:rPr>
          <w:rFonts w:ascii="Arial" w:hAnsi="Arial" w:cs="Arial"/>
        </w:rPr>
        <w:t>.</w:t>
      </w:r>
      <w:r w:rsidR="006125A9" w:rsidRPr="00D13F85">
        <w:rPr>
          <w:rFonts w:ascii="Arial" w:hAnsi="Arial" w:cs="Arial"/>
        </w:rPr>
        <w:t xml:space="preserve"> </w:t>
      </w:r>
      <w:r w:rsidR="005376F1" w:rsidRPr="00D13F85">
        <w:rPr>
          <w:rFonts w:ascii="Arial" w:hAnsi="Arial" w:cs="Arial"/>
        </w:rPr>
        <w:t>Disingenuo</w:t>
      </w:r>
      <w:r w:rsidR="006125A9" w:rsidRPr="00D13F85">
        <w:rPr>
          <w:rFonts w:ascii="Arial" w:hAnsi="Arial" w:cs="Arial"/>
        </w:rPr>
        <w:t>u</w:t>
      </w:r>
      <w:r w:rsidR="005376F1" w:rsidRPr="00D13F85">
        <w:rPr>
          <w:rFonts w:ascii="Arial" w:hAnsi="Arial" w:cs="Arial"/>
        </w:rPr>
        <w:t xml:space="preserve">sly so, </w:t>
      </w:r>
      <w:r w:rsidR="002522E4" w:rsidRPr="00D13F85">
        <w:rPr>
          <w:rFonts w:ascii="Arial" w:hAnsi="Arial" w:cs="Arial"/>
        </w:rPr>
        <w:t xml:space="preserve">the respondents </w:t>
      </w:r>
      <w:r w:rsidR="00DA7AD9" w:rsidRPr="00D13F85">
        <w:rPr>
          <w:rFonts w:ascii="Arial" w:hAnsi="Arial" w:cs="Arial"/>
        </w:rPr>
        <w:t>relied on the fact that the photos</w:t>
      </w:r>
      <w:r w:rsidR="00283BCE" w:rsidRPr="00D13F85">
        <w:rPr>
          <w:rFonts w:ascii="Arial" w:hAnsi="Arial" w:cs="Arial"/>
        </w:rPr>
        <w:t xml:space="preserve"> were not clear</w:t>
      </w:r>
      <w:r w:rsidR="008F7D0F" w:rsidRPr="00D13F85">
        <w:rPr>
          <w:rFonts w:ascii="Arial" w:hAnsi="Arial" w:cs="Arial"/>
        </w:rPr>
        <w:t xml:space="preserve"> and/</w:t>
      </w:r>
      <w:r w:rsidR="00DA7AD9" w:rsidRPr="00D13F85">
        <w:rPr>
          <w:rFonts w:ascii="Arial" w:hAnsi="Arial" w:cs="Arial"/>
        </w:rPr>
        <w:t>or the security guards stated that they were not sure whether Mr Mey</w:t>
      </w:r>
      <w:r w:rsidR="00695A86" w:rsidRPr="00D13F85">
        <w:rPr>
          <w:rFonts w:ascii="Arial" w:hAnsi="Arial" w:cs="Arial"/>
        </w:rPr>
        <w:t>er</w:t>
      </w:r>
      <w:r w:rsidR="008F7D0F" w:rsidRPr="00D13F85">
        <w:rPr>
          <w:rFonts w:ascii="Arial" w:hAnsi="Arial" w:cs="Arial"/>
        </w:rPr>
        <w:t>s</w:t>
      </w:r>
      <w:r w:rsidR="00695A86" w:rsidRPr="00D13F85">
        <w:rPr>
          <w:rFonts w:ascii="Arial" w:hAnsi="Arial" w:cs="Arial"/>
        </w:rPr>
        <w:t xml:space="preserve"> was the driver of </w:t>
      </w:r>
      <w:r w:rsidR="008F7D0F" w:rsidRPr="00D13F85">
        <w:rPr>
          <w:rFonts w:ascii="Arial" w:hAnsi="Arial" w:cs="Arial"/>
        </w:rPr>
        <w:t xml:space="preserve">the motor vehicle marked </w:t>
      </w:r>
      <w:r w:rsidR="00695A86" w:rsidRPr="00D13F85">
        <w:rPr>
          <w:rFonts w:ascii="Arial" w:hAnsi="Arial" w:cs="Arial"/>
        </w:rPr>
        <w:t>Mziki 12.</w:t>
      </w:r>
      <w:r w:rsidR="005425B6" w:rsidRPr="00D13F85">
        <w:rPr>
          <w:rFonts w:ascii="Arial" w:hAnsi="Arial" w:cs="Arial"/>
        </w:rPr>
        <w:t xml:space="preserve"> </w:t>
      </w:r>
    </w:p>
    <w:p w:rsidR="00D13F85" w:rsidRPr="00D13F85" w:rsidRDefault="00D13F85" w:rsidP="0030387B">
      <w:pPr>
        <w:pStyle w:val="ListParagraph"/>
        <w:widowControl w:val="0"/>
        <w:autoSpaceDE w:val="0"/>
        <w:autoSpaceDN w:val="0"/>
        <w:adjustRightInd w:val="0"/>
        <w:spacing w:line="360" w:lineRule="auto"/>
        <w:ind w:left="0"/>
        <w:jc w:val="both"/>
        <w:rPr>
          <w:rFonts w:ascii="Arial" w:hAnsi="Arial" w:cs="Arial"/>
        </w:rPr>
      </w:pPr>
    </w:p>
    <w:p w:rsidR="00E73FDA" w:rsidRDefault="008840A4" w:rsidP="008C1A2D">
      <w:pPr>
        <w:widowControl w:val="0"/>
        <w:autoSpaceDE w:val="0"/>
        <w:autoSpaceDN w:val="0"/>
        <w:adjustRightInd w:val="0"/>
        <w:spacing w:line="360" w:lineRule="auto"/>
        <w:jc w:val="both"/>
        <w:rPr>
          <w:rFonts w:ascii="Arial" w:hAnsi="Arial" w:cs="Arial"/>
        </w:rPr>
      </w:pPr>
      <w:r>
        <w:rPr>
          <w:rFonts w:ascii="Arial" w:hAnsi="Arial" w:cs="Arial"/>
        </w:rPr>
        <w:t>[2</w:t>
      </w:r>
      <w:r w:rsidR="00693CDA">
        <w:rPr>
          <w:rFonts w:ascii="Arial" w:hAnsi="Arial" w:cs="Arial"/>
        </w:rPr>
        <w:t>7</w:t>
      </w:r>
      <w:r w:rsidR="00532715" w:rsidRPr="00D13F85">
        <w:rPr>
          <w:rFonts w:ascii="Arial" w:hAnsi="Arial" w:cs="Arial"/>
        </w:rPr>
        <w:t>]</w:t>
      </w:r>
      <w:r w:rsidR="00532715" w:rsidRPr="00D13F85">
        <w:rPr>
          <w:rFonts w:ascii="Arial" w:hAnsi="Arial" w:cs="Arial"/>
        </w:rPr>
        <w:tab/>
      </w:r>
      <w:r w:rsidR="000951EA" w:rsidRPr="00D13F85">
        <w:rPr>
          <w:rFonts w:ascii="Arial" w:hAnsi="Arial" w:cs="Arial"/>
        </w:rPr>
        <w:t>On their own version on</w:t>
      </w:r>
      <w:r w:rsidR="00C725B9" w:rsidRPr="00D13F85">
        <w:rPr>
          <w:rFonts w:ascii="Arial" w:hAnsi="Arial" w:cs="Arial"/>
        </w:rPr>
        <w:t xml:space="preserve"> the</w:t>
      </w:r>
      <w:r w:rsidR="000951EA" w:rsidRPr="00D13F85">
        <w:rPr>
          <w:rFonts w:ascii="Arial" w:hAnsi="Arial" w:cs="Arial"/>
        </w:rPr>
        <w:t xml:space="preserve"> applica</w:t>
      </w:r>
      <w:r w:rsidR="005376F1" w:rsidRPr="00D13F85">
        <w:rPr>
          <w:rFonts w:ascii="Arial" w:hAnsi="Arial" w:cs="Arial"/>
        </w:rPr>
        <w:t>t</w:t>
      </w:r>
      <w:r w:rsidR="002E3A4E" w:rsidRPr="00D13F85">
        <w:rPr>
          <w:rFonts w:ascii="Arial" w:hAnsi="Arial" w:cs="Arial"/>
        </w:rPr>
        <w:t>i</w:t>
      </w:r>
      <w:r w:rsidR="005376F1" w:rsidRPr="00D13F85">
        <w:rPr>
          <w:rFonts w:ascii="Arial" w:hAnsi="Arial" w:cs="Arial"/>
        </w:rPr>
        <w:t xml:space="preserve">on </w:t>
      </w:r>
      <w:r w:rsidR="000951EA" w:rsidRPr="00D13F85">
        <w:rPr>
          <w:rFonts w:ascii="Arial" w:hAnsi="Arial" w:cs="Arial"/>
        </w:rPr>
        <w:t xml:space="preserve">of </w:t>
      </w:r>
      <w:r w:rsidR="00576520" w:rsidRPr="00D13F85">
        <w:rPr>
          <w:rFonts w:ascii="Arial" w:hAnsi="Arial" w:cs="Arial"/>
        </w:rPr>
        <w:t xml:space="preserve">the </w:t>
      </w:r>
      <w:r w:rsidR="008F7D0F" w:rsidRPr="00D13F85">
        <w:rPr>
          <w:rFonts w:ascii="Arial" w:hAnsi="Arial" w:cs="Arial"/>
          <w:i/>
        </w:rPr>
        <w:t>Plascon-</w:t>
      </w:r>
      <w:r w:rsidR="000951EA" w:rsidRPr="00D13F85">
        <w:rPr>
          <w:rFonts w:ascii="Arial" w:hAnsi="Arial" w:cs="Arial"/>
          <w:i/>
        </w:rPr>
        <w:t>E</w:t>
      </w:r>
      <w:r w:rsidR="00224B47" w:rsidRPr="00D13F85">
        <w:rPr>
          <w:rFonts w:ascii="Arial" w:hAnsi="Arial" w:cs="Arial"/>
          <w:i/>
        </w:rPr>
        <w:t>vans</w:t>
      </w:r>
      <w:r w:rsidR="00224B47" w:rsidRPr="00D13F85">
        <w:rPr>
          <w:rFonts w:ascii="Arial" w:hAnsi="Arial" w:cs="Arial"/>
        </w:rPr>
        <w:t xml:space="preserve"> </w:t>
      </w:r>
      <w:r w:rsidR="00BE1BC4" w:rsidRPr="00D13F85">
        <w:rPr>
          <w:rFonts w:ascii="Arial" w:hAnsi="Arial" w:cs="Arial"/>
        </w:rPr>
        <w:t>r</w:t>
      </w:r>
      <w:r w:rsidR="00224B47" w:rsidRPr="00D13F85">
        <w:rPr>
          <w:rFonts w:ascii="Arial" w:hAnsi="Arial" w:cs="Arial"/>
        </w:rPr>
        <w:t>ule</w:t>
      </w:r>
      <w:r w:rsidR="00D13F85" w:rsidRPr="00D13F85">
        <w:rPr>
          <w:rStyle w:val="FootnoteReference"/>
          <w:rFonts w:ascii="Arial" w:hAnsi="Arial" w:cs="Arial"/>
        </w:rPr>
        <w:footnoteReference w:id="11"/>
      </w:r>
      <w:r w:rsidR="008F7D0F" w:rsidRPr="00D13F85">
        <w:rPr>
          <w:rFonts w:ascii="Arial" w:hAnsi="Arial" w:cs="Arial"/>
        </w:rPr>
        <w:t>,</w:t>
      </w:r>
      <w:r w:rsidR="00224B47" w:rsidRPr="00D13F85">
        <w:rPr>
          <w:rFonts w:ascii="Arial" w:hAnsi="Arial" w:cs="Arial"/>
        </w:rPr>
        <w:t xml:space="preserve"> they </w:t>
      </w:r>
      <w:r w:rsidR="00BE1BC4" w:rsidRPr="00D13F85">
        <w:rPr>
          <w:rFonts w:ascii="Arial" w:hAnsi="Arial" w:cs="Arial"/>
        </w:rPr>
        <w:t xml:space="preserve">did not </w:t>
      </w:r>
      <w:r w:rsidR="000951EA" w:rsidRPr="00D13F85">
        <w:rPr>
          <w:rFonts w:ascii="Arial" w:hAnsi="Arial" w:cs="Arial"/>
        </w:rPr>
        <w:t>state</w:t>
      </w:r>
      <w:r w:rsidR="00BE1BC4" w:rsidRPr="00D13F85">
        <w:rPr>
          <w:rFonts w:ascii="Arial" w:hAnsi="Arial" w:cs="Arial"/>
        </w:rPr>
        <w:t xml:space="preserve"> </w:t>
      </w:r>
      <w:r w:rsidR="000951EA" w:rsidRPr="00D13F85">
        <w:rPr>
          <w:rFonts w:ascii="Arial" w:hAnsi="Arial" w:cs="Arial"/>
        </w:rPr>
        <w:t>that the</w:t>
      </w:r>
      <w:r w:rsidR="00063F44" w:rsidRPr="00D13F85">
        <w:rPr>
          <w:rFonts w:ascii="Arial" w:hAnsi="Arial" w:cs="Arial"/>
        </w:rPr>
        <w:t xml:space="preserve"> </w:t>
      </w:r>
      <w:r w:rsidR="004200D4">
        <w:rPr>
          <w:rFonts w:ascii="Arial" w:hAnsi="Arial" w:cs="Arial"/>
        </w:rPr>
        <w:t xml:space="preserve">occupants of the </w:t>
      </w:r>
      <w:r w:rsidR="00224B47" w:rsidRPr="00D13F85">
        <w:rPr>
          <w:rFonts w:ascii="Arial" w:hAnsi="Arial" w:cs="Arial"/>
        </w:rPr>
        <w:t>m</w:t>
      </w:r>
      <w:r w:rsidR="008F7D0F" w:rsidRPr="00D13F85">
        <w:rPr>
          <w:rFonts w:ascii="Arial" w:hAnsi="Arial" w:cs="Arial"/>
        </w:rPr>
        <w:t xml:space="preserve">otor vehicles with </w:t>
      </w:r>
      <w:r w:rsidR="00224B47" w:rsidRPr="00D13F85">
        <w:rPr>
          <w:rFonts w:ascii="Arial" w:hAnsi="Arial" w:cs="Arial"/>
        </w:rPr>
        <w:t xml:space="preserve">logos </w:t>
      </w:r>
      <w:r w:rsidR="008E1C9A" w:rsidRPr="00D13F85">
        <w:rPr>
          <w:rFonts w:ascii="Arial" w:hAnsi="Arial" w:cs="Arial"/>
        </w:rPr>
        <w:t>reading</w:t>
      </w:r>
      <w:r w:rsidR="000951EA" w:rsidRPr="00D13F85">
        <w:rPr>
          <w:rFonts w:ascii="Arial" w:hAnsi="Arial" w:cs="Arial"/>
        </w:rPr>
        <w:t xml:space="preserve"> </w:t>
      </w:r>
      <w:r w:rsidR="00224B47" w:rsidRPr="00D13F85">
        <w:rPr>
          <w:rFonts w:ascii="Arial" w:hAnsi="Arial" w:cs="Arial"/>
        </w:rPr>
        <w:t>Mziki</w:t>
      </w:r>
      <w:r w:rsidR="008E1C9A" w:rsidRPr="00D13F85">
        <w:rPr>
          <w:rFonts w:ascii="Arial" w:hAnsi="Arial" w:cs="Arial"/>
        </w:rPr>
        <w:t xml:space="preserve"> </w:t>
      </w:r>
      <w:r w:rsidR="000951EA" w:rsidRPr="00D13F85">
        <w:rPr>
          <w:rFonts w:ascii="Arial" w:hAnsi="Arial" w:cs="Arial"/>
        </w:rPr>
        <w:t xml:space="preserve">4 and Mziki 12 traversing </w:t>
      </w:r>
      <w:r w:rsidR="00B31060" w:rsidRPr="00D13F85">
        <w:rPr>
          <w:rFonts w:ascii="Arial" w:hAnsi="Arial" w:cs="Arial"/>
        </w:rPr>
        <w:t>the appellant</w:t>
      </w:r>
      <w:r w:rsidR="000951EA" w:rsidRPr="00D13F85">
        <w:rPr>
          <w:rFonts w:ascii="Arial" w:hAnsi="Arial" w:cs="Arial"/>
        </w:rPr>
        <w:t>’s land were no</w:t>
      </w:r>
      <w:r w:rsidR="00224B47" w:rsidRPr="00D13F85">
        <w:rPr>
          <w:rFonts w:ascii="Arial" w:hAnsi="Arial" w:cs="Arial"/>
        </w:rPr>
        <w:t>t their members</w:t>
      </w:r>
      <w:r w:rsidR="00B0596F" w:rsidRPr="00D13F85">
        <w:rPr>
          <w:rFonts w:ascii="Arial" w:hAnsi="Arial" w:cs="Arial"/>
        </w:rPr>
        <w:t>.</w:t>
      </w:r>
      <w:r w:rsidR="005A6B85">
        <w:rPr>
          <w:rFonts w:ascii="Arial" w:hAnsi="Arial" w:cs="Arial"/>
        </w:rPr>
        <w:t xml:space="preserve"> </w:t>
      </w:r>
      <w:r w:rsidR="00E118A7" w:rsidRPr="00D13F85">
        <w:rPr>
          <w:rFonts w:ascii="Arial" w:hAnsi="Arial" w:cs="Arial"/>
        </w:rPr>
        <w:t>The duty rest</w:t>
      </w:r>
      <w:r w:rsidR="000B6BEE">
        <w:rPr>
          <w:rFonts w:ascii="Arial" w:hAnsi="Arial" w:cs="Arial"/>
        </w:rPr>
        <w:t xml:space="preserve">ed </w:t>
      </w:r>
      <w:r w:rsidR="00695A86" w:rsidRPr="00D13F85">
        <w:rPr>
          <w:rFonts w:ascii="Arial" w:hAnsi="Arial" w:cs="Arial"/>
        </w:rPr>
        <w:t>upon</w:t>
      </w:r>
      <w:r w:rsidR="00011728" w:rsidRPr="00D13F85">
        <w:rPr>
          <w:rFonts w:ascii="Arial" w:hAnsi="Arial" w:cs="Arial"/>
        </w:rPr>
        <w:t xml:space="preserve"> the </w:t>
      </w:r>
      <w:r w:rsidR="005A6B85" w:rsidRPr="00D13F85">
        <w:rPr>
          <w:rFonts w:ascii="Arial" w:hAnsi="Arial" w:cs="Arial"/>
        </w:rPr>
        <w:t>respondents</w:t>
      </w:r>
      <w:r w:rsidR="005A6B85">
        <w:rPr>
          <w:rFonts w:ascii="Arial" w:hAnsi="Arial" w:cs="Arial"/>
        </w:rPr>
        <w:t xml:space="preserve"> </w:t>
      </w:r>
      <w:r w:rsidR="005A6B85" w:rsidRPr="00D13F85">
        <w:rPr>
          <w:rFonts w:ascii="Arial" w:hAnsi="Arial" w:cs="Arial"/>
        </w:rPr>
        <w:t>to</w:t>
      </w:r>
      <w:r w:rsidR="00FA43EB" w:rsidRPr="00D13F85">
        <w:rPr>
          <w:rFonts w:ascii="Arial" w:hAnsi="Arial" w:cs="Arial"/>
        </w:rPr>
        <w:t xml:space="preserve"> t</w:t>
      </w:r>
      <w:r w:rsidR="008E4F51" w:rsidRPr="00D13F85">
        <w:rPr>
          <w:rFonts w:ascii="Arial" w:hAnsi="Arial" w:cs="Arial"/>
        </w:rPr>
        <w:t xml:space="preserve">ake </w:t>
      </w:r>
      <w:r w:rsidR="005A6B85" w:rsidRPr="00D13F85">
        <w:rPr>
          <w:rFonts w:ascii="Arial" w:hAnsi="Arial" w:cs="Arial"/>
        </w:rPr>
        <w:t>responsibility</w:t>
      </w:r>
      <w:r w:rsidR="008E4F51" w:rsidRPr="00D13F85">
        <w:rPr>
          <w:rFonts w:ascii="Arial" w:hAnsi="Arial" w:cs="Arial"/>
        </w:rPr>
        <w:t xml:space="preserve"> of ensuring</w:t>
      </w:r>
      <w:r w:rsidR="00011728" w:rsidRPr="00D13F85">
        <w:rPr>
          <w:rFonts w:ascii="Arial" w:hAnsi="Arial" w:cs="Arial"/>
        </w:rPr>
        <w:t xml:space="preserve"> that the </w:t>
      </w:r>
      <w:r w:rsidR="00FA43EB" w:rsidRPr="00D13F85">
        <w:rPr>
          <w:rFonts w:ascii="Arial" w:hAnsi="Arial" w:cs="Arial"/>
        </w:rPr>
        <w:t>members</w:t>
      </w:r>
      <w:r w:rsidR="00011728" w:rsidRPr="00D13F85">
        <w:rPr>
          <w:rFonts w:ascii="Arial" w:hAnsi="Arial" w:cs="Arial"/>
        </w:rPr>
        <w:t xml:space="preserve"> of Mziki</w:t>
      </w:r>
      <w:r w:rsidR="00FA43EB" w:rsidRPr="00D13F85">
        <w:rPr>
          <w:rFonts w:ascii="Arial" w:hAnsi="Arial" w:cs="Arial"/>
        </w:rPr>
        <w:t xml:space="preserve"> exercise </w:t>
      </w:r>
      <w:r w:rsidR="00331D87" w:rsidRPr="00D13F85">
        <w:rPr>
          <w:rFonts w:ascii="Arial" w:hAnsi="Arial" w:cs="Arial"/>
        </w:rPr>
        <w:t xml:space="preserve">their </w:t>
      </w:r>
      <w:r w:rsidR="00FA43EB" w:rsidRPr="00D13F85">
        <w:rPr>
          <w:rFonts w:ascii="Arial" w:hAnsi="Arial" w:cs="Arial"/>
        </w:rPr>
        <w:lastRenderedPageBreak/>
        <w:t xml:space="preserve">rights properly. </w:t>
      </w:r>
      <w:r w:rsidR="00D13F85" w:rsidRPr="00D13F85">
        <w:rPr>
          <w:rFonts w:ascii="Arial" w:hAnsi="Arial" w:cs="Arial"/>
        </w:rPr>
        <w:t xml:space="preserve">I am </w:t>
      </w:r>
      <w:r w:rsidR="00011728" w:rsidRPr="00D13F85">
        <w:rPr>
          <w:rFonts w:ascii="Arial" w:hAnsi="Arial" w:cs="Arial"/>
        </w:rPr>
        <w:t>constrained</w:t>
      </w:r>
      <w:r w:rsidR="00D13F85" w:rsidRPr="00D13F85">
        <w:rPr>
          <w:rFonts w:ascii="Arial" w:hAnsi="Arial" w:cs="Arial"/>
        </w:rPr>
        <w:t xml:space="preserve"> to conclude that on the facts</w:t>
      </w:r>
      <w:r>
        <w:rPr>
          <w:rFonts w:ascii="Arial" w:hAnsi="Arial" w:cs="Arial"/>
        </w:rPr>
        <w:t>,</w:t>
      </w:r>
      <w:r w:rsidR="00D13F85" w:rsidRPr="00D13F85">
        <w:rPr>
          <w:rFonts w:ascii="Arial" w:hAnsi="Arial" w:cs="Arial"/>
        </w:rPr>
        <w:t xml:space="preserve"> the respon</w:t>
      </w:r>
      <w:r>
        <w:rPr>
          <w:rFonts w:ascii="Arial" w:hAnsi="Arial" w:cs="Arial"/>
        </w:rPr>
        <w:t>d</w:t>
      </w:r>
      <w:r w:rsidR="00D13F85" w:rsidRPr="00D13F85">
        <w:rPr>
          <w:rFonts w:ascii="Arial" w:hAnsi="Arial" w:cs="Arial"/>
        </w:rPr>
        <w:t xml:space="preserve">ents </w:t>
      </w:r>
      <w:r w:rsidR="00FA43EB" w:rsidRPr="00D13F85">
        <w:rPr>
          <w:rFonts w:ascii="Arial" w:hAnsi="Arial" w:cs="Arial"/>
        </w:rPr>
        <w:t>should</w:t>
      </w:r>
      <w:r w:rsidR="00011728" w:rsidRPr="00D13F85">
        <w:rPr>
          <w:rFonts w:ascii="Arial" w:hAnsi="Arial" w:cs="Arial"/>
        </w:rPr>
        <w:t xml:space="preserve"> collectively</w:t>
      </w:r>
      <w:r w:rsidR="00FA43EB" w:rsidRPr="00D13F85">
        <w:rPr>
          <w:rFonts w:ascii="Arial" w:hAnsi="Arial" w:cs="Arial"/>
        </w:rPr>
        <w:t xml:space="preserve"> be</w:t>
      </w:r>
      <w:r w:rsidR="00011728" w:rsidRPr="00D13F85">
        <w:rPr>
          <w:rFonts w:ascii="Arial" w:hAnsi="Arial" w:cs="Arial"/>
        </w:rPr>
        <w:t xml:space="preserve"> held lia</w:t>
      </w:r>
      <w:r w:rsidR="003C6E38">
        <w:rPr>
          <w:rFonts w:ascii="Arial" w:hAnsi="Arial" w:cs="Arial"/>
        </w:rPr>
        <w:t xml:space="preserve">ble for the conduct of </w:t>
      </w:r>
      <w:r w:rsidR="00011728" w:rsidRPr="00D13F85">
        <w:rPr>
          <w:rFonts w:ascii="Arial" w:hAnsi="Arial" w:cs="Arial"/>
        </w:rPr>
        <w:t xml:space="preserve">the </w:t>
      </w:r>
      <w:r w:rsidR="00B43872" w:rsidRPr="00D13F85">
        <w:rPr>
          <w:rFonts w:ascii="Arial" w:hAnsi="Arial" w:cs="Arial"/>
        </w:rPr>
        <w:t>mem</w:t>
      </w:r>
      <w:r w:rsidR="00011728" w:rsidRPr="00D13F85">
        <w:rPr>
          <w:rFonts w:ascii="Arial" w:hAnsi="Arial" w:cs="Arial"/>
        </w:rPr>
        <w:t>bers of Mziki.</w:t>
      </w:r>
    </w:p>
    <w:p w:rsidR="00410FC5" w:rsidRPr="00D13F85" w:rsidRDefault="00410FC5" w:rsidP="008C1A2D">
      <w:pPr>
        <w:widowControl w:val="0"/>
        <w:autoSpaceDE w:val="0"/>
        <w:autoSpaceDN w:val="0"/>
        <w:adjustRightInd w:val="0"/>
        <w:spacing w:line="360" w:lineRule="auto"/>
        <w:jc w:val="both"/>
        <w:rPr>
          <w:rFonts w:ascii="Arial" w:hAnsi="Arial" w:cs="Arial"/>
        </w:rPr>
      </w:pPr>
    </w:p>
    <w:p w:rsidR="00532715" w:rsidRDefault="008840A4" w:rsidP="008C1A2D">
      <w:pPr>
        <w:widowControl w:val="0"/>
        <w:autoSpaceDE w:val="0"/>
        <w:autoSpaceDN w:val="0"/>
        <w:adjustRightInd w:val="0"/>
        <w:spacing w:line="360" w:lineRule="auto"/>
        <w:jc w:val="both"/>
        <w:rPr>
          <w:rFonts w:ascii="Arial" w:hAnsi="Arial" w:cs="Arial"/>
        </w:rPr>
      </w:pPr>
      <w:r>
        <w:rPr>
          <w:rFonts w:ascii="Arial" w:hAnsi="Arial" w:cs="Arial"/>
        </w:rPr>
        <w:t>[2</w:t>
      </w:r>
      <w:r w:rsidR="00693CDA">
        <w:rPr>
          <w:rFonts w:ascii="Arial" w:hAnsi="Arial" w:cs="Arial"/>
        </w:rPr>
        <w:t>8</w:t>
      </w:r>
      <w:r w:rsidR="00E73FDA" w:rsidRPr="00D13F85">
        <w:rPr>
          <w:rFonts w:ascii="Arial" w:hAnsi="Arial" w:cs="Arial"/>
        </w:rPr>
        <w:t>]</w:t>
      </w:r>
      <w:r w:rsidR="00E73FDA" w:rsidRPr="00D13F85">
        <w:rPr>
          <w:rFonts w:ascii="Arial" w:hAnsi="Arial" w:cs="Arial"/>
        </w:rPr>
        <w:tab/>
      </w:r>
      <w:r w:rsidR="00331D87" w:rsidRPr="00D13F85">
        <w:rPr>
          <w:rFonts w:ascii="Arial" w:hAnsi="Arial" w:cs="Arial"/>
        </w:rPr>
        <w:t>It is unrefuted that t</w:t>
      </w:r>
      <w:r w:rsidR="00ED2E33" w:rsidRPr="00D13F85">
        <w:rPr>
          <w:rFonts w:ascii="Arial" w:hAnsi="Arial" w:cs="Arial"/>
        </w:rPr>
        <w:t xml:space="preserve">he high court </w:t>
      </w:r>
      <w:r w:rsidR="00A267BF" w:rsidRPr="00D13F85">
        <w:rPr>
          <w:rFonts w:ascii="Arial" w:hAnsi="Arial" w:cs="Arial"/>
        </w:rPr>
        <w:t>appl</w:t>
      </w:r>
      <w:r w:rsidR="00331D87" w:rsidRPr="00D13F85">
        <w:rPr>
          <w:rFonts w:ascii="Arial" w:hAnsi="Arial" w:cs="Arial"/>
        </w:rPr>
        <w:t xml:space="preserve">ied </w:t>
      </w:r>
      <w:r w:rsidR="00A267BF" w:rsidRPr="00D13F85">
        <w:rPr>
          <w:rFonts w:ascii="Arial" w:hAnsi="Arial" w:cs="Arial"/>
        </w:rPr>
        <w:t xml:space="preserve">the </w:t>
      </w:r>
      <w:r w:rsidR="00086EDB" w:rsidRPr="00D13F85">
        <w:rPr>
          <w:rFonts w:ascii="Arial" w:hAnsi="Arial" w:cs="Arial"/>
        </w:rPr>
        <w:t xml:space="preserve">criminal </w:t>
      </w:r>
      <w:r w:rsidR="008F7D0F" w:rsidRPr="00D13F85">
        <w:rPr>
          <w:rFonts w:ascii="Arial" w:hAnsi="Arial" w:cs="Arial"/>
        </w:rPr>
        <w:t xml:space="preserve">law </w:t>
      </w:r>
      <w:r w:rsidR="00283BCE" w:rsidRPr="00D13F85">
        <w:rPr>
          <w:rFonts w:ascii="Arial" w:hAnsi="Arial" w:cs="Arial"/>
        </w:rPr>
        <w:t xml:space="preserve">test </w:t>
      </w:r>
      <w:r w:rsidR="00086EDB" w:rsidRPr="00D13F85">
        <w:rPr>
          <w:rFonts w:ascii="Arial" w:hAnsi="Arial" w:cs="Arial"/>
        </w:rPr>
        <w:t xml:space="preserve">of </w:t>
      </w:r>
      <w:r w:rsidR="00A267BF" w:rsidRPr="00D13F85">
        <w:rPr>
          <w:rFonts w:ascii="Arial" w:hAnsi="Arial" w:cs="Arial"/>
        </w:rPr>
        <w:t>contempt</w:t>
      </w:r>
      <w:r w:rsidR="00331D87" w:rsidRPr="00D13F85">
        <w:rPr>
          <w:rFonts w:ascii="Arial" w:hAnsi="Arial" w:cs="Arial"/>
        </w:rPr>
        <w:t xml:space="preserve"> (instead of the civil one)</w:t>
      </w:r>
      <w:r w:rsidR="00C81B12" w:rsidRPr="00D13F85">
        <w:rPr>
          <w:rFonts w:ascii="Arial" w:hAnsi="Arial" w:cs="Arial"/>
        </w:rPr>
        <w:t>,</w:t>
      </w:r>
      <w:r w:rsidR="00A267BF" w:rsidRPr="00D13F85">
        <w:rPr>
          <w:rFonts w:ascii="Arial" w:hAnsi="Arial" w:cs="Arial"/>
        </w:rPr>
        <w:t xml:space="preserve"> placing</w:t>
      </w:r>
      <w:r w:rsidR="003E0395" w:rsidRPr="00D13F85">
        <w:rPr>
          <w:rFonts w:ascii="Arial" w:hAnsi="Arial" w:cs="Arial"/>
        </w:rPr>
        <w:t xml:space="preserve"> the</w:t>
      </w:r>
      <w:r w:rsidR="006E3168" w:rsidRPr="00D13F85">
        <w:rPr>
          <w:rFonts w:ascii="Arial" w:hAnsi="Arial" w:cs="Arial"/>
        </w:rPr>
        <w:t xml:space="preserve"> </w:t>
      </w:r>
      <w:r w:rsidR="00ED2E33" w:rsidRPr="00D13F85">
        <w:rPr>
          <w:rFonts w:ascii="Arial" w:hAnsi="Arial" w:cs="Arial"/>
        </w:rPr>
        <w:t>burd</w:t>
      </w:r>
      <w:r w:rsidR="002741B8" w:rsidRPr="00D13F85">
        <w:rPr>
          <w:rFonts w:ascii="Arial" w:hAnsi="Arial" w:cs="Arial"/>
        </w:rPr>
        <w:t xml:space="preserve">en </w:t>
      </w:r>
      <w:r w:rsidR="00331D87" w:rsidRPr="00D13F85">
        <w:rPr>
          <w:rFonts w:ascii="Arial" w:hAnsi="Arial" w:cs="Arial"/>
        </w:rPr>
        <w:t xml:space="preserve">of proof </w:t>
      </w:r>
      <w:r w:rsidR="002741B8" w:rsidRPr="00D13F85">
        <w:rPr>
          <w:rFonts w:ascii="Arial" w:hAnsi="Arial" w:cs="Arial"/>
        </w:rPr>
        <w:t>upo</w:t>
      </w:r>
      <w:r w:rsidR="00283BCE" w:rsidRPr="00D13F85">
        <w:rPr>
          <w:rFonts w:ascii="Arial" w:hAnsi="Arial" w:cs="Arial"/>
        </w:rPr>
        <w:t>n the appellant</w:t>
      </w:r>
      <w:r w:rsidR="004200D4">
        <w:rPr>
          <w:rFonts w:ascii="Arial" w:hAnsi="Arial" w:cs="Arial"/>
        </w:rPr>
        <w:t xml:space="preserve">. This is </w:t>
      </w:r>
      <w:r w:rsidR="00331D87" w:rsidRPr="00D13F85">
        <w:rPr>
          <w:rFonts w:ascii="Arial" w:hAnsi="Arial" w:cs="Arial"/>
        </w:rPr>
        <w:t>contra</w:t>
      </w:r>
      <w:r w:rsidR="006F0DB1" w:rsidRPr="00D13F85">
        <w:rPr>
          <w:rFonts w:ascii="Arial" w:hAnsi="Arial" w:cs="Arial"/>
        </w:rPr>
        <w:t>r</w:t>
      </w:r>
      <w:r w:rsidR="00331D87" w:rsidRPr="00D13F85">
        <w:rPr>
          <w:rFonts w:ascii="Arial" w:hAnsi="Arial" w:cs="Arial"/>
        </w:rPr>
        <w:t xml:space="preserve">y to the </w:t>
      </w:r>
      <w:r w:rsidR="00ED2E33" w:rsidRPr="00D13F85">
        <w:rPr>
          <w:rFonts w:ascii="Arial" w:hAnsi="Arial" w:cs="Arial"/>
        </w:rPr>
        <w:t xml:space="preserve">trite </w:t>
      </w:r>
      <w:r w:rsidR="00331D87" w:rsidRPr="00D13F85">
        <w:rPr>
          <w:rFonts w:ascii="Arial" w:hAnsi="Arial" w:cs="Arial"/>
        </w:rPr>
        <w:t xml:space="preserve">principle </w:t>
      </w:r>
      <w:r w:rsidR="00ED2E33" w:rsidRPr="00D13F85">
        <w:rPr>
          <w:rFonts w:ascii="Arial" w:hAnsi="Arial" w:cs="Arial"/>
        </w:rPr>
        <w:t>that once the appellant h</w:t>
      </w:r>
      <w:r w:rsidR="002741B8" w:rsidRPr="00D13F85">
        <w:rPr>
          <w:rFonts w:ascii="Arial" w:hAnsi="Arial" w:cs="Arial"/>
        </w:rPr>
        <w:t xml:space="preserve">ad proven the existence of the </w:t>
      </w:r>
      <w:r w:rsidR="00ED2E33" w:rsidRPr="00D13F85">
        <w:rPr>
          <w:rFonts w:ascii="Arial" w:hAnsi="Arial" w:cs="Arial"/>
        </w:rPr>
        <w:t xml:space="preserve">order, service or notice, </w:t>
      </w:r>
      <w:r w:rsidR="00BD54A4" w:rsidRPr="00D13F85">
        <w:rPr>
          <w:rFonts w:ascii="Arial" w:hAnsi="Arial" w:cs="Arial"/>
        </w:rPr>
        <w:t xml:space="preserve">and </w:t>
      </w:r>
      <w:r w:rsidR="00ED2E33" w:rsidRPr="00D13F85">
        <w:rPr>
          <w:rFonts w:ascii="Arial" w:hAnsi="Arial" w:cs="Arial"/>
        </w:rPr>
        <w:t>non-compliance, th</w:t>
      </w:r>
      <w:r w:rsidR="00283BCE" w:rsidRPr="00D13F85">
        <w:rPr>
          <w:rFonts w:ascii="Arial" w:hAnsi="Arial" w:cs="Arial"/>
        </w:rPr>
        <w:t>e evidential burden to disprove</w:t>
      </w:r>
      <w:r w:rsidR="00ED2E33" w:rsidRPr="00D13F85">
        <w:rPr>
          <w:rFonts w:ascii="Arial" w:hAnsi="Arial" w:cs="Arial"/>
        </w:rPr>
        <w:t xml:space="preserve"> wilfulness and </w:t>
      </w:r>
      <w:r w:rsidR="00ED2E33" w:rsidRPr="00D13F85">
        <w:rPr>
          <w:rFonts w:ascii="Arial" w:hAnsi="Arial" w:cs="Arial"/>
          <w:i/>
        </w:rPr>
        <w:t>mala fides</w:t>
      </w:r>
      <w:r w:rsidR="00ED2E33" w:rsidRPr="00D13F85">
        <w:rPr>
          <w:rFonts w:ascii="Arial" w:hAnsi="Arial" w:cs="Arial"/>
        </w:rPr>
        <w:t xml:space="preserve"> rested upon </w:t>
      </w:r>
      <w:r w:rsidR="00086EDB" w:rsidRPr="00D13F85">
        <w:rPr>
          <w:rFonts w:ascii="Arial" w:hAnsi="Arial" w:cs="Arial"/>
        </w:rPr>
        <w:t>the respondents</w:t>
      </w:r>
      <w:r w:rsidR="004200D4">
        <w:rPr>
          <w:rFonts w:ascii="Arial" w:hAnsi="Arial" w:cs="Arial"/>
        </w:rPr>
        <w:t>. This principle w</w:t>
      </w:r>
      <w:r w:rsidR="00ED2E33" w:rsidRPr="00D13F85">
        <w:rPr>
          <w:rFonts w:ascii="Arial" w:hAnsi="Arial" w:cs="Arial"/>
        </w:rPr>
        <w:t xml:space="preserve">as stated in </w:t>
      </w:r>
      <w:r w:rsidR="008B0624" w:rsidRPr="00D13F85">
        <w:rPr>
          <w:rFonts w:ascii="Arial" w:hAnsi="Arial" w:cs="Arial"/>
          <w:i/>
        </w:rPr>
        <w:t>Fakie</w:t>
      </w:r>
      <w:r w:rsidR="00E73FDA" w:rsidRPr="00D13F85">
        <w:rPr>
          <w:rFonts w:ascii="Arial" w:hAnsi="Arial" w:cs="Arial"/>
          <w:i/>
        </w:rPr>
        <w:t xml:space="preserve">, </w:t>
      </w:r>
      <w:r w:rsidR="00331D87" w:rsidRPr="00D13F85">
        <w:rPr>
          <w:rFonts w:ascii="Arial" w:hAnsi="Arial" w:cs="Arial"/>
          <w:i/>
        </w:rPr>
        <w:t>Mamabolo</w:t>
      </w:r>
      <w:r w:rsidR="00331D87" w:rsidRPr="00D13F85">
        <w:rPr>
          <w:rFonts w:ascii="Arial" w:hAnsi="Arial" w:cs="Arial"/>
        </w:rPr>
        <w:t xml:space="preserve"> and recently restated in </w:t>
      </w:r>
      <w:r w:rsidR="00011728" w:rsidRPr="00D13F85">
        <w:rPr>
          <w:rFonts w:ascii="Arial" w:hAnsi="Arial" w:cs="Arial"/>
          <w:i/>
        </w:rPr>
        <w:t>Secretary</w:t>
      </w:r>
      <w:r>
        <w:rPr>
          <w:rFonts w:ascii="Arial" w:hAnsi="Arial" w:cs="Arial"/>
          <w:i/>
        </w:rPr>
        <w:t xml:space="preserve"> of the JCI</w:t>
      </w:r>
      <w:r w:rsidR="00011728" w:rsidRPr="00D13F85">
        <w:rPr>
          <w:rFonts w:ascii="Arial" w:hAnsi="Arial" w:cs="Arial"/>
          <w:i/>
        </w:rPr>
        <w:t xml:space="preserve"> v Zuma</w:t>
      </w:r>
      <w:r w:rsidR="00B72125" w:rsidRPr="00D13F85">
        <w:rPr>
          <w:rFonts w:ascii="Arial" w:hAnsi="Arial" w:cs="Arial"/>
        </w:rPr>
        <w:t>,</w:t>
      </w:r>
      <w:r w:rsidR="00B72125" w:rsidRPr="00D13F85">
        <w:rPr>
          <w:rFonts w:ascii="Arial" w:hAnsi="Arial" w:cs="Arial"/>
          <w:i/>
        </w:rPr>
        <w:t xml:space="preserve"> </w:t>
      </w:r>
      <w:r w:rsidR="00011728" w:rsidRPr="00D13F85">
        <w:rPr>
          <w:rFonts w:ascii="Arial" w:hAnsi="Arial" w:cs="Arial"/>
        </w:rPr>
        <w:t>‘</w:t>
      </w:r>
      <w:r w:rsidR="00B72125" w:rsidRPr="00D13F85">
        <w:rPr>
          <w:rFonts w:ascii="Arial" w:hAnsi="Arial" w:cs="Arial"/>
        </w:rPr>
        <w:t>affording the contemnor another opportunity to adhere to the original court order</w:t>
      </w:r>
      <w:r w:rsidR="00011728" w:rsidRPr="00D13F85">
        <w:rPr>
          <w:rFonts w:ascii="Arial" w:hAnsi="Arial" w:cs="Arial"/>
        </w:rPr>
        <w:t>’</w:t>
      </w:r>
      <w:r w:rsidR="00B72125" w:rsidRPr="00D13F85">
        <w:rPr>
          <w:rFonts w:ascii="Arial" w:hAnsi="Arial" w:cs="Arial"/>
        </w:rPr>
        <w:t>.</w:t>
      </w:r>
      <w:r w:rsidR="00B72125" w:rsidRPr="00D13F85">
        <w:rPr>
          <w:rFonts w:ascii="Arial" w:hAnsi="Arial" w:cs="Arial"/>
          <w:i/>
        </w:rPr>
        <w:t xml:space="preserve"> </w:t>
      </w:r>
      <w:r w:rsidR="00BE1BC4" w:rsidRPr="00D13F85">
        <w:rPr>
          <w:rFonts w:ascii="Arial" w:hAnsi="Arial" w:cs="Arial"/>
        </w:rPr>
        <w:t>Apart from the bare denials which litter</w:t>
      </w:r>
      <w:r w:rsidR="00086EDB" w:rsidRPr="00D13F85">
        <w:rPr>
          <w:rFonts w:ascii="Arial" w:hAnsi="Arial" w:cs="Arial"/>
        </w:rPr>
        <w:t xml:space="preserve"> </w:t>
      </w:r>
      <w:r w:rsidR="00BE1BC4" w:rsidRPr="00D13F85">
        <w:rPr>
          <w:rFonts w:ascii="Arial" w:hAnsi="Arial" w:cs="Arial"/>
        </w:rPr>
        <w:t xml:space="preserve">their affidavits, </w:t>
      </w:r>
      <w:r w:rsidR="00086EDB" w:rsidRPr="00D13F85">
        <w:rPr>
          <w:rFonts w:ascii="Arial" w:hAnsi="Arial" w:cs="Arial"/>
        </w:rPr>
        <w:t xml:space="preserve">the respondents </w:t>
      </w:r>
      <w:r w:rsidR="00BE1BC4" w:rsidRPr="00D13F85">
        <w:rPr>
          <w:rFonts w:ascii="Arial" w:hAnsi="Arial" w:cs="Arial"/>
        </w:rPr>
        <w:t xml:space="preserve">did nothing to disprove the allegations against </w:t>
      </w:r>
      <w:r w:rsidR="00086EDB" w:rsidRPr="00D13F85">
        <w:rPr>
          <w:rFonts w:ascii="Arial" w:hAnsi="Arial" w:cs="Arial"/>
        </w:rPr>
        <w:t>them</w:t>
      </w:r>
      <w:r w:rsidR="00FA5569" w:rsidRPr="00D13F85">
        <w:rPr>
          <w:rFonts w:ascii="Arial" w:hAnsi="Arial" w:cs="Arial"/>
        </w:rPr>
        <w:t>.</w:t>
      </w:r>
      <w:r w:rsidR="007B4D07" w:rsidRPr="00D13F85">
        <w:rPr>
          <w:rFonts w:ascii="Arial" w:hAnsi="Arial" w:cs="Arial"/>
        </w:rPr>
        <w:t xml:space="preserve"> In the result, this Court</w:t>
      </w:r>
      <w:r w:rsidR="00011728" w:rsidRPr="00D13F85">
        <w:rPr>
          <w:rFonts w:ascii="Arial" w:hAnsi="Arial" w:cs="Arial"/>
        </w:rPr>
        <w:t xml:space="preserve"> unequivocally</w:t>
      </w:r>
      <w:r w:rsidR="007B4D07" w:rsidRPr="00D13F85">
        <w:rPr>
          <w:rFonts w:ascii="Arial" w:hAnsi="Arial" w:cs="Arial"/>
        </w:rPr>
        <w:t xml:space="preserve"> accepts that Mziki members traversed the land in contempt of the order of the full court.</w:t>
      </w:r>
    </w:p>
    <w:p w:rsidR="000B6BEE" w:rsidRDefault="000B6BEE" w:rsidP="008C1A2D">
      <w:pPr>
        <w:widowControl w:val="0"/>
        <w:autoSpaceDE w:val="0"/>
        <w:autoSpaceDN w:val="0"/>
        <w:adjustRightInd w:val="0"/>
        <w:spacing w:line="360" w:lineRule="auto"/>
        <w:jc w:val="both"/>
        <w:rPr>
          <w:rFonts w:ascii="Arial" w:hAnsi="Arial" w:cs="Arial"/>
        </w:rPr>
      </w:pPr>
    </w:p>
    <w:p w:rsidR="00DC6F40" w:rsidRPr="00D13F85" w:rsidRDefault="00DC6F40" w:rsidP="00DC6F40">
      <w:pPr>
        <w:spacing w:line="360" w:lineRule="auto"/>
        <w:jc w:val="both"/>
        <w:rPr>
          <w:rFonts w:ascii="Arial" w:hAnsi="Arial" w:cs="Arial"/>
        </w:rPr>
      </w:pPr>
      <w:r w:rsidRPr="00D13F85">
        <w:rPr>
          <w:rFonts w:ascii="Arial" w:hAnsi="Arial" w:cs="Arial"/>
          <w:b/>
        </w:rPr>
        <w:t>Conclusion</w:t>
      </w:r>
    </w:p>
    <w:p w:rsidR="005A6B85" w:rsidRDefault="005206B5" w:rsidP="00FB49EA">
      <w:pPr>
        <w:spacing w:line="360" w:lineRule="auto"/>
        <w:jc w:val="both"/>
        <w:rPr>
          <w:rFonts w:ascii="Arial" w:hAnsi="Arial" w:cs="Arial"/>
        </w:rPr>
      </w:pPr>
      <w:r>
        <w:rPr>
          <w:rFonts w:ascii="Arial" w:hAnsi="Arial" w:cs="Arial"/>
        </w:rPr>
        <w:t>[2</w:t>
      </w:r>
      <w:r w:rsidR="00693CDA">
        <w:rPr>
          <w:rFonts w:ascii="Arial" w:hAnsi="Arial" w:cs="Arial"/>
        </w:rPr>
        <w:t>9</w:t>
      </w:r>
      <w:r w:rsidR="00E73FDA" w:rsidRPr="00D13F85">
        <w:rPr>
          <w:rFonts w:ascii="Arial" w:hAnsi="Arial" w:cs="Arial"/>
        </w:rPr>
        <w:t>]</w:t>
      </w:r>
      <w:r w:rsidR="00E73FDA" w:rsidRPr="00D13F85">
        <w:rPr>
          <w:rFonts w:ascii="Arial" w:hAnsi="Arial" w:cs="Arial"/>
        </w:rPr>
        <w:tab/>
      </w:r>
      <w:r w:rsidR="00576520" w:rsidRPr="00D13F85">
        <w:rPr>
          <w:rFonts w:ascii="Arial" w:hAnsi="Arial" w:cs="Arial"/>
        </w:rPr>
        <w:t>In light of the aforegoing,</w:t>
      </w:r>
      <w:r w:rsidR="007464A6" w:rsidRPr="00D13F85">
        <w:rPr>
          <w:rFonts w:ascii="Arial" w:hAnsi="Arial" w:cs="Arial"/>
        </w:rPr>
        <w:t xml:space="preserve"> </w:t>
      </w:r>
      <w:r w:rsidR="00576520" w:rsidRPr="00D13F85">
        <w:rPr>
          <w:rFonts w:ascii="Arial" w:hAnsi="Arial" w:cs="Arial"/>
        </w:rPr>
        <w:t xml:space="preserve">I find that the </w:t>
      </w:r>
      <w:r w:rsidR="007464A6" w:rsidRPr="00D13F85">
        <w:rPr>
          <w:rFonts w:ascii="Arial" w:hAnsi="Arial" w:cs="Arial"/>
        </w:rPr>
        <w:t xml:space="preserve">respondents have not discharged the evidentiary burden </w:t>
      </w:r>
      <w:r w:rsidR="0059027C" w:rsidRPr="00D13F85">
        <w:rPr>
          <w:rFonts w:ascii="Arial" w:hAnsi="Arial" w:cs="Arial"/>
        </w:rPr>
        <w:t xml:space="preserve">to establish a reasonable doubt, by disproving wilfulness and </w:t>
      </w:r>
      <w:r w:rsidR="0059027C" w:rsidRPr="00D13F85">
        <w:rPr>
          <w:rFonts w:ascii="Arial" w:hAnsi="Arial" w:cs="Arial"/>
          <w:i/>
        </w:rPr>
        <w:t>mala fides</w:t>
      </w:r>
      <w:r w:rsidR="0059027C" w:rsidRPr="00D13F85">
        <w:rPr>
          <w:rFonts w:ascii="Arial" w:hAnsi="Arial" w:cs="Arial"/>
        </w:rPr>
        <w:t>.</w:t>
      </w:r>
      <w:r w:rsidR="002741B8" w:rsidRPr="00D13F85">
        <w:rPr>
          <w:rFonts w:ascii="Arial" w:hAnsi="Arial" w:cs="Arial"/>
        </w:rPr>
        <w:t xml:space="preserve"> </w:t>
      </w:r>
      <w:r w:rsidR="007464A6" w:rsidRPr="00D13F85">
        <w:rPr>
          <w:rFonts w:ascii="Arial" w:hAnsi="Arial" w:cs="Arial"/>
        </w:rPr>
        <w:t>The app</w:t>
      </w:r>
      <w:r w:rsidR="0059027C" w:rsidRPr="00D13F85">
        <w:rPr>
          <w:rFonts w:ascii="Arial" w:hAnsi="Arial" w:cs="Arial"/>
        </w:rPr>
        <w:t>ellant has successfully proven the</w:t>
      </w:r>
      <w:r w:rsidR="000951EA" w:rsidRPr="00D13F85">
        <w:rPr>
          <w:rFonts w:ascii="Arial" w:hAnsi="Arial" w:cs="Arial"/>
        </w:rPr>
        <w:t xml:space="preserve"> case of contempt</w:t>
      </w:r>
      <w:r w:rsidR="00326B90" w:rsidRPr="00D13F85">
        <w:rPr>
          <w:rFonts w:ascii="Arial" w:hAnsi="Arial" w:cs="Arial"/>
        </w:rPr>
        <w:t xml:space="preserve"> of court</w:t>
      </w:r>
      <w:r w:rsidR="000951EA" w:rsidRPr="00D13F85">
        <w:rPr>
          <w:rFonts w:ascii="Arial" w:hAnsi="Arial" w:cs="Arial"/>
        </w:rPr>
        <w:t>.</w:t>
      </w:r>
      <w:r w:rsidR="008F7D0F" w:rsidRPr="00D13F85">
        <w:rPr>
          <w:rFonts w:ascii="Arial" w:hAnsi="Arial" w:cs="Arial"/>
        </w:rPr>
        <w:t xml:space="preserve"> </w:t>
      </w:r>
      <w:r w:rsidR="00E73FDA" w:rsidRPr="00D13F85">
        <w:rPr>
          <w:rFonts w:ascii="Arial" w:hAnsi="Arial" w:cs="Arial"/>
        </w:rPr>
        <w:t>T</w:t>
      </w:r>
      <w:r w:rsidR="007464A6" w:rsidRPr="00D13F85">
        <w:rPr>
          <w:rFonts w:ascii="Arial" w:hAnsi="Arial" w:cs="Arial"/>
        </w:rPr>
        <w:t xml:space="preserve">he appeal </w:t>
      </w:r>
      <w:r w:rsidR="008A78D1">
        <w:rPr>
          <w:rFonts w:ascii="Arial" w:hAnsi="Arial" w:cs="Arial"/>
        </w:rPr>
        <w:t>ought to</w:t>
      </w:r>
      <w:r w:rsidR="007832D1" w:rsidRPr="00D13F85">
        <w:rPr>
          <w:rFonts w:ascii="Arial" w:hAnsi="Arial" w:cs="Arial"/>
        </w:rPr>
        <w:t xml:space="preserve"> </w:t>
      </w:r>
      <w:r w:rsidR="007464A6" w:rsidRPr="00D13F85">
        <w:rPr>
          <w:rFonts w:ascii="Arial" w:hAnsi="Arial" w:cs="Arial"/>
        </w:rPr>
        <w:t>succeed.</w:t>
      </w:r>
    </w:p>
    <w:p w:rsidR="005A6B85" w:rsidRDefault="005A6B85" w:rsidP="005A6B85">
      <w:pPr>
        <w:widowControl w:val="0"/>
        <w:autoSpaceDE w:val="0"/>
        <w:autoSpaceDN w:val="0"/>
        <w:adjustRightInd w:val="0"/>
        <w:spacing w:line="360" w:lineRule="auto"/>
        <w:jc w:val="both"/>
        <w:rPr>
          <w:rFonts w:ascii="Arial" w:hAnsi="Arial" w:cs="Arial"/>
        </w:rPr>
      </w:pPr>
    </w:p>
    <w:p w:rsidR="005A6B85" w:rsidRDefault="005A6B85" w:rsidP="005A6B85">
      <w:pPr>
        <w:widowControl w:val="0"/>
        <w:autoSpaceDE w:val="0"/>
        <w:autoSpaceDN w:val="0"/>
        <w:adjustRightInd w:val="0"/>
        <w:spacing w:line="360" w:lineRule="auto"/>
        <w:jc w:val="both"/>
        <w:rPr>
          <w:rFonts w:ascii="Arial" w:hAnsi="Arial" w:cs="Arial"/>
        </w:rPr>
      </w:pPr>
      <w:r>
        <w:rPr>
          <w:rFonts w:ascii="Arial" w:hAnsi="Arial" w:cs="Arial"/>
        </w:rPr>
        <w:t>[</w:t>
      </w:r>
      <w:r w:rsidR="00693CDA">
        <w:rPr>
          <w:rFonts w:ascii="Arial" w:hAnsi="Arial" w:cs="Arial"/>
        </w:rPr>
        <w:t>30</w:t>
      </w:r>
      <w:r>
        <w:rPr>
          <w:rFonts w:ascii="Arial" w:hAnsi="Arial" w:cs="Arial"/>
        </w:rPr>
        <w:t>]</w:t>
      </w:r>
      <w:r>
        <w:rPr>
          <w:rFonts w:ascii="Arial" w:hAnsi="Arial" w:cs="Arial"/>
        </w:rPr>
        <w:tab/>
        <w:t>Last, the issue of costs.</w:t>
      </w:r>
      <w:r w:rsidRPr="005A6B85">
        <w:rPr>
          <w:rFonts w:ascii="Arial" w:hAnsi="Arial" w:cs="Arial"/>
        </w:rPr>
        <w:t xml:space="preserve"> </w:t>
      </w:r>
      <w:r w:rsidRPr="00D13F85">
        <w:rPr>
          <w:rFonts w:ascii="Arial" w:hAnsi="Arial" w:cs="Arial"/>
        </w:rPr>
        <w:t>It is evident that the conduct of the respondents as set out above</w:t>
      </w:r>
      <w:r>
        <w:rPr>
          <w:rFonts w:ascii="Arial" w:hAnsi="Arial" w:cs="Arial"/>
        </w:rPr>
        <w:t xml:space="preserve"> ie wanton</w:t>
      </w:r>
      <w:r w:rsidRPr="00D13F85">
        <w:rPr>
          <w:rFonts w:ascii="Arial" w:hAnsi="Arial" w:cs="Arial"/>
        </w:rPr>
        <w:t xml:space="preserve"> </w:t>
      </w:r>
      <w:r>
        <w:rPr>
          <w:rFonts w:ascii="Arial" w:hAnsi="Arial" w:cs="Arial"/>
        </w:rPr>
        <w:t>and in total disregard of a court order,</w:t>
      </w:r>
      <w:r w:rsidRPr="00D13F85">
        <w:rPr>
          <w:rFonts w:ascii="Arial" w:hAnsi="Arial" w:cs="Arial"/>
        </w:rPr>
        <w:t xml:space="preserve"> clearly attracts a punitive costs order in</w:t>
      </w:r>
      <w:r>
        <w:rPr>
          <w:rFonts w:ascii="Arial" w:hAnsi="Arial" w:cs="Arial"/>
        </w:rPr>
        <w:t>stead of the normal costs order. A</w:t>
      </w:r>
      <w:r w:rsidRPr="00D13F85">
        <w:rPr>
          <w:rFonts w:ascii="Arial" w:hAnsi="Arial" w:cs="Arial"/>
        </w:rPr>
        <w:t>nd as such costs on an attorn</w:t>
      </w:r>
      <w:r>
        <w:rPr>
          <w:rFonts w:ascii="Arial" w:hAnsi="Arial" w:cs="Arial"/>
        </w:rPr>
        <w:t>ey and client scale will be appropriate</w:t>
      </w:r>
      <w:r w:rsidRPr="00D13F85">
        <w:rPr>
          <w:rFonts w:ascii="Arial" w:hAnsi="Arial" w:cs="Arial"/>
        </w:rPr>
        <w:t xml:space="preserve"> in these </w:t>
      </w:r>
      <w:r>
        <w:rPr>
          <w:rFonts w:ascii="Arial" w:hAnsi="Arial" w:cs="Arial"/>
        </w:rPr>
        <w:t>circumstances</w:t>
      </w:r>
      <w:r w:rsidRPr="00D13F85">
        <w:rPr>
          <w:rFonts w:ascii="Arial" w:hAnsi="Arial" w:cs="Arial"/>
        </w:rPr>
        <w:t>.</w:t>
      </w:r>
    </w:p>
    <w:p w:rsidR="00D13F85" w:rsidRPr="00D13F85" w:rsidRDefault="00E118A7" w:rsidP="00FB49EA">
      <w:pPr>
        <w:spacing w:line="360" w:lineRule="auto"/>
        <w:jc w:val="both"/>
        <w:rPr>
          <w:rFonts w:ascii="Arial" w:hAnsi="Arial" w:cs="Arial"/>
        </w:rPr>
      </w:pPr>
      <w:r w:rsidRPr="00D13F85">
        <w:rPr>
          <w:rFonts w:ascii="Arial" w:hAnsi="Arial" w:cs="Arial"/>
        </w:rPr>
        <w:t xml:space="preserve"> </w:t>
      </w:r>
    </w:p>
    <w:p w:rsidR="0038611D" w:rsidRDefault="008C1A2D" w:rsidP="008C1A2D">
      <w:pPr>
        <w:widowControl w:val="0"/>
        <w:autoSpaceDE w:val="0"/>
        <w:autoSpaceDN w:val="0"/>
        <w:adjustRightInd w:val="0"/>
        <w:spacing w:line="360" w:lineRule="auto"/>
        <w:jc w:val="both"/>
        <w:rPr>
          <w:rFonts w:ascii="Arial" w:hAnsi="Arial" w:cs="Arial"/>
        </w:rPr>
      </w:pPr>
      <w:r w:rsidRPr="00D13F85">
        <w:rPr>
          <w:rFonts w:ascii="Arial" w:hAnsi="Arial" w:cs="Arial"/>
        </w:rPr>
        <w:t>[</w:t>
      </w:r>
      <w:r w:rsidR="00693CDA">
        <w:rPr>
          <w:rFonts w:ascii="Arial" w:hAnsi="Arial" w:cs="Arial"/>
        </w:rPr>
        <w:t>3</w:t>
      </w:r>
      <w:r w:rsidR="005D4600">
        <w:rPr>
          <w:rFonts w:ascii="Arial" w:hAnsi="Arial" w:cs="Arial"/>
        </w:rPr>
        <w:t>1</w:t>
      </w:r>
      <w:r w:rsidRPr="00D13F85">
        <w:rPr>
          <w:rFonts w:ascii="Arial" w:hAnsi="Arial" w:cs="Arial"/>
        </w:rPr>
        <w:t>]</w:t>
      </w:r>
      <w:r w:rsidRPr="00D13F85">
        <w:rPr>
          <w:rFonts w:ascii="Arial" w:hAnsi="Arial" w:cs="Arial"/>
        </w:rPr>
        <w:tab/>
      </w:r>
      <w:r w:rsidR="00E118A7" w:rsidRPr="00D13F85">
        <w:rPr>
          <w:rFonts w:ascii="Arial" w:hAnsi="Arial" w:cs="Arial"/>
        </w:rPr>
        <w:t>In the result</w:t>
      </w:r>
      <w:r w:rsidR="00576520" w:rsidRPr="00D13F85">
        <w:rPr>
          <w:rFonts w:ascii="Arial" w:hAnsi="Arial" w:cs="Arial"/>
        </w:rPr>
        <w:t>,</w:t>
      </w:r>
      <w:r w:rsidR="00E118A7" w:rsidRPr="00D13F85">
        <w:rPr>
          <w:rFonts w:ascii="Arial" w:hAnsi="Arial" w:cs="Arial"/>
        </w:rPr>
        <w:t xml:space="preserve"> I make the following order:</w:t>
      </w:r>
    </w:p>
    <w:p w:rsidR="00401C78" w:rsidRPr="00D13F85" w:rsidRDefault="00401C78" w:rsidP="00401C78">
      <w:pPr>
        <w:spacing w:line="360" w:lineRule="auto"/>
        <w:jc w:val="both"/>
        <w:rPr>
          <w:rFonts w:ascii="Arial" w:hAnsi="Arial" w:cs="Arial"/>
        </w:rPr>
      </w:pPr>
      <w:r w:rsidRPr="00D13F85">
        <w:rPr>
          <w:rFonts w:ascii="Arial" w:hAnsi="Arial" w:cs="Arial"/>
        </w:rPr>
        <w:t>1</w:t>
      </w:r>
      <w:r w:rsidRPr="00D13F85">
        <w:rPr>
          <w:rFonts w:ascii="Arial" w:hAnsi="Arial" w:cs="Arial"/>
        </w:rPr>
        <w:tab/>
        <w:t>The appeal succeeds.</w:t>
      </w:r>
    </w:p>
    <w:p w:rsidR="00401C78" w:rsidRPr="00D13F85" w:rsidRDefault="00401C78" w:rsidP="00401C78">
      <w:pPr>
        <w:spacing w:line="360" w:lineRule="auto"/>
        <w:jc w:val="both"/>
        <w:rPr>
          <w:rFonts w:ascii="Arial" w:hAnsi="Arial" w:cs="Arial"/>
        </w:rPr>
      </w:pPr>
      <w:r w:rsidRPr="00D13F85">
        <w:rPr>
          <w:rFonts w:ascii="Arial" w:hAnsi="Arial" w:cs="Arial"/>
        </w:rPr>
        <w:t>2</w:t>
      </w:r>
      <w:r w:rsidRPr="00D13F85">
        <w:rPr>
          <w:rFonts w:ascii="Arial" w:hAnsi="Arial" w:cs="Arial"/>
        </w:rPr>
        <w:tab/>
        <w:t xml:space="preserve">The order of the high court is set aside and replaced </w:t>
      </w:r>
      <w:r>
        <w:rPr>
          <w:rFonts w:ascii="Arial" w:hAnsi="Arial" w:cs="Arial"/>
        </w:rPr>
        <w:t xml:space="preserve">by </w:t>
      </w:r>
      <w:r w:rsidRPr="00D13F85">
        <w:rPr>
          <w:rFonts w:ascii="Arial" w:hAnsi="Arial" w:cs="Arial"/>
        </w:rPr>
        <w:t>the following:</w:t>
      </w:r>
    </w:p>
    <w:p w:rsidR="00401C78" w:rsidRPr="00D13F85" w:rsidRDefault="00401C78" w:rsidP="00401C78">
      <w:pPr>
        <w:spacing w:line="360" w:lineRule="auto"/>
        <w:ind w:left="720"/>
        <w:jc w:val="both"/>
        <w:rPr>
          <w:rFonts w:ascii="Arial" w:hAnsi="Arial" w:cs="Arial"/>
        </w:rPr>
      </w:pPr>
      <w:r w:rsidRPr="00D13F85">
        <w:rPr>
          <w:rFonts w:ascii="Arial" w:hAnsi="Arial" w:cs="Arial"/>
        </w:rPr>
        <w:t>‘(a)</w:t>
      </w:r>
      <w:r w:rsidRPr="00D13F85">
        <w:rPr>
          <w:rFonts w:ascii="Arial" w:hAnsi="Arial" w:cs="Arial"/>
        </w:rPr>
        <w:tab/>
        <w:t>The first and second respondents are found to be in contempt of the order granted by the full court of the KwaZulu-Natal Division of the High Court, Pietermaritzburg on 24 May 2019.</w:t>
      </w:r>
    </w:p>
    <w:p w:rsidR="00401C78" w:rsidRPr="00D13F85" w:rsidRDefault="00401C78" w:rsidP="00401C78">
      <w:pPr>
        <w:spacing w:line="360" w:lineRule="auto"/>
        <w:ind w:left="720"/>
        <w:jc w:val="both"/>
        <w:rPr>
          <w:rFonts w:ascii="Arial" w:hAnsi="Arial" w:cs="Arial"/>
        </w:rPr>
      </w:pPr>
      <w:r w:rsidRPr="00D13F85">
        <w:rPr>
          <w:rFonts w:ascii="Arial" w:hAnsi="Arial" w:cs="Arial"/>
        </w:rPr>
        <w:t>(b)</w:t>
      </w:r>
      <w:r w:rsidRPr="00D13F85">
        <w:rPr>
          <w:rFonts w:ascii="Arial" w:hAnsi="Arial" w:cs="Arial"/>
        </w:rPr>
        <w:tab/>
        <w:t>The first and second respondent</w:t>
      </w:r>
      <w:r>
        <w:rPr>
          <w:rFonts w:ascii="Arial" w:hAnsi="Arial" w:cs="Arial"/>
        </w:rPr>
        <w:t>s</w:t>
      </w:r>
      <w:r w:rsidRPr="00D13F85">
        <w:rPr>
          <w:rFonts w:ascii="Arial" w:hAnsi="Arial" w:cs="Arial"/>
        </w:rPr>
        <w:t xml:space="preserve"> shall, within 30 days of the date of this order:</w:t>
      </w:r>
    </w:p>
    <w:p w:rsidR="00401C78" w:rsidRPr="00D13F85" w:rsidRDefault="00401C78" w:rsidP="00401C78">
      <w:pPr>
        <w:tabs>
          <w:tab w:val="left" w:pos="426"/>
        </w:tabs>
        <w:spacing w:line="360" w:lineRule="auto"/>
        <w:ind w:left="720" w:hanging="720"/>
        <w:jc w:val="both"/>
        <w:rPr>
          <w:rFonts w:ascii="Arial" w:hAnsi="Arial" w:cs="Arial"/>
        </w:rPr>
      </w:pPr>
      <w:r w:rsidRPr="00D13F85">
        <w:rPr>
          <w:rFonts w:ascii="Arial" w:hAnsi="Arial" w:cs="Arial"/>
        </w:rPr>
        <w:lastRenderedPageBreak/>
        <w:tab/>
      </w:r>
      <w:r w:rsidRPr="00D13F85">
        <w:rPr>
          <w:rFonts w:ascii="Arial" w:hAnsi="Arial" w:cs="Arial"/>
        </w:rPr>
        <w:tab/>
        <w:t>(i)</w:t>
      </w:r>
      <w:r w:rsidRPr="00D13F85">
        <w:rPr>
          <w:rFonts w:ascii="Arial" w:hAnsi="Arial" w:cs="Arial"/>
        </w:rPr>
        <w:tab/>
        <w:t>take such steps as may be necessary to introduce rules to prevent the second respondent</w:t>
      </w:r>
      <w:r>
        <w:rPr>
          <w:rFonts w:ascii="Arial" w:hAnsi="Arial" w:cs="Arial"/>
        </w:rPr>
        <w:t xml:space="preserve"> and its members</w:t>
      </w:r>
      <w:r w:rsidRPr="00D13F85">
        <w:rPr>
          <w:rFonts w:ascii="Arial" w:hAnsi="Arial" w:cs="Arial"/>
        </w:rPr>
        <w:t>, and all persons who derive any right, privilege or title through the second respondent, from contravening</w:t>
      </w:r>
      <w:r>
        <w:rPr>
          <w:rFonts w:ascii="Arial" w:hAnsi="Arial" w:cs="Arial"/>
        </w:rPr>
        <w:t xml:space="preserve"> the order</w:t>
      </w:r>
      <w:r w:rsidRPr="00D13F85">
        <w:rPr>
          <w:rFonts w:ascii="Arial" w:hAnsi="Arial" w:cs="Arial"/>
        </w:rPr>
        <w:t xml:space="preserve"> above in paragraph (a).</w:t>
      </w:r>
    </w:p>
    <w:p w:rsidR="00401C78" w:rsidRPr="00D13F85" w:rsidRDefault="00401C78" w:rsidP="00401C78">
      <w:pPr>
        <w:spacing w:line="360" w:lineRule="auto"/>
        <w:ind w:left="720"/>
        <w:jc w:val="both"/>
        <w:rPr>
          <w:rFonts w:ascii="Arial" w:hAnsi="Arial" w:cs="Arial"/>
        </w:rPr>
      </w:pPr>
      <w:r w:rsidRPr="00D13F85">
        <w:rPr>
          <w:rFonts w:ascii="Arial" w:hAnsi="Arial" w:cs="Arial"/>
        </w:rPr>
        <w:t>(ii)</w:t>
      </w:r>
      <w:r w:rsidRPr="00D13F85">
        <w:rPr>
          <w:rFonts w:ascii="Arial" w:hAnsi="Arial" w:cs="Arial"/>
        </w:rPr>
        <w:tab/>
        <w:t>take such steps as may be necessary to ensure compliance with the rules so made.</w:t>
      </w:r>
    </w:p>
    <w:p w:rsidR="00401C78" w:rsidRDefault="00401C78" w:rsidP="00401C78">
      <w:pPr>
        <w:spacing w:line="360" w:lineRule="auto"/>
        <w:ind w:left="720"/>
        <w:jc w:val="both"/>
        <w:rPr>
          <w:rFonts w:ascii="Arial" w:hAnsi="Arial" w:cs="Arial"/>
        </w:rPr>
      </w:pPr>
      <w:r w:rsidRPr="00D13F85">
        <w:rPr>
          <w:rFonts w:ascii="Arial" w:hAnsi="Arial" w:cs="Arial"/>
        </w:rPr>
        <w:t>(c)</w:t>
      </w:r>
      <w:r w:rsidRPr="00D13F85">
        <w:rPr>
          <w:rFonts w:ascii="Arial" w:hAnsi="Arial" w:cs="Arial"/>
        </w:rPr>
        <w:tab/>
        <w:t xml:space="preserve">The first and second respondents, together with the members </w:t>
      </w:r>
      <w:r>
        <w:rPr>
          <w:rFonts w:ascii="Arial" w:hAnsi="Arial" w:cs="Arial"/>
        </w:rPr>
        <w:t xml:space="preserve">of </w:t>
      </w:r>
      <w:r w:rsidRPr="00D13F85">
        <w:rPr>
          <w:rFonts w:ascii="Arial" w:hAnsi="Arial" w:cs="Arial"/>
        </w:rPr>
        <w:t xml:space="preserve">the second respondent and all persons who derive any right, privilege or title through the second respondent shall not engage in any conduct, which have the effect of </w:t>
      </w:r>
      <w:r>
        <w:rPr>
          <w:rFonts w:ascii="Arial" w:hAnsi="Arial" w:cs="Arial"/>
        </w:rPr>
        <w:t xml:space="preserve">non-compliance with </w:t>
      </w:r>
      <w:r w:rsidRPr="00D13F85">
        <w:rPr>
          <w:rFonts w:ascii="Arial" w:hAnsi="Arial" w:cs="Arial"/>
        </w:rPr>
        <w:t>th</w:t>
      </w:r>
      <w:r>
        <w:rPr>
          <w:rFonts w:ascii="Arial" w:hAnsi="Arial" w:cs="Arial"/>
        </w:rPr>
        <w:t>e order in paragraph (a).</w:t>
      </w:r>
    </w:p>
    <w:p w:rsidR="00401C78" w:rsidRDefault="00401C78" w:rsidP="00401C78">
      <w:pPr>
        <w:spacing w:line="360" w:lineRule="auto"/>
        <w:ind w:left="720"/>
        <w:jc w:val="both"/>
        <w:rPr>
          <w:rFonts w:ascii="Arial" w:hAnsi="Arial" w:cs="Arial"/>
        </w:rPr>
      </w:pPr>
      <w:r>
        <w:rPr>
          <w:rFonts w:ascii="Arial" w:hAnsi="Arial" w:cs="Arial"/>
        </w:rPr>
        <w:t>(d)</w:t>
      </w:r>
      <w:r w:rsidRPr="00D13F85">
        <w:rPr>
          <w:rFonts w:ascii="Arial" w:hAnsi="Arial" w:cs="Arial"/>
        </w:rPr>
        <w:t xml:space="preserve"> </w:t>
      </w:r>
      <w:r>
        <w:rPr>
          <w:rFonts w:ascii="Arial" w:hAnsi="Arial" w:cs="Arial"/>
        </w:rPr>
        <w:t>The first and second respondents to pay the costs of the application in the high court, jointly and severally, the one paying the other to be absolved. Such costs to be paid on attorney and client scale.’</w:t>
      </w:r>
    </w:p>
    <w:p w:rsidR="00401C78" w:rsidRPr="00D13F85" w:rsidRDefault="00401C78" w:rsidP="00401C78">
      <w:pPr>
        <w:spacing w:line="360" w:lineRule="auto"/>
        <w:jc w:val="both"/>
        <w:rPr>
          <w:rFonts w:ascii="Arial" w:hAnsi="Arial" w:cs="Arial"/>
          <w:bCs/>
          <w:iCs/>
          <w:color w:val="000000" w:themeColor="text1"/>
        </w:rPr>
      </w:pPr>
      <w:r w:rsidRPr="00D13F85">
        <w:rPr>
          <w:rFonts w:ascii="Arial" w:hAnsi="Arial" w:cs="Arial"/>
        </w:rPr>
        <w:t>3</w:t>
      </w:r>
      <w:r w:rsidRPr="00D13F85">
        <w:rPr>
          <w:rFonts w:ascii="Arial" w:hAnsi="Arial" w:cs="Arial"/>
        </w:rPr>
        <w:tab/>
      </w:r>
      <w:r w:rsidRPr="00D13F85">
        <w:rPr>
          <w:rFonts w:ascii="Arial" w:hAnsi="Arial" w:cs="Arial"/>
          <w:color w:val="000000" w:themeColor="text1"/>
        </w:rPr>
        <w:t xml:space="preserve">The first and second respondents </w:t>
      </w:r>
      <w:r>
        <w:rPr>
          <w:rFonts w:ascii="Arial" w:hAnsi="Arial" w:cs="Arial"/>
          <w:color w:val="000000" w:themeColor="text1"/>
        </w:rPr>
        <w:t xml:space="preserve">to pay the costs of the appeal, including the application for leave to appeal in the high court, </w:t>
      </w:r>
      <w:r w:rsidRPr="00D13F85">
        <w:rPr>
          <w:rFonts w:ascii="Arial" w:hAnsi="Arial" w:cs="Arial"/>
          <w:color w:val="000000" w:themeColor="text1"/>
        </w:rPr>
        <w:t>jointly and severally, the one payi</w:t>
      </w:r>
      <w:r>
        <w:rPr>
          <w:rFonts w:ascii="Arial" w:hAnsi="Arial" w:cs="Arial"/>
          <w:color w:val="000000" w:themeColor="text1"/>
        </w:rPr>
        <w:t>ng the other to be absolved. S</w:t>
      </w:r>
      <w:r w:rsidRPr="00D13F85">
        <w:rPr>
          <w:rFonts w:ascii="Arial" w:hAnsi="Arial" w:cs="Arial"/>
          <w:color w:val="000000" w:themeColor="text1"/>
        </w:rPr>
        <w:t>uch costs to be paid on attorney and client scale.</w:t>
      </w:r>
    </w:p>
    <w:p w:rsidR="00820A38" w:rsidRDefault="00820A38" w:rsidP="00DC6F40">
      <w:pPr>
        <w:spacing w:line="360" w:lineRule="auto"/>
        <w:jc w:val="both"/>
        <w:rPr>
          <w:rFonts w:ascii="Arial" w:hAnsi="Arial" w:cs="Arial"/>
        </w:rPr>
      </w:pPr>
    </w:p>
    <w:p w:rsidR="003C6E38" w:rsidRDefault="003C6E38" w:rsidP="00DC6F40">
      <w:pPr>
        <w:spacing w:line="360" w:lineRule="auto"/>
        <w:jc w:val="both"/>
        <w:rPr>
          <w:rFonts w:ascii="Arial" w:hAnsi="Arial" w:cs="Arial"/>
        </w:rPr>
      </w:pPr>
    </w:p>
    <w:p w:rsidR="00EA6832" w:rsidRPr="00D13F85" w:rsidRDefault="00EA6832" w:rsidP="00DC6F40">
      <w:pPr>
        <w:spacing w:line="360" w:lineRule="auto"/>
        <w:jc w:val="both"/>
        <w:rPr>
          <w:rFonts w:ascii="Arial" w:hAnsi="Arial" w:cs="Arial"/>
        </w:rPr>
      </w:pPr>
    </w:p>
    <w:p w:rsidR="006F6BC5" w:rsidRPr="00D13F85" w:rsidRDefault="006F6BC5" w:rsidP="00F00818">
      <w:pPr>
        <w:spacing w:line="360" w:lineRule="auto"/>
        <w:jc w:val="right"/>
        <w:rPr>
          <w:rFonts w:ascii="Arial" w:hAnsi="Arial" w:cs="Arial"/>
          <w:bCs/>
          <w:lang w:val="en-US"/>
        </w:rPr>
      </w:pPr>
      <w:r w:rsidRPr="00D13F85">
        <w:rPr>
          <w:rFonts w:ascii="Arial" w:hAnsi="Arial" w:cs="Arial"/>
          <w:bCs/>
          <w:lang w:val="en-US"/>
        </w:rPr>
        <w:t>________________________</w:t>
      </w:r>
    </w:p>
    <w:p w:rsidR="006F6BC5" w:rsidRPr="00D13F85" w:rsidRDefault="006F6BC5" w:rsidP="00F00818">
      <w:pPr>
        <w:spacing w:line="360" w:lineRule="auto"/>
        <w:ind w:left="2880" w:firstLine="720"/>
        <w:jc w:val="right"/>
        <w:rPr>
          <w:rFonts w:ascii="Arial" w:hAnsi="Arial" w:cs="Arial"/>
          <w:bCs/>
          <w:lang w:val="en-US"/>
        </w:rPr>
      </w:pPr>
      <w:r w:rsidRPr="00D13F85">
        <w:rPr>
          <w:rFonts w:ascii="Arial" w:hAnsi="Arial" w:cs="Arial"/>
          <w:bCs/>
          <w:lang w:val="en-US"/>
        </w:rPr>
        <w:t>N P MALI</w:t>
      </w:r>
    </w:p>
    <w:p w:rsidR="008E4F51" w:rsidRPr="00D13F85" w:rsidRDefault="006F6BC5" w:rsidP="00F00818">
      <w:pPr>
        <w:spacing w:line="360" w:lineRule="auto"/>
        <w:jc w:val="right"/>
        <w:rPr>
          <w:rFonts w:ascii="Arial" w:hAnsi="Arial" w:cs="Arial"/>
          <w:lang w:val="en-US"/>
        </w:rPr>
      </w:pPr>
      <w:r w:rsidRPr="00D13F85">
        <w:rPr>
          <w:rFonts w:ascii="Arial" w:hAnsi="Arial" w:cs="Arial"/>
          <w:bCs/>
          <w:lang w:val="en-US"/>
        </w:rPr>
        <w:t>ACTING JUDGE OF APPEAL</w:t>
      </w:r>
    </w:p>
    <w:p w:rsidR="00F00818" w:rsidRDefault="00F00818" w:rsidP="00DC6F40">
      <w:pPr>
        <w:spacing w:line="360" w:lineRule="auto"/>
        <w:jc w:val="both"/>
        <w:rPr>
          <w:rFonts w:ascii="Arial" w:hAnsi="Arial" w:cs="Arial"/>
          <w:lang w:val="en-US"/>
        </w:rPr>
      </w:pPr>
    </w:p>
    <w:p w:rsidR="00AF012C" w:rsidRDefault="00AF012C" w:rsidP="00DC6F40">
      <w:pPr>
        <w:spacing w:line="360" w:lineRule="auto"/>
        <w:jc w:val="both"/>
        <w:rPr>
          <w:rFonts w:ascii="Arial" w:hAnsi="Arial" w:cs="Arial"/>
          <w:lang w:val="en-US"/>
        </w:rPr>
      </w:pPr>
    </w:p>
    <w:p w:rsidR="00AF012C" w:rsidRDefault="00AF012C" w:rsidP="00DC6F40">
      <w:pPr>
        <w:spacing w:line="360" w:lineRule="auto"/>
        <w:jc w:val="both"/>
        <w:rPr>
          <w:rFonts w:ascii="Arial" w:hAnsi="Arial" w:cs="Arial"/>
          <w:lang w:val="en-US"/>
        </w:rPr>
      </w:pPr>
    </w:p>
    <w:p w:rsidR="00AF012C" w:rsidRDefault="00AF012C" w:rsidP="00AF012C">
      <w:pPr>
        <w:spacing w:line="360" w:lineRule="auto"/>
        <w:jc w:val="both"/>
        <w:rPr>
          <w:rFonts w:ascii="Arial" w:hAnsi="Arial" w:cs="Arial"/>
          <w:b/>
          <w:lang w:val="en-US"/>
        </w:rPr>
      </w:pPr>
      <w:r w:rsidRPr="00AF012C">
        <w:rPr>
          <w:rFonts w:ascii="Arial" w:hAnsi="Arial" w:cs="Arial"/>
          <w:b/>
          <w:lang w:val="en-US"/>
        </w:rPr>
        <w:t>Hughes JA (Masipa AJ concurring):</w:t>
      </w:r>
    </w:p>
    <w:p w:rsidR="00AF012C" w:rsidRPr="00AF012C" w:rsidRDefault="00AF012C" w:rsidP="00AF012C">
      <w:pPr>
        <w:spacing w:line="360" w:lineRule="auto"/>
        <w:jc w:val="both"/>
        <w:rPr>
          <w:rFonts w:ascii="Arial" w:hAnsi="Arial" w:cs="Arial"/>
          <w:b/>
          <w:lang w:val="en-US"/>
        </w:rPr>
      </w:pPr>
    </w:p>
    <w:p w:rsidR="00AF012C" w:rsidRPr="00AF012C" w:rsidRDefault="00AF012C" w:rsidP="00AF012C">
      <w:pPr>
        <w:spacing w:line="360" w:lineRule="auto"/>
        <w:jc w:val="both"/>
        <w:rPr>
          <w:rFonts w:ascii="Arial" w:hAnsi="Arial" w:cs="Arial"/>
          <w:lang w:val="en-US"/>
        </w:rPr>
      </w:pPr>
      <w:r w:rsidRPr="00AF012C">
        <w:rPr>
          <w:rFonts w:ascii="Arial" w:hAnsi="Arial" w:cs="Arial"/>
          <w:lang w:val="en-US"/>
        </w:rPr>
        <w:t>[1]</w:t>
      </w:r>
      <w:r w:rsidRPr="00AF012C">
        <w:rPr>
          <w:rFonts w:ascii="Arial" w:hAnsi="Arial" w:cs="Arial"/>
          <w:lang w:val="en-US"/>
        </w:rPr>
        <w:tab/>
        <w:t>I have had the benefit of reading the majority judgment penned by my sister, Mali AJA, and agree with the order granted. My reasons for writing separately are set out in the succeeding paragraphs of this judgment.</w:t>
      </w:r>
    </w:p>
    <w:p w:rsidR="00AF012C" w:rsidRPr="00AF012C" w:rsidRDefault="00AF012C" w:rsidP="00AF012C">
      <w:pPr>
        <w:spacing w:line="360" w:lineRule="auto"/>
        <w:jc w:val="both"/>
        <w:rPr>
          <w:rFonts w:ascii="Arial" w:hAnsi="Arial" w:cs="Arial"/>
          <w:lang w:val="en-US"/>
        </w:rPr>
      </w:pPr>
    </w:p>
    <w:p w:rsidR="00AF012C" w:rsidRPr="00AF012C" w:rsidRDefault="00AF012C" w:rsidP="00AF012C">
      <w:pPr>
        <w:spacing w:line="360" w:lineRule="auto"/>
        <w:jc w:val="both"/>
        <w:rPr>
          <w:rFonts w:ascii="Arial" w:hAnsi="Arial" w:cs="Arial"/>
          <w:lang w:val="en-US"/>
        </w:rPr>
      </w:pPr>
      <w:r w:rsidRPr="00AF012C">
        <w:rPr>
          <w:rFonts w:ascii="Arial" w:hAnsi="Arial" w:cs="Arial"/>
          <w:lang w:val="en-US"/>
        </w:rPr>
        <w:t>[2]</w:t>
      </w:r>
      <w:r w:rsidRPr="00AF012C">
        <w:rPr>
          <w:rFonts w:ascii="Arial" w:hAnsi="Arial" w:cs="Arial"/>
          <w:lang w:val="en-US"/>
        </w:rPr>
        <w:tab/>
        <w:t xml:space="preserve">Whilst I agree with the reasoning and conclusion in respect of the issues pertaining to contempt of court, I diverge on the issue with regard to the alleged </w:t>
      </w:r>
      <w:r w:rsidRPr="00AF012C">
        <w:rPr>
          <w:rFonts w:ascii="Arial" w:hAnsi="Arial" w:cs="Arial"/>
          <w:lang w:val="en-US"/>
        </w:rPr>
        <w:lastRenderedPageBreak/>
        <w:t xml:space="preserve">submissions made by the appellant pertaining to scandalising the judiciary (See paras 11 and 18 above). </w:t>
      </w:r>
    </w:p>
    <w:p w:rsidR="00AF012C" w:rsidRPr="00AF012C" w:rsidRDefault="00AF012C" w:rsidP="00AF012C">
      <w:pPr>
        <w:spacing w:line="360" w:lineRule="auto"/>
        <w:jc w:val="both"/>
        <w:rPr>
          <w:rFonts w:ascii="Arial" w:hAnsi="Arial" w:cs="Arial"/>
          <w:lang w:val="en-US"/>
        </w:rPr>
      </w:pPr>
    </w:p>
    <w:p w:rsidR="00AF012C" w:rsidRPr="00AF012C" w:rsidRDefault="00AF012C" w:rsidP="00AF012C">
      <w:pPr>
        <w:spacing w:line="360" w:lineRule="auto"/>
        <w:jc w:val="both"/>
        <w:rPr>
          <w:rFonts w:ascii="Arial" w:hAnsi="Arial" w:cs="Arial"/>
          <w:lang w:val="en-US"/>
        </w:rPr>
      </w:pPr>
      <w:r w:rsidRPr="00AF012C">
        <w:rPr>
          <w:rFonts w:ascii="Arial" w:hAnsi="Arial" w:cs="Arial"/>
          <w:lang w:val="en-US"/>
        </w:rPr>
        <w:t>[3]</w:t>
      </w:r>
      <w:r w:rsidRPr="00AF012C">
        <w:rPr>
          <w:rFonts w:ascii="Arial" w:hAnsi="Arial" w:cs="Arial"/>
          <w:lang w:val="en-US"/>
        </w:rPr>
        <w:tab/>
        <w:t xml:space="preserve">Even if these allegations were made, this Court cannot make a conclusive finding on this in this judgment, as the allegations were found to be inadmissible by the high court. Thus, we cannot now put that which was inadmissible into our judgment, unless we make a finding that the high court erred in declaring the minutes of the AGM inadmissible. For us to include such evidence, we have to state why we now refer to it and admit the allegations in this Court, and thus same becomes admissible now in this Court. </w:t>
      </w:r>
    </w:p>
    <w:p w:rsidR="00AF012C" w:rsidRPr="00AF012C" w:rsidRDefault="00AF012C" w:rsidP="00AF012C">
      <w:pPr>
        <w:spacing w:line="360" w:lineRule="auto"/>
        <w:jc w:val="both"/>
        <w:rPr>
          <w:rFonts w:ascii="Arial" w:hAnsi="Arial" w:cs="Arial"/>
          <w:lang w:val="en-US"/>
        </w:rPr>
      </w:pPr>
    </w:p>
    <w:p w:rsidR="00AF012C" w:rsidRPr="00AF012C" w:rsidRDefault="00AF012C" w:rsidP="00AF012C">
      <w:pPr>
        <w:spacing w:line="360" w:lineRule="auto"/>
        <w:jc w:val="both"/>
        <w:rPr>
          <w:rFonts w:ascii="Arial" w:hAnsi="Arial" w:cs="Arial"/>
          <w:lang w:val="en-US"/>
        </w:rPr>
      </w:pPr>
      <w:r w:rsidRPr="00AF012C">
        <w:rPr>
          <w:rFonts w:ascii="Arial" w:hAnsi="Arial" w:cs="Arial"/>
          <w:lang w:val="en-US"/>
        </w:rPr>
        <w:t>[4]</w:t>
      </w:r>
      <w:r w:rsidRPr="00AF012C">
        <w:rPr>
          <w:rFonts w:ascii="Arial" w:hAnsi="Arial" w:cs="Arial"/>
          <w:lang w:val="en-US"/>
        </w:rPr>
        <w:tab/>
        <w:t xml:space="preserve">In </w:t>
      </w:r>
      <w:r w:rsidRPr="00AF012C">
        <w:rPr>
          <w:rFonts w:ascii="Arial" w:hAnsi="Arial" w:cs="Arial"/>
          <w:i/>
          <w:lang w:val="en-US"/>
        </w:rPr>
        <w:t>Fischer v Ramahlele</w:t>
      </w:r>
      <w:r w:rsidRPr="00AF012C">
        <w:rPr>
          <w:rFonts w:ascii="Arial" w:hAnsi="Arial" w:cs="Arial"/>
          <w:lang w:val="en-US"/>
        </w:rPr>
        <w:t>,</w:t>
      </w:r>
      <w:r>
        <w:rPr>
          <w:rStyle w:val="FootnoteReference"/>
          <w:rFonts w:ascii="Arial" w:hAnsi="Arial" w:cs="Arial"/>
          <w:lang w:val="en-US"/>
        </w:rPr>
        <w:footnoteReference w:id="12"/>
      </w:r>
      <w:r w:rsidRPr="00AF012C">
        <w:rPr>
          <w:rFonts w:ascii="Arial" w:hAnsi="Arial" w:cs="Arial"/>
          <w:lang w:val="en-US"/>
        </w:rPr>
        <w:t xml:space="preserve"> this Court stated that we are confined to that which was before the court below in adjudicating the issues. Only in an instance of a question of law which emerges fully from the evidence (admitted evidence) and which is necessary for the decision of the case, can we mero motu bring in this question of law, ie whether or not the disparaging allegations allegedly made by Mr Celliers are admissible. </w:t>
      </w:r>
    </w:p>
    <w:p w:rsidR="00AF012C" w:rsidRPr="00AF012C" w:rsidRDefault="00AF012C" w:rsidP="00AF012C">
      <w:pPr>
        <w:spacing w:line="360" w:lineRule="auto"/>
        <w:jc w:val="both"/>
        <w:rPr>
          <w:rFonts w:ascii="Arial" w:hAnsi="Arial" w:cs="Arial"/>
          <w:lang w:val="en-US"/>
        </w:rPr>
      </w:pPr>
    </w:p>
    <w:p w:rsidR="00AF012C" w:rsidRPr="00AF012C" w:rsidRDefault="00AF012C" w:rsidP="00AF012C">
      <w:pPr>
        <w:spacing w:line="360" w:lineRule="auto"/>
        <w:jc w:val="both"/>
        <w:rPr>
          <w:rFonts w:ascii="Arial" w:hAnsi="Arial" w:cs="Arial"/>
          <w:lang w:val="en-US"/>
        </w:rPr>
      </w:pPr>
      <w:r w:rsidRPr="00AF012C">
        <w:rPr>
          <w:rFonts w:ascii="Arial" w:hAnsi="Arial" w:cs="Arial"/>
          <w:lang w:val="en-US"/>
        </w:rPr>
        <w:t>[5]</w:t>
      </w:r>
      <w:r w:rsidRPr="00AF012C">
        <w:rPr>
          <w:rFonts w:ascii="Arial" w:hAnsi="Arial" w:cs="Arial"/>
          <w:lang w:val="en-US"/>
        </w:rPr>
        <w:tab/>
        <w:t>For these reasons, I disagree with the majority judgment’s reasoning on the issue with regard to the alleged submissions made by the appellant pertaining to scandalising the judiciary.</w:t>
      </w:r>
    </w:p>
    <w:p w:rsidR="00AF012C" w:rsidRDefault="00AF012C" w:rsidP="00AF012C">
      <w:pPr>
        <w:spacing w:line="360" w:lineRule="auto"/>
        <w:jc w:val="both"/>
        <w:rPr>
          <w:rFonts w:ascii="Arial" w:hAnsi="Arial" w:cs="Arial"/>
          <w:lang w:val="en-US"/>
        </w:rPr>
      </w:pPr>
    </w:p>
    <w:p w:rsidR="00AF012C" w:rsidRDefault="00AF012C" w:rsidP="00AF012C">
      <w:pPr>
        <w:spacing w:line="360" w:lineRule="auto"/>
        <w:jc w:val="both"/>
        <w:rPr>
          <w:rFonts w:ascii="Arial" w:hAnsi="Arial" w:cs="Arial"/>
          <w:lang w:val="en-US"/>
        </w:rPr>
      </w:pPr>
    </w:p>
    <w:p w:rsidR="00AF012C" w:rsidRPr="00AF012C" w:rsidRDefault="00AF012C" w:rsidP="00AF012C">
      <w:pPr>
        <w:spacing w:line="360" w:lineRule="auto"/>
        <w:jc w:val="both"/>
        <w:rPr>
          <w:rFonts w:ascii="Arial" w:hAnsi="Arial" w:cs="Arial"/>
          <w:lang w:val="en-US"/>
        </w:rPr>
      </w:pPr>
    </w:p>
    <w:p w:rsidR="00AF012C" w:rsidRPr="00AF012C" w:rsidRDefault="00AF012C" w:rsidP="00AF012C">
      <w:pPr>
        <w:spacing w:line="360" w:lineRule="auto"/>
        <w:jc w:val="right"/>
        <w:rPr>
          <w:rFonts w:ascii="Arial" w:hAnsi="Arial" w:cs="Arial"/>
          <w:lang w:val="en-US"/>
        </w:rPr>
      </w:pPr>
      <w:r w:rsidRPr="00AF012C">
        <w:rPr>
          <w:rFonts w:ascii="Arial" w:hAnsi="Arial" w:cs="Arial"/>
          <w:lang w:val="en-US"/>
        </w:rPr>
        <w:t>_________________</w:t>
      </w:r>
    </w:p>
    <w:p w:rsidR="00AF012C" w:rsidRPr="00AF012C" w:rsidRDefault="00AF012C" w:rsidP="00AF012C">
      <w:pPr>
        <w:spacing w:line="360" w:lineRule="auto"/>
        <w:jc w:val="right"/>
        <w:rPr>
          <w:rFonts w:ascii="Arial" w:hAnsi="Arial" w:cs="Arial"/>
          <w:lang w:val="en-US"/>
        </w:rPr>
      </w:pPr>
      <w:r w:rsidRPr="00AF012C">
        <w:rPr>
          <w:rFonts w:ascii="Arial" w:hAnsi="Arial" w:cs="Arial"/>
          <w:lang w:val="en-US"/>
        </w:rPr>
        <w:t>W HUGHES</w:t>
      </w:r>
    </w:p>
    <w:p w:rsidR="00AF012C" w:rsidRPr="00D13F85" w:rsidRDefault="00AF012C" w:rsidP="00AF012C">
      <w:pPr>
        <w:spacing w:line="360" w:lineRule="auto"/>
        <w:jc w:val="right"/>
        <w:rPr>
          <w:rFonts w:ascii="Arial" w:hAnsi="Arial" w:cs="Arial"/>
          <w:lang w:val="en-US"/>
        </w:rPr>
      </w:pPr>
      <w:r w:rsidRPr="00AF012C">
        <w:rPr>
          <w:rFonts w:ascii="Arial" w:hAnsi="Arial" w:cs="Arial"/>
          <w:lang w:val="en-US"/>
        </w:rPr>
        <w:t>JUDGE OF APPEAL</w:t>
      </w:r>
    </w:p>
    <w:p w:rsidR="006F0DB1" w:rsidRPr="00D13F85" w:rsidRDefault="008C1A2D" w:rsidP="008C1A2D">
      <w:pPr>
        <w:spacing w:after="160" w:line="259" w:lineRule="auto"/>
        <w:rPr>
          <w:rFonts w:ascii="Arial" w:hAnsi="Arial" w:cs="Arial"/>
        </w:rPr>
      </w:pPr>
      <w:r w:rsidRPr="00D13F85">
        <w:rPr>
          <w:rFonts w:ascii="Arial" w:hAnsi="Arial" w:cs="Arial"/>
        </w:rPr>
        <w:br w:type="page"/>
      </w:r>
    </w:p>
    <w:p w:rsidR="001E7E6A" w:rsidRPr="00D13F85" w:rsidRDefault="00974DCE" w:rsidP="00DC6F40">
      <w:pPr>
        <w:spacing w:line="360" w:lineRule="auto"/>
        <w:jc w:val="both"/>
        <w:rPr>
          <w:rFonts w:ascii="Arial" w:hAnsi="Arial" w:cs="Arial"/>
        </w:rPr>
      </w:pPr>
      <w:r w:rsidRPr="00D13F85">
        <w:rPr>
          <w:rFonts w:ascii="Arial" w:hAnsi="Arial" w:cs="Arial"/>
        </w:rPr>
        <w:lastRenderedPageBreak/>
        <w:t>Appearances</w:t>
      </w:r>
    </w:p>
    <w:p w:rsidR="001E7E6A" w:rsidRPr="00D13F85" w:rsidRDefault="001E7E6A" w:rsidP="00DC6F40">
      <w:pPr>
        <w:spacing w:line="360" w:lineRule="auto"/>
        <w:jc w:val="both"/>
        <w:rPr>
          <w:rFonts w:ascii="Arial" w:hAnsi="Arial" w:cs="Arial"/>
        </w:rPr>
      </w:pPr>
    </w:p>
    <w:p w:rsidR="001E7E6A" w:rsidRPr="00D13F85" w:rsidRDefault="001E7E6A" w:rsidP="00DC6F40">
      <w:pPr>
        <w:spacing w:line="360" w:lineRule="auto"/>
        <w:jc w:val="both"/>
        <w:rPr>
          <w:rFonts w:ascii="Arial" w:hAnsi="Arial" w:cs="Arial"/>
        </w:rPr>
      </w:pPr>
      <w:r w:rsidRPr="00D13F85">
        <w:rPr>
          <w:rFonts w:ascii="Arial" w:hAnsi="Arial" w:cs="Arial"/>
        </w:rPr>
        <w:t>For the appellant:</w:t>
      </w:r>
      <w:r w:rsidRPr="00D13F85">
        <w:rPr>
          <w:rFonts w:ascii="Arial" w:hAnsi="Arial" w:cs="Arial"/>
        </w:rPr>
        <w:tab/>
      </w:r>
      <w:r w:rsidRPr="00D13F85">
        <w:rPr>
          <w:rFonts w:ascii="Arial" w:hAnsi="Arial" w:cs="Arial"/>
        </w:rPr>
        <w:tab/>
        <w:t xml:space="preserve">R S Shepstone </w:t>
      </w:r>
    </w:p>
    <w:p w:rsidR="001E7E6A" w:rsidRPr="00D13F85" w:rsidRDefault="001E7E6A" w:rsidP="00DC6F40">
      <w:pPr>
        <w:spacing w:line="360" w:lineRule="auto"/>
        <w:jc w:val="both"/>
        <w:rPr>
          <w:rFonts w:ascii="Arial" w:hAnsi="Arial" w:cs="Arial"/>
          <w:bCs/>
        </w:rPr>
      </w:pPr>
      <w:r w:rsidRPr="00D13F85">
        <w:rPr>
          <w:rFonts w:ascii="Arial" w:hAnsi="Arial" w:cs="Arial"/>
          <w:bCs/>
        </w:rPr>
        <w:t>Instructed by:</w:t>
      </w:r>
      <w:r w:rsidRPr="00D13F85">
        <w:rPr>
          <w:rFonts w:ascii="Arial" w:hAnsi="Arial" w:cs="Arial"/>
          <w:bCs/>
        </w:rPr>
        <w:tab/>
      </w:r>
      <w:r w:rsidRPr="00D13F85">
        <w:rPr>
          <w:rFonts w:ascii="Arial" w:hAnsi="Arial" w:cs="Arial"/>
          <w:bCs/>
        </w:rPr>
        <w:tab/>
      </w:r>
      <w:r w:rsidR="00A135FE" w:rsidRPr="00D13F85">
        <w:rPr>
          <w:rFonts w:ascii="Arial" w:hAnsi="Arial" w:cs="Arial"/>
          <w:bCs/>
        </w:rPr>
        <w:t>Errol Goss Attorneys, Johannesburg</w:t>
      </w:r>
    </w:p>
    <w:p w:rsidR="001E7E6A" w:rsidRPr="00D13F85" w:rsidRDefault="001E7E6A" w:rsidP="00DC6F40">
      <w:pPr>
        <w:spacing w:line="360" w:lineRule="auto"/>
        <w:ind w:left="459" w:firstLine="1701"/>
        <w:jc w:val="both"/>
        <w:rPr>
          <w:rFonts w:ascii="Arial" w:hAnsi="Arial" w:cs="Arial"/>
          <w:bCs/>
        </w:rPr>
      </w:pPr>
      <w:r w:rsidRPr="00D13F85">
        <w:rPr>
          <w:rFonts w:ascii="Arial" w:hAnsi="Arial" w:cs="Arial"/>
          <w:bCs/>
        </w:rPr>
        <w:tab/>
      </w:r>
      <w:r w:rsidR="00A135FE" w:rsidRPr="00D13F85">
        <w:rPr>
          <w:rFonts w:ascii="Arial" w:hAnsi="Arial" w:cs="Arial"/>
          <w:bCs/>
        </w:rPr>
        <w:t>Eugene Attorneys</w:t>
      </w:r>
      <w:r w:rsidRPr="00D13F85">
        <w:rPr>
          <w:rFonts w:ascii="Arial" w:hAnsi="Arial" w:cs="Arial"/>
          <w:bCs/>
        </w:rPr>
        <w:t>, Bloemfontein</w:t>
      </w:r>
    </w:p>
    <w:p w:rsidR="001E7E6A" w:rsidRPr="00D13F85" w:rsidRDefault="001E7E6A" w:rsidP="00DC6F40">
      <w:pPr>
        <w:spacing w:line="360" w:lineRule="auto"/>
        <w:jc w:val="both"/>
        <w:rPr>
          <w:rFonts w:ascii="Arial" w:hAnsi="Arial" w:cs="Arial"/>
          <w:bCs/>
        </w:rPr>
      </w:pPr>
    </w:p>
    <w:p w:rsidR="001E7E6A" w:rsidRPr="00D13F85" w:rsidRDefault="001E7E6A" w:rsidP="00DC6F40">
      <w:pPr>
        <w:spacing w:line="360" w:lineRule="auto"/>
        <w:jc w:val="both"/>
        <w:rPr>
          <w:rFonts w:ascii="Arial" w:hAnsi="Arial" w:cs="Arial"/>
        </w:rPr>
      </w:pPr>
      <w:r w:rsidRPr="00D13F85">
        <w:rPr>
          <w:rFonts w:ascii="Arial" w:hAnsi="Arial" w:cs="Arial"/>
        </w:rPr>
        <w:t>For the respondents:</w:t>
      </w:r>
      <w:r w:rsidRPr="00D13F85">
        <w:rPr>
          <w:rFonts w:ascii="Arial" w:hAnsi="Arial" w:cs="Arial"/>
        </w:rPr>
        <w:tab/>
        <w:t>A J Rall SC</w:t>
      </w:r>
    </w:p>
    <w:p w:rsidR="001E7E6A" w:rsidRPr="00D13F85" w:rsidRDefault="001E7E6A" w:rsidP="00DC6F40">
      <w:pPr>
        <w:spacing w:line="360" w:lineRule="auto"/>
        <w:jc w:val="both"/>
        <w:rPr>
          <w:rFonts w:ascii="Arial" w:hAnsi="Arial" w:cs="Arial"/>
          <w:bCs/>
        </w:rPr>
      </w:pPr>
      <w:r w:rsidRPr="00D13F85">
        <w:rPr>
          <w:rFonts w:ascii="Arial" w:hAnsi="Arial" w:cs="Arial"/>
          <w:bCs/>
        </w:rPr>
        <w:t>Instructed by:</w:t>
      </w:r>
      <w:r w:rsidRPr="00D13F85">
        <w:rPr>
          <w:rFonts w:ascii="Arial" w:hAnsi="Arial" w:cs="Arial"/>
          <w:bCs/>
        </w:rPr>
        <w:tab/>
      </w:r>
      <w:r w:rsidRPr="00D13F85">
        <w:rPr>
          <w:rFonts w:ascii="Arial" w:hAnsi="Arial" w:cs="Arial"/>
          <w:bCs/>
        </w:rPr>
        <w:tab/>
      </w:r>
      <w:r w:rsidR="00A135FE" w:rsidRPr="00D13F85">
        <w:rPr>
          <w:rFonts w:ascii="Arial" w:hAnsi="Arial" w:cs="Arial"/>
          <w:bCs/>
        </w:rPr>
        <w:t>Cliffe Dekker Hofmeyr Inc</w:t>
      </w:r>
      <w:r w:rsidRPr="00D13F85">
        <w:rPr>
          <w:rFonts w:ascii="Arial" w:hAnsi="Arial" w:cs="Arial"/>
          <w:bCs/>
        </w:rPr>
        <w:t>, Johannesburg</w:t>
      </w:r>
    </w:p>
    <w:p w:rsidR="001E7E6A" w:rsidRPr="00DC6F40" w:rsidRDefault="001E7E6A" w:rsidP="00DC6F40">
      <w:pPr>
        <w:spacing w:line="360" w:lineRule="auto"/>
        <w:jc w:val="both"/>
        <w:rPr>
          <w:rFonts w:ascii="Arial" w:hAnsi="Arial" w:cs="Arial"/>
          <w:bCs/>
        </w:rPr>
      </w:pPr>
      <w:r w:rsidRPr="00D13F85">
        <w:rPr>
          <w:rFonts w:ascii="Arial" w:hAnsi="Arial" w:cs="Arial"/>
          <w:bCs/>
        </w:rPr>
        <w:tab/>
      </w:r>
      <w:r w:rsidRPr="00D13F85">
        <w:rPr>
          <w:rFonts w:ascii="Arial" w:hAnsi="Arial" w:cs="Arial"/>
          <w:bCs/>
        </w:rPr>
        <w:tab/>
      </w:r>
      <w:r w:rsidRPr="00D13F85">
        <w:rPr>
          <w:rFonts w:ascii="Arial" w:hAnsi="Arial" w:cs="Arial"/>
          <w:bCs/>
        </w:rPr>
        <w:tab/>
      </w:r>
      <w:r w:rsidRPr="00D13F85">
        <w:rPr>
          <w:rFonts w:ascii="Arial" w:hAnsi="Arial" w:cs="Arial"/>
          <w:bCs/>
        </w:rPr>
        <w:tab/>
      </w:r>
      <w:r w:rsidR="0078524C" w:rsidRPr="00D13F85">
        <w:rPr>
          <w:rFonts w:ascii="Arial" w:hAnsi="Arial" w:cs="Arial"/>
          <w:bCs/>
        </w:rPr>
        <w:t>Claude Reid Attorneys</w:t>
      </w:r>
      <w:r w:rsidRPr="00D13F85">
        <w:rPr>
          <w:rFonts w:ascii="Arial" w:hAnsi="Arial" w:cs="Arial"/>
          <w:bCs/>
        </w:rPr>
        <w:t>, Bloemfontein</w:t>
      </w:r>
    </w:p>
    <w:p w:rsidR="006F6BC5" w:rsidRPr="00636D9F" w:rsidRDefault="006F6BC5" w:rsidP="007A5E93">
      <w:pPr>
        <w:spacing w:line="360" w:lineRule="auto"/>
        <w:jc w:val="both"/>
        <w:rPr>
          <w:rFonts w:ascii="Arial" w:hAnsi="Arial" w:cs="Arial"/>
        </w:rPr>
      </w:pPr>
    </w:p>
    <w:sectPr w:rsidR="006F6BC5" w:rsidRPr="00636D9F" w:rsidSect="005023E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6CD" w:rsidRDefault="003A06CD" w:rsidP="005023EF">
      <w:r>
        <w:separator/>
      </w:r>
    </w:p>
  </w:endnote>
  <w:endnote w:type="continuationSeparator" w:id="0">
    <w:p w:rsidR="003A06CD" w:rsidRDefault="003A06CD"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6CD" w:rsidRDefault="003A06CD" w:rsidP="005023EF">
      <w:r>
        <w:separator/>
      </w:r>
    </w:p>
  </w:footnote>
  <w:footnote w:type="continuationSeparator" w:id="0">
    <w:p w:rsidR="003A06CD" w:rsidRDefault="003A06CD" w:rsidP="005023EF">
      <w:r>
        <w:continuationSeparator/>
      </w:r>
    </w:p>
  </w:footnote>
  <w:footnote w:id="1">
    <w:p w:rsidR="00974DCE" w:rsidRPr="00D13F85" w:rsidRDefault="00974DCE" w:rsidP="00F1438E">
      <w:pPr>
        <w:pStyle w:val="FootnoteText"/>
        <w:jc w:val="both"/>
        <w:rPr>
          <w:rFonts w:ascii="Arial" w:hAnsi="Arial" w:cs="Arial"/>
          <w:i/>
          <w:lang w:val="en-ZA"/>
        </w:rPr>
      </w:pPr>
      <w:r w:rsidRPr="00D13F85">
        <w:rPr>
          <w:rStyle w:val="FootnoteReference"/>
          <w:rFonts w:ascii="Arial" w:hAnsi="Arial" w:cs="Arial"/>
        </w:rPr>
        <w:footnoteRef/>
      </w:r>
      <w:r w:rsidRPr="00D13F85">
        <w:rPr>
          <w:rFonts w:ascii="Arial" w:hAnsi="Arial" w:cs="Arial"/>
        </w:rPr>
        <w:t xml:space="preserve"> </w:t>
      </w:r>
      <w:r w:rsidRPr="00D13F85">
        <w:rPr>
          <w:rFonts w:ascii="Arial" w:hAnsi="Arial" w:cs="Arial"/>
          <w:i/>
        </w:rPr>
        <w:t>Secretary of the Judicial Commission of Inquiry into Allegations of State Captur</w:t>
      </w:r>
      <w:r w:rsidR="00A15B40" w:rsidRPr="00D13F85">
        <w:rPr>
          <w:rFonts w:ascii="Arial" w:hAnsi="Arial" w:cs="Arial"/>
          <w:i/>
        </w:rPr>
        <w:t>e</w:t>
      </w:r>
      <w:r w:rsidRPr="00D13F85">
        <w:rPr>
          <w:rFonts w:ascii="Arial" w:hAnsi="Arial" w:cs="Arial"/>
          <w:i/>
        </w:rPr>
        <w:t xml:space="preserve">, Corruption and Fraud in the Public Sector including Organs of State v Zuma and Others </w:t>
      </w:r>
      <w:r w:rsidRPr="00D13F85">
        <w:rPr>
          <w:rFonts w:ascii="Arial" w:hAnsi="Arial" w:cs="Arial"/>
        </w:rPr>
        <w:t>[2021] ZACC 18, 2021</w:t>
      </w:r>
      <w:r w:rsidR="00687962" w:rsidRPr="00D13F85">
        <w:rPr>
          <w:rFonts w:ascii="Arial" w:hAnsi="Arial" w:cs="Arial"/>
        </w:rPr>
        <w:t xml:space="preserve"> </w:t>
      </w:r>
      <w:r w:rsidRPr="00D13F85">
        <w:rPr>
          <w:rFonts w:ascii="Arial" w:hAnsi="Arial" w:cs="Arial"/>
        </w:rPr>
        <w:t>(9)</w:t>
      </w:r>
      <w:r w:rsidR="00687962" w:rsidRPr="00D13F85">
        <w:rPr>
          <w:rFonts w:ascii="Arial" w:hAnsi="Arial" w:cs="Arial"/>
        </w:rPr>
        <w:t xml:space="preserve"> </w:t>
      </w:r>
      <w:r w:rsidRPr="00D13F85">
        <w:rPr>
          <w:rFonts w:ascii="Arial" w:hAnsi="Arial" w:cs="Arial"/>
        </w:rPr>
        <w:t>BCLR 992 (CC); 2021 (5) SA 327 (CC)</w:t>
      </w:r>
      <w:r w:rsidR="00687962" w:rsidRPr="00D13F85">
        <w:rPr>
          <w:rFonts w:ascii="Arial" w:hAnsi="Arial" w:cs="Arial"/>
        </w:rPr>
        <w:t xml:space="preserve"> para 1.</w:t>
      </w:r>
      <w:r w:rsidR="00BC23D5" w:rsidRPr="00D13F85">
        <w:rPr>
          <w:rFonts w:ascii="Arial" w:hAnsi="Arial" w:cs="Arial"/>
        </w:rPr>
        <w:t>(</w:t>
      </w:r>
      <w:r w:rsidR="00BC23D5" w:rsidRPr="00D13F85">
        <w:rPr>
          <w:rFonts w:ascii="Arial" w:hAnsi="Arial" w:cs="Arial"/>
          <w:i/>
        </w:rPr>
        <w:t>Secretary</w:t>
      </w:r>
      <w:r w:rsidR="0021387F">
        <w:rPr>
          <w:rFonts w:ascii="Arial" w:hAnsi="Arial" w:cs="Arial"/>
          <w:i/>
        </w:rPr>
        <w:t xml:space="preserve"> of the JCI</w:t>
      </w:r>
      <w:r w:rsidR="00BC23D5" w:rsidRPr="00D13F85">
        <w:rPr>
          <w:rFonts w:ascii="Arial" w:hAnsi="Arial" w:cs="Arial"/>
          <w:i/>
        </w:rPr>
        <w:t xml:space="preserve"> v Zuma</w:t>
      </w:r>
      <w:r w:rsidR="00BC23D5" w:rsidRPr="00D13F85">
        <w:rPr>
          <w:rFonts w:ascii="Arial" w:hAnsi="Arial" w:cs="Arial"/>
        </w:rPr>
        <w:t>)</w:t>
      </w:r>
    </w:p>
  </w:footnote>
  <w:footnote w:id="2">
    <w:p w:rsidR="00E73FDA" w:rsidRPr="00D13F85" w:rsidRDefault="00E73FDA">
      <w:pPr>
        <w:pStyle w:val="FootnoteText"/>
        <w:rPr>
          <w:rFonts w:ascii="Arial" w:hAnsi="Arial" w:cs="Arial"/>
        </w:rPr>
      </w:pPr>
      <w:r w:rsidRPr="00D13F85">
        <w:rPr>
          <w:rStyle w:val="FootnoteReference"/>
          <w:rFonts w:ascii="Arial" w:hAnsi="Arial" w:cs="Arial"/>
        </w:rPr>
        <w:footnoteRef/>
      </w:r>
      <w:r w:rsidRPr="00D13F85">
        <w:rPr>
          <w:rFonts w:ascii="Arial" w:hAnsi="Arial" w:cs="Arial"/>
        </w:rPr>
        <w:t xml:space="preserve"> This means Steyn</w:t>
      </w:r>
      <w:r w:rsidR="0021387F">
        <w:rPr>
          <w:rFonts w:ascii="Arial" w:hAnsi="Arial" w:cs="Arial"/>
        </w:rPr>
        <w:t xml:space="preserve"> J</w:t>
      </w:r>
      <w:r w:rsidRPr="00D13F85">
        <w:rPr>
          <w:rFonts w:ascii="Arial" w:hAnsi="Arial" w:cs="Arial"/>
        </w:rPr>
        <w:t xml:space="preserve"> did not deal with the merits of the application. </w:t>
      </w:r>
    </w:p>
  </w:footnote>
  <w:footnote w:id="3">
    <w:p w:rsidR="00802540" w:rsidRPr="00D13F85" w:rsidRDefault="00802540" w:rsidP="00802540">
      <w:pPr>
        <w:pStyle w:val="Default"/>
        <w:jc w:val="both"/>
        <w:rPr>
          <w:color w:val="000000" w:themeColor="text1"/>
          <w:sz w:val="20"/>
          <w:szCs w:val="20"/>
        </w:rPr>
      </w:pPr>
      <w:r w:rsidRPr="00D13F85">
        <w:rPr>
          <w:rStyle w:val="FootnoteReference"/>
          <w:color w:val="000000" w:themeColor="text1"/>
          <w:sz w:val="20"/>
          <w:szCs w:val="20"/>
        </w:rPr>
        <w:footnoteRef/>
      </w:r>
      <w:r w:rsidRPr="00D13F85">
        <w:rPr>
          <w:color w:val="000000" w:themeColor="text1"/>
          <w:sz w:val="20"/>
          <w:szCs w:val="20"/>
        </w:rPr>
        <w:t xml:space="preserve"> </w:t>
      </w:r>
      <w:r w:rsidRPr="00D13F85">
        <w:rPr>
          <w:color w:val="000000" w:themeColor="text1"/>
          <w:sz w:val="20"/>
          <w:szCs w:val="20"/>
          <w:lang w:val="en-US"/>
        </w:rPr>
        <w:t>Rule 6(11) provides:</w:t>
      </w:r>
      <w:r w:rsidRPr="00D13F85">
        <w:rPr>
          <w:color w:val="000000" w:themeColor="text1"/>
          <w:sz w:val="20"/>
          <w:szCs w:val="20"/>
        </w:rPr>
        <w:t xml:space="preserve"> </w:t>
      </w:r>
    </w:p>
    <w:p w:rsidR="00802540" w:rsidRPr="00D13F85" w:rsidRDefault="00802540" w:rsidP="00802540">
      <w:pPr>
        <w:pStyle w:val="Default"/>
        <w:jc w:val="both"/>
        <w:rPr>
          <w:color w:val="000000" w:themeColor="text1"/>
          <w:sz w:val="20"/>
          <w:szCs w:val="20"/>
          <w:lang w:val="en-US"/>
        </w:rPr>
      </w:pPr>
      <w:r w:rsidRPr="00D13F85">
        <w:rPr>
          <w:color w:val="000000" w:themeColor="text1"/>
          <w:sz w:val="20"/>
          <w:szCs w:val="20"/>
        </w:rPr>
        <w:t>‘Notwithstanding the aforegoing subrules, interlocutory and other applications incidental to pending proceedings may be brought on notice supported by such affidavits as the case may require and set down at a time assigned by the registrar or as directed by a judge.’</w:t>
      </w:r>
    </w:p>
    <w:p w:rsidR="00802540" w:rsidRPr="00D13F85" w:rsidRDefault="00802540" w:rsidP="00802540">
      <w:pPr>
        <w:pStyle w:val="Default"/>
        <w:jc w:val="both"/>
        <w:rPr>
          <w:color w:val="000000" w:themeColor="text1"/>
          <w:sz w:val="20"/>
          <w:szCs w:val="20"/>
          <w:lang w:val="en-US"/>
        </w:rPr>
      </w:pPr>
      <w:r w:rsidRPr="00D13F85">
        <w:rPr>
          <w:color w:val="000000" w:themeColor="text1"/>
          <w:sz w:val="20"/>
          <w:szCs w:val="20"/>
          <w:lang w:val="en-US"/>
        </w:rPr>
        <w:t xml:space="preserve">Rule 6(5) provides: </w:t>
      </w:r>
    </w:p>
    <w:p w:rsidR="00802540" w:rsidRPr="00D13F85" w:rsidRDefault="00802540" w:rsidP="00802540">
      <w:pPr>
        <w:pStyle w:val="Default"/>
        <w:jc w:val="both"/>
        <w:rPr>
          <w:color w:val="000000" w:themeColor="text1"/>
          <w:sz w:val="20"/>
          <w:szCs w:val="20"/>
        </w:rPr>
      </w:pPr>
      <w:r w:rsidRPr="00D13F85">
        <w:rPr>
          <w:color w:val="000000" w:themeColor="text1"/>
          <w:sz w:val="20"/>
          <w:szCs w:val="20"/>
          <w:lang w:val="en-US"/>
        </w:rPr>
        <w:t>‘</w:t>
      </w:r>
      <w:r w:rsidRPr="00D13F85">
        <w:rPr>
          <w:i/>
          <w:iCs/>
          <w:color w:val="000000" w:themeColor="text1"/>
          <w:sz w:val="20"/>
          <w:szCs w:val="20"/>
        </w:rPr>
        <w:t xml:space="preserve">(a) </w:t>
      </w:r>
      <w:r w:rsidRPr="00D13F85">
        <w:rPr>
          <w:color w:val="000000" w:themeColor="text1"/>
          <w:sz w:val="20"/>
          <w:szCs w:val="20"/>
        </w:rPr>
        <w:t xml:space="preserve">Every application other than one brought </w:t>
      </w:r>
      <w:r w:rsidRPr="00D13F85">
        <w:rPr>
          <w:i/>
          <w:iCs/>
          <w:color w:val="000000" w:themeColor="text1"/>
          <w:sz w:val="20"/>
          <w:szCs w:val="20"/>
        </w:rPr>
        <w:t xml:space="preserve">ex parte </w:t>
      </w:r>
      <w:r w:rsidRPr="00D13F85">
        <w:rPr>
          <w:iCs/>
          <w:color w:val="000000" w:themeColor="text1"/>
          <w:sz w:val="20"/>
          <w:szCs w:val="20"/>
        </w:rPr>
        <w:t xml:space="preserve">must </w:t>
      </w:r>
      <w:r w:rsidRPr="00D13F85">
        <w:rPr>
          <w:color w:val="000000" w:themeColor="text1"/>
          <w:sz w:val="20"/>
          <w:szCs w:val="20"/>
        </w:rPr>
        <w:t xml:space="preserve">be brought on notice of motion as near as may be in accordance with Form 2 </w:t>
      </w:r>
      <w:r w:rsidRPr="00D13F85">
        <w:rPr>
          <w:i/>
          <w:iCs/>
          <w:color w:val="000000" w:themeColor="text1"/>
          <w:sz w:val="20"/>
          <w:szCs w:val="20"/>
        </w:rPr>
        <w:t xml:space="preserve">(a) </w:t>
      </w:r>
      <w:r w:rsidRPr="00D13F85">
        <w:rPr>
          <w:color w:val="000000" w:themeColor="text1"/>
          <w:sz w:val="20"/>
          <w:szCs w:val="20"/>
        </w:rPr>
        <w:t xml:space="preserve">of the First Schedule and true copies of the notice, and all annexures thereto, shall be served upon every party to whom notice thereof is to be given. </w:t>
      </w:r>
    </w:p>
    <w:p w:rsidR="00802540" w:rsidRPr="00D13F85" w:rsidRDefault="00802540" w:rsidP="00802540">
      <w:pPr>
        <w:pStyle w:val="FootnoteText"/>
        <w:tabs>
          <w:tab w:val="left" w:pos="426"/>
        </w:tabs>
        <w:jc w:val="both"/>
        <w:rPr>
          <w:rFonts w:ascii="Arial" w:hAnsi="Arial" w:cs="Arial"/>
        </w:rPr>
      </w:pPr>
      <w:r w:rsidRPr="00D13F85">
        <w:rPr>
          <w:rFonts w:ascii="Arial" w:hAnsi="Arial" w:cs="Arial"/>
          <w:i/>
          <w:iCs/>
        </w:rPr>
        <w:t xml:space="preserve">(b) </w:t>
      </w:r>
      <w:r w:rsidRPr="00D13F85">
        <w:rPr>
          <w:rFonts w:ascii="Arial" w:hAnsi="Arial" w:cs="Arial"/>
        </w:rPr>
        <w:t xml:space="preserve">In a notice of motion the applicant must – </w:t>
      </w:r>
    </w:p>
    <w:p w:rsidR="00802540" w:rsidRPr="00D13F85" w:rsidRDefault="00802540" w:rsidP="00802540">
      <w:pPr>
        <w:pStyle w:val="FootnoteText"/>
        <w:tabs>
          <w:tab w:val="left" w:pos="426"/>
        </w:tabs>
        <w:ind w:left="426"/>
        <w:jc w:val="both"/>
        <w:rPr>
          <w:rFonts w:ascii="Arial" w:hAnsi="Arial" w:cs="Arial"/>
        </w:rPr>
      </w:pPr>
      <w:r w:rsidRPr="00D13F85">
        <w:rPr>
          <w:rFonts w:ascii="Arial" w:hAnsi="Arial" w:cs="Arial"/>
        </w:rPr>
        <w:t>(i)  appoint an address within 15 kilometres of the office of the registrar, at which applicant will accept notice and service of all documents in such proceedings;</w:t>
      </w:r>
    </w:p>
    <w:p w:rsidR="00802540" w:rsidRPr="00D13F85" w:rsidRDefault="00802540" w:rsidP="00802540">
      <w:pPr>
        <w:pStyle w:val="FootnoteText"/>
        <w:tabs>
          <w:tab w:val="left" w:pos="426"/>
        </w:tabs>
        <w:ind w:left="426"/>
        <w:jc w:val="both"/>
        <w:rPr>
          <w:rFonts w:ascii="Arial" w:hAnsi="Arial" w:cs="Arial"/>
        </w:rPr>
      </w:pPr>
      <w:r w:rsidRPr="00D13F85">
        <w:rPr>
          <w:rFonts w:ascii="Arial" w:hAnsi="Arial" w:cs="Arial"/>
        </w:rPr>
        <w:t>(ii)  state the applicant’s postal, facsimile or electronic mail addresses where available; and</w:t>
      </w:r>
    </w:p>
    <w:p w:rsidR="00802540" w:rsidRPr="00D13F85" w:rsidRDefault="00802540" w:rsidP="00802540">
      <w:pPr>
        <w:pStyle w:val="FootnoteText"/>
        <w:ind w:left="426"/>
        <w:jc w:val="both"/>
        <w:rPr>
          <w:rFonts w:ascii="Arial" w:hAnsi="Arial" w:cs="Arial"/>
          <w:color w:val="000000" w:themeColor="text1"/>
        </w:rPr>
      </w:pPr>
      <w:r w:rsidRPr="00D13F85">
        <w:rPr>
          <w:rFonts w:ascii="Arial" w:hAnsi="Arial" w:cs="Arial"/>
        </w:rPr>
        <w:t xml:space="preserve">(iii) set forth a day, not less than 10 days after service thereof on the respondent, on or before which such respondent is required to notify the applicant, in writing, whether respondent intends to oppose such application, and must further state that if no such notification is given the application will be set down for hearing on a stated day, not being less than 10 days after service on the said respondent of the said notice.’ </w:t>
      </w:r>
    </w:p>
  </w:footnote>
  <w:footnote w:id="4">
    <w:p w:rsidR="00855E91" w:rsidRPr="00855E91" w:rsidRDefault="00855E91" w:rsidP="00BA630E">
      <w:pPr>
        <w:pStyle w:val="ListParagraph"/>
        <w:widowControl w:val="0"/>
        <w:autoSpaceDE w:val="0"/>
        <w:autoSpaceDN w:val="0"/>
        <w:adjustRightInd w:val="0"/>
        <w:ind w:left="0"/>
        <w:jc w:val="both"/>
        <w:rPr>
          <w:rFonts w:ascii="Arial" w:hAnsi="Arial" w:cs="Arial"/>
          <w:sz w:val="20"/>
          <w:szCs w:val="20"/>
        </w:rPr>
      </w:pPr>
      <w:r>
        <w:rPr>
          <w:rStyle w:val="FootnoteReference"/>
        </w:rPr>
        <w:footnoteRef/>
      </w:r>
      <w:r>
        <w:t xml:space="preserve"> </w:t>
      </w:r>
      <w:r w:rsidRPr="00855E91">
        <w:rPr>
          <w:rFonts w:ascii="Arial" w:hAnsi="Arial" w:cs="Arial"/>
          <w:sz w:val="20"/>
          <w:szCs w:val="20"/>
        </w:rPr>
        <w:t>Rule 42(1)</w:t>
      </w:r>
      <w:r w:rsidRPr="00855E91">
        <w:rPr>
          <w:rFonts w:ascii="Arial" w:hAnsi="Arial" w:cs="Arial"/>
          <w:i/>
          <w:sz w:val="20"/>
          <w:szCs w:val="20"/>
        </w:rPr>
        <w:t xml:space="preserve">(a) </w:t>
      </w:r>
      <w:r w:rsidRPr="00855E91">
        <w:rPr>
          <w:rFonts w:ascii="Arial" w:hAnsi="Arial" w:cs="Arial"/>
          <w:sz w:val="20"/>
          <w:szCs w:val="20"/>
        </w:rPr>
        <w:t>provides:</w:t>
      </w:r>
    </w:p>
    <w:p w:rsidR="00855E91" w:rsidRPr="00855E91" w:rsidRDefault="00855E91" w:rsidP="00BA630E">
      <w:pPr>
        <w:pStyle w:val="Default"/>
        <w:jc w:val="both"/>
        <w:rPr>
          <w:color w:val="auto"/>
          <w:sz w:val="20"/>
          <w:szCs w:val="20"/>
        </w:rPr>
      </w:pPr>
      <w:r w:rsidRPr="00855E91">
        <w:rPr>
          <w:color w:val="auto"/>
          <w:sz w:val="20"/>
          <w:szCs w:val="20"/>
        </w:rPr>
        <w:t>‘</w:t>
      </w:r>
      <w:r w:rsidRPr="00855E91">
        <w:rPr>
          <w:iCs/>
          <w:color w:val="auto"/>
          <w:sz w:val="20"/>
          <w:szCs w:val="20"/>
        </w:rPr>
        <w:t xml:space="preserve">The court may, in addition to any other powers it may have, </w:t>
      </w:r>
      <w:r w:rsidRPr="00855E91">
        <w:rPr>
          <w:i/>
          <w:iCs/>
          <w:color w:val="auto"/>
          <w:sz w:val="20"/>
          <w:szCs w:val="20"/>
        </w:rPr>
        <w:t>mero motu</w:t>
      </w:r>
      <w:r w:rsidRPr="00855E91">
        <w:rPr>
          <w:iCs/>
          <w:color w:val="auto"/>
          <w:sz w:val="20"/>
          <w:szCs w:val="20"/>
        </w:rPr>
        <w:t xml:space="preserve"> or upon the application of any party affected, rescind or vary: </w:t>
      </w:r>
    </w:p>
    <w:p w:rsidR="00855E91" w:rsidRPr="00BA630E" w:rsidRDefault="00855E91" w:rsidP="00BA630E">
      <w:pPr>
        <w:widowControl w:val="0"/>
        <w:autoSpaceDE w:val="0"/>
        <w:autoSpaceDN w:val="0"/>
        <w:adjustRightInd w:val="0"/>
        <w:jc w:val="both"/>
        <w:rPr>
          <w:rFonts w:ascii="Arial" w:hAnsi="Arial" w:cs="Arial"/>
          <w:sz w:val="20"/>
          <w:szCs w:val="20"/>
        </w:rPr>
      </w:pPr>
      <w:r w:rsidRPr="00855E91">
        <w:rPr>
          <w:rFonts w:ascii="Arial" w:hAnsi="Arial" w:cs="Arial"/>
          <w:i/>
          <w:iCs/>
          <w:sz w:val="20"/>
          <w:szCs w:val="20"/>
        </w:rPr>
        <w:t>(a)</w:t>
      </w:r>
      <w:r w:rsidRPr="00855E91">
        <w:rPr>
          <w:rFonts w:ascii="Arial" w:hAnsi="Arial" w:cs="Arial"/>
          <w:iCs/>
          <w:sz w:val="20"/>
          <w:szCs w:val="20"/>
        </w:rPr>
        <w:t xml:space="preserve"> </w:t>
      </w:r>
      <w:r w:rsidRPr="00855E91">
        <w:rPr>
          <w:rFonts w:ascii="Arial" w:hAnsi="Arial" w:cs="Arial"/>
          <w:iCs/>
          <w:sz w:val="20"/>
          <w:szCs w:val="20"/>
        </w:rPr>
        <w:tab/>
        <w:t>An order or judgment erroneously sought or erroneously granted in the absence of any party affected thereby.’</w:t>
      </w:r>
      <w:r w:rsidRPr="00855E91">
        <w:rPr>
          <w:rFonts w:ascii="Arial" w:hAnsi="Arial" w:cs="Arial"/>
          <w:sz w:val="20"/>
          <w:szCs w:val="20"/>
        </w:rPr>
        <w:t xml:space="preserve"> </w:t>
      </w:r>
    </w:p>
  </w:footnote>
  <w:footnote w:id="5">
    <w:p w:rsidR="00165959" w:rsidRPr="00D13F85" w:rsidRDefault="00165959" w:rsidP="00165959">
      <w:pPr>
        <w:pStyle w:val="FootnoteText"/>
        <w:jc w:val="both"/>
        <w:rPr>
          <w:lang w:val="en-ZA"/>
        </w:rPr>
      </w:pPr>
      <w:r w:rsidRPr="00D13F85">
        <w:rPr>
          <w:rStyle w:val="FootnoteReference"/>
          <w:rFonts w:ascii="Arial" w:hAnsi="Arial" w:cs="Arial"/>
        </w:rPr>
        <w:footnoteRef/>
      </w:r>
      <w:r w:rsidRPr="00D13F85">
        <w:rPr>
          <w:rFonts w:ascii="Arial" w:hAnsi="Arial" w:cs="Arial"/>
        </w:rPr>
        <w:t xml:space="preserve"> </w:t>
      </w:r>
      <w:r w:rsidRPr="00D13F85">
        <w:rPr>
          <w:rFonts w:ascii="Arial" w:hAnsi="Arial" w:cs="Arial"/>
          <w:i/>
        </w:rPr>
        <w:t>Pheko and Others v Ekurhuleni Metropolitan Municipality (No 2)</w:t>
      </w:r>
      <w:r w:rsidRPr="00D13F85">
        <w:rPr>
          <w:rFonts w:ascii="Arial" w:hAnsi="Arial" w:cs="Arial"/>
        </w:rPr>
        <w:t xml:space="preserve"> [2015] ZACC 10; 2015 (5) SA 600 (CC); 2015 (6) BCLR 711 (CC) paras 1-2.</w:t>
      </w:r>
    </w:p>
  </w:footnote>
  <w:footnote w:id="6">
    <w:p w:rsidR="00E84C44" w:rsidRPr="00D13F85" w:rsidRDefault="00E84C44" w:rsidP="00E84C44">
      <w:pPr>
        <w:pStyle w:val="NoSpacing"/>
        <w:jc w:val="both"/>
        <w:rPr>
          <w:rFonts w:ascii="Arial" w:hAnsi="Arial" w:cs="Arial"/>
          <w:sz w:val="20"/>
          <w:szCs w:val="20"/>
        </w:rPr>
      </w:pPr>
      <w:r w:rsidRPr="00D13F85">
        <w:rPr>
          <w:rStyle w:val="FootnoteReference"/>
          <w:rFonts w:ascii="Arial" w:hAnsi="Arial" w:cs="Arial"/>
          <w:sz w:val="20"/>
          <w:szCs w:val="20"/>
        </w:rPr>
        <w:footnoteRef/>
      </w:r>
      <w:r w:rsidRPr="00D13F85">
        <w:rPr>
          <w:rFonts w:ascii="Arial" w:hAnsi="Arial" w:cs="Arial"/>
          <w:sz w:val="20"/>
          <w:szCs w:val="20"/>
        </w:rPr>
        <w:t xml:space="preserve"> </w:t>
      </w:r>
      <w:r w:rsidRPr="00D13F85">
        <w:rPr>
          <w:rFonts w:ascii="Arial" w:hAnsi="Arial" w:cs="Arial"/>
          <w:bCs/>
          <w:i/>
          <w:sz w:val="20"/>
          <w:szCs w:val="20"/>
        </w:rPr>
        <w:t>Fakie N</w:t>
      </w:r>
      <w:r w:rsidR="00955E67" w:rsidRPr="00D13F85">
        <w:rPr>
          <w:rFonts w:ascii="Arial" w:hAnsi="Arial" w:cs="Arial"/>
          <w:bCs/>
          <w:i/>
          <w:sz w:val="20"/>
          <w:szCs w:val="20"/>
        </w:rPr>
        <w:t xml:space="preserve"> </w:t>
      </w:r>
      <w:r w:rsidRPr="00D13F85">
        <w:rPr>
          <w:rFonts w:ascii="Arial" w:hAnsi="Arial" w:cs="Arial"/>
          <w:bCs/>
          <w:i/>
          <w:sz w:val="20"/>
          <w:szCs w:val="20"/>
        </w:rPr>
        <w:t>O v CCII Systems (Pty) Ltd</w:t>
      </w:r>
      <w:r w:rsidRPr="00D13F85">
        <w:rPr>
          <w:rFonts w:ascii="Arial" w:hAnsi="Arial" w:cs="Arial"/>
          <w:sz w:val="20"/>
          <w:szCs w:val="20"/>
        </w:rPr>
        <w:t xml:space="preserve"> [2006] ZASCA 52; 2006 (4) SA 326 (SCA) para 42.</w:t>
      </w:r>
    </w:p>
  </w:footnote>
  <w:footnote w:id="7">
    <w:p w:rsidR="00E84C44" w:rsidRPr="00D13F85" w:rsidRDefault="00E84C44" w:rsidP="00E84C44">
      <w:pPr>
        <w:pStyle w:val="NoSpacing"/>
        <w:jc w:val="both"/>
        <w:rPr>
          <w:rFonts w:ascii="Arial" w:hAnsi="Arial" w:cs="Arial"/>
          <w:color w:val="000000"/>
          <w:sz w:val="20"/>
          <w:szCs w:val="20"/>
          <w:lang w:val="en-ZA"/>
        </w:rPr>
      </w:pPr>
      <w:r w:rsidRPr="00D13F85">
        <w:rPr>
          <w:rStyle w:val="FootnoteReference"/>
          <w:rFonts w:ascii="Arial" w:hAnsi="Arial" w:cs="Arial"/>
          <w:sz w:val="20"/>
          <w:szCs w:val="20"/>
        </w:rPr>
        <w:footnoteRef/>
      </w:r>
      <w:r w:rsidRPr="00D13F85">
        <w:rPr>
          <w:rFonts w:ascii="Arial" w:hAnsi="Arial" w:cs="Arial"/>
          <w:sz w:val="20"/>
          <w:szCs w:val="20"/>
        </w:rPr>
        <w:t xml:space="preserve"> </w:t>
      </w:r>
      <w:r w:rsidRPr="00D13F85">
        <w:rPr>
          <w:rFonts w:ascii="Arial" w:hAnsi="Arial" w:cs="Arial"/>
          <w:i/>
          <w:iCs/>
          <w:sz w:val="20"/>
          <w:szCs w:val="20"/>
        </w:rPr>
        <w:t>S v Mamabolo</w:t>
      </w:r>
      <w:r w:rsidRPr="00D13F85">
        <w:rPr>
          <w:rFonts w:ascii="Arial" w:hAnsi="Arial" w:cs="Arial"/>
          <w:color w:val="000000"/>
          <w:sz w:val="20"/>
          <w:szCs w:val="20"/>
        </w:rPr>
        <w:t xml:space="preserve"> [2001] ZACC 17; 2001 (3) SA 409 (CC); 2001 (5) BCLR 449 (CC) para 13.</w:t>
      </w:r>
    </w:p>
  </w:footnote>
  <w:footnote w:id="8">
    <w:p w:rsidR="00E84C44" w:rsidRPr="00D13F85" w:rsidRDefault="00E84C44" w:rsidP="00E84C44">
      <w:pPr>
        <w:pStyle w:val="FootnoteText"/>
        <w:jc w:val="both"/>
        <w:rPr>
          <w:rFonts w:ascii="Arial" w:hAnsi="Arial" w:cs="Arial"/>
          <w:color w:val="000000"/>
        </w:rPr>
      </w:pPr>
      <w:r w:rsidRPr="00D13F85">
        <w:rPr>
          <w:rStyle w:val="FootnoteReference"/>
          <w:rFonts w:ascii="Arial" w:hAnsi="Arial" w:cs="Arial"/>
        </w:rPr>
        <w:footnoteRef/>
      </w:r>
      <w:r w:rsidRPr="00D13F85">
        <w:rPr>
          <w:rFonts w:ascii="Arial" w:hAnsi="Arial" w:cs="Arial"/>
        </w:rPr>
        <w:t xml:space="preserve"> </w:t>
      </w:r>
      <w:r w:rsidR="00A35DE5" w:rsidRPr="00A35DE5">
        <w:rPr>
          <w:rFonts w:ascii="Arial" w:hAnsi="Arial" w:cs="Arial"/>
          <w:color w:val="000000"/>
        </w:rPr>
        <w:t>Fnt 1 above.</w:t>
      </w:r>
    </w:p>
  </w:footnote>
  <w:footnote w:id="9">
    <w:p w:rsidR="00D30E5E" w:rsidRPr="00D13F85" w:rsidRDefault="00D30E5E" w:rsidP="00C36E63">
      <w:pPr>
        <w:pStyle w:val="FootnoteText"/>
        <w:jc w:val="both"/>
        <w:rPr>
          <w:rFonts w:ascii="Arial" w:hAnsi="Arial" w:cs="Arial"/>
          <w:lang w:val="en-ZA"/>
        </w:rPr>
      </w:pPr>
      <w:r w:rsidRPr="00D13F85">
        <w:rPr>
          <w:rStyle w:val="FootnoteReference"/>
          <w:rFonts w:ascii="Arial" w:hAnsi="Arial" w:cs="Arial"/>
        </w:rPr>
        <w:footnoteRef/>
      </w:r>
      <w:r w:rsidRPr="00D13F85">
        <w:rPr>
          <w:rFonts w:ascii="Arial" w:hAnsi="Arial" w:cs="Arial"/>
        </w:rPr>
        <w:t xml:space="preserve"> Ibid para 26.</w:t>
      </w:r>
    </w:p>
  </w:footnote>
  <w:footnote w:id="10">
    <w:p w:rsidR="00E03248" w:rsidRPr="00D13F85" w:rsidRDefault="00E03248" w:rsidP="00E03248">
      <w:pPr>
        <w:pStyle w:val="FootnoteText"/>
        <w:rPr>
          <w:rFonts w:ascii="Arial" w:hAnsi="Arial" w:cs="Arial"/>
        </w:rPr>
      </w:pPr>
      <w:r w:rsidRPr="00D13F85">
        <w:rPr>
          <w:rStyle w:val="FootnoteReference"/>
          <w:rFonts w:ascii="Arial" w:hAnsi="Arial" w:cs="Arial"/>
        </w:rPr>
        <w:footnoteRef/>
      </w:r>
      <w:r w:rsidRPr="00D13F85">
        <w:rPr>
          <w:rFonts w:ascii="Arial" w:hAnsi="Arial" w:cs="Arial"/>
        </w:rPr>
        <w:t xml:space="preserve"> </w:t>
      </w:r>
      <w:r w:rsidRPr="00D13F85">
        <w:rPr>
          <w:rFonts w:ascii="Arial" w:hAnsi="Arial" w:cs="Arial"/>
          <w:i/>
          <w:iCs/>
          <w:color w:val="000000" w:themeColor="text1"/>
        </w:rPr>
        <w:t xml:space="preserve">Matjhabeng Local Municipality v Eskom Holdings Ltd and Others </w:t>
      </w:r>
      <w:r w:rsidR="009C7C1F" w:rsidRPr="00D13F85">
        <w:rPr>
          <w:rFonts w:ascii="Arial" w:hAnsi="Arial" w:cs="Arial"/>
          <w:iCs/>
          <w:color w:val="000000" w:themeColor="text1"/>
        </w:rPr>
        <w:t xml:space="preserve">[2017] ZACC 35; 2017 (11) BCLR 1408 (CC); </w:t>
      </w:r>
      <w:r w:rsidRPr="00D13F85">
        <w:rPr>
          <w:rFonts w:ascii="Arial" w:hAnsi="Arial" w:cs="Arial"/>
          <w:color w:val="000000" w:themeColor="text1"/>
        </w:rPr>
        <w:t>2018 (1) SA 1 (CC).</w:t>
      </w:r>
    </w:p>
  </w:footnote>
  <w:footnote w:id="11">
    <w:p w:rsidR="00D13F85" w:rsidRPr="00D13F85" w:rsidRDefault="00D13F85">
      <w:pPr>
        <w:pStyle w:val="FootnoteText"/>
        <w:rPr>
          <w:rFonts w:ascii="Arial" w:hAnsi="Arial" w:cs="Arial"/>
          <w:lang w:val="en-ZA"/>
        </w:rPr>
      </w:pPr>
      <w:r w:rsidRPr="00D13F85">
        <w:rPr>
          <w:rStyle w:val="FootnoteReference"/>
          <w:rFonts w:ascii="Arial" w:hAnsi="Arial" w:cs="Arial"/>
        </w:rPr>
        <w:footnoteRef/>
      </w:r>
      <w:r w:rsidRPr="00D13F85">
        <w:rPr>
          <w:rFonts w:ascii="Arial" w:hAnsi="Arial" w:cs="Arial"/>
        </w:rPr>
        <w:t xml:space="preserve"> </w:t>
      </w:r>
      <w:r w:rsidRPr="00D13F85">
        <w:rPr>
          <w:rFonts w:ascii="Arial" w:hAnsi="Arial" w:cs="Arial"/>
          <w:i/>
        </w:rPr>
        <w:t>Plascon-Evans Paints (TVL) Ltd. v Van Riebeck Paints (Pty) Ltd</w:t>
      </w:r>
      <w:r w:rsidRPr="00D13F85">
        <w:rPr>
          <w:rFonts w:ascii="Arial" w:hAnsi="Arial" w:cs="Arial"/>
        </w:rPr>
        <w:t xml:space="preserve"> (53/84) [1984] ZASCA 51; [1984] 2 All SA 366 (A); 1984 (3) SA 623; 1984 (3) SA 620.</w:t>
      </w:r>
    </w:p>
  </w:footnote>
  <w:footnote w:id="12">
    <w:p w:rsidR="00AF012C" w:rsidRPr="00AF012C" w:rsidRDefault="00AF012C">
      <w:pPr>
        <w:pStyle w:val="FootnoteText"/>
        <w:rPr>
          <w:rFonts w:ascii="Arial" w:hAnsi="Arial" w:cs="Arial"/>
          <w:lang w:val="en-ZA"/>
        </w:rPr>
      </w:pPr>
      <w:r w:rsidRPr="00AF012C">
        <w:rPr>
          <w:rStyle w:val="FootnoteReference"/>
          <w:rFonts w:ascii="Arial" w:hAnsi="Arial" w:cs="Arial"/>
        </w:rPr>
        <w:footnoteRef/>
      </w:r>
      <w:r w:rsidRPr="00AF012C">
        <w:rPr>
          <w:rFonts w:ascii="Arial" w:hAnsi="Arial" w:cs="Arial"/>
        </w:rPr>
        <w:t xml:space="preserve"> </w:t>
      </w:r>
      <w:r w:rsidRPr="00AF012C">
        <w:rPr>
          <w:rFonts w:ascii="Arial" w:hAnsi="Arial" w:cs="Arial"/>
          <w:i/>
        </w:rPr>
        <w:t>Fischer and Another v Ramahlele and Others</w:t>
      </w:r>
      <w:r w:rsidRPr="00AF012C">
        <w:rPr>
          <w:rFonts w:ascii="Arial" w:hAnsi="Arial" w:cs="Arial"/>
        </w:rPr>
        <w:t xml:space="preserve"> [2014] ZASCA 88; 2014 (4) SA 614 (SCA); [2014] 3 All SA 395 (SCA) para</w:t>
      </w:r>
      <w:r w:rsidR="005B5D20">
        <w:rPr>
          <w:rFonts w:ascii="Arial" w:hAnsi="Arial" w:cs="Arial"/>
        </w:rPr>
        <w:t>s 13-</w:t>
      </w:r>
      <w:r w:rsidRPr="00AF012C">
        <w:rPr>
          <w:rFonts w:ascii="Arial" w:hAnsi="Arial" w:cs="Arial"/>
        </w:rPr>
        <w:t>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84116"/>
      <w:docPartObj>
        <w:docPartGallery w:val="Page Numbers (Top of Page)"/>
        <w:docPartUnique/>
      </w:docPartObj>
    </w:sdtPr>
    <w:sdtEndPr>
      <w:rPr>
        <w:rFonts w:ascii="Arial" w:hAnsi="Arial" w:cs="Arial"/>
        <w:noProof/>
      </w:rPr>
    </w:sdtEndPr>
    <w:sdtContent>
      <w:p w:rsidR="00E84C44" w:rsidRPr="00BA33D8" w:rsidRDefault="00E84C44" w:rsidP="003C5066">
        <w:pPr>
          <w:pStyle w:val="Header"/>
          <w:jc w:val="right"/>
          <w:rPr>
            <w:rFonts w:ascii="Arial" w:hAnsi="Arial" w:cs="Arial"/>
          </w:rPr>
        </w:pPr>
        <w:r w:rsidRPr="00BA33D8">
          <w:rPr>
            <w:rFonts w:ascii="Arial" w:hAnsi="Arial" w:cs="Arial"/>
          </w:rPr>
          <w:fldChar w:fldCharType="begin"/>
        </w:r>
        <w:r w:rsidRPr="00BA33D8">
          <w:rPr>
            <w:rFonts w:ascii="Arial" w:hAnsi="Arial" w:cs="Arial"/>
          </w:rPr>
          <w:instrText xml:space="preserve"> PAGE   \* MERGEFORMAT </w:instrText>
        </w:r>
        <w:r w:rsidRPr="00BA33D8">
          <w:rPr>
            <w:rFonts w:ascii="Arial" w:hAnsi="Arial" w:cs="Arial"/>
          </w:rPr>
          <w:fldChar w:fldCharType="separate"/>
        </w:r>
        <w:r w:rsidR="00631401">
          <w:rPr>
            <w:rFonts w:ascii="Arial" w:hAnsi="Arial" w:cs="Arial"/>
            <w:noProof/>
          </w:rPr>
          <w:t>17</w:t>
        </w:r>
        <w:r w:rsidRPr="00BA33D8">
          <w:rPr>
            <w:rFonts w:ascii="Arial" w:hAnsi="Arial" w:cs="Arial"/>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85A93"/>
    <w:multiLevelType w:val="multilevel"/>
    <w:tmpl w:val="04E6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034DA"/>
    <w:multiLevelType w:val="multilevel"/>
    <w:tmpl w:val="A0CC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42074"/>
    <w:multiLevelType w:val="hybridMultilevel"/>
    <w:tmpl w:val="E2DA588C"/>
    <w:lvl w:ilvl="0" w:tplc="60BC8F64">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811C33"/>
    <w:multiLevelType w:val="multilevel"/>
    <w:tmpl w:val="EED4BC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DC3A8B"/>
    <w:multiLevelType w:val="multilevel"/>
    <w:tmpl w:val="350EAC2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65A19"/>
    <w:multiLevelType w:val="multilevel"/>
    <w:tmpl w:val="60227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66277"/>
    <w:multiLevelType w:val="multilevel"/>
    <w:tmpl w:val="8DB4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D323B4"/>
    <w:multiLevelType w:val="multilevel"/>
    <w:tmpl w:val="F0688E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D85133"/>
    <w:multiLevelType w:val="hybridMultilevel"/>
    <w:tmpl w:val="8F7C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F9221DA"/>
    <w:multiLevelType w:val="hybridMultilevel"/>
    <w:tmpl w:val="01FC6AC8"/>
    <w:lvl w:ilvl="0" w:tplc="87B0FD5A">
      <w:start w:val="1"/>
      <w:numFmt w:val="decimal"/>
      <w:lvlText w:val="[%1]"/>
      <w:lvlJc w:val="left"/>
      <w:pPr>
        <w:ind w:left="643" w:hanging="360"/>
      </w:pPr>
      <w:rPr>
        <w:rFonts w:ascii="Arial" w:hAnsi="Arial" w:cs="Arial" w:hint="default"/>
        <w:b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2436868"/>
    <w:multiLevelType w:val="multilevel"/>
    <w:tmpl w:val="5E66C34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0A71CA"/>
    <w:multiLevelType w:val="multilevel"/>
    <w:tmpl w:val="2E967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4569DE"/>
    <w:multiLevelType w:val="multilevel"/>
    <w:tmpl w:val="8EC805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86CC6"/>
    <w:multiLevelType w:val="multilevel"/>
    <w:tmpl w:val="7CD0A57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19" w15:restartNumberingAfterBreak="0">
    <w:nsid w:val="51520D1F"/>
    <w:multiLevelType w:val="hybridMultilevel"/>
    <w:tmpl w:val="F3440BDA"/>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AE41336"/>
    <w:multiLevelType w:val="hybridMultilevel"/>
    <w:tmpl w:val="8E6EAD64"/>
    <w:lvl w:ilvl="0" w:tplc="D8D2A7A0">
      <w:start w:val="1"/>
      <w:numFmt w:val="decimal"/>
      <w:lvlText w:val="[%1]"/>
      <w:lvlJc w:val="left"/>
      <w:pPr>
        <w:ind w:left="720" w:hanging="360"/>
      </w:pPr>
      <w:rPr>
        <w:rFonts w:ascii="Arial" w:hAnsi="Arial" w:cs="Arial" w:hint="default"/>
        <w:b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BC72D96"/>
    <w:multiLevelType w:val="multilevel"/>
    <w:tmpl w:val="FEC0CE8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E96C37"/>
    <w:multiLevelType w:val="multilevel"/>
    <w:tmpl w:val="A922FF5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2B0563"/>
    <w:multiLevelType w:val="multilevel"/>
    <w:tmpl w:val="CC2E9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513A15"/>
    <w:multiLevelType w:val="multilevel"/>
    <w:tmpl w:val="E8F0E68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C7197F"/>
    <w:multiLevelType w:val="multilevel"/>
    <w:tmpl w:val="8B20C4A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134CE4"/>
    <w:multiLevelType w:val="multilevel"/>
    <w:tmpl w:val="10304912"/>
    <w:lvl w:ilvl="0">
      <w:start w:val="1"/>
      <w:numFmt w:val="decimal"/>
      <w:lvlText w:val="%1."/>
      <w:lvlJc w:val="left"/>
      <w:pPr>
        <w:ind w:left="720" w:hanging="360"/>
      </w:pPr>
      <w:rPr>
        <w:rFonts w:ascii="Arial" w:hAnsi="Arial" w:cs="Arial" w:hint="default"/>
        <w:b w:val="0"/>
        <w:i w:val="0"/>
        <w:color w:val="auto"/>
        <w:sz w:val="24"/>
        <w:szCs w:val="24"/>
      </w:rPr>
    </w:lvl>
    <w:lvl w:ilvl="1">
      <w:start w:val="2"/>
      <w:numFmt w:val="decimal"/>
      <w:isLgl/>
      <w:lvlText w:val="%1.1"/>
      <w:lvlJc w:val="left"/>
      <w:pPr>
        <w:ind w:left="1305" w:hanging="6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440" w:hanging="1800"/>
      </w:pPr>
      <w:rPr>
        <w:rFonts w:hint="default"/>
      </w:rPr>
    </w:lvl>
  </w:abstractNum>
  <w:abstractNum w:abstractNumId="30" w15:restartNumberingAfterBreak="0">
    <w:nsid w:val="698E2C91"/>
    <w:multiLevelType w:val="multilevel"/>
    <w:tmpl w:val="04BCE8C8"/>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6AA1713E"/>
    <w:multiLevelType w:val="multilevel"/>
    <w:tmpl w:val="30C4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B42158"/>
    <w:multiLevelType w:val="hybridMultilevel"/>
    <w:tmpl w:val="D5CEC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965543"/>
    <w:multiLevelType w:val="hybridMultilevel"/>
    <w:tmpl w:val="80A60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317DDD"/>
    <w:multiLevelType w:val="multilevel"/>
    <w:tmpl w:val="D0D2B47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CE4D0F"/>
    <w:multiLevelType w:val="hybridMultilevel"/>
    <w:tmpl w:val="0B1693AC"/>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21"/>
  </w:num>
  <w:num w:numId="6">
    <w:abstractNumId w:val="9"/>
  </w:num>
  <w:num w:numId="7">
    <w:abstractNumId w:val="18"/>
  </w:num>
  <w:num w:numId="8">
    <w:abstractNumId w:val="20"/>
  </w:num>
  <w:num w:numId="9">
    <w:abstractNumId w:val="29"/>
  </w:num>
  <w:num w:numId="10">
    <w:abstractNumId w:val="14"/>
  </w:num>
  <w:num w:numId="11">
    <w:abstractNumId w:val="11"/>
  </w:num>
  <w:num w:numId="12">
    <w:abstractNumId w:val="32"/>
  </w:num>
  <w:num w:numId="13">
    <w:abstractNumId w:val="33"/>
  </w:num>
  <w:num w:numId="14">
    <w:abstractNumId w:val="4"/>
  </w:num>
  <w:num w:numId="15">
    <w:abstractNumId w:val="1"/>
  </w:num>
  <w:num w:numId="16">
    <w:abstractNumId w:val="7"/>
  </w:num>
  <w:num w:numId="17">
    <w:abstractNumId w:val="31"/>
  </w:num>
  <w:num w:numId="18">
    <w:abstractNumId w:val="26"/>
  </w:num>
  <w:num w:numId="19">
    <w:abstractNumId w:val="2"/>
  </w:num>
  <w:num w:numId="20">
    <w:abstractNumId w:val="10"/>
  </w:num>
  <w:num w:numId="21">
    <w:abstractNumId w:val="16"/>
  </w:num>
  <w:num w:numId="22">
    <w:abstractNumId w:val="5"/>
  </w:num>
  <w:num w:numId="23">
    <w:abstractNumId w:val="24"/>
  </w:num>
  <w:num w:numId="24">
    <w:abstractNumId w:val="34"/>
  </w:num>
  <w:num w:numId="25">
    <w:abstractNumId w:val="27"/>
  </w:num>
  <w:num w:numId="26">
    <w:abstractNumId w:val="6"/>
  </w:num>
  <w:num w:numId="27">
    <w:abstractNumId w:val="17"/>
  </w:num>
  <w:num w:numId="28">
    <w:abstractNumId w:val="28"/>
  </w:num>
  <w:num w:numId="29">
    <w:abstractNumId w:val="8"/>
  </w:num>
  <w:num w:numId="30">
    <w:abstractNumId w:val="15"/>
  </w:num>
  <w:num w:numId="31">
    <w:abstractNumId w:val="25"/>
  </w:num>
  <w:num w:numId="32">
    <w:abstractNumId w:val="30"/>
  </w:num>
  <w:num w:numId="33">
    <w:abstractNumId w:val="22"/>
  </w:num>
  <w:num w:numId="34">
    <w:abstractNumId w:val="13"/>
  </w:num>
  <w:num w:numId="35">
    <w:abstractNumId w:val="1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s>
  <w:rsids>
    <w:rsidRoot w:val="00F17FD3"/>
    <w:rsid w:val="000008E3"/>
    <w:rsid w:val="00000DA0"/>
    <w:rsid w:val="00001730"/>
    <w:rsid w:val="00001B9A"/>
    <w:rsid w:val="00001EBA"/>
    <w:rsid w:val="000028CE"/>
    <w:rsid w:val="0000406C"/>
    <w:rsid w:val="000074AB"/>
    <w:rsid w:val="000078C0"/>
    <w:rsid w:val="00011728"/>
    <w:rsid w:val="0001201C"/>
    <w:rsid w:val="000133A2"/>
    <w:rsid w:val="00014159"/>
    <w:rsid w:val="00014607"/>
    <w:rsid w:val="00015CDF"/>
    <w:rsid w:val="00015E7E"/>
    <w:rsid w:val="00016E06"/>
    <w:rsid w:val="0001732F"/>
    <w:rsid w:val="00017AA6"/>
    <w:rsid w:val="00017E19"/>
    <w:rsid w:val="000202EF"/>
    <w:rsid w:val="00020F0B"/>
    <w:rsid w:val="000210F6"/>
    <w:rsid w:val="00021AF2"/>
    <w:rsid w:val="00021FA5"/>
    <w:rsid w:val="00022EAC"/>
    <w:rsid w:val="00023842"/>
    <w:rsid w:val="00023AA2"/>
    <w:rsid w:val="00024F20"/>
    <w:rsid w:val="00025FB6"/>
    <w:rsid w:val="000267AE"/>
    <w:rsid w:val="00026E2C"/>
    <w:rsid w:val="000307C8"/>
    <w:rsid w:val="00032468"/>
    <w:rsid w:val="00032865"/>
    <w:rsid w:val="00033044"/>
    <w:rsid w:val="00033B85"/>
    <w:rsid w:val="00033B9F"/>
    <w:rsid w:val="00033D7E"/>
    <w:rsid w:val="00034635"/>
    <w:rsid w:val="00034CE6"/>
    <w:rsid w:val="000370FE"/>
    <w:rsid w:val="000404DB"/>
    <w:rsid w:val="00040611"/>
    <w:rsid w:val="0004071C"/>
    <w:rsid w:val="00040B65"/>
    <w:rsid w:val="00041CBA"/>
    <w:rsid w:val="00044F23"/>
    <w:rsid w:val="00046101"/>
    <w:rsid w:val="00046651"/>
    <w:rsid w:val="00047339"/>
    <w:rsid w:val="0005176C"/>
    <w:rsid w:val="00052C1C"/>
    <w:rsid w:val="000535AA"/>
    <w:rsid w:val="00053740"/>
    <w:rsid w:val="00053EB1"/>
    <w:rsid w:val="000551F3"/>
    <w:rsid w:val="0005538E"/>
    <w:rsid w:val="000559E8"/>
    <w:rsid w:val="00055AD5"/>
    <w:rsid w:val="00055C99"/>
    <w:rsid w:val="00055DAF"/>
    <w:rsid w:val="00056C73"/>
    <w:rsid w:val="00056EEA"/>
    <w:rsid w:val="00057699"/>
    <w:rsid w:val="000600FC"/>
    <w:rsid w:val="00060A27"/>
    <w:rsid w:val="00063544"/>
    <w:rsid w:val="000637FA"/>
    <w:rsid w:val="000639C5"/>
    <w:rsid w:val="00063F44"/>
    <w:rsid w:val="00064181"/>
    <w:rsid w:val="000644DA"/>
    <w:rsid w:val="000648D0"/>
    <w:rsid w:val="0006511B"/>
    <w:rsid w:val="00067EC8"/>
    <w:rsid w:val="0007375E"/>
    <w:rsid w:val="00074DB3"/>
    <w:rsid w:val="00075D7F"/>
    <w:rsid w:val="000775E8"/>
    <w:rsid w:val="00080877"/>
    <w:rsid w:val="00082FB9"/>
    <w:rsid w:val="00083EA3"/>
    <w:rsid w:val="0008450F"/>
    <w:rsid w:val="00084A04"/>
    <w:rsid w:val="00084D62"/>
    <w:rsid w:val="00084E23"/>
    <w:rsid w:val="00085254"/>
    <w:rsid w:val="000853B3"/>
    <w:rsid w:val="00086448"/>
    <w:rsid w:val="0008699C"/>
    <w:rsid w:val="00086EDB"/>
    <w:rsid w:val="0009007F"/>
    <w:rsid w:val="00090E16"/>
    <w:rsid w:val="000922E7"/>
    <w:rsid w:val="00092984"/>
    <w:rsid w:val="000933C2"/>
    <w:rsid w:val="00093927"/>
    <w:rsid w:val="00093BB8"/>
    <w:rsid w:val="000951EA"/>
    <w:rsid w:val="00095E8E"/>
    <w:rsid w:val="0009629E"/>
    <w:rsid w:val="00096B52"/>
    <w:rsid w:val="00096D7C"/>
    <w:rsid w:val="00097DDF"/>
    <w:rsid w:val="000A0388"/>
    <w:rsid w:val="000A269C"/>
    <w:rsid w:val="000A2947"/>
    <w:rsid w:val="000A3662"/>
    <w:rsid w:val="000A446D"/>
    <w:rsid w:val="000A50A4"/>
    <w:rsid w:val="000A6049"/>
    <w:rsid w:val="000A71A0"/>
    <w:rsid w:val="000B034A"/>
    <w:rsid w:val="000B0842"/>
    <w:rsid w:val="000B141F"/>
    <w:rsid w:val="000B18C1"/>
    <w:rsid w:val="000B1A3A"/>
    <w:rsid w:val="000B2624"/>
    <w:rsid w:val="000B2C3C"/>
    <w:rsid w:val="000B498F"/>
    <w:rsid w:val="000B51B1"/>
    <w:rsid w:val="000B6953"/>
    <w:rsid w:val="000B6BEE"/>
    <w:rsid w:val="000B73BA"/>
    <w:rsid w:val="000B7C09"/>
    <w:rsid w:val="000C1993"/>
    <w:rsid w:val="000C19D4"/>
    <w:rsid w:val="000C1E28"/>
    <w:rsid w:val="000C2095"/>
    <w:rsid w:val="000C4064"/>
    <w:rsid w:val="000C7ABD"/>
    <w:rsid w:val="000D3D83"/>
    <w:rsid w:val="000D7B16"/>
    <w:rsid w:val="000D7DC5"/>
    <w:rsid w:val="000E07D8"/>
    <w:rsid w:val="000E18AF"/>
    <w:rsid w:val="000E2370"/>
    <w:rsid w:val="000E3AE8"/>
    <w:rsid w:val="000E4080"/>
    <w:rsid w:val="000E5110"/>
    <w:rsid w:val="000E55E0"/>
    <w:rsid w:val="000E616C"/>
    <w:rsid w:val="000E6170"/>
    <w:rsid w:val="000E6F29"/>
    <w:rsid w:val="000E7A3C"/>
    <w:rsid w:val="000F141A"/>
    <w:rsid w:val="000F26CC"/>
    <w:rsid w:val="000F2D58"/>
    <w:rsid w:val="000F3229"/>
    <w:rsid w:val="000F38D5"/>
    <w:rsid w:val="000F45D2"/>
    <w:rsid w:val="000F4CDA"/>
    <w:rsid w:val="000F52C7"/>
    <w:rsid w:val="000F5966"/>
    <w:rsid w:val="001051AB"/>
    <w:rsid w:val="001108F7"/>
    <w:rsid w:val="001110FD"/>
    <w:rsid w:val="001123B7"/>
    <w:rsid w:val="00112757"/>
    <w:rsid w:val="00113BE9"/>
    <w:rsid w:val="00114496"/>
    <w:rsid w:val="00114D5C"/>
    <w:rsid w:val="00116255"/>
    <w:rsid w:val="0011678E"/>
    <w:rsid w:val="00116D28"/>
    <w:rsid w:val="001173DD"/>
    <w:rsid w:val="00117B0F"/>
    <w:rsid w:val="001210E5"/>
    <w:rsid w:val="00121882"/>
    <w:rsid w:val="001218FD"/>
    <w:rsid w:val="00122485"/>
    <w:rsid w:val="00122F13"/>
    <w:rsid w:val="00123077"/>
    <w:rsid w:val="00123C52"/>
    <w:rsid w:val="00123C58"/>
    <w:rsid w:val="001241AC"/>
    <w:rsid w:val="00124BAE"/>
    <w:rsid w:val="00125610"/>
    <w:rsid w:val="00125745"/>
    <w:rsid w:val="00126004"/>
    <w:rsid w:val="00126EA4"/>
    <w:rsid w:val="00127482"/>
    <w:rsid w:val="001301F3"/>
    <w:rsid w:val="0013126A"/>
    <w:rsid w:val="00132E62"/>
    <w:rsid w:val="00133113"/>
    <w:rsid w:val="0013359C"/>
    <w:rsid w:val="00133B1B"/>
    <w:rsid w:val="00134156"/>
    <w:rsid w:val="00134E33"/>
    <w:rsid w:val="001363A1"/>
    <w:rsid w:val="00140596"/>
    <w:rsid w:val="001406DB"/>
    <w:rsid w:val="00141EE1"/>
    <w:rsid w:val="00144A7F"/>
    <w:rsid w:val="00144C2D"/>
    <w:rsid w:val="0014559A"/>
    <w:rsid w:val="00150319"/>
    <w:rsid w:val="00150BE9"/>
    <w:rsid w:val="0015111A"/>
    <w:rsid w:val="00151B7C"/>
    <w:rsid w:val="001527A7"/>
    <w:rsid w:val="001528E4"/>
    <w:rsid w:val="00154BE5"/>
    <w:rsid w:val="001552E6"/>
    <w:rsid w:val="001562BD"/>
    <w:rsid w:val="00156619"/>
    <w:rsid w:val="00156B90"/>
    <w:rsid w:val="0015718B"/>
    <w:rsid w:val="00157449"/>
    <w:rsid w:val="0016054A"/>
    <w:rsid w:val="00160B6B"/>
    <w:rsid w:val="00160BE6"/>
    <w:rsid w:val="001615C8"/>
    <w:rsid w:val="00162511"/>
    <w:rsid w:val="001629C0"/>
    <w:rsid w:val="00163532"/>
    <w:rsid w:val="00164B17"/>
    <w:rsid w:val="00164FDE"/>
    <w:rsid w:val="00165959"/>
    <w:rsid w:val="001702B0"/>
    <w:rsid w:val="0017036E"/>
    <w:rsid w:val="00170F89"/>
    <w:rsid w:val="00172B48"/>
    <w:rsid w:val="00172F96"/>
    <w:rsid w:val="001763CC"/>
    <w:rsid w:val="0017673D"/>
    <w:rsid w:val="001806A3"/>
    <w:rsid w:val="00181225"/>
    <w:rsid w:val="00181535"/>
    <w:rsid w:val="00181F71"/>
    <w:rsid w:val="00183C38"/>
    <w:rsid w:val="00184A56"/>
    <w:rsid w:val="00185DB7"/>
    <w:rsid w:val="001871AD"/>
    <w:rsid w:val="001872E1"/>
    <w:rsid w:val="00190CD3"/>
    <w:rsid w:val="00190FF1"/>
    <w:rsid w:val="001927F6"/>
    <w:rsid w:val="00193880"/>
    <w:rsid w:val="00194DE9"/>
    <w:rsid w:val="00195560"/>
    <w:rsid w:val="00196504"/>
    <w:rsid w:val="00196989"/>
    <w:rsid w:val="0019714A"/>
    <w:rsid w:val="001A0009"/>
    <w:rsid w:val="001A03E2"/>
    <w:rsid w:val="001A096D"/>
    <w:rsid w:val="001A0999"/>
    <w:rsid w:val="001A17BF"/>
    <w:rsid w:val="001A2033"/>
    <w:rsid w:val="001A3E96"/>
    <w:rsid w:val="001A4230"/>
    <w:rsid w:val="001A594F"/>
    <w:rsid w:val="001A60A3"/>
    <w:rsid w:val="001A75B7"/>
    <w:rsid w:val="001A7A18"/>
    <w:rsid w:val="001A7EF0"/>
    <w:rsid w:val="001B0A5A"/>
    <w:rsid w:val="001B0BDB"/>
    <w:rsid w:val="001B218D"/>
    <w:rsid w:val="001B2EEA"/>
    <w:rsid w:val="001B5E69"/>
    <w:rsid w:val="001C01FA"/>
    <w:rsid w:val="001C0439"/>
    <w:rsid w:val="001C201A"/>
    <w:rsid w:val="001C25A9"/>
    <w:rsid w:val="001C2F66"/>
    <w:rsid w:val="001C60B5"/>
    <w:rsid w:val="001C6558"/>
    <w:rsid w:val="001C6FBF"/>
    <w:rsid w:val="001C71C9"/>
    <w:rsid w:val="001D0541"/>
    <w:rsid w:val="001D15EE"/>
    <w:rsid w:val="001D1924"/>
    <w:rsid w:val="001D19CF"/>
    <w:rsid w:val="001D1AA9"/>
    <w:rsid w:val="001D26E5"/>
    <w:rsid w:val="001D28B7"/>
    <w:rsid w:val="001D2C29"/>
    <w:rsid w:val="001D5022"/>
    <w:rsid w:val="001D5237"/>
    <w:rsid w:val="001D6CEF"/>
    <w:rsid w:val="001D765D"/>
    <w:rsid w:val="001D7AD1"/>
    <w:rsid w:val="001D7B33"/>
    <w:rsid w:val="001D7E6F"/>
    <w:rsid w:val="001E0282"/>
    <w:rsid w:val="001E0605"/>
    <w:rsid w:val="001E19C1"/>
    <w:rsid w:val="001E393C"/>
    <w:rsid w:val="001E58F7"/>
    <w:rsid w:val="001E782D"/>
    <w:rsid w:val="001E7E6A"/>
    <w:rsid w:val="001F0246"/>
    <w:rsid w:val="001F0ACB"/>
    <w:rsid w:val="001F0C43"/>
    <w:rsid w:val="001F1C97"/>
    <w:rsid w:val="001F2361"/>
    <w:rsid w:val="001F25E3"/>
    <w:rsid w:val="001F3841"/>
    <w:rsid w:val="001F7816"/>
    <w:rsid w:val="001F7872"/>
    <w:rsid w:val="00202C9C"/>
    <w:rsid w:val="00203035"/>
    <w:rsid w:val="002048A7"/>
    <w:rsid w:val="00205EE3"/>
    <w:rsid w:val="002069E5"/>
    <w:rsid w:val="002073CD"/>
    <w:rsid w:val="00210C6A"/>
    <w:rsid w:val="00213790"/>
    <w:rsid w:val="0021387F"/>
    <w:rsid w:val="00214120"/>
    <w:rsid w:val="00214951"/>
    <w:rsid w:val="002207BE"/>
    <w:rsid w:val="00222171"/>
    <w:rsid w:val="00222AA7"/>
    <w:rsid w:val="00223095"/>
    <w:rsid w:val="00223AEC"/>
    <w:rsid w:val="00224B47"/>
    <w:rsid w:val="00226052"/>
    <w:rsid w:val="0022642E"/>
    <w:rsid w:val="002266AC"/>
    <w:rsid w:val="002308BE"/>
    <w:rsid w:val="002308D7"/>
    <w:rsid w:val="0023112C"/>
    <w:rsid w:val="00232C2E"/>
    <w:rsid w:val="00232E2C"/>
    <w:rsid w:val="002359F1"/>
    <w:rsid w:val="00236BFA"/>
    <w:rsid w:val="002407F9"/>
    <w:rsid w:val="00241362"/>
    <w:rsid w:val="00241BEF"/>
    <w:rsid w:val="00242657"/>
    <w:rsid w:val="0024265E"/>
    <w:rsid w:val="00242C99"/>
    <w:rsid w:val="00244395"/>
    <w:rsid w:val="002445CE"/>
    <w:rsid w:val="002451FA"/>
    <w:rsid w:val="002464C9"/>
    <w:rsid w:val="00246E79"/>
    <w:rsid w:val="0025122C"/>
    <w:rsid w:val="0025170D"/>
    <w:rsid w:val="002522E4"/>
    <w:rsid w:val="0025246A"/>
    <w:rsid w:val="0025427A"/>
    <w:rsid w:val="002545A7"/>
    <w:rsid w:val="0026028E"/>
    <w:rsid w:val="002603CE"/>
    <w:rsid w:val="00261FDC"/>
    <w:rsid w:val="00263CBD"/>
    <w:rsid w:val="002640D7"/>
    <w:rsid w:val="002642C6"/>
    <w:rsid w:val="0026443F"/>
    <w:rsid w:val="0026496F"/>
    <w:rsid w:val="00264C95"/>
    <w:rsid w:val="00264DAE"/>
    <w:rsid w:val="002662AE"/>
    <w:rsid w:val="0027055B"/>
    <w:rsid w:val="0027271E"/>
    <w:rsid w:val="00273636"/>
    <w:rsid w:val="00273BB7"/>
    <w:rsid w:val="002741B8"/>
    <w:rsid w:val="0027443D"/>
    <w:rsid w:val="00274669"/>
    <w:rsid w:val="00274A22"/>
    <w:rsid w:val="00275D95"/>
    <w:rsid w:val="002766BB"/>
    <w:rsid w:val="00276D86"/>
    <w:rsid w:val="0028047F"/>
    <w:rsid w:val="00280F54"/>
    <w:rsid w:val="00283971"/>
    <w:rsid w:val="00283BCE"/>
    <w:rsid w:val="002849E5"/>
    <w:rsid w:val="00284EF8"/>
    <w:rsid w:val="0028531F"/>
    <w:rsid w:val="00285F3E"/>
    <w:rsid w:val="00287B86"/>
    <w:rsid w:val="00290A50"/>
    <w:rsid w:val="002916AA"/>
    <w:rsid w:val="00292AD5"/>
    <w:rsid w:val="0029377C"/>
    <w:rsid w:val="00296199"/>
    <w:rsid w:val="00297DC9"/>
    <w:rsid w:val="002A14F6"/>
    <w:rsid w:val="002A199D"/>
    <w:rsid w:val="002A26E5"/>
    <w:rsid w:val="002A3FAD"/>
    <w:rsid w:val="002A46C7"/>
    <w:rsid w:val="002A4B87"/>
    <w:rsid w:val="002A4C07"/>
    <w:rsid w:val="002A58A5"/>
    <w:rsid w:val="002A5D5D"/>
    <w:rsid w:val="002B1B68"/>
    <w:rsid w:val="002B3B67"/>
    <w:rsid w:val="002B48FE"/>
    <w:rsid w:val="002B51FB"/>
    <w:rsid w:val="002B724A"/>
    <w:rsid w:val="002B7CC2"/>
    <w:rsid w:val="002C100C"/>
    <w:rsid w:val="002C2FB8"/>
    <w:rsid w:val="002C7C98"/>
    <w:rsid w:val="002D097E"/>
    <w:rsid w:val="002D0A2E"/>
    <w:rsid w:val="002D14FB"/>
    <w:rsid w:val="002D4880"/>
    <w:rsid w:val="002D59E9"/>
    <w:rsid w:val="002D5F62"/>
    <w:rsid w:val="002D696B"/>
    <w:rsid w:val="002E21E2"/>
    <w:rsid w:val="002E3A4E"/>
    <w:rsid w:val="002E4936"/>
    <w:rsid w:val="002E6C89"/>
    <w:rsid w:val="002E7681"/>
    <w:rsid w:val="002F240C"/>
    <w:rsid w:val="002F3E3A"/>
    <w:rsid w:val="002F4C4E"/>
    <w:rsid w:val="002F6E33"/>
    <w:rsid w:val="002F729A"/>
    <w:rsid w:val="00301B5E"/>
    <w:rsid w:val="003034A3"/>
    <w:rsid w:val="0030387B"/>
    <w:rsid w:val="00303F39"/>
    <w:rsid w:val="003058F5"/>
    <w:rsid w:val="00305E51"/>
    <w:rsid w:val="00306347"/>
    <w:rsid w:val="003073CB"/>
    <w:rsid w:val="003076B7"/>
    <w:rsid w:val="00307BF6"/>
    <w:rsid w:val="003106A5"/>
    <w:rsid w:val="00310C5E"/>
    <w:rsid w:val="00310DC3"/>
    <w:rsid w:val="00312548"/>
    <w:rsid w:val="003129ED"/>
    <w:rsid w:val="00313166"/>
    <w:rsid w:val="003135E0"/>
    <w:rsid w:val="00315026"/>
    <w:rsid w:val="003151A7"/>
    <w:rsid w:val="0031630B"/>
    <w:rsid w:val="00316423"/>
    <w:rsid w:val="00316B04"/>
    <w:rsid w:val="00317667"/>
    <w:rsid w:val="00317763"/>
    <w:rsid w:val="003179E3"/>
    <w:rsid w:val="00317F69"/>
    <w:rsid w:val="00321661"/>
    <w:rsid w:val="00321962"/>
    <w:rsid w:val="00326B90"/>
    <w:rsid w:val="00331D87"/>
    <w:rsid w:val="00331F16"/>
    <w:rsid w:val="00332203"/>
    <w:rsid w:val="00334079"/>
    <w:rsid w:val="0033426D"/>
    <w:rsid w:val="00336B1C"/>
    <w:rsid w:val="00336F89"/>
    <w:rsid w:val="003374E4"/>
    <w:rsid w:val="0033794E"/>
    <w:rsid w:val="0034191D"/>
    <w:rsid w:val="00343A79"/>
    <w:rsid w:val="00343A8F"/>
    <w:rsid w:val="00344681"/>
    <w:rsid w:val="00345988"/>
    <w:rsid w:val="003465A1"/>
    <w:rsid w:val="003508EB"/>
    <w:rsid w:val="003514B9"/>
    <w:rsid w:val="00351B4B"/>
    <w:rsid w:val="00353528"/>
    <w:rsid w:val="00353C2A"/>
    <w:rsid w:val="00354421"/>
    <w:rsid w:val="00355ABF"/>
    <w:rsid w:val="0035679F"/>
    <w:rsid w:val="0036002E"/>
    <w:rsid w:val="0036026A"/>
    <w:rsid w:val="00361C13"/>
    <w:rsid w:val="00361E70"/>
    <w:rsid w:val="0036244E"/>
    <w:rsid w:val="003653B5"/>
    <w:rsid w:val="003657B2"/>
    <w:rsid w:val="003679B1"/>
    <w:rsid w:val="00370203"/>
    <w:rsid w:val="00370F78"/>
    <w:rsid w:val="00373DB7"/>
    <w:rsid w:val="0037404D"/>
    <w:rsid w:val="00375CEB"/>
    <w:rsid w:val="00375FDD"/>
    <w:rsid w:val="00376794"/>
    <w:rsid w:val="00380398"/>
    <w:rsid w:val="003807D7"/>
    <w:rsid w:val="003828B8"/>
    <w:rsid w:val="00383787"/>
    <w:rsid w:val="00383D59"/>
    <w:rsid w:val="003858DE"/>
    <w:rsid w:val="0038611D"/>
    <w:rsid w:val="003869DE"/>
    <w:rsid w:val="00386A69"/>
    <w:rsid w:val="00386F53"/>
    <w:rsid w:val="00387FD4"/>
    <w:rsid w:val="003911BD"/>
    <w:rsid w:val="00392119"/>
    <w:rsid w:val="00392AF1"/>
    <w:rsid w:val="0039321F"/>
    <w:rsid w:val="003937EC"/>
    <w:rsid w:val="00393819"/>
    <w:rsid w:val="00393D5E"/>
    <w:rsid w:val="00394422"/>
    <w:rsid w:val="00395256"/>
    <w:rsid w:val="00395FF5"/>
    <w:rsid w:val="00396B45"/>
    <w:rsid w:val="00397D3B"/>
    <w:rsid w:val="003A06CD"/>
    <w:rsid w:val="003A0757"/>
    <w:rsid w:val="003A1232"/>
    <w:rsid w:val="003A171B"/>
    <w:rsid w:val="003A1D65"/>
    <w:rsid w:val="003A2418"/>
    <w:rsid w:val="003A28B9"/>
    <w:rsid w:val="003A2F50"/>
    <w:rsid w:val="003A318B"/>
    <w:rsid w:val="003A3460"/>
    <w:rsid w:val="003A68B6"/>
    <w:rsid w:val="003A7D9B"/>
    <w:rsid w:val="003B0101"/>
    <w:rsid w:val="003B03DF"/>
    <w:rsid w:val="003B0B2D"/>
    <w:rsid w:val="003B113A"/>
    <w:rsid w:val="003B156F"/>
    <w:rsid w:val="003B201A"/>
    <w:rsid w:val="003B4320"/>
    <w:rsid w:val="003C02B4"/>
    <w:rsid w:val="003C1E0F"/>
    <w:rsid w:val="003C4130"/>
    <w:rsid w:val="003C5066"/>
    <w:rsid w:val="003C52C3"/>
    <w:rsid w:val="003C5B8E"/>
    <w:rsid w:val="003C6D17"/>
    <w:rsid w:val="003C6E38"/>
    <w:rsid w:val="003C7DC6"/>
    <w:rsid w:val="003D18FF"/>
    <w:rsid w:val="003D269F"/>
    <w:rsid w:val="003D4286"/>
    <w:rsid w:val="003D4416"/>
    <w:rsid w:val="003D4F37"/>
    <w:rsid w:val="003D5109"/>
    <w:rsid w:val="003D59FE"/>
    <w:rsid w:val="003D5A10"/>
    <w:rsid w:val="003E0395"/>
    <w:rsid w:val="003E0565"/>
    <w:rsid w:val="003E0944"/>
    <w:rsid w:val="003E0B55"/>
    <w:rsid w:val="003E0C8F"/>
    <w:rsid w:val="003E2469"/>
    <w:rsid w:val="003E51C8"/>
    <w:rsid w:val="003E589E"/>
    <w:rsid w:val="003E657B"/>
    <w:rsid w:val="003E6C1B"/>
    <w:rsid w:val="003E796B"/>
    <w:rsid w:val="003E7C95"/>
    <w:rsid w:val="003F03DC"/>
    <w:rsid w:val="003F2784"/>
    <w:rsid w:val="003F3634"/>
    <w:rsid w:val="003F382E"/>
    <w:rsid w:val="003F4A3C"/>
    <w:rsid w:val="003F4CC3"/>
    <w:rsid w:val="003F53A1"/>
    <w:rsid w:val="003F68FC"/>
    <w:rsid w:val="003F6C8B"/>
    <w:rsid w:val="00400314"/>
    <w:rsid w:val="00400E99"/>
    <w:rsid w:val="00400F97"/>
    <w:rsid w:val="00401920"/>
    <w:rsid w:val="00401C78"/>
    <w:rsid w:val="00402AAB"/>
    <w:rsid w:val="00403516"/>
    <w:rsid w:val="00404C1D"/>
    <w:rsid w:val="0040554A"/>
    <w:rsid w:val="004066B2"/>
    <w:rsid w:val="00406814"/>
    <w:rsid w:val="00406AA7"/>
    <w:rsid w:val="00406F0A"/>
    <w:rsid w:val="00406F30"/>
    <w:rsid w:val="0040740E"/>
    <w:rsid w:val="00407533"/>
    <w:rsid w:val="00407823"/>
    <w:rsid w:val="004100CC"/>
    <w:rsid w:val="00410FC5"/>
    <w:rsid w:val="00412A5B"/>
    <w:rsid w:val="004133FA"/>
    <w:rsid w:val="00413648"/>
    <w:rsid w:val="00414E25"/>
    <w:rsid w:val="0041597F"/>
    <w:rsid w:val="00415C6C"/>
    <w:rsid w:val="0041632D"/>
    <w:rsid w:val="004172D0"/>
    <w:rsid w:val="004200D4"/>
    <w:rsid w:val="00420258"/>
    <w:rsid w:val="00420D99"/>
    <w:rsid w:val="004215AD"/>
    <w:rsid w:val="00421672"/>
    <w:rsid w:val="0042254A"/>
    <w:rsid w:val="004250B1"/>
    <w:rsid w:val="00425190"/>
    <w:rsid w:val="0042554C"/>
    <w:rsid w:val="00427087"/>
    <w:rsid w:val="004271BE"/>
    <w:rsid w:val="004309EC"/>
    <w:rsid w:val="00432BD1"/>
    <w:rsid w:val="00433D37"/>
    <w:rsid w:val="00437580"/>
    <w:rsid w:val="00440125"/>
    <w:rsid w:val="00440D02"/>
    <w:rsid w:val="00441A07"/>
    <w:rsid w:val="00441B06"/>
    <w:rsid w:val="00446B7D"/>
    <w:rsid w:val="00446CF3"/>
    <w:rsid w:val="004470FA"/>
    <w:rsid w:val="00447670"/>
    <w:rsid w:val="00447968"/>
    <w:rsid w:val="00450F02"/>
    <w:rsid w:val="0045166F"/>
    <w:rsid w:val="00452844"/>
    <w:rsid w:val="004528B7"/>
    <w:rsid w:val="0045343D"/>
    <w:rsid w:val="00453B46"/>
    <w:rsid w:val="004540BB"/>
    <w:rsid w:val="00454DAC"/>
    <w:rsid w:val="00457F22"/>
    <w:rsid w:val="00460891"/>
    <w:rsid w:val="00462293"/>
    <w:rsid w:val="004630C2"/>
    <w:rsid w:val="0046467F"/>
    <w:rsid w:val="00464C52"/>
    <w:rsid w:val="00464C8C"/>
    <w:rsid w:val="00464DB2"/>
    <w:rsid w:val="00466F6B"/>
    <w:rsid w:val="0046737A"/>
    <w:rsid w:val="004679E5"/>
    <w:rsid w:val="004713B0"/>
    <w:rsid w:val="004727B0"/>
    <w:rsid w:val="00474C0E"/>
    <w:rsid w:val="00476178"/>
    <w:rsid w:val="00476310"/>
    <w:rsid w:val="0047746A"/>
    <w:rsid w:val="00477A67"/>
    <w:rsid w:val="0048194F"/>
    <w:rsid w:val="00481CF0"/>
    <w:rsid w:val="00481E42"/>
    <w:rsid w:val="00482ACE"/>
    <w:rsid w:val="00482F35"/>
    <w:rsid w:val="004834FD"/>
    <w:rsid w:val="0048409F"/>
    <w:rsid w:val="004846EF"/>
    <w:rsid w:val="00485993"/>
    <w:rsid w:val="00485BE9"/>
    <w:rsid w:val="00485C08"/>
    <w:rsid w:val="004860A0"/>
    <w:rsid w:val="004868B5"/>
    <w:rsid w:val="00486E9F"/>
    <w:rsid w:val="00487348"/>
    <w:rsid w:val="00487613"/>
    <w:rsid w:val="00487BDD"/>
    <w:rsid w:val="00487C75"/>
    <w:rsid w:val="004909E5"/>
    <w:rsid w:val="00491A79"/>
    <w:rsid w:val="00493225"/>
    <w:rsid w:val="004956D7"/>
    <w:rsid w:val="004967DC"/>
    <w:rsid w:val="004A145D"/>
    <w:rsid w:val="004A240D"/>
    <w:rsid w:val="004A2551"/>
    <w:rsid w:val="004A314C"/>
    <w:rsid w:val="004A3B59"/>
    <w:rsid w:val="004A41E9"/>
    <w:rsid w:val="004A4B33"/>
    <w:rsid w:val="004A4BD0"/>
    <w:rsid w:val="004A64CC"/>
    <w:rsid w:val="004A65A8"/>
    <w:rsid w:val="004A7705"/>
    <w:rsid w:val="004B09AB"/>
    <w:rsid w:val="004B0C34"/>
    <w:rsid w:val="004B219D"/>
    <w:rsid w:val="004B2C17"/>
    <w:rsid w:val="004B37A7"/>
    <w:rsid w:val="004B4F54"/>
    <w:rsid w:val="004B5077"/>
    <w:rsid w:val="004B53A6"/>
    <w:rsid w:val="004C0015"/>
    <w:rsid w:val="004C0731"/>
    <w:rsid w:val="004C0917"/>
    <w:rsid w:val="004C1EA9"/>
    <w:rsid w:val="004C39E3"/>
    <w:rsid w:val="004C4294"/>
    <w:rsid w:val="004C513D"/>
    <w:rsid w:val="004D022C"/>
    <w:rsid w:val="004D086B"/>
    <w:rsid w:val="004D0C14"/>
    <w:rsid w:val="004D0C86"/>
    <w:rsid w:val="004D0F74"/>
    <w:rsid w:val="004D247C"/>
    <w:rsid w:val="004D24B4"/>
    <w:rsid w:val="004D332D"/>
    <w:rsid w:val="004D389E"/>
    <w:rsid w:val="004D4B5F"/>
    <w:rsid w:val="004D5605"/>
    <w:rsid w:val="004D575F"/>
    <w:rsid w:val="004D6471"/>
    <w:rsid w:val="004D6C51"/>
    <w:rsid w:val="004D6D54"/>
    <w:rsid w:val="004E268C"/>
    <w:rsid w:val="004E3353"/>
    <w:rsid w:val="004E44F6"/>
    <w:rsid w:val="004E5D9C"/>
    <w:rsid w:val="004E5ED6"/>
    <w:rsid w:val="004F074C"/>
    <w:rsid w:val="004F203A"/>
    <w:rsid w:val="004F259E"/>
    <w:rsid w:val="004F306E"/>
    <w:rsid w:val="004F4196"/>
    <w:rsid w:val="004F4507"/>
    <w:rsid w:val="004F51A9"/>
    <w:rsid w:val="004F6686"/>
    <w:rsid w:val="004F6851"/>
    <w:rsid w:val="004F695F"/>
    <w:rsid w:val="004F721C"/>
    <w:rsid w:val="004F7928"/>
    <w:rsid w:val="00501C4F"/>
    <w:rsid w:val="005023EF"/>
    <w:rsid w:val="00502C4D"/>
    <w:rsid w:val="00503581"/>
    <w:rsid w:val="005035D5"/>
    <w:rsid w:val="00503C2C"/>
    <w:rsid w:val="005042AB"/>
    <w:rsid w:val="00504CDF"/>
    <w:rsid w:val="0050562A"/>
    <w:rsid w:val="00505E7D"/>
    <w:rsid w:val="00507536"/>
    <w:rsid w:val="005101F3"/>
    <w:rsid w:val="00511E03"/>
    <w:rsid w:val="00512500"/>
    <w:rsid w:val="00512D47"/>
    <w:rsid w:val="0051652C"/>
    <w:rsid w:val="00517DB0"/>
    <w:rsid w:val="005204F0"/>
    <w:rsid w:val="005206B5"/>
    <w:rsid w:val="00520768"/>
    <w:rsid w:val="005209E5"/>
    <w:rsid w:val="0052145D"/>
    <w:rsid w:val="00521B76"/>
    <w:rsid w:val="00523C9C"/>
    <w:rsid w:val="00523F7B"/>
    <w:rsid w:val="0052475F"/>
    <w:rsid w:val="00524776"/>
    <w:rsid w:val="00524BBD"/>
    <w:rsid w:val="00524D19"/>
    <w:rsid w:val="00525995"/>
    <w:rsid w:val="00526C3F"/>
    <w:rsid w:val="00526F1F"/>
    <w:rsid w:val="0052751C"/>
    <w:rsid w:val="0052784B"/>
    <w:rsid w:val="00527D95"/>
    <w:rsid w:val="00530F26"/>
    <w:rsid w:val="00530F3A"/>
    <w:rsid w:val="0053208F"/>
    <w:rsid w:val="00532715"/>
    <w:rsid w:val="00533128"/>
    <w:rsid w:val="005336AE"/>
    <w:rsid w:val="00533D43"/>
    <w:rsid w:val="00534618"/>
    <w:rsid w:val="0053571A"/>
    <w:rsid w:val="00536053"/>
    <w:rsid w:val="005376F1"/>
    <w:rsid w:val="005406E1"/>
    <w:rsid w:val="0054091D"/>
    <w:rsid w:val="005425B6"/>
    <w:rsid w:val="0054367E"/>
    <w:rsid w:val="00544543"/>
    <w:rsid w:val="005515EB"/>
    <w:rsid w:val="00551E90"/>
    <w:rsid w:val="005528BA"/>
    <w:rsid w:val="0055353A"/>
    <w:rsid w:val="0055470B"/>
    <w:rsid w:val="00554AC5"/>
    <w:rsid w:val="00555174"/>
    <w:rsid w:val="00555870"/>
    <w:rsid w:val="005558B3"/>
    <w:rsid w:val="00555FF4"/>
    <w:rsid w:val="00560594"/>
    <w:rsid w:val="005626A7"/>
    <w:rsid w:val="00564DE9"/>
    <w:rsid w:val="00570AAF"/>
    <w:rsid w:val="00570B5F"/>
    <w:rsid w:val="00570F21"/>
    <w:rsid w:val="0057141E"/>
    <w:rsid w:val="00571D7E"/>
    <w:rsid w:val="0057215F"/>
    <w:rsid w:val="0057322F"/>
    <w:rsid w:val="00575606"/>
    <w:rsid w:val="00576003"/>
    <w:rsid w:val="00576234"/>
    <w:rsid w:val="00576520"/>
    <w:rsid w:val="005770FE"/>
    <w:rsid w:val="00581A27"/>
    <w:rsid w:val="00581C10"/>
    <w:rsid w:val="0058594F"/>
    <w:rsid w:val="00585E9D"/>
    <w:rsid w:val="0059027C"/>
    <w:rsid w:val="0059168D"/>
    <w:rsid w:val="00591723"/>
    <w:rsid w:val="005918BD"/>
    <w:rsid w:val="005919E4"/>
    <w:rsid w:val="005932B1"/>
    <w:rsid w:val="0059541E"/>
    <w:rsid w:val="005976C6"/>
    <w:rsid w:val="005A0652"/>
    <w:rsid w:val="005A0757"/>
    <w:rsid w:val="005A0F21"/>
    <w:rsid w:val="005A1151"/>
    <w:rsid w:val="005A2A77"/>
    <w:rsid w:val="005A429C"/>
    <w:rsid w:val="005A57AC"/>
    <w:rsid w:val="005A5974"/>
    <w:rsid w:val="005A61EA"/>
    <w:rsid w:val="005A6B85"/>
    <w:rsid w:val="005A71B0"/>
    <w:rsid w:val="005A7813"/>
    <w:rsid w:val="005A7BC6"/>
    <w:rsid w:val="005A7C0F"/>
    <w:rsid w:val="005B085D"/>
    <w:rsid w:val="005B1F94"/>
    <w:rsid w:val="005B3853"/>
    <w:rsid w:val="005B5D20"/>
    <w:rsid w:val="005B6E78"/>
    <w:rsid w:val="005C1EFC"/>
    <w:rsid w:val="005C3D5E"/>
    <w:rsid w:val="005C49A1"/>
    <w:rsid w:val="005C5B79"/>
    <w:rsid w:val="005C6407"/>
    <w:rsid w:val="005D1253"/>
    <w:rsid w:val="005D1F4E"/>
    <w:rsid w:val="005D3AA7"/>
    <w:rsid w:val="005D3E8E"/>
    <w:rsid w:val="005D4600"/>
    <w:rsid w:val="005D52CF"/>
    <w:rsid w:val="005D58D2"/>
    <w:rsid w:val="005D6437"/>
    <w:rsid w:val="005D7AC9"/>
    <w:rsid w:val="005E0038"/>
    <w:rsid w:val="005E05BB"/>
    <w:rsid w:val="005E0CD4"/>
    <w:rsid w:val="005E1D01"/>
    <w:rsid w:val="005E2A12"/>
    <w:rsid w:val="005E45DF"/>
    <w:rsid w:val="005E4944"/>
    <w:rsid w:val="005E4B5B"/>
    <w:rsid w:val="005E5CEE"/>
    <w:rsid w:val="005E6A9E"/>
    <w:rsid w:val="005E6C50"/>
    <w:rsid w:val="005E73E9"/>
    <w:rsid w:val="005F0269"/>
    <w:rsid w:val="005F05DC"/>
    <w:rsid w:val="005F066A"/>
    <w:rsid w:val="005F2A25"/>
    <w:rsid w:val="005F2A4D"/>
    <w:rsid w:val="005F5523"/>
    <w:rsid w:val="005F57FA"/>
    <w:rsid w:val="005F625D"/>
    <w:rsid w:val="005F71BA"/>
    <w:rsid w:val="005F772B"/>
    <w:rsid w:val="005F7AC8"/>
    <w:rsid w:val="0060013A"/>
    <w:rsid w:val="00600850"/>
    <w:rsid w:val="00602DBB"/>
    <w:rsid w:val="00604606"/>
    <w:rsid w:val="006047FF"/>
    <w:rsid w:val="00605EA1"/>
    <w:rsid w:val="006060FD"/>
    <w:rsid w:val="0060758D"/>
    <w:rsid w:val="00610153"/>
    <w:rsid w:val="00610439"/>
    <w:rsid w:val="00610A7F"/>
    <w:rsid w:val="00610CD1"/>
    <w:rsid w:val="00611180"/>
    <w:rsid w:val="00612469"/>
    <w:rsid w:val="006125A9"/>
    <w:rsid w:val="00614833"/>
    <w:rsid w:val="00614A18"/>
    <w:rsid w:val="00615E44"/>
    <w:rsid w:val="00616FD0"/>
    <w:rsid w:val="006208BA"/>
    <w:rsid w:val="00620F59"/>
    <w:rsid w:val="006210A2"/>
    <w:rsid w:val="00621E7B"/>
    <w:rsid w:val="006234EA"/>
    <w:rsid w:val="006238DE"/>
    <w:rsid w:val="00626380"/>
    <w:rsid w:val="00627514"/>
    <w:rsid w:val="00627868"/>
    <w:rsid w:val="00631401"/>
    <w:rsid w:val="0063302B"/>
    <w:rsid w:val="006336C8"/>
    <w:rsid w:val="00634D7A"/>
    <w:rsid w:val="00635310"/>
    <w:rsid w:val="00636616"/>
    <w:rsid w:val="00636D9F"/>
    <w:rsid w:val="00637B09"/>
    <w:rsid w:val="00640A8C"/>
    <w:rsid w:val="00642065"/>
    <w:rsid w:val="00645E75"/>
    <w:rsid w:val="00645EFE"/>
    <w:rsid w:val="006460FD"/>
    <w:rsid w:val="006465DA"/>
    <w:rsid w:val="00646691"/>
    <w:rsid w:val="00647B54"/>
    <w:rsid w:val="00647C15"/>
    <w:rsid w:val="00650157"/>
    <w:rsid w:val="00650F18"/>
    <w:rsid w:val="0065117B"/>
    <w:rsid w:val="00652F19"/>
    <w:rsid w:val="00653007"/>
    <w:rsid w:val="00653CB4"/>
    <w:rsid w:val="0065467D"/>
    <w:rsid w:val="00655D91"/>
    <w:rsid w:val="00656412"/>
    <w:rsid w:val="00661473"/>
    <w:rsid w:val="006615B4"/>
    <w:rsid w:val="00662DE4"/>
    <w:rsid w:val="00663376"/>
    <w:rsid w:val="00664E64"/>
    <w:rsid w:val="00665262"/>
    <w:rsid w:val="00670C89"/>
    <w:rsid w:val="00670F27"/>
    <w:rsid w:val="00672186"/>
    <w:rsid w:val="00672A53"/>
    <w:rsid w:val="00673071"/>
    <w:rsid w:val="00675B4C"/>
    <w:rsid w:val="00676B13"/>
    <w:rsid w:val="00677125"/>
    <w:rsid w:val="00677F95"/>
    <w:rsid w:val="00680FEE"/>
    <w:rsid w:val="00682921"/>
    <w:rsid w:val="006835B2"/>
    <w:rsid w:val="006868E8"/>
    <w:rsid w:val="00687962"/>
    <w:rsid w:val="00691C34"/>
    <w:rsid w:val="00692476"/>
    <w:rsid w:val="006928AF"/>
    <w:rsid w:val="00693CDA"/>
    <w:rsid w:val="00695A86"/>
    <w:rsid w:val="00695CEB"/>
    <w:rsid w:val="0069635A"/>
    <w:rsid w:val="00696946"/>
    <w:rsid w:val="0069764F"/>
    <w:rsid w:val="006A0506"/>
    <w:rsid w:val="006A3A2D"/>
    <w:rsid w:val="006A3CEC"/>
    <w:rsid w:val="006A3F2E"/>
    <w:rsid w:val="006A40D6"/>
    <w:rsid w:val="006A43EB"/>
    <w:rsid w:val="006A4409"/>
    <w:rsid w:val="006A551B"/>
    <w:rsid w:val="006A5C02"/>
    <w:rsid w:val="006A6BB1"/>
    <w:rsid w:val="006A747C"/>
    <w:rsid w:val="006B0AF6"/>
    <w:rsid w:val="006B12E6"/>
    <w:rsid w:val="006B2E7C"/>
    <w:rsid w:val="006B344E"/>
    <w:rsid w:val="006B5FD8"/>
    <w:rsid w:val="006B6475"/>
    <w:rsid w:val="006B6B0C"/>
    <w:rsid w:val="006B7AFA"/>
    <w:rsid w:val="006C00C0"/>
    <w:rsid w:val="006C083D"/>
    <w:rsid w:val="006C0AFB"/>
    <w:rsid w:val="006C1212"/>
    <w:rsid w:val="006C13A8"/>
    <w:rsid w:val="006C15E1"/>
    <w:rsid w:val="006C1C8C"/>
    <w:rsid w:val="006C21D7"/>
    <w:rsid w:val="006C3B0D"/>
    <w:rsid w:val="006C4A1B"/>
    <w:rsid w:val="006C4C77"/>
    <w:rsid w:val="006C6007"/>
    <w:rsid w:val="006C6F57"/>
    <w:rsid w:val="006D050E"/>
    <w:rsid w:val="006D05F7"/>
    <w:rsid w:val="006D1523"/>
    <w:rsid w:val="006D2439"/>
    <w:rsid w:val="006D25CD"/>
    <w:rsid w:val="006D273E"/>
    <w:rsid w:val="006D2784"/>
    <w:rsid w:val="006D30A5"/>
    <w:rsid w:val="006D3A80"/>
    <w:rsid w:val="006D49DF"/>
    <w:rsid w:val="006D4A18"/>
    <w:rsid w:val="006D51D9"/>
    <w:rsid w:val="006D5773"/>
    <w:rsid w:val="006D69BC"/>
    <w:rsid w:val="006D70DD"/>
    <w:rsid w:val="006E056A"/>
    <w:rsid w:val="006E05D3"/>
    <w:rsid w:val="006E087F"/>
    <w:rsid w:val="006E2841"/>
    <w:rsid w:val="006E3168"/>
    <w:rsid w:val="006E63F2"/>
    <w:rsid w:val="006E7141"/>
    <w:rsid w:val="006F0DB1"/>
    <w:rsid w:val="006F13CF"/>
    <w:rsid w:val="006F1F6E"/>
    <w:rsid w:val="006F1FA8"/>
    <w:rsid w:val="006F230E"/>
    <w:rsid w:val="006F26FB"/>
    <w:rsid w:val="006F30E4"/>
    <w:rsid w:val="006F38DA"/>
    <w:rsid w:val="006F5D41"/>
    <w:rsid w:val="006F6BC5"/>
    <w:rsid w:val="006F78AE"/>
    <w:rsid w:val="006F79C9"/>
    <w:rsid w:val="00700238"/>
    <w:rsid w:val="007007A5"/>
    <w:rsid w:val="00702604"/>
    <w:rsid w:val="00702A07"/>
    <w:rsid w:val="00702C37"/>
    <w:rsid w:val="0070380F"/>
    <w:rsid w:val="00703988"/>
    <w:rsid w:val="00703D40"/>
    <w:rsid w:val="007049B9"/>
    <w:rsid w:val="007055F6"/>
    <w:rsid w:val="007055FB"/>
    <w:rsid w:val="00706259"/>
    <w:rsid w:val="00710284"/>
    <w:rsid w:val="00710E27"/>
    <w:rsid w:val="00711A64"/>
    <w:rsid w:val="007123B0"/>
    <w:rsid w:val="007153DE"/>
    <w:rsid w:val="00715B32"/>
    <w:rsid w:val="0071740B"/>
    <w:rsid w:val="007179F7"/>
    <w:rsid w:val="0072083C"/>
    <w:rsid w:val="007216A9"/>
    <w:rsid w:val="00722131"/>
    <w:rsid w:val="00722C5C"/>
    <w:rsid w:val="00723C8E"/>
    <w:rsid w:val="00723F5E"/>
    <w:rsid w:val="00724BFA"/>
    <w:rsid w:val="00724C98"/>
    <w:rsid w:val="00725698"/>
    <w:rsid w:val="00725B44"/>
    <w:rsid w:val="0072685F"/>
    <w:rsid w:val="00726C96"/>
    <w:rsid w:val="00730F12"/>
    <w:rsid w:val="007322EE"/>
    <w:rsid w:val="007327F5"/>
    <w:rsid w:val="00732F87"/>
    <w:rsid w:val="007341E7"/>
    <w:rsid w:val="0073436A"/>
    <w:rsid w:val="007347F1"/>
    <w:rsid w:val="00734EE4"/>
    <w:rsid w:val="00734FB9"/>
    <w:rsid w:val="007350C8"/>
    <w:rsid w:val="007354A2"/>
    <w:rsid w:val="00736962"/>
    <w:rsid w:val="00736C51"/>
    <w:rsid w:val="00736F0F"/>
    <w:rsid w:val="00741586"/>
    <w:rsid w:val="00742276"/>
    <w:rsid w:val="0074274F"/>
    <w:rsid w:val="007442B5"/>
    <w:rsid w:val="007464A6"/>
    <w:rsid w:val="00746C70"/>
    <w:rsid w:val="00746F87"/>
    <w:rsid w:val="007472CF"/>
    <w:rsid w:val="00747551"/>
    <w:rsid w:val="007504E7"/>
    <w:rsid w:val="00750A2E"/>
    <w:rsid w:val="0075113D"/>
    <w:rsid w:val="00751FB6"/>
    <w:rsid w:val="0075221D"/>
    <w:rsid w:val="00752469"/>
    <w:rsid w:val="00753B16"/>
    <w:rsid w:val="00753C11"/>
    <w:rsid w:val="00754C86"/>
    <w:rsid w:val="00754DF0"/>
    <w:rsid w:val="00756CA9"/>
    <w:rsid w:val="007575E8"/>
    <w:rsid w:val="0076261C"/>
    <w:rsid w:val="00762A3C"/>
    <w:rsid w:val="00762F1F"/>
    <w:rsid w:val="007631DC"/>
    <w:rsid w:val="00764C4B"/>
    <w:rsid w:val="00765AAC"/>
    <w:rsid w:val="00766E83"/>
    <w:rsid w:val="00766F78"/>
    <w:rsid w:val="0076786B"/>
    <w:rsid w:val="00767EBF"/>
    <w:rsid w:val="007702C0"/>
    <w:rsid w:val="00771EC2"/>
    <w:rsid w:val="00772E3A"/>
    <w:rsid w:val="00772E6C"/>
    <w:rsid w:val="00774ADC"/>
    <w:rsid w:val="00776664"/>
    <w:rsid w:val="007772C6"/>
    <w:rsid w:val="0077749F"/>
    <w:rsid w:val="0077784F"/>
    <w:rsid w:val="0077799E"/>
    <w:rsid w:val="007806B4"/>
    <w:rsid w:val="007810AF"/>
    <w:rsid w:val="00781EB6"/>
    <w:rsid w:val="00782E52"/>
    <w:rsid w:val="007832D1"/>
    <w:rsid w:val="007838B8"/>
    <w:rsid w:val="00783DBA"/>
    <w:rsid w:val="0078524C"/>
    <w:rsid w:val="00785F17"/>
    <w:rsid w:val="00787454"/>
    <w:rsid w:val="007875B0"/>
    <w:rsid w:val="00787799"/>
    <w:rsid w:val="00790AE6"/>
    <w:rsid w:val="00790FE6"/>
    <w:rsid w:val="00791318"/>
    <w:rsid w:val="00792212"/>
    <w:rsid w:val="007924F1"/>
    <w:rsid w:val="0079251A"/>
    <w:rsid w:val="00792B50"/>
    <w:rsid w:val="007954BB"/>
    <w:rsid w:val="007959E0"/>
    <w:rsid w:val="00795E7A"/>
    <w:rsid w:val="00796A94"/>
    <w:rsid w:val="007976B8"/>
    <w:rsid w:val="007A2CB2"/>
    <w:rsid w:val="007A2DEA"/>
    <w:rsid w:val="007A3842"/>
    <w:rsid w:val="007A5E93"/>
    <w:rsid w:val="007A5EEB"/>
    <w:rsid w:val="007A79FA"/>
    <w:rsid w:val="007B1157"/>
    <w:rsid w:val="007B13B1"/>
    <w:rsid w:val="007B16FE"/>
    <w:rsid w:val="007B232F"/>
    <w:rsid w:val="007B41DE"/>
    <w:rsid w:val="007B4D07"/>
    <w:rsid w:val="007B5CF4"/>
    <w:rsid w:val="007B5F6A"/>
    <w:rsid w:val="007B6739"/>
    <w:rsid w:val="007B7108"/>
    <w:rsid w:val="007C013E"/>
    <w:rsid w:val="007C082B"/>
    <w:rsid w:val="007C0F4D"/>
    <w:rsid w:val="007C2B09"/>
    <w:rsid w:val="007C32A9"/>
    <w:rsid w:val="007C40C7"/>
    <w:rsid w:val="007C45AE"/>
    <w:rsid w:val="007C54BC"/>
    <w:rsid w:val="007C6486"/>
    <w:rsid w:val="007C6E70"/>
    <w:rsid w:val="007C753E"/>
    <w:rsid w:val="007D1543"/>
    <w:rsid w:val="007D1DA1"/>
    <w:rsid w:val="007D23AD"/>
    <w:rsid w:val="007D261C"/>
    <w:rsid w:val="007D2AD9"/>
    <w:rsid w:val="007D3730"/>
    <w:rsid w:val="007D6C22"/>
    <w:rsid w:val="007D70CD"/>
    <w:rsid w:val="007E012F"/>
    <w:rsid w:val="007E1387"/>
    <w:rsid w:val="007E2E7B"/>
    <w:rsid w:val="007E3E21"/>
    <w:rsid w:val="007E429D"/>
    <w:rsid w:val="007E67A2"/>
    <w:rsid w:val="007E69B8"/>
    <w:rsid w:val="007E6E84"/>
    <w:rsid w:val="007E7750"/>
    <w:rsid w:val="007E7E86"/>
    <w:rsid w:val="007F0214"/>
    <w:rsid w:val="007F26AD"/>
    <w:rsid w:val="007F2A20"/>
    <w:rsid w:val="007F2F3F"/>
    <w:rsid w:val="007F3E84"/>
    <w:rsid w:val="007F4FAB"/>
    <w:rsid w:val="007F5408"/>
    <w:rsid w:val="007F63A2"/>
    <w:rsid w:val="007F775F"/>
    <w:rsid w:val="007F7899"/>
    <w:rsid w:val="007F7E30"/>
    <w:rsid w:val="008021CD"/>
    <w:rsid w:val="00802540"/>
    <w:rsid w:val="00802548"/>
    <w:rsid w:val="0080458E"/>
    <w:rsid w:val="00806304"/>
    <w:rsid w:val="008105BE"/>
    <w:rsid w:val="008119D5"/>
    <w:rsid w:val="008137FE"/>
    <w:rsid w:val="008159AB"/>
    <w:rsid w:val="00816A00"/>
    <w:rsid w:val="00816B60"/>
    <w:rsid w:val="00820A38"/>
    <w:rsid w:val="00821843"/>
    <w:rsid w:val="0082320E"/>
    <w:rsid w:val="00823668"/>
    <w:rsid w:val="008251A8"/>
    <w:rsid w:val="00825E2B"/>
    <w:rsid w:val="00826D1B"/>
    <w:rsid w:val="008270F8"/>
    <w:rsid w:val="008273A1"/>
    <w:rsid w:val="008303E7"/>
    <w:rsid w:val="0083175E"/>
    <w:rsid w:val="00831FEE"/>
    <w:rsid w:val="00832DF9"/>
    <w:rsid w:val="008339FD"/>
    <w:rsid w:val="00834BDA"/>
    <w:rsid w:val="008408EE"/>
    <w:rsid w:val="00842C20"/>
    <w:rsid w:val="0084381C"/>
    <w:rsid w:val="00844695"/>
    <w:rsid w:val="0084573E"/>
    <w:rsid w:val="00846328"/>
    <w:rsid w:val="00846FCC"/>
    <w:rsid w:val="008475EE"/>
    <w:rsid w:val="008502DA"/>
    <w:rsid w:val="00851A19"/>
    <w:rsid w:val="00855E91"/>
    <w:rsid w:val="00857053"/>
    <w:rsid w:val="00857242"/>
    <w:rsid w:val="00861AE3"/>
    <w:rsid w:val="008624BE"/>
    <w:rsid w:val="00862EA1"/>
    <w:rsid w:val="00863C6D"/>
    <w:rsid w:val="00863EA3"/>
    <w:rsid w:val="00865B64"/>
    <w:rsid w:val="00865D92"/>
    <w:rsid w:val="008661D9"/>
    <w:rsid w:val="00866B32"/>
    <w:rsid w:val="00867DA8"/>
    <w:rsid w:val="00867EEA"/>
    <w:rsid w:val="008718BD"/>
    <w:rsid w:val="00872E20"/>
    <w:rsid w:val="00873BC5"/>
    <w:rsid w:val="00873CE0"/>
    <w:rsid w:val="0087682E"/>
    <w:rsid w:val="00877912"/>
    <w:rsid w:val="00877E94"/>
    <w:rsid w:val="00880344"/>
    <w:rsid w:val="0088086D"/>
    <w:rsid w:val="008823DE"/>
    <w:rsid w:val="008825AE"/>
    <w:rsid w:val="008833CD"/>
    <w:rsid w:val="00883504"/>
    <w:rsid w:val="00883540"/>
    <w:rsid w:val="008840A4"/>
    <w:rsid w:val="008842C8"/>
    <w:rsid w:val="008846CE"/>
    <w:rsid w:val="008862AC"/>
    <w:rsid w:val="00886DE4"/>
    <w:rsid w:val="0088704F"/>
    <w:rsid w:val="008871A2"/>
    <w:rsid w:val="008878F4"/>
    <w:rsid w:val="00891481"/>
    <w:rsid w:val="00894297"/>
    <w:rsid w:val="00894FC8"/>
    <w:rsid w:val="00895315"/>
    <w:rsid w:val="00895597"/>
    <w:rsid w:val="00896351"/>
    <w:rsid w:val="008967CD"/>
    <w:rsid w:val="008976CD"/>
    <w:rsid w:val="008A007E"/>
    <w:rsid w:val="008A06BA"/>
    <w:rsid w:val="008A1D9E"/>
    <w:rsid w:val="008A2470"/>
    <w:rsid w:val="008A24FE"/>
    <w:rsid w:val="008A2AC2"/>
    <w:rsid w:val="008A2EA8"/>
    <w:rsid w:val="008A3046"/>
    <w:rsid w:val="008A47FF"/>
    <w:rsid w:val="008A521C"/>
    <w:rsid w:val="008A5269"/>
    <w:rsid w:val="008A590B"/>
    <w:rsid w:val="008A6247"/>
    <w:rsid w:val="008A78D1"/>
    <w:rsid w:val="008B0624"/>
    <w:rsid w:val="008B121C"/>
    <w:rsid w:val="008B27B9"/>
    <w:rsid w:val="008B40C7"/>
    <w:rsid w:val="008B4696"/>
    <w:rsid w:val="008B5EE0"/>
    <w:rsid w:val="008B7130"/>
    <w:rsid w:val="008B789C"/>
    <w:rsid w:val="008B790B"/>
    <w:rsid w:val="008B7A9C"/>
    <w:rsid w:val="008B7D34"/>
    <w:rsid w:val="008C005E"/>
    <w:rsid w:val="008C0FA4"/>
    <w:rsid w:val="008C0FA5"/>
    <w:rsid w:val="008C1A2D"/>
    <w:rsid w:val="008C2048"/>
    <w:rsid w:val="008C243D"/>
    <w:rsid w:val="008C337A"/>
    <w:rsid w:val="008C39BB"/>
    <w:rsid w:val="008C3D8D"/>
    <w:rsid w:val="008C4A04"/>
    <w:rsid w:val="008C505F"/>
    <w:rsid w:val="008C57D0"/>
    <w:rsid w:val="008C62ED"/>
    <w:rsid w:val="008C656A"/>
    <w:rsid w:val="008C6FF6"/>
    <w:rsid w:val="008C77E9"/>
    <w:rsid w:val="008C7DB4"/>
    <w:rsid w:val="008D29B3"/>
    <w:rsid w:val="008D2BF2"/>
    <w:rsid w:val="008D2C4B"/>
    <w:rsid w:val="008D32D9"/>
    <w:rsid w:val="008D3643"/>
    <w:rsid w:val="008D4002"/>
    <w:rsid w:val="008D409C"/>
    <w:rsid w:val="008D5067"/>
    <w:rsid w:val="008D5275"/>
    <w:rsid w:val="008D5AE1"/>
    <w:rsid w:val="008D705F"/>
    <w:rsid w:val="008D7B35"/>
    <w:rsid w:val="008E0948"/>
    <w:rsid w:val="008E0D0A"/>
    <w:rsid w:val="008E1C88"/>
    <w:rsid w:val="008E1C9A"/>
    <w:rsid w:val="008E2FF2"/>
    <w:rsid w:val="008E31BC"/>
    <w:rsid w:val="008E374C"/>
    <w:rsid w:val="008E473F"/>
    <w:rsid w:val="008E4886"/>
    <w:rsid w:val="008E4F51"/>
    <w:rsid w:val="008E4F8D"/>
    <w:rsid w:val="008E53C7"/>
    <w:rsid w:val="008E572E"/>
    <w:rsid w:val="008E5EF4"/>
    <w:rsid w:val="008E6895"/>
    <w:rsid w:val="008F063C"/>
    <w:rsid w:val="008F0A81"/>
    <w:rsid w:val="008F0FE2"/>
    <w:rsid w:val="008F23A1"/>
    <w:rsid w:val="008F491F"/>
    <w:rsid w:val="008F6472"/>
    <w:rsid w:val="008F657B"/>
    <w:rsid w:val="008F7D0F"/>
    <w:rsid w:val="00900135"/>
    <w:rsid w:val="0090013C"/>
    <w:rsid w:val="009011B9"/>
    <w:rsid w:val="00902041"/>
    <w:rsid w:val="0090239A"/>
    <w:rsid w:val="009027B1"/>
    <w:rsid w:val="00902C91"/>
    <w:rsid w:val="00904796"/>
    <w:rsid w:val="009053B2"/>
    <w:rsid w:val="00905A2B"/>
    <w:rsid w:val="009061DE"/>
    <w:rsid w:val="00911943"/>
    <w:rsid w:val="0091297B"/>
    <w:rsid w:val="00913E90"/>
    <w:rsid w:val="009157D7"/>
    <w:rsid w:val="00916589"/>
    <w:rsid w:val="009176D8"/>
    <w:rsid w:val="00917FE0"/>
    <w:rsid w:val="0092226B"/>
    <w:rsid w:val="00922A7C"/>
    <w:rsid w:val="00922C15"/>
    <w:rsid w:val="009233D7"/>
    <w:rsid w:val="00925E9B"/>
    <w:rsid w:val="00927494"/>
    <w:rsid w:val="0093101D"/>
    <w:rsid w:val="0093165A"/>
    <w:rsid w:val="00931ECC"/>
    <w:rsid w:val="00932682"/>
    <w:rsid w:val="0093337C"/>
    <w:rsid w:val="00935D3B"/>
    <w:rsid w:val="00935EF9"/>
    <w:rsid w:val="00936175"/>
    <w:rsid w:val="00936E62"/>
    <w:rsid w:val="00940896"/>
    <w:rsid w:val="00940E00"/>
    <w:rsid w:val="00941DD8"/>
    <w:rsid w:val="00943188"/>
    <w:rsid w:val="00943F28"/>
    <w:rsid w:val="00944370"/>
    <w:rsid w:val="00944422"/>
    <w:rsid w:val="0094459C"/>
    <w:rsid w:val="009451E4"/>
    <w:rsid w:val="0095310D"/>
    <w:rsid w:val="009531F2"/>
    <w:rsid w:val="00953DA3"/>
    <w:rsid w:val="009544CC"/>
    <w:rsid w:val="009551EF"/>
    <w:rsid w:val="00955E67"/>
    <w:rsid w:val="009577A8"/>
    <w:rsid w:val="00960086"/>
    <w:rsid w:val="00960CAC"/>
    <w:rsid w:val="009634D2"/>
    <w:rsid w:val="00964E34"/>
    <w:rsid w:val="00964EA7"/>
    <w:rsid w:val="00965312"/>
    <w:rsid w:val="0097012D"/>
    <w:rsid w:val="00970404"/>
    <w:rsid w:val="00973AB5"/>
    <w:rsid w:val="00974DCE"/>
    <w:rsid w:val="00975E40"/>
    <w:rsid w:val="00977480"/>
    <w:rsid w:val="00977858"/>
    <w:rsid w:val="00980346"/>
    <w:rsid w:val="00982362"/>
    <w:rsid w:val="00984243"/>
    <w:rsid w:val="00985903"/>
    <w:rsid w:val="009865D7"/>
    <w:rsid w:val="0098697C"/>
    <w:rsid w:val="009869AB"/>
    <w:rsid w:val="00987293"/>
    <w:rsid w:val="00987763"/>
    <w:rsid w:val="00987E57"/>
    <w:rsid w:val="00991564"/>
    <w:rsid w:val="0099325E"/>
    <w:rsid w:val="009933FB"/>
    <w:rsid w:val="0099517D"/>
    <w:rsid w:val="00996326"/>
    <w:rsid w:val="0099640E"/>
    <w:rsid w:val="009979B8"/>
    <w:rsid w:val="009A0EFF"/>
    <w:rsid w:val="009A1B4A"/>
    <w:rsid w:val="009A2313"/>
    <w:rsid w:val="009A50E7"/>
    <w:rsid w:val="009A5133"/>
    <w:rsid w:val="009A654B"/>
    <w:rsid w:val="009B01DF"/>
    <w:rsid w:val="009B1D4A"/>
    <w:rsid w:val="009B25E8"/>
    <w:rsid w:val="009B2813"/>
    <w:rsid w:val="009B6185"/>
    <w:rsid w:val="009C1205"/>
    <w:rsid w:val="009C253D"/>
    <w:rsid w:val="009C2653"/>
    <w:rsid w:val="009C28D4"/>
    <w:rsid w:val="009C36D7"/>
    <w:rsid w:val="009C5AFF"/>
    <w:rsid w:val="009C6B86"/>
    <w:rsid w:val="009C78F0"/>
    <w:rsid w:val="009C7BCC"/>
    <w:rsid w:val="009C7C1F"/>
    <w:rsid w:val="009D0377"/>
    <w:rsid w:val="009D2208"/>
    <w:rsid w:val="009D231A"/>
    <w:rsid w:val="009D3CAC"/>
    <w:rsid w:val="009D61C9"/>
    <w:rsid w:val="009D6F89"/>
    <w:rsid w:val="009E2B39"/>
    <w:rsid w:val="009E2C3D"/>
    <w:rsid w:val="009E399D"/>
    <w:rsid w:val="009E3AD4"/>
    <w:rsid w:val="009E6588"/>
    <w:rsid w:val="009E6719"/>
    <w:rsid w:val="009E6A77"/>
    <w:rsid w:val="009E6DC2"/>
    <w:rsid w:val="009F29E1"/>
    <w:rsid w:val="009F61B5"/>
    <w:rsid w:val="009F63DF"/>
    <w:rsid w:val="009F79A7"/>
    <w:rsid w:val="00A01326"/>
    <w:rsid w:val="00A030E0"/>
    <w:rsid w:val="00A031D5"/>
    <w:rsid w:val="00A06A7A"/>
    <w:rsid w:val="00A07388"/>
    <w:rsid w:val="00A104B1"/>
    <w:rsid w:val="00A1090C"/>
    <w:rsid w:val="00A1103D"/>
    <w:rsid w:val="00A1254D"/>
    <w:rsid w:val="00A135F4"/>
    <w:rsid w:val="00A135FE"/>
    <w:rsid w:val="00A1481D"/>
    <w:rsid w:val="00A1481E"/>
    <w:rsid w:val="00A149DF"/>
    <w:rsid w:val="00A15B40"/>
    <w:rsid w:val="00A16A10"/>
    <w:rsid w:val="00A21958"/>
    <w:rsid w:val="00A21BAF"/>
    <w:rsid w:val="00A23A42"/>
    <w:rsid w:val="00A248F9"/>
    <w:rsid w:val="00A267BF"/>
    <w:rsid w:val="00A27377"/>
    <w:rsid w:val="00A311BC"/>
    <w:rsid w:val="00A3143D"/>
    <w:rsid w:val="00A3347E"/>
    <w:rsid w:val="00A3365A"/>
    <w:rsid w:val="00A33BFC"/>
    <w:rsid w:val="00A35A18"/>
    <w:rsid w:val="00A35D6D"/>
    <w:rsid w:val="00A35DE5"/>
    <w:rsid w:val="00A35E1B"/>
    <w:rsid w:val="00A36E66"/>
    <w:rsid w:val="00A405DF"/>
    <w:rsid w:val="00A438D1"/>
    <w:rsid w:val="00A4481B"/>
    <w:rsid w:val="00A456B0"/>
    <w:rsid w:val="00A46F07"/>
    <w:rsid w:val="00A51D65"/>
    <w:rsid w:val="00A53764"/>
    <w:rsid w:val="00A54C8B"/>
    <w:rsid w:val="00A55562"/>
    <w:rsid w:val="00A55BC7"/>
    <w:rsid w:val="00A562BE"/>
    <w:rsid w:val="00A569B2"/>
    <w:rsid w:val="00A61179"/>
    <w:rsid w:val="00A61225"/>
    <w:rsid w:val="00A61B32"/>
    <w:rsid w:val="00A61D3E"/>
    <w:rsid w:val="00A61E29"/>
    <w:rsid w:val="00A61FE1"/>
    <w:rsid w:val="00A63409"/>
    <w:rsid w:val="00A63833"/>
    <w:rsid w:val="00A64EAD"/>
    <w:rsid w:val="00A662FA"/>
    <w:rsid w:val="00A70298"/>
    <w:rsid w:val="00A71238"/>
    <w:rsid w:val="00A744AF"/>
    <w:rsid w:val="00A75801"/>
    <w:rsid w:val="00A76634"/>
    <w:rsid w:val="00A77166"/>
    <w:rsid w:val="00A80599"/>
    <w:rsid w:val="00A8250A"/>
    <w:rsid w:val="00A82F63"/>
    <w:rsid w:val="00A844ED"/>
    <w:rsid w:val="00A85157"/>
    <w:rsid w:val="00A855ED"/>
    <w:rsid w:val="00A858BB"/>
    <w:rsid w:val="00A8647B"/>
    <w:rsid w:val="00A8720C"/>
    <w:rsid w:val="00A87FD2"/>
    <w:rsid w:val="00A9043A"/>
    <w:rsid w:val="00A91379"/>
    <w:rsid w:val="00A9192A"/>
    <w:rsid w:val="00A91E70"/>
    <w:rsid w:val="00A920EF"/>
    <w:rsid w:val="00A92380"/>
    <w:rsid w:val="00A923D8"/>
    <w:rsid w:val="00A9267C"/>
    <w:rsid w:val="00A9278C"/>
    <w:rsid w:val="00A93060"/>
    <w:rsid w:val="00A93B2D"/>
    <w:rsid w:val="00A94898"/>
    <w:rsid w:val="00A94C0C"/>
    <w:rsid w:val="00A95D88"/>
    <w:rsid w:val="00A960F1"/>
    <w:rsid w:val="00A96FA0"/>
    <w:rsid w:val="00AA113D"/>
    <w:rsid w:val="00AA1E7F"/>
    <w:rsid w:val="00AA2638"/>
    <w:rsid w:val="00AA2BA0"/>
    <w:rsid w:val="00AA38C1"/>
    <w:rsid w:val="00AB0FA6"/>
    <w:rsid w:val="00AB128B"/>
    <w:rsid w:val="00AB1589"/>
    <w:rsid w:val="00AB3538"/>
    <w:rsid w:val="00AB39D7"/>
    <w:rsid w:val="00AB4BE9"/>
    <w:rsid w:val="00AB58CA"/>
    <w:rsid w:val="00AB7047"/>
    <w:rsid w:val="00AB734D"/>
    <w:rsid w:val="00AB7483"/>
    <w:rsid w:val="00AB7B4D"/>
    <w:rsid w:val="00AC2059"/>
    <w:rsid w:val="00AC2AD1"/>
    <w:rsid w:val="00AC3069"/>
    <w:rsid w:val="00AC3326"/>
    <w:rsid w:val="00AC58A9"/>
    <w:rsid w:val="00AC63F4"/>
    <w:rsid w:val="00AC64E3"/>
    <w:rsid w:val="00AC6A01"/>
    <w:rsid w:val="00AC73C6"/>
    <w:rsid w:val="00AC772A"/>
    <w:rsid w:val="00AD300D"/>
    <w:rsid w:val="00AD4403"/>
    <w:rsid w:val="00AD4B24"/>
    <w:rsid w:val="00AD5E40"/>
    <w:rsid w:val="00AD69E7"/>
    <w:rsid w:val="00AD78D0"/>
    <w:rsid w:val="00AE08D4"/>
    <w:rsid w:val="00AE328C"/>
    <w:rsid w:val="00AE49C7"/>
    <w:rsid w:val="00AE4AD8"/>
    <w:rsid w:val="00AE6682"/>
    <w:rsid w:val="00AF012C"/>
    <w:rsid w:val="00AF16BC"/>
    <w:rsid w:val="00AF1E1C"/>
    <w:rsid w:val="00AF26DD"/>
    <w:rsid w:val="00AF2ECF"/>
    <w:rsid w:val="00AF39AC"/>
    <w:rsid w:val="00AF41C8"/>
    <w:rsid w:val="00AF70BF"/>
    <w:rsid w:val="00AF7CED"/>
    <w:rsid w:val="00B004E6"/>
    <w:rsid w:val="00B02222"/>
    <w:rsid w:val="00B02240"/>
    <w:rsid w:val="00B02CEE"/>
    <w:rsid w:val="00B02FBB"/>
    <w:rsid w:val="00B04507"/>
    <w:rsid w:val="00B0534A"/>
    <w:rsid w:val="00B0596F"/>
    <w:rsid w:val="00B0598C"/>
    <w:rsid w:val="00B05A20"/>
    <w:rsid w:val="00B060AE"/>
    <w:rsid w:val="00B07161"/>
    <w:rsid w:val="00B0720B"/>
    <w:rsid w:val="00B07873"/>
    <w:rsid w:val="00B07FAC"/>
    <w:rsid w:val="00B105E6"/>
    <w:rsid w:val="00B10D6B"/>
    <w:rsid w:val="00B1103C"/>
    <w:rsid w:val="00B1141C"/>
    <w:rsid w:val="00B11CC2"/>
    <w:rsid w:val="00B11FF3"/>
    <w:rsid w:val="00B13090"/>
    <w:rsid w:val="00B13685"/>
    <w:rsid w:val="00B13A26"/>
    <w:rsid w:val="00B1458C"/>
    <w:rsid w:val="00B14F9C"/>
    <w:rsid w:val="00B157E9"/>
    <w:rsid w:val="00B15ECD"/>
    <w:rsid w:val="00B16DC3"/>
    <w:rsid w:val="00B177C5"/>
    <w:rsid w:val="00B20589"/>
    <w:rsid w:val="00B214DB"/>
    <w:rsid w:val="00B221A4"/>
    <w:rsid w:val="00B224EB"/>
    <w:rsid w:val="00B2360E"/>
    <w:rsid w:val="00B2469B"/>
    <w:rsid w:val="00B253A3"/>
    <w:rsid w:val="00B2618E"/>
    <w:rsid w:val="00B2763F"/>
    <w:rsid w:val="00B27A1A"/>
    <w:rsid w:val="00B30D64"/>
    <w:rsid w:val="00B31060"/>
    <w:rsid w:val="00B31810"/>
    <w:rsid w:val="00B33BCF"/>
    <w:rsid w:val="00B34BED"/>
    <w:rsid w:val="00B35557"/>
    <w:rsid w:val="00B4079C"/>
    <w:rsid w:val="00B4231A"/>
    <w:rsid w:val="00B42954"/>
    <w:rsid w:val="00B43872"/>
    <w:rsid w:val="00B447DA"/>
    <w:rsid w:val="00B45E6C"/>
    <w:rsid w:val="00B462DE"/>
    <w:rsid w:val="00B4727A"/>
    <w:rsid w:val="00B47D4A"/>
    <w:rsid w:val="00B513A2"/>
    <w:rsid w:val="00B518E1"/>
    <w:rsid w:val="00B52434"/>
    <w:rsid w:val="00B52C7F"/>
    <w:rsid w:val="00B53EDE"/>
    <w:rsid w:val="00B553CD"/>
    <w:rsid w:val="00B558C5"/>
    <w:rsid w:val="00B57037"/>
    <w:rsid w:val="00B60233"/>
    <w:rsid w:val="00B61F4B"/>
    <w:rsid w:val="00B630CE"/>
    <w:rsid w:val="00B63C33"/>
    <w:rsid w:val="00B63D8E"/>
    <w:rsid w:val="00B65312"/>
    <w:rsid w:val="00B655A1"/>
    <w:rsid w:val="00B65A77"/>
    <w:rsid w:val="00B664C8"/>
    <w:rsid w:val="00B66C85"/>
    <w:rsid w:val="00B67910"/>
    <w:rsid w:val="00B70373"/>
    <w:rsid w:val="00B72125"/>
    <w:rsid w:val="00B72363"/>
    <w:rsid w:val="00B7265E"/>
    <w:rsid w:val="00B73226"/>
    <w:rsid w:val="00B73745"/>
    <w:rsid w:val="00B74BFE"/>
    <w:rsid w:val="00B7540B"/>
    <w:rsid w:val="00B777D0"/>
    <w:rsid w:val="00B77AA8"/>
    <w:rsid w:val="00B805FB"/>
    <w:rsid w:val="00B80A9C"/>
    <w:rsid w:val="00B81C5C"/>
    <w:rsid w:val="00B83409"/>
    <w:rsid w:val="00B8341E"/>
    <w:rsid w:val="00B85A44"/>
    <w:rsid w:val="00B8665E"/>
    <w:rsid w:val="00B86BCC"/>
    <w:rsid w:val="00B87C00"/>
    <w:rsid w:val="00B87D9D"/>
    <w:rsid w:val="00B91998"/>
    <w:rsid w:val="00B9229B"/>
    <w:rsid w:val="00B95180"/>
    <w:rsid w:val="00B96308"/>
    <w:rsid w:val="00BA00EC"/>
    <w:rsid w:val="00BA33D8"/>
    <w:rsid w:val="00BA358B"/>
    <w:rsid w:val="00BA3CB2"/>
    <w:rsid w:val="00BA3FE5"/>
    <w:rsid w:val="00BA4740"/>
    <w:rsid w:val="00BA4EFF"/>
    <w:rsid w:val="00BA5358"/>
    <w:rsid w:val="00BA537D"/>
    <w:rsid w:val="00BA630E"/>
    <w:rsid w:val="00BA7CEC"/>
    <w:rsid w:val="00BB0A27"/>
    <w:rsid w:val="00BB0B0B"/>
    <w:rsid w:val="00BB1B22"/>
    <w:rsid w:val="00BB2366"/>
    <w:rsid w:val="00BB314A"/>
    <w:rsid w:val="00BB3337"/>
    <w:rsid w:val="00BB5A51"/>
    <w:rsid w:val="00BB6480"/>
    <w:rsid w:val="00BB6EB2"/>
    <w:rsid w:val="00BB6EC2"/>
    <w:rsid w:val="00BB741D"/>
    <w:rsid w:val="00BB7BE8"/>
    <w:rsid w:val="00BC0150"/>
    <w:rsid w:val="00BC0338"/>
    <w:rsid w:val="00BC07AA"/>
    <w:rsid w:val="00BC0AC3"/>
    <w:rsid w:val="00BC15D5"/>
    <w:rsid w:val="00BC20B6"/>
    <w:rsid w:val="00BC23D5"/>
    <w:rsid w:val="00BC283D"/>
    <w:rsid w:val="00BC2B37"/>
    <w:rsid w:val="00BC2D64"/>
    <w:rsid w:val="00BC3A14"/>
    <w:rsid w:val="00BC4851"/>
    <w:rsid w:val="00BC4926"/>
    <w:rsid w:val="00BC5515"/>
    <w:rsid w:val="00BC6EFE"/>
    <w:rsid w:val="00BC778D"/>
    <w:rsid w:val="00BC7F02"/>
    <w:rsid w:val="00BD199D"/>
    <w:rsid w:val="00BD2D93"/>
    <w:rsid w:val="00BD3FD5"/>
    <w:rsid w:val="00BD531D"/>
    <w:rsid w:val="00BD54A4"/>
    <w:rsid w:val="00BD5AD0"/>
    <w:rsid w:val="00BD5CA6"/>
    <w:rsid w:val="00BD6128"/>
    <w:rsid w:val="00BD650D"/>
    <w:rsid w:val="00BD68FE"/>
    <w:rsid w:val="00BD7C74"/>
    <w:rsid w:val="00BE047F"/>
    <w:rsid w:val="00BE0A30"/>
    <w:rsid w:val="00BE1452"/>
    <w:rsid w:val="00BE1839"/>
    <w:rsid w:val="00BE1BC4"/>
    <w:rsid w:val="00BE22A6"/>
    <w:rsid w:val="00BE4574"/>
    <w:rsid w:val="00BE4759"/>
    <w:rsid w:val="00BF017A"/>
    <w:rsid w:val="00BF0ED2"/>
    <w:rsid w:val="00BF12C0"/>
    <w:rsid w:val="00BF24EC"/>
    <w:rsid w:val="00BF286A"/>
    <w:rsid w:val="00BF2948"/>
    <w:rsid w:val="00BF2D38"/>
    <w:rsid w:val="00BF31E4"/>
    <w:rsid w:val="00BF386E"/>
    <w:rsid w:val="00BF5202"/>
    <w:rsid w:val="00BF5952"/>
    <w:rsid w:val="00BF6BA6"/>
    <w:rsid w:val="00BF7AF6"/>
    <w:rsid w:val="00BF7EAB"/>
    <w:rsid w:val="00C02463"/>
    <w:rsid w:val="00C03724"/>
    <w:rsid w:val="00C03ADF"/>
    <w:rsid w:val="00C03AFA"/>
    <w:rsid w:val="00C03EC7"/>
    <w:rsid w:val="00C043B0"/>
    <w:rsid w:val="00C04A87"/>
    <w:rsid w:val="00C06900"/>
    <w:rsid w:val="00C12DAC"/>
    <w:rsid w:val="00C131D2"/>
    <w:rsid w:val="00C16351"/>
    <w:rsid w:val="00C1779F"/>
    <w:rsid w:val="00C21E54"/>
    <w:rsid w:val="00C21F9A"/>
    <w:rsid w:val="00C247F2"/>
    <w:rsid w:val="00C30567"/>
    <w:rsid w:val="00C31092"/>
    <w:rsid w:val="00C310C9"/>
    <w:rsid w:val="00C328F1"/>
    <w:rsid w:val="00C33026"/>
    <w:rsid w:val="00C33C5F"/>
    <w:rsid w:val="00C34DDC"/>
    <w:rsid w:val="00C35C3A"/>
    <w:rsid w:val="00C3611A"/>
    <w:rsid w:val="00C366A1"/>
    <w:rsid w:val="00C36747"/>
    <w:rsid w:val="00C36E63"/>
    <w:rsid w:val="00C41404"/>
    <w:rsid w:val="00C4159C"/>
    <w:rsid w:val="00C41F2F"/>
    <w:rsid w:val="00C43AD0"/>
    <w:rsid w:val="00C45AAC"/>
    <w:rsid w:val="00C45AC9"/>
    <w:rsid w:val="00C4659D"/>
    <w:rsid w:val="00C46EE7"/>
    <w:rsid w:val="00C46F4C"/>
    <w:rsid w:val="00C500E4"/>
    <w:rsid w:val="00C5135F"/>
    <w:rsid w:val="00C52961"/>
    <w:rsid w:val="00C53405"/>
    <w:rsid w:val="00C53CF0"/>
    <w:rsid w:val="00C5425E"/>
    <w:rsid w:val="00C54489"/>
    <w:rsid w:val="00C55E6B"/>
    <w:rsid w:val="00C574DF"/>
    <w:rsid w:val="00C643BE"/>
    <w:rsid w:val="00C64880"/>
    <w:rsid w:val="00C6586D"/>
    <w:rsid w:val="00C70005"/>
    <w:rsid w:val="00C707AF"/>
    <w:rsid w:val="00C70C1E"/>
    <w:rsid w:val="00C714A7"/>
    <w:rsid w:val="00C71B60"/>
    <w:rsid w:val="00C71F48"/>
    <w:rsid w:val="00C725B9"/>
    <w:rsid w:val="00C73F54"/>
    <w:rsid w:val="00C74EC4"/>
    <w:rsid w:val="00C76471"/>
    <w:rsid w:val="00C76D8F"/>
    <w:rsid w:val="00C812C8"/>
    <w:rsid w:val="00C81B12"/>
    <w:rsid w:val="00C84600"/>
    <w:rsid w:val="00C84608"/>
    <w:rsid w:val="00C8460A"/>
    <w:rsid w:val="00C84CDE"/>
    <w:rsid w:val="00C87565"/>
    <w:rsid w:val="00C87838"/>
    <w:rsid w:val="00C90295"/>
    <w:rsid w:val="00C905E8"/>
    <w:rsid w:val="00C95335"/>
    <w:rsid w:val="00C95CC7"/>
    <w:rsid w:val="00C9621A"/>
    <w:rsid w:val="00C96664"/>
    <w:rsid w:val="00CA1841"/>
    <w:rsid w:val="00CA38F0"/>
    <w:rsid w:val="00CA641A"/>
    <w:rsid w:val="00CA6F3B"/>
    <w:rsid w:val="00CA75A8"/>
    <w:rsid w:val="00CA790C"/>
    <w:rsid w:val="00CB17DD"/>
    <w:rsid w:val="00CB3AAF"/>
    <w:rsid w:val="00CB6D9E"/>
    <w:rsid w:val="00CB7FAD"/>
    <w:rsid w:val="00CC0022"/>
    <w:rsid w:val="00CC0A79"/>
    <w:rsid w:val="00CC15CB"/>
    <w:rsid w:val="00CC1980"/>
    <w:rsid w:val="00CC297F"/>
    <w:rsid w:val="00CC2BCE"/>
    <w:rsid w:val="00CC2C6C"/>
    <w:rsid w:val="00CC5016"/>
    <w:rsid w:val="00CC567B"/>
    <w:rsid w:val="00CD0C0F"/>
    <w:rsid w:val="00CD2C10"/>
    <w:rsid w:val="00CD326F"/>
    <w:rsid w:val="00CD3C7C"/>
    <w:rsid w:val="00CD40E1"/>
    <w:rsid w:val="00CD79F3"/>
    <w:rsid w:val="00CD7EB3"/>
    <w:rsid w:val="00CE13FA"/>
    <w:rsid w:val="00CE205D"/>
    <w:rsid w:val="00CE33E4"/>
    <w:rsid w:val="00CE3FF3"/>
    <w:rsid w:val="00CE4AE9"/>
    <w:rsid w:val="00CE5515"/>
    <w:rsid w:val="00CE7D7A"/>
    <w:rsid w:val="00CF1D90"/>
    <w:rsid w:val="00CF2D15"/>
    <w:rsid w:val="00CF303D"/>
    <w:rsid w:val="00CF5501"/>
    <w:rsid w:val="00CF7B73"/>
    <w:rsid w:val="00D0072D"/>
    <w:rsid w:val="00D011F9"/>
    <w:rsid w:val="00D01B67"/>
    <w:rsid w:val="00D02A93"/>
    <w:rsid w:val="00D02B46"/>
    <w:rsid w:val="00D03F81"/>
    <w:rsid w:val="00D045F8"/>
    <w:rsid w:val="00D1011D"/>
    <w:rsid w:val="00D10A35"/>
    <w:rsid w:val="00D10DDA"/>
    <w:rsid w:val="00D138B9"/>
    <w:rsid w:val="00D138F9"/>
    <w:rsid w:val="00D13B0B"/>
    <w:rsid w:val="00D13D46"/>
    <w:rsid w:val="00D13F85"/>
    <w:rsid w:val="00D14C36"/>
    <w:rsid w:val="00D156E7"/>
    <w:rsid w:val="00D15CD7"/>
    <w:rsid w:val="00D1674D"/>
    <w:rsid w:val="00D171BA"/>
    <w:rsid w:val="00D17554"/>
    <w:rsid w:val="00D17D9D"/>
    <w:rsid w:val="00D17E91"/>
    <w:rsid w:val="00D17F7C"/>
    <w:rsid w:val="00D2044C"/>
    <w:rsid w:val="00D20492"/>
    <w:rsid w:val="00D20605"/>
    <w:rsid w:val="00D21422"/>
    <w:rsid w:val="00D21A97"/>
    <w:rsid w:val="00D21FDB"/>
    <w:rsid w:val="00D2229D"/>
    <w:rsid w:val="00D23585"/>
    <w:rsid w:val="00D24910"/>
    <w:rsid w:val="00D24D99"/>
    <w:rsid w:val="00D273F6"/>
    <w:rsid w:val="00D30E5E"/>
    <w:rsid w:val="00D31088"/>
    <w:rsid w:val="00D31480"/>
    <w:rsid w:val="00D32154"/>
    <w:rsid w:val="00D32FED"/>
    <w:rsid w:val="00D374B6"/>
    <w:rsid w:val="00D4012F"/>
    <w:rsid w:val="00D40574"/>
    <w:rsid w:val="00D40C79"/>
    <w:rsid w:val="00D41277"/>
    <w:rsid w:val="00D4132F"/>
    <w:rsid w:val="00D42C39"/>
    <w:rsid w:val="00D447A2"/>
    <w:rsid w:val="00D44AB7"/>
    <w:rsid w:val="00D44CE6"/>
    <w:rsid w:val="00D4634D"/>
    <w:rsid w:val="00D507D6"/>
    <w:rsid w:val="00D50900"/>
    <w:rsid w:val="00D51FB4"/>
    <w:rsid w:val="00D52178"/>
    <w:rsid w:val="00D52FC5"/>
    <w:rsid w:val="00D53277"/>
    <w:rsid w:val="00D534D9"/>
    <w:rsid w:val="00D5354F"/>
    <w:rsid w:val="00D53618"/>
    <w:rsid w:val="00D53FD2"/>
    <w:rsid w:val="00D5406A"/>
    <w:rsid w:val="00D54BD0"/>
    <w:rsid w:val="00D54CD3"/>
    <w:rsid w:val="00D54FBE"/>
    <w:rsid w:val="00D553DD"/>
    <w:rsid w:val="00D56821"/>
    <w:rsid w:val="00D5703E"/>
    <w:rsid w:val="00D57740"/>
    <w:rsid w:val="00D60453"/>
    <w:rsid w:val="00D62F1C"/>
    <w:rsid w:val="00D633F5"/>
    <w:rsid w:val="00D63CBC"/>
    <w:rsid w:val="00D645F9"/>
    <w:rsid w:val="00D64BD6"/>
    <w:rsid w:val="00D65091"/>
    <w:rsid w:val="00D65C0D"/>
    <w:rsid w:val="00D70AB4"/>
    <w:rsid w:val="00D70CC3"/>
    <w:rsid w:val="00D7114E"/>
    <w:rsid w:val="00D71C4D"/>
    <w:rsid w:val="00D724E7"/>
    <w:rsid w:val="00D7302D"/>
    <w:rsid w:val="00D732DB"/>
    <w:rsid w:val="00D73E50"/>
    <w:rsid w:val="00D73F7D"/>
    <w:rsid w:val="00D7481B"/>
    <w:rsid w:val="00D74C83"/>
    <w:rsid w:val="00D76522"/>
    <w:rsid w:val="00D802C3"/>
    <w:rsid w:val="00D80D42"/>
    <w:rsid w:val="00D80F04"/>
    <w:rsid w:val="00D818B7"/>
    <w:rsid w:val="00D82398"/>
    <w:rsid w:val="00D824D4"/>
    <w:rsid w:val="00D82694"/>
    <w:rsid w:val="00D82DC6"/>
    <w:rsid w:val="00D82F9F"/>
    <w:rsid w:val="00D8350A"/>
    <w:rsid w:val="00D83C1C"/>
    <w:rsid w:val="00D83F9E"/>
    <w:rsid w:val="00D849C8"/>
    <w:rsid w:val="00D84E9E"/>
    <w:rsid w:val="00D851E2"/>
    <w:rsid w:val="00D8692C"/>
    <w:rsid w:val="00D8748E"/>
    <w:rsid w:val="00D874EB"/>
    <w:rsid w:val="00D91454"/>
    <w:rsid w:val="00D915D3"/>
    <w:rsid w:val="00D91FD0"/>
    <w:rsid w:val="00D9348F"/>
    <w:rsid w:val="00D938B6"/>
    <w:rsid w:val="00D93B19"/>
    <w:rsid w:val="00D94E83"/>
    <w:rsid w:val="00D95380"/>
    <w:rsid w:val="00D95458"/>
    <w:rsid w:val="00D95548"/>
    <w:rsid w:val="00D95C4D"/>
    <w:rsid w:val="00D9750D"/>
    <w:rsid w:val="00D97FB9"/>
    <w:rsid w:val="00DA0576"/>
    <w:rsid w:val="00DA1337"/>
    <w:rsid w:val="00DA145B"/>
    <w:rsid w:val="00DA18C3"/>
    <w:rsid w:val="00DA1AB8"/>
    <w:rsid w:val="00DA2536"/>
    <w:rsid w:val="00DA2F53"/>
    <w:rsid w:val="00DA40C8"/>
    <w:rsid w:val="00DA5015"/>
    <w:rsid w:val="00DA560C"/>
    <w:rsid w:val="00DA5AD3"/>
    <w:rsid w:val="00DA5D83"/>
    <w:rsid w:val="00DA6413"/>
    <w:rsid w:val="00DA6A28"/>
    <w:rsid w:val="00DA7AD9"/>
    <w:rsid w:val="00DB2479"/>
    <w:rsid w:val="00DB3F2A"/>
    <w:rsid w:val="00DB4DD4"/>
    <w:rsid w:val="00DB664E"/>
    <w:rsid w:val="00DB6A28"/>
    <w:rsid w:val="00DB72F6"/>
    <w:rsid w:val="00DB76E2"/>
    <w:rsid w:val="00DC068A"/>
    <w:rsid w:val="00DC296F"/>
    <w:rsid w:val="00DC3042"/>
    <w:rsid w:val="00DC3A4B"/>
    <w:rsid w:val="00DC4A46"/>
    <w:rsid w:val="00DC5B8F"/>
    <w:rsid w:val="00DC6F40"/>
    <w:rsid w:val="00DC77CB"/>
    <w:rsid w:val="00DD06E7"/>
    <w:rsid w:val="00DD0E6C"/>
    <w:rsid w:val="00DD1205"/>
    <w:rsid w:val="00DD2FCA"/>
    <w:rsid w:val="00DD3A86"/>
    <w:rsid w:val="00DD3EC9"/>
    <w:rsid w:val="00DD42A2"/>
    <w:rsid w:val="00DD4451"/>
    <w:rsid w:val="00DD61A4"/>
    <w:rsid w:val="00DD646C"/>
    <w:rsid w:val="00DD64EB"/>
    <w:rsid w:val="00DD7D9E"/>
    <w:rsid w:val="00DD7DA4"/>
    <w:rsid w:val="00DE1818"/>
    <w:rsid w:val="00DE1A13"/>
    <w:rsid w:val="00DE21FA"/>
    <w:rsid w:val="00DE23B1"/>
    <w:rsid w:val="00DE3C8C"/>
    <w:rsid w:val="00DE5D6F"/>
    <w:rsid w:val="00DE6BF3"/>
    <w:rsid w:val="00DE72F0"/>
    <w:rsid w:val="00DE74F8"/>
    <w:rsid w:val="00DE7634"/>
    <w:rsid w:val="00DF02FF"/>
    <w:rsid w:val="00DF1FAB"/>
    <w:rsid w:val="00DF21AE"/>
    <w:rsid w:val="00DF3268"/>
    <w:rsid w:val="00DF3306"/>
    <w:rsid w:val="00DF50E8"/>
    <w:rsid w:val="00DF738D"/>
    <w:rsid w:val="00E01132"/>
    <w:rsid w:val="00E014D9"/>
    <w:rsid w:val="00E018E4"/>
    <w:rsid w:val="00E01AB1"/>
    <w:rsid w:val="00E03248"/>
    <w:rsid w:val="00E033B1"/>
    <w:rsid w:val="00E049A6"/>
    <w:rsid w:val="00E0572D"/>
    <w:rsid w:val="00E058B9"/>
    <w:rsid w:val="00E0591A"/>
    <w:rsid w:val="00E061E1"/>
    <w:rsid w:val="00E0796A"/>
    <w:rsid w:val="00E10C37"/>
    <w:rsid w:val="00E10ECD"/>
    <w:rsid w:val="00E118A7"/>
    <w:rsid w:val="00E12181"/>
    <w:rsid w:val="00E13040"/>
    <w:rsid w:val="00E13942"/>
    <w:rsid w:val="00E14A03"/>
    <w:rsid w:val="00E20442"/>
    <w:rsid w:val="00E2121C"/>
    <w:rsid w:val="00E216DF"/>
    <w:rsid w:val="00E21E84"/>
    <w:rsid w:val="00E21F0C"/>
    <w:rsid w:val="00E24006"/>
    <w:rsid w:val="00E24111"/>
    <w:rsid w:val="00E24519"/>
    <w:rsid w:val="00E2781B"/>
    <w:rsid w:val="00E31B64"/>
    <w:rsid w:val="00E32FA6"/>
    <w:rsid w:val="00E349DC"/>
    <w:rsid w:val="00E42681"/>
    <w:rsid w:val="00E42E5E"/>
    <w:rsid w:val="00E430AB"/>
    <w:rsid w:val="00E43993"/>
    <w:rsid w:val="00E443E8"/>
    <w:rsid w:val="00E45BB0"/>
    <w:rsid w:val="00E47443"/>
    <w:rsid w:val="00E504B9"/>
    <w:rsid w:val="00E507DA"/>
    <w:rsid w:val="00E50C30"/>
    <w:rsid w:val="00E52157"/>
    <w:rsid w:val="00E537B5"/>
    <w:rsid w:val="00E54028"/>
    <w:rsid w:val="00E543CC"/>
    <w:rsid w:val="00E55AF8"/>
    <w:rsid w:val="00E57867"/>
    <w:rsid w:val="00E578AC"/>
    <w:rsid w:val="00E57C5E"/>
    <w:rsid w:val="00E57CB2"/>
    <w:rsid w:val="00E60980"/>
    <w:rsid w:val="00E611D0"/>
    <w:rsid w:val="00E61575"/>
    <w:rsid w:val="00E61691"/>
    <w:rsid w:val="00E616EF"/>
    <w:rsid w:val="00E619CC"/>
    <w:rsid w:val="00E61DF5"/>
    <w:rsid w:val="00E6404A"/>
    <w:rsid w:val="00E64059"/>
    <w:rsid w:val="00E6645F"/>
    <w:rsid w:val="00E67737"/>
    <w:rsid w:val="00E67DD8"/>
    <w:rsid w:val="00E70C52"/>
    <w:rsid w:val="00E70FA1"/>
    <w:rsid w:val="00E72239"/>
    <w:rsid w:val="00E7371C"/>
    <w:rsid w:val="00E73FDA"/>
    <w:rsid w:val="00E74E11"/>
    <w:rsid w:val="00E75AD8"/>
    <w:rsid w:val="00E764F5"/>
    <w:rsid w:val="00E77231"/>
    <w:rsid w:val="00E801F4"/>
    <w:rsid w:val="00E81338"/>
    <w:rsid w:val="00E82BFB"/>
    <w:rsid w:val="00E8302D"/>
    <w:rsid w:val="00E8333C"/>
    <w:rsid w:val="00E8477E"/>
    <w:rsid w:val="00E84C44"/>
    <w:rsid w:val="00E85640"/>
    <w:rsid w:val="00E856C2"/>
    <w:rsid w:val="00E86FD2"/>
    <w:rsid w:val="00E87405"/>
    <w:rsid w:val="00E879D7"/>
    <w:rsid w:val="00E920FF"/>
    <w:rsid w:val="00E93C89"/>
    <w:rsid w:val="00E93F46"/>
    <w:rsid w:val="00E94223"/>
    <w:rsid w:val="00E950CF"/>
    <w:rsid w:val="00E97140"/>
    <w:rsid w:val="00E972B9"/>
    <w:rsid w:val="00E97368"/>
    <w:rsid w:val="00E97D8A"/>
    <w:rsid w:val="00EA0958"/>
    <w:rsid w:val="00EA111B"/>
    <w:rsid w:val="00EA14BA"/>
    <w:rsid w:val="00EA15B8"/>
    <w:rsid w:val="00EA180C"/>
    <w:rsid w:val="00EA3670"/>
    <w:rsid w:val="00EA3B6A"/>
    <w:rsid w:val="00EA5220"/>
    <w:rsid w:val="00EA5295"/>
    <w:rsid w:val="00EA59FD"/>
    <w:rsid w:val="00EA6832"/>
    <w:rsid w:val="00EA705D"/>
    <w:rsid w:val="00EA70B3"/>
    <w:rsid w:val="00EA73B5"/>
    <w:rsid w:val="00EB2404"/>
    <w:rsid w:val="00EB361C"/>
    <w:rsid w:val="00EB41F4"/>
    <w:rsid w:val="00EB5BE9"/>
    <w:rsid w:val="00EB5EF2"/>
    <w:rsid w:val="00EB5F21"/>
    <w:rsid w:val="00EB626F"/>
    <w:rsid w:val="00EB694B"/>
    <w:rsid w:val="00EB7C22"/>
    <w:rsid w:val="00EB7D4D"/>
    <w:rsid w:val="00EB7F64"/>
    <w:rsid w:val="00EC0C33"/>
    <w:rsid w:val="00EC1DF8"/>
    <w:rsid w:val="00EC3BB3"/>
    <w:rsid w:val="00EC3D69"/>
    <w:rsid w:val="00EC4068"/>
    <w:rsid w:val="00EC4417"/>
    <w:rsid w:val="00EC6177"/>
    <w:rsid w:val="00EC799D"/>
    <w:rsid w:val="00ED0606"/>
    <w:rsid w:val="00ED12C1"/>
    <w:rsid w:val="00ED15E3"/>
    <w:rsid w:val="00ED1797"/>
    <w:rsid w:val="00ED1D0C"/>
    <w:rsid w:val="00ED2E33"/>
    <w:rsid w:val="00ED2FE8"/>
    <w:rsid w:val="00ED36E9"/>
    <w:rsid w:val="00ED4B5B"/>
    <w:rsid w:val="00ED4E84"/>
    <w:rsid w:val="00ED54AD"/>
    <w:rsid w:val="00EE0972"/>
    <w:rsid w:val="00EE193D"/>
    <w:rsid w:val="00EE39A2"/>
    <w:rsid w:val="00EE461C"/>
    <w:rsid w:val="00EE5904"/>
    <w:rsid w:val="00EE6C10"/>
    <w:rsid w:val="00EE6CB6"/>
    <w:rsid w:val="00EE6DD0"/>
    <w:rsid w:val="00EF0B1B"/>
    <w:rsid w:val="00EF3790"/>
    <w:rsid w:val="00EF3801"/>
    <w:rsid w:val="00EF405E"/>
    <w:rsid w:val="00EF4F45"/>
    <w:rsid w:val="00EF4F9B"/>
    <w:rsid w:val="00EF5445"/>
    <w:rsid w:val="00EF634B"/>
    <w:rsid w:val="00EF70F4"/>
    <w:rsid w:val="00EF73D5"/>
    <w:rsid w:val="00F00818"/>
    <w:rsid w:val="00F0093A"/>
    <w:rsid w:val="00F00DBF"/>
    <w:rsid w:val="00F04902"/>
    <w:rsid w:val="00F054FA"/>
    <w:rsid w:val="00F05C8A"/>
    <w:rsid w:val="00F070F2"/>
    <w:rsid w:val="00F07E64"/>
    <w:rsid w:val="00F10AAD"/>
    <w:rsid w:val="00F11937"/>
    <w:rsid w:val="00F1311B"/>
    <w:rsid w:val="00F13665"/>
    <w:rsid w:val="00F13979"/>
    <w:rsid w:val="00F1438E"/>
    <w:rsid w:val="00F152DF"/>
    <w:rsid w:val="00F16032"/>
    <w:rsid w:val="00F16B24"/>
    <w:rsid w:val="00F16EA4"/>
    <w:rsid w:val="00F17993"/>
    <w:rsid w:val="00F17FD3"/>
    <w:rsid w:val="00F2052F"/>
    <w:rsid w:val="00F207D2"/>
    <w:rsid w:val="00F21928"/>
    <w:rsid w:val="00F21D1C"/>
    <w:rsid w:val="00F238E7"/>
    <w:rsid w:val="00F24EDA"/>
    <w:rsid w:val="00F254B6"/>
    <w:rsid w:val="00F267DB"/>
    <w:rsid w:val="00F2694E"/>
    <w:rsid w:val="00F26A59"/>
    <w:rsid w:val="00F27003"/>
    <w:rsid w:val="00F3030B"/>
    <w:rsid w:val="00F30779"/>
    <w:rsid w:val="00F31205"/>
    <w:rsid w:val="00F31642"/>
    <w:rsid w:val="00F32768"/>
    <w:rsid w:val="00F328FF"/>
    <w:rsid w:val="00F33D4E"/>
    <w:rsid w:val="00F347A6"/>
    <w:rsid w:val="00F354E4"/>
    <w:rsid w:val="00F3555A"/>
    <w:rsid w:val="00F37EB1"/>
    <w:rsid w:val="00F403BA"/>
    <w:rsid w:val="00F40716"/>
    <w:rsid w:val="00F42D86"/>
    <w:rsid w:val="00F42E2C"/>
    <w:rsid w:val="00F43000"/>
    <w:rsid w:val="00F4359F"/>
    <w:rsid w:val="00F45EC4"/>
    <w:rsid w:val="00F46078"/>
    <w:rsid w:val="00F5177A"/>
    <w:rsid w:val="00F53AE8"/>
    <w:rsid w:val="00F54765"/>
    <w:rsid w:val="00F54A80"/>
    <w:rsid w:val="00F55051"/>
    <w:rsid w:val="00F55DC8"/>
    <w:rsid w:val="00F55EB5"/>
    <w:rsid w:val="00F57252"/>
    <w:rsid w:val="00F60C05"/>
    <w:rsid w:val="00F60ED1"/>
    <w:rsid w:val="00F61024"/>
    <w:rsid w:val="00F6142C"/>
    <w:rsid w:val="00F61569"/>
    <w:rsid w:val="00F615A4"/>
    <w:rsid w:val="00F61A3F"/>
    <w:rsid w:val="00F623A0"/>
    <w:rsid w:val="00F63EB9"/>
    <w:rsid w:val="00F64D3B"/>
    <w:rsid w:val="00F64F55"/>
    <w:rsid w:val="00F653C3"/>
    <w:rsid w:val="00F660E2"/>
    <w:rsid w:val="00F66A84"/>
    <w:rsid w:val="00F71491"/>
    <w:rsid w:val="00F71A67"/>
    <w:rsid w:val="00F7256F"/>
    <w:rsid w:val="00F726FC"/>
    <w:rsid w:val="00F72DCD"/>
    <w:rsid w:val="00F73855"/>
    <w:rsid w:val="00F756B2"/>
    <w:rsid w:val="00F75C37"/>
    <w:rsid w:val="00F77590"/>
    <w:rsid w:val="00F8097C"/>
    <w:rsid w:val="00F81782"/>
    <w:rsid w:val="00F824AC"/>
    <w:rsid w:val="00F82EB8"/>
    <w:rsid w:val="00F83200"/>
    <w:rsid w:val="00F842C3"/>
    <w:rsid w:val="00F8460E"/>
    <w:rsid w:val="00F84B4C"/>
    <w:rsid w:val="00F84F1C"/>
    <w:rsid w:val="00F8541A"/>
    <w:rsid w:val="00F90A91"/>
    <w:rsid w:val="00F91ACE"/>
    <w:rsid w:val="00F9625D"/>
    <w:rsid w:val="00FA0247"/>
    <w:rsid w:val="00FA2A6F"/>
    <w:rsid w:val="00FA43EB"/>
    <w:rsid w:val="00FA4971"/>
    <w:rsid w:val="00FA4B0A"/>
    <w:rsid w:val="00FA5569"/>
    <w:rsid w:val="00FA64FF"/>
    <w:rsid w:val="00FA6561"/>
    <w:rsid w:val="00FA65FD"/>
    <w:rsid w:val="00FA6AF7"/>
    <w:rsid w:val="00FA6EEF"/>
    <w:rsid w:val="00FA72EA"/>
    <w:rsid w:val="00FA7ACF"/>
    <w:rsid w:val="00FB0DD9"/>
    <w:rsid w:val="00FB27E4"/>
    <w:rsid w:val="00FB2A65"/>
    <w:rsid w:val="00FB3288"/>
    <w:rsid w:val="00FB4048"/>
    <w:rsid w:val="00FB49EA"/>
    <w:rsid w:val="00FB62FD"/>
    <w:rsid w:val="00FB7999"/>
    <w:rsid w:val="00FC082E"/>
    <w:rsid w:val="00FC28B8"/>
    <w:rsid w:val="00FC2BF2"/>
    <w:rsid w:val="00FC2E34"/>
    <w:rsid w:val="00FC5624"/>
    <w:rsid w:val="00FC766A"/>
    <w:rsid w:val="00FD0FEE"/>
    <w:rsid w:val="00FD12EA"/>
    <w:rsid w:val="00FD1501"/>
    <w:rsid w:val="00FD1893"/>
    <w:rsid w:val="00FD26D0"/>
    <w:rsid w:val="00FD2D3A"/>
    <w:rsid w:val="00FD37DF"/>
    <w:rsid w:val="00FD558B"/>
    <w:rsid w:val="00FD5876"/>
    <w:rsid w:val="00FD5B50"/>
    <w:rsid w:val="00FD6297"/>
    <w:rsid w:val="00FD749A"/>
    <w:rsid w:val="00FD77CF"/>
    <w:rsid w:val="00FE3285"/>
    <w:rsid w:val="00FE38F6"/>
    <w:rsid w:val="00FE3C89"/>
    <w:rsid w:val="00FE4D8B"/>
    <w:rsid w:val="00FE7AD7"/>
    <w:rsid w:val="00FF0373"/>
    <w:rsid w:val="00FF21C9"/>
    <w:rsid w:val="00FF53B5"/>
    <w:rsid w:val="00FF5A22"/>
    <w:rsid w:val="00FF6653"/>
    <w:rsid w:val="00FF7C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06C50-18D0-4A26-86ED-2F34FE8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7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760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19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link w:val="ListParagraphChar"/>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rsid w:val="00832DF9"/>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055DAF"/>
    <w:pPr>
      <w:spacing w:before="100" w:beforeAutospacing="1" w:after="100" w:afterAutospacing="1"/>
    </w:pPr>
    <w:rPr>
      <w:lang w:val="en-ZA" w:eastAsia="en-ZA"/>
    </w:rPr>
  </w:style>
  <w:style w:type="character" w:customStyle="1" w:styleId="Heading2Char">
    <w:name w:val="Heading 2 Char"/>
    <w:basedOn w:val="DefaultParagraphFont"/>
    <w:link w:val="Heading2"/>
    <w:uiPriority w:val="9"/>
    <w:rsid w:val="0034191D"/>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A23A4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76003"/>
    <w:rPr>
      <w:rFonts w:asciiTheme="majorHAnsi" w:eastAsiaTheme="majorEastAsia" w:hAnsiTheme="majorHAnsi" w:cstheme="majorBidi"/>
      <w:color w:val="2E74B5" w:themeColor="accent1" w:themeShade="BF"/>
      <w:sz w:val="32"/>
      <w:szCs w:val="32"/>
      <w:lang w:val="en-GB"/>
    </w:rPr>
  </w:style>
  <w:style w:type="paragraph" w:customStyle="1" w:styleId="western">
    <w:name w:val="western"/>
    <w:basedOn w:val="Normal"/>
    <w:rsid w:val="00576003"/>
    <w:pPr>
      <w:spacing w:before="100" w:beforeAutospacing="1" w:after="100" w:afterAutospacing="1"/>
    </w:pPr>
    <w:rPr>
      <w:lang w:val="en-ZA" w:eastAsia="en-ZA"/>
    </w:rPr>
  </w:style>
  <w:style w:type="paragraph" w:styleId="NoSpacing">
    <w:name w:val="No Spacing"/>
    <w:uiPriority w:val="1"/>
    <w:qFormat/>
    <w:rsid w:val="00C5135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571">
      <w:bodyDiv w:val="1"/>
      <w:marLeft w:val="0"/>
      <w:marRight w:val="0"/>
      <w:marTop w:val="0"/>
      <w:marBottom w:val="0"/>
      <w:divBdr>
        <w:top w:val="none" w:sz="0" w:space="0" w:color="auto"/>
        <w:left w:val="none" w:sz="0" w:space="0" w:color="auto"/>
        <w:bottom w:val="none" w:sz="0" w:space="0" w:color="auto"/>
        <w:right w:val="none" w:sz="0" w:space="0" w:color="auto"/>
      </w:divBdr>
    </w:div>
    <w:div w:id="42682624">
      <w:bodyDiv w:val="1"/>
      <w:marLeft w:val="0"/>
      <w:marRight w:val="0"/>
      <w:marTop w:val="0"/>
      <w:marBottom w:val="0"/>
      <w:divBdr>
        <w:top w:val="none" w:sz="0" w:space="0" w:color="auto"/>
        <w:left w:val="none" w:sz="0" w:space="0" w:color="auto"/>
        <w:bottom w:val="none" w:sz="0" w:space="0" w:color="auto"/>
        <w:right w:val="none" w:sz="0" w:space="0" w:color="auto"/>
      </w:divBdr>
    </w:div>
    <w:div w:id="53940089">
      <w:bodyDiv w:val="1"/>
      <w:marLeft w:val="0"/>
      <w:marRight w:val="0"/>
      <w:marTop w:val="0"/>
      <w:marBottom w:val="0"/>
      <w:divBdr>
        <w:top w:val="none" w:sz="0" w:space="0" w:color="auto"/>
        <w:left w:val="none" w:sz="0" w:space="0" w:color="auto"/>
        <w:bottom w:val="none" w:sz="0" w:space="0" w:color="auto"/>
        <w:right w:val="none" w:sz="0" w:space="0" w:color="auto"/>
      </w:divBdr>
      <w:divsChild>
        <w:div w:id="208699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58337">
      <w:bodyDiv w:val="1"/>
      <w:marLeft w:val="0"/>
      <w:marRight w:val="0"/>
      <w:marTop w:val="0"/>
      <w:marBottom w:val="0"/>
      <w:divBdr>
        <w:top w:val="none" w:sz="0" w:space="0" w:color="auto"/>
        <w:left w:val="none" w:sz="0" w:space="0" w:color="auto"/>
        <w:bottom w:val="none" w:sz="0" w:space="0" w:color="auto"/>
        <w:right w:val="none" w:sz="0" w:space="0" w:color="auto"/>
      </w:divBdr>
    </w:div>
    <w:div w:id="220361243">
      <w:bodyDiv w:val="1"/>
      <w:marLeft w:val="0"/>
      <w:marRight w:val="0"/>
      <w:marTop w:val="0"/>
      <w:marBottom w:val="0"/>
      <w:divBdr>
        <w:top w:val="none" w:sz="0" w:space="0" w:color="auto"/>
        <w:left w:val="none" w:sz="0" w:space="0" w:color="auto"/>
        <w:bottom w:val="none" w:sz="0" w:space="0" w:color="auto"/>
        <w:right w:val="none" w:sz="0" w:space="0" w:color="auto"/>
      </w:divBdr>
      <w:divsChild>
        <w:div w:id="205091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185233">
      <w:bodyDiv w:val="1"/>
      <w:marLeft w:val="0"/>
      <w:marRight w:val="0"/>
      <w:marTop w:val="0"/>
      <w:marBottom w:val="0"/>
      <w:divBdr>
        <w:top w:val="none" w:sz="0" w:space="0" w:color="auto"/>
        <w:left w:val="none" w:sz="0" w:space="0" w:color="auto"/>
        <w:bottom w:val="none" w:sz="0" w:space="0" w:color="auto"/>
        <w:right w:val="none" w:sz="0" w:space="0" w:color="auto"/>
      </w:divBdr>
    </w:div>
    <w:div w:id="385615890">
      <w:bodyDiv w:val="1"/>
      <w:marLeft w:val="0"/>
      <w:marRight w:val="0"/>
      <w:marTop w:val="0"/>
      <w:marBottom w:val="0"/>
      <w:divBdr>
        <w:top w:val="none" w:sz="0" w:space="0" w:color="auto"/>
        <w:left w:val="none" w:sz="0" w:space="0" w:color="auto"/>
        <w:bottom w:val="none" w:sz="0" w:space="0" w:color="auto"/>
        <w:right w:val="none" w:sz="0" w:space="0" w:color="auto"/>
      </w:divBdr>
    </w:div>
    <w:div w:id="513572379">
      <w:bodyDiv w:val="1"/>
      <w:marLeft w:val="0"/>
      <w:marRight w:val="0"/>
      <w:marTop w:val="0"/>
      <w:marBottom w:val="0"/>
      <w:divBdr>
        <w:top w:val="none" w:sz="0" w:space="0" w:color="auto"/>
        <w:left w:val="none" w:sz="0" w:space="0" w:color="auto"/>
        <w:bottom w:val="none" w:sz="0" w:space="0" w:color="auto"/>
        <w:right w:val="none" w:sz="0" w:space="0" w:color="auto"/>
      </w:divBdr>
    </w:div>
    <w:div w:id="601450894">
      <w:bodyDiv w:val="1"/>
      <w:marLeft w:val="0"/>
      <w:marRight w:val="0"/>
      <w:marTop w:val="0"/>
      <w:marBottom w:val="0"/>
      <w:divBdr>
        <w:top w:val="none" w:sz="0" w:space="0" w:color="auto"/>
        <w:left w:val="none" w:sz="0" w:space="0" w:color="auto"/>
        <w:bottom w:val="none" w:sz="0" w:space="0" w:color="auto"/>
        <w:right w:val="none" w:sz="0" w:space="0" w:color="auto"/>
      </w:divBdr>
    </w:div>
    <w:div w:id="747309485">
      <w:bodyDiv w:val="1"/>
      <w:marLeft w:val="0"/>
      <w:marRight w:val="0"/>
      <w:marTop w:val="0"/>
      <w:marBottom w:val="0"/>
      <w:divBdr>
        <w:top w:val="none" w:sz="0" w:space="0" w:color="auto"/>
        <w:left w:val="none" w:sz="0" w:space="0" w:color="auto"/>
        <w:bottom w:val="none" w:sz="0" w:space="0" w:color="auto"/>
        <w:right w:val="none" w:sz="0" w:space="0" w:color="auto"/>
      </w:divBdr>
    </w:div>
    <w:div w:id="844898468">
      <w:bodyDiv w:val="1"/>
      <w:marLeft w:val="0"/>
      <w:marRight w:val="0"/>
      <w:marTop w:val="0"/>
      <w:marBottom w:val="0"/>
      <w:divBdr>
        <w:top w:val="none" w:sz="0" w:space="0" w:color="auto"/>
        <w:left w:val="none" w:sz="0" w:space="0" w:color="auto"/>
        <w:bottom w:val="none" w:sz="0" w:space="0" w:color="auto"/>
        <w:right w:val="none" w:sz="0" w:space="0" w:color="auto"/>
      </w:divBdr>
    </w:div>
    <w:div w:id="873345736">
      <w:bodyDiv w:val="1"/>
      <w:marLeft w:val="0"/>
      <w:marRight w:val="0"/>
      <w:marTop w:val="0"/>
      <w:marBottom w:val="0"/>
      <w:divBdr>
        <w:top w:val="none" w:sz="0" w:space="0" w:color="auto"/>
        <w:left w:val="none" w:sz="0" w:space="0" w:color="auto"/>
        <w:bottom w:val="none" w:sz="0" w:space="0" w:color="auto"/>
        <w:right w:val="none" w:sz="0" w:space="0" w:color="auto"/>
      </w:divBdr>
    </w:div>
    <w:div w:id="948046329">
      <w:bodyDiv w:val="1"/>
      <w:marLeft w:val="0"/>
      <w:marRight w:val="0"/>
      <w:marTop w:val="0"/>
      <w:marBottom w:val="0"/>
      <w:divBdr>
        <w:top w:val="none" w:sz="0" w:space="0" w:color="auto"/>
        <w:left w:val="none" w:sz="0" w:space="0" w:color="auto"/>
        <w:bottom w:val="none" w:sz="0" w:space="0" w:color="auto"/>
        <w:right w:val="none" w:sz="0" w:space="0" w:color="auto"/>
      </w:divBdr>
    </w:div>
    <w:div w:id="964314271">
      <w:bodyDiv w:val="1"/>
      <w:marLeft w:val="0"/>
      <w:marRight w:val="0"/>
      <w:marTop w:val="0"/>
      <w:marBottom w:val="0"/>
      <w:divBdr>
        <w:top w:val="none" w:sz="0" w:space="0" w:color="auto"/>
        <w:left w:val="none" w:sz="0" w:space="0" w:color="auto"/>
        <w:bottom w:val="none" w:sz="0" w:space="0" w:color="auto"/>
        <w:right w:val="none" w:sz="0" w:space="0" w:color="auto"/>
      </w:divBdr>
    </w:div>
    <w:div w:id="983513246">
      <w:bodyDiv w:val="1"/>
      <w:marLeft w:val="0"/>
      <w:marRight w:val="0"/>
      <w:marTop w:val="0"/>
      <w:marBottom w:val="0"/>
      <w:divBdr>
        <w:top w:val="none" w:sz="0" w:space="0" w:color="auto"/>
        <w:left w:val="none" w:sz="0" w:space="0" w:color="auto"/>
        <w:bottom w:val="none" w:sz="0" w:space="0" w:color="auto"/>
        <w:right w:val="none" w:sz="0" w:space="0" w:color="auto"/>
      </w:divBdr>
    </w:div>
    <w:div w:id="1020202448">
      <w:bodyDiv w:val="1"/>
      <w:marLeft w:val="0"/>
      <w:marRight w:val="0"/>
      <w:marTop w:val="0"/>
      <w:marBottom w:val="0"/>
      <w:divBdr>
        <w:top w:val="none" w:sz="0" w:space="0" w:color="auto"/>
        <w:left w:val="none" w:sz="0" w:space="0" w:color="auto"/>
        <w:bottom w:val="none" w:sz="0" w:space="0" w:color="auto"/>
        <w:right w:val="none" w:sz="0" w:space="0" w:color="auto"/>
      </w:divBdr>
    </w:div>
    <w:div w:id="1070883492">
      <w:bodyDiv w:val="1"/>
      <w:marLeft w:val="0"/>
      <w:marRight w:val="0"/>
      <w:marTop w:val="0"/>
      <w:marBottom w:val="0"/>
      <w:divBdr>
        <w:top w:val="none" w:sz="0" w:space="0" w:color="auto"/>
        <w:left w:val="none" w:sz="0" w:space="0" w:color="auto"/>
        <w:bottom w:val="none" w:sz="0" w:space="0" w:color="auto"/>
        <w:right w:val="none" w:sz="0" w:space="0" w:color="auto"/>
      </w:divBdr>
    </w:div>
    <w:div w:id="1108083168">
      <w:bodyDiv w:val="1"/>
      <w:marLeft w:val="0"/>
      <w:marRight w:val="0"/>
      <w:marTop w:val="0"/>
      <w:marBottom w:val="0"/>
      <w:divBdr>
        <w:top w:val="none" w:sz="0" w:space="0" w:color="auto"/>
        <w:left w:val="none" w:sz="0" w:space="0" w:color="auto"/>
        <w:bottom w:val="none" w:sz="0" w:space="0" w:color="auto"/>
        <w:right w:val="none" w:sz="0" w:space="0" w:color="auto"/>
      </w:divBdr>
    </w:div>
    <w:div w:id="1144666083">
      <w:bodyDiv w:val="1"/>
      <w:marLeft w:val="0"/>
      <w:marRight w:val="0"/>
      <w:marTop w:val="0"/>
      <w:marBottom w:val="0"/>
      <w:divBdr>
        <w:top w:val="none" w:sz="0" w:space="0" w:color="auto"/>
        <w:left w:val="none" w:sz="0" w:space="0" w:color="auto"/>
        <w:bottom w:val="none" w:sz="0" w:space="0" w:color="auto"/>
        <w:right w:val="none" w:sz="0" w:space="0" w:color="auto"/>
      </w:divBdr>
    </w:div>
    <w:div w:id="1161578913">
      <w:bodyDiv w:val="1"/>
      <w:marLeft w:val="0"/>
      <w:marRight w:val="0"/>
      <w:marTop w:val="0"/>
      <w:marBottom w:val="0"/>
      <w:divBdr>
        <w:top w:val="none" w:sz="0" w:space="0" w:color="auto"/>
        <w:left w:val="none" w:sz="0" w:space="0" w:color="auto"/>
        <w:bottom w:val="none" w:sz="0" w:space="0" w:color="auto"/>
        <w:right w:val="none" w:sz="0" w:space="0" w:color="auto"/>
      </w:divBdr>
    </w:div>
    <w:div w:id="1164081107">
      <w:bodyDiv w:val="1"/>
      <w:marLeft w:val="0"/>
      <w:marRight w:val="0"/>
      <w:marTop w:val="0"/>
      <w:marBottom w:val="0"/>
      <w:divBdr>
        <w:top w:val="none" w:sz="0" w:space="0" w:color="auto"/>
        <w:left w:val="none" w:sz="0" w:space="0" w:color="auto"/>
        <w:bottom w:val="none" w:sz="0" w:space="0" w:color="auto"/>
        <w:right w:val="none" w:sz="0" w:space="0" w:color="auto"/>
      </w:divBdr>
    </w:div>
    <w:div w:id="1171749804">
      <w:bodyDiv w:val="1"/>
      <w:marLeft w:val="0"/>
      <w:marRight w:val="0"/>
      <w:marTop w:val="0"/>
      <w:marBottom w:val="0"/>
      <w:divBdr>
        <w:top w:val="none" w:sz="0" w:space="0" w:color="auto"/>
        <w:left w:val="none" w:sz="0" w:space="0" w:color="auto"/>
        <w:bottom w:val="none" w:sz="0" w:space="0" w:color="auto"/>
        <w:right w:val="none" w:sz="0" w:space="0" w:color="auto"/>
      </w:divBdr>
    </w:div>
    <w:div w:id="1201044147">
      <w:bodyDiv w:val="1"/>
      <w:marLeft w:val="0"/>
      <w:marRight w:val="0"/>
      <w:marTop w:val="0"/>
      <w:marBottom w:val="0"/>
      <w:divBdr>
        <w:top w:val="none" w:sz="0" w:space="0" w:color="auto"/>
        <w:left w:val="none" w:sz="0" w:space="0" w:color="auto"/>
        <w:bottom w:val="none" w:sz="0" w:space="0" w:color="auto"/>
        <w:right w:val="none" w:sz="0" w:space="0" w:color="auto"/>
      </w:divBdr>
    </w:div>
    <w:div w:id="1282227025">
      <w:bodyDiv w:val="1"/>
      <w:marLeft w:val="0"/>
      <w:marRight w:val="0"/>
      <w:marTop w:val="0"/>
      <w:marBottom w:val="0"/>
      <w:divBdr>
        <w:top w:val="none" w:sz="0" w:space="0" w:color="auto"/>
        <w:left w:val="none" w:sz="0" w:space="0" w:color="auto"/>
        <w:bottom w:val="none" w:sz="0" w:space="0" w:color="auto"/>
        <w:right w:val="none" w:sz="0" w:space="0" w:color="auto"/>
      </w:divBdr>
    </w:div>
    <w:div w:id="1344817909">
      <w:bodyDiv w:val="1"/>
      <w:marLeft w:val="0"/>
      <w:marRight w:val="0"/>
      <w:marTop w:val="0"/>
      <w:marBottom w:val="0"/>
      <w:divBdr>
        <w:top w:val="none" w:sz="0" w:space="0" w:color="auto"/>
        <w:left w:val="none" w:sz="0" w:space="0" w:color="auto"/>
        <w:bottom w:val="none" w:sz="0" w:space="0" w:color="auto"/>
        <w:right w:val="none" w:sz="0" w:space="0" w:color="auto"/>
      </w:divBdr>
    </w:div>
    <w:div w:id="1348671925">
      <w:bodyDiv w:val="1"/>
      <w:marLeft w:val="0"/>
      <w:marRight w:val="0"/>
      <w:marTop w:val="0"/>
      <w:marBottom w:val="0"/>
      <w:divBdr>
        <w:top w:val="none" w:sz="0" w:space="0" w:color="auto"/>
        <w:left w:val="none" w:sz="0" w:space="0" w:color="auto"/>
        <w:bottom w:val="none" w:sz="0" w:space="0" w:color="auto"/>
        <w:right w:val="none" w:sz="0" w:space="0" w:color="auto"/>
      </w:divBdr>
      <w:divsChild>
        <w:div w:id="1370715604">
          <w:marLeft w:val="0"/>
          <w:marRight w:val="0"/>
          <w:marTop w:val="0"/>
          <w:marBottom w:val="225"/>
          <w:divBdr>
            <w:top w:val="single" w:sz="24" w:space="0" w:color="auto"/>
            <w:left w:val="single" w:sz="24" w:space="0" w:color="auto"/>
            <w:bottom w:val="single" w:sz="36" w:space="0" w:color="003300"/>
            <w:right w:val="single" w:sz="24" w:space="0" w:color="auto"/>
          </w:divBdr>
          <w:divsChild>
            <w:div w:id="93747565">
              <w:marLeft w:val="0"/>
              <w:marRight w:val="0"/>
              <w:marTop w:val="0"/>
              <w:marBottom w:val="0"/>
              <w:divBdr>
                <w:top w:val="none" w:sz="0" w:space="0" w:color="auto"/>
                <w:left w:val="none" w:sz="0" w:space="0" w:color="auto"/>
                <w:bottom w:val="none" w:sz="0" w:space="0" w:color="auto"/>
                <w:right w:val="none" w:sz="0" w:space="0" w:color="auto"/>
              </w:divBdr>
            </w:div>
          </w:divsChild>
        </w:div>
        <w:div w:id="635452462">
          <w:marLeft w:val="0"/>
          <w:marRight w:val="0"/>
          <w:marTop w:val="0"/>
          <w:marBottom w:val="0"/>
          <w:divBdr>
            <w:top w:val="none" w:sz="0" w:space="0" w:color="auto"/>
            <w:left w:val="none" w:sz="0" w:space="0" w:color="auto"/>
            <w:bottom w:val="none" w:sz="0" w:space="0" w:color="auto"/>
            <w:right w:val="none" w:sz="0" w:space="0" w:color="auto"/>
          </w:divBdr>
          <w:divsChild>
            <w:div w:id="814105806">
              <w:marLeft w:val="0"/>
              <w:marRight w:val="0"/>
              <w:marTop w:val="0"/>
              <w:marBottom w:val="0"/>
              <w:divBdr>
                <w:top w:val="none" w:sz="0" w:space="0" w:color="auto"/>
                <w:left w:val="none" w:sz="0" w:space="0" w:color="auto"/>
                <w:bottom w:val="none" w:sz="0" w:space="0" w:color="auto"/>
                <w:right w:val="none" w:sz="0" w:space="0" w:color="auto"/>
              </w:divBdr>
              <w:divsChild>
                <w:div w:id="68508072">
                  <w:marLeft w:val="0"/>
                  <w:marRight w:val="0"/>
                  <w:marTop w:val="0"/>
                  <w:marBottom w:val="0"/>
                  <w:divBdr>
                    <w:top w:val="none" w:sz="0" w:space="0" w:color="auto"/>
                    <w:left w:val="none" w:sz="0" w:space="0" w:color="auto"/>
                    <w:bottom w:val="none" w:sz="0" w:space="0" w:color="auto"/>
                    <w:right w:val="none" w:sz="0" w:space="0" w:color="auto"/>
                  </w:divBdr>
                  <w:divsChild>
                    <w:div w:id="21274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16271">
      <w:bodyDiv w:val="1"/>
      <w:marLeft w:val="0"/>
      <w:marRight w:val="0"/>
      <w:marTop w:val="0"/>
      <w:marBottom w:val="0"/>
      <w:divBdr>
        <w:top w:val="none" w:sz="0" w:space="0" w:color="auto"/>
        <w:left w:val="none" w:sz="0" w:space="0" w:color="auto"/>
        <w:bottom w:val="none" w:sz="0" w:space="0" w:color="auto"/>
        <w:right w:val="none" w:sz="0" w:space="0" w:color="auto"/>
      </w:divBdr>
    </w:div>
    <w:div w:id="1489903036">
      <w:bodyDiv w:val="1"/>
      <w:marLeft w:val="0"/>
      <w:marRight w:val="0"/>
      <w:marTop w:val="0"/>
      <w:marBottom w:val="0"/>
      <w:divBdr>
        <w:top w:val="none" w:sz="0" w:space="0" w:color="auto"/>
        <w:left w:val="none" w:sz="0" w:space="0" w:color="auto"/>
        <w:bottom w:val="none" w:sz="0" w:space="0" w:color="auto"/>
        <w:right w:val="none" w:sz="0" w:space="0" w:color="auto"/>
      </w:divBdr>
    </w:div>
    <w:div w:id="1670402667">
      <w:bodyDiv w:val="1"/>
      <w:marLeft w:val="0"/>
      <w:marRight w:val="0"/>
      <w:marTop w:val="0"/>
      <w:marBottom w:val="0"/>
      <w:divBdr>
        <w:top w:val="none" w:sz="0" w:space="0" w:color="auto"/>
        <w:left w:val="none" w:sz="0" w:space="0" w:color="auto"/>
        <w:bottom w:val="none" w:sz="0" w:space="0" w:color="auto"/>
        <w:right w:val="none" w:sz="0" w:space="0" w:color="auto"/>
      </w:divBdr>
    </w:div>
    <w:div w:id="1732734471">
      <w:bodyDiv w:val="1"/>
      <w:marLeft w:val="0"/>
      <w:marRight w:val="0"/>
      <w:marTop w:val="0"/>
      <w:marBottom w:val="0"/>
      <w:divBdr>
        <w:top w:val="none" w:sz="0" w:space="0" w:color="auto"/>
        <w:left w:val="none" w:sz="0" w:space="0" w:color="auto"/>
        <w:bottom w:val="none" w:sz="0" w:space="0" w:color="auto"/>
        <w:right w:val="none" w:sz="0" w:space="0" w:color="auto"/>
      </w:divBdr>
    </w:div>
    <w:div w:id="1947230517">
      <w:bodyDiv w:val="1"/>
      <w:marLeft w:val="0"/>
      <w:marRight w:val="0"/>
      <w:marTop w:val="0"/>
      <w:marBottom w:val="0"/>
      <w:divBdr>
        <w:top w:val="none" w:sz="0" w:space="0" w:color="auto"/>
        <w:left w:val="none" w:sz="0" w:space="0" w:color="auto"/>
        <w:bottom w:val="none" w:sz="0" w:space="0" w:color="auto"/>
        <w:right w:val="none" w:sz="0" w:space="0" w:color="auto"/>
      </w:divBdr>
    </w:div>
    <w:div w:id="20020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8F57-3F0D-47C0-A3F4-6F0EF83D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4792</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Mary Bruce</cp:lastModifiedBy>
  <cp:revision>5</cp:revision>
  <cp:lastPrinted>2023-03-30T17:11:00Z</cp:lastPrinted>
  <dcterms:created xsi:type="dcterms:W3CDTF">2023-03-31T06:46:00Z</dcterms:created>
  <dcterms:modified xsi:type="dcterms:W3CDTF">2023-03-31T15:18:00Z</dcterms:modified>
</cp:coreProperties>
</file>