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B363F" w14:textId="303525E3" w:rsidR="00F17FD3" w:rsidRPr="00404B24" w:rsidRDefault="00F17FD3" w:rsidP="00F17FD3">
      <w:pPr>
        <w:rPr>
          <w:rFonts w:ascii="Arial" w:hAnsi="Arial" w:cs="Arial"/>
          <w:bCs/>
          <w:sz w:val="28"/>
          <w:szCs w:val="28"/>
          <w:lang w:val="en-ZA"/>
        </w:rPr>
      </w:pPr>
      <w:bookmarkStart w:id="0" w:name="_GoBack"/>
      <w:bookmarkEnd w:id="0"/>
    </w:p>
    <w:p w14:paraId="6C1CD744" w14:textId="77777777" w:rsidR="00F17FD3" w:rsidRPr="00404B24" w:rsidRDefault="00F17FD3" w:rsidP="00F17FD3">
      <w:pPr>
        <w:jc w:val="center"/>
        <w:rPr>
          <w:rFonts w:ascii="Arial" w:hAnsi="Arial" w:cs="Arial"/>
          <w:b/>
          <w:bCs/>
          <w:sz w:val="28"/>
          <w:szCs w:val="28"/>
        </w:rPr>
      </w:pPr>
    </w:p>
    <w:p w14:paraId="297B3760" w14:textId="77777777" w:rsidR="00F17FD3" w:rsidRPr="00404B24" w:rsidRDefault="00F17FD3" w:rsidP="00F17FD3">
      <w:pPr>
        <w:jc w:val="center"/>
        <w:rPr>
          <w:rFonts w:ascii="Arial" w:hAnsi="Arial" w:cs="Arial"/>
          <w:b/>
          <w:bCs/>
          <w:sz w:val="28"/>
          <w:szCs w:val="28"/>
        </w:rPr>
      </w:pPr>
    </w:p>
    <w:p w14:paraId="77083876" w14:textId="55946E0A" w:rsidR="00F17FD3" w:rsidRPr="00525A59" w:rsidRDefault="00F17FD3" w:rsidP="00F17FD3">
      <w:pPr>
        <w:jc w:val="center"/>
        <w:rPr>
          <w:rFonts w:ascii="Arial" w:hAnsi="Arial" w:cs="Arial"/>
          <w:b/>
          <w:bCs/>
          <w:sz w:val="28"/>
          <w:szCs w:val="28"/>
        </w:rPr>
      </w:pPr>
      <w:r w:rsidRPr="00525A59">
        <w:rPr>
          <w:rFonts w:ascii="Arial" w:hAnsi="Arial" w:cs="Arial"/>
          <w:noProof/>
          <w:lang w:val="en-US"/>
        </w:rPr>
        <w:drawing>
          <wp:anchor distT="0" distB="0" distL="114300" distR="114300" simplePos="0" relativeHeight="251659264" behindDoc="0" locked="0" layoutInCell="1" allowOverlap="1" wp14:anchorId="44B2A350" wp14:editId="3FB4212F">
            <wp:simplePos x="0" y="0"/>
            <wp:positionH relativeFrom="page">
              <wp:align>center</wp:align>
            </wp:positionH>
            <wp:positionV relativeFrom="paragraph">
              <wp:posOffset>-683895</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116AF7DD" w14:textId="77777777" w:rsidR="00F17FD3" w:rsidRPr="00525A59" w:rsidRDefault="00F17FD3" w:rsidP="00C84BBD">
      <w:pPr>
        <w:spacing w:line="360" w:lineRule="auto"/>
        <w:rPr>
          <w:rFonts w:ascii="Arial" w:hAnsi="Arial" w:cs="Arial"/>
          <w:b/>
          <w:bCs/>
          <w:sz w:val="28"/>
          <w:szCs w:val="28"/>
        </w:rPr>
      </w:pPr>
    </w:p>
    <w:p w14:paraId="4FB38977" w14:textId="77777777" w:rsidR="00F17FD3" w:rsidRPr="00525A59" w:rsidRDefault="00F17FD3" w:rsidP="00F17FD3">
      <w:pPr>
        <w:spacing w:line="360" w:lineRule="auto"/>
        <w:jc w:val="center"/>
        <w:rPr>
          <w:rFonts w:ascii="Arial" w:hAnsi="Arial" w:cs="Arial"/>
          <w:b/>
          <w:bCs/>
        </w:rPr>
      </w:pPr>
      <w:r w:rsidRPr="00525A59">
        <w:rPr>
          <w:rFonts w:ascii="Arial" w:hAnsi="Arial" w:cs="Arial"/>
          <w:b/>
          <w:bCs/>
        </w:rPr>
        <w:t>THE SUPREME COURT OF APPEAL OF SOUTH AFRICA</w:t>
      </w:r>
    </w:p>
    <w:p w14:paraId="591CD5CA" w14:textId="691EFC43" w:rsidR="00F17FD3" w:rsidRPr="00525A59" w:rsidRDefault="00F17FD3" w:rsidP="00C84BBD">
      <w:pPr>
        <w:pStyle w:val="Heading3"/>
        <w:jc w:val="center"/>
        <w:rPr>
          <w:b/>
          <w:i w:val="0"/>
          <w:szCs w:val="28"/>
        </w:rPr>
      </w:pPr>
      <w:r w:rsidRPr="00525A59">
        <w:rPr>
          <w:b/>
          <w:i w:val="0"/>
          <w:sz w:val="24"/>
        </w:rPr>
        <w:t>JUDGMENT</w:t>
      </w:r>
    </w:p>
    <w:p w14:paraId="0DC7AAAA" w14:textId="581EEF02" w:rsidR="008159AB" w:rsidRPr="00525A59" w:rsidRDefault="00EE5E36" w:rsidP="00826353">
      <w:pPr>
        <w:spacing w:line="360" w:lineRule="auto"/>
        <w:jc w:val="right"/>
        <w:rPr>
          <w:rFonts w:ascii="Arial" w:hAnsi="Arial" w:cs="Arial"/>
          <w:b/>
        </w:rPr>
      </w:pPr>
      <w:r w:rsidRPr="00525A59">
        <w:rPr>
          <w:rFonts w:ascii="Arial" w:hAnsi="Arial" w:cs="Arial"/>
          <w:b/>
        </w:rPr>
        <w:t>Reportable</w:t>
      </w:r>
    </w:p>
    <w:p w14:paraId="3FEAF9A6" w14:textId="291BD851" w:rsidR="008159AB" w:rsidRPr="00525A59" w:rsidRDefault="008159AB" w:rsidP="00826353">
      <w:pPr>
        <w:spacing w:line="360" w:lineRule="auto"/>
        <w:jc w:val="right"/>
        <w:rPr>
          <w:rFonts w:ascii="Arial" w:hAnsi="Arial" w:cs="Arial"/>
        </w:rPr>
      </w:pPr>
      <w:r w:rsidRPr="00525A59">
        <w:rPr>
          <w:rFonts w:ascii="Arial" w:hAnsi="Arial" w:cs="Arial"/>
        </w:rPr>
        <w:t xml:space="preserve">Case no: </w:t>
      </w:r>
      <w:r w:rsidR="00D515E7" w:rsidRPr="00525A59">
        <w:rPr>
          <w:rFonts w:ascii="Arial" w:hAnsi="Arial" w:cs="Arial"/>
        </w:rPr>
        <w:t>335</w:t>
      </w:r>
      <w:r w:rsidR="00351B4B" w:rsidRPr="00525A59">
        <w:rPr>
          <w:rFonts w:ascii="Arial" w:hAnsi="Arial" w:cs="Arial"/>
        </w:rPr>
        <w:t>/20</w:t>
      </w:r>
      <w:r w:rsidR="0075221D" w:rsidRPr="00525A59">
        <w:rPr>
          <w:rFonts w:ascii="Arial" w:hAnsi="Arial" w:cs="Arial"/>
        </w:rPr>
        <w:t>2</w:t>
      </w:r>
      <w:r w:rsidR="00D515E7" w:rsidRPr="00525A59">
        <w:rPr>
          <w:rFonts w:ascii="Arial" w:hAnsi="Arial" w:cs="Arial"/>
        </w:rPr>
        <w:t>1</w:t>
      </w:r>
    </w:p>
    <w:p w14:paraId="3478307E" w14:textId="16D1DA1A" w:rsidR="008159AB" w:rsidRPr="00525A59" w:rsidRDefault="008159AB" w:rsidP="006F380E">
      <w:pPr>
        <w:spacing w:line="276" w:lineRule="auto"/>
        <w:rPr>
          <w:rFonts w:ascii="Arial" w:hAnsi="Arial" w:cs="Arial"/>
        </w:rPr>
      </w:pPr>
      <w:r w:rsidRPr="00525A59">
        <w:rPr>
          <w:rFonts w:ascii="Arial" w:hAnsi="Arial" w:cs="Arial"/>
        </w:rPr>
        <w:t>In the matter between:</w:t>
      </w:r>
    </w:p>
    <w:p w14:paraId="0BA8C5FB" w14:textId="77777777" w:rsidR="00D515E7" w:rsidRPr="00525A59" w:rsidRDefault="00D515E7" w:rsidP="006F380E">
      <w:pPr>
        <w:spacing w:line="276" w:lineRule="auto"/>
        <w:rPr>
          <w:rFonts w:ascii="Arial" w:hAnsi="Arial" w:cs="Arial"/>
        </w:rPr>
      </w:pPr>
    </w:p>
    <w:p w14:paraId="0D7A4146" w14:textId="46DD12E6" w:rsidR="000E4080" w:rsidRPr="00525A59" w:rsidRDefault="00D515E7" w:rsidP="000815BD">
      <w:pPr>
        <w:widowControl w:val="0"/>
        <w:tabs>
          <w:tab w:val="right" w:pos="9026"/>
        </w:tabs>
        <w:autoSpaceDE w:val="0"/>
        <w:autoSpaceDN w:val="0"/>
        <w:adjustRightInd w:val="0"/>
        <w:spacing w:line="276" w:lineRule="auto"/>
        <w:jc w:val="both"/>
        <w:rPr>
          <w:rFonts w:ascii="Arial" w:hAnsi="Arial" w:cs="Arial"/>
          <w:b/>
          <w:bCs/>
        </w:rPr>
      </w:pPr>
      <w:r w:rsidRPr="00525A59">
        <w:rPr>
          <w:rFonts w:ascii="Arial" w:hAnsi="Arial" w:cs="Arial"/>
          <w:b/>
          <w:bCs/>
        </w:rPr>
        <w:t xml:space="preserve"> NOMGQIBELO NELLIE</w:t>
      </w:r>
      <w:r w:rsidR="00374655">
        <w:rPr>
          <w:rFonts w:ascii="Arial" w:hAnsi="Arial" w:cs="Arial"/>
          <w:b/>
          <w:bCs/>
        </w:rPr>
        <w:t xml:space="preserve"> MASHININI</w:t>
      </w:r>
      <w:r w:rsidR="00C76471" w:rsidRPr="00525A59">
        <w:rPr>
          <w:rFonts w:ascii="Arial" w:hAnsi="Arial" w:cs="Arial"/>
          <w:b/>
          <w:bCs/>
        </w:rPr>
        <w:tab/>
      </w:r>
      <w:r w:rsidR="00031F15" w:rsidRPr="00525A59">
        <w:rPr>
          <w:rFonts w:ascii="Arial" w:hAnsi="Arial" w:cs="Arial"/>
          <w:b/>
          <w:bCs/>
        </w:rPr>
        <w:t>APPELLANT</w:t>
      </w:r>
    </w:p>
    <w:p w14:paraId="0AF55931" w14:textId="195E7D02" w:rsidR="000815BD" w:rsidRPr="00525A59" w:rsidRDefault="000815BD" w:rsidP="000815BD">
      <w:pPr>
        <w:widowControl w:val="0"/>
        <w:autoSpaceDE w:val="0"/>
        <w:autoSpaceDN w:val="0"/>
        <w:adjustRightInd w:val="0"/>
        <w:spacing w:line="276" w:lineRule="auto"/>
        <w:jc w:val="both"/>
        <w:rPr>
          <w:rFonts w:ascii="Arial" w:hAnsi="Arial" w:cs="Arial"/>
          <w:bCs/>
          <w:iCs/>
        </w:rPr>
      </w:pPr>
    </w:p>
    <w:p w14:paraId="270B410A" w14:textId="2F2456F0" w:rsidR="00351B4B" w:rsidRPr="00525A59" w:rsidRDefault="000E1829" w:rsidP="000815BD">
      <w:pPr>
        <w:widowControl w:val="0"/>
        <w:autoSpaceDE w:val="0"/>
        <w:autoSpaceDN w:val="0"/>
        <w:adjustRightInd w:val="0"/>
        <w:spacing w:line="276" w:lineRule="auto"/>
        <w:jc w:val="both"/>
        <w:rPr>
          <w:rFonts w:ascii="Arial" w:hAnsi="Arial" w:cs="Arial"/>
          <w:bCs/>
          <w:iCs/>
        </w:rPr>
      </w:pPr>
      <w:r w:rsidRPr="00525A59">
        <w:rPr>
          <w:rFonts w:ascii="Arial" w:hAnsi="Arial" w:cs="Arial"/>
          <w:bCs/>
          <w:iCs/>
        </w:rPr>
        <w:t>a</w:t>
      </w:r>
      <w:r w:rsidR="00351B4B" w:rsidRPr="00525A59">
        <w:rPr>
          <w:rFonts w:ascii="Arial" w:hAnsi="Arial" w:cs="Arial"/>
          <w:bCs/>
          <w:iCs/>
        </w:rPr>
        <w:t>nd</w:t>
      </w:r>
    </w:p>
    <w:p w14:paraId="2855C348" w14:textId="77777777" w:rsidR="006F380E" w:rsidRPr="00525A59" w:rsidRDefault="006F380E" w:rsidP="000815BD">
      <w:pPr>
        <w:widowControl w:val="0"/>
        <w:tabs>
          <w:tab w:val="right" w:pos="9360"/>
        </w:tabs>
        <w:autoSpaceDE w:val="0"/>
        <w:autoSpaceDN w:val="0"/>
        <w:adjustRightInd w:val="0"/>
        <w:spacing w:line="276" w:lineRule="auto"/>
        <w:jc w:val="both"/>
        <w:rPr>
          <w:rFonts w:ascii="Arial" w:hAnsi="Arial" w:cs="Arial"/>
          <w:b/>
          <w:bCs/>
        </w:rPr>
      </w:pPr>
    </w:p>
    <w:p w14:paraId="6F3BEE35" w14:textId="77777777" w:rsidR="00D515E7" w:rsidRPr="00525A59" w:rsidRDefault="00D515E7" w:rsidP="001C4A2C">
      <w:pPr>
        <w:widowControl w:val="0"/>
        <w:tabs>
          <w:tab w:val="right" w:pos="9026"/>
        </w:tabs>
        <w:autoSpaceDE w:val="0"/>
        <w:autoSpaceDN w:val="0"/>
        <w:adjustRightInd w:val="0"/>
        <w:spacing w:line="276" w:lineRule="auto"/>
        <w:jc w:val="both"/>
        <w:rPr>
          <w:rFonts w:ascii="Arial" w:hAnsi="Arial" w:cs="Arial"/>
          <w:b/>
          <w:bCs/>
        </w:rPr>
      </w:pPr>
      <w:r w:rsidRPr="00525A59">
        <w:rPr>
          <w:rFonts w:ascii="Arial" w:hAnsi="Arial" w:cs="Arial"/>
          <w:b/>
          <w:bCs/>
        </w:rPr>
        <w:t xml:space="preserve">THE MEMBER OF THE EXECUTIVE COUNCIL </w:t>
      </w:r>
    </w:p>
    <w:p w14:paraId="3370997C" w14:textId="76978FF3" w:rsidR="00D515E7" w:rsidRPr="00525A59" w:rsidRDefault="00D515E7" w:rsidP="001C4A2C">
      <w:pPr>
        <w:widowControl w:val="0"/>
        <w:tabs>
          <w:tab w:val="right" w:pos="9026"/>
        </w:tabs>
        <w:autoSpaceDE w:val="0"/>
        <w:autoSpaceDN w:val="0"/>
        <w:adjustRightInd w:val="0"/>
        <w:spacing w:line="276" w:lineRule="auto"/>
        <w:jc w:val="both"/>
        <w:rPr>
          <w:rFonts w:ascii="Arial" w:hAnsi="Arial" w:cs="Arial"/>
          <w:b/>
          <w:bCs/>
        </w:rPr>
      </w:pPr>
      <w:r w:rsidRPr="00525A59">
        <w:rPr>
          <w:rFonts w:ascii="Arial" w:hAnsi="Arial" w:cs="Arial"/>
          <w:b/>
          <w:bCs/>
        </w:rPr>
        <w:t>FOR HEALTH AND SOCIAL DEVELOPMENT</w:t>
      </w:r>
      <w:r w:rsidR="00815687" w:rsidRPr="005B6950">
        <w:rPr>
          <w:rFonts w:ascii="Arial" w:hAnsi="Arial" w:cs="Arial"/>
          <w:b/>
          <w:bCs/>
        </w:rPr>
        <w:t>,</w:t>
      </w:r>
    </w:p>
    <w:p w14:paraId="2F962E67" w14:textId="4F1D757A" w:rsidR="0042254A" w:rsidRPr="00525A59" w:rsidRDefault="00D515E7" w:rsidP="001C4A2C">
      <w:pPr>
        <w:widowControl w:val="0"/>
        <w:tabs>
          <w:tab w:val="right" w:pos="9026"/>
        </w:tabs>
        <w:autoSpaceDE w:val="0"/>
        <w:autoSpaceDN w:val="0"/>
        <w:adjustRightInd w:val="0"/>
        <w:spacing w:line="276" w:lineRule="auto"/>
        <w:jc w:val="both"/>
        <w:rPr>
          <w:rFonts w:ascii="Arial" w:hAnsi="Arial" w:cs="Arial"/>
          <w:b/>
          <w:bCs/>
        </w:rPr>
      </w:pPr>
      <w:r w:rsidRPr="00525A59">
        <w:rPr>
          <w:rFonts w:ascii="Arial" w:hAnsi="Arial" w:cs="Arial"/>
          <w:b/>
          <w:bCs/>
        </w:rPr>
        <w:t>GAUTENG PROVINCIAL GOVERNMENT</w:t>
      </w:r>
      <w:r w:rsidR="0057422A" w:rsidRPr="00525A59">
        <w:rPr>
          <w:rFonts w:ascii="Arial" w:hAnsi="Arial" w:cs="Arial"/>
          <w:b/>
          <w:bCs/>
        </w:rPr>
        <w:tab/>
      </w:r>
      <w:r w:rsidRPr="00525A59">
        <w:rPr>
          <w:rFonts w:ascii="Arial" w:hAnsi="Arial" w:cs="Arial"/>
          <w:b/>
          <w:bCs/>
        </w:rPr>
        <w:t xml:space="preserve">                           </w:t>
      </w:r>
      <w:r w:rsidR="00031F15" w:rsidRPr="00525A59">
        <w:rPr>
          <w:rFonts w:ascii="Arial" w:hAnsi="Arial" w:cs="Arial"/>
          <w:b/>
          <w:bCs/>
        </w:rPr>
        <w:t>RESPONDENT</w:t>
      </w:r>
    </w:p>
    <w:p w14:paraId="36EA3592" w14:textId="74CF53FE" w:rsidR="00623121" w:rsidRPr="00525A59" w:rsidRDefault="00623121" w:rsidP="001C4A2C">
      <w:pPr>
        <w:widowControl w:val="0"/>
        <w:tabs>
          <w:tab w:val="right" w:pos="9026"/>
        </w:tabs>
        <w:autoSpaceDE w:val="0"/>
        <w:autoSpaceDN w:val="0"/>
        <w:adjustRightInd w:val="0"/>
        <w:spacing w:line="276" w:lineRule="auto"/>
        <w:jc w:val="both"/>
        <w:rPr>
          <w:rFonts w:ascii="Arial" w:hAnsi="Arial" w:cs="Arial"/>
          <w:b/>
          <w:bCs/>
        </w:rPr>
      </w:pPr>
    </w:p>
    <w:p w14:paraId="55D796A1" w14:textId="77777777" w:rsidR="006F380E" w:rsidRPr="00525A59" w:rsidRDefault="006F380E" w:rsidP="000815BD">
      <w:pPr>
        <w:widowControl w:val="0"/>
        <w:tabs>
          <w:tab w:val="right" w:pos="9360"/>
        </w:tabs>
        <w:autoSpaceDE w:val="0"/>
        <w:autoSpaceDN w:val="0"/>
        <w:adjustRightInd w:val="0"/>
        <w:spacing w:line="276" w:lineRule="auto"/>
        <w:jc w:val="both"/>
        <w:rPr>
          <w:rFonts w:ascii="Arial" w:hAnsi="Arial" w:cs="Arial"/>
          <w:b/>
          <w:bCs/>
        </w:rPr>
      </w:pPr>
    </w:p>
    <w:p w14:paraId="733A318A" w14:textId="77777777" w:rsidR="000E4080" w:rsidRPr="00525A59" w:rsidRDefault="000E4080" w:rsidP="00826353">
      <w:pPr>
        <w:widowControl w:val="0"/>
        <w:tabs>
          <w:tab w:val="right" w:pos="9360"/>
        </w:tabs>
        <w:autoSpaceDE w:val="0"/>
        <w:autoSpaceDN w:val="0"/>
        <w:adjustRightInd w:val="0"/>
        <w:spacing w:line="360" w:lineRule="auto"/>
        <w:rPr>
          <w:rFonts w:ascii="Arial" w:hAnsi="Arial" w:cs="Arial"/>
          <w:bCs/>
          <w:i/>
        </w:rPr>
      </w:pPr>
    </w:p>
    <w:p w14:paraId="59A662B5" w14:textId="2B7D3019" w:rsidR="00351B4B" w:rsidRPr="00525A59" w:rsidRDefault="008159AB" w:rsidP="000815BD">
      <w:pPr>
        <w:spacing w:line="360" w:lineRule="auto"/>
        <w:ind w:left="2160" w:hanging="2160"/>
        <w:jc w:val="both"/>
        <w:rPr>
          <w:rFonts w:ascii="Arial" w:hAnsi="Arial" w:cs="Arial"/>
        </w:rPr>
      </w:pPr>
      <w:r w:rsidRPr="00525A59">
        <w:rPr>
          <w:rFonts w:ascii="Arial" w:hAnsi="Arial" w:cs="Arial"/>
          <w:b/>
          <w:bCs/>
        </w:rPr>
        <w:t>Neutral citation:</w:t>
      </w:r>
      <w:r w:rsidRPr="00525A59">
        <w:rPr>
          <w:rFonts w:ascii="Arial" w:hAnsi="Arial" w:cs="Arial"/>
          <w:b/>
          <w:bCs/>
        </w:rPr>
        <w:tab/>
      </w:r>
      <w:r w:rsidR="00D515E7" w:rsidRPr="00525A59">
        <w:rPr>
          <w:rFonts w:ascii="Arial" w:hAnsi="Arial" w:cs="Arial"/>
          <w:bCs/>
          <w:i/>
        </w:rPr>
        <w:t>Mashinini</w:t>
      </w:r>
      <w:r w:rsidR="00B74F52" w:rsidRPr="00525A59">
        <w:rPr>
          <w:rFonts w:ascii="Arial" w:hAnsi="Arial" w:cs="Arial"/>
          <w:bCs/>
          <w:i/>
        </w:rPr>
        <w:t xml:space="preserve"> </w:t>
      </w:r>
      <w:r w:rsidR="00351B4B" w:rsidRPr="00525A59">
        <w:rPr>
          <w:rFonts w:ascii="Arial" w:hAnsi="Arial" w:cs="Arial"/>
          <w:bCs/>
          <w:i/>
        </w:rPr>
        <w:t xml:space="preserve">v </w:t>
      </w:r>
      <w:r w:rsidR="00B74F52" w:rsidRPr="00525A59">
        <w:rPr>
          <w:rFonts w:ascii="Arial" w:hAnsi="Arial" w:cs="Arial"/>
          <w:bCs/>
          <w:i/>
        </w:rPr>
        <w:t>The Member of the Executive Council for Health and Social Development</w:t>
      </w:r>
      <w:r w:rsidR="00815687" w:rsidRPr="005B6950">
        <w:rPr>
          <w:rFonts w:ascii="Arial" w:hAnsi="Arial" w:cs="Arial"/>
          <w:bCs/>
          <w:i/>
        </w:rPr>
        <w:t>,</w:t>
      </w:r>
      <w:r w:rsidR="00B74F52" w:rsidRPr="00525A59">
        <w:rPr>
          <w:rFonts w:ascii="Arial" w:hAnsi="Arial" w:cs="Arial"/>
          <w:bCs/>
          <w:i/>
        </w:rPr>
        <w:t xml:space="preserve"> Gauteng Provincial Government</w:t>
      </w:r>
      <w:r w:rsidR="00F660CA" w:rsidRPr="00525A59">
        <w:rPr>
          <w:rFonts w:ascii="Arial" w:hAnsi="Arial" w:cs="Arial"/>
          <w:bCs/>
          <w:i/>
        </w:rPr>
        <w:t xml:space="preserve"> </w:t>
      </w:r>
      <w:r w:rsidR="0075221D" w:rsidRPr="00525A59">
        <w:rPr>
          <w:rFonts w:ascii="Arial" w:hAnsi="Arial" w:cs="Arial"/>
          <w:bCs/>
        </w:rPr>
        <w:t>(</w:t>
      </w:r>
      <w:r w:rsidR="00D515E7" w:rsidRPr="00525A59">
        <w:rPr>
          <w:rFonts w:ascii="Arial" w:hAnsi="Arial" w:cs="Arial"/>
          <w:bCs/>
        </w:rPr>
        <w:t>335</w:t>
      </w:r>
      <w:r w:rsidR="00351B4B" w:rsidRPr="00525A59">
        <w:rPr>
          <w:rFonts w:ascii="Arial" w:hAnsi="Arial" w:cs="Arial"/>
          <w:bCs/>
        </w:rPr>
        <w:t>/20</w:t>
      </w:r>
      <w:r w:rsidR="0075221D" w:rsidRPr="00525A59">
        <w:rPr>
          <w:rFonts w:ascii="Arial" w:hAnsi="Arial" w:cs="Arial"/>
          <w:bCs/>
        </w:rPr>
        <w:t>2</w:t>
      </w:r>
      <w:r w:rsidR="00D515E7" w:rsidRPr="00525A59">
        <w:rPr>
          <w:rFonts w:ascii="Arial" w:hAnsi="Arial" w:cs="Arial"/>
          <w:bCs/>
        </w:rPr>
        <w:t>1</w:t>
      </w:r>
      <w:r w:rsidR="00783DBA" w:rsidRPr="00525A59">
        <w:rPr>
          <w:rFonts w:ascii="Arial" w:hAnsi="Arial" w:cs="Arial"/>
          <w:bCs/>
        </w:rPr>
        <w:t>) [202</w:t>
      </w:r>
      <w:r w:rsidR="006876D6" w:rsidRPr="00525A59">
        <w:rPr>
          <w:rFonts w:ascii="Arial" w:hAnsi="Arial" w:cs="Arial"/>
          <w:bCs/>
        </w:rPr>
        <w:t>3</w:t>
      </w:r>
      <w:r w:rsidR="00783DBA" w:rsidRPr="00525A59">
        <w:rPr>
          <w:rFonts w:ascii="Arial" w:hAnsi="Arial" w:cs="Arial"/>
          <w:bCs/>
        </w:rPr>
        <w:t xml:space="preserve">] ZASCA </w:t>
      </w:r>
      <w:r w:rsidR="00CF57CB">
        <w:rPr>
          <w:rFonts w:ascii="Arial" w:hAnsi="Arial" w:cs="Arial"/>
          <w:bCs/>
        </w:rPr>
        <w:t>53</w:t>
      </w:r>
      <w:r w:rsidR="001406DB" w:rsidRPr="00525A59">
        <w:rPr>
          <w:rFonts w:ascii="Arial" w:hAnsi="Arial" w:cs="Arial"/>
          <w:bCs/>
        </w:rPr>
        <w:t xml:space="preserve"> </w:t>
      </w:r>
      <w:r w:rsidR="00351B4B" w:rsidRPr="00525A59">
        <w:rPr>
          <w:rFonts w:ascii="Arial" w:hAnsi="Arial" w:cs="Arial"/>
          <w:bCs/>
        </w:rPr>
        <w:t>(</w:t>
      </w:r>
      <w:r w:rsidR="009325D8">
        <w:rPr>
          <w:rFonts w:ascii="Arial" w:hAnsi="Arial" w:cs="Arial"/>
          <w:bCs/>
        </w:rPr>
        <w:t>18 April</w:t>
      </w:r>
      <w:r w:rsidR="00351B4B" w:rsidRPr="00525A59">
        <w:rPr>
          <w:rFonts w:ascii="Arial" w:hAnsi="Arial" w:cs="Arial"/>
          <w:bCs/>
        </w:rPr>
        <w:t xml:space="preserve"> 202</w:t>
      </w:r>
      <w:r w:rsidR="006876D6" w:rsidRPr="00525A59">
        <w:rPr>
          <w:rFonts w:ascii="Arial" w:hAnsi="Arial" w:cs="Arial"/>
          <w:bCs/>
        </w:rPr>
        <w:t>3</w:t>
      </w:r>
      <w:r w:rsidR="00351B4B" w:rsidRPr="00525A59">
        <w:rPr>
          <w:rFonts w:ascii="Arial" w:hAnsi="Arial" w:cs="Arial"/>
          <w:bCs/>
        </w:rPr>
        <w:t>)</w:t>
      </w:r>
    </w:p>
    <w:p w14:paraId="58186261" w14:textId="77777777" w:rsidR="00826353" w:rsidRPr="00525A59" w:rsidRDefault="00826353" w:rsidP="000815BD">
      <w:pPr>
        <w:spacing w:line="360" w:lineRule="auto"/>
        <w:ind w:left="1440" w:hanging="1440"/>
        <w:jc w:val="both"/>
        <w:rPr>
          <w:rFonts w:ascii="Arial" w:hAnsi="Arial" w:cs="Arial"/>
          <w:b/>
          <w:bCs/>
        </w:rPr>
      </w:pPr>
    </w:p>
    <w:p w14:paraId="1F5C022E" w14:textId="05F4F299" w:rsidR="008159AB" w:rsidRPr="00525A59" w:rsidRDefault="008159AB" w:rsidP="000815BD">
      <w:pPr>
        <w:spacing w:line="360" w:lineRule="auto"/>
        <w:ind w:left="1440" w:hanging="1440"/>
        <w:jc w:val="both"/>
        <w:rPr>
          <w:rFonts w:ascii="Arial" w:hAnsi="Arial" w:cs="Arial"/>
          <w:b/>
          <w:bCs/>
          <w:i/>
          <w:iCs/>
        </w:rPr>
      </w:pPr>
      <w:r w:rsidRPr="00525A59">
        <w:rPr>
          <w:rFonts w:ascii="Arial" w:hAnsi="Arial" w:cs="Arial"/>
          <w:b/>
          <w:bCs/>
        </w:rPr>
        <w:t>Coram:</w:t>
      </w:r>
      <w:r w:rsidRPr="00525A59">
        <w:rPr>
          <w:rFonts w:ascii="Arial" w:hAnsi="Arial" w:cs="Arial"/>
        </w:rPr>
        <w:tab/>
      </w:r>
      <w:r w:rsidR="00F4734C" w:rsidRPr="00525A59">
        <w:rPr>
          <w:rFonts w:ascii="Arial" w:hAnsi="Arial" w:cs="Arial"/>
          <w:bCs/>
        </w:rPr>
        <w:t>ZONDI</w:t>
      </w:r>
      <w:r w:rsidR="00760E03" w:rsidRPr="00525A59">
        <w:rPr>
          <w:rFonts w:ascii="Arial" w:hAnsi="Arial" w:cs="Arial"/>
          <w:bCs/>
        </w:rPr>
        <w:t>,</w:t>
      </w:r>
      <w:r w:rsidR="00C75EC8" w:rsidRPr="00525A59">
        <w:rPr>
          <w:rFonts w:ascii="Arial" w:hAnsi="Arial" w:cs="Arial"/>
          <w:bCs/>
        </w:rPr>
        <w:t xml:space="preserve"> </w:t>
      </w:r>
      <w:r w:rsidR="0057422A" w:rsidRPr="00525A59">
        <w:rPr>
          <w:rFonts w:ascii="Arial" w:hAnsi="Arial" w:cs="Arial"/>
          <w:bCs/>
        </w:rPr>
        <w:t>SCHIPPERS</w:t>
      </w:r>
      <w:r w:rsidR="000F0C28" w:rsidRPr="00525A59">
        <w:rPr>
          <w:rFonts w:ascii="Arial" w:hAnsi="Arial" w:cs="Arial"/>
          <w:bCs/>
        </w:rPr>
        <w:t xml:space="preserve"> and </w:t>
      </w:r>
      <w:r w:rsidR="00B74F52" w:rsidRPr="00525A59">
        <w:rPr>
          <w:rFonts w:ascii="Arial" w:hAnsi="Arial" w:cs="Arial"/>
          <w:bCs/>
        </w:rPr>
        <w:t>GO</w:t>
      </w:r>
      <w:r w:rsidR="000F0C28" w:rsidRPr="00525A59">
        <w:rPr>
          <w:rFonts w:ascii="Arial" w:hAnsi="Arial" w:cs="Arial"/>
          <w:bCs/>
        </w:rPr>
        <w:t>RVE</w:t>
      </w:r>
      <w:r w:rsidR="00B74F52" w:rsidRPr="00525A59">
        <w:rPr>
          <w:rFonts w:ascii="Arial" w:hAnsi="Arial" w:cs="Arial"/>
          <w:bCs/>
        </w:rPr>
        <w:t>N JJA</w:t>
      </w:r>
      <w:r w:rsidR="008A4DAC" w:rsidRPr="00525A59">
        <w:rPr>
          <w:rFonts w:ascii="Arial" w:hAnsi="Arial" w:cs="Arial"/>
          <w:bCs/>
        </w:rPr>
        <w:t xml:space="preserve"> and </w:t>
      </w:r>
      <w:r w:rsidR="000F0C28" w:rsidRPr="00525A59">
        <w:rPr>
          <w:rFonts w:ascii="Arial" w:hAnsi="Arial" w:cs="Arial"/>
          <w:bCs/>
        </w:rPr>
        <w:t xml:space="preserve">MALI and </w:t>
      </w:r>
      <w:r w:rsidR="00B74F52" w:rsidRPr="00525A59">
        <w:rPr>
          <w:rFonts w:ascii="Arial" w:hAnsi="Arial" w:cs="Arial"/>
          <w:bCs/>
        </w:rPr>
        <w:t>SIWENDU</w:t>
      </w:r>
      <w:r w:rsidR="0057422A" w:rsidRPr="00525A59">
        <w:rPr>
          <w:rFonts w:ascii="Arial" w:hAnsi="Arial" w:cs="Arial"/>
          <w:bCs/>
        </w:rPr>
        <w:t xml:space="preserve"> </w:t>
      </w:r>
      <w:r w:rsidR="00B74F52" w:rsidRPr="00525A59">
        <w:rPr>
          <w:rFonts w:ascii="Arial" w:hAnsi="Arial" w:cs="Arial"/>
          <w:bCs/>
        </w:rPr>
        <w:t>A</w:t>
      </w:r>
      <w:r w:rsidR="00783DBA" w:rsidRPr="00525A59">
        <w:rPr>
          <w:rFonts w:ascii="Arial" w:hAnsi="Arial" w:cs="Arial"/>
          <w:bCs/>
        </w:rPr>
        <w:t>J</w:t>
      </w:r>
      <w:r w:rsidR="00760E03" w:rsidRPr="00525A59">
        <w:rPr>
          <w:rFonts w:ascii="Arial" w:hAnsi="Arial" w:cs="Arial"/>
          <w:bCs/>
        </w:rPr>
        <w:t>J</w:t>
      </w:r>
      <w:r w:rsidR="00783DBA" w:rsidRPr="00525A59">
        <w:rPr>
          <w:rFonts w:ascii="Arial" w:hAnsi="Arial" w:cs="Arial"/>
          <w:bCs/>
        </w:rPr>
        <w:t>A</w:t>
      </w:r>
    </w:p>
    <w:p w14:paraId="2761E55A" w14:textId="77777777" w:rsidR="008A2E05" w:rsidRPr="00525A59" w:rsidRDefault="008A2E05" w:rsidP="000815BD">
      <w:pPr>
        <w:spacing w:line="360" w:lineRule="auto"/>
        <w:jc w:val="both"/>
        <w:rPr>
          <w:rFonts w:ascii="Arial" w:hAnsi="Arial" w:cs="Arial"/>
          <w:b/>
          <w:bCs/>
        </w:rPr>
      </w:pPr>
    </w:p>
    <w:p w14:paraId="6531C4D5" w14:textId="16ED0E64" w:rsidR="008159AB" w:rsidRPr="00525A59" w:rsidRDefault="008159AB" w:rsidP="000815BD">
      <w:pPr>
        <w:spacing w:line="360" w:lineRule="auto"/>
        <w:jc w:val="both"/>
        <w:rPr>
          <w:rFonts w:ascii="Arial" w:hAnsi="Arial" w:cs="Arial"/>
        </w:rPr>
      </w:pPr>
      <w:r w:rsidRPr="00525A59">
        <w:rPr>
          <w:rFonts w:ascii="Arial" w:hAnsi="Arial" w:cs="Arial"/>
          <w:b/>
          <w:bCs/>
        </w:rPr>
        <w:t>Heard</w:t>
      </w:r>
      <w:r w:rsidR="008A4DAC" w:rsidRPr="00525A59">
        <w:rPr>
          <w:rFonts w:ascii="Arial" w:hAnsi="Arial" w:cs="Arial"/>
          <w:b/>
        </w:rPr>
        <w:t>:</w:t>
      </w:r>
      <w:r w:rsidR="006876D6" w:rsidRPr="00525A59">
        <w:rPr>
          <w:rFonts w:ascii="Arial" w:hAnsi="Arial" w:cs="Arial"/>
        </w:rPr>
        <w:tab/>
      </w:r>
      <w:r w:rsidR="00F67EF0">
        <w:rPr>
          <w:rFonts w:ascii="Arial" w:hAnsi="Arial" w:cs="Arial"/>
        </w:rPr>
        <w:t>15</w:t>
      </w:r>
      <w:r w:rsidR="005D3E8E" w:rsidRPr="00525A59">
        <w:rPr>
          <w:rFonts w:ascii="Arial" w:hAnsi="Arial" w:cs="Arial"/>
        </w:rPr>
        <w:t xml:space="preserve"> </w:t>
      </w:r>
      <w:r w:rsidR="006876D6" w:rsidRPr="00525A59">
        <w:rPr>
          <w:rFonts w:ascii="Arial" w:hAnsi="Arial" w:cs="Arial"/>
        </w:rPr>
        <w:t>Februa</w:t>
      </w:r>
      <w:r w:rsidR="005D3E8E" w:rsidRPr="00525A59">
        <w:rPr>
          <w:rFonts w:ascii="Arial" w:hAnsi="Arial" w:cs="Arial"/>
        </w:rPr>
        <w:t>r</w:t>
      </w:r>
      <w:r w:rsidR="006876D6" w:rsidRPr="00525A59">
        <w:rPr>
          <w:rFonts w:ascii="Arial" w:hAnsi="Arial" w:cs="Arial"/>
        </w:rPr>
        <w:t>y</w:t>
      </w:r>
      <w:r w:rsidR="0075221D" w:rsidRPr="00525A59">
        <w:rPr>
          <w:rFonts w:ascii="Arial" w:hAnsi="Arial" w:cs="Arial"/>
        </w:rPr>
        <w:t xml:space="preserve"> 202</w:t>
      </w:r>
      <w:r w:rsidR="006876D6" w:rsidRPr="00525A59">
        <w:rPr>
          <w:rFonts w:ascii="Arial" w:hAnsi="Arial" w:cs="Arial"/>
        </w:rPr>
        <w:t>3</w:t>
      </w:r>
    </w:p>
    <w:p w14:paraId="691819CB" w14:textId="77777777" w:rsidR="00C84BBD" w:rsidRPr="00525A59" w:rsidRDefault="00C84BBD" w:rsidP="000815BD">
      <w:pPr>
        <w:spacing w:line="360" w:lineRule="auto"/>
        <w:jc w:val="both"/>
        <w:rPr>
          <w:rFonts w:ascii="Arial" w:hAnsi="Arial" w:cs="Arial"/>
        </w:rPr>
      </w:pPr>
    </w:p>
    <w:p w14:paraId="0E046385" w14:textId="4E05CF07" w:rsidR="008159AB" w:rsidRPr="00525A59" w:rsidRDefault="008159AB" w:rsidP="000815BD">
      <w:pPr>
        <w:spacing w:line="360" w:lineRule="auto"/>
        <w:ind w:left="1440" w:hanging="1440"/>
        <w:jc w:val="both"/>
        <w:rPr>
          <w:rFonts w:ascii="Arial" w:hAnsi="Arial" w:cs="Arial"/>
          <w:b/>
          <w:bCs/>
        </w:rPr>
      </w:pPr>
      <w:r w:rsidRPr="00525A59">
        <w:rPr>
          <w:rFonts w:ascii="Arial" w:hAnsi="Arial" w:cs="Arial"/>
          <w:b/>
          <w:bCs/>
        </w:rPr>
        <w:t>Delivered</w:t>
      </w:r>
      <w:r w:rsidRPr="00525A59">
        <w:rPr>
          <w:rFonts w:ascii="Arial" w:hAnsi="Arial" w:cs="Arial"/>
          <w:b/>
        </w:rPr>
        <w:t>:</w:t>
      </w:r>
      <w:r w:rsidRPr="00525A59">
        <w:rPr>
          <w:rFonts w:ascii="Arial" w:hAnsi="Arial" w:cs="Arial"/>
        </w:rPr>
        <w:tab/>
      </w:r>
      <w:r w:rsidR="006137A8" w:rsidRPr="006137A8">
        <w:rPr>
          <w:rFonts w:ascii="Arial" w:hAnsi="Arial" w:cs="Arial"/>
          <w:bCs/>
        </w:rPr>
        <w:t>This judgment was handed down electronically by circulation to the parties' representatives by email, publication on the Supreme Court of Appeal website and release to SAFLII. The date and time for hand-down is deemed to be 1</w:t>
      </w:r>
      <w:r w:rsidR="006137A8">
        <w:rPr>
          <w:rFonts w:ascii="Arial" w:hAnsi="Arial" w:cs="Arial"/>
          <w:bCs/>
        </w:rPr>
        <w:t>1</w:t>
      </w:r>
      <w:r w:rsidR="006137A8" w:rsidRPr="006137A8">
        <w:rPr>
          <w:rFonts w:ascii="Arial" w:hAnsi="Arial" w:cs="Arial"/>
          <w:bCs/>
        </w:rPr>
        <w:t xml:space="preserve">h00 on </w:t>
      </w:r>
      <w:r w:rsidR="006137A8">
        <w:rPr>
          <w:rFonts w:ascii="Arial" w:hAnsi="Arial" w:cs="Arial"/>
          <w:bCs/>
        </w:rPr>
        <w:t>18</w:t>
      </w:r>
      <w:r w:rsidR="006137A8" w:rsidRPr="006137A8">
        <w:rPr>
          <w:rFonts w:ascii="Arial" w:hAnsi="Arial" w:cs="Arial"/>
          <w:bCs/>
        </w:rPr>
        <w:t xml:space="preserve"> April </w:t>
      </w:r>
      <w:r w:rsidR="006137A8">
        <w:rPr>
          <w:rFonts w:ascii="Arial" w:hAnsi="Arial" w:cs="Arial"/>
          <w:bCs/>
        </w:rPr>
        <w:t>2023</w:t>
      </w:r>
      <w:r w:rsidR="006137A8" w:rsidRPr="006137A8">
        <w:rPr>
          <w:rFonts w:ascii="Arial" w:hAnsi="Arial" w:cs="Arial"/>
          <w:bCs/>
        </w:rPr>
        <w:t>.</w:t>
      </w:r>
    </w:p>
    <w:p w14:paraId="4D95A10D" w14:textId="77777777" w:rsidR="00826353" w:rsidRPr="00525A59" w:rsidRDefault="00826353" w:rsidP="000815BD">
      <w:pPr>
        <w:spacing w:line="360" w:lineRule="auto"/>
        <w:jc w:val="both"/>
        <w:rPr>
          <w:rFonts w:ascii="Arial" w:hAnsi="Arial" w:cs="Arial"/>
          <w:b/>
          <w:bCs/>
        </w:rPr>
      </w:pPr>
    </w:p>
    <w:p w14:paraId="29BE1953" w14:textId="4FEDF778" w:rsidR="00760E03" w:rsidRPr="00525A59" w:rsidRDefault="008159AB" w:rsidP="001C3F89">
      <w:pPr>
        <w:spacing w:line="360" w:lineRule="auto"/>
        <w:jc w:val="both"/>
        <w:rPr>
          <w:rFonts w:ascii="Arial" w:hAnsi="Arial" w:cs="Arial"/>
          <w:bCs/>
        </w:rPr>
      </w:pPr>
      <w:r w:rsidRPr="00525A59">
        <w:rPr>
          <w:rFonts w:ascii="Arial" w:hAnsi="Arial" w:cs="Arial"/>
          <w:b/>
          <w:bCs/>
        </w:rPr>
        <w:t>Summary:</w:t>
      </w:r>
      <w:r w:rsidR="00A8241B" w:rsidRPr="00525A59">
        <w:rPr>
          <w:rFonts w:ascii="Arial" w:hAnsi="Arial" w:cs="Arial"/>
          <w:b/>
          <w:bCs/>
        </w:rPr>
        <w:t xml:space="preserve"> </w:t>
      </w:r>
      <w:r w:rsidR="00B73F7E" w:rsidRPr="00525A59">
        <w:rPr>
          <w:rFonts w:ascii="Arial" w:hAnsi="Arial" w:cs="Arial"/>
          <w:bCs/>
        </w:rPr>
        <w:t xml:space="preserve">Delict – </w:t>
      </w:r>
      <w:r w:rsidR="00051F5F">
        <w:rPr>
          <w:rFonts w:ascii="Arial" w:hAnsi="Arial" w:cs="Arial"/>
          <w:bCs/>
        </w:rPr>
        <w:t>a</w:t>
      </w:r>
      <w:r w:rsidR="00B939C2" w:rsidRPr="00525A59">
        <w:rPr>
          <w:rFonts w:ascii="Arial" w:hAnsi="Arial" w:cs="Arial"/>
          <w:bCs/>
        </w:rPr>
        <w:t>ction for damages</w:t>
      </w:r>
      <w:r w:rsidR="00B73F7E" w:rsidRPr="00525A59">
        <w:rPr>
          <w:rFonts w:ascii="Arial" w:hAnsi="Arial" w:cs="Arial"/>
          <w:bCs/>
        </w:rPr>
        <w:t xml:space="preserve"> based on medical negligence of public hospital staff – </w:t>
      </w:r>
      <w:r w:rsidR="00B939C2" w:rsidRPr="00525A59">
        <w:rPr>
          <w:rFonts w:ascii="Arial" w:hAnsi="Arial" w:cs="Arial"/>
          <w:bCs/>
        </w:rPr>
        <w:t xml:space="preserve">claim for future medical and hospital expenses – </w:t>
      </w:r>
      <w:r w:rsidR="00EF3712" w:rsidRPr="005B6950">
        <w:rPr>
          <w:rFonts w:ascii="Arial" w:hAnsi="Arial" w:cs="Arial"/>
          <w:bCs/>
        </w:rPr>
        <w:t>public healthcare defence</w:t>
      </w:r>
      <w:r w:rsidR="00EF3712">
        <w:rPr>
          <w:rFonts w:ascii="Arial" w:hAnsi="Arial" w:cs="Arial"/>
          <w:bCs/>
        </w:rPr>
        <w:t xml:space="preserve"> -</w:t>
      </w:r>
      <w:r w:rsidR="00B939C2" w:rsidRPr="00525A59">
        <w:rPr>
          <w:rFonts w:ascii="Arial" w:hAnsi="Arial" w:cs="Arial"/>
          <w:bCs/>
        </w:rPr>
        <w:t xml:space="preserve">whether expenses for future medical treatment are reasonable and whether such </w:t>
      </w:r>
      <w:r w:rsidR="00B939C2" w:rsidRPr="00525A59">
        <w:rPr>
          <w:rFonts w:ascii="Arial" w:hAnsi="Arial" w:cs="Arial"/>
          <w:bCs/>
        </w:rPr>
        <w:lastRenderedPageBreak/>
        <w:t xml:space="preserve">treatment can be provided at the State hospital – defendant failed to adduce evidence to support its contention that </w:t>
      </w:r>
      <w:r w:rsidR="00425E91" w:rsidRPr="00525A59">
        <w:rPr>
          <w:rFonts w:ascii="Arial" w:hAnsi="Arial" w:cs="Arial"/>
          <w:bCs/>
        </w:rPr>
        <w:t>medical s</w:t>
      </w:r>
      <w:r w:rsidR="00AA37D4" w:rsidRPr="00525A59">
        <w:rPr>
          <w:rFonts w:ascii="Arial" w:hAnsi="Arial" w:cs="Arial"/>
          <w:bCs/>
        </w:rPr>
        <w:t>ervices of the same, or an acceptably high standard available</w:t>
      </w:r>
      <w:r w:rsidR="00425E91" w:rsidRPr="00525A59">
        <w:rPr>
          <w:rFonts w:ascii="Arial" w:hAnsi="Arial" w:cs="Arial"/>
          <w:bCs/>
        </w:rPr>
        <w:t xml:space="preserve"> at the State hospital</w:t>
      </w:r>
      <w:r w:rsidR="00AA37D4" w:rsidRPr="00525A59">
        <w:rPr>
          <w:rFonts w:ascii="Arial" w:hAnsi="Arial" w:cs="Arial"/>
          <w:bCs/>
        </w:rPr>
        <w:t xml:space="preserve"> at no cost or less than that claimed by plaintiff – need to develop common law</w:t>
      </w:r>
      <w:r w:rsidR="00B939C2" w:rsidRPr="00525A59">
        <w:rPr>
          <w:rFonts w:ascii="Arial" w:hAnsi="Arial" w:cs="Arial"/>
          <w:bCs/>
        </w:rPr>
        <w:t xml:space="preserve"> </w:t>
      </w:r>
      <w:r w:rsidR="00AA37D4" w:rsidRPr="00525A59">
        <w:rPr>
          <w:rFonts w:ascii="Arial" w:hAnsi="Arial" w:cs="Arial"/>
          <w:bCs/>
        </w:rPr>
        <w:t>not established.</w:t>
      </w:r>
      <w:r w:rsidR="00AD4F67" w:rsidRPr="00525A59">
        <w:rPr>
          <w:rFonts w:ascii="Arial" w:hAnsi="Arial" w:cs="Arial"/>
          <w:bCs/>
        </w:rPr>
        <w:t xml:space="preserve"> </w:t>
      </w:r>
    </w:p>
    <w:p w14:paraId="36FAF66C" w14:textId="2A7AF528" w:rsidR="00BB1B22" w:rsidRPr="00525A59" w:rsidRDefault="00E42E5E" w:rsidP="00911485">
      <w:pPr>
        <w:spacing w:after="160" w:line="360" w:lineRule="auto"/>
        <w:rPr>
          <w:rFonts w:ascii="Arial" w:hAnsi="Arial" w:cs="Arial"/>
          <w:b/>
        </w:rPr>
      </w:pPr>
      <w:r w:rsidRPr="00525A59">
        <w:rPr>
          <w:rFonts w:ascii="Arial" w:hAnsi="Arial" w:cs="Arial"/>
          <w:bCs/>
        </w:rPr>
        <w:br w:type="page"/>
      </w:r>
      <w:r w:rsidR="005023EF" w:rsidRPr="00525A59">
        <w:rPr>
          <w:rFonts w:ascii="Arial" w:hAnsi="Arial" w:cs="Arial"/>
          <w:b/>
        </w:rPr>
        <w:lastRenderedPageBreak/>
        <w:t>___________________________________________________________________</w:t>
      </w:r>
    </w:p>
    <w:p w14:paraId="54CC67AC" w14:textId="77777777" w:rsidR="005023EF" w:rsidRPr="00525A59" w:rsidRDefault="005023EF" w:rsidP="00911485">
      <w:pPr>
        <w:spacing w:line="360" w:lineRule="auto"/>
        <w:jc w:val="both"/>
        <w:rPr>
          <w:rFonts w:ascii="Arial" w:hAnsi="Arial" w:cs="Arial"/>
          <w:b/>
        </w:rPr>
      </w:pPr>
    </w:p>
    <w:p w14:paraId="40B2148A" w14:textId="77777777" w:rsidR="005023EF" w:rsidRPr="00525A59" w:rsidRDefault="005023EF" w:rsidP="00911485">
      <w:pPr>
        <w:spacing w:line="360" w:lineRule="auto"/>
        <w:jc w:val="center"/>
        <w:rPr>
          <w:rFonts w:ascii="Arial" w:hAnsi="Arial" w:cs="Arial"/>
          <w:b/>
        </w:rPr>
      </w:pPr>
      <w:r w:rsidRPr="00525A59">
        <w:rPr>
          <w:rFonts w:ascii="Arial" w:hAnsi="Arial" w:cs="Arial"/>
          <w:b/>
        </w:rPr>
        <w:t>ORDER</w:t>
      </w:r>
    </w:p>
    <w:p w14:paraId="7611AC5D" w14:textId="174CECF7" w:rsidR="007134FE" w:rsidRPr="00525A59" w:rsidRDefault="005023EF" w:rsidP="00911485">
      <w:pPr>
        <w:spacing w:line="360" w:lineRule="auto"/>
        <w:jc w:val="both"/>
        <w:rPr>
          <w:rFonts w:ascii="Arial" w:hAnsi="Arial" w:cs="Arial"/>
          <w:b/>
          <w:bCs/>
          <w:color w:val="FFFFFF" w:themeColor="background1"/>
          <w:u w:val="thick"/>
        </w:rPr>
      </w:pPr>
      <w:r w:rsidRPr="00525A59">
        <w:rPr>
          <w:rFonts w:ascii="Arial" w:hAnsi="Arial" w:cs="Arial"/>
          <w:b/>
        </w:rPr>
        <w:t>___________________________</w:t>
      </w:r>
      <w:r w:rsidR="00BB60D0" w:rsidRPr="00525A59">
        <w:rPr>
          <w:rFonts w:ascii="Arial" w:hAnsi="Arial" w:cs="Arial"/>
          <w:b/>
        </w:rPr>
        <w:t>________________________________________</w:t>
      </w:r>
    </w:p>
    <w:p w14:paraId="4875FD5F" w14:textId="4F3C5A6C" w:rsidR="00EC2440" w:rsidRPr="00525A59" w:rsidRDefault="00EC2440" w:rsidP="00911485">
      <w:pPr>
        <w:spacing w:line="360" w:lineRule="auto"/>
        <w:jc w:val="both"/>
        <w:rPr>
          <w:rFonts w:ascii="Arial" w:eastAsia="Calibri" w:hAnsi="Arial" w:cs="Arial"/>
          <w:lang w:val="en-US"/>
        </w:rPr>
      </w:pPr>
      <w:r w:rsidRPr="00525A59">
        <w:rPr>
          <w:rFonts w:ascii="Arial" w:eastAsia="Calibri" w:hAnsi="Arial" w:cs="Arial"/>
          <w:b/>
          <w:lang w:val="en-US"/>
        </w:rPr>
        <w:t>On appeal from:</w:t>
      </w:r>
      <w:r w:rsidRPr="00525A59">
        <w:rPr>
          <w:rFonts w:ascii="Arial" w:eastAsia="Calibri" w:hAnsi="Arial" w:cs="Arial"/>
          <w:lang w:val="en-US"/>
        </w:rPr>
        <w:t xml:space="preserve"> Gauteng Divisi</w:t>
      </w:r>
      <w:r w:rsidR="00B56A2E" w:rsidRPr="00525A59">
        <w:rPr>
          <w:rFonts w:ascii="Arial" w:eastAsia="Calibri" w:hAnsi="Arial" w:cs="Arial"/>
          <w:lang w:val="en-US"/>
        </w:rPr>
        <w:t>on of the High Court, Pretoria (</w:t>
      </w:r>
      <w:r w:rsidR="00374655">
        <w:rPr>
          <w:rFonts w:ascii="Arial" w:eastAsia="Calibri" w:hAnsi="Arial" w:cs="Arial"/>
          <w:lang w:val="en-US"/>
        </w:rPr>
        <w:t>Adams</w:t>
      </w:r>
      <w:r w:rsidR="001C3F89">
        <w:rPr>
          <w:rFonts w:ascii="Arial" w:eastAsia="Calibri" w:hAnsi="Arial" w:cs="Arial"/>
          <w:lang w:val="en-US"/>
        </w:rPr>
        <w:t xml:space="preserve"> </w:t>
      </w:r>
      <w:r w:rsidR="00B56A2E" w:rsidRPr="00525A59">
        <w:rPr>
          <w:rFonts w:ascii="Arial" w:eastAsia="Calibri" w:hAnsi="Arial" w:cs="Arial"/>
          <w:lang w:val="en-US"/>
        </w:rPr>
        <w:t>J</w:t>
      </w:r>
      <w:r w:rsidRPr="00525A59">
        <w:rPr>
          <w:rFonts w:ascii="Arial" w:eastAsia="Calibri" w:hAnsi="Arial" w:cs="Arial"/>
          <w:lang w:val="en-US"/>
        </w:rPr>
        <w:t>,</w:t>
      </w:r>
      <w:r w:rsidR="001C3F89">
        <w:rPr>
          <w:rFonts w:ascii="Arial" w:eastAsia="Calibri" w:hAnsi="Arial" w:cs="Arial"/>
          <w:lang w:val="en-US"/>
        </w:rPr>
        <w:t xml:space="preserve"> </w:t>
      </w:r>
      <w:r w:rsidRPr="00525A59">
        <w:rPr>
          <w:rFonts w:ascii="Arial" w:eastAsia="Calibri" w:hAnsi="Arial" w:cs="Arial"/>
          <w:lang w:val="en-US"/>
        </w:rPr>
        <w:t>sitting as court of first instance):</w:t>
      </w:r>
    </w:p>
    <w:p w14:paraId="383DDF98" w14:textId="77777777" w:rsidR="00080F14" w:rsidRPr="00525A59" w:rsidRDefault="00080F14" w:rsidP="00080F14">
      <w:pPr>
        <w:spacing w:line="360" w:lineRule="auto"/>
        <w:jc w:val="both"/>
        <w:rPr>
          <w:rFonts w:ascii="Arial" w:eastAsia="Calibri" w:hAnsi="Arial" w:cs="Arial"/>
          <w:lang w:val="en-US"/>
        </w:rPr>
      </w:pPr>
      <w:r w:rsidRPr="00525A59">
        <w:rPr>
          <w:rFonts w:ascii="Arial" w:eastAsia="Calibri" w:hAnsi="Arial" w:cs="Arial"/>
          <w:lang w:val="en-US"/>
        </w:rPr>
        <w:t xml:space="preserve">1 The appeal is upheld with costs including </w:t>
      </w:r>
      <w:r w:rsidRPr="005B6950">
        <w:rPr>
          <w:rFonts w:ascii="Arial" w:eastAsia="Calibri" w:hAnsi="Arial" w:cs="Arial"/>
          <w:lang w:val="en-US"/>
        </w:rPr>
        <w:t>the</w:t>
      </w:r>
      <w:r>
        <w:rPr>
          <w:rFonts w:ascii="Arial" w:eastAsia="Calibri" w:hAnsi="Arial" w:cs="Arial"/>
          <w:lang w:val="en-US"/>
        </w:rPr>
        <w:t xml:space="preserve"> </w:t>
      </w:r>
      <w:r w:rsidRPr="00525A59">
        <w:rPr>
          <w:rFonts w:ascii="Arial" w:eastAsia="Calibri" w:hAnsi="Arial" w:cs="Arial"/>
          <w:lang w:val="en-US"/>
        </w:rPr>
        <w:t>cos</w:t>
      </w:r>
      <w:r w:rsidRPr="005B6950">
        <w:rPr>
          <w:rFonts w:ascii="Arial" w:eastAsia="Calibri" w:hAnsi="Arial" w:cs="Arial"/>
          <w:lang w:val="en-US"/>
        </w:rPr>
        <w:t>ts</w:t>
      </w:r>
      <w:r w:rsidRPr="00525A59">
        <w:rPr>
          <w:rFonts w:ascii="Arial" w:eastAsia="Calibri" w:hAnsi="Arial" w:cs="Arial"/>
          <w:lang w:val="en-US"/>
        </w:rPr>
        <w:t xml:space="preserve"> of two counsel where so employed.</w:t>
      </w:r>
    </w:p>
    <w:p w14:paraId="38B7A243" w14:textId="77777777" w:rsidR="00080F14" w:rsidRPr="00525A59" w:rsidRDefault="00080F14" w:rsidP="00080F14">
      <w:pPr>
        <w:spacing w:line="360" w:lineRule="auto"/>
        <w:jc w:val="both"/>
        <w:rPr>
          <w:rFonts w:ascii="Arial" w:eastAsia="Calibri" w:hAnsi="Arial" w:cs="Arial"/>
          <w:lang w:val="en-US"/>
        </w:rPr>
      </w:pPr>
      <w:r w:rsidRPr="00525A59">
        <w:rPr>
          <w:rFonts w:ascii="Arial" w:eastAsia="Calibri" w:hAnsi="Arial" w:cs="Arial"/>
          <w:lang w:val="en-US"/>
        </w:rPr>
        <w:t>2 The order of the high court is set aside and is replaced with the following order:</w:t>
      </w:r>
    </w:p>
    <w:p w14:paraId="69FC4A04" w14:textId="3FABA7E2" w:rsidR="00FA5E07" w:rsidRDefault="00080F14" w:rsidP="00080F14">
      <w:pPr>
        <w:spacing w:line="360" w:lineRule="auto"/>
        <w:ind w:left="180"/>
        <w:jc w:val="both"/>
        <w:rPr>
          <w:rFonts w:ascii="Arial" w:eastAsia="Calibri" w:hAnsi="Arial" w:cs="Arial"/>
          <w:lang w:val="en-US"/>
        </w:rPr>
      </w:pPr>
      <w:r>
        <w:rPr>
          <w:rFonts w:ascii="Arial" w:eastAsia="Calibri" w:hAnsi="Arial" w:cs="Arial"/>
          <w:lang w:val="en-US"/>
        </w:rPr>
        <w:t>‘</w:t>
      </w:r>
      <w:r w:rsidR="00FA5E07">
        <w:rPr>
          <w:rFonts w:ascii="Arial" w:eastAsia="Calibri" w:hAnsi="Arial" w:cs="Arial"/>
          <w:lang w:val="en-US"/>
        </w:rPr>
        <w:t>J</w:t>
      </w:r>
      <w:r>
        <w:rPr>
          <w:rFonts w:ascii="Arial" w:eastAsia="Calibri" w:hAnsi="Arial" w:cs="Arial"/>
          <w:lang w:val="en-US"/>
        </w:rPr>
        <w:t>udgment is hereby granted in favour of the plaintiff against the defendant for</w:t>
      </w:r>
      <w:r w:rsidR="00FA5E07">
        <w:rPr>
          <w:rFonts w:ascii="Arial" w:eastAsia="Calibri" w:hAnsi="Arial" w:cs="Arial"/>
          <w:lang w:val="en-US"/>
        </w:rPr>
        <w:t>:</w:t>
      </w:r>
      <w:r w:rsidR="00FC52A8">
        <w:rPr>
          <w:rFonts w:ascii="Arial" w:eastAsia="Calibri" w:hAnsi="Arial" w:cs="Arial"/>
          <w:lang w:val="en-US"/>
        </w:rPr>
        <w:t xml:space="preserve"> </w:t>
      </w:r>
    </w:p>
    <w:p w14:paraId="77D8A839" w14:textId="35477395" w:rsidR="00080F14" w:rsidRPr="001C3F89" w:rsidRDefault="00FA5E07" w:rsidP="00080F14">
      <w:pPr>
        <w:spacing w:line="360" w:lineRule="auto"/>
        <w:ind w:left="180"/>
        <w:jc w:val="both"/>
        <w:rPr>
          <w:rFonts w:ascii="Arial" w:eastAsia="Calibri" w:hAnsi="Arial" w:cs="Arial"/>
          <w:lang w:val="en-US"/>
        </w:rPr>
      </w:pPr>
      <w:r>
        <w:rPr>
          <w:rFonts w:ascii="Arial" w:eastAsia="Calibri" w:hAnsi="Arial" w:cs="Arial"/>
          <w:lang w:val="en-US"/>
        </w:rPr>
        <w:t xml:space="preserve">(a) </w:t>
      </w:r>
      <w:r w:rsidR="00FC52A8">
        <w:rPr>
          <w:rFonts w:ascii="Arial" w:eastAsia="Calibri" w:hAnsi="Arial" w:cs="Arial"/>
          <w:lang w:val="en-US"/>
        </w:rPr>
        <w:t>payment of</w:t>
      </w:r>
      <w:r w:rsidR="00080F14">
        <w:rPr>
          <w:rFonts w:ascii="Arial" w:eastAsia="Calibri" w:hAnsi="Arial" w:cs="Arial"/>
          <w:lang w:val="en-US"/>
        </w:rPr>
        <w:t xml:space="preserve"> the sum of </w:t>
      </w:r>
      <w:r w:rsidR="00080F14" w:rsidRPr="001C3F89">
        <w:rPr>
          <w:rFonts w:ascii="Arial" w:eastAsia="Calibri" w:hAnsi="Arial" w:cs="Arial"/>
          <w:lang w:val="en-US"/>
        </w:rPr>
        <w:t>R3 213 564.40</w:t>
      </w:r>
      <w:r w:rsidR="00FC52A8">
        <w:rPr>
          <w:rFonts w:ascii="Arial" w:eastAsia="Calibri" w:hAnsi="Arial" w:cs="Arial"/>
          <w:lang w:val="en-US"/>
        </w:rPr>
        <w:t>.</w:t>
      </w:r>
      <w:r w:rsidR="00080F14" w:rsidRPr="001C3F89">
        <w:rPr>
          <w:rFonts w:ascii="Arial" w:eastAsia="Calibri" w:hAnsi="Arial" w:cs="Arial"/>
          <w:lang w:val="en-US"/>
        </w:rPr>
        <w:t xml:space="preserve"> </w:t>
      </w:r>
    </w:p>
    <w:p w14:paraId="4DBA8246" w14:textId="25B832CD" w:rsidR="00080F14" w:rsidRDefault="00080F14" w:rsidP="00080F14">
      <w:pPr>
        <w:spacing w:line="360" w:lineRule="auto"/>
        <w:ind w:left="180"/>
        <w:jc w:val="both"/>
        <w:rPr>
          <w:rFonts w:ascii="Arial" w:eastAsia="Calibri" w:hAnsi="Arial" w:cs="Arial"/>
          <w:lang w:val="en-US"/>
        </w:rPr>
      </w:pPr>
      <w:r w:rsidRPr="001C3F89">
        <w:rPr>
          <w:rFonts w:ascii="Arial" w:eastAsia="Calibri" w:hAnsi="Arial" w:cs="Arial"/>
          <w:lang w:val="en-US"/>
        </w:rPr>
        <w:t xml:space="preserve">(b) </w:t>
      </w:r>
      <w:r>
        <w:rPr>
          <w:rFonts w:ascii="Arial" w:eastAsia="Calibri" w:hAnsi="Arial" w:cs="Arial"/>
          <w:lang w:val="en-US"/>
        </w:rPr>
        <w:t xml:space="preserve">payment of interest </w:t>
      </w:r>
      <w:r w:rsidR="00FC52A8">
        <w:rPr>
          <w:rFonts w:ascii="Arial" w:eastAsia="Calibri" w:hAnsi="Arial" w:cs="Arial"/>
          <w:lang w:val="en-US"/>
        </w:rPr>
        <w:t>o</w:t>
      </w:r>
      <w:r>
        <w:rPr>
          <w:rFonts w:ascii="Arial" w:eastAsia="Calibri" w:hAnsi="Arial" w:cs="Arial"/>
          <w:lang w:val="en-US"/>
        </w:rPr>
        <w:t xml:space="preserve">n the said sum of </w:t>
      </w:r>
      <w:r w:rsidRPr="001C3F89">
        <w:rPr>
          <w:rFonts w:ascii="Arial" w:eastAsia="Calibri" w:hAnsi="Arial" w:cs="Arial"/>
          <w:lang w:val="en-US"/>
        </w:rPr>
        <w:t xml:space="preserve">R3 213 564.40 </w:t>
      </w:r>
      <w:r>
        <w:rPr>
          <w:rFonts w:ascii="Arial" w:eastAsia="Calibri" w:hAnsi="Arial" w:cs="Arial"/>
          <w:lang w:val="en-US"/>
        </w:rPr>
        <w:t>at the prevailing legal interest rate from the date of this judgment to date of final payment</w:t>
      </w:r>
      <w:r w:rsidR="00FC52A8">
        <w:rPr>
          <w:rFonts w:ascii="Arial" w:eastAsia="Calibri" w:hAnsi="Arial" w:cs="Arial"/>
          <w:lang w:val="en-US"/>
        </w:rPr>
        <w:t>.</w:t>
      </w:r>
      <w:r>
        <w:rPr>
          <w:rFonts w:ascii="Arial" w:eastAsia="Calibri" w:hAnsi="Arial" w:cs="Arial"/>
          <w:lang w:val="en-US"/>
        </w:rPr>
        <w:t xml:space="preserve"> </w:t>
      </w:r>
    </w:p>
    <w:p w14:paraId="0724A31B" w14:textId="59C987C5" w:rsidR="00080F14" w:rsidRDefault="00080F14" w:rsidP="00080F14">
      <w:pPr>
        <w:spacing w:line="360" w:lineRule="auto"/>
        <w:ind w:left="180"/>
        <w:jc w:val="both"/>
        <w:rPr>
          <w:rFonts w:ascii="Arial" w:eastAsia="Calibri" w:hAnsi="Arial" w:cs="Arial"/>
          <w:lang w:val="en-US"/>
        </w:rPr>
      </w:pPr>
      <w:r>
        <w:rPr>
          <w:rFonts w:ascii="Arial" w:eastAsia="Calibri" w:hAnsi="Arial" w:cs="Arial"/>
          <w:lang w:val="en-US"/>
        </w:rPr>
        <w:t xml:space="preserve">(c) payment of the plaintiff’s </w:t>
      </w:r>
      <w:r w:rsidR="00FC52A8">
        <w:rPr>
          <w:rFonts w:ascii="Arial" w:eastAsia="Calibri" w:hAnsi="Arial" w:cs="Arial"/>
          <w:lang w:val="en-US"/>
        </w:rPr>
        <w:t>c</w:t>
      </w:r>
      <w:r>
        <w:rPr>
          <w:rFonts w:ascii="Arial" w:eastAsia="Calibri" w:hAnsi="Arial" w:cs="Arial"/>
          <w:lang w:val="en-US"/>
        </w:rPr>
        <w:t>osts of suit, including the reasonable costs of all medico-legal reports and joint minutes obtained by the plaintiff, and the qualifying fees and court attendance fees of the plaintiff’s expert witnesses.</w:t>
      </w:r>
    </w:p>
    <w:p w14:paraId="7070B2AC" w14:textId="548B447B" w:rsidR="0088343C" w:rsidRPr="001C3F89" w:rsidRDefault="00080F14" w:rsidP="0088343C">
      <w:pPr>
        <w:spacing w:line="360" w:lineRule="auto"/>
        <w:ind w:left="180"/>
        <w:jc w:val="both"/>
        <w:rPr>
          <w:rFonts w:ascii="Arial" w:eastAsia="Calibri" w:hAnsi="Arial" w:cs="Arial"/>
          <w:lang w:val="en-US"/>
        </w:rPr>
      </w:pPr>
      <w:r>
        <w:rPr>
          <w:rFonts w:ascii="Arial" w:eastAsia="Calibri" w:hAnsi="Arial" w:cs="Arial"/>
          <w:lang w:val="en-US"/>
        </w:rPr>
        <w:t xml:space="preserve">(d) the plaintiff’s claim for past hospital and medical expenses is postponed </w:t>
      </w:r>
      <w:r w:rsidRPr="00FC52A8">
        <w:rPr>
          <w:rFonts w:ascii="Arial" w:eastAsia="Calibri" w:hAnsi="Arial" w:cs="Arial"/>
          <w:i/>
          <w:lang w:val="en-US"/>
        </w:rPr>
        <w:t>sine die</w:t>
      </w:r>
      <w:r>
        <w:rPr>
          <w:rFonts w:ascii="Arial" w:eastAsia="Calibri" w:hAnsi="Arial" w:cs="Arial"/>
          <w:lang w:val="en-US"/>
        </w:rPr>
        <w:t>.’</w:t>
      </w:r>
    </w:p>
    <w:p w14:paraId="110D8A57" w14:textId="77777777" w:rsidR="000E3AE8" w:rsidRPr="00525A59" w:rsidRDefault="000E3AE8" w:rsidP="00911485">
      <w:pPr>
        <w:pStyle w:val="ListBullet"/>
        <w:numPr>
          <w:ilvl w:val="0"/>
          <w:numId w:val="0"/>
        </w:numPr>
        <w:spacing w:after="0" w:line="360" w:lineRule="auto"/>
        <w:jc w:val="both"/>
        <w:rPr>
          <w:rFonts w:ascii="Arial" w:hAnsi="Arial" w:cs="Arial"/>
          <w:b/>
          <w:sz w:val="24"/>
          <w:szCs w:val="24"/>
        </w:rPr>
      </w:pPr>
      <w:r w:rsidRPr="00525A59">
        <w:rPr>
          <w:rFonts w:ascii="Arial" w:hAnsi="Arial" w:cs="Arial"/>
          <w:b/>
          <w:sz w:val="24"/>
          <w:szCs w:val="24"/>
        </w:rPr>
        <w:t>___________________________________________________________________</w:t>
      </w:r>
    </w:p>
    <w:p w14:paraId="4F80F1DA" w14:textId="77777777" w:rsidR="000E3AE8" w:rsidRPr="00525A59" w:rsidRDefault="000E3AE8" w:rsidP="00911485">
      <w:pPr>
        <w:pStyle w:val="ListBullet"/>
        <w:numPr>
          <w:ilvl w:val="0"/>
          <w:numId w:val="0"/>
        </w:numPr>
        <w:spacing w:after="0" w:line="360" w:lineRule="auto"/>
        <w:jc w:val="center"/>
        <w:rPr>
          <w:rFonts w:ascii="Arial" w:hAnsi="Arial" w:cs="Arial"/>
          <w:b/>
          <w:sz w:val="24"/>
          <w:szCs w:val="24"/>
        </w:rPr>
      </w:pPr>
    </w:p>
    <w:p w14:paraId="20CB09E8" w14:textId="1E1EE0EC" w:rsidR="000E3AE8" w:rsidRPr="00525A59" w:rsidRDefault="000E3AE8" w:rsidP="00911485">
      <w:pPr>
        <w:pStyle w:val="ListBullet"/>
        <w:numPr>
          <w:ilvl w:val="0"/>
          <w:numId w:val="0"/>
        </w:numPr>
        <w:spacing w:after="0" w:line="360" w:lineRule="auto"/>
        <w:jc w:val="center"/>
        <w:rPr>
          <w:rFonts w:ascii="Arial" w:hAnsi="Arial" w:cs="Arial"/>
          <w:b/>
          <w:sz w:val="24"/>
          <w:szCs w:val="24"/>
        </w:rPr>
      </w:pPr>
      <w:r w:rsidRPr="00525A59">
        <w:rPr>
          <w:rFonts w:ascii="Arial" w:hAnsi="Arial" w:cs="Arial"/>
          <w:b/>
          <w:sz w:val="24"/>
          <w:szCs w:val="24"/>
        </w:rPr>
        <w:t>JUDGMENT</w:t>
      </w:r>
    </w:p>
    <w:p w14:paraId="2847D303" w14:textId="77777777" w:rsidR="000E3AE8" w:rsidRPr="00525A59" w:rsidRDefault="000E3AE8" w:rsidP="00911485">
      <w:pPr>
        <w:pStyle w:val="ListBullet"/>
        <w:numPr>
          <w:ilvl w:val="0"/>
          <w:numId w:val="0"/>
        </w:numPr>
        <w:spacing w:after="0" w:line="360" w:lineRule="auto"/>
        <w:rPr>
          <w:rFonts w:ascii="Arial" w:hAnsi="Arial" w:cs="Arial"/>
          <w:b/>
          <w:sz w:val="24"/>
          <w:szCs w:val="24"/>
        </w:rPr>
      </w:pPr>
      <w:r w:rsidRPr="00525A59">
        <w:rPr>
          <w:rFonts w:ascii="Arial" w:hAnsi="Arial" w:cs="Arial"/>
          <w:b/>
          <w:sz w:val="24"/>
          <w:szCs w:val="24"/>
        </w:rPr>
        <w:t>___________________________________________________________________</w:t>
      </w:r>
    </w:p>
    <w:p w14:paraId="39FADA2D" w14:textId="7E5B0A1B" w:rsidR="00D2428C" w:rsidRPr="00525A59" w:rsidRDefault="008B3391" w:rsidP="00911485">
      <w:pPr>
        <w:spacing w:line="360" w:lineRule="auto"/>
        <w:jc w:val="both"/>
        <w:rPr>
          <w:rFonts w:ascii="Arial" w:hAnsi="Arial" w:cs="Arial"/>
          <w:b/>
        </w:rPr>
      </w:pPr>
      <w:r w:rsidRPr="00525A59">
        <w:rPr>
          <w:rFonts w:ascii="Arial" w:hAnsi="Arial" w:cs="Arial"/>
          <w:b/>
        </w:rPr>
        <w:t xml:space="preserve">Zondi </w:t>
      </w:r>
      <w:r w:rsidR="000E3AE8" w:rsidRPr="00525A59">
        <w:rPr>
          <w:rFonts w:ascii="Arial" w:hAnsi="Arial" w:cs="Arial"/>
          <w:b/>
        </w:rPr>
        <w:t>J</w:t>
      </w:r>
      <w:r w:rsidR="00075D7F" w:rsidRPr="00525A59">
        <w:rPr>
          <w:rFonts w:ascii="Arial" w:hAnsi="Arial" w:cs="Arial"/>
          <w:b/>
        </w:rPr>
        <w:t>A</w:t>
      </w:r>
      <w:r w:rsidR="000F0C28" w:rsidRPr="00525A59">
        <w:rPr>
          <w:rFonts w:ascii="Arial" w:hAnsi="Arial" w:cs="Arial"/>
          <w:b/>
        </w:rPr>
        <w:t xml:space="preserve"> (</w:t>
      </w:r>
      <w:r w:rsidR="009D6091" w:rsidRPr="009D6091">
        <w:rPr>
          <w:rFonts w:ascii="Arial" w:hAnsi="Arial" w:cs="Arial"/>
          <w:b/>
        </w:rPr>
        <w:t>Schippers and Gorven JJA and Mali and Siwendu AJJA</w:t>
      </w:r>
      <w:r w:rsidR="002F27F8" w:rsidRPr="00525A59">
        <w:rPr>
          <w:rFonts w:ascii="Arial" w:hAnsi="Arial" w:cs="Arial"/>
          <w:b/>
        </w:rPr>
        <w:t xml:space="preserve"> concurring</w:t>
      </w:r>
      <w:r w:rsidR="003D4416" w:rsidRPr="00525A59">
        <w:rPr>
          <w:rFonts w:ascii="Arial" w:hAnsi="Arial" w:cs="Arial"/>
          <w:b/>
        </w:rPr>
        <w:t>)</w:t>
      </w:r>
      <w:r w:rsidR="000815BD" w:rsidRPr="00525A59">
        <w:rPr>
          <w:rFonts w:ascii="Arial" w:hAnsi="Arial" w:cs="Arial"/>
          <w:b/>
        </w:rPr>
        <w:t>:</w:t>
      </w:r>
    </w:p>
    <w:p w14:paraId="4C614CBC" w14:textId="23D00E0C" w:rsidR="004354C7" w:rsidRPr="00525A59" w:rsidRDefault="004354C7" w:rsidP="00911485">
      <w:pPr>
        <w:spacing w:line="360" w:lineRule="auto"/>
        <w:jc w:val="both"/>
        <w:rPr>
          <w:rFonts w:ascii="Arial" w:eastAsiaTheme="minorHAnsi" w:hAnsi="Arial" w:cs="Arial"/>
          <w:lang w:val="en-ZA"/>
        </w:rPr>
      </w:pPr>
    </w:p>
    <w:p w14:paraId="66078338" w14:textId="474ADF57" w:rsidR="0013371E" w:rsidRPr="00525A59" w:rsidRDefault="00680AC6" w:rsidP="008D24D8">
      <w:pPr>
        <w:spacing w:line="360" w:lineRule="auto"/>
        <w:jc w:val="both"/>
        <w:rPr>
          <w:rFonts w:ascii="Arial" w:eastAsiaTheme="minorHAnsi" w:hAnsi="Arial" w:cs="Arial"/>
          <w:lang w:val="en-ZA"/>
        </w:rPr>
      </w:pPr>
      <w:r w:rsidRPr="00525A59">
        <w:rPr>
          <w:rFonts w:ascii="Arial" w:eastAsiaTheme="minorHAnsi" w:hAnsi="Arial" w:cs="Arial"/>
          <w:lang w:val="en-ZA"/>
        </w:rPr>
        <w:t>[1]</w:t>
      </w:r>
      <w:r w:rsidR="003B158E" w:rsidRPr="00525A59">
        <w:rPr>
          <w:rFonts w:ascii="Arial" w:eastAsiaTheme="minorHAnsi" w:hAnsi="Arial" w:cs="Arial"/>
          <w:lang w:val="en-ZA"/>
        </w:rPr>
        <w:t xml:space="preserve">  </w:t>
      </w:r>
      <w:r w:rsidRPr="00525A59">
        <w:rPr>
          <w:rFonts w:ascii="Arial" w:eastAsiaTheme="minorHAnsi" w:hAnsi="Arial" w:cs="Arial"/>
          <w:lang w:val="en-ZA"/>
        </w:rPr>
        <w:t>On 16 May 2014 the appellant, Mrs Mashinini, a 39 year old professional nurse at Chris Hani Baragwanath</w:t>
      </w:r>
      <w:r w:rsidR="00942511" w:rsidRPr="00525A59">
        <w:rPr>
          <w:rFonts w:ascii="Arial" w:eastAsiaTheme="minorHAnsi" w:hAnsi="Arial" w:cs="Arial"/>
          <w:lang w:val="en-ZA"/>
        </w:rPr>
        <w:t xml:space="preserve"> Hospital</w:t>
      </w:r>
      <w:r w:rsidR="009463D6" w:rsidRPr="00525A59">
        <w:rPr>
          <w:rFonts w:ascii="Arial" w:eastAsiaTheme="minorHAnsi" w:hAnsi="Arial" w:cs="Arial"/>
          <w:lang w:val="en-ZA"/>
        </w:rPr>
        <w:t>, Johannesburg</w:t>
      </w:r>
      <w:r w:rsidR="008D24D8" w:rsidRPr="00525A59">
        <w:rPr>
          <w:rFonts w:ascii="Arial" w:eastAsiaTheme="minorHAnsi" w:hAnsi="Arial" w:cs="Arial"/>
          <w:lang w:val="en-ZA"/>
        </w:rPr>
        <w:t xml:space="preserve"> (</w:t>
      </w:r>
      <w:r w:rsidR="003B44F7" w:rsidRPr="00525A59">
        <w:rPr>
          <w:rFonts w:ascii="Arial" w:eastAsiaTheme="minorHAnsi" w:hAnsi="Arial" w:cs="Arial"/>
          <w:lang w:val="en-ZA"/>
        </w:rPr>
        <w:t xml:space="preserve">Chris Hani </w:t>
      </w:r>
      <w:r w:rsidR="008D24D8" w:rsidRPr="00525A59">
        <w:rPr>
          <w:rFonts w:ascii="Arial" w:eastAsiaTheme="minorHAnsi" w:hAnsi="Arial" w:cs="Arial"/>
          <w:lang w:val="en-ZA"/>
        </w:rPr>
        <w:t xml:space="preserve">Baragwanath </w:t>
      </w:r>
      <w:r w:rsidR="0064671E">
        <w:rPr>
          <w:rFonts w:ascii="Arial" w:eastAsiaTheme="minorHAnsi" w:hAnsi="Arial" w:cs="Arial"/>
          <w:lang w:val="en-ZA"/>
        </w:rPr>
        <w:t>H</w:t>
      </w:r>
      <w:r w:rsidR="008D24D8" w:rsidRPr="00525A59">
        <w:rPr>
          <w:rFonts w:ascii="Arial" w:eastAsiaTheme="minorHAnsi" w:hAnsi="Arial" w:cs="Arial"/>
          <w:lang w:val="en-ZA"/>
        </w:rPr>
        <w:t>ospital)</w:t>
      </w:r>
      <w:r w:rsidR="00942511" w:rsidRPr="00525A59">
        <w:rPr>
          <w:rFonts w:ascii="Arial" w:eastAsiaTheme="minorHAnsi" w:hAnsi="Arial" w:cs="Arial"/>
          <w:lang w:val="en-ZA"/>
        </w:rPr>
        <w:t xml:space="preserve">, </w:t>
      </w:r>
      <w:r w:rsidR="0021207F" w:rsidRPr="00525A59">
        <w:rPr>
          <w:rFonts w:ascii="Arial" w:eastAsiaTheme="minorHAnsi" w:hAnsi="Arial" w:cs="Arial"/>
          <w:lang w:val="en-ZA"/>
        </w:rPr>
        <w:t xml:space="preserve">underwent a </w:t>
      </w:r>
      <w:r w:rsidR="009463D6" w:rsidRPr="00525A59">
        <w:rPr>
          <w:rFonts w:ascii="Arial" w:eastAsiaTheme="minorHAnsi" w:hAnsi="Arial" w:cs="Arial"/>
          <w:lang w:val="en-ZA"/>
        </w:rPr>
        <w:t>surgical procedure</w:t>
      </w:r>
      <w:r w:rsidR="00942511" w:rsidRPr="00525A59">
        <w:rPr>
          <w:rFonts w:ascii="Arial" w:eastAsiaTheme="minorHAnsi" w:hAnsi="Arial" w:cs="Arial"/>
          <w:lang w:val="en-ZA"/>
        </w:rPr>
        <w:t xml:space="preserve"> at Tambo Memorial Hospital</w:t>
      </w:r>
      <w:r w:rsidR="009463D6" w:rsidRPr="00525A59">
        <w:rPr>
          <w:rFonts w:ascii="Arial" w:eastAsiaTheme="minorHAnsi" w:hAnsi="Arial" w:cs="Arial"/>
          <w:lang w:val="en-ZA"/>
        </w:rPr>
        <w:t>, Boksburg</w:t>
      </w:r>
      <w:r w:rsidR="008D24D8" w:rsidRPr="00525A59">
        <w:rPr>
          <w:rFonts w:ascii="Arial" w:eastAsiaTheme="minorHAnsi" w:hAnsi="Arial" w:cs="Arial"/>
          <w:lang w:val="en-ZA"/>
        </w:rPr>
        <w:t xml:space="preserve"> </w:t>
      </w:r>
      <w:r w:rsidR="00942511" w:rsidRPr="00525A59">
        <w:rPr>
          <w:rFonts w:ascii="Arial" w:eastAsiaTheme="minorHAnsi" w:hAnsi="Arial" w:cs="Arial"/>
          <w:lang w:val="en-ZA"/>
        </w:rPr>
        <w:t>for the removal of the gallbladder</w:t>
      </w:r>
      <w:r w:rsidR="009463D6" w:rsidRPr="00525A59">
        <w:rPr>
          <w:rFonts w:ascii="Arial" w:eastAsiaTheme="minorHAnsi" w:hAnsi="Arial" w:cs="Arial"/>
          <w:lang w:val="en-ZA"/>
        </w:rPr>
        <w:t xml:space="preserve"> (laparoscopic cholecystectomy)</w:t>
      </w:r>
      <w:r w:rsidR="00942511" w:rsidRPr="00525A59">
        <w:rPr>
          <w:rFonts w:ascii="Arial" w:eastAsiaTheme="minorHAnsi" w:hAnsi="Arial" w:cs="Arial"/>
          <w:lang w:val="en-ZA"/>
        </w:rPr>
        <w:t>.</w:t>
      </w:r>
      <w:r w:rsidR="00027197" w:rsidRPr="00525A59">
        <w:rPr>
          <w:rFonts w:ascii="Arial" w:eastAsiaTheme="minorHAnsi" w:hAnsi="Arial" w:cs="Arial"/>
          <w:lang w:val="en-ZA"/>
        </w:rPr>
        <w:t xml:space="preserve"> </w:t>
      </w:r>
      <w:r w:rsidRPr="00525A59">
        <w:rPr>
          <w:rFonts w:ascii="Arial" w:eastAsiaTheme="minorHAnsi" w:hAnsi="Arial" w:cs="Arial"/>
          <w:lang w:val="en-ZA"/>
        </w:rPr>
        <w:t>During t</w:t>
      </w:r>
      <w:r w:rsidR="009463D6" w:rsidRPr="00525A59">
        <w:rPr>
          <w:rFonts w:ascii="Arial" w:eastAsiaTheme="minorHAnsi" w:hAnsi="Arial" w:cs="Arial"/>
          <w:lang w:val="en-ZA"/>
        </w:rPr>
        <w:t>he procedure the appellant su</w:t>
      </w:r>
      <w:r w:rsidRPr="00525A59">
        <w:rPr>
          <w:rFonts w:ascii="Arial" w:eastAsiaTheme="minorHAnsi" w:hAnsi="Arial" w:cs="Arial"/>
          <w:lang w:val="en-ZA"/>
        </w:rPr>
        <w:t>stained a major bile duct and hepatic artery injury. This required emergency management, attempte</w:t>
      </w:r>
      <w:r w:rsidR="00D1427F">
        <w:rPr>
          <w:rFonts w:ascii="Arial" w:eastAsiaTheme="minorHAnsi" w:hAnsi="Arial" w:cs="Arial"/>
          <w:lang w:val="en-ZA"/>
        </w:rPr>
        <w:t xml:space="preserve">d endoscopic management and </w:t>
      </w:r>
      <w:r w:rsidRPr="00525A59">
        <w:rPr>
          <w:rFonts w:ascii="Arial" w:eastAsiaTheme="minorHAnsi" w:hAnsi="Arial" w:cs="Arial"/>
          <w:lang w:val="en-ZA"/>
        </w:rPr>
        <w:t>a bile duct reconstructio</w:t>
      </w:r>
      <w:r w:rsidR="004C5DBA" w:rsidRPr="00525A59">
        <w:rPr>
          <w:rFonts w:ascii="Arial" w:eastAsiaTheme="minorHAnsi" w:hAnsi="Arial" w:cs="Arial"/>
          <w:lang w:val="en-ZA"/>
        </w:rPr>
        <w:t xml:space="preserve">n which was performed at </w:t>
      </w:r>
      <w:r w:rsidR="001802AA">
        <w:rPr>
          <w:rFonts w:ascii="Arial" w:eastAsiaTheme="minorHAnsi" w:hAnsi="Arial" w:cs="Arial"/>
          <w:lang w:val="en-ZA"/>
        </w:rPr>
        <w:t xml:space="preserve">Greys </w:t>
      </w:r>
      <w:r w:rsidR="001802AA" w:rsidRPr="00761363">
        <w:rPr>
          <w:rFonts w:ascii="Arial" w:eastAsiaTheme="minorHAnsi" w:hAnsi="Arial" w:cs="Arial"/>
          <w:lang w:val="en-ZA"/>
        </w:rPr>
        <w:t>H</w:t>
      </w:r>
      <w:r w:rsidRPr="00525A59">
        <w:rPr>
          <w:rFonts w:ascii="Arial" w:eastAsiaTheme="minorHAnsi" w:hAnsi="Arial" w:cs="Arial"/>
          <w:lang w:val="en-ZA"/>
        </w:rPr>
        <w:t xml:space="preserve">ospital, Pietermaritzburg. </w:t>
      </w:r>
      <w:r w:rsidR="0042795E" w:rsidRPr="00525A59">
        <w:rPr>
          <w:rFonts w:ascii="Arial" w:eastAsiaTheme="minorHAnsi" w:hAnsi="Arial" w:cs="Arial"/>
          <w:lang w:val="en-ZA"/>
        </w:rPr>
        <w:t xml:space="preserve">As a result of the injury </w:t>
      </w:r>
      <w:r w:rsidR="0064671E">
        <w:rPr>
          <w:rFonts w:ascii="Arial" w:eastAsiaTheme="minorHAnsi" w:hAnsi="Arial" w:cs="Arial"/>
          <w:lang w:val="en-ZA"/>
        </w:rPr>
        <w:t>arising</w:t>
      </w:r>
      <w:r w:rsidR="0042795E" w:rsidRPr="00525A59">
        <w:rPr>
          <w:rFonts w:ascii="Arial" w:eastAsiaTheme="minorHAnsi" w:hAnsi="Arial" w:cs="Arial"/>
          <w:lang w:val="en-ZA"/>
        </w:rPr>
        <w:t xml:space="preserve"> from the failed operation</w:t>
      </w:r>
      <w:r w:rsidR="009463D6" w:rsidRPr="00525A59">
        <w:rPr>
          <w:rFonts w:ascii="Arial" w:eastAsiaTheme="minorHAnsi" w:hAnsi="Arial" w:cs="Arial"/>
          <w:lang w:val="en-ZA"/>
        </w:rPr>
        <w:t>,</w:t>
      </w:r>
      <w:r w:rsidR="0042795E" w:rsidRPr="00525A59">
        <w:rPr>
          <w:rFonts w:ascii="Arial" w:eastAsiaTheme="minorHAnsi" w:hAnsi="Arial" w:cs="Arial"/>
          <w:lang w:val="en-ZA"/>
        </w:rPr>
        <w:t xml:space="preserve"> the appellant had to undergo various surgical procedures aimed at correcting the damage.</w:t>
      </w:r>
    </w:p>
    <w:p w14:paraId="3842619A" w14:textId="77777777" w:rsidR="006F6D07" w:rsidRPr="00525A59" w:rsidRDefault="006F6D07" w:rsidP="00911485">
      <w:pPr>
        <w:spacing w:line="360" w:lineRule="auto"/>
        <w:jc w:val="both"/>
        <w:rPr>
          <w:rFonts w:ascii="Arial" w:eastAsiaTheme="minorHAnsi" w:hAnsi="Arial" w:cs="Arial"/>
          <w:lang w:val="en-ZA"/>
        </w:rPr>
      </w:pPr>
    </w:p>
    <w:p w14:paraId="1BC0D650" w14:textId="1D1A0A43" w:rsidR="004810A9" w:rsidRDefault="006F6D07" w:rsidP="00911485">
      <w:pPr>
        <w:spacing w:line="360" w:lineRule="auto"/>
        <w:jc w:val="both"/>
        <w:rPr>
          <w:rFonts w:ascii="Arial" w:eastAsiaTheme="minorHAnsi" w:hAnsi="Arial" w:cs="Arial"/>
          <w:lang w:val="en-ZA"/>
        </w:rPr>
      </w:pPr>
      <w:r w:rsidRPr="00525A59">
        <w:rPr>
          <w:rFonts w:ascii="Arial" w:eastAsiaTheme="minorHAnsi" w:hAnsi="Arial" w:cs="Arial"/>
          <w:lang w:val="en-ZA"/>
        </w:rPr>
        <w:lastRenderedPageBreak/>
        <w:t xml:space="preserve">[2]  </w:t>
      </w:r>
      <w:r w:rsidR="0042795E" w:rsidRPr="00525A59">
        <w:rPr>
          <w:rFonts w:ascii="Arial" w:eastAsiaTheme="minorHAnsi" w:hAnsi="Arial" w:cs="Arial"/>
          <w:lang w:val="en-ZA"/>
        </w:rPr>
        <w:t>On 18 January 2017 the appellant instituted a</w:t>
      </w:r>
      <w:r w:rsidR="00C65866">
        <w:rPr>
          <w:rFonts w:ascii="Arial" w:eastAsiaTheme="minorHAnsi" w:hAnsi="Arial" w:cs="Arial"/>
          <w:lang w:val="en-ZA"/>
        </w:rPr>
        <w:t>n action</w:t>
      </w:r>
      <w:r w:rsidR="0042795E" w:rsidRPr="00525A59">
        <w:rPr>
          <w:rFonts w:ascii="Arial" w:eastAsiaTheme="minorHAnsi" w:hAnsi="Arial" w:cs="Arial"/>
          <w:lang w:val="en-ZA"/>
        </w:rPr>
        <w:t xml:space="preserve"> for damages based on medical negligence in the Gauteng Division of the High Court, Johannesburg (high court) against </w:t>
      </w:r>
      <w:r w:rsidR="00C65866">
        <w:rPr>
          <w:rFonts w:ascii="Arial" w:eastAsiaTheme="minorHAnsi" w:hAnsi="Arial" w:cs="Arial"/>
          <w:lang w:val="en-ZA"/>
        </w:rPr>
        <w:t xml:space="preserve">the </w:t>
      </w:r>
      <w:r w:rsidR="0042795E" w:rsidRPr="00525A59">
        <w:rPr>
          <w:rFonts w:ascii="Arial" w:eastAsiaTheme="minorHAnsi" w:hAnsi="Arial" w:cs="Arial"/>
          <w:lang w:val="en-ZA"/>
        </w:rPr>
        <w:t>respondent, the MEC for Health and Social Development, Gau</w:t>
      </w:r>
      <w:r w:rsidR="00B56A2E" w:rsidRPr="00525A59">
        <w:rPr>
          <w:rFonts w:ascii="Arial" w:eastAsiaTheme="minorHAnsi" w:hAnsi="Arial" w:cs="Arial"/>
          <w:lang w:val="en-ZA"/>
        </w:rPr>
        <w:t>teng (</w:t>
      </w:r>
      <w:r w:rsidR="009463D6" w:rsidRPr="00525A59">
        <w:rPr>
          <w:rFonts w:ascii="Arial" w:eastAsiaTheme="minorHAnsi" w:hAnsi="Arial" w:cs="Arial"/>
          <w:lang w:val="en-ZA"/>
        </w:rPr>
        <w:t>MEC) and a</w:t>
      </w:r>
      <w:r w:rsidR="0042795E" w:rsidRPr="00525A59">
        <w:rPr>
          <w:rFonts w:ascii="Arial" w:eastAsiaTheme="minorHAnsi" w:hAnsi="Arial" w:cs="Arial"/>
          <w:lang w:val="en-ZA"/>
        </w:rPr>
        <w:t xml:space="preserve"> doctor</w:t>
      </w:r>
      <w:r w:rsidR="009463D6" w:rsidRPr="00525A59">
        <w:rPr>
          <w:rFonts w:ascii="Arial" w:eastAsiaTheme="minorHAnsi" w:hAnsi="Arial" w:cs="Arial"/>
          <w:lang w:val="en-ZA"/>
        </w:rPr>
        <w:t xml:space="preserve"> who performed </w:t>
      </w:r>
      <w:r w:rsidR="0090148D">
        <w:rPr>
          <w:rFonts w:ascii="Arial" w:eastAsiaTheme="minorHAnsi" w:hAnsi="Arial" w:cs="Arial"/>
          <w:lang w:val="en-ZA"/>
        </w:rPr>
        <w:t>the</w:t>
      </w:r>
      <w:r w:rsidR="009463D6" w:rsidRPr="00525A59">
        <w:rPr>
          <w:rFonts w:ascii="Arial" w:eastAsiaTheme="minorHAnsi" w:hAnsi="Arial" w:cs="Arial"/>
          <w:lang w:val="en-ZA"/>
        </w:rPr>
        <w:t xml:space="preserve"> </w:t>
      </w:r>
      <w:r w:rsidR="00F36CBA">
        <w:rPr>
          <w:rFonts w:ascii="Arial" w:eastAsiaTheme="minorHAnsi" w:hAnsi="Arial" w:cs="Arial"/>
          <w:lang w:val="en-ZA"/>
        </w:rPr>
        <w:t>failed</w:t>
      </w:r>
      <w:r w:rsidR="009463D6" w:rsidRPr="00525A59">
        <w:rPr>
          <w:rFonts w:ascii="Arial" w:eastAsiaTheme="minorHAnsi" w:hAnsi="Arial" w:cs="Arial"/>
          <w:lang w:val="en-ZA"/>
        </w:rPr>
        <w:t xml:space="preserve"> operation</w:t>
      </w:r>
      <w:r w:rsidR="0042795E" w:rsidRPr="00525A59">
        <w:rPr>
          <w:rFonts w:ascii="Arial" w:eastAsiaTheme="minorHAnsi" w:hAnsi="Arial" w:cs="Arial"/>
          <w:lang w:val="en-ZA"/>
        </w:rPr>
        <w:t>. The appellant alleged that the ho</w:t>
      </w:r>
      <w:r w:rsidR="001802AA">
        <w:rPr>
          <w:rFonts w:ascii="Arial" w:eastAsiaTheme="minorHAnsi" w:hAnsi="Arial" w:cs="Arial"/>
          <w:lang w:val="en-ZA"/>
        </w:rPr>
        <w:t xml:space="preserve">spital staff involved </w:t>
      </w:r>
      <w:r w:rsidR="001802AA" w:rsidRPr="00761363">
        <w:rPr>
          <w:rFonts w:ascii="Arial" w:eastAsiaTheme="minorHAnsi" w:hAnsi="Arial" w:cs="Arial"/>
          <w:lang w:val="en-ZA"/>
        </w:rPr>
        <w:t>were</w:t>
      </w:r>
      <w:r w:rsidR="001802AA">
        <w:rPr>
          <w:rFonts w:ascii="Arial" w:eastAsiaTheme="minorHAnsi" w:hAnsi="Arial" w:cs="Arial"/>
          <w:lang w:val="en-ZA"/>
        </w:rPr>
        <w:t xml:space="preserve"> negligent</w:t>
      </w:r>
      <w:r w:rsidR="0042795E" w:rsidRPr="00525A59">
        <w:rPr>
          <w:rFonts w:ascii="Arial" w:eastAsiaTheme="minorHAnsi" w:hAnsi="Arial" w:cs="Arial"/>
          <w:lang w:val="en-ZA"/>
        </w:rPr>
        <w:t xml:space="preserve"> and that such negligence had caused her injury and the resultant damages. The appellant claimed for past hospital and medical expenses, future medical expenses, future loss of earnings and general damages. </w:t>
      </w:r>
    </w:p>
    <w:p w14:paraId="708B2B33" w14:textId="77777777" w:rsidR="004810A9" w:rsidRDefault="004810A9" w:rsidP="00911485">
      <w:pPr>
        <w:spacing w:line="360" w:lineRule="auto"/>
        <w:jc w:val="both"/>
        <w:rPr>
          <w:rFonts w:ascii="Arial" w:eastAsiaTheme="minorHAnsi" w:hAnsi="Arial" w:cs="Arial"/>
          <w:lang w:val="en-ZA"/>
        </w:rPr>
      </w:pPr>
    </w:p>
    <w:p w14:paraId="54701ADC" w14:textId="75E91C89" w:rsidR="001C2727" w:rsidRPr="00525A59" w:rsidRDefault="001D6C44" w:rsidP="00911485">
      <w:pPr>
        <w:spacing w:line="360" w:lineRule="auto"/>
        <w:jc w:val="both"/>
        <w:rPr>
          <w:rFonts w:ascii="Arial" w:eastAsiaTheme="minorHAnsi" w:hAnsi="Arial" w:cs="Arial"/>
          <w:lang w:val="en-ZA"/>
        </w:rPr>
      </w:pPr>
      <w:r>
        <w:rPr>
          <w:rFonts w:ascii="Arial" w:eastAsiaTheme="minorHAnsi" w:hAnsi="Arial" w:cs="Arial"/>
          <w:lang w:val="en-ZA"/>
        </w:rPr>
        <w:t xml:space="preserve">[3]  </w:t>
      </w:r>
      <w:r w:rsidR="00A34FF8" w:rsidRPr="00525A59">
        <w:rPr>
          <w:rFonts w:ascii="Arial" w:eastAsiaTheme="minorHAnsi" w:hAnsi="Arial" w:cs="Arial"/>
          <w:lang w:val="en-ZA"/>
        </w:rPr>
        <w:t xml:space="preserve">In relation to </w:t>
      </w:r>
      <w:r w:rsidR="00A34FF8" w:rsidRPr="00761363">
        <w:rPr>
          <w:rFonts w:ascii="Arial" w:eastAsiaTheme="minorHAnsi" w:hAnsi="Arial" w:cs="Arial"/>
          <w:lang w:val="en-ZA"/>
        </w:rPr>
        <w:t>th</w:t>
      </w:r>
      <w:r w:rsidR="004875C5" w:rsidRPr="00761363">
        <w:rPr>
          <w:rFonts w:ascii="Arial" w:eastAsiaTheme="minorHAnsi" w:hAnsi="Arial" w:cs="Arial"/>
          <w:lang w:val="en-ZA"/>
        </w:rPr>
        <w:t>e</w:t>
      </w:r>
      <w:r w:rsidR="00A34FF8" w:rsidRPr="00761363">
        <w:rPr>
          <w:rFonts w:ascii="Arial" w:eastAsiaTheme="minorHAnsi" w:hAnsi="Arial" w:cs="Arial"/>
          <w:lang w:val="en-ZA"/>
        </w:rPr>
        <w:t xml:space="preserve"> claim</w:t>
      </w:r>
      <w:r w:rsidR="004875C5" w:rsidRPr="00761363">
        <w:rPr>
          <w:rFonts w:ascii="Arial" w:eastAsiaTheme="minorHAnsi" w:hAnsi="Arial" w:cs="Arial"/>
          <w:lang w:val="en-ZA"/>
        </w:rPr>
        <w:t xml:space="preserve"> for future medical and hospital expenses</w:t>
      </w:r>
      <w:r w:rsidR="00E579A2" w:rsidRPr="00761363">
        <w:rPr>
          <w:rFonts w:ascii="Arial" w:eastAsiaTheme="minorHAnsi" w:hAnsi="Arial" w:cs="Arial"/>
          <w:lang w:val="en-ZA"/>
        </w:rPr>
        <w:t>,</w:t>
      </w:r>
      <w:r w:rsidR="00A34FF8" w:rsidRPr="00761363">
        <w:rPr>
          <w:rFonts w:ascii="Arial" w:eastAsiaTheme="minorHAnsi" w:hAnsi="Arial" w:cs="Arial"/>
          <w:lang w:val="en-ZA"/>
        </w:rPr>
        <w:t xml:space="preserve"> t</w:t>
      </w:r>
      <w:r w:rsidR="001802AA" w:rsidRPr="00761363">
        <w:rPr>
          <w:rFonts w:ascii="Arial" w:eastAsiaTheme="minorHAnsi" w:hAnsi="Arial" w:cs="Arial"/>
          <w:lang w:val="en-ZA"/>
        </w:rPr>
        <w:t>he MEC raised the so-called</w:t>
      </w:r>
      <w:r w:rsidR="0042795E" w:rsidRPr="00761363">
        <w:rPr>
          <w:rFonts w:ascii="Arial" w:eastAsiaTheme="minorHAnsi" w:hAnsi="Arial" w:cs="Arial"/>
          <w:lang w:val="en-ZA"/>
        </w:rPr>
        <w:t xml:space="preserve"> </w:t>
      </w:r>
      <w:r w:rsidR="00C04804" w:rsidRPr="00761363">
        <w:rPr>
          <w:rFonts w:ascii="Arial" w:eastAsiaTheme="minorHAnsi" w:hAnsi="Arial" w:cs="Arial"/>
          <w:lang w:val="en-ZA"/>
        </w:rPr>
        <w:t>‘</w:t>
      </w:r>
      <w:r w:rsidR="0042795E" w:rsidRPr="00761363">
        <w:rPr>
          <w:rFonts w:ascii="Arial" w:eastAsiaTheme="minorHAnsi" w:hAnsi="Arial" w:cs="Arial"/>
          <w:lang w:val="en-ZA"/>
        </w:rPr>
        <w:t>public healthcare defence</w:t>
      </w:r>
      <w:r w:rsidR="00C04804" w:rsidRPr="00761363">
        <w:rPr>
          <w:rFonts w:ascii="Arial" w:eastAsiaTheme="minorHAnsi" w:hAnsi="Arial" w:cs="Arial"/>
          <w:lang w:val="en-ZA"/>
        </w:rPr>
        <w:t>’</w:t>
      </w:r>
      <w:r w:rsidR="00A34FF8" w:rsidRPr="00761363">
        <w:rPr>
          <w:rFonts w:ascii="Arial" w:eastAsiaTheme="minorHAnsi" w:hAnsi="Arial" w:cs="Arial"/>
          <w:lang w:val="en-ZA"/>
        </w:rPr>
        <w:t>.</w:t>
      </w:r>
      <w:r w:rsidR="00AD6D54" w:rsidRPr="00761363">
        <w:rPr>
          <w:rFonts w:ascii="Arial" w:eastAsiaTheme="minorHAnsi" w:hAnsi="Arial" w:cs="Arial"/>
          <w:lang w:val="en-ZA"/>
        </w:rPr>
        <w:t xml:space="preserve"> I</w:t>
      </w:r>
      <w:r w:rsidR="0042795E" w:rsidRPr="00761363">
        <w:rPr>
          <w:rFonts w:ascii="Arial" w:eastAsiaTheme="minorHAnsi" w:hAnsi="Arial" w:cs="Arial"/>
          <w:lang w:val="en-ZA"/>
        </w:rPr>
        <w:t>n broad terms</w:t>
      </w:r>
      <w:r w:rsidR="00AD6D54" w:rsidRPr="00761363">
        <w:rPr>
          <w:rFonts w:ascii="Arial" w:eastAsiaTheme="minorHAnsi" w:hAnsi="Arial" w:cs="Arial"/>
          <w:lang w:val="en-ZA"/>
        </w:rPr>
        <w:t>,</w:t>
      </w:r>
      <w:r w:rsidR="0042795E" w:rsidRPr="00761363">
        <w:rPr>
          <w:rFonts w:ascii="Arial" w:eastAsiaTheme="minorHAnsi" w:hAnsi="Arial" w:cs="Arial"/>
          <w:lang w:val="en-ZA"/>
        </w:rPr>
        <w:t xml:space="preserve"> </w:t>
      </w:r>
      <w:r w:rsidR="00AD6D54" w:rsidRPr="00761363">
        <w:rPr>
          <w:rFonts w:ascii="Arial" w:eastAsiaTheme="minorHAnsi" w:hAnsi="Arial" w:cs="Arial"/>
          <w:lang w:val="en-ZA"/>
        </w:rPr>
        <w:t>t</w:t>
      </w:r>
      <w:r w:rsidR="003B44F7" w:rsidRPr="00761363">
        <w:rPr>
          <w:rFonts w:ascii="Arial" w:eastAsiaTheme="minorHAnsi" w:hAnsi="Arial" w:cs="Arial"/>
          <w:lang w:val="en-ZA"/>
        </w:rPr>
        <w:t>he</w:t>
      </w:r>
      <w:r w:rsidR="00AD6D54" w:rsidRPr="00761363">
        <w:rPr>
          <w:rFonts w:ascii="Arial" w:eastAsiaTheme="minorHAnsi" w:hAnsi="Arial" w:cs="Arial"/>
          <w:lang w:val="en-ZA"/>
        </w:rPr>
        <w:t xml:space="preserve"> MEC</w:t>
      </w:r>
      <w:r w:rsidR="003B44F7" w:rsidRPr="00761363">
        <w:rPr>
          <w:rFonts w:ascii="Arial" w:eastAsiaTheme="minorHAnsi" w:hAnsi="Arial" w:cs="Arial"/>
          <w:lang w:val="en-ZA"/>
        </w:rPr>
        <w:t xml:space="preserve"> </w:t>
      </w:r>
      <w:r w:rsidR="0042795E" w:rsidRPr="00761363">
        <w:rPr>
          <w:rFonts w:ascii="Arial" w:eastAsiaTheme="minorHAnsi" w:hAnsi="Arial" w:cs="Arial"/>
          <w:lang w:val="en-ZA"/>
        </w:rPr>
        <w:t>pleaded that the court should d</w:t>
      </w:r>
      <w:r w:rsidR="003B44F7" w:rsidRPr="00761363">
        <w:rPr>
          <w:rFonts w:ascii="Arial" w:eastAsiaTheme="minorHAnsi" w:hAnsi="Arial" w:cs="Arial"/>
          <w:lang w:val="en-ZA"/>
        </w:rPr>
        <w:t>evelop the common law and</w:t>
      </w:r>
      <w:r w:rsidR="0042795E" w:rsidRPr="00761363">
        <w:rPr>
          <w:rFonts w:ascii="Arial" w:eastAsiaTheme="minorHAnsi" w:hAnsi="Arial" w:cs="Arial"/>
          <w:lang w:val="en-ZA"/>
        </w:rPr>
        <w:t xml:space="preserve"> order that </w:t>
      </w:r>
      <w:r w:rsidR="001802AA" w:rsidRPr="00761363">
        <w:rPr>
          <w:rFonts w:ascii="Arial" w:eastAsiaTheme="minorHAnsi" w:hAnsi="Arial" w:cs="Arial"/>
          <w:lang w:val="en-ZA"/>
        </w:rPr>
        <w:t xml:space="preserve">she (the MEC) </w:t>
      </w:r>
      <w:r w:rsidR="006903CC" w:rsidRPr="00761363">
        <w:rPr>
          <w:rFonts w:ascii="Arial" w:eastAsiaTheme="minorHAnsi" w:hAnsi="Arial" w:cs="Arial"/>
          <w:lang w:val="en-ZA"/>
        </w:rPr>
        <w:t xml:space="preserve">should be directed to provide </w:t>
      </w:r>
      <w:r w:rsidR="004875C5" w:rsidRPr="00761363">
        <w:rPr>
          <w:rFonts w:ascii="Arial" w:eastAsiaTheme="minorHAnsi" w:hAnsi="Arial" w:cs="Arial"/>
          <w:lang w:val="en-ZA"/>
        </w:rPr>
        <w:t xml:space="preserve">future medical treatment </w:t>
      </w:r>
      <w:r w:rsidR="006903CC" w:rsidRPr="00761363">
        <w:rPr>
          <w:rFonts w:ascii="Arial" w:eastAsiaTheme="minorHAnsi" w:hAnsi="Arial" w:cs="Arial"/>
          <w:lang w:val="en-ZA"/>
        </w:rPr>
        <w:t>at Chris Hani Baragwanath Hospital</w:t>
      </w:r>
      <w:r w:rsidR="0064671E" w:rsidRPr="00761363">
        <w:rPr>
          <w:rFonts w:ascii="Arial" w:eastAsiaTheme="minorHAnsi" w:hAnsi="Arial" w:cs="Arial"/>
          <w:lang w:val="en-ZA"/>
        </w:rPr>
        <w:t>,</w:t>
      </w:r>
      <w:r w:rsidR="006903CC" w:rsidRPr="00761363">
        <w:rPr>
          <w:rFonts w:ascii="Arial" w:eastAsiaTheme="minorHAnsi" w:hAnsi="Arial" w:cs="Arial"/>
          <w:lang w:val="en-ZA"/>
        </w:rPr>
        <w:t xml:space="preserve"> </w:t>
      </w:r>
      <w:r w:rsidR="0042795E" w:rsidRPr="00761363">
        <w:rPr>
          <w:rFonts w:ascii="Arial" w:eastAsiaTheme="minorHAnsi" w:hAnsi="Arial" w:cs="Arial"/>
          <w:lang w:val="en-ZA"/>
        </w:rPr>
        <w:t xml:space="preserve">instead of </w:t>
      </w:r>
      <w:r w:rsidR="006903CC" w:rsidRPr="00761363">
        <w:rPr>
          <w:rFonts w:ascii="Arial" w:eastAsiaTheme="minorHAnsi" w:hAnsi="Arial" w:cs="Arial"/>
          <w:lang w:val="en-ZA"/>
        </w:rPr>
        <w:t>compensating the appellant in monetary terms</w:t>
      </w:r>
      <w:r w:rsidR="0064671E" w:rsidRPr="00761363">
        <w:rPr>
          <w:rFonts w:ascii="Arial" w:eastAsiaTheme="minorHAnsi" w:hAnsi="Arial" w:cs="Arial"/>
          <w:lang w:val="en-ZA"/>
        </w:rPr>
        <w:t>.</w:t>
      </w:r>
      <w:r w:rsidR="006903CC" w:rsidRPr="00761363">
        <w:rPr>
          <w:rFonts w:ascii="Arial" w:eastAsiaTheme="minorHAnsi" w:hAnsi="Arial" w:cs="Arial"/>
          <w:lang w:val="en-ZA"/>
        </w:rPr>
        <w:t xml:space="preserve"> </w:t>
      </w:r>
      <w:r w:rsidR="0042795E" w:rsidRPr="00761363">
        <w:rPr>
          <w:rFonts w:ascii="Arial" w:eastAsiaTheme="minorHAnsi" w:hAnsi="Arial" w:cs="Arial"/>
          <w:lang w:val="en-ZA"/>
        </w:rPr>
        <w:t xml:space="preserve">In due course the liability </w:t>
      </w:r>
      <w:r w:rsidR="002C2AD3" w:rsidRPr="00761363">
        <w:rPr>
          <w:rFonts w:ascii="Arial" w:eastAsiaTheme="minorHAnsi" w:hAnsi="Arial" w:cs="Arial"/>
          <w:lang w:val="en-ZA"/>
        </w:rPr>
        <w:t>to compensate the appellant for</w:t>
      </w:r>
      <w:r w:rsidR="0049530D" w:rsidRPr="00761363">
        <w:rPr>
          <w:rFonts w:ascii="Arial" w:eastAsiaTheme="minorHAnsi" w:hAnsi="Arial" w:cs="Arial"/>
          <w:lang w:val="en-ZA"/>
        </w:rPr>
        <w:t xml:space="preserve"> the injuries sustained as a consequence of the </w:t>
      </w:r>
      <w:r w:rsidR="00D022AA" w:rsidRPr="00761363">
        <w:rPr>
          <w:rFonts w:ascii="Arial" w:eastAsiaTheme="minorHAnsi" w:hAnsi="Arial" w:cs="Arial"/>
          <w:lang w:val="en-ZA"/>
        </w:rPr>
        <w:t>failed</w:t>
      </w:r>
      <w:r w:rsidR="0049530D" w:rsidRPr="00761363">
        <w:rPr>
          <w:rFonts w:ascii="Arial" w:eastAsiaTheme="minorHAnsi" w:hAnsi="Arial" w:cs="Arial"/>
          <w:lang w:val="en-ZA"/>
        </w:rPr>
        <w:t xml:space="preserve"> surgery </w:t>
      </w:r>
      <w:r w:rsidR="0042795E" w:rsidRPr="00761363">
        <w:rPr>
          <w:rFonts w:ascii="Arial" w:eastAsiaTheme="minorHAnsi" w:hAnsi="Arial" w:cs="Arial"/>
          <w:lang w:val="en-ZA"/>
        </w:rPr>
        <w:t xml:space="preserve">was conceded by the </w:t>
      </w:r>
      <w:r w:rsidR="004875C5" w:rsidRPr="00761363">
        <w:rPr>
          <w:rFonts w:ascii="Arial" w:eastAsiaTheme="minorHAnsi" w:hAnsi="Arial" w:cs="Arial"/>
          <w:lang w:val="en-ZA"/>
        </w:rPr>
        <w:t>MEC</w:t>
      </w:r>
      <w:r w:rsidR="0042795E" w:rsidRPr="00761363">
        <w:rPr>
          <w:rFonts w:ascii="Arial" w:eastAsiaTheme="minorHAnsi" w:hAnsi="Arial" w:cs="Arial"/>
          <w:lang w:val="en-ZA"/>
        </w:rPr>
        <w:t xml:space="preserve"> and the matter</w:t>
      </w:r>
      <w:r w:rsidR="0042795E" w:rsidRPr="00525A59">
        <w:rPr>
          <w:rFonts w:ascii="Arial" w:eastAsiaTheme="minorHAnsi" w:hAnsi="Arial" w:cs="Arial"/>
          <w:lang w:val="en-ZA"/>
        </w:rPr>
        <w:t xml:space="preserve"> proceeded only on </w:t>
      </w:r>
      <w:r w:rsidR="0049530D">
        <w:rPr>
          <w:rFonts w:ascii="Arial" w:eastAsiaTheme="minorHAnsi" w:hAnsi="Arial" w:cs="Arial"/>
          <w:lang w:val="en-ZA"/>
        </w:rPr>
        <w:t xml:space="preserve">the </w:t>
      </w:r>
      <w:r w:rsidR="0042795E" w:rsidRPr="00525A59">
        <w:rPr>
          <w:rFonts w:ascii="Arial" w:eastAsiaTheme="minorHAnsi" w:hAnsi="Arial" w:cs="Arial"/>
          <w:lang w:val="en-ZA"/>
        </w:rPr>
        <w:t>quantum</w:t>
      </w:r>
      <w:r w:rsidR="0049530D">
        <w:rPr>
          <w:rFonts w:ascii="Arial" w:eastAsiaTheme="minorHAnsi" w:hAnsi="Arial" w:cs="Arial"/>
          <w:lang w:val="en-ZA"/>
        </w:rPr>
        <w:t xml:space="preserve"> of damages arising from those injuries</w:t>
      </w:r>
      <w:r w:rsidR="0042795E" w:rsidRPr="00525A59">
        <w:rPr>
          <w:rFonts w:ascii="Arial" w:eastAsiaTheme="minorHAnsi" w:hAnsi="Arial" w:cs="Arial"/>
          <w:lang w:val="en-ZA"/>
        </w:rPr>
        <w:t>.</w:t>
      </w:r>
    </w:p>
    <w:p w14:paraId="1088B601" w14:textId="77777777" w:rsidR="001C2727" w:rsidRPr="00525A59" w:rsidRDefault="001C2727" w:rsidP="00911485">
      <w:pPr>
        <w:spacing w:line="360" w:lineRule="auto"/>
        <w:jc w:val="both"/>
        <w:rPr>
          <w:rFonts w:ascii="Arial" w:eastAsiaTheme="minorHAnsi" w:hAnsi="Arial" w:cs="Arial"/>
          <w:lang w:val="en-ZA"/>
        </w:rPr>
      </w:pPr>
    </w:p>
    <w:p w14:paraId="186F0C10" w14:textId="55FDBAC9" w:rsidR="0042795E" w:rsidRPr="00525A59" w:rsidRDefault="001C2727" w:rsidP="00911485">
      <w:pPr>
        <w:spacing w:line="360" w:lineRule="auto"/>
        <w:jc w:val="both"/>
        <w:rPr>
          <w:rFonts w:ascii="Arial" w:eastAsiaTheme="minorHAnsi" w:hAnsi="Arial" w:cs="Arial"/>
          <w:lang w:val="en-ZA"/>
        </w:rPr>
      </w:pPr>
      <w:r w:rsidRPr="00525A59">
        <w:rPr>
          <w:rFonts w:ascii="Arial" w:eastAsiaTheme="minorHAnsi" w:hAnsi="Arial" w:cs="Arial"/>
          <w:lang w:val="en-ZA"/>
        </w:rPr>
        <w:t>[</w:t>
      </w:r>
      <w:r w:rsidR="001D6C44">
        <w:rPr>
          <w:rFonts w:ascii="Arial" w:eastAsiaTheme="minorHAnsi" w:hAnsi="Arial" w:cs="Arial"/>
          <w:lang w:val="en-ZA"/>
        </w:rPr>
        <w:t>4</w:t>
      </w:r>
      <w:r w:rsidRPr="00525A59">
        <w:rPr>
          <w:rFonts w:ascii="Arial" w:eastAsiaTheme="minorHAnsi" w:hAnsi="Arial" w:cs="Arial"/>
          <w:lang w:val="en-ZA"/>
        </w:rPr>
        <w:t>]</w:t>
      </w:r>
      <w:r w:rsidR="003B158E" w:rsidRPr="00525A59">
        <w:rPr>
          <w:rFonts w:ascii="Arial" w:eastAsiaTheme="minorHAnsi" w:hAnsi="Arial" w:cs="Arial"/>
          <w:lang w:val="en-ZA"/>
        </w:rPr>
        <w:t xml:space="preserve">  </w:t>
      </w:r>
      <w:r w:rsidR="005B15E5" w:rsidRPr="00525A59">
        <w:rPr>
          <w:rFonts w:ascii="Arial" w:eastAsiaTheme="minorHAnsi" w:hAnsi="Arial" w:cs="Arial"/>
          <w:lang w:val="en-ZA"/>
        </w:rPr>
        <w:t>The MEC</w:t>
      </w:r>
      <w:r w:rsidR="006903CC">
        <w:rPr>
          <w:rFonts w:ascii="Arial" w:eastAsiaTheme="minorHAnsi" w:hAnsi="Arial" w:cs="Arial"/>
          <w:lang w:val="en-ZA"/>
        </w:rPr>
        <w:t xml:space="preserve">’s defence found favour </w:t>
      </w:r>
      <w:r w:rsidR="006903CC" w:rsidRPr="00761363">
        <w:rPr>
          <w:rFonts w:ascii="Arial" w:eastAsiaTheme="minorHAnsi" w:hAnsi="Arial" w:cs="Arial"/>
          <w:lang w:val="en-ZA"/>
        </w:rPr>
        <w:t>with</w:t>
      </w:r>
      <w:r w:rsidR="0042795E" w:rsidRPr="00525A59">
        <w:rPr>
          <w:rFonts w:ascii="Arial" w:eastAsiaTheme="minorHAnsi" w:hAnsi="Arial" w:cs="Arial"/>
          <w:lang w:val="en-ZA"/>
        </w:rPr>
        <w:t xml:space="preserve"> the </w:t>
      </w:r>
      <w:r w:rsidR="002C75AE">
        <w:rPr>
          <w:rFonts w:ascii="Arial" w:eastAsiaTheme="minorHAnsi" w:hAnsi="Arial" w:cs="Arial"/>
          <w:lang w:val="en-ZA"/>
        </w:rPr>
        <w:t>high</w:t>
      </w:r>
      <w:r w:rsidR="0042795E" w:rsidRPr="00525A59">
        <w:rPr>
          <w:rFonts w:ascii="Arial" w:eastAsiaTheme="minorHAnsi" w:hAnsi="Arial" w:cs="Arial"/>
          <w:lang w:val="en-ZA"/>
        </w:rPr>
        <w:t xml:space="preserve"> court and </w:t>
      </w:r>
      <w:r w:rsidR="002C75AE">
        <w:rPr>
          <w:rFonts w:ascii="Arial" w:eastAsiaTheme="minorHAnsi" w:hAnsi="Arial" w:cs="Arial"/>
          <w:lang w:val="en-ZA"/>
        </w:rPr>
        <w:t>Adams J</w:t>
      </w:r>
      <w:r w:rsidR="0042795E" w:rsidRPr="00525A59">
        <w:rPr>
          <w:rFonts w:ascii="Arial" w:eastAsiaTheme="minorHAnsi" w:hAnsi="Arial" w:cs="Arial"/>
          <w:lang w:val="en-ZA"/>
        </w:rPr>
        <w:t xml:space="preserve"> made the following order: </w:t>
      </w:r>
    </w:p>
    <w:p w14:paraId="26A822EC" w14:textId="165FA27D" w:rsidR="00942511" w:rsidRPr="00525A59" w:rsidRDefault="00942511"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‘(1) The plaintiff’s claim for p</w:t>
      </w:r>
      <w:r w:rsidR="001811FF">
        <w:rPr>
          <w:rFonts w:ascii="Arial" w:eastAsiaTheme="minorHAnsi" w:hAnsi="Arial" w:cs="Arial"/>
          <w:sz w:val="22"/>
          <w:szCs w:val="22"/>
          <w:lang w:val="en-ZA"/>
        </w:rPr>
        <w:t>a</w:t>
      </w:r>
      <w:r w:rsidRPr="00525A59">
        <w:rPr>
          <w:rFonts w:ascii="Arial" w:eastAsiaTheme="minorHAnsi" w:hAnsi="Arial" w:cs="Arial"/>
          <w:sz w:val="22"/>
          <w:szCs w:val="22"/>
          <w:lang w:val="en-ZA"/>
        </w:rPr>
        <w:t xml:space="preserve">st hospital and medical expenses is postponed </w:t>
      </w:r>
      <w:r w:rsidRPr="00525A59">
        <w:rPr>
          <w:rFonts w:ascii="Arial" w:eastAsiaTheme="minorHAnsi" w:hAnsi="Arial" w:cs="Arial"/>
          <w:i/>
          <w:sz w:val="22"/>
          <w:szCs w:val="22"/>
          <w:lang w:val="en-ZA"/>
        </w:rPr>
        <w:t>sine die</w:t>
      </w:r>
      <w:r w:rsidRPr="00525A59">
        <w:rPr>
          <w:rFonts w:ascii="Arial" w:eastAsiaTheme="minorHAnsi" w:hAnsi="Arial" w:cs="Arial"/>
          <w:sz w:val="22"/>
          <w:szCs w:val="22"/>
          <w:lang w:val="en-ZA"/>
        </w:rPr>
        <w:t>.</w:t>
      </w:r>
    </w:p>
    <w:p w14:paraId="1253E52A" w14:textId="253DC01B" w:rsidR="00942511" w:rsidRPr="00525A59" w:rsidRDefault="00942511"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(2) In respect of those services and items listed under the claims for Specialist Surgeon’</w:t>
      </w:r>
      <w:r w:rsidR="00905D02" w:rsidRPr="00525A59">
        <w:rPr>
          <w:rFonts w:ascii="Arial" w:eastAsiaTheme="minorHAnsi" w:hAnsi="Arial" w:cs="Arial"/>
          <w:sz w:val="22"/>
          <w:szCs w:val="22"/>
          <w:lang w:val="en-ZA"/>
        </w:rPr>
        <w:t xml:space="preserve">s Expenses in the reports of </w:t>
      </w:r>
      <w:r w:rsidRPr="00525A59">
        <w:rPr>
          <w:rFonts w:ascii="Arial" w:eastAsiaTheme="minorHAnsi" w:hAnsi="Arial" w:cs="Arial"/>
          <w:sz w:val="22"/>
          <w:szCs w:val="22"/>
          <w:lang w:val="en-ZA"/>
        </w:rPr>
        <w:t>Professor Damon B</w:t>
      </w:r>
      <w:r w:rsidR="00A63373" w:rsidRPr="00525A59">
        <w:rPr>
          <w:rFonts w:ascii="Arial" w:eastAsiaTheme="minorHAnsi" w:hAnsi="Arial" w:cs="Arial"/>
          <w:sz w:val="22"/>
          <w:szCs w:val="22"/>
          <w:lang w:val="en-ZA"/>
        </w:rPr>
        <w:t>izos and Dr BH Pienaar, and in their joint minute of the pre-trial conference held between them, the MEC is directed to ensure that these services are rendered to, and procured for Mrs Mashinini by the Charlotte Maxeke Johannesburg Academic Hospital (C</w:t>
      </w:r>
      <w:r w:rsidR="00374655">
        <w:rPr>
          <w:rFonts w:ascii="Arial" w:eastAsiaTheme="minorHAnsi" w:hAnsi="Arial" w:cs="Arial"/>
          <w:sz w:val="22"/>
          <w:szCs w:val="22"/>
          <w:lang w:val="en-ZA"/>
        </w:rPr>
        <w:t>MJAH</w:t>
      </w:r>
      <w:r w:rsidR="00A63373" w:rsidRPr="00525A59">
        <w:rPr>
          <w:rFonts w:ascii="Arial" w:eastAsiaTheme="minorHAnsi" w:hAnsi="Arial" w:cs="Arial"/>
          <w:sz w:val="22"/>
          <w:szCs w:val="22"/>
          <w:lang w:val="en-ZA"/>
        </w:rPr>
        <w:t xml:space="preserve">) as and when </w:t>
      </w:r>
      <w:r w:rsidR="00905D02" w:rsidRPr="00525A59">
        <w:rPr>
          <w:rFonts w:ascii="Arial" w:eastAsiaTheme="minorHAnsi" w:hAnsi="Arial" w:cs="Arial"/>
          <w:sz w:val="22"/>
          <w:szCs w:val="22"/>
          <w:lang w:val="en-ZA"/>
        </w:rPr>
        <w:t>r</w:t>
      </w:r>
      <w:r w:rsidR="00A63373" w:rsidRPr="00525A59">
        <w:rPr>
          <w:rFonts w:ascii="Arial" w:eastAsiaTheme="minorHAnsi" w:hAnsi="Arial" w:cs="Arial"/>
          <w:sz w:val="22"/>
          <w:szCs w:val="22"/>
          <w:lang w:val="en-ZA"/>
        </w:rPr>
        <w:t>equired at the same or better level of service than in the healthcare sector.</w:t>
      </w:r>
    </w:p>
    <w:p w14:paraId="0742AB4E" w14:textId="40DC230D" w:rsidR="00A63373" w:rsidRPr="00525A59" w:rsidRDefault="00A63373"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(3) Judgement is hereby granted in favour of the plai</w:t>
      </w:r>
      <w:r w:rsidR="007053E1" w:rsidRPr="00525A59">
        <w:rPr>
          <w:rFonts w:ascii="Arial" w:eastAsiaTheme="minorHAnsi" w:hAnsi="Arial" w:cs="Arial"/>
          <w:sz w:val="22"/>
          <w:szCs w:val="22"/>
          <w:lang w:val="en-ZA"/>
        </w:rPr>
        <w:t>ntiff against the defendant for:</w:t>
      </w:r>
    </w:p>
    <w:p w14:paraId="583980CA" w14:textId="083CB7AA" w:rsidR="007053E1" w:rsidRPr="00525A59" w:rsidRDefault="007053E1"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(a) Payment of the sum of R2 084 250.40.</w:t>
      </w:r>
    </w:p>
    <w:p w14:paraId="46ABD0BC" w14:textId="39ADE127" w:rsidR="007053E1" w:rsidRPr="00525A59" w:rsidRDefault="007053E1"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 xml:space="preserve">(b) </w:t>
      </w:r>
      <w:r w:rsidR="001811FF">
        <w:rPr>
          <w:rFonts w:ascii="Arial" w:eastAsiaTheme="minorHAnsi" w:hAnsi="Arial" w:cs="Arial"/>
          <w:sz w:val="22"/>
          <w:szCs w:val="22"/>
          <w:lang w:val="en-ZA"/>
        </w:rPr>
        <w:t>P</w:t>
      </w:r>
      <w:r w:rsidRPr="00525A59">
        <w:rPr>
          <w:rFonts w:ascii="Arial" w:eastAsiaTheme="minorHAnsi" w:hAnsi="Arial" w:cs="Arial"/>
          <w:sz w:val="22"/>
          <w:szCs w:val="22"/>
          <w:lang w:val="en-ZA"/>
        </w:rPr>
        <w:t xml:space="preserve">ayment of interest on the said amount of R2 084 250.40 at the prevailing legal interest rate from fourteen </w:t>
      </w:r>
      <w:r w:rsidR="00C34346" w:rsidRPr="00525A59">
        <w:rPr>
          <w:rFonts w:ascii="Arial" w:eastAsiaTheme="minorHAnsi" w:hAnsi="Arial" w:cs="Arial"/>
          <w:sz w:val="22"/>
          <w:szCs w:val="22"/>
          <w:lang w:val="en-ZA"/>
        </w:rPr>
        <w:t>days from date of this judgement to date of final payment.</w:t>
      </w:r>
    </w:p>
    <w:p w14:paraId="6936780B" w14:textId="19B4C8CB" w:rsidR="00C34346" w:rsidRDefault="00C34346"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(c) Payment of the plaintiff’s costs of suit, including t</w:t>
      </w:r>
      <w:r w:rsidR="00905D02" w:rsidRPr="00525A59">
        <w:rPr>
          <w:rFonts w:ascii="Arial" w:eastAsiaTheme="minorHAnsi" w:hAnsi="Arial" w:cs="Arial"/>
          <w:sz w:val="22"/>
          <w:szCs w:val="22"/>
          <w:lang w:val="en-ZA"/>
        </w:rPr>
        <w:t>he reasonable costs of all medi</w:t>
      </w:r>
      <w:r w:rsidRPr="00525A59">
        <w:rPr>
          <w:rFonts w:ascii="Arial" w:eastAsiaTheme="minorHAnsi" w:hAnsi="Arial" w:cs="Arial"/>
          <w:sz w:val="22"/>
          <w:szCs w:val="22"/>
          <w:lang w:val="en-ZA"/>
        </w:rPr>
        <w:t>co-legal reports and joint minutes obtained by the p</w:t>
      </w:r>
      <w:r w:rsidR="00905D02" w:rsidRPr="00525A59">
        <w:rPr>
          <w:rFonts w:ascii="Arial" w:eastAsiaTheme="minorHAnsi" w:hAnsi="Arial" w:cs="Arial"/>
          <w:sz w:val="22"/>
          <w:szCs w:val="22"/>
          <w:lang w:val="en-ZA"/>
        </w:rPr>
        <w:t>l</w:t>
      </w:r>
      <w:r w:rsidRPr="00525A59">
        <w:rPr>
          <w:rFonts w:ascii="Arial" w:eastAsiaTheme="minorHAnsi" w:hAnsi="Arial" w:cs="Arial"/>
          <w:sz w:val="22"/>
          <w:szCs w:val="22"/>
          <w:lang w:val="en-ZA"/>
        </w:rPr>
        <w:t>aintiff, and the qualifying fees and court attendance fees of her expert witnesses.’</w:t>
      </w:r>
    </w:p>
    <w:p w14:paraId="4787C161" w14:textId="77777777" w:rsidR="0094094E" w:rsidRPr="00525A59" w:rsidRDefault="0094094E" w:rsidP="00911485">
      <w:pPr>
        <w:spacing w:line="360" w:lineRule="auto"/>
        <w:jc w:val="both"/>
        <w:rPr>
          <w:rFonts w:ascii="Arial" w:eastAsiaTheme="minorHAnsi" w:hAnsi="Arial" w:cs="Arial"/>
          <w:sz w:val="22"/>
          <w:szCs w:val="22"/>
          <w:lang w:val="en-ZA"/>
        </w:rPr>
      </w:pPr>
    </w:p>
    <w:p w14:paraId="35859E82" w14:textId="0627F264" w:rsidR="0042795E" w:rsidRPr="00525A59" w:rsidRDefault="001D6C44" w:rsidP="00911485">
      <w:pPr>
        <w:spacing w:line="360" w:lineRule="auto"/>
        <w:jc w:val="both"/>
        <w:rPr>
          <w:rFonts w:ascii="Arial" w:eastAsiaTheme="minorHAnsi" w:hAnsi="Arial" w:cs="Arial"/>
          <w:lang w:val="en-ZA"/>
        </w:rPr>
      </w:pPr>
      <w:r>
        <w:rPr>
          <w:rFonts w:ascii="Arial" w:eastAsiaTheme="minorHAnsi" w:hAnsi="Arial" w:cs="Arial"/>
          <w:lang w:val="en-ZA"/>
        </w:rPr>
        <w:lastRenderedPageBreak/>
        <w:t xml:space="preserve">[5]  </w:t>
      </w:r>
      <w:r w:rsidR="0042795E" w:rsidRPr="00525A59">
        <w:rPr>
          <w:rFonts w:ascii="Arial" w:eastAsiaTheme="minorHAnsi" w:hAnsi="Arial" w:cs="Arial"/>
          <w:lang w:val="en-ZA"/>
        </w:rPr>
        <w:t>It is apparent from th</w:t>
      </w:r>
      <w:r w:rsidR="002C75AE">
        <w:rPr>
          <w:rFonts w:ascii="Arial" w:eastAsiaTheme="minorHAnsi" w:hAnsi="Arial" w:cs="Arial"/>
          <w:lang w:val="en-ZA"/>
        </w:rPr>
        <w:t>is</w:t>
      </w:r>
      <w:r w:rsidR="0042795E" w:rsidRPr="00525A59">
        <w:rPr>
          <w:rFonts w:ascii="Arial" w:eastAsiaTheme="minorHAnsi" w:hAnsi="Arial" w:cs="Arial"/>
          <w:lang w:val="en-ZA"/>
        </w:rPr>
        <w:t xml:space="preserve"> that the appellant was not </w:t>
      </w:r>
      <w:r w:rsidR="002C75AE">
        <w:rPr>
          <w:rFonts w:ascii="Arial" w:eastAsiaTheme="minorHAnsi" w:hAnsi="Arial" w:cs="Arial"/>
          <w:lang w:val="en-ZA"/>
        </w:rPr>
        <w:t>awarded</w:t>
      </w:r>
      <w:r w:rsidR="0042795E" w:rsidRPr="00525A59">
        <w:rPr>
          <w:rFonts w:ascii="Arial" w:eastAsiaTheme="minorHAnsi" w:hAnsi="Arial" w:cs="Arial"/>
          <w:lang w:val="en-ZA"/>
        </w:rPr>
        <w:t xml:space="preserve"> damages for future </w:t>
      </w:r>
      <w:r w:rsidR="0049530D">
        <w:rPr>
          <w:rFonts w:ascii="Arial" w:eastAsiaTheme="minorHAnsi" w:hAnsi="Arial" w:cs="Arial"/>
          <w:lang w:val="en-ZA"/>
        </w:rPr>
        <w:t xml:space="preserve">medical and </w:t>
      </w:r>
      <w:r w:rsidR="0042795E" w:rsidRPr="00525A59">
        <w:rPr>
          <w:rFonts w:ascii="Arial" w:eastAsiaTheme="minorHAnsi" w:hAnsi="Arial" w:cs="Arial"/>
          <w:lang w:val="en-ZA"/>
        </w:rPr>
        <w:t xml:space="preserve">surgical </w:t>
      </w:r>
      <w:r w:rsidR="0042795E" w:rsidRPr="00761363">
        <w:rPr>
          <w:rFonts w:ascii="Arial" w:eastAsiaTheme="minorHAnsi" w:hAnsi="Arial" w:cs="Arial"/>
          <w:lang w:val="en-ZA"/>
        </w:rPr>
        <w:t>treatment</w:t>
      </w:r>
      <w:r w:rsidR="006903CC" w:rsidRPr="00761363">
        <w:rPr>
          <w:rFonts w:ascii="Arial" w:eastAsiaTheme="minorHAnsi" w:hAnsi="Arial" w:cs="Arial"/>
          <w:lang w:val="en-ZA"/>
        </w:rPr>
        <w:t xml:space="preserve"> in money</w:t>
      </w:r>
      <w:r w:rsidR="00142A15" w:rsidRPr="00761363">
        <w:rPr>
          <w:rFonts w:ascii="Arial" w:eastAsiaTheme="minorHAnsi" w:hAnsi="Arial" w:cs="Arial"/>
          <w:lang w:val="en-ZA"/>
        </w:rPr>
        <w:t>. Instead,</w:t>
      </w:r>
      <w:r w:rsidR="0042795E" w:rsidRPr="00761363">
        <w:rPr>
          <w:rFonts w:ascii="Arial" w:eastAsiaTheme="minorHAnsi" w:hAnsi="Arial" w:cs="Arial"/>
          <w:lang w:val="en-ZA"/>
        </w:rPr>
        <w:t xml:space="preserve"> the trial court directed that the</w:t>
      </w:r>
      <w:r w:rsidR="0049530D" w:rsidRPr="00761363">
        <w:rPr>
          <w:rFonts w:ascii="Arial" w:eastAsiaTheme="minorHAnsi" w:hAnsi="Arial" w:cs="Arial"/>
          <w:lang w:val="en-ZA"/>
        </w:rPr>
        <w:t>se</w:t>
      </w:r>
      <w:r w:rsidR="006903CC" w:rsidRPr="00761363">
        <w:rPr>
          <w:rFonts w:ascii="Arial" w:eastAsiaTheme="minorHAnsi" w:hAnsi="Arial" w:cs="Arial"/>
          <w:lang w:val="en-ZA"/>
        </w:rPr>
        <w:t xml:space="preserve"> be provided by the MEC</w:t>
      </w:r>
      <w:r w:rsidR="0042795E" w:rsidRPr="00761363">
        <w:rPr>
          <w:rFonts w:ascii="Arial" w:eastAsiaTheme="minorHAnsi" w:hAnsi="Arial" w:cs="Arial"/>
          <w:lang w:val="en-ZA"/>
        </w:rPr>
        <w:t xml:space="preserve"> at Charlotte Maxeke Johannesburg Academic Hospital</w:t>
      </w:r>
      <w:r w:rsidR="006903CC" w:rsidRPr="00761363">
        <w:rPr>
          <w:rFonts w:ascii="Arial" w:eastAsiaTheme="minorHAnsi" w:hAnsi="Arial" w:cs="Arial"/>
          <w:lang w:val="en-ZA"/>
        </w:rPr>
        <w:t xml:space="preserve"> (Charlotte Maxeke H</w:t>
      </w:r>
      <w:r w:rsidR="00905D02" w:rsidRPr="00761363">
        <w:rPr>
          <w:rFonts w:ascii="Arial" w:eastAsiaTheme="minorHAnsi" w:hAnsi="Arial" w:cs="Arial"/>
          <w:lang w:val="en-ZA"/>
        </w:rPr>
        <w:t>ospital)</w:t>
      </w:r>
      <w:r w:rsidR="0042795E" w:rsidRPr="00761363">
        <w:rPr>
          <w:rFonts w:ascii="Arial" w:eastAsiaTheme="minorHAnsi" w:hAnsi="Arial" w:cs="Arial"/>
          <w:lang w:val="en-ZA"/>
        </w:rPr>
        <w:t xml:space="preserve"> as</w:t>
      </w:r>
      <w:r w:rsidR="0042795E" w:rsidRPr="00525A59">
        <w:rPr>
          <w:rFonts w:ascii="Arial" w:eastAsiaTheme="minorHAnsi" w:hAnsi="Arial" w:cs="Arial"/>
          <w:lang w:val="en-ZA"/>
        </w:rPr>
        <w:t xml:space="preserve"> and when required and at the same or better level of service than in private health care. It is thi</w:t>
      </w:r>
      <w:r w:rsidR="006903CC">
        <w:rPr>
          <w:rFonts w:ascii="Arial" w:eastAsiaTheme="minorHAnsi" w:hAnsi="Arial" w:cs="Arial"/>
          <w:lang w:val="en-ZA"/>
        </w:rPr>
        <w:t>s part of the</w:t>
      </w:r>
      <w:r w:rsidR="0042795E" w:rsidRPr="00525A59">
        <w:rPr>
          <w:rFonts w:ascii="Arial" w:eastAsiaTheme="minorHAnsi" w:hAnsi="Arial" w:cs="Arial"/>
          <w:lang w:val="en-ZA"/>
        </w:rPr>
        <w:t xml:space="preserve"> order with which the</w:t>
      </w:r>
      <w:r w:rsidR="006903CC">
        <w:rPr>
          <w:rFonts w:ascii="Arial" w:eastAsiaTheme="minorHAnsi" w:hAnsi="Arial" w:cs="Arial"/>
          <w:lang w:val="en-ZA"/>
        </w:rPr>
        <w:t xml:space="preserve"> appellant is not satisfied. </w:t>
      </w:r>
      <w:r w:rsidR="007B0B24">
        <w:rPr>
          <w:rFonts w:ascii="Arial" w:eastAsiaTheme="minorHAnsi" w:hAnsi="Arial" w:cs="Arial"/>
          <w:lang w:val="en-ZA"/>
        </w:rPr>
        <w:t>She</w:t>
      </w:r>
      <w:r w:rsidR="0042795E" w:rsidRPr="00525A59">
        <w:rPr>
          <w:rFonts w:ascii="Arial" w:eastAsiaTheme="minorHAnsi" w:hAnsi="Arial" w:cs="Arial"/>
          <w:lang w:val="en-ZA"/>
        </w:rPr>
        <w:t xml:space="preserve"> sought and obtained leave to appeal against this part of the order from the high</w:t>
      </w:r>
      <w:r w:rsidR="00027126" w:rsidRPr="00525A59">
        <w:rPr>
          <w:rFonts w:ascii="Arial" w:eastAsiaTheme="minorHAnsi" w:hAnsi="Arial" w:cs="Arial"/>
          <w:lang w:val="en-ZA"/>
        </w:rPr>
        <w:t xml:space="preserve"> court. </w:t>
      </w:r>
    </w:p>
    <w:p w14:paraId="2E9C32BE" w14:textId="77777777" w:rsidR="006F6D07" w:rsidRPr="00525A59" w:rsidRDefault="006F6D07" w:rsidP="00911485">
      <w:pPr>
        <w:spacing w:line="360" w:lineRule="auto"/>
        <w:jc w:val="both"/>
        <w:rPr>
          <w:rFonts w:ascii="Arial" w:eastAsiaTheme="minorHAnsi" w:hAnsi="Arial" w:cs="Arial"/>
          <w:lang w:val="en-ZA"/>
        </w:rPr>
      </w:pPr>
    </w:p>
    <w:p w14:paraId="4ABB06FD" w14:textId="75F21B2F" w:rsidR="00374597" w:rsidRPr="00525A59" w:rsidRDefault="006F6D07" w:rsidP="00911485">
      <w:pPr>
        <w:spacing w:line="360" w:lineRule="auto"/>
        <w:jc w:val="both"/>
        <w:rPr>
          <w:rFonts w:ascii="Arial" w:eastAsiaTheme="minorHAnsi" w:hAnsi="Arial" w:cs="Arial"/>
          <w:lang w:val="en-ZA"/>
        </w:rPr>
      </w:pPr>
      <w:r w:rsidRPr="00525A59">
        <w:rPr>
          <w:rFonts w:ascii="Arial" w:eastAsiaTheme="minorHAnsi" w:hAnsi="Arial" w:cs="Arial"/>
          <w:lang w:val="en-ZA"/>
        </w:rPr>
        <w:t>[</w:t>
      </w:r>
      <w:r w:rsidR="001D6C44">
        <w:rPr>
          <w:rFonts w:ascii="Arial" w:eastAsiaTheme="minorHAnsi" w:hAnsi="Arial" w:cs="Arial"/>
          <w:lang w:val="en-ZA"/>
        </w:rPr>
        <w:t>6</w:t>
      </w:r>
      <w:r w:rsidR="000C6D76" w:rsidRPr="00525A59">
        <w:rPr>
          <w:rFonts w:ascii="Arial" w:eastAsiaTheme="minorHAnsi" w:hAnsi="Arial" w:cs="Arial"/>
          <w:lang w:val="en-ZA"/>
        </w:rPr>
        <w:t>]</w:t>
      </w:r>
      <w:r w:rsidR="003B158E" w:rsidRPr="00525A59">
        <w:rPr>
          <w:rFonts w:ascii="Arial" w:eastAsiaTheme="minorHAnsi" w:hAnsi="Arial" w:cs="Arial"/>
          <w:lang w:val="en-ZA"/>
        </w:rPr>
        <w:t xml:space="preserve">  </w:t>
      </w:r>
      <w:r w:rsidR="0042795E" w:rsidRPr="00525A59">
        <w:rPr>
          <w:rFonts w:ascii="Arial" w:eastAsiaTheme="minorHAnsi" w:hAnsi="Arial" w:cs="Arial"/>
          <w:lang w:val="en-ZA"/>
        </w:rPr>
        <w:t>The issue is whether the high court was correct in not award</w:t>
      </w:r>
      <w:r w:rsidR="002C75AE">
        <w:rPr>
          <w:rFonts w:ascii="Arial" w:eastAsiaTheme="minorHAnsi" w:hAnsi="Arial" w:cs="Arial"/>
          <w:lang w:val="en-ZA"/>
        </w:rPr>
        <w:t xml:space="preserve">ing the appellant </w:t>
      </w:r>
      <w:r w:rsidR="0042795E" w:rsidRPr="00525A59">
        <w:rPr>
          <w:rFonts w:ascii="Arial" w:eastAsiaTheme="minorHAnsi" w:hAnsi="Arial" w:cs="Arial"/>
          <w:lang w:val="en-ZA"/>
        </w:rPr>
        <w:t xml:space="preserve">the sum of R879 314 for future </w:t>
      </w:r>
      <w:r w:rsidR="002C75AE">
        <w:rPr>
          <w:rFonts w:ascii="Arial" w:eastAsiaTheme="minorHAnsi" w:hAnsi="Arial" w:cs="Arial"/>
          <w:lang w:val="en-ZA"/>
        </w:rPr>
        <w:t xml:space="preserve">medical and </w:t>
      </w:r>
      <w:r w:rsidR="0042795E" w:rsidRPr="00525A59">
        <w:rPr>
          <w:rFonts w:ascii="Arial" w:eastAsiaTheme="minorHAnsi" w:hAnsi="Arial" w:cs="Arial"/>
          <w:lang w:val="en-ZA"/>
        </w:rPr>
        <w:t>surgical</w:t>
      </w:r>
      <w:r w:rsidR="002C75AE">
        <w:rPr>
          <w:rFonts w:ascii="Arial" w:eastAsiaTheme="minorHAnsi" w:hAnsi="Arial" w:cs="Arial"/>
          <w:lang w:val="en-ZA"/>
        </w:rPr>
        <w:t xml:space="preserve"> treatment</w:t>
      </w:r>
      <w:r w:rsidR="0042795E" w:rsidRPr="00525A59">
        <w:rPr>
          <w:rFonts w:ascii="Arial" w:eastAsiaTheme="minorHAnsi" w:hAnsi="Arial" w:cs="Arial"/>
          <w:lang w:val="en-ZA"/>
        </w:rPr>
        <w:t xml:space="preserve">. The determination of this issue requires </w:t>
      </w:r>
      <w:r w:rsidR="002C75AE">
        <w:rPr>
          <w:rFonts w:ascii="Arial" w:eastAsiaTheme="minorHAnsi" w:hAnsi="Arial" w:cs="Arial"/>
          <w:lang w:val="en-ZA"/>
        </w:rPr>
        <w:t>an</w:t>
      </w:r>
      <w:r w:rsidR="0042795E" w:rsidRPr="00525A59">
        <w:rPr>
          <w:rFonts w:ascii="Arial" w:eastAsiaTheme="minorHAnsi" w:hAnsi="Arial" w:cs="Arial"/>
          <w:lang w:val="en-ZA"/>
        </w:rPr>
        <w:t xml:space="preserve"> analysis of the</w:t>
      </w:r>
      <w:r w:rsidR="00F52769">
        <w:rPr>
          <w:rFonts w:ascii="Arial" w:eastAsiaTheme="minorHAnsi" w:hAnsi="Arial" w:cs="Arial"/>
          <w:lang w:val="en-ZA"/>
        </w:rPr>
        <w:t xml:space="preserve"> relevant</w:t>
      </w:r>
      <w:r w:rsidR="0042795E" w:rsidRPr="00525A59">
        <w:rPr>
          <w:rFonts w:ascii="Arial" w:eastAsiaTheme="minorHAnsi" w:hAnsi="Arial" w:cs="Arial"/>
          <w:lang w:val="en-ZA"/>
        </w:rPr>
        <w:t xml:space="preserve"> pleadings and evidence that was adduced in </w:t>
      </w:r>
      <w:r w:rsidR="00F52769">
        <w:rPr>
          <w:rFonts w:ascii="Arial" w:eastAsiaTheme="minorHAnsi" w:hAnsi="Arial" w:cs="Arial"/>
          <w:lang w:val="en-ZA"/>
        </w:rPr>
        <w:t>the trial</w:t>
      </w:r>
      <w:r w:rsidR="0042795E" w:rsidRPr="00525A59">
        <w:rPr>
          <w:rFonts w:ascii="Arial" w:eastAsiaTheme="minorHAnsi" w:hAnsi="Arial" w:cs="Arial"/>
          <w:lang w:val="en-ZA"/>
        </w:rPr>
        <w:t>.</w:t>
      </w:r>
    </w:p>
    <w:p w14:paraId="5CCEEF63" w14:textId="77777777" w:rsidR="00911485" w:rsidRPr="00525A59" w:rsidRDefault="00911485" w:rsidP="00911485">
      <w:pPr>
        <w:spacing w:line="360" w:lineRule="auto"/>
        <w:jc w:val="both"/>
        <w:rPr>
          <w:rFonts w:ascii="Arial" w:eastAsiaTheme="minorHAnsi" w:hAnsi="Arial" w:cs="Arial"/>
          <w:lang w:val="en-ZA"/>
        </w:rPr>
      </w:pPr>
    </w:p>
    <w:p w14:paraId="641F7DC0" w14:textId="3A8369D9" w:rsidR="006F6D07" w:rsidRPr="00525A59" w:rsidRDefault="001C2727" w:rsidP="00911485">
      <w:pPr>
        <w:spacing w:line="360" w:lineRule="auto"/>
        <w:jc w:val="both"/>
        <w:rPr>
          <w:rFonts w:ascii="Arial" w:eastAsiaTheme="minorHAnsi" w:hAnsi="Arial" w:cs="Arial"/>
          <w:lang w:val="en-ZA"/>
        </w:rPr>
      </w:pPr>
      <w:r w:rsidRPr="00525A59">
        <w:rPr>
          <w:rFonts w:ascii="Arial" w:eastAsiaTheme="minorHAnsi" w:hAnsi="Arial" w:cs="Arial"/>
          <w:lang w:val="en-ZA"/>
        </w:rPr>
        <w:t>[</w:t>
      </w:r>
      <w:r w:rsidR="001D6C44">
        <w:rPr>
          <w:rFonts w:ascii="Arial" w:eastAsiaTheme="minorHAnsi" w:hAnsi="Arial" w:cs="Arial"/>
          <w:lang w:val="en-ZA"/>
        </w:rPr>
        <w:t>7</w:t>
      </w:r>
      <w:r w:rsidRPr="00525A59">
        <w:rPr>
          <w:rFonts w:ascii="Arial" w:eastAsiaTheme="minorHAnsi" w:hAnsi="Arial" w:cs="Arial"/>
          <w:lang w:val="en-ZA"/>
        </w:rPr>
        <w:t>]</w:t>
      </w:r>
      <w:r w:rsidR="003B158E" w:rsidRPr="00525A59">
        <w:rPr>
          <w:rFonts w:ascii="Arial" w:eastAsiaTheme="minorHAnsi" w:hAnsi="Arial" w:cs="Arial"/>
          <w:lang w:val="en-ZA"/>
        </w:rPr>
        <w:t xml:space="preserve">  </w:t>
      </w:r>
      <w:r w:rsidR="006F6D07" w:rsidRPr="00525A59">
        <w:rPr>
          <w:rFonts w:ascii="Arial" w:eastAsiaTheme="minorHAnsi" w:hAnsi="Arial" w:cs="Arial"/>
          <w:lang w:val="en-ZA"/>
        </w:rPr>
        <w:t xml:space="preserve">The appellant claimed R1 765 000 for future medical </w:t>
      </w:r>
      <w:r w:rsidR="00027126" w:rsidRPr="00525A59">
        <w:rPr>
          <w:rFonts w:ascii="Arial" w:eastAsiaTheme="minorHAnsi" w:hAnsi="Arial" w:cs="Arial"/>
          <w:lang w:val="en-ZA"/>
        </w:rPr>
        <w:t>expenses to which the MEC</w:t>
      </w:r>
      <w:r w:rsidR="006F6D07" w:rsidRPr="00525A59">
        <w:rPr>
          <w:rFonts w:ascii="Arial" w:eastAsiaTheme="minorHAnsi" w:hAnsi="Arial" w:cs="Arial"/>
          <w:lang w:val="en-ZA"/>
        </w:rPr>
        <w:t xml:space="preserve"> pleaded the ‘</w:t>
      </w:r>
      <w:r w:rsidR="0064671E">
        <w:rPr>
          <w:rFonts w:ascii="Arial" w:eastAsiaTheme="minorHAnsi" w:hAnsi="Arial" w:cs="Arial"/>
          <w:lang w:val="en-ZA"/>
        </w:rPr>
        <w:t>p</w:t>
      </w:r>
      <w:r w:rsidR="006F6D07" w:rsidRPr="00525A59">
        <w:rPr>
          <w:rFonts w:ascii="Arial" w:eastAsiaTheme="minorHAnsi" w:hAnsi="Arial" w:cs="Arial"/>
          <w:lang w:val="en-ZA"/>
        </w:rPr>
        <w:t xml:space="preserve">ublic </w:t>
      </w:r>
      <w:r w:rsidR="0064671E">
        <w:rPr>
          <w:rFonts w:ascii="Arial" w:eastAsiaTheme="minorHAnsi" w:hAnsi="Arial" w:cs="Arial"/>
          <w:lang w:val="en-ZA"/>
        </w:rPr>
        <w:t>h</w:t>
      </w:r>
      <w:r w:rsidR="006F6D07" w:rsidRPr="00525A59">
        <w:rPr>
          <w:rFonts w:ascii="Arial" w:eastAsiaTheme="minorHAnsi" w:hAnsi="Arial" w:cs="Arial"/>
          <w:lang w:val="en-ZA"/>
        </w:rPr>
        <w:t xml:space="preserve">ealthcare </w:t>
      </w:r>
      <w:r w:rsidR="0064671E">
        <w:rPr>
          <w:rFonts w:ascii="Arial" w:eastAsiaTheme="minorHAnsi" w:hAnsi="Arial" w:cs="Arial"/>
          <w:lang w:val="en-ZA"/>
        </w:rPr>
        <w:t>d</w:t>
      </w:r>
      <w:r w:rsidR="006F6D07" w:rsidRPr="00525A59">
        <w:rPr>
          <w:rFonts w:ascii="Arial" w:eastAsiaTheme="minorHAnsi" w:hAnsi="Arial" w:cs="Arial"/>
          <w:lang w:val="en-ZA"/>
        </w:rPr>
        <w:t>efence’ as follows:</w:t>
      </w:r>
    </w:p>
    <w:p w14:paraId="58615D26" w14:textId="1C79A10A" w:rsidR="00B20E90" w:rsidRPr="00525A59" w:rsidRDefault="00911485"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w:t>
      </w:r>
      <w:r w:rsidR="00B20E90" w:rsidRPr="00525A59">
        <w:rPr>
          <w:rFonts w:ascii="Arial" w:eastAsiaTheme="minorHAnsi" w:hAnsi="Arial" w:cs="Arial"/>
          <w:sz w:val="22"/>
          <w:szCs w:val="22"/>
          <w:lang w:val="en-ZA"/>
        </w:rPr>
        <w:t xml:space="preserve">8.1 </w:t>
      </w:r>
      <w:r w:rsidRPr="00525A59">
        <w:rPr>
          <w:rFonts w:ascii="Arial" w:eastAsiaTheme="minorHAnsi" w:hAnsi="Arial" w:cs="Arial"/>
          <w:sz w:val="22"/>
          <w:szCs w:val="22"/>
          <w:lang w:val="en-ZA"/>
        </w:rPr>
        <w:t xml:space="preserve">The </w:t>
      </w:r>
      <w:r w:rsidR="003401C7">
        <w:rPr>
          <w:rFonts w:ascii="Arial" w:eastAsiaTheme="minorHAnsi" w:hAnsi="Arial" w:cs="Arial"/>
          <w:sz w:val="22"/>
          <w:szCs w:val="22"/>
          <w:lang w:val="en-ZA"/>
        </w:rPr>
        <w:t>D</w:t>
      </w:r>
      <w:r w:rsidRPr="00525A59">
        <w:rPr>
          <w:rFonts w:ascii="Arial" w:eastAsiaTheme="minorHAnsi" w:hAnsi="Arial" w:cs="Arial"/>
          <w:sz w:val="22"/>
          <w:szCs w:val="22"/>
          <w:lang w:val="en-ZA"/>
        </w:rPr>
        <w:t xml:space="preserve">efendant denies that it is liable to the </w:t>
      </w:r>
      <w:r w:rsidR="003401C7">
        <w:rPr>
          <w:rFonts w:ascii="Arial" w:eastAsiaTheme="minorHAnsi" w:hAnsi="Arial" w:cs="Arial"/>
          <w:sz w:val="22"/>
          <w:szCs w:val="22"/>
          <w:lang w:val="en-ZA"/>
        </w:rPr>
        <w:t>P</w:t>
      </w:r>
      <w:r w:rsidRPr="00525A59">
        <w:rPr>
          <w:rFonts w:ascii="Arial" w:eastAsiaTheme="minorHAnsi" w:hAnsi="Arial" w:cs="Arial"/>
          <w:sz w:val="22"/>
          <w:szCs w:val="22"/>
          <w:lang w:val="en-ZA"/>
        </w:rPr>
        <w:t>laintiff for the said damages and further pleads in the alternate that he is in a p</w:t>
      </w:r>
      <w:r w:rsidR="003401C7">
        <w:rPr>
          <w:rFonts w:ascii="Arial" w:eastAsiaTheme="minorHAnsi" w:hAnsi="Arial" w:cs="Arial"/>
          <w:sz w:val="22"/>
          <w:szCs w:val="22"/>
          <w:lang w:val="en-ZA"/>
        </w:rPr>
        <w:t>osit</w:t>
      </w:r>
      <w:r w:rsidR="006933A6">
        <w:rPr>
          <w:rFonts w:ascii="Arial" w:eastAsiaTheme="minorHAnsi" w:hAnsi="Arial" w:cs="Arial"/>
          <w:sz w:val="22"/>
          <w:szCs w:val="22"/>
          <w:lang w:val="en-ZA"/>
        </w:rPr>
        <w:t>i</w:t>
      </w:r>
      <w:r w:rsidR="003401C7">
        <w:rPr>
          <w:rFonts w:ascii="Arial" w:eastAsiaTheme="minorHAnsi" w:hAnsi="Arial" w:cs="Arial"/>
          <w:sz w:val="22"/>
          <w:szCs w:val="22"/>
          <w:lang w:val="en-ZA"/>
        </w:rPr>
        <w:t>on</w:t>
      </w:r>
      <w:r w:rsidRPr="00525A59">
        <w:rPr>
          <w:rFonts w:ascii="Arial" w:eastAsiaTheme="minorHAnsi" w:hAnsi="Arial" w:cs="Arial"/>
          <w:sz w:val="22"/>
          <w:szCs w:val="22"/>
          <w:lang w:val="en-ZA"/>
        </w:rPr>
        <w:t xml:space="preserve"> to ensure that service and items that have been recommended will be rendered or supplied by </w:t>
      </w:r>
      <w:r w:rsidR="000C6D76" w:rsidRPr="00525A59">
        <w:rPr>
          <w:rFonts w:ascii="Arial" w:eastAsiaTheme="minorHAnsi" w:hAnsi="Arial" w:cs="Arial"/>
          <w:sz w:val="22"/>
          <w:szCs w:val="22"/>
          <w:lang w:val="en-ZA"/>
        </w:rPr>
        <w:t xml:space="preserve">his </w:t>
      </w:r>
      <w:r w:rsidR="003401C7">
        <w:rPr>
          <w:rFonts w:ascii="Arial" w:eastAsiaTheme="minorHAnsi" w:hAnsi="Arial" w:cs="Arial"/>
          <w:sz w:val="22"/>
          <w:szCs w:val="22"/>
          <w:lang w:val="en-ZA"/>
        </w:rPr>
        <w:t>D</w:t>
      </w:r>
      <w:r w:rsidR="004C5D9E" w:rsidRPr="00525A59">
        <w:rPr>
          <w:rFonts w:ascii="Arial" w:eastAsiaTheme="minorHAnsi" w:hAnsi="Arial" w:cs="Arial"/>
          <w:sz w:val="22"/>
          <w:szCs w:val="22"/>
          <w:lang w:val="en-ZA"/>
        </w:rPr>
        <w:t>epartment or som</w:t>
      </w:r>
      <w:r w:rsidR="000C6D76" w:rsidRPr="00525A59">
        <w:rPr>
          <w:rFonts w:ascii="Arial" w:eastAsiaTheme="minorHAnsi" w:hAnsi="Arial" w:cs="Arial"/>
          <w:sz w:val="22"/>
          <w:szCs w:val="22"/>
          <w:lang w:val="en-ZA"/>
        </w:rPr>
        <w:t xml:space="preserve">e other </w:t>
      </w:r>
      <w:r w:rsidR="003401C7">
        <w:rPr>
          <w:rFonts w:ascii="Arial" w:eastAsiaTheme="minorHAnsi" w:hAnsi="Arial" w:cs="Arial"/>
          <w:sz w:val="22"/>
          <w:szCs w:val="22"/>
          <w:lang w:val="en-ZA"/>
        </w:rPr>
        <w:t>S</w:t>
      </w:r>
      <w:r w:rsidR="000C6D76" w:rsidRPr="00525A59">
        <w:rPr>
          <w:rFonts w:ascii="Arial" w:eastAsiaTheme="minorHAnsi" w:hAnsi="Arial" w:cs="Arial"/>
          <w:sz w:val="22"/>
          <w:szCs w:val="22"/>
          <w:lang w:val="en-ZA"/>
        </w:rPr>
        <w:t xml:space="preserve">tate </w:t>
      </w:r>
      <w:r w:rsidR="003401C7">
        <w:rPr>
          <w:rFonts w:ascii="Arial" w:eastAsiaTheme="minorHAnsi" w:hAnsi="Arial" w:cs="Arial"/>
          <w:sz w:val="22"/>
          <w:szCs w:val="22"/>
          <w:lang w:val="en-ZA"/>
        </w:rPr>
        <w:t>D</w:t>
      </w:r>
      <w:r w:rsidR="000C6D76" w:rsidRPr="00525A59">
        <w:rPr>
          <w:rFonts w:ascii="Arial" w:eastAsiaTheme="minorHAnsi" w:hAnsi="Arial" w:cs="Arial"/>
          <w:sz w:val="22"/>
          <w:szCs w:val="22"/>
          <w:lang w:val="en-ZA"/>
        </w:rPr>
        <w:t>epartment at Chri</w:t>
      </w:r>
      <w:r w:rsidR="004C5D9E" w:rsidRPr="00525A59">
        <w:rPr>
          <w:rFonts w:ascii="Arial" w:eastAsiaTheme="minorHAnsi" w:hAnsi="Arial" w:cs="Arial"/>
          <w:sz w:val="22"/>
          <w:szCs w:val="22"/>
          <w:lang w:val="en-ZA"/>
        </w:rPr>
        <w:t xml:space="preserve">s Hani Baragwanath Hospital. </w:t>
      </w:r>
    </w:p>
    <w:p w14:paraId="4BFC3BD9" w14:textId="28201CA4" w:rsidR="00B20E90" w:rsidRPr="00525A59" w:rsidRDefault="00B20E90"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 xml:space="preserve">8.2 </w:t>
      </w:r>
      <w:r w:rsidR="004C5D9E" w:rsidRPr="00525A59">
        <w:rPr>
          <w:rFonts w:ascii="Arial" w:eastAsiaTheme="minorHAnsi" w:hAnsi="Arial" w:cs="Arial"/>
          <w:sz w:val="22"/>
          <w:szCs w:val="22"/>
          <w:lang w:val="en-ZA"/>
        </w:rPr>
        <w:t xml:space="preserve">The </w:t>
      </w:r>
      <w:r w:rsidR="00B00BAA">
        <w:rPr>
          <w:rFonts w:ascii="Arial" w:eastAsiaTheme="minorHAnsi" w:hAnsi="Arial" w:cs="Arial"/>
          <w:sz w:val="22"/>
          <w:szCs w:val="22"/>
          <w:lang w:val="en-ZA"/>
        </w:rPr>
        <w:t>D</w:t>
      </w:r>
      <w:r w:rsidR="004C5D9E" w:rsidRPr="00525A59">
        <w:rPr>
          <w:rFonts w:ascii="Arial" w:eastAsiaTheme="minorHAnsi" w:hAnsi="Arial" w:cs="Arial"/>
          <w:sz w:val="22"/>
          <w:szCs w:val="22"/>
          <w:lang w:val="en-ZA"/>
        </w:rPr>
        <w:t xml:space="preserve">efendant accordingly prays that, taking into account the interest of justice and acting in terms of </w:t>
      </w:r>
      <w:r w:rsidR="00B00BAA">
        <w:rPr>
          <w:rFonts w:ascii="Arial" w:eastAsiaTheme="minorHAnsi" w:hAnsi="Arial" w:cs="Arial"/>
          <w:sz w:val="22"/>
          <w:szCs w:val="22"/>
          <w:lang w:val="en-ZA"/>
        </w:rPr>
        <w:t>S</w:t>
      </w:r>
      <w:r w:rsidR="004C5D9E" w:rsidRPr="00525A59">
        <w:rPr>
          <w:rFonts w:ascii="Arial" w:eastAsiaTheme="minorHAnsi" w:hAnsi="Arial" w:cs="Arial"/>
          <w:sz w:val="22"/>
          <w:szCs w:val="22"/>
          <w:lang w:val="en-ZA"/>
        </w:rPr>
        <w:t>ection</w:t>
      </w:r>
      <w:r w:rsidR="000C6D76" w:rsidRPr="00525A59">
        <w:rPr>
          <w:rFonts w:ascii="Arial" w:eastAsiaTheme="minorHAnsi" w:hAnsi="Arial" w:cs="Arial"/>
          <w:sz w:val="22"/>
          <w:szCs w:val="22"/>
          <w:lang w:val="en-ZA"/>
        </w:rPr>
        <w:t xml:space="preserve"> 173 of the Constitution, this </w:t>
      </w:r>
      <w:r w:rsidR="00B00BAA">
        <w:rPr>
          <w:rFonts w:ascii="Arial" w:eastAsiaTheme="minorHAnsi" w:hAnsi="Arial" w:cs="Arial"/>
          <w:sz w:val="22"/>
          <w:szCs w:val="22"/>
          <w:lang w:val="en-ZA"/>
        </w:rPr>
        <w:t>H</w:t>
      </w:r>
      <w:r w:rsidR="004C5D9E" w:rsidRPr="00525A59">
        <w:rPr>
          <w:rFonts w:ascii="Arial" w:eastAsiaTheme="minorHAnsi" w:hAnsi="Arial" w:cs="Arial"/>
          <w:sz w:val="22"/>
          <w:szCs w:val="22"/>
          <w:lang w:val="en-ZA"/>
        </w:rPr>
        <w:t xml:space="preserve">onourable </w:t>
      </w:r>
      <w:r w:rsidR="00B00BAA">
        <w:rPr>
          <w:rFonts w:ascii="Arial" w:eastAsiaTheme="minorHAnsi" w:hAnsi="Arial" w:cs="Arial"/>
          <w:sz w:val="22"/>
          <w:szCs w:val="22"/>
          <w:lang w:val="en-ZA"/>
        </w:rPr>
        <w:t>C</w:t>
      </w:r>
      <w:r w:rsidR="004C5D9E" w:rsidRPr="00525A59">
        <w:rPr>
          <w:rFonts w:ascii="Arial" w:eastAsiaTheme="minorHAnsi" w:hAnsi="Arial" w:cs="Arial"/>
          <w:sz w:val="22"/>
          <w:szCs w:val="22"/>
          <w:lang w:val="en-ZA"/>
        </w:rPr>
        <w:t>ourt should develop the common law and should order that instead of being required to compensate the plaintiff in money in respect of services referred in paragraph 3.1 above, is directed to ensure</w:t>
      </w:r>
      <w:r w:rsidR="007922D2" w:rsidRPr="00525A59">
        <w:rPr>
          <w:rFonts w:ascii="Arial" w:eastAsiaTheme="minorHAnsi" w:hAnsi="Arial" w:cs="Arial"/>
          <w:sz w:val="22"/>
          <w:szCs w:val="22"/>
          <w:lang w:val="en-ZA"/>
        </w:rPr>
        <w:t xml:space="preserve"> that the services</w:t>
      </w:r>
      <w:r w:rsidR="00B00BAA">
        <w:rPr>
          <w:rFonts w:ascii="Arial" w:eastAsiaTheme="minorHAnsi" w:hAnsi="Arial" w:cs="Arial"/>
          <w:sz w:val="22"/>
          <w:szCs w:val="22"/>
          <w:lang w:val="en-ZA"/>
        </w:rPr>
        <w:t xml:space="preserve"> are</w:t>
      </w:r>
      <w:r w:rsidR="007922D2" w:rsidRPr="00525A59">
        <w:rPr>
          <w:rFonts w:ascii="Arial" w:eastAsiaTheme="minorHAnsi" w:hAnsi="Arial" w:cs="Arial"/>
          <w:sz w:val="22"/>
          <w:szCs w:val="22"/>
          <w:lang w:val="en-ZA"/>
        </w:rPr>
        <w:t xml:space="preserve"> rendered or the items are supplied.</w:t>
      </w:r>
    </w:p>
    <w:p w14:paraId="4B91F3DF" w14:textId="2D13DC4A" w:rsidR="00B20E90" w:rsidRPr="00525A59" w:rsidRDefault="00B20E90"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 xml:space="preserve">8.3 </w:t>
      </w:r>
      <w:r w:rsidR="007922D2" w:rsidRPr="00525A59">
        <w:rPr>
          <w:rFonts w:ascii="Arial" w:eastAsiaTheme="minorHAnsi" w:hAnsi="Arial" w:cs="Arial"/>
          <w:sz w:val="22"/>
          <w:szCs w:val="22"/>
          <w:lang w:val="en-ZA"/>
        </w:rPr>
        <w:t xml:space="preserve">The </w:t>
      </w:r>
      <w:r w:rsidR="00B00BAA">
        <w:rPr>
          <w:rFonts w:ascii="Arial" w:eastAsiaTheme="minorHAnsi" w:hAnsi="Arial" w:cs="Arial"/>
          <w:sz w:val="22"/>
          <w:szCs w:val="22"/>
          <w:lang w:val="en-ZA"/>
        </w:rPr>
        <w:t>D</w:t>
      </w:r>
      <w:r w:rsidR="007922D2" w:rsidRPr="00525A59">
        <w:rPr>
          <w:rFonts w:ascii="Arial" w:eastAsiaTheme="minorHAnsi" w:hAnsi="Arial" w:cs="Arial"/>
          <w:sz w:val="22"/>
          <w:szCs w:val="22"/>
          <w:lang w:val="en-ZA"/>
        </w:rPr>
        <w:t xml:space="preserve">efendant will be able to ensure that the services are rendered and the items are provided, both of an acceptable quality and cost that is lower than the amount that the </w:t>
      </w:r>
      <w:r w:rsidR="00B00BAA">
        <w:rPr>
          <w:rFonts w:ascii="Arial" w:eastAsiaTheme="minorHAnsi" w:hAnsi="Arial" w:cs="Arial"/>
          <w:sz w:val="22"/>
          <w:szCs w:val="22"/>
          <w:lang w:val="en-ZA"/>
        </w:rPr>
        <w:t>P</w:t>
      </w:r>
      <w:r w:rsidR="007922D2" w:rsidRPr="00525A59">
        <w:rPr>
          <w:rFonts w:ascii="Arial" w:eastAsiaTheme="minorHAnsi" w:hAnsi="Arial" w:cs="Arial"/>
          <w:sz w:val="22"/>
          <w:szCs w:val="22"/>
          <w:lang w:val="en-ZA"/>
        </w:rPr>
        <w:t>laintiff claims.</w:t>
      </w:r>
    </w:p>
    <w:p w14:paraId="2C8DD2B8" w14:textId="45A7398F" w:rsidR="00B20E90" w:rsidRPr="00525A59" w:rsidRDefault="00B20E90"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8.4</w:t>
      </w:r>
      <w:r w:rsidR="007922D2" w:rsidRPr="00525A59">
        <w:rPr>
          <w:rFonts w:ascii="Arial" w:eastAsiaTheme="minorHAnsi" w:hAnsi="Arial" w:cs="Arial"/>
          <w:sz w:val="22"/>
          <w:szCs w:val="22"/>
          <w:lang w:val="en-ZA"/>
        </w:rPr>
        <w:t xml:space="preserve"> The savings wil</w:t>
      </w:r>
      <w:r w:rsidR="005024A0">
        <w:rPr>
          <w:rFonts w:ascii="Arial" w:eastAsiaTheme="minorHAnsi" w:hAnsi="Arial" w:cs="Arial"/>
          <w:sz w:val="22"/>
          <w:szCs w:val="22"/>
          <w:lang w:val="en-ZA"/>
        </w:rPr>
        <w:t>l</w:t>
      </w:r>
      <w:r w:rsidR="007922D2" w:rsidRPr="00525A59">
        <w:rPr>
          <w:rFonts w:ascii="Arial" w:eastAsiaTheme="minorHAnsi" w:hAnsi="Arial" w:cs="Arial"/>
          <w:sz w:val="22"/>
          <w:szCs w:val="22"/>
          <w:lang w:val="en-ZA"/>
        </w:rPr>
        <w:t xml:space="preserve"> make available</w:t>
      </w:r>
      <w:r w:rsidR="000C6D76" w:rsidRPr="00525A59">
        <w:rPr>
          <w:rFonts w:ascii="Arial" w:eastAsiaTheme="minorHAnsi" w:hAnsi="Arial" w:cs="Arial"/>
          <w:sz w:val="22"/>
          <w:szCs w:val="22"/>
          <w:lang w:val="en-ZA"/>
        </w:rPr>
        <w:t xml:space="preserve"> more scarce resources for the s</w:t>
      </w:r>
      <w:r w:rsidR="0020007B" w:rsidRPr="00525A59">
        <w:rPr>
          <w:rFonts w:ascii="Arial" w:eastAsiaTheme="minorHAnsi" w:hAnsi="Arial" w:cs="Arial"/>
          <w:sz w:val="22"/>
          <w:szCs w:val="22"/>
          <w:lang w:val="en-ZA"/>
        </w:rPr>
        <w:t>t</w:t>
      </w:r>
      <w:r w:rsidR="007922D2" w:rsidRPr="00525A59">
        <w:rPr>
          <w:rFonts w:ascii="Arial" w:eastAsiaTheme="minorHAnsi" w:hAnsi="Arial" w:cs="Arial"/>
          <w:sz w:val="22"/>
          <w:szCs w:val="22"/>
          <w:lang w:val="en-ZA"/>
        </w:rPr>
        <w:t xml:space="preserve">ate to fulfil its obligations under section 27(2) of the Constitution. </w:t>
      </w:r>
    </w:p>
    <w:p w14:paraId="10E171EF" w14:textId="03BE7DAC" w:rsidR="007922D2" w:rsidRPr="00525A59" w:rsidRDefault="00B20E90" w:rsidP="00911485">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 xml:space="preserve">8.5 </w:t>
      </w:r>
      <w:r w:rsidR="007922D2" w:rsidRPr="00525A59">
        <w:rPr>
          <w:rFonts w:ascii="Arial" w:eastAsiaTheme="minorHAnsi" w:hAnsi="Arial" w:cs="Arial"/>
          <w:sz w:val="22"/>
          <w:szCs w:val="22"/>
          <w:lang w:val="en-ZA"/>
        </w:rPr>
        <w:t xml:space="preserve">It is accordingly in the interests of justice that an order be made that the </w:t>
      </w:r>
      <w:r w:rsidR="00B00BAA">
        <w:rPr>
          <w:rFonts w:ascii="Arial" w:eastAsiaTheme="minorHAnsi" w:hAnsi="Arial" w:cs="Arial"/>
          <w:sz w:val="22"/>
          <w:szCs w:val="22"/>
          <w:lang w:val="en-ZA"/>
        </w:rPr>
        <w:t>D</w:t>
      </w:r>
      <w:r w:rsidR="007922D2" w:rsidRPr="00525A59">
        <w:rPr>
          <w:rFonts w:ascii="Arial" w:eastAsiaTheme="minorHAnsi" w:hAnsi="Arial" w:cs="Arial"/>
          <w:sz w:val="22"/>
          <w:szCs w:val="22"/>
          <w:lang w:val="en-ZA"/>
        </w:rPr>
        <w:t>efendant</w:t>
      </w:r>
      <w:r w:rsidR="0020007B" w:rsidRPr="00525A59">
        <w:rPr>
          <w:rFonts w:ascii="Arial" w:eastAsiaTheme="minorHAnsi" w:hAnsi="Arial" w:cs="Arial"/>
          <w:sz w:val="22"/>
          <w:szCs w:val="22"/>
          <w:lang w:val="en-ZA"/>
        </w:rPr>
        <w:t xml:space="preserve"> render services and provide items of an acceptable quality rather than compensate the </w:t>
      </w:r>
      <w:r w:rsidR="00B00BAA">
        <w:rPr>
          <w:rFonts w:ascii="Arial" w:eastAsiaTheme="minorHAnsi" w:hAnsi="Arial" w:cs="Arial"/>
          <w:sz w:val="22"/>
          <w:szCs w:val="22"/>
          <w:lang w:val="en-ZA"/>
        </w:rPr>
        <w:t>P</w:t>
      </w:r>
      <w:r w:rsidR="0020007B" w:rsidRPr="00525A59">
        <w:rPr>
          <w:rFonts w:ascii="Arial" w:eastAsiaTheme="minorHAnsi" w:hAnsi="Arial" w:cs="Arial"/>
          <w:sz w:val="22"/>
          <w:szCs w:val="22"/>
          <w:lang w:val="en-ZA"/>
        </w:rPr>
        <w:t>laintiff by way of monetary payment.’</w:t>
      </w:r>
    </w:p>
    <w:p w14:paraId="1570B158" w14:textId="77777777" w:rsidR="0020007B" w:rsidRPr="00525A59" w:rsidRDefault="0020007B" w:rsidP="00911485">
      <w:pPr>
        <w:spacing w:line="360" w:lineRule="auto"/>
        <w:jc w:val="both"/>
        <w:rPr>
          <w:rFonts w:ascii="Arial" w:eastAsiaTheme="minorHAnsi" w:hAnsi="Arial" w:cs="Arial"/>
          <w:lang w:val="en-ZA"/>
        </w:rPr>
      </w:pPr>
    </w:p>
    <w:p w14:paraId="20B90762" w14:textId="390926EB" w:rsidR="00F560CF" w:rsidRPr="00525A59" w:rsidRDefault="0020007B" w:rsidP="00F560CF">
      <w:pPr>
        <w:spacing w:line="360" w:lineRule="auto"/>
        <w:jc w:val="both"/>
        <w:rPr>
          <w:rFonts w:ascii="Arial" w:eastAsiaTheme="minorHAnsi" w:hAnsi="Arial" w:cs="Arial"/>
          <w:lang w:val="en-ZA"/>
        </w:rPr>
      </w:pPr>
      <w:r w:rsidRPr="00525A59">
        <w:rPr>
          <w:rFonts w:ascii="Arial" w:eastAsiaTheme="minorHAnsi" w:hAnsi="Arial" w:cs="Arial"/>
          <w:lang w:val="en-ZA"/>
        </w:rPr>
        <w:t>[</w:t>
      </w:r>
      <w:r w:rsidR="001D6C44">
        <w:rPr>
          <w:rFonts w:ascii="Arial" w:eastAsiaTheme="minorHAnsi" w:hAnsi="Arial" w:cs="Arial"/>
          <w:lang w:val="en-ZA"/>
        </w:rPr>
        <w:t>8</w:t>
      </w:r>
      <w:r w:rsidRPr="00525A59">
        <w:rPr>
          <w:rFonts w:ascii="Arial" w:eastAsiaTheme="minorHAnsi" w:hAnsi="Arial" w:cs="Arial"/>
          <w:lang w:val="en-ZA"/>
        </w:rPr>
        <w:t>]</w:t>
      </w:r>
      <w:r w:rsidR="003B158E" w:rsidRPr="00525A59">
        <w:rPr>
          <w:rFonts w:ascii="Arial" w:eastAsiaTheme="minorHAnsi" w:hAnsi="Arial" w:cs="Arial"/>
          <w:lang w:val="en-ZA"/>
        </w:rPr>
        <w:t xml:space="preserve">  </w:t>
      </w:r>
      <w:r w:rsidR="00CF0ECC">
        <w:rPr>
          <w:rFonts w:ascii="Arial" w:eastAsiaTheme="minorHAnsi" w:hAnsi="Arial" w:cs="Arial"/>
          <w:lang w:val="en-ZA"/>
        </w:rPr>
        <w:t>In their joint minutes t</w:t>
      </w:r>
      <w:r w:rsidR="00CF0ECC" w:rsidRPr="00525A59">
        <w:rPr>
          <w:rFonts w:ascii="Arial" w:eastAsiaTheme="minorHAnsi" w:hAnsi="Arial" w:cs="Arial"/>
          <w:lang w:val="en-ZA"/>
        </w:rPr>
        <w:t xml:space="preserve">he parties’ experts agreed on the nature and extent of </w:t>
      </w:r>
      <w:r w:rsidR="00CF0ECC">
        <w:rPr>
          <w:rFonts w:ascii="Arial" w:eastAsiaTheme="minorHAnsi" w:hAnsi="Arial" w:cs="Arial"/>
          <w:lang w:val="en-ZA"/>
        </w:rPr>
        <w:t>medical and surgical treatment</w:t>
      </w:r>
      <w:r w:rsidR="00CF0ECC" w:rsidRPr="00525A59">
        <w:rPr>
          <w:rFonts w:ascii="Arial" w:eastAsiaTheme="minorHAnsi" w:hAnsi="Arial" w:cs="Arial"/>
          <w:lang w:val="en-ZA"/>
        </w:rPr>
        <w:t xml:space="preserve"> that the appellant would require in the future and that an amount </w:t>
      </w:r>
      <w:r w:rsidR="00CF0ECC" w:rsidRPr="00525A59">
        <w:rPr>
          <w:rFonts w:ascii="Arial" w:eastAsiaTheme="minorHAnsi" w:hAnsi="Arial" w:cs="Arial"/>
          <w:lang w:val="en-ZA"/>
        </w:rPr>
        <w:lastRenderedPageBreak/>
        <w:t xml:space="preserve">of R879 314 </w:t>
      </w:r>
      <w:r w:rsidR="00CF0ECC">
        <w:rPr>
          <w:rFonts w:ascii="Arial" w:eastAsiaTheme="minorHAnsi" w:hAnsi="Arial" w:cs="Arial"/>
          <w:lang w:val="en-ZA"/>
        </w:rPr>
        <w:t>(after applying a 15 percent</w:t>
      </w:r>
      <w:r w:rsidR="00CF0ECC" w:rsidRPr="00525A59">
        <w:rPr>
          <w:rFonts w:ascii="Arial" w:eastAsiaTheme="minorHAnsi" w:hAnsi="Arial" w:cs="Arial"/>
          <w:lang w:val="en-ZA"/>
        </w:rPr>
        <w:t xml:space="preserve"> general contingency) </w:t>
      </w:r>
      <w:r w:rsidR="00CF0ECC">
        <w:rPr>
          <w:rFonts w:ascii="Arial" w:eastAsiaTheme="minorHAnsi" w:hAnsi="Arial" w:cs="Arial"/>
          <w:lang w:val="en-ZA"/>
        </w:rPr>
        <w:t>should</w:t>
      </w:r>
      <w:r w:rsidR="00CF0ECC" w:rsidRPr="00525A59">
        <w:rPr>
          <w:rFonts w:ascii="Arial" w:eastAsiaTheme="minorHAnsi" w:hAnsi="Arial" w:cs="Arial"/>
          <w:lang w:val="en-ZA"/>
        </w:rPr>
        <w:t xml:space="preserve"> be provided for such treatment</w:t>
      </w:r>
      <w:r w:rsidR="00CF0ECC">
        <w:rPr>
          <w:rFonts w:ascii="Arial" w:eastAsiaTheme="minorHAnsi" w:hAnsi="Arial" w:cs="Arial"/>
          <w:lang w:val="en-ZA"/>
        </w:rPr>
        <w:t xml:space="preserve">, if provided in a </w:t>
      </w:r>
      <w:r w:rsidR="00CF0ECC" w:rsidRPr="00761363">
        <w:rPr>
          <w:rFonts w:ascii="Arial" w:eastAsiaTheme="minorHAnsi" w:hAnsi="Arial" w:cs="Arial"/>
          <w:lang w:val="en-ZA"/>
        </w:rPr>
        <w:t>private</w:t>
      </w:r>
      <w:r w:rsidR="009D3C0B" w:rsidRPr="00761363">
        <w:rPr>
          <w:rFonts w:ascii="Arial" w:eastAsiaTheme="minorHAnsi" w:hAnsi="Arial" w:cs="Arial"/>
          <w:lang w:val="en-ZA"/>
        </w:rPr>
        <w:t xml:space="preserve"> healthcare</w:t>
      </w:r>
      <w:r w:rsidR="00CF0ECC" w:rsidRPr="00761363">
        <w:rPr>
          <w:rFonts w:ascii="Arial" w:eastAsiaTheme="minorHAnsi" w:hAnsi="Arial" w:cs="Arial"/>
          <w:lang w:val="en-ZA"/>
        </w:rPr>
        <w:t xml:space="preserve"> setting.</w:t>
      </w:r>
      <w:r w:rsidR="0094094E" w:rsidRPr="00761363">
        <w:rPr>
          <w:rFonts w:ascii="Arial" w:eastAsiaTheme="minorHAnsi" w:hAnsi="Arial" w:cs="Arial"/>
          <w:lang w:val="en-ZA"/>
        </w:rPr>
        <w:t xml:space="preserve"> </w:t>
      </w:r>
      <w:r w:rsidR="00CF0ECC" w:rsidRPr="00761363">
        <w:rPr>
          <w:rFonts w:ascii="Arial" w:eastAsiaTheme="minorHAnsi" w:hAnsi="Arial" w:cs="Arial"/>
          <w:lang w:val="en-ZA"/>
        </w:rPr>
        <w:t>It</w:t>
      </w:r>
      <w:r w:rsidR="0094094E" w:rsidRPr="00761363">
        <w:rPr>
          <w:rFonts w:ascii="Arial" w:eastAsiaTheme="minorHAnsi" w:hAnsi="Arial" w:cs="Arial"/>
          <w:lang w:val="en-ZA"/>
        </w:rPr>
        <w:t xml:space="preserve"> </w:t>
      </w:r>
      <w:r w:rsidR="00F560CF" w:rsidRPr="00761363">
        <w:rPr>
          <w:rFonts w:ascii="Arial" w:eastAsiaTheme="minorHAnsi" w:hAnsi="Arial" w:cs="Arial"/>
          <w:lang w:val="en-ZA"/>
        </w:rPr>
        <w:t xml:space="preserve">was not disputed by the MEC that the appellant would need </w:t>
      </w:r>
      <w:r w:rsidR="0064671E" w:rsidRPr="00761363">
        <w:rPr>
          <w:rFonts w:ascii="Arial" w:eastAsiaTheme="minorHAnsi" w:hAnsi="Arial" w:cs="Arial"/>
          <w:lang w:val="en-ZA"/>
        </w:rPr>
        <w:t xml:space="preserve">the </w:t>
      </w:r>
      <w:r w:rsidR="00F560CF" w:rsidRPr="00761363">
        <w:rPr>
          <w:rFonts w:ascii="Arial" w:eastAsiaTheme="minorHAnsi" w:hAnsi="Arial" w:cs="Arial"/>
          <w:lang w:val="en-ZA"/>
        </w:rPr>
        <w:t>medical services identified by the experts in their joint minutes. What was contested by the MEC is the reasonableness of the cost of providing such services</w:t>
      </w:r>
      <w:r w:rsidR="00952735" w:rsidRPr="00761363">
        <w:rPr>
          <w:rFonts w:ascii="Arial" w:eastAsiaTheme="minorHAnsi" w:hAnsi="Arial" w:cs="Arial"/>
          <w:lang w:val="en-ZA"/>
        </w:rPr>
        <w:t xml:space="preserve"> on the sole basis that</w:t>
      </w:r>
      <w:r w:rsidR="00F560CF" w:rsidRPr="00761363">
        <w:rPr>
          <w:rFonts w:ascii="Arial" w:eastAsiaTheme="minorHAnsi" w:hAnsi="Arial" w:cs="Arial"/>
          <w:lang w:val="en-ZA"/>
        </w:rPr>
        <w:t xml:space="preserve"> </w:t>
      </w:r>
      <w:r w:rsidR="00952735" w:rsidRPr="00761363">
        <w:rPr>
          <w:rFonts w:ascii="Arial" w:eastAsiaTheme="minorHAnsi" w:hAnsi="Arial" w:cs="Arial"/>
          <w:lang w:val="en-ZA"/>
        </w:rPr>
        <w:t>t</w:t>
      </w:r>
      <w:r w:rsidR="00F560CF" w:rsidRPr="00761363">
        <w:rPr>
          <w:rFonts w:ascii="Arial" w:eastAsiaTheme="minorHAnsi" w:hAnsi="Arial" w:cs="Arial"/>
          <w:lang w:val="en-ZA"/>
        </w:rPr>
        <w:t>he MEC could provide the required medical treat</w:t>
      </w:r>
      <w:r w:rsidR="0094020B" w:rsidRPr="00761363">
        <w:rPr>
          <w:rFonts w:ascii="Arial" w:eastAsiaTheme="minorHAnsi" w:hAnsi="Arial" w:cs="Arial"/>
          <w:lang w:val="en-ZA"/>
        </w:rPr>
        <w:t>ment at Chris Hani Baragwanath H</w:t>
      </w:r>
      <w:r w:rsidR="00F560CF" w:rsidRPr="00761363">
        <w:rPr>
          <w:rFonts w:ascii="Arial" w:eastAsiaTheme="minorHAnsi" w:hAnsi="Arial" w:cs="Arial"/>
          <w:lang w:val="en-ZA"/>
        </w:rPr>
        <w:t>ospital as and when required and at the same or better level of ser</w:t>
      </w:r>
      <w:r w:rsidR="0094020B" w:rsidRPr="00761363">
        <w:rPr>
          <w:rFonts w:ascii="Arial" w:eastAsiaTheme="minorHAnsi" w:hAnsi="Arial" w:cs="Arial"/>
          <w:lang w:val="en-ZA"/>
        </w:rPr>
        <w:t>vice than in the private health</w:t>
      </w:r>
      <w:r w:rsidR="00F560CF" w:rsidRPr="00761363">
        <w:rPr>
          <w:rFonts w:ascii="Arial" w:eastAsiaTheme="minorHAnsi" w:hAnsi="Arial" w:cs="Arial"/>
          <w:lang w:val="en-ZA"/>
        </w:rPr>
        <w:t>care</w:t>
      </w:r>
      <w:r w:rsidR="0094020B" w:rsidRPr="00761363">
        <w:rPr>
          <w:rFonts w:ascii="Arial" w:eastAsiaTheme="minorHAnsi" w:hAnsi="Arial" w:cs="Arial"/>
          <w:lang w:val="en-ZA"/>
        </w:rPr>
        <w:t xml:space="preserve"> sector</w:t>
      </w:r>
      <w:r w:rsidR="00F560CF" w:rsidRPr="00525A59">
        <w:rPr>
          <w:rFonts w:ascii="Arial" w:eastAsiaTheme="minorHAnsi" w:hAnsi="Arial" w:cs="Arial"/>
          <w:lang w:val="en-ZA"/>
        </w:rPr>
        <w:t xml:space="preserve">. </w:t>
      </w:r>
    </w:p>
    <w:p w14:paraId="755D115E" w14:textId="77777777" w:rsidR="00F560CF" w:rsidRPr="00525A59" w:rsidRDefault="00F560CF" w:rsidP="00F560CF">
      <w:pPr>
        <w:spacing w:line="360" w:lineRule="auto"/>
        <w:jc w:val="both"/>
        <w:rPr>
          <w:rFonts w:ascii="Arial" w:eastAsiaTheme="minorHAnsi" w:hAnsi="Arial" w:cs="Arial"/>
          <w:lang w:val="en-ZA"/>
        </w:rPr>
      </w:pPr>
    </w:p>
    <w:p w14:paraId="0E70386A" w14:textId="35A78CAF" w:rsidR="00F560CF" w:rsidRPr="00525A59" w:rsidRDefault="00F560CF" w:rsidP="00F560CF">
      <w:pPr>
        <w:spacing w:line="360" w:lineRule="auto"/>
        <w:jc w:val="both"/>
        <w:rPr>
          <w:rFonts w:ascii="Arial" w:eastAsiaTheme="minorHAnsi" w:hAnsi="Arial" w:cs="Arial"/>
          <w:lang w:val="en-ZA"/>
        </w:rPr>
      </w:pPr>
      <w:r w:rsidRPr="00525A59">
        <w:rPr>
          <w:rFonts w:ascii="Arial" w:eastAsiaTheme="minorHAnsi" w:hAnsi="Arial" w:cs="Arial"/>
          <w:lang w:val="en-ZA"/>
        </w:rPr>
        <w:t>[</w:t>
      </w:r>
      <w:r>
        <w:rPr>
          <w:rFonts w:ascii="Arial" w:eastAsiaTheme="minorHAnsi" w:hAnsi="Arial" w:cs="Arial"/>
          <w:lang w:val="en-ZA"/>
        </w:rPr>
        <w:t>9</w:t>
      </w:r>
      <w:r w:rsidRPr="00525A59">
        <w:rPr>
          <w:rFonts w:ascii="Arial" w:eastAsiaTheme="minorHAnsi" w:hAnsi="Arial" w:cs="Arial"/>
          <w:lang w:val="en-ZA"/>
        </w:rPr>
        <w:t xml:space="preserve">]  </w:t>
      </w:r>
      <w:r w:rsidR="006A74EC">
        <w:rPr>
          <w:rFonts w:ascii="Arial" w:eastAsiaTheme="minorHAnsi" w:hAnsi="Arial" w:cs="Arial"/>
          <w:lang w:val="en-ZA"/>
        </w:rPr>
        <w:t>It must be borne in mind that</w:t>
      </w:r>
      <w:r w:rsidR="00A7005A">
        <w:rPr>
          <w:rFonts w:ascii="Arial" w:eastAsiaTheme="minorHAnsi" w:hAnsi="Arial" w:cs="Arial"/>
          <w:lang w:val="en-ZA"/>
        </w:rPr>
        <w:t xml:space="preserve"> this </w:t>
      </w:r>
      <w:r w:rsidR="00EE48A6">
        <w:rPr>
          <w:rFonts w:ascii="Arial" w:eastAsiaTheme="minorHAnsi" w:hAnsi="Arial" w:cs="Arial"/>
          <w:lang w:val="en-ZA"/>
        </w:rPr>
        <w:t>i</w:t>
      </w:r>
      <w:r w:rsidR="00A7005A">
        <w:rPr>
          <w:rFonts w:ascii="Arial" w:eastAsiaTheme="minorHAnsi" w:hAnsi="Arial" w:cs="Arial"/>
          <w:lang w:val="en-ZA"/>
        </w:rPr>
        <w:t xml:space="preserve">s an Aquilian action. </w:t>
      </w:r>
      <w:r w:rsidRPr="00525A59">
        <w:rPr>
          <w:rFonts w:ascii="Arial" w:eastAsiaTheme="minorHAnsi" w:hAnsi="Arial" w:cs="Arial"/>
          <w:lang w:val="en-ZA"/>
        </w:rPr>
        <w:t xml:space="preserve">Under </w:t>
      </w:r>
      <w:r w:rsidR="00924D43">
        <w:rPr>
          <w:rFonts w:ascii="Arial" w:eastAsiaTheme="minorHAnsi" w:hAnsi="Arial" w:cs="Arial"/>
          <w:lang w:val="en-ZA"/>
        </w:rPr>
        <w:t>such an</w:t>
      </w:r>
      <w:r w:rsidRPr="00525A59">
        <w:rPr>
          <w:rFonts w:ascii="Arial" w:eastAsiaTheme="minorHAnsi" w:hAnsi="Arial" w:cs="Arial"/>
          <w:lang w:val="en-ZA"/>
        </w:rPr>
        <w:t xml:space="preserve"> action</w:t>
      </w:r>
      <w:r w:rsidR="00924D43">
        <w:rPr>
          <w:rFonts w:ascii="Arial" w:eastAsiaTheme="minorHAnsi" w:hAnsi="Arial" w:cs="Arial"/>
          <w:lang w:val="en-ZA"/>
        </w:rPr>
        <w:t>,</w:t>
      </w:r>
      <w:r w:rsidRPr="00525A59">
        <w:rPr>
          <w:rFonts w:ascii="Arial" w:eastAsiaTheme="minorHAnsi" w:hAnsi="Arial" w:cs="Arial"/>
          <w:lang w:val="en-ZA"/>
        </w:rPr>
        <w:t xml:space="preserve"> the defendant is obliged to make good</w:t>
      </w:r>
      <w:r>
        <w:rPr>
          <w:rFonts w:ascii="Arial" w:eastAsiaTheme="minorHAnsi" w:hAnsi="Arial" w:cs="Arial"/>
          <w:lang w:val="en-ZA"/>
        </w:rPr>
        <w:t xml:space="preserve"> the</w:t>
      </w:r>
      <w:r w:rsidRPr="00525A59">
        <w:rPr>
          <w:rFonts w:ascii="Arial" w:eastAsiaTheme="minorHAnsi" w:hAnsi="Arial" w:cs="Arial"/>
          <w:lang w:val="en-ZA"/>
        </w:rPr>
        <w:t xml:space="preserve"> difference between the value of the plaintiff’s estate after the commission of the delict and the value it would have had if the delict had not been committed (</w:t>
      </w:r>
      <w:r w:rsidRPr="00525A59">
        <w:rPr>
          <w:rFonts w:ascii="Arial" w:eastAsiaTheme="minorHAnsi" w:hAnsi="Arial" w:cs="Arial"/>
          <w:i/>
          <w:lang w:val="en-ZA"/>
        </w:rPr>
        <w:t>Dippenaar v Shield Insurance Company Ltd</w:t>
      </w:r>
      <w:r>
        <w:rPr>
          <w:rFonts w:ascii="Arial" w:eastAsiaTheme="minorHAnsi" w:hAnsi="Arial" w:cs="Arial"/>
          <w:i/>
          <w:lang w:val="en-ZA"/>
        </w:rPr>
        <w:t>).</w:t>
      </w:r>
      <w:r w:rsidRPr="00924D43">
        <w:rPr>
          <w:rStyle w:val="FootnoteReference"/>
          <w:rFonts w:ascii="Arial" w:eastAsiaTheme="minorHAnsi" w:hAnsi="Arial" w:cs="Arial"/>
          <w:iCs/>
          <w:lang w:val="en-ZA"/>
        </w:rPr>
        <w:footnoteReference w:id="1"/>
      </w:r>
      <w:r w:rsidRPr="00525A59">
        <w:rPr>
          <w:rFonts w:ascii="Arial" w:eastAsiaTheme="minorHAnsi" w:hAnsi="Arial" w:cs="Arial"/>
          <w:lang w:val="en-ZA"/>
        </w:rPr>
        <w:t xml:space="preserve"> The </w:t>
      </w:r>
      <w:r w:rsidR="00924D43">
        <w:rPr>
          <w:rFonts w:ascii="Arial" w:eastAsiaTheme="minorHAnsi" w:hAnsi="Arial" w:cs="Arial"/>
          <w:lang w:val="en-ZA"/>
        </w:rPr>
        <w:t>p</w:t>
      </w:r>
      <w:r w:rsidRPr="00525A59">
        <w:rPr>
          <w:rFonts w:ascii="Arial" w:eastAsiaTheme="minorHAnsi" w:hAnsi="Arial" w:cs="Arial"/>
          <w:lang w:val="en-ZA"/>
        </w:rPr>
        <w:t xml:space="preserve">urpose of </w:t>
      </w:r>
      <w:r w:rsidR="00D2089E">
        <w:rPr>
          <w:rFonts w:ascii="Arial" w:eastAsiaTheme="minorHAnsi" w:hAnsi="Arial" w:cs="Arial"/>
          <w:lang w:val="en-ZA"/>
        </w:rPr>
        <w:t>an award of</w:t>
      </w:r>
      <w:r w:rsidRPr="00525A59">
        <w:rPr>
          <w:rFonts w:ascii="Arial" w:eastAsiaTheme="minorHAnsi" w:hAnsi="Arial" w:cs="Arial"/>
          <w:lang w:val="en-ZA"/>
        </w:rPr>
        <w:t xml:space="preserve"> damages is to compensate the victim in money terms for the loss suffered</w:t>
      </w:r>
      <w:r w:rsidR="00C87A95">
        <w:rPr>
          <w:rFonts w:ascii="Arial" w:eastAsiaTheme="minorHAnsi" w:hAnsi="Arial" w:cs="Arial"/>
          <w:lang w:val="en-ZA"/>
        </w:rPr>
        <w:t>.</w:t>
      </w:r>
      <w:r w:rsidR="00C87A95">
        <w:rPr>
          <w:rStyle w:val="FootnoteReference"/>
          <w:rFonts w:ascii="Arial" w:eastAsiaTheme="minorHAnsi" w:hAnsi="Arial" w:cs="Arial"/>
          <w:lang w:val="en-ZA"/>
        </w:rPr>
        <w:footnoteReference w:id="2"/>
      </w:r>
      <w:r w:rsidR="00B12501">
        <w:rPr>
          <w:rFonts w:ascii="Arial" w:eastAsiaTheme="minorHAnsi" w:hAnsi="Arial" w:cs="Arial"/>
          <w:lang w:val="en-ZA"/>
        </w:rPr>
        <w:t xml:space="preserve"> </w:t>
      </w:r>
      <w:r w:rsidR="000B251E">
        <w:rPr>
          <w:rFonts w:ascii="Arial" w:eastAsiaTheme="minorHAnsi" w:hAnsi="Arial" w:cs="Arial"/>
          <w:lang w:val="en-ZA"/>
        </w:rPr>
        <w:t xml:space="preserve"> </w:t>
      </w:r>
      <w:r w:rsidRPr="00525A59">
        <w:rPr>
          <w:rFonts w:ascii="Arial" w:eastAsiaTheme="minorHAnsi" w:hAnsi="Arial" w:cs="Arial"/>
          <w:lang w:val="en-ZA"/>
        </w:rPr>
        <w:t>A plaintiff must allege and prove the quantum of damages suffered because of the defendant’s wrongful act. In other words,</w:t>
      </w:r>
      <w:r w:rsidR="00306D66">
        <w:rPr>
          <w:rFonts w:ascii="Arial" w:eastAsiaTheme="minorHAnsi" w:hAnsi="Arial" w:cs="Arial"/>
          <w:lang w:val="en-ZA"/>
        </w:rPr>
        <w:t xml:space="preserve"> in this instance</w:t>
      </w:r>
      <w:r w:rsidRPr="00525A59">
        <w:rPr>
          <w:rFonts w:ascii="Arial" w:eastAsiaTheme="minorHAnsi" w:hAnsi="Arial" w:cs="Arial"/>
          <w:lang w:val="en-ZA"/>
        </w:rPr>
        <w:t xml:space="preserve"> the plaintiff must lead evidence which establishes the reasonable and necessary cost of future medical and hospital expenses.</w:t>
      </w:r>
    </w:p>
    <w:p w14:paraId="640C8809" w14:textId="77777777" w:rsidR="00F560CF" w:rsidRDefault="00F560CF" w:rsidP="00911485">
      <w:pPr>
        <w:spacing w:line="360" w:lineRule="auto"/>
        <w:jc w:val="both"/>
        <w:rPr>
          <w:rFonts w:ascii="Arial" w:eastAsiaTheme="minorHAnsi" w:hAnsi="Arial" w:cs="Arial"/>
          <w:lang w:val="en-ZA"/>
        </w:rPr>
      </w:pPr>
    </w:p>
    <w:p w14:paraId="1FE61279" w14:textId="528273FF" w:rsidR="00C70F81" w:rsidRPr="00525A59" w:rsidRDefault="00C70F81" w:rsidP="00C70F81">
      <w:pPr>
        <w:spacing w:line="360" w:lineRule="auto"/>
        <w:jc w:val="both"/>
        <w:rPr>
          <w:rFonts w:ascii="Arial" w:eastAsiaTheme="minorHAnsi" w:hAnsi="Arial" w:cs="Arial"/>
          <w:lang w:val="en-ZA"/>
        </w:rPr>
      </w:pPr>
      <w:r w:rsidRPr="00525A59">
        <w:rPr>
          <w:rFonts w:ascii="Arial" w:eastAsiaTheme="minorHAnsi" w:hAnsi="Arial" w:cs="Arial"/>
          <w:lang w:val="en-ZA"/>
        </w:rPr>
        <w:t>[</w:t>
      </w:r>
      <w:r w:rsidR="001D6C44">
        <w:rPr>
          <w:rFonts w:ascii="Arial" w:eastAsiaTheme="minorHAnsi" w:hAnsi="Arial" w:cs="Arial"/>
          <w:lang w:val="en-ZA"/>
        </w:rPr>
        <w:t>1</w:t>
      </w:r>
      <w:r>
        <w:rPr>
          <w:rFonts w:ascii="Arial" w:eastAsiaTheme="minorHAnsi" w:hAnsi="Arial" w:cs="Arial"/>
          <w:lang w:val="en-ZA"/>
        </w:rPr>
        <w:t>0</w:t>
      </w:r>
      <w:r w:rsidRPr="00525A59">
        <w:rPr>
          <w:rFonts w:ascii="Arial" w:eastAsiaTheme="minorHAnsi" w:hAnsi="Arial" w:cs="Arial"/>
          <w:lang w:val="en-ZA"/>
        </w:rPr>
        <w:t xml:space="preserve">]  In </w:t>
      </w:r>
      <w:r w:rsidRPr="00525A59">
        <w:rPr>
          <w:rFonts w:ascii="Arial" w:eastAsiaTheme="minorHAnsi" w:hAnsi="Arial" w:cs="Arial"/>
          <w:i/>
          <w:lang w:val="en-ZA"/>
        </w:rPr>
        <w:t>Ngubane v South African Transport Services</w:t>
      </w:r>
      <w:r>
        <w:rPr>
          <w:rFonts w:ascii="Arial" w:eastAsiaTheme="minorHAnsi" w:hAnsi="Arial" w:cs="Arial"/>
          <w:i/>
          <w:lang w:val="en-ZA"/>
        </w:rPr>
        <w:t xml:space="preserve"> (Ngubane)</w:t>
      </w:r>
      <w:r w:rsidR="001C5429">
        <w:rPr>
          <w:rStyle w:val="FootnoteReference"/>
          <w:rFonts w:ascii="Arial" w:eastAsiaTheme="minorHAnsi" w:hAnsi="Arial" w:cs="Arial"/>
          <w:i/>
          <w:lang w:val="en-ZA"/>
        </w:rPr>
        <w:footnoteReference w:id="3"/>
      </w:r>
      <w:r w:rsidRPr="00525A59">
        <w:rPr>
          <w:rFonts w:ascii="Arial" w:eastAsiaTheme="minorHAnsi" w:hAnsi="Arial" w:cs="Arial"/>
          <w:lang w:val="en-ZA"/>
        </w:rPr>
        <w:t xml:space="preserve"> this Court referred with approval to the following passage in </w:t>
      </w:r>
      <w:r w:rsidRPr="00525A59">
        <w:rPr>
          <w:rFonts w:ascii="Arial" w:eastAsiaTheme="minorHAnsi" w:hAnsi="Arial" w:cs="Arial"/>
          <w:i/>
          <w:lang w:val="en-ZA"/>
        </w:rPr>
        <w:t>Erasmus v Davis</w:t>
      </w:r>
      <w:r>
        <w:rPr>
          <w:rFonts w:ascii="Arial" w:eastAsiaTheme="minorHAnsi" w:hAnsi="Arial" w:cs="Arial"/>
          <w:i/>
          <w:lang w:val="en-ZA"/>
        </w:rPr>
        <w:t>:</w:t>
      </w:r>
      <w:r w:rsidRPr="00754A60">
        <w:rPr>
          <w:rStyle w:val="FootnoteReference"/>
          <w:rFonts w:ascii="Arial" w:eastAsiaTheme="minorHAnsi" w:hAnsi="Arial" w:cs="Arial"/>
          <w:iCs/>
          <w:lang w:val="en-ZA"/>
        </w:rPr>
        <w:footnoteReference w:id="4"/>
      </w:r>
    </w:p>
    <w:p w14:paraId="585F7709" w14:textId="77777777" w:rsidR="00C70F81" w:rsidRPr="00525A59" w:rsidRDefault="00C70F81" w:rsidP="00C70F81">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 xml:space="preserve">‘The onus rests on plaintiff of proving, not only that he has suffered damage, but also the quantum thereof. Where, however, a plaintiff leads evidence which establishes the reasonable and necessary cost of repairs to his vehicle damaged in a collision, proof of such cost would, in my judgement, ordinarily be </w:t>
      </w:r>
      <w:r w:rsidRPr="00525A59">
        <w:rPr>
          <w:rFonts w:ascii="Arial" w:eastAsiaTheme="minorHAnsi" w:hAnsi="Arial" w:cs="Arial"/>
          <w:i/>
          <w:sz w:val="22"/>
          <w:szCs w:val="22"/>
          <w:lang w:val="en-ZA"/>
        </w:rPr>
        <w:t>prima facie</w:t>
      </w:r>
      <w:r w:rsidRPr="00525A59">
        <w:rPr>
          <w:rFonts w:ascii="Arial" w:eastAsiaTheme="minorHAnsi" w:hAnsi="Arial" w:cs="Arial"/>
          <w:sz w:val="22"/>
          <w:szCs w:val="22"/>
          <w:lang w:val="en-ZA"/>
        </w:rPr>
        <w:t xml:space="preserve"> proof that payment to him of such cost would place him financially in the same position as he would have been in had the collision not occurred. If on all the evidence adduced at the trial there is nothing to show that the reasonable and necessary cost of repairs might exceed the dimunition in value, the </w:t>
      </w:r>
      <w:r w:rsidRPr="00525A59">
        <w:rPr>
          <w:rFonts w:ascii="Arial" w:eastAsiaTheme="minorHAnsi" w:hAnsi="Arial" w:cs="Arial"/>
          <w:i/>
          <w:sz w:val="22"/>
          <w:szCs w:val="22"/>
          <w:lang w:val="en-ZA"/>
        </w:rPr>
        <w:t>prima facie</w:t>
      </w:r>
      <w:r w:rsidRPr="00525A59">
        <w:rPr>
          <w:rFonts w:ascii="Arial" w:eastAsiaTheme="minorHAnsi" w:hAnsi="Arial" w:cs="Arial"/>
          <w:sz w:val="22"/>
          <w:szCs w:val="22"/>
          <w:lang w:val="en-ZA"/>
        </w:rPr>
        <w:t xml:space="preserve"> proof may become proof by a preponderance of probabilities and the plaintiff has then succeeded in proving his damages…’</w:t>
      </w:r>
    </w:p>
    <w:p w14:paraId="61666E42" w14:textId="77777777" w:rsidR="00C70F81" w:rsidRPr="00525A59" w:rsidRDefault="00C70F81" w:rsidP="00C70F81">
      <w:pPr>
        <w:spacing w:line="360" w:lineRule="auto"/>
        <w:jc w:val="both"/>
        <w:rPr>
          <w:rFonts w:ascii="Arial" w:eastAsiaTheme="minorHAnsi" w:hAnsi="Arial" w:cs="Arial"/>
          <w:lang w:val="en-ZA"/>
        </w:rPr>
      </w:pPr>
    </w:p>
    <w:p w14:paraId="31A0B996" w14:textId="453F5B2F" w:rsidR="00C70F81" w:rsidRPr="00525A59" w:rsidRDefault="00C70F81" w:rsidP="00C70F81">
      <w:pPr>
        <w:spacing w:line="360" w:lineRule="auto"/>
        <w:jc w:val="both"/>
        <w:rPr>
          <w:rFonts w:ascii="Arial" w:eastAsiaTheme="minorHAnsi" w:hAnsi="Arial" w:cs="Arial"/>
          <w:lang w:val="en-ZA"/>
        </w:rPr>
      </w:pPr>
      <w:r w:rsidRPr="00525A59">
        <w:rPr>
          <w:rFonts w:ascii="Arial" w:eastAsiaTheme="minorHAnsi" w:hAnsi="Arial" w:cs="Arial"/>
          <w:lang w:val="en-ZA"/>
        </w:rPr>
        <w:lastRenderedPageBreak/>
        <w:t>[</w:t>
      </w:r>
      <w:r w:rsidR="001D6C44">
        <w:rPr>
          <w:rFonts w:ascii="Arial" w:eastAsiaTheme="minorHAnsi" w:hAnsi="Arial" w:cs="Arial"/>
          <w:lang w:val="en-ZA"/>
        </w:rPr>
        <w:t>1</w:t>
      </w:r>
      <w:r>
        <w:rPr>
          <w:rFonts w:ascii="Arial" w:eastAsiaTheme="minorHAnsi" w:hAnsi="Arial" w:cs="Arial"/>
          <w:lang w:val="en-ZA"/>
        </w:rPr>
        <w:t>1</w:t>
      </w:r>
      <w:r w:rsidRPr="00525A59">
        <w:rPr>
          <w:rFonts w:ascii="Arial" w:eastAsiaTheme="minorHAnsi" w:hAnsi="Arial" w:cs="Arial"/>
          <w:lang w:val="en-ZA"/>
        </w:rPr>
        <w:t xml:space="preserve">]  A ‘public healthcare defence’ in the form of a ‘mitigation of damages defence’ was raised in </w:t>
      </w:r>
      <w:r w:rsidRPr="00525A59">
        <w:rPr>
          <w:rFonts w:ascii="Arial" w:eastAsiaTheme="minorHAnsi" w:hAnsi="Arial" w:cs="Arial"/>
          <w:i/>
          <w:lang w:val="en-ZA"/>
        </w:rPr>
        <w:t>Ngubane</w:t>
      </w:r>
      <w:r w:rsidRPr="00525A59">
        <w:rPr>
          <w:rFonts w:ascii="Arial" w:eastAsiaTheme="minorHAnsi" w:hAnsi="Arial" w:cs="Arial"/>
          <w:lang w:val="en-ZA"/>
        </w:rPr>
        <w:t xml:space="preserve"> to oppose a claim for damages in respect of future medical expenses and adaptive aids. </w:t>
      </w:r>
      <w:r w:rsidRPr="00761363">
        <w:rPr>
          <w:rFonts w:ascii="Arial" w:eastAsiaTheme="minorHAnsi" w:hAnsi="Arial" w:cs="Arial"/>
          <w:lang w:val="en-ZA"/>
        </w:rPr>
        <w:t>There</w:t>
      </w:r>
      <w:r w:rsidR="003C647A" w:rsidRPr="00761363">
        <w:rPr>
          <w:rFonts w:ascii="Arial" w:eastAsiaTheme="minorHAnsi" w:hAnsi="Arial" w:cs="Arial"/>
          <w:lang w:val="en-ZA"/>
        </w:rPr>
        <w:t>,</w:t>
      </w:r>
      <w:r w:rsidRPr="00525A59">
        <w:rPr>
          <w:rFonts w:ascii="Arial" w:eastAsiaTheme="minorHAnsi" w:hAnsi="Arial" w:cs="Arial"/>
          <w:lang w:val="en-ZA"/>
        </w:rPr>
        <w:t xml:space="preserve"> it was submitted by counsel for the respondent, that once the possible alternative of State medical service is raised</w:t>
      </w:r>
      <w:r>
        <w:rPr>
          <w:rFonts w:ascii="Arial" w:eastAsiaTheme="minorHAnsi" w:hAnsi="Arial" w:cs="Arial"/>
          <w:lang w:val="en-ZA"/>
        </w:rPr>
        <w:t xml:space="preserve"> </w:t>
      </w:r>
      <w:r w:rsidRPr="00525A59">
        <w:rPr>
          <w:rFonts w:ascii="Arial" w:eastAsiaTheme="minorHAnsi" w:hAnsi="Arial" w:cs="Arial"/>
          <w:lang w:val="en-ZA"/>
        </w:rPr>
        <w:t>‘(t)here is no general authority that a plaintiff is entitled to be awarded the costs of a private clinic in preference to the costs of public hospital’, and that therefore ‘(w)hen the possibility that cheaper treatment is possible than that claimed by the plaintiff it becomes his duty in discharge of the general onus resting on him to deal with these possibilities. It is not for the defendant to quantify his damages for him.’ This Court rejected this argument as follows</w:t>
      </w:r>
      <w:r>
        <w:rPr>
          <w:rFonts w:ascii="Arial" w:eastAsiaTheme="minorHAnsi" w:hAnsi="Arial" w:cs="Arial"/>
          <w:lang w:val="en-ZA"/>
        </w:rPr>
        <w:t>:</w:t>
      </w:r>
      <w:r w:rsidRPr="00525A59">
        <w:rPr>
          <w:rFonts w:ascii="Arial" w:eastAsiaTheme="minorHAnsi" w:hAnsi="Arial" w:cs="Arial"/>
          <w:lang w:val="en-ZA"/>
        </w:rPr>
        <w:t xml:space="preserve">  </w:t>
      </w:r>
    </w:p>
    <w:p w14:paraId="7DFC80A3" w14:textId="3D330176" w:rsidR="00C70F81" w:rsidRPr="00525A59" w:rsidRDefault="00C70F81" w:rsidP="00C70F81">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‘Though the onus of proving damages is correctly placed upon the plaintiff, th</w:t>
      </w:r>
      <w:r>
        <w:rPr>
          <w:rFonts w:ascii="Arial" w:eastAsiaTheme="minorHAnsi" w:hAnsi="Arial" w:cs="Arial"/>
          <w:sz w:val="22"/>
          <w:szCs w:val="22"/>
          <w:lang w:val="en-ZA"/>
        </w:rPr>
        <w:t>is</w:t>
      </w:r>
      <w:r w:rsidRPr="00525A59">
        <w:rPr>
          <w:rFonts w:ascii="Arial" w:eastAsiaTheme="minorHAnsi" w:hAnsi="Arial" w:cs="Arial"/>
          <w:sz w:val="22"/>
          <w:szCs w:val="22"/>
          <w:lang w:val="en-ZA"/>
        </w:rPr>
        <w:t xml:space="preserve"> submission, which is really concerned with the duty to adduce evidence, is to my mind unsound. By making use of private medical services and hospital facilities, a plaintiff, who has suffered personal injuries, will in the normal course (as a result of enquiries and exercising a right of selection) receive skilled medical attention and, where the need arises, be admitted to a well</w:t>
      </w:r>
      <w:r>
        <w:rPr>
          <w:rFonts w:ascii="Arial" w:eastAsiaTheme="minorHAnsi" w:hAnsi="Arial" w:cs="Arial"/>
          <w:sz w:val="22"/>
          <w:szCs w:val="22"/>
          <w:lang w:val="en-ZA"/>
        </w:rPr>
        <w:t>-</w:t>
      </w:r>
      <w:r w:rsidRPr="00525A59">
        <w:rPr>
          <w:rFonts w:ascii="Arial" w:eastAsiaTheme="minorHAnsi" w:hAnsi="Arial" w:cs="Arial"/>
          <w:sz w:val="22"/>
          <w:szCs w:val="22"/>
          <w:lang w:val="en-ZA"/>
        </w:rPr>
        <w:t xml:space="preserve">run and properly equipped hospital. To accord him such benefits, all would agree, is both reasonable and deserving. For this reason it is a legitimate - and as far as I am aware the customary - basis on which a claim for future medical expenses is determined. Such evidence will thus discharge the onus of proving the cost of such expenses unless, having regard to all the evidence, including that adduced in support of an alternative and cheaper source of medical services, it can be said that the plaintiff has failed to prove on </w:t>
      </w:r>
      <w:r w:rsidR="002353C6">
        <w:rPr>
          <w:rFonts w:ascii="Arial" w:eastAsiaTheme="minorHAnsi" w:hAnsi="Arial" w:cs="Arial"/>
          <w:sz w:val="22"/>
          <w:szCs w:val="22"/>
          <w:lang w:val="en-ZA"/>
        </w:rPr>
        <w:t>a</w:t>
      </w:r>
      <w:r w:rsidRPr="00525A59">
        <w:rPr>
          <w:rFonts w:ascii="Arial" w:eastAsiaTheme="minorHAnsi" w:hAnsi="Arial" w:cs="Arial"/>
          <w:sz w:val="22"/>
          <w:szCs w:val="22"/>
          <w:lang w:val="en-ZA"/>
        </w:rPr>
        <w:t xml:space="preserve"> preponderance of probabilities that the medical services envisaged are reasonable and hence that the amounts claimed are not excessive</w:t>
      </w:r>
      <w:r>
        <w:rPr>
          <w:rFonts w:ascii="Arial" w:eastAsiaTheme="minorHAnsi" w:hAnsi="Arial" w:cs="Arial"/>
          <w:sz w:val="22"/>
          <w:szCs w:val="22"/>
          <w:lang w:val="en-ZA"/>
        </w:rPr>
        <w:t>.’</w:t>
      </w:r>
      <w:r>
        <w:rPr>
          <w:rStyle w:val="FootnoteReference"/>
          <w:rFonts w:ascii="Arial" w:eastAsiaTheme="minorHAnsi" w:hAnsi="Arial" w:cs="Arial"/>
          <w:sz w:val="22"/>
          <w:szCs w:val="22"/>
          <w:lang w:val="en-ZA"/>
        </w:rPr>
        <w:footnoteReference w:id="5"/>
      </w:r>
      <w:r w:rsidRPr="00525A59">
        <w:rPr>
          <w:rFonts w:ascii="Arial" w:eastAsiaTheme="minorHAnsi" w:hAnsi="Arial" w:cs="Arial"/>
          <w:sz w:val="22"/>
          <w:szCs w:val="22"/>
          <w:lang w:val="en-ZA"/>
        </w:rPr>
        <w:t xml:space="preserve"> </w:t>
      </w:r>
    </w:p>
    <w:p w14:paraId="5ADFE28D" w14:textId="77777777" w:rsidR="00C70F81" w:rsidRPr="00525A59" w:rsidRDefault="00C70F81" w:rsidP="00C70F81">
      <w:pPr>
        <w:spacing w:line="360" w:lineRule="auto"/>
        <w:jc w:val="both"/>
        <w:rPr>
          <w:rFonts w:ascii="Arial" w:eastAsiaTheme="minorHAnsi" w:hAnsi="Arial" w:cs="Arial"/>
          <w:sz w:val="22"/>
          <w:szCs w:val="22"/>
          <w:lang w:val="en-ZA"/>
        </w:rPr>
      </w:pPr>
    </w:p>
    <w:p w14:paraId="5A032672" w14:textId="6109CEFE" w:rsidR="00C70F81" w:rsidRPr="00525A59" w:rsidRDefault="00C70F81" w:rsidP="00C70F81">
      <w:pPr>
        <w:spacing w:line="360" w:lineRule="auto"/>
        <w:jc w:val="both"/>
        <w:rPr>
          <w:rFonts w:ascii="Arial" w:eastAsiaTheme="minorHAnsi" w:hAnsi="Arial" w:cs="Arial"/>
          <w:sz w:val="22"/>
          <w:szCs w:val="22"/>
          <w:lang w:val="en-ZA"/>
        </w:rPr>
      </w:pPr>
      <w:r>
        <w:rPr>
          <w:rFonts w:ascii="Arial" w:eastAsiaTheme="minorHAnsi" w:hAnsi="Arial" w:cs="Arial"/>
          <w:sz w:val="22"/>
          <w:szCs w:val="22"/>
          <w:lang w:val="en-ZA"/>
        </w:rPr>
        <w:t>[</w:t>
      </w:r>
      <w:r w:rsidR="001D6C44">
        <w:rPr>
          <w:rFonts w:ascii="Arial" w:eastAsiaTheme="minorHAnsi" w:hAnsi="Arial" w:cs="Arial"/>
          <w:sz w:val="22"/>
          <w:szCs w:val="22"/>
          <w:lang w:val="en-ZA"/>
        </w:rPr>
        <w:t>1</w:t>
      </w:r>
      <w:r>
        <w:rPr>
          <w:rFonts w:ascii="Arial" w:eastAsiaTheme="minorHAnsi" w:hAnsi="Arial" w:cs="Arial"/>
          <w:sz w:val="22"/>
          <w:szCs w:val="22"/>
          <w:lang w:val="en-ZA"/>
        </w:rPr>
        <w:t xml:space="preserve">2]  </w:t>
      </w:r>
      <w:r w:rsidRPr="00525A59">
        <w:rPr>
          <w:rFonts w:ascii="Arial" w:eastAsiaTheme="minorHAnsi" w:hAnsi="Arial" w:cs="Arial"/>
          <w:lang w:val="en-ZA"/>
        </w:rPr>
        <w:t>This Court went on to</w:t>
      </w:r>
      <w:r>
        <w:rPr>
          <w:rFonts w:ascii="Arial" w:eastAsiaTheme="minorHAnsi" w:hAnsi="Arial" w:cs="Arial"/>
          <w:lang w:val="en-ZA"/>
        </w:rPr>
        <w:t xml:space="preserve"> further</w:t>
      </w:r>
      <w:r w:rsidRPr="00525A59">
        <w:rPr>
          <w:rFonts w:ascii="Arial" w:eastAsiaTheme="minorHAnsi" w:hAnsi="Arial" w:cs="Arial"/>
          <w:lang w:val="en-ZA"/>
        </w:rPr>
        <w:t xml:space="preserve"> state</w:t>
      </w:r>
      <w:r>
        <w:rPr>
          <w:rFonts w:ascii="Arial" w:eastAsiaTheme="minorHAnsi" w:hAnsi="Arial" w:cs="Arial"/>
          <w:lang w:val="en-ZA"/>
        </w:rPr>
        <w:t xml:space="preserve"> that: </w:t>
      </w:r>
    </w:p>
    <w:p w14:paraId="45E6BA7B" w14:textId="7967F172" w:rsidR="00C70F81" w:rsidRPr="00525A59" w:rsidRDefault="00C70F81" w:rsidP="00C70F81">
      <w:pPr>
        <w:spacing w:line="360" w:lineRule="auto"/>
        <w:jc w:val="both"/>
        <w:rPr>
          <w:rFonts w:ascii="Arial" w:eastAsiaTheme="minorHAnsi" w:hAnsi="Arial" w:cs="Arial"/>
          <w:sz w:val="22"/>
          <w:szCs w:val="22"/>
          <w:lang w:val="en-ZA"/>
        </w:rPr>
      </w:pPr>
      <w:r w:rsidRPr="00525A59">
        <w:rPr>
          <w:rFonts w:ascii="Arial" w:eastAsiaTheme="minorHAnsi" w:hAnsi="Arial" w:cs="Arial"/>
          <w:sz w:val="22"/>
          <w:szCs w:val="22"/>
          <w:lang w:val="en-ZA"/>
        </w:rPr>
        <w:t>‘Thus in the instant case the respondent was required to adduce evidence</w:t>
      </w:r>
      <w:r w:rsidR="00267F08">
        <w:rPr>
          <w:rFonts w:ascii="Arial" w:eastAsiaTheme="minorHAnsi" w:hAnsi="Arial" w:cs="Arial"/>
          <w:sz w:val="22"/>
          <w:szCs w:val="22"/>
          <w:lang w:val="en-ZA"/>
        </w:rPr>
        <w:t xml:space="preserve"> -</w:t>
      </w:r>
      <w:r w:rsidRPr="00525A59">
        <w:rPr>
          <w:rFonts w:ascii="Arial" w:eastAsiaTheme="minorHAnsi" w:hAnsi="Arial" w:cs="Arial"/>
          <w:sz w:val="22"/>
          <w:szCs w:val="22"/>
          <w:lang w:val="en-ZA"/>
        </w:rPr>
        <w:t xml:space="preserve"> a “voldoende getuienisbasis” in the words of Jansen JA -</w:t>
      </w:r>
      <w:r>
        <w:rPr>
          <w:rFonts w:ascii="Arial" w:eastAsiaTheme="minorHAnsi" w:hAnsi="Arial" w:cs="Arial"/>
          <w:sz w:val="22"/>
          <w:szCs w:val="22"/>
          <w:lang w:val="en-ZA"/>
        </w:rPr>
        <w:t xml:space="preserve"> </w:t>
      </w:r>
      <w:r w:rsidRPr="00525A59">
        <w:rPr>
          <w:rFonts w:ascii="Arial" w:eastAsiaTheme="minorHAnsi" w:hAnsi="Arial" w:cs="Arial"/>
          <w:sz w:val="22"/>
          <w:szCs w:val="22"/>
          <w:lang w:val="en-ZA"/>
        </w:rPr>
        <w:t>in support of its contention, that is to say, that for the next 35 years, or for some shorter period, medical services of the same, or an acceptably high, standard will be available to the appellant at no cost or for less than that claimed by him.’</w:t>
      </w:r>
      <w:r>
        <w:rPr>
          <w:rStyle w:val="FootnoteReference"/>
          <w:rFonts w:ascii="Arial" w:eastAsiaTheme="minorHAnsi" w:hAnsi="Arial" w:cs="Arial"/>
          <w:sz w:val="22"/>
          <w:szCs w:val="22"/>
          <w:lang w:val="en-ZA"/>
        </w:rPr>
        <w:footnoteReference w:id="6"/>
      </w:r>
    </w:p>
    <w:p w14:paraId="3F8CDD12" w14:textId="62750DF5" w:rsidR="00C70F81" w:rsidRPr="003B4F35" w:rsidRDefault="00E40FD6" w:rsidP="00C70F81">
      <w:pPr>
        <w:spacing w:line="360" w:lineRule="auto"/>
        <w:jc w:val="both"/>
        <w:rPr>
          <w:rFonts w:ascii="Arial" w:eastAsiaTheme="minorHAnsi" w:hAnsi="Arial" w:cs="Arial"/>
          <w:lang w:val="en-ZA"/>
        </w:rPr>
      </w:pPr>
      <w:r w:rsidRPr="003B4F35">
        <w:rPr>
          <w:rFonts w:ascii="Arial" w:eastAsiaTheme="minorHAnsi" w:hAnsi="Arial" w:cs="Arial"/>
          <w:lang w:val="en-ZA"/>
        </w:rPr>
        <w:t xml:space="preserve">This frames the matter clearly within </w:t>
      </w:r>
      <w:r w:rsidR="00556627" w:rsidRPr="003B4F35">
        <w:rPr>
          <w:rFonts w:ascii="Arial" w:eastAsiaTheme="minorHAnsi" w:hAnsi="Arial" w:cs="Arial"/>
          <w:lang w:val="en-ZA"/>
        </w:rPr>
        <w:t>Aqu</w:t>
      </w:r>
      <w:r w:rsidR="001B7E60">
        <w:rPr>
          <w:rFonts w:ascii="Arial" w:eastAsiaTheme="minorHAnsi" w:hAnsi="Arial" w:cs="Arial"/>
          <w:lang w:val="en-ZA"/>
        </w:rPr>
        <w:t>i</w:t>
      </w:r>
      <w:r w:rsidR="00556627" w:rsidRPr="003B4F35">
        <w:rPr>
          <w:rFonts w:ascii="Arial" w:eastAsiaTheme="minorHAnsi" w:hAnsi="Arial" w:cs="Arial"/>
          <w:lang w:val="en-ZA"/>
        </w:rPr>
        <w:t>lian</w:t>
      </w:r>
      <w:r w:rsidR="001B7E60" w:rsidRPr="001B7E60">
        <w:rPr>
          <w:rFonts w:ascii="Arial" w:eastAsiaTheme="minorHAnsi" w:hAnsi="Arial" w:cs="Arial"/>
          <w:lang w:val="en-ZA"/>
        </w:rPr>
        <w:t xml:space="preserve"> </w:t>
      </w:r>
      <w:r w:rsidR="001B7E60" w:rsidRPr="002D1BF6">
        <w:rPr>
          <w:rFonts w:ascii="Arial" w:eastAsiaTheme="minorHAnsi" w:hAnsi="Arial" w:cs="Arial"/>
          <w:lang w:val="en-ZA"/>
        </w:rPr>
        <w:t>principles</w:t>
      </w:r>
      <w:r w:rsidR="0086670E">
        <w:rPr>
          <w:rFonts w:ascii="Arial" w:eastAsiaTheme="minorHAnsi" w:hAnsi="Arial" w:cs="Arial"/>
          <w:lang w:val="en-ZA"/>
        </w:rPr>
        <w:t xml:space="preserve">. It is crucial that this is done within any consideration of ‘development of the common law’ since one must first </w:t>
      </w:r>
      <w:r w:rsidR="0086670E">
        <w:rPr>
          <w:rFonts w:ascii="Arial" w:eastAsiaTheme="minorHAnsi" w:hAnsi="Arial" w:cs="Arial"/>
          <w:lang w:val="en-ZA"/>
        </w:rPr>
        <w:lastRenderedPageBreak/>
        <w:t xml:space="preserve">determine the </w:t>
      </w:r>
      <w:r w:rsidR="00191C46">
        <w:rPr>
          <w:rFonts w:ascii="Arial" w:eastAsiaTheme="minorHAnsi" w:hAnsi="Arial" w:cs="Arial"/>
          <w:lang w:val="en-ZA"/>
        </w:rPr>
        <w:t xml:space="preserve">ambit of the </w:t>
      </w:r>
      <w:r w:rsidR="0086670E">
        <w:rPr>
          <w:rFonts w:ascii="Arial" w:eastAsiaTheme="minorHAnsi" w:hAnsi="Arial" w:cs="Arial"/>
          <w:lang w:val="en-ZA"/>
        </w:rPr>
        <w:t xml:space="preserve">common law </w:t>
      </w:r>
      <w:r w:rsidR="00191C46">
        <w:rPr>
          <w:rFonts w:ascii="Arial" w:eastAsiaTheme="minorHAnsi" w:hAnsi="Arial" w:cs="Arial"/>
          <w:lang w:val="en-ZA"/>
        </w:rPr>
        <w:t>so as to</w:t>
      </w:r>
      <w:r w:rsidR="0086670E">
        <w:rPr>
          <w:rFonts w:ascii="Arial" w:eastAsiaTheme="minorHAnsi" w:hAnsi="Arial" w:cs="Arial"/>
          <w:lang w:val="en-ZA"/>
        </w:rPr>
        <w:t xml:space="preserve"> identify</w:t>
      </w:r>
      <w:r w:rsidR="00A25172">
        <w:rPr>
          <w:rFonts w:ascii="Arial" w:eastAsiaTheme="minorHAnsi" w:hAnsi="Arial" w:cs="Arial"/>
          <w:lang w:val="en-ZA"/>
        </w:rPr>
        <w:t xml:space="preserve"> whether or not it requires development in the light of the Constitution.</w:t>
      </w:r>
    </w:p>
    <w:p w14:paraId="51ABF5A8" w14:textId="5B98C5E3" w:rsidR="00191C46" w:rsidRDefault="00C70F81" w:rsidP="00C70F81">
      <w:pPr>
        <w:spacing w:line="360" w:lineRule="auto"/>
        <w:jc w:val="both"/>
        <w:rPr>
          <w:rFonts w:ascii="Arial" w:eastAsiaTheme="minorHAnsi" w:hAnsi="Arial" w:cs="Arial"/>
          <w:lang w:val="en-ZA"/>
        </w:rPr>
      </w:pPr>
      <w:r w:rsidRPr="00525A59">
        <w:rPr>
          <w:rFonts w:ascii="Arial" w:eastAsiaTheme="minorHAnsi" w:hAnsi="Arial" w:cs="Arial"/>
          <w:lang w:val="en-ZA"/>
        </w:rPr>
        <w:t xml:space="preserve"> </w:t>
      </w:r>
    </w:p>
    <w:p w14:paraId="1A09D3F5" w14:textId="14ACAA72" w:rsidR="00C70F81" w:rsidRPr="00761363" w:rsidRDefault="001D6C44" w:rsidP="00C70F81">
      <w:pPr>
        <w:spacing w:line="360" w:lineRule="auto"/>
        <w:jc w:val="both"/>
        <w:rPr>
          <w:rFonts w:ascii="Arial" w:eastAsiaTheme="minorHAnsi" w:hAnsi="Arial" w:cs="Arial"/>
          <w:lang w:val="en-ZA"/>
        </w:rPr>
      </w:pPr>
      <w:r>
        <w:rPr>
          <w:rFonts w:ascii="Arial" w:eastAsiaTheme="minorHAnsi" w:hAnsi="Arial" w:cs="Arial"/>
          <w:lang w:val="en-ZA"/>
        </w:rPr>
        <w:t xml:space="preserve">[13]  </w:t>
      </w:r>
      <w:r w:rsidR="00C70F81" w:rsidRPr="00525A59">
        <w:rPr>
          <w:rFonts w:ascii="Arial" w:eastAsiaTheme="minorHAnsi" w:hAnsi="Arial" w:cs="Arial"/>
          <w:lang w:val="en-ZA"/>
        </w:rPr>
        <w:t xml:space="preserve">The Constitutional Court in </w:t>
      </w:r>
      <w:r w:rsidR="00C70F81" w:rsidRPr="00525A59">
        <w:rPr>
          <w:rFonts w:ascii="Arial" w:eastAsiaTheme="minorHAnsi" w:hAnsi="Arial" w:cs="Arial"/>
          <w:i/>
          <w:lang w:val="en-ZA"/>
        </w:rPr>
        <w:t>MEC for Health v DZ</w:t>
      </w:r>
      <w:r w:rsidR="00C70F81" w:rsidRPr="00525A59">
        <w:rPr>
          <w:rFonts w:ascii="Arial" w:eastAsiaTheme="minorHAnsi" w:hAnsi="Arial" w:cs="Arial"/>
          <w:lang w:val="en-ZA"/>
        </w:rPr>
        <w:t xml:space="preserve"> endorsed the approach that was adopted by this Court in </w:t>
      </w:r>
      <w:r w:rsidR="00C70F81" w:rsidRPr="00761363">
        <w:rPr>
          <w:rFonts w:ascii="Arial" w:eastAsiaTheme="minorHAnsi" w:hAnsi="Arial" w:cs="Arial"/>
          <w:i/>
          <w:lang w:val="en-ZA"/>
        </w:rPr>
        <w:t>Ngubane</w:t>
      </w:r>
      <w:r w:rsidR="00C70F81" w:rsidRPr="00761363">
        <w:rPr>
          <w:rFonts w:ascii="Arial" w:eastAsiaTheme="minorHAnsi" w:hAnsi="Arial" w:cs="Arial"/>
          <w:lang w:val="en-ZA"/>
        </w:rPr>
        <w:t xml:space="preserve"> when faced with the ‘public healthcare defence’. It expressed the view that </w:t>
      </w:r>
      <w:r w:rsidR="00C70F81" w:rsidRPr="00761363">
        <w:rPr>
          <w:rFonts w:ascii="Arial" w:eastAsiaTheme="minorHAnsi" w:hAnsi="Arial" w:cs="Arial"/>
          <w:i/>
          <w:lang w:val="en-ZA"/>
        </w:rPr>
        <w:t>Ngubane</w:t>
      </w:r>
      <w:r w:rsidR="00C70F81" w:rsidRPr="00761363">
        <w:rPr>
          <w:rFonts w:ascii="Arial" w:eastAsiaTheme="minorHAnsi" w:hAnsi="Arial" w:cs="Arial"/>
          <w:lang w:val="en-ZA"/>
        </w:rPr>
        <w:t xml:space="preserve"> was authority for allowing a defendant to produce evidence that medical services of the same or higher standard, at no or lesser cost than private medical care, will be available to a plaintiff in future. It stated:</w:t>
      </w:r>
      <w:r w:rsidR="00C70F81" w:rsidRPr="00761363" w:rsidDel="00944528">
        <w:rPr>
          <w:rStyle w:val="FootnoteReference"/>
          <w:rFonts w:ascii="Arial" w:eastAsiaTheme="minorHAnsi" w:hAnsi="Arial" w:cs="Arial"/>
          <w:lang w:val="en-ZA"/>
        </w:rPr>
        <w:t xml:space="preserve"> </w:t>
      </w:r>
    </w:p>
    <w:p w14:paraId="06151E5F" w14:textId="77777777" w:rsidR="00C70F81" w:rsidRPr="00761363" w:rsidRDefault="00C70F81" w:rsidP="00C70F81">
      <w:pPr>
        <w:spacing w:line="360" w:lineRule="auto"/>
        <w:jc w:val="both"/>
        <w:rPr>
          <w:rFonts w:ascii="Arial" w:eastAsiaTheme="minorHAnsi" w:hAnsi="Arial" w:cs="Arial"/>
          <w:sz w:val="22"/>
          <w:szCs w:val="22"/>
          <w:lang w:val="en-ZA"/>
        </w:rPr>
      </w:pPr>
      <w:r w:rsidRPr="00761363">
        <w:rPr>
          <w:rFonts w:ascii="Arial" w:eastAsiaTheme="minorHAnsi" w:hAnsi="Arial" w:cs="Arial"/>
          <w:sz w:val="22"/>
          <w:szCs w:val="22"/>
          <w:lang w:val="en-ZA"/>
        </w:rPr>
        <w:t>‘If that evidence is of a sufficiently cogent nature to disturb the presumption that private future healthcare is reasonable, the plaintiff will not succeed in the claim for the higher future medical expenses’.</w:t>
      </w:r>
      <w:r w:rsidRPr="00761363">
        <w:rPr>
          <w:rStyle w:val="FootnoteReference"/>
          <w:rFonts w:ascii="Arial" w:eastAsiaTheme="minorHAnsi" w:hAnsi="Arial" w:cs="Arial"/>
          <w:sz w:val="22"/>
          <w:szCs w:val="22"/>
          <w:lang w:val="en-ZA"/>
        </w:rPr>
        <w:footnoteReference w:id="7"/>
      </w:r>
    </w:p>
    <w:p w14:paraId="28078B14" w14:textId="65C2FB39" w:rsidR="0099241B" w:rsidRPr="00761363" w:rsidRDefault="0099241B" w:rsidP="00911485">
      <w:pPr>
        <w:spacing w:line="360" w:lineRule="auto"/>
        <w:jc w:val="both"/>
        <w:rPr>
          <w:rFonts w:ascii="Arial" w:eastAsiaTheme="minorHAnsi" w:hAnsi="Arial" w:cs="Arial"/>
          <w:lang w:val="en-ZA"/>
        </w:rPr>
      </w:pPr>
    </w:p>
    <w:p w14:paraId="63056201" w14:textId="13C25882" w:rsidR="008A72EC" w:rsidRPr="00761363" w:rsidRDefault="001D6C44" w:rsidP="00911485">
      <w:pPr>
        <w:spacing w:line="360" w:lineRule="auto"/>
        <w:jc w:val="both"/>
        <w:rPr>
          <w:rFonts w:ascii="Arial" w:eastAsiaTheme="minorHAnsi" w:hAnsi="Arial" w:cs="Arial"/>
          <w:lang w:val="en-ZA"/>
        </w:rPr>
      </w:pPr>
      <w:r w:rsidRPr="00761363">
        <w:rPr>
          <w:rFonts w:ascii="Arial" w:eastAsiaTheme="minorHAnsi" w:hAnsi="Arial" w:cs="Arial"/>
          <w:lang w:val="en-ZA"/>
        </w:rPr>
        <w:t xml:space="preserve">[14]  </w:t>
      </w:r>
      <w:r w:rsidR="006F6D07" w:rsidRPr="00761363">
        <w:rPr>
          <w:rFonts w:ascii="Arial" w:eastAsiaTheme="minorHAnsi" w:hAnsi="Arial" w:cs="Arial"/>
          <w:lang w:val="en-ZA"/>
        </w:rPr>
        <w:t>The appellant testified about the nature of her medical condition and its management by various specialists. She testified that during 2014</w:t>
      </w:r>
      <w:r w:rsidR="007718D5" w:rsidRPr="00761363">
        <w:rPr>
          <w:rFonts w:ascii="Arial" w:eastAsiaTheme="minorHAnsi" w:hAnsi="Arial" w:cs="Arial"/>
          <w:lang w:val="en-ZA"/>
        </w:rPr>
        <w:t>,</w:t>
      </w:r>
      <w:r w:rsidR="006F6D07" w:rsidRPr="00761363">
        <w:rPr>
          <w:rFonts w:ascii="Arial" w:eastAsiaTheme="minorHAnsi" w:hAnsi="Arial" w:cs="Arial"/>
          <w:lang w:val="en-ZA"/>
        </w:rPr>
        <w:t xml:space="preserve"> after </w:t>
      </w:r>
      <w:r w:rsidR="007718D5" w:rsidRPr="00761363">
        <w:rPr>
          <w:rFonts w:ascii="Arial" w:eastAsiaTheme="minorHAnsi" w:hAnsi="Arial" w:cs="Arial"/>
          <w:lang w:val="en-ZA"/>
        </w:rPr>
        <w:t>the</w:t>
      </w:r>
      <w:r w:rsidR="006F6D07" w:rsidRPr="00761363">
        <w:rPr>
          <w:rFonts w:ascii="Arial" w:eastAsiaTheme="minorHAnsi" w:hAnsi="Arial" w:cs="Arial"/>
          <w:lang w:val="en-ZA"/>
        </w:rPr>
        <w:t xml:space="preserve"> </w:t>
      </w:r>
      <w:r w:rsidR="001C0440" w:rsidRPr="00761363">
        <w:rPr>
          <w:rFonts w:ascii="Arial" w:eastAsiaTheme="minorHAnsi" w:hAnsi="Arial" w:cs="Arial"/>
          <w:lang w:val="en-ZA"/>
        </w:rPr>
        <w:t>fai</w:t>
      </w:r>
      <w:r w:rsidR="00556798" w:rsidRPr="00761363">
        <w:rPr>
          <w:rFonts w:ascii="Arial" w:eastAsiaTheme="minorHAnsi" w:hAnsi="Arial" w:cs="Arial"/>
          <w:lang w:val="en-ZA"/>
        </w:rPr>
        <w:t>led</w:t>
      </w:r>
      <w:r w:rsidR="006F6D07" w:rsidRPr="00761363">
        <w:rPr>
          <w:rFonts w:ascii="Arial" w:eastAsiaTheme="minorHAnsi" w:hAnsi="Arial" w:cs="Arial"/>
          <w:lang w:val="en-ZA"/>
        </w:rPr>
        <w:t xml:space="preserve"> surgical procedure she experienced a very excruciating and bur</w:t>
      </w:r>
      <w:r w:rsidR="00EC1074" w:rsidRPr="00761363">
        <w:rPr>
          <w:rFonts w:ascii="Arial" w:eastAsiaTheme="minorHAnsi" w:hAnsi="Arial" w:cs="Arial"/>
          <w:lang w:val="en-ZA"/>
        </w:rPr>
        <w:t>ning pain in the abdominal area</w:t>
      </w:r>
      <w:r w:rsidR="006F6D07" w:rsidRPr="00761363">
        <w:rPr>
          <w:rFonts w:ascii="Arial" w:eastAsiaTheme="minorHAnsi" w:hAnsi="Arial" w:cs="Arial"/>
          <w:lang w:val="en-ZA"/>
        </w:rPr>
        <w:t xml:space="preserve">. The intensity of the pain </w:t>
      </w:r>
      <w:r w:rsidR="00806C6E" w:rsidRPr="00761363">
        <w:rPr>
          <w:rFonts w:ascii="Arial" w:eastAsiaTheme="minorHAnsi" w:hAnsi="Arial" w:cs="Arial"/>
          <w:lang w:val="en-ZA"/>
        </w:rPr>
        <w:t>persisted but subsided</w:t>
      </w:r>
      <w:r w:rsidR="00EC1074" w:rsidRPr="00761363">
        <w:rPr>
          <w:rFonts w:ascii="Arial" w:eastAsiaTheme="minorHAnsi" w:hAnsi="Arial" w:cs="Arial"/>
          <w:lang w:val="en-ZA"/>
        </w:rPr>
        <w:t xml:space="preserve"> after</w:t>
      </w:r>
      <w:r w:rsidR="006F6D07" w:rsidRPr="00761363">
        <w:rPr>
          <w:rFonts w:ascii="Arial" w:eastAsiaTheme="minorHAnsi" w:hAnsi="Arial" w:cs="Arial"/>
          <w:lang w:val="en-ZA"/>
        </w:rPr>
        <w:t xml:space="preserve"> </w:t>
      </w:r>
      <w:r w:rsidR="00806C6E" w:rsidRPr="00761363">
        <w:rPr>
          <w:rFonts w:ascii="Arial" w:eastAsiaTheme="minorHAnsi" w:hAnsi="Arial" w:cs="Arial"/>
          <w:lang w:val="en-ZA"/>
        </w:rPr>
        <w:t xml:space="preserve">a </w:t>
      </w:r>
      <w:r w:rsidR="006F6D07" w:rsidRPr="00761363">
        <w:rPr>
          <w:rFonts w:ascii="Arial" w:eastAsiaTheme="minorHAnsi" w:hAnsi="Arial" w:cs="Arial"/>
          <w:lang w:val="en-ZA"/>
        </w:rPr>
        <w:t>surgical proced</w:t>
      </w:r>
      <w:r w:rsidR="00C66550" w:rsidRPr="00761363">
        <w:rPr>
          <w:rFonts w:ascii="Arial" w:eastAsiaTheme="minorHAnsi" w:hAnsi="Arial" w:cs="Arial"/>
          <w:lang w:val="en-ZA"/>
        </w:rPr>
        <w:t>ure she underwent at Greys H</w:t>
      </w:r>
      <w:r w:rsidR="006F6D07" w:rsidRPr="00761363">
        <w:rPr>
          <w:rFonts w:ascii="Arial" w:eastAsiaTheme="minorHAnsi" w:hAnsi="Arial" w:cs="Arial"/>
          <w:lang w:val="en-ZA"/>
        </w:rPr>
        <w:t xml:space="preserve">ospital. </w:t>
      </w:r>
      <w:r w:rsidR="00EC1074" w:rsidRPr="00761363">
        <w:rPr>
          <w:rFonts w:ascii="Arial" w:eastAsiaTheme="minorHAnsi" w:hAnsi="Arial" w:cs="Arial"/>
          <w:lang w:val="en-ZA"/>
        </w:rPr>
        <w:t>The cause of pain was investigated. A</w:t>
      </w:r>
      <w:r w:rsidR="006F6D07" w:rsidRPr="00761363">
        <w:rPr>
          <w:rFonts w:ascii="Arial" w:eastAsiaTheme="minorHAnsi" w:hAnsi="Arial" w:cs="Arial"/>
          <w:lang w:val="en-ZA"/>
        </w:rPr>
        <w:t>n a</w:t>
      </w:r>
      <w:r w:rsidR="00EC1074" w:rsidRPr="00761363">
        <w:rPr>
          <w:rFonts w:ascii="Arial" w:eastAsiaTheme="minorHAnsi" w:hAnsi="Arial" w:cs="Arial"/>
          <w:lang w:val="en-ZA"/>
        </w:rPr>
        <w:t>ccumulation of bile fluid in the appellant’s</w:t>
      </w:r>
      <w:r w:rsidR="006F6D07" w:rsidRPr="00761363">
        <w:rPr>
          <w:rFonts w:ascii="Arial" w:eastAsiaTheme="minorHAnsi" w:hAnsi="Arial" w:cs="Arial"/>
          <w:lang w:val="en-ZA"/>
        </w:rPr>
        <w:t xml:space="preserve"> stomach which required to be washed out</w:t>
      </w:r>
      <w:r w:rsidR="00EC1074" w:rsidRPr="00761363">
        <w:rPr>
          <w:rFonts w:ascii="Arial" w:eastAsiaTheme="minorHAnsi" w:hAnsi="Arial" w:cs="Arial"/>
          <w:lang w:val="en-ZA"/>
        </w:rPr>
        <w:t xml:space="preserve"> was identified to be </w:t>
      </w:r>
      <w:r w:rsidR="00306D66" w:rsidRPr="00761363">
        <w:rPr>
          <w:rFonts w:ascii="Arial" w:eastAsiaTheme="minorHAnsi" w:hAnsi="Arial" w:cs="Arial"/>
          <w:lang w:val="en-ZA"/>
        </w:rPr>
        <w:t>the</w:t>
      </w:r>
      <w:r w:rsidR="00EC1074" w:rsidRPr="00761363">
        <w:rPr>
          <w:rFonts w:ascii="Arial" w:eastAsiaTheme="minorHAnsi" w:hAnsi="Arial" w:cs="Arial"/>
          <w:lang w:val="en-ZA"/>
        </w:rPr>
        <w:t xml:space="preserve"> source of her problem</w:t>
      </w:r>
      <w:r w:rsidR="006F6D07" w:rsidRPr="00761363">
        <w:rPr>
          <w:rFonts w:ascii="Arial" w:eastAsiaTheme="minorHAnsi" w:hAnsi="Arial" w:cs="Arial"/>
          <w:lang w:val="en-ZA"/>
        </w:rPr>
        <w:t>. The appellant was also treated at Charlotte Maxeke</w:t>
      </w:r>
      <w:r w:rsidR="00C66550" w:rsidRPr="00761363">
        <w:rPr>
          <w:rFonts w:ascii="Arial" w:eastAsiaTheme="minorHAnsi" w:hAnsi="Arial" w:cs="Arial"/>
          <w:lang w:val="en-ZA"/>
        </w:rPr>
        <w:t xml:space="preserve"> H</w:t>
      </w:r>
      <w:r w:rsidR="006F6D07" w:rsidRPr="00761363">
        <w:rPr>
          <w:rFonts w:ascii="Arial" w:eastAsiaTheme="minorHAnsi" w:hAnsi="Arial" w:cs="Arial"/>
          <w:lang w:val="en-ZA"/>
        </w:rPr>
        <w:t>ospital where she was attended to by Professor Bizos. Her medi</w:t>
      </w:r>
      <w:r w:rsidR="004C5DBA" w:rsidRPr="00761363">
        <w:rPr>
          <w:rFonts w:ascii="Arial" w:eastAsiaTheme="minorHAnsi" w:hAnsi="Arial" w:cs="Arial"/>
          <w:lang w:val="en-ZA"/>
        </w:rPr>
        <w:t>cal expenses were covered by</w:t>
      </w:r>
      <w:r w:rsidR="006F6D07" w:rsidRPr="00761363">
        <w:rPr>
          <w:rFonts w:ascii="Arial" w:eastAsiaTheme="minorHAnsi" w:hAnsi="Arial" w:cs="Arial"/>
          <w:lang w:val="en-ZA"/>
        </w:rPr>
        <w:t xml:space="preserve"> GEMS Medical Aid Fund</w:t>
      </w:r>
      <w:r w:rsidR="004C5DBA" w:rsidRPr="00761363">
        <w:rPr>
          <w:rFonts w:ascii="Arial" w:eastAsiaTheme="minorHAnsi" w:hAnsi="Arial" w:cs="Arial"/>
          <w:lang w:val="en-ZA"/>
        </w:rPr>
        <w:t xml:space="preserve"> </w:t>
      </w:r>
      <w:r w:rsidR="006F6D07" w:rsidRPr="00761363">
        <w:rPr>
          <w:rFonts w:ascii="Arial" w:eastAsiaTheme="minorHAnsi" w:hAnsi="Arial" w:cs="Arial"/>
          <w:lang w:val="en-ZA"/>
        </w:rPr>
        <w:t>of which she is a member. Professor Bizos exp</w:t>
      </w:r>
      <w:r w:rsidR="0097782D" w:rsidRPr="00761363">
        <w:rPr>
          <w:rFonts w:ascii="Arial" w:eastAsiaTheme="minorHAnsi" w:hAnsi="Arial" w:cs="Arial"/>
          <w:lang w:val="en-ZA"/>
        </w:rPr>
        <w:t>lained to her that she still needed</w:t>
      </w:r>
      <w:r w:rsidR="006F6D07" w:rsidRPr="00761363">
        <w:rPr>
          <w:rFonts w:ascii="Arial" w:eastAsiaTheme="minorHAnsi" w:hAnsi="Arial" w:cs="Arial"/>
          <w:lang w:val="en-ZA"/>
        </w:rPr>
        <w:t xml:space="preserve"> to undergo further surgi</w:t>
      </w:r>
      <w:r w:rsidR="0097782D" w:rsidRPr="00761363">
        <w:rPr>
          <w:rFonts w:ascii="Arial" w:eastAsiaTheme="minorHAnsi" w:hAnsi="Arial" w:cs="Arial"/>
          <w:lang w:val="en-ZA"/>
        </w:rPr>
        <w:t>cal procedures in future. She was</w:t>
      </w:r>
      <w:r w:rsidR="006F6D07" w:rsidRPr="00761363">
        <w:rPr>
          <w:rFonts w:ascii="Arial" w:eastAsiaTheme="minorHAnsi" w:hAnsi="Arial" w:cs="Arial"/>
          <w:lang w:val="en-ZA"/>
        </w:rPr>
        <w:t xml:space="preserve"> happy with the treatment she ha</w:t>
      </w:r>
      <w:r w:rsidR="00D060E8" w:rsidRPr="00761363">
        <w:rPr>
          <w:rFonts w:ascii="Arial" w:eastAsiaTheme="minorHAnsi" w:hAnsi="Arial" w:cs="Arial"/>
          <w:lang w:val="en-ZA"/>
        </w:rPr>
        <w:t>d</w:t>
      </w:r>
      <w:r w:rsidR="006F6D07" w:rsidRPr="00761363">
        <w:rPr>
          <w:rFonts w:ascii="Arial" w:eastAsiaTheme="minorHAnsi" w:hAnsi="Arial" w:cs="Arial"/>
          <w:lang w:val="en-ZA"/>
        </w:rPr>
        <w:t xml:space="preserve"> received from Professor Bizos and would prefer to continue with him because of his familiarity with her medical history. </w:t>
      </w:r>
    </w:p>
    <w:p w14:paraId="32CAF408" w14:textId="77777777" w:rsidR="008A72EC" w:rsidRPr="00761363" w:rsidRDefault="008A72EC" w:rsidP="00911485">
      <w:pPr>
        <w:spacing w:line="360" w:lineRule="auto"/>
        <w:jc w:val="both"/>
        <w:rPr>
          <w:rFonts w:ascii="Arial" w:eastAsiaTheme="minorHAnsi" w:hAnsi="Arial" w:cs="Arial"/>
          <w:lang w:val="en-ZA"/>
        </w:rPr>
      </w:pPr>
    </w:p>
    <w:p w14:paraId="2B4EDDE4" w14:textId="6E083B92" w:rsidR="00AE110D" w:rsidRPr="00761363" w:rsidRDefault="008A72EC" w:rsidP="00911485">
      <w:pPr>
        <w:spacing w:line="360" w:lineRule="auto"/>
        <w:jc w:val="both"/>
        <w:rPr>
          <w:rFonts w:ascii="Arial" w:eastAsiaTheme="minorHAnsi" w:hAnsi="Arial" w:cs="Arial"/>
          <w:lang w:val="en-ZA"/>
        </w:rPr>
      </w:pPr>
      <w:r w:rsidRPr="00761363">
        <w:rPr>
          <w:rFonts w:ascii="Arial" w:eastAsiaTheme="minorHAnsi" w:hAnsi="Arial" w:cs="Arial"/>
          <w:lang w:val="en-ZA"/>
        </w:rPr>
        <w:t>[</w:t>
      </w:r>
      <w:r w:rsidR="008B06B9" w:rsidRPr="00761363">
        <w:rPr>
          <w:rFonts w:ascii="Arial" w:eastAsiaTheme="minorHAnsi" w:hAnsi="Arial" w:cs="Arial"/>
          <w:lang w:val="en-ZA"/>
        </w:rPr>
        <w:t>1</w:t>
      </w:r>
      <w:r w:rsidR="001D6C44" w:rsidRPr="00761363">
        <w:rPr>
          <w:rFonts w:ascii="Arial" w:eastAsiaTheme="minorHAnsi" w:hAnsi="Arial" w:cs="Arial"/>
          <w:lang w:val="en-ZA"/>
        </w:rPr>
        <w:t>5</w:t>
      </w:r>
      <w:r w:rsidRPr="00761363">
        <w:rPr>
          <w:rFonts w:ascii="Arial" w:eastAsiaTheme="minorHAnsi" w:hAnsi="Arial" w:cs="Arial"/>
          <w:lang w:val="en-ZA"/>
        </w:rPr>
        <w:t>]</w:t>
      </w:r>
      <w:r w:rsidR="003B158E" w:rsidRPr="00761363">
        <w:rPr>
          <w:rFonts w:ascii="Arial" w:eastAsiaTheme="minorHAnsi" w:hAnsi="Arial" w:cs="Arial"/>
          <w:lang w:val="en-ZA"/>
        </w:rPr>
        <w:t xml:space="preserve">  </w:t>
      </w:r>
      <w:r w:rsidR="006F6D07" w:rsidRPr="00761363">
        <w:rPr>
          <w:rFonts w:ascii="Arial" w:eastAsiaTheme="minorHAnsi" w:hAnsi="Arial" w:cs="Arial"/>
          <w:lang w:val="en-ZA"/>
        </w:rPr>
        <w:t xml:space="preserve">Although </w:t>
      </w:r>
      <w:r w:rsidR="0097782D" w:rsidRPr="00761363">
        <w:rPr>
          <w:rFonts w:ascii="Arial" w:eastAsiaTheme="minorHAnsi" w:hAnsi="Arial" w:cs="Arial"/>
          <w:lang w:val="en-ZA"/>
        </w:rPr>
        <w:t xml:space="preserve">the appellant is </w:t>
      </w:r>
      <w:r w:rsidR="006F6D07" w:rsidRPr="00761363">
        <w:rPr>
          <w:rFonts w:ascii="Arial" w:eastAsiaTheme="minorHAnsi" w:hAnsi="Arial" w:cs="Arial"/>
          <w:lang w:val="en-ZA"/>
        </w:rPr>
        <w:t>satisfied with the treatment</w:t>
      </w:r>
      <w:r w:rsidR="0097782D" w:rsidRPr="00761363">
        <w:rPr>
          <w:rFonts w:ascii="Arial" w:eastAsiaTheme="minorHAnsi" w:hAnsi="Arial" w:cs="Arial"/>
          <w:lang w:val="en-ZA"/>
        </w:rPr>
        <w:t xml:space="preserve"> she</w:t>
      </w:r>
      <w:r w:rsidR="006F6D07" w:rsidRPr="00761363">
        <w:rPr>
          <w:rFonts w:ascii="Arial" w:eastAsiaTheme="minorHAnsi" w:hAnsi="Arial" w:cs="Arial"/>
          <w:lang w:val="en-ZA"/>
        </w:rPr>
        <w:t xml:space="preserve"> received f</w:t>
      </w:r>
      <w:r w:rsidR="0097782D" w:rsidRPr="00761363">
        <w:rPr>
          <w:rFonts w:ascii="Arial" w:eastAsiaTheme="minorHAnsi" w:hAnsi="Arial" w:cs="Arial"/>
          <w:lang w:val="en-ZA"/>
        </w:rPr>
        <w:t>r</w:t>
      </w:r>
      <w:r w:rsidR="00C66550" w:rsidRPr="00761363">
        <w:rPr>
          <w:rFonts w:ascii="Arial" w:eastAsiaTheme="minorHAnsi" w:hAnsi="Arial" w:cs="Arial"/>
          <w:lang w:val="en-ZA"/>
        </w:rPr>
        <w:t>om doctors at Charlotte Maxeke H</w:t>
      </w:r>
      <w:r w:rsidR="0097782D" w:rsidRPr="00761363">
        <w:rPr>
          <w:rFonts w:ascii="Arial" w:eastAsiaTheme="minorHAnsi" w:hAnsi="Arial" w:cs="Arial"/>
          <w:lang w:val="en-ZA"/>
        </w:rPr>
        <w:t>ospi</w:t>
      </w:r>
      <w:r w:rsidR="00C66550" w:rsidRPr="00761363">
        <w:rPr>
          <w:rFonts w:ascii="Arial" w:eastAsiaTheme="minorHAnsi" w:hAnsi="Arial" w:cs="Arial"/>
          <w:lang w:val="en-ZA"/>
        </w:rPr>
        <w:t>tal and Chris Hani Baragwanath H</w:t>
      </w:r>
      <w:r w:rsidR="0097782D" w:rsidRPr="00761363">
        <w:rPr>
          <w:rFonts w:ascii="Arial" w:eastAsiaTheme="minorHAnsi" w:hAnsi="Arial" w:cs="Arial"/>
          <w:lang w:val="en-ZA"/>
        </w:rPr>
        <w:t>ospital</w:t>
      </w:r>
      <w:r w:rsidR="006F6D07" w:rsidRPr="00761363">
        <w:rPr>
          <w:rFonts w:ascii="Arial" w:eastAsiaTheme="minorHAnsi" w:hAnsi="Arial" w:cs="Arial"/>
          <w:lang w:val="en-ZA"/>
        </w:rPr>
        <w:t xml:space="preserve">, she </w:t>
      </w:r>
      <w:r w:rsidR="00C66550" w:rsidRPr="00761363">
        <w:rPr>
          <w:rFonts w:ascii="Arial" w:eastAsiaTheme="minorHAnsi" w:hAnsi="Arial" w:cs="Arial"/>
          <w:lang w:val="en-ZA"/>
        </w:rPr>
        <w:t>complains about</w:t>
      </w:r>
      <w:r w:rsidR="006F6D07" w:rsidRPr="00761363">
        <w:rPr>
          <w:rFonts w:ascii="Arial" w:eastAsiaTheme="minorHAnsi" w:hAnsi="Arial" w:cs="Arial"/>
          <w:lang w:val="en-ZA"/>
        </w:rPr>
        <w:t xml:space="preserve"> the long waiting periods at the casual</w:t>
      </w:r>
      <w:r w:rsidR="00D95F54" w:rsidRPr="00761363">
        <w:rPr>
          <w:rFonts w:ascii="Arial" w:eastAsiaTheme="minorHAnsi" w:hAnsi="Arial" w:cs="Arial"/>
          <w:lang w:val="en-ZA"/>
        </w:rPr>
        <w:t>ty</w:t>
      </w:r>
      <w:r w:rsidR="006F6D07" w:rsidRPr="00761363">
        <w:rPr>
          <w:rFonts w:ascii="Arial" w:eastAsiaTheme="minorHAnsi" w:hAnsi="Arial" w:cs="Arial"/>
          <w:lang w:val="en-ZA"/>
        </w:rPr>
        <w:t xml:space="preserve"> s</w:t>
      </w:r>
      <w:r w:rsidR="0097782D" w:rsidRPr="00761363">
        <w:rPr>
          <w:rFonts w:ascii="Arial" w:eastAsiaTheme="minorHAnsi" w:hAnsi="Arial" w:cs="Arial"/>
          <w:lang w:val="en-ZA"/>
        </w:rPr>
        <w:t>ections at these public healthcare</w:t>
      </w:r>
      <w:r w:rsidR="00D95F54" w:rsidRPr="00761363">
        <w:rPr>
          <w:rFonts w:ascii="Arial" w:eastAsiaTheme="minorHAnsi" w:hAnsi="Arial" w:cs="Arial"/>
          <w:lang w:val="en-ZA"/>
        </w:rPr>
        <w:t xml:space="preserve"> facilities</w:t>
      </w:r>
      <w:r w:rsidR="006F6D07" w:rsidRPr="00761363">
        <w:rPr>
          <w:rFonts w:ascii="Arial" w:eastAsiaTheme="minorHAnsi" w:hAnsi="Arial" w:cs="Arial"/>
          <w:lang w:val="en-ZA"/>
        </w:rPr>
        <w:t xml:space="preserve">. </w:t>
      </w:r>
      <w:r w:rsidR="0097782D" w:rsidRPr="00761363">
        <w:rPr>
          <w:rFonts w:ascii="Arial" w:eastAsiaTheme="minorHAnsi" w:hAnsi="Arial" w:cs="Arial"/>
          <w:lang w:val="en-ZA"/>
        </w:rPr>
        <w:t xml:space="preserve">Her evidence </w:t>
      </w:r>
      <w:r w:rsidR="00AE110D" w:rsidRPr="00761363">
        <w:rPr>
          <w:rFonts w:ascii="Arial" w:eastAsiaTheme="minorHAnsi" w:hAnsi="Arial" w:cs="Arial"/>
          <w:lang w:val="en-ZA"/>
        </w:rPr>
        <w:t xml:space="preserve">was that </w:t>
      </w:r>
      <w:r w:rsidR="0097782D" w:rsidRPr="00761363">
        <w:rPr>
          <w:rFonts w:ascii="Arial" w:eastAsiaTheme="minorHAnsi" w:hAnsi="Arial" w:cs="Arial"/>
          <w:lang w:val="en-ZA"/>
        </w:rPr>
        <w:t>a</w:t>
      </w:r>
      <w:r w:rsidR="006F6D07" w:rsidRPr="00761363">
        <w:rPr>
          <w:rFonts w:ascii="Arial" w:eastAsiaTheme="minorHAnsi" w:hAnsi="Arial" w:cs="Arial"/>
          <w:lang w:val="en-ZA"/>
        </w:rPr>
        <w:t>t these hospitals, except in emergency situations, patients are attended to on a first come</w:t>
      </w:r>
      <w:r w:rsidR="00836F3F" w:rsidRPr="00761363">
        <w:rPr>
          <w:rFonts w:ascii="Arial" w:eastAsiaTheme="minorHAnsi" w:hAnsi="Arial" w:cs="Arial"/>
          <w:lang w:val="en-ZA"/>
        </w:rPr>
        <w:t>,</w:t>
      </w:r>
      <w:r w:rsidR="006F6D07" w:rsidRPr="00761363">
        <w:rPr>
          <w:rFonts w:ascii="Arial" w:eastAsiaTheme="minorHAnsi" w:hAnsi="Arial" w:cs="Arial"/>
          <w:lang w:val="en-ZA"/>
        </w:rPr>
        <w:t xml:space="preserve"> first serve</w:t>
      </w:r>
      <w:r w:rsidR="00836F3F" w:rsidRPr="00761363">
        <w:rPr>
          <w:rFonts w:ascii="Arial" w:eastAsiaTheme="minorHAnsi" w:hAnsi="Arial" w:cs="Arial"/>
          <w:lang w:val="en-ZA"/>
        </w:rPr>
        <w:t>d</w:t>
      </w:r>
      <w:r w:rsidR="006F6D07" w:rsidRPr="00761363">
        <w:rPr>
          <w:rFonts w:ascii="Arial" w:eastAsiaTheme="minorHAnsi" w:hAnsi="Arial" w:cs="Arial"/>
          <w:lang w:val="en-ZA"/>
        </w:rPr>
        <w:t xml:space="preserve"> basis.</w:t>
      </w:r>
      <w:r w:rsidR="001C2727" w:rsidRPr="00761363">
        <w:rPr>
          <w:rFonts w:ascii="Arial" w:eastAsiaTheme="minorHAnsi" w:hAnsi="Arial" w:cs="Arial"/>
          <w:lang w:val="en-ZA"/>
        </w:rPr>
        <w:t xml:space="preserve"> </w:t>
      </w:r>
    </w:p>
    <w:p w14:paraId="4B62975F" w14:textId="77777777" w:rsidR="00AE110D" w:rsidRPr="00761363" w:rsidRDefault="00AE110D" w:rsidP="00911485">
      <w:pPr>
        <w:spacing w:line="360" w:lineRule="auto"/>
        <w:jc w:val="both"/>
        <w:rPr>
          <w:rFonts w:ascii="Arial" w:eastAsiaTheme="minorHAnsi" w:hAnsi="Arial" w:cs="Arial"/>
          <w:lang w:val="en-ZA"/>
        </w:rPr>
      </w:pPr>
    </w:p>
    <w:p w14:paraId="57A35ECD" w14:textId="41CCC539" w:rsidR="006F6D07" w:rsidRPr="00761363" w:rsidRDefault="008B06B9" w:rsidP="00911485">
      <w:pPr>
        <w:spacing w:line="360" w:lineRule="auto"/>
        <w:jc w:val="both"/>
        <w:rPr>
          <w:rFonts w:ascii="Arial" w:eastAsiaTheme="minorHAnsi" w:hAnsi="Arial" w:cs="Arial"/>
          <w:lang w:val="en-ZA"/>
        </w:rPr>
      </w:pPr>
      <w:r w:rsidRPr="00761363">
        <w:rPr>
          <w:rFonts w:ascii="Arial" w:eastAsiaTheme="minorHAnsi" w:hAnsi="Arial" w:cs="Arial"/>
          <w:lang w:val="en-ZA"/>
        </w:rPr>
        <w:lastRenderedPageBreak/>
        <w:t>[1</w:t>
      </w:r>
      <w:r w:rsidR="001D6C44" w:rsidRPr="00761363">
        <w:rPr>
          <w:rFonts w:ascii="Arial" w:eastAsiaTheme="minorHAnsi" w:hAnsi="Arial" w:cs="Arial"/>
          <w:lang w:val="en-ZA"/>
        </w:rPr>
        <w:t>6</w:t>
      </w:r>
      <w:r w:rsidR="00AE110D" w:rsidRPr="00761363">
        <w:rPr>
          <w:rFonts w:ascii="Arial" w:eastAsiaTheme="minorHAnsi" w:hAnsi="Arial" w:cs="Arial"/>
          <w:lang w:val="en-ZA"/>
        </w:rPr>
        <w:t xml:space="preserve">]  </w:t>
      </w:r>
      <w:r w:rsidR="006F6D07" w:rsidRPr="00761363">
        <w:rPr>
          <w:rFonts w:ascii="Arial" w:eastAsiaTheme="minorHAnsi" w:hAnsi="Arial" w:cs="Arial"/>
          <w:lang w:val="en-ZA"/>
        </w:rPr>
        <w:t xml:space="preserve">Professor Bizos </w:t>
      </w:r>
      <w:r w:rsidR="00AE110D" w:rsidRPr="00761363">
        <w:rPr>
          <w:rFonts w:ascii="Arial" w:eastAsiaTheme="minorHAnsi" w:hAnsi="Arial" w:cs="Arial"/>
          <w:lang w:val="en-ZA"/>
        </w:rPr>
        <w:t xml:space="preserve">testified </w:t>
      </w:r>
      <w:r w:rsidR="006F6D07" w:rsidRPr="00761363">
        <w:rPr>
          <w:rFonts w:ascii="Arial" w:eastAsiaTheme="minorHAnsi" w:hAnsi="Arial" w:cs="Arial"/>
          <w:lang w:val="en-ZA"/>
        </w:rPr>
        <w:t>on behalf of the appellant in the trial court. He is, among other things, a Gastro Inte</w:t>
      </w:r>
      <w:r w:rsidR="004C5DBA" w:rsidRPr="00761363">
        <w:rPr>
          <w:rFonts w:ascii="Arial" w:eastAsiaTheme="minorHAnsi" w:hAnsi="Arial" w:cs="Arial"/>
          <w:lang w:val="en-ZA"/>
        </w:rPr>
        <w:t>stinal Surgeon and the head of S</w:t>
      </w:r>
      <w:r w:rsidR="006F6D07" w:rsidRPr="00761363">
        <w:rPr>
          <w:rFonts w:ascii="Arial" w:eastAsiaTheme="minorHAnsi" w:hAnsi="Arial" w:cs="Arial"/>
          <w:lang w:val="en-ZA"/>
        </w:rPr>
        <w:t xml:space="preserve">urgical Gastroenterology at the University of Witwatersrand. He also runs </w:t>
      </w:r>
      <w:r w:rsidR="00E85618" w:rsidRPr="00761363">
        <w:rPr>
          <w:rFonts w:ascii="Arial" w:eastAsiaTheme="minorHAnsi" w:hAnsi="Arial" w:cs="Arial"/>
          <w:lang w:val="en-ZA"/>
        </w:rPr>
        <w:t>a</w:t>
      </w:r>
      <w:r w:rsidR="00403419" w:rsidRPr="00761363">
        <w:rPr>
          <w:rFonts w:ascii="Arial" w:eastAsiaTheme="minorHAnsi" w:hAnsi="Arial" w:cs="Arial"/>
          <w:lang w:val="en-ZA"/>
        </w:rPr>
        <w:t xml:space="preserve"> </w:t>
      </w:r>
      <w:r w:rsidR="006F6D07" w:rsidRPr="00761363">
        <w:rPr>
          <w:rFonts w:ascii="Arial" w:eastAsiaTheme="minorHAnsi" w:hAnsi="Arial" w:cs="Arial"/>
          <w:lang w:val="en-ZA"/>
        </w:rPr>
        <w:t>Surgical Gastroente</w:t>
      </w:r>
      <w:r w:rsidR="004C5DBA" w:rsidRPr="00761363">
        <w:rPr>
          <w:rFonts w:ascii="Arial" w:eastAsiaTheme="minorHAnsi" w:hAnsi="Arial" w:cs="Arial"/>
          <w:lang w:val="en-ZA"/>
        </w:rPr>
        <w:t>rology</w:t>
      </w:r>
      <w:r w:rsidR="00E85618" w:rsidRPr="00761363">
        <w:rPr>
          <w:rFonts w:ascii="Arial" w:eastAsiaTheme="minorHAnsi" w:hAnsi="Arial" w:cs="Arial"/>
          <w:lang w:val="en-ZA"/>
        </w:rPr>
        <w:t xml:space="preserve"> Unit</w:t>
      </w:r>
      <w:r w:rsidR="004C5DBA" w:rsidRPr="00761363">
        <w:rPr>
          <w:rFonts w:ascii="Arial" w:eastAsiaTheme="minorHAnsi" w:hAnsi="Arial" w:cs="Arial"/>
          <w:lang w:val="en-ZA"/>
        </w:rPr>
        <w:t xml:space="preserve"> at the Charlotte Maxeke </w:t>
      </w:r>
      <w:r w:rsidR="003155CA" w:rsidRPr="00761363">
        <w:rPr>
          <w:rFonts w:ascii="Arial" w:eastAsiaTheme="minorHAnsi" w:hAnsi="Arial" w:cs="Arial"/>
          <w:lang w:val="en-ZA"/>
        </w:rPr>
        <w:t>H</w:t>
      </w:r>
      <w:r w:rsidR="006F6D07" w:rsidRPr="00761363">
        <w:rPr>
          <w:rFonts w:ascii="Arial" w:eastAsiaTheme="minorHAnsi" w:hAnsi="Arial" w:cs="Arial"/>
          <w:lang w:val="en-ZA"/>
        </w:rPr>
        <w:t xml:space="preserve">ospital. </w:t>
      </w:r>
      <w:r w:rsidR="00E85618" w:rsidRPr="00761363">
        <w:rPr>
          <w:rFonts w:ascii="Arial" w:eastAsiaTheme="minorHAnsi" w:hAnsi="Arial" w:cs="Arial"/>
          <w:lang w:val="en-ZA"/>
        </w:rPr>
        <w:t>Apart from that, he</w:t>
      </w:r>
      <w:r w:rsidR="006F6D07" w:rsidRPr="00761363">
        <w:rPr>
          <w:rFonts w:ascii="Arial" w:eastAsiaTheme="minorHAnsi" w:hAnsi="Arial" w:cs="Arial"/>
          <w:lang w:val="en-ZA"/>
        </w:rPr>
        <w:t xml:space="preserve"> also has a </w:t>
      </w:r>
      <w:r w:rsidR="00403419" w:rsidRPr="00761363">
        <w:rPr>
          <w:rFonts w:ascii="Arial" w:eastAsiaTheme="minorHAnsi" w:hAnsi="Arial" w:cs="Arial"/>
          <w:lang w:val="en-ZA"/>
        </w:rPr>
        <w:t>small</w:t>
      </w:r>
      <w:r w:rsidR="006F6D07" w:rsidRPr="00761363">
        <w:rPr>
          <w:rFonts w:ascii="Arial" w:eastAsiaTheme="minorHAnsi" w:hAnsi="Arial" w:cs="Arial"/>
          <w:lang w:val="en-ZA"/>
        </w:rPr>
        <w:t xml:space="preserve"> practice at Donald Gordon Medical Centre </w:t>
      </w:r>
      <w:r w:rsidR="009661B9" w:rsidRPr="00761363">
        <w:rPr>
          <w:rFonts w:ascii="Arial" w:eastAsiaTheme="minorHAnsi" w:hAnsi="Arial" w:cs="Arial"/>
          <w:lang w:val="en-ZA"/>
        </w:rPr>
        <w:t>(DGMC)</w:t>
      </w:r>
      <w:r w:rsidR="001121E0" w:rsidRPr="00761363">
        <w:rPr>
          <w:rFonts w:ascii="Arial" w:eastAsiaTheme="minorHAnsi" w:hAnsi="Arial" w:cs="Arial"/>
          <w:lang w:val="en-ZA"/>
        </w:rPr>
        <w:t xml:space="preserve"> </w:t>
      </w:r>
      <w:r w:rsidR="006F6D07" w:rsidRPr="00761363">
        <w:rPr>
          <w:rFonts w:ascii="Arial" w:eastAsiaTheme="minorHAnsi" w:hAnsi="Arial" w:cs="Arial"/>
          <w:lang w:val="en-ZA"/>
        </w:rPr>
        <w:t>where he sees some</w:t>
      </w:r>
      <w:r w:rsidR="00AE110D" w:rsidRPr="00761363">
        <w:rPr>
          <w:rFonts w:ascii="Arial" w:eastAsiaTheme="minorHAnsi" w:hAnsi="Arial" w:cs="Arial"/>
          <w:lang w:val="en-ZA"/>
        </w:rPr>
        <w:t xml:space="preserve"> of his</w:t>
      </w:r>
      <w:r w:rsidR="006F6D07" w:rsidRPr="00761363">
        <w:rPr>
          <w:rFonts w:ascii="Arial" w:eastAsiaTheme="minorHAnsi" w:hAnsi="Arial" w:cs="Arial"/>
          <w:lang w:val="en-ZA"/>
        </w:rPr>
        <w:t xml:space="preserve"> private patients. He is  the head of Surgery at </w:t>
      </w:r>
      <w:r w:rsidR="00AE110D" w:rsidRPr="00761363">
        <w:rPr>
          <w:rFonts w:ascii="Arial" w:eastAsiaTheme="minorHAnsi" w:hAnsi="Arial" w:cs="Arial"/>
          <w:lang w:val="en-ZA"/>
        </w:rPr>
        <w:t>DGM</w:t>
      </w:r>
      <w:r w:rsidR="006F6D07" w:rsidRPr="00761363">
        <w:rPr>
          <w:rFonts w:ascii="Arial" w:eastAsiaTheme="minorHAnsi" w:hAnsi="Arial" w:cs="Arial"/>
          <w:lang w:val="en-ZA"/>
        </w:rPr>
        <w:t>C</w:t>
      </w:r>
      <w:r w:rsidR="00A1235C" w:rsidRPr="00761363">
        <w:rPr>
          <w:rFonts w:ascii="Arial" w:eastAsiaTheme="minorHAnsi" w:hAnsi="Arial" w:cs="Arial"/>
          <w:lang w:val="en-ZA"/>
        </w:rPr>
        <w:t>, a private hospital owned by the University of Witwatersrand</w:t>
      </w:r>
      <w:r w:rsidR="006F6D07" w:rsidRPr="00761363">
        <w:rPr>
          <w:rFonts w:ascii="Arial" w:eastAsiaTheme="minorHAnsi" w:hAnsi="Arial" w:cs="Arial"/>
          <w:lang w:val="en-ZA"/>
        </w:rPr>
        <w:t xml:space="preserve">. </w:t>
      </w:r>
    </w:p>
    <w:p w14:paraId="3D957DD1" w14:textId="77777777" w:rsidR="00EF60B3" w:rsidRPr="00761363" w:rsidRDefault="00EF60B3" w:rsidP="00911485">
      <w:pPr>
        <w:spacing w:line="360" w:lineRule="auto"/>
        <w:jc w:val="both"/>
        <w:rPr>
          <w:rFonts w:ascii="Arial" w:eastAsiaTheme="minorHAnsi" w:hAnsi="Arial" w:cs="Arial"/>
          <w:lang w:val="en-ZA"/>
        </w:rPr>
      </w:pPr>
    </w:p>
    <w:p w14:paraId="0EAA94A5" w14:textId="6301C24F" w:rsidR="001C2727" w:rsidRPr="00761363" w:rsidRDefault="001C2727" w:rsidP="00911485">
      <w:pPr>
        <w:spacing w:line="360" w:lineRule="auto"/>
        <w:jc w:val="both"/>
        <w:rPr>
          <w:rFonts w:ascii="Arial" w:eastAsiaTheme="minorHAnsi" w:hAnsi="Arial" w:cs="Arial"/>
          <w:lang w:val="en-ZA"/>
        </w:rPr>
      </w:pPr>
      <w:r w:rsidRPr="00761363">
        <w:rPr>
          <w:rFonts w:ascii="Arial" w:eastAsiaTheme="minorHAnsi" w:hAnsi="Arial" w:cs="Arial"/>
          <w:lang w:val="en-ZA"/>
        </w:rPr>
        <w:t>[</w:t>
      </w:r>
      <w:r w:rsidR="008B06B9" w:rsidRPr="00761363">
        <w:rPr>
          <w:rFonts w:ascii="Arial" w:eastAsiaTheme="minorHAnsi" w:hAnsi="Arial" w:cs="Arial"/>
          <w:lang w:val="en-ZA"/>
        </w:rPr>
        <w:t>1</w:t>
      </w:r>
      <w:r w:rsidR="001D6C44" w:rsidRPr="00761363">
        <w:rPr>
          <w:rFonts w:ascii="Arial" w:eastAsiaTheme="minorHAnsi" w:hAnsi="Arial" w:cs="Arial"/>
          <w:lang w:val="en-ZA"/>
        </w:rPr>
        <w:t>7</w:t>
      </w:r>
      <w:r w:rsidRPr="00761363">
        <w:rPr>
          <w:rFonts w:ascii="Arial" w:eastAsiaTheme="minorHAnsi" w:hAnsi="Arial" w:cs="Arial"/>
          <w:lang w:val="en-ZA"/>
        </w:rPr>
        <w:t>]</w:t>
      </w:r>
      <w:r w:rsidR="00C86BB3" w:rsidRPr="00761363">
        <w:rPr>
          <w:rFonts w:ascii="Arial" w:eastAsiaTheme="minorHAnsi" w:hAnsi="Arial" w:cs="Arial"/>
          <w:lang w:val="en-ZA"/>
        </w:rPr>
        <w:t xml:space="preserve"> </w:t>
      </w:r>
      <w:r w:rsidR="006F6D07" w:rsidRPr="00761363">
        <w:rPr>
          <w:rFonts w:ascii="Arial" w:eastAsiaTheme="minorHAnsi" w:hAnsi="Arial" w:cs="Arial"/>
          <w:lang w:val="en-ZA"/>
        </w:rPr>
        <w:t xml:space="preserve">He confirmed that in the latter part of 2019 </w:t>
      </w:r>
      <w:r w:rsidR="00AE110D" w:rsidRPr="00761363">
        <w:rPr>
          <w:rFonts w:ascii="Arial" w:eastAsiaTheme="minorHAnsi" w:hAnsi="Arial" w:cs="Arial"/>
          <w:lang w:val="en-ZA"/>
        </w:rPr>
        <w:t>he attended to the</w:t>
      </w:r>
      <w:r w:rsidR="006F6D07" w:rsidRPr="00761363">
        <w:rPr>
          <w:rFonts w:ascii="Arial" w:eastAsiaTheme="minorHAnsi" w:hAnsi="Arial" w:cs="Arial"/>
          <w:lang w:val="en-ZA"/>
        </w:rPr>
        <w:t xml:space="preserve"> appe</w:t>
      </w:r>
      <w:r w:rsidR="004C5DBA" w:rsidRPr="00761363">
        <w:rPr>
          <w:rFonts w:ascii="Arial" w:eastAsiaTheme="minorHAnsi" w:hAnsi="Arial" w:cs="Arial"/>
          <w:lang w:val="en-ZA"/>
        </w:rPr>
        <w:t xml:space="preserve">llant </w:t>
      </w:r>
      <w:r w:rsidR="00AE110D" w:rsidRPr="00761363">
        <w:rPr>
          <w:rFonts w:ascii="Arial" w:eastAsiaTheme="minorHAnsi" w:hAnsi="Arial" w:cs="Arial"/>
          <w:lang w:val="en-ZA"/>
        </w:rPr>
        <w:t xml:space="preserve">at </w:t>
      </w:r>
      <w:r w:rsidR="00C66550" w:rsidRPr="00761363">
        <w:rPr>
          <w:rFonts w:ascii="Arial" w:eastAsiaTheme="minorHAnsi" w:hAnsi="Arial" w:cs="Arial"/>
          <w:lang w:val="en-ZA"/>
        </w:rPr>
        <w:t>Charlotte Maxeke H</w:t>
      </w:r>
      <w:r w:rsidR="00AE110D" w:rsidRPr="00761363">
        <w:rPr>
          <w:rFonts w:ascii="Arial" w:eastAsiaTheme="minorHAnsi" w:hAnsi="Arial" w:cs="Arial"/>
          <w:lang w:val="en-ZA"/>
        </w:rPr>
        <w:t xml:space="preserve">ospital and also </w:t>
      </w:r>
      <w:r w:rsidR="006F6D07" w:rsidRPr="00761363">
        <w:rPr>
          <w:rFonts w:ascii="Arial" w:eastAsiaTheme="minorHAnsi" w:hAnsi="Arial" w:cs="Arial"/>
          <w:lang w:val="en-ZA"/>
        </w:rPr>
        <w:t>at</w:t>
      </w:r>
      <w:r w:rsidR="001121E0" w:rsidRPr="00761363">
        <w:rPr>
          <w:rFonts w:ascii="Arial" w:hAnsi="Arial" w:cs="Arial"/>
        </w:rPr>
        <w:t xml:space="preserve"> </w:t>
      </w:r>
      <w:r w:rsidR="001121E0" w:rsidRPr="00761363">
        <w:rPr>
          <w:rFonts w:ascii="Arial" w:eastAsiaTheme="minorHAnsi" w:hAnsi="Arial" w:cs="Arial"/>
          <w:lang w:val="en-ZA"/>
        </w:rPr>
        <w:t>DGMC</w:t>
      </w:r>
      <w:r w:rsidR="00AE110D" w:rsidRPr="00761363">
        <w:rPr>
          <w:rFonts w:ascii="Arial" w:eastAsiaTheme="minorHAnsi" w:hAnsi="Arial" w:cs="Arial"/>
          <w:lang w:val="en-ZA"/>
        </w:rPr>
        <w:t xml:space="preserve"> in July 2020. His opinion was </w:t>
      </w:r>
      <w:r w:rsidR="006F6D07" w:rsidRPr="00761363">
        <w:rPr>
          <w:rFonts w:ascii="Arial" w:eastAsiaTheme="minorHAnsi" w:hAnsi="Arial" w:cs="Arial"/>
          <w:lang w:val="en-ZA"/>
        </w:rPr>
        <w:t>that although the medical care which the appellan</w:t>
      </w:r>
      <w:r w:rsidR="00C66550" w:rsidRPr="00761363">
        <w:rPr>
          <w:rFonts w:ascii="Arial" w:eastAsiaTheme="minorHAnsi" w:hAnsi="Arial" w:cs="Arial"/>
          <w:lang w:val="en-ZA"/>
        </w:rPr>
        <w:t>t received at Charlotte Maxeke Hospital in the past had</w:t>
      </w:r>
      <w:r w:rsidR="006F6D07" w:rsidRPr="00761363">
        <w:rPr>
          <w:rFonts w:ascii="Arial" w:eastAsiaTheme="minorHAnsi" w:hAnsi="Arial" w:cs="Arial"/>
          <w:lang w:val="en-ZA"/>
        </w:rPr>
        <w:t xml:space="preserve"> been good</w:t>
      </w:r>
      <w:r w:rsidR="00AE110D" w:rsidRPr="00761363">
        <w:rPr>
          <w:rFonts w:ascii="Arial" w:eastAsiaTheme="minorHAnsi" w:hAnsi="Arial" w:cs="Arial"/>
          <w:lang w:val="en-ZA"/>
        </w:rPr>
        <w:t>, treatment in this hospital</w:t>
      </w:r>
      <w:r w:rsidR="006F6D07" w:rsidRPr="00761363">
        <w:rPr>
          <w:rFonts w:ascii="Arial" w:eastAsiaTheme="minorHAnsi" w:hAnsi="Arial" w:cs="Arial"/>
          <w:lang w:val="en-ZA"/>
        </w:rPr>
        <w:t xml:space="preserve"> is marked by a lack of resources, waiting periods and bed availability. This</w:t>
      </w:r>
      <w:r w:rsidR="00AE110D" w:rsidRPr="00761363">
        <w:rPr>
          <w:rFonts w:ascii="Arial" w:eastAsiaTheme="minorHAnsi" w:hAnsi="Arial" w:cs="Arial"/>
          <w:lang w:val="en-ZA"/>
        </w:rPr>
        <w:t>, in his view,</w:t>
      </w:r>
      <w:r w:rsidR="006F6D07" w:rsidRPr="00761363">
        <w:rPr>
          <w:rFonts w:ascii="Arial" w:eastAsiaTheme="minorHAnsi" w:hAnsi="Arial" w:cs="Arial"/>
          <w:lang w:val="en-ZA"/>
        </w:rPr>
        <w:t xml:space="preserve"> may present a problem for the appellant given </w:t>
      </w:r>
      <w:r w:rsidR="005F4C85" w:rsidRPr="00761363">
        <w:rPr>
          <w:rFonts w:ascii="Arial" w:eastAsiaTheme="minorHAnsi" w:hAnsi="Arial" w:cs="Arial"/>
          <w:lang w:val="en-ZA"/>
        </w:rPr>
        <w:t xml:space="preserve">the complexity of </w:t>
      </w:r>
      <w:r w:rsidR="006F6D07" w:rsidRPr="00761363">
        <w:rPr>
          <w:rFonts w:ascii="Arial" w:eastAsiaTheme="minorHAnsi" w:hAnsi="Arial" w:cs="Arial"/>
          <w:lang w:val="en-ZA"/>
        </w:rPr>
        <w:t>her clinical condition. His evidence was that the ap</w:t>
      </w:r>
      <w:r w:rsidR="004C5DBA" w:rsidRPr="00761363">
        <w:rPr>
          <w:rFonts w:ascii="Arial" w:eastAsiaTheme="minorHAnsi" w:hAnsi="Arial" w:cs="Arial"/>
          <w:lang w:val="en-ZA"/>
        </w:rPr>
        <w:t xml:space="preserve">pellant has to have access to a </w:t>
      </w:r>
      <w:r w:rsidR="006F6D07" w:rsidRPr="00761363">
        <w:rPr>
          <w:rFonts w:ascii="Arial" w:eastAsiaTheme="minorHAnsi" w:hAnsi="Arial" w:cs="Arial"/>
          <w:lang w:val="en-ZA"/>
        </w:rPr>
        <w:t>specialist surgeon, hepatobiliary surgeon, and a clinical hepatologist</w:t>
      </w:r>
      <w:r w:rsidR="003155CA" w:rsidRPr="00761363">
        <w:rPr>
          <w:rFonts w:ascii="Arial" w:eastAsiaTheme="minorHAnsi" w:hAnsi="Arial" w:cs="Arial"/>
          <w:lang w:val="en-ZA"/>
        </w:rPr>
        <w:t>,</w:t>
      </w:r>
      <w:r w:rsidR="0082563C" w:rsidRPr="00761363">
        <w:rPr>
          <w:rFonts w:ascii="Arial" w:eastAsiaTheme="minorHAnsi" w:hAnsi="Arial" w:cs="Arial"/>
          <w:lang w:val="en-ZA"/>
        </w:rPr>
        <w:t xml:space="preserve"> often on an emergency basis</w:t>
      </w:r>
      <w:r w:rsidR="006F6D07" w:rsidRPr="00761363">
        <w:rPr>
          <w:rFonts w:ascii="Arial" w:eastAsiaTheme="minorHAnsi" w:hAnsi="Arial" w:cs="Arial"/>
          <w:lang w:val="en-ZA"/>
        </w:rPr>
        <w:t>.</w:t>
      </w:r>
    </w:p>
    <w:p w14:paraId="50A9F511" w14:textId="77777777" w:rsidR="001C2727" w:rsidRPr="00761363" w:rsidRDefault="001C2727" w:rsidP="00911485">
      <w:pPr>
        <w:spacing w:line="360" w:lineRule="auto"/>
        <w:jc w:val="both"/>
        <w:rPr>
          <w:rFonts w:ascii="Arial" w:eastAsiaTheme="minorHAnsi" w:hAnsi="Arial" w:cs="Arial"/>
          <w:lang w:val="en-ZA"/>
        </w:rPr>
      </w:pPr>
    </w:p>
    <w:p w14:paraId="79B968B0" w14:textId="44EF4C27" w:rsidR="001C2727" w:rsidRPr="00761363" w:rsidRDefault="001C2727" w:rsidP="00911485">
      <w:pPr>
        <w:spacing w:line="360" w:lineRule="auto"/>
        <w:jc w:val="both"/>
        <w:rPr>
          <w:rFonts w:ascii="Arial" w:eastAsiaTheme="minorHAnsi" w:hAnsi="Arial" w:cs="Arial"/>
          <w:lang w:val="en-ZA"/>
        </w:rPr>
      </w:pPr>
      <w:r w:rsidRPr="00761363">
        <w:rPr>
          <w:rFonts w:ascii="Arial" w:eastAsiaTheme="minorHAnsi" w:hAnsi="Arial" w:cs="Arial"/>
          <w:lang w:val="en-ZA"/>
        </w:rPr>
        <w:t>[</w:t>
      </w:r>
      <w:r w:rsidR="008B06B9" w:rsidRPr="00761363">
        <w:rPr>
          <w:rFonts w:ascii="Arial" w:eastAsiaTheme="minorHAnsi" w:hAnsi="Arial" w:cs="Arial"/>
          <w:lang w:val="en-ZA"/>
        </w:rPr>
        <w:t>1</w:t>
      </w:r>
      <w:r w:rsidR="001D6C44" w:rsidRPr="00761363">
        <w:rPr>
          <w:rFonts w:ascii="Arial" w:eastAsiaTheme="minorHAnsi" w:hAnsi="Arial" w:cs="Arial"/>
          <w:lang w:val="en-ZA"/>
        </w:rPr>
        <w:t>8</w:t>
      </w:r>
      <w:r w:rsidRPr="00761363">
        <w:rPr>
          <w:rFonts w:ascii="Arial" w:eastAsiaTheme="minorHAnsi" w:hAnsi="Arial" w:cs="Arial"/>
          <w:lang w:val="en-ZA"/>
        </w:rPr>
        <w:t>]</w:t>
      </w:r>
      <w:r w:rsidR="003B158E" w:rsidRPr="00761363">
        <w:rPr>
          <w:rFonts w:ascii="Arial" w:eastAsiaTheme="minorHAnsi" w:hAnsi="Arial" w:cs="Arial"/>
          <w:lang w:val="en-ZA"/>
        </w:rPr>
        <w:t xml:space="preserve">  </w:t>
      </w:r>
      <w:r w:rsidR="00C66550" w:rsidRPr="00761363">
        <w:rPr>
          <w:rFonts w:ascii="Arial" w:eastAsiaTheme="minorHAnsi" w:hAnsi="Arial" w:cs="Arial"/>
          <w:lang w:val="en-ZA"/>
        </w:rPr>
        <w:t>Professor Bizos</w:t>
      </w:r>
      <w:r w:rsidR="006F6D07" w:rsidRPr="00761363">
        <w:rPr>
          <w:rFonts w:ascii="Arial" w:eastAsiaTheme="minorHAnsi" w:hAnsi="Arial" w:cs="Arial"/>
          <w:lang w:val="en-ZA"/>
        </w:rPr>
        <w:t xml:space="preserve"> opined that a typical general surgeon, or physician would not have </w:t>
      </w:r>
      <w:r w:rsidR="00383658" w:rsidRPr="00761363">
        <w:rPr>
          <w:rFonts w:ascii="Arial" w:eastAsiaTheme="minorHAnsi" w:hAnsi="Arial" w:cs="Arial"/>
          <w:lang w:val="en-ZA"/>
        </w:rPr>
        <w:t>sufficient</w:t>
      </w:r>
      <w:r w:rsidR="006F6D07" w:rsidRPr="00761363">
        <w:rPr>
          <w:rFonts w:ascii="Arial" w:eastAsiaTheme="minorHAnsi" w:hAnsi="Arial" w:cs="Arial"/>
          <w:lang w:val="en-ZA"/>
        </w:rPr>
        <w:t xml:space="preserve"> insight to deal with</w:t>
      </w:r>
      <w:r w:rsidR="000E5677" w:rsidRPr="00761363">
        <w:rPr>
          <w:rFonts w:ascii="Arial" w:eastAsiaTheme="minorHAnsi" w:hAnsi="Arial" w:cs="Arial"/>
          <w:lang w:val="en-ZA"/>
        </w:rPr>
        <w:t xml:space="preserve"> the</w:t>
      </w:r>
      <w:r w:rsidR="006F6D07" w:rsidRPr="00761363">
        <w:rPr>
          <w:rFonts w:ascii="Arial" w:eastAsiaTheme="minorHAnsi" w:hAnsi="Arial" w:cs="Arial"/>
          <w:lang w:val="en-ZA"/>
        </w:rPr>
        <w:t xml:space="preserve"> nuances of this particular case</w:t>
      </w:r>
      <w:r w:rsidR="00383658" w:rsidRPr="00761363">
        <w:rPr>
          <w:rFonts w:ascii="Arial" w:eastAsiaTheme="minorHAnsi" w:hAnsi="Arial" w:cs="Arial"/>
          <w:lang w:val="en-ZA"/>
        </w:rPr>
        <w:t>;</w:t>
      </w:r>
      <w:r w:rsidR="006F6D07" w:rsidRPr="00761363">
        <w:rPr>
          <w:rFonts w:ascii="Arial" w:eastAsiaTheme="minorHAnsi" w:hAnsi="Arial" w:cs="Arial"/>
          <w:lang w:val="en-ZA"/>
        </w:rPr>
        <w:t xml:space="preserve"> more so in view of the surgery that has been done. </w:t>
      </w:r>
      <w:r w:rsidR="00D45698" w:rsidRPr="00761363">
        <w:rPr>
          <w:rFonts w:ascii="Arial" w:eastAsiaTheme="minorHAnsi" w:hAnsi="Arial" w:cs="Arial"/>
          <w:lang w:val="en-ZA"/>
        </w:rPr>
        <w:t>He stated that a</w:t>
      </w:r>
      <w:r w:rsidR="006F6D07" w:rsidRPr="00761363">
        <w:rPr>
          <w:rFonts w:ascii="Arial" w:eastAsiaTheme="minorHAnsi" w:hAnsi="Arial" w:cs="Arial"/>
          <w:lang w:val="en-ZA"/>
        </w:rPr>
        <w:t xml:space="preserve">lthough </w:t>
      </w:r>
      <w:r w:rsidR="00C66550" w:rsidRPr="00761363">
        <w:rPr>
          <w:rFonts w:ascii="Arial" w:eastAsiaTheme="minorHAnsi" w:hAnsi="Arial" w:cs="Arial"/>
          <w:lang w:val="en-ZA"/>
        </w:rPr>
        <w:t>Chris Hani Baragwanath H</w:t>
      </w:r>
      <w:r w:rsidR="006F6D07" w:rsidRPr="00761363">
        <w:rPr>
          <w:rFonts w:ascii="Arial" w:eastAsiaTheme="minorHAnsi" w:hAnsi="Arial" w:cs="Arial"/>
          <w:lang w:val="en-ZA"/>
        </w:rPr>
        <w:t>ospita</w:t>
      </w:r>
      <w:r w:rsidR="00D45698" w:rsidRPr="00761363">
        <w:rPr>
          <w:rFonts w:ascii="Arial" w:eastAsiaTheme="minorHAnsi" w:hAnsi="Arial" w:cs="Arial"/>
          <w:lang w:val="en-ZA"/>
        </w:rPr>
        <w:t>l and Charlotte Max</w:t>
      </w:r>
      <w:r w:rsidR="00C66550" w:rsidRPr="00761363">
        <w:rPr>
          <w:rFonts w:ascii="Arial" w:eastAsiaTheme="minorHAnsi" w:hAnsi="Arial" w:cs="Arial"/>
          <w:lang w:val="en-ZA"/>
        </w:rPr>
        <w:t>eke H</w:t>
      </w:r>
      <w:r w:rsidR="00D45698" w:rsidRPr="00761363">
        <w:rPr>
          <w:rFonts w:ascii="Arial" w:eastAsiaTheme="minorHAnsi" w:hAnsi="Arial" w:cs="Arial"/>
          <w:lang w:val="en-ZA"/>
        </w:rPr>
        <w:t>ospital</w:t>
      </w:r>
      <w:r w:rsidR="006F6D07" w:rsidRPr="00761363">
        <w:rPr>
          <w:rFonts w:ascii="Arial" w:eastAsiaTheme="minorHAnsi" w:hAnsi="Arial" w:cs="Arial"/>
          <w:lang w:val="en-ZA"/>
        </w:rPr>
        <w:t xml:space="preserve"> have a dedicated hepatobiliary unit and G</w:t>
      </w:r>
      <w:r w:rsidR="00A1235C" w:rsidRPr="00761363">
        <w:rPr>
          <w:rFonts w:ascii="Arial" w:eastAsiaTheme="minorHAnsi" w:hAnsi="Arial" w:cs="Arial"/>
          <w:lang w:val="en-ZA"/>
        </w:rPr>
        <w:t xml:space="preserve">astro </w:t>
      </w:r>
      <w:r w:rsidR="006F6D07" w:rsidRPr="00761363">
        <w:rPr>
          <w:rFonts w:ascii="Arial" w:eastAsiaTheme="minorHAnsi" w:hAnsi="Arial" w:cs="Arial"/>
          <w:lang w:val="en-ZA"/>
        </w:rPr>
        <w:t>I</w:t>
      </w:r>
      <w:r w:rsidR="00A1235C" w:rsidRPr="00761363">
        <w:rPr>
          <w:rFonts w:ascii="Arial" w:eastAsiaTheme="minorHAnsi" w:hAnsi="Arial" w:cs="Arial"/>
          <w:lang w:val="en-ZA"/>
        </w:rPr>
        <w:t>ntestinal</w:t>
      </w:r>
      <w:r w:rsidR="006F6D07" w:rsidRPr="00761363">
        <w:rPr>
          <w:rFonts w:ascii="Arial" w:eastAsiaTheme="minorHAnsi" w:hAnsi="Arial" w:cs="Arial"/>
          <w:lang w:val="en-ZA"/>
        </w:rPr>
        <w:t xml:space="preserve"> unit respectively, unlike at the </w:t>
      </w:r>
      <w:r w:rsidR="001121E0" w:rsidRPr="00761363">
        <w:rPr>
          <w:rFonts w:ascii="Arial" w:eastAsiaTheme="minorHAnsi" w:hAnsi="Arial" w:cs="Arial"/>
          <w:lang w:val="en-ZA"/>
        </w:rPr>
        <w:t>DGMC</w:t>
      </w:r>
      <w:r w:rsidR="006F6D07" w:rsidRPr="00761363">
        <w:rPr>
          <w:rFonts w:ascii="Arial" w:eastAsiaTheme="minorHAnsi" w:hAnsi="Arial" w:cs="Arial"/>
          <w:lang w:val="en-ZA"/>
        </w:rPr>
        <w:t>, a patient receiving treatment there does not have direct acc</w:t>
      </w:r>
      <w:r w:rsidR="00D45698" w:rsidRPr="00761363">
        <w:rPr>
          <w:rFonts w:ascii="Arial" w:eastAsiaTheme="minorHAnsi" w:hAnsi="Arial" w:cs="Arial"/>
          <w:lang w:val="en-ZA"/>
        </w:rPr>
        <w:t>ess to a specified surgeon. A patient</w:t>
      </w:r>
      <w:r w:rsidR="006F6D07" w:rsidRPr="00761363">
        <w:rPr>
          <w:rFonts w:ascii="Arial" w:eastAsiaTheme="minorHAnsi" w:hAnsi="Arial" w:cs="Arial"/>
          <w:lang w:val="en-ZA"/>
        </w:rPr>
        <w:t xml:space="preserve"> would </w:t>
      </w:r>
      <w:r w:rsidR="00D45698" w:rsidRPr="00761363">
        <w:rPr>
          <w:rFonts w:ascii="Arial" w:eastAsiaTheme="minorHAnsi" w:hAnsi="Arial" w:cs="Arial"/>
          <w:lang w:val="en-ZA"/>
        </w:rPr>
        <w:t xml:space="preserve">have </w:t>
      </w:r>
      <w:r w:rsidR="006F6D07" w:rsidRPr="00761363">
        <w:rPr>
          <w:rFonts w:ascii="Arial" w:eastAsiaTheme="minorHAnsi" w:hAnsi="Arial" w:cs="Arial"/>
          <w:lang w:val="en-ZA"/>
        </w:rPr>
        <w:t>go to the casualty</w:t>
      </w:r>
      <w:r w:rsidR="00470B91" w:rsidRPr="00761363">
        <w:rPr>
          <w:rFonts w:ascii="Arial" w:eastAsiaTheme="minorHAnsi" w:hAnsi="Arial" w:cs="Arial"/>
          <w:lang w:val="en-ZA"/>
        </w:rPr>
        <w:t xml:space="preserve"> section</w:t>
      </w:r>
      <w:r w:rsidR="00D45698" w:rsidRPr="00761363">
        <w:rPr>
          <w:rFonts w:ascii="Arial" w:eastAsiaTheme="minorHAnsi" w:hAnsi="Arial" w:cs="Arial"/>
          <w:lang w:val="en-ZA"/>
        </w:rPr>
        <w:t xml:space="preserve"> first</w:t>
      </w:r>
      <w:r w:rsidR="006F6D07" w:rsidRPr="00761363">
        <w:rPr>
          <w:rFonts w:ascii="Arial" w:eastAsiaTheme="minorHAnsi" w:hAnsi="Arial" w:cs="Arial"/>
          <w:lang w:val="en-ZA"/>
        </w:rPr>
        <w:t xml:space="preserve"> and depending on its assessment of the patient’s clinical condition, it would contact the surgeon on call and that surgeon might be someone from the breast unit, or endocrine unit, or the hepatobaliary unit, depending on which date</w:t>
      </w:r>
      <w:r w:rsidR="00B66951" w:rsidRPr="00761363">
        <w:rPr>
          <w:rFonts w:ascii="Arial" w:eastAsiaTheme="minorHAnsi" w:hAnsi="Arial" w:cs="Arial"/>
          <w:lang w:val="en-ZA"/>
        </w:rPr>
        <w:t xml:space="preserve"> it</w:t>
      </w:r>
      <w:r w:rsidR="006F6D07" w:rsidRPr="00761363">
        <w:rPr>
          <w:rFonts w:ascii="Arial" w:eastAsiaTheme="minorHAnsi" w:hAnsi="Arial" w:cs="Arial"/>
          <w:lang w:val="en-ZA"/>
        </w:rPr>
        <w:t xml:space="preserve"> is. </w:t>
      </w:r>
    </w:p>
    <w:p w14:paraId="7497D928" w14:textId="77777777" w:rsidR="001C2727" w:rsidRPr="00761363" w:rsidRDefault="001C2727" w:rsidP="00911485">
      <w:pPr>
        <w:spacing w:line="360" w:lineRule="auto"/>
        <w:jc w:val="both"/>
        <w:rPr>
          <w:rFonts w:ascii="Arial" w:eastAsiaTheme="minorHAnsi" w:hAnsi="Arial" w:cs="Arial"/>
          <w:lang w:val="en-ZA"/>
        </w:rPr>
      </w:pPr>
    </w:p>
    <w:p w14:paraId="1716CA85" w14:textId="0B7873BC" w:rsidR="00590261" w:rsidRPr="00761363" w:rsidRDefault="001C2727" w:rsidP="00C86BB3">
      <w:pPr>
        <w:spacing w:line="360" w:lineRule="auto"/>
        <w:jc w:val="both"/>
        <w:rPr>
          <w:rFonts w:ascii="Arial" w:eastAsiaTheme="minorHAnsi" w:hAnsi="Arial" w:cs="Arial"/>
          <w:lang w:val="en-ZA"/>
        </w:rPr>
      </w:pPr>
      <w:r w:rsidRPr="00761363">
        <w:rPr>
          <w:rFonts w:ascii="Arial" w:eastAsiaTheme="minorHAnsi" w:hAnsi="Arial" w:cs="Arial"/>
          <w:lang w:val="en-ZA"/>
        </w:rPr>
        <w:t>[</w:t>
      </w:r>
      <w:r w:rsidR="008B06B9" w:rsidRPr="00761363">
        <w:rPr>
          <w:rFonts w:ascii="Arial" w:eastAsiaTheme="minorHAnsi" w:hAnsi="Arial" w:cs="Arial"/>
          <w:lang w:val="en-ZA"/>
        </w:rPr>
        <w:t>1</w:t>
      </w:r>
      <w:r w:rsidR="001D6C44" w:rsidRPr="00761363">
        <w:rPr>
          <w:rFonts w:ascii="Arial" w:eastAsiaTheme="minorHAnsi" w:hAnsi="Arial" w:cs="Arial"/>
          <w:lang w:val="en-ZA"/>
        </w:rPr>
        <w:t>9</w:t>
      </w:r>
      <w:r w:rsidRPr="00761363">
        <w:rPr>
          <w:rFonts w:ascii="Arial" w:eastAsiaTheme="minorHAnsi" w:hAnsi="Arial" w:cs="Arial"/>
          <w:lang w:val="en-ZA"/>
        </w:rPr>
        <w:t>]</w:t>
      </w:r>
      <w:r w:rsidR="00C86BB3" w:rsidRPr="00761363">
        <w:rPr>
          <w:rFonts w:ascii="Arial" w:eastAsiaTheme="minorHAnsi" w:hAnsi="Arial" w:cs="Arial"/>
          <w:lang w:val="en-ZA"/>
        </w:rPr>
        <w:t xml:space="preserve">  </w:t>
      </w:r>
      <w:r w:rsidR="005F4C85" w:rsidRPr="00761363">
        <w:rPr>
          <w:rFonts w:ascii="Arial" w:eastAsiaTheme="minorHAnsi" w:hAnsi="Arial" w:cs="Arial"/>
          <w:lang w:val="en-ZA"/>
        </w:rPr>
        <w:t>Professor Bizos concluded that t</w:t>
      </w:r>
      <w:r w:rsidR="006F6D07" w:rsidRPr="00761363">
        <w:rPr>
          <w:rFonts w:ascii="Arial" w:eastAsiaTheme="minorHAnsi" w:hAnsi="Arial" w:cs="Arial"/>
          <w:lang w:val="en-ZA"/>
        </w:rPr>
        <w:t>he appellant’s case is a complex one and requires direct access to a specified surgeon which is something the state hospitals are unable to provide. Emergency procedures such as to unblock a bile duct can be done at the</w:t>
      </w:r>
      <w:r w:rsidR="001121E0" w:rsidRPr="00761363">
        <w:rPr>
          <w:rFonts w:ascii="Arial" w:hAnsi="Arial" w:cs="Arial"/>
        </w:rPr>
        <w:t xml:space="preserve"> </w:t>
      </w:r>
      <w:r w:rsidR="001121E0" w:rsidRPr="00761363">
        <w:rPr>
          <w:rFonts w:ascii="Arial" w:eastAsiaTheme="minorHAnsi" w:hAnsi="Arial" w:cs="Arial"/>
          <w:lang w:val="en-ZA"/>
        </w:rPr>
        <w:t>DGMC</w:t>
      </w:r>
      <w:r w:rsidR="006F6D07" w:rsidRPr="00761363">
        <w:rPr>
          <w:rFonts w:ascii="Arial" w:eastAsiaTheme="minorHAnsi" w:hAnsi="Arial" w:cs="Arial"/>
          <w:lang w:val="en-ZA"/>
        </w:rPr>
        <w:t xml:space="preserve"> at any time of the day or night w</w:t>
      </w:r>
      <w:r w:rsidR="00470B91" w:rsidRPr="00761363">
        <w:rPr>
          <w:rFonts w:ascii="Arial" w:eastAsiaTheme="minorHAnsi" w:hAnsi="Arial" w:cs="Arial"/>
          <w:lang w:val="en-ZA"/>
        </w:rPr>
        <w:t>hereas at the Charlotte Maxeke H</w:t>
      </w:r>
      <w:r w:rsidR="006F6D07" w:rsidRPr="00761363">
        <w:rPr>
          <w:rFonts w:ascii="Arial" w:eastAsiaTheme="minorHAnsi" w:hAnsi="Arial" w:cs="Arial"/>
          <w:lang w:val="en-ZA"/>
        </w:rPr>
        <w:t xml:space="preserve">ospital </w:t>
      </w:r>
      <w:r w:rsidR="00470B91" w:rsidRPr="00761363">
        <w:rPr>
          <w:rFonts w:ascii="Arial" w:eastAsiaTheme="minorHAnsi" w:hAnsi="Arial" w:cs="Arial"/>
          <w:lang w:val="en-ZA"/>
        </w:rPr>
        <w:t>they would</w:t>
      </w:r>
      <w:r w:rsidR="006F6D07" w:rsidRPr="00761363">
        <w:rPr>
          <w:rFonts w:ascii="Arial" w:eastAsiaTheme="minorHAnsi" w:hAnsi="Arial" w:cs="Arial"/>
          <w:lang w:val="en-ZA"/>
        </w:rPr>
        <w:t xml:space="preserve"> be</w:t>
      </w:r>
      <w:r w:rsidR="00470B91" w:rsidRPr="00761363">
        <w:rPr>
          <w:rFonts w:ascii="Arial" w:eastAsiaTheme="minorHAnsi" w:hAnsi="Arial" w:cs="Arial"/>
          <w:lang w:val="en-ZA"/>
        </w:rPr>
        <w:t xml:space="preserve"> done</w:t>
      </w:r>
      <w:r w:rsidR="006F6D07" w:rsidRPr="00761363">
        <w:rPr>
          <w:rFonts w:ascii="Arial" w:eastAsiaTheme="minorHAnsi" w:hAnsi="Arial" w:cs="Arial"/>
          <w:lang w:val="en-ZA"/>
        </w:rPr>
        <w:t xml:space="preserve"> during office hours only.</w:t>
      </w:r>
      <w:r w:rsidR="00EF60B3" w:rsidRPr="00761363">
        <w:rPr>
          <w:rFonts w:ascii="Arial" w:eastAsiaTheme="minorHAnsi" w:hAnsi="Arial" w:cs="Arial"/>
          <w:lang w:val="en-ZA"/>
        </w:rPr>
        <w:t xml:space="preserve"> </w:t>
      </w:r>
      <w:r w:rsidR="00B06CF2" w:rsidRPr="00761363">
        <w:rPr>
          <w:rFonts w:ascii="Arial" w:eastAsiaTheme="minorHAnsi" w:hAnsi="Arial" w:cs="Arial"/>
          <w:lang w:val="en-ZA"/>
        </w:rPr>
        <w:t xml:space="preserve">This was because the surgeons working at DGMC have a system in </w:t>
      </w:r>
      <w:r w:rsidR="00470B91" w:rsidRPr="00761363">
        <w:rPr>
          <w:rFonts w:ascii="Arial" w:eastAsiaTheme="minorHAnsi" w:hAnsi="Arial" w:cs="Arial"/>
          <w:lang w:val="en-ZA"/>
        </w:rPr>
        <w:t>place in terms of which</w:t>
      </w:r>
      <w:r w:rsidR="00B06CF2" w:rsidRPr="00761363">
        <w:rPr>
          <w:rFonts w:ascii="Arial" w:eastAsiaTheme="minorHAnsi" w:hAnsi="Arial" w:cs="Arial"/>
          <w:lang w:val="en-ZA"/>
        </w:rPr>
        <w:t xml:space="preserve"> patients </w:t>
      </w:r>
      <w:r w:rsidR="00470B91" w:rsidRPr="00761363">
        <w:rPr>
          <w:rFonts w:ascii="Arial" w:eastAsiaTheme="minorHAnsi" w:hAnsi="Arial" w:cs="Arial"/>
          <w:lang w:val="en-ZA"/>
        </w:rPr>
        <w:t>with medical</w:t>
      </w:r>
      <w:r w:rsidR="00B06CF2" w:rsidRPr="00761363">
        <w:rPr>
          <w:rFonts w:ascii="Arial" w:eastAsiaTheme="minorHAnsi" w:hAnsi="Arial" w:cs="Arial"/>
          <w:lang w:val="en-ZA"/>
        </w:rPr>
        <w:t xml:space="preserve"> </w:t>
      </w:r>
      <w:r w:rsidR="00B06CF2" w:rsidRPr="00761363">
        <w:rPr>
          <w:rFonts w:ascii="Arial" w:eastAsiaTheme="minorHAnsi" w:hAnsi="Arial" w:cs="Arial"/>
          <w:lang w:val="en-ZA"/>
        </w:rPr>
        <w:lastRenderedPageBreak/>
        <w:t>issues  can contact them and, if not readily availabl</w:t>
      </w:r>
      <w:r w:rsidR="00470B91" w:rsidRPr="00761363">
        <w:rPr>
          <w:rFonts w:ascii="Arial" w:eastAsiaTheme="minorHAnsi" w:hAnsi="Arial" w:cs="Arial"/>
          <w:lang w:val="en-ZA"/>
        </w:rPr>
        <w:t>e, a person standing in for those</w:t>
      </w:r>
      <w:r w:rsidR="00B06CF2" w:rsidRPr="00761363">
        <w:rPr>
          <w:rFonts w:ascii="Arial" w:eastAsiaTheme="minorHAnsi" w:hAnsi="Arial" w:cs="Arial"/>
          <w:lang w:val="en-ZA"/>
        </w:rPr>
        <w:t xml:space="preserve"> </w:t>
      </w:r>
      <w:r w:rsidR="00470B91" w:rsidRPr="00761363">
        <w:rPr>
          <w:rFonts w:ascii="Arial" w:eastAsiaTheme="minorHAnsi" w:hAnsi="Arial" w:cs="Arial"/>
          <w:lang w:val="en-ZA"/>
        </w:rPr>
        <w:t xml:space="preserve">surgeons </w:t>
      </w:r>
      <w:r w:rsidR="00B06CF2" w:rsidRPr="00761363">
        <w:rPr>
          <w:rFonts w:ascii="Arial" w:eastAsiaTheme="minorHAnsi" w:hAnsi="Arial" w:cs="Arial"/>
          <w:lang w:val="en-ZA"/>
        </w:rPr>
        <w:t>is available to assist.</w:t>
      </w:r>
      <w:r w:rsidR="006F6D07" w:rsidRPr="00761363">
        <w:rPr>
          <w:rFonts w:ascii="Arial" w:eastAsiaTheme="minorHAnsi" w:hAnsi="Arial" w:cs="Arial"/>
          <w:lang w:val="en-ZA"/>
        </w:rPr>
        <w:t xml:space="preserve"> </w:t>
      </w:r>
    </w:p>
    <w:p w14:paraId="18F6C962" w14:textId="77777777" w:rsidR="008B06B9" w:rsidRPr="00761363" w:rsidRDefault="008B06B9" w:rsidP="00911485">
      <w:pPr>
        <w:spacing w:line="360" w:lineRule="auto"/>
        <w:jc w:val="both"/>
        <w:rPr>
          <w:rFonts w:ascii="Arial" w:eastAsiaTheme="minorHAnsi" w:hAnsi="Arial" w:cs="Arial"/>
          <w:lang w:val="en-ZA"/>
        </w:rPr>
      </w:pPr>
    </w:p>
    <w:p w14:paraId="2072E26B" w14:textId="61147F94" w:rsidR="00944E17" w:rsidRPr="00761363" w:rsidRDefault="00590261" w:rsidP="00911485">
      <w:pPr>
        <w:spacing w:line="360" w:lineRule="auto"/>
        <w:jc w:val="both"/>
        <w:rPr>
          <w:rFonts w:ascii="Arial" w:eastAsiaTheme="minorHAnsi" w:hAnsi="Arial" w:cs="Arial"/>
          <w:lang w:val="en-ZA"/>
        </w:rPr>
      </w:pPr>
      <w:r w:rsidRPr="00761363">
        <w:rPr>
          <w:rFonts w:ascii="Arial" w:eastAsiaTheme="minorHAnsi" w:hAnsi="Arial" w:cs="Arial"/>
          <w:lang w:val="en-ZA"/>
        </w:rPr>
        <w:t>[</w:t>
      </w:r>
      <w:r w:rsidR="001D6C44" w:rsidRPr="00761363">
        <w:rPr>
          <w:rFonts w:ascii="Arial" w:eastAsiaTheme="minorHAnsi" w:hAnsi="Arial" w:cs="Arial"/>
          <w:lang w:val="en-ZA"/>
        </w:rPr>
        <w:t>20</w:t>
      </w:r>
      <w:r w:rsidRPr="00761363">
        <w:rPr>
          <w:rFonts w:ascii="Arial" w:eastAsiaTheme="minorHAnsi" w:hAnsi="Arial" w:cs="Arial"/>
          <w:lang w:val="en-ZA"/>
        </w:rPr>
        <w:t>]</w:t>
      </w:r>
      <w:r w:rsidR="003B158E" w:rsidRPr="00761363">
        <w:rPr>
          <w:rFonts w:ascii="Arial" w:eastAsiaTheme="minorHAnsi" w:hAnsi="Arial" w:cs="Arial"/>
          <w:lang w:val="en-ZA"/>
        </w:rPr>
        <w:t xml:space="preserve">  </w:t>
      </w:r>
      <w:r w:rsidR="006F6D07" w:rsidRPr="00761363">
        <w:rPr>
          <w:rFonts w:ascii="Arial" w:eastAsiaTheme="minorHAnsi" w:hAnsi="Arial" w:cs="Arial"/>
          <w:lang w:val="en-ZA"/>
        </w:rPr>
        <w:t>I</w:t>
      </w:r>
      <w:r w:rsidR="005F4C85" w:rsidRPr="00761363">
        <w:rPr>
          <w:rFonts w:ascii="Arial" w:eastAsiaTheme="minorHAnsi" w:hAnsi="Arial" w:cs="Arial"/>
          <w:lang w:val="en-ZA"/>
        </w:rPr>
        <w:t xml:space="preserve">n the </w:t>
      </w:r>
      <w:r w:rsidR="007B0A1C" w:rsidRPr="00761363">
        <w:rPr>
          <w:rFonts w:ascii="Arial" w:eastAsiaTheme="minorHAnsi" w:hAnsi="Arial" w:cs="Arial"/>
          <w:lang w:val="en-ZA"/>
        </w:rPr>
        <w:t>high</w:t>
      </w:r>
      <w:r w:rsidR="005F4C85" w:rsidRPr="00761363">
        <w:rPr>
          <w:rFonts w:ascii="Arial" w:eastAsiaTheme="minorHAnsi" w:hAnsi="Arial" w:cs="Arial"/>
          <w:lang w:val="en-ZA"/>
        </w:rPr>
        <w:t xml:space="preserve"> court the MEC</w:t>
      </w:r>
      <w:r w:rsidR="006F6D07" w:rsidRPr="00761363">
        <w:rPr>
          <w:rFonts w:ascii="Arial" w:eastAsiaTheme="minorHAnsi" w:hAnsi="Arial" w:cs="Arial"/>
          <w:lang w:val="en-ZA"/>
        </w:rPr>
        <w:t xml:space="preserve"> contended that the future hospital and medical expenses should be dealt with on the basis of</w:t>
      </w:r>
      <w:r w:rsidR="001E33FE" w:rsidRPr="00761363">
        <w:rPr>
          <w:rFonts w:ascii="Arial" w:eastAsiaTheme="minorHAnsi" w:hAnsi="Arial" w:cs="Arial"/>
          <w:lang w:val="en-ZA"/>
        </w:rPr>
        <w:t xml:space="preserve"> the matter of</w:t>
      </w:r>
      <w:r w:rsidR="006F6D07" w:rsidRPr="00761363">
        <w:rPr>
          <w:rFonts w:ascii="Arial" w:eastAsiaTheme="minorHAnsi" w:hAnsi="Arial" w:cs="Arial"/>
          <w:lang w:val="en-ZA"/>
        </w:rPr>
        <w:t xml:space="preserve"> </w:t>
      </w:r>
      <w:r w:rsidR="006F6D07" w:rsidRPr="00761363">
        <w:rPr>
          <w:rFonts w:ascii="Arial" w:eastAsiaTheme="minorHAnsi" w:hAnsi="Arial" w:cs="Arial"/>
          <w:i/>
          <w:lang w:val="en-ZA"/>
        </w:rPr>
        <w:t>MSM obo</w:t>
      </w:r>
      <w:r w:rsidR="006F6D07" w:rsidRPr="00761363">
        <w:rPr>
          <w:rFonts w:ascii="Arial" w:eastAsiaTheme="minorHAnsi" w:hAnsi="Arial" w:cs="Arial"/>
          <w:lang w:val="en-ZA"/>
        </w:rPr>
        <w:t xml:space="preserve"> </w:t>
      </w:r>
      <w:r w:rsidR="006F6D07" w:rsidRPr="00761363">
        <w:rPr>
          <w:rFonts w:ascii="Arial" w:eastAsiaTheme="minorHAnsi" w:hAnsi="Arial" w:cs="Arial"/>
          <w:i/>
          <w:lang w:val="en-ZA"/>
        </w:rPr>
        <w:t xml:space="preserve">KBM v </w:t>
      </w:r>
      <w:r w:rsidR="0061078C" w:rsidRPr="00761363">
        <w:rPr>
          <w:rFonts w:ascii="Arial" w:eastAsiaTheme="minorHAnsi" w:hAnsi="Arial" w:cs="Arial"/>
          <w:i/>
          <w:lang w:val="en-ZA"/>
        </w:rPr>
        <w:t>Member of the Executive Council for Health,Gauteng Provincial Government</w:t>
      </w:r>
      <w:r w:rsidR="00E85618" w:rsidRPr="00761363">
        <w:rPr>
          <w:rFonts w:ascii="Arial" w:eastAsiaTheme="minorHAnsi" w:hAnsi="Arial" w:cs="Arial"/>
          <w:i/>
          <w:lang w:val="en-ZA"/>
        </w:rPr>
        <w:t xml:space="preserve"> </w:t>
      </w:r>
      <w:r w:rsidR="0061078C" w:rsidRPr="00761363">
        <w:rPr>
          <w:rFonts w:ascii="Arial" w:eastAsiaTheme="minorHAnsi" w:hAnsi="Arial" w:cs="Arial"/>
          <w:i/>
          <w:lang w:val="en-ZA"/>
        </w:rPr>
        <w:t>(MSM)</w:t>
      </w:r>
      <w:r w:rsidR="001E33FE" w:rsidRPr="00761363">
        <w:rPr>
          <w:rFonts w:ascii="Arial" w:eastAsiaTheme="minorHAnsi" w:hAnsi="Arial" w:cs="Arial"/>
          <w:iCs/>
          <w:lang w:val="en-ZA"/>
        </w:rPr>
        <w:t>.</w:t>
      </w:r>
      <w:r w:rsidR="00EF60B3" w:rsidRPr="00761363">
        <w:rPr>
          <w:rStyle w:val="FootnoteReference"/>
          <w:rFonts w:ascii="Arial" w:eastAsiaTheme="minorHAnsi" w:hAnsi="Arial" w:cs="Arial"/>
          <w:iCs/>
          <w:lang w:val="en-ZA"/>
        </w:rPr>
        <w:footnoteReference w:id="8"/>
      </w:r>
      <w:r w:rsidR="006F6D07" w:rsidRPr="00761363">
        <w:rPr>
          <w:rFonts w:ascii="Arial" w:eastAsiaTheme="minorHAnsi" w:hAnsi="Arial" w:cs="Arial"/>
          <w:lang w:val="en-ZA"/>
        </w:rPr>
        <w:t xml:space="preserve"> </w:t>
      </w:r>
      <w:r w:rsidR="00944E17" w:rsidRPr="00761363">
        <w:rPr>
          <w:rFonts w:ascii="Arial" w:eastAsiaTheme="minorHAnsi" w:hAnsi="Arial" w:cs="Arial"/>
          <w:lang w:val="en-ZA"/>
        </w:rPr>
        <w:t xml:space="preserve">In that matter, Keightley J granted an order requiring the MEC in question to provide certain specified future medical services to the child of the plaintiff </w:t>
      </w:r>
      <w:r w:rsidR="0015657D" w:rsidRPr="00761363">
        <w:rPr>
          <w:rFonts w:ascii="Arial" w:eastAsiaTheme="minorHAnsi" w:hAnsi="Arial" w:cs="Arial"/>
          <w:lang w:val="en-ZA"/>
        </w:rPr>
        <w:t>at a particular hospital. In granting that aspect of the relief, she held that she had developed the common law since such an order does not fall under the ambit of delictual relief.</w:t>
      </w:r>
    </w:p>
    <w:p w14:paraId="2573B87C" w14:textId="77777777" w:rsidR="00944E17" w:rsidRPr="00761363" w:rsidRDefault="00944E17" w:rsidP="00911485">
      <w:pPr>
        <w:spacing w:line="360" w:lineRule="auto"/>
        <w:jc w:val="both"/>
        <w:rPr>
          <w:rFonts w:ascii="Arial" w:eastAsiaTheme="minorHAnsi" w:hAnsi="Arial" w:cs="Arial"/>
          <w:lang w:val="en-ZA"/>
        </w:rPr>
      </w:pPr>
    </w:p>
    <w:p w14:paraId="4F3CBBA3" w14:textId="303DF25B" w:rsidR="00590261" w:rsidRPr="00761363" w:rsidRDefault="001D6C44" w:rsidP="00911485">
      <w:pPr>
        <w:spacing w:line="360" w:lineRule="auto"/>
        <w:jc w:val="both"/>
        <w:rPr>
          <w:rFonts w:ascii="Arial" w:eastAsiaTheme="minorHAnsi" w:hAnsi="Arial" w:cs="Arial"/>
          <w:lang w:val="en-ZA"/>
        </w:rPr>
      </w:pPr>
      <w:r w:rsidRPr="00761363">
        <w:rPr>
          <w:rFonts w:ascii="Arial" w:eastAsiaTheme="minorHAnsi" w:hAnsi="Arial" w:cs="Arial"/>
          <w:lang w:val="en-ZA"/>
        </w:rPr>
        <w:t xml:space="preserve">[21]  </w:t>
      </w:r>
      <w:r w:rsidR="00866F43" w:rsidRPr="00761363">
        <w:rPr>
          <w:rFonts w:ascii="Arial" w:eastAsiaTheme="minorHAnsi" w:hAnsi="Arial" w:cs="Arial"/>
          <w:lang w:val="en-ZA"/>
        </w:rPr>
        <w:t>Th</w:t>
      </w:r>
      <w:r w:rsidR="0036180C" w:rsidRPr="00761363">
        <w:rPr>
          <w:rFonts w:ascii="Arial" w:eastAsiaTheme="minorHAnsi" w:hAnsi="Arial" w:cs="Arial"/>
          <w:lang w:val="en-ZA"/>
        </w:rPr>
        <w:t>is</w:t>
      </w:r>
      <w:r w:rsidR="001B3257" w:rsidRPr="00761363">
        <w:rPr>
          <w:rFonts w:ascii="Arial" w:eastAsiaTheme="minorHAnsi" w:hAnsi="Arial" w:cs="Arial"/>
          <w:lang w:val="en-ZA"/>
        </w:rPr>
        <w:t xml:space="preserve"> </w:t>
      </w:r>
      <w:r w:rsidR="006F6D07" w:rsidRPr="00761363">
        <w:rPr>
          <w:rFonts w:ascii="Arial" w:eastAsiaTheme="minorHAnsi" w:hAnsi="Arial" w:cs="Arial"/>
          <w:lang w:val="en-ZA"/>
        </w:rPr>
        <w:t xml:space="preserve">contention found favour with the </w:t>
      </w:r>
      <w:r w:rsidR="007B0A1C" w:rsidRPr="00761363">
        <w:rPr>
          <w:rFonts w:ascii="Arial" w:eastAsiaTheme="minorHAnsi" w:hAnsi="Arial" w:cs="Arial"/>
          <w:lang w:val="en-ZA"/>
        </w:rPr>
        <w:t>high</w:t>
      </w:r>
      <w:r w:rsidR="006F6D07" w:rsidRPr="00761363">
        <w:rPr>
          <w:rFonts w:ascii="Arial" w:eastAsiaTheme="minorHAnsi" w:hAnsi="Arial" w:cs="Arial"/>
          <w:lang w:val="en-ZA"/>
        </w:rPr>
        <w:t xml:space="preserve"> court. </w:t>
      </w:r>
      <w:r w:rsidR="0036180C" w:rsidRPr="00761363">
        <w:rPr>
          <w:rFonts w:ascii="Arial" w:eastAsiaTheme="minorHAnsi" w:hAnsi="Arial" w:cs="Arial"/>
          <w:lang w:val="en-ZA"/>
        </w:rPr>
        <w:t>It</w:t>
      </w:r>
      <w:r w:rsidR="00866F43" w:rsidRPr="00761363">
        <w:rPr>
          <w:rFonts w:ascii="Arial" w:eastAsiaTheme="minorHAnsi" w:hAnsi="Arial" w:cs="Arial"/>
          <w:lang w:val="en-ZA"/>
        </w:rPr>
        <w:t xml:space="preserve"> found that ‘the medical services to be provided by Specialist Surgeons are and will be available to [the appellant] in future in the public healthcare system</w:t>
      </w:r>
      <w:r w:rsidR="007B0A1C" w:rsidRPr="00761363">
        <w:rPr>
          <w:rFonts w:ascii="Arial" w:eastAsiaTheme="minorHAnsi" w:hAnsi="Arial" w:cs="Arial"/>
          <w:lang w:val="en-ZA"/>
        </w:rPr>
        <w:t xml:space="preserve"> </w:t>
      </w:r>
      <w:r w:rsidR="00866F43" w:rsidRPr="00761363">
        <w:rPr>
          <w:rFonts w:ascii="Arial" w:eastAsiaTheme="minorHAnsi" w:hAnsi="Arial" w:cs="Arial"/>
          <w:lang w:val="en-ZA"/>
        </w:rPr>
        <w:t>at no or lesser cost than the cost of the private medical care claimed’</w:t>
      </w:r>
      <w:r w:rsidR="00DB6938" w:rsidRPr="00761363">
        <w:rPr>
          <w:rFonts w:ascii="Arial" w:eastAsiaTheme="minorHAnsi" w:hAnsi="Arial" w:cs="Arial"/>
          <w:lang w:val="en-ZA"/>
        </w:rPr>
        <w:t>.</w:t>
      </w:r>
      <w:r w:rsidR="00866F43" w:rsidRPr="00761363">
        <w:rPr>
          <w:rFonts w:ascii="Arial" w:eastAsiaTheme="minorHAnsi" w:hAnsi="Arial" w:cs="Arial"/>
          <w:lang w:val="en-ZA"/>
        </w:rPr>
        <w:t xml:space="preserve"> I</w:t>
      </w:r>
      <w:r w:rsidR="00E30E1B" w:rsidRPr="00761363">
        <w:rPr>
          <w:rFonts w:ascii="Arial" w:eastAsiaTheme="minorHAnsi" w:hAnsi="Arial" w:cs="Arial"/>
          <w:lang w:val="en-ZA"/>
        </w:rPr>
        <w:t>n making this finding,</w:t>
      </w:r>
      <w:r w:rsidR="00866F43" w:rsidRPr="00761363">
        <w:rPr>
          <w:rFonts w:ascii="Arial" w:eastAsiaTheme="minorHAnsi" w:hAnsi="Arial" w:cs="Arial"/>
          <w:lang w:val="en-ZA"/>
        </w:rPr>
        <w:t xml:space="preserve"> the high court </w:t>
      </w:r>
      <w:r w:rsidR="00E30E1B" w:rsidRPr="00761363">
        <w:rPr>
          <w:rFonts w:ascii="Arial" w:eastAsiaTheme="minorHAnsi" w:hAnsi="Arial" w:cs="Arial"/>
          <w:lang w:val="en-ZA"/>
        </w:rPr>
        <w:t xml:space="preserve">had regard to the fact that the appellant is employed as a Registered Nurse by the MEC, and she would be able to exercise her entitlement to the treatment. </w:t>
      </w:r>
    </w:p>
    <w:p w14:paraId="2E277EED" w14:textId="77777777" w:rsidR="00590261" w:rsidRPr="00761363" w:rsidRDefault="00590261" w:rsidP="00911485">
      <w:pPr>
        <w:spacing w:line="360" w:lineRule="auto"/>
        <w:jc w:val="both"/>
        <w:rPr>
          <w:rFonts w:ascii="Arial" w:eastAsiaTheme="minorHAnsi" w:hAnsi="Arial" w:cs="Arial"/>
          <w:lang w:val="en-ZA"/>
        </w:rPr>
      </w:pPr>
    </w:p>
    <w:p w14:paraId="26C3CB1D" w14:textId="3D4B1FA2" w:rsidR="006F6D07" w:rsidRPr="00761363" w:rsidRDefault="00590261" w:rsidP="00911485">
      <w:pPr>
        <w:spacing w:line="360" w:lineRule="auto"/>
        <w:jc w:val="both"/>
        <w:rPr>
          <w:rFonts w:ascii="Arial" w:eastAsiaTheme="minorHAnsi" w:hAnsi="Arial" w:cs="Arial"/>
          <w:lang w:val="en-ZA"/>
        </w:rPr>
      </w:pPr>
      <w:r w:rsidRPr="00761363">
        <w:rPr>
          <w:rFonts w:ascii="Arial" w:eastAsiaTheme="minorHAnsi" w:hAnsi="Arial" w:cs="Arial"/>
          <w:lang w:val="en-ZA"/>
        </w:rPr>
        <w:t>[</w:t>
      </w:r>
      <w:r w:rsidR="00D27278" w:rsidRPr="00761363">
        <w:rPr>
          <w:rFonts w:ascii="Arial" w:eastAsiaTheme="minorHAnsi" w:hAnsi="Arial" w:cs="Arial"/>
          <w:lang w:val="en-ZA"/>
        </w:rPr>
        <w:t>22</w:t>
      </w:r>
      <w:r w:rsidRPr="00761363">
        <w:rPr>
          <w:rFonts w:ascii="Arial" w:eastAsiaTheme="minorHAnsi" w:hAnsi="Arial" w:cs="Arial"/>
          <w:lang w:val="en-ZA"/>
        </w:rPr>
        <w:t>]</w:t>
      </w:r>
      <w:r w:rsidR="003B158E" w:rsidRPr="00761363">
        <w:rPr>
          <w:rFonts w:ascii="Arial" w:eastAsiaTheme="minorHAnsi" w:hAnsi="Arial" w:cs="Arial"/>
          <w:lang w:val="en-ZA"/>
        </w:rPr>
        <w:t xml:space="preserve">  </w:t>
      </w:r>
      <w:r w:rsidR="0043477D" w:rsidRPr="00761363">
        <w:rPr>
          <w:rFonts w:ascii="Arial" w:eastAsiaTheme="minorHAnsi" w:hAnsi="Arial" w:cs="Arial"/>
          <w:lang w:val="en-ZA"/>
        </w:rPr>
        <w:t>On appeal, t</w:t>
      </w:r>
      <w:r w:rsidR="006F6D07" w:rsidRPr="00761363">
        <w:rPr>
          <w:rFonts w:ascii="Arial" w:eastAsiaTheme="minorHAnsi" w:hAnsi="Arial" w:cs="Arial"/>
          <w:lang w:val="en-ZA"/>
        </w:rPr>
        <w:t xml:space="preserve">he appellant submitted that the high court erred in relying on </w:t>
      </w:r>
      <w:r w:rsidR="002911B9" w:rsidRPr="00761363">
        <w:rPr>
          <w:rFonts w:ascii="Arial" w:eastAsiaTheme="minorHAnsi" w:hAnsi="Arial" w:cs="Arial"/>
          <w:i/>
          <w:lang w:val="en-ZA"/>
        </w:rPr>
        <w:t>MSM</w:t>
      </w:r>
      <w:r w:rsidR="006F6D07" w:rsidRPr="00761363">
        <w:rPr>
          <w:rFonts w:ascii="Arial" w:eastAsiaTheme="minorHAnsi" w:hAnsi="Arial" w:cs="Arial"/>
          <w:i/>
          <w:lang w:val="en-ZA"/>
        </w:rPr>
        <w:t xml:space="preserve"> </w:t>
      </w:r>
      <w:r w:rsidR="00E30E1B" w:rsidRPr="00761363">
        <w:rPr>
          <w:rFonts w:ascii="Arial" w:eastAsiaTheme="minorHAnsi" w:hAnsi="Arial" w:cs="Arial"/>
          <w:lang w:val="en-ZA"/>
        </w:rPr>
        <w:t>as authority for the proposition that</w:t>
      </w:r>
      <w:r w:rsidR="00760869" w:rsidRPr="00761363">
        <w:rPr>
          <w:rFonts w:ascii="Arial" w:eastAsiaTheme="minorHAnsi" w:hAnsi="Arial" w:cs="Arial"/>
          <w:lang w:val="en-ZA"/>
        </w:rPr>
        <w:t xml:space="preserve"> the common law rule that delictual damages be paid in money has been developed so a</w:t>
      </w:r>
      <w:r w:rsidR="0082563C" w:rsidRPr="00761363">
        <w:rPr>
          <w:rFonts w:ascii="Arial" w:eastAsiaTheme="minorHAnsi" w:hAnsi="Arial" w:cs="Arial"/>
          <w:lang w:val="en-ZA"/>
        </w:rPr>
        <w:t>s to permit a court to order</w:t>
      </w:r>
      <w:r w:rsidR="00760869" w:rsidRPr="00761363">
        <w:rPr>
          <w:rFonts w:ascii="Arial" w:eastAsiaTheme="minorHAnsi" w:hAnsi="Arial" w:cs="Arial"/>
          <w:lang w:val="en-ZA"/>
        </w:rPr>
        <w:t xml:space="preserve"> compensation in kind where it is established that medical services of the same or higher standard will be available to the plaintiff</w:t>
      </w:r>
      <w:r w:rsidR="006535FE" w:rsidRPr="00761363">
        <w:rPr>
          <w:rFonts w:ascii="Arial" w:eastAsiaTheme="minorHAnsi" w:hAnsi="Arial" w:cs="Arial"/>
          <w:lang w:val="en-ZA"/>
        </w:rPr>
        <w:t xml:space="preserve"> in future in the public healthcare system at no or lesser costs than in the private medical care as claimed</w:t>
      </w:r>
      <w:r w:rsidR="006F6D07" w:rsidRPr="00761363">
        <w:rPr>
          <w:rFonts w:ascii="Arial" w:eastAsiaTheme="minorHAnsi" w:hAnsi="Arial" w:cs="Arial"/>
          <w:lang w:val="en-ZA"/>
        </w:rPr>
        <w:t>. Secondly, it</w:t>
      </w:r>
      <w:r w:rsidR="00D87108" w:rsidRPr="00761363">
        <w:rPr>
          <w:rFonts w:ascii="Arial" w:eastAsiaTheme="minorHAnsi" w:hAnsi="Arial" w:cs="Arial"/>
          <w:lang w:val="en-ZA"/>
        </w:rPr>
        <w:t xml:space="preserve"> </w:t>
      </w:r>
      <w:r w:rsidR="00011311" w:rsidRPr="00761363">
        <w:rPr>
          <w:rFonts w:ascii="Arial" w:eastAsiaTheme="minorHAnsi" w:hAnsi="Arial" w:cs="Arial"/>
          <w:lang w:val="en-ZA"/>
        </w:rPr>
        <w:t>wa</w:t>
      </w:r>
      <w:r w:rsidR="00D87108" w:rsidRPr="00761363">
        <w:rPr>
          <w:rFonts w:ascii="Arial" w:eastAsiaTheme="minorHAnsi" w:hAnsi="Arial" w:cs="Arial"/>
          <w:lang w:val="en-ZA"/>
        </w:rPr>
        <w:t>s submitted</w:t>
      </w:r>
      <w:r w:rsidR="00611307" w:rsidRPr="00761363">
        <w:rPr>
          <w:rFonts w:ascii="Arial" w:eastAsiaTheme="minorHAnsi" w:hAnsi="Arial" w:cs="Arial"/>
          <w:lang w:val="en-ZA"/>
        </w:rPr>
        <w:t xml:space="preserve"> by the appellant</w:t>
      </w:r>
      <w:r w:rsidR="00D87108" w:rsidRPr="00761363">
        <w:rPr>
          <w:rFonts w:ascii="Arial" w:eastAsiaTheme="minorHAnsi" w:hAnsi="Arial" w:cs="Arial"/>
          <w:lang w:val="en-ZA"/>
        </w:rPr>
        <w:t xml:space="preserve"> that </w:t>
      </w:r>
      <w:r w:rsidR="00611307" w:rsidRPr="00761363">
        <w:rPr>
          <w:rFonts w:ascii="Arial" w:eastAsiaTheme="minorHAnsi" w:hAnsi="Arial" w:cs="Arial"/>
          <w:lang w:val="en-ZA"/>
        </w:rPr>
        <w:t xml:space="preserve">no </w:t>
      </w:r>
      <w:r w:rsidR="006F6D07" w:rsidRPr="00761363">
        <w:rPr>
          <w:rFonts w:ascii="Arial" w:eastAsiaTheme="minorHAnsi" w:hAnsi="Arial" w:cs="Arial"/>
          <w:lang w:val="en-ZA"/>
        </w:rPr>
        <w:t>factual evidence</w:t>
      </w:r>
      <w:r w:rsidR="00611307" w:rsidRPr="00761363">
        <w:rPr>
          <w:rFonts w:ascii="Arial" w:eastAsiaTheme="minorHAnsi" w:hAnsi="Arial" w:cs="Arial"/>
          <w:lang w:val="en-ZA"/>
        </w:rPr>
        <w:t xml:space="preserve"> was presented </w:t>
      </w:r>
      <w:r w:rsidR="006F6D07" w:rsidRPr="00761363">
        <w:rPr>
          <w:rFonts w:ascii="Arial" w:eastAsiaTheme="minorHAnsi" w:hAnsi="Arial" w:cs="Arial"/>
          <w:lang w:val="en-ZA"/>
        </w:rPr>
        <w:t xml:space="preserve">to substantiate </w:t>
      </w:r>
      <w:r w:rsidR="00634F5A" w:rsidRPr="00761363">
        <w:rPr>
          <w:rFonts w:ascii="Arial" w:eastAsiaTheme="minorHAnsi" w:hAnsi="Arial" w:cs="Arial"/>
          <w:lang w:val="en-ZA"/>
        </w:rPr>
        <w:t>the</w:t>
      </w:r>
      <w:r w:rsidR="006F6D07" w:rsidRPr="00761363">
        <w:rPr>
          <w:rFonts w:ascii="Arial" w:eastAsiaTheme="minorHAnsi" w:hAnsi="Arial" w:cs="Arial"/>
          <w:lang w:val="en-ZA"/>
        </w:rPr>
        <w:t xml:space="preserve"> pleaded argument in respect of </w:t>
      </w:r>
      <w:r w:rsidR="00D87108" w:rsidRPr="00761363">
        <w:rPr>
          <w:rFonts w:ascii="Arial" w:eastAsiaTheme="minorHAnsi" w:hAnsi="Arial" w:cs="Arial"/>
          <w:lang w:val="en-ZA"/>
        </w:rPr>
        <w:t>the development of</w:t>
      </w:r>
      <w:r w:rsidR="006F6D07" w:rsidRPr="00761363">
        <w:rPr>
          <w:rFonts w:ascii="Arial" w:eastAsiaTheme="minorHAnsi" w:hAnsi="Arial" w:cs="Arial"/>
          <w:lang w:val="en-ZA"/>
        </w:rPr>
        <w:t xml:space="preserve"> </w:t>
      </w:r>
      <w:r w:rsidR="00611307" w:rsidRPr="00761363">
        <w:rPr>
          <w:rFonts w:ascii="Arial" w:eastAsiaTheme="minorHAnsi" w:hAnsi="Arial" w:cs="Arial"/>
          <w:lang w:val="en-ZA"/>
        </w:rPr>
        <w:t xml:space="preserve">the </w:t>
      </w:r>
      <w:r w:rsidR="006F6D07" w:rsidRPr="00761363">
        <w:rPr>
          <w:rFonts w:ascii="Arial" w:eastAsiaTheme="minorHAnsi" w:hAnsi="Arial" w:cs="Arial"/>
          <w:lang w:val="en-ZA"/>
        </w:rPr>
        <w:t xml:space="preserve">common law. </w:t>
      </w:r>
      <w:r w:rsidR="00E0587C" w:rsidRPr="00761363">
        <w:rPr>
          <w:rFonts w:ascii="Arial" w:eastAsiaTheme="minorHAnsi" w:hAnsi="Arial" w:cs="Arial"/>
          <w:lang w:val="en-ZA"/>
        </w:rPr>
        <w:t>This was said by the Constitutional Court</w:t>
      </w:r>
      <w:r w:rsidR="008C1E99" w:rsidRPr="00761363">
        <w:rPr>
          <w:rFonts w:ascii="Arial" w:eastAsiaTheme="minorHAnsi" w:hAnsi="Arial" w:cs="Arial"/>
          <w:lang w:val="en-ZA"/>
        </w:rPr>
        <w:t xml:space="preserve"> to be necessary before such relief could be considered.</w:t>
      </w:r>
      <w:r w:rsidR="006104E6" w:rsidRPr="00761363">
        <w:rPr>
          <w:rStyle w:val="FootnoteReference"/>
          <w:rFonts w:ascii="Arial" w:eastAsiaTheme="minorHAnsi" w:hAnsi="Arial" w:cs="Arial"/>
          <w:lang w:val="en-ZA"/>
        </w:rPr>
        <w:footnoteReference w:id="9"/>
      </w:r>
    </w:p>
    <w:p w14:paraId="60605EE1" w14:textId="77777777" w:rsidR="00590261" w:rsidRPr="00761363" w:rsidRDefault="00590261" w:rsidP="00911485">
      <w:pPr>
        <w:spacing w:line="360" w:lineRule="auto"/>
        <w:jc w:val="both"/>
        <w:rPr>
          <w:rFonts w:ascii="Arial" w:eastAsiaTheme="minorHAnsi" w:hAnsi="Arial" w:cs="Arial"/>
          <w:lang w:val="en-ZA"/>
        </w:rPr>
      </w:pPr>
    </w:p>
    <w:p w14:paraId="1E5C7C11" w14:textId="5898CC82" w:rsidR="00647A33" w:rsidRPr="00761363" w:rsidRDefault="00D27278" w:rsidP="00911485">
      <w:pPr>
        <w:spacing w:line="360" w:lineRule="auto"/>
        <w:jc w:val="both"/>
        <w:rPr>
          <w:rFonts w:ascii="Arial" w:eastAsiaTheme="minorHAnsi" w:hAnsi="Arial" w:cs="Arial"/>
          <w:lang w:val="en-ZA"/>
        </w:rPr>
      </w:pPr>
      <w:r w:rsidRPr="00761363">
        <w:rPr>
          <w:rFonts w:ascii="Arial" w:eastAsiaTheme="minorHAnsi" w:hAnsi="Arial" w:cs="Arial"/>
          <w:lang w:val="en-ZA"/>
        </w:rPr>
        <w:t>[23</w:t>
      </w:r>
      <w:r w:rsidR="00590261" w:rsidRPr="00761363">
        <w:rPr>
          <w:rFonts w:ascii="Arial" w:eastAsiaTheme="minorHAnsi" w:hAnsi="Arial" w:cs="Arial"/>
          <w:lang w:val="en-ZA"/>
        </w:rPr>
        <w:t>]</w:t>
      </w:r>
      <w:r w:rsidR="003B158E" w:rsidRPr="00761363">
        <w:rPr>
          <w:rFonts w:ascii="Arial" w:eastAsiaTheme="minorHAnsi" w:hAnsi="Arial" w:cs="Arial"/>
          <w:lang w:val="en-ZA"/>
        </w:rPr>
        <w:t xml:space="preserve">  </w:t>
      </w:r>
      <w:r w:rsidR="006F6D07" w:rsidRPr="00761363">
        <w:rPr>
          <w:rFonts w:ascii="Arial" w:eastAsiaTheme="minorHAnsi" w:hAnsi="Arial" w:cs="Arial"/>
          <w:lang w:val="en-ZA"/>
        </w:rPr>
        <w:t>Arguing in s</w:t>
      </w:r>
      <w:r w:rsidR="006535FE" w:rsidRPr="00761363">
        <w:rPr>
          <w:rFonts w:ascii="Arial" w:eastAsiaTheme="minorHAnsi" w:hAnsi="Arial" w:cs="Arial"/>
          <w:lang w:val="en-ZA"/>
        </w:rPr>
        <w:t>upport of the order of the high</w:t>
      </w:r>
      <w:r w:rsidR="006F6D07" w:rsidRPr="00761363">
        <w:rPr>
          <w:rFonts w:ascii="Arial" w:eastAsiaTheme="minorHAnsi" w:hAnsi="Arial" w:cs="Arial"/>
          <w:lang w:val="en-ZA"/>
        </w:rPr>
        <w:t xml:space="preserve"> court, counsel for the </w:t>
      </w:r>
      <w:r w:rsidR="006535FE" w:rsidRPr="00761363">
        <w:rPr>
          <w:rFonts w:ascii="Arial" w:eastAsiaTheme="minorHAnsi" w:hAnsi="Arial" w:cs="Arial"/>
          <w:lang w:val="en-ZA"/>
        </w:rPr>
        <w:t>MEC</w:t>
      </w:r>
      <w:r w:rsidR="006F6D07" w:rsidRPr="00761363">
        <w:rPr>
          <w:rFonts w:ascii="Arial" w:eastAsiaTheme="minorHAnsi" w:hAnsi="Arial" w:cs="Arial"/>
          <w:lang w:val="en-ZA"/>
        </w:rPr>
        <w:t xml:space="preserve"> submi</w:t>
      </w:r>
      <w:r w:rsidR="006535FE" w:rsidRPr="00761363">
        <w:rPr>
          <w:rFonts w:ascii="Arial" w:eastAsiaTheme="minorHAnsi" w:hAnsi="Arial" w:cs="Arial"/>
          <w:lang w:val="en-ZA"/>
        </w:rPr>
        <w:t>tted that the factual material was clear that the appellant had</w:t>
      </w:r>
      <w:r w:rsidR="006F6D07" w:rsidRPr="00761363">
        <w:rPr>
          <w:rFonts w:ascii="Arial" w:eastAsiaTheme="minorHAnsi" w:hAnsi="Arial" w:cs="Arial"/>
          <w:lang w:val="en-ZA"/>
        </w:rPr>
        <w:t xml:space="preserve"> been receiving the required </w:t>
      </w:r>
      <w:r w:rsidR="006F6D07" w:rsidRPr="00761363">
        <w:rPr>
          <w:rFonts w:ascii="Arial" w:eastAsiaTheme="minorHAnsi" w:hAnsi="Arial" w:cs="Arial"/>
          <w:lang w:val="en-ZA"/>
        </w:rPr>
        <w:lastRenderedPageBreak/>
        <w:t xml:space="preserve">treatment at the public hospital and that the appellant was not prejudiced in that the pleadings referred to </w:t>
      </w:r>
      <w:r w:rsidR="000F0C28" w:rsidRPr="00761363">
        <w:rPr>
          <w:rFonts w:ascii="Arial" w:eastAsiaTheme="minorHAnsi" w:hAnsi="Arial" w:cs="Arial"/>
          <w:lang w:val="en-ZA"/>
        </w:rPr>
        <w:t xml:space="preserve">Chris Hani </w:t>
      </w:r>
      <w:r w:rsidR="0031711D" w:rsidRPr="00761363">
        <w:rPr>
          <w:rFonts w:ascii="Arial" w:eastAsiaTheme="minorHAnsi" w:hAnsi="Arial" w:cs="Arial"/>
          <w:lang w:val="en-ZA"/>
        </w:rPr>
        <w:t>Baragwanath H</w:t>
      </w:r>
      <w:r w:rsidR="006F6D07" w:rsidRPr="00761363">
        <w:rPr>
          <w:rFonts w:ascii="Arial" w:eastAsiaTheme="minorHAnsi" w:hAnsi="Arial" w:cs="Arial"/>
          <w:lang w:val="en-ZA"/>
        </w:rPr>
        <w:t xml:space="preserve">ospital and not to Charlotte Maxeke </w:t>
      </w:r>
      <w:r w:rsidR="0031711D" w:rsidRPr="00761363">
        <w:rPr>
          <w:rFonts w:ascii="Arial" w:eastAsiaTheme="minorHAnsi" w:hAnsi="Arial" w:cs="Arial"/>
          <w:lang w:val="en-ZA"/>
        </w:rPr>
        <w:t>H</w:t>
      </w:r>
      <w:r w:rsidR="006F6D07" w:rsidRPr="00761363">
        <w:rPr>
          <w:rFonts w:ascii="Arial" w:eastAsiaTheme="minorHAnsi" w:hAnsi="Arial" w:cs="Arial"/>
          <w:lang w:val="en-ZA"/>
        </w:rPr>
        <w:t>ospital. In this regard it</w:t>
      </w:r>
      <w:r w:rsidR="006535FE" w:rsidRPr="00761363">
        <w:rPr>
          <w:rFonts w:ascii="Arial" w:eastAsiaTheme="minorHAnsi" w:hAnsi="Arial" w:cs="Arial"/>
          <w:lang w:val="en-ZA"/>
        </w:rPr>
        <w:t xml:space="preserve"> was submitted on behalf of the MEC</w:t>
      </w:r>
      <w:r w:rsidR="006F6D07" w:rsidRPr="00761363">
        <w:rPr>
          <w:rFonts w:ascii="Arial" w:eastAsiaTheme="minorHAnsi" w:hAnsi="Arial" w:cs="Arial"/>
          <w:lang w:val="en-ZA"/>
        </w:rPr>
        <w:t xml:space="preserve"> that the appellant did not object when evidence in relation to the</w:t>
      </w:r>
      <w:r w:rsidR="0031711D" w:rsidRPr="00761363">
        <w:rPr>
          <w:rFonts w:ascii="Arial" w:eastAsiaTheme="minorHAnsi" w:hAnsi="Arial" w:cs="Arial"/>
          <w:lang w:val="en-ZA"/>
        </w:rPr>
        <w:t xml:space="preserve"> treatment at Charlotte Maxeke H</w:t>
      </w:r>
      <w:r w:rsidR="006F6D07" w:rsidRPr="00761363">
        <w:rPr>
          <w:rFonts w:ascii="Arial" w:eastAsiaTheme="minorHAnsi" w:hAnsi="Arial" w:cs="Arial"/>
          <w:lang w:val="en-ZA"/>
        </w:rPr>
        <w:t>ospital was led.</w:t>
      </w:r>
    </w:p>
    <w:p w14:paraId="2F9F2E58" w14:textId="77777777" w:rsidR="006C5292" w:rsidRPr="00761363" w:rsidRDefault="006C5292" w:rsidP="00911485">
      <w:pPr>
        <w:spacing w:line="360" w:lineRule="auto"/>
        <w:jc w:val="both"/>
        <w:rPr>
          <w:rFonts w:ascii="Arial" w:eastAsiaTheme="minorHAnsi" w:hAnsi="Arial" w:cs="Arial"/>
          <w:lang w:val="en-ZA"/>
        </w:rPr>
      </w:pPr>
    </w:p>
    <w:p w14:paraId="52D28C9F" w14:textId="3ACF34BB" w:rsidR="008B0DBA" w:rsidRPr="00761363" w:rsidRDefault="006C5292" w:rsidP="008B0DBA">
      <w:pPr>
        <w:spacing w:line="360" w:lineRule="auto"/>
        <w:jc w:val="both"/>
        <w:rPr>
          <w:rFonts w:ascii="Arial" w:eastAsiaTheme="minorHAnsi" w:hAnsi="Arial" w:cs="Arial"/>
          <w:lang w:val="en-ZA"/>
        </w:rPr>
      </w:pPr>
      <w:r w:rsidRPr="00761363">
        <w:rPr>
          <w:rFonts w:ascii="Arial" w:eastAsiaTheme="minorHAnsi" w:hAnsi="Arial" w:cs="Arial"/>
          <w:lang w:val="en-ZA"/>
        </w:rPr>
        <w:t>[</w:t>
      </w:r>
      <w:r w:rsidR="00C86BB3" w:rsidRPr="00761363">
        <w:rPr>
          <w:rFonts w:ascii="Arial" w:eastAsiaTheme="minorHAnsi" w:hAnsi="Arial" w:cs="Arial"/>
          <w:lang w:val="en-ZA"/>
        </w:rPr>
        <w:t>24</w:t>
      </w:r>
      <w:r w:rsidRPr="00761363">
        <w:rPr>
          <w:rFonts w:ascii="Arial" w:eastAsiaTheme="minorHAnsi" w:hAnsi="Arial" w:cs="Arial"/>
          <w:lang w:val="en-ZA"/>
        </w:rPr>
        <w:t>]</w:t>
      </w:r>
      <w:r w:rsidR="003B158E" w:rsidRPr="00761363">
        <w:rPr>
          <w:rFonts w:ascii="Arial" w:eastAsiaTheme="minorHAnsi" w:hAnsi="Arial" w:cs="Arial"/>
          <w:lang w:val="en-ZA"/>
        </w:rPr>
        <w:t xml:space="preserve">  </w:t>
      </w:r>
      <w:r w:rsidR="007058A7" w:rsidRPr="00761363">
        <w:rPr>
          <w:rFonts w:ascii="Arial" w:eastAsiaTheme="minorHAnsi" w:hAnsi="Arial" w:cs="Arial"/>
          <w:lang w:val="en-ZA"/>
        </w:rPr>
        <w:t>In my view the appellant discharged the onus of proving, not only that she has suffered damages in respect of which medical treatment will be required in the future, but also the quantum thereof. The evidence which was led on her behalf</w:t>
      </w:r>
      <w:r w:rsidR="007B0A1C" w:rsidRPr="00761363">
        <w:rPr>
          <w:rFonts w:ascii="Arial" w:eastAsiaTheme="minorHAnsi" w:hAnsi="Arial" w:cs="Arial"/>
          <w:lang w:val="en-ZA"/>
        </w:rPr>
        <w:t xml:space="preserve"> </w:t>
      </w:r>
      <w:r w:rsidR="007058A7" w:rsidRPr="00761363">
        <w:rPr>
          <w:rFonts w:ascii="Arial" w:eastAsiaTheme="minorHAnsi" w:hAnsi="Arial" w:cs="Arial"/>
          <w:lang w:val="en-ZA"/>
        </w:rPr>
        <w:t>established that she will need medical treatment in future</w:t>
      </w:r>
      <w:r w:rsidR="007B0A1C" w:rsidRPr="00761363">
        <w:rPr>
          <w:rFonts w:ascii="Arial" w:eastAsiaTheme="minorHAnsi" w:hAnsi="Arial" w:cs="Arial"/>
          <w:lang w:val="en-ZA"/>
        </w:rPr>
        <w:t>,</w:t>
      </w:r>
      <w:r w:rsidR="007058A7" w:rsidRPr="00761363">
        <w:rPr>
          <w:rFonts w:ascii="Arial" w:eastAsiaTheme="minorHAnsi" w:hAnsi="Arial" w:cs="Arial"/>
          <w:lang w:val="en-ZA"/>
        </w:rPr>
        <w:t xml:space="preserve"> that the cost of </w:t>
      </w:r>
      <w:r w:rsidR="00F2028D" w:rsidRPr="00761363">
        <w:rPr>
          <w:rFonts w:ascii="Arial" w:eastAsiaTheme="minorHAnsi" w:hAnsi="Arial" w:cs="Arial"/>
          <w:lang w:val="en-ZA"/>
        </w:rPr>
        <w:t xml:space="preserve">providing </w:t>
      </w:r>
      <w:r w:rsidR="007058A7" w:rsidRPr="00761363">
        <w:rPr>
          <w:rFonts w:ascii="Arial" w:eastAsiaTheme="minorHAnsi" w:hAnsi="Arial" w:cs="Arial"/>
          <w:lang w:val="en-ZA"/>
        </w:rPr>
        <w:t>such treatment will be in the amount of R879</w:t>
      </w:r>
      <w:r w:rsidR="00E6395B" w:rsidRPr="00761363">
        <w:rPr>
          <w:rFonts w:ascii="Arial" w:eastAsiaTheme="minorHAnsi" w:hAnsi="Arial" w:cs="Arial"/>
          <w:lang w:val="en-ZA"/>
        </w:rPr>
        <w:t> </w:t>
      </w:r>
      <w:r w:rsidR="007058A7" w:rsidRPr="00761363">
        <w:rPr>
          <w:rFonts w:ascii="Arial" w:eastAsiaTheme="minorHAnsi" w:hAnsi="Arial" w:cs="Arial"/>
          <w:lang w:val="en-ZA"/>
        </w:rPr>
        <w:t>314</w:t>
      </w:r>
      <w:r w:rsidR="00E6395B" w:rsidRPr="00761363">
        <w:rPr>
          <w:rFonts w:ascii="Arial" w:eastAsiaTheme="minorHAnsi" w:hAnsi="Arial" w:cs="Arial"/>
          <w:lang w:val="en-ZA"/>
        </w:rPr>
        <w:t>,</w:t>
      </w:r>
      <w:r w:rsidR="0031711D" w:rsidRPr="00761363">
        <w:rPr>
          <w:rFonts w:ascii="Arial" w:eastAsiaTheme="minorHAnsi" w:hAnsi="Arial" w:cs="Arial"/>
          <w:lang w:val="en-ZA"/>
        </w:rPr>
        <w:t xml:space="preserve"> </w:t>
      </w:r>
      <w:r w:rsidR="00E6395B" w:rsidRPr="00761363">
        <w:rPr>
          <w:rFonts w:ascii="Arial" w:eastAsiaTheme="minorHAnsi" w:hAnsi="Arial" w:cs="Arial"/>
          <w:lang w:val="en-ZA"/>
        </w:rPr>
        <w:t>for which she must be compensated in money as the identified medical services will have to rendered by a private healthcare</w:t>
      </w:r>
      <w:r w:rsidR="007058A7" w:rsidRPr="00761363">
        <w:rPr>
          <w:rFonts w:ascii="Arial" w:eastAsiaTheme="minorHAnsi" w:hAnsi="Arial" w:cs="Arial"/>
          <w:lang w:val="en-ZA"/>
        </w:rPr>
        <w:t xml:space="preserve">. This constitutes </w:t>
      </w:r>
      <w:r w:rsidR="007058A7" w:rsidRPr="00761363">
        <w:rPr>
          <w:rFonts w:ascii="Arial" w:eastAsiaTheme="minorHAnsi" w:hAnsi="Arial" w:cs="Arial"/>
          <w:i/>
          <w:lang w:val="en-ZA"/>
        </w:rPr>
        <w:t>prima facie</w:t>
      </w:r>
      <w:r w:rsidR="007058A7" w:rsidRPr="00761363">
        <w:rPr>
          <w:rFonts w:ascii="Arial" w:eastAsiaTheme="minorHAnsi" w:hAnsi="Arial" w:cs="Arial"/>
          <w:lang w:val="en-ZA"/>
        </w:rPr>
        <w:t xml:space="preserve"> proof that payment to the appellant of such cost would place her financially in the same po</w:t>
      </w:r>
      <w:r w:rsidR="0094020B" w:rsidRPr="00761363">
        <w:rPr>
          <w:rFonts w:ascii="Arial" w:eastAsiaTheme="minorHAnsi" w:hAnsi="Arial" w:cs="Arial"/>
          <w:lang w:val="en-ZA"/>
        </w:rPr>
        <w:t xml:space="preserve">sition as she would have been in </w:t>
      </w:r>
      <w:r w:rsidR="007058A7" w:rsidRPr="00761363">
        <w:rPr>
          <w:rFonts w:ascii="Arial" w:eastAsiaTheme="minorHAnsi" w:hAnsi="Arial" w:cs="Arial"/>
          <w:lang w:val="en-ZA"/>
        </w:rPr>
        <w:t xml:space="preserve">had the </w:t>
      </w:r>
      <w:r w:rsidR="00820883" w:rsidRPr="00761363">
        <w:rPr>
          <w:rFonts w:ascii="Arial" w:eastAsiaTheme="minorHAnsi" w:hAnsi="Arial" w:cs="Arial"/>
          <w:lang w:val="en-ZA"/>
        </w:rPr>
        <w:t>failed</w:t>
      </w:r>
      <w:r w:rsidR="007058A7" w:rsidRPr="00761363">
        <w:rPr>
          <w:rFonts w:ascii="Arial" w:eastAsiaTheme="minorHAnsi" w:hAnsi="Arial" w:cs="Arial"/>
          <w:lang w:val="en-ZA"/>
        </w:rPr>
        <w:t xml:space="preserve"> operation not occurred. On the evidence there is nothing to show that the amount of R879 314 claimed by the appellant in respect of future medical treatment is not a reasonable and necessary amount by which the appellant’s patrimony wa</w:t>
      </w:r>
      <w:r w:rsidR="00F47842" w:rsidRPr="00761363">
        <w:rPr>
          <w:rFonts w:ascii="Arial" w:eastAsiaTheme="minorHAnsi" w:hAnsi="Arial" w:cs="Arial"/>
          <w:lang w:val="en-ZA"/>
        </w:rPr>
        <w:t>s diminished by the hospital staff’s</w:t>
      </w:r>
      <w:r w:rsidR="007058A7" w:rsidRPr="00761363">
        <w:rPr>
          <w:rFonts w:ascii="Arial" w:eastAsiaTheme="minorHAnsi" w:hAnsi="Arial" w:cs="Arial"/>
          <w:lang w:val="en-ZA"/>
        </w:rPr>
        <w:t xml:space="preserve"> conduct.</w:t>
      </w:r>
      <w:r w:rsidR="006104E6" w:rsidRPr="00761363">
        <w:rPr>
          <w:rFonts w:ascii="Arial" w:eastAsiaTheme="minorHAnsi" w:hAnsi="Arial" w:cs="Arial"/>
          <w:lang w:val="en-ZA"/>
        </w:rPr>
        <w:t xml:space="preserve"> In fact, none of this was contested by the</w:t>
      </w:r>
      <w:r w:rsidR="00BD3001" w:rsidRPr="00761363">
        <w:rPr>
          <w:rFonts w:ascii="Arial" w:eastAsiaTheme="minorHAnsi" w:hAnsi="Arial" w:cs="Arial"/>
          <w:lang w:val="en-ZA"/>
        </w:rPr>
        <w:t xml:space="preserve"> MEC.</w:t>
      </w:r>
    </w:p>
    <w:p w14:paraId="68E0780A" w14:textId="77777777" w:rsidR="003B2546" w:rsidRPr="00761363" w:rsidRDefault="003B2546" w:rsidP="008B0DBA">
      <w:pPr>
        <w:spacing w:line="360" w:lineRule="auto"/>
        <w:jc w:val="both"/>
        <w:rPr>
          <w:rFonts w:ascii="Arial" w:eastAsiaTheme="minorHAnsi" w:hAnsi="Arial" w:cs="Arial"/>
          <w:lang w:val="en-ZA"/>
        </w:rPr>
      </w:pPr>
    </w:p>
    <w:p w14:paraId="4AC23025" w14:textId="7764E0BA" w:rsidR="008B0DBA" w:rsidRPr="00761363" w:rsidRDefault="00D27278" w:rsidP="008B0DBA">
      <w:pPr>
        <w:spacing w:line="360" w:lineRule="auto"/>
        <w:jc w:val="both"/>
        <w:rPr>
          <w:rFonts w:ascii="Arial" w:eastAsiaTheme="minorHAnsi" w:hAnsi="Arial" w:cs="Arial"/>
          <w:lang w:val="en-ZA"/>
        </w:rPr>
      </w:pPr>
      <w:r w:rsidRPr="00761363">
        <w:rPr>
          <w:rFonts w:ascii="Arial" w:eastAsiaTheme="minorHAnsi" w:hAnsi="Arial" w:cs="Arial"/>
          <w:lang w:val="en-ZA"/>
        </w:rPr>
        <w:t xml:space="preserve">[25]  </w:t>
      </w:r>
      <w:r w:rsidR="008B0DBA" w:rsidRPr="00761363">
        <w:rPr>
          <w:rFonts w:ascii="Arial" w:eastAsiaTheme="minorHAnsi" w:hAnsi="Arial" w:cs="Arial"/>
          <w:lang w:val="en-ZA"/>
        </w:rPr>
        <w:t xml:space="preserve">I agree with the appellant’s submission that the high court misdirected itself in the application of the principles established in </w:t>
      </w:r>
      <w:r w:rsidR="008B0DBA" w:rsidRPr="00761363">
        <w:rPr>
          <w:rFonts w:ascii="Arial" w:eastAsiaTheme="minorHAnsi" w:hAnsi="Arial" w:cs="Arial"/>
          <w:i/>
          <w:lang w:val="en-ZA"/>
        </w:rPr>
        <w:t xml:space="preserve">MSM. MSM </w:t>
      </w:r>
      <w:r w:rsidR="008B0DBA" w:rsidRPr="00761363">
        <w:rPr>
          <w:rFonts w:ascii="Arial" w:eastAsiaTheme="minorHAnsi" w:hAnsi="Arial" w:cs="Arial"/>
          <w:lang w:val="en-ZA"/>
        </w:rPr>
        <w:t xml:space="preserve">did not develop the common law so as to provide for the implementation of the </w:t>
      </w:r>
      <w:r w:rsidR="006751CD" w:rsidRPr="00761363">
        <w:rPr>
          <w:rFonts w:ascii="Arial" w:eastAsiaTheme="minorHAnsi" w:hAnsi="Arial" w:cs="Arial"/>
          <w:lang w:val="en-ZA"/>
        </w:rPr>
        <w:t>‘</w:t>
      </w:r>
      <w:r w:rsidR="008B0DBA" w:rsidRPr="00761363">
        <w:rPr>
          <w:rFonts w:ascii="Arial" w:eastAsiaTheme="minorHAnsi" w:hAnsi="Arial" w:cs="Arial"/>
          <w:lang w:val="en-ZA"/>
        </w:rPr>
        <w:t>public healthcare defence</w:t>
      </w:r>
      <w:r w:rsidR="006751CD" w:rsidRPr="00761363">
        <w:rPr>
          <w:rFonts w:ascii="Arial" w:eastAsiaTheme="minorHAnsi" w:hAnsi="Arial" w:cs="Arial"/>
          <w:lang w:val="en-ZA"/>
        </w:rPr>
        <w:t>’</w:t>
      </w:r>
      <w:r w:rsidR="00B37C1A" w:rsidRPr="00761363">
        <w:rPr>
          <w:rFonts w:ascii="Arial" w:eastAsiaTheme="minorHAnsi" w:hAnsi="Arial" w:cs="Arial"/>
          <w:lang w:val="en-ZA"/>
        </w:rPr>
        <w:t xml:space="preserve">. </w:t>
      </w:r>
      <w:r w:rsidR="008B0DBA" w:rsidRPr="00761363">
        <w:rPr>
          <w:rFonts w:ascii="Arial" w:eastAsiaTheme="minorHAnsi" w:hAnsi="Arial" w:cs="Arial"/>
          <w:lang w:val="en-ZA"/>
        </w:rPr>
        <w:t>After considering all the evidence, the high court concluded that as far as the identified services were concerned, the</w:t>
      </w:r>
      <w:r w:rsidR="00B37C1A" w:rsidRPr="00761363">
        <w:rPr>
          <w:rFonts w:ascii="Arial" w:eastAsiaTheme="minorHAnsi" w:hAnsi="Arial" w:cs="Arial"/>
          <w:lang w:val="en-ZA"/>
        </w:rPr>
        <w:t>y</w:t>
      </w:r>
      <w:r w:rsidR="008B0DBA" w:rsidRPr="00761363">
        <w:rPr>
          <w:rFonts w:ascii="Arial" w:eastAsiaTheme="minorHAnsi" w:hAnsi="Arial" w:cs="Arial"/>
          <w:lang w:val="en-ZA"/>
        </w:rPr>
        <w:t xml:space="preserve"> were available for the child at the Charlotte Maxeke </w:t>
      </w:r>
      <w:r w:rsidR="00BD3001" w:rsidRPr="00761363">
        <w:rPr>
          <w:rFonts w:ascii="Arial" w:eastAsiaTheme="minorHAnsi" w:hAnsi="Arial" w:cs="Arial"/>
          <w:lang w:val="en-ZA"/>
        </w:rPr>
        <w:t>H</w:t>
      </w:r>
      <w:r w:rsidR="008B0DBA" w:rsidRPr="00761363">
        <w:rPr>
          <w:rFonts w:ascii="Arial" w:eastAsiaTheme="minorHAnsi" w:hAnsi="Arial" w:cs="Arial"/>
          <w:lang w:val="en-ZA"/>
        </w:rPr>
        <w:t xml:space="preserve">ospital and that the standard of service that she would receive there would be the same, if not in some respects even better than, the services she would receive in the private sector if the MEC was ordered to pay monetary compensation. </w:t>
      </w:r>
      <w:r w:rsidR="00B37C1A" w:rsidRPr="00761363">
        <w:rPr>
          <w:rFonts w:ascii="Arial" w:eastAsiaTheme="minorHAnsi" w:hAnsi="Arial" w:cs="Arial"/>
          <w:lang w:val="en-ZA"/>
        </w:rPr>
        <w:t>The effect of this was to hold that the MEC had discharged an evidential burden showing that the costs of private healthcare were not reasonable or necessary in the circumstances of that matter. The order for damages thus excluded those costs and, since the MEC had  tendered the requisite services,</w:t>
      </w:r>
      <w:r w:rsidR="007F7395" w:rsidRPr="00761363">
        <w:rPr>
          <w:rFonts w:ascii="Arial" w:eastAsiaTheme="minorHAnsi" w:hAnsi="Arial" w:cs="Arial"/>
          <w:lang w:val="en-ZA"/>
        </w:rPr>
        <w:t xml:space="preserve"> </w:t>
      </w:r>
      <w:r w:rsidR="00B37C1A" w:rsidRPr="00761363">
        <w:rPr>
          <w:rFonts w:ascii="Arial" w:eastAsiaTheme="minorHAnsi" w:hAnsi="Arial" w:cs="Arial"/>
          <w:lang w:val="en-ZA"/>
        </w:rPr>
        <w:t xml:space="preserve">granted </w:t>
      </w:r>
      <w:r w:rsidR="00AE3854" w:rsidRPr="00761363">
        <w:rPr>
          <w:rFonts w:ascii="Arial" w:eastAsiaTheme="minorHAnsi" w:hAnsi="Arial" w:cs="Arial"/>
          <w:lang w:val="en-ZA"/>
        </w:rPr>
        <w:t>the relief</w:t>
      </w:r>
      <w:r w:rsidR="00B37C1A" w:rsidRPr="00761363">
        <w:rPr>
          <w:rFonts w:ascii="Arial" w:eastAsiaTheme="minorHAnsi" w:hAnsi="Arial" w:cs="Arial"/>
          <w:lang w:val="en-ZA"/>
        </w:rPr>
        <w:t xml:space="preserve">  sought by the MEC.</w:t>
      </w:r>
      <w:r w:rsidR="0018576F" w:rsidRPr="00761363">
        <w:rPr>
          <w:rFonts w:ascii="Arial" w:eastAsiaTheme="minorHAnsi" w:hAnsi="Arial" w:cs="Arial"/>
          <w:lang w:val="en-ZA"/>
        </w:rPr>
        <w:t xml:space="preserve"> In essence, this was not an order which went beyond the common law, but one consented to by the defendant in that matter on the basis that this would</w:t>
      </w:r>
      <w:r w:rsidR="00C152C9" w:rsidRPr="00761363">
        <w:rPr>
          <w:rFonts w:ascii="Arial" w:eastAsiaTheme="minorHAnsi" w:hAnsi="Arial" w:cs="Arial"/>
          <w:lang w:val="en-ZA"/>
        </w:rPr>
        <w:t xml:space="preserve"> result in the monetary award being </w:t>
      </w:r>
      <w:r w:rsidR="00C152C9" w:rsidRPr="00761363">
        <w:rPr>
          <w:rFonts w:ascii="Arial" w:eastAsiaTheme="minorHAnsi" w:hAnsi="Arial" w:cs="Arial"/>
          <w:lang w:val="en-ZA"/>
        </w:rPr>
        <w:lastRenderedPageBreak/>
        <w:t xml:space="preserve">reduced. </w:t>
      </w:r>
      <w:r w:rsidR="00AE3854" w:rsidRPr="00761363">
        <w:rPr>
          <w:rFonts w:ascii="Arial" w:eastAsiaTheme="minorHAnsi" w:hAnsi="Arial" w:cs="Arial"/>
          <w:lang w:val="en-ZA"/>
        </w:rPr>
        <w:t xml:space="preserve">In that regard, Keightly J erred in holding that she was developing the common law. The order that she granted </w:t>
      </w:r>
      <w:r w:rsidR="001B6167" w:rsidRPr="00761363">
        <w:rPr>
          <w:rFonts w:ascii="Arial" w:eastAsiaTheme="minorHAnsi" w:hAnsi="Arial" w:cs="Arial"/>
          <w:lang w:val="en-ZA"/>
        </w:rPr>
        <w:t>was one based on delictual principles.</w:t>
      </w:r>
    </w:p>
    <w:p w14:paraId="16BDCDCA" w14:textId="77777777" w:rsidR="008B0DBA" w:rsidRPr="00761363" w:rsidRDefault="008B0DBA" w:rsidP="008B0DBA">
      <w:pPr>
        <w:spacing w:line="360" w:lineRule="auto"/>
        <w:jc w:val="both"/>
        <w:rPr>
          <w:rFonts w:ascii="Arial" w:eastAsiaTheme="minorHAnsi" w:hAnsi="Arial" w:cs="Arial"/>
          <w:lang w:val="en-ZA"/>
        </w:rPr>
      </w:pPr>
    </w:p>
    <w:p w14:paraId="770B51BA" w14:textId="17375425" w:rsidR="008B0DBA" w:rsidRPr="00761363" w:rsidRDefault="00D27278" w:rsidP="008B0DBA">
      <w:pPr>
        <w:spacing w:line="360" w:lineRule="auto"/>
        <w:jc w:val="both"/>
        <w:rPr>
          <w:rFonts w:ascii="Arial" w:eastAsiaTheme="minorHAnsi" w:hAnsi="Arial" w:cs="Arial"/>
          <w:lang w:val="en-ZA"/>
        </w:rPr>
      </w:pPr>
      <w:r w:rsidRPr="00761363">
        <w:rPr>
          <w:rFonts w:ascii="Arial" w:eastAsiaTheme="minorHAnsi" w:hAnsi="Arial" w:cs="Arial"/>
          <w:lang w:val="en-ZA"/>
        </w:rPr>
        <w:t xml:space="preserve">[26]  </w:t>
      </w:r>
      <w:r w:rsidR="005423AC" w:rsidRPr="00761363">
        <w:rPr>
          <w:rFonts w:ascii="Arial" w:eastAsiaTheme="minorHAnsi" w:hAnsi="Arial" w:cs="Arial"/>
          <w:lang w:val="en-ZA"/>
        </w:rPr>
        <w:t>In the present matter, a</w:t>
      </w:r>
      <w:r w:rsidR="00E6395B" w:rsidRPr="00761363">
        <w:rPr>
          <w:rFonts w:ascii="Arial" w:eastAsiaTheme="minorHAnsi" w:hAnsi="Arial" w:cs="Arial"/>
          <w:lang w:val="en-ZA"/>
        </w:rPr>
        <w:t xml:space="preserve">s </w:t>
      </w:r>
      <w:r w:rsidR="00404B24" w:rsidRPr="00761363">
        <w:rPr>
          <w:rFonts w:ascii="Arial" w:eastAsiaTheme="minorHAnsi" w:hAnsi="Arial" w:cs="Arial"/>
          <w:lang w:val="en-ZA"/>
        </w:rPr>
        <w:t xml:space="preserve">the MEC </w:t>
      </w:r>
      <w:r w:rsidR="003C0E66" w:rsidRPr="00761363">
        <w:rPr>
          <w:rFonts w:ascii="Arial" w:eastAsiaTheme="minorHAnsi" w:hAnsi="Arial" w:cs="Arial"/>
          <w:lang w:val="en-ZA"/>
        </w:rPr>
        <w:t xml:space="preserve">pleaded </w:t>
      </w:r>
      <w:r w:rsidR="00DF784D" w:rsidRPr="00761363">
        <w:rPr>
          <w:rFonts w:ascii="Arial" w:eastAsiaTheme="minorHAnsi" w:hAnsi="Arial" w:cs="Arial"/>
          <w:lang w:val="en-ZA"/>
        </w:rPr>
        <w:t>‘</w:t>
      </w:r>
      <w:r w:rsidR="005423AC" w:rsidRPr="00761363">
        <w:rPr>
          <w:rFonts w:ascii="Arial" w:eastAsiaTheme="minorHAnsi" w:hAnsi="Arial" w:cs="Arial"/>
          <w:lang w:val="en-ZA"/>
        </w:rPr>
        <w:t>the public healthcare defence</w:t>
      </w:r>
      <w:r w:rsidR="00DF784D" w:rsidRPr="00761363">
        <w:rPr>
          <w:rFonts w:ascii="Arial" w:eastAsiaTheme="minorHAnsi" w:hAnsi="Arial" w:cs="Arial"/>
          <w:lang w:val="en-ZA"/>
        </w:rPr>
        <w:t>’</w:t>
      </w:r>
      <w:r w:rsidR="005423AC" w:rsidRPr="00761363">
        <w:rPr>
          <w:rFonts w:ascii="Arial" w:eastAsiaTheme="minorHAnsi" w:hAnsi="Arial" w:cs="Arial"/>
          <w:lang w:val="en-ZA"/>
        </w:rPr>
        <w:t>,</w:t>
      </w:r>
      <w:r w:rsidR="003C0E66" w:rsidRPr="00761363">
        <w:rPr>
          <w:rFonts w:ascii="Arial" w:eastAsiaTheme="minorHAnsi" w:hAnsi="Arial" w:cs="Arial"/>
          <w:lang w:val="en-ZA"/>
        </w:rPr>
        <w:t xml:space="preserve"> she bore </w:t>
      </w:r>
      <w:r w:rsidR="005423AC" w:rsidRPr="00761363">
        <w:rPr>
          <w:rFonts w:ascii="Arial" w:eastAsiaTheme="minorHAnsi" w:hAnsi="Arial" w:cs="Arial"/>
          <w:lang w:val="en-ZA"/>
        </w:rPr>
        <w:t>an</w:t>
      </w:r>
      <w:r w:rsidR="003C0E66" w:rsidRPr="00761363">
        <w:rPr>
          <w:rFonts w:ascii="Arial" w:eastAsiaTheme="minorHAnsi" w:hAnsi="Arial" w:cs="Arial"/>
          <w:lang w:val="en-ZA"/>
        </w:rPr>
        <w:t xml:space="preserve"> evidentiary burden to rebut the prima facie case established by the appellant (</w:t>
      </w:r>
      <w:r w:rsidR="003C0E66" w:rsidRPr="00761363">
        <w:rPr>
          <w:rFonts w:ascii="Arial" w:eastAsiaTheme="minorHAnsi" w:hAnsi="Arial" w:cs="Arial"/>
          <w:i/>
          <w:lang w:val="en-ZA"/>
        </w:rPr>
        <w:t>N</w:t>
      </w:r>
      <w:r w:rsidR="00F74D80" w:rsidRPr="00761363">
        <w:rPr>
          <w:rFonts w:ascii="Arial" w:eastAsiaTheme="minorHAnsi" w:hAnsi="Arial" w:cs="Arial"/>
          <w:i/>
          <w:lang w:val="en-ZA"/>
        </w:rPr>
        <w:t>gubane supra)</w:t>
      </w:r>
      <w:r w:rsidR="003C0E66" w:rsidRPr="00761363">
        <w:rPr>
          <w:rFonts w:ascii="Arial" w:eastAsiaTheme="minorHAnsi" w:hAnsi="Arial" w:cs="Arial"/>
          <w:lang w:val="en-ZA"/>
        </w:rPr>
        <w:t xml:space="preserve">. The MEC </w:t>
      </w:r>
      <w:r w:rsidR="008B0DBA" w:rsidRPr="00761363">
        <w:rPr>
          <w:rFonts w:ascii="Arial" w:eastAsiaTheme="minorHAnsi" w:hAnsi="Arial" w:cs="Arial"/>
          <w:lang w:val="en-ZA"/>
        </w:rPr>
        <w:t xml:space="preserve">presented no evidence </w:t>
      </w:r>
      <w:r w:rsidR="00992F16" w:rsidRPr="00761363">
        <w:rPr>
          <w:rFonts w:ascii="Arial" w:eastAsiaTheme="minorHAnsi" w:hAnsi="Arial" w:cs="Arial"/>
          <w:lang w:val="en-ZA"/>
        </w:rPr>
        <w:t>to counter that of Professor Bizos, which was not contradicted, that State hospitals in general because of the manner in which they operate, are not capable of rendering medical services to patients such as the appellant with complicated clinical conditions which require a direct and immediate access to the specialist surgeons. Nor did she present any evidence of the cost to the appellant of such a service, if it had been available.</w:t>
      </w:r>
    </w:p>
    <w:p w14:paraId="4F26FFAC" w14:textId="3DBA6C40" w:rsidR="006C5292" w:rsidRPr="00761363" w:rsidRDefault="006C5292" w:rsidP="00911485">
      <w:pPr>
        <w:spacing w:line="360" w:lineRule="auto"/>
        <w:jc w:val="both"/>
        <w:rPr>
          <w:rFonts w:ascii="Arial" w:eastAsiaTheme="minorHAnsi" w:hAnsi="Arial" w:cs="Arial"/>
          <w:lang w:val="en-ZA"/>
        </w:rPr>
      </w:pPr>
    </w:p>
    <w:p w14:paraId="12229691" w14:textId="60A8ECB6" w:rsidR="007A62D2" w:rsidRPr="00761363" w:rsidRDefault="00D27278" w:rsidP="00911485">
      <w:pPr>
        <w:spacing w:line="360" w:lineRule="auto"/>
        <w:jc w:val="both"/>
        <w:rPr>
          <w:rFonts w:ascii="Arial" w:eastAsiaTheme="minorHAnsi" w:hAnsi="Arial" w:cs="Arial"/>
          <w:lang w:val="en-ZA"/>
        </w:rPr>
      </w:pPr>
      <w:r w:rsidRPr="00761363">
        <w:rPr>
          <w:rFonts w:ascii="Arial" w:eastAsiaTheme="minorHAnsi" w:hAnsi="Arial" w:cs="Arial"/>
          <w:lang w:val="en-ZA"/>
        </w:rPr>
        <w:t xml:space="preserve">[27]  </w:t>
      </w:r>
      <w:r w:rsidR="007058A7" w:rsidRPr="00761363">
        <w:rPr>
          <w:rFonts w:ascii="Arial" w:eastAsiaTheme="minorHAnsi" w:hAnsi="Arial" w:cs="Arial"/>
          <w:lang w:val="en-ZA"/>
        </w:rPr>
        <w:t>The</w:t>
      </w:r>
      <w:r w:rsidR="00F47842" w:rsidRPr="00761363">
        <w:rPr>
          <w:rFonts w:ascii="Arial" w:eastAsiaTheme="minorHAnsi" w:hAnsi="Arial" w:cs="Arial"/>
          <w:lang w:val="en-ZA"/>
        </w:rPr>
        <w:t xml:space="preserve"> MEC</w:t>
      </w:r>
      <w:r w:rsidR="007058A7" w:rsidRPr="00761363">
        <w:rPr>
          <w:rFonts w:ascii="Arial" w:eastAsiaTheme="minorHAnsi" w:hAnsi="Arial" w:cs="Arial"/>
          <w:lang w:val="en-ZA"/>
        </w:rPr>
        <w:t>’s ‘public healthcare defence</w:t>
      </w:r>
      <w:r w:rsidR="00C04804" w:rsidRPr="00761363">
        <w:rPr>
          <w:rFonts w:ascii="Arial" w:eastAsiaTheme="minorHAnsi" w:hAnsi="Arial" w:cs="Arial"/>
          <w:lang w:val="en-ZA"/>
        </w:rPr>
        <w:t>’</w:t>
      </w:r>
      <w:r w:rsidR="00F47842" w:rsidRPr="00761363">
        <w:rPr>
          <w:rFonts w:ascii="Arial" w:eastAsiaTheme="minorHAnsi" w:hAnsi="Arial" w:cs="Arial"/>
          <w:lang w:val="en-ZA"/>
        </w:rPr>
        <w:t xml:space="preserve"> should </w:t>
      </w:r>
      <w:r w:rsidR="00363186" w:rsidRPr="00761363">
        <w:rPr>
          <w:rFonts w:ascii="Arial" w:eastAsiaTheme="minorHAnsi" w:hAnsi="Arial" w:cs="Arial"/>
          <w:lang w:val="en-ZA"/>
        </w:rPr>
        <w:t xml:space="preserve">accordingly </w:t>
      </w:r>
      <w:r w:rsidR="00F47842" w:rsidRPr="00761363">
        <w:rPr>
          <w:rFonts w:ascii="Arial" w:eastAsiaTheme="minorHAnsi" w:hAnsi="Arial" w:cs="Arial"/>
          <w:lang w:val="en-ZA"/>
        </w:rPr>
        <w:t xml:space="preserve">have been dismissed </w:t>
      </w:r>
      <w:r w:rsidR="005423AC" w:rsidRPr="00761363">
        <w:rPr>
          <w:rFonts w:ascii="Arial" w:eastAsiaTheme="minorHAnsi" w:hAnsi="Arial" w:cs="Arial"/>
          <w:lang w:val="en-ZA"/>
        </w:rPr>
        <w:t>by the high court since there was no evidence</w:t>
      </w:r>
      <w:r w:rsidR="00363186" w:rsidRPr="00761363">
        <w:rPr>
          <w:rFonts w:ascii="Arial" w:eastAsiaTheme="minorHAnsi" w:hAnsi="Arial" w:cs="Arial"/>
          <w:lang w:val="en-ZA"/>
        </w:rPr>
        <w:t xml:space="preserve"> before it that </w:t>
      </w:r>
      <w:r w:rsidR="007058A7" w:rsidRPr="00761363">
        <w:rPr>
          <w:rFonts w:ascii="Arial" w:eastAsiaTheme="minorHAnsi" w:hAnsi="Arial" w:cs="Arial"/>
          <w:lang w:val="en-ZA"/>
        </w:rPr>
        <w:t xml:space="preserve">medical services of the same, or an acceptably high, standard </w:t>
      </w:r>
      <w:r w:rsidR="00992F16" w:rsidRPr="00761363">
        <w:rPr>
          <w:rFonts w:ascii="Arial" w:eastAsiaTheme="minorHAnsi" w:hAnsi="Arial" w:cs="Arial"/>
          <w:lang w:val="en-ZA"/>
        </w:rPr>
        <w:t>would</w:t>
      </w:r>
      <w:r w:rsidR="007058A7" w:rsidRPr="00761363">
        <w:rPr>
          <w:rFonts w:ascii="Arial" w:eastAsiaTheme="minorHAnsi" w:hAnsi="Arial" w:cs="Arial"/>
          <w:lang w:val="en-ZA"/>
        </w:rPr>
        <w:t xml:space="preserve"> be available at no cost or for less than that claimed by </w:t>
      </w:r>
      <w:r w:rsidR="00363186" w:rsidRPr="00761363">
        <w:rPr>
          <w:rFonts w:ascii="Arial" w:eastAsiaTheme="minorHAnsi" w:hAnsi="Arial" w:cs="Arial"/>
          <w:lang w:val="en-ZA"/>
        </w:rPr>
        <w:t>the appellant</w:t>
      </w:r>
      <w:r w:rsidR="007058A7" w:rsidRPr="00761363">
        <w:rPr>
          <w:rFonts w:ascii="Arial" w:eastAsiaTheme="minorHAnsi" w:hAnsi="Arial" w:cs="Arial"/>
          <w:lang w:val="en-ZA"/>
        </w:rPr>
        <w:t xml:space="preserve">. </w:t>
      </w:r>
      <w:r w:rsidR="00363186" w:rsidRPr="00761363">
        <w:rPr>
          <w:rFonts w:ascii="Arial" w:eastAsiaTheme="minorHAnsi" w:hAnsi="Arial" w:cs="Arial"/>
          <w:lang w:val="en-ZA"/>
        </w:rPr>
        <w:t xml:space="preserve">In fact, the only evidence </w:t>
      </w:r>
      <w:r w:rsidR="00FF782C" w:rsidRPr="00761363">
        <w:rPr>
          <w:rFonts w:ascii="Arial" w:eastAsiaTheme="minorHAnsi" w:hAnsi="Arial" w:cs="Arial"/>
          <w:lang w:val="en-ZA"/>
        </w:rPr>
        <w:t xml:space="preserve">before it, unchallenged by the </w:t>
      </w:r>
      <w:r w:rsidR="003C647A" w:rsidRPr="00761363">
        <w:rPr>
          <w:rFonts w:ascii="Arial" w:eastAsiaTheme="minorHAnsi" w:hAnsi="Arial" w:cs="Arial"/>
          <w:lang w:val="en-ZA"/>
        </w:rPr>
        <w:t>MEC</w:t>
      </w:r>
      <w:r w:rsidR="00363186" w:rsidRPr="00761363">
        <w:rPr>
          <w:rFonts w:ascii="Arial" w:eastAsiaTheme="minorHAnsi" w:hAnsi="Arial" w:cs="Arial"/>
          <w:lang w:val="en-ZA"/>
        </w:rPr>
        <w:t xml:space="preserve"> was to the contrary. </w:t>
      </w:r>
      <w:r w:rsidR="007058A7" w:rsidRPr="00761363">
        <w:rPr>
          <w:rFonts w:ascii="Arial" w:eastAsiaTheme="minorHAnsi" w:hAnsi="Arial" w:cs="Arial"/>
          <w:lang w:val="en-ZA"/>
        </w:rPr>
        <w:t xml:space="preserve">The amount of R879 314 should </w:t>
      </w:r>
      <w:r w:rsidR="00FF782C" w:rsidRPr="00761363">
        <w:rPr>
          <w:rFonts w:ascii="Arial" w:eastAsiaTheme="minorHAnsi" w:hAnsi="Arial" w:cs="Arial"/>
          <w:lang w:val="en-ZA"/>
        </w:rPr>
        <w:t xml:space="preserve">therefore </w:t>
      </w:r>
      <w:r w:rsidR="007058A7" w:rsidRPr="00761363">
        <w:rPr>
          <w:rFonts w:ascii="Arial" w:eastAsiaTheme="minorHAnsi" w:hAnsi="Arial" w:cs="Arial"/>
          <w:lang w:val="en-ZA"/>
        </w:rPr>
        <w:t>have been awarded</w:t>
      </w:r>
      <w:r w:rsidR="00FF782C" w:rsidRPr="00761363">
        <w:rPr>
          <w:rFonts w:ascii="Arial" w:eastAsiaTheme="minorHAnsi" w:hAnsi="Arial" w:cs="Arial"/>
          <w:lang w:val="en-ZA"/>
        </w:rPr>
        <w:t xml:space="preserve"> to </w:t>
      </w:r>
      <w:r w:rsidR="007058A7" w:rsidRPr="00761363">
        <w:rPr>
          <w:rFonts w:ascii="Arial" w:eastAsiaTheme="minorHAnsi" w:hAnsi="Arial" w:cs="Arial"/>
          <w:lang w:val="en-ZA"/>
        </w:rPr>
        <w:t>the appellant</w:t>
      </w:r>
      <w:r w:rsidR="00FF782C" w:rsidRPr="00761363">
        <w:rPr>
          <w:rFonts w:ascii="Arial" w:eastAsiaTheme="minorHAnsi" w:hAnsi="Arial" w:cs="Arial"/>
          <w:lang w:val="en-ZA"/>
        </w:rPr>
        <w:t xml:space="preserve"> for future surgical and medical expenses</w:t>
      </w:r>
      <w:r w:rsidR="007058A7" w:rsidRPr="00761363">
        <w:rPr>
          <w:rFonts w:ascii="Arial" w:eastAsiaTheme="minorHAnsi" w:hAnsi="Arial" w:cs="Arial"/>
          <w:lang w:val="en-ZA"/>
        </w:rPr>
        <w:t>.</w:t>
      </w:r>
    </w:p>
    <w:p w14:paraId="0E57E356" w14:textId="4395CF83" w:rsidR="008F5407" w:rsidRPr="00761363" w:rsidRDefault="008F5407" w:rsidP="00911485">
      <w:pPr>
        <w:spacing w:line="360" w:lineRule="auto"/>
        <w:rPr>
          <w:rFonts w:ascii="Arial" w:eastAsiaTheme="minorHAnsi" w:hAnsi="Arial" w:cs="Arial"/>
          <w:lang w:val="en-ZA"/>
        </w:rPr>
      </w:pPr>
    </w:p>
    <w:p w14:paraId="72FA0FE4" w14:textId="12F3DF3F" w:rsidR="008F5407" w:rsidRPr="00761363" w:rsidRDefault="00D27278" w:rsidP="00911485">
      <w:pPr>
        <w:spacing w:line="360" w:lineRule="auto"/>
        <w:jc w:val="both"/>
        <w:rPr>
          <w:rFonts w:ascii="Arial" w:hAnsi="Arial" w:cs="Arial"/>
        </w:rPr>
      </w:pPr>
      <w:r w:rsidRPr="00761363">
        <w:rPr>
          <w:rFonts w:ascii="Arial" w:eastAsiaTheme="minorHAnsi" w:hAnsi="Arial" w:cs="Arial"/>
          <w:lang w:val="en-ZA"/>
        </w:rPr>
        <w:t xml:space="preserve">[28]  </w:t>
      </w:r>
      <w:r w:rsidR="00D750D3" w:rsidRPr="00761363">
        <w:rPr>
          <w:rFonts w:ascii="Arial" w:eastAsiaTheme="minorHAnsi" w:hAnsi="Arial" w:cs="Arial"/>
          <w:lang w:val="en-ZA"/>
        </w:rPr>
        <w:t>In the result I make the following order:</w:t>
      </w:r>
    </w:p>
    <w:p w14:paraId="4DA90FFE" w14:textId="77777777" w:rsidR="00DE4F0D" w:rsidRPr="00761363" w:rsidRDefault="00DE4F0D" w:rsidP="00DE4F0D">
      <w:pPr>
        <w:spacing w:line="360" w:lineRule="auto"/>
        <w:jc w:val="both"/>
        <w:rPr>
          <w:rFonts w:ascii="Arial" w:eastAsia="Calibri" w:hAnsi="Arial" w:cs="Arial"/>
          <w:lang w:val="en-US"/>
        </w:rPr>
      </w:pPr>
      <w:r w:rsidRPr="00761363">
        <w:rPr>
          <w:rFonts w:ascii="Arial" w:eastAsia="Calibri" w:hAnsi="Arial" w:cs="Arial"/>
          <w:lang w:val="en-US"/>
        </w:rPr>
        <w:t>1 The appeal is upheld with costs including the costs of two counsel where so employed.</w:t>
      </w:r>
    </w:p>
    <w:p w14:paraId="69D759D0" w14:textId="77777777" w:rsidR="00DE4F0D" w:rsidRPr="00761363" w:rsidRDefault="00DE4F0D" w:rsidP="00DE4F0D">
      <w:pPr>
        <w:spacing w:line="360" w:lineRule="auto"/>
        <w:jc w:val="both"/>
        <w:rPr>
          <w:rFonts w:ascii="Arial" w:eastAsia="Calibri" w:hAnsi="Arial" w:cs="Arial"/>
          <w:lang w:val="en-US"/>
        </w:rPr>
      </w:pPr>
      <w:r w:rsidRPr="00761363">
        <w:rPr>
          <w:rFonts w:ascii="Arial" w:eastAsia="Calibri" w:hAnsi="Arial" w:cs="Arial"/>
          <w:lang w:val="en-US"/>
        </w:rPr>
        <w:t>2 The order of the high court is set aside and is replaced with the following order:</w:t>
      </w:r>
    </w:p>
    <w:p w14:paraId="495D37A2" w14:textId="7F56F351" w:rsidR="00EE2F93" w:rsidRDefault="00080F14">
      <w:pPr>
        <w:spacing w:line="360" w:lineRule="auto"/>
        <w:ind w:left="180"/>
        <w:jc w:val="both"/>
        <w:rPr>
          <w:rFonts w:ascii="Arial" w:eastAsia="Calibri" w:hAnsi="Arial" w:cs="Arial"/>
          <w:lang w:val="en-US"/>
        </w:rPr>
      </w:pPr>
      <w:r w:rsidRPr="00761363">
        <w:rPr>
          <w:rFonts w:ascii="Arial" w:eastAsia="Calibri" w:hAnsi="Arial" w:cs="Arial"/>
          <w:lang w:val="en-US"/>
        </w:rPr>
        <w:t>‘</w:t>
      </w:r>
      <w:r w:rsidR="00EE2F93">
        <w:rPr>
          <w:rFonts w:ascii="Arial" w:eastAsia="Calibri" w:hAnsi="Arial" w:cs="Arial"/>
          <w:lang w:val="en-US"/>
        </w:rPr>
        <w:t>J</w:t>
      </w:r>
      <w:r w:rsidR="00DE4F0D" w:rsidRPr="00761363">
        <w:rPr>
          <w:rFonts w:ascii="Arial" w:eastAsia="Calibri" w:hAnsi="Arial" w:cs="Arial"/>
          <w:lang w:val="en-US"/>
        </w:rPr>
        <w:t>udgment is hereby granted in favour of the plain</w:t>
      </w:r>
      <w:r w:rsidRPr="00761363">
        <w:rPr>
          <w:rFonts w:ascii="Arial" w:eastAsia="Calibri" w:hAnsi="Arial" w:cs="Arial"/>
          <w:lang w:val="en-US"/>
        </w:rPr>
        <w:t>tiff against the defendant for</w:t>
      </w:r>
      <w:r w:rsidR="00EE2F93">
        <w:rPr>
          <w:rFonts w:ascii="Arial" w:eastAsia="Calibri" w:hAnsi="Arial" w:cs="Arial"/>
          <w:lang w:val="en-US"/>
        </w:rPr>
        <w:t>:</w:t>
      </w:r>
    </w:p>
    <w:p w14:paraId="059D78E7" w14:textId="45C15832" w:rsidR="00DE4F0D" w:rsidRPr="00761363" w:rsidRDefault="00EE2F93">
      <w:pPr>
        <w:spacing w:line="360" w:lineRule="auto"/>
        <w:ind w:left="180"/>
        <w:jc w:val="both"/>
        <w:rPr>
          <w:rFonts w:ascii="Arial" w:eastAsia="Calibri" w:hAnsi="Arial" w:cs="Arial"/>
          <w:lang w:val="en-US"/>
        </w:rPr>
      </w:pPr>
      <w:r>
        <w:rPr>
          <w:rFonts w:ascii="Arial" w:eastAsia="Calibri" w:hAnsi="Arial" w:cs="Arial"/>
          <w:lang w:val="en-US"/>
        </w:rPr>
        <w:t>(a)</w:t>
      </w:r>
      <w:r w:rsidR="00926D80">
        <w:rPr>
          <w:rFonts w:ascii="Arial" w:eastAsia="Calibri" w:hAnsi="Arial" w:cs="Arial"/>
          <w:lang w:val="en-US"/>
        </w:rPr>
        <w:t xml:space="preserve"> </w:t>
      </w:r>
      <w:r w:rsidR="00FC52A8" w:rsidRPr="00761363">
        <w:rPr>
          <w:rFonts w:ascii="Arial" w:eastAsia="Calibri" w:hAnsi="Arial" w:cs="Arial"/>
          <w:lang w:val="en-US"/>
        </w:rPr>
        <w:t>payment of</w:t>
      </w:r>
      <w:r w:rsidR="00DE4F0D" w:rsidRPr="00761363">
        <w:rPr>
          <w:rFonts w:ascii="Arial" w:eastAsia="Calibri" w:hAnsi="Arial" w:cs="Arial"/>
          <w:lang w:val="en-US"/>
        </w:rPr>
        <w:t xml:space="preserve"> the sum of R3 213 564.40</w:t>
      </w:r>
      <w:r w:rsidR="00FC52A8" w:rsidRPr="00761363">
        <w:rPr>
          <w:rFonts w:ascii="Arial" w:eastAsia="Calibri" w:hAnsi="Arial" w:cs="Arial"/>
          <w:lang w:val="en-US"/>
        </w:rPr>
        <w:t>.</w:t>
      </w:r>
      <w:r w:rsidR="00DE4F0D" w:rsidRPr="00761363">
        <w:rPr>
          <w:rFonts w:ascii="Arial" w:eastAsia="Calibri" w:hAnsi="Arial" w:cs="Arial"/>
          <w:lang w:val="en-US"/>
        </w:rPr>
        <w:t xml:space="preserve"> </w:t>
      </w:r>
    </w:p>
    <w:p w14:paraId="0533DE75" w14:textId="35149F2B" w:rsidR="00DE4F0D" w:rsidRPr="00761363" w:rsidRDefault="00DE4F0D" w:rsidP="00DE4F0D">
      <w:pPr>
        <w:spacing w:line="360" w:lineRule="auto"/>
        <w:ind w:left="180"/>
        <w:jc w:val="both"/>
        <w:rPr>
          <w:rFonts w:ascii="Arial" w:eastAsia="Calibri" w:hAnsi="Arial" w:cs="Arial"/>
          <w:lang w:val="en-US"/>
        </w:rPr>
      </w:pPr>
      <w:r w:rsidRPr="00761363">
        <w:rPr>
          <w:rFonts w:ascii="Arial" w:eastAsia="Calibri" w:hAnsi="Arial" w:cs="Arial"/>
          <w:lang w:val="en-US"/>
        </w:rPr>
        <w:t xml:space="preserve">(b) payment of interest </w:t>
      </w:r>
      <w:r w:rsidR="00FC52A8" w:rsidRPr="00761363">
        <w:rPr>
          <w:rFonts w:ascii="Arial" w:eastAsia="Calibri" w:hAnsi="Arial" w:cs="Arial"/>
          <w:lang w:val="en-US"/>
        </w:rPr>
        <w:t>o</w:t>
      </w:r>
      <w:r w:rsidRPr="00761363">
        <w:rPr>
          <w:rFonts w:ascii="Arial" w:eastAsia="Calibri" w:hAnsi="Arial" w:cs="Arial"/>
          <w:lang w:val="en-US"/>
        </w:rPr>
        <w:t>n the said sum of R3 213 564.40 at the prevailing legal interest rate from the date of this judgment to date of final payment</w:t>
      </w:r>
      <w:r w:rsidR="00FC52A8" w:rsidRPr="00761363">
        <w:rPr>
          <w:rFonts w:ascii="Arial" w:eastAsia="Calibri" w:hAnsi="Arial" w:cs="Arial"/>
          <w:lang w:val="en-US"/>
        </w:rPr>
        <w:t>.</w:t>
      </w:r>
      <w:r w:rsidRPr="00761363">
        <w:rPr>
          <w:rFonts w:ascii="Arial" w:eastAsia="Calibri" w:hAnsi="Arial" w:cs="Arial"/>
          <w:lang w:val="en-US"/>
        </w:rPr>
        <w:t xml:space="preserve"> </w:t>
      </w:r>
    </w:p>
    <w:p w14:paraId="31E9EC3F" w14:textId="1418C7DB" w:rsidR="00DE4F0D" w:rsidRDefault="00DE4F0D" w:rsidP="00DE4F0D">
      <w:pPr>
        <w:spacing w:line="360" w:lineRule="auto"/>
        <w:ind w:left="180"/>
        <w:jc w:val="both"/>
        <w:rPr>
          <w:rFonts w:ascii="Arial" w:eastAsia="Calibri" w:hAnsi="Arial" w:cs="Arial"/>
          <w:lang w:val="en-US"/>
        </w:rPr>
      </w:pPr>
      <w:r w:rsidRPr="00761363">
        <w:rPr>
          <w:rFonts w:ascii="Arial" w:eastAsia="Calibri" w:hAnsi="Arial" w:cs="Arial"/>
          <w:lang w:val="en-US"/>
        </w:rPr>
        <w:t xml:space="preserve">(c) payment of the plaintiff’s </w:t>
      </w:r>
      <w:r w:rsidR="00FC52A8" w:rsidRPr="00761363">
        <w:rPr>
          <w:rFonts w:ascii="Arial" w:eastAsia="Calibri" w:hAnsi="Arial" w:cs="Arial"/>
          <w:lang w:val="en-US"/>
        </w:rPr>
        <w:t>c</w:t>
      </w:r>
      <w:r w:rsidRPr="00761363">
        <w:rPr>
          <w:rFonts w:ascii="Arial" w:eastAsia="Calibri" w:hAnsi="Arial" w:cs="Arial"/>
          <w:lang w:val="en-US"/>
        </w:rPr>
        <w:t>osts of suit, including the reasonable costs of all medico-legal reports and</w:t>
      </w:r>
      <w:r>
        <w:rPr>
          <w:rFonts w:ascii="Arial" w:eastAsia="Calibri" w:hAnsi="Arial" w:cs="Arial"/>
          <w:lang w:val="en-US"/>
        </w:rPr>
        <w:t xml:space="preserve"> joint minutes obtained by the plaintiff, and the qualifying fees and court attendance fees of the plaintiff’s expert witnesses.</w:t>
      </w:r>
    </w:p>
    <w:p w14:paraId="7618FA23" w14:textId="423AC79B" w:rsidR="00DE4F0D" w:rsidRPr="001C3F89" w:rsidRDefault="00DE4F0D" w:rsidP="00DE4F0D">
      <w:pPr>
        <w:spacing w:line="360" w:lineRule="auto"/>
        <w:ind w:left="180"/>
        <w:jc w:val="both"/>
        <w:rPr>
          <w:rFonts w:ascii="Arial" w:eastAsia="Calibri" w:hAnsi="Arial" w:cs="Arial"/>
          <w:lang w:val="en-US"/>
        </w:rPr>
      </w:pPr>
      <w:r>
        <w:rPr>
          <w:rFonts w:ascii="Arial" w:eastAsia="Calibri" w:hAnsi="Arial" w:cs="Arial"/>
          <w:lang w:val="en-US"/>
        </w:rPr>
        <w:t>(d) the plaintiff’s claim for past hospital and medical</w:t>
      </w:r>
      <w:r w:rsidR="00080F14">
        <w:rPr>
          <w:rFonts w:ascii="Arial" w:eastAsia="Calibri" w:hAnsi="Arial" w:cs="Arial"/>
          <w:lang w:val="en-US"/>
        </w:rPr>
        <w:t xml:space="preserve"> expenses is postponed </w:t>
      </w:r>
      <w:r w:rsidR="00080F14" w:rsidRPr="00FC52A8">
        <w:rPr>
          <w:rFonts w:ascii="Arial" w:eastAsia="Calibri" w:hAnsi="Arial" w:cs="Arial"/>
          <w:i/>
          <w:lang w:val="en-US"/>
        </w:rPr>
        <w:t>sine die</w:t>
      </w:r>
      <w:r>
        <w:rPr>
          <w:rFonts w:ascii="Arial" w:eastAsia="Calibri" w:hAnsi="Arial" w:cs="Arial"/>
          <w:lang w:val="en-US"/>
        </w:rPr>
        <w:t>.’</w:t>
      </w:r>
    </w:p>
    <w:p w14:paraId="24516610" w14:textId="783A74DC" w:rsidR="00312F44" w:rsidRPr="00525A59" w:rsidRDefault="00312F44" w:rsidP="003935C1">
      <w:pPr>
        <w:spacing w:line="480" w:lineRule="auto"/>
        <w:jc w:val="both"/>
        <w:rPr>
          <w:rFonts w:ascii="Arial" w:eastAsia="Calibri" w:hAnsi="Arial" w:cs="Arial"/>
          <w:lang w:val="en-US"/>
        </w:rPr>
      </w:pPr>
      <w:bookmarkStart w:id="1" w:name="_Hlk122108515"/>
    </w:p>
    <w:bookmarkEnd w:id="1"/>
    <w:p w14:paraId="1CB714AE" w14:textId="2D11BD64" w:rsidR="00312F44" w:rsidRPr="00525A59" w:rsidRDefault="00312F44" w:rsidP="009165EA">
      <w:pPr>
        <w:spacing w:line="360" w:lineRule="auto"/>
        <w:rPr>
          <w:rFonts w:ascii="Arial" w:hAnsi="Arial" w:cs="Arial"/>
          <w:bCs/>
        </w:rPr>
      </w:pPr>
    </w:p>
    <w:p w14:paraId="1C9B7787" w14:textId="69881CA3" w:rsidR="008A351B" w:rsidRPr="00525A59" w:rsidRDefault="008A351B" w:rsidP="009165EA">
      <w:pPr>
        <w:spacing w:line="360" w:lineRule="auto"/>
        <w:rPr>
          <w:rFonts w:ascii="Arial" w:hAnsi="Arial" w:cs="Arial"/>
          <w:bCs/>
        </w:rPr>
      </w:pPr>
    </w:p>
    <w:p w14:paraId="393E0D2E" w14:textId="4143FF83" w:rsidR="008A351B" w:rsidRDefault="007963C8" w:rsidP="007963C8">
      <w:pPr>
        <w:tabs>
          <w:tab w:val="left" w:pos="6825"/>
        </w:tabs>
        <w:spacing w:line="360" w:lineRule="auto"/>
        <w:rPr>
          <w:rFonts w:ascii="Arial" w:hAnsi="Arial" w:cs="Arial"/>
          <w:bCs/>
        </w:rPr>
      </w:pPr>
      <w:r>
        <w:rPr>
          <w:rFonts w:ascii="Arial" w:hAnsi="Arial" w:cs="Arial"/>
          <w:bCs/>
        </w:rPr>
        <w:tab/>
      </w:r>
    </w:p>
    <w:p w14:paraId="08C2CF17" w14:textId="77777777" w:rsidR="007963C8" w:rsidRPr="00525A59" w:rsidRDefault="007963C8" w:rsidP="007963C8">
      <w:pPr>
        <w:tabs>
          <w:tab w:val="left" w:pos="6825"/>
        </w:tabs>
        <w:spacing w:line="360" w:lineRule="auto"/>
        <w:rPr>
          <w:rFonts w:ascii="Arial" w:hAnsi="Arial" w:cs="Arial"/>
          <w:bCs/>
        </w:rPr>
      </w:pPr>
    </w:p>
    <w:p w14:paraId="3976DD25" w14:textId="408A8257" w:rsidR="008E3C8C" w:rsidRPr="00525A59" w:rsidRDefault="00F43000" w:rsidP="00D50B1F">
      <w:pPr>
        <w:spacing w:line="360" w:lineRule="auto"/>
        <w:jc w:val="right"/>
        <w:rPr>
          <w:rFonts w:ascii="Arial" w:hAnsi="Arial" w:cs="Arial"/>
          <w:bCs/>
        </w:rPr>
      </w:pPr>
      <w:r w:rsidRPr="00525A59">
        <w:rPr>
          <w:rFonts w:ascii="Arial" w:hAnsi="Arial" w:cs="Arial"/>
          <w:bCs/>
        </w:rPr>
        <w:t>____</w:t>
      </w:r>
      <w:r w:rsidR="008E3C8C" w:rsidRPr="00525A59">
        <w:rPr>
          <w:rFonts w:ascii="Arial" w:hAnsi="Arial" w:cs="Arial"/>
          <w:bCs/>
        </w:rPr>
        <w:t>_____</w:t>
      </w:r>
      <w:r w:rsidRPr="00525A59">
        <w:rPr>
          <w:rFonts w:ascii="Arial" w:hAnsi="Arial" w:cs="Arial"/>
          <w:bCs/>
        </w:rPr>
        <w:t>________</w:t>
      </w:r>
    </w:p>
    <w:p w14:paraId="0AC9F279" w14:textId="58BBD8BE" w:rsidR="008E3C8C" w:rsidRPr="00525A59" w:rsidRDefault="00340A7C" w:rsidP="008E3C8C">
      <w:pPr>
        <w:spacing w:line="360" w:lineRule="auto"/>
        <w:jc w:val="right"/>
        <w:rPr>
          <w:rFonts w:ascii="Arial" w:hAnsi="Arial" w:cs="Arial"/>
          <w:bCs/>
        </w:rPr>
      </w:pPr>
      <w:r w:rsidRPr="00525A59">
        <w:rPr>
          <w:rFonts w:ascii="Arial" w:hAnsi="Arial" w:cs="Arial"/>
          <w:bCs/>
        </w:rPr>
        <w:t>D H ZONDI</w:t>
      </w:r>
    </w:p>
    <w:p w14:paraId="7DF16237" w14:textId="3CD404E6" w:rsidR="009A1544" w:rsidRPr="00525A59" w:rsidRDefault="008D7B35" w:rsidP="0069216F">
      <w:pPr>
        <w:spacing w:line="360" w:lineRule="auto"/>
        <w:jc w:val="right"/>
        <w:rPr>
          <w:rFonts w:ascii="Arial" w:hAnsi="Arial" w:cs="Arial"/>
          <w:bCs/>
        </w:rPr>
      </w:pPr>
      <w:r w:rsidRPr="00525A59">
        <w:rPr>
          <w:rFonts w:ascii="Arial" w:hAnsi="Arial" w:cs="Arial"/>
          <w:bCs/>
        </w:rPr>
        <w:t>JUDGE OF APPEAL</w:t>
      </w:r>
      <w:r w:rsidR="009A1544" w:rsidRPr="00525A59">
        <w:rPr>
          <w:rFonts w:ascii="Arial" w:hAnsi="Arial" w:cs="Arial"/>
        </w:rPr>
        <w:br w:type="page"/>
      </w:r>
    </w:p>
    <w:p w14:paraId="52AA18EB" w14:textId="0FF15D72" w:rsidR="00F43000" w:rsidRPr="00525A59" w:rsidRDefault="008D7B35" w:rsidP="000E6CEB">
      <w:pPr>
        <w:spacing w:after="160" w:line="259" w:lineRule="auto"/>
        <w:jc w:val="both"/>
        <w:rPr>
          <w:rFonts w:ascii="Arial" w:hAnsi="Arial" w:cs="Arial"/>
        </w:rPr>
      </w:pPr>
      <w:r w:rsidRPr="00525A59">
        <w:rPr>
          <w:rFonts w:ascii="Arial" w:hAnsi="Arial" w:cs="Arial"/>
        </w:rPr>
        <w:lastRenderedPageBreak/>
        <w:t>APPEARANCES</w:t>
      </w:r>
    </w:p>
    <w:p w14:paraId="628AD592" w14:textId="77777777" w:rsidR="00F43000" w:rsidRPr="00525A59" w:rsidRDefault="00F43000" w:rsidP="000E6CEB">
      <w:pPr>
        <w:spacing w:line="360" w:lineRule="auto"/>
        <w:jc w:val="both"/>
        <w:rPr>
          <w:rFonts w:ascii="Arial" w:hAnsi="Arial" w:cs="Arial"/>
        </w:rPr>
      </w:pPr>
    </w:p>
    <w:p w14:paraId="3FA85663" w14:textId="54DFD3F0" w:rsidR="000E6CEB" w:rsidRPr="00525A59" w:rsidRDefault="00F43000" w:rsidP="000E6CEB">
      <w:pPr>
        <w:spacing w:line="360" w:lineRule="auto"/>
        <w:jc w:val="both"/>
        <w:rPr>
          <w:rFonts w:ascii="Arial" w:hAnsi="Arial" w:cs="Arial"/>
        </w:rPr>
      </w:pPr>
      <w:r w:rsidRPr="00525A59">
        <w:rPr>
          <w:rFonts w:ascii="Arial" w:hAnsi="Arial" w:cs="Arial"/>
        </w:rPr>
        <w:t>For appellant:</w:t>
      </w:r>
      <w:r w:rsidRPr="00525A59">
        <w:rPr>
          <w:rFonts w:ascii="Arial" w:hAnsi="Arial" w:cs="Arial"/>
        </w:rPr>
        <w:tab/>
      </w:r>
      <w:r w:rsidR="00E52B57" w:rsidRPr="00525A59">
        <w:rPr>
          <w:rFonts w:ascii="Arial" w:hAnsi="Arial" w:cs="Arial"/>
        </w:rPr>
        <w:tab/>
      </w:r>
      <w:r w:rsidR="00E52B57" w:rsidRPr="00525A59">
        <w:rPr>
          <w:rFonts w:ascii="Arial" w:hAnsi="Arial" w:cs="Arial"/>
        </w:rPr>
        <w:tab/>
      </w:r>
      <w:r w:rsidR="00E52B57" w:rsidRPr="00525A59">
        <w:rPr>
          <w:rFonts w:ascii="Arial" w:hAnsi="Arial" w:cs="Arial"/>
        </w:rPr>
        <w:tab/>
      </w:r>
      <w:r w:rsidR="00E52B57" w:rsidRPr="00525A59">
        <w:rPr>
          <w:rFonts w:ascii="Arial" w:hAnsi="Arial" w:cs="Arial"/>
        </w:rPr>
        <w:tab/>
      </w:r>
      <w:r w:rsidR="00C6455A" w:rsidRPr="00525A59">
        <w:rPr>
          <w:rFonts w:ascii="Arial" w:hAnsi="Arial" w:cs="Arial"/>
        </w:rPr>
        <w:t>PGS</w:t>
      </w:r>
      <w:r w:rsidR="00690E25" w:rsidRPr="00525A59">
        <w:rPr>
          <w:rFonts w:ascii="Arial" w:hAnsi="Arial" w:cs="Arial"/>
        </w:rPr>
        <w:t xml:space="preserve"> </w:t>
      </w:r>
      <w:r w:rsidR="00C6455A" w:rsidRPr="00525A59">
        <w:rPr>
          <w:rFonts w:ascii="Arial" w:hAnsi="Arial" w:cs="Arial"/>
        </w:rPr>
        <w:t>Uys</w:t>
      </w:r>
      <w:r w:rsidR="00690E25" w:rsidRPr="00525A59">
        <w:rPr>
          <w:rFonts w:ascii="Arial" w:hAnsi="Arial" w:cs="Arial"/>
        </w:rPr>
        <w:t xml:space="preserve"> SC</w:t>
      </w:r>
    </w:p>
    <w:p w14:paraId="08D548C1" w14:textId="61211952" w:rsidR="00C6455A" w:rsidRPr="00525A59" w:rsidRDefault="00F43000" w:rsidP="00C6455A">
      <w:pPr>
        <w:spacing w:line="360" w:lineRule="auto"/>
        <w:ind w:left="5040" w:hanging="5040"/>
        <w:jc w:val="both"/>
        <w:rPr>
          <w:rFonts w:ascii="Arial" w:hAnsi="Arial" w:cs="Arial"/>
          <w:bCs/>
        </w:rPr>
      </w:pPr>
      <w:r w:rsidRPr="00525A59">
        <w:rPr>
          <w:rFonts w:ascii="Arial" w:hAnsi="Arial" w:cs="Arial"/>
          <w:bCs/>
        </w:rPr>
        <w:t>Instructed by:</w:t>
      </w:r>
      <w:r w:rsidR="009F0AD3" w:rsidRPr="00525A59">
        <w:rPr>
          <w:rFonts w:ascii="Arial" w:hAnsi="Arial" w:cs="Arial"/>
        </w:rPr>
        <w:t xml:space="preserve"> </w:t>
      </w:r>
      <w:r w:rsidR="00C6455A" w:rsidRPr="00525A59">
        <w:rPr>
          <w:rFonts w:ascii="Arial" w:hAnsi="Arial" w:cs="Arial"/>
        </w:rPr>
        <w:tab/>
      </w:r>
      <w:r w:rsidR="00C6455A" w:rsidRPr="00525A59">
        <w:rPr>
          <w:rFonts w:ascii="Arial" w:hAnsi="Arial" w:cs="Arial"/>
          <w:bCs/>
        </w:rPr>
        <w:t>Malco</w:t>
      </w:r>
      <w:r w:rsidR="00706E1F">
        <w:rPr>
          <w:rFonts w:ascii="Arial" w:hAnsi="Arial" w:cs="Arial"/>
          <w:bCs/>
        </w:rPr>
        <w:t>l</w:t>
      </w:r>
      <w:r w:rsidR="00C6455A" w:rsidRPr="00525A59">
        <w:rPr>
          <w:rFonts w:ascii="Arial" w:hAnsi="Arial" w:cs="Arial"/>
          <w:bCs/>
        </w:rPr>
        <w:t>m Lyons &amp; Brivik Inc,</w:t>
      </w:r>
    </w:p>
    <w:p w14:paraId="155F1423" w14:textId="687DB3A5" w:rsidR="00C6455A" w:rsidRPr="00525A59" w:rsidRDefault="00C6455A" w:rsidP="00C6455A">
      <w:pPr>
        <w:spacing w:line="360" w:lineRule="auto"/>
        <w:ind w:left="5040" w:hanging="5040"/>
        <w:jc w:val="both"/>
        <w:rPr>
          <w:rFonts w:ascii="Arial" w:hAnsi="Arial" w:cs="Arial"/>
          <w:bCs/>
        </w:rPr>
      </w:pPr>
      <w:r w:rsidRPr="00525A59">
        <w:rPr>
          <w:rFonts w:ascii="Arial" w:hAnsi="Arial" w:cs="Arial"/>
          <w:bCs/>
        </w:rPr>
        <w:tab/>
        <w:t>Johannesburg</w:t>
      </w:r>
      <w:r w:rsidRPr="00525A59">
        <w:rPr>
          <w:rFonts w:ascii="Arial" w:hAnsi="Arial" w:cs="Arial"/>
          <w:bCs/>
        </w:rPr>
        <w:tab/>
      </w:r>
    </w:p>
    <w:p w14:paraId="5A091266" w14:textId="0AD05ACF" w:rsidR="00F43000" w:rsidRPr="00525A59" w:rsidRDefault="00706E1F" w:rsidP="00C6455A">
      <w:pPr>
        <w:spacing w:line="360" w:lineRule="auto"/>
        <w:ind w:left="4320" w:firstLine="720"/>
        <w:jc w:val="both"/>
        <w:rPr>
          <w:rFonts w:ascii="Arial" w:hAnsi="Arial" w:cs="Arial"/>
        </w:rPr>
      </w:pPr>
      <w:r>
        <w:rPr>
          <w:rFonts w:ascii="Arial" w:hAnsi="Arial" w:cs="Arial"/>
          <w:bCs/>
        </w:rPr>
        <w:t xml:space="preserve">Matsepes Inc, </w:t>
      </w:r>
      <w:r w:rsidR="00E52B57" w:rsidRPr="00525A59">
        <w:rPr>
          <w:rFonts w:ascii="Arial" w:hAnsi="Arial" w:cs="Arial"/>
          <w:bCs/>
        </w:rPr>
        <w:t>Bloemfontein</w:t>
      </w:r>
      <w:r w:rsidR="005D2BA2" w:rsidRPr="00525A59">
        <w:rPr>
          <w:rFonts w:ascii="Arial" w:hAnsi="Arial" w:cs="Arial"/>
          <w:bCs/>
        </w:rPr>
        <w:tab/>
      </w:r>
    </w:p>
    <w:p w14:paraId="4D59A98C" w14:textId="77777777" w:rsidR="000D28CE" w:rsidRPr="00525A59" w:rsidRDefault="000D28CE" w:rsidP="000E6CEB">
      <w:pPr>
        <w:spacing w:line="360" w:lineRule="auto"/>
        <w:jc w:val="both"/>
        <w:rPr>
          <w:rFonts w:ascii="Arial" w:hAnsi="Arial" w:cs="Arial"/>
          <w:bCs/>
        </w:rPr>
      </w:pPr>
    </w:p>
    <w:p w14:paraId="7A005C06" w14:textId="0F66750C" w:rsidR="000E6CEB" w:rsidRPr="00525A59" w:rsidRDefault="00912D3A" w:rsidP="000E6CEB">
      <w:pPr>
        <w:spacing w:line="360" w:lineRule="auto"/>
        <w:jc w:val="both"/>
        <w:rPr>
          <w:rFonts w:ascii="Arial" w:hAnsi="Arial" w:cs="Arial"/>
        </w:rPr>
      </w:pPr>
      <w:r w:rsidRPr="00525A59">
        <w:rPr>
          <w:rFonts w:ascii="Arial" w:hAnsi="Arial" w:cs="Arial"/>
        </w:rPr>
        <w:t>For</w:t>
      </w:r>
      <w:r w:rsidR="000D28CE" w:rsidRPr="00525A59">
        <w:rPr>
          <w:rFonts w:ascii="Arial" w:hAnsi="Arial" w:cs="Arial"/>
        </w:rPr>
        <w:t xml:space="preserve"> </w:t>
      </w:r>
      <w:r w:rsidR="00C3611A" w:rsidRPr="00525A59">
        <w:rPr>
          <w:rFonts w:ascii="Arial" w:hAnsi="Arial" w:cs="Arial"/>
        </w:rPr>
        <w:t xml:space="preserve"> </w:t>
      </w:r>
      <w:r w:rsidR="000D28CE" w:rsidRPr="00525A59">
        <w:rPr>
          <w:rFonts w:ascii="Arial" w:hAnsi="Arial" w:cs="Arial"/>
        </w:rPr>
        <w:t>respondent:</w:t>
      </w:r>
      <w:r w:rsidR="000D28CE" w:rsidRPr="00525A59">
        <w:rPr>
          <w:rFonts w:ascii="Arial" w:hAnsi="Arial" w:cs="Arial"/>
        </w:rPr>
        <w:tab/>
      </w:r>
      <w:r w:rsidR="00E52B57" w:rsidRPr="00525A59">
        <w:rPr>
          <w:rFonts w:ascii="Arial" w:hAnsi="Arial" w:cs="Arial"/>
        </w:rPr>
        <w:tab/>
      </w:r>
      <w:r w:rsidR="00E52B57" w:rsidRPr="00525A59">
        <w:rPr>
          <w:rFonts w:ascii="Arial" w:hAnsi="Arial" w:cs="Arial"/>
        </w:rPr>
        <w:tab/>
      </w:r>
      <w:r w:rsidR="00E52B57" w:rsidRPr="00525A59">
        <w:rPr>
          <w:rFonts w:ascii="Arial" w:hAnsi="Arial" w:cs="Arial"/>
        </w:rPr>
        <w:tab/>
      </w:r>
      <w:r w:rsidR="00E52B57" w:rsidRPr="00525A59">
        <w:rPr>
          <w:rFonts w:ascii="Arial" w:hAnsi="Arial" w:cs="Arial"/>
        </w:rPr>
        <w:tab/>
      </w:r>
      <w:r w:rsidR="00C6455A" w:rsidRPr="00525A59">
        <w:rPr>
          <w:rFonts w:ascii="Arial" w:hAnsi="Arial" w:cs="Arial"/>
        </w:rPr>
        <w:t>N</w:t>
      </w:r>
      <w:r w:rsidR="00B6643F" w:rsidRPr="00525A59">
        <w:rPr>
          <w:rFonts w:ascii="Arial" w:hAnsi="Arial" w:cs="Arial"/>
        </w:rPr>
        <w:t xml:space="preserve"> </w:t>
      </w:r>
      <w:r w:rsidR="00C6455A" w:rsidRPr="00525A59">
        <w:rPr>
          <w:rFonts w:ascii="Arial" w:hAnsi="Arial" w:cs="Arial"/>
        </w:rPr>
        <w:t>Makopo</w:t>
      </w:r>
    </w:p>
    <w:p w14:paraId="0DF066A1" w14:textId="0A80CD8E" w:rsidR="000D28CE" w:rsidRPr="00525A59" w:rsidRDefault="000D28CE" w:rsidP="008444C7">
      <w:pPr>
        <w:spacing w:line="360" w:lineRule="auto"/>
        <w:ind w:left="3600" w:hanging="3600"/>
        <w:jc w:val="both"/>
        <w:rPr>
          <w:rFonts w:ascii="Arial" w:hAnsi="Arial" w:cs="Arial"/>
          <w:bCs/>
        </w:rPr>
      </w:pPr>
      <w:r w:rsidRPr="00525A59">
        <w:rPr>
          <w:rFonts w:ascii="Arial" w:hAnsi="Arial" w:cs="Arial"/>
          <w:bCs/>
        </w:rPr>
        <w:t>Instructed by:</w:t>
      </w:r>
      <w:r w:rsidRPr="00525A59">
        <w:rPr>
          <w:rFonts w:ascii="Arial" w:hAnsi="Arial" w:cs="Arial"/>
          <w:bCs/>
        </w:rPr>
        <w:tab/>
      </w:r>
      <w:r w:rsidRPr="00525A59">
        <w:rPr>
          <w:rFonts w:ascii="Arial" w:hAnsi="Arial" w:cs="Arial"/>
          <w:bCs/>
        </w:rPr>
        <w:tab/>
      </w:r>
      <w:r w:rsidR="00E52B57" w:rsidRPr="00525A59">
        <w:rPr>
          <w:rFonts w:ascii="Arial" w:hAnsi="Arial" w:cs="Arial"/>
          <w:bCs/>
        </w:rPr>
        <w:tab/>
      </w:r>
      <w:r w:rsidR="00C6455A" w:rsidRPr="00525A59">
        <w:rPr>
          <w:rFonts w:ascii="Arial" w:hAnsi="Arial" w:cs="Arial"/>
          <w:bCs/>
        </w:rPr>
        <w:t>State</w:t>
      </w:r>
      <w:r w:rsidR="00B56A2E" w:rsidRPr="00525A59">
        <w:rPr>
          <w:rFonts w:ascii="Arial" w:hAnsi="Arial" w:cs="Arial"/>
          <w:bCs/>
        </w:rPr>
        <w:t xml:space="preserve"> Attorney</w:t>
      </w:r>
      <w:r w:rsidR="00121298" w:rsidRPr="00525A59">
        <w:rPr>
          <w:rFonts w:ascii="Arial" w:hAnsi="Arial" w:cs="Arial"/>
          <w:bCs/>
        </w:rPr>
        <w:t xml:space="preserve">, </w:t>
      </w:r>
      <w:r w:rsidR="00623121" w:rsidRPr="00525A59">
        <w:rPr>
          <w:rFonts w:ascii="Arial" w:hAnsi="Arial" w:cs="Arial"/>
          <w:bCs/>
        </w:rPr>
        <w:t>Johannesburg</w:t>
      </w:r>
    </w:p>
    <w:p w14:paraId="01CB460E" w14:textId="21A39860" w:rsidR="00E52B57" w:rsidRPr="00404B24" w:rsidRDefault="00E52B57" w:rsidP="008444C7">
      <w:pPr>
        <w:spacing w:line="360" w:lineRule="auto"/>
        <w:ind w:left="3600" w:hanging="3600"/>
        <w:jc w:val="both"/>
        <w:rPr>
          <w:rFonts w:ascii="Arial" w:hAnsi="Arial" w:cs="Arial"/>
          <w:bCs/>
        </w:rPr>
      </w:pPr>
      <w:r w:rsidRPr="00525A59">
        <w:rPr>
          <w:rFonts w:ascii="Arial" w:hAnsi="Arial" w:cs="Arial"/>
          <w:bCs/>
        </w:rPr>
        <w:tab/>
      </w:r>
      <w:r w:rsidRPr="00525A59">
        <w:rPr>
          <w:rFonts w:ascii="Arial" w:hAnsi="Arial" w:cs="Arial"/>
          <w:bCs/>
        </w:rPr>
        <w:tab/>
      </w:r>
      <w:r w:rsidRPr="00525A59">
        <w:rPr>
          <w:rFonts w:ascii="Arial" w:hAnsi="Arial" w:cs="Arial"/>
          <w:bCs/>
        </w:rPr>
        <w:tab/>
      </w:r>
      <w:r w:rsidR="00B56A2E" w:rsidRPr="00525A59">
        <w:rPr>
          <w:rFonts w:ascii="Arial" w:hAnsi="Arial" w:cs="Arial"/>
          <w:bCs/>
        </w:rPr>
        <w:t>State Attorney</w:t>
      </w:r>
      <w:r w:rsidRPr="00525A59">
        <w:rPr>
          <w:rFonts w:ascii="Arial" w:hAnsi="Arial" w:cs="Arial"/>
          <w:bCs/>
        </w:rPr>
        <w:t>, Bloemfontein</w:t>
      </w:r>
    </w:p>
    <w:p w14:paraId="7506E881" w14:textId="5B584A23" w:rsidR="000D28CE" w:rsidRPr="00404B24" w:rsidRDefault="000D28CE" w:rsidP="00C26559">
      <w:pPr>
        <w:spacing w:line="360" w:lineRule="auto"/>
        <w:rPr>
          <w:rFonts w:ascii="Arial" w:hAnsi="Arial" w:cs="Arial"/>
          <w:bCs/>
        </w:rPr>
      </w:pPr>
      <w:r w:rsidRPr="00404B24">
        <w:rPr>
          <w:rFonts w:ascii="Arial" w:hAnsi="Arial" w:cs="Arial"/>
          <w:bCs/>
        </w:rPr>
        <w:tab/>
      </w:r>
      <w:r w:rsidRPr="00404B24">
        <w:rPr>
          <w:rFonts w:ascii="Arial" w:hAnsi="Arial" w:cs="Arial"/>
          <w:bCs/>
        </w:rPr>
        <w:tab/>
      </w:r>
      <w:r w:rsidRPr="00404B24">
        <w:rPr>
          <w:rFonts w:ascii="Arial" w:hAnsi="Arial" w:cs="Arial"/>
          <w:bCs/>
        </w:rPr>
        <w:tab/>
      </w:r>
      <w:r w:rsidRPr="00404B24">
        <w:rPr>
          <w:rFonts w:ascii="Arial" w:hAnsi="Arial" w:cs="Arial"/>
          <w:bCs/>
        </w:rPr>
        <w:tab/>
      </w:r>
      <w:r w:rsidR="00A61409" w:rsidRPr="00404B24">
        <w:rPr>
          <w:rFonts w:ascii="Arial" w:hAnsi="Arial" w:cs="Arial"/>
          <w:bCs/>
        </w:rPr>
        <w:tab/>
      </w:r>
      <w:r w:rsidR="00912D3A" w:rsidRPr="00404B24">
        <w:rPr>
          <w:rFonts w:ascii="Arial" w:hAnsi="Arial" w:cs="Arial"/>
          <w:bCs/>
        </w:rPr>
        <w:tab/>
      </w:r>
      <w:r w:rsidR="00912D3A" w:rsidRPr="00404B24">
        <w:rPr>
          <w:rFonts w:ascii="Arial" w:hAnsi="Arial" w:cs="Arial"/>
          <w:bCs/>
        </w:rPr>
        <w:tab/>
      </w:r>
    </w:p>
    <w:p w14:paraId="2512A3E3" w14:textId="77777777" w:rsidR="000D28CE" w:rsidRPr="00404B24" w:rsidRDefault="000D28CE" w:rsidP="000D28CE">
      <w:pPr>
        <w:rPr>
          <w:rFonts w:ascii="Arial" w:hAnsi="Arial" w:cs="Arial"/>
          <w:bCs/>
        </w:rPr>
      </w:pPr>
    </w:p>
    <w:p w14:paraId="03CA4278" w14:textId="77777777" w:rsidR="000D28CE" w:rsidRPr="00404B24" w:rsidRDefault="000D28CE" w:rsidP="00F43000">
      <w:pPr>
        <w:spacing w:line="360" w:lineRule="auto"/>
        <w:rPr>
          <w:rFonts w:ascii="Arial" w:hAnsi="Arial" w:cs="Arial"/>
          <w:bCs/>
        </w:rPr>
      </w:pPr>
    </w:p>
    <w:p w14:paraId="2913BA9B" w14:textId="77777777" w:rsidR="00F43000" w:rsidRPr="00404B24" w:rsidRDefault="00F43000" w:rsidP="00F43000">
      <w:pPr>
        <w:rPr>
          <w:rFonts w:ascii="Arial" w:hAnsi="Arial" w:cs="Arial"/>
        </w:rPr>
      </w:pPr>
    </w:p>
    <w:p w14:paraId="74EAA732" w14:textId="77777777" w:rsidR="00F43000" w:rsidRPr="00404B24" w:rsidRDefault="00F43000" w:rsidP="00F43000">
      <w:pPr>
        <w:rPr>
          <w:rFonts w:ascii="Arial" w:hAnsi="Arial" w:cs="Arial"/>
          <w:bCs/>
        </w:rPr>
      </w:pPr>
    </w:p>
    <w:p w14:paraId="5938CFC7" w14:textId="77777777" w:rsidR="00F43000" w:rsidRPr="00404B24" w:rsidRDefault="00F43000" w:rsidP="00040B65">
      <w:pPr>
        <w:spacing w:line="360" w:lineRule="auto"/>
        <w:jc w:val="both"/>
        <w:rPr>
          <w:rFonts w:ascii="Arial" w:hAnsi="Arial" w:cs="Arial"/>
          <w:color w:val="FF0000"/>
        </w:rPr>
      </w:pPr>
    </w:p>
    <w:p w14:paraId="387D93E2" w14:textId="2DFD2D35" w:rsidR="005E0CD4" w:rsidRPr="00404B24" w:rsidRDefault="00181F71" w:rsidP="005D58D2">
      <w:pPr>
        <w:spacing w:line="360" w:lineRule="auto"/>
        <w:jc w:val="both"/>
        <w:rPr>
          <w:rFonts w:ascii="Arial" w:hAnsi="Arial" w:cs="Arial"/>
        </w:rPr>
      </w:pPr>
      <w:r w:rsidRPr="00404B24">
        <w:rPr>
          <w:rFonts w:ascii="Arial" w:hAnsi="Arial" w:cs="Arial"/>
        </w:rPr>
        <w:tab/>
      </w:r>
      <w:r w:rsidRPr="00404B24">
        <w:rPr>
          <w:rFonts w:ascii="Arial" w:hAnsi="Arial" w:cs="Arial"/>
        </w:rPr>
        <w:tab/>
      </w:r>
      <w:r w:rsidRPr="00404B24">
        <w:rPr>
          <w:rFonts w:ascii="Arial" w:hAnsi="Arial" w:cs="Arial"/>
        </w:rPr>
        <w:tab/>
      </w:r>
      <w:r w:rsidRPr="00404B24">
        <w:rPr>
          <w:rFonts w:ascii="Arial" w:hAnsi="Arial" w:cs="Arial"/>
        </w:rPr>
        <w:tab/>
      </w:r>
      <w:r w:rsidRPr="00404B24">
        <w:rPr>
          <w:rFonts w:ascii="Arial" w:hAnsi="Arial" w:cs="Arial"/>
        </w:rPr>
        <w:tab/>
        <w:t xml:space="preserve">        </w:t>
      </w:r>
      <w:r w:rsidR="005E0CD4" w:rsidRPr="00404B24">
        <w:rPr>
          <w:rFonts w:ascii="Arial" w:hAnsi="Arial" w:cs="Arial"/>
        </w:rPr>
        <w:t xml:space="preserve">     </w:t>
      </w:r>
    </w:p>
    <w:sectPr w:rsidR="005E0CD4" w:rsidRPr="00404B24" w:rsidSect="007E5F6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CB9C2" w14:textId="77777777" w:rsidR="00DE1CBE" w:rsidRDefault="00DE1CBE" w:rsidP="005023EF">
      <w:r>
        <w:separator/>
      </w:r>
    </w:p>
  </w:endnote>
  <w:endnote w:type="continuationSeparator" w:id="0">
    <w:p w14:paraId="0461A38C" w14:textId="77777777" w:rsidR="00DE1CBE" w:rsidRDefault="00DE1CBE" w:rsidP="0050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AE01F" w14:textId="77777777" w:rsidR="00DE1CBE" w:rsidRDefault="00DE1CBE" w:rsidP="005023EF">
      <w:r>
        <w:separator/>
      </w:r>
    </w:p>
  </w:footnote>
  <w:footnote w:type="continuationSeparator" w:id="0">
    <w:p w14:paraId="2F382E38" w14:textId="77777777" w:rsidR="00DE1CBE" w:rsidRDefault="00DE1CBE" w:rsidP="005023EF">
      <w:r>
        <w:continuationSeparator/>
      </w:r>
    </w:p>
  </w:footnote>
  <w:footnote w:id="1">
    <w:p w14:paraId="58E61481" w14:textId="14509D08" w:rsidR="00F560CF" w:rsidRPr="001C5429" w:rsidRDefault="00F560CF" w:rsidP="00F560CF">
      <w:pPr>
        <w:pStyle w:val="FootnoteText"/>
        <w:jc w:val="both"/>
        <w:rPr>
          <w:rFonts w:ascii="Arial" w:hAnsi="Arial" w:cs="Arial"/>
        </w:rPr>
      </w:pPr>
      <w:r w:rsidRPr="001C5429">
        <w:rPr>
          <w:rStyle w:val="FootnoteReference"/>
          <w:rFonts w:ascii="Arial" w:hAnsi="Arial" w:cs="Arial"/>
        </w:rPr>
        <w:footnoteRef/>
      </w:r>
      <w:r w:rsidRPr="001C5429">
        <w:rPr>
          <w:rFonts w:ascii="Arial" w:hAnsi="Arial" w:cs="Arial"/>
        </w:rPr>
        <w:t xml:space="preserve"> </w:t>
      </w:r>
      <w:r w:rsidRPr="001C5429">
        <w:rPr>
          <w:rFonts w:ascii="Arial" w:hAnsi="Arial" w:cs="Arial"/>
          <w:i/>
        </w:rPr>
        <w:t>Dippenaar v Shield Insurance Company Ltd</w:t>
      </w:r>
      <w:r w:rsidRPr="001C5429">
        <w:rPr>
          <w:rFonts w:ascii="Arial" w:hAnsi="Arial" w:cs="Arial"/>
        </w:rPr>
        <w:t xml:space="preserve"> [1979] 4 All SA 92 (A);1979 (2) SA 904 (A) at 9</w:t>
      </w:r>
      <w:r w:rsidR="00794F57" w:rsidRPr="001C5429">
        <w:rPr>
          <w:rFonts w:ascii="Arial" w:hAnsi="Arial" w:cs="Arial"/>
        </w:rPr>
        <w:t>1</w:t>
      </w:r>
      <w:r w:rsidRPr="001C5429">
        <w:rPr>
          <w:rFonts w:ascii="Arial" w:hAnsi="Arial" w:cs="Arial"/>
        </w:rPr>
        <w:t>7</w:t>
      </w:r>
      <w:r w:rsidR="00794F57" w:rsidRPr="001C5429">
        <w:rPr>
          <w:rFonts w:ascii="Arial" w:hAnsi="Arial" w:cs="Arial"/>
        </w:rPr>
        <w:t>B</w:t>
      </w:r>
      <w:r w:rsidRPr="001C5429">
        <w:rPr>
          <w:rFonts w:ascii="Arial" w:hAnsi="Arial" w:cs="Arial"/>
        </w:rPr>
        <w:t>.</w:t>
      </w:r>
    </w:p>
  </w:footnote>
  <w:footnote w:id="2">
    <w:p w14:paraId="41F04693" w14:textId="045153DD" w:rsidR="00C87A95" w:rsidRPr="001C5429" w:rsidRDefault="001C5429" w:rsidP="00C87A95">
      <w:pPr>
        <w:pStyle w:val="FootnoteText"/>
        <w:rPr>
          <w:rFonts w:ascii="Arial" w:hAnsi="Arial" w:cs="Arial"/>
          <w:lang w:val="en-ZA"/>
        </w:rPr>
      </w:pPr>
      <w:r w:rsidRPr="001C5429">
        <w:rPr>
          <w:rStyle w:val="FootnoteReference"/>
          <w:rFonts w:ascii="Arial" w:hAnsi="Arial" w:cs="Arial"/>
        </w:rPr>
        <w:t>2</w:t>
      </w:r>
      <w:r w:rsidR="00C87A95" w:rsidRPr="001C5429">
        <w:rPr>
          <w:rFonts w:ascii="Arial" w:hAnsi="Arial" w:cs="Arial"/>
        </w:rPr>
        <w:t xml:space="preserve"> </w:t>
      </w:r>
      <w:r w:rsidR="00C87A95" w:rsidRPr="001C5429">
        <w:rPr>
          <w:rFonts w:ascii="Arial" w:hAnsi="Arial" w:cs="Arial"/>
          <w:i/>
          <w:lang w:val="en-ZA"/>
        </w:rPr>
        <w:t xml:space="preserve">Member of Executive Council for Health and Social Development, Gauteng v DZ obo WZ </w:t>
      </w:r>
      <w:r w:rsidR="00C87A95" w:rsidRPr="001C5429">
        <w:rPr>
          <w:rFonts w:ascii="Arial" w:hAnsi="Arial" w:cs="Arial"/>
          <w:lang w:val="en-ZA"/>
        </w:rPr>
        <w:t>[2017] ZACC 37; 2017 (12) BCLR 1528 (CC);</w:t>
      </w:r>
      <w:r w:rsidR="00C87A95" w:rsidRPr="001C5429">
        <w:rPr>
          <w:rFonts w:ascii="Arial" w:hAnsi="Arial" w:cs="Arial"/>
          <w:i/>
          <w:lang w:val="en-ZA"/>
        </w:rPr>
        <w:t xml:space="preserve"> </w:t>
      </w:r>
      <w:r w:rsidR="00C87A95" w:rsidRPr="001C5429">
        <w:rPr>
          <w:rFonts w:ascii="Arial" w:hAnsi="Arial" w:cs="Arial"/>
          <w:lang w:val="en-ZA"/>
        </w:rPr>
        <w:t>2018(1) SA 355(CC) para 16 (MEC for Health v DZ).</w:t>
      </w:r>
    </w:p>
  </w:footnote>
  <w:footnote w:id="3">
    <w:p w14:paraId="71A8DAD8" w14:textId="74A57A5C" w:rsidR="001C5429" w:rsidRPr="001C5429" w:rsidRDefault="001C5429">
      <w:pPr>
        <w:pStyle w:val="FootnoteText"/>
        <w:rPr>
          <w:rFonts w:ascii="Arial" w:hAnsi="Arial" w:cs="Arial"/>
          <w:lang w:val="en-ZA"/>
        </w:rPr>
      </w:pPr>
      <w:r w:rsidRPr="001C5429">
        <w:rPr>
          <w:rStyle w:val="FootnoteReference"/>
          <w:rFonts w:ascii="Arial" w:hAnsi="Arial" w:cs="Arial"/>
        </w:rPr>
        <w:footnoteRef/>
      </w:r>
      <w:r w:rsidRPr="001C5429">
        <w:rPr>
          <w:rFonts w:ascii="Arial" w:hAnsi="Arial" w:cs="Arial"/>
        </w:rPr>
        <w:t xml:space="preserve"> </w:t>
      </w:r>
      <w:r w:rsidRPr="001C5429">
        <w:rPr>
          <w:rFonts w:ascii="Arial" w:hAnsi="Arial" w:cs="Arial"/>
          <w:i/>
        </w:rPr>
        <w:t>Ngubane v South African Transport Services</w:t>
      </w:r>
      <w:r w:rsidRPr="001C5429">
        <w:rPr>
          <w:rFonts w:ascii="Arial" w:hAnsi="Arial" w:cs="Arial"/>
        </w:rPr>
        <w:t xml:space="preserve"> 1991 (1) SA 756 (A); [1991] 4 All SA 22 (A).</w:t>
      </w:r>
    </w:p>
  </w:footnote>
  <w:footnote w:id="4">
    <w:p w14:paraId="4DE58DF4" w14:textId="77777777" w:rsidR="00C70F81" w:rsidRPr="001C5429" w:rsidRDefault="00C70F81" w:rsidP="00C70F81">
      <w:pPr>
        <w:pStyle w:val="FootnoteText"/>
        <w:jc w:val="both"/>
        <w:rPr>
          <w:rFonts w:ascii="Arial" w:hAnsi="Arial" w:cs="Arial"/>
          <w:lang w:val="en-ZA"/>
        </w:rPr>
      </w:pPr>
      <w:r w:rsidRPr="001C5429">
        <w:rPr>
          <w:rStyle w:val="FootnoteReference"/>
          <w:rFonts w:ascii="Arial" w:hAnsi="Arial" w:cs="Arial"/>
        </w:rPr>
        <w:footnoteRef/>
      </w:r>
      <w:r w:rsidRPr="001C5429">
        <w:rPr>
          <w:rFonts w:ascii="Arial" w:hAnsi="Arial" w:cs="Arial"/>
        </w:rPr>
        <w:t xml:space="preserve"> </w:t>
      </w:r>
      <w:r w:rsidRPr="001C5429">
        <w:rPr>
          <w:rFonts w:ascii="Arial" w:hAnsi="Arial" w:cs="Arial"/>
          <w:i/>
        </w:rPr>
        <w:t>Erasmus v Davis</w:t>
      </w:r>
      <w:r w:rsidRPr="001C5429">
        <w:rPr>
          <w:rFonts w:ascii="Arial" w:hAnsi="Arial" w:cs="Arial"/>
        </w:rPr>
        <w:t xml:space="preserve"> 1969 (2) SA 1 (A) at 9E-G.</w:t>
      </w:r>
    </w:p>
  </w:footnote>
  <w:footnote w:id="5">
    <w:p w14:paraId="7A83A473" w14:textId="677CC232" w:rsidR="00C70F81" w:rsidRPr="001C3F89" w:rsidRDefault="00C70F81" w:rsidP="00C70F81">
      <w:pPr>
        <w:pStyle w:val="FootnoteText"/>
        <w:jc w:val="both"/>
        <w:rPr>
          <w:rFonts w:ascii="Arial" w:hAnsi="Arial" w:cs="Arial"/>
          <w:lang w:val="en-ZA"/>
        </w:rPr>
      </w:pPr>
      <w:r w:rsidRPr="001C3F89">
        <w:rPr>
          <w:rStyle w:val="FootnoteReference"/>
          <w:rFonts w:ascii="Arial" w:hAnsi="Arial" w:cs="Arial"/>
        </w:rPr>
        <w:footnoteRef/>
      </w:r>
      <w:r w:rsidRPr="001C3F89">
        <w:rPr>
          <w:rFonts w:ascii="Arial" w:hAnsi="Arial" w:cs="Arial"/>
        </w:rPr>
        <w:t xml:space="preserve"> </w:t>
      </w:r>
      <w:r w:rsidRPr="001C3F89">
        <w:rPr>
          <w:rFonts w:ascii="Arial" w:hAnsi="Arial" w:cs="Arial"/>
          <w:lang w:val="en-ZA"/>
        </w:rPr>
        <w:t xml:space="preserve">Ibid fn </w:t>
      </w:r>
      <w:r w:rsidR="00306D66">
        <w:rPr>
          <w:rFonts w:ascii="Arial" w:hAnsi="Arial" w:cs="Arial"/>
          <w:lang w:val="en-ZA"/>
        </w:rPr>
        <w:t>3</w:t>
      </w:r>
      <w:r w:rsidRPr="001C3F89">
        <w:rPr>
          <w:rFonts w:ascii="Arial" w:hAnsi="Arial" w:cs="Arial"/>
          <w:lang w:val="en-ZA"/>
        </w:rPr>
        <w:t xml:space="preserve"> at 784C-F.</w:t>
      </w:r>
    </w:p>
  </w:footnote>
  <w:footnote w:id="6">
    <w:p w14:paraId="2748D5AD" w14:textId="4035A51A" w:rsidR="00C70F81" w:rsidRPr="001C3F89" w:rsidRDefault="00C70F81" w:rsidP="00C70F81">
      <w:pPr>
        <w:pStyle w:val="FootnoteText"/>
        <w:jc w:val="both"/>
        <w:rPr>
          <w:lang w:val="en-ZA"/>
        </w:rPr>
      </w:pPr>
      <w:r w:rsidRPr="001C3F89">
        <w:rPr>
          <w:rStyle w:val="FootnoteReference"/>
          <w:rFonts w:ascii="Arial" w:hAnsi="Arial" w:cs="Arial"/>
        </w:rPr>
        <w:footnoteRef/>
      </w:r>
      <w:r w:rsidRPr="001C3F89">
        <w:rPr>
          <w:rFonts w:ascii="Arial" w:hAnsi="Arial" w:cs="Arial"/>
        </w:rPr>
        <w:t xml:space="preserve"> </w:t>
      </w:r>
      <w:r w:rsidRPr="001C3F89">
        <w:rPr>
          <w:rFonts w:ascii="Arial" w:hAnsi="Arial" w:cs="Arial"/>
          <w:lang w:val="en-ZA"/>
        </w:rPr>
        <w:t xml:space="preserve">Ibid fn </w:t>
      </w:r>
      <w:r w:rsidR="00306D66">
        <w:rPr>
          <w:rFonts w:ascii="Arial" w:hAnsi="Arial" w:cs="Arial"/>
          <w:lang w:val="en-ZA"/>
        </w:rPr>
        <w:t>3</w:t>
      </w:r>
      <w:r w:rsidRPr="001C3F89">
        <w:rPr>
          <w:rFonts w:ascii="Arial" w:hAnsi="Arial" w:cs="Arial"/>
          <w:lang w:val="en-ZA"/>
        </w:rPr>
        <w:t xml:space="preserve"> at 785C-D.</w:t>
      </w:r>
    </w:p>
  </w:footnote>
  <w:footnote w:id="7">
    <w:p w14:paraId="303A181A" w14:textId="77777777" w:rsidR="00C70F81" w:rsidRPr="001C3F89" w:rsidRDefault="00C70F81" w:rsidP="00C70F81">
      <w:pPr>
        <w:pStyle w:val="FootnoteText"/>
        <w:jc w:val="both"/>
        <w:rPr>
          <w:rFonts w:ascii="Arial" w:hAnsi="Arial" w:cs="Arial"/>
          <w:lang w:val="en-ZA"/>
        </w:rPr>
      </w:pPr>
      <w:r w:rsidRPr="001C3F89">
        <w:rPr>
          <w:rStyle w:val="FootnoteReference"/>
          <w:rFonts w:ascii="Arial" w:hAnsi="Arial" w:cs="Arial"/>
        </w:rPr>
        <w:footnoteRef/>
      </w:r>
      <w:r w:rsidRPr="001C3F89">
        <w:rPr>
          <w:rFonts w:ascii="Arial" w:hAnsi="Arial" w:cs="Arial"/>
        </w:rPr>
        <w:t xml:space="preserve"> </w:t>
      </w:r>
      <w:r w:rsidRPr="001C3F89">
        <w:rPr>
          <w:rFonts w:ascii="Arial" w:hAnsi="Arial" w:cs="Arial"/>
          <w:i/>
        </w:rPr>
        <w:t>MEC for Health v DZ</w:t>
      </w:r>
      <w:r w:rsidRPr="009B60BA">
        <w:rPr>
          <w:rFonts w:ascii="Arial" w:hAnsi="Arial" w:cs="Arial"/>
        </w:rPr>
        <w:t xml:space="preserve"> </w:t>
      </w:r>
      <w:r w:rsidRPr="001C3F89">
        <w:rPr>
          <w:rFonts w:ascii="Arial" w:hAnsi="Arial" w:cs="Arial"/>
        </w:rPr>
        <w:t>para 21.</w:t>
      </w:r>
    </w:p>
  </w:footnote>
  <w:footnote w:id="8">
    <w:p w14:paraId="5B991547" w14:textId="66E10965" w:rsidR="00EF60B3" w:rsidRPr="00EF60B3" w:rsidRDefault="00EF60B3" w:rsidP="001C3F89">
      <w:pPr>
        <w:pStyle w:val="FootnoteText"/>
        <w:jc w:val="both"/>
        <w:rPr>
          <w:rFonts w:ascii="Arial" w:hAnsi="Arial" w:cs="Arial"/>
        </w:rPr>
      </w:pPr>
      <w:r w:rsidRPr="00EF60B3">
        <w:rPr>
          <w:rStyle w:val="FootnoteReference"/>
          <w:rFonts w:ascii="Arial" w:hAnsi="Arial" w:cs="Arial"/>
        </w:rPr>
        <w:footnoteRef/>
      </w:r>
      <w:r w:rsidRPr="00EF60B3">
        <w:rPr>
          <w:rFonts w:ascii="Arial" w:hAnsi="Arial" w:cs="Arial"/>
        </w:rPr>
        <w:t xml:space="preserve"> </w:t>
      </w:r>
      <w:r w:rsidR="00A60551" w:rsidRPr="00A60551">
        <w:rPr>
          <w:rFonts w:ascii="Arial" w:hAnsi="Arial" w:cs="Arial"/>
          <w:i/>
        </w:rPr>
        <w:t>MSM obo</w:t>
      </w:r>
      <w:r w:rsidR="00A60551" w:rsidRPr="00A60551">
        <w:rPr>
          <w:rFonts w:ascii="Arial" w:hAnsi="Arial" w:cs="Arial"/>
        </w:rPr>
        <w:t xml:space="preserve"> </w:t>
      </w:r>
      <w:r w:rsidRPr="00EF60B3">
        <w:rPr>
          <w:rFonts w:ascii="Arial" w:hAnsi="Arial" w:cs="Arial"/>
          <w:i/>
        </w:rPr>
        <w:t xml:space="preserve">KBM v </w:t>
      </w:r>
      <w:r w:rsidR="0061078C">
        <w:rPr>
          <w:rFonts w:ascii="Arial" w:hAnsi="Arial" w:cs="Arial"/>
          <w:i/>
        </w:rPr>
        <w:t xml:space="preserve">Member of the Executive Council for Health,Gauteng Provincial </w:t>
      </w:r>
      <w:r w:rsidR="0061078C" w:rsidRPr="001C3F89">
        <w:rPr>
          <w:rFonts w:ascii="Arial" w:hAnsi="Arial" w:cs="Arial"/>
        </w:rPr>
        <w:t>Government</w:t>
      </w:r>
      <w:r w:rsidR="0061078C">
        <w:rPr>
          <w:rFonts w:ascii="Arial" w:hAnsi="Arial" w:cs="Arial"/>
          <w:i/>
        </w:rPr>
        <w:t xml:space="preserve"> </w:t>
      </w:r>
      <w:r w:rsidR="0061078C">
        <w:rPr>
          <w:rFonts w:ascii="Arial" w:hAnsi="Arial" w:cs="Arial"/>
        </w:rPr>
        <w:t>[2019] ZAGPJHC 504;</w:t>
      </w:r>
      <w:r w:rsidRPr="00EF60B3">
        <w:rPr>
          <w:rFonts w:ascii="Arial" w:hAnsi="Arial" w:cs="Arial"/>
        </w:rPr>
        <w:t xml:space="preserve"> 2020(2) SA 567(GJ)</w:t>
      </w:r>
      <w:r w:rsidR="0061078C">
        <w:rPr>
          <w:rFonts w:ascii="Arial" w:hAnsi="Arial" w:cs="Arial"/>
        </w:rPr>
        <w:t xml:space="preserve">; [2020] 2 All SA </w:t>
      </w:r>
      <w:r w:rsidR="00D63F24">
        <w:rPr>
          <w:rFonts w:ascii="Arial" w:hAnsi="Arial" w:cs="Arial"/>
        </w:rPr>
        <w:t>177 (GJ).</w:t>
      </w:r>
    </w:p>
  </w:footnote>
  <w:footnote w:id="9">
    <w:p w14:paraId="793213E0" w14:textId="7BA7ADEC" w:rsidR="006104E6" w:rsidRPr="000966DF" w:rsidRDefault="006104E6" w:rsidP="006104E6">
      <w:pPr>
        <w:pStyle w:val="FootnoteText"/>
        <w:jc w:val="both"/>
        <w:rPr>
          <w:rFonts w:ascii="Arial" w:hAnsi="Arial" w:cs="Arial"/>
          <w:lang w:val="en-ZA"/>
        </w:rPr>
      </w:pPr>
      <w:r w:rsidRPr="00FA7D26">
        <w:rPr>
          <w:rStyle w:val="FootnoteReference"/>
          <w:rFonts w:ascii="Arial" w:hAnsi="Arial" w:cs="Arial"/>
        </w:rPr>
        <w:footnoteRef/>
      </w:r>
      <w:r w:rsidR="000E5677">
        <w:rPr>
          <w:rFonts w:ascii="Arial" w:hAnsi="Arial" w:cs="Arial"/>
          <w:i/>
          <w:lang w:val="en-ZA"/>
        </w:rPr>
        <w:t xml:space="preserve"> </w:t>
      </w:r>
      <w:r w:rsidRPr="000966DF">
        <w:rPr>
          <w:rFonts w:ascii="Arial" w:hAnsi="Arial" w:cs="Arial"/>
          <w:i/>
          <w:lang w:val="en-ZA"/>
        </w:rPr>
        <w:t>Member of Executive Council for Health and Social Development, Gauteng v DZ obo WZ</w:t>
      </w:r>
      <w:r>
        <w:rPr>
          <w:rFonts w:ascii="Arial" w:hAnsi="Arial" w:cs="Arial"/>
          <w:i/>
          <w:lang w:val="en-ZA"/>
        </w:rPr>
        <w:t xml:space="preserve"> </w:t>
      </w:r>
      <w:r>
        <w:rPr>
          <w:rFonts w:ascii="Arial" w:hAnsi="Arial" w:cs="Arial"/>
          <w:lang w:val="en-ZA"/>
        </w:rPr>
        <w:t>[2017] ZACC 37; 2017 (12) BCLR 1528 (CC);</w:t>
      </w:r>
      <w:r w:rsidRPr="000966DF">
        <w:rPr>
          <w:rFonts w:ascii="Arial" w:hAnsi="Arial" w:cs="Arial"/>
          <w:i/>
          <w:lang w:val="en-ZA"/>
        </w:rPr>
        <w:t xml:space="preserve"> </w:t>
      </w:r>
      <w:r w:rsidRPr="000966DF">
        <w:rPr>
          <w:rFonts w:ascii="Arial" w:hAnsi="Arial" w:cs="Arial"/>
          <w:lang w:val="en-ZA"/>
        </w:rPr>
        <w:t>2018(1) SA 355(CC)</w:t>
      </w:r>
      <w:r>
        <w:rPr>
          <w:rFonts w:ascii="Arial" w:hAnsi="Arial" w:cs="Arial"/>
          <w:lang w:val="en-ZA"/>
        </w:rPr>
        <w:t xml:space="preserve"> para 57</w:t>
      </w:r>
      <w:r w:rsidRPr="000966DF">
        <w:rPr>
          <w:rFonts w:ascii="Arial" w:hAnsi="Arial" w:cs="Arial"/>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rPr>
      <w:id w:val="-1461025563"/>
      <w:docPartObj>
        <w:docPartGallery w:val="Page Numbers (Top of Page)"/>
        <w:docPartUnique/>
      </w:docPartObj>
    </w:sdtPr>
    <w:sdtEndPr>
      <w:rPr>
        <w:b w:val="0"/>
        <w:bCs w:val="0"/>
        <w:noProof/>
      </w:rPr>
    </w:sdtEndPr>
    <w:sdtContent>
      <w:p w14:paraId="0F089CDA" w14:textId="07BBD876" w:rsidR="00D11BE2" w:rsidRPr="007E5F68" w:rsidRDefault="00D11BE2">
        <w:pPr>
          <w:pStyle w:val="Header"/>
          <w:jc w:val="right"/>
        </w:pPr>
        <w:r w:rsidRPr="007E5F68">
          <w:fldChar w:fldCharType="begin"/>
        </w:r>
        <w:r w:rsidRPr="007E5F68">
          <w:instrText xml:space="preserve"> PAGE   \* MERGEFORMAT </w:instrText>
        </w:r>
        <w:r w:rsidRPr="007E5F68">
          <w:fldChar w:fldCharType="separate"/>
        </w:r>
        <w:r w:rsidR="003561D6">
          <w:rPr>
            <w:noProof/>
          </w:rPr>
          <w:t>4</w:t>
        </w:r>
        <w:r w:rsidRPr="007E5F68">
          <w:rPr>
            <w:noProof/>
          </w:rPr>
          <w:fldChar w:fldCharType="end"/>
        </w:r>
      </w:p>
    </w:sdtContent>
  </w:sdt>
  <w:p w14:paraId="75535076" w14:textId="77777777" w:rsidR="00D11BE2" w:rsidRDefault="00D11B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3A88C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B406C"/>
    <w:multiLevelType w:val="hybridMultilevel"/>
    <w:tmpl w:val="AD96FE50"/>
    <w:lvl w:ilvl="0" w:tplc="D23832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D468B"/>
    <w:multiLevelType w:val="hybridMultilevel"/>
    <w:tmpl w:val="0186C600"/>
    <w:lvl w:ilvl="0" w:tplc="1C08AC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4C87B59"/>
    <w:multiLevelType w:val="hybridMultilevel"/>
    <w:tmpl w:val="5F8C04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D613E8"/>
    <w:multiLevelType w:val="hybridMultilevel"/>
    <w:tmpl w:val="B798C3A6"/>
    <w:lvl w:ilvl="0" w:tplc="E51E4C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DA256F"/>
    <w:multiLevelType w:val="hybridMultilevel"/>
    <w:tmpl w:val="83A6F182"/>
    <w:lvl w:ilvl="0" w:tplc="5D34FEA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59E5485"/>
    <w:multiLevelType w:val="multilevel"/>
    <w:tmpl w:val="9080E006"/>
    <w:lvl w:ilvl="0">
      <w:start w:val="13"/>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82D132C"/>
    <w:multiLevelType w:val="hybridMultilevel"/>
    <w:tmpl w:val="D9EA9DA2"/>
    <w:lvl w:ilvl="0" w:tplc="FF60CA4C">
      <w:start w:val="1"/>
      <w:numFmt w:val="decimal"/>
      <w:lvlText w:val="[%1]"/>
      <w:lvlJc w:val="left"/>
      <w:pPr>
        <w:ind w:left="360" w:hanging="360"/>
      </w:pPr>
      <w:rPr>
        <w:rFonts w:hint="default"/>
        <w:color w:val="auto"/>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2A5778CB"/>
    <w:multiLevelType w:val="hybridMultilevel"/>
    <w:tmpl w:val="A8B6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C07535F"/>
    <w:multiLevelType w:val="hybridMultilevel"/>
    <w:tmpl w:val="88C8E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232E20"/>
    <w:multiLevelType w:val="hybridMultilevel"/>
    <w:tmpl w:val="9DE843DE"/>
    <w:lvl w:ilvl="0" w:tplc="B3044AB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A1F65AD"/>
    <w:multiLevelType w:val="hybridMultilevel"/>
    <w:tmpl w:val="A0C892B8"/>
    <w:lvl w:ilvl="0" w:tplc="3FB212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902BD3"/>
    <w:multiLevelType w:val="hybridMultilevel"/>
    <w:tmpl w:val="091A6740"/>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14">
    <w:nsid w:val="52124275"/>
    <w:multiLevelType w:val="hybridMultilevel"/>
    <w:tmpl w:val="95F41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9654BA6"/>
    <w:multiLevelType w:val="hybridMultilevel"/>
    <w:tmpl w:val="A3CA1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99A442A"/>
    <w:multiLevelType w:val="hybridMultilevel"/>
    <w:tmpl w:val="ED7E9486"/>
    <w:lvl w:ilvl="0" w:tplc="0812D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231662"/>
    <w:multiLevelType w:val="hybridMultilevel"/>
    <w:tmpl w:val="CE7C0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DB95EA9"/>
    <w:multiLevelType w:val="hybridMultilevel"/>
    <w:tmpl w:val="59569460"/>
    <w:lvl w:ilvl="0" w:tplc="E5FEC544">
      <w:start w:val="1"/>
      <w:numFmt w:val="lowerLetter"/>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0F2F16"/>
    <w:multiLevelType w:val="hybridMultilevel"/>
    <w:tmpl w:val="18363398"/>
    <w:lvl w:ilvl="0" w:tplc="1C322F7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534457F"/>
    <w:multiLevelType w:val="hybridMultilevel"/>
    <w:tmpl w:val="66B24258"/>
    <w:lvl w:ilvl="0" w:tplc="5BF6684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FCD5981"/>
    <w:multiLevelType w:val="hybridMultilevel"/>
    <w:tmpl w:val="4EEE5604"/>
    <w:lvl w:ilvl="0" w:tplc="AAA62D90">
      <w:start w:val="1"/>
      <w:numFmt w:val="lowerLetter"/>
      <w:lvlText w:val="(%1)"/>
      <w:lvlJc w:val="left"/>
      <w:pPr>
        <w:ind w:left="360" w:hanging="360"/>
      </w:pPr>
      <w:rPr>
        <w:rFonts w:hint="default"/>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17"/>
  </w:num>
  <w:num w:numId="5">
    <w:abstractNumId w:val="15"/>
  </w:num>
  <w:num w:numId="6">
    <w:abstractNumId w:val="9"/>
  </w:num>
  <w:num w:numId="7">
    <w:abstractNumId w:val="13"/>
  </w:num>
  <w:num w:numId="8">
    <w:abstractNumId w:val="14"/>
  </w:num>
  <w:num w:numId="9">
    <w:abstractNumId w:val="4"/>
  </w:num>
  <w:num w:numId="10">
    <w:abstractNumId w:val="5"/>
  </w:num>
  <w:num w:numId="11">
    <w:abstractNumId w:val="8"/>
  </w:num>
  <w:num w:numId="12">
    <w:abstractNumId w:val="19"/>
  </w:num>
  <w:num w:numId="13">
    <w:abstractNumId w:val="20"/>
  </w:num>
  <w:num w:numId="14">
    <w:abstractNumId w:val="11"/>
  </w:num>
  <w:num w:numId="15">
    <w:abstractNumId w:val="3"/>
  </w:num>
  <w:num w:numId="16">
    <w:abstractNumId w:val="21"/>
  </w:num>
  <w:num w:numId="17">
    <w:abstractNumId w:val="18"/>
  </w:num>
  <w:num w:numId="18">
    <w:abstractNumId w:val="16"/>
  </w:num>
  <w:num w:numId="19">
    <w:abstractNumId w:val="1"/>
  </w:num>
  <w:num w:numId="20">
    <w:abstractNumId w:val="12"/>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2NDO1NDcxMDI1MbZQ0lEKTi0uzszPAykwqQUAj2+7wCwAAAA="/>
    <w:docVar w:name="dgnword-docGUID" w:val="{1762D127-D1C6-4ADA-956C-50AC5D8B2D8A}"/>
    <w:docVar w:name="dgnword-eventsink" w:val="3008002349408"/>
    <w:docVar w:name="dgnword-lastRevisionsView" w:val="0"/>
  </w:docVars>
  <w:rsids>
    <w:rsidRoot w:val="00F17FD3"/>
    <w:rsid w:val="000008E3"/>
    <w:rsid w:val="00001B9A"/>
    <w:rsid w:val="000028CE"/>
    <w:rsid w:val="0000430A"/>
    <w:rsid w:val="00004CDD"/>
    <w:rsid w:val="000078C0"/>
    <w:rsid w:val="00011311"/>
    <w:rsid w:val="0001201C"/>
    <w:rsid w:val="000128B0"/>
    <w:rsid w:val="00013082"/>
    <w:rsid w:val="00014159"/>
    <w:rsid w:val="00015759"/>
    <w:rsid w:val="00015CDF"/>
    <w:rsid w:val="00015E7E"/>
    <w:rsid w:val="00016CCF"/>
    <w:rsid w:val="0001732F"/>
    <w:rsid w:val="00017AA6"/>
    <w:rsid w:val="00017E19"/>
    <w:rsid w:val="000202EF"/>
    <w:rsid w:val="00023842"/>
    <w:rsid w:val="00023AA2"/>
    <w:rsid w:val="0002510E"/>
    <w:rsid w:val="000267AE"/>
    <w:rsid w:val="00027126"/>
    <w:rsid w:val="00027197"/>
    <w:rsid w:val="000307C8"/>
    <w:rsid w:val="00031F15"/>
    <w:rsid w:val="00032865"/>
    <w:rsid w:val="00032909"/>
    <w:rsid w:val="00033B85"/>
    <w:rsid w:val="00033B9F"/>
    <w:rsid w:val="00034635"/>
    <w:rsid w:val="00034CE6"/>
    <w:rsid w:val="000352F4"/>
    <w:rsid w:val="0003731A"/>
    <w:rsid w:val="000404DB"/>
    <w:rsid w:val="00040611"/>
    <w:rsid w:val="00040A6A"/>
    <w:rsid w:val="00040B65"/>
    <w:rsid w:val="000414AC"/>
    <w:rsid w:val="00041CBA"/>
    <w:rsid w:val="00043CCF"/>
    <w:rsid w:val="00044F23"/>
    <w:rsid w:val="0004540D"/>
    <w:rsid w:val="00046101"/>
    <w:rsid w:val="00047339"/>
    <w:rsid w:val="00050771"/>
    <w:rsid w:val="00050893"/>
    <w:rsid w:val="00050DDC"/>
    <w:rsid w:val="00051F5F"/>
    <w:rsid w:val="00052C1C"/>
    <w:rsid w:val="00053740"/>
    <w:rsid w:val="00053FF2"/>
    <w:rsid w:val="0005538E"/>
    <w:rsid w:val="00055AD5"/>
    <w:rsid w:val="00055C99"/>
    <w:rsid w:val="00056B4D"/>
    <w:rsid w:val="0005716B"/>
    <w:rsid w:val="000600FC"/>
    <w:rsid w:val="00060A27"/>
    <w:rsid w:val="000637FA"/>
    <w:rsid w:val="000639C5"/>
    <w:rsid w:val="000644DA"/>
    <w:rsid w:val="000648D0"/>
    <w:rsid w:val="0006511B"/>
    <w:rsid w:val="00066FEA"/>
    <w:rsid w:val="00067EC8"/>
    <w:rsid w:val="00071A21"/>
    <w:rsid w:val="000722C5"/>
    <w:rsid w:val="00073946"/>
    <w:rsid w:val="00074822"/>
    <w:rsid w:val="00075D7F"/>
    <w:rsid w:val="00080877"/>
    <w:rsid w:val="00080F14"/>
    <w:rsid w:val="000815BD"/>
    <w:rsid w:val="000838D3"/>
    <w:rsid w:val="0008450F"/>
    <w:rsid w:val="00084A04"/>
    <w:rsid w:val="00084C55"/>
    <w:rsid w:val="00085254"/>
    <w:rsid w:val="000853B3"/>
    <w:rsid w:val="0009007F"/>
    <w:rsid w:val="000905DF"/>
    <w:rsid w:val="00090E16"/>
    <w:rsid w:val="00092984"/>
    <w:rsid w:val="000933C2"/>
    <w:rsid w:val="00093927"/>
    <w:rsid w:val="00093BB8"/>
    <w:rsid w:val="0009629E"/>
    <w:rsid w:val="000966DF"/>
    <w:rsid w:val="00096D7C"/>
    <w:rsid w:val="000A3662"/>
    <w:rsid w:val="000A59D7"/>
    <w:rsid w:val="000A6617"/>
    <w:rsid w:val="000B034A"/>
    <w:rsid w:val="000B0842"/>
    <w:rsid w:val="000B0965"/>
    <w:rsid w:val="000B251E"/>
    <w:rsid w:val="000B2624"/>
    <w:rsid w:val="000B2C3C"/>
    <w:rsid w:val="000B3E0C"/>
    <w:rsid w:val="000B498F"/>
    <w:rsid w:val="000B52C3"/>
    <w:rsid w:val="000B6953"/>
    <w:rsid w:val="000B73BA"/>
    <w:rsid w:val="000B7635"/>
    <w:rsid w:val="000B7C09"/>
    <w:rsid w:val="000C03AD"/>
    <w:rsid w:val="000C19D4"/>
    <w:rsid w:val="000C1E28"/>
    <w:rsid w:val="000C25EC"/>
    <w:rsid w:val="000C6D76"/>
    <w:rsid w:val="000D1CBA"/>
    <w:rsid w:val="000D28CE"/>
    <w:rsid w:val="000D2D89"/>
    <w:rsid w:val="000D3D83"/>
    <w:rsid w:val="000D723F"/>
    <w:rsid w:val="000D76F8"/>
    <w:rsid w:val="000D7B16"/>
    <w:rsid w:val="000D7DC5"/>
    <w:rsid w:val="000E0709"/>
    <w:rsid w:val="000E07D8"/>
    <w:rsid w:val="000E1829"/>
    <w:rsid w:val="000E1A93"/>
    <w:rsid w:val="000E2370"/>
    <w:rsid w:val="000E3AE8"/>
    <w:rsid w:val="000E4080"/>
    <w:rsid w:val="000E461C"/>
    <w:rsid w:val="000E4AC6"/>
    <w:rsid w:val="000E5110"/>
    <w:rsid w:val="000E5677"/>
    <w:rsid w:val="000E616C"/>
    <w:rsid w:val="000E62E9"/>
    <w:rsid w:val="000E6CEB"/>
    <w:rsid w:val="000E6F29"/>
    <w:rsid w:val="000F0462"/>
    <w:rsid w:val="000F0C28"/>
    <w:rsid w:val="000F141A"/>
    <w:rsid w:val="000F26CC"/>
    <w:rsid w:val="000F3079"/>
    <w:rsid w:val="000F3229"/>
    <w:rsid w:val="000F38D5"/>
    <w:rsid w:val="000F4515"/>
    <w:rsid w:val="000F45D2"/>
    <w:rsid w:val="0010259F"/>
    <w:rsid w:val="00103D5A"/>
    <w:rsid w:val="001051AB"/>
    <w:rsid w:val="001059B8"/>
    <w:rsid w:val="00111DA8"/>
    <w:rsid w:val="001121E0"/>
    <w:rsid w:val="00112757"/>
    <w:rsid w:val="00112788"/>
    <w:rsid w:val="00113BE9"/>
    <w:rsid w:val="00114D5C"/>
    <w:rsid w:val="00115F69"/>
    <w:rsid w:val="00116255"/>
    <w:rsid w:val="00116D28"/>
    <w:rsid w:val="001173DD"/>
    <w:rsid w:val="00117B0F"/>
    <w:rsid w:val="001205F6"/>
    <w:rsid w:val="00121298"/>
    <w:rsid w:val="001218FD"/>
    <w:rsid w:val="00121C6B"/>
    <w:rsid w:val="00122485"/>
    <w:rsid w:val="00122EDB"/>
    <w:rsid w:val="00123077"/>
    <w:rsid w:val="0012308D"/>
    <w:rsid w:val="00123C58"/>
    <w:rsid w:val="001249A8"/>
    <w:rsid w:val="00125610"/>
    <w:rsid w:val="00125745"/>
    <w:rsid w:val="001272BE"/>
    <w:rsid w:val="00127EFB"/>
    <w:rsid w:val="001301F3"/>
    <w:rsid w:val="00130D21"/>
    <w:rsid w:val="0013126A"/>
    <w:rsid w:val="00132E62"/>
    <w:rsid w:val="00133113"/>
    <w:rsid w:val="0013371E"/>
    <w:rsid w:val="00134156"/>
    <w:rsid w:val="001363A1"/>
    <w:rsid w:val="0013799A"/>
    <w:rsid w:val="001401AF"/>
    <w:rsid w:val="00140596"/>
    <w:rsid w:val="001406DB"/>
    <w:rsid w:val="00140BF4"/>
    <w:rsid w:val="00141EE1"/>
    <w:rsid w:val="00142A15"/>
    <w:rsid w:val="00144A7F"/>
    <w:rsid w:val="00144C2D"/>
    <w:rsid w:val="00146039"/>
    <w:rsid w:val="00150BE9"/>
    <w:rsid w:val="0015111A"/>
    <w:rsid w:val="00151B7C"/>
    <w:rsid w:val="001552E6"/>
    <w:rsid w:val="001562BD"/>
    <w:rsid w:val="0015657D"/>
    <w:rsid w:val="00156619"/>
    <w:rsid w:val="00156B90"/>
    <w:rsid w:val="00157057"/>
    <w:rsid w:val="0016054A"/>
    <w:rsid w:val="00160B6B"/>
    <w:rsid w:val="00163532"/>
    <w:rsid w:val="001636B4"/>
    <w:rsid w:val="001639CB"/>
    <w:rsid w:val="00164FDE"/>
    <w:rsid w:val="00167BC1"/>
    <w:rsid w:val="0017036E"/>
    <w:rsid w:val="0017101D"/>
    <w:rsid w:val="00171CE6"/>
    <w:rsid w:val="0017354F"/>
    <w:rsid w:val="00174DB2"/>
    <w:rsid w:val="001752BD"/>
    <w:rsid w:val="00175409"/>
    <w:rsid w:val="001763CC"/>
    <w:rsid w:val="001773DE"/>
    <w:rsid w:val="00177643"/>
    <w:rsid w:val="001802AA"/>
    <w:rsid w:val="0018044C"/>
    <w:rsid w:val="001806A3"/>
    <w:rsid w:val="001811FF"/>
    <w:rsid w:val="00181225"/>
    <w:rsid w:val="00181535"/>
    <w:rsid w:val="00181F71"/>
    <w:rsid w:val="00183C38"/>
    <w:rsid w:val="0018576F"/>
    <w:rsid w:val="00185DB7"/>
    <w:rsid w:val="001871AD"/>
    <w:rsid w:val="00190CD3"/>
    <w:rsid w:val="00191C46"/>
    <w:rsid w:val="001927F6"/>
    <w:rsid w:val="00192C2B"/>
    <w:rsid w:val="00192F11"/>
    <w:rsid w:val="00192F37"/>
    <w:rsid w:val="001942C8"/>
    <w:rsid w:val="00194DE9"/>
    <w:rsid w:val="00195560"/>
    <w:rsid w:val="0019580A"/>
    <w:rsid w:val="00195A5B"/>
    <w:rsid w:val="00196989"/>
    <w:rsid w:val="00197F94"/>
    <w:rsid w:val="001A0009"/>
    <w:rsid w:val="001A03E2"/>
    <w:rsid w:val="001A2033"/>
    <w:rsid w:val="001A3E96"/>
    <w:rsid w:val="001A4230"/>
    <w:rsid w:val="001A594F"/>
    <w:rsid w:val="001A60A3"/>
    <w:rsid w:val="001A75B7"/>
    <w:rsid w:val="001A7A18"/>
    <w:rsid w:val="001B0A5A"/>
    <w:rsid w:val="001B218D"/>
    <w:rsid w:val="001B2EEA"/>
    <w:rsid w:val="001B3257"/>
    <w:rsid w:val="001B5E69"/>
    <w:rsid w:val="001B6167"/>
    <w:rsid w:val="001B67F6"/>
    <w:rsid w:val="001B6F9C"/>
    <w:rsid w:val="001B7E60"/>
    <w:rsid w:val="001C0439"/>
    <w:rsid w:val="001C0440"/>
    <w:rsid w:val="001C25A9"/>
    <w:rsid w:val="001C26AD"/>
    <w:rsid w:val="001C2727"/>
    <w:rsid w:val="001C3F89"/>
    <w:rsid w:val="001C4A2C"/>
    <w:rsid w:val="001C5429"/>
    <w:rsid w:val="001C60B5"/>
    <w:rsid w:val="001C6558"/>
    <w:rsid w:val="001C6FBF"/>
    <w:rsid w:val="001D0541"/>
    <w:rsid w:val="001D1924"/>
    <w:rsid w:val="001D26E5"/>
    <w:rsid w:val="001D28B7"/>
    <w:rsid w:val="001D2C29"/>
    <w:rsid w:val="001D3386"/>
    <w:rsid w:val="001D5022"/>
    <w:rsid w:val="001D55E8"/>
    <w:rsid w:val="001D6C44"/>
    <w:rsid w:val="001D765D"/>
    <w:rsid w:val="001D7AD1"/>
    <w:rsid w:val="001D7B33"/>
    <w:rsid w:val="001E04AD"/>
    <w:rsid w:val="001E0605"/>
    <w:rsid w:val="001E136B"/>
    <w:rsid w:val="001E19C1"/>
    <w:rsid w:val="001E1B79"/>
    <w:rsid w:val="001E33FE"/>
    <w:rsid w:val="001E37C1"/>
    <w:rsid w:val="001E393C"/>
    <w:rsid w:val="001E39B3"/>
    <w:rsid w:val="001E58F7"/>
    <w:rsid w:val="001E6AC1"/>
    <w:rsid w:val="001E6AEF"/>
    <w:rsid w:val="001F0246"/>
    <w:rsid w:val="001F0ACB"/>
    <w:rsid w:val="001F0F9C"/>
    <w:rsid w:val="001F3841"/>
    <w:rsid w:val="001F3924"/>
    <w:rsid w:val="001F4DB2"/>
    <w:rsid w:val="001F62A3"/>
    <w:rsid w:val="001F7872"/>
    <w:rsid w:val="0020007B"/>
    <w:rsid w:val="0020062E"/>
    <w:rsid w:val="0020262E"/>
    <w:rsid w:val="00202C9C"/>
    <w:rsid w:val="00203035"/>
    <w:rsid w:val="00203E5A"/>
    <w:rsid w:val="002060FE"/>
    <w:rsid w:val="002069E5"/>
    <w:rsid w:val="00206D88"/>
    <w:rsid w:val="002073CD"/>
    <w:rsid w:val="002100FF"/>
    <w:rsid w:val="0021096D"/>
    <w:rsid w:val="00210C6A"/>
    <w:rsid w:val="00211363"/>
    <w:rsid w:val="0021207F"/>
    <w:rsid w:val="002131F4"/>
    <w:rsid w:val="00214485"/>
    <w:rsid w:val="00217499"/>
    <w:rsid w:val="00222136"/>
    <w:rsid w:val="0022233E"/>
    <w:rsid w:val="00223AEC"/>
    <w:rsid w:val="00224A0E"/>
    <w:rsid w:val="00226052"/>
    <w:rsid w:val="002265E5"/>
    <w:rsid w:val="002266AC"/>
    <w:rsid w:val="002308D7"/>
    <w:rsid w:val="00230B99"/>
    <w:rsid w:val="0023112C"/>
    <w:rsid w:val="00232C2E"/>
    <w:rsid w:val="00232E2C"/>
    <w:rsid w:val="00234CCF"/>
    <w:rsid w:val="002353C6"/>
    <w:rsid w:val="002407F9"/>
    <w:rsid w:val="00241362"/>
    <w:rsid w:val="00241BEF"/>
    <w:rsid w:val="002423C9"/>
    <w:rsid w:val="0024265E"/>
    <w:rsid w:val="00242C99"/>
    <w:rsid w:val="0024389E"/>
    <w:rsid w:val="002445CE"/>
    <w:rsid w:val="002464C9"/>
    <w:rsid w:val="00246971"/>
    <w:rsid w:val="00250843"/>
    <w:rsid w:val="00253372"/>
    <w:rsid w:val="0025385C"/>
    <w:rsid w:val="00257685"/>
    <w:rsid w:val="0026028E"/>
    <w:rsid w:val="002603CE"/>
    <w:rsid w:val="00261FDC"/>
    <w:rsid w:val="00263A48"/>
    <w:rsid w:val="00263E05"/>
    <w:rsid w:val="002642C6"/>
    <w:rsid w:val="0026443F"/>
    <w:rsid w:val="00264DAE"/>
    <w:rsid w:val="0026650C"/>
    <w:rsid w:val="00267F08"/>
    <w:rsid w:val="00270C2D"/>
    <w:rsid w:val="0027106E"/>
    <w:rsid w:val="00271AEF"/>
    <w:rsid w:val="00273BB7"/>
    <w:rsid w:val="0027443D"/>
    <w:rsid w:val="00274669"/>
    <w:rsid w:val="00274A22"/>
    <w:rsid w:val="00275D95"/>
    <w:rsid w:val="00275EA9"/>
    <w:rsid w:val="0027604D"/>
    <w:rsid w:val="002766BB"/>
    <w:rsid w:val="00276D86"/>
    <w:rsid w:val="002774D4"/>
    <w:rsid w:val="0028047F"/>
    <w:rsid w:val="00280F54"/>
    <w:rsid w:val="00283FA2"/>
    <w:rsid w:val="002849E5"/>
    <w:rsid w:val="0028531F"/>
    <w:rsid w:val="00285F3E"/>
    <w:rsid w:val="00286693"/>
    <w:rsid w:val="002876C3"/>
    <w:rsid w:val="00287B86"/>
    <w:rsid w:val="0029022D"/>
    <w:rsid w:val="00290A50"/>
    <w:rsid w:val="002911B9"/>
    <w:rsid w:val="002916AA"/>
    <w:rsid w:val="00293141"/>
    <w:rsid w:val="0029377C"/>
    <w:rsid w:val="0029433A"/>
    <w:rsid w:val="00296DF0"/>
    <w:rsid w:val="00297BBB"/>
    <w:rsid w:val="002A199D"/>
    <w:rsid w:val="002A26E5"/>
    <w:rsid w:val="002A46C7"/>
    <w:rsid w:val="002A4B87"/>
    <w:rsid w:val="002A5D5D"/>
    <w:rsid w:val="002A7094"/>
    <w:rsid w:val="002B48FE"/>
    <w:rsid w:val="002B4C3A"/>
    <w:rsid w:val="002B54BF"/>
    <w:rsid w:val="002B642B"/>
    <w:rsid w:val="002B72E7"/>
    <w:rsid w:val="002B7CC2"/>
    <w:rsid w:val="002C1444"/>
    <w:rsid w:val="002C20FB"/>
    <w:rsid w:val="002C2AD3"/>
    <w:rsid w:val="002C723E"/>
    <w:rsid w:val="002C75AE"/>
    <w:rsid w:val="002C7C98"/>
    <w:rsid w:val="002D0A2E"/>
    <w:rsid w:val="002D404A"/>
    <w:rsid w:val="002D59E9"/>
    <w:rsid w:val="002D5F62"/>
    <w:rsid w:val="002D7A30"/>
    <w:rsid w:val="002E1F04"/>
    <w:rsid w:val="002E3682"/>
    <w:rsid w:val="002E4936"/>
    <w:rsid w:val="002E6C89"/>
    <w:rsid w:val="002E6ECB"/>
    <w:rsid w:val="002E7BA8"/>
    <w:rsid w:val="002F1EF2"/>
    <w:rsid w:val="002F240C"/>
    <w:rsid w:val="002F27F8"/>
    <w:rsid w:val="002F729A"/>
    <w:rsid w:val="00301B5E"/>
    <w:rsid w:val="00303F39"/>
    <w:rsid w:val="00305E51"/>
    <w:rsid w:val="00306347"/>
    <w:rsid w:val="00306D66"/>
    <w:rsid w:val="003073CB"/>
    <w:rsid w:val="00307BF6"/>
    <w:rsid w:val="003106A5"/>
    <w:rsid w:val="00312F44"/>
    <w:rsid w:val="00313166"/>
    <w:rsid w:val="003135E0"/>
    <w:rsid w:val="00315026"/>
    <w:rsid w:val="003151A7"/>
    <w:rsid w:val="003155CA"/>
    <w:rsid w:val="00316423"/>
    <w:rsid w:val="0031711D"/>
    <w:rsid w:val="00317763"/>
    <w:rsid w:val="00317F69"/>
    <w:rsid w:val="00321661"/>
    <w:rsid w:val="0032199A"/>
    <w:rsid w:val="003225D4"/>
    <w:rsid w:val="00325876"/>
    <w:rsid w:val="00327C67"/>
    <w:rsid w:val="00331078"/>
    <w:rsid w:val="00331F16"/>
    <w:rsid w:val="00334079"/>
    <w:rsid w:val="00336B1C"/>
    <w:rsid w:val="003374E4"/>
    <w:rsid w:val="0033768A"/>
    <w:rsid w:val="0033794E"/>
    <w:rsid w:val="003401C7"/>
    <w:rsid w:val="00340233"/>
    <w:rsid w:val="00340A7C"/>
    <w:rsid w:val="00343A8F"/>
    <w:rsid w:val="00344681"/>
    <w:rsid w:val="003508EB"/>
    <w:rsid w:val="00350FDF"/>
    <w:rsid w:val="003514B9"/>
    <w:rsid w:val="00351B4B"/>
    <w:rsid w:val="003524A0"/>
    <w:rsid w:val="003528F2"/>
    <w:rsid w:val="00353528"/>
    <w:rsid w:val="00353C2A"/>
    <w:rsid w:val="00354421"/>
    <w:rsid w:val="00355ABF"/>
    <w:rsid w:val="003561D6"/>
    <w:rsid w:val="0035679F"/>
    <w:rsid w:val="0036002E"/>
    <w:rsid w:val="0036026A"/>
    <w:rsid w:val="0036180C"/>
    <w:rsid w:val="00361C13"/>
    <w:rsid w:val="00361E70"/>
    <w:rsid w:val="0036244E"/>
    <w:rsid w:val="00363186"/>
    <w:rsid w:val="00363F37"/>
    <w:rsid w:val="00364FD1"/>
    <w:rsid w:val="003653B5"/>
    <w:rsid w:val="003657B2"/>
    <w:rsid w:val="00366937"/>
    <w:rsid w:val="003679B1"/>
    <w:rsid w:val="00367EFF"/>
    <w:rsid w:val="00370203"/>
    <w:rsid w:val="00371252"/>
    <w:rsid w:val="003721F0"/>
    <w:rsid w:val="0037293C"/>
    <w:rsid w:val="003730A7"/>
    <w:rsid w:val="00373DAF"/>
    <w:rsid w:val="00373DB7"/>
    <w:rsid w:val="00374415"/>
    <w:rsid w:val="00374597"/>
    <w:rsid w:val="00374655"/>
    <w:rsid w:val="00375FDD"/>
    <w:rsid w:val="003766F5"/>
    <w:rsid w:val="00380398"/>
    <w:rsid w:val="003807D7"/>
    <w:rsid w:val="00381979"/>
    <w:rsid w:val="003828B8"/>
    <w:rsid w:val="00383658"/>
    <w:rsid w:val="00383787"/>
    <w:rsid w:val="00383D59"/>
    <w:rsid w:val="00385045"/>
    <w:rsid w:val="003858DE"/>
    <w:rsid w:val="003869DE"/>
    <w:rsid w:val="00386A69"/>
    <w:rsid w:val="00387FD4"/>
    <w:rsid w:val="003911BD"/>
    <w:rsid w:val="00392119"/>
    <w:rsid w:val="00392AF1"/>
    <w:rsid w:val="003935C1"/>
    <w:rsid w:val="00393D5E"/>
    <w:rsid w:val="00394422"/>
    <w:rsid w:val="00395256"/>
    <w:rsid w:val="00395FF5"/>
    <w:rsid w:val="00396B45"/>
    <w:rsid w:val="00397D3B"/>
    <w:rsid w:val="003A171B"/>
    <w:rsid w:val="003A1D65"/>
    <w:rsid w:val="003A28B9"/>
    <w:rsid w:val="003A2F50"/>
    <w:rsid w:val="003A3460"/>
    <w:rsid w:val="003A5217"/>
    <w:rsid w:val="003A68B6"/>
    <w:rsid w:val="003B03DF"/>
    <w:rsid w:val="003B0B2D"/>
    <w:rsid w:val="003B113A"/>
    <w:rsid w:val="003B158E"/>
    <w:rsid w:val="003B2546"/>
    <w:rsid w:val="003B3BC0"/>
    <w:rsid w:val="003B44F7"/>
    <w:rsid w:val="003B4DB5"/>
    <w:rsid w:val="003B4F35"/>
    <w:rsid w:val="003C02B4"/>
    <w:rsid w:val="003C0E66"/>
    <w:rsid w:val="003C1E0F"/>
    <w:rsid w:val="003C36DA"/>
    <w:rsid w:val="003C3A92"/>
    <w:rsid w:val="003C3CA9"/>
    <w:rsid w:val="003C4E37"/>
    <w:rsid w:val="003C52C3"/>
    <w:rsid w:val="003C647A"/>
    <w:rsid w:val="003C6D17"/>
    <w:rsid w:val="003D0730"/>
    <w:rsid w:val="003D18FF"/>
    <w:rsid w:val="003D1D50"/>
    <w:rsid w:val="003D269F"/>
    <w:rsid w:val="003D29A6"/>
    <w:rsid w:val="003D2E55"/>
    <w:rsid w:val="003D4416"/>
    <w:rsid w:val="003D4F37"/>
    <w:rsid w:val="003D5109"/>
    <w:rsid w:val="003E0565"/>
    <w:rsid w:val="003E08DF"/>
    <w:rsid w:val="003E0944"/>
    <w:rsid w:val="003E0B55"/>
    <w:rsid w:val="003E0C8F"/>
    <w:rsid w:val="003E2469"/>
    <w:rsid w:val="003E2A01"/>
    <w:rsid w:val="003E51C8"/>
    <w:rsid w:val="003E589E"/>
    <w:rsid w:val="003E6C0A"/>
    <w:rsid w:val="003E6C1B"/>
    <w:rsid w:val="003F03DC"/>
    <w:rsid w:val="003F20C1"/>
    <w:rsid w:val="003F3634"/>
    <w:rsid w:val="003F4A3C"/>
    <w:rsid w:val="003F4CC3"/>
    <w:rsid w:val="003F53A1"/>
    <w:rsid w:val="003F74BD"/>
    <w:rsid w:val="003F774A"/>
    <w:rsid w:val="00400314"/>
    <w:rsid w:val="00400F97"/>
    <w:rsid w:val="0040268C"/>
    <w:rsid w:val="00402702"/>
    <w:rsid w:val="00402AAB"/>
    <w:rsid w:val="00403419"/>
    <w:rsid w:val="00403516"/>
    <w:rsid w:val="00404B24"/>
    <w:rsid w:val="0040554A"/>
    <w:rsid w:val="004066B2"/>
    <w:rsid w:val="00406814"/>
    <w:rsid w:val="00406AA7"/>
    <w:rsid w:val="00406F0A"/>
    <w:rsid w:val="00406F30"/>
    <w:rsid w:val="00407823"/>
    <w:rsid w:val="0041117F"/>
    <w:rsid w:val="0041188E"/>
    <w:rsid w:val="00411D47"/>
    <w:rsid w:val="00412A5B"/>
    <w:rsid w:val="004133FA"/>
    <w:rsid w:val="00413648"/>
    <w:rsid w:val="0041597F"/>
    <w:rsid w:val="00415C6C"/>
    <w:rsid w:val="0041607B"/>
    <w:rsid w:val="004179D4"/>
    <w:rsid w:val="00420D99"/>
    <w:rsid w:val="004212A7"/>
    <w:rsid w:val="00422439"/>
    <w:rsid w:val="0042254A"/>
    <w:rsid w:val="00423768"/>
    <w:rsid w:val="004250B1"/>
    <w:rsid w:val="00425E91"/>
    <w:rsid w:val="0042795E"/>
    <w:rsid w:val="004309EC"/>
    <w:rsid w:val="00432AE4"/>
    <w:rsid w:val="00432BD1"/>
    <w:rsid w:val="00433D37"/>
    <w:rsid w:val="0043477D"/>
    <w:rsid w:val="004354C7"/>
    <w:rsid w:val="00437CCA"/>
    <w:rsid w:val="00440125"/>
    <w:rsid w:val="00440354"/>
    <w:rsid w:val="0044094E"/>
    <w:rsid w:val="004409F5"/>
    <w:rsid w:val="00441A07"/>
    <w:rsid w:val="00441A93"/>
    <w:rsid w:val="00442E01"/>
    <w:rsid w:val="00444774"/>
    <w:rsid w:val="00445D81"/>
    <w:rsid w:val="00446746"/>
    <w:rsid w:val="00446B7D"/>
    <w:rsid w:val="00446CF3"/>
    <w:rsid w:val="004470FA"/>
    <w:rsid w:val="00447277"/>
    <w:rsid w:val="004475CD"/>
    <w:rsid w:val="0045166F"/>
    <w:rsid w:val="004529EC"/>
    <w:rsid w:val="00453A5F"/>
    <w:rsid w:val="004540BB"/>
    <w:rsid w:val="00456961"/>
    <w:rsid w:val="00457F22"/>
    <w:rsid w:val="00461A55"/>
    <w:rsid w:val="00462293"/>
    <w:rsid w:val="004623EA"/>
    <w:rsid w:val="0046467F"/>
    <w:rsid w:val="00464C52"/>
    <w:rsid w:val="00464C8C"/>
    <w:rsid w:val="00466F6B"/>
    <w:rsid w:val="0046737A"/>
    <w:rsid w:val="0046786B"/>
    <w:rsid w:val="00470017"/>
    <w:rsid w:val="00470B91"/>
    <w:rsid w:val="004713B0"/>
    <w:rsid w:val="00472274"/>
    <w:rsid w:val="004727B0"/>
    <w:rsid w:val="0047314A"/>
    <w:rsid w:val="004737A1"/>
    <w:rsid w:val="00474C0E"/>
    <w:rsid w:val="0047616D"/>
    <w:rsid w:val="00476178"/>
    <w:rsid w:val="00476310"/>
    <w:rsid w:val="0047746A"/>
    <w:rsid w:val="00477A67"/>
    <w:rsid w:val="00480C9E"/>
    <w:rsid w:val="004810A9"/>
    <w:rsid w:val="0048194F"/>
    <w:rsid w:val="00481CF0"/>
    <w:rsid w:val="00482F35"/>
    <w:rsid w:val="004834FD"/>
    <w:rsid w:val="00484D5F"/>
    <w:rsid w:val="00485993"/>
    <w:rsid w:val="00485C08"/>
    <w:rsid w:val="004868B5"/>
    <w:rsid w:val="00486B46"/>
    <w:rsid w:val="00486E9F"/>
    <w:rsid w:val="00487348"/>
    <w:rsid w:val="004875C5"/>
    <w:rsid w:val="00487613"/>
    <w:rsid w:val="004876D9"/>
    <w:rsid w:val="00487BDD"/>
    <w:rsid w:val="00487C75"/>
    <w:rsid w:val="00491A79"/>
    <w:rsid w:val="00493924"/>
    <w:rsid w:val="00494CFB"/>
    <w:rsid w:val="0049530D"/>
    <w:rsid w:val="0049642B"/>
    <w:rsid w:val="004A0A57"/>
    <w:rsid w:val="004A145D"/>
    <w:rsid w:val="004A240D"/>
    <w:rsid w:val="004A2551"/>
    <w:rsid w:val="004A3B59"/>
    <w:rsid w:val="004A46E2"/>
    <w:rsid w:val="004A4AC9"/>
    <w:rsid w:val="004A4B33"/>
    <w:rsid w:val="004A4BD0"/>
    <w:rsid w:val="004A5201"/>
    <w:rsid w:val="004A7705"/>
    <w:rsid w:val="004A7AB9"/>
    <w:rsid w:val="004B0664"/>
    <w:rsid w:val="004B0C34"/>
    <w:rsid w:val="004B10AD"/>
    <w:rsid w:val="004B219D"/>
    <w:rsid w:val="004B35D6"/>
    <w:rsid w:val="004B37A7"/>
    <w:rsid w:val="004B3CF7"/>
    <w:rsid w:val="004B4040"/>
    <w:rsid w:val="004B4F54"/>
    <w:rsid w:val="004B5077"/>
    <w:rsid w:val="004B71A3"/>
    <w:rsid w:val="004C0015"/>
    <w:rsid w:val="004C0917"/>
    <w:rsid w:val="004C1EA9"/>
    <w:rsid w:val="004C39E3"/>
    <w:rsid w:val="004C4294"/>
    <w:rsid w:val="004C5D9E"/>
    <w:rsid w:val="004C5DBA"/>
    <w:rsid w:val="004C76D6"/>
    <w:rsid w:val="004D036D"/>
    <w:rsid w:val="004D086B"/>
    <w:rsid w:val="004D0C14"/>
    <w:rsid w:val="004D0C86"/>
    <w:rsid w:val="004D247C"/>
    <w:rsid w:val="004D2791"/>
    <w:rsid w:val="004D3695"/>
    <w:rsid w:val="004D4B5F"/>
    <w:rsid w:val="004D5605"/>
    <w:rsid w:val="004D575F"/>
    <w:rsid w:val="004D6471"/>
    <w:rsid w:val="004D6C51"/>
    <w:rsid w:val="004D6D54"/>
    <w:rsid w:val="004E1020"/>
    <w:rsid w:val="004E175B"/>
    <w:rsid w:val="004E268C"/>
    <w:rsid w:val="004E3353"/>
    <w:rsid w:val="004E513A"/>
    <w:rsid w:val="004E5D9C"/>
    <w:rsid w:val="004E5ED6"/>
    <w:rsid w:val="004E60E6"/>
    <w:rsid w:val="004F128A"/>
    <w:rsid w:val="004F2306"/>
    <w:rsid w:val="004F251B"/>
    <w:rsid w:val="004F306E"/>
    <w:rsid w:val="004F324E"/>
    <w:rsid w:val="004F4507"/>
    <w:rsid w:val="004F47EB"/>
    <w:rsid w:val="004F525D"/>
    <w:rsid w:val="004F6686"/>
    <w:rsid w:val="004F721C"/>
    <w:rsid w:val="004F76A5"/>
    <w:rsid w:val="004F7928"/>
    <w:rsid w:val="004F7A8F"/>
    <w:rsid w:val="004F7E53"/>
    <w:rsid w:val="005023EF"/>
    <w:rsid w:val="005024A0"/>
    <w:rsid w:val="00502C4D"/>
    <w:rsid w:val="00503581"/>
    <w:rsid w:val="00503C2C"/>
    <w:rsid w:val="005042AB"/>
    <w:rsid w:val="0050562A"/>
    <w:rsid w:val="005072E9"/>
    <w:rsid w:val="00507536"/>
    <w:rsid w:val="00510CA8"/>
    <w:rsid w:val="00512500"/>
    <w:rsid w:val="00512D47"/>
    <w:rsid w:val="00514290"/>
    <w:rsid w:val="005163A0"/>
    <w:rsid w:val="0051652C"/>
    <w:rsid w:val="005176EB"/>
    <w:rsid w:val="00517DB0"/>
    <w:rsid w:val="00520768"/>
    <w:rsid w:val="005209E5"/>
    <w:rsid w:val="005213F8"/>
    <w:rsid w:val="00521B76"/>
    <w:rsid w:val="00522F4C"/>
    <w:rsid w:val="00522FC3"/>
    <w:rsid w:val="00523C9C"/>
    <w:rsid w:val="00523F7B"/>
    <w:rsid w:val="00524776"/>
    <w:rsid w:val="00524BBD"/>
    <w:rsid w:val="00524D19"/>
    <w:rsid w:val="005255CD"/>
    <w:rsid w:val="00525995"/>
    <w:rsid w:val="00525A59"/>
    <w:rsid w:val="00526F1F"/>
    <w:rsid w:val="0052751C"/>
    <w:rsid w:val="00527D95"/>
    <w:rsid w:val="00530F26"/>
    <w:rsid w:val="00531114"/>
    <w:rsid w:val="0053208F"/>
    <w:rsid w:val="00532247"/>
    <w:rsid w:val="00534618"/>
    <w:rsid w:val="0053571A"/>
    <w:rsid w:val="00535DEF"/>
    <w:rsid w:val="00535E53"/>
    <w:rsid w:val="00536053"/>
    <w:rsid w:val="005422DE"/>
    <w:rsid w:val="005423AC"/>
    <w:rsid w:val="0054282F"/>
    <w:rsid w:val="0054367E"/>
    <w:rsid w:val="00543776"/>
    <w:rsid w:val="00545BF4"/>
    <w:rsid w:val="00550410"/>
    <w:rsid w:val="005510B7"/>
    <w:rsid w:val="005515EB"/>
    <w:rsid w:val="0055470B"/>
    <w:rsid w:val="00555174"/>
    <w:rsid w:val="00555870"/>
    <w:rsid w:val="005558B3"/>
    <w:rsid w:val="00556627"/>
    <w:rsid w:val="00556798"/>
    <w:rsid w:val="00560594"/>
    <w:rsid w:val="005626A7"/>
    <w:rsid w:val="00564DE9"/>
    <w:rsid w:val="00567071"/>
    <w:rsid w:val="00570AAF"/>
    <w:rsid w:val="00570B5F"/>
    <w:rsid w:val="00570F21"/>
    <w:rsid w:val="0057141E"/>
    <w:rsid w:val="00573005"/>
    <w:rsid w:val="0057322F"/>
    <w:rsid w:val="0057422A"/>
    <w:rsid w:val="00576234"/>
    <w:rsid w:val="0057639C"/>
    <w:rsid w:val="005775F8"/>
    <w:rsid w:val="005802BD"/>
    <w:rsid w:val="00581250"/>
    <w:rsid w:val="00581C10"/>
    <w:rsid w:val="005835BC"/>
    <w:rsid w:val="005837AB"/>
    <w:rsid w:val="00585B4E"/>
    <w:rsid w:val="00590261"/>
    <w:rsid w:val="0059168D"/>
    <w:rsid w:val="005919E4"/>
    <w:rsid w:val="005932B1"/>
    <w:rsid w:val="005A0426"/>
    <w:rsid w:val="005A0757"/>
    <w:rsid w:val="005A0F21"/>
    <w:rsid w:val="005A3383"/>
    <w:rsid w:val="005A57AC"/>
    <w:rsid w:val="005A5974"/>
    <w:rsid w:val="005A5FE8"/>
    <w:rsid w:val="005A78DB"/>
    <w:rsid w:val="005A7BC6"/>
    <w:rsid w:val="005A7C0F"/>
    <w:rsid w:val="005B15E5"/>
    <w:rsid w:val="005B1F94"/>
    <w:rsid w:val="005B3397"/>
    <w:rsid w:val="005B3853"/>
    <w:rsid w:val="005B442B"/>
    <w:rsid w:val="005B6950"/>
    <w:rsid w:val="005B6E78"/>
    <w:rsid w:val="005C0257"/>
    <w:rsid w:val="005C1EFC"/>
    <w:rsid w:val="005C2425"/>
    <w:rsid w:val="005C3D5E"/>
    <w:rsid w:val="005C49A1"/>
    <w:rsid w:val="005C5300"/>
    <w:rsid w:val="005C5CE0"/>
    <w:rsid w:val="005C6407"/>
    <w:rsid w:val="005D21C2"/>
    <w:rsid w:val="005D2BA2"/>
    <w:rsid w:val="005D3E8E"/>
    <w:rsid w:val="005D58D2"/>
    <w:rsid w:val="005D6437"/>
    <w:rsid w:val="005E056B"/>
    <w:rsid w:val="005E05BB"/>
    <w:rsid w:val="005E0CD4"/>
    <w:rsid w:val="005E1B9C"/>
    <w:rsid w:val="005E2A12"/>
    <w:rsid w:val="005E45DF"/>
    <w:rsid w:val="005E53A1"/>
    <w:rsid w:val="005E6127"/>
    <w:rsid w:val="005E672F"/>
    <w:rsid w:val="005E6C50"/>
    <w:rsid w:val="005F0269"/>
    <w:rsid w:val="005F066A"/>
    <w:rsid w:val="005F179B"/>
    <w:rsid w:val="005F2A25"/>
    <w:rsid w:val="005F2A4D"/>
    <w:rsid w:val="005F2B54"/>
    <w:rsid w:val="005F39BE"/>
    <w:rsid w:val="005F4C85"/>
    <w:rsid w:val="005F5523"/>
    <w:rsid w:val="005F5E02"/>
    <w:rsid w:val="005F7AC8"/>
    <w:rsid w:val="0060013A"/>
    <w:rsid w:val="00600850"/>
    <w:rsid w:val="0060253E"/>
    <w:rsid w:val="00602DBB"/>
    <w:rsid w:val="00604606"/>
    <w:rsid w:val="00604EF7"/>
    <w:rsid w:val="00605EA1"/>
    <w:rsid w:val="006060FD"/>
    <w:rsid w:val="0060758D"/>
    <w:rsid w:val="006077C7"/>
    <w:rsid w:val="00607869"/>
    <w:rsid w:val="006104E6"/>
    <w:rsid w:val="0061078C"/>
    <w:rsid w:val="00610A7F"/>
    <w:rsid w:val="00611307"/>
    <w:rsid w:val="00611441"/>
    <w:rsid w:val="00611754"/>
    <w:rsid w:val="00612469"/>
    <w:rsid w:val="006137A8"/>
    <w:rsid w:val="00613AF2"/>
    <w:rsid w:val="00614833"/>
    <w:rsid w:val="00614A18"/>
    <w:rsid w:val="00614CAA"/>
    <w:rsid w:val="00615E44"/>
    <w:rsid w:val="00617D69"/>
    <w:rsid w:val="00621BAC"/>
    <w:rsid w:val="00621D68"/>
    <w:rsid w:val="00623121"/>
    <w:rsid w:val="006234EA"/>
    <w:rsid w:val="006238DE"/>
    <w:rsid w:val="00626380"/>
    <w:rsid w:val="00626506"/>
    <w:rsid w:val="00627359"/>
    <w:rsid w:val="00627868"/>
    <w:rsid w:val="00627F33"/>
    <w:rsid w:val="00631B07"/>
    <w:rsid w:val="00632823"/>
    <w:rsid w:val="00632E3E"/>
    <w:rsid w:val="006336C8"/>
    <w:rsid w:val="00634D7A"/>
    <w:rsid w:val="00634F5A"/>
    <w:rsid w:val="00635310"/>
    <w:rsid w:val="00636616"/>
    <w:rsid w:val="00637B09"/>
    <w:rsid w:val="00637CFD"/>
    <w:rsid w:val="00640344"/>
    <w:rsid w:val="006407C6"/>
    <w:rsid w:val="00640976"/>
    <w:rsid w:val="00640A8C"/>
    <w:rsid w:val="00641DC4"/>
    <w:rsid w:val="00645EFE"/>
    <w:rsid w:val="006465DA"/>
    <w:rsid w:val="0064671E"/>
    <w:rsid w:val="0064794F"/>
    <w:rsid w:val="00647A33"/>
    <w:rsid w:val="00647B54"/>
    <w:rsid w:val="00647C15"/>
    <w:rsid w:val="00650157"/>
    <w:rsid w:val="006535FE"/>
    <w:rsid w:val="00653CB4"/>
    <w:rsid w:val="0065467D"/>
    <w:rsid w:val="00655D53"/>
    <w:rsid w:val="00655D91"/>
    <w:rsid w:val="00656412"/>
    <w:rsid w:val="006565CB"/>
    <w:rsid w:val="00657B82"/>
    <w:rsid w:val="0066058F"/>
    <w:rsid w:val="006615B4"/>
    <w:rsid w:val="00662F82"/>
    <w:rsid w:val="00671F5D"/>
    <w:rsid w:val="00672186"/>
    <w:rsid w:val="00673071"/>
    <w:rsid w:val="006736AF"/>
    <w:rsid w:val="00674D02"/>
    <w:rsid w:val="006751CD"/>
    <w:rsid w:val="00675B4C"/>
    <w:rsid w:val="00676B13"/>
    <w:rsid w:val="00680AC6"/>
    <w:rsid w:val="006835B2"/>
    <w:rsid w:val="00686227"/>
    <w:rsid w:val="006876D6"/>
    <w:rsid w:val="006903CC"/>
    <w:rsid w:val="00690E25"/>
    <w:rsid w:val="00691C34"/>
    <w:rsid w:val="0069216F"/>
    <w:rsid w:val="006933A6"/>
    <w:rsid w:val="00696433"/>
    <w:rsid w:val="006964B6"/>
    <w:rsid w:val="006A0506"/>
    <w:rsid w:val="006A3CEC"/>
    <w:rsid w:val="006A40D6"/>
    <w:rsid w:val="006A551B"/>
    <w:rsid w:val="006A6BB1"/>
    <w:rsid w:val="006A747C"/>
    <w:rsid w:val="006A74EC"/>
    <w:rsid w:val="006B0AF6"/>
    <w:rsid w:val="006B12E6"/>
    <w:rsid w:val="006B1CF5"/>
    <w:rsid w:val="006B241F"/>
    <w:rsid w:val="006B344E"/>
    <w:rsid w:val="006B3E8C"/>
    <w:rsid w:val="006B58EE"/>
    <w:rsid w:val="006B5FD8"/>
    <w:rsid w:val="006B6475"/>
    <w:rsid w:val="006C00C0"/>
    <w:rsid w:val="006C083D"/>
    <w:rsid w:val="006C138D"/>
    <w:rsid w:val="006C13A8"/>
    <w:rsid w:val="006C15E1"/>
    <w:rsid w:val="006C1C8C"/>
    <w:rsid w:val="006C21D7"/>
    <w:rsid w:val="006C2E32"/>
    <w:rsid w:val="006C4C77"/>
    <w:rsid w:val="006C5292"/>
    <w:rsid w:val="006D050E"/>
    <w:rsid w:val="006D2439"/>
    <w:rsid w:val="006D25CD"/>
    <w:rsid w:val="006D273E"/>
    <w:rsid w:val="006D2784"/>
    <w:rsid w:val="006D2EA0"/>
    <w:rsid w:val="006D3930"/>
    <w:rsid w:val="006D4F92"/>
    <w:rsid w:val="006D69BC"/>
    <w:rsid w:val="006D70DD"/>
    <w:rsid w:val="006D7AD2"/>
    <w:rsid w:val="006E05D3"/>
    <w:rsid w:val="006E087F"/>
    <w:rsid w:val="006E1886"/>
    <w:rsid w:val="006E2841"/>
    <w:rsid w:val="006E4AA7"/>
    <w:rsid w:val="006E63F2"/>
    <w:rsid w:val="006E7141"/>
    <w:rsid w:val="006F13CF"/>
    <w:rsid w:val="006F1AA0"/>
    <w:rsid w:val="006F1F6E"/>
    <w:rsid w:val="006F26FB"/>
    <w:rsid w:val="006F30E4"/>
    <w:rsid w:val="006F380E"/>
    <w:rsid w:val="006F38DA"/>
    <w:rsid w:val="006F5D41"/>
    <w:rsid w:val="006F6C28"/>
    <w:rsid w:val="006F6D07"/>
    <w:rsid w:val="006F721D"/>
    <w:rsid w:val="006F79C9"/>
    <w:rsid w:val="006F7D55"/>
    <w:rsid w:val="007007A5"/>
    <w:rsid w:val="00702604"/>
    <w:rsid w:val="0070380F"/>
    <w:rsid w:val="00703988"/>
    <w:rsid w:val="007053E1"/>
    <w:rsid w:val="007055F6"/>
    <w:rsid w:val="007058A7"/>
    <w:rsid w:val="00706E1F"/>
    <w:rsid w:val="00710284"/>
    <w:rsid w:val="00711A64"/>
    <w:rsid w:val="007123B0"/>
    <w:rsid w:val="00712ECC"/>
    <w:rsid w:val="007134FE"/>
    <w:rsid w:val="007153DE"/>
    <w:rsid w:val="00715B32"/>
    <w:rsid w:val="00716433"/>
    <w:rsid w:val="007179F7"/>
    <w:rsid w:val="0072083C"/>
    <w:rsid w:val="007211DA"/>
    <w:rsid w:val="007216A9"/>
    <w:rsid w:val="00722131"/>
    <w:rsid w:val="00722C5C"/>
    <w:rsid w:val="00723D7B"/>
    <w:rsid w:val="00725B44"/>
    <w:rsid w:val="0072685F"/>
    <w:rsid w:val="00730388"/>
    <w:rsid w:val="007322EE"/>
    <w:rsid w:val="007327F5"/>
    <w:rsid w:val="00732F87"/>
    <w:rsid w:val="00733080"/>
    <w:rsid w:val="007341E7"/>
    <w:rsid w:val="007347F1"/>
    <w:rsid w:val="00734854"/>
    <w:rsid w:val="00734EE4"/>
    <w:rsid w:val="007354A2"/>
    <w:rsid w:val="00736C51"/>
    <w:rsid w:val="00737984"/>
    <w:rsid w:val="007409A3"/>
    <w:rsid w:val="00741586"/>
    <w:rsid w:val="007430DA"/>
    <w:rsid w:val="00743DC4"/>
    <w:rsid w:val="007442B5"/>
    <w:rsid w:val="00744C0D"/>
    <w:rsid w:val="00745CE6"/>
    <w:rsid w:val="00746C70"/>
    <w:rsid w:val="00746F87"/>
    <w:rsid w:val="007472CF"/>
    <w:rsid w:val="00747551"/>
    <w:rsid w:val="00747D74"/>
    <w:rsid w:val="007500DC"/>
    <w:rsid w:val="007504E7"/>
    <w:rsid w:val="00750A2E"/>
    <w:rsid w:val="00750C9B"/>
    <w:rsid w:val="0075113D"/>
    <w:rsid w:val="0075221D"/>
    <w:rsid w:val="00752469"/>
    <w:rsid w:val="007527E8"/>
    <w:rsid w:val="00753C11"/>
    <w:rsid w:val="0075481C"/>
    <w:rsid w:val="00754A60"/>
    <w:rsid w:val="00754DF0"/>
    <w:rsid w:val="00755C2B"/>
    <w:rsid w:val="007575E8"/>
    <w:rsid w:val="00760869"/>
    <w:rsid w:val="00760E03"/>
    <w:rsid w:val="00761363"/>
    <w:rsid w:val="00761C59"/>
    <w:rsid w:val="0076269E"/>
    <w:rsid w:val="00762A3C"/>
    <w:rsid w:val="00762F1F"/>
    <w:rsid w:val="00764C4B"/>
    <w:rsid w:val="00766B64"/>
    <w:rsid w:val="00767078"/>
    <w:rsid w:val="00767943"/>
    <w:rsid w:val="007717B4"/>
    <w:rsid w:val="00771874"/>
    <w:rsid w:val="007718D5"/>
    <w:rsid w:val="00771EC2"/>
    <w:rsid w:val="00772E3A"/>
    <w:rsid w:val="00772E6C"/>
    <w:rsid w:val="007731AF"/>
    <w:rsid w:val="00774ADC"/>
    <w:rsid w:val="00776571"/>
    <w:rsid w:val="00776664"/>
    <w:rsid w:val="00777285"/>
    <w:rsid w:val="007772C6"/>
    <w:rsid w:val="0077749F"/>
    <w:rsid w:val="0077784F"/>
    <w:rsid w:val="0077799E"/>
    <w:rsid w:val="00780492"/>
    <w:rsid w:val="007806B4"/>
    <w:rsid w:val="00781177"/>
    <w:rsid w:val="007813C3"/>
    <w:rsid w:val="007838B8"/>
    <w:rsid w:val="00783DBA"/>
    <w:rsid w:val="00786FE2"/>
    <w:rsid w:val="00787799"/>
    <w:rsid w:val="00791123"/>
    <w:rsid w:val="00791318"/>
    <w:rsid w:val="00792212"/>
    <w:rsid w:val="007922D2"/>
    <w:rsid w:val="007924F1"/>
    <w:rsid w:val="00792B50"/>
    <w:rsid w:val="00794403"/>
    <w:rsid w:val="00794F57"/>
    <w:rsid w:val="007954BB"/>
    <w:rsid w:val="00795E7A"/>
    <w:rsid w:val="007963C8"/>
    <w:rsid w:val="007973A2"/>
    <w:rsid w:val="007976B8"/>
    <w:rsid w:val="007A02C9"/>
    <w:rsid w:val="007A2CB2"/>
    <w:rsid w:val="007A4DA4"/>
    <w:rsid w:val="007A5EEB"/>
    <w:rsid w:val="007A62D2"/>
    <w:rsid w:val="007A67F2"/>
    <w:rsid w:val="007B0678"/>
    <w:rsid w:val="007B0A1C"/>
    <w:rsid w:val="007B0B24"/>
    <w:rsid w:val="007B232D"/>
    <w:rsid w:val="007B3A35"/>
    <w:rsid w:val="007B4B46"/>
    <w:rsid w:val="007B5CF4"/>
    <w:rsid w:val="007B5F6A"/>
    <w:rsid w:val="007B65D6"/>
    <w:rsid w:val="007B6739"/>
    <w:rsid w:val="007B7108"/>
    <w:rsid w:val="007C082B"/>
    <w:rsid w:val="007C0F4D"/>
    <w:rsid w:val="007C2B09"/>
    <w:rsid w:val="007C40C7"/>
    <w:rsid w:val="007C45AE"/>
    <w:rsid w:val="007C510F"/>
    <w:rsid w:val="007C54BC"/>
    <w:rsid w:val="007C753E"/>
    <w:rsid w:val="007D125B"/>
    <w:rsid w:val="007D1DA1"/>
    <w:rsid w:val="007D23AD"/>
    <w:rsid w:val="007D3730"/>
    <w:rsid w:val="007D3AE2"/>
    <w:rsid w:val="007D42F0"/>
    <w:rsid w:val="007D4CB7"/>
    <w:rsid w:val="007D5827"/>
    <w:rsid w:val="007D6C22"/>
    <w:rsid w:val="007D6FB3"/>
    <w:rsid w:val="007D70EC"/>
    <w:rsid w:val="007D7A7B"/>
    <w:rsid w:val="007E012F"/>
    <w:rsid w:val="007E05D9"/>
    <w:rsid w:val="007E1387"/>
    <w:rsid w:val="007E2D98"/>
    <w:rsid w:val="007E3E21"/>
    <w:rsid w:val="007E5F68"/>
    <w:rsid w:val="007E6614"/>
    <w:rsid w:val="007E67A2"/>
    <w:rsid w:val="007E69AA"/>
    <w:rsid w:val="007E6E84"/>
    <w:rsid w:val="007E7750"/>
    <w:rsid w:val="007E7C71"/>
    <w:rsid w:val="007E7E86"/>
    <w:rsid w:val="007E7F83"/>
    <w:rsid w:val="007F26AD"/>
    <w:rsid w:val="007F2F3F"/>
    <w:rsid w:val="007F3E84"/>
    <w:rsid w:val="007F5C66"/>
    <w:rsid w:val="007F7395"/>
    <w:rsid w:val="007F775F"/>
    <w:rsid w:val="007F7899"/>
    <w:rsid w:val="008021CD"/>
    <w:rsid w:val="00802548"/>
    <w:rsid w:val="0080458E"/>
    <w:rsid w:val="00804AA4"/>
    <w:rsid w:val="0080532F"/>
    <w:rsid w:val="008067B1"/>
    <w:rsid w:val="0080683B"/>
    <w:rsid w:val="00806C6E"/>
    <w:rsid w:val="008105BE"/>
    <w:rsid w:val="008119D5"/>
    <w:rsid w:val="008129AA"/>
    <w:rsid w:val="00812EA7"/>
    <w:rsid w:val="008137FE"/>
    <w:rsid w:val="00813A9F"/>
    <w:rsid w:val="00815100"/>
    <w:rsid w:val="00815687"/>
    <w:rsid w:val="008156ED"/>
    <w:rsid w:val="008159AB"/>
    <w:rsid w:val="008163BA"/>
    <w:rsid w:val="00816A00"/>
    <w:rsid w:val="00816B60"/>
    <w:rsid w:val="00820883"/>
    <w:rsid w:val="00820C82"/>
    <w:rsid w:val="00821843"/>
    <w:rsid w:val="0082320E"/>
    <w:rsid w:val="008251A8"/>
    <w:rsid w:val="0082563C"/>
    <w:rsid w:val="00826250"/>
    <w:rsid w:val="00826353"/>
    <w:rsid w:val="00826D1B"/>
    <w:rsid w:val="008270F8"/>
    <w:rsid w:val="008273A1"/>
    <w:rsid w:val="00830E5D"/>
    <w:rsid w:val="0083175E"/>
    <w:rsid w:val="00831FF6"/>
    <w:rsid w:val="00834BDA"/>
    <w:rsid w:val="00836D57"/>
    <w:rsid w:val="00836F3F"/>
    <w:rsid w:val="0084086E"/>
    <w:rsid w:val="008408EE"/>
    <w:rsid w:val="00841015"/>
    <w:rsid w:val="00842E18"/>
    <w:rsid w:val="00843051"/>
    <w:rsid w:val="008444C7"/>
    <w:rsid w:val="00844695"/>
    <w:rsid w:val="00845B14"/>
    <w:rsid w:val="00846328"/>
    <w:rsid w:val="008502DA"/>
    <w:rsid w:val="00851A19"/>
    <w:rsid w:val="00855151"/>
    <w:rsid w:val="008557CE"/>
    <w:rsid w:val="00855BE3"/>
    <w:rsid w:val="00856152"/>
    <w:rsid w:val="00857053"/>
    <w:rsid w:val="00857242"/>
    <w:rsid w:val="00861AE3"/>
    <w:rsid w:val="00861B9A"/>
    <w:rsid w:val="008624BE"/>
    <w:rsid w:val="00862EA1"/>
    <w:rsid w:val="008642CA"/>
    <w:rsid w:val="00865A6B"/>
    <w:rsid w:val="00865B64"/>
    <w:rsid w:val="008661D9"/>
    <w:rsid w:val="0086670E"/>
    <w:rsid w:val="00866E45"/>
    <w:rsid w:val="00866F43"/>
    <w:rsid w:val="00867DA8"/>
    <w:rsid w:val="008718BD"/>
    <w:rsid w:val="008727B9"/>
    <w:rsid w:val="0087414C"/>
    <w:rsid w:val="00874D32"/>
    <w:rsid w:val="0087682E"/>
    <w:rsid w:val="0087683E"/>
    <w:rsid w:val="00877912"/>
    <w:rsid w:val="00880344"/>
    <w:rsid w:val="0088086D"/>
    <w:rsid w:val="008823DE"/>
    <w:rsid w:val="00882699"/>
    <w:rsid w:val="008833CD"/>
    <w:rsid w:val="0088343C"/>
    <w:rsid w:val="00883504"/>
    <w:rsid w:val="008840B0"/>
    <w:rsid w:val="008842C8"/>
    <w:rsid w:val="008846CE"/>
    <w:rsid w:val="0088482A"/>
    <w:rsid w:val="0088554B"/>
    <w:rsid w:val="00885BF2"/>
    <w:rsid w:val="00886DE4"/>
    <w:rsid w:val="0088704F"/>
    <w:rsid w:val="008878F4"/>
    <w:rsid w:val="00891481"/>
    <w:rsid w:val="00894684"/>
    <w:rsid w:val="008948D0"/>
    <w:rsid w:val="00894FC8"/>
    <w:rsid w:val="00895315"/>
    <w:rsid w:val="008954A0"/>
    <w:rsid w:val="00896351"/>
    <w:rsid w:val="008963FC"/>
    <w:rsid w:val="008967CD"/>
    <w:rsid w:val="008976CD"/>
    <w:rsid w:val="008A1C05"/>
    <w:rsid w:val="008A1D9E"/>
    <w:rsid w:val="008A22FF"/>
    <w:rsid w:val="008A2832"/>
    <w:rsid w:val="008A2AC2"/>
    <w:rsid w:val="008A2E05"/>
    <w:rsid w:val="008A2EA8"/>
    <w:rsid w:val="008A351B"/>
    <w:rsid w:val="008A4DAC"/>
    <w:rsid w:val="008A521C"/>
    <w:rsid w:val="008A5269"/>
    <w:rsid w:val="008A590B"/>
    <w:rsid w:val="008A5DAF"/>
    <w:rsid w:val="008A6247"/>
    <w:rsid w:val="008A72EC"/>
    <w:rsid w:val="008B035F"/>
    <w:rsid w:val="008B06B9"/>
    <w:rsid w:val="008B0DBA"/>
    <w:rsid w:val="008B1F11"/>
    <w:rsid w:val="008B27B9"/>
    <w:rsid w:val="008B3391"/>
    <w:rsid w:val="008B4696"/>
    <w:rsid w:val="008B5D5F"/>
    <w:rsid w:val="008B7047"/>
    <w:rsid w:val="008B7130"/>
    <w:rsid w:val="008C005E"/>
    <w:rsid w:val="008C17D4"/>
    <w:rsid w:val="008C1E99"/>
    <w:rsid w:val="008C2048"/>
    <w:rsid w:val="008C24CA"/>
    <w:rsid w:val="008C335E"/>
    <w:rsid w:val="008C39BB"/>
    <w:rsid w:val="008C3D8D"/>
    <w:rsid w:val="008C4A04"/>
    <w:rsid w:val="008C6149"/>
    <w:rsid w:val="008C62ED"/>
    <w:rsid w:val="008C693A"/>
    <w:rsid w:val="008C6FF6"/>
    <w:rsid w:val="008C7DB4"/>
    <w:rsid w:val="008D123D"/>
    <w:rsid w:val="008D20F0"/>
    <w:rsid w:val="008D24D8"/>
    <w:rsid w:val="008D2647"/>
    <w:rsid w:val="008D3643"/>
    <w:rsid w:val="008D4002"/>
    <w:rsid w:val="008D5067"/>
    <w:rsid w:val="008D5275"/>
    <w:rsid w:val="008D5AE1"/>
    <w:rsid w:val="008D705F"/>
    <w:rsid w:val="008D7804"/>
    <w:rsid w:val="008D7B35"/>
    <w:rsid w:val="008E0232"/>
    <w:rsid w:val="008E08E6"/>
    <w:rsid w:val="008E0948"/>
    <w:rsid w:val="008E1C88"/>
    <w:rsid w:val="008E2FF2"/>
    <w:rsid w:val="008E31BC"/>
    <w:rsid w:val="008E3C8C"/>
    <w:rsid w:val="008E4F8D"/>
    <w:rsid w:val="008E53C7"/>
    <w:rsid w:val="008E572E"/>
    <w:rsid w:val="008E6CD1"/>
    <w:rsid w:val="008F02BA"/>
    <w:rsid w:val="008F02DB"/>
    <w:rsid w:val="008F063C"/>
    <w:rsid w:val="008F0A81"/>
    <w:rsid w:val="008F0FE2"/>
    <w:rsid w:val="008F4FCF"/>
    <w:rsid w:val="008F50E6"/>
    <w:rsid w:val="008F5407"/>
    <w:rsid w:val="008F58F1"/>
    <w:rsid w:val="008F657B"/>
    <w:rsid w:val="0090013C"/>
    <w:rsid w:val="00900B5D"/>
    <w:rsid w:val="009011B9"/>
    <w:rsid w:val="0090148D"/>
    <w:rsid w:val="0090239A"/>
    <w:rsid w:val="00902C91"/>
    <w:rsid w:val="009040F9"/>
    <w:rsid w:val="00904960"/>
    <w:rsid w:val="00904D4F"/>
    <w:rsid w:val="009052E4"/>
    <w:rsid w:val="00905A2B"/>
    <w:rsid w:val="00905D02"/>
    <w:rsid w:val="009061DE"/>
    <w:rsid w:val="009074CE"/>
    <w:rsid w:val="00907D15"/>
    <w:rsid w:val="00911485"/>
    <w:rsid w:val="00911943"/>
    <w:rsid w:val="00911B28"/>
    <w:rsid w:val="00911FAA"/>
    <w:rsid w:val="00912768"/>
    <w:rsid w:val="0091297B"/>
    <w:rsid w:val="00912D3A"/>
    <w:rsid w:val="00913132"/>
    <w:rsid w:val="00913E90"/>
    <w:rsid w:val="009157D7"/>
    <w:rsid w:val="009165EA"/>
    <w:rsid w:val="00917FE0"/>
    <w:rsid w:val="0092226B"/>
    <w:rsid w:val="00922C15"/>
    <w:rsid w:val="009233D7"/>
    <w:rsid w:val="009237F0"/>
    <w:rsid w:val="00923960"/>
    <w:rsid w:val="00923A83"/>
    <w:rsid w:val="00924D43"/>
    <w:rsid w:val="009269B2"/>
    <w:rsid w:val="00926D80"/>
    <w:rsid w:val="0093101D"/>
    <w:rsid w:val="00931ECC"/>
    <w:rsid w:val="009325D8"/>
    <w:rsid w:val="00932682"/>
    <w:rsid w:val="00932C1C"/>
    <w:rsid w:val="0093337C"/>
    <w:rsid w:val="0093457A"/>
    <w:rsid w:val="009352AF"/>
    <w:rsid w:val="00935D3B"/>
    <w:rsid w:val="00935EF9"/>
    <w:rsid w:val="0094020B"/>
    <w:rsid w:val="0094094E"/>
    <w:rsid w:val="00940E00"/>
    <w:rsid w:val="00942511"/>
    <w:rsid w:val="00942954"/>
    <w:rsid w:val="00943188"/>
    <w:rsid w:val="009435D4"/>
    <w:rsid w:val="00943EC4"/>
    <w:rsid w:val="00943F28"/>
    <w:rsid w:val="00944370"/>
    <w:rsid w:val="00944422"/>
    <w:rsid w:val="00944528"/>
    <w:rsid w:val="0094459C"/>
    <w:rsid w:val="00944E17"/>
    <w:rsid w:val="0094504B"/>
    <w:rsid w:val="009451E4"/>
    <w:rsid w:val="00945420"/>
    <w:rsid w:val="009463D6"/>
    <w:rsid w:val="00951A66"/>
    <w:rsid w:val="00951CAD"/>
    <w:rsid w:val="009520E7"/>
    <w:rsid w:val="00952735"/>
    <w:rsid w:val="009531F2"/>
    <w:rsid w:val="009539FF"/>
    <w:rsid w:val="009551EF"/>
    <w:rsid w:val="00955A14"/>
    <w:rsid w:val="00956E9F"/>
    <w:rsid w:val="00957E1B"/>
    <w:rsid w:val="00960086"/>
    <w:rsid w:val="00960CAC"/>
    <w:rsid w:val="009634D2"/>
    <w:rsid w:val="00964E34"/>
    <w:rsid w:val="00964EA7"/>
    <w:rsid w:val="009652DE"/>
    <w:rsid w:val="009661B9"/>
    <w:rsid w:val="00966715"/>
    <w:rsid w:val="0096687E"/>
    <w:rsid w:val="00972D4D"/>
    <w:rsid w:val="009732D0"/>
    <w:rsid w:val="00973691"/>
    <w:rsid w:val="00973AB5"/>
    <w:rsid w:val="00973FEE"/>
    <w:rsid w:val="0097498C"/>
    <w:rsid w:val="00974C2E"/>
    <w:rsid w:val="0097535E"/>
    <w:rsid w:val="00975832"/>
    <w:rsid w:val="00975DE8"/>
    <w:rsid w:val="00975E40"/>
    <w:rsid w:val="0097782D"/>
    <w:rsid w:val="00977858"/>
    <w:rsid w:val="00977879"/>
    <w:rsid w:val="00977E5F"/>
    <w:rsid w:val="00980346"/>
    <w:rsid w:val="009835B3"/>
    <w:rsid w:val="00984243"/>
    <w:rsid w:val="00984E0C"/>
    <w:rsid w:val="00985903"/>
    <w:rsid w:val="0098697C"/>
    <w:rsid w:val="00987293"/>
    <w:rsid w:val="009872EA"/>
    <w:rsid w:val="00987763"/>
    <w:rsid w:val="00987E57"/>
    <w:rsid w:val="00991564"/>
    <w:rsid w:val="0099241B"/>
    <w:rsid w:val="00992F16"/>
    <w:rsid w:val="0099325E"/>
    <w:rsid w:val="009933FB"/>
    <w:rsid w:val="00993F3B"/>
    <w:rsid w:val="0099517D"/>
    <w:rsid w:val="00997460"/>
    <w:rsid w:val="009A0EFF"/>
    <w:rsid w:val="009A1544"/>
    <w:rsid w:val="009A1B4A"/>
    <w:rsid w:val="009A50E7"/>
    <w:rsid w:val="009A5133"/>
    <w:rsid w:val="009A5CDF"/>
    <w:rsid w:val="009A654B"/>
    <w:rsid w:val="009A683B"/>
    <w:rsid w:val="009B0236"/>
    <w:rsid w:val="009B1669"/>
    <w:rsid w:val="009B20EF"/>
    <w:rsid w:val="009B25E8"/>
    <w:rsid w:val="009B2813"/>
    <w:rsid w:val="009B393B"/>
    <w:rsid w:val="009B4F01"/>
    <w:rsid w:val="009B503A"/>
    <w:rsid w:val="009B60BA"/>
    <w:rsid w:val="009C08FD"/>
    <w:rsid w:val="009C253D"/>
    <w:rsid w:val="009C28D4"/>
    <w:rsid w:val="009C348C"/>
    <w:rsid w:val="009C36D7"/>
    <w:rsid w:val="009C3B3C"/>
    <w:rsid w:val="009C3D3E"/>
    <w:rsid w:val="009C6B86"/>
    <w:rsid w:val="009C78F0"/>
    <w:rsid w:val="009D0377"/>
    <w:rsid w:val="009D2208"/>
    <w:rsid w:val="009D231A"/>
    <w:rsid w:val="009D3C0B"/>
    <w:rsid w:val="009D6091"/>
    <w:rsid w:val="009D61C9"/>
    <w:rsid w:val="009D6F89"/>
    <w:rsid w:val="009D7930"/>
    <w:rsid w:val="009E2111"/>
    <w:rsid w:val="009E2964"/>
    <w:rsid w:val="009E2B39"/>
    <w:rsid w:val="009E3AD4"/>
    <w:rsid w:val="009E4247"/>
    <w:rsid w:val="009E4F10"/>
    <w:rsid w:val="009E6588"/>
    <w:rsid w:val="009E6DC2"/>
    <w:rsid w:val="009E706E"/>
    <w:rsid w:val="009F0AD3"/>
    <w:rsid w:val="009F196F"/>
    <w:rsid w:val="009F29E1"/>
    <w:rsid w:val="009F59D7"/>
    <w:rsid w:val="009F601F"/>
    <w:rsid w:val="009F61B5"/>
    <w:rsid w:val="009F714E"/>
    <w:rsid w:val="009F79A7"/>
    <w:rsid w:val="00A01326"/>
    <w:rsid w:val="00A030E0"/>
    <w:rsid w:val="00A031D5"/>
    <w:rsid w:val="00A0389C"/>
    <w:rsid w:val="00A07187"/>
    <w:rsid w:val="00A104B1"/>
    <w:rsid w:val="00A1090C"/>
    <w:rsid w:val="00A1103D"/>
    <w:rsid w:val="00A1235C"/>
    <w:rsid w:val="00A1254D"/>
    <w:rsid w:val="00A12CCA"/>
    <w:rsid w:val="00A135F4"/>
    <w:rsid w:val="00A13CB9"/>
    <w:rsid w:val="00A1481D"/>
    <w:rsid w:val="00A16A10"/>
    <w:rsid w:val="00A17194"/>
    <w:rsid w:val="00A179C8"/>
    <w:rsid w:val="00A17B2B"/>
    <w:rsid w:val="00A217B2"/>
    <w:rsid w:val="00A21958"/>
    <w:rsid w:val="00A21BAF"/>
    <w:rsid w:val="00A21C1D"/>
    <w:rsid w:val="00A248F9"/>
    <w:rsid w:val="00A25172"/>
    <w:rsid w:val="00A25C2D"/>
    <w:rsid w:val="00A26046"/>
    <w:rsid w:val="00A27377"/>
    <w:rsid w:val="00A3143D"/>
    <w:rsid w:val="00A327DF"/>
    <w:rsid w:val="00A33157"/>
    <w:rsid w:val="00A3347E"/>
    <w:rsid w:val="00A3348A"/>
    <w:rsid w:val="00A3365A"/>
    <w:rsid w:val="00A33BFC"/>
    <w:rsid w:val="00A34FF8"/>
    <w:rsid w:val="00A35A77"/>
    <w:rsid w:val="00A35D6D"/>
    <w:rsid w:val="00A35E1B"/>
    <w:rsid w:val="00A3645C"/>
    <w:rsid w:val="00A36E66"/>
    <w:rsid w:val="00A400CA"/>
    <w:rsid w:val="00A405DF"/>
    <w:rsid w:val="00A4481B"/>
    <w:rsid w:val="00A45296"/>
    <w:rsid w:val="00A456B0"/>
    <w:rsid w:val="00A51D65"/>
    <w:rsid w:val="00A52BE7"/>
    <w:rsid w:val="00A536A4"/>
    <w:rsid w:val="00A54689"/>
    <w:rsid w:val="00A54E22"/>
    <w:rsid w:val="00A55630"/>
    <w:rsid w:val="00A55AD7"/>
    <w:rsid w:val="00A55BC7"/>
    <w:rsid w:val="00A562BE"/>
    <w:rsid w:val="00A60551"/>
    <w:rsid w:val="00A61179"/>
    <w:rsid w:val="00A61409"/>
    <w:rsid w:val="00A61B32"/>
    <w:rsid w:val="00A61D3E"/>
    <w:rsid w:val="00A61E29"/>
    <w:rsid w:val="00A61FE1"/>
    <w:rsid w:val="00A6245F"/>
    <w:rsid w:val="00A63373"/>
    <w:rsid w:val="00A63833"/>
    <w:rsid w:val="00A645E2"/>
    <w:rsid w:val="00A64EAD"/>
    <w:rsid w:val="00A7005A"/>
    <w:rsid w:val="00A70298"/>
    <w:rsid w:val="00A7149C"/>
    <w:rsid w:val="00A744AF"/>
    <w:rsid w:val="00A75478"/>
    <w:rsid w:val="00A75801"/>
    <w:rsid w:val="00A77166"/>
    <w:rsid w:val="00A8241B"/>
    <w:rsid w:val="00A829AE"/>
    <w:rsid w:val="00A82F63"/>
    <w:rsid w:val="00A844ED"/>
    <w:rsid w:val="00A85157"/>
    <w:rsid w:val="00A858BB"/>
    <w:rsid w:val="00A85FB1"/>
    <w:rsid w:val="00A8647B"/>
    <w:rsid w:val="00A86900"/>
    <w:rsid w:val="00A87F1D"/>
    <w:rsid w:val="00A9137B"/>
    <w:rsid w:val="00A9192A"/>
    <w:rsid w:val="00A91E70"/>
    <w:rsid w:val="00A920EF"/>
    <w:rsid w:val="00A94898"/>
    <w:rsid w:val="00A94C0C"/>
    <w:rsid w:val="00A94CD4"/>
    <w:rsid w:val="00A96152"/>
    <w:rsid w:val="00AA2909"/>
    <w:rsid w:val="00AA37D4"/>
    <w:rsid w:val="00AA6AA5"/>
    <w:rsid w:val="00AB0FA6"/>
    <w:rsid w:val="00AB128B"/>
    <w:rsid w:val="00AB137E"/>
    <w:rsid w:val="00AB2856"/>
    <w:rsid w:val="00AB2A6A"/>
    <w:rsid w:val="00AB39D7"/>
    <w:rsid w:val="00AB4BE9"/>
    <w:rsid w:val="00AB58CA"/>
    <w:rsid w:val="00AB7047"/>
    <w:rsid w:val="00AB734D"/>
    <w:rsid w:val="00AB7483"/>
    <w:rsid w:val="00AB7545"/>
    <w:rsid w:val="00AB77A8"/>
    <w:rsid w:val="00AC0CF2"/>
    <w:rsid w:val="00AC2059"/>
    <w:rsid w:val="00AC2A50"/>
    <w:rsid w:val="00AC2AD1"/>
    <w:rsid w:val="00AC3934"/>
    <w:rsid w:val="00AC39D2"/>
    <w:rsid w:val="00AC5A2B"/>
    <w:rsid w:val="00AC68F0"/>
    <w:rsid w:val="00AC6E54"/>
    <w:rsid w:val="00AC6F22"/>
    <w:rsid w:val="00AC73C6"/>
    <w:rsid w:val="00AC7439"/>
    <w:rsid w:val="00AC7D0F"/>
    <w:rsid w:val="00AD300D"/>
    <w:rsid w:val="00AD3837"/>
    <w:rsid w:val="00AD4403"/>
    <w:rsid w:val="00AD4B24"/>
    <w:rsid w:val="00AD4F67"/>
    <w:rsid w:val="00AD5E40"/>
    <w:rsid w:val="00AD69E7"/>
    <w:rsid w:val="00AD6D54"/>
    <w:rsid w:val="00AE0BC2"/>
    <w:rsid w:val="00AE110D"/>
    <w:rsid w:val="00AE2083"/>
    <w:rsid w:val="00AE216C"/>
    <w:rsid w:val="00AE3854"/>
    <w:rsid w:val="00AE3E98"/>
    <w:rsid w:val="00AE6682"/>
    <w:rsid w:val="00AE7FF7"/>
    <w:rsid w:val="00AF1E1C"/>
    <w:rsid w:val="00AF2CE1"/>
    <w:rsid w:val="00AF2ECF"/>
    <w:rsid w:val="00AF39AC"/>
    <w:rsid w:val="00AF41C8"/>
    <w:rsid w:val="00AF4AB6"/>
    <w:rsid w:val="00AF7CED"/>
    <w:rsid w:val="00B004E6"/>
    <w:rsid w:val="00B00BAA"/>
    <w:rsid w:val="00B0218B"/>
    <w:rsid w:val="00B02222"/>
    <w:rsid w:val="00B0534A"/>
    <w:rsid w:val="00B0598C"/>
    <w:rsid w:val="00B05A20"/>
    <w:rsid w:val="00B060AE"/>
    <w:rsid w:val="00B06CF2"/>
    <w:rsid w:val="00B074A0"/>
    <w:rsid w:val="00B07873"/>
    <w:rsid w:val="00B07D4D"/>
    <w:rsid w:val="00B07FAC"/>
    <w:rsid w:val="00B105E6"/>
    <w:rsid w:val="00B10D6B"/>
    <w:rsid w:val="00B12501"/>
    <w:rsid w:val="00B13685"/>
    <w:rsid w:val="00B13B54"/>
    <w:rsid w:val="00B13F8B"/>
    <w:rsid w:val="00B1458C"/>
    <w:rsid w:val="00B157E9"/>
    <w:rsid w:val="00B15ECD"/>
    <w:rsid w:val="00B16DC3"/>
    <w:rsid w:val="00B177C5"/>
    <w:rsid w:val="00B20589"/>
    <w:rsid w:val="00B2090B"/>
    <w:rsid w:val="00B20E90"/>
    <w:rsid w:val="00B221A4"/>
    <w:rsid w:val="00B2355E"/>
    <w:rsid w:val="00B2360E"/>
    <w:rsid w:val="00B2469B"/>
    <w:rsid w:val="00B253A3"/>
    <w:rsid w:val="00B2618E"/>
    <w:rsid w:val="00B2763F"/>
    <w:rsid w:val="00B31810"/>
    <w:rsid w:val="00B32915"/>
    <w:rsid w:val="00B3346C"/>
    <w:rsid w:val="00B3375C"/>
    <w:rsid w:val="00B34BED"/>
    <w:rsid w:val="00B35557"/>
    <w:rsid w:val="00B36EF3"/>
    <w:rsid w:val="00B37C1A"/>
    <w:rsid w:val="00B4079C"/>
    <w:rsid w:val="00B4231A"/>
    <w:rsid w:val="00B42954"/>
    <w:rsid w:val="00B4440B"/>
    <w:rsid w:val="00B4518D"/>
    <w:rsid w:val="00B45A3D"/>
    <w:rsid w:val="00B45E6C"/>
    <w:rsid w:val="00B462DE"/>
    <w:rsid w:val="00B46505"/>
    <w:rsid w:val="00B518E1"/>
    <w:rsid w:val="00B52E74"/>
    <w:rsid w:val="00B553CD"/>
    <w:rsid w:val="00B56A2E"/>
    <w:rsid w:val="00B61F4B"/>
    <w:rsid w:val="00B63C33"/>
    <w:rsid w:val="00B655A1"/>
    <w:rsid w:val="00B65A77"/>
    <w:rsid w:val="00B6643F"/>
    <w:rsid w:val="00B664C8"/>
    <w:rsid w:val="00B666C6"/>
    <w:rsid w:val="00B66951"/>
    <w:rsid w:val="00B66C85"/>
    <w:rsid w:val="00B67910"/>
    <w:rsid w:val="00B70373"/>
    <w:rsid w:val="00B71F9E"/>
    <w:rsid w:val="00B73745"/>
    <w:rsid w:val="00B73F7E"/>
    <w:rsid w:val="00B74BFE"/>
    <w:rsid w:val="00B74F52"/>
    <w:rsid w:val="00B75910"/>
    <w:rsid w:val="00B75EBB"/>
    <w:rsid w:val="00B76B89"/>
    <w:rsid w:val="00B805FB"/>
    <w:rsid w:val="00B81C5C"/>
    <w:rsid w:val="00B8381F"/>
    <w:rsid w:val="00B840DF"/>
    <w:rsid w:val="00B8665E"/>
    <w:rsid w:val="00B87C00"/>
    <w:rsid w:val="00B92888"/>
    <w:rsid w:val="00B939C2"/>
    <w:rsid w:val="00B95180"/>
    <w:rsid w:val="00B96308"/>
    <w:rsid w:val="00BA0362"/>
    <w:rsid w:val="00BA3CB2"/>
    <w:rsid w:val="00BA3FE5"/>
    <w:rsid w:val="00BA4740"/>
    <w:rsid w:val="00BA5358"/>
    <w:rsid w:val="00BA537D"/>
    <w:rsid w:val="00BB0A27"/>
    <w:rsid w:val="00BB0B0B"/>
    <w:rsid w:val="00BB0E9B"/>
    <w:rsid w:val="00BB1B22"/>
    <w:rsid w:val="00BB3337"/>
    <w:rsid w:val="00BB400C"/>
    <w:rsid w:val="00BB4370"/>
    <w:rsid w:val="00BB4A18"/>
    <w:rsid w:val="00BB60D0"/>
    <w:rsid w:val="00BB6EB2"/>
    <w:rsid w:val="00BB6EC2"/>
    <w:rsid w:val="00BB755C"/>
    <w:rsid w:val="00BB7BE8"/>
    <w:rsid w:val="00BB7D29"/>
    <w:rsid w:val="00BC0338"/>
    <w:rsid w:val="00BC07AA"/>
    <w:rsid w:val="00BC283D"/>
    <w:rsid w:val="00BC2B37"/>
    <w:rsid w:val="00BC4851"/>
    <w:rsid w:val="00BC4926"/>
    <w:rsid w:val="00BC6A16"/>
    <w:rsid w:val="00BC6EFE"/>
    <w:rsid w:val="00BC778D"/>
    <w:rsid w:val="00BC7F02"/>
    <w:rsid w:val="00BD0B91"/>
    <w:rsid w:val="00BD2D93"/>
    <w:rsid w:val="00BD3001"/>
    <w:rsid w:val="00BD3FD5"/>
    <w:rsid w:val="00BD531D"/>
    <w:rsid w:val="00BD5AD0"/>
    <w:rsid w:val="00BD6128"/>
    <w:rsid w:val="00BD650D"/>
    <w:rsid w:val="00BD7C74"/>
    <w:rsid w:val="00BE0A30"/>
    <w:rsid w:val="00BE1452"/>
    <w:rsid w:val="00BE157D"/>
    <w:rsid w:val="00BE1C7E"/>
    <w:rsid w:val="00BE22A6"/>
    <w:rsid w:val="00BF017A"/>
    <w:rsid w:val="00BF0ED2"/>
    <w:rsid w:val="00BF12C0"/>
    <w:rsid w:val="00BF2D38"/>
    <w:rsid w:val="00BF31E4"/>
    <w:rsid w:val="00BF5952"/>
    <w:rsid w:val="00BF7AF6"/>
    <w:rsid w:val="00BF7EAB"/>
    <w:rsid w:val="00C02463"/>
    <w:rsid w:val="00C03AFA"/>
    <w:rsid w:val="00C03EC7"/>
    <w:rsid w:val="00C03F4F"/>
    <w:rsid w:val="00C043B0"/>
    <w:rsid w:val="00C046AB"/>
    <w:rsid w:val="00C04804"/>
    <w:rsid w:val="00C064E4"/>
    <w:rsid w:val="00C0686B"/>
    <w:rsid w:val="00C06900"/>
    <w:rsid w:val="00C12DAC"/>
    <w:rsid w:val="00C152C9"/>
    <w:rsid w:val="00C1779F"/>
    <w:rsid w:val="00C21E54"/>
    <w:rsid w:val="00C26060"/>
    <w:rsid w:val="00C26559"/>
    <w:rsid w:val="00C30567"/>
    <w:rsid w:val="00C31092"/>
    <w:rsid w:val="00C310C9"/>
    <w:rsid w:val="00C328F1"/>
    <w:rsid w:val="00C33026"/>
    <w:rsid w:val="00C33EBC"/>
    <w:rsid w:val="00C34346"/>
    <w:rsid w:val="00C35086"/>
    <w:rsid w:val="00C3611A"/>
    <w:rsid w:val="00C366A1"/>
    <w:rsid w:val="00C36747"/>
    <w:rsid w:val="00C405D8"/>
    <w:rsid w:val="00C41404"/>
    <w:rsid w:val="00C423B1"/>
    <w:rsid w:val="00C43463"/>
    <w:rsid w:val="00C43AD0"/>
    <w:rsid w:val="00C45AAC"/>
    <w:rsid w:val="00C4659D"/>
    <w:rsid w:val="00C500E4"/>
    <w:rsid w:val="00C50B04"/>
    <w:rsid w:val="00C52421"/>
    <w:rsid w:val="00C52961"/>
    <w:rsid w:val="00C53CF0"/>
    <w:rsid w:val="00C54F38"/>
    <w:rsid w:val="00C55CEE"/>
    <w:rsid w:val="00C55E6B"/>
    <w:rsid w:val="00C574DF"/>
    <w:rsid w:val="00C57926"/>
    <w:rsid w:val="00C61353"/>
    <w:rsid w:val="00C64134"/>
    <w:rsid w:val="00C643BE"/>
    <w:rsid w:val="00C6455A"/>
    <w:rsid w:val="00C64880"/>
    <w:rsid w:val="00C65866"/>
    <w:rsid w:val="00C66506"/>
    <w:rsid w:val="00C66550"/>
    <w:rsid w:val="00C67CD3"/>
    <w:rsid w:val="00C707AF"/>
    <w:rsid w:val="00C70F81"/>
    <w:rsid w:val="00C714A7"/>
    <w:rsid w:val="00C71F48"/>
    <w:rsid w:val="00C72261"/>
    <w:rsid w:val="00C73F54"/>
    <w:rsid w:val="00C75A1B"/>
    <w:rsid w:val="00C75EC8"/>
    <w:rsid w:val="00C76471"/>
    <w:rsid w:val="00C822C2"/>
    <w:rsid w:val="00C834DD"/>
    <w:rsid w:val="00C84600"/>
    <w:rsid w:val="00C84608"/>
    <w:rsid w:val="00C84BBD"/>
    <w:rsid w:val="00C84CDE"/>
    <w:rsid w:val="00C86BB3"/>
    <w:rsid w:val="00C87838"/>
    <w:rsid w:val="00C87A95"/>
    <w:rsid w:val="00C90295"/>
    <w:rsid w:val="00C905E8"/>
    <w:rsid w:val="00C907A5"/>
    <w:rsid w:val="00C936A2"/>
    <w:rsid w:val="00C95335"/>
    <w:rsid w:val="00C96985"/>
    <w:rsid w:val="00C97060"/>
    <w:rsid w:val="00C97434"/>
    <w:rsid w:val="00CA1841"/>
    <w:rsid w:val="00CA1C96"/>
    <w:rsid w:val="00CA38F0"/>
    <w:rsid w:val="00CA3EF7"/>
    <w:rsid w:val="00CA6F3B"/>
    <w:rsid w:val="00CA790C"/>
    <w:rsid w:val="00CB1B98"/>
    <w:rsid w:val="00CB3AAF"/>
    <w:rsid w:val="00CB3CB9"/>
    <w:rsid w:val="00CB507F"/>
    <w:rsid w:val="00CB62E0"/>
    <w:rsid w:val="00CB7FAD"/>
    <w:rsid w:val="00CC0022"/>
    <w:rsid w:val="00CC15CB"/>
    <w:rsid w:val="00CC1EC1"/>
    <w:rsid w:val="00CC297F"/>
    <w:rsid w:val="00CC2BCE"/>
    <w:rsid w:val="00CC2C6C"/>
    <w:rsid w:val="00CC3C11"/>
    <w:rsid w:val="00CC5016"/>
    <w:rsid w:val="00CC6B43"/>
    <w:rsid w:val="00CC776A"/>
    <w:rsid w:val="00CD20EA"/>
    <w:rsid w:val="00CD2867"/>
    <w:rsid w:val="00CD3C7C"/>
    <w:rsid w:val="00CD40E1"/>
    <w:rsid w:val="00CD4335"/>
    <w:rsid w:val="00CD488D"/>
    <w:rsid w:val="00CD7EB3"/>
    <w:rsid w:val="00CE13FA"/>
    <w:rsid w:val="00CE205D"/>
    <w:rsid w:val="00CE33E4"/>
    <w:rsid w:val="00CE38BB"/>
    <w:rsid w:val="00CE3DD4"/>
    <w:rsid w:val="00CE3FF3"/>
    <w:rsid w:val="00CE4AE9"/>
    <w:rsid w:val="00CE5515"/>
    <w:rsid w:val="00CE61E4"/>
    <w:rsid w:val="00CE6CA5"/>
    <w:rsid w:val="00CE6D00"/>
    <w:rsid w:val="00CE76A9"/>
    <w:rsid w:val="00CF0ECC"/>
    <w:rsid w:val="00CF1296"/>
    <w:rsid w:val="00CF1D90"/>
    <w:rsid w:val="00CF2D15"/>
    <w:rsid w:val="00CF303D"/>
    <w:rsid w:val="00CF4578"/>
    <w:rsid w:val="00CF5501"/>
    <w:rsid w:val="00CF57CB"/>
    <w:rsid w:val="00D00222"/>
    <w:rsid w:val="00D0072D"/>
    <w:rsid w:val="00D011F9"/>
    <w:rsid w:val="00D011FD"/>
    <w:rsid w:val="00D022AA"/>
    <w:rsid w:val="00D045F8"/>
    <w:rsid w:val="00D060E8"/>
    <w:rsid w:val="00D072B6"/>
    <w:rsid w:val="00D1011D"/>
    <w:rsid w:val="00D10A35"/>
    <w:rsid w:val="00D10DDA"/>
    <w:rsid w:val="00D11BE2"/>
    <w:rsid w:val="00D13B0B"/>
    <w:rsid w:val="00D13D46"/>
    <w:rsid w:val="00D1427F"/>
    <w:rsid w:val="00D154D8"/>
    <w:rsid w:val="00D159D0"/>
    <w:rsid w:val="00D15CD7"/>
    <w:rsid w:val="00D15D4C"/>
    <w:rsid w:val="00D1674D"/>
    <w:rsid w:val="00D171BA"/>
    <w:rsid w:val="00D179F0"/>
    <w:rsid w:val="00D17D9D"/>
    <w:rsid w:val="00D17F7C"/>
    <w:rsid w:val="00D2044C"/>
    <w:rsid w:val="00D20492"/>
    <w:rsid w:val="00D20605"/>
    <w:rsid w:val="00D2089E"/>
    <w:rsid w:val="00D210B2"/>
    <w:rsid w:val="00D21422"/>
    <w:rsid w:val="00D21A97"/>
    <w:rsid w:val="00D21FDB"/>
    <w:rsid w:val="00D2229D"/>
    <w:rsid w:val="00D2236A"/>
    <w:rsid w:val="00D22A5E"/>
    <w:rsid w:val="00D23056"/>
    <w:rsid w:val="00D23585"/>
    <w:rsid w:val="00D2428C"/>
    <w:rsid w:val="00D24910"/>
    <w:rsid w:val="00D27278"/>
    <w:rsid w:val="00D31088"/>
    <w:rsid w:val="00D32154"/>
    <w:rsid w:val="00D32FED"/>
    <w:rsid w:val="00D342A7"/>
    <w:rsid w:val="00D35535"/>
    <w:rsid w:val="00D374B6"/>
    <w:rsid w:val="00D415C4"/>
    <w:rsid w:val="00D41753"/>
    <w:rsid w:val="00D417C1"/>
    <w:rsid w:val="00D41F5D"/>
    <w:rsid w:val="00D42C39"/>
    <w:rsid w:val="00D447A2"/>
    <w:rsid w:val="00D44AB7"/>
    <w:rsid w:val="00D44CE6"/>
    <w:rsid w:val="00D45394"/>
    <w:rsid w:val="00D45698"/>
    <w:rsid w:val="00D45C54"/>
    <w:rsid w:val="00D4634D"/>
    <w:rsid w:val="00D502AD"/>
    <w:rsid w:val="00D507D6"/>
    <w:rsid w:val="00D50900"/>
    <w:rsid w:val="00D50B1F"/>
    <w:rsid w:val="00D515E7"/>
    <w:rsid w:val="00D53FD2"/>
    <w:rsid w:val="00D54CD3"/>
    <w:rsid w:val="00D54FBE"/>
    <w:rsid w:val="00D553DD"/>
    <w:rsid w:val="00D5572E"/>
    <w:rsid w:val="00D560F3"/>
    <w:rsid w:val="00D56F40"/>
    <w:rsid w:val="00D60B00"/>
    <w:rsid w:val="00D61499"/>
    <w:rsid w:val="00D62F1C"/>
    <w:rsid w:val="00D63A99"/>
    <w:rsid w:val="00D63CBC"/>
    <w:rsid w:val="00D63F24"/>
    <w:rsid w:val="00D64BD6"/>
    <w:rsid w:val="00D65091"/>
    <w:rsid w:val="00D654C2"/>
    <w:rsid w:val="00D65C0D"/>
    <w:rsid w:val="00D66829"/>
    <w:rsid w:val="00D6744D"/>
    <w:rsid w:val="00D70330"/>
    <w:rsid w:val="00D70AAD"/>
    <w:rsid w:val="00D70AB4"/>
    <w:rsid w:val="00D70CC3"/>
    <w:rsid w:val="00D7114E"/>
    <w:rsid w:val="00D71C4D"/>
    <w:rsid w:val="00D724E7"/>
    <w:rsid w:val="00D72C9E"/>
    <w:rsid w:val="00D73E50"/>
    <w:rsid w:val="00D7481B"/>
    <w:rsid w:val="00D74C07"/>
    <w:rsid w:val="00D74C83"/>
    <w:rsid w:val="00D750D3"/>
    <w:rsid w:val="00D76522"/>
    <w:rsid w:val="00D76909"/>
    <w:rsid w:val="00D80F04"/>
    <w:rsid w:val="00D818B7"/>
    <w:rsid w:val="00D8222C"/>
    <w:rsid w:val="00D82398"/>
    <w:rsid w:val="00D824D4"/>
    <w:rsid w:val="00D82DC6"/>
    <w:rsid w:val="00D8350A"/>
    <w:rsid w:val="00D83C1C"/>
    <w:rsid w:val="00D83F9E"/>
    <w:rsid w:val="00D849C8"/>
    <w:rsid w:val="00D84E9E"/>
    <w:rsid w:val="00D851E2"/>
    <w:rsid w:val="00D87108"/>
    <w:rsid w:val="00D8748E"/>
    <w:rsid w:val="00D874EB"/>
    <w:rsid w:val="00D87C45"/>
    <w:rsid w:val="00D915D3"/>
    <w:rsid w:val="00D91FD0"/>
    <w:rsid w:val="00D92EED"/>
    <w:rsid w:val="00D9348F"/>
    <w:rsid w:val="00D938B6"/>
    <w:rsid w:val="00D94A00"/>
    <w:rsid w:val="00D94E83"/>
    <w:rsid w:val="00D95458"/>
    <w:rsid w:val="00D95548"/>
    <w:rsid w:val="00D95F54"/>
    <w:rsid w:val="00D9750D"/>
    <w:rsid w:val="00D97FA4"/>
    <w:rsid w:val="00DA00FE"/>
    <w:rsid w:val="00DA0F6C"/>
    <w:rsid w:val="00DA1AB8"/>
    <w:rsid w:val="00DA2AFE"/>
    <w:rsid w:val="00DA2F53"/>
    <w:rsid w:val="00DA3317"/>
    <w:rsid w:val="00DA40C8"/>
    <w:rsid w:val="00DA560C"/>
    <w:rsid w:val="00DA5AD3"/>
    <w:rsid w:val="00DA6413"/>
    <w:rsid w:val="00DA6A28"/>
    <w:rsid w:val="00DA7AC7"/>
    <w:rsid w:val="00DB1F84"/>
    <w:rsid w:val="00DB3649"/>
    <w:rsid w:val="00DB3F2A"/>
    <w:rsid w:val="00DB664E"/>
    <w:rsid w:val="00DB6938"/>
    <w:rsid w:val="00DB6A28"/>
    <w:rsid w:val="00DB6E6F"/>
    <w:rsid w:val="00DB72F6"/>
    <w:rsid w:val="00DB76E2"/>
    <w:rsid w:val="00DC1A72"/>
    <w:rsid w:val="00DC1A77"/>
    <w:rsid w:val="00DC3042"/>
    <w:rsid w:val="00DC3AEF"/>
    <w:rsid w:val="00DC4A46"/>
    <w:rsid w:val="00DC5B8F"/>
    <w:rsid w:val="00DC71F3"/>
    <w:rsid w:val="00DC7B5D"/>
    <w:rsid w:val="00DC7C93"/>
    <w:rsid w:val="00DD02AC"/>
    <w:rsid w:val="00DD1205"/>
    <w:rsid w:val="00DD288F"/>
    <w:rsid w:val="00DD3023"/>
    <w:rsid w:val="00DD3EC9"/>
    <w:rsid w:val="00DD42A2"/>
    <w:rsid w:val="00DD61A4"/>
    <w:rsid w:val="00DD646C"/>
    <w:rsid w:val="00DD7D9E"/>
    <w:rsid w:val="00DD7DA4"/>
    <w:rsid w:val="00DE12EF"/>
    <w:rsid w:val="00DE17C0"/>
    <w:rsid w:val="00DE1A13"/>
    <w:rsid w:val="00DE1CBE"/>
    <w:rsid w:val="00DE23B1"/>
    <w:rsid w:val="00DE240E"/>
    <w:rsid w:val="00DE3C8C"/>
    <w:rsid w:val="00DE4F0D"/>
    <w:rsid w:val="00DE529E"/>
    <w:rsid w:val="00DE5D6F"/>
    <w:rsid w:val="00DE7634"/>
    <w:rsid w:val="00DF02FF"/>
    <w:rsid w:val="00DF1778"/>
    <w:rsid w:val="00DF21AE"/>
    <w:rsid w:val="00DF2805"/>
    <w:rsid w:val="00DF3306"/>
    <w:rsid w:val="00DF50E8"/>
    <w:rsid w:val="00DF5551"/>
    <w:rsid w:val="00DF738D"/>
    <w:rsid w:val="00DF784D"/>
    <w:rsid w:val="00E018E4"/>
    <w:rsid w:val="00E0210C"/>
    <w:rsid w:val="00E033B1"/>
    <w:rsid w:val="00E03ADB"/>
    <w:rsid w:val="00E049A6"/>
    <w:rsid w:val="00E05551"/>
    <w:rsid w:val="00E0572D"/>
    <w:rsid w:val="00E0587C"/>
    <w:rsid w:val="00E0591A"/>
    <w:rsid w:val="00E101B1"/>
    <w:rsid w:val="00E10C37"/>
    <w:rsid w:val="00E10ECD"/>
    <w:rsid w:val="00E13942"/>
    <w:rsid w:val="00E14352"/>
    <w:rsid w:val="00E2121C"/>
    <w:rsid w:val="00E216C3"/>
    <w:rsid w:val="00E216DF"/>
    <w:rsid w:val="00E21E84"/>
    <w:rsid w:val="00E21F0C"/>
    <w:rsid w:val="00E24006"/>
    <w:rsid w:val="00E24111"/>
    <w:rsid w:val="00E27759"/>
    <w:rsid w:val="00E30E1B"/>
    <w:rsid w:val="00E33FF9"/>
    <w:rsid w:val="00E3400E"/>
    <w:rsid w:val="00E349DC"/>
    <w:rsid w:val="00E34DFA"/>
    <w:rsid w:val="00E35F49"/>
    <w:rsid w:val="00E40FD6"/>
    <w:rsid w:val="00E42681"/>
    <w:rsid w:val="00E42E5E"/>
    <w:rsid w:val="00E430AB"/>
    <w:rsid w:val="00E434D7"/>
    <w:rsid w:val="00E43993"/>
    <w:rsid w:val="00E45BB0"/>
    <w:rsid w:val="00E504B9"/>
    <w:rsid w:val="00E50C30"/>
    <w:rsid w:val="00E521A6"/>
    <w:rsid w:val="00E52B57"/>
    <w:rsid w:val="00E54028"/>
    <w:rsid w:val="00E54BAB"/>
    <w:rsid w:val="00E55676"/>
    <w:rsid w:val="00E55AF8"/>
    <w:rsid w:val="00E577BA"/>
    <w:rsid w:val="00E57867"/>
    <w:rsid w:val="00E579A2"/>
    <w:rsid w:val="00E57C5E"/>
    <w:rsid w:val="00E60980"/>
    <w:rsid w:val="00E611D0"/>
    <w:rsid w:val="00E61575"/>
    <w:rsid w:val="00E61DF5"/>
    <w:rsid w:val="00E6395B"/>
    <w:rsid w:val="00E64059"/>
    <w:rsid w:val="00E6575D"/>
    <w:rsid w:val="00E6645F"/>
    <w:rsid w:val="00E66570"/>
    <w:rsid w:val="00E72239"/>
    <w:rsid w:val="00E726F7"/>
    <w:rsid w:val="00E7371C"/>
    <w:rsid w:val="00E73CBC"/>
    <w:rsid w:val="00E75AD8"/>
    <w:rsid w:val="00E761C2"/>
    <w:rsid w:val="00E76FA0"/>
    <w:rsid w:val="00E801F4"/>
    <w:rsid w:val="00E81338"/>
    <w:rsid w:val="00E82413"/>
    <w:rsid w:val="00E82BFB"/>
    <w:rsid w:val="00E85618"/>
    <w:rsid w:val="00E85640"/>
    <w:rsid w:val="00E856C2"/>
    <w:rsid w:val="00E85709"/>
    <w:rsid w:val="00E86918"/>
    <w:rsid w:val="00E86FD2"/>
    <w:rsid w:val="00E87405"/>
    <w:rsid w:val="00E879D7"/>
    <w:rsid w:val="00E90ECC"/>
    <w:rsid w:val="00E91D10"/>
    <w:rsid w:val="00E93F46"/>
    <w:rsid w:val="00E941A7"/>
    <w:rsid w:val="00E94223"/>
    <w:rsid w:val="00E950CF"/>
    <w:rsid w:val="00E95D2C"/>
    <w:rsid w:val="00E96069"/>
    <w:rsid w:val="00E97140"/>
    <w:rsid w:val="00E97368"/>
    <w:rsid w:val="00EA0958"/>
    <w:rsid w:val="00EA111B"/>
    <w:rsid w:val="00EA14BA"/>
    <w:rsid w:val="00EA180C"/>
    <w:rsid w:val="00EA2553"/>
    <w:rsid w:val="00EA2DA6"/>
    <w:rsid w:val="00EA3379"/>
    <w:rsid w:val="00EA34D9"/>
    <w:rsid w:val="00EA5D5F"/>
    <w:rsid w:val="00EA73B5"/>
    <w:rsid w:val="00EA7482"/>
    <w:rsid w:val="00EB24D7"/>
    <w:rsid w:val="00EB361C"/>
    <w:rsid w:val="00EB41F4"/>
    <w:rsid w:val="00EB626F"/>
    <w:rsid w:val="00EB6400"/>
    <w:rsid w:val="00EB694B"/>
    <w:rsid w:val="00EB75D0"/>
    <w:rsid w:val="00EB7C22"/>
    <w:rsid w:val="00EB7CFA"/>
    <w:rsid w:val="00EB7D4D"/>
    <w:rsid w:val="00EB7F64"/>
    <w:rsid w:val="00EC0C33"/>
    <w:rsid w:val="00EC1074"/>
    <w:rsid w:val="00EC1DF8"/>
    <w:rsid w:val="00EC2440"/>
    <w:rsid w:val="00EC3BB3"/>
    <w:rsid w:val="00EC3D69"/>
    <w:rsid w:val="00EC4068"/>
    <w:rsid w:val="00EC45FC"/>
    <w:rsid w:val="00EC5CC5"/>
    <w:rsid w:val="00EC6177"/>
    <w:rsid w:val="00EC62B4"/>
    <w:rsid w:val="00EC799D"/>
    <w:rsid w:val="00ED0606"/>
    <w:rsid w:val="00ED0CF7"/>
    <w:rsid w:val="00ED12C1"/>
    <w:rsid w:val="00ED15E3"/>
    <w:rsid w:val="00ED1D0C"/>
    <w:rsid w:val="00ED2D09"/>
    <w:rsid w:val="00ED36E9"/>
    <w:rsid w:val="00ED4B5B"/>
    <w:rsid w:val="00ED4BD0"/>
    <w:rsid w:val="00ED4E84"/>
    <w:rsid w:val="00ED54AD"/>
    <w:rsid w:val="00EE193D"/>
    <w:rsid w:val="00EE29FD"/>
    <w:rsid w:val="00EE2F93"/>
    <w:rsid w:val="00EE3F04"/>
    <w:rsid w:val="00EE48A6"/>
    <w:rsid w:val="00EE5904"/>
    <w:rsid w:val="00EE5DC6"/>
    <w:rsid w:val="00EE5E36"/>
    <w:rsid w:val="00EE6818"/>
    <w:rsid w:val="00EE6C10"/>
    <w:rsid w:val="00EE6CB6"/>
    <w:rsid w:val="00EE6DD0"/>
    <w:rsid w:val="00EF0B1B"/>
    <w:rsid w:val="00EF0C15"/>
    <w:rsid w:val="00EF0E04"/>
    <w:rsid w:val="00EF3712"/>
    <w:rsid w:val="00EF3790"/>
    <w:rsid w:val="00EF3801"/>
    <w:rsid w:val="00EF468B"/>
    <w:rsid w:val="00EF4F45"/>
    <w:rsid w:val="00EF4F9B"/>
    <w:rsid w:val="00EF60B3"/>
    <w:rsid w:val="00EF634B"/>
    <w:rsid w:val="00EF70F4"/>
    <w:rsid w:val="00EF73D5"/>
    <w:rsid w:val="00F0093A"/>
    <w:rsid w:val="00F00DBF"/>
    <w:rsid w:val="00F03B6B"/>
    <w:rsid w:val="00F0545B"/>
    <w:rsid w:val="00F054FA"/>
    <w:rsid w:val="00F0580A"/>
    <w:rsid w:val="00F05C8A"/>
    <w:rsid w:val="00F0716C"/>
    <w:rsid w:val="00F07E64"/>
    <w:rsid w:val="00F10AAD"/>
    <w:rsid w:val="00F11937"/>
    <w:rsid w:val="00F1311B"/>
    <w:rsid w:val="00F13665"/>
    <w:rsid w:val="00F13979"/>
    <w:rsid w:val="00F152DF"/>
    <w:rsid w:val="00F15D14"/>
    <w:rsid w:val="00F16032"/>
    <w:rsid w:val="00F16B24"/>
    <w:rsid w:val="00F16EA4"/>
    <w:rsid w:val="00F17FD3"/>
    <w:rsid w:val="00F2028D"/>
    <w:rsid w:val="00F207D2"/>
    <w:rsid w:val="00F2170E"/>
    <w:rsid w:val="00F21D1C"/>
    <w:rsid w:val="00F23C7F"/>
    <w:rsid w:val="00F2417C"/>
    <w:rsid w:val="00F24B31"/>
    <w:rsid w:val="00F254B6"/>
    <w:rsid w:val="00F267DB"/>
    <w:rsid w:val="00F2694E"/>
    <w:rsid w:val="00F26A59"/>
    <w:rsid w:val="00F27003"/>
    <w:rsid w:val="00F3030B"/>
    <w:rsid w:val="00F31642"/>
    <w:rsid w:val="00F32768"/>
    <w:rsid w:val="00F328FF"/>
    <w:rsid w:val="00F33D4E"/>
    <w:rsid w:val="00F34677"/>
    <w:rsid w:val="00F347A6"/>
    <w:rsid w:val="00F354E4"/>
    <w:rsid w:val="00F3555A"/>
    <w:rsid w:val="00F36CBA"/>
    <w:rsid w:val="00F37CE5"/>
    <w:rsid w:val="00F37EB1"/>
    <w:rsid w:val="00F403BA"/>
    <w:rsid w:val="00F40F1B"/>
    <w:rsid w:val="00F42D86"/>
    <w:rsid w:val="00F43000"/>
    <w:rsid w:val="00F43041"/>
    <w:rsid w:val="00F46078"/>
    <w:rsid w:val="00F46BED"/>
    <w:rsid w:val="00F46E06"/>
    <w:rsid w:val="00F4734C"/>
    <w:rsid w:val="00F47842"/>
    <w:rsid w:val="00F47BDD"/>
    <w:rsid w:val="00F501DA"/>
    <w:rsid w:val="00F5177A"/>
    <w:rsid w:val="00F519C9"/>
    <w:rsid w:val="00F52769"/>
    <w:rsid w:val="00F52F2A"/>
    <w:rsid w:val="00F53AE8"/>
    <w:rsid w:val="00F53F9B"/>
    <w:rsid w:val="00F54765"/>
    <w:rsid w:val="00F54F41"/>
    <w:rsid w:val="00F55DC8"/>
    <w:rsid w:val="00F55EB5"/>
    <w:rsid w:val="00F560CF"/>
    <w:rsid w:val="00F57FE7"/>
    <w:rsid w:val="00F60ED1"/>
    <w:rsid w:val="00F61024"/>
    <w:rsid w:val="00F6142C"/>
    <w:rsid w:val="00F61569"/>
    <w:rsid w:val="00F615A4"/>
    <w:rsid w:val="00F623A0"/>
    <w:rsid w:val="00F64D3B"/>
    <w:rsid w:val="00F64F55"/>
    <w:rsid w:val="00F653C3"/>
    <w:rsid w:val="00F660CA"/>
    <w:rsid w:val="00F660E2"/>
    <w:rsid w:val="00F66CE9"/>
    <w:rsid w:val="00F67616"/>
    <w:rsid w:val="00F67EF0"/>
    <w:rsid w:val="00F71491"/>
    <w:rsid w:val="00F71558"/>
    <w:rsid w:val="00F726FC"/>
    <w:rsid w:val="00F72C21"/>
    <w:rsid w:val="00F73855"/>
    <w:rsid w:val="00F73C22"/>
    <w:rsid w:val="00F74D80"/>
    <w:rsid w:val="00F756B2"/>
    <w:rsid w:val="00F75C37"/>
    <w:rsid w:val="00F761B5"/>
    <w:rsid w:val="00F77590"/>
    <w:rsid w:val="00F779A1"/>
    <w:rsid w:val="00F82235"/>
    <w:rsid w:val="00F822E8"/>
    <w:rsid w:val="00F824AC"/>
    <w:rsid w:val="00F82EB8"/>
    <w:rsid w:val="00F84F1C"/>
    <w:rsid w:val="00F8541A"/>
    <w:rsid w:val="00F860DE"/>
    <w:rsid w:val="00F86360"/>
    <w:rsid w:val="00F91891"/>
    <w:rsid w:val="00F91ACE"/>
    <w:rsid w:val="00F92432"/>
    <w:rsid w:val="00F9625D"/>
    <w:rsid w:val="00FA1332"/>
    <w:rsid w:val="00FA4AEF"/>
    <w:rsid w:val="00FA5E07"/>
    <w:rsid w:val="00FA6561"/>
    <w:rsid w:val="00FA6B9A"/>
    <w:rsid w:val="00FA6EEF"/>
    <w:rsid w:val="00FA72EA"/>
    <w:rsid w:val="00FA7D26"/>
    <w:rsid w:val="00FB0913"/>
    <w:rsid w:val="00FB0A10"/>
    <w:rsid w:val="00FB111A"/>
    <w:rsid w:val="00FB15AF"/>
    <w:rsid w:val="00FB2A65"/>
    <w:rsid w:val="00FB3D1D"/>
    <w:rsid w:val="00FB4048"/>
    <w:rsid w:val="00FB4D44"/>
    <w:rsid w:val="00FB55A4"/>
    <w:rsid w:val="00FB651B"/>
    <w:rsid w:val="00FC04ED"/>
    <w:rsid w:val="00FC082E"/>
    <w:rsid w:val="00FC28B8"/>
    <w:rsid w:val="00FC2BF2"/>
    <w:rsid w:val="00FC52A8"/>
    <w:rsid w:val="00FC766A"/>
    <w:rsid w:val="00FD0FEE"/>
    <w:rsid w:val="00FD1501"/>
    <w:rsid w:val="00FD1893"/>
    <w:rsid w:val="00FD26D0"/>
    <w:rsid w:val="00FD37DF"/>
    <w:rsid w:val="00FD4702"/>
    <w:rsid w:val="00FD4959"/>
    <w:rsid w:val="00FD5B50"/>
    <w:rsid w:val="00FD6297"/>
    <w:rsid w:val="00FD6419"/>
    <w:rsid w:val="00FD77CF"/>
    <w:rsid w:val="00FE16FE"/>
    <w:rsid w:val="00FE54E4"/>
    <w:rsid w:val="00FE7AD7"/>
    <w:rsid w:val="00FF00A2"/>
    <w:rsid w:val="00FF0373"/>
    <w:rsid w:val="00FF53B5"/>
    <w:rsid w:val="00FF5A22"/>
    <w:rsid w:val="00FF6CC6"/>
    <w:rsid w:val="00FF78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1049F"/>
  <w15:chartTrackingRefBased/>
  <w15:docId w15:val="{54406C50-18D0-4A26-86ED-2F34FE8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14"/>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17FD3"/>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7FD3"/>
    <w:rPr>
      <w:rFonts w:ascii="Arial" w:eastAsia="Times New Roman" w:hAnsi="Arial" w:cs="Arial"/>
      <w:i/>
      <w:iCs/>
      <w:sz w:val="28"/>
      <w:szCs w:val="24"/>
      <w:lang w:val="en-GB"/>
    </w:rPr>
  </w:style>
  <w:style w:type="paragraph" w:styleId="Header">
    <w:name w:val="header"/>
    <w:basedOn w:val="Normal"/>
    <w:link w:val="HeaderChar"/>
    <w:uiPriority w:val="99"/>
    <w:unhideWhenUsed/>
    <w:rsid w:val="005023EF"/>
    <w:pPr>
      <w:tabs>
        <w:tab w:val="center" w:pos="4513"/>
        <w:tab w:val="right" w:pos="9026"/>
      </w:tabs>
    </w:pPr>
  </w:style>
  <w:style w:type="character" w:customStyle="1" w:styleId="HeaderChar">
    <w:name w:val="Header Char"/>
    <w:basedOn w:val="DefaultParagraphFont"/>
    <w:link w:val="Header"/>
    <w:uiPriority w:val="99"/>
    <w:rsid w:val="005023E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023EF"/>
    <w:pPr>
      <w:tabs>
        <w:tab w:val="center" w:pos="4513"/>
        <w:tab w:val="right" w:pos="9026"/>
      </w:tabs>
    </w:pPr>
  </w:style>
  <w:style w:type="character" w:customStyle="1" w:styleId="FooterChar">
    <w:name w:val="Footer Char"/>
    <w:basedOn w:val="DefaultParagraphFont"/>
    <w:link w:val="Footer"/>
    <w:uiPriority w:val="99"/>
    <w:rsid w:val="005023EF"/>
    <w:rPr>
      <w:rFonts w:ascii="Times New Roman" w:eastAsia="Times New Roman" w:hAnsi="Times New Roman" w:cs="Times New Roman"/>
      <w:sz w:val="24"/>
      <w:szCs w:val="24"/>
      <w:lang w:val="en-GB"/>
    </w:rPr>
  </w:style>
  <w:style w:type="paragraph" w:styleId="ListBullet">
    <w:name w:val="List Bullet"/>
    <w:basedOn w:val="Normal"/>
    <w:uiPriority w:val="99"/>
    <w:unhideWhenUsed/>
    <w:rsid w:val="005023EF"/>
    <w:pPr>
      <w:numPr>
        <w:numId w:val="1"/>
      </w:numPr>
      <w:spacing w:after="160" w:line="259" w:lineRule="auto"/>
      <w:contextualSpacing/>
    </w:pPr>
    <w:rPr>
      <w:rFonts w:asciiTheme="minorHAnsi" w:eastAsiaTheme="minorHAnsi" w:hAnsiTheme="minorHAnsi" w:cstheme="minorBidi"/>
      <w:sz w:val="22"/>
      <w:szCs w:val="22"/>
      <w:lang w:val="en-ZA"/>
    </w:rPr>
  </w:style>
  <w:style w:type="paragraph" w:styleId="FootnoteText">
    <w:name w:val="footnote text"/>
    <w:basedOn w:val="Normal"/>
    <w:link w:val="FootnoteTextChar"/>
    <w:uiPriority w:val="99"/>
    <w:rsid w:val="000E3AE8"/>
    <w:rPr>
      <w:sz w:val="20"/>
      <w:szCs w:val="20"/>
    </w:rPr>
  </w:style>
  <w:style w:type="character" w:customStyle="1" w:styleId="FootnoteTextChar">
    <w:name w:val="Footnote Text Char"/>
    <w:basedOn w:val="DefaultParagraphFont"/>
    <w:link w:val="FootnoteText"/>
    <w:uiPriority w:val="99"/>
    <w:rsid w:val="000E3AE8"/>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E3AE8"/>
    <w:rPr>
      <w:vertAlign w:val="superscript"/>
    </w:rPr>
  </w:style>
  <w:style w:type="paragraph" w:styleId="BalloonText">
    <w:name w:val="Balloon Text"/>
    <w:basedOn w:val="Normal"/>
    <w:link w:val="BalloonTextChar"/>
    <w:uiPriority w:val="99"/>
    <w:semiHidden/>
    <w:unhideWhenUsed/>
    <w:rsid w:val="00C8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DE"/>
    <w:rPr>
      <w:rFonts w:ascii="Segoe UI" w:eastAsia="Times New Roman" w:hAnsi="Segoe UI" w:cs="Segoe UI"/>
      <w:sz w:val="18"/>
      <w:szCs w:val="18"/>
      <w:lang w:val="en-GB"/>
    </w:rPr>
  </w:style>
  <w:style w:type="paragraph" w:styleId="ListParagraph">
    <w:name w:val="List Paragraph"/>
    <w:basedOn w:val="Normal"/>
    <w:uiPriority w:val="34"/>
    <w:qFormat/>
    <w:rsid w:val="00D54FBE"/>
    <w:pPr>
      <w:ind w:left="720"/>
      <w:contextualSpacing/>
    </w:pPr>
  </w:style>
  <w:style w:type="paragraph" w:customStyle="1" w:styleId="lg-a-1">
    <w:name w:val="lg-a-1"/>
    <w:basedOn w:val="Normal"/>
    <w:rsid w:val="00F91ACE"/>
    <w:pPr>
      <w:spacing w:before="100" w:beforeAutospacing="1" w:after="100" w:afterAutospacing="1"/>
    </w:pPr>
    <w:rPr>
      <w:lang w:val="en-ZA" w:eastAsia="en-GB"/>
    </w:rPr>
  </w:style>
  <w:style w:type="character" w:styleId="Hyperlink">
    <w:name w:val="Hyperlink"/>
    <w:basedOn w:val="DefaultParagraphFont"/>
    <w:uiPriority w:val="99"/>
    <w:semiHidden/>
    <w:unhideWhenUsed/>
    <w:rsid w:val="00F91ACE"/>
    <w:rPr>
      <w:color w:val="0000FF"/>
      <w:u w:val="single"/>
    </w:rPr>
  </w:style>
  <w:style w:type="paragraph" w:customStyle="1" w:styleId="lg-i-a-1">
    <w:name w:val="lg-i-a-1"/>
    <w:basedOn w:val="Normal"/>
    <w:rsid w:val="00F91ACE"/>
    <w:pPr>
      <w:spacing w:before="100" w:beforeAutospacing="1" w:after="100" w:afterAutospacing="1"/>
    </w:pPr>
    <w:rPr>
      <w:lang w:val="en-ZA" w:eastAsia="en-GB"/>
    </w:rPr>
  </w:style>
  <w:style w:type="character" w:styleId="CommentReference">
    <w:name w:val="annotation reference"/>
    <w:basedOn w:val="DefaultParagraphFont"/>
    <w:uiPriority w:val="99"/>
    <w:semiHidden/>
    <w:unhideWhenUsed/>
    <w:rsid w:val="00846328"/>
    <w:rPr>
      <w:sz w:val="16"/>
      <w:szCs w:val="16"/>
    </w:rPr>
  </w:style>
  <w:style w:type="paragraph" w:styleId="CommentText">
    <w:name w:val="annotation text"/>
    <w:basedOn w:val="Normal"/>
    <w:link w:val="CommentTextChar"/>
    <w:uiPriority w:val="99"/>
    <w:unhideWhenUsed/>
    <w:rsid w:val="00846328"/>
    <w:rPr>
      <w:sz w:val="20"/>
      <w:szCs w:val="20"/>
    </w:rPr>
  </w:style>
  <w:style w:type="character" w:customStyle="1" w:styleId="CommentTextChar">
    <w:name w:val="Comment Text Char"/>
    <w:basedOn w:val="DefaultParagraphFont"/>
    <w:link w:val="CommentText"/>
    <w:uiPriority w:val="99"/>
    <w:rsid w:val="008463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46328"/>
    <w:rPr>
      <w:b/>
      <w:bCs/>
    </w:rPr>
  </w:style>
  <w:style w:type="character" w:customStyle="1" w:styleId="CommentSubjectChar">
    <w:name w:val="Comment Subject Char"/>
    <w:basedOn w:val="CommentTextChar"/>
    <w:link w:val="CommentSubject"/>
    <w:uiPriority w:val="99"/>
    <w:semiHidden/>
    <w:rsid w:val="00846328"/>
    <w:rPr>
      <w:rFonts w:ascii="Times New Roman" w:eastAsia="Times New Roman" w:hAnsi="Times New Roman" w:cs="Times New Roman"/>
      <w:b/>
      <w:bCs/>
      <w:sz w:val="20"/>
      <w:szCs w:val="20"/>
      <w:lang w:val="en-GB"/>
    </w:rPr>
  </w:style>
  <w:style w:type="paragraph" w:styleId="Revision">
    <w:name w:val="Revision"/>
    <w:hidden/>
    <w:uiPriority w:val="99"/>
    <w:semiHidden/>
    <w:rsid w:val="006D25CD"/>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EB75D0"/>
  </w:style>
  <w:style w:type="character" w:styleId="PlaceholderText">
    <w:name w:val="Placeholder Text"/>
    <w:basedOn w:val="DefaultParagraphFont"/>
    <w:uiPriority w:val="99"/>
    <w:semiHidden/>
    <w:rsid w:val="0029022D"/>
    <w:rPr>
      <w:color w:val="808080"/>
    </w:rPr>
  </w:style>
  <w:style w:type="paragraph" w:styleId="EndnoteText">
    <w:name w:val="endnote text"/>
    <w:basedOn w:val="Normal"/>
    <w:link w:val="EndnoteTextChar"/>
    <w:uiPriority w:val="99"/>
    <w:semiHidden/>
    <w:unhideWhenUsed/>
    <w:rsid w:val="00712ECC"/>
    <w:rPr>
      <w:sz w:val="20"/>
      <w:szCs w:val="20"/>
    </w:rPr>
  </w:style>
  <w:style w:type="character" w:customStyle="1" w:styleId="EndnoteTextChar">
    <w:name w:val="Endnote Text Char"/>
    <w:basedOn w:val="DefaultParagraphFont"/>
    <w:link w:val="EndnoteText"/>
    <w:uiPriority w:val="99"/>
    <w:semiHidden/>
    <w:rsid w:val="00712ECC"/>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12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7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65C7-FB79-487E-8F68-B31141CC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Botha</dc:creator>
  <cp:keywords/>
  <dc:description/>
  <cp:lastModifiedBy>Mokone</cp:lastModifiedBy>
  <cp:revision>2</cp:revision>
  <cp:lastPrinted>2023-04-18T07:20:00Z</cp:lastPrinted>
  <dcterms:created xsi:type="dcterms:W3CDTF">2023-04-18T09:37:00Z</dcterms:created>
  <dcterms:modified xsi:type="dcterms:W3CDTF">2023-04-18T09:37:00Z</dcterms:modified>
</cp:coreProperties>
</file>