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283B" w14:textId="77777777" w:rsidR="00F41D45" w:rsidRPr="004C2706" w:rsidRDefault="00F41D45" w:rsidP="002923EB">
      <w:pPr>
        <w:pStyle w:val="Pa3"/>
        <w:jc w:val="center"/>
        <w:rPr>
          <w:noProof/>
          <w:lang w:val="en-GB" w:eastAsia="en-GB"/>
        </w:rPr>
      </w:pPr>
      <w:bookmarkStart w:id="0" w:name="OLE_LINK1"/>
      <w:bookmarkStart w:id="1" w:name="_GoBack"/>
      <w:bookmarkEnd w:id="1"/>
    </w:p>
    <w:p w14:paraId="065955D3" w14:textId="4CC83BB6" w:rsidR="002923EB" w:rsidRPr="004C2706" w:rsidRDefault="00FD17E6" w:rsidP="002923EB">
      <w:pPr>
        <w:pStyle w:val="Pa3"/>
        <w:jc w:val="center"/>
        <w:rPr>
          <w:rStyle w:val="A0"/>
          <w:b w:val="0"/>
          <w:bCs w:val="0"/>
          <w:color w:val="auto"/>
          <w:sz w:val="24"/>
          <w:szCs w:val="24"/>
        </w:rPr>
      </w:pPr>
      <w:r w:rsidRPr="004C2706">
        <w:rPr>
          <w:noProof/>
        </w:rPr>
        <w:drawing>
          <wp:inline distT="0" distB="0" distL="0" distR="0" wp14:anchorId="3376EF24" wp14:editId="6012D026">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2C3E32D4" w14:textId="77777777" w:rsidR="002923EB" w:rsidRPr="004C2706" w:rsidRDefault="002923EB" w:rsidP="002923EB">
      <w:pPr>
        <w:pStyle w:val="Pa3"/>
        <w:jc w:val="center"/>
        <w:rPr>
          <w:rStyle w:val="A0"/>
          <w:b w:val="0"/>
          <w:bCs w:val="0"/>
          <w:color w:val="auto"/>
          <w:sz w:val="24"/>
          <w:szCs w:val="24"/>
        </w:rPr>
      </w:pPr>
    </w:p>
    <w:p w14:paraId="6930CB2D" w14:textId="77777777" w:rsidR="00B527A5" w:rsidRPr="004C2706" w:rsidRDefault="00B527A5" w:rsidP="00B527A5">
      <w:pPr>
        <w:rPr>
          <w:lang w:val="en-US"/>
        </w:rPr>
      </w:pPr>
    </w:p>
    <w:p w14:paraId="0FEF6739" w14:textId="77777777" w:rsidR="002923EB" w:rsidRPr="004C2706" w:rsidRDefault="002923EB" w:rsidP="00C85755">
      <w:pPr>
        <w:pStyle w:val="Pa3"/>
        <w:spacing w:line="360" w:lineRule="auto"/>
        <w:jc w:val="center"/>
        <w:rPr>
          <w:rStyle w:val="A0"/>
          <w:color w:val="auto"/>
          <w:sz w:val="24"/>
          <w:szCs w:val="24"/>
        </w:rPr>
      </w:pPr>
      <w:r w:rsidRPr="004C2706">
        <w:rPr>
          <w:rStyle w:val="A0"/>
          <w:bCs w:val="0"/>
          <w:color w:val="auto"/>
          <w:sz w:val="24"/>
          <w:szCs w:val="24"/>
        </w:rPr>
        <w:t>THE SUPREME COURT OF APPEAL</w:t>
      </w:r>
      <w:r w:rsidR="009123F0" w:rsidRPr="004C2706">
        <w:rPr>
          <w:rStyle w:val="A0"/>
          <w:bCs w:val="0"/>
          <w:color w:val="auto"/>
          <w:sz w:val="24"/>
          <w:szCs w:val="24"/>
        </w:rPr>
        <w:t xml:space="preserve"> </w:t>
      </w:r>
      <w:r w:rsidRPr="004C2706">
        <w:rPr>
          <w:rStyle w:val="A0"/>
          <w:color w:val="auto"/>
          <w:sz w:val="24"/>
          <w:szCs w:val="24"/>
        </w:rPr>
        <w:t xml:space="preserve">OF SOUTH AFRICA </w:t>
      </w:r>
    </w:p>
    <w:p w14:paraId="6E57C26E" w14:textId="77777777" w:rsidR="002923EB" w:rsidRPr="004C2706" w:rsidRDefault="009123F0" w:rsidP="00C85755">
      <w:pPr>
        <w:spacing w:line="360" w:lineRule="auto"/>
        <w:jc w:val="center"/>
        <w:rPr>
          <w:sz w:val="24"/>
        </w:rPr>
      </w:pPr>
      <w:r w:rsidRPr="004C2706">
        <w:rPr>
          <w:b/>
          <w:sz w:val="24"/>
        </w:rPr>
        <w:t>JUDGMENT</w:t>
      </w:r>
    </w:p>
    <w:bookmarkEnd w:id="0"/>
    <w:p w14:paraId="37CAF62A" w14:textId="77777777" w:rsidR="00E412B1" w:rsidRPr="004C2706" w:rsidRDefault="00E412B1" w:rsidP="00C85755">
      <w:pPr>
        <w:spacing w:line="360" w:lineRule="auto"/>
        <w:ind w:right="26"/>
        <w:rPr>
          <w:bCs/>
          <w:sz w:val="24"/>
        </w:rPr>
      </w:pPr>
    </w:p>
    <w:p w14:paraId="00527B02" w14:textId="03CCD38F" w:rsidR="00CA616C" w:rsidRPr="004C2706" w:rsidRDefault="00FB3C17" w:rsidP="00DB2F75">
      <w:pPr>
        <w:ind w:right="26"/>
        <w:jc w:val="right"/>
        <w:rPr>
          <w:b/>
          <w:bCs/>
          <w:sz w:val="24"/>
        </w:rPr>
      </w:pPr>
      <w:r w:rsidRPr="004C2706">
        <w:rPr>
          <w:b/>
          <w:bCs/>
          <w:sz w:val="24"/>
        </w:rPr>
        <w:t>Reportable</w:t>
      </w:r>
    </w:p>
    <w:p w14:paraId="7745B5B8" w14:textId="77777777" w:rsidR="0058036E" w:rsidRPr="004C2706" w:rsidRDefault="0058036E" w:rsidP="00DB2F75">
      <w:pPr>
        <w:widowControl w:val="0"/>
        <w:autoSpaceDE w:val="0"/>
        <w:autoSpaceDN w:val="0"/>
        <w:adjustRightInd w:val="0"/>
        <w:rPr>
          <w:b/>
          <w:sz w:val="24"/>
        </w:rPr>
      </w:pPr>
    </w:p>
    <w:p w14:paraId="48594450" w14:textId="79F4A9ED" w:rsidR="002533B8" w:rsidRPr="004C2706" w:rsidRDefault="002533B8" w:rsidP="00DB2F75">
      <w:pPr>
        <w:ind w:right="26"/>
        <w:jc w:val="right"/>
        <w:rPr>
          <w:b/>
          <w:sz w:val="24"/>
        </w:rPr>
      </w:pPr>
      <w:r w:rsidRPr="004C2706">
        <w:rPr>
          <w:b/>
          <w:sz w:val="24"/>
        </w:rPr>
        <w:tab/>
        <w:t xml:space="preserve">Case No: </w:t>
      </w:r>
      <w:r w:rsidR="00B624E7" w:rsidRPr="004C2706">
        <w:rPr>
          <w:b/>
          <w:sz w:val="24"/>
        </w:rPr>
        <w:t>400/2022</w:t>
      </w:r>
    </w:p>
    <w:p w14:paraId="239E8BA7" w14:textId="77777777" w:rsidR="00B527A5" w:rsidRPr="004C2706" w:rsidRDefault="00B527A5" w:rsidP="00C85755">
      <w:pPr>
        <w:spacing w:line="276" w:lineRule="auto"/>
        <w:ind w:right="-328"/>
        <w:jc w:val="both"/>
        <w:rPr>
          <w:bCs/>
          <w:sz w:val="24"/>
        </w:rPr>
      </w:pPr>
    </w:p>
    <w:p w14:paraId="1460504D" w14:textId="77777777" w:rsidR="002533B8" w:rsidRPr="004C2706" w:rsidRDefault="009123F0" w:rsidP="00C85755">
      <w:pPr>
        <w:spacing w:line="276" w:lineRule="auto"/>
        <w:ind w:right="-328"/>
        <w:jc w:val="both"/>
        <w:rPr>
          <w:bCs/>
          <w:sz w:val="24"/>
        </w:rPr>
      </w:pPr>
      <w:r w:rsidRPr="004C2706">
        <w:rPr>
          <w:bCs/>
          <w:sz w:val="24"/>
        </w:rPr>
        <w:t>In the matter between:</w:t>
      </w:r>
    </w:p>
    <w:p w14:paraId="4DF54A27" w14:textId="77777777" w:rsidR="0058036E" w:rsidRPr="004C2706" w:rsidRDefault="0058036E" w:rsidP="00C85755">
      <w:pPr>
        <w:tabs>
          <w:tab w:val="right" w:pos="8900"/>
        </w:tabs>
        <w:spacing w:line="276" w:lineRule="auto"/>
        <w:ind w:right="-328"/>
        <w:jc w:val="both"/>
        <w:rPr>
          <w:bCs/>
          <w:sz w:val="24"/>
        </w:rPr>
      </w:pPr>
    </w:p>
    <w:p w14:paraId="562A8C23" w14:textId="7861D063" w:rsidR="00EB728F" w:rsidRPr="004C2706" w:rsidRDefault="004669CE" w:rsidP="00C85755">
      <w:pPr>
        <w:tabs>
          <w:tab w:val="right" w:pos="8280"/>
        </w:tabs>
        <w:spacing w:line="276" w:lineRule="auto"/>
        <w:ind w:right="26"/>
        <w:jc w:val="both"/>
        <w:rPr>
          <w:b/>
          <w:sz w:val="24"/>
        </w:rPr>
      </w:pPr>
      <w:r w:rsidRPr="004C2706">
        <w:rPr>
          <w:b/>
          <w:sz w:val="24"/>
        </w:rPr>
        <w:t xml:space="preserve">TOP LAY EGG CO-OP LIMITED                                           </w:t>
      </w:r>
      <w:r w:rsidR="005C0168">
        <w:rPr>
          <w:b/>
          <w:sz w:val="24"/>
        </w:rPr>
        <w:t xml:space="preserve">     </w:t>
      </w:r>
      <w:r w:rsidR="005C0168" w:rsidRPr="004C2706">
        <w:rPr>
          <w:b/>
          <w:sz w:val="24"/>
        </w:rPr>
        <w:t>First Appellant</w:t>
      </w:r>
    </w:p>
    <w:p w14:paraId="31C11C3A" w14:textId="77777777" w:rsidR="004669CE" w:rsidRPr="004C2706" w:rsidRDefault="004669CE" w:rsidP="005C0168">
      <w:pPr>
        <w:tabs>
          <w:tab w:val="right" w:pos="8280"/>
        </w:tabs>
        <w:spacing w:line="360" w:lineRule="auto"/>
        <w:jc w:val="both"/>
        <w:rPr>
          <w:b/>
          <w:sz w:val="24"/>
        </w:rPr>
      </w:pPr>
    </w:p>
    <w:p w14:paraId="58649F28" w14:textId="72B60C7E" w:rsidR="004669CE" w:rsidRPr="004C2706" w:rsidRDefault="004669CE" w:rsidP="00C85755">
      <w:pPr>
        <w:tabs>
          <w:tab w:val="right" w:pos="8280"/>
        </w:tabs>
        <w:spacing w:line="276" w:lineRule="auto"/>
        <w:ind w:right="26"/>
        <w:jc w:val="both"/>
        <w:rPr>
          <w:b/>
          <w:sz w:val="24"/>
        </w:rPr>
      </w:pPr>
      <w:r w:rsidRPr="004C2706">
        <w:rPr>
          <w:b/>
          <w:sz w:val="24"/>
        </w:rPr>
        <w:t xml:space="preserve">GEORGE SHWARTZEL                         </w:t>
      </w:r>
      <w:r w:rsidR="005C0168">
        <w:rPr>
          <w:b/>
          <w:sz w:val="24"/>
        </w:rPr>
        <w:tab/>
      </w:r>
      <w:r w:rsidR="005C0168" w:rsidRPr="004C2706">
        <w:rPr>
          <w:b/>
          <w:sz w:val="24"/>
        </w:rPr>
        <w:t xml:space="preserve"> </w:t>
      </w:r>
    </w:p>
    <w:p w14:paraId="1853E78F" w14:textId="18890494" w:rsidR="004669CE" w:rsidRPr="004C2706" w:rsidRDefault="00B82687" w:rsidP="00C85755">
      <w:pPr>
        <w:tabs>
          <w:tab w:val="right" w:pos="8280"/>
        </w:tabs>
        <w:spacing w:line="276" w:lineRule="auto"/>
        <w:ind w:right="26"/>
        <w:jc w:val="both"/>
        <w:rPr>
          <w:b/>
          <w:sz w:val="24"/>
        </w:rPr>
      </w:pPr>
      <w:r w:rsidRPr="004C2706">
        <w:rPr>
          <w:b/>
          <w:sz w:val="24"/>
        </w:rPr>
        <w:t xml:space="preserve">BOERDERY </w:t>
      </w:r>
      <w:r w:rsidR="004669CE" w:rsidRPr="004C2706">
        <w:rPr>
          <w:b/>
          <w:sz w:val="24"/>
        </w:rPr>
        <w:t>(PTY) LTD</w:t>
      </w:r>
      <w:r>
        <w:rPr>
          <w:b/>
          <w:sz w:val="24"/>
        </w:rPr>
        <w:tab/>
      </w:r>
      <w:r w:rsidRPr="004C2706">
        <w:rPr>
          <w:b/>
          <w:sz w:val="24"/>
        </w:rPr>
        <w:t>Second Appellant</w:t>
      </w:r>
    </w:p>
    <w:p w14:paraId="394F0FFA" w14:textId="77777777" w:rsidR="0058036E" w:rsidRPr="004C2706" w:rsidRDefault="0058036E" w:rsidP="005C0168">
      <w:pPr>
        <w:tabs>
          <w:tab w:val="right" w:pos="8280"/>
        </w:tabs>
        <w:spacing w:line="360" w:lineRule="auto"/>
        <w:jc w:val="both"/>
        <w:rPr>
          <w:sz w:val="24"/>
        </w:rPr>
      </w:pPr>
    </w:p>
    <w:p w14:paraId="2924CDED" w14:textId="08DA8F30" w:rsidR="0058036E" w:rsidRPr="004C2706" w:rsidRDefault="00F63088" w:rsidP="00C85755">
      <w:pPr>
        <w:tabs>
          <w:tab w:val="right" w:pos="8280"/>
        </w:tabs>
        <w:spacing w:line="276" w:lineRule="auto"/>
        <w:ind w:right="26"/>
        <w:jc w:val="both"/>
        <w:rPr>
          <w:sz w:val="24"/>
        </w:rPr>
      </w:pPr>
      <w:r w:rsidRPr="004C2706">
        <w:rPr>
          <w:sz w:val="24"/>
        </w:rPr>
        <w:t>a</w:t>
      </w:r>
      <w:r w:rsidR="004309F0" w:rsidRPr="004C2706">
        <w:rPr>
          <w:sz w:val="24"/>
        </w:rPr>
        <w:t>nd</w:t>
      </w:r>
    </w:p>
    <w:p w14:paraId="03FCCA5A" w14:textId="77777777" w:rsidR="00E412B1" w:rsidRPr="004C2706" w:rsidRDefault="00E412B1" w:rsidP="005C0168">
      <w:pPr>
        <w:tabs>
          <w:tab w:val="right" w:pos="8280"/>
        </w:tabs>
        <w:spacing w:line="360" w:lineRule="auto"/>
        <w:jc w:val="both"/>
        <w:rPr>
          <w:sz w:val="24"/>
        </w:rPr>
      </w:pPr>
    </w:p>
    <w:p w14:paraId="1B7F5FA1" w14:textId="01C68721" w:rsidR="004669CE" w:rsidRPr="004C2706" w:rsidRDefault="004669CE" w:rsidP="00C85755">
      <w:pPr>
        <w:tabs>
          <w:tab w:val="right" w:pos="8280"/>
        </w:tabs>
        <w:spacing w:line="276" w:lineRule="auto"/>
        <w:jc w:val="both"/>
        <w:rPr>
          <w:b/>
          <w:sz w:val="24"/>
        </w:rPr>
      </w:pPr>
      <w:r w:rsidRPr="004C2706">
        <w:rPr>
          <w:b/>
          <w:sz w:val="24"/>
        </w:rPr>
        <w:t>MINISTER OF AGRICULTURE,</w:t>
      </w:r>
      <w:r w:rsidR="004309F0" w:rsidRPr="004C2706">
        <w:rPr>
          <w:b/>
          <w:sz w:val="24"/>
        </w:rPr>
        <w:t xml:space="preserve"> </w:t>
      </w:r>
      <w:r w:rsidR="005F44B6" w:rsidRPr="004C2706">
        <w:rPr>
          <w:b/>
          <w:sz w:val="24"/>
        </w:rPr>
        <w:tab/>
      </w:r>
    </w:p>
    <w:p w14:paraId="13EB9C97" w14:textId="611BD958" w:rsidR="005F44B6" w:rsidRPr="004C2706" w:rsidRDefault="004669CE" w:rsidP="00C85755">
      <w:pPr>
        <w:tabs>
          <w:tab w:val="right" w:pos="8280"/>
        </w:tabs>
        <w:spacing w:line="276" w:lineRule="auto"/>
        <w:jc w:val="both"/>
        <w:rPr>
          <w:b/>
          <w:sz w:val="24"/>
        </w:rPr>
      </w:pPr>
      <w:r w:rsidRPr="004C2706">
        <w:rPr>
          <w:b/>
          <w:sz w:val="24"/>
        </w:rPr>
        <w:t>FORESTRY AND FISHERIES</w:t>
      </w:r>
      <w:r w:rsidR="00FD0B24">
        <w:rPr>
          <w:b/>
          <w:sz w:val="24"/>
        </w:rPr>
        <w:tab/>
      </w:r>
      <w:r w:rsidR="00FD0B24" w:rsidRPr="004C2706">
        <w:rPr>
          <w:b/>
          <w:sz w:val="24"/>
        </w:rPr>
        <w:t>First Respondent</w:t>
      </w:r>
    </w:p>
    <w:p w14:paraId="50E301AE" w14:textId="77777777" w:rsidR="005F44B6" w:rsidRPr="004C2706" w:rsidRDefault="004309F0" w:rsidP="00C85755">
      <w:pPr>
        <w:tabs>
          <w:tab w:val="right" w:pos="8280"/>
        </w:tabs>
        <w:spacing w:line="276" w:lineRule="auto"/>
        <w:jc w:val="both"/>
        <w:rPr>
          <w:b/>
          <w:sz w:val="24"/>
        </w:rPr>
      </w:pPr>
      <w:r w:rsidRPr="004C2706">
        <w:rPr>
          <w:b/>
          <w:sz w:val="24"/>
        </w:rPr>
        <w:t xml:space="preserve">                                           </w:t>
      </w:r>
    </w:p>
    <w:p w14:paraId="2FC44C39" w14:textId="47DBD362" w:rsidR="005F44B6" w:rsidRPr="004C2706" w:rsidRDefault="004669CE" w:rsidP="00C85755">
      <w:pPr>
        <w:tabs>
          <w:tab w:val="right" w:pos="8280"/>
        </w:tabs>
        <w:spacing w:line="276" w:lineRule="auto"/>
        <w:jc w:val="both"/>
        <w:rPr>
          <w:b/>
          <w:sz w:val="24"/>
        </w:rPr>
      </w:pPr>
      <w:r w:rsidRPr="004C2706">
        <w:rPr>
          <w:b/>
          <w:sz w:val="24"/>
        </w:rPr>
        <w:t>EXECUTIVE OFFICER: AGRICULTURAL</w:t>
      </w:r>
      <w:r w:rsidR="005F44B6" w:rsidRPr="004C2706">
        <w:rPr>
          <w:b/>
          <w:sz w:val="24"/>
        </w:rPr>
        <w:tab/>
      </w:r>
    </w:p>
    <w:p w14:paraId="3B463DED" w14:textId="5C0487F5" w:rsidR="004669CE" w:rsidRPr="004C2706" w:rsidRDefault="004669CE" w:rsidP="00F63088">
      <w:pPr>
        <w:tabs>
          <w:tab w:val="right" w:pos="8280"/>
        </w:tabs>
        <w:spacing w:line="276" w:lineRule="auto"/>
        <w:jc w:val="both"/>
        <w:rPr>
          <w:b/>
          <w:sz w:val="24"/>
        </w:rPr>
      </w:pPr>
      <w:r w:rsidRPr="004C2706">
        <w:rPr>
          <w:b/>
          <w:sz w:val="24"/>
        </w:rPr>
        <w:t xml:space="preserve">PRODUCT STANDARDS, DEPARTMENT </w:t>
      </w:r>
    </w:p>
    <w:p w14:paraId="196187D5" w14:textId="0388DB97" w:rsidR="004669CE" w:rsidRPr="004C2706" w:rsidRDefault="00B82687" w:rsidP="00F63088">
      <w:pPr>
        <w:tabs>
          <w:tab w:val="right" w:pos="8280"/>
        </w:tabs>
        <w:spacing w:line="276" w:lineRule="auto"/>
        <w:jc w:val="both"/>
        <w:rPr>
          <w:b/>
          <w:sz w:val="24"/>
        </w:rPr>
      </w:pPr>
      <w:r w:rsidRPr="004C2706">
        <w:rPr>
          <w:b/>
          <w:sz w:val="24"/>
        </w:rPr>
        <w:t>OF</w:t>
      </w:r>
      <w:r>
        <w:rPr>
          <w:b/>
          <w:sz w:val="24"/>
        </w:rPr>
        <w:t xml:space="preserve"> </w:t>
      </w:r>
      <w:r w:rsidR="004669CE" w:rsidRPr="004C2706">
        <w:rPr>
          <w:b/>
          <w:sz w:val="24"/>
        </w:rPr>
        <w:t>AGRICULTURE: FOOD SAFETY</w:t>
      </w:r>
      <w:r w:rsidR="00E94475" w:rsidRPr="004C2706">
        <w:rPr>
          <w:b/>
          <w:sz w:val="24"/>
        </w:rPr>
        <w:t xml:space="preserve"> </w:t>
      </w:r>
    </w:p>
    <w:p w14:paraId="1022EC20" w14:textId="060BB8A7" w:rsidR="00E94475" w:rsidRPr="004C2706" w:rsidRDefault="00B82687" w:rsidP="00F63088">
      <w:pPr>
        <w:tabs>
          <w:tab w:val="right" w:pos="8280"/>
        </w:tabs>
        <w:spacing w:line="276" w:lineRule="auto"/>
        <w:jc w:val="both"/>
        <w:rPr>
          <w:b/>
          <w:sz w:val="24"/>
        </w:rPr>
      </w:pPr>
      <w:r w:rsidRPr="004C2706">
        <w:rPr>
          <w:b/>
          <w:sz w:val="24"/>
        </w:rPr>
        <w:t xml:space="preserve">AND QUALITY </w:t>
      </w:r>
      <w:r w:rsidR="00E94475" w:rsidRPr="004C2706">
        <w:rPr>
          <w:b/>
          <w:sz w:val="24"/>
        </w:rPr>
        <w:t>ASSURANCE</w:t>
      </w:r>
      <w:r w:rsidR="005C0168">
        <w:rPr>
          <w:b/>
          <w:sz w:val="24"/>
        </w:rPr>
        <w:tab/>
        <w:t xml:space="preserve"> Second</w:t>
      </w:r>
      <w:r w:rsidR="005C0168" w:rsidRPr="004C2706">
        <w:rPr>
          <w:b/>
          <w:sz w:val="24"/>
        </w:rPr>
        <w:t xml:space="preserve"> Respondent</w:t>
      </w:r>
    </w:p>
    <w:p w14:paraId="18AD02A6" w14:textId="77777777" w:rsidR="005F44B6" w:rsidRPr="004C2706" w:rsidRDefault="004309F0" w:rsidP="005C0168">
      <w:pPr>
        <w:tabs>
          <w:tab w:val="right" w:pos="8280"/>
        </w:tabs>
        <w:spacing w:line="360" w:lineRule="auto"/>
        <w:jc w:val="both"/>
        <w:rPr>
          <w:b/>
          <w:sz w:val="24"/>
        </w:rPr>
      </w:pPr>
      <w:r w:rsidRPr="004C2706">
        <w:rPr>
          <w:b/>
          <w:sz w:val="24"/>
        </w:rPr>
        <w:t xml:space="preserve">                     </w:t>
      </w:r>
    </w:p>
    <w:p w14:paraId="404B48E9" w14:textId="79C22868" w:rsidR="005F44B6" w:rsidRPr="004C2706" w:rsidRDefault="00E94475" w:rsidP="00C85755">
      <w:pPr>
        <w:tabs>
          <w:tab w:val="right" w:pos="8280"/>
        </w:tabs>
        <w:spacing w:line="276" w:lineRule="auto"/>
        <w:jc w:val="both"/>
        <w:rPr>
          <w:b/>
          <w:sz w:val="24"/>
        </w:rPr>
      </w:pPr>
      <w:r w:rsidRPr="004C2706">
        <w:rPr>
          <w:b/>
          <w:sz w:val="24"/>
        </w:rPr>
        <w:t>FOOD SAFETY AGENCY (PTY) LTD</w:t>
      </w:r>
      <w:r w:rsidR="008C251F" w:rsidRPr="004C2706">
        <w:rPr>
          <w:b/>
          <w:sz w:val="24"/>
        </w:rPr>
        <w:t xml:space="preserve">    </w:t>
      </w:r>
      <w:r w:rsidR="005F44B6" w:rsidRPr="004C2706">
        <w:rPr>
          <w:b/>
          <w:sz w:val="24"/>
        </w:rPr>
        <w:tab/>
      </w:r>
      <w:r w:rsidR="005C0168" w:rsidRPr="004C2706">
        <w:rPr>
          <w:b/>
          <w:sz w:val="24"/>
        </w:rPr>
        <w:t>Third Respondent</w:t>
      </w:r>
    </w:p>
    <w:p w14:paraId="49AB8A0F" w14:textId="594802B6" w:rsidR="00E94475" w:rsidRPr="004C2706" w:rsidRDefault="00E94475" w:rsidP="00C85755">
      <w:pPr>
        <w:tabs>
          <w:tab w:val="right" w:pos="8280"/>
        </w:tabs>
        <w:spacing w:line="276" w:lineRule="auto"/>
        <w:jc w:val="both"/>
        <w:rPr>
          <w:b/>
          <w:sz w:val="24"/>
        </w:rPr>
      </w:pPr>
      <w:r w:rsidRPr="004C2706">
        <w:rPr>
          <w:b/>
          <w:sz w:val="24"/>
        </w:rPr>
        <w:t>(REG:2013/130308/07)</w:t>
      </w:r>
    </w:p>
    <w:p w14:paraId="2338EBBD" w14:textId="77777777" w:rsidR="008C251F" w:rsidRPr="004C2706" w:rsidRDefault="008C251F" w:rsidP="005C0168">
      <w:pPr>
        <w:tabs>
          <w:tab w:val="right" w:pos="8280"/>
        </w:tabs>
        <w:spacing w:line="360" w:lineRule="auto"/>
        <w:jc w:val="both"/>
        <w:rPr>
          <w:b/>
          <w:sz w:val="24"/>
        </w:rPr>
      </w:pPr>
      <w:r w:rsidRPr="004C2706">
        <w:rPr>
          <w:b/>
          <w:sz w:val="24"/>
        </w:rPr>
        <w:t xml:space="preserve">                                                   </w:t>
      </w:r>
    </w:p>
    <w:p w14:paraId="59B86403" w14:textId="6B01A646" w:rsidR="008C251F" w:rsidRPr="004C2706" w:rsidRDefault="00E94475" w:rsidP="00C85755">
      <w:pPr>
        <w:tabs>
          <w:tab w:val="right" w:pos="8280"/>
        </w:tabs>
        <w:spacing w:line="276" w:lineRule="auto"/>
        <w:jc w:val="both"/>
        <w:rPr>
          <w:b/>
          <w:sz w:val="24"/>
        </w:rPr>
      </w:pPr>
      <w:r w:rsidRPr="004C2706">
        <w:rPr>
          <w:b/>
          <w:sz w:val="24"/>
        </w:rPr>
        <w:t>AGENCY FOR FOOD SAFETY AND</w:t>
      </w:r>
      <w:r w:rsidR="008C251F" w:rsidRPr="004C2706">
        <w:rPr>
          <w:b/>
          <w:sz w:val="24"/>
        </w:rPr>
        <w:t xml:space="preserve">                              </w:t>
      </w:r>
      <w:r w:rsidR="004309F0" w:rsidRPr="004C2706">
        <w:rPr>
          <w:b/>
          <w:sz w:val="24"/>
        </w:rPr>
        <w:t xml:space="preserve">  </w:t>
      </w:r>
    </w:p>
    <w:p w14:paraId="1833038F" w14:textId="124D7DFD" w:rsidR="00E94475" w:rsidRPr="004C2706" w:rsidRDefault="00E94475" w:rsidP="00C85755">
      <w:pPr>
        <w:tabs>
          <w:tab w:val="right" w:pos="8280"/>
        </w:tabs>
        <w:spacing w:line="276" w:lineRule="auto"/>
        <w:jc w:val="both"/>
        <w:rPr>
          <w:b/>
          <w:sz w:val="24"/>
        </w:rPr>
      </w:pPr>
      <w:r w:rsidRPr="004C2706">
        <w:rPr>
          <w:b/>
          <w:sz w:val="24"/>
        </w:rPr>
        <w:t>QUALITY (PTY) LTD</w:t>
      </w:r>
      <w:r w:rsidR="005C0168">
        <w:rPr>
          <w:b/>
          <w:sz w:val="24"/>
        </w:rPr>
        <w:tab/>
        <w:t xml:space="preserve"> </w:t>
      </w:r>
      <w:r w:rsidR="005C0168" w:rsidRPr="004C2706">
        <w:rPr>
          <w:b/>
          <w:sz w:val="24"/>
        </w:rPr>
        <w:t>Fourth Respondent</w:t>
      </w:r>
    </w:p>
    <w:p w14:paraId="7CDF896C" w14:textId="6D475336" w:rsidR="00E94475" w:rsidRPr="004C2706" w:rsidRDefault="00E94475" w:rsidP="00C85755">
      <w:pPr>
        <w:tabs>
          <w:tab w:val="right" w:pos="8280"/>
        </w:tabs>
        <w:spacing w:line="276" w:lineRule="auto"/>
        <w:jc w:val="both"/>
        <w:rPr>
          <w:b/>
          <w:sz w:val="24"/>
        </w:rPr>
      </w:pPr>
      <w:r w:rsidRPr="004C2706">
        <w:rPr>
          <w:b/>
          <w:sz w:val="24"/>
        </w:rPr>
        <w:t>(REG:2016/258115/07)</w:t>
      </w:r>
    </w:p>
    <w:p w14:paraId="645039F3" w14:textId="77777777" w:rsidR="00E94475" w:rsidRPr="004C2706" w:rsidRDefault="00E94475" w:rsidP="005C0168">
      <w:pPr>
        <w:tabs>
          <w:tab w:val="right" w:pos="8280"/>
        </w:tabs>
        <w:spacing w:line="360" w:lineRule="auto"/>
        <w:jc w:val="both"/>
        <w:rPr>
          <w:b/>
          <w:sz w:val="24"/>
        </w:rPr>
      </w:pPr>
    </w:p>
    <w:p w14:paraId="74CBF884" w14:textId="595BBB7C" w:rsidR="00E94475" w:rsidRPr="004C2706" w:rsidRDefault="00E94475" w:rsidP="00C85755">
      <w:pPr>
        <w:tabs>
          <w:tab w:val="right" w:pos="8280"/>
        </w:tabs>
        <w:spacing w:line="276" w:lineRule="auto"/>
        <w:jc w:val="both"/>
        <w:rPr>
          <w:b/>
          <w:sz w:val="24"/>
        </w:rPr>
      </w:pPr>
      <w:r w:rsidRPr="004C2706">
        <w:rPr>
          <w:b/>
          <w:sz w:val="24"/>
        </w:rPr>
        <w:t xml:space="preserve">AGENCY FOR FOOD SAFETY                                     </w:t>
      </w:r>
      <w:r w:rsidR="005C0168">
        <w:rPr>
          <w:b/>
          <w:sz w:val="24"/>
        </w:rPr>
        <w:tab/>
        <w:t xml:space="preserve"> </w:t>
      </w:r>
      <w:r w:rsidR="005C0168" w:rsidRPr="004C2706">
        <w:rPr>
          <w:b/>
          <w:sz w:val="24"/>
        </w:rPr>
        <w:t>Fifth Respondent</w:t>
      </w:r>
    </w:p>
    <w:p w14:paraId="11E1A354" w14:textId="77777777" w:rsidR="00B527A5" w:rsidRPr="004C2706" w:rsidRDefault="00B527A5" w:rsidP="00C85755">
      <w:pPr>
        <w:tabs>
          <w:tab w:val="left" w:pos="-1440"/>
        </w:tabs>
        <w:spacing w:line="276" w:lineRule="auto"/>
        <w:ind w:right="-329"/>
        <w:jc w:val="both"/>
        <w:rPr>
          <w:bCs/>
          <w:sz w:val="24"/>
        </w:rPr>
      </w:pPr>
    </w:p>
    <w:p w14:paraId="184397FF" w14:textId="1FA634B0" w:rsidR="002533B8" w:rsidRDefault="00B57EC6" w:rsidP="00C646E9">
      <w:pPr>
        <w:tabs>
          <w:tab w:val="left" w:pos="2268"/>
        </w:tabs>
        <w:spacing w:line="360" w:lineRule="auto"/>
        <w:ind w:left="2265" w:hanging="2265"/>
        <w:jc w:val="both"/>
        <w:rPr>
          <w:bCs/>
          <w:sz w:val="24"/>
        </w:rPr>
      </w:pPr>
      <w:r w:rsidRPr="004C2706">
        <w:rPr>
          <w:b/>
          <w:bCs/>
          <w:sz w:val="24"/>
        </w:rPr>
        <w:lastRenderedPageBreak/>
        <w:t>Neutral C</w:t>
      </w:r>
      <w:r w:rsidR="002533B8" w:rsidRPr="004C2706">
        <w:rPr>
          <w:b/>
          <w:bCs/>
          <w:sz w:val="24"/>
        </w:rPr>
        <w:t>itation:</w:t>
      </w:r>
      <w:r w:rsidR="00FD0B24">
        <w:rPr>
          <w:b/>
          <w:bCs/>
          <w:sz w:val="24"/>
        </w:rPr>
        <w:tab/>
      </w:r>
      <w:r w:rsidR="00D960A7" w:rsidRPr="004C2706">
        <w:rPr>
          <w:bCs/>
          <w:i/>
          <w:sz w:val="24"/>
        </w:rPr>
        <w:t>Top Lay Egg Co-op</w:t>
      </w:r>
      <w:r w:rsidR="001A3CF5" w:rsidRPr="004C2706">
        <w:rPr>
          <w:bCs/>
          <w:i/>
          <w:sz w:val="24"/>
        </w:rPr>
        <w:t xml:space="preserve"> Ltd</w:t>
      </w:r>
      <w:r w:rsidR="00D960A7" w:rsidRPr="004C2706">
        <w:rPr>
          <w:bCs/>
          <w:i/>
          <w:sz w:val="24"/>
        </w:rPr>
        <w:t xml:space="preserve"> &amp; Another</w:t>
      </w:r>
      <w:r w:rsidR="008C251F" w:rsidRPr="004C2706">
        <w:rPr>
          <w:bCs/>
          <w:i/>
          <w:sz w:val="24"/>
        </w:rPr>
        <w:t xml:space="preserve"> v </w:t>
      </w:r>
      <w:r w:rsidR="00D960A7" w:rsidRPr="004C2706">
        <w:rPr>
          <w:bCs/>
          <w:i/>
          <w:sz w:val="24"/>
        </w:rPr>
        <w:t>Minister of Agriculture, Forestry and Fisheries</w:t>
      </w:r>
      <w:r w:rsidR="008C251F" w:rsidRPr="004C2706">
        <w:rPr>
          <w:bCs/>
          <w:i/>
          <w:sz w:val="24"/>
        </w:rPr>
        <w:t xml:space="preserve"> &amp; O</w:t>
      </w:r>
      <w:r w:rsidR="00C85755" w:rsidRPr="004C2706">
        <w:rPr>
          <w:bCs/>
          <w:i/>
          <w:sz w:val="24"/>
        </w:rPr>
        <w:t>thers</w:t>
      </w:r>
      <w:r w:rsidR="00C85755" w:rsidRPr="004C2706">
        <w:rPr>
          <w:bCs/>
          <w:sz w:val="24"/>
        </w:rPr>
        <w:t xml:space="preserve"> </w:t>
      </w:r>
      <w:r w:rsidR="002533B8" w:rsidRPr="004C2706">
        <w:rPr>
          <w:bCs/>
          <w:sz w:val="24"/>
        </w:rPr>
        <w:t>(</w:t>
      </w:r>
      <w:r w:rsidR="00D960A7" w:rsidRPr="004C2706">
        <w:rPr>
          <w:bCs/>
          <w:sz w:val="24"/>
        </w:rPr>
        <w:t>400/2022</w:t>
      </w:r>
      <w:r w:rsidR="00AF3EBA" w:rsidRPr="004C2706">
        <w:rPr>
          <w:bCs/>
          <w:sz w:val="24"/>
        </w:rPr>
        <w:t>) [20</w:t>
      </w:r>
      <w:r w:rsidR="00D960A7" w:rsidRPr="004C2706">
        <w:rPr>
          <w:bCs/>
          <w:sz w:val="24"/>
        </w:rPr>
        <w:t>23</w:t>
      </w:r>
      <w:r w:rsidR="002533B8" w:rsidRPr="004C2706">
        <w:rPr>
          <w:bCs/>
          <w:sz w:val="24"/>
        </w:rPr>
        <w:t>] ZASCA</w:t>
      </w:r>
      <w:r w:rsidR="00FD09D6" w:rsidRPr="004C2706">
        <w:rPr>
          <w:bCs/>
          <w:sz w:val="24"/>
        </w:rPr>
        <w:t xml:space="preserve"> </w:t>
      </w:r>
      <w:r w:rsidR="000E2404">
        <w:rPr>
          <w:bCs/>
          <w:sz w:val="24"/>
        </w:rPr>
        <w:t>6</w:t>
      </w:r>
      <w:r w:rsidR="008A33A4">
        <w:rPr>
          <w:bCs/>
          <w:sz w:val="24"/>
        </w:rPr>
        <w:t>7</w:t>
      </w:r>
      <w:r w:rsidR="00B0731F" w:rsidRPr="004C2706">
        <w:rPr>
          <w:bCs/>
          <w:sz w:val="24"/>
        </w:rPr>
        <w:t xml:space="preserve"> </w:t>
      </w:r>
      <w:r w:rsidR="00FD09D6" w:rsidRPr="004C2706">
        <w:rPr>
          <w:bCs/>
          <w:sz w:val="24"/>
        </w:rPr>
        <w:t>(</w:t>
      </w:r>
      <w:r w:rsidR="008E0DB4">
        <w:rPr>
          <w:bCs/>
          <w:sz w:val="24"/>
        </w:rPr>
        <w:t xml:space="preserve">16 May </w:t>
      </w:r>
      <w:r w:rsidR="005858D9" w:rsidRPr="004C2706">
        <w:rPr>
          <w:bCs/>
          <w:sz w:val="24"/>
        </w:rPr>
        <w:t>2023</w:t>
      </w:r>
      <w:r w:rsidR="002533B8" w:rsidRPr="004C2706">
        <w:rPr>
          <w:bCs/>
          <w:sz w:val="24"/>
        </w:rPr>
        <w:t>)</w:t>
      </w:r>
    </w:p>
    <w:p w14:paraId="108D60EF" w14:textId="77777777" w:rsidR="00C646E9" w:rsidRPr="004C2706" w:rsidRDefault="00C646E9" w:rsidP="00C646E9">
      <w:pPr>
        <w:tabs>
          <w:tab w:val="left" w:pos="2268"/>
        </w:tabs>
        <w:spacing w:line="360" w:lineRule="auto"/>
        <w:jc w:val="both"/>
        <w:rPr>
          <w:bCs/>
          <w:sz w:val="24"/>
        </w:rPr>
      </w:pPr>
    </w:p>
    <w:p w14:paraId="742ADA3D" w14:textId="58701340" w:rsidR="00DB2F75" w:rsidRDefault="00C646E9" w:rsidP="00C646E9">
      <w:pPr>
        <w:tabs>
          <w:tab w:val="left" w:pos="2268"/>
        </w:tabs>
        <w:spacing w:line="360" w:lineRule="auto"/>
        <w:ind w:left="2265" w:hanging="2265"/>
        <w:jc w:val="both"/>
        <w:rPr>
          <w:bCs/>
          <w:sz w:val="24"/>
        </w:rPr>
      </w:pPr>
      <w:r w:rsidRPr="00C646E9">
        <w:rPr>
          <w:b/>
          <w:sz w:val="24"/>
        </w:rPr>
        <w:t>Coram:</w:t>
      </w:r>
      <w:r>
        <w:rPr>
          <w:bCs/>
          <w:sz w:val="24"/>
        </w:rPr>
        <w:tab/>
      </w:r>
      <w:r>
        <w:rPr>
          <w:bCs/>
          <w:sz w:val="24"/>
        </w:rPr>
        <w:tab/>
        <w:t>SALDULKER,</w:t>
      </w:r>
      <w:r w:rsidR="00F71CBB">
        <w:rPr>
          <w:bCs/>
          <w:sz w:val="24"/>
        </w:rPr>
        <w:t xml:space="preserve"> </w:t>
      </w:r>
      <w:r>
        <w:rPr>
          <w:bCs/>
          <w:sz w:val="24"/>
        </w:rPr>
        <w:t xml:space="preserve">MOTHLE AND MATOJANE </w:t>
      </w:r>
      <w:r w:rsidR="00E065C6">
        <w:rPr>
          <w:bCs/>
          <w:sz w:val="24"/>
        </w:rPr>
        <w:t>J</w:t>
      </w:r>
      <w:r>
        <w:rPr>
          <w:bCs/>
          <w:sz w:val="24"/>
        </w:rPr>
        <w:t xml:space="preserve">JA </w:t>
      </w:r>
      <w:r w:rsidR="00F71CBB">
        <w:rPr>
          <w:bCs/>
          <w:sz w:val="24"/>
        </w:rPr>
        <w:t>AND</w:t>
      </w:r>
      <w:r>
        <w:rPr>
          <w:bCs/>
          <w:sz w:val="24"/>
        </w:rPr>
        <w:t xml:space="preserve"> NHLANGULELA </w:t>
      </w:r>
      <w:r w:rsidR="00F71CBB">
        <w:rPr>
          <w:bCs/>
          <w:sz w:val="24"/>
        </w:rPr>
        <w:t xml:space="preserve">AND UNTERHALTER </w:t>
      </w:r>
      <w:r w:rsidR="00E065C6">
        <w:rPr>
          <w:bCs/>
          <w:sz w:val="24"/>
        </w:rPr>
        <w:t>A</w:t>
      </w:r>
      <w:r w:rsidR="00F71CBB">
        <w:rPr>
          <w:bCs/>
          <w:sz w:val="24"/>
        </w:rPr>
        <w:t>J</w:t>
      </w:r>
      <w:r>
        <w:rPr>
          <w:bCs/>
          <w:sz w:val="24"/>
        </w:rPr>
        <w:t>JA</w:t>
      </w:r>
    </w:p>
    <w:p w14:paraId="287F2706" w14:textId="14707B70" w:rsidR="00C646E9" w:rsidRPr="004C2706" w:rsidRDefault="00C646E9" w:rsidP="00C646E9">
      <w:pPr>
        <w:tabs>
          <w:tab w:val="left" w:pos="2268"/>
        </w:tabs>
        <w:spacing w:line="360" w:lineRule="auto"/>
        <w:jc w:val="both"/>
        <w:rPr>
          <w:bCs/>
          <w:sz w:val="24"/>
        </w:rPr>
      </w:pPr>
      <w:r>
        <w:rPr>
          <w:bCs/>
          <w:sz w:val="24"/>
        </w:rPr>
        <w:tab/>
      </w:r>
    </w:p>
    <w:p w14:paraId="79F91658" w14:textId="5E9F70D0" w:rsidR="002533B8" w:rsidRPr="004C2706" w:rsidRDefault="002533B8" w:rsidP="00C85755">
      <w:pPr>
        <w:tabs>
          <w:tab w:val="left" w:pos="-1440"/>
        </w:tabs>
        <w:spacing w:before="120" w:line="276" w:lineRule="auto"/>
        <w:ind w:right="-329"/>
        <w:jc w:val="both"/>
        <w:rPr>
          <w:bCs/>
          <w:sz w:val="24"/>
        </w:rPr>
      </w:pPr>
      <w:r w:rsidRPr="004C2706">
        <w:rPr>
          <w:b/>
          <w:bCs/>
          <w:sz w:val="24"/>
        </w:rPr>
        <w:t>Heard:</w:t>
      </w:r>
      <w:r w:rsidR="00FD0B24">
        <w:rPr>
          <w:b/>
          <w:bCs/>
          <w:sz w:val="24"/>
        </w:rPr>
        <w:tab/>
      </w:r>
      <w:r w:rsidR="00FD0B24">
        <w:rPr>
          <w:b/>
          <w:bCs/>
          <w:sz w:val="24"/>
        </w:rPr>
        <w:tab/>
      </w:r>
      <w:r w:rsidR="00F71CBB">
        <w:rPr>
          <w:b/>
          <w:bCs/>
          <w:sz w:val="24"/>
        </w:rPr>
        <w:t xml:space="preserve"> </w:t>
      </w:r>
      <w:r w:rsidR="005858D9" w:rsidRPr="004C2706">
        <w:rPr>
          <w:bCs/>
          <w:sz w:val="24"/>
        </w:rPr>
        <w:t>16 March</w:t>
      </w:r>
      <w:r w:rsidR="003E17DF" w:rsidRPr="004C2706">
        <w:rPr>
          <w:bCs/>
          <w:sz w:val="24"/>
        </w:rPr>
        <w:t xml:space="preserve"> </w:t>
      </w:r>
      <w:r w:rsidR="005858D9" w:rsidRPr="004C2706">
        <w:rPr>
          <w:bCs/>
          <w:sz w:val="24"/>
        </w:rPr>
        <w:t>2023</w:t>
      </w:r>
    </w:p>
    <w:p w14:paraId="63DB246E" w14:textId="77777777" w:rsidR="00C85755" w:rsidRPr="004C2706" w:rsidRDefault="00C85755" w:rsidP="00C646E9">
      <w:pPr>
        <w:tabs>
          <w:tab w:val="left" w:pos="-1440"/>
        </w:tabs>
        <w:spacing w:line="360" w:lineRule="auto"/>
        <w:jc w:val="both"/>
        <w:rPr>
          <w:bCs/>
          <w:sz w:val="24"/>
        </w:rPr>
      </w:pPr>
    </w:p>
    <w:p w14:paraId="6911708B" w14:textId="76B0CF63" w:rsidR="002533B8" w:rsidRPr="004C2706" w:rsidRDefault="002533B8" w:rsidP="00C85755">
      <w:pPr>
        <w:tabs>
          <w:tab w:val="left" w:pos="-1440"/>
        </w:tabs>
        <w:spacing w:before="120" w:line="276" w:lineRule="auto"/>
        <w:ind w:right="-329"/>
        <w:jc w:val="both"/>
        <w:rPr>
          <w:sz w:val="24"/>
        </w:rPr>
      </w:pPr>
      <w:r w:rsidRPr="004C2706">
        <w:rPr>
          <w:b/>
          <w:bCs/>
          <w:sz w:val="24"/>
        </w:rPr>
        <w:t>Delivered:</w:t>
      </w:r>
      <w:r w:rsidR="00FD0B24">
        <w:rPr>
          <w:b/>
          <w:bCs/>
          <w:sz w:val="24"/>
        </w:rPr>
        <w:tab/>
      </w:r>
      <w:r w:rsidR="00FD0B24">
        <w:rPr>
          <w:b/>
          <w:bCs/>
          <w:sz w:val="24"/>
        </w:rPr>
        <w:tab/>
      </w:r>
      <w:r w:rsidR="00F71CBB">
        <w:rPr>
          <w:b/>
          <w:bCs/>
          <w:sz w:val="24"/>
        </w:rPr>
        <w:t xml:space="preserve"> </w:t>
      </w:r>
      <w:r w:rsidR="008E0DB4" w:rsidRPr="008E0DB4">
        <w:rPr>
          <w:sz w:val="24"/>
        </w:rPr>
        <w:t>16</w:t>
      </w:r>
      <w:r w:rsidR="008E0DB4">
        <w:rPr>
          <w:b/>
          <w:bCs/>
          <w:sz w:val="24"/>
        </w:rPr>
        <w:t xml:space="preserve"> </w:t>
      </w:r>
      <w:r w:rsidR="006E553F" w:rsidRPr="00916B36">
        <w:rPr>
          <w:bCs/>
          <w:sz w:val="24"/>
        </w:rPr>
        <w:t>May</w:t>
      </w:r>
      <w:r w:rsidR="00FD0B24" w:rsidRPr="00FD0B24">
        <w:rPr>
          <w:bCs/>
          <w:sz w:val="24"/>
        </w:rPr>
        <w:t xml:space="preserve"> 2023</w:t>
      </w:r>
    </w:p>
    <w:p w14:paraId="5D176381" w14:textId="77777777" w:rsidR="00C85755" w:rsidRPr="004C2706" w:rsidRDefault="00C85755" w:rsidP="00C646E9">
      <w:pPr>
        <w:tabs>
          <w:tab w:val="left" w:pos="-1440"/>
        </w:tabs>
        <w:spacing w:line="360" w:lineRule="auto"/>
        <w:jc w:val="both"/>
        <w:rPr>
          <w:sz w:val="24"/>
        </w:rPr>
      </w:pPr>
    </w:p>
    <w:p w14:paraId="655131FD" w14:textId="53A7F456" w:rsidR="00C03FA7" w:rsidRPr="00466AB2" w:rsidRDefault="002533B8" w:rsidP="00E208A3">
      <w:pPr>
        <w:spacing w:line="360" w:lineRule="auto"/>
        <w:ind w:right="32"/>
        <w:contextualSpacing/>
        <w:jc w:val="both"/>
        <w:rPr>
          <w:bCs/>
          <w:sz w:val="24"/>
        </w:rPr>
      </w:pPr>
      <w:r w:rsidRPr="004C2706">
        <w:rPr>
          <w:b/>
          <w:bCs/>
          <w:sz w:val="24"/>
        </w:rPr>
        <w:t>Summary:</w:t>
      </w:r>
      <w:r w:rsidR="00171A27" w:rsidRPr="004C2706">
        <w:rPr>
          <w:b/>
          <w:bCs/>
          <w:sz w:val="24"/>
        </w:rPr>
        <w:t xml:space="preserve"> </w:t>
      </w:r>
      <w:r w:rsidR="00A05FC8" w:rsidRPr="004C2706">
        <w:rPr>
          <w:bCs/>
          <w:sz w:val="24"/>
        </w:rPr>
        <w:t>Administrative Law – delayed review</w:t>
      </w:r>
      <w:r w:rsidR="005B243A" w:rsidRPr="004C2706">
        <w:rPr>
          <w:bCs/>
          <w:sz w:val="24"/>
        </w:rPr>
        <w:t xml:space="preserve"> </w:t>
      </w:r>
      <w:r w:rsidR="005B243A" w:rsidRPr="004C2706">
        <w:rPr>
          <w:sz w:val="24"/>
        </w:rPr>
        <w:t xml:space="preserve">– </w:t>
      </w:r>
      <w:r w:rsidR="00555B7C" w:rsidRPr="004C2706">
        <w:rPr>
          <w:bCs/>
          <w:sz w:val="24"/>
        </w:rPr>
        <w:t>Agricultural Product Standards Act 119 of 1990</w:t>
      </w:r>
      <w:r w:rsidR="005B243A" w:rsidRPr="004C2706">
        <w:rPr>
          <w:bCs/>
          <w:sz w:val="24"/>
        </w:rPr>
        <w:t xml:space="preserve"> –</w:t>
      </w:r>
      <w:r w:rsidR="00F72A71" w:rsidRPr="004C2706">
        <w:rPr>
          <w:bCs/>
          <w:sz w:val="24"/>
        </w:rPr>
        <w:t xml:space="preserve"> designated</w:t>
      </w:r>
      <w:r w:rsidR="00555B7C" w:rsidRPr="004C2706">
        <w:rPr>
          <w:bCs/>
          <w:sz w:val="24"/>
        </w:rPr>
        <w:t xml:space="preserve"> </w:t>
      </w:r>
      <w:r w:rsidR="00925868" w:rsidRPr="004C2706">
        <w:rPr>
          <w:bCs/>
          <w:sz w:val="24"/>
        </w:rPr>
        <w:t>assignees</w:t>
      </w:r>
      <w:r w:rsidR="00466AB2">
        <w:rPr>
          <w:bCs/>
          <w:sz w:val="24"/>
        </w:rPr>
        <w:t xml:space="preserve"> – </w:t>
      </w:r>
      <w:r w:rsidR="005B243A" w:rsidRPr="004C2706">
        <w:rPr>
          <w:sz w:val="24"/>
        </w:rPr>
        <w:t>whe</w:t>
      </w:r>
      <w:r w:rsidR="007C2ABF" w:rsidRPr="004C2706">
        <w:rPr>
          <w:sz w:val="24"/>
        </w:rPr>
        <w:t>ther</w:t>
      </w:r>
      <w:r w:rsidR="00555B7C" w:rsidRPr="004C2706">
        <w:rPr>
          <w:sz w:val="24"/>
        </w:rPr>
        <w:t xml:space="preserve"> the third respondent is the designated assignee</w:t>
      </w:r>
      <w:r w:rsidR="00466AB2">
        <w:rPr>
          <w:sz w:val="24"/>
        </w:rPr>
        <w:t xml:space="preserve"> –</w:t>
      </w:r>
      <w:r w:rsidR="00555B7C" w:rsidRPr="004C2706">
        <w:rPr>
          <w:sz w:val="24"/>
        </w:rPr>
        <w:t xml:space="preserve"> whether</w:t>
      </w:r>
      <w:r w:rsidR="00925868" w:rsidRPr="004C2706">
        <w:rPr>
          <w:sz w:val="24"/>
        </w:rPr>
        <w:t xml:space="preserve"> the</w:t>
      </w:r>
      <w:r w:rsidR="00555B7C" w:rsidRPr="004C2706">
        <w:rPr>
          <w:sz w:val="24"/>
        </w:rPr>
        <w:t xml:space="preserve"> assignee had the po</w:t>
      </w:r>
      <w:r w:rsidR="00C276F5" w:rsidRPr="004C2706">
        <w:rPr>
          <w:sz w:val="24"/>
        </w:rPr>
        <w:t>wer to inspect products and charge the producers</w:t>
      </w:r>
      <w:r w:rsidR="001B1DFC" w:rsidRPr="001B1DFC">
        <w:rPr>
          <w:color w:val="00B050"/>
          <w:sz w:val="24"/>
        </w:rPr>
        <w:t>’</w:t>
      </w:r>
      <w:r w:rsidR="00C276F5" w:rsidRPr="004C2706">
        <w:rPr>
          <w:sz w:val="24"/>
        </w:rPr>
        <w:t xml:space="preserve"> fees</w:t>
      </w:r>
      <w:r w:rsidR="00466AB2">
        <w:rPr>
          <w:sz w:val="24"/>
        </w:rPr>
        <w:t xml:space="preserve"> –</w:t>
      </w:r>
      <w:r w:rsidR="00C276F5" w:rsidRPr="004C2706">
        <w:rPr>
          <w:sz w:val="24"/>
        </w:rPr>
        <w:t xml:space="preserve"> whether the provisions relating to the determination of fees are reviewable on various grounds in terms of the Promotion of Administrative Justice Act 2 of 2000</w:t>
      </w:r>
      <w:r w:rsidR="00925868" w:rsidRPr="004C2706">
        <w:rPr>
          <w:sz w:val="24"/>
        </w:rPr>
        <w:t>.</w:t>
      </w:r>
    </w:p>
    <w:p w14:paraId="76F7A6DA" w14:textId="77777777" w:rsidR="00BC658B" w:rsidRDefault="00BC658B" w:rsidP="00C85755">
      <w:pPr>
        <w:spacing w:line="360" w:lineRule="auto"/>
        <w:ind w:right="-58"/>
        <w:jc w:val="both"/>
        <w:rPr>
          <w:bCs/>
          <w:sz w:val="24"/>
        </w:rPr>
      </w:pPr>
    </w:p>
    <w:p w14:paraId="2B983195" w14:textId="77777777" w:rsidR="00C646E9" w:rsidRDefault="00C646E9" w:rsidP="00C85755">
      <w:pPr>
        <w:spacing w:line="360" w:lineRule="auto"/>
        <w:ind w:right="-58"/>
        <w:jc w:val="both"/>
        <w:rPr>
          <w:bCs/>
          <w:sz w:val="24"/>
        </w:rPr>
      </w:pPr>
    </w:p>
    <w:p w14:paraId="542ABB16" w14:textId="77777777" w:rsidR="00C646E9" w:rsidRDefault="00C646E9" w:rsidP="00C85755">
      <w:pPr>
        <w:spacing w:line="360" w:lineRule="auto"/>
        <w:ind w:right="-58"/>
        <w:jc w:val="both"/>
        <w:rPr>
          <w:bCs/>
          <w:sz w:val="24"/>
        </w:rPr>
      </w:pPr>
    </w:p>
    <w:p w14:paraId="7C719D8E" w14:textId="77777777" w:rsidR="00C646E9" w:rsidRDefault="00C646E9" w:rsidP="00C85755">
      <w:pPr>
        <w:spacing w:line="360" w:lineRule="auto"/>
        <w:ind w:right="-58"/>
        <w:jc w:val="both"/>
        <w:rPr>
          <w:bCs/>
          <w:sz w:val="24"/>
        </w:rPr>
      </w:pPr>
    </w:p>
    <w:p w14:paraId="46C7813C" w14:textId="77777777" w:rsidR="00C646E9" w:rsidRDefault="00C646E9" w:rsidP="00C85755">
      <w:pPr>
        <w:spacing w:line="360" w:lineRule="auto"/>
        <w:ind w:right="-58"/>
        <w:jc w:val="both"/>
        <w:rPr>
          <w:bCs/>
          <w:sz w:val="24"/>
        </w:rPr>
      </w:pPr>
    </w:p>
    <w:p w14:paraId="4CC2B8AB" w14:textId="77777777" w:rsidR="00C646E9" w:rsidRDefault="00C646E9" w:rsidP="00C85755">
      <w:pPr>
        <w:spacing w:line="360" w:lineRule="auto"/>
        <w:ind w:right="-58"/>
        <w:jc w:val="both"/>
        <w:rPr>
          <w:bCs/>
          <w:sz w:val="24"/>
        </w:rPr>
      </w:pPr>
    </w:p>
    <w:p w14:paraId="7FC1BAAB" w14:textId="77777777" w:rsidR="00C646E9" w:rsidRDefault="00C646E9" w:rsidP="00C85755">
      <w:pPr>
        <w:spacing w:line="360" w:lineRule="auto"/>
        <w:ind w:right="-58"/>
        <w:jc w:val="both"/>
        <w:rPr>
          <w:bCs/>
          <w:sz w:val="24"/>
        </w:rPr>
      </w:pPr>
    </w:p>
    <w:p w14:paraId="50E0D9CB" w14:textId="77777777" w:rsidR="00C646E9" w:rsidRDefault="00C646E9" w:rsidP="00C85755">
      <w:pPr>
        <w:spacing w:line="360" w:lineRule="auto"/>
        <w:ind w:right="-58"/>
        <w:jc w:val="both"/>
        <w:rPr>
          <w:bCs/>
          <w:sz w:val="24"/>
        </w:rPr>
      </w:pPr>
    </w:p>
    <w:p w14:paraId="4E995580" w14:textId="77777777" w:rsidR="00C646E9" w:rsidRDefault="00C646E9" w:rsidP="00C85755">
      <w:pPr>
        <w:spacing w:line="360" w:lineRule="auto"/>
        <w:ind w:right="-58"/>
        <w:jc w:val="both"/>
        <w:rPr>
          <w:bCs/>
          <w:sz w:val="24"/>
        </w:rPr>
      </w:pPr>
    </w:p>
    <w:p w14:paraId="0ADDEE1E" w14:textId="77777777" w:rsidR="00C646E9" w:rsidRDefault="00C646E9" w:rsidP="00C85755">
      <w:pPr>
        <w:spacing w:line="360" w:lineRule="auto"/>
        <w:ind w:right="-58"/>
        <w:jc w:val="both"/>
        <w:rPr>
          <w:bCs/>
          <w:sz w:val="24"/>
        </w:rPr>
      </w:pPr>
    </w:p>
    <w:p w14:paraId="73851C79" w14:textId="77777777" w:rsidR="00C646E9" w:rsidRDefault="00C646E9" w:rsidP="00C85755">
      <w:pPr>
        <w:spacing w:line="360" w:lineRule="auto"/>
        <w:ind w:right="-58"/>
        <w:jc w:val="both"/>
        <w:rPr>
          <w:bCs/>
          <w:sz w:val="24"/>
        </w:rPr>
      </w:pPr>
    </w:p>
    <w:p w14:paraId="6DE2F793" w14:textId="77777777" w:rsidR="00C646E9" w:rsidRDefault="00C646E9" w:rsidP="00C85755">
      <w:pPr>
        <w:spacing w:line="360" w:lineRule="auto"/>
        <w:ind w:right="-58"/>
        <w:jc w:val="both"/>
        <w:rPr>
          <w:bCs/>
          <w:sz w:val="24"/>
        </w:rPr>
      </w:pPr>
    </w:p>
    <w:p w14:paraId="4982311F" w14:textId="77777777" w:rsidR="00C646E9" w:rsidRDefault="00C646E9" w:rsidP="00C85755">
      <w:pPr>
        <w:spacing w:line="360" w:lineRule="auto"/>
        <w:ind w:right="-58"/>
        <w:jc w:val="both"/>
        <w:rPr>
          <w:bCs/>
          <w:sz w:val="24"/>
        </w:rPr>
      </w:pPr>
    </w:p>
    <w:p w14:paraId="7071532C" w14:textId="77777777" w:rsidR="00C646E9" w:rsidRDefault="00C646E9" w:rsidP="00C85755">
      <w:pPr>
        <w:spacing w:line="360" w:lineRule="auto"/>
        <w:ind w:right="-58"/>
        <w:jc w:val="both"/>
        <w:rPr>
          <w:bCs/>
          <w:sz w:val="24"/>
        </w:rPr>
      </w:pPr>
    </w:p>
    <w:p w14:paraId="36E16A31" w14:textId="77777777" w:rsidR="00C646E9" w:rsidRDefault="00C646E9" w:rsidP="00C85755">
      <w:pPr>
        <w:spacing w:line="360" w:lineRule="auto"/>
        <w:ind w:right="-58"/>
        <w:jc w:val="both"/>
        <w:rPr>
          <w:bCs/>
          <w:sz w:val="24"/>
        </w:rPr>
      </w:pPr>
    </w:p>
    <w:p w14:paraId="08C30EF8" w14:textId="77777777" w:rsidR="00C646E9" w:rsidRDefault="00C646E9" w:rsidP="00C85755">
      <w:pPr>
        <w:spacing w:line="360" w:lineRule="auto"/>
        <w:ind w:right="-58"/>
        <w:jc w:val="both"/>
        <w:rPr>
          <w:bCs/>
          <w:sz w:val="24"/>
        </w:rPr>
      </w:pPr>
    </w:p>
    <w:p w14:paraId="15C8E146" w14:textId="77777777" w:rsidR="009123F0" w:rsidRPr="004C2706" w:rsidRDefault="009123F0" w:rsidP="00C85755">
      <w:pPr>
        <w:spacing w:line="360" w:lineRule="auto"/>
        <w:ind w:right="-58"/>
        <w:jc w:val="both"/>
        <w:rPr>
          <w:b/>
          <w:bCs/>
          <w:sz w:val="24"/>
        </w:rPr>
      </w:pPr>
      <w:r w:rsidRPr="004C2706">
        <w:rPr>
          <w:b/>
          <w:bCs/>
          <w:sz w:val="24"/>
        </w:rPr>
        <w:lastRenderedPageBreak/>
        <w:t>_______________________________________</w:t>
      </w:r>
      <w:r w:rsidR="00B77B45" w:rsidRPr="004C2706">
        <w:rPr>
          <w:b/>
          <w:bCs/>
          <w:sz w:val="24"/>
        </w:rPr>
        <w:t>____________________</w:t>
      </w:r>
      <w:r w:rsidR="00FB471F" w:rsidRPr="004C2706">
        <w:rPr>
          <w:b/>
          <w:bCs/>
          <w:sz w:val="24"/>
        </w:rPr>
        <w:t>___</w:t>
      </w:r>
    </w:p>
    <w:p w14:paraId="5676F971" w14:textId="77777777" w:rsidR="009123F0" w:rsidRPr="004C2706" w:rsidRDefault="009123F0" w:rsidP="00FB471F">
      <w:pPr>
        <w:ind w:left="720" w:right="26" w:hanging="720"/>
        <w:jc w:val="center"/>
        <w:rPr>
          <w:b/>
          <w:bCs/>
          <w:sz w:val="24"/>
        </w:rPr>
      </w:pPr>
    </w:p>
    <w:p w14:paraId="2D4C5B0A" w14:textId="77777777" w:rsidR="002533B8" w:rsidRPr="004C2706" w:rsidRDefault="002533B8" w:rsidP="00B77B45">
      <w:pPr>
        <w:tabs>
          <w:tab w:val="right" w:pos="8197"/>
        </w:tabs>
        <w:ind w:left="720" w:right="26" w:hanging="720"/>
        <w:jc w:val="center"/>
        <w:rPr>
          <w:b/>
          <w:bCs/>
          <w:sz w:val="24"/>
        </w:rPr>
      </w:pPr>
      <w:r w:rsidRPr="004C2706">
        <w:rPr>
          <w:b/>
          <w:bCs/>
          <w:sz w:val="24"/>
        </w:rPr>
        <w:t>ORDER</w:t>
      </w:r>
    </w:p>
    <w:p w14:paraId="654D5331" w14:textId="77777777" w:rsidR="009123F0" w:rsidRPr="004C2706" w:rsidRDefault="009123F0" w:rsidP="00B77B45">
      <w:pPr>
        <w:ind w:right="26"/>
        <w:jc w:val="both"/>
        <w:rPr>
          <w:bCs/>
          <w:sz w:val="24"/>
        </w:rPr>
      </w:pPr>
      <w:r w:rsidRPr="004C2706">
        <w:rPr>
          <w:b/>
          <w:bCs/>
          <w:sz w:val="24"/>
        </w:rPr>
        <w:t>_______________________________________</w:t>
      </w:r>
      <w:r w:rsidR="00B77B45" w:rsidRPr="004C2706">
        <w:rPr>
          <w:b/>
          <w:bCs/>
          <w:sz w:val="24"/>
        </w:rPr>
        <w:t>____________________</w:t>
      </w:r>
      <w:r w:rsidR="00FB471F" w:rsidRPr="004C2706">
        <w:rPr>
          <w:b/>
          <w:bCs/>
          <w:sz w:val="24"/>
        </w:rPr>
        <w:t>___</w:t>
      </w:r>
    </w:p>
    <w:p w14:paraId="627D605B" w14:textId="77777777" w:rsidR="002533B8" w:rsidRPr="004C2706" w:rsidRDefault="002533B8" w:rsidP="00C85755">
      <w:pPr>
        <w:spacing w:line="360" w:lineRule="auto"/>
        <w:jc w:val="both"/>
        <w:rPr>
          <w:sz w:val="24"/>
        </w:rPr>
      </w:pPr>
    </w:p>
    <w:p w14:paraId="7EE66FED" w14:textId="36F77FAD" w:rsidR="00F81523" w:rsidRPr="004C2706" w:rsidRDefault="0084574A" w:rsidP="00C85755">
      <w:pPr>
        <w:spacing w:line="360" w:lineRule="auto"/>
        <w:jc w:val="both"/>
        <w:rPr>
          <w:sz w:val="24"/>
        </w:rPr>
      </w:pPr>
      <w:r w:rsidRPr="004C2706">
        <w:rPr>
          <w:b/>
          <w:sz w:val="24"/>
        </w:rPr>
        <w:t>On appeal from</w:t>
      </w:r>
      <w:r w:rsidR="00BF5112" w:rsidRPr="004C2706">
        <w:rPr>
          <w:sz w:val="24"/>
        </w:rPr>
        <w:t>:</w:t>
      </w:r>
      <w:r w:rsidR="00F81523" w:rsidRPr="004C2706">
        <w:rPr>
          <w:sz w:val="24"/>
        </w:rPr>
        <w:t xml:space="preserve"> </w:t>
      </w:r>
      <w:r w:rsidR="006559A5" w:rsidRPr="004C2706">
        <w:rPr>
          <w:sz w:val="24"/>
        </w:rPr>
        <w:t>Gauteng</w:t>
      </w:r>
      <w:r w:rsidR="00274675" w:rsidRPr="004C2706">
        <w:rPr>
          <w:sz w:val="24"/>
        </w:rPr>
        <w:t xml:space="preserve"> Division</w:t>
      </w:r>
      <w:r w:rsidR="006559A5" w:rsidRPr="004C2706">
        <w:rPr>
          <w:sz w:val="24"/>
        </w:rPr>
        <w:t xml:space="preserve"> of the High Court</w:t>
      </w:r>
      <w:r w:rsidR="00274675" w:rsidRPr="004C2706">
        <w:rPr>
          <w:sz w:val="24"/>
        </w:rPr>
        <w:t>,</w:t>
      </w:r>
      <w:r w:rsidR="00351EB9" w:rsidRPr="004C2706">
        <w:rPr>
          <w:sz w:val="24"/>
        </w:rPr>
        <w:t xml:space="preserve"> Pretoria</w:t>
      </w:r>
      <w:r w:rsidR="00F81523" w:rsidRPr="004C2706">
        <w:rPr>
          <w:sz w:val="24"/>
        </w:rPr>
        <w:t xml:space="preserve"> (</w:t>
      </w:r>
      <w:r w:rsidR="00351EB9" w:rsidRPr="004C2706">
        <w:rPr>
          <w:sz w:val="24"/>
        </w:rPr>
        <w:t xml:space="preserve">Bokako </w:t>
      </w:r>
      <w:r w:rsidR="00274675" w:rsidRPr="004C2706">
        <w:rPr>
          <w:sz w:val="24"/>
        </w:rPr>
        <w:t xml:space="preserve">AJ </w:t>
      </w:r>
      <w:r w:rsidR="009C7BA9" w:rsidRPr="004C2706">
        <w:rPr>
          <w:sz w:val="24"/>
        </w:rPr>
        <w:t>with Tlhapi J</w:t>
      </w:r>
      <w:r w:rsidR="00351EB9" w:rsidRPr="004C2706">
        <w:rPr>
          <w:sz w:val="24"/>
        </w:rPr>
        <w:t xml:space="preserve"> and Phahlamohlaka AJ </w:t>
      </w:r>
      <w:r w:rsidR="00F81523" w:rsidRPr="004C2706">
        <w:rPr>
          <w:sz w:val="24"/>
        </w:rPr>
        <w:t>si</w:t>
      </w:r>
      <w:r w:rsidR="00351EB9" w:rsidRPr="004C2706">
        <w:rPr>
          <w:sz w:val="24"/>
        </w:rPr>
        <w:t>tting as Full Court of appeal</w:t>
      </w:r>
      <w:r w:rsidR="00F81523" w:rsidRPr="004C2706">
        <w:rPr>
          <w:sz w:val="24"/>
        </w:rPr>
        <w:t>):</w:t>
      </w:r>
    </w:p>
    <w:p w14:paraId="6960D460" w14:textId="77777777" w:rsidR="00712D62" w:rsidRPr="004C2706" w:rsidRDefault="00712D62" w:rsidP="006559A5">
      <w:pPr>
        <w:pStyle w:val="ListParagraph"/>
        <w:numPr>
          <w:ilvl w:val="0"/>
          <w:numId w:val="0"/>
        </w:numPr>
        <w:tabs>
          <w:tab w:val="clear" w:pos="1134"/>
          <w:tab w:val="left" w:pos="567"/>
        </w:tabs>
        <w:spacing w:line="360" w:lineRule="auto"/>
        <w:rPr>
          <w:sz w:val="24"/>
          <w:szCs w:val="24"/>
        </w:rPr>
      </w:pPr>
      <w:r w:rsidRPr="004C2706">
        <w:rPr>
          <w:sz w:val="24"/>
          <w:szCs w:val="24"/>
        </w:rPr>
        <w:t>1</w:t>
      </w:r>
      <w:r w:rsidRPr="004C2706">
        <w:rPr>
          <w:sz w:val="24"/>
          <w:szCs w:val="24"/>
        </w:rPr>
        <w:tab/>
        <w:t>The appeal is dismissed.</w:t>
      </w:r>
    </w:p>
    <w:p w14:paraId="42C05BB0" w14:textId="4FE9E21E" w:rsidR="00712D62" w:rsidRPr="004C2706" w:rsidRDefault="00712D62" w:rsidP="006F5BD1">
      <w:pPr>
        <w:pStyle w:val="ListParagraph"/>
        <w:numPr>
          <w:ilvl w:val="0"/>
          <w:numId w:val="0"/>
        </w:numPr>
        <w:tabs>
          <w:tab w:val="clear" w:pos="1134"/>
          <w:tab w:val="left" w:pos="567"/>
        </w:tabs>
        <w:spacing w:after="0" w:line="360" w:lineRule="auto"/>
        <w:ind w:left="567" w:hanging="567"/>
        <w:rPr>
          <w:sz w:val="24"/>
          <w:szCs w:val="24"/>
        </w:rPr>
      </w:pPr>
      <w:r w:rsidRPr="004C2706">
        <w:rPr>
          <w:sz w:val="24"/>
          <w:szCs w:val="24"/>
        </w:rPr>
        <w:t>2</w:t>
      </w:r>
      <w:r w:rsidRPr="004C2706">
        <w:rPr>
          <w:sz w:val="24"/>
          <w:szCs w:val="24"/>
        </w:rPr>
        <w:tab/>
        <w:t>The appellant is ordered to pay the respondent</w:t>
      </w:r>
      <w:r w:rsidR="00BA4773" w:rsidRPr="004C2706">
        <w:rPr>
          <w:sz w:val="24"/>
          <w:szCs w:val="24"/>
        </w:rPr>
        <w:t xml:space="preserve">s’ </w:t>
      </w:r>
      <w:r w:rsidRPr="004C2706">
        <w:rPr>
          <w:sz w:val="24"/>
          <w:szCs w:val="24"/>
        </w:rPr>
        <w:t>costs of appeal, including</w:t>
      </w:r>
      <w:r w:rsidR="00BA4773" w:rsidRPr="004C2706">
        <w:rPr>
          <w:sz w:val="24"/>
          <w:szCs w:val="24"/>
        </w:rPr>
        <w:t xml:space="preserve"> the</w:t>
      </w:r>
      <w:r w:rsidRPr="004C2706">
        <w:rPr>
          <w:sz w:val="24"/>
          <w:szCs w:val="24"/>
        </w:rPr>
        <w:t xml:space="preserve"> costs of two counsel</w:t>
      </w:r>
      <w:r w:rsidR="009C7BA9" w:rsidRPr="004C2706">
        <w:rPr>
          <w:sz w:val="24"/>
          <w:szCs w:val="24"/>
        </w:rPr>
        <w:t xml:space="preserve"> where applicable</w:t>
      </w:r>
      <w:r w:rsidRPr="004C2706">
        <w:rPr>
          <w:sz w:val="24"/>
          <w:szCs w:val="24"/>
        </w:rPr>
        <w:t>.</w:t>
      </w:r>
    </w:p>
    <w:p w14:paraId="688A4F98" w14:textId="77777777" w:rsidR="009123F0" w:rsidRPr="004C2706" w:rsidRDefault="009123F0" w:rsidP="00BB0D8F">
      <w:pPr>
        <w:spacing w:line="360" w:lineRule="auto"/>
        <w:jc w:val="both"/>
        <w:rPr>
          <w:b/>
          <w:bCs/>
          <w:sz w:val="24"/>
        </w:rPr>
      </w:pPr>
      <w:r w:rsidRPr="004C2706">
        <w:rPr>
          <w:b/>
          <w:bCs/>
          <w:sz w:val="24"/>
        </w:rPr>
        <w:t>_______________________________________</w:t>
      </w:r>
      <w:r w:rsidR="00B77B45" w:rsidRPr="004C2706">
        <w:rPr>
          <w:b/>
          <w:bCs/>
          <w:sz w:val="24"/>
        </w:rPr>
        <w:t>____________________</w:t>
      </w:r>
      <w:r w:rsidR="00FB471F" w:rsidRPr="004C2706">
        <w:rPr>
          <w:b/>
          <w:bCs/>
          <w:sz w:val="24"/>
        </w:rPr>
        <w:t>___</w:t>
      </w:r>
    </w:p>
    <w:p w14:paraId="1D1C6033" w14:textId="77777777" w:rsidR="002533B8" w:rsidRPr="004C2706" w:rsidRDefault="002533B8" w:rsidP="00EE369D">
      <w:pPr>
        <w:tabs>
          <w:tab w:val="right" w:pos="8197"/>
        </w:tabs>
        <w:ind w:left="720" w:right="26" w:hanging="720"/>
        <w:jc w:val="center"/>
        <w:rPr>
          <w:b/>
          <w:bCs/>
          <w:sz w:val="24"/>
        </w:rPr>
      </w:pPr>
    </w:p>
    <w:p w14:paraId="64A3402B" w14:textId="77777777" w:rsidR="002533B8" w:rsidRPr="004C2706" w:rsidRDefault="002533B8" w:rsidP="00EE369D">
      <w:pPr>
        <w:tabs>
          <w:tab w:val="right" w:pos="8197"/>
        </w:tabs>
        <w:ind w:left="720" w:right="26" w:hanging="720"/>
        <w:jc w:val="center"/>
        <w:rPr>
          <w:b/>
          <w:bCs/>
          <w:sz w:val="24"/>
        </w:rPr>
      </w:pPr>
      <w:r w:rsidRPr="004C2706">
        <w:rPr>
          <w:b/>
          <w:bCs/>
          <w:sz w:val="24"/>
        </w:rPr>
        <w:t>JUDGMENT</w:t>
      </w:r>
    </w:p>
    <w:p w14:paraId="65E1A1F0" w14:textId="77777777" w:rsidR="009123F0" w:rsidRPr="004C2706" w:rsidRDefault="009123F0" w:rsidP="00EE369D">
      <w:pPr>
        <w:ind w:right="26"/>
        <w:jc w:val="both"/>
        <w:rPr>
          <w:bCs/>
          <w:sz w:val="24"/>
        </w:rPr>
      </w:pPr>
      <w:r w:rsidRPr="004C2706">
        <w:rPr>
          <w:b/>
          <w:bCs/>
          <w:sz w:val="24"/>
        </w:rPr>
        <w:t>_______________________________________</w:t>
      </w:r>
      <w:r w:rsidR="00B77B45" w:rsidRPr="004C2706">
        <w:rPr>
          <w:b/>
          <w:bCs/>
          <w:sz w:val="24"/>
        </w:rPr>
        <w:t>____________________</w:t>
      </w:r>
      <w:r w:rsidR="00FB471F" w:rsidRPr="004C2706">
        <w:rPr>
          <w:b/>
          <w:bCs/>
          <w:sz w:val="24"/>
        </w:rPr>
        <w:t>___</w:t>
      </w:r>
    </w:p>
    <w:p w14:paraId="1C0E58BE" w14:textId="77777777" w:rsidR="00F05373" w:rsidRPr="004C2706" w:rsidRDefault="00F05373" w:rsidP="004C2706">
      <w:pPr>
        <w:tabs>
          <w:tab w:val="left" w:pos="-1440"/>
        </w:tabs>
        <w:spacing w:line="360" w:lineRule="auto"/>
        <w:ind w:right="-329"/>
        <w:jc w:val="both"/>
        <w:rPr>
          <w:sz w:val="24"/>
        </w:rPr>
      </w:pPr>
    </w:p>
    <w:p w14:paraId="6D6F41B8" w14:textId="41A8123B" w:rsidR="00A7400E" w:rsidRPr="004C2706" w:rsidRDefault="00274675" w:rsidP="004C2706">
      <w:pPr>
        <w:spacing w:after="240" w:line="360" w:lineRule="auto"/>
        <w:jc w:val="both"/>
        <w:rPr>
          <w:b/>
          <w:sz w:val="24"/>
          <w:lang w:val="en-ZA"/>
        </w:rPr>
      </w:pPr>
      <w:r w:rsidRPr="004C2706">
        <w:rPr>
          <w:b/>
          <w:sz w:val="24"/>
          <w:lang w:val="en-ZA"/>
        </w:rPr>
        <w:t xml:space="preserve">Mothle </w:t>
      </w:r>
      <w:r w:rsidR="002317E0" w:rsidRPr="004C2706">
        <w:rPr>
          <w:b/>
          <w:sz w:val="24"/>
          <w:lang w:val="en-ZA"/>
        </w:rPr>
        <w:t>JA (</w:t>
      </w:r>
      <w:r w:rsidR="00611AC8">
        <w:rPr>
          <w:b/>
          <w:sz w:val="24"/>
          <w:lang w:val="en-ZA"/>
        </w:rPr>
        <w:t>Saldulker and Matojane JJA and Nhlangulela and Unterhalter AJJA</w:t>
      </w:r>
      <w:r w:rsidR="002317E0" w:rsidRPr="004C2706">
        <w:rPr>
          <w:b/>
          <w:sz w:val="24"/>
          <w:lang w:val="en-ZA"/>
        </w:rPr>
        <w:t xml:space="preserve"> concurring)</w:t>
      </w:r>
    </w:p>
    <w:p w14:paraId="024F6777" w14:textId="112256BF" w:rsidR="000B524F" w:rsidRPr="00916B36" w:rsidRDefault="00C276F5" w:rsidP="002B1796">
      <w:pPr>
        <w:pStyle w:val="ListParagraph"/>
        <w:numPr>
          <w:ilvl w:val="0"/>
          <w:numId w:val="26"/>
        </w:numPr>
        <w:tabs>
          <w:tab w:val="clear" w:pos="1134"/>
          <w:tab w:val="left" w:pos="567"/>
        </w:tabs>
        <w:spacing w:after="0" w:line="360" w:lineRule="auto"/>
        <w:ind w:left="0" w:firstLine="0"/>
        <w:rPr>
          <w:sz w:val="22"/>
          <w:szCs w:val="22"/>
        </w:rPr>
      </w:pPr>
      <w:r w:rsidRPr="00916B36">
        <w:rPr>
          <w:sz w:val="24"/>
        </w:rPr>
        <w:t>The central issue in</w:t>
      </w:r>
      <w:r w:rsidR="00F72A71" w:rsidRPr="00916B36">
        <w:rPr>
          <w:sz w:val="24"/>
        </w:rPr>
        <w:t xml:space="preserve"> this appeal is the </w:t>
      </w:r>
      <w:r w:rsidRPr="00916B36">
        <w:rPr>
          <w:sz w:val="24"/>
        </w:rPr>
        <w:t>interpretation of</w:t>
      </w:r>
      <w:r w:rsidR="00F72A71" w:rsidRPr="00916B36">
        <w:rPr>
          <w:sz w:val="24"/>
        </w:rPr>
        <w:t xml:space="preserve"> a letter written by the</w:t>
      </w:r>
      <w:r w:rsidR="007E7EAE" w:rsidRPr="00916B36">
        <w:rPr>
          <w:sz w:val="24"/>
        </w:rPr>
        <w:t xml:space="preserve"> first respondent, the</w:t>
      </w:r>
      <w:r w:rsidR="00F72A71" w:rsidRPr="00916B36">
        <w:rPr>
          <w:sz w:val="24"/>
        </w:rPr>
        <w:t xml:space="preserve"> Minister of Agriculture, Fores</w:t>
      </w:r>
      <w:r w:rsidR="005E1BF0" w:rsidRPr="00916B36">
        <w:rPr>
          <w:sz w:val="24"/>
        </w:rPr>
        <w:t>try and Fisheries</w:t>
      </w:r>
      <w:r w:rsidR="002F7EFC" w:rsidRPr="00916B36">
        <w:rPr>
          <w:sz w:val="24"/>
        </w:rPr>
        <w:t xml:space="preserve"> (the Minister)</w:t>
      </w:r>
      <w:r w:rsidR="00F72A71" w:rsidRPr="00916B36">
        <w:rPr>
          <w:sz w:val="24"/>
        </w:rPr>
        <w:t xml:space="preserve">, in which he </w:t>
      </w:r>
      <w:r w:rsidR="002F7EFC" w:rsidRPr="00916B36">
        <w:rPr>
          <w:sz w:val="24"/>
        </w:rPr>
        <w:t>designated Agency</w:t>
      </w:r>
      <w:r w:rsidR="00634771" w:rsidRPr="00916B36">
        <w:rPr>
          <w:sz w:val="24"/>
        </w:rPr>
        <w:t xml:space="preserve"> for Food Safety</w:t>
      </w:r>
      <w:r w:rsidR="009C7BA9" w:rsidRPr="00916B36">
        <w:rPr>
          <w:sz w:val="24"/>
        </w:rPr>
        <w:t xml:space="preserve"> (</w:t>
      </w:r>
      <w:r w:rsidR="002F7EFC" w:rsidRPr="00916B36">
        <w:rPr>
          <w:sz w:val="24"/>
        </w:rPr>
        <w:t>the fifth respondent)</w:t>
      </w:r>
      <w:r w:rsidR="00634771" w:rsidRPr="00916B36">
        <w:rPr>
          <w:sz w:val="24"/>
        </w:rPr>
        <w:t xml:space="preserve"> as</w:t>
      </w:r>
      <w:r w:rsidR="006E553F" w:rsidRPr="00916B36">
        <w:rPr>
          <w:sz w:val="24"/>
        </w:rPr>
        <w:t xml:space="preserve"> the</w:t>
      </w:r>
      <w:r w:rsidR="00634771" w:rsidRPr="00916B36">
        <w:rPr>
          <w:sz w:val="24"/>
        </w:rPr>
        <w:t xml:space="preserve"> assignee. The designation as assignee was made in terms of </w:t>
      </w:r>
      <w:r w:rsidRPr="00916B36">
        <w:rPr>
          <w:sz w:val="24"/>
        </w:rPr>
        <w:t>s 2(3)</w:t>
      </w:r>
      <w:r w:rsidR="005107BB" w:rsidRPr="00916B36">
        <w:rPr>
          <w:sz w:val="24"/>
        </w:rPr>
        <w:t xml:space="preserve"> of</w:t>
      </w:r>
      <w:r w:rsidRPr="00916B36">
        <w:rPr>
          <w:sz w:val="24"/>
        </w:rPr>
        <w:t xml:space="preserve"> </w:t>
      </w:r>
      <w:r w:rsidR="00634771" w:rsidRPr="00916B36">
        <w:rPr>
          <w:sz w:val="24"/>
        </w:rPr>
        <w:t xml:space="preserve">the </w:t>
      </w:r>
      <w:r w:rsidR="00634771" w:rsidRPr="00916B36">
        <w:rPr>
          <w:iCs/>
          <w:sz w:val="24"/>
        </w:rPr>
        <w:t>Agricultural Product Standards Act</w:t>
      </w:r>
      <w:r w:rsidR="00634771" w:rsidRPr="00916B36">
        <w:rPr>
          <w:sz w:val="24"/>
        </w:rPr>
        <w:t xml:space="preserve"> 119 of 1990 (the Act).</w:t>
      </w:r>
      <w:r w:rsidR="00261626" w:rsidRPr="00916B36">
        <w:rPr>
          <w:sz w:val="24"/>
        </w:rPr>
        <w:t xml:space="preserve"> </w:t>
      </w:r>
      <w:r w:rsidR="003606C4" w:rsidRPr="00916B36">
        <w:rPr>
          <w:sz w:val="24"/>
        </w:rPr>
        <w:t>Before dealing with the grounds of appeal, it is apposite to deal briefly with the</w:t>
      </w:r>
      <w:r w:rsidR="005107BB" w:rsidRPr="00916B36">
        <w:rPr>
          <w:sz w:val="24"/>
        </w:rPr>
        <w:t xml:space="preserve"> scheme of the</w:t>
      </w:r>
      <w:r w:rsidR="003606C4" w:rsidRPr="00916B36">
        <w:rPr>
          <w:sz w:val="24"/>
        </w:rPr>
        <w:t xml:space="preserve"> Act, the background facts and</w:t>
      </w:r>
      <w:r w:rsidR="006E553F" w:rsidRPr="00916B36">
        <w:rPr>
          <w:sz w:val="24"/>
        </w:rPr>
        <w:t xml:space="preserve"> the</w:t>
      </w:r>
      <w:r w:rsidR="003606C4" w:rsidRPr="00916B36">
        <w:rPr>
          <w:sz w:val="24"/>
        </w:rPr>
        <w:t xml:space="preserve"> trajectory of the litigation which led to this appeal.</w:t>
      </w:r>
    </w:p>
    <w:p w14:paraId="734C6FBD" w14:textId="77777777" w:rsidR="000B524F" w:rsidRPr="0026441B" w:rsidRDefault="000B524F" w:rsidP="003C7735">
      <w:pPr>
        <w:spacing w:line="360" w:lineRule="auto"/>
        <w:jc w:val="both"/>
        <w:rPr>
          <w:sz w:val="22"/>
          <w:szCs w:val="22"/>
        </w:rPr>
      </w:pPr>
    </w:p>
    <w:p w14:paraId="663C2D82" w14:textId="2B4C5B1E" w:rsidR="00B071B0" w:rsidRPr="00916B36" w:rsidRDefault="00A51B50" w:rsidP="00B071B0">
      <w:pPr>
        <w:pStyle w:val="ListParagraph"/>
        <w:numPr>
          <w:ilvl w:val="0"/>
          <w:numId w:val="26"/>
        </w:numPr>
        <w:shd w:val="clear" w:color="auto" w:fill="FFFFFF"/>
        <w:tabs>
          <w:tab w:val="clear" w:pos="1134"/>
          <w:tab w:val="left" w:pos="567"/>
        </w:tabs>
        <w:spacing w:after="0" w:line="360" w:lineRule="auto"/>
        <w:ind w:left="0" w:firstLine="0"/>
        <w:rPr>
          <w:sz w:val="24"/>
          <w:lang w:eastAsia="en-ZA"/>
        </w:rPr>
      </w:pPr>
      <w:r w:rsidRPr="00916B36">
        <w:rPr>
          <w:sz w:val="24"/>
          <w:lang w:eastAsia="en-ZA"/>
        </w:rPr>
        <w:t>The purpose of the Act is to ensure that products sold to the public are in accordance with the prescribed class or grade, comply with the prescribed standards, and are packed, marked and labelled accordingly, do not contain prescribed prohibited substances or contain a prescribed substance. These requirements</w:t>
      </w:r>
      <w:r w:rsidR="009C7BA9" w:rsidRPr="00916B36">
        <w:rPr>
          <w:sz w:val="24"/>
          <w:lang w:eastAsia="en-ZA"/>
        </w:rPr>
        <w:t xml:space="preserve"> are</w:t>
      </w:r>
      <w:r w:rsidRPr="00916B36">
        <w:rPr>
          <w:sz w:val="24"/>
          <w:lang w:eastAsia="en-ZA"/>
        </w:rPr>
        <w:t xml:space="preserve"> for the benefit of both consumers and the producers or stakeholders involved. To give effect to this legitimate purpose, s 2 of the Act empowers the Minister to designate an official in the Department of Agriculture, Forestry and Fisheries</w:t>
      </w:r>
      <w:r w:rsidR="00885D4D" w:rsidRPr="00916B36">
        <w:rPr>
          <w:sz w:val="24"/>
          <w:lang w:eastAsia="en-ZA"/>
        </w:rPr>
        <w:t xml:space="preserve"> (the Department)</w:t>
      </w:r>
      <w:r w:rsidRPr="00916B36">
        <w:rPr>
          <w:sz w:val="24"/>
          <w:lang w:eastAsia="en-ZA"/>
        </w:rPr>
        <w:t xml:space="preserve"> as an executive officer and designate a person,</w:t>
      </w:r>
      <w:r w:rsidR="001C1609" w:rsidRPr="00916B36">
        <w:rPr>
          <w:sz w:val="24"/>
          <w:lang w:eastAsia="en-ZA"/>
        </w:rPr>
        <w:t xml:space="preserve"> undertaking, body, institution association or board as</w:t>
      </w:r>
      <w:r w:rsidRPr="00916B36">
        <w:rPr>
          <w:sz w:val="24"/>
          <w:lang w:eastAsia="en-ZA"/>
        </w:rPr>
        <w:t xml:space="preserve"> an assignee. </w:t>
      </w:r>
    </w:p>
    <w:p w14:paraId="57008347" w14:textId="1584C117" w:rsidR="003C7735" w:rsidRPr="003C7735" w:rsidRDefault="000B524F" w:rsidP="004121B0">
      <w:pPr>
        <w:pStyle w:val="ListParagraph"/>
        <w:numPr>
          <w:ilvl w:val="0"/>
          <w:numId w:val="26"/>
        </w:numPr>
        <w:tabs>
          <w:tab w:val="clear" w:pos="1134"/>
          <w:tab w:val="left" w:pos="567"/>
        </w:tabs>
        <w:spacing w:after="0" w:line="360" w:lineRule="auto"/>
        <w:ind w:left="0" w:firstLine="0"/>
        <w:rPr>
          <w:sz w:val="24"/>
        </w:rPr>
      </w:pPr>
      <w:r w:rsidRPr="003C7735">
        <w:rPr>
          <w:sz w:val="24"/>
          <w:lang w:eastAsia="en-ZA"/>
        </w:rPr>
        <w:lastRenderedPageBreak/>
        <w:t xml:space="preserve">The scheme of the Act was succinctly stated by this Court in </w:t>
      </w:r>
      <w:r w:rsidRPr="003C7735">
        <w:rPr>
          <w:i/>
          <w:sz w:val="24"/>
          <w:lang w:eastAsia="en-ZA"/>
        </w:rPr>
        <w:t xml:space="preserve">Bertie van Zyl (Pty) Ltd t/a ZZ2 and Others v Minister of Agriculture, </w:t>
      </w:r>
      <w:r w:rsidR="003C7735" w:rsidRPr="003C7735">
        <w:rPr>
          <w:i/>
          <w:sz w:val="24"/>
          <w:lang w:eastAsia="en-ZA"/>
        </w:rPr>
        <w:t>Forestry and</w:t>
      </w:r>
      <w:r w:rsidRPr="003C7735">
        <w:rPr>
          <w:i/>
          <w:sz w:val="24"/>
          <w:lang w:eastAsia="en-ZA"/>
        </w:rPr>
        <w:t xml:space="preserve"> Fisheries</w:t>
      </w:r>
      <w:r w:rsidR="003C7735">
        <w:rPr>
          <w:i/>
          <w:sz w:val="24"/>
          <w:lang w:eastAsia="en-ZA"/>
        </w:rPr>
        <w:t xml:space="preserve"> </w:t>
      </w:r>
    </w:p>
    <w:p w14:paraId="63806A8E" w14:textId="13831B9A" w:rsidR="00EC1A5C" w:rsidRDefault="003C7735" w:rsidP="003C7735">
      <w:pPr>
        <w:pStyle w:val="ListParagraph"/>
        <w:numPr>
          <w:ilvl w:val="0"/>
          <w:numId w:val="0"/>
        </w:numPr>
        <w:tabs>
          <w:tab w:val="clear" w:pos="1134"/>
          <w:tab w:val="left" w:pos="567"/>
        </w:tabs>
        <w:spacing w:line="360" w:lineRule="auto"/>
        <w:rPr>
          <w:i/>
          <w:sz w:val="24"/>
          <w:lang w:eastAsia="en-ZA"/>
        </w:rPr>
      </w:pPr>
      <w:r>
        <w:rPr>
          <w:i/>
          <w:sz w:val="24"/>
          <w:lang w:eastAsia="en-ZA"/>
        </w:rPr>
        <w:t xml:space="preserve">And </w:t>
      </w:r>
      <w:r w:rsidR="000B524F" w:rsidRPr="003C7735">
        <w:rPr>
          <w:i/>
          <w:sz w:val="24"/>
          <w:lang w:eastAsia="en-ZA"/>
        </w:rPr>
        <w:t>Others</w:t>
      </w:r>
      <w:r w:rsidR="000B524F" w:rsidRPr="00967B7B">
        <w:rPr>
          <w:rStyle w:val="FootnoteReference"/>
          <w:iCs/>
          <w:sz w:val="24"/>
          <w:lang w:eastAsia="en-ZA"/>
        </w:rPr>
        <w:footnoteReference w:id="1"/>
      </w:r>
      <w:r w:rsidR="00126978">
        <w:rPr>
          <w:i/>
          <w:sz w:val="24"/>
          <w:lang w:eastAsia="en-ZA"/>
        </w:rPr>
        <w:t xml:space="preserve"> </w:t>
      </w:r>
      <w:r w:rsidR="00126978">
        <w:rPr>
          <w:iCs/>
          <w:sz w:val="24"/>
          <w:lang w:eastAsia="en-ZA"/>
        </w:rPr>
        <w:t>(</w:t>
      </w:r>
      <w:r w:rsidR="00126978" w:rsidRPr="00967B7B">
        <w:rPr>
          <w:i/>
          <w:sz w:val="24"/>
          <w:lang w:eastAsia="en-ZA"/>
        </w:rPr>
        <w:t>Bertie van Zyl</w:t>
      </w:r>
      <w:r w:rsidR="00126978">
        <w:rPr>
          <w:iCs/>
          <w:sz w:val="24"/>
          <w:lang w:eastAsia="en-ZA"/>
        </w:rPr>
        <w:t>)</w:t>
      </w:r>
      <w:r w:rsidR="00C145AA">
        <w:rPr>
          <w:i/>
          <w:sz w:val="24"/>
          <w:lang w:eastAsia="en-ZA"/>
        </w:rPr>
        <w:t xml:space="preserve"> </w:t>
      </w:r>
      <w:r>
        <w:rPr>
          <w:i/>
          <w:sz w:val="24"/>
          <w:lang w:eastAsia="en-ZA"/>
        </w:rPr>
        <w:t>as follows:</w:t>
      </w:r>
    </w:p>
    <w:p w14:paraId="77746F65" w14:textId="38C562BD" w:rsidR="000B524F" w:rsidRDefault="003C7735" w:rsidP="00A70033">
      <w:pPr>
        <w:pStyle w:val="ListParagraph"/>
        <w:numPr>
          <w:ilvl w:val="0"/>
          <w:numId w:val="0"/>
        </w:numPr>
        <w:tabs>
          <w:tab w:val="clear" w:pos="1134"/>
          <w:tab w:val="left" w:pos="567"/>
        </w:tabs>
        <w:spacing w:after="0" w:line="360" w:lineRule="auto"/>
        <w:rPr>
          <w:sz w:val="22"/>
          <w:szCs w:val="22"/>
          <w:lang w:eastAsia="en-ZA"/>
        </w:rPr>
      </w:pPr>
      <w:r>
        <w:rPr>
          <w:i/>
          <w:sz w:val="24"/>
          <w:lang w:eastAsia="en-ZA"/>
        </w:rPr>
        <w:t xml:space="preserve"> </w:t>
      </w:r>
      <w:r w:rsidR="000B524F" w:rsidRPr="003C7735">
        <w:rPr>
          <w:sz w:val="22"/>
          <w:szCs w:val="22"/>
          <w:lang w:eastAsia="en-ZA"/>
        </w:rPr>
        <w:t xml:space="preserve">'The Act controls the sale, export and import of certain agricultural products. The first respondent (the Minister) may prohibit the sale of prescribed product unless it complies with prescribed classifications and standards. In terms of s 2(1) of the Act, the </w:t>
      </w:r>
      <w:r w:rsidR="002575B1">
        <w:rPr>
          <w:sz w:val="22"/>
          <w:szCs w:val="22"/>
          <w:lang w:eastAsia="en-ZA"/>
        </w:rPr>
        <w:t>M</w:t>
      </w:r>
      <w:r w:rsidR="000B524F" w:rsidRPr="003C7735">
        <w:rPr>
          <w:sz w:val="22"/>
          <w:szCs w:val="22"/>
          <w:lang w:eastAsia="en-ZA"/>
        </w:rPr>
        <w:t xml:space="preserve">inister may designate a person in the employ of the Department of Agriculture (the Department) as the executive officer to exercise the powers and perform the duties conferred under the </w:t>
      </w:r>
      <w:r w:rsidR="002575B1">
        <w:rPr>
          <w:sz w:val="22"/>
          <w:szCs w:val="22"/>
          <w:lang w:eastAsia="en-ZA"/>
        </w:rPr>
        <w:t>A</w:t>
      </w:r>
      <w:r w:rsidR="000B524F" w:rsidRPr="003C7735">
        <w:rPr>
          <w:sz w:val="22"/>
          <w:szCs w:val="22"/>
          <w:lang w:eastAsia="en-ZA"/>
        </w:rPr>
        <w:t>ct. The minister may also, in terms of s 2(3</w:t>
      </w:r>
      <w:r w:rsidR="00967B7B" w:rsidRPr="003C7735">
        <w:rPr>
          <w:sz w:val="22"/>
          <w:szCs w:val="22"/>
          <w:lang w:eastAsia="en-ZA"/>
        </w:rPr>
        <w:t>)</w:t>
      </w:r>
      <w:r w:rsidR="00967B7B" w:rsidRPr="003C7735">
        <w:rPr>
          <w:i/>
          <w:sz w:val="22"/>
          <w:szCs w:val="22"/>
          <w:lang w:eastAsia="en-ZA"/>
        </w:rPr>
        <w:t>(</w:t>
      </w:r>
      <w:r w:rsidR="000B524F" w:rsidRPr="003C7735">
        <w:rPr>
          <w:i/>
          <w:sz w:val="22"/>
          <w:szCs w:val="22"/>
          <w:lang w:eastAsia="en-ZA"/>
        </w:rPr>
        <w:t>a),</w:t>
      </w:r>
      <w:r w:rsidR="000B524F" w:rsidRPr="003C7735">
        <w:rPr>
          <w:sz w:val="22"/>
          <w:szCs w:val="22"/>
          <w:lang w:eastAsia="en-ZA"/>
        </w:rPr>
        <w:t xml:space="preserve"> designate a person</w:t>
      </w:r>
      <w:r w:rsidR="002575B1">
        <w:rPr>
          <w:sz w:val="22"/>
          <w:szCs w:val="22"/>
          <w:lang w:eastAsia="en-ZA"/>
        </w:rPr>
        <w:t>,</w:t>
      </w:r>
      <w:r w:rsidR="000B524F" w:rsidRPr="004C2706">
        <w:rPr>
          <w:rStyle w:val="FootnoteReference"/>
          <w:sz w:val="22"/>
          <w:szCs w:val="22"/>
          <w:lang w:eastAsia="en-ZA"/>
        </w:rPr>
        <w:footnoteReference w:id="2"/>
      </w:r>
      <w:r w:rsidR="000B524F" w:rsidRPr="003C7735">
        <w:rPr>
          <w:sz w:val="22"/>
          <w:szCs w:val="22"/>
          <w:lang w:eastAsia="en-ZA"/>
        </w:rPr>
        <w:t xml:space="preserve"> with regards to a particular product, for the purposes of the Act. A person so designated is styled an 'assignee' in respect of that particular product. The Act permits the executive officer and an assignee to conduct inspections aimed at ensuring that certain agricultural products meet the prescribed classification</w:t>
      </w:r>
      <w:r w:rsidR="002575B1">
        <w:rPr>
          <w:sz w:val="22"/>
          <w:szCs w:val="22"/>
          <w:lang w:eastAsia="en-ZA"/>
        </w:rPr>
        <w:t>s and</w:t>
      </w:r>
      <w:r w:rsidR="000B524F" w:rsidRPr="003C7735">
        <w:rPr>
          <w:sz w:val="22"/>
          <w:szCs w:val="22"/>
          <w:lang w:eastAsia="en-ZA"/>
        </w:rPr>
        <w:t xml:space="preserve"> standards. They charge fees to do so. In the case of the executive officer the fee is prescribed. In the case of the assignee, the Act stipulates in s 3(1A</w:t>
      </w:r>
      <w:r w:rsidR="00967B7B" w:rsidRPr="003C7735">
        <w:rPr>
          <w:sz w:val="22"/>
          <w:szCs w:val="22"/>
          <w:lang w:eastAsia="en-ZA"/>
        </w:rPr>
        <w:t>)</w:t>
      </w:r>
      <w:r w:rsidR="00967B7B" w:rsidRPr="003C7735">
        <w:rPr>
          <w:i/>
          <w:iCs/>
          <w:sz w:val="22"/>
          <w:szCs w:val="22"/>
          <w:lang w:eastAsia="en-ZA"/>
        </w:rPr>
        <w:t>(</w:t>
      </w:r>
      <w:r w:rsidR="000B524F" w:rsidRPr="003C7735">
        <w:rPr>
          <w:i/>
          <w:iCs/>
          <w:sz w:val="22"/>
          <w:szCs w:val="22"/>
          <w:lang w:eastAsia="en-ZA"/>
        </w:rPr>
        <w:t>b</w:t>
      </w:r>
      <w:r w:rsidR="00967B7B" w:rsidRPr="003C7735">
        <w:rPr>
          <w:i/>
          <w:iCs/>
          <w:sz w:val="22"/>
          <w:szCs w:val="22"/>
          <w:lang w:eastAsia="en-ZA"/>
        </w:rPr>
        <w:t>)</w:t>
      </w:r>
      <w:r w:rsidR="00967B7B" w:rsidRPr="008A1D51">
        <w:rPr>
          <w:iCs/>
          <w:sz w:val="22"/>
          <w:szCs w:val="22"/>
          <w:lang w:eastAsia="en-ZA"/>
        </w:rPr>
        <w:t>(</w:t>
      </w:r>
      <w:r w:rsidR="000B524F" w:rsidRPr="008A1D51">
        <w:rPr>
          <w:iCs/>
          <w:sz w:val="22"/>
          <w:szCs w:val="22"/>
          <w:lang w:eastAsia="en-ZA"/>
        </w:rPr>
        <w:t>ii)</w:t>
      </w:r>
      <w:r w:rsidR="000B524F" w:rsidRPr="003C7735">
        <w:rPr>
          <w:sz w:val="22"/>
          <w:szCs w:val="22"/>
          <w:lang w:eastAsia="en-ZA"/>
        </w:rPr>
        <w:t xml:space="preserve">, that </w:t>
      </w:r>
      <w:r w:rsidR="00CC4E51">
        <w:rPr>
          <w:sz w:val="22"/>
          <w:szCs w:val="22"/>
          <w:lang w:eastAsia="en-ZA"/>
        </w:rPr>
        <w:t>‘</w:t>
      </w:r>
      <w:r w:rsidR="000B524F" w:rsidRPr="003C7735">
        <w:rPr>
          <w:sz w:val="22"/>
          <w:szCs w:val="22"/>
          <w:lang w:eastAsia="en-ZA"/>
        </w:rPr>
        <w:t>the fee determined by s</w:t>
      </w:r>
      <w:r w:rsidR="00DF4215" w:rsidRPr="003C7735">
        <w:rPr>
          <w:sz w:val="22"/>
          <w:szCs w:val="22"/>
          <w:lang w:eastAsia="en-ZA"/>
        </w:rPr>
        <w:t>uch assignee shall be payable</w:t>
      </w:r>
      <w:r w:rsidR="002575B1">
        <w:rPr>
          <w:sz w:val="22"/>
          <w:szCs w:val="22"/>
          <w:lang w:eastAsia="en-ZA"/>
        </w:rPr>
        <w:t xml:space="preserve"> . . .</w:t>
      </w:r>
      <w:r w:rsidR="00DF4215" w:rsidRPr="003C7735">
        <w:rPr>
          <w:sz w:val="22"/>
          <w:szCs w:val="22"/>
          <w:lang w:eastAsia="en-ZA"/>
        </w:rPr>
        <w:t>’</w:t>
      </w:r>
      <w:r w:rsidR="00227CB0">
        <w:rPr>
          <w:sz w:val="22"/>
          <w:szCs w:val="22"/>
          <w:lang w:eastAsia="en-ZA"/>
        </w:rPr>
        <w:t xml:space="preserve"> </w:t>
      </w:r>
      <w:r w:rsidR="00227CB0" w:rsidRPr="00967B7B">
        <w:rPr>
          <w:sz w:val="24"/>
          <w:szCs w:val="24"/>
          <w:lang w:eastAsia="en-ZA"/>
        </w:rPr>
        <w:t>(Footnote added.)</w:t>
      </w:r>
    </w:p>
    <w:p w14:paraId="4C77D1A8" w14:textId="77777777" w:rsidR="00E24741" w:rsidRPr="004C2706" w:rsidRDefault="00E24741" w:rsidP="004C2706">
      <w:pPr>
        <w:spacing w:line="360" w:lineRule="auto"/>
        <w:jc w:val="both"/>
        <w:rPr>
          <w:sz w:val="24"/>
          <w:lang w:val="en-ZA" w:eastAsia="en-ZA"/>
        </w:rPr>
      </w:pPr>
    </w:p>
    <w:p w14:paraId="3BE8E66E" w14:textId="7CD2D62D" w:rsidR="00D76E8D" w:rsidRPr="00916B36" w:rsidRDefault="004C0829" w:rsidP="00A70033">
      <w:pPr>
        <w:pStyle w:val="ListParagraph"/>
        <w:numPr>
          <w:ilvl w:val="0"/>
          <w:numId w:val="26"/>
        </w:numPr>
        <w:tabs>
          <w:tab w:val="clear" w:pos="1134"/>
          <w:tab w:val="left" w:pos="567"/>
        </w:tabs>
        <w:spacing w:after="0" w:line="360" w:lineRule="auto"/>
        <w:ind w:left="0" w:firstLine="0"/>
        <w:rPr>
          <w:sz w:val="24"/>
        </w:rPr>
      </w:pPr>
      <w:r w:rsidRPr="00916B36">
        <w:rPr>
          <w:sz w:val="24"/>
        </w:rPr>
        <w:t xml:space="preserve">The following are the background facts and trajectory of the litigation that led to this appeal. </w:t>
      </w:r>
      <w:r w:rsidR="007E7EAE" w:rsidRPr="00916B36">
        <w:rPr>
          <w:sz w:val="24"/>
        </w:rPr>
        <w:t>On 15 July 2018, the Minister issued a public invitation</w:t>
      </w:r>
      <w:r w:rsidR="00E555F7" w:rsidRPr="00916B36">
        <w:rPr>
          <w:sz w:val="24"/>
        </w:rPr>
        <w:t xml:space="preserve"> </w:t>
      </w:r>
      <w:r w:rsidR="00226867" w:rsidRPr="00916B36">
        <w:rPr>
          <w:sz w:val="24"/>
        </w:rPr>
        <w:t>for submission of</w:t>
      </w:r>
      <w:r w:rsidR="00A62D44" w:rsidRPr="00916B36">
        <w:rPr>
          <w:sz w:val="24"/>
        </w:rPr>
        <w:t xml:space="preserve"> </w:t>
      </w:r>
      <w:r w:rsidR="00676F64" w:rsidRPr="00916B36">
        <w:rPr>
          <w:sz w:val="24"/>
        </w:rPr>
        <w:t xml:space="preserve">bids </w:t>
      </w:r>
      <w:r w:rsidR="00226867" w:rsidRPr="00916B36">
        <w:rPr>
          <w:sz w:val="24"/>
        </w:rPr>
        <w:t>regarding</w:t>
      </w:r>
      <w:r w:rsidR="00A62D44" w:rsidRPr="00916B36">
        <w:rPr>
          <w:sz w:val="24"/>
        </w:rPr>
        <w:t xml:space="preserve"> the appointment of</w:t>
      </w:r>
      <w:r w:rsidR="007E7EAE" w:rsidRPr="00916B36">
        <w:rPr>
          <w:sz w:val="24"/>
        </w:rPr>
        <w:t xml:space="preserve"> assignees in respect of agricultural products.</w:t>
      </w:r>
      <w:r w:rsidR="00676F64" w:rsidRPr="00916B36">
        <w:rPr>
          <w:sz w:val="24"/>
        </w:rPr>
        <w:t xml:space="preserve"> </w:t>
      </w:r>
      <w:r w:rsidR="005B55F3" w:rsidRPr="00916B36">
        <w:rPr>
          <w:sz w:val="24"/>
        </w:rPr>
        <w:t>Eleven</w:t>
      </w:r>
      <w:r w:rsidR="007E7EAE" w:rsidRPr="00916B36">
        <w:rPr>
          <w:sz w:val="24"/>
        </w:rPr>
        <w:t xml:space="preserve"> </w:t>
      </w:r>
      <w:r w:rsidR="00676F64" w:rsidRPr="00916B36">
        <w:rPr>
          <w:sz w:val="24"/>
        </w:rPr>
        <w:t>bids</w:t>
      </w:r>
      <w:r w:rsidR="007E7EAE" w:rsidRPr="00916B36">
        <w:rPr>
          <w:sz w:val="24"/>
        </w:rPr>
        <w:t xml:space="preserve"> from prospective assignees were received. </w:t>
      </w:r>
      <w:r w:rsidR="00063585" w:rsidRPr="00916B36">
        <w:rPr>
          <w:sz w:val="24"/>
        </w:rPr>
        <w:t>On 18</w:t>
      </w:r>
      <w:r w:rsidR="005B55F3" w:rsidRPr="00916B36">
        <w:rPr>
          <w:sz w:val="24"/>
        </w:rPr>
        <w:t> </w:t>
      </w:r>
      <w:r w:rsidR="00063585" w:rsidRPr="00916B36">
        <w:rPr>
          <w:sz w:val="24"/>
        </w:rPr>
        <w:t>July</w:t>
      </w:r>
      <w:r w:rsidR="005B55F3" w:rsidRPr="00916B36">
        <w:rPr>
          <w:sz w:val="24"/>
        </w:rPr>
        <w:t> </w:t>
      </w:r>
      <w:r w:rsidR="00063585" w:rsidRPr="00916B36">
        <w:rPr>
          <w:sz w:val="24"/>
        </w:rPr>
        <w:t>2018, t</w:t>
      </w:r>
      <w:r w:rsidR="007E7EAE" w:rsidRPr="00916B36">
        <w:rPr>
          <w:sz w:val="24"/>
        </w:rPr>
        <w:t>he prospective assignees</w:t>
      </w:r>
      <w:r w:rsidR="00063585" w:rsidRPr="00916B36">
        <w:rPr>
          <w:sz w:val="24"/>
        </w:rPr>
        <w:t xml:space="preserve"> were invited to attend an information session concerning the minimum requirements necessary for the selection of assignees.  </w:t>
      </w:r>
      <w:r w:rsidR="007C0037" w:rsidRPr="00916B36">
        <w:rPr>
          <w:sz w:val="24"/>
        </w:rPr>
        <w:t>A</w:t>
      </w:r>
      <w:r w:rsidR="00063585" w:rsidRPr="00916B36">
        <w:rPr>
          <w:sz w:val="24"/>
        </w:rPr>
        <w:t xml:space="preserve">mong the </w:t>
      </w:r>
      <w:r w:rsidR="005B55F3" w:rsidRPr="00916B36">
        <w:rPr>
          <w:sz w:val="24"/>
        </w:rPr>
        <w:t>eleven</w:t>
      </w:r>
      <w:r w:rsidR="00063585" w:rsidRPr="00916B36">
        <w:rPr>
          <w:sz w:val="24"/>
        </w:rPr>
        <w:t xml:space="preserve"> </w:t>
      </w:r>
      <w:r w:rsidR="00676F64" w:rsidRPr="00916B36">
        <w:rPr>
          <w:sz w:val="24"/>
        </w:rPr>
        <w:t>bids was that of</w:t>
      </w:r>
      <w:r w:rsidR="00063585" w:rsidRPr="00916B36">
        <w:rPr>
          <w:sz w:val="24"/>
        </w:rPr>
        <w:t xml:space="preserve"> </w:t>
      </w:r>
      <w:r w:rsidR="002F7EFC" w:rsidRPr="00916B36">
        <w:rPr>
          <w:sz w:val="24"/>
        </w:rPr>
        <w:t>the</w:t>
      </w:r>
      <w:r w:rsidR="00E555F7" w:rsidRPr="00916B36">
        <w:rPr>
          <w:sz w:val="24"/>
        </w:rPr>
        <w:t xml:space="preserve"> Food Safety Agency (Pty) Ltd</w:t>
      </w:r>
      <w:r w:rsidR="002F7EFC" w:rsidRPr="00916B36">
        <w:rPr>
          <w:sz w:val="24"/>
        </w:rPr>
        <w:t xml:space="preserve"> (third respondent)</w:t>
      </w:r>
      <w:r w:rsidR="00E555F7" w:rsidRPr="00916B36">
        <w:rPr>
          <w:sz w:val="24"/>
        </w:rPr>
        <w:t>. When the third respondent, as one of the prospective assignees, made its presentation for the bid in a public session,</w:t>
      </w:r>
      <w:r w:rsidR="005E1BF0" w:rsidRPr="00916B36">
        <w:rPr>
          <w:sz w:val="24"/>
        </w:rPr>
        <w:t xml:space="preserve"> it</w:t>
      </w:r>
      <w:r w:rsidR="00E555F7" w:rsidRPr="00916B36">
        <w:rPr>
          <w:sz w:val="24"/>
        </w:rPr>
        <w:t xml:space="preserve"> mentioned that</w:t>
      </w:r>
      <w:r w:rsidR="00D76E8D" w:rsidRPr="00916B36">
        <w:rPr>
          <w:sz w:val="24"/>
        </w:rPr>
        <w:t xml:space="preserve"> it is</w:t>
      </w:r>
      <w:r w:rsidR="005E1BF0" w:rsidRPr="00916B36">
        <w:rPr>
          <w:sz w:val="24"/>
        </w:rPr>
        <w:t xml:space="preserve"> a registered company</w:t>
      </w:r>
      <w:r w:rsidR="00D76E8D" w:rsidRPr="00916B36">
        <w:rPr>
          <w:sz w:val="24"/>
        </w:rPr>
        <w:t xml:space="preserve"> </w:t>
      </w:r>
      <w:r w:rsidR="00D76E8D" w:rsidRPr="00916B36">
        <w:rPr>
          <w:i/>
          <w:sz w:val="24"/>
        </w:rPr>
        <w:t>trading as Agency for Food Safet</w:t>
      </w:r>
      <w:r w:rsidR="002F7EFC" w:rsidRPr="00916B36">
        <w:rPr>
          <w:i/>
          <w:sz w:val="24"/>
        </w:rPr>
        <w:t>y</w:t>
      </w:r>
      <w:r w:rsidR="00254C13" w:rsidRPr="00916B36">
        <w:rPr>
          <w:sz w:val="24"/>
        </w:rPr>
        <w:t xml:space="preserve">. I will return to this aspect in detail as it constitutes the first ground of appeal. </w:t>
      </w:r>
    </w:p>
    <w:p w14:paraId="415A6EB9" w14:textId="77777777" w:rsidR="00EC1A5C" w:rsidRPr="00916B36" w:rsidRDefault="00EC1A5C" w:rsidP="00EC1A5C">
      <w:pPr>
        <w:pStyle w:val="ListParagraph"/>
        <w:numPr>
          <w:ilvl w:val="0"/>
          <w:numId w:val="0"/>
        </w:numPr>
        <w:tabs>
          <w:tab w:val="clear" w:pos="1134"/>
          <w:tab w:val="left" w:pos="567"/>
        </w:tabs>
        <w:spacing w:after="0" w:line="360" w:lineRule="auto"/>
        <w:rPr>
          <w:sz w:val="24"/>
        </w:rPr>
      </w:pPr>
    </w:p>
    <w:p w14:paraId="70DCEF0A" w14:textId="227401CB" w:rsidR="00D76E8D" w:rsidRPr="00916B36" w:rsidRDefault="00D76E8D" w:rsidP="002B1796">
      <w:pPr>
        <w:pStyle w:val="ListParagraph"/>
        <w:numPr>
          <w:ilvl w:val="0"/>
          <w:numId w:val="26"/>
        </w:numPr>
        <w:tabs>
          <w:tab w:val="clear" w:pos="1134"/>
          <w:tab w:val="left" w:pos="567"/>
        </w:tabs>
        <w:spacing w:after="0" w:line="360" w:lineRule="auto"/>
        <w:ind w:left="0" w:firstLine="0"/>
        <w:rPr>
          <w:sz w:val="24"/>
          <w:shd w:val="clear" w:color="auto" w:fill="FFFFFF"/>
          <w:lang w:eastAsia="en-ZA"/>
        </w:rPr>
      </w:pPr>
      <w:r w:rsidRPr="00916B36">
        <w:rPr>
          <w:sz w:val="24"/>
        </w:rPr>
        <w:t>In a letter dated 9 December 2016,</w:t>
      </w:r>
      <w:r w:rsidR="006E553F" w:rsidRPr="00916B36">
        <w:rPr>
          <w:sz w:val="24"/>
        </w:rPr>
        <w:t xml:space="preserve"> </w:t>
      </w:r>
      <w:r w:rsidR="005801CD" w:rsidRPr="00916B36">
        <w:rPr>
          <w:sz w:val="24"/>
        </w:rPr>
        <w:t>addressed to Dr Nel of the third</w:t>
      </w:r>
      <w:r w:rsidR="00EC1A5C" w:rsidRPr="00916B36">
        <w:rPr>
          <w:sz w:val="24"/>
        </w:rPr>
        <w:t> </w:t>
      </w:r>
      <w:r w:rsidR="005801CD" w:rsidRPr="00916B36">
        <w:rPr>
          <w:sz w:val="24"/>
        </w:rPr>
        <w:t>respondent,</w:t>
      </w:r>
      <w:r w:rsidRPr="00916B36">
        <w:rPr>
          <w:sz w:val="24"/>
        </w:rPr>
        <w:t xml:space="preserve"> the Minister designated the</w:t>
      </w:r>
      <w:r w:rsidR="004E5982" w:rsidRPr="00916B36">
        <w:rPr>
          <w:sz w:val="24"/>
        </w:rPr>
        <w:t xml:space="preserve"> third respondent, which had submitted the bid, as</w:t>
      </w:r>
      <w:r w:rsidRPr="00916B36">
        <w:rPr>
          <w:sz w:val="24"/>
        </w:rPr>
        <w:t xml:space="preserve"> assignee</w:t>
      </w:r>
      <w:r w:rsidR="004E5982" w:rsidRPr="00916B36">
        <w:rPr>
          <w:sz w:val="24"/>
        </w:rPr>
        <w:t>,</w:t>
      </w:r>
      <w:r w:rsidR="002F7EFC" w:rsidRPr="00916B36">
        <w:rPr>
          <w:sz w:val="24"/>
        </w:rPr>
        <w:t xml:space="preserve"> by</w:t>
      </w:r>
      <w:r w:rsidR="004E5982" w:rsidRPr="00916B36">
        <w:rPr>
          <w:sz w:val="24"/>
        </w:rPr>
        <w:t xml:space="preserve"> referring to it</w:t>
      </w:r>
      <w:r w:rsidR="005801CD" w:rsidRPr="00916B36">
        <w:rPr>
          <w:sz w:val="24"/>
        </w:rPr>
        <w:t xml:space="preserve"> </w:t>
      </w:r>
      <w:r w:rsidR="00365C43" w:rsidRPr="00916B36">
        <w:rPr>
          <w:sz w:val="24"/>
        </w:rPr>
        <w:t>by</w:t>
      </w:r>
      <w:r w:rsidR="005801CD" w:rsidRPr="00916B36">
        <w:rPr>
          <w:sz w:val="24"/>
        </w:rPr>
        <w:t xml:space="preserve"> its trade name</w:t>
      </w:r>
      <w:r w:rsidR="00C22C2F" w:rsidRPr="00916B36">
        <w:rPr>
          <w:sz w:val="24"/>
        </w:rPr>
        <w:t>.</w:t>
      </w:r>
      <w:r w:rsidR="00C22C2F" w:rsidRPr="00916B36">
        <w:rPr>
          <w:sz w:val="24"/>
          <w:shd w:val="clear" w:color="auto" w:fill="FFFFFF"/>
          <w:lang w:eastAsia="en-ZA"/>
        </w:rPr>
        <w:t xml:space="preserve"> The litigation </w:t>
      </w:r>
      <w:r w:rsidR="00C22C2F" w:rsidRPr="00916B36">
        <w:rPr>
          <w:sz w:val="24"/>
          <w:shd w:val="clear" w:color="auto" w:fill="FFFFFF"/>
          <w:lang w:eastAsia="en-ZA"/>
        </w:rPr>
        <w:lastRenderedPageBreak/>
        <w:t xml:space="preserve">between the parties </w:t>
      </w:r>
      <w:r w:rsidR="00676F64" w:rsidRPr="00916B36">
        <w:rPr>
          <w:sz w:val="24"/>
          <w:shd w:val="clear" w:color="auto" w:fill="FFFFFF"/>
          <w:lang w:eastAsia="en-ZA"/>
        </w:rPr>
        <w:t>and the grounds of</w:t>
      </w:r>
      <w:r w:rsidR="00C22C2F" w:rsidRPr="00916B36">
        <w:rPr>
          <w:sz w:val="24"/>
          <w:shd w:val="clear" w:color="auto" w:fill="FFFFFF"/>
          <w:lang w:eastAsia="en-ZA"/>
        </w:rPr>
        <w:t xml:space="preserve"> this appeal </w:t>
      </w:r>
      <w:r w:rsidR="00365C43" w:rsidRPr="00916B36">
        <w:rPr>
          <w:sz w:val="24"/>
          <w:shd w:val="clear" w:color="auto" w:fill="FFFFFF"/>
          <w:lang w:eastAsia="en-ZA"/>
        </w:rPr>
        <w:t>arose</w:t>
      </w:r>
      <w:r w:rsidR="00C22C2F" w:rsidRPr="00916B36">
        <w:rPr>
          <w:sz w:val="24"/>
          <w:shd w:val="clear" w:color="auto" w:fill="FFFFFF"/>
          <w:lang w:eastAsia="en-ZA"/>
        </w:rPr>
        <w:t xml:space="preserve"> from the Minister’s letter designating the third respondent as assignee. The letter reads thus: </w:t>
      </w:r>
    </w:p>
    <w:p w14:paraId="693EE275" w14:textId="77777777" w:rsidR="003A7DEA" w:rsidRDefault="003A7DEA" w:rsidP="003A7DEA">
      <w:pPr>
        <w:pStyle w:val="ListParagraph"/>
        <w:numPr>
          <w:ilvl w:val="0"/>
          <w:numId w:val="0"/>
        </w:numPr>
        <w:tabs>
          <w:tab w:val="clear" w:pos="1134"/>
          <w:tab w:val="left" w:pos="567"/>
        </w:tabs>
        <w:spacing w:after="0" w:line="360" w:lineRule="auto"/>
        <w:rPr>
          <w:sz w:val="24"/>
          <w:shd w:val="clear" w:color="auto" w:fill="FFFFFF"/>
          <w:lang w:eastAsia="en-ZA"/>
        </w:rPr>
      </w:pPr>
    </w:p>
    <w:p w14:paraId="584DB644" w14:textId="7A7131BB" w:rsidR="00EC1A5C" w:rsidRDefault="005801CD" w:rsidP="00EC1A5C">
      <w:pPr>
        <w:spacing w:line="360" w:lineRule="auto"/>
        <w:jc w:val="both"/>
        <w:rPr>
          <w:sz w:val="22"/>
          <w:szCs w:val="22"/>
          <w:shd w:val="clear" w:color="auto" w:fill="FFFFFF"/>
          <w:lang w:val="en-ZA" w:eastAsia="en-ZA"/>
        </w:rPr>
      </w:pPr>
      <w:r w:rsidRPr="004C2706">
        <w:rPr>
          <w:sz w:val="24"/>
          <w:shd w:val="clear" w:color="auto" w:fill="FFFFFF"/>
          <w:lang w:val="en-ZA" w:eastAsia="en-ZA"/>
        </w:rPr>
        <w:t>‘</w:t>
      </w:r>
      <w:r w:rsidRPr="004C2706">
        <w:rPr>
          <w:sz w:val="22"/>
          <w:szCs w:val="22"/>
          <w:shd w:val="clear" w:color="auto" w:fill="FFFFFF"/>
          <w:lang w:val="en-ZA" w:eastAsia="en-ZA"/>
        </w:rPr>
        <w:t>Dear</w:t>
      </w:r>
      <w:r w:rsidR="00EC1A5C">
        <w:rPr>
          <w:sz w:val="22"/>
          <w:szCs w:val="22"/>
          <w:shd w:val="clear" w:color="auto" w:fill="FFFFFF"/>
          <w:lang w:val="en-ZA" w:eastAsia="en-ZA"/>
        </w:rPr>
        <w:t xml:space="preserve"> Dr. Hein Nel</w:t>
      </w:r>
    </w:p>
    <w:p w14:paraId="533A33D7" w14:textId="209695F1" w:rsidR="00EC1A5C" w:rsidRDefault="005801CD"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DESIGNATION AS AN ASSIGNEE IN TERMS OF THE AGRICULTURAL PRODUCT STANDARDS</w:t>
      </w:r>
      <w:r w:rsidR="00EC1A5C">
        <w:rPr>
          <w:sz w:val="22"/>
          <w:szCs w:val="22"/>
          <w:shd w:val="clear" w:color="auto" w:fill="FFFFFF"/>
          <w:lang w:val="en-ZA" w:eastAsia="en-ZA"/>
        </w:rPr>
        <w:t xml:space="preserve"> ACT, 1990 (ACT</w:t>
      </w:r>
      <w:r w:rsidR="00B35AFD">
        <w:rPr>
          <w:sz w:val="22"/>
          <w:szCs w:val="22"/>
          <w:shd w:val="clear" w:color="auto" w:fill="FFFFFF"/>
          <w:lang w:val="en-ZA" w:eastAsia="en-ZA"/>
        </w:rPr>
        <w:t xml:space="preserve"> NO.</w:t>
      </w:r>
      <w:r w:rsidR="00EC1A5C">
        <w:rPr>
          <w:sz w:val="22"/>
          <w:szCs w:val="22"/>
          <w:shd w:val="clear" w:color="auto" w:fill="FFFFFF"/>
          <w:lang w:val="en-ZA" w:eastAsia="en-ZA"/>
        </w:rPr>
        <w:t xml:space="preserve"> 119 1990)</w:t>
      </w:r>
    </w:p>
    <w:p w14:paraId="4A1D321A" w14:textId="01953425" w:rsidR="005E1BF0" w:rsidRPr="004C2706" w:rsidRDefault="005801CD"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I, Senzeni Zokwana, Minister of Agriculture, Forestry and Fisheries</w:t>
      </w:r>
      <w:r w:rsidR="00967B7B" w:rsidRPr="004C2706">
        <w:rPr>
          <w:sz w:val="22"/>
          <w:szCs w:val="22"/>
          <w:shd w:val="clear" w:color="auto" w:fill="FFFFFF"/>
          <w:lang w:val="en-ZA" w:eastAsia="en-ZA"/>
        </w:rPr>
        <w:t> hereby</w:t>
      </w:r>
      <w:r w:rsidRPr="004C2706">
        <w:rPr>
          <w:sz w:val="22"/>
          <w:szCs w:val="22"/>
          <w:shd w:val="clear" w:color="auto" w:fill="FFFFFF"/>
          <w:lang w:val="en-ZA" w:eastAsia="en-ZA"/>
        </w:rPr>
        <w:t xml:space="preserve"> in terms of secti</w:t>
      </w:r>
      <w:r w:rsidR="005E1BF0" w:rsidRPr="004C2706">
        <w:rPr>
          <w:sz w:val="22"/>
          <w:szCs w:val="22"/>
          <w:shd w:val="clear" w:color="auto" w:fill="FFFFFF"/>
          <w:lang w:val="en-ZA" w:eastAsia="en-ZA"/>
        </w:rPr>
        <w:t>on 2(3</w:t>
      </w:r>
      <w:r w:rsidR="00676F64" w:rsidRPr="004C2706">
        <w:rPr>
          <w:sz w:val="22"/>
          <w:szCs w:val="22"/>
          <w:shd w:val="clear" w:color="auto" w:fill="FFFFFF"/>
          <w:lang w:val="en-ZA" w:eastAsia="en-ZA"/>
        </w:rPr>
        <w:t>)</w:t>
      </w:r>
      <w:r w:rsidR="00676F64" w:rsidRPr="00676F64">
        <w:rPr>
          <w:i/>
          <w:sz w:val="22"/>
          <w:szCs w:val="22"/>
          <w:shd w:val="clear" w:color="auto" w:fill="FFFFFF"/>
          <w:lang w:val="en-ZA" w:eastAsia="en-ZA"/>
        </w:rPr>
        <w:t>(</w:t>
      </w:r>
      <w:r w:rsidR="005E1BF0" w:rsidRPr="00676F64">
        <w:rPr>
          <w:i/>
          <w:sz w:val="22"/>
          <w:szCs w:val="22"/>
          <w:shd w:val="clear" w:color="auto" w:fill="FFFFFF"/>
          <w:lang w:val="en-ZA" w:eastAsia="en-ZA"/>
        </w:rPr>
        <w:t>a)</w:t>
      </w:r>
      <w:r w:rsidR="005E1BF0" w:rsidRPr="004C2706">
        <w:rPr>
          <w:sz w:val="22"/>
          <w:szCs w:val="22"/>
          <w:shd w:val="clear" w:color="auto" w:fill="FFFFFF"/>
          <w:lang w:val="en-ZA" w:eastAsia="en-ZA"/>
        </w:rPr>
        <w:t xml:space="preserve"> of the Agricultural Product S</w:t>
      </w:r>
      <w:r w:rsidRPr="004C2706">
        <w:rPr>
          <w:sz w:val="22"/>
          <w:szCs w:val="22"/>
          <w:shd w:val="clear" w:color="auto" w:fill="FFFFFF"/>
          <w:lang w:val="en-ZA" w:eastAsia="en-ZA"/>
        </w:rPr>
        <w:t xml:space="preserve">tandards Act, 1990 (Act 119 1990), designate </w:t>
      </w:r>
      <w:r w:rsidR="004E5982" w:rsidRPr="004C2706">
        <w:rPr>
          <w:i/>
          <w:sz w:val="22"/>
          <w:szCs w:val="22"/>
          <w:shd w:val="clear" w:color="auto" w:fill="FFFFFF"/>
          <w:lang w:val="en-ZA" w:eastAsia="en-ZA"/>
        </w:rPr>
        <w:t>Agency for Food S</w:t>
      </w:r>
      <w:r w:rsidRPr="004C2706">
        <w:rPr>
          <w:i/>
          <w:sz w:val="22"/>
          <w:szCs w:val="22"/>
          <w:shd w:val="clear" w:color="auto" w:fill="FFFFFF"/>
          <w:lang w:val="en-ZA" w:eastAsia="en-ZA"/>
        </w:rPr>
        <w:t>afety</w:t>
      </w:r>
      <w:r w:rsidRPr="004C2706">
        <w:rPr>
          <w:sz w:val="22"/>
          <w:szCs w:val="22"/>
          <w:shd w:val="clear" w:color="auto" w:fill="FFFFFF"/>
          <w:lang w:val="en-ZA" w:eastAsia="en-ZA"/>
        </w:rPr>
        <w:t xml:space="preserve"> for the application of section 3(1) and 4A wi</w:t>
      </w:r>
      <w:r w:rsidR="005E1BF0" w:rsidRPr="004C2706">
        <w:rPr>
          <w:sz w:val="22"/>
          <w:szCs w:val="22"/>
          <w:shd w:val="clear" w:color="auto" w:fill="FFFFFF"/>
          <w:lang w:val="en-ZA" w:eastAsia="en-ZA"/>
        </w:rPr>
        <w:t>th respect to the inspection of</w:t>
      </w:r>
      <w:r w:rsidRPr="004C2706">
        <w:rPr>
          <w:sz w:val="22"/>
          <w:szCs w:val="22"/>
          <w:shd w:val="clear" w:color="auto" w:fill="FFFFFF"/>
          <w:lang w:val="en-ZA" w:eastAsia="en-ZA"/>
        </w:rPr>
        <w:t xml:space="preserve"> regulated animal products (poultry meat and eggs, as well as any other meat and meat products for which regulations maybe promulgated).</w:t>
      </w:r>
      <w:r w:rsidRPr="004C2706">
        <w:rPr>
          <w:sz w:val="22"/>
          <w:szCs w:val="22"/>
          <w:lang w:val="en-ZA" w:eastAsia="en-ZA"/>
        </w:rPr>
        <w:br/>
      </w:r>
      <w:r w:rsidRPr="004C2706">
        <w:rPr>
          <w:sz w:val="22"/>
          <w:szCs w:val="22"/>
          <w:shd w:val="clear" w:color="auto" w:fill="FFFFFF"/>
          <w:lang w:val="en-ZA" w:eastAsia="en-ZA"/>
        </w:rPr>
        <w:t xml:space="preserve">The </w:t>
      </w:r>
      <w:r w:rsidR="00B35AFD">
        <w:rPr>
          <w:sz w:val="22"/>
          <w:szCs w:val="22"/>
          <w:shd w:val="clear" w:color="auto" w:fill="FFFFFF"/>
          <w:lang w:val="en-ZA" w:eastAsia="en-ZA"/>
        </w:rPr>
        <w:t>m</w:t>
      </w:r>
      <w:r w:rsidRPr="004C2706">
        <w:rPr>
          <w:sz w:val="22"/>
          <w:szCs w:val="22"/>
          <w:shd w:val="clear" w:color="auto" w:fill="FFFFFF"/>
          <w:lang w:val="en-ZA" w:eastAsia="en-ZA"/>
        </w:rPr>
        <w:t>inister reserves the right to revoke the assignment should circumstances dictate otherwise.</w:t>
      </w:r>
      <w:r w:rsidRPr="004C2706">
        <w:rPr>
          <w:sz w:val="22"/>
          <w:szCs w:val="22"/>
          <w:lang w:val="en-ZA" w:eastAsia="en-ZA"/>
        </w:rPr>
        <w:br/>
      </w:r>
      <w:r w:rsidRPr="004C2706">
        <w:rPr>
          <w:sz w:val="22"/>
          <w:szCs w:val="22"/>
          <w:lang w:val="en-ZA" w:eastAsia="en-ZA"/>
        </w:rPr>
        <w:br/>
      </w:r>
      <w:r w:rsidRPr="004C2706">
        <w:rPr>
          <w:sz w:val="22"/>
          <w:szCs w:val="22"/>
          <w:shd w:val="clear" w:color="auto" w:fill="FFFFFF"/>
          <w:lang w:val="en-ZA" w:eastAsia="en-ZA"/>
        </w:rPr>
        <w:t>I trust that you will execute your duties to the best of your abilities.</w:t>
      </w:r>
    </w:p>
    <w:p w14:paraId="10E3BC7C" w14:textId="61107DEE" w:rsidR="00EC1A5C" w:rsidRDefault="005801CD" w:rsidP="004C2706">
      <w:pPr>
        <w:spacing w:line="360" w:lineRule="auto"/>
        <w:jc w:val="both"/>
        <w:rPr>
          <w:sz w:val="22"/>
          <w:szCs w:val="22"/>
          <w:shd w:val="clear" w:color="auto" w:fill="FFFFFF"/>
          <w:lang w:val="en-ZA" w:eastAsia="en-ZA"/>
        </w:rPr>
      </w:pPr>
      <w:r w:rsidRPr="004C2706">
        <w:rPr>
          <w:sz w:val="22"/>
          <w:szCs w:val="22"/>
          <w:lang w:val="en-ZA" w:eastAsia="en-ZA"/>
        </w:rPr>
        <w:br/>
      </w:r>
      <w:r w:rsidRPr="004C2706">
        <w:rPr>
          <w:sz w:val="22"/>
          <w:szCs w:val="22"/>
          <w:shd w:val="clear" w:color="auto" w:fill="FFFFFF"/>
          <w:lang w:val="en-ZA" w:eastAsia="en-ZA"/>
        </w:rPr>
        <w:t>Yours</w:t>
      </w:r>
      <w:r w:rsidR="00EC1A5C">
        <w:rPr>
          <w:sz w:val="22"/>
          <w:szCs w:val="22"/>
          <w:shd w:val="clear" w:color="auto" w:fill="FFFFFF"/>
          <w:lang w:val="en-ZA" w:eastAsia="en-ZA"/>
        </w:rPr>
        <w:t xml:space="preserve"> Respectfully</w:t>
      </w:r>
    </w:p>
    <w:p w14:paraId="33164060" w14:textId="41FD7F6F" w:rsidR="00EC1A5C" w:rsidRDefault="005801CD"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MR</w:t>
      </w:r>
      <w:r w:rsidR="00EC1A5C">
        <w:rPr>
          <w:sz w:val="22"/>
          <w:szCs w:val="22"/>
          <w:shd w:val="clear" w:color="auto" w:fill="FFFFFF"/>
          <w:lang w:val="en-ZA" w:eastAsia="en-ZA"/>
        </w:rPr>
        <w:t xml:space="preserve"> S ZOKWANA, MP</w:t>
      </w:r>
    </w:p>
    <w:p w14:paraId="350E8A1C" w14:textId="5B7BE7D4" w:rsidR="00EC1A5C" w:rsidRDefault="00EC1A5C" w:rsidP="004C2706">
      <w:pPr>
        <w:spacing w:line="360" w:lineRule="auto"/>
        <w:jc w:val="both"/>
        <w:rPr>
          <w:sz w:val="22"/>
          <w:szCs w:val="22"/>
          <w:shd w:val="clear" w:color="auto" w:fill="FFFFFF"/>
          <w:lang w:val="en-ZA" w:eastAsia="en-ZA"/>
        </w:rPr>
      </w:pPr>
      <w:r>
        <w:rPr>
          <w:sz w:val="22"/>
          <w:szCs w:val="22"/>
          <w:shd w:val="clear" w:color="auto" w:fill="FFFFFF"/>
          <w:lang w:val="en-ZA" w:eastAsia="en-ZA"/>
        </w:rPr>
        <w:t>Minister of Agriculture</w:t>
      </w:r>
      <w:r w:rsidRPr="00916B36">
        <w:rPr>
          <w:sz w:val="22"/>
          <w:szCs w:val="22"/>
          <w:shd w:val="clear" w:color="auto" w:fill="FFFFFF"/>
          <w:lang w:val="en-ZA" w:eastAsia="en-ZA"/>
        </w:rPr>
        <w:t xml:space="preserve">, </w:t>
      </w:r>
      <w:r w:rsidR="006E553F" w:rsidRPr="00916B36">
        <w:rPr>
          <w:sz w:val="22"/>
          <w:szCs w:val="22"/>
          <w:shd w:val="clear" w:color="auto" w:fill="FFFFFF"/>
          <w:lang w:val="en-ZA" w:eastAsia="en-ZA"/>
        </w:rPr>
        <w:t>F</w:t>
      </w:r>
      <w:r w:rsidRPr="00916B36">
        <w:rPr>
          <w:sz w:val="22"/>
          <w:szCs w:val="22"/>
          <w:shd w:val="clear" w:color="auto" w:fill="FFFFFF"/>
          <w:lang w:val="en-ZA" w:eastAsia="en-ZA"/>
        </w:rPr>
        <w:t xml:space="preserve">orestry </w:t>
      </w:r>
      <w:r>
        <w:rPr>
          <w:sz w:val="22"/>
          <w:szCs w:val="22"/>
          <w:shd w:val="clear" w:color="auto" w:fill="FFFFFF"/>
          <w:lang w:val="en-ZA" w:eastAsia="en-ZA"/>
        </w:rPr>
        <w:t xml:space="preserve">and </w:t>
      </w:r>
      <w:r w:rsidR="006E553F">
        <w:rPr>
          <w:sz w:val="22"/>
          <w:szCs w:val="22"/>
          <w:shd w:val="clear" w:color="auto" w:fill="FFFFFF"/>
          <w:lang w:val="en-ZA" w:eastAsia="en-ZA"/>
        </w:rPr>
        <w:t>F</w:t>
      </w:r>
      <w:r>
        <w:rPr>
          <w:sz w:val="22"/>
          <w:szCs w:val="22"/>
          <w:shd w:val="clear" w:color="auto" w:fill="FFFFFF"/>
          <w:lang w:val="en-ZA" w:eastAsia="en-ZA"/>
        </w:rPr>
        <w:t>isheries</w:t>
      </w:r>
    </w:p>
    <w:p w14:paraId="5D025048" w14:textId="7C006634" w:rsidR="00E179C7" w:rsidRDefault="00EC1A5C" w:rsidP="00A70033">
      <w:pPr>
        <w:spacing w:line="360" w:lineRule="auto"/>
        <w:jc w:val="both"/>
        <w:rPr>
          <w:sz w:val="22"/>
          <w:szCs w:val="22"/>
          <w:shd w:val="clear" w:color="auto" w:fill="FFFFFF"/>
          <w:lang w:val="en-ZA" w:eastAsia="en-ZA"/>
        </w:rPr>
      </w:pPr>
      <w:r>
        <w:rPr>
          <w:sz w:val="22"/>
          <w:szCs w:val="22"/>
          <w:shd w:val="clear" w:color="auto" w:fill="FFFFFF"/>
          <w:lang w:val="en-ZA" w:eastAsia="en-ZA"/>
        </w:rPr>
        <w:t>DATE: 9-12-2016’</w:t>
      </w:r>
      <w:r w:rsidR="00E179C7">
        <w:rPr>
          <w:sz w:val="22"/>
          <w:szCs w:val="22"/>
          <w:shd w:val="clear" w:color="auto" w:fill="FFFFFF"/>
          <w:lang w:val="en-ZA" w:eastAsia="en-ZA"/>
        </w:rPr>
        <w:t>.</w:t>
      </w:r>
      <w:r>
        <w:rPr>
          <w:sz w:val="22"/>
          <w:szCs w:val="22"/>
          <w:shd w:val="clear" w:color="auto" w:fill="FFFFFF"/>
          <w:lang w:val="en-ZA" w:eastAsia="en-ZA"/>
        </w:rPr>
        <w:t xml:space="preserve"> </w:t>
      </w:r>
    </w:p>
    <w:p w14:paraId="7168E02B" w14:textId="7784FE09" w:rsidR="00EC1A5C" w:rsidRDefault="00EC1A5C" w:rsidP="00A70033">
      <w:pPr>
        <w:spacing w:line="360" w:lineRule="auto"/>
        <w:jc w:val="both"/>
        <w:rPr>
          <w:sz w:val="22"/>
          <w:szCs w:val="22"/>
          <w:shd w:val="clear" w:color="auto" w:fill="FFFFFF"/>
          <w:lang w:val="en-ZA" w:eastAsia="en-ZA"/>
        </w:rPr>
      </w:pPr>
      <w:r>
        <w:rPr>
          <w:sz w:val="22"/>
          <w:szCs w:val="22"/>
          <w:shd w:val="clear" w:color="auto" w:fill="FFFFFF"/>
          <w:lang w:val="en-ZA" w:eastAsia="en-ZA"/>
        </w:rPr>
        <w:t>(</w:t>
      </w:r>
      <w:r w:rsidR="00E179C7">
        <w:rPr>
          <w:sz w:val="22"/>
          <w:szCs w:val="22"/>
          <w:shd w:val="clear" w:color="auto" w:fill="FFFFFF"/>
          <w:lang w:val="en-ZA" w:eastAsia="en-ZA"/>
        </w:rPr>
        <w:t xml:space="preserve">Own </w:t>
      </w:r>
      <w:r>
        <w:rPr>
          <w:sz w:val="22"/>
          <w:szCs w:val="22"/>
          <w:shd w:val="clear" w:color="auto" w:fill="FFFFFF"/>
          <w:lang w:val="en-ZA" w:eastAsia="en-ZA"/>
        </w:rPr>
        <w:t>emphasis</w:t>
      </w:r>
      <w:r w:rsidR="00E179C7">
        <w:rPr>
          <w:sz w:val="22"/>
          <w:szCs w:val="22"/>
          <w:shd w:val="clear" w:color="auto" w:fill="FFFFFF"/>
          <w:lang w:val="en-ZA" w:eastAsia="en-ZA"/>
        </w:rPr>
        <w:t>.</w:t>
      </w:r>
      <w:r>
        <w:rPr>
          <w:sz w:val="22"/>
          <w:szCs w:val="22"/>
          <w:shd w:val="clear" w:color="auto" w:fill="FFFFFF"/>
          <w:lang w:val="en-ZA" w:eastAsia="en-ZA"/>
        </w:rPr>
        <w:t>)</w:t>
      </w:r>
    </w:p>
    <w:p w14:paraId="6C93CE28" w14:textId="77777777" w:rsidR="00EC1A5C" w:rsidRDefault="00EC1A5C" w:rsidP="00EC1A5C">
      <w:pPr>
        <w:spacing w:line="360" w:lineRule="auto"/>
        <w:jc w:val="both"/>
        <w:rPr>
          <w:sz w:val="24"/>
          <w:shd w:val="clear" w:color="auto" w:fill="FFFFFF"/>
          <w:lang w:val="en-ZA" w:eastAsia="en-ZA"/>
        </w:rPr>
      </w:pPr>
    </w:p>
    <w:p w14:paraId="7EC590A7" w14:textId="707A9ABF" w:rsidR="00783C09" w:rsidRPr="00916B36" w:rsidRDefault="00583D19" w:rsidP="00FD0B24">
      <w:pPr>
        <w:pStyle w:val="ListParagraph"/>
        <w:numPr>
          <w:ilvl w:val="0"/>
          <w:numId w:val="26"/>
        </w:numPr>
        <w:tabs>
          <w:tab w:val="clear" w:pos="1134"/>
          <w:tab w:val="left" w:pos="567"/>
        </w:tabs>
        <w:spacing w:after="0" w:line="360" w:lineRule="auto"/>
        <w:ind w:left="0" w:firstLine="0"/>
        <w:rPr>
          <w:sz w:val="24"/>
        </w:rPr>
      </w:pPr>
      <w:r w:rsidRPr="00916B36">
        <w:rPr>
          <w:sz w:val="24"/>
          <w:shd w:val="clear" w:color="auto" w:fill="FFFFFF"/>
          <w:lang w:eastAsia="en-ZA"/>
        </w:rPr>
        <w:t xml:space="preserve">Consequent </w:t>
      </w:r>
      <w:r w:rsidR="00365C43" w:rsidRPr="00916B36">
        <w:rPr>
          <w:sz w:val="24"/>
          <w:shd w:val="clear" w:color="auto" w:fill="FFFFFF"/>
          <w:lang w:eastAsia="en-ZA"/>
        </w:rPr>
        <w:t>upon</w:t>
      </w:r>
      <w:r w:rsidRPr="00916B36">
        <w:rPr>
          <w:sz w:val="24"/>
          <w:shd w:val="clear" w:color="auto" w:fill="FFFFFF"/>
          <w:lang w:eastAsia="en-ZA"/>
        </w:rPr>
        <w:t xml:space="preserve"> the</w:t>
      </w:r>
      <w:r w:rsidR="00CC3301" w:rsidRPr="00916B36">
        <w:rPr>
          <w:sz w:val="24"/>
          <w:shd w:val="clear" w:color="auto" w:fill="FFFFFF"/>
          <w:lang w:eastAsia="en-ZA"/>
        </w:rPr>
        <w:t xml:space="preserve"> receipt of the letter of designation, the third respondent</w:t>
      </w:r>
      <w:r w:rsidR="00DF4215" w:rsidRPr="00916B36">
        <w:rPr>
          <w:sz w:val="24"/>
          <w:shd w:val="clear" w:color="auto" w:fill="FFFFFF"/>
          <w:lang w:eastAsia="en-ZA"/>
        </w:rPr>
        <w:t xml:space="preserve"> mandated its wholly-owned subsidiary company, Agency for Food Safety and Quality (Pt</w:t>
      </w:r>
      <w:r w:rsidR="002F7EFC" w:rsidRPr="00916B36">
        <w:rPr>
          <w:sz w:val="24"/>
          <w:shd w:val="clear" w:color="auto" w:fill="FFFFFF"/>
          <w:lang w:eastAsia="en-ZA"/>
        </w:rPr>
        <w:t>y) Ltd</w:t>
      </w:r>
      <w:r w:rsidR="00DF4215" w:rsidRPr="00916B36">
        <w:rPr>
          <w:sz w:val="24"/>
          <w:shd w:val="clear" w:color="auto" w:fill="FFFFFF"/>
          <w:lang w:eastAsia="en-ZA"/>
        </w:rPr>
        <w:t xml:space="preserve"> </w:t>
      </w:r>
      <w:r w:rsidR="002F7EFC" w:rsidRPr="00916B36">
        <w:rPr>
          <w:sz w:val="24"/>
          <w:shd w:val="clear" w:color="auto" w:fill="FFFFFF"/>
          <w:lang w:eastAsia="en-ZA"/>
        </w:rPr>
        <w:t>(</w:t>
      </w:r>
      <w:r w:rsidR="00DF4215" w:rsidRPr="00916B36">
        <w:rPr>
          <w:sz w:val="24"/>
          <w:shd w:val="clear" w:color="auto" w:fill="FFFFFF"/>
          <w:lang w:eastAsia="en-ZA"/>
        </w:rPr>
        <w:t>the fourth respondent</w:t>
      </w:r>
      <w:r w:rsidR="002F7EFC" w:rsidRPr="00916B36">
        <w:rPr>
          <w:sz w:val="24"/>
          <w:shd w:val="clear" w:color="auto" w:fill="FFFFFF"/>
          <w:lang w:eastAsia="en-ZA"/>
        </w:rPr>
        <w:t>)</w:t>
      </w:r>
      <w:r w:rsidR="00C22C2F" w:rsidRPr="00916B36">
        <w:rPr>
          <w:sz w:val="24"/>
          <w:shd w:val="clear" w:color="auto" w:fill="FFFFFF"/>
          <w:lang w:eastAsia="en-ZA"/>
        </w:rPr>
        <w:t>, to</w:t>
      </w:r>
      <w:r w:rsidRPr="00916B36">
        <w:rPr>
          <w:sz w:val="24"/>
          <w:shd w:val="clear" w:color="auto" w:fill="FFFFFF"/>
          <w:lang w:eastAsia="en-ZA"/>
        </w:rPr>
        <w:t xml:space="preserve"> conduct inspections and exercise the powers of assignee</w:t>
      </w:r>
      <w:r w:rsidR="00C22C2F" w:rsidRPr="00916B36">
        <w:rPr>
          <w:sz w:val="24"/>
          <w:shd w:val="clear" w:color="auto" w:fill="FFFFFF"/>
          <w:lang w:eastAsia="en-ZA"/>
        </w:rPr>
        <w:t xml:space="preserve"> in respect of poultry products,</w:t>
      </w:r>
      <w:r w:rsidRPr="00916B36">
        <w:rPr>
          <w:sz w:val="24"/>
          <w:shd w:val="clear" w:color="auto" w:fill="FFFFFF"/>
          <w:lang w:eastAsia="en-ZA"/>
        </w:rPr>
        <w:t xml:space="preserve"> on its behalf. </w:t>
      </w:r>
      <w:r w:rsidR="0052784F" w:rsidRPr="00916B36">
        <w:rPr>
          <w:sz w:val="24"/>
        </w:rPr>
        <w:t>T</w:t>
      </w:r>
      <w:r w:rsidR="0052784F" w:rsidRPr="00916B36">
        <w:rPr>
          <w:sz w:val="24"/>
          <w:lang w:eastAsia="en-ZA"/>
        </w:rPr>
        <w:t>op Lay Egg Co-Op Limited</w:t>
      </w:r>
      <w:r w:rsidR="00283CD6" w:rsidRPr="00916B36">
        <w:rPr>
          <w:sz w:val="24"/>
          <w:lang w:eastAsia="en-ZA"/>
        </w:rPr>
        <w:t xml:space="preserve"> </w:t>
      </w:r>
      <w:r w:rsidR="00885D4D" w:rsidRPr="00916B36">
        <w:rPr>
          <w:sz w:val="24"/>
          <w:lang w:eastAsia="en-ZA"/>
        </w:rPr>
        <w:t>(</w:t>
      </w:r>
      <w:r w:rsidR="00283CD6" w:rsidRPr="00916B36">
        <w:rPr>
          <w:sz w:val="24"/>
          <w:lang w:eastAsia="en-ZA"/>
        </w:rPr>
        <w:t>the first appellant</w:t>
      </w:r>
      <w:r w:rsidR="00885D4D" w:rsidRPr="00916B36">
        <w:rPr>
          <w:sz w:val="24"/>
          <w:lang w:eastAsia="en-ZA"/>
        </w:rPr>
        <w:t>)</w:t>
      </w:r>
      <w:r w:rsidR="003C4DD3" w:rsidRPr="00916B36">
        <w:rPr>
          <w:sz w:val="24"/>
          <w:lang w:eastAsia="en-ZA"/>
        </w:rPr>
        <w:t>,</w:t>
      </w:r>
      <w:r w:rsidR="00885D4D" w:rsidRPr="00916B36">
        <w:rPr>
          <w:sz w:val="24"/>
          <w:lang w:eastAsia="en-ZA"/>
        </w:rPr>
        <w:t xml:space="preserve"> </w:t>
      </w:r>
      <w:r w:rsidR="003C4DD3" w:rsidRPr="00916B36">
        <w:rPr>
          <w:sz w:val="24"/>
          <w:lang w:eastAsia="en-ZA"/>
        </w:rPr>
        <w:t>is a primary co-operative</w:t>
      </w:r>
      <w:r w:rsidR="008B0459" w:rsidRPr="00916B36">
        <w:rPr>
          <w:sz w:val="24"/>
          <w:lang w:eastAsia="en-ZA"/>
        </w:rPr>
        <w:t xml:space="preserve"> which market</w:t>
      </w:r>
      <w:r w:rsidR="00365C43" w:rsidRPr="00916B36">
        <w:rPr>
          <w:sz w:val="24"/>
          <w:lang w:eastAsia="en-ZA"/>
        </w:rPr>
        <w:t>s</w:t>
      </w:r>
      <w:r w:rsidR="008B0459" w:rsidRPr="00916B36">
        <w:rPr>
          <w:sz w:val="24"/>
          <w:lang w:eastAsia="en-ZA"/>
        </w:rPr>
        <w:t xml:space="preserve"> and sell</w:t>
      </w:r>
      <w:r w:rsidR="00365C43" w:rsidRPr="00916B36">
        <w:rPr>
          <w:sz w:val="24"/>
          <w:lang w:eastAsia="en-ZA"/>
        </w:rPr>
        <w:t>s</w:t>
      </w:r>
      <w:r w:rsidR="008B0459" w:rsidRPr="00916B36">
        <w:rPr>
          <w:sz w:val="24"/>
          <w:lang w:eastAsia="en-ZA"/>
        </w:rPr>
        <w:t xml:space="preserve"> agricultural products on behalf of its</w:t>
      </w:r>
      <w:r w:rsidR="003C4DD3" w:rsidRPr="00916B36">
        <w:rPr>
          <w:sz w:val="24"/>
          <w:lang w:eastAsia="en-ZA"/>
        </w:rPr>
        <w:t xml:space="preserve"> 51 members</w:t>
      </w:r>
      <w:r w:rsidR="008B0459" w:rsidRPr="00916B36">
        <w:rPr>
          <w:sz w:val="24"/>
          <w:lang w:eastAsia="en-ZA"/>
        </w:rPr>
        <w:t>,</w:t>
      </w:r>
      <w:r w:rsidR="00A64E8A" w:rsidRPr="00916B36">
        <w:rPr>
          <w:sz w:val="24"/>
          <w:lang w:eastAsia="en-ZA"/>
        </w:rPr>
        <w:t xml:space="preserve"> who</w:t>
      </w:r>
      <w:r w:rsidR="00925868" w:rsidRPr="00916B36">
        <w:rPr>
          <w:sz w:val="24"/>
          <w:lang w:eastAsia="en-ZA"/>
        </w:rPr>
        <w:t xml:space="preserve"> cond</w:t>
      </w:r>
      <w:r w:rsidR="005801CD" w:rsidRPr="00916B36">
        <w:rPr>
          <w:sz w:val="24"/>
          <w:lang w:eastAsia="en-ZA"/>
        </w:rPr>
        <w:t>uct business as egg producers</w:t>
      </w:r>
      <w:r w:rsidR="00925868" w:rsidRPr="00916B36">
        <w:rPr>
          <w:sz w:val="24"/>
          <w:lang w:eastAsia="en-ZA"/>
        </w:rPr>
        <w:t xml:space="preserve">. </w:t>
      </w:r>
      <w:r w:rsidR="00133FC5" w:rsidRPr="00916B36">
        <w:rPr>
          <w:sz w:val="24"/>
          <w:lang w:eastAsia="en-ZA"/>
        </w:rPr>
        <w:t>The first appellant</w:t>
      </w:r>
      <w:r w:rsidR="008B0459" w:rsidRPr="00916B36">
        <w:rPr>
          <w:sz w:val="24"/>
          <w:lang w:eastAsia="en-ZA"/>
        </w:rPr>
        <w:t xml:space="preserve"> </w:t>
      </w:r>
      <w:r w:rsidR="003C4DD3" w:rsidRPr="00916B36">
        <w:rPr>
          <w:sz w:val="24"/>
          <w:lang w:eastAsia="en-ZA"/>
        </w:rPr>
        <w:t>market</w:t>
      </w:r>
      <w:r w:rsidR="008B0459" w:rsidRPr="00916B36">
        <w:rPr>
          <w:sz w:val="24"/>
          <w:lang w:eastAsia="en-ZA"/>
        </w:rPr>
        <w:t>s and supplies</w:t>
      </w:r>
      <w:r w:rsidR="003C4DD3" w:rsidRPr="00916B36">
        <w:rPr>
          <w:sz w:val="24"/>
          <w:lang w:eastAsia="en-ZA"/>
        </w:rPr>
        <w:t xml:space="preserve"> </w:t>
      </w:r>
      <w:r w:rsidR="006E553F" w:rsidRPr="00916B36">
        <w:rPr>
          <w:sz w:val="24"/>
          <w:lang w:eastAsia="en-ZA"/>
        </w:rPr>
        <w:t xml:space="preserve">its members’ </w:t>
      </w:r>
      <w:r w:rsidR="003C4DD3" w:rsidRPr="00916B36">
        <w:rPr>
          <w:sz w:val="24"/>
          <w:lang w:eastAsia="en-ZA"/>
        </w:rPr>
        <w:t>eggs and other poultry</w:t>
      </w:r>
      <w:r w:rsidR="006E553F" w:rsidRPr="00916B36">
        <w:rPr>
          <w:sz w:val="24"/>
          <w:lang w:eastAsia="en-ZA"/>
        </w:rPr>
        <w:t>-</w:t>
      </w:r>
      <w:r w:rsidR="003C4DD3" w:rsidRPr="00916B36">
        <w:rPr>
          <w:sz w:val="24"/>
          <w:lang w:eastAsia="en-ZA"/>
        </w:rPr>
        <w:t xml:space="preserve">related agricultural </w:t>
      </w:r>
      <w:r w:rsidR="00232A88" w:rsidRPr="00916B36">
        <w:rPr>
          <w:sz w:val="24"/>
          <w:lang w:eastAsia="en-ZA"/>
        </w:rPr>
        <w:t>products to</w:t>
      </w:r>
      <w:r w:rsidR="003C4DD3" w:rsidRPr="00916B36">
        <w:rPr>
          <w:sz w:val="24"/>
          <w:lang w:eastAsia="en-ZA"/>
        </w:rPr>
        <w:t xml:space="preserve"> major </w:t>
      </w:r>
      <w:r w:rsidR="00925868" w:rsidRPr="00916B36">
        <w:rPr>
          <w:sz w:val="24"/>
          <w:lang w:eastAsia="en-ZA"/>
        </w:rPr>
        <w:t>retailers such as</w:t>
      </w:r>
      <w:r w:rsidR="003C4DD3" w:rsidRPr="00916B36">
        <w:rPr>
          <w:sz w:val="24"/>
          <w:lang w:eastAsia="en-ZA"/>
        </w:rPr>
        <w:t xml:space="preserve"> Massmart Group</w:t>
      </w:r>
      <w:r w:rsidR="00925868" w:rsidRPr="00916B36">
        <w:rPr>
          <w:sz w:val="24"/>
          <w:lang w:eastAsia="en-ZA"/>
        </w:rPr>
        <w:t xml:space="preserve">, Shoprite Holdings, Pick </w:t>
      </w:r>
      <w:r w:rsidR="00E179C7" w:rsidRPr="00916B36">
        <w:rPr>
          <w:sz w:val="24"/>
          <w:lang w:eastAsia="en-ZA"/>
        </w:rPr>
        <w:t>‘</w:t>
      </w:r>
      <w:r w:rsidR="00925868" w:rsidRPr="00916B36">
        <w:rPr>
          <w:sz w:val="24"/>
          <w:lang w:eastAsia="en-ZA"/>
        </w:rPr>
        <w:t>n Pay and the Spar Group.</w:t>
      </w:r>
      <w:r w:rsidR="00DA649F" w:rsidRPr="00916B36">
        <w:rPr>
          <w:sz w:val="24"/>
          <w:lang w:eastAsia="en-ZA"/>
        </w:rPr>
        <w:t xml:space="preserve"> </w:t>
      </w:r>
      <w:r w:rsidR="00885D4D" w:rsidRPr="00916B36">
        <w:rPr>
          <w:sz w:val="24"/>
          <w:lang w:eastAsia="en-ZA"/>
        </w:rPr>
        <w:t xml:space="preserve">George Schwartzel Boerdery (Pty) Limited (the second appellant), also conducts business in the production and sale of eggs. The control, sampling, packaging and quality assurance over the sale of poultry is regulated </w:t>
      </w:r>
      <w:r w:rsidR="00365C43" w:rsidRPr="00916B36">
        <w:rPr>
          <w:sz w:val="24"/>
          <w:lang w:eastAsia="en-ZA"/>
        </w:rPr>
        <w:t>under</w:t>
      </w:r>
      <w:r w:rsidR="00885D4D" w:rsidRPr="00916B36">
        <w:rPr>
          <w:sz w:val="24"/>
          <w:lang w:eastAsia="en-ZA"/>
        </w:rPr>
        <w:t xml:space="preserve"> the Act.</w:t>
      </w:r>
      <w:r w:rsidR="00133FC5" w:rsidRPr="00916B36">
        <w:rPr>
          <w:sz w:val="24"/>
          <w:shd w:val="clear" w:color="auto" w:fill="FFFFFF"/>
          <w:lang w:eastAsia="en-ZA"/>
        </w:rPr>
        <w:t xml:space="preserve"> </w:t>
      </w:r>
    </w:p>
    <w:p w14:paraId="5675A6C5" w14:textId="25551895" w:rsidR="0029107C" w:rsidRPr="00916B36" w:rsidRDefault="003725B6" w:rsidP="00A70033">
      <w:pPr>
        <w:pStyle w:val="ListParagraph"/>
        <w:numPr>
          <w:ilvl w:val="0"/>
          <w:numId w:val="26"/>
        </w:numPr>
        <w:tabs>
          <w:tab w:val="clear" w:pos="1134"/>
          <w:tab w:val="left" w:pos="567"/>
        </w:tabs>
        <w:spacing w:after="0" w:line="360" w:lineRule="auto"/>
        <w:ind w:left="0" w:firstLine="0"/>
        <w:rPr>
          <w:sz w:val="24"/>
          <w:lang w:val="en-US"/>
        </w:rPr>
      </w:pPr>
      <w:r w:rsidRPr="00916B36">
        <w:rPr>
          <w:sz w:val="24"/>
          <w:lang w:eastAsia="en-ZA"/>
        </w:rPr>
        <w:lastRenderedPageBreak/>
        <w:t>On 19 March 2018</w:t>
      </w:r>
      <w:r w:rsidR="001B344A" w:rsidRPr="00916B36">
        <w:rPr>
          <w:sz w:val="24"/>
          <w:lang w:eastAsia="en-ZA"/>
        </w:rPr>
        <w:t>, the first and second appellant, including two</w:t>
      </w:r>
      <w:r w:rsidR="00925868" w:rsidRPr="00916B36">
        <w:rPr>
          <w:sz w:val="24"/>
          <w:lang w:eastAsia="en-ZA"/>
        </w:rPr>
        <w:t xml:space="preserve"> companies also conducting business in poultry products,</w:t>
      </w:r>
      <w:r w:rsidRPr="00916B36">
        <w:rPr>
          <w:sz w:val="24"/>
          <w:lang w:eastAsia="en-ZA"/>
        </w:rPr>
        <w:t xml:space="preserve"> namely</w:t>
      </w:r>
      <w:r w:rsidR="00DA649F" w:rsidRPr="00916B36">
        <w:rPr>
          <w:sz w:val="24"/>
          <w:lang w:eastAsia="en-ZA"/>
        </w:rPr>
        <w:t>, Eggbert Eggs (Pty) Limited (Eggbert) and WW Bartlet Poultry Farm (Pty) Limited (Bartlet)</w:t>
      </w:r>
      <w:r w:rsidR="000304F1" w:rsidRPr="00916B36">
        <w:rPr>
          <w:sz w:val="24"/>
          <w:lang w:eastAsia="en-ZA"/>
        </w:rPr>
        <w:t>, launched</w:t>
      </w:r>
      <w:r w:rsidR="0052784F" w:rsidRPr="00916B36">
        <w:rPr>
          <w:sz w:val="24"/>
          <w:lang w:eastAsia="en-ZA"/>
        </w:rPr>
        <w:t xml:space="preserve"> </w:t>
      </w:r>
      <w:r w:rsidR="00283CD6" w:rsidRPr="00916B36">
        <w:rPr>
          <w:sz w:val="24"/>
          <w:lang w:eastAsia="en-ZA"/>
        </w:rPr>
        <w:t>an application i</w:t>
      </w:r>
      <w:r w:rsidRPr="00916B36">
        <w:rPr>
          <w:sz w:val="24"/>
          <w:lang w:eastAsia="en-ZA"/>
        </w:rPr>
        <w:t>n the Gauteng Division of the Hig</w:t>
      </w:r>
      <w:r w:rsidR="00922EBC" w:rsidRPr="00916B36">
        <w:rPr>
          <w:sz w:val="24"/>
          <w:lang w:eastAsia="en-ZA"/>
        </w:rPr>
        <w:t>h Court, Pretoria</w:t>
      </w:r>
      <w:r w:rsidR="009077CA" w:rsidRPr="00916B36">
        <w:rPr>
          <w:sz w:val="24"/>
          <w:lang w:eastAsia="en-ZA"/>
        </w:rPr>
        <w:t xml:space="preserve"> (the high court)</w:t>
      </w:r>
      <w:r w:rsidR="003D4BE0" w:rsidRPr="00916B36">
        <w:rPr>
          <w:sz w:val="24"/>
          <w:lang w:eastAsia="en-ZA"/>
        </w:rPr>
        <w:t>, against the M</w:t>
      </w:r>
      <w:r w:rsidRPr="00916B36">
        <w:rPr>
          <w:sz w:val="24"/>
          <w:lang w:eastAsia="en-ZA"/>
        </w:rPr>
        <w:t xml:space="preserve">inister and </w:t>
      </w:r>
      <w:r w:rsidR="002F7EFC" w:rsidRPr="00916B36">
        <w:rPr>
          <w:sz w:val="24"/>
          <w:lang w:eastAsia="en-ZA"/>
        </w:rPr>
        <w:t>four</w:t>
      </w:r>
      <w:r w:rsidR="00922EBC" w:rsidRPr="00916B36">
        <w:rPr>
          <w:sz w:val="24"/>
          <w:lang w:eastAsia="en-ZA"/>
        </w:rPr>
        <w:t xml:space="preserve"> respondents.</w:t>
      </w:r>
      <w:r w:rsidRPr="00916B36">
        <w:rPr>
          <w:sz w:val="24"/>
          <w:lang w:eastAsia="en-ZA"/>
        </w:rPr>
        <w:t xml:space="preserve"> </w:t>
      </w:r>
      <w:r w:rsidR="00BB23BE" w:rsidRPr="00916B36">
        <w:rPr>
          <w:sz w:val="24"/>
          <w:lang w:val="en-US"/>
        </w:rPr>
        <w:t>In essence</w:t>
      </w:r>
      <w:r w:rsidR="00365C43" w:rsidRPr="00916B36">
        <w:rPr>
          <w:sz w:val="24"/>
          <w:lang w:val="en-US"/>
        </w:rPr>
        <w:t>,</w:t>
      </w:r>
      <w:r w:rsidR="00BB23BE" w:rsidRPr="00916B36">
        <w:rPr>
          <w:sz w:val="24"/>
          <w:lang w:val="en-US"/>
        </w:rPr>
        <w:t xml:space="preserve"> the appellants sought relief before the high court in the following terms: first, whether the Minister designated the third respondent or the fourth respondent as assignee; second</w:t>
      </w:r>
      <w:r w:rsidR="0029107C" w:rsidRPr="00916B36">
        <w:rPr>
          <w:sz w:val="24"/>
          <w:lang w:val="en-US"/>
        </w:rPr>
        <w:t>, whether</w:t>
      </w:r>
      <w:r w:rsidR="00365C43" w:rsidRPr="00916B36">
        <w:rPr>
          <w:sz w:val="24"/>
          <w:lang w:val="en-US"/>
        </w:rPr>
        <w:t xml:space="preserve"> the powers in terms of</w:t>
      </w:r>
      <w:r w:rsidR="0029107C" w:rsidRPr="00916B36">
        <w:rPr>
          <w:sz w:val="24"/>
          <w:lang w:val="en-US"/>
        </w:rPr>
        <w:t xml:space="preserve"> </w:t>
      </w:r>
      <w:r w:rsidR="00365C43" w:rsidRPr="00916B36">
        <w:rPr>
          <w:sz w:val="24"/>
          <w:lang w:val="en-US"/>
        </w:rPr>
        <w:t>s</w:t>
      </w:r>
      <w:r w:rsidR="0029107C" w:rsidRPr="00916B36">
        <w:rPr>
          <w:sz w:val="24"/>
          <w:lang w:val="en-US"/>
        </w:rPr>
        <w:t>s 3A, 7 and 8 of the Act</w:t>
      </w:r>
      <w:r w:rsidR="00BB23BE" w:rsidRPr="00916B36">
        <w:rPr>
          <w:sz w:val="24"/>
          <w:lang w:val="en-US"/>
        </w:rPr>
        <w:t xml:space="preserve"> were</w:t>
      </w:r>
      <w:r w:rsidR="004E5982" w:rsidRPr="00916B36">
        <w:rPr>
          <w:sz w:val="24"/>
          <w:lang w:val="en-US"/>
        </w:rPr>
        <w:t xml:space="preserve"> also</w:t>
      </w:r>
      <w:r w:rsidR="00BB23BE" w:rsidRPr="00916B36">
        <w:rPr>
          <w:sz w:val="24"/>
          <w:lang w:val="en-US"/>
        </w:rPr>
        <w:t xml:space="preserve"> </w:t>
      </w:r>
      <w:r w:rsidR="007C0037" w:rsidRPr="00916B36">
        <w:rPr>
          <w:sz w:val="24"/>
          <w:lang w:val="en-US"/>
        </w:rPr>
        <w:t>conferred upon</w:t>
      </w:r>
      <w:r w:rsidR="0029107C" w:rsidRPr="00916B36">
        <w:rPr>
          <w:sz w:val="24"/>
          <w:lang w:val="en-US"/>
        </w:rPr>
        <w:t xml:space="preserve"> the</w:t>
      </w:r>
      <w:r w:rsidR="00BB23BE" w:rsidRPr="00916B36">
        <w:rPr>
          <w:sz w:val="24"/>
          <w:lang w:val="en-US"/>
        </w:rPr>
        <w:t xml:space="preserve"> assignee; third, whether the determination of fees by the assignee was reviewable in terms of PAJA on the grounds </w:t>
      </w:r>
      <w:r w:rsidR="00365C43" w:rsidRPr="00916B36">
        <w:rPr>
          <w:sz w:val="24"/>
          <w:lang w:val="en-US"/>
        </w:rPr>
        <w:t>that they were,</w:t>
      </w:r>
      <w:r w:rsidR="004E5982" w:rsidRPr="00916B36">
        <w:rPr>
          <w:sz w:val="24"/>
          <w:lang w:val="en-US"/>
        </w:rPr>
        <w:t xml:space="preserve"> allegedly</w:t>
      </w:r>
      <w:r w:rsidR="00365C43" w:rsidRPr="00916B36">
        <w:rPr>
          <w:sz w:val="24"/>
          <w:lang w:val="en-US"/>
        </w:rPr>
        <w:t>,</w:t>
      </w:r>
      <w:r w:rsidR="00BB23BE" w:rsidRPr="00916B36">
        <w:rPr>
          <w:sz w:val="24"/>
          <w:lang w:val="en-US"/>
        </w:rPr>
        <w:t xml:space="preserve"> arbitrary; capricious or irrational. </w:t>
      </w:r>
    </w:p>
    <w:p w14:paraId="5CEF9049" w14:textId="77777777" w:rsidR="0029107C" w:rsidRPr="004C2706" w:rsidRDefault="0029107C" w:rsidP="00A70033">
      <w:pPr>
        <w:spacing w:line="360" w:lineRule="auto"/>
        <w:jc w:val="both"/>
        <w:rPr>
          <w:sz w:val="24"/>
          <w:lang w:val="en-US"/>
        </w:rPr>
      </w:pPr>
    </w:p>
    <w:p w14:paraId="37E9A46C" w14:textId="0EBBDC60" w:rsidR="004E5982" w:rsidRPr="00916B36" w:rsidRDefault="00232A88" w:rsidP="00A70033">
      <w:pPr>
        <w:pStyle w:val="ListParagraph"/>
        <w:numPr>
          <w:ilvl w:val="0"/>
          <w:numId w:val="26"/>
        </w:numPr>
        <w:tabs>
          <w:tab w:val="clear" w:pos="1134"/>
          <w:tab w:val="left" w:pos="567"/>
        </w:tabs>
        <w:spacing w:after="0" w:line="360" w:lineRule="auto"/>
        <w:ind w:left="0" w:firstLine="0"/>
        <w:rPr>
          <w:sz w:val="24"/>
          <w:shd w:val="clear" w:color="auto" w:fill="FFFFFF"/>
          <w:lang w:eastAsia="en-ZA"/>
        </w:rPr>
      </w:pPr>
      <w:r w:rsidRPr="00916B36">
        <w:rPr>
          <w:sz w:val="24"/>
          <w:shd w:val="clear" w:color="auto" w:fill="FFFFFF"/>
          <w:lang w:eastAsia="en-ZA"/>
        </w:rPr>
        <w:t>All five respondents opposed the application</w:t>
      </w:r>
      <w:r w:rsidR="0029107C" w:rsidRPr="00916B36">
        <w:rPr>
          <w:sz w:val="24"/>
          <w:shd w:val="clear" w:color="auto" w:fill="FFFFFF"/>
          <w:lang w:eastAsia="en-ZA"/>
        </w:rPr>
        <w:t xml:space="preserve">. The Minister </w:t>
      </w:r>
      <w:r w:rsidR="00365C43" w:rsidRPr="00916B36">
        <w:rPr>
          <w:sz w:val="24"/>
          <w:shd w:val="clear" w:color="auto" w:fill="FFFFFF"/>
          <w:lang w:eastAsia="en-ZA"/>
        </w:rPr>
        <w:t>w</w:t>
      </w:r>
      <w:r w:rsidR="0029107C" w:rsidRPr="00916B36">
        <w:rPr>
          <w:sz w:val="24"/>
          <w:shd w:val="clear" w:color="auto" w:fill="FFFFFF"/>
          <w:lang w:eastAsia="en-ZA"/>
        </w:rPr>
        <w:t>as the first respondent and Mr BM Makhafola, a di</w:t>
      </w:r>
      <w:r w:rsidR="001B344A" w:rsidRPr="00916B36">
        <w:rPr>
          <w:sz w:val="24"/>
          <w:shd w:val="clear" w:color="auto" w:fill="FFFFFF"/>
          <w:lang w:eastAsia="en-ZA"/>
        </w:rPr>
        <w:t>rector in the Department</w:t>
      </w:r>
      <w:r w:rsidR="0029107C" w:rsidRPr="00916B36">
        <w:rPr>
          <w:sz w:val="24"/>
          <w:shd w:val="clear" w:color="auto" w:fill="FFFFFF"/>
          <w:lang w:eastAsia="en-ZA"/>
        </w:rPr>
        <w:t xml:space="preserve"> who the Minister had designated as Executive Officer</w:t>
      </w:r>
      <w:r w:rsidR="001B344A" w:rsidRPr="00916B36">
        <w:rPr>
          <w:sz w:val="24"/>
          <w:shd w:val="clear" w:color="auto" w:fill="FFFFFF"/>
          <w:lang w:eastAsia="en-ZA"/>
        </w:rPr>
        <w:t>,</w:t>
      </w:r>
      <w:r w:rsidR="0029107C" w:rsidRPr="00916B36">
        <w:rPr>
          <w:sz w:val="24"/>
          <w:shd w:val="clear" w:color="auto" w:fill="FFFFFF"/>
          <w:lang w:eastAsia="en-ZA"/>
        </w:rPr>
        <w:t xml:space="preserve"> </w:t>
      </w:r>
      <w:r w:rsidR="00365C43" w:rsidRPr="00916B36">
        <w:rPr>
          <w:sz w:val="24"/>
          <w:shd w:val="clear" w:color="auto" w:fill="FFFFFF"/>
          <w:lang w:eastAsia="en-ZA"/>
        </w:rPr>
        <w:t>w</w:t>
      </w:r>
      <w:r w:rsidR="0029107C" w:rsidRPr="00916B36">
        <w:rPr>
          <w:sz w:val="24"/>
          <w:shd w:val="clear" w:color="auto" w:fill="FFFFFF"/>
          <w:lang w:eastAsia="en-ZA"/>
        </w:rPr>
        <w:t>as the second respondent. T</w:t>
      </w:r>
      <w:r w:rsidR="001B344A" w:rsidRPr="00916B36">
        <w:rPr>
          <w:sz w:val="24"/>
          <w:shd w:val="clear" w:color="auto" w:fill="FFFFFF"/>
          <w:lang w:eastAsia="en-ZA"/>
        </w:rPr>
        <w:t>he second respondent deposed to the answering affidavit on behalf of</w:t>
      </w:r>
      <w:r w:rsidR="0029107C" w:rsidRPr="00916B36">
        <w:rPr>
          <w:sz w:val="24"/>
          <w:shd w:val="clear" w:color="auto" w:fill="FFFFFF"/>
          <w:lang w:eastAsia="en-ZA"/>
        </w:rPr>
        <w:t xml:space="preserve"> the Minister and the Department (the government respondents). The three other respondents opposing the application were the third</w:t>
      </w:r>
      <w:r w:rsidR="00583D19" w:rsidRPr="00916B36">
        <w:rPr>
          <w:sz w:val="24"/>
          <w:shd w:val="clear" w:color="auto" w:fill="FFFFFF"/>
          <w:lang w:eastAsia="en-ZA"/>
        </w:rPr>
        <w:t>, fourth and</w:t>
      </w:r>
      <w:r w:rsidR="0029107C" w:rsidRPr="00916B36">
        <w:rPr>
          <w:sz w:val="24"/>
          <w:shd w:val="clear" w:color="auto" w:fill="FFFFFF"/>
          <w:lang w:eastAsia="en-ZA"/>
        </w:rPr>
        <w:t xml:space="preserve"> fifth respondent</w:t>
      </w:r>
      <w:r w:rsidR="00583D19" w:rsidRPr="00916B36">
        <w:rPr>
          <w:sz w:val="24"/>
          <w:shd w:val="clear" w:color="auto" w:fill="FFFFFF"/>
          <w:lang w:eastAsia="en-ZA"/>
        </w:rPr>
        <w:t>s</w:t>
      </w:r>
      <w:r w:rsidR="00512455" w:rsidRPr="00916B36">
        <w:rPr>
          <w:sz w:val="24"/>
          <w:shd w:val="clear" w:color="auto" w:fill="FFFFFF"/>
          <w:lang w:eastAsia="en-ZA"/>
        </w:rPr>
        <w:t xml:space="preserve"> (the assignee respondents)</w:t>
      </w:r>
      <w:r w:rsidR="004E5982" w:rsidRPr="00916B36">
        <w:rPr>
          <w:sz w:val="24"/>
          <w:shd w:val="clear" w:color="auto" w:fill="FFFFFF"/>
          <w:lang w:eastAsia="en-ZA"/>
        </w:rPr>
        <w:t>.</w:t>
      </w:r>
      <w:r w:rsidR="0029107C" w:rsidRPr="00916B36">
        <w:rPr>
          <w:sz w:val="24"/>
          <w:shd w:val="clear" w:color="auto" w:fill="FFFFFF"/>
          <w:lang w:eastAsia="en-ZA"/>
        </w:rPr>
        <w:t xml:space="preserve"> </w:t>
      </w:r>
      <w:r w:rsidR="001B344A" w:rsidRPr="00916B36">
        <w:rPr>
          <w:sz w:val="24"/>
          <w:shd w:val="clear" w:color="auto" w:fill="FFFFFF"/>
          <w:lang w:eastAsia="en-ZA"/>
        </w:rPr>
        <w:t>In their answering affidavit to the appellant’s application, the government respondent</w:t>
      </w:r>
      <w:r w:rsidR="007C0037" w:rsidRPr="00916B36">
        <w:rPr>
          <w:sz w:val="24"/>
          <w:shd w:val="clear" w:color="auto" w:fill="FFFFFF"/>
          <w:lang w:eastAsia="en-ZA"/>
        </w:rPr>
        <w:t>s</w:t>
      </w:r>
      <w:r w:rsidR="00365C43" w:rsidRPr="00916B36">
        <w:rPr>
          <w:sz w:val="24"/>
          <w:shd w:val="clear" w:color="auto" w:fill="FFFFFF"/>
          <w:lang w:eastAsia="en-ZA"/>
        </w:rPr>
        <w:t>,</w:t>
      </w:r>
      <w:r w:rsidR="001B344A" w:rsidRPr="00916B36">
        <w:rPr>
          <w:sz w:val="24"/>
          <w:shd w:val="clear" w:color="auto" w:fill="FFFFFF"/>
          <w:lang w:eastAsia="en-ZA"/>
        </w:rPr>
        <w:t xml:space="preserve"> in addition</w:t>
      </w:r>
      <w:r w:rsidR="00365C43" w:rsidRPr="00916B36">
        <w:rPr>
          <w:sz w:val="24"/>
          <w:shd w:val="clear" w:color="auto" w:fill="FFFFFF"/>
          <w:lang w:eastAsia="en-ZA"/>
        </w:rPr>
        <w:t>,</w:t>
      </w:r>
      <w:r w:rsidR="00BB23BE" w:rsidRPr="00916B36">
        <w:rPr>
          <w:sz w:val="24"/>
          <w:shd w:val="clear" w:color="auto" w:fill="FFFFFF"/>
          <w:lang w:eastAsia="en-ZA"/>
        </w:rPr>
        <w:t xml:space="preserve"> raised three points </w:t>
      </w:r>
      <w:r w:rsidR="00BB23BE" w:rsidRPr="00916B36">
        <w:rPr>
          <w:i/>
          <w:iCs/>
          <w:sz w:val="24"/>
          <w:shd w:val="clear" w:color="auto" w:fill="FFFFFF"/>
          <w:lang w:eastAsia="en-ZA"/>
        </w:rPr>
        <w:t>in</w:t>
      </w:r>
      <w:r w:rsidR="00BB23BE" w:rsidRPr="00916B36">
        <w:rPr>
          <w:sz w:val="24"/>
          <w:shd w:val="clear" w:color="auto" w:fill="FFFFFF"/>
          <w:lang w:eastAsia="en-ZA"/>
        </w:rPr>
        <w:t xml:space="preserve"> </w:t>
      </w:r>
      <w:r w:rsidR="00BB23BE" w:rsidRPr="00916B36">
        <w:rPr>
          <w:i/>
          <w:sz w:val="24"/>
          <w:shd w:val="clear" w:color="auto" w:fill="FFFFFF"/>
          <w:lang w:eastAsia="en-ZA"/>
        </w:rPr>
        <w:t>limine</w:t>
      </w:r>
      <w:r w:rsidR="00BB23BE" w:rsidRPr="00916B36">
        <w:rPr>
          <w:sz w:val="24"/>
          <w:shd w:val="clear" w:color="auto" w:fill="FFFFFF"/>
          <w:lang w:eastAsia="en-ZA"/>
        </w:rPr>
        <w:t xml:space="preserve">, namely; that the first appellant lacked </w:t>
      </w:r>
      <w:r w:rsidR="00BB23BE" w:rsidRPr="00916B36">
        <w:rPr>
          <w:i/>
          <w:sz w:val="24"/>
          <w:shd w:val="clear" w:color="auto" w:fill="FFFFFF"/>
          <w:lang w:eastAsia="en-ZA"/>
        </w:rPr>
        <w:t>locus standi</w:t>
      </w:r>
      <w:r w:rsidR="00BB23BE" w:rsidRPr="00916B36">
        <w:rPr>
          <w:sz w:val="24"/>
          <w:shd w:val="clear" w:color="auto" w:fill="FFFFFF"/>
          <w:lang w:eastAsia="en-ZA"/>
        </w:rPr>
        <w:t xml:space="preserve">; that there was a delay in instituting </w:t>
      </w:r>
      <w:r w:rsidR="00365C43" w:rsidRPr="00916B36">
        <w:rPr>
          <w:sz w:val="24"/>
          <w:shd w:val="clear" w:color="auto" w:fill="FFFFFF"/>
          <w:lang w:eastAsia="en-ZA"/>
        </w:rPr>
        <w:t xml:space="preserve">the </w:t>
      </w:r>
      <w:r w:rsidR="00BB23BE" w:rsidRPr="00916B36">
        <w:rPr>
          <w:sz w:val="24"/>
          <w:shd w:val="clear" w:color="auto" w:fill="FFFFFF"/>
          <w:lang w:eastAsia="en-ZA"/>
        </w:rPr>
        <w:t xml:space="preserve">review proceedings and that the appellants </w:t>
      </w:r>
      <w:r w:rsidR="007C0037" w:rsidRPr="00916B36">
        <w:rPr>
          <w:sz w:val="24"/>
          <w:shd w:val="clear" w:color="auto" w:fill="FFFFFF"/>
          <w:lang w:eastAsia="en-ZA"/>
        </w:rPr>
        <w:t xml:space="preserve">had </w:t>
      </w:r>
      <w:r w:rsidR="00BB23BE" w:rsidRPr="00916B36">
        <w:rPr>
          <w:sz w:val="24"/>
          <w:shd w:val="clear" w:color="auto" w:fill="FFFFFF"/>
          <w:lang w:eastAsia="en-ZA"/>
        </w:rPr>
        <w:t>failed to exhaust internal remedies.</w:t>
      </w:r>
    </w:p>
    <w:p w14:paraId="44C04F99" w14:textId="195589BF" w:rsidR="004E5982" w:rsidRPr="004C2706" w:rsidRDefault="00BB23BE" w:rsidP="00A70033">
      <w:pPr>
        <w:spacing w:line="360" w:lineRule="auto"/>
        <w:jc w:val="both"/>
        <w:rPr>
          <w:sz w:val="24"/>
          <w:shd w:val="clear" w:color="auto" w:fill="FFFFFF"/>
          <w:lang w:val="en-ZA" w:eastAsia="en-ZA"/>
        </w:rPr>
      </w:pPr>
      <w:r w:rsidRPr="004C2706">
        <w:rPr>
          <w:sz w:val="24"/>
          <w:shd w:val="clear" w:color="auto" w:fill="FFFFFF"/>
          <w:lang w:val="en-ZA" w:eastAsia="en-ZA"/>
        </w:rPr>
        <w:t xml:space="preserve"> </w:t>
      </w:r>
    </w:p>
    <w:p w14:paraId="5FD41E62" w14:textId="2F416EEC" w:rsidR="00A70033" w:rsidRPr="00754AE6" w:rsidRDefault="004E1C8B" w:rsidP="00FD0B24">
      <w:pPr>
        <w:pStyle w:val="ListParagraph"/>
        <w:numPr>
          <w:ilvl w:val="0"/>
          <w:numId w:val="26"/>
        </w:numPr>
        <w:tabs>
          <w:tab w:val="clear" w:pos="1134"/>
          <w:tab w:val="left" w:pos="567"/>
        </w:tabs>
        <w:spacing w:after="0" w:line="360" w:lineRule="auto"/>
        <w:ind w:left="0" w:firstLine="0"/>
        <w:rPr>
          <w:sz w:val="24"/>
          <w:shd w:val="clear" w:color="auto" w:fill="FFFFFF"/>
          <w:lang w:eastAsia="en-ZA"/>
        </w:rPr>
      </w:pPr>
      <w:r w:rsidRPr="00A70033">
        <w:rPr>
          <w:sz w:val="24"/>
          <w:lang w:eastAsia="en-ZA"/>
        </w:rPr>
        <w:t>Apart from the order to invalidate the invoices submitted for payment by the fourth respondent to the second applicant, t</w:t>
      </w:r>
      <w:r w:rsidR="00254C13" w:rsidRPr="00A70033">
        <w:rPr>
          <w:sz w:val="24"/>
          <w:lang w:eastAsia="en-ZA"/>
        </w:rPr>
        <w:t>he</w:t>
      </w:r>
      <w:r w:rsidR="00254C13" w:rsidRPr="00A70033">
        <w:rPr>
          <w:sz w:val="24"/>
          <w:shd w:val="clear" w:color="auto" w:fill="FFFFFF"/>
          <w:lang w:eastAsia="en-ZA"/>
        </w:rPr>
        <w:t xml:space="preserve"> application was dismissed</w:t>
      </w:r>
      <w:r w:rsidR="00CC3301" w:rsidRPr="00A70033">
        <w:rPr>
          <w:sz w:val="24"/>
          <w:shd w:val="clear" w:color="auto" w:fill="FFFFFF"/>
          <w:lang w:eastAsia="en-ZA"/>
        </w:rPr>
        <w:t xml:space="preserve"> with costs</w:t>
      </w:r>
      <w:r w:rsidR="00254C13" w:rsidRPr="00A70033">
        <w:rPr>
          <w:sz w:val="24"/>
          <w:shd w:val="clear" w:color="auto" w:fill="FFFFFF"/>
          <w:lang w:eastAsia="en-ZA"/>
        </w:rPr>
        <w:t xml:space="preserve"> by Davis J, who also refused to grant the applicants leave to appeal</w:t>
      </w:r>
      <w:r w:rsidR="00CC3301" w:rsidRPr="00A70033">
        <w:rPr>
          <w:sz w:val="24"/>
          <w:shd w:val="clear" w:color="auto" w:fill="FFFFFF"/>
          <w:lang w:eastAsia="en-ZA"/>
        </w:rPr>
        <w:t xml:space="preserve"> the order of the high court</w:t>
      </w:r>
      <w:r w:rsidR="00254C13" w:rsidRPr="00A70033">
        <w:rPr>
          <w:sz w:val="24"/>
          <w:shd w:val="clear" w:color="auto" w:fill="FFFFFF"/>
          <w:lang w:eastAsia="en-ZA"/>
        </w:rPr>
        <w:t>. The applicants petitioned this Court and on 26</w:t>
      </w:r>
      <w:r w:rsidR="00A70033">
        <w:rPr>
          <w:sz w:val="24"/>
          <w:shd w:val="clear" w:color="auto" w:fill="FFFFFF"/>
          <w:lang w:eastAsia="en-ZA"/>
        </w:rPr>
        <w:t> </w:t>
      </w:r>
      <w:r w:rsidR="00254C13" w:rsidRPr="00A70033">
        <w:rPr>
          <w:sz w:val="24"/>
          <w:shd w:val="clear" w:color="auto" w:fill="FFFFFF"/>
          <w:lang w:eastAsia="en-ZA"/>
        </w:rPr>
        <w:t>August 2020 were granted leave to appeal to the Full Court of the Gauteng Division of the High Court (the full court), b</w:t>
      </w:r>
      <w:r w:rsidR="00CC3301" w:rsidRPr="00A70033">
        <w:rPr>
          <w:sz w:val="24"/>
          <w:shd w:val="clear" w:color="auto" w:fill="FFFFFF"/>
          <w:lang w:eastAsia="en-ZA"/>
        </w:rPr>
        <w:t>y Ponnan JA and Unterhalter AJA.</w:t>
      </w:r>
      <w:r w:rsidR="00254C13" w:rsidRPr="00A70033">
        <w:rPr>
          <w:sz w:val="24"/>
          <w:shd w:val="clear" w:color="auto" w:fill="FFFFFF"/>
          <w:lang w:eastAsia="en-ZA"/>
        </w:rPr>
        <w:t xml:space="preserve"> The full court similarly dismissed the appeal with costs</w:t>
      </w:r>
      <w:r w:rsidRPr="00A70033">
        <w:rPr>
          <w:sz w:val="24"/>
          <w:shd w:val="clear" w:color="auto" w:fill="FFFFFF"/>
          <w:lang w:eastAsia="en-ZA"/>
        </w:rPr>
        <w:t>, except the order invalidating the invoices</w:t>
      </w:r>
      <w:r w:rsidR="00254C13" w:rsidRPr="00A70033">
        <w:rPr>
          <w:sz w:val="24"/>
          <w:shd w:val="clear" w:color="auto" w:fill="FFFFFF"/>
          <w:lang w:eastAsia="en-ZA"/>
        </w:rPr>
        <w:t xml:space="preserve">. Aggrieved by the decision of the full court on appeal, </w:t>
      </w:r>
      <w:r w:rsidR="00254C13" w:rsidRPr="00916B36">
        <w:rPr>
          <w:sz w:val="24"/>
          <w:shd w:val="clear" w:color="auto" w:fill="FFFFFF"/>
          <w:lang w:eastAsia="en-ZA"/>
        </w:rPr>
        <w:lastRenderedPageBreak/>
        <w:t>the first two appellants</w:t>
      </w:r>
      <w:r w:rsidR="00254C13" w:rsidRPr="00916B36">
        <w:rPr>
          <w:rStyle w:val="FootnoteReference"/>
          <w:sz w:val="24"/>
          <w:shd w:val="clear" w:color="auto" w:fill="FFFFFF"/>
          <w:lang w:eastAsia="en-ZA"/>
        </w:rPr>
        <w:footnoteReference w:id="3"/>
      </w:r>
      <w:r w:rsidR="00254C13" w:rsidRPr="00916B36">
        <w:rPr>
          <w:sz w:val="24"/>
          <w:shd w:val="clear" w:color="auto" w:fill="FFFFFF"/>
          <w:lang w:eastAsia="en-ZA"/>
        </w:rPr>
        <w:t xml:space="preserve"> again approach</w:t>
      </w:r>
      <w:r w:rsidRPr="00916B36">
        <w:rPr>
          <w:sz w:val="24"/>
          <w:shd w:val="clear" w:color="auto" w:fill="FFFFFF"/>
          <w:lang w:eastAsia="en-ZA"/>
        </w:rPr>
        <w:t>ed</w:t>
      </w:r>
      <w:r w:rsidR="00254C13" w:rsidRPr="00916B36">
        <w:rPr>
          <w:sz w:val="24"/>
          <w:shd w:val="clear" w:color="auto" w:fill="FFFFFF"/>
          <w:lang w:eastAsia="en-ZA"/>
        </w:rPr>
        <w:t xml:space="preserve"> this Court with a request for special leave to appeal. On 11 April 2022, Plasket JA and Phatsoane AJA granted the appellants special leave to appeal. It is thus with special leave to appeal that</w:t>
      </w:r>
      <w:r w:rsidR="00A70033" w:rsidRPr="00916B36">
        <w:rPr>
          <w:sz w:val="24"/>
          <w:shd w:val="clear" w:color="auto" w:fill="FFFFFF"/>
          <w:lang w:eastAsia="en-ZA"/>
        </w:rPr>
        <w:t xml:space="preserve"> this matter </w:t>
      </w:r>
      <w:r w:rsidR="00365C43" w:rsidRPr="00916B36">
        <w:rPr>
          <w:sz w:val="24"/>
          <w:shd w:val="clear" w:color="auto" w:fill="FFFFFF"/>
          <w:lang w:eastAsia="en-ZA"/>
        </w:rPr>
        <w:t>comes</w:t>
      </w:r>
      <w:r w:rsidR="00A70033" w:rsidRPr="00916B36">
        <w:rPr>
          <w:sz w:val="24"/>
          <w:shd w:val="clear" w:color="auto" w:fill="FFFFFF"/>
          <w:lang w:eastAsia="en-ZA"/>
        </w:rPr>
        <w:t xml:space="preserve"> before us.</w:t>
      </w:r>
    </w:p>
    <w:p w14:paraId="7964895E" w14:textId="77777777" w:rsidR="00A70033" w:rsidRDefault="00A70033" w:rsidP="00A70033">
      <w:pPr>
        <w:pStyle w:val="ListParagraph"/>
        <w:numPr>
          <w:ilvl w:val="0"/>
          <w:numId w:val="0"/>
        </w:numPr>
        <w:tabs>
          <w:tab w:val="clear" w:pos="1134"/>
          <w:tab w:val="left" w:pos="709"/>
        </w:tabs>
        <w:spacing w:after="0" w:line="360" w:lineRule="auto"/>
        <w:rPr>
          <w:sz w:val="24"/>
          <w:shd w:val="clear" w:color="auto" w:fill="FFFFFF"/>
          <w:lang w:eastAsia="en-ZA"/>
        </w:rPr>
      </w:pPr>
    </w:p>
    <w:p w14:paraId="582F5D25" w14:textId="23FF418E" w:rsidR="00A70033" w:rsidRPr="00916B36" w:rsidRDefault="00254861" w:rsidP="00A70033">
      <w:pPr>
        <w:pStyle w:val="ListParagraph"/>
        <w:numPr>
          <w:ilvl w:val="0"/>
          <w:numId w:val="26"/>
        </w:numPr>
        <w:tabs>
          <w:tab w:val="clear" w:pos="1134"/>
          <w:tab w:val="left" w:pos="0"/>
        </w:tabs>
        <w:spacing w:after="0" w:line="360" w:lineRule="auto"/>
        <w:ind w:left="0" w:firstLine="0"/>
        <w:rPr>
          <w:sz w:val="24"/>
          <w:shd w:val="clear" w:color="auto" w:fill="FFFFFF"/>
          <w:lang w:eastAsia="en-ZA"/>
        </w:rPr>
      </w:pPr>
      <w:r w:rsidRPr="00916B36">
        <w:rPr>
          <w:sz w:val="24"/>
          <w:shd w:val="clear" w:color="auto" w:fill="FFFFFF"/>
          <w:lang w:eastAsia="en-ZA"/>
        </w:rPr>
        <w:t>In their first ground o</w:t>
      </w:r>
      <w:r w:rsidR="008274F5" w:rsidRPr="00916B36">
        <w:rPr>
          <w:sz w:val="24"/>
          <w:shd w:val="clear" w:color="auto" w:fill="FFFFFF"/>
          <w:lang w:eastAsia="en-ZA"/>
        </w:rPr>
        <w:t>f appeal, the appellants contend</w:t>
      </w:r>
      <w:r w:rsidR="00E111E8" w:rsidRPr="00916B36">
        <w:rPr>
          <w:sz w:val="24"/>
          <w:shd w:val="clear" w:color="auto" w:fill="FFFFFF"/>
          <w:lang w:eastAsia="en-ZA"/>
        </w:rPr>
        <w:t xml:space="preserve"> that the identity of the designated assignee letter caused confusion</w:t>
      </w:r>
      <w:r w:rsidR="008274F5" w:rsidRPr="00916B36">
        <w:rPr>
          <w:sz w:val="24"/>
          <w:shd w:val="clear" w:color="auto" w:fill="FFFFFF"/>
          <w:lang w:eastAsia="en-ZA"/>
        </w:rPr>
        <w:t>. The</w:t>
      </w:r>
      <w:r w:rsidR="00E111E8" w:rsidRPr="00916B36">
        <w:rPr>
          <w:sz w:val="24"/>
          <w:shd w:val="clear" w:color="auto" w:fill="FFFFFF"/>
          <w:lang w:eastAsia="en-ZA"/>
        </w:rPr>
        <w:t xml:space="preserve"> Minister’s</w:t>
      </w:r>
      <w:r w:rsidR="008274F5" w:rsidRPr="00916B36">
        <w:rPr>
          <w:sz w:val="24"/>
          <w:shd w:val="clear" w:color="auto" w:fill="FFFFFF"/>
          <w:lang w:eastAsia="en-ZA"/>
        </w:rPr>
        <w:t xml:space="preserve"> letter</w:t>
      </w:r>
      <w:r w:rsidR="00E111E8" w:rsidRPr="00916B36">
        <w:rPr>
          <w:sz w:val="24"/>
          <w:shd w:val="clear" w:color="auto" w:fill="FFFFFF"/>
          <w:lang w:eastAsia="en-ZA"/>
        </w:rPr>
        <w:t xml:space="preserve"> of designation</w:t>
      </w:r>
      <w:r w:rsidR="008274F5" w:rsidRPr="00916B36">
        <w:rPr>
          <w:sz w:val="24"/>
          <w:shd w:val="clear" w:color="auto" w:fill="FFFFFF"/>
          <w:lang w:eastAsia="en-ZA"/>
        </w:rPr>
        <w:t xml:space="preserve"> refers to ‘Agency</w:t>
      </w:r>
      <w:r w:rsidR="00127AF9" w:rsidRPr="00916B36">
        <w:rPr>
          <w:sz w:val="24"/>
          <w:shd w:val="clear" w:color="auto" w:fill="FFFFFF"/>
          <w:lang w:eastAsia="en-ZA"/>
        </w:rPr>
        <w:t xml:space="preserve"> for Food S</w:t>
      </w:r>
      <w:r w:rsidRPr="00916B36">
        <w:rPr>
          <w:sz w:val="24"/>
          <w:shd w:val="clear" w:color="auto" w:fill="FFFFFF"/>
          <w:lang w:eastAsia="en-ZA"/>
        </w:rPr>
        <w:t>afety', which the appellants contend, is a non-existent person or entity.</w:t>
      </w:r>
      <w:r w:rsidR="00BE3C87" w:rsidRPr="00916B36">
        <w:rPr>
          <w:sz w:val="24"/>
          <w:shd w:val="clear" w:color="auto" w:fill="FFFFFF"/>
          <w:lang w:eastAsia="en-ZA"/>
        </w:rPr>
        <w:t xml:space="preserve"> On inquiry</w:t>
      </w:r>
      <w:r w:rsidR="008C58B2" w:rsidRPr="00916B36">
        <w:rPr>
          <w:sz w:val="24"/>
          <w:shd w:val="clear" w:color="auto" w:fill="FFFFFF"/>
          <w:lang w:eastAsia="en-ZA"/>
        </w:rPr>
        <w:t>, so the appellants contend, they could not find an entity registered as ‘Agency for Food Safety’.</w:t>
      </w:r>
      <w:r w:rsidR="008274F5" w:rsidRPr="00916B36">
        <w:rPr>
          <w:sz w:val="24"/>
          <w:shd w:val="clear" w:color="auto" w:fill="FFFFFF"/>
          <w:lang w:eastAsia="en-ZA"/>
        </w:rPr>
        <w:t xml:space="preserve"> In addition, the </w:t>
      </w:r>
      <w:r w:rsidR="00232A88" w:rsidRPr="00916B36">
        <w:rPr>
          <w:sz w:val="24"/>
          <w:shd w:val="clear" w:color="auto" w:fill="FFFFFF"/>
          <w:lang w:eastAsia="en-ZA"/>
        </w:rPr>
        <w:t xml:space="preserve">fourth respondent exercised the </w:t>
      </w:r>
      <w:r w:rsidR="008274F5" w:rsidRPr="00916B36">
        <w:rPr>
          <w:sz w:val="24"/>
          <w:shd w:val="clear" w:color="auto" w:fill="FFFFFF"/>
          <w:lang w:eastAsia="en-ZA"/>
        </w:rPr>
        <w:t>powers to conduct</w:t>
      </w:r>
      <w:r w:rsidR="00232A88" w:rsidRPr="00916B36">
        <w:rPr>
          <w:sz w:val="24"/>
          <w:shd w:val="clear" w:color="auto" w:fill="FFFFFF"/>
          <w:lang w:eastAsia="en-ZA"/>
        </w:rPr>
        <w:t xml:space="preserve"> the</w:t>
      </w:r>
      <w:r w:rsidR="008274F5" w:rsidRPr="00916B36">
        <w:rPr>
          <w:sz w:val="24"/>
          <w:shd w:val="clear" w:color="auto" w:fill="FFFFFF"/>
          <w:lang w:eastAsia="en-ZA"/>
        </w:rPr>
        <w:t xml:space="preserve"> inspection at their </w:t>
      </w:r>
      <w:r w:rsidR="00232A88" w:rsidRPr="00916B36">
        <w:rPr>
          <w:sz w:val="24"/>
          <w:shd w:val="clear" w:color="auto" w:fill="FFFFFF"/>
          <w:lang w:eastAsia="en-ZA"/>
        </w:rPr>
        <w:t>premises</w:t>
      </w:r>
      <w:r w:rsidR="008274F5" w:rsidRPr="00916B36">
        <w:rPr>
          <w:sz w:val="24"/>
          <w:shd w:val="clear" w:color="auto" w:fill="FFFFFF"/>
          <w:lang w:eastAsia="en-ZA"/>
        </w:rPr>
        <w:t>, which also issued monthly i</w:t>
      </w:r>
      <w:r w:rsidR="003A6962" w:rsidRPr="00916B36">
        <w:rPr>
          <w:sz w:val="24"/>
          <w:shd w:val="clear" w:color="auto" w:fill="FFFFFF"/>
          <w:lang w:eastAsia="en-ZA"/>
        </w:rPr>
        <w:t xml:space="preserve">nvoices for </w:t>
      </w:r>
      <w:r w:rsidR="00754AE6" w:rsidRPr="00916B36">
        <w:rPr>
          <w:sz w:val="24"/>
          <w:shd w:val="clear" w:color="auto" w:fill="FFFFFF"/>
          <w:lang w:eastAsia="en-ZA"/>
        </w:rPr>
        <w:t>the service</w:t>
      </w:r>
      <w:r w:rsidR="003A6962" w:rsidRPr="00916B36">
        <w:rPr>
          <w:sz w:val="24"/>
          <w:shd w:val="clear" w:color="auto" w:fill="FFFFFF"/>
          <w:lang w:eastAsia="en-ZA"/>
        </w:rPr>
        <w:t>, even though they were not designated as</w:t>
      </w:r>
      <w:r w:rsidR="00681729" w:rsidRPr="00916B36">
        <w:rPr>
          <w:sz w:val="24"/>
          <w:shd w:val="clear" w:color="auto" w:fill="FFFFFF"/>
          <w:lang w:eastAsia="en-ZA"/>
        </w:rPr>
        <w:t xml:space="preserve"> an</w:t>
      </w:r>
      <w:r w:rsidR="003A6962" w:rsidRPr="00916B36">
        <w:rPr>
          <w:sz w:val="24"/>
          <w:shd w:val="clear" w:color="auto" w:fill="FFFFFF"/>
          <w:lang w:eastAsia="en-ZA"/>
        </w:rPr>
        <w:t xml:space="preserve"> assignee.</w:t>
      </w:r>
      <w:r w:rsidR="008C58B2" w:rsidRPr="00916B36">
        <w:rPr>
          <w:sz w:val="24"/>
          <w:shd w:val="clear" w:color="auto" w:fill="FFFFFF"/>
          <w:lang w:eastAsia="en-ZA"/>
        </w:rPr>
        <w:t xml:space="preserve"> </w:t>
      </w:r>
      <w:r w:rsidR="003A6962" w:rsidRPr="00916B36">
        <w:rPr>
          <w:sz w:val="24"/>
          <w:shd w:val="clear" w:color="auto" w:fill="FFFFFF"/>
          <w:lang w:eastAsia="en-ZA"/>
        </w:rPr>
        <w:t>In addition, the Executive Officer in the Government Gazette No 40545</w:t>
      </w:r>
      <w:r w:rsidR="00E111E8" w:rsidRPr="00916B36">
        <w:rPr>
          <w:sz w:val="24"/>
          <w:shd w:val="clear" w:color="auto" w:fill="FFFFFF"/>
          <w:lang w:eastAsia="en-ZA"/>
        </w:rPr>
        <w:t xml:space="preserve"> dated 13 January 2017, and subsequent</w:t>
      </w:r>
      <w:r w:rsidR="00E46C79" w:rsidRPr="00916B36">
        <w:rPr>
          <w:sz w:val="24"/>
          <w:shd w:val="clear" w:color="auto" w:fill="FFFFFF"/>
          <w:lang w:eastAsia="en-ZA"/>
        </w:rPr>
        <w:t xml:space="preserve"> Government</w:t>
      </w:r>
      <w:r w:rsidR="00E111E8" w:rsidRPr="00916B36">
        <w:rPr>
          <w:sz w:val="24"/>
          <w:shd w:val="clear" w:color="auto" w:fill="FFFFFF"/>
          <w:lang w:eastAsia="en-ZA"/>
        </w:rPr>
        <w:t xml:space="preserve"> Gazettes</w:t>
      </w:r>
      <w:r w:rsidR="00E46C79" w:rsidRPr="00916B36">
        <w:rPr>
          <w:sz w:val="24"/>
          <w:shd w:val="clear" w:color="auto" w:fill="FFFFFF"/>
          <w:lang w:eastAsia="en-ZA"/>
        </w:rPr>
        <w:t xml:space="preserve"> 40621 of February 2017 and 40847 of 19</w:t>
      </w:r>
      <w:r w:rsidR="00C324E6" w:rsidRPr="00916B36">
        <w:rPr>
          <w:sz w:val="24"/>
          <w:shd w:val="clear" w:color="auto" w:fill="FFFFFF"/>
          <w:lang w:eastAsia="en-ZA"/>
        </w:rPr>
        <w:t> </w:t>
      </w:r>
      <w:r w:rsidR="00E46C79" w:rsidRPr="00916B36">
        <w:rPr>
          <w:sz w:val="24"/>
          <w:shd w:val="clear" w:color="auto" w:fill="FFFFFF"/>
          <w:lang w:eastAsia="en-ZA"/>
        </w:rPr>
        <w:t>May 2017</w:t>
      </w:r>
      <w:r w:rsidR="00E111E8" w:rsidRPr="00916B36">
        <w:rPr>
          <w:sz w:val="24"/>
          <w:shd w:val="clear" w:color="auto" w:fill="FFFFFF"/>
          <w:lang w:eastAsia="en-ZA"/>
        </w:rPr>
        <w:t xml:space="preserve">, referred to an entity known as ‘Agency for Food Safety </w:t>
      </w:r>
      <w:r w:rsidR="00E111E8" w:rsidRPr="00916B36">
        <w:rPr>
          <w:i/>
          <w:sz w:val="24"/>
          <w:shd w:val="clear" w:color="auto" w:fill="FFFFFF"/>
          <w:lang w:eastAsia="en-ZA"/>
        </w:rPr>
        <w:t>(Pty) Ltd’</w:t>
      </w:r>
      <w:r w:rsidR="00E111E8" w:rsidRPr="00916B36">
        <w:rPr>
          <w:sz w:val="24"/>
          <w:shd w:val="clear" w:color="auto" w:fill="FFFFFF"/>
          <w:lang w:eastAsia="en-ZA"/>
        </w:rPr>
        <w:t xml:space="preserve">, a company that was non-existent. </w:t>
      </w:r>
      <w:r w:rsidR="008C58B2" w:rsidRPr="00916B36">
        <w:rPr>
          <w:sz w:val="24"/>
          <w:shd w:val="clear" w:color="auto" w:fill="FFFFFF"/>
          <w:lang w:eastAsia="en-ZA"/>
        </w:rPr>
        <w:t>Consequently,</w:t>
      </w:r>
      <w:r w:rsidR="00E46C79" w:rsidRPr="00916B36">
        <w:rPr>
          <w:sz w:val="24"/>
          <w:shd w:val="clear" w:color="auto" w:fill="FFFFFF"/>
          <w:lang w:eastAsia="en-ZA"/>
        </w:rPr>
        <w:t xml:space="preserve"> so continues the contention</w:t>
      </w:r>
      <w:r w:rsidR="008274F5" w:rsidRPr="00916B36">
        <w:rPr>
          <w:sz w:val="24"/>
          <w:shd w:val="clear" w:color="auto" w:fill="FFFFFF"/>
          <w:lang w:eastAsia="en-ZA"/>
        </w:rPr>
        <w:t xml:space="preserve"> by the appellant,</w:t>
      </w:r>
      <w:r w:rsidR="00B42995" w:rsidRPr="00916B36">
        <w:rPr>
          <w:sz w:val="24"/>
          <w:shd w:val="clear" w:color="auto" w:fill="FFFFFF"/>
          <w:lang w:eastAsia="en-ZA"/>
        </w:rPr>
        <w:t xml:space="preserve"> there </w:t>
      </w:r>
      <w:r w:rsidR="00754AE6" w:rsidRPr="00916B36">
        <w:rPr>
          <w:sz w:val="24"/>
          <w:shd w:val="clear" w:color="auto" w:fill="FFFFFF"/>
          <w:lang w:eastAsia="en-ZA"/>
        </w:rPr>
        <w:t>was</w:t>
      </w:r>
      <w:r w:rsidR="00232A88" w:rsidRPr="00916B36">
        <w:rPr>
          <w:sz w:val="24"/>
          <w:shd w:val="clear" w:color="auto" w:fill="FFFFFF"/>
          <w:lang w:eastAsia="en-ZA"/>
        </w:rPr>
        <w:t xml:space="preserve"> disparity and</w:t>
      </w:r>
      <w:r w:rsidR="00754AE6" w:rsidRPr="00916B36">
        <w:rPr>
          <w:sz w:val="24"/>
          <w:shd w:val="clear" w:color="auto" w:fill="FFFFFF"/>
          <w:lang w:eastAsia="en-ZA"/>
        </w:rPr>
        <w:t xml:space="preserve"> confusion</w:t>
      </w:r>
      <w:r w:rsidR="003A6962" w:rsidRPr="00916B36">
        <w:rPr>
          <w:sz w:val="24"/>
          <w:shd w:val="clear" w:color="auto" w:fill="FFFFFF"/>
          <w:lang w:eastAsia="en-ZA"/>
        </w:rPr>
        <w:t xml:space="preserve"> as to the</w:t>
      </w:r>
      <w:r w:rsidR="00E46C79" w:rsidRPr="00916B36">
        <w:rPr>
          <w:sz w:val="24"/>
          <w:shd w:val="clear" w:color="auto" w:fill="FFFFFF"/>
          <w:lang w:eastAsia="en-ZA"/>
        </w:rPr>
        <w:t xml:space="preserve"> identity of the</w:t>
      </w:r>
      <w:r w:rsidR="003A6962" w:rsidRPr="00916B36">
        <w:rPr>
          <w:sz w:val="24"/>
          <w:shd w:val="clear" w:color="auto" w:fill="FFFFFF"/>
          <w:lang w:eastAsia="en-ZA"/>
        </w:rPr>
        <w:t xml:space="preserve"> actual designated</w:t>
      </w:r>
      <w:r w:rsidR="00A70033" w:rsidRPr="00916B36">
        <w:rPr>
          <w:sz w:val="24"/>
          <w:shd w:val="clear" w:color="auto" w:fill="FFFFFF"/>
          <w:lang w:eastAsia="en-ZA"/>
        </w:rPr>
        <w:t xml:space="preserve"> assignee. </w:t>
      </w:r>
    </w:p>
    <w:p w14:paraId="4601C720" w14:textId="77777777" w:rsidR="00A70033" w:rsidRDefault="00A70033" w:rsidP="00A70033">
      <w:pPr>
        <w:pStyle w:val="ListParagraph"/>
        <w:numPr>
          <w:ilvl w:val="0"/>
          <w:numId w:val="0"/>
        </w:numPr>
        <w:tabs>
          <w:tab w:val="clear" w:pos="1134"/>
          <w:tab w:val="left" w:pos="0"/>
        </w:tabs>
        <w:spacing w:after="0" w:line="360" w:lineRule="auto"/>
        <w:rPr>
          <w:sz w:val="24"/>
          <w:shd w:val="clear" w:color="auto" w:fill="FFFFFF"/>
          <w:lang w:eastAsia="en-ZA"/>
        </w:rPr>
      </w:pPr>
    </w:p>
    <w:p w14:paraId="5B447AB6" w14:textId="542041DF" w:rsidR="00657FC2" w:rsidRDefault="0037566C" w:rsidP="00C324E6">
      <w:pPr>
        <w:pStyle w:val="ListParagraph"/>
        <w:numPr>
          <w:ilvl w:val="0"/>
          <w:numId w:val="26"/>
        </w:numPr>
        <w:tabs>
          <w:tab w:val="clear" w:pos="1134"/>
          <w:tab w:val="left" w:pos="0"/>
        </w:tabs>
        <w:spacing w:after="0" w:line="360" w:lineRule="auto"/>
        <w:ind w:left="0" w:firstLine="0"/>
        <w:rPr>
          <w:sz w:val="24"/>
          <w:shd w:val="clear" w:color="auto" w:fill="FFFFFF"/>
          <w:lang w:eastAsia="en-ZA"/>
        </w:rPr>
      </w:pPr>
      <w:r w:rsidRPr="00916B36">
        <w:rPr>
          <w:sz w:val="24"/>
          <w:shd w:val="clear" w:color="auto" w:fill="FFFFFF"/>
          <w:lang w:eastAsia="en-ZA"/>
        </w:rPr>
        <w:t>T</w:t>
      </w:r>
      <w:r w:rsidR="009512F9" w:rsidRPr="00916B36">
        <w:rPr>
          <w:sz w:val="24"/>
          <w:shd w:val="clear" w:color="auto" w:fill="FFFFFF"/>
          <w:lang w:eastAsia="en-ZA"/>
        </w:rPr>
        <w:t>he</w:t>
      </w:r>
      <w:r w:rsidR="00E26E60" w:rsidRPr="00916B36">
        <w:rPr>
          <w:sz w:val="24"/>
          <w:shd w:val="clear" w:color="auto" w:fill="FFFFFF"/>
          <w:lang w:eastAsia="en-ZA"/>
        </w:rPr>
        <w:t xml:space="preserve"> Executive </w:t>
      </w:r>
      <w:r w:rsidR="00754AE6" w:rsidRPr="00916B36">
        <w:rPr>
          <w:sz w:val="24"/>
          <w:shd w:val="clear" w:color="auto" w:fill="FFFFFF"/>
          <w:lang w:eastAsia="en-ZA"/>
        </w:rPr>
        <w:t>Officer appended</w:t>
      </w:r>
      <w:r w:rsidR="009C7BA9" w:rsidRPr="00916B36">
        <w:rPr>
          <w:sz w:val="24"/>
          <w:shd w:val="clear" w:color="auto" w:fill="FFFFFF"/>
          <w:lang w:eastAsia="en-ZA"/>
        </w:rPr>
        <w:t xml:space="preserve"> the suffix</w:t>
      </w:r>
      <w:r w:rsidR="00E26E60" w:rsidRPr="00916B36">
        <w:rPr>
          <w:sz w:val="24"/>
          <w:shd w:val="clear" w:color="auto" w:fill="FFFFFF"/>
          <w:lang w:eastAsia="en-ZA"/>
        </w:rPr>
        <w:t xml:space="preserve"> </w:t>
      </w:r>
      <w:r w:rsidR="00E26E60" w:rsidRPr="00916B36">
        <w:rPr>
          <w:iCs/>
          <w:sz w:val="24"/>
          <w:shd w:val="clear" w:color="auto" w:fill="FFFFFF"/>
          <w:lang w:eastAsia="en-ZA"/>
        </w:rPr>
        <w:t>‘</w:t>
      </w:r>
      <w:r w:rsidR="00E26E60" w:rsidRPr="00916B36">
        <w:rPr>
          <w:i/>
          <w:sz w:val="24"/>
          <w:shd w:val="clear" w:color="auto" w:fill="FFFFFF"/>
          <w:lang w:eastAsia="en-ZA"/>
        </w:rPr>
        <w:t>(Pty) Ltd</w:t>
      </w:r>
      <w:r w:rsidR="00E26E60" w:rsidRPr="00916B36">
        <w:rPr>
          <w:iCs/>
          <w:sz w:val="24"/>
          <w:shd w:val="clear" w:color="auto" w:fill="FFFFFF"/>
          <w:lang w:eastAsia="en-ZA"/>
        </w:rPr>
        <w:t>’</w:t>
      </w:r>
      <w:r w:rsidR="00E46C79" w:rsidRPr="00916B36">
        <w:rPr>
          <w:sz w:val="24"/>
          <w:shd w:val="clear" w:color="auto" w:fill="FFFFFF"/>
          <w:lang w:eastAsia="en-ZA"/>
        </w:rPr>
        <w:t xml:space="preserve"> to the trade name</w:t>
      </w:r>
      <w:r w:rsidR="00365C43" w:rsidRPr="00916B36">
        <w:rPr>
          <w:sz w:val="24"/>
          <w:shd w:val="clear" w:color="auto" w:fill="FFFFFF"/>
          <w:lang w:eastAsia="en-ZA"/>
        </w:rPr>
        <w:t>.</w:t>
      </w:r>
      <w:r w:rsidR="00E46C79" w:rsidRPr="00916B36">
        <w:rPr>
          <w:sz w:val="24"/>
          <w:shd w:val="clear" w:color="auto" w:fill="FFFFFF"/>
          <w:lang w:eastAsia="en-ZA"/>
        </w:rPr>
        <w:t xml:space="preserve"> </w:t>
      </w:r>
      <w:r w:rsidR="00365C43" w:rsidRPr="00916B36">
        <w:rPr>
          <w:sz w:val="24"/>
          <w:shd w:val="clear" w:color="auto" w:fill="FFFFFF"/>
          <w:lang w:eastAsia="en-ZA"/>
        </w:rPr>
        <w:t xml:space="preserve">This </w:t>
      </w:r>
      <w:r w:rsidR="00754AE6" w:rsidRPr="00916B36">
        <w:rPr>
          <w:sz w:val="24"/>
          <w:shd w:val="clear" w:color="auto" w:fill="FFFFFF"/>
          <w:lang w:eastAsia="en-ZA"/>
        </w:rPr>
        <w:t xml:space="preserve">connotes </w:t>
      </w:r>
      <w:r w:rsidR="00232A88" w:rsidRPr="00916B36">
        <w:rPr>
          <w:sz w:val="24"/>
          <w:shd w:val="clear" w:color="auto" w:fill="FFFFFF"/>
          <w:lang w:eastAsia="en-ZA"/>
        </w:rPr>
        <w:t>a different</w:t>
      </w:r>
      <w:r w:rsidR="00365C43" w:rsidRPr="00916B36">
        <w:rPr>
          <w:sz w:val="24"/>
          <w:shd w:val="clear" w:color="auto" w:fill="FFFFFF"/>
          <w:lang w:eastAsia="en-ZA"/>
        </w:rPr>
        <w:t xml:space="preserve"> entity</w:t>
      </w:r>
      <w:r w:rsidR="00E46C79" w:rsidRPr="00916B36">
        <w:rPr>
          <w:sz w:val="24"/>
          <w:shd w:val="clear" w:color="auto" w:fill="FFFFFF"/>
          <w:lang w:eastAsia="en-ZA"/>
        </w:rPr>
        <w:t xml:space="preserve"> that</w:t>
      </w:r>
      <w:r w:rsidR="009C7BA9" w:rsidRPr="00916B36">
        <w:rPr>
          <w:sz w:val="24"/>
          <w:shd w:val="clear" w:color="auto" w:fill="FFFFFF"/>
          <w:lang w:eastAsia="en-ZA"/>
        </w:rPr>
        <w:t xml:space="preserve"> resulted in confusion, particularly as published in the Government Gazettes. It conveyed</w:t>
      </w:r>
      <w:r w:rsidR="00E26E60" w:rsidRPr="00916B36">
        <w:rPr>
          <w:sz w:val="24"/>
          <w:shd w:val="clear" w:color="auto" w:fill="FFFFFF"/>
          <w:lang w:eastAsia="en-ZA"/>
        </w:rPr>
        <w:t xml:space="preserve"> that the trade name </w:t>
      </w:r>
      <w:r w:rsidR="001959B2" w:rsidRPr="00916B36">
        <w:rPr>
          <w:sz w:val="24"/>
          <w:shd w:val="clear" w:color="auto" w:fill="FFFFFF"/>
          <w:lang w:eastAsia="en-ZA"/>
        </w:rPr>
        <w:t>‘</w:t>
      </w:r>
      <w:r w:rsidR="00E26E60" w:rsidRPr="00916B36">
        <w:rPr>
          <w:sz w:val="24"/>
          <w:shd w:val="clear" w:color="auto" w:fill="FFFFFF"/>
          <w:lang w:eastAsia="en-ZA"/>
        </w:rPr>
        <w:t>Agency for Food Service’ is a registered company, separate</w:t>
      </w:r>
      <w:r w:rsidR="00E46C79" w:rsidRPr="00916B36">
        <w:rPr>
          <w:sz w:val="24"/>
          <w:shd w:val="clear" w:color="auto" w:fill="FFFFFF"/>
          <w:lang w:eastAsia="en-ZA"/>
        </w:rPr>
        <w:t xml:space="preserve"> and independent</w:t>
      </w:r>
      <w:r w:rsidR="00E26E60" w:rsidRPr="00916B36">
        <w:rPr>
          <w:sz w:val="24"/>
          <w:shd w:val="clear" w:color="auto" w:fill="FFFFFF"/>
          <w:lang w:eastAsia="en-ZA"/>
        </w:rPr>
        <w:t xml:space="preserve"> from the third respondent. In this regard, there is </w:t>
      </w:r>
      <w:r w:rsidR="00365C43" w:rsidRPr="00916B36">
        <w:rPr>
          <w:sz w:val="24"/>
          <w:shd w:val="clear" w:color="auto" w:fill="FFFFFF"/>
          <w:lang w:eastAsia="en-ZA"/>
        </w:rPr>
        <w:t xml:space="preserve">some </w:t>
      </w:r>
      <w:r w:rsidR="00E26E60" w:rsidRPr="00916B36">
        <w:rPr>
          <w:sz w:val="24"/>
          <w:shd w:val="clear" w:color="auto" w:fill="FFFFFF"/>
          <w:lang w:eastAsia="en-ZA"/>
        </w:rPr>
        <w:t>merit in the appellants’ contention. However, this occurred in 2017, just after the designation of the assignee. The</w:t>
      </w:r>
      <w:r w:rsidR="009512F9" w:rsidRPr="00916B36">
        <w:rPr>
          <w:sz w:val="24"/>
          <w:shd w:val="clear" w:color="auto" w:fill="FFFFFF"/>
          <w:lang w:eastAsia="en-ZA"/>
        </w:rPr>
        <w:t xml:space="preserve"> institution of proceedings in the high</w:t>
      </w:r>
      <w:r w:rsidR="002B1796" w:rsidRPr="00916B36">
        <w:rPr>
          <w:sz w:val="24"/>
          <w:shd w:val="clear" w:color="auto" w:fill="FFFFFF"/>
          <w:lang w:eastAsia="en-ZA"/>
        </w:rPr>
        <w:t> </w:t>
      </w:r>
      <w:r w:rsidR="009512F9" w:rsidRPr="00916B36">
        <w:rPr>
          <w:sz w:val="24"/>
          <w:shd w:val="clear" w:color="auto" w:fill="FFFFFF"/>
          <w:lang w:eastAsia="en-ZA"/>
        </w:rPr>
        <w:t>court in March 2018,</w:t>
      </w:r>
      <w:r w:rsidRPr="00916B36">
        <w:rPr>
          <w:sz w:val="24"/>
          <w:shd w:val="clear" w:color="auto" w:fill="FFFFFF"/>
          <w:lang w:eastAsia="en-ZA"/>
        </w:rPr>
        <w:t xml:space="preserve"> was preceded by </w:t>
      </w:r>
      <w:r w:rsidR="00E26E60" w:rsidRPr="00916B36">
        <w:rPr>
          <w:sz w:val="24"/>
          <w:shd w:val="clear" w:color="auto" w:fill="FFFFFF"/>
          <w:lang w:eastAsia="en-ZA"/>
        </w:rPr>
        <w:t>the exchange of correspondence</w:t>
      </w:r>
      <w:r w:rsidR="00E46C79" w:rsidRPr="00916B36">
        <w:rPr>
          <w:sz w:val="24"/>
          <w:shd w:val="clear" w:color="auto" w:fill="FFFFFF"/>
          <w:lang w:eastAsia="en-ZA"/>
        </w:rPr>
        <w:t xml:space="preserve"> one year earlier</w:t>
      </w:r>
      <w:r w:rsidR="009C7BA9" w:rsidRPr="00916B36">
        <w:rPr>
          <w:sz w:val="24"/>
          <w:shd w:val="clear" w:color="auto" w:fill="FFFFFF"/>
          <w:lang w:eastAsia="en-ZA"/>
        </w:rPr>
        <w:t xml:space="preserve"> during 2017</w:t>
      </w:r>
      <w:r w:rsidRPr="00916B36">
        <w:rPr>
          <w:sz w:val="24"/>
          <w:shd w:val="clear" w:color="auto" w:fill="FFFFFF"/>
          <w:lang w:eastAsia="en-ZA"/>
        </w:rPr>
        <w:t>, between the appellant</w:t>
      </w:r>
      <w:r w:rsidR="009C7BA9" w:rsidRPr="00916B36">
        <w:rPr>
          <w:sz w:val="24"/>
          <w:shd w:val="clear" w:color="auto" w:fill="FFFFFF"/>
          <w:lang w:eastAsia="en-ZA"/>
        </w:rPr>
        <w:t>s’ attorneys</w:t>
      </w:r>
      <w:r w:rsidRPr="00916B36">
        <w:rPr>
          <w:sz w:val="24"/>
          <w:shd w:val="clear" w:color="auto" w:fill="FFFFFF"/>
          <w:lang w:eastAsia="en-ZA"/>
        </w:rPr>
        <w:t xml:space="preserve"> Moolm</w:t>
      </w:r>
      <w:r w:rsidR="009C7BA9" w:rsidRPr="00916B36">
        <w:rPr>
          <w:sz w:val="24"/>
          <w:shd w:val="clear" w:color="auto" w:fill="FFFFFF"/>
          <w:lang w:eastAsia="en-ZA"/>
        </w:rPr>
        <w:t>an &amp; Pienaar I</w:t>
      </w:r>
      <w:r w:rsidR="00C05CBA" w:rsidRPr="00916B36">
        <w:rPr>
          <w:sz w:val="24"/>
          <w:shd w:val="clear" w:color="auto" w:fill="FFFFFF"/>
          <w:lang w:eastAsia="en-ZA"/>
        </w:rPr>
        <w:t>ng, and the second</w:t>
      </w:r>
      <w:r w:rsidRPr="00916B36">
        <w:rPr>
          <w:sz w:val="24"/>
          <w:shd w:val="clear" w:color="auto" w:fill="FFFFFF"/>
          <w:lang w:eastAsia="en-ZA"/>
        </w:rPr>
        <w:t xml:space="preserve"> and fourth respondents</w:t>
      </w:r>
      <w:r w:rsidR="00E46C79" w:rsidRPr="00916B36">
        <w:rPr>
          <w:sz w:val="24"/>
          <w:shd w:val="clear" w:color="auto" w:fill="FFFFFF"/>
          <w:lang w:eastAsia="en-ZA"/>
        </w:rPr>
        <w:t>. The issue</w:t>
      </w:r>
      <w:r w:rsidR="00C05CBA" w:rsidRPr="00916B36">
        <w:rPr>
          <w:sz w:val="24"/>
          <w:shd w:val="clear" w:color="auto" w:fill="FFFFFF"/>
          <w:lang w:eastAsia="en-ZA"/>
        </w:rPr>
        <w:t xml:space="preserve"> of the designated assignee</w:t>
      </w:r>
      <w:r w:rsidR="00232A88" w:rsidRPr="00916B36">
        <w:rPr>
          <w:sz w:val="24"/>
          <w:shd w:val="clear" w:color="auto" w:fill="FFFFFF"/>
          <w:lang w:eastAsia="en-ZA"/>
        </w:rPr>
        <w:t xml:space="preserve">’s </w:t>
      </w:r>
      <w:r w:rsidR="001B1DFC" w:rsidRPr="00916B36">
        <w:rPr>
          <w:sz w:val="24"/>
          <w:shd w:val="clear" w:color="auto" w:fill="FFFFFF"/>
          <w:lang w:eastAsia="en-ZA"/>
        </w:rPr>
        <w:t>identity featured</w:t>
      </w:r>
      <w:r w:rsidR="00C05CBA" w:rsidRPr="00916B36">
        <w:rPr>
          <w:sz w:val="24"/>
          <w:shd w:val="clear" w:color="auto" w:fill="FFFFFF"/>
          <w:lang w:eastAsia="en-ZA"/>
        </w:rPr>
        <w:t xml:space="preserve"> in </w:t>
      </w:r>
      <w:r w:rsidR="00907809" w:rsidRPr="00916B36">
        <w:rPr>
          <w:sz w:val="24"/>
          <w:shd w:val="clear" w:color="auto" w:fill="FFFFFF"/>
          <w:lang w:eastAsia="en-ZA"/>
        </w:rPr>
        <w:t>the correspondence exchanged</w:t>
      </w:r>
      <w:r w:rsidRPr="00916B36">
        <w:rPr>
          <w:sz w:val="24"/>
          <w:shd w:val="clear" w:color="auto" w:fill="FFFFFF"/>
          <w:lang w:eastAsia="en-ZA"/>
        </w:rPr>
        <w:t>.</w:t>
      </w:r>
      <w:r w:rsidR="00C356F8" w:rsidRPr="00916B36">
        <w:rPr>
          <w:sz w:val="24"/>
          <w:shd w:val="clear" w:color="auto" w:fill="FFFFFF"/>
          <w:lang w:eastAsia="en-ZA"/>
        </w:rPr>
        <w:t xml:space="preserve"> In a letter dated 2 January 2018 and i</w:t>
      </w:r>
      <w:r w:rsidR="00657FC2" w:rsidRPr="00916B36">
        <w:rPr>
          <w:sz w:val="24"/>
          <w:shd w:val="clear" w:color="auto" w:fill="FFFFFF"/>
          <w:lang w:eastAsia="en-ZA"/>
        </w:rPr>
        <w:t xml:space="preserve">n reply </w:t>
      </w:r>
      <w:r w:rsidR="00657FC2" w:rsidRPr="00A70033">
        <w:rPr>
          <w:sz w:val="24"/>
          <w:shd w:val="clear" w:color="auto" w:fill="FFFFFF"/>
          <w:lang w:eastAsia="en-ZA"/>
        </w:rPr>
        <w:lastRenderedPageBreak/>
        <w:t>to a let</w:t>
      </w:r>
      <w:r w:rsidR="00C05CBA" w:rsidRPr="00A70033">
        <w:rPr>
          <w:sz w:val="24"/>
          <w:shd w:val="clear" w:color="auto" w:fill="FFFFFF"/>
          <w:lang w:eastAsia="en-ZA"/>
        </w:rPr>
        <w:t>ter of demand by the appellants’</w:t>
      </w:r>
      <w:r w:rsidR="00657FC2" w:rsidRPr="00A70033">
        <w:rPr>
          <w:sz w:val="24"/>
          <w:shd w:val="clear" w:color="auto" w:fill="FFFFFF"/>
          <w:lang w:eastAsia="en-ZA"/>
        </w:rPr>
        <w:t xml:space="preserve"> attorneys, VFV attorneys acting for the third and fourth respondents, wrote thus:</w:t>
      </w:r>
    </w:p>
    <w:p w14:paraId="3E997312" w14:textId="77777777" w:rsidR="00BA3CE8" w:rsidRPr="00A70033" w:rsidRDefault="00BA3CE8" w:rsidP="00BA3CE8">
      <w:pPr>
        <w:pStyle w:val="ListParagraph"/>
        <w:numPr>
          <w:ilvl w:val="0"/>
          <w:numId w:val="0"/>
        </w:numPr>
        <w:tabs>
          <w:tab w:val="clear" w:pos="1134"/>
          <w:tab w:val="left" w:pos="0"/>
        </w:tabs>
        <w:spacing w:after="0" w:line="360" w:lineRule="auto"/>
        <w:rPr>
          <w:sz w:val="24"/>
          <w:shd w:val="clear" w:color="auto" w:fill="FFFFFF"/>
          <w:lang w:eastAsia="en-ZA"/>
        </w:rPr>
      </w:pPr>
    </w:p>
    <w:p w14:paraId="79364666" w14:textId="3A6516CF" w:rsidR="00A64AEC" w:rsidRPr="004C2706" w:rsidRDefault="00657FC2"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‘1</w:t>
      </w:r>
      <w:r w:rsidR="009D1FDB" w:rsidRPr="004C2706">
        <w:rPr>
          <w:sz w:val="22"/>
          <w:szCs w:val="22"/>
          <w:shd w:val="clear" w:color="auto" w:fill="FFFFFF"/>
          <w:lang w:val="en-ZA" w:eastAsia="en-ZA"/>
        </w:rPr>
        <w:t>. We</w:t>
      </w:r>
      <w:r w:rsidRPr="004C2706">
        <w:rPr>
          <w:sz w:val="22"/>
          <w:szCs w:val="22"/>
          <w:shd w:val="clear" w:color="auto" w:fill="FFFFFF"/>
          <w:lang w:val="en-ZA" w:eastAsia="en-ZA"/>
        </w:rPr>
        <w:t xml:space="preserve"> confirm that we act on behalf of both Agency for Food Safety and Quality (Pty) Ltd (AFSQ)</w:t>
      </w:r>
      <w:r w:rsidR="00E46C79" w:rsidRPr="004C2706">
        <w:rPr>
          <w:sz w:val="22"/>
          <w:szCs w:val="22"/>
          <w:shd w:val="clear" w:color="auto" w:fill="FFFFFF"/>
          <w:lang w:val="en-ZA" w:eastAsia="en-ZA"/>
        </w:rPr>
        <w:t xml:space="preserve"> [fourth respondent]</w:t>
      </w:r>
      <w:r w:rsidRPr="004C2706">
        <w:rPr>
          <w:sz w:val="22"/>
          <w:szCs w:val="22"/>
          <w:shd w:val="clear" w:color="auto" w:fill="FFFFFF"/>
          <w:lang w:val="en-ZA" w:eastAsia="en-ZA"/>
        </w:rPr>
        <w:t>, a wholly owned subsidiary of Food Safety Agency (Pty) Ltd t/a Agency for Food Safety (AFS)</w:t>
      </w:r>
      <w:r w:rsidR="00E46C79" w:rsidRPr="004C2706">
        <w:rPr>
          <w:sz w:val="22"/>
          <w:szCs w:val="22"/>
          <w:shd w:val="clear" w:color="auto" w:fill="FFFFFF"/>
          <w:lang w:val="en-ZA" w:eastAsia="en-ZA"/>
        </w:rPr>
        <w:t xml:space="preserve"> [third respondent]</w:t>
      </w:r>
      <w:r w:rsidRPr="004C2706">
        <w:rPr>
          <w:sz w:val="22"/>
          <w:szCs w:val="22"/>
          <w:shd w:val="clear" w:color="auto" w:fill="FFFFFF"/>
          <w:lang w:val="en-ZA" w:eastAsia="en-ZA"/>
        </w:rPr>
        <w:t xml:space="preserve"> (“our clients”) whom has approached us for advice and assistance herein</w:t>
      </w:r>
      <w:r w:rsidR="00A64AEC" w:rsidRPr="004C2706">
        <w:rPr>
          <w:sz w:val="22"/>
          <w:szCs w:val="22"/>
          <w:shd w:val="clear" w:color="auto" w:fill="FFFFFF"/>
          <w:lang w:val="en-ZA" w:eastAsia="en-ZA"/>
        </w:rPr>
        <w:t>.</w:t>
      </w:r>
    </w:p>
    <w:p w14:paraId="6A373607" w14:textId="339CE0E8" w:rsidR="00A64AEC" w:rsidRPr="004C2706" w:rsidRDefault="00A64AEC"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2. Kindly take note that AFS has been appointed as an assignee by the Department of Agriculture, Forestry and Fisheries in terms of the Agricultural Product Standards Act 119 of 1990 (“the Act”)</w:t>
      </w:r>
      <w:r w:rsidR="00774DA7">
        <w:rPr>
          <w:sz w:val="22"/>
          <w:szCs w:val="22"/>
          <w:shd w:val="clear" w:color="auto" w:fill="FFFFFF"/>
          <w:lang w:val="en-ZA" w:eastAsia="en-ZA"/>
        </w:rPr>
        <w:t>. . .</w:t>
      </w:r>
    </w:p>
    <w:p w14:paraId="2105CEBA" w14:textId="003067B8" w:rsidR="00A64AEC" w:rsidRPr="004C2706" w:rsidRDefault="00A64AEC"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3. Although AFS is the appointed assignee as mentioned above, they render</w:t>
      </w:r>
      <w:r w:rsidR="00BA3CE8">
        <w:rPr>
          <w:sz w:val="22"/>
          <w:szCs w:val="22"/>
          <w:shd w:val="clear" w:color="auto" w:fill="FFFFFF"/>
          <w:lang w:val="en-ZA" w:eastAsia="en-ZA"/>
        </w:rPr>
        <w:t> </w:t>
      </w:r>
      <w:r w:rsidRPr="004C2706">
        <w:rPr>
          <w:sz w:val="22"/>
          <w:szCs w:val="22"/>
          <w:shd w:val="clear" w:color="auto" w:fill="FFFFFF"/>
          <w:lang w:val="en-ZA" w:eastAsia="en-ZA"/>
        </w:rPr>
        <w:t>quality</w:t>
      </w:r>
      <w:r w:rsidR="00BA3CE8">
        <w:rPr>
          <w:sz w:val="22"/>
          <w:szCs w:val="22"/>
          <w:shd w:val="clear" w:color="auto" w:fill="FFFFFF"/>
          <w:lang w:val="en-ZA" w:eastAsia="en-ZA"/>
        </w:rPr>
        <w:t>-</w:t>
      </w:r>
      <w:r w:rsidRPr="004C2706">
        <w:rPr>
          <w:sz w:val="22"/>
          <w:szCs w:val="22"/>
          <w:shd w:val="clear" w:color="auto" w:fill="FFFFFF"/>
          <w:lang w:val="en-ZA" w:eastAsia="en-ZA"/>
        </w:rPr>
        <w:t>check services through their wholly owned subsidiary being AFSQ. This was done in order for poultry inspections to be kept separate</w:t>
      </w:r>
      <w:r w:rsidR="00043E95" w:rsidRPr="004C2706">
        <w:rPr>
          <w:sz w:val="22"/>
          <w:szCs w:val="22"/>
          <w:shd w:val="clear" w:color="auto" w:fill="FFFFFF"/>
          <w:lang w:val="en-ZA" w:eastAsia="en-ZA"/>
        </w:rPr>
        <w:t xml:space="preserve"> from abattoir (red meat) inspections.’</w:t>
      </w:r>
    </w:p>
    <w:p w14:paraId="72A2E857" w14:textId="77777777" w:rsidR="00A64AEC" w:rsidRPr="004C2706" w:rsidRDefault="00A64AEC" w:rsidP="004C2706">
      <w:pPr>
        <w:spacing w:line="360" w:lineRule="auto"/>
        <w:jc w:val="both"/>
        <w:rPr>
          <w:sz w:val="24"/>
          <w:shd w:val="clear" w:color="auto" w:fill="FFFFFF"/>
          <w:lang w:val="en-ZA" w:eastAsia="en-ZA"/>
        </w:rPr>
      </w:pPr>
    </w:p>
    <w:p w14:paraId="63CEA684" w14:textId="0E761057" w:rsidR="00A70033" w:rsidRPr="00916B36" w:rsidRDefault="009D1FDB" w:rsidP="004121B0">
      <w:pPr>
        <w:pStyle w:val="ListParagraph"/>
        <w:numPr>
          <w:ilvl w:val="0"/>
          <w:numId w:val="26"/>
        </w:numPr>
        <w:tabs>
          <w:tab w:val="clear" w:pos="1134"/>
          <w:tab w:val="left" w:pos="709"/>
        </w:tabs>
        <w:spacing w:after="0" w:line="360" w:lineRule="auto"/>
        <w:ind w:left="0" w:firstLine="0"/>
        <w:rPr>
          <w:sz w:val="22"/>
          <w:szCs w:val="22"/>
          <w:shd w:val="clear" w:color="auto" w:fill="FFFFFF"/>
          <w:lang w:eastAsia="en-ZA"/>
        </w:rPr>
      </w:pPr>
      <w:r w:rsidRPr="00916B36">
        <w:rPr>
          <w:sz w:val="24"/>
          <w:shd w:val="clear" w:color="auto" w:fill="FFFFFF"/>
          <w:lang w:eastAsia="en-ZA"/>
        </w:rPr>
        <w:t xml:space="preserve">The letter </w:t>
      </w:r>
      <w:r w:rsidR="00365C43" w:rsidRPr="00916B36">
        <w:rPr>
          <w:sz w:val="24"/>
          <w:shd w:val="clear" w:color="auto" w:fill="FFFFFF"/>
          <w:lang w:eastAsia="en-ZA"/>
        </w:rPr>
        <w:t>makes clear</w:t>
      </w:r>
      <w:r w:rsidR="00C05CBA" w:rsidRPr="00916B36">
        <w:rPr>
          <w:sz w:val="24"/>
          <w:shd w:val="clear" w:color="auto" w:fill="FFFFFF"/>
          <w:lang w:eastAsia="en-ZA"/>
        </w:rPr>
        <w:t xml:space="preserve"> the issue of identity</w:t>
      </w:r>
      <w:r w:rsidRPr="00916B36">
        <w:rPr>
          <w:sz w:val="24"/>
          <w:shd w:val="clear" w:color="auto" w:fill="FFFFFF"/>
          <w:lang w:eastAsia="en-ZA"/>
        </w:rPr>
        <w:t xml:space="preserve"> and </w:t>
      </w:r>
      <w:r w:rsidR="00365C43" w:rsidRPr="00916B36">
        <w:rPr>
          <w:sz w:val="24"/>
          <w:shd w:val="clear" w:color="auto" w:fill="FFFFFF"/>
          <w:lang w:eastAsia="en-ZA"/>
        </w:rPr>
        <w:t xml:space="preserve">the </w:t>
      </w:r>
      <w:r w:rsidRPr="00916B36">
        <w:rPr>
          <w:sz w:val="24"/>
          <w:shd w:val="clear" w:color="auto" w:fill="FFFFFF"/>
          <w:lang w:eastAsia="en-ZA"/>
        </w:rPr>
        <w:t>relationship between the assignee respondents</w:t>
      </w:r>
      <w:r w:rsidR="00C05CBA" w:rsidRPr="00916B36">
        <w:rPr>
          <w:sz w:val="24"/>
          <w:shd w:val="clear" w:color="auto" w:fill="FFFFFF"/>
          <w:lang w:eastAsia="en-ZA"/>
        </w:rPr>
        <w:t>. Therefore, b</w:t>
      </w:r>
      <w:r w:rsidR="00254861" w:rsidRPr="00916B36">
        <w:rPr>
          <w:sz w:val="24"/>
          <w:shd w:val="clear" w:color="auto" w:fill="FFFFFF"/>
          <w:lang w:eastAsia="en-ZA"/>
        </w:rPr>
        <w:t>efore instituting the pr</w:t>
      </w:r>
      <w:r w:rsidR="00043E95" w:rsidRPr="00916B36">
        <w:rPr>
          <w:sz w:val="24"/>
          <w:shd w:val="clear" w:color="auto" w:fill="FFFFFF"/>
          <w:lang w:eastAsia="en-ZA"/>
        </w:rPr>
        <w:t>oceedings in the high</w:t>
      </w:r>
      <w:r w:rsidR="002B1796" w:rsidRPr="00916B36">
        <w:rPr>
          <w:sz w:val="24"/>
          <w:shd w:val="clear" w:color="auto" w:fill="FFFFFF"/>
          <w:lang w:eastAsia="en-ZA"/>
        </w:rPr>
        <w:t> </w:t>
      </w:r>
      <w:r w:rsidR="00043E95" w:rsidRPr="00916B36">
        <w:rPr>
          <w:sz w:val="24"/>
          <w:shd w:val="clear" w:color="auto" w:fill="FFFFFF"/>
          <w:lang w:eastAsia="en-ZA"/>
        </w:rPr>
        <w:t>c</w:t>
      </w:r>
      <w:r w:rsidR="00254861" w:rsidRPr="00916B36">
        <w:rPr>
          <w:sz w:val="24"/>
          <w:shd w:val="clear" w:color="auto" w:fill="FFFFFF"/>
          <w:lang w:eastAsia="en-ZA"/>
        </w:rPr>
        <w:t>ourt,</w:t>
      </w:r>
      <w:r w:rsidR="008C58B2" w:rsidRPr="00916B36">
        <w:rPr>
          <w:sz w:val="24"/>
          <w:shd w:val="clear" w:color="auto" w:fill="FFFFFF"/>
          <w:lang w:eastAsia="en-ZA"/>
        </w:rPr>
        <w:t> </w:t>
      </w:r>
      <w:r w:rsidR="00043E95" w:rsidRPr="00916B36">
        <w:rPr>
          <w:sz w:val="24"/>
          <w:shd w:val="clear" w:color="auto" w:fill="FFFFFF"/>
          <w:lang w:eastAsia="en-ZA"/>
        </w:rPr>
        <w:t>the appellant</w:t>
      </w:r>
      <w:r w:rsidR="00C356F8" w:rsidRPr="00916B36">
        <w:rPr>
          <w:sz w:val="24"/>
          <w:shd w:val="clear" w:color="auto" w:fill="FFFFFF"/>
          <w:lang w:eastAsia="en-ZA"/>
        </w:rPr>
        <w:t>s</w:t>
      </w:r>
      <w:r w:rsidR="008C58B2" w:rsidRPr="00916B36">
        <w:rPr>
          <w:sz w:val="24"/>
          <w:shd w:val="clear" w:color="auto" w:fill="FFFFFF"/>
          <w:lang w:eastAsia="en-ZA"/>
        </w:rPr>
        <w:t xml:space="preserve"> </w:t>
      </w:r>
      <w:r w:rsidR="00365C43" w:rsidRPr="00916B36">
        <w:rPr>
          <w:sz w:val="24"/>
          <w:shd w:val="clear" w:color="auto" w:fill="FFFFFF"/>
          <w:lang w:eastAsia="en-ZA"/>
        </w:rPr>
        <w:t>were</w:t>
      </w:r>
      <w:r w:rsidR="008C58B2" w:rsidRPr="00916B36">
        <w:rPr>
          <w:sz w:val="24"/>
          <w:shd w:val="clear" w:color="auto" w:fill="FFFFFF"/>
          <w:lang w:eastAsia="en-ZA"/>
        </w:rPr>
        <w:t xml:space="preserve"> made aware that</w:t>
      </w:r>
      <w:r w:rsidR="00C356F8" w:rsidRPr="00916B36">
        <w:rPr>
          <w:sz w:val="24"/>
          <w:shd w:val="clear" w:color="auto" w:fill="FFFFFF"/>
          <w:lang w:eastAsia="en-ZA"/>
        </w:rPr>
        <w:t xml:space="preserve"> the designated</w:t>
      </w:r>
      <w:r w:rsidR="008C58B2" w:rsidRPr="00916B36">
        <w:rPr>
          <w:sz w:val="24"/>
          <w:shd w:val="clear" w:color="auto" w:fill="FFFFFF"/>
          <w:lang w:eastAsia="en-ZA"/>
        </w:rPr>
        <w:t xml:space="preserve"> </w:t>
      </w:r>
      <w:r w:rsidR="00C356F8" w:rsidRPr="00916B36">
        <w:rPr>
          <w:sz w:val="24"/>
          <w:shd w:val="clear" w:color="auto" w:fill="FFFFFF"/>
          <w:lang w:eastAsia="en-ZA"/>
        </w:rPr>
        <w:t>‘</w:t>
      </w:r>
      <w:r w:rsidR="008C58B2" w:rsidRPr="00916B36">
        <w:rPr>
          <w:sz w:val="24"/>
          <w:shd w:val="clear" w:color="auto" w:fill="FFFFFF"/>
          <w:lang w:eastAsia="en-ZA"/>
        </w:rPr>
        <w:t>Agency for Food Safety</w:t>
      </w:r>
      <w:r w:rsidR="00C356F8" w:rsidRPr="00916B36">
        <w:rPr>
          <w:sz w:val="24"/>
          <w:shd w:val="clear" w:color="auto" w:fill="FFFFFF"/>
          <w:lang w:eastAsia="en-ZA"/>
        </w:rPr>
        <w:t>’</w:t>
      </w:r>
      <w:r w:rsidR="008C58B2" w:rsidRPr="00916B36">
        <w:rPr>
          <w:sz w:val="24"/>
          <w:shd w:val="clear" w:color="auto" w:fill="FFFFFF"/>
          <w:lang w:eastAsia="en-ZA"/>
        </w:rPr>
        <w:t xml:space="preserve"> is a trad</w:t>
      </w:r>
      <w:r w:rsidR="00D37BCC" w:rsidRPr="00916B36">
        <w:rPr>
          <w:sz w:val="24"/>
          <w:shd w:val="clear" w:color="auto" w:fill="FFFFFF"/>
          <w:lang w:eastAsia="en-ZA"/>
        </w:rPr>
        <w:t>ing</w:t>
      </w:r>
      <w:r w:rsidR="008C58B2" w:rsidRPr="00916B36">
        <w:rPr>
          <w:sz w:val="24"/>
          <w:shd w:val="clear" w:color="auto" w:fill="FFFFFF"/>
          <w:lang w:eastAsia="en-ZA"/>
        </w:rPr>
        <w:t xml:space="preserve"> name of</w:t>
      </w:r>
      <w:r w:rsidRPr="00916B36">
        <w:rPr>
          <w:sz w:val="24"/>
          <w:shd w:val="clear" w:color="auto" w:fill="FFFFFF"/>
          <w:lang w:eastAsia="en-ZA"/>
        </w:rPr>
        <w:t xml:space="preserve"> the company</w:t>
      </w:r>
      <w:r w:rsidR="008C58B2" w:rsidRPr="00916B36">
        <w:rPr>
          <w:sz w:val="24"/>
          <w:shd w:val="clear" w:color="auto" w:fill="FFFFFF"/>
          <w:lang w:eastAsia="en-ZA"/>
        </w:rPr>
        <w:t xml:space="preserve"> Food Safety A</w:t>
      </w:r>
      <w:r w:rsidR="00C356F8" w:rsidRPr="00916B36">
        <w:rPr>
          <w:sz w:val="24"/>
          <w:shd w:val="clear" w:color="auto" w:fill="FFFFFF"/>
          <w:lang w:eastAsia="en-ZA"/>
        </w:rPr>
        <w:t>gency (Pty) Limited, the third respondent.</w:t>
      </w:r>
      <w:r w:rsidR="00043E95" w:rsidRPr="00916B36">
        <w:rPr>
          <w:sz w:val="24"/>
          <w:shd w:val="clear" w:color="auto" w:fill="FFFFFF"/>
          <w:lang w:eastAsia="en-ZA"/>
        </w:rPr>
        <w:t xml:space="preserve"> Further, any misunderstanding concerning the involvement of the fourth respondent </w:t>
      </w:r>
      <w:r w:rsidR="00D37BCC" w:rsidRPr="00916B36">
        <w:rPr>
          <w:sz w:val="24"/>
          <w:shd w:val="clear" w:color="auto" w:fill="FFFFFF"/>
          <w:lang w:eastAsia="en-ZA"/>
        </w:rPr>
        <w:t>was</w:t>
      </w:r>
      <w:r w:rsidR="00043E95" w:rsidRPr="00916B36">
        <w:rPr>
          <w:sz w:val="24"/>
          <w:shd w:val="clear" w:color="auto" w:fill="FFFFFF"/>
          <w:lang w:eastAsia="en-ZA"/>
        </w:rPr>
        <w:t xml:space="preserve"> explained and reasons given.</w:t>
      </w:r>
      <w:r w:rsidR="00254861" w:rsidRPr="00916B36">
        <w:rPr>
          <w:sz w:val="24"/>
          <w:shd w:val="clear" w:color="auto" w:fill="FFFFFF"/>
          <w:lang w:eastAsia="en-ZA"/>
        </w:rPr>
        <w:t xml:space="preserve"> </w:t>
      </w:r>
      <w:r w:rsidR="008C58B2" w:rsidRPr="00916B36">
        <w:rPr>
          <w:sz w:val="24"/>
          <w:shd w:val="clear" w:color="auto" w:fill="FFFFFF"/>
          <w:lang w:eastAsia="en-ZA"/>
        </w:rPr>
        <w:t>It is also evident from</w:t>
      </w:r>
      <w:r w:rsidR="00254861" w:rsidRPr="00916B36">
        <w:rPr>
          <w:sz w:val="24"/>
          <w:shd w:val="clear" w:color="auto" w:fill="FFFFFF"/>
          <w:lang w:eastAsia="en-ZA"/>
        </w:rPr>
        <w:t xml:space="preserve"> the</w:t>
      </w:r>
      <w:r w:rsidR="008C58B2" w:rsidRPr="00916B36">
        <w:rPr>
          <w:sz w:val="24"/>
          <w:shd w:val="clear" w:color="auto" w:fill="FFFFFF"/>
          <w:lang w:eastAsia="en-ZA"/>
        </w:rPr>
        <w:t xml:space="preserve"> appellants’</w:t>
      </w:r>
      <w:r w:rsidR="00254861" w:rsidRPr="00916B36">
        <w:rPr>
          <w:sz w:val="24"/>
          <w:shd w:val="clear" w:color="auto" w:fill="FFFFFF"/>
          <w:lang w:eastAsia="en-ZA"/>
        </w:rPr>
        <w:t xml:space="preserve"> founding affidavit</w:t>
      </w:r>
      <w:r w:rsidR="00127AF9" w:rsidRPr="00916B36">
        <w:rPr>
          <w:sz w:val="24"/>
          <w:shd w:val="clear" w:color="auto" w:fill="FFFFFF"/>
          <w:lang w:eastAsia="en-ZA"/>
        </w:rPr>
        <w:t>,</w:t>
      </w:r>
      <w:r w:rsidR="00043E95" w:rsidRPr="00916B36">
        <w:rPr>
          <w:sz w:val="24"/>
          <w:shd w:val="clear" w:color="auto" w:fill="FFFFFF"/>
          <w:lang w:eastAsia="en-ZA"/>
        </w:rPr>
        <w:t xml:space="preserve"> by their own admission, that they</w:t>
      </w:r>
      <w:r w:rsidR="00127AF9" w:rsidRPr="00916B36">
        <w:rPr>
          <w:sz w:val="24"/>
          <w:shd w:val="clear" w:color="auto" w:fill="FFFFFF"/>
          <w:lang w:eastAsia="en-ZA"/>
        </w:rPr>
        <w:t xml:space="preserve"> were aware that A</w:t>
      </w:r>
      <w:r w:rsidR="00C356F8" w:rsidRPr="00916B36">
        <w:rPr>
          <w:sz w:val="24"/>
          <w:shd w:val="clear" w:color="auto" w:fill="FFFFFF"/>
          <w:lang w:eastAsia="en-ZA"/>
        </w:rPr>
        <w:t xml:space="preserve">gency for </w:t>
      </w:r>
      <w:r w:rsidR="00127AF9" w:rsidRPr="00916B36">
        <w:rPr>
          <w:sz w:val="24"/>
          <w:shd w:val="clear" w:color="auto" w:fill="FFFFFF"/>
          <w:lang w:eastAsia="en-ZA"/>
        </w:rPr>
        <w:t>F</w:t>
      </w:r>
      <w:r w:rsidR="00C356F8" w:rsidRPr="00916B36">
        <w:rPr>
          <w:sz w:val="24"/>
          <w:shd w:val="clear" w:color="auto" w:fill="FFFFFF"/>
          <w:lang w:eastAsia="en-ZA"/>
        </w:rPr>
        <w:t xml:space="preserve">ood </w:t>
      </w:r>
      <w:r w:rsidR="00127AF9" w:rsidRPr="00916B36">
        <w:rPr>
          <w:sz w:val="24"/>
          <w:shd w:val="clear" w:color="auto" w:fill="FFFFFF"/>
          <w:lang w:eastAsia="en-ZA"/>
        </w:rPr>
        <w:t>S</w:t>
      </w:r>
      <w:r w:rsidR="00C356F8" w:rsidRPr="00916B36">
        <w:rPr>
          <w:sz w:val="24"/>
          <w:shd w:val="clear" w:color="auto" w:fill="FFFFFF"/>
          <w:lang w:eastAsia="en-ZA"/>
        </w:rPr>
        <w:t>afety is a trade name of</w:t>
      </w:r>
      <w:r w:rsidR="00127AF9" w:rsidRPr="00916B36">
        <w:rPr>
          <w:sz w:val="24"/>
          <w:shd w:val="clear" w:color="auto" w:fill="FFFFFF"/>
          <w:lang w:eastAsia="en-ZA"/>
        </w:rPr>
        <w:t xml:space="preserve"> Food Safety Agency</w:t>
      </w:r>
      <w:r w:rsidR="00043E95" w:rsidRPr="00916B36">
        <w:rPr>
          <w:sz w:val="24"/>
          <w:shd w:val="clear" w:color="auto" w:fill="FFFFFF"/>
          <w:lang w:eastAsia="en-ZA"/>
        </w:rPr>
        <w:t xml:space="preserve"> (Pty) Ltd</w:t>
      </w:r>
      <w:r w:rsidR="00127AF9" w:rsidRPr="00916B36">
        <w:rPr>
          <w:sz w:val="24"/>
          <w:shd w:val="clear" w:color="auto" w:fill="FFFFFF"/>
          <w:lang w:eastAsia="en-ZA"/>
        </w:rPr>
        <w:t>.</w:t>
      </w:r>
      <w:r w:rsidR="00254861" w:rsidRPr="00916B36">
        <w:rPr>
          <w:sz w:val="24"/>
          <w:shd w:val="clear" w:color="auto" w:fill="FFFFFF"/>
          <w:lang w:eastAsia="en-ZA"/>
        </w:rPr>
        <w:t xml:space="preserve"> </w:t>
      </w:r>
      <w:r w:rsidR="00C05CBA" w:rsidRPr="00916B36">
        <w:rPr>
          <w:sz w:val="24"/>
          <w:shd w:val="clear" w:color="auto" w:fill="FFFFFF"/>
          <w:lang w:eastAsia="en-ZA"/>
        </w:rPr>
        <w:t>T</w:t>
      </w:r>
      <w:r w:rsidR="00043E95" w:rsidRPr="00916B36">
        <w:rPr>
          <w:sz w:val="24"/>
          <w:shd w:val="clear" w:color="auto" w:fill="FFFFFF"/>
          <w:lang w:eastAsia="en-ZA"/>
        </w:rPr>
        <w:t>he</w:t>
      </w:r>
      <w:r w:rsidR="00C356F8" w:rsidRPr="00916B36">
        <w:rPr>
          <w:sz w:val="24"/>
          <w:shd w:val="clear" w:color="auto" w:fill="FFFFFF"/>
          <w:lang w:eastAsia="en-ZA"/>
        </w:rPr>
        <w:t xml:space="preserve"> appellants’</w:t>
      </w:r>
      <w:r w:rsidR="00043E95" w:rsidRPr="00916B36">
        <w:rPr>
          <w:sz w:val="24"/>
          <w:shd w:val="clear" w:color="auto" w:fill="FFFFFF"/>
          <w:lang w:eastAsia="en-ZA"/>
        </w:rPr>
        <w:t xml:space="preserve"> founding affidavit deposed to by Mr</w:t>
      </w:r>
      <w:r w:rsidR="004C2706" w:rsidRPr="00916B36">
        <w:rPr>
          <w:sz w:val="24"/>
          <w:shd w:val="clear" w:color="auto" w:fill="FFFFFF"/>
          <w:lang w:eastAsia="en-ZA"/>
        </w:rPr>
        <w:t> </w:t>
      </w:r>
      <w:r w:rsidR="00043E95" w:rsidRPr="00916B36">
        <w:rPr>
          <w:sz w:val="24"/>
          <w:shd w:val="clear" w:color="auto" w:fill="FFFFFF"/>
          <w:lang w:eastAsia="en-ZA"/>
        </w:rPr>
        <w:t>Petrus</w:t>
      </w:r>
      <w:r w:rsidR="00A70033" w:rsidRPr="00916B36">
        <w:rPr>
          <w:sz w:val="24"/>
          <w:shd w:val="clear" w:color="auto" w:fill="FFFFFF"/>
          <w:lang w:eastAsia="en-ZA"/>
        </w:rPr>
        <w:t xml:space="preserve"> Jacobus Pienaar, stated as follows:</w:t>
      </w:r>
    </w:p>
    <w:p w14:paraId="4FAA20B8" w14:textId="246CE8B1" w:rsidR="00127AF9" w:rsidRPr="00A70033" w:rsidRDefault="008025C3" w:rsidP="00A70033">
      <w:pPr>
        <w:pStyle w:val="ListParagraph"/>
        <w:numPr>
          <w:ilvl w:val="0"/>
          <w:numId w:val="0"/>
        </w:numPr>
        <w:tabs>
          <w:tab w:val="clear" w:pos="1134"/>
          <w:tab w:val="left" w:pos="709"/>
        </w:tabs>
        <w:spacing w:after="0" w:line="360" w:lineRule="auto"/>
        <w:rPr>
          <w:sz w:val="22"/>
          <w:szCs w:val="22"/>
          <w:shd w:val="clear" w:color="auto" w:fill="FFFFFF"/>
          <w:lang w:eastAsia="en-ZA"/>
        </w:rPr>
      </w:pPr>
      <w:r w:rsidRPr="00A70033">
        <w:rPr>
          <w:sz w:val="22"/>
          <w:szCs w:val="22"/>
          <w:shd w:val="clear" w:color="auto" w:fill="FFFFFF"/>
          <w:lang w:eastAsia="en-ZA"/>
        </w:rPr>
        <w:t>'</w:t>
      </w:r>
      <w:r w:rsidR="00846B3D" w:rsidRPr="00A70033">
        <w:rPr>
          <w:sz w:val="22"/>
          <w:szCs w:val="22"/>
          <w:shd w:val="clear" w:color="auto" w:fill="FFFFFF"/>
          <w:lang w:eastAsia="en-ZA"/>
        </w:rPr>
        <w:t>The Fifth Respondent is A</w:t>
      </w:r>
      <w:r w:rsidR="00774DA7">
        <w:rPr>
          <w:sz w:val="22"/>
          <w:szCs w:val="22"/>
          <w:shd w:val="clear" w:color="auto" w:fill="FFFFFF"/>
          <w:lang w:eastAsia="en-ZA"/>
        </w:rPr>
        <w:t>GENCY FOR FOOD SAFETY</w:t>
      </w:r>
      <w:r w:rsidR="00846B3D" w:rsidRPr="00A70033">
        <w:rPr>
          <w:sz w:val="22"/>
          <w:szCs w:val="22"/>
          <w:shd w:val="clear" w:color="auto" w:fill="FFFFFF"/>
          <w:lang w:eastAsia="en-ZA"/>
        </w:rPr>
        <w:t>, an entity, the correct citation which is unknown, with offices at 296 The Hillside Street, Lynnwood, Pretoria, Gauteng. Alternative</w:t>
      </w:r>
      <w:r w:rsidR="00A2246B" w:rsidRPr="00A70033">
        <w:rPr>
          <w:sz w:val="22"/>
          <w:szCs w:val="22"/>
          <w:shd w:val="clear" w:color="auto" w:fill="FFFFFF"/>
          <w:lang w:eastAsia="en-ZA"/>
        </w:rPr>
        <w:t xml:space="preserve"> at 4</w:t>
      </w:r>
      <w:r w:rsidR="00846B3D" w:rsidRPr="00A70033">
        <w:rPr>
          <w:sz w:val="22"/>
          <w:szCs w:val="22"/>
          <w:shd w:val="clear" w:color="auto" w:fill="FFFFFF"/>
          <w:lang w:eastAsia="en-ZA"/>
        </w:rPr>
        <w:t>A Garsfontein Office Park, 645 Jaqueline</w:t>
      </w:r>
      <w:r w:rsidR="00A2246B" w:rsidRPr="00A70033">
        <w:rPr>
          <w:sz w:val="22"/>
          <w:szCs w:val="22"/>
          <w:shd w:val="clear" w:color="auto" w:fill="FFFFFF"/>
          <w:lang w:eastAsia="en-ZA"/>
        </w:rPr>
        <w:t xml:space="preserve"> Drive, Garsfontein, Gauteng. </w:t>
      </w:r>
      <w:r w:rsidR="00254861" w:rsidRPr="00A70033">
        <w:rPr>
          <w:sz w:val="22"/>
          <w:szCs w:val="22"/>
          <w:shd w:val="clear" w:color="auto" w:fill="FFFFFF"/>
          <w:lang w:eastAsia="en-ZA"/>
        </w:rPr>
        <w:t xml:space="preserve">Reference is also made </w:t>
      </w:r>
      <w:r w:rsidR="00254861" w:rsidRPr="00A70033">
        <w:rPr>
          <w:i/>
          <w:sz w:val="22"/>
          <w:szCs w:val="22"/>
          <w:shd w:val="clear" w:color="auto" w:fill="FFFFFF"/>
          <w:lang w:eastAsia="en-ZA"/>
        </w:rPr>
        <w:t xml:space="preserve">in documentation at the </w:t>
      </w:r>
      <w:r w:rsidR="00A2246B" w:rsidRPr="00A70033">
        <w:rPr>
          <w:i/>
          <w:sz w:val="22"/>
          <w:szCs w:val="22"/>
          <w:shd w:val="clear" w:color="auto" w:fill="FFFFFF"/>
          <w:lang w:eastAsia="en-ZA"/>
        </w:rPr>
        <w:t>disposal of the applicants</w:t>
      </w:r>
      <w:r w:rsidR="00A2246B" w:rsidRPr="00A70033">
        <w:rPr>
          <w:sz w:val="22"/>
          <w:szCs w:val="22"/>
          <w:shd w:val="clear" w:color="auto" w:fill="FFFFFF"/>
          <w:lang w:eastAsia="en-ZA"/>
        </w:rPr>
        <w:t xml:space="preserve">, </w:t>
      </w:r>
      <w:r w:rsidR="00A2246B" w:rsidRPr="00A70033">
        <w:rPr>
          <w:i/>
          <w:sz w:val="22"/>
          <w:szCs w:val="22"/>
          <w:shd w:val="clear" w:color="auto" w:fill="FFFFFF"/>
          <w:lang w:eastAsia="en-ZA"/>
        </w:rPr>
        <w:t>to Food Safety A</w:t>
      </w:r>
      <w:r w:rsidR="00254861" w:rsidRPr="00A70033">
        <w:rPr>
          <w:i/>
          <w:sz w:val="22"/>
          <w:szCs w:val="22"/>
          <w:shd w:val="clear" w:color="auto" w:fill="FFFFFF"/>
          <w:lang w:eastAsia="en-ZA"/>
        </w:rPr>
        <w:t>gency (Pty) Ltd trading as Agency for Food Safety</w:t>
      </w:r>
      <w:r w:rsidR="00254861" w:rsidRPr="00A70033">
        <w:rPr>
          <w:sz w:val="22"/>
          <w:szCs w:val="22"/>
          <w:shd w:val="clear" w:color="auto" w:fill="FFFFFF"/>
          <w:lang w:eastAsia="en-ZA"/>
        </w:rPr>
        <w:t>.'</w:t>
      </w:r>
      <w:r w:rsidR="00C356F8" w:rsidRPr="00A70033">
        <w:rPr>
          <w:sz w:val="22"/>
          <w:szCs w:val="22"/>
          <w:shd w:val="clear" w:color="auto" w:fill="FFFFFF"/>
          <w:lang w:eastAsia="en-ZA"/>
        </w:rPr>
        <w:t xml:space="preserve"> (Own emphasis</w:t>
      </w:r>
      <w:r w:rsidR="00774DA7">
        <w:rPr>
          <w:sz w:val="22"/>
          <w:szCs w:val="22"/>
          <w:shd w:val="clear" w:color="auto" w:fill="FFFFFF"/>
          <w:lang w:eastAsia="en-ZA"/>
        </w:rPr>
        <w:t>.</w:t>
      </w:r>
      <w:r w:rsidR="00C356F8" w:rsidRPr="00A70033">
        <w:rPr>
          <w:sz w:val="22"/>
          <w:szCs w:val="22"/>
          <w:shd w:val="clear" w:color="auto" w:fill="FFFFFF"/>
          <w:lang w:eastAsia="en-ZA"/>
        </w:rPr>
        <w:t>)</w:t>
      </w:r>
    </w:p>
    <w:p w14:paraId="0BBDA549" w14:textId="77777777" w:rsidR="00A2246B" w:rsidRPr="0026441B" w:rsidRDefault="00A2246B" w:rsidP="004C2706">
      <w:pPr>
        <w:spacing w:line="360" w:lineRule="auto"/>
        <w:jc w:val="both"/>
        <w:rPr>
          <w:sz w:val="24"/>
          <w:shd w:val="clear" w:color="auto" w:fill="FFFFFF"/>
          <w:lang w:val="en-ZA" w:eastAsia="en-ZA"/>
        </w:rPr>
      </w:pPr>
    </w:p>
    <w:p w14:paraId="057AA961" w14:textId="361E9B95" w:rsidR="00A2246B" w:rsidRPr="00916B36" w:rsidRDefault="00A2246B" w:rsidP="00A70033">
      <w:pPr>
        <w:pStyle w:val="ListParagraph"/>
        <w:numPr>
          <w:ilvl w:val="0"/>
          <w:numId w:val="26"/>
        </w:numPr>
        <w:tabs>
          <w:tab w:val="clear" w:pos="1134"/>
          <w:tab w:val="left" w:pos="709"/>
        </w:tabs>
        <w:spacing w:after="0" w:line="360" w:lineRule="auto"/>
        <w:ind w:left="0" w:firstLine="0"/>
        <w:rPr>
          <w:sz w:val="24"/>
          <w:shd w:val="clear" w:color="auto" w:fill="FFFFFF"/>
          <w:lang w:eastAsia="en-ZA"/>
        </w:rPr>
      </w:pPr>
      <w:r w:rsidRPr="00916B36">
        <w:rPr>
          <w:sz w:val="24"/>
          <w:shd w:val="clear" w:color="auto" w:fill="FFFFFF"/>
          <w:lang w:eastAsia="en-ZA"/>
        </w:rPr>
        <w:t>The appell</w:t>
      </w:r>
      <w:r w:rsidR="00C05CBA" w:rsidRPr="00916B36">
        <w:rPr>
          <w:sz w:val="24"/>
          <w:shd w:val="clear" w:color="auto" w:fill="FFFFFF"/>
          <w:lang w:eastAsia="en-ZA"/>
        </w:rPr>
        <w:t>ants’ deponent</w:t>
      </w:r>
      <w:r w:rsidR="00C05CBA" w:rsidRPr="00386F66">
        <w:rPr>
          <w:sz w:val="24"/>
          <w:shd w:val="clear" w:color="auto" w:fill="FFFFFF"/>
          <w:lang w:eastAsia="en-ZA"/>
        </w:rPr>
        <w:t xml:space="preserve"> </w:t>
      </w:r>
      <w:r w:rsidR="00C05CBA" w:rsidRPr="00916B36">
        <w:rPr>
          <w:sz w:val="24"/>
          <w:shd w:val="clear" w:color="auto" w:fill="FFFFFF"/>
          <w:lang w:eastAsia="en-ZA"/>
        </w:rPr>
        <w:t>pleaded</w:t>
      </w:r>
      <w:r w:rsidRPr="00916B36">
        <w:rPr>
          <w:sz w:val="24"/>
          <w:shd w:val="clear" w:color="auto" w:fill="FFFFFF"/>
          <w:lang w:eastAsia="en-ZA"/>
        </w:rPr>
        <w:t xml:space="preserve"> the sam</w:t>
      </w:r>
      <w:r w:rsidR="00C05CBA" w:rsidRPr="00916B36">
        <w:rPr>
          <w:sz w:val="24"/>
          <w:shd w:val="clear" w:color="auto" w:fill="FFFFFF"/>
          <w:lang w:eastAsia="en-ZA"/>
        </w:rPr>
        <w:t>e address of the fifth</w:t>
      </w:r>
      <w:r w:rsidR="00A70033" w:rsidRPr="00916B36">
        <w:rPr>
          <w:sz w:val="24"/>
          <w:shd w:val="clear" w:color="auto" w:fill="FFFFFF"/>
          <w:lang w:eastAsia="en-ZA"/>
        </w:rPr>
        <w:t> </w:t>
      </w:r>
      <w:r w:rsidR="00C05CBA" w:rsidRPr="00916B36">
        <w:rPr>
          <w:sz w:val="24"/>
          <w:shd w:val="clear" w:color="auto" w:fill="FFFFFF"/>
          <w:lang w:eastAsia="en-ZA"/>
        </w:rPr>
        <w:t>respondent as being also the address of</w:t>
      </w:r>
      <w:r w:rsidRPr="00916B36">
        <w:rPr>
          <w:sz w:val="24"/>
          <w:shd w:val="clear" w:color="auto" w:fill="FFFFFF"/>
          <w:lang w:eastAsia="en-ZA"/>
        </w:rPr>
        <w:t xml:space="preserve"> the third and fourth respondents respectively</w:t>
      </w:r>
      <w:r w:rsidR="00C05CBA" w:rsidRPr="00916B36">
        <w:rPr>
          <w:sz w:val="24"/>
          <w:shd w:val="clear" w:color="auto" w:fill="FFFFFF"/>
          <w:lang w:eastAsia="en-ZA"/>
        </w:rPr>
        <w:t>. In</w:t>
      </w:r>
      <w:r w:rsidR="00512455" w:rsidRPr="00916B36">
        <w:rPr>
          <w:sz w:val="24"/>
          <w:shd w:val="clear" w:color="auto" w:fill="FFFFFF"/>
          <w:lang w:eastAsia="en-ZA"/>
        </w:rPr>
        <w:t xml:space="preserve"> the same affidavit</w:t>
      </w:r>
      <w:r w:rsidRPr="00916B36">
        <w:rPr>
          <w:sz w:val="24"/>
          <w:shd w:val="clear" w:color="auto" w:fill="FFFFFF"/>
          <w:lang w:eastAsia="en-ZA"/>
        </w:rPr>
        <w:t>,</w:t>
      </w:r>
      <w:r w:rsidR="00D20BDA" w:rsidRPr="00916B36">
        <w:rPr>
          <w:sz w:val="24"/>
          <w:shd w:val="clear" w:color="auto" w:fill="FFFFFF"/>
          <w:lang w:eastAsia="en-ZA"/>
        </w:rPr>
        <w:t xml:space="preserve"> the appellants provide a list of documents </w:t>
      </w:r>
      <w:r w:rsidR="00365C43" w:rsidRPr="00386F66">
        <w:rPr>
          <w:sz w:val="24"/>
          <w:shd w:val="clear" w:color="auto" w:fill="FFFFFF"/>
          <w:lang w:eastAsia="en-ZA"/>
        </w:rPr>
        <w:t>they</w:t>
      </w:r>
      <w:r w:rsidR="00D20BDA" w:rsidRPr="00386F66">
        <w:rPr>
          <w:sz w:val="24"/>
          <w:shd w:val="clear" w:color="auto" w:fill="FFFFFF"/>
          <w:lang w:eastAsia="en-ZA"/>
        </w:rPr>
        <w:t xml:space="preserve"> rel</w:t>
      </w:r>
      <w:r w:rsidR="007C0037" w:rsidRPr="00386F66">
        <w:rPr>
          <w:sz w:val="24"/>
          <w:shd w:val="clear" w:color="auto" w:fill="FFFFFF"/>
          <w:lang w:eastAsia="en-ZA"/>
        </w:rPr>
        <w:t>ied</w:t>
      </w:r>
      <w:r w:rsidR="00365C43" w:rsidRPr="00386F66">
        <w:rPr>
          <w:sz w:val="24"/>
          <w:shd w:val="clear" w:color="auto" w:fill="FFFFFF"/>
          <w:lang w:eastAsia="en-ZA"/>
        </w:rPr>
        <w:t xml:space="preserve"> upon</w:t>
      </w:r>
      <w:r w:rsidR="00D20BDA" w:rsidRPr="00386F66">
        <w:rPr>
          <w:sz w:val="24"/>
          <w:shd w:val="clear" w:color="auto" w:fill="FFFFFF"/>
          <w:lang w:eastAsia="en-ZA"/>
        </w:rPr>
        <w:t xml:space="preserve"> </w:t>
      </w:r>
      <w:r w:rsidR="00D20BDA" w:rsidRPr="00916B36">
        <w:rPr>
          <w:sz w:val="24"/>
          <w:shd w:val="clear" w:color="auto" w:fill="FFFFFF"/>
          <w:lang w:eastAsia="en-ZA"/>
        </w:rPr>
        <w:t>to</w:t>
      </w:r>
      <w:r w:rsidR="00512455" w:rsidRPr="00916B36">
        <w:rPr>
          <w:sz w:val="24"/>
          <w:shd w:val="clear" w:color="auto" w:fill="FFFFFF"/>
          <w:lang w:eastAsia="en-ZA"/>
        </w:rPr>
        <w:t xml:space="preserve"> support the contention</w:t>
      </w:r>
      <w:r w:rsidR="00D20BDA" w:rsidRPr="00916B36">
        <w:rPr>
          <w:sz w:val="24"/>
          <w:shd w:val="clear" w:color="auto" w:fill="FFFFFF"/>
          <w:lang w:eastAsia="en-ZA"/>
        </w:rPr>
        <w:t xml:space="preserve"> that there was a disparity and confusion </w:t>
      </w:r>
      <w:r w:rsidR="00EC493E" w:rsidRPr="00386F66">
        <w:rPr>
          <w:sz w:val="24"/>
          <w:shd w:val="clear" w:color="auto" w:fill="FFFFFF"/>
          <w:lang w:eastAsia="en-ZA"/>
        </w:rPr>
        <w:t>about the</w:t>
      </w:r>
      <w:r w:rsidR="00512455" w:rsidRPr="00386F66">
        <w:rPr>
          <w:sz w:val="24"/>
          <w:shd w:val="clear" w:color="auto" w:fill="FFFFFF"/>
          <w:lang w:eastAsia="en-ZA"/>
        </w:rPr>
        <w:t xml:space="preserve"> </w:t>
      </w:r>
      <w:r w:rsidR="00365C43" w:rsidRPr="00386F66">
        <w:rPr>
          <w:sz w:val="24"/>
          <w:shd w:val="clear" w:color="auto" w:fill="FFFFFF"/>
          <w:lang w:eastAsia="en-ZA"/>
        </w:rPr>
        <w:t>identity of the</w:t>
      </w:r>
      <w:r w:rsidR="00512455" w:rsidRPr="00386F66">
        <w:rPr>
          <w:sz w:val="24"/>
          <w:shd w:val="clear" w:color="auto" w:fill="FFFFFF"/>
          <w:lang w:eastAsia="en-ZA"/>
        </w:rPr>
        <w:t xml:space="preserve"> entity</w:t>
      </w:r>
      <w:r w:rsidR="00512455" w:rsidRPr="00916B36">
        <w:rPr>
          <w:sz w:val="24"/>
          <w:shd w:val="clear" w:color="auto" w:fill="FFFFFF"/>
          <w:lang w:eastAsia="en-ZA"/>
        </w:rPr>
        <w:t>. The list of these documents</w:t>
      </w:r>
      <w:r w:rsidR="00365C43" w:rsidRPr="00386F66">
        <w:rPr>
          <w:sz w:val="24"/>
          <w:shd w:val="clear" w:color="auto" w:fill="FFFFFF"/>
          <w:lang w:eastAsia="en-ZA"/>
        </w:rPr>
        <w:t>,</w:t>
      </w:r>
      <w:r w:rsidR="00FA0BDB" w:rsidRPr="00916B36">
        <w:rPr>
          <w:sz w:val="24"/>
          <w:shd w:val="clear" w:color="auto" w:fill="FFFFFF"/>
          <w:lang w:eastAsia="en-ZA"/>
        </w:rPr>
        <w:t xml:space="preserve"> notably,</w:t>
      </w:r>
      <w:r w:rsidR="00512455" w:rsidRPr="00916B36">
        <w:rPr>
          <w:sz w:val="24"/>
          <w:shd w:val="clear" w:color="auto" w:fill="FFFFFF"/>
          <w:lang w:eastAsia="en-ZA"/>
        </w:rPr>
        <w:t xml:space="preserve"> </w:t>
      </w:r>
      <w:r w:rsidR="00512455" w:rsidRPr="00916B36">
        <w:rPr>
          <w:sz w:val="24"/>
          <w:shd w:val="clear" w:color="auto" w:fill="FFFFFF"/>
          <w:lang w:eastAsia="en-ZA"/>
        </w:rPr>
        <w:lastRenderedPageBreak/>
        <w:t>excluded</w:t>
      </w:r>
      <w:r w:rsidR="009D1FDB" w:rsidRPr="00916B36">
        <w:rPr>
          <w:sz w:val="24"/>
          <w:shd w:val="clear" w:color="auto" w:fill="FFFFFF"/>
          <w:lang w:eastAsia="en-ZA"/>
        </w:rPr>
        <w:t xml:space="preserve"> the 2</w:t>
      </w:r>
      <w:r w:rsidR="004C2706" w:rsidRPr="00916B36">
        <w:rPr>
          <w:sz w:val="24"/>
          <w:shd w:val="clear" w:color="auto" w:fill="FFFFFF"/>
          <w:lang w:eastAsia="en-ZA"/>
        </w:rPr>
        <w:t> </w:t>
      </w:r>
      <w:r w:rsidR="009D1FDB" w:rsidRPr="00916B36">
        <w:rPr>
          <w:sz w:val="24"/>
          <w:shd w:val="clear" w:color="auto" w:fill="FFFFFF"/>
          <w:lang w:eastAsia="en-ZA"/>
        </w:rPr>
        <w:t>January</w:t>
      </w:r>
      <w:r w:rsidR="004C2706" w:rsidRPr="00916B36">
        <w:rPr>
          <w:sz w:val="24"/>
          <w:shd w:val="clear" w:color="auto" w:fill="FFFFFF"/>
          <w:lang w:eastAsia="en-ZA"/>
        </w:rPr>
        <w:t> </w:t>
      </w:r>
      <w:r w:rsidR="009D1FDB" w:rsidRPr="00916B36">
        <w:rPr>
          <w:sz w:val="24"/>
          <w:shd w:val="clear" w:color="auto" w:fill="FFFFFF"/>
          <w:lang w:eastAsia="en-ZA"/>
        </w:rPr>
        <w:t>2018 letter from VFV attorneys</w:t>
      </w:r>
      <w:r w:rsidR="00D20BDA" w:rsidRPr="00916B36">
        <w:rPr>
          <w:sz w:val="24"/>
          <w:shd w:val="clear" w:color="auto" w:fill="FFFFFF"/>
          <w:lang w:eastAsia="en-ZA"/>
        </w:rPr>
        <w:t xml:space="preserve">. </w:t>
      </w:r>
      <w:r w:rsidR="00C356F8" w:rsidRPr="00916B36">
        <w:rPr>
          <w:sz w:val="24"/>
          <w:shd w:val="clear" w:color="auto" w:fill="FFFFFF"/>
          <w:lang w:eastAsia="en-ZA"/>
        </w:rPr>
        <w:t>The relationship between the third respondent and</w:t>
      </w:r>
      <w:r w:rsidR="009B5F6B" w:rsidRPr="00916B36">
        <w:rPr>
          <w:sz w:val="24"/>
          <w:shd w:val="clear" w:color="auto" w:fill="FFFFFF"/>
          <w:lang w:eastAsia="en-ZA"/>
        </w:rPr>
        <w:t xml:space="preserve"> both</w:t>
      </w:r>
      <w:r w:rsidR="00C356F8" w:rsidRPr="00916B36">
        <w:rPr>
          <w:sz w:val="24"/>
          <w:shd w:val="clear" w:color="auto" w:fill="FFFFFF"/>
          <w:lang w:eastAsia="en-ZA"/>
        </w:rPr>
        <w:t xml:space="preserve"> the fourth</w:t>
      </w:r>
      <w:r w:rsidR="009B5F6B" w:rsidRPr="00916B36">
        <w:rPr>
          <w:sz w:val="24"/>
          <w:shd w:val="clear" w:color="auto" w:fill="FFFFFF"/>
          <w:lang w:eastAsia="en-ZA"/>
        </w:rPr>
        <w:t xml:space="preserve"> and fifth respondents was again explained in the answering affidavit of the</w:t>
      </w:r>
      <w:r w:rsidR="00D20BDA" w:rsidRPr="00916B36">
        <w:rPr>
          <w:sz w:val="24"/>
          <w:shd w:val="clear" w:color="auto" w:fill="FFFFFF"/>
          <w:lang w:eastAsia="en-ZA"/>
        </w:rPr>
        <w:t xml:space="preserve"> government </w:t>
      </w:r>
      <w:r w:rsidR="009B5F6B" w:rsidRPr="00916B36">
        <w:rPr>
          <w:sz w:val="24"/>
          <w:shd w:val="clear" w:color="auto" w:fill="FFFFFF"/>
          <w:lang w:eastAsia="en-ZA"/>
        </w:rPr>
        <w:t>respondents</w:t>
      </w:r>
      <w:r w:rsidR="00D20BDA" w:rsidRPr="00916B36">
        <w:rPr>
          <w:sz w:val="24"/>
          <w:shd w:val="clear" w:color="auto" w:fill="FFFFFF"/>
          <w:lang w:eastAsia="en-ZA"/>
        </w:rPr>
        <w:t>, depo</w:t>
      </w:r>
      <w:r w:rsidR="009B5F6B" w:rsidRPr="00916B36">
        <w:rPr>
          <w:sz w:val="24"/>
          <w:shd w:val="clear" w:color="auto" w:fill="FFFFFF"/>
          <w:lang w:eastAsia="en-ZA"/>
        </w:rPr>
        <w:t>sed to by the Executive Officer. T</w:t>
      </w:r>
      <w:r w:rsidR="00512455" w:rsidRPr="00916B36">
        <w:rPr>
          <w:sz w:val="24"/>
          <w:shd w:val="clear" w:color="auto" w:fill="FFFFFF"/>
          <w:lang w:eastAsia="en-ZA"/>
        </w:rPr>
        <w:t>he identity of the assignee respondents is</w:t>
      </w:r>
      <w:r w:rsidR="00317AF8" w:rsidRPr="00916B36">
        <w:rPr>
          <w:sz w:val="24"/>
          <w:shd w:val="clear" w:color="auto" w:fill="FFFFFF"/>
          <w:lang w:eastAsia="en-ZA"/>
        </w:rPr>
        <w:t xml:space="preserve"> clarified with reference to the copy of the</w:t>
      </w:r>
      <w:r w:rsidR="00512455" w:rsidRPr="00916B36">
        <w:rPr>
          <w:sz w:val="24"/>
          <w:shd w:val="clear" w:color="auto" w:fill="FFFFFF"/>
          <w:lang w:eastAsia="en-ZA"/>
        </w:rPr>
        <w:t xml:space="preserve"> public</w:t>
      </w:r>
      <w:r w:rsidR="00317AF8" w:rsidRPr="00916B36">
        <w:rPr>
          <w:sz w:val="24"/>
          <w:shd w:val="clear" w:color="auto" w:fill="FFFFFF"/>
          <w:lang w:eastAsia="en-ZA"/>
        </w:rPr>
        <w:t xml:space="preserve"> presentation</w:t>
      </w:r>
      <w:r w:rsidR="00512455" w:rsidRPr="00916B36">
        <w:rPr>
          <w:sz w:val="24"/>
          <w:shd w:val="clear" w:color="auto" w:fill="FFFFFF"/>
          <w:lang w:eastAsia="en-ZA"/>
        </w:rPr>
        <w:t xml:space="preserve"> made by the fourth respondent</w:t>
      </w:r>
      <w:r w:rsidR="00317AF8" w:rsidRPr="00916B36">
        <w:rPr>
          <w:sz w:val="24"/>
          <w:shd w:val="clear" w:color="auto" w:fill="FFFFFF"/>
          <w:lang w:eastAsia="en-ZA"/>
        </w:rPr>
        <w:t xml:space="preserve"> and other do</w:t>
      </w:r>
      <w:r w:rsidR="009B5F6B" w:rsidRPr="00916B36">
        <w:rPr>
          <w:sz w:val="24"/>
          <w:shd w:val="clear" w:color="auto" w:fill="FFFFFF"/>
          <w:lang w:eastAsia="en-ZA"/>
        </w:rPr>
        <w:t>cuments attached thereto</w:t>
      </w:r>
      <w:r w:rsidR="00317AF8" w:rsidRPr="00916B36">
        <w:rPr>
          <w:sz w:val="24"/>
          <w:shd w:val="clear" w:color="auto" w:fill="FFFFFF"/>
          <w:lang w:eastAsia="en-ZA"/>
        </w:rPr>
        <w:t>, consistent with the letter from VFV</w:t>
      </w:r>
      <w:r w:rsidR="00A70033" w:rsidRPr="00916B36">
        <w:rPr>
          <w:sz w:val="24"/>
          <w:shd w:val="clear" w:color="auto" w:fill="FFFFFF"/>
          <w:lang w:eastAsia="en-ZA"/>
        </w:rPr>
        <w:t> </w:t>
      </w:r>
      <w:r w:rsidR="00317AF8" w:rsidRPr="00916B36">
        <w:rPr>
          <w:sz w:val="24"/>
          <w:shd w:val="clear" w:color="auto" w:fill="FFFFFF"/>
          <w:lang w:eastAsia="en-ZA"/>
        </w:rPr>
        <w:t>attorneys.</w:t>
      </w:r>
    </w:p>
    <w:p w14:paraId="15225130" w14:textId="77777777" w:rsidR="00317AF8" w:rsidRPr="004C2706" w:rsidRDefault="00317AF8" w:rsidP="004C2706">
      <w:pPr>
        <w:spacing w:line="360" w:lineRule="auto"/>
        <w:jc w:val="both"/>
        <w:rPr>
          <w:sz w:val="24"/>
          <w:shd w:val="clear" w:color="auto" w:fill="FFFFFF"/>
          <w:lang w:val="en-ZA" w:eastAsia="en-ZA"/>
        </w:rPr>
      </w:pPr>
    </w:p>
    <w:p w14:paraId="4D1B335F" w14:textId="62851ED6" w:rsidR="00722D8F" w:rsidRPr="00916B36" w:rsidRDefault="00FA0BDB" w:rsidP="00A70033">
      <w:pPr>
        <w:pStyle w:val="ListParagraph"/>
        <w:numPr>
          <w:ilvl w:val="0"/>
          <w:numId w:val="26"/>
        </w:numPr>
        <w:tabs>
          <w:tab w:val="clear" w:pos="1134"/>
          <w:tab w:val="left" w:pos="709"/>
        </w:tabs>
        <w:spacing w:after="0" w:line="360" w:lineRule="auto"/>
        <w:ind w:left="0" w:firstLine="0"/>
        <w:rPr>
          <w:sz w:val="24"/>
          <w:shd w:val="clear" w:color="auto" w:fill="FFFFFF"/>
          <w:lang w:eastAsia="en-ZA"/>
        </w:rPr>
      </w:pPr>
      <w:r w:rsidRPr="00916B36">
        <w:rPr>
          <w:sz w:val="24"/>
          <w:shd w:val="clear" w:color="auto" w:fill="FFFFFF"/>
          <w:lang w:eastAsia="en-ZA"/>
        </w:rPr>
        <w:t>Further, i</w:t>
      </w:r>
      <w:r w:rsidR="00317AF8" w:rsidRPr="00916B36">
        <w:rPr>
          <w:sz w:val="24"/>
          <w:shd w:val="clear" w:color="auto" w:fill="FFFFFF"/>
          <w:lang w:eastAsia="en-ZA"/>
        </w:rPr>
        <w:t>n the answering affidavit deposed to by Mr Louis Visagie o</w:t>
      </w:r>
      <w:r w:rsidR="00512455" w:rsidRPr="00916B36">
        <w:rPr>
          <w:sz w:val="24"/>
          <w:shd w:val="clear" w:color="auto" w:fill="FFFFFF"/>
          <w:lang w:eastAsia="en-ZA"/>
        </w:rPr>
        <w:t>n behalf of the assignee</w:t>
      </w:r>
      <w:r w:rsidR="00317AF8" w:rsidRPr="00916B36">
        <w:rPr>
          <w:sz w:val="24"/>
          <w:shd w:val="clear" w:color="auto" w:fill="FFFFFF"/>
          <w:lang w:eastAsia="en-ZA"/>
        </w:rPr>
        <w:t xml:space="preserve"> respondents,</w:t>
      </w:r>
      <w:r w:rsidR="00D84488" w:rsidRPr="00916B36">
        <w:rPr>
          <w:sz w:val="24"/>
          <w:shd w:val="clear" w:color="auto" w:fill="FFFFFF"/>
          <w:lang w:eastAsia="en-ZA"/>
        </w:rPr>
        <w:t xml:space="preserve"> the </w:t>
      </w:r>
      <w:r w:rsidR="00512455" w:rsidRPr="00916B36">
        <w:rPr>
          <w:sz w:val="24"/>
          <w:shd w:val="clear" w:color="auto" w:fill="FFFFFF"/>
          <w:lang w:eastAsia="en-ZA"/>
        </w:rPr>
        <w:t>identity of</w:t>
      </w:r>
      <w:r w:rsidR="00317AF8" w:rsidRPr="00916B36">
        <w:rPr>
          <w:sz w:val="24"/>
          <w:shd w:val="clear" w:color="auto" w:fill="FFFFFF"/>
          <w:lang w:eastAsia="en-ZA"/>
        </w:rPr>
        <w:t xml:space="preserve"> the third </w:t>
      </w:r>
      <w:r w:rsidR="00512455" w:rsidRPr="00916B36">
        <w:rPr>
          <w:sz w:val="24"/>
          <w:shd w:val="clear" w:color="auto" w:fill="FFFFFF"/>
          <w:lang w:eastAsia="en-ZA"/>
        </w:rPr>
        <w:t>respondent</w:t>
      </w:r>
      <w:r w:rsidR="00365C43" w:rsidRPr="00386F66">
        <w:rPr>
          <w:sz w:val="24"/>
          <w:shd w:val="clear" w:color="auto" w:fill="FFFFFF"/>
          <w:lang w:eastAsia="en-ZA"/>
        </w:rPr>
        <w:t>,</w:t>
      </w:r>
      <w:r w:rsidR="00512455" w:rsidRPr="00386F66">
        <w:rPr>
          <w:sz w:val="24"/>
          <w:shd w:val="clear" w:color="auto" w:fill="FFFFFF"/>
          <w:lang w:eastAsia="en-ZA"/>
        </w:rPr>
        <w:t xml:space="preserve"> </w:t>
      </w:r>
      <w:r w:rsidR="00512455" w:rsidRPr="00916B36">
        <w:rPr>
          <w:sz w:val="24"/>
          <w:shd w:val="clear" w:color="auto" w:fill="FFFFFF"/>
          <w:lang w:eastAsia="en-ZA"/>
        </w:rPr>
        <w:t>with the</w:t>
      </w:r>
      <w:r w:rsidR="00317AF8" w:rsidRPr="00916B36">
        <w:rPr>
          <w:sz w:val="24"/>
          <w:shd w:val="clear" w:color="auto" w:fill="FFFFFF"/>
          <w:lang w:eastAsia="en-ZA"/>
        </w:rPr>
        <w:t xml:space="preserve"> fifth respondent</w:t>
      </w:r>
      <w:r w:rsidR="00512455" w:rsidRPr="00916B36">
        <w:rPr>
          <w:sz w:val="24"/>
          <w:shd w:val="clear" w:color="auto" w:fill="FFFFFF"/>
          <w:lang w:eastAsia="en-ZA"/>
        </w:rPr>
        <w:t xml:space="preserve"> as its trade name, is</w:t>
      </w:r>
      <w:r w:rsidR="009D1FDB" w:rsidRPr="00916B36">
        <w:rPr>
          <w:sz w:val="24"/>
          <w:shd w:val="clear" w:color="auto" w:fill="FFFFFF"/>
          <w:lang w:eastAsia="en-ZA"/>
        </w:rPr>
        <w:t xml:space="preserve"> explicitly</w:t>
      </w:r>
      <w:r w:rsidR="00512455" w:rsidRPr="00916B36">
        <w:rPr>
          <w:sz w:val="24"/>
          <w:shd w:val="clear" w:color="auto" w:fill="FFFFFF"/>
          <w:lang w:eastAsia="en-ZA"/>
        </w:rPr>
        <w:t xml:space="preserve"> stated</w:t>
      </w:r>
      <w:r w:rsidR="009D1FDB" w:rsidRPr="00916B36">
        <w:rPr>
          <w:sz w:val="24"/>
          <w:shd w:val="clear" w:color="auto" w:fill="FFFFFF"/>
          <w:lang w:eastAsia="en-ZA"/>
        </w:rPr>
        <w:t>, with reference to</w:t>
      </w:r>
      <w:r w:rsidR="00D84488" w:rsidRPr="00916B36">
        <w:rPr>
          <w:sz w:val="24"/>
          <w:shd w:val="clear" w:color="auto" w:fill="FFFFFF"/>
          <w:lang w:eastAsia="en-ZA"/>
        </w:rPr>
        <w:t xml:space="preserve"> the</w:t>
      </w:r>
      <w:r w:rsidR="004E1C8B" w:rsidRPr="00916B36">
        <w:rPr>
          <w:sz w:val="24"/>
          <w:shd w:val="clear" w:color="auto" w:fill="FFFFFF"/>
          <w:lang w:eastAsia="en-ZA"/>
        </w:rPr>
        <w:t xml:space="preserve"> third respondent’s</w:t>
      </w:r>
      <w:r w:rsidR="00D84488" w:rsidRPr="00916B36">
        <w:rPr>
          <w:sz w:val="24"/>
          <w:shd w:val="clear" w:color="auto" w:fill="FFFFFF"/>
          <w:lang w:eastAsia="en-ZA"/>
        </w:rPr>
        <w:t xml:space="preserve"> busines</w:t>
      </w:r>
      <w:r w:rsidR="00DF6B3A" w:rsidRPr="00916B36">
        <w:rPr>
          <w:sz w:val="24"/>
          <w:shd w:val="clear" w:color="auto" w:fill="FFFFFF"/>
          <w:lang w:eastAsia="en-ZA"/>
        </w:rPr>
        <w:t>s plan</w:t>
      </w:r>
      <w:r w:rsidR="009D1FDB" w:rsidRPr="00916B36">
        <w:rPr>
          <w:sz w:val="24"/>
          <w:shd w:val="clear" w:color="auto" w:fill="FFFFFF"/>
          <w:lang w:eastAsia="en-ZA"/>
        </w:rPr>
        <w:t>, which had been</w:t>
      </w:r>
      <w:r w:rsidR="009B5F6B" w:rsidRPr="00916B36">
        <w:rPr>
          <w:sz w:val="24"/>
          <w:shd w:val="clear" w:color="auto" w:fill="FFFFFF"/>
          <w:lang w:eastAsia="en-ZA"/>
        </w:rPr>
        <w:t xml:space="preserve"> submitted in response to the bid. The business plan is attached</w:t>
      </w:r>
      <w:r w:rsidR="004E1C8B" w:rsidRPr="00916B36">
        <w:rPr>
          <w:sz w:val="24"/>
          <w:shd w:val="clear" w:color="auto" w:fill="FFFFFF"/>
          <w:lang w:eastAsia="en-ZA"/>
        </w:rPr>
        <w:t xml:space="preserve"> </w:t>
      </w:r>
      <w:r w:rsidR="004E1C8B" w:rsidRPr="00386F66">
        <w:rPr>
          <w:sz w:val="24"/>
          <w:shd w:val="clear" w:color="auto" w:fill="FFFFFF"/>
          <w:lang w:eastAsia="en-ZA"/>
        </w:rPr>
        <w:t xml:space="preserve">as </w:t>
      </w:r>
      <w:r w:rsidR="00365C43" w:rsidRPr="00386F66">
        <w:rPr>
          <w:sz w:val="24"/>
          <w:shd w:val="clear" w:color="auto" w:fill="FFFFFF"/>
          <w:lang w:eastAsia="en-ZA"/>
        </w:rPr>
        <w:t xml:space="preserve">an </w:t>
      </w:r>
      <w:r w:rsidR="004E1C8B" w:rsidRPr="00916B36">
        <w:rPr>
          <w:sz w:val="24"/>
          <w:shd w:val="clear" w:color="auto" w:fill="FFFFFF"/>
          <w:lang w:eastAsia="en-ZA"/>
        </w:rPr>
        <w:t>annexure to the</w:t>
      </w:r>
      <w:r w:rsidR="00DF6B3A" w:rsidRPr="00916B36">
        <w:rPr>
          <w:sz w:val="24"/>
          <w:shd w:val="clear" w:color="auto" w:fill="FFFFFF"/>
          <w:lang w:eastAsia="en-ZA"/>
        </w:rPr>
        <w:t xml:space="preserve"> assignee respondents’</w:t>
      </w:r>
      <w:r w:rsidR="009B5F6B" w:rsidRPr="00916B36">
        <w:rPr>
          <w:sz w:val="24"/>
          <w:shd w:val="clear" w:color="auto" w:fill="FFFFFF"/>
          <w:lang w:eastAsia="en-ZA"/>
        </w:rPr>
        <w:t xml:space="preserve"> answering</w:t>
      </w:r>
      <w:r w:rsidR="004E1C8B" w:rsidRPr="00916B36">
        <w:rPr>
          <w:sz w:val="24"/>
          <w:shd w:val="clear" w:color="auto" w:fill="FFFFFF"/>
          <w:lang w:eastAsia="en-ZA"/>
        </w:rPr>
        <w:t xml:space="preserve"> affidavit</w:t>
      </w:r>
      <w:r w:rsidR="009B5F6B" w:rsidRPr="00916B36">
        <w:rPr>
          <w:sz w:val="24"/>
          <w:shd w:val="clear" w:color="auto" w:fill="FFFFFF"/>
          <w:lang w:eastAsia="en-ZA"/>
        </w:rPr>
        <w:t>, a</w:t>
      </w:r>
      <w:r w:rsidR="00D84488" w:rsidRPr="00916B36">
        <w:rPr>
          <w:sz w:val="24"/>
          <w:shd w:val="clear" w:color="auto" w:fill="FFFFFF"/>
          <w:lang w:eastAsia="en-ZA"/>
        </w:rPr>
        <w:t>gain, consistent with</w:t>
      </w:r>
      <w:r w:rsidR="00474E70" w:rsidRPr="00916B36">
        <w:rPr>
          <w:sz w:val="24"/>
          <w:shd w:val="clear" w:color="auto" w:fill="FFFFFF"/>
          <w:lang w:eastAsia="en-ZA"/>
        </w:rPr>
        <w:t>, and as proof of</w:t>
      </w:r>
      <w:r w:rsidR="00D84488" w:rsidRPr="00916B36">
        <w:rPr>
          <w:sz w:val="24"/>
          <w:shd w:val="clear" w:color="auto" w:fill="FFFFFF"/>
          <w:lang w:eastAsia="en-ZA"/>
        </w:rPr>
        <w:t xml:space="preserve"> the</w:t>
      </w:r>
      <w:r w:rsidR="009B5F6B" w:rsidRPr="00916B36">
        <w:rPr>
          <w:sz w:val="24"/>
          <w:shd w:val="clear" w:color="auto" w:fill="FFFFFF"/>
          <w:lang w:eastAsia="en-ZA"/>
        </w:rPr>
        <w:t xml:space="preserve"> January 2018</w:t>
      </w:r>
      <w:r w:rsidR="00D84488" w:rsidRPr="00916B36">
        <w:rPr>
          <w:sz w:val="24"/>
          <w:shd w:val="clear" w:color="auto" w:fill="FFFFFF"/>
          <w:lang w:eastAsia="en-ZA"/>
        </w:rPr>
        <w:t xml:space="preserve"> letter</w:t>
      </w:r>
      <w:r w:rsidR="009B5F6B" w:rsidRPr="00916B36">
        <w:rPr>
          <w:sz w:val="24"/>
          <w:shd w:val="clear" w:color="auto" w:fill="FFFFFF"/>
          <w:lang w:eastAsia="en-ZA"/>
        </w:rPr>
        <w:t xml:space="preserve"> of VFV attorneys.</w:t>
      </w:r>
      <w:r w:rsidR="00D84488" w:rsidRPr="00916B36">
        <w:rPr>
          <w:sz w:val="24"/>
          <w:shd w:val="clear" w:color="auto" w:fill="FFFFFF"/>
          <w:lang w:eastAsia="en-ZA"/>
        </w:rPr>
        <w:t xml:space="preserve"> Similarly, the identity of the fourth respondent in relation to the third respondent is explai</w:t>
      </w:r>
      <w:r w:rsidR="004E1C8B" w:rsidRPr="00916B36">
        <w:rPr>
          <w:sz w:val="24"/>
          <w:shd w:val="clear" w:color="auto" w:fill="FFFFFF"/>
          <w:lang w:eastAsia="en-ZA"/>
        </w:rPr>
        <w:t>ned in detail in</w:t>
      </w:r>
      <w:r w:rsidR="00D84488" w:rsidRPr="00916B36">
        <w:rPr>
          <w:sz w:val="24"/>
          <w:shd w:val="clear" w:color="auto" w:fill="FFFFFF"/>
          <w:lang w:eastAsia="en-ZA"/>
        </w:rPr>
        <w:t xml:space="preserve"> the same </w:t>
      </w:r>
      <w:r w:rsidR="009B5F6B" w:rsidRPr="00916B36">
        <w:rPr>
          <w:sz w:val="24"/>
          <w:shd w:val="clear" w:color="auto" w:fill="FFFFFF"/>
          <w:lang w:eastAsia="en-ZA"/>
        </w:rPr>
        <w:t>answering affidavit</w:t>
      </w:r>
      <w:r w:rsidR="00365C43" w:rsidRPr="00916B36">
        <w:rPr>
          <w:sz w:val="24"/>
          <w:shd w:val="clear" w:color="auto" w:fill="FFFFFF"/>
          <w:lang w:eastAsia="en-ZA"/>
        </w:rPr>
        <w:t>.</w:t>
      </w:r>
      <w:r w:rsidR="00DF6B3A" w:rsidRPr="00916B36">
        <w:rPr>
          <w:sz w:val="24"/>
          <w:shd w:val="clear" w:color="auto" w:fill="FFFFFF"/>
          <w:lang w:eastAsia="en-ZA"/>
        </w:rPr>
        <w:t xml:space="preserve"> </w:t>
      </w:r>
      <w:r w:rsidR="00365C43" w:rsidRPr="00916B36">
        <w:rPr>
          <w:sz w:val="24"/>
          <w:shd w:val="clear" w:color="auto" w:fill="FFFFFF"/>
          <w:lang w:eastAsia="en-ZA"/>
        </w:rPr>
        <w:t>I</w:t>
      </w:r>
      <w:r w:rsidR="00DF6B3A" w:rsidRPr="00916B36">
        <w:rPr>
          <w:sz w:val="24"/>
          <w:shd w:val="clear" w:color="auto" w:fill="FFFFFF"/>
          <w:lang w:eastAsia="en-ZA"/>
        </w:rPr>
        <w:t>n essence,</w:t>
      </w:r>
      <w:r w:rsidR="009B5F6B" w:rsidRPr="00916B36">
        <w:rPr>
          <w:sz w:val="24"/>
          <w:shd w:val="clear" w:color="auto" w:fill="FFFFFF"/>
          <w:lang w:eastAsia="en-ZA"/>
        </w:rPr>
        <w:t xml:space="preserve"> the fourth respondent is a wholly owned subsidiary of the third</w:t>
      </w:r>
      <w:r w:rsidR="00BE10F3" w:rsidRPr="00916B36">
        <w:rPr>
          <w:sz w:val="24"/>
          <w:shd w:val="clear" w:color="auto" w:fill="FFFFFF"/>
          <w:lang w:eastAsia="en-ZA"/>
        </w:rPr>
        <w:t> </w:t>
      </w:r>
      <w:r w:rsidR="009B5F6B" w:rsidRPr="00916B36">
        <w:rPr>
          <w:sz w:val="24"/>
          <w:shd w:val="clear" w:color="auto" w:fill="FFFFFF"/>
          <w:lang w:eastAsia="en-ZA"/>
        </w:rPr>
        <w:t xml:space="preserve">respondent, dedicated to </w:t>
      </w:r>
      <w:r w:rsidR="009B5F6B" w:rsidRPr="00386F66">
        <w:rPr>
          <w:sz w:val="24"/>
          <w:shd w:val="clear" w:color="auto" w:fill="FFFFFF"/>
          <w:lang w:eastAsia="en-ZA"/>
        </w:rPr>
        <w:t>execut</w:t>
      </w:r>
      <w:r w:rsidR="00D37BCC" w:rsidRPr="00386F66">
        <w:rPr>
          <w:sz w:val="24"/>
          <w:shd w:val="clear" w:color="auto" w:fill="FFFFFF"/>
          <w:lang w:eastAsia="en-ZA"/>
        </w:rPr>
        <w:t>ing</w:t>
      </w:r>
      <w:r w:rsidR="009B5F6B" w:rsidRPr="00386F66">
        <w:rPr>
          <w:sz w:val="24"/>
          <w:shd w:val="clear" w:color="auto" w:fill="FFFFFF"/>
          <w:lang w:eastAsia="en-ZA"/>
        </w:rPr>
        <w:t xml:space="preserve"> </w:t>
      </w:r>
      <w:r w:rsidR="009B5F6B" w:rsidRPr="00916B36">
        <w:rPr>
          <w:sz w:val="24"/>
          <w:shd w:val="clear" w:color="auto" w:fill="FFFFFF"/>
          <w:lang w:eastAsia="en-ZA"/>
        </w:rPr>
        <w:t>the duties of the assignee.</w:t>
      </w:r>
      <w:r w:rsidR="00722D8F" w:rsidRPr="00916B36">
        <w:rPr>
          <w:sz w:val="24"/>
          <w:shd w:val="clear" w:color="auto" w:fill="FFFFFF"/>
          <w:lang w:eastAsia="en-ZA"/>
        </w:rPr>
        <w:t xml:space="preserve"> </w:t>
      </w:r>
      <w:r w:rsidR="00DF6B3A" w:rsidRPr="00916B36">
        <w:rPr>
          <w:sz w:val="24"/>
          <w:shd w:val="clear" w:color="auto" w:fill="FFFFFF"/>
          <w:lang w:eastAsia="en-ZA"/>
        </w:rPr>
        <w:t>The third</w:t>
      </w:r>
      <w:r w:rsidR="00BE10F3" w:rsidRPr="00916B36">
        <w:rPr>
          <w:sz w:val="24"/>
          <w:shd w:val="clear" w:color="auto" w:fill="FFFFFF"/>
          <w:lang w:eastAsia="en-ZA"/>
        </w:rPr>
        <w:t> </w:t>
      </w:r>
      <w:r w:rsidR="00DF6B3A" w:rsidRPr="00916B36">
        <w:rPr>
          <w:sz w:val="24"/>
          <w:shd w:val="clear" w:color="auto" w:fill="FFFFFF"/>
          <w:lang w:eastAsia="en-ZA"/>
        </w:rPr>
        <w:t>respondent is in fact the designated assignee.</w:t>
      </w:r>
    </w:p>
    <w:p w14:paraId="27AFBAEB" w14:textId="77777777" w:rsidR="00722D8F" w:rsidRPr="004C2706" w:rsidRDefault="00722D8F" w:rsidP="004C2706">
      <w:pPr>
        <w:spacing w:line="360" w:lineRule="auto"/>
        <w:jc w:val="both"/>
        <w:rPr>
          <w:sz w:val="24"/>
          <w:shd w:val="clear" w:color="auto" w:fill="FFFFFF"/>
          <w:lang w:val="en-ZA" w:eastAsia="en-ZA"/>
        </w:rPr>
      </w:pPr>
    </w:p>
    <w:p w14:paraId="4D81BD5D" w14:textId="7F0F6C19" w:rsidR="00A70033" w:rsidRPr="00916B36" w:rsidRDefault="00722D8F" w:rsidP="00A70033">
      <w:pPr>
        <w:pStyle w:val="ListParagraph"/>
        <w:numPr>
          <w:ilvl w:val="0"/>
          <w:numId w:val="26"/>
        </w:numPr>
        <w:tabs>
          <w:tab w:val="clear" w:pos="1134"/>
          <w:tab w:val="left" w:pos="709"/>
        </w:tabs>
        <w:spacing w:after="0" w:line="360" w:lineRule="auto"/>
        <w:ind w:left="0" w:firstLine="0"/>
        <w:rPr>
          <w:sz w:val="24"/>
          <w:shd w:val="clear" w:color="auto" w:fill="FFFFFF"/>
          <w:lang w:eastAsia="en-ZA"/>
        </w:rPr>
      </w:pPr>
      <w:r w:rsidRPr="00916B36">
        <w:rPr>
          <w:sz w:val="24"/>
          <w:shd w:val="clear" w:color="auto" w:fill="FFFFFF"/>
          <w:lang w:eastAsia="en-ZA"/>
        </w:rPr>
        <w:t>In r</w:t>
      </w:r>
      <w:r w:rsidR="009B5F6B" w:rsidRPr="00916B36">
        <w:rPr>
          <w:sz w:val="24"/>
          <w:shd w:val="clear" w:color="auto" w:fill="FFFFFF"/>
          <w:lang w:eastAsia="en-ZA"/>
        </w:rPr>
        <w:t>eply, the appellants</w:t>
      </w:r>
      <w:r w:rsidRPr="00916B36">
        <w:rPr>
          <w:sz w:val="24"/>
          <w:shd w:val="clear" w:color="auto" w:fill="FFFFFF"/>
          <w:lang w:eastAsia="en-ZA"/>
        </w:rPr>
        <w:t xml:space="preserve"> provided no evidence to contradict the proof </w:t>
      </w:r>
      <w:r w:rsidR="00DF6B3A" w:rsidRPr="00916B36">
        <w:rPr>
          <w:sz w:val="24"/>
          <w:shd w:val="clear" w:color="auto" w:fill="FFFFFF"/>
          <w:lang w:eastAsia="en-ZA"/>
        </w:rPr>
        <w:t xml:space="preserve">of the identity and relationship of the assignee respondents as </w:t>
      </w:r>
      <w:r w:rsidRPr="00916B36">
        <w:rPr>
          <w:sz w:val="24"/>
          <w:shd w:val="clear" w:color="auto" w:fill="FFFFFF"/>
          <w:lang w:eastAsia="en-ZA"/>
        </w:rPr>
        <w:t>presented by both the government responden</w:t>
      </w:r>
      <w:r w:rsidR="00DF6B3A" w:rsidRPr="00916B36">
        <w:rPr>
          <w:sz w:val="24"/>
          <w:shd w:val="clear" w:color="auto" w:fill="FFFFFF"/>
          <w:lang w:eastAsia="en-ZA"/>
        </w:rPr>
        <w:t>ts and the assignee respondents in their answering affidavits.</w:t>
      </w:r>
      <w:r w:rsidRPr="00916B36">
        <w:rPr>
          <w:sz w:val="24"/>
          <w:shd w:val="clear" w:color="auto" w:fill="FFFFFF"/>
          <w:lang w:eastAsia="en-ZA"/>
        </w:rPr>
        <w:t xml:space="preserve"> </w:t>
      </w:r>
      <w:r w:rsidR="00254861" w:rsidRPr="00916B36">
        <w:rPr>
          <w:sz w:val="24"/>
          <w:shd w:val="clear" w:color="auto" w:fill="FFFFFF"/>
          <w:lang w:eastAsia="en-ZA"/>
        </w:rPr>
        <w:t>Havi</w:t>
      </w:r>
      <w:r w:rsidR="00127AF9" w:rsidRPr="00916B36">
        <w:rPr>
          <w:sz w:val="24"/>
          <w:shd w:val="clear" w:color="auto" w:fill="FFFFFF"/>
          <w:lang w:eastAsia="en-ZA"/>
        </w:rPr>
        <w:t>ng been provided with</w:t>
      </w:r>
      <w:r w:rsidR="00DF6B3A" w:rsidRPr="00916B36">
        <w:rPr>
          <w:sz w:val="24"/>
          <w:shd w:val="clear" w:color="auto" w:fill="FFFFFF"/>
          <w:lang w:eastAsia="en-ZA"/>
        </w:rPr>
        <w:t xml:space="preserve"> incontrovertible</w:t>
      </w:r>
      <w:r w:rsidR="00127AF9" w:rsidRPr="00916B36">
        <w:rPr>
          <w:sz w:val="24"/>
          <w:shd w:val="clear" w:color="auto" w:fill="FFFFFF"/>
          <w:lang w:eastAsia="en-ZA"/>
        </w:rPr>
        <w:t xml:space="preserve"> documentary </w:t>
      </w:r>
      <w:r w:rsidR="00474E70" w:rsidRPr="00916B36">
        <w:rPr>
          <w:sz w:val="24"/>
          <w:shd w:val="clear" w:color="auto" w:fill="FFFFFF"/>
          <w:lang w:eastAsia="en-ZA"/>
        </w:rPr>
        <w:t xml:space="preserve">evidence </w:t>
      </w:r>
      <w:r w:rsidR="00B05C96" w:rsidRPr="00916B36">
        <w:rPr>
          <w:sz w:val="24"/>
          <w:shd w:val="clear" w:color="auto" w:fill="FFFFFF"/>
          <w:lang w:eastAsia="en-ZA"/>
        </w:rPr>
        <w:t>o</w:t>
      </w:r>
      <w:r w:rsidR="00365C43" w:rsidRPr="00916B36">
        <w:rPr>
          <w:sz w:val="24"/>
          <w:shd w:val="clear" w:color="auto" w:fill="FFFFFF"/>
          <w:lang w:eastAsia="en-ZA"/>
        </w:rPr>
        <w:t>f</w:t>
      </w:r>
      <w:r w:rsidR="00B05C96" w:rsidRPr="00916B36">
        <w:rPr>
          <w:sz w:val="24"/>
          <w:shd w:val="clear" w:color="auto" w:fill="FFFFFF"/>
          <w:lang w:eastAsia="en-ZA"/>
        </w:rPr>
        <w:t xml:space="preserve"> the identity and relationship of the assignee respondents, there is no explanation</w:t>
      </w:r>
      <w:r w:rsidR="00D37BCC" w:rsidRPr="00916B36">
        <w:rPr>
          <w:sz w:val="24"/>
          <w:shd w:val="clear" w:color="auto" w:fill="FFFFFF"/>
          <w:lang w:eastAsia="en-ZA"/>
        </w:rPr>
        <w:t xml:space="preserve"> </w:t>
      </w:r>
      <w:r w:rsidR="00D37BCC" w:rsidRPr="00386F66">
        <w:rPr>
          <w:sz w:val="24"/>
          <w:shd w:val="clear" w:color="auto" w:fill="FFFFFF"/>
          <w:lang w:eastAsia="en-ZA"/>
        </w:rPr>
        <w:t>for</w:t>
      </w:r>
      <w:r w:rsidR="00B05C96" w:rsidRPr="00916B36">
        <w:rPr>
          <w:sz w:val="24"/>
          <w:shd w:val="clear" w:color="auto" w:fill="FFFFFF"/>
          <w:lang w:eastAsia="en-ZA"/>
        </w:rPr>
        <w:t xml:space="preserve"> why </w:t>
      </w:r>
      <w:r w:rsidR="00254861" w:rsidRPr="00916B36">
        <w:rPr>
          <w:sz w:val="24"/>
          <w:shd w:val="clear" w:color="auto" w:fill="FFFFFF"/>
          <w:lang w:eastAsia="en-ZA"/>
        </w:rPr>
        <w:t>the appellants persisted with this ground of appeal.</w:t>
      </w:r>
      <w:r w:rsidR="00B42995" w:rsidRPr="00916B36">
        <w:rPr>
          <w:sz w:val="24"/>
          <w:shd w:val="clear" w:color="auto" w:fill="FFFFFF"/>
          <w:lang w:eastAsia="en-ZA"/>
        </w:rPr>
        <w:t xml:space="preserve"> Thus</w:t>
      </w:r>
      <w:r w:rsidR="002565A8" w:rsidRPr="00916B36">
        <w:rPr>
          <w:sz w:val="24"/>
          <w:shd w:val="clear" w:color="auto" w:fill="FFFFFF"/>
          <w:lang w:eastAsia="en-ZA"/>
        </w:rPr>
        <w:t>,</w:t>
      </w:r>
      <w:r w:rsidR="00B42995" w:rsidRPr="00916B36">
        <w:rPr>
          <w:sz w:val="24"/>
          <w:shd w:val="clear" w:color="auto" w:fill="FFFFFF"/>
          <w:lang w:eastAsia="en-ZA"/>
        </w:rPr>
        <w:t xml:space="preserve"> the</w:t>
      </w:r>
      <w:r w:rsidR="00127AF9" w:rsidRPr="00916B36">
        <w:rPr>
          <w:sz w:val="24"/>
          <w:shd w:val="clear" w:color="auto" w:fill="FFFFFF"/>
          <w:lang w:eastAsia="en-ZA"/>
        </w:rPr>
        <w:t xml:space="preserve"> claim </w:t>
      </w:r>
      <w:r w:rsidR="00474E70" w:rsidRPr="00916B36">
        <w:rPr>
          <w:sz w:val="24"/>
          <w:shd w:val="clear" w:color="auto" w:fill="FFFFFF"/>
          <w:lang w:eastAsia="en-ZA"/>
        </w:rPr>
        <w:t xml:space="preserve">on appeal </w:t>
      </w:r>
      <w:r w:rsidR="00127AF9" w:rsidRPr="00916B36">
        <w:rPr>
          <w:sz w:val="24"/>
          <w:shd w:val="clear" w:color="auto" w:fill="FFFFFF"/>
          <w:lang w:eastAsia="en-ZA"/>
        </w:rPr>
        <w:t>that the designation of the assignee caused</w:t>
      </w:r>
      <w:r w:rsidR="00B42995" w:rsidRPr="00916B36">
        <w:rPr>
          <w:sz w:val="24"/>
          <w:shd w:val="clear" w:color="auto" w:fill="FFFFFF"/>
          <w:lang w:eastAsia="en-ZA"/>
        </w:rPr>
        <w:t xml:space="preserve"> disparity and</w:t>
      </w:r>
      <w:r w:rsidR="00127AF9" w:rsidRPr="00916B36">
        <w:rPr>
          <w:sz w:val="24"/>
          <w:shd w:val="clear" w:color="auto" w:fill="FFFFFF"/>
          <w:lang w:eastAsia="en-ZA"/>
        </w:rPr>
        <w:t xml:space="preserve"> confusion is contrived.</w:t>
      </w:r>
      <w:r w:rsidR="00B42995" w:rsidRPr="00916B36">
        <w:rPr>
          <w:sz w:val="24"/>
          <w:shd w:val="clear" w:color="auto" w:fill="FFFFFF"/>
          <w:lang w:eastAsia="en-ZA"/>
        </w:rPr>
        <w:t xml:space="preserve"> </w:t>
      </w:r>
      <w:r w:rsidR="00365C43" w:rsidRPr="00386F66">
        <w:rPr>
          <w:sz w:val="24"/>
          <w:shd w:val="clear" w:color="auto" w:fill="FFFFFF"/>
          <w:lang w:eastAsia="en-ZA"/>
        </w:rPr>
        <w:t>Whatever confusion may initially have been caused was dispelled</w:t>
      </w:r>
      <w:r w:rsidR="00365C43" w:rsidRPr="00916B36">
        <w:rPr>
          <w:sz w:val="24"/>
          <w:shd w:val="clear" w:color="auto" w:fill="FFFFFF"/>
          <w:lang w:eastAsia="en-ZA"/>
        </w:rPr>
        <w:t xml:space="preserve">. </w:t>
      </w:r>
      <w:r w:rsidR="00B42995" w:rsidRPr="00916B36">
        <w:rPr>
          <w:sz w:val="24"/>
          <w:shd w:val="clear" w:color="auto" w:fill="FFFFFF"/>
          <w:lang w:eastAsia="en-ZA"/>
        </w:rPr>
        <w:t>This g</w:t>
      </w:r>
      <w:r w:rsidR="00A03C33" w:rsidRPr="00916B36">
        <w:rPr>
          <w:sz w:val="24"/>
          <w:shd w:val="clear" w:color="auto" w:fill="FFFFFF"/>
          <w:lang w:eastAsia="en-ZA"/>
        </w:rPr>
        <w:t>round of appeal has no merit</w:t>
      </w:r>
      <w:r w:rsidR="00B42995" w:rsidRPr="00916B36">
        <w:rPr>
          <w:sz w:val="24"/>
          <w:shd w:val="clear" w:color="auto" w:fill="FFFFFF"/>
          <w:lang w:eastAsia="en-ZA"/>
        </w:rPr>
        <w:t xml:space="preserve"> and stands to be dismissed.</w:t>
      </w:r>
    </w:p>
    <w:p w14:paraId="5ECB035F" w14:textId="77777777" w:rsidR="00A70033" w:rsidRDefault="00A70033" w:rsidP="00BA3CE8">
      <w:pPr>
        <w:pStyle w:val="ListParagraph"/>
        <w:numPr>
          <w:ilvl w:val="0"/>
          <w:numId w:val="0"/>
        </w:numPr>
        <w:tabs>
          <w:tab w:val="clear" w:pos="1134"/>
          <w:tab w:val="left" w:pos="709"/>
        </w:tabs>
        <w:spacing w:after="0" w:line="360" w:lineRule="auto"/>
        <w:rPr>
          <w:sz w:val="24"/>
          <w:shd w:val="clear" w:color="auto" w:fill="FFFFFF"/>
          <w:lang w:eastAsia="en-ZA"/>
        </w:rPr>
      </w:pPr>
    </w:p>
    <w:p w14:paraId="22BEE233" w14:textId="25AF595B" w:rsidR="00365C43" w:rsidRPr="00386F66" w:rsidRDefault="00254861" w:rsidP="00864171">
      <w:pPr>
        <w:pStyle w:val="ListParagraph"/>
        <w:numPr>
          <w:ilvl w:val="0"/>
          <w:numId w:val="26"/>
        </w:numPr>
        <w:tabs>
          <w:tab w:val="clear" w:pos="1134"/>
          <w:tab w:val="left" w:pos="709"/>
        </w:tabs>
        <w:spacing w:after="0" w:line="360" w:lineRule="auto"/>
        <w:ind w:left="0" w:firstLine="0"/>
        <w:rPr>
          <w:sz w:val="24"/>
          <w:shd w:val="clear" w:color="auto" w:fill="FFFFFF"/>
          <w:lang w:eastAsia="en-ZA"/>
        </w:rPr>
      </w:pPr>
      <w:r w:rsidRPr="00916B36">
        <w:rPr>
          <w:sz w:val="24"/>
          <w:shd w:val="clear" w:color="auto" w:fill="FFFFFF"/>
          <w:lang w:eastAsia="en-ZA"/>
        </w:rPr>
        <w:t>The second ground of appeal, also emanating from the</w:t>
      </w:r>
      <w:r w:rsidR="00A03C33" w:rsidRPr="00916B36">
        <w:rPr>
          <w:sz w:val="24"/>
          <w:shd w:val="clear" w:color="auto" w:fill="FFFFFF"/>
          <w:lang w:eastAsia="en-ZA"/>
        </w:rPr>
        <w:t xml:space="preserve"> Minister’s letter</w:t>
      </w:r>
      <w:r w:rsidR="006A0DDB" w:rsidRPr="00916B36">
        <w:rPr>
          <w:sz w:val="24"/>
          <w:shd w:val="clear" w:color="auto" w:fill="FFFFFF"/>
          <w:lang w:eastAsia="en-ZA"/>
        </w:rPr>
        <w:t>, deal</w:t>
      </w:r>
      <w:r w:rsidR="00B05C96" w:rsidRPr="00916B36">
        <w:rPr>
          <w:sz w:val="24"/>
          <w:shd w:val="clear" w:color="auto" w:fill="FFFFFF"/>
          <w:lang w:eastAsia="en-ZA"/>
        </w:rPr>
        <w:t xml:space="preserve">t </w:t>
      </w:r>
      <w:r w:rsidR="00B05C96" w:rsidRPr="00386F66">
        <w:rPr>
          <w:sz w:val="24"/>
          <w:shd w:val="clear" w:color="auto" w:fill="FFFFFF"/>
          <w:lang w:eastAsia="en-ZA"/>
        </w:rPr>
        <w:t>wit</w:t>
      </w:r>
      <w:r w:rsidR="00365C43" w:rsidRPr="00386F66">
        <w:rPr>
          <w:sz w:val="24"/>
          <w:shd w:val="clear" w:color="auto" w:fill="FFFFFF"/>
          <w:lang w:eastAsia="en-ZA"/>
        </w:rPr>
        <w:t>h</w:t>
      </w:r>
      <w:r w:rsidR="002565A8" w:rsidRPr="00386F66">
        <w:rPr>
          <w:sz w:val="24"/>
          <w:shd w:val="clear" w:color="auto" w:fill="FFFFFF"/>
          <w:lang w:eastAsia="en-ZA"/>
        </w:rPr>
        <w:t xml:space="preserve"> </w:t>
      </w:r>
      <w:r w:rsidR="00A03C33" w:rsidRPr="00386F66">
        <w:rPr>
          <w:sz w:val="24"/>
          <w:shd w:val="clear" w:color="auto" w:fill="FFFFFF"/>
          <w:lang w:eastAsia="en-ZA"/>
        </w:rPr>
        <w:t>the</w:t>
      </w:r>
      <w:r w:rsidR="00B05C96" w:rsidRPr="00386F66">
        <w:rPr>
          <w:sz w:val="24"/>
          <w:shd w:val="clear" w:color="auto" w:fill="FFFFFF"/>
          <w:lang w:eastAsia="en-ZA"/>
        </w:rPr>
        <w:t xml:space="preserve"> </w:t>
      </w:r>
      <w:r w:rsidR="006A0DDB" w:rsidRPr="00386F66">
        <w:rPr>
          <w:sz w:val="24"/>
          <w:shd w:val="clear" w:color="auto" w:fill="FFFFFF"/>
          <w:lang w:eastAsia="en-ZA"/>
        </w:rPr>
        <w:t>powers</w:t>
      </w:r>
      <w:r w:rsidR="00A03C33" w:rsidRPr="00386F66">
        <w:rPr>
          <w:sz w:val="24"/>
          <w:shd w:val="clear" w:color="auto" w:fill="FFFFFF"/>
          <w:lang w:eastAsia="en-ZA"/>
        </w:rPr>
        <w:t xml:space="preserve"> </w:t>
      </w:r>
      <w:r w:rsidR="00365C43" w:rsidRPr="00386F66">
        <w:rPr>
          <w:sz w:val="24"/>
          <w:shd w:val="clear" w:color="auto" w:fill="FFFFFF"/>
          <w:lang w:eastAsia="en-ZA"/>
        </w:rPr>
        <w:t>conferred</w:t>
      </w:r>
      <w:r w:rsidR="00A03C33" w:rsidRPr="00916B36">
        <w:rPr>
          <w:sz w:val="24"/>
          <w:shd w:val="clear" w:color="auto" w:fill="FFFFFF"/>
          <w:lang w:eastAsia="en-ZA"/>
        </w:rPr>
        <w:t xml:space="preserve"> and those </w:t>
      </w:r>
      <w:r w:rsidR="00A03C33" w:rsidRPr="00386F66">
        <w:rPr>
          <w:sz w:val="24"/>
          <w:shd w:val="clear" w:color="auto" w:fill="FFFFFF"/>
          <w:lang w:eastAsia="en-ZA"/>
        </w:rPr>
        <w:t xml:space="preserve">not </w:t>
      </w:r>
      <w:r w:rsidR="00365C43" w:rsidRPr="00386F66">
        <w:rPr>
          <w:sz w:val="24"/>
          <w:shd w:val="clear" w:color="auto" w:fill="FFFFFF"/>
          <w:lang w:eastAsia="en-ZA"/>
        </w:rPr>
        <w:t>conferred on</w:t>
      </w:r>
      <w:r w:rsidR="006A0DDB" w:rsidRPr="00386F66">
        <w:rPr>
          <w:sz w:val="24"/>
          <w:shd w:val="clear" w:color="auto" w:fill="FFFFFF"/>
          <w:lang w:eastAsia="en-ZA"/>
        </w:rPr>
        <w:t xml:space="preserve"> the assignee</w:t>
      </w:r>
      <w:r w:rsidR="00B05C96" w:rsidRPr="00916B36">
        <w:rPr>
          <w:sz w:val="24"/>
          <w:shd w:val="clear" w:color="auto" w:fill="FFFFFF"/>
          <w:lang w:eastAsia="en-ZA"/>
        </w:rPr>
        <w:t xml:space="preserve">. </w:t>
      </w:r>
      <w:r w:rsidR="00145D6A" w:rsidRPr="00916B36">
        <w:rPr>
          <w:sz w:val="24"/>
          <w:shd w:val="clear" w:color="auto" w:fill="FFFFFF"/>
          <w:lang w:eastAsia="en-ZA"/>
        </w:rPr>
        <w:t>In the letter of designation of</w:t>
      </w:r>
      <w:r w:rsidR="00D37BCC" w:rsidRPr="00916B36">
        <w:rPr>
          <w:sz w:val="24"/>
          <w:shd w:val="clear" w:color="auto" w:fill="FFFFFF"/>
          <w:lang w:eastAsia="en-ZA"/>
        </w:rPr>
        <w:t xml:space="preserve"> the</w:t>
      </w:r>
      <w:r w:rsidR="00145D6A" w:rsidRPr="00916B36">
        <w:rPr>
          <w:sz w:val="24"/>
          <w:shd w:val="clear" w:color="auto" w:fill="FFFFFF"/>
          <w:lang w:eastAsia="en-ZA"/>
        </w:rPr>
        <w:t xml:space="preserve"> assignee, the Minister, in pronouncing the designation of</w:t>
      </w:r>
      <w:r w:rsidR="00A03C33" w:rsidRPr="00916B36">
        <w:rPr>
          <w:sz w:val="24"/>
          <w:shd w:val="clear" w:color="auto" w:fill="FFFFFF"/>
          <w:lang w:eastAsia="en-ZA"/>
        </w:rPr>
        <w:t xml:space="preserve"> the</w:t>
      </w:r>
      <w:r w:rsidR="00145D6A" w:rsidRPr="00916B36">
        <w:rPr>
          <w:sz w:val="24"/>
          <w:shd w:val="clear" w:color="auto" w:fill="FFFFFF"/>
          <w:lang w:eastAsia="en-ZA"/>
        </w:rPr>
        <w:t xml:space="preserve"> third respondent by its trade</w:t>
      </w:r>
      <w:r w:rsidR="00474E70" w:rsidRPr="00916B36">
        <w:rPr>
          <w:sz w:val="24"/>
          <w:shd w:val="clear" w:color="auto" w:fill="FFFFFF"/>
          <w:lang w:eastAsia="en-ZA"/>
        </w:rPr>
        <w:t xml:space="preserve"> name</w:t>
      </w:r>
      <w:r w:rsidR="00145D6A" w:rsidRPr="00916B36">
        <w:rPr>
          <w:sz w:val="24"/>
          <w:shd w:val="clear" w:color="auto" w:fill="FFFFFF"/>
          <w:lang w:eastAsia="en-ZA"/>
        </w:rPr>
        <w:t xml:space="preserve"> as assignee, wrote</w:t>
      </w:r>
      <w:r w:rsidR="002565A8" w:rsidRPr="00916B36">
        <w:rPr>
          <w:sz w:val="24"/>
          <w:shd w:val="clear" w:color="auto" w:fill="FFFFFF"/>
          <w:lang w:eastAsia="en-ZA"/>
        </w:rPr>
        <w:t>:</w:t>
      </w:r>
      <w:r w:rsidR="00145D6A" w:rsidRPr="00916B36">
        <w:rPr>
          <w:sz w:val="24"/>
          <w:shd w:val="clear" w:color="auto" w:fill="FFFFFF"/>
          <w:lang w:eastAsia="en-ZA"/>
        </w:rPr>
        <w:t xml:space="preserve"> </w:t>
      </w:r>
      <w:r w:rsidR="002565A8" w:rsidRPr="00916B36">
        <w:rPr>
          <w:sz w:val="24"/>
          <w:shd w:val="clear" w:color="auto" w:fill="FFFFFF"/>
          <w:lang w:eastAsia="en-ZA"/>
        </w:rPr>
        <w:t>‘</w:t>
      </w:r>
      <w:r w:rsidR="00145D6A" w:rsidRPr="00916B36">
        <w:rPr>
          <w:i/>
          <w:sz w:val="24"/>
          <w:shd w:val="clear" w:color="auto" w:fill="FFFFFF"/>
          <w:lang w:eastAsia="en-ZA"/>
        </w:rPr>
        <w:t>I</w:t>
      </w:r>
      <w:r w:rsidR="002565A8" w:rsidRPr="00916B36">
        <w:rPr>
          <w:i/>
          <w:sz w:val="24"/>
          <w:shd w:val="clear" w:color="auto" w:fill="FFFFFF"/>
          <w:lang w:eastAsia="en-ZA"/>
        </w:rPr>
        <w:t xml:space="preserve"> . . .</w:t>
      </w:r>
      <w:r w:rsidR="00145D6A" w:rsidRPr="00916B36">
        <w:rPr>
          <w:i/>
          <w:sz w:val="24"/>
          <w:shd w:val="clear" w:color="auto" w:fill="FFFFFF"/>
          <w:lang w:eastAsia="en-ZA"/>
        </w:rPr>
        <w:t xml:space="preserve"> </w:t>
      </w:r>
      <w:r w:rsidR="00145D6A" w:rsidRPr="00916B36">
        <w:rPr>
          <w:i/>
          <w:sz w:val="24"/>
          <w:shd w:val="clear" w:color="auto" w:fill="FFFFFF"/>
          <w:lang w:eastAsia="en-ZA"/>
        </w:rPr>
        <w:lastRenderedPageBreak/>
        <w:t>designate Agency for Food Safety for</w:t>
      </w:r>
      <w:r w:rsidR="00474E70" w:rsidRPr="00916B36">
        <w:rPr>
          <w:i/>
          <w:sz w:val="24"/>
          <w:shd w:val="clear" w:color="auto" w:fill="FFFFFF"/>
          <w:lang w:eastAsia="en-ZA"/>
        </w:rPr>
        <w:t xml:space="preserve"> the</w:t>
      </w:r>
      <w:r w:rsidR="00145D6A" w:rsidRPr="00916B36">
        <w:rPr>
          <w:i/>
          <w:sz w:val="24"/>
          <w:shd w:val="clear" w:color="auto" w:fill="FFFFFF"/>
          <w:lang w:eastAsia="en-ZA"/>
        </w:rPr>
        <w:t xml:space="preserve"> application of sections 3(1) and 4A with respect to the inspection of regulated animal products</w:t>
      </w:r>
      <w:r w:rsidR="00A94F10" w:rsidRPr="00916B36">
        <w:rPr>
          <w:i/>
          <w:sz w:val="24"/>
          <w:shd w:val="clear" w:color="auto" w:fill="FFFFFF"/>
          <w:lang w:eastAsia="en-ZA"/>
        </w:rPr>
        <w:t xml:space="preserve"> . . .</w:t>
      </w:r>
      <w:r w:rsidR="00145D6A" w:rsidRPr="00916B36">
        <w:rPr>
          <w:sz w:val="24"/>
          <w:shd w:val="clear" w:color="auto" w:fill="FFFFFF"/>
          <w:lang w:eastAsia="en-ZA"/>
        </w:rPr>
        <w:t>’</w:t>
      </w:r>
      <w:r w:rsidR="00A94F10" w:rsidRPr="00916B36">
        <w:rPr>
          <w:sz w:val="24"/>
          <w:shd w:val="clear" w:color="auto" w:fill="FFFFFF"/>
          <w:lang w:eastAsia="en-ZA"/>
        </w:rPr>
        <w:t xml:space="preserve"> </w:t>
      </w:r>
      <w:r w:rsidR="00B05C96" w:rsidRPr="00916B36">
        <w:rPr>
          <w:sz w:val="24"/>
          <w:shd w:val="clear" w:color="auto" w:fill="FFFFFF"/>
          <w:lang w:eastAsia="en-ZA"/>
        </w:rPr>
        <w:t>The appellants contend</w:t>
      </w:r>
      <w:r w:rsidRPr="00916B36">
        <w:rPr>
          <w:sz w:val="24"/>
          <w:shd w:val="clear" w:color="auto" w:fill="FFFFFF"/>
          <w:lang w:eastAsia="en-ZA"/>
        </w:rPr>
        <w:t xml:space="preserve"> that the </w:t>
      </w:r>
      <w:r w:rsidR="006A0DDB" w:rsidRPr="00916B36">
        <w:rPr>
          <w:sz w:val="24"/>
          <w:shd w:val="clear" w:color="auto" w:fill="FFFFFF"/>
          <w:lang w:eastAsia="en-ZA"/>
        </w:rPr>
        <w:t xml:space="preserve">Minister only </w:t>
      </w:r>
      <w:r w:rsidR="006A0DDB" w:rsidRPr="00916B36">
        <w:rPr>
          <w:i/>
          <w:sz w:val="24"/>
          <w:shd w:val="clear" w:color="auto" w:fill="FFFFFF"/>
          <w:lang w:eastAsia="en-ZA"/>
        </w:rPr>
        <w:t>delegated or assigned</w:t>
      </w:r>
      <w:r w:rsidRPr="00916B36">
        <w:rPr>
          <w:sz w:val="24"/>
          <w:shd w:val="clear" w:color="auto" w:fill="FFFFFF"/>
          <w:lang w:eastAsia="en-ZA"/>
        </w:rPr>
        <w:t xml:space="preserve"> the assignee the power in terms of s 3(1) and</w:t>
      </w:r>
      <w:r w:rsidR="00145D6A" w:rsidRPr="00916B36">
        <w:rPr>
          <w:sz w:val="24"/>
          <w:shd w:val="clear" w:color="auto" w:fill="FFFFFF"/>
          <w:lang w:eastAsia="en-ZA"/>
        </w:rPr>
        <w:t xml:space="preserve"> s</w:t>
      </w:r>
      <w:r w:rsidRPr="00916B36">
        <w:rPr>
          <w:sz w:val="24"/>
          <w:shd w:val="clear" w:color="auto" w:fill="FFFFFF"/>
          <w:lang w:eastAsia="en-ZA"/>
        </w:rPr>
        <w:t xml:space="preserve"> 4A of the Act. The</w:t>
      </w:r>
      <w:r w:rsidR="00A94F10" w:rsidRPr="00916B36">
        <w:rPr>
          <w:sz w:val="24"/>
          <w:shd w:val="clear" w:color="auto" w:fill="FFFFFF"/>
          <w:lang w:eastAsia="en-ZA"/>
        </w:rPr>
        <w:t>se</w:t>
      </w:r>
      <w:r w:rsidRPr="00916B36">
        <w:rPr>
          <w:sz w:val="24"/>
          <w:shd w:val="clear" w:color="auto" w:fill="FFFFFF"/>
          <w:lang w:eastAsia="en-ZA"/>
        </w:rPr>
        <w:t xml:space="preserve"> power</w:t>
      </w:r>
      <w:r w:rsidR="00474E70" w:rsidRPr="00916B36">
        <w:rPr>
          <w:sz w:val="24"/>
          <w:shd w:val="clear" w:color="auto" w:fill="FFFFFF"/>
          <w:lang w:eastAsia="en-ZA"/>
        </w:rPr>
        <w:t>s</w:t>
      </w:r>
      <w:r w:rsidR="00EC493E" w:rsidRPr="00916B36">
        <w:rPr>
          <w:sz w:val="24"/>
          <w:shd w:val="clear" w:color="auto" w:fill="FFFFFF"/>
          <w:lang w:eastAsia="en-ZA"/>
        </w:rPr>
        <w:t xml:space="preserve">, </w:t>
      </w:r>
      <w:r w:rsidR="00EC493E" w:rsidRPr="00386F66">
        <w:rPr>
          <w:sz w:val="24"/>
          <w:shd w:val="clear" w:color="auto" w:fill="FFFFFF"/>
          <w:lang w:eastAsia="en-ZA"/>
        </w:rPr>
        <w:t>it is further contended</w:t>
      </w:r>
      <w:r w:rsidR="00EC493E" w:rsidRPr="00916B36">
        <w:rPr>
          <w:sz w:val="24"/>
          <w:shd w:val="clear" w:color="auto" w:fill="FFFFFF"/>
          <w:lang w:eastAsia="en-ZA"/>
        </w:rPr>
        <w:t>,</w:t>
      </w:r>
      <w:r w:rsidRPr="00916B36">
        <w:rPr>
          <w:sz w:val="24"/>
          <w:shd w:val="clear" w:color="auto" w:fill="FFFFFF"/>
          <w:lang w:eastAsia="en-ZA"/>
        </w:rPr>
        <w:t xml:space="preserve"> </w:t>
      </w:r>
      <w:r w:rsidR="00EC493E" w:rsidRPr="00916B36">
        <w:rPr>
          <w:sz w:val="24"/>
          <w:shd w:val="clear" w:color="auto" w:fill="FFFFFF"/>
          <w:lang w:eastAsia="en-ZA"/>
        </w:rPr>
        <w:t>exclude</w:t>
      </w:r>
      <w:r w:rsidR="00A94F10" w:rsidRPr="00916B36">
        <w:rPr>
          <w:sz w:val="24"/>
          <w:shd w:val="clear" w:color="auto" w:fill="FFFFFF"/>
          <w:lang w:eastAsia="en-ZA"/>
        </w:rPr>
        <w:t xml:space="preserve"> the power to: conduct </w:t>
      </w:r>
      <w:r w:rsidRPr="00916B36">
        <w:rPr>
          <w:sz w:val="24"/>
          <w:shd w:val="clear" w:color="auto" w:fill="FFFFFF"/>
          <w:lang w:eastAsia="en-ZA"/>
        </w:rPr>
        <w:t>inspect</w:t>
      </w:r>
      <w:r w:rsidR="0071342B" w:rsidRPr="00916B36">
        <w:rPr>
          <w:sz w:val="24"/>
          <w:shd w:val="clear" w:color="auto" w:fill="FFFFFF"/>
          <w:lang w:eastAsia="en-ZA"/>
        </w:rPr>
        <w:t>ion</w:t>
      </w:r>
      <w:r w:rsidR="00A94F10" w:rsidRPr="00916B36">
        <w:rPr>
          <w:sz w:val="24"/>
          <w:shd w:val="clear" w:color="auto" w:fill="FFFFFF"/>
          <w:lang w:eastAsia="en-ZA"/>
        </w:rPr>
        <w:t>s</w:t>
      </w:r>
      <w:r w:rsidR="0071342B" w:rsidRPr="00916B36">
        <w:rPr>
          <w:sz w:val="24"/>
          <w:shd w:val="clear" w:color="auto" w:fill="FFFFFF"/>
          <w:lang w:eastAsia="en-ZA"/>
        </w:rPr>
        <w:t xml:space="preserve">, </w:t>
      </w:r>
      <w:r w:rsidR="00A94F10" w:rsidRPr="00916B36">
        <w:rPr>
          <w:sz w:val="24"/>
          <w:shd w:val="clear" w:color="auto" w:fill="FFFFFF"/>
          <w:lang w:eastAsia="en-ZA"/>
        </w:rPr>
        <w:t xml:space="preserve">grade </w:t>
      </w:r>
      <w:r w:rsidR="0071342B" w:rsidRPr="00916B36">
        <w:rPr>
          <w:sz w:val="24"/>
          <w:shd w:val="clear" w:color="auto" w:fill="FFFFFF"/>
          <w:lang w:eastAsia="en-ZA"/>
        </w:rPr>
        <w:t xml:space="preserve">and </w:t>
      </w:r>
      <w:r w:rsidR="00A94F10" w:rsidRPr="00916B36">
        <w:rPr>
          <w:sz w:val="24"/>
          <w:shd w:val="clear" w:color="auto" w:fill="FFFFFF"/>
          <w:lang w:eastAsia="en-ZA"/>
        </w:rPr>
        <w:t xml:space="preserve">sample </w:t>
      </w:r>
      <w:r w:rsidR="0071342B" w:rsidRPr="00916B36">
        <w:rPr>
          <w:sz w:val="24"/>
          <w:shd w:val="clear" w:color="auto" w:fill="FFFFFF"/>
          <w:lang w:eastAsia="en-ZA"/>
        </w:rPr>
        <w:t>for quality control in terms of s 3A; determine and charge fees in terms of</w:t>
      </w:r>
      <w:r w:rsidR="00145D6A" w:rsidRPr="00916B36">
        <w:rPr>
          <w:sz w:val="24"/>
          <w:shd w:val="clear" w:color="auto" w:fill="FFFFFF"/>
          <w:lang w:eastAsia="en-ZA"/>
        </w:rPr>
        <w:t xml:space="preserve"> </w:t>
      </w:r>
      <w:r w:rsidR="00864171" w:rsidRPr="00916B36">
        <w:rPr>
          <w:sz w:val="24"/>
          <w:shd w:val="clear" w:color="auto" w:fill="FFFFFF"/>
          <w:lang w:eastAsia="en-ZA"/>
        </w:rPr>
        <w:t xml:space="preserve">s </w:t>
      </w:r>
      <w:r w:rsidR="00145D6A" w:rsidRPr="00916B36">
        <w:rPr>
          <w:sz w:val="24"/>
          <w:shd w:val="clear" w:color="auto" w:fill="FFFFFF"/>
          <w:lang w:eastAsia="en-ZA"/>
        </w:rPr>
        <w:t>3(1A)</w:t>
      </w:r>
      <w:r w:rsidR="00145D6A" w:rsidRPr="00916B36">
        <w:rPr>
          <w:i/>
          <w:sz w:val="24"/>
          <w:shd w:val="clear" w:color="auto" w:fill="FFFFFF"/>
          <w:lang w:eastAsia="en-ZA"/>
        </w:rPr>
        <w:t>(b)</w:t>
      </w:r>
      <w:r w:rsidR="00145D6A" w:rsidRPr="00916B36">
        <w:rPr>
          <w:iCs/>
          <w:sz w:val="24"/>
          <w:shd w:val="clear" w:color="auto" w:fill="FFFFFF"/>
          <w:lang w:eastAsia="en-ZA"/>
        </w:rPr>
        <w:t>(ii)</w:t>
      </w:r>
      <w:r w:rsidR="0071342B" w:rsidRPr="00916B36">
        <w:rPr>
          <w:sz w:val="24"/>
          <w:shd w:val="clear" w:color="auto" w:fill="FFFFFF"/>
          <w:lang w:eastAsia="en-ZA"/>
        </w:rPr>
        <w:t>; enter premises, investigate and sample in terms of s 7; and seize a product, material or books in terms of</w:t>
      </w:r>
      <w:r w:rsidR="00474E70" w:rsidRPr="00916B36">
        <w:rPr>
          <w:sz w:val="24"/>
          <w:shd w:val="clear" w:color="auto" w:fill="FFFFFF"/>
          <w:lang w:eastAsia="en-ZA"/>
        </w:rPr>
        <w:t xml:space="preserve"> </w:t>
      </w:r>
      <w:r w:rsidR="00562B01" w:rsidRPr="00916B36">
        <w:rPr>
          <w:sz w:val="24"/>
          <w:shd w:val="clear" w:color="auto" w:fill="FFFFFF"/>
          <w:lang w:eastAsia="en-ZA"/>
        </w:rPr>
        <w:t xml:space="preserve">s 8 of the </w:t>
      </w:r>
      <w:r w:rsidR="00A03C33" w:rsidRPr="00916B36">
        <w:rPr>
          <w:sz w:val="24"/>
          <w:shd w:val="clear" w:color="auto" w:fill="FFFFFF"/>
          <w:lang w:eastAsia="en-ZA"/>
        </w:rPr>
        <w:t>Act</w:t>
      </w:r>
      <w:r w:rsidR="00A94F10" w:rsidRPr="00916B36">
        <w:rPr>
          <w:sz w:val="24"/>
          <w:shd w:val="clear" w:color="auto" w:fill="FFFFFF"/>
          <w:lang w:eastAsia="en-ZA"/>
        </w:rPr>
        <w:t xml:space="preserve">. </w:t>
      </w:r>
      <w:r w:rsidR="00562B01" w:rsidRPr="00916B36">
        <w:rPr>
          <w:sz w:val="24"/>
          <w:shd w:val="clear" w:color="auto" w:fill="FFFFFF"/>
          <w:lang w:eastAsia="en-ZA"/>
        </w:rPr>
        <w:t xml:space="preserve">The appellants’ approach to the interpretation of the </w:t>
      </w:r>
      <w:r w:rsidR="00562B01" w:rsidRPr="00386F66">
        <w:rPr>
          <w:sz w:val="24"/>
          <w:shd w:val="clear" w:color="auto" w:fill="FFFFFF"/>
          <w:lang w:eastAsia="en-ZA"/>
        </w:rPr>
        <w:t xml:space="preserve">letter </w:t>
      </w:r>
      <w:r w:rsidR="00365C43" w:rsidRPr="00386F66">
        <w:rPr>
          <w:sz w:val="24"/>
          <w:shd w:val="clear" w:color="auto" w:fill="FFFFFF"/>
          <w:lang w:eastAsia="en-ZA"/>
        </w:rPr>
        <w:t>is</w:t>
      </w:r>
      <w:r w:rsidR="00562B01" w:rsidRPr="00386F66">
        <w:rPr>
          <w:sz w:val="24"/>
          <w:shd w:val="clear" w:color="auto" w:fill="FFFFFF"/>
          <w:lang w:eastAsia="en-ZA"/>
        </w:rPr>
        <w:t xml:space="preserve"> </w:t>
      </w:r>
      <w:r w:rsidR="00562B01" w:rsidRPr="00916B36">
        <w:rPr>
          <w:sz w:val="24"/>
          <w:shd w:val="clear" w:color="auto" w:fill="FFFFFF"/>
          <w:lang w:eastAsia="en-ZA"/>
        </w:rPr>
        <w:t xml:space="preserve">based on a presumption that </w:t>
      </w:r>
      <w:r w:rsidR="00365C43" w:rsidRPr="00386F66">
        <w:rPr>
          <w:sz w:val="24"/>
          <w:shd w:val="clear" w:color="auto" w:fill="FFFFFF"/>
          <w:lang w:eastAsia="en-ZA"/>
        </w:rPr>
        <w:t>what</w:t>
      </w:r>
      <w:r w:rsidR="00562B01" w:rsidRPr="00386F66">
        <w:rPr>
          <w:sz w:val="24"/>
          <w:shd w:val="clear" w:color="auto" w:fill="FFFFFF"/>
          <w:lang w:eastAsia="en-ZA"/>
        </w:rPr>
        <w:t xml:space="preserve"> is specifically included, </w:t>
      </w:r>
      <w:r w:rsidR="00365C43" w:rsidRPr="00386F66">
        <w:rPr>
          <w:sz w:val="24"/>
          <w:shd w:val="clear" w:color="auto" w:fill="FFFFFF"/>
          <w:lang w:eastAsia="en-ZA"/>
        </w:rPr>
        <w:t>excludes what is</w:t>
      </w:r>
      <w:r w:rsidR="00562B01" w:rsidRPr="00386F66">
        <w:rPr>
          <w:sz w:val="24"/>
          <w:shd w:val="clear" w:color="auto" w:fill="FFFFFF"/>
          <w:lang w:eastAsia="en-ZA"/>
        </w:rPr>
        <w:t xml:space="preserve"> not mentioned.</w:t>
      </w:r>
      <w:r w:rsidR="00562B01" w:rsidRPr="00386F66">
        <w:rPr>
          <w:rStyle w:val="FootnoteReference"/>
          <w:sz w:val="24"/>
          <w:shd w:val="clear" w:color="auto" w:fill="FFFFFF"/>
          <w:lang w:eastAsia="en-ZA"/>
        </w:rPr>
        <w:footnoteReference w:id="4"/>
      </w:r>
      <w:r w:rsidR="00145D6A" w:rsidRPr="00386F66">
        <w:rPr>
          <w:sz w:val="24"/>
          <w:shd w:val="clear" w:color="auto" w:fill="FFFFFF"/>
          <w:lang w:eastAsia="en-ZA"/>
        </w:rPr>
        <w:t xml:space="preserve"> </w:t>
      </w:r>
    </w:p>
    <w:p w14:paraId="04FB2BCC" w14:textId="77777777" w:rsidR="00BA4998" w:rsidRDefault="00BA4998" w:rsidP="00EC493E">
      <w:pPr>
        <w:pStyle w:val="ListParagraph"/>
        <w:numPr>
          <w:ilvl w:val="0"/>
          <w:numId w:val="0"/>
        </w:numPr>
        <w:tabs>
          <w:tab w:val="clear" w:pos="1134"/>
          <w:tab w:val="left" w:pos="709"/>
        </w:tabs>
        <w:spacing w:after="0" w:line="360" w:lineRule="auto"/>
        <w:rPr>
          <w:sz w:val="24"/>
          <w:shd w:val="clear" w:color="auto" w:fill="FFFFFF"/>
          <w:lang w:eastAsia="en-ZA"/>
        </w:rPr>
      </w:pPr>
    </w:p>
    <w:p w14:paraId="19CD2496" w14:textId="3AF1D997" w:rsidR="00F342D2" w:rsidRPr="00916B36" w:rsidRDefault="00DD7B33" w:rsidP="0026441B">
      <w:pPr>
        <w:pStyle w:val="ListParagraph"/>
        <w:numPr>
          <w:ilvl w:val="0"/>
          <w:numId w:val="26"/>
        </w:numPr>
        <w:tabs>
          <w:tab w:val="clear" w:pos="1134"/>
          <w:tab w:val="left" w:pos="0"/>
        </w:tabs>
        <w:spacing w:after="0" w:line="360" w:lineRule="auto"/>
        <w:ind w:left="0" w:firstLine="0"/>
        <w:rPr>
          <w:sz w:val="24"/>
          <w:shd w:val="clear" w:color="auto" w:fill="FFFFFF"/>
          <w:lang w:eastAsia="en-ZA"/>
        </w:rPr>
      </w:pPr>
      <w:r w:rsidRPr="00916B36">
        <w:rPr>
          <w:sz w:val="24"/>
          <w:shd w:val="clear" w:color="auto" w:fill="FFFFFF"/>
          <w:lang w:eastAsia="en-ZA"/>
        </w:rPr>
        <w:t>Thi</w:t>
      </w:r>
      <w:r w:rsidR="006A1A44" w:rsidRPr="00916B36">
        <w:rPr>
          <w:sz w:val="24"/>
          <w:shd w:val="clear" w:color="auto" w:fill="FFFFFF"/>
          <w:lang w:eastAsia="en-ZA"/>
        </w:rPr>
        <w:t>s presumption</w:t>
      </w:r>
      <w:r w:rsidR="00183446" w:rsidRPr="00916B36">
        <w:rPr>
          <w:sz w:val="24"/>
          <w:shd w:val="clear" w:color="auto" w:fill="FFFFFF"/>
          <w:lang w:eastAsia="en-ZA"/>
        </w:rPr>
        <w:t xml:space="preserve"> is not applicable in this case</w:t>
      </w:r>
      <w:r w:rsidRPr="00916B36">
        <w:rPr>
          <w:sz w:val="24"/>
          <w:shd w:val="clear" w:color="auto" w:fill="FFFFFF"/>
          <w:lang w:eastAsia="en-ZA"/>
        </w:rPr>
        <w:t xml:space="preserve"> for the following reasons.</w:t>
      </w:r>
      <w:r w:rsidR="00365C43" w:rsidRPr="00916B36">
        <w:rPr>
          <w:sz w:val="24"/>
          <w:shd w:val="clear" w:color="auto" w:fill="FFFFFF"/>
          <w:lang w:eastAsia="en-ZA"/>
        </w:rPr>
        <w:t xml:space="preserve"> </w:t>
      </w:r>
      <w:r w:rsidRPr="00916B36">
        <w:rPr>
          <w:sz w:val="24"/>
          <w:shd w:val="clear" w:color="auto" w:fill="FFFFFF"/>
          <w:lang w:eastAsia="en-ZA"/>
        </w:rPr>
        <w:t>First, t</w:t>
      </w:r>
      <w:r w:rsidR="00F342D2" w:rsidRPr="00916B36">
        <w:rPr>
          <w:sz w:val="24"/>
          <w:shd w:val="clear" w:color="auto" w:fill="FFFFFF"/>
          <w:lang w:eastAsia="en-ZA"/>
        </w:rPr>
        <w:t>he</w:t>
      </w:r>
      <w:r w:rsidR="00B61194" w:rsidRPr="00916B36">
        <w:rPr>
          <w:sz w:val="24"/>
          <w:shd w:val="clear" w:color="auto" w:fill="FFFFFF"/>
          <w:lang w:eastAsia="en-ZA"/>
        </w:rPr>
        <w:t xml:space="preserve"> powers conferred</w:t>
      </w:r>
      <w:r w:rsidR="006A1A44" w:rsidRPr="00916B36">
        <w:rPr>
          <w:sz w:val="24"/>
          <w:shd w:val="clear" w:color="auto" w:fill="FFFFFF"/>
          <w:lang w:eastAsia="en-ZA"/>
        </w:rPr>
        <w:t xml:space="preserve"> </w:t>
      </w:r>
      <w:r w:rsidR="00365C43" w:rsidRPr="00386F66">
        <w:rPr>
          <w:sz w:val="24"/>
          <w:shd w:val="clear" w:color="auto" w:fill="FFFFFF"/>
          <w:lang w:eastAsia="en-ZA"/>
        </w:rPr>
        <w:t>upon</w:t>
      </w:r>
      <w:r w:rsidR="006A1A44" w:rsidRPr="00386F66">
        <w:rPr>
          <w:sz w:val="24"/>
          <w:shd w:val="clear" w:color="auto" w:fill="FFFFFF"/>
          <w:lang w:eastAsia="en-ZA"/>
        </w:rPr>
        <w:t xml:space="preserve"> the </w:t>
      </w:r>
      <w:r w:rsidR="006A1A44" w:rsidRPr="00916B36">
        <w:rPr>
          <w:sz w:val="24"/>
          <w:shd w:val="clear" w:color="auto" w:fill="FFFFFF"/>
          <w:lang w:eastAsia="en-ZA"/>
        </w:rPr>
        <w:t>Executive O</w:t>
      </w:r>
      <w:r w:rsidR="001415E2" w:rsidRPr="00916B36">
        <w:rPr>
          <w:sz w:val="24"/>
          <w:shd w:val="clear" w:color="auto" w:fill="FFFFFF"/>
          <w:lang w:eastAsia="en-ZA"/>
        </w:rPr>
        <w:t>fficer by the</w:t>
      </w:r>
      <w:r w:rsidR="00F342D2" w:rsidRPr="00916B36">
        <w:rPr>
          <w:sz w:val="24"/>
          <w:shd w:val="clear" w:color="auto" w:fill="FFFFFF"/>
          <w:lang w:eastAsia="en-ZA"/>
        </w:rPr>
        <w:t xml:space="preserve"> Minister</w:t>
      </w:r>
      <w:r w:rsidR="006A1A44" w:rsidRPr="00386F66">
        <w:rPr>
          <w:sz w:val="24"/>
          <w:shd w:val="clear" w:color="auto" w:fill="FFFFFF"/>
          <w:lang w:eastAsia="en-ZA"/>
        </w:rPr>
        <w:t xml:space="preserve">, </w:t>
      </w:r>
      <w:r w:rsidR="00EC493E" w:rsidRPr="00386F66">
        <w:rPr>
          <w:sz w:val="24"/>
          <w:shd w:val="clear" w:color="auto" w:fill="FFFFFF"/>
          <w:lang w:eastAsia="en-ZA"/>
        </w:rPr>
        <w:t>includes</w:t>
      </w:r>
      <w:r w:rsidR="006A1A44" w:rsidRPr="00386F66">
        <w:rPr>
          <w:sz w:val="24"/>
          <w:shd w:val="clear" w:color="auto" w:fill="FFFFFF"/>
          <w:lang w:eastAsia="en-ZA"/>
        </w:rPr>
        <w:t xml:space="preserve"> </w:t>
      </w:r>
      <w:r w:rsidR="008E0DB4">
        <w:rPr>
          <w:sz w:val="24"/>
          <w:shd w:val="clear" w:color="auto" w:fill="FFFFFF"/>
          <w:lang w:eastAsia="en-ZA"/>
        </w:rPr>
        <w:t xml:space="preserve">s </w:t>
      </w:r>
      <w:r w:rsidR="006A1A44" w:rsidRPr="008E0DB4">
        <w:rPr>
          <w:sz w:val="24"/>
          <w:shd w:val="clear" w:color="auto" w:fill="FFFFFF"/>
          <w:lang w:eastAsia="en-ZA"/>
        </w:rPr>
        <w:t>3A</w:t>
      </w:r>
      <w:r w:rsidR="00A94F10" w:rsidRPr="00916B36">
        <w:rPr>
          <w:sz w:val="24"/>
          <w:shd w:val="clear" w:color="auto" w:fill="FFFFFF"/>
          <w:lang w:eastAsia="en-ZA"/>
        </w:rPr>
        <w:t>,</w:t>
      </w:r>
      <w:r w:rsidR="006A1A44" w:rsidRPr="00916B36">
        <w:rPr>
          <w:sz w:val="24"/>
          <w:shd w:val="clear" w:color="auto" w:fill="FFFFFF"/>
          <w:lang w:eastAsia="en-ZA"/>
        </w:rPr>
        <w:t xml:space="preserve"> s 3(1A)</w:t>
      </w:r>
      <w:r w:rsidR="00A94F10" w:rsidRPr="00916B36">
        <w:rPr>
          <w:sz w:val="24"/>
          <w:shd w:val="clear" w:color="auto" w:fill="FFFFFF"/>
          <w:lang w:eastAsia="en-ZA"/>
        </w:rPr>
        <w:t>,</w:t>
      </w:r>
      <w:r w:rsidR="006A1A44" w:rsidRPr="00916B36">
        <w:rPr>
          <w:sz w:val="24"/>
          <w:shd w:val="clear" w:color="auto" w:fill="FFFFFF"/>
          <w:lang w:eastAsia="en-ZA"/>
        </w:rPr>
        <w:t xml:space="preserve"> s 7 and s 8</w:t>
      </w:r>
      <w:r w:rsidR="00B61194" w:rsidRPr="00916B36">
        <w:rPr>
          <w:sz w:val="24"/>
          <w:shd w:val="clear" w:color="auto" w:fill="FFFFFF"/>
          <w:lang w:eastAsia="en-ZA"/>
        </w:rPr>
        <w:t xml:space="preserve"> </w:t>
      </w:r>
      <w:r w:rsidR="006A1A44" w:rsidRPr="00916B36">
        <w:rPr>
          <w:sz w:val="24"/>
          <w:shd w:val="clear" w:color="auto" w:fill="FFFFFF"/>
          <w:lang w:eastAsia="en-ZA"/>
        </w:rPr>
        <w:t>of the Act</w:t>
      </w:r>
      <w:r w:rsidR="00365C43" w:rsidRPr="00916B36">
        <w:rPr>
          <w:sz w:val="24"/>
          <w:shd w:val="clear" w:color="auto" w:fill="FFFFFF"/>
          <w:lang w:eastAsia="en-ZA"/>
        </w:rPr>
        <w:t xml:space="preserve">. </w:t>
      </w:r>
      <w:r w:rsidR="00365C43" w:rsidRPr="00386F66">
        <w:rPr>
          <w:sz w:val="24"/>
          <w:shd w:val="clear" w:color="auto" w:fill="FFFFFF"/>
          <w:lang w:eastAsia="en-ZA"/>
        </w:rPr>
        <w:t>By</w:t>
      </w:r>
      <w:r w:rsidR="00B61194" w:rsidRPr="00386F66">
        <w:rPr>
          <w:sz w:val="24"/>
          <w:shd w:val="clear" w:color="auto" w:fill="FFFFFF"/>
          <w:lang w:eastAsia="en-ZA"/>
        </w:rPr>
        <w:t xml:space="preserve"> law</w:t>
      </w:r>
      <w:r w:rsidR="00365C43" w:rsidRPr="00386F66">
        <w:rPr>
          <w:sz w:val="24"/>
          <w:shd w:val="clear" w:color="auto" w:fill="FFFFFF"/>
          <w:lang w:eastAsia="en-ZA"/>
        </w:rPr>
        <w:t xml:space="preserve"> these powers are</w:t>
      </w:r>
      <w:r w:rsidR="00B61194" w:rsidRPr="00386F66">
        <w:rPr>
          <w:sz w:val="24"/>
          <w:shd w:val="clear" w:color="auto" w:fill="FFFFFF"/>
          <w:lang w:eastAsia="en-ZA"/>
        </w:rPr>
        <w:t xml:space="preserve"> designated</w:t>
      </w:r>
      <w:r w:rsidR="001415E2" w:rsidRPr="00386F66">
        <w:rPr>
          <w:sz w:val="24"/>
          <w:shd w:val="clear" w:color="auto" w:fill="FFFFFF"/>
          <w:lang w:eastAsia="en-ZA"/>
        </w:rPr>
        <w:t xml:space="preserve"> </w:t>
      </w:r>
      <w:r w:rsidR="001415E2" w:rsidRPr="00916B36">
        <w:rPr>
          <w:sz w:val="24"/>
          <w:shd w:val="clear" w:color="auto" w:fill="FFFFFF"/>
          <w:lang w:eastAsia="en-ZA"/>
        </w:rPr>
        <w:t xml:space="preserve">to the assignee, unless expressly (as opposed to impliedly) provided </w:t>
      </w:r>
      <w:r w:rsidR="001415E2" w:rsidRPr="00386F66">
        <w:rPr>
          <w:sz w:val="24"/>
          <w:shd w:val="clear" w:color="auto" w:fill="FFFFFF"/>
          <w:lang w:eastAsia="en-ZA"/>
        </w:rPr>
        <w:t>otherwise.</w:t>
      </w:r>
      <w:r w:rsidR="00F342D2" w:rsidRPr="00916B36">
        <w:rPr>
          <w:sz w:val="24"/>
          <w:shd w:val="clear" w:color="auto" w:fill="FFFFFF"/>
          <w:lang w:eastAsia="en-ZA"/>
        </w:rPr>
        <w:t xml:space="preserve"> </w:t>
      </w:r>
      <w:r w:rsidR="00365C43" w:rsidRPr="00916B36">
        <w:rPr>
          <w:sz w:val="24"/>
          <w:shd w:val="clear" w:color="auto" w:fill="FFFFFF"/>
          <w:lang w:eastAsia="en-ZA"/>
        </w:rPr>
        <w:t xml:space="preserve">This comes about for the following reason. </w:t>
      </w:r>
      <w:r w:rsidR="001415E2" w:rsidRPr="00916B36">
        <w:rPr>
          <w:sz w:val="24"/>
          <w:shd w:val="clear" w:color="auto" w:fill="FFFFFF"/>
          <w:lang w:eastAsia="en-ZA"/>
        </w:rPr>
        <w:t xml:space="preserve">The Minister did not </w:t>
      </w:r>
      <w:r w:rsidR="00183446" w:rsidRPr="00916B36">
        <w:rPr>
          <w:sz w:val="24"/>
          <w:shd w:val="clear" w:color="auto" w:fill="FFFFFF"/>
          <w:lang w:eastAsia="en-ZA"/>
        </w:rPr>
        <w:t>expressly provide</w:t>
      </w:r>
      <w:r w:rsidR="001415E2" w:rsidRPr="00916B36">
        <w:rPr>
          <w:sz w:val="24"/>
          <w:shd w:val="clear" w:color="auto" w:fill="FFFFFF"/>
          <w:lang w:eastAsia="en-ZA"/>
        </w:rPr>
        <w:t xml:space="preserve"> in the letter of designation that s 3A</w:t>
      </w:r>
      <w:r w:rsidR="00A94F10" w:rsidRPr="00916B36">
        <w:rPr>
          <w:sz w:val="24"/>
          <w:shd w:val="clear" w:color="auto" w:fill="FFFFFF"/>
          <w:lang w:eastAsia="en-ZA"/>
        </w:rPr>
        <w:t>,</w:t>
      </w:r>
      <w:r w:rsidR="001415E2" w:rsidRPr="00916B36">
        <w:rPr>
          <w:sz w:val="24"/>
          <w:shd w:val="clear" w:color="auto" w:fill="FFFFFF"/>
          <w:lang w:eastAsia="en-ZA"/>
        </w:rPr>
        <w:t xml:space="preserve"> s 3(1A)</w:t>
      </w:r>
      <w:r w:rsidR="00A94F10" w:rsidRPr="00916B36">
        <w:rPr>
          <w:sz w:val="24"/>
          <w:shd w:val="clear" w:color="auto" w:fill="FFFFFF"/>
          <w:lang w:eastAsia="en-ZA"/>
        </w:rPr>
        <w:t>,</w:t>
      </w:r>
      <w:r w:rsidR="001415E2" w:rsidRPr="00916B36">
        <w:rPr>
          <w:sz w:val="24"/>
          <w:shd w:val="clear" w:color="auto" w:fill="FFFFFF"/>
          <w:lang w:eastAsia="en-ZA"/>
        </w:rPr>
        <w:t xml:space="preserve"> s 7 and s 8 of the Act are excluded. I</w:t>
      </w:r>
      <w:r w:rsidR="00562B01" w:rsidRPr="00916B36">
        <w:rPr>
          <w:sz w:val="24"/>
          <w:shd w:val="clear" w:color="auto" w:fill="FFFFFF"/>
          <w:lang w:eastAsia="en-ZA"/>
        </w:rPr>
        <w:t xml:space="preserve">n the first </w:t>
      </w:r>
      <w:r w:rsidR="00F342D2" w:rsidRPr="00916B36">
        <w:rPr>
          <w:sz w:val="24"/>
          <w:shd w:val="clear" w:color="auto" w:fill="FFFFFF"/>
          <w:lang w:eastAsia="en-ZA"/>
        </w:rPr>
        <w:t>sentence of the letter</w:t>
      </w:r>
      <w:r w:rsidR="00474E70" w:rsidRPr="00916B36">
        <w:rPr>
          <w:sz w:val="24"/>
          <w:shd w:val="clear" w:color="auto" w:fill="FFFFFF"/>
          <w:lang w:eastAsia="en-ZA"/>
        </w:rPr>
        <w:t>,</w:t>
      </w:r>
      <w:r w:rsidR="00F342D2" w:rsidRPr="00916B36">
        <w:rPr>
          <w:sz w:val="24"/>
          <w:shd w:val="clear" w:color="auto" w:fill="FFFFFF"/>
          <w:lang w:eastAsia="en-ZA"/>
        </w:rPr>
        <w:t xml:space="preserve"> the designation as assignee is made in terms of s</w:t>
      </w:r>
      <w:r w:rsidR="00562B01" w:rsidRPr="00916B36">
        <w:rPr>
          <w:sz w:val="24"/>
          <w:shd w:val="clear" w:color="auto" w:fill="FFFFFF"/>
          <w:lang w:eastAsia="en-ZA"/>
        </w:rPr>
        <w:t xml:space="preserve"> 2(3</w:t>
      </w:r>
      <w:r w:rsidR="00BA4998" w:rsidRPr="00916B36">
        <w:rPr>
          <w:sz w:val="24"/>
          <w:shd w:val="clear" w:color="auto" w:fill="FFFFFF"/>
          <w:lang w:eastAsia="en-ZA"/>
        </w:rPr>
        <w:t>)</w:t>
      </w:r>
      <w:r w:rsidR="00BA4998" w:rsidRPr="00916B36">
        <w:rPr>
          <w:i/>
          <w:sz w:val="24"/>
          <w:shd w:val="clear" w:color="auto" w:fill="FFFFFF"/>
          <w:lang w:eastAsia="en-ZA"/>
        </w:rPr>
        <w:t>(</w:t>
      </w:r>
      <w:r w:rsidR="00562B01" w:rsidRPr="00916B36">
        <w:rPr>
          <w:i/>
          <w:sz w:val="24"/>
          <w:shd w:val="clear" w:color="auto" w:fill="FFFFFF"/>
          <w:lang w:eastAsia="en-ZA"/>
        </w:rPr>
        <w:t>a)</w:t>
      </w:r>
      <w:r w:rsidR="00F342D2" w:rsidRPr="00916B36">
        <w:rPr>
          <w:i/>
          <w:sz w:val="24"/>
          <w:shd w:val="clear" w:color="auto" w:fill="FFFFFF"/>
          <w:lang w:eastAsia="en-ZA"/>
        </w:rPr>
        <w:t xml:space="preserve"> </w:t>
      </w:r>
      <w:r w:rsidR="00F342D2" w:rsidRPr="00916B36">
        <w:rPr>
          <w:sz w:val="24"/>
          <w:shd w:val="clear" w:color="auto" w:fill="FFFFFF"/>
          <w:lang w:eastAsia="en-ZA"/>
        </w:rPr>
        <w:t xml:space="preserve">of the Act, for the </w:t>
      </w:r>
      <w:r w:rsidR="00F342D2" w:rsidRPr="00916B36">
        <w:rPr>
          <w:i/>
          <w:sz w:val="24"/>
          <w:shd w:val="clear" w:color="auto" w:fill="FFFFFF"/>
          <w:lang w:eastAsia="en-ZA"/>
        </w:rPr>
        <w:t>purposes of the application of this Act</w:t>
      </w:r>
      <w:r w:rsidR="00F342D2" w:rsidRPr="00916B36">
        <w:rPr>
          <w:sz w:val="24"/>
          <w:shd w:val="clear" w:color="auto" w:fill="FFFFFF"/>
          <w:lang w:eastAsia="en-ZA"/>
        </w:rPr>
        <w:t>. Section</w:t>
      </w:r>
      <w:r w:rsidR="00A70033" w:rsidRPr="00916B36">
        <w:rPr>
          <w:sz w:val="24"/>
          <w:shd w:val="clear" w:color="auto" w:fill="FFFFFF"/>
          <w:lang w:eastAsia="en-ZA"/>
        </w:rPr>
        <w:t> </w:t>
      </w:r>
      <w:r w:rsidR="00F342D2" w:rsidRPr="00916B36">
        <w:rPr>
          <w:sz w:val="24"/>
          <w:shd w:val="clear" w:color="auto" w:fill="FFFFFF"/>
          <w:lang w:eastAsia="en-ZA"/>
        </w:rPr>
        <w:t>2(3</w:t>
      </w:r>
      <w:r w:rsidR="00BA4998" w:rsidRPr="00916B36">
        <w:rPr>
          <w:sz w:val="24"/>
          <w:shd w:val="clear" w:color="auto" w:fill="FFFFFF"/>
          <w:lang w:eastAsia="en-ZA"/>
        </w:rPr>
        <w:t>)</w:t>
      </w:r>
      <w:r w:rsidR="00BA4998" w:rsidRPr="00916B36">
        <w:rPr>
          <w:i/>
          <w:iCs/>
          <w:sz w:val="24"/>
          <w:shd w:val="clear" w:color="auto" w:fill="FFFFFF"/>
          <w:lang w:eastAsia="en-ZA"/>
        </w:rPr>
        <w:t>(</w:t>
      </w:r>
      <w:r w:rsidR="00F342D2" w:rsidRPr="00916B36">
        <w:rPr>
          <w:i/>
          <w:iCs/>
          <w:sz w:val="24"/>
          <w:shd w:val="clear" w:color="auto" w:fill="FFFFFF"/>
          <w:lang w:eastAsia="en-ZA"/>
        </w:rPr>
        <w:t>b)</w:t>
      </w:r>
      <w:r w:rsidR="00F342D2" w:rsidRPr="00916B36">
        <w:rPr>
          <w:sz w:val="24"/>
          <w:shd w:val="clear" w:color="auto" w:fill="FFFFFF"/>
          <w:lang w:eastAsia="en-ZA"/>
        </w:rPr>
        <w:t xml:space="preserve"> of the Act provides:</w:t>
      </w:r>
    </w:p>
    <w:p w14:paraId="2DE00BA8" w14:textId="35E5B9D3" w:rsidR="00A94F10" w:rsidRPr="004C2706" w:rsidRDefault="00F342D2"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‘(b) An assignee thu</w:t>
      </w:r>
      <w:r w:rsidR="00B61194" w:rsidRPr="004C2706">
        <w:rPr>
          <w:sz w:val="22"/>
          <w:szCs w:val="22"/>
          <w:shd w:val="clear" w:color="auto" w:fill="FFFFFF"/>
          <w:lang w:val="en-ZA" w:eastAsia="en-ZA"/>
        </w:rPr>
        <w:t>s designated</w:t>
      </w:r>
      <w:r w:rsidRPr="004C2706">
        <w:rPr>
          <w:sz w:val="22"/>
          <w:szCs w:val="22"/>
          <w:shd w:val="clear" w:color="auto" w:fill="FFFFFF"/>
          <w:lang w:val="en-ZA" w:eastAsia="en-ZA"/>
        </w:rPr>
        <w:t xml:space="preserve"> shall</w:t>
      </w:r>
      <w:r w:rsidR="00A94F10">
        <w:rPr>
          <w:sz w:val="22"/>
          <w:szCs w:val="22"/>
          <w:shd w:val="clear" w:color="auto" w:fill="FFFFFF"/>
          <w:lang w:val="en-ZA" w:eastAsia="en-ZA"/>
        </w:rPr>
        <w:t>–</w:t>
      </w:r>
    </w:p>
    <w:p w14:paraId="0A773AFA" w14:textId="688E084A" w:rsidR="00425F08" w:rsidRPr="004C2706" w:rsidRDefault="00F342D2"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 xml:space="preserve">(i) </w:t>
      </w:r>
      <w:r w:rsidRPr="004C2706">
        <w:rPr>
          <w:i/>
          <w:sz w:val="22"/>
          <w:szCs w:val="22"/>
          <w:shd w:val="clear" w:color="auto" w:fill="FFFFFF"/>
          <w:lang w:val="en-ZA" w:eastAsia="en-ZA"/>
        </w:rPr>
        <w:t>unless expressly provided otherwise</w:t>
      </w:r>
      <w:r w:rsidRPr="004C2706">
        <w:rPr>
          <w:sz w:val="22"/>
          <w:szCs w:val="22"/>
          <w:shd w:val="clear" w:color="auto" w:fill="FFFFFF"/>
          <w:lang w:val="en-ZA" w:eastAsia="en-ZA"/>
        </w:rPr>
        <w:t xml:space="preserve"> and subject to the directions of the executive officer</w:t>
      </w:r>
      <w:r w:rsidR="00425F08" w:rsidRPr="004C2706">
        <w:rPr>
          <w:sz w:val="22"/>
          <w:szCs w:val="22"/>
          <w:shd w:val="clear" w:color="auto" w:fill="FFFFFF"/>
          <w:lang w:val="en-ZA" w:eastAsia="en-ZA"/>
        </w:rPr>
        <w:t>, exercise the powers and perform the duties that are conferred upon or assigned to the executive officer by or under this Act, with regard to the product referred to in</w:t>
      </w:r>
      <w:r w:rsidR="00BE10F3">
        <w:rPr>
          <w:sz w:val="22"/>
          <w:szCs w:val="22"/>
          <w:shd w:val="clear" w:color="auto" w:fill="FFFFFF"/>
          <w:lang w:val="en-ZA" w:eastAsia="en-ZA"/>
        </w:rPr>
        <w:t> </w:t>
      </w:r>
      <w:r w:rsidR="00425F08" w:rsidRPr="004C2706">
        <w:rPr>
          <w:i/>
          <w:sz w:val="22"/>
          <w:szCs w:val="22"/>
          <w:shd w:val="clear" w:color="auto" w:fill="FFFFFF"/>
          <w:lang w:val="en-ZA" w:eastAsia="en-ZA"/>
        </w:rPr>
        <w:t>(a);</w:t>
      </w:r>
    </w:p>
    <w:p w14:paraId="5C3588B6" w14:textId="77777777" w:rsidR="00425F08" w:rsidRPr="004C2706" w:rsidRDefault="00425F08"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(ii) in the case of a juristic person, notwithstanding anything to the contrary contained in any other law or in the absence of any express provision to that effect, be competent to exercise the powers and perform the duties referred to in subparagraph (i); and</w:t>
      </w:r>
    </w:p>
    <w:p w14:paraId="2474136C" w14:textId="0FE4D559" w:rsidR="005254D5" w:rsidRDefault="00425F08" w:rsidP="004C2706">
      <w:pPr>
        <w:spacing w:line="360" w:lineRule="auto"/>
        <w:jc w:val="both"/>
        <w:rPr>
          <w:sz w:val="22"/>
          <w:szCs w:val="22"/>
          <w:shd w:val="clear" w:color="auto" w:fill="FFFFFF"/>
          <w:lang w:val="en-ZA" w:eastAsia="en-ZA"/>
        </w:rPr>
      </w:pPr>
      <w:r w:rsidRPr="004C2706">
        <w:rPr>
          <w:sz w:val="22"/>
          <w:szCs w:val="22"/>
          <w:shd w:val="clear" w:color="auto" w:fill="FFFFFF"/>
          <w:lang w:val="en-ZA" w:eastAsia="en-ZA"/>
        </w:rPr>
        <w:t xml:space="preserve">(iii) unless the Minister </w:t>
      </w:r>
      <w:r w:rsidRPr="004C2706">
        <w:rPr>
          <w:i/>
          <w:sz w:val="22"/>
          <w:szCs w:val="22"/>
          <w:shd w:val="clear" w:color="auto" w:fill="FFFFFF"/>
          <w:lang w:val="en-ZA" w:eastAsia="en-ZA"/>
        </w:rPr>
        <w:t>in a particular case otherwise directs</w:t>
      </w:r>
      <w:r w:rsidRPr="004C2706">
        <w:rPr>
          <w:sz w:val="22"/>
          <w:szCs w:val="22"/>
          <w:shd w:val="clear" w:color="auto" w:fill="FFFFFF"/>
          <w:lang w:val="en-ZA" w:eastAsia="en-ZA"/>
        </w:rPr>
        <w:t>, have no recourse</w:t>
      </w:r>
      <w:r w:rsidR="001415E2" w:rsidRPr="004C2706">
        <w:rPr>
          <w:sz w:val="22"/>
          <w:szCs w:val="22"/>
          <w:shd w:val="clear" w:color="auto" w:fill="FFFFFF"/>
          <w:lang w:val="en-ZA" w:eastAsia="en-ZA"/>
        </w:rPr>
        <w:t xml:space="preserve"> against the State in respect of expenses incurred in connection with the exercising of such powers or performance of such duties.’</w:t>
      </w:r>
      <w:r w:rsidR="00183446" w:rsidRPr="004C2706">
        <w:rPr>
          <w:sz w:val="22"/>
          <w:szCs w:val="22"/>
          <w:shd w:val="clear" w:color="auto" w:fill="FFFFFF"/>
          <w:lang w:val="en-ZA" w:eastAsia="en-ZA"/>
        </w:rPr>
        <w:t xml:space="preserve"> (Own emphasis</w:t>
      </w:r>
      <w:r w:rsidR="00DA14EE">
        <w:rPr>
          <w:sz w:val="22"/>
          <w:szCs w:val="22"/>
          <w:shd w:val="clear" w:color="auto" w:fill="FFFFFF"/>
          <w:lang w:val="en-ZA" w:eastAsia="en-ZA"/>
        </w:rPr>
        <w:t>.</w:t>
      </w:r>
      <w:r w:rsidR="00183446" w:rsidRPr="004C2706">
        <w:rPr>
          <w:sz w:val="22"/>
          <w:szCs w:val="22"/>
          <w:shd w:val="clear" w:color="auto" w:fill="FFFFFF"/>
          <w:lang w:val="en-ZA" w:eastAsia="en-ZA"/>
        </w:rPr>
        <w:t>)</w:t>
      </w:r>
    </w:p>
    <w:p w14:paraId="703D6F2F" w14:textId="77777777" w:rsidR="002B1796" w:rsidRPr="004C2706" w:rsidRDefault="002B1796" w:rsidP="004C2706">
      <w:pPr>
        <w:spacing w:line="360" w:lineRule="auto"/>
        <w:jc w:val="both"/>
        <w:rPr>
          <w:sz w:val="22"/>
          <w:szCs w:val="22"/>
          <w:shd w:val="clear" w:color="auto" w:fill="FFFFFF"/>
          <w:lang w:val="en-ZA" w:eastAsia="en-ZA"/>
        </w:rPr>
      </w:pPr>
    </w:p>
    <w:p w14:paraId="658955AF" w14:textId="7739FA8D" w:rsidR="00DA14EE" w:rsidRPr="00386F66" w:rsidRDefault="00DD7B33" w:rsidP="0026441B">
      <w:pPr>
        <w:pStyle w:val="ListParagraph"/>
        <w:numPr>
          <w:ilvl w:val="0"/>
          <w:numId w:val="26"/>
        </w:numPr>
        <w:tabs>
          <w:tab w:val="clear" w:pos="1134"/>
          <w:tab w:val="left" w:pos="709"/>
        </w:tabs>
        <w:spacing w:after="0" w:line="360" w:lineRule="auto"/>
        <w:ind w:left="0" w:firstLine="0"/>
        <w:rPr>
          <w:sz w:val="24"/>
          <w:shd w:val="clear" w:color="auto" w:fill="FFFFFF"/>
          <w:lang w:eastAsia="en-ZA"/>
        </w:rPr>
      </w:pPr>
      <w:r w:rsidRPr="00386F66">
        <w:rPr>
          <w:sz w:val="24"/>
          <w:shd w:val="clear" w:color="auto" w:fill="FFFFFF"/>
          <w:lang w:eastAsia="en-ZA"/>
        </w:rPr>
        <w:lastRenderedPageBreak/>
        <w:t>Second, s</w:t>
      </w:r>
      <w:r w:rsidR="005254D5" w:rsidRPr="00386F66">
        <w:rPr>
          <w:sz w:val="24"/>
          <w:shd w:val="clear" w:color="auto" w:fill="FFFFFF"/>
          <w:lang w:eastAsia="en-ZA"/>
        </w:rPr>
        <w:t xml:space="preserve"> 3(1)</w:t>
      </w:r>
      <w:r w:rsidR="00DD0585" w:rsidRPr="00386F66">
        <w:rPr>
          <w:sz w:val="24"/>
          <w:shd w:val="clear" w:color="auto" w:fill="FFFFFF"/>
          <w:lang w:eastAsia="en-ZA"/>
        </w:rPr>
        <w:t>, s 4 and s 4A of the Act deal</w:t>
      </w:r>
      <w:r w:rsidR="005254D5" w:rsidRPr="00386F66">
        <w:rPr>
          <w:sz w:val="24"/>
          <w:shd w:val="clear" w:color="auto" w:fill="FFFFFF"/>
          <w:lang w:eastAsia="en-ZA"/>
        </w:rPr>
        <w:t xml:space="preserve"> wi</w:t>
      </w:r>
      <w:r w:rsidR="00DD0585" w:rsidRPr="00386F66">
        <w:rPr>
          <w:sz w:val="24"/>
          <w:shd w:val="clear" w:color="auto" w:fill="FFFFFF"/>
          <w:lang w:eastAsia="en-ZA"/>
        </w:rPr>
        <w:t xml:space="preserve">th control over </w:t>
      </w:r>
      <w:r w:rsidR="00365C43" w:rsidRPr="00386F66">
        <w:rPr>
          <w:sz w:val="24"/>
          <w:shd w:val="clear" w:color="auto" w:fill="FFFFFF"/>
          <w:lang w:eastAsia="en-ZA"/>
        </w:rPr>
        <w:t xml:space="preserve">the </w:t>
      </w:r>
      <w:r w:rsidR="00DD0585" w:rsidRPr="00386F66">
        <w:rPr>
          <w:sz w:val="24"/>
          <w:shd w:val="clear" w:color="auto" w:fill="FFFFFF"/>
          <w:lang w:eastAsia="en-ZA"/>
        </w:rPr>
        <w:t xml:space="preserve">sale of </w:t>
      </w:r>
      <w:r w:rsidR="00D37BCC" w:rsidRPr="00386F66">
        <w:rPr>
          <w:sz w:val="24"/>
          <w:shd w:val="clear" w:color="auto" w:fill="FFFFFF"/>
          <w:lang w:eastAsia="en-ZA"/>
        </w:rPr>
        <w:t xml:space="preserve">the </w:t>
      </w:r>
      <w:r w:rsidR="00DD0585" w:rsidRPr="00386F66">
        <w:rPr>
          <w:sz w:val="24"/>
          <w:shd w:val="clear" w:color="auto" w:fill="FFFFFF"/>
          <w:lang w:eastAsia="en-ZA"/>
        </w:rPr>
        <w:t>product</w:t>
      </w:r>
      <w:r w:rsidR="00365C43" w:rsidRPr="00386F66">
        <w:rPr>
          <w:sz w:val="24"/>
          <w:shd w:val="clear" w:color="auto" w:fill="FFFFFF"/>
          <w:lang w:eastAsia="en-ZA"/>
        </w:rPr>
        <w:t>s</w:t>
      </w:r>
      <w:r w:rsidR="00DD0585" w:rsidRPr="00386F66">
        <w:rPr>
          <w:sz w:val="24"/>
          <w:shd w:val="clear" w:color="auto" w:fill="FFFFFF"/>
          <w:lang w:eastAsia="en-ZA"/>
        </w:rPr>
        <w:t xml:space="preserve"> of different classes.</w:t>
      </w:r>
      <w:r w:rsidR="005254D5" w:rsidRPr="00386F66">
        <w:rPr>
          <w:sz w:val="24"/>
          <w:shd w:val="clear" w:color="auto" w:fill="FFFFFF"/>
          <w:lang w:eastAsia="en-ZA"/>
        </w:rPr>
        <w:t xml:space="preserve"> </w:t>
      </w:r>
      <w:r w:rsidR="00DD0585" w:rsidRPr="00386F66">
        <w:rPr>
          <w:sz w:val="24"/>
          <w:shd w:val="clear" w:color="auto" w:fill="FFFFFF"/>
          <w:lang w:eastAsia="en-ZA"/>
        </w:rPr>
        <w:t>Section 3(1) deals with the locally produced class</w:t>
      </w:r>
      <w:r w:rsidR="00474E70" w:rsidRPr="00386F66">
        <w:rPr>
          <w:sz w:val="24"/>
          <w:shd w:val="clear" w:color="auto" w:fill="FFFFFF"/>
          <w:lang w:eastAsia="en-ZA"/>
        </w:rPr>
        <w:t xml:space="preserve"> sold locally</w:t>
      </w:r>
      <w:r w:rsidR="00DD0585" w:rsidRPr="00386F66">
        <w:rPr>
          <w:sz w:val="24"/>
          <w:shd w:val="clear" w:color="auto" w:fill="FFFFFF"/>
          <w:lang w:eastAsia="en-ZA"/>
        </w:rPr>
        <w:t>,</w:t>
      </w:r>
      <w:r w:rsidR="00DD0585" w:rsidRPr="00386F66">
        <w:rPr>
          <w:sz w:val="24"/>
          <w:lang w:eastAsia="en-ZA"/>
        </w:rPr>
        <w:t xml:space="preserve"> s 4 deals with </w:t>
      </w:r>
      <w:r w:rsidR="00DD0585" w:rsidRPr="00386F66">
        <w:rPr>
          <w:i/>
          <w:sz w:val="24"/>
          <w:lang w:eastAsia="en-ZA"/>
        </w:rPr>
        <w:t>exported</w:t>
      </w:r>
      <w:r w:rsidR="00DD0585" w:rsidRPr="00386F66">
        <w:rPr>
          <w:sz w:val="24"/>
          <w:lang w:eastAsia="en-ZA"/>
        </w:rPr>
        <w:t xml:space="preserve"> products</w:t>
      </w:r>
      <w:r w:rsidRPr="00386F66">
        <w:rPr>
          <w:sz w:val="24"/>
          <w:lang w:eastAsia="en-ZA"/>
        </w:rPr>
        <w:t>,</w:t>
      </w:r>
      <w:r w:rsidR="00474E70" w:rsidRPr="00386F66">
        <w:rPr>
          <w:sz w:val="24"/>
          <w:lang w:eastAsia="en-ZA"/>
        </w:rPr>
        <w:t xml:space="preserve"> sold abroad</w:t>
      </w:r>
      <w:r w:rsidR="00365C43" w:rsidRPr="00386F66">
        <w:rPr>
          <w:sz w:val="24"/>
          <w:lang w:eastAsia="en-ZA"/>
        </w:rPr>
        <w:t>,</w:t>
      </w:r>
      <w:r w:rsidR="00DD0585" w:rsidRPr="00386F66">
        <w:rPr>
          <w:sz w:val="24"/>
          <w:lang w:eastAsia="en-ZA"/>
        </w:rPr>
        <w:t xml:space="preserve"> </w:t>
      </w:r>
      <w:r w:rsidR="005254D5" w:rsidRPr="00386F66">
        <w:rPr>
          <w:sz w:val="24"/>
          <w:shd w:val="clear" w:color="auto" w:fill="FFFFFF"/>
          <w:lang w:eastAsia="en-ZA"/>
        </w:rPr>
        <w:t>while s</w:t>
      </w:r>
      <w:r w:rsidR="00DD0585" w:rsidRPr="00386F66">
        <w:rPr>
          <w:sz w:val="24"/>
          <w:shd w:val="clear" w:color="auto" w:fill="FFFFFF"/>
          <w:lang w:eastAsia="en-ZA"/>
        </w:rPr>
        <w:t xml:space="preserve"> 4A deals with</w:t>
      </w:r>
      <w:r w:rsidR="005254D5" w:rsidRPr="00386F66">
        <w:rPr>
          <w:i/>
          <w:sz w:val="24"/>
          <w:shd w:val="clear" w:color="auto" w:fill="FFFFFF"/>
          <w:lang w:eastAsia="en-ZA"/>
        </w:rPr>
        <w:t xml:space="preserve"> imported</w:t>
      </w:r>
      <w:r w:rsidR="005254D5" w:rsidRPr="00386F66">
        <w:rPr>
          <w:sz w:val="24"/>
          <w:shd w:val="clear" w:color="auto" w:fill="FFFFFF"/>
          <w:lang w:eastAsia="en-ZA"/>
        </w:rPr>
        <w:t xml:space="preserve"> products</w:t>
      </w:r>
      <w:r w:rsidR="00474E70" w:rsidRPr="00386F66">
        <w:rPr>
          <w:sz w:val="24"/>
          <w:shd w:val="clear" w:color="auto" w:fill="FFFFFF"/>
          <w:lang w:eastAsia="en-ZA"/>
        </w:rPr>
        <w:t xml:space="preserve"> sold locally</w:t>
      </w:r>
      <w:r w:rsidR="005254D5" w:rsidRPr="00386F66">
        <w:rPr>
          <w:sz w:val="24"/>
          <w:shd w:val="clear" w:color="auto" w:fill="FFFFFF"/>
          <w:lang w:eastAsia="en-ZA"/>
        </w:rPr>
        <w:t>.</w:t>
      </w:r>
      <w:r w:rsidR="006A1A44" w:rsidRPr="00386F66">
        <w:rPr>
          <w:sz w:val="24"/>
          <w:shd w:val="clear" w:color="auto" w:fill="FFFFFF"/>
          <w:lang w:eastAsia="en-ZA"/>
        </w:rPr>
        <w:t xml:space="preserve"> Therefore</w:t>
      </w:r>
      <w:r w:rsidR="00DA14EE" w:rsidRPr="00386F66">
        <w:rPr>
          <w:sz w:val="24"/>
          <w:shd w:val="clear" w:color="auto" w:fill="FFFFFF"/>
          <w:lang w:eastAsia="en-ZA"/>
        </w:rPr>
        <w:t>,</w:t>
      </w:r>
      <w:r w:rsidR="006A1A44" w:rsidRPr="00386F66">
        <w:rPr>
          <w:sz w:val="24"/>
          <w:shd w:val="clear" w:color="auto" w:fill="FFFFFF"/>
          <w:lang w:eastAsia="en-ZA"/>
        </w:rPr>
        <w:t xml:space="preserve"> the common feature in reference to s</w:t>
      </w:r>
      <w:r w:rsidR="008265B7" w:rsidRPr="00386F66">
        <w:rPr>
          <w:sz w:val="24"/>
          <w:shd w:val="clear" w:color="auto" w:fill="FFFFFF"/>
          <w:lang w:eastAsia="en-ZA"/>
        </w:rPr>
        <w:t> </w:t>
      </w:r>
      <w:r w:rsidR="006A1A44" w:rsidRPr="00386F66">
        <w:rPr>
          <w:sz w:val="24"/>
          <w:shd w:val="clear" w:color="auto" w:fill="FFFFFF"/>
          <w:lang w:eastAsia="en-ZA"/>
        </w:rPr>
        <w:t xml:space="preserve">3(1) and s 4A of the Act, is that </w:t>
      </w:r>
      <w:r w:rsidR="006A1A44" w:rsidRPr="00386F66">
        <w:rPr>
          <w:i/>
          <w:sz w:val="24"/>
          <w:shd w:val="clear" w:color="auto" w:fill="FFFFFF"/>
          <w:lang w:eastAsia="en-ZA"/>
        </w:rPr>
        <w:t>both classes of products are being sold and consumed locally, in the Republic of South Africa.</w:t>
      </w:r>
      <w:r w:rsidR="009764BB" w:rsidRPr="00386F66">
        <w:rPr>
          <w:sz w:val="24"/>
          <w:shd w:val="clear" w:color="auto" w:fill="FFFFFF"/>
          <w:lang w:eastAsia="en-ZA"/>
        </w:rPr>
        <w:t xml:space="preserve"> In all three classes of products</w:t>
      </w:r>
      <w:r w:rsidR="005254D5" w:rsidRPr="00386F66">
        <w:rPr>
          <w:sz w:val="24"/>
          <w:shd w:val="clear" w:color="auto" w:fill="FFFFFF"/>
          <w:lang w:eastAsia="en-ZA"/>
        </w:rPr>
        <w:t xml:space="preserve">, the Minister is authorised to </w:t>
      </w:r>
      <w:r w:rsidR="00A247E3" w:rsidRPr="00386F66">
        <w:rPr>
          <w:sz w:val="24"/>
          <w:shd w:val="clear" w:color="auto" w:fill="FFFFFF"/>
          <w:lang w:eastAsia="en-ZA"/>
        </w:rPr>
        <w:t>exercise discretion</w:t>
      </w:r>
      <w:r w:rsidR="005254D5" w:rsidRPr="00386F66">
        <w:rPr>
          <w:sz w:val="24"/>
          <w:shd w:val="clear" w:color="auto" w:fill="FFFFFF"/>
          <w:lang w:eastAsia="en-ZA"/>
        </w:rPr>
        <w:t xml:space="preserve"> to prohibit</w:t>
      </w:r>
      <w:r w:rsidR="00BF0179" w:rsidRPr="00386F66">
        <w:rPr>
          <w:sz w:val="24"/>
          <w:shd w:val="clear" w:color="auto" w:fill="FFFFFF"/>
          <w:lang w:eastAsia="en-ZA"/>
        </w:rPr>
        <w:t xml:space="preserve"> th</w:t>
      </w:r>
      <w:r w:rsidR="009764BB" w:rsidRPr="00386F66">
        <w:rPr>
          <w:sz w:val="24"/>
          <w:shd w:val="clear" w:color="auto" w:fill="FFFFFF"/>
          <w:lang w:eastAsia="en-ZA"/>
        </w:rPr>
        <w:t xml:space="preserve">e sale of a product, subject to conditions applicable to each class of product. </w:t>
      </w:r>
      <w:r w:rsidR="00BF0179" w:rsidRPr="00386F66">
        <w:rPr>
          <w:sz w:val="24"/>
          <w:shd w:val="clear" w:color="auto" w:fill="FFFFFF"/>
          <w:lang w:eastAsia="en-ZA"/>
        </w:rPr>
        <w:t>In order for the Minister to exercise such discretion, an inspection, grading, sampling, investigation or seizure of the product will first have to be made by either the executive officer or the assignee. The operative sections of the Act</w:t>
      </w:r>
      <w:r w:rsidR="00DA14EE" w:rsidRPr="00386F66">
        <w:rPr>
          <w:sz w:val="24"/>
          <w:shd w:val="clear" w:color="auto" w:fill="FFFFFF"/>
          <w:lang w:eastAsia="en-ZA"/>
        </w:rPr>
        <w:t xml:space="preserve">, namely </w:t>
      </w:r>
      <w:r w:rsidR="00770999" w:rsidRPr="00386F66">
        <w:rPr>
          <w:sz w:val="24"/>
          <w:shd w:val="clear" w:color="auto" w:fill="FFFFFF"/>
          <w:lang w:eastAsia="en-ZA"/>
        </w:rPr>
        <w:t>ss </w:t>
      </w:r>
      <w:r w:rsidR="00BF0179" w:rsidRPr="00386F66">
        <w:rPr>
          <w:sz w:val="24"/>
          <w:shd w:val="clear" w:color="auto" w:fill="FFFFFF"/>
          <w:lang w:eastAsia="en-ZA"/>
        </w:rPr>
        <w:t>3A</w:t>
      </w:r>
      <w:r w:rsidR="00DA14EE" w:rsidRPr="00386F66">
        <w:rPr>
          <w:sz w:val="24"/>
          <w:shd w:val="clear" w:color="auto" w:fill="FFFFFF"/>
          <w:lang w:eastAsia="en-ZA"/>
        </w:rPr>
        <w:t>,</w:t>
      </w:r>
      <w:r w:rsidR="00BF0179" w:rsidRPr="00386F66">
        <w:rPr>
          <w:sz w:val="24"/>
          <w:shd w:val="clear" w:color="auto" w:fill="FFFFFF"/>
          <w:lang w:eastAsia="en-ZA"/>
        </w:rPr>
        <w:t xml:space="preserve"> 3(1A)</w:t>
      </w:r>
      <w:r w:rsidR="00DA14EE" w:rsidRPr="00386F66">
        <w:rPr>
          <w:sz w:val="24"/>
          <w:shd w:val="clear" w:color="auto" w:fill="FFFFFF"/>
          <w:lang w:eastAsia="en-ZA"/>
        </w:rPr>
        <w:t>,</w:t>
      </w:r>
      <w:r w:rsidR="00BF0179" w:rsidRPr="00386F66">
        <w:rPr>
          <w:sz w:val="24"/>
          <w:shd w:val="clear" w:color="auto" w:fill="FFFFFF"/>
          <w:lang w:eastAsia="en-ZA"/>
        </w:rPr>
        <w:t xml:space="preserve"> 7 and 8</w:t>
      </w:r>
      <w:r w:rsidR="00DA14EE" w:rsidRPr="00386F66">
        <w:rPr>
          <w:sz w:val="24"/>
          <w:shd w:val="clear" w:color="auto" w:fill="FFFFFF"/>
          <w:lang w:eastAsia="en-ZA"/>
        </w:rPr>
        <w:t>,</w:t>
      </w:r>
      <w:r w:rsidR="00BF0179" w:rsidRPr="00386F66">
        <w:rPr>
          <w:sz w:val="24"/>
          <w:shd w:val="clear" w:color="auto" w:fill="FFFFFF"/>
          <w:lang w:eastAsia="en-ZA"/>
        </w:rPr>
        <w:t xml:space="preserve"> which the appellants conten</w:t>
      </w:r>
      <w:r w:rsidR="00DA14EE" w:rsidRPr="00386F66">
        <w:rPr>
          <w:sz w:val="24"/>
          <w:shd w:val="clear" w:color="auto" w:fill="FFFFFF"/>
          <w:lang w:eastAsia="en-ZA"/>
        </w:rPr>
        <w:t>d</w:t>
      </w:r>
      <w:r w:rsidR="00BF0179" w:rsidRPr="00386F66">
        <w:rPr>
          <w:sz w:val="24"/>
          <w:shd w:val="clear" w:color="auto" w:fill="FFFFFF"/>
          <w:lang w:eastAsia="en-ZA"/>
        </w:rPr>
        <w:t xml:space="preserve"> have been excluded, </w:t>
      </w:r>
      <w:r w:rsidR="006774EE" w:rsidRPr="00386F66">
        <w:rPr>
          <w:sz w:val="24"/>
          <w:shd w:val="clear" w:color="auto" w:fill="FFFFFF"/>
          <w:lang w:eastAsia="en-ZA"/>
        </w:rPr>
        <w:t xml:space="preserve">are indispensable for, and </w:t>
      </w:r>
      <w:r w:rsidR="00BF0179" w:rsidRPr="00386F66">
        <w:rPr>
          <w:sz w:val="24"/>
          <w:shd w:val="clear" w:color="auto" w:fill="FFFFFF"/>
          <w:lang w:eastAsia="en-ZA"/>
        </w:rPr>
        <w:t>cannot be logically severed from</w:t>
      </w:r>
      <w:r w:rsidR="006774EE" w:rsidRPr="00386F66">
        <w:rPr>
          <w:sz w:val="24"/>
          <w:shd w:val="clear" w:color="auto" w:fill="FFFFFF"/>
          <w:lang w:eastAsia="en-ZA"/>
        </w:rPr>
        <w:t>,</w:t>
      </w:r>
      <w:r w:rsidR="00BF0179" w:rsidRPr="00386F66">
        <w:rPr>
          <w:sz w:val="24"/>
          <w:shd w:val="clear" w:color="auto" w:fill="FFFFFF"/>
          <w:lang w:eastAsia="en-ZA"/>
        </w:rPr>
        <w:t xml:space="preserve"> the exercise of the power in s 3(1) and s 4A of the Act</w:t>
      </w:r>
      <w:r w:rsidR="006774EE" w:rsidRPr="00386F66">
        <w:rPr>
          <w:sz w:val="24"/>
          <w:shd w:val="clear" w:color="auto" w:fill="FFFFFF"/>
          <w:lang w:eastAsia="en-ZA"/>
        </w:rPr>
        <w:t xml:space="preserve">. </w:t>
      </w:r>
    </w:p>
    <w:p w14:paraId="77568D55" w14:textId="77777777" w:rsidR="00FB1A00" w:rsidRPr="00DA14EE" w:rsidRDefault="00FB1A00" w:rsidP="00DE3CA1">
      <w:pPr>
        <w:pStyle w:val="ListParagraph"/>
        <w:numPr>
          <w:ilvl w:val="0"/>
          <w:numId w:val="0"/>
        </w:numPr>
        <w:tabs>
          <w:tab w:val="clear" w:pos="1134"/>
          <w:tab w:val="left" w:pos="709"/>
        </w:tabs>
        <w:spacing w:after="0" w:line="360" w:lineRule="auto"/>
        <w:rPr>
          <w:sz w:val="24"/>
          <w:shd w:val="clear" w:color="auto" w:fill="FFFFFF"/>
          <w:lang w:eastAsia="en-ZA"/>
        </w:rPr>
      </w:pPr>
    </w:p>
    <w:p w14:paraId="4E78F388" w14:textId="089703DB" w:rsidR="00FB1A00" w:rsidRDefault="00A43145" w:rsidP="008A1D51">
      <w:pPr>
        <w:pStyle w:val="ListParagraph"/>
        <w:numPr>
          <w:ilvl w:val="0"/>
          <w:numId w:val="26"/>
        </w:numPr>
        <w:tabs>
          <w:tab w:val="clear" w:pos="1134"/>
          <w:tab w:val="left" w:pos="709"/>
        </w:tabs>
        <w:spacing w:after="0" w:line="360" w:lineRule="auto"/>
        <w:ind w:left="0" w:firstLine="0"/>
        <w:rPr>
          <w:sz w:val="24"/>
          <w:shd w:val="clear" w:color="auto" w:fill="FFFFFF"/>
          <w:lang w:eastAsia="en-ZA"/>
        </w:rPr>
      </w:pPr>
      <w:r w:rsidRPr="008265B7">
        <w:rPr>
          <w:sz w:val="24"/>
          <w:shd w:val="clear" w:color="auto" w:fill="FFFFFF"/>
          <w:lang w:eastAsia="en-ZA"/>
        </w:rPr>
        <w:t>Th</w:t>
      </w:r>
      <w:r w:rsidR="00DD7B33" w:rsidRPr="008265B7">
        <w:rPr>
          <w:sz w:val="24"/>
          <w:shd w:val="clear" w:color="auto" w:fill="FFFFFF"/>
          <w:lang w:eastAsia="en-ZA"/>
        </w:rPr>
        <w:t>ird, th</w:t>
      </w:r>
      <w:r w:rsidRPr="008265B7">
        <w:rPr>
          <w:sz w:val="24"/>
          <w:shd w:val="clear" w:color="auto" w:fill="FFFFFF"/>
          <w:lang w:eastAsia="en-ZA"/>
        </w:rPr>
        <w:t>e</w:t>
      </w:r>
      <w:r w:rsidR="00D9254A" w:rsidRPr="008265B7">
        <w:rPr>
          <w:sz w:val="24"/>
          <w:shd w:val="clear" w:color="auto" w:fill="FFFFFF"/>
          <w:lang w:eastAsia="en-ZA"/>
        </w:rPr>
        <w:t xml:space="preserve"> Minister </w:t>
      </w:r>
      <w:r w:rsidR="004014FB" w:rsidRPr="008265B7">
        <w:rPr>
          <w:sz w:val="24"/>
          <w:shd w:val="clear" w:color="auto" w:fill="FFFFFF"/>
          <w:lang w:eastAsia="en-ZA"/>
        </w:rPr>
        <w:t>in</w:t>
      </w:r>
      <w:r w:rsidR="00365850" w:rsidRPr="008265B7">
        <w:rPr>
          <w:sz w:val="24"/>
          <w:shd w:val="clear" w:color="auto" w:fill="FFFFFF"/>
          <w:lang w:eastAsia="en-ZA"/>
        </w:rPr>
        <w:t xml:space="preserve"> d</w:t>
      </w:r>
      <w:r w:rsidR="004014FB" w:rsidRPr="008265B7">
        <w:rPr>
          <w:sz w:val="24"/>
          <w:shd w:val="clear" w:color="auto" w:fill="FFFFFF"/>
          <w:lang w:eastAsia="en-ZA"/>
        </w:rPr>
        <w:t>esignating</w:t>
      </w:r>
      <w:r w:rsidR="00365850" w:rsidRPr="008265B7">
        <w:rPr>
          <w:sz w:val="24"/>
          <w:shd w:val="clear" w:color="auto" w:fill="FFFFFF"/>
          <w:lang w:eastAsia="en-ZA"/>
        </w:rPr>
        <w:t xml:space="preserve"> the third respondent</w:t>
      </w:r>
      <w:r w:rsidR="004014FB" w:rsidRPr="008265B7">
        <w:rPr>
          <w:sz w:val="24"/>
          <w:shd w:val="clear" w:color="auto" w:fill="FFFFFF"/>
          <w:lang w:eastAsia="en-ZA"/>
        </w:rPr>
        <w:t xml:space="preserve"> by</w:t>
      </w:r>
      <w:r w:rsidR="00365850" w:rsidRPr="008265B7">
        <w:rPr>
          <w:sz w:val="24"/>
          <w:shd w:val="clear" w:color="auto" w:fill="FFFFFF"/>
          <w:lang w:eastAsia="en-ZA"/>
        </w:rPr>
        <w:t xml:space="preserve"> its trade name as assignee, </w:t>
      </w:r>
      <w:r w:rsidR="00D9254A" w:rsidRPr="008265B7">
        <w:rPr>
          <w:sz w:val="24"/>
          <w:shd w:val="clear" w:color="auto" w:fill="FFFFFF"/>
          <w:lang w:eastAsia="en-ZA"/>
        </w:rPr>
        <w:t xml:space="preserve">conveyed a clear </w:t>
      </w:r>
      <w:r w:rsidR="00365850" w:rsidRPr="008265B7">
        <w:rPr>
          <w:sz w:val="24"/>
          <w:shd w:val="clear" w:color="auto" w:fill="FFFFFF"/>
          <w:lang w:eastAsia="en-ZA"/>
        </w:rPr>
        <w:t xml:space="preserve">intent and </w:t>
      </w:r>
      <w:r w:rsidR="00D9254A" w:rsidRPr="008265B7">
        <w:rPr>
          <w:sz w:val="24"/>
          <w:shd w:val="clear" w:color="auto" w:fill="FFFFFF"/>
          <w:lang w:eastAsia="en-ZA"/>
        </w:rPr>
        <w:t>purpose</w:t>
      </w:r>
      <w:r w:rsidR="00365850" w:rsidRPr="008265B7">
        <w:rPr>
          <w:sz w:val="24"/>
          <w:shd w:val="clear" w:color="auto" w:fill="FFFFFF"/>
          <w:lang w:eastAsia="en-ZA"/>
        </w:rPr>
        <w:t xml:space="preserve"> for the application </w:t>
      </w:r>
      <w:r w:rsidRPr="008265B7">
        <w:rPr>
          <w:sz w:val="24"/>
          <w:shd w:val="clear" w:color="auto" w:fill="FFFFFF"/>
          <w:lang w:eastAsia="en-ZA"/>
        </w:rPr>
        <w:t>of s</w:t>
      </w:r>
      <w:r w:rsidR="005311D7" w:rsidRPr="008265B7">
        <w:rPr>
          <w:sz w:val="24"/>
          <w:shd w:val="clear" w:color="auto" w:fill="FFFFFF"/>
          <w:lang w:eastAsia="en-ZA"/>
        </w:rPr>
        <w:t xml:space="preserve"> 3(1) and s 4A of the Act. He unequivocally declared</w:t>
      </w:r>
      <w:r w:rsidRPr="008265B7">
        <w:rPr>
          <w:sz w:val="24"/>
          <w:shd w:val="clear" w:color="auto" w:fill="FFFFFF"/>
          <w:lang w:eastAsia="en-ZA"/>
        </w:rPr>
        <w:t xml:space="preserve"> in the letter</w:t>
      </w:r>
      <w:r w:rsidR="00365850" w:rsidRPr="008265B7">
        <w:rPr>
          <w:sz w:val="24"/>
          <w:shd w:val="clear" w:color="auto" w:fill="FFFFFF"/>
          <w:lang w:eastAsia="en-ZA"/>
        </w:rPr>
        <w:t xml:space="preserve"> </w:t>
      </w:r>
      <w:r w:rsidR="005311D7" w:rsidRPr="008265B7">
        <w:rPr>
          <w:sz w:val="24"/>
          <w:shd w:val="clear" w:color="auto" w:fill="FFFFFF"/>
          <w:lang w:eastAsia="en-ZA"/>
        </w:rPr>
        <w:t>that the</w:t>
      </w:r>
      <w:r w:rsidR="00365850" w:rsidRPr="008265B7">
        <w:rPr>
          <w:sz w:val="24"/>
          <w:shd w:val="clear" w:color="auto" w:fill="FFFFFF"/>
          <w:lang w:eastAsia="en-ZA"/>
        </w:rPr>
        <w:t xml:space="preserve"> application</w:t>
      </w:r>
      <w:r w:rsidR="005311D7" w:rsidRPr="008265B7">
        <w:rPr>
          <w:sz w:val="24"/>
          <w:shd w:val="clear" w:color="auto" w:fill="FFFFFF"/>
          <w:lang w:eastAsia="en-ZA"/>
        </w:rPr>
        <w:t xml:space="preserve"> of the two sections of the Act</w:t>
      </w:r>
      <w:r w:rsidRPr="008265B7">
        <w:rPr>
          <w:sz w:val="24"/>
          <w:shd w:val="clear" w:color="auto" w:fill="FFFFFF"/>
          <w:lang w:eastAsia="en-ZA"/>
        </w:rPr>
        <w:t xml:space="preserve"> referred to</w:t>
      </w:r>
      <w:r w:rsidR="005311D7" w:rsidRPr="008265B7">
        <w:rPr>
          <w:sz w:val="24"/>
          <w:shd w:val="clear" w:color="auto" w:fill="FFFFFF"/>
          <w:lang w:eastAsia="en-ZA"/>
        </w:rPr>
        <w:t>, was</w:t>
      </w:r>
      <w:r w:rsidR="00365850" w:rsidRPr="008265B7">
        <w:rPr>
          <w:i/>
          <w:sz w:val="24"/>
          <w:shd w:val="clear" w:color="auto" w:fill="FFFFFF"/>
          <w:lang w:eastAsia="en-ZA"/>
        </w:rPr>
        <w:t xml:space="preserve"> ‘with respect to the inspection </w:t>
      </w:r>
      <w:r w:rsidR="00365850" w:rsidRPr="008265B7">
        <w:rPr>
          <w:sz w:val="24"/>
          <w:shd w:val="clear" w:color="auto" w:fill="FFFFFF"/>
          <w:lang w:eastAsia="en-ZA"/>
        </w:rPr>
        <w:t>of regulated animal products</w:t>
      </w:r>
      <w:r w:rsidR="00DA14EE">
        <w:rPr>
          <w:sz w:val="24"/>
          <w:shd w:val="clear" w:color="auto" w:fill="FFFFFF"/>
          <w:lang w:eastAsia="en-ZA"/>
        </w:rPr>
        <w:t xml:space="preserve"> . . .</w:t>
      </w:r>
      <w:r w:rsidR="00365850" w:rsidRPr="008265B7">
        <w:rPr>
          <w:sz w:val="24"/>
          <w:shd w:val="clear" w:color="auto" w:fill="FFFFFF"/>
          <w:lang w:eastAsia="en-ZA"/>
        </w:rPr>
        <w:t xml:space="preserve">’ </w:t>
      </w:r>
      <w:r w:rsidR="005311D7" w:rsidRPr="008265B7">
        <w:rPr>
          <w:sz w:val="24"/>
          <w:shd w:val="clear" w:color="auto" w:fill="FFFFFF"/>
          <w:lang w:eastAsia="en-ZA"/>
        </w:rPr>
        <w:t>The</w:t>
      </w:r>
      <w:r w:rsidR="00105FFC" w:rsidRPr="008265B7">
        <w:rPr>
          <w:sz w:val="24"/>
          <w:shd w:val="clear" w:color="auto" w:fill="FFFFFF"/>
          <w:lang w:eastAsia="en-ZA"/>
        </w:rPr>
        <w:t xml:space="preserve"> assignee is thus expected to exercise the</w:t>
      </w:r>
      <w:r w:rsidR="005311D7" w:rsidRPr="008265B7">
        <w:rPr>
          <w:sz w:val="24"/>
          <w:shd w:val="clear" w:color="auto" w:fill="FFFFFF"/>
          <w:lang w:eastAsia="en-ZA"/>
        </w:rPr>
        <w:t xml:space="preserve"> </w:t>
      </w:r>
      <w:r w:rsidRPr="008265B7">
        <w:rPr>
          <w:sz w:val="24"/>
          <w:shd w:val="clear" w:color="auto" w:fill="FFFFFF"/>
          <w:lang w:eastAsia="en-ZA"/>
        </w:rPr>
        <w:t>inspection powers</w:t>
      </w:r>
      <w:r w:rsidR="00105FFC" w:rsidRPr="008265B7">
        <w:rPr>
          <w:sz w:val="24"/>
          <w:shd w:val="clear" w:color="auto" w:fill="FFFFFF"/>
          <w:lang w:eastAsia="en-ZA"/>
        </w:rPr>
        <w:t xml:space="preserve"> in regard to regulated animal products, mainly poultry. This necessitates invoking the powers and duties in s 3A</w:t>
      </w:r>
      <w:r w:rsidR="005311D7" w:rsidRPr="008265B7">
        <w:rPr>
          <w:sz w:val="24"/>
          <w:shd w:val="clear" w:color="auto" w:fill="FFFFFF"/>
          <w:lang w:eastAsia="en-ZA"/>
        </w:rPr>
        <w:t>, which</w:t>
      </w:r>
      <w:r w:rsidRPr="008265B7">
        <w:rPr>
          <w:sz w:val="24"/>
          <w:shd w:val="clear" w:color="auto" w:fill="FFFFFF"/>
          <w:lang w:eastAsia="en-ZA"/>
        </w:rPr>
        <w:t>,</w:t>
      </w:r>
      <w:r w:rsidR="006A1A44" w:rsidRPr="008265B7">
        <w:rPr>
          <w:sz w:val="24"/>
          <w:shd w:val="clear" w:color="auto" w:fill="FFFFFF"/>
          <w:lang w:eastAsia="en-ZA"/>
        </w:rPr>
        <w:t xml:space="preserve"> logically</w:t>
      </w:r>
      <w:r w:rsidR="005311D7" w:rsidRPr="008265B7">
        <w:rPr>
          <w:sz w:val="24"/>
          <w:shd w:val="clear" w:color="auto" w:fill="FFFFFF"/>
          <w:lang w:eastAsia="en-ZA"/>
        </w:rPr>
        <w:t xml:space="preserve"> </w:t>
      </w:r>
      <w:r w:rsidRPr="008265B7">
        <w:rPr>
          <w:sz w:val="24"/>
          <w:shd w:val="clear" w:color="auto" w:fill="FFFFFF"/>
          <w:lang w:eastAsia="en-ZA"/>
        </w:rPr>
        <w:t>as a consequence, triggers s 3(1A)</w:t>
      </w:r>
      <w:r w:rsidR="005311D7" w:rsidRPr="008265B7">
        <w:rPr>
          <w:i/>
          <w:iCs/>
          <w:sz w:val="24"/>
          <w:shd w:val="clear" w:color="auto" w:fill="FFFFFF"/>
          <w:lang w:eastAsia="en-ZA"/>
        </w:rPr>
        <w:t>(b)</w:t>
      </w:r>
      <w:r w:rsidR="005311D7" w:rsidRPr="008265B7">
        <w:rPr>
          <w:sz w:val="24"/>
          <w:shd w:val="clear" w:color="auto" w:fill="FFFFFF"/>
          <w:lang w:eastAsia="en-ZA"/>
        </w:rPr>
        <w:t>(ii)</w:t>
      </w:r>
      <w:r w:rsidR="00105FFC" w:rsidRPr="008265B7">
        <w:rPr>
          <w:sz w:val="24"/>
          <w:shd w:val="clear" w:color="auto" w:fill="FFFFFF"/>
          <w:lang w:eastAsia="en-ZA"/>
        </w:rPr>
        <w:t xml:space="preserve"> to charge fees</w:t>
      </w:r>
      <w:r w:rsidR="005311D7" w:rsidRPr="008265B7">
        <w:rPr>
          <w:sz w:val="24"/>
          <w:shd w:val="clear" w:color="auto" w:fill="FFFFFF"/>
          <w:lang w:eastAsia="en-ZA"/>
        </w:rPr>
        <w:t>, s 7</w:t>
      </w:r>
      <w:r w:rsidR="00DD7B33" w:rsidRPr="008265B7">
        <w:rPr>
          <w:sz w:val="24"/>
          <w:shd w:val="clear" w:color="auto" w:fill="FFFFFF"/>
          <w:lang w:eastAsia="en-ZA"/>
        </w:rPr>
        <w:t xml:space="preserve"> to enter</w:t>
      </w:r>
      <w:r w:rsidRPr="008265B7">
        <w:rPr>
          <w:sz w:val="24"/>
          <w:shd w:val="clear" w:color="auto" w:fill="FFFFFF"/>
          <w:lang w:eastAsia="en-ZA"/>
        </w:rPr>
        <w:t xml:space="preserve"> </w:t>
      </w:r>
      <w:r w:rsidR="00DD7B33" w:rsidRPr="008265B7">
        <w:rPr>
          <w:sz w:val="24"/>
          <w:shd w:val="clear" w:color="auto" w:fill="FFFFFF"/>
          <w:lang w:eastAsia="en-ZA"/>
        </w:rPr>
        <w:t>into the premises to</w:t>
      </w:r>
      <w:r w:rsidRPr="008265B7">
        <w:rPr>
          <w:sz w:val="24"/>
          <w:shd w:val="clear" w:color="auto" w:fill="FFFFFF"/>
          <w:lang w:eastAsia="en-ZA"/>
        </w:rPr>
        <w:t xml:space="preserve"> investigate</w:t>
      </w:r>
      <w:r w:rsidR="00DD7B33" w:rsidRPr="008265B7">
        <w:rPr>
          <w:sz w:val="24"/>
          <w:shd w:val="clear" w:color="auto" w:fill="FFFFFF"/>
          <w:lang w:eastAsia="en-ZA"/>
        </w:rPr>
        <w:t xml:space="preserve"> and sample as well as</w:t>
      </w:r>
      <w:r w:rsidR="005311D7" w:rsidRPr="008265B7">
        <w:rPr>
          <w:sz w:val="24"/>
          <w:shd w:val="clear" w:color="auto" w:fill="FFFFFF"/>
          <w:lang w:eastAsia="en-ZA"/>
        </w:rPr>
        <w:t xml:space="preserve"> s 8</w:t>
      </w:r>
      <w:r w:rsidR="00DD7B33" w:rsidRPr="008265B7">
        <w:rPr>
          <w:sz w:val="24"/>
          <w:shd w:val="clear" w:color="auto" w:fill="FFFFFF"/>
          <w:lang w:eastAsia="en-ZA"/>
        </w:rPr>
        <w:t xml:space="preserve"> to seize</w:t>
      </w:r>
      <w:r w:rsidRPr="008265B7">
        <w:rPr>
          <w:sz w:val="24"/>
          <w:shd w:val="clear" w:color="auto" w:fill="FFFFFF"/>
          <w:lang w:eastAsia="en-ZA"/>
        </w:rPr>
        <w:t xml:space="preserve"> a product, materials or books.</w:t>
      </w:r>
      <w:r w:rsidR="005311D7" w:rsidRPr="008265B7">
        <w:rPr>
          <w:sz w:val="24"/>
          <w:shd w:val="clear" w:color="auto" w:fill="FFFFFF"/>
          <w:lang w:eastAsia="en-ZA"/>
        </w:rPr>
        <w:t xml:space="preserve"> </w:t>
      </w:r>
      <w:r w:rsidR="00DD7B33" w:rsidRPr="008265B7">
        <w:rPr>
          <w:sz w:val="24"/>
          <w:shd w:val="clear" w:color="auto" w:fill="FFFFFF"/>
          <w:lang w:eastAsia="en-ZA"/>
        </w:rPr>
        <w:t>Therefore</w:t>
      </w:r>
      <w:r w:rsidR="00DA14EE">
        <w:rPr>
          <w:sz w:val="24"/>
          <w:shd w:val="clear" w:color="auto" w:fill="FFFFFF"/>
          <w:lang w:eastAsia="en-ZA"/>
        </w:rPr>
        <w:t>,</w:t>
      </w:r>
      <w:r w:rsidR="00DD7B33" w:rsidRPr="008265B7">
        <w:rPr>
          <w:sz w:val="24"/>
          <w:shd w:val="clear" w:color="auto" w:fill="FFFFFF"/>
          <w:lang w:eastAsia="en-ZA"/>
        </w:rPr>
        <w:t xml:space="preserve"> by interpreting the reference to</w:t>
      </w:r>
      <w:r w:rsidR="005311D7" w:rsidRPr="008265B7">
        <w:rPr>
          <w:sz w:val="24"/>
          <w:shd w:val="clear" w:color="auto" w:fill="FFFFFF"/>
          <w:lang w:eastAsia="en-ZA"/>
        </w:rPr>
        <w:t xml:space="preserve"> s 3(1) and 4A of the Act </w:t>
      </w:r>
      <w:r w:rsidR="00DD7B33" w:rsidRPr="008265B7">
        <w:rPr>
          <w:sz w:val="24"/>
          <w:shd w:val="clear" w:color="auto" w:fill="FFFFFF"/>
          <w:lang w:eastAsia="en-ZA"/>
        </w:rPr>
        <w:t xml:space="preserve">in isolation </w:t>
      </w:r>
      <w:r w:rsidR="005311D7" w:rsidRPr="008265B7">
        <w:rPr>
          <w:sz w:val="24"/>
          <w:shd w:val="clear" w:color="auto" w:fill="FFFFFF"/>
          <w:lang w:eastAsia="en-ZA"/>
        </w:rPr>
        <w:t>from the rest of the text in the relevant paragraph of the Minister’s letter,</w:t>
      </w:r>
      <w:r w:rsidRPr="008265B7">
        <w:rPr>
          <w:sz w:val="24"/>
          <w:shd w:val="clear" w:color="auto" w:fill="FFFFFF"/>
          <w:lang w:eastAsia="en-ZA"/>
        </w:rPr>
        <w:t xml:space="preserve"> the appellants fail</w:t>
      </w:r>
      <w:r w:rsidR="00131B3F" w:rsidRPr="008265B7">
        <w:rPr>
          <w:sz w:val="24"/>
          <w:shd w:val="clear" w:color="auto" w:fill="FFFFFF"/>
          <w:lang w:eastAsia="en-ZA"/>
        </w:rPr>
        <w:t>ed</w:t>
      </w:r>
      <w:r w:rsidRPr="008265B7">
        <w:rPr>
          <w:sz w:val="24"/>
          <w:shd w:val="clear" w:color="auto" w:fill="FFFFFF"/>
          <w:lang w:eastAsia="en-ZA"/>
        </w:rPr>
        <w:t xml:space="preserve"> to ascribe a proper meaning </w:t>
      </w:r>
      <w:r w:rsidRPr="008265B7">
        <w:rPr>
          <w:i/>
          <w:sz w:val="24"/>
          <w:shd w:val="clear" w:color="auto" w:fill="FFFFFF"/>
          <w:lang w:eastAsia="en-ZA"/>
        </w:rPr>
        <w:t>and context</w:t>
      </w:r>
      <w:r w:rsidR="00131B3F" w:rsidRPr="008265B7">
        <w:rPr>
          <w:sz w:val="24"/>
          <w:shd w:val="clear" w:color="auto" w:fill="FFFFFF"/>
          <w:lang w:eastAsia="en-ZA"/>
        </w:rPr>
        <w:t xml:space="preserve"> to what the letter sought</w:t>
      </w:r>
      <w:r w:rsidR="005311D7" w:rsidRPr="008265B7">
        <w:rPr>
          <w:sz w:val="24"/>
          <w:shd w:val="clear" w:color="auto" w:fill="FFFFFF"/>
          <w:lang w:eastAsia="en-ZA"/>
        </w:rPr>
        <w:t xml:space="preserve"> to convey. This</w:t>
      </w:r>
      <w:r w:rsidR="00D9254A" w:rsidRPr="008265B7">
        <w:rPr>
          <w:sz w:val="24"/>
          <w:shd w:val="clear" w:color="auto" w:fill="FFFFFF"/>
          <w:lang w:eastAsia="en-ZA"/>
        </w:rPr>
        <w:t xml:space="preserve"> Court in </w:t>
      </w:r>
      <w:r w:rsidR="00D9254A" w:rsidRPr="008265B7">
        <w:rPr>
          <w:i/>
          <w:sz w:val="24"/>
          <w:shd w:val="clear" w:color="auto" w:fill="FFFFFF"/>
          <w:lang w:eastAsia="en-ZA"/>
        </w:rPr>
        <w:t>Natal Joint Municipal Pension Fund v Endumeni Municipality</w:t>
      </w:r>
      <w:r w:rsidR="00D9254A" w:rsidRPr="004C2706">
        <w:rPr>
          <w:rStyle w:val="FootnoteReference"/>
          <w:sz w:val="24"/>
          <w:shd w:val="clear" w:color="auto" w:fill="FFFFFF"/>
          <w:lang w:eastAsia="en-ZA"/>
        </w:rPr>
        <w:footnoteReference w:id="5"/>
      </w:r>
      <w:r w:rsidR="00076D52" w:rsidRPr="008265B7">
        <w:rPr>
          <w:sz w:val="24"/>
          <w:shd w:val="clear" w:color="auto" w:fill="FFFFFF"/>
          <w:lang w:eastAsia="en-ZA"/>
        </w:rPr>
        <w:t xml:space="preserve"> underscored the importance of the context in</w:t>
      </w:r>
      <w:r w:rsidR="00D9254A" w:rsidRPr="008265B7">
        <w:rPr>
          <w:sz w:val="24"/>
          <w:shd w:val="clear" w:color="auto" w:fill="FFFFFF"/>
          <w:lang w:eastAsia="en-ZA"/>
        </w:rPr>
        <w:t xml:space="preserve"> the interpretation of statutes</w:t>
      </w:r>
      <w:r w:rsidR="00076D52" w:rsidRPr="008265B7">
        <w:rPr>
          <w:sz w:val="24"/>
          <w:shd w:val="clear" w:color="auto" w:fill="FFFFFF"/>
          <w:lang w:eastAsia="en-ZA"/>
        </w:rPr>
        <w:t xml:space="preserve"> and other legal instruments. This Court stated</w:t>
      </w:r>
      <w:r w:rsidR="00D9254A" w:rsidRPr="008265B7">
        <w:rPr>
          <w:sz w:val="24"/>
          <w:shd w:val="clear" w:color="auto" w:fill="FFFFFF"/>
          <w:lang w:eastAsia="en-ZA"/>
        </w:rPr>
        <w:t xml:space="preserve"> thus:</w:t>
      </w:r>
    </w:p>
    <w:p w14:paraId="64A9A808" w14:textId="77777777" w:rsidR="008A1D51" w:rsidRPr="008265B7" w:rsidRDefault="008A1D51" w:rsidP="008A1D51">
      <w:pPr>
        <w:pStyle w:val="ListParagraph"/>
        <w:numPr>
          <w:ilvl w:val="0"/>
          <w:numId w:val="0"/>
        </w:numPr>
        <w:tabs>
          <w:tab w:val="clear" w:pos="1134"/>
          <w:tab w:val="left" w:pos="709"/>
        </w:tabs>
        <w:spacing w:after="0" w:line="360" w:lineRule="auto"/>
        <w:rPr>
          <w:sz w:val="24"/>
          <w:shd w:val="clear" w:color="auto" w:fill="FFFFFF"/>
          <w:lang w:eastAsia="en-ZA"/>
        </w:rPr>
      </w:pPr>
    </w:p>
    <w:p w14:paraId="195EDFD8" w14:textId="35CD2F0E" w:rsidR="008669CC" w:rsidRPr="004C2706" w:rsidRDefault="000836BA" w:rsidP="000F58F9">
      <w:pPr>
        <w:pStyle w:val="BodyText3"/>
        <w:spacing w:after="0" w:line="360" w:lineRule="auto"/>
        <w:jc w:val="both"/>
        <w:rPr>
          <w:sz w:val="22"/>
          <w:szCs w:val="22"/>
        </w:rPr>
      </w:pPr>
      <w:r w:rsidRPr="004C2706">
        <w:rPr>
          <w:sz w:val="22"/>
          <w:szCs w:val="22"/>
        </w:rPr>
        <w:lastRenderedPageBreak/>
        <w:t>‘</w:t>
      </w:r>
      <w:r w:rsidR="008669CC" w:rsidRPr="004C2706">
        <w:rPr>
          <w:sz w:val="22"/>
          <w:szCs w:val="22"/>
        </w:rPr>
        <w:t>Over the last century there have been significant developments in the law relating to the interpretation of documents, both in this country and in others that follow similar rules to our own.</w:t>
      </w:r>
      <w:r w:rsidR="008669CC" w:rsidRPr="004C2706">
        <w:rPr>
          <w:rStyle w:val="FootnoteReference"/>
          <w:sz w:val="22"/>
          <w:szCs w:val="22"/>
        </w:rPr>
        <w:footnoteReference w:id="6"/>
      </w:r>
      <w:r w:rsidR="008669CC" w:rsidRPr="004C2706">
        <w:rPr>
          <w:sz w:val="22"/>
          <w:szCs w:val="22"/>
        </w:rPr>
        <w:t xml:space="preserve"> </w:t>
      </w:r>
      <w:r w:rsidR="00905F79">
        <w:rPr>
          <w:sz w:val="22"/>
          <w:szCs w:val="22"/>
        </w:rPr>
        <w:t xml:space="preserve">. . . </w:t>
      </w:r>
      <w:r w:rsidR="008669CC" w:rsidRPr="004C2706">
        <w:rPr>
          <w:sz w:val="22"/>
          <w:szCs w:val="22"/>
        </w:rPr>
        <w:t>The present state of the law can be expressed as follows. Interpretation is the process of attributing meaning to the words used in a document, be it legislation, some other statutory instrument, or contract</w:t>
      </w:r>
      <w:r w:rsidR="008669CC" w:rsidRPr="004C2706">
        <w:rPr>
          <w:i/>
          <w:sz w:val="22"/>
          <w:szCs w:val="22"/>
        </w:rPr>
        <w:t>, having regard to the context</w:t>
      </w:r>
      <w:r w:rsidR="008669CC" w:rsidRPr="004C2706">
        <w:rPr>
          <w:sz w:val="22"/>
          <w:szCs w:val="22"/>
        </w:rPr>
        <w:t xml:space="preserve"> provided by reading the particular provision or provisions </w:t>
      </w:r>
      <w:r w:rsidR="008669CC" w:rsidRPr="004C2706">
        <w:rPr>
          <w:i/>
          <w:sz w:val="22"/>
          <w:szCs w:val="22"/>
        </w:rPr>
        <w:t>in the light of the document as a whole</w:t>
      </w:r>
      <w:r w:rsidR="008669CC" w:rsidRPr="004C2706">
        <w:rPr>
          <w:sz w:val="22"/>
          <w:szCs w:val="22"/>
        </w:rPr>
        <w:t xml:space="preserve"> and the circumstances attendant upon its coming into existence. Whatever the nature of the document, consideration must be given to the language used in the light of the ordinary rules of grammar and syntax</w:t>
      </w:r>
      <w:r w:rsidR="008669CC" w:rsidRPr="004C2706">
        <w:rPr>
          <w:i/>
          <w:sz w:val="22"/>
          <w:szCs w:val="22"/>
        </w:rPr>
        <w:t>; the context in which the provision appears</w:t>
      </w:r>
      <w:r w:rsidR="008669CC" w:rsidRPr="004C2706">
        <w:rPr>
          <w:sz w:val="22"/>
          <w:szCs w:val="22"/>
        </w:rPr>
        <w:t xml:space="preserve">; </w:t>
      </w:r>
      <w:r w:rsidR="008669CC" w:rsidRPr="004C2706">
        <w:rPr>
          <w:i/>
          <w:sz w:val="22"/>
          <w:szCs w:val="22"/>
        </w:rPr>
        <w:t xml:space="preserve">the apparent purpose to which it is directed and the material known to those responsible </w:t>
      </w:r>
      <w:r w:rsidRPr="004C2706">
        <w:rPr>
          <w:i/>
          <w:sz w:val="22"/>
          <w:szCs w:val="22"/>
        </w:rPr>
        <w:t>for its production</w:t>
      </w:r>
      <w:r w:rsidR="00905F79">
        <w:rPr>
          <w:sz w:val="22"/>
          <w:szCs w:val="22"/>
        </w:rPr>
        <w:t>.</w:t>
      </w:r>
      <w:r w:rsidRPr="004C2706">
        <w:rPr>
          <w:sz w:val="22"/>
          <w:szCs w:val="22"/>
        </w:rPr>
        <w:t xml:space="preserve">’ </w:t>
      </w:r>
      <w:r w:rsidR="009A42D7" w:rsidRPr="004C2706">
        <w:rPr>
          <w:sz w:val="22"/>
          <w:szCs w:val="22"/>
        </w:rPr>
        <w:t>(Own emphasis</w:t>
      </w:r>
      <w:r w:rsidR="00905F79">
        <w:rPr>
          <w:sz w:val="22"/>
          <w:szCs w:val="22"/>
        </w:rPr>
        <w:t>.</w:t>
      </w:r>
      <w:r w:rsidR="009A42D7" w:rsidRPr="004C2706">
        <w:rPr>
          <w:sz w:val="22"/>
          <w:szCs w:val="22"/>
        </w:rPr>
        <w:t>)</w:t>
      </w:r>
    </w:p>
    <w:p w14:paraId="306B671A" w14:textId="77777777" w:rsidR="00D9254A" w:rsidRPr="004C2706" w:rsidRDefault="00D9254A" w:rsidP="004C2706">
      <w:pPr>
        <w:spacing w:line="360" w:lineRule="auto"/>
        <w:jc w:val="both"/>
        <w:rPr>
          <w:sz w:val="24"/>
          <w:shd w:val="clear" w:color="auto" w:fill="FFFFFF"/>
          <w:lang w:val="en-ZA" w:eastAsia="en-ZA"/>
        </w:rPr>
      </w:pPr>
    </w:p>
    <w:p w14:paraId="433595B1" w14:textId="1C56DFB4" w:rsidR="00D9254A" w:rsidRPr="00386F66" w:rsidRDefault="00C166D2" w:rsidP="000F58F9">
      <w:pPr>
        <w:pStyle w:val="ListParagraph"/>
        <w:numPr>
          <w:ilvl w:val="0"/>
          <w:numId w:val="26"/>
        </w:numPr>
        <w:shd w:val="clear" w:color="auto" w:fill="FFFFFF"/>
        <w:tabs>
          <w:tab w:val="clear" w:pos="1134"/>
          <w:tab w:val="left" w:pos="709"/>
        </w:tabs>
        <w:spacing w:after="0" w:line="360" w:lineRule="auto"/>
        <w:ind w:left="0" w:firstLine="0"/>
        <w:rPr>
          <w:sz w:val="24"/>
          <w:lang w:eastAsia="en-ZA"/>
        </w:rPr>
      </w:pPr>
      <w:r w:rsidRPr="00386F66">
        <w:rPr>
          <w:sz w:val="24"/>
          <w:lang w:eastAsia="en-ZA"/>
        </w:rPr>
        <w:t>The purpose of appointin</w:t>
      </w:r>
      <w:r w:rsidR="000836BA" w:rsidRPr="00386F66">
        <w:rPr>
          <w:sz w:val="24"/>
          <w:lang w:eastAsia="en-ZA"/>
        </w:rPr>
        <w:t>g an assignee is to enable the M</w:t>
      </w:r>
      <w:r w:rsidRPr="00386F66">
        <w:rPr>
          <w:sz w:val="24"/>
          <w:lang w:eastAsia="en-ZA"/>
        </w:rPr>
        <w:t xml:space="preserve">inister to control agricultural products that are being sold locally and those exported. The control of these products is to ensure that safe and healthy products </w:t>
      </w:r>
      <w:r w:rsidR="009602F4" w:rsidRPr="00386F66">
        <w:rPr>
          <w:sz w:val="24"/>
          <w:lang w:eastAsia="en-ZA"/>
        </w:rPr>
        <w:t xml:space="preserve">are </w:t>
      </w:r>
      <w:r w:rsidRPr="00386F66">
        <w:rPr>
          <w:sz w:val="24"/>
          <w:lang w:eastAsia="en-ZA"/>
        </w:rPr>
        <w:t>sold to the consumer. The assignee is appointed for the purposes of exercising the powers to inspect, grade and sample the products for purposes of quality control. To fulfil</w:t>
      </w:r>
      <w:r w:rsidR="006C4A89" w:rsidRPr="00386F66">
        <w:rPr>
          <w:sz w:val="24"/>
          <w:lang w:eastAsia="en-ZA"/>
        </w:rPr>
        <w:t xml:space="preserve"> this task, assignee</w:t>
      </w:r>
      <w:r w:rsidR="00905F79" w:rsidRPr="00386F66">
        <w:rPr>
          <w:sz w:val="24"/>
          <w:lang w:eastAsia="en-ZA"/>
        </w:rPr>
        <w:t>s</w:t>
      </w:r>
      <w:r w:rsidR="006C4A89" w:rsidRPr="00386F66">
        <w:rPr>
          <w:sz w:val="24"/>
          <w:lang w:eastAsia="en-ZA"/>
        </w:rPr>
        <w:t xml:space="preserve"> must exercise</w:t>
      </w:r>
      <w:r w:rsidRPr="00386F66">
        <w:rPr>
          <w:sz w:val="24"/>
          <w:lang w:eastAsia="en-ZA"/>
        </w:rPr>
        <w:t xml:space="preserve"> the</w:t>
      </w:r>
      <w:r w:rsidR="00246195" w:rsidRPr="00386F66">
        <w:rPr>
          <w:sz w:val="24"/>
          <w:lang w:eastAsia="en-ZA"/>
        </w:rPr>
        <w:t xml:space="preserve"> relevant</w:t>
      </w:r>
      <w:r w:rsidRPr="00386F66">
        <w:rPr>
          <w:sz w:val="24"/>
          <w:lang w:eastAsia="en-ZA"/>
        </w:rPr>
        <w:t xml:space="preserve"> power</w:t>
      </w:r>
      <w:r w:rsidR="00246195" w:rsidRPr="00386F66">
        <w:rPr>
          <w:sz w:val="24"/>
          <w:lang w:eastAsia="en-ZA"/>
        </w:rPr>
        <w:t>s in</w:t>
      </w:r>
      <w:r w:rsidRPr="00386F66">
        <w:rPr>
          <w:sz w:val="24"/>
          <w:lang w:eastAsia="en-ZA"/>
        </w:rPr>
        <w:t xml:space="preserve"> the</w:t>
      </w:r>
      <w:r w:rsidR="00CF4BD0" w:rsidRPr="00386F66">
        <w:rPr>
          <w:sz w:val="24"/>
          <w:lang w:eastAsia="en-ZA"/>
        </w:rPr>
        <w:t> </w:t>
      </w:r>
      <w:r w:rsidRPr="00386F66">
        <w:rPr>
          <w:sz w:val="24"/>
          <w:lang w:eastAsia="en-ZA"/>
        </w:rPr>
        <w:t xml:space="preserve">Act. </w:t>
      </w:r>
      <w:r w:rsidR="00131B3F" w:rsidRPr="00386F66">
        <w:rPr>
          <w:sz w:val="24"/>
          <w:shd w:val="clear" w:color="auto" w:fill="FFFFFF"/>
          <w:lang w:eastAsia="en-ZA"/>
        </w:rPr>
        <w:t>The</w:t>
      </w:r>
      <w:r w:rsidRPr="00386F66">
        <w:rPr>
          <w:sz w:val="24"/>
          <w:shd w:val="clear" w:color="auto" w:fill="FFFFFF"/>
          <w:lang w:eastAsia="en-ZA"/>
        </w:rPr>
        <w:t>refore</w:t>
      </w:r>
      <w:r w:rsidR="00905F79" w:rsidRPr="00386F66">
        <w:rPr>
          <w:sz w:val="24"/>
          <w:shd w:val="clear" w:color="auto" w:fill="FFFFFF"/>
          <w:lang w:eastAsia="en-ZA"/>
        </w:rPr>
        <w:t>,</w:t>
      </w:r>
      <w:r w:rsidRPr="00386F66">
        <w:rPr>
          <w:sz w:val="24"/>
          <w:shd w:val="clear" w:color="auto" w:fill="FFFFFF"/>
          <w:lang w:eastAsia="en-ZA"/>
        </w:rPr>
        <w:t xml:space="preserve"> the</w:t>
      </w:r>
      <w:r w:rsidR="00131B3F" w:rsidRPr="00386F66">
        <w:rPr>
          <w:sz w:val="24"/>
          <w:shd w:val="clear" w:color="auto" w:fill="FFFFFF"/>
          <w:lang w:eastAsia="en-ZA"/>
        </w:rPr>
        <w:t xml:space="preserve"> appellants’ contention that the Minister</w:t>
      </w:r>
      <w:r w:rsidR="00905F79" w:rsidRPr="00386F66">
        <w:rPr>
          <w:sz w:val="24"/>
          <w:shd w:val="clear" w:color="auto" w:fill="FFFFFF"/>
          <w:lang w:eastAsia="en-ZA"/>
        </w:rPr>
        <w:t>,</w:t>
      </w:r>
      <w:r w:rsidR="00131B3F" w:rsidRPr="00386F66">
        <w:rPr>
          <w:sz w:val="24"/>
          <w:shd w:val="clear" w:color="auto" w:fill="FFFFFF"/>
          <w:lang w:eastAsia="en-ZA"/>
        </w:rPr>
        <w:t xml:space="preserve"> in designating the assignee, excluded the </w:t>
      </w:r>
      <w:r w:rsidR="00076D52" w:rsidRPr="00386F66">
        <w:rPr>
          <w:sz w:val="24"/>
          <w:shd w:val="clear" w:color="auto" w:fill="FFFFFF"/>
          <w:lang w:eastAsia="en-ZA"/>
        </w:rPr>
        <w:t>power to inspect the product</w:t>
      </w:r>
      <w:r w:rsidR="00905F79" w:rsidRPr="00386F66">
        <w:rPr>
          <w:sz w:val="24"/>
          <w:shd w:val="clear" w:color="auto" w:fill="FFFFFF"/>
          <w:lang w:eastAsia="en-ZA"/>
        </w:rPr>
        <w:t xml:space="preserve"> and</w:t>
      </w:r>
      <w:r w:rsidRPr="00386F66">
        <w:rPr>
          <w:sz w:val="24"/>
          <w:shd w:val="clear" w:color="auto" w:fill="FFFFFF"/>
          <w:lang w:eastAsia="en-ZA"/>
        </w:rPr>
        <w:t xml:space="preserve"> to</w:t>
      </w:r>
      <w:r w:rsidR="00131B3F" w:rsidRPr="00386F66">
        <w:rPr>
          <w:sz w:val="24"/>
          <w:shd w:val="clear" w:color="auto" w:fill="FFFFFF"/>
          <w:lang w:eastAsia="en-ZA"/>
        </w:rPr>
        <w:t xml:space="preserve"> determine and charge a fee for the service</w:t>
      </w:r>
      <w:r w:rsidRPr="00386F66">
        <w:rPr>
          <w:sz w:val="24"/>
          <w:shd w:val="clear" w:color="auto" w:fill="FFFFFF"/>
          <w:lang w:eastAsia="en-ZA"/>
        </w:rPr>
        <w:t>,</w:t>
      </w:r>
      <w:r w:rsidR="00131B3F" w:rsidRPr="00386F66">
        <w:rPr>
          <w:sz w:val="24"/>
          <w:shd w:val="clear" w:color="auto" w:fill="FFFFFF"/>
          <w:lang w:eastAsia="en-ZA"/>
        </w:rPr>
        <w:t xml:space="preserve"> is wrong </w:t>
      </w:r>
      <w:r w:rsidR="00076D52" w:rsidRPr="00386F66">
        <w:rPr>
          <w:sz w:val="24"/>
          <w:shd w:val="clear" w:color="auto" w:fill="FFFFFF"/>
          <w:lang w:eastAsia="en-ZA"/>
        </w:rPr>
        <w:t>in law. The assignee derived</w:t>
      </w:r>
      <w:r w:rsidR="00131B3F" w:rsidRPr="00386F66">
        <w:rPr>
          <w:sz w:val="24"/>
          <w:shd w:val="clear" w:color="auto" w:fill="FFFFFF"/>
          <w:lang w:eastAsia="en-ZA"/>
        </w:rPr>
        <w:t xml:space="preserve"> these powers</w:t>
      </w:r>
      <w:r w:rsidRPr="00386F66">
        <w:rPr>
          <w:sz w:val="24"/>
          <w:shd w:val="clear" w:color="auto" w:fill="FFFFFF"/>
          <w:lang w:eastAsia="en-ZA"/>
        </w:rPr>
        <w:t xml:space="preserve"> not only from the</w:t>
      </w:r>
      <w:r w:rsidR="00076D52" w:rsidRPr="00386F66">
        <w:rPr>
          <w:sz w:val="24"/>
          <w:shd w:val="clear" w:color="auto" w:fill="FFFFFF"/>
          <w:lang w:eastAsia="en-ZA"/>
        </w:rPr>
        <w:t xml:space="preserve"> text of the</w:t>
      </w:r>
      <w:r w:rsidRPr="00386F66">
        <w:rPr>
          <w:sz w:val="24"/>
          <w:shd w:val="clear" w:color="auto" w:fill="FFFFFF"/>
          <w:lang w:eastAsia="en-ZA"/>
        </w:rPr>
        <w:t xml:space="preserve"> letter by the Minister, but also</w:t>
      </w:r>
      <w:r w:rsidR="00131B3F" w:rsidRPr="00386F66">
        <w:rPr>
          <w:sz w:val="24"/>
          <w:shd w:val="clear" w:color="auto" w:fill="FFFFFF"/>
          <w:lang w:eastAsia="en-ZA"/>
        </w:rPr>
        <w:t xml:space="preserve"> </w:t>
      </w:r>
      <w:r w:rsidR="00131B3F" w:rsidRPr="00386F66">
        <w:rPr>
          <w:i/>
          <w:sz w:val="24"/>
          <w:shd w:val="clear" w:color="auto" w:fill="FFFFFF"/>
          <w:lang w:eastAsia="en-ZA"/>
        </w:rPr>
        <w:t>ex</w:t>
      </w:r>
      <w:r w:rsidR="00462AA1" w:rsidRPr="00386F66">
        <w:rPr>
          <w:i/>
          <w:sz w:val="24"/>
          <w:shd w:val="clear" w:color="auto" w:fill="FFFFFF"/>
          <w:lang w:eastAsia="en-ZA"/>
        </w:rPr>
        <w:t>-</w:t>
      </w:r>
      <w:r w:rsidR="00131B3F" w:rsidRPr="00386F66">
        <w:rPr>
          <w:i/>
          <w:sz w:val="24"/>
          <w:shd w:val="clear" w:color="auto" w:fill="FFFFFF"/>
          <w:lang w:eastAsia="en-ZA"/>
        </w:rPr>
        <w:t xml:space="preserve"> lege</w:t>
      </w:r>
      <w:r w:rsidR="00131B3F" w:rsidRPr="00386F66">
        <w:rPr>
          <w:sz w:val="24"/>
          <w:shd w:val="clear" w:color="auto" w:fill="FFFFFF"/>
          <w:lang w:eastAsia="en-ZA"/>
        </w:rPr>
        <w:t xml:space="preserve">, in </w:t>
      </w:r>
      <w:r w:rsidRPr="00386F66">
        <w:rPr>
          <w:sz w:val="24"/>
          <w:shd w:val="clear" w:color="auto" w:fill="FFFFFF"/>
          <w:lang w:eastAsia="en-ZA"/>
        </w:rPr>
        <w:t xml:space="preserve">terms of </w:t>
      </w:r>
      <w:r w:rsidR="00131B3F" w:rsidRPr="00386F66">
        <w:rPr>
          <w:sz w:val="24"/>
          <w:shd w:val="clear" w:color="auto" w:fill="FFFFFF"/>
          <w:lang w:eastAsia="en-ZA"/>
        </w:rPr>
        <w:t>s 2(3) of the Act. Therefore</w:t>
      </w:r>
      <w:r w:rsidR="00905F79" w:rsidRPr="00386F66">
        <w:rPr>
          <w:sz w:val="24"/>
          <w:shd w:val="clear" w:color="auto" w:fill="FFFFFF"/>
          <w:lang w:eastAsia="en-ZA"/>
        </w:rPr>
        <w:t>,</w:t>
      </w:r>
      <w:r w:rsidR="00131B3F" w:rsidRPr="00386F66">
        <w:rPr>
          <w:sz w:val="24"/>
          <w:shd w:val="clear" w:color="auto" w:fill="FFFFFF"/>
          <w:lang w:eastAsia="en-ZA"/>
        </w:rPr>
        <w:t xml:space="preserve"> this ground of appeal has no merit and falls to be rejected.</w:t>
      </w:r>
    </w:p>
    <w:p w14:paraId="76741141" w14:textId="77777777" w:rsidR="00FB1A00" w:rsidRPr="004C2706" w:rsidRDefault="00FB1A00" w:rsidP="004C2706">
      <w:pPr>
        <w:spacing w:line="360" w:lineRule="auto"/>
        <w:jc w:val="both"/>
        <w:rPr>
          <w:sz w:val="24"/>
          <w:shd w:val="clear" w:color="auto" w:fill="FFFFFF"/>
          <w:lang w:val="en-ZA" w:eastAsia="en-ZA"/>
        </w:rPr>
      </w:pPr>
    </w:p>
    <w:p w14:paraId="06443C2B" w14:textId="3ACA5C84" w:rsidR="00FB1A00" w:rsidRPr="000F58F9" w:rsidRDefault="007275C2" w:rsidP="000F58F9">
      <w:pPr>
        <w:pStyle w:val="ListParagraph"/>
        <w:numPr>
          <w:ilvl w:val="0"/>
          <w:numId w:val="26"/>
        </w:numPr>
        <w:shd w:val="clear" w:color="auto" w:fill="FFFFFF"/>
        <w:tabs>
          <w:tab w:val="clear" w:pos="1134"/>
          <w:tab w:val="left" w:pos="709"/>
        </w:tabs>
        <w:spacing w:after="0" w:line="360" w:lineRule="auto"/>
        <w:ind w:left="0" w:firstLine="0"/>
        <w:rPr>
          <w:sz w:val="24"/>
          <w:lang w:eastAsia="en-ZA"/>
        </w:rPr>
      </w:pPr>
      <w:r w:rsidRPr="000F58F9">
        <w:rPr>
          <w:sz w:val="24"/>
          <w:lang w:eastAsia="en-ZA"/>
        </w:rPr>
        <w:t>T</w:t>
      </w:r>
      <w:r w:rsidR="00FB1A00" w:rsidRPr="000F58F9">
        <w:rPr>
          <w:sz w:val="24"/>
          <w:lang w:eastAsia="en-ZA"/>
        </w:rPr>
        <w:t>he third grou</w:t>
      </w:r>
      <w:r w:rsidR="003359DC" w:rsidRPr="000F58F9">
        <w:rPr>
          <w:sz w:val="24"/>
          <w:lang w:eastAsia="en-ZA"/>
        </w:rPr>
        <w:t xml:space="preserve">nd </w:t>
      </w:r>
      <w:r w:rsidR="00246195" w:rsidRPr="000F58F9">
        <w:rPr>
          <w:sz w:val="24"/>
          <w:lang w:eastAsia="en-ZA"/>
        </w:rPr>
        <w:t>of appeal</w:t>
      </w:r>
      <w:r w:rsidRPr="000F58F9">
        <w:rPr>
          <w:sz w:val="24"/>
          <w:lang w:eastAsia="en-ZA"/>
        </w:rPr>
        <w:t xml:space="preserve"> is premised on the preceding two grounds. The appellants contend that</w:t>
      </w:r>
      <w:r w:rsidR="00246195" w:rsidRPr="000F58F9">
        <w:rPr>
          <w:sz w:val="24"/>
          <w:lang w:eastAsia="en-ZA"/>
        </w:rPr>
        <w:t xml:space="preserve"> only the fifth respondent, which is non-existent, was appointed assignee,</w:t>
      </w:r>
      <w:r w:rsidRPr="000F58F9">
        <w:rPr>
          <w:sz w:val="24"/>
          <w:lang w:eastAsia="en-ZA"/>
        </w:rPr>
        <w:t xml:space="preserve"> but</w:t>
      </w:r>
      <w:r w:rsidR="00246195" w:rsidRPr="000F58F9">
        <w:rPr>
          <w:sz w:val="24"/>
          <w:lang w:eastAsia="en-ZA"/>
        </w:rPr>
        <w:t xml:space="preserve"> </w:t>
      </w:r>
      <w:r w:rsidR="00F11C44" w:rsidRPr="000F58F9">
        <w:rPr>
          <w:sz w:val="24"/>
          <w:lang w:eastAsia="en-ZA"/>
        </w:rPr>
        <w:t xml:space="preserve">it was not designated with the power to carry out inspections and to determine and charge fees. Therefore, so continues the </w:t>
      </w:r>
      <w:r w:rsidR="00F11C44" w:rsidRPr="000F58F9">
        <w:rPr>
          <w:sz w:val="24"/>
          <w:lang w:eastAsia="en-ZA"/>
        </w:rPr>
        <w:lastRenderedPageBreak/>
        <w:t xml:space="preserve">appellants’ </w:t>
      </w:r>
      <w:r w:rsidR="00246195" w:rsidRPr="000F58F9">
        <w:rPr>
          <w:sz w:val="24"/>
          <w:lang w:eastAsia="en-ZA"/>
        </w:rPr>
        <w:t>contention</w:t>
      </w:r>
      <w:r w:rsidR="00F11C44" w:rsidRPr="000F58F9">
        <w:rPr>
          <w:sz w:val="24"/>
          <w:lang w:eastAsia="en-ZA"/>
        </w:rPr>
        <w:t>,</w:t>
      </w:r>
      <w:r w:rsidR="00FB1A00" w:rsidRPr="000F58F9">
        <w:rPr>
          <w:sz w:val="24"/>
          <w:lang w:eastAsia="en-ZA"/>
        </w:rPr>
        <w:t xml:space="preserve"> the</w:t>
      </w:r>
      <w:r w:rsidR="003359DC" w:rsidRPr="000F58F9">
        <w:rPr>
          <w:sz w:val="24"/>
          <w:lang w:eastAsia="en-ZA"/>
        </w:rPr>
        <w:t xml:space="preserve"> </w:t>
      </w:r>
      <w:r w:rsidR="00246195" w:rsidRPr="000F58F9">
        <w:rPr>
          <w:sz w:val="24"/>
          <w:lang w:eastAsia="en-ZA"/>
        </w:rPr>
        <w:t xml:space="preserve">high court and the full court erred in holding that fees may be levied as </w:t>
      </w:r>
      <w:r w:rsidR="00905F79">
        <w:rPr>
          <w:sz w:val="24"/>
          <w:lang w:eastAsia="en-ZA"/>
        </w:rPr>
        <w:t>‘</w:t>
      </w:r>
      <w:r w:rsidR="00246195" w:rsidRPr="000F58F9">
        <w:rPr>
          <w:sz w:val="24"/>
          <w:lang w:eastAsia="en-ZA"/>
        </w:rPr>
        <w:t>inspection fees</w:t>
      </w:r>
      <w:r w:rsidR="00905F79">
        <w:rPr>
          <w:sz w:val="24"/>
          <w:lang w:eastAsia="en-ZA"/>
        </w:rPr>
        <w:t>’</w:t>
      </w:r>
      <w:r w:rsidR="00246195" w:rsidRPr="000F58F9">
        <w:rPr>
          <w:sz w:val="24"/>
          <w:lang w:eastAsia="en-ZA"/>
        </w:rPr>
        <w:t xml:space="preserve"> per month per egg produced</w:t>
      </w:r>
      <w:r w:rsidR="00C94E5C">
        <w:rPr>
          <w:sz w:val="24"/>
          <w:lang w:eastAsia="en-ZA"/>
        </w:rPr>
        <w:t xml:space="preserve"> or </w:t>
      </w:r>
      <w:r w:rsidR="00246195" w:rsidRPr="000F58F9">
        <w:rPr>
          <w:sz w:val="24"/>
          <w:lang w:eastAsia="en-ZA"/>
        </w:rPr>
        <w:t>packaged, ‘whether actual inspections had taken place.’</w:t>
      </w:r>
      <w:r w:rsidR="00F11C44" w:rsidRPr="000F58F9">
        <w:rPr>
          <w:sz w:val="24"/>
          <w:lang w:eastAsia="en-ZA"/>
        </w:rPr>
        <w:t xml:space="preserve"> The</w:t>
      </w:r>
      <w:r w:rsidRPr="000F58F9">
        <w:rPr>
          <w:sz w:val="24"/>
          <w:lang w:eastAsia="en-ZA"/>
        </w:rPr>
        <w:t>re is no method of</w:t>
      </w:r>
      <w:r w:rsidR="00246195" w:rsidRPr="000F58F9">
        <w:rPr>
          <w:sz w:val="24"/>
          <w:lang w:eastAsia="en-ZA"/>
        </w:rPr>
        <w:t xml:space="preserve"> </w:t>
      </w:r>
      <w:r w:rsidR="003359DC" w:rsidRPr="000F58F9">
        <w:rPr>
          <w:sz w:val="24"/>
          <w:lang w:eastAsia="en-ZA"/>
        </w:rPr>
        <w:t>determination of th</w:t>
      </w:r>
      <w:r w:rsidRPr="000F58F9">
        <w:rPr>
          <w:sz w:val="24"/>
          <w:lang w:eastAsia="en-ZA"/>
        </w:rPr>
        <w:t>e fees for inspection duties,</w:t>
      </w:r>
      <w:r w:rsidR="003359DC" w:rsidRPr="000F58F9">
        <w:rPr>
          <w:sz w:val="24"/>
          <w:lang w:eastAsia="en-ZA"/>
        </w:rPr>
        <w:t xml:space="preserve"> and</w:t>
      </w:r>
      <w:r w:rsidRPr="000F58F9">
        <w:rPr>
          <w:sz w:val="24"/>
          <w:lang w:eastAsia="en-ZA"/>
        </w:rPr>
        <w:t xml:space="preserve"> therefore the fees charged for the inspections conducted,</w:t>
      </w:r>
      <w:r w:rsidR="003359DC" w:rsidRPr="000F58F9">
        <w:rPr>
          <w:sz w:val="24"/>
          <w:lang w:eastAsia="en-ZA"/>
        </w:rPr>
        <w:t xml:space="preserve"> stands to be reviewed and set aside</w:t>
      </w:r>
      <w:r w:rsidR="00F11C44" w:rsidRPr="000F58F9">
        <w:rPr>
          <w:sz w:val="24"/>
          <w:lang w:eastAsia="en-ZA"/>
        </w:rPr>
        <w:t xml:space="preserve"> in terms of s 6</w:t>
      </w:r>
      <w:r w:rsidR="00DE3CA1">
        <w:rPr>
          <w:sz w:val="24"/>
          <w:lang w:eastAsia="en-ZA"/>
        </w:rPr>
        <w:t>(2)</w:t>
      </w:r>
      <w:r w:rsidR="00DE3CA1" w:rsidRPr="00DE3CA1">
        <w:rPr>
          <w:i/>
          <w:sz w:val="24"/>
          <w:lang w:eastAsia="en-ZA"/>
        </w:rPr>
        <w:t>(e)</w:t>
      </w:r>
      <w:r w:rsidR="00DE3CA1" w:rsidRPr="006E5549">
        <w:rPr>
          <w:iCs/>
          <w:sz w:val="24"/>
          <w:lang w:eastAsia="en-ZA"/>
        </w:rPr>
        <w:t>(ii)</w:t>
      </w:r>
      <w:r w:rsidR="00DE3CA1">
        <w:rPr>
          <w:i/>
          <w:sz w:val="24"/>
          <w:lang w:eastAsia="en-ZA"/>
        </w:rPr>
        <w:t xml:space="preserve"> and (f)</w:t>
      </w:r>
      <w:r w:rsidR="00F11C44" w:rsidRPr="000F58F9">
        <w:rPr>
          <w:sz w:val="24"/>
          <w:lang w:eastAsia="en-ZA"/>
        </w:rPr>
        <w:t xml:space="preserve"> of the Promotion of Administrative Justice Act 2 of 2000 (PAJA),</w:t>
      </w:r>
      <w:r w:rsidR="003359DC" w:rsidRPr="000F58F9">
        <w:rPr>
          <w:sz w:val="24"/>
          <w:lang w:eastAsia="en-ZA"/>
        </w:rPr>
        <w:t xml:space="preserve"> on the grounds of the assignee having acted</w:t>
      </w:r>
      <w:r w:rsidR="00FB1A00" w:rsidRPr="000F58F9">
        <w:rPr>
          <w:sz w:val="24"/>
          <w:lang w:eastAsia="en-ZA"/>
        </w:rPr>
        <w:t xml:space="preserve"> arbitrarily, capriciously or</w:t>
      </w:r>
      <w:r w:rsidR="00DE3CA1">
        <w:rPr>
          <w:sz w:val="24"/>
          <w:lang w:eastAsia="en-ZA"/>
        </w:rPr>
        <w:t xml:space="preserve"> irrationally</w:t>
      </w:r>
      <w:r w:rsidR="00F11C44" w:rsidRPr="000F58F9">
        <w:rPr>
          <w:sz w:val="24"/>
          <w:lang w:eastAsia="en-ZA"/>
        </w:rPr>
        <w:t xml:space="preserve">. </w:t>
      </w:r>
      <w:r w:rsidR="003359DC" w:rsidRPr="000F58F9">
        <w:rPr>
          <w:sz w:val="24"/>
          <w:lang w:eastAsia="en-ZA"/>
        </w:rPr>
        <w:t xml:space="preserve"> </w:t>
      </w:r>
    </w:p>
    <w:p w14:paraId="02C4EE7A" w14:textId="77777777" w:rsidR="00FB1A00" w:rsidRPr="004C2706" w:rsidRDefault="00FB1A00" w:rsidP="004C2706">
      <w:pPr>
        <w:shd w:val="clear" w:color="auto" w:fill="FFFFFF"/>
        <w:spacing w:line="360" w:lineRule="auto"/>
        <w:jc w:val="both"/>
        <w:rPr>
          <w:sz w:val="24"/>
          <w:lang w:val="en-ZA" w:eastAsia="en-ZA"/>
        </w:rPr>
      </w:pPr>
    </w:p>
    <w:p w14:paraId="2E476992" w14:textId="4F43782C" w:rsidR="009A63B2" w:rsidRPr="00386F66" w:rsidRDefault="00C166D2" w:rsidP="004D48E6">
      <w:pPr>
        <w:pStyle w:val="ListParagraph"/>
        <w:numPr>
          <w:ilvl w:val="0"/>
          <w:numId w:val="26"/>
        </w:numPr>
        <w:shd w:val="clear" w:color="auto" w:fill="FFFFFF"/>
        <w:tabs>
          <w:tab w:val="clear" w:pos="1134"/>
          <w:tab w:val="left" w:pos="709"/>
        </w:tabs>
        <w:spacing w:after="0" w:line="360" w:lineRule="auto"/>
        <w:ind w:left="0" w:firstLine="0"/>
        <w:rPr>
          <w:sz w:val="24"/>
          <w:lang w:eastAsia="en-ZA"/>
        </w:rPr>
      </w:pPr>
      <w:r w:rsidRPr="00386F66">
        <w:rPr>
          <w:sz w:val="24"/>
          <w:lang w:eastAsia="en-ZA"/>
        </w:rPr>
        <w:t xml:space="preserve">The second </w:t>
      </w:r>
      <w:r w:rsidR="00462AA1" w:rsidRPr="00386F66">
        <w:rPr>
          <w:sz w:val="24"/>
          <w:lang w:eastAsia="en-ZA"/>
        </w:rPr>
        <w:t xml:space="preserve">appellant </w:t>
      </w:r>
      <w:r w:rsidRPr="00386F66">
        <w:rPr>
          <w:sz w:val="24"/>
          <w:lang w:eastAsia="en-ZA"/>
        </w:rPr>
        <w:t>allege</w:t>
      </w:r>
      <w:r w:rsidR="007C0037" w:rsidRPr="00386F66">
        <w:rPr>
          <w:sz w:val="24"/>
          <w:lang w:eastAsia="en-ZA"/>
        </w:rPr>
        <w:t>d</w:t>
      </w:r>
      <w:r w:rsidRPr="00386F66">
        <w:rPr>
          <w:sz w:val="24"/>
          <w:lang w:eastAsia="en-ZA"/>
        </w:rPr>
        <w:t xml:space="preserve"> that it r</w:t>
      </w:r>
      <w:r w:rsidR="000E70E0" w:rsidRPr="00386F66">
        <w:rPr>
          <w:sz w:val="24"/>
          <w:lang w:eastAsia="en-ZA"/>
        </w:rPr>
        <w:t>eceived t</w:t>
      </w:r>
      <w:r w:rsidR="00C94E5C" w:rsidRPr="00386F66">
        <w:rPr>
          <w:sz w:val="24"/>
          <w:lang w:eastAsia="en-ZA"/>
        </w:rPr>
        <w:t>w</w:t>
      </w:r>
      <w:r w:rsidR="000E70E0" w:rsidRPr="00386F66">
        <w:rPr>
          <w:sz w:val="24"/>
          <w:lang w:eastAsia="en-ZA"/>
        </w:rPr>
        <w:t>o invoices from the fourth</w:t>
      </w:r>
      <w:r w:rsidR="00F11C44" w:rsidRPr="00386F66">
        <w:rPr>
          <w:sz w:val="24"/>
          <w:lang w:eastAsia="en-ZA"/>
        </w:rPr>
        <w:t xml:space="preserve"> respondent, dated 11 December 2017 and the other on 29</w:t>
      </w:r>
      <w:r w:rsidR="000F58F9" w:rsidRPr="00386F66">
        <w:rPr>
          <w:sz w:val="24"/>
          <w:lang w:eastAsia="en-ZA"/>
        </w:rPr>
        <w:t> </w:t>
      </w:r>
      <w:r w:rsidRPr="00386F66">
        <w:rPr>
          <w:sz w:val="24"/>
          <w:lang w:eastAsia="en-ZA"/>
        </w:rPr>
        <w:t>January 2018</w:t>
      </w:r>
      <w:r w:rsidR="00F11C44" w:rsidRPr="00386F66">
        <w:rPr>
          <w:sz w:val="24"/>
          <w:lang w:eastAsia="en-ZA"/>
        </w:rPr>
        <w:t>, each payable at the end of that month.</w:t>
      </w:r>
      <w:r w:rsidRPr="00386F66">
        <w:rPr>
          <w:sz w:val="24"/>
          <w:lang w:eastAsia="en-ZA"/>
        </w:rPr>
        <w:t xml:space="preserve"> </w:t>
      </w:r>
      <w:r w:rsidR="00F11C44" w:rsidRPr="00386F66">
        <w:rPr>
          <w:sz w:val="24"/>
          <w:lang w:eastAsia="en-ZA"/>
        </w:rPr>
        <w:t>The invoices</w:t>
      </w:r>
      <w:r w:rsidRPr="00386F66">
        <w:rPr>
          <w:sz w:val="24"/>
          <w:lang w:eastAsia="en-ZA"/>
        </w:rPr>
        <w:t xml:space="preserve"> referred to</w:t>
      </w:r>
      <w:r w:rsidR="00462AA1" w:rsidRPr="00386F66">
        <w:rPr>
          <w:sz w:val="24"/>
          <w:lang w:eastAsia="en-ZA"/>
        </w:rPr>
        <w:t xml:space="preserve"> precisely</w:t>
      </w:r>
      <w:r w:rsidRPr="00386F66">
        <w:rPr>
          <w:sz w:val="24"/>
          <w:lang w:eastAsia="en-ZA"/>
        </w:rPr>
        <w:t xml:space="preserve"> the same number of eggs. It further alleges that there was an invoice in November 2017 </w:t>
      </w:r>
      <w:r w:rsidR="00462AA1" w:rsidRPr="00386F66">
        <w:rPr>
          <w:sz w:val="24"/>
          <w:lang w:eastAsia="en-ZA"/>
        </w:rPr>
        <w:t>that</w:t>
      </w:r>
      <w:r w:rsidRPr="00386F66">
        <w:rPr>
          <w:sz w:val="24"/>
          <w:lang w:eastAsia="en-ZA"/>
        </w:rPr>
        <w:t xml:space="preserve"> it received from the fourth respondent, although</w:t>
      </w:r>
      <w:r w:rsidR="009A63B2" w:rsidRPr="00386F66">
        <w:rPr>
          <w:sz w:val="24"/>
          <w:lang w:eastAsia="en-ZA"/>
        </w:rPr>
        <w:t>, as</w:t>
      </w:r>
      <w:r w:rsidR="000E70E0" w:rsidRPr="00386F66">
        <w:rPr>
          <w:sz w:val="24"/>
          <w:lang w:eastAsia="en-ZA"/>
        </w:rPr>
        <w:t xml:space="preserve"> it alleged,</w:t>
      </w:r>
      <w:r w:rsidRPr="00386F66">
        <w:rPr>
          <w:sz w:val="24"/>
          <w:lang w:eastAsia="en-ZA"/>
        </w:rPr>
        <w:t xml:space="preserve"> no inspection took place. The second appellant sought to have these invoices reviewed and set aside.</w:t>
      </w:r>
    </w:p>
    <w:p w14:paraId="019D27D5" w14:textId="77777777" w:rsidR="009A63B2" w:rsidRPr="00386F66" w:rsidRDefault="009A63B2" w:rsidP="004C2706">
      <w:pPr>
        <w:shd w:val="clear" w:color="auto" w:fill="FFFFFF"/>
        <w:spacing w:line="360" w:lineRule="auto"/>
        <w:jc w:val="both"/>
        <w:rPr>
          <w:sz w:val="24"/>
          <w:lang w:val="en-ZA" w:eastAsia="en-ZA"/>
        </w:rPr>
      </w:pPr>
    </w:p>
    <w:p w14:paraId="2D5D320A" w14:textId="5F7211B6" w:rsidR="00580BF9" w:rsidRPr="00386F66" w:rsidRDefault="00612E2E" w:rsidP="004D48E6">
      <w:pPr>
        <w:pStyle w:val="ListParagraph"/>
        <w:numPr>
          <w:ilvl w:val="0"/>
          <w:numId w:val="26"/>
        </w:numPr>
        <w:shd w:val="clear" w:color="auto" w:fill="FFFFFF"/>
        <w:tabs>
          <w:tab w:val="clear" w:pos="1134"/>
          <w:tab w:val="left" w:pos="709"/>
        </w:tabs>
        <w:spacing w:after="0" w:line="360" w:lineRule="auto"/>
        <w:ind w:left="0" w:firstLine="0"/>
        <w:rPr>
          <w:sz w:val="24"/>
          <w:lang w:eastAsia="en-ZA"/>
        </w:rPr>
      </w:pPr>
      <w:r w:rsidRPr="00386F66">
        <w:rPr>
          <w:sz w:val="24"/>
          <w:lang w:eastAsia="en-ZA"/>
        </w:rPr>
        <w:t>In their answering affidavit, the assignee respondents deny that the determination of the fees was arbitrary, capricious and irrational. Their version, which was accepted by the high court and the full court, is that two consultative workshops were held on 20 April 2017 and 4 May 2017, wi</w:t>
      </w:r>
      <w:r w:rsidR="00BA2D83" w:rsidRPr="00386F66">
        <w:rPr>
          <w:sz w:val="24"/>
          <w:lang w:eastAsia="en-ZA"/>
        </w:rPr>
        <w:t>th the role players</w:t>
      </w:r>
      <w:r w:rsidRPr="00386F66">
        <w:rPr>
          <w:sz w:val="24"/>
          <w:lang w:eastAsia="en-ZA"/>
        </w:rPr>
        <w:t xml:space="preserve"> in the industry.</w:t>
      </w:r>
      <w:r w:rsidR="00BA2D83" w:rsidRPr="00386F66">
        <w:rPr>
          <w:sz w:val="24"/>
          <w:lang w:eastAsia="en-ZA"/>
        </w:rPr>
        <w:t xml:space="preserve"> Significantly, Mr Gawie Rossouw, a director of</w:t>
      </w:r>
      <w:r w:rsidR="006D0FEA" w:rsidRPr="00386F66">
        <w:rPr>
          <w:sz w:val="24"/>
          <w:lang w:eastAsia="en-ZA"/>
        </w:rPr>
        <w:t xml:space="preserve"> the third applicant,</w:t>
      </w:r>
      <w:r w:rsidR="00BA2D83" w:rsidRPr="00386F66">
        <w:rPr>
          <w:sz w:val="24"/>
          <w:lang w:eastAsia="en-ZA"/>
        </w:rPr>
        <w:t xml:space="preserve"> Eggbert, attended the meetings and made proposals which led to the reduction of fees.</w:t>
      </w:r>
      <w:r w:rsidR="009A63B2" w:rsidRPr="00386F66">
        <w:rPr>
          <w:sz w:val="24"/>
          <w:lang w:eastAsia="en-ZA"/>
        </w:rPr>
        <w:t xml:space="preserve"> </w:t>
      </w:r>
    </w:p>
    <w:p w14:paraId="361E6F6D" w14:textId="77777777" w:rsidR="00F63088" w:rsidRPr="00386F66" w:rsidRDefault="00F63088" w:rsidP="004C2706">
      <w:pPr>
        <w:shd w:val="clear" w:color="auto" w:fill="FFFFFF"/>
        <w:spacing w:line="360" w:lineRule="auto"/>
        <w:jc w:val="both"/>
        <w:rPr>
          <w:sz w:val="24"/>
          <w:lang w:val="en-ZA" w:eastAsia="en-ZA"/>
        </w:rPr>
      </w:pPr>
    </w:p>
    <w:p w14:paraId="6D5E71E6" w14:textId="70517D25" w:rsidR="009A63B2" w:rsidRPr="00386F66" w:rsidRDefault="009A63B2" w:rsidP="004D48E6">
      <w:pPr>
        <w:pStyle w:val="ListParagraph"/>
        <w:numPr>
          <w:ilvl w:val="0"/>
          <w:numId w:val="26"/>
        </w:numPr>
        <w:shd w:val="clear" w:color="auto" w:fill="FFFFFF"/>
        <w:tabs>
          <w:tab w:val="clear" w:pos="1134"/>
          <w:tab w:val="left" w:pos="709"/>
        </w:tabs>
        <w:spacing w:after="0" w:line="360" w:lineRule="auto"/>
        <w:ind w:left="0" w:firstLine="0"/>
        <w:rPr>
          <w:sz w:val="24"/>
          <w:lang w:eastAsia="en-ZA"/>
        </w:rPr>
      </w:pPr>
      <w:r w:rsidRPr="00386F66">
        <w:rPr>
          <w:sz w:val="24"/>
          <w:lang w:eastAsia="en-ZA"/>
        </w:rPr>
        <w:t>The</w:t>
      </w:r>
      <w:r w:rsidR="00612E2E" w:rsidRPr="00386F66">
        <w:rPr>
          <w:sz w:val="24"/>
          <w:lang w:eastAsia="en-ZA"/>
        </w:rPr>
        <w:t>re were two main proposals which c</w:t>
      </w:r>
      <w:r w:rsidR="00365C43" w:rsidRPr="00386F66">
        <w:rPr>
          <w:sz w:val="24"/>
          <w:lang w:eastAsia="en-ZA"/>
        </w:rPr>
        <w:t>ame</w:t>
      </w:r>
      <w:r w:rsidR="00612E2E" w:rsidRPr="00386F66">
        <w:rPr>
          <w:sz w:val="24"/>
          <w:lang w:eastAsia="en-ZA"/>
        </w:rPr>
        <w:t xml:space="preserve"> out of the workshops.</w:t>
      </w:r>
      <w:r w:rsidR="00462AA1" w:rsidRPr="00386F66">
        <w:rPr>
          <w:sz w:val="24"/>
          <w:lang w:eastAsia="en-ZA"/>
        </w:rPr>
        <w:t xml:space="preserve"> First,</w:t>
      </w:r>
      <w:r w:rsidR="00612E2E" w:rsidRPr="00386F66">
        <w:rPr>
          <w:sz w:val="24"/>
          <w:lang w:eastAsia="en-ZA"/>
        </w:rPr>
        <w:t xml:space="preserve"> because of the risk profile of eggs, the initial communication</w:t>
      </w:r>
      <w:r w:rsidR="00032AFD" w:rsidRPr="00386F66">
        <w:rPr>
          <w:sz w:val="24"/>
          <w:lang w:eastAsia="en-ZA"/>
        </w:rPr>
        <w:t xml:space="preserve"> dated 21</w:t>
      </w:r>
      <w:r w:rsidR="00CF4BD0" w:rsidRPr="00386F66">
        <w:rPr>
          <w:sz w:val="24"/>
          <w:lang w:eastAsia="en-ZA"/>
        </w:rPr>
        <w:t> </w:t>
      </w:r>
      <w:r w:rsidR="00032AFD" w:rsidRPr="00386F66">
        <w:rPr>
          <w:sz w:val="24"/>
          <w:lang w:eastAsia="en-ZA"/>
        </w:rPr>
        <w:t>February</w:t>
      </w:r>
      <w:r w:rsidR="00CF4BD0" w:rsidRPr="00386F66">
        <w:rPr>
          <w:sz w:val="24"/>
          <w:lang w:eastAsia="en-ZA"/>
        </w:rPr>
        <w:t> </w:t>
      </w:r>
      <w:r w:rsidR="00032AFD" w:rsidRPr="00386F66">
        <w:rPr>
          <w:sz w:val="24"/>
          <w:lang w:eastAsia="en-ZA"/>
        </w:rPr>
        <w:t>2017,</w:t>
      </w:r>
      <w:r w:rsidR="00612E2E" w:rsidRPr="00386F66">
        <w:rPr>
          <w:sz w:val="24"/>
          <w:lang w:eastAsia="en-ZA"/>
        </w:rPr>
        <w:t xml:space="preserve"> referring to </w:t>
      </w:r>
      <w:r w:rsidR="00032AFD" w:rsidRPr="00386F66">
        <w:rPr>
          <w:sz w:val="24"/>
          <w:lang w:eastAsia="en-ZA"/>
        </w:rPr>
        <w:t xml:space="preserve">holding </w:t>
      </w:r>
      <w:r w:rsidR="00612E2E" w:rsidRPr="00386F66">
        <w:rPr>
          <w:sz w:val="24"/>
          <w:lang w:eastAsia="en-ZA"/>
        </w:rPr>
        <w:t>monthly inspection</w:t>
      </w:r>
      <w:r w:rsidR="00032AFD" w:rsidRPr="00386F66">
        <w:rPr>
          <w:sz w:val="24"/>
          <w:lang w:eastAsia="en-ZA"/>
        </w:rPr>
        <w:t xml:space="preserve">s, was substituted with a proposal that quarterly inspections be conducted. Second, a proposal that the </w:t>
      </w:r>
      <w:r w:rsidR="00C94E5C" w:rsidRPr="00386F66">
        <w:rPr>
          <w:sz w:val="24"/>
          <w:lang w:eastAsia="en-ZA"/>
        </w:rPr>
        <w:t xml:space="preserve">relevant </w:t>
      </w:r>
      <w:r w:rsidRPr="00386F66">
        <w:rPr>
          <w:sz w:val="24"/>
          <w:lang w:eastAsia="en-ZA"/>
        </w:rPr>
        <w:t>fee for inspection</w:t>
      </w:r>
      <w:r w:rsidR="00365C43" w:rsidRPr="00386F66">
        <w:rPr>
          <w:sz w:val="24"/>
          <w:lang w:eastAsia="en-ZA"/>
        </w:rPr>
        <w:t>s</w:t>
      </w:r>
      <w:r w:rsidRPr="00386F66">
        <w:rPr>
          <w:sz w:val="24"/>
          <w:lang w:eastAsia="en-ZA"/>
        </w:rPr>
        <w:t xml:space="preserve"> as published by the Minister at that time,</w:t>
      </w:r>
      <w:r w:rsidR="00032AFD" w:rsidRPr="00386F66">
        <w:rPr>
          <w:sz w:val="24"/>
          <w:lang w:eastAsia="en-ZA"/>
        </w:rPr>
        <w:t xml:space="preserve"> was R</w:t>
      </w:r>
      <w:r w:rsidR="004D48E6" w:rsidRPr="00386F66">
        <w:rPr>
          <w:sz w:val="24"/>
          <w:lang w:eastAsia="en-ZA"/>
        </w:rPr>
        <w:t> </w:t>
      </w:r>
      <w:r w:rsidR="00032AFD" w:rsidRPr="00386F66">
        <w:rPr>
          <w:sz w:val="24"/>
          <w:lang w:eastAsia="en-ZA"/>
        </w:rPr>
        <w:t>0</w:t>
      </w:r>
      <w:r w:rsidR="00DE3CA1" w:rsidRPr="00386F66">
        <w:rPr>
          <w:sz w:val="24"/>
          <w:lang w:eastAsia="en-ZA"/>
        </w:rPr>
        <w:t>, 0015</w:t>
      </w:r>
      <w:r w:rsidR="00032AFD" w:rsidRPr="00386F66">
        <w:rPr>
          <w:sz w:val="24"/>
          <w:lang w:eastAsia="en-ZA"/>
        </w:rPr>
        <w:t xml:space="preserve"> per egg, be reduced to R 0,005 per egg.</w:t>
      </w:r>
      <w:r w:rsidRPr="00386F66">
        <w:rPr>
          <w:sz w:val="24"/>
          <w:lang w:eastAsia="en-ZA"/>
        </w:rPr>
        <w:t xml:space="preserve"> After co</w:t>
      </w:r>
      <w:r w:rsidR="00032AFD" w:rsidRPr="00386F66">
        <w:rPr>
          <w:sz w:val="24"/>
          <w:lang w:eastAsia="en-ZA"/>
        </w:rPr>
        <w:t>nsidering its budget, the assignee</w:t>
      </w:r>
      <w:r w:rsidRPr="00386F66">
        <w:rPr>
          <w:sz w:val="24"/>
          <w:lang w:eastAsia="en-ZA"/>
        </w:rPr>
        <w:t xml:space="preserve"> respondent</w:t>
      </w:r>
      <w:r w:rsidR="00032AFD" w:rsidRPr="00386F66">
        <w:rPr>
          <w:sz w:val="24"/>
          <w:lang w:eastAsia="en-ZA"/>
        </w:rPr>
        <w:t xml:space="preserve">s </w:t>
      </w:r>
      <w:r w:rsidRPr="00386F66">
        <w:rPr>
          <w:sz w:val="24"/>
          <w:lang w:eastAsia="en-ZA"/>
        </w:rPr>
        <w:t>adjusted the fee to R 0</w:t>
      </w:r>
      <w:r w:rsidR="00DE3CA1" w:rsidRPr="00386F66">
        <w:rPr>
          <w:sz w:val="24"/>
          <w:lang w:eastAsia="en-ZA"/>
        </w:rPr>
        <w:t>, 0006</w:t>
      </w:r>
      <w:r w:rsidRPr="00386F66">
        <w:rPr>
          <w:sz w:val="24"/>
          <w:lang w:eastAsia="en-ZA"/>
        </w:rPr>
        <w:t xml:space="preserve"> per egg.</w:t>
      </w:r>
      <w:r w:rsidR="00032AFD" w:rsidRPr="00386F66">
        <w:rPr>
          <w:sz w:val="24"/>
          <w:lang w:eastAsia="en-ZA"/>
        </w:rPr>
        <w:t xml:space="preserve"> The charge remained per egg, in that it was approved and supported by the role players because it catered for producers</w:t>
      </w:r>
      <w:r w:rsidR="00BA2D83" w:rsidRPr="00386F66">
        <w:rPr>
          <w:sz w:val="24"/>
          <w:lang w:eastAsia="en-ZA"/>
        </w:rPr>
        <w:t xml:space="preserve"> that do not package as well as those </w:t>
      </w:r>
      <w:r w:rsidR="00BA2D83" w:rsidRPr="00386F66">
        <w:rPr>
          <w:sz w:val="24"/>
          <w:lang w:eastAsia="en-ZA"/>
        </w:rPr>
        <w:lastRenderedPageBreak/>
        <w:t xml:space="preserve">that package. It is a fee based on the costs of providing the service across the industry, which were budgeted for, including inspection of packaging and labelling. </w:t>
      </w:r>
    </w:p>
    <w:p w14:paraId="337BD455" w14:textId="77777777" w:rsidR="00FB1A00" w:rsidRPr="00386F66" w:rsidRDefault="00FB1A00" w:rsidP="004C2706">
      <w:pPr>
        <w:shd w:val="clear" w:color="auto" w:fill="FFFFFF"/>
        <w:spacing w:line="360" w:lineRule="auto"/>
        <w:jc w:val="both"/>
        <w:rPr>
          <w:sz w:val="24"/>
          <w:lang w:val="en-ZA" w:eastAsia="en-ZA"/>
        </w:rPr>
      </w:pPr>
    </w:p>
    <w:p w14:paraId="2FBBF030" w14:textId="40EC9D3C" w:rsidR="00844417" w:rsidRPr="00386F66" w:rsidRDefault="00C166D2" w:rsidP="009C7952">
      <w:pPr>
        <w:pStyle w:val="ListParagraph"/>
        <w:numPr>
          <w:ilvl w:val="0"/>
          <w:numId w:val="26"/>
        </w:numPr>
        <w:shd w:val="clear" w:color="auto" w:fill="FFFFFF"/>
        <w:tabs>
          <w:tab w:val="clear" w:pos="1134"/>
          <w:tab w:val="left" w:pos="709"/>
        </w:tabs>
        <w:spacing w:after="0" w:line="360" w:lineRule="auto"/>
        <w:ind w:left="0" w:firstLine="0"/>
        <w:rPr>
          <w:sz w:val="24"/>
          <w:lang w:eastAsia="en-ZA"/>
        </w:rPr>
      </w:pPr>
      <w:r w:rsidRPr="00386F66">
        <w:rPr>
          <w:sz w:val="24"/>
          <w:lang w:eastAsia="en-ZA"/>
        </w:rPr>
        <w:t>Section 3(1A</w:t>
      </w:r>
      <w:r w:rsidR="00DE3CA1" w:rsidRPr="00386F66">
        <w:rPr>
          <w:sz w:val="24"/>
          <w:lang w:eastAsia="en-ZA"/>
        </w:rPr>
        <w:t>)</w:t>
      </w:r>
      <w:r w:rsidR="00DE3CA1" w:rsidRPr="00386F66">
        <w:rPr>
          <w:i/>
          <w:iCs/>
          <w:sz w:val="24"/>
          <w:lang w:eastAsia="en-ZA"/>
        </w:rPr>
        <w:t>(</w:t>
      </w:r>
      <w:r w:rsidRPr="00386F66">
        <w:rPr>
          <w:i/>
          <w:iCs/>
          <w:sz w:val="24"/>
          <w:lang w:eastAsia="en-ZA"/>
        </w:rPr>
        <w:t>b</w:t>
      </w:r>
      <w:r w:rsidR="00133FC5" w:rsidRPr="00386F66">
        <w:rPr>
          <w:i/>
          <w:iCs/>
          <w:sz w:val="24"/>
          <w:lang w:eastAsia="en-ZA"/>
        </w:rPr>
        <w:t>)</w:t>
      </w:r>
      <w:r w:rsidR="00133FC5" w:rsidRPr="00386F66">
        <w:rPr>
          <w:sz w:val="24"/>
          <w:lang w:eastAsia="en-ZA"/>
        </w:rPr>
        <w:t>(</w:t>
      </w:r>
      <w:r w:rsidRPr="00386F66">
        <w:rPr>
          <w:sz w:val="24"/>
          <w:lang w:eastAsia="en-ZA"/>
        </w:rPr>
        <w:t xml:space="preserve">ii) of the Act provides that </w:t>
      </w:r>
      <w:r w:rsidR="00844417" w:rsidRPr="00386F66">
        <w:rPr>
          <w:sz w:val="24"/>
          <w:lang w:eastAsia="en-ZA"/>
        </w:rPr>
        <w:t>an</w:t>
      </w:r>
      <w:r w:rsidRPr="00386F66">
        <w:rPr>
          <w:sz w:val="24"/>
          <w:lang w:eastAsia="en-ZA"/>
        </w:rPr>
        <w:t xml:space="preserve"> assignee is empowered to determine and charge fees for</w:t>
      </w:r>
      <w:r w:rsidR="000E70E0" w:rsidRPr="00386F66">
        <w:rPr>
          <w:sz w:val="24"/>
          <w:lang w:eastAsia="en-ZA"/>
        </w:rPr>
        <w:t xml:space="preserve"> the</w:t>
      </w:r>
      <w:r w:rsidRPr="00386F66">
        <w:rPr>
          <w:sz w:val="24"/>
          <w:lang w:eastAsia="en-ZA"/>
        </w:rPr>
        <w:t xml:space="preserve"> performance of the duties in terms of the Act. </w:t>
      </w:r>
      <w:r w:rsidR="000E70E0" w:rsidRPr="00386F66">
        <w:rPr>
          <w:sz w:val="24"/>
          <w:lang w:eastAsia="en-ZA"/>
        </w:rPr>
        <w:t xml:space="preserve">The fees </w:t>
      </w:r>
      <w:r w:rsidR="00844417" w:rsidRPr="00386F66">
        <w:rPr>
          <w:sz w:val="24"/>
          <w:lang w:eastAsia="en-ZA"/>
        </w:rPr>
        <w:t>determined by such assignee shall be payable</w:t>
      </w:r>
      <w:r w:rsidR="006D0FEA" w:rsidRPr="00386F66">
        <w:rPr>
          <w:sz w:val="24"/>
          <w:lang w:eastAsia="en-ZA"/>
        </w:rPr>
        <w:t>. Section 3(4) provides that the fees</w:t>
      </w:r>
      <w:r w:rsidR="00844417" w:rsidRPr="00386F66">
        <w:rPr>
          <w:sz w:val="24"/>
          <w:lang w:eastAsia="en-ZA"/>
        </w:rPr>
        <w:t xml:space="preserve"> </w:t>
      </w:r>
      <w:r w:rsidR="000E70E0" w:rsidRPr="00386F66">
        <w:rPr>
          <w:sz w:val="24"/>
          <w:lang w:eastAsia="en-ZA"/>
        </w:rPr>
        <w:t>are recoverab</w:t>
      </w:r>
      <w:r w:rsidR="006D0FEA" w:rsidRPr="00386F66">
        <w:rPr>
          <w:sz w:val="24"/>
          <w:lang w:eastAsia="en-ZA"/>
        </w:rPr>
        <w:t>le from the owner of the product</w:t>
      </w:r>
      <w:r w:rsidR="000E70E0" w:rsidRPr="00386F66">
        <w:rPr>
          <w:sz w:val="24"/>
          <w:lang w:eastAsia="en-ZA"/>
        </w:rPr>
        <w:t xml:space="preserve">. As </w:t>
      </w:r>
      <w:r w:rsidR="00844417" w:rsidRPr="00386F66">
        <w:rPr>
          <w:sz w:val="24"/>
          <w:lang w:eastAsia="en-ZA"/>
        </w:rPr>
        <w:t xml:space="preserve">it stands, there are no Regulations published as </w:t>
      </w:r>
      <w:r w:rsidR="006C4A89" w:rsidRPr="00386F66">
        <w:rPr>
          <w:sz w:val="24"/>
          <w:lang w:eastAsia="en-ZA"/>
        </w:rPr>
        <w:t>to the procedures and</w:t>
      </w:r>
      <w:r w:rsidR="0026576C" w:rsidRPr="00386F66">
        <w:rPr>
          <w:sz w:val="24"/>
          <w:lang w:eastAsia="en-ZA"/>
        </w:rPr>
        <w:t xml:space="preserve"> a prescribed</w:t>
      </w:r>
      <w:r w:rsidR="006C4A89" w:rsidRPr="00386F66">
        <w:rPr>
          <w:sz w:val="24"/>
          <w:lang w:eastAsia="en-ZA"/>
        </w:rPr>
        <w:t xml:space="preserve"> method</w:t>
      </w:r>
      <w:r w:rsidR="0026576C" w:rsidRPr="00386F66">
        <w:rPr>
          <w:sz w:val="24"/>
          <w:lang w:eastAsia="en-ZA"/>
        </w:rPr>
        <w:t xml:space="preserve"> of determining</w:t>
      </w:r>
      <w:r w:rsidR="00844417" w:rsidRPr="00386F66">
        <w:rPr>
          <w:sz w:val="24"/>
          <w:lang w:eastAsia="en-ZA"/>
        </w:rPr>
        <w:t xml:space="preserve"> fees. </w:t>
      </w:r>
      <w:r w:rsidR="006D0FEA" w:rsidRPr="00386F66">
        <w:rPr>
          <w:sz w:val="24"/>
          <w:lang w:eastAsia="en-ZA"/>
        </w:rPr>
        <w:t>The</w:t>
      </w:r>
      <w:r w:rsidR="007275C2" w:rsidRPr="00386F66">
        <w:rPr>
          <w:sz w:val="24"/>
          <w:lang w:eastAsia="en-ZA"/>
        </w:rPr>
        <w:t xml:space="preserve"> </w:t>
      </w:r>
      <w:r w:rsidR="0026576C" w:rsidRPr="00386F66">
        <w:rPr>
          <w:sz w:val="24"/>
          <w:lang w:eastAsia="en-ZA"/>
        </w:rPr>
        <w:t>ap</w:t>
      </w:r>
      <w:r w:rsidR="00580BF9" w:rsidRPr="00386F66">
        <w:rPr>
          <w:sz w:val="24"/>
          <w:lang w:eastAsia="en-ZA"/>
        </w:rPr>
        <w:t>pellants’</w:t>
      </w:r>
      <w:r w:rsidR="00000701" w:rsidRPr="00386F66">
        <w:rPr>
          <w:sz w:val="24"/>
          <w:lang w:eastAsia="en-ZA"/>
        </w:rPr>
        <w:t xml:space="preserve"> attack on</w:t>
      </w:r>
      <w:r w:rsidR="007275C2" w:rsidRPr="00386F66">
        <w:rPr>
          <w:sz w:val="24"/>
          <w:lang w:eastAsia="en-ZA"/>
        </w:rPr>
        <w:t xml:space="preserve"> </w:t>
      </w:r>
      <w:r w:rsidR="00462AA1" w:rsidRPr="00386F66">
        <w:rPr>
          <w:sz w:val="24"/>
          <w:lang w:eastAsia="en-ZA"/>
        </w:rPr>
        <w:t>these shortcomings</w:t>
      </w:r>
      <w:r w:rsidR="00000701" w:rsidRPr="00386F66">
        <w:rPr>
          <w:sz w:val="24"/>
          <w:lang w:eastAsia="en-ZA"/>
        </w:rPr>
        <w:t xml:space="preserve"> or </w:t>
      </w:r>
      <w:r w:rsidR="00000701" w:rsidRPr="00386F66">
        <w:rPr>
          <w:i/>
          <w:sz w:val="24"/>
          <w:lang w:eastAsia="en-ZA"/>
        </w:rPr>
        <w:t>lacunae</w:t>
      </w:r>
      <w:r w:rsidR="007275C2" w:rsidRPr="00386F66">
        <w:rPr>
          <w:sz w:val="24"/>
          <w:lang w:eastAsia="en-ZA"/>
        </w:rPr>
        <w:t xml:space="preserve"> in the legal framework</w:t>
      </w:r>
      <w:r w:rsidR="002F6643" w:rsidRPr="00386F66">
        <w:rPr>
          <w:sz w:val="24"/>
          <w:lang w:eastAsia="en-ZA"/>
        </w:rPr>
        <w:t xml:space="preserve"> is misplaced</w:t>
      </w:r>
      <w:r w:rsidR="0026576C" w:rsidRPr="00386F66">
        <w:rPr>
          <w:sz w:val="24"/>
          <w:lang w:eastAsia="en-ZA"/>
        </w:rPr>
        <w:t>,</w:t>
      </w:r>
      <w:r w:rsidR="002F6643" w:rsidRPr="00386F66">
        <w:rPr>
          <w:sz w:val="24"/>
          <w:lang w:eastAsia="en-ZA"/>
        </w:rPr>
        <w:t xml:space="preserve"> as no order is sought against the Minister or the Department. The absence of a proper legal framework cannot be attributed to the assignee respondents. The</w:t>
      </w:r>
      <w:r w:rsidR="007275C2" w:rsidRPr="00386F66">
        <w:rPr>
          <w:sz w:val="24"/>
          <w:lang w:eastAsia="en-ZA"/>
        </w:rPr>
        <w:t xml:space="preserve"> </w:t>
      </w:r>
      <w:r w:rsidR="006D0FEA" w:rsidRPr="00386F66">
        <w:rPr>
          <w:sz w:val="24"/>
          <w:lang w:eastAsia="en-ZA"/>
        </w:rPr>
        <w:t>attempt by the Executive O</w:t>
      </w:r>
      <w:r w:rsidR="006C4A89" w:rsidRPr="00386F66">
        <w:rPr>
          <w:sz w:val="24"/>
          <w:lang w:eastAsia="en-ZA"/>
        </w:rPr>
        <w:t>fficer to initiate such Regulations for consideration by the Minister</w:t>
      </w:r>
      <w:r w:rsidR="00000701" w:rsidRPr="00386F66">
        <w:rPr>
          <w:sz w:val="24"/>
          <w:lang w:eastAsia="en-ZA"/>
        </w:rPr>
        <w:t>,</w:t>
      </w:r>
      <w:r w:rsidR="006C4A89" w:rsidRPr="00386F66">
        <w:rPr>
          <w:sz w:val="24"/>
          <w:lang w:eastAsia="en-ZA"/>
        </w:rPr>
        <w:t xml:space="preserve"> came under attack as soon as the initial draft was published in the Government Gazette, and the initiative was</w:t>
      </w:r>
      <w:r w:rsidR="00000701" w:rsidRPr="00386F66">
        <w:rPr>
          <w:sz w:val="24"/>
          <w:lang w:eastAsia="en-ZA"/>
        </w:rPr>
        <w:t xml:space="preserve"> sadly</w:t>
      </w:r>
      <w:r w:rsidR="006C4A89" w:rsidRPr="00386F66">
        <w:rPr>
          <w:sz w:val="24"/>
          <w:lang w:eastAsia="en-ZA"/>
        </w:rPr>
        <w:t xml:space="preserve"> aborted.</w:t>
      </w:r>
    </w:p>
    <w:p w14:paraId="6324B74E" w14:textId="77777777" w:rsidR="006C4A89" w:rsidRPr="004C2706" w:rsidRDefault="006C4A89" w:rsidP="004C2706">
      <w:pPr>
        <w:shd w:val="clear" w:color="auto" w:fill="FFFFFF"/>
        <w:spacing w:line="360" w:lineRule="auto"/>
        <w:jc w:val="both"/>
        <w:rPr>
          <w:sz w:val="24"/>
          <w:lang w:val="en-ZA" w:eastAsia="en-ZA"/>
        </w:rPr>
      </w:pPr>
    </w:p>
    <w:p w14:paraId="13237D2E" w14:textId="335891CA" w:rsidR="006C4A89" w:rsidRPr="004D48E6" w:rsidRDefault="004E4E9E" w:rsidP="009C7952">
      <w:pPr>
        <w:pStyle w:val="ListParagraph"/>
        <w:numPr>
          <w:ilvl w:val="0"/>
          <w:numId w:val="26"/>
        </w:numPr>
        <w:shd w:val="clear" w:color="auto" w:fill="FFFFFF"/>
        <w:tabs>
          <w:tab w:val="clear" w:pos="1134"/>
          <w:tab w:val="left" w:pos="709"/>
        </w:tabs>
        <w:spacing w:after="0" w:line="360" w:lineRule="auto"/>
        <w:ind w:left="0" w:firstLine="0"/>
        <w:rPr>
          <w:sz w:val="24"/>
          <w:lang w:eastAsia="en-ZA"/>
        </w:rPr>
      </w:pPr>
      <w:r w:rsidRPr="004D48E6">
        <w:rPr>
          <w:sz w:val="24"/>
          <w:lang w:eastAsia="en-ZA"/>
        </w:rPr>
        <w:t>There is no doubt, as expressed by this Court</w:t>
      </w:r>
      <w:r w:rsidRPr="00126978">
        <w:rPr>
          <w:iCs/>
          <w:sz w:val="24"/>
          <w:lang w:eastAsia="en-ZA"/>
        </w:rPr>
        <w:t xml:space="preserve"> </w:t>
      </w:r>
      <w:r w:rsidRPr="00DE3CA1">
        <w:rPr>
          <w:iCs/>
          <w:sz w:val="24"/>
          <w:lang w:eastAsia="en-ZA"/>
        </w:rPr>
        <w:t>in</w:t>
      </w:r>
      <w:r w:rsidRPr="004D48E6">
        <w:rPr>
          <w:i/>
          <w:sz w:val="24"/>
          <w:lang w:eastAsia="en-ZA"/>
        </w:rPr>
        <w:t xml:space="preserve"> Bertie Van Zyl</w:t>
      </w:r>
      <w:r w:rsidR="004D5213" w:rsidRPr="00126978">
        <w:rPr>
          <w:rStyle w:val="FootnoteReference"/>
          <w:sz w:val="24"/>
          <w:lang w:eastAsia="en-ZA"/>
        </w:rPr>
        <w:footnoteReference w:id="7"/>
      </w:r>
      <w:r w:rsidRPr="004D48E6">
        <w:rPr>
          <w:sz w:val="24"/>
          <w:lang w:eastAsia="en-ZA"/>
        </w:rPr>
        <w:t xml:space="preserve"> that the powers conferred upon assignees in terms of the Act, including to determine and charge fees, are public powers.</w:t>
      </w:r>
      <w:r w:rsidR="004D5213" w:rsidRPr="004D48E6">
        <w:rPr>
          <w:sz w:val="24"/>
          <w:lang w:eastAsia="en-ZA"/>
        </w:rPr>
        <w:t xml:space="preserve"> The exercise of the powers to determine fees </w:t>
      </w:r>
      <w:r w:rsidR="00000701" w:rsidRPr="004D48E6">
        <w:rPr>
          <w:sz w:val="24"/>
          <w:lang w:eastAsia="en-ZA"/>
        </w:rPr>
        <w:t>is an administrative decision and consequently it must comply with the provisions of</w:t>
      </w:r>
      <w:r w:rsidR="00CC16C8">
        <w:rPr>
          <w:sz w:val="24"/>
          <w:lang w:eastAsia="en-ZA"/>
        </w:rPr>
        <w:t xml:space="preserve"> s 4 of</w:t>
      </w:r>
      <w:r w:rsidR="00000701" w:rsidRPr="004D48E6">
        <w:rPr>
          <w:sz w:val="24"/>
          <w:lang w:eastAsia="en-ZA"/>
        </w:rPr>
        <w:t xml:space="preserve"> PAJA</w:t>
      </w:r>
      <w:r w:rsidR="004D5213" w:rsidRPr="004D48E6">
        <w:rPr>
          <w:sz w:val="24"/>
          <w:lang w:eastAsia="en-ZA"/>
        </w:rPr>
        <w:t>.</w:t>
      </w:r>
      <w:r w:rsidR="006D0FEA" w:rsidRPr="004D48E6">
        <w:rPr>
          <w:sz w:val="24"/>
          <w:lang w:eastAsia="en-ZA"/>
        </w:rPr>
        <w:t xml:space="preserve"> </w:t>
      </w:r>
      <w:r w:rsidR="00000701" w:rsidRPr="004D48E6">
        <w:rPr>
          <w:sz w:val="24"/>
          <w:lang w:eastAsia="en-ZA"/>
        </w:rPr>
        <w:t>It is not disputed that t</w:t>
      </w:r>
      <w:r w:rsidR="006D0FEA" w:rsidRPr="004D48E6">
        <w:rPr>
          <w:sz w:val="24"/>
          <w:lang w:eastAsia="en-ZA"/>
        </w:rPr>
        <w:t>he assignee respondents went through a consultative process</w:t>
      </w:r>
      <w:r w:rsidR="00000701" w:rsidRPr="004D48E6">
        <w:rPr>
          <w:sz w:val="24"/>
          <w:lang w:eastAsia="en-ZA"/>
        </w:rPr>
        <w:t xml:space="preserve"> to determine fees, which the </w:t>
      </w:r>
      <w:r w:rsidR="006D0FEA" w:rsidRPr="004D48E6">
        <w:rPr>
          <w:sz w:val="24"/>
          <w:lang w:eastAsia="en-ZA"/>
        </w:rPr>
        <w:t>appellant</w:t>
      </w:r>
      <w:r w:rsidR="00000701" w:rsidRPr="004D48E6">
        <w:rPr>
          <w:sz w:val="24"/>
          <w:lang w:eastAsia="en-ZA"/>
        </w:rPr>
        <w:t>s</w:t>
      </w:r>
      <w:r w:rsidR="006D0FEA" w:rsidRPr="004D48E6">
        <w:rPr>
          <w:sz w:val="24"/>
          <w:lang w:eastAsia="en-ZA"/>
        </w:rPr>
        <w:t xml:space="preserve"> did not attend, though other role players</w:t>
      </w:r>
      <w:r w:rsidR="00000701" w:rsidRPr="004D48E6">
        <w:rPr>
          <w:sz w:val="24"/>
          <w:lang w:eastAsia="en-ZA"/>
        </w:rPr>
        <w:t xml:space="preserve"> such as Eggbert</w:t>
      </w:r>
      <w:r w:rsidR="006D0FEA" w:rsidRPr="004D48E6">
        <w:rPr>
          <w:sz w:val="24"/>
          <w:lang w:eastAsia="en-ZA"/>
        </w:rPr>
        <w:t xml:space="preserve"> did.</w:t>
      </w:r>
      <w:r w:rsidR="00C348D2" w:rsidRPr="004D48E6">
        <w:rPr>
          <w:sz w:val="24"/>
          <w:lang w:eastAsia="en-ZA"/>
        </w:rPr>
        <w:t xml:space="preserve"> In the absence of a legal framework that determines the procedure and method of calculation</w:t>
      </w:r>
      <w:r w:rsidR="00000701" w:rsidRPr="004D48E6">
        <w:rPr>
          <w:sz w:val="24"/>
          <w:lang w:eastAsia="en-ZA"/>
        </w:rPr>
        <w:t xml:space="preserve"> of the fee payable, the participation and contribution made by the role players at the meeting</w:t>
      </w:r>
      <w:r w:rsidR="00C348D2" w:rsidRPr="004D48E6">
        <w:rPr>
          <w:sz w:val="24"/>
          <w:lang w:eastAsia="en-ZA"/>
        </w:rPr>
        <w:t>,</w:t>
      </w:r>
      <w:r w:rsidR="009257FB" w:rsidRPr="004D48E6">
        <w:rPr>
          <w:sz w:val="24"/>
          <w:lang w:eastAsia="en-ZA"/>
        </w:rPr>
        <w:t xml:space="preserve"> met the requirement of procedural</w:t>
      </w:r>
      <w:r w:rsidR="007275C2" w:rsidRPr="004D48E6">
        <w:rPr>
          <w:sz w:val="24"/>
          <w:lang w:eastAsia="en-ZA"/>
        </w:rPr>
        <w:t xml:space="preserve"> fair</w:t>
      </w:r>
      <w:r w:rsidR="009257FB" w:rsidRPr="004D48E6">
        <w:rPr>
          <w:sz w:val="24"/>
          <w:lang w:eastAsia="en-ZA"/>
        </w:rPr>
        <w:t>ness</w:t>
      </w:r>
      <w:r w:rsidR="007275C2" w:rsidRPr="004D48E6">
        <w:rPr>
          <w:sz w:val="24"/>
          <w:lang w:eastAsia="en-ZA"/>
        </w:rPr>
        <w:t xml:space="preserve">. </w:t>
      </w:r>
      <w:r w:rsidR="009257FB" w:rsidRPr="004D48E6">
        <w:rPr>
          <w:sz w:val="24"/>
          <w:lang w:eastAsia="en-ZA"/>
        </w:rPr>
        <w:t xml:space="preserve">The proposals made by Mr Rossouw led to the reduction of the fee applicable at that stage, R 0,0015 per egg, to less than half of it, R 0,0006. </w:t>
      </w:r>
      <w:r w:rsidR="00CC16C8">
        <w:rPr>
          <w:sz w:val="24"/>
          <w:lang w:eastAsia="en-ZA"/>
        </w:rPr>
        <w:t>The consultative process</w:t>
      </w:r>
      <w:r w:rsidR="00C348D2" w:rsidRPr="004D48E6">
        <w:rPr>
          <w:sz w:val="24"/>
          <w:lang w:eastAsia="en-ZA"/>
        </w:rPr>
        <w:t xml:space="preserve"> enable</w:t>
      </w:r>
      <w:r w:rsidR="00CC16C8">
        <w:rPr>
          <w:sz w:val="24"/>
          <w:lang w:eastAsia="en-ZA"/>
        </w:rPr>
        <w:t>d</w:t>
      </w:r>
      <w:r w:rsidR="00C348D2" w:rsidRPr="004D48E6">
        <w:rPr>
          <w:sz w:val="24"/>
          <w:lang w:eastAsia="en-ZA"/>
        </w:rPr>
        <w:t xml:space="preserve"> the assignee</w:t>
      </w:r>
      <w:r w:rsidR="009257FB" w:rsidRPr="004D48E6">
        <w:rPr>
          <w:sz w:val="24"/>
          <w:lang w:eastAsia="en-ZA"/>
        </w:rPr>
        <w:t>, who bears the ultimate power to decide,</w:t>
      </w:r>
      <w:r w:rsidR="00C348D2" w:rsidRPr="004D48E6">
        <w:rPr>
          <w:sz w:val="24"/>
          <w:lang w:eastAsia="en-ZA"/>
        </w:rPr>
        <w:t xml:space="preserve"> to determine a fee based on a budget, </w:t>
      </w:r>
      <w:r w:rsidR="0026576C" w:rsidRPr="004D48E6">
        <w:rPr>
          <w:sz w:val="24"/>
          <w:lang w:eastAsia="en-ZA"/>
        </w:rPr>
        <w:t xml:space="preserve">the expected </w:t>
      </w:r>
      <w:r w:rsidR="00C348D2" w:rsidRPr="004D48E6">
        <w:rPr>
          <w:sz w:val="24"/>
          <w:lang w:eastAsia="en-ZA"/>
        </w:rPr>
        <w:t xml:space="preserve">service and costs considerations. </w:t>
      </w:r>
      <w:r w:rsidR="007275C2" w:rsidRPr="004D48E6">
        <w:rPr>
          <w:sz w:val="24"/>
          <w:lang w:eastAsia="en-ZA"/>
        </w:rPr>
        <w:t>The</w:t>
      </w:r>
      <w:r w:rsidR="00CC16C8">
        <w:rPr>
          <w:sz w:val="24"/>
          <w:lang w:eastAsia="en-ZA"/>
        </w:rPr>
        <w:t>refore, the</w:t>
      </w:r>
      <w:r w:rsidR="007275C2" w:rsidRPr="004D48E6">
        <w:rPr>
          <w:sz w:val="24"/>
          <w:lang w:eastAsia="en-ZA"/>
        </w:rPr>
        <w:t xml:space="preserve"> allegation that the determination of the fee</w:t>
      </w:r>
      <w:r w:rsidR="00C348D2" w:rsidRPr="004D48E6">
        <w:rPr>
          <w:sz w:val="24"/>
          <w:lang w:eastAsia="en-ZA"/>
        </w:rPr>
        <w:t xml:space="preserve"> was arbitrary, capricious and </w:t>
      </w:r>
      <w:r w:rsidR="00C348D2" w:rsidRPr="004D48E6">
        <w:rPr>
          <w:sz w:val="24"/>
          <w:lang w:eastAsia="en-ZA"/>
        </w:rPr>
        <w:lastRenderedPageBreak/>
        <w:t xml:space="preserve">irrational cannot be sustained and was correctly rejected by the high court and the full court. </w:t>
      </w:r>
      <w:r w:rsidR="002F6643" w:rsidRPr="004D48E6">
        <w:rPr>
          <w:sz w:val="24"/>
          <w:lang w:eastAsia="en-ZA"/>
        </w:rPr>
        <w:t>This ground of appeal is</w:t>
      </w:r>
      <w:r w:rsidR="008643A7">
        <w:rPr>
          <w:sz w:val="24"/>
          <w:lang w:eastAsia="en-ZA"/>
        </w:rPr>
        <w:t xml:space="preserve"> also</w:t>
      </w:r>
      <w:r w:rsidR="002F6643" w:rsidRPr="004D48E6">
        <w:rPr>
          <w:sz w:val="24"/>
          <w:lang w:eastAsia="en-ZA"/>
        </w:rPr>
        <w:t xml:space="preserve"> unmeritorious and stands to be rejected.</w:t>
      </w:r>
    </w:p>
    <w:p w14:paraId="17BC4D6F" w14:textId="46824E0C" w:rsidR="00FB1A00" w:rsidRPr="004C2706" w:rsidRDefault="00FB1A00" w:rsidP="004C2706">
      <w:pPr>
        <w:shd w:val="clear" w:color="auto" w:fill="FFFFFF"/>
        <w:spacing w:line="360" w:lineRule="auto"/>
        <w:jc w:val="both"/>
        <w:rPr>
          <w:sz w:val="24"/>
          <w:lang w:val="en-ZA" w:eastAsia="en-ZA"/>
        </w:rPr>
      </w:pPr>
    </w:p>
    <w:p w14:paraId="031EFE24" w14:textId="461BD5FF" w:rsidR="004E1C8B" w:rsidRDefault="00CC3301" w:rsidP="009C7952">
      <w:pPr>
        <w:pStyle w:val="ListParagraph"/>
        <w:numPr>
          <w:ilvl w:val="0"/>
          <w:numId w:val="26"/>
        </w:numPr>
        <w:tabs>
          <w:tab w:val="clear" w:pos="1134"/>
          <w:tab w:val="left" w:pos="0"/>
          <w:tab w:val="left" w:pos="709"/>
          <w:tab w:val="left" w:pos="993"/>
        </w:tabs>
        <w:spacing w:after="0" w:line="360" w:lineRule="auto"/>
        <w:ind w:left="0" w:firstLine="0"/>
        <w:rPr>
          <w:sz w:val="24"/>
          <w:shd w:val="clear" w:color="auto" w:fill="FFFFFF"/>
          <w:lang w:eastAsia="en-ZA"/>
        </w:rPr>
      </w:pPr>
      <w:r w:rsidRPr="004C2706">
        <w:rPr>
          <w:sz w:val="24"/>
          <w:shd w:val="clear" w:color="auto" w:fill="FFFFFF"/>
          <w:lang w:eastAsia="en-ZA"/>
        </w:rPr>
        <w:t>The high court ruled in favour of the responde</w:t>
      </w:r>
      <w:r w:rsidR="00580BF9" w:rsidRPr="004C2706">
        <w:rPr>
          <w:sz w:val="24"/>
          <w:shd w:val="clear" w:color="auto" w:fill="FFFFFF"/>
          <w:lang w:eastAsia="en-ZA"/>
        </w:rPr>
        <w:t xml:space="preserve">nts on the points </w:t>
      </w:r>
      <w:r w:rsidR="00580BF9" w:rsidRPr="004C2706">
        <w:rPr>
          <w:i/>
          <w:sz w:val="24"/>
          <w:shd w:val="clear" w:color="auto" w:fill="FFFFFF"/>
          <w:lang w:eastAsia="en-ZA"/>
        </w:rPr>
        <w:t>in limine</w:t>
      </w:r>
      <w:r w:rsidRPr="004C2706">
        <w:rPr>
          <w:sz w:val="24"/>
          <w:shd w:val="clear" w:color="auto" w:fill="FFFFFF"/>
          <w:lang w:eastAsia="en-ZA"/>
        </w:rPr>
        <w:t xml:space="preserve">, </w:t>
      </w:r>
      <w:r w:rsidR="00580BF9" w:rsidRPr="004C2706">
        <w:rPr>
          <w:sz w:val="24"/>
          <w:shd w:val="clear" w:color="auto" w:fill="FFFFFF"/>
          <w:lang w:eastAsia="en-ZA"/>
        </w:rPr>
        <w:t>but only after the court had</w:t>
      </w:r>
      <w:r w:rsidRPr="004C2706">
        <w:rPr>
          <w:sz w:val="24"/>
          <w:shd w:val="clear" w:color="auto" w:fill="FFFFFF"/>
          <w:lang w:eastAsia="en-ZA"/>
        </w:rPr>
        <w:t xml:space="preserve"> adjudicated the matter on the merits. The high</w:t>
      </w:r>
      <w:r w:rsidR="00E17AFF">
        <w:rPr>
          <w:sz w:val="24"/>
          <w:shd w:val="clear" w:color="auto" w:fill="FFFFFF"/>
          <w:lang w:eastAsia="en-ZA"/>
        </w:rPr>
        <w:t> </w:t>
      </w:r>
      <w:r w:rsidRPr="004C2706">
        <w:rPr>
          <w:sz w:val="24"/>
          <w:shd w:val="clear" w:color="auto" w:fill="FFFFFF"/>
          <w:lang w:eastAsia="en-ZA"/>
        </w:rPr>
        <w:t xml:space="preserve">court’s ruling on these procedural objections was confirmed by the full </w:t>
      </w:r>
      <w:r w:rsidR="00126978">
        <w:rPr>
          <w:sz w:val="24"/>
          <w:shd w:val="clear" w:color="auto" w:fill="FFFFFF"/>
          <w:lang w:eastAsia="en-ZA"/>
        </w:rPr>
        <w:t>c</w:t>
      </w:r>
      <w:r w:rsidRPr="004C2706">
        <w:rPr>
          <w:sz w:val="24"/>
          <w:shd w:val="clear" w:color="auto" w:fill="FFFFFF"/>
          <w:lang w:eastAsia="en-ZA"/>
        </w:rPr>
        <w:t>ourt</w:t>
      </w:r>
      <w:r w:rsidR="002E1ADD" w:rsidRPr="004C2706">
        <w:rPr>
          <w:sz w:val="24"/>
          <w:shd w:val="clear" w:color="auto" w:fill="FFFFFF"/>
          <w:lang w:eastAsia="en-ZA"/>
        </w:rPr>
        <w:t>.</w:t>
      </w:r>
      <w:r w:rsidR="00FB1A00" w:rsidRPr="004C2706">
        <w:rPr>
          <w:sz w:val="24"/>
          <w:shd w:val="clear" w:color="auto" w:fill="FFFFFF"/>
          <w:lang w:eastAsia="en-ZA"/>
        </w:rPr>
        <w:t xml:space="preserve"> </w:t>
      </w:r>
      <w:r w:rsidR="008274F5" w:rsidRPr="004C2706">
        <w:rPr>
          <w:sz w:val="24"/>
          <w:shd w:val="clear" w:color="auto" w:fill="FFFFFF"/>
          <w:lang w:eastAsia="en-ZA"/>
        </w:rPr>
        <w:t>For the purposes of this appeal, it will thus be superfluous to deal with the procedural objections</w:t>
      </w:r>
      <w:r w:rsidR="00183446" w:rsidRPr="004C2706">
        <w:rPr>
          <w:sz w:val="24"/>
          <w:shd w:val="clear" w:color="auto" w:fill="FFFFFF"/>
          <w:lang w:eastAsia="en-ZA"/>
        </w:rPr>
        <w:t>, in view of the considerations and the findings made on the merits in this judgment. Thus, the</w:t>
      </w:r>
      <w:r w:rsidR="00580BF9" w:rsidRPr="004C2706">
        <w:rPr>
          <w:sz w:val="24"/>
          <w:shd w:val="clear" w:color="auto" w:fill="FFFFFF"/>
          <w:lang w:eastAsia="en-ZA"/>
        </w:rPr>
        <w:t xml:space="preserve"> points </w:t>
      </w:r>
      <w:r w:rsidR="00580BF9" w:rsidRPr="004C2706">
        <w:rPr>
          <w:i/>
          <w:sz w:val="24"/>
          <w:shd w:val="clear" w:color="auto" w:fill="FFFFFF"/>
          <w:lang w:eastAsia="en-ZA"/>
        </w:rPr>
        <w:t>in limine</w:t>
      </w:r>
      <w:r w:rsidR="00580BF9" w:rsidRPr="004C2706">
        <w:rPr>
          <w:sz w:val="24"/>
          <w:shd w:val="clear" w:color="auto" w:fill="FFFFFF"/>
          <w:lang w:eastAsia="en-ZA"/>
        </w:rPr>
        <w:t xml:space="preserve"> need not detain us further.</w:t>
      </w:r>
    </w:p>
    <w:p w14:paraId="0FCD27CE" w14:textId="77777777" w:rsidR="00352188" w:rsidRDefault="00352188" w:rsidP="00352188">
      <w:pPr>
        <w:pStyle w:val="ListParagraph"/>
        <w:numPr>
          <w:ilvl w:val="0"/>
          <w:numId w:val="0"/>
        </w:numPr>
        <w:tabs>
          <w:tab w:val="clear" w:pos="1134"/>
          <w:tab w:val="left" w:pos="0"/>
          <w:tab w:val="left" w:pos="709"/>
          <w:tab w:val="left" w:pos="993"/>
        </w:tabs>
        <w:spacing w:after="0" w:line="360" w:lineRule="auto"/>
        <w:rPr>
          <w:sz w:val="24"/>
          <w:shd w:val="clear" w:color="auto" w:fill="FFFFFF"/>
          <w:lang w:eastAsia="en-ZA"/>
        </w:rPr>
      </w:pPr>
    </w:p>
    <w:p w14:paraId="67DDC46D" w14:textId="5B8199C3" w:rsidR="008643A7" w:rsidRPr="00386F66" w:rsidRDefault="008643A7" w:rsidP="009C7952">
      <w:pPr>
        <w:pStyle w:val="ListParagraph"/>
        <w:numPr>
          <w:ilvl w:val="0"/>
          <w:numId w:val="26"/>
        </w:numPr>
        <w:tabs>
          <w:tab w:val="clear" w:pos="1134"/>
          <w:tab w:val="left" w:pos="0"/>
          <w:tab w:val="left" w:pos="709"/>
          <w:tab w:val="left" w:pos="993"/>
        </w:tabs>
        <w:spacing w:after="0" w:line="360" w:lineRule="auto"/>
        <w:ind w:left="0" w:firstLine="0"/>
        <w:rPr>
          <w:sz w:val="24"/>
          <w:shd w:val="clear" w:color="auto" w:fill="FFFFFF"/>
          <w:lang w:eastAsia="en-ZA"/>
        </w:rPr>
      </w:pPr>
      <w:r w:rsidRPr="00386F66">
        <w:rPr>
          <w:sz w:val="24"/>
          <w:shd w:val="clear" w:color="auto" w:fill="FFFFFF"/>
          <w:lang w:eastAsia="en-ZA"/>
        </w:rPr>
        <w:t>There was an attempt</w:t>
      </w:r>
      <w:r w:rsidR="000C3E40" w:rsidRPr="00386F66">
        <w:rPr>
          <w:sz w:val="24"/>
          <w:shd w:val="clear" w:color="auto" w:fill="FFFFFF"/>
          <w:lang w:eastAsia="en-ZA"/>
        </w:rPr>
        <w:t xml:space="preserve"> by the appellants in this Court, seemingly</w:t>
      </w:r>
      <w:r w:rsidR="005C3C01" w:rsidRPr="00386F66">
        <w:rPr>
          <w:sz w:val="24"/>
          <w:shd w:val="clear" w:color="auto" w:fill="FFFFFF"/>
          <w:lang w:eastAsia="en-ZA"/>
        </w:rPr>
        <w:t xml:space="preserve"> inspired by </w:t>
      </w:r>
      <w:r w:rsidR="0030026E" w:rsidRPr="00386F66">
        <w:rPr>
          <w:sz w:val="24"/>
          <w:shd w:val="clear" w:color="auto" w:fill="FFFFFF"/>
          <w:lang w:eastAsia="en-ZA"/>
        </w:rPr>
        <w:t>the decision of this Court</w:t>
      </w:r>
      <w:r w:rsidR="005C3C01" w:rsidRPr="00386F66">
        <w:rPr>
          <w:sz w:val="24"/>
          <w:shd w:val="clear" w:color="auto" w:fill="FFFFFF"/>
          <w:lang w:eastAsia="en-ZA"/>
        </w:rPr>
        <w:t xml:space="preserve"> in </w:t>
      </w:r>
      <w:r w:rsidR="005C3C01" w:rsidRPr="00386F66">
        <w:rPr>
          <w:i/>
          <w:sz w:val="24"/>
          <w:shd w:val="clear" w:color="auto" w:fill="FFFFFF"/>
          <w:lang w:eastAsia="en-ZA"/>
        </w:rPr>
        <w:t xml:space="preserve">Bertie van </w:t>
      </w:r>
      <w:r w:rsidR="006E5549" w:rsidRPr="00386F66">
        <w:rPr>
          <w:i/>
          <w:sz w:val="24"/>
          <w:shd w:val="clear" w:color="auto" w:fill="FFFFFF"/>
          <w:lang w:eastAsia="en-ZA"/>
        </w:rPr>
        <w:t>Zyl,</w:t>
      </w:r>
      <w:r w:rsidR="006E5549" w:rsidRPr="00386F66">
        <w:rPr>
          <w:sz w:val="24"/>
          <w:shd w:val="clear" w:color="auto" w:fill="FFFFFF"/>
          <w:lang w:eastAsia="en-ZA"/>
        </w:rPr>
        <w:t xml:space="preserve"> </w:t>
      </w:r>
      <w:r w:rsidR="005C3C01" w:rsidRPr="00386F66">
        <w:rPr>
          <w:sz w:val="24"/>
          <w:shd w:val="clear" w:color="auto" w:fill="FFFFFF"/>
          <w:lang w:eastAsia="en-ZA"/>
        </w:rPr>
        <w:t xml:space="preserve">belatedly </w:t>
      </w:r>
      <w:r w:rsidR="00365C43" w:rsidRPr="00386F66">
        <w:rPr>
          <w:sz w:val="24"/>
          <w:shd w:val="clear" w:color="auto" w:fill="FFFFFF"/>
          <w:lang w:eastAsia="en-ZA"/>
        </w:rPr>
        <w:t xml:space="preserve">to </w:t>
      </w:r>
      <w:r w:rsidR="00A842A4" w:rsidRPr="00386F66">
        <w:rPr>
          <w:sz w:val="24"/>
          <w:shd w:val="clear" w:color="auto" w:fill="FFFFFF"/>
          <w:lang w:eastAsia="en-ZA"/>
        </w:rPr>
        <w:t>raise</w:t>
      </w:r>
      <w:r w:rsidR="005C3C01" w:rsidRPr="00386F66">
        <w:rPr>
          <w:sz w:val="24"/>
          <w:shd w:val="clear" w:color="auto" w:fill="FFFFFF"/>
          <w:lang w:eastAsia="en-ZA"/>
        </w:rPr>
        <w:t xml:space="preserve"> a</w:t>
      </w:r>
      <w:r w:rsidR="00A842A4" w:rsidRPr="00386F66">
        <w:rPr>
          <w:sz w:val="24"/>
          <w:shd w:val="clear" w:color="auto" w:fill="FFFFFF"/>
          <w:lang w:eastAsia="en-ZA"/>
        </w:rPr>
        <w:t xml:space="preserve"> </w:t>
      </w:r>
      <w:r w:rsidR="005C3C01" w:rsidRPr="00386F66">
        <w:rPr>
          <w:sz w:val="24"/>
          <w:shd w:val="clear" w:color="auto" w:fill="FFFFFF"/>
          <w:lang w:eastAsia="en-ZA"/>
        </w:rPr>
        <w:t xml:space="preserve">new ground of appeal on </w:t>
      </w:r>
      <w:r w:rsidR="00A842A4" w:rsidRPr="00386F66">
        <w:rPr>
          <w:sz w:val="24"/>
          <w:shd w:val="clear" w:color="auto" w:fill="FFFFFF"/>
          <w:lang w:eastAsia="en-ZA"/>
        </w:rPr>
        <w:t>procedural unfairness in terms of s 6(2)</w:t>
      </w:r>
      <w:r w:rsidR="00A842A4" w:rsidRPr="00386F66">
        <w:rPr>
          <w:i/>
          <w:iCs/>
          <w:sz w:val="24"/>
          <w:shd w:val="clear" w:color="auto" w:fill="FFFFFF"/>
          <w:lang w:eastAsia="en-ZA"/>
        </w:rPr>
        <w:t>(c)</w:t>
      </w:r>
      <w:r w:rsidR="00A842A4" w:rsidRPr="00386F66">
        <w:rPr>
          <w:sz w:val="24"/>
          <w:shd w:val="clear" w:color="auto" w:fill="FFFFFF"/>
          <w:lang w:eastAsia="en-ZA"/>
        </w:rPr>
        <w:t xml:space="preserve"> of PAJA</w:t>
      </w:r>
      <w:r w:rsidR="005C3C01" w:rsidRPr="00386F66">
        <w:rPr>
          <w:sz w:val="24"/>
          <w:shd w:val="clear" w:color="auto" w:fill="FFFFFF"/>
          <w:lang w:eastAsia="en-ZA"/>
        </w:rPr>
        <w:t>.</w:t>
      </w:r>
      <w:r w:rsidR="00A842A4" w:rsidRPr="00386F66">
        <w:rPr>
          <w:sz w:val="24"/>
          <w:shd w:val="clear" w:color="auto" w:fill="FFFFFF"/>
          <w:lang w:eastAsia="en-ZA"/>
        </w:rPr>
        <w:t xml:space="preserve"> </w:t>
      </w:r>
      <w:r w:rsidR="0030026E" w:rsidRPr="00386F66">
        <w:rPr>
          <w:sz w:val="24"/>
          <w:shd w:val="clear" w:color="auto" w:fill="FFFFFF"/>
          <w:lang w:eastAsia="en-ZA"/>
        </w:rPr>
        <w:t xml:space="preserve">Apart from the fact that the facts in this appeal are distinguishable from those in </w:t>
      </w:r>
      <w:r w:rsidR="0030026E" w:rsidRPr="00386F66">
        <w:rPr>
          <w:i/>
          <w:sz w:val="24"/>
          <w:shd w:val="clear" w:color="auto" w:fill="FFFFFF"/>
          <w:lang w:eastAsia="en-ZA"/>
        </w:rPr>
        <w:t>Bertie van Zyl,</w:t>
      </w:r>
      <w:r w:rsidR="0030026E" w:rsidRPr="00386F66">
        <w:rPr>
          <w:sz w:val="24"/>
          <w:shd w:val="clear" w:color="auto" w:fill="FFFFFF"/>
          <w:lang w:eastAsia="en-ZA"/>
        </w:rPr>
        <w:t xml:space="preserve"> t</w:t>
      </w:r>
      <w:r w:rsidR="00A842A4" w:rsidRPr="00386F66">
        <w:rPr>
          <w:sz w:val="24"/>
          <w:shd w:val="clear" w:color="auto" w:fill="FFFFFF"/>
          <w:lang w:eastAsia="en-ZA"/>
        </w:rPr>
        <w:t>his new ground was not raised as part of the relief sought in the notice of motion and affidavits before the high court</w:t>
      </w:r>
      <w:r w:rsidR="005C3C01" w:rsidRPr="00386F66">
        <w:rPr>
          <w:sz w:val="24"/>
          <w:shd w:val="clear" w:color="auto" w:fill="FFFFFF"/>
          <w:lang w:eastAsia="en-ZA"/>
        </w:rPr>
        <w:t xml:space="preserve">. In addition, the appellants did not seek and obtain leave from this Court to introduce a new ground of appeal. </w:t>
      </w:r>
      <w:r w:rsidRPr="00386F66">
        <w:rPr>
          <w:sz w:val="24"/>
          <w:shd w:val="clear" w:color="auto" w:fill="FFFFFF"/>
          <w:lang w:eastAsia="en-ZA"/>
        </w:rPr>
        <w:t xml:space="preserve">The </w:t>
      </w:r>
      <w:r w:rsidR="005C3C01" w:rsidRPr="00386F66">
        <w:rPr>
          <w:sz w:val="24"/>
          <w:shd w:val="clear" w:color="auto" w:fill="FFFFFF"/>
          <w:lang w:eastAsia="en-ZA"/>
        </w:rPr>
        <w:t>respondents objected</w:t>
      </w:r>
      <w:r w:rsidR="000C3E40" w:rsidRPr="00386F66">
        <w:rPr>
          <w:sz w:val="24"/>
          <w:shd w:val="clear" w:color="auto" w:fill="FFFFFF"/>
          <w:lang w:eastAsia="en-ZA"/>
        </w:rPr>
        <w:t xml:space="preserve"> thereto</w:t>
      </w:r>
      <w:r w:rsidR="005C3C01" w:rsidRPr="00386F66">
        <w:rPr>
          <w:sz w:val="24"/>
          <w:shd w:val="clear" w:color="auto" w:fill="FFFFFF"/>
          <w:lang w:eastAsia="en-ZA"/>
        </w:rPr>
        <w:t>,</w:t>
      </w:r>
      <w:r w:rsidR="003A3E33" w:rsidRPr="00386F66">
        <w:rPr>
          <w:sz w:val="24"/>
          <w:shd w:val="clear" w:color="auto" w:fill="FFFFFF"/>
          <w:lang w:eastAsia="en-ZA"/>
        </w:rPr>
        <w:t xml:space="preserve"> and correctly so.</w:t>
      </w:r>
      <w:r w:rsidR="005C3C01" w:rsidRPr="00386F66">
        <w:rPr>
          <w:sz w:val="24"/>
          <w:shd w:val="clear" w:color="auto" w:fill="FFFFFF"/>
          <w:lang w:eastAsia="en-ZA"/>
        </w:rPr>
        <w:t xml:space="preserve"> Therefore </w:t>
      </w:r>
      <w:r w:rsidRPr="00386F66">
        <w:rPr>
          <w:sz w:val="24"/>
          <w:shd w:val="clear" w:color="auto" w:fill="FFFFFF"/>
          <w:lang w:eastAsia="en-ZA"/>
        </w:rPr>
        <w:t>nothing further need be said of it.</w:t>
      </w:r>
    </w:p>
    <w:p w14:paraId="1DAC37C8" w14:textId="77777777" w:rsidR="00580BF9" w:rsidRPr="00386F66" w:rsidRDefault="00580BF9" w:rsidP="006E5549">
      <w:pPr>
        <w:pStyle w:val="ListParagraph"/>
        <w:numPr>
          <w:ilvl w:val="0"/>
          <w:numId w:val="0"/>
        </w:numPr>
        <w:tabs>
          <w:tab w:val="clear" w:pos="1134"/>
          <w:tab w:val="left" w:pos="720"/>
          <w:tab w:val="left" w:pos="851"/>
          <w:tab w:val="left" w:pos="993"/>
        </w:tabs>
        <w:spacing w:after="0" w:line="360" w:lineRule="auto"/>
        <w:rPr>
          <w:sz w:val="24"/>
          <w:shd w:val="clear" w:color="auto" w:fill="FFFFFF"/>
          <w:lang w:eastAsia="en-ZA"/>
        </w:rPr>
      </w:pPr>
    </w:p>
    <w:p w14:paraId="72E4A362" w14:textId="0AEF9C6A" w:rsidR="00580BF9" w:rsidRPr="004C2706" w:rsidRDefault="0030026E" w:rsidP="009C7952">
      <w:pPr>
        <w:pStyle w:val="ListParagraph"/>
        <w:numPr>
          <w:ilvl w:val="0"/>
          <w:numId w:val="26"/>
        </w:numPr>
        <w:tabs>
          <w:tab w:val="clear" w:pos="1134"/>
          <w:tab w:val="left" w:pos="720"/>
          <w:tab w:val="left" w:pos="851"/>
          <w:tab w:val="left" w:pos="993"/>
        </w:tabs>
        <w:spacing w:after="0" w:line="360" w:lineRule="auto"/>
        <w:ind w:left="0" w:firstLine="0"/>
        <w:rPr>
          <w:sz w:val="24"/>
          <w:szCs w:val="24"/>
        </w:rPr>
      </w:pPr>
      <w:r w:rsidRPr="004C2706">
        <w:rPr>
          <w:sz w:val="24"/>
          <w:shd w:val="clear" w:color="auto" w:fill="FFFFFF"/>
          <w:lang w:eastAsia="en-ZA"/>
        </w:rPr>
        <w:t>The</w:t>
      </w:r>
      <w:r>
        <w:rPr>
          <w:sz w:val="24"/>
          <w:shd w:val="clear" w:color="auto" w:fill="FFFFFF"/>
          <w:lang w:eastAsia="en-ZA"/>
        </w:rPr>
        <w:t xml:space="preserve"> appeal stands to be dismissed with costs and there</w:t>
      </w:r>
      <w:r w:rsidR="009257FB" w:rsidRPr="004C2706">
        <w:rPr>
          <w:sz w:val="24"/>
          <w:shd w:val="clear" w:color="auto" w:fill="FFFFFF"/>
          <w:lang w:eastAsia="en-ZA"/>
        </w:rPr>
        <w:t xml:space="preserve"> is no reason why the costs should not follow the result.</w:t>
      </w:r>
    </w:p>
    <w:p w14:paraId="335E5699"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6B9D4D40"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5B09FE15"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30151C83"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02231BDF"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0EF39BAF"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7E1CAD79"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579426AD"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372C13AC" w14:textId="77777777" w:rsidR="008E0DB4" w:rsidRDefault="008E0DB4" w:rsidP="006E5549">
      <w:pPr>
        <w:pStyle w:val="ListParagraph"/>
        <w:numPr>
          <w:ilvl w:val="0"/>
          <w:numId w:val="0"/>
        </w:numPr>
        <w:tabs>
          <w:tab w:val="clear" w:pos="1134"/>
          <w:tab w:val="left" w:pos="720"/>
          <w:tab w:val="left" w:pos="851"/>
          <w:tab w:val="left" w:pos="993"/>
        </w:tabs>
        <w:spacing w:after="0" w:line="360" w:lineRule="auto"/>
        <w:rPr>
          <w:sz w:val="24"/>
          <w:szCs w:val="24"/>
        </w:rPr>
      </w:pPr>
    </w:p>
    <w:p w14:paraId="4B6D883B" w14:textId="699C95CF" w:rsidR="00352188" w:rsidRDefault="001700D8" w:rsidP="006E5549">
      <w:pPr>
        <w:pStyle w:val="ListParagraph"/>
        <w:numPr>
          <w:ilvl w:val="0"/>
          <w:numId w:val="0"/>
        </w:numPr>
        <w:tabs>
          <w:tab w:val="clear" w:pos="1134"/>
          <w:tab w:val="left" w:pos="720"/>
          <w:tab w:val="left" w:pos="851"/>
          <w:tab w:val="left" w:pos="993"/>
        </w:tabs>
        <w:spacing w:after="0" w:line="360" w:lineRule="auto"/>
        <w:rPr>
          <w:sz w:val="24"/>
          <w:szCs w:val="24"/>
        </w:rPr>
      </w:pPr>
      <w:r w:rsidRPr="004C2706">
        <w:rPr>
          <w:sz w:val="24"/>
          <w:szCs w:val="24"/>
        </w:rPr>
        <w:tab/>
      </w:r>
      <w:r w:rsidR="00077C85" w:rsidRPr="004C2706">
        <w:rPr>
          <w:sz w:val="24"/>
          <w:szCs w:val="24"/>
        </w:rPr>
        <w:t xml:space="preserve"> </w:t>
      </w:r>
    </w:p>
    <w:p w14:paraId="0E8F9FBE" w14:textId="44412C1B" w:rsidR="00A1151A" w:rsidRPr="00386F66" w:rsidRDefault="0026674B" w:rsidP="009C7952">
      <w:pPr>
        <w:pStyle w:val="ListParagraph"/>
        <w:numPr>
          <w:ilvl w:val="0"/>
          <w:numId w:val="26"/>
        </w:numPr>
        <w:tabs>
          <w:tab w:val="clear" w:pos="1134"/>
          <w:tab w:val="left" w:pos="720"/>
          <w:tab w:val="left" w:pos="851"/>
          <w:tab w:val="left" w:pos="993"/>
        </w:tabs>
        <w:spacing w:after="0" w:line="360" w:lineRule="auto"/>
        <w:ind w:hanging="720"/>
        <w:rPr>
          <w:sz w:val="24"/>
          <w:szCs w:val="24"/>
        </w:rPr>
      </w:pPr>
      <w:r w:rsidRPr="00386F66">
        <w:rPr>
          <w:sz w:val="24"/>
          <w:szCs w:val="24"/>
        </w:rPr>
        <w:lastRenderedPageBreak/>
        <w:t xml:space="preserve">In the </w:t>
      </w:r>
      <w:r w:rsidR="005C52C2" w:rsidRPr="00386F66">
        <w:rPr>
          <w:sz w:val="24"/>
          <w:szCs w:val="24"/>
        </w:rPr>
        <w:t>result</w:t>
      </w:r>
      <w:r w:rsidR="00EE4444" w:rsidRPr="00386F66">
        <w:rPr>
          <w:sz w:val="24"/>
          <w:szCs w:val="24"/>
        </w:rPr>
        <w:t>,</w:t>
      </w:r>
      <w:r w:rsidRPr="00386F66">
        <w:rPr>
          <w:sz w:val="24"/>
          <w:szCs w:val="24"/>
        </w:rPr>
        <w:t xml:space="preserve"> I make the following order:</w:t>
      </w:r>
    </w:p>
    <w:p w14:paraId="36EFFBCA" w14:textId="77777777" w:rsidR="0026674B" w:rsidRPr="00386F66" w:rsidRDefault="003536CF" w:rsidP="004C2706">
      <w:pPr>
        <w:pStyle w:val="ListParagraph"/>
        <w:numPr>
          <w:ilvl w:val="0"/>
          <w:numId w:val="0"/>
        </w:numPr>
        <w:tabs>
          <w:tab w:val="clear" w:pos="1134"/>
          <w:tab w:val="left" w:pos="720"/>
          <w:tab w:val="left" w:pos="851"/>
          <w:tab w:val="left" w:pos="993"/>
        </w:tabs>
        <w:spacing w:line="360" w:lineRule="auto"/>
        <w:rPr>
          <w:sz w:val="24"/>
          <w:szCs w:val="24"/>
        </w:rPr>
      </w:pPr>
      <w:r w:rsidRPr="00386F66">
        <w:rPr>
          <w:sz w:val="24"/>
          <w:szCs w:val="24"/>
        </w:rPr>
        <w:t>1</w:t>
      </w:r>
      <w:r w:rsidRPr="00386F66">
        <w:rPr>
          <w:sz w:val="24"/>
          <w:szCs w:val="24"/>
        </w:rPr>
        <w:tab/>
      </w:r>
      <w:r w:rsidR="0026674B" w:rsidRPr="00386F66">
        <w:rPr>
          <w:sz w:val="24"/>
          <w:szCs w:val="24"/>
        </w:rPr>
        <w:t>T</w:t>
      </w:r>
      <w:r w:rsidR="00A57651" w:rsidRPr="00386F66">
        <w:rPr>
          <w:sz w:val="24"/>
          <w:szCs w:val="24"/>
        </w:rPr>
        <w:t>he appeal is</w:t>
      </w:r>
      <w:r w:rsidR="0026674B" w:rsidRPr="00386F66">
        <w:rPr>
          <w:sz w:val="24"/>
          <w:szCs w:val="24"/>
        </w:rPr>
        <w:t xml:space="preserve"> dismissed.</w:t>
      </w:r>
    </w:p>
    <w:p w14:paraId="2F9B3DF7" w14:textId="2697D797" w:rsidR="007C6C5F" w:rsidRPr="00386F66" w:rsidRDefault="003536CF" w:rsidP="004C2706">
      <w:pPr>
        <w:pStyle w:val="ListParagraph"/>
        <w:numPr>
          <w:ilvl w:val="0"/>
          <w:numId w:val="0"/>
        </w:numPr>
        <w:tabs>
          <w:tab w:val="clear" w:pos="1134"/>
          <w:tab w:val="left" w:pos="720"/>
          <w:tab w:val="left" w:pos="851"/>
          <w:tab w:val="left" w:pos="993"/>
        </w:tabs>
        <w:spacing w:line="360" w:lineRule="auto"/>
        <w:ind w:left="990" w:right="32" w:hanging="990"/>
        <w:rPr>
          <w:sz w:val="24"/>
          <w:szCs w:val="24"/>
        </w:rPr>
      </w:pPr>
      <w:r w:rsidRPr="00386F66">
        <w:rPr>
          <w:sz w:val="24"/>
          <w:szCs w:val="24"/>
        </w:rPr>
        <w:t>2</w:t>
      </w:r>
      <w:r w:rsidRPr="00386F66">
        <w:rPr>
          <w:sz w:val="24"/>
          <w:szCs w:val="24"/>
        </w:rPr>
        <w:tab/>
      </w:r>
      <w:r w:rsidR="0026674B" w:rsidRPr="00386F66">
        <w:rPr>
          <w:sz w:val="24"/>
          <w:szCs w:val="24"/>
        </w:rPr>
        <w:t>The appellant is</w:t>
      </w:r>
      <w:r w:rsidR="00A57651" w:rsidRPr="00386F66">
        <w:rPr>
          <w:sz w:val="24"/>
          <w:szCs w:val="24"/>
        </w:rPr>
        <w:t xml:space="preserve"> ordered</w:t>
      </w:r>
      <w:r w:rsidR="0026674B" w:rsidRPr="00386F66">
        <w:rPr>
          <w:sz w:val="24"/>
          <w:szCs w:val="24"/>
        </w:rPr>
        <w:t xml:space="preserve"> to pay the </w:t>
      </w:r>
      <w:r w:rsidR="007C6C5F" w:rsidRPr="00386F66">
        <w:rPr>
          <w:sz w:val="24"/>
          <w:szCs w:val="24"/>
        </w:rPr>
        <w:t>respondent</w:t>
      </w:r>
      <w:r w:rsidR="00183446" w:rsidRPr="00386F66">
        <w:rPr>
          <w:sz w:val="24"/>
          <w:szCs w:val="24"/>
        </w:rPr>
        <w:t>s</w:t>
      </w:r>
      <w:r w:rsidR="001B1DFC" w:rsidRPr="00386F66">
        <w:rPr>
          <w:sz w:val="24"/>
          <w:szCs w:val="24"/>
        </w:rPr>
        <w:t>’</w:t>
      </w:r>
      <w:r w:rsidR="007C6C5F" w:rsidRPr="00386F66">
        <w:rPr>
          <w:sz w:val="24"/>
          <w:szCs w:val="24"/>
        </w:rPr>
        <w:t xml:space="preserve"> costs of appeal,</w:t>
      </w:r>
    </w:p>
    <w:p w14:paraId="729D4EB6" w14:textId="5E675512" w:rsidR="00EE4444" w:rsidRPr="00386F66" w:rsidRDefault="007C6C5F" w:rsidP="00462AA1">
      <w:pPr>
        <w:pStyle w:val="ListParagraph"/>
        <w:numPr>
          <w:ilvl w:val="0"/>
          <w:numId w:val="0"/>
        </w:numPr>
        <w:tabs>
          <w:tab w:val="clear" w:pos="1134"/>
          <w:tab w:val="left" w:pos="720"/>
          <w:tab w:val="left" w:pos="851"/>
          <w:tab w:val="left" w:pos="993"/>
        </w:tabs>
        <w:spacing w:line="360" w:lineRule="auto"/>
        <w:ind w:left="990" w:right="32" w:hanging="990"/>
        <w:rPr>
          <w:sz w:val="24"/>
          <w:szCs w:val="24"/>
        </w:rPr>
      </w:pPr>
      <w:r w:rsidRPr="00386F66">
        <w:rPr>
          <w:sz w:val="24"/>
          <w:szCs w:val="24"/>
        </w:rPr>
        <w:tab/>
      </w:r>
      <w:r w:rsidR="001B1DFC" w:rsidRPr="00386F66">
        <w:rPr>
          <w:sz w:val="24"/>
          <w:szCs w:val="24"/>
        </w:rPr>
        <w:t>including</w:t>
      </w:r>
      <w:r w:rsidR="00590F14" w:rsidRPr="00386F66">
        <w:rPr>
          <w:sz w:val="24"/>
          <w:szCs w:val="24"/>
        </w:rPr>
        <w:t xml:space="preserve"> the</w:t>
      </w:r>
      <w:r w:rsidR="0026674B" w:rsidRPr="00386F66">
        <w:rPr>
          <w:sz w:val="24"/>
          <w:szCs w:val="24"/>
        </w:rPr>
        <w:t xml:space="preserve"> costs of two counsel</w:t>
      </w:r>
      <w:r w:rsidR="00183446" w:rsidRPr="00386F66">
        <w:rPr>
          <w:sz w:val="24"/>
          <w:szCs w:val="24"/>
        </w:rPr>
        <w:t xml:space="preserve"> where applicable</w:t>
      </w:r>
      <w:r w:rsidR="0026674B" w:rsidRPr="00386F66">
        <w:rPr>
          <w:sz w:val="24"/>
          <w:szCs w:val="24"/>
        </w:rPr>
        <w:t>.</w:t>
      </w:r>
    </w:p>
    <w:p w14:paraId="0FA9D67B" w14:textId="77777777" w:rsidR="00D8109A" w:rsidRDefault="00D8109A" w:rsidP="00462AA1">
      <w:pPr>
        <w:pStyle w:val="ListParagraph"/>
        <w:numPr>
          <w:ilvl w:val="0"/>
          <w:numId w:val="0"/>
        </w:numPr>
        <w:tabs>
          <w:tab w:val="clear" w:pos="1134"/>
          <w:tab w:val="left" w:pos="720"/>
          <w:tab w:val="left" w:pos="851"/>
          <w:tab w:val="left" w:pos="993"/>
        </w:tabs>
        <w:spacing w:line="360" w:lineRule="auto"/>
        <w:ind w:left="990" w:right="32" w:hanging="990"/>
        <w:rPr>
          <w:sz w:val="24"/>
          <w:szCs w:val="24"/>
        </w:rPr>
      </w:pPr>
    </w:p>
    <w:p w14:paraId="132CDCFB" w14:textId="77777777" w:rsidR="00D8109A" w:rsidRPr="004C2706" w:rsidRDefault="00D8109A" w:rsidP="00462AA1">
      <w:pPr>
        <w:pStyle w:val="ListParagraph"/>
        <w:numPr>
          <w:ilvl w:val="0"/>
          <w:numId w:val="0"/>
        </w:numPr>
        <w:tabs>
          <w:tab w:val="clear" w:pos="1134"/>
          <w:tab w:val="left" w:pos="720"/>
          <w:tab w:val="left" w:pos="851"/>
          <w:tab w:val="left" w:pos="993"/>
        </w:tabs>
        <w:spacing w:line="360" w:lineRule="auto"/>
        <w:ind w:left="990" w:right="32" w:hanging="990"/>
      </w:pPr>
    </w:p>
    <w:p w14:paraId="17E18B2A" w14:textId="77777777" w:rsidR="00A7400E" w:rsidRPr="004C2706" w:rsidRDefault="00A7400E" w:rsidP="00BC658B">
      <w:pPr>
        <w:pStyle w:val="ListParagraph"/>
        <w:numPr>
          <w:ilvl w:val="0"/>
          <w:numId w:val="0"/>
        </w:numPr>
        <w:spacing w:line="360" w:lineRule="auto"/>
        <w:ind w:right="32"/>
        <w:jc w:val="right"/>
        <w:rPr>
          <w:i/>
          <w:sz w:val="24"/>
          <w:szCs w:val="24"/>
        </w:rPr>
      </w:pPr>
      <w:r w:rsidRPr="004C2706">
        <w:rPr>
          <w:sz w:val="24"/>
          <w:szCs w:val="24"/>
        </w:rPr>
        <w:t>_______________________</w:t>
      </w:r>
    </w:p>
    <w:p w14:paraId="42A4853A" w14:textId="77777777" w:rsidR="00A7400E" w:rsidRPr="004C2706" w:rsidRDefault="005C52C2" w:rsidP="00D93BA6">
      <w:pPr>
        <w:spacing w:line="360" w:lineRule="auto"/>
        <w:jc w:val="right"/>
        <w:rPr>
          <w:sz w:val="24"/>
          <w:lang w:val="en-ZA"/>
        </w:rPr>
      </w:pPr>
      <w:r w:rsidRPr="004C2706">
        <w:rPr>
          <w:sz w:val="24"/>
          <w:lang w:val="en-ZA"/>
        </w:rPr>
        <w:t xml:space="preserve">SP MOTHLE </w:t>
      </w:r>
    </w:p>
    <w:p w14:paraId="3C97DA09" w14:textId="77777777" w:rsidR="00A7400E" w:rsidRPr="004C2706" w:rsidRDefault="005C52C2" w:rsidP="00D93BA6">
      <w:pPr>
        <w:spacing w:line="360" w:lineRule="auto"/>
        <w:jc w:val="right"/>
        <w:rPr>
          <w:sz w:val="24"/>
          <w:lang w:val="en-ZA"/>
        </w:rPr>
      </w:pPr>
      <w:r w:rsidRPr="004C2706">
        <w:rPr>
          <w:sz w:val="24"/>
          <w:lang w:val="en-ZA"/>
        </w:rPr>
        <w:t>JUDGE OF APPEAL</w:t>
      </w:r>
    </w:p>
    <w:p w14:paraId="65019698" w14:textId="77777777" w:rsidR="006E5549" w:rsidRDefault="006E5549" w:rsidP="00C85755">
      <w:pPr>
        <w:spacing w:line="360" w:lineRule="auto"/>
        <w:jc w:val="both"/>
        <w:rPr>
          <w:sz w:val="24"/>
          <w:lang w:val="en-ZA"/>
        </w:rPr>
      </w:pPr>
    </w:p>
    <w:p w14:paraId="4E46F318" w14:textId="77777777" w:rsidR="00D220DB" w:rsidRDefault="00D220DB" w:rsidP="00C85755">
      <w:pPr>
        <w:spacing w:line="360" w:lineRule="auto"/>
        <w:jc w:val="both"/>
        <w:rPr>
          <w:sz w:val="24"/>
          <w:lang w:val="en-ZA"/>
        </w:rPr>
      </w:pPr>
    </w:p>
    <w:p w14:paraId="03E1831C" w14:textId="77777777" w:rsidR="00D220DB" w:rsidRDefault="00D220DB" w:rsidP="00C85755">
      <w:pPr>
        <w:spacing w:line="360" w:lineRule="auto"/>
        <w:jc w:val="both"/>
        <w:rPr>
          <w:sz w:val="24"/>
          <w:lang w:val="en-ZA"/>
        </w:rPr>
      </w:pPr>
    </w:p>
    <w:p w14:paraId="392A7CAF" w14:textId="77777777" w:rsidR="00D220DB" w:rsidRDefault="00D220DB" w:rsidP="00C85755">
      <w:pPr>
        <w:spacing w:line="360" w:lineRule="auto"/>
        <w:jc w:val="both"/>
        <w:rPr>
          <w:sz w:val="24"/>
          <w:lang w:val="en-ZA"/>
        </w:rPr>
      </w:pPr>
    </w:p>
    <w:p w14:paraId="08897CE0" w14:textId="77777777" w:rsidR="00D220DB" w:rsidRDefault="00D220DB" w:rsidP="00C85755">
      <w:pPr>
        <w:spacing w:line="360" w:lineRule="auto"/>
        <w:jc w:val="both"/>
        <w:rPr>
          <w:sz w:val="24"/>
          <w:lang w:val="en-ZA"/>
        </w:rPr>
      </w:pPr>
    </w:p>
    <w:p w14:paraId="0FEEDFC1" w14:textId="77777777" w:rsidR="00D220DB" w:rsidRDefault="00D220DB" w:rsidP="00C85755">
      <w:pPr>
        <w:spacing w:line="360" w:lineRule="auto"/>
        <w:jc w:val="both"/>
        <w:rPr>
          <w:sz w:val="24"/>
          <w:lang w:val="en-ZA"/>
        </w:rPr>
      </w:pPr>
    </w:p>
    <w:p w14:paraId="63296241" w14:textId="77777777" w:rsidR="00D220DB" w:rsidRDefault="00D220DB" w:rsidP="00C85755">
      <w:pPr>
        <w:spacing w:line="360" w:lineRule="auto"/>
        <w:jc w:val="both"/>
        <w:rPr>
          <w:sz w:val="24"/>
          <w:lang w:val="en-ZA"/>
        </w:rPr>
      </w:pPr>
    </w:p>
    <w:p w14:paraId="53C8BE7C" w14:textId="77777777" w:rsidR="00D220DB" w:rsidRDefault="00D220DB" w:rsidP="00C85755">
      <w:pPr>
        <w:spacing w:line="360" w:lineRule="auto"/>
        <w:jc w:val="both"/>
        <w:rPr>
          <w:sz w:val="24"/>
          <w:lang w:val="en-ZA"/>
        </w:rPr>
      </w:pPr>
    </w:p>
    <w:p w14:paraId="5F217684" w14:textId="77777777" w:rsidR="00D220DB" w:rsidRDefault="00D220DB" w:rsidP="00C85755">
      <w:pPr>
        <w:spacing w:line="360" w:lineRule="auto"/>
        <w:jc w:val="both"/>
        <w:rPr>
          <w:sz w:val="24"/>
          <w:lang w:val="en-ZA"/>
        </w:rPr>
      </w:pPr>
    </w:p>
    <w:p w14:paraId="3D32A1B6" w14:textId="77777777" w:rsidR="00D220DB" w:rsidRDefault="00D220DB" w:rsidP="00C85755">
      <w:pPr>
        <w:spacing w:line="360" w:lineRule="auto"/>
        <w:jc w:val="both"/>
        <w:rPr>
          <w:sz w:val="24"/>
          <w:lang w:val="en-ZA"/>
        </w:rPr>
      </w:pPr>
    </w:p>
    <w:p w14:paraId="7A583089" w14:textId="77777777" w:rsidR="00D220DB" w:rsidRDefault="00D220DB" w:rsidP="00C85755">
      <w:pPr>
        <w:spacing w:line="360" w:lineRule="auto"/>
        <w:jc w:val="both"/>
        <w:rPr>
          <w:sz w:val="24"/>
          <w:lang w:val="en-ZA"/>
        </w:rPr>
      </w:pPr>
    </w:p>
    <w:p w14:paraId="6882BAF2" w14:textId="77777777" w:rsidR="00D220DB" w:rsidRDefault="00D220DB" w:rsidP="00C85755">
      <w:pPr>
        <w:spacing w:line="360" w:lineRule="auto"/>
        <w:jc w:val="both"/>
        <w:rPr>
          <w:sz w:val="24"/>
          <w:lang w:val="en-ZA"/>
        </w:rPr>
      </w:pPr>
    </w:p>
    <w:p w14:paraId="234FF6B8" w14:textId="77777777" w:rsidR="00D220DB" w:rsidRDefault="00D220DB" w:rsidP="00C85755">
      <w:pPr>
        <w:spacing w:line="360" w:lineRule="auto"/>
        <w:jc w:val="both"/>
        <w:rPr>
          <w:sz w:val="24"/>
          <w:lang w:val="en-ZA"/>
        </w:rPr>
      </w:pPr>
    </w:p>
    <w:p w14:paraId="43DFFD48" w14:textId="77777777" w:rsidR="00D220DB" w:rsidRDefault="00D220DB" w:rsidP="00C85755">
      <w:pPr>
        <w:spacing w:line="360" w:lineRule="auto"/>
        <w:jc w:val="both"/>
        <w:rPr>
          <w:sz w:val="24"/>
          <w:lang w:val="en-ZA"/>
        </w:rPr>
      </w:pPr>
    </w:p>
    <w:p w14:paraId="62680FE0" w14:textId="77777777" w:rsidR="00D220DB" w:rsidRDefault="00D220DB" w:rsidP="00C85755">
      <w:pPr>
        <w:spacing w:line="360" w:lineRule="auto"/>
        <w:jc w:val="both"/>
        <w:rPr>
          <w:sz w:val="24"/>
          <w:lang w:val="en-ZA"/>
        </w:rPr>
      </w:pPr>
    </w:p>
    <w:p w14:paraId="26B1CB9F" w14:textId="77777777" w:rsidR="00D220DB" w:rsidRDefault="00D220DB" w:rsidP="00C85755">
      <w:pPr>
        <w:spacing w:line="360" w:lineRule="auto"/>
        <w:jc w:val="both"/>
        <w:rPr>
          <w:sz w:val="24"/>
          <w:lang w:val="en-ZA"/>
        </w:rPr>
      </w:pPr>
    </w:p>
    <w:p w14:paraId="01FE08BC" w14:textId="77777777" w:rsidR="00D220DB" w:rsidRDefault="00D220DB" w:rsidP="00C85755">
      <w:pPr>
        <w:spacing w:line="360" w:lineRule="auto"/>
        <w:jc w:val="both"/>
        <w:rPr>
          <w:sz w:val="24"/>
          <w:lang w:val="en-ZA"/>
        </w:rPr>
      </w:pPr>
    </w:p>
    <w:p w14:paraId="1DE16F76" w14:textId="77777777" w:rsidR="00D220DB" w:rsidRDefault="00D220DB" w:rsidP="00C85755">
      <w:pPr>
        <w:spacing w:line="360" w:lineRule="auto"/>
        <w:jc w:val="both"/>
        <w:rPr>
          <w:sz w:val="24"/>
          <w:lang w:val="en-ZA"/>
        </w:rPr>
      </w:pPr>
    </w:p>
    <w:p w14:paraId="2F40540B" w14:textId="77777777" w:rsidR="00D220DB" w:rsidRDefault="00D220DB" w:rsidP="00C85755">
      <w:pPr>
        <w:spacing w:line="360" w:lineRule="auto"/>
        <w:jc w:val="both"/>
        <w:rPr>
          <w:sz w:val="24"/>
          <w:lang w:val="en-ZA"/>
        </w:rPr>
      </w:pPr>
    </w:p>
    <w:p w14:paraId="5A273688" w14:textId="77777777" w:rsidR="00D220DB" w:rsidRDefault="00D220DB" w:rsidP="00C85755">
      <w:pPr>
        <w:spacing w:line="360" w:lineRule="auto"/>
        <w:jc w:val="both"/>
        <w:rPr>
          <w:sz w:val="24"/>
          <w:lang w:val="en-ZA"/>
        </w:rPr>
      </w:pPr>
    </w:p>
    <w:p w14:paraId="6EF8E4DC" w14:textId="77777777" w:rsidR="00D220DB" w:rsidRDefault="00D220DB" w:rsidP="00C85755">
      <w:pPr>
        <w:spacing w:line="360" w:lineRule="auto"/>
        <w:jc w:val="both"/>
        <w:rPr>
          <w:sz w:val="24"/>
          <w:lang w:val="en-ZA"/>
        </w:rPr>
      </w:pPr>
    </w:p>
    <w:p w14:paraId="4AA18164" w14:textId="77777777" w:rsidR="00D220DB" w:rsidRDefault="00D220DB" w:rsidP="00C85755">
      <w:pPr>
        <w:spacing w:line="360" w:lineRule="auto"/>
        <w:jc w:val="both"/>
        <w:rPr>
          <w:sz w:val="24"/>
          <w:lang w:val="en-ZA"/>
        </w:rPr>
      </w:pPr>
    </w:p>
    <w:p w14:paraId="2905358C" w14:textId="77777777" w:rsidR="00D220DB" w:rsidRDefault="00D220DB" w:rsidP="00C85755">
      <w:pPr>
        <w:spacing w:line="360" w:lineRule="auto"/>
        <w:jc w:val="both"/>
        <w:rPr>
          <w:sz w:val="24"/>
          <w:lang w:val="en-ZA"/>
        </w:rPr>
      </w:pPr>
    </w:p>
    <w:p w14:paraId="104D11CD" w14:textId="77777777" w:rsidR="00D220DB" w:rsidRPr="004C2706" w:rsidRDefault="00D220DB" w:rsidP="00C85755">
      <w:pPr>
        <w:spacing w:line="360" w:lineRule="auto"/>
        <w:jc w:val="both"/>
        <w:rPr>
          <w:sz w:val="24"/>
          <w:lang w:val="en-ZA"/>
        </w:rPr>
      </w:pPr>
    </w:p>
    <w:p w14:paraId="4668F619" w14:textId="77777777" w:rsidR="002533B8" w:rsidRPr="004C2706" w:rsidRDefault="002533B8" w:rsidP="00C85755">
      <w:pPr>
        <w:widowControl w:val="0"/>
        <w:autoSpaceDE w:val="0"/>
        <w:autoSpaceDN w:val="0"/>
        <w:adjustRightInd w:val="0"/>
        <w:spacing w:line="360" w:lineRule="auto"/>
        <w:rPr>
          <w:sz w:val="24"/>
        </w:rPr>
      </w:pPr>
      <w:r w:rsidRPr="004C2706">
        <w:rPr>
          <w:sz w:val="24"/>
        </w:rPr>
        <w:lastRenderedPageBreak/>
        <w:t>APPEARANCES:</w:t>
      </w:r>
    </w:p>
    <w:p w14:paraId="43B5E730" w14:textId="77777777" w:rsidR="002533B8" w:rsidRPr="004C2706" w:rsidRDefault="002533B8" w:rsidP="00C85755">
      <w:pPr>
        <w:widowControl w:val="0"/>
        <w:autoSpaceDE w:val="0"/>
        <w:autoSpaceDN w:val="0"/>
        <w:adjustRightInd w:val="0"/>
        <w:spacing w:line="360" w:lineRule="auto"/>
        <w:rPr>
          <w:sz w:val="24"/>
        </w:rPr>
      </w:pPr>
    </w:p>
    <w:p w14:paraId="3472E891" w14:textId="12E6CB83" w:rsidR="00C34D57" w:rsidRPr="004C2706" w:rsidRDefault="002533B8" w:rsidP="00C85755">
      <w:pPr>
        <w:widowControl w:val="0"/>
        <w:tabs>
          <w:tab w:val="left" w:pos="2127"/>
        </w:tabs>
        <w:autoSpaceDE w:val="0"/>
        <w:autoSpaceDN w:val="0"/>
        <w:adjustRightInd w:val="0"/>
        <w:spacing w:line="360" w:lineRule="auto"/>
        <w:rPr>
          <w:sz w:val="24"/>
        </w:rPr>
      </w:pPr>
      <w:r w:rsidRPr="004C2706">
        <w:rPr>
          <w:sz w:val="24"/>
        </w:rPr>
        <w:t xml:space="preserve">For </w:t>
      </w:r>
      <w:r w:rsidR="007E55A0" w:rsidRPr="004C2706">
        <w:rPr>
          <w:sz w:val="24"/>
        </w:rPr>
        <w:t>the appellant</w:t>
      </w:r>
      <w:r w:rsidR="007350A7" w:rsidRPr="004C2706">
        <w:rPr>
          <w:sz w:val="24"/>
        </w:rPr>
        <w:t>s</w:t>
      </w:r>
      <w:r w:rsidR="001E5774" w:rsidRPr="004C2706">
        <w:rPr>
          <w:sz w:val="24"/>
        </w:rPr>
        <w:t>:</w:t>
      </w:r>
      <w:r w:rsidR="0078743A" w:rsidRPr="004C2706">
        <w:rPr>
          <w:sz w:val="24"/>
        </w:rPr>
        <w:tab/>
      </w:r>
      <w:r w:rsidR="0078743A" w:rsidRPr="004C2706">
        <w:rPr>
          <w:sz w:val="24"/>
        </w:rPr>
        <w:tab/>
      </w:r>
      <w:r w:rsidR="0078743A" w:rsidRPr="004C2706">
        <w:rPr>
          <w:sz w:val="24"/>
        </w:rPr>
        <w:tab/>
      </w:r>
      <w:r w:rsidR="0078743A" w:rsidRPr="004C2706">
        <w:rPr>
          <w:sz w:val="24"/>
        </w:rPr>
        <w:tab/>
      </w:r>
      <w:r w:rsidR="007350A7" w:rsidRPr="004C2706">
        <w:rPr>
          <w:sz w:val="24"/>
        </w:rPr>
        <w:t xml:space="preserve">M G </w:t>
      </w:r>
      <w:r w:rsidR="00D93BA6" w:rsidRPr="004C2706">
        <w:rPr>
          <w:sz w:val="24"/>
        </w:rPr>
        <w:t>Roberts</w:t>
      </w:r>
      <w:r w:rsidR="0039221F">
        <w:rPr>
          <w:sz w:val="24"/>
        </w:rPr>
        <w:t xml:space="preserve"> SC</w:t>
      </w:r>
      <w:r w:rsidR="007350A7" w:rsidRPr="004C2706">
        <w:rPr>
          <w:sz w:val="24"/>
        </w:rPr>
        <w:t xml:space="preserve"> </w:t>
      </w:r>
      <w:r w:rsidR="0082617F">
        <w:rPr>
          <w:sz w:val="24"/>
        </w:rPr>
        <w:t>with E Roberts</w:t>
      </w:r>
    </w:p>
    <w:p w14:paraId="5F500918" w14:textId="77777777" w:rsidR="00D75FAB" w:rsidRPr="004C2706" w:rsidRDefault="002533B8" w:rsidP="0078743A">
      <w:pPr>
        <w:widowControl w:val="0"/>
        <w:tabs>
          <w:tab w:val="left" w:pos="2127"/>
        </w:tabs>
        <w:autoSpaceDE w:val="0"/>
        <w:autoSpaceDN w:val="0"/>
        <w:adjustRightInd w:val="0"/>
        <w:spacing w:line="360" w:lineRule="auto"/>
        <w:ind w:left="3600" w:hanging="3600"/>
        <w:rPr>
          <w:sz w:val="24"/>
        </w:rPr>
      </w:pPr>
      <w:r w:rsidRPr="004C2706">
        <w:rPr>
          <w:sz w:val="24"/>
        </w:rPr>
        <w:t>Instructed by:</w:t>
      </w:r>
      <w:r w:rsidR="00A551E0" w:rsidRPr="004C2706">
        <w:rPr>
          <w:sz w:val="24"/>
        </w:rPr>
        <w:tab/>
      </w:r>
      <w:r w:rsidR="00A551E0" w:rsidRPr="004C2706">
        <w:rPr>
          <w:sz w:val="24"/>
        </w:rPr>
        <w:tab/>
        <w:t>Moolman &amp; Pienaar</w:t>
      </w:r>
      <w:r w:rsidR="00411771" w:rsidRPr="004C2706">
        <w:rPr>
          <w:sz w:val="24"/>
        </w:rPr>
        <w:t xml:space="preserve"> Inc</w:t>
      </w:r>
      <w:r w:rsidR="00A551E0" w:rsidRPr="004C2706">
        <w:rPr>
          <w:sz w:val="24"/>
        </w:rPr>
        <w:t>, Potchef</w:t>
      </w:r>
      <w:r w:rsidR="00D75FAB" w:rsidRPr="004C2706">
        <w:rPr>
          <w:sz w:val="24"/>
        </w:rPr>
        <w:t>stroom</w:t>
      </w:r>
    </w:p>
    <w:p w14:paraId="318DA3A1" w14:textId="410C12AD" w:rsidR="002533B8" w:rsidRPr="004C2706" w:rsidRDefault="00D75FAB" w:rsidP="00D75FAB">
      <w:pPr>
        <w:widowControl w:val="0"/>
        <w:tabs>
          <w:tab w:val="left" w:pos="2127"/>
        </w:tabs>
        <w:autoSpaceDE w:val="0"/>
        <w:autoSpaceDN w:val="0"/>
        <w:adjustRightInd w:val="0"/>
        <w:spacing w:line="360" w:lineRule="auto"/>
        <w:ind w:left="3600" w:hanging="3600"/>
        <w:rPr>
          <w:sz w:val="24"/>
        </w:rPr>
      </w:pPr>
      <w:r w:rsidRPr="004C2706">
        <w:rPr>
          <w:sz w:val="24"/>
        </w:rPr>
        <w:t xml:space="preserve">                                                      C/O Pieter Skein Attorneys, Bloemfontein</w:t>
      </w:r>
    </w:p>
    <w:p w14:paraId="21CB2DE2" w14:textId="77777777" w:rsidR="00CC248B" w:rsidRPr="004C2706" w:rsidRDefault="00CC248B" w:rsidP="00C85755">
      <w:pPr>
        <w:widowControl w:val="0"/>
        <w:tabs>
          <w:tab w:val="left" w:pos="2127"/>
        </w:tabs>
        <w:autoSpaceDE w:val="0"/>
        <w:autoSpaceDN w:val="0"/>
        <w:adjustRightInd w:val="0"/>
        <w:spacing w:line="360" w:lineRule="auto"/>
        <w:rPr>
          <w:sz w:val="24"/>
        </w:rPr>
      </w:pPr>
    </w:p>
    <w:p w14:paraId="0AABFB24" w14:textId="0ACEBF2F" w:rsidR="00C34D57" w:rsidRPr="004C2706" w:rsidRDefault="00A551E0" w:rsidP="00C85755">
      <w:pPr>
        <w:widowControl w:val="0"/>
        <w:tabs>
          <w:tab w:val="left" w:pos="2127"/>
        </w:tabs>
        <w:autoSpaceDE w:val="0"/>
        <w:autoSpaceDN w:val="0"/>
        <w:adjustRightInd w:val="0"/>
        <w:spacing w:line="360" w:lineRule="auto"/>
        <w:rPr>
          <w:sz w:val="24"/>
        </w:rPr>
      </w:pPr>
      <w:r w:rsidRPr="004C2706">
        <w:rPr>
          <w:sz w:val="24"/>
        </w:rPr>
        <w:t>For</w:t>
      </w:r>
      <w:r w:rsidR="007350A7" w:rsidRPr="004C2706">
        <w:rPr>
          <w:sz w:val="24"/>
        </w:rPr>
        <w:t xml:space="preserve"> 1</w:t>
      </w:r>
      <w:r w:rsidR="007350A7" w:rsidRPr="004C2706">
        <w:rPr>
          <w:sz w:val="24"/>
          <w:vertAlign w:val="superscript"/>
        </w:rPr>
        <w:t>st</w:t>
      </w:r>
      <w:r w:rsidR="007350A7" w:rsidRPr="004C2706">
        <w:rPr>
          <w:sz w:val="24"/>
        </w:rPr>
        <w:t xml:space="preserve"> and 2</w:t>
      </w:r>
      <w:r w:rsidR="007350A7" w:rsidRPr="004C2706">
        <w:rPr>
          <w:sz w:val="24"/>
          <w:vertAlign w:val="superscript"/>
        </w:rPr>
        <w:t>nd</w:t>
      </w:r>
      <w:r w:rsidR="007350A7" w:rsidRPr="004C2706">
        <w:rPr>
          <w:sz w:val="24"/>
        </w:rPr>
        <w:t xml:space="preserve"> </w:t>
      </w:r>
      <w:r w:rsidR="0036575B" w:rsidRPr="004C2706">
        <w:rPr>
          <w:sz w:val="24"/>
        </w:rPr>
        <w:t>respondent</w:t>
      </w:r>
      <w:r w:rsidR="007350A7" w:rsidRPr="004C2706">
        <w:rPr>
          <w:sz w:val="24"/>
        </w:rPr>
        <w:t>s</w:t>
      </w:r>
      <w:r w:rsidR="001E5774" w:rsidRPr="004C2706">
        <w:rPr>
          <w:sz w:val="24"/>
        </w:rPr>
        <w:t>:</w:t>
      </w:r>
      <w:r w:rsidR="007350A7" w:rsidRPr="004C2706">
        <w:rPr>
          <w:sz w:val="24"/>
        </w:rPr>
        <w:t xml:space="preserve">  </w:t>
      </w:r>
      <w:r w:rsidRPr="004C2706">
        <w:rPr>
          <w:sz w:val="24"/>
        </w:rPr>
        <w:t xml:space="preserve">       </w:t>
      </w:r>
      <w:r w:rsidR="007350A7" w:rsidRPr="004C2706">
        <w:rPr>
          <w:sz w:val="24"/>
        </w:rPr>
        <w:t xml:space="preserve">C E </w:t>
      </w:r>
      <w:r w:rsidR="00D93BA6" w:rsidRPr="004C2706">
        <w:rPr>
          <w:sz w:val="24"/>
        </w:rPr>
        <w:t>Puckrin</w:t>
      </w:r>
      <w:r w:rsidR="0039221F">
        <w:rPr>
          <w:sz w:val="24"/>
        </w:rPr>
        <w:t xml:space="preserve"> SC</w:t>
      </w:r>
      <w:r w:rsidR="00D93BA6" w:rsidRPr="004C2706">
        <w:rPr>
          <w:sz w:val="24"/>
        </w:rPr>
        <w:t xml:space="preserve"> </w:t>
      </w:r>
      <w:r w:rsidR="007350A7" w:rsidRPr="004C2706">
        <w:rPr>
          <w:sz w:val="24"/>
        </w:rPr>
        <w:t xml:space="preserve">with KD </w:t>
      </w:r>
      <w:r w:rsidR="0082617F" w:rsidRPr="004C2706">
        <w:rPr>
          <w:sz w:val="24"/>
        </w:rPr>
        <w:t>Magano</w:t>
      </w:r>
    </w:p>
    <w:p w14:paraId="02CE44DC" w14:textId="7AEEFC39" w:rsidR="004E074E" w:rsidRPr="004C2706" w:rsidRDefault="004E074E" w:rsidP="00C85755">
      <w:pPr>
        <w:widowControl w:val="0"/>
        <w:tabs>
          <w:tab w:val="left" w:pos="2127"/>
        </w:tabs>
        <w:autoSpaceDE w:val="0"/>
        <w:autoSpaceDN w:val="0"/>
        <w:adjustRightInd w:val="0"/>
        <w:spacing w:line="360" w:lineRule="auto"/>
        <w:rPr>
          <w:sz w:val="24"/>
        </w:rPr>
      </w:pPr>
      <w:r w:rsidRPr="004C2706">
        <w:rPr>
          <w:sz w:val="24"/>
        </w:rPr>
        <w:t>Instructed by:</w:t>
      </w:r>
      <w:r w:rsidR="001E5774" w:rsidRPr="004C2706">
        <w:rPr>
          <w:sz w:val="24"/>
        </w:rPr>
        <w:tab/>
      </w:r>
      <w:r w:rsidR="001E5774" w:rsidRPr="004C2706">
        <w:rPr>
          <w:sz w:val="24"/>
        </w:rPr>
        <w:tab/>
      </w:r>
      <w:r w:rsidR="001E5774" w:rsidRPr="004C2706">
        <w:rPr>
          <w:sz w:val="24"/>
        </w:rPr>
        <w:tab/>
      </w:r>
      <w:r w:rsidR="0078743A" w:rsidRPr="004C2706">
        <w:rPr>
          <w:sz w:val="24"/>
        </w:rPr>
        <w:tab/>
      </w:r>
      <w:r w:rsidR="00A551E0" w:rsidRPr="004C2706">
        <w:rPr>
          <w:sz w:val="24"/>
        </w:rPr>
        <w:t>State Attorney, Pretoria</w:t>
      </w:r>
      <w:r w:rsidR="001E5774" w:rsidRPr="004C2706">
        <w:rPr>
          <w:sz w:val="24"/>
        </w:rPr>
        <w:t xml:space="preserve"> </w:t>
      </w:r>
    </w:p>
    <w:p w14:paraId="3E3468EA" w14:textId="40237739" w:rsidR="00510B11" w:rsidRPr="004C2706" w:rsidRDefault="00712D62" w:rsidP="00C85755">
      <w:pPr>
        <w:widowControl w:val="0"/>
        <w:tabs>
          <w:tab w:val="left" w:pos="2127"/>
        </w:tabs>
        <w:autoSpaceDE w:val="0"/>
        <w:autoSpaceDN w:val="0"/>
        <w:adjustRightInd w:val="0"/>
        <w:spacing w:line="360" w:lineRule="auto"/>
        <w:rPr>
          <w:sz w:val="24"/>
        </w:rPr>
      </w:pPr>
      <w:r w:rsidRPr="004C2706">
        <w:rPr>
          <w:sz w:val="24"/>
        </w:rPr>
        <w:tab/>
      </w:r>
      <w:r w:rsidRPr="004C2706">
        <w:rPr>
          <w:sz w:val="24"/>
        </w:rPr>
        <w:tab/>
      </w:r>
      <w:r w:rsidRPr="004C2706">
        <w:rPr>
          <w:sz w:val="24"/>
        </w:rPr>
        <w:tab/>
      </w:r>
      <w:r w:rsidR="0078743A" w:rsidRPr="004C2706">
        <w:rPr>
          <w:sz w:val="24"/>
        </w:rPr>
        <w:tab/>
      </w:r>
      <w:r w:rsidR="00A551E0" w:rsidRPr="004C2706">
        <w:rPr>
          <w:sz w:val="24"/>
        </w:rPr>
        <w:t>C/O State Attorney</w:t>
      </w:r>
      <w:r w:rsidRPr="004C2706">
        <w:rPr>
          <w:sz w:val="24"/>
        </w:rPr>
        <w:t xml:space="preserve">, </w:t>
      </w:r>
      <w:r w:rsidR="004768CD" w:rsidRPr="004C2706">
        <w:rPr>
          <w:sz w:val="24"/>
        </w:rPr>
        <w:t>Bloemfontein</w:t>
      </w:r>
      <w:r w:rsidR="0078743A" w:rsidRPr="004C2706">
        <w:rPr>
          <w:sz w:val="24"/>
        </w:rPr>
        <w:t>.</w:t>
      </w:r>
      <w:r w:rsidR="004768CD" w:rsidRPr="004C2706">
        <w:rPr>
          <w:sz w:val="24"/>
        </w:rPr>
        <w:t xml:space="preserve"> </w:t>
      </w:r>
    </w:p>
    <w:p w14:paraId="2BA199EE" w14:textId="77777777" w:rsidR="00A551E0" w:rsidRPr="004C2706" w:rsidRDefault="00A551E0" w:rsidP="00C85755">
      <w:pPr>
        <w:widowControl w:val="0"/>
        <w:tabs>
          <w:tab w:val="left" w:pos="2127"/>
        </w:tabs>
        <w:autoSpaceDE w:val="0"/>
        <w:autoSpaceDN w:val="0"/>
        <w:adjustRightInd w:val="0"/>
        <w:spacing w:line="360" w:lineRule="auto"/>
        <w:rPr>
          <w:sz w:val="24"/>
        </w:rPr>
      </w:pPr>
    </w:p>
    <w:p w14:paraId="719AF93A" w14:textId="19A5353E" w:rsidR="00A551E0" w:rsidRPr="004C2706" w:rsidRDefault="00A551E0" w:rsidP="00C85755">
      <w:pPr>
        <w:widowControl w:val="0"/>
        <w:tabs>
          <w:tab w:val="left" w:pos="2127"/>
        </w:tabs>
        <w:autoSpaceDE w:val="0"/>
        <w:autoSpaceDN w:val="0"/>
        <w:adjustRightInd w:val="0"/>
        <w:spacing w:line="360" w:lineRule="auto"/>
        <w:rPr>
          <w:sz w:val="24"/>
        </w:rPr>
      </w:pPr>
      <w:r w:rsidRPr="004C2706">
        <w:rPr>
          <w:sz w:val="24"/>
        </w:rPr>
        <w:t>For 3</w:t>
      </w:r>
      <w:r w:rsidRPr="004C2706">
        <w:rPr>
          <w:sz w:val="24"/>
          <w:vertAlign w:val="superscript"/>
        </w:rPr>
        <w:t>rd</w:t>
      </w:r>
      <w:r w:rsidRPr="004C2706">
        <w:rPr>
          <w:sz w:val="24"/>
        </w:rPr>
        <w:t>, 4</w:t>
      </w:r>
      <w:r w:rsidR="00126978" w:rsidRPr="00CC16C8">
        <w:rPr>
          <w:sz w:val="24"/>
          <w:vertAlign w:val="superscript"/>
        </w:rPr>
        <w:t>th</w:t>
      </w:r>
      <w:r w:rsidRPr="004C2706">
        <w:rPr>
          <w:sz w:val="24"/>
        </w:rPr>
        <w:t>, 5</w:t>
      </w:r>
      <w:r w:rsidRPr="004C2706">
        <w:rPr>
          <w:sz w:val="24"/>
          <w:vertAlign w:val="superscript"/>
        </w:rPr>
        <w:t>th</w:t>
      </w:r>
      <w:r w:rsidRPr="004C2706">
        <w:rPr>
          <w:sz w:val="24"/>
        </w:rPr>
        <w:t xml:space="preserve"> respondents:        </w:t>
      </w:r>
      <w:r w:rsidR="004121B0">
        <w:rPr>
          <w:sz w:val="24"/>
        </w:rPr>
        <w:t xml:space="preserve"> </w:t>
      </w:r>
      <w:r w:rsidRPr="004C2706">
        <w:rPr>
          <w:sz w:val="24"/>
        </w:rPr>
        <w:t xml:space="preserve">G </w:t>
      </w:r>
      <w:r w:rsidR="00D93BA6" w:rsidRPr="004C2706">
        <w:rPr>
          <w:sz w:val="24"/>
        </w:rPr>
        <w:t>Naude</w:t>
      </w:r>
      <w:r w:rsidRPr="004C2706">
        <w:rPr>
          <w:sz w:val="24"/>
        </w:rPr>
        <w:t xml:space="preserve"> </w:t>
      </w:r>
      <w:r w:rsidR="0039221F">
        <w:rPr>
          <w:sz w:val="24"/>
        </w:rPr>
        <w:t xml:space="preserve">SC </w:t>
      </w:r>
      <w:r w:rsidRPr="004C2706">
        <w:rPr>
          <w:sz w:val="24"/>
        </w:rPr>
        <w:t xml:space="preserve">with A </w:t>
      </w:r>
      <w:r w:rsidR="00D93BA6" w:rsidRPr="004C2706">
        <w:rPr>
          <w:sz w:val="24"/>
        </w:rPr>
        <w:t>Thompson</w:t>
      </w:r>
    </w:p>
    <w:p w14:paraId="24DC274E" w14:textId="19FB4FED" w:rsidR="00A551E0" w:rsidRPr="004C2706" w:rsidRDefault="00A551E0" w:rsidP="00C85755">
      <w:pPr>
        <w:widowControl w:val="0"/>
        <w:tabs>
          <w:tab w:val="left" w:pos="2127"/>
        </w:tabs>
        <w:autoSpaceDE w:val="0"/>
        <w:autoSpaceDN w:val="0"/>
        <w:adjustRightInd w:val="0"/>
        <w:spacing w:line="360" w:lineRule="auto"/>
        <w:rPr>
          <w:sz w:val="24"/>
        </w:rPr>
      </w:pPr>
      <w:r w:rsidRPr="004C2706">
        <w:rPr>
          <w:sz w:val="24"/>
        </w:rPr>
        <w:t>Instructed by:                                VFV Attorneys, Ashlea Gardens</w:t>
      </w:r>
    </w:p>
    <w:p w14:paraId="62060287" w14:textId="084ECEB8" w:rsidR="00A551E0" w:rsidRPr="004C2706" w:rsidRDefault="00A551E0" w:rsidP="00C85755">
      <w:pPr>
        <w:widowControl w:val="0"/>
        <w:tabs>
          <w:tab w:val="left" w:pos="2127"/>
        </w:tabs>
        <w:autoSpaceDE w:val="0"/>
        <w:autoSpaceDN w:val="0"/>
        <w:adjustRightInd w:val="0"/>
        <w:spacing w:line="360" w:lineRule="auto"/>
        <w:rPr>
          <w:sz w:val="24"/>
        </w:rPr>
      </w:pPr>
      <w:r w:rsidRPr="004C2706">
        <w:rPr>
          <w:sz w:val="24"/>
        </w:rPr>
        <w:t xml:space="preserve">                                                      C/O Symington De Kok Attorneys</w:t>
      </w:r>
      <w:r w:rsidR="00D93BA6" w:rsidRPr="004C2706">
        <w:rPr>
          <w:sz w:val="24"/>
        </w:rPr>
        <w:t>,</w:t>
      </w:r>
    </w:p>
    <w:p w14:paraId="1B9BE583" w14:textId="59360446" w:rsidR="00A551E0" w:rsidRPr="004C2706" w:rsidRDefault="00A551E0" w:rsidP="00C85755">
      <w:pPr>
        <w:widowControl w:val="0"/>
        <w:tabs>
          <w:tab w:val="left" w:pos="2127"/>
        </w:tabs>
        <w:autoSpaceDE w:val="0"/>
        <w:autoSpaceDN w:val="0"/>
        <w:adjustRightInd w:val="0"/>
        <w:spacing w:line="360" w:lineRule="auto"/>
        <w:rPr>
          <w:sz w:val="24"/>
        </w:rPr>
      </w:pPr>
      <w:r w:rsidRPr="004C2706">
        <w:rPr>
          <w:sz w:val="24"/>
        </w:rPr>
        <w:t xml:space="preserve">                                                      Bloemfontein</w:t>
      </w:r>
    </w:p>
    <w:p w14:paraId="7BA9AD4D" w14:textId="77777777" w:rsidR="00E64BFE" w:rsidRPr="004C2706" w:rsidRDefault="00E64BFE" w:rsidP="00C85755">
      <w:pPr>
        <w:tabs>
          <w:tab w:val="left" w:pos="0"/>
          <w:tab w:val="left" w:pos="720"/>
          <w:tab w:val="left" w:pos="1440"/>
          <w:tab w:val="left" w:pos="2160"/>
          <w:tab w:val="left" w:pos="3060"/>
        </w:tabs>
        <w:spacing w:line="360" w:lineRule="auto"/>
        <w:rPr>
          <w:bCs/>
          <w:sz w:val="24"/>
        </w:rPr>
      </w:pPr>
    </w:p>
    <w:p w14:paraId="376A6114" w14:textId="77777777" w:rsidR="00E64BFE" w:rsidRPr="004C2706" w:rsidRDefault="00E64BFE" w:rsidP="00C85755">
      <w:pPr>
        <w:tabs>
          <w:tab w:val="left" w:pos="0"/>
          <w:tab w:val="left" w:pos="720"/>
          <w:tab w:val="left" w:pos="1440"/>
          <w:tab w:val="left" w:pos="2160"/>
          <w:tab w:val="left" w:pos="3060"/>
        </w:tabs>
        <w:spacing w:line="360" w:lineRule="auto"/>
        <w:rPr>
          <w:bCs/>
          <w:sz w:val="24"/>
        </w:rPr>
      </w:pPr>
    </w:p>
    <w:p w14:paraId="071B0AB8" w14:textId="77777777" w:rsidR="00F47B77" w:rsidRPr="004C2706" w:rsidRDefault="00F47B77" w:rsidP="00C85755">
      <w:pPr>
        <w:tabs>
          <w:tab w:val="left" w:pos="0"/>
          <w:tab w:val="left" w:pos="720"/>
          <w:tab w:val="left" w:pos="1440"/>
          <w:tab w:val="left" w:pos="2160"/>
          <w:tab w:val="left" w:pos="3060"/>
        </w:tabs>
        <w:spacing w:line="360" w:lineRule="auto"/>
        <w:rPr>
          <w:bCs/>
          <w:sz w:val="24"/>
        </w:rPr>
      </w:pPr>
    </w:p>
    <w:sectPr w:rsidR="00F47B77" w:rsidRPr="004C2706" w:rsidSect="007E55A0">
      <w:headerReference w:type="even" r:id="rId9"/>
      <w:headerReference w:type="defaul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37750" w14:textId="77777777" w:rsidR="00097E20" w:rsidRDefault="00097E20">
      <w:r>
        <w:separator/>
      </w:r>
    </w:p>
  </w:endnote>
  <w:endnote w:type="continuationSeparator" w:id="0">
    <w:p w14:paraId="1826E11A" w14:textId="77777777" w:rsidR="00097E20" w:rsidRDefault="0009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20D5" w14:textId="77777777" w:rsidR="00097E20" w:rsidRDefault="00097E20">
      <w:r>
        <w:separator/>
      </w:r>
    </w:p>
  </w:footnote>
  <w:footnote w:type="continuationSeparator" w:id="0">
    <w:p w14:paraId="3144E5FB" w14:textId="77777777" w:rsidR="00097E20" w:rsidRDefault="00097E20">
      <w:r>
        <w:continuationSeparator/>
      </w:r>
    </w:p>
  </w:footnote>
  <w:footnote w:id="1">
    <w:p w14:paraId="0238FB56" w14:textId="6028FFEF" w:rsidR="000B524F" w:rsidRPr="00F63088" w:rsidRDefault="000B524F" w:rsidP="000B524F">
      <w:pPr>
        <w:pStyle w:val="FootnoteText"/>
        <w:rPr>
          <w:rFonts w:ascii="Arial" w:hAnsi="Arial" w:cs="Arial"/>
        </w:rPr>
      </w:pPr>
      <w:r w:rsidRPr="00F63088">
        <w:rPr>
          <w:rStyle w:val="FootnoteReference"/>
          <w:rFonts w:ascii="Arial" w:hAnsi="Arial" w:cs="Arial"/>
        </w:rPr>
        <w:footnoteRef/>
      </w:r>
      <w:r w:rsidR="00126978">
        <w:rPr>
          <w:rFonts w:ascii="Arial" w:hAnsi="Arial" w:cs="Arial"/>
          <w:i/>
          <w:iCs/>
        </w:rPr>
        <w:t xml:space="preserve"> </w:t>
      </w:r>
      <w:r w:rsidRPr="00F63088">
        <w:rPr>
          <w:rFonts w:ascii="Arial" w:hAnsi="Arial" w:cs="Arial"/>
          <w:i/>
          <w:iCs/>
        </w:rPr>
        <w:t>Bertie Van Zyl (Pty) Ltd and Others v Minister of Agriculture, Forestry and Fisheries and Others</w:t>
      </w:r>
      <w:r w:rsidRPr="00F63088">
        <w:rPr>
          <w:rFonts w:ascii="Arial" w:hAnsi="Arial" w:cs="Arial"/>
        </w:rPr>
        <w:t xml:space="preserve"> [2021] ZASCA 101</w:t>
      </w:r>
      <w:r w:rsidR="00C145AA">
        <w:rPr>
          <w:rFonts w:ascii="Arial" w:hAnsi="Arial" w:cs="Arial"/>
        </w:rPr>
        <w:t>; [2021] 4 All SA 1 (SCA)</w:t>
      </w:r>
      <w:r w:rsidRPr="00F63088">
        <w:rPr>
          <w:rFonts w:ascii="Arial" w:hAnsi="Arial" w:cs="Arial"/>
        </w:rPr>
        <w:t xml:space="preserve"> at para 2. </w:t>
      </w:r>
    </w:p>
  </w:footnote>
  <w:footnote w:id="2">
    <w:p w14:paraId="5F0EC45E" w14:textId="77777777" w:rsidR="000B524F" w:rsidRDefault="000B524F" w:rsidP="000B524F">
      <w:pPr>
        <w:pStyle w:val="FootnoteText"/>
      </w:pPr>
      <w:r>
        <w:rPr>
          <w:rStyle w:val="FootnoteReference"/>
        </w:rPr>
        <w:footnoteRef/>
      </w:r>
      <w:r>
        <w:t xml:space="preserve"> </w:t>
      </w:r>
      <w:r w:rsidRPr="00F63088">
        <w:rPr>
          <w:rFonts w:ascii="Arial" w:hAnsi="Arial" w:cs="Arial"/>
        </w:rPr>
        <w:t>Person includes a legal person, undertaking, body, institution, association or board.</w:t>
      </w:r>
      <w:r>
        <w:t xml:space="preserve"> </w:t>
      </w:r>
    </w:p>
  </w:footnote>
  <w:footnote w:id="3">
    <w:p w14:paraId="2C4BC1A7" w14:textId="77777777" w:rsidR="00254C13" w:rsidRPr="00F63088" w:rsidRDefault="00254C13" w:rsidP="00254C13">
      <w:pPr>
        <w:pStyle w:val="FootnoteText"/>
        <w:rPr>
          <w:rFonts w:ascii="Arial" w:hAnsi="Arial" w:cs="Arial"/>
        </w:rPr>
      </w:pPr>
      <w:r w:rsidRPr="00F63088">
        <w:rPr>
          <w:rStyle w:val="FootnoteReference"/>
          <w:rFonts w:ascii="Arial" w:hAnsi="Arial" w:cs="Arial"/>
        </w:rPr>
        <w:footnoteRef/>
      </w:r>
      <w:r w:rsidRPr="00F63088">
        <w:rPr>
          <w:rFonts w:ascii="Arial" w:hAnsi="Arial" w:cs="Arial"/>
        </w:rPr>
        <w:t xml:space="preserve"> Eggbert and Bartlet, the third and fourth applicants in the high court, were not participants in the appeal in this Court.</w:t>
      </w:r>
    </w:p>
  </w:footnote>
  <w:footnote w:id="4">
    <w:p w14:paraId="7F976C49" w14:textId="1925BBA0" w:rsidR="00562B01" w:rsidRPr="00307019" w:rsidRDefault="00562B01" w:rsidP="00552E1A">
      <w:pPr>
        <w:pStyle w:val="FootnoteText"/>
        <w:jc w:val="both"/>
        <w:rPr>
          <w:rFonts w:ascii="Arial" w:hAnsi="Arial" w:cs="Arial"/>
        </w:rPr>
      </w:pPr>
      <w:r w:rsidRPr="00F63088">
        <w:rPr>
          <w:rStyle w:val="FootnoteReference"/>
          <w:rFonts w:ascii="Arial" w:hAnsi="Arial" w:cs="Arial"/>
        </w:rPr>
        <w:footnoteRef/>
      </w:r>
      <w:r w:rsidRPr="00F63088">
        <w:rPr>
          <w:rFonts w:ascii="Arial" w:hAnsi="Arial" w:cs="Arial"/>
        </w:rPr>
        <w:t xml:space="preserve"> The presumption arise</w:t>
      </w:r>
      <w:r w:rsidR="00A94F10">
        <w:rPr>
          <w:rFonts w:ascii="Arial" w:hAnsi="Arial" w:cs="Arial"/>
        </w:rPr>
        <w:t>s</w:t>
      </w:r>
      <w:r w:rsidRPr="00F63088">
        <w:rPr>
          <w:rFonts w:ascii="Arial" w:hAnsi="Arial" w:cs="Arial"/>
        </w:rPr>
        <w:t xml:space="preserve"> from the maxim </w:t>
      </w:r>
      <w:r w:rsidR="00307019" w:rsidRPr="00F63088">
        <w:rPr>
          <w:rFonts w:ascii="Arial" w:hAnsi="Arial" w:cs="Arial"/>
          <w:i/>
        </w:rPr>
        <w:t>‘</w:t>
      </w:r>
      <w:r w:rsidR="00307019">
        <w:rPr>
          <w:rFonts w:ascii="Arial" w:hAnsi="Arial" w:cs="Arial"/>
          <w:i/>
        </w:rPr>
        <w:t xml:space="preserve">Expressio unius est exclusio alterious rule, </w:t>
      </w:r>
      <w:r w:rsidR="00307019" w:rsidRPr="00307019">
        <w:rPr>
          <w:rFonts w:ascii="Arial" w:hAnsi="Arial" w:cs="Arial"/>
        </w:rPr>
        <w:t>applied by this Court</w:t>
      </w:r>
      <w:r w:rsidRPr="00307019">
        <w:rPr>
          <w:rFonts w:ascii="Arial" w:hAnsi="Arial" w:cs="Arial"/>
        </w:rPr>
        <w:t>’</w:t>
      </w:r>
      <w:r w:rsidR="00307019">
        <w:rPr>
          <w:rFonts w:ascii="Arial" w:hAnsi="Arial" w:cs="Arial"/>
        </w:rPr>
        <w:t xml:space="preserve"> </w:t>
      </w:r>
      <w:r w:rsidR="00307019" w:rsidRPr="00307019">
        <w:rPr>
          <w:rFonts w:ascii="Arial" w:hAnsi="Arial" w:cs="Arial"/>
          <w:i/>
        </w:rPr>
        <w:t>in Faure en ‘n Ander v Joubert en ‘n Ander NO</w:t>
      </w:r>
      <w:r w:rsidR="00307019">
        <w:rPr>
          <w:rFonts w:ascii="Arial" w:hAnsi="Arial" w:cs="Arial"/>
        </w:rPr>
        <w:t xml:space="preserve"> 1974 (4) SA 939 (AA)</w:t>
      </w:r>
      <w:r w:rsidR="00BE10F3">
        <w:rPr>
          <w:rFonts w:ascii="Arial" w:hAnsi="Arial" w:cs="Arial"/>
        </w:rPr>
        <w:t>.</w:t>
      </w:r>
    </w:p>
  </w:footnote>
  <w:footnote w:id="5">
    <w:p w14:paraId="32F3FC7E" w14:textId="16F9A28F" w:rsidR="00D9254A" w:rsidRPr="00F63088" w:rsidRDefault="00D9254A">
      <w:pPr>
        <w:pStyle w:val="FootnoteText"/>
        <w:rPr>
          <w:rFonts w:ascii="Arial" w:hAnsi="Arial" w:cs="Arial"/>
        </w:rPr>
      </w:pPr>
      <w:r w:rsidRPr="00F63088">
        <w:rPr>
          <w:rStyle w:val="FootnoteReference"/>
          <w:rFonts w:ascii="Arial" w:hAnsi="Arial" w:cs="Arial"/>
        </w:rPr>
        <w:footnoteRef/>
      </w:r>
      <w:r w:rsidRPr="00F63088">
        <w:rPr>
          <w:rFonts w:ascii="Arial" w:hAnsi="Arial" w:cs="Arial"/>
        </w:rPr>
        <w:t xml:space="preserve"> </w:t>
      </w:r>
      <w:r w:rsidRPr="00DE3CA1">
        <w:rPr>
          <w:rFonts w:ascii="Arial" w:hAnsi="Arial" w:cs="Arial"/>
          <w:i/>
          <w:iCs/>
        </w:rPr>
        <w:t>Natal Joint Municipal Pension Fund v Endume</w:t>
      </w:r>
      <w:r w:rsidR="00076D52" w:rsidRPr="00DE3CA1">
        <w:rPr>
          <w:rFonts w:ascii="Arial" w:hAnsi="Arial" w:cs="Arial"/>
          <w:i/>
          <w:iCs/>
        </w:rPr>
        <w:t>ni Municipality</w:t>
      </w:r>
      <w:r w:rsidR="009A42D7" w:rsidRPr="00F63088">
        <w:rPr>
          <w:rFonts w:ascii="Arial" w:hAnsi="Arial" w:cs="Arial"/>
        </w:rPr>
        <w:t xml:space="preserve"> [2012] ZASCA 13;</w:t>
      </w:r>
      <w:r w:rsidR="00076D52" w:rsidRPr="00F63088">
        <w:rPr>
          <w:rFonts w:ascii="Arial" w:hAnsi="Arial" w:cs="Arial"/>
        </w:rPr>
        <w:t xml:space="preserve"> 2012 (4) SA 593 </w:t>
      </w:r>
      <w:r w:rsidR="00905F79">
        <w:rPr>
          <w:rFonts w:ascii="Arial" w:hAnsi="Arial" w:cs="Arial"/>
        </w:rPr>
        <w:t xml:space="preserve">(SCA) </w:t>
      </w:r>
      <w:r w:rsidR="00076D52" w:rsidRPr="00F63088">
        <w:rPr>
          <w:rFonts w:ascii="Arial" w:hAnsi="Arial" w:cs="Arial"/>
        </w:rPr>
        <w:t>para 18.</w:t>
      </w:r>
    </w:p>
  </w:footnote>
  <w:footnote w:id="6">
    <w:p w14:paraId="0549F628" w14:textId="1785374B" w:rsidR="008669CC" w:rsidRPr="00F63088" w:rsidRDefault="008669CC" w:rsidP="008669CC">
      <w:pPr>
        <w:pStyle w:val="FootnoteText"/>
        <w:jc w:val="both"/>
        <w:rPr>
          <w:rFonts w:ascii="Arial" w:hAnsi="Arial" w:cs="Arial"/>
        </w:rPr>
      </w:pPr>
      <w:r w:rsidRPr="00F63088">
        <w:rPr>
          <w:rStyle w:val="FootnoteReference"/>
          <w:rFonts w:ascii="Arial" w:hAnsi="Arial" w:cs="Arial"/>
        </w:rPr>
        <w:footnoteRef/>
      </w:r>
      <w:r w:rsidR="00905F79">
        <w:rPr>
          <w:rFonts w:ascii="Arial" w:hAnsi="Arial" w:cs="Arial"/>
        </w:rPr>
        <w:t xml:space="preserve"> Ibid at fn 13: ‘</w:t>
      </w:r>
      <w:r w:rsidRPr="00F63088">
        <w:rPr>
          <w:rFonts w:ascii="Arial" w:hAnsi="Arial" w:cs="Arial"/>
        </w:rPr>
        <w:t xml:space="preserve">Spigelman CJ describes this as a shift from text to context. See </w:t>
      </w:r>
      <w:r w:rsidR="00905F79">
        <w:rPr>
          <w:rFonts w:ascii="Arial" w:hAnsi="Arial" w:cs="Arial"/>
        </w:rPr>
        <w:t>“</w:t>
      </w:r>
      <w:r w:rsidRPr="00F63088">
        <w:rPr>
          <w:rFonts w:ascii="Arial" w:hAnsi="Arial" w:cs="Arial"/>
        </w:rPr>
        <w:t>From Text to Context: Contemporary Contractual Interpretation</w:t>
      </w:r>
      <w:r w:rsidR="00905F79">
        <w:rPr>
          <w:rFonts w:ascii="Arial" w:hAnsi="Arial" w:cs="Arial"/>
        </w:rPr>
        <w:t>”</w:t>
      </w:r>
      <w:r w:rsidRPr="00F63088">
        <w:rPr>
          <w:rFonts w:ascii="Arial" w:hAnsi="Arial" w:cs="Arial"/>
        </w:rPr>
        <w:t xml:space="preserve">, an address to the Risky Business Conference in Sydney, 21 March 2007 published in J Spigelman </w:t>
      </w:r>
      <w:r w:rsidRPr="00F63088">
        <w:rPr>
          <w:rFonts w:ascii="Arial" w:hAnsi="Arial" w:cs="Arial"/>
          <w:i/>
          <w:iCs/>
        </w:rPr>
        <w:t xml:space="preserve">Speeches of a Chief Justice 1998 – 2008 </w:t>
      </w:r>
      <w:r w:rsidRPr="00F63088">
        <w:rPr>
          <w:rFonts w:ascii="Arial" w:hAnsi="Arial" w:cs="Arial"/>
        </w:rPr>
        <w:t>239 at 240. The shift is apparent from a comparison between the first edition of Lewison</w:t>
      </w:r>
      <w:r w:rsidR="006E5549">
        <w:rPr>
          <w:rFonts w:ascii="Arial" w:hAnsi="Arial" w:cs="Arial"/>
        </w:rPr>
        <w:t>,</w:t>
      </w:r>
      <w:r w:rsidRPr="00F63088">
        <w:rPr>
          <w:rFonts w:ascii="Arial" w:hAnsi="Arial" w:cs="Arial"/>
        </w:rPr>
        <w:t xml:space="preserve"> </w:t>
      </w:r>
      <w:r w:rsidRPr="00F63088">
        <w:rPr>
          <w:rFonts w:ascii="Arial" w:hAnsi="Arial" w:cs="Arial"/>
          <w:i/>
        </w:rPr>
        <w:t xml:space="preserve">The Interpretation of Contracts </w:t>
      </w:r>
      <w:r w:rsidRPr="00F63088">
        <w:rPr>
          <w:rFonts w:ascii="Arial" w:hAnsi="Arial" w:cs="Arial"/>
        </w:rPr>
        <w:t>and the current fifth edition. So much has changed that the author, now a judge in the Court of Appeal in England, has introduced a new opening chapter summarising the background to and a summary of the modern approach to interpretation that has to a great extent been driven by Lord Hoffmann.</w:t>
      </w:r>
      <w:r w:rsidR="00905F79">
        <w:rPr>
          <w:rFonts w:ascii="Arial" w:hAnsi="Arial" w:cs="Arial"/>
        </w:rPr>
        <w:t>’</w:t>
      </w:r>
    </w:p>
  </w:footnote>
  <w:footnote w:id="7">
    <w:p w14:paraId="3395C9D8" w14:textId="68F886B4" w:rsidR="004D5213" w:rsidRPr="00F63088" w:rsidRDefault="004D5213">
      <w:pPr>
        <w:pStyle w:val="FootnoteText"/>
        <w:rPr>
          <w:rFonts w:ascii="Arial" w:hAnsi="Arial" w:cs="Arial"/>
        </w:rPr>
      </w:pPr>
      <w:r w:rsidRPr="00F63088">
        <w:rPr>
          <w:rStyle w:val="FootnoteReference"/>
          <w:rFonts w:ascii="Arial" w:hAnsi="Arial" w:cs="Arial"/>
        </w:rPr>
        <w:footnoteRef/>
      </w:r>
      <w:r w:rsidRPr="00F63088">
        <w:rPr>
          <w:rFonts w:ascii="Arial" w:hAnsi="Arial" w:cs="Arial"/>
        </w:rPr>
        <w:t xml:space="preserve"> </w:t>
      </w:r>
      <w:r w:rsidR="00126978">
        <w:rPr>
          <w:rFonts w:ascii="Arial" w:hAnsi="Arial" w:cs="Arial"/>
        </w:rPr>
        <w:t xml:space="preserve">Footnote 1 </w:t>
      </w:r>
      <w:r w:rsidRPr="00F63088">
        <w:rPr>
          <w:rFonts w:ascii="Arial" w:hAnsi="Arial" w:cs="Arial"/>
        </w:rPr>
        <w:t>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F0E1A" w14:textId="77777777" w:rsidR="00B65CD1" w:rsidRDefault="00B65CD1"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CE4F3" w14:textId="77777777" w:rsidR="00B65CD1" w:rsidRDefault="00B65CD1" w:rsidP="00F719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5B58" w14:textId="2574BECD" w:rsidR="00B65CD1" w:rsidRPr="003A1840" w:rsidRDefault="00B65CD1" w:rsidP="003A1840">
    <w:pPr>
      <w:pStyle w:val="Header"/>
      <w:framePr w:wrap="around" w:vAnchor="text" w:hAnchor="page" w:x="10190" w:y="-54"/>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834FD9">
      <w:rPr>
        <w:rStyle w:val="PageNumber"/>
        <w:noProof/>
        <w:sz w:val="24"/>
      </w:rPr>
      <w:t>17</w:t>
    </w:r>
    <w:r w:rsidRPr="003A1840">
      <w:rPr>
        <w:rStyle w:val="PageNumber"/>
        <w:sz w:val="24"/>
      </w:rPr>
      <w:fldChar w:fldCharType="end"/>
    </w:r>
  </w:p>
  <w:p w14:paraId="0226E868" w14:textId="77777777" w:rsidR="00B65CD1" w:rsidRPr="002533B8" w:rsidRDefault="00B65CD1"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4A42AF"/>
    <w:multiLevelType w:val="hybridMultilevel"/>
    <w:tmpl w:val="F01E6260"/>
    <w:lvl w:ilvl="0" w:tplc="8C02AE2E">
      <w:start w:val="1"/>
      <w:numFmt w:val="decimal"/>
      <w:lvlText w:val="[%1]"/>
      <w:lvlJc w:val="left"/>
      <w:pPr>
        <w:ind w:left="720" w:hanging="360"/>
      </w:pPr>
      <w:rPr>
        <w:rFonts w:ascii="Arial" w:hAnsi="Arial" w:cs="Arial" w:hint="default"/>
        <w:b w:val="0"/>
        <w:bCs w:val="0"/>
        <w:i w:val="0"/>
        <w:iCs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0">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11">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4">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5">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
  </w:num>
  <w:num w:numId="3">
    <w:abstractNumId w:val="12"/>
  </w:num>
  <w:num w:numId="4">
    <w:abstractNumId w:val="4"/>
  </w:num>
  <w:num w:numId="5">
    <w:abstractNumId w:val="20"/>
  </w:num>
  <w:num w:numId="6">
    <w:abstractNumId w:val="7"/>
  </w:num>
  <w:num w:numId="7">
    <w:abstractNumId w:val="13"/>
  </w:num>
  <w:num w:numId="8">
    <w:abstractNumId w:val="1"/>
  </w:num>
  <w:num w:numId="9">
    <w:abstractNumId w:val="11"/>
  </w:num>
  <w:num w:numId="10">
    <w:abstractNumId w:val="24"/>
  </w:num>
  <w:num w:numId="11">
    <w:abstractNumId w:val="16"/>
  </w:num>
  <w:num w:numId="12">
    <w:abstractNumId w:val="21"/>
  </w:num>
  <w:num w:numId="13">
    <w:abstractNumId w:val="3"/>
  </w:num>
  <w:num w:numId="14">
    <w:abstractNumId w:val="17"/>
  </w:num>
  <w:num w:numId="15">
    <w:abstractNumId w:val="19"/>
  </w:num>
  <w:num w:numId="16">
    <w:abstractNumId w:val="14"/>
  </w:num>
  <w:num w:numId="17">
    <w:abstractNumId w:val="25"/>
  </w:num>
  <w:num w:numId="18">
    <w:abstractNumId w:val="0"/>
  </w:num>
  <w:num w:numId="19">
    <w:abstractNumId w:val="15"/>
  </w:num>
  <w:num w:numId="20">
    <w:abstractNumId w:val="5"/>
  </w:num>
  <w:num w:numId="21">
    <w:abstractNumId w:val="9"/>
  </w:num>
  <w:num w:numId="22">
    <w:abstractNumId w:val="10"/>
  </w:num>
  <w:num w:numId="23">
    <w:abstractNumId w:val="6"/>
  </w:num>
  <w:num w:numId="24">
    <w:abstractNumId w:val="23"/>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3"/>
    <w:rsid w:val="00000701"/>
    <w:rsid w:val="00000D39"/>
    <w:rsid w:val="00001378"/>
    <w:rsid w:val="00002A84"/>
    <w:rsid w:val="00002CCC"/>
    <w:rsid w:val="00003107"/>
    <w:rsid w:val="000041E5"/>
    <w:rsid w:val="00004DB6"/>
    <w:rsid w:val="000072E4"/>
    <w:rsid w:val="00007A21"/>
    <w:rsid w:val="000120B2"/>
    <w:rsid w:val="00014191"/>
    <w:rsid w:val="000143C7"/>
    <w:rsid w:val="000149AA"/>
    <w:rsid w:val="00014A07"/>
    <w:rsid w:val="00014DE2"/>
    <w:rsid w:val="00015692"/>
    <w:rsid w:val="00015CBB"/>
    <w:rsid w:val="000204F5"/>
    <w:rsid w:val="000206E0"/>
    <w:rsid w:val="00021330"/>
    <w:rsid w:val="00021D79"/>
    <w:rsid w:val="000223BB"/>
    <w:rsid w:val="00022715"/>
    <w:rsid w:val="0002311F"/>
    <w:rsid w:val="00024355"/>
    <w:rsid w:val="00026C55"/>
    <w:rsid w:val="000304F1"/>
    <w:rsid w:val="0003116F"/>
    <w:rsid w:val="000326E5"/>
    <w:rsid w:val="00032AFD"/>
    <w:rsid w:val="00034E4E"/>
    <w:rsid w:val="00037C1B"/>
    <w:rsid w:val="000402CB"/>
    <w:rsid w:val="000403B5"/>
    <w:rsid w:val="000403DF"/>
    <w:rsid w:val="000438B2"/>
    <w:rsid w:val="00043E95"/>
    <w:rsid w:val="000447C3"/>
    <w:rsid w:val="00045AF9"/>
    <w:rsid w:val="00045C2A"/>
    <w:rsid w:val="0004631F"/>
    <w:rsid w:val="00046409"/>
    <w:rsid w:val="00046CC1"/>
    <w:rsid w:val="000476AB"/>
    <w:rsid w:val="000478A4"/>
    <w:rsid w:val="00047B88"/>
    <w:rsid w:val="00050775"/>
    <w:rsid w:val="00053428"/>
    <w:rsid w:val="00053B31"/>
    <w:rsid w:val="00054DF6"/>
    <w:rsid w:val="000577A4"/>
    <w:rsid w:val="000600B0"/>
    <w:rsid w:val="00062A55"/>
    <w:rsid w:val="0006357A"/>
    <w:rsid w:val="00063585"/>
    <w:rsid w:val="000639E6"/>
    <w:rsid w:val="000657C6"/>
    <w:rsid w:val="00065CA7"/>
    <w:rsid w:val="00066162"/>
    <w:rsid w:val="00066CD8"/>
    <w:rsid w:val="000671FB"/>
    <w:rsid w:val="00073644"/>
    <w:rsid w:val="00073A64"/>
    <w:rsid w:val="00073AA7"/>
    <w:rsid w:val="0007691C"/>
    <w:rsid w:val="00076D52"/>
    <w:rsid w:val="000776C7"/>
    <w:rsid w:val="000776CE"/>
    <w:rsid w:val="00077C85"/>
    <w:rsid w:val="000807F9"/>
    <w:rsid w:val="00080C57"/>
    <w:rsid w:val="00081901"/>
    <w:rsid w:val="00082ED2"/>
    <w:rsid w:val="000836BA"/>
    <w:rsid w:val="000837F1"/>
    <w:rsid w:val="00083A24"/>
    <w:rsid w:val="00083EB5"/>
    <w:rsid w:val="00084C73"/>
    <w:rsid w:val="00084D14"/>
    <w:rsid w:val="000855D3"/>
    <w:rsid w:val="00085720"/>
    <w:rsid w:val="0008572E"/>
    <w:rsid w:val="0008613D"/>
    <w:rsid w:val="0008698F"/>
    <w:rsid w:val="00086CC1"/>
    <w:rsid w:val="00087276"/>
    <w:rsid w:val="000919AE"/>
    <w:rsid w:val="000922D1"/>
    <w:rsid w:val="0009281E"/>
    <w:rsid w:val="0009367E"/>
    <w:rsid w:val="0009418E"/>
    <w:rsid w:val="00094714"/>
    <w:rsid w:val="00094B00"/>
    <w:rsid w:val="0009734C"/>
    <w:rsid w:val="00097E20"/>
    <w:rsid w:val="000A265C"/>
    <w:rsid w:val="000A48F6"/>
    <w:rsid w:val="000A559D"/>
    <w:rsid w:val="000A62CA"/>
    <w:rsid w:val="000A65D1"/>
    <w:rsid w:val="000A699A"/>
    <w:rsid w:val="000A6ABA"/>
    <w:rsid w:val="000A7771"/>
    <w:rsid w:val="000B0C8C"/>
    <w:rsid w:val="000B2145"/>
    <w:rsid w:val="000B4223"/>
    <w:rsid w:val="000B4B5D"/>
    <w:rsid w:val="000B4E15"/>
    <w:rsid w:val="000B5178"/>
    <w:rsid w:val="000B524F"/>
    <w:rsid w:val="000B6DC0"/>
    <w:rsid w:val="000C015D"/>
    <w:rsid w:val="000C0739"/>
    <w:rsid w:val="000C3E40"/>
    <w:rsid w:val="000C4975"/>
    <w:rsid w:val="000C533C"/>
    <w:rsid w:val="000C75C4"/>
    <w:rsid w:val="000D0C28"/>
    <w:rsid w:val="000D1913"/>
    <w:rsid w:val="000D6B27"/>
    <w:rsid w:val="000D724C"/>
    <w:rsid w:val="000D73BC"/>
    <w:rsid w:val="000E1A90"/>
    <w:rsid w:val="000E2404"/>
    <w:rsid w:val="000E256F"/>
    <w:rsid w:val="000E2EE2"/>
    <w:rsid w:val="000E3544"/>
    <w:rsid w:val="000E5670"/>
    <w:rsid w:val="000E703C"/>
    <w:rsid w:val="000E70E0"/>
    <w:rsid w:val="000F1112"/>
    <w:rsid w:val="000F2EF6"/>
    <w:rsid w:val="000F58F9"/>
    <w:rsid w:val="000F7F39"/>
    <w:rsid w:val="00101C51"/>
    <w:rsid w:val="00102D33"/>
    <w:rsid w:val="00103B60"/>
    <w:rsid w:val="00104044"/>
    <w:rsid w:val="0010535E"/>
    <w:rsid w:val="0010546D"/>
    <w:rsid w:val="001055CC"/>
    <w:rsid w:val="00105FF0"/>
    <w:rsid w:val="00105FFC"/>
    <w:rsid w:val="00106381"/>
    <w:rsid w:val="00107576"/>
    <w:rsid w:val="0011179A"/>
    <w:rsid w:val="00111A2C"/>
    <w:rsid w:val="0011250B"/>
    <w:rsid w:val="00112E36"/>
    <w:rsid w:val="00113935"/>
    <w:rsid w:val="00113AA3"/>
    <w:rsid w:val="00114F44"/>
    <w:rsid w:val="00115976"/>
    <w:rsid w:val="001174B8"/>
    <w:rsid w:val="00117ED1"/>
    <w:rsid w:val="00120866"/>
    <w:rsid w:val="0012164C"/>
    <w:rsid w:val="0012180E"/>
    <w:rsid w:val="00121BA3"/>
    <w:rsid w:val="001223C6"/>
    <w:rsid w:val="0012501D"/>
    <w:rsid w:val="001251DA"/>
    <w:rsid w:val="00125714"/>
    <w:rsid w:val="00126978"/>
    <w:rsid w:val="00126D56"/>
    <w:rsid w:val="00127AF9"/>
    <w:rsid w:val="00130858"/>
    <w:rsid w:val="00131358"/>
    <w:rsid w:val="00131B3F"/>
    <w:rsid w:val="00131D54"/>
    <w:rsid w:val="0013235D"/>
    <w:rsid w:val="001326C9"/>
    <w:rsid w:val="00133AEC"/>
    <w:rsid w:val="00133FC5"/>
    <w:rsid w:val="00140170"/>
    <w:rsid w:val="00140356"/>
    <w:rsid w:val="00140EE0"/>
    <w:rsid w:val="001415E2"/>
    <w:rsid w:val="001428EE"/>
    <w:rsid w:val="00142F2C"/>
    <w:rsid w:val="001440C3"/>
    <w:rsid w:val="0014571F"/>
    <w:rsid w:val="00145D6A"/>
    <w:rsid w:val="001466DC"/>
    <w:rsid w:val="00147914"/>
    <w:rsid w:val="00147B0C"/>
    <w:rsid w:val="00147D88"/>
    <w:rsid w:val="0015019F"/>
    <w:rsid w:val="00150B37"/>
    <w:rsid w:val="001510CA"/>
    <w:rsid w:val="00151A5D"/>
    <w:rsid w:val="001537FB"/>
    <w:rsid w:val="0015393B"/>
    <w:rsid w:val="001546C3"/>
    <w:rsid w:val="0015523A"/>
    <w:rsid w:val="00161437"/>
    <w:rsid w:val="00161914"/>
    <w:rsid w:val="00162633"/>
    <w:rsid w:val="00163273"/>
    <w:rsid w:val="00163E5B"/>
    <w:rsid w:val="00164860"/>
    <w:rsid w:val="0016740A"/>
    <w:rsid w:val="00167806"/>
    <w:rsid w:val="001700D8"/>
    <w:rsid w:val="00170123"/>
    <w:rsid w:val="00170496"/>
    <w:rsid w:val="00170C6E"/>
    <w:rsid w:val="00171A27"/>
    <w:rsid w:val="0017292D"/>
    <w:rsid w:val="00172FDF"/>
    <w:rsid w:val="00173866"/>
    <w:rsid w:val="00173D0A"/>
    <w:rsid w:val="00174392"/>
    <w:rsid w:val="00174FC5"/>
    <w:rsid w:val="001752AB"/>
    <w:rsid w:val="001769EF"/>
    <w:rsid w:val="00177662"/>
    <w:rsid w:val="00177E02"/>
    <w:rsid w:val="00181F40"/>
    <w:rsid w:val="0018267B"/>
    <w:rsid w:val="001833E1"/>
    <w:rsid w:val="00183446"/>
    <w:rsid w:val="001850B5"/>
    <w:rsid w:val="00185B08"/>
    <w:rsid w:val="0018607B"/>
    <w:rsid w:val="0018663D"/>
    <w:rsid w:val="00187D24"/>
    <w:rsid w:val="00190F4C"/>
    <w:rsid w:val="00191601"/>
    <w:rsid w:val="001919D2"/>
    <w:rsid w:val="00192287"/>
    <w:rsid w:val="00193927"/>
    <w:rsid w:val="00194917"/>
    <w:rsid w:val="00195772"/>
    <w:rsid w:val="001959B2"/>
    <w:rsid w:val="0019615D"/>
    <w:rsid w:val="00197469"/>
    <w:rsid w:val="00197AD1"/>
    <w:rsid w:val="001A03A4"/>
    <w:rsid w:val="001A1FF3"/>
    <w:rsid w:val="001A3CF5"/>
    <w:rsid w:val="001A5E7E"/>
    <w:rsid w:val="001A6EFF"/>
    <w:rsid w:val="001A6F09"/>
    <w:rsid w:val="001A6FDE"/>
    <w:rsid w:val="001A74C0"/>
    <w:rsid w:val="001B04A4"/>
    <w:rsid w:val="001B0720"/>
    <w:rsid w:val="001B1DFC"/>
    <w:rsid w:val="001B1E5D"/>
    <w:rsid w:val="001B3135"/>
    <w:rsid w:val="001B344A"/>
    <w:rsid w:val="001B357F"/>
    <w:rsid w:val="001B5C8E"/>
    <w:rsid w:val="001B5C9F"/>
    <w:rsid w:val="001B7DA0"/>
    <w:rsid w:val="001C00ED"/>
    <w:rsid w:val="001C111C"/>
    <w:rsid w:val="001C1609"/>
    <w:rsid w:val="001C1F60"/>
    <w:rsid w:val="001C3F3D"/>
    <w:rsid w:val="001C3F89"/>
    <w:rsid w:val="001C4381"/>
    <w:rsid w:val="001C46BC"/>
    <w:rsid w:val="001C4D70"/>
    <w:rsid w:val="001C7FFD"/>
    <w:rsid w:val="001D2842"/>
    <w:rsid w:val="001D29FB"/>
    <w:rsid w:val="001D3160"/>
    <w:rsid w:val="001D35BF"/>
    <w:rsid w:val="001D5D64"/>
    <w:rsid w:val="001D7B78"/>
    <w:rsid w:val="001E031A"/>
    <w:rsid w:val="001E0DCC"/>
    <w:rsid w:val="001E0E42"/>
    <w:rsid w:val="001E1212"/>
    <w:rsid w:val="001E1899"/>
    <w:rsid w:val="001E3045"/>
    <w:rsid w:val="001E4DF3"/>
    <w:rsid w:val="001E5774"/>
    <w:rsid w:val="001E6401"/>
    <w:rsid w:val="001E65B4"/>
    <w:rsid w:val="001F1137"/>
    <w:rsid w:val="001F2722"/>
    <w:rsid w:val="001F3BF0"/>
    <w:rsid w:val="001F4E27"/>
    <w:rsid w:val="001F5FE7"/>
    <w:rsid w:val="001F689A"/>
    <w:rsid w:val="001F72DE"/>
    <w:rsid w:val="001F7C48"/>
    <w:rsid w:val="00200C5F"/>
    <w:rsid w:val="002014E8"/>
    <w:rsid w:val="00202A7F"/>
    <w:rsid w:val="00202BF3"/>
    <w:rsid w:val="0020633C"/>
    <w:rsid w:val="00206D51"/>
    <w:rsid w:val="002073D0"/>
    <w:rsid w:val="0020743C"/>
    <w:rsid w:val="002101BB"/>
    <w:rsid w:val="00211B12"/>
    <w:rsid w:val="00211E8A"/>
    <w:rsid w:val="002144B5"/>
    <w:rsid w:val="00214DA3"/>
    <w:rsid w:val="00215034"/>
    <w:rsid w:val="00215C50"/>
    <w:rsid w:val="00215C8D"/>
    <w:rsid w:val="002169EB"/>
    <w:rsid w:val="00217E61"/>
    <w:rsid w:val="00220DAB"/>
    <w:rsid w:val="002216B0"/>
    <w:rsid w:val="002223A9"/>
    <w:rsid w:val="002229BF"/>
    <w:rsid w:val="00224562"/>
    <w:rsid w:val="0022533E"/>
    <w:rsid w:val="00226867"/>
    <w:rsid w:val="0022733B"/>
    <w:rsid w:val="00227CB0"/>
    <w:rsid w:val="0023169D"/>
    <w:rsid w:val="002317E0"/>
    <w:rsid w:val="00231956"/>
    <w:rsid w:val="00232A88"/>
    <w:rsid w:val="00234246"/>
    <w:rsid w:val="00234BD0"/>
    <w:rsid w:val="00234CA2"/>
    <w:rsid w:val="002352E0"/>
    <w:rsid w:val="0023578A"/>
    <w:rsid w:val="0023636B"/>
    <w:rsid w:val="00236596"/>
    <w:rsid w:val="00241AAC"/>
    <w:rsid w:val="00242D7A"/>
    <w:rsid w:val="00243629"/>
    <w:rsid w:val="00243BD2"/>
    <w:rsid w:val="00243C76"/>
    <w:rsid w:val="002457B3"/>
    <w:rsid w:val="00245839"/>
    <w:rsid w:val="00246195"/>
    <w:rsid w:val="00247559"/>
    <w:rsid w:val="002509E7"/>
    <w:rsid w:val="002529ED"/>
    <w:rsid w:val="002533B8"/>
    <w:rsid w:val="0025418C"/>
    <w:rsid w:val="00254713"/>
    <w:rsid w:val="00254861"/>
    <w:rsid w:val="00254C13"/>
    <w:rsid w:val="00256158"/>
    <w:rsid w:val="002565A8"/>
    <w:rsid w:val="002568CF"/>
    <w:rsid w:val="00256BD8"/>
    <w:rsid w:val="002574C7"/>
    <w:rsid w:val="002575B1"/>
    <w:rsid w:val="00261626"/>
    <w:rsid w:val="002636E4"/>
    <w:rsid w:val="0026394D"/>
    <w:rsid w:val="0026441B"/>
    <w:rsid w:val="0026576C"/>
    <w:rsid w:val="002659C5"/>
    <w:rsid w:val="0026674B"/>
    <w:rsid w:val="00270412"/>
    <w:rsid w:val="0027255E"/>
    <w:rsid w:val="00272FA8"/>
    <w:rsid w:val="002735AB"/>
    <w:rsid w:val="00273D03"/>
    <w:rsid w:val="00274675"/>
    <w:rsid w:val="00275293"/>
    <w:rsid w:val="0027648C"/>
    <w:rsid w:val="002773A1"/>
    <w:rsid w:val="00277429"/>
    <w:rsid w:val="00281D2D"/>
    <w:rsid w:val="00283162"/>
    <w:rsid w:val="00283CD6"/>
    <w:rsid w:val="00283DAF"/>
    <w:rsid w:val="00283EB0"/>
    <w:rsid w:val="00285FAA"/>
    <w:rsid w:val="002903B0"/>
    <w:rsid w:val="00290C42"/>
    <w:rsid w:val="0029107C"/>
    <w:rsid w:val="002912F4"/>
    <w:rsid w:val="002923EB"/>
    <w:rsid w:val="002924E9"/>
    <w:rsid w:val="002958A8"/>
    <w:rsid w:val="00296F2A"/>
    <w:rsid w:val="00296FA1"/>
    <w:rsid w:val="0029730C"/>
    <w:rsid w:val="002A24A5"/>
    <w:rsid w:val="002A2684"/>
    <w:rsid w:val="002A30ED"/>
    <w:rsid w:val="002A38CB"/>
    <w:rsid w:val="002A46F9"/>
    <w:rsid w:val="002A4A52"/>
    <w:rsid w:val="002A5DB0"/>
    <w:rsid w:val="002A7B17"/>
    <w:rsid w:val="002B06A4"/>
    <w:rsid w:val="002B0C02"/>
    <w:rsid w:val="002B1796"/>
    <w:rsid w:val="002B245A"/>
    <w:rsid w:val="002B2C82"/>
    <w:rsid w:val="002B4BA6"/>
    <w:rsid w:val="002B58B9"/>
    <w:rsid w:val="002B5942"/>
    <w:rsid w:val="002C079D"/>
    <w:rsid w:val="002C0C3E"/>
    <w:rsid w:val="002C0ED2"/>
    <w:rsid w:val="002C10A3"/>
    <w:rsid w:val="002C35E9"/>
    <w:rsid w:val="002C53F3"/>
    <w:rsid w:val="002C53F9"/>
    <w:rsid w:val="002C6CDF"/>
    <w:rsid w:val="002D09EC"/>
    <w:rsid w:val="002D1969"/>
    <w:rsid w:val="002D3CFD"/>
    <w:rsid w:val="002D4743"/>
    <w:rsid w:val="002D48E7"/>
    <w:rsid w:val="002D64B4"/>
    <w:rsid w:val="002D7196"/>
    <w:rsid w:val="002E0A34"/>
    <w:rsid w:val="002E0B35"/>
    <w:rsid w:val="002E0CCD"/>
    <w:rsid w:val="002E0FEA"/>
    <w:rsid w:val="002E18EE"/>
    <w:rsid w:val="002E1ADD"/>
    <w:rsid w:val="002E1ED7"/>
    <w:rsid w:val="002E20D2"/>
    <w:rsid w:val="002E25A1"/>
    <w:rsid w:val="002E468A"/>
    <w:rsid w:val="002E4ED4"/>
    <w:rsid w:val="002E54E7"/>
    <w:rsid w:val="002E67B5"/>
    <w:rsid w:val="002F2C46"/>
    <w:rsid w:val="002F301A"/>
    <w:rsid w:val="002F40CC"/>
    <w:rsid w:val="002F4AAC"/>
    <w:rsid w:val="002F5AF7"/>
    <w:rsid w:val="002F6643"/>
    <w:rsid w:val="002F6848"/>
    <w:rsid w:val="002F7707"/>
    <w:rsid w:val="002F7EFC"/>
    <w:rsid w:val="0030026E"/>
    <w:rsid w:val="00301008"/>
    <w:rsid w:val="00301B68"/>
    <w:rsid w:val="00303061"/>
    <w:rsid w:val="00303A83"/>
    <w:rsid w:val="0030418D"/>
    <w:rsid w:val="00304810"/>
    <w:rsid w:val="00305298"/>
    <w:rsid w:val="00305ABB"/>
    <w:rsid w:val="00307019"/>
    <w:rsid w:val="00310A33"/>
    <w:rsid w:val="00310EA7"/>
    <w:rsid w:val="0031119A"/>
    <w:rsid w:val="00314AB4"/>
    <w:rsid w:val="00314DD4"/>
    <w:rsid w:val="0031641D"/>
    <w:rsid w:val="00316E46"/>
    <w:rsid w:val="00317AF8"/>
    <w:rsid w:val="00317F49"/>
    <w:rsid w:val="00320378"/>
    <w:rsid w:val="00322944"/>
    <w:rsid w:val="00322B52"/>
    <w:rsid w:val="00322C14"/>
    <w:rsid w:val="0032386A"/>
    <w:rsid w:val="0032471E"/>
    <w:rsid w:val="003249FD"/>
    <w:rsid w:val="00324AEB"/>
    <w:rsid w:val="00324C2A"/>
    <w:rsid w:val="00324D3C"/>
    <w:rsid w:val="00325DF6"/>
    <w:rsid w:val="00326E83"/>
    <w:rsid w:val="00326F81"/>
    <w:rsid w:val="003272F4"/>
    <w:rsid w:val="00327637"/>
    <w:rsid w:val="00330BED"/>
    <w:rsid w:val="00330D50"/>
    <w:rsid w:val="00332661"/>
    <w:rsid w:val="003352DC"/>
    <w:rsid w:val="00335969"/>
    <w:rsid w:val="003359DC"/>
    <w:rsid w:val="00336A3E"/>
    <w:rsid w:val="00340F93"/>
    <w:rsid w:val="00342739"/>
    <w:rsid w:val="00343569"/>
    <w:rsid w:val="00343C11"/>
    <w:rsid w:val="00345382"/>
    <w:rsid w:val="00346E14"/>
    <w:rsid w:val="003470B5"/>
    <w:rsid w:val="0035076E"/>
    <w:rsid w:val="00350EB8"/>
    <w:rsid w:val="00351AA1"/>
    <w:rsid w:val="00351EB9"/>
    <w:rsid w:val="00352188"/>
    <w:rsid w:val="00352B53"/>
    <w:rsid w:val="003536CF"/>
    <w:rsid w:val="0035384E"/>
    <w:rsid w:val="00353B10"/>
    <w:rsid w:val="00353D13"/>
    <w:rsid w:val="00354CB7"/>
    <w:rsid w:val="00354D73"/>
    <w:rsid w:val="003550D4"/>
    <w:rsid w:val="00355685"/>
    <w:rsid w:val="00360659"/>
    <w:rsid w:val="003606C4"/>
    <w:rsid w:val="00361EB3"/>
    <w:rsid w:val="0036258F"/>
    <w:rsid w:val="003639DB"/>
    <w:rsid w:val="00364351"/>
    <w:rsid w:val="0036468B"/>
    <w:rsid w:val="0036554E"/>
    <w:rsid w:val="0036575B"/>
    <w:rsid w:val="00365850"/>
    <w:rsid w:val="00365C43"/>
    <w:rsid w:val="00365F49"/>
    <w:rsid w:val="00367396"/>
    <w:rsid w:val="003712A1"/>
    <w:rsid w:val="003725B6"/>
    <w:rsid w:val="00373168"/>
    <w:rsid w:val="0037437C"/>
    <w:rsid w:val="003749E0"/>
    <w:rsid w:val="00374B8A"/>
    <w:rsid w:val="0037566C"/>
    <w:rsid w:val="00375D75"/>
    <w:rsid w:val="003762A0"/>
    <w:rsid w:val="00376475"/>
    <w:rsid w:val="00376F14"/>
    <w:rsid w:val="0037726F"/>
    <w:rsid w:val="003812F7"/>
    <w:rsid w:val="00384DD2"/>
    <w:rsid w:val="003854D2"/>
    <w:rsid w:val="003864C9"/>
    <w:rsid w:val="003864F1"/>
    <w:rsid w:val="00386F66"/>
    <w:rsid w:val="0038712C"/>
    <w:rsid w:val="00390E82"/>
    <w:rsid w:val="00391FC1"/>
    <w:rsid w:val="0039221F"/>
    <w:rsid w:val="0039407A"/>
    <w:rsid w:val="00394B7C"/>
    <w:rsid w:val="00396DBA"/>
    <w:rsid w:val="0039711C"/>
    <w:rsid w:val="003978AB"/>
    <w:rsid w:val="003A168C"/>
    <w:rsid w:val="003A17D4"/>
    <w:rsid w:val="003A1840"/>
    <w:rsid w:val="003A198F"/>
    <w:rsid w:val="003A3E33"/>
    <w:rsid w:val="003A41DD"/>
    <w:rsid w:val="003A5333"/>
    <w:rsid w:val="003A5A5A"/>
    <w:rsid w:val="003A6962"/>
    <w:rsid w:val="003A719F"/>
    <w:rsid w:val="003A76B6"/>
    <w:rsid w:val="003A7790"/>
    <w:rsid w:val="003A7DEA"/>
    <w:rsid w:val="003B058E"/>
    <w:rsid w:val="003B05DA"/>
    <w:rsid w:val="003B09BC"/>
    <w:rsid w:val="003B10CC"/>
    <w:rsid w:val="003B246A"/>
    <w:rsid w:val="003B2896"/>
    <w:rsid w:val="003B50C6"/>
    <w:rsid w:val="003B54CB"/>
    <w:rsid w:val="003B6205"/>
    <w:rsid w:val="003B6527"/>
    <w:rsid w:val="003B6D3A"/>
    <w:rsid w:val="003B70B9"/>
    <w:rsid w:val="003C139B"/>
    <w:rsid w:val="003C1912"/>
    <w:rsid w:val="003C252C"/>
    <w:rsid w:val="003C2C09"/>
    <w:rsid w:val="003C384F"/>
    <w:rsid w:val="003C402D"/>
    <w:rsid w:val="003C4D26"/>
    <w:rsid w:val="003C4D2B"/>
    <w:rsid w:val="003C4DD3"/>
    <w:rsid w:val="003C53BA"/>
    <w:rsid w:val="003C6623"/>
    <w:rsid w:val="003C7735"/>
    <w:rsid w:val="003D2365"/>
    <w:rsid w:val="003D30A8"/>
    <w:rsid w:val="003D4A26"/>
    <w:rsid w:val="003D4BE0"/>
    <w:rsid w:val="003D56FB"/>
    <w:rsid w:val="003D75DA"/>
    <w:rsid w:val="003D7CF8"/>
    <w:rsid w:val="003E0477"/>
    <w:rsid w:val="003E1216"/>
    <w:rsid w:val="003E17DF"/>
    <w:rsid w:val="003E276E"/>
    <w:rsid w:val="003E36F6"/>
    <w:rsid w:val="003E3D0E"/>
    <w:rsid w:val="003E5108"/>
    <w:rsid w:val="003E57A4"/>
    <w:rsid w:val="003E6743"/>
    <w:rsid w:val="003E6787"/>
    <w:rsid w:val="003E70FB"/>
    <w:rsid w:val="003F2F95"/>
    <w:rsid w:val="003F3862"/>
    <w:rsid w:val="003F4299"/>
    <w:rsid w:val="003F4F08"/>
    <w:rsid w:val="003F742C"/>
    <w:rsid w:val="004014FB"/>
    <w:rsid w:val="004022D5"/>
    <w:rsid w:val="00402C4C"/>
    <w:rsid w:val="00403022"/>
    <w:rsid w:val="004032BA"/>
    <w:rsid w:val="00404467"/>
    <w:rsid w:val="004048EA"/>
    <w:rsid w:val="00405CBF"/>
    <w:rsid w:val="004067A0"/>
    <w:rsid w:val="004076B8"/>
    <w:rsid w:val="004103FA"/>
    <w:rsid w:val="00410A1E"/>
    <w:rsid w:val="00410A77"/>
    <w:rsid w:val="00410AF1"/>
    <w:rsid w:val="00411771"/>
    <w:rsid w:val="004121B0"/>
    <w:rsid w:val="0041392F"/>
    <w:rsid w:val="004146B7"/>
    <w:rsid w:val="00414A52"/>
    <w:rsid w:val="00414C08"/>
    <w:rsid w:val="00420285"/>
    <w:rsid w:val="00421708"/>
    <w:rsid w:val="00422679"/>
    <w:rsid w:val="00423E68"/>
    <w:rsid w:val="00425F08"/>
    <w:rsid w:val="0042704F"/>
    <w:rsid w:val="00430539"/>
    <w:rsid w:val="004309F0"/>
    <w:rsid w:val="0043134B"/>
    <w:rsid w:val="00431578"/>
    <w:rsid w:val="00432A15"/>
    <w:rsid w:val="00432A17"/>
    <w:rsid w:val="004341ED"/>
    <w:rsid w:val="00434262"/>
    <w:rsid w:val="00434371"/>
    <w:rsid w:val="004348B4"/>
    <w:rsid w:val="00434D39"/>
    <w:rsid w:val="00436479"/>
    <w:rsid w:val="00440741"/>
    <w:rsid w:val="00443F80"/>
    <w:rsid w:val="004442F6"/>
    <w:rsid w:val="00444F74"/>
    <w:rsid w:val="004451CA"/>
    <w:rsid w:val="00445249"/>
    <w:rsid w:val="00447713"/>
    <w:rsid w:val="00447D58"/>
    <w:rsid w:val="004509F5"/>
    <w:rsid w:val="00450B14"/>
    <w:rsid w:val="004517CA"/>
    <w:rsid w:val="00451A5D"/>
    <w:rsid w:val="00453BE1"/>
    <w:rsid w:val="00454A7F"/>
    <w:rsid w:val="00455253"/>
    <w:rsid w:val="00455CBE"/>
    <w:rsid w:val="00456CCC"/>
    <w:rsid w:val="004576F4"/>
    <w:rsid w:val="00457B9A"/>
    <w:rsid w:val="00462AA1"/>
    <w:rsid w:val="00463E18"/>
    <w:rsid w:val="004645D6"/>
    <w:rsid w:val="00464703"/>
    <w:rsid w:val="004657E5"/>
    <w:rsid w:val="0046584B"/>
    <w:rsid w:val="00466392"/>
    <w:rsid w:val="004669CE"/>
    <w:rsid w:val="00466AB2"/>
    <w:rsid w:val="00467BF1"/>
    <w:rsid w:val="00470021"/>
    <w:rsid w:val="00470BD4"/>
    <w:rsid w:val="00473D0A"/>
    <w:rsid w:val="00473DE4"/>
    <w:rsid w:val="00474E70"/>
    <w:rsid w:val="0047558E"/>
    <w:rsid w:val="004768CD"/>
    <w:rsid w:val="00476A54"/>
    <w:rsid w:val="00481F20"/>
    <w:rsid w:val="00483C8D"/>
    <w:rsid w:val="004845D8"/>
    <w:rsid w:val="00486C8D"/>
    <w:rsid w:val="004908D1"/>
    <w:rsid w:val="00492274"/>
    <w:rsid w:val="004924B9"/>
    <w:rsid w:val="00492BA4"/>
    <w:rsid w:val="00494082"/>
    <w:rsid w:val="00496365"/>
    <w:rsid w:val="00496756"/>
    <w:rsid w:val="004969F7"/>
    <w:rsid w:val="00496A1D"/>
    <w:rsid w:val="004978D6"/>
    <w:rsid w:val="00497C3B"/>
    <w:rsid w:val="004A1267"/>
    <w:rsid w:val="004A410A"/>
    <w:rsid w:val="004A563F"/>
    <w:rsid w:val="004A5EC4"/>
    <w:rsid w:val="004A6934"/>
    <w:rsid w:val="004A6A5C"/>
    <w:rsid w:val="004B06B1"/>
    <w:rsid w:val="004B1526"/>
    <w:rsid w:val="004B1958"/>
    <w:rsid w:val="004B2BEC"/>
    <w:rsid w:val="004B3B05"/>
    <w:rsid w:val="004B5926"/>
    <w:rsid w:val="004B70E5"/>
    <w:rsid w:val="004C00C9"/>
    <w:rsid w:val="004C0829"/>
    <w:rsid w:val="004C08CB"/>
    <w:rsid w:val="004C17F1"/>
    <w:rsid w:val="004C1DDF"/>
    <w:rsid w:val="004C2706"/>
    <w:rsid w:val="004C2962"/>
    <w:rsid w:val="004C32B5"/>
    <w:rsid w:val="004C4915"/>
    <w:rsid w:val="004C4DD8"/>
    <w:rsid w:val="004C505B"/>
    <w:rsid w:val="004C6CE4"/>
    <w:rsid w:val="004C74EC"/>
    <w:rsid w:val="004D0AD4"/>
    <w:rsid w:val="004D1C66"/>
    <w:rsid w:val="004D48E6"/>
    <w:rsid w:val="004D5213"/>
    <w:rsid w:val="004D59D0"/>
    <w:rsid w:val="004D6F45"/>
    <w:rsid w:val="004D79BE"/>
    <w:rsid w:val="004E074E"/>
    <w:rsid w:val="004E0C81"/>
    <w:rsid w:val="004E1C8B"/>
    <w:rsid w:val="004E3544"/>
    <w:rsid w:val="004E35D1"/>
    <w:rsid w:val="004E4E9E"/>
    <w:rsid w:val="004E5982"/>
    <w:rsid w:val="004E6B6E"/>
    <w:rsid w:val="004F1EED"/>
    <w:rsid w:val="004F345C"/>
    <w:rsid w:val="004F38C3"/>
    <w:rsid w:val="004F48E5"/>
    <w:rsid w:val="004F5D83"/>
    <w:rsid w:val="004F72DD"/>
    <w:rsid w:val="00501794"/>
    <w:rsid w:val="0050327A"/>
    <w:rsid w:val="00504ABF"/>
    <w:rsid w:val="00504C17"/>
    <w:rsid w:val="00505F0C"/>
    <w:rsid w:val="00506417"/>
    <w:rsid w:val="00507122"/>
    <w:rsid w:val="00507C03"/>
    <w:rsid w:val="005101B5"/>
    <w:rsid w:val="005107BB"/>
    <w:rsid w:val="00510B11"/>
    <w:rsid w:val="00512455"/>
    <w:rsid w:val="00513991"/>
    <w:rsid w:val="0051465C"/>
    <w:rsid w:val="00515DCE"/>
    <w:rsid w:val="00516570"/>
    <w:rsid w:val="0051769C"/>
    <w:rsid w:val="005200ED"/>
    <w:rsid w:val="005209F9"/>
    <w:rsid w:val="00521448"/>
    <w:rsid w:val="005215B5"/>
    <w:rsid w:val="00521941"/>
    <w:rsid w:val="00522550"/>
    <w:rsid w:val="005254D5"/>
    <w:rsid w:val="0052630E"/>
    <w:rsid w:val="005263FA"/>
    <w:rsid w:val="00526993"/>
    <w:rsid w:val="005277EE"/>
    <w:rsid w:val="0052784F"/>
    <w:rsid w:val="00530D3F"/>
    <w:rsid w:val="005311D7"/>
    <w:rsid w:val="00531397"/>
    <w:rsid w:val="005327ED"/>
    <w:rsid w:val="005333D7"/>
    <w:rsid w:val="005342F2"/>
    <w:rsid w:val="0053490B"/>
    <w:rsid w:val="00536CF2"/>
    <w:rsid w:val="00536F92"/>
    <w:rsid w:val="00537D6A"/>
    <w:rsid w:val="0054154D"/>
    <w:rsid w:val="00541C70"/>
    <w:rsid w:val="00541ECD"/>
    <w:rsid w:val="0054411D"/>
    <w:rsid w:val="00544235"/>
    <w:rsid w:val="00544AB9"/>
    <w:rsid w:val="00545351"/>
    <w:rsid w:val="00545CE8"/>
    <w:rsid w:val="00545F05"/>
    <w:rsid w:val="005460DA"/>
    <w:rsid w:val="00546910"/>
    <w:rsid w:val="00546FC0"/>
    <w:rsid w:val="00547580"/>
    <w:rsid w:val="00552441"/>
    <w:rsid w:val="00552E1A"/>
    <w:rsid w:val="00552FBA"/>
    <w:rsid w:val="005539DC"/>
    <w:rsid w:val="005543A0"/>
    <w:rsid w:val="00555B7C"/>
    <w:rsid w:val="005565F0"/>
    <w:rsid w:val="00556E30"/>
    <w:rsid w:val="00557A00"/>
    <w:rsid w:val="0056081E"/>
    <w:rsid w:val="00561A7A"/>
    <w:rsid w:val="00562627"/>
    <w:rsid w:val="00562B01"/>
    <w:rsid w:val="0056360C"/>
    <w:rsid w:val="005637FC"/>
    <w:rsid w:val="005641CC"/>
    <w:rsid w:val="005651C6"/>
    <w:rsid w:val="005652B6"/>
    <w:rsid w:val="00565442"/>
    <w:rsid w:val="00565FA2"/>
    <w:rsid w:val="0056665C"/>
    <w:rsid w:val="005667A2"/>
    <w:rsid w:val="00570CEE"/>
    <w:rsid w:val="00575CE1"/>
    <w:rsid w:val="00577B4E"/>
    <w:rsid w:val="005801CD"/>
    <w:rsid w:val="0058036E"/>
    <w:rsid w:val="00580BF9"/>
    <w:rsid w:val="00580C26"/>
    <w:rsid w:val="0058309E"/>
    <w:rsid w:val="0058341F"/>
    <w:rsid w:val="00583D19"/>
    <w:rsid w:val="00584615"/>
    <w:rsid w:val="00585272"/>
    <w:rsid w:val="005858D9"/>
    <w:rsid w:val="00585F11"/>
    <w:rsid w:val="00586129"/>
    <w:rsid w:val="00586627"/>
    <w:rsid w:val="00586FBF"/>
    <w:rsid w:val="005871E1"/>
    <w:rsid w:val="0059045A"/>
    <w:rsid w:val="00590F14"/>
    <w:rsid w:val="00592FC5"/>
    <w:rsid w:val="0059374B"/>
    <w:rsid w:val="00593D75"/>
    <w:rsid w:val="005949CF"/>
    <w:rsid w:val="00595294"/>
    <w:rsid w:val="00595B48"/>
    <w:rsid w:val="00596ABB"/>
    <w:rsid w:val="00596FA9"/>
    <w:rsid w:val="005A0E13"/>
    <w:rsid w:val="005A0EDD"/>
    <w:rsid w:val="005A1101"/>
    <w:rsid w:val="005A11C4"/>
    <w:rsid w:val="005A2138"/>
    <w:rsid w:val="005A4B91"/>
    <w:rsid w:val="005A4BE7"/>
    <w:rsid w:val="005A5111"/>
    <w:rsid w:val="005A5160"/>
    <w:rsid w:val="005A53D9"/>
    <w:rsid w:val="005A72A6"/>
    <w:rsid w:val="005A776E"/>
    <w:rsid w:val="005A78E4"/>
    <w:rsid w:val="005B1B71"/>
    <w:rsid w:val="005B1F7B"/>
    <w:rsid w:val="005B243A"/>
    <w:rsid w:val="005B2539"/>
    <w:rsid w:val="005B2810"/>
    <w:rsid w:val="005B2BC2"/>
    <w:rsid w:val="005B36B1"/>
    <w:rsid w:val="005B4A17"/>
    <w:rsid w:val="005B55F3"/>
    <w:rsid w:val="005B7D06"/>
    <w:rsid w:val="005B7D6A"/>
    <w:rsid w:val="005C0168"/>
    <w:rsid w:val="005C025F"/>
    <w:rsid w:val="005C0BCD"/>
    <w:rsid w:val="005C1199"/>
    <w:rsid w:val="005C15DD"/>
    <w:rsid w:val="005C3C01"/>
    <w:rsid w:val="005C3CEF"/>
    <w:rsid w:val="005C52C2"/>
    <w:rsid w:val="005C5315"/>
    <w:rsid w:val="005C6517"/>
    <w:rsid w:val="005C667D"/>
    <w:rsid w:val="005C76EF"/>
    <w:rsid w:val="005D1272"/>
    <w:rsid w:val="005D187A"/>
    <w:rsid w:val="005D28F0"/>
    <w:rsid w:val="005D34DA"/>
    <w:rsid w:val="005D3576"/>
    <w:rsid w:val="005D42EA"/>
    <w:rsid w:val="005D4CD7"/>
    <w:rsid w:val="005D4F10"/>
    <w:rsid w:val="005D5C98"/>
    <w:rsid w:val="005E1307"/>
    <w:rsid w:val="005E13E7"/>
    <w:rsid w:val="005E1BF0"/>
    <w:rsid w:val="005E2104"/>
    <w:rsid w:val="005E46C0"/>
    <w:rsid w:val="005E5774"/>
    <w:rsid w:val="005E5890"/>
    <w:rsid w:val="005E645D"/>
    <w:rsid w:val="005E765A"/>
    <w:rsid w:val="005F0DEA"/>
    <w:rsid w:val="005F1CFC"/>
    <w:rsid w:val="005F3BE7"/>
    <w:rsid w:val="005F44B6"/>
    <w:rsid w:val="005F4595"/>
    <w:rsid w:val="005F4E4F"/>
    <w:rsid w:val="005F5709"/>
    <w:rsid w:val="005F595D"/>
    <w:rsid w:val="005F5BB6"/>
    <w:rsid w:val="006019A8"/>
    <w:rsid w:val="00602649"/>
    <w:rsid w:val="00603049"/>
    <w:rsid w:val="006032D4"/>
    <w:rsid w:val="00603BC5"/>
    <w:rsid w:val="00604432"/>
    <w:rsid w:val="00605834"/>
    <w:rsid w:val="0060620A"/>
    <w:rsid w:val="00606B2A"/>
    <w:rsid w:val="00610EB1"/>
    <w:rsid w:val="006115DA"/>
    <w:rsid w:val="00611AC8"/>
    <w:rsid w:val="00612E2E"/>
    <w:rsid w:val="00613ADE"/>
    <w:rsid w:val="006143B6"/>
    <w:rsid w:val="006166F4"/>
    <w:rsid w:val="00616B2B"/>
    <w:rsid w:val="00617061"/>
    <w:rsid w:val="00617A8F"/>
    <w:rsid w:val="0062039A"/>
    <w:rsid w:val="00620889"/>
    <w:rsid w:val="00620B12"/>
    <w:rsid w:val="00622017"/>
    <w:rsid w:val="00624333"/>
    <w:rsid w:val="00624B7F"/>
    <w:rsid w:val="00625A43"/>
    <w:rsid w:val="006264E9"/>
    <w:rsid w:val="00626E39"/>
    <w:rsid w:val="00627BEB"/>
    <w:rsid w:val="006307F5"/>
    <w:rsid w:val="00630C57"/>
    <w:rsid w:val="00630E2F"/>
    <w:rsid w:val="0063144E"/>
    <w:rsid w:val="00631DBB"/>
    <w:rsid w:val="00631DEF"/>
    <w:rsid w:val="00631FF0"/>
    <w:rsid w:val="006334A7"/>
    <w:rsid w:val="00633721"/>
    <w:rsid w:val="00634771"/>
    <w:rsid w:val="00636A00"/>
    <w:rsid w:val="006375E5"/>
    <w:rsid w:val="006378EF"/>
    <w:rsid w:val="00637902"/>
    <w:rsid w:val="006419FB"/>
    <w:rsid w:val="00643083"/>
    <w:rsid w:val="0064638E"/>
    <w:rsid w:val="00650D74"/>
    <w:rsid w:val="00651784"/>
    <w:rsid w:val="006519DA"/>
    <w:rsid w:val="00651E2E"/>
    <w:rsid w:val="006550B4"/>
    <w:rsid w:val="006559A5"/>
    <w:rsid w:val="00656864"/>
    <w:rsid w:val="00657061"/>
    <w:rsid w:val="0065759D"/>
    <w:rsid w:val="00657FC2"/>
    <w:rsid w:val="0066001C"/>
    <w:rsid w:val="00660495"/>
    <w:rsid w:val="0066168F"/>
    <w:rsid w:val="00661DFA"/>
    <w:rsid w:val="00662A75"/>
    <w:rsid w:val="00664B2C"/>
    <w:rsid w:val="00664BC4"/>
    <w:rsid w:val="00665206"/>
    <w:rsid w:val="00665A95"/>
    <w:rsid w:val="00665C0B"/>
    <w:rsid w:val="006662DC"/>
    <w:rsid w:val="006673C0"/>
    <w:rsid w:val="00667677"/>
    <w:rsid w:val="00670263"/>
    <w:rsid w:val="00670857"/>
    <w:rsid w:val="00670EC9"/>
    <w:rsid w:val="00671C6B"/>
    <w:rsid w:val="006721F8"/>
    <w:rsid w:val="00672609"/>
    <w:rsid w:val="00672D10"/>
    <w:rsid w:val="00672D57"/>
    <w:rsid w:val="00674C75"/>
    <w:rsid w:val="00675345"/>
    <w:rsid w:val="00676087"/>
    <w:rsid w:val="00676F64"/>
    <w:rsid w:val="006774EE"/>
    <w:rsid w:val="006811F6"/>
    <w:rsid w:val="00681729"/>
    <w:rsid w:val="00681839"/>
    <w:rsid w:val="00681968"/>
    <w:rsid w:val="00682266"/>
    <w:rsid w:val="00682300"/>
    <w:rsid w:val="006834A6"/>
    <w:rsid w:val="0068352A"/>
    <w:rsid w:val="00683B16"/>
    <w:rsid w:val="00683F55"/>
    <w:rsid w:val="006860D8"/>
    <w:rsid w:val="00686767"/>
    <w:rsid w:val="00686A4F"/>
    <w:rsid w:val="00692009"/>
    <w:rsid w:val="00693CF4"/>
    <w:rsid w:val="0069530E"/>
    <w:rsid w:val="00695439"/>
    <w:rsid w:val="006958EA"/>
    <w:rsid w:val="00695C53"/>
    <w:rsid w:val="00695E1E"/>
    <w:rsid w:val="00696F5D"/>
    <w:rsid w:val="0069785E"/>
    <w:rsid w:val="00697C71"/>
    <w:rsid w:val="006A025C"/>
    <w:rsid w:val="006A0DDB"/>
    <w:rsid w:val="006A16EB"/>
    <w:rsid w:val="006A1A44"/>
    <w:rsid w:val="006A2C3C"/>
    <w:rsid w:val="006A2ECD"/>
    <w:rsid w:val="006A35F4"/>
    <w:rsid w:val="006A3736"/>
    <w:rsid w:val="006A402E"/>
    <w:rsid w:val="006A623A"/>
    <w:rsid w:val="006A6E34"/>
    <w:rsid w:val="006A748B"/>
    <w:rsid w:val="006A763D"/>
    <w:rsid w:val="006B004B"/>
    <w:rsid w:val="006B15A8"/>
    <w:rsid w:val="006B2630"/>
    <w:rsid w:val="006B3C6A"/>
    <w:rsid w:val="006B4073"/>
    <w:rsid w:val="006B503A"/>
    <w:rsid w:val="006B524B"/>
    <w:rsid w:val="006B564E"/>
    <w:rsid w:val="006C00EB"/>
    <w:rsid w:val="006C0BDE"/>
    <w:rsid w:val="006C1034"/>
    <w:rsid w:val="006C13CD"/>
    <w:rsid w:val="006C17ED"/>
    <w:rsid w:val="006C20AC"/>
    <w:rsid w:val="006C2603"/>
    <w:rsid w:val="006C38E0"/>
    <w:rsid w:val="006C4A89"/>
    <w:rsid w:val="006C5C4A"/>
    <w:rsid w:val="006C7EF9"/>
    <w:rsid w:val="006D06FE"/>
    <w:rsid w:val="006D0FC4"/>
    <w:rsid w:val="006D0FEA"/>
    <w:rsid w:val="006D1A9B"/>
    <w:rsid w:val="006D3241"/>
    <w:rsid w:val="006D41DE"/>
    <w:rsid w:val="006D48D1"/>
    <w:rsid w:val="006D4F69"/>
    <w:rsid w:val="006D6809"/>
    <w:rsid w:val="006D73A0"/>
    <w:rsid w:val="006D7A2F"/>
    <w:rsid w:val="006E553F"/>
    <w:rsid w:val="006E5549"/>
    <w:rsid w:val="006E6387"/>
    <w:rsid w:val="006E66B2"/>
    <w:rsid w:val="006E6EFD"/>
    <w:rsid w:val="006E7322"/>
    <w:rsid w:val="006E7342"/>
    <w:rsid w:val="006F15C1"/>
    <w:rsid w:val="006F19AC"/>
    <w:rsid w:val="006F2A37"/>
    <w:rsid w:val="006F4402"/>
    <w:rsid w:val="006F4807"/>
    <w:rsid w:val="006F4AAD"/>
    <w:rsid w:val="006F5BD1"/>
    <w:rsid w:val="00702384"/>
    <w:rsid w:val="0070417E"/>
    <w:rsid w:val="007045C4"/>
    <w:rsid w:val="007057D0"/>
    <w:rsid w:val="00707486"/>
    <w:rsid w:val="00707B28"/>
    <w:rsid w:val="00707C1B"/>
    <w:rsid w:val="0071004D"/>
    <w:rsid w:val="0071014A"/>
    <w:rsid w:val="00710B0E"/>
    <w:rsid w:val="007124A9"/>
    <w:rsid w:val="00712D62"/>
    <w:rsid w:val="0071342B"/>
    <w:rsid w:val="00713A75"/>
    <w:rsid w:val="00713E31"/>
    <w:rsid w:val="00715D16"/>
    <w:rsid w:val="00720925"/>
    <w:rsid w:val="00722D8F"/>
    <w:rsid w:val="00724713"/>
    <w:rsid w:val="007275C2"/>
    <w:rsid w:val="00727E2F"/>
    <w:rsid w:val="00730800"/>
    <w:rsid w:val="007327F2"/>
    <w:rsid w:val="00733E45"/>
    <w:rsid w:val="00734A1D"/>
    <w:rsid w:val="00734F25"/>
    <w:rsid w:val="007350A7"/>
    <w:rsid w:val="007353E2"/>
    <w:rsid w:val="00736950"/>
    <w:rsid w:val="00737DB4"/>
    <w:rsid w:val="0074273A"/>
    <w:rsid w:val="007444E8"/>
    <w:rsid w:val="00744991"/>
    <w:rsid w:val="00745D78"/>
    <w:rsid w:val="00750A48"/>
    <w:rsid w:val="00752359"/>
    <w:rsid w:val="00753226"/>
    <w:rsid w:val="007536F3"/>
    <w:rsid w:val="00753DE2"/>
    <w:rsid w:val="00754048"/>
    <w:rsid w:val="00754AE6"/>
    <w:rsid w:val="0075530C"/>
    <w:rsid w:val="00757823"/>
    <w:rsid w:val="007613FC"/>
    <w:rsid w:val="007648F5"/>
    <w:rsid w:val="00764E8E"/>
    <w:rsid w:val="007654F7"/>
    <w:rsid w:val="00765F21"/>
    <w:rsid w:val="007667C2"/>
    <w:rsid w:val="0076694D"/>
    <w:rsid w:val="00766B7A"/>
    <w:rsid w:val="00766E0B"/>
    <w:rsid w:val="007670D7"/>
    <w:rsid w:val="00770999"/>
    <w:rsid w:val="00772D3F"/>
    <w:rsid w:val="00773A6A"/>
    <w:rsid w:val="00773BA6"/>
    <w:rsid w:val="00774DA7"/>
    <w:rsid w:val="00775CBE"/>
    <w:rsid w:val="00776212"/>
    <w:rsid w:val="007777A2"/>
    <w:rsid w:val="0078030A"/>
    <w:rsid w:val="00780FC8"/>
    <w:rsid w:val="00781345"/>
    <w:rsid w:val="00781CC2"/>
    <w:rsid w:val="00781D9B"/>
    <w:rsid w:val="00782086"/>
    <w:rsid w:val="0078336B"/>
    <w:rsid w:val="00783A01"/>
    <w:rsid w:val="00783C09"/>
    <w:rsid w:val="00784593"/>
    <w:rsid w:val="00785148"/>
    <w:rsid w:val="007855BD"/>
    <w:rsid w:val="00785969"/>
    <w:rsid w:val="00786CF9"/>
    <w:rsid w:val="00786D4B"/>
    <w:rsid w:val="00786E55"/>
    <w:rsid w:val="00787156"/>
    <w:rsid w:val="0078743A"/>
    <w:rsid w:val="00790681"/>
    <w:rsid w:val="00790D5D"/>
    <w:rsid w:val="00791893"/>
    <w:rsid w:val="00791ED3"/>
    <w:rsid w:val="0079430E"/>
    <w:rsid w:val="00794474"/>
    <w:rsid w:val="00795710"/>
    <w:rsid w:val="00796440"/>
    <w:rsid w:val="007A191E"/>
    <w:rsid w:val="007A268E"/>
    <w:rsid w:val="007A35BA"/>
    <w:rsid w:val="007A3D7F"/>
    <w:rsid w:val="007A73AB"/>
    <w:rsid w:val="007A7FF4"/>
    <w:rsid w:val="007B043C"/>
    <w:rsid w:val="007B16F4"/>
    <w:rsid w:val="007B1705"/>
    <w:rsid w:val="007B245C"/>
    <w:rsid w:val="007B317A"/>
    <w:rsid w:val="007B4255"/>
    <w:rsid w:val="007B5C40"/>
    <w:rsid w:val="007B6872"/>
    <w:rsid w:val="007B7A28"/>
    <w:rsid w:val="007C0037"/>
    <w:rsid w:val="007C07C4"/>
    <w:rsid w:val="007C1CA0"/>
    <w:rsid w:val="007C2ABF"/>
    <w:rsid w:val="007C2FCA"/>
    <w:rsid w:val="007C33BF"/>
    <w:rsid w:val="007C3695"/>
    <w:rsid w:val="007C50C9"/>
    <w:rsid w:val="007C5D04"/>
    <w:rsid w:val="007C5D64"/>
    <w:rsid w:val="007C6C5F"/>
    <w:rsid w:val="007C769A"/>
    <w:rsid w:val="007D0C22"/>
    <w:rsid w:val="007D2848"/>
    <w:rsid w:val="007D38CD"/>
    <w:rsid w:val="007D397C"/>
    <w:rsid w:val="007D4CAA"/>
    <w:rsid w:val="007D77A3"/>
    <w:rsid w:val="007E01A1"/>
    <w:rsid w:val="007E0720"/>
    <w:rsid w:val="007E072B"/>
    <w:rsid w:val="007E1705"/>
    <w:rsid w:val="007E17B2"/>
    <w:rsid w:val="007E1965"/>
    <w:rsid w:val="007E303D"/>
    <w:rsid w:val="007E3228"/>
    <w:rsid w:val="007E34D1"/>
    <w:rsid w:val="007E4623"/>
    <w:rsid w:val="007E5186"/>
    <w:rsid w:val="007E55A0"/>
    <w:rsid w:val="007E598D"/>
    <w:rsid w:val="007E5E77"/>
    <w:rsid w:val="007E6B55"/>
    <w:rsid w:val="007E70AD"/>
    <w:rsid w:val="007E7DE8"/>
    <w:rsid w:val="007E7E53"/>
    <w:rsid w:val="007E7EAE"/>
    <w:rsid w:val="007F26BF"/>
    <w:rsid w:val="007F2E06"/>
    <w:rsid w:val="007F784D"/>
    <w:rsid w:val="0080000F"/>
    <w:rsid w:val="0080079B"/>
    <w:rsid w:val="008007D3"/>
    <w:rsid w:val="0080085F"/>
    <w:rsid w:val="00800D94"/>
    <w:rsid w:val="008025C3"/>
    <w:rsid w:val="00802757"/>
    <w:rsid w:val="00803DBD"/>
    <w:rsid w:val="00804D70"/>
    <w:rsid w:val="008052FC"/>
    <w:rsid w:val="00805E38"/>
    <w:rsid w:val="008060E2"/>
    <w:rsid w:val="008073F2"/>
    <w:rsid w:val="00812A62"/>
    <w:rsid w:val="0081587C"/>
    <w:rsid w:val="00816E43"/>
    <w:rsid w:val="0082251F"/>
    <w:rsid w:val="008241D8"/>
    <w:rsid w:val="0082524D"/>
    <w:rsid w:val="00825AE6"/>
    <w:rsid w:val="0082617F"/>
    <w:rsid w:val="008265B7"/>
    <w:rsid w:val="00826630"/>
    <w:rsid w:val="00826CED"/>
    <w:rsid w:val="008274F5"/>
    <w:rsid w:val="00827ACF"/>
    <w:rsid w:val="0083041D"/>
    <w:rsid w:val="00831234"/>
    <w:rsid w:val="00833131"/>
    <w:rsid w:val="00834985"/>
    <w:rsid w:val="00834FD9"/>
    <w:rsid w:val="00836654"/>
    <w:rsid w:val="00840EC7"/>
    <w:rsid w:val="0084189C"/>
    <w:rsid w:val="008422DF"/>
    <w:rsid w:val="00842B46"/>
    <w:rsid w:val="00844417"/>
    <w:rsid w:val="0084574A"/>
    <w:rsid w:val="00846B3D"/>
    <w:rsid w:val="008476BE"/>
    <w:rsid w:val="00847F7F"/>
    <w:rsid w:val="00851A80"/>
    <w:rsid w:val="00852AD0"/>
    <w:rsid w:val="00852BCB"/>
    <w:rsid w:val="008534B4"/>
    <w:rsid w:val="008547D6"/>
    <w:rsid w:val="0085488E"/>
    <w:rsid w:val="008558E2"/>
    <w:rsid w:val="008558F5"/>
    <w:rsid w:val="00856285"/>
    <w:rsid w:val="00856D15"/>
    <w:rsid w:val="00860482"/>
    <w:rsid w:val="00860929"/>
    <w:rsid w:val="00862709"/>
    <w:rsid w:val="00863DF4"/>
    <w:rsid w:val="00864171"/>
    <w:rsid w:val="008643A7"/>
    <w:rsid w:val="008647ED"/>
    <w:rsid w:val="008669CC"/>
    <w:rsid w:val="008675B9"/>
    <w:rsid w:val="00867B9C"/>
    <w:rsid w:val="00870768"/>
    <w:rsid w:val="00870F53"/>
    <w:rsid w:val="00872ED4"/>
    <w:rsid w:val="008734CE"/>
    <w:rsid w:val="00873539"/>
    <w:rsid w:val="00873C7B"/>
    <w:rsid w:val="00873E75"/>
    <w:rsid w:val="008757D4"/>
    <w:rsid w:val="0087748E"/>
    <w:rsid w:val="00877980"/>
    <w:rsid w:val="00877CA8"/>
    <w:rsid w:val="00877CF7"/>
    <w:rsid w:val="00883462"/>
    <w:rsid w:val="00885A38"/>
    <w:rsid w:val="00885D4D"/>
    <w:rsid w:val="00885E88"/>
    <w:rsid w:val="008900B9"/>
    <w:rsid w:val="00891085"/>
    <w:rsid w:val="00891B8A"/>
    <w:rsid w:val="00891E68"/>
    <w:rsid w:val="00897551"/>
    <w:rsid w:val="008A05EE"/>
    <w:rsid w:val="008A1D51"/>
    <w:rsid w:val="008A3041"/>
    <w:rsid w:val="008A33A4"/>
    <w:rsid w:val="008A359B"/>
    <w:rsid w:val="008A4057"/>
    <w:rsid w:val="008A5A6A"/>
    <w:rsid w:val="008A6405"/>
    <w:rsid w:val="008A7417"/>
    <w:rsid w:val="008B0459"/>
    <w:rsid w:val="008B31BC"/>
    <w:rsid w:val="008B3F9B"/>
    <w:rsid w:val="008B4983"/>
    <w:rsid w:val="008B50AD"/>
    <w:rsid w:val="008B55CD"/>
    <w:rsid w:val="008B6176"/>
    <w:rsid w:val="008C02D0"/>
    <w:rsid w:val="008C0932"/>
    <w:rsid w:val="008C248F"/>
    <w:rsid w:val="008C251F"/>
    <w:rsid w:val="008C2B10"/>
    <w:rsid w:val="008C334E"/>
    <w:rsid w:val="008C3356"/>
    <w:rsid w:val="008C5465"/>
    <w:rsid w:val="008C58B2"/>
    <w:rsid w:val="008C64B4"/>
    <w:rsid w:val="008C6B6F"/>
    <w:rsid w:val="008D0387"/>
    <w:rsid w:val="008D05B1"/>
    <w:rsid w:val="008D24E4"/>
    <w:rsid w:val="008D2C76"/>
    <w:rsid w:val="008D2E29"/>
    <w:rsid w:val="008D5AB8"/>
    <w:rsid w:val="008D6832"/>
    <w:rsid w:val="008D6CBE"/>
    <w:rsid w:val="008D7502"/>
    <w:rsid w:val="008E0DB4"/>
    <w:rsid w:val="008E13A7"/>
    <w:rsid w:val="008E360B"/>
    <w:rsid w:val="008E4BAD"/>
    <w:rsid w:val="008E511D"/>
    <w:rsid w:val="008E59CA"/>
    <w:rsid w:val="008E5F06"/>
    <w:rsid w:val="008E6BF2"/>
    <w:rsid w:val="008F2FF8"/>
    <w:rsid w:val="008F3105"/>
    <w:rsid w:val="008F46DE"/>
    <w:rsid w:val="008F4F09"/>
    <w:rsid w:val="008F5249"/>
    <w:rsid w:val="008F66D7"/>
    <w:rsid w:val="008F72D2"/>
    <w:rsid w:val="008F7909"/>
    <w:rsid w:val="009004E0"/>
    <w:rsid w:val="009015B3"/>
    <w:rsid w:val="00902233"/>
    <w:rsid w:val="00904FCD"/>
    <w:rsid w:val="00905F79"/>
    <w:rsid w:val="009062B4"/>
    <w:rsid w:val="0090640A"/>
    <w:rsid w:val="0090677E"/>
    <w:rsid w:val="009077CA"/>
    <w:rsid w:val="00907809"/>
    <w:rsid w:val="00910556"/>
    <w:rsid w:val="00910EFD"/>
    <w:rsid w:val="00911F48"/>
    <w:rsid w:val="009123F0"/>
    <w:rsid w:val="0091299D"/>
    <w:rsid w:val="00913665"/>
    <w:rsid w:val="00913962"/>
    <w:rsid w:val="00913C00"/>
    <w:rsid w:val="00914679"/>
    <w:rsid w:val="009165D6"/>
    <w:rsid w:val="00916B36"/>
    <w:rsid w:val="00917D2A"/>
    <w:rsid w:val="00921C5D"/>
    <w:rsid w:val="00922EBC"/>
    <w:rsid w:val="009257FB"/>
    <w:rsid w:val="00925868"/>
    <w:rsid w:val="00926772"/>
    <w:rsid w:val="00926786"/>
    <w:rsid w:val="0093017F"/>
    <w:rsid w:val="009336C1"/>
    <w:rsid w:val="00933B1C"/>
    <w:rsid w:val="009371C8"/>
    <w:rsid w:val="0093736D"/>
    <w:rsid w:val="00940447"/>
    <w:rsid w:val="00940741"/>
    <w:rsid w:val="009407C8"/>
    <w:rsid w:val="009411B0"/>
    <w:rsid w:val="00941F99"/>
    <w:rsid w:val="00943858"/>
    <w:rsid w:val="009450D6"/>
    <w:rsid w:val="009478D7"/>
    <w:rsid w:val="00947D5F"/>
    <w:rsid w:val="0095026B"/>
    <w:rsid w:val="009512F9"/>
    <w:rsid w:val="00951708"/>
    <w:rsid w:val="00951BF2"/>
    <w:rsid w:val="009522BD"/>
    <w:rsid w:val="00952A3B"/>
    <w:rsid w:val="0095333B"/>
    <w:rsid w:val="00954105"/>
    <w:rsid w:val="0095460D"/>
    <w:rsid w:val="00956566"/>
    <w:rsid w:val="0095785F"/>
    <w:rsid w:val="00957FB6"/>
    <w:rsid w:val="009602F4"/>
    <w:rsid w:val="00960AF4"/>
    <w:rsid w:val="00961F5A"/>
    <w:rsid w:val="00963D96"/>
    <w:rsid w:val="0096414B"/>
    <w:rsid w:val="00964B6A"/>
    <w:rsid w:val="009652DC"/>
    <w:rsid w:val="00965722"/>
    <w:rsid w:val="009669B6"/>
    <w:rsid w:val="00966D14"/>
    <w:rsid w:val="00966EFF"/>
    <w:rsid w:val="009672F3"/>
    <w:rsid w:val="00967A7D"/>
    <w:rsid w:val="00967B7B"/>
    <w:rsid w:val="009714FB"/>
    <w:rsid w:val="009720BB"/>
    <w:rsid w:val="009721F0"/>
    <w:rsid w:val="009722E1"/>
    <w:rsid w:val="00972E70"/>
    <w:rsid w:val="00974D0D"/>
    <w:rsid w:val="00975A01"/>
    <w:rsid w:val="00976132"/>
    <w:rsid w:val="009764BB"/>
    <w:rsid w:val="00976A2B"/>
    <w:rsid w:val="00977897"/>
    <w:rsid w:val="00980ADA"/>
    <w:rsid w:val="00981B56"/>
    <w:rsid w:val="0098294E"/>
    <w:rsid w:val="00982A31"/>
    <w:rsid w:val="00982C4A"/>
    <w:rsid w:val="0098418E"/>
    <w:rsid w:val="00986753"/>
    <w:rsid w:val="0098690C"/>
    <w:rsid w:val="00986F22"/>
    <w:rsid w:val="00992232"/>
    <w:rsid w:val="00993937"/>
    <w:rsid w:val="00994A27"/>
    <w:rsid w:val="00994D29"/>
    <w:rsid w:val="00995256"/>
    <w:rsid w:val="00997442"/>
    <w:rsid w:val="00997847"/>
    <w:rsid w:val="009A01AC"/>
    <w:rsid w:val="009A0B49"/>
    <w:rsid w:val="009A11BF"/>
    <w:rsid w:val="009A2FF5"/>
    <w:rsid w:val="009A3154"/>
    <w:rsid w:val="009A41B5"/>
    <w:rsid w:val="009A42D7"/>
    <w:rsid w:val="009A47D3"/>
    <w:rsid w:val="009A5EDA"/>
    <w:rsid w:val="009A63B2"/>
    <w:rsid w:val="009B0D85"/>
    <w:rsid w:val="009B145E"/>
    <w:rsid w:val="009B229A"/>
    <w:rsid w:val="009B4BE5"/>
    <w:rsid w:val="009B5F6B"/>
    <w:rsid w:val="009B6DA1"/>
    <w:rsid w:val="009B7432"/>
    <w:rsid w:val="009C0278"/>
    <w:rsid w:val="009C0891"/>
    <w:rsid w:val="009C0E54"/>
    <w:rsid w:val="009C2AA7"/>
    <w:rsid w:val="009C361D"/>
    <w:rsid w:val="009C3C27"/>
    <w:rsid w:val="009C4157"/>
    <w:rsid w:val="009C49C2"/>
    <w:rsid w:val="009C60C5"/>
    <w:rsid w:val="009C6FA7"/>
    <w:rsid w:val="009C7509"/>
    <w:rsid w:val="009C76A9"/>
    <w:rsid w:val="009C7952"/>
    <w:rsid w:val="009C7BA9"/>
    <w:rsid w:val="009D08FB"/>
    <w:rsid w:val="009D0BEB"/>
    <w:rsid w:val="009D1F73"/>
    <w:rsid w:val="009D1FDB"/>
    <w:rsid w:val="009D1FF9"/>
    <w:rsid w:val="009D7553"/>
    <w:rsid w:val="009D7CEF"/>
    <w:rsid w:val="009E2C61"/>
    <w:rsid w:val="009E45EF"/>
    <w:rsid w:val="009E5F7E"/>
    <w:rsid w:val="009E64C6"/>
    <w:rsid w:val="009F0971"/>
    <w:rsid w:val="009F4DCD"/>
    <w:rsid w:val="009F501F"/>
    <w:rsid w:val="009F5FF8"/>
    <w:rsid w:val="009F6CCF"/>
    <w:rsid w:val="009F6DE5"/>
    <w:rsid w:val="009F79C6"/>
    <w:rsid w:val="00A01823"/>
    <w:rsid w:val="00A019CA"/>
    <w:rsid w:val="00A02417"/>
    <w:rsid w:val="00A0261A"/>
    <w:rsid w:val="00A03875"/>
    <w:rsid w:val="00A03ACD"/>
    <w:rsid w:val="00A03C33"/>
    <w:rsid w:val="00A04760"/>
    <w:rsid w:val="00A0486E"/>
    <w:rsid w:val="00A05404"/>
    <w:rsid w:val="00A05F6B"/>
    <w:rsid w:val="00A05FC8"/>
    <w:rsid w:val="00A0689A"/>
    <w:rsid w:val="00A10537"/>
    <w:rsid w:val="00A10D33"/>
    <w:rsid w:val="00A1151A"/>
    <w:rsid w:val="00A12DF3"/>
    <w:rsid w:val="00A12E59"/>
    <w:rsid w:val="00A14D60"/>
    <w:rsid w:val="00A157F0"/>
    <w:rsid w:val="00A16085"/>
    <w:rsid w:val="00A16402"/>
    <w:rsid w:val="00A16DD3"/>
    <w:rsid w:val="00A16E2B"/>
    <w:rsid w:val="00A2088C"/>
    <w:rsid w:val="00A20BF6"/>
    <w:rsid w:val="00A214EC"/>
    <w:rsid w:val="00A2246B"/>
    <w:rsid w:val="00A2277F"/>
    <w:rsid w:val="00A23704"/>
    <w:rsid w:val="00A247E3"/>
    <w:rsid w:val="00A2568E"/>
    <w:rsid w:val="00A268C9"/>
    <w:rsid w:val="00A277F7"/>
    <w:rsid w:val="00A27E36"/>
    <w:rsid w:val="00A302AA"/>
    <w:rsid w:val="00A3206E"/>
    <w:rsid w:val="00A323FF"/>
    <w:rsid w:val="00A35766"/>
    <w:rsid w:val="00A36314"/>
    <w:rsid w:val="00A36DD7"/>
    <w:rsid w:val="00A3757E"/>
    <w:rsid w:val="00A37849"/>
    <w:rsid w:val="00A42DB3"/>
    <w:rsid w:val="00A43145"/>
    <w:rsid w:val="00A43B41"/>
    <w:rsid w:val="00A45940"/>
    <w:rsid w:val="00A475E8"/>
    <w:rsid w:val="00A5102A"/>
    <w:rsid w:val="00A51AC5"/>
    <w:rsid w:val="00A51B50"/>
    <w:rsid w:val="00A521CC"/>
    <w:rsid w:val="00A541E3"/>
    <w:rsid w:val="00A551E0"/>
    <w:rsid w:val="00A55BEE"/>
    <w:rsid w:val="00A56EA8"/>
    <w:rsid w:val="00A57651"/>
    <w:rsid w:val="00A62B08"/>
    <w:rsid w:val="00A62D44"/>
    <w:rsid w:val="00A63D77"/>
    <w:rsid w:val="00A641BE"/>
    <w:rsid w:val="00A64AEC"/>
    <w:rsid w:val="00A64E8A"/>
    <w:rsid w:val="00A65301"/>
    <w:rsid w:val="00A66EDC"/>
    <w:rsid w:val="00A70033"/>
    <w:rsid w:val="00A720D9"/>
    <w:rsid w:val="00A726A6"/>
    <w:rsid w:val="00A7400E"/>
    <w:rsid w:val="00A740D1"/>
    <w:rsid w:val="00A75276"/>
    <w:rsid w:val="00A75E93"/>
    <w:rsid w:val="00A76941"/>
    <w:rsid w:val="00A77C04"/>
    <w:rsid w:val="00A77C49"/>
    <w:rsid w:val="00A80799"/>
    <w:rsid w:val="00A80FC6"/>
    <w:rsid w:val="00A823C2"/>
    <w:rsid w:val="00A842A4"/>
    <w:rsid w:val="00A845F7"/>
    <w:rsid w:val="00A911D2"/>
    <w:rsid w:val="00A91E39"/>
    <w:rsid w:val="00A940FD"/>
    <w:rsid w:val="00A94131"/>
    <w:rsid w:val="00A943E3"/>
    <w:rsid w:val="00A94F10"/>
    <w:rsid w:val="00AA120D"/>
    <w:rsid w:val="00AA1A7F"/>
    <w:rsid w:val="00AA2E74"/>
    <w:rsid w:val="00AA39D3"/>
    <w:rsid w:val="00AA46DB"/>
    <w:rsid w:val="00AA5207"/>
    <w:rsid w:val="00AA74F5"/>
    <w:rsid w:val="00AA7506"/>
    <w:rsid w:val="00AA7D79"/>
    <w:rsid w:val="00AB27BE"/>
    <w:rsid w:val="00AB48DD"/>
    <w:rsid w:val="00AB547E"/>
    <w:rsid w:val="00AB7871"/>
    <w:rsid w:val="00AB7926"/>
    <w:rsid w:val="00AC0AD4"/>
    <w:rsid w:val="00AC3100"/>
    <w:rsid w:val="00AC3344"/>
    <w:rsid w:val="00AC3732"/>
    <w:rsid w:val="00AC4212"/>
    <w:rsid w:val="00AC4DB1"/>
    <w:rsid w:val="00AC554E"/>
    <w:rsid w:val="00AC56A9"/>
    <w:rsid w:val="00AD0620"/>
    <w:rsid w:val="00AD14BD"/>
    <w:rsid w:val="00AD1693"/>
    <w:rsid w:val="00AD1750"/>
    <w:rsid w:val="00AD5996"/>
    <w:rsid w:val="00AD795A"/>
    <w:rsid w:val="00AE0B85"/>
    <w:rsid w:val="00AE1658"/>
    <w:rsid w:val="00AE1CB2"/>
    <w:rsid w:val="00AE1CDC"/>
    <w:rsid w:val="00AE25D2"/>
    <w:rsid w:val="00AE378A"/>
    <w:rsid w:val="00AE3E25"/>
    <w:rsid w:val="00AE4115"/>
    <w:rsid w:val="00AE41FD"/>
    <w:rsid w:val="00AE50E6"/>
    <w:rsid w:val="00AE56C7"/>
    <w:rsid w:val="00AE7531"/>
    <w:rsid w:val="00AE768F"/>
    <w:rsid w:val="00AF26CE"/>
    <w:rsid w:val="00AF3070"/>
    <w:rsid w:val="00AF35AB"/>
    <w:rsid w:val="00AF3ADB"/>
    <w:rsid w:val="00AF3D16"/>
    <w:rsid w:val="00AF3EBA"/>
    <w:rsid w:val="00AF4FB5"/>
    <w:rsid w:val="00AF7A48"/>
    <w:rsid w:val="00B011E0"/>
    <w:rsid w:val="00B01456"/>
    <w:rsid w:val="00B01BCA"/>
    <w:rsid w:val="00B02A84"/>
    <w:rsid w:val="00B0332B"/>
    <w:rsid w:val="00B038BD"/>
    <w:rsid w:val="00B05A34"/>
    <w:rsid w:val="00B05C96"/>
    <w:rsid w:val="00B071B0"/>
    <w:rsid w:val="00B0731F"/>
    <w:rsid w:val="00B11063"/>
    <w:rsid w:val="00B11C69"/>
    <w:rsid w:val="00B13058"/>
    <w:rsid w:val="00B145D0"/>
    <w:rsid w:val="00B145D1"/>
    <w:rsid w:val="00B1621B"/>
    <w:rsid w:val="00B21A74"/>
    <w:rsid w:val="00B21FB1"/>
    <w:rsid w:val="00B233F1"/>
    <w:rsid w:val="00B248F6"/>
    <w:rsid w:val="00B24A85"/>
    <w:rsid w:val="00B2694E"/>
    <w:rsid w:val="00B2706C"/>
    <w:rsid w:val="00B27899"/>
    <w:rsid w:val="00B30573"/>
    <w:rsid w:val="00B3088B"/>
    <w:rsid w:val="00B31002"/>
    <w:rsid w:val="00B316BB"/>
    <w:rsid w:val="00B33382"/>
    <w:rsid w:val="00B3571A"/>
    <w:rsid w:val="00B35AFD"/>
    <w:rsid w:val="00B3608E"/>
    <w:rsid w:val="00B36BC4"/>
    <w:rsid w:val="00B37856"/>
    <w:rsid w:val="00B40356"/>
    <w:rsid w:val="00B40EA6"/>
    <w:rsid w:val="00B42995"/>
    <w:rsid w:val="00B43C3B"/>
    <w:rsid w:val="00B44321"/>
    <w:rsid w:val="00B47E97"/>
    <w:rsid w:val="00B50148"/>
    <w:rsid w:val="00B5017F"/>
    <w:rsid w:val="00B502F5"/>
    <w:rsid w:val="00B5086F"/>
    <w:rsid w:val="00B52236"/>
    <w:rsid w:val="00B527A5"/>
    <w:rsid w:val="00B530A0"/>
    <w:rsid w:val="00B53427"/>
    <w:rsid w:val="00B5354D"/>
    <w:rsid w:val="00B5419A"/>
    <w:rsid w:val="00B54E5F"/>
    <w:rsid w:val="00B54F5A"/>
    <w:rsid w:val="00B55D72"/>
    <w:rsid w:val="00B567CB"/>
    <w:rsid w:val="00B57E63"/>
    <w:rsid w:val="00B57EC6"/>
    <w:rsid w:val="00B60099"/>
    <w:rsid w:val="00B61194"/>
    <w:rsid w:val="00B622DD"/>
    <w:rsid w:val="00B624E7"/>
    <w:rsid w:val="00B65CD1"/>
    <w:rsid w:val="00B6740D"/>
    <w:rsid w:val="00B71065"/>
    <w:rsid w:val="00B716A4"/>
    <w:rsid w:val="00B71F68"/>
    <w:rsid w:val="00B7336C"/>
    <w:rsid w:val="00B73B81"/>
    <w:rsid w:val="00B755E6"/>
    <w:rsid w:val="00B757F6"/>
    <w:rsid w:val="00B75A1F"/>
    <w:rsid w:val="00B76646"/>
    <w:rsid w:val="00B7730E"/>
    <w:rsid w:val="00B7745F"/>
    <w:rsid w:val="00B77B45"/>
    <w:rsid w:val="00B80AFC"/>
    <w:rsid w:val="00B80F41"/>
    <w:rsid w:val="00B8106A"/>
    <w:rsid w:val="00B82687"/>
    <w:rsid w:val="00B82FC7"/>
    <w:rsid w:val="00B83AD3"/>
    <w:rsid w:val="00B83F49"/>
    <w:rsid w:val="00B84123"/>
    <w:rsid w:val="00B85195"/>
    <w:rsid w:val="00B86BC5"/>
    <w:rsid w:val="00B91D43"/>
    <w:rsid w:val="00B939AD"/>
    <w:rsid w:val="00B943D8"/>
    <w:rsid w:val="00B94BA9"/>
    <w:rsid w:val="00B950C4"/>
    <w:rsid w:val="00B95CAC"/>
    <w:rsid w:val="00BA0225"/>
    <w:rsid w:val="00BA0DA6"/>
    <w:rsid w:val="00BA2077"/>
    <w:rsid w:val="00BA2610"/>
    <w:rsid w:val="00BA299B"/>
    <w:rsid w:val="00BA2C19"/>
    <w:rsid w:val="00BA2D83"/>
    <w:rsid w:val="00BA3776"/>
    <w:rsid w:val="00BA39D1"/>
    <w:rsid w:val="00BA3C3D"/>
    <w:rsid w:val="00BA3CE8"/>
    <w:rsid w:val="00BA4525"/>
    <w:rsid w:val="00BA475B"/>
    <w:rsid w:val="00BA4773"/>
    <w:rsid w:val="00BA4998"/>
    <w:rsid w:val="00BA7FF9"/>
    <w:rsid w:val="00BB008D"/>
    <w:rsid w:val="00BB0D8F"/>
    <w:rsid w:val="00BB23BE"/>
    <w:rsid w:val="00BB3324"/>
    <w:rsid w:val="00BB339C"/>
    <w:rsid w:val="00BB4D9C"/>
    <w:rsid w:val="00BB4EF2"/>
    <w:rsid w:val="00BC2429"/>
    <w:rsid w:val="00BC2CF3"/>
    <w:rsid w:val="00BC2D3B"/>
    <w:rsid w:val="00BC3571"/>
    <w:rsid w:val="00BC377D"/>
    <w:rsid w:val="00BC3CB2"/>
    <w:rsid w:val="00BC5AF6"/>
    <w:rsid w:val="00BC5FAF"/>
    <w:rsid w:val="00BC658B"/>
    <w:rsid w:val="00BC70CE"/>
    <w:rsid w:val="00BD03DA"/>
    <w:rsid w:val="00BD286D"/>
    <w:rsid w:val="00BE009E"/>
    <w:rsid w:val="00BE10F3"/>
    <w:rsid w:val="00BE1643"/>
    <w:rsid w:val="00BE2DA9"/>
    <w:rsid w:val="00BE3C87"/>
    <w:rsid w:val="00BE5228"/>
    <w:rsid w:val="00BE67EC"/>
    <w:rsid w:val="00BF0179"/>
    <w:rsid w:val="00BF05AF"/>
    <w:rsid w:val="00BF1632"/>
    <w:rsid w:val="00BF1E41"/>
    <w:rsid w:val="00BF3119"/>
    <w:rsid w:val="00BF4CEE"/>
    <w:rsid w:val="00BF4D3E"/>
    <w:rsid w:val="00BF5112"/>
    <w:rsid w:val="00BF5444"/>
    <w:rsid w:val="00BF6E00"/>
    <w:rsid w:val="00BF7915"/>
    <w:rsid w:val="00BF7C4B"/>
    <w:rsid w:val="00C01DBF"/>
    <w:rsid w:val="00C02978"/>
    <w:rsid w:val="00C02C78"/>
    <w:rsid w:val="00C03FA7"/>
    <w:rsid w:val="00C05CBA"/>
    <w:rsid w:val="00C06B11"/>
    <w:rsid w:val="00C070F2"/>
    <w:rsid w:val="00C072EF"/>
    <w:rsid w:val="00C10724"/>
    <w:rsid w:val="00C118EB"/>
    <w:rsid w:val="00C11C68"/>
    <w:rsid w:val="00C13063"/>
    <w:rsid w:val="00C135DC"/>
    <w:rsid w:val="00C13662"/>
    <w:rsid w:val="00C13EEC"/>
    <w:rsid w:val="00C145AA"/>
    <w:rsid w:val="00C14C8E"/>
    <w:rsid w:val="00C15954"/>
    <w:rsid w:val="00C166D2"/>
    <w:rsid w:val="00C16C8B"/>
    <w:rsid w:val="00C202F7"/>
    <w:rsid w:val="00C204F7"/>
    <w:rsid w:val="00C21E0A"/>
    <w:rsid w:val="00C22C2F"/>
    <w:rsid w:val="00C23415"/>
    <w:rsid w:val="00C24225"/>
    <w:rsid w:val="00C24BB8"/>
    <w:rsid w:val="00C25915"/>
    <w:rsid w:val="00C25D78"/>
    <w:rsid w:val="00C25E97"/>
    <w:rsid w:val="00C2689E"/>
    <w:rsid w:val="00C268BF"/>
    <w:rsid w:val="00C26C88"/>
    <w:rsid w:val="00C270F1"/>
    <w:rsid w:val="00C276F5"/>
    <w:rsid w:val="00C309E5"/>
    <w:rsid w:val="00C3145B"/>
    <w:rsid w:val="00C31C0A"/>
    <w:rsid w:val="00C32222"/>
    <w:rsid w:val="00C324E6"/>
    <w:rsid w:val="00C326C4"/>
    <w:rsid w:val="00C3333C"/>
    <w:rsid w:val="00C3414E"/>
    <w:rsid w:val="00C343E9"/>
    <w:rsid w:val="00C34798"/>
    <w:rsid w:val="00C348D2"/>
    <w:rsid w:val="00C34D57"/>
    <w:rsid w:val="00C35123"/>
    <w:rsid w:val="00C356F8"/>
    <w:rsid w:val="00C35E6D"/>
    <w:rsid w:val="00C4042D"/>
    <w:rsid w:val="00C40446"/>
    <w:rsid w:val="00C40DF1"/>
    <w:rsid w:val="00C40F25"/>
    <w:rsid w:val="00C410C0"/>
    <w:rsid w:val="00C4210E"/>
    <w:rsid w:val="00C43117"/>
    <w:rsid w:val="00C438E4"/>
    <w:rsid w:val="00C4399C"/>
    <w:rsid w:val="00C45177"/>
    <w:rsid w:val="00C458F8"/>
    <w:rsid w:val="00C45EE6"/>
    <w:rsid w:val="00C47555"/>
    <w:rsid w:val="00C479AE"/>
    <w:rsid w:val="00C50A95"/>
    <w:rsid w:val="00C539BA"/>
    <w:rsid w:val="00C54D47"/>
    <w:rsid w:val="00C55A18"/>
    <w:rsid w:val="00C55EBC"/>
    <w:rsid w:val="00C56701"/>
    <w:rsid w:val="00C62898"/>
    <w:rsid w:val="00C628A1"/>
    <w:rsid w:val="00C6312A"/>
    <w:rsid w:val="00C631EC"/>
    <w:rsid w:val="00C63C97"/>
    <w:rsid w:val="00C641B5"/>
    <w:rsid w:val="00C6429A"/>
    <w:rsid w:val="00C646E9"/>
    <w:rsid w:val="00C705C5"/>
    <w:rsid w:val="00C70B45"/>
    <w:rsid w:val="00C70F38"/>
    <w:rsid w:val="00C71B53"/>
    <w:rsid w:val="00C71F77"/>
    <w:rsid w:val="00C73225"/>
    <w:rsid w:val="00C74A6E"/>
    <w:rsid w:val="00C75338"/>
    <w:rsid w:val="00C7593A"/>
    <w:rsid w:val="00C767F5"/>
    <w:rsid w:val="00C80CE8"/>
    <w:rsid w:val="00C80FD0"/>
    <w:rsid w:val="00C82C46"/>
    <w:rsid w:val="00C85625"/>
    <w:rsid w:val="00C85755"/>
    <w:rsid w:val="00C85B0F"/>
    <w:rsid w:val="00C85E07"/>
    <w:rsid w:val="00C87F4B"/>
    <w:rsid w:val="00C9057C"/>
    <w:rsid w:val="00C92821"/>
    <w:rsid w:val="00C9416E"/>
    <w:rsid w:val="00C94AF1"/>
    <w:rsid w:val="00C94E5C"/>
    <w:rsid w:val="00C9560A"/>
    <w:rsid w:val="00C962B7"/>
    <w:rsid w:val="00C973FE"/>
    <w:rsid w:val="00C97584"/>
    <w:rsid w:val="00C9775E"/>
    <w:rsid w:val="00C97C32"/>
    <w:rsid w:val="00CA02B9"/>
    <w:rsid w:val="00CA0B7F"/>
    <w:rsid w:val="00CA0D62"/>
    <w:rsid w:val="00CA3B3D"/>
    <w:rsid w:val="00CA41FD"/>
    <w:rsid w:val="00CA616C"/>
    <w:rsid w:val="00CA6E56"/>
    <w:rsid w:val="00CA6EAF"/>
    <w:rsid w:val="00CA7F2D"/>
    <w:rsid w:val="00CB1BD1"/>
    <w:rsid w:val="00CB298F"/>
    <w:rsid w:val="00CB4C58"/>
    <w:rsid w:val="00CB4D18"/>
    <w:rsid w:val="00CB4D42"/>
    <w:rsid w:val="00CB5458"/>
    <w:rsid w:val="00CB571F"/>
    <w:rsid w:val="00CB5FB1"/>
    <w:rsid w:val="00CB6786"/>
    <w:rsid w:val="00CB6BF3"/>
    <w:rsid w:val="00CB7680"/>
    <w:rsid w:val="00CC0919"/>
    <w:rsid w:val="00CC0E71"/>
    <w:rsid w:val="00CC16C8"/>
    <w:rsid w:val="00CC248B"/>
    <w:rsid w:val="00CC3301"/>
    <w:rsid w:val="00CC3C58"/>
    <w:rsid w:val="00CC48CD"/>
    <w:rsid w:val="00CC4E51"/>
    <w:rsid w:val="00CC6B07"/>
    <w:rsid w:val="00CC6B69"/>
    <w:rsid w:val="00CC7703"/>
    <w:rsid w:val="00CD13C9"/>
    <w:rsid w:val="00CD3F6E"/>
    <w:rsid w:val="00CD4228"/>
    <w:rsid w:val="00CD4ED1"/>
    <w:rsid w:val="00CD5B37"/>
    <w:rsid w:val="00CD5E43"/>
    <w:rsid w:val="00CD6B7F"/>
    <w:rsid w:val="00CD73C2"/>
    <w:rsid w:val="00CE0D4A"/>
    <w:rsid w:val="00CE1B01"/>
    <w:rsid w:val="00CE1DA4"/>
    <w:rsid w:val="00CE2CE1"/>
    <w:rsid w:val="00CE2EB4"/>
    <w:rsid w:val="00CE3D57"/>
    <w:rsid w:val="00CE76A0"/>
    <w:rsid w:val="00CE7B8A"/>
    <w:rsid w:val="00CF1047"/>
    <w:rsid w:val="00CF27BA"/>
    <w:rsid w:val="00CF4193"/>
    <w:rsid w:val="00CF4593"/>
    <w:rsid w:val="00CF4BD0"/>
    <w:rsid w:val="00CF73A8"/>
    <w:rsid w:val="00D0002A"/>
    <w:rsid w:val="00D026EF"/>
    <w:rsid w:val="00D02FA3"/>
    <w:rsid w:val="00D0302E"/>
    <w:rsid w:val="00D04137"/>
    <w:rsid w:val="00D049F1"/>
    <w:rsid w:val="00D04F81"/>
    <w:rsid w:val="00D0530A"/>
    <w:rsid w:val="00D06423"/>
    <w:rsid w:val="00D06804"/>
    <w:rsid w:val="00D06838"/>
    <w:rsid w:val="00D128FE"/>
    <w:rsid w:val="00D12C62"/>
    <w:rsid w:val="00D12FBC"/>
    <w:rsid w:val="00D1344F"/>
    <w:rsid w:val="00D13765"/>
    <w:rsid w:val="00D15C69"/>
    <w:rsid w:val="00D15EDF"/>
    <w:rsid w:val="00D16E6B"/>
    <w:rsid w:val="00D1752F"/>
    <w:rsid w:val="00D20BDA"/>
    <w:rsid w:val="00D21101"/>
    <w:rsid w:val="00D218B3"/>
    <w:rsid w:val="00D220DB"/>
    <w:rsid w:val="00D24303"/>
    <w:rsid w:val="00D24757"/>
    <w:rsid w:val="00D24C06"/>
    <w:rsid w:val="00D25CEA"/>
    <w:rsid w:val="00D27F5E"/>
    <w:rsid w:val="00D31D78"/>
    <w:rsid w:val="00D320E0"/>
    <w:rsid w:val="00D328D8"/>
    <w:rsid w:val="00D32FE5"/>
    <w:rsid w:val="00D330B6"/>
    <w:rsid w:val="00D33669"/>
    <w:rsid w:val="00D34772"/>
    <w:rsid w:val="00D3491A"/>
    <w:rsid w:val="00D34DC0"/>
    <w:rsid w:val="00D356A4"/>
    <w:rsid w:val="00D358D0"/>
    <w:rsid w:val="00D35AC5"/>
    <w:rsid w:val="00D36EAB"/>
    <w:rsid w:val="00D37BCC"/>
    <w:rsid w:val="00D40139"/>
    <w:rsid w:val="00D40977"/>
    <w:rsid w:val="00D4145C"/>
    <w:rsid w:val="00D42672"/>
    <w:rsid w:val="00D4277C"/>
    <w:rsid w:val="00D42C8C"/>
    <w:rsid w:val="00D42EF0"/>
    <w:rsid w:val="00D43994"/>
    <w:rsid w:val="00D43CC3"/>
    <w:rsid w:val="00D44FDF"/>
    <w:rsid w:val="00D45671"/>
    <w:rsid w:val="00D45B02"/>
    <w:rsid w:val="00D4670B"/>
    <w:rsid w:val="00D46C22"/>
    <w:rsid w:val="00D46DAD"/>
    <w:rsid w:val="00D47628"/>
    <w:rsid w:val="00D47FCD"/>
    <w:rsid w:val="00D52D2C"/>
    <w:rsid w:val="00D5312E"/>
    <w:rsid w:val="00D5383F"/>
    <w:rsid w:val="00D53CD2"/>
    <w:rsid w:val="00D5419D"/>
    <w:rsid w:val="00D552ED"/>
    <w:rsid w:val="00D61280"/>
    <w:rsid w:val="00D614C8"/>
    <w:rsid w:val="00D61C18"/>
    <w:rsid w:val="00D61E5D"/>
    <w:rsid w:val="00D6210D"/>
    <w:rsid w:val="00D62F01"/>
    <w:rsid w:val="00D6378F"/>
    <w:rsid w:val="00D63B86"/>
    <w:rsid w:val="00D65667"/>
    <w:rsid w:val="00D6576A"/>
    <w:rsid w:val="00D66B1C"/>
    <w:rsid w:val="00D6778E"/>
    <w:rsid w:val="00D67792"/>
    <w:rsid w:val="00D67AF8"/>
    <w:rsid w:val="00D725F8"/>
    <w:rsid w:val="00D72CFD"/>
    <w:rsid w:val="00D74AB0"/>
    <w:rsid w:val="00D75FAB"/>
    <w:rsid w:val="00D76E8D"/>
    <w:rsid w:val="00D76F80"/>
    <w:rsid w:val="00D77B3C"/>
    <w:rsid w:val="00D8109A"/>
    <w:rsid w:val="00D81FC0"/>
    <w:rsid w:val="00D82555"/>
    <w:rsid w:val="00D84488"/>
    <w:rsid w:val="00D844AC"/>
    <w:rsid w:val="00D8694E"/>
    <w:rsid w:val="00D90518"/>
    <w:rsid w:val="00D90C83"/>
    <w:rsid w:val="00D9254A"/>
    <w:rsid w:val="00D92836"/>
    <w:rsid w:val="00D93BA6"/>
    <w:rsid w:val="00D94303"/>
    <w:rsid w:val="00D960A7"/>
    <w:rsid w:val="00DA03F6"/>
    <w:rsid w:val="00DA0907"/>
    <w:rsid w:val="00DA14EE"/>
    <w:rsid w:val="00DA248F"/>
    <w:rsid w:val="00DA285C"/>
    <w:rsid w:val="00DA2906"/>
    <w:rsid w:val="00DA2E32"/>
    <w:rsid w:val="00DA32FF"/>
    <w:rsid w:val="00DA3767"/>
    <w:rsid w:val="00DA41DD"/>
    <w:rsid w:val="00DA4C69"/>
    <w:rsid w:val="00DA5202"/>
    <w:rsid w:val="00DA649F"/>
    <w:rsid w:val="00DA666F"/>
    <w:rsid w:val="00DB009A"/>
    <w:rsid w:val="00DB0D07"/>
    <w:rsid w:val="00DB2ABC"/>
    <w:rsid w:val="00DB2F75"/>
    <w:rsid w:val="00DB3C88"/>
    <w:rsid w:val="00DB410D"/>
    <w:rsid w:val="00DB4B03"/>
    <w:rsid w:val="00DB6665"/>
    <w:rsid w:val="00DB6802"/>
    <w:rsid w:val="00DB7BA6"/>
    <w:rsid w:val="00DC047A"/>
    <w:rsid w:val="00DC07CD"/>
    <w:rsid w:val="00DC0813"/>
    <w:rsid w:val="00DC0A4E"/>
    <w:rsid w:val="00DC18BC"/>
    <w:rsid w:val="00DC1907"/>
    <w:rsid w:val="00DC2A16"/>
    <w:rsid w:val="00DC3A22"/>
    <w:rsid w:val="00DC3B85"/>
    <w:rsid w:val="00DC4D4E"/>
    <w:rsid w:val="00DC4E0E"/>
    <w:rsid w:val="00DC4EDA"/>
    <w:rsid w:val="00DC5841"/>
    <w:rsid w:val="00DC681A"/>
    <w:rsid w:val="00DC6E71"/>
    <w:rsid w:val="00DC6ECD"/>
    <w:rsid w:val="00DC77BA"/>
    <w:rsid w:val="00DC7D49"/>
    <w:rsid w:val="00DD0585"/>
    <w:rsid w:val="00DD06F0"/>
    <w:rsid w:val="00DD0711"/>
    <w:rsid w:val="00DD2574"/>
    <w:rsid w:val="00DD56E8"/>
    <w:rsid w:val="00DD57D7"/>
    <w:rsid w:val="00DD5A75"/>
    <w:rsid w:val="00DD79C2"/>
    <w:rsid w:val="00DD7B33"/>
    <w:rsid w:val="00DD7D0E"/>
    <w:rsid w:val="00DE1C3A"/>
    <w:rsid w:val="00DE22F9"/>
    <w:rsid w:val="00DE279D"/>
    <w:rsid w:val="00DE2CA4"/>
    <w:rsid w:val="00DE3152"/>
    <w:rsid w:val="00DE3C3E"/>
    <w:rsid w:val="00DE3CA1"/>
    <w:rsid w:val="00DE46AC"/>
    <w:rsid w:val="00DE59CD"/>
    <w:rsid w:val="00DE6001"/>
    <w:rsid w:val="00DE656E"/>
    <w:rsid w:val="00DE7A38"/>
    <w:rsid w:val="00DF123E"/>
    <w:rsid w:val="00DF12AD"/>
    <w:rsid w:val="00DF240B"/>
    <w:rsid w:val="00DF2A6A"/>
    <w:rsid w:val="00DF4215"/>
    <w:rsid w:val="00DF57FF"/>
    <w:rsid w:val="00DF66BB"/>
    <w:rsid w:val="00DF6B3A"/>
    <w:rsid w:val="00DF714F"/>
    <w:rsid w:val="00E01568"/>
    <w:rsid w:val="00E01AB9"/>
    <w:rsid w:val="00E035C0"/>
    <w:rsid w:val="00E0468A"/>
    <w:rsid w:val="00E04F86"/>
    <w:rsid w:val="00E05E72"/>
    <w:rsid w:val="00E065C6"/>
    <w:rsid w:val="00E0733E"/>
    <w:rsid w:val="00E07BB3"/>
    <w:rsid w:val="00E111E8"/>
    <w:rsid w:val="00E1266B"/>
    <w:rsid w:val="00E146B2"/>
    <w:rsid w:val="00E150DC"/>
    <w:rsid w:val="00E1597F"/>
    <w:rsid w:val="00E16513"/>
    <w:rsid w:val="00E1666F"/>
    <w:rsid w:val="00E179C7"/>
    <w:rsid w:val="00E17AFF"/>
    <w:rsid w:val="00E17B4C"/>
    <w:rsid w:val="00E20871"/>
    <w:rsid w:val="00E208A3"/>
    <w:rsid w:val="00E20922"/>
    <w:rsid w:val="00E23E03"/>
    <w:rsid w:val="00E24741"/>
    <w:rsid w:val="00E261B7"/>
    <w:rsid w:val="00E26317"/>
    <w:rsid w:val="00E26E60"/>
    <w:rsid w:val="00E27CE6"/>
    <w:rsid w:val="00E27E08"/>
    <w:rsid w:val="00E324B6"/>
    <w:rsid w:val="00E32B90"/>
    <w:rsid w:val="00E32EDB"/>
    <w:rsid w:val="00E3386F"/>
    <w:rsid w:val="00E33D68"/>
    <w:rsid w:val="00E34885"/>
    <w:rsid w:val="00E35878"/>
    <w:rsid w:val="00E35D7D"/>
    <w:rsid w:val="00E373FC"/>
    <w:rsid w:val="00E4054F"/>
    <w:rsid w:val="00E4080A"/>
    <w:rsid w:val="00E412B1"/>
    <w:rsid w:val="00E41614"/>
    <w:rsid w:val="00E4175B"/>
    <w:rsid w:val="00E41A37"/>
    <w:rsid w:val="00E41C06"/>
    <w:rsid w:val="00E42FA0"/>
    <w:rsid w:val="00E43373"/>
    <w:rsid w:val="00E43D4F"/>
    <w:rsid w:val="00E43D9A"/>
    <w:rsid w:val="00E44B1C"/>
    <w:rsid w:val="00E4663D"/>
    <w:rsid w:val="00E46C79"/>
    <w:rsid w:val="00E46C8B"/>
    <w:rsid w:val="00E50027"/>
    <w:rsid w:val="00E52039"/>
    <w:rsid w:val="00E52420"/>
    <w:rsid w:val="00E530D5"/>
    <w:rsid w:val="00E5356E"/>
    <w:rsid w:val="00E53F22"/>
    <w:rsid w:val="00E540F9"/>
    <w:rsid w:val="00E54A31"/>
    <w:rsid w:val="00E555F7"/>
    <w:rsid w:val="00E60524"/>
    <w:rsid w:val="00E60835"/>
    <w:rsid w:val="00E60B80"/>
    <w:rsid w:val="00E60CD0"/>
    <w:rsid w:val="00E61689"/>
    <w:rsid w:val="00E61954"/>
    <w:rsid w:val="00E61A04"/>
    <w:rsid w:val="00E62574"/>
    <w:rsid w:val="00E63463"/>
    <w:rsid w:val="00E64B7E"/>
    <w:rsid w:val="00E64BFE"/>
    <w:rsid w:val="00E66498"/>
    <w:rsid w:val="00E678AD"/>
    <w:rsid w:val="00E67D57"/>
    <w:rsid w:val="00E70D08"/>
    <w:rsid w:val="00E7104A"/>
    <w:rsid w:val="00E72E94"/>
    <w:rsid w:val="00E730C3"/>
    <w:rsid w:val="00E7345A"/>
    <w:rsid w:val="00E7426E"/>
    <w:rsid w:val="00E74CC7"/>
    <w:rsid w:val="00E76505"/>
    <w:rsid w:val="00E76BA2"/>
    <w:rsid w:val="00E81891"/>
    <w:rsid w:val="00E83BA2"/>
    <w:rsid w:val="00E83DF5"/>
    <w:rsid w:val="00E84528"/>
    <w:rsid w:val="00E845EC"/>
    <w:rsid w:val="00E84F27"/>
    <w:rsid w:val="00E86229"/>
    <w:rsid w:val="00E86EC6"/>
    <w:rsid w:val="00E87C06"/>
    <w:rsid w:val="00E87F96"/>
    <w:rsid w:val="00E901F5"/>
    <w:rsid w:val="00E9039B"/>
    <w:rsid w:val="00E90D2E"/>
    <w:rsid w:val="00E9238B"/>
    <w:rsid w:val="00E9446F"/>
    <w:rsid w:val="00E94475"/>
    <w:rsid w:val="00E9666E"/>
    <w:rsid w:val="00E9679A"/>
    <w:rsid w:val="00E967F3"/>
    <w:rsid w:val="00E9764C"/>
    <w:rsid w:val="00EA448A"/>
    <w:rsid w:val="00EA51AC"/>
    <w:rsid w:val="00EA570F"/>
    <w:rsid w:val="00EA6D12"/>
    <w:rsid w:val="00EA753F"/>
    <w:rsid w:val="00EB078C"/>
    <w:rsid w:val="00EB2E42"/>
    <w:rsid w:val="00EB4249"/>
    <w:rsid w:val="00EB5498"/>
    <w:rsid w:val="00EB549A"/>
    <w:rsid w:val="00EB55F9"/>
    <w:rsid w:val="00EB6A6F"/>
    <w:rsid w:val="00EB70CB"/>
    <w:rsid w:val="00EB728F"/>
    <w:rsid w:val="00EB762C"/>
    <w:rsid w:val="00EC002C"/>
    <w:rsid w:val="00EC1A5C"/>
    <w:rsid w:val="00EC1D18"/>
    <w:rsid w:val="00EC1ECB"/>
    <w:rsid w:val="00EC3037"/>
    <w:rsid w:val="00EC493E"/>
    <w:rsid w:val="00EC4BB9"/>
    <w:rsid w:val="00EC4F30"/>
    <w:rsid w:val="00EC545D"/>
    <w:rsid w:val="00EC711F"/>
    <w:rsid w:val="00EC795D"/>
    <w:rsid w:val="00EC7A65"/>
    <w:rsid w:val="00ED02CB"/>
    <w:rsid w:val="00ED38CD"/>
    <w:rsid w:val="00ED5484"/>
    <w:rsid w:val="00ED59D8"/>
    <w:rsid w:val="00ED5CED"/>
    <w:rsid w:val="00EE1C4A"/>
    <w:rsid w:val="00EE24BE"/>
    <w:rsid w:val="00EE2A39"/>
    <w:rsid w:val="00EE2FD8"/>
    <w:rsid w:val="00EE369D"/>
    <w:rsid w:val="00EE3CB0"/>
    <w:rsid w:val="00EE4444"/>
    <w:rsid w:val="00EE478D"/>
    <w:rsid w:val="00EE4EC2"/>
    <w:rsid w:val="00EE5FA8"/>
    <w:rsid w:val="00EF0EB5"/>
    <w:rsid w:val="00EF15FC"/>
    <w:rsid w:val="00EF261E"/>
    <w:rsid w:val="00EF2E9A"/>
    <w:rsid w:val="00EF358E"/>
    <w:rsid w:val="00EF393F"/>
    <w:rsid w:val="00EF3F5D"/>
    <w:rsid w:val="00EF3F78"/>
    <w:rsid w:val="00EF4D7E"/>
    <w:rsid w:val="00EF5485"/>
    <w:rsid w:val="00EF588A"/>
    <w:rsid w:val="00EF5E23"/>
    <w:rsid w:val="00F015BA"/>
    <w:rsid w:val="00F01E8B"/>
    <w:rsid w:val="00F02E63"/>
    <w:rsid w:val="00F04528"/>
    <w:rsid w:val="00F04CD2"/>
    <w:rsid w:val="00F05373"/>
    <w:rsid w:val="00F06430"/>
    <w:rsid w:val="00F073A6"/>
    <w:rsid w:val="00F07E31"/>
    <w:rsid w:val="00F11C44"/>
    <w:rsid w:val="00F12E42"/>
    <w:rsid w:val="00F14BB7"/>
    <w:rsid w:val="00F14D41"/>
    <w:rsid w:val="00F15F5A"/>
    <w:rsid w:val="00F16DBB"/>
    <w:rsid w:val="00F1719E"/>
    <w:rsid w:val="00F21577"/>
    <w:rsid w:val="00F258C9"/>
    <w:rsid w:val="00F2676A"/>
    <w:rsid w:val="00F27156"/>
    <w:rsid w:val="00F3072B"/>
    <w:rsid w:val="00F31613"/>
    <w:rsid w:val="00F31A1B"/>
    <w:rsid w:val="00F31C4F"/>
    <w:rsid w:val="00F32554"/>
    <w:rsid w:val="00F329F4"/>
    <w:rsid w:val="00F33163"/>
    <w:rsid w:val="00F33678"/>
    <w:rsid w:val="00F342D2"/>
    <w:rsid w:val="00F34FD0"/>
    <w:rsid w:val="00F35541"/>
    <w:rsid w:val="00F35C56"/>
    <w:rsid w:val="00F36C52"/>
    <w:rsid w:val="00F40378"/>
    <w:rsid w:val="00F40698"/>
    <w:rsid w:val="00F41264"/>
    <w:rsid w:val="00F41D45"/>
    <w:rsid w:val="00F42F58"/>
    <w:rsid w:val="00F43AB9"/>
    <w:rsid w:val="00F43DE7"/>
    <w:rsid w:val="00F4412C"/>
    <w:rsid w:val="00F44C9D"/>
    <w:rsid w:val="00F46667"/>
    <w:rsid w:val="00F469AC"/>
    <w:rsid w:val="00F46AE6"/>
    <w:rsid w:val="00F479D4"/>
    <w:rsid w:val="00F47B77"/>
    <w:rsid w:val="00F513A8"/>
    <w:rsid w:val="00F51C9B"/>
    <w:rsid w:val="00F544C2"/>
    <w:rsid w:val="00F55901"/>
    <w:rsid w:val="00F55DD0"/>
    <w:rsid w:val="00F571F0"/>
    <w:rsid w:val="00F609BC"/>
    <w:rsid w:val="00F63088"/>
    <w:rsid w:val="00F649D2"/>
    <w:rsid w:val="00F67904"/>
    <w:rsid w:val="00F67B25"/>
    <w:rsid w:val="00F71936"/>
    <w:rsid w:val="00F71CBB"/>
    <w:rsid w:val="00F7212E"/>
    <w:rsid w:val="00F72A0C"/>
    <w:rsid w:val="00F72A71"/>
    <w:rsid w:val="00F73CB6"/>
    <w:rsid w:val="00F74EA4"/>
    <w:rsid w:val="00F75748"/>
    <w:rsid w:val="00F76461"/>
    <w:rsid w:val="00F803F2"/>
    <w:rsid w:val="00F81523"/>
    <w:rsid w:val="00F81B84"/>
    <w:rsid w:val="00F81E3D"/>
    <w:rsid w:val="00F82806"/>
    <w:rsid w:val="00F8385C"/>
    <w:rsid w:val="00F83DF3"/>
    <w:rsid w:val="00F9025D"/>
    <w:rsid w:val="00F90B09"/>
    <w:rsid w:val="00F9339E"/>
    <w:rsid w:val="00F93441"/>
    <w:rsid w:val="00F94140"/>
    <w:rsid w:val="00F94C2B"/>
    <w:rsid w:val="00F979B6"/>
    <w:rsid w:val="00FA0845"/>
    <w:rsid w:val="00FA0BDB"/>
    <w:rsid w:val="00FA109E"/>
    <w:rsid w:val="00FA252C"/>
    <w:rsid w:val="00FA2D25"/>
    <w:rsid w:val="00FA2F44"/>
    <w:rsid w:val="00FA3A48"/>
    <w:rsid w:val="00FA413D"/>
    <w:rsid w:val="00FA54AD"/>
    <w:rsid w:val="00FA7349"/>
    <w:rsid w:val="00FB1A00"/>
    <w:rsid w:val="00FB27DA"/>
    <w:rsid w:val="00FB3C17"/>
    <w:rsid w:val="00FB3CFE"/>
    <w:rsid w:val="00FB471F"/>
    <w:rsid w:val="00FB5269"/>
    <w:rsid w:val="00FB582B"/>
    <w:rsid w:val="00FB5C97"/>
    <w:rsid w:val="00FC0BE4"/>
    <w:rsid w:val="00FC34FE"/>
    <w:rsid w:val="00FC411D"/>
    <w:rsid w:val="00FC601B"/>
    <w:rsid w:val="00FC656A"/>
    <w:rsid w:val="00FC68AA"/>
    <w:rsid w:val="00FC6986"/>
    <w:rsid w:val="00FC7AB0"/>
    <w:rsid w:val="00FD03FD"/>
    <w:rsid w:val="00FD09D6"/>
    <w:rsid w:val="00FD0B24"/>
    <w:rsid w:val="00FD17E6"/>
    <w:rsid w:val="00FD41C5"/>
    <w:rsid w:val="00FD4890"/>
    <w:rsid w:val="00FD5AA4"/>
    <w:rsid w:val="00FD5F83"/>
    <w:rsid w:val="00FE0E44"/>
    <w:rsid w:val="00FE263B"/>
    <w:rsid w:val="00FE2D73"/>
    <w:rsid w:val="00FE6362"/>
    <w:rsid w:val="00FE685A"/>
    <w:rsid w:val="00FE6D16"/>
    <w:rsid w:val="00FE7C5B"/>
    <w:rsid w:val="00FF0635"/>
    <w:rsid w:val="00FF135C"/>
    <w:rsid w:val="00FF1D26"/>
    <w:rsid w:val="00FF3F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3CE52"/>
  <w15:chartTrackingRefBased/>
  <w15:docId w15:val="{4795B219-7C9D-BA44-B5B0-55360FC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jc w:val="both"/>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uiPriority w:val="99"/>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jc w:val="both"/>
    </w:pPr>
    <w:rPr>
      <w:rFonts w:eastAsia="Calibri"/>
      <w:sz w:val="25"/>
      <w:szCs w:val="25"/>
      <w:lang w:val="en-ZA"/>
    </w:rPr>
  </w:style>
  <w:style w:type="character" w:customStyle="1" w:styleId="ams">
    <w:name w:val="ams"/>
    <w:basedOn w:val="DefaultParagraphFont"/>
    <w:rsid w:val="0052784F"/>
  </w:style>
  <w:style w:type="paragraph" w:styleId="BodyText3">
    <w:name w:val="Body Text 3"/>
    <w:basedOn w:val="Normal"/>
    <w:link w:val="BodyText3Char"/>
    <w:rsid w:val="008669CC"/>
    <w:pPr>
      <w:spacing w:after="120"/>
    </w:pPr>
    <w:rPr>
      <w:sz w:val="16"/>
      <w:szCs w:val="16"/>
    </w:rPr>
  </w:style>
  <w:style w:type="character" w:customStyle="1" w:styleId="BodyText3Char">
    <w:name w:val="Body Text 3 Char"/>
    <w:basedOn w:val="DefaultParagraphFont"/>
    <w:link w:val="BodyText3"/>
    <w:rsid w:val="008669CC"/>
    <w:rPr>
      <w:rFonts w:ascii="Arial" w:hAnsi="Arial" w:cs="Arial"/>
      <w:sz w:val="16"/>
      <w:szCs w:val="16"/>
      <w:lang w:val="en-GB" w:eastAsia="en-US"/>
    </w:rPr>
  </w:style>
  <w:style w:type="paragraph" w:styleId="Revision">
    <w:name w:val="Revision"/>
    <w:hidden/>
    <w:uiPriority w:val="62"/>
    <w:semiHidden/>
    <w:rsid w:val="00466AB2"/>
    <w:rPr>
      <w:rFonts w:ascii="Arial" w:hAnsi="Arial" w:cs="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5050">
      <w:bodyDiv w:val="1"/>
      <w:marLeft w:val="0"/>
      <w:marRight w:val="0"/>
      <w:marTop w:val="0"/>
      <w:marBottom w:val="0"/>
      <w:divBdr>
        <w:top w:val="none" w:sz="0" w:space="0" w:color="auto"/>
        <w:left w:val="none" w:sz="0" w:space="0" w:color="auto"/>
        <w:bottom w:val="none" w:sz="0" w:space="0" w:color="auto"/>
        <w:right w:val="none" w:sz="0" w:space="0" w:color="auto"/>
      </w:divBdr>
      <w:divsChild>
        <w:div w:id="30617107">
          <w:marLeft w:val="0"/>
          <w:marRight w:val="0"/>
          <w:marTop w:val="0"/>
          <w:marBottom w:val="0"/>
          <w:divBdr>
            <w:top w:val="none" w:sz="0" w:space="0" w:color="auto"/>
            <w:left w:val="none" w:sz="0" w:space="0" w:color="auto"/>
            <w:bottom w:val="none" w:sz="0" w:space="0" w:color="auto"/>
            <w:right w:val="none" w:sz="0" w:space="0" w:color="auto"/>
          </w:divBdr>
        </w:div>
        <w:div w:id="930552635">
          <w:marLeft w:val="0"/>
          <w:marRight w:val="0"/>
          <w:marTop w:val="0"/>
          <w:marBottom w:val="0"/>
          <w:divBdr>
            <w:top w:val="none" w:sz="0" w:space="0" w:color="auto"/>
            <w:left w:val="none" w:sz="0" w:space="0" w:color="auto"/>
            <w:bottom w:val="none" w:sz="0" w:space="0" w:color="auto"/>
            <w:right w:val="none" w:sz="0" w:space="0" w:color="auto"/>
          </w:divBdr>
        </w:div>
        <w:div w:id="665977660">
          <w:marLeft w:val="0"/>
          <w:marRight w:val="0"/>
          <w:marTop w:val="0"/>
          <w:marBottom w:val="0"/>
          <w:divBdr>
            <w:top w:val="none" w:sz="0" w:space="0" w:color="auto"/>
            <w:left w:val="none" w:sz="0" w:space="0" w:color="auto"/>
            <w:bottom w:val="none" w:sz="0" w:space="0" w:color="auto"/>
            <w:right w:val="none" w:sz="0" w:space="0" w:color="auto"/>
          </w:divBdr>
        </w:div>
      </w:divsChild>
    </w:div>
    <w:div w:id="1006593765">
      <w:bodyDiv w:val="1"/>
      <w:marLeft w:val="0"/>
      <w:marRight w:val="0"/>
      <w:marTop w:val="0"/>
      <w:marBottom w:val="0"/>
      <w:divBdr>
        <w:top w:val="none" w:sz="0" w:space="0" w:color="auto"/>
        <w:left w:val="none" w:sz="0" w:space="0" w:color="auto"/>
        <w:bottom w:val="none" w:sz="0" w:space="0" w:color="auto"/>
        <w:right w:val="none" w:sz="0" w:space="0" w:color="auto"/>
      </w:divBdr>
      <w:divsChild>
        <w:div w:id="2122992879">
          <w:marLeft w:val="0"/>
          <w:marRight w:val="0"/>
          <w:marTop w:val="0"/>
          <w:marBottom w:val="0"/>
          <w:divBdr>
            <w:top w:val="none" w:sz="0" w:space="0" w:color="auto"/>
            <w:left w:val="none" w:sz="0" w:space="0" w:color="auto"/>
            <w:bottom w:val="none" w:sz="0" w:space="0" w:color="auto"/>
            <w:right w:val="none" w:sz="0" w:space="0" w:color="auto"/>
          </w:divBdr>
          <w:divsChild>
            <w:div w:id="1023674502">
              <w:marLeft w:val="0"/>
              <w:marRight w:val="0"/>
              <w:marTop w:val="0"/>
              <w:marBottom w:val="0"/>
              <w:divBdr>
                <w:top w:val="none" w:sz="0" w:space="0" w:color="auto"/>
                <w:left w:val="none" w:sz="0" w:space="0" w:color="auto"/>
                <w:bottom w:val="none" w:sz="0" w:space="0" w:color="auto"/>
                <w:right w:val="none" w:sz="0" w:space="0" w:color="auto"/>
              </w:divBdr>
              <w:divsChild>
                <w:div w:id="741758446">
                  <w:marLeft w:val="0"/>
                  <w:marRight w:val="0"/>
                  <w:marTop w:val="0"/>
                  <w:marBottom w:val="0"/>
                  <w:divBdr>
                    <w:top w:val="none" w:sz="0" w:space="0" w:color="auto"/>
                    <w:left w:val="none" w:sz="0" w:space="0" w:color="auto"/>
                    <w:bottom w:val="none" w:sz="0" w:space="0" w:color="auto"/>
                    <w:right w:val="none" w:sz="0" w:space="0" w:color="auto"/>
                  </w:divBdr>
                  <w:divsChild>
                    <w:div w:id="278488232">
                      <w:marLeft w:val="0"/>
                      <w:marRight w:val="0"/>
                      <w:marTop w:val="0"/>
                      <w:marBottom w:val="0"/>
                      <w:divBdr>
                        <w:top w:val="none" w:sz="0" w:space="0" w:color="auto"/>
                        <w:left w:val="none" w:sz="0" w:space="0" w:color="auto"/>
                        <w:bottom w:val="none" w:sz="0" w:space="0" w:color="auto"/>
                        <w:right w:val="none" w:sz="0" w:space="0" w:color="auto"/>
                      </w:divBdr>
                      <w:divsChild>
                        <w:div w:id="669716208">
                          <w:marLeft w:val="0"/>
                          <w:marRight w:val="0"/>
                          <w:marTop w:val="0"/>
                          <w:marBottom w:val="0"/>
                          <w:divBdr>
                            <w:top w:val="single" w:sz="2" w:space="0" w:color="EFEFEF"/>
                            <w:left w:val="none" w:sz="0" w:space="0" w:color="auto"/>
                            <w:bottom w:val="none" w:sz="0" w:space="0" w:color="auto"/>
                            <w:right w:val="none" w:sz="0" w:space="0" w:color="auto"/>
                          </w:divBdr>
                          <w:divsChild>
                            <w:div w:id="1692300037">
                              <w:marLeft w:val="0"/>
                              <w:marRight w:val="0"/>
                              <w:marTop w:val="0"/>
                              <w:marBottom w:val="0"/>
                              <w:divBdr>
                                <w:top w:val="none" w:sz="0" w:space="0" w:color="auto"/>
                                <w:left w:val="none" w:sz="0" w:space="0" w:color="auto"/>
                                <w:bottom w:val="none" w:sz="0" w:space="0" w:color="auto"/>
                                <w:right w:val="none" w:sz="0" w:space="0" w:color="auto"/>
                              </w:divBdr>
                              <w:divsChild>
                                <w:div w:id="691414234">
                                  <w:marLeft w:val="0"/>
                                  <w:marRight w:val="0"/>
                                  <w:marTop w:val="0"/>
                                  <w:marBottom w:val="0"/>
                                  <w:divBdr>
                                    <w:top w:val="none" w:sz="0" w:space="0" w:color="auto"/>
                                    <w:left w:val="none" w:sz="0" w:space="0" w:color="auto"/>
                                    <w:bottom w:val="none" w:sz="0" w:space="0" w:color="auto"/>
                                    <w:right w:val="none" w:sz="0" w:space="0" w:color="auto"/>
                                  </w:divBdr>
                                  <w:divsChild>
                                    <w:div w:id="889609157">
                                      <w:marLeft w:val="0"/>
                                      <w:marRight w:val="0"/>
                                      <w:marTop w:val="0"/>
                                      <w:marBottom w:val="0"/>
                                      <w:divBdr>
                                        <w:top w:val="none" w:sz="0" w:space="0" w:color="auto"/>
                                        <w:left w:val="none" w:sz="0" w:space="0" w:color="auto"/>
                                        <w:bottom w:val="none" w:sz="0" w:space="0" w:color="auto"/>
                                        <w:right w:val="none" w:sz="0" w:space="0" w:color="auto"/>
                                      </w:divBdr>
                                      <w:divsChild>
                                        <w:div w:id="1427456971">
                                          <w:marLeft w:val="0"/>
                                          <w:marRight w:val="0"/>
                                          <w:marTop w:val="0"/>
                                          <w:marBottom w:val="0"/>
                                          <w:divBdr>
                                            <w:top w:val="none" w:sz="0" w:space="0" w:color="auto"/>
                                            <w:left w:val="none" w:sz="0" w:space="0" w:color="auto"/>
                                            <w:bottom w:val="none" w:sz="0" w:space="0" w:color="auto"/>
                                            <w:right w:val="none" w:sz="0" w:space="0" w:color="auto"/>
                                          </w:divBdr>
                                          <w:divsChild>
                                            <w:div w:id="205989065">
                                              <w:marLeft w:val="0"/>
                                              <w:marRight w:val="0"/>
                                              <w:marTop w:val="0"/>
                                              <w:marBottom w:val="0"/>
                                              <w:divBdr>
                                                <w:top w:val="none" w:sz="0" w:space="0" w:color="auto"/>
                                                <w:left w:val="none" w:sz="0" w:space="0" w:color="auto"/>
                                                <w:bottom w:val="none" w:sz="0" w:space="0" w:color="auto"/>
                                                <w:right w:val="none" w:sz="0" w:space="0" w:color="auto"/>
                                              </w:divBdr>
                                              <w:divsChild>
                                                <w:div w:id="623855204">
                                                  <w:marLeft w:val="0"/>
                                                  <w:marRight w:val="0"/>
                                                  <w:marTop w:val="0"/>
                                                  <w:marBottom w:val="0"/>
                                                  <w:divBdr>
                                                    <w:top w:val="none" w:sz="0" w:space="0" w:color="auto"/>
                                                    <w:left w:val="none" w:sz="0" w:space="0" w:color="auto"/>
                                                    <w:bottom w:val="none" w:sz="0" w:space="0" w:color="auto"/>
                                                    <w:right w:val="none" w:sz="0" w:space="0" w:color="auto"/>
                                                  </w:divBdr>
                                                  <w:divsChild>
                                                    <w:div w:id="2113434082">
                                                      <w:marLeft w:val="0"/>
                                                      <w:marRight w:val="0"/>
                                                      <w:marTop w:val="120"/>
                                                      <w:marBottom w:val="0"/>
                                                      <w:divBdr>
                                                        <w:top w:val="none" w:sz="0" w:space="0" w:color="auto"/>
                                                        <w:left w:val="none" w:sz="0" w:space="0" w:color="auto"/>
                                                        <w:bottom w:val="none" w:sz="0" w:space="0" w:color="auto"/>
                                                        <w:right w:val="none" w:sz="0" w:space="0" w:color="auto"/>
                                                      </w:divBdr>
                                                      <w:divsChild>
                                                        <w:div w:id="37827537">
                                                          <w:marLeft w:val="0"/>
                                                          <w:marRight w:val="0"/>
                                                          <w:marTop w:val="0"/>
                                                          <w:marBottom w:val="0"/>
                                                          <w:divBdr>
                                                            <w:top w:val="none" w:sz="0" w:space="0" w:color="auto"/>
                                                            <w:left w:val="none" w:sz="0" w:space="0" w:color="auto"/>
                                                            <w:bottom w:val="none" w:sz="0" w:space="0" w:color="auto"/>
                                                            <w:right w:val="none" w:sz="0" w:space="0" w:color="auto"/>
                                                          </w:divBdr>
                                                          <w:divsChild>
                                                            <w:div w:id="1831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96446">
                                          <w:marLeft w:val="0"/>
                                          <w:marRight w:val="0"/>
                                          <w:marTop w:val="0"/>
                                          <w:marBottom w:val="0"/>
                                          <w:divBdr>
                                            <w:top w:val="none" w:sz="0" w:space="0" w:color="auto"/>
                                            <w:left w:val="none" w:sz="0" w:space="0" w:color="auto"/>
                                            <w:bottom w:val="none" w:sz="0" w:space="0" w:color="auto"/>
                                            <w:right w:val="none" w:sz="0" w:space="0" w:color="auto"/>
                                          </w:divBdr>
                                          <w:divsChild>
                                            <w:div w:id="1047947690">
                                              <w:marLeft w:val="0"/>
                                              <w:marRight w:val="0"/>
                                              <w:marTop w:val="0"/>
                                              <w:marBottom w:val="0"/>
                                              <w:divBdr>
                                                <w:top w:val="none" w:sz="0" w:space="0" w:color="auto"/>
                                                <w:left w:val="none" w:sz="0" w:space="0" w:color="auto"/>
                                                <w:bottom w:val="none" w:sz="0" w:space="0" w:color="auto"/>
                                                <w:right w:val="none" w:sz="0" w:space="0" w:color="auto"/>
                                              </w:divBdr>
                                              <w:divsChild>
                                                <w:div w:id="1061751527">
                                                  <w:marLeft w:val="0"/>
                                                  <w:marRight w:val="0"/>
                                                  <w:marTop w:val="0"/>
                                                  <w:marBottom w:val="0"/>
                                                  <w:divBdr>
                                                    <w:top w:val="none" w:sz="0" w:space="0" w:color="auto"/>
                                                    <w:left w:val="none" w:sz="0" w:space="0" w:color="auto"/>
                                                    <w:bottom w:val="none" w:sz="0" w:space="0" w:color="auto"/>
                                                    <w:right w:val="none" w:sz="0" w:space="0" w:color="auto"/>
                                                  </w:divBdr>
                                                  <w:divsChild>
                                                    <w:div w:id="804127112">
                                                      <w:marLeft w:val="0"/>
                                                      <w:marRight w:val="0"/>
                                                      <w:marTop w:val="0"/>
                                                      <w:marBottom w:val="0"/>
                                                      <w:divBdr>
                                                        <w:top w:val="none" w:sz="0" w:space="0" w:color="auto"/>
                                                        <w:left w:val="none" w:sz="0" w:space="0" w:color="auto"/>
                                                        <w:bottom w:val="none" w:sz="0" w:space="0" w:color="auto"/>
                                                        <w:right w:val="none" w:sz="0" w:space="0" w:color="auto"/>
                                                      </w:divBdr>
                                                      <w:divsChild>
                                                        <w:div w:id="87850398">
                                                          <w:marLeft w:val="0"/>
                                                          <w:marRight w:val="0"/>
                                                          <w:marTop w:val="0"/>
                                                          <w:marBottom w:val="0"/>
                                                          <w:divBdr>
                                                            <w:top w:val="none" w:sz="0" w:space="0" w:color="auto"/>
                                                            <w:left w:val="none" w:sz="0" w:space="0" w:color="auto"/>
                                                            <w:bottom w:val="none" w:sz="0" w:space="0" w:color="auto"/>
                                                            <w:right w:val="none" w:sz="0" w:space="0" w:color="auto"/>
                                                          </w:divBdr>
                                                          <w:divsChild>
                                                            <w:div w:id="14394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1522548800">
      <w:bodyDiv w:val="1"/>
      <w:marLeft w:val="0"/>
      <w:marRight w:val="0"/>
      <w:marTop w:val="0"/>
      <w:marBottom w:val="0"/>
      <w:divBdr>
        <w:top w:val="none" w:sz="0" w:space="0" w:color="auto"/>
        <w:left w:val="none" w:sz="0" w:space="0" w:color="auto"/>
        <w:bottom w:val="none" w:sz="0" w:space="0" w:color="auto"/>
        <w:right w:val="none" w:sz="0" w:space="0" w:color="auto"/>
      </w:divBdr>
      <w:divsChild>
        <w:div w:id="1941182361">
          <w:marLeft w:val="0"/>
          <w:marRight w:val="0"/>
          <w:marTop w:val="0"/>
          <w:marBottom w:val="0"/>
          <w:divBdr>
            <w:top w:val="none" w:sz="0" w:space="0" w:color="auto"/>
            <w:left w:val="none" w:sz="0" w:space="0" w:color="auto"/>
            <w:bottom w:val="none" w:sz="0" w:space="0" w:color="auto"/>
            <w:right w:val="none" w:sz="0" w:space="0" w:color="auto"/>
          </w:divBdr>
        </w:div>
      </w:divsChild>
    </w:div>
    <w:div w:id="1653605598">
      <w:bodyDiv w:val="1"/>
      <w:marLeft w:val="0"/>
      <w:marRight w:val="0"/>
      <w:marTop w:val="0"/>
      <w:marBottom w:val="0"/>
      <w:divBdr>
        <w:top w:val="none" w:sz="0" w:space="0" w:color="auto"/>
        <w:left w:val="none" w:sz="0" w:space="0" w:color="auto"/>
        <w:bottom w:val="none" w:sz="0" w:space="0" w:color="auto"/>
        <w:right w:val="none" w:sz="0" w:space="0" w:color="auto"/>
      </w:divBdr>
      <w:divsChild>
        <w:div w:id="1046635619">
          <w:marLeft w:val="0"/>
          <w:marRight w:val="0"/>
          <w:marTop w:val="0"/>
          <w:marBottom w:val="0"/>
          <w:divBdr>
            <w:top w:val="none" w:sz="0" w:space="0" w:color="auto"/>
            <w:left w:val="none" w:sz="0" w:space="0" w:color="auto"/>
            <w:bottom w:val="none" w:sz="0" w:space="0" w:color="auto"/>
            <w:right w:val="none" w:sz="0" w:space="0" w:color="auto"/>
          </w:divBdr>
          <w:divsChild>
            <w:div w:id="1579359702">
              <w:marLeft w:val="0"/>
              <w:marRight w:val="0"/>
              <w:marTop w:val="0"/>
              <w:marBottom w:val="0"/>
              <w:divBdr>
                <w:top w:val="none" w:sz="0" w:space="0" w:color="auto"/>
                <w:left w:val="none" w:sz="0" w:space="0" w:color="auto"/>
                <w:bottom w:val="none" w:sz="0" w:space="0" w:color="auto"/>
                <w:right w:val="none" w:sz="0" w:space="0" w:color="auto"/>
              </w:divBdr>
              <w:divsChild>
                <w:div w:id="1439332716">
                  <w:marLeft w:val="0"/>
                  <w:marRight w:val="0"/>
                  <w:marTop w:val="0"/>
                  <w:marBottom w:val="0"/>
                  <w:divBdr>
                    <w:top w:val="none" w:sz="0" w:space="0" w:color="auto"/>
                    <w:left w:val="none" w:sz="0" w:space="0" w:color="auto"/>
                    <w:bottom w:val="none" w:sz="0" w:space="0" w:color="auto"/>
                    <w:right w:val="none" w:sz="0" w:space="0" w:color="auto"/>
                  </w:divBdr>
                  <w:divsChild>
                    <w:div w:id="95487706">
                      <w:marLeft w:val="0"/>
                      <w:marRight w:val="0"/>
                      <w:marTop w:val="120"/>
                      <w:marBottom w:val="0"/>
                      <w:divBdr>
                        <w:top w:val="none" w:sz="0" w:space="0" w:color="auto"/>
                        <w:left w:val="none" w:sz="0" w:space="0" w:color="auto"/>
                        <w:bottom w:val="none" w:sz="0" w:space="0" w:color="auto"/>
                        <w:right w:val="none" w:sz="0" w:space="0" w:color="auto"/>
                      </w:divBdr>
                      <w:divsChild>
                        <w:div w:id="1274357723">
                          <w:marLeft w:val="0"/>
                          <w:marRight w:val="0"/>
                          <w:marTop w:val="0"/>
                          <w:marBottom w:val="0"/>
                          <w:divBdr>
                            <w:top w:val="none" w:sz="0" w:space="0" w:color="auto"/>
                            <w:left w:val="none" w:sz="0" w:space="0" w:color="auto"/>
                            <w:bottom w:val="none" w:sz="0" w:space="0" w:color="auto"/>
                            <w:right w:val="none" w:sz="0" w:space="0" w:color="auto"/>
                          </w:divBdr>
                          <w:divsChild>
                            <w:div w:id="1546522854">
                              <w:marLeft w:val="0"/>
                              <w:marRight w:val="0"/>
                              <w:marTop w:val="0"/>
                              <w:marBottom w:val="0"/>
                              <w:divBdr>
                                <w:top w:val="none" w:sz="0" w:space="0" w:color="auto"/>
                                <w:left w:val="none" w:sz="0" w:space="0" w:color="auto"/>
                                <w:bottom w:val="none" w:sz="0" w:space="0" w:color="auto"/>
                                <w:right w:val="none" w:sz="0" w:space="0" w:color="auto"/>
                              </w:divBdr>
                              <w:divsChild>
                                <w:div w:id="1070883893">
                                  <w:marLeft w:val="0"/>
                                  <w:marRight w:val="0"/>
                                  <w:marTop w:val="0"/>
                                  <w:marBottom w:val="0"/>
                                  <w:divBdr>
                                    <w:top w:val="none" w:sz="0" w:space="0" w:color="auto"/>
                                    <w:left w:val="none" w:sz="0" w:space="0" w:color="auto"/>
                                    <w:bottom w:val="none" w:sz="0" w:space="0" w:color="auto"/>
                                    <w:right w:val="none" w:sz="0" w:space="0" w:color="auto"/>
                                  </w:divBdr>
                                </w:div>
                                <w:div w:id="2003966605">
                                  <w:marLeft w:val="0"/>
                                  <w:marRight w:val="0"/>
                                  <w:marTop w:val="0"/>
                                  <w:marBottom w:val="0"/>
                                  <w:divBdr>
                                    <w:top w:val="none" w:sz="0" w:space="0" w:color="auto"/>
                                    <w:left w:val="none" w:sz="0" w:space="0" w:color="auto"/>
                                    <w:bottom w:val="none" w:sz="0" w:space="0" w:color="auto"/>
                                    <w:right w:val="none" w:sz="0" w:space="0" w:color="auto"/>
                                  </w:divBdr>
                                </w:div>
                                <w:div w:id="340814548">
                                  <w:marLeft w:val="0"/>
                                  <w:marRight w:val="0"/>
                                  <w:marTop w:val="0"/>
                                  <w:marBottom w:val="0"/>
                                  <w:divBdr>
                                    <w:top w:val="none" w:sz="0" w:space="0" w:color="auto"/>
                                    <w:left w:val="none" w:sz="0" w:space="0" w:color="auto"/>
                                    <w:bottom w:val="none" w:sz="0" w:space="0" w:color="auto"/>
                                    <w:right w:val="none" w:sz="0" w:space="0" w:color="auto"/>
                                  </w:divBdr>
                                </w:div>
                                <w:div w:id="1751851205">
                                  <w:marLeft w:val="0"/>
                                  <w:marRight w:val="0"/>
                                  <w:marTop w:val="0"/>
                                  <w:marBottom w:val="0"/>
                                  <w:divBdr>
                                    <w:top w:val="none" w:sz="0" w:space="0" w:color="auto"/>
                                    <w:left w:val="none" w:sz="0" w:space="0" w:color="auto"/>
                                    <w:bottom w:val="none" w:sz="0" w:space="0" w:color="auto"/>
                                    <w:right w:val="none" w:sz="0" w:space="0" w:color="auto"/>
                                  </w:divBdr>
                                </w:div>
                                <w:div w:id="934241211">
                                  <w:marLeft w:val="0"/>
                                  <w:marRight w:val="0"/>
                                  <w:marTop w:val="0"/>
                                  <w:marBottom w:val="0"/>
                                  <w:divBdr>
                                    <w:top w:val="none" w:sz="0" w:space="0" w:color="auto"/>
                                    <w:left w:val="none" w:sz="0" w:space="0" w:color="auto"/>
                                    <w:bottom w:val="none" w:sz="0" w:space="0" w:color="auto"/>
                                    <w:right w:val="none" w:sz="0" w:space="0" w:color="auto"/>
                                  </w:divBdr>
                                </w:div>
                                <w:div w:id="521167957">
                                  <w:marLeft w:val="0"/>
                                  <w:marRight w:val="0"/>
                                  <w:marTop w:val="0"/>
                                  <w:marBottom w:val="0"/>
                                  <w:divBdr>
                                    <w:top w:val="none" w:sz="0" w:space="0" w:color="auto"/>
                                    <w:left w:val="none" w:sz="0" w:space="0" w:color="auto"/>
                                    <w:bottom w:val="none" w:sz="0" w:space="0" w:color="auto"/>
                                    <w:right w:val="none" w:sz="0" w:space="0" w:color="auto"/>
                                  </w:divBdr>
                                </w:div>
                                <w:div w:id="1073895220">
                                  <w:marLeft w:val="0"/>
                                  <w:marRight w:val="0"/>
                                  <w:marTop w:val="0"/>
                                  <w:marBottom w:val="0"/>
                                  <w:divBdr>
                                    <w:top w:val="none" w:sz="0" w:space="0" w:color="auto"/>
                                    <w:left w:val="none" w:sz="0" w:space="0" w:color="auto"/>
                                    <w:bottom w:val="none" w:sz="0" w:space="0" w:color="auto"/>
                                    <w:right w:val="none" w:sz="0" w:space="0" w:color="auto"/>
                                  </w:divBdr>
                                </w:div>
                                <w:div w:id="329984582">
                                  <w:marLeft w:val="0"/>
                                  <w:marRight w:val="0"/>
                                  <w:marTop w:val="0"/>
                                  <w:marBottom w:val="0"/>
                                  <w:divBdr>
                                    <w:top w:val="none" w:sz="0" w:space="0" w:color="auto"/>
                                    <w:left w:val="none" w:sz="0" w:space="0" w:color="auto"/>
                                    <w:bottom w:val="none" w:sz="0" w:space="0" w:color="auto"/>
                                    <w:right w:val="none" w:sz="0" w:space="0" w:color="auto"/>
                                  </w:divBdr>
                                </w:div>
                                <w:div w:id="1647854000">
                                  <w:marLeft w:val="0"/>
                                  <w:marRight w:val="0"/>
                                  <w:marTop w:val="0"/>
                                  <w:marBottom w:val="0"/>
                                  <w:divBdr>
                                    <w:top w:val="none" w:sz="0" w:space="0" w:color="auto"/>
                                    <w:left w:val="none" w:sz="0" w:space="0" w:color="auto"/>
                                    <w:bottom w:val="none" w:sz="0" w:space="0" w:color="auto"/>
                                    <w:right w:val="none" w:sz="0" w:space="0" w:color="auto"/>
                                  </w:divBdr>
                                </w:div>
                                <w:div w:id="227617074">
                                  <w:marLeft w:val="0"/>
                                  <w:marRight w:val="0"/>
                                  <w:marTop w:val="0"/>
                                  <w:marBottom w:val="0"/>
                                  <w:divBdr>
                                    <w:top w:val="none" w:sz="0" w:space="0" w:color="auto"/>
                                    <w:left w:val="none" w:sz="0" w:space="0" w:color="auto"/>
                                    <w:bottom w:val="none" w:sz="0" w:space="0" w:color="auto"/>
                                    <w:right w:val="none" w:sz="0" w:space="0" w:color="auto"/>
                                  </w:divBdr>
                                </w:div>
                                <w:div w:id="132529550">
                                  <w:marLeft w:val="0"/>
                                  <w:marRight w:val="0"/>
                                  <w:marTop w:val="0"/>
                                  <w:marBottom w:val="0"/>
                                  <w:divBdr>
                                    <w:top w:val="none" w:sz="0" w:space="0" w:color="auto"/>
                                    <w:left w:val="none" w:sz="0" w:space="0" w:color="auto"/>
                                    <w:bottom w:val="none" w:sz="0" w:space="0" w:color="auto"/>
                                    <w:right w:val="none" w:sz="0" w:space="0" w:color="auto"/>
                                  </w:divBdr>
                                </w:div>
                                <w:div w:id="232619941">
                                  <w:marLeft w:val="0"/>
                                  <w:marRight w:val="0"/>
                                  <w:marTop w:val="0"/>
                                  <w:marBottom w:val="0"/>
                                  <w:divBdr>
                                    <w:top w:val="none" w:sz="0" w:space="0" w:color="auto"/>
                                    <w:left w:val="none" w:sz="0" w:space="0" w:color="auto"/>
                                    <w:bottom w:val="none" w:sz="0" w:space="0" w:color="auto"/>
                                    <w:right w:val="none" w:sz="0" w:space="0" w:color="auto"/>
                                  </w:divBdr>
                                </w:div>
                                <w:div w:id="233589532">
                                  <w:marLeft w:val="0"/>
                                  <w:marRight w:val="0"/>
                                  <w:marTop w:val="0"/>
                                  <w:marBottom w:val="0"/>
                                  <w:divBdr>
                                    <w:top w:val="none" w:sz="0" w:space="0" w:color="auto"/>
                                    <w:left w:val="none" w:sz="0" w:space="0" w:color="auto"/>
                                    <w:bottom w:val="none" w:sz="0" w:space="0" w:color="auto"/>
                                    <w:right w:val="none" w:sz="0" w:space="0" w:color="auto"/>
                                  </w:divBdr>
                                </w:div>
                                <w:div w:id="115873265">
                                  <w:marLeft w:val="0"/>
                                  <w:marRight w:val="0"/>
                                  <w:marTop w:val="0"/>
                                  <w:marBottom w:val="0"/>
                                  <w:divBdr>
                                    <w:top w:val="none" w:sz="0" w:space="0" w:color="auto"/>
                                    <w:left w:val="none" w:sz="0" w:space="0" w:color="auto"/>
                                    <w:bottom w:val="none" w:sz="0" w:space="0" w:color="auto"/>
                                    <w:right w:val="none" w:sz="0" w:space="0" w:color="auto"/>
                                  </w:divBdr>
                                </w:div>
                                <w:div w:id="1458259388">
                                  <w:marLeft w:val="0"/>
                                  <w:marRight w:val="0"/>
                                  <w:marTop w:val="0"/>
                                  <w:marBottom w:val="0"/>
                                  <w:divBdr>
                                    <w:top w:val="none" w:sz="0" w:space="0" w:color="auto"/>
                                    <w:left w:val="none" w:sz="0" w:space="0" w:color="auto"/>
                                    <w:bottom w:val="none" w:sz="0" w:space="0" w:color="auto"/>
                                    <w:right w:val="none" w:sz="0" w:space="0" w:color="auto"/>
                                  </w:divBdr>
                                </w:div>
                                <w:div w:id="1706173438">
                                  <w:marLeft w:val="0"/>
                                  <w:marRight w:val="0"/>
                                  <w:marTop w:val="0"/>
                                  <w:marBottom w:val="0"/>
                                  <w:divBdr>
                                    <w:top w:val="none" w:sz="0" w:space="0" w:color="auto"/>
                                    <w:left w:val="none" w:sz="0" w:space="0" w:color="auto"/>
                                    <w:bottom w:val="none" w:sz="0" w:space="0" w:color="auto"/>
                                    <w:right w:val="none" w:sz="0" w:space="0" w:color="auto"/>
                                  </w:divBdr>
                                </w:div>
                                <w:div w:id="1691223417">
                                  <w:marLeft w:val="0"/>
                                  <w:marRight w:val="0"/>
                                  <w:marTop w:val="0"/>
                                  <w:marBottom w:val="0"/>
                                  <w:divBdr>
                                    <w:top w:val="none" w:sz="0" w:space="0" w:color="auto"/>
                                    <w:left w:val="none" w:sz="0" w:space="0" w:color="auto"/>
                                    <w:bottom w:val="none" w:sz="0" w:space="0" w:color="auto"/>
                                    <w:right w:val="none" w:sz="0" w:space="0" w:color="auto"/>
                                  </w:divBdr>
                                </w:div>
                                <w:div w:id="222106719">
                                  <w:marLeft w:val="0"/>
                                  <w:marRight w:val="0"/>
                                  <w:marTop w:val="0"/>
                                  <w:marBottom w:val="0"/>
                                  <w:divBdr>
                                    <w:top w:val="none" w:sz="0" w:space="0" w:color="auto"/>
                                    <w:left w:val="none" w:sz="0" w:space="0" w:color="auto"/>
                                    <w:bottom w:val="none" w:sz="0" w:space="0" w:color="auto"/>
                                    <w:right w:val="none" w:sz="0" w:space="0" w:color="auto"/>
                                  </w:divBdr>
                                </w:div>
                                <w:div w:id="457261469">
                                  <w:marLeft w:val="0"/>
                                  <w:marRight w:val="0"/>
                                  <w:marTop w:val="0"/>
                                  <w:marBottom w:val="0"/>
                                  <w:divBdr>
                                    <w:top w:val="none" w:sz="0" w:space="0" w:color="auto"/>
                                    <w:left w:val="none" w:sz="0" w:space="0" w:color="auto"/>
                                    <w:bottom w:val="none" w:sz="0" w:space="0" w:color="auto"/>
                                    <w:right w:val="none" w:sz="0" w:space="0" w:color="auto"/>
                                  </w:divBdr>
                                </w:div>
                                <w:div w:id="1170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81012">
          <w:marLeft w:val="0"/>
          <w:marRight w:val="0"/>
          <w:marTop w:val="0"/>
          <w:marBottom w:val="0"/>
          <w:divBdr>
            <w:top w:val="none" w:sz="0" w:space="0" w:color="auto"/>
            <w:left w:val="none" w:sz="0" w:space="0" w:color="auto"/>
            <w:bottom w:val="none" w:sz="0" w:space="0" w:color="auto"/>
            <w:right w:val="none" w:sz="0" w:space="0" w:color="auto"/>
          </w:divBdr>
          <w:divsChild>
            <w:div w:id="568734695">
              <w:marLeft w:val="0"/>
              <w:marRight w:val="0"/>
              <w:marTop w:val="0"/>
              <w:marBottom w:val="0"/>
              <w:divBdr>
                <w:top w:val="none" w:sz="0" w:space="0" w:color="auto"/>
                <w:left w:val="none" w:sz="0" w:space="0" w:color="auto"/>
                <w:bottom w:val="none" w:sz="0" w:space="0" w:color="auto"/>
                <w:right w:val="none" w:sz="0" w:space="0" w:color="auto"/>
              </w:divBdr>
              <w:divsChild>
                <w:div w:id="450589431">
                  <w:marLeft w:val="0"/>
                  <w:marRight w:val="0"/>
                  <w:marTop w:val="0"/>
                  <w:marBottom w:val="0"/>
                  <w:divBdr>
                    <w:top w:val="none" w:sz="0" w:space="0" w:color="auto"/>
                    <w:left w:val="none" w:sz="0" w:space="0" w:color="auto"/>
                    <w:bottom w:val="none" w:sz="0" w:space="0" w:color="auto"/>
                    <w:right w:val="none" w:sz="0" w:space="0" w:color="auto"/>
                  </w:divBdr>
                  <w:divsChild>
                    <w:div w:id="701785119">
                      <w:marLeft w:val="0"/>
                      <w:marRight w:val="0"/>
                      <w:marTop w:val="0"/>
                      <w:marBottom w:val="0"/>
                      <w:divBdr>
                        <w:top w:val="none" w:sz="0" w:space="0" w:color="auto"/>
                        <w:left w:val="none" w:sz="0" w:space="0" w:color="auto"/>
                        <w:bottom w:val="none" w:sz="0" w:space="0" w:color="auto"/>
                        <w:right w:val="none" w:sz="0" w:space="0" w:color="auto"/>
                      </w:divBdr>
                      <w:divsChild>
                        <w:div w:id="90128236">
                          <w:marLeft w:val="0"/>
                          <w:marRight w:val="0"/>
                          <w:marTop w:val="0"/>
                          <w:marBottom w:val="0"/>
                          <w:divBdr>
                            <w:top w:val="none" w:sz="0" w:space="0" w:color="auto"/>
                            <w:left w:val="none" w:sz="0" w:space="0" w:color="auto"/>
                            <w:bottom w:val="none" w:sz="0" w:space="0" w:color="auto"/>
                            <w:right w:val="none" w:sz="0" w:space="0" w:color="auto"/>
                          </w:divBdr>
                          <w:divsChild>
                            <w:div w:id="1084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511">
      <w:bodyDiv w:val="1"/>
      <w:marLeft w:val="0"/>
      <w:marRight w:val="0"/>
      <w:marTop w:val="0"/>
      <w:marBottom w:val="0"/>
      <w:divBdr>
        <w:top w:val="none" w:sz="0" w:space="0" w:color="auto"/>
        <w:left w:val="none" w:sz="0" w:space="0" w:color="auto"/>
        <w:bottom w:val="none" w:sz="0" w:space="0" w:color="auto"/>
        <w:right w:val="none" w:sz="0" w:space="0" w:color="auto"/>
      </w:divBdr>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4EBB-31CD-42D2-83FF-4C394CB9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Mokone</cp:lastModifiedBy>
  <cp:revision>2</cp:revision>
  <cp:lastPrinted>2023-05-16T06:50:00Z</cp:lastPrinted>
  <dcterms:created xsi:type="dcterms:W3CDTF">2023-05-29T12:46:00Z</dcterms:created>
  <dcterms:modified xsi:type="dcterms:W3CDTF">2023-05-29T12:46:00Z</dcterms:modified>
</cp:coreProperties>
</file>