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016B9" w14:textId="397EB6B6" w:rsidR="002073C1" w:rsidRPr="000934FD" w:rsidRDefault="002073C1" w:rsidP="00B05C8E">
      <w:pPr>
        <w:rPr>
          <w:rFonts w:ascii="Arial" w:hAnsi="Arial" w:cs="Arial"/>
          <w:b/>
          <w:bCs/>
          <w:sz w:val="24"/>
          <w:szCs w:val="24"/>
          <w:lang w:val="en-US"/>
        </w:rPr>
      </w:pPr>
      <w:r w:rsidRPr="000934FD">
        <w:rPr>
          <w:noProof/>
          <w:lang w:val="en-US"/>
        </w:rPr>
        <w:drawing>
          <wp:anchor distT="0" distB="0" distL="114300" distR="114300" simplePos="0" relativeHeight="251659264" behindDoc="0" locked="0" layoutInCell="1" allowOverlap="1" wp14:anchorId="4AFBF960" wp14:editId="4052FE40">
            <wp:simplePos x="0" y="0"/>
            <wp:positionH relativeFrom="margin">
              <wp:posOffset>2465705</wp:posOffset>
            </wp:positionH>
            <wp:positionV relativeFrom="paragraph">
              <wp:posOffset>227960</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5604A0DB" w14:textId="77777777" w:rsidR="002073C1" w:rsidRPr="000934FD" w:rsidRDefault="002073C1" w:rsidP="00B05C8E">
      <w:pPr>
        <w:rPr>
          <w:rFonts w:ascii="Arial" w:hAnsi="Arial" w:cs="Arial"/>
          <w:b/>
          <w:bCs/>
          <w:sz w:val="24"/>
          <w:szCs w:val="24"/>
          <w:lang w:val="en-US"/>
        </w:rPr>
      </w:pPr>
    </w:p>
    <w:p w14:paraId="4D28699F" w14:textId="77777777" w:rsidR="002073C1" w:rsidRPr="000934FD" w:rsidRDefault="002073C1" w:rsidP="00B05C8E">
      <w:pPr>
        <w:jc w:val="center"/>
        <w:rPr>
          <w:rFonts w:ascii="Arial" w:hAnsi="Arial" w:cs="Arial"/>
          <w:b/>
          <w:bCs/>
          <w:sz w:val="24"/>
          <w:szCs w:val="24"/>
          <w:lang w:val="en-GB"/>
        </w:rPr>
      </w:pPr>
    </w:p>
    <w:p w14:paraId="3B5CF056" w14:textId="77777777" w:rsidR="00A17461" w:rsidRPr="000934FD" w:rsidRDefault="00A17461" w:rsidP="00B05C8E">
      <w:pPr>
        <w:jc w:val="center"/>
        <w:rPr>
          <w:rFonts w:ascii="Arial" w:hAnsi="Arial" w:cs="Arial"/>
          <w:b/>
          <w:bCs/>
          <w:sz w:val="24"/>
          <w:szCs w:val="24"/>
          <w:lang w:val="en-GB"/>
        </w:rPr>
      </w:pPr>
    </w:p>
    <w:p w14:paraId="59D6FC3C" w14:textId="77777777" w:rsidR="00662ADC" w:rsidRPr="000934FD" w:rsidRDefault="00662ADC" w:rsidP="00B05C8E">
      <w:pPr>
        <w:jc w:val="center"/>
        <w:rPr>
          <w:rFonts w:ascii="Arial" w:hAnsi="Arial" w:cs="Arial"/>
          <w:b/>
          <w:bCs/>
          <w:sz w:val="24"/>
          <w:szCs w:val="24"/>
          <w:lang w:val="en-GB"/>
        </w:rPr>
      </w:pPr>
    </w:p>
    <w:p w14:paraId="0A9BCFE6" w14:textId="77777777" w:rsidR="002073C1" w:rsidRPr="000934FD" w:rsidRDefault="002073C1" w:rsidP="00B05C8E">
      <w:pPr>
        <w:jc w:val="center"/>
        <w:rPr>
          <w:rFonts w:ascii="Arial" w:hAnsi="Arial" w:cs="Arial"/>
          <w:b/>
          <w:bCs/>
          <w:sz w:val="24"/>
          <w:szCs w:val="24"/>
          <w:lang w:val="en-GB"/>
        </w:rPr>
      </w:pPr>
      <w:r w:rsidRPr="000934FD">
        <w:rPr>
          <w:rFonts w:ascii="Arial" w:hAnsi="Arial" w:cs="Arial"/>
          <w:b/>
          <w:bCs/>
          <w:sz w:val="24"/>
          <w:szCs w:val="24"/>
          <w:lang w:val="en-GB"/>
        </w:rPr>
        <w:t>THE SUPREME COURT OF APPEAL OF SOUTH AFRICA</w:t>
      </w:r>
    </w:p>
    <w:p w14:paraId="168351F8" w14:textId="77777777" w:rsidR="002073C1" w:rsidRPr="000934FD" w:rsidRDefault="002073C1" w:rsidP="00B05C8E">
      <w:pPr>
        <w:keepNext/>
        <w:jc w:val="center"/>
        <w:outlineLvl w:val="2"/>
        <w:rPr>
          <w:b/>
          <w:iCs/>
          <w:sz w:val="24"/>
          <w:szCs w:val="24"/>
          <w:lang w:val="en-GB"/>
        </w:rPr>
      </w:pPr>
      <w:r w:rsidRPr="000934FD">
        <w:rPr>
          <w:rFonts w:ascii="Arial" w:hAnsi="Arial" w:cs="Arial"/>
          <w:b/>
          <w:iCs/>
          <w:sz w:val="24"/>
          <w:szCs w:val="24"/>
          <w:lang w:val="en-GB"/>
        </w:rPr>
        <w:t>JUDGMENT</w:t>
      </w:r>
    </w:p>
    <w:p w14:paraId="46EC5F66" w14:textId="77777777" w:rsidR="002073C1" w:rsidRPr="000934FD" w:rsidRDefault="002073C1" w:rsidP="00B05C8E">
      <w:pPr>
        <w:rPr>
          <w:rFonts w:ascii="Arial" w:hAnsi="Arial" w:cs="Arial"/>
          <w:b/>
          <w:bCs/>
          <w:sz w:val="24"/>
          <w:szCs w:val="24"/>
          <w:lang w:val="en-US"/>
        </w:rPr>
      </w:pPr>
    </w:p>
    <w:p w14:paraId="7514B0C1" w14:textId="2E1C98F8" w:rsidR="002073C1" w:rsidRPr="000934FD" w:rsidRDefault="00DC5FE6" w:rsidP="00B05C8E">
      <w:pPr>
        <w:jc w:val="right"/>
        <w:rPr>
          <w:rFonts w:ascii="Arial" w:hAnsi="Arial" w:cs="Arial"/>
          <w:b/>
          <w:bCs/>
          <w:sz w:val="24"/>
          <w:szCs w:val="24"/>
          <w:lang w:val="en-US"/>
        </w:rPr>
      </w:pPr>
      <w:r w:rsidRPr="000934FD">
        <w:rPr>
          <w:rFonts w:ascii="Arial" w:hAnsi="Arial" w:cs="Arial"/>
          <w:b/>
          <w:bCs/>
          <w:sz w:val="24"/>
          <w:szCs w:val="24"/>
          <w:lang w:val="en-US"/>
        </w:rPr>
        <w:t xml:space="preserve"> </w:t>
      </w:r>
      <w:r w:rsidR="005D5D75" w:rsidRPr="000934FD">
        <w:rPr>
          <w:rFonts w:ascii="Arial" w:hAnsi="Arial" w:cs="Arial"/>
          <w:b/>
          <w:bCs/>
          <w:sz w:val="24"/>
          <w:szCs w:val="24"/>
          <w:lang w:val="en-US"/>
        </w:rPr>
        <w:t>Reportable</w:t>
      </w:r>
      <w:r w:rsidR="002073C1" w:rsidRPr="000934FD">
        <w:rPr>
          <w:rFonts w:ascii="Arial" w:hAnsi="Arial" w:cs="Arial"/>
          <w:b/>
          <w:bCs/>
          <w:sz w:val="24"/>
          <w:szCs w:val="24"/>
          <w:lang w:val="en-US"/>
        </w:rPr>
        <w:t xml:space="preserve"> </w:t>
      </w:r>
    </w:p>
    <w:p w14:paraId="35CDE11D" w14:textId="2E967E21" w:rsidR="002073C1" w:rsidRPr="000934FD" w:rsidRDefault="002073C1" w:rsidP="00B05C8E">
      <w:pPr>
        <w:jc w:val="right"/>
        <w:rPr>
          <w:rFonts w:ascii="Arial" w:hAnsi="Arial" w:cs="Arial"/>
          <w:bCs/>
          <w:sz w:val="24"/>
          <w:szCs w:val="24"/>
          <w:lang w:val="en-US"/>
        </w:rPr>
      </w:pPr>
      <w:r w:rsidRPr="000934FD">
        <w:rPr>
          <w:rFonts w:ascii="Arial" w:hAnsi="Arial" w:cs="Arial"/>
          <w:bCs/>
          <w:sz w:val="24"/>
          <w:szCs w:val="24"/>
          <w:lang w:val="en-US"/>
        </w:rPr>
        <w:t>Case no</w:t>
      </w:r>
      <w:r w:rsidR="006D42D1" w:rsidRPr="000934FD">
        <w:rPr>
          <w:rFonts w:ascii="Arial" w:hAnsi="Arial" w:cs="Arial"/>
          <w:bCs/>
          <w:sz w:val="24"/>
          <w:szCs w:val="24"/>
          <w:lang w:val="en-US"/>
        </w:rPr>
        <w:t>:</w:t>
      </w:r>
      <w:r w:rsidRPr="000934FD">
        <w:rPr>
          <w:rFonts w:ascii="Arial" w:hAnsi="Arial" w:cs="Arial"/>
          <w:bCs/>
          <w:sz w:val="24"/>
          <w:szCs w:val="24"/>
          <w:lang w:val="en-US"/>
        </w:rPr>
        <w:t xml:space="preserve"> </w:t>
      </w:r>
      <w:r w:rsidR="00A92BC2" w:rsidRPr="000934FD">
        <w:rPr>
          <w:rFonts w:ascii="Arial" w:hAnsi="Arial" w:cs="Arial"/>
          <w:bCs/>
          <w:sz w:val="24"/>
          <w:szCs w:val="24"/>
          <w:lang w:val="en-US"/>
        </w:rPr>
        <w:t>1150/2021</w:t>
      </w:r>
    </w:p>
    <w:p w14:paraId="4D34399C" w14:textId="77777777" w:rsidR="00735CFE" w:rsidRPr="000934FD" w:rsidRDefault="00735CFE" w:rsidP="00B05C8E">
      <w:pPr>
        <w:spacing w:line="240" w:lineRule="auto"/>
        <w:rPr>
          <w:rFonts w:ascii="Arial" w:hAnsi="Arial" w:cs="Arial"/>
          <w:bCs/>
          <w:sz w:val="24"/>
          <w:szCs w:val="24"/>
          <w:lang w:val="en-US"/>
        </w:rPr>
      </w:pPr>
    </w:p>
    <w:p w14:paraId="2E1D44B5" w14:textId="24367FFE" w:rsidR="00BD73E7" w:rsidRPr="000934FD" w:rsidRDefault="00BD73E7" w:rsidP="00B05C8E">
      <w:pPr>
        <w:spacing w:line="240" w:lineRule="auto"/>
        <w:rPr>
          <w:rFonts w:ascii="Arial" w:hAnsi="Arial" w:cs="Arial"/>
          <w:bCs/>
          <w:sz w:val="24"/>
          <w:szCs w:val="24"/>
          <w:lang w:val="en-US"/>
        </w:rPr>
      </w:pPr>
      <w:r w:rsidRPr="000934FD">
        <w:rPr>
          <w:rFonts w:ascii="Arial" w:hAnsi="Arial" w:cs="Arial"/>
          <w:bCs/>
          <w:sz w:val="24"/>
          <w:szCs w:val="24"/>
          <w:lang w:val="en-US"/>
        </w:rPr>
        <w:t>In the matter between:</w:t>
      </w:r>
    </w:p>
    <w:p w14:paraId="59D8F74F" w14:textId="14D0FA50" w:rsidR="00BD73E7" w:rsidRPr="000934FD" w:rsidRDefault="00BD73E7" w:rsidP="00B05C8E">
      <w:pPr>
        <w:spacing w:line="240" w:lineRule="auto"/>
        <w:rPr>
          <w:rFonts w:ascii="Arial" w:hAnsi="Arial" w:cs="Arial"/>
          <w:b/>
          <w:bCs/>
          <w:sz w:val="24"/>
          <w:szCs w:val="24"/>
          <w:lang w:val="en-US"/>
        </w:rPr>
      </w:pPr>
    </w:p>
    <w:p w14:paraId="61E9A5A6" w14:textId="77777777" w:rsidR="00A92BC2" w:rsidRPr="000934FD" w:rsidRDefault="00A92BC2" w:rsidP="004A5278">
      <w:pPr>
        <w:ind w:right="-154"/>
        <w:jc w:val="left"/>
        <w:rPr>
          <w:rFonts w:ascii="Arial" w:hAnsi="Arial" w:cs="Arial"/>
          <w:b/>
          <w:bCs/>
          <w:sz w:val="24"/>
          <w:szCs w:val="24"/>
          <w:lang w:val="en-US"/>
        </w:rPr>
      </w:pPr>
      <w:r w:rsidRPr="000934FD">
        <w:rPr>
          <w:rFonts w:ascii="Arial" w:hAnsi="Arial" w:cs="Arial"/>
          <w:b/>
          <w:bCs/>
          <w:sz w:val="24"/>
          <w:szCs w:val="24"/>
          <w:lang w:val="en-US"/>
        </w:rPr>
        <w:t xml:space="preserve">THE COMMISSIONER FOR THE SOUTH </w:t>
      </w:r>
    </w:p>
    <w:p w14:paraId="301F9DBD" w14:textId="7396BB50" w:rsidR="00BD73E7" w:rsidRPr="000934FD" w:rsidRDefault="00A92BC2" w:rsidP="004A5278">
      <w:pPr>
        <w:ind w:right="-154"/>
        <w:jc w:val="left"/>
        <w:rPr>
          <w:rFonts w:ascii="Arial" w:hAnsi="Arial" w:cs="Arial"/>
          <w:b/>
          <w:bCs/>
          <w:sz w:val="24"/>
          <w:szCs w:val="24"/>
          <w:lang w:val="en-US"/>
        </w:rPr>
      </w:pPr>
      <w:r w:rsidRPr="000934FD">
        <w:rPr>
          <w:rFonts w:ascii="Arial" w:hAnsi="Arial" w:cs="Arial"/>
          <w:b/>
          <w:bCs/>
          <w:sz w:val="24"/>
          <w:szCs w:val="24"/>
          <w:lang w:val="en-US"/>
        </w:rPr>
        <w:t>AFRICAN REVENUE SERVICE</w:t>
      </w:r>
      <w:r w:rsidR="00D76075" w:rsidRPr="000934FD">
        <w:rPr>
          <w:rFonts w:ascii="Arial" w:hAnsi="Arial" w:cs="Arial"/>
          <w:b/>
          <w:bCs/>
          <w:sz w:val="24"/>
          <w:szCs w:val="24"/>
          <w:lang w:val="en-US"/>
        </w:rPr>
        <w:tab/>
      </w:r>
      <w:r w:rsidR="00D76075" w:rsidRPr="000934FD">
        <w:rPr>
          <w:rFonts w:ascii="Arial" w:hAnsi="Arial" w:cs="Arial"/>
          <w:b/>
          <w:bCs/>
          <w:sz w:val="24"/>
          <w:szCs w:val="24"/>
          <w:lang w:val="en-US"/>
        </w:rPr>
        <w:tab/>
      </w:r>
      <w:r w:rsidR="00D76075"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t xml:space="preserve">     </w:t>
      </w:r>
      <w:r w:rsidR="00DD6911" w:rsidRPr="000934FD">
        <w:rPr>
          <w:rFonts w:ascii="Arial" w:hAnsi="Arial" w:cs="Arial"/>
          <w:b/>
          <w:bCs/>
          <w:sz w:val="24"/>
          <w:szCs w:val="24"/>
          <w:lang w:val="en-US"/>
        </w:rPr>
        <w:t xml:space="preserve"> </w:t>
      </w:r>
      <w:r w:rsidR="00652842" w:rsidRPr="000934FD">
        <w:rPr>
          <w:rFonts w:ascii="Arial" w:hAnsi="Arial" w:cs="Arial"/>
          <w:b/>
          <w:bCs/>
          <w:sz w:val="24"/>
          <w:szCs w:val="24"/>
          <w:lang w:val="en-US"/>
        </w:rPr>
        <w:t>APPELLANT</w:t>
      </w:r>
    </w:p>
    <w:p w14:paraId="4E267D75" w14:textId="77777777" w:rsidR="00B874DD" w:rsidRPr="000934FD" w:rsidRDefault="00B874DD" w:rsidP="00B874DD">
      <w:pPr>
        <w:spacing w:line="240" w:lineRule="auto"/>
        <w:ind w:right="-154"/>
        <w:rPr>
          <w:rFonts w:ascii="Arial" w:hAnsi="Arial" w:cs="Arial"/>
          <w:b/>
          <w:bCs/>
          <w:sz w:val="24"/>
          <w:szCs w:val="24"/>
          <w:lang w:val="en-US"/>
        </w:rPr>
      </w:pPr>
    </w:p>
    <w:p w14:paraId="0A20A8DA" w14:textId="3A37193D" w:rsidR="00BD73E7" w:rsidRPr="000934FD" w:rsidRDefault="00BD73E7" w:rsidP="00B05C8E">
      <w:pPr>
        <w:spacing w:line="240" w:lineRule="auto"/>
        <w:rPr>
          <w:rFonts w:ascii="Arial" w:hAnsi="Arial" w:cs="Arial"/>
          <w:bCs/>
          <w:sz w:val="24"/>
          <w:szCs w:val="24"/>
          <w:lang w:val="en-US"/>
        </w:rPr>
      </w:pPr>
      <w:r w:rsidRPr="000934FD">
        <w:rPr>
          <w:rFonts w:ascii="Arial" w:hAnsi="Arial" w:cs="Arial"/>
          <w:bCs/>
          <w:sz w:val="24"/>
          <w:szCs w:val="24"/>
          <w:lang w:val="en-US"/>
        </w:rPr>
        <w:t>and</w:t>
      </w:r>
    </w:p>
    <w:p w14:paraId="2C082C12" w14:textId="6ED00223" w:rsidR="00BD73E7" w:rsidRPr="000934FD" w:rsidRDefault="00BD73E7" w:rsidP="00B05C8E">
      <w:pPr>
        <w:spacing w:line="240" w:lineRule="auto"/>
        <w:rPr>
          <w:rFonts w:ascii="Arial" w:hAnsi="Arial" w:cs="Arial"/>
          <w:b/>
          <w:bCs/>
          <w:sz w:val="24"/>
          <w:szCs w:val="24"/>
          <w:lang w:val="en-US"/>
        </w:rPr>
      </w:pPr>
    </w:p>
    <w:p w14:paraId="02BD3B4D" w14:textId="187FA2D6" w:rsidR="00BD73E7" w:rsidRPr="000934FD" w:rsidRDefault="00C10DB3" w:rsidP="00B874DD">
      <w:pPr>
        <w:jc w:val="left"/>
        <w:rPr>
          <w:rFonts w:ascii="Arial" w:hAnsi="Arial" w:cs="Arial"/>
          <w:b/>
          <w:bCs/>
          <w:sz w:val="24"/>
          <w:szCs w:val="24"/>
          <w:lang w:val="en-US"/>
        </w:rPr>
      </w:pPr>
      <w:r w:rsidRPr="000934FD">
        <w:rPr>
          <w:rFonts w:ascii="Arial" w:hAnsi="Arial" w:cs="Arial"/>
          <w:b/>
          <w:bCs/>
          <w:sz w:val="24"/>
          <w:szCs w:val="24"/>
          <w:lang w:val="en-US"/>
        </w:rPr>
        <w:t>LITHA MVELISO NYHONYHA</w:t>
      </w:r>
      <w:r w:rsidR="001451D5" w:rsidRPr="000934FD">
        <w:rPr>
          <w:rFonts w:ascii="Arial" w:hAnsi="Arial" w:cs="Arial"/>
          <w:b/>
          <w:bCs/>
          <w:sz w:val="24"/>
          <w:szCs w:val="24"/>
          <w:lang w:val="en-US"/>
        </w:rPr>
        <w:tab/>
      </w:r>
      <w:r w:rsidR="001451D5" w:rsidRPr="000934FD">
        <w:rPr>
          <w:rFonts w:ascii="Arial" w:hAnsi="Arial" w:cs="Arial"/>
          <w:b/>
          <w:bCs/>
          <w:sz w:val="24"/>
          <w:szCs w:val="24"/>
          <w:lang w:val="en-US"/>
        </w:rPr>
        <w:tab/>
      </w:r>
      <w:r w:rsidR="001451D5"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t xml:space="preserve">      </w:t>
      </w:r>
      <w:r w:rsidR="00DD6911" w:rsidRPr="000934FD">
        <w:rPr>
          <w:rFonts w:ascii="Arial" w:hAnsi="Arial" w:cs="Arial"/>
          <w:b/>
          <w:bCs/>
          <w:sz w:val="24"/>
          <w:szCs w:val="24"/>
          <w:lang w:val="en-US"/>
        </w:rPr>
        <w:t xml:space="preserve"> </w:t>
      </w:r>
      <w:r w:rsidRPr="000934FD">
        <w:rPr>
          <w:rFonts w:ascii="Arial" w:hAnsi="Arial" w:cs="Arial"/>
          <w:b/>
          <w:bCs/>
          <w:sz w:val="24"/>
          <w:szCs w:val="24"/>
          <w:lang w:val="en-US"/>
        </w:rPr>
        <w:t>1</w:t>
      </w:r>
      <w:r w:rsidRPr="000934FD">
        <w:rPr>
          <w:rFonts w:ascii="Arial" w:hAnsi="Arial" w:cs="Arial"/>
          <w:b/>
          <w:bCs/>
          <w:sz w:val="24"/>
          <w:szCs w:val="24"/>
          <w:vertAlign w:val="superscript"/>
          <w:lang w:val="en-US"/>
        </w:rPr>
        <w:t>ST</w:t>
      </w:r>
      <w:r w:rsidRPr="000934FD">
        <w:rPr>
          <w:rFonts w:ascii="Arial" w:hAnsi="Arial" w:cs="Arial"/>
          <w:b/>
          <w:bCs/>
          <w:sz w:val="24"/>
          <w:szCs w:val="24"/>
          <w:lang w:val="en-US"/>
        </w:rPr>
        <w:t xml:space="preserve"> RESPONDENT</w:t>
      </w:r>
    </w:p>
    <w:p w14:paraId="7A3A035F" w14:textId="77777777" w:rsidR="00DD6911" w:rsidRPr="000934FD" w:rsidRDefault="00DD6911" w:rsidP="00B874DD">
      <w:pPr>
        <w:jc w:val="left"/>
        <w:rPr>
          <w:rFonts w:ascii="Arial" w:hAnsi="Arial" w:cs="Arial"/>
          <w:b/>
          <w:bCs/>
          <w:sz w:val="24"/>
          <w:szCs w:val="24"/>
          <w:lang w:val="en-US"/>
        </w:rPr>
      </w:pPr>
    </w:p>
    <w:p w14:paraId="1EA044F5" w14:textId="22E724E8" w:rsidR="00DD6911" w:rsidRPr="000934FD" w:rsidRDefault="00DD6911" w:rsidP="00B874DD">
      <w:pPr>
        <w:jc w:val="left"/>
        <w:rPr>
          <w:rFonts w:ascii="Arial" w:hAnsi="Arial" w:cs="Arial"/>
          <w:b/>
          <w:bCs/>
          <w:sz w:val="24"/>
          <w:szCs w:val="24"/>
          <w:lang w:val="en-US"/>
        </w:rPr>
      </w:pPr>
      <w:r w:rsidRPr="000934FD">
        <w:rPr>
          <w:rFonts w:ascii="Arial" w:hAnsi="Arial" w:cs="Arial"/>
          <w:b/>
          <w:bCs/>
          <w:sz w:val="24"/>
          <w:szCs w:val="24"/>
          <w:lang w:val="en-US"/>
        </w:rPr>
        <w:t xml:space="preserve">MAGDELINE SEKGOPI NYHONYHA N O </w:t>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t xml:space="preserve">      2</w:t>
      </w:r>
      <w:r w:rsidRPr="000934FD">
        <w:rPr>
          <w:rFonts w:ascii="Arial" w:hAnsi="Arial" w:cs="Arial"/>
          <w:b/>
          <w:bCs/>
          <w:sz w:val="24"/>
          <w:szCs w:val="24"/>
          <w:vertAlign w:val="superscript"/>
          <w:lang w:val="en-US"/>
        </w:rPr>
        <w:t>ND</w:t>
      </w:r>
      <w:r w:rsidRPr="000934FD">
        <w:rPr>
          <w:rFonts w:ascii="Arial" w:hAnsi="Arial" w:cs="Arial"/>
          <w:b/>
          <w:bCs/>
          <w:sz w:val="24"/>
          <w:szCs w:val="24"/>
          <w:lang w:val="en-US"/>
        </w:rPr>
        <w:t xml:space="preserve"> RESPONDENT</w:t>
      </w:r>
    </w:p>
    <w:p w14:paraId="009BDE74" w14:textId="77777777" w:rsidR="009C1F90" w:rsidRPr="000934FD" w:rsidRDefault="009C1F90" w:rsidP="00B874DD">
      <w:pPr>
        <w:jc w:val="left"/>
        <w:rPr>
          <w:rFonts w:ascii="Arial" w:hAnsi="Arial" w:cs="Arial"/>
          <w:b/>
          <w:bCs/>
          <w:sz w:val="24"/>
          <w:szCs w:val="24"/>
          <w:lang w:val="en-US"/>
        </w:rPr>
      </w:pPr>
    </w:p>
    <w:p w14:paraId="76B1C25B" w14:textId="62FB7852" w:rsidR="009C1F90" w:rsidRPr="000934FD" w:rsidRDefault="009C1F90" w:rsidP="00B874DD">
      <w:pPr>
        <w:jc w:val="left"/>
        <w:rPr>
          <w:rFonts w:ascii="Arial" w:hAnsi="Arial" w:cs="Arial"/>
          <w:b/>
          <w:bCs/>
          <w:sz w:val="24"/>
          <w:szCs w:val="24"/>
          <w:lang w:val="en-US"/>
        </w:rPr>
      </w:pPr>
      <w:r w:rsidRPr="000934FD">
        <w:rPr>
          <w:rFonts w:ascii="Arial" w:hAnsi="Arial" w:cs="Arial"/>
          <w:b/>
          <w:bCs/>
          <w:sz w:val="24"/>
          <w:szCs w:val="24"/>
          <w:lang w:val="en-US"/>
        </w:rPr>
        <w:t>MAGANDHERAN PILLAY</w:t>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t xml:space="preserve">      3</w:t>
      </w:r>
      <w:r w:rsidRPr="000934FD">
        <w:rPr>
          <w:rFonts w:ascii="Arial" w:hAnsi="Arial" w:cs="Arial"/>
          <w:b/>
          <w:bCs/>
          <w:sz w:val="24"/>
          <w:szCs w:val="24"/>
          <w:vertAlign w:val="superscript"/>
          <w:lang w:val="en-US"/>
        </w:rPr>
        <w:t>RD</w:t>
      </w:r>
      <w:r w:rsidRPr="000934FD">
        <w:rPr>
          <w:rFonts w:ascii="Arial" w:hAnsi="Arial" w:cs="Arial"/>
          <w:b/>
          <w:bCs/>
          <w:sz w:val="24"/>
          <w:szCs w:val="24"/>
          <w:lang w:val="en-US"/>
        </w:rPr>
        <w:t xml:space="preserve"> RESPONDENT</w:t>
      </w:r>
    </w:p>
    <w:p w14:paraId="6443D70D" w14:textId="77777777" w:rsidR="009C1F90" w:rsidRPr="000934FD" w:rsidRDefault="009C1F90" w:rsidP="00B874DD">
      <w:pPr>
        <w:jc w:val="left"/>
        <w:rPr>
          <w:rFonts w:ascii="Arial" w:hAnsi="Arial" w:cs="Arial"/>
          <w:b/>
          <w:bCs/>
          <w:sz w:val="24"/>
          <w:szCs w:val="24"/>
          <w:lang w:val="en-US"/>
        </w:rPr>
      </w:pPr>
    </w:p>
    <w:p w14:paraId="199DF1D4" w14:textId="21B6BFA2" w:rsidR="009C1F90" w:rsidRPr="000934FD" w:rsidRDefault="009C1F90" w:rsidP="00B874DD">
      <w:pPr>
        <w:jc w:val="left"/>
        <w:rPr>
          <w:rFonts w:ascii="Arial" w:hAnsi="Arial" w:cs="Arial"/>
          <w:b/>
          <w:bCs/>
          <w:sz w:val="24"/>
          <w:szCs w:val="24"/>
          <w:lang w:val="en-US"/>
        </w:rPr>
      </w:pPr>
      <w:r w:rsidRPr="000934FD">
        <w:rPr>
          <w:rFonts w:ascii="Arial" w:hAnsi="Arial" w:cs="Arial"/>
          <w:b/>
          <w:bCs/>
          <w:sz w:val="24"/>
          <w:szCs w:val="24"/>
          <w:lang w:val="en-US"/>
        </w:rPr>
        <w:t>MAGANDHERAN PILLAY N O</w:t>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t xml:space="preserve">      4</w:t>
      </w:r>
      <w:r w:rsidRPr="000934FD">
        <w:rPr>
          <w:rFonts w:ascii="Arial" w:hAnsi="Arial" w:cs="Arial"/>
          <w:b/>
          <w:bCs/>
          <w:sz w:val="24"/>
          <w:szCs w:val="24"/>
          <w:vertAlign w:val="superscript"/>
          <w:lang w:val="en-US"/>
        </w:rPr>
        <w:t>TH</w:t>
      </w:r>
      <w:r w:rsidRPr="000934FD">
        <w:rPr>
          <w:rFonts w:ascii="Arial" w:hAnsi="Arial" w:cs="Arial"/>
          <w:b/>
          <w:bCs/>
          <w:sz w:val="24"/>
          <w:szCs w:val="24"/>
          <w:lang w:val="en-US"/>
        </w:rPr>
        <w:t xml:space="preserve"> RESPONDENT</w:t>
      </w:r>
    </w:p>
    <w:p w14:paraId="7AE25DB3" w14:textId="77777777" w:rsidR="009C1F90" w:rsidRPr="000934FD" w:rsidRDefault="009C1F90" w:rsidP="00B874DD">
      <w:pPr>
        <w:jc w:val="left"/>
        <w:rPr>
          <w:rFonts w:ascii="Arial" w:hAnsi="Arial" w:cs="Arial"/>
          <w:b/>
          <w:bCs/>
          <w:sz w:val="24"/>
          <w:szCs w:val="24"/>
          <w:lang w:val="en-US"/>
        </w:rPr>
      </w:pPr>
    </w:p>
    <w:p w14:paraId="5931908A" w14:textId="43440136" w:rsidR="009C1F90" w:rsidRPr="000934FD" w:rsidRDefault="009C1F90" w:rsidP="00B874DD">
      <w:pPr>
        <w:jc w:val="left"/>
        <w:rPr>
          <w:rFonts w:ascii="Arial" w:hAnsi="Arial" w:cs="Arial"/>
          <w:b/>
          <w:bCs/>
          <w:sz w:val="24"/>
          <w:szCs w:val="24"/>
          <w:lang w:val="en-US"/>
        </w:rPr>
      </w:pPr>
      <w:r w:rsidRPr="000934FD">
        <w:rPr>
          <w:rFonts w:ascii="Arial" w:hAnsi="Arial" w:cs="Arial"/>
          <w:b/>
          <w:bCs/>
          <w:sz w:val="24"/>
          <w:szCs w:val="24"/>
          <w:lang w:val="en-US"/>
        </w:rPr>
        <w:t>INDHERAN PILLAY N O</w:t>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t xml:space="preserve">      5</w:t>
      </w:r>
      <w:r w:rsidRPr="000934FD">
        <w:rPr>
          <w:rFonts w:ascii="Arial" w:hAnsi="Arial" w:cs="Arial"/>
          <w:b/>
          <w:bCs/>
          <w:sz w:val="24"/>
          <w:szCs w:val="24"/>
          <w:vertAlign w:val="superscript"/>
          <w:lang w:val="en-US"/>
        </w:rPr>
        <w:t>TH</w:t>
      </w:r>
      <w:r w:rsidRPr="000934FD">
        <w:rPr>
          <w:rFonts w:ascii="Arial" w:hAnsi="Arial" w:cs="Arial"/>
          <w:b/>
          <w:bCs/>
          <w:sz w:val="24"/>
          <w:szCs w:val="24"/>
          <w:lang w:val="en-US"/>
        </w:rPr>
        <w:t xml:space="preserve"> RESPONDENT</w:t>
      </w:r>
    </w:p>
    <w:p w14:paraId="22EF5068" w14:textId="77777777" w:rsidR="009C1F90" w:rsidRPr="000934FD" w:rsidRDefault="009C1F90" w:rsidP="00B874DD">
      <w:pPr>
        <w:jc w:val="left"/>
        <w:rPr>
          <w:rFonts w:ascii="Arial" w:hAnsi="Arial" w:cs="Arial"/>
          <w:b/>
          <w:bCs/>
          <w:sz w:val="24"/>
          <w:szCs w:val="24"/>
          <w:lang w:val="en-US"/>
        </w:rPr>
      </w:pPr>
    </w:p>
    <w:p w14:paraId="51EC6CD0" w14:textId="5C40F8B3" w:rsidR="009C1F90" w:rsidRPr="000934FD" w:rsidRDefault="009C1F90" w:rsidP="00B874DD">
      <w:pPr>
        <w:jc w:val="left"/>
        <w:rPr>
          <w:rFonts w:ascii="Arial" w:hAnsi="Arial" w:cs="Arial"/>
          <w:b/>
          <w:bCs/>
          <w:sz w:val="24"/>
          <w:szCs w:val="24"/>
          <w:lang w:val="en-US"/>
        </w:rPr>
      </w:pPr>
      <w:r w:rsidRPr="000934FD">
        <w:rPr>
          <w:rFonts w:ascii="Arial" w:hAnsi="Arial" w:cs="Arial"/>
          <w:b/>
          <w:bCs/>
          <w:sz w:val="24"/>
          <w:szCs w:val="24"/>
          <w:lang w:val="en-US"/>
        </w:rPr>
        <w:t>CORAL LAGOON INVESTMENTS 194 (PTY) LTD</w:t>
      </w:r>
      <w:r w:rsidRPr="000934FD">
        <w:rPr>
          <w:rFonts w:ascii="Arial" w:hAnsi="Arial" w:cs="Arial"/>
          <w:b/>
          <w:bCs/>
          <w:sz w:val="24"/>
          <w:szCs w:val="24"/>
          <w:lang w:val="en-US"/>
        </w:rPr>
        <w:tab/>
      </w:r>
      <w:r w:rsidRPr="000934FD">
        <w:rPr>
          <w:rFonts w:ascii="Arial" w:hAnsi="Arial" w:cs="Arial"/>
          <w:b/>
          <w:bCs/>
          <w:sz w:val="24"/>
          <w:szCs w:val="24"/>
          <w:lang w:val="en-US"/>
        </w:rPr>
        <w:tab/>
        <w:t xml:space="preserve">      6</w:t>
      </w:r>
      <w:r w:rsidRPr="000934FD">
        <w:rPr>
          <w:rFonts w:ascii="Arial" w:hAnsi="Arial" w:cs="Arial"/>
          <w:b/>
          <w:bCs/>
          <w:sz w:val="24"/>
          <w:szCs w:val="24"/>
          <w:vertAlign w:val="superscript"/>
          <w:lang w:val="en-US"/>
        </w:rPr>
        <w:t>TH</w:t>
      </w:r>
      <w:r w:rsidRPr="000934FD">
        <w:rPr>
          <w:rFonts w:ascii="Arial" w:hAnsi="Arial" w:cs="Arial"/>
          <w:b/>
          <w:bCs/>
          <w:sz w:val="24"/>
          <w:szCs w:val="24"/>
          <w:lang w:val="en-US"/>
        </w:rPr>
        <w:t xml:space="preserve"> RESPONDENT</w:t>
      </w:r>
    </w:p>
    <w:p w14:paraId="62D33910" w14:textId="77777777" w:rsidR="009C1F90" w:rsidRPr="000934FD" w:rsidRDefault="009C1F90" w:rsidP="00B874DD">
      <w:pPr>
        <w:jc w:val="left"/>
        <w:rPr>
          <w:rFonts w:ascii="Arial" w:hAnsi="Arial" w:cs="Arial"/>
          <w:b/>
          <w:bCs/>
          <w:sz w:val="24"/>
          <w:szCs w:val="24"/>
          <w:lang w:val="en-US"/>
        </w:rPr>
      </w:pPr>
    </w:p>
    <w:p w14:paraId="4391C0D2" w14:textId="5D0269FD" w:rsidR="009C1F90" w:rsidRPr="000934FD" w:rsidRDefault="00D55812" w:rsidP="00B874DD">
      <w:pPr>
        <w:jc w:val="left"/>
        <w:rPr>
          <w:rFonts w:ascii="Arial" w:hAnsi="Arial" w:cs="Arial"/>
          <w:b/>
          <w:bCs/>
          <w:sz w:val="24"/>
          <w:szCs w:val="24"/>
          <w:lang w:val="en-US"/>
        </w:rPr>
      </w:pPr>
      <w:r w:rsidRPr="000934FD">
        <w:rPr>
          <w:rFonts w:ascii="Arial" w:hAnsi="Arial" w:cs="Arial"/>
          <w:b/>
          <w:bCs/>
          <w:sz w:val="24"/>
          <w:szCs w:val="24"/>
          <w:lang w:val="en-US"/>
        </w:rPr>
        <w:t>ASH BROOK INVESTMENTS 15 (PTY) LTD</w:t>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t xml:space="preserve">      7</w:t>
      </w:r>
      <w:r w:rsidRPr="000934FD">
        <w:rPr>
          <w:rFonts w:ascii="Arial" w:hAnsi="Arial" w:cs="Arial"/>
          <w:b/>
          <w:bCs/>
          <w:sz w:val="24"/>
          <w:szCs w:val="24"/>
          <w:vertAlign w:val="superscript"/>
          <w:lang w:val="en-US"/>
        </w:rPr>
        <w:t>TH</w:t>
      </w:r>
      <w:r w:rsidRPr="000934FD">
        <w:rPr>
          <w:rFonts w:ascii="Arial" w:hAnsi="Arial" w:cs="Arial"/>
          <w:b/>
          <w:bCs/>
          <w:sz w:val="24"/>
          <w:szCs w:val="24"/>
          <w:lang w:val="en-US"/>
        </w:rPr>
        <w:t xml:space="preserve"> RESPONDENT</w:t>
      </w:r>
    </w:p>
    <w:p w14:paraId="40A90659" w14:textId="77777777" w:rsidR="00D55812" w:rsidRPr="000934FD" w:rsidRDefault="00D55812" w:rsidP="00B874DD">
      <w:pPr>
        <w:jc w:val="left"/>
        <w:rPr>
          <w:rFonts w:ascii="Arial" w:hAnsi="Arial" w:cs="Arial"/>
          <w:b/>
          <w:bCs/>
          <w:sz w:val="24"/>
          <w:szCs w:val="24"/>
          <w:lang w:val="en-US"/>
        </w:rPr>
      </w:pPr>
    </w:p>
    <w:p w14:paraId="2F654C57" w14:textId="564CB895" w:rsidR="00D55812" w:rsidRPr="000934FD" w:rsidRDefault="00303D7F" w:rsidP="00B874DD">
      <w:pPr>
        <w:jc w:val="left"/>
        <w:rPr>
          <w:rFonts w:ascii="Arial" w:hAnsi="Arial" w:cs="Arial"/>
          <w:b/>
          <w:bCs/>
          <w:sz w:val="24"/>
          <w:szCs w:val="24"/>
          <w:lang w:val="en-US"/>
        </w:rPr>
      </w:pPr>
      <w:r w:rsidRPr="000934FD">
        <w:rPr>
          <w:rFonts w:ascii="Arial" w:hAnsi="Arial" w:cs="Arial"/>
          <w:b/>
          <w:bCs/>
          <w:sz w:val="24"/>
          <w:szCs w:val="24"/>
          <w:lang w:val="en-US"/>
        </w:rPr>
        <w:t>K2019495062 (SOUTH AFRICA) (PTY) LTD</w:t>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t xml:space="preserve">      8</w:t>
      </w:r>
      <w:r w:rsidRPr="000934FD">
        <w:rPr>
          <w:rFonts w:ascii="Arial" w:hAnsi="Arial" w:cs="Arial"/>
          <w:b/>
          <w:bCs/>
          <w:sz w:val="24"/>
          <w:szCs w:val="24"/>
          <w:vertAlign w:val="superscript"/>
          <w:lang w:val="en-US"/>
        </w:rPr>
        <w:t>TH</w:t>
      </w:r>
      <w:r w:rsidRPr="000934FD">
        <w:rPr>
          <w:rFonts w:ascii="Arial" w:hAnsi="Arial" w:cs="Arial"/>
          <w:b/>
          <w:bCs/>
          <w:sz w:val="24"/>
          <w:szCs w:val="24"/>
          <w:lang w:val="en-US"/>
        </w:rPr>
        <w:t xml:space="preserve"> RESPONDENT</w:t>
      </w:r>
    </w:p>
    <w:p w14:paraId="58520225" w14:textId="77777777" w:rsidR="00303D7F" w:rsidRPr="000934FD" w:rsidRDefault="00303D7F" w:rsidP="00B874DD">
      <w:pPr>
        <w:jc w:val="left"/>
        <w:rPr>
          <w:rFonts w:ascii="Arial" w:hAnsi="Arial" w:cs="Arial"/>
          <w:b/>
          <w:bCs/>
          <w:sz w:val="24"/>
          <w:szCs w:val="24"/>
          <w:lang w:val="en-US"/>
        </w:rPr>
      </w:pPr>
    </w:p>
    <w:p w14:paraId="5D29335C" w14:textId="50AAE9E4" w:rsidR="00303D7F" w:rsidRPr="000934FD" w:rsidRDefault="00303D7F" w:rsidP="00B874DD">
      <w:pPr>
        <w:jc w:val="left"/>
        <w:rPr>
          <w:rFonts w:ascii="Arial" w:hAnsi="Arial" w:cs="Arial"/>
          <w:b/>
          <w:bCs/>
          <w:sz w:val="24"/>
          <w:szCs w:val="24"/>
          <w:lang w:val="en-US"/>
        </w:rPr>
      </w:pPr>
      <w:r w:rsidRPr="000934FD">
        <w:rPr>
          <w:rFonts w:ascii="Arial" w:hAnsi="Arial" w:cs="Arial"/>
          <w:b/>
          <w:bCs/>
          <w:sz w:val="24"/>
          <w:szCs w:val="24"/>
          <w:lang w:val="en-US"/>
        </w:rPr>
        <w:t>REGIMENTS FUND MANAGERS (PTY) LTD</w:t>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t xml:space="preserve">      9</w:t>
      </w:r>
      <w:r w:rsidRPr="000934FD">
        <w:rPr>
          <w:rFonts w:ascii="Arial" w:hAnsi="Arial" w:cs="Arial"/>
          <w:b/>
          <w:bCs/>
          <w:sz w:val="24"/>
          <w:szCs w:val="24"/>
          <w:vertAlign w:val="superscript"/>
          <w:lang w:val="en-US"/>
        </w:rPr>
        <w:t>TH</w:t>
      </w:r>
      <w:r w:rsidRPr="000934FD">
        <w:rPr>
          <w:rFonts w:ascii="Arial" w:hAnsi="Arial" w:cs="Arial"/>
          <w:b/>
          <w:bCs/>
          <w:sz w:val="24"/>
          <w:szCs w:val="24"/>
          <w:lang w:val="en-US"/>
        </w:rPr>
        <w:t xml:space="preserve"> RESPONDENT</w:t>
      </w:r>
    </w:p>
    <w:p w14:paraId="3961E499" w14:textId="77777777" w:rsidR="00B06CB9" w:rsidRPr="000934FD" w:rsidRDefault="00B06CB9" w:rsidP="00B874DD">
      <w:pPr>
        <w:jc w:val="left"/>
        <w:rPr>
          <w:rFonts w:ascii="Arial" w:hAnsi="Arial" w:cs="Arial"/>
          <w:b/>
          <w:bCs/>
          <w:sz w:val="24"/>
          <w:szCs w:val="24"/>
          <w:lang w:val="en-US"/>
        </w:rPr>
      </w:pPr>
    </w:p>
    <w:p w14:paraId="7B8B84F0" w14:textId="2C5A1DE6" w:rsidR="00B06CB9" w:rsidRPr="000934FD" w:rsidRDefault="00B06CB9" w:rsidP="00B874DD">
      <w:pPr>
        <w:jc w:val="left"/>
        <w:rPr>
          <w:rFonts w:ascii="Arial" w:hAnsi="Arial" w:cs="Arial"/>
          <w:b/>
          <w:bCs/>
          <w:sz w:val="24"/>
          <w:szCs w:val="24"/>
          <w:lang w:val="en-US"/>
        </w:rPr>
      </w:pPr>
      <w:r w:rsidRPr="000934FD">
        <w:rPr>
          <w:rFonts w:ascii="Arial" w:hAnsi="Arial" w:cs="Arial"/>
          <w:b/>
          <w:bCs/>
          <w:sz w:val="24"/>
          <w:szCs w:val="24"/>
          <w:lang w:val="en-US"/>
        </w:rPr>
        <w:lastRenderedPageBreak/>
        <w:t>MARCYTOUCH (PTY) LTD</w:t>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t xml:space="preserve">    10</w:t>
      </w:r>
      <w:r w:rsidRPr="000934FD">
        <w:rPr>
          <w:rFonts w:ascii="Arial" w:hAnsi="Arial" w:cs="Arial"/>
          <w:b/>
          <w:bCs/>
          <w:sz w:val="24"/>
          <w:szCs w:val="24"/>
          <w:vertAlign w:val="superscript"/>
          <w:lang w:val="en-US"/>
        </w:rPr>
        <w:t>TH</w:t>
      </w:r>
      <w:r w:rsidRPr="000934FD">
        <w:rPr>
          <w:rFonts w:ascii="Arial" w:hAnsi="Arial" w:cs="Arial"/>
          <w:b/>
          <w:bCs/>
          <w:sz w:val="24"/>
          <w:szCs w:val="24"/>
          <w:lang w:val="en-US"/>
        </w:rPr>
        <w:t xml:space="preserve"> RESPONDENT</w:t>
      </w:r>
    </w:p>
    <w:p w14:paraId="6A405C73" w14:textId="77777777" w:rsidR="001222B3" w:rsidRPr="000934FD" w:rsidRDefault="001222B3" w:rsidP="00B874DD">
      <w:pPr>
        <w:jc w:val="left"/>
        <w:rPr>
          <w:rFonts w:ascii="Arial" w:hAnsi="Arial" w:cs="Arial"/>
          <w:b/>
          <w:bCs/>
          <w:sz w:val="24"/>
          <w:szCs w:val="24"/>
          <w:lang w:val="en-US"/>
        </w:rPr>
      </w:pPr>
    </w:p>
    <w:p w14:paraId="42279B8B" w14:textId="5DBACB51" w:rsidR="001222B3" w:rsidRPr="000934FD" w:rsidRDefault="001222B3" w:rsidP="00B874DD">
      <w:pPr>
        <w:jc w:val="left"/>
        <w:rPr>
          <w:rFonts w:ascii="Arial" w:hAnsi="Arial" w:cs="Arial"/>
          <w:b/>
          <w:bCs/>
          <w:sz w:val="24"/>
          <w:szCs w:val="24"/>
          <w:lang w:val="en-US"/>
        </w:rPr>
      </w:pPr>
      <w:r w:rsidRPr="000934FD">
        <w:rPr>
          <w:rFonts w:ascii="Arial" w:hAnsi="Arial" w:cs="Arial"/>
          <w:b/>
          <w:bCs/>
          <w:sz w:val="24"/>
          <w:szCs w:val="24"/>
          <w:lang w:val="en-US"/>
        </w:rPr>
        <w:t>ERGOLD PROPERTIES NO 8 CC</w:t>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t xml:space="preserve">    11</w:t>
      </w:r>
      <w:r w:rsidRPr="000934FD">
        <w:rPr>
          <w:rFonts w:ascii="Arial" w:hAnsi="Arial" w:cs="Arial"/>
          <w:b/>
          <w:bCs/>
          <w:sz w:val="24"/>
          <w:szCs w:val="24"/>
          <w:vertAlign w:val="superscript"/>
          <w:lang w:val="en-US"/>
        </w:rPr>
        <w:t>TH</w:t>
      </w:r>
      <w:r w:rsidRPr="000934FD">
        <w:rPr>
          <w:rFonts w:ascii="Arial" w:hAnsi="Arial" w:cs="Arial"/>
          <w:b/>
          <w:bCs/>
          <w:sz w:val="24"/>
          <w:szCs w:val="24"/>
          <w:lang w:val="en-US"/>
        </w:rPr>
        <w:t xml:space="preserve"> RESPONDENT</w:t>
      </w:r>
    </w:p>
    <w:p w14:paraId="37B9FACD" w14:textId="77777777" w:rsidR="00662410" w:rsidRPr="000934FD" w:rsidRDefault="00662410" w:rsidP="00B874DD">
      <w:pPr>
        <w:jc w:val="left"/>
        <w:rPr>
          <w:rFonts w:ascii="Arial" w:hAnsi="Arial" w:cs="Arial"/>
          <w:b/>
          <w:bCs/>
          <w:sz w:val="24"/>
          <w:szCs w:val="24"/>
          <w:lang w:val="en-US"/>
        </w:rPr>
      </w:pPr>
    </w:p>
    <w:p w14:paraId="74D763C9" w14:textId="13C0810C" w:rsidR="00662410" w:rsidRPr="000934FD" w:rsidRDefault="00662410" w:rsidP="00B874DD">
      <w:pPr>
        <w:jc w:val="left"/>
        <w:rPr>
          <w:rFonts w:ascii="Arial" w:hAnsi="Arial" w:cs="Arial"/>
          <w:b/>
          <w:bCs/>
          <w:sz w:val="24"/>
          <w:szCs w:val="24"/>
          <w:lang w:val="en-US"/>
        </w:rPr>
      </w:pPr>
      <w:r w:rsidRPr="000934FD">
        <w:rPr>
          <w:rFonts w:ascii="Arial" w:hAnsi="Arial" w:cs="Arial"/>
          <w:b/>
          <w:bCs/>
          <w:sz w:val="24"/>
          <w:szCs w:val="24"/>
          <w:lang w:val="en-US"/>
        </w:rPr>
        <w:t>WILLEM JACOBUS VENTER N O</w:t>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t xml:space="preserve">    12</w:t>
      </w:r>
      <w:r w:rsidRPr="000934FD">
        <w:rPr>
          <w:rFonts w:ascii="Arial" w:hAnsi="Arial" w:cs="Arial"/>
          <w:b/>
          <w:bCs/>
          <w:sz w:val="24"/>
          <w:szCs w:val="24"/>
          <w:vertAlign w:val="superscript"/>
          <w:lang w:val="en-US"/>
        </w:rPr>
        <w:t>TH</w:t>
      </w:r>
      <w:r w:rsidRPr="000934FD">
        <w:rPr>
          <w:rFonts w:ascii="Arial" w:hAnsi="Arial" w:cs="Arial"/>
          <w:b/>
          <w:bCs/>
          <w:sz w:val="24"/>
          <w:szCs w:val="24"/>
          <w:lang w:val="en-US"/>
        </w:rPr>
        <w:t xml:space="preserve"> RESPONDENT</w:t>
      </w:r>
    </w:p>
    <w:p w14:paraId="44DEFA34" w14:textId="77777777" w:rsidR="00684110" w:rsidRPr="000934FD" w:rsidRDefault="00684110" w:rsidP="00B874DD">
      <w:pPr>
        <w:jc w:val="left"/>
        <w:rPr>
          <w:rFonts w:ascii="Arial" w:hAnsi="Arial" w:cs="Arial"/>
          <w:b/>
          <w:bCs/>
          <w:sz w:val="24"/>
          <w:szCs w:val="24"/>
          <w:lang w:val="en-US"/>
        </w:rPr>
      </w:pPr>
    </w:p>
    <w:p w14:paraId="39317CE0" w14:textId="62B42544" w:rsidR="00684110" w:rsidRPr="000934FD" w:rsidRDefault="00684110" w:rsidP="00B874DD">
      <w:pPr>
        <w:jc w:val="left"/>
        <w:rPr>
          <w:rFonts w:ascii="Arial" w:hAnsi="Arial" w:cs="Arial"/>
          <w:b/>
          <w:bCs/>
          <w:sz w:val="24"/>
          <w:szCs w:val="24"/>
          <w:lang w:val="en-US"/>
        </w:rPr>
      </w:pPr>
      <w:r w:rsidRPr="000934FD">
        <w:rPr>
          <w:rFonts w:ascii="Arial" w:hAnsi="Arial" w:cs="Arial"/>
          <w:b/>
          <w:bCs/>
          <w:sz w:val="24"/>
          <w:szCs w:val="24"/>
          <w:lang w:val="en-US"/>
        </w:rPr>
        <w:t>KAGISO SURPRISE DINAKA N O</w:t>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t xml:space="preserve">    13</w:t>
      </w:r>
      <w:r w:rsidRPr="000934FD">
        <w:rPr>
          <w:rFonts w:ascii="Arial" w:hAnsi="Arial" w:cs="Arial"/>
          <w:b/>
          <w:bCs/>
          <w:sz w:val="24"/>
          <w:szCs w:val="24"/>
          <w:vertAlign w:val="superscript"/>
          <w:lang w:val="en-US"/>
        </w:rPr>
        <w:t>TH</w:t>
      </w:r>
      <w:r w:rsidRPr="000934FD">
        <w:rPr>
          <w:rFonts w:ascii="Arial" w:hAnsi="Arial" w:cs="Arial"/>
          <w:b/>
          <w:bCs/>
          <w:sz w:val="24"/>
          <w:szCs w:val="24"/>
          <w:lang w:val="en-US"/>
        </w:rPr>
        <w:t xml:space="preserve"> RESPONDENT</w:t>
      </w:r>
    </w:p>
    <w:p w14:paraId="3E8C4D4F" w14:textId="77777777" w:rsidR="00852ECA" w:rsidRPr="000934FD" w:rsidRDefault="00852ECA" w:rsidP="00B874DD">
      <w:pPr>
        <w:jc w:val="left"/>
        <w:rPr>
          <w:rFonts w:ascii="Arial" w:hAnsi="Arial" w:cs="Arial"/>
          <w:b/>
          <w:bCs/>
          <w:sz w:val="24"/>
          <w:szCs w:val="24"/>
          <w:lang w:val="en-US"/>
        </w:rPr>
      </w:pPr>
    </w:p>
    <w:p w14:paraId="277E9888" w14:textId="7DBF562E" w:rsidR="00852ECA" w:rsidRPr="000934FD" w:rsidRDefault="00852ECA" w:rsidP="00B874DD">
      <w:pPr>
        <w:jc w:val="left"/>
        <w:rPr>
          <w:rFonts w:ascii="Arial" w:hAnsi="Arial" w:cs="Arial"/>
          <w:b/>
          <w:bCs/>
          <w:sz w:val="24"/>
          <w:szCs w:val="24"/>
          <w:lang w:val="en-US"/>
        </w:rPr>
      </w:pPr>
      <w:r w:rsidRPr="000934FD">
        <w:rPr>
          <w:rFonts w:ascii="Arial" w:hAnsi="Arial" w:cs="Arial"/>
          <w:b/>
          <w:bCs/>
          <w:sz w:val="24"/>
          <w:szCs w:val="24"/>
          <w:lang w:val="en-US"/>
        </w:rPr>
        <w:t>ERIC ANTONY WOOD N O</w:t>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t xml:space="preserve">    14</w:t>
      </w:r>
      <w:r w:rsidRPr="000934FD">
        <w:rPr>
          <w:rFonts w:ascii="Arial" w:hAnsi="Arial" w:cs="Arial"/>
          <w:b/>
          <w:bCs/>
          <w:sz w:val="24"/>
          <w:szCs w:val="24"/>
          <w:vertAlign w:val="superscript"/>
          <w:lang w:val="en-US"/>
        </w:rPr>
        <w:t>TH</w:t>
      </w:r>
      <w:r w:rsidRPr="000934FD">
        <w:rPr>
          <w:rFonts w:ascii="Arial" w:hAnsi="Arial" w:cs="Arial"/>
          <w:b/>
          <w:bCs/>
          <w:sz w:val="24"/>
          <w:szCs w:val="24"/>
          <w:lang w:val="en-US"/>
        </w:rPr>
        <w:t xml:space="preserve"> RESPONDENT</w:t>
      </w:r>
    </w:p>
    <w:p w14:paraId="4576CB98" w14:textId="77777777" w:rsidR="00E96295" w:rsidRPr="000934FD" w:rsidRDefault="00E96295" w:rsidP="00B874DD">
      <w:pPr>
        <w:jc w:val="left"/>
        <w:rPr>
          <w:rFonts w:ascii="Arial" w:hAnsi="Arial" w:cs="Arial"/>
          <w:b/>
          <w:bCs/>
          <w:sz w:val="24"/>
          <w:szCs w:val="24"/>
          <w:lang w:val="en-US"/>
        </w:rPr>
      </w:pPr>
    </w:p>
    <w:p w14:paraId="796D4E39" w14:textId="4AFCA4CB" w:rsidR="00E96295" w:rsidRPr="000934FD" w:rsidRDefault="00E96295" w:rsidP="00B874DD">
      <w:pPr>
        <w:jc w:val="left"/>
        <w:rPr>
          <w:rFonts w:ascii="Arial" w:hAnsi="Arial" w:cs="Arial"/>
          <w:b/>
          <w:bCs/>
          <w:sz w:val="24"/>
          <w:szCs w:val="24"/>
          <w:lang w:val="en-US"/>
        </w:rPr>
      </w:pPr>
      <w:r w:rsidRPr="000934FD">
        <w:rPr>
          <w:rFonts w:ascii="Arial" w:hAnsi="Arial" w:cs="Arial"/>
          <w:b/>
          <w:bCs/>
          <w:sz w:val="24"/>
          <w:szCs w:val="24"/>
          <w:lang w:val="en-US"/>
        </w:rPr>
        <w:t>TRUSTEGIC (PTY) LTD N O</w:t>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t xml:space="preserve">    15</w:t>
      </w:r>
      <w:r w:rsidRPr="000934FD">
        <w:rPr>
          <w:rFonts w:ascii="Arial" w:hAnsi="Arial" w:cs="Arial"/>
          <w:b/>
          <w:bCs/>
          <w:sz w:val="24"/>
          <w:szCs w:val="24"/>
          <w:vertAlign w:val="superscript"/>
          <w:lang w:val="en-US"/>
        </w:rPr>
        <w:t>TH</w:t>
      </w:r>
      <w:r w:rsidRPr="000934FD">
        <w:rPr>
          <w:rFonts w:ascii="Arial" w:hAnsi="Arial" w:cs="Arial"/>
          <w:b/>
          <w:bCs/>
          <w:sz w:val="24"/>
          <w:szCs w:val="24"/>
          <w:lang w:val="en-US"/>
        </w:rPr>
        <w:t xml:space="preserve"> RESPONDENT</w:t>
      </w:r>
    </w:p>
    <w:p w14:paraId="39F9E758" w14:textId="77777777" w:rsidR="00CC2864" w:rsidRPr="000934FD" w:rsidRDefault="00CC2864" w:rsidP="00B874DD">
      <w:pPr>
        <w:jc w:val="left"/>
        <w:rPr>
          <w:rFonts w:ascii="Arial" w:hAnsi="Arial" w:cs="Arial"/>
          <w:b/>
          <w:bCs/>
          <w:sz w:val="24"/>
          <w:szCs w:val="24"/>
          <w:lang w:val="en-US"/>
        </w:rPr>
      </w:pPr>
    </w:p>
    <w:p w14:paraId="432CFA21" w14:textId="2F39EFCC" w:rsidR="00CC2864" w:rsidRPr="000934FD" w:rsidRDefault="00CC2864" w:rsidP="00B874DD">
      <w:pPr>
        <w:jc w:val="left"/>
        <w:rPr>
          <w:rFonts w:ascii="Arial" w:hAnsi="Arial" w:cs="Arial"/>
          <w:b/>
          <w:bCs/>
          <w:sz w:val="24"/>
          <w:szCs w:val="24"/>
          <w:lang w:val="en-US"/>
        </w:rPr>
      </w:pPr>
      <w:r w:rsidRPr="000934FD">
        <w:rPr>
          <w:rFonts w:ascii="Arial" w:hAnsi="Arial" w:cs="Arial"/>
          <w:b/>
          <w:bCs/>
          <w:sz w:val="24"/>
          <w:szCs w:val="24"/>
          <w:lang w:val="en-US"/>
        </w:rPr>
        <w:t>NEDBANK LIMITED</w:t>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t xml:space="preserve">    16</w:t>
      </w:r>
      <w:r w:rsidRPr="000934FD">
        <w:rPr>
          <w:rFonts w:ascii="Arial" w:hAnsi="Arial" w:cs="Arial"/>
          <w:b/>
          <w:bCs/>
          <w:sz w:val="24"/>
          <w:szCs w:val="24"/>
          <w:vertAlign w:val="superscript"/>
          <w:lang w:val="en-US"/>
        </w:rPr>
        <w:t>TH</w:t>
      </w:r>
      <w:r w:rsidRPr="000934FD">
        <w:rPr>
          <w:rFonts w:ascii="Arial" w:hAnsi="Arial" w:cs="Arial"/>
          <w:b/>
          <w:bCs/>
          <w:sz w:val="24"/>
          <w:szCs w:val="24"/>
          <w:lang w:val="en-US"/>
        </w:rPr>
        <w:t xml:space="preserve"> RESPONDENT</w:t>
      </w:r>
    </w:p>
    <w:p w14:paraId="5CB12998" w14:textId="77777777" w:rsidR="00CC2864" w:rsidRPr="000934FD" w:rsidRDefault="00CC2864" w:rsidP="00B874DD">
      <w:pPr>
        <w:jc w:val="left"/>
        <w:rPr>
          <w:rFonts w:ascii="Arial" w:hAnsi="Arial" w:cs="Arial"/>
          <w:b/>
          <w:bCs/>
          <w:sz w:val="24"/>
          <w:szCs w:val="24"/>
          <w:lang w:val="en-US"/>
        </w:rPr>
      </w:pPr>
    </w:p>
    <w:p w14:paraId="139586CF" w14:textId="0E487E87" w:rsidR="00CC2864" w:rsidRPr="000934FD" w:rsidRDefault="00CC2864" w:rsidP="00B874DD">
      <w:pPr>
        <w:jc w:val="left"/>
        <w:rPr>
          <w:rFonts w:ascii="Arial" w:hAnsi="Arial" w:cs="Arial"/>
          <w:b/>
          <w:bCs/>
          <w:sz w:val="24"/>
          <w:szCs w:val="24"/>
          <w:lang w:val="en-US"/>
        </w:rPr>
      </w:pPr>
      <w:r w:rsidRPr="000934FD">
        <w:rPr>
          <w:rFonts w:ascii="Arial" w:hAnsi="Arial" w:cs="Arial"/>
          <w:b/>
          <w:bCs/>
          <w:sz w:val="24"/>
          <w:szCs w:val="24"/>
          <w:lang w:val="en-US"/>
        </w:rPr>
        <w:t>CAPITAL 48 (PTY) LTD</w:t>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t xml:space="preserve">    17</w:t>
      </w:r>
      <w:r w:rsidRPr="000934FD">
        <w:rPr>
          <w:rFonts w:ascii="Arial" w:hAnsi="Arial" w:cs="Arial"/>
          <w:b/>
          <w:bCs/>
          <w:sz w:val="24"/>
          <w:szCs w:val="24"/>
          <w:vertAlign w:val="superscript"/>
          <w:lang w:val="en-US"/>
        </w:rPr>
        <w:t>TH</w:t>
      </w:r>
      <w:r w:rsidRPr="000934FD">
        <w:rPr>
          <w:rFonts w:ascii="Arial" w:hAnsi="Arial" w:cs="Arial"/>
          <w:b/>
          <w:bCs/>
          <w:sz w:val="24"/>
          <w:szCs w:val="24"/>
          <w:lang w:val="en-US"/>
        </w:rPr>
        <w:t xml:space="preserve"> RESPONDENT</w:t>
      </w:r>
    </w:p>
    <w:p w14:paraId="0E2AB126" w14:textId="77777777" w:rsidR="00CC2864" w:rsidRPr="000934FD" w:rsidRDefault="00CC2864" w:rsidP="00B874DD">
      <w:pPr>
        <w:jc w:val="left"/>
        <w:rPr>
          <w:rFonts w:ascii="Arial" w:hAnsi="Arial" w:cs="Arial"/>
          <w:b/>
          <w:bCs/>
          <w:sz w:val="24"/>
          <w:szCs w:val="24"/>
          <w:lang w:val="en-US"/>
        </w:rPr>
      </w:pPr>
    </w:p>
    <w:p w14:paraId="16DAC9D0" w14:textId="6B71810F" w:rsidR="00CC2864" w:rsidRPr="000934FD" w:rsidRDefault="00CC2864" w:rsidP="00B874DD">
      <w:pPr>
        <w:jc w:val="left"/>
        <w:rPr>
          <w:rFonts w:ascii="Arial" w:hAnsi="Arial" w:cs="Arial"/>
          <w:b/>
          <w:bCs/>
          <w:sz w:val="24"/>
          <w:szCs w:val="24"/>
          <w:lang w:val="en-US"/>
        </w:rPr>
      </w:pPr>
      <w:r w:rsidRPr="000934FD">
        <w:rPr>
          <w:rFonts w:ascii="Arial" w:hAnsi="Arial" w:cs="Arial"/>
          <w:b/>
          <w:bCs/>
          <w:sz w:val="24"/>
          <w:szCs w:val="24"/>
          <w:lang w:val="en-US"/>
        </w:rPr>
        <w:t>PROGRACE INVESTMENTS CC</w:t>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t xml:space="preserve">    18</w:t>
      </w:r>
      <w:r w:rsidRPr="000934FD">
        <w:rPr>
          <w:rFonts w:ascii="Arial" w:hAnsi="Arial" w:cs="Arial"/>
          <w:b/>
          <w:bCs/>
          <w:sz w:val="24"/>
          <w:szCs w:val="24"/>
          <w:vertAlign w:val="superscript"/>
          <w:lang w:val="en-US"/>
        </w:rPr>
        <w:t>TH</w:t>
      </w:r>
      <w:r w:rsidRPr="000934FD">
        <w:rPr>
          <w:rFonts w:ascii="Arial" w:hAnsi="Arial" w:cs="Arial"/>
          <w:b/>
          <w:bCs/>
          <w:sz w:val="24"/>
          <w:szCs w:val="24"/>
          <w:lang w:val="en-US"/>
        </w:rPr>
        <w:t xml:space="preserve"> RESPONDENT</w:t>
      </w:r>
    </w:p>
    <w:p w14:paraId="6323B206" w14:textId="77777777" w:rsidR="00CC2864" w:rsidRPr="000934FD" w:rsidRDefault="00CC2864" w:rsidP="00B874DD">
      <w:pPr>
        <w:jc w:val="left"/>
        <w:rPr>
          <w:rFonts w:ascii="Arial" w:hAnsi="Arial" w:cs="Arial"/>
          <w:b/>
          <w:bCs/>
          <w:sz w:val="24"/>
          <w:szCs w:val="24"/>
          <w:lang w:val="en-US"/>
        </w:rPr>
      </w:pPr>
    </w:p>
    <w:p w14:paraId="7C70FBC1" w14:textId="558E59CE" w:rsidR="00CC2864" w:rsidRPr="000934FD" w:rsidRDefault="00CC2864" w:rsidP="00B874DD">
      <w:pPr>
        <w:jc w:val="left"/>
        <w:rPr>
          <w:rFonts w:ascii="Arial" w:hAnsi="Arial" w:cs="Arial"/>
          <w:b/>
          <w:bCs/>
          <w:sz w:val="24"/>
          <w:szCs w:val="24"/>
          <w:lang w:val="en-US"/>
        </w:rPr>
      </w:pPr>
      <w:r w:rsidRPr="000934FD">
        <w:rPr>
          <w:rFonts w:ascii="Arial" w:hAnsi="Arial" w:cs="Arial"/>
          <w:b/>
          <w:bCs/>
          <w:sz w:val="24"/>
          <w:szCs w:val="24"/>
          <w:lang w:val="en-US"/>
        </w:rPr>
        <w:t>TRANSNET SOC LTD</w:t>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t xml:space="preserve">    19</w:t>
      </w:r>
      <w:r w:rsidRPr="000934FD">
        <w:rPr>
          <w:rFonts w:ascii="Arial" w:hAnsi="Arial" w:cs="Arial"/>
          <w:b/>
          <w:bCs/>
          <w:sz w:val="24"/>
          <w:szCs w:val="24"/>
          <w:vertAlign w:val="superscript"/>
          <w:lang w:val="en-US"/>
        </w:rPr>
        <w:t>TH</w:t>
      </w:r>
      <w:r w:rsidRPr="000934FD">
        <w:rPr>
          <w:rFonts w:ascii="Arial" w:hAnsi="Arial" w:cs="Arial"/>
          <w:b/>
          <w:bCs/>
          <w:sz w:val="24"/>
          <w:szCs w:val="24"/>
          <w:lang w:val="en-US"/>
        </w:rPr>
        <w:t xml:space="preserve"> RESPONDENT</w:t>
      </w:r>
    </w:p>
    <w:p w14:paraId="51181757" w14:textId="77777777" w:rsidR="00CC2864" w:rsidRPr="000934FD" w:rsidRDefault="00CC2864" w:rsidP="00B874DD">
      <w:pPr>
        <w:jc w:val="left"/>
        <w:rPr>
          <w:rFonts w:ascii="Arial" w:hAnsi="Arial" w:cs="Arial"/>
          <w:b/>
          <w:bCs/>
          <w:sz w:val="24"/>
          <w:szCs w:val="24"/>
          <w:lang w:val="en-US"/>
        </w:rPr>
      </w:pPr>
    </w:p>
    <w:p w14:paraId="244446D7" w14:textId="3C0E0E6F" w:rsidR="00CC2864" w:rsidRPr="000934FD" w:rsidRDefault="00CC2864" w:rsidP="00B874DD">
      <w:pPr>
        <w:jc w:val="left"/>
        <w:rPr>
          <w:rFonts w:ascii="Arial" w:hAnsi="Arial" w:cs="Arial"/>
          <w:b/>
          <w:bCs/>
          <w:sz w:val="24"/>
          <w:szCs w:val="24"/>
          <w:lang w:val="en-US"/>
        </w:rPr>
      </w:pPr>
      <w:r w:rsidRPr="000934FD">
        <w:rPr>
          <w:rFonts w:ascii="Arial" w:hAnsi="Arial" w:cs="Arial"/>
          <w:b/>
          <w:bCs/>
          <w:sz w:val="24"/>
          <w:szCs w:val="24"/>
          <w:lang w:val="en-US"/>
        </w:rPr>
        <w:t>VANTAGE MEZZANINE FUND II</w:t>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t xml:space="preserve">    20</w:t>
      </w:r>
      <w:r w:rsidRPr="000934FD">
        <w:rPr>
          <w:rFonts w:ascii="Arial" w:hAnsi="Arial" w:cs="Arial"/>
          <w:b/>
          <w:bCs/>
          <w:sz w:val="24"/>
          <w:szCs w:val="24"/>
          <w:vertAlign w:val="superscript"/>
          <w:lang w:val="en-US"/>
        </w:rPr>
        <w:t>TH</w:t>
      </w:r>
      <w:r w:rsidRPr="000934FD">
        <w:rPr>
          <w:rFonts w:ascii="Arial" w:hAnsi="Arial" w:cs="Arial"/>
          <w:b/>
          <w:bCs/>
          <w:sz w:val="24"/>
          <w:szCs w:val="24"/>
          <w:lang w:val="en-US"/>
        </w:rPr>
        <w:t xml:space="preserve"> RESPONDENT</w:t>
      </w:r>
    </w:p>
    <w:p w14:paraId="05A240AE" w14:textId="77777777" w:rsidR="004C0686" w:rsidRPr="000934FD" w:rsidRDefault="004C0686" w:rsidP="00B874DD">
      <w:pPr>
        <w:jc w:val="left"/>
        <w:rPr>
          <w:rFonts w:ascii="Arial" w:hAnsi="Arial" w:cs="Arial"/>
          <w:b/>
          <w:bCs/>
          <w:sz w:val="24"/>
          <w:szCs w:val="24"/>
          <w:lang w:val="en-US"/>
        </w:rPr>
      </w:pPr>
    </w:p>
    <w:p w14:paraId="3C98027E" w14:textId="0978BDC5" w:rsidR="004C0686" w:rsidRPr="000934FD" w:rsidRDefault="004C0686" w:rsidP="00B874DD">
      <w:pPr>
        <w:jc w:val="left"/>
        <w:rPr>
          <w:rFonts w:ascii="Arial" w:hAnsi="Arial" w:cs="Arial"/>
          <w:b/>
          <w:bCs/>
          <w:sz w:val="24"/>
          <w:szCs w:val="24"/>
          <w:lang w:val="en-US"/>
        </w:rPr>
      </w:pPr>
      <w:r w:rsidRPr="000934FD">
        <w:rPr>
          <w:rFonts w:ascii="Arial" w:hAnsi="Arial" w:cs="Arial"/>
          <w:b/>
          <w:bCs/>
          <w:sz w:val="24"/>
          <w:szCs w:val="24"/>
          <w:lang w:val="en-US"/>
        </w:rPr>
        <w:t>FINASCEND (PTY) LTD</w:t>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t xml:space="preserve">    21</w:t>
      </w:r>
      <w:r w:rsidRPr="000934FD">
        <w:rPr>
          <w:rFonts w:ascii="Arial" w:hAnsi="Arial" w:cs="Arial"/>
          <w:b/>
          <w:bCs/>
          <w:sz w:val="24"/>
          <w:szCs w:val="24"/>
          <w:vertAlign w:val="superscript"/>
          <w:lang w:val="en-US"/>
        </w:rPr>
        <w:t>ST</w:t>
      </w:r>
      <w:r w:rsidRPr="000934FD">
        <w:rPr>
          <w:rFonts w:ascii="Arial" w:hAnsi="Arial" w:cs="Arial"/>
          <w:b/>
          <w:bCs/>
          <w:sz w:val="24"/>
          <w:szCs w:val="24"/>
          <w:lang w:val="en-US"/>
        </w:rPr>
        <w:t xml:space="preserve"> RESPONDENT</w:t>
      </w:r>
    </w:p>
    <w:p w14:paraId="7814DDD8" w14:textId="77777777" w:rsidR="004C0686" w:rsidRPr="000934FD" w:rsidRDefault="004C0686" w:rsidP="00B874DD">
      <w:pPr>
        <w:jc w:val="left"/>
        <w:rPr>
          <w:rFonts w:ascii="Arial" w:hAnsi="Arial" w:cs="Arial"/>
          <w:b/>
          <w:bCs/>
          <w:sz w:val="24"/>
          <w:szCs w:val="24"/>
          <w:lang w:val="en-US"/>
        </w:rPr>
      </w:pPr>
    </w:p>
    <w:p w14:paraId="538F98E9" w14:textId="001934A2" w:rsidR="004C0686" w:rsidRPr="000934FD" w:rsidRDefault="004C0686" w:rsidP="00B874DD">
      <w:pPr>
        <w:jc w:val="left"/>
        <w:rPr>
          <w:rFonts w:ascii="Arial" w:hAnsi="Arial" w:cs="Arial"/>
          <w:b/>
          <w:bCs/>
          <w:sz w:val="24"/>
          <w:szCs w:val="24"/>
          <w:lang w:val="en-US"/>
        </w:rPr>
      </w:pPr>
      <w:r w:rsidRPr="000934FD">
        <w:rPr>
          <w:rFonts w:ascii="Arial" w:hAnsi="Arial" w:cs="Arial"/>
          <w:b/>
          <w:bCs/>
          <w:sz w:val="24"/>
          <w:szCs w:val="24"/>
          <w:lang w:val="en-US"/>
        </w:rPr>
        <w:t>GDM SOLUTIONS (PTY) LTD</w:t>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t xml:space="preserve">    22</w:t>
      </w:r>
      <w:r w:rsidRPr="000934FD">
        <w:rPr>
          <w:rFonts w:ascii="Arial" w:hAnsi="Arial" w:cs="Arial"/>
          <w:b/>
          <w:bCs/>
          <w:sz w:val="24"/>
          <w:szCs w:val="24"/>
          <w:vertAlign w:val="superscript"/>
          <w:lang w:val="en-US"/>
        </w:rPr>
        <w:t>ND</w:t>
      </w:r>
      <w:r w:rsidRPr="000934FD">
        <w:rPr>
          <w:rFonts w:ascii="Arial" w:hAnsi="Arial" w:cs="Arial"/>
          <w:b/>
          <w:bCs/>
          <w:sz w:val="24"/>
          <w:szCs w:val="24"/>
          <w:lang w:val="en-US"/>
        </w:rPr>
        <w:t xml:space="preserve"> RESPONDENT</w:t>
      </w:r>
    </w:p>
    <w:p w14:paraId="24AC467F" w14:textId="77777777" w:rsidR="004C0686" w:rsidRPr="000934FD" w:rsidRDefault="004C0686" w:rsidP="00B874DD">
      <w:pPr>
        <w:jc w:val="left"/>
        <w:rPr>
          <w:rFonts w:ascii="Arial" w:hAnsi="Arial" w:cs="Arial"/>
          <w:b/>
          <w:bCs/>
          <w:sz w:val="24"/>
          <w:szCs w:val="24"/>
          <w:lang w:val="en-US"/>
        </w:rPr>
      </w:pPr>
    </w:p>
    <w:p w14:paraId="6204CAB2" w14:textId="33077021" w:rsidR="004C0686" w:rsidRPr="000934FD" w:rsidRDefault="004C0686" w:rsidP="00B874DD">
      <w:pPr>
        <w:jc w:val="left"/>
        <w:rPr>
          <w:rFonts w:ascii="Arial" w:hAnsi="Arial" w:cs="Arial"/>
          <w:b/>
          <w:bCs/>
          <w:sz w:val="24"/>
          <w:szCs w:val="24"/>
          <w:lang w:val="en-US"/>
        </w:rPr>
      </w:pPr>
      <w:r w:rsidRPr="000934FD">
        <w:rPr>
          <w:rFonts w:ascii="Arial" w:hAnsi="Arial" w:cs="Arial"/>
          <w:b/>
          <w:bCs/>
          <w:sz w:val="24"/>
          <w:szCs w:val="24"/>
          <w:lang w:val="en-US"/>
        </w:rPr>
        <w:t>SETH CONSULTING T/A THUNI SYSTEMS (PTY) LTD</w:t>
      </w:r>
      <w:r w:rsidRPr="000934FD">
        <w:rPr>
          <w:rFonts w:ascii="Arial" w:hAnsi="Arial" w:cs="Arial"/>
          <w:b/>
          <w:bCs/>
          <w:sz w:val="24"/>
          <w:szCs w:val="24"/>
          <w:lang w:val="en-US"/>
        </w:rPr>
        <w:tab/>
        <w:t xml:space="preserve">    23</w:t>
      </w:r>
      <w:r w:rsidRPr="000934FD">
        <w:rPr>
          <w:rFonts w:ascii="Arial" w:hAnsi="Arial" w:cs="Arial"/>
          <w:b/>
          <w:bCs/>
          <w:sz w:val="24"/>
          <w:szCs w:val="24"/>
          <w:vertAlign w:val="superscript"/>
          <w:lang w:val="en-US"/>
        </w:rPr>
        <w:t>RD</w:t>
      </w:r>
      <w:r w:rsidRPr="000934FD">
        <w:rPr>
          <w:rFonts w:ascii="Arial" w:hAnsi="Arial" w:cs="Arial"/>
          <w:b/>
          <w:bCs/>
          <w:sz w:val="24"/>
          <w:szCs w:val="24"/>
          <w:lang w:val="en-US"/>
        </w:rPr>
        <w:t xml:space="preserve"> RESPONDENT</w:t>
      </w:r>
    </w:p>
    <w:p w14:paraId="3573B585" w14:textId="77777777" w:rsidR="004C0686" w:rsidRPr="000934FD" w:rsidRDefault="004C0686" w:rsidP="00B874DD">
      <w:pPr>
        <w:jc w:val="left"/>
        <w:rPr>
          <w:rFonts w:ascii="Arial" w:hAnsi="Arial" w:cs="Arial"/>
          <w:b/>
          <w:bCs/>
          <w:sz w:val="24"/>
          <w:szCs w:val="24"/>
          <w:lang w:val="en-US"/>
        </w:rPr>
      </w:pPr>
    </w:p>
    <w:p w14:paraId="3F658066" w14:textId="0BCFB538" w:rsidR="004C0686" w:rsidRPr="000934FD" w:rsidRDefault="004C0686" w:rsidP="00B874DD">
      <w:pPr>
        <w:jc w:val="left"/>
        <w:rPr>
          <w:rFonts w:ascii="Arial" w:hAnsi="Arial" w:cs="Arial"/>
          <w:b/>
          <w:bCs/>
          <w:sz w:val="24"/>
          <w:szCs w:val="24"/>
          <w:lang w:val="en-US"/>
        </w:rPr>
      </w:pPr>
      <w:r w:rsidRPr="000934FD">
        <w:rPr>
          <w:rFonts w:ascii="Arial" w:hAnsi="Arial" w:cs="Arial"/>
          <w:b/>
          <w:bCs/>
          <w:sz w:val="24"/>
          <w:szCs w:val="24"/>
          <w:lang w:val="en-US"/>
        </w:rPr>
        <w:t>CYBER SLEUTH FORENSICS</w:t>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t xml:space="preserve">    24</w:t>
      </w:r>
      <w:r w:rsidRPr="000934FD">
        <w:rPr>
          <w:rFonts w:ascii="Arial" w:hAnsi="Arial" w:cs="Arial"/>
          <w:b/>
          <w:bCs/>
          <w:sz w:val="24"/>
          <w:szCs w:val="24"/>
          <w:vertAlign w:val="superscript"/>
          <w:lang w:val="en-US"/>
        </w:rPr>
        <w:t>TH</w:t>
      </w:r>
      <w:r w:rsidRPr="000934FD">
        <w:rPr>
          <w:rFonts w:ascii="Arial" w:hAnsi="Arial" w:cs="Arial"/>
          <w:b/>
          <w:bCs/>
          <w:sz w:val="24"/>
          <w:szCs w:val="24"/>
          <w:lang w:val="en-US"/>
        </w:rPr>
        <w:t xml:space="preserve"> RESPONDENT</w:t>
      </w:r>
    </w:p>
    <w:p w14:paraId="53F1A980" w14:textId="77777777" w:rsidR="00F20C09" w:rsidRPr="000934FD" w:rsidRDefault="00F20C09" w:rsidP="00B874DD">
      <w:pPr>
        <w:jc w:val="left"/>
        <w:rPr>
          <w:rFonts w:ascii="Arial" w:hAnsi="Arial" w:cs="Arial"/>
          <w:b/>
          <w:bCs/>
          <w:sz w:val="24"/>
          <w:szCs w:val="24"/>
          <w:lang w:val="en-US"/>
        </w:rPr>
      </w:pPr>
    </w:p>
    <w:p w14:paraId="790078F3" w14:textId="7AE7C9D3" w:rsidR="00F20C09" w:rsidRPr="000934FD" w:rsidRDefault="00F20C09" w:rsidP="00B874DD">
      <w:pPr>
        <w:jc w:val="left"/>
        <w:rPr>
          <w:rFonts w:ascii="Arial" w:hAnsi="Arial" w:cs="Arial"/>
          <w:b/>
          <w:bCs/>
          <w:sz w:val="24"/>
          <w:szCs w:val="24"/>
          <w:lang w:val="en-US"/>
        </w:rPr>
      </w:pPr>
      <w:r w:rsidRPr="000934FD">
        <w:rPr>
          <w:rFonts w:ascii="Arial" w:hAnsi="Arial" w:cs="Arial"/>
          <w:b/>
          <w:bCs/>
          <w:sz w:val="24"/>
          <w:szCs w:val="24"/>
          <w:lang w:val="en-US"/>
        </w:rPr>
        <w:t>CMS RM PARTNERS INC</w:t>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t xml:space="preserve">    25</w:t>
      </w:r>
      <w:r w:rsidRPr="000934FD">
        <w:rPr>
          <w:rFonts w:ascii="Arial" w:hAnsi="Arial" w:cs="Arial"/>
          <w:b/>
          <w:bCs/>
          <w:sz w:val="24"/>
          <w:szCs w:val="24"/>
          <w:vertAlign w:val="superscript"/>
          <w:lang w:val="en-US"/>
        </w:rPr>
        <w:t>TH</w:t>
      </w:r>
      <w:r w:rsidRPr="000934FD">
        <w:rPr>
          <w:rFonts w:ascii="Arial" w:hAnsi="Arial" w:cs="Arial"/>
          <w:b/>
          <w:bCs/>
          <w:sz w:val="24"/>
          <w:szCs w:val="24"/>
          <w:lang w:val="en-US"/>
        </w:rPr>
        <w:t xml:space="preserve"> RESPONDENT</w:t>
      </w:r>
    </w:p>
    <w:p w14:paraId="402C3486" w14:textId="77777777" w:rsidR="00F20C09" w:rsidRPr="000934FD" w:rsidRDefault="00F20C09" w:rsidP="00B874DD">
      <w:pPr>
        <w:jc w:val="left"/>
        <w:rPr>
          <w:rFonts w:ascii="Arial" w:hAnsi="Arial" w:cs="Arial"/>
          <w:b/>
          <w:bCs/>
          <w:sz w:val="24"/>
          <w:szCs w:val="24"/>
          <w:lang w:val="en-US"/>
        </w:rPr>
      </w:pPr>
    </w:p>
    <w:p w14:paraId="293698FE" w14:textId="32C5E7DD" w:rsidR="00F20C09" w:rsidRPr="000934FD" w:rsidRDefault="00F20C09" w:rsidP="00B874DD">
      <w:pPr>
        <w:jc w:val="left"/>
        <w:rPr>
          <w:rFonts w:ascii="Arial" w:hAnsi="Arial" w:cs="Arial"/>
          <w:b/>
          <w:bCs/>
          <w:sz w:val="24"/>
          <w:szCs w:val="24"/>
          <w:lang w:val="en-US"/>
        </w:rPr>
      </w:pPr>
      <w:r w:rsidRPr="000934FD">
        <w:rPr>
          <w:rFonts w:ascii="Arial" w:hAnsi="Arial" w:cs="Arial"/>
          <w:b/>
          <w:bCs/>
          <w:sz w:val="24"/>
          <w:szCs w:val="24"/>
          <w:lang w:val="en-US"/>
        </w:rPr>
        <w:t>REGIMENTS TELECOMMUNICATIONS (PTY) LTD</w:t>
      </w:r>
      <w:r w:rsidRPr="000934FD">
        <w:rPr>
          <w:rFonts w:ascii="Arial" w:hAnsi="Arial" w:cs="Arial"/>
          <w:b/>
          <w:bCs/>
          <w:sz w:val="24"/>
          <w:szCs w:val="24"/>
          <w:lang w:val="en-US"/>
        </w:rPr>
        <w:tab/>
      </w:r>
      <w:r w:rsidRPr="000934FD">
        <w:rPr>
          <w:rFonts w:ascii="Arial" w:hAnsi="Arial" w:cs="Arial"/>
          <w:b/>
          <w:bCs/>
          <w:sz w:val="24"/>
          <w:szCs w:val="24"/>
          <w:lang w:val="en-US"/>
        </w:rPr>
        <w:tab/>
        <w:t xml:space="preserve">    26</w:t>
      </w:r>
      <w:r w:rsidRPr="000934FD">
        <w:rPr>
          <w:rFonts w:ascii="Arial" w:hAnsi="Arial" w:cs="Arial"/>
          <w:b/>
          <w:bCs/>
          <w:sz w:val="24"/>
          <w:szCs w:val="24"/>
          <w:vertAlign w:val="superscript"/>
          <w:lang w:val="en-US"/>
        </w:rPr>
        <w:t>TH</w:t>
      </w:r>
      <w:r w:rsidRPr="000934FD">
        <w:rPr>
          <w:rFonts w:ascii="Arial" w:hAnsi="Arial" w:cs="Arial"/>
          <w:b/>
          <w:bCs/>
          <w:sz w:val="24"/>
          <w:szCs w:val="24"/>
          <w:lang w:val="en-US"/>
        </w:rPr>
        <w:t xml:space="preserve"> RESPONDENT</w:t>
      </w:r>
    </w:p>
    <w:p w14:paraId="45DFB8EB" w14:textId="77777777" w:rsidR="00F20C09" w:rsidRPr="000934FD" w:rsidRDefault="00F20C09" w:rsidP="00B874DD">
      <w:pPr>
        <w:jc w:val="left"/>
        <w:rPr>
          <w:rFonts w:ascii="Arial" w:hAnsi="Arial" w:cs="Arial"/>
          <w:b/>
          <w:bCs/>
          <w:sz w:val="24"/>
          <w:szCs w:val="24"/>
          <w:lang w:val="en-US"/>
        </w:rPr>
      </w:pPr>
    </w:p>
    <w:p w14:paraId="6D5CD09D" w14:textId="144B685F" w:rsidR="00F20C09" w:rsidRPr="000934FD" w:rsidRDefault="00F20C09" w:rsidP="00B874DD">
      <w:pPr>
        <w:jc w:val="left"/>
        <w:rPr>
          <w:rFonts w:ascii="Arial" w:hAnsi="Arial" w:cs="Arial"/>
          <w:b/>
          <w:bCs/>
          <w:sz w:val="24"/>
          <w:szCs w:val="24"/>
          <w:lang w:val="en-US"/>
        </w:rPr>
      </w:pPr>
      <w:r w:rsidRPr="000934FD">
        <w:rPr>
          <w:rFonts w:ascii="Arial" w:hAnsi="Arial" w:cs="Arial"/>
          <w:b/>
          <w:bCs/>
          <w:sz w:val="24"/>
          <w:szCs w:val="24"/>
          <w:lang w:val="en-US"/>
        </w:rPr>
        <w:lastRenderedPageBreak/>
        <w:t>OMNIMETA</w:t>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t xml:space="preserve">    27</w:t>
      </w:r>
      <w:r w:rsidRPr="000934FD">
        <w:rPr>
          <w:rFonts w:ascii="Arial" w:hAnsi="Arial" w:cs="Arial"/>
          <w:b/>
          <w:bCs/>
          <w:sz w:val="24"/>
          <w:szCs w:val="24"/>
          <w:vertAlign w:val="superscript"/>
          <w:lang w:val="en-US"/>
        </w:rPr>
        <w:t>TH</w:t>
      </w:r>
      <w:r w:rsidRPr="000934FD">
        <w:rPr>
          <w:rFonts w:ascii="Arial" w:hAnsi="Arial" w:cs="Arial"/>
          <w:b/>
          <w:bCs/>
          <w:sz w:val="24"/>
          <w:szCs w:val="24"/>
          <w:lang w:val="en-US"/>
        </w:rPr>
        <w:t xml:space="preserve"> RESPONDENT</w:t>
      </w:r>
    </w:p>
    <w:p w14:paraId="2BEFB824" w14:textId="77777777" w:rsidR="00F20C09" w:rsidRPr="000934FD" w:rsidRDefault="00F20C09" w:rsidP="00B874DD">
      <w:pPr>
        <w:jc w:val="left"/>
        <w:rPr>
          <w:rFonts w:ascii="Arial" w:hAnsi="Arial" w:cs="Arial"/>
          <w:b/>
          <w:bCs/>
          <w:sz w:val="24"/>
          <w:szCs w:val="24"/>
          <w:lang w:val="en-US"/>
        </w:rPr>
      </w:pPr>
    </w:p>
    <w:p w14:paraId="2677F653" w14:textId="60E96BAA" w:rsidR="00F20C09" w:rsidRPr="000934FD" w:rsidRDefault="00F20C09" w:rsidP="00B874DD">
      <w:pPr>
        <w:jc w:val="left"/>
        <w:rPr>
          <w:rFonts w:ascii="Arial" w:hAnsi="Arial" w:cs="Arial"/>
          <w:b/>
          <w:bCs/>
          <w:sz w:val="24"/>
          <w:szCs w:val="24"/>
          <w:lang w:val="en-US"/>
        </w:rPr>
      </w:pPr>
      <w:r w:rsidRPr="000934FD">
        <w:rPr>
          <w:rFonts w:ascii="Arial" w:hAnsi="Arial" w:cs="Arial"/>
          <w:b/>
          <w:bCs/>
          <w:sz w:val="24"/>
          <w:szCs w:val="24"/>
          <w:lang w:val="en-US"/>
        </w:rPr>
        <w:t>PETASCAN INVESTMENT HOLDINGS (PTY) LTD</w:t>
      </w:r>
      <w:r w:rsidRPr="000934FD">
        <w:rPr>
          <w:rFonts w:ascii="Arial" w:hAnsi="Arial" w:cs="Arial"/>
          <w:b/>
          <w:bCs/>
          <w:sz w:val="24"/>
          <w:szCs w:val="24"/>
          <w:lang w:val="en-US"/>
        </w:rPr>
        <w:tab/>
      </w:r>
      <w:r w:rsidRPr="000934FD">
        <w:rPr>
          <w:rFonts w:ascii="Arial" w:hAnsi="Arial" w:cs="Arial"/>
          <w:b/>
          <w:bCs/>
          <w:sz w:val="24"/>
          <w:szCs w:val="24"/>
          <w:lang w:val="en-US"/>
        </w:rPr>
        <w:tab/>
        <w:t xml:space="preserve">    28</w:t>
      </w:r>
      <w:r w:rsidRPr="000934FD">
        <w:rPr>
          <w:rFonts w:ascii="Arial" w:hAnsi="Arial" w:cs="Arial"/>
          <w:b/>
          <w:bCs/>
          <w:sz w:val="24"/>
          <w:szCs w:val="24"/>
          <w:vertAlign w:val="superscript"/>
          <w:lang w:val="en-US"/>
        </w:rPr>
        <w:t>TH</w:t>
      </w:r>
      <w:r w:rsidRPr="000934FD">
        <w:rPr>
          <w:rFonts w:ascii="Arial" w:hAnsi="Arial" w:cs="Arial"/>
          <w:b/>
          <w:bCs/>
          <w:sz w:val="24"/>
          <w:szCs w:val="24"/>
          <w:lang w:val="en-US"/>
        </w:rPr>
        <w:t xml:space="preserve"> RESPONDENT</w:t>
      </w:r>
    </w:p>
    <w:p w14:paraId="75D44B8C" w14:textId="77777777" w:rsidR="00F20C09" w:rsidRPr="000934FD" w:rsidRDefault="00F20C09" w:rsidP="00B874DD">
      <w:pPr>
        <w:jc w:val="left"/>
        <w:rPr>
          <w:rFonts w:ascii="Arial" w:hAnsi="Arial" w:cs="Arial"/>
          <w:b/>
          <w:bCs/>
          <w:sz w:val="24"/>
          <w:szCs w:val="24"/>
          <w:lang w:val="en-US"/>
        </w:rPr>
      </w:pPr>
    </w:p>
    <w:p w14:paraId="6C631E30" w14:textId="0E86BD37" w:rsidR="00F20C09" w:rsidRPr="000934FD" w:rsidRDefault="00F20C09" w:rsidP="00B874DD">
      <w:pPr>
        <w:jc w:val="left"/>
        <w:rPr>
          <w:rFonts w:ascii="Arial" w:hAnsi="Arial" w:cs="Arial"/>
          <w:b/>
          <w:bCs/>
          <w:sz w:val="24"/>
          <w:szCs w:val="24"/>
          <w:lang w:val="en-US"/>
        </w:rPr>
      </w:pPr>
      <w:r w:rsidRPr="000934FD">
        <w:rPr>
          <w:rFonts w:ascii="Arial" w:hAnsi="Arial" w:cs="Arial"/>
          <w:b/>
          <w:bCs/>
          <w:sz w:val="24"/>
          <w:szCs w:val="24"/>
          <w:lang w:val="en-US"/>
        </w:rPr>
        <w:t>DUALITY SYSTEMS (PTY) LTD</w:t>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t xml:space="preserve">    29</w:t>
      </w:r>
      <w:r w:rsidRPr="000934FD">
        <w:rPr>
          <w:rFonts w:ascii="Arial" w:hAnsi="Arial" w:cs="Arial"/>
          <w:b/>
          <w:bCs/>
          <w:sz w:val="24"/>
          <w:szCs w:val="24"/>
          <w:vertAlign w:val="superscript"/>
          <w:lang w:val="en-US"/>
        </w:rPr>
        <w:t>TH</w:t>
      </w:r>
      <w:r w:rsidRPr="000934FD">
        <w:rPr>
          <w:rFonts w:ascii="Arial" w:hAnsi="Arial" w:cs="Arial"/>
          <w:b/>
          <w:bCs/>
          <w:sz w:val="24"/>
          <w:szCs w:val="24"/>
          <w:lang w:val="en-US"/>
        </w:rPr>
        <w:t xml:space="preserve"> RESPONDENT</w:t>
      </w:r>
    </w:p>
    <w:p w14:paraId="62159F40" w14:textId="77777777" w:rsidR="00F20C09" w:rsidRPr="000934FD" w:rsidRDefault="00F20C09" w:rsidP="00B874DD">
      <w:pPr>
        <w:jc w:val="left"/>
        <w:rPr>
          <w:rFonts w:ascii="Arial" w:hAnsi="Arial" w:cs="Arial"/>
          <w:b/>
          <w:bCs/>
          <w:sz w:val="24"/>
          <w:szCs w:val="24"/>
          <w:lang w:val="en-US"/>
        </w:rPr>
      </w:pPr>
    </w:p>
    <w:p w14:paraId="728B43E5" w14:textId="6013F987" w:rsidR="00F20C09" w:rsidRPr="000934FD" w:rsidRDefault="00F20C09" w:rsidP="00B874DD">
      <w:pPr>
        <w:jc w:val="left"/>
        <w:rPr>
          <w:rFonts w:ascii="Arial" w:hAnsi="Arial" w:cs="Arial"/>
          <w:b/>
          <w:bCs/>
          <w:sz w:val="24"/>
          <w:szCs w:val="24"/>
          <w:lang w:val="en-US"/>
        </w:rPr>
      </w:pPr>
      <w:r w:rsidRPr="000934FD">
        <w:rPr>
          <w:rFonts w:ascii="Arial" w:hAnsi="Arial" w:cs="Arial"/>
          <w:b/>
          <w:bCs/>
          <w:sz w:val="24"/>
          <w:szCs w:val="24"/>
          <w:lang w:val="en-US"/>
        </w:rPr>
        <w:t>MAJESTIC SILVER TRADING 157 (PTY) LTD</w:t>
      </w:r>
      <w:r w:rsidRPr="000934FD">
        <w:rPr>
          <w:rFonts w:ascii="Arial" w:hAnsi="Arial" w:cs="Arial"/>
          <w:b/>
          <w:bCs/>
          <w:sz w:val="24"/>
          <w:szCs w:val="24"/>
          <w:lang w:val="en-US"/>
        </w:rPr>
        <w:tab/>
      </w:r>
      <w:r w:rsidRPr="000934FD">
        <w:rPr>
          <w:rFonts w:ascii="Arial" w:hAnsi="Arial" w:cs="Arial"/>
          <w:b/>
          <w:bCs/>
          <w:sz w:val="24"/>
          <w:szCs w:val="24"/>
          <w:lang w:val="en-US"/>
        </w:rPr>
        <w:tab/>
      </w:r>
      <w:r w:rsidRPr="000934FD">
        <w:rPr>
          <w:rFonts w:ascii="Arial" w:hAnsi="Arial" w:cs="Arial"/>
          <w:b/>
          <w:bCs/>
          <w:sz w:val="24"/>
          <w:szCs w:val="24"/>
          <w:lang w:val="en-US"/>
        </w:rPr>
        <w:tab/>
        <w:t xml:space="preserve">    30</w:t>
      </w:r>
      <w:r w:rsidRPr="000934FD">
        <w:rPr>
          <w:rFonts w:ascii="Arial" w:hAnsi="Arial" w:cs="Arial"/>
          <w:b/>
          <w:bCs/>
          <w:sz w:val="24"/>
          <w:szCs w:val="24"/>
          <w:vertAlign w:val="superscript"/>
          <w:lang w:val="en-US"/>
        </w:rPr>
        <w:t>TH</w:t>
      </w:r>
      <w:r w:rsidRPr="000934FD">
        <w:rPr>
          <w:rFonts w:ascii="Arial" w:hAnsi="Arial" w:cs="Arial"/>
          <w:b/>
          <w:bCs/>
          <w:sz w:val="24"/>
          <w:szCs w:val="24"/>
          <w:lang w:val="en-US"/>
        </w:rPr>
        <w:t xml:space="preserve"> RESPONDENT</w:t>
      </w:r>
    </w:p>
    <w:p w14:paraId="79588742" w14:textId="77777777" w:rsidR="00F20C09" w:rsidRPr="000934FD" w:rsidRDefault="00F20C09" w:rsidP="00B874DD">
      <w:pPr>
        <w:jc w:val="left"/>
        <w:rPr>
          <w:rFonts w:ascii="Arial" w:hAnsi="Arial" w:cs="Arial"/>
          <w:b/>
          <w:bCs/>
          <w:sz w:val="24"/>
          <w:szCs w:val="24"/>
          <w:lang w:val="en-US"/>
        </w:rPr>
      </w:pPr>
    </w:p>
    <w:p w14:paraId="5449D94D" w14:textId="50963FA7" w:rsidR="00F20C09" w:rsidRPr="000934FD" w:rsidRDefault="00F20C09" w:rsidP="00B874DD">
      <w:pPr>
        <w:jc w:val="left"/>
        <w:rPr>
          <w:rFonts w:ascii="Arial" w:hAnsi="Arial" w:cs="Arial"/>
          <w:b/>
          <w:bCs/>
          <w:sz w:val="24"/>
          <w:szCs w:val="24"/>
          <w:lang w:val="en-US"/>
        </w:rPr>
      </w:pPr>
      <w:r w:rsidRPr="000934FD">
        <w:rPr>
          <w:rFonts w:ascii="Arial" w:hAnsi="Arial" w:cs="Arial"/>
          <w:b/>
          <w:bCs/>
          <w:sz w:val="24"/>
          <w:szCs w:val="24"/>
          <w:lang w:val="en-US"/>
        </w:rPr>
        <w:t>REGIMENTS SHARED SERVICES 191 (PTY) LTD</w:t>
      </w:r>
      <w:r w:rsidRPr="000934FD">
        <w:rPr>
          <w:rFonts w:ascii="Arial" w:hAnsi="Arial" w:cs="Arial"/>
          <w:b/>
          <w:bCs/>
          <w:sz w:val="24"/>
          <w:szCs w:val="24"/>
          <w:lang w:val="en-US"/>
        </w:rPr>
        <w:tab/>
      </w:r>
      <w:r w:rsidRPr="000934FD">
        <w:rPr>
          <w:rFonts w:ascii="Arial" w:hAnsi="Arial" w:cs="Arial"/>
          <w:b/>
          <w:bCs/>
          <w:sz w:val="24"/>
          <w:szCs w:val="24"/>
          <w:lang w:val="en-US"/>
        </w:rPr>
        <w:tab/>
        <w:t xml:space="preserve">    31</w:t>
      </w:r>
      <w:r w:rsidRPr="000934FD">
        <w:rPr>
          <w:rFonts w:ascii="Arial" w:hAnsi="Arial" w:cs="Arial"/>
          <w:b/>
          <w:bCs/>
          <w:sz w:val="24"/>
          <w:szCs w:val="24"/>
          <w:vertAlign w:val="superscript"/>
          <w:lang w:val="en-US"/>
        </w:rPr>
        <w:t>ST</w:t>
      </w:r>
      <w:r w:rsidRPr="000934FD">
        <w:rPr>
          <w:rFonts w:ascii="Arial" w:hAnsi="Arial" w:cs="Arial"/>
          <w:b/>
          <w:bCs/>
          <w:sz w:val="24"/>
          <w:szCs w:val="24"/>
          <w:lang w:val="en-US"/>
        </w:rPr>
        <w:t xml:space="preserve"> RESPONDENT</w:t>
      </w:r>
    </w:p>
    <w:p w14:paraId="28BB1432" w14:textId="77777777" w:rsidR="00B874DD" w:rsidRPr="000934FD" w:rsidRDefault="00B874DD" w:rsidP="00B874DD">
      <w:pPr>
        <w:jc w:val="left"/>
        <w:rPr>
          <w:rFonts w:ascii="Arial" w:hAnsi="Arial" w:cs="Arial"/>
          <w:b/>
          <w:bCs/>
          <w:sz w:val="24"/>
          <w:szCs w:val="24"/>
          <w:lang w:val="en-US"/>
        </w:rPr>
      </w:pPr>
    </w:p>
    <w:p w14:paraId="616F1E2B" w14:textId="4B728E6A" w:rsidR="002073C1" w:rsidRPr="000934FD" w:rsidRDefault="002073C1" w:rsidP="00C22715">
      <w:pPr>
        <w:ind w:left="2160" w:hanging="2160"/>
        <w:rPr>
          <w:rFonts w:ascii="Arial" w:hAnsi="Arial" w:cs="Arial"/>
          <w:sz w:val="24"/>
          <w:szCs w:val="24"/>
          <w:lang w:val="en-US"/>
        </w:rPr>
      </w:pPr>
      <w:r w:rsidRPr="000934FD">
        <w:rPr>
          <w:rFonts w:ascii="Arial" w:hAnsi="Arial" w:cs="Arial"/>
          <w:b/>
          <w:bCs/>
          <w:sz w:val="24"/>
          <w:szCs w:val="24"/>
          <w:lang w:val="en-US"/>
        </w:rPr>
        <w:t>Neutral citation:</w:t>
      </w:r>
      <w:r w:rsidRPr="000934FD">
        <w:rPr>
          <w:rFonts w:ascii="Arial" w:hAnsi="Arial" w:cs="Arial"/>
          <w:b/>
          <w:bCs/>
          <w:sz w:val="24"/>
          <w:szCs w:val="24"/>
          <w:lang w:val="en-US"/>
        </w:rPr>
        <w:tab/>
      </w:r>
      <w:r w:rsidR="008010E3" w:rsidRPr="000934FD">
        <w:rPr>
          <w:rFonts w:ascii="Arial" w:hAnsi="Arial" w:cs="Arial"/>
          <w:bCs/>
          <w:i/>
          <w:sz w:val="24"/>
          <w:szCs w:val="24"/>
          <w:lang w:val="en-US"/>
        </w:rPr>
        <w:t>The Commissioner for the South African Revenue Service v Nyhonyha and Others</w:t>
      </w:r>
      <w:r w:rsidRPr="000934FD">
        <w:rPr>
          <w:rFonts w:ascii="Arial" w:hAnsi="Arial" w:cs="Arial"/>
          <w:i/>
          <w:iCs/>
          <w:sz w:val="24"/>
          <w:szCs w:val="24"/>
          <w:lang w:val="en-US"/>
        </w:rPr>
        <w:t xml:space="preserve"> </w:t>
      </w:r>
      <w:r w:rsidRPr="000934FD">
        <w:rPr>
          <w:rFonts w:ascii="Arial" w:hAnsi="Arial" w:cs="Arial"/>
          <w:sz w:val="24"/>
          <w:szCs w:val="24"/>
          <w:lang w:val="en-US"/>
        </w:rPr>
        <w:t>(</w:t>
      </w:r>
      <w:r w:rsidR="008010E3" w:rsidRPr="000934FD">
        <w:rPr>
          <w:rFonts w:ascii="Arial" w:hAnsi="Arial" w:cs="Arial"/>
          <w:sz w:val="24"/>
          <w:szCs w:val="24"/>
          <w:lang w:val="en-US"/>
        </w:rPr>
        <w:t>1150/2021</w:t>
      </w:r>
      <w:r w:rsidRPr="000934FD">
        <w:rPr>
          <w:rFonts w:ascii="Arial" w:hAnsi="Arial" w:cs="Arial"/>
          <w:sz w:val="24"/>
          <w:szCs w:val="24"/>
          <w:lang w:val="en-US"/>
        </w:rPr>
        <w:t>)</w:t>
      </w:r>
      <w:r w:rsidR="00B874DD" w:rsidRPr="000934FD">
        <w:rPr>
          <w:rFonts w:ascii="Arial" w:hAnsi="Arial" w:cs="Arial"/>
          <w:sz w:val="24"/>
          <w:szCs w:val="24"/>
          <w:lang w:val="en-US"/>
        </w:rPr>
        <w:t xml:space="preserve"> [2023</w:t>
      </w:r>
      <w:r w:rsidR="006323AC" w:rsidRPr="000934FD">
        <w:rPr>
          <w:rFonts w:ascii="Arial" w:hAnsi="Arial" w:cs="Arial"/>
          <w:sz w:val="24"/>
          <w:szCs w:val="24"/>
          <w:lang w:val="en-US"/>
        </w:rPr>
        <w:t xml:space="preserve">] ZASCA </w:t>
      </w:r>
      <w:r w:rsidR="00905896">
        <w:rPr>
          <w:rFonts w:ascii="Arial" w:hAnsi="Arial" w:cs="Arial"/>
          <w:sz w:val="24"/>
          <w:szCs w:val="24"/>
          <w:lang w:val="en-US"/>
        </w:rPr>
        <w:t>69</w:t>
      </w:r>
      <w:r w:rsidRPr="000934FD">
        <w:rPr>
          <w:rFonts w:ascii="Arial" w:hAnsi="Arial" w:cs="Arial"/>
          <w:sz w:val="24"/>
          <w:szCs w:val="24"/>
          <w:lang w:val="en-US"/>
        </w:rPr>
        <w:t xml:space="preserve"> (</w:t>
      </w:r>
      <w:r w:rsidR="00905896">
        <w:rPr>
          <w:rFonts w:ascii="Arial" w:hAnsi="Arial" w:cs="Arial"/>
          <w:sz w:val="24"/>
          <w:szCs w:val="24"/>
          <w:lang w:val="en-US"/>
        </w:rPr>
        <w:t>18 May</w:t>
      </w:r>
      <w:r w:rsidR="00B874DD" w:rsidRPr="000934FD">
        <w:rPr>
          <w:rFonts w:ascii="Arial" w:hAnsi="Arial" w:cs="Arial"/>
          <w:sz w:val="24"/>
          <w:szCs w:val="24"/>
          <w:lang w:val="en-US"/>
        </w:rPr>
        <w:t xml:space="preserve"> 2023</w:t>
      </w:r>
      <w:r w:rsidRPr="000934FD">
        <w:rPr>
          <w:rFonts w:ascii="Arial" w:hAnsi="Arial" w:cs="Arial"/>
          <w:sz w:val="24"/>
          <w:szCs w:val="24"/>
          <w:lang w:val="en-US"/>
        </w:rPr>
        <w:t>)</w:t>
      </w:r>
    </w:p>
    <w:p w14:paraId="3D84210D" w14:textId="51BA1910" w:rsidR="002073C1" w:rsidRPr="000934FD" w:rsidRDefault="002073C1" w:rsidP="00735CFE">
      <w:pPr>
        <w:ind w:left="1440" w:hanging="1440"/>
        <w:rPr>
          <w:rFonts w:ascii="Arial" w:hAnsi="Arial" w:cs="Arial"/>
          <w:sz w:val="24"/>
          <w:szCs w:val="24"/>
          <w:lang w:val="en-US"/>
        </w:rPr>
      </w:pPr>
      <w:r w:rsidRPr="000934FD">
        <w:rPr>
          <w:rFonts w:ascii="Arial" w:hAnsi="Arial" w:cs="Arial"/>
          <w:b/>
          <w:bCs/>
          <w:sz w:val="24"/>
          <w:szCs w:val="24"/>
          <w:lang w:val="en-US"/>
        </w:rPr>
        <w:t>Coram:</w:t>
      </w:r>
      <w:r w:rsidRPr="000934FD">
        <w:rPr>
          <w:rFonts w:ascii="Arial" w:hAnsi="Arial" w:cs="Arial"/>
          <w:sz w:val="24"/>
          <w:szCs w:val="24"/>
          <w:lang w:val="en-US"/>
        </w:rPr>
        <w:tab/>
      </w:r>
      <w:r w:rsidR="008010E3" w:rsidRPr="000934FD">
        <w:rPr>
          <w:rFonts w:ascii="Arial" w:hAnsi="Arial" w:cs="Arial"/>
          <w:sz w:val="24"/>
          <w:szCs w:val="24"/>
          <w:lang w:val="en-US"/>
        </w:rPr>
        <w:t>PONNAN ADP, VAN DER MERWE, WEINER AND MOLEFE JJA AND UNTERHALTER AJA</w:t>
      </w:r>
    </w:p>
    <w:p w14:paraId="1A1EE867" w14:textId="3DB3A5D9" w:rsidR="002073C1" w:rsidRPr="000934FD" w:rsidRDefault="002073C1" w:rsidP="00C22715">
      <w:pPr>
        <w:rPr>
          <w:rFonts w:ascii="Arial" w:hAnsi="Arial" w:cs="Arial"/>
          <w:sz w:val="24"/>
          <w:szCs w:val="24"/>
          <w:lang w:val="en-US"/>
        </w:rPr>
      </w:pPr>
      <w:r w:rsidRPr="000934FD">
        <w:rPr>
          <w:rFonts w:ascii="Arial" w:hAnsi="Arial" w:cs="Arial"/>
          <w:b/>
          <w:bCs/>
          <w:sz w:val="24"/>
          <w:szCs w:val="24"/>
          <w:lang w:val="en-US"/>
        </w:rPr>
        <w:t>Heard:</w:t>
      </w:r>
      <w:r w:rsidRPr="000934FD">
        <w:rPr>
          <w:rFonts w:ascii="Arial" w:hAnsi="Arial" w:cs="Arial"/>
          <w:b/>
          <w:bCs/>
          <w:sz w:val="24"/>
          <w:szCs w:val="24"/>
          <w:lang w:val="en-US"/>
        </w:rPr>
        <w:tab/>
      </w:r>
      <w:r w:rsidR="008010E3" w:rsidRPr="000934FD">
        <w:rPr>
          <w:rFonts w:ascii="Arial" w:hAnsi="Arial" w:cs="Arial"/>
          <w:sz w:val="24"/>
          <w:szCs w:val="24"/>
          <w:lang w:val="en-US"/>
        </w:rPr>
        <w:t>8 March 2023</w:t>
      </w:r>
    </w:p>
    <w:p w14:paraId="0C13EF79" w14:textId="210A77AD" w:rsidR="002073C1" w:rsidRPr="000934FD" w:rsidRDefault="002073C1" w:rsidP="00C22715">
      <w:pPr>
        <w:rPr>
          <w:rFonts w:ascii="Arial" w:hAnsi="Arial" w:cs="Arial"/>
          <w:b/>
          <w:bCs/>
          <w:sz w:val="24"/>
          <w:szCs w:val="24"/>
          <w:lang w:val="en-US"/>
        </w:rPr>
      </w:pPr>
      <w:r w:rsidRPr="000934FD">
        <w:rPr>
          <w:rFonts w:ascii="Arial" w:hAnsi="Arial" w:cs="Arial"/>
          <w:b/>
          <w:bCs/>
          <w:sz w:val="24"/>
          <w:szCs w:val="24"/>
          <w:lang w:val="en-US"/>
        </w:rPr>
        <w:t>Delivered:</w:t>
      </w:r>
      <w:r w:rsidRPr="000934FD">
        <w:rPr>
          <w:rFonts w:ascii="Arial" w:hAnsi="Arial" w:cs="Arial"/>
          <w:b/>
          <w:bCs/>
          <w:sz w:val="24"/>
          <w:szCs w:val="24"/>
          <w:lang w:val="en-US"/>
        </w:rPr>
        <w:tab/>
      </w:r>
      <w:r w:rsidR="000934FD">
        <w:rPr>
          <w:rFonts w:ascii="Arial" w:hAnsi="Arial" w:cs="Arial"/>
          <w:bCs/>
          <w:sz w:val="24"/>
          <w:szCs w:val="24"/>
          <w:lang w:val="en-US"/>
        </w:rPr>
        <w:t>18 May</w:t>
      </w:r>
      <w:r w:rsidR="00F21C10" w:rsidRPr="000934FD">
        <w:rPr>
          <w:rFonts w:ascii="Arial" w:hAnsi="Arial" w:cs="Arial"/>
          <w:sz w:val="24"/>
          <w:szCs w:val="24"/>
          <w:lang w:val="en-US"/>
        </w:rPr>
        <w:t xml:space="preserve"> </w:t>
      </w:r>
      <w:r w:rsidR="00B874DD" w:rsidRPr="000934FD">
        <w:rPr>
          <w:rFonts w:ascii="Arial" w:hAnsi="Arial" w:cs="Arial"/>
          <w:bCs/>
          <w:sz w:val="24"/>
          <w:szCs w:val="24"/>
          <w:lang w:val="en-US"/>
        </w:rPr>
        <w:t>2023</w:t>
      </w:r>
    </w:p>
    <w:p w14:paraId="0AA9E787" w14:textId="3C20743F" w:rsidR="0070337D" w:rsidRPr="000934FD" w:rsidRDefault="002073C1" w:rsidP="001E65A6">
      <w:pPr>
        <w:rPr>
          <w:rFonts w:ascii="Arial" w:hAnsi="Arial" w:cs="Arial"/>
          <w:sz w:val="24"/>
          <w:szCs w:val="24"/>
          <w:lang w:val="en-US"/>
        </w:rPr>
      </w:pPr>
      <w:r w:rsidRPr="000934FD">
        <w:rPr>
          <w:rFonts w:ascii="Arial" w:hAnsi="Arial" w:cs="Arial"/>
          <w:b/>
          <w:bCs/>
          <w:sz w:val="24"/>
          <w:szCs w:val="24"/>
          <w:lang w:val="en-US"/>
        </w:rPr>
        <w:t>Summary:</w:t>
      </w:r>
      <w:r w:rsidRPr="000934FD">
        <w:rPr>
          <w:rFonts w:ascii="Arial" w:hAnsi="Arial" w:cs="Arial"/>
          <w:sz w:val="24"/>
          <w:szCs w:val="24"/>
          <w:lang w:val="en-US"/>
        </w:rPr>
        <w:tab/>
      </w:r>
      <w:r w:rsidR="00CD2987" w:rsidRPr="000934FD">
        <w:rPr>
          <w:rFonts w:ascii="Arial" w:hAnsi="Arial" w:cs="Arial"/>
          <w:sz w:val="24"/>
          <w:szCs w:val="24"/>
          <w:lang w:val="en-US"/>
        </w:rPr>
        <w:t xml:space="preserve">Company law – setting aside of winding-up under s 354 of Companies Act 61 of 1973 – test is whether facts demonstrate that continuation of winding-up </w:t>
      </w:r>
      <w:r w:rsidR="0086300F" w:rsidRPr="000934FD">
        <w:rPr>
          <w:rFonts w:ascii="Arial" w:hAnsi="Arial" w:cs="Arial"/>
          <w:sz w:val="24"/>
          <w:szCs w:val="24"/>
          <w:lang w:val="en-US"/>
        </w:rPr>
        <w:t>un</w:t>
      </w:r>
      <w:r w:rsidR="00CD2987" w:rsidRPr="000934FD">
        <w:rPr>
          <w:rFonts w:ascii="Arial" w:hAnsi="Arial" w:cs="Arial"/>
          <w:sz w:val="24"/>
          <w:szCs w:val="24"/>
          <w:lang w:val="en-US"/>
        </w:rPr>
        <w:t>necessary or undesirable – not exercise of true discretion – commercial in</w:t>
      </w:r>
      <w:r w:rsidR="007D00EA" w:rsidRPr="000934FD">
        <w:rPr>
          <w:rFonts w:ascii="Arial" w:hAnsi="Arial" w:cs="Arial"/>
          <w:sz w:val="24"/>
          <w:szCs w:val="24"/>
          <w:lang w:val="en-US"/>
        </w:rPr>
        <w:t xml:space="preserve">solvency – no basis for setting aside winding-up. </w:t>
      </w:r>
    </w:p>
    <w:p w14:paraId="4EB4565B" w14:textId="77777777" w:rsidR="00431A4F" w:rsidRPr="000934FD" w:rsidRDefault="00431A4F" w:rsidP="00B05C8E">
      <w:pPr>
        <w:pBdr>
          <w:bottom w:val="single" w:sz="12" w:space="1" w:color="auto"/>
        </w:pBdr>
        <w:rPr>
          <w:rFonts w:ascii="Arial" w:hAnsi="Arial" w:cs="Arial"/>
          <w:sz w:val="24"/>
          <w:szCs w:val="24"/>
          <w:lang w:val="en-US"/>
        </w:rPr>
      </w:pPr>
    </w:p>
    <w:p w14:paraId="08BBA34E" w14:textId="77777777" w:rsidR="002073C1" w:rsidRPr="000934FD" w:rsidRDefault="002073C1" w:rsidP="00B05C8E">
      <w:pPr>
        <w:rPr>
          <w:rFonts w:ascii="Arial" w:hAnsi="Arial" w:cs="Arial"/>
          <w:b/>
          <w:bCs/>
          <w:sz w:val="24"/>
          <w:szCs w:val="24"/>
          <w:lang w:val="en-US"/>
        </w:rPr>
      </w:pPr>
    </w:p>
    <w:p w14:paraId="2174A860" w14:textId="77777777" w:rsidR="002073C1" w:rsidRPr="000934FD" w:rsidRDefault="002073C1" w:rsidP="00B05C8E">
      <w:pPr>
        <w:jc w:val="center"/>
        <w:rPr>
          <w:rFonts w:ascii="Arial" w:hAnsi="Arial" w:cs="Arial"/>
          <w:b/>
          <w:bCs/>
          <w:sz w:val="24"/>
          <w:szCs w:val="24"/>
          <w:lang w:val="en-US"/>
        </w:rPr>
      </w:pPr>
      <w:r w:rsidRPr="000934FD">
        <w:rPr>
          <w:rFonts w:ascii="Arial" w:hAnsi="Arial" w:cs="Arial"/>
          <w:b/>
          <w:bCs/>
          <w:sz w:val="24"/>
          <w:szCs w:val="24"/>
          <w:lang w:val="en-US"/>
        </w:rPr>
        <w:t>ORDER</w:t>
      </w:r>
    </w:p>
    <w:p w14:paraId="136C37D4" w14:textId="77777777" w:rsidR="002073C1" w:rsidRPr="000934FD" w:rsidRDefault="002073C1" w:rsidP="00B05C8E">
      <w:pPr>
        <w:pBdr>
          <w:bottom w:val="single" w:sz="12" w:space="1" w:color="auto"/>
        </w:pBdr>
        <w:rPr>
          <w:rFonts w:ascii="Arial" w:hAnsi="Arial" w:cs="Arial"/>
          <w:b/>
          <w:bCs/>
          <w:sz w:val="24"/>
          <w:szCs w:val="24"/>
          <w:lang w:val="en-US"/>
        </w:rPr>
      </w:pPr>
    </w:p>
    <w:p w14:paraId="045CD2EE" w14:textId="12759E8F" w:rsidR="00614F9D" w:rsidRPr="000934FD" w:rsidRDefault="002073C1" w:rsidP="00B05C8E">
      <w:pPr>
        <w:rPr>
          <w:rFonts w:ascii="Arial" w:hAnsi="Arial" w:cs="Arial"/>
          <w:sz w:val="24"/>
          <w:szCs w:val="24"/>
          <w:lang w:val="en-US"/>
        </w:rPr>
      </w:pPr>
      <w:r w:rsidRPr="000934FD">
        <w:rPr>
          <w:rFonts w:ascii="Arial" w:hAnsi="Arial" w:cs="Arial"/>
          <w:b/>
          <w:bCs/>
          <w:sz w:val="24"/>
          <w:szCs w:val="24"/>
          <w:lang w:val="en-US"/>
        </w:rPr>
        <w:t>On appeal from:</w:t>
      </w:r>
      <w:r w:rsidRPr="000934FD">
        <w:rPr>
          <w:rFonts w:ascii="Arial" w:hAnsi="Arial" w:cs="Arial"/>
          <w:sz w:val="24"/>
          <w:szCs w:val="24"/>
          <w:lang w:val="en-US"/>
        </w:rPr>
        <w:t xml:space="preserve"> </w:t>
      </w:r>
      <w:r w:rsidR="00A46EF2" w:rsidRPr="000934FD">
        <w:rPr>
          <w:rFonts w:ascii="Arial" w:hAnsi="Arial" w:cs="Arial"/>
          <w:sz w:val="24"/>
          <w:szCs w:val="24"/>
          <w:lang w:val="en-US"/>
        </w:rPr>
        <w:t xml:space="preserve">Gauteng Division </w:t>
      </w:r>
      <w:r w:rsidRPr="000934FD">
        <w:rPr>
          <w:rFonts w:ascii="Arial" w:hAnsi="Arial" w:cs="Arial"/>
          <w:sz w:val="24"/>
          <w:szCs w:val="24"/>
          <w:lang w:val="en-US"/>
        </w:rPr>
        <w:t>of the High C</w:t>
      </w:r>
      <w:r w:rsidR="00A17461" w:rsidRPr="000934FD">
        <w:rPr>
          <w:rFonts w:ascii="Arial" w:hAnsi="Arial" w:cs="Arial"/>
          <w:sz w:val="24"/>
          <w:szCs w:val="24"/>
          <w:lang w:val="en-US"/>
        </w:rPr>
        <w:t xml:space="preserve">ourt, </w:t>
      </w:r>
      <w:r w:rsidR="00785DB2" w:rsidRPr="000934FD">
        <w:rPr>
          <w:rFonts w:ascii="Arial" w:hAnsi="Arial" w:cs="Arial"/>
          <w:sz w:val="24"/>
          <w:szCs w:val="24"/>
          <w:lang w:val="en-US"/>
        </w:rPr>
        <w:t>Johannesburg</w:t>
      </w:r>
      <w:r w:rsidR="00A17461" w:rsidRPr="000934FD">
        <w:rPr>
          <w:rFonts w:ascii="Arial" w:hAnsi="Arial" w:cs="Arial"/>
          <w:sz w:val="24"/>
          <w:szCs w:val="24"/>
          <w:lang w:val="en-US"/>
        </w:rPr>
        <w:t xml:space="preserve"> (</w:t>
      </w:r>
      <w:r w:rsidR="00297CD8" w:rsidRPr="000934FD">
        <w:rPr>
          <w:rFonts w:ascii="Arial" w:hAnsi="Arial" w:cs="Arial"/>
          <w:sz w:val="24"/>
          <w:szCs w:val="24"/>
          <w:lang w:val="en-US"/>
        </w:rPr>
        <w:t xml:space="preserve">Vally J, </w:t>
      </w:r>
      <w:r w:rsidRPr="000934FD">
        <w:rPr>
          <w:rFonts w:ascii="Arial" w:hAnsi="Arial" w:cs="Arial"/>
          <w:sz w:val="24"/>
          <w:szCs w:val="24"/>
          <w:lang w:val="en-US"/>
        </w:rPr>
        <w:t xml:space="preserve">sitting as court of </w:t>
      </w:r>
      <w:r w:rsidR="00D523FC" w:rsidRPr="000934FD">
        <w:rPr>
          <w:rFonts w:ascii="Arial" w:hAnsi="Arial" w:cs="Arial"/>
          <w:sz w:val="24"/>
          <w:szCs w:val="24"/>
          <w:lang w:val="en-US"/>
        </w:rPr>
        <w:t>first instance</w:t>
      </w:r>
      <w:r w:rsidR="00E96FF5" w:rsidRPr="000934FD">
        <w:rPr>
          <w:rFonts w:ascii="Arial" w:hAnsi="Arial" w:cs="Arial"/>
          <w:sz w:val="24"/>
          <w:szCs w:val="24"/>
          <w:lang w:val="en-US"/>
        </w:rPr>
        <w:t>)</w:t>
      </w:r>
      <w:r w:rsidR="006D42D1" w:rsidRPr="000934FD">
        <w:rPr>
          <w:rFonts w:ascii="Arial" w:hAnsi="Arial" w:cs="Arial"/>
          <w:sz w:val="24"/>
          <w:szCs w:val="24"/>
          <w:lang w:val="en-US"/>
        </w:rPr>
        <w:t>:</w:t>
      </w:r>
    </w:p>
    <w:p w14:paraId="55A96E53" w14:textId="77777777" w:rsidR="00144095" w:rsidRPr="000934FD" w:rsidRDefault="00144095" w:rsidP="00144095">
      <w:pPr>
        <w:rPr>
          <w:rFonts w:ascii="Arial" w:hAnsi="Arial" w:cs="Arial"/>
          <w:sz w:val="24"/>
          <w:szCs w:val="24"/>
        </w:rPr>
      </w:pPr>
      <w:r w:rsidRPr="000934FD">
        <w:rPr>
          <w:rFonts w:ascii="Arial" w:hAnsi="Arial" w:cs="Arial"/>
          <w:sz w:val="24"/>
          <w:szCs w:val="24"/>
        </w:rPr>
        <w:t>1</w:t>
      </w:r>
      <w:r w:rsidRPr="000934FD">
        <w:rPr>
          <w:rFonts w:ascii="Arial" w:hAnsi="Arial" w:cs="Arial"/>
          <w:sz w:val="24"/>
          <w:szCs w:val="24"/>
        </w:rPr>
        <w:tab/>
        <w:t>The appeal is upheld.</w:t>
      </w:r>
    </w:p>
    <w:p w14:paraId="5FFA54F8" w14:textId="77777777" w:rsidR="00144095" w:rsidRPr="000934FD" w:rsidRDefault="00144095" w:rsidP="00144095">
      <w:pPr>
        <w:ind w:left="720" w:hanging="720"/>
        <w:rPr>
          <w:rFonts w:ascii="Arial" w:hAnsi="Arial" w:cs="Arial"/>
          <w:sz w:val="24"/>
          <w:szCs w:val="24"/>
        </w:rPr>
      </w:pPr>
      <w:r w:rsidRPr="000934FD">
        <w:rPr>
          <w:rFonts w:ascii="Arial" w:hAnsi="Arial" w:cs="Arial"/>
          <w:sz w:val="24"/>
          <w:szCs w:val="24"/>
        </w:rPr>
        <w:t>2</w:t>
      </w:r>
      <w:bookmarkStart w:id="0" w:name="_GoBack"/>
      <w:bookmarkEnd w:id="0"/>
      <w:r w:rsidRPr="000934FD">
        <w:rPr>
          <w:rFonts w:ascii="Arial" w:hAnsi="Arial" w:cs="Arial"/>
          <w:sz w:val="24"/>
          <w:szCs w:val="24"/>
        </w:rPr>
        <w:tab/>
        <w:t xml:space="preserve">Paragraphs 1 to 6 and 8 of the order of the court a quo dated 22 February 2021 are set aside and replaced with the following: </w:t>
      </w:r>
    </w:p>
    <w:p w14:paraId="219AA0BC" w14:textId="24418B68" w:rsidR="00144095" w:rsidRPr="000934FD" w:rsidRDefault="00533149" w:rsidP="00144095">
      <w:pPr>
        <w:ind w:left="720"/>
        <w:rPr>
          <w:rFonts w:ascii="Arial" w:hAnsi="Arial" w:cs="Arial"/>
          <w:sz w:val="24"/>
          <w:szCs w:val="24"/>
        </w:rPr>
      </w:pPr>
      <w:r w:rsidRPr="000934FD">
        <w:rPr>
          <w:rFonts w:ascii="Arial" w:hAnsi="Arial" w:cs="Arial"/>
          <w:sz w:val="24"/>
          <w:szCs w:val="24"/>
        </w:rPr>
        <w:t>‘Prayer 2 of the notice of m</w:t>
      </w:r>
      <w:r w:rsidR="00144095" w:rsidRPr="000934FD">
        <w:rPr>
          <w:rFonts w:ascii="Arial" w:hAnsi="Arial" w:cs="Arial"/>
          <w:sz w:val="24"/>
          <w:szCs w:val="24"/>
        </w:rPr>
        <w:t>otion is dismissed with costs, including the costs of two counsel and the costs reserved on 11 November 2020’.</w:t>
      </w:r>
    </w:p>
    <w:p w14:paraId="441522B0" w14:textId="77777777" w:rsidR="00144095" w:rsidRPr="000934FD" w:rsidRDefault="00144095" w:rsidP="00144095">
      <w:pPr>
        <w:ind w:left="720" w:hanging="720"/>
        <w:rPr>
          <w:rFonts w:ascii="Arial" w:hAnsi="Arial" w:cs="Arial"/>
          <w:sz w:val="24"/>
          <w:szCs w:val="24"/>
        </w:rPr>
      </w:pPr>
      <w:r w:rsidRPr="000934FD">
        <w:rPr>
          <w:rFonts w:ascii="Arial" w:hAnsi="Arial" w:cs="Arial"/>
          <w:sz w:val="24"/>
          <w:szCs w:val="24"/>
        </w:rPr>
        <w:lastRenderedPageBreak/>
        <w:t>3</w:t>
      </w:r>
      <w:r w:rsidRPr="000934FD">
        <w:rPr>
          <w:rFonts w:ascii="Arial" w:hAnsi="Arial" w:cs="Arial"/>
          <w:sz w:val="24"/>
          <w:szCs w:val="24"/>
        </w:rPr>
        <w:tab/>
        <w:t>The first to 11</w:t>
      </w:r>
      <w:r w:rsidRPr="000934FD">
        <w:rPr>
          <w:rFonts w:ascii="Arial" w:hAnsi="Arial" w:cs="Arial"/>
          <w:sz w:val="24"/>
          <w:szCs w:val="24"/>
          <w:vertAlign w:val="superscript"/>
        </w:rPr>
        <w:t>th</w:t>
      </w:r>
      <w:r w:rsidRPr="000934FD">
        <w:rPr>
          <w:rFonts w:ascii="Arial" w:hAnsi="Arial" w:cs="Arial"/>
          <w:sz w:val="24"/>
          <w:szCs w:val="24"/>
        </w:rPr>
        <w:t xml:space="preserve"> respondents are directed to jointly and severally pay the appellant’s costs of the appeal, including the costs of two counsel. </w:t>
      </w:r>
    </w:p>
    <w:p w14:paraId="79E0A455" w14:textId="77777777" w:rsidR="00144095" w:rsidRPr="000934FD" w:rsidRDefault="00144095" w:rsidP="00144095">
      <w:pPr>
        <w:ind w:left="720" w:hanging="720"/>
        <w:rPr>
          <w:rFonts w:ascii="Arial" w:hAnsi="Arial" w:cs="Arial"/>
          <w:sz w:val="24"/>
          <w:szCs w:val="24"/>
        </w:rPr>
      </w:pPr>
      <w:r w:rsidRPr="000934FD">
        <w:rPr>
          <w:rFonts w:ascii="Arial" w:hAnsi="Arial" w:cs="Arial"/>
          <w:sz w:val="24"/>
          <w:szCs w:val="24"/>
        </w:rPr>
        <w:t>4</w:t>
      </w:r>
      <w:r w:rsidRPr="000934FD">
        <w:rPr>
          <w:rFonts w:ascii="Arial" w:hAnsi="Arial" w:cs="Arial"/>
          <w:sz w:val="24"/>
          <w:szCs w:val="24"/>
        </w:rPr>
        <w:tab/>
        <w:t>The costs incurred by the 12</w:t>
      </w:r>
      <w:r w:rsidRPr="000934FD">
        <w:rPr>
          <w:rFonts w:ascii="Arial" w:hAnsi="Arial" w:cs="Arial"/>
          <w:sz w:val="24"/>
          <w:szCs w:val="24"/>
          <w:vertAlign w:val="superscript"/>
        </w:rPr>
        <w:t>th</w:t>
      </w:r>
      <w:r w:rsidRPr="000934FD">
        <w:rPr>
          <w:rFonts w:ascii="Arial" w:hAnsi="Arial" w:cs="Arial"/>
          <w:sz w:val="24"/>
          <w:szCs w:val="24"/>
        </w:rPr>
        <w:t xml:space="preserve"> and 13</w:t>
      </w:r>
      <w:r w:rsidRPr="000934FD">
        <w:rPr>
          <w:rFonts w:ascii="Arial" w:hAnsi="Arial" w:cs="Arial"/>
          <w:sz w:val="24"/>
          <w:szCs w:val="24"/>
          <w:vertAlign w:val="superscript"/>
        </w:rPr>
        <w:t>th</w:t>
      </w:r>
      <w:r w:rsidRPr="000934FD">
        <w:rPr>
          <w:rFonts w:ascii="Arial" w:hAnsi="Arial" w:cs="Arial"/>
          <w:sz w:val="24"/>
          <w:szCs w:val="24"/>
        </w:rPr>
        <w:t xml:space="preserve"> respondents in respect of the appeal, including the costs of their application for leave to adduce further evidence on appeal and the costs of two counsel, are costs in the liquidation of Regiments Capital (Pty) Ltd. </w:t>
      </w:r>
    </w:p>
    <w:p w14:paraId="5C4C2E5D" w14:textId="719B8BD6" w:rsidR="00BD73E7" w:rsidRPr="000934FD" w:rsidRDefault="00BD73E7" w:rsidP="00B05C8E">
      <w:pPr>
        <w:pBdr>
          <w:bottom w:val="single" w:sz="12" w:space="1" w:color="auto"/>
        </w:pBdr>
        <w:rPr>
          <w:rFonts w:ascii="Arial" w:hAnsi="Arial" w:cs="Arial"/>
          <w:b/>
          <w:bCs/>
          <w:sz w:val="24"/>
          <w:szCs w:val="24"/>
          <w:lang w:val="en-US"/>
        </w:rPr>
      </w:pPr>
    </w:p>
    <w:p w14:paraId="3A504304" w14:textId="3427C965" w:rsidR="00BD73E7" w:rsidRPr="000934FD" w:rsidRDefault="00BD73E7" w:rsidP="00B05C8E">
      <w:pPr>
        <w:rPr>
          <w:rFonts w:ascii="Arial" w:hAnsi="Arial" w:cs="Arial"/>
          <w:b/>
          <w:bCs/>
          <w:sz w:val="24"/>
          <w:szCs w:val="24"/>
          <w:lang w:val="en-US"/>
        </w:rPr>
      </w:pPr>
    </w:p>
    <w:p w14:paraId="7565F278" w14:textId="3AC295DB" w:rsidR="00BD73E7" w:rsidRPr="000934FD" w:rsidRDefault="00BD73E7" w:rsidP="00B05C8E">
      <w:pPr>
        <w:jc w:val="center"/>
        <w:rPr>
          <w:rFonts w:ascii="Arial" w:hAnsi="Arial" w:cs="Arial"/>
          <w:b/>
          <w:bCs/>
          <w:sz w:val="24"/>
          <w:szCs w:val="24"/>
          <w:lang w:val="en-US"/>
        </w:rPr>
      </w:pPr>
      <w:r w:rsidRPr="000934FD">
        <w:rPr>
          <w:rFonts w:ascii="Arial" w:hAnsi="Arial" w:cs="Arial"/>
          <w:b/>
          <w:bCs/>
          <w:sz w:val="24"/>
          <w:szCs w:val="24"/>
          <w:lang w:val="en-US"/>
        </w:rPr>
        <w:t>JUDGMENT</w:t>
      </w:r>
    </w:p>
    <w:p w14:paraId="55FBB5EB" w14:textId="347EDD86" w:rsidR="00BD73E7" w:rsidRPr="000934FD" w:rsidRDefault="00BD73E7" w:rsidP="00B05C8E">
      <w:pPr>
        <w:pBdr>
          <w:bottom w:val="single" w:sz="12" w:space="1" w:color="auto"/>
        </w:pBdr>
        <w:rPr>
          <w:rFonts w:ascii="Arial" w:hAnsi="Arial" w:cs="Arial"/>
          <w:b/>
          <w:bCs/>
          <w:sz w:val="24"/>
          <w:szCs w:val="24"/>
          <w:lang w:val="en-US"/>
        </w:rPr>
      </w:pPr>
    </w:p>
    <w:p w14:paraId="3700D49B" w14:textId="77777777" w:rsidR="00905896" w:rsidRDefault="00905896" w:rsidP="00905896">
      <w:pPr>
        <w:rPr>
          <w:rFonts w:ascii="Arial" w:hAnsi="Arial" w:cs="Arial"/>
          <w:b/>
          <w:bCs/>
          <w:sz w:val="24"/>
          <w:szCs w:val="24"/>
          <w:lang w:val="en-US"/>
        </w:rPr>
      </w:pPr>
    </w:p>
    <w:p w14:paraId="1F06ECBC" w14:textId="4D94CD22" w:rsidR="00BD73E7" w:rsidRDefault="00785DB2" w:rsidP="00905896">
      <w:pPr>
        <w:rPr>
          <w:rFonts w:ascii="Arial" w:hAnsi="Arial" w:cs="Arial"/>
          <w:b/>
          <w:bCs/>
          <w:sz w:val="24"/>
          <w:szCs w:val="24"/>
          <w:lang w:val="en-US"/>
        </w:rPr>
      </w:pPr>
      <w:r w:rsidRPr="000934FD">
        <w:rPr>
          <w:rFonts w:ascii="Arial" w:hAnsi="Arial" w:cs="Arial"/>
          <w:b/>
          <w:bCs/>
          <w:sz w:val="24"/>
          <w:szCs w:val="24"/>
          <w:lang w:val="en-US"/>
        </w:rPr>
        <w:t>Van der Merwe</w:t>
      </w:r>
      <w:r w:rsidR="00BD73E7" w:rsidRPr="000934FD">
        <w:rPr>
          <w:rFonts w:ascii="Arial" w:hAnsi="Arial" w:cs="Arial"/>
          <w:b/>
          <w:bCs/>
          <w:sz w:val="24"/>
          <w:szCs w:val="24"/>
          <w:lang w:val="en-US"/>
        </w:rPr>
        <w:t xml:space="preserve"> JA (</w:t>
      </w:r>
      <w:r w:rsidR="00905896">
        <w:rPr>
          <w:rFonts w:ascii="Arial" w:hAnsi="Arial" w:cs="Arial"/>
          <w:b/>
          <w:bCs/>
          <w:sz w:val="24"/>
          <w:szCs w:val="24"/>
          <w:lang w:val="en-US"/>
        </w:rPr>
        <w:t xml:space="preserve">Ponnan ADP, Weiner and Molefe JJA and Unterhalter AJA </w:t>
      </w:r>
      <w:r w:rsidR="00BD73E7" w:rsidRPr="000934FD">
        <w:rPr>
          <w:rFonts w:ascii="Arial" w:hAnsi="Arial" w:cs="Arial"/>
          <w:b/>
          <w:bCs/>
          <w:sz w:val="24"/>
          <w:szCs w:val="24"/>
          <w:lang w:val="en-US"/>
        </w:rPr>
        <w:t>concurring)</w:t>
      </w:r>
      <w:r w:rsidR="006D42D1" w:rsidRPr="000934FD">
        <w:rPr>
          <w:rFonts w:ascii="Arial" w:hAnsi="Arial" w:cs="Arial"/>
          <w:b/>
          <w:bCs/>
          <w:sz w:val="24"/>
          <w:szCs w:val="24"/>
          <w:lang w:val="en-US"/>
        </w:rPr>
        <w:t>:</w:t>
      </w:r>
    </w:p>
    <w:p w14:paraId="2AA5D59E" w14:textId="77777777" w:rsidR="00905896" w:rsidRPr="000934FD" w:rsidRDefault="00905896" w:rsidP="00905896">
      <w:pPr>
        <w:rPr>
          <w:rFonts w:ascii="Arial" w:hAnsi="Arial" w:cs="Arial"/>
          <w:sz w:val="24"/>
          <w:szCs w:val="24"/>
          <w:lang w:val="en-US"/>
        </w:rPr>
      </w:pPr>
    </w:p>
    <w:p w14:paraId="5F66D5D6" w14:textId="6E1CD74D" w:rsidR="00EB3142" w:rsidRPr="000934FD" w:rsidRDefault="00BD73E7" w:rsidP="00B05C8E">
      <w:pPr>
        <w:rPr>
          <w:rFonts w:ascii="Arial" w:hAnsi="Arial" w:cs="Arial"/>
          <w:sz w:val="24"/>
          <w:szCs w:val="24"/>
          <w:lang w:val="en-US"/>
        </w:rPr>
      </w:pPr>
      <w:r w:rsidRPr="000934FD">
        <w:rPr>
          <w:rFonts w:ascii="Arial" w:hAnsi="Arial" w:cs="Arial"/>
          <w:sz w:val="24"/>
          <w:szCs w:val="24"/>
          <w:lang w:val="en-US"/>
        </w:rPr>
        <w:t>[1]</w:t>
      </w:r>
      <w:r w:rsidRPr="000934FD">
        <w:rPr>
          <w:rFonts w:ascii="Arial" w:hAnsi="Arial" w:cs="Arial"/>
          <w:sz w:val="24"/>
          <w:szCs w:val="24"/>
          <w:lang w:val="en-US"/>
        </w:rPr>
        <w:tab/>
      </w:r>
      <w:r w:rsidR="00297CD8" w:rsidRPr="000934FD">
        <w:rPr>
          <w:rFonts w:ascii="Arial" w:hAnsi="Arial" w:cs="Arial"/>
          <w:sz w:val="24"/>
          <w:szCs w:val="24"/>
          <w:lang w:val="en-US"/>
        </w:rPr>
        <w:t xml:space="preserve">This is an appeal by the Commissioner for the South African Revenue Service (SARS) against an order setting aside the winding-up of Regiments Capital (Pty) Ltd (Regiments). The order was made by Vally J in the Gauteng Division of the High Court, Johannesburg, on the application of the first to </w:t>
      </w:r>
      <w:r w:rsidR="00130540" w:rsidRPr="000934FD">
        <w:rPr>
          <w:rFonts w:ascii="Arial" w:hAnsi="Arial" w:cs="Arial"/>
          <w:sz w:val="24"/>
          <w:szCs w:val="24"/>
          <w:lang w:val="en-US"/>
        </w:rPr>
        <w:t>11</w:t>
      </w:r>
      <w:r w:rsidR="00130540" w:rsidRPr="000934FD">
        <w:rPr>
          <w:rFonts w:ascii="Arial" w:hAnsi="Arial" w:cs="Arial"/>
          <w:sz w:val="24"/>
          <w:szCs w:val="24"/>
          <w:vertAlign w:val="superscript"/>
          <w:lang w:val="en-US"/>
        </w:rPr>
        <w:t>th</w:t>
      </w:r>
      <w:r w:rsidR="00297CD8" w:rsidRPr="000934FD">
        <w:rPr>
          <w:rFonts w:ascii="Arial" w:hAnsi="Arial" w:cs="Arial"/>
          <w:sz w:val="24"/>
          <w:szCs w:val="24"/>
          <w:lang w:val="en-US"/>
        </w:rPr>
        <w:t xml:space="preserve"> respondents (the respondents). They are parties that have an i</w:t>
      </w:r>
      <w:r w:rsidR="00130540" w:rsidRPr="000934FD">
        <w:rPr>
          <w:rFonts w:ascii="Arial" w:hAnsi="Arial" w:cs="Arial"/>
          <w:sz w:val="24"/>
          <w:szCs w:val="24"/>
          <w:lang w:val="en-US"/>
        </w:rPr>
        <w:t>nterest in Regiments and oppose</w:t>
      </w:r>
      <w:r w:rsidR="00297CD8" w:rsidRPr="000934FD">
        <w:rPr>
          <w:rFonts w:ascii="Arial" w:hAnsi="Arial" w:cs="Arial"/>
          <w:sz w:val="24"/>
          <w:szCs w:val="24"/>
          <w:lang w:val="en-US"/>
        </w:rPr>
        <w:t xml:space="preserve"> the appeal. The 12</w:t>
      </w:r>
      <w:r w:rsidR="00297CD8" w:rsidRPr="000934FD">
        <w:rPr>
          <w:rFonts w:ascii="Arial" w:hAnsi="Arial" w:cs="Arial"/>
          <w:sz w:val="24"/>
          <w:szCs w:val="24"/>
          <w:vertAlign w:val="superscript"/>
          <w:lang w:val="en-US"/>
        </w:rPr>
        <w:t>th</w:t>
      </w:r>
      <w:r w:rsidR="00297CD8" w:rsidRPr="000934FD">
        <w:rPr>
          <w:rFonts w:ascii="Arial" w:hAnsi="Arial" w:cs="Arial"/>
          <w:sz w:val="24"/>
          <w:szCs w:val="24"/>
          <w:lang w:val="en-US"/>
        </w:rPr>
        <w:t xml:space="preserve"> and 13</w:t>
      </w:r>
      <w:r w:rsidR="00297CD8" w:rsidRPr="000934FD">
        <w:rPr>
          <w:rFonts w:ascii="Arial" w:hAnsi="Arial" w:cs="Arial"/>
          <w:sz w:val="24"/>
          <w:szCs w:val="24"/>
          <w:vertAlign w:val="superscript"/>
          <w:lang w:val="en-US"/>
        </w:rPr>
        <w:t>th</w:t>
      </w:r>
      <w:r w:rsidR="00297CD8" w:rsidRPr="000934FD">
        <w:rPr>
          <w:rFonts w:ascii="Arial" w:hAnsi="Arial" w:cs="Arial"/>
          <w:sz w:val="24"/>
          <w:szCs w:val="24"/>
          <w:lang w:val="en-US"/>
        </w:rPr>
        <w:t xml:space="preserve"> respondents (the liquidators) are the joint liquidators of Regiments. Their participation in the appeal is aimed at showing that the winding-up of Regiments should not have been set aside. None of th</w:t>
      </w:r>
      <w:r w:rsidR="001D4E3F" w:rsidRPr="000934FD">
        <w:rPr>
          <w:rFonts w:ascii="Arial" w:hAnsi="Arial" w:cs="Arial"/>
          <w:sz w:val="24"/>
          <w:szCs w:val="24"/>
          <w:lang w:val="en-US"/>
        </w:rPr>
        <w:t>e other respondents participate</w:t>
      </w:r>
      <w:r w:rsidR="00297CD8" w:rsidRPr="000934FD">
        <w:rPr>
          <w:rFonts w:ascii="Arial" w:hAnsi="Arial" w:cs="Arial"/>
          <w:sz w:val="24"/>
          <w:szCs w:val="24"/>
          <w:lang w:val="en-US"/>
        </w:rPr>
        <w:t xml:space="preserve"> in the appeal. However, by agreement the National Director of Public Prosecutions (the NDPP) was joined as a party to the appeal. The NDPPs interest is limited to the eventuality of the appeal failing. The appeal is with the leave of this court. </w:t>
      </w:r>
    </w:p>
    <w:p w14:paraId="230559AB" w14:textId="77777777" w:rsidR="005E64F9" w:rsidRPr="000934FD" w:rsidRDefault="005E64F9" w:rsidP="00B05C8E">
      <w:pPr>
        <w:rPr>
          <w:rFonts w:ascii="Arial" w:hAnsi="Arial" w:cs="Arial"/>
          <w:sz w:val="24"/>
          <w:szCs w:val="24"/>
          <w:lang w:val="en-US"/>
        </w:rPr>
      </w:pPr>
    </w:p>
    <w:p w14:paraId="03634F13" w14:textId="64AE9F54" w:rsidR="005E64F9" w:rsidRPr="000934FD" w:rsidRDefault="005E64F9" w:rsidP="00B05C8E">
      <w:pPr>
        <w:rPr>
          <w:rFonts w:ascii="Arial" w:hAnsi="Arial" w:cs="Arial"/>
          <w:sz w:val="24"/>
          <w:szCs w:val="24"/>
          <w:lang w:val="en-US"/>
        </w:rPr>
      </w:pPr>
      <w:r w:rsidRPr="000934FD">
        <w:rPr>
          <w:rFonts w:ascii="Arial" w:hAnsi="Arial" w:cs="Arial"/>
          <w:sz w:val="24"/>
          <w:szCs w:val="24"/>
          <w:lang w:val="en-US"/>
        </w:rPr>
        <w:t>[2]</w:t>
      </w:r>
      <w:r w:rsidRPr="000934FD">
        <w:rPr>
          <w:rFonts w:ascii="Arial" w:hAnsi="Arial" w:cs="Arial"/>
          <w:sz w:val="24"/>
          <w:szCs w:val="24"/>
          <w:lang w:val="en-US"/>
        </w:rPr>
        <w:tab/>
      </w:r>
      <w:r w:rsidR="00297CD8" w:rsidRPr="000934FD">
        <w:rPr>
          <w:rFonts w:ascii="Arial" w:hAnsi="Arial" w:cs="Arial"/>
          <w:sz w:val="24"/>
          <w:szCs w:val="24"/>
          <w:lang w:val="en-US"/>
        </w:rPr>
        <w:t xml:space="preserve">SARS and the liquidators separately launched voluminous applications for leave to adduce further evidence on appeal. The applications relate to evidence that existed at the time of the hearing in the court a quo, as well as to subsequent events. It is trite that leave to adduce further evidence on appeal should be granted only in exceptional circumstances. </w:t>
      </w:r>
      <w:r w:rsidR="00024FEE" w:rsidRPr="000934FD">
        <w:rPr>
          <w:rFonts w:ascii="Arial" w:hAnsi="Arial" w:cs="Arial"/>
          <w:sz w:val="24"/>
          <w:szCs w:val="24"/>
          <w:lang w:val="en-US"/>
        </w:rPr>
        <w:t>It was accepted that if</w:t>
      </w:r>
      <w:r w:rsidR="00297CD8" w:rsidRPr="000934FD">
        <w:rPr>
          <w:rFonts w:ascii="Arial" w:hAnsi="Arial" w:cs="Arial"/>
          <w:sz w:val="24"/>
          <w:szCs w:val="24"/>
          <w:lang w:val="en-US"/>
        </w:rPr>
        <w:t xml:space="preserve"> the appeal </w:t>
      </w:r>
      <w:r w:rsidR="00024FEE" w:rsidRPr="000934FD">
        <w:rPr>
          <w:rFonts w:ascii="Arial" w:hAnsi="Arial" w:cs="Arial"/>
          <w:sz w:val="24"/>
          <w:szCs w:val="24"/>
          <w:lang w:val="en-US"/>
        </w:rPr>
        <w:t>were</w:t>
      </w:r>
      <w:r w:rsidR="00297CD8" w:rsidRPr="000934FD">
        <w:rPr>
          <w:rFonts w:ascii="Arial" w:hAnsi="Arial" w:cs="Arial"/>
          <w:sz w:val="24"/>
          <w:szCs w:val="24"/>
          <w:lang w:val="en-US"/>
        </w:rPr>
        <w:t xml:space="preserve"> to succeed on the evidence that was before the court a quo, it would be unnecessary to consider these applications. That is the question that I now turn to. </w:t>
      </w:r>
    </w:p>
    <w:p w14:paraId="7C970A06" w14:textId="77777777" w:rsidR="005E64F9" w:rsidRPr="000934FD" w:rsidRDefault="005E64F9" w:rsidP="00B05C8E">
      <w:pPr>
        <w:rPr>
          <w:rFonts w:ascii="Arial" w:hAnsi="Arial" w:cs="Arial"/>
          <w:sz w:val="24"/>
          <w:szCs w:val="24"/>
          <w:lang w:val="en-US"/>
        </w:rPr>
      </w:pPr>
    </w:p>
    <w:p w14:paraId="49688695" w14:textId="4B3C74DA" w:rsidR="005E64F9" w:rsidRPr="000934FD" w:rsidRDefault="005E64F9" w:rsidP="00B05C8E">
      <w:pPr>
        <w:rPr>
          <w:rFonts w:ascii="Arial" w:hAnsi="Arial" w:cs="Arial"/>
          <w:sz w:val="24"/>
          <w:szCs w:val="24"/>
          <w:lang w:val="en-US"/>
        </w:rPr>
      </w:pPr>
      <w:r w:rsidRPr="000934FD">
        <w:rPr>
          <w:rFonts w:ascii="Arial" w:hAnsi="Arial" w:cs="Arial"/>
          <w:sz w:val="24"/>
          <w:szCs w:val="24"/>
          <w:lang w:val="en-US"/>
        </w:rPr>
        <w:t>[3]</w:t>
      </w:r>
      <w:r w:rsidRPr="000934FD">
        <w:rPr>
          <w:rFonts w:ascii="Arial" w:hAnsi="Arial" w:cs="Arial"/>
          <w:sz w:val="24"/>
          <w:szCs w:val="24"/>
          <w:lang w:val="en-US"/>
        </w:rPr>
        <w:tab/>
      </w:r>
      <w:r w:rsidR="00A504E1" w:rsidRPr="000934FD">
        <w:rPr>
          <w:rFonts w:ascii="Arial" w:hAnsi="Arial" w:cs="Arial"/>
          <w:sz w:val="24"/>
          <w:szCs w:val="24"/>
          <w:lang w:val="en-US"/>
        </w:rPr>
        <w:t xml:space="preserve">The appeal raises two main issues. The first is whether the setting aside of a winding-up under s 354 of the Companies Act 61 of 1973 constitutes the exercise of a discretion in the strict sense (true discretion). The second issue is whether Regiments was commercially solvent at the time of the hearing in the court a quo. These issues must be determined against the following background. </w:t>
      </w:r>
    </w:p>
    <w:p w14:paraId="31A56368" w14:textId="77777777" w:rsidR="00073227" w:rsidRPr="000934FD" w:rsidRDefault="00073227" w:rsidP="00B05C8E">
      <w:pPr>
        <w:rPr>
          <w:rFonts w:ascii="Arial" w:hAnsi="Arial" w:cs="Arial"/>
          <w:sz w:val="24"/>
          <w:szCs w:val="24"/>
          <w:lang w:val="en-US"/>
        </w:rPr>
      </w:pPr>
    </w:p>
    <w:p w14:paraId="1F8E4BCE" w14:textId="1AB6B248" w:rsidR="00073227" w:rsidRPr="000934FD" w:rsidRDefault="00073227" w:rsidP="00B05C8E">
      <w:pPr>
        <w:rPr>
          <w:rFonts w:ascii="Arial" w:hAnsi="Arial" w:cs="Arial"/>
          <w:b/>
          <w:sz w:val="24"/>
          <w:szCs w:val="24"/>
          <w:lang w:val="en-US"/>
        </w:rPr>
      </w:pPr>
      <w:r w:rsidRPr="000934FD">
        <w:rPr>
          <w:rFonts w:ascii="Arial" w:hAnsi="Arial" w:cs="Arial"/>
          <w:b/>
          <w:sz w:val="24"/>
          <w:szCs w:val="24"/>
          <w:lang w:val="en-US"/>
        </w:rPr>
        <w:t>Background</w:t>
      </w:r>
    </w:p>
    <w:p w14:paraId="0DE37284" w14:textId="54E1F11E" w:rsidR="00544D74" w:rsidRPr="000934FD" w:rsidRDefault="00544D74" w:rsidP="00B05C8E">
      <w:pPr>
        <w:rPr>
          <w:rFonts w:ascii="Arial" w:hAnsi="Arial" w:cs="Arial"/>
          <w:sz w:val="24"/>
          <w:szCs w:val="24"/>
          <w:lang w:val="en-US"/>
        </w:rPr>
      </w:pPr>
      <w:r w:rsidRPr="000934FD">
        <w:rPr>
          <w:rFonts w:ascii="Arial" w:hAnsi="Arial" w:cs="Arial"/>
          <w:sz w:val="24"/>
          <w:szCs w:val="24"/>
          <w:lang w:val="en-US"/>
        </w:rPr>
        <w:t>[4]</w:t>
      </w:r>
      <w:r w:rsidRPr="000934FD">
        <w:rPr>
          <w:rFonts w:ascii="Arial" w:hAnsi="Arial" w:cs="Arial"/>
          <w:sz w:val="24"/>
          <w:szCs w:val="24"/>
          <w:lang w:val="en-US"/>
        </w:rPr>
        <w:tab/>
      </w:r>
      <w:r w:rsidR="002B7A6B" w:rsidRPr="000934FD">
        <w:rPr>
          <w:rFonts w:ascii="Arial" w:hAnsi="Arial" w:cs="Arial"/>
          <w:sz w:val="24"/>
          <w:szCs w:val="24"/>
          <w:lang w:val="en-US"/>
        </w:rPr>
        <w:t xml:space="preserve">On 18 November 2019, the NDPP obtained a provisional restraint order </w:t>
      </w:r>
      <w:r w:rsidR="0067723A" w:rsidRPr="000934FD">
        <w:rPr>
          <w:rFonts w:ascii="Arial" w:hAnsi="Arial" w:cs="Arial"/>
          <w:sz w:val="24"/>
          <w:szCs w:val="24"/>
          <w:lang w:val="en-US"/>
        </w:rPr>
        <w:t xml:space="preserve">(the restraint order) under the Prevention of Organised Crime Act 121 of 1998 which related, </w:t>
      </w:r>
      <w:r w:rsidR="0067723A" w:rsidRPr="000934FD">
        <w:rPr>
          <w:rFonts w:ascii="Arial" w:hAnsi="Arial" w:cs="Arial"/>
          <w:i/>
          <w:sz w:val="24"/>
          <w:szCs w:val="24"/>
          <w:lang w:val="en-US"/>
        </w:rPr>
        <w:t>inter alia</w:t>
      </w:r>
      <w:r w:rsidR="0067723A" w:rsidRPr="000934FD">
        <w:rPr>
          <w:rFonts w:ascii="Arial" w:hAnsi="Arial" w:cs="Arial"/>
          <w:sz w:val="24"/>
          <w:szCs w:val="24"/>
          <w:lang w:val="en-US"/>
        </w:rPr>
        <w:t>, to the assets of R</w:t>
      </w:r>
      <w:r w:rsidR="00B137F1" w:rsidRPr="000934FD">
        <w:rPr>
          <w:rFonts w:ascii="Arial" w:hAnsi="Arial" w:cs="Arial"/>
          <w:sz w:val="24"/>
          <w:szCs w:val="24"/>
          <w:lang w:val="en-US"/>
        </w:rPr>
        <w:t xml:space="preserve">egiments. This halted Regiments’ participation in an ‘unbundling’ transaction in respect of shares in Capitec Bank Holdings Limited (Capitec) held by the sixth respondent. On 16 September 2020, Regiments </w:t>
      </w:r>
      <w:r w:rsidR="00032724" w:rsidRPr="000934FD">
        <w:rPr>
          <w:rFonts w:ascii="Arial" w:hAnsi="Arial" w:cs="Arial"/>
          <w:sz w:val="24"/>
          <w:szCs w:val="24"/>
          <w:lang w:val="en-US"/>
        </w:rPr>
        <w:t xml:space="preserve">was placed in final winding-up at the instance of an unpaid creditor. </w:t>
      </w:r>
      <w:r w:rsidR="00B137F1" w:rsidRPr="000934FD">
        <w:rPr>
          <w:rFonts w:ascii="Arial" w:hAnsi="Arial" w:cs="Arial"/>
          <w:sz w:val="24"/>
          <w:szCs w:val="24"/>
          <w:lang w:val="en-US"/>
        </w:rPr>
        <w:t xml:space="preserve"> </w:t>
      </w:r>
    </w:p>
    <w:p w14:paraId="2CB55DC2" w14:textId="77777777" w:rsidR="00E309EE" w:rsidRPr="000934FD" w:rsidRDefault="00E309EE" w:rsidP="00B05C8E">
      <w:pPr>
        <w:rPr>
          <w:rFonts w:ascii="Arial" w:hAnsi="Arial" w:cs="Arial"/>
          <w:sz w:val="24"/>
          <w:szCs w:val="24"/>
          <w:lang w:val="en-US"/>
        </w:rPr>
      </w:pPr>
    </w:p>
    <w:p w14:paraId="3BC36050" w14:textId="0D4C5C80" w:rsidR="00E309EE" w:rsidRPr="000934FD" w:rsidRDefault="00E309EE" w:rsidP="00B05C8E">
      <w:pPr>
        <w:rPr>
          <w:rFonts w:ascii="Arial" w:hAnsi="Arial" w:cs="Arial"/>
          <w:sz w:val="24"/>
          <w:szCs w:val="24"/>
          <w:lang w:val="en-US"/>
        </w:rPr>
      </w:pPr>
      <w:r w:rsidRPr="000934FD">
        <w:rPr>
          <w:rFonts w:ascii="Arial" w:hAnsi="Arial" w:cs="Arial"/>
          <w:sz w:val="24"/>
          <w:szCs w:val="24"/>
          <w:lang w:val="en-US"/>
        </w:rPr>
        <w:t>[5]</w:t>
      </w:r>
      <w:r w:rsidRPr="000934FD">
        <w:rPr>
          <w:rFonts w:ascii="Arial" w:hAnsi="Arial" w:cs="Arial"/>
          <w:sz w:val="24"/>
          <w:szCs w:val="24"/>
          <w:lang w:val="en-US"/>
        </w:rPr>
        <w:tab/>
      </w:r>
      <w:r w:rsidR="00125196" w:rsidRPr="000934FD">
        <w:rPr>
          <w:rFonts w:ascii="Arial" w:hAnsi="Arial" w:cs="Arial"/>
          <w:sz w:val="24"/>
          <w:szCs w:val="24"/>
          <w:lang w:val="en-US"/>
        </w:rPr>
        <w:t xml:space="preserve">On 26 October 2020, the restraint order was discharged. This </w:t>
      </w:r>
      <w:r w:rsidR="00BD0088" w:rsidRPr="000934FD">
        <w:rPr>
          <w:rFonts w:ascii="Arial" w:hAnsi="Arial" w:cs="Arial"/>
          <w:sz w:val="24"/>
          <w:szCs w:val="24"/>
          <w:lang w:val="en-US"/>
        </w:rPr>
        <w:t>prompted</w:t>
      </w:r>
      <w:r w:rsidR="00125196" w:rsidRPr="000934FD">
        <w:rPr>
          <w:rFonts w:ascii="Arial" w:hAnsi="Arial" w:cs="Arial"/>
          <w:sz w:val="24"/>
          <w:szCs w:val="24"/>
          <w:lang w:val="en-US"/>
        </w:rPr>
        <w:t xml:space="preserve"> the application of the respondents in the court a quo. The urgent application was brought in two parts. The first part was essentially for an order</w:t>
      </w:r>
      <w:r w:rsidR="00A01202" w:rsidRPr="000934FD">
        <w:rPr>
          <w:rFonts w:ascii="Arial" w:hAnsi="Arial" w:cs="Arial"/>
          <w:sz w:val="24"/>
          <w:szCs w:val="24"/>
          <w:lang w:val="en-US"/>
        </w:rPr>
        <w:t xml:space="preserve"> staying the winding-up of Regiments and authorising the execution of the unbundling transaction. The aim of the first part of the application was to realise funds for </w:t>
      </w:r>
      <w:r w:rsidR="00BD0088" w:rsidRPr="000934FD">
        <w:rPr>
          <w:rFonts w:ascii="Arial" w:hAnsi="Arial" w:cs="Arial"/>
          <w:sz w:val="24"/>
          <w:szCs w:val="24"/>
          <w:lang w:val="en-US"/>
        </w:rPr>
        <w:t xml:space="preserve">the benefit of </w:t>
      </w:r>
      <w:r w:rsidR="00A01202" w:rsidRPr="000934FD">
        <w:rPr>
          <w:rFonts w:ascii="Arial" w:hAnsi="Arial" w:cs="Arial"/>
          <w:sz w:val="24"/>
          <w:szCs w:val="24"/>
          <w:lang w:val="en-US"/>
        </w:rPr>
        <w:t xml:space="preserve">Regiments. The second part of the application, as I have said, was for an order setting aside the winding-up of Regiments. </w:t>
      </w:r>
    </w:p>
    <w:p w14:paraId="6DCF471F" w14:textId="77777777" w:rsidR="00E309EE" w:rsidRPr="000934FD" w:rsidRDefault="00E309EE" w:rsidP="00B05C8E">
      <w:pPr>
        <w:rPr>
          <w:rFonts w:ascii="Arial" w:hAnsi="Arial" w:cs="Arial"/>
          <w:sz w:val="24"/>
          <w:szCs w:val="24"/>
          <w:lang w:val="en-US"/>
        </w:rPr>
      </w:pPr>
    </w:p>
    <w:p w14:paraId="1436C256" w14:textId="0568E8D6" w:rsidR="00DA05E7" w:rsidRPr="000934FD" w:rsidRDefault="00E309EE" w:rsidP="00614F9D">
      <w:pPr>
        <w:rPr>
          <w:rFonts w:ascii="Arial" w:hAnsi="Arial" w:cs="Arial"/>
          <w:sz w:val="24"/>
          <w:szCs w:val="24"/>
          <w:lang w:val="en-US"/>
        </w:rPr>
      </w:pPr>
      <w:r w:rsidRPr="000934FD">
        <w:rPr>
          <w:rFonts w:ascii="Arial" w:hAnsi="Arial" w:cs="Arial"/>
          <w:sz w:val="24"/>
          <w:szCs w:val="24"/>
          <w:lang w:val="en-US"/>
        </w:rPr>
        <w:t>[6]</w:t>
      </w:r>
      <w:r w:rsidRPr="000934FD">
        <w:rPr>
          <w:rFonts w:ascii="Arial" w:hAnsi="Arial" w:cs="Arial"/>
          <w:sz w:val="24"/>
          <w:szCs w:val="24"/>
          <w:lang w:val="en-US"/>
        </w:rPr>
        <w:tab/>
      </w:r>
      <w:r w:rsidR="00A01202" w:rsidRPr="000934FD">
        <w:rPr>
          <w:rFonts w:ascii="Arial" w:hAnsi="Arial" w:cs="Arial"/>
          <w:sz w:val="24"/>
          <w:szCs w:val="24"/>
          <w:lang w:val="en-US"/>
        </w:rPr>
        <w:t>The application came before Vally J, together with an application by SARS for leave to intervene. The court granted the first part of the application. It issued a rule nisi returnable on 26 January 2021. The order authorised the implementation of the unbundling transaction under the supervision of an independent attorney. It also provided for the funds so generated for Regiments to be paid into an interest</w:t>
      </w:r>
      <w:r w:rsidR="00895DCB" w:rsidRPr="000934FD">
        <w:rPr>
          <w:rFonts w:ascii="Arial" w:hAnsi="Arial" w:cs="Arial"/>
          <w:sz w:val="24"/>
          <w:szCs w:val="24"/>
          <w:lang w:val="en-US"/>
        </w:rPr>
        <w:t>-</w:t>
      </w:r>
      <w:r w:rsidR="00A01202" w:rsidRPr="000934FD">
        <w:rPr>
          <w:rFonts w:ascii="Arial" w:hAnsi="Arial" w:cs="Arial"/>
          <w:sz w:val="24"/>
          <w:szCs w:val="24"/>
          <w:lang w:val="en-US"/>
        </w:rPr>
        <w:t xml:space="preserve">bearing trust account under the control of that attorney. The attorney was directed to submit, prior to the return date, a report ‘concerning all aspects of the implementation of the unbundling transaction in accordance with this order’. The court also granted leave to SARS to intervene in the application. Costs of the first part of the application were reserved. </w:t>
      </w:r>
    </w:p>
    <w:p w14:paraId="2E5ED6B1" w14:textId="77777777" w:rsidR="00E7164F" w:rsidRPr="000934FD" w:rsidRDefault="00E7164F" w:rsidP="00B05C8E">
      <w:pPr>
        <w:rPr>
          <w:rFonts w:ascii="Arial" w:hAnsi="Arial" w:cs="Arial"/>
          <w:sz w:val="24"/>
          <w:szCs w:val="24"/>
          <w:lang w:val="en-US"/>
        </w:rPr>
      </w:pPr>
    </w:p>
    <w:p w14:paraId="78AC22F9" w14:textId="0F8EF37C" w:rsidR="0070337D" w:rsidRPr="000934FD" w:rsidRDefault="00E7164F" w:rsidP="0070337D">
      <w:pPr>
        <w:rPr>
          <w:rFonts w:ascii="Arial" w:hAnsi="Arial" w:cs="Arial"/>
          <w:lang w:val="en-US"/>
        </w:rPr>
      </w:pPr>
      <w:r w:rsidRPr="000934FD">
        <w:rPr>
          <w:rFonts w:ascii="Arial" w:hAnsi="Arial" w:cs="Arial"/>
          <w:sz w:val="24"/>
          <w:szCs w:val="24"/>
          <w:lang w:val="en-US"/>
        </w:rPr>
        <w:lastRenderedPageBreak/>
        <w:t>[7]</w:t>
      </w:r>
      <w:r w:rsidRPr="000934FD">
        <w:rPr>
          <w:rFonts w:ascii="Arial" w:hAnsi="Arial" w:cs="Arial"/>
          <w:sz w:val="24"/>
          <w:szCs w:val="24"/>
          <w:lang w:val="en-US"/>
        </w:rPr>
        <w:tab/>
      </w:r>
      <w:r w:rsidR="00651498" w:rsidRPr="000934FD">
        <w:rPr>
          <w:rFonts w:ascii="Arial" w:hAnsi="Arial" w:cs="Arial"/>
          <w:sz w:val="24"/>
          <w:szCs w:val="24"/>
          <w:lang w:val="en-US"/>
        </w:rPr>
        <w:t>In a woefully inadequate report dated 12 January 2021, the appointed attorney (Mr Brett Derwent Tate) stated that he had received the amount of R36 348 950 as the proceeds of the unbundling transaction in trust for Regiments. He added that he understood from the respondents’ attorneys that Regiments held 252 370 Capitec shares. On the other hand, in a supplementary affidavit dated 18 January 2021, SARS gave a full exposition of the grounds for its opposition to</w:t>
      </w:r>
      <w:r w:rsidR="00EF590C" w:rsidRPr="000934FD">
        <w:rPr>
          <w:rFonts w:ascii="Arial" w:hAnsi="Arial" w:cs="Arial"/>
          <w:sz w:val="24"/>
          <w:szCs w:val="24"/>
          <w:lang w:val="en-US"/>
        </w:rPr>
        <w:t xml:space="preserve"> the setting aside of the winding-up of Regiments. </w:t>
      </w:r>
    </w:p>
    <w:p w14:paraId="15F0F15B" w14:textId="77777777" w:rsidR="0018044B" w:rsidRPr="000934FD" w:rsidRDefault="0018044B" w:rsidP="00B05C8E">
      <w:pPr>
        <w:rPr>
          <w:rFonts w:ascii="Arial" w:hAnsi="Arial" w:cs="Arial"/>
          <w:sz w:val="24"/>
          <w:szCs w:val="24"/>
          <w:lang w:val="en-US"/>
        </w:rPr>
      </w:pPr>
    </w:p>
    <w:p w14:paraId="5767DC1E" w14:textId="2EDE4CA8" w:rsidR="0070337D" w:rsidRPr="000934FD" w:rsidRDefault="0018044B" w:rsidP="0070337D">
      <w:pPr>
        <w:rPr>
          <w:rFonts w:ascii="Arial" w:hAnsi="Arial" w:cs="Arial"/>
          <w:lang w:val="en-US"/>
        </w:rPr>
      </w:pPr>
      <w:r w:rsidRPr="000934FD">
        <w:rPr>
          <w:rFonts w:ascii="Arial" w:hAnsi="Arial" w:cs="Arial"/>
          <w:sz w:val="24"/>
          <w:szCs w:val="24"/>
          <w:lang w:val="en-US"/>
        </w:rPr>
        <w:t>[8]</w:t>
      </w:r>
      <w:r w:rsidRPr="000934FD">
        <w:rPr>
          <w:rFonts w:ascii="Arial" w:hAnsi="Arial" w:cs="Arial"/>
          <w:sz w:val="24"/>
          <w:szCs w:val="24"/>
          <w:lang w:val="en-US"/>
        </w:rPr>
        <w:tab/>
      </w:r>
      <w:r w:rsidR="001F1285" w:rsidRPr="000934FD">
        <w:rPr>
          <w:rFonts w:ascii="Arial" w:hAnsi="Arial" w:cs="Arial"/>
          <w:sz w:val="24"/>
          <w:szCs w:val="24"/>
          <w:lang w:val="en-US"/>
        </w:rPr>
        <w:t>SARS stated that it was in the process of conducting an audit in respect of the liability of Regiments for income tax for the 2014 to 2019 income tax periods, as well as its liability for Value Added Tax (VAT) in respect of the 2013/03 to 2016/02 VAT periods. Its findings in respect of the 2014 to 2016 income tax periods and the VAT periods, were in the process of being finally approved. The audit indicated an income tax liability for the 2014 to 2016 inc</w:t>
      </w:r>
      <w:r w:rsidR="005467A4" w:rsidRPr="000934FD">
        <w:rPr>
          <w:rFonts w:ascii="Arial" w:hAnsi="Arial" w:cs="Arial"/>
          <w:sz w:val="24"/>
          <w:szCs w:val="24"/>
          <w:lang w:val="en-US"/>
        </w:rPr>
        <w:t>ome tax periods of R217 578 411,</w:t>
      </w:r>
      <w:r w:rsidR="001F1285" w:rsidRPr="000934FD">
        <w:rPr>
          <w:rFonts w:ascii="Arial" w:hAnsi="Arial" w:cs="Arial"/>
          <w:sz w:val="24"/>
          <w:szCs w:val="24"/>
          <w:lang w:val="en-US"/>
        </w:rPr>
        <w:t>92 and liability for V</w:t>
      </w:r>
      <w:r w:rsidR="005467A4" w:rsidRPr="000934FD">
        <w:rPr>
          <w:rFonts w:ascii="Arial" w:hAnsi="Arial" w:cs="Arial"/>
          <w:sz w:val="24"/>
          <w:szCs w:val="24"/>
          <w:lang w:val="en-US"/>
        </w:rPr>
        <w:t>AT in the amount of R61 765 421,</w:t>
      </w:r>
      <w:r w:rsidR="001F1285" w:rsidRPr="000934FD">
        <w:rPr>
          <w:rFonts w:ascii="Arial" w:hAnsi="Arial" w:cs="Arial"/>
          <w:sz w:val="24"/>
          <w:szCs w:val="24"/>
          <w:lang w:val="en-US"/>
        </w:rPr>
        <w:t xml:space="preserve">56. </w:t>
      </w:r>
      <w:r w:rsidR="006914D0" w:rsidRPr="000934FD">
        <w:rPr>
          <w:rFonts w:ascii="Arial" w:hAnsi="Arial" w:cs="Arial"/>
          <w:sz w:val="24"/>
          <w:szCs w:val="24"/>
          <w:lang w:val="en-US"/>
        </w:rPr>
        <w:t>This total amount of R279 34</w:t>
      </w:r>
      <w:r w:rsidR="005467A4" w:rsidRPr="000934FD">
        <w:rPr>
          <w:rFonts w:ascii="Arial" w:hAnsi="Arial" w:cs="Arial"/>
          <w:sz w:val="24"/>
          <w:szCs w:val="24"/>
          <w:lang w:val="en-US"/>
        </w:rPr>
        <w:t>3 833,</w:t>
      </w:r>
      <w:r w:rsidR="006914D0" w:rsidRPr="000934FD">
        <w:rPr>
          <w:rFonts w:ascii="Arial" w:hAnsi="Arial" w:cs="Arial"/>
          <w:sz w:val="24"/>
          <w:szCs w:val="24"/>
          <w:lang w:val="en-US"/>
        </w:rPr>
        <w:t>48 did not include understatement penalties, statutory penalties or interest. In addition, the audit in respect of the 2017 to 2019 income tax periods had not been completed. All of this meant that assessments in t</w:t>
      </w:r>
      <w:r w:rsidR="005467A4" w:rsidRPr="000934FD">
        <w:rPr>
          <w:rFonts w:ascii="Arial" w:hAnsi="Arial" w:cs="Arial"/>
          <w:sz w:val="24"/>
          <w:szCs w:val="24"/>
          <w:lang w:val="en-US"/>
        </w:rPr>
        <w:t xml:space="preserve">he </w:t>
      </w:r>
      <w:r w:rsidR="00EC0AFA" w:rsidRPr="000934FD">
        <w:rPr>
          <w:rFonts w:ascii="Arial" w:hAnsi="Arial" w:cs="Arial"/>
          <w:sz w:val="24"/>
          <w:szCs w:val="24"/>
          <w:lang w:val="en-US"/>
        </w:rPr>
        <w:t>amount of R279 343 833 (cents omitted)</w:t>
      </w:r>
      <w:r w:rsidR="006914D0" w:rsidRPr="000934FD">
        <w:rPr>
          <w:rFonts w:ascii="Arial" w:hAnsi="Arial" w:cs="Arial"/>
          <w:sz w:val="24"/>
          <w:szCs w:val="24"/>
          <w:lang w:val="en-US"/>
        </w:rPr>
        <w:t xml:space="preserve"> would be issued soon and that </w:t>
      </w:r>
      <w:r w:rsidR="00CA5AFE" w:rsidRPr="000934FD">
        <w:rPr>
          <w:rFonts w:ascii="Arial" w:hAnsi="Arial" w:cs="Arial"/>
          <w:sz w:val="24"/>
          <w:szCs w:val="24"/>
          <w:lang w:val="en-US"/>
        </w:rPr>
        <w:t>this</w:t>
      </w:r>
      <w:r w:rsidR="006914D0" w:rsidRPr="000934FD">
        <w:rPr>
          <w:rFonts w:ascii="Arial" w:hAnsi="Arial" w:cs="Arial"/>
          <w:sz w:val="24"/>
          <w:szCs w:val="24"/>
          <w:lang w:val="en-US"/>
        </w:rPr>
        <w:t xml:space="preserve"> amount was a conservative estimation of Regiments’ liability towards SARS.</w:t>
      </w:r>
    </w:p>
    <w:p w14:paraId="0A88EA3B" w14:textId="77777777" w:rsidR="00377DA5" w:rsidRPr="000934FD" w:rsidRDefault="00377DA5" w:rsidP="00B05C8E">
      <w:pPr>
        <w:rPr>
          <w:rFonts w:ascii="Arial" w:hAnsi="Arial" w:cs="Arial"/>
          <w:lang w:val="en-US"/>
        </w:rPr>
      </w:pPr>
    </w:p>
    <w:p w14:paraId="4838592B" w14:textId="24B91F94" w:rsidR="00CC3DF6" w:rsidRPr="000934FD" w:rsidRDefault="0018044B" w:rsidP="00614F9D">
      <w:pPr>
        <w:rPr>
          <w:rFonts w:ascii="Arial" w:hAnsi="Arial" w:cs="Arial"/>
          <w:lang w:val="en-US"/>
        </w:rPr>
      </w:pPr>
      <w:r w:rsidRPr="000934FD">
        <w:rPr>
          <w:rFonts w:ascii="Arial" w:hAnsi="Arial" w:cs="Arial"/>
          <w:sz w:val="24"/>
          <w:szCs w:val="24"/>
          <w:lang w:val="en-US"/>
        </w:rPr>
        <w:t>[9]</w:t>
      </w:r>
      <w:r w:rsidRPr="000934FD">
        <w:rPr>
          <w:rFonts w:ascii="Arial" w:hAnsi="Arial" w:cs="Arial"/>
          <w:sz w:val="24"/>
          <w:szCs w:val="24"/>
          <w:lang w:val="en-US"/>
        </w:rPr>
        <w:tab/>
      </w:r>
      <w:r w:rsidR="006914D0" w:rsidRPr="000934FD">
        <w:rPr>
          <w:rFonts w:ascii="Arial" w:hAnsi="Arial" w:cs="Arial"/>
          <w:sz w:val="24"/>
          <w:szCs w:val="24"/>
          <w:lang w:val="en-US"/>
        </w:rPr>
        <w:t>On the return date</w:t>
      </w:r>
      <w:r w:rsidR="001F3554" w:rsidRPr="000934FD">
        <w:rPr>
          <w:rFonts w:ascii="Arial" w:hAnsi="Arial" w:cs="Arial"/>
          <w:sz w:val="24"/>
          <w:szCs w:val="24"/>
          <w:lang w:val="en-US"/>
        </w:rPr>
        <w:t xml:space="preserve">, only SARS opposed the setting aside of the winding-up of Regiments. It accepted that Regiments had cash on hand in the amount of R36 348 950 and that it held Capitec shares worth R350 million. It was also prepared </w:t>
      </w:r>
      <w:r w:rsidR="005467A4" w:rsidRPr="000934FD">
        <w:rPr>
          <w:rFonts w:ascii="Arial" w:hAnsi="Arial" w:cs="Arial"/>
          <w:sz w:val="24"/>
          <w:szCs w:val="24"/>
          <w:lang w:val="en-US"/>
        </w:rPr>
        <w:t>to accept that the amount of R4,</w:t>
      </w:r>
      <w:r w:rsidR="001F3554" w:rsidRPr="000934FD">
        <w:rPr>
          <w:rFonts w:ascii="Arial" w:hAnsi="Arial" w:cs="Arial"/>
          <w:sz w:val="24"/>
          <w:szCs w:val="24"/>
          <w:lang w:val="en-US"/>
        </w:rPr>
        <w:t xml:space="preserve">5 million was due to Regiments by Nedbank Limited and that therefore, its total liquid </w:t>
      </w:r>
      <w:r w:rsidR="00AC6B8E" w:rsidRPr="000934FD">
        <w:rPr>
          <w:rFonts w:ascii="Arial" w:hAnsi="Arial" w:cs="Arial"/>
          <w:sz w:val="24"/>
          <w:szCs w:val="24"/>
          <w:lang w:val="en-US"/>
        </w:rPr>
        <w:t>and</w:t>
      </w:r>
      <w:r w:rsidR="001F3554" w:rsidRPr="000934FD">
        <w:rPr>
          <w:rFonts w:ascii="Arial" w:hAnsi="Arial" w:cs="Arial"/>
          <w:sz w:val="24"/>
          <w:szCs w:val="24"/>
          <w:lang w:val="en-US"/>
        </w:rPr>
        <w:t xml:space="preserve"> realisable assets amounted to R390 848 950. However, SARS did not accept the assertions of the</w:t>
      </w:r>
      <w:r w:rsidR="005467A4" w:rsidRPr="000934FD">
        <w:rPr>
          <w:rFonts w:ascii="Arial" w:hAnsi="Arial" w:cs="Arial"/>
          <w:sz w:val="24"/>
          <w:szCs w:val="24"/>
          <w:lang w:val="en-US"/>
        </w:rPr>
        <w:t xml:space="preserve"> respondents that Regiments’ 84,</w:t>
      </w:r>
      <w:r w:rsidR="001F3554" w:rsidRPr="000934FD">
        <w:rPr>
          <w:rFonts w:ascii="Arial" w:hAnsi="Arial" w:cs="Arial"/>
          <w:sz w:val="24"/>
          <w:szCs w:val="24"/>
          <w:lang w:val="en-US"/>
        </w:rPr>
        <w:t xml:space="preserve">36 per cent interest in Kgoro Consortium (Pty) Ltd (Kgoro) had a value of R513 million or that its 100 per cent interest in </w:t>
      </w:r>
      <w:r w:rsidR="00E45B7A" w:rsidRPr="000934FD">
        <w:rPr>
          <w:rFonts w:ascii="Arial" w:hAnsi="Arial" w:cs="Arial"/>
          <w:sz w:val="24"/>
          <w:szCs w:val="24"/>
          <w:lang w:val="en-US"/>
        </w:rPr>
        <w:t xml:space="preserve">Little River Trading 191 (Pty) Ltd (Little River) was worth R32 million. </w:t>
      </w:r>
      <w:r w:rsidR="001F3554" w:rsidRPr="000934FD">
        <w:rPr>
          <w:rFonts w:ascii="Arial" w:hAnsi="Arial" w:cs="Arial"/>
          <w:sz w:val="24"/>
          <w:szCs w:val="24"/>
          <w:lang w:val="en-US"/>
        </w:rPr>
        <w:t xml:space="preserve"> </w:t>
      </w:r>
    </w:p>
    <w:p w14:paraId="34C94F1C" w14:textId="77777777" w:rsidR="00AC6AA6" w:rsidRPr="000934FD" w:rsidRDefault="00AC6AA6" w:rsidP="00B05C8E">
      <w:pPr>
        <w:rPr>
          <w:rFonts w:ascii="Arial" w:hAnsi="Arial" w:cs="Arial"/>
          <w:lang w:val="en-US"/>
        </w:rPr>
      </w:pPr>
    </w:p>
    <w:p w14:paraId="29ECB4BF" w14:textId="55BB12D7" w:rsidR="00AC6AA6" w:rsidRPr="000934FD" w:rsidRDefault="00AC6AA6" w:rsidP="00614F9D">
      <w:pPr>
        <w:rPr>
          <w:rFonts w:ascii="Arial" w:hAnsi="Arial" w:cs="Arial"/>
          <w:sz w:val="24"/>
          <w:szCs w:val="24"/>
          <w:lang w:val="en-US"/>
        </w:rPr>
      </w:pPr>
      <w:r w:rsidRPr="000934FD">
        <w:rPr>
          <w:rFonts w:ascii="Arial" w:hAnsi="Arial" w:cs="Arial"/>
          <w:sz w:val="24"/>
          <w:szCs w:val="24"/>
          <w:lang w:val="en-US"/>
        </w:rPr>
        <w:t>[10]</w:t>
      </w:r>
      <w:r w:rsidRPr="000934FD">
        <w:rPr>
          <w:rFonts w:ascii="Arial" w:hAnsi="Arial" w:cs="Arial"/>
          <w:sz w:val="24"/>
          <w:szCs w:val="24"/>
          <w:lang w:val="en-US"/>
        </w:rPr>
        <w:tab/>
      </w:r>
      <w:r w:rsidR="00FB07E7" w:rsidRPr="000934FD">
        <w:rPr>
          <w:rFonts w:ascii="Arial" w:hAnsi="Arial" w:cs="Arial"/>
          <w:sz w:val="24"/>
          <w:szCs w:val="24"/>
          <w:lang w:val="en-US"/>
        </w:rPr>
        <w:t>It was common cause or not disputed that Regiments owed unrelated creditors (</w:t>
      </w:r>
      <w:r w:rsidR="007E24C4" w:rsidRPr="000934FD">
        <w:rPr>
          <w:rFonts w:ascii="Arial" w:hAnsi="Arial" w:cs="Arial"/>
          <w:sz w:val="24"/>
          <w:szCs w:val="24"/>
          <w:lang w:val="en-US"/>
        </w:rPr>
        <w:t xml:space="preserve">referred to in the papers as </w:t>
      </w:r>
      <w:r w:rsidR="00FB07E7" w:rsidRPr="000934FD">
        <w:rPr>
          <w:rFonts w:ascii="Arial" w:hAnsi="Arial" w:cs="Arial"/>
          <w:sz w:val="24"/>
          <w:szCs w:val="24"/>
          <w:lang w:val="en-US"/>
        </w:rPr>
        <w:t>Table A creditors) the amount of R278 011 795 and that R113 920 106 was due to related creditors (</w:t>
      </w:r>
      <w:r w:rsidR="007E24C4" w:rsidRPr="000934FD">
        <w:rPr>
          <w:rFonts w:ascii="Arial" w:hAnsi="Arial" w:cs="Arial"/>
          <w:sz w:val="24"/>
          <w:szCs w:val="24"/>
          <w:lang w:val="en-US"/>
        </w:rPr>
        <w:t xml:space="preserve">referred to as </w:t>
      </w:r>
      <w:r w:rsidR="00FB07E7" w:rsidRPr="000934FD">
        <w:rPr>
          <w:rFonts w:ascii="Arial" w:hAnsi="Arial" w:cs="Arial"/>
          <w:sz w:val="24"/>
          <w:szCs w:val="24"/>
          <w:lang w:val="en-US"/>
        </w:rPr>
        <w:t xml:space="preserve">Table B creditors). Vally J </w:t>
      </w:r>
      <w:r w:rsidR="00FB07E7" w:rsidRPr="000934FD">
        <w:rPr>
          <w:rFonts w:ascii="Arial" w:hAnsi="Arial" w:cs="Arial"/>
          <w:sz w:val="24"/>
          <w:szCs w:val="24"/>
          <w:lang w:val="en-US"/>
        </w:rPr>
        <w:lastRenderedPageBreak/>
        <w:t>recorded that the Table B creditors had given the undertaking that they would not seek payment of the debts owed to them until the Table A creditors were paid in full. The court a quo accepted the evidence contained in SARS’ supplementary affidavit. It thus proceeded on the basis that Reg</w:t>
      </w:r>
      <w:r w:rsidR="00E14724" w:rsidRPr="000934FD">
        <w:rPr>
          <w:rFonts w:ascii="Arial" w:hAnsi="Arial" w:cs="Arial"/>
          <w:sz w:val="24"/>
          <w:szCs w:val="24"/>
          <w:lang w:val="en-US"/>
        </w:rPr>
        <w:t>iments owed SARS R279 343 833</w:t>
      </w:r>
      <w:r w:rsidR="00FB07E7" w:rsidRPr="000934FD">
        <w:rPr>
          <w:rFonts w:ascii="Arial" w:hAnsi="Arial" w:cs="Arial"/>
          <w:sz w:val="24"/>
          <w:szCs w:val="24"/>
          <w:lang w:val="en-US"/>
        </w:rPr>
        <w:t>. Because the relevant assessments had not been issued, however, this debt was not yet due and payable. On this basis, Regiments’ total liabilities (Table A creditors, Table B creditors and S</w:t>
      </w:r>
      <w:r w:rsidR="00E14724" w:rsidRPr="000934FD">
        <w:rPr>
          <w:rFonts w:ascii="Arial" w:hAnsi="Arial" w:cs="Arial"/>
          <w:sz w:val="24"/>
          <w:szCs w:val="24"/>
          <w:lang w:val="en-US"/>
        </w:rPr>
        <w:t>ARS) amounted to R671 275 734</w:t>
      </w:r>
      <w:r w:rsidR="00700EF8" w:rsidRPr="000934FD">
        <w:rPr>
          <w:rFonts w:ascii="Arial" w:hAnsi="Arial" w:cs="Arial"/>
          <w:sz w:val="24"/>
          <w:szCs w:val="24"/>
          <w:lang w:val="en-US"/>
        </w:rPr>
        <w:t xml:space="preserve">. </w:t>
      </w:r>
    </w:p>
    <w:p w14:paraId="28BA5E46" w14:textId="77777777" w:rsidR="002F1D71" w:rsidRPr="000934FD" w:rsidRDefault="002F1D71" w:rsidP="00B05C8E">
      <w:pPr>
        <w:rPr>
          <w:rFonts w:ascii="Arial" w:hAnsi="Arial" w:cs="Arial"/>
          <w:sz w:val="24"/>
          <w:szCs w:val="24"/>
          <w:lang w:val="en-US"/>
        </w:rPr>
      </w:pPr>
    </w:p>
    <w:p w14:paraId="79BEFDF2" w14:textId="3D41432B" w:rsidR="00330D40" w:rsidRPr="000934FD" w:rsidRDefault="002F1D71" w:rsidP="0070337D">
      <w:pPr>
        <w:rPr>
          <w:rFonts w:ascii="Arial" w:hAnsi="Arial" w:cs="Arial"/>
          <w:sz w:val="24"/>
          <w:szCs w:val="24"/>
          <w:lang w:val="en-US"/>
        </w:rPr>
      </w:pPr>
      <w:r w:rsidRPr="000934FD">
        <w:rPr>
          <w:rFonts w:ascii="Arial" w:hAnsi="Arial" w:cs="Arial"/>
          <w:sz w:val="24"/>
          <w:szCs w:val="24"/>
          <w:lang w:val="en-US"/>
        </w:rPr>
        <w:t>[11]</w:t>
      </w:r>
      <w:r w:rsidR="00926202" w:rsidRPr="000934FD">
        <w:rPr>
          <w:rFonts w:ascii="Arial" w:hAnsi="Arial" w:cs="Arial"/>
          <w:sz w:val="24"/>
          <w:szCs w:val="24"/>
          <w:lang w:val="en-US"/>
        </w:rPr>
        <w:tab/>
      </w:r>
      <w:r w:rsidR="00A14C2E" w:rsidRPr="000934FD">
        <w:rPr>
          <w:rFonts w:ascii="Arial" w:hAnsi="Arial" w:cs="Arial"/>
          <w:sz w:val="24"/>
          <w:szCs w:val="24"/>
          <w:lang w:val="en-US"/>
        </w:rPr>
        <w:t xml:space="preserve">Vally J accepted that the respective </w:t>
      </w:r>
      <w:r w:rsidR="002E2AF5" w:rsidRPr="000934FD">
        <w:rPr>
          <w:rFonts w:ascii="Arial" w:hAnsi="Arial" w:cs="Arial"/>
          <w:sz w:val="24"/>
          <w:szCs w:val="24"/>
          <w:lang w:val="en-US"/>
        </w:rPr>
        <w:t xml:space="preserve">values of Regiments’ interests in Kgoro and Little River were R513 million and R32 million. On the basis of this finding, Regiments’ total assets (R545 million together with the liquid assets of R390 848 950) would amount to R935 848 950. That would exceed its total liabilities </w:t>
      </w:r>
      <w:r w:rsidR="00591666" w:rsidRPr="000934FD">
        <w:rPr>
          <w:rFonts w:ascii="Arial" w:hAnsi="Arial" w:cs="Arial"/>
          <w:sz w:val="24"/>
          <w:szCs w:val="24"/>
          <w:lang w:val="en-US"/>
        </w:rPr>
        <w:t>by R264 573 216</w:t>
      </w:r>
      <w:r w:rsidR="002E2AF5" w:rsidRPr="000934FD">
        <w:rPr>
          <w:rFonts w:ascii="Arial" w:hAnsi="Arial" w:cs="Arial"/>
          <w:sz w:val="24"/>
          <w:szCs w:val="24"/>
          <w:lang w:val="en-US"/>
        </w:rPr>
        <w:t xml:space="preserve">. </w:t>
      </w:r>
      <w:r w:rsidR="00652261" w:rsidRPr="000934FD">
        <w:rPr>
          <w:rFonts w:ascii="Arial" w:hAnsi="Arial" w:cs="Arial"/>
          <w:sz w:val="24"/>
          <w:szCs w:val="24"/>
          <w:lang w:val="en-US"/>
        </w:rPr>
        <w:t xml:space="preserve">Vally J continued: </w:t>
      </w:r>
    </w:p>
    <w:p w14:paraId="6C4FF7F1" w14:textId="371E7322" w:rsidR="00652261" w:rsidRPr="000934FD" w:rsidRDefault="00652261" w:rsidP="0070337D">
      <w:pPr>
        <w:rPr>
          <w:rFonts w:ascii="Arial" w:hAnsi="Arial" w:cs="Arial"/>
          <w:lang w:val="en-US"/>
        </w:rPr>
      </w:pPr>
      <w:r w:rsidRPr="000934FD">
        <w:rPr>
          <w:rFonts w:ascii="Arial" w:hAnsi="Arial" w:cs="Arial"/>
          <w:lang w:val="en-US"/>
        </w:rPr>
        <w:t>‘More importantly the papers show on a balance of probabilities that Regiments is – in the words of Mr Pill</w:t>
      </w:r>
      <w:r w:rsidR="00B30886" w:rsidRPr="000934FD">
        <w:rPr>
          <w:rFonts w:ascii="Arial" w:hAnsi="Arial" w:cs="Arial"/>
          <w:lang w:val="en-US"/>
        </w:rPr>
        <w:t>a</w:t>
      </w:r>
      <w:r w:rsidRPr="000934FD">
        <w:rPr>
          <w:rFonts w:ascii="Arial" w:hAnsi="Arial" w:cs="Arial"/>
          <w:lang w:val="en-US"/>
        </w:rPr>
        <w:t xml:space="preserve">y – </w:t>
      </w:r>
      <w:r w:rsidR="00D373A7" w:rsidRPr="000934FD">
        <w:rPr>
          <w:rFonts w:ascii="Arial" w:hAnsi="Arial" w:cs="Arial"/>
          <w:lang w:val="en-US"/>
        </w:rPr>
        <w:t>“</w:t>
      </w:r>
      <w:r w:rsidRPr="000934FD">
        <w:rPr>
          <w:rFonts w:ascii="Arial" w:hAnsi="Arial" w:cs="Arial"/>
          <w:lang w:val="en-US"/>
        </w:rPr>
        <w:t>asset rich but cash poor</w:t>
      </w:r>
      <w:r w:rsidR="00D373A7" w:rsidRPr="000934FD">
        <w:rPr>
          <w:rFonts w:ascii="Arial" w:hAnsi="Arial" w:cs="Arial"/>
          <w:lang w:val="en-US"/>
        </w:rPr>
        <w:t>”</w:t>
      </w:r>
      <w:r w:rsidRPr="000934FD">
        <w:rPr>
          <w:rFonts w:ascii="Arial" w:hAnsi="Arial" w:cs="Arial"/>
          <w:lang w:val="en-US"/>
        </w:rPr>
        <w:t>. It is, in other words, only commercially insolvent.’</w:t>
      </w:r>
    </w:p>
    <w:p w14:paraId="5145C7C1" w14:textId="77777777" w:rsidR="00926202" w:rsidRPr="000934FD" w:rsidRDefault="00926202" w:rsidP="00B05C8E">
      <w:pPr>
        <w:rPr>
          <w:rFonts w:ascii="Arial" w:hAnsi="Arial" w:cs="Arial"/>
          <w:sz w:val="24"/>
          <w:szCs w:val="24"/>
          <w:lang w:val="en-US"/>
        </w:rPr>
      </w:pPr>
    </w:p>
    <w:p w14:paraId="7D0D0975" w14:textId="4FD1A642" w:rsidR="00926202" w:rsidRPr="000934FD" w:rsidRDefault="00926202" w:rsidP="00B05C8E">
      <w:pPr>
        <w:rPr>
          <w:rFonts w:ascii="Arial" w:hAnsi="Arial" w:cs="Arial"/>
          <w:sz w:val="24"/>
          <w:szCs w:val="24"/>
          <w:lang w:val="en-US"/>
        </w:rPr>
      </w:pPr>
      <w:r w:rsidRPr="000934FD">
        <w:rPr>
          <w:rFonts w:ascii="Arial" w:hAnsi="Arial" w:cs="Arial"/>
          <w:sz w:val="24"/>
          <w:szCs w:val="24"/>
          <w:lang w:val="en-US"/>
        </w:rPr>
        <w:t>[12]</w:t>
      </w:r>
      <w:r w:rsidRPr="000934FD">
        <w:rPr>
          <w:rFonts w:ascii="Arial" w:hAnsi="Arial" w:cs="Arial"/>
          <w:sz w:val="24"/>
          <w:szCs w:val="24"/>
          <w:lang w:val="en-US"/>
        </w:rPr>
        <w:tab/>
      </w:r>
      <w:r w:rsidR="00794DA6" w:rsidRPr="000934FD">
        <w:rPr>
          <w:rFonts w:ascii="Arial" w:hAnsi="Arial" w:cs="Arial"/>
          <w:sz w:val="24"/>
          <w:szCs w:val="24"/>
          <w:lang w:val="en-US"/>
        </w:rPr>
        <w:t xml:space="preserve">The court proceeded to say: </w:t>
      </w:r>
    </w:p>
    <w:p w14:paraId="1D6A8915" w14:textId="228041C0" w:rsidR="005E3BD8" w:rsidRPr="000934FD" w:rsidRDefault="005E3BD8" w:rsidP="00B05C8E">
      <w:pPr>
        <w:rPr>
          <w:rFonts w:ascii="Arial" w:hAnsi="Arial" w:cs="Arial"/>
          <w:lang w:val="en-US"/>
        </w:rPr>
      </w:pPr>
      <w:r w:rsidRPr="000934FD">
        <w:rPr>
          <w:rFonts w:ascii="Arial" w:hAnsi="Arial" w:cs="Arial"/>
          <w:lang w:val="en-US"/>
        </w:rPr>
        <w:t xml:space="preserve">‘It cannot be gainsaid that if all the creditors, including SARS – although it is only a contingent one at this stage – can be paid then there is no advantage to </w:t>
      </w:r>
      <w:r w:rsidR="00F96B8E" w:rsidRPr="000934FD">
        <w:rPr>
          <w:rFonts w:ascii="Arial" w:hAnsi="Arial" w:cs="Arial"/>
          <w:lang w:val="en-US"/>
        </w:rPr>
        <w:t xml:space="preserve">keeping the hand of the law on the estate of Regiments. However, sight cannot be lost of the fact that SARS would be a preferrent creditor if the winding-up order is not set aside. The object of an insolvency order is to ensure </w:t>
      </w:r>
      <w:r w:rsidR="00D373A7" w:rsidRPr="000934FD">
        <w:rPr>
          <w:rFonts w:ascii="Arial" w:hAnsi="Arial" w:cs="Arial"/>
          <w:lang w:val="en-US"/>
        </w:rPr>
        <w:t>“</w:t>
      </w:r>
      <w:r w:rsidR="00F96B8E" w:rsidRPr="000934FD">
        <w:rPr>
          <w:rFonts w:ascii="Arial" w:hAnsi="Arial" w:cs="Arial"/>
          <w:lang w:val="en-US"/>
        </w:rPr>
        <w:t>a due distribution of assets among creditors in the order of their preference</w:t>
      </w:r>
      <w:r w:rsidR="00D373A7" w:rsidRPr="000934FD">
        <w:rPr>
          <w:rFonts w:ascii="Arial" w:hAnsi="Arial" w:cs="Arial"/>
          <w:lang w:val="en-US"/>
        </w:rPr>
        <w:t>”</w:t>
      </w:r>
      <w:r w:rsidR="00F96B8E" w:rsidRPr="000934FD">
        <w:rPr>
          <w:rFonts w:ascii="Arial" w:hAnsi="Arial" w:cs="Arial"/>
          <w:lang w:val="en-US"/>
        </w:rPr>
        <w:t>. As such the creditors listed in Table A would have to await full payment to SARS before they received any payments from the estate if the winding-up order is not set aside. Losing this protection is SARS’ greatest concern. But the protection can be catered for in the order that follows from this judgment. In such a case the removal of the hand of the law on the estate would</w:t>
      </w:r>
      <w:r w:rsidR="0092403E" w:rsidRPr="000934FD">
        <w:rPr>
          <w:rFonts w:ascii="Arial" w:hAnsi="Arial" w:cs="Arial"/>
          <w:lang w:val="en-US"/>
        </w:rPr>
        <w:t xml:space="preserve">, I hold, result in the integrity of the law being kept intact. The law is only concerned with doing justice by the parties and in serving the public interests. In </w:t>
      </w:r>
      <w:r w:rsidR="0092403E" w:rsidRPr="000934FD">
        <w:rPr>
          <w:rFonts w:ascii="Arial" w:hAnsi="Arial" w:cs="Arial"/>
          <w:i/>
          <w:lang w:val="en-US"/>
        </w:rPr>
        <w:t>casu</w:t>
      </w:r>
      <w:r w:rsidR="0092403E" w:rsidRPr="000934FD">
        <w:rPr>
          <w:rFonts w:ascii="Arial" w:hAnsi="Arial" w:cs="Arial"/>
          <w:lang w:val="en-US"/>
        </w:rPr>
        <w:t xml:space="preserve"> this would be achieved if, once the winding-up order is set aside, there are sufficient assets to pay all the creditors, including a contingent one such as SARS. It also does not go unnoticed that the concern of SARS of losing the protection afforded it by insolvency law can be attended to by itself taking proactive action through the rights accorded to it by ss 94(1) and 163 of the Tax Administration Act (TAA). It is still in the process of issuing its assessments for the tax liability on Regiments. It should be placed on terms to issue this assessment speedily, and then be given a short </w:t>
      </w:r>
      <w:r w:rsidR="0092403E" w:rsidRPr="000934FD">
        <w:rPr>
          <w:rFonts w:ascii="Arial" w:hAnsi="Arial" w:cs="Arial"/>
          <w:lang w:val="en-US"/>
        </w:rPr>
        <w:lastRenderedPageBreak/>
        <w:t xml:space="preserve">period of time to take the rights accorded to it by ss 94(1) and 163 of the TAA. In addition, </w:t>
      </w:r>
      <w:r w:rsidR="00462571" w:rsidRPr="000934FD">
        <w:rPr>
          <w:rFonts w:ascii="Arial" w:hAnsi="Arial" w:cs="Arial"/>
          <w:lang w:val="en-US"/>
        </w:rPr>
        <w:t xml:space="preserve">if Regiments is interdicted from dissipating any of its interests in Kgoro and Little River until the debt of SARS has been liquidated then SARS’ concern would be addressed. This, of course, means that </w:t>
      </w:r>
      <w:r w:rsidR="00D31F53" w:rsidRPr="000934FD">
        <w:rPr>
          <w:rFonts w:ascii="Arial" w:hAnsi="Arial" w:cs="Arial"/>
          <w:lang w:val="en-US"/>
        </w:rPr>
        <w:t xml:space="preserve">Regiments cannot utilise the assets in Kgoro and Little River to liquidate the debts listed in Table A. As for the creditors listed in Table B they should not be allowed to make any claim until SARS and those creditors listed in Table A are paid in full.’ </w:t>
      </w:r>
    </w:p>
    <w:p w14:paraId="2FD31496" w14:textId="77777777" w:rsidR="00CC7198" w:rsidRPr="000934FD" w:rsidRDefault="00CC7198" w:rsidP="00B05C8E">
      <w:pPr>
        <w:rPr>
          <w:rFonts w:ascii="Arial" w:hAnsi="Arial" w:cs="Arial"/>
          <w:sz w:val="24"/>
          <w:szCs w:val="24"/>
          <w:lang w:val="en-US"/>
        </w:rPr>
      </w:pPr>
    </w:p>
    <w:p w14:paraId="21761281" w14:textId="40F53965" w:rsidR="005D244C" w:rsidRPr="000934FD" w:rsidRDefault="00606CFE" w:rsidP="00614F9D">
      <w:pPr>
        <w:rPr>
          <w:rFonts w:ascii="Arial" w:hAnsi="Arial" w:cs="Arial"/>
          <w:sz w:val="24"/>
          <w:szCs w:val="24"/>
          <w:lang w:val="en-US"/>
        </w:rPr>
      </w:pPr>
      <w:r w:rsidRPr="000934FD">
        <w:rPr>
          <w:rFonts w:ascii="Arial" w:hAnsi="Arial" w:cs="Arial"/>
          <w:sz w:val="24"/>
          <w:szCs w:val="24"/>
          <w:lang w:val="en-US"/>
        </w:rPr>
        <w:t>[13]</w:t>
      </w:r>
      <w:r w:rsidRPr="000934FD">
        <w:rPr>
          <w:rFonts w:ascii="Arial" w:hAnsi="Arial" w:cs="Arial"/>
          <w:sz w:val="24"/>
          <w:szCs w:val="24"/>
          <w:lang w:val="en-US"/>
        </w:rPr>
        <w:tab/>
      </w:r>
      <w:r w:rsidR="00F8429B" w:rsidRPr="000934FD">
        <w:rPr>
          <w:rFonts w:ascii="Arial" w:hAnsi="Arial" w:cs="Arial"/>
          <w:sz w:val="24"/>
          <w:szCs w:val="24"/>
          <w:lang w:val="en-US"/>
        </w:rPr>
        <w:t xml:space="preserve">Vally J issued the following order: </w:t>
      </w:r>
    </w:p>
    <w:p w14:paraId="3F67136E" w14:textId="033DCA4C" w:rsidR="00F8429B" w:rsidRPr="000934FD" w:rsidRDefault="00C10D3E" w:rsidP="00614F9D">
      <w:pPr>
        <w:rPr>
          <w:rFonts w:ascii="Arial" w:hAnsi="Arial" w:cs="Arial"/>
          <w:lang w:val="en-US"/>
        </w:rPr>
      </w:pPr>
      <w:r w:rsidRPr="000934FD">
        <w:rPr>
          <w:rFonts w:ascii="Arial" w:hAnsi="Arial" w:cs="Arial"/>
          <w:lang w:val="en-US"/>
        </w:rPr>
        <w:t>‘1.</w:t>
      </w:r>
      <w:r w:rsidRPr="000934FD">
        <w:rPr>
          <w:rFonts w:ascii="Arial" w:hAnsi="Arial" w:cs="Arial"/>
          <w:lang w:val="en-US"/>
        </w:rPr>
        <w:tab/>
        <w:t>The winding-up of Regiments Capital (Pty) Ltd (Regiments) is hereby set aside.</w:t>
      </w:r>
    </w:p>
    <w:p w14:paraId="5E6C7E80" w14:textId="18738DF4" w:rsidR="00C10D3E" w:rsidRPr="000934FD" w:rsidRDefault="00C10D3E" w:rsidP="00C10D3E">
      <w:pPr>
        <w:ind w:left="720" w:hanging="720"/>
        <w:rPr>
          <w:rFonts w:ascii="Arial" w:hAnsi="Arial" w:cs="Arial"/>
          <w:lang w:val="en-US"/>
        </w:rPr>
      </w:pPr>
      <w:r w:rsidRPr="000934FD">
        <w:rPr>
          <w:rFonts w:ascii="Arial" w:hAnsi="Arial" w:cs="Arial"/>
          <w:lang w:val="en-US"/>
        </w:rPr>
        <w:t>2.</w:t>
      </w:r>
      <w:r w:rsidRPr="000934FD">
        <w:rPr>
          <w:rFonts w:ascii="Arial" w:hAnsi="Arial" w:cs="Arial"/>
          <w:lang w:val="en-US"/>
        </w:rPr>
        <w:tab/>
        <w:t>The 21</w:t>
      </w:r>
      <w:r w:rsidRPr="000934FD">
        <w:rPr>
          <w:rFonts w:ascii="Arial" w:hAnsi="Arial" w:cs="Arial"/>
          <w:vertAlign w:val="superscript"/>
          <w:lang w:val="en-US"/>
        </w:rPr>
        <w:t>st</w:t>
      </w:r>
      <w:r w:rsidRPr="000934FD">
        <w:rPr>
          <w:rFonts w:ascii="Arial" w:hAnsi="Arial" w:cs="Arial"/>
          <w:lang w:val="en-US"/>
        </w:rPr>
        <w:t xml:space="preserve"> respondent (SARS) must within 15 calendar days of this order issue its assessments of the tax liabilities of Regiments. </w:t>
      </w:r>
    </w:p>
    <w:p w14:paraId="24197A45" w14:textId="4D4EFF85" w:rsidR="00C10D3E" w:rsidRPr="000934FD" w:rsidRDefault="00C10D3E" w:rsidP="00C10D3E">
      <w:pPr>
        <w:ind w:left="720" w:hanging="720"/>
        <w:rPr>
          <w:rFonts w:ascii="Arial" w:hAnsi="Arial" w:cs="Arial"/>
          <w:lang w:val="en-US"/>
        </w:rPr>
      </w:pPr>
      <w:r w:rsidRPr="000934FD">
        <w:rPr>
          <w:rFonts w:ascii="Arial" w:hAnsi="Arial" w:cs="Arial"/>
          <w:lang w:val="en-US"/>
        </w:rPr>
        <w:t>3.</w:t>
      </w:r>
      <w:r w:rsidRPr="000934FD">
        <w:rPr>
          <w:rFonts w:ascii="Arial" w:hAnsi="Arial" w:cs="Arial"/>
          <w:lang w:val="en-US"/>
        </w:rPr>
        <w:tab/>
        <w:t xml:space="preserve">Regiments must only commence paying the entities referred to in Table A in [8] of this judgment after the expiry of the 30 days from the date of this order. </w:t>
      </w:r>
    </w:p>
    <w:p w14:paraId="7A1FA545" w14:textId="541656DA" w:rsidR="00C10D3E" w:rsidRPr="000934FD" w:rsidRDefault="00C10D3E" w:rsidP="00C10D3E">
      <w:pPr>
        <w:ind w:left="720" w:hanging="720"/>
        <w:rPr>
          <w:rFonts w:ascii="Arial" w:hAnsi="Arial" w:cs="Arial"/>
          <w:lang w:val="en-US"/>
        </w:rPr>
      </w:pPr>
      <w:r w:rsidRPr="000934FD">
        <w:rPr>
          <w:rFonts w:ascii="Arial" w:hAnsi="Arial" w:cs="Arial"/>
          <w:lang w:val="en-US"/>
        </w:rPr>
        <w:t>4.</w:t>
      </w:r>
      <w:r w:rsidRPr="000934FD">
        <w:rPr>
          <w:rFonts w:ascii="Arial" w:hAnsi="Arial" w:cs="Arial"/>
          <w:lang w:val="en-US"/>
        </w:rPr>
        <w:tab/>
        <w:t xml:space="preserve">Regiments must not pay any of the entities referred to in Table B in [8] of this judgment until all creditors listed in Table A and SARS, should it become one, have been paid in full. </w:t>
      </w:r>
    </w:p>
    <w:p w14:paraId="780ED11E" w14:textId="71DD89B7" w:rsidR="00C10D3E" w:rsidRPr="000934FD" w:rsidRDefault="00C10D3E" w:rsidP="00C10D3E">
      <w:pPr>
        <w:ind w:left="720" w:hanging="720"/>
        <w:rPr>
          <w:rFonts w:ascii="Arial" w:hAnsi="Arial" w:cs="Arial"/>
          <w:lang w:val="en-US"/>
        </w:rPr>
      </w:pPr>
      <w:r w:rsidRPr="000934FD">
        <w:rPr>
          <w:rFonts w:ascii="Arial" w:hAnsi="Arial" w:cs="Arial"/>
          <w:lang w:val="en-US"/>
        </w:rPr>
        <w:t>5.</w:t>
      </w:r>
      <w:r w:rsidRPr="000934FD">
        <w:rPr>
          <w:rFonts w:ascii="Arial" w:hAnsi="Arial" w:cs="Arial"/>
          <w:lang w:val="en-US"/>
        </w:rPr>
        <w:tab/>
        <w:t>The value of Regiments’ interests in Kgoro Consortium (Pty) Ltd and Little River Trading 191 (Pty) Ltd must not be dissipated in any way whatsoever until Regiments has settled any claim SARS makes in terms of para 2 of this order or until this court</w:t>
      </w:r>
      <w:r w:rsidR="00760FD7" w:rsidRPr="000934FD">
        <w:rPr>
          <w:rFonts w:ascii="Arial" w:hAnsi="Arial" w:cs="Arial"/>
          <w:lang w:val="en-US"/>
        </w:rPr>
        <w:t xml:space="preserve"> amends this paragraph of the order. </w:t>
      </w:r>
    </w:p>
    <w:p w14:paraId="5AF930C8" w14:textId="661D904F" w:rsidR="00760FD7" w:rsidRPr="000934FD" w:rsidRDefault="00760FD7" w:rsidP="00C10D3E">
      <w:pPr>
        <w:ind w:left="720" w:hanging="720"/>
        <w:rPr>
          <w:rFonts w:ascii="Arial" w:hAnsi="Arial" w:cs="Arial"/>
          <w:lang w:val="en-US"/>
        </w:rPr>
      </w:pPr>
      <w:r w:rsidRPr="000934FD">
        <w:rPr>
          <w:rFonts w:ascii="Arial" w:hAnsi="Arial" w:cs="Arial"/>
          <w:lang w:val="en-US"/>
        </w:rPr>
        <w:t>6.</w:t>
      </w:r>
      <w:r w:rsidRPr="000934FD">
        <w:rPr>
          <w:rFonts w:ascii="Arial" w:hAnsi="Arial" w:cs="Arial"/>
          <w:lang w:val="en-US"/>
        </w:rPr>
        <w:tab/>
        <w:t xml:space="preserve">Any applicant or respondent seeking an amendment of para 5 of this order may do so within thirty days of this order. </w:t>
      </w:r>
    </w:p>
    <w:p w14:paraId="17360DF4" w14:textId="0A0C9505" w:rsidR="00760FD7" w:rsidRPr="000934FD" w:rsidRDefault="00760FD7" w:rsidP="00C10D3E">
      <w:pPr>
        <w:ind w:left="720" w:hanging="720"/>
        <w:rPr>
          <w:rFonts w:ascii="Arial" w:hAnsi="Arial" w:cs="Arial"/>
          <w:lang w:val="en-US"/>
        </w:rPr>
      </w:pPr>
      <w:r w:rsidRPr="000934FD">
        <w:rPr>
          <w:rFonts w:ascii="Arial" w:hAnsi="Arial" w:cs="Arial"/>
          <w:lang w:val="en-US"/>
        </w:rPr>
        <w:t>7.</w:t>
      </w:r>
      <w:r w:rsidRPr="000934FD">
        <w:rPr>
          <w:rFonts w:ascii="Arial" w:hAnsi="Arial" w:cs="Arial"/>
          <w:lang w:val="en-US"/>
        </w:rPr>
        <w:tab/>
        <w:t xml:space="preserve">Regiments is to pay: </w:t>
      </w:r>
    </w:p>
    <w:p w14:paraId="1FBD915F" w14:textId="5088D99E" w:rsidR="00760FD7" w:rsidRPr="000934FD" w:rsidRDefault="00760FD7" w:rsidP="00FA2973">
      <w:pPr>
        <w:ind w:left="1440" w:hanging="720"/>
        <w:rPr>
          <w:rFonts w:ascii="Arial" w:hAnsi="Arial" w:cs="Arial"/>
          <w:lang w:val="en-US"/>
        </w:rPr>
      </w:pPr>
      <w:r w:rsidRPr="000934FD">
        <w:rPr>
          <w:rFonts w:ascii="Arial" w:hAnsi="Arial" w:cs="Arial"/>
          <w:lang w:val="en-US"/>
        </w:rPr>
        <w:t>7.1</w:t>
      </w:r>
      <w:r w:rsidRPr="000934FD">
        <w:rPr>
          <w:rFonts w:ascii="Arial" w:hAnsi="Arial" w:cs="Arial"/>
          <w:lang w:val="en-US"/>
        </w:rPr>
        <w:tab/>
        <w:t xml:space="preserve">the taxed costs of the first and second respondents (including the costs of this application) in the administration of Regiments; </w:t>
      </w:r>
    </w:p>
    <w:p w14:paraId="64852FDF" w14:textId="2D11557F" w:rsidR="00FA2973" w:rsidRPr="000934FD" w:rsidRDefault="00FA2973" w:rsidP="00C10D3E">
      <w:pPr>
        <w:ind w:left="720" w:hanging="720"/>
        <w:rPr>
          <w:rFonts w:ascii="Arial" w:hAnsi="Arial" w:cs="Arial"/>
          <w:lang w:val="en-US"/>
        </w:rPr>
      </w:pPr>
      <w:r w:rsidRPr="000934FD">
        <w:rPr>
          <w:rFonts w:ascii="Arial" w:hAnsi="Arial" w:cs="Arial"/>
          <w:lang w:val="en-US"/>
        </w:rPr>
        <w:tab/>
      </w:r>
      <w:r w:rsidRPr="000934FD">
        <w:rPr>
          <w:rFonts w:ascii="Arial" w:hAnsi="Arial" w:cs="Arial"/>
          <w:lang w:val="en-US"/>
        </w:rPr>
        <w:tab/>
        <w:t>and</w:t>
      </w:r>
    </w:p>
    <w:p w14:paraId="0D09AD7A" w14:textId="2D786D03" w:rsidR="00FA2973" w:rsidRPr="000934FD" w:rsidRDefault="00FA2973" w:rsidP="00C10D3E">
      <w:pPr>
        <w:ind w:left="720" w:hanging="720"/>
        <w:rPr>
          <w:rFonts w:ascii="Arial" w:hAnsi="Arial" w:cs="Arial"/>
          <w:lang w:val="en-US"/>
        </w:rPr>
      </w:pPr>
      <w:r w:rsidRPr="000934FD">
        <w:rPr>
          <w:rFonts w:ascii="Arial" w:hAnsi="Arial" w:cs="Arial"/>
          <w:lang w:val="en-US"/>
        </w:rPr>
        <w:tab/>
        <w:t>7.2</w:t>
      </w:r>
      <w:r w:rsidRPr="000934FD">
        <w:rPr>
          <w:rFonts w:ascii="Arial" w:hAnsi="Arial" w:cs="Arial"/>
          <w:lang w:val="en-US"/>
        </w:rPr>
        <w:tab/>
        <w:t>the costs of Vantage</w:t>
      </w:r>
      <w:r w:rsidR="00B267D0" w:rsidRPr="000934FD">
        <w:rPr>
          <w:rFonts w:ascii="Arial" w:hAnsi="Arial" w:cs="Arial"/>
          <w:lang w:val="en-US"/>
        </w:rPr>
        <w:t xml:space="preserve"> in the application under Case Number 2019/8365.</w:t>
      </w:r>
    </w:p>
    <w:p w14:paraId="7FFAD7FD" w14:textId="2A065BC6" w:rsidR="00B267D0" w:rsidRPr="000934FD" w:rsidRDefault="00B267D0" w:rsidP="00C10D3E">
      <w:pPr>
        <w:ind w:left="720" w:hanging="720"/>
        <w:rPr>
          <w:rFonts w:ascii="Arial" w:hAnsi="Arial" w:cs="Arial"/>
          <w:lang w:val="en-US"/>
        </w:rPr>
      </w:pPr>
      <w:r w:rsidRPr="000934FD">
        <w:rPr>
          <w:rFonts w:ascii="Arial" w:hAnsi="Arial" w:cs="Arial"/>
          <w:lang w:val="en-US"/>
        </w:rPr>
        <w:t>8.</w:t>
      </w:r>
      <w:r w:rsidRPr="000934FD">
        <w:rPr>
          <w:rFonts w:ascii="Arial" w:hAnsi="Arial" w:cs="Arial"/>
          <w:lang w:val="en-US"/>
        </w:rPr>
        <w:tab/>
        <w:t>Save for the contents of para 7 of this order each party is to pay its own costs.’</w:t>
      </w:r>
    </w:p>
    <w:p w14:paraId="3D3A86DF" w14:textId="77777777" w:rsidR="00C763A3" w:rsidRPr="000934FD" w:rsidRDefault="00C763A3" w:rsidP="00B05C8E">
      <w:pPr>
        <w:rPr>
          <w:rFonts w:ascii="Arial" w:hAnsi="Arial" w:cs="Arial"/>
          <w:lang w:val="en-US"/>
        </w:rPr>
      </w:pPr>
    </w:p>
    <w:p w14:paraId="1BEFB122" w14:textId="67836676" w:rsidR="00BE0A4A" w:rsidRPr="000934FD" w:rsidRDefault="00C763A3" w:rsidP="0070337D">
      <w:pPr>
        <w:rPr>
          <w:rFonts w:ascii="Arial" w:hAnsi="Arial" w:cs="Arial"/>
          <w:sz w:val="24"/>
          <w:szCs w:val="24"/>
          <w:lang w:val="en-US"/>
        </w:rPr>
      </w:pPr>
      <w:r w:rsidRPr="000934FD">
        <w:rPr>
          <w:rFonts w:ascii="Arial" w:hAnsi="Arial" w:cs="Arial"/>
          <w:sz w:val="24"/>
          <w:szCs w:val="24"/>
          <w:lang w:val="en-US"/>
        </w:rPr>
        <w:t>[14]</w:t>
      </w:r>
      <w:r w:rsidRPr="000934FD">
        <w:rPr>
          <w:rFonts w:ascii="Arial" w:hAnsi="Arial" w:cs="Arial"/>
          <w:sz w:val="24"/>
          <w:szCs w:val="24"/>
          <w:lang w:val="en-US"/>
        </w:rPr>
        <w:tab/>
      </w:r>
      <w:r w:rsidR="007403A4" w:rsidRPr="000934FD">
        <w:rPr>
          <w:rFonts w:ascii="Arial" w:hAnsi="Arial" w:cs="Arial"/>
          <w:sz w:val="24"/>
          <w:szCs w:val="24"/>
          <w:lang w:val="en-US"/>
        </w:rPr>
        <w:t xml:space="preserve">To complete the picture, I have to mention that </w:t>
      </w:r>
      <w:r w:rsidR="00C500F1" w:rsidRPr="000934FD">
        <w:rPr>
          <w:rFonts w:ascii="Arial" w:hAnsi="Arial" w:cs="Arial"/>
          <w:sz w:val="24"/>
          <w:szCs w:val="24"/>
          <w:lang w:val="en-US"/>
        </w:rPr>
        <w:t xml:space="preserve">after the issuance of the order of Vally J, </w:t>
      </w:r>
      <w:r w:rsidR="007403A4" w:rsidRPr="000934FD">
        <w:rPr>
          <w:rFonts w:ascii="Arial" w:hAnsi="Arial" w:cs="Arial"/>
          <w:sz w:val="24"/>
          <w:szCs w:val="24"/>
          <w:lang w:val="en-US"/>
        </w:rPr>
        <w:t xml:space="preserve">the full court upheld the NDPPs appeal against the discharge of the restraint order. The order of the full court included the following provision: </w:t>
      </w:r>
    </w:p>
    <w:p w14:paraId="3111A43F" w14:textId="289C7AC2" w:rsidR="00175CD6" w:rsidRPr="000934FD" w:rsidRDefault="00BE0A4A" w:rsidP="0070337D">
      <w:pPr>
        <w:rPr>
          <w:rFonts w:ascii="Arial" w:hAnsi="Arial" w:cs="Arial"/>
          <w:sz w:val="24"/>
          <w:szCs w:val="24"/>
          <w:lang w:val="en-US"/>
        </w:rPr>
      </w:pPr>
      <w:r w:rsidRPr="000934FD">
        <w:rPr>
          <w:rFonts w:ascii="Arial" w:hAnsi="Arial" w:cs="Arial"/>
          <w:lang w:val="en-US"/>
        </w:rPr>
        <w:t>‘The restraint proceedings instituted against the fourth defendant, Regiments Capital, are suspended, and the application for a restraint order against the fourth defendant is postponed sine die, with costs to be in the cause.’</w:t>
      </w:r>
    </w:p>
    <w:p w14:paraId="4DCBB90B" w14:textId="10F39CC3" w:rsidR="00855634" w:rsidRPr="000934FD" w:rsidRDefault="00855634" w:rsidP="0070337D">
      <w:pPr>
        <w:rPr>
          <w:rFonts w:ascii="Arial" w:hAnsi="Arial" w:cs="Arial"/>
          <w:sz w:val="24"/>
          <w:szCs w:val="24"/>
          <w:lang w:val="en-US"/>
        </w:rPr>
      </w:pPr>
      <w:r w:rsidRPr="000934FD">
        <w:rPr>
          <w:rFonts w:ascii="Arial" w:hAnsi="Arial" w:cs="Arial"/>
          <w:sz w:val="24"/>
          <w:szCs w:val="24"/>
          <w:lang w:val="en-US"/>
        </w:rPr>
        <w:lastRenderedPageBreak/>
        <w:t xml:space="preserve">This formed the background to the contentions of the NDPP aimed at preventing a lacuna should the appeal be dismissed. </w:t>
      </w:r>
    </w:p>
    <w:p w14:paraId="17076B42" w14:textId="77777777" w:rsidR="009808F0" w:rsidRPr="000934FD" w:rsidRDefault="009808F0" w:rsidP="0070337D">
      <w:pPr>
        <w:rPr>
          <w:rFonts w:ascii="Arial" w:hAnsi="Arial" w:cs="Arial"/>
          <w:lang w:val="en-US"/>
        </w:rPr>
      </w:pPr>
    </w:p>
    <w:p w14:paraId="432D68A5" w14:textId="0390B0A3" w:rsidR="00656FB9" w:rsidRPr="000934FD" w:rsidRDefault="009808F0" w:rsidP="00B05C8E">
      <w:pPr>
        <w:rPr>
          <w:rFonts w:ascii="Arial" w:hAnsi="Arial" w:cs="Arial"/>
          <w:b/>
          <w:sz w:val="24"/>
          <w:szCs w:val="24"/>
          <w:lang w:val="en-US"/>
        </w:rPr>
      </w:pPr>
      <w:r w:rsidRPr="000934FD">
        <w:rPr>
          <w:rFonts w:ascii="Arial" w:hAnsi="Arial" w:cs="Arial"/>
          <w:b/>
          <w:sz w:val="24"/>
          <w:szCs w:val="24"/>
          <w:lang w:val="en-US"/>
        </w:rPr>
        <w:t>Analysis</w:t>
      </w:r>
    </w:p>
    <w:p w14:paraId="2A8ED3B2" w14:textId="7E2BECC5" w:rsidR="009808F0" w:rsidRPr="000934FD" w:rsidRDefault="00656FB9" w:rsidP="009808F0">
      <w:pPr>
        <w:rPr>
          <w:rFonts w:ascii="Arial" w:hAnsi="Arial" w:cs="Arial"/>
          <w:sz w:val="24"/>
          <w:szCs w:val="24"/>
          <w:lang w:val="en-US"/>
        </w:rPr>
      </w:pPr>
      <w:r w:rsidRPr="000934FD">
        <w:rPr>
          <w:rFonts w:ascii="Arial" w:hAnsi="Arial" w:cs="Arial"/>
          <w:sz w:val="24"/>
          <w:szCs w:val="24"/>
          <w:lang w:val="en-US"/>
        </w:rPr>
        <w:t>[15]</w:t>
      </w:r>
      <w:r w:rsidRPr="000934FD">
        <w:rPr>
          <w:rFonts w:ascii="Arial" w:hAnsi="Arial" w:cs="Arial"/>
          <w:sz w:val="24"/>
          <w:szCs w:val="24"/>
          <w:lang w:val="en-US"/>
        </w:rPr>
        <w:tab/>
      </w:r>
      <w:r w:rsidR="009808F0" w:rsidRPr="000934FD">
        <w:rPr>
          <w:rFonts w:ascii="Arial" w:hAnsi="Arial" w:cs="Arial"/>
          <w:sz w:val="24"/>
          <w:szCs w:val="24"/>
          <w:lang w:val="en-US"/>
        </w:rPr>
        <w:t xml:space="preserve">By virtue of Item 9 of Schedule 5 to the Companies Act </w:t>
      </w:r>
      <w:r w:rsidR="00962A9C" w:rsidRPr="000934FD">
        <w:rPr>
          <w:rFonts w:ascii="Arial" w:hAnsi="Arial" w:cs="Arial"/>
          <w:sz w:val="24"/>
          <w:szCs w:val="24"/>
          <w:lang w:val="en-US"/>
        </w:rPr>
        <w:t>71 of 2008, s 354 of the r</w:t>
      </w:r>
      <w:r w:rsidR="009808F0" w:rsidRPr="000934FD">
        <w:rPr>
          <w:rFonts w:ascii="Arial" w:hAnsi="Arial" w:cs="Arial"/>
          <w:sz w:val="24"/>
          <w:szCs w:val="24"/>
          <w:lang w:val="en-US"/>
        </w:rPr>
        <w:t xml:space="preserve">epealed Companies Act 61 of 1973 remains in force until a date to be determined. Section 354 provides: </w:t>
      </w:r>
    </w:p>
    <w:p w14:paraId="445C2F9A" w14:textId="5326E2B2" w:rsidR="009808F0" w:rsidRPr="000934FD" w:rsidRDefault="009808F0" w:rsidP="009808F0">
      <w:pPr>
        <w:rPr>
          <w:rFonts w:ascii="Arial" w:hAnsi="Arial" w:cs="Arial"/>
          <w:lang w:val="en-US"/>
        </w:rPr>
      </w:pPr>
      <w:r w:rsidRPr="000934FD">
        <w:rPr>
          <w:rFonts w:ascii="Arial" w:hAnsi="Arial" w:cs="Arial"/>
          <w:lang w:val="en-US"/>
        </w:rPr>
        <w:t>‘354. Court may stay or set aside winding-up.</w:t>
      </w:r>
    </w:p>
    <w:p w14:paraId="1CCE415E" w14:textId="69639E0F" w:rsidR="009808F0" w:rsidRPr="000934FD" w:rsidRDefault="006D0B8B" w:rsidP="004A5278">
      <w:pPr>
        <w:rPr>
          <w:rFonts w:ascii="Arial" w:hAnsi="Arial" w:cs="Arial"/>
          <w:lang w:val="en-US"/>
        </w:rPr>
      </w:pPr>
      <w:r w:rsidRPr="000934FD">
        <w:rPr>
          <w:rFonts w:ascii="Arial" w:hAnsi="Arial" w:cs="Arial"/>
          <w:lang w:val="en-US"/>
        </w:rPr>
        <w:t xml:space="preserve">(1) </w:t>
      </w:r>
      <w:r w:rsidR="009808F0" w:rsidRPr="000934FD">
        <w:rPr>
          <w:rFonts w:ascii="Arial" w:hAnsi="Arial" w:cs="Arial"/>
          <w:lang w:val="en-US"/>
        </w:rPr>
        <w:t xml:space="preserve">The Court may at any time after the commencement of a winding-up, on the application of any liquidator, creditor or member, and on proof to the satisfaction of the Court that all proceedings in relation to the winding-up ought to be stayed or set aside, make an order staying or setting aside the proceedings or for the continuance of any voluntary winding-up on such terms and conditions as the Court may deem fit. </w:t>
      </w:r>
    </w:p>
    <w:p w14:paraId="2B86DD15" w14:textId="0735BF05" w:rsidR="009808F0" w:rsidRPr="000934FD" w:rsidRDefault="006D0B8B" w:rsidP="004A5278">
      <w:pPr>
        <w:rPr>
          <w:rFonts w:ascii="Arial" w:hAnsi="Arial" w:cs="Arial"/>
          <w:lang w:val="en-US"/>
        </w:rPr>
      </w:pPr>
      <w:r w:rsidRPr="000934FD">
        <w:rPr>
          <w:rFonts w:ascii="Arial" w:hAnsi="Arial" w:cs="Arial"/>
          <w:lang w:val="en-US"/>
        </w:rPr>
        <w:t xml:space="preserve">(2) </w:t>
      </w:r>
      <w:r w:rsidR="009808F0" w:rsidRPr="000934FD">
        <w:rPr>
          <w:rFonts w:ascii="Arial" w:hAnsi="Arial" w:cs="Arial"/>
          <w:lang w:val="en-US"/>
        </w:rPr>
        <w:t>The Court may, as to all matters relating to a winding-up, have regard to the wishes of the creditors or members as proved to it by any sufficient evidence.’</w:t>
      </w:r>
    </w:p>
    <w:p w14:paraId="65C323D2" w14:textId="77777777" w:rsidR="00324C98" w:rsidRPr="000934FD" w:rsidRDefault="00324C98" w:rsidP="00324C98">
      <w:pPr>
        <w:ind w:left="720"/>
        <w:rPr>
          <w:rFonts w:ascii="Arial" w:hAnsi="Arial" w:cs="Arial"/>
          <w:lang w:val="en-US"/>
        </w:rPr>
      </w:pPr>
    </w:p>
    <w:p w14:paraId="0B138CBC" w14:textId="49366B28" w:rsidR="007C47B0" w:rsidRPr="000934FD" w:rsidRDefault="00324C98" w:rsidP="00614F9D">
      <w:pPr>
        <w:rPr>
          <w:rFonts w:ascii="Arial" w:hAnsi="Arial" w:cs="Arial"/>
          <w:b/>
          <w:sz w:val="24"/>
          <w:szCs w:val="24"/>
          <w:lang w:val="en-US"/>
        </w:rPr>
      </w:pPr>
      <w:r w:rsidRPr="000934FD">
        <w:rPr>
          <w:rFonts w:ascii="Arial" w:hAnsi="Arial" w:cs="Arial"/>
          <w:b/>
          <w:sz w:val="24"/>
          <w:szCs w:val="24"/>
          <w:lang w:val="en-US"/>
        </w:rPr>
        <w:t xml:space="preserve">True discretion? </w:t>
      </w:r>
    </w:p>
    <w:p w14:paraId="006D7EE6" w14:textId="1CDD2DB6" w:rsidR="00CA1EEE" w:rsidRPr="000934FD" w:rsidRDefault="007C47B0" w:rsidP="0070337D">
      <w:pPr>
        <w:rPr>
          <w:rFonts w:ascii="Arial" w:hAnsi="Arial" w:cs="Arial"/>
          <w:sz w:val="24"/>
          <w:szCs w:val="24"/>
          <w:lang w:val="en-US"/>
        </w:rPr>
      </w:pPr>
      <w:r w:rsidRPr="000934FD">
        <w:rPr>
          <w:rFonts w:ascii="Arial" w:hAnsi="Arial" w:cs="Arial"/>
          <w:sz w:val="24"/>
          <w:szCs w:val="24"/>
          <w:lang w:val="en-US"/>
        </w:rPr>
        <w:t>[16]</w:t>
      </w:r>
      <w:r w:rsidRPr="000934FD">
        <w:rPr>
          <w:rFonts w:ascii="Arial" w:hAnsi="Arial" w:cs="Arial"/>
          <w:sz w:val="24"/>
          <w:szCs w:val="24"/>
          <w:lang w:val="en-US"/>
        </w:rPr>
        <w:tab/>
      </w:r>
      <w:r w:rsidR="00F61429" w:rsidRPr="000934FD">
        <w:rPr>
          <w:rFonts w:ascii="Arial" w:hAnsi="Arial" w:cs="Arial"/>
          <w:sz w:val="24"/>
          <w:szCs w:val="24"/>
          <w:lang w:val="en-US"/>
        </w:rPr>
        <w:t xml:space="preserve">The respondents submitted that the decision of the court a quo under s 354 constituted the exercise of a true discretion. Their argument was that none of the limited grounds for interference on appeal with the exercise of a true discretion were shown. Accordingly, so they contended, the appeal had to fail. </w:t>
      </w:r>
    </w:p>
    <w:p w14:paraId="7DB0CE9F" w14:textId="77777777" w:rsidR="004D70CF" w:rsidRPr="000934FD" w:rsidRDefault="004D70CF" w:rsidP="00B05C8E">
      <w:pPr>
        <w:rPr>
          <w:rFonts w:ascii="Arial" w:hAnsi="Arial" w:cs="Arial"/>
          <w:sz w:val="24"/>
          <w:szCs w:val="24"/>
          <w:lang w:val="en-US"/>
        </w:rPr>
      </w:pPr>
    </w:p>
    <w:p w14:paraId="6FE00E0D" w14:textId="048359CE" w:rsidR="004276CB" w:rsidRPr="000934FD" w:rsidRDefault="000C0C9E" w:rsidP="0070337D">
      <w:pPr>
        <w:rPr>
          <w:rFonts w:ascii="Arial" w:hAnsi="Arial" w:cs="Arial"/>
          <w:lang w:val="en-US"/>
        </w:rPr>
      </w:pPr>
      <w:r w:rsidRPr="000934FD">
        <w:rPr>
          <w:rFonts w:ascii="Arial" w:hAnsi="Arial" w:cs="Arial"/>
          <w:sz w:val="24"/>
          <w:szCs w:val="24"/>
          <w:lang w:val="en-US"/>
        </w:rPr>
        <w:t>[17</w:t>
      </w:r>
      <w:r w:rsidR="004D70CF" w:rsidRPr="000934FD">
        <w:rPr>
          <w:rFonts w:ascii="Arial" w:hAnsi="Arial" w:cs="Arial"/>
          <w:sz w:val="24"/>
          <w:szCs w:val="24"/>
          <w:lang w:val="en-US"/>
        </w:rPr>
        <w:t>]</w:t>
      </w:r>
      <w:r w:rsidR="004D70CF" w:rsidRPr="000934FD">
        <w:rPr>
          <w:rFonts w:ascii="Arial" w:hAnsi="Arial" w:cs="Arial"/>
          <w:sz w:val="24"/>
          <w:szCs w:val="24"/>
          <w:lang w:val="en-US"/>
        </w:rPr>
        <w:tab/>
      </w:r>
      <w:r w:rsidR="00F61429" w:rsidRPr="000934FD">
        <w:rPr>
          <w:rFonts w:ascii="Arial" w:hAnsi="Arial" w:cs="Arial"/>
          <w:sz w:val="24"/>
          <w:szCs w:val="24"/>
          <w:lang w:val="en-US"/>
        </w:rPr>
        <w:t>It is trite that the scope for interference on appeal with th</w:t>
      </w:r>
      <w:r w:rsidR="002F0A9A" w:rsidRPr="000934FD">
        <w:rPr>
          <w:rFonts w:ascii="Arial" w:hAnsi="Arial" w:cs="Arial"/>
          <w:sz w:val="24"/>
          <w:szCs w:val="24"/>
          <w:lang w:val="en-US"/>
        </w:rPr>
        <w:t>e exercise of a true discretion</w:t>
      </w:r>
      <w:r w:rsidR="00F61429" w:rsidRPr="000934FD">
        <w:rPr>
          <w:rFonts w:ascii="Arial" w:hAnsi="Arial" w:cs="Arial"/>
          <w:sz w:val="24"/>
          <w:szCs w:val="24"/>
          <w:lang w:val="en-US"/>
        </w:rPr>
        <w:t xml:space="preserve"> is limited. The question is not whether the appeal court would have reached the same conclusion, but whether the discretion was exercised properly. For present purposes it suffices to say that interference would be called for if the exercise of the discretion was based on a misdirection of fact or a wrong principle of law. See </w:t>
      </w:r>
      <w:r w:rsidR="007200C1" w:rsidRPr="000934FD">
        <w:rPr>
          <w:rFonts w:ascii="Arial" w:hAnsi="Arial" w:cs="Arial"/>
          <w:i/>
          <w:sz w:val="24"/>
          <w:szCs w:val="24"/>
          <w:lang w:val="en-US"/>
        </w:rPr>
        <w:t>Ex parte Neethling and Others</w:t>
      </w:r>
      <w:r w:rsidR="007200C1" w:rsidRPr="000934FD">
        <w:rPr>
          <w:rFonts w:ascii="Arial" w:hAnsi="Arial" w:cs="Arial"/>
          <w:sz w:val="24"/>
          <w:szCs w:val="24"/>
          <w:lang w:val="en-US"/>
        </w:rPr>
        <w:t xml:space="preserve"> 1951 (4) SA 331 AD at 335E and </w:t>
      </w:r>
      <w:r w:rsidR="00F61429" w:rsidRPr="000934FD">
        <w:rPr>
          <w:rFonts w:ascii="Arial" w:hAnsi="Arial" w:cs="Arial"/>
          <w:i/>
          <w:sz w:val="24"/>
          <w:szCs w:val="24"/>
          <w:lang w:val="en-US"/>
        </w:rPr>
        <w:t xml:space="preserve">Trencon Construction (Pty) Ltd v Industrial Development Corporation of South Africa Ltd and Another </w:t>
      </w:r>
      <w:r w:rsidR="00F61429" w:rsidRPr="000934FD">
        <w:rPr>
          <w:rFonts w:ascii="Arial" w:hAnsi="Arial" w:cs="Arial"/>
          <w:sz w:val="24"/>
          <w:szCs w:val="24"/>
          <w:lang w:val="en-US"/>
        </w:rPr>
        <w:t>2015 (5) SA 245 (CC) (</w:t>
      </w:r>
      <w:r w:rsidR="00F61429" w:rsidRPr="000934FD">
        <w:rPr>
          <w:rFonts w:ascii="Arial" w:hAnsi="Arial" w:cs="Arial"/>
          <w:i/>
          <w:sz w:val="24"/>
          <w:szCs w:val="24"/>
          <w:lang w:val="en-US"/>
        </w:rPr>
        <w:t>Trencon</w:t>
      </w:r>
      <w:r w:rsidR="00F61429" w:rsidRPr="000934FD">
        <w:rPr>
          <w:rFonts w:ascii="Arial" w:hAnsi="Arial" w:cs="Arial"/>
          <w:sz w:val="24"/>
          <w:szCs w:val="24"/>
          <w:lang w:val="en-US"/>
        </w:rPr>
        <w:t xml:space="preserve">) para 88. </w:t>
      </w:r>
    </w:p>
    <w:p w14:paraId="0C05764B" w14:textId="77777777" w:rsidR="009C11E0" w:rsidRPr="000934FD" w:rsidRDefault="009C11E0" w:rsidP="00B05C8E">
      <w:pPr>
        <w:rPr>
          <w:rFonts w:ascii="Arial" w:hAnsi="Arial" w:cs="Arial"/>
          <w:sz w:val="24"/>
          <w:szCs w:val="24"/>
          <w:lang w:val="en-US"/>
        </w:rPr>
      </w:pPr>
    </w:p>
    <w:p w14:paraId="66BB04FA" w14:textId="6F74B7E5" w:rsidR="00D02631" w:rsidRPr="000934FD" w:rsidRDefault="000C0C9E" w:rsidP="0070337D">
      <w:pPr>
        <w:rPr>
          <w:rFonts w:ascii="Arial" w:hAnsi="Arial" w:cs="Arial"/>
          <w:sz w:val="24"/>
          <w:szCs w:val="24"/>
          <w:lang w:val="en-US"/>
        </w:rPr>
      </w:pPr>
      <w:r w:rsidRPr="000934FD">
        <w:rPr>
          <w:rFonts w:ascii="Arial" w:hAnsi="Arial" w:cs="Arial"/>
          <w:sz w:val="24"/>
          <w:szCs w:val="24"/>
          <w:lang w:val="en-US"/>
        </w:rPr>
        <w:t>[18</w:t>
      </w:r>
      <w:r w:rsidR="009C11E0" w:rsidRPr="000934FD">
        <w:rPr>
          <w:rFonts w:ascii="Arial" w:hAnsi="Arial" w:cs="Arial"/>
          <w:sz w:val="24"/>
          <w:szCs w:val="24"/>
          <w:lang w:val="en-US"/>
        </w:rPr>
        <w:t>]</w:t>
      </w:r>
      <w:r w:rsidR="009C11E0" w:rsidRPr="000934FD">
        <w:rPr>
          <w:rFonts w:ascii="Arial" w:hAnsi="Arial" w:cs="Arial"/>
          <w:sz w:val="24"/>
          <w:szCs w:val="24"/>
          <w:lang w:val="en-US"/>
        </w:rPr>
        <w:tab/>
      </w:r>
      <w:r w:rsidR="0061337E" w:rsidRPr="000934FD">
        <w:rPr>
          <w:rFonts w:ascii="Arial" w:hAnsi="Arial" w:cs="Arial"/>
          <w:sz w:val="24"/>
          <w:szCs w:val="24"/>
          <w:lang w:val="en-US"/>
        </w:rPr>
        <w:t>A true discretion is one which provides a court with a range of permissible options. Well-</w:t>
      </w:r>
      <w:r w:rsidR="00D30B4D" w:rsidRPr="000934FD">
        <w:rPr>
          <w:rFonts w:ascii="Arial" w:hAnsi="Arial" w:cs="Arial"/>
          <w:sz w:val="24"/>
          <w:szCs w:val="24"/>
          <w:lang w:val="en-US"/>
        </w:rPr>
        <w:t>known examples are costs orders</w:t>
      </w:r>
      <w:r w:rsidR="0061337E" w:rsidRPr="000934FD">
        <w:rPr>
          <w:rFonts w:ascii="Arial" w:hAnsi="Arial" w:cs="Arial"/>
          <w:sz w:val="24"/>
          <w:szCs w:val="24"/>
          <w:lang w:val="en-US"/>
        </w:rPr>
        <w:t xml:space="preserve"> and awards of damages. See</w:t>
      </w:r>
      <w:r w:rsidR="003B261D" w:rsidRPr="000934FD">
        <w:rPr>
          <w:rFonts w:ascii="Arial" w:hAnsi="Arial" w:cs="Arial"/>
          <w:sz w:val="24"/>
          <w:szCs w:val="24"/>
          <w:lang w:val="en-US"/>
        </w:rPr>
        <w:t xml:space="preserve"> </w:t>
      </w:r>
      <w:r w:rsidR="00BF0243" w:rsidRPr="000934FD">
        <w:rPr>
          <w:rFonts w:ascii="Arial" w:hAnsi="Arial" w:cs="Arial"/>
          <w:i/>
          <w:sz w:val="24"/>
          <w:szCs w:val="24"/>
          <w:lang w:val="en-US"/>
        </w:rPr>
        <w:t xml:space="preserve">Media Workers Association of South Africa and Others v Press </w:t>
      </w:r>
      <w:r w:rsidR="00335D92" w:rsidRPr="000934FD">
        <w:rPr>
          <w:rFonts w:ascii="Arial" w:hAnsi="Arial" w:cs="Arial"/>
          <w:i/>
          <w:sz w:val="24"/>
          <w:szCs w:val="24"/>
          <w:lang w:val="en-US"/>
        </w:rPr>
        <w:t>Corporation</w:t>
      </w:r>
      <w:r w:rsidR="00BF0243" w:rsidRPr="000934FD">
        <w:rPr>
          <w:rFonts w:ascii="Arial" w:hAnsi="Arial" w:cs="Arial"/>
          <w:i/>
          <w:sz w:val="24"/>
          <w:szCs w:val="24"/>
          <w:lang w:val="en-US"/>
        </w:rPr>
        <w:t xml:space="preserve"> of </w:t>
      </w:r>
      <w:r w:rsidR="00335D92" w:rsidRPr="000934FD">
        <w:rPr>
          <w:rFonts w:ascii="Arial" w:hAnsi="Arial" w:cs="Arial"/>
          <w:i/>
          <w:sz w:val="24"/>
          <w:szCs w:val="24"/>
          <w:lang w:val="en-US"/>
        </w:rPr>
        <w:t>South</w:t>
      </w:r>
      <w:r w:rsidR="00BF0243" w:rsidRPr="000934FD">
        <w:rPr>
          <w:rFonts w:ascii="Arial" w:hAnsi="Arial" w:cs="Arial"/>
          <w:i/>
          <w:sz w:val="24"/>
          <w:szCs w:val="24"/>
          <w:lang w:val="en-US"/>
        </w:rPr>
        <w:t xml:space="preserve"> Africa </w:t>
      </w:r>
      <w:r w:rsidR="00BF0243" w:rsidRPr="000934FD">
        <w:rPr>
          <w:rFonts w:ascii="Arial" w:hAnsi="Arial" w:cs="Arial"/>
          <w:i/>
          <w:sz w:val="24"/>
          <w:szCs w:val="24"/>
          <w:lang w:val="en-US"/>
        </w:rPr>
        <w:lastRenderedPageBreak/>
        <w:t xml:space="preserve">Ltd </w:t>
      </w:r>
      <w:r w:rsidR="0061337E" w:rsidRPr="000934FD">
        <w:rPr>
          <w:rFonts w:ascii="Arial" w:hAnsi="Arial" w:cs="Arial"/>
          <w:sz w:val="24"/>
          <w:szCs w:val="24"/>
          <w:lang w:val="en-US"/>
        </w:rPr>
        <w:t xml:space="preserve">1992 (4) SA 791 </w:t>
      </w:r>
      <w:r w:rsidR="00BB0A83" w:rsidRPr="000934FD">
        <w:rPr>
          <w:rFonts w:ascii="Arial" w:hAnsi="Arial" w:cs="Arial"/>
          <w:sz w:val="24"/>
          <w:szCs w:val="24"/>
          <w:lang w:val="en-US"/>
        </w:rPr>
        <w:t>(</w:t>
      </w:r>
      <w:r w:rsidR="0061337E" w:rsidRPr="000934FD">
        <w:rPr>
          <w:rFonts w:ascii="Arial" w:hAnsi="Arial" w:cs="Arial"/>
          <w:sz w:val="24"/>
          <w:szCs w:val="24"/>
          <w:lang w:val="en-US"/>
        </w:rPr>
        <w:t>A</w:t>
      </w:r>
      <w:r w:rsidR="00BB0A83" w:rsidRPr="000934FD">
        <w:rPr>
          <w:rFonts w:ascii="Arial" w:hAnsi="Arial" w:cs="Arial"/>
          <w:sz w:val="24"/>
          <w:szCs w:val="24"/>
          <w:lang w:val="en-US"/>
        </w:rPr>
        <w:t>)</w:t>
      </w:r>
      <w:r w:rsidR="0061337E" w:rsidRPr="000934FD">
        <w:rPr>
          <w:rFonts w:ascii="Arial" w:hAnsi="Arial" w:cs="Arial"/>
          <w:sz w:val="24"/>
          <w:szCs w:val="24"/>
          <w:lang w:val="en-US"/>
        </w:rPr>
        <w:t xml:space="preserve"> (</w:t>
      </w:r>
      <w:r w:rsidR="0061337E" w:rsidRPr="000934FD">
        <w:rPr>
          <w:rFonts w:ascii="Arial" w:hAnsi="Arial" w:cs="Arial"/>
          <w:i/>
          <w:sz w:val="24"/>
          <w:szCs w:val="24"/>
          <w:lang w:val="en-US"/>
        </w:rPr>
        <w:t>Perskor</w:t>
      </w:r>
      <w:r w:rsidR="0061337E" w:rsidRPr="000934FD">
        <w:rPr>
          <w:rFonts w:ascii="Arial" w:hAnsi="Arial" w:cs="Arial"/>
          <w:sz w:val="24"/>
          <w:szCs w:val="24"/>
          <w:lang w:val="en-US"/>
        </w:rPr>
        <w:t xml:space="preserve">) at 800E and </w:t>
      </w:r>
      <w:r w:rsidR="0061337E" w:rsidRPr="000934FD">
        <w:rPr>
          <w:rFonts w:ascii="Arial" w:hAnsi="Arial" w:cs="Arial"/>
          <w:i/>
          <w:sz w:val="24"/>
          <w:szCs w:val="24"/>
          <w:lang w:val="en-US"/>
        </w:rPr>
        <w:t>Trencon</w:t>
      </w:r>
      <w:r w:rsidR="0061337E" w:rsidRPr="000934FD">
        <w:rPr>
          <w:rFonts w:ascii="Arial" w:hAnsi="Arial" w:cs="Arial"/>
          <w:sz w:val="24"/>
          <w:szCs w:val="24"/>
          <w:lang w:val="en-US"/>
        </w:rPr>
        <w:t xml:space="preserve"> paras 84-85. This was articulated as follows in </w:t>
      </w:r>
      <w:r w:rsidR="0061337E" w:rsidRPr="000934FD">
        <w:rPr>
          <w:rFonts w:ascii="Arial" w:hAnsi="Arial" w:cs="Arial"/>
          <w:i/>
          <w:sz w:val="24"/>
          <w:szCs w:val="24"/>
          <w:lang w:val="en-US"/>
        </w:rPr>
        <w:t>Florence v Government of the Republic of South Africa</w:t>
      </w:r>
      <w:r w:rsidR="0061337E" w:rsidRPr="000934FD">
        <w:rPr>
          <w:rFonts w:ascii="Arial" w:hAnsi="Arial" w:cs="Arial"/>
          <w:sz w:val="24"/>
          <w:szCs w:val="24"/>
          <w:lang w:val="en-US"/>
        </w:rPr>
        <w:t xml:space="preserve"> 2014 (6) SA 456 (CC) para 113: </w:t>
      </w:r>
    </w:p>
    <w:p w14:paraId="6B892C97" w14:textId="5B61DA9E" w:rsidR="0061337E" w:rsidRPr="000934FD" w:rsidRDefault="0061337E" w:rsidP="0070337D">
      <w:pPr>
        <w:rPr>
          <w:rFonts w:ascii="Arial" w:hAnsi="Arial" w:cs="Arial"/>
          <w:lang w:val="en-US"/>
        </w:rPr>
      </w:pPr>
      <w:r w:rsidRPr="000934FD">
        <w:rPr>
          <w:rFonts w:ascii="Arial" w:hAnsi="Arial" w:cs="Arial"/>
          <w:lang w:val="en-US"/>
        </w:rPr>
        <w:t>‘Where a court is granted wide decision-making powers with a number of options or variables, an appellate court may not interfere unless it is clear that the choice the court has preferred is at odds with the law. If the impugned decision lies within a range of permissible decisions, an appeal court may not interfere</w:t>
      </w:r>
      <w:r w:rsidR="00F63136" w:rsidRPr="000934FD">
        <w:rPr>
          <w:rFonts w:ascii="Arial" w:hAnsi="Arial" w:cs="Arial"/>
          <w:lang w:val="en-US"/>
        </w:rPr>
        <w:t xml:space="preserve"> only because it favours a different option within the range.’</w:t>
      </w:r>
    </w:p>
    <w:p w14:paraId="796F9131" w14:textId="77777777" w:rsidR="00802BF7" w:rsidRPr="000934FD" w:rsidRDefault="00802BF7" w:rsidP="00B05C8E">
      <w:pPr>
        <w:rPr>
          <w:rFonts w:ascii="Arial" w:hAnsi="Arial" w:cs="Arial"/>
          <w:sz w:val="24"/>
          <w:szCs w:val="24"/>
          <w:lang w:val="en-US"/>
        </w:rPr>
      </w:pPr>
    </w:p>
    <w:p w14:paraId="68D20458" w14:textId="0E9CF7D5" w:rsidR="00DC67AD" w:rsidRPr="000934FD" w:rsidRDefault="000C0C9E" w:rsidP="0070337D">
      <w:pPr>
        <w:rPr>
          <w:rFonts w:ascii="Arial" w:hAnsi="Arial" w:cs="Arial"/>
        </w:rPr>
      </w:pPr>
      <w:r w:rsidRPr="000934FD">
        <w:rPr>
          <w:rFonts w:ascii="Arial" w:hAnsi="Arial" w:cs="Arial"/>
          <w:sz w:val="24"/>
          <w:szCs w:val="24"/>
          <w:lang w:val="en-US"/>
        </w:rPr>
        <w:t>[19</w:t>
      </w:r>
      <w:r w:rsidR="00802BF7" w:rsidRPr="000934FD">
        <w:rPr>
          <w:rFonts w:ascii="Arial" w:hAnsi="Arial" w:cs="Arial"/>
          <w:sz w:val="24"/>
          <w:szCs w:val="24"/>
          <w:lang w:val="en-US"/>
        </w:rPr>
        <w:t>]</w:t>
      </w:r>
      <w:r w:rsidR="00802BF7" w:rsidRPr="000934FD">
        <w:rPr>
          <w:rFonts w:ascii="Arial" w:hAnsi="Arial" w:cs="Arial"/>
          <w:sz w:val="24"/>
          <w:szCs w:val="24"/>
          <w:lang w:val="en-US"/>
        </w:rPr>
        <w:tab/>
      </w:r>
      <w:r w:rsidR="003B261D" w:rsidRPr="000934FD">
        <w:rPr>
          <w:rFonts w:ascii="Arial" w:hAnsi="Arial" w:cs="Arial"/>
          <w:sz w:val="24"/>
          <w:szCs w:val="24"/>
          <w:lang w:val="en-US"/>
        </w:rPr>
        <w:t>It is clear that the expression ‘wide decision-making powers’ in this passage refers to the multitude of permis</w:t>
      </w:r>
      <w:r w:rsidR="00E96388" w:rsidRPr="000934FD">
        <w:rPr>
          <w:rFonts w:ascii="Arial" w:hAnsi="Arial" w:cs="Arial"/>
          <w:sz w:val="24"/>
          <w:szCs w:val="24"/>
          <w:lang w:val="en-US"/>
        </w:rPr>
        <w:t>sible options that characterise</w:t>
      </w:r>
      <w:r w:rsidR="003B261D" w:rsidRPr="000934FD">
        <w:rPr>
          <w:rFonts w:ascii="Arial" w:hAnsi="Arial" w:cs="Arial"/>
          <w:sz w:val="24"/>
          <w:szCs w:val="24"/>
          <w:lang w:val="en-US"/>
        </w:rPr>
        <w:t xml:space="preserve"> a true discretion. This must not be confused with a wide or loose discretion which means ‘no more than that the </w:t>
      </w:r>
      <w:r w:rsidR="004A5278" w:rsidRPr="000934FD">
        <w:rPr>
          <w:rFonts w:ascii="Arial" w:hAnsi="Arial" w:cs="Arial"/>
          <w:sz w:val="24"/>
          <w:szCs w:val="24"/>
          <w:lang w:val="en-US"/>
        </w:rPr>
        <w:t>C</w:t>
      </w:r>
      <w:r w:rsidR="003B261D" w:rsidRPr="000934FD">
        <w:rPr>
          <w:rFonts w:ascii="Arial" w:hAnsi="Arial" w:cs="Arial"/>
          <w:sz w:val="24"/>
          <w:szCs w:val="24"/>
          <w:lang w:val="en-US"/>
        </w:rPr>
        <w:t xml:space="preserve">ourt is entitled to have regard to a number of disparate and incommensurable features in coming to a decision’. See </w:t>
      </w:r>
      <w:r w:rsidR="003B261D" w:rsidRPr="000934FD">
        <w:rPr>
          <w:rFonts w:ascii="Arial" w:hAnsi="Arial" w:cs="Arial"/>
          <w:i/>
          <w:sz w:val="24"/>
          <w:szCs w:val="24"/>
          <w:lang w:val="en-US"/>
        </w:rPr>
        <w:t xml:space="preserve">Knox D’Arcy Ltd and Others v Jamieson and Others </w:t>
      </w:r>
      <w:r w:rsidR="003B261D" w:rsidRPr="000934FD">
        <w:rPr>
          <w:rFonts w:ascii="Arial" w:hAnsi="Arial" w:cs="Arial"/>
          <w:sz w:val="24"/>
          <w:szCs w:val="24"/>
          <w:lang w:val="en-US"/>
        </w:rPr>
        <w:t xml:space="preserve">1996 (4) SA 348 AD at 361I, quoted with approval in </w:t>
      </w:r>
      <w:r w:rsidR="003B261D" w:rsidRPr="000934FD">
        <w:rPr>
          <w:rFonts w:ascii="Arial" w:hAnsi="Arial" w:cs="Arial"/>
          <w:i/>
          <w:sz w:val="24"/>
          <w:szCs w:val="24"/>
          <w:lang w:val="en-US"/>
        </w:rPr>
        <w:t>Trencon</w:t>
      </w:r>
      <w:r w:rsidR="003B261D" w:rsidRPr="000934FD">
        <w:rPr>
          <w:rFonts w:ascii="Arial" w:hAnsi="Arial" w:cs="Arial"/>
          <w:sz w:val="24"/>
          <w:szCs w:val="24"/>
          <w:lang w:val="en-US"/>
        </w:rPr>
        <w:t xml:space="preserve"> para 86. </w:t>
      </w:r>
    </w:p>
    <w:p w14:paraId="1EFBA3DA" w14:textId="77777777" w:rsidR="008C3428" w:rsidRPr="000934FD" w:rsidRDefault="008C3428" w:rsidP="00B05C8E">
      <w:pPr>
        <w:ind w:left="709" w:hanging="709"/>
        <w:rPr>
          <w:rFonts w:ascii="Arial" w:hAnsi="Arial" w:cs="Arial"/>
        </w:rPr>
      </w:pPr>
    </w:p>
    <w:p w14:paraId="018C5590" w14:textId="36DC70A2" w:rsidR="003F1308" w:rsidRPr="000934FD" w:rsidRDefault="000C0C9E" w:rsidP="0070337D">
      <w:pPr>
        <w:rPr>
          <w:rFonts w:ascii="Arial" w:hAnsi="Arial" w:cs="Arial"/>
          <w:sz w:val="24"/>
          <w:szCs w:val="24"/>
        </w:rPr>
      </w:pPr>
      <w:r w:rsidRPr="000934FD">
        <w:rPr>
          <w:rFonts w:ascii="Arial" w:hAnsi="Arial" w:cs="Arial"/>
          <w:sz w:val="24"/>
          <w:szCs w:val="24"/>
        </w:rPr>
        <w:t>[20</w:t>
      </w:r>
      <w:r w:rsidR="008C3428" w:rsidRPr="000934FD">
        <w:rPr>
          <w:rFonts w:ascii="Arial" w:hAnsi="Arial" w:cs="Arial"/>
          <w:sz w:val="24"/>
          <w:szCs w:val="24"/>
        </w:rPr>
        <w:t>]</w:t>
      </w:r>
      <w:r w:rsidR="008C3428" w:rsidRPr="000934FD">
        <w:rPr>
          <w:rFonts w:ascii="Arial" w:hAnsi="Arial" w:cs="Arial"/>
          <w:sz w:val="24"/>
          <w:szCs w:val="24"/>
        </w:rPr>
        <w:tab/>
      </w:r>
      <w:r w:rsidR="003D02C6" w:rsidRPr="000934FD">
        <w:rPr>
          <w:rFonts w:ascii="Arial" w:hAnsi="Arial" w:cs="Arial"/>
          <w:sz w:val="24"/>
          <w:szCs w:val="24"/>
        </w:rPr>
        <w:t xml:space="preserve">A power to determine whether the (proven) facts demonstrate a legal requirement or conclusion, is not a true discretion. EM Grosskopf JA lucidly explained this in </w:t>
      </w:r>
      <w:r w:rsidR="003D02C6" w:rsidRPr="000934FD">
        <w:rPr>
          <w:rFonts w:ascii="Arial" w:hAnsi="Arial" w:cs="Arial"/>
          <w:i/>
          <w:sz w:val="24"/>
          <w:szCs w:val="24"/>
        </w:rPr>
        <w:t>Perskor</w:t>
      </w:r>
      <w:r w:rsidR="003D02C6" w:rsidRPr="000934FD">
        <w:rPr>
          <w:rFonts w:ascii="Arial" w:hAnsi="Arial" w:cs="Arial"/>
          <w:sz w:val="24"/>
          <w:szCs w:val="24"/>
        </w:rPr>
        <w:t xml:space="preserve"> at 800F: </w:t>
      </w:r>
    </w:p>
    <w:p w14:paraId="35321E2F" w14:textId="3D25F8A3" w:rsidR="003D02C6" w:rsidRPr="000934FD" w:rsidRDefault="003D02C6" w:rsidP="0070337D">
      <w:pPr>
        <w:rPr>
          <w:rFonts w:ascii="Arial" w:hAnsi="Arial" w:cs="Arial"/>
        </w:rPr>
      </w:pPr>
      <w:r w:rsidRPr="000934FD">
        <w:rPr>
          <w:rFonts w:ascii="Arial" w:hAnsi="Arial" w:cs="Arial"/>
        </w:rPr>
        <w:t xml:space="preserve">‘I do not think the power to determine that certain facts constitute an unfair labour practice is discretionary in that sense. Such a determination is a judgment made by a Court in the light of all relevant considerations. It does not involve a choice between permissible alternatives. In respect of such a judgment a Court of appeal may, in principle, well </w:t>
      </w:r>
      <w:r w:rsidR="00367A05" w:rsidRPr="000934FD">
        <w:rPr>
          <w:rFonts w:ascii="Arial" w:hAnsi="Arial" w:cs="Arial"/>
        </w:rPr>
        <w:t xml:space="preserve">come to a different conclusion from that reached by the Court </w:t>
      </w:r>
      <w:r w:rsidR="00367A05" w:rsidRPr="000934FD">
        <w:rPr>
          <w:rFonts w:ascii="Arial" w:hAnsi="Arial" w:cs="Arial"/>
          <w:i/>
        </w:rPr>
        <w:t>a quo</w:t>
      </w:r>
      <w:r w:rsidR="00367A05" w:rsidRPr="000934FD">
        <w:rPr>
          <w:rFonts w:ascii="Arial" w:hAnsi="Arial" w:cs="Arial"/>
        </w:rPr>
        <w:t xml:space="preserve"> on the merits of the matter.’</w:t>
      </w:r>
    </w:p>
    <w:p w14:paraId="16CEF1DE" w14:textId="03A82C96" w:rsidR="00324C98" w:rsidRPr="000934FD" w:rsidRDefault="00324C98" w:rsidP="0070337D">
      <w:pPr>
        <w:rPr>
          <w:rFonts w:ascii="Arial" w:hAnsi="Arial" w:cs="Arial"/>
          <w:sz w:val="24"/>
          <w:szCs w:val="24"/>
        </w:rPr>
      </w:pPr>
      <w:r w:rsidRPr="000934FD">
        <w:rPr>
          <w:rFonts w:ascii="Arial" w:hAnsi="Arial" w:cs="Arial"/>
          <w:sz w:val="24"/>
          <w:szCs w:val="24"/>
        </w:rPr>
        <w:t xml:space="preserve">See also </w:t>
      </w:r>
      <w:r w:rsidRPr="000934FD">
        <w:rPr>
          <w:rFonts w:ascii="Arial" w:hAnsi="Arial" w:cs="Arial"/>
          <w:i/>
          <w:sz w:val="24"/>
          <w:szCs w:val="24"/>
        </w:rPr>
        <w:t>Oakdene Square Properties (Pty) Ltd and Others v Farm Bothasfontein (Kyalami) (Pty) Ltd and Others</w:t>
      </w:r>
      <w:r w:rsidRPr="000934FD">
        <w:rPr>
          <w:rFonts w:ascii="Arial" w:hAnsi="Arial" w:cs="Arial"/>
          <w:sz w:val="24"/>
          <w:szCs w:val="24"/>
        </w:rPr>
        <w:t xml:space="preserve"> 2013 (4) SA 539 SCA paras 20-21.</w:t>
      </w:r>
    </w:p>
    <w:p w14:paraId="4CABB493" w14:textId="77777777" w:rsidR="008C3428" w:rsidRPr="000934FD" w:rsidRDefault="008C3428" w:rsidP="005D0745">
      <w:pPr>
        <w:ind w:left="709" w:hanging="709"/>
        <w:rPr>
          <w:rFonts w:ascii="Arial" w:hAnsi="Arial" w:cs="Arial"/>
          <w:sz w:val="24"/>
          <w:szCs w:val="24"/>
        </w:rPr>
      </w:pPr>
    </w:p>
    <w:p w14:paraId="1B4F9E28" w14:textId="5240164B" w:rsidR="006F79A3" w:rsidRPr="000934FD" w:rsidRDefault="000C0C9E" w:rsidP="0070337D">
      <w:pPr>
        <w:rPr>
          <w:rFonts w:ascii="Arial" w:hAnsi="Arial" w:cs="Arial"/>
        </w:rPr>
      </w:pPr>
      <w:r w:rsidRPr="000934FD">
        <w:rPr>
          <w:rFonts w:ascii="Arial" w:hAnsi="Arial" w:cs="Arial"/>
          <w:sz w:val="24"/>
          <w:szCs w:val="24"/>
        </w:rPr>
        <w:t>[21</w:t>
      </w:r>
      <w:r w:rsidR="008C3428" w:rsidRPr="000934FD">
        <w:rPr>
          <w:rFonts w:ascii="Arial" w:hAnsi="Arial" w:cs="Arial"/>
          <w:sz w:val="24"/>
          <w:szCs w:val="24"/>
        </w:rPr>
        <w:t>]</w:t>
      </w:r>
      <w:r w:rsidR="008C3428" w:rsidRPr="000934FD">
        <w:rPr>
          <w:rFonts w:ascii="Arial" w:hAnsi="Arial" w:cs="Arial"/>
          <w:sz w:val="24"/>
          <w:szCs w:val="24"/>
        </w:rPr>
        <w:tab/>
      </w:r>
      <w:r w:rsidR="001A79E0" w:rsidRPr="000934FD">
        <w:rPr>
          <w:rFonts w:ascii="Arial" w:hAnsi="Arial" w:cs="Arial"/>
          <w:sz w:val="24"/>
          <w:szCs w:val="24"/>
        </w:rPr>
        <w:t xml:space="preserve">In </w:t>
      </w:r>
      <w:r w:rsidR="001A79E0" w:rsidRPr="000934FD">
        <w:rPr>
          <w:rFonts w:ascii="Arial" w:hAnsi="Arial" w:cs="Arial"/>
          <w:i/>
          <w:sz w:val="24"/>
          <w:szCs w:val="24"/>
        </w:rPr>
        <w:t>Ward and Another v Smit and Others: In re Gurr v Zambia Airways Corporation Ltd</w:t>
      </w:r>
      <w:r w:rsidR="001A79E0" w:rsidRPr="000934FD">
        <w:rPr>
          <w:rFonts w:ascii="Arial" w:hAnsi="Arial" w:cs="Arial"/>
          <w:sz w:val="24"/>
          <w:szCs w:val="24"/>
        </w:rPr>
        <w:t xml:space="preserve"> 1998 (3) SA 175 </w:t>
      </w:r>
      <w:r w:rsidR="00CE1294" w:rsidRPr="000934FD">
        <w:rPr>
          <w:rFonts w:ascii="Arial" w:hAnsi="Arial" w:cs="Arial"/>
          <w:sz w:val="24"/>
          <w:szCs w:val="24"/>
        </w:rPr>
        <w:t>(</w:t>
      </w:r>
      <w:r w:rsidR="001A79E0" w:rsidRPr="000934FD">
        <w:rPr>
          <w:rFonts w:ascii="Arial" w:hAnsi="Arial" w:cs="Arial"/>
          <w:sz w:val="24"/>
          <w:szCs w:val="24"/>
        </w:rPr>
        <w:t>SCA</w:t>
      </w:r>
      <w:r w:rsidR="00CE1294" w:rsidRPr="000934FD">
        <w:rPr>
          <w:rFonts w:ascii="Arial" w:hAnsi="Arial" w:cs="Arial"/>
          <w:sz w:val="24"/>
          <w:szCs w:val="24"/>
        </w:rPr>
        <w:t>)</w:t>
      </w:r>
      <w:r w:rsidR="001A79E0" w:rsidRPr="000934FD">
        <w:rPr>
          <w:rFonts w:ascii="Arial" w:hAnsi="Arial" w:cs="Arial"/>
          <w:sz w:val="24"/>
          <w:szCs w:val="24"/>
        </w:rPr>
        <w:t xml:space="preserve"> at 180H, this court said that</w:t>
      </w:r>
      <w:r w:rsidR="005A1B2D" w:rsidRPr="000934FD">
        <w:rPr>
          <w:rFonts w:ascii="Arial" w:hAnsi="Arial" w:cs="Arial"/>
          <w:sz w:val="24"/>
          <w:szCs w:val="24"/>
        </w:rPr>
        <w:t xml:space="preserve"> the language of s 354 ‘is wide enough to afford the Court a discretion to set aside a winding-up order both on the basis that it ought not to have been granted at all and on the basis that it falls to be set aside by reason of subsequent events’. The court proceeded (at 180I-181D) to state stringent requirements for an order on </w:t>
      </w:r>
      <w:r w:rsidR="00CB5098" w:rsidRPr="000934FD">
        <w:rPr>
          <w:rFonts w:ascii="Arial" w:hAnsi="Arial" w:cs="Arial"/>
          <w:sz w:val="24"/>
          <w:szCs w:val="24"/>
        </w:rPr>
        <w:t>the</w:t>
      </w:r>
      <w:r w:rsidR="005A1B2D" w:rsidRPr="000934FD">
        <w:rPr>
          <w:rFonts w:ascii="Arial" w:hAnsi="Arial" w:cs="Arial"/>
          <w:sz w:val="24"/>
          <w:szCs w:val="24"/>
        </w:rPr>
        <w:t xml:space="preserve"> former basis. Although the court refer</w:t>
      </w:r>
      <w:r w:rsidR="00A93B61" w:rsidRPr="000934FD">
        <w:rPr>
          <w:rFonts w:ascii="Arial" w:hAnsi="Arial" w:cs="Arial"/>
          <w:sz w:val="24"/>
          <w:szCs w:val="24"/>
        </w:rPr>
        <w:t>red</w:t>
      </w:r>
      <w:r w:rsidR="005A1B2D" w:rsidRPr="000934FD">
        <w:rPr>
          <w:rFonts w:ascii="Arial" w:hAnsi="Arial" w:cs="Arial"/>
          <w:sz w:val="24"/>
          <w:szCs w:val="24"/>
        </w:rPr>
        <w:t xml:space="preserve"> to a discretion and discretionary power in this regard, it did not consider whether it was a true discretion or not. </w:t>
      </w:r>
    </w:p>
    <w:p w14:paraId="00838969" w14:textId="77777777" w:rsidR="00B378FF" w:rsidRPr="000934FD" w:rsidRDefault="00B378FF" w:rsidP="00B05C8E">
      <w:pPr>
        <w:rPr>
          <w:rFonts w:ascii="Arial" w:hAnsi="Arial" w:cs="Arial"/>
          <w:sz w:val="24"/>
          <w:szCs w:val="24"/>
        </w:rPr>
      </w:pPr>
    </w:p>
    <w:p w14:paraId="200C21EC" w14:textId="2E71CE59" w:rsidR="009F7510" w:rsidRPr="000934FD" w:rsidRDefault="000C0C9E" w:rsidP="0070337D">
      <w:pPr>
        <w:rPr>
          <w:rFonts w:ascii="Arial" w:hAnsi="Arial" w:cs="Arial"/>
          <w:sz w:val="24"/>
          <w:szCs w:val="24"/>
        </w:rPr>
      </w:pPr>
      <w:r w:rsidRPr="000934FD">
        <w:rPr>
          <w:rFonts w:ascii="Arial" w:hAnsi="Arial" w:cs="Arial"/>
          <w:sz w:val="24"/>
          <w:szCs w:val="24"/>
        </w:rPr>
        <w:t>[22</w:t>
      </w:r>
      <w:r w:rsidR="002B2672" w:rsidRPr="000934FD">
        <w:rPr>
          <w:rFonts w:ascii="Arial" w:hAnsi="Arial" w:cs="Arial"/>
          <w:sz w:val="24"/>
          <w:szCs w:val="24"/>
        </w:rPr>
        <w:t>]</w:t>
      </w:r>
      <w:r w:rsidR="002B2672" w:rsidRPr="000934FD">
        <w:rPr>
          <w:rFonts w:ascii="Arial" w:hAnsi="Arial" w:cs="Arial"/>
          <w:sz w:val="24"/>
          <w:szCs w:val="24"/>
        </w:rPr>
        <w:tab/>
      </w:r>
      <w:r w:rsidR="005A1B2D" w:rsidRPr="000934FD">
        <w:rPr>
          <w:rFonts w:ascii="Arial" w:hAnsi="Arial" w:cs="Arial"/>
          <w:sz w:val="24"/>
          <w:szCs w:val="24"/>
        </w:rPr>
        <w:t xml:space="preserve">I agree with the authors of </w:t>
      </w:r>
      <w:r w:rsidR="005A1B2D" w:rsidRPr="000934FD">
        <w:rPr>
          <w:rFonts w:ascii="Arial" w:hAnsi="Arial" w:cs="Arial"/>
          <w:i/>
          <w:sz w:val="24"/>
          <w:szCs w:val="24"/>
        </w:rPr>
        <w:t xml:space="preserve">Henochsberg </w:t>
      </w:r>
      <w:r w:rsidR="00CF4ECF" w:rsidRPr="000934FD">
        <w:rPr>
          <w:rFonts w:ascii="Arial" w:hAnsi="Arial" w:cs="Arial"/>
          <w:i/>
          <w:sz w:val="24"/>
          <w:szCs w:val="24"/>
        </w:rPr>
        <w:t>on</w:t>
      </w:r>
      <w:r w:rsidR="00CF4ECF" w:rsidRPr="000934FD">
        <w:rPr>
          <w:rFonts w:ascii="Arial" w:hAnsi="Arial" w:cs="Arial"/>
          <w:sz w:val="24"/>
          <w:szCs w:val="24"/>
        </w:rPr>
        <w:t xml:space="preserve"> </w:t>
      </w:r>
      <w:r w:rsidR="003E0404" w:rsidRPr="000934FD">
        <w:rPr>
          <w:rFonts w:ascii="Arial" w:hAnsi="Arial" w:cs="Arial"/>
          <w:i/>
          <w:sz w:val="24"/>
          <w:szCs w:val="24"/>
        </w:rPr>
        <w:t>t</w:t>
      </w:r>
      <w:r w:rsidR="005A1B2D" w:rsidRPr="000934FD">
        <w:rPr>
          <w:rFonts w:ascii="Arial" w:hAnsi="Arial" w:cs="Arial"/>
          <w:i/>
          <w:sz w:val="24"/>
          <w:szCs w:val="24"/>
        </w:rPr>
        <w:t>he Companies Act</w:t>
      </w:r>
      <w:r w:rsidR="005A1B2D" w:rsidRPr="000934FD">
        <w:rPr>
          <w:rFonts w:ascii="Arial" w:hAnsi="Arial" w:cs="Arial"/>
          <w:sz w:val="24"/>
          <w:szCs w:val="24"/>
        </w:rPr>
        <w:t xml:space="preserve"> 61 of 1973 5</w:t>
      </w:r>
      <w:r w:rsidR="00CF4ECF" w:rsidRPr="000934FD">
        <w:rPr>
          <w:rFonts w:ascii="Arial" w:hAnsi="Arial" w:cs="Arial"/>
          <w:sz w:val="24"/>
          <w:szCs w:val="24"/>
        </w:rPr>
        <w:t xml:space="preserve"> </w:t>
      </w:r>
      <w:r w:rsidR="005A1B2D" w:rsidRPr="000934FD">
        <w:rPr>
          <w:rFonts w:ascii="Arial" w:hAnsi="Arial" w:cs="Arial"/>
          <w:sz w:val="24"/>
          <w:szCs w:val="24"/>
        </w:rPr>
        <w:t xml:space="preserve">ed </w:t>
      </w:r>
      <w:r w:rsidR="00CF4ECF" w:rsidRPr="000934FD">
        <w:rPr>
          <w:rFonts w:ascii="Arial" w:hAnsi="Arial" w:cs="Arial"/>
          <w:sz w:val="24"/>
          <w:szCs w:val="24"/>
        </w:rPr>
        <w:t xml:space="preserve">at </w:t>
      </w:r>
      <w:r w:rsidR="005A1B2D" w:rsidRPr="000934FD">
        <w:rPr>
          <w:rFonts w:ascii="Arial" w:hAnsi="Arial" w:cs="Arial"/>
          <w:sz w:val="24"/>
          <w:szCs w:val="24"/>
        </w:rPr>
        <w:t xml:space="preserve">748 that where, as is the case here, the setting aside of a winding-up is sought on the basis of subsequent events, the test is whether the facts show that the continuance of the winding-up would be unnecessary or undesirable. In </w:t>
      </w:r>
      <w:r w:rsidR="005A1B2D" w:rsidRPr="000934FD">
        <w:rPr>
          <w:rFonts w:ascii="Arial" w:hAnsi="Arial" w:cs="Arial"/>
          <w:i/>
          <w:sz w:val="24"/>
          <w:szCs w:val="24"/>
        </w:rPr>
        <w:t>Ex parte Strip</w:t>
      </w:r>
      <w:r w:rsidR="00CF4ECF" w:rsidRPr="000934FD">
        <w:rPr>
          <w:rFonts w:ascii="Arial" w:hAnsi="Arial" w:cs="Arial"/>
          <w:i/>
          <w:sz w:val="24"/>
          <w:szCs w:val="24"/>
        </w:rPr>
        <w:t xml:space="preserve"> Mining (Pty</w:t>
      </w:r>
      <w:r w:rsidR="00822ABB" w:rsidRPr="000934FD">
        <w:rPr>
          <w:rFonts w:ascii="Arial" w:hAnsi="Arial" w:cs="Arial"/>
          <w:i/>
          <w:sz w:val="24"/>
          <w:szCs w:val="24"/>
        </w:rPr>
        <w:t>) Ltd: In re Natal Coal</w:t>
      </w:r>
      <w:r w:rsidR="00CF4ECF" w:rsidRPr="000934FD">
        <w:rPr>
          <w:rFonts w:ascii="Arial" w:hAnsi="Arial" w:cs="Arial"/>
          <w:i/>
          <w:sz w:val="24"/>
          <w:szCs w:val="24"/>
        </w:rPr>
        <w:t xml:space="preserve"> Exploration Co Ltd (In liquidation) (Kangra Group (Pty) Ltd and Another intervening)</w:t>
      </w:r>
      <w:r w:rsidR="00CF4ECF" w:rsidRPr="000934FD">
        <w:rPr>
          <w:rFonts w:ascii="Arial" w:hAnsi="Arial" w:cs="Arial"/>
          <w:sz w:val="24"/>
          <w:szCs w:val="24"/>
        </w:rPr>
        <w:t xml:space="preserve"> 1999 (1) SA 1086 </w:t>
      </w:r>
      <w:r w:rsidR="00CE1294" w:rsidRPr="000934FD">
        <w:rPr>
          <w:rFonts w:ascii="Arial" w:hAnsi="Arial" w:cs="Arial"/>
          <w:sz w:val="24"/>
          <w:szCs w:val="24"/>
        </w:rPr>
        <w:t>(</w:t>
      </w:r>
      <w:r w:rsidR="00CF4ECF" w:rsidRPr="000934FD">
        <w:rPr>
          <w:rFonts w:ascii="Arial" w:hAnsi="Arial" w:cs="Arial"/>
          <w:sz w:val="24"/>
          <w:szCs w:val="24"/>
        </w:rPr>
        <w:t>SCA</w:t>
      </w:r>
      <w:r w:rsidR="00CE1294" w:rsidRPr="000934FD">
        <w:rPr>
          <w:rFonts w:ascii="Arial" w:hAnsi="Arial" w:cs="Arial"/>
          <w:sz w:val="24"/>
          <w:szCs w:val="24"/>
        </w:rPr>
        <w:t>)</w:t>
      </w:r>
      <w:r w:rsidR="00CF4ECF" w:rsidRPr="000934FD">
        <w:rPr>
          <w:rFonts w:ascii="Arial" w:hAnsi="Arial" w:cs="Arial"/>
          <w:sz w:val="24"/>
          <w:szCs w:val="24"/>
        </w:rPr>
        <w:t xml:space="preserve"> at 1091I, this court stated that the expression ‘proof to the satisfaction of the Court’ refers to ‘the normal standard of proof of the facts which </w:t>
      </w:r>
      <w:r w:rsidR="008D6C49" w:rsidRPr="000934FD">
        <w:rPr>
          <w:rFonts w:ascii="Arial" w:hAnsi="Arial" w:cs="Arial"/>
          <w:sz w:val="24"/>
          <w:szCs w:val="24"/>
        </w:rPr>
        <w:t>are</w:t>
      </w:r>
      <w:r w:rsidR="00CF4ECF" w:rsidRPr="000934FD">
        <w:rPr>
          <w:rFonts w:ascii="Arial" w:hAnsi="Arial" w:cs="Arial"/>
          <w:sz w:val="24"/>
          <w:szCs w:val="24"/>
        </w:rPr>
        <w:t xml:space="preserve"> to lead the Court to hold that the winding-up “ought” to be set aside’. Thus, the test for setting aside a winding-up under s 354 on the basis of subsequent events, is whether the applicant has proved facts that show that it is unnecessary or undesirable for the winding-up to continue. This does not involve a choice between permissible alternatives. The test is </w:t>
      </w:r>
      <w:r w:rsidR="002475C1" w:rsidRPr="000934FD">
        <w:rPr>
          <w:rFonts w:ascii="Arial" w:hAnsi="Arial" w:cs="Arial"/>
          <w:sz w:val="24"/>
          <w:szCs w:val="24"/>
        </w:rPr>
        <w:t xml:space="preserve">either </w:t>
      </w:r>
      <w:r w:rsidR="00CF4ECF" w:rsidRPr="000934FD">
        <w:rPr>
          <w:rFonts w:ascii="Arial" w:hAnsi="Arial" w:cs="Arial"/>
          <w:sz w:val="24"/>
          <w:szCs w:val="24"/>
        </w:rPr>
        <w:t xml:space="preserve">satisfied or it is not. </w:t>
      </w:r>
    </w:p>
    <w:p w14:paraId="78322078" w14:textId="77777777" w:rsidR="002B2672" w:rsidRPr="000934FD" w:rsidRDefault="002B2672" w:rsidP="00B05C8E">
      <w:pPr>
        <w:ind w:left="709" w:hanging="709"/>
        <w:rPr>
          <w:rFonts w:ascii="Arial" w:hAnsi="Arial" w:cs="Arial"/>
          <w:sz w:val="24"/>
          <w:szCs w:val="24"/>
        </w:rPr>
      </w:pPr>
    </w:p>
    <w:p w14:paraId="12880239" w14:textId="6F8DFDE4" w:rsidR="00FC624B" w:rsidRPr="000934FD" w:rsidRDefault="000C0C9E" w:rsidP="0070337D">
      <w:pPr>
        <w:rPr>
          <w:rFonts w:ascii="Arial" w:hAnsi="Arial" w:cs="Arial"/>
          <w:sz w:val="24"/>
          <w:szCs w:val="24"/>
        </w:rPr>
      </w:pPr>
      <w:r w:rsidRPr="000934FD">
        <w:rPr>
          <w:rFonts w:ascii="Arial" w:hAnsi="Arial" w:cs="Arial"/>
          <w:sz w:val="24"/>
          <w:szCs w:val="24"/>
        </w:rPr>
        <w:t>[23</w:t>
      </w:r>
      <w:r w:rsidR="002B2672" w:rsidRPr="000934FD">
        <w:rPr>
          <w:rFonts w:ascii="Arial" w:hAnsi="Arial" w:cs="Arial"/>
          <w:sz w:val="24"/>
          <w:szCs w:val="24"/>
        </w:rPr>
        <w:t>]</w:t>
      </w:r>
      <w:r w:rsidR="00F308C8" w:rsidRPr="000934FD">
        <w:rPr>
          <w:rFonts w:ascii="Arial" w:hAnsi="Arial" w:cs="Arial"/>
          <w:sz w:val="24"/>
          <w:szCs w:val="24"/>
        </w:rPr>
        <w:tab/>
      </w:r>
      <w:r w:rsidR="001E5DBA" w:rsidRPr="000934FD">
        <w:rPr>
          <w:rFonts w:ascii="Arial" w:hAnsi="Arial" w:cs="Arial"/>
          <w:sz w:val="24"/>
          <w:szCs w:val="24"/>
        </w:rPr>
        <w:t xml:space="preserve">It follows that the decision of the court a quo did not constitute the exercise of a true discretion. It also follows that the statement in </w:t>
      </w:r>
      <w:r w:rsidR="001E5DBA" w:rsidRPr="000934FD">
        <w:rPr>
          <w:rFonts w:ascii="Arial" w:hAnsi="Arial" w:cs="Arial"/>
          <w:i/>
          <w:sz w:val="24"/>
          <w:szCs w:val="24"/>
        </w:rPr>
        <w:t xml:space="preserve">Klass v </w:t>
      </w:r>
      <w:r w:rsidR="00595B9D" w:rsidRPr="000934FD">
        <w:rPr>
          <w:rFonts w:ascii="Arial" w:hAnsi="Arial" w:cs="Arial"/>
          <w:i/>
          <w:sz w:val="24"/>
          <w:szCs w:val="24"/>
        </w:rPr>
        <w:t>Contract Interiors CC (In liquidation) and Others</w:t>
      </w:r>
      <w:r w:rsidR="00595B9D" w:rsidRPr="000934FD">
        <w:rPr>
          <w:rFonts w:ascii="Arial" w:hAnsi="Arial" w:cs="Arial"/>
          <w:sz w:val="24"/>
          <w:szCs w:val="24"/>
        </w:rPr>
        <w:t xml:space="preserve"> 2010 (5) SA 40 (W) para 65 that ‘the court’s discretion is pract</w:t>
      </w:r>
      <w:r w:rsidR="00FF7146" w:rsidRPr="000934FD">
        <w:rPr>
          <w:rFonts w:ascii="Arial" w:hAnsi="Arial" w:cs="Arial"/>
          <w:sz w:val="24"/>
          <w:szCs w:val="24"/>
        </w:rPr>
        <w:t xml:space="preserve">ically unlimited’, is wrong. The tabulation of applicable principles in the same paragraph of </w:t>
      </w:r>
      <w:r w:rsidR="00FF7146" w:rsidRPr="000934FD">
        <w:rPr>
          <w:rFonts w:ascii="Arial" w:hAnsi="Arial" w:cs="Arial"/>
          <w:i/>
          <w:sz w:val="24"/>
          <w:szCs w:val="24"/>
        </w:rPr>
        <w:t>Klass</w:t>
      </w:r>
      <w:r w:rsidR="00FF7146" w:rsidRPr="000934FD">
        <w:rPr>
          <w:rFonts w:ascii="Arial" w:hAnsi="Arial" w:cs="Arial"/>
          <w:sz w:val="24"/>
          <w:szCs w:val="24"/>
        </w:rPr>
        <w:t xml:space="preserve">, should also be read subject to this judgment. </w:t>
      </w:r>
    </w:p>
    <w:p w14:paraId="79A3AA75" w14:textId="77777777" w:rsidR="00FF7146" w:rsidRPr="000934FD" w:rsidRDefault="00FF7146" w:rsidP="0070337D">
      <w:pPr>
        <w:rPr>
          <w:rFonts w:ascii="Arial" w:hAnsi="Arial" w:cs="Arial"/>
          <w:sz w:val="24"/>
          <w:szCs w:val="24"/>
        </w:rPr>
      </w:pPr>
    </w:p>
    <w:p w14:paraId="1B1FEA21" w14:textId="77777777" w:rsidR="00A162FF" w:rsidRDefault="00A162FF" w:rsidP="00B05C8E">
      <w:pPr>
        <w:ind w:left="709" w:hanging="709"/>
        <w:rPr>
          <w:rFonts w:ascii="Arial" w:hAnsi="Arial" w:cs="Arial"/>
          <w:b/>
          <w:sz w:val="24"/>
          <w:szCs w:val="24"/>
        </w:rPr>
      </w:pPr>
    </w:p>
    <w:p w14:paraId="19C78737" w14:textId="290D37F4" w:rsidR="00C5364C" w:rsidRPr="000934FD" w:rsidRDefault="00FF7146" w:rsidP="00B05C8E">
      <w:pPr>
        <w:ind w:left="709" w:hanging="709"/>
        <w:rPr>
          <w:rFonts w:ascii="Arial" w:hAnsi="Arial" w:cs="Arial"/>
          <w:b/>
          <w:sz w:val="24"/>
          <w:szCs w:val="24"/>
        </w:rPr>
      </w:pPr>
      <w:r w:rsidRPr="000934FD">
        <w:rPr>
          <w:rFonts w:ascii="Arial" w:hAnsi="Arial" w:cs="Arial"/>
          <w:b/>
          <w:sz w:val="24"/>
          <w:szCs w:val="24"/>
        </w:rPr>
        <w:t>Misdirection</w:t>
      </w:r>
    </w:p>
    <w:p w14:paraId="0021E532" w14:textId="4CCE5285" w:rsidR="00442B86" w:rsidRPr="000934FD" w:rsidRDefault="000C0C9E" w:rsidP="00B05C8E">
      <w:pPr>
        <w:rPr>
          <w:rFonts w:ascii="Arial" w:hAnsi="Arial" w:cs="Arial"/>
          <w:sz w:val="24"/>
          <w:szCs w:val="24"/>
        </w:rPr>
      </w:pPr>
      <w:r w:rsidRPr="000934FD">
        <w:rPr>
          <w:rFonts w:ascii="Arial" w:hAnsi="Arial" w:cs="Arial"/>
          <w:sz w:val="24"/>
          <w:szCs w:val="24"/>
        </w:rPr>
        <w:t>[24</w:t>
      </w:r>
      <w:r w:rsidR="00C5364C" w:rsidRPr="000934FD">
        <w:rPr>
          <w:rFonts w:ascii="Arial" w:hAnsi="Arial" w:cs="Arial"/>
          <w:sz w:val="24"/>
          <w:szCs w:val="24"/>
        </w:rPr>
        <w:t>]</w:t>
      </w:r>
      <w:r w:rsidR="00C5364C" w:rsidRPr="000934FD">
        <w:rPr>
          <w:rFonts w:ascii="Arial" w:hAnsi="Arial" w:cs="Arial"/>
          <w:sz w:val="24"/>
          <w:szCs w:val="24"/>
        </w:rPr>
        <w:tab/>
      </w:r>
      <w:r w:rsidR="00532B15" w:rsidRPr="000934FD">
        <w:rPr>
          <w:rFonts w:ascii="Arial" w:hAnsi="Arial" w:cs="Arial"/>
          <w:sz w:val="24"/>
          <w:szCs w:val="24"/>
        </w:rPr>
        <w:t xml:space="preserve">Nevertheless it has to be said that the court a quo misdirected itself on the facts and the law. Its decision was based on incorrect facts and wrong principles of law. I deal firstly with the factual errors. </w:t>
      </w:r>
    </w:p>
    <w:p w14:paraId="5417011C" w14:textId="77777777" w:rsidR="001C0D31" w:rsidRPr="000934FD" w:rsidRDefault="001C0D31" w:rsidP="00B05C8E">
      <w:pPr>
        <w:ind w:left="709" w:hanging="709"/>
        <w:rPr>
          <w:rFonts w:ascii="Arial" w:hAnsi="Arial" w:cs="Arial"/>
          <w:sz w:val="24"/>
          <w:szCs w:val="24"/>
        </w:rPr>
      </w:pPr>
    </w:p>
    <w:p w14:paraId="42E3506F" w14:textId="1749D072" w:rsidR="00F609FC" w:rsidRPr="000934FD" w:rsidRDefault="000C0C9E" w:rsidP="000279D6">
      <w:pPr>
        <w:rPr>
          <w:rFonts w:ascii="Arial" w:hAnsi="Arial" w:cs="Arial"/>
          <w:sz w:val="24"/>
          <w:szCs w:val="24"/>
        </w:rPr>
      </w:pPr>
      <w:r w:rsidRPr="000934FD">
        <w:rPr>
          <w:rFonts w:ascii="Arial" w:hAnsi="Arial" w:cs="Arial"/>
          <w:sz w:val="24"/>
          <w:szCs w:val="24"/>
        </w:rPr>
        <w:t>[25</w:t>
      </w:r>
      <w:r w:rsidR="00442B86" w:rsidRPr="000934FD">
        <w:rPr>
          <w:rFonts w:ascii="Arial" w:hAnsi="Arial" w:cs="Arial"/>
          <w:sz w:val="24"/>
          <w:szCs w:val="24"/>
        </w:rPr>
        <w:t>]</w:t>
      </w:r>
      <w:r w:rsidR="00442B86" w:rsidRPr="000934FD">
        <w:rPr>
          <w:rFonts w:ascii="Arial" w:hAnsi="Arial" w:cs="Arial"/>
          <w:sz w:val="24"/>
          <w:szCs w:val="24"/>
        </w:rPr>
        <w:tab/>
      </w:r>
      <w:r w:rsidR="0015214B" w:rsidRPr="000934FD">
        <w:rPr>
          <w:rFonts w:ascii="Arial" w:hAnsi="Arial" w:cs="Arial"/>
          <w:sz w:val="24"/>
          <w:szCs w:val="24"/>
        </w:rPr>
        <w:t xml:space="preserve">The respondents did not deal with the value of Regiments’ shares in Kgoro and Little River in their affidavits. Their submissions that these shares were worth R513 million and R32 million respectively, were solely based on the reports that I shall identify shortly. Kgoro holds all the shares in Cedar Park Properties 39 (Pty) Ltd (Cedar Park). Cedar Park and Little River own immovable properties. These properties were subject to the restraint order. The </w:t>
      </w:r>
      <w:r w:rsidR="0015214B" w:rsidRPr="000934FD">
        <w:rPr>
          <w:rFonts w:ascii="Arial" w:hAnsi="Arial" w:cs="Arial"/>
          <w:i/>
          <w:sz w:val="24"/>
          <w:szCs w:val="24"/>
        </w:rPr>
        <w:t>curator bonis</w:t>
      </w:r>
      <w:r w:rsidR="0015214B" w:rsidRPr="000934FD">
        <w:rPr>
          <w:rFonts w:ascii="Arial" w:hAnsi="Arial" w:cs="Arial"/>
          <w:sz w:val="24"/>
          <w:szCs w:val="24"/>
        </w:rPr>
        <w:t xml:space="preserve"> (the curator)</w:t>
      </w:r>
      <w:r w:rsidR="0051038D" w:rsidRPr="000934FD">
        <w:rPr>
          <w:rFonts w:ascii="Arial" w:hAnsi="Arial" w:cs="Arial"/>
          <w:sz w:val="24"/>
          <w:szCs w:val="24"/>
        </w:rPr>
        <w:t>,</w:t>
      </w:r>
      <w:r w:rsidR="0015214B" w:rsidRPr="000934FD">
        <w:rPr>
          <w:rFonts w:ascii="Arial" w:hAnsi="Arial" w:cs="Arial"/>
          <w:sz w:val="24"/>
          <w:szCs w:val="24"/>
        </w:rPr>
        <w:t xml:space="preserve"> who had been appointed in terms of the restraint order, obtained valuation reports in respect of the properties of Cedar Park and Little River. These reports were not confirmed under oath. They did </w:t>
      </w:r>
      <w:r w:rsidR="0015214B" w:rsidRPr="000934FD">
        <w:rPr>
          <w:rFonts w:ascii="Arial" w:hAnsi="Arial" w:cs="Arial"/>
          <w:sz w:val="24"/>
          <w:szCs w:val="24"/>
        </w:rPr>
        <w:lastRenderedPageBreak/>
        <w:t>not qualify the valuer as an expert with regard to the valuation of these commercial properties. In each case, they simply stated an open market value and forced sale value without any reasoning. It is trite that the admissibility of an opinio</w:t>
      </w:r>
      <w:r w:rsidR="00986921" w:rsidRPr="000934FD">
        <w:rPr>
          <w:rFonts w:ascii="Arial" w:hAnsi="Arial" w:cs="Arial"/>
          <w:sz w:val="24"/>
          <w:szCs w:val="24"/>
        </w:rPr>
        <w:t>n as evidence in a court of law</w:t>
      </w:r>
      <w:r w:rsidR="0015214B" w:rsidRPr="000934FD">
        <w:rPr>
          <w:rFonts w:ascii="Arial" w:hAnsi="Arial" w:cs="Arial"/>
          <w:sz w:val="24"/>
          <w:szCs w:val="24"/>
        </w:rPr>
        <w:t xml:space="preserve"> depends on whether it is expressed by an expert in the field. The acceptability or weight of an expert’s opinion in turn depends on whether it is based on </w:t>
      </w:r>
      <w:r w:rsidR="000E1C36" w:rsidRPr="000934FD">
        <w:rPr>
          <w:rFonts w:ascii="Arial" w:hAnsi="Arial" w:cs="Arial"/>
          <w:sz w:val="24"/>
          <w:szCs w:val="24"/>
        </w:rPr>
        <w:t xml:space="preserve">established facts and </w:t>
      </w:r>
      <w:r w:rsidR="0015214B" w:rsidRPr="000934FD">
        <w:rPr>
          <w:rFonts w:ascii="Arial" w:hAnsi="Arial" w:cs="Arial"/>
          <w:sz w:val="24"/>
          <w:szCs w:val="24"/>
        </w:rPr>
        <w:t xml:space="preserve">cogent reasoning. The valuation reports </w:t>
      </w:r>
      <w:r w:rsidR="00644125" w:rsidRPr="000934FD">
        <w:rPr>
          <w:rFonts w:ascii="Arial" w:hAnsi="Arial" w:cs="Arial"/>
          <w:sz w:val="24"/>
          <w:szCs w:val="24"/>
        </w:rPr>
        <w:t>might</w:t>
      </w:r>
      <w:r w:rsidR="0015214B" w:rsidRPr="000934FD">
        <w:rPr>
          <w:rFonts w:ascii="Arial" w:hAnsi="Arial" w:cs="Arial"/>
          <w:sz w:val="24"/>
          <w:szCs w:val="24"/>
        </w:rPr>
        <w:t xml:space="preserve"> have served the purpose for which they had been </w:t>
      </w:r>
      <w:r w:rsidR="00ED600C" w:rsidRPr="000934FD">
        <w:rPr>
          <w:rFonts w:ascii="Arial" w:hAnsi="Arial" w:cs="Arial"/>
          <w:sz w:val="24"/>
          <w:szCs w:val="24"/>
        </w:rPr>
        <w:t xml:space="preserve">obtained by the curator, but in the court a quo they were inadmissible and in any event carried no evidential weight. </w:t>
      </w:r>
    </w:p>
    <w:p w14:paraId="155E39BF" w14:textId="77777777" w:rsidR="00B378FF" w:rsidRPr="000934FD" w:rsidRDefault="00B378FF" w:rsidP="00B05C8E">
      <w:pPr>
        <w:rPr>
          <w:rFonts w:ascii="Arial" w:hAnsi="Arial" w:cs="Arial"/>
          <w:sz w:val="24"/>
          <w:szCs w:val="24"/>
        </w:rPr>
      </w:pPr>
    </w:p>
    <w:p w14:paraId="4488FED0" w14:textId="20A16C50" w:rsidR="001E274B" w:rsidRPr="000934FD" w:rsidRDefault="000C0C9E" w:rsidP="00B05C8E">
      <w:pPr>
        <w:rPr>
          <w:rFonts w:ascii="Arial" w:hAnsi="Arial" w:cs="Arial"/>
          <w:sz w:val="24"/>
          <w:szCs w:val="24"/>
        </w:rPr>
      </w:pPr>
      <w:r w:rsidRPr="000934FD">
        <w:rPr>
          <w:rFonts w:ascii="Arial" w:hAnsi="Arial" w:cs="Arial"/>
          <w:sz w:val="24"/>
          <w:szCs w:val="24"/>
        </w:rPr>
        <w:t>[26</w:t>
      </w:r>
      <w:r w:rsidR="001E274B" w:rsidRPr="000934FD">
        <w:rPr>
          <w:rFonts w:ascii="Arial" w:hAnsi="Arial" w:cs="Arial"/>
          <w:sz w:val="24"/>
          <w:szCs w:val="24"/>
        </w:rPr>
        <w:t>]</w:t>
      </w:r>
      <w:r w:rsidR="001E274B" w:rsidRPr="000934FD">
        <w:rPr>
          <w:rFonts w:ascii="Arial" w:hAnsi="Arial" w:cs="Arial"/>
          <w:sz w:val="24"/>
          <w:szCs w:val="24"/>
        </w:rPr>
        <w:tab/>
      </w:r>
      <w:r w:rsidR="00A02E05" w:rsidRPr="000934FD">
        <w:rPr>
          <w:rFonts w:ascii="Arial" w:hAnsi="Arial" w:cs="Arial"/>
          <w:sz w:val="24"/>
          <w:szCs w:val="24"/>
        </w:rPr>
        <w:t>The figures of R513 million and R32 million emanated from a report of the curator to the court in the restraint matter dated 4 June 2020. An annexure to the report indicated that the net asset value of Cedar Park was approximately R513 million and that of Little River approximately R32 million.</w:t>
      </w:r>
      <w:r w:rsidR="0082486B" w:rsidRPr="000934FD">
        <w:rPr>
          <w:rFonts w:ascii="Arial" w:hAnsi="Arial" w:cs="Arial"/>
          <w:sz w:val="24"/>
          <w:szCs w:val="24"/>
        </w:rPr>
        <w:t xml:space="preserve"> The calculation of these amounts departed from the open market values stated in the aforesaid valuation reports.</w:t>
      </w:r>
      <w:r w:rsidR="00A02E05" w:rsidRPr="000934FD">
        <w:rPr>
          <w:rFonts w:ascii="Arial" w:hAnsi="Arial" w:cs="Arial"/>
          <w:sz w:val="24"/>
          <w:szCs w:val="24"/>
        </w:rPr>
        <w:t xml:space="preserve"> Without any explanation or motivation, however, the report itself reflected these amounts as the respective values of the assets of Kgoro and Little River. The report did not refer to or place any value on the shares in Kgoro, Cedar Park or Little River. </w:t>
      </w:r>
    </w:p>
    <w:p w14:paraId="5FF49876" w14:textId="77777777" w:rsidR="001E274B" w:rsidRPr="000934FD" w:rsidRDefault="001E274B" w:rsidP="00B05C8E">
      <w:pPr>
        <w:rPr>
          <w:rFonts w:ascii="Arial" w:hAnsi="Arial" w:cs="Arial"/>
          <w:sz w:val="24"/>
          <w:szCs w:val="24"/>
        </w:rPr>
      </w:pPr>
    </w:p>
    <w:p w14:paraId="39EA354B" w14:textId="7178EA6F" w:rsidR="00996E7E" w:rsidRPr="000934FD" w:rsidRDefault="000C0C9E" w:rsidP="000279D6">
      <w:pPr>
        <w:rPr>
          <w:rFonts w:ascii="Arial" w:hAnsi="Arial" w:cs="Arial"/>
        </w:rPr>
      </w:pPr>
      <w:r w:rsidRPr="000934FD">
        <w:rPr>
          <w:rFonts w:ascii="Arial" w:hAnsi="Arial" w:cs="Arial"/>
          <w:sz w:val="24"/>
          <w:szCs w:val="24"/>
        </w:rPr>
        <w:t>[27</w:t>
      </w:r>
      <w:r w:rsidR="001E274B" w:rsidRPr="000934FD">
        <w:rPr>
          <w:rFonts w:ascii="Arial" w:hAnsi="Arial" w:cs="Arial"/>
          <w:sz w:val="24"/>
          <w:szCs w:val="24"/>
        </w:rPr>
        <w:t>]</w:t>
      </w:r>
      <w:r w:rsidR="001E274B" w:rsidRPr="000934FD">
        <w:rPr>
          <w:rFonts w:ascii="Arial" w:hAnsi="Arial" w:cs="Arial"/>
          <w:sz w:val="24"/>
          <w:szCs w:val="24"/>
        </w:rPr>
        <w:tab/>
      </w:r>
      <w:r w:rsidR="00197762" w:rsidRPr="000934FD">
        <w:rPr>
          <w:rFonts w:ascii="Arial" w:hAnsi="Arial" w:cs="Arial"/>
          <w:sz w:val="24"/>
          <w:szCs w:val="24"/>
        </w:rPr>
        <w:t xml:space="preserve">The valuation of shares in a private company on the open market is a matter of some complexity and would mostly be determined on the basis of expert evidence. This </w:t>
      </w:r>
      <w:r w:rsidR="0082486B" w:rsidRPr="000934FD">
        <w:rPr>
          <w:rFonts w:ascii="Arial" w:hAnsi="Arial" w:cs="Arial"/>
          <w:sz w:val="24"/>
          <w:szCs w:val="24"/>
        </w:rPr>
        <w:t xml:space="preserve">curator’s </w:t>
      </w:r>
      <w:r w:rsidR="00197762" w:rsidRPr="000934FD">
        <w:rPr>
          <w:rFonts w:ascii="Arial" w:hAnsi="Arial" w:cs="Arial"/>
          <w:sz w:val="24"/>
          <w:szCs w:val="24"/>
        </w:rPr>
        <w:t xml:space="preserve">report did not constitute evidence of the value of Regiments’ shares in Kgoro (84,36 per cent) or Little River. In the result, the court a quo materially erred on the facts by placing a total value of R545 million on these shares. It therefore also erred in determining the matter on the factual basis that Regiments was factually solvent. </w:t>
      </w:r>
      <w:r w:rsidR="0002178A" w:rsidRPr="000934FD">
        <w:rPr>
          <w:rFonts w:ascii="Arial" w:hAnsi="Arial" w:cs="Arial"/>
          <w:sz w:val="24"/>
          <w:szCs w:val="24"/>
        </w:rPr>
        <w:t xml:space="preserve">As the respondents did not prove that these shares had a market value, Regiments’ liabilities (R671 275 734) far exceeded the value of its assets (R390 848 950). </w:t>
      </w:r>
    </w:p>
    <w:p w14:paraId="76109C4A" w14:textId="77777777" w:rsidR="003E3D0E" w:rsidRPr="000934FD" w:rsidRDefault="003E3D0E" w:rsidP="00B05C8E">
      <w:pPr>
        <w:rPr>
          <w:rFonts w:ascii="Arial" w:hAnsi="Arial" w:cs="Arial"/>
          <w:sz w:val="24"/>
          <w:szCs w:val="24"/>
        </w:rPr>
      </w:pPr>
    </w:p>
    <w:p w14:paraId="7648B898" w14:textId="4D0F3CBB" w:rsidR="003E3D0E" w:rsidRPr="000934FD" w:rsidRDefault="000C0C9E" w:rsidP="00B05C8E">
      <w:pPr>
        <w:rPr>
          <w:rFonts w:ascii="Arial" w:hAnsi="Arial" w:cs="Arial"/>
          <w:sz w:val="24"/>
          <w:szCs w:val="24"/>
        </w:rPr>
      </w:pPr>
      <w:r w:rsidRPr="000934FD">
        <w:rPr>
          <w:rFonts w:ascii="Arial" w:hAnsi="Arial" w:cs="Arial"/>
          <w:sz w:val="24"/>
          <w:szCs w:val="24"/>
        </w:rPr>
        <w:t>[28</w:t>
      </w:r>
      <w:r w:rsidR="003E3D0E" w:rsidRPr="000934FD">
        <w:rPr>
          <w:rFonts w:ascii="Arial" w:hAnsi="Arial" w:cs="Arial"/>
          <w:sz w:val="24"/>
          <w:szCs w:val="24"/>
        </w:rPr>
        <w:t>]</w:t>
      </w:r>
      <w:r w:rsidR="003E3D0E" w:rsidRPr="000934FD">
        <w:rPr>
          <w:rFonts w:ascii="Arial" w:hAnsi="Arial" w:cs="Arial"/>
          <w:sz w:val="24"/>
          <w:szCs w:val="24"/>
        </w:rPr>
        <w:tab/>
      </w:r>
      <w:r w:rsidR="008B2E06" w:rsidRPr="000934FD">
        <w:rPr>
          <w:rFonts w:ascii="Arial" w:hAnsi="Arial" w:cs="Arial"/>
          <w:sz w:val="24"/>
          <w:szCs w:val="24"/>
        </w:rPr>
        <w:t>The court a quo did not mention or apply the test that I have set out. It did not consider whether the facts demonstrated that the continuation of the winding-up of Regiments was unnecessary or undesirable. Instead, it effectively ordered an alternative</w:t>
      </w:r>
      <w:r w:rsidR="008704E3" w:rsidRPr="000934FD">
        <w:rPr>
          <w:rFonts w:ascii="Arial" w:hAnsi="Arial" w:cs="Arial"/>
          <w:sz w:val="24"/>
          <w:szCs w:val="24"/>
        </w:rPr>
        <w:t>,</w:t>
      </w:r>
      <w:r w:rsidR="008B2E06" w:rsidRPr="000934FD">
        <w:rPr>
          <w:rFonts w:ascii="Arial" w:hAnsi="Arial" w:cs="Arial"/>
          <w:sz w:val="24"/>
          <w:szCs w:val="24"/>
        </w:rPr>
        <w:t xml:space="preserve"> court-designed winding-up. </w:t>
      </w:r>
      <w:r w:rsidR="008704E3" w:rsidRPr="000934FD">
        <w:rPr>
          <w:rFonts w:ascii="Arial" w:hAnsi="Arial" w:cs="Arial"/>
          <w:sz w:val="24"/>
          <w:szCs w:val="24"/>
        </w:rPr>
        <w:t xml:space="preserve">Moreover, it did so on the back of a finding that Regiments was unable to pay its debts, which was the touchstone for its liquidation in </w:t>
      </w:r>
      <w:r w:rsidR="00260E00" w:rsidRPr="000934FD">
        <w:rPr>
          <w:rFonts w:ascii="Arial" w:hAnsi="Arial" w:cs="Arial"/>
          <w:sz w:val="24"/>
          <w:szCs w:val="24"/>
        </w:rPr>
        <w:t>the first place. In the process</w:t>
      </w:r>
      <w:r w:rsidR="008704E3" w:rsidRPr="000934FD">
        <w:rPr>
          <w:rFonts w:ascii="Arial" w:hAnsi="Arial" w:cs="Arial"/>
          <w:sz w:val="24"/>
          <w:szCs w:val="24"/>
        </w:rPr>
        <w:t xml:space="preserve"> it also arrogated </w:t>
      </w:r>
      <w:r w:rsidR="00260E00" w:rsidRPr="000934FD">
        <w:rPr>
          <w:rFonts w:ascii="Arial" w:hAnsi="Arial" w:cs="Arial"/>
          <w:sz w:val="24"/>
          <w:szCs w:val="24"/>
        </w:rPr>
        <w:t xml:space="preserve">to itself the power to regulate </w:t>
      </w:r>
      <w:r w:rsidR="008704E3" w:rsidRPr="000934FD">
        <w:rPr>
          <w:rFonts w:ascii="Arial" w:hAnsi="Arial" w:cs="Arial"/>
          <w:sz w:val="24"/>
          <w:szCs w:val="24"/>
        </w:rPr>
        <w:t xml:space="preserve">statutory </w:t>
      </w:r>
      <w:r w:rsidR="008704E3" w:rsidRPr="000934FD">
        <w:rPr>
          <w:rFonts w:ascii="Arial" w:hAnsi="Arial" w:cs="Arial"/>
          <w:sz w:val="24"/>
          <w:szCs w:val="24"/>
        </w:rPr>
        <w:lastRenderedPageBreak/>
        <w:t xml:space="preserve">functions and powers </w:t>
      </w:r>
      <w:r w:rsidR="00260E00" w:rsidRPr="000934FD">
        <w:rPr>
          <w:rFonts w:ascii="Arial" w:hAnsi="Arial" w:cs="Arial"/>
          <w:sz w:val="24"/>
          <w:szCs w:val="24"/>
        </w:rPr>
        <w:t xml:space="preserve">determined by </w:t>
      </w:r>
      <w:r w:rsidR="008704E3" w:rsidRPr="000934FD">
        <w:rPr>
          <w:rFonts w:ascii="Arial" w:hAnsi="Arial" w:cs="Arial"/>
          <w:sz w:val="24"/>
          <w:szCs w:val="24"/>
        </w:rPr>
        <w:t xml:space="preserve">Chapter 8 of the Tax Administration Act 28 of 2011, by directing </w:t>
      </w:r>
      <w:r w:rsidR="00260E00" w:rsidRPr="000934FD">
        <w:rPr>
          <w:rFonts w:ascii="Arial" w:hAnsi="Arial" w:cs="Arial"/>
          <w:sz w:val="24"/>
          <w:szCs w:val="24"/>
        </w:rPr>
        <w:t>SARS</w:t>
      </w:r>
      <w:r w:rsidR="008704E3" w:rsidRPr="000934FD">
        <w:rPr>
          <w:rFonts w:ascii="Arial" w:hAnsi="Arial" w:cs="Arial"/>
          <w:sz w:val="24"/>
          <w:szCs w:val="24"/>
        </w:rPr>
        <w:t xml:space="preserve"> to issue tax assessments within a fixed period of time. Vally J took a course wholly impermissible in law. </w:t>
      </w:r>
    </w:p>
    <w:p w14:paraId="38BC98F0" w14:textId="77777777" w:rsidR="0051038D" w:rsidRPr="000934FD" w:rsidRDefault="0051038D" w:rsidP="00B05C8E">
      <w:pPr>
        <w:rPr>
          <w:rFonts w:ascii="Arial" w:hAnsi="Arial" w:cs="Arial"/>
          <w:sz w:val="24"/>
          <w:szCs w:val="24"/>
        </w:rPr>
      </w:pPr>
    </w:p>
    <w:p w14:paraId="795DAD87" w14:textId="348DB901" w:rsidR="00AF78FD" w:rsidRPr="000934FD" w:rsidRDefault="008704E3" w:rsidP="00B05C8E">
      <w:pPr>
        <w:rPr>
          <w:rFonts w:ascii="Arial" w:hAnsi="Arial" w:cs="Arial"/>
          <w:b/>
          <w:sz w:val="24"/>
          <w:szCs w:val="24"/>
        </w:rPr>
      </w:pPr>
      <w:r w:rsidRPr="000934FD">
        <w:rPr>
          <w:rFonts w:ascii="Arial" w:hAnsi="Arial" w:cs="Arial"/>
          <w:b/>
          <w:sz w:val="24"/>
          <w:szCs w:val="24"/>
        </w:rPr>
        <w:t>Commercial solvency?</w:t>
      </w:r>
    </w:p>
    <w:p w14:paraId="448BEAC9" w14:textId="34C0498C" w:rsidR="00B05C8E" w:rsidRPr="000934FD" w:rsidRDefault="000C0C9E" w:rsidP="00C048EE">
      <w:pPr>
        <w:rPr>
          <w:rFonts w:ascii="Arial" w:hAnsi="Arial" w:cs="Arial"/>
          <w:sz w:val="24"/>
          <w:szCs w:val="24"/>
        </w:rPr>
      </w:pPr>
      <w:r w:rsidRPr="000934FD">
        <w:rPr>
          <w:rFonts w:ascii="Arial" w:hAnsi="Arial" w:cs="Arial"/>
          <w:sz w:val="24"/>
          <w:szCs w:val="24"/>
        </w:rPr>
        <w:t>[29</w:t>
      </w:r>
      <w:r w:rsidR="00AF78FD" w:rsidRPr="000934FD">
        <w:rPr>
          <w:rFonts w:ascii="Arial" w:hAnsi="Arial" w:cs="Arial"/>
          <w:sz w:val="24"/>
          <w:szCs w:val="24"/>
        </w:rPr>
        <w:t>]</w:t>
      </w:r>
      <w:r w:rsidR="00AF78FD" w:rsidRPr="000934FD">
        <w:rPr>
          <w:rFonts w:ascii="Arial" w:hAnsi="Arial" w:cs="Arial"/>
          <w:sz w:val="24"/>
          <w:szCs w:val="24"/>
        </w:rPr>
        <w:tab/>
      </w:r>
      <w:r w:rsidR="007311BD" w:rsidRPr="000934FD">
        <w:rPr>
          <w:rFonts w:ascii="Arial" w:hAnsi="Arial" w:cs="Arial"/>
          <w:sz w:val="24"/>
          <w:szCs w:val="24"/>
        </w:rPr>
        <w:t xml:space="preserve">I now turn to the contention that Regiments was commercially solvent when the matter came before the court a quo. </w:t>
      </w:r>
      <w:r w:rsidR="000734BB" w:rsidRPr="000934FD">
        <w:rPr>
          <w:rFonts w:ascii="Arial" w:hAnsi="Arial" w:cs="Arial"/>
          <w:sz w:val="24"/>
          <w:szCs w:val="24"/>
        </w:rPr>
        <w:t>As I have demonstrated,</w:t>
      </w:r>
      <w:r w:rsidR="00913EFB" w:rsidRPr="000934FD">
        <w:rPr>
          <w:rFonts w:ascii="Arial" w:hAnsi="Arial" w:cs="Arial"/>
          <w:sz w:val="24"/>
          <w:szCs w:val="24"/>
        </w:rPr>
        <w:t xml:space="preserve"> </w:t>
      </w:r>
      <w:r w:rsidR="000734BB" w:rsidRPr="000934FD">
        <w:rPr>
          <w:rFonts w:ascii="Arial" w:hAnsi="Arial" w:cs="Arial"/>
          <w:sz w:val="24"/>
          <w:szCs w:val="24"/>
        </w:rPr>
        <w:t xml:space="preserve">Regiments was factually insolvent. It was undisputed that it did not trade and that there was no prospect that it might do so in future. Should the appeal be dismissed, Regiments would be wound up under the dispensation created by the order of the court a quo. In these circumstances, I fail to see how a finding that Regiments was commercially solvent at the time, could have justified the order of the court a quo. I nevertheless proceed to consider this issue. </w:t>
      </w:r>
    </w:p>
    <w:p w14:paraId="0F6D0DA1" w14:textId="77777777" w:rsidR="00B05C8E" w:rsidRPr="000934FD" w:rsidRDefault="00B05C8E" w:rsidP="00C048EE">
      <w:pPr>
        <w:rPr>
          <w:rFonts w:ascii="Arial" w:hAnsi="Arial" w:cs="Arial"/>
          <w:sz w:val="24"/>
          <w:szCs w:val="24"/>
        </w:rPr>
      </w:pPr>
    </w:p>
    <w:p w14:paraId="238267DA" w14:textId="7CDB79FE" w:rsidR="00E07170" w:rsidRPr="000934FD" w:rsidRDefault="000C0C9E" w:rsidP="00614F9D">
      <w:pPr>
        <w:rPr>
          <w:rFonts w:ascii="Arial" w:hAnsi="Arial" w:cs="Arial"/>
          <w:sz w:val="24"/>
          <w:szCs w:val="24"/>
        </w:rPr>
      </w:pPr>
      <w:r w:rsidRPr="000934FD">
        <w:rPr>
          <w:rFonts w:ascii="Arial" w:hAnsi="Arial" w:cs="Arial"/>
          <w:sz w:val="24"/>
          <w:szCs w:val="24"/>
        </w:rPr>
        <w:t>[30</w:t>
      </w:r>
      <w:r w:rsidR="00B05C8E" w:rsidRPr="000934FD">
        <w:rPr>
          <w:rFonts w:ascii="Arial" w:hAnsi="Arial" w:cs="Arial"/>
          <w:sz w:val="24"/>
          <w:szCs w:val="24"/>
        </w:rPr>
        <w:t>]</w:t>
      </w:r>
      <w:r w:rsidR="00B05C8E" w:rsidRPr="000934FD">
        <w:rPr>
          <w:rFonts w:ascii="Arial" w:hAnsi="Arial" w:cs="Arial"/>
          <w:sz w:val="24"/>
          <w:szCs w:val="24"/>
        </w:rPr>
        <w:tab/>
      </w:r>
      <w:r w:rsidR="003B377E" w:rsidRPr="000934FD">
        <w:rPr>
          <w:rFonts w:ascii="Arial" w:hAnsi="Arial" w:cs="Arial"/>
          <w:sz w:val="24"/>
          <w:szCs w:val="24"/>
        </w:rPr>
        <w:t>In</w:t>
      </w:r>
      <w:r w:rsidR="003B377E" w:rsidRPr="000934FD">
        <w:rPr>
          <w:rFonts w:ascii="Arial" w:hAnsi="Arial" w:cs="Arial"/>
          <w:i/>
          <w:sz w:val="24"/>
          <w:szCs w:val="24"/>
        </w:rPr>
        <w:t xml:space="preserve"> Namex (Edms) Bpk v Kommissaris van Binnelandse Inkomste</w:t>
      </w:r>
      <w:r w:rsidR="003B377E" w:rsidRPr="000934FD">
        <w:rPr>
          <w:rFonts w:ascii="Arial" w:hAnsi="Arial" w:cs="Arial"/>
          <w:sz w:val="24"/>
          <w:szCs w:val="24"/>
        </w:rPr>
        <w:t xml:space="preserve"> 1994 (2) SA 265 </w:t>
      </w:r>
      <w:r w:rsidR="0051038D" w:rsidRPr="000934FD">
        <w:rPr>
          <w:rFonts w:ascii="Arial" w:hAnsi="Arial" w:cs="Arial"/>
          <w:sz w:val="24"/>
          <w:szCs w:val="24"/>
        </w:rPr>
        <w:t>(</w:t>
      </w:r>
      <w:r w:rsidR="003B377E" w:rsidRPr="000934FD">
        <w:rPr>
          <w:rFonts w:ascii="Arial" w:hAnsi="Arial" w:cs="Arial"/>
          <w:sz w:val="24"/>
          <w:szCs w:val="24"/>
        </w:rPr>
        <w:t>AD</w:t>
      </w:r>
      <w:r w:rsidR="0051038D" w:rsidRPr="000934FD">
        <w:rPr>
          <w:rFonts w:ascii="Arial" w:hAnsi="Arial" w:cs="Arial"/>
          <w:sz w:val="24"/>
          <w:szCs w:val="24"/>
        </w:rPr>
        <w:t>)</w:t>
      </w:r>
      <w:r w:rsidR="003B377E" w:rsidRPr="000934FD">
        <w:rPr>
          <w:rFonts w:ascii="Arial" w:hAnsi="Arial" w:cs="Arial"/>
          <w:sz w:val="24"/>
          <w:szCs w:val="24"/>
        </w:rPr>
        <w:t xml:space="preserve"> at 289E-G, this court held</w:t>
      </w:r>
      <w:r w:rsidR="00477DBE" w:rsidRPr="000934FD">
        <w:rPr>
          <w:rFonts w:ascii="Arial" w:hAnsi="Arial" w:cs="Arial"/>
          <w:sz w:val="24"/>
          <w:szCs w:val="24"/>
        </w:rPr>
        <w:t xml:space="preserve"> that liability for tax comes into existence at the latest at the end of a tax year, even though </w:t>
      </w:r>
      <w:r w:rsidR="0074690E" w:rsidRPr="000934FD">
        <w:rPr>
          <w:rFonts w:ascii="Arial" w:hAnsi="Arial" w:cs="Arial"/>
          <w:sz w:val="24"/>
          <w:szCs w:val="24"/>
        </w:rPr>
        <w:t xml:space="preserve">an assessment has not been issued. The issue of an assessment is a prerequisite for the enforcement of the tax liability, but not for its existence. Thus, an unassessed tax liability is not </w:t>
      </w:r>
      <w:r w:rsidR="00476533" w:rsidRPr="000934FD">
        <w:rPr>
          <w:rFonts w:ascii="Arial" w:hAnsi="Arial" w:cs="Arial"/>
          <w:sz w:val="24"/>
          <w:szCs w:val="24"/>
        </w:rPr>
        <w:t xml:space="preserve">a </w:t>
      </w:r>
      <w:r w:rsidR="0074690E" w:rsidRPr="000934FD">
        <w:rPr>
          <w:rFonts w:ascii="Arial" w:hAnsi="Arial" w:cs="Arial"/>
          <w:sz w:val="24"/>
          <w:szCs w:val="24"/>
        </w:rPr>
        <w:t xml:space="preserve">contingent debt, that is, a debt which may or may not arise on the fulfilment of a condition. The respondents did not challenge this decision or its applicability. Their argument was solely that because Regiments had sufficient liquid assets to pay the Table A creditors and the debt owed to SARS was not yet payable, Regiments had to be regarded as commercially solvent. </w:t>
      </w:r>
    </w:p>
    <w:p w14:paraId="3B64AAB8" w14:textId="77777777" w:rsidR="00E07170" w:rsidRPr="000934FD" w:rsidRDefault="00E07170" w:rsidP="00614F9D">
      <w:pPr>
        <w:rPr>
          <w:rFonts w:ascii="Arial" w:hAnsi="Arial" w:cs="Arial"/>
          <w:sz w:val="24"/>
          <w:szCs w:val="24"/>
        </w:rPr>
      </w:pPr>
    </w:p>
    <w:p w14:paraId="3C45910C" w14:textId="0AE3F1B3" w:rsidR="00FD4027" w:rsidRPr="000934FD" w:rsidRDefault="000C0C9E" w:rsidP="000279D6">
      <w:pPr>
        <w:rPr>
          <w:rFonts w:ascii="Arial" w:hAnsi="Arial" w:cs="Arial"/>
          <w:sz w:val="24"/>
          <w:szCs w:val="24"/>
        </w:rPr>
      </w:pPr>
      <w:r w:rsidRPr="000934FD">
        <w:rPr>
          <w:rFonts w:ascii="Arial" w:hAnsi="Arial" w:cs="Arial"/>
          <w:sz w:val="24"/>
          <w:szCs w:val="24"/>
        </w:rPr>
        <w:t>[31</w:t>
      </w:r>
      <w:r w:rsidR="00E07170" w:rsidRPr="000934FD">
        <w:rPr>
          <w:rFonts w:ascii="Arial" w:hAnsi="Arial" w:cs="Arial"/>
          <w:sz w:val="24"/>
          <w:szCs w:val="24"/>
        </w:rPr>
        <w:t>]</w:t>
      </w:r>
      <w:r w:rsidR="00E07170" w:rsidRPr="000934FD">
        <w:rPr>
          <w:rFonts w:ascii="Arial" w:hAnsi="Arial" w:cs="Arial"/>
          <w:sz w:val="24"/>
          <w:szCs w:val="24"/>
        </w:rPr>
        <w:tab/>
      </w:r>
      <w:r w:rsidR="004941BD" w:rsidRPr="000934FD">
        <w:rPr>
          <w:rFonts w:ascii="Arial" w:hAnsi="Arial" w:cs="Arial"/>
          <w:sz w:val="24"/>
          <w:szCs w:val="24"/>
        </w:rPr>
        <w:t xml:space="preserve">The judgment of this court in </w:t>
      </w:r>
      <w:r w:rsidR="004941BD" w:rsidRPr="000934FD">
        <w:rPr>
          <w:rFonts w:ascii="Arial" w:hAnsi="Arial" w:cs="Arial"/>
          <w:i/>
          <w:sz w:val="24"/>
          <w:szCs w:val="24"/>
        </w:rPr>
        <w:t xml:space="preserve">Murray and Others </w:t>
      </w:r>
      <w:r w:rsidR="00BA3DAA" w:rsidRPr="000934FD">
        <w:rPr>
          <w:rFonts w:ascii="Arial" w:hAnsi="Arial" w:cs="Arial"/>
          <w:i/>
          <w:sz w:val="24"/>
          <w:szCs w:val="24"/>
        </w:rPr>
        <w:t xml:space="preserve">NNO </w:t>
      </w:r>
      <w:r w:rsidR="004941BD" w:rsidRPr="000934FD">
        <w:rPr>
          <w:rFonts w:ascii="Arial" w:hAnsi="Arial" w:cs="Arial"/>
          <w:i/>
          <w:sz w:val="24"/>
          <w:szCs w:val="24"/>
        </w:rPr>
        <w:t xml:space="preserve">v African Global Holdings (Pty) Ltd and Others </w:t>
      </w:r>
      <w:r w:rsidR="004941BD" w:rsidRPr="000934FD">
        <w:rPr>
          <w:rFonts w:ascii="Arial" w:hAnsi="Arial" w:cs="Arial"/>
          <w:sz w:val="24"/>
          <w:szCs w:val="24"/>
        </w:rPr>
        <w:t xml:space="preserve">2020 (2) SA 93 </w:t>
      </w:r>
      <w:r w:rsidR="00BA3DAA" w:rsidRPr="000934FD">
        <w:rPr>
          <w:rFonts w:ascii="Arial" w:hAnsi="Arial" w:cs="Arial"/>
          <w:sz w:val="24"/>
          <w:szCs w:val="24"/>
        </w:rPr>
        <w:t xml:space="preserve">(SCA) </w:t>
      </w:r>
      <w:r w:rsidR="004941BD" w:rsidRPr="000934FD">
        <w:rPr>
          <w:rFonts w:ascii="Arial" w:hAnsi="Arial" w:cs="Arial"/>
          <w:sz w:val="24"/>
          <w:szCs w:val="24"/>
        </w:rPr>
        <w:t>para 31</w:t>
      </w:r>
      <w:r w:rsidR="008541EE" w:rsidRPr="000934FD">
        <w:rPr>
          <w:rFonts w:ascii="Arial" w:hAnsi="Arial" w:cs="Arial"/>
          <w:sz w:val="24"/>
          <w:szCs w:val="24"/>
        </w:rPr>
        <w:t xml:space="preserve"> is destructive of this argument: </w:t>
      </w:r>
    </w:p>
    <w:p w14:paraId="359DDB61" w14:textId="085EB68B" w:rsidR="008541EE" w:rsidRPr="000934FD" w:rsidRDefault="008541EE" w:rsidP="000279D6">
      <w:pPr>
        <w:rPr>
          <w:rFonts w:ascii="Arial" w:hAnsi="Arial" w:cs="Arial"/>
        </w:rPr>
      </w:pPr>
      <w:r w:rsidRPr="000934FD">
        <w:rPr>
          <w:rFonts w:ascii="Arial" w:hAnsi="Arial" w:cs="Arial"/>
        </w:rPr>
        <w:t>‘The argument about timing misconceived the nature of commercial insolvency. It is not something to be measured at a single point in time by asking whether all debts that are due up to that day have been or are going to be paid. The test is whether the company “is able to meet its current liabilities, including contingent and prospective liabilities as they come due”</w:t>
      </w:r>
      <w:r w:rsidR="00BA3DAA" w:rsidRPr="000934FD">
        <w:rPr>
          <w:rFonts w:ascii="Arial" w:hAnsi="Arial" w:cs="Arial"/>
        </w:rPr>
        <w:t xml:space="preserve"> </w:t>
      </w:r>
      <w:r w:rsidRPr="000934FD">
        <w:rPr>
          <w:rFonts w:ascii="Arial" w:hAnsi="Arial" w:cs="Arial"/>
        </w:rPr>
        <w:t xml:space="preserve">. </w:t>
      </w:r>
      <w:r w:rsidR="00BA3DAA" w:rsidRPr="000934FD">
        <w:rPr>
          <w:rFonts w:ascii="Arial" w:hAnsi="Arial" w:cs="Arial"/>
        </w:rPr>
        <w:t> </w:t>
      </w:r>
      <w:r w:rsidRPr="000934FD">
        <w:rPr>
          <w:rFonts w:ascii="Arial" w:hAnsi="Arial" w:cs="Arial"/>
        </w:rPr>
        <w:t>. . .</w:t>
      </w:r>
      <w:r w:rsidR="00C34AE1" w:rsidRPr="000934FD">
        <w:rPr>
          <w:rFonts w:ascii="Arial" w:hAnsi="Arial" w:cs="Arial"/>
        </w:rPr>
        <w:t>Determining</w:t>
      </w:r>
      <w:r w:rsidRPr="000934FD">
        <w:rPr>
          <w:rFonts w:ascii="Arial" w:hAnsi="Arial" w:cs="Arial"/>
        </w:rPr>
        <w:t xml:space="preserve"> commercial insolvency requires an examination of the financial position of the company at present and in the immediate future to determine whether it will be able in the ordinary course to pay its de</w:t>
      </w:r>
      <w:r w:rsidR="00240B6A" w:rsidRPr="000934FD">
        <w:rPr>
          <w:rFonts w:ascii="Arial" w:hAnsi="Arial" w:cs="Arial"/>
        </w:rPr>
        <w:t>bts, existing as well as contingen</w:t>
      </w:r>
      <w:r w:rsidR="00E15E09" w:rsidRPr="000934FD">
        <w:rPr>
          <w:rFonts w:ascii="Arial" w:hAnsi="Arial" w:cs="Arial"/>
        </w:rPr>
        <w:t>t and prospective, and continue</w:t>
      </w:r>
      <w:r w:rsidR="00240B6A" w:rsidRPr="000934FD">
        <w:rPr>
          <w:rFonts w:ascii="Arial" w:hAnsi="Arial" w:cs="Arial"/>
        </w:rPr>
        <w:t xml:space="preserve"> trading.’</w:t>
      </w:r>
    </w:p>
    <w:p w14:paraId="63F12D9F" w14:textId="77777777" w:rsidR="00F27C6B" w:rsidRPr="000934FD" w:rsidRDefault="00F27C6B" w:rsidP="00C048EE">
      <w:pPr>
        <w:rPr>
          <w:rFonts w:ascii="Arial" w:hAnsi="Arial" w:cs="Arial"/>
        </w:rPr>
      </w:pPr>
    </w:p>
    <w:p w14:paraId="367019C9" w14:textId="3293CCC0" w:rsidR="00F27C6B" w:rsidRPr="000934FD" w:rsidRDefault="000C0C9E" w:rsidP="00C048EE">
      <w:pPr>
        <w:rPr>
          <w:rFonts w:ascii="Arial" w:hAnsi="Arial" w:cs="Arial"/>
          <w:sz w:val="24"/>
          <w:szCs w:val="24"/>
        </w:rPr>
      </w:pPr>
      <w:r w:rsidRPr="000934FD">
        <w:rPr>
          <w:rFonts w:ascii="Arial" w:hAnsi="Arial" w:cs="Arial"/>
          <w:sz w:val="24"/>
          <w:szCs w:val="24"/>
        </w:rPr>
        <w:t>[32</w:t>
      </w:r>
      <w:r w:rsidR="00F27C6B" w:rsidRPr="000934FD">
        <w:rPr>
          <w:rFonts w:ascii="Arial" w:hAnsi="Arial" w:cs="Arial"/>
          <w:sz w:val="24"/>
          <w:szCs w:val="24"/>
        </w:rPr>
        <w:t>]</w:t>
      </w:r>
      <w:r w:rsidR="00881AEF" w:rsidRPr="000934FD">
        <w:rPr>
          <w:rFonts w:ascii="Arial" w:hAnsi="Arial" w:cs="Arial"/>
          <w:sz w:val="24"/>
          <w:szCs w:val="24"/>
        </w:rPr>
        <w:tab/>
      </w:r>
      <w:r w:rsidR="008626E2" w:rsidRPr="000934FD">
        <w:rPr>
          <w:rFonts w:ascii="Arial" w:hAnsi="Arial" w:cs="Arial"/>
          <w:sz w:val="24"/>
          <w:szCs w:val="24"/>
        </w:rPr>
        <w:t xml:space="preserve">Thus, the debt owed to SARS had to be factored into the equation. On the evidence, tax assessments in the minimum amount of R279 343 833 would </w:t>
      </w:r>
      <w:r w:rsidR="00711413" w:rsidRPr="000934FD">
        <w:rPr>
          <w:rFonts w:ascii="Arial" w:hAnsi="Arial" w:cs="Arial"/>
          <w:sz w:val="24"/>
          <w:szCs w:val="24"/>
        </w:rPr>
        <w:t>be issued in the immediate future.</w:t>
      </w:r>
      <w:r w:rsidR="008626E2" w:rsidRPr="000934FD">
        <w:rPr>
          <w:rFonts w:ascii="Arial" w:hAnsi="Arial" w:cs="Arial"/>
          <w:sz w:val="24"/>
          <w:szCs w:val="24"/>
        </w:rPr>
        <w:t xml:space="preserve"> </w:t>
      </w:r>
      <w:r w:rsidR="005754A3" w:rsidRPr="000934FD">
        <w:rPr>
          <w:rFonts w:ascii="Arial" w:hAnsi="Arial" w:cs="Arial"/>
          <w:sz w:val="24"/>
          <w:szCs w:val="24"/>
        </w:rPr>
        <w:t>In the event</w:t>
      </w:r>
      <w:r w:rsidR="008626E2" w:rsidRPr="000934FD">
        <w:rPr>
          <w:rFonts w:ascii="Arial" w:hAnsi="Arial" w:cs="Arial"/>
          <w:sz w:val="24"/>
          <w:szCs w:val="24"/>
        </w:rPr>
        <w:t xml:space="preserve">, Regiments would </w:t>
      </w:r>
      <w:r w:rsidR="006E0CA0" w:rsidRPr="000934FD">
        <w:rPr>
          <w:rFonts w:ascii="Arial" w:hAnsi="Arial" w:cs="Arial"/>
          <w:sz w:val="24"/>
          <w:szCs w:val="24"/>
        </w:rPr>
        <w:t xml:space="preserve">be unable to settle the claims of all its current creditors, that is the Table A creditors and SARS. Therefore Regiments was commercially insolvent. </w:t>
      </w:r>
    </w:p>
    <w:p w14:paraId="4502E00A" w14:textId="77777777" w:rsidR="001B45A3" w:rsidRPr="000934FD" w:rsidRDefault="001B45A3" w:rsidP="00C048EE">
      <w:pPr>
        <w:rPr>
          <w:rFonts w:ascii="Arial" w:hAnsi="Arial" w:cs="Arial"/>
          <w:sz w:val="24"/>
          <w:szCs w:val="24"/>
        </w:rPr>
      </w:pPr>
    </w:p>
    <w:p w14:paraId="593FF8A0" w14:textId="00F2F524" w:rsidR="00514CD2" w:rsidRPr="000934FD" w:rsidRDefault="001B45A3" w:rsidP="00C048EE">
      <w:pPr>
        <w:rPr>
          <w:rFonts w:ascii="Arial" w:hAnsi="Arial" w:cs="Arial"/>
          <w:b/>
          <w:sz w:val="24"/>
          <w:szCs w:val="24"/>
        </w:rPr>
      </w:pPr>
      <w:r w:rsidRPr="000934FD">
        <w:rPr>
          <w:rFonts w:ascii="Arial" w:hAnsi="Arial" w:cs="Arial"/>
          <w:b/>
          <w:sz w:val="24"/>
          <w:szCs w:val="24"/>
        </w:rPr>
        <w:t>Conclusion</w:t>
      </w:r>
    </w:p>
    <w:p w14:paraId="09BF2E72" w14:textId="1A5883AE" w:rsidR="00A87861" w:rsidRPr="000934FD" w:rsidRDefault="000C0C9E" w:rsidP="00153AEB">
      <w:pPr>
        <w:pStyle w:val="CommentText"/>
        <w:spacing w:line="360" w:lineRule="auto"/>
        <w:rPr>
          <w:rFonts w:ascii="Arial" w:hAnsi="Arial" w:cs="Arial"/>
          <w:sz w:val="24"/>
          <w:szCs w:val="24"/>
        </w:rPr>
      </w:pPr>
      <w:r w:rsidRPr="000934FD">
        <w:rPr>
          <w:rFonts w:ascii="Arial" w:hAnsi="Arial" w:cs="Arial"/>
          <w:sz w:val="24"/>
          <w:szCs w:val="24"/>
        </w:rPr>
        <w:t>[33</w:t>
      </w:r>
      <w:r w:rsidR="00881AEF" w:rsidRPr="000934FD">
        <w:rPr>
          <w:rFonts w:ascii="Arial" w:hAnsi="Arial" w:cs="Arial"/>
          <w:sz w:val="24"/>
          <w:szCs w:val="24"/>
        </w:rPr>
        <w:t>]</w:t>
      </w:r>
      <w:r w:rsidR="00881AEF" w:rsidRPr="000934FD">
        <w:rPr>
          <w:rFonts w:ascii="Arial" w:hAnsi="Arial" w:cs="Arial"/>
          <w:sz w:val="24"/>
          <w:szCs w:val="24"/>
        </w:rPr>
        <w:tab/>
      </w:r>
      <w:r w:rsidR="001B45A3" w:rsidRPr="000934FD">
        <w:rPr>
          <w:rFonts w:ascii="Arial" w:hAnsi="Arial" w:cs="Arial"/>
          <w:sz w:val="24"/>
          <w:szCs w:val="24"/>
        </w:rPr>
        <w:t xml:space="preserve">In conclusion, on the evidence before the court a quo, Regiments was both factually and commercially insolvent. On these facts there was no basis for finding that the continuation of its winding-up was unnecessary or undesirable. It follows that the appeal must succeed and that it is unnecessary to consider the applications for leave to adduce further evidence on appeal. </w:t>
      </w:r>
    </w:p>
    <w:p w14:paraId="53CF5CC1" w14:textId="77777777" w:rsidR="00A87861" w:rsidRPr="000934FD" w:rsidRDefault="00A87861" w:rsidP="00A87861">
      <w:pPr>
        <w:rPr>
          <w:rFonts w:ascii="Arial" w:hAnsi="Arial" w:cs="Arial"/>
          <w:sz w:val="24"/>
          <w:szCs w:val="24"/>
        </w:rPr>
      </w:pPr>
    </w:p>
    <w:p w14:paraId="6EF2B0C6" w14:textId="512C93CF" w:rsidR="0025083A" w:rsidRPr="000934FD" w:rsidRDefault="000C0C9E" w:rsidP="000279D6">
      <w:pPr>
        <w:rPr>
          <w:rFonts w:ascii="Arial" w:hAnsi="Arial" w:cs="Arial"/>
          <w:sz w:val="24"/>
          <w:szCs w:val="24"/>
        </w:rPr>
      </w:pPr>
      <w:r w:rsidRPr="000934FD">
        <w:rPr>
          <w:rFonts w:ascii="Arial" w:hAnsi="Arial" w:cs="Arial"/>
          <w:sz w:val="24"/>
          <w:szCs w:val="24"/>
        </w:rPr>
        <w:t>[34</w:t>
      </w:r>
      <w:r w:rsidR="00A87861" w:rsidRPr="000934FD">
        <w:rPr>
          <w:rFonts w:ascii="Arial" w:hAnsi="Arial" w:cs="Arial"/>
          <w:sz w:val="24"/>
          <w:szCs w:val="24"/>
        </w:rPr>
        <w:t>]</w:t>
      </w:r>
      <w:r w:rsidR="00A87861" w:rsidRPr="000934FD">
        <w:rPr>
          <w:rFonts w:ascii="Arial" w:hAnsi="Arial" w:cs="Arial"/>
          <w:sz w:val="24"/>
          <w:szCs w:val="24"/>
        </w:rPr>
        <w:tab/>
      </w:r>
      <w:r w:rsidR="001B45A3" w:rsidRPr="000934FD">
        <w:rPr>
          <w:rFonts w:ascii="Arial" w:hAnsi="Arial" w:cs="Arial"/>
          <w:sz w:val="24"/>
          <w:szCs w:val="24"/>
        </w:rPr>
        <w:t>Costs of the application in the court a quo, including the costs reserved in respect of th</w:t>
      </w:r>
      <w:r w:rsidR="00FA4D84" w:rsidRPr="000934FD">
        <w:rPr>
          <w:rFonts w:ascii="Arial" w:hAnsi="Arial" w:cs="Arial"/>
          <w:sz w:val="24"/>
          <w:szCs w:val="24"/>
        </w:rPr>
        <w:t>e first part of the application</w:t>
      </w:r>
      <w:r w:rsidR="001B45A3" w:rsidRPr="000934FD">
        <w:rPr>
          <w:rFonts w:ascii="Arial" w:hAnsi="Arial" w:cs="Arial"/>
          <w:sz w:val="24"/>
          <w:szCs w:val="24"/>
        </w:rPr>
        <w:t xml:space="preserve"> and of the appeal</w:t>
      </w:r>
      <w:r w:rsidR="00FA4D84" w:rsidRPr="000934FD">
        <w:rPr>
          <w:rFonts w:ascii="Arial" w:hAnsi="Arial" w:cs="Arial"/>
          <w:sz w:val="24"/>
          <w:szCs w:val="24"/>
        </w:rPr>
        <w:t>,</w:t>
      </w:r>
      <w:r w:rsidR="001B45A3" w:rsidRPr="000934FD">
        <w:rPr>
          <w:rFonts w:ascii="Arial" w:hAnsi="Arial" w:cs="Arial"/>
          <w:sz w:val="24"/>
          <w:szCs w:val="24"/>
        </w:rPr>
        <w:t xml:space="preserve"> should be paid by the respondents jointly and severally. That should include the costs of two counsel. As it was unnecessary to consider the merits of the applications to adduce further evidence on appeal, it would be fair and just </w:t>
      </w:r>
      <w:r w:rsidR="00FA4D84" w:rsidRPr="000934FD">
        <w:rPr>
          <w:rFonts w:ascii="Arial" w:hAnsi="Arial" w:cs="Arial"/>
          <w:sz w:val="24"/>
          <w:szCs w:val="24"/>
        </w:rPr>
        <w:t>that each party bears its own costs in respect of these applications.</w:t>
      </w:r>
      <w:r w:rsidR="001B45A3" w:rsidRPr="000934FD">
        <w:rPr>
          <w:rFonts w:ascii="Arial" w:hAnsi="Arial" w:cs="Arial"/>
          <w:sz w:val="24"/>
          <w:szCs w:val="24"/>
        </w:rPr>
        <w:t xml:space="preserve"> The court a quo directed that the costs of the liquidators be costs in the liquidation and that was not challenged on appeal. In my view, the same should apply to the costs incurred by the liquidators in respect of the appeal, including the costs of their application for leave to adduce further evidence on appeal and of two counsel. There should be no order as to the costs of the NDPP. </w:t>
      </w:r>
    </w:p>
    <w:p w14:paraId="338635A3" w14:textId="77777777" w:rsidR="000A7F1A" w:rsidRPr="000934FD" w:rsidRDefault="000A7F1A" w:rsidP="00A87861">
      <w:pPr>
        <w:rPr>
          <w:rFonts w:ascii="Arial" w:hAnsi="Arial" w:cs="Arial"/>
          <w:sz w:val="24"/>
          <w:szCs w:val="24"/>
        </w:rPr>
      </w:pPr>
    </w:p>
    <w:p w14:paraId="3EC48DF9" w14:textId="484F0C11" w:rsidR="000A7F1A" w:rsidRPr="000934FD" w:rsidRDefault="000C0C9E" w:rsidP="00A87861">
      <w:pPr>
        <w:rPr>
          <w:rFonts w:ascii="Arial" w:hAnsi="Arial" w:cs="Arial"/>
          <w:sz w:val="24"/>
          <w:szCs w:val="24"/>
        </w:rPr>
      </w:pPr>
      <w:r w:rsidRPr="000934FD">
        <w:rPr>
          <w:rFonts w:ascii="Arial" w:hAnsi="Arial" w:cs="Arial"/>
          <w:sz w:val="24"/>
          <w:szCs w:val="24"/>
        </w:rPr>
        <w:t>[35</w:t>
      </w:r>
      <w:r w:rsidR="000A7F1A" w:rsidRPr="000934FD">
        <w:rPr>
          <w:rFonts w:ascii="Arial" w:hAnsi="Arial" w:cs="Arial"/>
          <w:sz w:val="24"/>
          <w:szCs w:val="24"/>
        </w:rPr>
        <w:t>]</w:t>
      </w:r>
      <w:r w:rsidR="000A7F1A" w:rsidRPr="000934FD">
        <w:rPr>
          <w:rFonts w:ascii="Arial" w:hAnsi="Arial" w:cs="Arial"/>
          <w:sz w:val="24"/>
          <w:szCs w:val="24"/>
        </w:rPr>
        <w:tab/>
      </w:r>
      <w:r w:rsidR="00C07750" w:rsidRPr="000934FD">
        <w:rPr>
          <w:rFonts w:ascii="Arial" w:hAnsi="Arial" w:cs="Arial"/>
          <w:sz w:val="24"/>
          <w:szCs w:val="24"/>
        </w:rPr>
        <w:t xml:space="preserve">One matter remains. This court called on Mr Vincent Maleka SC and Smit Sewgoolam Inc to make submissions as to whether their conduct in representing the first to ninth respondents in this matter, warranted a referral to the Legal Practice Council. We considered the affidavits filed in this regard, as well as the oral submissions of counsel on behalf of Mr Maleka and Smit Sewgoolam Inc. It suffices to say that the information at our disposal does not warrant a referral of the conduct of </w:t>
      </w:r>
      <w:r w:rsidR="00A966C1" w:rsidRPr="000934FD">
        <w:rPr>
          <w:rFonts w:ascii="Arial" w:hAnsi="Arial" w:cs="Arial"/>
          <w:sz w:val="24"/>
          <w:szCs w:val="24"/>
        </w:rPr>
        <w:t xml:space="preserve">Mr Maleka or </w:t>
      </w:r>
      <w:r w:rsidR="00C07750" w:rsidRPr="000934FD">
        <w:rPr>
          <w:rFonts w:ascii="Arial" w:hAnsi="Arial" w:cs="Arial"/>
          <w:sz w:val="24"/>
          <w:szCs w:val="24"/>
        </w:rPr>
        <w:t xml:space="preserve">Smit Sewgoolam Inc. </w:t>
      </w:r>
    </w:p>
    <w:p w14:paraId="6F30C5FB" w14:textId="77777777" w:rsidR="00512EC5" w:rsidRPr="000934FD" w:rsidRDefault="00512EC5" w:rsidP="00A87861">
      <w:pPr>
        <w:rPr>
          <w:rFonts w:ascii="Arial" w:hAnsi="Arial" w:cs="Arial"/>
          <w:sz w:val="24"/>
          <w:szCs w:val="24"/>
        </w:rPr>
      </w:pPr>
    </w:p>
    <w:p w14:paraId="47D09193" w14:textId="35E5C9A3" w:rsidR="00512EC5" w:rsidRPr="000934FD" w:rsidRDefault="000C0C9E" w:rsidP="00A87861">
      <w:pPr>
        <w:rPr>
          <w:rFonts w:ascii="Arial" w:hAnsi="Arial" w:cs="Arial"/>
          <w:sz w:val="24"/>
          <w:szCs w:val="24"/>
        </w:rPr>
      </w:pPr>
      <w:r w:rsidRPr="000934FD">
        <w:rPr>
          <w:rFonts w:ascii="Arial" w:hAnsi="Arial" w:cs="Arial"/>
          <w:sz w:val="24"/>
          <w:szCs w:val="24"/>
        </w:rPr>
        <w:t>[36</w:t>
      </w:r>
      <w:r w:rsidR="00512EC5" w:rsidRPr="000934FD">
        <w:rPr>
          <w:rFonts w:ascii="Arial" w:hAnsi="Arial" w:cs="Arial"/>
          <w:sz w:val="24"/>
          <w:szCs w:val="24"/>
        </w:rPr>
        <w:t>]</w:t>
      </w:r>
      <w:r w:rsidR="00512EC5" w:rsidRPr="000934FD">
        <w:rPr>
          <w:rFonts w:ascii="Arial" w:hAnsi="Arial" w:cs="Arial"/>
          <w:sz w:val="24"/>
          <w:szCs w:val="24"/>
        </w:rPr>
        <w:tab/>
      </w:r>
      <w:r w:rsidR="002D44BA" w:rsidRPr="000934FD">
        <w:rPr>
          <w:rFonts w:ascii="Arial" w:hAnsi="Arial" w:cs="Arial"/>
          <w:sz w:val="24"/>
          <w:szCs w:val="24"/>
        </w:rPr>
        <w:t xml:space="preserve">The following order is issued: </w:t>
      </w:r>
    </w:p>
    <w:p w14:paraId="1970814A" w14:textId="6EBE8B64" w:rsidR="002D44BA" w:rsidRPr="000934FD" w:rsidRDefault="002D44BA" w:rsidP="00A87861">
      <w:pPr>
        <w:rPr>
          <w:rFonts w:ascii="Arial" w:hAnsi="Arial" w:cs="Arial"/>
          <w:sz w:val="24"/>
          <w:szCs w:val="24"/>
        </w:rPr>
      </w:pPr>
      <w:r w:rsidRPr="000934FD">
        <w:rPr>
          <w:rFonts w:ascii="Arial" w:hAnsi="Arial" w:cs="Arial"/>
          <w:sz w:val="24"/>
          <w:szCs w:val="24"/>
        </w:rPr>
        <w:lastRenderedPageBreak/>
        <w:t>1</w:t>
      </w:r>
      <w:r w:rsidRPr="000934FD">
        <w:rPr>
          <w:rFonts w:ascii="Arial" w:hAnsi="Arial" w:cs="Arial"/>
          <w:sz w:val="24"/>
          <w:szCs w:val="24"/>
        </w:rPr>
        <w:tab/>
        <w:t>The appeal is upheld.</w:t>
      </w:r>
    </w:p>
    <w:p w14:paraId="4DD490A9" w14:textId="58DB66CF" w:rsidR="002D44BA" w:rsidRPr="000934FD" w:rsidRDefault="002D44BA" w:rsidP="006B307F">
      <w:pPr>
        <w:ind w:left="720" w:hanging="720"/>
        <w:rPr>
          <w:rFonts w:ascii="Arial" w:hAnsi="Arial" w:cs="Arial"/>
          <w:sz w:val="24"/>
          <w:szCs w:val="24"/>
        </w:rPr>
      </w:pPr>
      <w:r w:rsidRPr="000934FD">
        <w:rPr>
          <w:rFonts w:ascii="Arial" w:hAnsi="Arial" w:cs="Arial"/>
          <w:sz w:val="24"/>
          <w:szCs w:val="24"/>
        </w:rPr>
        <w:t>2</w:t>
      </w:r>
      <w:r w:rsidRPr="000934FD">
        <w:rPr>
          <w:rFonts w:ascii="Arial" w:hAnsi="Arial" w:cs="Arial"/>
          <w:sz w:val="24"/>
          <w:szCs w:val="24"/>
        </w:rPr>
        <w:tab/>
        <w:t xml:space="preserve">Paragraphs 1 to 6 and 8 of the order of the court a quo dated 22 February 2021 are set aside and replaced with the following: </w:t>
      </w:r>
    </w:p>
    <w:p w14:paraId="7403FE92" w14:textId="0896EF18" w:rsidR="002D44BA" w:rsidRPr="000934FD" w:rsidRDefault="0049435D" w:rsidP="006B307F">
      <w:pPr>
        <w:ind w:left="720"/>
        <w:rPr>
          <w:rFonts w:ascii="Arial" w:hAnsi="Arial" w:cs="Arial"/>
          <w:sz w:val="24"/>
          <w:szCs w:val="24"/>
        </w:rPr>
      </w:pPr>
      <w:r w:rsidRPr="000934FD">
        <w:rPr>
          <w:rFonts w:ascii="Arial" w:hAnsi="Arial" w:cs="Arial"/>
          <w:sz w:val="24"/>
          <w:szCs w:val="24"/>
        </w:rPr>
        <w:t>‘Prayer 2 of the notice of m</w:t>
      </w:r>
      <w:r w:rsidR="002D44BA" w:rsidRPr="000934FD">
        <w:rPr>
          <w:rFonts w:ascii="Arial" w:hAnsi="Arial" w:cs="Arial"/>
          <w:sz w:val="24"/>
          <w:szCs w:val="24"/>
        </w:rPr>
        <w:t>otion is dismissed with costs, including the costs of two counsel and the costs reserved on 11 November 2020</w:t>
      </w:r>
      <w:r w:rsidR="006B307F" w:rsidRPr="000934FD">
        <w:rPr>
          <w:rFonts w:ascii="Arial" w:hAnsi="Arial" w:cs="Arial"/>
          <w:sz w:val="24"/>
          <w:szCs w:val="24"/>
        </w:rPr>
        <w:t>’.</w:t>
      </w:r>
    </w:p>
    <w:p w14:paraId="12D0995E" w14:textId="776EFD9D" w:rsidR="006B307F" w:rsidRPr="000934FD" w:rsidRDefault="006B307F" w:rsidP="006B307F">
      <w:pPr>
        <w:ind w:left="720" w:hanging="720"/>
        <w:rPr>
          <w:rFonts w:ascii="Arial" w:hAnsi="Arial" w:cs="Arial"/>
          <w:sz w:val="24"/>
          <w:szCs w:val="24"/>
        </w:rPr>
      </w:pPr>
      <w:r w:rsidRPr="000934FD">
        <w:rPr>
          <w:rFonts w:ascii="Arial" w:hAnsi="Arial" w:cs="Arial"/>
          <w:sz w:val="24"/>
          <w:szCs w:val="24"/>
        </w:rPr>
        <w:t>3</w:t>
      </w:r>
      <w:r w:rsidRPr="000934FD">
        <w:rPr>
          <w:rFonts w:ascii="Arial" w:hAnsi="Arial" w:cs="Arial"/>
          <w:sz w:val="24"/>
          <w:szCs w:val="24"/>
        </w:rPr>
        <w:tab/>
        <w:t>The first to 11</w:t>
      </w:r>
      <w:r w:rsidRPr="000934FD">
        <w:rPr>
          <w:rFonts w:ascii="Arial" w:hAnsi="Arial" w:cs="Arial"/>
          <w:sz w:val="24"/>
          <w:szCs w:val="24"/>
          <w:vertAlign w:val="superscript"/>
        </w:rPr>
        <w:t>th</w:t>
      </w:r>
      <w:r w:rsidRPr="000934FD">
        <w:rPr>
          <w:rFonts w:ascii="Arial" w:hAnsi="Arial" w:cs="Arial"/>
          <w:sz w:val="24"/>
          <w:szCs w:val="24"/>
        </w:rPr>
        <w:t xml:space="preserve"> respondents are directed to jointly and severally pay the appellant’s costs of the appeal, including the costs of two counsel. </w:t>
      </w:r>
    </w:p>
    <w:p w14:paraId="5A407FAD" w14:textId="3F618AC4" w:rsidR="006B307F" w:rsidRPr="000934FD" w:rsidRDefault="006B307F" w:rsidP="006B307F">
      <w:pPr>
        <w:ind w:left="720" w:hanging="720"/>
        <w:rPr>
          <w:rFonts w:ascii="Arial" w:hAnsi="Arial" w:cs="Arial"/>
          <w:sz w:val="24"/>
          <w:szCs w:val="24"/>
        </w:rPr>
      </w:pPr>
      <w:r w:rsidRPr="000934FD">
        <w:rPr>
          <w:rFonts w:ascii="Arial" w:hAnsi="Arial" w:cs="Arial"/>
          <w:sz w:val="24"/>
          <w:szCs w:val="24"/>
        </w:rPr>
        <w:t>4</w:t>
      </w:r>
      <w:r w:rsidRPr="000934FD">
        <w:rPr>
          <w:rFonts w:ascii="Arial" w:hAnsi="Arial" w:cs="Arial"/>
          <w:sz w:val="24"/>
          <w:szCs w:val="24"/>
        </w:rPr>
        <w:tab/>
        <w:t>The costs incurred by the 12</w:t>
      </w:r>
      <w:r w:rsidRPr="000934FD">
        <w:rPr>
          <w:rFonts w:ascii="Arial" w:hAnsi="Arial" w:cs="Arial"/>
          <w:sz w:val="24"/>
          <w:szCs w:val="24"/>
          <w:vertAlign w:val="superscript"/>
        </w:rPr>
        <w:t>th</w:t>
      </w:r>
      <w:r w:rsidRPr="000934FD">
        <w:rPr>
          <w:rFonts w:ascii="Arial" w:hAnsi="Arial" w:cs="Arial"/>
          <w:sz w:val="24"/>
          <w:szCs w:val="24"/>
        </w:rPr>
        <w:t xml:space="preserve"> and 13</w:t>
      </w:r>
      <w:r w:rsidRPr="000934FD">
        <w:rPr>
          <w:rFonts w:ascii="Arial" w:hAnsi="Arial" w:cs="Arial"/>
          <w:sz w:val="24"/>
          <w:szCs w:val="24"/>
          <w:vertAlign w:val="superscript"/>
        </w:rPr>
        <w:t>th</w:t>
      </w:r>
      <w:r w:rsidRPr="000934FD">
        <w:rPr>
          <w:rFonts w:ascii="Arial" w:hAnsi="Arial" w:cs="Arial"/>
          <w:sz w:val="24"/>
          <w:szCs w:val="24"/>
        </w:rPr>
        <w:t xml:space="preserve"> respondents in respect of the appeal, including the costs of their application for leave to adduce further evidence on appeal and the costs of two counsel, are costs in the liquidation of Regiments Capital (Pty) Ltd. </w:t>
      </w:r>
    </w:p>
    <w:p w14:paraId="2D19D77C" w14:textId="77777777" w:rsidR="00C26575" w:rsidRPr="000934FD" w:rsidRDefault="00C26575" w:rsidP="00A87861">
      <w:pPr>
        <w:rPr>
          <w:rFonts w:ascii="Arial" w:hAnsi="Arial" w:cs="Arial"/>
          <w:sz w:val="24"/>
          <w:szCs w:val="24"/>
        </w:rPr>
      </w:pPr>
    </w:p>
    <w:p w14:paraId="366C2AF3" w14:textId="77777777" w:rsidR="003F72FA" w:rsidRPr="000934FD" w:rsidRDefault="003F72FA" w:rsidP="00B05C8E">
      <w:pPr>
        <w:jc w:val="right"/>
        <w:rPr>
          <w:rFonts w:ascii="Arial" w:hAnsi="Arial" w:cs="Arial"/>
          <w:b/>
          <w:bCs/>
          <w:sz w:val="24"/>
          <w:szCs w:val="24"/>
          <w:lang w:val="en-US"/>
        </w:rPr>
      </w:pPr>
    </w:p>
    <w:p w14:paraId="376E450A" w14:textId="2A00F33E" w:rsidR="003F72FA" w:rsidRPr="000934FD" w:rsidRDefault="003F72FA" w:rsidP="00B05C8E">
      <w:pPr>
        <w:jc w:val="right"/>
        <w:rPr>
          <w:rFonts w:ascii="Arial" w:hAnsi="Arial" w:cs="Arial"/>
          <w:b/>
          <w:bCs/>
          <w:sz w:val="24"/>
          <w:szCs w:val="24"/>
          <w:lang w:val="en-US"/>
        </w:rPr>
      </w:pPr>
    </w:p>
    <w:p w14:paraId="2A216621" w14:textId="12BF7467" w:rsidR="008423D2" w:rsidRPr="000934FD" w:rsidRDefault="00412A78" w:rsidP="00B05C8E">
      <w:pPr>
        <w:jc w:val="right"/>
        <w:rPr>
          <w:rFonts w:ascii="Arial" w:hAnsi="Arial" w:cs="Arial"/>
          <w:bCs/>
          <w:sz w:val="24"/>
          <w:szCs w:val="24"/>
          <w:lang w:val="en-US"/>
        </w:rPr>
      </w:pPr>
      <w:r w:rsidRPr="000934FD">
        <w:rPr>
          <w:rFonts w:ascii="Arial" w:hAnsi="Arial" w:cs="Arial"/>
          <w:bCs/>
          <w:sz w:val="24"/>
          <w:szCs w:val="24"/>
          <w:lang w:val="en-US"/>
        </w:rPr>
        <w:t>________________________</w:t>
      </w:r>
    </w:p>
    <w:p w14:paraId="5E57C8F8" w14:textId="2FEFCC0B" w:rsidR="008423D2" w:rsidRPr="000934FD" w:rsidRDefault="00412A78" w:rsidP="00B05C8E">
      <w:pPr>
        <w:jc w:val="right"/>
        <w:rPr>
          <w:rFonts w:ascii="Arial" w:hAnsi="Arial" w:cs="Arial"/>
          <w:bCs/>
          <w:sz w:val="24"/>
          <w:szCs w:val="24"/>
          <w:lang w:val="en-US"/>
        </w:rPr>
      </w:pPr>
      <w:r w:rsidRPr="000934FD">
        <w:rPr>
          <w:rFonts w:ascii="Arial" w:hAnsi="Arial" w:cs="Arial"/>
          <w:bCs/>
          <w:sz w:val="24"/>
          <w:szCs w:val="24"/>
          <w:lang w:val="en-US"/>
        </w:rPr>
        <w:t>C H G VAN DER MERWE</w:t>
      </w:r>
    </w:p>
    <w:p w14:paraId="68C5A8C9" w14:textId="314FBB91" w:rsidR="008423D2" w:rsidRPr="000934FD" w:rsidRDefault="00412A78" w:rsidP="00B05C8E">
      <w:pPr>
        <w:jc w:val="right"/>
        <w:rPr>
          <w:rFonts w:ascii="Arial" w:hAnsi="Arial" w:cs="Arial"/>
          <w:sz w:val="24"/>
          <w:szCs w:val="24"/>
          <w:lang w:val="en-US"/>
        </w:rPr>
      </w:pPr>
      <w:r w:rsidRPr="000934FD">
        <w:rPr>
          <w:rFonts w:ascii="Arial" w:hAnsi="Arial" w:cs="Arial"/>
          <w:bCs/>
          <w:sz w:val="24"/>
          <w:szCs w:val="24"/>
          <w:lang w:val="en-US"/>
        </w:rPr>
        <w:t>JUDGE OF APPEAL</w:t>
      </w:r>
    </w:p>
    <w:p w14:paraId="01E906EF" w14:textId="77777777" w:rsidR="008423D2" w:rsidRPr="000934FD" w:rsidRDefault="008423D2" w:rsidP="00B05C8E">
      <w:pPr>
        <w:rPr>
          <w:rFonts w:ascii="Arial" w:hAnsi="Arial" w:cs="Arial"/>
          <w:sz w:val="24"/>
          <w:szCs w:val="24"/>
          <w:lang w:val="en-US"/>
        </w:rPr>
      </w:pPr>
    </w:p>
    <w:p w14:paraId="2C42D6A1" w14:textId="77777777" w:rsidR="00466565" w:rsidRPr="000934FD" w:rsidRDefault="00466565" w:rsidP="00B05C8E">
      <w:pPr>
        <w:rPr>
          <w:rFonts w:ascii="Arial" w:hAnsi="Arial" w:cs="Arial"/>
          <w:sz w:val="24"/>
          <w:szCs w:val="24"/>
          <w:lang w:val="en-US"/>
        </w:rPr>
      </w:pPr>
    </w:p>
    <w:p w14:paraId="1B30B110" w14:textId="3C694023" w:rsidR="00636A3B" w:rsidRPr="000934FD" w:rsidRDefault="00636A3B">
      <w:pPr>
        <w:rPr>
          <w:rFonts w:ascii="Arial" w:hAnsi="Arial" w:cs="Arial"/>
          <w:sz w:val="24"/>
          <w:szCs w:val="24"/>
          <w:lang w:val="en-US"/>
        </w:rPr>
      </w:pPr>
      <w:r w:rsidRPr="000934FD">
        <w:rPr>
          <w:rFonts w:ascii="Arial" w:hAnsi="Arial" w:cs="Arial"/>
          <w:sz w:val="24"/>
          <w:szCs w:val="24"/>
          <w:lang w:val="en-US"/>
        </w:rPr>
        <w:br w:type="page"/>
      </w:r>
    </w:p>
    <w:p w14:paraId="2B480FBB" w14:textId="749B102E" w:rsidR="008423D2" w:rsidRPr="000934FD" w:rsidRDefault="008423D2" w:rsidP="00B05C8E">
      <w:pPr>
        <w:rPr>
          <w:rFonts w:ascii="Arial" w:hAnsi="Arial" w:cs="Arial"/>
          <w:sz w:val="24"/>
          <w:szCs w:val="24"/>
          <w:lang w:val="en-US"/>
        </w:rPr>
      </w:pPr>
      <w:r w:rsidRPr="000934FD">
        <w:rPr>
          <w:rFonts w:ascii="Arial" w:hAnsi="Arial" w:cs="Arial"/>
          <w:sz w:val="24"/>
          <w:szCs w:val="24"/>
          <w:lang w:val="en-US"/>
        </w:rPr>
        <w:lastRenderedPageBreak/>
        <w:t>A</w:t>
      </w:r>
      <w:r w:rsidR="00412A78" w:rsidRPr="000934FD">
        <w:rPr>
          <w:rFonts w:ascii="Arial" w:hAnsi="Arial" w:cs="Arial"/>
          <w:sz w:val="24"/>
          <w:szCs w:val="24"/>
          <w:lang w:val="en-US"/>
        </w:rPr>
        <w:t>ppearances</w:t>
      </w:r>
    </w:p>
    <w:p w14:paraId="06903BBC" w14:textId="77777777" w:rsidR="008423D2" w:rsidRPr="000934FD" w:rsidRDefault="008423D2" w:rsidP="00B05C8E">
      <w:pPr>
        <w:rPr>
          <w:rFonts w:ascii="Arial" w:hAnsi="Arial" w:cs="Arial"/>
          <w:sz w:val="24"/>
          <w:szCs w:val="24"/>
          <w:lang w:val="en-US"/>
        </w:rPr>
      </w:pPr>
    </w:p>
    <w:p w14:paraId="66505F5E" w14:textId="63131216" w:rsidR="008423D2" w:rsidRPr="000934FD" w:rsidRDefault="008423D2" w:rsidP="00256F50">
      <w:pPr>
        <w:ind w:left="5040" w:hanging="5040"/>
        <w:rPr>
          <w:rFonts w:ascii="Arial" w:hAnsi="Arial" w:cs="Arial"/>
          <w:sz w:val="24"/>
          <w:szCs w:val="24"/>
          <w:lang w:val="en-US"/>
        </w:rPr>
      </w:pPr>
      <w:r w:rsidRPr="000934FD">
        <w:rPr>
          <w:rFonts w:ascii="Arial" w:hAnsi="Arial" w:cs="Arial"/>
          <w:sz w:val="24"/>
          <w:szCs w:val="24"/>
          <w:lang w:val="en-US"/>
        </w:rPr>
        <w:t xml:space="preserve">For </w:t>
      </w:r>
      <w:r w:rsidR="00074E74" w:rsidRPr="000934FD">
        <w:rPr>
          <w:rFonts w:ascii="Arial" w:hAnsi="Arial" w:cs="Arial"/>
          <w:sz w:val="24"/>
          <w:szCs w:val="24"/>
          <w:lang w:val="en-US"/>
        </w:rPr>
        <w:t>appellant</w:t>
      </w:r>
      <w:r w:rsidR="00256F50" w:rsidRPr="000934FD">
        <w:rPr>
          <w:rFonts w:ascii="Arial" w:hAnsi="Arial" w:cs="Arial"/>
          <w:sz w:val="24"/>
          <w:szCs w:val="24"/>
          <w:lang w:val="en-US"/>
        </w:rPr>
        <w:t>:</w:t>
      </w:r>
      <w:r w:rsidR="00A82466" w:rsidRPr="000934FD">
        <w:rPr>
          <w:rFonts w:ascii="Arial" w:hAnsi="Arial" w:cs="Arial"/>
          <w:sz w:val="24"/>
          <w:szCs w:val="24"/>
          <w:lang w:val="en-US"/>
        </w:rPr>
        <w:tab/>
      </w:r>
      <w:r w:rsidR="00A5571A" w:rsidRPr="000934FD">
        <w:rPr>
          <w:rFonts w:ascii="Arial" w:hAnsi="Arial" w:cs="Arial"/>
          <w:sz w:val="24"/>
          <w:szCs w:val="24"/>
          <w:lang w:val="en-US"/>
        </w:rPr>
        <w:t>A J Lamplough SC</w:t>
      </w:r>
      <w:r w:rsidR="004E2F1C" w:rsidRPr="000934FD">
        <w:rPr>
          <w:rFonts w:ascii="Arial" w:hAnsi="Arial" w:cs="Arial"/>
          <w:sz w:val="24"/>
          <w:szCs w:val="24"/>
          <w:lang w:val="en-US"/>
        </w:rPr>
        <w:t xml:space="preserve"> and </w:t>
      </w:r>
      <w:r w:rsidR="00A5571A" w:rsidRPr="000934FD">
        <w:rPr>
          <w:rFonts w:ascii="Arial" w:hAnsi="Arial" w:cs="Arial"/>
          <w:sz w:val="24"/>
          <w:szCs w:val="24"/>
          <w:lang w:val="en-US"/>
        </w:rPr>
        <w:t>N Komar</w:t>
      </w:r>
    </w:p>
    <w:p w14:paraId="346786F5" w14:textId="1D39E636" w:rsidR="008423D2" w:rsidRPr="000934FD" w:rsidRDefault="008423D2" w:rsidP="00B05C8E">
      <w:pPr>
        <w:ind w:left="5040" w:hanging="5040"/>
        <w:rPr>
          <w:rFonts w:ascii="Arial" w:hAnsi="Arial" w:cs="Arial"/>
          <w:sz w:val="24"/>
          <w:szCs w:val="24"/>
          <w:lang w:val="en-US"/>
        </w:rPr>
      </w:pPr>
      <w:r w:rsidRPr="000934FD">
        <w:rPr>
          <w:rFonts w:ascii="Arial" w:hAnsi="Arial" w:cs="Arial"/>
          <w:sz w:val="24"/>
          <w:szCs w:val="24"/>
          <w:lang w:val="en-US"/>
        </w:rPr>
        <w:t>Instructed by:</w:t>
      </w:r>
      <w:r w:rsidRPr="000934FD">
        <w:rPr>
          <w:rFonts w:ascii="Arial" w:hAnsi="Arial" w:cs="Arial"/>
          <w:sz w:val="24"/>
          <w:szCs w:val="24"/>
          <w:lang w:val="en-US"/>
        </w:rPr>
        <w:tab/>
      </w:r>
      <w:r w:rsidR="0054766A" w:rsidRPr="000934FD">
        <w:rPr>
          <w:rFonts w:ascii="Arial" w:hAnsi="Arial" w:cs="Arial"/>
          <w:sz w:val="24"/>
          <w:szCs w:val="24"/>
          <w:lang w:val="en-US"/>
        </w:rPr>
        <w:t>Savage, Jooste &amp; Adams Inc</w:t>
      </w:r>
      <w:r w:rsidRPr="000934FD">
        <w:rPr>
          <w:rFonts w:ascii="Arial" w:hAnsi="Arial" w:cs="Arial"/>
          <w:sz w:val="24"/>
          <w:szCs w:val="24"/>
          <w:lang w:val="en-US"/>
        </w:rPr>
        <w:t>,</w:t>
      </w:r>
      <w:r w:rsidR="00CC2E0B" w:rsidRPr="000934FD">
        <w:rPr>
          <w:rFonts w:ascii="Arial" w:hAnsi="Arial" w:cs="Arial"/>
          <w:sz w:val="24"/>
          <w:szCs w:val="24"/>
          <w:lang w:val="en-US"/>
        </w:rPr>
        <w:t xml:space="preserve"> </w:t>
      </w:r>
      <w:r w:rsidR="0054766A" w:rsidRPr="000934FD">
        <w:rPr>
          <w:rFonts w:ascii="Arial" w:hAnsi="Arial" w:cs="Arial"/>
          <w:sz w:val="24"/>
          <w:szCs w:val="24"/>
          <w:lang w:val="en-US"/>
        </w:rPr>
        <w:t>Pretoria</w:t>
      </w:r>
      <w:r w:rsidRPr="000934FD">
        <w:rPr>
          <w:rFonts w:ascii="Arial" w:hAnsi="Arial" w:cs="Arial"/>
          <w:sz w:val="24"/>
          <w:szCs w:val="24"/>
          <w:lang w:val="en-US"/>
        </w:rPr>
        <w:t xml:space="preserve"> </w:t>
      </w:r>
    </w:p>
    <w:p w14:paraId="02B13315" w14:textId="49EDC923" w:rsidR="008423D2" w:rsidRPr="000934FD" w:rsidRDefault="008423D2" w:rsidP="00B05C8E">
      <w:pPr>
        <w:ind w:left="5040" w:hanging="5040"/>
        <w:rPr>
          <w:rFonts w:ascii="Arial" w:hAnsi="Arial" w:cs="Arial"/>
          <w:sz w:val="24"/>
          <w:szCs w:val="24"/>
          <w:lang w:val="en-US"/>
        </w:rPr>
      </w:pPr>
      <w:r w:rsidRPr="000934FD">
        <w:rPr>
          <w:rFonts w:ascii="Arial" w:hAnsi="Arial" w:cs="Arial"/>
          <w:sz w:val="24"/>
          <w:szCs w:val="24"/>
          <w:lang w:val="en-US"/>
        </w:rPr>
        <w:tab/>
      </w:r>
      <w:r w:rsidR="0054766A" w:rsidRPr="000934FD">
        <w:rPr>
          <w:rFonts w:ascii="Arial" w:hAnsi="Arial" w:cs="Arial"/>
          <w:sz w:val="24"/>
          <w:szCs w:val="24"/>
          <w:lang w:val="en-US"/>
        </w:rPr>
        <w:t>AP Pretorius</w:t>
      </w:r>
      <w:r w:rsidR="00074E74" w:rsidRPr="000934FD">
        <w:rPr>
          <w:rFonts w:ascii="Arial" w:hAnsi="Arial" w:cs="Arial"/>
          <w:sz w:val="24"/>
          <w:szCs w:val="24"/>
          <w:lang w:val="en-US"/>
        </w:rPr>
        <w:t>,</w:t>
      </w:r>
      <w:r w:rsidR="00CC2E0B" w:rsidRPr="000934FD">
        <w:rPr>
          <w:rFonts w:ascii="Arial" w:hAnsi="Arial" w:cs="Arial"/>
          <w:sz w:val="24"/>
          <w:szCs w:val="24"/>
          <w:lang w:val="en-US"/>
        </w:rPr>
        <w:t xml:space="preserve"> Bloemfontein</w:t>
      </w:r>
      <w:r w:rsidRPr="000934FD">
        <w:rPr>
          <w:rFonts w:ascii="Arial" w:hAnsi="Arial" w:cs="Arial"/>
          <w:sz w:val="24"/>
          <w:szCs w:val="24"/>
          <w:lang w:val="en-US"/>
        </w:rPr>
        <w:t xml:space="preserve"> </w:t>
      </w:r>
    </w:p>
    <w:p w14:paraId="3A67D3A6" w14:textId="77777777" w:rsidR="00074E74" w:rsidRPr="000934FD" w:rsidRDefault="00074E74" w:rsidP="00B05C8E">
      <w:pPr>
        <w:ind w:left="5040" w:hanging="5040"/>
        <w:rPr>
          <w:rFonts w:ascii="Arial" w:hAnsi="Arial" w:cs="Arial"/>
          <w:sz w:val="24"/>
          <w:szCs w:val="24"/>
          <w:lang w:val="en-US"/>
        </w:rPr>
      </w:pPr>
    </w:p>
    <w:p w14:paraId="6FFE7B5E" w14:textId="29EB4853" w:rsidR="003C6B32" w:rsidRPr="000934FD" w:rsidRDefault="00074E74" w:rsidP="00B05C8E">
      <w:pPr>
        <w:ind w:left="5040" w:hanging="5040"/>
        <w:rPr>
          <w:rFonts w:ascii="Arial" w:hAnsi="Arial" w:cs="Arial"/>
          <w:sz w:val="24"/>
          <w:szCs w:val="24"/>
          <w:lang w:val="en-US"/>
        </w:rPr>
      </w:pPr>
      <w:r w:rsidRPr="000934FD">
        <w:rPr>
          <w:rFonts w:ascii="Arial" w:hAnsi="Arial" w:cs="Arial"/>
          <w:sz w:val="24"/>
          <w:szCs w:val="24"/>
          <w:lang w:val="en-US"/>
        </w:rPr>
        <w:t xml:space="preserve">For </w:t>
      </w:r>
      <w:r w:rsidR="00CA03E6" w:rsidRPr="000934FD">
        <w:rPr>
          <w:rFonts w:ascii="Arial" w:hAnsi="Arial" w:cs="Arial"/>
          <w:sz w:val="24"/>
          <w:szCs w:val="24"/>
          <w:lang w:val="en-US"/>
        </w:rPr>
        <w:t>1</w:t>
      </w:r>
      <w:r w:rsidR="00CA03E6" w:rsidRPr="000934FD">
        <w:rPr>
          <w:rFonts w:ascii="Arial" w:hAnsi="Arial" w:cs="Arial"/>
          <w:sz w:val="24"/>
          <w:szCs w:val="24"/>
          <w:vertAlign w:val="superscript"/>
          <w:lang w:val="en-US"/>
        </w:rPr>
        <w:t>st</w:t>
      </w:r>
      <w:r w:rsidR="00CA03E6" w:rsidRPr="000934FD">
        <w:rPr>
          <w:rFonts w:ascii="Arial" w:hAnsi="Arial" w:cs="Arial"/>
          <w:sz w:val="24"/>
          <w:szCs w:val="24"/>
          <w:lang w:val="en-US"/>
        </w:rPr>
        <w:t xml:space="preserve"> – 9</w:t>
      </w:r>
      <w:r w:rsidR="00CA03E6" w:rsidRPr="000934FD">
        <w:rPr>
          <w:rFonts w:ascii="Arial" w:hAnsi="Arial" w:cs="Arial"/>
          <w:sz w:val="24"/>
          <w:szCs w:val="24"/>
          <w:vertAlign w:val="superscript"/>
          <w:lang w:val="en-US"/>
        </w:rPr>
        <w:t>th</w:t>
      </w:r>
      <w:r w:rsidR="00CA03E6" w:rsidRPr="000934FD">
        <w:rPr>
          <w:rFonts w:ascii="Arial" w:hAnsi="Arial" w:cs="Arial"/>
          <w:sz w:val="24"/>
          <w:szCs w:val="24"/>
          <w:lang w:val="en-US"/>
        </w:rPr>
        <w:t xml:space="preserve"> </w:t>
      </w:r>
      <w:r w:rsidR="000279D6" w:rsidRPr="000934FD">
        <w:rPr>
          <w:rFonts w:ascii="Arial" w:hAnsi="Arial" w:cs="Arial"/>
          <w:sz w:val="24"/>
          <w:szCs w:val="24"/>
          <w:lang w:val="en-US"/>
        </w:rPr>
        <w:t>respondent</w:t>
      </w:r>
      <w:r w:rsidR="00CA03E6" w:rsidRPr="000934FD">
        <w:rPr>
          <w:rFonts w:ascii="Arial" w:hAnsi="Arial" w:cs="Arial"/>
          <w:sz w:val="24"/>
          <w:szCs w:val="24"/>
          <w:lang w:val="en-US"/>
        </w:rPr>
        <w:t>s</w:t>
      </w:r>
      <w:r w:rsidRPr="000934FD">
        <w:rPr>
          <w:rFonts w:ascii="Arial" w:hAnsi="Arial" w:cs="Arial"/>
          <w:sz w:val="24"/>
          <w:szCs w:val="24"/>
          <w:lang w:val="en-US"/>
        </w:rPr>
        <w:t>:</w:t>
      </w:r>
      <w:r w:rsidRPr="000934FD">
        <w:rPr>
          <w:rFonts w:ascii="Arial" w:hAnsi="Arial" w:cs="Arial"/>
          <w:sz w:val="24"/>
          <w:szCs w:val="24"/>
          <w:lang w:val="en-US"/>
        </w:rPr>
        <w:tab/>
      </w:r>
      <w:r w:rsidR="00CA03E6" w:rsidRPr="000934FD">
        <w:rPr>
          <w:rFonts w:ascii="Arial" w:hAnsi="Arial" w:cs="Arial"/>
          <w:sz w:val="24"/>
          <w:szCs w:val="24"/>
          <w:lang w:val="en-US"/>
        </w:rPr>
        <w:t>D J Smit</w:t>
      </w:r>
      <w:r w:rsidR="00256F50" w:rsidRPr="000934FD">
        <w:rPr>
          <w:rFonts w:ascii="Arial" w:hAnsi="Arial" w:cs="Arial"/>
          <w:sz w:val="24"/>
          <w:szCs w:val="24"/>
          <w:lang w:val="en-US"/>
        </w:rPr>
        <w:t xml:space="preserve"> </w:t>
      </w:r>
      <w:r w:rsidR="00EB3142" w:rsidRPr="000934FD">
        <w:rPr>
          <w:rFonts w:ascii="Arial" w:hAnsi="Arial" w:cs="Arial"/>
          <w:sz w:val="24"/>
          <w:szCs w:val="24"/>
          <w:lang w:val="en-US"/>
        </w:rPr>
        <w:t xml:space="preserve">SC </w:t>
      </w:r>
      <w:r w:rsidR="004E2F1C" w:rsidRPr="000934FD">
        <w:rPr>
          <w:rFonts w:ascii="Arial" w:hAnsi="Arial" w:cs="Arial"/>
          <w:sz w:val="24"/>
          <w:szCs w:val="24"/>
          <w:lang w:val="en-US"/>
        </w:rPr>
        <w:t xml:space="preserve">and </w:t>
      </w:r>
      <w:r w:rsidR="00CA03E6" w:rsidRPr="000934FD">
        <w:rPr>
          <w:rFonts w:ascii="Arial" w:hAnsi="Arial" w:cs="Arial"/>
          <w:sz w:val="24"/>
          <w:szCs w:val="24"/>
          <w:lang w:val="en-US"/>
        </w:rPr>
        <w:t>T Scott</w:t>
      </w:r>
    </w:p>
    <w:p w14:paraId="709D11D9" w14:textId="42425778" w:rsidR="00074E74" w:rsidRPr="000934FD" w:rsidRDefault="00074E74" w:rsidP="00B05C8E">
      <w:pPr>
        <w:ind w:left="5040" w:hanging="5040"/>
        <w:rPr>
          <w:rFonts w:ascii="Arial" w:hAnsi="Arial" w:cs="Arial"/>
          <w:sz w:val="24"/>
          <w:szCs w:val="24"/>
          <w:lang w:val="en-US"/>
        </w:rPr>
      </w:pPr>
      <w:r w:rsidRPr="000934FD">
        <w:rPr>
          <w:rFonts w:ascii="Arial" w:hAnsi="Arial" w:cs="Arial"/>
          <w:sz w:val="24"/>
          <w:szCs w:val="24"/>
          <w:lang w:val="en-US"/>
        </w:rPr>
        <w:t>Instructed by:</w:t>
      </w:r>
      <w:r w:rsidRPr="000934FD">
        <w:rPr>
          <w:rFonts w:ascii="Arial" w:hAnsi="Arial" w:cs="Arial"/>
          <w:sz w:val="24"/>
          <w:szCs w:val="24"/>
          <w:lang w:val="en-US"/>
        </w:rPr>
        <w:tab/>
      </w:r>
      <w:r w:rsidR="008C3F8E" w:rsidRPr="000934FD">
        <w:rPr>
          <w:rFonts w:ascii="Arial" w:hAnsi="Arial" w:cs="Arial"/>
          <w:sz w:val="24"/>
          <w:szCs w:val="24"/>
          <w:lang w:val="en-US"/>
        </w:rPr>
        <w:t>Smit Sewgoolam Inc</w:t>
      </w:r>
      <w:r w:rsidRPr="000934FD">
        <w:rPr>
          <w:rFonts w:ascii="Arial" w:hAnsi="Arial" w:cs="Arial"/>
          <w:sz w:val="24"/>
          <w:szCs w:val="24"/>
          <w:lang w:val="en-US"/>
        </w:rPr>
        <w:t xml:space="preserve">, </w:t>
      </w:r>
      <w:r w:rsidR="00A82466" w:rsidRPr="000934FD">
        <w:rPr>
          <w:rFonts w:ascii="Arial" w:hAnsi="Arial" w:cs="Arial"/>
          <w:sz w:val="24"/>
          <w:szCs w:val="24"/>
          <w:lang w:val="en-US"/>
        </w:rPr>
        <w:t>Johannesburg</w:t>
      </w:r>
    </w:p>
    <w:p w14:paraId="54C294BD" w14:textId="06225CBB" w:rsidR="00074E74" w:rsidRPr="000934FD" w:rsidRDefault="00074E74" w:rsidP="00B05C8E">
      <w:pPr>
        <w:ind w:left="5040" w:hanging="5040"/>
        <w:rPr>
          <w:rFonts w:ascii="Arial" w:hAnsi="Arial" w:cs="Arial"/>
          <w:sz w:val="24"/>
          <w:szCs w:val="24"/>
          <w:lang w:val="en-US"/>
        </w:rPr>
      </w:pPr>
      <w:r w:rsidRPr="000934FD">
        <w:rPr>
          <w:rFonts w:ascii="Arial" w:hAnsi="Arial" w:cs="Arial"/>
          <w:sz w:val="24"/>
          <w:szCs w:val="24"/>
          <w:lang w:val="en-US"/>
        </w:rPr>
        <w:tab/>
      </w:r>
      <w:r w:rsidR="00A82466" w:rsidRPr="000934FD">
        <w:rPr>
          <w:rFonts w:ascii="Arial" w:hAnsi="Arial" w:cs="Arial"/>
          <w:sz w:val="24"/>
          <w:szCs w:val="24"/>
          <w:lang w:val="en-US"/>
        </w:rPr>
        <w:t>Peyper Attorneys</w:t>
      </w:r>
      <w:r w:rsidRPr="000934FD">
        <w:rPr>
          <w:rFonts w:ascii="Arial" w:hAnsi="Arial" w:cs="Arial"/>
          <w:sz w:val="24"/>
          <w:szCs w:val="24"/>
          <w:lang w:val="en-US"/>
        </w:rPr>
        <w:t>, Bloemfontein</w:t>
      </w:r>
    </w:p>
    <w:p w14:paraId="229F9B59" w14:textId="77777777" w:rsidR="00CA03E6" w:rsidRPr="000934FD" w:rsidRDefault="00CA03E6" w:rsidP="00B05C8E">
      <w:pPr>
        <w:ind w:left="5040" w:hanging="5040"/>
        <w:rPr>
          <w:rFonts w:ascii="Arial" w:hAnsi="Arial" w:cs="Arial"/>
          <w:sz w:val="24"/>
          <w:szCs w:val="24"/>
          <w:lang w:val="en-US"/>
        </w:rPr>
      </w:pPr>
    </w:p>
    <w:p w14:paraId="7E51855B" w14:textId="6A1CAF79" w:rsidR="00CA03E6" w:rsidRPr="000934FD" w:rsidRDefault="00CA03E6" w:rsidP="00CA03E6">
      <w:pPr>
        <w:ind w:left="5040" w:hanging="5040"/>
        <w:rPr>
          <w:rFonts w:ascii="Arial" w:hAnsi="Arial" w:cs="Arial"/>
          <w:sz w:val="24"/>
          <w:szCs w:val="24"/>
          <w:lang w:val="en-US"/>
        </w:rPr>
      </w:pPr>
      <w:r w:rsidRPr="000934FD">
        <w:rPr>
          <w:rFonts w:ascii="Arial" w:hAnsi="Arial" w:cs="Arial"/>
          <w:sz w:val="24"/>
          <w:szCs w:val="24"/>
          <w:lang w:val="en-US"/>
        </w:rPr>
        <w:t>For 10</w:t>
      </w:r>
      <w:r w:rsidRPr="000934FD">
        <w:rPr>
          <w:rFonts w:ascii="Arial" w:hAnsi="Arial" w:cs="Arial"/>
          <w:sz w:val="24"/>
          <w:szCs w:val="24"/>
          <w:vertAlign w:val="superscript"/>
          <w:lang w:val="en-US"/>
        </w:rPr>
        <w:t>th</w:t>
      </w:r>
      <w:r w:rsidRPr="000934FD">
        <w:rPr>
          <w:rFonts w:ascii="Arial" w:hAnsi="Arial" w:cs="Arial"/>
          <w:sz w:val="24"/>
          <w:szCs w:val="24"/>
          <w:lang w:val="en-US"/>
        </w:rPr>
        <w:t xml:space="preserve"> respondent:</w:t>
      </w:r>
      <w:r w:rsidRPr="000934FD">
        <w:rPr>
          <w:rFonts w:ascii="Arial" w:hAnsi="Arial" w:cs="Arial"/>
          <w:sz w:val="24"/>
          <w:szCs w:val="24"/>
          <w:lang w:val="en-US"/>
        </w:rPr>
        <w:tab/>
        <w:t xml:space="preserve">A R Coetzee </w:t>
      </w:r>
    </w:p>
    <w:p w14:paraId="7D5140E1" w14:textId="01929A18" w:rsidR="00CA03E6" w:rsidRPr="000934FD" w:rsidRDefault="00CA03E6">
      <w:pPr>
        <w:ind w:left="5040" w:hanging="5040"/>
        <w:rPr>
          <w:rFonts w:ascii="Arial" w:hAnsi="Arial" w:cs="Arial"/>
          <w:sz w:val="24"/>
          <w:szCs w:val="24"/>
          <w:lang w:val="en-US"/>
        </w:rPr>
      </w:pPr>
      <w:r w:rsidRPr="000934FD">
        <w:rPr>
          <w:rFonts w:ascii="Arial" w:hAnsi="Arial" w:cs="Arial"/>
          <w:sz w:val="24"/>
          <w:szCs w:val="24"/>
          <w:lang w:val="en-US"/>
        </w:rPr>
        <w:t>Instructed by:</w:t>
      </w:r>
      <w:r w:rsidRPr="000934FD">
        <w:rPr>
          <w:rFonts w:ascii="Arial" w:hAnsi="Arial" w:cs="Arial"/>
          <w:sz w:val="24"/>
          <w:szCs w:val="24"/>
          <w:lang w:val="en-US"/>
        </w:rPr>
        <w:tab/>
      </w:r>
      <w:r w:rsidR="008C3F8E" w:rsidRPr="000934FD">
        <w:rPr>
          <w:rFonts w:ascii="Arial" w:hAnsi="Arial" w:cs="Arial"/>
          <w:sz w:val="24"/>
          <w:szCs w:val="24"/>
          <w:lang w:val="en-US"/>
        </w:rPr>
        <w:t>Moroka Attorneys</w:t>
      </w:r>
      <w:r w:rsidRPr="000934FD">
        <w:rPr>
          <w:rFonts w:ascii="Arial" w:hAnsi="Arial" w:cs="Arial"/>
          <w:sz w:val="24"/>
          <w:szCs w:val="24"/>
          <w:lang w:val="en-US"/>
        </w:rPr>
        <w:t>, Bloemfontein</w:t>
      </w:r>
    </w:p>
    <w:p w14:paraId="48100D60" w14:textId="77777777" w:rsidR="00CA03E6" w:rsidRPr="000934FD" w:rsidRDefault="00CA03E6" w:rsidP="00CA03E6">
      <w:pPr>
        <w:ind w:left="5040" w:hanging="5040"/>
        <w:rPr>
          <w:rFonts w:ascii="Arial" w:hAnsi="Arial" w:cs="Arial"/>
          <w:sz w:val="24"/>
          <w:szCs w:val="24"/>
          <w:lang w:val="en-US"/>
        </w:rPr>
      </w:pPr>
    </w:p>
    <w:p w14:paraId="1F45295F" w14:textId="52D984C4" w:rsidR="00CA03E6" w:rsidRPr="000934FD" w:rsidRDefault="00CA03E6" w:rsidP="00CA03E6">
      <w:pPr>
        <w:ind w:left="5040" w:hanging="5040"/>
        <w:rPr>
          <w:rFonts w:ascii="Arial" w:hAnsi="Arial" w:cs="Arial"/>
          <w:sz w:val="24"/>
          <w:szCs w:val="24"/>
          <w:lang w:val="en-US"/>
        </w:rPr>
      </w:pPr>
      <w:r w:rsidRPr="000934FD">
        <w:rPr>
          <w:rFonts w:ascii="Arial" w:hAnsi="Arial" w:cs="Arial"/>
          <w:sz w:val="24"/>
          <w:szCs w:val="24"/>
          <w:lang w:val="en-US"/>
        </w:rPr>
        <w:t>For 11</w:t>
      </w:r>
      <w:r w:rsidRPr="000934FD">
        <w:rPr>
          <w:rFonts w:ascii="Arial" w:hAnsi="Arial" w:cs="Arial"/>
          <w:sz w:val="24"/>
          <w:szCs w:val="24"/>
          <w:vertAlign w:val="superscript"/>
          <w:lang w:val="en-US"/>
        </w:rPr>
        <w:t>th</w:t>
      </w:r>
      <w:r w:rsidRPr="000934FD">
        <w:rPr>
          <w:rFonts w:ascii="Arial" w:hAnsi="Arial" w:cs="Arial"/>
          <w:sz w:val="24"/>
          <w:szCs w:val="24"/>
          <w:lang w:val="en-US"/>
        </w:rPr>
        <w:t xml:space="preserve"> respondent:</w:t>
      </w:r>
      <w:r w:rsidRPr="000934FD">
        <w:rPr>
          <w:rFonts w:ascii="Arial" w:hAnsi="Arial" w:cs="Arial"/>
          <w:sz w:val="24"/>
          <w:szCs w:val="24"/>
          <w:lang w:val="en-US"/>
        </w:rPr>
        <w:tab/>
        <w:t xml:space="preserve">A E Bham SC </w:t>
      </w:r>
      <w:r w:rsidR="004E2F1C" w:rsidRPr="000934FD">
        <w:rPr>
          <w:rFonts w:ascii="Arial" w:hAnsi="Arial" w:cs="Arial"/>
          <w:sz w:val="24"/>
          <w:szCs w:val="24"/>
          <w:lang w:val="en-US"/>
        </w:rPr>
        <w:t xml:space="preserve">and </w:t>
      </w:r>
      <w:r w:rsidRPr="000934FD">
        <w:rPr>
          <w:rFonts w:ascii="Arial" w:hAnsi="Arial" w:cs="Arial"/>
          <w:sz w:val="24"/>
          <w:szCs w:val="24"/>
          <w:lang w:val="en-US"/>
        </w:rPr>
        <w:t xml:space="preserve">M Salukazana </w:t>
      </w:r>
    </w:p>
    <w:p w14:paraId="3B50E732" w14:textId="39D84D0B" w:rsidR="00CA03E6" w:rsidRPr="000934FD" w:rsidRDefault="00CA03E6" w:rsidP="00CA03E6">
      <w:pPr>
        <w:ind w:left="5040" w:hanging="5040"/>
        <w:rPr>
          <w:rFonts w:ascii="Arial" w:hAnsi="Arial" w:cs="Arial"/>
          <w:sz w:val="24"/>
          <w:szCs w:val="24"/>
          <w:lang w:val="en-US"/>
        </w:rPr>
      </w:pPr>
      <w:r w:rsidRPr="000934FD">
        <w:rPr>
          <w:rFonts w:ascii="Arial" w:hAnsi="Arial" w:cs="Arial"/>
          <w:sz w:val="24"/>
          <w:szCs w:val="24"/>
          <w:lang w:val="en-US"/>
        </w:rPr>
        <w:t>Instructed by:</w:t>
      </w:r>
      <w:r w:rsidRPr="000934FD">
        <w:rPr>
          <w:rFonts w:ascii="Arial" w:hAnsi="Arial" w:cs="Arial"/>
          <w:sz w:val="24"/>
          <w:szCs w:val="24"/>
          <w:lang w:val="en-US"/>
        </w:rPr>
        <w:tab/>
      </w:r>
      <w:r w:rsidR="004B2F0A" w:rsidRPr="000934FD">
        <w:rPr>
          <w:rFonts w:ascii="Arial" w:hAnsi="Arial" w:cs="Arial"/>
          <w:sz w:val="24"/>
          <w:szCs w:val="24"/>
          <w:lang w:val="en-US"/>
        </w:rPr>
        <w:t>A B Scarrott Attorneys</w:t>
      </w:r>
      <w:r w:rsidRPr="000934FD">
        <w:rPr>
          <w:rFonts w:ascii="Arial" w:hAnsi="Arial" w:cs="Arial"/>
          <w:sz w:val="24"/>
          <w:szCs w:val="24"/>
          <w:lang w:val="en-US"/>
        </w:rPr>
        <w:t xml:space="preserve">, </w:t>
      </w:r>
      <w:r w:rsidR="004B2F0A" w:rsidRPr="000934FD">
        <w:rPr>
          <w:rFonts w:ascii="Arial" w:hAnsi="Arial" w:cs="Arial"/>
          <w:sz w:val="24"/>
          <w:szCs w:val="24"/>
          <w:lang w:val="en-US"/>
        </w:rPr>
        <w:t>Sandton</w:t>
      </w:r>
    </w:p>
    <w:p w14:paraId="29C24028" w14:textId="3A10783D" w:rsidR="00CA03E6" w:rsidRPr="000934FD" w:rsidRDefault="00CA03E6" w:rsidP="00CA03E6">
      <w:pPr>
        <w:ind w:left="5040" w:hanging="5040"/>
        <w:rPr>
          <w:rFonts w:ascii="Arial" w:hAnsi="Arial" w:cs="Arial"/>
          <w:sz w:val="24"/>
          <w:szCs w:val="24"/>
          <w:lang w:val="en-US"/>
        </w:rPr>
      </w:pPr>
      <w:r w:rsidRPr="000934FD">
        <w:rPr>
          <w:rFonts w:ascii="Arial" w:hAnsi="Arial" w:cs="Arial"/>
          <w:sz w:val="24"/>
          <w:szCs w:val="24"/>
          <w:lang w:val="en-US"/>
        </w:rPr>
        <w:tab/>
      </w:r>
      <w:r w:rsidR="004B2F0A" w:rsidRPr="000934FD">
        <w:rPr>
          <w:rFonts w:ascii="Arial" w:hAnsi="Arial" w:cs="Arial"/>
          <w:sz w:val="24"/>
          <w:szCs w:val="24"/>
          <w:lang w:val="en-US"/>
        </w:rPr>
        <w:t>Moroka Attorneys</w:t>
      </w:r>
      <w:r w:rsidRPr="000934FD">
        <w:rPr>
          <w:rFonts w:ascii="Arial" w:hAnsi="Arial" w:cs="Arial"/>
          <w:sz w:val="24"/>
          <w:szCs w:val="24"/>
          <w:lang w:val="en-US"/>
        </w:rPr>
        <w:t>, Bloemfontein</w:t>
      </w:r>
    </w:p>
    <w:p w14:paraId="5C58085D" w14:textId="77777777" w:rsidR="00677926" w:rsidRPr="000934FD" w:rsidRDefault="00677926" w:rsidP="00CA03E6">
      <w:pPr>
        <w:ind w:left="5040" w:hanging="5040"/>
        <w:rPr>
          <w:rFonts w:ascii="Arial" w:hAnsi="Arial" w:cs="Arial"/>
          <w:sz w:val="24"/>
          <w:szCs w:val="24"/>
          <w:lang w:val="en-US"/>
        </w:rPr>
      </w:pPr>
    </w:p>
    <w:p w14:paraId="6887AD15" w14:textId="03F4C6D2" w:rsidR="00677926" w:rsidRPr="000934FD" w:rsidRDefault="00677926" w:rsidP="00677926">
      <w:pPr>
        <w:ind w:left="5040" w:hanging="5040"/>
        <w:rPr>
          <w:rFonts w:ascii="Arial" w:hAnsi="Arial" w:cs="Arial"/>
          <w:sz w:val="24"/>
          <w:szCs w:val="24"/>
          <w:lang w:val="en-US"/>
        </w:rPr>
      </w:pPr>
      <w:r w:rsidRPr="000934FD">
        <w:rPr>
          <w:rFonts w:ascii="Arial" w:hAnsi="Arial" w:cs="Arial"/>
          <w:sz w:val="24"/>
          <w:szCs w:val="24"/>
          <w:lang w:val="en-US"/>
        </w:rPr>
        <w:t>For 12</w:t>
      </w:r>
      <w:r w:rsidRPr="000934FD">
        <w:rPr>
          <w:rFonts w:ascii="Arial" w:hAnsi="Arial" w:cs="Arial"/>
          <w:sz w:val="24"/>
          <w:szCs w:val="24"/>
          <w:vertAlign w:val="superscript"/>
          <w:lang w:val="en-US"/>
        </w:rPr>
        <w:t xml:space="preserve">th </w:t>
      </w:r>
      <w:r w:rsidRPr="000934FD">
        <w:rPr>
          <w:rFonts w:ascii="Arial" w:hAnsi="Arial" w:cs="Arial"/>
          <w:sz w:val="24"/>
          <w:szCs w:val="24"/>
          <w:lang w:val="en-US"/>
        </w:rPr>
        <w:t>– 13</w:t>
      </w:r>
      <w:r w:rsidRPr="000934FD">
        <w:rPr>
          <w:rFonts w:ascii="Arial" w:hAnsi="Arial" w:cs="Arial"/>
          <w:sz w:val="24"/>
          <w:szCs w:val="24"/>
          <w:vertAlign w:val="superscript"/>
          <w:lang w:val="en-US"/>
        </w:rPr>
        <w:t>th</w:t>
      </w:r>
      <w:r w:rsidRPr="000934FD">
        <w:rPr>
          <w:rFonts w:ascii="Arial" w:hAnsi="Arial" w:cs="Arial"/>
          <w:sz w:val="24"/>
          <w:szCs w:val="24"/>
          <w:lang w:val="en-US"/>
        </w:rPr>
        <w:t xml:space="preserve"> respondent:</w:t>
      </w:r>
      <w:r w:rsidRPr="000934FD">
        <w:rPr>
          <w:rFonts w:ascii="Arial" w:hAnsi="Arial" w:cs="Arial"/>
          <w:sz w:val="24"/>
          <w:szCs w:val="24"/>
          <w:lang w:val="en-US"/>
        </w:rPr>
        <w:tab/>
        <w:t xml:space="preserve">D M Leathern SC </w:t>
      </w:r>
      <w:r w:rsidR="00CD430D" w:rsidRPr="000934FD">
        <w:rPr>
          <w:rFonts w:ascii="Arial" w:hAnsi="Arial" w:cs="Arial"/>
          <w:sz w:val="24"/>
          <w:szCs w:val="24"/>
          <w:lang w:val="en-US"/>
        </w:rPr>
        <w:t>and J</w:t>
      </w:r>
      <w:r w:rsidRPr="000934FD">
        <w:rPr>
          <w:rFonts w:ascii="Arial" w:hAnsi="Arial" w:cs="Arial"/>
          <w:sz w:val="24"/>
          <w:szCs w:val="24"/>
          <w:lang w:val="en-US"/>
        </w:rPr>
        <w:t xml:space="preserve"> Verwey </w:t>
      </w:r>
    </w:p>
    <w:p w14:paraId="3807F28B" w14:textId="5D8DAB5D" w:rsidR="00677926" w:rsidRPr="000934FD" w:rsidRDefault="00677926" w:rsidP="00677926">
      <w:pPr>
        <w:ind w:left="5040" w:hanging="5040"/>
        <w:rPr>
          <w:rFonts w:ascii="Arial" w:hAnsi="Arial" w:cs="Arial"/>
          <w:sz w:val="24"/>
          <w:szCs w:val="24"/>
          <w:lang w:val="en-US"/>
        </w:rPr>
      </w:pPr>
      <w:r w:rsidRPr="000934FD">
        <w:rPr>
          <w:rFonts w:ascii="Arial" w:hAnsi="Arial" w:cs="Arial"/>
          <w:sz w:val="24"/>
          <w:szCs w:val="24"/>
          <w:lang w:val="en-US"/>
        </w:rPr>
        <w:t>Instructed by:</w:t>
      </w:r>
      <w:r w:rsidRPr="000934FD">
        <w:rPr>
          <w:rFonts w:ascii="Arial" w:hAnsi="Arial" w:cs="Arial"/>
          <w:sz w:val="24"/>
          <w:szCs w:val="24"/>
          <w:lang w:val="en-US"/>
        </w:rPr>
        <w:tab/>
      </w:r>
      <w:r w:rsidR="00C965CE" w:rsidRPr="000934FD">
        <w:rPr>
          <w:rFonts w:ascii="Arial" w:hAnsi="Arial" w:cs="Arial"/>
          <w:sz w:val="24"/>
          <w:szCs w:val="24"/>
          <w:lang w:val="en-US"/>
        </w:rPr>
        <w:t>Tintingers Inc</w:t>
      </w:r>
      <w:r w:rsidRPr="000934FD">
        <w:rPr>
          <w:rFonts w:ascii="Arial" w:hAnsi="Arial" w:cs="Arial"/>
          <w:sz w:val="24"/>
          <w:szCs w:val="24"/>
          <w:lang w:val="en-US"/>
        </w:rPr>
        <w:t xml:space="preserve">, </w:t>
      </w:r>
      <w:r w:rsidR="00C56609" w:rsidRPr="000934FD">
        <w:rPr>
          <w:rFonts w:ascii="Arial" w:hAnsi="Arial" w:cs="Arial"/>
          <w:sz w:val="24"/>
          <w:szCs w:val="24"/>
          <w:lang w:val="en-US"/>
        </w:rPr>
        <w:t>Pretoria</w:t>
      </w:r>
    </w:p>
    <w:p w14:paraId="23F09843" w14:textId="1EF3FF1B" w:rsidR="00677926" w:rsidRPr="000934FD" w:rsidRDefault="00677926" w:rsidP="00677926">
      <w:pPr>
        <w:ind w:left="5040" w:hanging="5040"/>
        <w:rPr>
          <w:rFonts w:ascii="Arial" w:hAnsi="Arial" w:cs="Arial"/>
          <w:sz w:val="24"/>
          <w:szCs w:val="24"/>
          <w:lang w:val="en-US"/>
        </w:rPr>
      </w:pPr>
      <w:r w:rsidRPr="000934FD">
        <w:rPr>
          <w:rFonts w:ascii="Arial" w:hAnsi="Arial" w:cs="Arial"/>
          <w:sz w:val="24"/>
          <w:szCs w:val="24"/>
          <w:lang w:val="en-US"/>
        </w:rPr>
        <w:tab/>
      </w:r>
      <w:r w:rsidR="00C56609" w:rsidRPr="000934FD">
        <w:rPr>
          <w:rFonts w:ascii="Arial" w:hAnsi="Arial" w:cs="Arial"/>
          <w:sz w:val="24"/>
          <w:szCs w:val="24"/>
          <w:lang w:val="en-US"/>
        </w:rPr>
        <w:t>Cooper &amp; Associates</w:t>
      </w:r>
      <w:r w:rsidRPr="000934FD">
        <w:rPr>
          <w:rFonts w:ascii="Arial" w:hAnsi="Arial" w:cs="Arial"/>
          <w:sz w:val="24"/>
          <w:szCs w:val="24"/>
          <w:lang w:val="en-US"/>
        </w:rPr>
        <w:t>, Bloemfontein</w:t>
      </w:r>
    </w:p>
    <w:p w14:paraId="246657D7" w14:textId="77777777" w:rsidR="000C2C5D" w:rsidRPr="000934FD" w:rsidRDefault="000C2C5D" w:rsidP="00677926">
      <w:pPr>
        <w:ind w:left="5040" w:hanging="5040"/>
        <w:rPr>
          <w:rFonts w:ascii="Arial" w:hAnsi="Arial" w:cs="Arial"/>
          <w:sz w:val="24"/>
          <w:szCs w:val="24"/>
          <w:lang w:val="en-US"/>
        </w:rPr>
      </w:pPr>
    </w:p>
    <w:p w14:paraId="0544902D" w14:textId="7058AE7E" w:rsidR="000C2C5D" w:rsidRPr="000934FD" w:rsidRDefault="000C2C5D" w:rsidP="00677926">
      <w:pPr>
        <w:ind w:left="5040" w:hanging="5040"/>
        <w:rPr>
          <w:rFonts w:ascii="Arial" w:hAnsi="Arial" w:cs="Arial"/>
          <w:sz w:val="24"/>
          <w:szCs w:val="24"/>
          <w:lang w:val="en-US"/>
        </w:rPr>
      </w:pPr>
      <w:r w:rsidRPr="000934FD">
        <w:rPr>
          <w:rFonts w:ascii="Arial" w:hAnsi="Arial" w:cs="Arial"/>
          <w:sz w:val="24"/>
          <w:szCs w:val="24"/>
          <w:lang w:val="en-US"/>
        </w:rPr>
        <w:t>For the National Director of Public</w:t>
      </w:r>
    </w:p>
    <w:p w14:paraId="16A26DBD" w14:textId="118E6D01" w:rsidR="000C2C5D" w:rsidRPr="000934FD" w:rsidRDefault="000C2C5D" w:rsidP="00677926">
      <w:pPr>
        <w:ind w:left="5040" w:hanging="5040"/>
        <w:rPr>
          <w:rFonts w:ascii="Arial" w:hAnsi="Arial" w:cs="Arial"/>
          <w:sz w:val="24"/>
          <w:szCs w:val="24"/>
          <w:lang w:val="en-US"/>
        </w:rPr>
      </w:pPr>
      <w:r w:rsidRPr="000934FD">
        <w:rPr>
          <w:rFonts w:ascii="Arial" w:hAnsi="Arial" w:cs="Arial"/>
          <w:sz w:val="24"/>
          <w:szCs w:val="24"/>
          <w:lang w:val="en-US"/>
        </w:rPr>
        <w:t>Prosecutions</w:t>
      </w:r>
      <w:r w:rsidRPr="000934FD">
        <w:rPr>
          <w:rFonts w:ascii="Arial" w:hAnsi="Arial" w:cs="Arial"/>
          <w:sz w:val="24"/>
          <w:szCs w:val="24"/>
          <w:lang w:val="en-US"/>
        </w:rPr>
        <w:tab/>
        <w:t>N Ferreira</w:t>
      </w:r>
    </w:p>
    <w:p w14:paraId="7DB3E349" w14:textId="7E345C65" w:rsidR="000C2C5D" w:rsidRPr="000934FD" w:rsidRDefault="000C2C5D">
      <w:pPr>
        <w:ind w:left="5040" w:hanging="5040"/>
        <w:rPr>
          <w:rFonts w:ascii="Arial" w:hAnsi="Arial" w:cs="Arial"/>
          <w:sz w:val="24"/>
          <w:szCs w:val="24"/>
          <w:lang w:val="en-US"/>
        </w:rPr>
      </w:pPr>
      <w:r w:rsidRPr="000934FD">
        <w:rPr>
          <w:rFonts w:ascii="Arial" w:hAnsi="Arial" w:cs="Arial"/>
          <w:sz w:val="24"/>
          <w:szCs w:val="24"/>
          <w:lang w:val="en-US"/>
        </w:rPr>
        <w:t>Instructed by:</w:t>
      </w:r>
      <w:r w:rsidRPr="000934FD">
        <w:rPr>
          <w:rFonts w:ascii="Arial" w:hAnsi="Arial" w:cs="Arial"/>
          <w:sz w:val="24"/>
          <w:szCs w:val="24"/>
          <w:lang w:val="en-US"/>
        </w:rPr>
        <w:tab/>
      </w:r>
      <w:r w:rsidR="00C56609" w:rsidRPr="000934FD">
        <w:rPr>
          <w:rFonts w:ascii="Arial" w:hAnsi="Arial" w:cs="Arial"/>
          <w:sz w:val="24"/>
          <w:szCs w:val="24"/>
          <w:lang w:val="en-US"/>
        </w:rPr>
        <w:t>The State Attorney,</w:t>
      </w:r>
      <w:r w:rsidRPr="000934FD">
        <w:rPr>
          <w:rFonts w:ascii="Arial" w:hAnsi="Arial" w:cs="Arial"/>
          <w:sz w:val="24"/>
          <w:szCs w:val="24"/>
          <w:lang w:val="en-US"/>
        </w:rPr>
        <w:t xml:space="preserve"> Bloemfontein</w:t>
      </w:r>
    </w:p>
    <w:p w14:paraId="5287C0C0" w14:textId="77777777" w:rsidR="000C2C5D" w:rsidRPr="000934FD" w:rsidRDefault="000C2C5D" w:rsidP="004E2F1C">
      <w:pPr>
        <w:rPr>
          <w:rFonts w:ascii="Arial" w:hAnsi="Arial" w:cs="Arial"/>
          <w:sz w:val="24"/>
          <w:szCs w:val="24"/>
          <w:lang w:val="en-US"/>
        </w:rPr>
      </w:pPr>
    </w:p>
    <w:p w14:paraId="3CFA6D4D" w14:textId="160F595C" w:rsidR="000C2C5D" w:rsidRPr="000934FD" w:rsidRDefault="000C2C5D" w:rsidP="004E2F1C">
      <w:pPr>
        <w:rPr>
          <w:rFonts w:ascii="Arial" w:hAnsi="Arial" w:cs="Arial"/>
          <w:sz w:val="24"/>
          <w:szCs w:val="24"/>
          <w:lang w:val="en-US"/>
        </w:rPr>
      </w:pPr>
      <w:r w:rsidRPr="000934FD">
        <w:rPr>
          <w:rFonts w:ascii="Arial" w:hAnsi="Arial" w:cs="Arial"/>
          <w:sz w:val="24"/>
          <w:szCs w:val="24"/>
          <w:lang w:val="en-US"/>
        </w:rPr>
        <w:t>For Mr Maleka SC and Smit</w:t>
      </w:r>
    </w:p>
    <w:p w14:paraId="59B529BF" w14:textId="26D32461" w:rsidR="000C2C5D" w:rsidRPr="000934FD" w:rsidRDefault="000C2C5D" w:rsidP="00677926">
      <w:pPr>
        <w:ind w:left="5040" w:hanging="5040"/>
        <w:rPr>
          <w:rFonts w:ascii="Arial" w:hAnsi="Arial" w:cs="Arial"/>
          <w:sz w:val="24"/>
          <w:szCs w:val="24"/>
          <w:lang w:val="en-US"/>
        </w:rPr>
      </w:pPr>
      <w:r w:rsidRPr="000934FD">
        <w:rPr>
          <w:rFonts w:ascii="Arial" w:hAnsi="Arial" w:cs="Arial"/>
          <w:sz w:val="24"/>
          <w:szCs w:val="24"/>
          <w:lang w:val="en-US"/>
        </w:rPr>
        <w:t>Sewgoolam Inc</w:t>
      </w:r>
      <w:r w:rsidRPr="000934FD">
        <w:rPr>
          <w:rFonts w:ascii="Arial" w:hAnsi="Arial" w:cs="Arial"/>
          <w:sz w:val="24"/>
          <w:szCs w:val="24"/>
          <w:lang w:val="en-US"/>
        </w:rPr>
        <w:tab/>
        <w:t>T Ngcukaitobi SC with L Sisilana</w:t>
      </w:r>
    </w:p>
    <w:p w14:paraId="79235CC7" w14:textId="58BD92B4" w:rsidR="000C2C5D" w:rsidRPr="000934FD" w:rsidRDefault="000C2C5D" w:rsidP="000C2C5D">
      <w:pPr>
        <w:ind w:left="5040" w:hanging="5040"/>
        <w:rPr>
          <w:rFonts w:ascii="Arial" w:hAnsi="Arial" w:cs="Arial"/>
          <w:sz w:val="24"/>
          <w:szCs w:val="24"/>
          <w:lang w:val="en-US"/>
        </w:rPr>
      </w:pPr>
      <w:r w:rsidRPr="000934FD">
        <w:rPr>
          <w:rFonts w:ascii="Arial" w:hAnsi="Arial" w:cs="Arial"/>
          <w:sz w:val="24"/>
          <w:szCs w:val="24"/>
          <w:lang w:val="en-US"/>
        </w:rPr>
        <w:t>Instructed by:</w:t>
      </w:r>
      <w:r w:rsidRPr="000934FD">
        <w:rPr>
          <w:rFonts w:ascii="Arial" w:hAnsi="Arial" w:cs="Arial"/>
          <w:sz w:val="24"/>
          <w:szCs w:val="24"/>
          <w:lang w:val="en-US"/>
        </w:rPr>
        <w:tab/>
      </w:r>
      <w:r w:rsidR="009901B6" w:rsidRPr="000934FD">
        <w:rPr>
          <w:rFonts w:ascii="Arial" w:hAnsi="Arial" w:cs="Arial"/>
          <w:sz w:val="24"/>
          <w:szCs w:val="24"/>
          <w:lang w:val="en-US"/>
        </w:rPr>
        <w:t>Smit Sewgoolam Inc</w:t>
      </w:r>
      <w:r w:rsidRPr="000934FD">
        <w:rPr>
          <w:rFonts w:ascii="Arial" w:hAnsi="Arial" w:cs="Arial"/>
          <w:sz w:val="24"/>
          <w:szCs w:val="24"/>
          <w:lang w:val="en-US"/>
        </w:rPr>
        <w:t>, Johannesburg</w:t>
      </w:r>
    </w:p>
    <w:p w14:paraId="485D6BA3" w14:textId="17E9C029" w:rsidR="008423D2" w:rsidRDefault="000C2C5D" w:rsidP="00144095">
      <w:pPr>
        <w:ind w:left="5040" w:hanging="5040"/>
        <w:rPr>
          <w:rFonts w:ascii="Arial" w:hAnsi="Arial" w:cs="Arial"/>
          <w:sz w:val="24"/>
          <w:szCs w:val="24"/>
          <w:lang w:val="en-US"/>
        </w:rPr>
      </w:pPr>
      <w:r w:rsidRPr="000934FD">
        <w:rPr>
          <w:rFonts w:ascii="Arial" w:hAnsi="Arial" w:cs="Arial"/>
          <w:sz w:val="24"/>
          <w:szCs w:val="24"/>
          <w:lang w:val="en-US"/>
        </w:rPr>
        <w:tab/>
      </w:r>
      <w:r w:rsidR="009901B6" w:rsidRPr="000934FD">
        <w:rPr>
          <w:rFonts w:ascii="Arial" w:hAnsi="Arial" w:cs="Arial"/>
          <w:sz w:val="24"/>
          <w:szCs w:val="24"/>
          <w:lang w:val="en-US"/>
        </w:rPr>
        <w:t>Peyper Attorneys</w:t>
      </w:r>
      <w:r w:rsidRPr="000934FD">
        <w:rPr>
          <w:rFonts w:ascii="Arial" w:hAnsi="Arial" w:cs="Arial"/>
          <w:sz w:val="24"/>
          <w:szCs w:val="24"/>
          <w:lang w:val="en-US"/>
        </w:rPr>
        <w:t>, Bloemfontein</w:t>
      </w:r>
    </w:p>
    <w:sectPr w:rsidR="008423D2" w:rsidSect="00D80EC9">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08F88" w14:textId="77777777" w:rsidR="00765AB4" w:rsidRDefault="00765AB4" w:rsidP="007C4A7C">
      <w:pPr>
        <w:spacing w:line="240" w:lineRule="auto"/>
      </w:pPr>
      <w:r>
        <w:separator/>
      </w:r>
    </w:p>
  </w:endnote>
  <w:endnote w:type="continuationSeparator" w:id="0">
    <w:p w14:paraId="039ADE87" w14:textId="77777777" w:rsidR="00765AB4" w:rsidRDefault="00765AB4" w:rsidP="007C4A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04C9C" w14:textId="77777777" w:rsidR="00765AB4" w:rsidRDefault="00765AB4" w:rsidP="007C4A7C">
      <w:pPr>
        <w:spacing w:line="240" w:lineRule="auto"/>
      </w:pPr>
      <w:r>
        <w:separator/>
      </w:r>
    </w:p>
  </w:footnote>
  <w:footnote w:type="continuationSeparator" w:id="0">
    <w:p w14:paraId="6FA0F342" w14:textId="77777777" w:rsidR="00765AB4" w:rsidRDefault="00765AB4" w:rsidP="007C4A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228571"/>
      <w:docPartObj>
        <w:docPartGallery w:val="Page Numbers (Top of Page)"/>
        <w:docPartUnique/>
      </w:docPartObj>
    </w:sdtPr>
    <w:sdtEndPr>
      <w:rPr>
        <w:noProof/>
      </w:rPr>
    </w:sdtEndPr>
    <w:sdtContent>
      <w:p w14:paraId="36FA31C2" w14:textId="22B9C16F" w:rsidR="002D44BA" w:rsidRDefault="002D44BA">
        <w:pPr>
          <w:pStyle w:val="Header"/>
          <w:jc w:val="right"/>
        </w:pPr>
        <w:r>
          <w:fldChar w:fldCharType="begin"/>
        </w:r>
        <w:r>
          <w:instrText xml:space="preserve"> PAGE   \* MERGEFORMAT </w:instrText>
        </w:r>
        <w:r>
          <w:fldChar w:fldCharType="separate"/>
        </w:r>
        <w:r w:rsidR="00A60203">
          <w:rPr>
            <w:noProof/>
          </w:rPr>
          <w:t>4</w:t>
        </w:r>
        <w:r>
          <w:rPr>
            <w:noProof/>
          </w:rPr>
          <w:fldChar w:fldCharType="end"/>
        </w:r>
      </w:p>
    </w:sdtContent>
  </w:sdt>
  <w:p w14:paraId="72084E89" w14:textId="77777777" w:rsidR="002D44BA" w:rsidRDefault="002D4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30201"/>
    <w:multiLevelType w:val="hybridMultilevel"/>
    <w:tmpl w:val="651C412E"/>
    <w:lvl w:ilvl="0" w:tplc="6C3A7EEA">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0F393178"/>
    <w:multiLevelType w:val="hybridMultilevel"/>
    <w:tmpl w:val="D294F572"/>
    <w:lvl w:ilvl="0" w:tplc="859C2188">
      <w:start w:val="1"/>
      <w:numFmt w:val="lowerRoman"/>
      <w:lvlText w:val="(%1)"/>
      <w:lvlJc w:val="left"/>
      <w:pPr>
        <w:ind w:left="2520" w:hanging="720"/>
      </w:pPr>
      <w:rPr>
        <w:rFonts w:hint="default"/>
        <w:i w:val="0"/>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
    <w:nsid w:val="48DB42D2"/>
    <w:multiLevelType w:val="multilevel"/>
    <w:tmpl w:val="D8A823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BEC6025"/>
    <w:multiLevelType w:val="multilevel"/>
    <w:tmpl w:val="91B8B0E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4CA63F13"/>
    <w:multiLevelType w:val="hybridMultilevel"/>
    <w:tmpl w:val="6AAEFA80"/>
    <w:lvl w:ilvl="0" w:tplc="9CFA9D92">
      <w:start w:val="2"/>
      <w:numFmt w:val="lowerRoman"/>
      <w:lvlText w:val="(%1)"/>
      <w:lvlJc w:val="left"/>
      <w:pPr>
        <w:ind w:left="1080" w:hanging="72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BC26E79"/>
    <w:multiLevelType w:val="hybridMultilevel"/>
    <w:tmpl w:val="A324248C"/>
    <w:lvl w:ilvl="0" w:tplc="5D2E1F9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E7"/>
    <w:rsid w:val="00013B9A"/>
    <w:rsid w:val="000162D3"/>
    <w:rsid w:val="00016BBD"/>
    <w:rsid w:val="0001710F"/>
    <w:rsid w:val="00020D0C"/>
    <w:rsid w:val="000214A1"/>
    <w:rsid w:val="0002178A"/>
    <w:rsid w:val="00022F96"/>
    <w:rsid w:val="00024FEE"/>
    <w:rsid w:val="000279D6"/>
    <w:rsid w:val="00032724"/>
    <w:rsid w:val="0004135F"/>
    <w:rsid w:val="00042563"/>
    <w:rsid w:val="00042F36"/>
    <w:rsid w:val="00044D61"/>
    <w:rsid w:val="00050A1F"/>
    <w:rsid w:val="00055942"/>
    <w:rsid w:val="00055F50"/>
    <w:rsid w:val="00060D6A"/>
    <w:rsid w:val="00061E15"/>
    <w:rsid w:val="00073227"/>
    <w:rsid w:val="000734BB"/>
    <w:rsid w:val="00074E74"/>
    <w:rsid w:val="00075874"/>
    <w:rsid w:val="0008018D"/>
    <w:rsid w:val="00081D01"/>
    <w:rsid w:val="00086BF9"/>
    <w:rsid w:val="00087951"/>
    <w:rsid w:val="000910AA"/>
    <w:rsid w:val="00092236"/>
    <w:rsid w:val="000934FD"/>
    <w:rsid w:val="00095838"/>
    <w:rsid w:val="00097456"/>
    <w:rsid w:val="000A4D06"/>
    <w:rsid w:val="000A66DB"/>
    <w:rsid w:val="000A6869"/>
    <w:rsid w:val="000A7F1A"/>
    <w:rsid w:val="000B19FD"/>
    <w:rsid w:val="000B7581"/>
    <w:rsid w:val="000C0C9E"/>
    <w:rsid w:val="000C1C42"/>
    <w:rsid w:val="000C2C5D"/>
    <w:rsid w:val="000C5219"/>
    <w:rsid w:val="000D2ACF"/>
    <w:rsid w:val="000D6CCD"/>
    <w:rsid w:val="000E0A21"/>
    <w:rsid w:val="000E1C36"/>
    <w:rsid w:val="000F3913"/>
    <w:rsid w:val="000F5F24"/>
    <w:rsid w:val="000F62CE"/>
    <w:rsid w:val="000F76EF"/>
    <w:rsid w:val="00100F63"/>
    <w:rsid w:val="00101AA9"/>
    <w:rsid w:val="00101FE2"/>
    <w:rsid w:val="00104D6F"/>
    <w:rsid w:val="00107E3D"/>
    <w:rsid w:val="00113479"/>
    <w:rsid w:val="001169C1"/>
    <w:rsid w:val="001222B3"/>
    <w:rsid w:val="00122DB9"/>
    <w:rsid w:val="00125196"/>
    <w:rsid w:val="00130540"/>
    <w:rsid w:val="00133ADF"/>
    <w:rsid w:val="0013530D"/>
    <w:rsid w:val="001372A2"/>
    <w:rsid w:val="001401DE"/>
    <w:rsid w:val="001403CA"/>
    <w:rsid w:val="00140868"/>
    <w:rsid w:val="00144095"/>
    <w:rsid w:val="001451D5"/>
    <w:rsid w:val="0014612A"/>
    <w:rsid w:val="0015214B"/>
    <w:rsid w:val="00153767"/>
    <w:rsid w:val="00153AEB"/>
    <w:rsid w:val="00156D7A"/>
    <w:rsid w:val="00157959"/>
    <w:rsid w:val="00160C32"/>
    <w:rsid w:val="00161E17"/>
    <w:rsid w:val="00161EC3"/>
    <w:rsid w:val="00167D97"/>
    <w:rsid w:val="00175CD6"/>
    <w:rsid w:val="00177693"/>
    <w:rsid w:val="0018044B"/>
    <w:rsid w:val="001824D7"/>
    <w:rsid w:val="00183A66"/>
    <w:rsid w:val="00183D73"/>
    <w:rsid w:val="001849B3"/>
    <w:rsid w:val="00191673"/>
    <w:rsid w:val="00194114"/>
    <w:rsid w:val="00197762"/>
    <w:rsid w:val="001A0CAA"/>
    <w:rsid w:val="001A176C"/>
    <w:rsid w:val="001A39DC"/>
    <w:rsid w:val="001A6650"/>
    <w:rsid w:val="001A793F"/>
    <w:rsid w:val="001A79E0"/>
    <w:rsid w:val="001B018A"/>
    <w:rsid w:val="001B45A3"/>
    <w:rsid w:val="001B7DEA"/>
    <w:rsid w:val="001C0D31"/>
    <w:rsid w:val="001C3191"/>
    <w:rsid w:val="001C4328"/>
    <w:rsid w:val="001C72CF"/>
    <w:rsid w:val="001D0F22"/>
    <w:rsid w:val="001D3E42"/>
    <w:rsid w:val="001D4C1B"/>
    <w:rsid w:val="001D4E3F"/>
    <w:rsid w:val="001E22AA"/>
    <w:rsid w:val="001E274B"/>
    <w:rsid w:val="001E387D"/>
    <w:rsid w:val="001E59D4"/>
    <w:rsid w:val="001E5DBA"/>
    <w:rsid w:val="001E60C9"/>
    <w:rsid w:val="001E65A6"/>
    <w:rsid w:val="001E6D41"/>
    <w:rsid w:val="001E788F"/>
    <w:rsid w:val="001F0B10"/>
    <w:rsid w:val="001F1285"/>
    <w:rsid w:val="001F3554"/>
    <w:rsid w:val="00201CA8"/>
    <w:rsid w:val="0020299D"/>
    <w:rsid w:val="00203286"/>
    <w:rsid w:val="002038A1"/>
    <w:rsid w:val="00206B7C"/>
    <w:rsid w:val="00206EB6"/>
    <w:rsid w:val="002073C1"/>
    <w:rsid w:val="002101C5"/>
    <w:rsid w:val="00210D3F"/>
    <w:rsid w:val="00214DC8"/>
    <w:rsid w:val="00216451"/>
    <w:rsid w:val="002175E6"/>
    <w:rsid w:val="00222DBE"/>
    <w:rsid w:val="002263EA"/>
    <w:rsid w:val="00226859"/>
    <w:rsid w:val="002316CD"/>
    <w:rsid w:val="00240B6A"/>
    <w:rsid w:val="00243D71"/>
    <w:rsid w:val="002443ED"/>
    <w:rsid w:val="002475C1"/>
    <w:rsid w:val="0025083A"/>
    <w:rsid w:val="00252BA2"/>
    <w:rsid w:val="002550DB"/>
    <w:rsid w:val="002552D0"/>
    <w:rsid w:val="00255382"/>
    <w:rsid w:val="00256F50"/>
    <w:rsid w:val="002604AD"/>
    <w:rsid w:val="00260E00"/>
    <w:rsid w:val="00261CCD"/>
    <w:rsid w:val="0026544A"/>
    <w:rsid w:val="0026737C"/>
    <w:rsid w:val="0027171C"/>
    <w:rsid w:val="00272907"/>
    <w:rsid w:val="0028108E"/>
    <w:rsid w:val="002818B0"/>
    <w:rsid w:val="002962CC"/>
    <w:rsid w:val="00297CD8"/>
    <w:rsid w:val="002A1C91"/>
    <w:rsid w:val="002A26C7"/>
    <w:rsid w:val="002A458D"/>
    <w:rsid w:val="002A7B21"/>
    <w:rsid w:val="002B20B7"/>
    <w:rsid w:val="002B20CA"/>
    <w:rsid w:val="002B2672"/>
    <w:rsid w:val="002B7A6B"/>
    <w:rsid w:val="002C0E38"/>
    <w:rsid w:val="002C4B7D"/>
    <w:rsid w:val="002C52CF"/>
    <w:rsid w:val="002C7E13"/>
    <w:rsid w:val="002D44BA"/>
    <w:rsid w:val="002D4ED7"/>
    <w:rsid w:val="002E15A6"/>
    <w:rsid w:val="002E2AF5"/>
    <w:rsid w:val="002E6B94"/>
    <w:rsid w:val="002F0852"/>
    <w:rsid w:val="002F0A9A"/>
    <w:rsid w:val="002F1D71"/>
    <w:rsid w:val="002F2F41"/>
    <w:rsid w:val="002F3686"/>
    <w:rsid w:val="002F424B"/>
    <w:rsid w:val="00303D7F"/>
    <w:rsid w:val="00315C1A"/>
    <w:rsid w:val="003244D0"/>
    <w:rsid w:val="00324C98"/>
    <w:rsid w:val="00326314"/>
    <w:rsid w:val="00327428"/>
    <w:rsid w:val="00330D40"/>
    <w:rsid w:val="003336C5"/>
    <w:rsid w:val="00335C21"/>
    <w:rsid w:val="00335D92"/>
    <w:rsid w:val="00341FE4"/>
    <w:rsid w:val="00342515"/>
    <w:rsid w:val="003446AE"/>
    <w:rsid w:val="00344C19"/>
    <w:rsid w:val="003510C0"/>
    <w:rsid w:val="003515FB"/>
    <w:rsid w:val="00351EB3"/>
    <w:rsid w:val="00361676"/>
    <w:rsid w:val="00361FB8"/>
    <w:rsid w:val="00367920"/>
    <w:rsid w:val="00367A05"/>
    <w:rsid w:val="003721A6"/>
    <w:rsid w:val="00377DA5"/>
    <w:rsid w:val="0038418E"/>
    <w:rsid w:val="00391BCB"/>
    <w:rsid w:val="00394014"/>
    <w:rsid w:val="003963EC"/>
    <w:rsid w:val="003965B9"/>
    <w:rsid w:val="003B261D"/>
    <w:rsid w:val="003B377E"/>
    <w:rsid w:val="003B6798"/>
    <w:rsid w:val="003C1D50"/>
    <w:rsid w:val="003C6B32"/>
    <w:rsid w:val="003D02C6"/>
    <w:rsid w:val="003D322D"/>
    <w:rsid w:val="003E0404"/>
    <w:rsid w:val="003E3D0E"/>
    <w:rsid w:val="003E6EAA"/>
    <w:rsid w:val="003F00C5"/>
    <w:rsid w:val="003F1308"/>
    <w:rsid w:val="003F72FA"/>
    <w:rsid w:val="00407FF7"/>
    <w:rsid w:val="004124A8"/>
    <w:rsid w:val="00412A78"/>
    <w:rsid w:val="004166F2"/>
    <w:rsid w:val="00421B26"/>
    <w:rsid w:val="004276CB"/>
    <w:rsid w:val="00427E2C"/>
    <w:rsid w:val="00431A4F"/>
    <w:rsid w:val="00435CFD"/>
    <w:rsid w:val="004371C3"/>
    <w:rsid w:val="00437434"/>
    <w:rsid w:val="00442085"/>
    <w:rsid w:val="00442177"/>
    <w:rsid w:val="00442B86"/>
    <w:rsid w:val="00461EAD"/>
    <w:rsid w:val="00462571"/>
    <w:rsid w:val="004653FF"/>
    <w:rsid w:val="00466565"/>
    <w:rsid w:val="0047051C"/>
    <w:rsid w:val="00471742"/>
    <w:rsid w:val="00473755"/>
    <w:rsid w:val="00474698"/>
    <w:rsid w:val="00476533"/>
    <w:rsid w:val="004778A2"/>
    <w:rsid w:val="00477DBE"/>
    <w:rsid w:val="004840FE"/>
    <w:rsid w:val="00494104"/>
    <w:rsid w:val="004941BD"/>
    <w:rsid w:val="0049435D"/>
    <w:rsid w:val="004A05B1"/>
    <w:rsid w:val="004A5278"/>
    <w:rsid w:val="004A59AD"/>
    <w:rsid w:val="004A6B6F"/>
    <w:rsid w:val="004B1EBF"/>
    <w:rsid w:val="004B2F0A"/>
    <w:rsid w:val="004B4F92"/>
    <w:rsid w:val="004B6074"/>
    <w:rsid w:val="004B6F1E"/>
    <w:rsid w:val="004C0686"/>
    <w:rsid w:val="004C4A13"/>
    <w:rsid w:val="004D0C5E"/>
    <w:rsid w:val="004D3309"/>
    <w:rsid w:val="004D70CF"/>
    <w:rsid w:val="004E1CBF"/>
    <w:rsid w:val="004E2F1C"/>
    <w:rsid w:val="004F3427"/>
    <w:rsid w:val="00501044"/>
    <w:rsid w:val="00504028"/>
    <w:rsid w:val="005061EB"/>
    <w:rsid w:val="0051038D"/>
    <w:rsid w:val="00511C73"/>
    <w:rsid w:val="0051217D"/>
    <w:rsid w:val="00512EC5"/>
    <w:rsid w:val="00514CD2"/>
    <w:rsid w:val="00517C9D"/>
    <w:rsid w:val="005222E3"/>
    <w:rsid w:val="00526AE4"/>
    <w:rsid w:val="00527F0C"/>
    <w:rsid w:val="005304C3"/>
    <w:rsid w:val="005306FF"/>
    <w:rsid w:val="00532734"/>
    <w:rsid w:val="00532B15"/>
    <w:rsid w:val="00533149"/>
    <w:rsid w:val="005333D0"/>
    <w:rsid w:val="005434D8"/>
    <w:rsid w:val="00544D74"/>
    <w:rsid w:val="005467A4"/>
    <w:rsid w:val="00547406"/>
    <w:rsid w:val="0054766A"/>
    <w:rsid w:val="005507BA"/>
    <w:rsid w:val="00550E03"/>
    <w:rsid w:val="00552BF9"/>
    <w:rsid w:val="00556F4B"/>
    <w:rsid w:val="00560E71"/>
    <w:rsid w:val="00563181"/>
    <w:rsid w:val="00565E90"/>
    <w:rsid w:val="00566F9F"/>
    <w:rsid w:val="005679E1"/>
    <w:rsid w:val="00571EDE"/>
    <w:rsid w:val="005754A3"/>
    <w:rsid w:val="00582269"/>
    <w:rsid w:val="0058421F"/>
    <w:rsid w:val="00590A59"/>
    <w:rsid w:val="00591666"/>
    <w:rsid w:val="00595B9D"/>
    <w:rsid w:val="005A1B2D"/>
    <w:rsid w:val="005A4366"/>
    <w:rsid w:val="005B5731"/>
    <w:rsid w:val="005C2F46"/>
    <w:rsid w:val="005C40AF"/>
    <w:rsid w:val="005C4D26"/>
    <w:rsid w:val="005C5EAA"/>
    <w:rsid w:val="005D0745"/>
    <w:rsid w:val="005D2419"/>
    <w:rsid w:val="005D244C"/>
    <w:rsid w:val="005D2B60"/>
    <w:rsid w:val="005D5D75"/>
    <w:rsid w:val="005D76D3"/>
    <w:rsid w:val="005E16A4"/>
    <w:rsid w:val="005E1825"/>
    <w:rsid w:val="005E3BD8"/>
    <w:rsid w:val="005E64F9"/>
    <w:rsid w:val="005E7A9D"/>
    <w:rsid w:val="005F1A1C"/>
    <w:rsid w:val="005F5055"/>
    <w:rsid w:val="005F6EA7"/>
    <w:rsid w:val="00601E48"/>
    <w:rsid w:val="00605E74"/>
    <w:rsid w:val="00606CFE"/>
    <w:rsid w:val="006074A2"/>
    <w:rsid w:val="00613287"/>
    <w:rsid w:val="0061337E"/>
    <w:rsid w:val="006148F4"/>
    <w:rsid w:val="00614F9D"/>
    <w:rsid w:val="00615537"/>
    <w:rsid w:val="00621169"/>
    <w:rsid w:val="00623BCB"/>
    <w:rsid w:val="0063157A"/>
    <w:rsid w:val="006323AC"/>
    <w:rsid w:val="006324B4"/>
    <w:rsid w:val="006355FB"/>
    <w:rsid w:val="00636A3B"/>
    <w:rsid w:val="00637DFB"/>
    <w:rsid w:val="00637F4E"/>
    <w:rsid w:val="00644125"/>
    <w:rsid w:val="00645250"/>
    <w:rsid w:val="006501B4"/>
    <w:rsid w:val="006513A2"/>
    <w:rsid w:val="00651498"/>
    <w:rsid w:val="00652261"/>
    <w:rsid w:val="00652842"/>
    <w:rsid w:val="00656FB9"/>
    <w:rsid w:val="00662410"/>
    <w:rsid w:val="00662ADC"/>
    <w:rsid w:val="00664A9C"/>
    <w:rsid w:val="0067128B"/>
    <w:rsid w:val="00671AD4"/>
    <w:rsid w:val="00674220"/>
    <w:rsid w:val="0067723A"/>
    <w:rsid w:val="00677926"/>
    <w:rsid w:val="00684110"/>
    <w:rsid w:val="0068772E"/>
    <w:rsid w:val="006914D0"/>
    <w:rsid w:val="006952FA"/>
    <w:rsid w:val="0069783C"/>
    <w:rsid w:val="006A2FBE"/>
    <w:rsid w:val="006A7137"/>
    <w:rsid w:val="006B000F"/>
    <w:rsid w:val="006B307F"/>
    <w:rsid w:val="006B341A"/>
    <w:rsid w:val="006B64E1"/>
    <w:rsid w:val="006C18C1"/>
    <w:rsid w:val="006C4D10"/>
    <w:rsid w:val="006C5BFB"/>
    <w:rsid w:val="006C6499"/>
    <w:rsid w:val="006C7FEC"/>
    <w:rsid w:val="006D0B8B"/>
    <w:rsid w:val="006D1A65"/>
    <w:rsid w:val="006D42D1"/>
    <w:rsid w:val="006D4EB9"/>
    <w:rsid w:val="006D60EB"/>
    <w:rsid w:val="006D7808"/>
    <w:rsid w:val="006D7BDE"/>
    <w:rsid w:val="006E0CA0"/>
    <w:rsid w:val="006E3633"/>
    <w:rsid w:val="006E7AE6"/>
    <w:rsid w:val="006F0BFC"/>
    <w:rsid w:val="006F0F41"/>
    <w:rsid w:val="006F3C39"/>
    <w:rsid w:val="006F68FA"/>
    <w:rsid w:val="006F79A3"/>
    <w:rsid w:val="006F7C59"/>
    <w:rsid w:val="00700EF8"/>
    <w:rsid w:val="0070337D"/>
    <w:rsid w:val="00703488"/>
    <w:rsid w:val="00704186"/>
    <w:rsid w:val="00705B58"/>
    <w:rsid w:val="00711413"/>
    <w:rsid w:val="007142E1"/>
    <w:rsid w:val="007167B0"/>
    <w:rsid w:val="007200C1"/>
    <w:rsid w:val="007245DB"/>
    <w:rsid w:val="0072654B"/>
    <w:rsid w:val="007311BD"/>
    <w:rsid w:val="00731E2D"/>
    <w:rsid w:val="00734A20"/>
    <w:rsid w:val="00735CFE"/>
    <w:rsid w:val="00735D4D"/>
    <w:rsid w:val="00736D02"/>
    <w:rsid w:val="007403A4"/>
    <w:rsid w:val="0074690E"/>
    <w:rsid w:val="00746BDA"/>
    <w:rsid w:val="00750FED"/>
    <w:rsid w:val="0075364F"/>
    <w:rsid w:val="00753800"/>
    <w:rsid w:val="00756F1B"/>
    <w:rsid w:val="00760FD7"/>
    <w:rsid w:val="00762BA6"/>
    <w:rsid w:val="00763BB2"/>
    <w:rsid w:val="00765AB4"/>
    <w:rsid w:val="00766432"/>
    <w:rsid w:val="0077217B"/>
    <w:rsid w:val="00774DE6"/>
    <w:rsid w:val="00774FED"/>
    <w:rsid w:val="00775BDC"/>
    <w:rsid w:val="00780743"/>
    <w:rsid w:val="00781032"/>
    <w:rsid w:val="00782759"/>
    <w:rsid w:val="00785DB2"/>
    <w:rsid w:val="007924D9"/>
    <w:rsid w:val="00793313"/>
    <w:rsid w:val="00793984"/>
    <w:rsid w:val="00794DA6"/>
    <w:rsid w:val="00797573"/>
    <w:rsid w:val="007A4077"/>
    <w:rsid w:val="007A5EF8"/>
    <w:rsid w:val="007A699E"/>
    <w:rsid w:val="007B3CB6"/>
    <w:rsid w:val="007B781C"/>
    <w:rsid w:val="007C47B0"/>
    <w:rsid w:val="007C4A7C"/>
    <w:rsid w:val="007C69CC"/>
    <w:rsid w:val="007D00EA"/>
    <w:rsid w:val="007D3DA0"/>
    <w:rsid w:val="007D56BA"/>
    <w:rsid w:val="007D5938"/>
    <w:rsid w:val="007E24C4"/>
    <w:rsid w:val="007E2700"/>
    <w:rsid w:val="007E3D5F"/>
    <w:rsid w:val="007E5A0E"/>
    <w:rsid w:val="007E6A7E"/>
    <w:rsid w:val="007F0BFC"/>
    <w:rsid w:val="007F0F47"/>
    <w:rsid w:val="007F1AE3"/>
    <w:rsid w:val="007F2290"/>
    <w:rsid w:val="007F2D79"/>
    <w:rsid w:val="007F4964"/>
    <w:rsid w:val="007F4D7D"/>
    <w:rsid w:val="007F5BE0"/>
    <w:rsid w:val="007F5C1E"/>
    <w:rsid w:val="008010E3"/>
    <w:rsid w:val="00802BF7"/>
    <w:rsid w:val="00803BD7"/>
    <w:rsid w:val="00821A50"/>
    <w:rsid w:val="00822ABB"/>
    <w:rsid w:val="0082486B"/>
    <w:rsid w:val="00834C5F"/>
    <w:rsid w:val="00836AB5"/>
    <w:rsid w:val="00840B26"/>
    <w:rsid w:val="00841C54"/>
    <w:rsid w:val="008423D2"/>
    <w:rsid w:val="00842A00"/>
    <w:rsid w:val="00851E73"/>
    <w:rsid w:val="00852ECA"/>
    <w:rsid w:val="008535F0"/>
    <w:rsid w:val="008541EE"/>
    <w:rsid w:val="00855634"/>
    <w:rsid w:val="00861BB7"/>
    <w:rsid w:val="008626E2"/>
    <w:rsid w:val="0086300F"/>
    <w:rsid w:val="008656DE"/>
    <w:rsid w:val="008704E3"/>
    <w:rsid w:val="0087287E"/>
    <w:rsid w:val="00873B15"/>
    <w:rsid w:val="00875EA3"/>
    <w:rsid w:val="00876379"/>
    <w:rsid w:val="00881AEF"/>
    <w:rsid w:val="00884ED3"/>
    <w:rsid w:val="008852A8"/>
    <w:rsid w:val="008956AB"/>
    <w:rsid w:val="00895DCB"/>
    <w:rsid w:val="008961BE"/>
    <w:rsid w:val="00897C8C"/>
    <w:rsid w:val="008A5AC1"/>
    <w:rsid w:val="008B2E06"/>
    <w:rsid w:val="008B4E75"/>
    <w:rsid w:val="008B7218"/>
    <w:rsid w:val="008C3428"/>
    <w:rsid w:val="008C3F8E"/>
    <w:rsid w:val="008C50F9"/>
    <w:rsid w:val="008C5796"/>
    <w:rsid w:val="008D2A9B"/>
    <w:rsid w:val="008D67EE"/>
    <w:rsid w:val="008D6C49"/>
    <w:rsid w:val="008D6E29"/>
    <w:rsid w:val="008D71E0"/>
    <w:rsid w:val="008E0874"/>
    <w:rsid w:val="008E2132"/>
    <w:rsid w:val="008E5CC0"/>
    <w:rsid w:val="008E7C0B"/>
    <w:rsid w:val="008F2528"/>
    <w:rsid w:val="008F6E7E"/>
    <w:rsid w:val="009012F2"/>
    <w:rsid w:val="0090298A"/>
    <w:rsid w:val="00905896"/>
    <w:rsid w:val="00905FC4"/>
    <w:rsid w:val="00907EC7"/>
    <w:rsid w:val="00910D61"/>
    <w:rsid w:val="00913EFB"/>
    <w:rsid w:val="00923BB3"/>
    <w:rsid w:val="0092403E"/>
    <w:rsid w:val="00926202"/>
    <w:rsid w:val="00931296"/>
    <w:rsid w:val="00933F5C"/>
    <w:rsid w:val="00935795"/>
    <w:rsid w:val="00945DA0"/>
    <w:rsid w:val="009549EF"/>
    <w:rsid w:val="009553C0"/>
    <w:rsid w:val="0095566F"/>
    <w:rsid w:val="009562EA"/>
    <w:rsid w:val="00960326"/>
    <w:rsid w:val="00962017"/>
    <w:rsid w:val="00962A9C"/>
    <w:rsid w:val="00965EE2"/>
    <w:rsid w:val="00971011"/>
    <w:rsid w:val="0097523A"/>
    <w:rsid w:val="009808F0"/>
    <w:rsid w:val="00980E5C"/>
    <w:rsid w:val="00983DA8"/>
    <w:rsid w:val="009842D8"/>
    <w:rsid w:val="00986921"/>
    <w:rsid w:val="009901B6"/>
    <w:rsid w:val="00996D1F"/>
    <w:rsid w:val="00996E7E"/>
    <w:rsid w:val="009A0319"/>
    <w:rsid w:val="009B04F3"/>
    <w:rsid w:val="009B3B10"/>
    <w:rsid w:val="009B3F6A"/>
    <w:rsid w:val="009B4AF8"/>
    <w:rsid w:val="009B4CFA"/>
    <w:rsid w:val="009B5FDC"/>
    <w:rsid w:val="009C11E0"/>
    <w:rsid w:val="009C1F90"/>
    <w:rsid w:val="009C2713"/>
    <w:rsid w:val="009C7A29"/>
    <w:rsid w:val="009D2A04"/>
    <w:rsid w:val="009D30F3"/>
    <w:rsid w:val="009D4485"/>
    <w:rsid w:val="009D6D51"/>
    <w:rsid w:val="009F340D"/>
    <w:rsid w:val="009F40CA"/>
    <w:rsid w:val="009F6672"/>
    <w:rsid w:val="009F7510"/>
    <w:rsid w:val="00A01202"/>
    <w:rsid w:val="00A025D1"/>
    <w:rsid w:val="00A02E05"/>
    <w:rsid w:val="00A0345E"/>
    <w:rsid w:val="00A04E6C"/>
    <w:rsid w:val="00A127E5"/>
    <w:rsid w:val="00A148E4"/>
    <w:rsid w:val="00A14C2E"/>
    <w:rsid w:val="00A162FF"/>
    <w:rsid w:val="00A16AC1"/>
    <w:rsid w:val="00A16ADA"/>
    <w:rsid w:val="00A17461"/>
    <w:rsid w:val="00A22C8D"/>
    <w:rsid w:val="00A23219"/>
    <w:rsid w:val="00A24F39"/>
    <w:rsid w:val="00A32E01"/>
    <w:rsid w:val="00A33326"/>
    <w:rsid w:val="00A35E7D"/>
    <w:rsid w:val="00A35EFA"/>
    <w:rsid w:val="00A45127"/>
    <w:rsid w:val="00A45409"/>
    <w:rsid w:val="00A459A4"/>
    <w:rsid w:val="00A46EF2"/>
    <w:rsid w:val="00A504E1"/>
    <w:rsid w:val="00A5571A"/>
    <w:rsid w:val="00A60203"/>
    <w:rsid w:val="00A61255"/>
    <w:rsid w:val="00A61840"/>
    <w:rsid w:val="00A626CD"/>
    <w:rsid w:val="00A641C9"/>
    <w:rsid w:val="00A644A3"/>
    <w:rsid w:val="00A67741"/>
    <w:rsid w:val="00A71058"/>
    <w:rsid w:val="00A72CD9"/>
    <w:rsid w:val="00A77ADF"/>
    <w:rsid w:val="00A82466"/>
    <w:rsid w:val="00A867BA"/>
    <w:rsid w:val="00A87861"/>
    <w:rsid w:val="00A91A88"/>
    <w:rsid w:val="00A92BC2"/>
    <w:rsid w:val="00A93151"/>
    <w:rsid w:val="00A93B61"/>
    <w:rsid w:val="00A966C1"/>
    <w:rsid w:val="00A96832"/>
    <w:rsid w:val="00AA2C75"/>
    <w:rsid w:val="00AA3379"/>
    <w:rsid w:val="00AA3D00"/>
    <w:rsid w:val="00AB73DC"/>
    <w:rsid w:val="00AC2AA2"/>
    <w:rsid w:val="00AC2E24"/>
    <w:rsid w:val="00AC362D"/>
    <w:rsid w:val="00AC4027"/>
    <w:rsid w:val="00AC6AA6"/>
    <w:rsid w:val="00AC6B8E"/>
    <w:rsid w:val="00AD6C40"/>
    <w:rsid w:val="00AD7CBC"/>
    <w:rsid w:val="00AD7CE5"/>
    <w:rsid w:val="00AE0303"/>
    <w:rsid w:val="00AE059D"/>
    <w:rsid w:val="00AE7320"/>
    <w:rsid w:val="00AF5632"/>
    <w:rsid w:val="00AF78FD"/>
    <w:rsid w:val="00B0107E"/>
    <w:rsid w:val="00B05543"/>
    <w:rsid w:val="00B05C8E"/>
    <w:rsid w:val="00B06466"/>
    <w:rsid w:val="00B06CB9"/>
    <w:rsid w:val="00B137F1"/>
    <w:rsid w:val="00B1591E"/>
    <w:rsid w:val="00B2551D"/>
    <w:rsid w:val="00B267D0"/>
    <w:rsid w:val="00B27B16"/>
    <w:rsid w:val="00B30886"/>
    <w:rsid w:val="00B30E83"/>
    <w:rsid w:val="00B3173A"/>
    <w:rsid w:val="00B378FF"/>
    <w:rsid w:val="00B42E74"/>
    <w:rsid w:val="00B47D80"/>
    <w:rsid w:val="00B504C9"/>
    <w:rsid w:val="00B53135"/>
    <w:rsid w:val="00B61B67"/>
    <w:rsid w:val="00B61EF8"/>
    <w:rsid w:val="00B62989"/>
    <w:rsid w:val="00B63807"/>
    <w:rsid w:val="00B707CA"/>
    <w:rsid w:val="00B72373"/>
    <w:rsid w:val="00B76706"/>
    <w:rsid w:val="00B7722C"/>
    <w:rsid w:val="00B81743"/>
    <w:rsid w:val="00B8277C"/>
    <w:rsid w:val="00B83CEE"/>
    <w:rsid w:val="00B84981"/>
    <w:rsid w:val="00B85F5C"/>
    <w:rsid w:val="00B874DD"/>
    <w:rsid w:val="00B91DA9"/>
    <w:rsid w:val="00B942EA"/>
    <w:rsid w:val="00BA1DA5"/>
    <w:rsid w:val="00BA2749"/>
    <w:rsid w:val="00BA3DAA"/>
    <w:rsid w:val="00BB0A83"/>
    <w:rsid w:val="00BB1883"/>
    <w:rsid w:val="00BB7AE7"/>
    <w:rsid w:val="00BC047B"/>
    <w:rsid w:val="00BC277D"/>
    <w:rsid w:val="00BC50CC"/>
    <w:rsid w:val="00BC5510"/>
    <w:rsid w:val="00BD0088"/>
    <w:rsid w:val="00BD5FF4"/>
    <w:rsid w:val="00BD73E7"/>
    <w:rsid w:val="00BE0A4A"/>
    <w:rsid w:val="00BE26D8"/>
    <w:rsid w:val="00BF0243"/>
    <w:rsid w:val="00BF1FA9"/>
    <w:rsid w:val="00BF3D61"/>
    <w:rsid w:val="00BF5062"/>
    <w:rsid w:val="00BF5157"/>
    <w:rsid w:val="00BF6110"/>
    <w:rsid w:val="00C01794"/>
    <w:rsid w:val="00C048EE"/>
    <w:rsid w:val="00C05E32"/>
    <w:rsid w:val="00C06702"/>
    <w:rsid w:val="00C07750"/>
    <w:rsid w:val="00C10D3E"/>
    <w:rsid w:val="00C10DB3"/>
    <w:rsid w:val="00C11CED"/>
    <w:rsid w:val="00C12EC2"/>
    <w:rsid w:val="00C17572"/>
    <w:rsid w:val="00C179AF"/>
    <w:rsid w:val="00C20478"/>
    <w:rsid w:val="00C22715"/>
    <w:rsid w:val="00C2374F"/>
    <w:rsid w:val="00C26575"/>
    <w:rsid w:val="00C27006"/>
    <w:rsid w:val="00C317C8"/>
    <w:rsid w:val="00C33519"/>
    <w:rsid w:val="00C33CE1"/>
    <w:rsid w:val="00C34AE1"/>
    <w:rsid w:val="00C368E9"/>
    <w:rsid w:val="00C402F6"/>
    <w:rsid w:val="00C4154A"/>
    <w:rsid w:val="00C4204E"/>
    <w:rsid w:val="00C42192"/>
    <w:rsid w:val="00C44BFD"/>
    <w:rsid w:val="00C500F1"/>
    <w:rsid w:val="00C52982"/>
    <w:rsid w:val="00C5364C"/>
    <w:rsid w:val="00C5500C"/>
    <w:rsid w:val="00C56609"/>
    <w:rsid w:val="00C56797"/>
    <w:rsid w:val="00C62795"/>
    <w:rsid w:val="00C65330"/>
    <w:rsid w:val="00C66982"/>
    <w:rsid w:val="00C66DE9"/>
    <w:rsid w:val="00C70BBD"/>
    <w:rsid w:val="00C73218"/>
    <w:rsid w:val="00C746C7"/>
    <w:rsid w:val="00C763A3"/>
    <w:rsid w:val="00C779A2"/>
    <w:rsid w:val="00C84381"/>
    <w:rsid w:val="00C863EA"/>
    <w:rsid w:val="00C9156A"/>
    <w:rsid w:val="00C92165"/>
    <w:rsid w:val="00C944D2"/>
    <w:rsid w:val="00C946E9"/>
    <w:rsid w:val="00C950E9"/>
    <w:rsid w:val="00C9652C"/>
    <w:rsid w:val="00C965CE"/>
    <w:rsid w:val="00CA03E6"/>
    <w:rsid w:val="00CA1EEE"/>
    <w:rsid w:val="00CA2E30"/>
    <w:rsid w:val="00CA5AFE"/>
    <w:rsid w:val="00CA5E21"/>
    <w:rsid w:val="00CA6202"/>
    <w:rsid w:val="00CA7F05"/>
    <w:rsid w:val="00CB06F7"/>
    <w:rsid w:val="00CB0DD5"/>
    <w:rsid w:val="00CB5098"/>
    <w:rsid w:val="00CB5BC0"/>
    <w:rsid w:val="00CC2703"/>
    <w:rsid w:val="00CC2864"/>
    <w:rsid w:val="00CC2E0B"/>
    <w:rsid w:val="00CC3DF6"/>
    <w:rsid w:val="00CC3E29"/>
    <w:rsid w:val="00CC7198"/>
    <w:rsid w:val="00CD23F1"/>
    <w:rsid w:val="00CD2987"/>
    <w:rsid w:val="00CD2DD4"/>
    <w:rsid w:val="00CD430D"/>
    <w:rsid w:val="00CD50F8"/>
    <w:rsid w:val="00CE1294"/>
    <w:rsid w:val="00CE1299"/>
    <w:rsid w:val="00CE59A8"/>
    <w:rsid w:val="00CE6E34"/>
    <w:rsid w:val="00CF4626"/>
    <w:rsid w:val="00CF4ECF"/>
    <w:rsid w:val="00CF58A4"/>
    <w:rsid w:val="00CF74C4"/>
    <w:rsid w:val="00D02631"/>
    <w:rsid w:val="00D026D3"/>
    <w:rsid w:val="00D03EB1"/>
    <w:rsid w:val="00D044A1"/>
    <w:rsid w:val="00D05983"/>
    <w:rsid w:val="00D107F4"/>
    <w:rsid w:val="00D12391"/>
    <w:rsid w:val="00D1411E"/>
    <w:rsid w:val="00D15BBB"/>
    <w:rsid w:val="00D168CC"/>
    <w:rsid w:val="00D21B8E"/>
    <w:rsid w:val="00D25266"/>
    <w:rsid w:val="00D26847"/>
    <w:rsid w:val="00D30B4D"/>
    <w:rsid w:val="00D31A4B"/>
    <w:rsid w:val="00D31F53"/>
    <w:rsid w:val="00D341FB"/>
    <w:rsid w:val="00D373A7"/>
    <w:rsid w:val="00D379C3"/>
    <w:rsid w:val="00D523FC"/>
    <w:rsid w:val="00D52784"/>
    <w:rsid w:val="00D53E80"/>
    <w:rsid w:val="00D55812"/>
    <w:rsid w:val="00D56031"/>
    <w:rsid w:val="00D56D98"/>
    <w:rsid w:val="00D60D4C"/>
    <w:rsid w:val="00D60E8E"/>
    <w:rsid w:val="00D6724C"/>
    <w:rsid w:val="00D7015F"/>
    <w:rsid w:val="00D715CC"/>
    <w:rsid w:val="00D71955"/>
    <w:rsid w:val="00D73493"/>
    <w:rsid w:val="00D75B17"/>
    <w:rsid w:val="00D76075"/>
    <w:rsid w:val="00D80E77"/>
    <w:rsid w:val="00D80EC9"/>
    <w:rsid w:val="00D81280"/>
    <w:rsid w:val="00D839ED"/>
    <w:rsid w:val="00D86128"/>
    <w:rsid w:val="00D8646A"/>
    <w:rsid w:val="00D90AAB"/>
    <w:rsid w:val="00D91516"/>
    <w:rsid w:val="00D91FF4"/>
    <w:rsid w:val="00D97973"/>
    <w:rsid w:val="00DA05E7"/>
    <w:rsid w:val="00DB0603"/>
    <w:rsid w:val="00DB251B"/>
    <w:rsid w:val="00DB34CC"/>
    <w:rsid w:val="00DB37B8"/>
    <w:rsid w:val="00DB724A"/>
    <w:rsid w:val="00DC0205"/>
    <w:rsid w:val="00DC238A"/>
    <w:rsid w:val="00DC30F4"/>
    <w:rsid w:val="00DC418A"/>
    <w:rsid w:val="00DC5FE6"/>
    <w:rsid w:val="00DC67AD"/>
    <w:rsid w:val="00DC7BD7"/>
    <w:rsid w:val="00DD4344"/>
    <w:rsid w:val="00DD53FD"/>
    <w:rsid w:val="00DD6911"/>
    <w:rsid w:val="00DD7BC7"/>
    <w:rsid w:val="00DF44F7"/>
    <w:rsid w:val="00DF465D"/>
    <w:rsid w:val="00DF5D0D"/>
    <w:rsid w:val="00E031EF"/>
    <w:rsid w:val="00E07170"/>
    <w:rsid w:val="00E14724"/>
    <w:rsid w:val="00E15E09"/>
    <w:rsid w:val="00E24F71"/>
    <w:rsid w:val="00E25AF7"/>
    <w:rsid w:val="00E26452"/>
    <w:rsid w:val="00E267D0"/>
    <w:rsid w:val="00E26F5B"/>
    <w:rsid w:val="00E309EE"/>
    <w:rsid w:val="00E323CB"/>
    <w:rsid w:val="00E32FA3"/>
    <w:rsid w:val="00E42985"/>
    <w:rsid w:val="00E433B4"/>
    <w:rsid w:val="00E45685"/>
    <w:rsid w:val="00E45B7A"/>
    <w:rsid w:val="00E5344F"/>
    <w:rsid w:val="00E61B48"/>
    <w:rsid w:val="00E63422"/>
    <w:rsid w:val="00E66CF5"/>
    <w:rsid w:val="00E67087"/>
    <w:rsid w:val="00E7164F"/>
    <w:rsid w:val="00E74C11"/>
    <w:rsid w:val="00E74FB5"/>
    <w:rsid w:val="00E91F81"/>
    <w:rsid w:val="00E94EE0"/>
    <w:rsid w:val="00E96295"/>
    <w:rsid w:val="00E96388"/>
    <w:rsid w:val="00E9679B"/>
    <w:rsid w:val="00E96FF5"/>
    <w:rsid w:val="00EA2724"/>
    <w:rsid w:val="00EA665D"/>
    <w:rsid w:val="00EB12F4"/>
    <w:rsid w:val="00EB3142"/>
    <w:rsid w:val="00EB3F6E"/>
    <w:rsid w:val="00EB5DEA"/>
    <w:rsid w:val="00EB6E78"/>
    <w:rsid w:val="00EC0AFA"/>
    <w:rsid w:val="00EC105F"/>
    <w:rsid w:val="00EC3914"/>
    <w:rsid w:val="00EC5F10"/>
    <w:rsid w:val="00ED2692"/>
    <w:rsid w:val="00ED600C"/>
    <w:rsid w:val="00ED750C"/>
    <w:rsid w:val="00EE2B0B"/>
    <w:rsid w:val="00EE5C1F"/>
    <w:rsid w:val="00EF0ED5"/>
    <w:rsid w:val="00EF265A"/>
    <w:rsid w:val="00EF3A95"/>
    <w:rsid w:val="00EF590C"/>
    <w:rsid w:val="00EF6181"/>
    <w:rsid w:val="00EF77EA"/>
    <w:rsid w:val="00F034A3"/>
    <w:rsid w:val="00F13E32"/>
    <w:rsid w:val="00F1444D"/>
    <w:rsid w:val="00F20C09"/>
    <w:rsid w:val="00F21C10"/>
    <w:rsid w:val="00F21F22"/>
    <w:rsid w:val="00F237D5"/>
    <w:rsid w:val="00F23E83"/>
    <w:rsid w:val="00F259F8"/>
    <w:rsid w:val="00F26C26"/>
    <w:rsid w:val="00F271C0"/>
    <w:rsid w:val="00F27C6B"/>
    <w:rsid w:val="00F308C8"/>
    <w:rsid w:val="00F320D6"/>
    <w:rsid w:val="00F41E8D"/>
    <w:rsid w:val="00F44011"/>
    <w:rsid w:val="00F55541"/>
    <w:rsid w:val="00F575F7"/>
    <w:rsid w:val="00F609FC"/>
    <w:rsid w:val="00F61429"/>
    <w:rsid w:val="00F63136"/>
    <w:rsid w:val="00F636E9"/>
    <w:rsid w:val="00F65B11"/>
    <w:rsid w:val="00F66444"/>
    <w:rsid w:val="00F713FC"/>
    <w:rsid w:val="00F71F27"/>
    <w:rsid w:val="00F80CDE"/>
    <w:rsid w:val="00F826A7"/>
    <w:rsid w:val="00F8284A"/>
    <w:rsid w:val="00F8429B"/>
    <w:rsid w:val="00F87F60"/>
    <w:rsid w:val="00F9619F"/>
    <w:rsid w:val="00F96B8E"/>
    <w:rsid w:val="00F972EF"/>
    <w:rsid w:val="00FA2973"/>
    <w:rsid w:val="00FA3E66"/>
    <w:rsid w:val="00FA4142"/>
    <w:rsid w:val="00FA4D84"/>
    <w:rsid w:val="00FB07E7"/>
    <w:rsid w:val="00FB2E5D"/>
    <w:rsid w:val="00FB554C"/>
    <w:rsid w:val="00FC1C2D"/>
    <w:rsid w:val="00FC327F"/>
    <w:rsid w:val="00FC371E"/>
    <w:rsid w:val="00FC3FDB"/>
    <w:rsid w:val="00FC5B6B"/>
    <w:rsid w:val="00FC624B"/>
    <w:rsid w:val="00FC62D9"/>
    <w:rsid w:val="00FC7D5A"/>
    <w:rsid w:val="00FD2EF2"/>
    <w:rsid w:val="00FD4027"/>
    <w:rsid w:val="00FE3441"/>
    <w:rsid w:val="00FE7F54"/>
    <w:rsid w:val="00FF613D"/>
    <w:rsid w:val="00FF6D04"/>
    <w:rsid w:val="00FF71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3AE2"/>
  <w15:chartTrackingRefBased/>
  <w15:docId w15:val="{7A3F719B-53BC-4339-BE41-7EEC28F4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A7C"/>
    <w:pPr>
      <w:tabs>
        <w:tab w:val="center" w:pos="4513"/>
        <w:tab w:val="right" w:pos="9026"/>
      </w:tabs>
      <w:spacing w:line="240" w:lineRule="auto"/>
    </w:pPr>
  </w:style>
  <w:style w:type="character" w:customStyle="1" w:styleId="HeaderChar">
    <w:name w:val="Header Char"/>
    <w:basedOn w:val="DefaultParagraphFont"/>
    <w:link w:val="Header"/>
    <w:uiPriority w:val="99"/>
    <w:rsid w:val="007C4A7C"/>
  </w:style>
  <w:style w:type="paragraph" w:styleId="Footer">
    <w:name w:val="footer"/>
    <w:basedOn w:val="Normal"/>
    <w:link w:val="FooterChar"/>
    <w:uiPriority w:val="99"/>
    <w:unhideWhenUsed/>
    <w:rsid w:val="007C4A7C"/>
    <w:pPr>
      <w:tabs>
        <w:tab w:val="center" w:pos="4513"/>
        <w:tab w:val="right" w:pos="9026"/>
      </w:tabs>
      <w:spacing w:line="240" w:lineRule="auto"/>
    </w:pPr>
  </w:style>
  <w:style w:type="character" w:customStyle="1" w:styleId="FooterChar">
    <w:name w:val="Footer Char"/>
    <w:basedOn w:val="DefaultParagraphFont"/>
    <w:link w:val="Footer"/>
    <w:uiPriority w:val="99"/>
    <w:rsid w:val="007C4A7C"/>
  </w:style>
  <w:style w:type="paragraph" w:styleId="FootnoteText">
    <w:name w:val="footnote text"/>
    <w:basedOn w:val="Normal"/>
    <w:link w:val="FootnoteTextChar"/>
    <w:uiPriority w:val="99"/>
    <w:semiHidden/>
    <w:unhideWhenUsed/>
    <w:rsid w:val="00664A9C"/>
    <w:pPr>
      <w:spacing w:line="240" w:lineRule="auto"/>
    </w:pPr>
    <w:rPr>
      <w:sz w:val="20"/>
      <w:szCs w:val="20"/>
    </w:rPr>
  </w:style>
  <w:style w:type="character" w:customStyle="1" w:styleId="FootnoteTextChar">
    <w:name w:val="Footnote Text Char"/>
    <w:basedOn w:val="DefaultParagraphFont"/>
    <w:link w:val="FootnoteText"/>
    <w:uiPriority w:val="99"/>
    <w:semiHidden/>
    <w:rsid w:val="00664A9C"/>
    <w:rPr>
      <w:sz w:val="20"/>
      <w:szCs w:val="20"/>
    </w:rPr>
  </w:style>
  <w:style w:type="character" w:styleId="FootnoteReference">
    <w:name w:val="footnote reference"/>
    <w:basedOn w:val="DefaultParagraphFont"/>
    <w:uiPriority w:val="99"/>
    <w:semiHidden/>
    <w:unhideWhenUsed/>
    <w:rsid w:val="00664A9C"/>
    <w:rPr>
      <w:vertAlign w:val="superscript"/>
    </w:rPr>
  </w:style>
  <w:style w:type="paragraph" w:styleId="BalloonText">
    <w:name w:val="Balloon Text"/>
    <w:basedOn w:val="Normal"/>
    <w:link w:val="BalloonTextChar"/>
    <w:uiPriority w:val="99"/>
    <w:semiHidden/>
    <w:unhideWhenUsed/>
    <w:rsid w:val="009620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17"/>
    <w:rPr>
      <w:rFonts w:ascii="Segoe UI" w:hAnsi="Segoe UI" w:cs="Segoe UI"/>
      <w:sz w:val="18"/>
      <w:szCs w:val="18"/>
    </w:rPr>
  </w:style>
  <w:style w:type="character" w:styleId="Hyperlink">
    <w:name w:val="Hyperlink"/>
    <w:basedOn w:val="DefaultParagraphFont"/>
    <w:uiPriority w:val="99"/>
    <w:semiHidden/>
    <w:unhideWhenUsed/>
    <w:rsid w:val="00A626CD"/>
    <w:rPr>
      <w:color w:val="0000FF"/>
      <w:u w:val="single"/>
    </w:rPr>
  </w:style>
  <w:style w:type="paragraph" w:styleId="ListParagraph">
    <w:name w:val="List Paragraph"/>
    <w:basedOn w:val="Normal"/>
    <w:uiPriority w:val="34"/>
    <w:qFormat/>
    <w:rsid w:val="00933F5C"/>
    <w:pPr>
      <w:ind w:left="720"/>
      <w:contextualSpacing/>
    </w:pPr>
  </w:style>
  <w:style w:type="character" w:styleId="CommentReference">
    <w:name w:val="annotation reference"/>
    <w:basedOn w:val="DefaultParagraphFont"/>
    <w:uiPriority w:val="99"/>
    <w:semiHidden/>
    <w:unhideWhenUsed/>
    <w:rsid w:val="0047051C"/>
    <w:rPr>
      <w:sz w:val="16"/>
      <w:szCs w:val="16"/>
    </w:rPr>
  </w:style>
  <w:style w:type="paragraph" w:styleId="CommentText">
    <w:name w:val="annotation text"/>
    <w:basedOn w:val="Normal"/>
    <w:link w:val="CommentTextChar"/>
    <w:uiPriority w:val="99"/>
    <w:unhideWhenUsed/>
    <w:rsid w:val="0047051C"/>
    <w:pPr>
      <w:spacing w:line="240" w:lineRule="auto"/>
    </w:pPr>
    <w:rPr>
      <w:sz w:val="20"/>
      <w:szCs w:val="20"/>
    </w:rPr>
  </w:style>
  <w:style w:type="character" w:customStyle="1" w:styleId="CommentTextChar">
    <w:name w:val="Comment Text Char"/>
    <w:basedOn w:val="DefaultParagraphFont"/>
    <w:link w:val="CommentText"/>
    <w:uiPriority w:val="99"/>
    <w:rsid w:val="0047051C"/>
    <w:rPr>
      <w:sz w:val="20"/>
      <w:szCs w:val="20"/>
    </w:rPr>
  </w:style>
  <w:style w:type="paragraph" w:styleId="CommentSubject">
    <w:name w:val="annotation subject"/>
    <w:basedOn w:val="CommentText"/>
    <w:next w:val="CommentText"/>
    <w:link w:val="CommentSubjectChar"/>
    <w:uiPriority w:val="99"/>
    <w:semiHidden/>
    <w:unhideWhenUsed/>
    <w:rsid w:val="0047051C"/>
    <w:rPr>
      <w:b/>
      <w:bCs/>
    </w:rPr>
  </w:style>
  <w:style w:type="character" w:customStyle="1" w:styleId="CommentSubjectChar">
    <w:name w:val="Comment Subject Char"/>
    <w:basedOn w:val="CommentTextChar"/>
    <w:link w:val="CommentSubject"/>
    <w:uiPriority w:val="99"/>
    <w:semiHidden/>
    <w:rsid w:val="0047051C"/>
    <w:rPr>
      <w:b/>
      <w:bCs/>
      <w:sz w:val="20"/>
      <w:szCs w:val="20"/>
    </w:rPr>
  </w:style>
  <w:style w:type="paragraph" w:styleId="Revision">
    <w:name w:val="Revision"/>
    <w:hidden/>
    <w:uiPriority w:val="99"/>
    <w:semiHidden/>
    <w:rsid w:val="00895DCB"/>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D51E7-87E7-4D35-BCCC-DFBC34CEB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4514</Words>
  <Characters>25730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Plasket</dc:creator>
  <cp:keywords/>
  <dc:description/>
  <cp:lastModifiedBy>Mokone</cp:lastModifiedBy>
  <cp:revision>3</cp:revision>
  <cp:lastPrinted>2023-05-11T07:24:00Z</cp:lastPrinted>
  <dcterms:created xsi:type="dcterms:W3CDTF">2023-05-18T11:22:00Z</dcterms:created>
  <dcterms:modified xsi:type="dcterms:W3CDTF">2023-05-18T11:23:00Z</dcterms:modified>
</cp:coreProperties>
</file>