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2F24" w14:textId="77777777" w:rsidR="00E55C86" w:rsidRPr="00FD14F1" w:rsidRDefault="00B07190" w:rsidP="002E5F52">
      <w:pPr>
        <w:spacing w:line="360" w:lineRule="auto"/>
        <w:rPr>
          <w:b/>
          <w:bCs/>
          <w:sz w:val="28"/>
          <w:szCs w:val="28"/>
        </w:rPr>
      </w:pPr>
      <w:bookmarkStart w:id="0" w:name="_GoBack"/>
      <w:bookmarkEnd w:id="0"/>
      <w:r w:rsidRPr="00FD14F1">
        <w:rPr>
          <w:noProof/>
          <w:lang w:val="en-US"/>
        </w:rPr>
        <w:drawing>
          <wp:anchor distT="0" distB="0" distL="114300" distR="114300" simplePos="0" relativeHeight="251659264" behindDoc="0" locked="0" layoutInCell="1" allowOverlap="1" wp14:anchorId="0666D100" wp14:editId="316C9324">
            <wp:simplePos x="0" y="0"/>
            <wp:positionH relativeFrom="column">
              <wp:posOffset>2465705</wp:posOffset>
            </wp:positionH>
            <wp:positionV relativeFrom="paragraph">
              <wp:posOffset>138430</wp:posOffset>
            </wp:positionV>
            <wp:extent cx="800100" cy="914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3D038D1" w14:textId="77777777" w:rsidR="00B07190" w:rsidRPr="00FD14F1" w:rsidRDefault="00B07190" w:rsidP="00E55C86">
      <w:pPr>
        <w:spacing w:line="360" w:lineRule="auto"/>
        <w:jc w:val="center"/>
        <w:rPr>
          <w:b/>
          <w:bCs/>
          <w:sz w:val="28"/>
          <w:szCs w:val="28"/>
        </w:rPr>
      </w:pPr>
    </w:p>
    <w:p w14:paraId="7620815D" w14:textId="77777777" w:rsidR="00B07190" w:rsidRPr="00FD14F1" w:rsidRDefault="00B07190" w:rsidP="00E55C86">
      <w:pPr>
        <w:spacing w:line="360" w:lineRule="auto"/>
        <w:jc w:val="center"/>
        <w:rPr>
          <w:b/>
          <w:bCs/>
          <w:sz w:val="28"/>
          <w:szCs w:val="28"/>
        </w:rPr>
      </w:pPr>
    </w:p>
    <w:p w14:paraId="580FCC03" w14:textId="77777777" w:rsidR="00B07190" w:rsidRPr="00FD14F1" w:rsidRDefault="00B07190" w:rsidP="00E55C86">
      <w:pPr>
        <w:spacing w:line="360" w:lineRule="auto"/>
        <w:jc w:val="center"/>
        <w:rPr>
          <w:b/>
          <w:bCs/>
          <w:sz w:val="28"/>
          <w:szCs w:val="28"/>
        </w:rPr>
      </w:pPr>
    </w:p>
    <w:p w14:paraId="71127969" w14:textId="77777777" w:rsidR="00E55C86" w:rsidRPr="00FD14F1" w:rsidRDefault="00E55C86" w:rsidP="00E55C86">
      <w:pPr>
        <w:spacing w:line="360" w:lineRule="auto"/>
        <w:jc w:val="center"/>
        <w:rPr>
          <w:b/>
          <w:bCs/>
          <w:sz w:val="28"/>
          <w:szCs w:val="28"/>
        </w:rPr>
      </w:pPr>
      <w:r w:rsidRPr="00FD14F1">
        <w:rPr>
          <w:b/>
          <w:bCs/>
          <w:sz w:val="28"/>
          <w:szCs w:val="28"/>
        </w:rPr>
        <w:t>THE SUPREME COURT OF APPEAL OF SOUTH AFRICA</w:t>
      </w:r>
    </w:p>
    <w:p w14:paraId="6CC8A7AE" w14:textId="77777777" w:rsidR="00E55C86" w:rsidRPr="00FD14F1" w:rsidRDefault="00E55C86" w:rsidP="00E55C86">
      <w:pPr>
        <w:pStyle w:val="Heading3"/>
        <w:jc w:val="center"/>
        <w:rPr>
          <w:rFonts w:ascii="Times New Roman" w:hAnsi="Times New Roman" w:cs="Times New Roman"/>
          <w:b/>
          <w:i w:val="0"/>
          <w:szCs w:val="28"/>
        </w:rPr>
      </w:pPr>
      <w:r w:rsidRPr="00FD14F1">
        <w:rPr>
          <w:rFonts w:ascii="Times New Roman" w:hAnsi="Times New Roman" w:cs="Times New Roman"/>
          <w:b/>
          <w:i w:val="0"/>
          <w:szCs w:val="28"/>
        </w:rPr>
        <w:t>JUDGMENT</w:t>
      </w:r>
    </w:p>
    <w:p w14:paraId="68D5A5D6" w14:textId="77777777" w:rsidR="00E55C86" w:rsidRPr="00FD14F1" w:rsidRDefault="00E55C86" w:rsidP="00E55C86">
      <w:pPr>
        <w:spacing w:line="360" w:lineRule="auto"/>
        <w:jc w:val="center"/>
        <w:rPr>
          <w:b/>
          <w:bCs/>
          <w:sz w:val="28"/>
          <w:szCs w:val="28"/>
        </w:rPr>
      </w:pPr>
      <w:r w:rsidRPr="00FD14F1">
        <w:rPr>
          <w:sz w:val="28"/>
          <w:szCs w:val="28"/>
        </w:rPr>
        <w:tab/>
      </w:r>
    </w:p>
    <w:p w14:paraId="6747E4AC" w14:textId="075E2CBD" w:rsidR="00E55C86" w:rsidRPr="00FD14F1" w:rsidRDefault="00E55C86" w:rsidP="007315E4">
      <w:pPr>
        <w:spacing w:line="276" w:lineRule="auto"/>
        <w:jc w:val="right"/>
        <w:rPr>
          <w:b/>
          <w:sz w:val="28"/>
          <w:szCs w:val="28"/>
        </w:rPr>
      </w:pPr>
      <w:r w:rsidRPr="00FD14F1">
        <w:rPr>
          <w:b/>
          <w:sz w:val="28"/>
          <w:szCs w:val="28"/>
        </w:rPr>
        <w:t>Not Reportable</w:t>
      </w:r>
    </w:p>
    <w:p w14:paraId="4C1C83D5" w14:textId="77777777" w:rsidR="00E55C86" w:rsidRPr="00FD14F1" w:rsidRDefault="00E55C86" w:rsidP="007315E4">
      <w:pPr>
        <w:spacing w:line="276" w:lineRule="auto"/>
        <w:jc w:val="right"/>
        <w:rPr>
          <w:sz w:val="28"/>
          <w:szCs w:val="28"/>
        </w:rPr>
      </w:pPr>
      <w:r w:rsidRPr="00FD14F1">
        <w:rPr>
          <w:sz w:val="28"/>
          <w:szCs w:val="28"/>
        </w:rPr>
        <w:t>Case no: 1</w:t>
      </w:r>
      <w:r w:rsidR="00FA136C" w:rsidRPr="00FD14F1">
        <w:rPr>
          <w:sz w:val="28"/>
          <w:szCs w:val="28"/>
        </w:rPr>
        <w:t>1</w:t>
      </w:r>
      <w:r w:rsidRPr="00FD14F1">
        <w:rPr>
          <w:sz w:val="28"/>
          <w:szCs w:val="28"/>
        </w:rPr>
        <w:t>76/202</w:t>
      </w:r>
      <w:r w:rsidR="00FA136C" w:rsidRPr="00FD14F1">
        <w:rPr>
          <w:sz w:val="28"/>
          <w:szCs w:val="28"/>
        </w:rPr>
        <w:t>1</w:t>
      </w:r>
    </w:p>
    <w:p w14:paraId="7CFA6B0D" w14:textId="77777777" w:rsidR="00E55C86" w:rsidRPr="00FD14F1" w:rsidRDefault="00E55C86" w:rsidP="00E55C86">
      <w:pPr>
        <w:spacing w:line="360" w:lineRule="auto"/>
        <w:rPr>
          <w:sz w:val="28"/>
          <w:szCs w:val="28"/>
        </w:rPr>
      </w:pPr>
    </w:p>
    <w:p w14:paraId="2DE9C869" w14:textId="77777777" w:rsidR="00E55C86" w:rsidRPr="00FD14F1" w:rsidRDefault="00E55C86" w:rsidP="00E55C86">
      <w:pPr>
        <w:spacing w:line="360" w:lineRule="auto"/>
        <w:rPr>
          <w:sz w:val="28"/>
          <w:szCs w:val="28"/>
        </w:rPr>
      </w:pPr>
      <w:r w:rsidRPr="00FD14F1">
        <w:rPr>
          <w:sz w:val="28"/>
          <w:szCs w:val="28"/>
        </w:rPr>
        <w:t>In the matter between:</w:t>
      </w:r>
    </w:p>
    <w:p w14:paraId="7CBA3331" w14:textId="77777777" w:rsidR="00B95688" w:rsidRPr="00FD14F1" w:rsidRDefault="00E55C86" w:rsidP="002E5F52">
      <w:pPr>
        <w:spacing w:line="360" w:lineRule="auto"/>
        <w:rPr>
          <w:b/>
          <w:bCs/>
          <w:sz w:val="28"/>
          <w:szCs w:val="28"/>
        </w:rPr>
      </w:pPr>
      <w:r w:rsidRPr="00FD14F1">
        <w:rPr>
          <w:b/>
          <w:bCs/>
          <w:sz w:val="28"/>
          <w:szCs w:val="28"/>
        </w:rPr>
        <w:t xml:space="preserve">MAXWELE ROYAL </w:t>
      </w:r>
      <w:r w:rsidR="00B95688" w:rsidRPr="00FD14F1">
        <w:rPr>
          <w:b/>
          <w:bCs/>
          <w:sz w:val="28"/>
          <w:szCs w:val="28"/>
        </w:rPr>
        <w:t xml:space="preserve">FAMILY </w:t>
      </w:r>
      <w:r w:rsidR="00B95688" w:rsidRPr="00FD14F1">
        <w:rPr>
          <w:b/>
          <w:bCs/>
          <w:sz w:val="28"/>
          <w:szCs w:val="28"/>
        </w:rPr>
        <w:tab/>
      </w:r>
      <w:r w:rsidRPr="00FD14F1">
        <w:rPr>
          <w:b/>
          <w:bCs/>
          <w:sz w:val="28"/>
          <w:szCs w:val="28"/>
        </w:rPr>
        <w:tab/>
      </w:r>
      <w:r w:rsidRPr="00FD14F1">
        <w:rPr>
          <w:b/>
          <w:bCs/>
          <w:sz w:val="28"/>
          <w:szCs w:val="28"/>
        </w:rPr>
        <w:tab/>
      </w:r>
      <w:r w:rsidR="00B07190" w:rsidRPr="00FD14F1">
        <w:rPr>
          <w:b/>
          <w:bCs/>
          <w:sz w:val="28"/>
          <w:szCs w:val="28"/>
        </w:rPr>
        <w:t xml:space="preserve">         FIRST</w:t>
      </w:r>
      <w:r w:rsidRPr="00FD14F1">
        <w:rPr>
          <w:b/>
          <w:bCs/>
          <w:sz w:val="28"/>
          <w:szCs w:val="28"/>
        </w:rPr>
        <w:t xml:space="preserve"> APPELLANT </w:t>
      </w:r>
      <w:r w:rsidR="006043D6" w:rsidRPr="00FD14F1">
        <w:rPr>
          <w:b/>
          <w:bCs/>
          <w:sz w:val="28"/>
          <w:szCs w:val="28"/>
        </w:rPr>
        <w:t>ASIPHE SOLANGA MAXWELE</w:t>
      </w:r>
      <w:r w:rsidR="006043D6" w:rsidRPr="00FD14F1">
        <w:rPr>
          <w:b/>
          <w:bCs/>
          <w:sz w:val="28"/>
          <w:szCs w:val="28"/>
        </w:rPr>
        <w:tab/>
      </w:r>
      <w:r w:rsidR="006043D6" w:rsidRPr="00FD14F1">
        <w:rPr>
          <w:b/>
          <w:bCs/>
          <w:sz w:val="28"/>
          <w:szCs w:val="28"/>
        </w:rPr>
        <w:tab/>
      </w:r>
      <w:r w:rsidR="006043D6" w:rsidRPr="00FD14F1">
        <w:rPr>
          <w:b/>
          <w:bCs/>
          <w:sz w:val="28"/>
          <w:szCs w:val="28"/>
        </w:rPr>
        <w:tab/>
      </w:r>
      <w:r w:rsidR="00B07190" w:rsidRPr="00FD14F1">
        <w:rPr>
          <w:b/>
          <w:bCs/>
          <w:sz w:val="28"/>
          <w:szCs w:val="28"/>
        </w:rPr>
        <w:t xml:space="preserve">    SECOND APPELLANT</w:t>
      </w:r>
    </w:p>
    <w:p w14:paraId="0E4AD0D8" w14:textId="77777777" w:rsidR="00E55C86" w:rsidRPr="00FD14F1" w:rsidRDefault="00B95688" w:rsidP="002E5F52">
      <w:pPr>
        <w:spacing w:line="360" w:lineRule="auto"/>
        <w:jc w:val="both"/>
        <w:rPr>
          <w:bCs/>
          <w:sz w:val="28"/>
          <w:szCs w:val="28"/>
        </w:rPr>
      </w:pPr>
      <w:r w:rsidRPr="00FD14F1">
        <w:rPr>
          <w:bCs/>
          <w:sz w:val="28"/>
          <w:szCs w:val="28"/>
        </w:rPr>
        <w:t>a</w:t>
      </w:r>
      <w:r w:rsidR="006043D6" w:rsidRPr="00FD14F1">
        <w:rPr>
          <w:bCs/>
          <w:sz w:val="28"/>
          <w:szCs w:val="28"/>
        </w:rPr>
        <w:t>nd</w:t>
      </w:r>
    </w:p>
    <w:p w14:paraId="673AB3A0" w14:textId="77777777" w:rsidR="00B07190" w:rsidRPr="00FD14F1" w:rsidRDefault="006043D6">
      <w:pPr>
        <w:spacing w:line="360" w:lineRule="auto"/>
        <w:rPr>
          <w:b/>
          <w:bCs/>
          <w:sz w:val="28"/>
          <w:szCs w:val="28"/>
        </w:rPr>
      </w:pPr>
      <w:r w:rsidRPr="00FD14F1">
        <w:rPr>
          <w:b/>
          <w:bCs/>
          <w:sz w:val="28"/>
          <w:szCs w:val="28"/>
        </w:rPr>
        <w:t>THE PREMIER OF THE EASTERN</w:t>
      </w:r>
    </w:p>
    <w:p w14:paraId="5209F410" w14:textId="77777777" w:rsidR="00E55C86" w:rsidRPr="00FD14F1" w:rsidRDefault="006043D6" w:rsidP="00E55C86">
      <w:pPr>
        <w:spacing w:line="360" w:lineRule="auto"/>
        <w:rPr>
          <w:b/>
          <w:sz w:val="28"/>
          <w:szCs w:val="28"/>
        </w:rPr>
      </w:pPr>
      <w:r w:rsidRPr="00FD14F1">
        <w:rPr>
          <w:b/>
          <w:bCs/>
          <w:sz w:val="28"/>
          <w:szCs w:val="28"/>
        </w:rPr>
        <w:t xml:space="preserve">CAPE PROVINCE </w:t>
      </w:r>
      <w:r w:rsidR="00B95688" w:rsidRPr="00FD14F1">
        <w:rPr>
          <w:b/>
          <w:bCs/>
          <w:sz w:val="28"/>
          <w:szCs w:val="28"/>
        </w:rPr>
        <w:tab/>
      </w:r>
      <w:r w:rsidR="00B95688" w:rsidRPr="00FD14F1">
        <w:rPr>
          <w:b/>
          <w:bCs/>
          <w:sz w:val="28"/>
          <w:szCs w:val="28"/>
        </w:rPr>
        <w:tab/>
      </w:r>
      <w:r w:rsidR="00B95688" w:rsidRPr="00FD14F1">
        <w:rPr>
          <w:b/>
          <w:bCs/>
          <w:sz w:val="28"/>
          <w:szCs w:val="28"/>
        </w:rPr>
        <w:tab/>
      </w:r>
      <w:r w:rsidR="00B95688" w:rsidRPr="00FD14F1">
        <w:rPr>
          <w:b/>
          <w:bCs/>
          <w:sz w:val="28"/>
          <w:szCs w:val="28"/>
        </w:rPr>
        <w:tab/>
      </w:r>
      <w:r w:rsidR="00B95688" w:rsidRPr="00FD14F1">
        <w:rPr>
          <w:b/>
          <w:bCs/>
          <w:sz w:val="28"/>
          <w:szCs w:val="28"/>
        </w:rPr>
        <w:tab/>
        <w:t xml:space="preserve">      </w:t>
      </w:r>
      <w:r w:rsidR="00B07190" w:rsidRPr="00FD14F1">
        <w:rPr>
          <w:b/>
          <w:bCs/>
          <w:sz w:val="28"/>
          <w:szCs w:val="28"/>
        </w:rPr>
        <w:t xml:space="preserve">FIRST </w:t>
      </w:r>
      <w:r w:rsidR="00E55C86" w:rsidRPr="00FD14F1">
        <w:rPr>
          <w:b/>
          <w:sz w:val="28"/>
          <w:szCs w:val="28"/>
        </w:rPr>
        <w:t>RESPONDENT</w:t>
      </w:r>
    </w:p>
    <w:p w14:paraId="62E4FC14" w14:textId="77777777" w:rsidR="00B07190" w:rsidRPr="00FD14F1" w:rsidRDefault="006043D6" w:rsidP="00E55C86">
      <w:pPr>
        <w:spacing w:line="360" w:lineRule="auto"/>
        <w:rPr>
          <w:b/>
          <w:sz w:val="28"/>
          <w:szCs w:val="28"/>
        </w:rPr>
      </w:pPr>
      <w:r w:rsidRPr="00FD14F1">
        <w:rPr>
          <w:b/>
          <w:sz w:val="28"/>
          <w:szCs w:val="28"/>
        </w:rPr>
        <w:t xml:space="preserve">MEC FOR THE DEPARTMENT OF </w:t>
      </w:r>
    </w:p>
    <w:p w14:paraId="05A7652F" w14:textId="77777777" w:rsidR="00B07190" w:rsidRPr="00FD14F1" w:rsidRDefault="006043D6" w:rsidP="00E55C86">
      <w:pPr>
        <w:spacing w:line="360" w:lineRule="auto"/>
        <w:rPr>
          <w:b/>
          <w:sz w:val="28"/>
          <w:szCs w:val="28"/>
        </w:rPr>
      </w:pPr>
      <w:r w:rsidRPr="00FD14F1">
        <w:rPr>
          <w:b/>
          <w:sz w:val="28"/>
          <w:szCs w:val="28"/>
        </w:rPr>
        <w:t xml:space="preserve">CO-OPERATIVE </w:t>
      </w:r>
      <w:r w:rsidR="00B95688" w:rsidRPr="00FD14F1">
        <w:rPr>
          <w:b/>
          <w:sz w:val="28"/>
          <w:szCs w:val="28"/>
        </w:rPr>
        <w:t>AND</w:t>
      </w:r>
      <w:r w:rsidRPr="00FD14F1">
        <w:rPr>
          <w:b/>
          <w:sz w:val="28"/>
          <w:szCs w:val="28"/>
        </w:rPr>
        <w:t xml:space="preserve"> </w:t>
      </w:r>
    </w:p>
    <w:p w14:paraId="01E16E5B" w14:textId="77777777" w:rsidR="00E55C86" w:rsidRPr="00FD14F1" w:rsidRDefault="006043D6" w:rsidP="002121BE">
      <w:pPr>
        <w:spacing w:line="360" w:lineRule="auto"/>
        <w:jc w:val="center"/>
        <w:rPr>
          <w:b/>
          <w:sz w:val="28"/>
          <w:szCs w:val="28"/>
        </w:rPr>
      </w:pPr>
      <w:r w:rsidRPr="00FD14F1">
        <w:rPr>
          <w:b/>
          <w:sz w:val="28"/>
          <w:szCs w:val="28"/>
        </w:rPr>
        <w:t>TRADITIONAL</w:t>
      </w:r>
      <w:r w:rsidR="00B07190" w:rsidRPr="00FD14F1">
        <w:rPr>
          <w:b/>
          <w:sz w:val="28"/>
          <w:szCs w:val="28"/>
        </w:rPr>
        <w:t xml:space="preserve"> </w:t>
      </w:r>
      <w:r w:rsidRPr="00FD14F1">
        <w:rPr>
          <w:b/>
          <w:sz w:val="28"/>
          <w:szCs w:val="28"/>
        </w:rPr>
        <w:t>AFFAIRS</w:t>
      </w:r>
      <w:r w:rsidR="00B07190" w:rsidRPr="00FD14F1">
        <w:rPr>
          <w:b/>
          <w:sz w:val="28"/>
          <w:szCs w:val="28"/>
        </w:rPr>
        <w:t xml:space="preserve"> </w:t>
      </w:r>
      <w:r w:rsidR="00B07190" w:rsidRPr="00FD14F1">
        <w:rPr>
          <w:b/>
          <w:sz w:val="28"/>
          <w:szCs w:val="28"/>
        </w:rPr>
        <w:tab/>
      </w:r>
      <w:r w:rsidR="00B07190" w:rsidRPr="00FD14F1">
        <w:rPr>
          <w:b/>
          <w:sz w:val="28"/>
          <w:szCs w:val="28"/>
        </w:rPr>
        <w:tab/>
      </w:r>
      <w:r w:rsidR="00B07190" w:rsidRPr="00FD14F1">
        <w:rPr>
          <w:b/>
          <w:sz w:val="28"/>
          <w:szCs w:val="28"/>
        </w:rPr>
        <w:tab/>
      </w:r>
      <w:r w:rsidR="00B07190" w:rsidRPr="00FD14F1">
        <w:rPr>
          <w:b/>
          <w:sz w:val="28"/>
          <w:szCs w:val="28"/>
        </w:rPr>
        <w:tab/>
      </w:r>
      <w:r w:rsidR="000A5D24" w:rsidRPr="00FD14F1">
        <w:rPr>
          <w:b/>
          <w:sz w:val="28"/>
          <w:szCs w:val="28"/>
        </w:rPr>
        <w:t xml:space="preserve"> </w:t>
      </w:r>
      <w:r w:rsidR="00B07190" w:rsidRPr="00FD14F1">
        <w:rPr>
          <w:b/>
          <w:sz w:val="28"/>
          <w:szCs w:val="28"/>
        </w:rPr>
        <w:t>SECOND R</w:t>
      </w:r>
      <w:r w:rsidR="00E55C86" w:rsidRPr="00FD14F1">
        <w:rPr>
          <w:b/>
          <w:sz w:val="28"/>
          <w:szCs w:val="28"/>
        </w:rPr>
        <w:t>ESPONDENT</w:t>
      </w:r>
    </w:p>
    <w:p w14:paraId="405347F7" w14:textId="77777777" w:rsidR="00B95688" w:rsidRPr="00FD14F1" w:rsidRDefault="006043D6" w:rsidP="00B07190">
      <w:pPr>
        <w:pStyle w:val="NormalIndent"/>
        <w:spacing w:line="360" w:lineRule="auto"/>
        <w:ind w:left="0"/>
        <w:rPr>
          <w:b/>
        </w:rPr>
      </w:pPr>
      <w:r w:rsidRPr="00FD14F1">
        <w:rPr>
          <w:b/>
        </w:rPr>
        <w:t xml:space="preserve">BAXOLELE MAXWELE </w:t>
      </w:r>
      <w:r w:rsidR="00B95688" w:rsidRPr="00FD14F1">
        <w:rPr>
          <w:b/>
        </w:rPr>
        <w:tab/>
      </w:r>
      <w:r w:rsidR="00B95688" w:rsidRPr="00FD14F1">
        <w:rPr>
          <w:b/>
        </w:rPr>
        <w:tab/>
      </w:r>
      <w:r w:rsidR="00B95688" w:rsidRPr="00FD14F1">
        <w:rPr>
          <w:b/>
        </w:rPr>
        <w:tab/>
      </w:r>
      <w:r w:rsidR="00B95688" w:rsidRPr="00FD14F1">
        <w:rPr>
          <w:b/>
        </w:rPr>
        <w:tab/>
        <w:t xml:space="preserve">     THIRD </w:t>
      </w:r>
      <w:r w:rsidRPr="00FD14F1">
        <w:rPr>
          <w:b/>
        </w:rPr>
        <w:t>RESPONDEN</w:t>
      </w:r>
      <w:r w:rsidR="00B95688" w:rsidRPr="00FD14F1">
        <w:rPr>
          <w:b/>
        </w:rPr>
        <w:t>T</w:t>
      </w:r>
    </w:p>
    <w:p w14:paraId="55FC9D55" w14:textId="77777777" w:rsidR="00E55C86" w:rsidRPr="00FD14F1" w:rsidRDefault="00B95688" w:rsidP="00B07190">
      <w:pPr>
        <w:pStyle w:val="NormalIndent"/>
        <w:spacing w:line="360" w:lineRule="auto"/>
        <w:ind w:left="0"/>
        <w:rPr>
          <w:b/>
        </w:rPr>
      </w:pPr>
      <w:r w:rsidRPr="00FD14F1">
        <w:rPr>
          <w:b/>
        </w:rPr>
        <w:t xml:space="preserve">SANGONI ROYAL FAMILY </w:t>
      </w:r>
      <w:r w:rsidRPr="00FD14F1">
        <w:rPr>
          <w:b/>
        </w:rPr>
        <w:tab/>
      </w:r>
      <w:r w:rsidRPr="00FD14F1">
        <w:rPr>
          <w:b/>
        </w:rPr>
        <w:tab/>
      </w:r>
      <w:r w:rsidRPr="00FD14F1">
        <w:rPr>
          <w:b/>
        </w:rPr>
        <w:tab/>
        <w:t xml:space="preserve"> FOURTH RESPONDENT</w:t>
      </w:r>
    </w:p>
    <w:p w14:paraId="572CA51D" w14:textId="77777777" w:rsidR="00E55C86" w:rsidRPr="00FD14F1" w:rsidRDefault="00E55C86" w:rsidP="00E55C86">
      <w:pPr>
        <w:pStyle w:val="FootnoteText"/>
        <w:spacing w:line="360" w:lineRule="auto"/>
        <w:rPr>
          <w:sz w:val="28"/>
          <w:szCs w:val="28"/>
        </w:rPr>
      </w:pPr>
    </w:p>
    <w:p w14:paraId="66C71E34" w14:textId="6046B204" w:rsidR="00E55C86" w:rsidRPr="00FD14F1" w:rsidRDefault="00E55C86" w:rsidP="005B2C0D">
      <w:pPr>
        <w:spacing w:line="360" w:lineRule="auto"/>
        <w:ind w:left="2160" w:hanging="2160"/>
        <w:jc w:val="both"/>
        <w:rPr>
          <w:sz w:val="28"/>
          <w:szCs w:val="28"/>
        </w:rPr>
      </w:pPr>
      <w:r w:rsidRPr="00FD14F1">
        <w:rPr>
          <w:b/>
          <w:bCs/>
          <w:sz w:val="28"/>
          <w:szCs w:val="28"/>
        </w:rPr>
        <w:t>Neutral citation:</w:t>
      </w:r>
      <w:r w:rsidR="00FA136C" w:rsidRPr="00FD14F1">
        <w:rPr>
          <w:b/>
          <w:bCs/>
          <w:sz w:val="28"/>
          <w:szCs w:val="28"/>
        </w:rPr>
        <w:tab/>
      </w:r>
      <w:r w:rsidR="00FA2A65" w:rsidRPr="00FD14F1">
        <w:rPr>
          <w:bCs/>
          <w:i/>
          <w:sz w:val="28"/>
          <w:szCs w:val="28"/>
        </w:rPr>
        <w:t>Ma</w:t>
      </w:r>
      <w:r w:rsidR="00F16E93" w:rsidRPr="00FD14F1">
        <w:rPr>
          <w:bCs/>
          <w:i/>
          <w:sz w:val="28"/>
          <w:szCs w:val="28"/>
        </w:rPr>
        <w:t>x</w:t>
      </w:r>
      <w:r w:rsidR="00FA2A65" w:rsidRPr="00FD14F1">
        <w:rPr>
          <w:bCs/>
          <w:i/>
          <w:sz w:val="28"/>
          <w:szCs w:val="28"/>
        </w:rPr>
        <w:t xml:space="preserve">wele Royal Family &amp; Another v The Premier of the Eastern Cape Province </w:t>
      </w:r>
      <w:r w:rsidRPr="00FD14F1">
        <w:rPr>
          <w:bCs/>
          <w:i/>
          <w:sz w:val="28"/>
          <w:szCs w:val="28"/>
        </w:rPr>
        <w:t xml:space="preserve">and Others </w:t>
      </w:r>
      <w:r w:rsidR="00FA2A65" w:rsidRPr="00FD14F1">
        <w:rPr>
          <w:bCs/>
          <w:sz w:val="28"/>
          <w:szCs w:val="28"/>
        </w:rPr>
        <w:t>(Case no</w:t>
      </w:r>
      <w:r w:rsidR="00E6019D" w:rsidRPr="00FD14F1">
        <w:rPr>
          <w:bCs/>
          <w:sz w:val="28"/>
          <w:szCs w:val="28"/>
        </w:rPr>
        <w:t xml:space="preserve"> </w:t>
      </w:r>
      <w:r w:rsidR="00FA2A65" w:rsidRPr="00FD14F1">
        <w:rPr>
          <w:bCs/>
          <w:sz w:val="28"/>
          <w:szCs w:val="28"/>
        </w:rPr>
        <w:t>1176/20</w:t>
      </w:r>
      <w:r w:rsidR="00FA136C" w:rsidRPr="00FD14F1">
        <w:rPr>
          <w:bCs/>
          <w:sz w:val="28"/>
          <w:szCs w:val="28"/>
        </w:rPr>
        <w:t>21</w:t>
      </w:r>
      <w:r w:rsidR="00FA2A65" w:rsidRPr="00FD14F1">
        <w:rPr>
          <w:bCs/>
          <w:sz w:val="28"/>
          <w:szCs w:val="28"/>
        </w:rPr>
        <w:t>) [2023</w:t>
      </w:r>
      <w:r w:rsidR="003D120B">
        <w:rPr>
          <w:bCs/>
          <w:sz w:val="28"/>
          <w:szCs w:val="28"/>
        </w:rPr>
        <w:t>] ZASCA 73</w:t>
      </w:r>
      <w:r w:rsidRPr="00FD14F1">
        <w:rPr>
          <w:bCs/>
          <w:sz w:val="28"/>
          <w:szCs w:val="28"/>
        </w:rPr>
        <w:t xml:space="preserve"> (</w:t>
      </w:r>
      <w:r w:rsidR="003D120B">
        <w:rPr>
          <w:bCs/>
          <w:sz w:val="28"/>
          <w:szCs w:val="28"/>
        </w:rPr>
        <w:t xml:space="preserve">24 </w:t>
      </w:r>
      <w:r w:rsidR="00B57D4E" w:rsidRPr="00FD14F1">
        <w:rPr>
          <w:bCs/>
          <w:sz w:val="28"/>
          <w:szCs w:val="28"/>
        </w:rPr>
        <w:t xml:space="preserve">May </w:t>
      </w:r>
      <w:r w:rsidR="002121BE" w:rsidRPr="00FD14F1">
        <w:rPr>
          <w:bCs/>
          <w:sz w:val="28"/>
          <w:szCs w:val="28"/>
        </w:rPr>
        <w:t>2023</w:t>
      </w:r>
      <w:r w:rsidRPr="00FD14F1">
        <w:rPr>
          <w:bCs/>
          <w:sz w:val="28"/>
          <w:szCs w:val="28"/>
        </w:rPr>
        <w:t>)</w:t>
      </w:r>
    </w:p>
    <w:p w14:paraId="18F2A8CC" w14:textId="3CFFD439" w:rsidR="002E5F52" w:rsidRPr="005B2C0D" w:rsidRDefault="00E55C86" w:rsidP="005B2C0D">
      <w:pPr>
        <w:spacing w:line="360" w:lineRule="auto"/>
        <w:ind w:left="1418" w:hanging="1418"/>
        <w:jc w:val="both"/>
        <w:rPr>
          <w:sz w:val="28"/>
          <w:szCs w:val="28"/>
        </w:rPr>
      </w:pPr>
      <w:r w:rsidRPr="00FD14F1">
        <w:rPr>
          <w:b/>
          <w:bCs/>
          <w:sz w:val="28"/>
          <w:szCs w:val="28"/>
        </w:rPr>
        <w:t>Coram:</w:t>
      </w:r>
      <w:r w:rsidR="00B07190" w:rsidRPr="00FD14F1">
        <w:rPr>
          <w:sz w:val="28"/>
          <w:szCs w:val="28"/>
        </w:rPr>
        <w:tab/>
      </w:r>
      <w:r w:rsidR="00F16E93" w:rsidRPr="00FD14F1">
        <w:rPr>
          <w:sz w:val="28"/>
          <w:szCs w:val="28"/>
        </w:rPr>
        <w:t xml:space="preserve">DAMBUZA AP, </w:t>
      </w:r>
      <w:r w:rsidR="00704064" w:rsidRPr="00FD14F1">
        <w:rPr>
          <w:sz w:val="28"/>
          <w:szCs w:val="28"/>
        </w:rPr>
        <w:t>NICHOLLS and GOOSEN</w:t>
      </w:r>
      <w:r w:rsidRPr="00FD14F1">
        <w:rPr>
          <w:sz w:val="28"/>
          <w:szCs w:val="28"/>
        </w:rPr>
        <w:t xml:space="preserve"> </w:t>
      </w:r>
      <w:r w:rsidR="00FA2A65" w:rsidRPr="00FD14F1">
        <w:rPr>
          <w:sz w:val="28"/>
          <w:szCs w:val="28"/>
        </w:rPr>
        <w:t>JJA and NHLANGULELA and MALI AJJA</w:t>
      </w:r>
    </w:p>
    <w:p w14:paraId="30424E7C" w14:textId="77777777" w:rsidR="00823808" w:rsidRPr="00FD14F1" w:rsidRDefault="00E55C86" w:rsidP="005B2C0D">
      <w:pPr>
        <w:spacing w:line="360" w:lineRule="auto"/>
        <w:rPr>
          <w:b/>
          <w:bCs/>
          <w:sz w:val="28"/>
          <w:szCs w:val="28"/>
        </w:rPr>
      </w:pPr>
      <w:r w:rsidRPr="00FD14F1">
        <w:rPr>
          <w:b/>
          <w:bCs/>
          <w:sz w:val="28"/>
          <w:szCs w:val="28"/>
        </w:rPr>
        <w:t>Heard</w:t>
      </w:r>
      <w:r w:rsidR="00FA2A65" w:rsidRPr="00FD14F1">
        <w:rPr>
          <w:sz w:val="28"/>
          <w:szCs w:val="28"/>
        </w:rPr>
        <w:t>:</w:t>
      </w:r>
      <w:r w:rsidR="000B4AE8" w:rsidRPr="00FD14F1">
        <w:rPr>
          <w:sz w:val="28"/>
          <w:szCs w:val="28"/>
        </w:rPr>
        <w:tab/>
      </w:r>
      <w:r w:rsidR="00FA2A65" w:rsidRPr="00FD14F1">
        <w:rPr>
          <w:sz w:val="28"/>
          <w:szCs w:val="28"/>
        </w:rPr>
        <w:t>9 M</w:t>
      </w:r>
      <w:r w:rsidR="00B95688" w:rsidRPr="00FD14F1">
        <w:rPr>
          <w:sz w:val="28"/>
          <w:szCs w:val="28"/>
        </w:rPr>
        <w:t>arch</w:t>
      </w:r>
      <w:r w:rsidR="00FA2A65" w:rsidRPr="00FD14F1">
        <w:rPr>
          <w:sz w:val="28"/>
          <w:szCs w:val="28"/>
        </w:rPr>
        <w:t xml:space="preserve"> 2023</w:t>
      </w:r>
      <w:r w:rsidRPr="00FD14F1">
        <w:rPr>
          <w:sz w:val="28"/>
          <w:szCs w:val="28"/>
        </w:rPr>
        <w:t xml:space="preserve"> </w:t>
      </w:r>
    </w:p>
    <w:p w14:paraId="7AC9C39C" w14:textId="002E694C" w:rsidR="00823808" w:rsidRPr="00FD14F1" w:rsidRDefault="00E55C86" w:rsidP="005B2C0D">
      <w:pPr>
        <w:spacing w:line="360" w:lineRule="auto"/>
        <w:rPr>
          <w:sz w:val="28"/>
          <w:szCs w:val="28"/>
        </w:rPr>
      </w:pPr>
      <w:r w:rsidRPr="00FD14F1">
        <w:rPr>
          <w:b/>
          <w:bCs/>
          <w:sz w:val="28"/>
          <w:szCs w:val="28"/>
        </w:rPr>
        <w:t>Delivered</w:t>
      </w:r>
      <w:r w:rsidR="00FA2A65" w:rsidRPr="00FD14F1">
        <w:rPr>
          <w:sz w:val="28"/>
          <w:szCs w:val="28"/>
        </w:rPr>
        <w:t>:</w:t>
      </w:r>
      <w:r w:rsidR="00B95688" w:rsidRPr="00FD14F1">
        <w:rPr>
          <w:sz w:val="28"/>
          <w:szCs w:val="28"/>
        </w:rPr>
        <w:tab/>
      </w:r>
      <w:r w:rsidR="008A5ECD" w:rsidRPr="0075670C">
        <w:rPr>
          <w:sz w:val="28"/>
          <w:szCs w:val="28"/>
        </w:rPr>
        <w:t>24</w:t>
      </w:r>
      <w:r w:rsidR="000329FF" w:rsidRPr="00FD14F1">
        <w:rPr>
          <w:sz w:val="28"/>
          <w:szCs w:val="28"/>
        </w:rPr>
        <w:t xml:space="preserve"> M</w:t>
      </w:r>
      <w:r w:rsidR="00B57D4E" w:rsidRPr="00FD14F1">
        <w:rPr>
          <w:sz w:val="28"/>
          <w:szCs w:val="28"/>
        </w:rPr>
        <w:t>ay</w:t>
      </w:r>
      <w:r w:rsidR="00B95688" w:rsidRPr="00FD14F1">
        <w:rPr>
          <w:sz w:val="28"/>
          <w:szCs w:val="28"/>
        </w:rPr>
        <w:t xml:space="preserve"> </w:t>
      </w:r>
      <w:r w:rsidR="00FA2A65" w:rsidRPr="00FD14F1">
        <w:rPr>
          <w:sz w:val="28"/>
          <w:szCs w:val="28"/>
        </w:rPr>
        <w:t>2023</w:t>
      </w:r>
    </w:p>
    <w:p w14:paraId="29622C56" w14:textId="77777777" w:rsidR="002E5F52" w:rsidRPr="00FD14F1" w:rsidRDefault="002E5F52" w:rsidP="00BF4F5F">
      <w:pPr>
        <w:spacing w:line="276" w:lineRule="auto"/>
        <w:rPr>
          <w:b/>
          <w:bCs/>
          <w:sz w:val="28"/>
          <w:szCs w:val="28"/>
        </w:rPr>
      </w:pPr>
    </w:p>
    <w:p w14:paraId="364BB20A" w14:textId="77777777" w:rsidR="00823808" w:rsidRPr="00FD14F1" w:rsidRDefault="00E55C86" w:rsidP="00BF4F5F">
      <w:pPr>
        <w:spacing w:line="276" w:lineRule="auto"/>
        <w:jc w:val="both"/>
        <w:rPr>
          <w:bCs/>
          <w:sz w:val="28"/>
          <w:szCs w:val="28"/>
        </w:rPr>
      </w:pPr>
      <w:r w:rsidRPr="00FD14F1">
        <w:rPr>
          <w:b/>
          <w:bCs/>
          <w:sz w:val="28"/>
          <w:szCs w:val="28"/>
        </w:rPr>
        <w:t>Summary:</w:t>
      </w:r>
      <w:r w:rsidR="000B4AE8" w:rsidRPr="00FD14F1">
        <w:rPr>
          <w:bCs/>
          <w:sz w:val="28"/>
          <w:szCs w:val="28"/>
        </w:rPr>
        <w:tab/>
      </w:r>
      <w:r w:rsidR="00B946D6" w:rsidRPr="00FD14F1">
        <w:rPr>
          <w:bCs/>
          <w:color w:val="000000" w:themeColor="text1"/>
          <w:sz w:val="28"/>
          <w:szCs w:val="28"/>
        </w:rPr>
        <w:t>Administrative law</w:t>
      </w:r>
      <w:r w:rsidR="000B4AE8" w:rsidRPr="00FD14F1">
        <w:rPr>
          <w:bCs/>
          <w:color w:val="000000" w:themeColor="text1"/>
          <w:sz w:val="28"/>
          <w:szCs w:val="28"/>
        </w:rPr>
        <w:t xml:space="preserve"> </w:t>
      </w:r>
      <w:r w:rsidR="00E6019D" w:rsidRPr="00FD14F1">
        <w:rPr>
          <w:bCs/>
          <w:color w:val="000000" w:themeColor="text1"/>
          <w:sz w:val="28"/>
          <w:szCs w:val="28"/>
        </w:rPr>
        <w:t>–</w:t>
      </w:r>
      <w:r w:rsidR="00D42D3C" w:rsidRPr="00FD14F1">
        <w:rPr>
          <w:bCs/>
          <w:color w:val="000000" w:themeColor="text1"/>
          <w:sz w:val="28"/>
          <w:szCs w:val="28"/>
        </w:rPr>
        <w:t xml:space="preserve"> </w:t>
      </w:r>
      <w:r w:rsidR="00B946D6" w:rsidRPr="00FD14F1">
        <w:rPr>
          <w:bCs/>
          <w:color w:val="000000" w:themeColor="text1"/>
          <w:sz w:val="28"/>
          <w:szCs w:val="28"/>
        </w:rPr>
        <w:t xml:space="preserve">review of </w:t>
      </w:r>
      <w:r w:rsidR="004F50F5" w:rsidRPr="00FD14F1">
        <w:rPr>
          <w:bCs/>
          <w:color w:val="000000" w:themeColor="text1"/>
          <w:sz w:val="28"/>
          <w:szCs w:val="28"/>
        </w:rPr>
        <w:t>a</w:t>
      </w:r>
      <w:r w:rsidR="00D42D3C" w:rsidRPr="00FD14F1">
        <w:rPr>
          <w:bCs/>
          <w:color w:val="000000" w:themeColor="text1"/>
          <w:sz w:val="28"/>
          <w:szCs w:val="28"/>
        </w:rPr>
        <w:t>ppointment of a</w:t>
      </w:r>
      <w:r w:rsidR="004F50F5" w:rsidRPr="00FD14F1">
        <w:rPr>
          <w:bCs/>
          <w:color w:val="000000" w:themeColor="text1"/>
          <w:sz w:val="28"/>
          <w:szCs w:val="28"/>
        </w:rPr>
        <w:t xml:space="preserve"> head</w:t>
      </w:r>
      <w:r w:rsidR="00D42D3C" w:rsidRPr="00FD14F1">
        <w:rPr>
          <w:bCs/>
          <w:color w:val="000000" w:themeColor="text1"/>
          <w:sz w:val="28"/>
          <w:szCs w:val="28"/>
        </w:rPr>
        <w:t>man/headwoman</w:t>
      </w:r>
      <w:r w:rsidR="004F50F5" w:rsidRPr="00FD14F1">
        <w:rPr>
          <w:bCs/>
          <w:color w:val="000000" w:themeColor="text1"/>
          <w:sz w:val="28"/>
          <w:szCs w:val="28"/>
        </w:rPr>
        <w:t xml:space="preserve"> </w:t>
      </w:r>
      <w:r w:rsidR="000B4AE8" w:rsidRPr="00FD14F1">
        <w:rPr>
          <w:bCs/>
          <w:color w:val="000000" w:themeColor="text1"/>
          <w:sz w:val="28"/>
          <w:szCs w:val="28"/>
        </w:rPr>
        <w:t>–</w:t>
      </w:r>
      <w:r w:rsidR="004F50F5" w:rsidRPr="00FD14F1">
        <w:rPr>
          <w:bCs/>
          <w:color w:val="000000" w:themeColor="text1"/>
          <w:sz w:val="28"/>
          <w:szCs w:val="28"/>
        </w:rPr>
        <w:t xml:space="preserve"> validity of the </w:t>
      </w:r>
      <w:r w:rsidR="00B946D6" w:rsidRPr="00FD14F1">
        <w:rPr>
          <w:bCs/>
          <w:color w:val="000000" w:themeColor="text1"/>
          <w:sz w:val="28"/>
          <w:szCs w:val="28"/>
        </w:rPr>
        <w:t>appointment</w:t>
      </w:r>
      <w:r w:rsidR="004F50F5" w:rsidRPr="00FD14F1">
        <w:rPr>
          <w:bCs/>
          <w:color w:val="000000" w:themeColor="text1"/>
          <w:sz w:val="28"/>
          <w:szCs w:val="28"/>
        </w:rPr>
        <w:t xml:space="preserve"> in dispute –</w:t>
      </w:r>
      <w:r w:rsidR="000B4AE8" w:rsidRPr="00FD14F1">
        <w:rPr>
          <w:bCs/>
          <w:color w:val="000000" w:themeColor="text1"/>
          <w:sz w:val="28"/>
          <w:szCs w:val="28"/>
        </w:rPr>
        <w:t xml:space="preserve"> </w:t>
      </w:r>
      <w:r w:rsidR="004F50F5" w:rsidRPr="00FD14F1">
        <w:rPr>
          <w:bCs/>
          <w:color w:val="000000" w:themeColor="text1"/>
          <w:sz w:val="28"/>
          <w:szCs w:val="28"/>
        </w:rPr>
        <w:t xml:space="preserve">decision to </w:t>
      </w:r>
      <w:r w:rsidR="00B946D6" w:rsidRPr="00FD14F1">
        <w:rPr>
          <w:bCs/>
          <w:color w:val="000000" w:themeColor="text1"/>
          <w:sz w:val="28"/>
          <w:szCs w:val="28"/>
        </w:rPr>
        <w:t>appoint the third</w:t>
      </w:r>
      <w:r w:rsidR="00C611DE" w:rsidRPr="00FD14F1">
        <w:rPr>
          <w:bCs/>
          <w:color w:val="000000" w:themeColor="text1"/>
          <w:sz w:val="28"/>
          <w:szCs w:val="28"/>
        </w:rPr>
        <w:t xml:space="preserve"> respondent set aside.</w:t>
      </w:r>
    </w:p>
    <w:p w14:paraId="10F9F876" w14:textId="77777777" w:rsidR="00125630" w:rsidRPr="00FD14F1" w:rsidRDefault="00125630" w:rsidP="00DA379F">
      <w:pPr>
        <w:spacing w:line="360" w:lineRule="auto"/>
        <w:jc w:val="both"/>
        <w:rPr>
          <w:bCs/>
          <w:sz w:val="28"/>
          <w:szCs w:val="28"/>
        </w:rPr>
      </w:pPr>
    </w:p>
    <w:p w14:paraId="60BD7DA3" w14:textId="77777777" w:rsidR="00125630" w:rsidRPr="00FD14F1" w:rsidRDefault="00125630" w:rsidP="00DA379F">
      <w:pPr>
        <w:spacing w:line="360" w:lineRule="auto"/>
        <w:jc w:val="both"/>
        <w:rPr>
          <w:bCs/>
          <w:sz w:val="28"/>
          <w:szCs w:val="28"/>
        </w:rPr>
      </w:pPr>
    </w:p>
    <w:p w14:paraId="6089CDF3" w14:textId="77777777" w:rsidR="00125630" w:rsidRPr="00FD14F1" w:rsidRDefault="00125630" w:rsidP="00DA379F">
      <w:pPr>
        <w:spacing w:line="360" w:lineRule="auto"/>
        <w:jc w:val="both"/>
        <w:rPr>
          <w:bCs/>
          <w:sz w:val="28"/>
          <w:szCs w:val="28"/>
        </w:rPr>
      </w:pPr>
    </w:p>
    <w:p w14:paraId="21AEC729" w14:textId="77777777" w:rsidR="00125630" w:rsidRPr="00FD14F1" w:rsidRDefault="00125630" w:rsidP="00DA379F">
      <w:pPr>
        <w:spacing w:line="360" w:lineRule="auto"/>
        <w:jc w:val="both"/>
        <w:rPr>
          <w:bCs/>
          <w:sz w:val="28"/>
          <w:szCs w:val="28"/>
        </w:rPr>
      </w:pPr>
    </w:p>
    <w:p w14:paraId="491B283E" w14:textId="77777777" w:rsidR="00125630" w:rsidRPr="00FD14F1" w:rsidRDefault="00125630" w:rsidP="00DA379F">
      <w:pPr>
        <w:spacing w:line="360" w:lineRule="auto"/>
        <w:jc w:val="both"/>
        <w:rPr>
          <w:bCs/>
          <w:sz w:val="28"/>
          <w:szCs w:val="28"/>
        </w:rPr>
      </w:pPr>
    </w:p>
    <w:p w14:paraId="31E39CC7" w14:textId="77777777" w:rsidR="00125630" w:rsidRPr="00FD14F1" w:rsidRDefault="00125630" w:rsidP="00DA379F">
      <w:pPr>
        <w:spacing w:line="360" w:lineRule="auto"/>
        <w:jc w:val="both"/>
        <w:rPr>
          <w:bCs/>
          <w:sz w:val="28"/>
          <w:szCs w:val="28"/>
        </w:rPr>
      </w:pPr>
    </w:p>
    <w:p w14:paraId="0402585C" w14:textId="77777777" w:rsidR="00125630" w:rsidRPr="00FD14F1" w:rsidRDefault="00125630" w:rsidP="00DA379F">
      <w:pPr>
        <w:spacing w:line="360" w:lineRule="auto"/>
        <w:jc w:val="both"/>
        <w:rPr>
          <w:bCs/>
          <w:sz w:val="28"/>
          <w:szCs w:val="28"/>
        </w:rPr>
      </w:pPr>
    </w:p>
    <w:p w14:paraId="690481A2" w14:textId="77777777" w:rsidR="00125630" w:rsidRPr="00FD14F1" w:rsidRDefault="00125630" w:rsidP="00DA379F">
      <w:pPr>
        <w:spacing w:line="360" w:lineRule="auto"/>
        <w:jc w:val="both"/>
        <w:rPr>
          <w:bCs/>
          <w:sz w:val="28"/>
          <w:szCs w:val="28"/>
        </w:rPr>
      </w:pPr>
    </w:p>
    <w:p w14:paraId="6CEE173D" w14:textId="77777777" w:rsidR="00125630" w:rsidRPr="00FD14F1" w:rsidRDefault="00125630" w:rsidP="00DA379F">
      <w:pPr>
        <w:spacing w:line="360" w:lineRule="auto"/>
        <w:jc w:val="both"/>
        <w:rPr>
          <w:bCs/>
          <w:sz w:val="28"/>
          <w:szCs w:val="28"/>
        </w:rPr>
      </w:pPr>
    </w:p>
    <w:p w14:paraId="04FE74E0" w14:textId="77777777" w:rsidR="00125630" w:rsidRPr="00FD14F1" w:rsidRDefault="00125630" w:rsidP="00DA379F">
      <w:pPr>
        <w:spacing w:line="360" w:lineRule="auto"/>
        <w:jc w:val="both"/>
        <w:rPr>
          <w:bCs/>
          <w:sz w:val="28"/>
          <w:szCs w:val="28"/>
        </w:rPr>
      </w:pPr>
    </w:p>
    <w:p w14:paraId="30D676A4" w14:textId="77777777" w:rsidR="00125630" w:rsidRPr="00FD14F1" w:rsidRDefault="00125630" w:rsidP="00DA379F">
      <w:pPr>
        <w:spacing w:line="360" w:lineRule="auto"/>
        <w:jc w:val="both"/>
        <w:rPr>
          <w:bCs/>
          <w:sz w:val="28"/>
          <w:szCs w:val="28"/>
        </w:rPr>
      </w:pPr>
    </w:p>
    <w:p w14:paraId="2E922D13" w14:textId="77777777" w:rsidR="00125630" w:rsidRPr="00FD14F1" w:rsidRDefault="00125630" w:rsidP="00DA379F">
      <w:pPr>
        <w:spacing w:line="360" w:lineRule="auto"/>
        <w:jc w:val="both"/>
        <w:rPr>
          <w:bCs/>
          <w:sz w:val="28"/>
          <w:szCs w:val="28"/>
        </w:rPr>
      </w:pPr>
    </w:p>
    <w:p w14:paraId="38D7EDEC" w14:textId="77777777" w:rsidR="00125630" w:rsidRPr="00FD14F1" w:rsidRDefault="00125630" w:rsidP="00DA379F">
      <w:pPr>
        <w:spacing w:line="360" w:lineRule="auto"/>
        <w:jc w:val="both"/>
        <w:rPr>
          <w:bCs/>
          <w:sz w:val="28"/>
          <w:szCs w:val="28"/>
        </w:rPr>
      </w:pPr>
    </w:p>
    <w:p w14:paraId="4ECF3D2B" w14:textId="77777777" w:rsidR="00125630" w:rsidRPr="00FD14F1" w:rsidRDefault="00125630" w:rsidP="00DA379F">
      <w:pPr>
        <w:spacing w:line="360" w:lineRule="auto"/>
        <w:jc w:val="both"/>
        <w:rPr>
          <w:bCs/>
          <w:sz w:val="28"/>
          <w:szCs w:val="28"/>
        </w:rPr>
      </w:pPr>
    </w:p>
    <w:p w14:paraId="7F6A6A91" w14:textId="77777777" w:rsidR="00125630" w:rsidRPr="00FD14F1" w:rsidRDefault="00125630" w:rsidP="00DA379F">
      <w:pPr>
        <w:spacing w:line="360" w:lineRule="auto"/>
        <w:jc w:val="both"/>
        <w:rPr>
          <w:bCs/>
          <w:sz w:val="28"/>
          <w:szCs w:val="28"/>
        </w:rPr>
      </w:pPr>
    </w:p>
    <w:p w14:paraId="3087359C" w14:textId="77777777" w:rsidR="00125630" w:rsidRPr="00FD14F1" w:rsidRDefault="00125630" w:rsidP="00DA379F">
      <w:pPr>
        <w:spacing w:line="360" w:lineRule="auto"/>
        <w:jc w:val="both"/>
        <w:rPr>
          <w:bCs/>
          <w:sz w:val="28"/>
          <w:szCs w:val="28"/>
        </w:rPr>
      </w:pPr>
    </w:p>
    <w:p w14:paraId="4E20821B" w14:textId="77777777" w:rsidR="00125630" w:rsidRPr="00FD14F1" w:rsidRDefault="00125630" w:rsidP="00DA379F">
      <w:pPr>
        <w:spacing w:line="360" w:lineRule="auto"/>
        <w:jc w:val="both"/>
        <w:rPr>
          <w:bCs/>
          <w:sz w:val="28"/>
          <w:szCs w:val="28"/>
        </w:rPr>
      </w:pPr>
    </w:p>
    <w:p w14:paraId="502C16E1" w14:textId="77777777" w:rsidR="00E500DD" w:rsidRPr="00FD14F1" w:rsidRDefault="000B4AE8" w:rsidP="00DA379F">
      <w:pPr>
        <w:spacing w:line="360" w:lineRule="auto"/>
        <w:jc w:val="both"/>
        <w:rPr>
          <w:bCs/>
          <w:sz w:val="28"/>
          <w:szCs w:val="28"/>
        </w:rPr>
      </w:pPr>
      <w:r w:rsidRPr="00FD14F1">
        <w:rPr>
          <w:bCs/>
          <w:sz w:val="28"/>
          <w:szCs w:val="28"/>
        </w:rPr>
        <w:br w:type="page"/>
      </w:r>
    </w:p>
    <w:p w14:paraId="4676A41C" w14:textId="77777777" w:rsidR="00B07190" w:rsidRPr="00FD14F1" w:rsidRDefault="00823808" w:rsidP="00DA379F">
      <w:pPr>
        <w:spacing w:after="160" w:line="259" w:lineRule="auto"/>
        <w:jc w:val="both"/>
        <w:rPr>
          <w:bCs/>
          <w:sz w:val="28"/>
          <w:szCs w:val="28"/>
        </w:rPr>
      </w:pPr>
      <w:r w:rsidRPr="00FD14F1">
        <w:rPr>
          <w:bCs/>
          <w:sz w:val="28"/>
          <w:szCs w:val="28"/>
        </w:rPr>
        <w:lastRenderedPageBreak/>
        <w:t>__________</w:t>
      </w:r>
      <w:r w:rsidR="000A5D24" w:rsidRPr="00FD14F1">
        <w:rPr>
          <w:bCs/>
          <w:sz w:val="28"/>
          <w:szCs w:val="28"/>
        </w:rPr>
        <w:t>______________________________________________________</w:t>
      </w:r>
    </w:p>
    <w:p w14:paraId="50828F00" w14:textId="77777777" w:rsidR="00C611DE" w:rsidRPr="00FD14F1" w:rsidRDefault="00C611DE" w:rsidP="00414C5A">
      <w:pPr>
        <w:pStyle w:val="Heading3"/>
        <w:ind w:left="2880" w:firstLine="720"/>
        <w:rPr>
          <w:rFonts w:ascii="Times New Roman" w:hAnsi="Times New Roman" w:cs="Times New Roman"/>
          <w:b/>
          <w:i w:val="0"/>
          <w:szCs w:val="28"/>
        </w:rPr>
      </w:pPr>
      <w:r w:rsidRPr="00FD14F1">
        <w:rPr>
          <w:rFonts w:ascii="Times New Roman" w:hAnsi="Times New Roman" w:cs="Times New Roman"/>
          <w:b/>
          <w:i w:val="0"/>
          <w:szCs w:val="28"/>
        </w:rPr>
        <w:t>ORDER</w:t>
      </w:r>
    </w:p>
    <w:p w14:paraId="3BB4E21F" w14:textId="77777777" w:rsidR="000A5D24" w:rsidRPr="00FD14F1" w:rsidRDefault="000A5D24" w:rsidP="00DA379F">
      <w:pPr>
        <w:spacing w:line="360" w:lineRule="auto"/>
        <w:jc w:val="both"/>
        <w:rPr>
          <w:b/>
          <w:bCs/>
          <w:sz w:val="28"/>
          <w:szCs w:val="28"/>
        </w:rPr>
      </w:pPr>
      <w:r w:rsidRPr="00FD14F1">
        <w:rPr>
          <w:b/>
          <w:bCs/>
          <w:sz w:val="28"/>
          <w:szCs w:val="28"/>
        </w:rPr>
        <w:t>________________________________________________________________</w:t>
      </w:r>
    </w:p>
    <w:p w14:paraId="2553810D" w14:textId="77777777" w:rsidR="00247AE8" w:rsidRPr="00FD14F1" w:rsidRDefault="00C611DE" w:rsidP="00DA379F">
      <w:pPr>
        <w:spacing w:line="360" w:lineRule="auto"/>
        <w:jc w:val="both"/>
        <w:rPr>
          <w:bCs/>
          <w:i/>
          <w:sz w:val="28"/>
          <w:szCs w:val="28"/>
        </w:rPr>
      </w:pPr>
      <w:r w:rsidRPr="00FD14F1">
        <w:rPr>
          <w:b/>
          <w:bCs/>
          <w:sz w:val="28"/>
          <w:szCs w:val="28"/>
        </w:rPr>
        <w:t xml:space="preserve">On appeal from: </w:t>
      </w:r>
      <w:r w:rsidR="00247AE8" w:rsidRPr="00FD14F1">
        <w:rPr>
          <w:bCs/>
          <w:sz w:val="28"/>
          <w:szCs w:val="28"/>
        </w:rPr>
        <w:t>Eastern Cape</w:t>
      </w:r>
      <w:r w:rsidRPr="00FD14F1">
        <w:rPr>
          <w:bCs/>
          <w:sz w:val="28"/>
          <w:szCs w:val="28"/>
        </w:rPr>
        <w:t xml:space="preserve"> Division of the High Court, </w:t>
      </w:r>
      <w:r w:rsidR="00247AE8" w:rsidRPr="00FD14F1">
        <w:rPr>
          <w:bCs/>
          <w:sz w:val="28"/>
          <w:szCs w:val="28"/>
        </w:rPr>
        <w:t>Mthatha</w:t>
      </w:r>
      <w:r w:rsidRPr="00FD14F1">
        <w:rPr>
          <w:bCs/>
          <w:sz w:val="28"/>
          <w:szCs w:val="28"/>
        </w:rPr>
        <w:t xml:space="preserve"> (</w:t>
      </w:r>
      <w:r w:rsidR="00657EFD" w:rsidRPr="00FD14F1">
        <w:rPr>
          <w:bCs/>
          <w:sz w:val="28"/>
          <w:szCs w:val="28"/>
        </w:rPr>
        <w:t>Notyesi A</w:t>
      </w:r>
      <w:r w:rsidRPr="00FD14F1">
        <w:rPr>
          <w:bCs/>
          <w:sz w:val="28"/>
          <w:szCs w:val="28"/>
        </w:rPr>
        <w:t>J, sitting as court of first instance):</w:t>
      </w:r>
    </w:p>
    <w:p w14:paraId="0F8A95A2" w14:textId="08850800" w:rsidR="000B500B" w:rsidRPr="00FD14F1" w:rsidRDefault="000920EC" w:rsidP="00997D6A">
      <w:pPr>
        <w:tabs>
          <w:tab w:val="left" w:pos="426"/>
        </w:tabs>
        <w:spacing w:line="360" w:lineRule="auto"/>
        <w:jc w:val="both"/>
        <w:rPr>
          <w:sz w:val="28"/>
          <w:szCs w:val="28"/>
        </w:rPr>
      </w:pPr>
      <w:r w:rsidRPr="00FD14F1">
        <w:rPr>
          <w:bCs/>
          <w:sz w:val="28"/>
          <w:szCs w:val="28"/>
        </w:rPr>
        <w:t>1</w:t>
      </w:r>
      <w:r w:rsidRPr="00FD14F1">
        <w:rPr>
          <w:bCs/>
          <w:sz w:val="28"/>
          <w:szCs w:val="28"/>
        </w:rPr>
        <w:tab/>
      </w:r>
      <w:r w:rsidR="00C611DE" w:rsidRPr="00FD14F1">
        <w:rPr>
          <w:bCs/>
          <w:sz w:val="28"/>
          <w:szCs w:val="28"/>
        </w:rPr>
        <w:t>The appeal is upheld with costs</w:t>
      </w:r>
      <w:r w:rsidR="000B500B" w:rsidRPr="00FD14F1">
        <w:rPr>
          <w:bCs/>
          <w:sz w:val="28"/>
          <w:szCs w:val="28"/>
        </w:rPr>
        <w:t>,</w:t>
      </w:r>
      <w:r w:rsidR="00CC0CBF" w:rsidRPr="00FD14F1">
        <w:rPr>
          <w:bCs/>
          <w:sz w:val="28"/>
          <w:szCs w:val="28"/>
        </w:rPr>
        <w:t xml:space="preserve"> </w:t>
      </w:r>
      <w:r w:rsidR="000B500B" w:rsidRPr="00FD14F1">
        <w:rPr>
          <w:bCs/>
          <w:sz w:val="28"/>
          <w:szCs w:val="28"/>
        </w:rPr>
        <w:t xml:space="preserve">including the </w:t>
      </w:r>
      <w:r w:rsidR="000B500B" w:rsidRPr="00FD14F1">
        <w:rPr>
          <w:bCs/>
          <w:color w:val="000000" w:themeColor="text1"/>
          <w:sz w:val="28"/>
          <w:szCs w:val="28"/>
        </w:rPr>
        <w:t>cost</w:t>
      </w:r>
      <w:r w:rsidR="00B946D6" w:rsidRPr="00FD14F1">
        <w:rPr>
          <w:bCs/>
          <w:color w:val="000000" w:themeColor="text1"/>
          <w:sz w:val="28"/>
          <w:szCs w:val="28"/>
        </w:rPr>
        <w:t>s</w:t>
      </w:r>
      <w:r w:rsidR="000B500B" w:rsidRPr="00FD14F1">
        <w:rPr>
          <w:bCs/>
          <w:color w:val="FF0000"/>
          <w:sz w:val="28"/>
          <w:szCs w:val="28"/>
        </w:rPr>
        <w:t xml:space="preserve"> </w:t>
      </w:r>
      <w:r w:rsidR="000B500B" w:rsidRPr="00FD14F1">
        <w:rPr>
          <w:bCs/>
          <w:sz w:val="28"/>
          <w:szCs w:val="28"/>
        </w:rPr>
        <w:t xml:space="preserve">of two counsel where so </w:t>
      </w:r>
      <w:r w:rsidR="00F819BE">
        <w:rPr>
          <w:bCs/>
          <w:sz w:val="28"/>
          <w:szCs w:val="28"/>
        </w:rPr>
        <w:tab/>
      </w:r>
      <w:r w:rsidR="000B500B" w:rsidRPr="00FD14F1">
        <w:rPr>
          <w:bCs/>
          <w:sz w:val="28"/>
          <w:szCs w:val="28"/>
        </w:rPr>
        <w:t xml:space="preserve">employed; such costs </w:t>
      </w:r>
      <w:r w:rsidR="00CC0CBF" w:rsidRPr="00FD14F1">
        <w:rPr>
          <w:bCs/>
          <w:sz w:val="28"/>
          <w:szCs w:val="28"/>
        </w:rPr>
        <w:t xml:space="preserve">to be paid by the respondents jointly and severally, </w:t>
      </w:r>
      <w:r w:rsidR="00247AE8" w:rsidRPr="00FD14F1">
        <w:rPr>
          <w:bCs/>
          <w:sz w:val="28"/>
          <w:szCs w:val="28"/>
        </w:rPr>
        <w:t>t</w:t>
      </w:r>
      <w:r w:rsidR="00247AE8" w:rsidRPr="00FD14F1">
        <w:rPr>
          <w:sz w:val="28"/>
          <w:szCs w:val="28"/>
        </w:rPr>
        <w:t xml:space="preserve">he </w:t>
      </w:r>
      <w:r w:rsidR="00997D6A">
        <w:rPr>
          <w:sz w:val="28"/>
          <w:szCs w:val="28"/>
        </w:rPr>
        <w:tab/>
      </w:r>
      <w:r w:rsidR="00247AE8" w:rsidRPr="00FD14F1">
        <w:rPr>
          <w:sz w:val="28"/>
          <w:szCs w:val="28"/>
        </w:rPr>
        <w:t xml:space="preserve">one paying the others </w:t>
      </w:r>
      <w:r w:rsidR="00B946D6" w:rsidRPr="00FD14F1">
        <w:rPr>
          <w:color w:val="000000" w:themeColor="text1"/>
          <w:sz w:val="28"/>
          <w:szCs w:val="28"/>
        </w:rPr>
        <w:t xml:space="preserve">to </w:t>
      </w:r>
      <w:r w:rsidR="00247AE8" w:rsidRPr="00FD14F1">
        <w:rPr>
          <w:color w:val="000000" w:themeColor="text1"/>
          <w:sz w:val="28"/>
          <w:szCs w:val="28"/>
        </w:rPr>
        <w:t>b</w:t>
      </w:r>
      <w:r w:rsidR="00B946D6" w:rsidRPr="00FD14F1">
        <w:rPr>
          <w:color w:val="000000" w:themeColor="text1"/>
          <w:sz w:val="28"/>
          <w:szCs w:val="28"/>
        </w:rPr>
        <w:t>e</w:t>
      </w:r>
      <w:r w:rsidR="00CC0CBF" w:rsidRPr="00FD14F1">
        <w:rPr>
          <w:color w:val="000000" w:themeColor="text1"/>
          <w:sz w:val="28"/>
          <w:szCs w:val="28"/>
        </w:rPr>
        <w:t xml:space="preserve"> </w:t>
      </w:r>
      <w:r w:rsidR="00247AE8" w:rsidRPr="00FD14F1">
        <w:rPr>
          <w:sz w:val="28"/>
          <w:szCs w:val="28"/>
        </w:rPr>
        <w:t>absolved</w:t>
      </w:r>
      <w:r w:rsidR="000B500B" w:rsidRPr="00FD14F1">
        <w:rPr>
          <w:sz w:val="28"/>
          <w:szCs w:val="28"/>
        </w:rPr>
        <w:t>.</w:t>
      </w:r>
    </w:p>
    <w:p w14:paraId="3F491905" w14:textId="77777777" w:rsidR="00997D6A" w:rsidRDefault="000920EC" w:rsidP="00997D6A">
      <w:pPr>
        <w:tabs>
          <w:tab w:val="left" w:pos="426"/>
        </w:tabs>
        <w:spacing w:line="360" w:lineRule="auto"/>
        <w:jc w:val="both"/>
        <w:rPr>
          <w:sz w:val="28"/>
          <w:szCs w:val="28"/>
        </w:rPr>
      </w:pPr>
      <w:r w:rsidRPr="00FD14F1">
        <w:rPr>
          <w:sz w:val="28"/>
          <w:szCs w:val="28"/>
        </w:rPr>
        <w:t>2</w:t>
      </w:r>
      <w:r w:rsidRPr="00FD14F1">
        <w:rPr>
          <w:sz w:val="28"/>
          <w:szCs w:val="28"/>
        </w:rPr>
        <w:tab/>
      </w:r>
      <w:r w:rsidR="00C611DE" w:rsidRPr="00FD14F1">
        <w:rPr>
          <w:sz w:val="28"/>
          <w:szCs w:val="28"/>
        </w:rPr>
        <w:t xml:space="preserve">The order of the high court is set aside and replaced </w:t>
      </w:r>
      <w:r w:rsidR="000B500B" w:rsidRPr="00FD14F1">
        <w:rPr>
          <w:sz w:val="28"/>
          <w:szCs w:val="28"/>
        </w:rPr>
        <w:t>with</w:t>
      </w:r>
      <w:r w:rsidR="00C611DE" w:rsidRPr="00FD14F1">
        <w:rPr>
          <w:sz w:val="28"/>
          <w:szCs w:val="28"/>
        </w:rPr>
        <w:t xml:space="preserve"> the following</w:t>
      </w:r>
      <w:r w:rsidR="00247AE8" w:rsidRPr="00FD14F1">
        <w:rPr>
          <w:sz w:val="28"/>
          <w:szCs w:val="28"/>
        </w:rPr>
        <w:t xml:space="preserve"> </w:t>
      </w:r>
      <w:r w:rsidR="00C611DE" w:rsidRPr="00FD14F1">
        <w:rPr>
          <w:sz w:val="28"/>
          <w:szCs w:val="28"/>
        </w:rPr>
        <w:t>order:</w:t>
      </w:r>
    </w:p>
    <w:p w14:paraId="3A0F4003" w14:textId="77777777" w:rsidR="00997D6A" w:rsidRDefault="004D7486" w:rsidP="00997D6A">
      <w:pPr>
        <w:tabs>
          <w:tab w:val="left" w:pos="426"/>
        </w:tabs>
        <w:spacing w:line="360" w:lineRule="auto"/>
        <w:jc w:val="both"/>
        <w:rPr>
          <w:sz w:val="28"/>
          <w:szCs w:val="28"/>
        </w:rPr>
      </w:pPr>
      <w:r w:rsidRPr="00FD14F1">
        <w:rPr>
          <w:sz w:val="28"/>
          <w:szCs w:val="28"/>
        </w:rPr>
        <w:t>‘</w:t>
      </w:r>
      <w:r w:rsidR="000A5D24" w:rsidRPr="00FD14F1">
        <w:rPr>
          <w:sz w:val="28"/>
          <w:szCs w:val="28"/>
        </w:rPr>
        <w:t>(a)</w:t>
      </w:r>
      <w:r w:rsidRPr="00FD14F1">
        <w:rPr>
          <w:sz w:val="28"/>
          <w:szCs w:val="28"/>
        </w:rPr>
        <w:t xml:space="preserve"> </w:t>
      </w:r>
      <w:r w:rsidR="00E6019D" w:rsidRPr="00FD14F1">
        <w:rPr>
          <w:sz w:val="28"/>
          <w:szCs w:val="28"/>
        </w:rPr>
        <w:t>T</w:t>
      </w:r>
      <w:r w:rsidR="000A5D24" w:rsidRPr="00FD14F1">
        <w:rPr>
          <w:sz w:val="28"/>
          <w:szCs w:val="28"/>
        </w:rPr>
        <w:t>he</w:t>
      </w:r>
      <w:r w:rsidRPr="00FD14F1">
        <w:rPr>
          <w:sz w:val="28"/>
          <w:szCs w:val="28"/>
        </w:rPr>
        <w:t xml:space="preserve"> second respondent</w:t>
      </w:r>
      <w:r w:rsidR="00770071" w:rsidRPr="00FD14F1">
        <w:rPr>
          <w:sz w:val="28"/>
          <w:szCs w:val="28"/>
        </w:rPr>
        <w:t>’</w:t>
      </w:r>
      <w:r w:rsidRPr="00FD14F1">
        <w:rPr>
          <w:sz w:val="28"/>
          <w:szCs w:val="28"/>
        </w:rPr>
        <w:t>s decision to appoint the third</w:t>
      </w:r>
      <w:r w:rsidR="000A5D24" w:rsidRPr="00FD14F1">
        <w:rPr>
          <w:sz w:val="28"/>
          <w:szCs w:val="28"/>
        </w:rPr>
        <w:t xml:space="preserve"> </w:t>
      </w:r>
      <w:r w:rsidRPr="00FD14F1">
        <w:rPr>
          <w:sz w:val="28"/>
          <w:szCs w:val="28"/>
        </w:rPr>
        <w:t>respondent as acting headman of Zimbane Administrative Area,</w:t>
      </w:r>
      <w:r w:rsidR="000A5D24" w:rsidRPr="00FD14F1">
        <w:rPr>
          <w:sz w:val="28"/>
          <w:szCs w:val="28"/>
        </w:rPr>
        <w:t xml:space="preserve"> </w:t>
      </w:r>
      <w:r w:rsidRPr="00FD14F1">
        <w:rPr>
          <w:sz w:val="28"/>
          <w:szCs w:val="28"/>
        </w:rPr>
        <w:t>Mthatha is hereby declared unlawful and accordingly</w:t>
      </w:r>
      <w:r w:rsidR="000A5D24" w:rsidRPr="00FD14F1">
        <w:rPr>
          <w:sz w:val="28"/>
          <w:szCs w:val="28"/>
        </w:rPr>
        <w:t xml:space="preserve"> </w:t>
      </w:r>
      <w:r w:rsidRPr="00FD14F1">
        <w:rPr>
          <w:sz w:val="28"/>
          <w:szCs w:val="28"/>
        </w:rPr>
        <w:t xml:space="preserve">reviewed and set aside. </w:t>
      </w:r>
    </w:p>
    <w:p w14:paraId="0CBFB57B" w14:textId="4EFF7A9A" w:rsidR="000A5D24" w:rsidRPr="00FD14F1" w:rsidRDefault="000A5D24" w:rsidP="00997D6A">
      <w:pPr>
        <w:tabs>
          <w:tab w:val="left" w:pos="426"/>
        </w:tabs>
        <w:spacing w:line="360" w:lineRule="auto"/>
        <w:jc w:val="both"/>
        <w:rPr>
          <w:sz w:val="28"/>
          <w:szCs w:val="28"/>
        </w:rPr>
      </w:pPr>
      <w:r w:rsidRPr="00FD14F1">
        <w:rPr>
          <w:sz w:val="28"/>
          <w:szCs w:val="28"/>
        </w:rPr>
        <w:t xml:space="preserve">(b) </w:t>
      </w:r>
      <w:r w:rsidR="00E6019D" w:rsidRPr="00FD14F1">
        <w:rPr>
          <w:sz w:val="28"/>
          <w:szCs w:val="28"/>
        </w:rPr>
        <w:t>T</w:t>
      </w:r>
      <w:r w:rsidR="004D7486" w:rsidRPr="00FD14F1">
        <w:rPr>
          <w:sz w:val="28"/>
          <w:szCs w:val="28"/>
        </w:rPr>
        <w:t xml:space="preserve">he respondents are ordered to pay </w:t>
      </w:r>
      <w:r w:rsidR="005468A4" w:rsidRPr="00FD14F1">
        <w:rPr>
          <w:sz w:val="28"/>
          <w:szCs w:val="28"/>
        </w:rPr>
        <w:t xml:space="preserve">the </w:t>
      </w:r>
      <w:r w:rsidR="004D7486" w:rsidRPr="00FD14F1">
        <w:rPr>
          <w:sz w:val="28"/>
          <w:szCs w:val="28"/>
        </w:rPr>
        <w:t>costs of th</w:t>
      </w:r>
      <w:r w:rsidR="00247AE8" w:rsidRPr="00FD14F1">
        <w:rPr>
          <w:sz w:val="28"/>
          <w:szCs w:val="28"/>
        </w:rPr>
        <w:t>e</w:t>
      </w:r>
      <w:r w:rsidRPr="00FD14F1">
        <w:rPr>
          <w:sz w:val="28"/>
          <w:szCs w:val="28"/>
        </w:rPr>
        <w:t xml:space="preserve"> application jointly </w:t>
      </w:r>
      <w:r w:rsidR="004D7486" w:rsidRPr="00FD14F1">
        <w:rPr>
          <w:sz w:val="28"/>
          <w:szCs w:val="28"/>
        </w:rPr>
        <w:t>and severally, the one paying</w:t>
      </w:r>
      <w:r w:rsidR="00386FBF" w:rsidRPr="00FD14F1">
        <w:rPr>
          <w:sz w:val="28"/>
          <w:szCs w:val="28"/>
        </w:rPr>
        <w:t>,</w:t>
      </w:r>
      <w:r w:rsidR="004D7486" w:rsidRPr="00FD14F1">
        <w:rPr>
          <w:sz w:val="28"/>
          <w:szCs w:val="28"/>
        </w:rPr>
        <w:t xml:space="preserve"> the others </w:t>
      </w:r>
      <w:r w:rsidR="00B946D6" w:rsidRPr="00FD14F1">
        <w:rPr>
          <w:color w:val="000000" w:themeColor="text1"/>
          <w:sz w:val="28"/>
          <w:szCs w:val="28"/>
        </w:rPr>
        <w:t xml:space="preserve">to </w:t>
      </w:r>
      <w:r w:rsidR="004D7486" w:rsidRPr="00FD14F1">
        <w:rPr>
          <w:color w:val="000000" w:themeColor="text1"/>
          <w:sz w:val="28"/>
          <w:szCs w:val="28"/>
        </w:rPr>
        <w:t>be</w:t>
      </w:r>
      <w:r w:rsidR="004D7486" w:rsidRPr="00FD14F1">
        <w:rPr>
          <w:sz w:val="28"/>
          <w:szCs w:val="28"/>
        </w:rPr>
        <w:t xml:space="preserve"> absolved</w:t>
      </w:r>
      <w:r w:rsidR="00247AE8" w:rsidRPr="00FD14F1">
        <w:rPr>
          <w:sz w:val="28"/>
          <w:szCs w:val="28"/>
        </w:rPr>
        <w:t>.’</w:t>
      </w:r>
    </w:p>
    <w:p w14:paraId="31A1E51C" w14:textId="77777777" w:rsidR="000A5D24" w:rsidRPr="00FD14F1" w:rsidRDefault="000A5D24" w:rsidP="00DA379F">
      <w:pPr>
        <w:spacing w:line="360" w:lineRule="auto"/>
        <w:jc w:val="both"/>
        <w:rPr>
          <w:bCs/>
          <w:sz w:val="28"/>
          <w:szCs w:val="28"/>
        </w:rPr>
      </w:pPr>
      <w:r w:rsidRPr="00FD14F1">
        <w:rPr>
          <w:bCs/>
          <w:sz w:val="28"/>
          <w:szCs w:val="28"/>
        </w:rPr>
        <w:t>________________________________________________________________</w:t>
      </w:r>
    </w:p>
    <w:p w14:paraId="2ADF2A35" w14:textId="77777777" w:rsidR="000A5D24" w:rsidRPr="00FD14F1" w:rsidRDefault="000A5D24" w:rsidP="00DA379F">
      <w:pPr>
        <w:pStyle w:val="Heading3"/>
        <w:ind w:left="2880" w:firstLine="720"/>
        <w:rPr>
          <w:rFonts w:ascii="Times New Roman" w:hAnsi="Times New Roman" w:cs="Times New Roman"/>
          <w:b/>
          <w:i w:val="0"/>
          <w:szCs w:val="28"/>
        </w:rPr>
      </w:pPr>
      <w:r w:rsidRPr="00FD14F1">
        <w:rPr>
          <w:rFonts w:ascii="Times New Roman" w:hAnsi="Times New Roman" w:cs="Times New Roman"/>
          <w:b/>
          <w:i w:val="0"/>
          <w:szCs w:val="28"/>
        </w:rPr>
        <w:t>JUDGMENT</w:t>
      </w:r>
    </w:p>
    <w:p w14:paraId="4E62EE39" w14:textId="77777777" w:rsidR="000A5D24" w:rsidRPr="00FD14F1" w:rsidRDefault="000A5D24" w:rsidP="00DA379F">
      <w:pPr>
        <w:spacing w:line="360" w:lineRule="auto"/>
        <w:jc w:val="both"/>
        <w:rPr>
          <w:b/>
          <w:bCs/>
          <w:sz w:val="28"/>
          <w:szCs w:val="28"/>
        </w:rPr>
      </w:pPr>
      <w:r w:rsidRPr="00FD14F1">
        <w:rPr>
          <w:b/>
          <w:bCs/>
          <w:sz w:val="28"/>
          <w:szCs w:val="28"/>
        </w:rPr>
        <w:t>________________________________________________________________</w:t>
      </w:r>
    </w:p>
    <w:p w14:paraId="3B82746C" w14:textId="3AD0E174" w:rsidR="00D07855" w:rsidRPr="005B2C0D" w:rsidRDefault="00C611DE" w:rsidP="005B2C0D">
      <w:pPr>
        <w:spacing w:after="240" w:line="360" w:lineRule="auto"/>
        <w:jc w:val="both"/>
        <w:rPr>
          <w:b/>
          <w:bCs/>
          <w:sz w:val="28"/>
          <w:szCs w:val="28"/>
        </w:rPr>
      </w:pPr>
      <w:r w:rsidRPr="00FD14F1">
        <w:rPr>
          <w:b/>
          <w:sz w:val="28"/>
          <w:szCs w:val="28"/>
        </w:rPr>
        <w:t>Nhlangulela AJA (</w:t>
      </w:r>
      <w:r w:rsidR="002C48FE">
        <w:rPr>
          <w:b/>
          <w:sz w:val="28"/>
          <w:szCs w:val="28"/>
        </w:rPr>
        <w:t xml:space="preserve">Dambuza AP, Nicholls and Goosen JJA and Mali AJA </w:t>
      </w:r>
      <w:r w:rsidR="00981883" w:rsidRPr="00FD14F1">
        <w:rPr>
          <w:b/>
          <w:sz w:val="28"/>
          <w:szCs w:val="28"/>
        </w:rPr>
        <w:t>concurring</w:t>
      </w:r>
      <w:r w:rsidRPr="00FD14F1">
        <w:rPr>
          <w:b/>
          <w:sz w:val="28"/>
          <w:szCs w:val="28"/>
        </w:rPr>
        <w:t>)</w:t>
      </w:r>
      <w:r w:rsidR="00F16E93" w:rsidRPr="00FD14F1">
        <w:rPr>
          <w:b/>
          <w:sz w:val="28"/>
          <w:szCs w:val="28"/>
        </w:rPr>
        <w:t xml:space="preserve">: </w:t>
      </w:r>
    </w:p>
    <w:p w14:paraId="45DA21C4" w14:textId="3FE1262D" w:rsidR="003740E9" w:rsidRPr="00FD14F1" w:rsidRDefault="003740E9" w:rsidP="004F4417">
      <w:pPr>
        <w:spacing w:line="360" w:lineRule="auto"/>
        <w:rPr>
          <w:b/>
          <w:bCs/>
          <w:color w:val="000000" w:themeColor="text1"/>
          <w:sz w:val="28"/>
          <w:szCs w:val="28"/>
        </w:rPr>
      </w:pPr>
      <w:r w:rsidRPr="00FD14F1">
        <w:rPr>
          <w:b/>
          <w:bCs/>
          <w:color w:val="000000" w:themeColor="text1"/>
          <w:sz w:val="28"/>
          <w:szCs w:val="28"/>
        </w:rPr>
        <w:t>The parties</w:t>
      </w:r>
    </w:p>
    <w:p w14:paraId="5C4E2987" w14:textId="35999492" w:rsidR="00E47CC8" w:rsidRPr="00FD14F1" w:rsidRDefault="00E500DD" w:rsidP="00E500DD">
      <w:pPr>
        <w:spacing w:line="360" w:lineRule="auto"/>
        <w:jc w:val="both"/>
        <w:rPr>
          <w:color w:val="000000" w:themeColor="text1"/>
          <w:sz w:val="28"/>
          <w:szCs w:val="28"/>
        </w:rPr>
      </w:pPr>
      <w:r w:rsidRPr="00FD14F1">
        <w:rPr>
          <w:color w:val="000000" w:themeColor="text1"/>
          <w:sz w:val="28"/>
          <w:szCs w:val="28"/>
        </w:rPr>
        <w:t>[1]</w:t>
      </w:r>
      <w:r w:rsidRPr="00FD14F1">
        <w:rPr>
          <w:color w:val="000000" w:themeColor="text1"/>
          <w:sz w:val="28"/>
          <w:szCs w:val="28"/>
        </w:rPr>
        <w:tab/>
      </w:r>
      <w:r w:rsidR="005146FE" w:rsidRPr="00FD14F1">
        <w:rPr>
          <w:color w:val="000000" w:themeColor="text1"/>
          <w:sz w:val="28"/>
          <w:szCs w:val="28"/>
        </w:rPr>
        <w:t xml:space="preserve">The first appellant is </w:t>
      </w:r>
      <w:r w:rsidR="00A62E38" w:rsidRPr="00FD14F1">
        <w:rPr>
          <w:color w:val="000000" w:themeColor="text1"/>
          <w:sz w:val="28"/>
          <w:szCs w:val="28"/>
        </w:rPr>
        <w:t xml:space="preserve">the </w:t>
      </w:r>
      <w:r w:rsidR="005146FE" w:rsidRPr="00FD14F1">
        <w:rPr>
          <w:color w:val="000000" w:themeColor="text1"/>
          <w:sz w:val="28"/>
          <w:szCs w:val="28"/>
        </w:rPr>
        <w:t>Maxwele Royal Family</w:t>
      </w:r>
      <w:r w:rsidRPr="00FD14F1">
        <w:rPr>
          <w:color w:val="000000" w:themeColor="text1"/>
          <w:sz w:val="28"/>
          <w:szCs w:val="28"/>
        </w:rPr>
        <w:t xml:space="preserve"> (</w:t>
      </w:r>
      <w:r w:rsidR="00A62E38" w:rsidRPr="00FD14F1">
        <w:rPr>
          <w:color w:val="000000" w:themeColor="text1"/>
          <w:sz w:val="28"/>
          <w:szCs w:val="28"/>
        </w:rPr>
        <w:t xml:space="preserve">the </w:t>
      </w:r>
      <w:r w:rsidR="00581381" w:rsidRPr="00FD14F1">
        <w:rPr>
          <w:color w:val="000000" w:themeColor="text1"/>
          <w:sz w:val="28"/>
          <w:szCs w:val="28"/>
        </w:rPr>
        <w:t>MRF)</w:t>
      </w:r>
      <w:r w:rsidR="004320B7" w:rsidRPr="00FD14F1">
        <w:rPr>
          <w:color w:val="000000" w:themeColor="text1"/>
          <w:sz w:val="28"/>
          <w:szCs w:val="28"/>
        </w:rPr>
        <w:t xml:space="preserve">, </w:t>
      </w:r>
      <w:r w:rsidR="00E11615" w:rsidRPr="00FD14F1">
        <w:rPr>
          <w:color w:val="000000" w:themeColor="text1"/>
          <w:sz w:val="28"/>
          <w:szCs w:val="28"/>
        </w:rPr>
        <w:t xml:space="preserve">which is described as </w:t>
      </w:r>
      <w:r w:rsidR="004B0062" w:rsidRPr="00FD14F1">
        <w:rPr>
          <w:color w:val="000000" w:themeColor="text1"/>
          <w:sz w:val="28"/>
          <w:szCs w:val="28"/>
        </w:rPr>
        <w:t>‘</w:t>
      </w:r>
      <w:r w:rsidR="00E11615" w:rsidRPr="00FD14F1">
        <w:rPr>
          <w:color w:val="000000" w:themeColor="text1"/>
          <w:sz w:val="28"/>
          <w:szCs w:val="28"/>
        </w:rPr>
        <w:t>a core customary institution</w:t>
      </w:r>
      <w:r w:rsidR="003E39B8" w:rsidRPr="00FD14F1">
        <w:rPr>
          <w:color w:val="000000" w:themeColor="text1"/>
          <w:sz w:val="28"/>
          <w:szCs w:val="28"/>
        </w:rPr>
        <w:t xml:space="preserve"> or</w:t>
      </w:r>
      <w:r w:rsidR="00E11615" w:rsidRPr="00FD14F1">
        <w:rPr>
          <w:color w:val="000000" w:themeColor="text1"/>
          <w:sz w:val="28"/>
          <w:szCs w:val="28"/>
        </w:rPr>
        <w:t xml:space="preserve"> structure </w:t>
      </w:r>
      <w:r w:rsidR="00F758C7" w:rsidRPr="00FD14F1">
        <w:rPr>
          <w:color w:val="000000" w:themeColor="text1"/>
          <w:sz w:val="28"/>
          <w:szCs w:val="28"/>
        </w:rPr>
        <w:t>comprising</w:t>
      </w:r>
      <w:r w:rsidR="00592402" w:rsidRPr="00FD14F1">
        <w:rPr>
          <w:color w:val="000000" w:themeColor="text1"/>
          <w:sz w:val="28"/>
          <w:szCs w:val="28"/>
        </w:rPr>
        <w:t xml:space="preserve"> </w:t>
      </w:r>
      <w:r w:rsidR="004B0062" w:rsidRPr="00FD14F1">
        <w:rPr>
          <w:color w:val="000000" w:themeColor="text1"/>
          <w:sz w:val="28"/>
          <w:szCs w:val="28"/>
        </w:rPr>
        <w:t>immediate relatives</w:t>
      </w:r>
      <w:r w:rsidR="00F758C7" w:rsidRPr="00FD14F1">
        <w:rPr>
          <w:color w:val="000000" w:themeColor="text1"/>
          <w:sz w:val="28"/>
          <w:szCs w:val="28"/>
        </w:rPr>
        <w:t xml:space="preserve"> of </w:t>
      </w:r>
      <w:r w:rsidR="004B0062" w:rsidRPr="00FD14F1">
        <w:rPr>
          <w:color w:val="000000" w:themeColor="text1"/>
          <w:sz w:val="28"/>
          <w:szCs w:val="28"/>
        </w:rPr>
        <w:t>the ruling family and other family me</w:t>
      </w:r>
      <w:r w:rsidR="000D60E0" w:rsidRPr="00FD14F1">
        <w:rPr>
          <w:color w:val="000000" w:themeColor="text1"/>
          <w:sz w:val="28"/>
          <w:szCs w:val="28"/>
        </w:rPr>
        <w:t>m</w:t>
      </w:r>
      <w:r w:rsidR="004B0062" w:rsidRPr="00FD14F1">
        <w:rPr>
          <w:color w:val="000000" w:themeColor="text1"/>
          <w:sz w:val="28"/>
          <w:szCs w:val="28"/>
        </w:rPr>
        <w:t>b</w:t>
      </w:r>
      <w:r w:rsidR="000D60E0" w:rsidRPr="00FD14F1">
        <w:rPr>
          <w:color w:val="000000" w:themeColor="text1"/>
          <w:sz w:val="28"/>
          <w:szCs w:val="28"/>
        </w:rPr>
        <w:t>e</w:t>
      </w:r>
      <w:r w:rsidR="004B0062" w:rsidRPr="00FD14F1">
        <w:rPr>
          <w:color w:val="000000" w:themeColor="text1"/>
          <w:sz w:val="28"/>
          <w:szCs w:val="28"/>
        </w:rPr>
        <w:t>rs who are close relatives of the ruling family’.</w:t>
      </w:r>
      <w:r w:rsidR="00E11615" w:rsidRPr="00FD14F1">
        <w:rPr>
          <w:color w:val="000000" w:themeColor="text1"/>
          <w:sz w:val="28"/>
          <w:szCs w:val="28"/>
        </w:rPr>
        <w:t xml:space="preserve"> It</w:t>
      </w:r>
      <w:r w:rsidR="00B543AA" w:rsidRPr="00FD14F1">
        <w:rPr>
          <w:color w:val="000000" w:themeColor="text1"/>
          <w:sz w:val="28"/>
          <w:szCs w:val="28"/>
        </w:rPr>
        <w:t xml:space="preserve"> exercises authority within</w:t>
      </w:r>
      <w:r w:rsidR="00E11615" w:rsidRPr="00FD14F1">
        <w:rPr>
          <w:color w:val="000000" w:themeColor="text1"/>
          <w:sz w:val="28"/>
          <w:szCs w:val="28"/>
        </w:rPr>
        <w:t xml:space="preserve"> Khwenxurha Location, Zimbane</w:t>
      </w:r>
      <w:r w:rsidR="00B543AA" w:rsidRPr="00FD14F1">
        <w:rPr>
          <w:color w:val="000000" w:themeColor="text1"/>
          <w:sz w:val="28"/>
          <w:szCs w:val="28"/>
        </w:rPr>
        <w:t xml:space="preserve"> in Mthatha</w:t>
      </w:r>
      <w:r w:rsidR="00B74EAA" w:rsidRPr="00FD14F1">
        <w:rPr>
          <w:color w:val="000000" w:themeColor="text1"/>
          <w:sz w:val="28"/>
          <w:szCs w:val="28"/>
        </w:rPr>
        <w:t xml:space="preserve"> (</w:t>
      </w:r>
      <w:r w:rsidR="000D60E0" w:rsidRPr="00FD14F1">
        <w:rPr>
          <w:color w:val="000000" w:themeColor="text1"/>
          <w:sz w:val="28"/>
          <w:szCs w:val="28"/>
        </w:rPr>
        <w:t>Zimbane</w:t>
      </w:r>
      <w:r w:rsidR="00B74EAA" w:rsidRPr="00FD14F1">
        <w:rPr>
          <w:color w:val="000000" w:themeColor="text1"/>
          <w:sz w:val="28"/>
          <w:szCs w:val="28"/>
        </w:rPr>
        <w:t>)</w:t>
      </w:r>
      <w:r w:rsidR="00E11615" w:rsidRPr="00FD14F1">
        <w:rPr>
          <w:color w:val="000000" w:themeColor="text1"/>
          <w:sz w:val="28"/>
          <w:szCs w:val="28"/>
        </w:rPr>
        <w:t>.</w:t>
      </w:r>
      <w:r w:rsidR="000257F8" w:rsidRPr="00FD14F1">
        <w:rPr>
          <w:color w:val="000000" w:themeColor="text1"/>
          <w:sz w:val="28"/>
          <w:szCs w:val="28"/>
        </w:rPr>
        <w:t xml:space="preserve"> </w:t>
      </w:r>
      <w:r w:rsidR="005146FE" w:rsidRPr="00FD14F1">
        <w:rPr>
          <w:color w:val="000000" w:themeColor="text1"/>
          <w:sz w:val="28"/>
          <w:szCs w:val="28"/>
        </w:rPr>
        <w:t xml:space="preserve">The second appellant is </w:t>
      </w:r>
      <w:r w:rsidR="000257F8" w:rsidRPr="00FD14F1">
        <w:rPr>
          <w:color w:val="000000" w:themeColor="text1"/>
          <w:sz w:val="28"/>
          <w:szCs w:val="28"/>
        </w:rPr>
        <w:t xml:space="preserve">Asiphe </w:t>
      </w:r>
      <w:r w:rsidR="005146FE" w:rsidRPr="00FD14F1">
        <w:rPr>
          <w:color w:val="000000" w:themeColor="text1"/>
          <w:sz w:val="28"/>
          <w:szCs w:val="28"/>
        </w:rPr>
        <w:t>Solanga Maxwele</w:t>
      </w:r>
      <w:r w:rsidR="00581381" w:rsidRPr="00FD14F1">
        <w:rPr>
          <w:color w:val="000000" w:themeColor="text1"/>
          <w:sz w:val="28"/>
          <w:szCs w:val="28"/>
        </w:rPr>
        <w:t xml:space="preserve"> (Asiphe)</w:t>
      </w:r>
      <w:r w:rsidR="000257F8" w:rsidRPr="00FD14F1">
        <w:rPr>
          <w:color w:val="000000" w:themeColor="text1"/>
          <w:sz w:val="28"/>
          <w:szCs w:val="28"/>
        </w:rPr>
        <w:t>, an adult male and a member of the first appellant</w:t>
      </w:r>
      <w:r w:rsidR="005146FE" w:rsidRPr="00FD14F1">
        <w:rPr>
          <w:color w:val="000000" w:themeColor="text1"/>
          <w:sz w:val="28"/>
          <w:szCs w:val="28"/>
        </w:rPr>
        <w:t>.</w:t>
      </w:r>
      <w:r w:rsidR="00B543AA" w:rsidRPr="00FD14F1">
        <w:rPr>
          <w:rStyle w:val="FootnoteReference"/>
          <w:color w:val="000000" w:themeColor="text1"/>
          <w:sz w:val="28"/>
          <w:szCs w:val="28"/>
        </w:rPr>
        <w:footnoteReference w:id="1"/>
      </w:r>
      <w:r w:rsidR="000257F8" w:rsidRPr="00FD14F1">
        <w:rPr>
          <w:color w:val="000000" w:themeColor="text1"/>
          <w:sz w:val="28"/>
          <w:szCs w:val="28"/>
        </w:rPr>
        <w:t xml:space="preserve"> He resides </w:t>
      </w:r>
      <w:r w:rsidR="000257F8" w:rsidRPr="00FD14F1">
        <w:rPr>
          <w:color w:val="000000" w:themeColor="text1"/>
          <w:sz w:val="28"/>
          <w:szCs w:val="28"/>
        </w:rPr>
        <w:lastRenderedPageBreak/>
        <w:t xml:space="preserve">at Zimbane. </w:t>
      </w:r>
      <w:r w:rsidR="005146FE" w:rsidRPr="00FD14F1">
        <w:rPr>
          <w:color w:val="000000" w:themeColor="text1"/>
          <w:sz w:val="28"/>
          <w:szCs w:val="28"/>
        </w:rPr>
        <w:t>The first respondent is</w:t>
      </w:r>
      <w:r w:rsidR="004320B7" w:rsidRPr="00FD14F1">
        <w:rPr>
          <w:color w:val="000000" w:themeColor="text1"/>
          <w:sz w:val="28"/>
          <w:szCs w:val="28"/>
        </w:rPr>
        <w:t xml:space="preserve"> </w:t>
      </w:r>
      <w:r w:rsidR="005146FE" w:rsidRPr="00FD14F1">
        <w:rPr>
          <w:color w:val="000000" w:themeColor="text1"/>
          <w:sz w:val="28"/>
          <w:szCs w:val="28"/>
        </w:rPr>
        <w:t xml:space="preserve">the Premier </w:t>
      </w:r>
      <w:r w:rsidR="004320B7" w:rsidRPr="00FD14F1">
        <w:rPr>
          <w:color w:val="000000" w:themeColor="text1"/>
          <w:sz w:val="28"/>
          <w:szCs w:val="28"/>
        </w:rPr>
        <w:t xml:space="preserve">of the Eastern Cape Province </w:t>
      </w:r>
      <w:r w:rsidR="000257F8" w:rsidRPr="00FD14F1">
        <w:rPr>
          <w:color w:val="000000" w:themeColor="text1"/>
          <w:sz w:val="28"/>
          <w:szCs w:val="28"/>
        </w:rPr>
        <w:t>(the Premier)</w:t>
      </w:r>
      <w:r w:rsidR="00A14F5F" w:rsidRPr="00FD14F1">
        <w:rPr>
          <w:color w:val="000000" w:themeColor="text1"/>
          <w:sz w:val="28"/>
          <w:szCs w:val="28"/>
        </w:rPr>
        <w:t xml:space="preserve"> who is responsible for </w:t>
      </w:r>
      <w:r w:rsidR="00B543AA" w:rsidRPr="00FD14F1">
        <w:rPr>
          <w:color w:val="000000" w:themeColor="text1"/>
          <w:sz w:val="28"/>
          <w:szCs w:val="28"/>
        </w:rPr>
        <w:t>recognising</w:t>
      </w:r>
      <w:r w:rsidR="00F2216C" w:rsidRPr="00FD14F1">
        <w:rPr>
          <w:color w:val="000000" w:themeColor="text1"/>
          <w:sz w:val="28"/>
          <w:szCs w:val="28"/>
        </w:rPr>
        <w:t xml:space="preserve"> c</w:t>
      </w:r>
      <w:r w:rsidR="00163FE4" w:rsidRPr="00FD14F1">
        <w:rPr>
          <w:color w:val="000000" w:themeColor="text1"/>
          <w:sz w:val="28"/>
          <w:szCs w:val="28"/>
        </w:rPr>
        <w:t xml:space="preserve">hiefs and </w:t>
      </w:r>
      <w:r w:rsidR="00F2216C" w:rsidRPr="00FD14F1">
        <w:rPr>
          <w:color w:val="000000" w:themeColor="text1"/>
          <w:sz w:val="28"/>
          <w:szCs w:val="28"/>
        </w:rPr>
        <w:t>h</w:t>
      </w:r>
      <w:r w:rsidR="00163FE4" w:rsidRPr="00FD14F1">
        <w:rPr>
          <w:color w:val="000000" w:themeColor="text1"/>
          <w:sz w:val="28"/>
          <w:szCs w:val="28"/>
        </w:rPr>
        <w:t>eadmen</w:t>
      </w:r>
      <w:r w:rsidR="00F2216C" w:rsidRPr="00FD14F1">
        <w:rPr>
          <w:color w:val="000000" w:themeColor="text1"/>
          <w:sz w:val="28"/>
          <w:szCs w:val="28"/>
        </w:rPr>
        <w:t>/headwomen</w:t>
      </w:r>
      <w:r w:rsidR="00163FE4" w:rsidRPr="00FD14F1">
        <w:rPr>
          <w:color w:val="000000" w:themeColor="text1"/>
          <w:sz w:val="28"/>
          <w:szCs w:val="28"/>
        </w:rPr>
        <w:t xml:space="preserve"> who have been identified to serve in traditional communities of</w:t>
      </w:r>
      <w:r w:rsidR="00A14F5F" w:rsidRPr="00FD14F1">
        <w:rPr>
          <w:color w:val="000000" w:themeColor="text1"/>
          <w:sz w:val="28"/>
          <w:szCs w:val="28"/>
        </w:rPr>
        <w:t xml:space="preserve"> the province of the Eastern Cape</w:t>
      </w:r>
      <w:r w:rsidR="00163FE4" w:rsidRPr="00FD14F1">
        <w:rPr>
          <w:color w:val="000000" w:themeColor="text1"/>
          <w:sz w:val="28"/>
          <w:szCs w:val="28"/>
        </w:rPr>
        <w:t xml:space="preserve">. </w:t>
      </w:r>
      <w:r w:rsidR="004320B7" w:rsidRPr="00FD14F1">
        <w:rPr>
          <w:color w:val="000000" w:themeColor="text1"/>
          <w:sz w:val="28"/>
          <w:szCs w:val="28"/>
        </w:rPr>
        <w:t xml:space="preserve">The second respondent is the </w:t>
      </w:r>
      <w:r w:rsidR="005146FE" w:rsidRPr="00FD14F1">
        <w:rPr>
          <w:color w:val="000000" w:themeColor="text1"/>
          <w:sz w:val="28"/>
          <w:szCs w:val="28"/>
        </w:rPr>
        <w:t>M</w:t>
      </w:r>
      <w:r w:rsidR="003E39B8" w:rsidRPr="00FD14F1">
        <w:rPr>
          <w:color w:val="000000" w:themeColor="text1"/>
          <w:sz w:val="28"/>
          <w:szCs w:val="28"/>
        </w:rPr>
        <w:t xml:space="preserve">ember of the </w:t>
      </w:r>
      <w:r w:rsidR="005146FE" w:rsidRPr="00FD14F1">
        <w:rPr>
          <w:color w:val="000000" w:themeColor="text1"/>
          <w:sz w:val="28"/>
          <w:szCs w:val="28"/>
        </w:rPr>
        <w:t>E</w:t>
      </w:r>
      <w:r w:rsidR="003E39B8" w:rsidRPr="00FD14F1">
        <w:rPr>
          <w:color w:val="000000" w:themeColor="text1"/>
          <w:sz w:val="28"/>
          <w:szCs w:val="28"/>
        </w:rPr>
        <w:t xml:space="preserve">xecutive </w:t>
      </w:r>
      <w:r w:rsidR="005146FE" w:rsidRPr="00FD14F1">
        <w:rPr>
          <w:color w:val="000000" w:themeColor="text1"/>
          <w:sz w:val="28"/>
          <w:szCs w:val="28"/>
        </w:rPr>
        <w:t>C</w:t>
      </w:r>
      <w:r w:rsidR="003E39B8" w:rsidRPr="00FD14F1">
        <w:rPr>
          <w:color w:val="000000" w:themeColor="text1"/>
          <w:sz w:val="28"/>
          <w:szCs w:val="28"/>
        </w:rPr>
        <w:t>ouncil</w:t>
      </w:r>
      <w:r w:rsidR="005146FE" w:rsidRPr="00FD14F1">
        <w:rPr>
          <w:color w:val="000000" w:themeColor="text1"/>
          <w:sz w:val="28"/>
          <w:szCs w:val="28"/>
        </w:rPr>
        <w:t xml:space="preserve"> </w:t>
      </w:r>
      <w:r w:rsidR="004320B7" w:rsidRPr="00FD14F1">
        <w:rPr>
          <w:color w:val="000000" w:themeColor="text1"/>
          <w:sz w:val="28"/>
          <w:szCs w:val="28"/>
        </w:rPr>
        <w:t xml:space="preserve">for the </w:t>
      </w:r>
      <w:r w:rsidR="005146FE" w:rsidRPr="00FD14F1">
        <w:rPr>
          <w:color w:val="000000" w:themeColor="text1"/>
          <w:sz w:val="28"/>
          <w:szCs w:val="28"/>
        </w:rPr>
        <w:t>D</w:t>
      </w:r>
      <w:r w:rsidR="004320B7" w:rsidRPr="00FD14F1">
        <w:rPr>
          <w:color w:val="000000" w:themeColor="text1"/>
          <w:sz w:val="28"/>
          <w:szCs w:val="28"/>
        </w:rPr>
        <w:t>epartment of Co-operative and Traditional Affairs</w:t>
      </w:r>
      <w:r w:rsidR="00163FE4" w:rsidRPr="00FD14F1">
        <w:rPr>
          <w:color w:val="000000" w:themeColor="text1"/>
          <w:sz w:val="28"/>
          <w:szCs w:val="28"/>
        </w:rPr>
        <w:t xml:space="preserve"> (the MEC). </w:t>
      </w:r>
      <w:r w:rsidR="004320B7" w:rsidRPr="00FD14F1">
        <w:rPr>
          <w:color w:val="000000" w:themeColor="text1"/>
          <w:sz w:val="28"/>
          <w:szCs w:val="28"/>
        </w:rPr>
        <w:t>The third respondent is Baxolele Maxwele</w:t>
      </w:r>
      <w:r w:rsidR="00252786" w:rsidRPr="00FD14F1">
        <w:rPr>
          <w:color w:val="000000" w:themeColor="text1"/>
          <w:sz w:val="28"/>
          <w:szCs w:val="28"/>
        </w:rPr>
        <w:t xml:space="preserve"> </w:t>
      </w:r>
      <w:r w:rsidR="00D765EB" w:rsidRPr="00FD14F1">
        <w:rPr>
          <w:color w:val="000000" w:themeColor="text1"/>
          <w:sz w:val="28"/>
          <w:szCs w:val="28"/>
        </w:rPr>
        <w:t>(Baxolele)</w:t>
      </w:r>
      <w:r w:rsidR="00252786" w:rsidRPr="00FD14F1">
        <w:rPr>
          <w:color w:val="000000" w:themeColor="text1"/>
          <w:sz w:val="28"/>
          <w:szCs w:val="28"/>
        </w:rPr>
        <w:t>, an adult male of Khwenxurha</w:t>
      </w:r>
      <w:r w:rsidR="004320B7" w:rsidRPr="00FD14F1">
        <w:rPr>
          <w:color w:val="000000" w:themeColor="text1"/>
          <w:sz w:val="28"/>
          <w:szCs w:val="28"/>
        </w:rPr>
        <w:t xml:space="preserve">. The fourth respondent is </w:t>
      </w:r>
      <w:r w:rsidR="00D94427" w:rsidRPr="00FD14F1">
        <w:rPr>
          <w:color w:val="000000" w:themeColor="text1"/>
          <w:sz w:val="28"/>
          <w:szCs w:val="28"/>
        </w:rPr>
        <w:t xml:space="preserve">the </w:t>
      </w:r>
      <w:r w:rsidR="004320B7" w:rsidRPr="00FD14F1">
        <w:rPr>
          <w:color w:val="000000" w:themeColor="text1"/>
          <w:sz w:val="28"/>
          <w:szCs w:val="28"/>
        </w:rPr>
        <w:t>Sangoni Royal Family</w:t>
      </w:r>
      <w:r w:rsidR="00D765EB" w:rsidRPr="00FD14F1">
        <w:rPr>
          <w:color w:val="000000" w:themeColor="text1"/>
          <w:sz w:val="28"/>
          <w:szCs w:val="28"/>
        </w:rPr>
        <w:t xml:space="preserve"> (</w:t>
      </w:r>
      <w:r w:rsidR="00D94427" w:rsidRPr="00FD14F1">
        <w:rPr>
          <w:color w:val="000000" w:themeColor="text1"/>
          <w:sz w:val="28"/>
          <w:szCs w:val="28"/>
        </w:rPr>
        <w:t xml:space="preserve">the </w:t>
      </w:r>
      <w:r w:rsidR="00D765EB" w:rsidRPr="00FD14F1">
        <w:rPr>
          <w:color w:val="000000" w:themeColor="text1"/>
          <w:sz w:val="28"/>
          <w:szCs w:val="28"/>
        </w:rPr>
        <w:t>SRF)</w:t>
      </w:r>
      <w:r w:rsidR="003740E9" w:rsidRPr="00FD14F1">
        <w:rPr>
          <w:color w:val="000000" w:themeColor="text1"/>
          <w:sz w:val="28"/>
          <w:szCs w:val="28"/>
        </w:rPr>
        <w:t>.</w:t>
      </w:r>
      <w:r w:rsidR="00E47CC8" w:rsidRPr="00FD14F1">
        <w:rPr>
          <w:color w:val="000000" w:themeColor="text1"/>
          <w:sz w:val="28"/>
          <w:szCs w:val="28"/>
        </w:rPr>
        <w:t xml:space="preserve"> It</w:t>
      </w:r>
      <w:r w:rsidR="00592402" w:rsidRPr="00FD14F1">
        <w:rPr>
          <w:color w:val="000000" w:themeColor="text1"/>
          <w:sz w:val="28"/>
          <w:szCs w:val="28"/>
        </w:rPr>
        <w:t xml:space="preserve"> is composed of members of Sangoni Royal House. </w:t>
      </w:r>
      <w:r w:rsidR="00E47CC8" w:rsidRPr="00FD14F1">
        <w:rPr>
          <w:color w:val="000000" w:themeColor="text1"/>
          <w:sz w:val="28"/>
          <w:szCs w:val="28"/>
        </w:rPr>
        <w:t>It</w:t>
      </w:r>
      <w:r w:rsidR="00B74EAA" w:rsidRPr="00FD14F1">
        <w:rPr>
          <w:color w:val="000000" w:themeColor="text1"/>
          <w:sz w:val="28"/>
          <w:szCs w:val="28"/>
        </w:rPr>
        <w:t xml:space="preserve"> exercises authority</w:t>
      </w:r>
      <w:r w:rsidR="00E47CC8" w:rsidRPr="00FD14F1">
        <w:rPr>
          <w:color w:val="000000" w:themeColor="text1"/>
          <w:sz w:val="28"/>
          <w:szCs w:val="28"/>
        </w:rPr>
        <w:t xml:space="preserve"> in </w:t>
      </w:r>
      <w:r w:rsidR="00B74EAA" w:rsidRPr="00FD14F1">
        <w:rPr>
          <w:color w:val="000000" w:themeColor="text1"/>
          <w:sz w:val="28"/>
          <w:szCs w:val="28"/>
        </w:rPr>
        <w:t xml:space="preserve">the </w:t>
      </w:r>
      <w:r w:rsidR="00E47CC8" w:rsidRPr="00FD14F1">
        <w:rPr>
          <w:color w:val="000000" w:themeColor="text1"/>
          <w:sz w:val="28"/>
          <w:szCs w:val="28"/>
        </w:rPr>
        <w:t xml:space="preserve">Qokolweni Administrative Area, Mthatha. </w:t>
      </w:r>
      <w:r w:rsidR="000F62B1" w:rsidRPr="00FD14F1">
        <w:rPr>
          <w:color w:val="000000" w:themeColor="text1"/>
          <w:sz w:val="28"/>
          <w:szCs w:val="28"/>
        </w:rPr>
        <w:t>Its</w:t>
      </w:r>
      <w:r w:rsidR="008528C2" w:rsidRPr="00FD14F1">
        <w:rPr>
          <w:color w:val="000000" w:themeColor="text1"/>
          <w:sz w:val="28"/>
          <w:szCs w:val="28"/>
        </w:rPr>
        <w:t xml:space="preserve"> </w:t>
      </w:r>
      <w:r w:rsidR="00346345" w:rsidRPr="00FD14F1">
        <w:rPr>
          <w:color w:val="000000" w:themeColor="text1"/>
          <w:sz w:val="28"/>
          <w:szCs w:val="28"/>
        </w:rPr>
        <w:t xml:space="preserve">senior member </w:t>
      </w:r>
      <w:r w:rsidR="00854153">
        <w:rPr>
          <w:color w:val="000000" w:themeColor="text1"/>
          <w:sz w:val="28"/>
          <w:szCs w:val="28"/>
        </w:rPr>
        <w:t>(</w:t>
      </w:r>
      <w:r w:rsidR="003740E9" w:rsidRPr="00FD14F1">
        <w:rPr>
          <w:color w:val="000000" w:themeColor="text1"/>
          <w:sz w:val="28"/>
          <w:szCs w:val="28"/>
        </w:rPr>
        <w:t>Chief Sangoni) presides over the</w:t>
      </w:r>
      <w:r w:rsidR="00E47CC8" w:rsidRPr="00FD14F1">
        <w:rPr>
          <w:color w:val="000000" w:themeColor="text1"/>
          <w:sz w:val="28"/>
          <w:szCs w:val="28"/>
        </w:rPr>
        <w:t xml:space="preserve"> </w:t>
      </w:r>
      <w:r w:rsidR="00592402" w:rsidRPr="00FD14F1">
        <w:rPr>
          <w:color w:val="000000" w:themeColor="text1"/>
          <w:sz w:val="28"/>
          <w:szCs w:val="28"/>
        </w:rPr>
        <w:t>Qokolweni-Zimbane Traditional Council</w:t>
      </w:r>
      <w:r w:rsidR="008528C2" w:rsidRPr="00FD14F1">
        <w:rPr>
          <w:color w:val="000000" w:themeColor="text1"/>
          <w:sz w:val="28"/>
          <w:szCs w:val="28"/>
        </w:rPr>
        <w:t xml:space="preserve">, a structure that </w:t>
      </w:r>
      <w:r w:rsidR="003740E9" w:rsidRPr="00FD14F1">
        <w:rPr>
          <w:color w:val="000000" w:themeColor="text1"/>
          <w:sz w:val="28"/>
          <w:szCs w:val="28"/>
        </w:rPr>
        <w:t>was</w:t>
      </w:r>
      <w:r w:rsidR="008528C2" w:rsidRPr="00FD14F1">
        <w:rPr>
          <w:color w:val="000000" w:themeColor="text1"/>
          <w:sz w:val="28"/>
          <w:szCs w:val="28"/>
        </w:rPr>
        <w:t xml:space="preserve"> established in terms of s 6 of the</w:t>
      </w:r>
      <w:r w:rsidR="005810F3">
        <w:rPr>
          <w:color w:val="000000" w:themeColor="text1"/>
          <w:sz w:val="28"/>
          <w:szCs w:val="28"/>
        </w:rPr>
        <w:t xml:space="preserve"> Traditional Leadership and Governance</w:t>
      </w:r>
      <w:r w:rsidR="008528C2" w:rsidRPr="00FD14F1">
        <w:rPr>
          <w:color w:val="000000" w:themeColor="text1"/>
          <w:sz w:val="28"/>
          <w:szCs w:val="28"/>
        </w:rPr>
        <w:t xml:space="preserve"> Act</w:t>
      </w:r>
      <w:r w:rsidR="005810F3">
        <w:rPr>
          <w:color w:val="000000" w:themeColor="text1"/>
          <w:sz w:val="28"/>
          <w:szCs w:val="28"/>
        </w:rPr>
        <w:t xml:space="preserve"> 4</w:t>
      </w:r>
      <w:r w:rsidR="00EB0785" w:rsidRPr="00FD14F1">
        <w:rPr>
          <w:color w:val="000000" w:themeColor="text1"/>
          <w:sz w:val="28"/>
          <w:szCs w:val="28"/>
        </w:rPr>
        <w:t xml:space="preserve"> of</w:t>
      </w:r>
      <w:r w:rsidR="008528C2" w:rsidRPr="00FD14F1">
        <w:rPr>
          <w:color w:val="000000" w:themeColor="text1"/>
          <w:sz w:val="28"/>
          <w:szCs w:val="28"/>
        </w:rPr>
        <w:t xml:space="preserve"> 2005</w:t>
      </w:r>
      <w:r w:rsidR="005810F3">
        <w:rPr>
          <w:color w:val="000000" w:themeColor="text1"/>
          <w:sz w:val="28"/>
          <w:szCs w:val="28"/>
        </w:rPr>
        <w:t xml:space="preserve"> (the EC Act of 2005)</w:t>
      </w:r>
      <w:r w:rsidR="008528C2" w:rsidRPr="00FD14F1">
        <w:rPr>
          <w:color w:val="000000" w:themeColor="text1"/>
          <w:sz w:val="28"/>
          <w:szCs w:val="28"/>
        </w:rPr>
        <w:t>.</w:t>
      </w:r>
      <w:r w:rsidR="00E47CC8" w:rsidRPr="00FD14F1">
        <w:rPr>
          <w:color w:val="000000" w:themeColor="text1"/>
          <w:sz w:val="28"/>
          <w:szCs w:val="28"/>
        </w:rPr>
        <w:t xml:space="preserve"> </w:t>
      </w:r>
    </w:p>
    <w:p w14:paraId="3D9C0B44" w14:textId="77777777" w:rsidR="005146FE" w:rsidRPr="00FD14F1" w:rsidRDefault="005146FE" w:rsidP="005146FE">
      <w:pPr>
        <w:pStyle w:val="NormalIndent"/>
        <w:spacing w:line="360" w:lineRule="auto"/>
        <w:ind w:left="0"/>
        <w:rPr>
          <w:sz w:val="20"/>
          <w:szCs w:val="20"/>
        </w:rPr>
      </w:pPr>
    </w:p>
    <w:p w14:paraId="266906C6" w14:textId="77777777" w:rsidR="005146FE" w:rsidRPr="00FD14F1" w:rsidRDefault="00D765EB" w:rsidP="00D765EB">
      <w:pPr>
        <w:pStyle w:val="NormalIndent"/>
        <w:spacing w:line="360" w:lineRule="auto"/>
        <w:ind w:left="0"/>
      </w:pPr>
      <w:r w:rsidRPr="00FD14F1">
        <w:rPr>
          <w:b/>
        </w:rPr>
        <w:t>Introduction</w:t>
      </w:r>
    </w:p>
    <w:p w14:paraId="26358FF4" w14:textId="6C9FEBF3" w:rsidR="006B6187" w:rsidRPr="00FD14F1" w:rsidRDefault="00F16E93" w:rsidP="00DA379F">
      <w:pPr>
        <w:spacing w:line="360" w:lineRule="auto"/>
        <w:jc w:val="both"/>
        <w:rPr>
          <w:sz w:val="28"/>
          <w:szCs w:val="28"/>
        </w:rPr>
      </w:pPr>
      <w:r w:rsidRPr="00FD14F1">
        <w:rPr>
          <w:sz w:val="28"/>
          <w:szCs w:val="28"/>
        </w:rPr>
        <w:t>[</w:t>
      </w:r>
      <w:r w:rsidR="00E500DD" w:rsidRPr="00FD14F1">
        <w:rPr>
          <w:sz w:val="28"/>
          <w:szCs w:val="28"/>
        </w:rPr>
        <w:t>2</w:t>
      </w:r>
      <w:r w:rsidRPr="00FD14F1">
        <w:rPr>
          <w:sz w:val="28"/>
          <w:szCs w:val="28"/>
        </w:rPr>
        <w:t>]</w:t>
      </w:r>
      <w:r w:rsidR="00B911EF" w:rsidRPr="00FD14F1">
        <w:rPr>
          <w:sz w:val="28"/>
          <w:szCs w:val="28"/>
        </w:rPr>
        <w:tab/>
      </w:r>
      <w:r w:rsidR="00442FDE" w:rsidRPr="00FD14F1">
        <w:rPr>
          <w:sz w:val="28"/>
          <w:szCs w:val="28"/>
        </w:rPr>
        <w:t>T</w:t>
      </w:r>
      <w:r w:rsidR="006217FE" w:rsidRPr="00FD14F1">
        <w:rPr>
          <w:sz w:val="28"/>
          <w:szCs w:val="28"/>
        </w:rPr>
        <w:t>h</w:t>
      </w:r>
      <w:r w:rsidR="00A328B9" w:rsidRPr="00FD14F1">
        <w:rPr>
          <w:sz w:val="28"/>
          <w:szCs w:val="28"/>
        </w:rPr>
        <w:t>is</w:t>
      </w:r>
      <w:r w:rsidR="006217FE" w:rsidRPr="00FD14F1">
        <w:rPr>
          <w:sz w:val="28"/>
          <w:szCs w:val="28"/>
        </w:rPr>
        <w:t xml:space="preserve"> appeal ar</w:t>
      </w:r>
      <w:r w:rsidR="00981883" w:rsidRPr="00FD14F1">
        <w:rPr>
          <w:sz w:val="28"/>
          <w:szCs w:val="28"/>
        </w:rPr>
        <w:t>ises</w:t>
      </w:r>
      <w:r w:rsidR="00AF52D0" w:rsidRPr="00FD14F1">
        <w:rPr>
          <w:sz w:val="28"/>
          <w:szCs w:val="28"/>
        </w:rPr>
        <w:t xml:space="preserve"> </w:t>
      </w:r>
      <w:r w:rsidR="00442FDE" w:rsidRPr="00FD14F1">
        <w:rPr>
          <w:sz w:val="28"/>
          <w:szCs w:val="28"/>
        </w:rPr>
        <w:t xml:space="preserve">from the </w:t>
      </w:r>
      <w:r w:rsidR="00442FDE" w:rsidRPr="0075670C">
        <w:rPr>
          <w:sz w:val="28"/>
          <w:szCs w:val="28"/>
        </w:rPr>
        <w:t>judgment of the Eastern Cape D</w:t>
      </w:r>
      <w:r w:rsidR="0059755E" w:rsidRPr="0075670C">
        <w:rPr>
          <w:sz w:val="28"/>
          <w:szCs w:val="28"/>
        </w:rPr>
        <w:t>ivision of the High Court, Mthatha</w:t>
      </w:r>
      <w:r w:rsidR="0089315C" w:rsidRPr="0075670C">
        <w:rPr>
          <w:sz w:val="28"/>
          <w:szCs w:val="28"/>
        </w:rPr>
        <w:t xml:space="preserve"> </w:t>
      </w:r>
      <w:r w:rsidR="000A5D24" w:rsidRPr="0075670C">
        <w:rPr>
          <w:sz w:val="28"/>
          <w:szCs w:val="28"/>
        </w:rPr>
        <w:t>(the</w:t>
      </w:r>
      <w:r w:rsidR="0059755E" w:rsidRPr="0075670C">
        <w:rPr>
          <w:sz w:val="28"/>
          <w:szCs w:val="28"/>
        </w:rPr>
        <w:t xml:space="preserve"> high court)</w:t>
      </w:r>
      <w:r w:rsidR="00442FDE" w:rsidRPr="0075670C">
        <w:rPr>
          <w:sz w:val="28"/>
          <w:szCs w:val="28"/>
        </w:rPr>
        <w:t xml:space="preserve"> which</w:t>
      </w:r>
      <w:r w:rsidR="0089315C" w:rsidRPr="0075670C">
        <w:rPr>
          <w:sz w:val="28"/>
          <w:szCs w:val="28"/>
        </w:rPr>
        <w:t xml:space="preserve"> </w:t>
      </w:r>
      <w:r w:rsidR="00442FDE" w:rsidRPr="0075670C">
        <w:rPr>
          <w:sz w:val="28"/>
          <w:szCs w:val="28"/>
        </w:rPr>
        <w:t>dismissed with costs</w:t>
      </w:r>
      <w:r w:rsidR="00D1175A" w:rsidRPr="0075670C">
        <w:rPr>
          <w:sz w:val="28"/>
          <w:szCs w:val="28"/>
        </w:rPr>
        <w:t xml:space="preserve"> an</w:t>
      </w:r>
      <w:r w:rsidR="00442FDE" w:rsidRPr="0075670C">
        <w:rPr>
          <w:sz w:val="28"/>
          <w:szCs w:val="28"/>
        </w:rPr>
        <w:t xml:space="preserve"> application </w:t>
      </w:r>
      <w:r w:rsidR="00D1175A" w:rsidRPr="0075670C">
        <w:rPr>
          <w:sz w:val="28"/>
          <w:szCs w:val="28"/>
        </w:rPr>
        <w:t xml:space="preserve">to </w:t>
      </w:r>
      <w:r w:rsidR="00442FDE" w:rsidRPr="0075670C">
        <w:rPr>
          <w:sz w:val="28"/>
          <w:szCs w:val="28"/>
        </w:rPr>
        <w:t>review</w:t>
      </w:r>
      <w:r w:rsidR="00D1175A" w:rsidRPr="0075670C">
        <w:rPr>
          <w:sz w:val="28"/>
          <w:szCs w:val="28"/>
        </w:rPr>
        <w:t xml:space="preserve"> </w:t>
      </w:r>
      <w:r w:rsidR="006217FE" w:rsidRPr="0075670C">
        <w:rPr>
          <w:sz w:val="28"/>
          <w:szCs w:val="28"/>
        </w:rPr>
        <w:t>the decisions made</w:t>
      </w:r>
      <w:r w:rsidR="0059755E" w:rsidRPr="0075670C">
        <w:rPr>
          <w:sz w:val="28"/>
          <w:szCs w:val="28"/>
        </w:rPr>
        <w:t xml:space="preserve"> by</w:t>
      </w:r>
      <w:r w:rsidR="00BC5CC9" w:rsidRPr="0075670C">
        <w:rPr>
          <w:sz w:val="28"/>
          <w:szCs w:val="28"/>
        </w:rPr>
        <w:t xml:space="preserve"> the</w:t>
      </w:r>
      <w:r w:rsidR="00B946D6" w:rsidRPr="0075670C">
        <w:rPr>
          <w:sz w:val="28"/>
          <w:szCs w:val="28"/>
        </w:rPr>
        <w:t xml:space="preserve"> </w:t>
      </w:r>
      <w:r w:rsidR="009B06D0" w:rsidRPr="0075670C">
        <w:rPr>
          <w:sz w:val="28"/>
          <w:szCs w:val="28"/>
        </w:rPr>
        <w:t>MEC</w:t>
      </w:r>
      <w:r w:rsidR="00EF0E63" w:rsidRPr="0075670C">
        <w:rPr>
          <w:sz w:val="28"/>
          <w:szCs w:val="28"/>
        </w:rPr>
        <w:t>.</w:t>
      </w:r>
      <w:r w:rsidR="0059755E" w:rsidRPr="0075670C">
        <w:rPr>
          <w:sz w:val="28"/>
          <w:szCs w:val="28"/>
        </w:rPr>
        <w:t xml:space="preserve"> </w:t>
      </w:r>
      <w:r w:rsidR="00981883" w:rsidRPr="00FD14F1">
        <w:rPr>
          <w:sz w:val="28"/>
          <w:szCs w:val="28"/>
        </w:rPr>
        <w:t>In terms of the impugned de</w:t>
      </w:r>
      <w:r w:rsidR="003C2590" w:rsidRPr="00FD14F1">
        <w:rPr>
          <w:sz w:val="28"/>
          <w:szCs w:val="28"/>
        </w:rPr>
        <w:t>cisions,</w:t>
      </w:r>
      <w:r w:rsidR="009413FF" w:rsidRPr="00FD14F1">
        <w:rPr>
          <w:sz w:val="28"/>
          <w:szCs w:val="28"/>
        </w:rPr>
        <w:t xml:space="preserve"> Baxolele</w:t>
      </w:r>
      <w:r w:rsidR="003C2590" w:rsidRPr="00FD14F1">
        <w:rPr>
          <w:sz w:val="28"/>
          <w:szCs w:val="28"/>
        </w:rPr>
        <w:t xml:space="preserve"> </w:t>
      </w:r>
      <w:r w:rsidR="009B06D0" w:rsidRPr="00FD14F1">
        <w:rPr>
          <w:sz w:val="28"/>
          <w:szCs w:val="28"/>
        </w:rPr>
        <w:t xml:space="preserve">was </w:t>
      </w:r>
      <w:r w:rsidR="006E5A3B" w:rsidRPr="00FD14F1">
        <w:rPr>
          <w:sz w:val="28"/>
          <w:szCs w:val="28"/>
        </w:rPr>
        <w:t xml:space="preserve">appointed as </w:t>
      </w:r>
      <w:r w:rsidR="00442FDE" w:rsidRPr="00FD14F1">
        <w:rPr>
          <w:sz w:val="28"/>
          <w:szCs w:val="28"/>
        </w:rPr>
        <w:t>the</w:t>
      </w:r>
      <w:r w:rsidR="001463EA" w:rsidRPr="00FD14F1">
        <w:rPr>
          <w:sz w:val="28"/>
          <w:szCs w:val="28"/>
        </w:rPr>
        <w:t xml:space="preserve"> acting</w:t>
      </w:r>
      <w:r w:rsidR="00442FDE" w:rsidRPr="00FD14F1">
        <w:rPr>
          <w:sz w:val="28"/>
          <w:szCs w:val="28"/>
        </w:rPr>
        <w:t xml:space="preserve"> headman</w:t>
      </w:r>
      <w:r w:rsidR="00054039" w:rsidRPr="00FD14F1">
        <w:rPr>
          <w:sz w:val="28"/>
          <w:szCs w:val="28"/>
        </w:rPr>
        <w:t xml:space="preserve"> of</w:t>
      </w:r>
      <w:r w:rsidR="00442FDE" w:rsidRPr="00FD14F1">
        <w:rPr>
          <w:sz w:val="28"/>
          <w:szCs w:val="28"/>
        </w:rPr>
        <w:t xml:space="preserve"> </w:t>
      </w:r>
      <w:r w:rsidR="00054039" w:rsidRPr="00FD14F1">
        <w:rPr>
          <w:sz w:val="28"/>
          <w:szCs w:val="28"/>
        </w:rPr>
        <w:t>Zimbane</w:t>
      </w:r>
      <w:r w:rsidR="00442FDE" w:rsidRPr="00FD14F1">
        <w:rPr>
          <w:sz w:val="28"/>
          <w:szCs w:val="28"/>
        </w:rPr>
        <w:t>. The m</w:t>
      </w:r>
      <w:r w:rsidR="003C2590" w:rsidRPr="00FD14F1">
        <w:rPr>
          <w:sz w:val="28"/>
          <w:szCs w:val="28"/>
        </w:rPr>
        <w:t>atter</w:t>
      </w:r>
      <w:r w:rsidR="0059755E" w:rsidRPr="00FD14F1">
        <w:rPr>
          <w:sz w:val="28"/>
          <w:szCs w:val="28"/>
        </w:rPr>
        <w:t xml:space="preserve"> comes to this </w:t>
      </w:r>
      <w:r w:rsidR="00B162D9" w:rsidRPr="00FD14F1">
        <w:rPr>
          <w:sz w:val="28"/>
          <w:szCs w:val="28"/>
        </w:rPr>
        <w:t>C</w:t>
      </w:r>
      <w:r w:rsidR="003C2590" w:rsidRPr="00FD14F1">
        <w:rPr>
          <w:sz w:val="28"/>
          <w:szCs w:val="28"/>
        </w:rPr>
        <w:t>ourt</w:t>
      </w:r>
      <w:r w:rsidR="0059755E" w:rsidRPr="00FD14F1">
        <w:rPr>
          <w:sz w:val="28"/>
          <w:szCs w:val="28"/>
        </w:rPr>
        <w:t xml:space="preserve"> o</w:t>
      </w:r>
      <w:r w:rsidR="00442FDE" w:rsidRPr="00FD14F1">
        <w:rPr>
          <w:sz w:val="28"/>
          <w:szCs w:val="28"/>
        </w:rPr>
        <w:t>n appeal with</w:t>
      </w:r>
      <w:r w:rsidR="009B06D0" w:rsidRPr="00FD14F1">
        <w:rPr>
          <w:sz w:val="28"/>
          <w:szCs w:val="28"/>
        </w:rPr>
        <w:t xml:space="preserve"> the </w:t>
      </w:r>
      <w:r w:rsidR="00442FDE" w:rsidRPr="00FD14F1">
        <w:rPr>
          <w:sz w:val="28"/>
          <w:szCs w:val="28"/>
        </w:rPr>
        <w:t xml:space="preserve">leave </w:t>
      </w:r>
      <w:r w:rsidR="009B06D0" w:rsidRPr="00FD14F1">
        <w:rPr>
          <w:sz w:val="28"/>
          <w:szCs w:val="28"/>
        </w:rPr>
        <w:t xml:space="preserve">of the high court. </w:t>
      </w:r>
      <w:r w:rsidR="001463EA" w:rsidRPr="00FD14F1">
        <w:rPr>
          <w:sz w:val="28"/>
          <w:szCs w:val="28"/>
        </w:rPr>
        <w:t>The appeal turns on</w:t>
      </w:r>
      <w:r w:rsidR="00587444" w:rsidRPr="00FD14F1">
        <w:rPr>
          <w:sz w:val="28"/>
          <w:szCs w:val="28"/>
        </w:rPr>
        <w:t xml:space="preserve"> the crisp question </w:t>
      </w:r>
      <w:r w:rsidR="0038011B" w:rsidRPr="00FD14F1">
        <w:rPr>
          <w:sz w:val="28"/>
          <w:szCs w:val="28"/>
        </w:rPr>
        <w:t xml:space="preserve">of </w:t>
      </w:r>
      <w:r w:rsidR="00587444" w:rsidRPr="00FD14F1">
        <w:rPr>
          <w:sz w:val="28"/>
          <w:szCs w:val="28"/>
        </w:rPr>
        <w:t>whether the</w:t>
      </w:r>
      <w:r w:rsidR="002C08E5" w:rsidRPr="00FD14F1">
        <w:rPr>
          <w:sz w:val="28"/>
          <w:szCs w:val="28"/>
        </w:rPr>
        <w:t xml:space="preserve"> identification</w:t>
      </w:r>
      <w:r w:rsidR="00760DFA" w:rsidRPr="00FD14F1">
        <w:rPr>
          <w:sz w:val="28"/>
          <w:szCs w:val="28"/>
        </w:rPr>
        <w:t>, recognition and appointment</w:t>
      </w:r>
      <w:r w:rsidR="002C08E5" w:rsidRPr="00FD14F1">
        <w:rPr>
          <w:sz w:val="28"/>
          <w:szCs w:val="28"/>
        </w:rPr>
        <w:t xml:space="preserve"> of</w:t>
      </w:r>
      <w:r w:rsidR="00EB0785" w:rsidRPr="00FD14F1">
        <w:rPr>
          <w:sz w:val="28"/>
          <w:szCs w:val="28"/>
        </w:rPr>
        <w:t xml:space="preserve"> Baxolele</w:t>
      </w:r>
      <w:r w:rsidR="006B6187" w:rsidRPr="00FD14F1">
        <w:rPr>
          <w:sz w:val="28"/>
          <w:szCs w:val="28"/>
        </w:rPr>
        <w:t xml:space="preserve"> as</w:t>
      </w:r>
      <w:r w:rsidR="00587444" w:rsidRPr="00FD14F1">
        <w:rPr>
          <w:sz w:val="28"/>
          <w:szCs w:val="28"/>
        </w:rPr>
        <w:t xml:space="preserve"> acting</w:t>
      </w:r>
      <w:r w:rsidR="006B6187" w:rsidRPr="00FD14F1">
        <w:rPr>
          <w:sz w:val="28"/>
          <w:szCs w:val="28"/>
        </w:rPr>
        <w:t xml:space="preserve"> headman </w:t>
      </w:r>
      <w:r w:rsidR="002C08E5" w:rsidRPr="00FD14F1">
        <w:rPr>
          <w:sz w:val="28"/>
          <w:szCs w:val="28"/>
        </w:rPr>
        <w:t>of</w:t>
      </w:r>
      <w:r w:rsidR="0089315C" w:rsidRPr="00FD14F1">
        <w:rPr>
          <w:sz w:val="28"/>
          <w:szCs w:val="28"/>
        </w:rPr>
        <w:t xml:space="preserve"> Zimbane</w:t>
      </w:r>
      <w:r w:rsidR="006B6187" w:rsidRPr="00FD14F1">
        <w:rPr>
          <w:sz w:val="28"/>
          <w:szCs w:val="28"/>
        </w:rPr>
        <w:t xml:space="preserve"> was </w:t>
      </w:r>
      <w:r w:rsidR="001463EA" w:rsidRPr="00FD14F1">
        <w:rPr>
          <w:sz w:val="28"/>
          <w:szCs w:val="28"/>
        </w:rPr>
        <w:t>lawful.</w:t>
      </w:r>
    </w:p>
    <w:p w14:paraId="6FE05C0E" w14:textId="77777777" w:rsidR="009A799F" w:rsidRPr="00FD14F1" w:rsidRDefault="009A799F" w:rsidP="00DA379F">
      <w:pPr>
        <w:spacing w:line="360" w:lineRule="auto"/>
        <w:jc w:val="both"/>
        <w:rPr>
          <w:sz w:val="28"/>
          <w:szCs w:val="28"/>
        </w:rPr>
      </w:pPr>
    </w:p>
    <w:p w14:paraId="0D386BD1" w14:textId="77777777" w:rsidR="006B6187" w:rsidRPr="00FD14F1" w:rsidRDefault="006B6187" w:rsidP="00DA379F">
      <w:pPr>
        <w:spacing w:line="360" w:lineRule="auto"/>
        <w:jc w:val="both"/>
        <w:rPr>
          <w:sz w:val="28"/>
          <w:szCs w:val="28"/>
        </w:rPr>
      </w:pPr>
      <w:r w:rsidRPr="00FD14F1">
        <w:rPr>
          <w:b/>
          <w:sz w:val="28"/>
          <w:szCs w:val="28"/>
        </w:rPr>
        <w:t>Background</w:t>
      </w:r>
      <w:r w:rsidRPr="00FD14F1">
        <w:rPr>
          <w:sz w:val="28"/>
          <w:szCs w:val="28"/>
        </w:rPr>
        <w:t xml:space="preserve"> </w:t>
      </w:r>
    </w:p>
    <w:p w14:paraId="488CE59A" w14:textId="0126C0A7" w:rsidR="009E0CD3" w:rsidRPr="00FD14F1" w:rsidRDefault="0024761A" w:rsidP="00EC4648">
      <w:pPr>
        <w:pStyle w:val="CommentText"/>
        <w:spacing w:line="360" w:lineRule="auto"/>
        <w:jc w:val="both"/>
        <w:rPr>
          <w:color w:val="000000" w:themeColor="text1"/>
          <w:sz w:val="28"/>
          <w:szCs w:val="28"/>
        </w:rPr>
      </w:pPr>
      <w:r w:rsidRPr="00FD14F1">
        <w:rPr>
          <w:sz w:val="28"/>
          <w:szCs w:val="28"/>
        </w:rPr>
        <w:t>[</w:t>
      </w:r>
      <w:r w:rsidR="009B06D0" w:rsidRPr="00FD14F1">
        <w:rPr>
          <w:sz w:val="28"/>
          <w:szCs w:val="28"/>
        </w:rPr>
        <w:t>3</w:t>
      </w:r>
      <w:r w:rsidR="00B911EF" w:rsidRPr="00FD14F1">
        <w:rPr>
          <w:sz w:val="28"/>
          <w:szCs w:val="28"/>
        </w:rPr>
        <w:t>]</w:t>
      </w:r>
      <w:r w:rsidR="00B911EF" w:rsidRPr="00FD14F1">
        <w:rPr>
          <w:sz w:val="28"/>
          <w:szCs w:val="28"/>
        </w:rPr>
        <w:tab/>
      </w:r>
      <w:r w:rsidR="006E5A3B" w:rsidRPr="00FD14F1">
        <w:rPr>
          <w:sz w:val="28"/>
          <w:szCs w:val="28"/>
        </w:rPr>
        <w:t>Until 2008</w:t>
      </w:r>
      <w:r w:rsidR="009A799F" w:rsidRPr="00FD14F1">
        <w:rPr>
          <w:sz w:val="28"/>
          <w:szCs w:val="28"/>
        </w:rPr>
        <w:t>,</w:t>
      </w:r>
      <w:r w:rsidR="006E5A3B" w:rsidRPr="00FD14F1">
        <w:rPr>
          <w:sz w:val="28"/>
          <w:szCs w:val="28"/>
        </w:rPr>
        <w:t xml:space="preserve"> the </w:t>
      </w:r>
      <w:r w:rsidR="009A799F" w:rsidRPr="00FD14F1">
        <w:rPr>
          <w:sz w:val="28"/>
          <w:szCs w:val="28"/>
        </w:rPr>
        <w:t>l</w:t>
      </w:r>
      <w:r w:rsidR="006E5A3B" w:rsidRPr="00FD14F1">
        <w:rPr>
          <w:sz w:val="28"/>
          <w:szCs w:val="28"/>
        </w:rPr>
        <w:t>ate Mr Mzimtsha Maxwele</w:t>
      </w:r>
      <w:r w:rsidR="00C549D1" w:rsidRPr="00FD14F1">
        <w:rPr>
          <w:sz w:val="28"/>
          <w:szCs w:val="28"/>
        </w:rPr>
        <w:t xml:space="preserve"> (Mzimtsha)</w:t>
      </w:r>
      <w:r w:rsidR="006E5A3B" w:rsidRPr="00FD14F1">
        <w:rPr>
          <w:sz w:val="28"/>
          <w:szCs w:val="28"/>
        </w:rPr>
        <w:t xml:space="preserve"> was the </w:t>
      </w:r>
      <w:r w:rsidR="00B162D9" w:rsidRPr="00FD14F1">
        <w:rPr>
          <w:sz w:val="28"/>
          <w:szCs w:val="28"/>
        </w:rPr>
        <w:t>h</w:t>
      </w:r>
      <w:r w:rsidR="006E5A3B" w:rsidRPr="00FD14F1">
        <w:rPr>
          <w:sz w:val="28"/>
          <w:szCs w:val="28"/>
        </w:rPr>
        <w:t>eadman of Zimbane</w:t>
      </w:r>
      <w:r w:rsidR="000D60E0" w:rsidRPr="00FD14F1">
        <w:rPr>
          <w:sz w:val="28"/>
          <w:szCs w:val="28"/>
        </w:rPr>
        <w:t>.</w:t>
      </w:r>
      <w:r w:rsidR="006E5A3B" w:rsidRPr="00FD14F1">
        <w:rPr>
          <w:sz w:val="28"/>
          <w:szCs w:val="28"/>
        </w:rPr>
        <w:t xml:space="preserve"> At the time of his death</w:t>
      </w:r>
      <w:r w:rsidR="00B162D9" w:rsidRPr="00FD14F1">
        <w:rPr>
          <w:sz w:val="28"/>
          <w:szCs w:val="28"/>
        </w:rPr>
        <w:t>,</w:t>
      </w:r>
      <w:r w:rsidR="006E5A3B" w:rsidRPr="00FD14F1">
        <w:rPr>
          <w:sz w:val="28"/>
          <w:szCs w:val="28"/>
        </w:rPr>
        <w:t xml:space="preserve"> M</w:t>
      </w:r>
      <w:r w:rsidR="00EB0785" w:rsidRPr="00FD14F1">
        <w:rPr>
          <w:sz w:val="28"/>
          <w:szCs w:val="28"/>
        </w:rPr>
        <w:t>zimtsha</w:t>
      </w:r>
      <w:r w:rsidR="006E5A3B" w:rsidRPr="00FD14F1">
        <w:rPr>
          <w:sz w:val="28"/>
          <w:szCs w:val="28"/>
        </w:rPr>
        <w:t xml:space="preserve"> had one wife, Mrs Nomthandazo Maxwele</w:t>
      </w:r>
      <w:r w:rsidR="00B162D9" w:rsidRPr="00FD14F1">
        <w:rPr>
          <w:sz w:val="28"/>
          <w:szCs w:val="28"/>
        </w:rPr>
        <w:t xml:space="preserve"> (Mrs Maxwele)</w:t>
      </w:r>
      <w:r w:rsidR="006E5A3B" w:rsidRPr="00FD14F1">
        <w:rPr>
          <w:sz w:val="28"/>
          <w:szCs w:val="28"/>
        </w:rPr>
        <w:t>. The two of them had one minor child, namely, the second appellant</w:t>
      </w:r>
      <w:r w:rsidR="00B162D9" w:rsidRPr="00FD14F1">
        <w:rPr>
          <w:sz w:val="28"/>
          <w:szCs w:val="28"/>
        </w:rPr>
        <w:t>,</w:t>
      </w:r>
      <w:r w:rsidR="009B06D0" w:rsidRPr="00FD14F1">
        <w:rPr>
          <w:sz w:val="28"/>
          <w:szCs w:val="28"/>
        </w:rPr>
        <w:t xml:space="preserve"> </w:t>
      </w:r>
      <w:r w:rsidR="006E5A3B" w:rsidRPr="00FD14F1">
        <w:rPr>
          <w:sz w:val="28"/>
          <w:szCs w:val="28"/>
        </w:rPr>
        <w:t>Asiphe. Subsequent to the</w:t>
      </w:r>
      <w:r w:rsidR="003C2590" w:rsidRPr="00FD14F1">
        <w:rPr>
          <w:sz w:val="28"/>
          <w:szCs w:val="28"/>
        </w:rPr>
        <w:t xml:space="preserve"> death of</w:t>
      </w:r>
      <w:r w:rsidR="0062045F" w:rsidRPr="00FD14F1">
        <w:rPr>
          <w:sz w:val="28"/>
          <w:szCs w:val="28"/>
        </w:rPr>
        <w:t xml:space="preserve"> </w:t>
      </w:r>
      <w:r w:rsidR="009B06D0" w:rsidRPr="00FD14F1">
        <w:rPr>
          <w:sz w:val="28"/>
          <w:szCs w:val="28"/>
        </w:rPr>
        <w:t>Mzimtsha</w:t>
      </w:r>
      <w:r w:rsidR="00C549D1" w:rsidRPr="00FD14F1">
        <w:rPr>
          <w:sz w:val="28"/>
          <w:szCs w:val="28"/>
        </w:rPr>
        <w:t>,</w:t>
      </w:r>
      <w:r w:rsidR="003C2590" w:rsidRPr="00FD14F1">
        <w:rPr>
          <w:sz w:val="28"/>
          <w:szCs w:val="28"/>
        </w:rPr>
        <w:t xml:space="preserve"> </w:t>
      </w:r>
      <w:r w:rsidR="006E5A3B" w:rsidRPr="00FD14F1">
        <w:rPr>
          <w:sz w:val="28"/>
          <w:szCs w:val="28"/>
        </w:rPr>
        <w:t xml:space="preserve">the </w:t>
      </w:r>
      <w:r w:rsidR="009B06D0" w:rsidRPr="00FD14F1">
        <w:rPr>
          <w:sz w:val="28"/>
          <w:szCs w:val="28"/>
        </w:rPr>
        <w:t>M</w:t>
      </w:r>
      <w:r w:rsidR="00B302FF" w:rsidRPr="00FD14F1">
        <w:rPr>
          <w:sz w:val="28"/>
          <w:szCs w:val="28"/>
        </w:rPr>
        <w:t>RF</w:t>
      </w:r>
      <w:r w:rsidR="006E5A3B" w:rsidRPr="00FD14F1">
        <w:rPr>
          <w:sz w:val="28"/>
          <w:szCs w:val="28"/>
        </w:rPr>
        <w:t xml:space="preserve"> identified </w:t>
      </w:r>
      <w:r w:rsidR="000D60E0" w:rsidRPr="00FD14F1">
        <w:rPr>
          <w:sz w:val="28"/>
          <w:szCs w:val="28"/>
        </w:rPr>
        <w:t>Asiphe</w:t>
      </w:r>
      <w:r w:rsidR="006E5A3B" w:rsidRPr="00FD14F1">
        <w:rPr>
          <w:sz w:val="28"/>
          <w:szCs w:val="28"/>
        </w:rPr>
        <w:t xml:space="preserve"> as the successor to the </w:t>
      </w:r>
      <w:r w:rsidR="00EB0785" w:rsidRPr="00FD14F1">
        <w:rPr>
          <w:sz w:val="28"/>
          <w:szCs w:val="28"/>
        </w:rPr>
        <w:t>h</w:t>
      </w:r>
      <w:r w:rsidR="006E5A3B" w:rsidRPr="00FD14F1">
        <w:rPr>
          <w:sz w:val="28"/>
          <w:szCs w:val="28"/>
        </w:rPr>
        <w:t>eadmanship</w:t>
      </w:r>
      <w:r w:rsidR="000D60E0" w:rsidRPr="00FD14F1">
        <w:rPr>
          <w:sz w:val="28"/>
          <w:szCs w:val="28"/>
        </w:rPr>
        <w:t>,</w:t>
      </w:r>
      <w:r w:rsidR="00995F67" w:rsidRPr="00FD14F1">
        <w:rPr>
          <w:sz w:val="28"/>
          <w:szCs w:val="28"/>
        </w:rPr>
        <w:t xml:space="preserve"> in terms of s 18 of </w:t>
      </w:r>
      <w:r w:rsidR="00995F67" w:rsidRPr="0075670C">
        <w:rPr>
          <w:sz w:val="28"/>
          <w:szCs w:val="28"/>
        </w:rPr>
        <w:t>the</w:t>
      </w:r>
      <w:r w:rsidR="005F3328" w:rsidRPr="0075670C">
        <w:rPr>
          <w:sz w:val="28"/>
          <w:szCs w:val="28"/>
        </w:rPr>
        <w:t xml:space="preserve"> </w:t>
      </w:r>
      <w:r w:rsidR="000D60E0" w:rsidRPr="0075670C">
        <w:rPr>
          <w:sz w:val="28"/>
          <w:szCs w:val="28"/>
        </w:rPr>
        <w:t xml:space="preserve">EC </w:t>
      </w:r>
      <w:r w:rsidR="000D60E0" w:rsidRPr="0075670C">
        <w:rPr>
          <w:sz w:val="28"/>
          <w:szCs w:val="28"/>
        </w:rPr>
        <w:lastRenderedPageBreak/>
        <w:t>Act</w:t>
      </w:r>
      <w:r w:rsidR="008A5ECD" w:rsidRPr="0075670C">
        <w:rPr>
          <w:sz w:val="28"/>
          <w:szCs w:val="28"/>
        </w:rPr>
        <w:t xml:space="preserve"> of</w:t>
      </w:r>
      <w:r w:rsidR="000D60E0" w:rsidRPr="0075670C">
        <w:rPr>
          <w:sz w:val="28"/>
          <w:szCs w:val="28"/>
        </w:rPr>
        <w:t xml:space="preserve"> 2005</w:t>
      </w:r>
      <w:r w:rsidR="00A947A7" w:rsidRPr="00FD14F1">
        <w:rPr>
          <w:rStyle w:val="FootnoteReference"/>
          <w:sz w:val="28"/>
          <w:szCs w:val="28"/>
        </w:rPr>
        <w:footnoteReference w:id="2"/>
      </w:r>
      <w:r w:rsidR="00995F67" w:rsidRPr="00FD14F1">
        <w:rPr>
          <w:sz w:val="28"/>
          <w:szCs w:val="28"/>
        </w:rPr>
        <w:t>.</w:t>
      </w:r>
      <w:r w:rsidR="006E5A3B" w:rsidRPr="00FD14F1">
        <w:rPr>
          <w:sz w:val="28"/>
          <w:szCs w:val="28"/>
        </w:rPr>
        <w:t xml:space="preserve"> Mrs Maxwele</w:t>
      </w:r>
      <w:r w:rsidR="0092684B" w:rsidRPr="00FD14F1">
        <w:rPr>
          <w:sz w:val="28"/>
          <w:szCs w:val="28"/>
        </w:rPr>
        <w:t xml:space="preserve"> </w:t>
      </w:r>
      <w:r w:rsidR="006E5A3B" w:rsidRPr="00FD14F1">
        <w:rPr>
          <w:sz w:val="28"/>
          <w:szCs w:val="28"/>
        </w:rPr>
        <w:t>was identified and duly assumed the position of</w:t>
      </w:r>
      <w:r w:rsidR="003C2590" w:rsidRPr="00FD14F1">
        <w:rPr>
          <w:sz w:val="28"/>
          <w:szCs w:val="28"/>
        </w:rPr>
        <w:t xml:space="preserve"> regent</w:t>
      </w:r>
      <w:r w:rsidR="00910E90" w:rsidRPr="00FD14F1">
        <w:rPr>
          <w:sz w:val="28"/>
          <w:szCs w:val="28"/>
        </w:rPr>
        <w:t xml:space="preserve"> in accordance with the</w:t>
      </w:r>
      <w:r w:rsidR="003C2590" w:rsidRPr="00FD14F1">
        <w:rPr>
          <w:sz w:val="28"/>
          <w:szCs w:val="28"/>
        </w:rPr>
        <w:t xml:space="preserve"> provi</w:t>
      </w:r>
      <w:r w:rsidR="00910E90" w:rsidRPr="00FD14F1">
        <w:rPr>
          <w:sz w:val="28"/>
          <w:szCs w:val="28"/>
        </w:rPr>
        <w:t xml:space="preserve">sions of </w:t>
      </w:r>
      <w:r w:rsidR="003C2590" w:rsidRPr="00FD14F1">
        <w:rPr>
          <w:sz w:val="28"/>
          <w:szCs w:val="28"/>
        </w:rPr>
        <w:t>s 21</w:t>
      </w:r>
      <w:r w:rsidR="006E5A3B" w:rsidRPr="00FD14F1">
        <w:rPr>
          <w:sz w:val="28"/>
          <w:szCs w:val="28"/>
        </w:rPr>
        <w:t xml:space="preserve"> of the</w:t>
      </w:r>
      <w:r w:rsidR="00995F67" w:rsidRPr="00FD14F1">
        <w:rPr>
          <w:sz w:val="28"/>
          <w:szCs w:val="28"/>
        </w:rPr>
        <w:t xml:space="preserve"> </w:t>
      </w:r>
      <w:r w:rsidR="005F3328" w:rsidRPr="00FD14F1">
        <w:rPr>
          <w:sz w:val="28"/>
          <w:szCs w:val="28"/>
        </w:rPr>
        <w:t xml:space="preserve">EC </w:t>
      </w:r>
      <w:r w:rsidR="00995F67" w:rsidRPr="00FD14F1">
        <w:rPr>
          <w:sz w:val="28"/>
          <w:szCs w:val="28"/>
        </w:rPr>
        <w:t>Act</w:t>
      </w:r>
      <w:r w:rsidR="00CB6768" w:rsidRPr="00FD14F1">
        <w:rPr>
          <w:sz w:val="28"/>
          <w:szCs w:val="28"/>
        </w:rPr>
        <w:t xml:space="preserve"> of</w:t>
      </w:r>
      <w:r w:rsidR="005F3328" w:rsidRPr="00FD14F1">
        <w:rPr>
          <w:sz w:val="28"/>
          <w:szCs w:val="28"/>
        </w:rPr>
        <w:t xml:space="preserve"> 2005</w:t>
      </w:r>
      <w:r w:rsidR="00AF0EED" w:rsidRPr="00FD14F1">
        <w:rPr>
          <w:rStyle w:val="FootnoteReference"/>
          <w:sz w:val="28"/>
          <w:szCs w:val="28"/>
        </w:rPr>
        <w:footnoteReference w:id="3"/>
      </w:r>
      <w:r w:rsidR="003C3C33" w:rsidRPr="00FD14F1">
        <w:rPr>
          <w:sz w:val="28"/>
          <w:szCs w:val="28"/>
        </w:rPr>
        <w:t xml:space="preserve"> as Asiphe was 19 years old at the time</w:t>
      </w:r>
      <w:r w:rsidR="006E5A3B" w:rsidRPr="00FD14F1">
        <w:rPr>
          <w:sz w:val="28"/>
          <w:szCs w:val="28"/>
        </w:rPr>
        <w:t xml:space="preserve">. This state of affairs endured until 20 August 2020 when the MEC appointed the third respondent as </w:t>
      </w:r>
      <w:r w:rsidR="00C549D1" w:rsidRPr="00FD14F1">
        <w:rPr>
          <w:sz w:val="28"/>
          <w:szCs w:val="28"/>
        </w:rPr>
        <w:t>a</w:t>
      </w:r>
      <w:r w:rsidR="006E5A3B" w:rsidRPr="00FD14F1">
        <w:rPr>
          <w:sz w:val="28"/>
          <w:szCs w:val="28"/>
        </w:rPr>
        <w:t xml:space="preserve">cting </w:t>
      </w:r>
      <w:r w:rsidR="00C549D1" w:rsidRPr="00FD14F1">
        <w:rPr>
          <w:sz w:val="28"/>
          <w:szCs w:val="28"/>
        </w:rPr>
        <w:t>h</w:t>
      </w:r>
      <w:r w:rsidR="006E5A3B" w:rsidRPr="00FD14F1">
        <w:rPr>
          <w:sz w:val="28"/>
          <w:szCs w:val="28"/>
        </w:rPr>
        <w:t>eadman of Zimbane under Qokolweni Traditional Council, effectively the same position in which Mrs Maxwele was a regent at the time.</w:t>
      </w:r>
      <w:r w:rsidR="0017401E" w:rsidRPr="00FD14F1">
        <w:rPr>
          <w:color w:val="FF0000"/>
          <w:sz w:val="28"/>
          <w:szCs w:val="28"/>
        </w:rPr>
        <w:t xml:space="preserve"> </w:t>
      </w:r>
      <w:r w:rsidR="005306C3" w:rsidRPr="00FD14F1">
        <w:rPr>
          <w:color w:val="000000" w:themeColor="text1"/>
          <w:sz w:val="28"/>
          <w:szCs w:val="28"/>
        </w:rPr>
        <w:t>On 26 January 2017, whilst the regent was still in office, the</w:t>
      </w:r>
      <w:r w:rsidR="00B302FF" w:rsidRPr="00FD14F1">
        <w:rPr>
          <w:color w:val="000000" w:themeColor="text1"/>
          <w:sz w:val="28"/>
          <w:szCs w:val="28"/>
        </w:rPr>
        <w:t xml:space="preserve"> MEC</w:t>
      </w:r>
      <w:r w:rsidR="005306C3" w:rsidRPr="00FD14F1">
        <w:rPr>
          <w:color w:val="000000" w:themeColor="text1"/>
          <w:sz w:val="28"/>
          <w:szCs w:val="28"/>
        </w:rPr>
        <w:t xml:space="preserve"> instructed the </w:t>
      </w:r>
      <w:r w:rsidR="00B302FF" w:rsidRPr="00FD14F1">
        <w:rPr>
          <w:color w:val="000000" w:themeColor="text1"/>
          <w:sz w:val="28"/>
          <w:szCs w:val="28"/>
        </w:rPr>
        <w:t>SRF</w:t>
      </w:r>
      <w:r w:rsidR="005306C3" w:rsidRPr="00FD14F1">
        <w:rPr>
          <w:color w:val="000000" w:themeColor="text1"/>
          <w:sz w:val="28"/>
          <w:szCs w:val="28"/>
        </w:rPr>
        <w:t xml:space="preserve"> to identify an acting headman to replace the regent. Accordingly, </w:t>
      </w:r>
      <w:r w:rsidR="00B302FF" w:rsidRPr="00FD14F1">
        <w:rPr>
          <w:color w:val="000000" w:themeColor="text1"/>
          <w:sz w:val="28"/>
          <w:szCs w:val="28"/>
        </w:rPr>
        <w:t>Baxolele</w:t>
      </w:r>
      <w:r w:rsidR="00BD5AF7" w:rsidRPr="00FD14F1">
        <w:rPr>
          <w:color w:val="000000" w:themeColor="text1"/>
          <w:sz w:val="28"/>
          <w:szCs w:val="28"/>
        </w:rPr>
        <w:t xml:space="preserve"> </w:t>
      </w:r>
      <w:r w:rsidR="00F379B0" w:rsidRPr="00FD14F1">
        <w:rPr>
          <w:color w:val="000000" w:themeColor="text1"/>
          <w:sz w:val="28"/>
          <w:szCs w:val="28"/>
        </w:rPr>
        <w:t>was recognised</w:t>
      </w:r>
      <w:r w:rsidR="005306C3" w:rsidRPr="00FD14F1">
        <w:rPr>
          <w:color w:val="000000" w:themeColor="text1"/>
          <w:sz w:val="28"/>
          <w:szCs w:val="28"/>
        </w:rPr>
        <w:t xml:space="preserve"> and appointed by the</w:t>
      </w:r>
      <w:r w:rsidR="00BD5AF7" w:rsidRPr="00FD14F1">
        <w:rPr>
          <w:color w:val="000000" w:themeColor="text1"/>
          <w:sz w:val="28"/>
          <w:szCs w:val="28"/>
        </w:rPr>
        <w:t xml:space="preserve"> Premier</w:t>
      </w:r>
      <w:r w:rsidR="004C19BA" w:rsidRPr="00FD14F1">
        <w:rPr>
          <w:color w:val="000000" w:themeColor="text1"/>
          <w:sz w:val="28"/>
          <w:szCs w:val="28"/>
        </w:rPr>
        <w:t>.</w:t>
      </w:r>
      <w:r w:rsidR="00321BAE" w:rsidRPr="00FD14F1">
        <w:rPr>
          <w:rStyle w:val="FootnoteReference"/>
          <w:color w:val="000000" w:themeColor="text1"/>
          <w:sz w:val="28"/>
          <w:szCs w:val="28"/>
        </w:rPr>
        <w:footnoteReference w:id="4"/>
      </w:r>
      <w:r w:rsidR="005306C3" w:rsidRPr="00FD14F1">
        <w:rPr>
          <w:color w:val="000000" w:themeColor="text1"/>
          <w:sz w:val="28"/>
          <w:szCs w:val="28"/>
        </w:rPr>
        <w:t xml:space="preserve"> At the same time, the </w:t>
      </w:r>
      <w:r w:rsidR="00BD5AF7" w:rsidRPr="00FD14F1">
        <w:rPr>
          <w:color w:val="000000" w:themeColor="text1"/>
          <w:sz w:val="28"/>
          <w:szCs w:val="28"/>
        </w:rPr>
        <w:t>SRF</w:t>
      </w:r>
      <w:r w:rsidR="005306C3" w:rsidRPr="00FD14F1">
        <w:rPr>
          <w:color w:val="000000" w:themeColor="text1"/>
          <w:sz w:val="28"/>
          <w:szCs w:val="28"/>
        </w:rPr>
        <w:t xml:space="preserve"> advised Mrs Maxwele that she was removed from headwomanship with immediate effect for the reason that her term as acting headwoman had expired.</w:t>
      </w:r>
    </w:p>
    <w:p w14:paraId="60511305" w14:textId="77777777" w:rsidR="009E0CD3" w:rsidRPr="00FD14F1" w:rsidRDefault="009E0CD3" w:rsidP="00DA379F">
      <w:pPr>
        <w:spacing w:line="360" w:lineRule="auto"/>
        <w:jc w:val="both"/>
        <w:rPr>
          <w:sz w:val="28"/>
          <w:szCs w:val="28"/>
        </w:rPr>
      </w:pPr>
    </w:p>
    <w:p w14:paraId="21538AFF" w14:textId="178213A9" w:rsidR="00EB3DAE" w:rsidRPr="00FD14F1" w:rsidRDefault="0024761A" w:rsidP="00DA379F">
      <w:pPr>
        <w:spacing w:line="360" w:lineRule="auto"/>
        <w:jc w:val="both"/>
        <w:rPr>
          <w:sz w:val="28"/>
          <w:szCs w:val="28"/>
        </w:rPr>
      </w:pPr>
      <w:r w:rsidRPr="00FD14F1">
        <w:rPr>
          <w:sz w:val="28"/>
          <w:szCs w:val="28"/>
        </w:rPr>
        <w:t>[</w:t>
      </w:r>
      <w:r w:rsidR="00BD5AF7" w:rsidRPr="00FD14F1">
        <w:rPr>
          <w:sz w:val="28"/>
          <w:szCs w:val="28"/>
        </w:rPr>
        <w:t>4</w:t>
      </w:r>
      <w:r w:rsidR="00B911EF" w:rsidRPr="00FD14F1">
        <w:rPr>
          <w:sz w:val="28"/>
          <w:szCs w:val="28"/>
        </w:rPr>
        <w:t>]</w:t>
      </w:r>
      <w:r w:rsidR="00E500DD" w:rsidRPr="00FD14F1">
        <w:rPr>
          <w:sz w:val="28"/>
          <w:szCs w:val="28"/>
        </w:rPr>
        <w:tab/>
      </w:r>
      <w:r w:rsidR="00BD5AF7" w:rsidRPr="00FD14F1">
        <w:rPr>
          <w:sz w:val="28"/>
          <w:szCs w:val="28"/>
        </w:rPr>
        <w:t>The appellants brought an application to review and set aside the decisions of the M</w:t>
      </w:r>
      <w:r w:rsidR="00432C63" w:rsidRPr="00FD14F1">
        <w:rPr>
          <w:sz w:val="28"/>
          <w:szCs w:val="28"/>
        </w:rPr>
        <w:t>EC</w:t>
      </w:r>
      <w:r w:rsidR="00BD5AF7" w:rsidRPr="00FD14F1">
        <w:rPr>
          <w:sz w:val="28"/>
          <w:szCs w:val="28"/>
        </w:rPr>
        <w:t>. The application was opposed.</w:t>
      </w:r>
      <w:r w:rsidR="002E5F52" w:rsidRPr="00FD14F1">
        <w:rPr>
          <w:sz w:val="28"/>
          <w:szCs w:val="28"/>
        </w:rPr>
        <w:t xml:space="preserve"> </w:t>
      </w:r>
      <w:r w:rsidR="00EB3DAE" w:rsidRPr="00FD14F1">
        <w:rPr>
          <w:sz w:val="28"/>
          <w:szCs w:val="28"/>
        </w:rPr>
        <w:t>Ms Ntombekhaya D. Maxwele</w:t>
      </w:r>
      <w:r w:rsidR="0062045F" w:rsidRPr="00FD14F1">
        <w:rPr>
          <w:sz w:val="28"/>
          <w:szCs w:val="28"/>
        </w:rPr>
        <w:t xml:space="preserve"> (Ms Maxwele)</w:t>
      </w:r>
      <w:r w:rsidR="00EB3DAE" w:rsidRPr="00FD14F1">
        <w:rPr>
          <w:sz w:val="28"/>
          <w:szCs w:val="28"/>
        </w:rPr>
        <w:t>, the chairperson of the MRF,</w:t>
      </w:r>
      <w:r w:rsidR="00BD5AF7" w:rsidRPr="00FD14F1">
        <w:rPr>
          <w:sz w:val="28"/>
          <w:szCs w:val="28"/>
        </w:rPr>
        <w:t xml:space="preserve"> </w:t>
      </w:r>
      <w:r w:rsidR="00EB3DAE" w:rsidRPr="00FD14F1">
        <w:rPr>
          <w:sz w:val="28"/>
          <w:szCs w:val="28"/>
        </w:rPr>
        <w:t xml:space="preserve">deposed to the </w:t>
      </w:r>
      <w:r w:rsidR="00AF6D5E" w:rsidRPr="00FD14F1">
        <w:rPr>
          <w:sz w:val="28"/>
          <w:szCs w:val="28"/>
        </w:rPr>
        <w:t>founding affidavit</w:t>
      </w:r>
      <w:r w:rsidR="00EB3DAE" w:rsidRPr="00FD14F1">
        <w:rPr>
          <w:sz w:val="28"/>
          <w:szCs w:val="28"/>
        </w:rPr>
        <w:t xml:space="preserve">. She </w:t>
      </w:r>
      <w:r w:rsidR="00EB3DAE" w:rsidRPr="00FD14F1">
        <w:rPr>
          <w:sz w:val="28"/>
          <w:szCs w:val="28"/>
        </w:rPr>
        <w:lastRenderedPageBreak/>
        <w:t>traced</w:t>
      </w:r>
      <w:r w:rsidR="00BD5AF7" w:rsidRPr="00FD14F1">
        <w:rPr>
          <w:sz w:val="28"/>
          <w:szCs w:val="28"/>
        </w:rPr>
        <w:t xml:space="preserve"> </w:t>
      </w:r>
      <w:r w:rsidR="009E0CD3" w:rsidRPr="00FD14F1">
        <w:rPr>
          <w:color w:val="000000" w:themeColor="text1"/>
          <w:sz w:val="28"/>
          <w:szCs w:val="28"/>
        </w:rPr>
        <w:t>the</w:t>
      </w:r>
      <w:r w:rsidR="009E0CD3" w:rsidRPr="00FD14F1">
        <w:rPr>
          <w:b/>
          <w:color w:val="000000" w:themeColor="text1"/>
          <w:sz w:val="28"/>
          <w:szCs w:val="28"/>
        </w:rPr>
        <w:t xml:space="preserve"> </w:t>
      </w:r>
      <w:r w:rsidR="009E0CD3" w:rsidRPr="00FD14F1">
        <w:rPr>
          <w:color w:val="000000" w:themeColor="text1"/>
          <w:sz w:val="28"/>
          <w:szCs w:val="28"/>
        </w:rPr>
        <w:t xml:space="preserve">history of </w:t>
      </w:r>
      <w:r w:rsidR="00EB3DAE" w:rsidRPr="00FD14F1">
        <w:rPr>
          <w:color w:val="000000" w:themeColor="text1"/>
          <w:sz w:val="28"/>
          <w:szCs w:val="28"/>
        </w:rPr>
        <w:t>Maxwele Royal House</w:t>
      </w:r>
      <w:r w:rsidR="00EB3DAE" w:rsidRPr="00FD14F1">
        <w:rPr>
          <w:sz w:val="28"/>
          <w:szCs w:val="28"/>
        </w:rPr>
        <w:t>.</w:t>
      </w:r>
      <w:r w:rsidR="009E0CD3" w:rsidRPr="00FD14F1">
        <w:rPr>
          <w:sz w:val="28"/>
          <w:szCs w:val="28"/>
        </w:rPr>
        <w:t xml:space="preserve"> </w:t>
      </w:r>
      <w:r w:rsidR="002E5F52" w:rsidRPr="00FD14F1">
        <w:rPr>
          <w:sz w:val="28"/>
          <w:szCs w:val="28"/>
        </w:rPr>
        <w:t xml:space="preserve"> </w:t>
      </w:r>
      <w:r w:rsidR="00D1175A" w:rsidRPr="0075670C">
        <w:rPr>
          <w:sz w:val="28"/>
          <w:szCs w:val="28"/>
        </w:rPr>
        <w:t xml:space="preserve">It was common </w:t>
      </w:r>
      <w:r w:rsidR="00EB3DAE" w:rsidRPr="0075670C">
        <w:rPr>
          <w:sz w:val="28"/>
          <w:szCs w:val="28"/>
        </w:rPr>
        <w:t>cause</w:t>
      </w:r>
      <w:r w:rsidR="003C3C33" w:rsidRPr="0075670C">
        <w:rPr>
          <w:sz w:val="28"/>
          <w:szCs w:val="28"/>
        </w:rPr>
        <w:t xml:space="preserve"> </w:t>
      </w:r>
      <w:r w:rsidR="00EB3DAE" w:rsidRPr="0075670C">
        <w:rPr>
          <w:sz w:val="28"/>
          <w:szCs w:val="28"/>
        </w:rPr>
        <w:t xml:space="preserve">that </w:t>
      </w:r>
      <w:r w:rsidR="00EB3DAE" w:rsidRPr="00FD14F1">
        <w:rPr>
          <w:sz w:val="28"/>
          <w:szCs w:val="28"/>
        </w:rPr>
        <w:t>until his death</w:t>
      </w:r>
      <w:r w:rsidR="00432C63" w:rsidRPr="00FD14F1">
        <w:rPr>
          <w:sz w:val="28"/>
          <w:szCs w:val="28"/>
        </w:rPr>
        <w:t>,</w:t>
      </w:r>
      <w:r w:rsidR="00EB3DAE" w:rsidRPr="00FD14F1">
        <w:rPr>
          <w:sz w:val="28"/>
          <w:szCs w:val="28"/>
        </w:rPr>
        <w:t xml:space="preserve"> </w:t>
      </w:r>
      <w:r w:rsidR="00432C63" w:rsidRPr="00FD14F1">
        <w:rPr>
          <w:sz w:val="28"/>
          <w:szCs w:val="28"/>
        </w:rPr>
        <w:t>Mzimtsha</w:t>
      </w:r>
      <w:r w:rsidR="00EB3DAE" w:rsidRPr="00FD14F1">
        <w:rPr>
          <w:sz w:val="28"/>
          <w:szCs w:val="28"/>
        </w:rPr>
        <w:t xml:space="preserve"> was the hereditary </w:t>
      </w:r>
      <w:r w:rsidR="00EB0785" w:rsidRPr="00FD14F1">
        <w:rPr>
          <w:sz w:val="28"/>
          <w:szCs w:val="28"/>
        </w:rPr>
        <w:t>h</w:t>
      </w:r>
      <w:r w:rsidR="00432C63" w:rsidRPr="00FD14F1">
        <w:rPr>
          <w:sz w:val="28"/>
          <w:szCs w:val="28"/>
        </w:rPr>
        <w:t>ead</w:t>
      </w:r>
      <w:r w:rsidR="00EB3DAE" w:rsidRPr="00FD14F1">
        <w:rPr>
          <w:sz w:val="28"/>
          <w:szCs w:val="28"/>
        </w:rPr>
        <w:t>man of Zimba</w:t>
      </w:r>
      <w:r w:rsidR="00432C63" w:rsidRPr="00FD14F1">
        <w:rPr>
          <w:sz w:val="28"/>
          <w:szCs w:val="28"/>
        </w:rPr>
        <w:t>ne</w:t>
      </w:r>
      <w:r w:rsidR="003C3C33" w:rsidRPr="00FD14F1">
        <w:rPr>
          <w:sz w:val="28"/>
          <w:szCs w:val="28"/>
        </w:rPr>
        <w:t xml:space="preserve"> and that Mrs Mawele was appoin</w:t>
      </w:r>
      <w:r w:rsidR="00D1175A">
        <w:rPr>
          <w:sz w:val="28"/>
          <w:szCs w:val="28"/>
        </w:rPr>
        <w:t xml:space="preserve">ted </w:t>
      </w:r>
      <w:r w:rsidR="003C3C33" w:rsidRPr="00FD14F1">
        <w:rPr>
          <w:sz w:val="28"/>
          <w:szCs w:val="28"/>
        </w:rPr>
        <w:t>as Regent because of Asiphe’s minority status.</w:t>
      </w:r>
    </w:p>
    <w:p w14:paraId="1D082CDC" w14:textId="77777777" w:rsidR="00BB0EF6" w:rsidRPr="00FD14F1" w:rsidRDefault="00BB0EF6" w:rsidP="00AA2757">
      <w:pPr>
        <w:spacing w:line="360" w:lineRule="auto"/>
        <w:jc w:val="both"/>
        <w:rPr>
          <w:sz w:val="28"/>
          <w:szCs w:val="28"/>
        </w:rPr>
      </w:pPr>
    </w:p>
    <w:p w14:paraId="5DADADB1" w14:textId="218EED68" w:rsidR="00AA2757" w:rsidRPr="00FD14F1" w:rsidRDefault="00EB3DAE" w:rsidP="00AA2757">
      <w:pPr>
        <w:spacing w:line="360" w:lineRule="auto"/>
        <w:jc w:val="both"/>
        <w:rPr>
          <w:sz w:val="28"/>
          <w:szCs w:val="28"/>
        </w:rPr>
      </w:pPr>
      <w:r w:rsidRPr="00FD14F1">
        <w:rPr>
          <w:sz w:val="28"/>
          <w:szCs w:val="28"/>
        </w:rPr>
        <w:t>[</w:t>
      </w:r>
      <w:r w:rsidR="002E5F52" w:rsidRPr="00FD14F1">
        <w:rPr>
          <w:sz w:val="28"/>
          <w:szCs w:val="28"/>
        </w:rPr>
        <w:t>5</w:t>
      </w:r>
      <w:r w:rsidRPr="00FD14F1">
        <w:rPr>
          <w:sz w:val="28"/>
          <w:szCs w:val="28"/>
        </w:rPr>
        <w:t>]</w:t>
      </w:r>
      <w:r w:rsidR="00E500DD" w:rsidRPr="00FD14F1">
        <w:rPr>
          <w:sz w:val="28"/>
          <w:szCs w:val="28"/>
        </w:rPr>
        <w:tab/>
      </w:r>
      <w:r w:rsidR="003C3C33" w:rsidRPr="00FD14F1">
        <w:rPr>
          <w:sz w:val="28"/>
          <w:szCs w:val="28"/>
        </w:rPr>
        <w:t>On</w:t>
      </w:r>
      <w:r w:rsidR="002C5F2E" w:rsidRPr="00FD14F1">
        <w:rPr>
          <w:sz w:val="28"/>
          <w:szCs w:val="28"/>
        </w:rPr>
        <w:t xml:space="preserve"> 26 January 2017,</w:t>
      </w:r>
      <w:r w:rsidR="00F11B92" w:rsidRPr="00FD14F1">
        <w:rPr>
          <w:sz w:val="28"/>
          <w:szCs w:val="28"/>
        </w:rPr>
        <w:t xml:space="preserve"> whilst the regent was still in office, the</w:t>
      </w:r>
      <w:r w:rsidR="002C5F2E" w:rsidRPr="00FD14F1">
        <w:rPr>
          <w:sz w:val="28"/>
          <w:szCs w:val="28"/>
        </w:rPr>
        <w:t xml:space="preserve"> </w:t>
      </w:r>
      <w:r w:rsidR="002C5F2E" w:rsidRPr="00FD14F1">
        <w:rPr>
          <w:color w:val="000000" w:themeColor="text1"/>
          <w:sz w:val="28"/>
          <w:szCs w:val="28"/>
        </w:rPr>
        <w:t>MEC</w:t>
      </w:r>
      <w:r w:rsidR="00F11B92" w:rsidRPr="00FD14F1">
        <w:rPr>
          <w:color w:val="000000" w:themeColor="text1"/>
          <w:sz w:val="28"/>
          <w:szCs w:val="28"/>
        </w:rPr>
        <w:t xml:space="preserve"> </w:t>
      </w:r>
      <w:r w:rsidR="002C5F2E" w:rsidRPr="00FD14F1">
        <w:rPr>
          <w:sz w:val="28"/>
          <w:szCs w:val="28"/>
        </w:rPr>
        <w:t xml:space="preserve">addressed a letter to </w:t>
      </w:r>
      <w:r w:rsidR="00C549D1" w:rsidRPr="00FD14F1">
        <w:rPr>
          <w:sz w:val="28"/>
          <w:szCs w:val="28"/>
        </w:rPr>
        <w:t xml:space="preserve">the </w:t>
      </w:r>
      <w:r w:rsidR="002C5F2E" w:rsidRPr="00FD14F1">
        <w:rPr>
          <w:sz w:val="28"/>
          <w:szCs w:val="28"/>
        </w:rPr>
        <w:t>SRF</w:t>
      </w:r>
      <w:r w:rsidR="00F11B92" w:rsidRPr="00FD14F1">
        <w:rPr>
          <w:sz w:val="28"/>
          <w:szCs w:val="28"/>
        </w:rPr>
        <w:t xml:space="preserve"> </w:t>
      </w:r>
      <w:r w:rsidR="002C5F2E" w:rsidRPr="00FD14F1">
        <w:rPr>
          <w:sz w:val="28"/>
          <w:szCs w:val="28"/>
        </w:rPr>
        <w:t xml:space="preserve">instructing it </w:t>
      </w:r>
      <w:r w:rsidR="00611EDA" w:rsidRPr="00FD14F1">
        <w:rPr>
          <w:sz w:val="28"/>
          <w:szCs w:val="28"/>
        </w:rPr>
        <w:t xml:space="preserve">to identify an acting headman to replace the </w:t>
      </w:r>
      <w:r w:rsidR="003C3C33" w:rsidRPr="00FD14F1">
        <w:rPr>
          <w:sz w:val="28"/>
          <w:szCs w:val="28"/>
        </w:rPr>
        <w:t>R</w:t>
      </w:r>
      <w:r w:rsidR="00611EDA" w:rsidRPr="00FD14F1">
        <w:rPr>
          <w:sz w:val="28"/>
          <w:szCs w:val="28"/>
        </w:rPr>
        <w:t xml:space="preserve">egent. </w:t>
      </w:r>
      <w:r w:rsidR="00AD3E33" w:rsidRPr="00FD14F1">
        <w:rPr>
          <w:sz w:val="28"/>
          <w:szCs w:val="28"/>
        </w:rPr>
        <w:t xml:space="preserve">On the same day the MEC advised Mrs Maxwele that the term of her regency had expired and gave her 30 days to vacate the office. The MEC explained that the reason for the termination of </w:t>
      </w:r>
      <w:r w:rsidR="00AD3E33" w:rsidRPr="00FD14F1">
        <w:rPr>
          <w:color w:val="000000" w:themeColor="text1"/>
          <w:sz w:val="28"/>
          <w:szCs w:val="28"/>
        </w:rPr>
        <w:t>her regency was the expiry of the three-year term of Regency as prescribed under ss 22(1)</w:t>
      </w:r>
      <w:r w:rsidR="00AD3E33" w:rsidRPr="00FD14F1">
        <w:rPr>
          <w:i/>
          <w:color w:val="000000" w:themeColor="text1"/>
          <w:sz w:val="28"/>
          <w:szCs w:val="28"/>
        </w:rPr>
        <w:t xml:space="preserve">(a) </w:t>
      </w:r>
      <w:r w:rsidR="00AD3E33" w:rsidRPr="00FD14F1">
        <w:rPr>
          <w:color w:val="000000" w:themeColor="text1"/>
          <w:sz w:val="28"/>
          <w:szCs w:val="28"/>
        </w:rPr>
        <w:t xml:space="preserve">and </w:t>
      </w:r>
      <w:r w:rsidR="00AD3E33" w:rsidRPr="00FD14F1">
        <w:rPr>
          <w:i/>
          <w:color w:val="000000" w:themeColor="text1"/>
          <w:sz w:val="28"/>
          <w:szCs w:val="28"/>
        </w:rPr>
        <w:t>(b)</w:t>
      </w:r>
      <w:r w:rsidR="00AD3E33" w:rsidRPr="00FD14F1">
        <w:rPr>
          <w:color w:val="000000" w:themeColor="text1"/>
          <w:sz w:val="28"/>
          <w:szCs w:val="28"/>
        </w:rPr>
        <w:t xml:space="preserve"> of the EC Act of 2005</w:t>
      </w:r>
      <w:r w:rsidR="00AD3E33" w:rsidRPr="00FD14F1">
        <w:rPr>
          <w:rStyle w:val="FootnoteReference"/>
          <w:color w:val="000000" w:themeColor="text1"/>
          <w:sz w:val="28"/>
          <w:szCs w:val="28"/>
        </w:rPr>
        <w:footnoteReference w:id="5"/>
      </w:r>
      <w:r w:rsidR="00AD3E33" w:rsidRPr="00FD14F1">
        <w:rPr>
          <w:color w:val="000000" w:themeColor="text1"/>
          <w:sz w:val="28"/>
          <w:szCs w:val="28"/>
        </w:rPr>
        <w:t xml:space="preserve">. </w:t>
      </w:r>
      <w:r w:rsidR="00AA2757" w:rsidRPr="00FD14F1">
        <w:rPr>
          <w:color w:val="000000" w:themeColor="text1"/>
          <w:sz w:val="28"/>
          <w:szCs w:val="28"/>
        </w:rPr>
        <w:t>There w</w:t>
      </w:r>
      <w:r w:rsidR="00DF502A" w:rsidRPr="00FD14F1">
        <w:rPr>
          <w:color w:val="000000" w:themeColor="text1"/>
          <w:sz w:val="28"/>
          <w:szCs w:val="28"/>
        </w:rPr>
        <w:t>ere</w:t>
      </w:r>
      <w:r w:rsidR="00AA2757" w:rsidRPr="00FD14F1">
        <w:rPr>
          <w:color w:val="000000" w:themeColor="text1"/>
          <w:sz w:val="28"/>
          <w:szCs w:val="28"/>
        </w:rPr>
        <w:t xml:space="preserve"> also allegations made that she had caused instability within the Zimbane community. That conduct, it was</w:t>
      </w:r>
      <w:r w:rsidR="00AA2757" w:rsidRPr="00FD14F1">
        <w:rPr>
          <w:sz w:val="28"/>
          <w:szCs w:val="28"/>
        </w:rPr>
        <w:t xml:space="preserve"> contended, disqualified her from continuing to act as a headwoman. </w:t>
      </w:r>
      <w:r w:rsidR="00DF5D36" w:rsidRPr="00FD14F1">
        <w:rPr>
          <w:sz w:val="28"/>
          <w:szCs w:val="28"/>
        </w:rPr>
        <w:t xml:space="preserve">On 8 January </w:t>
      </w:r>
      <w:r w:rsidR="00DF5D36" w:rsidRPr="00FD14F1">
        <w:rPr>
          <w:color w:val="000000" w:themeColor="text1"/>
          <w:sz w:val="28"/>
          <w:szCs w:val="28"/>
        </w:rPr>
        <w:t>2019</w:t>
      </w:r>
      <w:r w:rsidR="00DF5D36" w:rsidRPr="00FD14F1">
        <w:rPr>
          <w:sz w:val="28"/>
          <w:szCs w:val="28"/>
        </w:rPr>
        <w:t xml:space="preserve">, the MEC addressed a letter to Mrs Maxwele confirming that she was removed from office. </w:t>
      </w:r>
      <w:r w:rsidR="00AD3E33" w:rsidRPr="00FD14F1">
        <w:rPr>
          <w:sz w:val="28"/>
          <w:szCs w:val="28"/>
        </w:rPr>
        <w:t xml:space="preserve">Baxolele was identified as Acting Headman and his appointment as such </w:t>
      </w:r>
      <w:r w:rsidR="00DF5D36" w:rsidRPr="00FD14F1">
        <w:rPr>
          <w:sz w:val="28"/>
          <w:szCs w:val="28"/>
        </w:rPr>
        <w:t xml:space="preserve">with effect from 12 June 2020 </w:t>
      </w:r>
      <w:r w:rsidR="00AD3E33" w:rsidRPr="00FD14F1">
        <w:rPr>
          <w:sz w:val="28"/>
          <w:szCs w:val="28"/>
        </w:rPr>
        <w:t xml:space="preserve">was confirmed by the MEC on 20 August 2020. </w:t>
      </w:r>
      <w:r w:rsidR="00AD3E33" w:rsidRPr="00FD14F1">
        <w:rPr>
          <w:color w:val="000000" w:themeColor="text1"/>
          <w:sz w:val="28"/>
          <w:szCs w:val="28"/>
        </w:rPr>
        <w:t xml:space="preserve"> </w:t>
      </w:r>
      <w:r w:rsidR="0037317F" w:rsidRPr="00FD14F1">
        <w:rPr>
          <w:sz w:val="28"/>
          <w:szCs w:val="28"/>
        </w:rPr>
        <w:t>Mrs Maxwele retorted that the termination of her appointment and the recognition of Baxolele as a new acting headman violated the provisions of ss 26(1)(</w:t>
      </w:r>
      <w:r w:rsidR="0037317F" w:rsidRPr="00FD14F1">
        <w:rPr>
          <w:i/>
          <w:sz w:val="28"/>
          <w:szCs w:val="28"/>
        </w:rPr>
        <w:t>a</w:t>
      </w:r>
      <w:r w:rsidR="0037317F" w:rsidRPr="00FD14F1">
        <w:rPr>
          <w:sz w:val="28"/>
          <w:szCs w:val="28"/>
        </w:rPr>
        <w:t>) and (</w:t>
      </w:r>
      <w:r w:rsidR="0037317F" w:rsidRPr="00FD14F1">
        <w:rPr>
          <w:i/>
          <w:sz w:val="28"/>
          <w:szCs w:val="28"/>
        </w:rPr>
        <w:t>b</w:t>
      </w:r>
      <w:r w:rsidR="0037317F" w:rsidRPr="00FD14F1">
        <w:rPr>
          <w:sz w:val="28"/>
          <w:szCs w:val="28"/>
        </w:rPr>
        <w:t xml:space="preserve">) of </w:t>
      </w:r>
      <w:r w:rsidR="0037317F" w:rsidRPr="00FD14F1">
        <w:rPr>
          <w:color w:val="000000" w:themeColor="text1"/>
          <w:sz w:val="28"/>
          <w:szCs w:val="28"/>
        </w:rPr>
        <w:t xml:space="preserve">the EC Act </w:t>
      </w:r>
      <w:r w:rsidR="00CB6768" w:rsidRPr="00FD14F1">
        <w:rPr>
          <w:color w:val="000000" w:themeColor="text1"/>
          <w:sz w:val="28"/>
          <w:szCs w:val="28"/>
        </w:rPr>
        <w:t xml:space="preserve">of </w:t>
      </w:r>
      <w:r w:rsidR="0037317F" w:rsidRPr="00FD14F1">
        <w:rPr>
          <w:color w:val="000000" w:themeColor="text1"/>
          <w:sz w:val="28"/>
          <w:szCs w:val="28"/>
        </w:rPr>
        <w:t>2017.</w:t>
      </w:r>
      <w:r w:rsidR="00AA2757" w:rsidRPr="00FD14F1">
        <w:rPr>
          <w:sz w:val="28"/>
          <w:szCs w:val="28"/>
        </w:rPr>
        <w:t xml:space="preserve"> </w:t>
      </w:r>
    </w:p>
    <w:p w14:paraId="6AED3ADC" w14:textId="77777777" w:rsidR="008315B8" w:rsidRPr="00FD14F1" w:rsidRDefault="008315B8" w:rsidP="00DA379F">
      <w:pPr>
        <w:spacing w:line="360" w:lineRule="auto"/>
        <w:jc w:val="both"/>
        <w:rPr>
          <w:sz w:val="28"/>
          <w:szCs w:val="28"/>
        </w:rPr>
      </w:pPr>
    </w:p>
    <w:p w14:paraId="55FD8DD6" w14:textId="14EDDA31" w:rsidR="00884CCE" w:rsidRPr="00FD14F1" w:rsidRDefault="008614BF" w:rsidP="00125630">
      <w:pPr>
        <w:pStyle w:val="CommentText"/>
        <w:spacing w:line="360" w:lineRule="auto"/>
        <w:jc w:val="both"/>
        <w:rPr>
          <w:sz w:val="28"/>
          <w:szCs w:val="28"/>
        </w:rPr>
      </w:pPr>
      <w:r w:rsidRPr="00FD14F1">
        <w:rPr>
          <w:sz w:val="28"/>
          <w:szCs w:val="28"/>
        </w:rPr>
        <w:t>[</w:t>
      </w:r>
      <w:r w:rsidR="00DF5D36" w:rsidRPr="00FD14F1">
        <w:rPr>
          <w:sz w:val="28"/>
          <w:szCs w:val="28"/>
        </w:rPr>
        <w:t>6</w:t>
      </w:r>
      <w:r w:rsidRPr="00FD14F1">
        <w:rPr>
          <w:sz w:val="28"/>
          <w:szCs w:val="28"/>
        </w:rPr>
        <w:t>]</w:t>
      </w:r>
      <w:r w:rsidR="00B911EF" w:rsidRPr="00FD14F1">
        <w:rPr>
          <w:sz w:val="28"/>
          <w:szCs w:val="28"/>
        </w:rPr>
        <w:tab/>
      </w:r>
      <w:r w:rsidR="00E95519" w:rsidRPr="00FD14F1">
        <w:rPr>
          <w:sz w:val="28"/>
          <w:szCs w:val="28"/>
        </w:rPr>
        <w:t>Aggrieved by the decisions of the r</w:t>
      </w:r>
      <w:r w:rsidR="008315B8" w:rsidRPr="00FD14F1">
        <w:rPr>
          <w:sz w:val="28"/>
          <w:szCs w:val="28"/>
        </w:rPr>
        <w:t>espondents</w:t>
      </w:r>
      <w:r w:rsidR="00E95519" w:rsidRPr="00FD14F1">
        <w:rPr>
          <w:sz w:val="28"/>
          <w:szCs w:val="28"/>
        </w:rPr>
        <w:t xml:space="preserve">, </w:t>
      </w:r>
      <w:r w:rsidR="00E95519" w:rsidRPr="00FD14F1">
        <w:rPr>
          <w:color w:val="000000" w:themeColor="text1"/>
          <w:sz w:val="28"/>
          <w:szCs w:val="28"/>
        </w:rPr>
        <w:t>t</w:t>
      </w:r>
      <w:r w:rsidR="00E1762D" w:rsidRPr="00FD14F1">
        <w:rPr>
          <w:color w:val="000000" w:themeColor="text1"/>
          <w:sz w:val="28"/>
          <w:szCs w:val="28"/>
        </w:rPr>
        <w:t xml:space="preserve">he appellants launched </w:t>
      </w:r>
      <w:r w:rsidR="00F52689" w:rsidRPr="00FD14F1">
        <w:rPr>
          <w:color w:val="000000" w:themeColor="text1"/>
          <w:sz w:val="28"/>
          <w:szCs w:val="28"/>
        </w:rPr>
        <w:t xml:space="preserve">the </w:t>
      </w:r>
      <w:r w:rsidR="00F81B56" w:rsidRPr="00FD14F1">
        <w:rPr>
          <w:color w:val="000000" w:themeColor="text1"/>
          <w:sz w:val="28"/>
          <w:szCs w:val="28"/>
        </w:rPr>
        <w:t xml:space="preserve">review </w:t>
      </w:r>
      <w:r w:rsidR="005306C3" w:rsidRPr="00FD14F1">
        <w:rPr>
          <w:color w:val="000000" w:themeColor="text1"/>
          <w:sz w:val="28"/>
          <w:szCs w:val="28"/>
        </w:rPr>
        <w:t>proceedings</w:t>
      </w:r>
      <w:r w:rsidR="00E1762D" w:rsidRPr="00FD14F1">
        <w:rPr>
          <w:sz w:val="28"/>
          <w:szCs w:val="28"/>
        </w:rPr>
        <w:t xml:space="preserve"> seeking an order that the </w:t>
      </w:r>
      <w:r w:rsidR="00DF502A" w:rsidRPr="00FD14F1">
        <w:rPr>
          <w:sz w:val="28"/>
          <w:szCs w:val="28"/>
        </w:rPr>
        <w:t xml:space="preserve">decision of the Premier and MEC </w:t>
      </w:r>
      <w:r w:rsidR="00E1762D" w:rsidRPr="00FD14F1">
        <w:rPr>
          <w:sz w:val="28"/>
          <w:szCs w:val="28"/>
        </w:rPr>
        <w:t xml:space="preserve">to appoint </w:t>
      </w:r>
      <w:r w:rsidR="00DF502A" w:rsidRPr="00FD14F1">
        <w:rPr>
          <w:sz w:val="28"/>
          <w:szCs w:val="28"/>
        </w:rPr>
        <w:t>Baxolele</w:t>
      </w:r>
      <w:r w:rsidR="00E1762D" w:rsidRPr="00FD14F1">
        <w:rPr>
          <w:sz w:val="28"/>
          <w:szCs w:val="28"/>
        </w:rPr>
        <w:t xml:space="preserve"> be reviewed and set aside</w:t>
      </w:r>
      <w:r w:rsidR="00F81B56" w:rsidRPr="00FD14F1">
        <w:rPr>
          <w:sz w:val="28"/>
          <w:szCs w:val="28"/>
        </w:rPr>
        <w:t xml:space="preserve"> (Case </w:t>
      </w:r>
      <w:r w:rsidR="0044237A" w:rsidRPr="00FD14F1">
        <w:rPr>
          <w:sz w:val="28"/>
          <w:szCs w:val="28"/>
        </w:rPr>
        <w:t>n</w:t>
      </w:r>
      <w:r w:rsidR="00F81B56" w:rsidRPr="00FD14F1">
        <w:rPr>
          <w:sz w:val="28"/>
          <w:szCs w:val="28"/>
        </w:rPr>
        <w:t>o 2990/2020)</w:t>
      </w:r>
      <w:r w:rsidR="00E1762D" w:rsidRPr="00FD14F1">
        <w:rPr>
          <w:sz w:val="28"/>
          <w:szCs w:val="28"/>
        </w:rPr>
        <w:t>.</w:t>
      </w:r>
      <w:r w:rsidR="00FB2A21" w:rsidRPr="00FD14F1">
        <w:rPr>
          <w:sz w:val="28"/>
          <w:szCs w:val="28"/>
        </w:rPr>
        <w:t xml:space="preserve"> It </w:t>
      </w:r>
      <w:r w:rsidR="00F81B56" w:rsidRPr="00FD14F1">
        <w:rPr>
          <w:sz w:val="28"/>
          <w:szCs w:val="28"/>
        </w:rPr>
        <w:t xml:space="preserve">also </w:t>
      </w:r>
      <w:r w:rsidR="00FB2A21" w:rsidRPr="00FD14F1">
        <w:rPr>
          <w:sz w:val="28"/>
          <w:szCs w:val="28"/>
        </w:rPr>
        <w:t xml:space="preserve">appears from the </w:t>
      </w:r>
      <w:r w:rsidR="00FF6285" w:rsidRPr="00FD14F1">
        <w:rPr>
          <w:sz w:val="28"/>
          <w:szCs w:val="28"/>
        </w:rPr>
        <w:t>record</w:t>
      </w:r>
      <w:r w:rsidR="00E56F7F" w:rsidRPr="00FD14F1">
        <w:rPr>
          <w:sz w:val="28"/>
          <w:szCs w:val="28"/>
        </w:rPr>
        <w:t xml:space="preserve"> that </w:t>
      </w:r>
      <w:r w:rsidR="00FF6285" w:rsidRPr="00FD14F1">
        <w:rPr>
          <w:sz w:val="28"/>
          <w:szCs w:val="28"/>
        </w:rPr>
        <w:t xml:space="preserve">further </w:t>
      </w:r>
      <w:r w:rsidR="00E56F7F" w:rsidRPr="00FD14F1">
        <w:rPr>
          <w:sz w:val="28"/>
          <w:szCs w:val="28"/>
        </w:rPr>
        <w:t>application proceed</w:t>
      </w:r>
      <w:r w:rsidR="003F5CF5" w:rsidRPr="00FD14F1">
        <w:rPr>
          <w:sz w:val="28"/>
          <w:szCs w:val="28"/>
        </w:rPr>
        <w:t>ings</w:t>
      </w:r>
      <w:r w:rsidR="00E56F7F" w:rsidRPr="00FD14F1">
        <w:rPr>
          <w:sz w:val="28"/>
          <w:szCs w:val="28"/>
        </w:rPr>
        <w:t xml:space="preserve"> had been launched by</w:t>
      </w:r>
      <w:r w:rsidR="00F81B56" w:rsidRPr="00FD14F1">
        <w:rPr>
          <w:sz w:val="28"/>
          <w:szCs w:val="28"/>
        </w:rPr>
        <w:t xml:space="preserve"> </w:t>
      </w:r>
      <w:r w:rsidR="00961549" w:rsidRPr="00FD14F1">
        <w:rPr>
          <w:sz w:val="28"/>
          <w:szCs w:val="28"/>
        </w:rPr>
        <w:t>the</w:t>
      </w:r>
      <w:r w:rsidR="006D3612" w:rsidRPr="00FD14F1">
        <w:rPr>
          <w:sz w:val="28"/>
          <w:szCs w:val="28"/>
        </w:rPr>
        <w:t xml:space="preserve"> </w:t>
      </w:r>
      <w:r w:rsidR="006D3612" w:rsidRPr="00FD14F1">
        <w:rPr>
          <w:sz w:val="28"/>
          <w:szCs w:val="28"/>
        </w:rPr>
        <w:lastRenderedPageBreak/>
        <w:t>appellant</w:t>
      </w:r>
      <w:r w:rsidR="00F52689" w:rsidRPr="00FD14F1">
        <w:rPr>
          <w:sz w:val="28"/>
          <w:szCs w:val="28"/>
        </w:rPr>
        <w:t>s</w:t>
      </w:r>
      <w:r w:rsidR="00EE41A8" w:rsidRPr="00FD14F1">
        <w:rPr>
          <w:sz w:val="28"/>
          <w:szCs w:val="28"/>
        </w:rPr>
        <w:t xml:space="preserve"> </w:t>
      </w:r>
      <w:r w:rsidR="003467B6" w:rsidRPr="00FD14F1">
        <w:rPr>
          <w:sz w:val="28"/>
          <w:szCs w:val="28"/>
        </w:rPr>
        <w:t xml:space="preserve">under </w:t>
      </w:r>
      <w:r w:rsidR="009511C8" w:rsidRPr="00FD14F1">
        <w:rPr>
          <w:sz w:val="28"/>
          <w:szCs w:val="28"/>
        </w:rPr>
        <w:t>c</w:t>
      </w:r>
      <w:r w:rsidR="003467B6" w:rsidRPr="00FD14F1">
        <w:rPr>
          <w:sz w:val="28"/>
          <w:szCs w:val="28"/>
        </w:rPr>
        <w:t xml:space="preserve">ase </w:t>
      </w:r>
      <w:r w:rsidR="009511C8" w:rsidRPr="00FD14F1">
        <w:rPr>
          <w:sz w:val="28"/>
          <w:szCs w:val="28"/>
        </w:rPr>
        <w:t>n</w:t>
      </w:r>
      <w:r w:rsidR="006D3612" w:rsidRPr="00FD14F1">
        <w:rPr>
          <w:sz w:val="28"/>
          <w:szCs w:val="28"/>
        </w:rPr>
        <w:t>o</w:t>
      </w:r>
      <w:r w:rsidR="00474682" w:rsidRPr="00FD14F1">
        <w:rPr>
          <w:sz w:val="28"/>
          <w:szCs w:val="28"/>
        </w:rPr>
        <w:t xml:space="preserve"> </w:t>
      </w:r>
      <w:r w:rsidR="003467B6" w:rsidRPr="00FD14F1">
        <w:rPr>
          <w:sz w:val="28"/>
          <w:szCs w:val="28"/>
        </w:rPr>
        <w:t>1234/2020</w:t>
      </w:r>
      <w:r w:rsidR="001A321D" w:rsidRPr="00FD14F1">
        <w:rPr>
          <w:sz w:val="28"/>
          <w:szCs w:val="28"/>
        </w:rPr>
        <w:t>.</w:t>
      </w:r>
      <w:r w:rsidR="00F52689" w:rsidRPr="00FD14F1">
        <w:rPr>
          <w:sz w:val="28"/>
          <w:szCs w:val="28"/>
        </w:rPr>
        <w:t xml:space="preserve"> </w:t>
      </w:r>
      <w:r w:rsidR="001A321D" w:rsidRPr="00FD14F1">
        <w:rPr>
          <w:sz w:val="28"/>
          <w:szCs w:val="28"/>
        </w:rPr>
        <w:t xml:space="preserve">In </w:t>
      </w:r>
      <w:r w:rsidR="00F81B56" w:rsidRPr="00FD14F1">
        <w:rPr>
          <w:sz w:val="28"/>
          <w:szCs w:val="28"/>
        </w:rPr>
        <w:t>th</w:t>
      </w:r>
      <w:r w:rsidR="00CD5D40" w:rsidRPr="00FD14F1">
        <w:rPr>
          <w:sz w:val="28"/>
          <w:szCs w:val="28"/>
        </w:rPr>
        <w:t>at application the appellants sought an order</w:t>
      </w:r>
      <w:r w:rsidR="001A321D" w:rsidRPr="00FD14F1">
        <w:rPr>
          <w:sz w:val="28"/>
          <w:szCs w:val="28"/>
        </w:rPr>
        <w:t xml:space="preserve"> </w:t>
      </w:r>
      <w:r w:rsidR="00E56F7F" w:rsidRPr="00FD14F1">
        <w:rPr>
          <w:sz w:val="28"/>
          <w:szCs w:val="28"/>
        </w:rPr>
        <w:t xml:space="preserve">to </w:t>
      </w:r>
      <w:r w:rsidR="006D3612" w:rsidRPr="00FD14F1">
        <w:rPr>
          <w:sz w:val="28"/>
          <w:szCs w:val="28"/>
        </w:rPr>
        <w:t xml:space="preserve">compel the </w:t>
      </w:r>
      <w:r w:rsidR="008315B8" w:rsidRPr="00FD14F1">
        <w:rPr>
          <w:sz w:val="28"/>
          <w:szCs w:val="28"/>
        </w:rPr>
        <w:t>Premier</w:t>
      </w:r>
      <w:r w:rsidR="009511C8" w:rsidRPr="00FD14F1">
        <w:rPr>
          <w:sz w:val="28"/>
          <w:szCs w:val="28"/>
        </w:rPr>
        <w:t xml:space="preserve"> and </w:t>
      </w:r>
      <w:r w:rsidR="00757E58" w:rsidRPr="00FD14F1">
        <w:rPr>
          <w:sz w:val="28"/>
          <w:szCs w:val="28"/>
        </w:rPr>
        <w:t>MEC</w:t>
      </w:r>
      <w:r w:rsidR="006D3612" w:rsidRPr="00FD14F1">
        <w:rPr>
          <w:sz w:val="28"/>
          <w:szCs w:val="28"/>
        </w:rPr>
        <w:t xml:space="preserve"> to recogni</w:t>
      </w:r>
      <w:r w:rsidR="00D571E7" w:rsidRPr="00FD14F1">
        <w:rPr>
          <w:sz w:val="28"/>
          <w:szCs w:val="28"/>
        </w:rPr>
        <w:t>s</w:t>
      </w:r>
      <w:r w:rsidR="006D3612" w:rsidRPr="00FD14F1">
        <w:rPr>
          <w:sz w:val="28"/>
          <w:szCs w:val="28"/>
        </w:rPr>
        <w:t xml:space="preserve">e </w:t>
      </w:r>
      <w:r w:rsidR="00757E58" w:rsidRPr="00FD14F1">
        <w:rPr>
          <w:sz w:val="28"/>
          <w:szCs w:val="28"/>
        </w:rPr>
        <w:t>Asiphe</w:t>
      </w:r>
      <w:r w:rsidR="006D3612" w:rsidRPr="00FD14F1">
        <w:rPr>
          <w:sz w:val="28"/>
          <w:szCs w:val="28"/>
        </w:rPr>
        <w:t xml:space="preserve"> as the headman so that he</w:t>
      </w:r>
      <w:r w:rsidR="00757E58" w:rsidRPr="00FD14F1">
        <w:rPr>
          <w:sz w:val="28"/>
          <w:szCs w:val="28"/>
        </w:rPr>
        <w:t xml:space="preserve"> would</w:t>
      </w:r>
      <w:r w:rsidR="00EE41A8" w:rsidRPr="00FD14F1">
        <w:rPr>
          <w:sz w:val="28"/>
          <w:szCs w:val="28"/>
        </w:rPr>
        <w:t xml:space="preserve"> commence </w:t>
      </w:r>
      <w:r w:rsidR="009511C8" w:rsidRPr="00FD14F1">
        <w:rPr>
          <w:sz w:val="28"/>
          <w:szCs w:val="28"/>
        </w:rPr>
        <w:t xml:space="preserve">his </w:t>
      </w:r>
      <w:r w:rsidR="00EE41A8" w:rsidRPr="00FD14F1">
        <w:rPr>
          <w:sz w:val="28"/>
          <w:szCs w:val="28"/>
        </w:rPr>
        <w:t xml:space="preserve">official duties </w:t>
      </w:r>
      <w:r w:rsidR="009511C8" w:rsidRPr="00FD14F1">
        <w:rPr>
          <w:sz w:val="28"/>
          <w:szCs w:val="28"/>
        </w:rPr>
        <w:t>as</w:t>
      </w:r>
      <w:r w:rsidR="00EE41A8" w:rsidRPr="00FD14F1">
        <w:rPr>
          <w:sz w:val="28"/>
          <w:szCs w:val="28"/>
        </w:rPr>
        <w:t xml:space="preserve"> he ha</w:t>
      </w:r>
      <w:r w:rsidR="009511C8" w:rsidRPr="00FD14F1">
        <w:rPr>
          <w:sz w:val="28"/>
          <w:szCs w:val="28"/>
        </w:rPr>
        <w:t>d</w:t>
      </w:r>
      <w:r w:rsidR="00EE41A8" w:rsidRPr="00FD14F1">
        <w:rPr>
          <w:sz w:val="28"/>
          <w:szCs w:val="28"/>
        </w:rPr>
        <w:t xml:space="preserve"> </w:t>
      </w:r>
      <w:r w:rsidR="00F52689" w:rsidRPr="00FD14F1">
        <w:rPr>
          <w:sz w:val="28"/>
          <w:szCs w:val="28"/>
        </w:rPr>
        <w:t xml:space="preserve">since </w:t>
      </w:r>
      <w:r w:rsidR="00EE41A8" w:rsidRPr="00FD14F1">
        <w:rPr>
          <w:sz w:val="28"/>
          <w:szCs w:val="28"/>
        </w:rPr>
        <w:t>attained the age of majority.</w:t>
      </w:r>
      <w:r w:rsidR="006D3612" w:rsidRPr="00FD14F1">
        <w:rPr>
          <w:sz w:val="28"/>
          <w:szCs w:val="28"/>
        </w:rPr>
        <w:t xml:space="preserve"> </w:t>
      </w:r>
      <w:r w:rsidR="00410C16" w:rsidRPr="00FD14F1">
        <w:rPr>
          <w:sz w:val="28"/>
          <w:szCs w:val="28"/>
        </w:rPr>
        <w:t>Apart from the order that was granted</w:t>
      </w:r>
      <w:r w:rsidR="00DF5D36" w:rsidRPr="00FD14F1">
        <w:rPr>
          <w:sz w:val="28"/>
          <w:szCs w:val="28"/>
        </w:rPr>
        <w:t xml:space="preserve"> in case no</w:t>
      </w:r>
      <w:r w:rsidR="00CE0D7F" w:rsidRPr="00FD14F1">
        <w:rPr>
          <w:sz w:val="28"/>
          <w:szCs w:val="28"/>
        </w:rPr>
        <w:t xml:space="preserve"> </w:t>
      </w:r>
      <w:r w:rsidR="00DF5D36" w:rsidRPr="00FD14F1">
        <w:rPr>
          <w:sz w:val="28"/>
          <w:szCs w:val="28"/>
        </w:rPr>
        <w:t>1234/2020</w:t>
      </w:r>
      <w:r w:rsidR="00DF502A" w:rsidRPr="00FD14F1">
        <w:rPr>
          <w:sz w:val="28"/>
          <w:szCs w:val="28"/>
        </w:rPr>
        <w:t>,</w:t>
      </w:r>
      <w:r w:rsidR="00410C16" w:rsidRPr="00FD14F1">
        <w:rPr>
          <w:sz w:val="28"/>
          <w:szCs w:val="28"/>
        </w:rPr>
        <w:t xml:space="preserve"> there </w:t>
      </w:r>
      <w:r w:rsidR="00DF502A" w:rsidRPr="00FD14F1">
        <w:rPr>
          <w:sz w:val="28"/>
          <w:szCs w:val="28"/>
        </w:rPr>
        <w:t xml:space="preserve">are </w:t>
      </w:r>
      <w:r w:rsidR="00410C16" w:rsidRPr="00FD14F1">
        <w:rPr>
          <w:sz w:val="28"/>
          <w:szCs w:val="28"/>
        </w:rPr>
        <w:t xml:space="preserve">no </w:t>
      </w:r>
      <w:r w:rsidR="00757E58" w:rsidRPr="00FD14F1">
        <w:rPr>
          <w:sz w:val="28"/>
          <w:szCs w:val="28"/>
        </w:rPr>
        <w:t>further</w:t>
      </w:r>
      <w:r w:rsidR="00FB2A21" w:rsidRPr="00FD14F1">
        <w:rPr>
          <w:sz w:val="28"/>
          <w:szCs w:val="28"/>
        </w:rPr>
        <w:t xml:space="preserve"> details of th</w:t>
      </w:r>
      <w:r w:rsidR="00757E58" w:rsidRPr="00FD14F1">
        <w:rPr>
          <w:sz w:val="28"/>
          <w:szCs w:val="28"/>
        </w:rPr>
        <w:t>at</w:t>
      </w:r>
      <w:r w:rsidR="00D56426" w:rsidRPr="00FD14F1">
        <w:rPr>
          <w:sz w:val="28"/>
          <w:szCs w:val="28"/>
        </w:rPr>
        <w:t xml:space="preserve"> </w:t>
      </w:r>
      <w:r w:rsidR="00410C16" w:rsidRPr="00FD14F1">
        <w:rPr>
          <w:sz w:val="28"/>
          <w:szCs w:val="28"/>
        </w:rPr>
        <w:t>application in the record</w:t>
      </w:r>
      <w:r w:rsidR="00E56F7F" w:rsidRPr="00FD14F1">
        <w:rPr>
          <w:sz w:val="28"/>
          <w:szCs w:val="28"/>
        </w:rPr>
        <w:t>.</w:t>
      </w:r>
      <w:r w:rsidR="00884CCE" w:rsidRPr="00FD14F1">
        <w:rPr>
          <w:sz w:val="28"/>
          <w:szCs w:val="28"/>
        </w:rPr>
        <w:t xml:space="preserve"> </w:t>
      </w:r>
    </w:p>
    <w:p w14:paraId="7B373476" w14:textId="77777777" w:rsidR="00AB1683" w:rsidRPr="00FD14F1" w:rsidRDefault="00AB1683" w:rsidP="00DA379F">
      <w:pPr>
        <w:spacing w:line="360" w:lineRule="auto"/>
        <w:jc w:val="both"/>
        <w:rPr>
          <w:sz w:val="28"/>
          <w:szCs w:val="28"/>
        </w:rPr>
      </w:pPr>
    </w:p>
    <w:p w14:paraId="0FE49E63" w14:textId="5C5710EB" w:rsidR="00B50189" w:rsidRPr="00FD14F1" w:rsidRDefault="00AB1683" w:rsidP="00DA379F">
      <w:pPr>
        <w:spacing w:line="360" w:lineRule="auto"/>
        <w:jc w:val="both"/>
        <w:rPr>
          <w:sz w:val="28"/>
          <w:szCs w:val="28"/>
        </w:rPr>
      </w:pPr>
      <w:r w:rsidRPr="00FD14F1">
        <w:rPr>
          <w:sz w:val="28"/>
          <w:szCs w:val="28"/>
        </w:rPr>
        <w:t>[</w:t>
      </w:r>
      <w:r w:rsidR="00DF5D36" w:rsidRPr="00FD14F1">
        <w:rPr>
          <w:sz w:val="28"/>
          <w:szCs w:val="28"/>
        </w:rPr>
        <w:t>7</w:t>
      </w:r>
      <w:r w:rsidRPr="00FD14F1">
        <w:rPr>
          <w:sz w:val="28"/>
          <w:szCs w:val="28"/>
        </w:rPr>
        <w:t>]</w:t>
      </w:r>
      <w:r w:rsidR="00B57D4E" w:rsidRPr="00FD14F1">
        <w:rPr>
          <w:sz w:val="28"/>
          <w:szCs w:val="28"/>
        </w:rPr>
        <w:tab/>
      </w:r>
      <w:r w:rsidR="00410C16" w:rsidRPr="00FD14F1">
        <w:rPr>
          <w:sz w:val="28"/>
          <w:szCs w:val="28"/>
        </w:rPr>
        <w:t>In the review application</w:t>
      </w:r>
      <w:r w:rsidR="00757E58" w:rsidRPr="00FD14F1">
        <w:rPr>
          <w:sz w:val="28"/>
          <w:szCs w:val="28"/>
        </w:rPr>
        <w:t xml:space="preserve"> to which this appeal relates</w:t>
      </w:r>
      <w:r w:rsidR="0062045F" w:rsidRPr="00FD14F1">
        <w:rPr>
          <w:sz w:val="28"/>
          <w:szCs w:val="28"/>
        </w:rPr>
        <w:t>,</w:t>
      </w:r>
      <w:r w:rsidR="00410C16" w:rsidRPr="00FD14F1">
        <w:rPr>
          <w:sz w:val="28"/>
          <w:szCs w:val="28"/>
        </w:rPr>
        <w:t xml:space="preserve"> t</w:t>
      </w:r>
      <w:r w:rsidRPr="00FD14F1">
        <w:rPr>
          <w:sz w:val="28"/>
          <w:szCs w:val="28"/>
        </w:rPr>
        <w:t xml:space="preserve">he respondents </w:t>
      </w:r>
      <w:r w:rsidR="00410C16" w:rsidRPr="00FD14F1">
        <w:rPr>
          <w:sz w:val="28"/>
          <w:szCs w:val="28"/>
        </w:rPr>
        <w:t>challenged Ms Maxwele’s authority to depose to the founding affidavit on the basis that</w:t>
      </w:r>
      <w:r w:rsidR="00863D92" w:rsidRPr="00FD14F1">
        <w:rPr>
          <w:sz w:val="28"/>
          <w:szCs w:val="28"/>
        </w:rPr>
        <w:t xml:space="preserve"> the MRF</w:t>
      </w:r>
      <w:r w:rsidRPr="00FD14F1">
        <w:rPr>
          <w:sz w:val="28"/>
          <w:szCs w:val="28"/>
        </w:rPr>
        <w:t xml:space="preserve"> </w:t>
      </w:r>
      <w:r w:rsidR="00410C16" w:rsidRPr="00FD14F1">
        <w:rPr>
          <w:sz w:val="28"/>
          <w:szCs w:val="28"/>
        </w:rPr>
        <w:t xml:space="preserve">was not a valid legal entity. </w:t>
      </w:r>
      <w:r w:rsidR="00757E58" w:rsidRPr="00FD14F1">
        <w:rPr>
          <w:sz w:val="28"/>
          <w:szCs w:val="28"/>
        </w:rPr>
        <w:t xml:space="preserve">Baxolele and </w:t>
      </w:r>
      <w:r w:rsidR="0062045F" w:rsidRPr="00FD14F1">
        <w:rPr>
          <w:sz w:val="28"/>
          <w:szCs w:val="28"/>
        </w:rPr>
        <w:t xml:space="preserve">the </w:t>
      </w:r>
      <w:r w:rsidR="00757E58" w:rsidRPr="00FD14F1">
        <w:rPr>
          <w:sz w:val="28"/>
          <w:szCs w:val="28"/>
        </w:rPr>
        <w:t>SRF contended that</w:t>
      </w:r>
      <w:r w:rsidR="00D23A9C" w:rsidRPr="00FD14F1">
        <w:rPr>
          <w:sz w:val="28"/>
          <w:szCs w:val="28"/>
        </w:rPr>
        <w:t xml:space="preserve"> </w:t>
      </w:r>
      <w:r w:rsidR="00DF5D36" w:rsidRPr="00FD14F1">
        <w:rPr>
          <w:sz w:val="28"/>
          <w:szCs w:val="28"/>
        </w:rPr>
        <w:t xml:space="preserve">the </w:t>
      </w:r>
      <w:r w:rsidR="00D23A9C" w:rsidRPr="00FD14F1">
        <w:rPr>
          <w:sz w:val="28"/>
          <w:szCs w:val="28"/>
        </w:rPr>
        <w:t>Qokolweni-Zimbane Traditional Council should have been joined in the review application</w:t>
      </w:r>
      <w:r w:rsidR="00757E58" w:rsidRPr="00FD14F1">
        <w:rPr>
          <w:sz w:val="28"/>
          <w:szCs w:val="28"/>
        </w:rPr>
        <w:t>.</w:t>
      </w:r>
      <w:r w:rsidR="00D23A9C" w:rsidRPr="00FD14F1">
        <w:rPr>
          <w:sz w:val="28"/>
          <w:szCs w:val="28"/>
        </w:rPr>
        <w:t xml:space="preserve"> </w:t>
      </w:r>
      <w:r w:rsidR="00410C16" w:rsidRPr="00FD14F1">
        <w:rPr>
          <w:sz w:val="28"/>
          <w:szCs w:val="28"/>
        </w:rPr>
        <w:t xml:space="preserve">They </w:t>
      </w:r>
      <w:r w:rsidR="00CC5FA1" w:rsidRPr="00FD14F1">
        <w:rPr>
          <w:sz w:val="28"/>
          <w:szCs w:val="28"/>
        </w:rPr>
        <w:t xml:space="preserve">also asserted that </w:t>
      </w:r>
      <w:r w:rsidRPr="00FD14F1">
        <w:rPr>
          <w:sz w:val="28"/>
          <w:szCs w:val="28"/>
        </w:rPr>
        <w:t xml:space="preserve">the </w:t>
      </w:r>
      <w:r w:rsidR="00410C16" w:rsidRPr="00FD14F1">
        <w:rPr>
          <w:sz w:val="28"/>
          <w:szCs w:val="28"/>
        </w:rPr>
        <w:t xml:space="preserve">review application </w:t>
      </w:r>
      <w:r w:rsidRPr="00FD14F1">
        <w:rPr>
          <w:sz w:val="28"/>
          <w:szCs w:val="28"/>
        </w:rPr>
        <w:t>was premature to the extent that the appellants</w:t>
      </w:r>
      <w:r w:rsidR="00DF5D36" w:rsidRPr="00FD14F1">
        <w:rPr>
          <w:sz w:val="28"/>
          <w:szCs w:val="28"/>
        </w:rPr>
        <w:t xml:space="preserve"> had</w:t>
      </w:r>
      <w:r w:rsidRPr="00FD14F1">
        <w:rPr>
          <w:sz w:val="28"/>
          <w:szCs w:val="28"/>
        </w:rPr>
        <w:t xml:space="preserve"> failed to refer the dispute(s) to </w:t>
      </w:r>
      <w:r w:rsidR="00757E58" w:rsidRPr="00FD14F1">
        <w:rPr>
          <w:sz w:val="28"/>
          <w:szCs w:val="28"/>
        </w:rPr>
        <w:t>media</w:t>
      </w:r>
      <w:r w:rsidRPr="00FD14F1">
        <w:rPr>
          <w:sz w:val="28"/>
          <w:szCs w:val="28"/>
        </w:rPr>
        <w:t xml:space="preserve">tion as envisaged in the provisions of Rule </w:t>
      </w:r>
      <w:r w:rsidR="00432C63" w:rsidRPr="00FD14F1">
        <w:rPr>
          <w:sz w:val="28"/>
          <w:szCs w:val="28"/>
        </w:rPr>
        <w:t>41</w:t>
      </w:r>
      <w:r w:rsidRPr="00FD14F1">
        <w:rPr>
          <w:sz w:val="28"/>
          <w:szCs w:val="28"/>
        </w:rPr>
        <w:t>A of the uniform rules of the high court</w:t>
      </w:r>
      <w:r w:rsidR="00D23A9C" w:rsidRPr="00FD14F1">
        <w:rPr>
          <w:sz w:val="28"/>
          <w:szCs w:val="28"/>
        </w:rPr>
        <w:t xml:space="preserve">. </w:t>
      </w:r>
      <w:r w:rsidR="00CC5FA1" w:rsidRPr="00FD14F1">
        <w:rPr>
          <w:sz w:val="28"/>
          <w:szCs w:val="28"/>
        </w:rPr>
        <w:t>In addition, t</w:t>
      </w:r>
      <w:r w:rsidR="00D23A9C" w:rsidRPr="00FD14F1">
        <w:rPr>
          <w:sz w:val="28"/>
          <w:szCs w:val="28"/>
        </w:rPr>
        <w:t xml:space="preserve">hey took issue with </w:t>
      </w:r>
      <w:r w:rsidRPr="00FD14F1">
        <w:rPr>
          <w:sz w:val="28"/>
          <w:szCs w:val="28"/>
        </w:rPr>
        <w:t xml:space="preserve">the </w:t>
      </w:r>
      <w:r w:rsidR="00D23A9C" w:rsidRPr="00FD14F1">
        <w:rPr>
          <w:sz w:val="28"/>
          <w:szCs w:val="28"/>
        </w:rPr>
        <w:t>appellants’</w:t>
      </w:r>
      <w:r w:rsidR="00CC5FA1" w:rsidRPr="00FD14F1">
        <w:rPr>
          <w:sz w:val="28"/>
          <w:szCs w:val="28"/>
        </w:rPr>
        <w:t xml:space="preserve"> </w:t>
      </w:r>
      <w:r w:rsidR="00D23A9C" w:rsidRPr="00FD14F1">
        <w:rPr>
          <w:sz w:val="28"/>
          <w:szCs w:val="28"/>
        </w:rPr>
        <w:t xml:space="preserve">failure to file the </w:t>
      </w:r>
      <w:r w:rsidRPr="00FD14F1">
        <w:rPr>
          <w:sz w:val="28"/>
          <w:szCs w:val="28"/>
        </w:rPr>
        <w:t>record of the impugned decisions</w:t>
      </w:r>
      <w:r w:rsidR="00D23A9C" w:rsidRPr="00FD14F1">
        <w:rPr>
          <w:sz w:val="28"/>
          <w:szCs w:val="28"/>
        </w:rPr>
        <w:t xml:space="preserve">. </w:t>
      </w:r>
      <w:r w:rsidR="00CC5FA1" w:rsidRPr="00FD14F1">
        <w:rPr>
          <w:sz w:val="28"/>
          <w:szCs w:val="28"/>
        </w:rPr>
        <w:t xml:space="preserve">They also maintained that </w:t>
      </w:r>
      <w:r w:rsidRPr="00FD14F1">
        <w:rPr>
          <w:sz w:val="28"/>
          <w:szCs w:val="28"/>
        </w:rPr>
        <w:t xml:space="preserve">there </w:t>
      </w:r>
      <w:r w:rsidR="00D23A9C" w:rsidRPr="00FD14F1">
        <w:rPr>
          <w:sz w:val="28"/>
          <w:szCs w:val="28"/>
        </w:rPr>
        <w:t>wa</w:t>
      </w:r>
      <w:r w:rsidRPr="00FD14F1">
        <w:rPr>
          <w:sz w:val="28"/>
          <w:szCs w:val="28"/>
        </w:rPr>
        <w:t>s an irresolvable dispute of facts that must have been for</w:t>
      </w:r>
      <w:r w:rsidR="00432C63" w:rsidRPr="00FD14F1">
        <w:rPr>
          <w:sz w:val="28"/>
          <w:szCs w:val="28"/>
        </w:rPr>
        <w:t>e</w:t>
      </w:r>
      <w:r w:rsidRPr="00FD14F1">
        <w:rPr>
          <w:sz w:val="28"/>
          <w:szCs w:val="28"/>
        </w:rPr>
        <w:t>seen by the appellant</w:t>
      </w:r>
      <w:r w:rsidR="00432C63" w:rsidRPr="00FD14F1">
        <w:rPr>
          <w:sz w:val="28"/>
          <w:szCs w:val="28"/>
        </w:rPr>
        <w:t>s</w:t>
      </w:r>
      <w:r w:rsidRPr="00FD14F1">
        <w:rPr>
          <w:sz w:val="28"/>
          <w:szCs w:val="28"/>
        </w:rPr>
        <w:t xml:space="preserve">. </w:t>
      </w:r>
    </w:p>
    <w:p w14:paraId="509CF7D5" w14:textId="77777777" w:rsidR="00AB1683" w:rsidRPr="00FD14F1" w:rsidRDefault="00AB1683" w:rsidP="00DA379F">
      <w:pPr>
        <w:spacing w:line="360" w:lineRule="auto"/>
        <w:jc w:val="both"/>
        <w:rPr>
          <w:sz w:val="28"/>
          <w:szCs w:val="28"/>
        </w:rPr>
      </w:pPr>
    </w:p>
    <w:p w14:paraId="30DC853D" w14:textId="2296F052" w:rsidR="006B6187" w:rsidRPr="00FD14F1" w:rsidRDefault="0024761A" w:rsidP="00DA379F">
      <w:pPr>
        <w:spacing w:line="360" w:lineRule="auto"/>
        <w:jc w:val="both"/>
        <w:rPr>
          <w:sz w:val="28"/>
          <w:szCs w:val="28"/>
        </w:rPr>
      </w:pPr>
      <w:r w:rsidRPr="00FD14F1">
        <w:rPr>
          <w:sz w:val="28"/>
          <w:szCs w:val="28"/>
        </w:rPr>
        <w:t>[</w:t>
      </w:r>
      <w:r w:rsidR="00DF5D36" w:rsidRPr="00FD14F1">
        <w:rPr>
          <w:sz w:val="28"/>
          <w:szCs w:val="28"/>
        </w:rPr>
        <w:t>8</w:t>
      </w:r>
      <w:r w:rsidR="004C37D8" w:rsidRPr="00FD14F1">
        <w:rPr>
          <w:sz w:val="28"/>
          <w:szCs w:val="28"/>
        </w:rPr>
        <w:t>]</w:t>
      </w:r>
      <w:r w:rsidR="00E500DD" w:rsidRPr="00FD14F1">
        <w:rPr>
          <w:sz w:val="28"/>
          <w:szCs w:val="28"/>
        </w:rPr>
        <w:tab/>
      </w:r>
      <w:r w:rsidR="00086C6D" w:rsidRPr="00FD14F1">
        <w:rPr>
          <w:sz w:val="28"/>
          <w:szCs w:val="28"/>
        </w:rPr>
        <w:t xml:space="preserve">In </w:t>
      </w:r>
      <w:r w:rsidR="00B5367B" w:rsidRPr="00FD14F1">
        <w:rPr>
          <w:sz w:val="28"/>
          <w:szCs w:val="28"/>
        </w:rPr>
        <w:t>justifying</w:t>
      </w:r>
      <w:r w:rsidR="001E752D" w:rsidRPr="00FD14F1">
        <w:rPr>
          <w:sz w:val="28"/>
          <w:szCs w:val="28"/>
        </w:rPr>
        <w:t xml:space="preserve"> his appointment as acting headman, </w:t>
      </w:r>
      <w:r w:rsidR="00086C6D" w:rsidRPr="00FD14F1">
        <w:rPr>
          <w:sz w:val="28"/>
          <w:szCs w:val="28"/>
        </w:rPr>
        <w:t xml:space="preserve">Baxolele </w:t>
      </w:r>
      <w:r w:rsidR="00EC4648" w:rsidRPr="00FD14F1">
        <w:rPr>
          <w:sz w:val="28"/>
          <w:szCs w:val="28"/>
        </w:rPr>
        <w:t>assert</w:t>
      </w:r>
      <w:r w:rsidR="00086C6D" w:rsidRPr="00FD14F1">
        <w:rPr>
          <w:sz w:val="28"/>
          <w:szCs w:val="28"/>
        </w:rPr>
        <w:t>ed</w:t>
      </w:r>
      <w:r w:rsidR="00EC4648" w:rsidRPr="00FD14F1">
        <w:rPr>
          <w:sz w:val="28"/>
          <w:szCs w:val="28"/>
        </w:rPr>
        <w:t xml:space="preserve"> </w:t>
      </w:r>
      <w:r w:rsidR="00492733" w:rsidRPr="00FD14F1">
        <w:rPr>
          <w:sz w:val="28"/>
          <w:szCs w:val="28"/>
        </w:rPr>
        <w:t xml:space="preserve">that </w:t>
      </w:r>
      <w:r w:rsidR="00B5367B" w:rsidRPr="00FD14F1">
        <w:rPr>
          <w:sz w:val="28"/>
          <w:szCs w:val="28"/>
        </w:rPr>
        <w:t>in Zimbane</w:t>
      </w:r>
      <w:r w:rsidR="0062045F" w:rsidRPr="00FD14F1">
        <w:rPr>
          <w:sz w:val="28"/>
          <w:szCs w:val="28"/>
        </w:rPr>
        <w:t>,</w:t>
      </w:r>
      <w:r w:rsidR="00B5367B" w:rsidRPr="00FD14F1">
        <w:rPr>
          <w:sz w:val="28"/>
          <w:szCs w:val="28"/>
        </w:rPr>
        <w:t xml:space="preserve"> </w:t>
      </w:r>
      <w:r w:rsidR="00492733" w:rsidRPr="00FD14F1">
        <w:rPr>
          <w:sz w:val="28"/>
          <w:szCs w:val="28"/>
        </w:rPr>
        <w:t>the</w:t>
      </w:r>
      <w:r w:rsidR="00B5367B" w:rsidRPr="00FD14F1">
        <w:rPr>
          <w:sz w:val="28"/>
          <w:szCs w:val="28"/>
        </w:rPr>
        <w:t xml:space="preserve"> electoral system, as opposed to the hereditary system, ha</w:t>
      </w:r>
      <w:r w:rsidR="00B5487C" w:rsidRPr="00FD14F1">
        <w:rPr>
          <w:sz w:val="28"/>
          <w:szCs w:val="28"/>
        </w:rPr>
        <w:t>d always been</w:t>
      </w:r>
      <w:r w:rsidR="00B5367B" w:rsidRPr="00FD14F1">
        <w:rPr>
          <w:sz w:val="28"/>
          <w:szCs w:val="28"/>
        </w:rPr>
        <w:t xml:space="preserve"> applied in</w:t>
      </w:r>
      <w:r w:rsidR="00492733" w:rsidRPr="00FD14F1">
        <w:rPr>
          <w:sz w:val="28"/>
          <w:szCs w:val="28"/>
        </w:rPr>
        <w:t xml:space="preserve"> appointing headmen</w:t>
      </w:r>
      <w:r w:rsidR="00B5487C" w:rsidRPr="00FD14F1">
        <w:rPr>
          <w:sz w:val="28"/>
          <w:szCs w:val="28"/>
        </w:rPr>
        <w:t>.</w:t>
      </w:r>
      <w:r w:rsidR="00492733" w:rsidRPr="00FD14F1">
        <w:rPr>
          <w:sz w:val="28"/>
          <w:szCs w:val="28"/>
        </w:rPr>
        <w:t xml:space="preserve"> </w:t>
      </w:r>
      <w:r w:rsidR="004C37D8" w:rsidRPr="00FD14F1">
        <w:rPr>
          <w:sz w:val="28"/>
          <w:szCs w:val="28"/>
        </w:rPr>
        <w:t xml:space="preserve">He </w:t>
      </w:r>
      <w:r w:rsidR="006212E3" w:rsidRPr="00FD14F1">
        <w:rPr>
          <w:sz w:val="28"/>
          <w:szCs w:val="28"/>
        </w:rPr>
        <w:t xml:space="preserve">refuted the </w:t>
      </w:r>
      <w:r w:rsidR="00B5487C" w:rsidRPr="00FD14F1">
        <w:rPr>
          <w:sz w:val="28"/>
          <w:szCs w:val="28"/>
        </w:rPr>
        <w:t xml:space="preserve">allegation made by Ms Maxwele that Asiphe’s position as an eldest male issue in Maxwele Royal House was </w:t>
      </w:r>
      <w:r w:rsidR="00DF5D36" w:rsidRPr="00FD14F1">
        <w:rPr>
          <w:sz w:val="28"/>
          <w:szCs w:val="28"/>
        </w:rPr>
        <w:t xml:space="preserve">the qualifying </w:t>
      </w:r>
      <w:r w:rsidR="00B5487C" w:rsidRPr="00FD14F1">
        <w:rPr>
          <w:sz w:val="28"/>
          <w:szCs w:val="28"/>
        </w:rPr>
        <w:t>factor for his appointment as the headman.</w:t>
      </w:r>
      <w:r w:rsidR="006212E3" w:rsidRPr="00FD14F1">
        <w:rPr>
          <w:sz w:val="28"/>
          <w:szCs w:val="28"/>
        </w:rPr>
        <w:t xml:space="preserve"> </w:t>
      </w:r>
      <w:r w:rsidR="00B911EF" w:rsidRPr="00FD14F1">
        <w:rPr>
          <w:sz w:val="28"/>
          <w:szCs w:val="28"/>
        </w:rPr>
        <w:tab/>
      </w:r>
    </w:p>
    <w:p w14:paraId="16F04D5B" w14:textId="77777777" w:rsidR="00AF5746" w:rsidRPr="00FD14F1" w:rsidRDefault="00AF5746" w:rsidP="00DA379F">
      <w:pPr>
        <w:spacing w:line="360" w:lineRule="auto"/>
        <w:jc w:val="both"/>
        <w:rPr>
          <w:b/>
          <w:sz w:val="28"/>
          <w:szCs w:val="28"/>
        </w:rPr>
      </w:pPr>
    </w:p>
    <w:p w14:paraId="1BD44785" w14:textId="77777777" w:rsidR="006B6187" w:rsidRPr="00FD14F1" w:rsidRDefault="00774248" w:rsidP="00DA379F">
      <w:pPr>
        <w:spacing w:line="360" w:lineRule="auto"/>
        <w:jc w:val="both"/>
        <w:rPr>
          <w:b/>
          <w:sz w:val="28"/>
          <w:szCs w:val="28"/>
        </w:rPr>
      </w:pPr>
      <w:r w:rsidRPr="00FD14F1">
        <w:rPr>
          <w:b/>
          <w:sz w:val="28"/>
          <w:szCs w:val="28"/>
        </w:rPr>
        <w:t>In the high court</w:t>
      </w:r>
    </w:p>
    <w:p w14:paraId="39C87A48" w14:textId="5259C521" w:rsidR="00A328B9" w:rsidRPr="00FD14F1" w:rsidRDefault="001463EA" w:rsidP="00DA379F">
      <w:pPr>
        <w:spacing w:line="360" w:lineRule="auto"/>
        <w:jc w:val="both"/>
        <w:rPr>
          <w:sz w:val="28"/>
          <w:szCs w:val="28"/>
        </w:rPr>
      </w:pPr>
      <w:r w:rsidRPr="00FD14F1">
        <w:rPr>
          <w:sz w:val="28"/>
          <w:szCs w:val="28"/>
        </w:rPr>
        <w:t>[</w:t>
      </w:r>
      <w:r w:rsidR="00DF5D36" w:rsidRPr="00FD14F1">
        <w:rPr>
          <w:sz w:val="28"/>
          <w:szCs w:val="28"/>
        </w:rPr>
        <w:t>9</w:t>
      </w:r>
      <w:r w:rsidRPr="00FD14F1">
        <w:rPr>
          <w:sz w:val="28"/>
          <w:szCs w:val="28"/>
        </w:rPr>
        <w:t>]</w:t>
      </w:r>
      <w:r w:rsidR="00B911EF" w:rsidRPr="00FD14F1">
        <w:rPr>
          <w:sz w:val="28"/>
          <w:szCs w:val="28"/>
        </w:rPr>
        <w:tab/>
      </w:r>
      <w:r w:rsidR="0033587E" w:rsidRPr="00FD14F1">
        <w:rPr>
          <w:sz w:val="28"/>
          <w:szCs w:val="28"/>
        </w:rPr>
        <w:t>T</w:t>
      </w:r>
      <w:r w:rsidR="00F56845" w:rsidRPr="00FD14F1">
        <w:rPr>
          <w:sz w:val="28"/>
          <w:szCs w:val="28"/>
        </w:rPr>
        <w:t xml:space="preserve">he </w:t>
      </w:r>
      <w:r w:rsidR="001E752D" w:rsidRPr="00FD14F1">
        <w:rPr>
          <w:sz w:val="28"/>
          <w:szCs w:val="28"/>
        </w:rPr>
        <w:t xml:space="preserve">high court dismissed the review </w:t>
      </w:r>
      <w:r w:rsidR="00F56845" w:rsidRPr="00FD14F1">
        <w:rPr>
          <w:sz w:val="28"/>
          <w:szCs w:val="28"/>
        </w:rPr>
        <w:t>application on fo</w:t>
      </w:r>
      <w:r w:rsidR="008C5339" w:rsidRPr="00FD14F1">
        <w:rPr>
          <w:sz w:val="28"/>
          <w:szCs w:val="28"/>
        </w:rPr>
        <w:t>ur principal base</w:t>
      </w:r>
      <w:r w:rsidR="00F56845" w:rsidRPr="00FD14F1">
        <w:rPr>
          <w:sz w:val="28"/>
          <w:szCs w:val="28"/>
        </w:rPr>
        <w:t xml:space="preserve">s, namely that: </w:t>
      </w:r>
    </w:p>
    <w:p w14:paraId="5B07E223" w14:textId="58EC7075" w:rsidR="00A328B9" w:rsidRPr="00FD14F1" w:rsidRDefault="00F56845" w:rsidP="00DA379F">
      <w:pPr>
        <w:spacing w:line="360" w:lineRule="auto"/>
        <w:jc w:val="both"/>
        <w:rPr>
          <w:sz w:val="28"/>
          <w:szCs w:val="28"/>
        </w:rPr>
      </w:pPr>
      <w:r w:rsidRPr="00FD14F1">
        <w:rPr>
          <w:sz w:val="28"/>
          <w:szCs w:val="28"/>
        </w:rPr>
        <w:t>(a) Ms M</w:t>
      </w:r>
      <w:r w:rsidR="008C5339" w:rsidRPr="00FD14F1">
        <w:rPr>
          <w:sz w:val="28"/>
          <w:szCs w:val="28"/>
        </w:rPr>
        <w:t>axwele had neither</w:t>
      </w:r>
      <w:r w:rsidRPr="00FD14F1">
        <w:rPr>
          <w:sz w:val="28"/>
          <w:szCs w:val="28"/>
        </w:rPr>
        <w:t xml:space="preserve"> the </w:t>
      </w:r>
      <w:r w:rsidRPr="00FD14F1">
        <w:rPr>
          <w:i/>
          <w:sz w:val="28"/>
          <w:szCs w:val="28"/>
        </w:rPr>
        <w:t>locus standi</w:t>
      </w:r>
      <w:r w:rsidRPr="00FD14F1">
        <w:rPr>
          <w:sz w:val="28"/>
          <w:szCs w:val="28"/>
        </w:rPr>
        <w:t xml:space="preserve"> to bring the application</w:t>
      </w:r>
      <w:r w:rsidR="0062045F" w:rsidRPr="00FD14F1">
        <w:rPr>
          <w:sz w:val="28"/>
          <w:szCs w:val="28"/>
        </w:rPr>
        <w:t>,</w:t>
      </w:r>
      <w:r w:rsidRPr="00FD14F1">
        <w:rPr>
          <w:sz w:val="28"/>
          <w:szCs w:val="28"/>
        </w:rPr>
        <w:t xml:space="preserve"> nor the authority to depose to an affidavit on behalf of the </w:t>
      </w:r>
      <w:r w:rsidR="00DF5D36" w:rsidRPr="00FD14F1">
        <w:rPr>
          <w:sz w:val="28"/>
          <w:szCs w:val="28"/>
        </w:rPr>
        <w:t>MRF</w:t>
      </w:r>
      <w:r w:rsidRPr="00FD14F1">
        <w:rPr>
          <w:sz w:val="28"/>
          <w:szCs w:val="28"/>
        </w:rPr>
        <w:t>;</w:t>
      </w:r>
    </w:p>
    <w:p w14:paraId="587B4B94" w14:textId="7FC1D9EA" w:rsidR="00A328B9" w:rsidRPr="00FD14F1" w:rsidRDefault="008C5339" w:rsidP="00DA379F">
      <w:pPr>
        <w:spacing w:line="360" w:lineRule="auto"/>
        <w:jc w:val="both"/>
        <w:rPr>
          <w:sz w:val="28"/>
          <w:szCs w:val="28"/>
        </w:rPr>
      </w:pPr>
      <w:r w:rsidRPr="00FD14F1">
        <w:rPr>
          <w:sz w:val="28"/>
          <w:szCs w:val="28"/>
        </w:rPr>
        <w:lastRenderedPageBreak/>
        <w:t>(b)</w:t>
      </w:r>
      <w:r w:rsidR="00AB0947" w:rsidRPr="00FD14F1">
        <w:rPr>
          <w:sz w:val="28"/>
          <w:szCs w:val="28"/>
        </w:rPr>
        <w:t xml:space="preserve"> the </w:t>
      </w:r>
      <w:r w:rsidR="000B1893" w:rsidRPr="00FD14F1">
        <w:rPr>
          <w:sz w:val="28"/>
          <w:szCs w:val="28"/>
        </w:rPr>
        <w:t xml:space="preserve">establishment </w:t>
      </w:r>
      <w:r w:rsidR="00AB0947" w:rsidRPr="00FD14F1">
        <w:rPr>
          <w:sz w:val="28"/>
          <w:szCs w:val="28"/>
        </w:rPr>
        <w:t xml:space="preserve">of the </w:t>
      </w:r>
      <w:r w:rsidR="00DF5D36" w:rsidRPr="00FD14F1">
        <w:rPr>
          <w:sz w:val="28"/>
          <w:szCs w:val="28"/>
        </w:rPr>
        <w:t>MRF</w:t>
      </w:r>
      <w:r w:rsidR="00AB0947" w:rsidRPr="00FD14F1">
        <w:rPr>
          <w:sz w:val="28"/>
          <w:szCs w:val="28"/>
        </w:rPr>
        <w:t xml:space="preserve"> </w:t>
      </w:r>
      <w:r w:rsidR="00DF5D36" w:rsidRPr="00FD14F1">
        <w:rPr>
          <w:sz w:val="28"/>
          <w:szCs w:val="28"/>
        </w:rPr>
        <w:t>wa</w:t>
      </w:r>
      <w:r w:rsidR="00AB0947" w:rsidRPr="00FD14F1">
        <w:rPr>
          <w:sz w:val="28"/>
          <w:szCs w:val="28"/>
        </w:rPr>
        <w:t xml:space="preserve">s invalid to the extent that </w:t>
      </w:r>
      <w:r w:rsidR="00DF5D36" w:rsidRPr="00FD14F1">
        <w:rPr>
          <w:sz w:val="28"/>
          <w:szCs w:val="28"/>
        </w:rPr>
        <w:t>its</w:t>
      </w:r>
      <w:r w:rsidR="00AB0947" w:rsidRPr="00FD14F1">
        <w:rPr>
          <w:sz w:val="28"/>
          <w:szCs w:val="28"/>
        </w:rPr>
        <w:t xml:space="preserve"> members constituting </w:t>
      </w:r>
      <w:r w:rsidR="00033D8B" w:rsidRPr="00FD14F1">
        <w:rPr>
          <w:sz w:val="28"/>
          <w:szCs w:val="28"/>
        </w:rPr>
        <w:t>were not of</w:t>
      </w:r>
      <w:r w:rsidR="00AB0947" w:rsidRPr="00FD14F1">
        <w:rPr>
          <w:sz w:val="28"/>
          <w:szCs w:val="28"/>
        </w:rPr>
        <w:t xml:space="preserve"> royal blood</w:t>
      </w:r>
      <w:r w:rsidR="0062045F" w:rsidRPr="00FD14F1">
        <w:rPr>
          <w:sz w:val="28"/>
          <w:szCs w:val="28"/>
        </w:rPr>
        <w:t>;</w:t>
      </w:r>
      <w:r w:rsidRPr="00FD14F1">
        <w:rPr>
          <w:sz w:val="28"/>
          <w:szCs w:val="28"/>
        </w:rPr>
        <w:t xml:space="preserve"> </w:t>
      </w:r>
    </w:p>
    <w:p w14:paraId="0D0F5811" w14:textId="6FCA4AC3" w:rsidR="00A328B9" w:rsidRPr="00FD14F1" w:rsidRDefault="008C5339" w:rsidP="00DA379F">
      <w:pPr>
        <w:spacing w:line="360" w:lineRule="auto"/>
        <w:jc w:val="both"/>
        <w:rPr>
          <w:sz w:val="28"/>
          <w:szCs w:val="28"/>
        </w:rPr>
      </w:pPr>
      <w:r w:rsidRPr="00FD14F1">
        <w:rPr>
          <w:sz w:val="28"/>
          <w:szCs w:val="28"/>
        </w:rPr>
        <w:t>(c</w:t>
      </w:r>
      <w:r w:rsidR="00F56845" w:rsidRPr="00FD14F1">
        <w:rPr>
          <w:sz w:val="28"/>
          <w:szCs w:val="28"/>
        </w:rPr>
        <w:t xml:space="preserve">) </w:t>
      </w:r>
      <w:r w:rsidR="00E500DD" w:rsidRPr="00FD14F1">
        <w:rPr>
          <w:sz w:val="28"/>
          <w:szCs w:val="28"/>
        </w:rPr>
        <w:t>t</w:t>
      </w:r>
      <w:r w:rsidR="00033D8B" w:rsidRPr="00FD14F1">
        <w:rPr>
          <w:sz w:val="28"/>
          <w:szCs w:val="28"/>
        </w:rPr>
        <w:t xml:space="preserve">here was no </w:t>
      </w:r>
      <w:r w:rsidR="00F56845" w:rsidRPr="00FD14F1">
        <w:rPr>
          <w:sz w:val="28"/>
          <w:szCs w:val="28"/>
        </w:rPr>
        <w:t>re</w:t>
      </w:r>
      <w:r w:rsidR="007343CA" w:rsidRPr="00FD14F1">
        <w:rPr>
          <w:sz w:val="28"/>
          <w:szCs w:val="28"/>
        </w:rPr>
        <w:t xml:space="preserve">solution in terms of which </w:t>
      </w:r>
      <w:r w:rsidR="00DF5D36" w:rsidRPr="00FD14F1">
        <w:rPr>
          <w:sz w:val="28"/>
          <w:szCs w:val="28"/>
        </w:rPr>
        <w:t>Asiphe</w:t>
      </w:r>
      <w:r w:rsidR="00F56845" w:rsidRPr="00FD14F1">
        <w:rPr>
          <w:sz w:val="28"/>
          <w:szCs w:val="28"/>
        </w:rPr>
        <w:t xml:space="preserve"> was identified as the headman;</w:t>
      </w:r>
      <w:r w:rsidR="00AB0947" w:rsidRPr="00FD14F1">
        <w:rPr>
          <w:sz w:val="28"/>
          <w:szCs w:val="28"/>
        </w:rPr>
        <w:t xml:space="preserve"> </w:t>
      </w:r>
      <w:r w:rsidRPr="00FD14F1">
        <w:rPr>
          <w:sz w:val="28"/>
          <w:szCs w:val="28"/>
        </w:rPr>
        <w:t>and</w:t>
      </w:r>
    </w:p>
    <w:p w14:paraId="20B23BDA" w14:textId="77777777" w:rsidR="00863D92" w:rsidRPr="00FD14F1" w:rsidRDefault="008C5339" w:rsidP="00DA379F">
      <w:pPr>
        <w:spacing w:line="360" w:lineRule="auto"/>
        <w:jc w:val="both"/>
        <w:rPr>
          <w:sz w:val="28"/>
          <w:szCs w:val="28"/>
        </w:rPr>
      </w:pPr>
      <w:r w:rsidRPr="00FD14F1">
        <w:rPr>
          <w:sz w:val="28"/>
          <w:szCs w:val="28"/>
        </w:rPr>
        <w:t>(d</w:t>
      </w:r>
      <w:r w:rsidR="00F56845" w:rsidRPr="00FD14F1">
        <w:rPr>
          <w:sz w:val="28"/>
          <w:szCs w:val="28"/>
        </w:rPr>
        <w:t>)</w:t>
      </w:r>
      <w:r w:rsidRPr="00FD14F1">
        <w:rPr>
          <w:sz w:val="28"/>
          <w:szCs w:val="28"/>
        </w:rPr>
        <w:t xml:space="preserve"> in Zimbane</w:t>
      </w:r>
      <w:r w:rsidR="00CB6768" w:rsidRPr="00FD14F1">
        <w:rPr>
          <w:sz w:val="28"/>
          <w:szCs w:val="28"/>
        </w:rPr>
        <w:t>,</w:t>
      </w:r>
      <w:r w:rsidRPr="00FD14F1">
        <w:rPr>
          <w:sz w:val="28"/>
          <w:szCs w:val="28"/>
        </w:rPr>
        <w:t xml:space="preserve"> </w:t>
      </w:r>
      <w:r w:rsidR="00033D8B" w:rsidRPr="00FD14F1">
        <w:rPr>
          <w:sz w:val="28"/>
          <w:szCs w:val="28"/>
        </w:rPr>
        <w:t xml:space="preserve">the procedure for </w:t>
      </w:r>
      <w:r w:rsidRPr="00FD14F1">
        <w:rPr>
          <w:sz w:val="28"/>
          <w:szCs w:val="28"/>
        </w:rPr>
        <w:t>appoint</w:t>
      </w:r>
      <w:r w:rsidR="00033D8B" w:rsidRPr="00FD14F1">
        <w:rPr>
          <w:sz w:val="28"/>
          <w:szCs w:val="28"/>
        </w:rPr>
        <w:t xml:space="preserve">ment </w:t>
      </w:r>
      <w:r w:rsidR="00ED17BD" w:rsidRPr="00FD14F1">
        <w:rPr>
          <w:sz w:val="28"/>
          <w:szCs w:val="28"/>
        </w:rPr>
        <w:t xml:space="preserve">of </w:t>
      </w:r>
      <w:r w:rsidR="00033D8B" w:rsidRPr="00FD14F1">
        <w:rPr>
          <w:sz w:val="28"/>
          <w:szCs w:val="28"/>
        </w:rPr>
        <w:t>a headman is the</w:t>
      </w:r>
      <w:r w:rsidRPr="00FD14F1">
        <w:rPr>
          <w:sz w:val="28"/>
          <w:szCs w:val="28"/>
        </w:rPr>
        <w:t xml:space="preserve"> public ballot system, </w:t>
      </w:r>
      <w:r w:rsidR="00033D8B" w:rsidRPr="00FD14F1">
        <w:rPr>
          <w:sz w:val="28"/>
          <w:szCs w:val="28"/>
        </w:rPr>
        <w:t xml:space="preserve">rather than </w:t>
      </w:r>
      <w:r w:rsidRPr="00FD14F1">
        <w:rPr>
          <w:sz w:val="28"/>
          <w:szCs w:val="28"/>
        </w:rPr>
        <w:t>the hereditary system</w:t>
      </w:r>
      <w:r w:rsidR="00AB0947" w:rsidRPr="00FD14F1">
        <w:rPr>
          <w:sz w:val="28"/>
          <w:szCs w:val="28"/>
        </w:rPr>
        <w:t>.</w:t>
      </w:r>
    </w:p>
    <w:p w14:paraId="70AECC18" w14:textId="77777777" w:rsidR="002606FD" w:rsidRPr="00FD14F1" w:rsidRDefault="002606FD" w:rsidP="00DA379F">
      <w:pPr>
        <w:spacing w:line="360" w:lineRule="auto"/>
        <w:jc w:val="both"/>
      </w:pPr>
    </w:p>
    <w:p w14:paraId="7CD8B3DE" w14:textId="7FB0E387" w:rsidR="00184CB7" w:rsidRPr="00FD14F1" w:rsidRDefault="00312D3E">
      <w:pPr>
        <w:spacing w:line="360" w:lineRule="auto"/>
        <w:jc w:val="both"/>
        <w:rPr>
          <w:sz w:val="28"/>
          <w:szCs w:val="28"/>
        </w:rPr>
      </w:pPr>
      <w:r w:rsidRPr="00FD14F1">
        <w:rPr>
          <w:sz w:val="28"/>
          <w:szCs w:val="28"/>
        </w:rPr>
        <w:t>[</w:t>
      </w:r>
      <w:r w:rsidR="002121BE" w:rsidRPr="00FD14F1">
        <w:rPr>
          <w:sz w:val="28"/>
          <w:szCs w:val="28"/>
        </w:rPr>
        <w:t>1</w:t>
      </w:r>
      <w:r w:rsidR="001F62D9" w:rsidRPr="00FD14F1">
        <w:rPr>
          <w:sz w:val="28"/>
          <w:szCs w:val="28"/>
        </w:rPr>
        <w:t>0</w:t>
      </w:r>
      <w:r w:rsidR="002121BE" w:rsidRPr="00FD14F1">
        <w:rPr>
          <w:sz w:val="28"/>
          <w:szCs w:val="28"/>
        </w:rPr>
        <w:t>]</w:t>
      </w:r>
      <w:r w:rsidRPr="00FD14F1">
        <w:rPr>
          <w:sz w:val="28"/>
          <w:szCs w:val="28"/>
        </w:rPr>
        <w:tab/>
      </w:r>
      <w:r w:rsidR="001F75C4" w:rsidRPr="00FD14F1">
        <w:rPr>
          <w:sz w:val="28"/>
          <w:szCs w:val="28"/>
        </w:rPr>
        <w:t>The court</w:t>
      </w:r>
      <w:r w:rsidR="00201232" w:rsidRPr="00FD14F1">
        <w:rPr>
          <w:sz w:val="28"/>
          <w:szCs w:val="28"/>
        </w:rPr>
        <w:t xml:space="preserve"> fo</w:t>
      </w:r>
      <w:r w:rsidR="002933B8" w:rsidRPr="00FD14F1">
        <w:rPr>
          <w:sz w:val="28"/>
          <w:szCs w:val="28"/>
        </w:rPr>
        <w:t>und that</w:t>
      </w:r>
      <w:r w:rsidR="00DD2AE8" w:rsidRPr="00FD14F1">
        <w:rPr>
          <w:sz w:val="28"/>
          <w:szCs w:val="28"/>
        </w:rPr>
        <w:t xml:space="preserve"> </w:t>
      </w:r>
      <w:r w:rsidR="00CB6768" w:rsidRPr="00FD14F1">
        <w:rPr>
          <w:sz w:val="28"/>
          <w:szCs w:val="28"/>
        </w:rPr>
        <w:t xml:space="preserve">the </w:t>
      </w:r>
      <w:r w:rsidR="00863D92" w:rsidRPr="00FD14F1">
        <w:rPr>
          <w:sz w:val="28"/>
          <w:szCs w:val="28"/>
        </w:rPr>
        <w:t>M</w:t>
      </w:r>
      <w:r w:rsidR="00DD2AE8" w:rsidRPr="00FD14F1">
        <w:rPr>
          <w:sz w:val="28"/>
          <w:szCs w:val="28"/>
        </w:rPr>
        <w:t>RF</w:t>
      </w:r>
      <w:r w:rsidR="002933B8" w:rsidRPr="00FD14F1">
        <w:rPr>
          <w:sz w:val="28"/>
          <w:szCs w:val="28"/>
        </w:rPr>
        <w:t xml:space="preserve"> </w:t>
      </w:r>
      <w:r w:rsidR="00033D8B" w:rsidRPr="00FD14F1">
        <w:rPr>
          <w:sz w:val="28"/>
          <w:szCs w:val="28"/>
        </w:rPr>
        <w:t xml:space="preserve">is </w:t>
      </w:r>
      <w:r w:rsidR="00201232" w:rsidRPr="00FD14F1">
        <w:rPr>
          <w:sz w:val="28"/>
          <w:szCs w:val="28"/>
        </w:rPr>
        <w:t>not</w:t>
      </w:r>
      <w:r w:rsidR="002933B8" w:rsidRPr="00FD14F1">
        <w:rPr>
          <w:sz w:val="28"/>
          <w:szCs w:val="28"/>
        </w:rPr>
        <w:t xml:space="preserve"> </w:t>
      </w:r>
      <w:r w:rsidR="00667D9C" w:rsidRPr="00FD14F1">
        <w:rPr>
          <w:sz w:val="28"/>
          <w:szCs w:val="28"/>
        </w:rPr>
        <w:t xml:space="preserve">a </w:t>
      </w:r>
      <w:r w:rsidR="00201232" w:rsidRPr="00FD14F1">
        <w:rPr>
          <w:color w:val="000000" w:themeColor="text1"/>
          <w:sz w:val="28"/>
          <w:szCs w:val="28"/>
        </w:rPr>
        <w:t>royal family</w:t>
      </w:r>
      <w:r w:rsidR="00201232" w:rsidRPr="00FD14F1">
        <w:rPr>
          <w:sz w:val="28"/>
          <w:szCs w:val="28"/>
        </w:rPr>
        <w:t xml:space="preserve"> </w:t>
      </w:r>
      <w:r w:rsidR="005930CE" w:rsidRPr="00FD14F1">
        <w:rPr>
          <w:sz w:val="28"/>
          <w:szCs w:val="28"/>
        </w:rPr>
        <w:t>because Zimbane is an administrative area</w:t>
      </w:r>
      <w:r w:rsidR="001F62D9" w:rsidRPr="00FD14F1">
        <w:rPr>
          <w:sz w:val="28"/>
          <w:szCs w:val="28"/>
        </w:rPr>
        <w:t xml:space="preserve"> and</w:t>
      </w:r>
      <w:r w:rsidR="00606A52" w:rsidRPr="00FD14F1">
        <w:rPr>
          <w:sz w:val="28"/>
          <w:szCs w:val="28"/>
        </w:rPr>
        <w:t xml:space="preserve"> </w:t>
      </w:r>
      <w:r w:rsidR="00606A52" w:rsidRPr="00FD14F1">
        <w:rPr>
          <w:color w:val="000000" w:themeColor="text1"/>
          <w:sz w:val="28"/>
          <w:szCs w:val="28"/>
        </w:rPr>
        <w:t>not a traditional community recognised</w:t>
      </w:r>
      <w:r w:rsidR="00606A52" w:rsidRPr="00FD14F1">
        <w:rPr>
          <w:sz w:val="28"/>
          <w:szCs w:val="28"/>
        </w:rPr>
        <w:t xml:space="preserve"> in terms of s 2 of </w:t>
      </w:r>
      <w:r w:rsidR="00CB6768" w:rsidRPr="00FD14F1">
        <w:rPr>
          <w:color w:val="000000" w:themeColor="text1"/>
          <w:sz w:val="28"/>
          <w:szCs w:val="28"/>
        </w:rPr>
        <w:t xml:space="preserve">the </w:t>
      </w:r>
      <w:r w:rsidR="001F62D9" w:rsidRPr="00FD14F1">
        <w:rPr>
          <w:color w:val="000000" w:themeColor="text1"/>
          <w:sz w:val="28"/>
          <w:szCs w:val="28"/>
        </w:rPr>
        <w:t xml:space="preserve">Traditional Leadership and Governance </w:t>
      </w:r>
      <w:r w:rsidR="00CB6768" w:rsidRPr="00FD14F1">
        <w:rPr>
          <w:color w:val="000000" w:themeColor="text1"/>
          <w:sz w:val="28"/>
          <w:szCs w:val="28"/>
        </w:rPr>
        <w:t>Framework Act</w:t>
      </w:r>
      <w:r w:rsidR="001F62D9" w:rsidRPr="00FD14F1">
        <w:rPr>
          <w:color w:val="000000" w:themeColor="text1"/>
          <w:sz w:val="28"/>
          <w:szCs w:val="28"/>
        </w:rPr>
        <w:t xml:space="preserve"> 41 of 2003 (the Framework Act)</w:t>
      </w:r>
      <w:r w:rsidR="00372BBA" w:rsidRPr="00FD14F1">
        <w:rPr>
          <w:rStyle w:val="FootnoteReference"/>
          <w:color w:val="000000" w:themeColor="text1"/>
          <w:sz w:val="28"/>
          <w:szCs w:val="28"/>
        </w:rPr>
        <w:footnoteReference w:id="6"/>
      </w:r>
      <w:r w:rsidR="00EC4648" w:rsidRPr="00FD14F1">
        <w:rPr>
          <w:color w:val="000000" w:themeColor="text1"/>
          <w:sz w:val="28"/>
          <w:szCs w:val="28"/>
        </w:rPr>
        <w:t xml:space="preserve">. For that reason, </w:t>
      </w:r>
      <w:r w:rsidR="001F75C4" w:rsidRPr="00FD14F1">
        <w:rPr>
          <w:color w:val="000000" w:themeColor="text1"/>
          <w:sz w:val="28"/>
          <w:szCs w:val="28"/>
        </w:rPr>
        <w:t xml:space="preserve">it was </w:t>
      </w:r>
      <w:r w:rsidR="002933B8" w:rsidRPr="00FD14F1">
        <w:rPr>
          <w:sz w:val="28"/>
          <w:szCs w:val="28"/>
        </w:rPr>
        <w:t xml:space="preserve">not qualified to identify a headman. </w:t>
      </w:r>
      <w:r w:rsidR="009851C7" w:rsidRPr="00FD14F1">
        <w:rPr>
          <w:sz w:val="28"/>
          <w:szCs w:val="28"/>
        </w:rPr>
        <w:t>It held</w:t>
      </w:r>
      <w:r w:rsidR="00667D9C" w:rsidRPr="00FD14F1">
        <w:rPr>
          <w:sz w:val="28"/>
          <w:szCs w:val="28"/>
        </w:rPr>
        <w:t xml:space="preserve"> that</w:t>
      </w:r>
      <w:r w:rsidR="00A452B8" w:rsidRPr="00FD14F1">
        <w:rPr>
          <w:sz w:val="28"/>
          <w:szCs w:val="28"/>
        </w:rPr>
        <w:t xml:space="preserve"> the </w:t>
      </w:r>
      <w:r w:rsidR="00DD2AE8" w:rsidRPr="00FD14F1">
        <w:rPr>
          <w:sz w:val="28"/>
          <w:szCs w:val="28"/>
        </w:rPr>
        <w:t>SRF</w:t>
      </w:r>
      <w:r w:rsidR="002933B8" w:rsidRPr="00FD14F1">
        <w:rPr>
          <w:sz w:val="28"/>
          <w:szCs w:val="28"/>
        </w:rPr>
        <w:t xml:space="preserve">, </w:t>
      </w:r>
      <w:r w:rsidR="00A452B8" w:rsidRPr="00FD14F1">
        <w:rPr>
          <w:sz w:val="28"/>
          <w:szCs w:val="28"/>
        </w:rPr>
        <w:t>as the r</w:t>
      </w:r>
      <w:r w:rsidR="002933B8" w:rsidRPr="00FD14F1">
        <w:rPr>
          <w:sz w:val="28"/>
          <w:szCs w:val="28"/>
        </w:rPr>
        <w:t xml:space="preserve">oyal family </w:t>
      </w:r>
      <w:r w:rsidR="009851C7" w:rsidRPr="00FD14F1">
        <w:rPr>
          <w:sz w:val="28"/>
          <w:szCs w:val="28"/>
        </w:rPr>
        <w:t xml:space="preserve">with authority over </w:t>
      </w:r>
      <w:r w:rsidR="002933B8" w:rsidRPr="00FD14F1">
        <w:rPr>
          <w:sz w:val="28"/>
          <w:szCs w:val="28"/>
        </w:rPr>
        <w:t>the</w:t>
      </w:r>
      <w:r w:rsidR="00A452B8" w:rsidRPr="00FD14F1">
        <w:rPr>
          <w:sz w:val="28"/>
          <w:szCs w:val="28"/>
        </w:rPr>
        <w:t xml:space="preserve"> entire Qokolweni</w:t>
      </w:r>
      <w:r w:rsidR="00EC4648" w:rsidRPr="00FD14F1">
        <w:rPr>
          <w:sz w:val="28"/>
          <w:szCs w:val="28"/>
        </w:rPr>
        <w:t>-</w:t>
      </w:r>
      <w:r w:rsidR="005930CE" w:rsidRPr="00FD14F1">
        <w:rPr>
          <w:sz w:val="28"/>
          <w:szCs w:val="28"/>
        </w:rPr>
        <w:t>Zimbane traditional community</w:t>
      </w:r>
      <w:r w:rsidR="0072220B" w:rsidRPr="00FD14F1">
        <w:rPr>
          <w:sz w:val="28"/>
          <w:szCs w:val="28"/>
        </w:rPr>
        <w:t>,</w:t>
      </w:r>
      <w:r w:rsidR="002933B8" w:rsidRPr="00FD14F1">
        <w:rPr>
          <w:sz w:val="28"/>
          <w:szCs w:val="28"/>
        </w:rPr>
        <w:t xml:space="preserve"> </w:t>
      </w:r>
      <w:r w:rsidR="001F62D9" w:rsidRPr="00FD14F1">
        <w:rPr>
          <w:sz w:val="28"/>
          <w:szCs w:val="28"/>
        </w:rPr>
        <w:t xml:space="preserve">held </w:t>
      </w:r>
      <w:r w:rsidR="009851C7" w:rsidRPr="00FD14F1">
        <w:rPr>
          <w:sz w:val="28"/>
          <w:szCs w:val="28"/>
        </w:rPr>
        <w:t xml:space="preserve">the </w:t>
      </w:r>
      <w:r w:rsidR="001F62D9" w:rsidRPr="00FD14F1">
        <w:rPr>
          <w:sz w:val="28"/>
          <w:szCs w:val="28"/>
        </w:rPr>
        <w:t>authority</w:t>
      </w:r>
      <w:r w:rsidR="002933B8" w:rsidRPr="00FD14F1">
        <w:rPr>
          <w:sz w:val="28"/>
          <w:szCs w:val="28"/>
        </w:rPr>
        <w:t xml:space="preserve"> to identify headm</w:t>
      </w:r>
      <w:r w:rsidR="001F62D9" w:rsidRPr="00FD14F1">
        <w:rPr>
          <w:sz w:val="28"/>
          <w:szCs w:val="28"/>
        </w:rPr>
        <w:t>e</w:t>
      </w:r>
      <w:r w:rsidR="002933B8" w:rsidRPr="00FD14F1">
        <w:rPr>
          <w:sz w:val="28"/>
          <w:szCs w:val="28"/>
        </w:rPr>
        <w:t>n for</w:t>
      </w:r>
      <w:r w:rsidR="00A452B8" w:rsidRPr="00FD14F1">
        <w:rPr>
          <w:sz w:val="28"/>
          <w:szCs w:val="28"/>
        </w:rPr>
        <w:t xml:space="preserve"> all the </w:t>
      </w:r>
      <w:r w:rsidR="001F75C4" w:rsidRPr="00FD14F1">
        <w:rPr>
          <w:sz w:val="28"/>
          <w:szCs w:val="28"/>
        </w:rPr>
        <w:t>communities</w:t>
      </w:r>
      <w:r w:rsidR="003C2A02" w:rsidRPr="00FD14F1">
        <w:rPr>
          <w:sz w:val="28"/>
          <w:szCs w:val="28"/>
        </w:rPr>
        <w:t xml:space="preserve"> </w:t>
      </w:r>
      <w:r w:rsidR="001F75C4" w:rsidRPr="00FD14F1">
        <w:rPr>
          <w:sz w:val="28"/>
          <w:szCs w:val="28"/>
        </w:rPr>
        <w:t xml:space="preserve">within </w:t>
      </w:r>
      <w:r w:rsidR="00A452B8" w:rsidRPr="00FD14F1">
        <w:rPr>
          <w:sz w:val="28"/>
          <w:szCs w:val="28"/>
        </w:rPr>
        <w:t>its jurisdiction, includin</w:t>
      </w:r>
      <w:r w:rsidR="009851C7" w:rsidRPr="00FD14F1">
        <w:rPr>
          <w:sz w:val="28"/>
          <w:szCs w:val="28"/>
        </w:rPr>
        <w:t>g</w:t>
      </w:r>
      <w:r w:rsidR="00A452B8" w:rsidRPr="00FD14F1">
        <w:rPr>
          <w:sz w:val="28"/>
          <w:szCs w:val="28"/>
        </w:rPr>
        <w:t xml:space="preserve"> Zimbane.</w:t>
      </w:r>
      <w:r w:rsidR="004428A6" w:rsidRPr="00FD14F1">
        <w:rPr>
          <w:sz w:val="28"/>
          <w:szCs w:val="28"/>
        </w:rPr>
        <w:t xml:space="preserve"> </w:t>
      </w:r>
      <w:r w:rsidR="009851C7" w:rsidRPr="00FD14F1">
        <w:rPr>
          <w:sz w:val="28"/>
          <w:szCs w:val="28"/>
        </w:rPr>
        <w:t>Th</w:t>
      </w:r>
      <w:r w:rsidR="00E051B1" w:rsidRPr="00FD14F1">
        <w:rPr>
          <w:sz w:val="28"/>
          <w:szCs w:val="28"/>
        </w:rPr>
        <w:t>e court upheld the respond</w:t>
      </w:r>
      <w:r w:rsidR="009851C7" w:rsidRPr="00FD14F1">
        <w:rPr>
          <w:sz w:val="28"/>
          <w:szCs w:val="28"/>
        </w:rPr>
        <w:t>e</w:t>
      </w:r>
      <w:r w:rsidR="00E051B1" w:rsidRPr="00FD14F1">
        <w:rPr>
          <w:sz w:val="28"/>
          <w:szCs w:val="28"/>
        </w:rPr>
        <w:t>n</w:t>
      </w:r>
      <w:r w:rsidR="009851C7" w:rsidRPr="00FD14F1">
        <w:rPr>
          <w:sz w:val="28"/>
          <w:szCs w:val="28"/>
        </w:rPr>
        <w:t>ts</w:t>
      </w:r>
      <w:r w:rsidR="00E051B1" w:rsidRPr="00FD14F1">
        <w:rPr>
          <w:sz w:val="28"/>
          <w:szCs w:val="28"/>
        </w:rPr>
        <w:t>’</w:t>
      </w:r>
      <w:r w:rsidR="009851C7" w:rsidRPr="00FD14F1">
        <w:rPr>
          <w:sz w:val="28"/>
          <w:szCs w:val="28"/>
        </w:rPr>
        <w:t xml:space="preserve"> contention that </w:t>
      </w:r>
      <w:r w:rsidR="007343CA" w:rsidRPr="00FD14F1">
        <w:rPr>
          <w:sz w:val="28"/>
          <w:szCs w:val="28"/>
        </w:rPr>
        <w:t xml:space="preserve">the first appellant </w:t>
      </w:r>
      <w:r w:rsidR="009851C7" w:rsidRPr="00FD14F1">
        <w:rPr>
          <w:sz w:val="28"/>
          <w:szCs w:val="28"/>
        </w:rPr>
        <w:t xml:space="preserve">was not a legal entity. </w:t>
      </w:r>
      <w:r w:rsidR="00330855" w:rsidRPr="00FD14F1">
        <w:rPr>
          <w:sz w:val="28"/>
          <w:szCs w:val="28"/>
        </w:rPr>
        <w:t xml:space="preserve"> </w:t>
      </w:r>
    </w:p>
    <w:p w14:paraId="2079554B" w14:textId="77777777" w:rsidR="002208DC" w:rsidRPr="00FD14F1" w:rsidRDefault="002208DC" w:rsidP="00DA379F">
      <w:pPr>
        <w:spacing w:line="360" w:lineRule="auto"/>
        <w:jc w:val="both"/>
        <w:rPr>
          <w:b/>
          <w:sz w:val="28"/>
          <w:szCs w:val="28"/>
        </w:rPr>
      </w:pPr>
    </w:p>
    <w:p w14:paraId="69C9EBA5" w14:textId="77777777" w:rsidR="002208DC" w:rsidRPr="00FD14F1" w:rsidRDefault="007E1356" w:rsidP="00DA379F">
      <w:pPr>
        <w:spacing w:line="360" w:lineRule="auto"/>
        <w:jc w:val="both"/>
        <w:rPr>
          <w:b/>
          <w:sz w:val="28"/>
          <w:szCs w:val="28"/>
        </w:rPr>
      </w:pPr>
      <w:r w:rsidRPr="00FD14F1">
        <w:rPr>
          <w:b/>
          <w:sz w:val="28"/>
          <w:szCs w:val="28"/>
        </w:rPr>
        <w:t xml:space="preserve">In this </w:t>
      </w:r>
      <w:r w:rsidR="00CB6768" w:rsidRPr="00FD14F1">
        <w:rPr>
          <w:b/>
          <w:sz w:val="28"/>
          <w:szCs w:val="28"/>
        </w:rPr>
        <w:t>C</w:t>
      </w:r>
      <w:r w:rsidRPr="00FD14F1">
        <w:rPr>
          <w:b/>
          <w:sz w:val="28"/>
          <w:szCs w:val="28"/>
        </w:rPr>
        <w:t>ourt</w:t>
      </w:r>
    </w:p>
    <w:p w14:paraId="02620B23" w14:textId="040C8FCF" w:rsidR="006C070D" w:rsidRPr="00FD14F1" w:rsidRDefault="00B911EF" w:rsidP="006C070D">
      <w:pPr>
        <w:spacing w:line="360" w:lineRule="auto"/>
        <w:jc w:val="both"/>
        <w:rPr>
          <w:sz w:val="28"/>
          <w:szCs w:val="28"/>
        </w:rPr>
      </w:pPr>
      <w:r w:rsidRPr="00FD14F1">
        <w:rPr>
          <w:sz w:val="28"/>
          <w:szCs w:val="28"/>
        </w:rPr>
        <w:t>[1</w:t>
      </w:r>
      <w:r w:rsidR="001F62D9" w:rsidRPr="00FD14F1">
        <w:rPr>
          <w:sz w:val="28"/>
          <w:szCs w:val="28"/>
        </w:rPr>
        <w:t>1</w:t>
      </w:r>
      <w:r w:rsidR="00437204">
        <w:rPr>
          <w:sz w:val="28"/>
          <w:szCs w:val="28"/>
        </w:rPr>
        <w:t>]</w:t>
      </w:r>
      <w:r w:rsidR="00437204">
        <w:rPr>
          <w:sz w:val="28"/>
          <w:szCs w:val="28"/>
        </w:rPr>
        <w:tab/>
      </w:r>
      <w:r w:rsidR="002208DC" w:rsidRPr="00FD14F1">
        <w:rPr>
          <w:sz w:val="28"/>
          <w:szCs w:val="28"/>
        </w:rPr>
        <w:t>For the reasons that follow, the judgment of the high court cannot stand</w:t>
      </w:r>
      <w:r w:rsidR="00E051B1" w:rsidRPr="00FD14F1">
        <w:rPr>
          <w:sz w:val="28"/>
          <w:szCs w:val="28"/>
        </w:rPr>
        <w:t>.</w:t>
      </w:r>
      <w:r w:rsidR="000E5280" w:rsidRPr="00FD14F1">
        <w:rPr>
          <w:sz w:val="28"/>
          <w:szCs w:val="28"/>
        </w:rPr>
        <w:t xml:space="preserve"> </w:t>
      </w:r>
      <w:r w:rsidR="00E051B1" w:rsidRPr="00FD14F1">
        <w:rPr>
          <w:sz w:val="28"/>
          <w:szCs w:val="28"/>
        </w:rPr>
        <w:t xml:space="preserve">First, it was not in dispute that </w:t>
      </w:r>
      <w:r w:rsidR="0022180B" w:rsidRPr="00FD14F1">
        <w:rPr>
          <w:sz w:val="28"/>
          <w:szCs w:val="28"/>
        </w:rPr>
        <w:t>the demise of Mzimtsha in 2008 le</w:t>
      </w:r>
      <w:r w:rsidR="009761FD" w:rsidRPr="00FD14F1">
        <w:rPr>
          <w:sz w:val="28"/>
          <w:szCs w:val="28"/>
        </w:rPr>
        <w:t xml:space="preserve">d to the identification of </w:t>
      </w:r>
      <w:r w:rsidR="00E34E1F" w:rsidRPr="00FD14F1">
        <w:rPr>
          <w:sz w:val="28"/>
          <w:szCs w:val="28"/>
        </w:rPr>
        <w:t>Asiphe</w:t>
      </w:r>
      <w:r w:rsidR="0022180B" w:rsidRPr="00FD14F1">
        <w:rPr>
          <w:sz w:val="28"/>
          <w:szCs w:val="28"/>
        </w:rPr>
        <w:t xml:space="preserve"> as the successor</w:t>
      </w:r>
      <w:r w:rsidR="008F63DD" w:rsidRPr="00FD14F1">
        <w:rPr>
          <w:sz w:val="28"/>
          <w:szCs w:val="28"/>
        </w:rPr>
        <w:t xml:space="preserve"> in terms</w:t>
      </w:r>
      <w:r w:rsidR="001F40C2" w:rsidRPr="00FD14F1">
        <w:rPr>
          <w:sz w:val="28"/>
          <w:szCs w:val="28"/>
        </w:rPr>
        <w:t xml:space="preserve"> of s18 of the EC</w:t>
      </w:r>
      <w:r w:rsidR="009761FD" w:rsidRPr="00FD14F1">
        <w:rPr>
          <w:sz w:val="28"/>
          <w:szCs w:val="28"/>
        </w:rPr>
        <w:t xml:space="preserve"> Act</w:t>
      </w:r>
      <w:r w:rsidR="00CB6768" w:rsidRPr="00FD14F1">
        <w:rPr>
          <w:sz w:val="28"/>
          <w:szCs w:val="28"/>
        </w:rPr>
        <w:t xml:space="preserve"> of</w:t>
      </w:r>
      <w:r w:rsidR="001F40C2" w:rsidRPr="00FD14F1">
        <w:rPr>
          <w:sz w:val="28"/>
          <w:szCs w:val="28"/>
        </w:rPr>
        <w:t xml:space="preserve"> 2005</w:t>
      </w:r>
      <w:r w:rsidR="009761FD" w:rsidRPr="00FD14F1">
        <w:rPr>
          <w:sz w:val="28"/>
          <w:szCs w:val="28"/>
        </w:rPr>
        <w:t xml:space="preserve"> and the processes provided for </w:t>
      </w:r>
      <w:r w:rsidR="006C070D" w:rsidRPr="00FD14F1">
        <w:rPr>
          <w:sz w:val="28"/>
          <w:szCs w:val="28"/>
        </w:rPr>
        <w:t xml:space="preserve">therein. </w:t>
      </w:r>
      <w:r w:rsidR="008F63DD" w:rsidRPr="00FD14F1">
        <w:rPr>
          <w:sz w:val="28"/>
          <w:szCs w:val="28"/>
        </w:rPr>
        <w:t>Mrs M</w:t>
      </w:r>
      <w:r w:rsidR="00743D8E" w:rsidRPr="00FD14F1">
        <w:rPr>
          <w:sz w:val="28"/>
          <w:szCs w:val="28"/>
        </w:rPr>
        <w:t>axwel</w:t>
      </w:r>
      <w:r w:rsidR="008F63DD" w:rsidRPr="00FD14F1">
        <w:rPr>
          <w:sz w:val="28"/>
          <w:szCs w:val="28"/>
        </w:rPr>
        <w:t>e’</w:t>
      </w:r>
      <w:r w:rsidR="00743D8E" w:rsidRPr="00FD14F1">
        <w:rPr>
          <w:sz w:val="28"/>
          <w:szCs w:val="28"/>
        </w:rPr>
        <w:t>s regency was founde</w:t>
      </w:r>
      <w:r w:rsidR="008F63DD" w:rsidRPr="00FD14F1">
        <w:rPr>
          <w:sz w:val="28"/>
          <w:szCs w:val="28"/>
        </w:rPr>
        <w:t xml:space="preserve">d on this identification. </w:t>
      </w:r>
      <w:r w:rsidR="00CB6768" w:rsidRPr="00FD14F1">
        <w:rPr>
          <w:sz w:val="28"/>
          <w:szCs w:val="28"/>
        </w:rPr>
        <w:t>Further,</w:t>
      </w:r>
      <w:r w:rsidR="00743D8E" w:rsidRPr="00FD14F1">
        <w:rPr>
          <w:sz w:val="28"/>
          <w:szCs w:val="28"/>
        </w:rPr>
        <w:t xml:space="preserve"> the</w:t>
      </w:r>
      <w:r w:rsidR="00E34E1F" w:rsidRPr="00FD14F1">
        <w:rPr>
          <w:sz w:val="28"/>
          <w:szCs w:val="28"/>
        </w:rPr>
        <w:t xml:space="preserve"> MEC</w:t>
      </w:r>
      <w:r w:rsidR="00743D8E" w:rsidRPr="00FD14F1">
        <w:rPr>
          <w:sz w:val="28"/>
          <w:szCs w:val="28"/>
        </w:rPr>
        <w:t xml:space="preserve"> w</w:t>
      </w:r>
      <w:r w:rsidR="00E34E1F" w:rsidRPr="00FD14F1">
        <w:rPr>
          <w:sz w:val="28"/>
          <w:szCs w:val="28"/>
        </w:rPr>
        <w:t>as</w:t>
      </w:r>
      <w:r w:rsidR="00743D8E" w:rsidRPr="00FD14F1">
        <w:rPr>
          <w:sz w:val="28"/>
          <w:szCs w:val="28"/>
        </w:rPr>
        <w:t xml:space="preserve"> </w:t>
      </w:r>
      <w:r w:rsidR="00E34E1F" w:rsidRPr="00FD14F1">
        <w:rPr>
          <w:sz w:val="28"/>
          <w:szCs w:val="28"/>
        </w:rPr>
        <w:t xml:space="preserve">involved in </w:t>
      </w:r>
      <w:r w:rsidR="00743D8E" w:rsidRPr="00FD14F1">
        <w:rPr>
          <w:sz w:val="28"/>
          <w:szCs w:val="28"/>
        </w:rPr>
        <w:t>th</w:t>
      </w:r>
      <w:r w:rsidR="001F62D9" w:rsidRPr="00FD14F1">
        <w:rPr>
          <w:sz w:val="28"/>
          <w:szCs w:val="28"/>
        </w:rPr>
        <w:t>e</w:t>
      </w:r>
      <w:r w:rsidR="00743D8E" w:rsidRPr="00FD14F1">
        <w:rPr>
          <w:sz w:val="28"/>
          <w:szCs w:val="28"/>
        </w:rPr>
        <w:t xml:space="preserve"> </w:t>
      </w:r>
      <w:r w:rsidR="001F62D9" w:rsidRPr="00FD14F1">
        <w:rPr>
          <w:sz w:val="28"/>
          <w:szCs w:val="28"/>
        </w:rPr>
        <w:t xml:space="preserve">2008 </w:t>
      </w:r>
      <w:r w:rsidR="00743D8E" w:rsidRPr="00FD14F1">
        <w:rPr>
          <w:sz w:val="28"/>
          <w:szCs w:val="28"/>
        </w:rPr>
        <w:t>process</w:t>
      </w:r>
      <w:r w:rsidR="001F62D9" w:rsidRPr="00FD14F1">
        <w:rPr>
          <w:sz w:val="28"/>
          <w:szCs w:val="28"/>
        </w:rPr>
        <w:t>,</w:t>
      </w:r>
      <w:r w:rsidR="00743D8E" w:rsidRPr="00FD14F1">
        <w:rPr>
          <w:sz w:val="28"/>
          <w:szCs w:val="28"/>
        </w:rPr>
        <w:t xml:space="preserve"> which, in essence</w:t>
      </w:r>
      <w:r w:rsidR="00E34E1F" w:rsidRPr="00FD14F1">
        <w:rPr>
          <w:sz w:val="28"/>
          <w:szCs w:val="28"/>
        </w:rPr>
        <w:t>,</w:t>
      </w:r>
      <w:r w:rsidR="00743D8E" w:rsidRPr="00FD14F1">
        <w:rPr>
          <w:sz w:val="28"/>
          <w:szCs w:val="28"/>
        </w:rPr>
        <w:t xml:space="preserve"> meant that </w:t>
      </w:r>
      <w:r w:rsidR="00E34E1F" w:rsidRPr="00FD14F1">
        <w:rPr>
          <w:sz w:val="28"/>
          <w:szCs w:val="28"/>
        </w:rPr>
        <w:t>he</w:t>
      </w:r>
      <w:r w:rsidR="00743D8E" w:rsidRPr="00FD14F1">
        <w:rPr>
          <w:sz w:val="28"/>
          <w:szCs w:val="28"/>
        </w:rPr>
        <w:t xml:space="preserve"> accepted the underlying reason for the regency. </w:t>
      </w:r>
      <w:r w:rsidR="006C070D" w:rsidRPr="00FD14F1">
        <w:rPr>
          <w:sz w:val="28"/>
          <w:szCs w:val="28"/>
        </w:rPr>
        <w:t xml:space="preserve">Had it not been for the fact of the minority status of </w:t>
      </w:r>
      <w:r w:rsidR="00DD2AE8" w:rsidRPr="00FD14F1">
        <w:rPr>
          <w:sz w:val="28"/>
          <w:szCs w:val="28"/>
        </w:rPr>
        <w:t>Asiphe</w:t>
      </w:r>
      <w:r w:rsidR="006C070D" w:rsidRPr="00FD14F1">
        <w:rPr>
          <w:sz w:val="28"/>
          <w:szCs w:val="28"/>
        </w:rPr>
        <w:t>, the Premier would have been compelled in terms of the provisions of s 18(2)</w:t>
      </w:r>
      <w:r w:rsidR="00CB6768" w:rsidRPr="00FD14F1">
        <w:rPr>
          <w:sz w:val="28"/>
          <w:szCs w:val="28"/>
        </w:rPr>
        <w:t xml:space="preserve"> of the EC Act of 2005</w:t>
      </w:r>
      <w:r w:rsidR="006C070D" w:rsidRPr="00FD14F1">
        <w:rPr>
          <w:sz w:val="28"/>
          <w:szCs w:val="28"/>
        </w:rPr>
        <w:t xml:space="preserve"> to inform the Provincial House of Traditional Leaders of such </w:t>
      </w:r>
      <w:r w:rsidR="001F62D9" w:rsidRPr="00FD14F1">
        <w:rPr>
          <w:sz w:val="28"/>
          <w:szCs w:val="28"/>
        </w:rPr>
        <w:t>identification</w:t>
      </w:r>
      <w:r w:rsidR="006C070D" w:rsidRPr="00FD14F1">
        <w:rPr>
          <w:sz w:val="28"/>
          <w:szCs w:val="28"/>
        </w:rPr>
        <w:t xml:space="preserve"> and then </w:t>
      </w:r>
      <w:r w:rsidR="006C070D" w:rsidRPr="00FD14F1">
        <w:rPr>
          <w:sz w:val="28"/>
          <w:szCs w:val="28"/>
        </w:rPr>
        <w:lastRenderedPageBreak/>
        <w:t>publish</w:t>
      </w:r>
      <w:r w:rsidR="004C097A" w:rsidRPr="00FD14F1">
        <w:rPr>
          <w:sz w:val="28"/>
          <w:szCs w:val="28"/>
        </w:rPr>
        <w:t xml:space="preserve">, </w:t>
      </w:r>
      <w:r w:rsidR="006C070D" w:rsidRPr="00FD14F1">
        <w:rPr>
          <w:sz w:val="28"/>
          <w:szCs w:val="28"/>
        </w:rPr>
        <w:t>in the Gazette</w:t>
      </w:r>
      <w:r w:rsidR="00CB6768" w:rsidRPr="00FD14F1">
        <w:rPr>
          <w:sz w:val="28"/>
          <w:szCs w:val="28"/>
        </w:rPr>
        <w:t>,</w:t>
      </w:r>
      <w:r w:rsidR="006C070D" w:rsidRPr="00FD14F1">
        <w:rPr>
          <w:sz w:val="28"/>
          <w:szCs w:val="28"/>
        </w:rPr>
        <w:t xml:space="preserve"> a notice recognising such identification. Th</w:t>
      </w:r>
      <w:r w:rsidR="00C40F62" w:rsidRPr="00FD14F1">
        <w:rPr>
          <w:sz w:val="28"/>
          <w:szCs w:val="28"/>
        </w:rPr>
        <w:t>e</w:t>
      </w:r>
      <w:r w:rsidR="006C070D" w:rsidRPr="00FD14F1">
        <w:rPr>
          <w:sz w:val="28"/>
          <w:szCs w:val="28"/>
        </w:rPr>
        <w:t>reafter, in terms of s 18(3)</w:t>
      </w:r>
      <w:r w:rsidR="00CB6768" w:rsidRPr="00FD14F1">
        <w:rPr>
          <w:sz w:val="28"/>
          <w:szCs w:val="28"/>
        </w:rPr>
        <w:t xml:space="preserve"> of the EC Act of 2005</w:t>
      </w:r>
      <w:r w:rsidR="006C070D" w:rsidRPr="00FD14F1">
        <w:rPr>
          <w:sz w:val="28"/>
          <w:szCs w:val="28"/>
        </w:rPr>
        <w:t xml:space="preserve">, the Premier would have been compelled to issue a certificate of recognition in favour of </w:t>
      </w:r>
      <w:r w:rsidR="00E34E1F" w:rsidRPr="00FD14F1">
        <w:rPr>
          <w:sz w:val="28"/>
          <w:szCs w:val="28"/>
        </w:rPr>
        <w:t>Asiphe</w:t>
      </w:r>
      <w:r w:rsidR="006C070D" w:rsidRPr="00FD14F1">
        <w:rPr>
          <w:sz w:val="28"/>
          <w:szCs w:val="28"/>
        </w:rPr>
        <w:t xml:space="preserve">. </w:t>
      </w:r>
    </w:p>
    <w:p w14:paraId="0651EA4D" w14:textId="77777777" w:rsidR="00743D8E" w:rsidRPr="00FD14F1" w:rsidRDefault="00743D8E" w:rsidP="006C070D">
      <w:pPr>
        <w:spacing w:line="360" w:lineRule="auto"/>
        <w:jc w:val="both"/>
        <w:rPr>
          <w:sz w:val="28"/>
          <w:szCs w:val="28"/>
        </w:rPr>
      </w:pPr>
    </w:p>
    <w:p w14:paraId="0F964260" w14:textId="323469AB" w:rsidR="00743D8E" w:rsidRPr="00FD14F1" w:rsidRDefault="00743D8E" w:rsidP="006C070D">
      <w:pPr>
        <w:spacing w:line="360" w:lineRule="auto"/>
        <w:jc w:val="both"/>
        <w:rPr>
          <w:sz w:val="28"/>
          <w:szCs w:val="28"/>
        </w:rPr>
      </w:pPr>
      <w:r w:rsidRPr="00FD14F1">
        <w:rPr>
          <w:sz w:val="28"/>
          <w:szCs w:val="28"/>
        </w:rPr>
        <w:t>[1</w:t>
      </w:r>
      <w:r w:rsidR="00396B9C">
        <w:rPr>
          <w:sz w:val="28"/>
          <w:szCs w:val="28"/>
        </w:rPr>
        <w:t>2</w:t>
      </w:r>
      <w:r w:rsidRPr="00FD14F1">
        <w:rPr>
          <w:sz w:val="28"/>
          <w:szCs w:val="28"/>
        </w:rPr>
        <w:t>]</w:t>
      </w:r>
      <w:r w:rsidRPr="00FD14F1">
        <w:rPr>
          <w:sz w:val="28"/>
          <w:szCs w:val="28"/>
        </w:rPr>
        <w:tab/>
      </w:r>
      <w:r w:rsidR="00D3314A" w:rsidRPr="00FD14F1">
        <w:rPr>
          <w:sz w:val="28"/>
          <w:szCs w:val="28"/>
        </w:rPr>
        <w:t>In the record</w:t>
      </w:r>
      <w:r w:rsidR="004C097A" w:rsidRPr="00FD14F1">
        <w:rPr>
          <w:sz w:val="28"/>
          <w:szCs w:val="28"/>
        </w:rPr>
        <w:t>,</w:t>
      </w:r>
      <w:r w:rsidR="00104710" w:rsidRPr="00FD14F1">
        <w:rPr>
          <w:sz w:val="28"/>
          <w:szCs w:val="28"/>
        </w:rPr>
        <w:t xml:space="preserve"> Asiphe</w:t>
      </w:r>
      <w:r w:rsidR="00D3314A" w:rsidRPr="00FD14F1">
        <w:rPr>
          <w:sz w:val="28"/>
          <w:szCs w:val="28"/>
        </w:rPr>
        <w:t xml:space="preserve">’s </w:t>
      </w:r>
      <w:r w:rsidR="00E34E1F" w:rsidRPr="00FD14F1">
        <w:rPr>
          <w:sz w:val="28"/>
          <w:szCs w:val="28"/>
        </w:rPr>
        <w:t xml:space="preserve">date of birth </w:t>
      </w:r>
      <w:r w:rsidR="00D3314A" w:rsidRPr="00FD14F1">
        <w:rPr>
          <w:sz w:val="28"/>
          <w:szCs w:val="28"/>
        </w:rPr>
        <w:t>appears as 13 July 1989. He had</w:t>
      </w:r>
      <w:r w:rsidR="00E34E1F" w:rsidRPr="00FD14F1">
        <w:rPr>
          <w:sz w:val="28"/>
          <w:szCs w:val="28"/>
        </w:rPr>
        <w:t>,</w:t>
      </w:r>
      <w:r w:rsidR="00D3314A" w:rsidRPr="00FD14F1">
        <w:rPr>
          <w:sz w:val="28"/>
          <w:szCs w:val="28"/>
        </w:rPr>
        <w:t xml:space="preserve"> therefore</w:t>
      </w:r>
      <w:r w:rsidR="00E34E1F" w:rsidRPr="00FD14F1">
        <w:rPr>
          <w:sz w:val="28"/>
          <w:szCs w:val="28"/>
        </w:rPr>
        <w:t>,</w:t>
      </w:r>
      <w:r w:rsidR="00D3314A" w:rsidRPr="00FD14F1">
        <w:rPr>
          <w:sz w:val="28"/>
          <w:szCs w:val="28"/>
        </w:rPr>
        <w:t xml:space="preserve"> long attained majority when the</w:t>
      </w:r>
      <w:r w:rsidR="00E34E1F" w:rsidRPr="00FD14F1">
        <w:rPr>
          <w:sz w:val="28"/>
          <w:szCs w:val="28"/>
        </w:rPr>
        <w:t xml:space="preserve"> MEC</w:t>
      </w:r>
      <w:r w:rsidR="00D3314A" w:rsidRPr="00FD14F1">
        <w:rPr>
          <w:sz w:val="28"/>
          <w:szCs w:val="28"/>
        </w:rPr>
        <w:t xml:space="preserve"> instructed </w:t>
      </w:r>
      <w:r w:rsidR="004C097A" w:rsidRPr="00FD14F1">
        <w:rPr>
          <w:sz w:val="28"/>
          <w:szCs w:val="28"/>
        </w:rPr>
        <w:t xml:space="preserve">the </w:t>
      </w:r>
      <w:r w:rsidR="00E34E1F" w:rsidRPr="00FD14F1">
        <w:rPr>
          <w:sz w:val="28"/>
          <w:szCs w:val="28"/>
        </w:rPr>
        <w:t>SRF</w:t>
      </w:r>
      <w:r w:rsidR="00D3314A" w:rsidRPr="00FD14F1">
        <w:rPr>
          <w:sz w:val="28"/>
          <w:szCs w:val="28"/>
        </w:rPr>
        <w:t xml:space="preserve"> to identify an acting headman and when </w:t>
      </w:r>
      <w:r w:rsidR="001F62D9" w:rsidRPr="00FD14F1">
        <w:rPr>
          <w:sz w:val="28"/>
          <w:szCs w:val="28"/>
        </w:rPr>
        <w:t xml:space="preserve">Baxolele was </w:t>
      </w:r>
      <w:r w:rsidR="00C43F83" w:rsidRPr="00FD14F1">
        <w:rPr>
          <w:sz w:val="28"/>
          <w:szCs w:val="28"/>
        </w:rPr>
        <w:t xml:space="preserve">recognised </w:t>
      </w:r>
      <w:r w:rsidR="00D3314A" w:rsidRPr="00FD14F1">
        <w:rPr>
          <w:sz w:val="28"/>
          <w:szCs w:val="28"/>
        </w:rPr>
        <w:t>as such.</w:t>
      </w:r>
      <w:r w:rsidR="00011128" w:rsidRPr="00FD14F1">
        <w:rPr>
          <w:sz w:val="28"/>
          <w:szCs w:val="28"/>
        </w:rPr>
        <w:t xml:space="preserve"> </w:t>
      </w:r>
      <w:r w:rsidR="00D3314A" w:rsidRPr="00FD14F1">
        <w:rPr>
          <w:sz w:val="28"/>
          <w:szCs w:val="28"/>
        </w:rPr>
        <w:t>I</w:t>
      </w:r>
      <w:r w:rsidRPr="00FD14F1">
        <w:rPr>
          <w:sz w:val="28"/>
          <w:szCs w:val="28"/>
        </w:rPr>
        <w:t>f the term for Mrs Maxwele’s regency had expired</w:t>
      </w:r>
      <w:r w:rsidR="00C43F83" w:rsidRPr="00FD14F1">
        <w:rPr>
          <w:sz w:val="28"/>
          <w:szCs w:val="28"/>
        </w:rPr>
        <w:t>,</w:t>
      </w:r>
      <w:r w:rsidRPr="00FD14F1">
        <w:rPr>
          <w:sz w:val="28"/>
          <w:szCs w:val="28"/>
        </w:rPr>
        <w:t xml:space="preserve"> the</w:t>
      </w:r>
      <w:r w:rsidR="003C21FD" w:rsidRPr="00FD14F1">
        <w:rPr>
          <w:sz w:val="28"/>
          <w:szCs w:val="28"/>
        </w:rPr>
        <w:t xml:space="preserve"> Premier and MEC</w:t>
      </w:r>
      <w:r w:rsidRPr="00FD14F1">
        <w:rPr>
          <w:sz w:val="28"/>
          <w:szCs w:val="28"/>
        </w:rPr>
        <w:t xml:space="preserve"> could not simply ignore the identification of</w:t>
      </w:r>
      <w:r w:rsidR="003C21FD" w:rsidRPr="00FD14F1">
        <w:rPr>
          <w:sz w:val="28"/>
          <w:szCs w:val="28"/>
        </w:rPr>
        <w:t xml:space="preserve"> Asiphe</w:t>
      </w:r>
      <w:r w:rsidRPr="00FD14F1">
        <w:rPr>
          <w:sz w:val="28"/>
          <w:szCs w:val="28"/>
        </w:rPr>
        <w:t xml:space="preserve"> which remained extant. </w:t>
      </w:r>
      <w:r w:rsidR="00D3314A" w:rsidRPr="00FD14F1">
        <w:rPr>
          <w:sz w:val="28"/>
          <w:szCs w:val="28"/>
        </w:rPr>
        <w:t>Both t</w:t>
      </w:r>
      <w:r w:rsidRPr="00FD14F1">
        <w:rPr>
          <w:sz w:val="28"/>
          <w:szCs w:val="28"/>
        </w:rPr>
        <w:t>he</w:t>
      </w:r>
      <w:r w:rsidR="00D3314A" w:rsidRPr="00FD14F1">
        <w:rPr>
          <w:sz w:val="28"/>
          <w:szCs w:val="28"/>
        </w:rPr>
        <w:t xml:space="preserve"> i</w:t>
      </w:r>
      <w:r w:rsidRPr="00FD14F1">
        <w:rPr>
          <w:sz w:val="28"/>
          <w:szCs w:val="28"/>
        </w:rPr>
        <w:t>dentif</w:t>
      </w:r>
      <w:r w:rsidR="00D3314A" w:rsidRPr="00FD14F1">
        <w:rPr>
          <w:sz w:val="28"/>
          <w:szCs w:val="28"/>
        </w:rPr>
        <w:t>ication of</w:t>
      </w:r>
      <w:r w:rsidRPr="00FD14F1">
        <w:rPr>
          <w:sz w:val="28"/>
          <w:szCs w:val="28"/>
        </w:rPr>
        <w:t xml:space="preserve"> an acting headman </w:t>
      </w:r>
      <w:r w:rsidR="00D3314A" w:rsidRPr="00FD14F1">
        <w:rPr>
          <w:sz w:val="28"/>
          <w:szCs w:val="28"/>
        </w:rPr>
        <w:t xml:space="preserve">and the recognition of </w:t>
      </w:r>
      <w:r w:rsidR="004C097A" w:rsidRPr="00FD14F1">
        <w:rPr>
          <w:sz w:val="28"/>
          <w:szCs w:val="28"/>
        </w:rPr>
        <w:t>Baxolele</w:t>
      </w:r>
      <w:r w:rsidR="00D3314A" w:rsidRPr="00FD14F1">
        <w:rPr>
          <w:sz w:val="28"/>
          <w:szCs w:val="28"/>
        </w:rPr>
        <w:t xml:space="preserve"> as such </w:t>
      </w:r>
      <w:r w:rsidRPr="00FD14F1">
        <w:rPr>
          <w:sz w:val="28"/>
          <w:szCs w:val="28"/>
        </w:rPr>
        <w:t>had no lawful basis.</w:t>
      </w:r>
    </w:p>
    <w:p w14:paraId="3B3B3105" w14:textId="77777777" w:rsidR="00396B9C" w:rsidRDefault="00396B9C" w:rsidP="006C070D">
      <w:pPr>
        <w:spacing w:line="360" w:lineRule="auto"/>
        <w:jc w:val="both"/>
        <w:rPr>
          <w:sz w:val="28"/>
          <w:szCs w:val="28"/>
        </w:rPr>
      </w:pPr>
    </w:p>
    <w:p w14:paraId="127D2267" w14:textId="74CBBE3F" w:rsidR="001F62D9" w:rsidRPr="003C2B61" w:rsidRDefault="003C2B61" w:rsidP="006C070D">
      <w:pPr>
        <w:spacing w:line="360" w:lineRule="auto"/>
        <w:jc w:val="both"/>
        <w:rPr>
          <w:sz w:val="28"/>
          <w:szCs w:val="28"/>
        </w:rPr>
      </w:pPr>
      <w:r>
        <w:rPr>
          <w:sz w:val="28"/>
          <w:szCs w:val="28"/>
        </w:rPr>
        <w:t>[13]</w:t>
      </w:r>
      <w:r>
        <w:rPr>
          <w:sz w:val="28"/>
          <w:szCs w:val="28"/>
        </w:rPr>
        <w:tab/>
      </w:r>
      <w:r w:rsidR="00396B9C" w:rsidRPr="003C2B61">
        <w:rPr>
          <w:sz w:val="28"/>
          <w:szCs w:val="28"/>
        </w:rPr>
        <w:t>Counsel for the Premier and MEC conceded that the appointment of Mrs Maxwele as regent proceeded on the basis of an acceptance of the recognition of Asiphe as the successor to headmanship. The consequence of such</w:t>
      </w:r>
      <w:r w:rsidR="003D0244" w:rsidRPr="003C2B61">
        <w:rPr>
          <w:sz w:val="28"/>
          <w:szCs w:val="28"/>
        </w:rPr>
        <w:t xml:space="preserve"> acceptance is that there existed an administrative decision or act which preceded the appointment of the regent. Counsel conceded that in the absence of such administrative conduct being set aside both the MEC and Premier could not lawfully recognise another identified headman nor purport to appoint such person to the position of headman or acting headman. Counsel accordingly conceded, correctly so, that the decision to appoint Baxolele must be set aside.</w:t>
      </w:r>
      <w:r w:rsidR="00396B9C" w:rsidRPr="003C2B61">
        <w:rPr>
          <w:sz w:val="28"/>
          <w:szCs w:val="28"/>
        </w:rPr>
        <w:t xml:space="preserve">  </w:t>
      </w:r>
    </w:p>
    <w:p w14:paraId="34BB6C00" w14:textId="77777777" w:rsidR="00396B9C" w:rsidRDefault="00396B9C" w:rsidP="00E40853">
      <w:pPr>
        <w:spacing w:line="360" w:lineRule="auto"/>
        <w:jc w:val="both"/>
        <w:rPr>
          <w:sz w:val="28"/>
          <w:szCs w:val="28"/>
        </w:rPr>
      </w:pPr>
    </w:p>
    <w:p w14:paraId="659D8339" w14:textId="4FFE1E8E" w:rsidR="008F300E" w:rsidRPr="00FD14F1" w:rsidRDefault="00535357" w:rsidP="00E40853">
      <w:pPr>
        <w:spacing w:line="360" w:lineRule="auto"/>
        <w:jc w:val="both"/>
        <w:rPr>
          <w:color w:val="000000" w:themeColor="text1"/>
        </w:rPr>
      </w:pPr>
      <w:r w:rsidRPr="00FD14F1">
        <w:rPr>
          <w:sz w:val="28"/>
          <w:szCs w:val="28"/>
        </w:rPr>
        <w:t>[</w:t>
      </w:r>
      <w:r w:rsidR="00E7379A" w:rsidRPr="00FD14F1">
        <w:rPr>
          <w:sz w:val="28"/>
          <w:szCs w:val="28"/>
        </w:rPr>
        <w:t>1</w:t>
      </w:r>
      <w:r w:rsidR="00396B9C">
        <w:rPr>
          <w:sz w:val="28"/>
          <w:szCs w:val="28"/>
        </w:rPr>
        <w:t>4</w:t>
      </w:r>
      <w:r w:rsidR="00B57D4E" w:rsidRPr="00FD14F1">
        <w:rPr>
          <w:sz w:val="28"/>
          <w:szCs w:val="28"/>
        </w:rPr>
        <w:t>]</w:t>
      </w:r>
      <w:r w:rsidR="00B57D4E" w:rsidRPr="00FD14F1">
        <w:rPr>
          <w:sz w:val="28"/>
          <w:szCs w:val="28"/>
        </w:rPr>
        <w:tab/>
      </w:r>
      <w:r w:rsidR="00D3314A" w:rsidRPr="00FD14F1">
        <w:rPr>
          <w:sz w:val="28"/>
          <w:szCs w:val="28"/>
        </w:rPr>
        <w:t>At the hea</w:t>
      </w:r>
      <w:r w:rsidR="00470E6C" w:rsidRPr="00FD14F1">
        <w:rPr>
          <w:sz w:val="28"/>
          <w:szCs w:val="28"/>
        </w:rPr>
        <w:t>ring of this</w:t>
      </w:r>
      <w:r w:rsidR="00E716C0" w:rsidRPr="00FD14F1">
        <w:rPr>
          <w:sz w:val="28"/>
          <w:szCs w:val="28"/>
        </w:rPr>
        <w:t xml:space="preserve"> appeal</w:t>
      </w:r>
      <w:r w:rsidR="007F0625" w:rsidRPr="00FD14F1">
        <w:rPr>
          <w:sz w:val="28"/>
          <w:szCs w:val="28"/>
        </w:rPr>
        <w:t>,</w:t>
      </w:r>
      <w:r w:rsidR="00E716C0" w:rsidRPr="00FD14F1">
        <w:rPr>
          <w:sz w:val="28"/>
          <w:szCs w:val="28"/>
        </w:rPr>
        <w:t xml:space="preserve"> our atte</w:t>
      </w:r>
      <w:r w:rsidR="00D3314A" w:rsidRPr="00FD14F1">
        <w:rPr>
          <w:sz w:val="28"/>
          <w:szCs w:val="28"/>
        </w:rPr>
        <w:t xml:space="preserve">ntion was drawn to </w:t>
      </w:r>
      <w:r w:rsidR="00470E6C" w:rsidRPr="00FD14F1">
        <w:rPr>
          <w:sz w:val="28"/>
          <w:szCs w:val="28"/>
        </w:rPr>
        <w:t xml:space="preserve">the fact that </w:t>
      </w:r>
      <w:r w:rsidR="00C43F83" w:rsidRPr="00FD14F1">
        <w:rPr>
          <w:sz w:val="28"/>
          <w:szCs w:val="28"/>
        </w:rPr>
        <w:t>the</w:t>
      </w:r>
      <w:r w:rsidR="001F62D9" w:rsidRPr="00FD14F1">
        <w:rPr>
          <w:sz w:val="28"/>
          <w:szCs w:val="28"/>
        </w:rPr>
        <w:t xml:space="preserve"> review in this case served before</w:t>
      </w:r>
      <w:r w:rsidR="00C43F83" w:rsidRPr="00FD14F1">
        <w:rPr>
          <w:sz w:val="28"/>
          <w:szCs w:val="28"/>
        </w:rPr>
        <w:t xml:space="preserve"> same judge </w:t>
      </w:r>
      <w:r w:rsidR="001F62D9" w:rsidRPr="00FD14F1">
        <w:rPr>
          <w:sz w:val="28"/>
          <w:szCs w:val="28"/>
        </w:rPr>
        <w:t xml:space="preserve">who, on the same day, </w:t>
      </w:r>
      <w:r w:rsidR="00C43F83" w:rsidRPr="00FD14F1">
        <w:rPr>
          <w:sz w:val="28"/>
          <w:szCs w:val="28"/>
        </w:rPr>
        <w:t xml:space="preserve">granted </w:t>
      </w:r>
      <w:r w:rsidR="001F62D9" w:rsidRPr="00FD14F1">
        <w:rPr>
          <w:sz w:val="28"/>
          <w:szCs w:val="28"/>
        </w:rPr>
        <w:t>the</w:t>
      </w:r>
      <w:r w:rsidR="005930CE" w:rsidRPr="00FD14F1">
        <w:rPr>
          <w:sz w:val="28"/>
          <w:szCs w:val="28"/>
        </w:rPr>
        <w:t xml:space="preserve"> order </w:t>
      </w:r>
      <w:r w:rsidR="00C43F83" w:rsidRPr="00FD14F1">
        <w:rPr>
          <w:sz w:val="28"/>
          <w:szCs w:val="28"/>
        </w:rPr>
        <w:t xml:space="preserve">in </w:t>
      </w:r>
      <w:r w:rsidR="007F0625" w:rsidRPr="00FD14F1">
        <w:rPr>
          <w:sz w:val="28"/>
          <w:szCs w:val="28"/>
        </w:rPr>
        <w:t>c</w:t>
      </w:r>
      <w:r w:rsidR="00C43F83" w:rsidRPr="00FD14F1">
        <w:rPr>
          <w:sz w:val="28"/>
          <w:szCs w:val="28"/>
        </w:rPr>
        <w:t xml:space="preserve">ase </w:t>
      </w:r>
      <w:r w:rsidR="007F0625" w:rsidRPr="00FD14F1">
        <w:rPr>
          <w:sz w:val="28"/>
          <w:szCs w:val="28"/>
        </w:rPr>
        <w:t>n</w:t>
      </w:r>
      <w:r w:rsidR="00C43F83" w:rsidRPr="00FD14F1">
        <w:rPr>
          <w:sz w:val="28"/>
          <w:szCs w:val="28"/>
        </w:rPr>
        <w:t>o 1234/2020</w:t>
      </w:r>
      <w:r w:rsidR="004F3EFA" w:rsidRPr="00FD14F1">
        <w:rPr>
          <w:sz w:val="28"/>
          <w:szCs w:val="28"/>
        </w:rPr>
        <w:t xml:space="preserve"> </w:t>
      </w:r>
      <w:r w:rsidR="00A9073D" w:rsidRPr="00FD14F1">
        <w:rPr>
          <w:sz w:val="28"/>
          <w:szCs w:val="28"/>
        </w:rPr>
        <w:t xml:space="preserve">in </w:t>
      </w:r>
      <w:r w:rsidR="00C43F83" w:rsidRPr="00FD14F1">
        <w:rPr>
          <w:sz w:val="28"/>
          <w:szCs w:val="28"/>
        </w:rPr>
        <w:t>terms of which the Premier and MEC were compelled to consider and decide Asiphe’s recognition as the headman of Zimbane</w:t>
      </w:r>
      <w:r w:rsidR="001F62D9" w:rsidRPr="00FD14F1">
        <w:rPr>
          <w:sz w:val="28"/>
          <w:szCs w:val="28"/>
        </w:rPr>
        <w:t xml:space="preserve">. </w:t>
      </w:r>
      <w:r w:rsidR="00470E6C" w:rsidRPr="00FD14F1">
        <w:rPr>
          <w:sz w:val="28"/>
          <w:szCs w:val="28"/>
        </w:rPr>
        <w:t xml:space="preserve">It was not in dispute before us that the </w:t>
      </w:r>
      <w:r w:rsidR="00A9073D" w:rsidRPr="00FD14F1">
        <w:rPr>
          <w:sz w:val="28"/>
          <w:szCs w:val="28"/>
        </w:rPr>
        <w:t xml:space="preserve">order </w:t>
      </w:r>
      <w:r w:rsidR="00470E6C" w:rsidRPr="00FD14F1">
        <w:rPr>
          <w:sz w:val="28"/>
          <w:szCs w:val="28"/>
        </w:rPr>
        <w:t xml:space="preserve">in </w:t>
      </w:r>
      <w:r w:rsidR="007F0625" w:rsidRPr="00FD14F1">
        <w:rPr>
          <w:sz w:val="28"/>
          <w:szCs w:val="28"/>
        </w:rPr>
        <w:t>c</w:t>
      </w:r>
      <w:r w:rsidR="00470E6C" w:rsidRPr="00FD14F1">
        <w:rPr>
          <w:sz w:val="28"/>
          <w:szCs w:val="28"/>
        </w:rPr>
        <w:t xml:space="preserve">ase </w:t>
      </w:r>
      <w:r w:rsidR="007F0625" w:rsidRPr="00FD14F1">
        <w:rPr>
          <w:sz w:val="28"/>
          <w:szCs w:val="28"/>
        </w:rPr>
        <w:t>n</w:t>
      </w:r>
      <w:r w:rsidR="00470E6C" w:rsidRPr="00FD14F1">
        <w:rPr>
          <w:sz w:val="28"/>
          <w:szCs w:val="28"/>
        </w:rPr>
        <w:t>o 1234/202</w:t>
      </w:r>
      <w:r w:rsidR="00D87530" w:rsidRPr="00FD14F1">
        <w:rPr>
          <w:sz w:val="28"/>
          <w:szCs w:val="28"/>
        </w:rPr>
        <w:t>0</w:t>
      </w:r>
      <w:r w:rsidR="00470E6C" w:rsidRPr="00FD14F1">
        <w:rPr>
          <w:sz w:val="28"/>
          <w:szCs w:val="28"/>
        </w:rPr>
        <w:t xml:space="preserve"> compelled the</w:t>
      </w:r>
      <w:r w:rsidR="00D87530" w:rsidRPr="00FD14F1">
        <w:rPr>
          <w:sz w:val="28"/>
          <w:szCs w:val="28"/>
        </w:rPr>
        <w:t xml:space="preserve"> Premier and MEC</w:t>
      </w:r>
      <w:r w:rsidR="00470E6C" w:rsidRPr="00FD14F1">
        <w:rPr>
          <w:sz w:val="28"/>
          <w:szCs w:val="28"/>
        </w:rPr>
        <w:t xml:space="preserve"> to consider and decide</w:t>
      </w:r>
      <w:r w:rsidR="00104710" w:rsidRPr="00FD14F1">
        <w:rPr>
          <w:sz w:val="28"/>
          <w:szCs w:val="28"/>
        </w:rPr>
        <w:t xml:space="preserve"> Asiphe</w:t>
      </w:r>
      <w:r w:rsidR="00470E6C" w:rsidRPr="00FD14F1">
        <w:rPr>
          <w:sz w:val="28"/>
          <w:szCs w:val="28"/>
        </w:rPr>
        <w:t xml:space="preserve">’s recognition as the headman of Zimbane. </w:t>
      </w:r>
      <w:r w:rsidR="007D266C" w:rsidRPr="00FD14F1">
        <w:rPr>
          <w:sz w:val="28"/>
          <w:szCs w:val="28"/>
        </w:rPr>
        <w:t xml:space="preserve">The context in which the order in </w:t>
      </w:r>
      <w:r w:rsidR="007F0625" w:rsidRPr="00FD14F1">
        <w:rPr>
          <w:sz w:val="28"/>
          <w:szCs w:val="28"/>
        </w:rPr>
        <w:t>c</w:t>
      </w:r>
      <w:r w:rsidR="007D266C" w:rsidRPr="00FD14F1">
        <w:rPr>
          <w:sz w:val="28"/>
          <w:szCs w:val="28"/>
        </w:rPr>
        <w:t xml:space="preserve">ase </w:t>
      </w:r>
      <w:r w:rsidR="007F0625" w:rsidRPr="00FD14F1">
        <w:rPr>
          <w:sz w:val="28"/>
          <w:szCs w:val="28"/>
        </w:rPr>
        <w:t>n</w:t>
      </w:r>
      <w:r w:rsidR="007D266C" w:rsidRPr="00FD14F1">
        <w:rPr>
          <w:sz w:val="28"/>
          <w:szCs w:val="28"/>
        </w:rPr>
        <w:t>o 1234/2020 was granted is not apparent from the record. However, the fact t</w:t>
      </w:r>
      <w:r w:rsidR="00E41992" w:rsidRPr="00FD14F1">
        <w:rPr>
          <w:sz w:val="28"/>
          <w:szCs w:val="28"/>
        </w:rPr>
        <w:t xml:space="preserve">hat a full-scale </w:t>
      </w:r>
      <w:r w:rsidR="00E41992" w:rsidRPr="00FD14F1">
        <w:rPr>
          <w:sz w:val="28"/>
          <w:szCs w:val="28"/>
        </w:rPr>
        <w:lastRenderedPageBreak/>
        <w:t xml:space="preserve">hearing of the review application proceeded before the same judge who </w:t>
      </w:r>
      <w:r w:rsidR="007D266C" w:rsidRPr="00FD14F1">
        <w:rPr>
          <w:sz w:val="28"/>
          <w:szCs w:val="28"/>
        </w:rPr>
        <w:t xml:space="preserve">had just </w:t>
      </w:r>
      <w:r w:rsidR="00E41992" w:rsidRPr="00FD14F1">
        <w:rPr>
          <w:sz w:val="28"/>
          <w:szCs w:val="28"/>
        </w:rPr>
        <w:t xml:space="preserve">granted the order compelling a decision on </w:t>
      </w:r>
      <w:r w:rsidR="00104710" w:rsidRPr="00FD14F1">
        <w:rPr>
          <w:sz w:val="28"/>
          <w:szCs w:val="28"/>
        </w:rPr>
        <w:t>Asiphe</w:t>
      </w:r>
      <w:r w:rsidR="00E41992" w:rsidRPr="00FD14F1">
        <w:rPr>
          <w:sz w:val="28"/>
          <w:szCs w:val="28"/>
        </w:rPr>
        <w:t xml:space="preserve">’s nomination is surprising. </w:t>
      </w:r>
      <w:r w:rsidR="00E7379A" w:rsidRPr="00FD14F1">
        <w:rPr>
          <w:sz w:val="28"/>
          <w:szCs w:val="28"/>
        </w:rPr>
        <w:t>T</w:t>
      </w:r>
      <w:r w:rsidR="007D266C" w:rsidRPr="00FD14F1">
        <w:rPr>
          <w:sz w:val="28"/>
          <w:szCs w:val="28"/>
        </w:rPr>
        <w:t xml:space="preserve">he </w:t>
      </w:r>
      <w:r w:rsidR="00AF0356" w:rsidRPr="00FD14F1">
        <w:rPr>
          <w:sz w:val="28"/>
          <w:szCs w:val="28"/>
        </w:rPr>
        <w:t>reasons for</w:t>
      </w:r>
      <w:r w:rsidR="00731A25" w:rsidRPr="00FD14F1">
        <w:rPr>
          <w:sz w:val="28"/>
          <w:szCs w:val="28"/>
        </w:rPr>
        <w:t xml:space="preserve"> rejecti</w:t>
      </w:r>
      <w:r w:rsidR="00E40853" w:rsidRPr="00FD14F1">
        <w:rPr>
          <w:sz w:val="28"/>
          <w:szCs w:val="28"/>
        </w:rPr>
        <w:t>ng</w:t>
      </w:r>
      <w:r w:rsidR="00D87530" w:rsidRPr="00FD14F1">
        <w:rPr>
          <w:sz w:val="28"/>
          <w:szCs w:val="28"/>
        </w:rPr>
        <w:t xml:space="preserve"> Asiphe’s</w:t>
      </w:r>
      <w:r w:rsidR="00731A25" w:rsidRPr="00FD14F1">
        <w:rPr>
          <w:sz w:val="28"/>
          <w:szCs w:val="28"/>
        </w:rPr>
        <w:t xml:space="preserve"> nomination by the same court in</w:t>
      </w:r>
      <w:r w:rsidR="007D266C" w:rsidRPr="00FD14F1">
        <w:rPr>
          <w:sz w:val="28"/>
          <w:szCs w:val="28"/>
        </w:rPr>
        <w:t xml:space="preserve"> the review application </w:t>
      </w:r>
      <w:r w:rsidR="00AF0356" w:rsidRPr="00FD14F1">
        <w:rPr>
          <w:sz w:val="28"/>
          <w:szCs w:val="28"/>
        </w:rPr>
        <w:t>are perplexing</w:t>
      </w:r>
      <w:r w:rsidR="007D266C" w:rsidRPr="00FD14F1">
        <w:rPr>
          <w:sz w:val="28"/>
          <w:szCs w:val="28"/>
        </w:rPr>
        <w:t>, given that the</w:t>
      </w:r>
      <w:r w:rsidR="007850D4" w:rsidRPr="00FD14F1">
        <w:rPr>
          <w:sz w:val="28"/>
          <w:szCs w:val="28"/>
        </w:rPr>
        <w:t xml:space="preserve"> </w:t>
      </w:r>
      <w:r w:rsidR="00003D71" w:rsidRPr="00FD14F1">
        <w:rPr>
          <w:sz w:val="28"/>
          <w:szCs w:val="28"/>
        </w:rPr>
        <w:t xml:space="preserve">order </w:t>
      </w:r>
      <w:r w:rsidR="00E41992" w:rsidRPr="00FD14F1">
        <w:rPr>
          <w:sz w:val="28"/>
          <w:szCs w:val="28"/>
        </w:rPr>
        <w:t xml:space="preserve">in </w:t>
      </w:r>
      <w:r w:rsidR="002D51FF" w:rsidRPr="00FD14F1">
        <w:rPr>
          <w:sz w:val="28"/>
          <w:szCs w:val="28"/>
        </w:rPr>
        <w:t>c</w:t>
      </w:r>
      <w:r w:rsidR="00E41992" w:rsidRPr="00FD14F1">
        <w:rPr>
          <w:sz w:val="28"/>
          <w:szCs w:val="28"/>
        </w:rPr>
        <w:t xml:space="preserve">ase </w:t>
      </w:r>
      <w:r w:rsidR="002D51FF" w:rsidRPr="00FD14F1">
        <w:rPr>
          <w:sz w:val="28"/>
          <w:szCs w:val="28"/>
        </w:rPr>
        <w:t>n</w:t>
      </w:r>
      <w:r w:rsidR="00E41992" w:rsidRPr="00FD14F1">
        <w:rPr>
          <w:sz w:val="28"/>
          <w:szCs w:val="28"/>
        </w:rPr>
        <w:t>o 1234/2020</w:t>
      </w:r>
      <w:r w:rsidR="00731A25" w:rsidRPr="00FD14F1">
        <w:rPr>
          <w:sz w:val="28"/>
          <w:szCs w:val="28"/>
        </w:rPr>
        <w:t xml:space="preserve"> </w:t>
      </w:r>
      <w:r w:rsidR="00AF0356" w:rsidRPr="00FD14F1">
        <w:rPr>
          <w:sz w:val="28"/>
          <w:szCs w:val="28"/>
        </w:rPr>
        <w:t>entailed a positive finding on</w:t>
      </w:r>
      <w:r w:rsidR="00003D71" w:rsidRPr="00FD14F1">
        <w:rPr>
          <w:sz w:val="28"/>
          <w:szCs w:val="28"/>
        </w:rPr>
        <w:t xml:space="preserve"> </w:t>
      </w:r>
      <w:r w:rsidR="006022C9" w:rsidRPr="00FD14F1">
        <w:rPr>
          <w:sz w:val="28"/>
          <w:szCs w:val="28"/>
        </w:rPr>
        <w:t>issues</w:t>
      </w:r>
      <w:r w:rsidR="00003D71" w:rsidRPr="00FD14F1">
        <w:rPr>
          <w:sz w:val="28"/>
          <w:szCs w:val="28"/>
        </w:rPr>
        <w:t xml:space="preserve"> regarding</w:t>
      </w:r>
      <w:r w:rsidR="00D87530" w:rsidRPr="00FD14F1">
        <w:rPr>
          <w:sz w:val="28"/>
          <w:szCs w:val="28"/>
        </w:rPr>
        <w:t xml:space="preserve"> </w:t>
      </w:r>
      <w:r w:rsidR="002D51FF" w:rsidRPr="00FD14F1">
        <w:rPr>
          <w:sz w:val="28"/>
          <w:szCs w:val="28"/>
        </w:rPr>
        <w:t xml:space="preserve">the </w:t>
      </w:r>
      <w:r w:rsidR="00505652" w:rsidRPr="00FD14F1">
        <w:rPr>
          <w:sz w:val="28"/>
          <w:szCs w:val="28"/>
        </w:rPr>
        <w:t xml:space="preserve">status of the </w:t>
      </w:r>
      <w:r w:rsidR="00D87530" w:rsidRPr="00FD14F1">
        <w:rPr>
          <w:sz w:val="28"/>
          <w:szCs w:val="28"/>
        </w:rPr>
        <w:t>MRF</w:t>
      </w:r>
      <w:r w:rsidR="00E41992" w:rsidRPr="00FD14F1">
        <w:rPr>
          <w:sz w:val="28"/>
          <w:szCs w:val="28"/>
        </w:rPr>
        <w:t xml:space="preserve"> and Ms Maxwele’s </w:t>
      </w:r>
      <w:r w:rsidR="00D03681" w:rsidRPr="00FD14F1">
        <w:rPr>
          <w:i/>
          <w:sz w:val="28"/>
          <w:szCs w:val="28"/>
        </w:rPr>
        <w:t>locus standi</w:t>
      </w:r>
      <w:r w:rsidR="00A67E62" w:rsidRPr="00FD14F1">
        <w:rPr>
          <w:sz w:val="28"/>
          <w:szCs w:val="28"/>
        </w:rPr>
        <w:t xml:space="preserve"> </w:t>
      </w:r>
      <w:r w:rsidR="00612821" w:rsidRPr="00FD14F1">
        <w:rPr>
          <w:sz w:val="28"/>
          <w:szCs w:val="28"/>
        </w:rPr>
        <w:t>and</w:t>
      </w:r>
      <w:r w:rsidR="001E2AEF" w:rsidRPr="00FD14F1">
        <w:rPr>
          <w:sz w:val="28"/>
          <w:szCs w:val="28"/>
        </w:rPr>
        <w:t xml:space="preserve"> authority </w:t>
      </w:r>
      <w:r w:rsidR="00D03681" w:rsidRPr="00FD14F1">
        <w:rPr>
          <w:sz w:val="28"/>
          <w:szCs w:val="28"/>
        </w:rPr>
        <w:t xml:space="preserve">to </w:t>
      </w:r>
      <w:r w:rsidR="00E41992" w:rsidRPr="00FD14F1">
        <w:rPr>
          <w:sz w:val="28"/>
          <w:szCs w:val="28"/>
        </w:rPr>
        <w:t>participate in the review proceedings.</w:t>
      </w:r>
    </w:p>
    <w:p w14:paraId="66C013EF" w14:textId="77777777" w:rsidR="00BA0A69" w:rsidRPr="00FD14F1" w:rsidRDefault="00BA0A69" w:rsidP="00E40853">
      <w:pPr>
        <w:spacing w:line="360" w:lineRule="auto"/>
        <w:jc w:val="both"/>
        <w:rPr>
          <w:sz w:val="28"/>
          <w:szCs w:val="28"/>
        </w:rPr>
      </w:pPr>
    </w:p>
    <w:p w14:paraId="7F32728C" w14:textId="4A58E7BE" w:rsidR="00FC79E8" w:rsidRPr="00FD14F1" w:rsidRDefault="00BA0A69" w:rsidP="00716C86">
      <w:pPr>
        <w:spacing w:line="360" w:lineRule="auto"/>
        <w:jc w:val="both"/>
      </w:pPr>
      <w:r w:rsidRPr="00FD14F1">
        <w:rPr>
          <w:sz w:val="28"/>
          <w:szCs w:val="28"/>
        </w:rPr>
        <w:t>[1</w:t>
      </w:r>
      <w:r w:rsidR="00396B9C">
        <w:rPr>
          <w:sz w:val="28"/>
          <w:szCs w:val="28"/>
        </w:rPr>
        <w:t>5</w:t>
      </w:r>
      <w:r w:rsidRPr="00FD14F1">
        <w:rPr>
          <w:sz w:val="28"/>
          <w:szCs w:val="28"/>
        </w:rPr>
        <w:t>]</w:t>
      </w:r>
      <w:r w:rsidRPr="00FD14F1">
        <w:rPr>
          <w:sz w:val="28"/>
          <w:szCs w:val="28"/>
        </w:rPr>
        <w:tab/>
        <w:t>A further issue that r</w:t>
      </w:r>
      <w:r w:rsidR="008A4A7C" w:rsidRPr="00FD14F1">
        <w:rPr>
          <w:sz w:val="28"/>
          <w:szCs w:val="28"/>
        </w:rPr>
        <w:t xml:space="preserve">equires comment by this </w:t>
      </w:r>
      <w:r w:rsidR="00D84352" w:rsidRPr="00FD14F1">
        <w:rPr>
          <w:sz w:val="28"/>
          <w:szCs w:val="28"/>
        </w:rPr>
        <w:t>C</w:t>
      </w:r>
      <w:r w:rsidR="008A4A7C" w:rsidRPr="00FD14F1">
        <w:rPr>
          <w:sz w:val="28"/>
          <w:szCs w:val="28"/>
        </w:rPr>
        <w:t>ourt is</w:t>
      </w:r>
      <w:r w:rsidRPr="00FD14F1">
        <w:rPr>
          <w:sz w:val="28"/>
          <w:szCs w:val="28"/>
        </w:rPr>
        <w:t xml:space="preserve"> the reference in </w:t>
      </w:r>
      <w:r w:rsidR="00D1175A">
        <w:rPr>
          <w:sz w:val="28"/>
          <w:szCs w:val="28"/>
        </w:rPr>
        <w:t xml:space="preserve">the </w:t>
      </w:r>
      <w:r w:rsidRPr="00FD14F1">
        <w:rPr>
          <w:sz w:val="28"/>
          <w:szCs w:val="28"/>
        </w:rPr>
        <w:t xml:space="preserve">record, especially in the correspondence by the </w:t>
      </w:r>
      <w:r w:rsidR="00505652" w:rsidRPr="00FD14F1">
        <w:rPr>
          <w:sz w:val="28"/>
          <w:szCs w:val="28"/>
        </w:rPr>
        <w:t>MEC</w:t>
      </w:r>
      <w:r w:rsidRPr="00FD14F1">
        <w:rPr>
          <w:sz w:val="28"/>
          <w:szCs w:val="28"/>
        </w:rPr>
        <w:t xml:space="preserve"> to </w:t>
      </w:r>
      <w:r w:rsidR="00505652" w:rsidRPr="00FD14F1">
        <w:rPr>
          <w:sz w:val="28"/>
          <w:szCs w:val="28"/>
        </w:rPr>
        <w:t xml:space="preserve">the </w:t>
      </w:r>
      <w:r w:rsidRPr="00FD14F1">
        <w:rPr>
          <w:sz w:val="28"/>
          <w:szCs w:val="28"/>
        </w:rPr>
        <w:t xml:space="preserve">‘appointment’ of the third respondent. </w:t>
      </w:r>
      <w:r w:rsidR="004E5ED1" w:rsidRPr="00FD14F1">
        <w:rPr>
          <w:sz w:val="28"/>
          <w:szCs w:val="28"/>
        </w:rPr>
        <w:t>It is important to highlight</w:t>
      </w:r>
      <w:r w:rsidR="008A4A7C" w:rsidRPr="00FD14F1">
        <w:rPr>
          <w:sz w:val="28"/>
          <w:szCs w:val="28"/>
        </w:rPr>
        <w:t xml:space="preserve"> that there is no provision </w:t>
      </w:r>
      <w:r w:rsidR="000F7E4A" w:rsidRPr="00FD14F1">
        <w:rPr>
          <w:sz w:val="28"/>
          <w:szCs w:val="28"/>
        </w:rPr>
        <w:t xml:space="preserve">in the EC Acts 2005 and 2017, </w:t>
      </w:r>
      <w:r w:rsidR="008A4A7C" w:rsidRPr="00FD14F1">
        <w:rPr>
          <w:sz w:val="28"/>
          <w:szCs w:val="28"/>
        </w:rPr>
        <w:t xml:space="preserve">for </w:t>
      </w:r>
      <w:r w:rsidR="008A4A7C" w:rsidRPr="00FD14F1">
        <w:rPr>
          <w:i/>
          <w:sz w:val="28"/>
          <w:szCs w:val="28"/>
        </w:rPr>
        <w:t xml:space="preserve">appointment </w:t>
      </w:r>
      <w:r w:rsidR="008A4A7C" w:rsidRPr="00FD14F1">
        <w:rPr>
          <w:sz w:val="28"/>
          <w:szCs w:val="28"/>
        </w:rPr>
        <w:t xml:space="preserve">of </w:t>
      </w:r>
      <w:r w:rsidR="00E16819" w:rsidRPr="00FD14F1">
        <w:rPr>
          <w:sz w:val="28"/>
          <w:szCs w:val="28"/>
        </w:rPr>
        <w:t xml:space="preserve">a headman </w:t>
      </w:r>
      <w:r w:rsidR="008A4A7C" w:rsidRPr="00FD14F1">
        <w:rPr>
          <w:sz w:val="28"/>
          <w:szCs w:val="28"/>
        </w:rPr>
        <w:t>by government functionaries</w:t>
      </w:r>
      <w:r w:rsidR="00E16819" w:rsidRPr="00FD14F1">
        <w:rPr>
          <w:sz w:val="28"/>
          <w:szCs w:val="28"/>
        </w:rPr>
        <w:t xml:space="preserve">. </w:t>
      </w:r>
      <w:r w:rsidR="00086C5F" w:rsidRPr="00FD14F1">
        <w:rPr>
          <w:sz w:val="28"/>
          <w:szCs w:val="28"/>
        </w:rPr>
        <w:t>T</w:t>
      </w:r>
      <w:r w:rsidR="000F7E4A" w:rsidRPr="00FD14F1">
        <w:rPr>
          <w:sz w:val="28"/>
          <w:szCs w:val="28"/>
        </w:rPr>
        <w:t xml:space="preserve">he relevant legislation provides for </w:t>
      </w:r>
      <w:r w:rsidR="000F7E4A" w:rsidRPr="00FD14F1">
        <w:rPr>
          <w:i/>
          <w:sz w:val="28"/>
          <w:szCs w:val="28"/>
        </w:rPr>
        <w:t>recognition</w:t>
      </w:r>
      <w:r w:rsidR="000F7E4A" w:rsidRPr="00FD14F1">
        <w:rPr>
          <w:sz w:val="28"/>
          <w:szCs w:val="28"/>
        </w:rPr>
        <w:t xml:space="preserve"> of the headman by the </w:t>
      </w:r>
      <w:r w:rsidR="000F7E4A" w:rsidRPr="00FD14F1">
        <w:rPr>
          <w:i/>
          <w:sz w:val="28"/>
          <w:szCs w:val="28"/>
        </w:rPr>
        <w:t>Premier</w:t>
      </w:r>
      <w:r w:rsidR="000F7E4A" w:rsidRPr="00FD14F1">
        <w:rPr>
          <w:sz w:val="28"/>
          <w:szCs w:val="28"/>
        </w:rPr>
        <w:t>, rather than the MEC.</w:t>
      </w:r>
      <w:r w:rsidR="000F7E4A" w:rsidRPr="00FD14F1">
        <w:rPr>
          <w:rStyle w:val="FootnoteReference"/>
          <w:sz w:val="28"/>
          <w:szCs w:val="28"/>
        </w:rPr>
        <w:footnoteReference w:id="7"/>
      </w:r>
      <w:r w:rsidR="00FC79E8" w:rsidRPr="00FD14F1">
        <w:rPr>
          <w:sz w:val="28"/>
          <w:szCs w:val="28"/>
        </w:rPr>
        <w:t xml:space="preserve"> </w:t>
      </w:r>
    </w:p>
    <w:p w14:paraId="2DBF395B" w14:textId="77777777" w:rsidR="008F300E" w:rsidRPr="00FD14F1" w:rsidRDefault="008F300E" w:rsidP="00E40853">
      <w:pPr>
        <w:spacing w:line="360" w:lineRule="auto"/>
        <w:jc w:val="both"/>
        <w:rPr>
          <w:sz w:val="28"/>
          <w:szCs w:val="28"/>
        </w:rPr>
      </w:pPr>
    </w:p>
    <w:p w14:paraId="1C081BA5" w14:textId="77777777" w:rsidR="00CC0CBF" w:rsidRPr="00FD14F1" w:rsidRDefault="007E1356" w:rsidP="00DA379F">
      <w:pPr>
        <w:spacing w:line="360" w:lineRule="auto"/>
        <w:jc w:val="both"/>
        <w:rPr>
          <w:sz w:val="28"/>
          <w:szCs w:val="28"/>
        </w:rPr>
      </w:pPr>
      <w:r w:rsidRPr="00FD14F1">
        <w:rPr>
          <w:b/>
          <w:bCs/>
          <w:sz w:val="28"/>
          <w:szCs w:val="28"/>
        </w:rPr>
        <w:t>Conclusion</w:t>
      </w:r>
    </w:p>
    <w:p w14:paraId="7E195CA2" w14:textId="747BF290" w:rsidR="00657EFD" w:rsidRPr="00FD14F1" w:rsidRDefault="007E1356" w:rsidP="00322969">
      <w:pPr>
        <w:spacing w:line="360" w:lineRule="auto"/>
        <w:jc w:val="both"/>
        <w:rPr>
          <w:sz w:val="28"/>
          <w:szCs w:val="28"/>
        </w:rPr>
      </w:pPr>
      <w:r w:rsidRPr="00FD14F1">
        <w:rPr>
          <w:sz w:val="28"/>
          <w:szCs w:val="28"/>
        </w:rPr>
        <w:t>[</w:t>
      </w:r>
      <w:r w:rsidR="00B57D4E" w:rsidRPr="00FD14F1">
        <w:rPr>
          <w:sz w:val="28"/>
          <w:szCs w:val="28"/>
        </w:rPr>
        <w:t>1</w:t>
      </w:r>
      <w:r w:rsidR="00396B9C">
        <w:rPr>
          <w:sz w:val="28"/>
          <w:szCs w:val="28"/>
        </w:rPr>
        <w:t>6</w:t>
      </w:r>
      <w:r w:rsidRPr="00FD14F1">
        <w:rPr>
          <w:sz w:val="28"/>
          <w:szCs w:val="28"/>
        </w:rPr>
        <w:t>]</w:t>
      </w:r>
      <w:r w:rsidR="0066498E" w:rsidRPr="00FD14F1">
        <w:rPr>
          <w:sz w:val="28"/>
          <w:szCs w:val="28"/>
        </w:rPr>
        <w:tab/>
      </w:r>
      <w:r w:rsidRPr="00FD14F1">
        <w:rPr>
          <w:sz w:val="28"/>
          <w:szCs w:val="28"/>
        </w:rPr>
        <w:t>To conclude,</w:t>
      </w:r>
      <w:r w:rsidR="00D84352" w:rsidRPr="00FD14F1">
        <w:rPr>
          <w:sz w:val="28"/>
          <w:szCs w:val="28"/>
        </w:rPr>
        <w:t xml:space="preserve"> the</w:t>
      </w:r>
      <w:r w:rsidRPr="00FD14F1">
        <w:rPr>
          <w:sz w:val="28"/>
          <w:szCs w:val="28"/>
        </w:rPr>
        <w:t xml:space="preserve"> </w:t>
      </w:r>
      <w:r w:rsidR="00FC79E8" w:rsidRPr="00FD14F1">
        <w:rPr>
          <w:sz w:val="28"/>
          <w:szCs w:val="28"/>
        </w:rPr>
        <w:t xml:space="preserve">MEC’s (and the </w:t>
      </w:r>
      <w:r w:rsidR="003C21FD" w:rsidRPr="00FD14F1">
        <w:rPr>
          <w:sz w:val="28"/>
          <w:szCs w:val="28"/>
        </w:rPr>
        <w:t>Premier’s</w:t>
      </w:r>
      <w:r w:rsidR="00FC79E8" w:rsidRPr="00FD14F1">
        <w:rPr>
          <w:sz w:val="28"/>
          <w:szCs w:val="28"/>
        </w:rPr>
        <w:t>)</w:t>
      </w:r>
      <w:r w:rsidR="003C21FD" w:rsidRPr="00FD14F1">
        <w:rPr>
          <w:sz w:val="28"/>
          <w:szCs w:val="28"/>
        </w:rPr>
        <w:t xml:space="preserve"> decision</w:t>
      </w:r>
      <w:r w:rsidR="00FC79E8" w:rsidRPr="00FD14F1">
        <w:rPr>
          <w:sz w:val="28"/>
          <w:szCs w:val="28"/>
        </w:rPr>
        <w:t>s</w:t>
      </w:r>
      <w:r w:rsidR="003C21FD" w:rsidRPr="00FD14F1">
        <w:rPr>
          <w:sz w:val="28"/>
          <w:szCs w:val="28"/>
        </w:rPr>
        <w:t xml:space="preserve"> to recognise </w:t>
      </w:r>
      <w:r w:rsidRPr="00FD14F1">
        <w:rPr>
          <w:sz w:val="28"/>
          <w:szCs w:val="28"/>
        </w:rPr>
        <w:t>the identification</w:t>
      </w:r>
      <w:r w:rsidR="00D84352" w:rsidRPr="00FD14F1">
        <w:rPr>
          <w:sz w:val="28"/>
          <w:szCs w:val="28"/>
        </w:rPr>
        <w:t>,</w:t>
      </w:r>
      <w:r w:rsidR="003C21FD" w:rsidRPr="00FD14F1">
        <w:rPr>
          <w:sz w:val="28"/>
          <w:szCs w:val="28"/>
        </w:rPr>
        <w:t xml:space="preserve"> and appoint Baxolele</w:t>
      </w:r>
      <w:r w:rsidRPr="00FD14F1">
        <w:rPr>
          <w:sz w:val="28"/>
          <w:szCs w:val="28"/>
        </w:rPr>
        <w:t xml:space="preserve"> </w:t>
      </w:r>
      <w:r w:rsidR="008F300E" w:rsidRPr="00FD14F1">
        <w:rPr>
          <w:sz w:val="28"/>
          <w:szCs w:val="28"/>
        </w:rPr>
        <w:t xml:space="preserve">in the face of the identification of the second appellant </w:t>
      </w:r>
      <w:r w:rsidR="00775395" w:rsidRPr="00FD14F1">
        <w:rPr>
          <w:sz w:val="28"/>
          <w:szCs w:val="28"/>
        </w:rPr>
        <w:t xml:space="preserve">in 2008, </w:t>
      </w:r>
      <w:r w:rsidR="008F300E" w:rsidRPr="00FD14F1">
        <w:rPr>
          <w:sz w:val="28"/>
          <w:szCs w:val="28"/>
        </w:rPr>
        <w:t xml:space="preserve">which resulted in Mrs Maxwele’s regency, </w:t>
      </w:r>
      <w:r w:rsidRPr="00FD14F1">
        <w:rPr>
          <w:sz w:val="28"/>
          <w:szCs w:val="28"/>
        </w:rPr>
        <w:t>is unlawful</w:t>
      </w:r>
      <w:r w:rsidR="00657EFD" w:rsidRPr="00FD14F1">
        <w:rPr>
          <w:sz w:val="28"/>
          <w:szCs w:val="28"/>
        </w:rPr>
        <w:t xml:space="preserve">. </w:t>
      </w:r>
      <w:r w:rsidR="00775395" w:rsidRPr="00FD14F1">
        <w:rPr>
          <w:sz w:val="28"/>
          <w:szCs w:val="28"/>
        </w:rPr>
        <w:t>In addition</w:t>
      </w:r>
      <w:r w:rsidR="00D84352" w:rsidRPr="00FD14F1">
        <w:rPr>
          <w:sz w:val="28"/>
          <w:szCs w:val="28"/>
        </w:rPr>
        <w:t>,</w:t>
      </w:r>
      <w:r w:rsidR="00775395" w:rsidRPr="00FD14F1">
        <w:rPr>
          <w:sz w:val="28"/>
          <w:szCs w:val="28"/>
        </w:rPr>
        <w:t xml:space="preserve"> </w:t>
      </w:r>
      <w:r w:rsidR="00775395" w:rsidRPr="003C2B61">
        <w:rPr>
          <w:sz w:val="28"/>
          <w:szCs w:val="28"/>
        </w:rPr>
        <w:t xml:space="preserve">the order of the high court in </w:t>
      </w:r>
      <w:r w:rsidR="00D84352" w:rsidRPr="003C2B61">
        <w:rPr>
          <w:sz w:val="28"/>
          <w:szCs w:val="28"/>
        </w:rPr>
        <w:t>c</w:t>
      </w:r>
      <w:r w:rsidR="00775395" w:rsidRPr="003C2B61">
        <w:rPr>
          <w:sz w:val="28"/>
          <w:szCs w:val="28"/>
        </w:rPr>
        <w:t xml:space="preserve">ase </w:t>
      </w:r>
      <w:r w:rsidR="00D84352" w:rsidRPr="003C2B61">
        <w:rPr>
          <w:sz w:val="28"/>
          <w:szCs w:val="28"/>
        </w:rPr>
        <w:t>n</w:t>
      </w:r>
      <w:r w:rsidR="00775395" w:rsidRPr="003C2B61">
        <w:rPr>
          <w:sz w:val="28"/>
          <w:szCs w:val="28"/>
        </w:rPr>
        <w:t>o</w:t>
      </w:r>
      <w:r w:rsidR="003C21FD" w:rsidRPr="003C2B61">
        <w:rPr>
          <w:sz w:val="28"/>
          <w:szCs w:val="28"/>
        </w:rPr>
        <w:t xml:space="preserve"> </w:t>
      </w:r>
      <w:r w:rsidR="00775395" w:rsidRPr="003C2B61">
        <w:rPr>
          <w:sz w:val="28"/>
          <w:szCs w:val="28"/>
        </w:rPr>
        <w:t>1234/2020</w:t>
      </w:r>
      <w:r w:rsidR="00D1175A" w:rsidRPr="003C2B61">
        <w:rPr>
          <w:sz w:val="28"/>
          <w:szCs w:val="28"/>
        </w:rPr>
        <w:t>, in effect,</w:t>
      </w:r>
      <w:r w:rsidR="00775395" w:rsidRPr="003C2B61">
        <w:rPr>
          <w:sz w:val="28"/>
          <w:szCs w:val="28"/>
        </w:rPr>
        <w:t xml:space="preserve"> </w:t>
      </w:r>
      <w:r w:rsidR="00D1175A" w:rsidRPr="003C2B61">
        <w:rPr>
          <w:sz w:val="28"/>
          <w:szCs w:val="28"/>
        </w:rPr>
        <w:t>disposed of the preliminary issues raised in the review application. The order of the high court</w:t>
      </w:r>
      <w:r w:rsidR="00396B9C" w:rsidRPr="003C2B61">
        <w:rPr>
          <w:sz w:val="28"/>
          <w:szCs w:val="28"/>
        </w:rPr>
        <w:t xml:space="preserve"> must be set aside. There is no reason why costs should not follow the result. </w:t>
      </w:r>
    </w:p>
    <w:p w14:paraId="2E03AEEF" w14:textId="77777777" w:rsidR="00657EFD" w:rsidRPr="00FD14F1" w:rsidRDefault="00657EFD" w:rsidP="00DA379F">
      <w:pPr>
        <w:spacing w:line="360" w:lineRule="auto"/>
        <w:jc w:val="both"/>
        <w:rPr>
          <w:b/>
          <w:bCs/>
          <w:sz w:val="28"/>
          <w:szCs w:val="28"/>
        </w:rPr>
      </w:pPr>
    </w:p>
    <w:p w14:paraId="5E5AD8DF" w14:textId="77777777" w:rsidR="00CC0CBF" w:rsidRPr="00FD14F1" w:rsidRDefault="00657EFD" w:rsidP="00DA379F">
      <w:pPr>
        <w:spacing w:line="360" w:lineRule="auto"/>
        <w:jc w:val="both"/>
        <w:rPr>
          <w:sz w:val="28"/>
          <w:szCs w:val="28"/>
        </w:rPr>
      </w:pPr>
      <w:r w:rsidRPr="00FD14F1">
        <w:rPr>
          <w:b/>
          <w:bCs/>
          <w:sz w:val="28"/>
          <w:szCs w:val="28"/>
        </w:rPr>
        <w:t>Order</w:t>
      </w:r>
    </w:p>
    <w:p w14:paraId="5E3EB8E1" w14:textId="195F10D9" w:rsidR="0043419D" w:rsidRPr="00FD14F1" w:rsidRDefault="00657EFD" w:rsidP="00B57D4E">
      <w:pPr>
        <w:spacing w:line="360" w:lineRule="auto"/>
        <w:jc w:val="both"/>
        <w:rPr>
          <w:sz w:val="28"/>
          <w:szCs w:val="28"/>
        </w:rPr>
      </w:pPr>
      <w:r w:rsidRPr="00FD14F1">
        <w:rPr>
          <w:sz w:val="28"/>
          <w:szCs w:val="28"/>
        </w:rPr>
        <w:t>[</w:t>
      </w:r>
      <w:r w:rsidR="00E500DD" w:rsidRPr="00FD14F1">
        <w:rPr>
          <w:sz w:val="28"/>
          <w:szCs w:val="28"/>
        </w:rPr>
        <w:t>1</w:t>
      </w:r>
      <w:r w:rsidR="00396B9C">
        <w:rPr>
          <w:sz w:val="28"/>
          <w:szCs w:val="28"/>
        </w:rPr>
        <w:t>7</w:t>
      </w:r>
      <w:r w:rsidRPr="00FD14F1">
        <w:rPr>
          <w:sz w:val="28"/>
          <w:szCs w:val="28"/>
        </w:rPr>
        <w:t>]</w:t>
      </w:r>
      <w:r w:rsidR="0043419D" w:rsidRPr="00FD14F1">
        <w:rPr>
          <w:sz w:val="28"/>
          <w:szCs w:val="28"/>
        </w:rPr>
        <w:tab/>
        <w:t xml:space="preserve">In the result, the following order is made: </w:t>
      </w:r>
    </w:p>
    <w:p w14:paraId="04DE4DA5" w14:textId="77777777" w:rsidR="00921C62" w:rsidRPr="00FD14F1" w:rsidRDefault="00921C62" w:rsidP="00921C62">
      <w:pPr>
        <w:tabs>
          <w:tab w:val="left" w:pos="426"/>
        </w:tabs>
        <w:spacing w:line="360" w:lineRule="auto"/>
        <w:jc w:val="both"/>
        <w:rPr>
          <w:sz w:val="28"/>
          <w:szCs w:val="28"/>
        </w:rPr>
      </w:pPr>
      <w:r w:rsidRPr="00FD14F1">
        <w:rPr>
          <w:bCs/>
          <w:sz w:val="28"/>
          <w:szCs w:val="28"/>
        </w:rPr>
        <w:lastRenderedPageBreak/>
        <w:t>1</w:t>
      </w:r>
      <w:r w:rsidRPr="00FD14F1">
        <w:rPr>
          <w:bCs/>
          <w:sz w:val="28"/>
          <w:szCs w:val="28"/>
        </w:rPr>
        <w:tab/>
        <w:t xml:space="preserve">The appeal is upheld with costs, including the </w:t>
      </w:r>
      <w:r w:rsidRPr="00FD14F1">
        <w:rPr>
          <w:bCs/>
          <w:color w:val="000000" w:themeColor="text1"/>
          <w:sz w:val="28"/>
          <w:szCs w:val="28"/>
        </w:rPr>
        <w:t>costs</w:t>
      </w:r>
      <w:r w:rsidRPr="00FD14F1">
        <w:rPr>
          <w:bCs/>
          <w:color w:val="FF0000"/>
          <w:sz w:val="28"/>
          <w:szCs w:val="28"/>
        </w:rPr>
        <w:t xml:space="preserve"> </w:t>
      </w:r>
      <w:r w:rsidRPr="00FD14F1">
        <w:rPr>
          <w:bCs/>
          <w:sz w:val="28"/>
          <w:szCs w:val="28"/>
        </w:rPr>
        <w:t xml:space="preserve">of two counsel where so </w:t>
      </w:r>
      <w:r>
        <w:rPr>
          <w:bCs/>
          <w:sz w:val="28"/>
          <w:szCs w:val="28"/>
        </w:rPr>
        <w:tab/>
      </w:r>
      <w:r w:rsidRPr="00FD14F1">
        <w:rPr>
          <w:bCs/>
          <w:sz w:val="28"/>
          <w:szCs w:val="28"/>
        </w:rPr>
        <w:t>employed; such costs to be paid by the respondents jointly and severally, t</w:t>
      </w:r>
      <w:r w:rsidRPr="00FD14F1">
        <w:rPr>
          <w:sz w:val="28"/>
          <w:szCs w:val="28"/>
        </w:rPr>
        <w:t xml:space="preserve">he </w:t>
      </w:r>
      <w:r>
        <w:rPr>
          <w:sz w:val="28"/>
          <w:szCs w:val="28"/>
        </w:rPr>
        <w:tab/>
      </w:r>
      <w:r w:rsidRPr="00FD14F1">
        <w:rPr>
          <w:sz w:val="28"/>
          <w:szCs w:val="28"/>
        </w:rPr>
        <w:t xml:space="preserve">one paying the others </w:t>
      </w:r>
      <w:r w:rsidRPr="00FD14F1">
        <w:rPr>
          <w:color w:val="000000" w:themeColor="text1"/>
          <w:sz w:val="28"/>
          <w:szCs w:val="28"/>
        </w:rPr>
        <w:t xml:space="preserve">to be </w:t>
      </w:r>
      <w:r w:rsidRPr="00FD14F1">
        <w:rPr>
          <w:sz w:val="28"/>
          <w:szCs w:val="28"/>
        </w:rPr>
        <w:t>absolved.</w:t>
      </w:r>
    </w:p>
    <w:p w14:paraId="5F5563A5" w14:textId="77777777" w:rsidR="00921C62" w:rsidRDefault="00921C62" w:rsidP="00921C62">
      <w:pPr>
        <w:tabs>
          <w:tab w:val="left" w:pos="426"/>
        </w:tabs>
        <w:spacing w:line="360" w:lineRule="auto"/>
        <w:jc w:val="both"/>
        <w:rPr>
          <w:sz w:val="28"/>
          <w:szCs w:val="28"/>
        </w:rPr>
      </w:pPr>
      <w:r w:rsidRPr="00FD14F1">
        <w:rPr>
          <w:sz w:val="28"/>
          <w:szCs w:val="28"/>
        </w:rPr>
        <w:t>2</w:t>
      </w:r>
      <w:r w:rsidRPr="00FD14F1">
        <w:rPr>
          <w:sz w:val="28"/>
          <w:szCs w:val="28"/>
        </w:rPr>
        <w:tab/>
        <w:t>The order of the high court is set aside and replaced with the following order:</w:t>
      </w:r>
    </w:p>
    <w:p w14:paraId="69DC8D53" w14:textId="77777777" w:rsidR="00921C62" w:rsidRDefault="00921C62" w:rsidP="00921C62">
      <w:pPr>
        <w:tabs>
          <w:tab w:val="left" w:pos="426"/>
        </w:tabs>
        <w:spacing w:line="360" w:lineRule="auto"/>
        <w:jc w:val="both"/>
        <w:rPr>
          <w:sz w:val="28"/>
          <w:szCs w:val="28"/>
        </w:rPr>
      </w:pPr>
      <w:r w:rsidRPr="00FD14F1">
        <w:rPr>
          <w:sz w:val="28"/>
          <w:szCs w:val="28"/>
        </w:rPr>
        <w:t xml:space="preserve">‘(a) The second respondent’s decision to appoint the third respondent as acting headman of Zimbane Administrative Area, Mthatha is hereby declared unlawful and accordingly reviewed and set aside. </w:t>
      </w:r>
    </w:p>
    <w:p w14:paraId="4D26A7EE" w14:textId="77777777" w:rsidR="00921C62" w:rsidRPr="00FD14F1" w:rsidRDefault="00921C62" w:rsidP="00921C62">
      <w:pPr>
        <w:tabs>
          <w:tab w:val="left" w:pos="426"/>
        </w:tabs>
        <w:spacing w:line="360" w:lineRule="auto"/>
        <w:jc w:val="both"/>
        <w:rPr>
          <w:sz w:val="28"/>
          <w:szCs w:val="28"/>
        </w:rPr>
      </w:pPr>
      <w:r w:rsidRPr="00FD14F1">
        <w:rPr>
          <w:sz w:val="28"/>
          <w:szCs w:val="28"/>
        </w:rPr>
        <w:t xml:space="preserve">(b) The respondents are ordered to pay the costs of the application jointly and severally, the one paying, the others </w:t>
      </w:r>
      <w:r w:rsidRPr="00FD14F1">
        <w:rPr>
          <w:color w:val="000000" w:themeColor="text1"/>
          <w:sz w:val="28"/>
          <w:szCs w:val="28"/>
        </w:rPr>
        <w:t>to be</w:t>
      </w:r>
      <w:r w:rsidRPr="00FD14F1">
        <w:rPr>
          <w:sz w:val="28"/>
          <w:szCs w:val="28"/>
        </w:rPr>
        <w:t xml:space="preserve"> absolved.’</w:t>
      </w:r>
    </w:p>
    <w:p w14:paraId="21A13B3E" w14:textId="77777777" w:rsidR="002E5F52" w:rsidRPr="00FD14F1" w:rsidRDefault="002E5F52" w:rsidP="00B57D4E">
      <w:pPr>
        <w:spacing w:line="360" w:lineRule="auto"/>
        <w:ind w:left="720"/>
        <w:jc w:val="both"/>
        <w:rPr>
          <w:sz w:val="28"/>
          <w:szCs w:val="28"/>
        </w:rPr>
      </w:pPr>
    </w:p>
    <w:p w14:paraId="341067D2" w14:textId="77777777" w:rsidR="002146A8" w:rsidRDefault="002146A8" w:rsidP="00B57D4E">
      <w:pPr>
        <w:spacing w:line="360" w:lineRule="auto"/>
        <w:ind w:left="5040"/>
        <w:jc w:val="right"/>
        <w:rPr>
          <w:sz w:val="28"/>
          <w:szCs w:val="28"/>
        </w:rPr>
      </w:pPr>
    </w:p>
    <w:p w14:paraId="0CDA631D" w14:textId="77777777" w:rsidR="002146A8" w:rsidRDefault="002146A8" w:rsidP="00B57D4E">
      <w:pPr>
        <w:spacing w:line="360" w:lineRule="auto"/>
        <w:ind w:left="5040"/>
        <w:jc w:val="right"/>
        <w:rPr>
          <w:sz w:val="28"/>
          <w:szCs w:val="28"/>
        </w:rPr>
      </w:pPr>
    </w:p>
    <w:p w14:paraId="416A7491" w14:textId="118DED6F" w:rsidR="008A2B50" w:rsidRPr="00FD14F1" w:rsidRDefault="009D3082" w:rsidP="00B57D4E">
      <w:pPr>
        <w:spacing w:line="360" w:lineRule="auto"/>
        <w:ind w:left="5040"/>
        <w:jc w:val="right"/>
        <w:rPr>
          <w:sz w:val="28"/>
          <w:szCs w:val="28"/>
        </w:rPr>
      </w:pPr>
      <w:r w:rsidRPr="00FD14F1">
        <w:rPr>
          <w:sz w:val="28"/>
          <w:szCs w:val="28"/>
        </w:rPr>
        <w:t>_______________________</w:t>
      </w:r>
    </w:p>
    <w:p w14:paraId="2C06BD9D" w14:textId="77777777" w:rsidR="008A2B50" w:rsidRPr="00FD14F1" w:rsidRDefault="00CE1E26" w:rsidP="00B57D4E">
      <w:pPr>
        <w:spacing w:line="360" w:lineRule="auto"/>
        <w:ind w:left="5040"/>
        <w:jc w:val="right"/>
        <w:rPr>
          <w:sz w:val="28"/>
          <w:szCs w:val="28"/>
        </w:rPr>
      </w:pPr>
      <w:r w:rsidRPr="00FD14F1">
        <w:rPr>
          <w:sz w:val="28"/>
          <w:szCs w:val="28"/>
        </w:rPr>
        <w:t xml:space="preserve">ZM </w:t>
      </w:r>
      <w:r w:rsidR="009D3082" w:rsidRPr="00FD14F1">
        <w:rPr>
          <w:sz w:val="28"/>
          <w:szCs w:val="28"/>
        </w:rPr>
        <w:t>NHLANGULELA</w:t>
      </w:r>
    </w:p>
    <w:p w14:paraId="19A4E8D5" w14:textId="77777777" w:rsidR="003A5506" w:rsidRPr="00FD14F1" w:rsidRDefault="00CE1E26" w:rsidP="002E5F52">
      <w:pPr>
        <w:spacing w:line="360" w:lineRule="auto"/>
        <w:ind w:left="5040"/>
        <w:jc w:val="right"/>
        <w:rPr>
          <w:sz w:val="28"/>
          <w:szCs w:val="28"/>
        </w:rPr>
      </w:pPr>
      <w:r w:rsidRPr="00FD14F1">
        <w:rPr>
          <w:sz w:val="28"/>
          <w:szCs w:val="28"/>
        </w:rPr>
        <w:t xml:space="preserve">ACTING </w:t>
      </w:r>
      <w:r w:rsidR="009D3082" w:rsidRPr="00FD14F1">
        <w:rPr>
          <w:sz w:val="28"/>
          <w:szCs w:val="28"/>
        </w:rPr>
        <w:t>JUDGE OF APPEAL</w:t>
      </w:r>
    </w:p>
    <w:p w14:paraId="66850114" w14:textId="77777777" w:rsidR="00AF10F3" w:rsidRPr="00FD14F1" w:rsidRDefault="00AF10F3" w:rsidP="00DA379F">
      <w:pPr>
        <w:spacing w:line="360" w:lineRule="auto"/>
        <w:jc w:val="both"/>
        <w:rPr>
          <w:sz w:val="28"/>
          <w:szCs w:val="28"/>
        </w:rPr>
      </w:pPr>
    </w:p>
    <w:p w14:paraId="4418C53B" w14:textId="77777777" w:rsidR="002146A8" w:rsidRDefault="002146A8" w:rsidP="00DA379F">
      <w:pPr>
        <w:spacing w:line="360" w:lineRule="auto"/>
        <w:jc w:val="both"/>
        <w:rPr>
          <w:sz w:val="28"/>
          <w:szCs w:val="28"/>
        </w:rPr>
      </w:pPr>
    </w:p>
    <w:p w14:paraId="0146DCA6" w14:textId="77777777" w:rsidR="002146A8" w:rsidRDefault="002146A8" w:rsidP="00DA379F">
      <w:pPr>
        <w:spacing w:line="360" w:lineRule="auto"/>
        <w:jc w:val="both"/>
        <w:rPr>
          <w:sz w:val="28"/>
          <w:szCs w:val="28"/>
        </w:rPr>
      </w:pPr>
    </w:p>
    <w:p w14:paraId="22D9DC7A" w14:textId="77777777" w:rsidR="002146A8" w:rsidRDefault="002146A8" w:rsidP="00DA379F">
      <w:pPr>
        <w:spacing w:line="360" w:lineRule="auto"/>
        <w:jc w:val="both"/>
        <w:rPr>
          <w:sz w:val="28"/>
          <w:szCs w:val="28"/>
        </w:rPr>
      </w:pPr>
    </w:p>
    <w:p w14:paraId="095F9E61" w14:textId="77777777" w:rsidR="002146A8" w:rsidRDefault="002146A8" w:rsidP="00DA379F">
      <w:pPr>
        <w:spacing w:line="360" w:lineRule="auto"/>
        <w:jc w:val="both"/>
        <w:rPr>
          <w:sz w:val="28"/>
          <w:szCs w:val="28"/>
        </w:rPr>
      </w:pPr>
    </w:p>
    <w:p w14:paraId="60553C96" w14:textId="77777777" w:rsidR="002146A8" w:rsidRDefault="002146A8" w:rsidP="00DA379F">
      <w:pPr>
        <w:spacing w:line="360" w:lineRule="auto"/>
        <w:jc w:val="both"/>
        <w:rPr>
          <w:sz w:val="28"/>
          <w:szCs w:val="28"/>
        </w:rPr>
      </w:pPr>
    </w:p>
    <w:p w14:paraId="0C5B8742" w14:textId="77777777" w:rsidR="002146A8" w:rsidRDefault="002146A8" w:rsidP="00DA379F">
      <w:pPr>
        <w:spacing w:line="360" w:lineRule="auto"/>
        <w:jc w:val="both"/>
        <w:rPr>
          <w:sz w:val="28"/>
          <w:szCs w:val="28"/>
        </w:rPr>
      </w:pPr>
    </w:p>
    <w:p w14:paraId="640BF2ED" w14:textId="77777777" w:rsidR="002146A8" w:rsidRDefault="002146A8" w:rsidP="00DA379F">
      <w:pPr>
        <w:spacing w:line="360" w:lineRule="auto"/>
        <w:jc w:val="both"/>
        <w:rPr>
          <w:sz w:val="28"/>
          <w:szCs w:val="28"/>
        </w:rPr>
      </w:pPr>
    </w:p>
    <w:p w14:paraId="1F0336EC" w14:textId="77777777" w:rsidR="002146A8" w:rsidRDefault="002146A8" w:rsidP="00DA379F">
      <w:pPr>
        <w:spacing w:line="360" w:lineRule="auto"/>
        <w:jc w:val="both"/>
        <w:rPr>
          <w:sz w:val="28"/>
          <w:szCs w:val="28"/>
        </w:rPr>
      </w:pPr>
    </w:p>
    <w:p w14:paraId="29F0D63C" w14:textId="77777777" w:rsidR="002146A8" w:rsidRDefault="002146A8" w:rsidP="00DA379F">
      <w:pPr>
        <w:spacing w:line="360" w:lineRule="auto"/>
        <w:jc w:val="both"/>
        <w:rPr>
          <w:sz w:val="28"/>
          <w:szCs w:val="28"/>
        </w:rPr>
      </w:pPr>
    </w:p>
    <w:p w14:paraId="5D66618D" w14:textId="77777777" w:rsidR="002146A8" w:rsidRDefault="002146A8" w:rsidP="00DA379F">
      <w:pPr>
        <w:spacing w:line="360" w:lineRule="auto"/>
        <w:jc w:val="both"/>
        <w:rPr>
          <w:sz w:val="28"/>
          <w:szCs w:val="28"/>
        </w:rPr>
      </w:pPr>
    </w:p>
    <w:p w14:paraId="59D27441" w14:textId="77777777" w:rsidR="002146A8" w:rsidRDefault="002146A8" w:rsidP="00DA379F">
      <w:pPr>
        <w:spacing w:line="360" w:lineRule="auto"/>
        <w:jc w:val="both"/>
        <w:rPr>
          <w:sz w:val="28"/>
          <w:szCs w:val="28"/>
        </w:rPr>
      </w:pPr>
    </w:p>
    <w:p w14:paraId="057D8FD6" w14:textId="77777777" w:rsidR="002146A8" w:rsidRDefault="002146A8" w:rsidP="00DA379F">
      <w:pPr>
        <w:spacing w:line="360" w:lineRule="auto"/>
        <w:jc w:val="both"/>
        <w:rPr>
          <w:sz w:val="28"/>
          <w:szCs w:val="28"/>
        </w:rPr>
      </w:pPr>
    </w:p>
    <w:p w14:paraId="1D3F0BE0" w14:textId="77777777" w:rsidR="002146A8" w:rsidRDefault="002146A8" w:rsidP="00DA379F">
      <w:pPr>
        <w:spacing w:line="360" w:lineRule="auto"/>
        <w:jc w:val="both"/>
        <w:rPr>
          <w:sz w:val="28"/>
          <w:szCs w:val="28"/>
        </w:rPr>
      </w:pPr>
    </w:p>
    <w:p w14:paraId="66031D74" w14:textId="369C8CBD" w:rsidR="001C2A0D" w:rsidRPr="00FD14F1" w:rsidRDefault="001C2A0D" w:rsidP="00DA379F">
      <w:pPr>
        <w:spacing w:line="360" w:lineRule="auto"/>
        <w:jc w:val="both"/>
        <w:rPr>
          <w:sz w:val="28"/>
          <w:szCs w:val="28"/>
        </w:rPr>
      </w:pPr>
      <w:r w:rsidRPr="00FD14F1">
        <w:rPr>
          <w:sz w:val="28"/>
          <w:szCs w:val="28"/>
        </w:rPr>
        <w:lastRenderedPageBreak/>
        <w:t xml:space="preserve">Appearances </w:t>
      </w:r>
    </w:p>
    <w:p w14:paraId="208DE966" w14:textId="77777777" w:rsidR="001C2A0D" w:rsidRPr="00FD14F1" w:rsidRDefault="001C2A0D" w:rsidP="00DA379F">
      <w:pPr>
        <w:spacing w:line="360" w:lineRule="auto"/>
        <w:jc w:val="both"/>
        <w:rPr>
          <w:sz w:val="28"/>
          <w:szCs w:val="28"/>
        </w:rPr>
      </w:pPr>
    </w:p>
    <w:p w14:paraId="7F3FA400" w14:textId="77777777" w:rsidR="001C2A0D" w:rsidRPr="00FD14F1" w:rsidRDefault="001C2A0D" w:rsidP="00DA379F">
      <w:pPr>
        <w:spacing w:line="360" w:lineRule="auto"/>
        <w:jc w:val="both"/>
        <w:rPr>
          <w:sz w:val="28"/>
          <w:szCs w:val="28"/>
        </w:rPr>
      </w:pPr>
      <w:r w:rsidRPr="00FD14F1">
        <w:rPr>
          <w:sz w:val="28"/>
          <w:szCs w:val="28"/>
        </w:rPr>
        <w:t>For appellant</w:t>
      </w:r>
      <w:r w:rsidR="00D571E7" w:rsidRPr="00FD14F1">
        <w:rPr>
          <w:sz w:val="28"/>
          <w:szCs w:val="28"/>
        </w:rPr>
        <w:t>s</w:t>
      </w:r>
      <w:r w:rsidRPr="00FD14F1">
        <w:rPr>
          <w:sz w:val="28"/>
          <w:szCs w:val="28"/>
        </w:rPr>
        <w:t>:</w:t>
      </w:r>
      <w:r w:rsidRPr="00FD14F1">
        <w:rPr>
          <w:sz w:val="28"/>
          <w:szCs w:val="28"/>
        </w:rPr>
        <w:tab/>
      </w:r>
      <w:r w:rsidR="00CF1E7C" w:rsidRPr="00FD14F1">
        <w:rPr>
          <w:sz w:val="28"/>
          <w:szCs w:val="28"/>
        </w:rPr>
        <w:tab/>
      </w:r>
      <w:r w:rsidR="00CF1E7C" w:rsidRPr="00FD14F1">
        <w:rPr>
          <w:sz w:val="28"/>
          <w:szCs w:val="28"/>
        </w:rPr>
        <w:tab/>
      </w:r>
      <w:r w:rsidR="00CF1E7C" w:rsidRPr="00FD14F1">
        <w:rPr>
          <w:sz w:val="28"/>
          <w:szCs w:val="28"/>
        </w:rPr>
        <w:tab/>
      </w:r>
      <w:r w:rsidR="00B42477" w:rsidRPr="00FD14F1">
        <w:rPr>
          <w:sz w:val="28"/>
          <w:szCs w:val="28"/>
        </w:rPr>
        <w:t>ZZ Matebese SC with Z Badli</w:t>
      </w:r>
    </w:p>
    <w:p w14:paraId="47838BCF" w14:textId="77777777" w:rsidR="001C2A0D" w:rsidRPr="00FD14F1" w:rsidRDefault="001C2A0D" w:rsidP="00DA379F">
      <w:pPr>
        <w:spacing w:line="360" w:lineRule="auto"/>
        <w:jc w:val="both"/>
        <w:rPr>
          <w:bCs/>
          <w:sz w:val="28"/>
          <w:szCs w:val="28"/>
        </w:rPr>
      </w:pPr>
      <w:r w:rsidRPr="00FD14F1">
        <w:rPr>
          <w:bCs/>
          <w:sz w:val="28"/>
          <w:szCs w:val="28"/>
        </w:rPr>
        <w:t xml:space="preserve">Instructed by: </w:t>
      </w:r>
      <w:r w:rsidR="007110E8" w:rsidRPr="00FD14F1">
        <w:rPr>
          <w:bCs/>
          <w:sz w:val="28"/>
          <w:szCs w:val="28"/>
        </w:rPr>
        <w:tab/>
      </w:r>
      <w:r w:rsidR="00CF1E7C" w:rsidRPr="00FD14F1">
        <w:rPr>
          <w:bCs/>
          <w:sz w:val="28"/>
          <w:szCs w:val="28"/>
        </w:rPr>
        <w:tab/>
      </w:r>
      <w:r w:rsidR="00CF1E7C" w:rsidRPr="00FD14F1">
        <w:rPr>
          <w:bCs/>
          <w:sz w:val="28"/>
          <w:szCs w:val="28"/>
        </w:rPr>
        <w:tab/>
      </w:r>
      <w:r w:rsidR="00CF1E7C" w:rsidRPr="00FD14F1">
        <w:rPr>
          <w:bCs/>
          <w:sz w:val="28"/>
          <w:szCs w:val="28"/>
        </w:rPr>
        <w:tab/>
        <w:t>A S Zono &amp; Associates, Mthatha</w:t>
      </w:r>
      <w:r w:rsidR="00B42477" w:rsidRPr="00FD14F1">
        <w:rPr>
          <w:bCs/>
          <w:sz w:val="28"/>
          <w:szCs w:val="28"/>
        </w:rPr>
        <w:tab/>
      </w:r>
    </w:p>
    <w:p w14:paraId="1C976F20" w14:textId="77777777" w:rsidR="001C2A0D" w:rsidRPr="00FD14F1" w:rsidRDefault="00CF1E7C" w:rsidP="00DA379F">
      <w:pPr>
        <w:spacing w:line="360" w:lineRule="auto"/>
        <w:ind w:left="2619" w:firstLine="1701"/>
        <w:jc w:val="both"/>
        <w:rPr>
          <w:bCs/>
          <w:sz w:val="28"/>
          <w:szCs w:val="28"/>
        </w:rPr>
      </w:pPr>
      <w:r w:rsidRPr="00FD14F1">
        <w:rPr>
          <w:bCs/>
          <w:sz w:val="28"/>
          <w:szCs w:val="28"/>
        </w:rPr>
        <w:t>Honey Attorneys</w:t>
      </w:r>
      <w:r w:rsidR="001C2A0D" w:rsidRPr="00FD14F1">
        <w:rPr>
          <w:bCs/>
          <w:sz w:val="28"/>
          <w:szCs w:val="28"/>
        </w:rPr>
        <w:t>, Bloemfontein</w:t>
      </w:r>
    </w:p>
    <w:p w14:paraId="788ED9D1" w14:textId="77777777" w:rsidR="001C2A0D" w:rsidRPr="00FD14F1" w:rsidRDefault="001C2A0D" w:rsidP="00DA379F">
      <w:pPr>
        <w:spacing w:line="360" w:lineRule="auto"/>
        <w:jc w:val="both"/>
        <w:rPr>
          <w:bCs/>
          <w:sz w:val="28"/>
          <w:szCs w:val="28"/>
        </w:rPr>
      </w:pPr>
      <w:r w:rsidRPr="00FD14F1">
        <w:rPr>
          <w:bCs/>
          <w:sz w:val="28"/>
          <w:szCs w:val="28"/>
        </w:rPr>
        <w:t xml:space="preserve"> </w:t>
      </w:r>
    </w:p>
    <w:p w14:paraId="1B4713CD" w14:textId="77777777" w:rsidR="001C2A0D" w:rsidRPr="00FD14F1" w:rsidRDefault="001C2A0D" w:rsidP="00DA379F">
      <w:pPr>
        <w:spacing w:line="360" w:lineRule="auto"/>
        <w:jc w:val="both"/>
        <w:rPr>
          <w:sz w:val="28"/>
          <w:szCs w:val="28"/>
        </w:rPr>
      </w:pPr>
      <w:r w:rsidRPr="00FD14F1">
        <w:rPr>
          <w:sz w:val="28"/>
          <w:szCs w:val="28"/>
        </w:rPr>
        <w:t xml:space="preserve">For </w:t>
      </w:r>
      <w:r w:rsidR="007110E8" w:rsidRPr="00FD14F1">
        <w:rPr>
          <w:sz w:val="28"/>
          <w:szCs w:val="28"/>
        </w:rPr>
        <w:t xml:space="preserve">first and second </w:t>
      </w:r>
      <w:r w:rsidRPr="00FD14F1">
        <w:rPr>
          <w:sz w:val="28"/>
          <w:szCs w:val="28"/>
        </w:rPr>
        <w:t>respondent:</w:t>
      </w:r>
      <w:r w:rsidR="00CF1E7C" w:rsidRPr="00FD14F1">
        <w:rPr>
          <w:sz w:val="28"/>
          <w:szCs w:val="28"/>
        </w:rPr>
        <w:tab/>
        <w:t>M Gwala SC with LX Mpiti</w:t>
      </w:r>
      <w:r w:rsidRPr="00FD14F1">
        <w:rPr>
          <w:sz w:val="28"/>
          <w:szCs w:val="28"/>
        </w:rPr>
        <w:tab/>
      </w:r>
      <w:r w:rsidRPr="00FD14F1">
        <w:rPr>
          <w:sz w:val="28"/>
          <w:szCs w:val="28"/>
        </w:rPr>
        <w:tab/>
        <w:t xml:space="preserve"> </w:t>
      </w:r>
    </w:p>
    <w:p w14:paraId="10CF501B" w14:textId="77777777" w:rsidR="001C2A0D" w:rsidRPr="00FD14F1" w:rsidRDefault="001C2A0D" w:rsidP="00DA379F">
      <w:pPr>
        <w:spacing w:line="360" w:lineRule="auto"/>
        <w:jc w:val="both"/>
        <w:rPr>
          <w:bCs/>
          <w:sz w:val="28"/>
          <w:szCs w:val="28"/>
        </w:rPr>
      </w:pPr>
      <w:r w:rsidRPr="00FD14F1">
        <w:rPr>
          <w:bCs/>
          <w:sz w:val="28"/>
          <w:szCs w:val="28"/>
        </w:rPr>
        <w:t>Instructed by:</w:t>
      </w:r>
      <w:r w:rsidR="00CF1E7C" w:rsidRPr="00FD14F1">
        <w:rPr>
          <w:bCs/>
          <w:sz w:val="28"/>
          <w:szCs w:val="28"/>
        </w:rPr>
        <w:tab/>
      </w:r>
      <w:r w:rsidR="00CF1E7C" w:rsidRPr="00FD14F1">
        <w:rPr>
          <w:bCs/>
          <w:sz w:val="28"/>
          <w:szCs w:val="28"/>
        </w:rPr>
        <w:tab/>
      </w:r>
      <w:r w:rsidR="00CF1E7C" w:rsidRPr="00FD14F1">
        <w:rPr>
          <w:bCs/>
          <w:sz w:val="28"/>
          <w:szCs w:val="28"/>
        </w:rPr>
        <w:tab/>
      </w:r>
      <w:r w:rsidR="00CF1E7C" w:rsidRPr="00FD14F1">
        <w:rPr>
          <w:bCs/>
          <w:sz w:val="28"/>
          <w:szCs w:val="28"/>
        </w:rPr>
        <w:tab/>
        <w:t>State Attorney, Mthatha</w:t>
      </w:r>
    </w:p>
    <w:p w14:paraId="7C40CADC" w14:textId="77777777" w:rsidR="001C2A0D" w:rsidRPr="00FD14F1" w:rsidRDefault="00CF1E7C" w:rsidP="00DA379F">
      <w:pPr>
        <w:spacing w:line="360" w:lineRule="auto"/>
        <w:ind w:left="2619" w:firstLine="1701"/>
        <w:jc w:val="both"/>
        <w:rPr>
          <w:bCs/>
          <w:sz w:val="28"/>
          <w:szCs w:val="28"/>
        </w:rPr>
      </w:pPr>
      <w:r w:rsidRPr="00FD14F1">
        <w:rPr>
          <w:bCs/>
          <w:sz w:val="28"/>
          <w:szCs w:val="28"/>
        </w:rPr>
        <w:t>State Attorney, Bloemfontein</w:t>
      </w:r>
    </w:p>
    <w:p w14:paraId="5CB35CD2" w14:textId="77777777" w:rsidR="00CF1E7C" w:rsidRPr="00FD14F1" w:rsidRDefault="00CF1E7C" w:rsidP="00DA379F">
      <w:pPr>
        <w:spacing w:line="360" w:lineRule="auto"/>
        <w:jc w:val="both"/>
        <w:rPr>
          <w:bCs/>
          <w:sz w:val="28"/>
          <w:szCs w:val="28"/>
        </w:rPr>
      </w:pPr>
    </w:p>
    <w:p w14:paraId="67FCCAB7" w14:textId="77777777" w:rsidR="00CF1E7C" w:rsidRPr="00FD14F1" w:rsidRDefault="00CF1E7C" w:rsidP="00DA379F">
      <w:pPr>
        <w:spacing w:line="360" w:lineRule="auto"/>
        <w:jc w:val="both"/>
        <w:rPr>
          <w:sz w:val="28"/>
          <w:szCs w:val="28"/>
        </w:rPr>
      </w:pPr>
      <w:r w:rsidRPr="00FD14F1">
        <w:rPr>
          <w:sz w:val="28"/>
          <w:szCs w:val="28"/>
        </w:rPr>
        <w:t>For third respondent:</w:t>
      </w:r>
      <w:r w:rsidRPr="00FD14F1">
        <w:rPr>
          <w:sz w:val="28"/>
          <w:szCs w:val="28"/>
        </w:rPr>
        <w:tab/>
      </w:r>
      <w:r w:rsidRPr="00FD14F1">
        <w:rPr>
          <w:sz w:val="28"/>
          <w:szCs w:val="28"/>
        </w:rPr>
        <w:tab/>
      </w:r>
      <w:r w:rsidRPr="00FD14F1">
        <w:rPr>
          <w:sz w:val="28"/>
          <w:szCs w:val="28"/>
        </w:rPr>
        <w:tab/>
        <w:t xml:space="preserve">S Sintwa </w:t>
      </w:r>
      <w:r w:rsidRPr="00FD14F1">
        <w:rPr>
          <w:sz w:val="28"/>
          <w:szCs w:val="28"/>
        </w:rPr>
        <w:tab/>
        <w:t xml:space="preserve"> </w:t>
      </w:r>
    </w:p>
    <w:p w14:paraId="67F9B3EE" w14:textId="77777777" w:rsidR="00CF1E7C" w:rsidRPr="00FD14F1" w:rsidRDefault="00CF1E7C" w:rsidP="00DA379F">
      <w:pPr>
        <w:spacing w:line="360" w:lineRule="auto"/>
        <w:jc w:val="both"/>
        <w:rPr>
          <w:bCs/>
          <w:sz w:val="28"/>
          <w:szCs w:val="28"/>
        </w:rPr>
      </w:pPr>
      <w:r w:rsidRPr="00FD14F1">
        <w:rPr>
          <w:bCs/>
          <w:sz w:val="28"/>
          <w:szCs w:val="28"/>
        </w:rPr>
        <w:t>Instructed by:</w:t>
      </w:r>
      <w:r w:rsidRPr="00FD14F1">
        <w:rPr>
          <w:bCs/>
          <w:sz w:val="28"/>
          <w:szCs w:val="28"/>
        </w:rPr>
        <w:tab/>
      </w:r>
      <w:r w:rsidRPr="00FD14F1">
        <w:rPr>
          <w:bCs/>
          <w:sz w:val="28"/>
          <w:szCs w:val="28"/>
        </w:rPr>
        <w:tab/>
      </w:r>
      <w:r w:rsidRPr="00FD14F1">
        <w:rPr>
          <w:bCs/>
          <w:sz w:val="28"/>
          <w:szCs w:val="28"/>
        </w:rPr>
        <w:tab/>
      </w:r>
      <w:r w:rsidRPr="00FD14F1">
        <w:rPr>
          <w:bCs/>
          <w:sz w:val="28"/>
          <w:szCs w:val="28"/>
        </w:rPr>
        <w:tab/>
        <w:t>Chris Bodlani Attorneys, Mthatha</w:t>
      </w:r>
    </w:p>
    <w:p w14:paraId="7178AF6A" w14:textId="77777777" w:rsidR="00D12A83" w:rsidRPr="00FD14F1" w:rsidRDefault="00D12A83" w:rsidP="00DA379F">
      <w:pPr>
        <w:spacing w:line="360" w:lineRule="auto"/>
        <w:jc w:val="both"/>
        <w:rPr>
          <w:bCs/>
          <w:sz w:val="28"/>
          <w:szCs w:val="28"/>
        </w:rPr>
      </w:pPr>
      <w:r w:rsidRPr="00FD14F1">
        <w:rPr>
          <w:bCs/>
          <w:sz w:val="28"/>
          <w:szCs w:val="28"/>
        </w:rPr>
        <w:tab/>
      </w:r>
      <w:r w:rsidRPr="00FD14F1">
        <w:rPr>
          <w:bCs/>
          <w:sz w:val="28"/>
          <w:szCs w:val="28"/>
        </w:rPr>
        <w:tab/>
      </w:r>
      <w:r w:rsidRPr="00FD14F1">
        <w:rPr>
          <w:bCs/>
          <w:sz w:val="28"/>
          <w:szCs w:val="28"/>
        </w:rPr>
        <w:tab/>
      </w:r>
      <w:r w:rsidRPr="00FD14F1">
        <w:rPr>
          <w:bCs/>
          <w:sz w:val="28"/>
          <w:szCs w:val="28"/>
        </w:rPr>
        <w:tab/>
      </w:r>
      <w:r w:rsidRPr="00FD14F1">
        <w:rPr>
          <w:bCs/>
          <w:sz w:val="28"/>
          <w:szCs w:val="28"/>
        </w:rPr>
        <w:tab/>
      </w:r>
      <w:r w:rsidRPr="00FD14F1">
        <w:rPr>
          <w:bCs/>
          <w:sz w:val="28"/>
          <w:szCs w:val="28"/>
        </w:rPr>
        <w:tab/>
        <w:t>Webbers Attorneys, Bloemfontein</w:t>
      </w:r>
    </w:p>
    <w:p w14:paraId="3DEE5C4F" w14:textId="77777777" w:rsidR="00D12A83" w:rsidRPr="00FD14F1" w:rsidRDefault="00D12A83" w:rsidP="00DA379F">
      <w:pPr>
        <w:spacing w:line="360" w:lineRule="auto"/>
        <w:jc w:val="both"/>
        <w:rPr>
          <w:bCs/>
          <w:sz w:val="28"/>
          <w:szCs w:val="28"/>
        </w:rPr>
      </w:pPr>
    </w:p>
    <w:p w14:paraId="7C5824A1" w14:textId="77777777" w:rsidR="00D12A83" w:rsidRPr="00FD14F1" w:rsidRDefault="00D12A83" w:rsidP="00DA379F">
      <w:pPr>
        <w:spacing w:line="360" w:lineRule="auto"/>
        <w:jc w:val="both"/>
        <w:rPr>
          <w:bCs/>
          <w:sz w:val="28"/>
          <w:szCs w:val="28"/>
        </w:rPr>
      </w:pPr>
      <w:r w:rsidRPr="00FD14F1">
        <w:rPr>
          <w:bCs/>
          <w:sz w:val="28"/>
          <w:szCs w:val="28"/>
        </w:rPr>
        <w:t>For fourth respondent:</w:t>
      </w:r>
      <w:r w:rsidRPr="00FD14F1">
        <w:rPr>
          <w:bCs/>
          <w:sz w:val="28"/>
          <w:szCs w:val="28"/>
        </w:rPr>
        <w:tab/>
      </w:r>
      <w:r w:rsidRPr="00FD14F1">
        <w:rPr>
          <w:bCs/>
          <w:sz w:val="28"/>
          <w:szCs w:val="28"/>
        </w:rPr>
        <w:tab/>
      </w:r>
      <w:r w:rsidRPr="00FD14F1">
        <w:rPr>
          <w:bCs/>
          <w:sz w:val="28"/>
          <w:szCs w:val="28"/>
        </w:rPr>
        <w:tab/>
        <w:t>M Sishuba with N Mdunyelwa</w:t>
      </w:r>
    </w:p>
    <w:p w14:paraId="5C821DD6" w14:textId="77777777" w:rsidR="00D12A83" w:rsidRPr="00FD14F1" w:rsidRDefault="00D12A83" w:rsidP="00DA379F">
      <w:pPr>
        <w:spacing w:line="360" w:lineRule="auto"/>
        <w:jc w:val="both"/>
        <w:rPr>
          <w:bCs/>
          <w:sz w:val="28"/>
          <w:szCs w:val="28"/>
        </w:rPr>
      </w:pPr>
      <w:r w:rsidRPr="00FD14F1">
        <w:rPr>
          <w:bCs/>
          <w:sz w:val="28"/>
          <w:szCs w:val="28"/>
        </w:rPr>
        <w:t>Instructed by:</w:t>
      </w:r>
      <w:r w:rsidRPr="00FD14F1">
        <w:rPr>
          <w:bCs/>
          <w:sz w:val="28"/>
          <w:szCs w:val="28"/>
        </w:rPr>
        <w:tab/>
      </w:r>
      <w:r w:rsidRPr="00FD14F1">
        <w:rPr>
          <w:bCs/>
          <w:sz w:val="28"/>
          <w:szCs w:val="28"/>
        </w:rPr>
        <w:tab/>
      </w:r>
      <w:r w:rsidRPr="00FD14F1">
        <w:rPr>
          <w:bCs/>
          <w:sz w:val="28"/>
          <w:szCs w:val="28"/>
        </w:rPr>
        <w:tab/>
      </w:r>
      <w:r w:rsidRPr="00FD14F1">
        <w:rPr>
          <w:bCs/>
          <w:sz w:val="28"/>
          <w:szCs w:val="28"/>
        </w:rPr>
        <w:tab/>
        <w:t>Potelwa &amp; Co, Mthatha</w:t>
      </w:r>
    </w:p>
    <w:p w14:paraId="06BF8392" w14:textId="77777777" w:rsidR="00CF1E7C" w:rsidRDefault="00D12A83" w:rsidP="00DA379F">
      <w:pPr>
        <w:spacing w:line="360" w:lineRule="auto"/>
        <w:jc w:val="both"/>
        <w:rPr>
          <w:bCs/>
          <w:sz w:val="28"/>
          <w:szCs w:val="28"/>
        </w:rPr>
      </w:pPr>
      <w:r w:rsidRPr="00FD14F1">
        <w:rPr>
          <w:bCs/>
          <w:sz w:val="28"/>
          <w:szCs w:val="28"/>
        </w:rPr>
        <w:tab/>
      </w:r>
      <w:r w:rsidRPr="00FD14F1">
        <w:rPr>
          <w:bCs/>
          <w:sz w:val="28"/>
          <w:szCs w:val="28"/>
        </w:rPr>
        <w:tab/>
      </w:r>
      <w:r w:rsidRPr="00FD14F1">
        <w:rPr>
          <w:bCs/>
          <w:sz w:val="28"/>
          <w:szCs w:val="28"/>
        </w:rPr>
        <w:tab/>
      </w:r>
      <w:r w:rsidRPr="00FD14F1">
        <w:rPr>
          <w:bCs/>
          <w:sz w:val="28"/>
          <w:szCs w:val="28"/>
        </w:rPr>
        <w:tab/>
      </w:r>
      <w:r w:rsidRPr="00FD14F1">
        <w:rPr>
          <w:bCs/>
          <w:sz w:val="28"/>
          <w:szCs w:val="28"/>
        </w:rPr>
        <w:tab/>
      </w:r>
      <w:r w:rsidRPr="00FD14F1">
        <w:rPr>
          <w:bCs/>
          <w:sz w:val="28"/>
          <w:szCs w:val="28"/>
        </w:rPr>
        <w:tab/>
        <w:t>Ponoane Attorneys, Bloemfontein</w:t>
      </w:r>
      <w:r w:rsidR="00BE7652" w:rsidRPr="00FD14F1">
        <w:rPr>
          <w:bCs/>
          <w:sz w:val="28"/>
          <w:szCs w:val="28"/>
        </w:rPr>
        <w:t>.</w:t>
      </w:r>
      <w:r w:rsidR="00CF1E7C" w:rsidRPr="00643E3B">
        <w:rPr>
          <w:bCs/>
          <w:sz w:val="28"/>
          <w:szCs w:val="28"/>
        </w:rPr>
        <w:tab/>
      </w:r>
      <w:r w:rsidR="00CF1E7C">
        <w:rPr>
          <w:bCs/>
          <w:sz w:val="28"/>
          <w:szCs w:val="28"/>
        </w:rPr>
        <w:tab/>
      </w:r>
      <w:r w:rsidR="00CF1E7C">
        <w:rPr>
          <w:bCs/>
          <w:sz w:val="28"/>
          <w:szCs w:val="28"/>
        </w:rPr>
        <w:tab/>
      </w:r>
      <w:r w:rsidR="00CF1E7C">
        <w:rPr>
          <w:bCs/>
          <w:sz w:val="28"/>
          <w:szCs w:val="28"/>
        </w:rPr>
        <w:tab/>
      </w:r>
      <w:r w:rsidR="00CF1E7C">
        <w:rPr>
          <w:bCs/>
          <w:sz w:val="28"/>
          <w:szCs w:val="28"/>
        </w:rPr>
        <w:tab/>
      </w:r>
      <w:r w:rsidR="00CF1E7C">
        <w:rPr>
          <w:bCs/>
          <w:sz w:val="28"/>
          <w:szCs w:val="28"/>
        </w:rPr>
        <w:tab/>
      </w:r>
    </w:p>
    <w:p w14:paraId="7C272FEF" w14:textId="77777777" w:rsidR="005209E0" w:rsidRDefault="005209E0" w:rsidP="00221A36">
      <w:pPr>
        <w:spacing w:line="360" w:lineRule="auto"/>
        <w:jc w:val="both"/>
        <w:rPr>
          <w:sz w:val="28"/>
          <w:szCs w:val="28"/>
        </w:rPr>
      </w:pPr>
    </w:p>
    <w:sectPr w:rsidR="005209E0" w:rsidSect="002121BE">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C1BC0" w14:textId="77777777" w:rsidR="002C1CEE" w:rsidRDefault="002C1CEE" w:rsidP="00140FDA">
      <w:r>
        <w:separator/>
      </w:r>
    </w:p>
  </w:endnote>
  <w:endnote w:type="continuationSeparator" w:id="0">
    <w:p w14:paraId="7F78BFA8" w14:textId="77777777" w:rsidR="002C1CEE" w:rsidRDefault="002C1CEE" w:rsidP="0014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41B70" w14:textId="77777777" w:rsidR="002C1CEE" w:rsidRDefault="002C1CEE" w:rsidP="00140FDA">
      <w:r>
        <w:separator/>
      </w:r>
    </w:p>
  </w:footnote>
  <w:footnote w:type="continuationSeparator" w:id="0">
    <w:p w14:paraId="42824C69" w14:textId="77777777" w:rsidR="002C1CEE" w:rsidRDefault="002C1CEE" w:rsidP="00140FDA">
      <w:r>
        <w:continuationSeparator/>
      </w:r>
    </w:p>
  </w:footnote>
  <w:footnote w:id="1">
    <w:p w14:paraId="2122F589" w14:textId="77777777" w:rsidR="00FC79E8" w:rsidRPr="00D42655" w:rsidRDefault="00FC79E8">
      <w:pPr>
        <w:pStyle w:val="FootnoteText"/>
        <w:rPr>
          <w:lang w:val="en-US"/>
        </w:rPr>
      </w:pPr>
      <w:r w:rsidRPr="00D42655">
        <w:rPr>
          <w:rStyle w:val="FootnoteReference"/>
        </w:rPr>
        <w:footnoteRef/>
      </w:r>
      <w:r w:rsidRPr="00D42655">
        <w:t xml:space="preserve"> First names are used because s</w:t>
      </w:r>
      <w:r w:rsidRPr="00D42655">
        <w:rPr>
          <w:lang w:val="en-US"/>
        </w:rPr>
        <w:t xml:space="preserve">ome of the persons referred to in this judgment share the same surname. No disrespect is intended. </w:t>
      </w:r>
    </w:p>
  </w:footnote>
  <w:footnote w:id="2">
    <w:p w14:paraId="55323C3F" w14:textId="77777777" w:rsidR="00FC79E8" w:rsidRDefault="00FC79E8" w:rsidP="002E5F52">
      <w:pPr>
        <w:ind w:right="-46"/>
        <w:jc w:val="both"/>
        <w:rPr>
          <w:sz w:val="20"/>
          <w:szCs w:val="20"/>
        </w:rPr>
      </w:pPr>
      <w:r w:rsidRPr="002E5F52">
        <w:rPr>
          <w:rStyle w:val="FootnoteReference"/>
          <w:sz w:val="20"/>
          <w:szCs w:val="20"/>
        </w:rPr>
        <w:footnoteRef/>
      </w:r>
      <w:r w:rsidRPr="002E5F52">
        <w:rPr>
          <w:sz w:val="20"/>
          <w:szCs w:val="20"/>
        </w:rPr>
        <w:t xml:space="preserve"> </w:t>
      </w:r>
      <w:r w:rsidRPr="00B162D9">
        <w:rPr>
          <w:sz w:val="20"/>
          <w:szCs w:val="20"/>
        </w:rPr>
        <w:t>The provisions of s 18 of the EC Act</w:t>
      </w:r>
      <w:r>
        <w:rPr>
          <w:sz w:val="20"/>
          <w:szCs w:val="20"/>
        </w:rPr>
        <w:t xml:space="preserve"> of</w:t>
      </w:r>
      <w:r w:rsidRPr="00B162D9">
        <w:rPr>
          <w:sz w:val="20"/>
          <w:szCs w:val="20"/>
        </w:rPr>
        <w:t xml:space="preserve"> 2005 read as follows</w:t>
      </w:r>
      <w:r w:rsidRPr="002E5F52">
        <w:rPr>
          <w:sz w:val="20"/>
          <w:szCs w:val="20"/>
        </w:rPr>
        <w:t>:</w:t>
      </w:r>
      <w:r w:rsidRPr="00B162D9">
        <w:rPr>
          <w:sz w:val="20"/>
          <w:szCs w:val="20"/>
        </w:rPr>
        <w:t xml:space="preserve"> </w:t>
      </w:r>
    </w:p>
    <w:p w14:paraId="033E0E90" w14:textId="77777777" w:rsidR="00FC79E8" w:rsidRDefault="00FC79E8" w:rsidP="004C19BA">
      <w:pPr>
        <w:ind w:right="95"/>
        <w:jc w:val="both"/>
        <w:rPr>
          <w:sz w:val="20"/>
          <w:szCs w:val="20"/>
        </w:rPr>
      </w:pPr>
      <w:r>
        <w:rPr>
          <w:sz w:val="20"/>
          <w:szCs w:val="20"/>
        </w:rPr>
        <w:t>‘</w:t>
      </w:r>
      <w:r w:rsidRPr="00B911EF">
        <w:rPr>
          <w:sz w:val="20"/>
          <w:szCs w:val="20"/>
        </w:rPr>
        <w:t xml:space="preserve">(1) Whenever the position of an </w:t>
      </w:r>
      <w:r>
        <w:rPr>
          <w:sz w:val="20"/>
          <w:szCs w:val="20"/>
        </w:rPr>
        <w:t>iN</w:t>
      </w:r>
      <w:r w:rsidRPr="00B911EF">
        <w:rPr>
          <w:sz w:val="20"/>
          <w:szCs w:val="20"/>
        </w:rPr>
        <w:t xml:space="preserve">kosi or </w:t>
      </w:r>
      <w:r>
        <w:rPr>
          <w:sz w:val="20"/>
          <w:szCs w:val="20"/>
        </w:rPr>
        <w:t>iN</w:t>
      </w:r>
      <w:r w:rsidRPr="00B911EF">
        <w:rPr>
          <w:sz w:val="20"/>
          <w:szCs w:val="20"/>
        </w:rPr>
        <w:t>kosana is to be filled</w:t>
      </w:r>
      <w:r>
        <w:rPr>
          <w:sz w:val="20"/>
          <w:szCs w:val="20"/>
        </w:rPr>
        <w:t xml:space="preserve"> </w:t>
      </w:r>
      <w:r w:rsidRPr="00B911EF">
        <w:rPr>
          <w:sz w:val="20"/>
          <w:szCs w:val="20"/>
        </w:rPr>
        <w:t xml:space="preserve">- </w:t>
      </w:r>
    </w:p>
    <w:p w14:paraId="7EC15D56" w14:textId="77777777" w:rsidR="00FC79E8" w:rsidRPr="00F92EB2" w:rsidRDefault="00FC79E8" w:rsidP="004C19BA">
      <w:pPr>
        <w:ind w:left="284"/>
        <w:jc w:val="both"/>
        <w:rPr>
          <w:sz w:val="20"/>
          <w:szCs w:val="20"/>
        </w:rPr>
      </w:pPr>
      <w:r w:rsidRPr="00F92EB2">
        <w:rPr>
          <w:sz w:val="20"/>
          <w:szCs w:val="20"/>
        </w:rPr>
        <w:t xml:space="preserve">(a) the royal family concerned must subject to such conditions and procedure as prescribed, within sixty days after the position becomes vacant, and with due regard to applicable customary law: - </w:t>
      </w:r>
    </w:p>
    <w:p w14:paraId="5B26A0D5" w14:textId="77777777" w:rsidR="00FC79E8" w:rsidRPr="00F92EB2" w:rsidRDefault="00FC79E8" w:rsidP="004C19BA">
      <w:pPr>
        <w:ind w:left="567"/>
        <w:jc w:val="both"/>
        <w:rPr>
          <w:sz w:val="20"/>
          <w:szCs w:val="20"/>
        </w:rPr>
      </w:pPr>
      <w:r w:rsidRPr="00F92EB2">
        <w:rPr>
          <w:sz w:val="20"/>
          <w:szCs w:val="20"/>
        </w:rPr>
        <w:t xml:space="preserve">(i) identify a person who qualifies in terms of customary law to assume the position in question, after taking into account whether any of the grounds referred to in section 6(3) apply to that person; and </w:t>
      </w:r>
    </w:p>
    <w:p w14:paraId="73F4EE35" w14:textId="77777777" w:rsidR="00FC79E8" w:rsidRPr="00F92EB2" w:rsidRDefault="00FC79E8" w:rsidP="004C19BA">
      <w:pPr>
        <w:ind w:left="567"/>
        <w:jc w:val="both"/>
        <w:rPr>
          <w:sz w:val="20"/>
          <w:szCs w:val="20"/>
        </w:rPr>
      </w:pPr>
      <w:r w:rsidRPr="00F92EB2">
        <w:rPr>
          <w:sz w:val="20"/>
          <w:szCs w:val="20"/>
        </w:rPr>
        <w:t xml:space="preserve">(ii) through the relevant customary structure, inform the Premier of the particulars of the person so identified to fill the position and of the reasons for the identification of that person; and </w:t>
      </w:r>
    </w:p>
    <w:p w14:paraId="16635780" w14:textId="77777777" w:rsidR="00FC79E8" w:rsidRPr="00F92EB2" w:rsidRDefault="00FC79E8" w:rsidP="004C19BA">
      <w:pPr>
        <w:ind w:left="284"/>
        <w:jc w:val="both"/>
        <w:rPr>
          <w:sz w:val="20"/>
          <w:szCs w:val="20"/>
        </w:rPr>
      </w:pPr>
      <w:r w:rsidRPr="00F92EB2">
        <w:rPr>
          <w:sz w:val="20"/>
          <w:szCs w:val="20"/>
        </w:rPr>
        <w:t xml:space="preserve">(b)  the Premier must, subject to subsection (5), by the notice in the </w:t>
      </w:r>
      <w:r w:rsidRPr="00F92EB2">
        <w:rPr>
          <w:i/>
          <w:sz w:val="20"/>
          <w:szCs w:val="20"/>
        </w:rPr>
        <w:t>Gazette</w:t>
      </w:r>
      <w:r w:rsidRPr="00F92EB2">
        <w:rPr>
          <w:sz w:val="20"/>
          <w:szCs w:val="20"/>
        </w:rPr>
        <w:t xml:space="preserve">, recognise the person so identified by the royal family as an iNkosi or iNkosana, as the case may be. </w:t>
      </w:r>
    </w:p>
    <w:p w14:paraId="7C2080DE" w14:textId="77777777" w:rsidR="00FC79E8" w:rsidRPr="00F92EB2" w:rsidRDefault="00FC79E8" w:rsidP="004C19BA">
      <w:pPr>
        <w:ind w:right="95"/>
        <w:jc w:val="both"/>
        <w:rPr>
          <w:sz w:val="20"/>
          <w:szCs w:val="20"/>
        </w:rPr>
      </w:pPr>
      <w:r w:rsidRPr="00F92EB2">
        <w:rPr>
          <w:sz w:val="20"/>
          <w:szCs w:val="20"/>
        </w:rPr>
        <w:t xml:space="preserve">(2) Before a notice recognising an iNkosi or iNkosana is published in the </w:t>
      </w:r>
      <w:r w:rsidRPr="00F92EB2">
        <w:rPr>
          <w:i/>
          <w:sz w:val="20"/>
          <w:szCs w:val="20"/>
        </w:rPr>
        <w:t>Gazette</w:t>
      </w:r>
      <w:r w:rsidRPr="00F92EB2">
        <w:rPr>
          <w:sz w:val="20"/>
          <w:szCs w:val="20"/>
        </w:rPr>
        <w:t xml:space="preserve">, the Premier must inform the Provincial House of Traditional Leaders of such recognition. </w:t>
      </w:r>
    </w:p>
    <w:p w14:paraId="05FCCDC5" w14:textId="77777777" w:rsidR="00FC79E8" w:rsidRPr="00F92EB2" w:rsidRDefault="00FC79E8" w:rsidP="002E5F52">
      <w:pPr>
        <w:ind w:right="-46"/>
        <w:jc w:val="both"/>
        <w:rPr>
          <w:sz w:val="20"/>
          <w:szCs w:val="20"/>
          <w:lang w:val="en-ZA"/>
        </w:rPr>
      </w:pPr>
      <w:r w:rsidRPr="00F92EB2">
        <w:rPr>
          <w:sz w:val="20"/>
          <w:szCs w:val="20"/>
        </w:rPr>
        <w:t>(3) The Premier must, within a period of thirty days after the date of publication of the notice recognising an iNkosi or iNkosana issue to the person who is identified in terms of paragraph (a)(i), a certificate of recognition.’</w:t>
      </w:r>
    </w:p>
  </w:footnote>
  <w:footnote w:id="3">
    <w:p w14:paraId="4E6EC1A0" w14:textId="77777777" w:rsidR="00FC79E8" w:rsidRPr="00F92EB2" w:rsidRDefault="00FC79E8" w:rsidP="002E5F52">
      <w:pPr>
        <w:pStyle w:val="FootnoteText"/>
        <w:jc w:val="both"/>
        <w:rPr>
          <w:lang w:val="en-ZA"/>
        </w:rPr>
      </w:pPr>
      <w:r w:rsidRPr="00F92EB2">
        <w:rPr>
          <w:rStyle w:val="FootnoteReference"/>
        </w:rPr>
        <w:footnoteRef/>
      </w:r>
      <w:r w:rsidRPr="00F92EB2">
        <w:t xml:space="preserve"> </w:t>
      </w:r>
      <w:r w:rsidRPr="00F92EB2">
        <w:rPr>
          <w:lang w:val="en-ZA"/>
        </w:rPr>
        <w:t xml:space="preserve">The provisions of s 21 of the EC Act of 2005 read as follows:  </w:t>
      </w:r>
    </w:p>
    <w:p w14:paraId="0A0706C6" w14:textId="77777777" w:rsidR="00FC79E8" w:rsidRPr="00F92EB2" w:rsidRDefault="00FC79E8" w:rsidP="002E5F52">
      <w:pPr>
        <w:pStyle w:val="FootnoteText"/>
        <w:jc w:val="both"/>
        <w:rPr>
          <w:lang w:val="en-US"/>
        </w:rPr>
      </w:pPr>
      <w:r w:rsidRPr="00F92EB2">
        <w:rPr>
          <w:lang w:val="en-ZA"/>
        </w:rPr>
        <w:t>‘</w:t>
      </w:r>
      <w:r w:rsidRPr="00F92EB2">
        <w:rPr>
          <w:bCs/>
          <w:lang w:val="en-US"/>
        </w:rPr>
        <w:t xml:space="preserve">Recognition of regents </w:t>
      </w:r>
      <w:r w:rsidRPr="00F92EB2">
        <w:rPr>
          <w:b/>
          <w:bCs/>
          <w:lang w:val="en-US"/>
        </w:rPr>
        <w:t>-</w:t>
      </w:r>
    </w:p>
    <w:p w14:paraId="4A9B7FC5" w14:textId="77777777" w:rsidR="00FC79E8" w:rsidRPr="00F92EB2" w:rsidRDefault="00FC79E8" w:rsidP="002E5F52">
      <w:pPr>
        <w:pStyle w:val="FootnoteText"/>
        <w:jc w:val="both"/>
        <w:rPr>
          <w:lang w:val="en-US"/>
        </w:rPr>
      </w:pPr>
      <w:r w:rsidRPr="00F92EB2">
        <w:rPr>
          <w:lang w:val="en-US"/>
        </w:rPr>
        <w:t>(1) Where a royal family has identified the successor to the position of iKumkani, iNkosi or iNkosana who is a minor in terms of applicable customary law or customs and advised the Premier, the Premier must: -</w:t>
      </w:r>
    </w:p>
    <w:p w14:paraId="4A8177FD" w14:textId="77777777" w:rsidR="00FC79E8" w:rsidRPr="00F92EB2" w:rsidRDefault="00FC79E8" w:rsidP="002E5F52">
      <w:pPr>
        <w:pStyle w:val="FootnoteText"/>
        <w:ind w:left="360"/>
        <w:jc w:val="both"/>
        <w:rPr>
          <w:lang w:val="en-US"/>
        </w:rPr>
      </w:pPr>
      <w:r w:rsidRPr="00F92EB2">
        <w:rPr>
          <w:lang w:val="en-US"/>
        </w:rPr>
        <w:t xml:space="preserve">(a) within a reasonable time, by notice in the </w:t>
      </w:r>
      <w:r w:rsidRPr="00F92EB2">
        <w:rPr>
          <w:i/>
          <w:iCs/>
          <w:lang w:val="en-US"/>
        </w:rPr>
        <w:t xml:space="preserve">Gazette, </w:t>
      </w:r>
      <w:r w:rsidRPr="00F92EB2">
        <w:rPr>
          <w:lang w:val="en-US"/>
        </w:rPr>
        <w:t xml:space="preserve">recognize the person so identified by the royal family as a regent; </w:t>
      </w:r>
    </w:p>
    <w:p w14:paraId="63E5136D" w14:textId="77777777" w:rsidR="00FC79E8" w:rsidRPr="00F92EB2" w:rsidRDefault="00FC79E8" w:rsidP="002E5F52">
      <w:pPr>
        <w:pStyle w:val="FootnoteText"/>
        <w:jc w:val="both"/>
        <w:rPr>
          <w:lang w:val="en-US"/>
        </w:rPr>
      </w:pPr>
      <w:r w:rsidRPr="00F92EB2">
        <w:rPr>
          <w:lang w:val="en-US"/>
        </w:rPr>
        <w:t>…</w:t>
      </w:r>
    </w:p>
    <w:p w14:paraId="662739BA" w14:textId="77777777" w:rsidR="00FC79E8" w:rsidRPr="00F92EB2" w:rsidRDefault="00FC79E8" w:rsidP="002E5F52">
      <w:pPr>
        <w:pStyle w:val="FootnoteText"/>
        <w:spacing w:before="240"/>
        <w:jc w:val="both"/>
        <w:rPr>
          <w:lang w:val="en-US"/>
        </w:rPr>
      </w:pPr>
      <w:r w:rsidRPr="00F92EB2">
        <w:rPr>
          <w:lang w:val="en-US"/>
        </w:rPr>
        <w:t>(3) The Premier must review the recognition of a regent -</w:t>
      </w:r>
    </w:p>
    <w:p w14:paraId="09DE7B73" w14:textId="77777777" w:rsidR="00FC79E8" w:rsidRPr="00F92EB2" w:rsidRDefault="00FC79E8" w:rsidP="002E5F52">
      <w:pPr>
        <w:pStyle w:val="FootnoteText"/>
        <w:ind w:firstLine="180"/>
        <w:jc w:val="both"/>
        <w:rPr>
          <w:lang w:val="en-US"/>
        </w:rPr>
      </w:pPr>
      <w:r w:rsidRPr="00F92EB2">
        <w:rPr>
          <w:lang w:val="en-US"/>
        </w:rPr>
        <w:t>(a) at least once every three years, and</w:t>
      </w:r>
    </w:p>
    <w:p w14:paraId="3732AD51" w14:textId="77777777" w:rsidR="00FC79E8" w:rsidRPr="00F92EB2" w:rsidRDefault="00FC79E8" w:rsidP="002E5F52">
      <w:pPr>
        <w:pStyle w:val="FootnoteText"/>
        <w:ind w:firstLine="180"/>
        <w:jc w:val="both"/>
        <w:rPr>
          <w:lang w:val="en-ZA"/>
        </w:rPr>
      </w:pPr>
      <w:r w:rsidRPr="00F92EB2">
        <w:rPr>
          <w:lang w:val="en-US"/>
        </w:rPr>
        <w:t>(b) immediately after the successor has attained the age of majority.’</w:t>
      </w:r>
    </w:p>
  </w:footnote>
  <w:footnote w:id="4">
    <w:p w14:paraId="2E2FBB4B" w14:textId="77777777" w:rsidR="00FC79E8" w:rsidRPr="00321BAE" w:rsidRDefault="00FC79E8" w:rsidP="00B57D4E">
      <w:pPr>
        <w:pStyle w:val="FootnoteText"/>
        <w:jc w:val="both"/>
        <w:rPr>
          <w:lang w:val="en-ZA"/>
        </w:rPr>
      </w:pPr>
      <w:r w:rsidRPr="00F92EB2">
        <w:rPr>
          <w:rStyle w:val="FootnoteReference"/>
        </w:rPr>
        <w:footnoteRef/>
      </w:r>
      <w:r w:rsidRPr="00F92EB2">
        <w:t xml:space="preserve"> </w:t>
      </w:r>
      <w:r w:rsidRPr="00F92EB2">
        <w:rPr>
          <w:lang w:val="en-ZA"/>
        </w:rPr>
        <w:t>The provisions of s 18 of the EC Act of 2005 were replaced by s 23 of the EC Act of 2017 in identical</w:t>
      </w:r>
      <w:r>
        <w:rPr>
          <w:lang w:val="en-ZA"/>
        </w:rPr>
        <w:t xml:space="preserve"> terms.</w:t>
      </w:r>
      <w:r w:rsidRPr="00A23DBC">
        <w:t xml:space="preserve"> </w:t>
      </w:r>
    </w:p>
  </w:footnote>
  <w:footnote w:id="5">
    <w:p w14:paraId="7830EEEE" w14:textId="77777777" w:rsidR="00FC79E8" w:rsidRPr="00F92EB2" w:rsidRDefault="00FC79E8" w:rsidP="00AD3E33">
      <w:pPr>
        <w:jc w:val="both"/>
        <w:rPr>
          <w:sz w:val="20"/>
          <w:szCs w:val="20"/>
        </w:rPr>
      </w:pPr>
      <w:r w:rsidRPr="002E5F52">
        <w:rPr>
          <w:rStyle w:val="FootnoteReference"/>
          <w:sz w:val="20"/>
          <w:szCs w:val="20"/>
        </w:rPr>
        <w:footnoteRef/>
      </w:r>
      <w:r w:rsidRPr="002E5F52">
        <w:rPr>
          <w:sz w:val="20"/>
          <w:szCs w:val="20"/>
        </w:rPr>
        <w:t xml:space="preserve"> Subsections</w:t>
      </w:r>
      <w:r w:rsidRPr="00D84352">
        <w:rPr>
          <w:sz w:val="20"/>
          <w:szCs w:val="20"/>
        </w:rPr>
        <w:t xml:space="preserve"> 22 (1)</w:t>
      </w:r>
      <w:r w:rsidRPr="00D84352">
        <w:rPr>
          <w:i/>
          <w:sz w:val="20"/>
          <w:szCs w:val="20"/>
        </w:rPr>
        <w:t>(a)</w:t>
      </w:r>
      <w:r w:rsidRPr="00D84352">
        <w:rPr>
          <w:sz w:val="20"/>
          <w:szCs w:val="20"/>
        </w:rPr>
        <w:t xml:space="preserve"> and </w:t>
      </w:r>
      <w:r w:rsidRPr="00D84352">
        <w:rPr>
          <w:i/>
          <w:sz w:val="20"/>
          <w:szCs w:val="20"/>
        </w:rPr>
        <w:t>(b)</w:t>
      </w:r>
      <w:r w:rsidRPr="00D84352">
        <w:rPr>
          <w:sz w:val="20"/>
          <w:szCs w:val="20"/>
        </w:rPr>
        <w:t xml:space="preserve"> of the EC Act of 2005, reading in identical terms as ss 26(1)</w:t>
      </w:r>
      <w:r w:rsidRPr="002E5F52">
        <w:rPr>
          <w:i/>
          <w:sz w:val="20"/>
          <w:szCs w:val="20"/>
        </w:rPr>
        <w:t xml:space="preserve">(a) </w:t>
      </w:r>
      <w:r w:rsidRPr="00D84352">
        <w:rPr>
          <w:sz w:val="20"/>
          <w:szCs w:val="20"/>
        </w:rPr>
        <w:t xml:space="preserve">and </w:t>
      </w:r>
      <w:r w:rsidRPr="002E5F52">
        <w:rPr>
          <w:i/>
          <w:sz w:val="20"/>
          <w:szCs w:val="20"/>
        </w:rPr>
        <w:t>(b)</w:t>
      </w:r>
      <w:r w:rsidRPr="00D84352">
        <w:rPr>
          <w:sz w:val="20"/>
          <w:szCs w:val="20"/>
        </w:rPr>
        <w:t xml:space="preserve"> of the EC </w:t>
      </w:r>
      <w:r w:rsidRPr="00F92EB2">
        <w:rPr>
          <w:sz w:val="20"/>
          <w:szCs w:val="20"/>
        </w:rPr>
        <w:t>Act of 2017, which read as follows:</w:t>
      </w:r>
    </w:p>
    <w:p w14:paraId="084B13A1" w14:textId="77777777" w:rsidR="00FC79E8" w:rsidRPr="00F92EB2" w:rsidRDefault="00FC79E8" w:rsidP="00AD3E33">
      <w:pPr>
        <w:shd w:val="clear" w:color="auto" w:fill="FFFFFF" w:themeFill="background1"/>
        <w:jc w:val="both"/>
        <w:outlineLvl w:val="2"/>
        <w:rPr>
          <w:sz w:val="20"/>
          <w:szCs w:val="20"/>
        </w:rPr>
      </w:pPr>
      <w:r w:rsidRPr="00F92EB2">
        <w:rPr>
          <w:sz w:val="20"/>
          <w:szCs w:val="20"/>
        </w:rPr>
        <w:t>‘Persons acting as iKumkani, iNkosi or iNkosana –</w:t>
      </w:r>
    </w:p>
    <w:p w14:paraId="433CC202" w14:textId="77777777" w:rsidR="00FC79E8" w:rsidRPr="00F92EB2" w:rsidRDefault="00FC79E8" w:rsidP="00AD3E33">
      <w:pPr>
        <w:shd w:val="clear" w:color="auto" w:fill="FFFFFF" w:themeFill="background1"/>
        <w:jc w:val="both"/>
        <w:outlineLvl w:val="2"/>
        <w:rPr>
          <w:color w:val="000000" w:themeColor="text1"/>
          <w:sz w:val="20"/>
          <w:szCs w:val="20"/>
          <w:lang w:eastAsia="en-GB"/>
        </w:rPr>
      </w:pPr>
      <w:r w:rsidRPr="00F92EB2">
        <w:rPr>
          <w:color w:val="000000" w:themeColor="text1"/>
          <w:sz w:val="20"/>
          <w:szCs w:val="20"/>
          <w:lang w:eastAsia="en-GB"/>
        </w:rPr>
        <w:t>(1) A </w:t>
      </w:r>
      <w:hyperlink r:id="rId1" w:anchor="defn-term-royal_family" w:history="1">
        <w:r w:rsidRPr="00F92EB2">
          <w:rPr>
            <w:color w:val="000000" w:themeColor="text1"/>
            <w:sz w:val="20"/>
            <w:szCs w:val="20"/>
            <w:lang w:eastAsia="en-GB"/>
          </w:rPr>
          <w:t>royal family</w:t>
        </w:r>
      </w:hyperlink>
      <w:r w:rsidRPr="00F92EB2">
        <w:rPr>
          <w:color w:val="000000" w:themeColor="text1"/>
          <w:sz w:val="20"/>
          <w:szCs w:val="20"/>
          <w:lang w:eastAsia="en-GB"/>
        </w:rPr>
        <w:t xml:space="preserve"> may identify a suitable person to act as </w:t>
      </w:r>
      <w:r w:rsidRPr="00F92EB2">
        <w:rPr>
          <w:sz w:val="20"/>
          <w:szCs w:val="20"/>
        </w:rPr>
        <w:t>iKumkani, iNkosi or iNkosana</w:t>
      </w:r>
      <w:r w:rsidRPr="00F92EB2">
        <w:rPr>
          <w:color w:val="000000" w:themeColor="text1"/>
          <w:sz w:val="20"/>
          <w:szCs w:val="20"/>
          <w:lang w:eastAsia="en-GB"/>
        </w:rPr>
        <w:t xml:space="preserve"> as the case may be, where: —</w:t>
      </w:r>
    </w:p>
    <w:p w14:paraId="0CEB9B40" w14:textId="77777777" w:rsidR="00FC79E8" w:rsidRPr="00F92EB2" w:rsidRDefault="00FC79E8" w:rsidP="00AD3E33">
      <w:pPr>
        <w:shd w:val="clear" w:color="auto" w:fill="FFFFFF" w:themeFill="background1"/>
        <w:ind w:firstLine="142"/>
        <w:jc w:val="both"/>
        <w:outlineLvl w:val="2"/>
        <w:rPr>
          <w:color w:val="000000" w:themeColor="text1"/>
          <w:sz w:val="20"/>
          <w:szCs w:val="20"/>
          <w:lang w:eastAsia="en-GB"/>
        </w:rPr>
      </w:pPr>
      <w:r w:rsidRPr="00F92EB2">
        <w:rPr>
          <w:color w:val="000000" w:themeColor="text1"/>
          <w:sz w:val="20"/>
          <w:szCs w:val="20"/>
          <w:lang w:eastAsia="en-GB"/>
        </w:rPr>
        <w:t>(a) a successor to the position of a </w:t>
      </w:r>
      <w:hyperlink r:id="rId2" w:anchor="defn-term-traditional_leader" w:history="1">
        <w:r w:rsidRPr="00F92EB2">
          <w:rPr>
            <w:color w:val="000000" w:themeColor="text1"/>
            <w:sz w:val="20"/>
            <w:szCs w:val="20"/>
            <w:lang w:eastAsia="en-GB"/>
          </w:rPr>
          <w:t>traditional leader</w:t>
        </w:r>
      </w:hyperlink>
      <w:r w:rsidRPr="00F92EB2">
        <w:rPr>
          <w:color w:val="000000" w:themeColor="text1"/>
          <w:sz w:val="20"/>
          <w:szCs w:val="20"/>
          <w:lang w:eastAsia="en-GB"/>
        </w:rPr>
        <w:t> has not been identified by the </w:t>
      </w:r>
      <w:hyperlink r:id="rId3" w:anchor="defn-term-royal_family" w:history="1">
        <w:r w:rsidRPr="00F92EB2">
          <w:rPr>
            <w:color w:val="000000" w:themeColor="text1"/>
            <w:sz w:val="20"/>
            <w:szCs w:val="20"/>
            <w:lang w:eastAsia="en-GB"/>
          </w:rPr>
          <w:t>royal family</w:t>
        </w:r>
      </w:hyperlink>
      <w:r w:rsidRPr="00F92EB2">
        <w:rPr>
          <w:color w:val="000000" w:themeColor="text1"/>
          <w:sz w:val="20"/>
          <w:szCs w:val="20"/>
          <w:lang w:eastAsia="en-GB"/>
        </w:rPr>
        <w:t> concerned;</w:t>
      </w:r>
    </w:p>
    <w:p w14:paraId="13CDC585" w14:textId="77777777" w:rsidR="0075670C" w:rsidRDefault="00FC79E8" w:rsidP="00AD3E33">
      <w:pPr>
        <w:shd w:val="clear" w:color="auto" w:fill="FFFFFF" w:themeFill="background1"/>
        <w:ind w:left="426" w:hanging="284"/>
        <w:jc w:val="both"/>
        <w:outlineLvl w:val="2"/>
        <w:rPr>
          <w:color w:val="000000" w:themeColor="text1"/>
          <w:sz w:val="20"/>
          <w:szCs w:val="20"/>
          <w:lang w:eastAsia="en-GB"/>
        </w:rPr>
      </w:pPr>
      <w:r w:rsidRPr="00F92EB2">
        <w:rPr>
          <w:color w:val="000000" w:themeColor="text1"/>
          <w:sz w:val="20"/>
          <w:szCs w:val="20"/>
          <w:lang w:eastAsia="en-GB"/>
        </w:rPr>
        <w:t xml:space="preserve">(b) the identification of a successor to the position of </w:t>
      </w:r>
      <w:r w:rsidRPr="00F92EB2">
        <w:rPr>
          <w:sz w:val="20"/>
          <w:szCs w:val="20"/>
        </w:rPr>
        <w:t>iKumkani, iNkosi</w:t>
      </w:r>
      <w:r w:rsidRPr="00D84352">
        <w:rPr>
          <w:sz w:val="20"/>
          <w:szCs w:val="20"/>
        </w:rPr>
        <w:t xml:space="preserve"> or iNkosana</w:t>
      </w:r>
      <w:r w:rsidRPr="002E5F52">
        <w:rPr>
          <w:color w:val="000000" w:themeColor="text1"/>
          <w:sz w:val="20"/>
          <w:szCs w:val="20"/>
          <w:lang w:eastAsia="en-GB"/>
        </w:rPr>
        <w:t xml:space="preserve"> </w:t>
      </w:r>
      <w:r w:rsidR="0075670C">
        <w:rPr>
          <w:color w:val="000000" w:themeColor="text1"/>
          <w:sz w:val="20"/>
          <w:szCs w:val="20"/>
          <w:lang w:eastAsia="en-GB"/>
        </w:rPr>
        <w:t xml:space="preserve">is being considered and not </w:t>
      </w:r>
    </w:p>
    <w:p w14:paraId="45AF9588" w14:textId="4D74C59C" w:rsidR="00FC79E8" w:rsidRPr="007E5190" w:rsidRDefault="00FC79E8" w:rsidP="00AD3E33">
      <w:pPr>
        <w:shd w:val="clear" w:color="auto" w:fill="FFFFFF" w:themeFill="background1"/>
        <w:ind w:left="426" w:hanging="284"/>
        <w:jc w:val="both"/>
        <w:outlineLvl w:val="2"/>
        <w:rPr>
          <w:color w:val="000000" w:themeColor="text1"/>
          <w:sz w:val="20"/>
          <w:szCs w:val="20"/>
          <w:lang w:eastAsia="en-GB"/>
        </w:rPr>
      </w:pPr>
      <w:r w:rsidRPr="00D84352">
        <w:rPr>
          <w:color w:val="000000" w:themeColor="text1"/>
          <w:sz w:val="20"/>
          <w:szCs w:val="20"/>
          <w:lang w:eastAsia="en-GB"/>
        </w:rPr>
        <w:t>yet resolved;</w:t>
      </w:r>
      <w:r w:rsidRPr="002E5F52">
        <w:rPr>
          <w:color w:val="000000" w:themeColor="text1"/>
          <w:sz w:val="20"/>
          <w:szCs w:val="20"/>
          <w:lang w:eastAsia="en-GB"/>
        </w:rPr>
        <w:t>…’</w:t>
      </w:r>
      <w:r>
        <w:rPr>
          <w:color w:val="000000" w:themeColor="text1"/>
          <w:sz w:val="20"/>
          <w:szCs w:val="20"/>
          <w:lang w:eastAsia="en-GB"/>
        </w:rPr>
        <w:t>.</w:t>
      </w:r>
    </w:p>
  </w:footnote>
  <w:footnote w:id="6">
    <w:p w14:paraId="534472F6" w14:textId="77777777" w:rsidR="00FC79E8" w:rsidRDefault="00FC79E8" w:rsidP="002E5F52">
      <w:pPr>
        <w:pStyle w:val="FootnoteText"/>
        <w:jc w:val="both"/>
      </w:pPr>
      <w:r>
        <w:rPr>
          <w:rStyle w:val="FootnoteReference"/>
        </w:rPr>
        <w:footnoteRef/>
      </w:r>
      <w:r>
        <w:t xml:space="preserve"> Section 2(1) of the Framework Act reads: </w:t>
      </w:r>
    </w:p>
    <w:p w14:paraId="03FB3358" w14:textId="77777777" w:rsidR="00FC79E8" w:rsidRDefault="00FC79E8" w:rsidP="002E5F52">
      <w:pPr>
        <w:pStyle w:val="FootnoteText"/>
        <w:jc w:val="both"/>
      </w:pPr>
      <w:r>
        <w:t xml:space="preserve">‘(1) A community may be recognised as a traditional community if it – </w:t>
      </w:r>
    </w:p>
    <w:p w14:paraId="56ED60A1" w14:textId="77777777" w:rsidR="00FC79E8" w:rsidRDefault="00FC79E8" w:rsidP="002E5F52">
      <w:pPr>
        <w:pStyle w:val="FootnoteText"/>
        <w:ind w:firstLine="284"/>
        <w:jc w:val="both"/>
      </w:pPr>
      <w:r>
        <w:t xml:space="preserve">(a) is subject to a system of traditional leadership in terms of that community’s customs; and </w:t>
      </w:r>
    </w:p>
    <w:p w14:paraId="6BA0DA06" w14:textId="77777777" w:rsidR="00FC79E8" w:rsidRPr="00372BBA" w:rsidRDefault="00FC79E8" w:rsidP="002E5F52">
      <w:pPr>
        <w:pStyle w:val="FootnoteText"/>
        <w:ind w:firstLine="284"/>
        <w:jc w:val="both"/>
        <w:rPr>
          <w:lang w:val="en-ZA"/>
        </w:rPr>
      </w:pPr>
      <w:r>
        <w:t>(b) observes a system of customary law.’</w:t>
      </w:r>
    </w:p>
  </w:footnote>
  <w:footnote w:id="7">
    <w:p w14:paraId="14D91AB5" w14:textId="77777777" w:rsidR="000F7E4A" w:rsidRPr="00125630" w:rsidRDefault="000F7E4A" w:rsidP="000F7E4A">
      <w:pPr>
        <w:pStyle w:val="FootnoteText"/>
        <w:jc w:val="both"/>
        <w:rPr>
          <w:lang w:val="en-US"/>
        </w:rPr>
      </w:pPr>
      <w:r w:rsidRPr="00FD14F1">
        <w:rPr>
          <w:rStyle w:val="FootnoteReference"/>
        </w:rPr>
        <w:footnoteRef/>
      </w:r>
      <w:r w:rsidRPr="00FD14F1">
        <w:t xml:space="preserve"> </w:t>
      </w:r>
      <w:r w:rsidRPr="00FD14F1">
        <w:rPr>
          <w:lang w:val="en-US"/>
        </w:rPr>
        <w:t>Sections 9, 11, 13, and 14 of the Framework Act; see also s 3 of the Traditional and Khoi-San Leadership Act 3 of 2019 and relevant provincial legislation, in this instance, ss 18 &amp; 21 of EC Act of 2005 and s 23 of the EC Act of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35821"/>
      <w:docPartObj>
        <w:docPartGallery w:val="Page Numbers (Top of Page)"/>
        <w:docPartUnique/>
      </w:docPartObj>
    </w:sdtPr>
    <w:sdtEndPr>
      <w:rPr>
        <w:noProof/>
      </w:rPr>
    </w:sdtEndPr>
    <w:sdtContent>
      <w:p w14:paraId="3E90B318" w14:textId="7F8F8F90" w:rsidR="00FC79E8" w:rsidRDefault="00FC79E8">
        <w:pPr>
          <w:pStyle w:val="Header"/>
          <w:jc w:val="right"/>
        </w:pPr>
        <w:r>
          <w:fldChar w:fldCharType="begin"/>
        </w:r>
        <w:r>
          <w:instrText xml:space="preserve"> PAGE   \* MERGEFORMAT </w:instrText>
        </w:r>
        <w:r>
          <w:fldChar w:fldCharType="separate"/>
        </w:r>
        <w:r w:rsidR="00C25E59">
          <w:rPr>
            <w:noProof/>
          </w:rPr>
          <w:t>12</w:t>
        </w:r>
        <w:r>
          <w:rPr>
            <w:noProof/>
          </w:rPr>
          <w:fldChar w:fldCharType="end"/>
        </w:r>
      </w:p>
    </w:sdtContent>
  </w:sdt>
  <w:p w14:paraId="503384F2" w14:textId="77777777" w:rsidR="00FC79E8" w:rsidRDefault="00FC7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hybridMultilevel"/>
    <w:tmpl w:val="FFFFFFFF"/>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E7929"/>
    <w:multiLevelType w:val="hybridMultilevel"/>
    <w:tmpl w:val="CDACD8AE"/>
    <w:lvl w:ilvl="0" w:tplc="4A448992">
      <w:start w:val="1"/>
      <w:numFmt w:val="decimal"/>
      <w:lvlText w:val="[%1]"/>
      <w:lvlJc w:val="left"/>
      <w:pPr>
        <w:ind w:left="0" w:firstLine="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E0480"/>
    <w:multiLevelType w:val="hybridMultilevel"/>
    <w:tmpl w:val="8A8216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4A18E6"/>
    <w:multiLevelType w:val="hybridMultilevel"/>
    <w:tmpl w:val="CC48618C"/>
    <w:lvl w:ilvl="0" w:tplc="A2A4E214">
      <w:start w:val="1"/>
      <w:numFmt w:val="decimal"/>
      <w:lvlText w:val="%1"/>
      <w:lvlJc w:val="left"/>
      <w:pPr>
        <w:ind w:left="1040" w:hanging="54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4">
    <w:nsid w:val="355962AA"/>
    <w:multiLevelType w:val="hybridMultilevel"/>
    <w:tmpl w:val="7840A01E"/>
    <w:lvl w:ilvl="0" w:tplc="AF480DFA">
      <w:start w:val="2"/>
      <w:numFmt w:val="decimal"/>
      <w:lvlText w:val="%1"/>
      <w:lvlJc w:val="left"/>
      <w:pPr>
        <w:ind w:left="860" w:hanging="36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nsid w:val="3C2345A2"/>
    <w:multiLevelType w:val="hybridMultilevel"/>
    <w:tmpl w:val="4D20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4360EC"/>
    <w:multiLevelType w:val="hybridMultilevel"/>
    <w:tmpl w:val="9244C73C"/>
    <w:lvl w:ilvl="0" w:tplc="E30A9C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AE661DC"/>
    <w:multiLevelType w:val="hybridMultilevel"/>
    <w:tmpl w:val="B4DCE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04332E"/>
    <w:multiLevelType w:val="hybridMultilevel"/>
    <w:tmpl w:val="26B67EF8"/>
    <w:lvl w:ilvl="0" w:tplc="DB529A0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65925ECE"/>
    <w:multiLevelType w:val="hybridMultilevel"/>
    <w:tmpl w:val="C09A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8A3736"/>
    <w:multiLevelType w:val="multilevel"/>
    <w:tmpl w:val="9870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3D1795"/>
    <w:multiLevelType w:val="hybridMultilevel"/>
    <w:tmpl w:val="B21C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9"/>
  </w:num>
  <w:num w:numId="6">
    <w:abstractNumId w:val="12"/>
  </w:num>
  <w:num w:numId="7">
    <w:abstractNumId w:val="8"/>
  </w:num>
  <w:num w:numId="8">
    <w:abstractNumId w:val="0"/>
  </w:num>
  <w:num w:numId="9">
    <w:abstractNumId w:val="4"/>
  </w:num>
  <w:num w:numId="10">
    <w:abstractNumId w:val="3"/>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4E0B168-5750-4723-8A88-A612F40CF3CC}"/>
    <w:docVar w:name="dgnword-eventsink" w:val="326355120"/>
  </w:docVars>
  <w:rsids>
    <w:rsidRoot w:val="00E55C86"/>
    <w:rsid w:val="00002038"/>
    <w:rsid w:val="00003D71"/>
    <w:rsid w:val="00011128"/>
    <w:rsid w:val="00020F85"/>
    <w:rsid w:val="000249BB"/>
    <w:rsid w:val="000257F8"/>
    <w:rsid w:val="000306B1"/>
    <w:rsid w:val="00031023"/>
    <w:rsid w:val="000329FF"/>
    <w:rsid w:val="00033D8B"/>
    <w:rsid w:val="00034269"/>
    <w:rsid w:val="000345F3"/>
    <w:rsid w:val="00035D79"/>
    <w:rsid w:val="000362BB"/>
    <w:rsid w:val="00036A01"/>
    <w:rsid w:val="00040769"/>
    <w:rsid w:val="00045BFA"/>
    <w:rsid w:val="00054039"/>
    <w:rsid w:val="00057F3F"/>
    <w:rsid w:val="000603F2"/>
    <w:rsid w:val="00060B7E"/>
    <w:rsid w:val="00065E8A"/>
    <w:rsid w:val="00071711"/>
    <w:rsid w:val="000728FF"/>
    <w:rsid w:val="00077113"/>
    <w:rsid w:val="000772A3"/>
    <w:rsid w:val="00084B70"/>
    <w:rsid w:val="00086C5F"/>
    <w:rsid w:val="00086C6D"/>
    <w:rsid w:val="00091F52"/>
    <w:rsid w:val="000920EC"/>
    <w:rsid w:val="00094E54"/>
    <w:rsid w:val="000A5D24"/>
    <w:rsid w:val="000B1893"/>
    <w:rsid w:val="000B2D08"/>
    <w:rsid w:val="000B4AE8"/>
    <w:rsid w:val="000B500B"/>
    <w:rsid w:val="000B65A1"/>
    <w:rsid w:val="000B7B09"/>
    <w:rsid w:val="000C5FA5"/>
    <w:rsid w:val="000D60E0"/>
    <w:rsid w:val="000E1C21"/>
    <w:rsid w:val="000E5280"/>
    <w:rsid w:val="000E7EC3"/>
    <w:rsid w:val="000E7F9F"/>
    <w:rsid w:val="000F25BD"/>
    <w:rsid w:val="000F47FD"/>
    <w:rsid w:val="000F62B1"/>
    <w:rsid w:val="000F7E4A"/>
    <w:rsid w:val="0010017F"/>
    <w:rsid w:val="00101EF5"/>
    <w:rsid w:val="00104710"/>
    <w:rsid w:val="00105A4D"/>
    <w:rsid w:val="00111302"/>
    <w:rsid w:val="00113984"/>
    <w:rsid w:val="00123291"/>
    <w:rsid w:val="00124002"/>
    <w:rsid w:val="00125630"/>
    <w:rsid w:val="00127AB5"/>
    <w:rsid w:val="00134793"/>
    <w:rsid w:val="00140FDA"/>
    <w:rsid w:val="00142730"/>
    <w:rsid w:val="001463EA"/>
    <w:rsid w:val="00150F75"/>
    <w:rsid w:val="00155FC3"/>
    <w:rsid w:val="001560B4"/>
    <w:rsid w:val="00163FE4"/>
    <w:rsid w:val="001664EB"/>
    <w:rsid w:val="00172F89"/>
    <w:rsid w:val="0017401E"/>
    <w:rsid w:val="001815C1"/>
    <w:rsid w:val="00182314"/>
    <w:rsid w:val="001838C5"/>
    <w:rsid w:val="00184CB7"/>
    <w:rsid w:val="00185A6A"/>
    <w:rsid w:val="00186800"/>
    <w:rsid w:val="00186975"/>
    <w:rsid w:val="00187FD9"/>
    <w:rsid w:val="001929C6"/>
    <w:rsid w:val="001A321D"/>
    <w:rsid w:val="001A4CE2"/>
    <w:rsid w:val="001B5D26"/>
    <w:rsid w:val="001C2A0D"/>
    <w:rsid w:val="001C5091"/>
    <w:rsid w:val="001D6C3C"/>
    <w:rsid w:val="001E0A3C"/>
    <w:rsid w:val="001E2AEF"/>
    <w:rsid w:val="001E752D"/>
    <w:rsid w:val="001F1350"/>
    <w:rsid w:val="001F40C2"/>
    <w:rsid w:val="001F4E2A"/>
    <w:rsid w:val="001F62D9"/>
    <w:rsid w:val="001F75C4"/>
    <w:rsid w:val="00201232"/>
    <w:rsid w:val="00206DEC"/>
    <w:rsid w:val="002121BE"/>
    <w:rsid w:val="002146A8"/>
    <w:rsid w:val="00215AC1"/>
    <w:rsid w:val="002208DC"/>
    <w:rsid w:val="0022180B"/>
    <w:rsid w:val="00221A36"/>
    <w:rsid w:val="00226134"/>
    <w:rsid w:val="00236D42"/>
    <w:rsid w:val="00242B47"/>
    <w:rsid w:val="0024761A"/>
    <w:rsid w:val="00247AE8"/>
    <w:rsid w:val="00250731"/>
    <w:rsid w:val="00252786"/>
    <w:rsid w:val="002530D2"/>
    <w:rsid w:val="002606FD"/>
    <w:rsid w:val="002646B8"/>
    <w:rsid w:val="00265FB6"/>
    <w:rsid w:val="002667D2"/>
    <w:rsid w:val="00267811"/>
    <w:rsid w:val="00270C85"/>
    <w:rsid w:val="00274E36"/>
    <w:rsid w:val="00280E0F"/>
    <w:rsid w:val="00286E2C"/>
    <w:rsid w:val="002933B8"/>
    <w:rsid w:val="002946AE"/>
    <w:rsid w:val="00294F2C"/>
    <w:rsid w:val="002A3D2B"/>
    <w:rsid w:val="002A462B"/>
    <w:rsid w:val="002A5999"/>
    <w:rsid w:val="002A70BE"/>
    <w:rsid w:val="002B199F"/>
    <w:rsid w:val="002B4AD8"/>
    <w:rsid w:val="002B5490"/>
    <w:rsid w:val="002C08E5"/>
    <w:rsid w:val="002C09F4"/>
    <w:rsid w:val="002C1CEE"/>
    <w:rsid w:val="002C48FE"/>
    <w:rsid w:val="002C5F2E"/>
    <w:rsid w:val="002D347C"/>
    <w:rsid w:val="002D3BC4"/>
    <w:rsid w:val="002D51FF"/>
    <w:rsid w:val="002D5266"/>
    <w:rsid w:val="002D5D10"/>
    <w:rsid w:val="002D76F5"/>
    <w:rsid w:val="002D7B01"/>
    <w:rsid w:val="002E129B"/>
    <w:rsid w:val="002E2BCE"/>
    <w:rsid w:val="002E338D"/>
    <w:rsid w:val="002E5F52"/>
    <w:rsid w:val="002F06B0"/>
    <w:rsid w:val="0030190A"/>
    <w:rsid w:val="00303393"/>
    <w:rsid w:val="00305C7C"/>
    <w:rsid w:val="003073A7"/>
    <w:rsid w:val="00307AFD"/>
    <w:rsid w:val="00312D3E"/>
    <w:rsid w:val="00312EC7"/>
    <w:rsid w:val="003142F3"/>
    <w:rsid w:val="0031462A"/>
    <w:rsid w:val="00314C54"/>
    <w:rsid w:val="00315F18"/>
    <w:rsid w:val="00317A75"/>
    <w:rsid w:val="00321516"/>
    <w:rsid w:val="00321948"/>
    <w:rsid w:val="00321BAE"/>
    <w:rsid w:val="00322969"/>
    <w:rsid w:val="003234E2"/>
    <w:rsid w:val="00330855"/>
    <w:rsid w:val="0033147B"/>
    <w:rsid w:val="0033587E"/>
    <w:rsid w:val="00346345"/>
    <w:rsid w:val="003467B6"/>
    <w:rsid w:val="00352481"/>
    <w:rsid w:val="00357B2A"/>
    <w:rsid w:val="00357B4C"/>
    <w:rsid w:val="00371E39"/>
    <w:rsid w:val="003725F1"/>
    <w:rsid w:val="00372BBA"/>
    <w:rsid w:val="0037317F"/>
    <w:rsid w:val="003740E9"/>
    <w:rsid w:val="0038011B"/>
    <w:rsid w:val="003814D2"/>
    <w:rsid w:val="00381BC5"/>
    <w:rsid w:val="00381C17"/>
    <w:rsid w:val="003838F2"/>
    <w:rsid w:val="00385A2D"/>
    <w:rsid w:val="00386FBF"/>
    <w:rsid w:val="00387669"/>
    <w:rsid w:val="00387C95"/>
    <w:rsid w:val="00396B9C"/>
    <w:rsid w:val="00397134"/>
    <w:rsid w:val="00397EF4"/>
    <w:rsid w:val="003A3551"/>
    <w:rsid w:val="003A444D"/>
    <w:rsid w:val="003A5506"/>
    <w:rsid w:val="003A6BC3"/>
    <w:rsid w:val="003A7D12"/>
    <w:rsid w:val="003B5630"/>
    <w:rsid w:val="003C21FD"/>
    <w:rsid w:val="003C2590"/>
    <w:rsid w:val="003C2A02"/>
    <w:rsid w:val="003C2B61"/>
    <w:rsid w:val="003C3C33"/>
    <w:rsid w:val="003D0244"/>
    <w:rsid w:val="003D120B"/>
    <w:rsid w:val="003D13E8"/>
    <w:rsid w:val="003D68FE"/>
    <w:rsid w:val="003E2FCE"/>
    <w:rsid w:val="003E39B8"/>
    <w:rsid w:val="003E43D9"/>
    <w:rsid w:val="003E4875"/>
    <w:rsid w:val="003F1B86"/>
    <w:rsid w:val="003F49A7"/>
    <w:rsid w:val="003F5CF5"/>
    <w:rsid w:val="00401023"/>
    <w:rsid w:val="00401FFF"/>
    <w:rsid w:val="004039F4"/>
    <w:rsid w:val="00405026"/>
    <w:rsid w:val="00407CF4"/>
    <w:rsid w:val="00410C16"/>
    <w:rsid w:val="00414C5A"/>
    <w:rsid w:val="0041625A"/>
    <w:rsid w:val="004204B2"/>
    <w:rsid w:val="004235D7"/>
    <w:rsid w:val="004244DD"/>
    <w:rsid w:val="004320B7"/>
    <w:rsid w:val="00432C63"/>
    <w:rsid w:val="0043419D"/>
    <w:rsid w:val="00437204"/>
    <w:rsid w:val="0044237A"/>
    <w:rsid w:val="004424F7"/>
    <w:rsid w:val="004428A6"/>
    <w:rsid w:val="00442FDE"/>
    <w:rsid w:val="00444202"/>
    <w:rsid w:val="0046095A"/>
    <w:rsid w:val="00470E6C"/>
    <w:rsid w:val="0047364E"/>
    <w:rsid w:val="00474682"/>
    <w:rsid w:val="00484493"/>
    <w:rsid w:val="00485144"/>
    <w:rsid w:val="004917FD"/>
    <w:rsid w:val="00492733"/>
    <w:rsid w:val="004A413A"/>
    <w:rsid w:val="004A7766"/>
    <w:rsid w:val="004B0062"/>
    <w:rsid w:val="004B1DDC"/>
    <w:rsid w:val="004B1E29"/>
    <w:rsid w:val="004B215F"/>
    <w:rsid w:val="004B6813"/>
    <w:rsid w:val="004C097A"/>
    <w:rsid w:val="004C19BA"/>
    <w:rsid w:val="004C37D8"/>
    <w:rsid w:val="004C404F"/>
    <w:rsid w:val="004C4B4C"/>
    <w:rsid w:val="004C7EBA"/>
    <w:rsid w:val="004D092E"/>
    <w:rsid w:val="004D7486"/>
    <w:rsid w:val="004E498F"/>
    <w:rsid w:val="004E5ED1"/>
    <w:rsid w:val="004F08A0"/>
    <w:rsid w:val="004F3EFA"/>
    <w:rsid w:val="004F4417"/>
    <w:rsid w:val="004F50F5"/>
    <w:rsid w:val="004F6A24"/>
    <w:rsid w:val="00504D50"/>
    <w:rsid w:val="00505652"/>
    <w:rsid w:val="005146FE"/>
    <w:rsid w:val="0051561A"/>
    <w:rsid w:val="00517F82"/>
    <w:rsid w:val="005208F2"/>
    <w:rsid w:val="005209E0"/>
    <w:rsid w:val="005306C3"/>
    <w:rsid w:val="00530A63"/>
    <w:rsid w:val="00531D47"/>
    <w:rsid w:val="00532A67"/>
    <w:rsid w:val="00535357"/>
    <w:rsid w:val="00540CCB"/>
    <w:rsid w:val="00542139"/>
    <w:rsid w:val="005468A4"/>
    <w:rsid w:val="0055569E"/>
    <w:rsid w:val="005663BC"/>
    <w:rsid w:val="00577301"/>
    <w:rsid w:val="005810F3"/>
    <w:rsid w:val="00581381"/>
    <w:rsid w:val="00587444"/>
    <w:rsid w:val="0059001B"/>
    <w:rsid w:val="00592402"/>
    <w:rsid w:val="005930CE"/>
    <w:rsid w:val="00593B6F"/>
    <w:rsid w:val="00593D50"/>
    <w:rsid w:val="005964FF"/>
    <w:rsid w:val="0059755E"/>
    <w:rsid w:val="005A1EBA"/>
    <w:rsid w:val="005B2C0D"/>
    <w:rsid w:val="005C053C"/>
    <w:rsid w:val="005C4C1A"/>
    <w:rsid w:val="005D1401"/>
    <w:rsid w:val="005D1FEB"/>
    <w:rsid w:val="005D3275"/>
    <w:rsid w:val="005D384F"/>
    <w:rsid w:val="005D7475"/>
    <w:rsid w:val="005D79F0"/>
    <w:rsid w:val="005E2B07"/>
    <w:rsid w:val="005E358B"/>
    <w:rsid w:val="005F0746"/>
    <w:rsid w:val="005F0FB0"/>
    <w:rsid w:val="005F3328"/>
    <w:rsid w:val="006022C9"/>
    <w:rsid w:val="006043D6"/>
    <w:rsid w:val="006058F4"/>
    <w:rsid w:val="0060635A"/>
    <w:rsid w:val="00606A52"/>
    <w:rsid w:val="00610306"/>
    <w:rsid w:val="00611EDA"/>
    <w:rsid w:val="00612821"/>
    <w:rsid w:val="006151CB"/>
    <w:rsid w:val="0062045F"/>
    <w:rsid w:val="006212E3"/>
    <w:rsid w:val="006217FE"/>
    <w:rsid w:val="00630FCF"/>
    <w:rsid w:val="00643E3B"/>
    <w:rsid w:val="00645380"/>
    <w:rsid w:val="00657360"/>
    <w:rsid w:val="00657EFD"/>
    <w:rsid w:val="0066498E"/>
    <w:rsid w:val="00665E97"/>
    <w:rsid w:val="00667D9C"/>
    <w:rsid w:val="00680B07"/>
    <w:rsid w:val="0069261D"/>
    <w:rsid w:val="00692B2C"/>
    <w:rsid w:val="006935E9"/>
    <w:rsid w:val="006A325E"/>
    <w:rsid w:val="006A575B"/>
    <w:rsid w:val="006B3AEE"/>
    <w:rsid w:val="006B555F"/>
    <w:rsid w:val="006B6187"/>
    <w:rsid w:val="006C070D"/>
    <w:rsid w:val="006C2853"/>
    <w:rsid w:val="006C3283"/>
    <w:rsid w:val="006C4AF6"/>
    <w:rsid w:val="006C6D69"/>
    <w:rsid w:val="006D2B78"/>
    <w:rsid w:val="006D3612"/>
    <w:rsid w:val="006E0293"/>
    <w:rsid w:val="006E5A3B"/>
    <w:rsid w:val="006E6F3C"/>
    <w:rsid w:val="006E7C90"/>
    <w:rsid w:val="006F2A87"/>
    <w:rsid w:val="006F532E"/>
    <w:rsid w:val="00704064"/>
    <w:rsid w:val="00704BEA"/>
    <w:rsid w:val="00705B67"/>
    <w:rsid w:val="00710FA6"/>
    <w:rsid w:val="007110E8"/>
    <w:rsid w:val="00716C86"/>
    <w:rsid w:val="00717E95"/>
    <w:rsid w:val="0072220B"/>
    <w:rsid w:val="00725E11"/>
    <w:rsid w:val="00725E19"/>
    <w:rsid w:val="00730BF0"/>
    <w:rsid w:val="007315E4"/>
    <w:rsid w:val="00731A25"/>
    <w:rsid w:val="007343CA"/>
    <w:rsid w:val="007362EF"/>
    <w:rsid w:val="00743D8E"/>
    <w:rsid w:val="007447F9"/>
    <w:rsid w:val="00747F1F"/>
    <w:rsid w:val="00754195"/>
    <w:rsid w:val="0075670C"/>
    <w:rsid w:val="00757E58"/>
    <w:rsid w:val="00760DFA"/>
    <w:rsid w:val="00764425"/>
    <w:rsid w:val="00770071"/>
    <w:rsid w:val="00771131"/>
    <w:rsid w:val="00774248"/>
    <w:rsid w:val="00775395"/>
    <w:rsid w:val="007759CE"/>
    <w:rsid w:val="007850D4"/>
    <w:rsid w:val="00793605"/>
    <w:rsid w:val="0079586C"/>
    <w:rsid w:val="00796CD9"/>
    <w:rsid w:val="00797383"/>
    <w:rsid w:val="007A17F8"/>
    <w:rsid w:val="007A363C"/>
    <w:rsid w:val="007A7631"/>
    <w:rsid w:val="007B1588"/>
    <w:rsid w:val="007B4395"/>
    <w:rsid w:val="007C021A"/>
    <w:rsid w:val="007C6C5A"/>
    <w:rsid w:val="007D0A8F"/>
    <w:rsid w:val="007D1F34"/>
    <w:rsid w:val="007D266C"/>
    <w:rsid w:val="007E1356"/>
    <w:rsid w:val="007E2BF9"/>
    <w:rsid w:val="007E2FCF"/>
    <w:rsid w:val="007E5190"/>
    <w:rsid w:val="007E66E1"/>
    <w:rsid w:val="007F0625"/>
    <w:rsid w:val="007F36CD"/>
    <w:rsid w:val="007F7337"/>
    <w:rsid w:val="00810747"/>
    <w:rsid w:val="00814502"/>
    <w:rsid w:val="00815BF6"/>
    <w:rsid w:val="008232C2"/>
    <w:rsid w:val="00823808"/>
    <w:rsid w:val="008315B8"/>
    <w:rsid w:val="0083165F"/>
    <w:rsid w:val="008458AE"/>
    <w:rsid w:val="008505D3"/>
    <w:rsid w:val="008528C2"/>
    <w:rsid w:val="00854153"/>
    <w:rsid w:val="008614BF"/>
    <w:rsid w:val="00863D92"/>
    <w:rsid w:val="008729DB"/>
    <w:rsid w:val="00874EFC"/>
    <w:rsid w:val="008751E4"/>
    <w:rsid w:val="00875B3D"/>
    <w:rsid w:val="00876095"/>
    <w:rsid w:val="008776FE"/>
    <w:rsid w:val="00884CCE"/>
    <w:rsid w:val="0089315C"/>
    <w:rsid w:val="00894F08"/>
    <w:rsid w:val="008A2A16"/>
    <w:rsid w:val="008A2B50"/>
    <w:rsid w:val="008A4A7C"/>
    <w:rsid w:val="008A5ECD"/>
    <w:rsid w:val="008A7F68"/>
    <w:rsid w:val="008B2D47"/>
    <w:rsid w:val="008B6176"/>
    <w:rsid w:val="008C1205"/>
    <w:rsid w:val="008C1583"/>
    <w:rsid w:val="008C30EC"/>
    <w:rsid w:val="008C5339"/>
    <w:rsid w:val="008D1C23"/>
    <w:rsid w:val="008D353C"/>
    <w:rsid w:val="008D546B"/>
    <w:rsid w:val="008D6549"/>
    <w:rsid w:val="008E3869"/>
    <w:rsid w:val="008E53DC"/>
    <w:rsid w:val="008E7149"/>
    <w:rsid w:val="008E74B1"/>
    <w:rsid w:val="008F09B4"/>
    <w:rsid w:val="008F300E"/>
    <w:rsid w:val="008F44B9"/>
    <w:rsid w:val="008F63DD"/>
    <w:rsid w:val="008F7105"/>
    <w:rsid w:val="009061BA"/>
    <w:rsid w:val="00906459"/>
    <w:rsid w:val="00907214"/>
    <w:rsid w:val="00910E90"/>
    <w:rsid w:val="009117F9"/>
    <w:rsid w:val="00915743"/>
    <w:rsid w:val="00921C62"/>
    <w:rsid w:val="0092684B"/>
    <w:rsid w:val="00931A4E"/>
    <w:rsid w:val="00933CCA"/>
    <w:rsid w:val="009344CC"/>
    <w:rsid w:val="00934C97"/>
    <w:rsid w:val="00936A64"/>
    <w:rsid w:val="009413FF"/>
    <w:rsid w:val="00950A3A"/>
    <w:rsid w:val="009511C8"/>
    <w:rsid w:val="009522D5"/>
    <w:rsid w:val="009611E5"/>
    <w:rsid w:val="00961549"/>
    <w:rsid w:val="00966C33"/>
    <w:rsid w:val="009706CB"/>
    <w:rsid w:val="00972D28"/>
    <w:rsid w:val="00972EE8"/>
    <w:rsid w:val="00974DED"/>
    <w:rsid w:val="009761FD"/>
    <w:rsid w:val="00980D7B"/>
    <w:rsid w:val="00981883"/>
    <w:rsid w:val="0098374A"/>
    <w:rsid w:val="00985108"/>
    <w:rsid w:val="009851C7"/>
    <w:rsid w:val="00995F67"/>
    <w:rsid w:val="00997D6A"/>
    <w:rsid w:val="009A0B1B"/>
    <w:rsid w:val="009A39F8"/>
    <w:rsid w:val="009A799F"/>
    <w:rsid w:val="009B06D0"/>
    <w:rsid w:val="009B27BF"/>
    <w:rsid w:val="009B6E0A"/>
    <w:rsid w:val="009B711D"/>
    <w:rsid w:val="009C0555"/>
    <w:rsid w:val="009C6592"/>
    <w:rsid w:val="009D3082"/>
    <w:rsid w:val="009D749B"/>
    <w:rsid w:val="009D7FC8"/>
    <w:rsid w:val="009E0CD3"/>
    <w:rsid w:val="009E24C4"/>
    <w:rsid w:val="009E6E0A"/>
    <w:rsid w:val="009F4620"/>
    <w:rsid w:val="00A10DC1"/>
    <w:rsid w:val="00A121C8"/>
    <w:rsid w:val="00A14CCA"/>
    <w:rsid w:val="00A14F5F"/>
    <w:rsid w:val="00A20B97"/>
    <w:rsid w:val="00A23DBC"/>
    <w:rsid w:val="00A2544D"/>
    <w:rsid w:val="00A25951"/>
    <w:rsid w:val="00A328B9"/>
    <w:rsid w:val="00A452B8"/>
    <w:rsid w:val="00A51049"/>
    <w:rsid w:val="00A55A7D"/>
    <w:rsid w:val="00A57709"/>
    <w:rsid w:val="00A57CD3"/>
    <w:rsid w:val="00A60538"/>
    <w:rsid w:val="00A619D7"/>
    <w:rsid w:val="00A62E38"/>
    <w:rsid w:val="00A67E62"/>
    <w:rsid w:val="00A77B22"/>
    <w:rsid w:val="00A806A6"/>
    <w:rsid w:val="00A80E65"/>
    <w:rsid w:val="00A9073D"/>
    <w:rsid w:val="00A91D5C"/>
    <w:rsid w:val="00A947A7"/>
    <w:rsid w:val="00A96900"/>
    <w:rsid w:val="00AA2757"/>
    <w:rsid w:val="00AA2E2F"/>
    <w:rsid w:val="00AA316A"/>
    <w:rsid w:val="00AA5505"/>
    <w:rsid w:val="00AB0947"/>
    <w:rsid w:val="00AB1683"/>
    <w:rsid w:val="00AC657A"/>
    <w:rsid w:val="00AD0382"/>
    <w:rsid w:val="00AD3E33"/>
    <w:rsid w:val="00AE46C2"/>
    <w:rsid w:val="00AF0356"/>
    <w:rsid w:val="00AF0EED"/>
    <w:rsid w:val="00AF10F3"/>
    <w:rsid w:val="00AF52D0"/>
    <w:rsid w:val="00AF5746"/>
    <w:rsid w:val="00AF6D5E"/>
    <w:rsid w:val="00B03D14"/>
    <w:rsid w:val="00B04350"/>
    <w:rsid w:val="00B07190"/>
    <w:rsid w:val="00B162D9"/>
    <w:rsid w:val="00B225F7"/>
    <w:rsid w:val="00B302FF"/>
    <w:rsid w:val="00B3233B"/>
    <w:rsid w:val="00B365C4"/>
    <w:rsid w:val="00B422FD"/>
    <w:rsid w:val="00B42477"/>
    <w:rsid w:val="00B42512"/>
    <w:rsid w:val="00B428E5"/>
    <w:rsid w:val="00B46600"/>
    <w:rsid w:val="00B50189"/>
    <w:rsid w:val="00B5367B"/>
    <w:rsid w:val="00B543AA"/>
    <w:rsid w:val="00B5487C"/>
    <w:rsid w:val="00B57D4E"/>
    <w:rsid w:val="00B6338B"/>
    <w:rsid w:val="00B64041"/>
    <w:rsid w:val="00B66D77"/>
    <w:rsid w:val="00B74EAA"/>
    <w:rsid w:val="00B90253"/>
    <w:rsid w:val="00B911EF"/>
    <w:rsid w:val="00B938F1"/>
    <w:rsid w:val="00B946D6"/>
    <w:rsid w:val="00B95688"/>
    <w:rsid w:val="00B95D66"/>
    <w:rsid w:val="00B960F7"/>
    <w:rsid w:val="00B978ED"/>
    <w:rsid w:val="00B97AAA"/>
    <w:rsid w:val="00BA0A69"/>
    <w:rsid w:val="00BA71DC"/>
    <w:rsid w:val="00BB0283"/>
    <w:rsid w:val="00BB0EF6"/>
    <w:rsid w:val="00BB5BE0"/>
    <w:rsid w:val="00BC3EDE"/>
    <w:rsid w:val="00BC5CC9"/>
    <w:rsid w:val="00BD5AF7"/>
    <w:rsid w:val="00BE54FB"/>
    <w:rsid w:val="00BE6B62"/>
    <w:rsid w:val="00BE7652"/>
    <w:rsid w:val="00BF4F5F"/>
    <w:rsid w:val="00C059D7"/>
    <w:rsid w:val="00C070B0"/>
    <w:rsid w:val="00C11311"/>
    <w:rsid w:val="00C1260E"/>
    <w:rsid w:val="00C146CC"/>
    <w:rsid w:val="00C211E9"/>
    <w:rsid w:val="00C225B9"/>
    <w:rsid w:val="00C24B6E"/>
    <w:rsid w:val="00C25E59"/>
    <w:rsid w:val="00C27EAF"/>
    <w:rsid w:val="00C30830"/>
    <w:rsid w:val="00C3681E"/>
    <w:rsid w:val="00C37467"/>
    <w:rsid w:val="00C4063C"/>
    <w:rsid w:val="00C40F62"/>
    <w:rsid w:val="00C41B43"/>
    <w:rsid w:val="00C43F83"/>
    <w:rsid w:val="00C45D45"/>
    <w:rsid w:val="00C51DEE"/>
    <w:rsid w:val="00C549D1"/>
    <w:rsid w:val="00C565EB"/>
    <w:rsid w:val="00C611DE"/>
    <w:rsid w:val="00C61E17"/>
    <w:rsid w:val="00C632A5"/>
    <w:rsid w:val="00C71BD6"/>
    <w:rsid w:val="00C7216A"/>
    <w:rsid w:val="00C72B93"/>
    <w:rsid w:val="00C7327A"/>
    <w:rsid w:val="00C735D5"/>
    <w:rsid w:val="00C74EF4"/>
    <w:rsid w:val="00C80DAC"/>
    <w:rsid w:val="00C813AB"/>
    <w:rsid w:val="00C81A0A"/>
    <w:rsid w:val="00C86E00"/>
    <w:rsid w:val="00C87E1C"/>
    <w:rsid w:val="00C9199B"/>
    <w:rsid w:val="00C97A56"/>
    <w:rsid w:val="00CA3077"/>
    <w:rsid w:val="00CA469E"/>
    <w:rsid w:val="00CB5964"/>
    <w:rsid w:val="00CB6717"/>
    <w:rsid w:val="00CB6768"/>
    <w:rsid w:val="00CC0CBF"/>
    <w:rsid w:val="00CC5FA1"/>
    <w:rsid w:val="00CD0F7B"/>
    <w:rsid w:val="00CD12D5"/>
    <w:rsid w:val="00CD4E4E"/>
    <w:rsid w:val="00CD5D40"/>
    <w:rsid w:val="00CD5FF7"/>
    <w:rsid w:val="00CD6507"/>
    <w:rsid w:val="00CE091C"/>
    <w:rsid w:val="00CE0D1A"/>
    <w:rsid w:val="00CE0D7F"/>
    <w:rsid w:val="00CE1E26"/>
    <w:rsid w:val="00CE3D36"/>
    <w:rsid w:val="00CE3F33"/>
    <w:rsid w:val="00CF1E30"/>
    <w:rsid w:val="00CF1E7C"/>
    <w:rsid w:val="00CF1F12"/>
    <w:rsid w:val="00CF35A0"/>
    <w:rsid w:val="00CF58EB"/>
    <w:rsid w:val="00D03681"/>
    <w:rsid w:val="00D03D9E"/>
    <w:rsid w:val="00D04404"/>
    <w:rsid w:val="00D05318"/>
    <w:rsid w:val="00D05450"/>
    <w:rsid w:val="00D07855"/>
    <w:rsid w:val="00D1175A"/>
    <w:rsid w:val="00D12A83"/>
    <w:rsid w:val="00D14C31"/>
    <w:rsid w:val="00D23A9C"/>
    <w:rsid w:val="00D24BCF"/>
    <w:rsid w:val="00D24D0F"/>
    <w:rsid w:val="00D26008"/>
    <w:rsid w:val="00D3314A"/>
    <w:rsid w:val="00D359BC"/>
    <w:rsid w:val="00D42655"/>
    <w:rsid w:val="00D42D3C"/>
    <w:rsid w:val="00D53A97"/>
    <w:rsid w:val="00D55050"/>
    <w:rsid w:val="00D56426"/>
    <w:rsid w:val="00D571E7"/>
    <w:rsid w:val="00D60F73"/>
    <w:rsid w:val="00D66A8A"/>
    <w:rsid w:val="00D73852"/>
    <w:rsid w:val="00D73A72"/>
    <w:rsid w:val="00D765EB"/>
    <w:rsid w:val="00D7660F"/>
    <w:rsid w:val="00D76897"/>
    <w:rsid w:val="00D80B54"/>
    <w:rsid w:val="00D84352"/>
    <w:rsid w:val="00D87530"/>
    <w:rsid w:val="00D94427"/>
    <w:rsid w:val="00DA379F"/>
    <w:rsid w:val="00DA7071"/>
    <w:rsid w:val="00DB2A3C"/>
    <w:rsid w:val="00DB5FB9"/>
    <w:rsid w:val="00DB6152"/>
    <w:rsid w:val="00DB6671"/>
    <w:rsid w:val="00DD0CB1"/>
    <w:rsid w:val="00DD2AE8"/>
    <w:rsid w:val="00DD3377"/>
    <w:rsid w:val="00DD3D57"/>
    <w:rsid w:val="00DE0F7E"/>
    <w:rsid w:val="00DF1AE0"/>
    <w:rsid w:val="00DF333B"/>
    <w:rsid w:val="00DF436C"/>
    <w:rsid w:val="00DF502A"/>
    <w:rsid w:val="00DF5BFA"/>
    <w:rsid w:val="00DF5D36"/>
    <w:rsid w:val="00E028C7"/>
    <w:rsid w:val="00E051B1"/>
    <w:rsid w:val="00E051EF"/>
    <w:rsid w:val="00E11615"/>
    <w:rsid w:val="00E12EEC"/>
    <w:rsid w:val="00E15C2E"/>
    <w:rsid w:val="00E16819"/>
    <w:rsid w:val="00E1762D"/>
    <w:rsid w:val="00E17968"/>
    <w:rsid w:val="00E200D2"/>
    <w:rsid w:val="00E2092C"/>
    <w:rsid w:val="00E22D6C"/>
    <w:rsid w:val="00E238EB"/>
    <w:rsid w:val="00E31F05"/>
    <w:rsid w:val="00E330CD"/>
    <w:rsid w:val="00E33E30"/>
    <w:rsid w:val="00E34E1F"/>
    <w:rsid w:val="00E36B19"/>
    <w:rsid w:val="00E40853"/>
    <w:rsid w:val="00E40E95"/>
    <w:rsid w:val="00E41992"/>
    <w:rsid w:val="00E44EFB"/>
    <w:rsid w:val="00E47CC8"/>
    <w:rsid w:val="00E500DD"/>
    <w:rsid w:val="00E52292"/>
    <w:rsid w:val="00E53FF3"/>
    <w:rsid w:val="00E55C86"/>
    <w:rsid w:val="00E56F7F"/>
    <w:rsid w:val="00E6019D"/>
    <w:rsid w:val="00E62218"/>
    <w:rsid w:val="00E6725C"/>
    <w:rsid w:val="00E716C0"/>
    <w:rsid w:val="00E7379A"/>
    <w:rsid w:val="00E76AD0"/>
    <w:rsid w:val="00E775A0"/>
    <w:rsid w:val="00E77644"/>
    <w:rsid w:val="00E77971"/>
    <w:rsid w:val="00E77C6B"/>
    <w:rsid w:val="00E83358"/>
    <w:rsid w:val="00E93177"/>
    <w:rsid w:val="00E93D2A"/>
    <w:rsid w:val="00E94345"/>
    <w:rsid w:val="00E947AC"/>
    <w:rsid w:val="00E95519"/>
    <w:rsid w:val="00E96E84"/>
    <w:rsid w:val="00EA07BC"/>
    <w:rsid w:val="00EA0ACF"/>
    <w:rsid w:val="00EA5A43"/>
    <w:rsid w:val="00EB0785"/>
    <w:rsid w:val="00EB23E8"/>
    <w:rsid w:val="00EB3DAE"/>
    <w:rsid w:val="00EC4648"/>
    <w:rsid w:val="00EC4A3C"/>
    <w:rsid w:val="00EC6E75"/>
    <w:rsid w:val="00ED17BD"/>
    <w:rsid w:val="00ED2B94"/>
    <w:rsid w:val="00ED7CC2"/>
    <w:rsid w:val="00EE41A8"/>
    <w:rsid w:val="00EE4562"/>
    <w:rsid w:val="00EF0E63"/>
    <w:rsid w:val="00EF1254"/>
    <w:rsid w:val="00EF618A"/>
    <w:rsid w:val="00EF6A0E"/>
    <w:rsid w:val="00F05941"/>
    <w:rsid w:val="00F0670D"/>
    <w:rsid w:val="00F06924"/>
    <w:rsid w:val="00F11B92"/>
    <w:rsid w:val="00F11EED"/>
    <w:rsid w:val="00F14D6F"/>
    <w:rsid w:val="00F15F40"/>
    <w:rsid w:val="00F16E93"/>
    <w:rsid w:val="00F2216C"/>
    <w:rsid w:val="00F22330"/>
    <w:rsid w:val="00F23527"/>
    <w:rsid w:val="00F26135"/>
    <w:rsid w:val="00F27192"/>
    <w:rsid w:val="00F34A95"/>
    <w:rsid w:val="00F366B2"/>
    <w:rsid w:val="00F379B0"/>
    <w:rsid w:val="00F40080"/>
    <w:rsid w:val="00F47722"/>
    <w:rsid w:val="00F52689"/>
    <w:rsid w:val="00F56845"/>
    <w:rsid w:val="00F65ED4"/>
    <w:rsid w:val="00F758C7"/>
    <w:rsid w:val="00F762B3"/>
    <w:rsid w:val="00F77AF3"/>
    <w:rsid w:val="00F816D4"/>
    <w:rsid w:val="00F819BE"/>
    <w:rsid w:val="00F81B56"/>
    <w:rsid w:val="00F87FFE"/>
    <w:rsid w:val="00F90341"/>
    <w:rsid w:val="00F92EB2"/>
    <w:rsid w:val="00FA136C"/>
    <w:rsid w:val="00FA2A65"/>
    <w:rsid w:val="00FA3814"/>
    <w:rsid w:val="00FA57EB"/>
    <w:rsid w:val="00FA5F7F"/>
    <w:rsid w:val="00FB286A"/>
    <w:rsid w:val="00FB2A21"/>
    <w:rsid w:val="00FB7689"/>
    <w:rsid w:val="00FC0B15"/>
    <w:rsid w:val="00FC41C0"/>
    <w:rsid w:val="00FC79E8"/>
    <w:rsid w:val="00FD14F1"/>
    <w:rsid w:val="00FD433A"/>
    <w:rsid w:val="00FE014C"/>
    <w:rsid w:val="00FE02C1"/>
    <w:rsid w:val="00FF22DD"/>
    <w:rsid w:val="00FF5DDE"/>
    <w:rsid w:val="00FF62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7DC2B"/>
  <w15:chartTrackingRefBased/>
  <w15:docId w15:val="{0CCD7E89-E7D2-4503-9C13-DAB45456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8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55C86"/>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ED2B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E55C86"/>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C86"/>
    <w:rPr>
      <w:rFonts w:ascii="Arial" w:eastAsia="Times New Roman" w:hAnsi="Arial" w:cs="Arial"/>
      <w:b/>
      <w:bCs/>
      <w:sz w:val="28"/>
      <w:szCs w:val="24"/>
      <w:lang w:val="en-GB"/>
    </w:rPr>
  </w:style>
  <w:style w:type="character" w:customStyle="1" w:styleId="Heading3Char">
    <w:name w:val="Heading 3 Char"/>
    <w:basedOn w:val="DefaultParagraphFont"/>
    <w:link w:val="Heading3"/>
    <w:rsid w:val="00E55C86"/>
    <w:rPr>
      <w:rFonts w:ascii="Arial" w:eastAsia="Times New Roman" w:hAnsi="Arial" w:cs="Arial"/>
      <w:i/>
      <w:iCs/>
      <w:sz w:val="28"/>
      <w:szCs w:val="24"/>
      <w:lang w:val="en-GB"/>
    </w:rPr>
  </w:style>
  <w:style w:type="paragraph" w:styleId="NormalIndent">
    <w:name w:val="Normal Indent"/>
    <w:basedOn w:val="Normal"/>
    <w:uiPriority w:val="99"/>
    <w:unhideWhenUsed/>
    <w:rsid w:val="00E55C86"/>
    <w:pPr>
      <w:spacing w:line="480" w:lineRule="auto"/>
      <w:ind w:left="720"/>
      <w:jc w:val="both"/>
    </w:pPr>
    <w:rPr>
      <w:sz w:val="28"/>
      <w:szCs w:val="28"/>
    </w:rPr>
  </w:style>
  <w:style w:type="paragraph" w:styleId="FootnoteText">
    <w:name w:val="footnote text"/>
    <w:basedOn w:val="Normal"/>
    <w:link w:val="FootnoteTextChar"/>
    <w:uiPriority w:val="99"/>
    <w:unhideWhenUsed/>
    <w:rsid w:val="00E55C86"/>
    <w:rPr>
      <w:sz w:val="20"/>
      <w:szCs w:val="20"/>
    </w:rPr>
  </w:style>
  <w:style w:type="character" w:customStyle="1" w:styleId="FootnoteTextChar">
    <w:name w:val="Footnote Text Char"/>
    <w:basedOn w:val="DefaultParagraphFont"/>
    <w:link w:val="FootnoteText"/>
    <w:uiPriority w:val="99"/>
    <w:rsid w:val="00E55C8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E55C86"/>
    <w:pPr>
      <w:ind w:left="720"/>
      <w:contextualSpacing/>
    </w:pPr>
  </w:style>
  <w:style w:type="paragraph" w:customStyle="1" w:styleId="Pa3">
    <w:name w:val="Pa3"/>
    <w:basedOn w:val="Normal"/>
    <w:next w:val="Normal"/>
    <w:uiPriority w:val="99"/>
    <w:rsid w:val="00E55C86"/>
    <w:pPr>
      <w:autoSpaceDE w:val="0"/>
      <w:autoSpaceDN w:val="0"/>
      <w:adjustRightInd w:val="0"/>
      <w:spacing w:line="241" w:lineRule="atLeast"/>
    </w:pPr>
    <w:rPr>
      <w:rFonts w:ascii="Arial" w:hAnsi="Arial"/>
    </w:rPr>
  </w:style>
  <w:style w:type="paragraph" w:styleId="Header">
    <w:name w:val="header"/>
    <w:basedOn w:val="Normal"/>
    <w:link w:val="HeaderChar"/>
    <w:uiPriority w:val="99"/>
    <w:unhideWhenUsed/>
    <w:rsid w:val="00140FDA"/>
    <w:pPr>
      <w:tabs>
        <w:tab w:val="center" w:pos="4513"/>
        <w:tab w:val="right" w:pos="9026"/>
      </w:tabs>
    </w:pPr>
  </w:style>
  <w:style w:type="character" w:customStyle="1" w:styleId="HeaderChar">
    <w:name w:val="Header Char"/>
    <w:basedOn w:val="DefaultParagraphFont"/>
    <w:link w:val="Header"/>
    <w:uiPriority w:val="99"/>
    <w:rsid w:val="00140FD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40FDA"/>
    <w:pPr>
      <w:tabs>
        <w:tab w:val="center" w:pos="4513"/>
        <w:tab w:val="right" w:pos="9026"/>
      </w:tabs>
    </w:pPr>
  </w:style>
  <w:style w:type="character" w:customStyle="1" w:styleId="FooterChar">
    <w:name w:val="Footer Char"/>
    <w:basedOn w:val="DefaultParagraphFont"/>
    <w:link w:val="Footer"/>
    <w:uiPriority w:val="99"/>
    <w:rsid w:val="00140FDA"/>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semiHidden/>
    <w:rsid w:val="00ED2B94"/>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ED2B94"/>
    <w:rPr>
      <w:color w:val="0000FF"/>
      <w:u w:val="single"/>
    </w:rPr>
  </w:style>
  <w:style w:type="paragraph" w:styleId="NormalWeb">
    <w:name w:val="Normal (Web)"/>
    <w:basedOn w:val="Normal"/>
    <w:uiPriority w:val="99"/>
    <w:semiHidden/>
    <w:unhideWhenUsed/>
    <w:rsid w:val="00ED2B94"/>
    <w:pPr>
      <w:spacing w:before="100" w:beforeAutospacing="1" w:after="100" w:afterAutospacing="1"/>
    </w:pPr>
    <w:rPr>
      <w:lang w:val="en-ZA" w:eastAsia="en-ZA"/>
    </w:rPr>
  </w:style>
  <w:style w:type="paragraph" w:customStyle="1" w:styleId="h1">
    <w:name w:val="h1"/>
    <w:basedOn w:val="Normal"/>
    <w:rsid w:val="00ED2B94"/>
    <w:pPr>
      <w:spacing w:before="100" w:beforeAutospacing="1" w:after="100" w:afterAutospacing="1"/>
    </w:pPr>
    <w:rPr>
      <w:lang w:val="en-ZA" w:eastAsia="en-ZA"/>
    </w:rPr>
  </w:style>
  <w:style w:type="paragraph" w:customStyle="1" w:styleId="h2">
    <w:name w:val="h2"/>
    <w:basedOn w:val="Normal"/>
    <w:rsid w:val="00ED2B94"/>
    <w:pPr>
      <w:spacing w:before="100" w:beforeAutospacing="1" w:after="100" w:afterAutospacing="1"/>
    </w:pPr>
    <w:rPr>
      <w:lang w:val="en-ZA" w:eastAsia="en-ZA"/>
    </w:rPr>
  </w:style>
  <w:style w:type="paragraph" w:customStyle="1" w:styleId="h3">
    <w:name w:val="h3"/>
    <w:basedOn w:val="Normal"/>
    <w:rsid w:val="00ED2B94"/>
    <w:pPr>
      <w:spacing w:before="100" w:beforeAutospacing="1" w:after="100" w:afterAutospacing="1"/>
    </w:pPr>
    <w:rPr>
      <w:lang w:val="en-ZA" w:eastAsia="en-ZA"/>
    </w:rPr>
  </w:style>
  <w:style w:type="character" w:styleId="FootnoteReference">
    <w:name w:val="footnote reference"/>
    <w:basedOn w:val="DefaultParagraphFont"/>
    <w:uiPriority w:val="99"/>
    <w:semiHidden/>
    <w:unhideWhenUsed/>
    <w:rsid w:val="0030190A"/>
    <w:rPr>
      <w:vertAlign w:val="superscript"/>
    </w:rPr>
  </w:style>
  <w:style w:type="paragraph" w:styleId="BalloonText">
    <w:name w:val="Balloon Text"/>
    <w:basedOn w:val="Normal"/>
    <w:link w:val="BalloonTextChar"/>
    <w:uiPriority w:val="99"/>
    <w:semiHidden/>
    <w:unhideWhenUsed/>
    <w:rsid w:val="00CE3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33"/>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8011B"/>
    <w:rPr>
      <w:sz w:val="16"/>
      <w:szCs w:val="16"/>
    </w:rPr>
  </w:style>
  <w:style w:type="paragraph" w:styleId="CommentText">
    <w:name w:val="annotation text"/>
    <w:basedOn w:val="Normal"/>
    <w:link w:val="CommentTextChar"/>
    <w:uiPriority w:val="99"/>
    <w:unhideWhenUsed/>
    <w:rsid w:val="0038011B"/>
    <w:rPr>
      <w:sz w:val="20"/>
      <w:szCs w:val="20"/>
    </w:rPr>
  </w:style>
  <w:style w:type="character" w:customStyle="1" w:styleId="CommentTextChar">
    <w:name w:val="Comment Text Char"/>
    <w:basedOn w:val="DefaultParagraphFont"/>
    <w:link w:val="CommentText"/>
    <w:uiPriority w:val="99"/>
    <w:rsid w:val="003801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011B"/>
    <w:rPr>
      <w:b/>
      <w:bCs/>
    </w:rPr>
  </w:style>
  <w:style w:type="character" w:customStyle="1" w:styleId="CommentSubjectChar">
    <w:name w:val="Comment Subject Char"/>
    <w:basedOn w:val="CommentTextChar"/>
    <w:link w:val="CommentSubject"/>
    <w:uiPriority w:val="99"/>
    <w:semiHidden/>
    <w:rsid w:val="0038011B"/>
    <w:rPr>
      <w:rFonts w:ascii="Times New Roman" w:eastAsia="Times New Roman" w:hAnsi="Times New Roman" w:cs="Times New Roman"/>
      <w:b/>
      <w:bCs/>
      <w:sz w:val="20"/>
      <w:szCs w:val="20"/>
      <w:lang w:val="en-GB"/>
    </w:rPr>
  </w:style>
  <w:style w:type="paragraph" w:styleId="Revision">
    <w:name w:val="Revision"/>
    <w:hidden/>
    <w:uiPriority w:val="99"/>
    <w:semiHidden/>
    <w:rsid w:val="003142F3"/>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3D68FE"/>
    <w:rPr>
      <w:sz w:val="20"/>
      <w:szCs w:val="20"/>
    </w:rPr>
  </w:style>
  <w:style w:type="character" w:customStyle="1" w:styleId="EndnoteTextChar">
    <w:name w:val="Endnote Text Char"/>
    <w:basedOn w:val="DefaultParagraphFont"/>
    <w:link w:val="EndnoteText"/>
    <w:uiPriority w:val="99"/>
    <w:semiHidden/>
    <w:rsid w:val="003D68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3D6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211">
      <w:bodyDiv w:val="1"/>
      <w:marLeft w:val="0"/>
      <w:marRight w:val="0"/>
      <w:marTop w:val="0"/>
      <w:marBottom w:val="0"/>
      <w:divBdr>
        <w:top w:val="none" w:sz="0" w:space="0" w:color="auto"/>
        <w:left w:val="none" w:sz="0" w:space="0" w:color="auto"/>
        <w:bottom w:val="none" w:sz="0" w:space="0" w:color="auto"/>
        <w:right w:val="none" w:sz="0" w:space="0" w:color="auto"/>
      </w:divBdr>
    </w:div>
    <w:div w:id="150340378">
      <w:bodyDiv w:val="1"/>
      <w:marLeft w:val="0"/>
      <w:marRight w:val="0"/>
      <w:marTop w:val="0"/>
      <w:marBottom w:val="0"/>
      <w:divBdr>
        <w:top w:val="none" w:sz="0" w:space="0" w:color="auto"/>
        <w:left w:val="none" w:sz="0" w:space="0" w:color="auto"/>
        <w:bottom w:val="none" w:sz="0" w:space="0" w:color="auto"/>
        <w:right w:val="none" w:sz="0" w:space="0" w:color="auto"/>
      </w:divBdr>
    </w:div>
    <w:div w:id="241719060">
      <w:bodyDiv w:val="1"/>
      <w:marLeft w:val="0"/>
      <w:marRight w:val="0"/>
      <w:marTop w:val="0"/>
      <w:marBottom w:val="0"/>
      <w:divBdr>
        <w:top w:val="none" w:sz="0" w:space="0" w:color="auto"/>
        <w:left w:val="none" w:sz="0" w:space="0" w:color="auto"/>
        <w:bottom w:val="none" w:sz="0" w:space="0" w:color="auto"/>
        <w:right w:val="none" w:sz="0" w:space="0" w:color="auto"/>
      </w:divBdr>
    </w:div>
    <w:div w:id="335960279">
      <w:bodyDiv w:val="1"/>
      <w:marLeft w:val="0"/>
      <w:marRight w:val="0"/>
      <w:marTop w:val="0"/>
      <w:marBottom w:val="0"/>
      <w:divBdr>
        <w:top w:val="none" w:sz="0" w:space="0" w:color="auto"/>
        <w:left w:val="none" w:sz="0" w:space="0" w:color="auto"/>
        <w:bottom w:val="none" w:sz="0" w:space="0" w:color="auto"/>
        <w:right w:val="none" w:sz="0" w:space="0" w:color="auto"/>
      </w:divBdr>
    </w:div>
    <w:div w:id="945426496">
      <w:bodyDiv w:val="1"/>
      <w:marLeft w:val="0"/>
      <w:marRight w:val="0"/>
      <w:marTop w:val="0"/>
      <w:marBottom w:val="0"/>
      <w:divBdr>
        <w:top w:val="none" w:sz="0" w:space="0" w:color="auto"/>
        <w:left w:val="none" w:sz="0" w:space="0" w:color="auto"/>
        <w:bottom w:val="none" w:sz="0" w:space="0" w:color="auto"/>
        <w:right w:val="none" w:sz="0" w:space="0" w:color="auto"/>
      </w:divBdr>
    </w:div>
    <w:div w:id="1044792657">
      <w:bodyDiv w:val="1"/>
      <w:marLeft w:val="0"/>
      <w:marRight w:val="0"/>
      <w:marTop w:val="0"/>
      <w:marBottom w:val="0"/>
      <w:divBdr>
        <w:top w:val="none" w:sz="0" w:space="0" w:color="auto"/>
        <w:left w:val="none" w:sz="0" w:space="0" w:color="auto"/>
        <w:bottom w:val="none" w:sz="0" w:space="0" w:color="auto"/>
        <w:right w:val="none" w:sz="0" w:space="0" w:color="auto"/>
      </w:divBdr>
    </w:div>
    <w:div w:id="1360278516">
      <w:bodyDiv w:val="1"/>
      <w:marLeft w:val="0"/>
      <w:marRight w:val="0"/>
      <w:marTop w:val="0"/>
      <w:marBottom w:val="0"/>
      <w:divBdr>
        <w:top w:val="none" w:sz="0" w:space="0" w:color="auto"/>
        <w:left w:val="none" w:sz="0" w:space="0" w:color="auto"/>
        <w:bottom w:val="none" w:sz="0" w:space="0" w:color="auto"/>
        <w:right w:val="none" w:sz="0" w:space="0" w:color="auto"/>
      </w:divBdr>
    </w:div>
    <w:div w:id="1446581537">
      <w:bodyDiv w:val="1"/>
      <w:marLeft w:val="0"/>
      <w:marRight w:val="0"/>
      <w:marTop w:val="0"/>
      <w:marBottom w:val="0"/>
      <w:divBdr>
        <w:top w:val="none" w:sz="0" w:space="0" w:color="auto"/>
        <w:left w:val="none" w:sz="0" w:space="0" w:color="auto"/>
        <w:bottom w:val="none" w:sz="0" w:space="0" w:color="auto"/>
        <w:right w:val="none" w:sz="0" w:space="0" w:color="auto"/>
      </w:divBdr>
      <w:divsChild>
        <w:div w:id="1911884423">
          <w:marLeft w:val="0"/>
          <w:marRight w:val="0"/>
          <w:marTop w:val="0"/>
          <w:marBottom w:val="0"/>
          <w:divBdr>
            <w:top w:val="none" w:sz="0" w:space="0" w:color="auto"/>
            <w:left w:val="none" w:sz="0" w:space="0" w:color="auto"/>
            <w:bottom w:val="none" w:sz="0" w:space="0" w:color="auto"/>
            <w:right w:val="none" w:sz="0" w:space="0" w:color="auto"/>
          </w:divBdr>
          <w:divsChild>
            <w:div w:id="746659091">
              <w:marLeft w:val="0"/>
              <w:marRight w:val="0"/>
              <w:marTop w:val="0"/>
              <w:marBottom w:val="0"/>
              <w:divBdr>
                <w:top w:val="none" w:sz="0" w:space="0" w:color="auto"/>
                <w:left w:val="none" w:sz="0" w:space="0" w:color="auto"/>
                <w:bottom w:val="none" w:sz="0" w:space="0" w:color="auto"/>
                <w:right w:val="none" w:sz="0" w:space="0" w:color="auto"/>
              </w:divBdr>
            </w:div>
          </w:divsChild>
        </w:div>
        <w:div w:id="289941532">
          <w:marLeft w:val="0"/>
          <w:marRight w:val="0"/>
          <w:marTop w:val="0"/>
          <w:marBottom w:val="0"/>
          <w:divBdr>
            <w:top w:val="none" w:sz="0" w:space="0" w:color="auto"/>
            <w:left w:val="none" w:sz="0" w:space="0" w:color="auto"/>
            <w:bottom w:val="none" w:sz="0" w:space="0" w:color="auto"/>
            <w:right w:val="none" w:sz="0" w:space="0" w:color="auto"/>
          </w:divBdr>
          <w:divsChild>
            <w:div w:id="149294792">
              <w:marLeft w:val="0"/>
              <w:marRight w:val="0"/>
              <w:marTop w:val="0"/>
              <w:marBottom w:val="0"/>
              <w:divBdr>
                <w:top w:val="none" w:sz="0" w:space="0" w:color="auto"/>
                <w:left w:val="none" w:sz="0" w:space="0" w:color="auto"/>
                <w:bottom w:val="none" w:sz="0" w:space="0" w:color="auto"/>
                <w:right w:val="none" w:sz="0" w:space="0" w:color="auto"/>
              </w:divBdr>
              <w:divsChild>
                <w:div w:id="2090882107">
                  <w:marLeft w:val="0"/>
                  <w:marRight w:val="0"/>
                  <w:marTop w:val="0"/>
                  <w:marBottom w:val="0"/>
                  <w:divBdr>
                    <w:top w:val="none" w:sz="0" w:space="0" w:color="auto"/>
                    <w:left w:val="none" w:sz="0" w:space="0" w:color="auto"/>
                    <w:bottom w:val="none" w:sz="0" w:space="0" w:color="auto"/>
                    <w:right w:val="none" w:sz="0" w:space="0" w:color="auto"/>
                  </w:divBdr>
                  <w:divsChild>
                    <w:div w:id="1966304277">
                      <w:marLeft w:val="0"/>
                      <w:marRight w:val="0"/>
                      <w:marTop w:val="0"/>
                      <w:marBottom w:val="0"/>
                      <w:divBdr>
                        <w:top w:val="none" w:sz="0" w:space="0" w:color="auto"/>
                        <w:left w:val="none" w:sz="0" w:space="0" w:color="auto"/>
                        <w:bottom w:val="none" w:sz="0" w:space="0" w:color="auto"/>
                        <w:right w:val="none" w:sz="0" w:space="0" w:color="auto"/>
                      </w:divBdr>
                      <w:divsChild>
                        <w:div w:id="1543244364">
                          <w:marLeft w:val="0"/>
                          <w:marRight w:val="0"/>
                          <w:marTop w:val="0"/>
                          <w:marBottom w:val="0"/>
                          <w:divBdr>
                            <w:top w:val="none" w:sz="0" w:space="0" w:color="auto"/>
                            <w:left w:val="none" w:sz="0" w:space="0" w:color="auto"/>
                            <w:bottom w:val="none" w:sz="0" w:space="0" w:color="auto"/>
                            <w:right w:val="none" w:sz="0" w:space="0" w:color="auto"/>
                          </w:divBdr>
                        </w:div>
                        <w:div w:id="135653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0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89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1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099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74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51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239344">
      <w:bodyDiv w:val="1"/>
      <w:marLeft w:val="0"/>
      <w:marRight w:val="0"/>
      <w:marTop w:val="0"/>
      <w:marBottom w:val="0"/>
      <w:divBdr>
        <w:top w:val="none" w:sz="0" w:space="0" w:color="auto"/>
        <w:left w:val="none" w:sz="0" w:space="0" w:color="auto"/>
        <w:bottom w:val="none" w:sz="0" w:space="0" w:color="auto"/>
        <w:right w:val="none" w:sz="0" w:space="0" w:color="auto"/>
      </w:divBdr>
    </w:div>
    <w:div w:id="20565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awlibrary.org.za/akn/za-ec/act/2017/1/eng@2017-05-01" TargetMode="External"/><Relationship Id="rId2" Type="http://schemas.openxmlformats.org/officeDocument/2006/relationships/hyperlink" Target="https://lawlibrary.org.za/akn/za-ec/act/2017/1/eng@2017-05-01" TargetMode="External"/><Relationship Id="rId1" Type="http://schemas.openxmlformats.org/officeDocument/2006/relationships/hyperlink" Target="https://lawlibrary.org.za/akn/za-ec/act/2017/1/eng@2017-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0375-B0F5-401E-B086-F06EC4B7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Nhlangulela</dc:creator>
  <cp:keywords/>
  <dc:description/>
  <cp:lastModifiedBy>Mokone</cp:lastModifiedBy>
  <cp:revision>2</cp:revision>
  <cp:lastPrinted>2023-05-18T12:02:00Z</cp:lastPrinted>
  <dcterms:created xsi:type="dcterms:W3CDTF">2023-05-29T12:50:00Z</dcterms:created>
  <dcterms:modified xsi:type="dcterms:W3CDTF">2023-05-29T12:50:00Z</dcterms:modified>
</cp:coreProperties>
</file>