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8A9C" w14:textId="77777777" w:rsidR="00B4797E" w:rsidRDefault="00FD17E6" w:rsidP="00B4797E">
      <w:pPr>
        <w:pStyle w:val="Pa3"/>
        <w:spacing w:line="360" w:lineRule="auto"/>
        <w:rPr>
          <w:rFonts w:cs="Arial"/>
          <w:sz w:val="28"/>
          <w:lang w:val="en-GB"/>
        </w:rPr>
      </w:pPr>
      <w:bookmarkStart w:id="0" w:name="OLE_LINK1"/>
      <w:r w:rsidRPr="00B4797E">
        <w:rPr>
          <w:rFonts w:cs="Arial"/>
          <w:noProof/>
          <w:sz w:val="28"/>
        </w:rPr>
        <w:drawing>
          <wp:anchor distT="0" distB="0" distL="114300" distR="114300" simplePos="0" relativeHeight="251658240" behindDoc="0" locked="0" layoutInCell="1" allowOverlap="1" wp14:anchorId="1AE72D06" wp14:editId="570894D8">
            <wp:simplePos x="3379304" y="914400"/>
            <wp:positionH relativeFrom="page">
              <wp:align>center</wp:align>
            </wp:positionH>
            <wp:positionV relativeFrom="paragraph">
              <wp:posOffset>0</wp:posOffset>
            </wp:positionV>
            <wp:extent cx="792000" cy="916048"/>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2000" cy="916048"/>
                    </a:xfrm>
                    <a:prstGeom prst="rect">
                      <a:avLst/>
                    </a:prstGeom>
                    <a:noFill/>
                    <a:ln>
                      <a:noFill/>
                    </a:ln>
                  </pic:spPr>
                </pic:pic>
              </a:graphicData>
            </a:graphic>
            <wp14:sizeRelH relativeFrom="margin">
              <wp14:pctWidth>0</wp14:pctWidth>
            </wp14:sizeRelH>
          </wp:anchor>
        </w:drawing>
      </w:r>
    </w:p>
    <w:p w14:paraId="11A54D1C" w14:textId="77777777" w:rsidR="00B4797E" w:rsidRDefault="00B4797E" w:rsidP="00B4797E">
      <w:pPr>
        <w:pStyle w:val="Pa3"/>
        <w:spacing w:line="360" w:lineRule="auto"/>
        <w:rPr>
          <w:rFonts w:cs="Arial"/>
          <w:sz w:val="28"/>
          <w:lang w:val="en-GB"/>
        </w:rPr>
      </w:pPr>
    </w:p>
    <w:p w14:paraId="5F8C1830" w14:textId="77777777" w:rsidR="00B4797E" w:rsidRDefault="00B4797E" w:rsidP="00B4797E">
      <w:pPr>
        <w:pStyle w:val="Pa3"/>
        <w:spacing w:line="360" w:lineRule="auto"/>
        <w:rPr>
          <w:rFonts w:cs="Arial"/>
          <w:sz w:val="28"/>
          <w:lang w:val="en-GB"/>
        </w:rPr>
      </w:pPr>
    </w:p>
    <w:p w14:paraId="16D83570" w14:textId="68C16D54" w:rsidR="008F07D2" w:rsidRPr="005B61BA" w:rsidRDefault="002923EB" w:rsidP="00B4797E">
      <w:pPr>
        <w:pStyle w:val="Pa3"/>
        <w:spacing w:before="240" w:line="360" w:lineRule="auto"/>
        <w:jc w:val="center"/>
        <w:rPr>
          <w:rStyle w:val="A0"/>
          <w:b w:val="0"/>
          <w:bCs w:val="0"/>
          <w:color w:val="auto"/>
          <w:sz w:val="24"/>
          <w:szCs w:val="24"/>
          <w:lang w:val="en-GB"/>
        </w:rPr>
      </w:pPr>
      <w:r w:rsidRPr="005B61BA">
        <w:rPr>
          <w:rStyle w:val="A0"/>
          <w:bCs w:val="0"/>
          <w:color w:val="auto"/>
          <w:sz w:val="24"/>
          <w:szCs w:val="24"/>
        </w:rPr>
        <w:t>THE SUPREME COURT OF APPEAL</w:t>
      </w:r>
      <w:r w:rsidR="009123F0" w:rsidRPr="005B61BA">
        <w:rPr>
          <w:rStyle w:val="A0"/>
          <w:bCs w:val="0"/>
          <w:color w:val="auto"/>
          <w:sz w:val="24"/>
          <w:szCs w:val="24"/>
        </w:rPr>
        <w:t xml:space="preserve"> </w:t>
      </w:r>
      <w:r w:rsidRPr="005B61BA">
        <w:rPr>
          <w:rStyle w:val="A0"/>
          <w:color w:val="auto"/>
          <w:sz w:val="24"/>
          <w:szCs w:val="24"/>
        </w:rPr>
        <w:t>OF SOUTH AFRICA</w:t>
      </w:r>
    </w:p>
    <w:p w14:paraId="2913D5E5" w14:textId="6D75D921" w:rsidR="00312DBB" w:rsidRPr="005B61BA" w:rsidRDefault="009123F0" w:rsidP="005B61BA">
      <w:pPr>
        <w:pStyle w:val="Pa3"/>
        <w:spacing w:line="360" w:lineRule="auto"/>
        <w:jc w:val="center"/>
        <w:rPr>
          <w:rFonts w:cs="Arial"/>
          <w:b/>
          <w:bCs/>
        </w:rPr>
      </w:pPr>
      <w:r w:rsidRPr="005B61BA">
        <w:rPr>
          <w:rFonts w:cs="Arial"/>
          <w:b/>
        </w:rPr>
        <w:t>JUDGMENT</w:t>
      </w:r>
    </w:p>
    <w:bookmarkEnd w:id="0"/>
    <w:p w14:paraId="64A7BF72" w14:textId="28E07E96" w:rsidR="0058036E" w:rsidRPr="005B61BA" w:rsidRDefault="00B4797E" w:rsidP="005B61BA">
      <w:pPr>
        <w:tabs>
          <w:tab w:val="right" w:pos="8931"/>
        </w:tabs>
        <w:spacing w:before="240"/>
        <w:ind w:left="1440" w:right="26" w:firstLine="720"/>
        <w:jc w:val="center"/>
        <w:rPr>
          <w:b/>
          <w:sz w:val="24"/>
        </w:rPr>
      </w:pPr>
      <w:r w:rsidRPr="005B61BA">
        <w:rPr>
          <w:b/>
          <w:bCs/>
          <w:sz w:val="24"/>
        </w:rPr>
        <w:tab/>
      </w:r>
      <w:r w:rsidR="00CA616C" w:rsidRPr="005B61BA">
        <w:rPr>
          <w:b/>
          <w:bCs/>
          <w:sz w:val="24"/>
        </w:rPr>
        <w:t>Not reportable</w:t>
      </w:r>
    </w:p>
    <w:p w14:paraId="23ED9E85" w14:textId="26F56861" w:rsidR="00312DBB" w:rsidRPr="005B61BA" w:rsidRDefault="00B4797E" w:rsidP="005B61BA">
      <w:pPr>
        <w:tabs>
          <w:tab w:val="right" w:pos="8931"/>
        </w:tabs>
        <w:spacing w:after="240"/>
        <w:ind w:right="26"/>
        <w:rPr>
          <w:sz w:val="24"/>
        </w:rPr>
      </w:pPr>
      <w:r w:rsidRPr="005B61BA">
        <w:rPr>
          <w:sz w:val="24"/>
        </w:rPr>
        <w:tab/>
      </w:r>
      <w:r w:rsidR="008F07D2" w:rsidRPr="005B61BA">
        <w:rPr>
          <w:sz w:val="24"/>
        </w:rPr>
        <w:t>Case n</w:t>
      </w:r>
      <w:r w:rsidR="002533B8" w:rsidRPr="005B61BA">
        <w:rPr>
          <w:sz w:val="24"/>
        </w:rPr>
        <w:t xml:space="preserve">o: </w:t>
      </w:r>
      <w:r w:rsidR="00F031D6" w:rsidRPr="005B61BA">
        <w:rPr>
          <w:sz w:val="24"/>
        </w:rPr>
        <w:t>505/2021</w:t>
      </w:r>
    </w:p>
    <w:p w14:paraId="6EB37403" w14:textId="5EA3F1BF" w:rsidR="0058036E" w:rsidRPr="005B61BA" w:rsidRDefault="009123F0" w:rsidP="005B61BA">
      <w:pPr>
        <w:ind w:right="-328"/>
        <w:rPr>
          <w:bCs/>
          <w:sz w:val="24"/>
        </w:rPr>
      </w:pPr>
      <w:r w:rsidRPr="005B61BA">
        <w:rPr>
          <w:bCs/>
          <w:sz w:val="24"/>
        </w:rPr>
        <w:t>In the matter between:</w:t>
      </w:r>
    </w:p>
    <w:p w14:paraId="75767D97" w14:textId="1F84CF77" w:rsidR="00EB728F" w:rsidRPr="005B61BA" w:rsidRDefault="00F031D6" w:rsidP="005B61BA">
      <w:pPr>
        <w:tabs>
          <w:tab w:val="right" w:pos="8931"/>
        </w:tabs>
        <w:ind w:right="26"/>
        <w:rPr>
          <w:b/>
          <w:sz w:val="24"/>
        </w:rPr>
      </w:pPr>
      <w:r w:rsidRPr="005B61BA">
        <w:rPr>
          <w:b/>
          <w:sz w:val="24"/>
        </w:rPr>
        <w:t>THANDI CAROLINE DHLAMINI</w:t>
      </w:r>
      <w:r w:rsidR="00287B71" w:rsidRPr="005B61BA">
        <w:rPr>
          <w:b/>
          <w:sz w:val="24"/>
        </w:rPr>
        <w:tab/>
        <w:t xml:space="preserve">       </w:t>
      </w:r>
      <w:r w:rsidR="0072349F" w:rsidRPr="005B61BA">
        <w:rPr>
          <w:b/>
          <w:sz w:val="24"/>
        </w:rPr>
        <w:t>APPELLANT</w:t>
      </w:r>
    </w:p>
    <w:p w14:paraId="58979468" w14:textId="2BCACBDA" w:rsidR="005D213C" w:rsidRPr="005B61BA" w:rsidRDefault="005D213C" w:rsidP="005B61BA">
      <w:pPr>
        <w:tabs>
          <w:tab w:val="right" w:pos="8280"/>
        </w:tabs>
        <w:ind w:right="26"/>
        <w:rPr>
          <w:sz w:val="24"/>
        </w:rPr>
      </w:pPr>
    </w:p>
    <w:p w14:paraId="60AADA40" w14:textId="77777777" w:rsidR="0058036E" w:rsidRPr="005B61BA" w:rsidRDefault="00A55FFB" w:rsidP="005B61BA">
      <w:pPr>
        <w:tabs>
          <w:tab w:val="right" w:pos="8280"/>
        </w:tabs>
        <w:ind w:right="26"/>
        <w:rPr>
          <w:sz w:val="24"/>
        </w:rPr>
      </w:pPr>
      <w:r w:rsidRPr="005B61BA">
        <w:rPr>
          <w:sz w:val="24"/>
        </w:rPr>
        <w:t>a</w:t>
      </w:r>
      <w:r w:rsidR="004309F0" w:rsidRPr="005B61BA">
        <w:rPr>
          <w:sz w:val="24"/>
        </w:rPr>
        <w:t>nd</w:t>
      </w:r>
    </w:p>
    <w:p w14:paraId="4A2536D8" w14:textId="3E032384" w:rsidR="005D213C" w:rsidRPr="005B61BA" w:rsidRDefault="005D213C" w:rsidP="005B61BA">
      <w:pPr>
        <w:tabs>
          <w:tab w:val="right" w:pos="8280"/>
        </w:tabs>
        <w:ind w:right="26"/>
        <w:rPr>
          <w:sz w:val="24"/>
        </w:rPr>
      </w:pPr>
    </w:p>
    <w:p w14:paraId="7B1F20F5" w14:textId="61EEE989" w:rsidR="005F44B6" w:rsidRPr="005B61BA" w:rsidRDefault="00F031D6" w:rsidP="005B61BA">
      <w:pPr>
        <w:tabs>
          <w:tab w:val="right" w:pos="8931"/>
        </w:tabs>
        <w:rPr>
          <w:b/>
          <w:sz w:val="24"/>
        </w:rPr>
      </w:pPr>
      <w:r w:rsidRPr="005B61BA">
        <w:rPr>
          <w:b/>
          <w:sz w:val="24"/>
        </w:rPr>
        <w:t>SCHUMANN, VAN DE</w:t>
      </w:r>
      <w:r w:rsidR="00B4797E" w:rsidRPr="005B61BA">
        <w:rPr>
          <w:b/>
          <w:sz w:val="24"/>
        </w:rPr>
        <w:t>N</w:t>
      </w:r>
      <w:r w:rsidRPr="005B61BA">
        <w:rPr>
          <w:b/>
          <w:sz w:val="24"/>
        </w:rPr>
        <w:t xml:space="preserve"> HEEVER &amp; SLABBERT INC</w:t>
      </w:r>
      <w:r w:rsidR="00DA3E6C" w:rsidRPr="005B61BA">
        <w:rPr>
          <w:b/>
          <w:sz w:val="24"/>
        </w:rPr>
        <w:tab/>
        <w:t xml:space="preserve">     </w:t>
      </w:r>
      <w:r w:rsidRPr="005B61BA">
        <w:rPr>
          <w:b/>
          <w:sz w:val="24"/>
        </w:rPr>
        <w:t xml:space="preserve">FIRST </w:t>
      </w:r>
      <w:r w:rsidR="005F44B6" w:rsidRPr="005B61BA">
        <w:rPr>
          <w:b/>
          <w:sz w:val="24"/>
        </w:rPr>
        <w:t>RESPONDENT</w:t>
      </w:r>
    </w:p>
    <w:p w14:paraId="5DB5AC21" w14:textId="683B9168" w:rsidR="00444E59" w:rsidRPr="005B61BA" w:rsidRDefault="00444E59" w:rsidP="005B61BA">
      <w:pPr>
        <w:tabs>
          <w:tab w:val="right" w:pos="8931"/>
        </w:tabs>
        <w:rPr>
          <w:b/>
          <w:sz w:val="24"/>
        </w:rPr>
      </w:pPr>
    </w:p>
    <w:p w14:paraId="748F5A0D" w14:textId="7A275726" w:rsidR="00F031D6" w:rsidRPr="005B61BA" w:rsidRDefault="00F031D6" w:rsidP="005B61BA">
      <w:pPr>
        <w:tabs>
          <w:tab w:val="right" w:pos="8931"/>
        </w:tabs>
        <w:rPr>
          <w:b/>
          <w:sz w:val="24"/>
        </w:rPr>
      </w:pPr>
      <w:r w:rsidRPr="005B61BA">
        <w:rPr>
          <w:b/>
          <w:sz w:val="24"/>
        </w:rPr>
        <w:t>JAKKIE SUPRA</w:t>
      </w:r>
      <w:r w:rsidRPr="005B61BA">
        <w:rPr>
          <w:b/>
          <w:sz w:val="24"/>
        </w:rPr>
        <w:tab/>
        <w:t>SECOND RESPONDENT</w:t>
      </w:r>
    </w:p>
    <w:p w14:paraId="4687AAF1" w14:textId="1EF45EEE" w:rsidR="00444E59" w:rsidRPr="005B61BA" w:rsidRDefault="00444E59" w:rsidP="005B61BA">
      <w:pPr>
        <w:tabs>
          <w:tab w:val="right" w:pos="8931"/>
        </w:tabs>
        <w:rPr>
          <w:b/>
          <w:sz w:val="24"/>
        </w:rPr>
      </w:pPr>
    </w:p>
    <w:p w14:paraId="1FF7A2A5" w14:textId="42F2558B" w:rsidR="00F031D6" w:rsidRPr="005B61BA" w:rsidRDefault="00F031D6" w:rsidP="005B61BA">
      <w:pPr>
        <w:tabs>
          <w:tab w:val="right" w:pos="8931"/>
        </w:tabs>
        <w:rPr>
          <w:b/>
          <w:sz w:val="24"/>
        </w:rPr>
      </w:pPr>
      <w:r w:rsidRPr="005B61BA">
        <w:rPr>
          <w:b/>
          <w:sz w:val="24"/>
        </w:rPr>
        <w:t>IZAK BOSMAN</w:t>
      </w:r>
      <w:r w:rsidRPr="005B61BA">
        <w:rPr>
          <w:b/>
          <w:sz w:val="24"/>
        </w:rPr>
        <w:tab/>
        <w:t>THIRD RESPONDENT</w:t>
      </w:r>
    </w:p>
    <w:p w14:paraId="01C39069" w14:textId="358862EF" w:rsidR="00444E59" w:rsidRPr="005B61BA" w:rsidRDefault="00444E59" w:rsidP="005B61BA">
      <w:pPr>
        <w:tabs>
          <w:tab w:val="right" w:pos="8931"/>
        </w:tabs>
        <w:rPr>
          <w:b/>
          <w:sz w:val="24"/>
        </w:rPr>
      </w:pPr>
    </w:p>
    <w:p w14:paraId="7E880344" w14:textId="103A5B99" w:rsidR="00F031D6" w:rsidRPr="005B61BA" w:rsidRDefault="00F031D6" w:rsidP="005B61BA">
      <w:pPr>
        <w:tabs>
          <w:tab w:val="right" w:pos="8931"/>
        </w:tabs>
        <w:rPr>
          <w:b/>
          <w:sz w:val="24"/>
        </w:rPr>
      </w:pPr>
      <w:r w:rsidRPr="005B61BA">
        <w:rPr>
          <w:b/>
          <w:sz w:val="24"/>
        </w:rPr>
        <w:t>AZELLE KLEINEN</w:t>
      </w:r>
      <w:r w:rsidRPr="005B61BA">
        <w:rPr>
          <w:b/>
          <w:sz w:val="24"/>
        </w:rPr>
        <w:tab/>
        <w:t>FOURTH RESPONDENT</w:t>
      </w:r>
    </w:p>
    <w:p w14:paraId="6D62C8F0" w14:textId="1160C5A6" w:rsidR="00444E59" w:rsidRPr="005B61BA" w:rsidRDefault="00444E59" w:rsidP="005B61BA">
      <w:pPr>
        <w:tabs>
          <w:tab w:val="right" w:pos="8931"/>
        </w:tabs>
        <w:rPr>
          <w:b/>
          <w:sz w:val="24"/>
        </w:rPr>
      </w:pPr>
    </w:p>
    <w:p w14:paraId="14976CEC" w14:textId="316F4609" w:rsidR="00F031D6" w:rsidRPr="005B61BA" w:rsidRDefault="00F031D6" w:rsidP="005B61BA">
      <w:pPr>
        <w:tabs>
          <w:tab w:val="right" w:pos="8931"/>
        </w:tabs>
        <w:rPr>
          <w:b/>
          <w:sz w:val="24"/>
        </w:rPr>
      </w:pPr>
      <w:r w:rsidRPr="005B61BA">
        <w:rPr>
          <w:b/>
          <w:sz w:val="24"/>
        </w:rPr>
        <w:t>JACOBUS JOHANNES SLABBERT</w:t>
      </w:r>
      <w:r w:rsidRPr="005B61BA">
        <w:rPr>
          <w:b/>
          <w:sz w:val="24"/>
        </w:rPr>
        <w:tab/>
        <w:t>FIFTH RESPONDENT</w:t>
      </w:r>
    </w:p>
    <w:p w14:paraId="6C6EAFFF" w14:textId="2AE4E516" w:rsidR="00444E59" w:rsidRPr="005B61BA" w:rsidRDefault="00444E59" w:rsidP="005B61BA">
      <w:pPr>
        <w:tabs>
          <w:tab w:val="right" w:pos="8931"/>
        </w:tabs>
        <w:rPr>
          <w:b/>
          <w:sz w:val="24"/>
        </w:rPr>
      </w:pPr>
    </w:p>
    <w:p w14:paraId="1F5F98A2" w14:textId="394DDE12" w:rsidR="00F031D6" w:rsidRPr="005B61BA" w:rsidRDefault="00F031D6" w:rsidP="005B61BA">
      <w:pPr>
        <w:tabs>
          <w:tab w:val="right" w:pos="8931"/>
        </w:tabs>
        <w:rPr>
          <w:b/>
          <w:sz w:val="24"/>
        </w:rPr>
      </w:pPr>
      <w:r w:rsidRPr="005B61BA">
        <w:rPr>
          <w:b/>
          <w:sz w:val="24"/>
        </w:rPr>
        <w:t>LEGAL PRACTICE COUNCIL</w:t>
      </w:r>
      <w:r w:rsidRPr="005B61BA">
        <w:rPr>
          <w:b/>
          <w:sz w:val="24"/>
        </w:rPr>
        <w:tab/>
        <w:t>SIXTH RESPONDENT</w:t>
      </w:r>
    </w:p>
    <w:p w14:paraId="3070A4CA" w14:textId="552380DE" w:rsidR="00444E59" w:rsidRPr="005B61BA" w:rsidRDefault="00444E59" w:rsidP="005B61BA">
      <w:pPr>
        <w:tabs>
          <w:tab w:val="right" w:pos="8931"/>
        </w:tabs>
        <w:rPr>
          <w:b/>
          <w:sz w:val="24"/>
        </w:rPr>
      </w:pPr>
    </w:p>
    <w:p w14:paraId="7B4D3C91" w14:textId="57D81826" w:rsidR="00F031D6" w:rsidRPr="005B61BA" w:rsidRDefault="00F031D6" w:rsidP="005B61BA">
      <w:pPr>
        <w:tabs>
          <w:tab w:val="right" w:pos="8931"/>
        </w:tabs>
        <w:rPr>
          <w:b/>
          <w:sz w:val="24"/>
        </w:rPr>
      </w:pPr>
      <w:r w:rsidRPr="005B61BA">
        <w:rPr>
          <w:b/>
          <w:sz w:val="24"/>
        </w:rPr>
        <w:t>ROAD ACCIDENT FUND</w:t>
      </w:r>
      <w:r w:rsidRPr="005B61BA">
        <w:rPr>
          <w:b/>
          <w:sz w:val="24"/>
        </w:rPr>
        <w:tab/>
        <w:t>SEVENTH RESPONDENT</w:t>
      </w:r>
    </w:p>
    <w:p w14:paraId="6F87DD71" w14:textId="77777777" w:rsidR="005B61BA" w:rsidRPr="005B61BA" w:rsidRDefault="005B61BA" w:rsidP="005B61BA">
      <w:pPr>
        <w:tabs>
          <w:tab w:val="right" w:pos="8931"/>
        </w:tabs>
        <w:rPr>
          <w:b/>
          <w:sz w:val="24"/>
        </w:rPr>
      </w:pPr>
    </w:p>
    <w:p w14:paraId="5679038A" w14:textId="3BC7800A" w:rsidR="00F031D6" w:rsidRPr="005B61BA" w:rsidRDefault="00F031D6" w:rsidP="005B61BA">
      <w:pPr>
        <w:tabs>
          <w:tab w:val="right" w:pos="8931"/>
        </w:tabs>
        <w:rPr>
          <w:b/>
          <w:sz w:val="24"/>
        </w:rPr>
      </w:pPr>
      <w:r w:rsidRPr="005B61BA">
        <w:rPr>
          <w:b/>
          <w:sz w:val="24"/>
        </w:rPr>
        <w:t xml:space="preserve">ALL PERSONS WITH CLAIMS AGAINST THE </w:t>
      </w:r>
    </w:p>
    <w:p w14:paraId="3CBF15D0" w14:textId="4010AA05" w:rsidR="00F031D6" w:rsidRPr="005B61BA" w:rsidRDefault="00F031D6" w:rsidP="005B61BA">
      <w:pPr>
        <w:tabs>
          <w:tab w:val="right" w:pos="8931"/>
        </w:tabs>
        <w:rPr>
          <w:b/>
          <w:sz w:val="24"/>
        </w:rPr>
      </w:pPr>
      <w:r w:rsidRPr="005B61BA">
        <w:rPr>
          <w:b/>
          <w:sz w:val="24"/>
        </w:rPr>
        <w:t>SEVENTH RESPONDENT PROSECUTED TO FINALITY</w:t>
      </w:r>
    </w:p>
    <w:p w14:paraId="5A5767CB" w14:textId="744EF7CD" w:rsidR="00F031D6" w:rsidRPr="005B61BA" w:rsidRDefault="00F031D6" w:rsidP="005B61BA">
      <w:pPr>
        <w:tabs>
          <w:tab w:val="right" w:pos="8931"/>
        </w:tabs>
        <w:rPr>
          <w:b/>
          <w:sz w:val="24"/>
        </w:rPr>
      </w:pPr>
      <w:r w:rsidRPr="005B61BA">
        <w:rPr>
          <w:b/>
          <w:sz w:val="24"/>
        </w:rPr>
        <w:t xml:space="preserve">BY THE FIRST RESPONDENT WITHIN THE 5 (FIVE) </w:t>
      </w:r>
    </w:p>
    <w:p w14:paraId="74404DD6" w14:textId="7C531173" w:rsidR="008C251F" w:rsidRPr="005B61BA" w:rsidRDefault="00F031D6" w:rsidP="005B61BA">
      <w:pPr>
        <w:tabs>
          <w:tab w:val="right" w:pos="8931"/>
        </w:tabs>
        <w:rPr>
          <w:b/>
          <w:sz w:val="24"/>
        </w:rPr>
      </w:pPr>
      <w:r w:rsidRPr="005B61BA">
        <w:rPr>
          <w:b/>
          <w:sz w:val="24"/>
        </w:rPr>
        <w:t>YEARS PRECEDING THIS APPLICATION</w:t>
      </w:r>
      <w:r w:rsidR="005B61BA" w:rsidRPr="005B61BA">
        <w:rPr>
          <w:b/>
          <w:sz w:val="24"/>
        </w:rPr>
        <w:t xml:space="preserve"> </w:t>
      </w:r>
      <w:r w:rsidR="005B61BA" w:rsidRPr="005B61BA">
        <w:rPr>
          <w:b/>
          <w:sz w:val="24"/>
        </w:rPr>
        <w:tab/>
        <w:t>EIGHTH RESPONDENT</w:t>
      </w:r>
    </w:p>
    <w:p w14:paraId="19D169BB" w14:textId="77777777" w:rsidR="005B61BA" w:rsidRPr="005B61BA" w:rsidRDefault="005B61BA" w:rsidP="005B61BA">
      <w:pPr>
        <w:tabs>
          <w:tab w:val="right" w:pos="8931"/>
        </w:tabs>
        <w:rPr>
          <w:b/>
          <w:sz w:val="24"/>
        </w:rPr>
      </w:pPr>
    </w:p>
    <w:p w14:paraId="0D488CD8" w14:textId="217E4ADE" w:rsidR="005B61BA" w:rsidRPr="005B61BA" w:rsidRDefault="00B57EC6" w:rsidP="002315BF">
      <w:pPr>
        <w:tabs>
          <w:tab w:val="left" w:pos="2127"/>
        </w:tabs>
        <w:ind w:left="2127" w:right="26" w:hanging="2127"/>
        <w:rPr>
          <w:bCs/>
          <w:sz w:val="24"/>
        </w:rPr>
      </w:pPr>
      <w:r w:rsidRPr="005B61BA">
        <w:rPr>
          <w:b/>
          <w:bCs/>
          <w:sz w:val="24"/>
        </w:rPr>
        <w:lastRenderedPageBreak/>
        <w:t>Neutral C</w:t>
      </w:r>
      <w:r w:rsidR="002533B8" w:rsidRPr="005B61BA">
        <w:rPr>
          <w:b/>
          <w:bCs/>
          <w:sz w:val="24"/>
        </w:rPr>
        <w:t>itation:</w:t>
      </w:r>
      <w:r w:rsidR="002533B8" w:rsidRPr="005B61BA">
        <w:rPr>
          <w:bCs/>
          <w:sz w:val="24"/>
        </w:rPr>
        <w:tab/>
      </w:r>
      <w:r w:rsidR="00F031D6" w:rsidRPr="005B61BA">
        <w:rPr>
          <w:bCs/>
          <w:i/>
          <w:sz w:val="24"/>
        </w:rPr>
        <w:t>D</w:t>
      </w:r>
      <w:r w:rsidR="005B61BA">
        <w:rPr>
          <w:bCs/>
          <w:i/>
          <w:sz w:val="24"/>
        </w:rPr>
        <w:t>h</w:t>
      </w:r>
      <w:r w:rsidR="00F031D6" w:rsidRPr="005B61BA">
        <w:rPr>
          <w:bCs/>
          <w:i/>
          <w:sz w:val="24"/>
        </w:rPr>
        <w:t>lamini v Schumann, Van de</w:t>
      </w:r>
      <w:r w:rsidR="005B61BA">
        <w:rPr>
          <w:bCs/>
          <w:i/>
          <w:sz w:val="24"/>
        </w:rPr>
        <w:t>n</w:t>
      </w:r>
      <w:r w:rsidR="00F031D6" w:rsidRPr="005B61BA">
        <w:rPr>
          <w:bCs/>
          <w:i/>
          <w:sz w:val="24"/>
        </w:rPr>
        <w:t xml:space="preserve"> Heever &amp; Slabbert In</w:t>
      </w:r>
      <w:r w:rsidR="00723FC6">
        <w:rPr>
          <w:bCs/>
          <w:i/>
          <w:sz w:val="24"/>
        </w:rPr>
        <w:t>c</w:t>
      </w:r>
      <w:r w:rsidR="00F031D6" w:rsidRPr="005B61BA">
        <w:rPr>
          <w:bCs/>
          <w:i/>
          <w:sz w:val="24"/>
        </w:rPr>
        <w:t xml:space="preserve"> and Others</w:t>
      </w:r>
      <w:r w:rsidR="00AF3EBA" w:rsidRPr="005B61BA">
        <w:rPr>
          <w:bCs/>
          <w:sz w:val="24"/>
        </w:rPr>
        <w:t xml:space="preserve"> </w:t>
      </w:r>
      <w:r w:rsidR="00312DBB" w:rsidRPr="005B61BA">
        <w:rPr>
          <w:bCs/>
          <w:sz w:val="24"/>
        </w:rPr>
        <w:t>(</w:t>
      </w:r>
      <w:r w:rsidR="00F031D6" w:rsidRPr="005B61BA">
        <w:rPr>
          <w:bCs/>
          <w:sz w:val="24"/>
        </w:rPr>
        <w:t>505/2021</w:t>
      </w:r>
      <w:r w:rsidR="00312DBB" w:rsidRPr="005B61BA">
        <w:rPr>
          <w:bCs/>
          <w:sz w:val="24"/>
        </w:rPr>
        <w:t xml:space="preserve">) </w:t>
      </w:r>
      <w:r w:rsidR="00AF3EBA" w:rsidRPr="005B61BA">
        <w:rPr>
          <w:bCs/>
          <w:sz w:val="24"/>
        </w:rPr>
        <w:t>[20</w:t>
      </w:r>
      <w:r w:rsidR="008C251F" w:rsidRPr="005B61BA">
        <w:rPr>
          <w:bCs/>
          <w:sz w:val="24"/>
        </w:rPr>
        <w:t>2</w:t>
      </w:r>
      <w:r w:rsidR="00905941">
        <w:rPr>
          <w:bCs/>
          <w:sz w:val="24"/>
        </w:rPr>
        <w:t>3</w:t>
      </w:r>
      <w:r w:rsidR="002533B8" w:rsidRPr="005B61BA">
        <w:rPr>
          <w:bCs/>
          <w:sz w:val="24"/>
        </w:rPr>
        <w:t>] ZASCA</w:t>
      </w:r>
      <w:r w:rsidR="00FD09D6" w:rsidRPr="005B61BA">
        <w:rPr>
          <w:bCs/>
          <w:sz w:val="24"/>
        </w:rPr>
        <w:t xml:space="preserve"> </w:t>
      </w:r>
      <w:r w:rsidR="00DC6D82">
        <w:rPr>
          <w:bCs/>
          <w:sz w:val="24"/>
        </w:rPr>
        <w:t>79</w:t>
      </w:r>
      <w:r w:rsidR="00B0731F" w:rsidRPr="005B61BA">
        <w:rPr>
          <w:bCs/>
          <w:sz w:val="24"/>
        </w:rPr>
        <w:t xml:space="preserve"> </w:t>
      </w:r>
      <w:r w:rsidR="00FD09D6" w:rsidRPr="005B61BA">
        <w:rPr>
          <w:bCs/>
          <w:sz w:val="24"/>
        </w:rPr>
        <w:t>(</w:t>
      </w:r>
      <w:r w:rsidR="00DC6D82">
        <w:rPr>
          <w:bCs/>
          <w:sz w:val="24"/>
        </w:rPr>
        <w:t>29</w:t>
      </w:r>
      <w:r w:rsidR="00AC7EDF" w:rsidRPr="005B61BA">
        <w:rPr>
          <w:bCs/>
          <w:sz w:val="24"/>
        </w:rPr>
        <w:t xml:space="preserve"> </w:t>
      </w:r>
      <w:r w:rsidR="002315BF">
        <w:rPr>
          <w:bCs/>
          <w:sz w:val="24"/>
        </w:rPr>
        <w:t>May</w:t>
      </w:r>
      <w:r w:rsidR="00F031D6" w:rsidRPr="005B61BA">
        <w:rPr>
          <w:bCs/>
          <w:sz w:val="24"/>
        </w:rPr>
        <w:t xml:space="preserve"> </w:t>
      </w:r>
      <w:r w:rsidR="00AC7EDF" w:rsidRPr="005B61BA">
        <w:rPr>
          <w:bCs/>
          <w:sz w:val="24"/>
        </w:rPr>
        <w:t>20</w:t>
      </w:r>
      <w:r w:rsidR="002315BF">
        <w:rPr>
          <w:bCs/>
          <w:sz w:val="24"/>
        </w:rPr>
        <w:t>23</w:t>
      </w:r>
      <w:r w:rsidR="002533B8" w:rsidRPr="005B61BA">
        <w:rPr>
          <w:bCs/>
          <w:sz w:val="24"/>
        </w:rPr>
        <w:t>)</w:t>
      </w:r>
    </w:p>
    <w:p w14:paraId="2E9CF0C8" w14:textId="68D671C2" w:rsidR="00BC658B" w:rsidRPr="005B61BA" w:rsidRDefault="002533B8" w:rsidP="002315BF">
      <w:pPr>
        <w:tabs>
          <w:tab w:val="left" w:pos="2268"/>
        </w:tabs>
        <w:ind w:left="2160" w:right="26" w:hanging="2160"/>
        <w:rPr>
          <w:bCs/>
          <w:sz w:val="24"/>
        </w:rPr>
      </w:pPr>
      <w:r w:rsidRPr="005B61BA">
        <w:rPr>
          <w:b/>
          <w:bCs/>
          <w:sz w:val="24"/>
        </w:rPr>
        <w:t>Coram:</w:t>
      </w:r>
      <w:r w:rsidR="00FA61D2" w:rsidRPr="005B61BA">
        <w:rPr>
          <w:bCs/>
          <w:sz w:val="24"/>
        </w:rPr>
        <w:tab/>
      </w:r>
      <w:r w:rsidR="00723FC6" w:rsidRPr="005B61BA">
        <w:rPr>
          <w:bCs/>
          <w:sz w:val="24"/>
        </w:rPr>
        <w:t>DAMBUZA</w:t>
      </w:r>
      <w:r w:rsidR="00F031D6" w:rsidRPr="005B61BA">
        <w:rPr>
          <w:bCs/>
          <w:sz w:val="24"/>
        </w:rPr>
        <w:t xml:space="preserve"> ADP</w:t>
      </w:r>
      <w:r w:rsidR="00723FC6">
        <w:rPr>
          <w:bCs/>
          <w:sz w:val="24"/>
        </w:rPr>
        <w:t>,</w:t>
      </w:r>
      <w:r w:rsidR="00F031D6" w:rsidRPr="005B61BA">
        <w:rPr>
          <w:bCs/>
          <w:sz w:val="24"/>
        </w:rPr>
        <w:t xml:space="preserve"> </w:t>
      </w:r>
      <w:r w:rsidR="00723FC6" w:rsidRPr="005B61BA">
        <w:rPr>
          <w:bCs/>
          <w:sz w:val="24"/>
        </w:rPr>
        <w:t xml:space="preserve">MABINDLA-BOQWANA </w:t>
      </w:r>
      <w:r w:rsidR="00723FC6">
        <w:rPr>
          <w:bCs/>
          <w:sz w:val="24"/>
        </w:rPr>
        <w:t>J</w:t>
      </w:r>
      <w:r w:rsidR="00F031D6" w:rsidRPr="005B61BA">
        <w:rPr>
          <w:bCs/>
          <w:sz w:val="24"/>
        </w:rPr>
        <w:t xml:space="preserve">A and </w:t>
      </w:r>
      <w:r w:rsidR="00723FC6" w:rsidRPr="005B61BA">
        <w:rPr>
          <w:bCs/>
          <w:sz w:val="24"/>
        </w:rPr>
        <w:t xml:space="preserve">BASSON </w:t>
      </w:r>
      <w:r w:rsidR="00190BED">
        <w:rPr>
          <w:bCs/>
          <w:sz w:val="24"/>
        </w:rPr>
        <w:t xml:space="preserve">AJA </w:t>
      </w:r>
    </w:p>
    <w:p w14:paraId="5BCF6D78" w14:textId="14041167" w:rsidR="00C85755" w:rsidRPr="005B61BA" w:rsidRDefault="002533B8" w:rsidP="002315BF">
      <w:pPr>
        <w:tabs>
          <w:tab w:val="left" w:pos="-1440"/>
        </w:tabs>
        <w:spacing w:before="120"/>
        <w:ind w:right="-329"/>
        <w:rPr>
          <w:bCs/>
          <w:sz w:val="24"/>
        </w:rPr>
      </w:pPr>
      <w:r w:rsidRPr="005B61BA">
        <w:rPr>
          <w:b/>
          <w:bCs/>
          <w:sz w:val="24"/>
        </w:rPr>
        <w:t>Heard:</w:t>
      </w:r>
      <w:r w:rsidRPr="005B61BA">
        <w:rPr>
          <w:bCs/>
          <w:sz w:val="24"/>
        </w:rPr>
        <w:tab/>
      </w:r>
      <w:r w:rsidR="00190F4C" w:rsidRPr="005B61BA">
        <w:rPr>
          <w:bCs/>
          <w:sz w:val="24"/>
        </w:rPr>
        <w:tab/>
      </w:r>
      <w:r w:rsidR="00F031D6" w:rsidRPr="005B61BA">
        <w:rPr>
          <w:bCs/>
          <w:sz w:val="24"/>
        </w:rPr>
        <w:t>2 November</w:t>
      </w:r>
      <w:r w:rsidR="00312DBB" w:rsidRPr="005B61BA">
        <w:rPr>
          <w:bCs/>
          <w:sz w:val="24"/>
        </w:rPr>
        <w:t xml:space="preserve"> 2022</w:t>
      </w:r>
    </w:p>
    <w:p w14:paraId="1D305A0C" w14:textId="12E11CA4" w:rsidR="00DA3E6C" w:rsidRPr="005B61BA" w:rsidRDefault="002533B8" w:rsidP="002315BF">
      <w:pPr>
        <w:tabs>
          <w:tab w:val="left" w:pos="-1440"/>
        </w:tabs>
        <w:spacing w:before="120"/>
        <w:ind w:right="26"/>
        <w:rPr>
          <w:sz w:val="24"/>
        </w:rPr>
      </w:pPr>
      <w:r w:rsidRPr="005B61BA">
        <w:rPr>
          <w:b/>
          <w:bCs/>
          <w:sz w:val="24"/>
        </w:rPr>
        <w:t>Delivered:</w:t>
      </w:r>
      <w:r w:rsidR="00312DBB" w:rsidRPr="005B61BA">
        <w:rPr>
          <w:b/>
          <w:bCs/>
          <w:sz w:val="24"/>
        </w:rPr>
        <w:tab/>
      </w:r>
      <w:r w:rsidR="00287B71" w:rsidRPr="005B61BA">
        <w:rPr>
          <w:b/>
          <w:bCs/>
          <w:sz w:val="24"/>
        </w:rPr>
        <w:tab/>
      </w:r>
      <w:r w:rsidR="00DC6D82">
        <w:rPr>
          <w:bCs/>
          <w:sz w:val="24"/>
        </w:rPr>
        <w:t xml:space="preserve">29 </w:t>
      </w:r>
      <w:r w:rsidR="00D14AB7">
        <w:rPr>
          <w:bCs/>
          <w:sz w:val="24"/>
        </w:rPr>
        <w:t>May</w:t>
      </w:r>
      <w:r w:rsidR="00287B71" w:rsidRPr="005B61BA">
        <w:rPr>
          <w:bCs/>
          <w:sz w:val="24"/>
        </w:rPr>
        <w:t xml:space="preserve"> 202</w:t>
      </w:r>
      <w:r w:rsidR="00803515">
        <w:rPr>
          <w:bCs/>
          <w:sz w:val="24"/>
        </w:rPr>
        <w:t>3</w:t>
      </w:r>
    </w:p>
    <w:p w14:paraId="31CD011A" w14:textId="6AB8E4D5" w:rsidR="00FF48E3" w:rsidRPr="002315BF" w:rsidRDefault="002533B8" w:rsidP="002315BF">
      <w:pPr>
        <w:contextualSpacing/>
        <w:rPr>
          <w:bCs/>
          <w:sz w:val="24"/>
        </w:rPr>
      </w:pPr>
      <w:r w:rsidRPr="005B61BA">
        <w:rPr>
          <w:b/>
          <w:bCs/>
          <w:sz w:val="24"/>
        </w:rPr>
        <w:t>Summary:</w:t>
      </w:r>
      <w:r w:rsidR="00FA61D2" w:rsidRPr="005B61BA">
        <w:rPr>
          <w:b/>
          <w:bCs/>
          <w:sz w:val="24"/>
        </w:rPr>
        <w:tab/>
      </w:r>
      <w:r w:rsidR="00952352" w:rsidRPr="005B61BA">
        <w:rPr>
          <w:b/>
          <w:bCs/>
          <w:sz w:val="24"/>
        </w:rPr>
        <w:tab/>
      </w:r>
      <w:r w:rsidR="00343FC5">
        <w:rPr>
          <w:bCs/>
          <w:sz w:val="24"/>
        </w:rPr>
        <w:t xml:space="preserve">Civil </w:t>
      </w:r>
      <w:r w:rsidR="00AE7CF2" w:rsidRPr="00AE7CF2">
        <w:rPr>
          <w:bCs/>
          <w:sz w:val="24"/>
        </w:rPr>
        <w:t xml:space="preserve">procedure – </w:t>
      </w:r>
      <w:r w:rsidR="002315BF">
        <w:rPr>
          <w:bCs/>
          <w:sz w:val="24"/>
        </w:rPr>
        <w:t>Appeal –</w:t>
      </w:r>
      <w:r w:rsidR="00343FC5">
        <w:rPr>
          <w:bCs/>
          <w:sz w:val="24"/>
        </w:rPr>
        <w:t xml:space="preserve"> whether the </w:t>
      </w:r>
      <w:r w:rsidR="00AE7CF2" w:rsidRPr="00AE7CF2">
        <w:rPr>
          <w:bCs/>
          <w:sz w:val="24"/>
        </w:rPr>
        <w:t>appeal</w:t>
      </w:r>
      <w:r w:rsidR="00AE7CF2">
        <w:rPr>
          <w:bCs/>
          <w:sz w:val="24"/>
        </w:rPr>
        <w:t xml:space="preserve"> </w:t>
      </w:r>
      <w:r w:rsidR="00343FC5">
        <w:rPr>
          <w:bCs/>
          <w:sz w:val="24"/>
        </w:rPr>
        <w:t xml:space="preserve">should be dismissed for </w:t>
      </w:r>
      <w:r w:rsidR="00AE7CF2" w:rsidRPr="00AE7CF2">
        <w:rPr>
          <w:bCs/>
          <w:sz w:val="24"/>
        </w:rPr>
        <w:t>mootness</w:t>
      </w:r>
      <w:r w:rsidR="00AE7CF2">
        <w:rPr>
          <w:bCs/>
          <w:sz w:val="24"/>
        </w:rPr>
        <w:t xml:space="preserve"> – </w:t>
      </w:r>
      <w:r w:rsidR="00AE7CF2">
        <w:rPr>
          <w:sz w:val="24"/>
        </w:rPr>
        <w:t>s</w:t>
      </w:r>
      <w:r w:rsidR="00FF48E3" w:rsidRPr="00AE7CF2">
        <w:rPr>
          <w:sz w:val="24"/>
        </w:rPr>
        <w:t xml:space="preserve"> 16(2)</w:t>
      </w:r>
      <w:r w:rsidR="00FF48E3" w:rsidRPr="005A4668">
        <w:rPr>
          <w:i/>
          <w:sz w:val="24"/>
        </w:rPr>
        <w:t>(</w:t>
      </w:r>
      <w:r w:rsidR="00FF48E3" w:rsidRPr="00AE7CF2">
        <w:rPr>
          <w:i/>
          <w:sz w:val="24"/>
        </w:rPr>
        <w:t>a</w:t>
      </w:r>
      <w:r w:rsidR="00FF48E3" w:rsidRPr="005A4668">
        <w:rPr>
          <w:i/>
          <w:sz w:val="24"/>
        </w:rPr>
        <w:t>)</w:t>
      </w:r>
      <w:r w:rsidR="00FF48E3" w:rsidRPr="00AE7CF2">
        <w:rPr>
          <w:sz w:val="24"/>
        </w:rPr>
        <w:t xml:space="preserve"> of the Superior Courts Act 10 of 2013</w:t>
      </w:r>
      <w:r w:rsidR="00AE7CF2">
        <w:rPr>
          <w:sz w:val="24"/>
        </w:rPr>
        <w:t xml:space="preserve"> </w:t>
      </w:r>
      <w:r w:rsidR="00FF48E3" w:rsidRPr="00AE7CF2">
        <w:rPr>
          <w:sz w:val="24"/>
        </w:rPr>
        <w:t xml:space="preserve">– </w:t>
      </w:r>
      <w:r w:rsidR="00343FC5">
        <w:rPr>
          <w:sz w:val="24"/>
        </w:rPr>
        <w:t xml:space="preserve">relief sought in </w:t>
      </w:r>
      <w:r w:rsidR="00FF48E3" w:rsidRPr="00AE7CF2">
        <w:rPr>
          <w:rFonts w:eastAsiaTheme="minorEastAsia"/>
          <w:sz w:val="24"/>
          <w:lang w:eastAsia="en-ZA"/>
        </w:rPr>
        <w:t xml:space="preserve">the appeal settled by a tender of the documents </w:t>
      </w:r>
      <w:r w:rsidR="00343FC5">
        <w:rPr>
          <w:rFonts w:eastAsiaTheme="minorEastAsia"/>
          <w:sz w:val="24"/>
          <w:lang w:eastAsia="en-ZA"/>
        </w:rPr>
        <w:t>sought in</w:t>
      </w:r>
      <w:r w:rsidR="00FF48E3" w:rsidRPr="00AE7CF2">
        <w:rPr>
          <w:rFonts w:eastAsiaTheme="minorEastAsia"/>
          <w:sz w:val="24"/>
          <w:lang w:eastAsia="en-ZA"/>
        </w:rPr>
        <w:t xml:space="preserve"> an Anton Piller application </w:t>
      </w:r>
      <w:r w:rsidR="00652FF6" w:rsidRPr="00AE7CF2">
        <w:rPr>
          <w:sz w:val="24"/>
        </w:rPr>
        <w:t xml:space="preserve">– exceptional circumstances justifying a </w:t>
      </w:r>
      <w:r w:rsidR="00803515">
        <w:rPr>
          <w:sz w:val="24"/>
        </w:rPr>
        <w:t>re</w:t>
      </w:r>
      <w:r w:rsidR="00652FF6" w:rsidRPr="00AE7CF2">
        <w:rPr>
          <w:sz w:val="24"/>
        </w:rPr>
        <w:t>consideration of the</w:t>
      </w:r>
      <w:r w:rsidR="002315BF">
        <w:rPr>
          <w:sz w:val="24"/>
        </w:rPr>
        <w:t xml:space="preserve">  </w:t>
      </w:r>
      <w:r w:rsidR="00343FC5">
        <w:rPr>
          <w:sz w:val="24"/>
        </w:rPr>
        <w:t xml:space="preserve">appeal </w:t>
      </w:r>
      <w:r w:rsidR="00AE7CF2" w:rsidRPr="00AE7CF2">
        <w:rPr>
          <w:sz w:val="24"/>
        </w:rPr>
        <w:t>–</w:t>
      </w:r>
      <w:r w:rsidR="002315BF">
        <w:rPr>
          <w:sz w:val="24"/>
        </w:rPr>
        <w:t xml:space="preserve"> </w:t>
      </w:r>
      <w:r w:rsidR="00DB393C" w:rsidRPr="00DC6D82">
        <w:rPr>
          <w:sz w:val="24"/>
        </w:rPr>
        <w:t>procedure for further consideration of costs provided for in the interim order</w:t>
      </w:r>
      <w:r w:rsidR="00DB393C">
        <w:rPr>
          <w:sz w:val="24"/>
        </w:rPr>
        <w:t xml:space="preserve"> - </w:t>
      </w:r>
      <w:r w:rsidR="00343FC5">
        <w:rPr>
          <w:sz w:val="24"/>
        </w:rPr>
        <w:t xml:space="preserve">issue of costs was not before the high court – high court costs order reversed. </w:t>
      </w:r>
      <w:r w:rsidR="00871E74" w:rsidRPr="005B61BA">
        <w:rPr>
          <w:sz w:val="24"/>
        </w:rPr>
        <w:t xml:space="preserve"> </w:t>
      </w:r>
    </w:p>
    <w:p w14:paraId="0BED778A" w14:textId="347EDD0A" w:rsidR="00DE094B" w:rsidRDefault="00DE094B" w:rsidP="00752EB8">
      <w:pPr>
        <w:ind w:right="-58"/>
        <w:rPr>
          <w:bCs/>
          <w:sz w:val="24"/>
        </w:rPr>
      </w:pPr>
    </w:p>
    <w:p w14:paraId="01F2A240" w14:textId="51D7F608" w:rsidR="00723FC6" w:rsidRDefault="00723FC6" w:rsidP="00752EB8">
      <w:pPr>
        <w:ind w:right="-58"/>
        <w:rPr>
          <w:bCs/>
          <w:sz w:val="24"/>
        </w:rPr>
      </w:pPr>
    </w:p>
    <w:p w14:paraId="6506821F" w14:textId="41EB3EDD" w:rsidR="00723FC6" w:rsidRDefault="00723FC6" w:rsidP="00752EB8">
      <w:pPr>
        <w:ind w:right="-58"/>
        <w:rPr>
          <w:bCs/>
          <w:sz w:val="24"/>
        </w:rPr>
      </w:pPr>
    </w:p>
    <w:p w14:paraId="78D785FD" w14:textId="3BA3BDC6" w:rsidR="00723FC6" w:rsidRDefault="00723FC6" w:rsidP="00752EB8">
      <w:pPr>
        <w:ind w:right="-58"/>
        <w:rPr>
          <w:bCs/>
          <w:sz w:val="24"/>
        </w:rPr>
      </w:pPr>
    </w:p>
    <w:p w14:paraId="13B41D04" w14:textId="1270508F" w:rsidR="00723FC6" w:rsidRDefault="00723FC6" w:rsidP="00752EB8">
      <w:pPr>
        <w:ind w:right="-58"/>
        <w:rPr>
          <w:bCs/>
          <w:sz w:val="24"/>
        </w:rPr>
      </w:pPr>
    </w:p>
    <w:p w14:paraId="79CF49C6" w14:textId="1ECF6848" w:rsidR="00723FC6" w:rsidRDefault="00723FC6" w:rsidP="00752EB8">
      <w:pPr>
        <w:ind w:right="-58"/>
        <w:rPr>
          <w:bCs/>
          <w:sz w:val="24"/>
        </w:rPr>
      </w:pPr>
    </w:p>
    <w:p w14:paraId="15E05332" w14:textId="2ABE163F" w:rsidR="00723FC6" w:rsidRDefault="00723FC6" w:rsidP="00752EB8">
      <w:pPr>
        <w:ind w:right="-58"/>
        <w:rPr>
          <w:bCs/>
          <w:sz w:val="24"/>
        </w:rPr>
      </w:pPr>
    </w:p>
    <w:p w14:paraId="59684487" w14:textId="6A11947A" w:rsidR="00723FC6" w:rsidRDefault="00723FC6" w:rsidP="00752EB8">
      <w:pPr>
        <w:ind w:right="-58"/>
        <w:rPr>
          <w:bCs/>
          <w:sz w:val="24"/>
        </w:rPr>
      </w:pPr>
    </w:p>
    <w:p w14:paraId="3F79FF56" w14:textId="6751F082" w:rsidR="00723FC6" w:rsidRDefault="00723FC6" w:rsidP="00752EB8">
      <w:pPr>
        <w:ind w:right="-58"/>
        <w:rPr>
          <w:bCs/>
          <w:sz w:val="24"/>
        </w:rPr>
      </w:pPr>
    </w:p>
    <w:p w14:paraId="4D848D75" w14:textId="2D5594EA" w:rsidR="00723FC6" w:rsidRDefault="00723FC6" w:rsidP="00752EB8">
      <w:pPr>
        <w:ind w:right="-58"/>
        <w:rPr>
          <w:bCs/>
          <w:sz w:val="24"/>
        </w:rPr>
      </w:pPr>
    </w:p>
    <w:p w14:paraId="473E9C57" w14:textId="4B69A459" w:rsidR="00723FC6" w:rsidRDefault="00723FC6" w:rsidP="00752EB8">
      <w:pPr>
        <w:ind w:right="-58"/>
        <w:rPr>
          <w:bCs/>
          <w:sz w:val="24"/>
        </w:rPr>
      </w:pPr>
    </w:p>
    <w:p w14:paraId="2ED2DA93" w14:textId="77A4872E" w:rsidR="00723FC6" w:rsidRDefault="00723FC6" w:rsidP="00752EB8">
      <w:pPr>
        <w:ind w:right="-58"/>
        <w:rPr>
          <w:bCs/>
          <w:sz w:val="24"/>
        </w:rPr>
      </w:pPr>
    </w:p>
    <w:p w14:paraId="7DE2D7DC" w14:textId="32DD4C9F" w:rsidR="00723FC6" w:rsidRDefault="00723FC6" w:rsidP="00752EB8">
      <w:pPr>
        <w:ind w:right="-58"/>
        <w:rPr>
          <w:bCs/>
          <w:sz w:val="24"/>
        </w:rPr>
      </w:pPr>
    </w:p>
    <w:p w14:paraId="019110DD" w14:textId="77777777" w:rsidR="00343FC5" w:rsidRDefault="00343FC5" w:rsidP="00752EB8">
      <w:pPr>
        <w:ind w:right="-58"/>
        <w:rPr>
          <w:bCs/>
          <w:sz w:val="24"/>
        </w:rPr>
      </w:pPr>
    </w:p>
    <w:p w14:paraId="3540915A" w14:textId="77777777" w:rsidR="00343FC5" w:rsidRDefault="00343FC5" w:rsidP="00752EB8">
      <w:pPr>
        <w:ind w:right="-58"/>
        <w:rPr>
          <w:bCs/>
          <w:sz w:val="24"/>
        </w:rPr>
      </w:pPr>
    </w:p>
    <w:p w14:paraId="091503D7" w14:textId="77777777" w:rsidR="00343FC5" w:rsidRDefault="00343FC5" w:rsidP="00752EB8">
      <w:pPr>
        <w:ind w:right="-58"/>
        <w:rPr>
          <w:bCs/>
          <w:sz w:val="24"/>
        </w:rPr>
      </w:pPr>
    </w:p>
    <w:p w14:paraId="0640FB6E" w14:textId="77777777" w:rsidR="00343FC5" w:rsidRDefault="00343FC5" w:rsidP="00752EB8">
      <w:pPr>
        <w:ind w:right="-58"/>
        <w:rPr>
          <w:bCs/>
          <w:sz w:val="24"/>
        </w:rPr>
      </w:pPr>
    </w:p>
    <w:p w14:paraId="05FA5C28" w14:textId="77777777" w:rsidR="00343FC5" w:rsidRDefault="00343FC5" w:rsidP="00752EB8">
      <w:pPr>
        <w:ind w:right="-58"/>
        <w:rPr>
          <w:bCs/>
          <w:sz w:val="24"/>
        </w:rPr>
      </w:pPr>
    </w:p>
    <w:p w14:paraId="70AE144D" w14:textId="77777777" w:rsidR="00343FC5" w:rsidRDefault="00343FC5" w:rsidP="00752EB8">
      <w:pPr>
        <w:ind w:right="-58"/>
        <w:rPr>
          <w:bCs/>
          <w:sz w:val="24"/>
        </w:rPr>
      </w:pPr>
    </w:p>
    <w:p w14:paraId="6ED1507E" w14:textId="52BA24D0" w:rsidR="00723FC6" w:rsidRDefault="00723FC6" w:rsidP="00752EB8">
      <w:pPr>
        <w:ind w:right="-58"/>
        <w:rPr>
          <w:bCs/>
          <w:sz w:val="24"/>
        </w:rPr>
      </w:pPr>
    </w:p>
    <w:p w14:paraId="177AB56A" w14:textId="77777777" w:rsidR="002315BF" w:rsidRDefault="002315BF" w:rsidP="00752EB8">
      <w:pPr>
        <w:ind w:right="-58"/>
        <w:rPr>
          <w:bCs/>
          <w:sz w:val="24"/>
        </w:rPr>
      </w:pPr>
    </w:p>
    <w:p w14:paraId="598E509D" w14:textId="77777777" w:rsidR="002315BF" w:rsidRDefault="002315BF" w:rsidP="00752EB8">
      <w:pPr>
        <w:ind w:right="-58"/>
        <w:rPr>
          <w:bCs/>
          <w:sz w:val="24"/>
        </w:rPr>
      </w:pPr>
    </w:p>
    <w:p w14:paraId="54683F0C" w14:textId="3E276097" w:rsidR="00723FC6" w:rsidRDefault="00723FC6" w:rsidP="00752EB8">
      <w:pPr>
        <w:ind w:right="-58"/>
        <w:rPr>
          <w:bCs/>
          <w:sz w:val="24"/>
        </w:rPr>
      </w:pPr>
    </w:p>
    <w:p w14:paraId="4A52C8AD" w14:textId="4A59E260" w:rsidR="009123F0" w:rsidRPr="00752EB8" w:rsidRDefault="009123F0" w:rsidP="00752EB8">
      <w:pPr>
        <w:ind w:right="-58"/>
        <w:rPr>
          <w:bCs/>
          <w:sz w:val="24"/>
        </w:rPr>
      </w:pPr>
      <w:r w:rsidRPr="00752EB8">
        <w:rPr>
          <w:bCs/>
          <w:sz w:val="24"/>
        </w:rPr>
        <w:t>_______________________________________</w:t>
      </w:r>
      <w:r w:rsidR="00B77B45" w:rsidRPr="00752EB8">
        <w:rPr>
          <w:bCs/>
          <w:sz w:val="24"/>
        </w:rPr>
        <w:t>____________________</w:t>
      </w:r>
      <w:r w:rsidR="00FB471F" w:rsidRPr="00752EB8">
        <w:rPr>
          <w:bCs/>
          <w:sz w:val="24"/>
        </w:rPr>
        <w:t>___</w:t>
      </w:r>
      <w:r w:rsidR="00A714B2" w:rsidRPr="00752EB8">
        <w:rPr>
          <w:bCs/>
          <w:sz w:val="24"/>
        </w:rPr>
        <w:t>__</w:t>
      </w:r>
      <w:r w:rsidR="008F07D2">
        <w:rPr>
          <w:bCs/>
          <w:sz w:val="24"/>
        </w:rPr>
        <w:t>___</w:t>
      </w:r>
    </w:p>
    <w:p w14:paraId="64E972BB" w14:textId="77777777" w:rsidR="009123F0" w:rsidRPr="00752EB8" w:rsidRDefault="009123F0" w:rsidP="00752EB8">
      <w:pPr>
        <w:ind w:left="720" w:right="26" w:hanging="720"/>
        <w:rPr>
          <w:b/>
          <w:bCs/>
          <w:sz w:val="24"/>
        </w:rPr>
      </w:pPr>
    </w:p>
    <w:p w14:paraId="6AE360A0" w14:textId="77777777" w:rsidR="002533B8" w:rsidRPr="00752EB8" w:rsidRDefault="002533B8" w:rsidP="00752EB8">
      <w:pPr>
        <w:tabs>
          <w:tab w:val="right" w:pos="8197"/>
        </w:tabs>
        <w:ind w:left="720" w:right="26" w:hanging="720"/>
        <w:jc w:val="center"/>
        <w:rPr>
          <w:b/>
          <w:bCs/>
          <w:sz w:val="24"/>
        </w:rPr>
      </w:pPr>
      <w:r w:rsidRPr="00752EB8">
        <w:rPr>
          <w:b/>
          <w:bCs/>
          <w:sz w:val="24"/>
        </w:rPr>
        <w:t>ORDER</w:t>
      </w:r>
    </w:p>
    <w:p w14:paraId="2FFEBB29" w14:textId="5D7E2D44" w:rsidR="009123F0" w:rsidRPr="00752EB8" w:rsidRDefault="009123F0" w:rsidP="00752EB8">
      <w:pPr>
        <w:ind w:right="26"/>
        <w:rPr>
          <w:bCs/>
          <w:sz w:val="24"/>
        </w:rPr>
      </w:pPr>
      <w:r w:rsidRPr="00752EB8">
        <w:rPr>
          <w:bCs/>
          <w:sz w:val="24"/>
        </w:rPr>
        <w:t>_______________________________________</w:t>
      </w:r>
      <w:r w:rsidR="00B77B45" w:rsidRPr="00752EB8">
        <w:rPr>
          <w:bCs/>
          <w:sz w:val="24"/>
        </w:rPr>
        <w:t>________</w:t>
      </w:r>
      <w:r w:rsidR="00952352">
        <w:rPr>
          <w:bCs/>
          <w:sz w:val="24"/>
        </w:rPr>
        <w:t>___</w:t>
      </w:r>
      <w:r w:rsidR="00B77B45" w:rsidRPr="00752EB8">
        <w:rPr>
          <w:bCs/>
          <w:sz w:val="24"/>
        </w:rPr>
        <w:t>____________</w:t>
      </w:r>
      <w:r w:rsidR="00FB471F" w:rsidRPr="00752EB8">
        <w:rPr>
          <w:bCs/>
          <w:sz w:val="24"/>
        </w:rPr>
        <w:t>___</w:t>
      </w:r>
      <w:r w:rsidR="00A714B2" w:rsidRPr="00752EB8">
        <w:rPr>
          <w:bCs/>
          <w:sz w:val="24"/>
        </w:rPr>
        <w:t>__</w:t>
      </w:r>
    </w:p>
    <w:p w14:paraId="5A5ED010" w14:textId="77777777" w:rsidR="002533B8" w:rsidRPr="00752EB8" w:rsidRDefault="002533B8" w:rsidP="00752EB8">
      <w:pPr>
        <w:rPr>
          <w:sz w:val="24"/>
        </w:rPr>
      </w:pPr>
    </w:p>
    <w:p w14:paraId="0260CA30" w14:textId="31B2B7AB" w:rsidR="00A714B2" w:rsidRPr="00752EB8" w:rsidRDefault="0084574A" w:rsidP="00752EB8">
      <w:pPr>
        <w:rPr>
          <w:sz w:val="24"/>
        </w:rPr>
      </w:pPr>
      <w:r w:rsidRPr="00752EB8">
        <w:rPr>
          <w:b/>
          <w:sz w:val="24"/>
        </w:rPr>
        <w:t>On appeal from</w:t>
      </w:r>
      <w:r w:rsidR="00BF5112" w:rsidRPr="005A4668">
        <w:rPr>
          <w:b/>
          <w:sz w:val="24"/>
        </w:rPr>
        <w:t>:</w:t>
      </w:r>
      <w:r w:rsidR="00F81523" w:rsidRPr="005A4668">
        <w:rPr>
          <w:b/>
          <w:sz w:val="24"/>
        </w:rPr>
        <w:t xml:space="preserve"> </w:t>
      </w:r>
      <w:r w:rsidR="00287B71" w:rsidRPr="00752EB8">
        <w:rPr>
          <w:sz w:val="24"/>
        </w:rPr>
        <w:t xml:space="preserve">Gauteng </w:t>
      </w:r>
      <w:r w:rsidR="00274675" w:rsidRPr="00752EB8">
        <w:rPr>
          <w:sz w:val="24"/>
        </w:rPr>
        <w:t>Division</w:t>
      </w:r>
      <w:r w:rsidR="006559A5" w:rsidRPr="00752EB8">
        <w:rPr>
          <w:sz w:val="24"/>
        </w:rPr>
        <w:t xml:space="preserve"> of the High Court</w:t>
      </w:r>
      <w:r w:rsidR="00274675" w:rsidRPr="00752EB8">
        <w:rPr>
          <w:sz w:val="24"/>
        </w:rPr>
        <w:t>,</w:t>
      </w:r>
      <w:r w:rsidR="00043ED0" w:rsidRPr="00752EB8">
        <w:rPr>
          <w:sz w:val="24"/>
        </w:rPr>
        <w:t xml:space="preserve"> </w:t>
      </w:r>
      <w:r w:rsidR="00287B71" w:rsidRPr="00752EB8">
        <w:rPr>
          <w:sz w:val="24"/>
        </w:rPr>
        <w:t>Johannesburg</w:t>
      </w:r>
      <w:r w:rsidR="00F81523" w:rsidRPr="00752EB8">
        <w:rPr>
          <w:sz w:val="24"/>
        </w:rPr>
        <w:t xml:space="preserve"> (</w:t>
      </w:r>
      <w:r w:rsidR="00514502" w:rsidRPr="00752EB8">
        <w:rPr>
          <w:sz w:val="24"/>
        </w:rPr>
        <w:t xml:space="preserve">Adams </w:t>
      </w:r>
      <w:r w:rsidR="00287B71" w:rsidRPr="00752EB8">
        <w:rPr>
          <w:sz w:val="24"/>
        </w:rPr>
        <w:t>J</w:t>
      </w:r>
      <w:r w:rsidR="00AA02DA">
        <w:rPr>
          <w:sz w:val="24"/>
        </w:rPr>
        <w:t>,</w:t>
      </w:r>
      <w:r w:rsidR="00274675" w:rsidRPr="00752EB8">
        <w:rPr>
          <w:sz w:val="24"/>
        </w:rPr>
        <w:t xml:space="preserve"> </w:t>
      </w:r>
      <w:r w:rsidR="00F81523" w:rsidRPr="00752EB8">
        <w:rPr>
          <w:sz w:val="24"/>
        </w:rPr>
        <w:t xml:space="preserve">sitting as </w:t>
      </w:r>
      <w:r w:rsidR="00AA02DA">
        <w:rPr>
          <w:sz w:val="24"/>
        </w:rPr>
        <w:t xml:space="preserve">a </w:t>
      </w:r>
      <w:r w:rsidR="00F81523" w:rsidRPr="00752EB8">
        <w:rPr>
          <w:sz w:val="24"/>
        </w:rPr>
        <w:t>court of first instance):</w:t>
      </w:r>
    </w:p>
    <w:p w14:paraId="7E0F8861" w14:textId="77777777" w:rsidR="00C27479" w:rsidRPr="00C27479" w:rsidRDefault="00C27479" w:rsidP="00C27479">
      <w:pPr>
        <w:rPr>
          <w:sz w:val="24"/>
        </w:rPr>
      </w:pPr>
    </w:p>
    <w:p w14:paraId="34EFFAA8" w14:textId="0C67D704" w:rsidR="00C27479" w:rsidRPr="00C27479" w:rsidRDefault="00445E2E" w:rsidP="00445E2E">
      <w:pPr>
        <w:tabs>
          <w:tab w:val="left" w:pos="1134"/>
        </w:tabs>
        <w:spacing w:after="200" w:line="480" w:lineRule="auto"/>
        <w:ind w:left="1080" w:hanging="720"/>
        <w:contextualSpacing/>
        <w:rPr>
          <w:rFonts w:eastAsia="Calibri"/>
          <w:sz w:val="24"/>
          <w:szCs w:val="25"/>
          <w:lang w:val="en-ZA"/>
        </w:rPr>
      </w:pPr>
      <w:r w:rsidRPr="00C27479">
        <w:rPr>
          <w:rFonts w:eastAsia="Calibri"/>
          <w:sz w:val="24"/>
          <w:szCs w:val="25"/>
          <w:lang w:val="en-ZA"/>
        </w:rPr>
        <w:t>1</w:t>
      </w:r>
      <w:bookmarkStart w:id="1" w:name="_GoBack"/>
      <w:bookmarkEnd w:id="1"/>
      <w:r w:rsidRPr="00C27479">
        <w:rPr>
          <w:rFonts w:eastAsia="Calibri"/>
          <w:sz w:val="24"/>
          <w:szCs w:val="25"/>
          <w:lang w:val="en-ZA"/>
        </w:rPr>
        <w:tab/>
      </w:r>
      <w:r w:rsidR="00C27479" w:rsidRPr="00C27479">
        <w:rPr>
          <w:rFonts w:eastAsia="Calibri"/>
          <w:sz w:val="24"/>
          <w:szCs w:val="25"/>
          <w:lang w:val="en-ZA"/>
        </w:rPr>
        <w:t xml:space="preserve">To the extent set out below the appeal is upheld with each party paying </w:t>
      </w:r>
      <w:r w:rsidR="00DB393C" w:rsidRPr="00DC6D82">
        <w:rPr>
          <w:rFonts w:eastAsia="Calibri"/>
          <w:sz w:val="24"/>
          <w:szCs w:val="25"/>
          <w:lang w:val="en-ZA"/>
        </w:rPr>
        <w:t>their</w:t>
      </w:r>
      <w:r w:rsidR="00DB393C">
        <w:rPr>
          <w:rFonts w:eastAsia="Calibri"/>
          <w:sz w:val="24"/>
          <w:szCs w:val="25"/>
          <w:lang w:val="en-ZA"/>
        </w:rPr>
        <w:t xml:space="preserve"> </w:t>
      </w:r>
      <w:r w:rsidR="00C27479" w:rsidRPr="00C27479">
        <w:rPr>
          <w:rFonts w:eastAsia="Calibri"/>
          <w:sz w:val="24"/>
          <w:szCs w:val="25"/>
          <w:lang w:val="en-ZA"/>
        </w:rPr>
        <w:t>own costs.</w:t>
      </w:r>
    </w:p>
    <w:p w14:paraId="756FDDF6" w14:textId="60F0AE9E" w:rsidR="00C27479" w:rsidRPr="00C27479" w:rsidRDefault="00445E2E" w:rsidP="00445E2E">
      <w:pPr>
        <w:tabs>
          <w:tab w:val="left" w:pos="1134"/>
        </w:tabs>
        <w:spacing w:after="200" w:line="480" w:lineRule="auto"/>
        <w:ind w:left="1080" w:hanging="720"/>
        <w:contextualSpacing/>
        <w:rPr>
          <w:rFonts w:eastAsia="Calibri"/>
          <w:sz w:val="24"/>
          <w:szCs w:val="25"/>
          <w:lang w:val="en-ZA"/>
        </w:rPr>
      </w:pPr>
      <w:r w:rsidRPr="00C27479">
        <w:rPr>
          <w:rFonts w:eastAsia="Calibri"/>
          <w:sz w:val="24"/>
          <w:szCs w:val="25"/>
          <w:lang w:val="en-ZA"/>
        </w:rPr>
        <w:t>2</w:t>
      </w:r>
      <w:r w:rsidRPr="00C27479">
        <w:rPr>
          <w:rFonts w:eastAsia="Calibri"/>
          <w:sz w:val="24"/>
          <w:szCs w:val="25"/>
          <w:lang w:val="en-ZA"/>
        </w:rPr>
        <w:tab/>
      </w:r>
      <w:r w:rsidR="00C27479" w:rsidRPr="00C27479">
        <w:rPr>
          <w:rFonts w:eastAsia="Calibri"/>
          <w:sz w:val="24"/>
          <w:szCs w:val="25"/>
          <w:lang w:val="en-ZA"/>
        </w:rPr>
        <w:t>The order of the high court is set aside and replaced with the following:</w:t>
      </w:r>
    </w:p>
    <w:p w14:paraId="5FA32BE3" w14:textId="77777777" w:rsidR="00C27479" w:rsidRPr="00C27479" w:rsidRDefault="00C27479" w:rsidP="00C27479">
      <w:pPr>
        <w:tabs>
          <w:tab w:val="left" w:pos="1134"/>
        </w:tabs>
        <w:spacing w:after="200" w:line="480" w:lineRule="auto"/>
        <w:ind w:left="1080"/>
        <w:contextualSpacing/>
        <w:rPr>
          <w:rFonts w:eastAsia="Calibri"/>
          <w:sz w:val="24"/>
          <w:szCs w:val="25"/>
          <w:lang w:val="en-ZA"/>
        </w:rPr>
      </w:pPr>
      <w:r w:rsidRPr="00C27479">
        <w:rPr>
          <w:rFonts w:eastAsia="Calibri"/>
          <w:sz w:val="24"/>
          <w:szCs w:val="25"/>
          <w:lang w:val="en-ZA"/>
        </w:rPr>
        <w:t>‘The matter is struck from the roll.’</w:t>
      </w:r>
    </w:p>
    <w:p w14:paraId="71F4C02E" w14:textId="77777777" w:rsidR="005D213C" w:rsidRPr="00752EB8" w:rsidRDefault="005D213C" w:rsidP="002315BF">
      <w:pPr>
        <w:tabs>
          <w:tab w:val="left" w:pos="1276"/>
        </w:tabs>
        <w:spacing w:line="240" w:lineRule="auto"/>
        <w:rPr>
          <w:iCs/>
          <w:color w:val="000000"/>
          <w:sz w:val="24"/>
          <w:lang w:eastAsia="en-ZA"/>
        </w:rPr>
      </w:pPr>
    </w:p>
    <w:p w14:paraId="4D4A7E9D" w14:textId="1574CF4B" w:rsidR="009123F0" w:rsidRPr="00752EB8" w:rsidRDefault="009123F0" w:rsidP="00752EB8">
      <w:pPr>
        <w:rPr>
          <w:bCs/>
          <w:sz w:val="24"/>
        </w:rPr>
      </w:pPr>
      <w:r w:rsidRPr="00752EB8">
        <w:rPr>
          <w:bCs/>
          <w:sz w:val="24"/>
        </w:rPr>
        <w:t>_______________________________________</w:t>
      </w:r>
      <w:r w:rsidR="00B77B45" w:rsidRPr="00752EB8">
        <w:rPr>
          <w:bCs/>
          <w:sz w:val="24"/>
        </w:rPr>
        <w:t>____________________</w:t>
      </w:r>
      <w:r w:rsidR="00FB471F" w:rsidRPr="00752EB8">
        <w:rPr>
          <w:bCs/>
          <w:sz w:val="24"/>
        </w:rPr>
        <w:t>___</w:t>
      </w:r>
      <w:r w:rsidR="00A714B2" w:rsidRPr="00752EB8">
        <w:rPr>
          <w:bCs/>
          <w:sz w:val="24"/>
        </w:rPr>
        <w:t>__</w:t>
      </w:r>
      <w:r w:rsidR="00952352">
        <w:rPr>
          <w:bCs/>
          <w:sz w:val="24"/>
        </w:rPr>
        <w:t>___</w:t>
      </w:r>
    </w:p>
    <w:p w14:paraId="3DE8364F" w14:textId="77777777" w:rsidR="002533B8" w:rsidRPr="00752EB8" w:rsidRDefault="002533B8" w:rsidP="00752EB8">
      <w:pPr>
        <w:tabs>
          <w:tab w:val="right" w:pos="8197"/>
        </w:tabs>
        <w:ind w:left="720" w:right="26" w:hanging="720"/>
        <w:rPr>
          <w:b/>
          <w:bCs/>
          <w:sz w:val="24"/>
        </w:rPr>
      </w:pPr>
    </w:p>
    <w:p w14:paraId="10785669" w14:textId="77777777" w:rsidR="002533B8" w:rsidRPr="00752EB8" w:rsidRDefault="002533B8" w:rsidP="00752EB8">
      <w:pPr>
        <w:tabs>
          <w:tab w:val="right" w:pos="8197"/>
        </w:tabs>
        <w:ind w:left="720" w:right="26" w:hanging="720"/>
        <w:jc w:val="center"/>
        <w:rPr>
          <w:b/>
          <w:bCs/>
          <w:sz w:val="24"/>
        </w:rPr>
      </w:pPr>
      <w:r w:rsidRPr="00752EB8">
        <w:rPr>
          <w:b/>
          <w:bCs/>
          <w:sz w:val="24"/>
        </w:rPr>
        <w:t>JUDGMENT</w:t>
      </w:r>
    </w:p>
    <w:p w14:paraId="7397A839" w14:textId="240DBF2D" w:rsidR="009123F0" w:rsidRPr="00752EB8" w:rsidRDefault="009123F0" w:rsidP="00752EB8">
      <w:pPr>
        <w:ind w:right="26"/>
        <w:rPr>
          <w:bCs/>
          <w:sz w:val="24"/>
        </w:rPr>
      </w:pPr>
      <w:r w:rsidRPr="00752EB8">
        <w:rPr>
          <w:bCs/>
          <w:sz w:val="24"/>
        </w:rPr>
        <w:t>_______________________________________</w:t>
      </w:r>
      <w:r w:rsidR="00B77B45" w:rsidRPr="00752EB8">
        <w:rPr>
          <w:bCs/>
          <w:sz w:val="24"/>
        </w:rPr>
        <w:t>____________________</w:t>
      </w:r>
      <w:r w:rsidR="00FB471F" w:rsidRPr="00752EB8">
        <w:rPr>
          <w:bCs/>
          <w:sz w:val="24"/>
        </w:rPr>
        <w:t>___</w:t>
      </w:r>
      <w:r w:rsidR="00A714B2" w:rsidRPr="00752EB8">
        <w:rPr>
          <w:bCs/>
          <w:sz w:val="24"/>
        </w:rPr>
        <w:t>__</w:t>
      </w:r>
      <w:r w:rsidR="00952352">
        <w:rPr>
          <w:bCs/>
          <w:sz w:val="24"/>
        </w:rPr>
        <w:t>___</w:t>
      </w:r>
    </w:p>
    <w:p w14:paraId="1C1D87BF" w14:textId="77777777" w:rsidR="00F05373" w:rsidRPr="00752EB8" w:rsidRDefault="00F05373" w:rsidP="00752EB8">
      <w:pPr>
        <w:tabs>
          <w:tab w:val="left" w:pos="-1440"/>
        </w:tabs>
        <w:ind w:right="-329"/>
        <w:rPr>
          <w:sz w:val="24"/>
        </w:rPr>
      </w:pPr>
    </w:p>
    <w:p w14:paraId="5D2EE113" w14:textId="4E4DB03C" w:rsidR="00BA424D" w:rsidRPr="002315BF" w:rsidRDefault="00287B71" w:rsidP="00B4797E">
      <w:pPr>
        <w:rPr>
          <w:b/>
          <w:sz w:val="24"/>
          <w:lang w:val="en-ZA"/>
        </w:rPr>
      </w:pPr>
      <w:r w:rsidRPr="002315BF">
        <w:rPr>
          <w:b/>
          <w:sz w:val="24"/>
          <w:lang w:val="en-ZA"/>
        </w:rPr>
        <w:t>Basson</w:t>
      </w:r>
      <w:r w:rsidR="00DA3E6C" w:rsidRPr="002315BF">
        <w:rPr>
          <w:b/>
          <w:sz w:val="24"/>
          <w:lang w:val="en-ZA"/>
        </w:rPr>
        <w:t xml:space="preserve"> AJA</w:t>
      </w:r>
      <w:r w:rsidR="002317E0" w:rsidRPr="002315BF">
        <w:rPr>
          <w:b/>
          <w:sz w:val="24"/>
          <w:lang w:val="en-ZA"/>
        </w:rPr>
        <w:t xml:space="preserve"> (</w:t>
      </w:r>
      <w:r w:rsidR="002315BF" w:rsidRPr="002315BF">
        <w:rPr>
          <w:b/>
          <w:sz w:val="24"/>
          <w:lang w:val="en-ZA"/>
        </w:rPr>
        <w:t xml:space="preserve">Dambuza </w:t>
      </w:r>
      <w:r w:rsidR="00C27479">
        <w:rPr>
          <w:b/>
          <w:bCs/>
          <w:sz w:val="24"/>
        </w:rPr>
        <w:t>ADP and Mabindla-Boqwana JA</w:t>
      </w:r>
      <w:r w:rsidR="002317E0" w:rsidRPr="002315BF">
        <w:rPr>
          <w:b/>
          <w:sz w:val="24"/>
          <w:lang w:val="en-ZA"/>
        </w:rPr>
        <w:t>)</w:t>
      </w:r>
      <w:r w:rsidR="000B748C" w:rsidRPr="002315BF">
        <w:rPr>
          <w:b/>
          <w:sz w:val="24"/>
          <w:lang w:val="en-ZA"/>
        </w:rPr>
        <w:t>:</w:t>
      </w:r>
    </w:p>
    <w:p w14:paraId="6C621918" w14:textId="77777777" w:rsidR="00BA424D" w:rsidRPr="00B4797E" w:rsidRDefault="00BA424D" w:rsidP="00B4797E">
      <w:pPr>
        <w:rPr>
          <w:b/>
          <w:sz w:val="24"/>
          <w:lang w:val="en-ZA"/>
        </w:rPr>
      </w:pPr>
    </w:p>
    <w:p w14:paraId="681E8834" w14:textId="20A9F25C" w:rsidR="006040FF" w:rsidRDefault="00995DD6" w:rsidP="00B25737">
      <w:pPr>
        <w:pStyle w:val="ListParagraph"/>
        <w:numPr>
          <w:ilvl w:val="0"/>
          <w:numId w:val="0"/>
        </w:numPr>
        <w:tabs>
          <w:tab w:val="clear" w:pos="1134"/>
        </w:tabs>
        <w:spacing w:after="0" w:line="360" w:lineRule="auto"/>
        <w:rPr>
          <w:sz w:val="24"/>
          <w:szCs w:val="24"/>
        </w:rPr>
      </w:pPr>
      <w:r>
        <w:rPr>
          <w:sz w:val="24"/>
          <w:szCs w:val="24"/>
        </w:rPr>
        <w:t>[1]</w:t>
      </w:r>
      <w:r>
        <w:rPr>
          <w:sz w:val="24"/>
          <w:szCs w:val="24"/>
        </w:rPr>
        <w:tab/>
      </w:r>
      <w:r w:rsidR="00343FC5" w:rsidRPr="00995DD6">
        <w:rPr>
          <w:sz w:val="24"/>
          <w:szCs w:val="24"/>
        </w:rPr>
        <w:t>This is an appeal against the order of the Gauteng Division of the High Court</w:t>
      </w:r>
      <w:r w:rsidR="004D7D63" w:rsidRPr="00995DD6">
        <w:rPr>
          <w:sz w:val="24"/>
          <w:szCs w:val="24"/>
        </w:rPr>
        <w:t xml:space="preserve">, Johannesburg, Adams J </w:t>
      </w:r>
      <w:r w:rsidR="004D7D63" w:rsidRPr="00DC6D82">
        <w:rPr>
          <w:sz w:val="24"/>
          <w:szCs w:val="24"/>
        </w:rPr>
        <w:t>(</w:t>
      </w:r>
      <w:r w:rsidR="00DB393C" w:rsidRPr="00DC6D82">
        <w:rPr>
          <w:sz w:val="24"/>
          <w:szCs w:val="24"/>
        </w:rPr>
        <w:t>the</w:t>
      </w:r>
      <w:r w:rsidR="00DB393C">
        <w:rPr>
          <w:sz w:val="24"/>
          <w:szCs w:val="24"/>
        </w:rPr>
        <w:t xml:space="preserve"> </w:t>
      </w:r>
      <w:r w:rsidR="004D7D63" w:rsidRPr="00995DD6">
        <w:rPr>
          <w:sz w:val="24"/>
          <w:szCs w:val="24"/>
        </w:rPr>
        <w:t xml:space="preserve">high court), in terms of which the appellant’s application for an Anton Piller application was struck off the roll with a costs order against the appellant. </w:t>
      </w:r>
      <w:r w:rsidR="006040FF" w:rsidRPr="00995DD6">
        <w:rPr>
          <w:sz w:val="24"/>
          <w:szCs w:val="24"/>
        </w:rPr>
        <w:t xml:space="preserve">The </w:t>
      </w:r>
      <w:r w:rsidR="004D7D63" w:rsidRPr="00995DD6">
        <w:rPr>
          <w:sz w:val="24"/>
          <w:szCs w:val="24"/>
        </w:rPr>
        <w:t xml:space="preserve">issue to be determined </w:t>
      </w:r>
      <w:r w:rsidR="006040FF" w:rsidRPr="00995DD6">
        <w:rPr>
          <w:sz w:val="24"/>
          <w:szCs w:val="24"/>
        </w:rPr>
        <w:t xml:space="preserve">is </w:t>
      </w:r>
      <w:r w:rsidR="00D83DDD" w:rsidRPr="00995DD6">
        <w:rPr>
          <w:sz w:val="24"/>
          <w:szCs w:val="24"/>
        </w:rPr>
        <w:t xml:space="preserve">whether this appeal </w:t>
      </w:r>
      <w:r w:rsidR="004D7D63" w:rsidRPr="00995DD6">
        <w:rPr>
          <w:sz w:val="24"/>
          <w:szCs w:val="24"/>
        </w:rPr>
        <w:t>wa</w:t>
      </w:r>
      <w:r w:rsidR="00D83DDD" w:rsidRPr="00995DD6">
        <w:rPr>
          <w:sz w:val="24"/>
          <w:szCs w:val="24"/>
        </w:rPr>
        <w:t xml:space="preserve">s rendered moot by </w:t>
      </w:r>
      <w:r w:rsidR="004D7D63" w:rsidRPr="00995DD6">
        <w:rPr>
          <w:sz w:val="24"/>
          <w:szCs w:val="24"/>
        </w:rPr>
        <w:t xml:space="preserve">a </w:t>
      </w:r>
      <w:r w:rsidR="00D83DDD" w:rsidRPr="00995DD6">
        <w:rPr>
          <w:sz w:val="24"/>
          <w:szCs w:val="24"/>
        </w:rPr>
        <w:t xml:space="preserve">tender made by the respondents to release </w:t>
      </w:r>
      <w:r w:rsidR="004D7D63" w:rsidRPr="00995DD6">
        <w:rPr>
          <w:sz w:val="24"/>
          <w:szCs w:val="24"/>
        </w:rPr>
        <w:t>to</w:t>
      </w:r>
      <w:r w:rsidR="004D7D63" w:rsidRPr="002F4E89">
        <w:rPr>
          <w:sz w:val="24"/>
          <w:szCs w:val="24"/>
        </w:rPr>
        <w:t xml:space="preserve"> the appellant’s attorneys</w:t>
      </w:r>
      <w:r w:rsidR="004D7D63" w:rsidRPr="00995DD6">
        <w:rPr>
          <w:sz w:val="24"/>
          <w:szCs w:val="24"/>
        </w:rPr>
        <w:t xml:space="preserve"> and the sixth respondent, the Legal Practice Council (LPC), all the</w:t>
      </w:r>
      <w:r w:rsidR="00D83DDD" w:rsidRPr="00995DD6">
        <w:rPr>
          <w:sz w:val="24"/>
          <w:szCs w:val="24"/>
        </w:rPr>
        <w:t xml:space="preserve"> files that </w:t>
      </w:r>
      <w:r w:rsidR="004D7D63" w:rsidRPr="00995DD6">
        <w:rPr>
          <w:sz w:val="24"/>
          <w:szCs w:val="24"/>
        </w:rPr>
        <w:t>fell within the ambit of the Anton Piller application</w:t>
      </w:r>
      <w:r w:rsidR="00DB393C" w:rsidRPr="00DC6D82">
        <w:rPr>
          <w:sz w:val="24"/>
          <w:szCs w:val="24"/>
        </w:rPr>
        <w:t xml:space="preserve">, or </w:t>
      </w:r>
      <w:r w:rsidR="00DC6D82" w:rsidRPr="00DC6D82">
        <w:rPr>
          <w:sz w:val="24"/>
          <w:szCs w:val="24"/>
        </w:rPr>
        <w:t xml:space="preserve">whether </w:t>
      </w:r>
      <w:r w:rsidR="00DB393C" w:rsidRPr="00DC6D82">
        <w:rPr>
          <w:sz w:val="24"/>
          <w:szCs w:val="24"/>
        </w:rPr>
        <w:t xml:space="preserve">the matter should be determined on the </w:t>
      </w:r>
      <w:r w:rsidR="00DC6D82">
        <w:rPr>
          <w:sz w:val="24"/>
          <w:szCs w:val="24"/>
        </w:rPr>
        <w:t>merits.</w:t>
      </w:r>
      <w:r w:rsidR="004D7D63" w:rsidRPr="00995DD6">
        <w:rPr>
          <w:sz w:val="24"/>
          <w:szCs w:val="24"/>
        </w:rPr>
        <w:t xml:space="preserve"> </w:t>
      </w:r>
    </w:p>
    <w:p w14:paraId="2204F3DC" w14:textId="77777777" w:rsidR="00FB5A7D" w:rsidRDefault="00FB5A7D" w:rsidP="00B4797E">
      <w:pPr>
        <w:rPr>
          <w:rFonts w:eastAsia="Calibri"/>
          <w:sz w:val="24"/>
          <w:lang w:val="en-ZA"/>
        </w:rPr>
      </w:pPr>
    </w:p>
    <w:p w14:paraId="05F7E4D8" w14:textId="6637B500" w:rsidR="00DB4B69" w:rsidRPr="00B4797E" w:rsidRDefault="00995DD6" w:rsidP="00B4797E">
      <w:pPr>
        <w:rPr>
          <w:b/>
          <w:sz w:val="24"/>
        </w:rPr>
      </w:pPr>
      <w:r>
        <w:rPr>
          <w:b/>
          <w:sz w:val="24"/>
        </w:rPr>
        <w:t>B</w:t>
      </w:r>
      <w:r w:rsidR="00DB4B69" w:rsidRPr="00B4797E">
        <w:rPr>
          <w:b/>
          <w:sz w:val="24"/>
        </w:rPr>
        <w:t>ackground</w:t>
      </w:r>
    </w:p>
    <w:p w14:paraId="0879F1E4" w14:textId="3E03681C" w:rsidR="00A95ECF" w:rsidRPr="00995DD6" w:rsidRDefault="00995DD6" w:rsidP="00995DD6">
      <w:pPr>
        <w:rPr>
          <w:sz w:val="24"/>
        </w:rPr>
      </w:pPr>
      <w:r>
        <w:rPr>
          <w:sz w:val="24"/>
        </w:rPr>
        <w:t>[2]</w:t>
      </w:r>
      <w:r>
        <w:rPr>
          <w:sz w:val="24"/>
        </w:rPr>
        <w:tab/>
      </w:r>
      <w:r w:rsidR="00E01A5F" w:rsidRPr="00995DD6">
        <w:rPr>
          <w:sz w:val="24"/>
        </w:rPr>
        <w:t xml:space="preserve">During September 2014 </w:t>
      </w:r>
      <w:r>
        <w:rPr>
          <w:sz w:val="24"/>
        </w:rPr>
        <w:t xml:space="preserve">the appellant, </w:t>
      </w:r>
      <w:r w:rsidR="00A95ECF" w:rsidRPr="00995DD6">
        <w:rPr>
          <w:sz w:val="24"/>
        </w:rPr>
        <w:t xml:space="preserve">Ms </w:t>
      </w:r>
      <w:r w:rsidR="00E01A5F" w:rsidRPr="00995DD6">
        <w:rPr>
          <w:sz w:val="24"/>
        </w:rPr>
        <w:t xml:space="preserve">Thandi Caroline </w:t>
      </w:r>
      <w:r w:rsidR="00A95ECF" w:rsidRPr="00995DD6">
        <w:rPr>
          <w:sz w:val="24"/>
        </w:rPr>
        <w:t xml:space="preserve">Dhlamini </w:t>
      </w:r>
      <w:r w:rsidR="00DB4B69" w:rsidRPr="00995DD6">
        <w:rPr>
          <w:sz w:val="24"/>
        </w:rPr>
        <w:t>and three other</w:t>
      </w:r>
      <w:r w:rsidR="00E01A5F" w:rsidRPr="00995DD6">
        <w:rPr>
          <w:sz w:val="24"/>
        </w:rPr>
        <w:t xml:space="preserve"> people</w:t>
      </w:r>
      <w:r w:rsidR="00DB4B69" w:rsidRPr="00995DD6">
        <w:rPr>
          <w:sz w:val="24"/>
        </w:rPr>
        <w:t xml:space="preserve"> were involved in a motor vehicle accident as a result of which </w:t>
      </w:r>
      <w:r>
        <w:rPr>
          <w:sz w:val="24"/>
        </w:rPr>
        <w:t>she</w:t>
      </w:r>
      <w:r w:rsidR="00DB4B69" w:rsidRPr="00995DD6">
        <w:rPr>
          <w:sz w:val="24"/>
        </w:rPr>
        <w:t xml:space="preserve"> </w:t>
      </w:r>
      <w:r w:rsidR="00DB4B69" w:rsidRPr="00995DD6">
        <w:rPr>
          <w:sz w:val="24"/>
        </w:rPr>
        <w:lastRenderedPageBreak/>
        <w:t xml:space="preserve">sustained neck, spinal and head injuries. </w:t>
      </w:r>
      <w:r w:rsidR="00E01A5F" w:rsidRPr="00995DD6">
        <w:rPr>
          <w:sz w:val="24"/>
        </w:rPr>
        <w:t>In January 2015 s</w:t>
      </w:r>
      <w:r w:rsidR="00DB4B69" w:rsidRPr="00995DD6">
        <w:rPr>
          <w:sz w:val="24"/>
        </w:rPr>
        <w:t>he was contacted by someone from the firm</w:t>
      </w:r>
      <w:r>
        <w:rPr>
          <w:sz w:val="24"/>
        </w:rPr>
        <w:t xml:space="preserve"> of attorneys,</w:t>
      </w:r>
      <w:r w:rsidR="00B66206" w:rsidRPr="00995DD6">
        <w:rPr>
          <w:sz w:val="24"/>
        </w:rPr>
        <w:t xml:space="preserve"> Schumann, Van Den Heever &amp; Slabbert Incorporated (the first respondent), </w:t>
      </w:r>
      <w:r w:rsidR="00DB4B69" w:rsidRPr="00995DD6">
        <w:rPr>
          <w:sz w:val="24"/>
        </w:rPr>
        <w:t xml:space="preserve">who offered to represent her in her claim </w:t>
      </w:r>
      <w:r w:rsidR="00B835F8" w:rsidRPr="00995DD6">
        <w:rPr>
          <w:sz w:val="24"/>
        </w:rPr>
        <w:t xml:space="preserve">for damages </w:t>
      </w:r>
      <w:r w:rsidR="00DB4B69" w:rsidRPr="00995DD6">
        <w:rPr>
          <w:sz w:val="24"/>
        </w:rPr>
        <w:t>against the</w:t>
      </w:r>
      <w:r w:rsidR="00B66206" w:rsidRPr="00995DD6">
        <w:rPr>
          <w:sz w:val="24"/>
        </w:rPr>
        <w:t xml:space="preserve"> Road Accident Fund</w:t>
      </w:r>
      <w:r w:rsidR="00DB4B69" w:rsidRPr="00995DD6">
        <w:rPr>
          <w:sz w:val="24"/>
        </w:rPr>
        <w:t xml:space="preserve"> </w:t>
      </w:r>
      <w:r w:rsidR="00B66206" w:rsidRPr="00995DD6">
        <w:rPr>
          <w:sz w:val="24"/>
        </w:rPr>
        <w:t>(</w:t>
      </w:r>
      <w:r w:rsidR="00DB4B69" w:rsidRPr="00995DD6">
        <w:rPr>
          <w:sz w:val="24"/>
        </w:rPr>
        <w:t>RAF</w:t>
      </w:r>
      <w:r w:rsidR="00E6034E">
        <w:rPr>
          <w:sz w:val="24"/>
        </w:rPr>
        <w:t xml:space="preserve"> or </w:t>
      </w:r>
      <w:r w:rsidR="00B66206" w:rsidRPr="00995DD6">
        <w:rPr>
          <w:sz w:val="24"/>
        </w:rPr>
        <w:t>the seventh respondent),</w:t>
      </w:r>
      <w:r w:rsidR="00DB4B69" w:rsidRPr="00995DD6">
        <w:rPr>
          <w:sz w:val="24"/>
        </w:rPr>
        <w:t xml:space="preserve"> to which she agreed. The appellant was later informed that her claim was settled in the amount of R583 454.90</w:t>
      </w:r>
      <w:r w:rsidR="00B66206" w:rsidRPr="00995DD6">
        <w:rPr>
          <w:sz w:val="24"/>
        </w:rPr>
        <w:t>,</w:t>
      </w:r>
      <w:r w:rsidR="00DB4B69" w:rsidRPr="00995DD6">
        <w:rPr>
          <w:sz w:val="24"/>
        </w:rPr>
        <w:t xml:space="preserve"> of which she received </w:t>
      </w:r>
      <w:r w:rsidR="00B66206" w:rsidRPr="00995DD6">
        <w:rPr>
          <w:sz w:val="24"/>
        </w:rPr>
        <w:t>approximately</w:t>
      </w:r>
      <w:r w:rsidR="00DB4B69" w:rsidRPr="00995DD6">
        <w:rPr>
          <w:sz w:val="24"/>
        </w:rPr>
        <w:t xml:space="preserve"> R400 000. </w:t>
      </w:r>
      <w:r w:rsidR="001401F2" w:rsidRPr="00995DD6">
        <w:rPr>
          <w:sz w:val="24"/>
        </w:rPr>
        <w:t>The appeal is with leave of this Court.</w:t>
      </w:r>
    </w:p>
    <w:p w14:paraId="5D48DBCF" w14:textId="77777777" w:rsidR="00424213" w:rsidRDefault="00424213" w:rsidP="00D74894">
      <w:pPr>
        <w:pStyle w:val="ListParagraph"/>
        <w:numPr>
          <w:ilvl w:val="0"/>
          <w:numId w:val="0"/>
        </w:numPr>
        <w:tabs>
          <w:tab w:val="clear" w:pos="1134"/>
        </w:tabs>
        <w:spacing w:after="0" w:line="360" w:lineRule="auto"/>
        <w:rPr>
          <w:sz w:val="24"/>
          <w:szCs w:val="24"/>
        </w:rPr>
      </w:pPr>
    </w:p>
    <w:p w14:paraId="729D2C34" w14:textId="4AB2C749" w:rsidR="00424213" w:rsidRPr="00995DD6" w:rsidRDefault="00995DD6" w:rsidP="00995DD6">
      <w:pPr>
        <w:rPr>
          <w:sz w:val="24"/>
        </w:rPr>
      </w:pPr>
      <w:r w:rsidRPr="00995DD6">
        <w:rPr>
          <w:sz w:val="24"/>
        </w:rPr>
        <w:t>[3]</w:t>
      </w:r>
      <w:r w:rsidRPr="00995DD6">
        <w:rPr>
          <w:sz w:val="24"/>
        </w:rPr>
        <w:tab/>
      </w:r>
      <w:r w:rsidR="00424213" w:rsidRPr="00995DD6">
        <w:rPr>
          <w:sz w:val="24"/>
        </w:rPr>
        <w:t xml:space="preserve">The second to fifth respondents are practising attorneys and directors of the first respondent. I will refer to the first, third, fourth and fifth respondents collectively as the respondents. </w:t>
      </w:r>
      <w:r w:rsidR="00C32212">
        <w:rPr>
          <w:sz w:val="24"/>
        </w:rPr>
        <w:t>The e</w:t>
      </w:r>
      <w:r w:rsidR="00E6034E">
        <w:rPr>
          <w:sz w:val="24"/>
        </w:rPr>
        <w:t xml:space="preserve">ighth </w:t>
      </w:r>
      <w:r w:rsidR="00424213" w:rsidRPr="00995DD6">
        <w:rPr>
          <w:sz w:val="24"/>
        </w:rPr>
        <w:t xml:space="preserve">respondent is described as ‘all persons with claims against the </w:t>
      </w:r>
      <w:r w:rsidR="0079134C">
        <w:rPr>
          <w:sz w:val="24"/>
        </w:rPr>
        <w:t>(</w:t>
      </w:r>
      <w:r w:rsidR="00424213" w:rsidRPr="00995DD6">
        <w:rPr>
          <w:sz w:val="24"/>
        </w:rPr>
        <w:t>RAF</w:t>
      </w:r>
      <w:r w:rsidR="0079134C">
        <w:rPr>
          <w:sz w:val="24"/>
        </w:rPr>
        <w:t>)</w:t>
      </w:r>
      <w:r w:rsidR="00424213" w:rsidRPr="00995DD6">
        <w:rPr>
          <w:sz w:val="24"/>
        </w:rPr>
        <w:t xml:space="preserve"> prosecuted to finality by the first respondent within the 5 (five) years preceding the application’ (members of the class</w:t>
      </w:r>
      <w:r w:rsidR="005D2591">
        <w:rPr>
          <w:sz w:val="24"/>
        </w:rPr>
        <w:t xml:space="preserve"> in the class action contemplated by the appellant’s attorneys</w:t>
      </w:r>
      <w:r w:rsidR="00424213" w:rsidRPr="00995DD6">
        <w:rPr>
          <w:sz w:val="24"/>
        </w:rPr>
        <w:t>).</w:t>
      </w:r>
    </w:p>
    <w:p w14:paraId="79787AFB" w14:textId="77777777" w:rsidR="00A95ECF" w:rsidRPr="00B4797E" w:rsidRDefault="00A95ECF" w:rsidP="00B4797E">
      <w:pPr>
        <w:pStyle w:val="ListParagraph"/>
        <w:numPr>
          <w:ilvl w:val="0"/>
          <w:numId w:val="0"/>
        </w:numPr>
        <w:tabs>
          <w:tab w:val="clear" w:pos="1134"/>
        </w:tabs>
        <w:spacing w:after="0" w:line="360" w:lineRule="auto"/>
        <w:rPr>
          <w:sz w:val="24"/>
          <w:szCs w:val="24"/>
        </w:rPr>
      </w:pPr>
    </w:p>
    <w:p w14:paraId="48DD9DA1" w14:textId="5010B442" w:rsidR="003B641D" w:rsidRPr="00E6034E" w:rsidRDefault="00E6034E" w:rsidP="005D2591">
      <w:pPr>
        <w:rPr>
          <w:sz w:val="24"/>
        </w:rPr>
      </w:pPr>
      <w:r>
        <w:rPr>
          <w:sz w:val="24"/>
        </w:rPr>
        <w:t>[4]</w:t>
      </w:r>
      <w:r>
        <w:rPr>
          <w:sz w:val="24"/>
        </w:rPr>
        <w:tab/>
      </w:r>
      <w:r w:rsidR="00995DD6" w:rsidRPr="00E6034E">
        <w:rPr>
          <w:sz w:val="24"/>
        </w:rPr>
        <w:t>During 2019</w:t>
      </w:r>
      <w:r w:rsidR="00DB393C">
        <w:rPr>
          <w:sz w:val="24"/>
        </w:rPr>
        <w:t>,</w:t>
      </w:r>
      <w:r w:rsidR="00995DD6" w:rsidRPr="00E6034E">
        <w:rPr>
          <w:sz w:val="24"/>
        </w:rPr>
        <w:t xml:space="preserve"> the appellant received </w:t>
      </w:r>
      <w:r w:rsidR="00DB4B69" w:rsidRPr="00E6034E">
        <w:rPr>
          <w:sz w:val="24"/>
        </w:rPr>
        <w:t xml:space="preserve">a tipoff from a member of the press who informed her </w:t>
      </w:r>
      <w:r w:rsidR="00995DD6" w:rsidRPr="00E6034E">
        <w:rPr>
          <w:sz w:val="24"/>
        </w:rPr>
        <w:t>t</w:t>
      </w:r>
      <w:r w:rsidR="00DB4B69" w:rsidRPr="00E6034E">
        <w:rPr>
          <w:sz w:val="24"/>
        </w:rPr>
        <w:t xml:space="preserve">hat a whistle-blower within the first respondent had informed him that she and </w:t>
      </w:r>
      <w:r w:rsidR="009E3B90" w:rsidRPr="00E6034E">
        <w:rPr>
          <w:sz w:val="24"/>
        </w:rPr>
        <w:t xml:space="preserve">others </w:t>
      </w:r>
      <w:r w:rsidR="00995DD6" w:rsidRPr="00E6034E">
        <w:rPr>
          <w:sz w:val="24"/>
        </w:rPr>
        <w:t>we</w:t>
      </w:r>
      <w:r w:rsidRPr="00E6034E">
        <w:rPr>
          <w:sz w:val="24"/>
        </w:rPr>
        <w:t>re</w:t>
      </w:r>
      <w:r w:rsidR="00DB4B69" w:rsidRPr="00E6034E">
        <w:rPr>
          <w:sz w:val="24"/>
        </w:rPr>
        <w:t xml:space="preserve"> victims of the respondents</w:t>
      </w:r>
      <w:r w:rsidR="00995DD6" w:rsidRPr="00E6034E">
        <w:rPr>
          <w:sz w:val="24"/>
        </w:rPr>
        <w:t>’</w:t>
      </w:r>
      <w:r w:rsidR="00DB4B69" w:rsidRPr="00E6034E">
        <w:rPr>
          <w:sz w:val="24"/>
        </w:rPr>
        <w:t xml:space="preserve"> scheme of defrauding both th</w:t>
      </w:r>
      <w:r w:rsidRPr="00E6034E">
        <w:rPr>
          <w:sz w:val="24"/>
        </w:rPr>
        <w:t>eir own RAF clients and the RAF. T</w:t>
      </w:r>
      <w:r w:rsidR="00DE094B" w:rsidRPr="00E6034E">
        <w:rPr>
          <w:sz w:val="24"/>
        </w:rPr>
        <w:t xml:space="preserve">he appellant </w:t>
      </w:r>
      <w:r>
        <w:rPr>
          <w:sz w:val="24"/>
        </w:rPr>
        <w:t xml:space="preserve">then </w:t>
      </w:r>
      <w:r w:rsidR="00DB4B69" w:rsidRPr="00E6034E">
        <w:rPr>
          <w:sz w:val="24"/>
        </w:rPr>
        <w:t>launched an applic</w:t>
      </w:r>
      <w:r w:rsidR="002E53D3" w:rsidRPr="00E6034E">
        <w:rPr>
          <w:sz w:val="24"/>
        </w:rPr>
        <w:t xml:space="preserve">ation for </w:t>
      </w:r>
      <w:r w:rsidR="002E53D3" w:rsidRPr="002F4E89">
        <w:rPr>
          <w:sz w:val="24"/>
        </w:rPr>
        <w:t>an Anton Piller order</w:t>
      </w:r>
      <w:r>
        <w:rPr>
          <w:sz w:val="24"/>
        </w:rPr>
        <w:t xml:space="preserve"> against the respondents to secure </w:t>
      </w:r>
      <w:r w:rsidR="00A95ECF" w:rsidRPr="00E6034E">
        <w:rPr>
          <w:sz w:val="24"/>
        </w:rPr>
        <w:t xml:space="preserve">the records pertaining to her </w:t>
      </w:r>
      <w:r>
        <w:rPr>
          <w:sz w:val="24"/>
        </w:rPr>
        <w:t xml:space="preserve">and the </w:t>
      </w:r>
      <w:r w:rsidR="002F4E89">
        <w:rPr>
          <w:sz w:val="24"/>
        </w:rPr>
        <w:t>eigh</w:t>
      </w:r>
      <w:r>
        <w:rPr>
          <w:sz w:val="24"/>
        </w:rPr>
        <w:t>th respondents’</w:t>
      </w:r>
      <w:r w:rsidR="00330538" w:rsidRPr="00E6034E">
        <w:rPr>
          <w:sz w:val="24"/>
        </w:rPr>
        <w:t xml:space="preserve"> </w:t>
      </w:r>
      <w:r w:rsidR="002A323F" w:rsidRPr="00E6034E">
        <w:rPr>
          <w:sz w:val="24"/>
        </w:rPr>
        <w:t>RAF claims</w:t>
      </w:r>
      <w:r>
        <w:rPr>
          <w:sz w:val="24"/>
        </w:rPr>
        <w:t xml:space="preserve">. The intention was to use </w:t>
      </w:r>
      <w:r w:rsidR="00DB393C" w:rsidRPr="00DC6D82">
        <w:rPr>
          <w:sz w:val="24"/>
        </w:rPr>
        <w:t>the</w:t>
      </w:r>
      <w:r w:rsidR="00DB393C">
        <w:rPr>
          <w:sz w:val="24"/>
        </w:rPr>
        <w:t xml:space="preserve"> </w:t>
      </w:r>
      <w:r>
        <w:rPr>
          <w:sz w:val="24"/>
        </w:rPr>
        <w:t>evidence obtained from the files to institute a class action against the</w:t>
      </w:r>
      <w:r w:rsidR="00330538" w:rsidRPr="00E6034E">
        <w:rPr>
          <w:sz w:val="24"/>
        </w:rPr>
        <w:t xml:space="preserve"> </w:t>
      </w:r>
      <w:r w:rsidR="002A323F" w:rsidRPr="00E6034E">
        <w:rPr>
          <w:sz w:val="24"/>
        </w:rPr>
        <w:t>respondent</w:t>
      </w:r>
      <w:r>
        <w:rPr>
          <w:sz w:val="24"/>
        </w:rPr>
        <w:t>s for losses suffered as a result of the alleged fraudulent scheme</w:t>
      </w:r>
      <w:r w:rsidR="00330538" w:rsidRPr="00E6034E">
        <w:rPr>
          <w:sz w:val="24"/>
        </w:rPr>
        <w:t>.</w:t>
      </w:r>
      <w:r w:rsidR="005D2591">
        <w:rPr>
          <w:sz w:val="24"/>
        </w:rPr>
        <w:t xml:space="preserve"> </w:t>
      </w:r>
      <w:r w:rsidR="000671E6" w:rsidRPr="00E6034E">
        <w:rPr>
          <w:sz w:val="24"/>
        </w:rPr>
        <w:t xml:space="preserve">In the application for the Anton Piller order the </w:t>
      </w:r>
      <w:r w:rsidRPr="00E6034E">
        <w:rPr>
          <w:sz w:val="24"/>
        </w:rPr>
        <w:t>appellant</w:t>
      </w:r>
      <w:r w:rsidR="000671E6" w:rsidRPr="00E6034E">
        <w:rPr>
          <w:sz w:val="24"/>
        </w:rPr>
        <w:t xml:space="preserve"> maintained that when paying over the settlement amount of her </w:t>
      </w:r>
      <w:r w:rsidR="005D2591">
        <w:rPr>
          <w:sz w:val="24"/>
        </w:rPr>
        <w:t xml:space="preserve">RAF </w:t>
      </w:r>
      <w:r w:rsidR="000671E6" w:rsidRPr="00E6034E">
        <w:rPr>
          <w:sz w:val="24"/>
        </w:rPr>
        <w:t>claim</w:t>
      </w:r>
      <w:r w:rsidR="005D2591">
        <w:rPr>
          <w:sz w:val="24"/>
        </w:rPr>
        <w:t xml:space="preserve">, the respondents, particularly Mr Schumann, </w:t>
      </w:r>
      <w:r w:rsidR="000671E6" w:rsidRPr="00E6034E">
        <w:rPr>
          <w:sz w:val="24"/>
        </w:rPr>
        <w:t xml:space="preserve">misrepresented the settlement amount </w:t>
      </w:r>
      <w:r w:rsidR="002E6BFD" w:rsidRPr="00E6034E">
        <w:rPr>
          <w:sz w:val="24"/>
        </w:rPr>
        <w:t xml:space="preserve">and paid over to her only 40% of the amount actually received from the RAF. </w:t>
      </w:r>
    </w:p>
    <w:p w14:paraId="6B201897" w14:textId="77777777" w:rsidR="003B641D" w:rsidRDefault="003B641D" w:rsidP="00D74894">
      <w:pPr>
        <w:pStyle w:val="ListParagraph"/>
        <w:numPr>
          <w:ilvl w:val="0"/>
          <w:numId w:val="0"/>
        </w:numPr>
        <w:tabs>
          <w:tab w:val="clear" w:pos="1134"/>
        </w:tabs>
        <w:spacing w:after="0" w:line="360" w:lineRule="auto"/>
        <w:rPr>
          <w:sz w:val="24"/>
          <w:szCs w:val="24"/>
        </w:rPr>
      </w:pPr>
    </w:p>
    <w:p w14:paraId="14E5A526" w14:textId="6C02830E" w:rsidR="006040FF" w:rsidRPr="00B4797E" w:rsidRDefault="005D2591" w:rsidP="005D2591">
      <w:pPr>
        <w:pStyle w:val="ListParagraph"/>
        <w:numPr>
          <w:ilvl w:val="0"/>
          <w:numId w:val="0"/>
        </w:numPr>
        <w:tabs>
          <w:tab w:val="clear" w:pos="1134"/>
        </w:tabs>
        <w:spacing w:after="0" w:line="360" w:lineRule="auto"/>
        <w:rPr>
          <w:sz w:val="24"/>
          <w:szCs w:val="24"/>
        </w:rPr>
      </w:pPr>
      <w:r w:rsidRPr="005D2591">
        <w:rPr>
          <w:sz w:val="24"/>
          <w:szCs w:val="24"/>
        </w:rPr>
        <w:t>[5]</w:t>
      </w:r>
      <w:r w:rsidRPr="005D2591">
        <w:rPr>
          <w:sz w:val="24"/>
          <w:szCs w:val="24"/>
        </w:rPr>
        <w:tab/>
      </w:r>
      <w:r w:rsidR="002E6BFD" w:rsidRPr="005D2591">
        <w:rPr>
          <w:sz w:val="24"/>
          <w:szCs w:val="24"/>
        </w:rPr>
        <w:t xml:space="preserve">The respondents denied any fraudulent or unethical conduct </w:t>
      </w:r>
      <w:r>
        <w:rPr>
          <w:sz w:val="24"/>
          <w:szCs w:val="24"/>
        </w:rPr>
        <w:t xml:space="preserve">on their part. They tendered </w:t>
      </w:r>
      <w:r w:rsidR="002E6BFD" w:rsidRPr="005D2591">
        <w:rPr>
          <w:sz w:val="24"/>
          <w:szCs w:val="24"/>
        </w:rPr>
        <w:t>deliver</w:t>
      </w:r>
      <w:r>
        <w:rPr>
          <w:sz w:val="24"/>
          <w:szCs w:val="24"/>
        </w:rPr>
        <w:t>y</w:t>
      </w:r>
      <w:r w:rsidR="002E6BFD" w:rsidRPr="005D2591">
        <w:rPr>
          <w:sz w:val="24"/>
          <w:szCs w:val="24"/>
        </w:rPr>
        <w:t xml:space="preserve"> to the </w:t>
      </w:r>
      <w:r>
        <w:rPr>
          <w:sz w:val="24"/>
          <w:szCs w:val="24"/>
        </w:rPr>
        <w:t>appellant’s</w:t>
      </w:r>
      <w:r w:rsidR="002E6BFD" w:rsidRPr="005D2591">
        <w:rPr>
          <w:sz w:val="24"/>
          <w:szCs w:val="24"/>
        </w:rPr>
        <w:t xml:space="preserve"> attorneys </w:t>
      </w:r>
      <w:r>
        <w:rPr>
          <w:sz w:val="24"/>
          <w:szCs w:val="24"/>
        </w:rPr>
        <w:t xml:space="preserve">and the LPC, the appellant’s </w:t>
      </w:r>
      <w:r w:rsidR="002E6BFD" w:rsidRPr="005D2591">
        <w:rPr>
          <w:sz w:val="24"/>
          <w:szCs w:val="24"/>
        </w:rPr>
        <w:t>file and the files o</w:t>
      </w:r>
      <w:r>
        <w:rPr>
          <w:sz w:val="24"/>
          <w:szCs w:val="24"/>
        </w:rPr>
        <w:t>f the four persons who had deposed to confirmatory affidavits in support of her founding affidavit in the Anton Piller application</w:t>
      </w:r>
      <w:r w:rsidR="002E6BFD" w:rsidRPr="005D2591">
        <w:rPr>
          <w:sz w:val="24"/>
          <w:szCs w:val="24"/>
        </w:rPr>
        <w:t xml:space="preserve">. They pleaded, however, that </w:t>
      </w:r>
      <w:r>
        <w:rPr>
          <w:sz w:val="24"/>
          <w:szCs w:val="24"/>
        </w:rPr>
        <w:t xml:space="preserve">the appellant’s </w:t>
      </w:r>
      <w:r w:rsidR="002E6BFD" w:rsidRPr="005D2591">
        <w:rPr>
          <w:sz w:val="24"/>
          <w:szCs w:val="24"/>
        </w:rPr>
        <w:t xml:space="preserve">attorneys were not entitled to the files of </w:t>
      </w:r>
      <w:r>
        <w:rPr>
          <w:sz w:val="24"/>
          <w:szCs w:val="24"/>
        </w:rPr>
        <w:t xml:space="preserve">the further respondents who were part of the </w:t>
      </w:r>
      <w:r w:rsidR="002F4E89">
        <w:rPr>
          <w:sz w:val="24"/>
          <w:szCs w:val="24"/>
        </w:rPr>
        <w:t xml:space="preserve">eighth </w:t>
      </w:r>
      <w:r w:rsidR="00C32212">
        <w:rPr>
          <w:sz w:val="24"/>
          <w:szCs w:val="24"/>
        </w:rPr>
        <w:t>r</w:t>
      </w:r>
      <w:r>
        <w:rPr>
          <w:sz w:val="24"/>
          <w:szCs w:val="24"/>
        </w:rPr>
        <w:t>espondent. They</w:t>
      </w:r>
      <w:r w:rsidR="002E6BFD" w:rsidRPr="005D2591">
        <w:rPr>
          <w:sz w:val="24"/>
          <w:szCs w:val="24"/>
        </w:rPr>
        <w:t xml:space="preserve"> emphasised that only the </w:t>
      </w:r>
      <w:r>
        <w:rPr>
          <w:sz w:val="24"/>
          <w:szCs w:val="24"/>
        </w:rPr>
        <w:t>L</w:t>
      </w:r>
      <w:r w:rsidR="002E6BFD" w:rsidRPr="005D2591">
        <w:rPr>
          <w:sz w:val="24"/>
          <w:szCs w:val="24"/>
        </w:rPr>
        <w:t xml:space="preserve">PC had authority to </w:t>
      </w:r>
      <w:r w:rsidR="002E6BFD" w:rsidRPr="005D2591">
        <w:rPr>
          <w:sz w:val="24"/>
          <w:szCs w:val="24"/>
        </w:rPr>
        <w:lastRenderedPageBreak/>
        <w:t xml:space="preserve">conduct a wide ranging investigation </w:t>
      </w:r>
      <w:r w:rsidR="003B641D" w:rsidRPr="005D2591">
        <w:rPr>
          <w:sz w:val="24"/>
          <w:szCs w:val="24"/>
        </w:rPr>
        <w:t xml:space="preserve">of the nature threatened </w:t>
      </w:r>
      <w:r>
        <w:rPr>
          <w:sz w:val="24"/>
          <w:szCs w:val="24"/>
        </w:rPr>
        <w:t xml:space="preserve">by the respondents </w:t>
      </w:r>
      <w:r w:rsidR="003B641D" w:rsidRPr="005D2591">
        <w:rPr>
          <w:sz w:val="24"/>
          <w:szCs w:val="24"/>
        </w:rPr>
        <w:t>against them.</w:t>
      </w:r>
      <w:r w:rsidR="002E6BFD">
        <w:rPr>
          <w:sz w:val="24"/>
          <w:szCs w:val="24"/>
        </w:rPr>
        <w:t xml:space="preserve"> </w:t>
      </w:r>
    </w:p>
    <w:p w14:paraId="40F218D2" w14:textId="77777777" w:rsidR="006040FF" w:rsidRPr="00B4797E" w:rsidRDefault="006040FF" w:rsidP="00B4797E">
      <w:pPr>
        <w:rPr>
          <w:sz w:val="24"/>
        </w:rPr>
      </w:pPr>
    </w:p>
    <w:p w14:paraId="02BA260A" w14:textId="337E327D" w:rsidR="00F1080D" w:rsidRPr="00D74894" w:rsidRDefault="00424213" w:rsidP="00F1080D">
      <w:pPr>
        <w:rPr>
          <w:sz w:val="24"/>
        </w:rPr>
      </w:pPr>
      <w:r w:rsidRPr="00FE60FD">
        <w:rPr>
          <w:sz w:val="24"/>
        </w:rPr>
        <w:t>[</w:t>
      </w:r>
      <w:r w:rsidR="00FE60FD">
        <w:rPr>
          <w:sz w:val="24"/>
        </w:rPr>
        <w:t>6</w:t>
      </w:r>
      <w:r w:rsidRPr="00FE60FD">
        <w:rPr>
          <w:sz w:val="24"/>
        </w:rPr>
        <w:t>]</w:t>
      </w:r>
      <w:r w:rsidRPr="00FE60FD">
        <w:rPr>
          <w:sz w:val="24"/>
        </w:rPr>
        <w:tab/>
      </w:r>
      <w:r w:rsidR="00837B4B" w:rsidRPr="00FE60FD">
        <w:rPr>
          <w:sz w:val="24"/>
        </w:rPr>
        <w:t>On 24 March 2020 t</w:t>
      </w:r>
      <w:r w:rsidR="00B835F8" w:rsidRPr="00FE60FD">
        <w:rPr>
          <w:sz w:val="24"/>
        </w:rPr>
        <w:t>he high court</w:t>
      </w:r>
      <w:r w:rsidR="00FE60FD" w:rsidRPr="00FE60FD">
        <w:rPr>
          <w:sz w:val="24"/>
        </w:rPr>
        <w:t xml:space="preserve"> granted an interim </w:t>
      </w:r>
      <w:r w:rsidR="00DB4B69" w:rsidRPr="00FE60FD">
        <w:rPr>
          <w:sz w:val="24"/>
        </w:rPr>
        <w:t>Anton Piller</w:t>
      </w:r>
      <w:r w:rsidR="00FE60FD" w:rsidRPr="00FE60FD">
        <w:rPr>
          <w:sz w:val="24"/>
        </w:rPr>
        <w:t xml:space="preserve"> </w:t>
      </w:r>
      <w:r w:rsidR="00CB1705" w:rsidRPr="00DC6D82">
        <w:rPr>
          <w:sz w:val="24"/>
        </w:rPr>
        <w:t>o</w:t>
      </w:r>
      <w:r w:rsidR="00837B4B" w:rsidRPr="00FE60FD">
        <w:rPr>
          <w:sz w:val="24"/>
        </w:rPr>
        <w:t>rder. It</w:t>
      </w:r>
      <w:r w:rsidR="009B26DD" w:rsidRPr="00FE60FD">
        <w:rPr>
          <w:sz w:val="24"/>
        </w:rPr>
        <w:t xml:space="preserve"> incorporat</w:t>
      </w:r>
      <w:r w:rsidR="00FE60FD" w:rsidRPr="00FE60FD">
        <w:rPr>
          <w:sz w:val="24"/>
        </w:rPr>
        <w:t xml:space="preserve">ed </w:t>
      </w:r>
      <w:r w:rsidR="009B26DD" w:rsidRPr="00FE60FD">
        <w:rPr>
          <w:sz w:val="24"/>
        </w:rPr>
        <w:t xml:space="preserve">a </w:t>
      </w:r>
      <w:r w:rsidR="006327C4" w:rsidRPr="00FE60FD">
        <w:rPr>
          <w:sz w:val="24"/>
        </w:rPr>
        <w:t xml:space="preserve">rule </w:t>
      </w:r>
      <w:r w:rsidR="006327C4" w:rsidRPr="006327C4">
        <w:rPr>
          <w:i/>
          <w:sz w:val="24"/>
        </w:rPr>
        <w:t>nisi</w:t>
      </w:r>
      <w:r w:rsidR="006327C4" w:rsidRPr="00FE60FD">
        <w:rPr>
          <w:sz w:val="24"/>
        </w:rPr>
        <w:t xml:space="preserve"> </w:t>
      </w:r>
      <w:r w:rsidR="00837B4B" w:rsidRPr="00FE60FD">
        <w:rPr>
          <w:sz w:val="24"/>
        </w:rPr>
        <w:t>which was returnable on 6 July 2020</w:t>
      </w:r>
      <w:r w:rsidRPr="00FE60FD">
        <w:rPr>
          <w:sz w:val="24"/>
        </w:rPr>
        <w:t>.</w:t>
      </w:r>
      <w:r w:rsidR="009B26DD" w:rsidRPr="00FE60FD">
        <w:rPr>
          <w:sz w:val="24"/>
        </w:rPr>
        <w:t xml:space="preserve"> It </w:t>
      </w:r>
      <w:r w:rsidR="00F1080D" w:rsidRPr="00FE60FD">
        <w:rPr>
          <w:sz w:val="24"/>
        </w:rPr>
        <w:t xml:space="preserve">authorised </w:t>
      </w:r>
      <w:r w:rsidR="009B26DD" w:rsidRPr="00FE60FD">
        <w:rPr>
          <w:sz w:val="24"/>
        </w:rPr>
        <w:t xml:space="preserve">immediate </w:t>
      </w:r>
      <w:r w:rsidR="00F1080D" w:rsidRPr="00FE60FD">
        <w:rPr>
          <w:sz w:val="24"/>
        </w:rPr>
        <w:t>access to the respondents’ premises for the purpose of conducting a search for and examination of any ite</w:t>
      </w:r>
      <w:r w:rsidR="00FE60FD" w:rsidRPr="00FE60FD">
        <w:rPr>
          <w:sz w:val="24"/>
        </w:rPr>
        <w:t>ms or documents, and determination of</w:t>
      </w:r>
      <w:r w:rsidR="00F1080D" w:rsidRPr="00FE60FD">
        <w:rPr>
          <w:sz w:val="24"/>
        </w:rPr>
        <w:t xml:space="preserve"> whether they fell within </w:t>
      </w:r>
      <w:r w:rsidR="00FE60FD" w:rsidRPr="00FE60FD">
        <w:rPr>
          <w:sz w:val="24"/>
        </w:rPr>
        <w:t>the ambit o</w:t>
      </w:r>
      <w:r w:rsidR="00C32212">
        <w:rPr>
          <w:sz w:val="24"/>
        </w:rPr>
        <w:t>f</w:t>
      </w:r>
      <w:r w:rsidR="00FE60FD" w:rsidRPr="00FE60FD">
        <w:rPr>
          <w:sz w:val="24"/>
        </w:rPr>
        <w:t xml:space="preserve"> the order</w:t>
      </w:r>
      <w:r w:rsidR="00F1080D" w:rsidRPr="00FE60FD">
        <w:rPr>
          <w:sz w:val="24"/>
        </w:rPr>
        <w:t xml:space="preserve">. </w:t>
      </w:r>
      <w:r w:rsidR="009B26DD" w:rsidRPr="00FE60FD">
        <w:rPr>
          <w:sz w:val="24"/>
        </w:rPr>
        <w:t>It pr</w:t>
      </w:r>
      <w:r w:rsidR="00FE60FD" w:rsidRPr="00FE60FD">
        <w:rPr>
          <w:sz w:val="24"/>
        </w:rPr>
        <w:t xml:space="preserve">ovided for </w:t>
      </w:r>
      <w:r w:rsidR="00C32212">
        <w:rPr>
          <w:sz w:val="24"/>
        </w:rPr>
        <w:t xml:space="preserve">the </w:t>
      </w:r>
      <w:r w:rsidR="00FE60FD" w:rsidRPr="00FE60FD">
        <w:rPr>
          <w:sz w:val="24"/>
        </w:rPr>
        <w:t>preservation of the evidence</w:t>
      </w:r>
      <w:r w:rsidR="009B26DD" w:rsidRPr="00FE60FD">
        <w:rPr>
          <w:sz w:val="24"/>
        </w:rPr>
        <w:t>, which was described as comprising ‘client files’ and ‘accounting records’ relating to the first respondent’s</w:t>
      </w:r>
      <w:r w:rsidR="00CB1705">
        <w:rPr>
          <w:sz w:val="24"/>
        </w:rPr>
        <w:t xml:space="preserve"> </w:t>
      </w:r>
      <w:r w:rsidR="009B26DD" w:rsidRPr="00FE60FD">
        <w:rPr>
          <w:sz w:val="24"/>
        </w:rPr>
        <w:t>clients whose claims against the RAF had been ‘prosecuted to finality by the fir</w:t>
      </w:r>
      <w:r w:rsidR="00FE60FD" w:rsidRPr="00FE60FD">
        <w:rPr>
          <w:sz w:val="24"/>
        </w:rPr>
        <w:t>st respondent’. The respondents</w:t>
      </w:r>
      <w:r w:rsidR="009B26DD" w:rsidRPr="00FE60FD">
        <w:rPr>
          <w:sz w:val="24"/>
        </w:rPr>
        <w:t xml:space="preserve"> </w:t>
      </w:r>
      <w:r w:rsidR="00FE60FD" w:rsidRPr="00FE60FD">
        <w:rPr>
          <w:sz w:val="24"/>
        </w:rPr>
        <w:t xml:space="preserve">were ordered to </w:t>
      </w:r>
      <w:r w:rsidR="009B26DD" w:rsidRPr="00FE60FD">
        <w:rPr>
          <w:sz w:val="24"/>
        </w:rPr>
        <w:t>point out the relevant files to the ‘search party’.</w:t>
      </w:r>
      <w:r w:rsidRPr="00FE60FD">
        <w:rPr>
          <w:sz w:val="24"/>
        </w:rPr>
        <w:t xml:space="preserve"> </w:t>
      </w:r>
      <w:r w:rsidR="00F1080D" w:rsidRPr="00FE60FD">
        <w:rPr>
          <w:sz w:val="24"/>
        </w:rPr>
        <w:t xml:space="preserve">Any item or document determined </w:t>
      </w:r>
      <w:r w:rsidR="00FE60FD" w:rsidRPr="00FE60FD">
        <w:rPr>
          <w:sz w:val="24"/>
        </w:rPr>
        <w:t xml:space="preserve">to fall within the ambit of the order </w:t>
      </w:r>
      <w:r w:rsidR="00F1080D" w:rsidRPr="00FE60FD">
        <w:rPr>
          <w:sz w:val="24"/>
        </w:rPr>
        <w:t>w</w:t>
      </w:r>
      <w:r w:rsidR="00FE60FD" w:rsidRPr="00FE60FD">
        <w:rPr>
          <w:sz w:val="24"/>
        </w:rPr>
        <w:t xml:space="preserve">as to </w:t>
      </w:r>
      <w:r w:rsidR="00F1080D" w:rsidRPr="00FE60FD">
        <w:rPr>
          <w:sz w:val="24"/>
        </w:rPr>
        <w:t xml:space="preserve">be removed </w:t>
      </w:r>
      <w:r w:rsidR="009B26DD" w:rsidRPr="00FE60FD">
        <w:rPr>
          <w:sz w:val="24"/>
        </w:rPr>
        <w:t>from the premises</w:t>
      </w:r>
      <w:r w:rsidR="00F1080D" w:rsidRPr="00FE60FD">
        <w:rPr>
          <w:sz w:val="24"/>
        </w:rPr>
        <w:t xml:space="preserve"> and kept in the custody of the sheriff.</w:t>
      </w:r>
      <w:r w:rsidR="009B26DD" w:rsidRPr="00FE60FD">
        <w:rPr>
          <w:sz w:val="24"/>
        </w:rPr>
        <w:t xml:space="preserve"> </w:t>
      </w:r>
      <w:r w:rsidR="00FE60FD" w:rsidRPr="00FE60FD">
        <w:rPr>
          <w:sz w:val="24"/>
        </w:rPr>
        <w:t>The</w:t>
      </w:r>
      <w:r w:rsidR="00FE60FD">
        <w:rPr>
          <w:sz w:val="24"/>
        </w:rPr>
        <w:t xml:space="preserve"> appellant was ordered to institute the intended class action within 30 days of execution of the interim order. </w:t>
      </w:r>
      <w:r w:rsidR="001C178B">
        <w:rPr>
          <w:sz w:val="24"/>
        </w:rPr>
        <w:t>In terms of the order the respondents were to file an affidavit identifying items which they contended should not be inspecte</w:t>
      </w:r>
      <w:r w:rsidR="002F4E89">
        <w:rPr>
          <w:sz w:val="24"/>
        </w:rPr>
        <w:t>d or copied, if there were any.</w:t>
      </w:r>
    </w:p>
    <w:p w14:paraId="541FB8DD" w14:textId="77777777" w:rsidR="00F1080D" w:rsidRDefault="00F1080D" w:rsidP="00F1080D">
      <w:pPr>
        <w:rPr>
          <w:sz w:val="24"/>
        </w:rPr>
      </w:pPr>
    </w:p>
    <w:p w14:paraId="57958478" w14:textId="4447D115" w:rsidR="00837B4B" w:rsidRPr="00DC6D82" w:rsidRDefault="00E229C0" w:rsidP="00E229C0">
      <w:pPr>
        <w:pStyle w:val="ListParagraph"/>
        <w:numPr>
          <w:ilvl w:val="0"/>
          <w:numId w:val="0"/>
        </w:numPr>
        <w:tabs>
          <w:tab w:val="clear" w:pos="1134"/>
        </w:tabs>
        <w:spacing w:after="0" w:line="360" w:lineRule="auto"/>
        <w:rPr>
          <w:sz w:val="24"/>
        </w:rPr>
      </w:pPr>
      <w:r>
        <w:rPr>
          <w:sz w:val="24"/>
          <w:szCs w:val="24"/>
        </w:rPr>
        <w:t>[7</w:t>
      </w:r>
      <w:r w:rsidR="00FE60FD">
        <w:rPr>
          <w:sz w:val="24"/>
          <w:szCs w:val="24"/>
        </w:rPr>
        <w:t>]</w:t>
      </w:r>
      <w:r w:rsidR="00FE60FD">
        <w:rPr>
          <w:sz w:val="24"/>
          <w:szCs w:val="24"/>
        </w:rPr>
        <w:tab/>
      </w:r>
      <w:r w:rsidR="00837B4B" w:rsidRPr="00DC6D82">
        <w:rPr>
          <w:sz w:val="24"/>
          <w:szCs w:val="24"/>
        </w:rPr>
        <w:t xml:space="preserve">The order was served and executed two days later on 26 March 2020. </w:t>
      </w:r>
      <w:r w:rsidR="00AB0B09" w:rsidRPr="00DC6D82">
        <w:rPr>
          <w:sz w:val="24"/>
          <w:szCs w:val="24"/>
        </w:rPr>
        <w:t>A</w:t>
      </w:r>
      <w:r w:rsidR="00FE60FD" w:rsidRPr="00DC6D82">
        <w:rPr>
          <w:sz w:val="24"/>
          <w:szCs w:val="24"/>
        </w:rPr>
        <w:t xml:space="preserve"> </w:t>
      </w:r>
      <w:r w:rsidR="00AB0B09" w:rsidRPr="00DC6D82">
        <w:rPr>
          <w:sz w:val="24"/>
          <w:szCs w:val="24"/>
        </w:rPr>
        <w:t>t</w:t>
      </w:r>
      <w:r w:rsidR="00837B4B" w:rsidRPr="00DC6D82">
        <w:rPr>
          <w:sz w:val="24"/>
          <w:szCs w:val="24"/>
        </w:rPr>
        <w:t>otal of 30</w:t>
      </w:r>
      <w:r w:rsidR="00BE2026" w:rsidRPr="00DC6D82">
        <w:rPr>
          <w:sz w:val="24"/>
          <w:szCs w:val="24"/>
        </w:rPr>
        <w:t>/28</w:t>
      </w:r>
      <w:r w:rsidR="00837B4B" w:rsidRPr="00DC6D82">
        <w:rPr>
          <w:sz w:val="24"/>
          <w:szCs w:val="24"/>
        </w:rPr>
        <w:t xml:space="preserve"> files</w:t>
      </w:r>
      <w:r w:rsidR="00FE60FD" w:rsidRPr="00DC6D82">
        <w:rPr>
          <w:sz w:val="24"/>
          <w:szCs w:val="24"/>
        </w:rPr>
        <w:t xml:space="preserve">, including the appellant’s, </w:t>
      </w:r>
      <w:r w:rsidR="00837B4B" w:rsidRPr="00DC6D82">
        <w:rPr>
          <w:sz w:val="24"/>
          <w:szCs w:val="24"/>
        </w:rPr>
        <w:t xml:space="preserve">were </w:t>
      </w:r>
      <w:r w:rsidR="00BE2026" w:rsidRPr="00DC6D82">
        <w:rPr>
          <w:sz w:val="24"/>
          <w:szCs w:val="24"/>
        </w:rPr>
        <w:t xml:space="preserve">identified </w:t>
      </w:r>
      <w:r w:rsidR="00450096" w:rsidRPr="00DC6D82">
        <w:rPr>
          <w:sz w:val="24"/>
          <w:szCs w:val="24"/>
        </w:rPr>
        <w:t xml:space="preserve">as well as those </w:t>
      </w:r>
      <w:r w:rsidR="00FE60FD" w:rsidRPr="00DC6D82">
        <w:rPr>
          <w:sz w:val="24"/>
          <w:szCs w:val="24"/>
        </w:rPr>
        <w:t>belonging to</w:t>
      </w:r>
      <w:r w:rsidR="00B014FD" w:rsidRPr="00DC6D82">
        <w:rPr>
          <w:sz w:val="24"/>
          <w:szCs w:val="24"/>
        </w:rPr>
        <w:t xml:space="preserve"> the </w:t>
      </w:r>
      <w:r w:rsidR="002F4E89" w:rsidRPr="00DC6D82">
        <w:rPr>
          <w:sz w:val="24"/>
          <w:szCs w:val="24"/>
        </w:rPr>
        <w:t xml:space="preserve">eighth </w:t>
      </w:r>
      <w:r w:rsidR="00FE60FD" w:rsidRPr="00DC6D82">
        <w:rPr>
          <w:sz w:val="24"/>
          <w:szCs w:val="24"/>
        </w:rPr>
        <w:t xml:space="preserve">respondent - the </w:t>
      </w:r>
      <w:r w:rsidR="00B014FD" w:rsidRPr="00DC6D82">
        <w:rPr>
          <w:sz w:val="24"/>
          <w:szCs w:val="24"/>
        </w:rPr>
        <w:t>intended c</w:t>
      </w:r>
      <w:r w:rsidR="00FE60FD" w:rsidRPr="00DC6D82">
        <w:rPr>
          <w:sz w:val="24"/>
          <w:szCs w:val="24"/>
        </w:rPr>
        <w:t>l</w:t>
      </w:r>
      <w:r w:rsidR="008E1B49" w:rsidRPr="00DC6D82">
        <w:rPr>
          <w:sz w:val="24"/>
          <w:szCs w:val="24"/>
        </w:rPr>
        <w:t>a</w:t>
      </w:r>
      <w:r w:rsidR="00FE60FD" w:rsidRPr="00DC6D82">
        <w:rPr>
          <w:sz w:val="24"/>
          <w:szCs w:val="24"/>
        </w:rPr>
        <w:t>ss of persons</w:t>
      </w:r>
      <w:r w:rsidR="00ED7BF8" w:rsidRPr="00DC6D82">
        <w:rPr>
          <w:sz w:val="24"/>
          <w:szCs w:val="24"/>
        </w:rPr>
        <w:t>.</w:t>
      </w:r>
      <w:r w:rsidR="00837B4B" w:rsidRPr="00DC6D82">
        <w:rPr>
          <w:sz w:val="24"/>
          <w:szCs w:val="24"/>
        </w:rPr>
        <w:t xml:space="preserve"> </w:t>
      </w:r>
      <w:r w:rsidR="001C178B" w:rsidRPr="00DC6D82">
        <w:rPr>
          <w:sz w:val="24"/>
          <w:szCs w:val="24"/>
        </w:rPr>
        <w:t>In the</w:t>
      </w:r>
      <w:r w:rsidR="004D0B57" w:rsidRPr="00DC6D82">
        <w:rPr>
          <w:sz w:val="24"/>
          <w:szCs w:val="24"/>
        </w:rPr>
        <w:t xml:space="preserve">ir affidavit </w:t>
      </w:r>
      <w:r w:rsidR="001C32B6" w:rsidRPr="00DC6D82">
        <w:rPr>
          <w:sz w:val="24"/>
          <w:szCs w:val="24"/>
        </w:rPr>
        <w:t xml:space="preserve">dated 22 June </w:t>
      </w:r>
      <w:r w:rsidR="002F4E89" w:rsidRPr="00DC6D82">
        <w:rPr>
          <w:sz w:val="24"/>
          <w:szCs w:val="24"/>
        </w:rPr>
        <w:t>2020, filed</w:t>
      </w:r>
      <w:r w:rsidR="004D0B57" w:rsidRPr="00DC6D82">
        <w:rPr>
          <w:sz w:val="24"/>
          <w:szCs w:val="24"/>
        </w:rPr>
        <w:t xml:space="preserve"> as directed </w:t>
      </w:r>
      <w:r w:rsidR="001C178B" w:rsidRPr="00DC6D82">
        <w:rPr>
          <w:sz w:val="24"/>
          <w:szCs w:val="24"/>
        </w:rPr>
        <w:t>in the or</w:t>
      </w:r>
      <w:r w:rsidR="004D0B57" w:rsidRPr="00DC6D82">
        <w:rPr>
          <w:sz w:val="24"/>
          <w:szCs w:val="24"/>
        </w:rPr>
        <w:t>der</w:t>
      </w:r>
      <w:r w:rsidR="001C32B6" w:rsidRPr="00DC6D82">
        <w:rPr>
          <w:sz w:val="24"/>
          <w:szCs w:val="24"/>
        </w:rPr>
        <w:t>,</w:t>
      </w:r>
      <w:r w:rsidR="004D0B57" w:rsidRPr="00DC6D82">
        <w:rPr>
          <w:sz w:val="24"/>
          <w:szCs w:val="24"/>
        </w:rPr>
        <w:t xml:space="preserve"> the respondents </w:t>
      </w:r>
      <w:r w:rsidR="00FE60FD" w:rsidRPr="00DC6D82">
        <w:rPr>
          <w:sz w:val="24"/>
          <w:szCs w:val="24"/>
        </w:rPr>
        <w:t xml:space="preserve">made the tender by </w:t>
      </w:r>
      <w:r w:rsidR="008E1B49" w:rsidRPr="00DC6D82">
        <w:rPr>
          <w:sz w:val="24"/>
          <w:szCs w:val="24"/>
        </w:rPr>
        <w:t>express</w:t>
      </w:r>
      <w:r w:rsidR="00FE60FD" w:rsidRPr="00DC6D82">
        <w:rPr>
          <w:sz w:val="24"/>
          <w:szCs w:val="24"/>
        </w:rPr>
        <w:t xml:space="preserve">ing </w:t>
      </w:r>
      <w:r w:rsidR="008E1B49" w:rsidRPr="00DC6D82">
        <w:rPr>
          <w:sz w:val="24"/>
          <w:szCs w:val="24"/>
        </w:rPr>
        <w:t>willingness</w:t>
      </w:r>
      <w:r w:rsidR="00A71670" w:rsidRPr="00DC6D82">
        <w:rPr>
          <w:sz w:val="24"/>
          <w:szCs w:val="24"/>
        </w:rPr>
        <w:t xml:space="preserve"> to </w:t>
      </w:r>
      <w:r w:rsidR="008E1B49" w:rsidRPr="00DC6D82">
        <w:rPr>
          <w:sz w:val="24"/>
          <w:szCs w:val="24"/>
        </w:rPr>
        <w:t>release</w:t>
      </w:r>
      <w:r w:rsidR="00A71670" w:rsidRPr="00DC6D82">
        <w:rPr>
          <w:sz w:val="24"/>
          <w:szCs w:val="24"/>
        </w:rPr>
        <w:t xml:space="preserve"> the </w:t>
      </w:r>
      <w:r w:rsidRPr="00DC6D82">
        <w:rPr>
          <w:sz w:val="24"/>
          <w:szCs w:val="24"/>
        </w:rPr>
        <w:t>appellant’s</w:t>
      </w:r>
      <w:r w:rsidR="00A71670" w:rsidRPr="00DC6D82">
        <w:rPr>
          <w:sz w:val="24"/>
          <w:szCs w:val="24"/>
        </w:rPr>
        <w:t xml:space="preserve"> file</w:t>
      </w:r>
      <w:r w:rsidR="008E1B49" w:rsidRPr="00DC6D82">
        <w:rPr>
          <w:sz w:val="24"/>
          <w:szCs w:val="24"/>
        </w:rPr>
        <w:t xml:space="preserve"> </w:t>
      </w:r>
      <w:r w:rsidR="00A71670" w:rsidRPr="00DC6D82">
        <w:rPr>
          <w:sz w:val="24"/>
          <w:szCs w:val="24"/>
        </w:rPr>
        <w:t>t</w:t>
      </w:r>
      <w:r w:rsidRPr="00DC6D82">
        <w:rPr>
          <w:sz w:val="24"/>
          <w:szCs w:val="24"/>
        </w:rPr>
        <w:t>ogether with those of her supporters in the Anton Piller application, t</w:t>
      </w:r>
      <w:r w:rsidR="00A71670" w:rsidRPr="00DC6D82">
        <w:rPr>
          <w:sz w:val="24"/>
          <w:szCs w:val="24"/>
        </w:rPr>
        <w:t xml:space="preserve">o </w:t>
      </w:r>
      <w:r w:rsidRPr="00DC6D82">
        <w:rPr>
          <w:sz w:val="24"/>
          <w:szCs w:val="24"/>
        </w:rPr>
        <w:t xml:space="preserve">the appellant’s </w:t>
      </w:r>
      <w:r w:rsidR="00A71670" w:rsidRPr="00DC6D82">
        <w:rPr>
          <w:sz w:val="24"/>
          <w:szCs w:val="24"/>
        </w:rPr>
        <w:t xml:space="preserve">attorneys. </w:t>
      </w:r>
      <w:r w:rsidRPr="00DC6D82">
        <w:rPr>
          <w:sz w:val="24"/>
          <w:szCs w:val="24"/>
        </w:rPr>
        <w:t>The</w:t>
      </w:r>
      <w:r w:rsidR="002F4E89" w:rsidRPr="00DC6D82">
        <w:rPr>
          <w:sz w:val="24"/>
          <w:szCs w:val="24"/>
        </w:rPr>
        <w:t>y</w:t>
      </w:r>
      <w:r w:rsidRPr="00DC6D82">
        <w:rPr>
          <w:sz w:val="24"/>
          <w:szCs w:val="24"/>
        </w:rPr>
        <w:t xml:space="preserve"> then </w:t>
      </w:r>
      <w:r w:rsidR="00A71670" w:rsidRPr="00DC6D82">
        <w:rPr>
          <w:sz w:val="24"/>
          <w:szCs w:val="24"/>
        </w:rPr>
        <w:t xml:space="preserve">tendered </w:t>
      </w:r>
      <w:r w:rsidR="001C32B6" w:rsidRPr="00DC6D82">
        <w:rPr>
          <w:sz w:val="24"/>
          <w:szCs w:val="24"/>
        </w:rPr>
        <w:t xml:space="preserve">to </w:t>
      </w:r>
      <w:r w:rsidR="00A71670" w:rsidRPr="00DC6D82">
        <w:rPr>
          <w:sz w:val="24"/>
          <w:szCs w:val="24"/>
        </w:rPr>
        <w:t xml:space="preserve">release </w:t>
      </w:r>
      <w:r w:rsidRPr="00DC6D82">
        <w:rPr>
          <w:sz w:val="24"/>
          <w:szCs w:val="24"/>
        </w:rPr>
        <w:t xml:space="preserve">the rest to the </w:t>
      </w:r>
      <w:r w:rsidR="001C32B6" w:rsidRPr="00DC6D82">
        <w:rPr>
          <w:sz w:val="24"/>
          <w:szCs w:val="24"/>
        </w:rPr>
        <w:t xml:space="preserve">LPC, </w:t>
      </w:r>
      <w:r w:rsidRPr="00DC6D82">
        <w:rPr>
          <w:sz w:val="24"/>
          <w:szCs w:val="24"/>
        </w:rPr>
        <w:t xml:space="preserve">citing lack of authority from the clients and protection of attorney client privilege. </w:t>
      </w:r>
    </w:p>
    <w:p w14:paraId="4EEA7F5D" w14:textId="77777777" w:rsidR="00DB4B69" w:rsidRPr="00DC6D82" w:rsidRDefault="00DB4B69" w:rsidP="00B4797E">
      <w:pPr>
        <w:rPr>
          <w:sz w:val="24"/>
        </w:rPr>
      </w:pPr>
    </w:p>
    <w:p w14:paraId="3F7C60C6" w14:textId="1397844E" w:rsidR="00FB5A7D" w:rsidRPr="00DC6D82" w:rsidRDefault="00E229C0" w:rsidP="00E229C0">
      <w:pPr>
        <w:pStyle w:val="ListParagraph"/>
        <w:numPr>
          <w:ilvl w:val="0"/>
          <w:numId w:val="0"/>
        </w:numPr>
        <w:tabs>
          <w:tab w:val="clear" w:pos="1134"/>
        </w:tabs>
        <w:spacing w:after="0" w:line="360" w:lineRule="auto"/>
        <w:rPr>
          <w:sz w:val="24"/>
          <w:szCs w:val="24"/>
        </w:rPr>
      </w:pPr>
      <w:r w:rsidRPr="00DC6D82">
        <w:rPr>
          <w:sz w:val="24"/>
          <w:szCs w:val="24"/>
        </w:rPr>
        <w:t>[8]</w:t>
      </w:r>
      <w:r w:rsidRPr="00DC6D82">
        <w:rPr>
          <w:sz w:val="24"/>
          <w:szCs w:val="24"/>
        </w:rPr>
        <w:tab/>
      </w:r>
      <w:r w:rsidR="00837B4B" w:rsidRPr="00DC6D82">
        <w:rPr>
          <w:sz w:val="24"/>
          <w:szCs w:val="24"/>
        </w:rPr>
        <w:t xml:space="preserve">On </w:t>
      </w:r>
      <w:r w:rsidRPr="00DC6D82">
        <w:rPr>
          <w:sz w:val="24"/>
          <w:szCs w:val="24"/>
        </w:rPr>
        <w:t xml:space="preserve">6 July 2020, </w:t>
      </w:r>
      <w:r w:rsidR="00837B4B" w:rsidRPr="00DC6D82">
        <w:rPr>
          <w:sz w:val="24"/>
          <w:szCs w:val="24"/>
        </w:rPr>
        <w:t>the return day</w:t>
      </w:r>
      <w:r w:rsidRPr="00DC6D82">
        <w:rPr>
          <w:sz w:val="24"/>
          <w:szCs w:val="24"/>
        </w:rPr>
        <w:t xml:space="preserve"> of the </w:t>
      </w:r>
      <w:r w:rsidR="006327C4" w:rsidRPr="00DC6D82">
        <w:rPr>
          <w:sz w:val="24"/>
          <w:szCs w:val="24"/>
        </w:rPr>
        <w:t>rule</w:t>
      </w:r>
      <w:r w:rsidR="006327C4" w:rsidRPr="00DC6D82">
        <w:rPr>
          <w:i/>
          <w:sz w:val="24"/>
          <w:szCs w:val="24"/>
        </w:rPr>
        <w:t xml:space="preserve"> nisi</w:t>
      </w:r>
      <w:r w:rsidRPr="00DC6D82">
        <w:rPr>
          <w:sz w:val="24"/>
          <w:szCs w:val="24"/>
        </w:rPr>
        <w:t>,</w:t>
      </w:r>
      <w:r w:rsidR="00837B4B" w:rsidRPr="00DC6D82">
        <w:rPr>
          <w:sz w:val="24"/>
          <w:szCs w:val="24"/>
        </w:rPr>
        <w:t xml:space="preserve"> </w:t>
      </w:r>
      <w:r w:rsidRPr="00DC6D82">
        <w:rPr>
          <w:sz w:val="24"/>
          <w:szCs w:val="24"/>
        </w:rPr>
        <w:t>b</w:t>
      </w:r>
      <w:r w:rsidR="00837B4B" w:rsidRPr="00DC6D82">
        <w:rPr>
          <w:sz w:val="24"/>
          <w:szCs w:val="24"/>
        </w:rPr>
        <w:t xml:space="preserve">oth parties attended court. Although the respondents </w:t>
      </w:r>
      <w:r w:rsidRPr="00DC6D82">
        <w:rPr>
          <w:sz w:val="24"/>
          <w:szCs w:val="24"/>
        </w:rPr>
        <w:t>did not oppose the application, they raised,</w:t>
      </w:r>
      <w:r w:rsidR="00837B4B" w:rsidRPr="00DC6D82">
        <w:rPr>
          <w:sz w:val="24"/>
          <w:szCs w:val="24"/>
        </w:rPr>
        <w:t xml:space="preserve"> as a point </w:t>
      </w:r>
      <w:r w:rsidR="00837B4B" w:rsidRPr="00DC6D82">
        <w:rPr>
          <w:i/>
          <w:sz w:val="24"/>
          <w:szCs w:val="24"/>
        </w:rPr>
        <w:t>in limine,</w:t>
      </w:r>
      <w:r w:rsidR="00837B4B" w:rsidRPr="00DC6D82">
        <w:rPr>
          <w:sz w:val="24"/>
          <w:szCs w:val="24"/>
        </w:rPr>
        <w:t xml:space="preserve"> that the Anton</w:t>
      </w:r>
      <w:r w:rsidRPr="00DC6D82">
        <w:rPr>
          <w:sz w:val="24"/>
          <w:szCs w:val="24"/>
        </w:rPr>
        <w:t xml:space="preserve"> Piller order had lapsed</w:t>
      </w:r>
      <w:r w:rsidR="001C32B6" w:rsidRPr="00DC6D82">
        <w:rPr>
          <w:sz w:val="24"/>
          <w:szCs w:val="24"/>
        </w:rPr>
        <w:t xml:space="preserve"> because </w:t>
      </w:r>
      <w:r w:rsidRPr="00DC6D82">
        <w:rPr>
          <w:sz w:val="24"/>
          <w:szCs w:val="24"/>
        </w:rPr>
        <w:t>the legal</w:t>
      </w:r>
      <w:r w:rsidR="001C32B6" w:rsidRPr="00DC6D82">
        <w:rPr>
          <w:sz w:val="24"/>
          <w:szCs w:val="24"/>
        </w:rPr>
        <w:t xml:space="preserve"> action </w:t>
      </w:r>
      <w:r w:rsidRPr="00DC6D82">
        <w:rPr>
          <w:sz w:val="24"/>
          <w:szCs w:val="24"/>
        </w:rPr>
        <w:t xml:space="preserve">which was to be instituted </w:t>
      </w:r>
      <w:r w:rsidR="00FB5A7D" w:rsidRPr="00DC6D82">
        <w:rPr>
          <w:sz w:val="24"/>
          <w:szCs w:val="24"/>
        </w:rPr>
        <w:t>against them within 30 days of execution of the interim order</w:t>
      </w:r>
      <w:r w:rsidR="001C32B6" w:rsidRPr="00DC6D82">
        <w:rPr>
          <w:sz w:val="24"/>
          <w:szCs w:val="24"/>
        </w:rPr>
        <w:t>, had not been instituted</w:t>
      </w:r>
      <w:r w:rsidR="00837B4B" w:rsidRPr="00DC6D82">
        <w:rPr>
          <w:sz w:val="24"/>
          <w:szCs w:val="24"/>
        </w:rPr>
        <w:t xml:space="preserve">. </w:t>
      </w:r>
    </w:p>
    <w:p w14:paraId="134CBA7A" w14:textId="77777777" w:rsidR="00FB5A7D" w:rsidRPr="00DC6D82" w:rsidRDefault="00FB5A7D" w:rsidP="00E229C0">
      <w:pPr>
        <w:pStyle w:val="ListParagraph"/>
        <w:numPr>
          <w:ilvl w:val="0"/>
          <w:numId w:val="0"/>
        </w:numPr>
        <w:tabs>
          <w:tab w:val="clear" w:pos="1134"/>
        </w:tabs>
        <w:spacing w:after="0" w:line="360" w:lineRule="auto"/>
        <w:rPr>
          <w:sz w:val="24"/>
          <w:szCs w:val="24"/>
        </w:rPr>
      </w:pPr>
    </w:p>
    <w:p w14:paraId="1524F817" w14:textId="170F0CF2" w:rsidR="00DB4B69" w:rsidRPr="00DC6D82" w:rsidRDefault="00FB5A7D" w:rsidP="00E229C0">
      <w:pPr>
        <w:pStyle w:val="ListParagraph"/>
        <w:numPr>
          <w:ilvl w:val="0"/>
          <w:numId w:val="0"/>
        </w:numPr>
        <w:tabs>
          <w:tab w:val="clear" w:pos="1134"/>
        </w:tabs>
        <w:spacing w:after="0" w:line="360" w:lineRule="auto"/>
        <w:rPr>
          <w:sz w:val="24"/>
          <w:szCs w:val="24"/>
        </w:rPr>
      </w:pPr>
      <w:r w:rsidRPr="00DC6D82">
        <w:rPr>
          <w:sz w:val="24"/>
          <w:szCs w:val="24"/>
        </w:rPr>
        <w:lastRenderedPageBreak/>
        <w:t>[9]</w:t>
      </w:r>
      <w:r w:rsidRPr="00DC6D82">
        <w:rPr>
          <w:sz w:val="24"/>
          <w:szCs w:val="24"/>
        </w:rPr>
        <w:tab/>
      </w:r>
      <w:r w:rsidR="00DB4B69" w:rsidRPr="00DC6D82">
        <w:rPr>
          <w:sz w:val="24"/>
          <w:szCs w:val="24"/>
        </w:rPr>
        <w:t xml:space="preserve">On </w:t>
      </w:r>
      <w:r w:rsidR="001C32B6" w:rsidRPr="00DC6D82">
        <w:rPr>
          <w:sz w:val="24"/>
          <w:szCs w:val="24"/>
        </w:rPr>
        <w:t xml:space="preserve">the following day, </w:t>
      </w:r>
      <w:r w:rsidR="002F4E89" w:rsidRPr="00DC6D82">
        <w:rPr>
          <w:sz w:val="24"/>
          <w:szCs w:val="24"/>
        </w:rPr>
        <w:t xml:space="preserve">7 July 2020, </w:t>
      </w:r>
      <w:r w:rsidR="00046FD9" w:rsidRPr="00DC6D82">
        <w:rPr>
          <w:sz w:val="24"/>
          <w:szCs w:val="24"/>
        </w:rPr>
        <w:t>the high court</w:t>
      </w:r>
      <w:r w:rsidR="00DB4B69" w:rsidRPr="00DC6D82">
        <w:rPr>
          <w:sz w:val="24"/>
          <w:szCs w:val="24"/>
        </w:rPr>
        <w:t xml:space="preserve"> made the following order:</w:t>
      </w:r>
    </w:p>
    <w:p w14:paraId="464E5403" w14:textId="0769A89E" w:rsidR="00DB4B69" w:rsidRPr="00DC6D82" w:rsidRDefault="00DB4B69" w:rsidP="00B4797E">
      <w:pPr>
        <w:rPr>
          <w:sz w:val="22"/>
          <w:szCs w:val="22"/>
        </w:rPr>
      </w:pPr>
      <w:r w:rsidRPr="00DC6D82">
        <w:rPr>
          <w:sz w:val="22"/>
          <w:szCs w:val="22"/>
        </w:rPr>
        <w:t>‘(1)</w:t>
      </w:r>
      <w:r w:rsidR="005D213C" w:rsidRPr="00DC6D82">
        <w:rPr>
          <w:sz w:val="22"/>
          <w:szCs w:val="22"/>
        </w:rPr>
        <w:tab/>
      </w:r>
      <w:r w:rsidRPr="00DC6D82">
        <w:rPr>
          <w:sz w:val="22"/>
          <w:szCs w:val="22"/>
        </w:rPr>
        <w:t xml:space="preserve"> It is declared that the order made by this Court on the 24th March 2020 has lapsed and the matter is struck from the roll.</w:t>
      </w:r>
    </w:p>
    <w:p w14:paraId="45F9BFC5" w14:textId="6AEB5EE3" w:rsidR="00DB4B69" w:rsidRPr="00DC6D82" w:rsidRDefault="00DB4B69" w:rsidP="00B4797E">
      <w:pPr>
        <w:ind w:left="14"/>
        <w:rPr>
          <w:sz w:val="22"/>
          <w:szCs w:val="22"/>
        </w:rPr>
      </w:pPr>
      <w:r w:rsidRPr="00DC6D82">
        <w:rPr>
          <w:sz w:val="22"/>
          <w:szCs w:val="22"/>
        </w:rPr>
        <w:t>(2)</w:t>
      </w:r>
      <w:r w:rsidR="005D213C" w:rsidRPr="00DC6D82">
        <w:rPr>
          <w:sz w:val="22"/>
          <w:szCs w:val="22"/>
        </w:rPr>
        <w:tab/>
      </w:r>
      <w:r w:rsidRPr="00DC6D82">
        <w:rPr>
          <w:sz w:val="22"/>
          <w:szCs w:val="22"/>
        </w:rPr>
        <w:t>The applicant shall pay the</w:t>
      </w:r>
      <w:r w:rsidR="00A94F0F" w:rsidRPr="00DC6D82">
        <w:rPr>
          <w:sz w:val="22"/>
          <w:szCs w:val="22"/>
        </w:rPr>
        <w:t xml:space="preserve"> first</w:t>
      </w:r>
      <w:r w:rsidRPr="00DC6D82">
        <w:rPr>
          <w:sz w:val="22"/>
          <w:szCs w:val="22"/>
        </w:rPr>
        <w:t xml:space="preserve"> to</w:t>
      </w:r>
      <w:r w:rsidR="00A94F0F" w:rsidRPr="00DC6D82">
        <w:rPr>
          <w:sz w:val="22"/>
          <w:szCs w:val="22"/>
        </w:rPr>
        <w:t xml:space="preserve"> fifth</w:t>
      </w:r>
      <w:r w:rsidRPr="00DC6D82">
        <w:rPr>
          <w:sz w:val="22"/>
          <w:szCs w:val="22"/>
        </w:rPr>
        <w:t xml:space="preserve"> respondents’ cost</w:t>
      </w:r>
      <w:r w:rsidR="00A94F0F" w:rsidRPr="00DC6D82">
        <w:rPr>
          <w:sz w:val="22"/>
          <w:szCs w:val="22"/>
        </w:rPr>
        <w:t>s</w:t>
      </w:r>
      <w:r w:rsidRPr="00DC6D82">
        <w:rPr>
          <w:sz w:val="22"/>
          <w:szCs w:val="22"/>
        </w:rPr>
        <w:t xml:space="preserve"> of the application for the Anton Piller order and the related proceedings.’</w:t>
      </w:r>
    </w:p>
    <w:p w14:paraId="7B326BC5" w14:textId="03930217" w:rsidR="00FB5A7D" w:rsidRPr="00DC6D82" w:rsidRDefault="00DB4B69" w:rsidP="00FB5A7D">
      <w:pPr>
        <w:pStyle w:val="ListParagraph"/>
        <w:numPr>
          <w:ilvl w:val="0"/>
          <w:numId w:val="0"/>
        </w:numPr>
        <w:tabs>
          <w:tab w:val="clear" w:pos="1134"/>
        </w:tabs>
        <w:spacing w:after="0" w:line="360" w:lineRule="auto"/>
        <w:rPr>
          <w:sz w:val="24"/>
          <w:szCs w:val="24"/>
        </w:rPr>
      </w:pPr>
      <w:r w:rsidRPr="00DC6D82">
        <w:rPr>
          <w:sz w:val="24"/>
          <w:szCs w:val="24"/>
        </w:rPr>
        <w:t xml:space="preserve">Central to the high court’s </w:t>
      </w:r>
      <w:r w:rsidR="001C32B6" w:rsidRPr="00DC6D82">
        <w:rPr>
          <w:sz w:val="24"/>
          <w:szCs w:val="24"/>
        </w:rPr>
        <w:t>decision</w:t>
      </w:r>
      <w:r w:rsidRPr="00DC6D82">
        <w:rPr>
          <w:sz w:val="24"/>
          <w:szCs w:val="24"/>
        </w:rPr>
        <w:t xml:space="preserve"> </w:t>
      </w:r>
      <w:r w:rsidR="00D74894" w:rsidRPr="00DC6D82">
        <w:rPr>
          <w:sz w:val="24"/>
          <w:szCs w:val="24"/>
        </w:rPr>
        <w:t>wa</w:t>
      </w:r>
      <w:r w:rsidRPr="00DC6D82">
        <w:rPr>
          <w:sz w:val="24"/>
          <w:szCs w:val="24"/>
        </w:rPr>
        <w:t>s the finding that the Anton Pill</w:t>
      </w:r>
      <w:r w:rsidR="00450096" w:rsidRPr="00DC6D82">
        <w:rPr>
          <w:sz w:val="24"/>
          <w:szCs w:val="24"/>
        </w:rPr>
        <w:t xml:space="preserve">er </w:t>
      </w:r>
      <w:r w:rsidRPr="00DC6D82">
        <w:rPr>
          <w:sz w:val="24"/>
          <w:szCs w:val="24"/>
        </w:rPr>
        <w:t>order was subject to a</w:t>
      </w:r>
      <w:r w:rsidR="005D213C" w:rsidRPr="00DC6D82">
        <w:rPr>
          <w:sz w:val="24"/>
          <w:szCs w:val="24"/>
        </w:rPr>
        <w:t xml:space="preserve"> ‘</w:t>
      </w:r>
      <w:r w:rsidRPr="00DC6D82">
        <w:rPr>
          <w:sz w:val="24"/>
          <w:szCs w:val="24"/>
        </w:rPr>
        <w:t>resolutive condition</w:t>
      </w:r>
      <w:r w:rsidR="005D213C" w:rsidRPr="00DC6D82">
        <w:rPr>
          <w:sz w:val="24"/>
          <w:szCs w:val="24"/>
        </w:rPr>
        <w:t>’</w:t>
      </w:r>
      <w:r w:rsidR="009C48C5" w:rsidRPr="00DC6D82">
        <w:rPr>
          <w:sz w:val="24"/>
          <w:szCs w:val="24"/>
        </w:rPr>
        <w:t xml:space="preserve"> that</w:t>
      </w:r>
      <w:r w:rsidR="00FB59CB" w:rsidRPr="00DC6D82">
        <w:rPr>
          <w:sz w:val="24"/>
          <w:szCs w:val="24"/>
        </w:rPr>
        <w:t xml:space="preserve"> </w:t>
      </w:r>
      <w:r w:rsidR="00FB5A7D" w:rsidRPr="00DC6D82">
        <w:rPr>
          <w:sz w:val="24"/>
          <w:szCs w:val="24"/>
        </w:rPr>
        <w:t xml:space="preserve">[the class action] </w:t>
      </w:r>
      <w:r w:rsidR="009C48C5" w:rsidRPr="00DC6D82">
        <w:rPr>
          <w:sz w:val="24"/>
          <w:szCs w:val="24"/>
        </w:rPr>
        <w:t xml:space="preserve">would be instituted </w:t>
      </w:r>
      <w:r w:rsidR="000C143A" w:rsidRPr="00DC6D82">
        <w:rPr>
          <w:sz w:val="24"/>
          <w:szCs w:val="24"/>
        </w:rPr>
        <w:t xml:space="preserve">within 30 days of the execution of the </w:t>
      </w:r>
      <w:r w:rsidR="00FB5A7D" w:rsidRPr="00DC6D82">
        <w:rPr>
          <w:sz w:val="24"/>
          <w:szCs w:val="24"/>
        </w:rPr>
        <w:t xml:space="preserve">interim </w:t>
      </w:r>
      <w:r w:rsidR="000C143A" w:rsidRPr="00DC6D82">
        <w:rPr>
          <w:sz w:val="24"/>
          <w:szCs w:val="24"/>
        </w:rPr>
        <w:t>Anton Piller order</w:t>
      </w:r>
      <w:r w:rsidR="00D74894" w:rsidRPr="00DC6D82">
        <w:rPr>
          <w:sz w:val="24"/>
          <w:szCs w:val="24"/>
        </w:rPr>
        <w:t>’</w:t>
      </w:r>
      <w:r w:rsidR="009C48C5" w:rsidRPr="00DC6D82">
        <w:rPr>
          <w:sz w:val="24"/>
          <w:szCs w:val="24"/>
        </w:rPr>
        <w:t xml:space="preserve">. Because </w:t>
      </w:r>
      <w:r w:rsidRPr="00DC6D82">
        <w:rPr>
          <w:sz w:val="24"/>
          <w:szCs w:val="24"/>
        </w:rPr>
        <w:t>the</w:t>
      </w:r>
      <w:r w:rsidR="00FB5A7D" w:rsidRPr="00DC6D82">
        <w:rPr>
          <w:sz w:val="24"/>
          <w:szCs w:val="24"/>
        </w:rPr>
        <w:t>re had been non-compliance with the interim order</w:t>
      </w:r>
      <w:r w:rsidR="001C32B6" w:rsidRPr="00DC6D82">
        <w:rPr>
          <w:sz w:val="24"/>
          <w:szCs w:val="24"/>
        </w:rPr>
        <w:t xml:space="preserve">, </w:t>
      </w:r>
      <w:r w:rsidR="00FB5A7D" w:rsidRPr="00DC6D82">
        <w:rPr>
          <w:sz w:val="24"/>
          <w:szCs w:val="24"/>
        </w:rPr>
        <w:t>it</w:t>
      </w:r>
      <w:r w:rsidR="009C48C5" w:rsidRPr="00DC6D82">
        <w:rPr>
          <w:sz w:val="24"/>
          <w:szCs w:val="24"/>
        </w:rPr>
        <w:t xml:space="preserve"> had lapsed, the court concluded.</w:t>
      </w:r>
      <w:r w:rsidR="00D74894" w:rsidRPr="00DC6D82">
        <w:rPr>
          <w:sz w:val="24"/>
          <w:szCs w:val="24"/>
        </w:rPr>
        <w:t xml:space="preserve"> </w:t>
      </w:r>
    </w:p>
    <w:p w14:paraId="0E9FB165" w14:textId="77777777" w:rsidR="00FB5A7D" w:rsidRPr="00DC6D82" w:rsidRDefault="00FB5A7D" w:rsidP="00FB5A7D">
      <w:pPr>
        <w:pStyle w:val="ListParagraph"/>
        <w:numPr>
          <w:ilvl w:val="0"/>
          <w:numId w:val="0"/>
        </w:numPr>
        <w:tabs>
          <w:tab w:val="clear" w:pos="1134"/>
        </w:tabs>
        <w:spacing w:after="0" w:line="360" w:lineRule="auto"/>
        <w:rPr>
          <w:sz w:val="24"/>
          <w:szCs w:val="24"/>
        </w:rPr>
      </w:pPr>
    </w:p>
    <w:p w14:paraId="18CE94C8" w14:textId="1794A8A9" w:rsidR="00DB4B69" w:rsidRPr="00DC6D82" w:rsidRDefault="00FB5A7D" w:rsidP="00FB5A7D">
      <w:pPr>
        <w:pStyle w:val="ListParagraph"/>
        <w:numPr>
          <w:ilvl w:val="0"/>
          <w:numId w:val="0"/>
        </w:numPr>
        <w:tabs>
          <w:tab w:val="clear" w:pos="1134"/>
        </w:tabs>
        <w:spacing w:after="0" w:line="360" w:lineRule="auto"/>
        <w:rPr>
          <w:sz w:val="24"/>
          <w:szCs w:val="24"/>
        </w:rPr>
      </w:pPr>
      <w:r w:rsidRPr="00DC6D82">
        <w:rPr>
          <w:sz w:val="24"/>
          <w:szCs w:val="24"/>
        </w:rPr>
        <w:t>[10]</w:t>
      </w:r>
      <w:r w:rsidRPr="00DC6D82">
        <w:rPr>
          <w:sz w:val="24"/>
          <w:szCs w:val="24"/>
        </w:rPr>
        <w:tab/>
        <w:t xml:space="preserve">Both parties were in agreement, however, that on the return day no argument was tendered on costs. The intention was to bring a separate application for costs </w:t>
      </w:r>
      <w:r w:rsidR="004B34EB" w:rsidRPr="00DC6D82">
        <w:rPr>
          <w:sz w:val="24"/>
          <w:szCs w:val="24"/>
        </w:rPr>
        <w:t xml:space="preserve">for the Anton Piller application </w:t>
      </w:r>
      <w:r w:rsidRPr="00DC6D82">
        <w:rPr>
          <w:sz w:val="24"/>
          <w:szCs w:val="24"/>
        </w:rPr>
        <w:t xml:space="preserve">as provided </w:t>
      </w:r>
      <w:r w:rsidR="002F4E89" w:rsidRPr="00DC6D82">
        <w:rPr>
          <w:sz w:val="24"/>
          <w:szCs w:val="24"/>
        </w:rPr>
        <w:t xml:space="preserve">for </w:t>
      </w:r>
      <w:r w:rsidRPr="00DC6D82">
        <w:rPr>
          <w:sz w:val="24"/>
          <w:szCs w:val="24"/>
        </w:rPr>
        <w:t xml:space="preserve">in the </w:t>
      </w:r>
      <w:r w:rsidR="004B34EB" w:rsidRPr="00DC6D82">
        <w:rPr>
          <w:sz w:val="24"/>
          <w:szCs w:val="24"/>
        </w:rPr>
        <w:t>order. I</w:t>
      </w:r>
      <w:r w:rsidR="005A2E62" w:rsidRPr="00DC6D82">
        <w:rPr>
          <w:sz w:val="24"/>
          <w:szCs w:val="24"/>
        </w:rPr>
        <w:t xml:space="preserve">n the relevant part, the interim order provided that costs (of the Anton Piller application) would be determined in the anticipated </w:t>
      </w:r>
      <w:r w:rsidR="004B34EB" w:rsidRPr="00DC6D82">
        <w:rPr>
          <w:sz w:val="24"/>
          <w:szCs w:val="24"/>
        </w:rPr>
        <w:t xml:space="preserve">class </w:t>
      </w:r>
      <w:r w:rsidR="005A2E62" w:rsidRPr="00DC6D82">
        <w:rPr>
          <w:sz w:val="24"/>
          <w:szCs w:val="24"/>
        </w:rPr>
        <w:t>action</w:t>
      </w:r>
      <w:r w:rsidR="00DB4B69" w:rsidRPr="00DC6D82">
        <w:rPr>
          <w:sz w:val="24"/>
          <w:szCs w:val="24"/>
        </w:rPr>
        <w:t>.</w:t>
      </w:r>
      <w:r w:rsidR="005A2E62" w:rsidRPr="00DC6D82">
        <w:rPr>
          <w:sz w:val="24"/>
          <w:szCs w:val="24"/>
        </w:rPr>
        <w:t xml:space="preserve"> The interim order read as follows in the relevant part:</w:t>
      </w:r>
      <w:r w:rsidR="00DB4B69" w:rsidRPr="00DC6D82">
        <w:rPr>
          <w:sz w:val="24"/>
          <w:szCs w:val="24"/>
        </w:rPr>
        <w:t xml:space="preserve"> </w:t>
      </w:r>
    </w:p>
    <w:p w14:paraId="6D4773A0" w14:textId="45A11B26" w:rsidR="00837B4B" w:rsidRPr="00DC6D82" w:rsidRDefault="00B32888" w:rsidP="00837B4B">
      <w:pPr>
        <w:rPr>
          <w:sz w:val="22"/>
          <w:szCs w:val="22"/>
        </w:rPr>
      </w:pPr>
      <w:r w:rsidRPr="00DC6D82">
        <w:rPr>
          <w:sz w:val="22"/>
          <w:szCs w:val="22"/>
          <w:u w:val="single"/>
        </w:rPr>
        <w:t>‘</w:t>
      </w:r>
      <w:r w:rsidR="00837B4B" w:rsidRPr="00DC6D82">
        <w:rPr>
          <w:sz w:val="22"/>
          <w:szCs w:val="22"/>
          <w:u w:val="single"/>
        </w:rPr>
        <w:t>COSTS</w:t>
      </w:r>
    </w:p>
    <w:p w14:paraId="692BC239" w14:textId="77777777" w:rsidR="00837B4B" w:rsidRPr="00DC6D82" w:rsidRDefault="00837B4B" w:rsidP="00837B4B">
      <w:pPr>
        <w:rPr>
          <w:sz w:val="22"/>
          <w:szCs w:val="22"/>
        </w:rPr>
      </w:pPr>
      <w:r w:rsidRPr="00DC6D82">
        <w:rPr>
          <w:sz w:val="22"/>
          <w:szCs w:val="22"/>
        </w:rPr>
        <w:t>(n)</w:t>
      </w:r>
      <w:r w:rsidRPr="00DC6D82">
        <w:rPr>
          <w:sz w:val="22"/>
          <w:szCs w:val="22"/>
        </w:rPr>
        <w:tab/>
        <w:t>The costs of this application are reserved for determination in the further proceedings to be instituted by the applicants, foreshadowed in this application, save in the event of opposition in which a punitive costs order will be sought, and save further that:</w:t>
      </w:r>
    </w:p>
    <w:p w14:paraId="4EC703B6" w14:textId="52D8C454" w:rsidR="00837B4B" w:rsidRPr="00445E2E" w:rsidRDefault="00445E2E" w:rsidP="00445E2E">
      <w:pPr>
        <w:ind w:left="714"/>
        <w:rPr>
          <w:sz w:val="22"/>
          <w:szCs w:val="22"/>
        </w:rPr>
      </w:pPr>
      <w:r w:rsidRPr="00DC6D82">
        <w:rPr>
          <w:rFonts w:eastAsia="Calibri"/>
          <w:sz w:val="22"/>
          <w:szCs w:val="22"/>
          <w:lang w:val="en-ZA"/>
        </w:rPr>
        <w:t>(i)</w:t>
      </w:r>
      <w:r w:rsidRPr="00DC6D82">
        <w:rPr>
          <w:rFonts w:eastAsia="Calibri"/>
          <w:sz w:val="22"/>
          <w:szCs w:val="22"/>
          <w:lang w:val="en-ZA"/>
        </w:rPr>
        <w:tab/>
      </w:r>
      <w:r w:rsidR="00837B4B" w:rsidRPr="00445E2E">
        <w:rPr>
          <w:sz w:val="22"/>
          <w:szCs w:val="22"/>
        </w:rPr>
        <w:t>if no such proceedings are instituted within 30 (thirty) days of the execution of this order, either party may, on no less than 5 (five) days’ notice to the other, apply to this Court for an order determining liability for such costs and determining what must be done about the identified items and any copies thereof; and</w:t>
      </w:r>
    </w:p>
    <w:p w14:paraId="43E63263" w14:textId="3ACD536B" w:rsidR="00837B4B" w:rsidRPr="00445E2E" w:rsidRDefault="00445E2E" w:rsidP="00445E2E">
      <w:pPr>
        <w:ind w:left="709" w:hanging="9"/>
        <w:rPr>
          <w:sz w:val="22"/>
          <w:szCs w:val="22"/>
        </w:rPr>
      </w:pPr>
      <w:r w:rsidRPr="00DC6D82">
        <w:rPr>
          <w:rFonts w:eastAsia="Calibri"/>
          <w:sz w:val="22"/>
          <w:szCs w:val="22"/>
          <w:lang w:val="en-ZA"/>
        </w:rPr>
        <w:t>(ii)</w:t>
      </w:r>
      <w:r w:rsidRPr="00DC6D82">
        <w:rPr>
          <w:rFonts w:eastAsia="Calibri"/>
          <w:sz w:val="22"/>
          <w:szCs w:val="22"/>
          <w:lang w:val="en-ZA"/>
        </w:rPr>
        <w:tab/>
      </w:r>
      <w:r w:rsidR="00837B4B" w:rsidRPr="00445E2E">
        <w:rPr>
          <w:sz w:val="22"/>
          <w:szCs w:val="22"/>
        </w:rPr>
        <w:t>any other person affected by the grant or execution of this order may, on no less than 5 (five) days’ notice to the parties hereto, apply to this Court for an order determining liability for the costs of such person and determining what must be done about any of the identified items pertaining to such person or any copy thereof.’</w:t>
      </w:r>
    </w:p>
    <w:p w14:paraId="32B4EA7B" w14:textId="77777777" w:rsidR="00837B4B" w:rsidRPr="00DC6D82" w:rsidRDefault="00837B4B" w:rsidP="00B4797E">
      <w:pPr>
        <w:ind w:left="-14" w:firstLine="14"/>
        <w:rPr>
          <w:sz w:val="24"/>
        </w:rPr>
      </w:pPr>
    </w:p>
    <w:p w14:paraId="3B36FB81" w14:textId="1D3901CE" w:rsidR="00DB4B69" w:rsidRPr="00DC6D82" w:rsidRDefault="004B34EB" w:rsidP="004B34EB">
      <w:pPr>
        <w:rPr>
          <w:sz w:val="24"/>
        </w:rPr>
      </w:pPr>
      <w:r w:rsidRPr="00DC6D82">
        <w:rPr>
          <w:sz w:val="24"/>
        </w:rPr>
        <w:t>[11]</w:t>
      </w:r>
      <w:r w:rsidRPr="00DC6D82">
        <w:rPr>
          <w:sz w:val="24"/>
        </w:rPr>
        <w:tab/>
      </w:r>
      <w:r w:rsidR="00DB4B69" w:rsidRPr="00DC6D82">
        <w:rPr>
          <w:sz w:val="24"/>
        </w:rPr>
        <w:t xml:space="preserve"> </w:t>
      </w:r>
      <w:r w:rsidRPr="00DC6D82">
        <w:rPr>
          <w:sz w:val="24"/>
        </w:rPr>
        <w:t>On appeal t</w:t>
      </w:r>
      <w:r w:rsidR="006D29E0" w:rsidRPr="00DC6D82">
        <w:rPr>
          <w:sz w:val="24"/>
        </w:rPr>
        <w:t xml:space="preserve">he respondents </w:t>
      </w:r>
      <w:r w:rsidRPr="00DC6D82">
        <w:rPr>
          <w:sz w:val="24"/>
        </w:rPr>
        <w:t>contended</w:t>
      </w:r>
      <w:r w:rsidR="006D29E0" w:rsidRPr="00DC6D82">
        <w:rPr>
          <w:sz w:val="24"/>
        </w:rPr>
        <w:t xml:space="preserve"> that the proposed appeal</w:t>
      </w:r>
      <w:r w:rsidRPr="00DC6D82">
        <w:rPr>
          <w:sz w:val="24"/>
        </w:rPr>
        <w:t xml:space="preserve"> against the order striking the matter from the roll and the resultant costs order</w:t>
      </w:r>
      <w:r w:rsidR="006D29E0" w:rsidRPr="00DC6D82">
        <w:rPr>
          <w:sz w:val="24"/>
        </w:rPr>
        <w:t xml:space="preserve"> is moot</w:t>
      </w:r>
      <w:r w:rsidRPr="00DC6D82">
        <w:rPr>
          <w:sz w:val="24"/>
        </w:rPr>
        <w:t xml:space="preserve">. They asserted that </w:t>
      </w:r>
      <w:r w:rsidR="006D29E0" w:rsidRPr="00DC6D82">
        <w:rPr>
          <w:sz w:val="24"/>
        </w:rPr>
        <w:t xml:space="preserve">the tender to release to the appellant’s attorneys </w:t>
      </w:r>
      <w:r w:rsidRPr="00DC6D82">
        <w:rPr>
          <w:sz w:val="24"/>
        </w:rPr>
        <w:t xml:space="preserve">and the LPC </w:t>
      </w:r>
      <w:r w:rsidR="006D29E0" w:rsidRPr="00DC6D82">
        <w:rPr>
          <w:sz w:val="24"/>
        </w:rPr>
        <w:t xml:space="preserve">the files </w:t>
      </w:r>
      <w:r w:rsidRPr="00DC6D82">
        <w:rPr>
          <w:sz w:val="24"/>
        </w:rPr>
        <w:t>in question</w:t>
      </w:r>
      <w:r w:rsidR="00C32212" w:rsidRPr="00DC6D82">
        <w:rPr>
          <w:sz w:val="24"/>
        </w:rPr>
        <w:t>,</w:t>
      </w:r>
      <w:r w:rsidRPr="00DC6D82">
        <w:rPr>
          <w:sz w:val="24"/>
        </w:rPr>
        <w:t xml:space="preserve"> rendered the appeal moot</w:t>
      </w:r>
      <w:r w:rsidR="006D29E0" w:rsidRPr="00DC6D82">
        <w:rPr>
          <w:sz w:val="24"/>
        </w:rPr>
        <w:t>.</w:t>
      </w:r>
      <w:r w:rsidRPr="00DC6D82">
        <w:rPr>
          <w:sz w:val="24"/>
        </w:rPr>
        <w:t xml:space="preserve"> T</w:t>
      </w:r>
      <w:r w:rsidR="00F35A2F" w:rsidRPr="00DC6D82">
        <w:rPr>
          <w:sz w:val="24"/>
        </w:rPr>
        <w:t>he</w:t>
      </w:r>
      <w:r w:rsidR="00A94F0F" w:rsidRPr="00DC6D82">
        <w:rPr>
          <w:sz w:val="24"/>
        </w:rPr>
        <w:t xml:space="preserve"> appellant</w:t>
      </w:r>
      <w:r w:rsidRPr="00DC6D82">
        <w:rPr>
          <w:sz w:val="24"/>
        </w:rPr>
        <w:t xml:space="preserve">, on the other hand, insisted on an order setting aside the high court order and </w:t>
      </w:r>
      <w:r w:rsidR="00F35A2F" w:rsidRPr="00DC6D82">
        <w:rPr>
          <w:sz w:val="24"/>
        </w:rPr>
        <w:t>confirm</w:t>
      </w:r>
      <w:r w:rsidRPr="00DC6D82">
        <w:rPr>
          <w:sz w:val="24"/>
        </w:rPr>
        <w:t xml:space="preserve">ing </w:t>
      </w:r>
      <w:r w:rsidR="00F35A2F" w:rsidRPr="00DC6D82">
        <w:rPr>
          <w:sz w:val="24"/>
        </w:rPr>
        <w:t xml:space="preserve">the rule </w:t>
      </w:r>
      <w:r w:rsidR="00F35A2F" w:rsidRPr="00DC6D82">
        <w:rPr>
          <w:i/>
          <w:sz w:val="24"/>
        </w:rPr>
        <w:t>nisi</w:t>
      </w:r>
      <w:r w:rsidR="00F35A2F" w:rsidRPr="00DC6D82">
        <w:rPr>
          <w:sz w:val="24"/>
        </w:rPr>
        <w:t xml:space="preserve">, alternatively an order extending the rule </w:t>
      </w:r>
      <w:r w:rsidR="00A265B8" w:rsidRPr="00DC6D82">
        <w:rPr>
          <w:i/>
          <w:sz w:val="24"/>
        </w:rPr>
        <w:t xml:space="preserve">nisi </w:t>
      </w:r>
      <w:r w:rsidR="00F35A2F" w:rsidRPr="00DC6D82">
        <w:rPr>
          <w:sz w:val="24"/>
        </w:rPr>
        <w:t xml:space="preserve">and a costs order on a punitive scale. </w:t>
      </w:r>
      <w:r w:rsidR="00217698" w:rsidRPr="00DC6D82">
        <w:rPr>
          <w:sz w:val="24"/>
        </w:rPr>
        <w:t xml:space="preserve">It was submitted on her behalf that despite the failure to institute the intended action the interim order </w:t>
      </w:r>
      <w:r w:rsidR="00217698" w:rsidRPr="00DC6D82">
        <w:rPr>
          <w:sz w:val="24"/>
        </w:rPr>
        <w:lastRenderedPageBreak/>
        <w:t>remained in operation and effective until the return date and that reference in the order to institution of legal proceedings in the order</w:t>
      </w:r>
      <w:r w:rsidR="00C251C2" w:rsidRPr="00DC6D82">
        <w:rPr>
          <w:sz w:val="24"/>
        </w:rPr>
        <w:t xml:space="preserve"> did not </w:t>
      </w:r>
      <w:r w:rsidR="005A2E62" w:rsidRPr="00DC6D82">
        <w:rPr>
          <w:sz w:val="24"/>
        </w:rPr>
        <w:t>constitute</w:t>
      </w:r>
      <w:r w:rsidR="00B32888" w:rsidRPr="00DC6D82">
        <w:rPr>
          <w:sz w:val="24"/>
        </w:rPr>
        <w:t xml:space="preserve"> </w:t>
      </w:r>
      <w:r w:rsidR="00C251C2" w:rsidRPr="00DC6D82">
        <w:rPr>
          <w:sz w:val="24"/>
        </w:rPr>
        <w:t>a resolutive condition</w:t>
      </w:r>
      <w:r w:rsidR="00F90A4B" w:rsidRPr="00DC6D82">
        <w:rPr>
          <w:sz w:val="24"/>
        </w:rPr>
        <w:t xml:space="preserve"> or provide for lapse of the </w:t>
      </w:r>
      <w:r w:rsidR="006327C4" w:rsidRPr="00DC6D82">
        <w:rPr>
          <w:sz w:val="24"/>
        </w:rPr>
        <w:t xml:space="preserve">rule </w:t>
      </w:r>
      <w:r w:rsidR="006327C4" w:rsidRPr="00DC6D82">
        <w:rPr>
          <w:i/>
          <w:sz w:val="24"/>
        </w:rPr>
        <w:t>nis</w:t>
      </w:r>
      <w:r w:rsidR="006327C4" w:rsidRPr="00DC6D82">
        <w:rPr>
          <w:sz w:val="24"/>
        </w:rPr>
        <w:t xml:space="preserve">i </w:t>
      </w:r>
      <w:r w:rsidR="00F90A4B" w:rsidRPr="00DC6D82">
        <w:rPr>
          <w:sz w:val="24"/>
        </w:rPr>
        <w:t>issued</w:t>
      </w:r>
      <w:r w:rsidR="002D5DEC" w:rsidRPr="00DC6D82">
        <w:rPr>
          <w:sz w:val="24"/>
        </w:rPr>
        <w:t xml:space="preserve"> as the respondents claimed</w:t>
      </w:r>
      <w:r w:rsidR="00C251C2" w:rsidRPr="00DC6D82">
        <w:rPr>
          <w:sz w:val="24"/>
        </w:rPr>
        <w:t>.</w:t>
      </w:r>
    </w:p>
    <w:p w14:paraId="1B473673" w14:textId="77777777" w:rsidR="002315BF" w:rsidRPr="00DC6D82" w:rsidRDefault="002315BF" w:rsidP="004B34EB">
      <w:pPr>
        <w:rPr>
          <w:sz w:val="24"/>
        </w:rPr>
      </w:pPr>
    </w:p>
    <w:p w14:paraId="13BA24FB" w14:textId="1160DEC9" w:rsidR="00CB5656" w:rsidRPr="00DC6D82" w:rsidRDefault="002D5DEC" w:rsidP="00603BB6">
      <w:pPr>
        <w:pStyle w:val="ListParagraph"/>
        <w:numPr>
          <w:ilvl w:val="0"/>
          <w:numId w:val="0"/>
        </w:numPr>
        <w:tabs>
          <w:tab w:val="clear" w:pos="1134"/>
        </w:tabs>
        <w:spacing w:after="0" w:line="360" w:lineRule="auto"/>
        <w:rPr>
          <w:b/>
          <w:sz w:val="24"/>
          <w:szCs w:val="24"/>
        </w:rPr>
      </w:pPr>
      <w:r w:rsidRPr="00DC6D82">
        <w:rPr>
          <w:b/>
          <w:sz w:val="24"/>
          <w:szCs w:val="24"/>
        </w:rPr>
        <w:t>MOOTNESS</w:t>
      </w:r>
    </w:p>
    <w:p w14:paraId="00C54457" w14:textId="0DC11530" w:rsidR="00823BF8" w:rsidRPr="00DC6D82" w:rsidRDefault="002D5DEC" w:rsidP="002D5DEC">
      <w:pPr>
        <w:pStyle w:val="ListParagraph"/>
        <w:numPr>
          <w:ilvl w:val="0"/>
          <w:numId w:val="0"/>
        </w:numPr>
        <w:tabs>
          <w:tab w:val="clear" w:pos="1134"/>
        </w:tabs>
        <w:spacing w:after="0" w:line="360" w:lineRule="auto"/>
        <w:rPr>
          <w:sz w:val="24"/>
          <w:szCs w:val="24"/>
          <w:lang w:eastAsia="en-ZA"/>
        </w:rPr>
      </w:pPr>
      <w:r w:rsidRPr="00DC6D82">
        <w:rPr>
          <w:sz w:val="24"/>
          <w:szCs w:val="24"/>
        </w:rPr>
        <w:t>[12]</w:t>
      </w:r>
      <w:r w:rsidRPr="00DC6D82">
        <w:rPr>
          <w:sz w:val="24"/>
          <w:szCs w:val="24"/>
        </w:rPr>
        <w:tab/>
      </w:r>
      <w:r w:rsidR="00823BF8" w:rsidRPr="00DC6D82">
        <w:rPr>
          <w:sz w:val="24"/>
          <w:szCs w:val="24"/>
        </w:rPr>
        <w:t>In general, an appeal is moot when there no longer is ‘an existing or live controversy’</w:t>
      </w:r>
      <w:r w:rsidR="00823BF8" w:rsidRPr="00DC6D82">
        <w:rPr>
          <w:rStyle w:val="FootnoteReference"/>
          <w:rFonts w:cs="Arial"/>
          <w:sz w:val="24"/>
          <w:szCs w:val="24"/>
        </w:rPr>
        <w:footnoteReference w:id="1"/>
      </w:r>
      <w:r w:rsidR="00823BF8" w:rsidRPr="00DC6D82">
        <w:rPr>
          <w:sz w:val="24"/>
          <w:szCs w:val="24"/>
        </w:rPr>
        <w:t xml:space="preserve"> or where the order sought will have no practical effect or result.</w:t>
      </w:r>
      <w:r w:rsidR="00823BF8" w:rsidRPr="00DC6D82">
        <w:rPr>
          <w:rStyle w:val="FootnoteReference"/>
          <w:rFonts w:cs="Arial"/>
          <w:sz w:val="24"/>
          <w:szCs w:val="24"/>
        </w:rPr>
        <w:footnoteReference w:id="2"/>
      </w:r>
      <w:r w:rsidR="00823BF8" w:rsidRPr="00DC6D82">
        <w:rPr>
          <w:sz w:val="24"/>
          <w:szCs w:val="24"/>
        </w:rPr>
        <w:t xml:space="preserve"> This principle is neatly summarized in </w:t>
      </w:r>
      <w:r w:rsidR="00823BF8" w:rsidRPr="00DC6D82">
        <w:rPr>
          <w:i/>
          <w:iCs/>
          <w:sz w:val="24"/>
          <w:szCs w:val="24"/>
          <w:lang w:eastAsia="en-ZA"/>
        </w:rPr>
        <w:t>National Coalition for Gay and Lesbian Equality and Others v Minister of Home Affairs and Others</w:t>
      </w:r>
      <w:r w:rsidR="00823BF8" w:rsidRPr="00DC6D82">
        <w:rPr>
          <w:iCs/>
          <w:sz w:val="24"/>
          <w:szCs w:val="24"/>
          <w:lang w:eastAsia="en-ZA"/>
        </w:rPr>
        <w:t>,</w:t>
      </w:r>
      <w:r w:rsidR="00823BF8" w:rsidRPr="00DC6D82">
        <w:rPr>
          <w:rStyle w:val="FootnoteReference"/>
          <w:rFonts w:cs="Arial"/>
          <w:iCs/>
          <w:sz w:val="24"/>
          <w:szCs w:val="24"/>
          <w:lang w:eastAsia="en-ZA"/>
        </w:rPr>
        <w:footnoteReference w:id="3"/>
      </w:r>
      <w:r w:rsidR="00823BF8" w:rsidRPr="00DC6D82">
        <w:rPr>
          <w:i/>
          <w:iCs/>
          <w:sz w:val="24"/>
          <w:szCs w:val="24"/>
          <w:lang w:eastAsia="en-ZA"/>
        </w:rPr>
        <w:t xml:space="preserve"> </w:t>
      </w:r>
      <w:r w:rsidR="00823BF8" w:rsidRPr="00DC6D82">
        <w:rPr>
          <w:iCs/>
          <w:sz w:val="24"/>
          <w:szCs w:val="24"/>
          <w:lang w:eastAsia="en-ZA"/>
        </w:rPr>
        <w:t xml:space="preserve">where the Constitutional Court confirmed that </w:t>
      </w:r>
      <w:r w:rsidR="00823BF8" w:rsidRPr="00DC6D82">
        <w:rPr>
          <w:sz w:val="24"/>
          <w:szCs w:val="24"/>
          <w:lang w:eastAsia="en-ZA"/>
        </w:rPr>
        <w:t>a ‘case is moot and therefore not justiciable, if it no longer presents an existing or live controversy which should exist if the Court is to avoid giving advisory opinions on abstract propositions of law’.</w:t>
      </w:r>
    </w:p>
    <w:p w14:paraId="67D02673" w14:textId="77777777" w:rsidR="005D6BBD" w:rsidRPr="00DC6D82" w:rsidRDefault="005D6BBD" w:rsidP="005D6BBD">
      <w:pPr>
        <w:pStyle w:val="ListParagraph"/>
        <w:numPr>
          <w:ilvl w:val="0"/>
          <w:numId w:val="0"/>
        </w:numPr>
        <w:spacing w:after="0" w:line="360" w:lineRule="auto"/>
        <w:rPr>
          <w:b/>
          <w:sz w:val="24"/>
        </w:rPr>
      </w:pPr>
    </w:p>
    <w:p w14:paraId="53877341" w14:textId="225C090C" w:rsidR="00952352" w:rsidRPr="00DC6D82" w:rsidRDefault="002D5DEC" w:rsidP="002D5DEC">
      <w:pPr>
        <w:pStyle w:val="ListParagraph"/>
        <w:numPr>
          <w:ilvl w:val="0"/>
          <w:numId w:val="0"/>
        </w:numPr>
        <w:tabs>
          <w:tab w:val="clear" w:pos="1134"/>
        </w:tabs>
        <w:spacing w:after="0" w:line="360" w:lineRule="auto"/>
        <w:rPr>
          <w:sz w:val="24"/>
          <w:szCs w:val="24"/>
        </w:rPr>
      </w:pPr>
      <w:r w:rsidRPr="00DC6D82">
        <w:rPr>
          <w:sz w:val="24"/>
        </w:rPr>
        <w:t>[13]</w:t>
      </w:r>
      <w:r w:rsidRPr="00DC6D82">
        <w:rPr>
          <w:sz w:val="24"/>
        </w:rPr>
        <w:tab/>
      </w:r>
      <w:r w:rsidR="000F38E1" w:rsidRPr="00DC6D82">
        <w:rPr>
          <w:sz w:val="24"/>
        </w:rPr>
        <w:t>Section 16(2)</w:t>
      </w:r>
      <w:r w:rsidR="000F38E1" w:rsidRPr="00DC6D82">
        <w:rPr>
          <w:i/>
          <w:sz w:val="24"/>
        </w:rPr>
        <w:t>(a)</w:t>
      </w:r>
      <w:r w:rsidR="008604C7" w:rsidRPr="00DC6D82">
        <w:rPr>
          <w:sz w:val="24"/>
        </w:rPr>
        <w:t xml:space="preserve"> </w:t>
      </w:r>
      <w:r w:rsidR="000F38E1" w:rsidRPr="00DC6D82">
        <w:rPr>
          <w:sz w:val="24"/>
        </w:rPr>
        <w:t>of the Superio</w:t>
      </w:r>
      <w:r w:rsidR="008604C7" w:rsidRPr="00DC6D82">
        <w:rPr>
          <w:sz w:val="24"/>
        </w:rPr>
        <w:t>r Courts Act 10 of 2013 provide</w:t>
      </w:r>
      <w:r w:rsidR="005D6BBD" w:rsidRPr="00DC6D82">
        <w:rPr>
          <w:sz w:val="24"/>
        </w:rPr>
        <w:t>s</w:t>
      </w:r>
      <w:r w:rsidR="000F38E1" w:rsidRPr="00DC6D82">
        <w:rPr>
          <w:sz w:val="24"/>
        </w:rPr>
        <w:t xml:space="preserve"> that:</w:t>
      </w:r>
    </w:p>
    <w:p w14:paraId="6B209715" w14:textId="6C786FDB" w:rsidR="00A57780" w:rsidRPr="00DC6D82" w:rsidRDefault="000F38E1" w:rsidP="00B4797E">
      <w:pPr>
        <w:pStyle w:val="ListParagraph"/>
        <w:numPr>
          <w:ilvl w:val="0"/>
          <w:numId w:val="0"/>
        </w:numPr>
        <w:shd w:val="clear" w:color="auto" w:fill="FFFFFF"/>
        <w:tabs>
          <w:tab w:val="clear" w:pos="1134"/>
        </w:tabs>
        <w:spacing w:after="0" w:line="360" w:lineRule="auto"/>
        <w:rPr>
          <w:sz w:val="22"/>
          <w:szCs w:val="22"/>
          <w:lang w:eastAsia="en-ZA"/>
        </w:rPr>
      </w:pPr>
      <w:r w:rsidRPr="00DC6D82">
        <w:rPr>
          <w:sz w:val="22"/>
          <w:szCs w:val="22"/>
        </w:rPr>
        <w:t>‘</w:t>
      </w:r>
      <w:r w:rsidR="008604C7" w:rsidRPr="00DC6D82">
        <w:rPr>
          <w:sz w:val="22"/>
          <w:szCs w:val="22"/>
        </w:rPr>
        <w:t xml:space="preserve">(i) </w:t>
      </w:r>
      <w:r w:rsidR="0022582E" w:rsidRPr="00DC6D82">
        <w:rPr>
          <w:sz w:val="22"/>
          <w:szCs w:val="22"/>
        </w:rPr>
        <w:tab/>
      </w:r>
      <w:r w:rsidRPr="00DC6D82">
        <w:rPr>
          <w:sz w:val="22"/>
          <w:szCs w:val="22"/>
        </w:rPr>
        <w:t xml:space="preserve">When at the hearing of an appeal the issues are of such a nature that the decision sought will have no practical effect or result, the appeal may be dismissed on this ground </w:t>
      </w:r>
      <w:r w:rsidR="008C5E7C" w:rsidRPr="00DC6D82">
        <w:rPr>
          <w:sz w:val="22"/>
          <w:szCs w:val="22"/>
        </w:rPr>
        <w:t>alone.</w:t>
      </w:r>
    </w:p>
    <w:p w14:paraId="0A78711D" w14:textId="43569AAB" w:rsidR="008C5E7C" w:rsidRPr="00DC6D82" w:rsidRDefault="008C5E7C" w:rsidP="00B4797E">
      <w:pPr>
        <w:rPr>
          <w:sz w:val="22"/>
          <w:szCs w:val="22"/>
          <w:lang w:eastAsia="en-ZA"/>
        </w:rPr>
      </w:pPr>
      <w:r w:rsidRPr="00DC6D82">
        <w:rPr>
          <w:sz w:val="22"/>
          <w:szCs w:val="22"/>
          <w:lang w:eastAsia="en-ZA"/>
        </w:rPr>
        <w:t>(ii)</w:t>
      </w:r>
      <w:r w:rsidR="0022582E" w:rsidRPr="00DC6D82">
        <w:rPr>
          <w:sz w:val="22"/>
          <w:szCs w:val="22"/>
          <w:lang w:eastAsia="en-ZA"/>
        </w:rPr>
        <w:tab/>
      </w:r>
      <w:r w:rsidRPr="00DC6D82">
        <w:rPr>
          <w:sz w:val="22"/>
          <w:szCs w:val="22"/>
          <w:lang w:eastAsia="en-ZA"/>
        </w:rPr>
        <w:t>Save under exceptional circumstances, the question whether the decision would have no practical effect or result is to be determined without reference to any consideration of costs.</w:t>
      </w:r>
      <w:r w:rsidR="0022582E" w:rsidRPr="00DC6D82">
        <w:rPr>
          <w:sz w:val="22"/>
          <w:szCs w:val="22"/>
          <w:lang w:eastAsia="en-ZA"/>
        </w:rPr>
        <w:t>’</w:t>
      </w:r>
      <w:r w:rsidRPr="00DC6D82">
        <w:rPr>
          <w:sz w:val="22"/>
          <w:szCs w:val="22"/>
          <w:lang w:eastAsia="en-ZA"/>
        </w:rPr>
        <w:t xml:space="preserve"> </w:t>
      </w:r>
    </w:p>
    <w:p w14:paraId="36A0D6EB" w14:textId="77777777" w:rsidR="00B4797E" w:rsidRPr="00DC6D82" w:rsidRDefault="00B4797E" w:rsidP="00B4797E">
      <w:pPr>
        <w:rPr>
          <w:sz w:val="24"/>
        </w:rPr>
      </w:pPr>
    </w:p>
    <w:p w14:paraId="47BAA77C" w14:textId="61393DBE" w:rsidR="005B0530" w:rsidRPr="00DC6D82" w:rsidRDefault="002D5DEC" w:rsidP="00B4797E">
      <w:pPr>
        <w:pStyle w:val="ListParagraph"/>
        <w:numPr>
          <w:ilvl w:val="0"/>
          <w:numId w:val="0"/>
        </w:numPr>
        <w:tabs>
          <w:tab w:val="clear" w:pos="1134"/>
        </w:tabs>
        <w:spacing w:after="0" w:line="360" w:lineRule="auto"/>
        <w:rPr>
          <w:sz w:val="24"/>
          <w:szCs w:val="24"/>
          <w:lang w:eastAsia="en-ZA"/>
        </w:rPr>
      </w:pPr>
      <w:r w:rsidRPr="00DC6D82">
        <w:rPr>
          <w:rFonts w:eastAsia="Times New Roman"/>
          <w:sz w:val="24"/>
          <w:szCs w:val="24"/>
          <w:lang w:val="en-GB"/>
        </w:rPr>
        <w:t>[14]</w:t>
      </w:r>
      <w:r w:rsidRPr="00DC6D82">
        <w:rPr>
          <w:rFonts w:eastAsia="Times New Roman"/>
          <w:sz w:val="24"/>
          <w:szCs w:val="24"/>
          <w:lang w:val="en-GB"/>
        </w:rPr>
        <w:tab/>
      </w:r>
      <w:r w:rsidR="0044560A" w:rsidRPr="00DC6D82">
        <w:rPr>
          <w:rFonts w:eastAsia="Times New Roman"/>
          <w:sz w:val="24"/>
          <w:szCs w:val="24"/>
          <w:lang w:val="en-GB"/>
        </w:rPr>
        <w:t>T</w:t>
      </w:r>
      <w:r w:rsidR="00DB4B69" w:rsidRPr="00DC6D82">
        <w:rPr>
          <w:sz w:val="24"/>
          <w:szCs w:val="24"/>
          <w:lang w:eastAsia="en-ZA"/>
        </w:rPr>
        <w:t>he purpose of </w:t>
      </w:r>
      <w:r w:rsidR="00210C05" w:rsidRPr="00DC6D82">
        <w:rPr>
          <w:sz w:val="24"/>
          <w:szCs w:val="24"/>
          <w:lang w:eastAsia="en-ZA"/>
        </w:rPr>
        <w:t>the</w:t>
      </w:r>
      <w:r w:rsidR="00DB4B69" w:rsidRPr="00DC6D82">
        <w:rPr>
          <w:sz w:val="24"/>
          <w:szCs w:val="24"/>
          <w:lang w:eastAsia="en-ZA"/>
        </w:rPr>
        <w:t xml:space="preserve"> </w:t>
      </w:r>
      <w:r w:rsidR="00DB4B69" w:rsidRPr="00DC6D82">
        <w:rPr>
          <w:iCs/>
          <w:sz w:val="24"/>
          <w:szCs w:val="24"/>
          <w:lang w:eastAsia="en-ZA"/>
        </w:rPr>
        <w:t>Anton Piller</w:t>
      </w:r>
      <w:r w:rsidR="00DB4B69" w:rsidRPr="00DC6D82">
        <w:rPr>
          <w:sz w:val="24"/>
          <w:szCs w:val="24"/>
          <w:lang w:eastAsia="en-ZA"/>
        </w:rPr>
        <w:t> </w:t>
      </w:r>
      <w:r w:rsidR="0044560A" w:rsidRPr="00DC6D82">
        <w:rPr>
          <w:sz w:val="24"/>
          <w:szCs w:val="24"/>
          <w:lang w:eastAsia="en-ZA"/>
        </w:rPr>
        <w:t>application</w:t>
      </w:r>
      <w:r w:rsidR="00DB4B69" w:rsidRPr="00DC6D82">
        <w:rPr>
          <w:sz w:val="24"/>
          <w:szCs w:val="24"/>
          <w:lang w:eastAsia="en-ZA"/>
        </w:rPr>
        <w:t xml:space="preserve"> </w:t>
      </w:r>
      <w:r w:rsidR="00210C05" w:rsidRPr="00DC6D82">
        <w:rPr>
          <w:sz w:val="24"/>
          <w:szCs w:val="24"/>
          <w:lang w:eastAsia="en-ZA"/>
        </w:rPr>
        <w:t>wa</w:t>
      </w:r>
      <w:r w:rsidR="00DB4B69" w:rsidRPr="00DC6D82">
        <w:rPr>
          <w:sz w:val="24"/>
          <w:szCs w:val="24"/>
          <w:lang w:eastAsia="en-ZA"/>
        </w:rPr>
        <w:t xml:space="preserve">s </w:t>
      </w:r>
      <w:r w:rsidR="00C32212" w:rsidRPr="00DC6D82">
        <w:rPr>
          <w:sz w:val="24"/>
          <w:szCs w:val="24"/>
          <w:lang w:eastAsia="en-ZA"/>
        </w:rPr>
        <w:t xml:space="preserve">the </w:t>
      </w:r>
      <w:r w:rsidR="00823BF8" w:rsidRPr="00DC6D82">
        <w:rPr>
          <w:sz w:val="24"/>
          <w:szCs w:val="24"/>
          <w:lang w:eastAsia="en-ZA"/>
        </w:rPr>
        <w:t xml:space="preserve">identification, securing and </w:t>
      </w:r>
      <w:r w:rsidR="00DB4B69" w:rsidRPr="00DC6D82">
        <w:rPr>
          <w:sz w:val="24"/>
          <w:szCs w:val="24"/>
          <w:lang w:eastAsia="en-ZA"/>
        </w:rPr>
        <w:t>preserv</w:t>
      </w:r>
      <w:r w:rsidR="00210C05" w:rsidRPr="00DC6D82">
        <w:rPr>
          <w:sz w:val="24"/>
          <w:szCs w:val="24"/>
          <w:lang w:eastAsia="en-ZA"/>
        </w:rPr>
        <w:t>ation of</w:t>
      </w:r>
      <w:r w:rsidR="00DB4B69" w:rsidRPr="00DC6D82">
        <w:rPr>
          <w:sz w:val="24"/>
          <w:szCs w:val="24"/>
          <w:lang w:eastAsia="en-ZA"/>
        </w:rPr>
        <w:t xml:space="preserve"> evidence </w:t>
      </w:r>
      <w:r w:rsidR="00210C05" w:rsidRPr="00DC6D82">
        <w:rPr>
          <w:sz w:val="24"/>
          <w:szCs w:val="24"/>
          <w:lang w:eastAsia="en-ZA"/>
        </w:rPr>
        <w:t xml:space="preserve">from the </w:t>
      </w:r>
      <w:r w:rsidR="0044560A" w:rsidRPr="00DC6D82">
        <w:rPr>
          <w:sz w:val="24"/>
          <w:szCs w:val="24"/>
          <w:lang w:eastAsia="en-ZA"/>
        </w:rPr>
        <w:t xml:space="preserve">relevant </w:t>
      </w:r>
      <w:r w:rsidR="00210C05" w:rsidRPr="00DC6D82">
        <w:rPr>
          <w:sz w:val="24"/>
          <w:szCs w:val="24"/>
          <w:lang w:eastAsia="en-ZA"/>
        </w:rPr>
        <w:t>file</w:t>
      </w:r>
      <w:r w:rsidR="000F6F0B" w:rsidRPr="00DC6D82">
        <w:rPr>
          <w:sz w:val="24"/>
          <w:szCs w:val="24"/>
          <w:lang w:eastAsia="en-ZA"/>
        </w:rPr>
        <w:t>s</w:t>
      </w:r>
      <w:r w:rsidR="0044560A" w:rsidRPr="00DC6D82">
        <w:rPr>
          <w:sz w:val="24"/>
          <w:szCs w:val="24"/>
          <w:lang w:eastAsia="en-ZA"/>
        </w:rPr>
        <w:t xml:space="preserve"> for use in the intended action</w:t>
      </w:r>
      <w:r w:rsidR="00210C05" w:rsidRPr="00DC6D82">
        <w:rPr>
          <w:sz w:val="24"/>
          <w:szCs w:val="24"/>
          <w:lang w:eastAsia="en-ZA"/>
        </w:rPr>
        <w:t>.</w:t>
      </w:r>
      <w:r w:rsidR="00DB4B69" w:rsidRPr="00DC6D82">
        <w:rPr>
          <w:rStyle w:val="FootnoteReference"/>
          <w:rFonts w:eastAsia="Times New Roman" w:cs="Arial"/>
          <w:sz w:val="24"/>
          <w:szCs w:val="24"/>
          <w:lang w:eastAsia="en-ZA"/>
        </w:rPr>
        <w:footnoteReference w:id="4"/>
      </w:r>
      <w:r w:rsidR="00444E59" w:rsidRPr="00DC6D82">
        <w:rPr>
          <w:sz w:val="24"/>
          <w:szCs w:val="24"/>
          <w:lang w:eastAsia="en-ZA"/>
        </w:rPr>
        <w:t xml:space="preserve"> </w:t>
      </w:r>
      <w:r w:rsidR="0044560A" w:rsidRPr="00DC6D82">
        <w:rPr>
          <w:sz w:val="24"/>
          <w:szCs w:val="24"/>
          <w:lang w:eastAsia="en-ZA"/>
        </w:rPr>
        <w:t>Although the files were identified and secured on execution of the interim order</w:t>
      </w:r>
      <w:r w:rsidR="006327C4" w:rsidRPr="00DC6D82">
        <w:rPr>
          <w:sz w:val="24"/>
          <w:szCs w:val="24"/>
          <w:lang w:eastAsia="en-ZA"/>
        </w:rPr>
        <w:t>,</w:t>
      </w:r>
      <w:r w:rsidR="0044560A" w:rsidRPr="00DC6D82">
        <w:rPr>
          <w:sz w:val="24"/>
          <w:szCs w:val="24"/>
          <w:lang w:eastAsia="en-ZA"/>
        </w:rPr>
        <w:t xml:space="preserve"> it remained open to the respondents to oppose the application. There can be no dispute that o</w:t>
      </w:r>
      <w:r w:rsidR="000F6F0B" w:rsidRPr="00DC6D82">
        <w:rPr>
          <w:sz w:val="24"/>
          <w:szCs w:val="24"/>
          <w:lang w:eastAsia="en-ZA"/>
        </w:rPr>
        <w:t>nce the</w:t>
      </w:r>
      <w:r w:rsidR="0044560A" w:rsidRPr="00DC6D82">
        <w:rPr>
          <w:sz w:val="24"/>
          <w:szCs w:val="24"/>
          <w:lang w:eastAsia="en-ZA"/>
        </w:rPr>
        <w:t xml:space="preserve"> respondents</w:t>
      </w:r>
      <w:r w:rsidR="000F6F0B" w:rsidRPr="00DC6D82">
        <w:rPr>
          <w:sz w:val="24"/>
          <w:szCs w:val="24"/>
          <w:lang w:eastAsia="en-ZA"/>
        </w:rPr>
        <w:t xml:space="preserve"> tender</w:t>
      </w:r>
      <w:r w:rsidR="0044560A" w:rsidRPr="00DC6D82">
        <w:rPr>
          <w:sz w:val="24"/>
          <w:szCs w:val="24"/>
          <w:lang w:eastAsia="en-ZA"/>
        </w:rPr>
        <w:t>ed delivery</w:t>
      </w:r>
      <w:r w:rsidR="006327C4" w:rsidRPr="00DC6D82">
        <w:rPr>
          <w:sz w:val="24"/>
          <w:szCs w:val="24"/>
          <w:lang w:eastAsia="en-ZA"/>
        </w:rPr>
        <w:t xml:space="preserve"> of the files,</w:t>
      </w:r>
      <w:r w:rsidR="0044560A" w:rsidRPr="00DC6D82">
        <w:rPr>
          <w:sz w:val="24"/>
          <w:szCs w:val="24"/>
          <w:lang w:eastAsia="en-ZA"/>
        </w:rPr>
        <w:t xml:space="preserve"> </w:t>
      </w:r>
      <w:r w:rsidR="000F6F0B" w:rsidRPr="00DC6D82">
        <w:rPr>
          <w:sz w:val="24"/>
          <w:szCs w:val="24"/>
          <w:lang w:eastAsia="en-ZA"/>
        </w:rPr>
        <w:t xml:space="preserve">the objective </w:t>
      </w:r>
      <w:r w:rsidR="00DC4460" w:rsidRPr="00DC6D82">
        <w:rPr>
          <w:sz w:val="24"/>
          <w:szCs w:val="24"/>
          <w:lang w:eastAsia="en-ZA"/>
        </w:rPr>
        <w:t xml:space="preserve">of the </w:t>
      </w:r>
      <w:r w:rsidR="0044560A" w:rsidRPr="00DC6D82">
        <w:rPr>
          <w:sz w:val="24"/>
          <w:szCs w:val="24"/>
          <w:lang w:eastAsia="en-ZA"/>
        </w:rPr>
        <w:t xml:space="preserve">application was satisfied. </w:t>
      </w:r>
      <w:r w:rsidR="00857570" w:rsidRPr="00DC6D82">
        <w:rPr>
          <w:sz w:val="24"/>
          <w:szCs w:val="24"/>
        </w:rPr>
        <w:t>Any threat of possible destruction of the evidence was averted once the files were uplifted from the respondents and placed in the possessio</w:t>
      </w:r>
      <w:r w:rsidR="00C32212" w:rsidRPr="00DC6D82">
        <w:rPr>
          <w:sz w:val="24"/>
          <w:szCs w:val="24"/>
        </w:rPr>
        <w:t>n of the s</w:t>
      </w:r>
      <w:r w:rsidR="00857570" w:rsidRPr="00DC6D82">
        <w:rPr>
          <w:sz w:val="24"/>
          <w:szCs w:val="24"/>
        </w:rPr>
        <w:t xml:space="preserve">heriff </w:t>
      </w:r>
      <w:r w:rsidR="00857570" w:rsidRPr="00DC6D82">
        <w:rPr>
          <w:sz w:val="24"/>
          <w:szCs w:val="24"/>
        </w:rPr>
        <w:lastRenderedPageBreak/>
        <w:t xml:space="preserve">and finally dissipated once the tender was made. </w:t>
      </w:r>
      <w:r w:rsidR="0044560A" w:rsidRPr="00DC6D82">
        <w:rPr>
          <w:sz w:val="24"/>
          <w:szCs w:val="24"/>
          <w:lang w:eastAsia="en-ZA"/>
        </w:rPr>
        <w:t xml:space="preserve">There was no evidence that </w:t>
      </w:r>
      <w:r w:rsidR="00DC4460" w:rsidRPr="00DC6D82">
        <w:rPr>
          <w:sz w:val="24"/>
          <w:szCs w:val="24"/>
          <w:lang w:eastAsia="en-ZA"/>
        </w:rPr>
        <w:t xml:space="preserve">the respondents </w:t>
      </w:r>
      <w:r w:rsidR="00857570" w:rsidRPr="00DC6D82">
        <w:rPr>
          <w:sz w:val="24"/>
          <w:szCs w:val="24"/>
          <w:lang w:eastAsia="en-ZA"/>
        </w:rPr>
        <w:t xml:space="preserve">impeded the process of proceeding with the intended action </w:t>
      </w:r>
      <w:r w:rsidR="00DC4460" w:rsidRPr="00DC6D82">
        <w:rPr>
          <w:sz w:val="24"/>
          <w:szCs w:val="24"/>
          <w:lang w:eastAsia="en-ZA"/>
        </w:rPr>
        <w:t xml:space="preserve">subsequent </w:t>
      </w:r>
      <w:r w:rsidR="00560281" w:rsidRPr="00DC6D82">
        <w:rPr>
          <w:sz w:val="24"/>
          <w:szCs w:val="24"/>
          <w:lang w:eastAsia="en-ZA"/>
        </w:rPr>
        <w:t xml:space="preserve">to the </w:t>
      </w:r>
      <w:r w:rsidR="00857570" w:rsidRPr="00DC6D82">
        <w:rPr>
          <w:sz w:val="24"/>
          <w:szCs w:val="24"/>
          <w:lang w:eastAsia="en-ZA"/>
        </w:rPr>
        <w:t>tender</w:t>
      </w:r>
      <w:r w:rsidR="00560281" w:rsidRPr="00DC6D82">
        <w:rPr>
          <w:sz w:val="24"/>
          <w:szCs w:val="24"/>
          <w:lang w:eastAsia="en-ZA"/>
        </w:rPr>
        <w:t xml:space="preserve">. </w:t>
      </w:r>
      <w:r w:rsidR="00857570" w:rsidRPr="00DC6D82">
        <w:rPr>
          <w:sz w:val="24"/>
          <w:szCs w:val="24"/>
        </w:rPr>
        <w:t xml:space="preserve">Moreover, despite the application having been struck off the roll by the high court, the appellant remains able to institute the intended proceedings against the respondents. </w:t>
      </w:r>
      <w:r w:rsidR="002F4E89" w:rsidRPr="00DC6D82">
        <w:rPr>
          <w:sz w:val="24"/>
          <w:szCs w:val="24"/>
          <w:lang w:eastAsia="en-ZA"/>
        </w:rPr>
        <w:t>Consequently,</w:t>
      </w:r>
      <w:r w:rsidR="00DC4460" w:rsidRPr="00DC6D82">
        <w:rPr>
          <w:sz w:val="24"/>
          <w:szCs w:val="24"/>
          <w:lang w:eastAsia="en-ZA"/>
        </w:rPr>
        <w:t xml:space="preserve"> </w:t>
      </w:r>
      <w:r w:rsidR="002D25C2" w:rsidRPr="00DC6D82">
        <w:rPr>
          <w:sz w:val="24"/>
          <w:szCs w:val="24"/>
          <w:lang w:eastAsia="en-ZA"/>
        </w:rPr>
        <w:t>the order relating to the merits of</w:t>
      </w:r>
      <w:r w:rsidR="00857570" w:rsidRPr="00DC6D82">
        <w:rPr>
          <w:sz w:val="24"/>
          <w:szCs w:val="24"/>
          <w:lang w:eastAsia="en-ZA"/>
        </w:rPr>
        <w:t xml:space="preserve"> the appeal</w:t>
      </w:r>
      <w:r w:rsidR="002D25C2" w:rsidRPr="00DC6D82">
        <w:rPr>
          <w:sz w:val="24"/>
          <w:szCs w:val="24"/>
          <w:lang w:eastAsia="en-ZA"/>
        </w:rPr>
        <w:t xml:space="preserve"> </w:t>
      </w:r>
      <w:r w:rsidR="00857570" w:rsidRPr="00DC6D82">
        <w:rPr>
          <w:sz w:val="24"/>
          <w:szCs w:val="24"/>
          <w:lang w:eastAsia="en-ZA"/>
        </w:rPr>
        <w:t xml:space="preserve">will have no practical effect, and </w:t>
      </w:r>
      <w:r w:rsidR="002D25C2" w:rsidRPr="00DC6D82">
        <w:rPr>
          <w:sz w:val="24"/>
          <w:szCs w:val="24"/>
          <w:lang w:eastAsia="en-ZA"/>
        </w:rPr>
        <w:t>the appellant’s</w:t>
      </w:r>
      <w:r w:rsidR="00857570" w:rsidRPr="00DC6D82">
        <w:rPr>
          <w:sz w:val="24"/>
          <w:szCs w:val="24"/>
          <w:lang w:eastAsia="en-ZA"/>
        </w:rPr>
        <w:t xml:space="preserve"> contention </w:t>
      </w:r>
      <w:r w:rsidR="00560281" w:rsidRPr="00DC6D82">
        <w:rPr>
          <w:sz w:val="24"/>
          <w:szCs w:val="24"/>
          <w:lang w:eastAsia="en-ZA"/>
        </w:rPr>
        <w:t xml:space="preserve">that </w:t>
      </w:r>
      <w:r w:rsidR="00B97693" w:rsidRPr="00DC6D82">
        <w:rPr>
          <w:sz w:val="24"/>
          <w:szCs w:val="24"/>
          <w:lang w:eastAsia="en-ZA"/>
        </w:rPr>
        <w:t xml:space="preserve">the </w:t>
      </w:r>
      <w:r w:rsidR="00857570" w:rsidRPr="00DC6D82">
        <w:rPr>
          <w:sz w:val="24"/>
          <w:szCs w:val="24"/>
          <w:lang w:eastAsia="en-ZA"/>
        </w:rPr>
        <w:t xml:space="preserve">interim order </w:t>
      </w:r>
      <w:r w:rsidR="00B97693" w:rsidRPr="00DC6D82">
        <w:rPr>
          <w:sz w:val="24"/>
          <w:szCs w:val="24"/>
          <w:lang w:eastAsia="en-ZA"/>
        </w:rPr>
        <w:t>remained valid and in operation perpetually</w:t>
      </w:r>
      <w:r w:rsidR="00CB1705" w:rsidRPr="00DC6D82">
        <w:rPr>
          <w:sz w:val="24"/>
          <w:szCs w:val="24"/>
          <w:lang w:eastAsia="en-ZA"/>
        </w:rPr>
        <w:t xml:space="preserve"> is unsu</w:t>
      </w:r>
      <w:r w:rsidR="00B86A8B" w:rsidRPr="00DC6D82">
        <w:rPr>
          <w:sz w:val="24"/>
          <w:szCs w:val="24"/>
          <w:lang w:eastAsia="en-ZA"/>
        </w:rPr>
        <w:t>stainable</w:t>
      </w:r>
      <w:r w:rsidR="00DC4460" w:rsidRPr="00DC6D82">
        <w:rPr>
          <w:sz w:val="24"/>
          <w:szCs w:val="24"/>
          <w:lang w:eastAsia="en-ZA"/>
        </w:rPr>
        <w:t>.</w:t>
      </w:r>
      <w:r w:rsidR="00F3177D" w:rsidRPr="00DC6D82">
        <w:rPr>
          <w:sz w:val="24"/>
          <w:szCs w:val="24"/>
          <w:lang w:eastAsia="en-ZA"/>
        </w:rPr>
        <w:t xml:space="preserve"> </w:t>
      </w:r>
    </w:p>
    <w:p w14:paraId="609D8947" w14:textId="418C3417" w:rsidR="0031293E" w:rsidRPr="00DC6D82" w:rsidRDefault="0031293E" w:rsidP="00B4797E">
      <w:pPr>
        <w:rPr>
          <w:sz w:val="24"/>
          <w:lang w:eastAsia="en-ZA"/>
        </w:rPr>
      </w:pPr>
    </w:p>
    <w:p w14:paraId="593211CC" w14:textId="3B9EA44D" w:rsidR="002D25C2" w:rsidRPr="00DC6D82" w:rsidRDefault="00AE4C51" w:rsidP="002D25C2">
      <w:pPr>
        <w:rPr>
          <w:sz w:val="24"/>
          <w:lang w:eastAsia="en-ZA"/>
        </w:rPr>
      </w:pPr>
      <w:r w:rsidRPr="00DC6D82">
        <w:rPr>
          <w:sz w:val="24"/>
          <w:lang w:eastAsia="en-ZA"/>
        </w:rPr>
        <w:t>[15]</w:t>
      </w:r>
      <w:r w:rsidRPr="00DC6D82">
        <w:rPr>
          <w:sz w:val="24"/>
          <w:lang w:eastAsia="en-ZA"/>
        </w:rPr>
        <w:tab/>
      </w:r>
      <w:r w:rsidR="00DC4460" w:rsidRPr="00DC6D82">
        <w:rPr>
          <w:sz w:val="24"/>
          <w:lang w:eastAsia="en-ZA"/>
        </w:rPr>
        <w:t xml:space="preserve">That is, however, not the end of the matter. </w:t>
      </w:r>
      <w:r w:rsidRPr="00DC6D82">
        <w:rPr>
          <w:sz w:val="24"/>
          <w:lang w:eastAsia="en-ZA"/>
        </w:rPr>
        <w:t>In determining whether the order sought on appeal will have a practical effect a court may</w:t>
      </w:r>
      <w:r w:rsidR="002D25C2" w:rsidRPr="00DC6D82">
        <w:rPr>
          <w:sz w:val="24"/>
          <w:lang w:eastAsia="en-ZA"/>
        </w:rPr>
        <w:t xml:space="preserve"> in exceptional circumstances consider the question of costs</w:t>
      </w:r>
      <w:r w:rsidR="007B00A1" w:rsidRPr="00DC6D82">
        <w:rPr>
          <w:sz w:val="24"/>
          <w:lang w:eastAsia="en-ZA"/>
        </w:rPr>
        <w:t>.</w:t>
      </w:r>
      <w:r w:rsidR="002D25C2" w:rsidRPr="00DC6D82">
        <w:rPr>
          <w:rStyle w:val="FootnoteReference"/>
          <w:sz w:val="24"/>
          <w:lang w:eastAsia="en-ZA"/>
        </w:rPr>
        <w:footnoteReference w:id="5"/>
      </w:r>
      <w:r w:rsidR="007B00A1" w:rsidRPr="00DC6D82">
        <w:rPr>
          <w:sz w:val="24"/>
          <w:lang w:eastAsia="en-ZA"/>
        </w:rPr>
        <w:t xml:space="preserve"> The costs referred to in this section are the costs incurred in the court which granted the order against which the appeal lies – in this case, the costs granted in the high court.</w:t>
      </w:r>
      <w:r w:rsidR="007B00A1" w:rsidRPr="00DC6D82">
        <w:rPr>
          <w:rStyle w:val="FootnoteReference"/>
          <w:rFonts w:cs="Arial"/>
          <w:sz w:val="24"/>
          <w:lang w:eastAsia="en-ZA"/>
        </w:rPr>
        <w:footnoteReference w:id="6"/>
      </w:r>
      <w:r w:rsidR="00401B99" w:rsidRPr="00DC6D82">
        <w:rPr>
          <w:sz w:val="24"/>
          <w:lang w:eastAsia="en-ZA"/>
        </w:rPr>
        <w:t xml:space="preserve"> </w:t>
      </w:r>
      <w:r w:rsidR="002D25C2" w:rsidRPr="00DC6D82">
        <w:rPr>
          <w:sz w:val="24"/>
          <w:lang w:eastAsia="en-ZA"/>
        </w:rPr>
        <w:t xml:space="preserve">It seems to me that in this case there are exceptional circumstances that justify consideration of the costs order made by the high court. </w:t>
      </w:r>
      <w:r w:rsidR="00740780" w:rsidRPr="00DC6D82">
        <w:rPr>
          <w:sz w:val="24"/>
          <w:lang w:eastAsia="en-ZA"/>
        </w:rPr>
        <w:t>A</w:t>
      </w:r>
      <w:r w:rsidR="002D25C2" w:rsidRPr="00DC6D82">
        <w:rPr>
          <w:sz w:val="24"/>
          <w:lang w:eastAsia="en-ZA"/>
        </w:rPr>
        <w:t xml:space="preserve">t the hearing of the appeal both parties were in agreement that on the return date the high court </w:t>
      </w:r>
      <w:r w:rsidR="00740780" w:rsidRPr="00DC6D82">
        <w:rPr>
          <w:sz w:val="24"/>
          <w:lang w:eastAsia="en-ZA"/>
        </w:rPr>
        <w:t>was</w:t>
      </w:r>
      <w:r w:rsidR="002D25C2" w:rsidRPr="00DC6D82">
        <w:rPr>
          <w:sz w:val="24"/>
          <w:lang w:eastAsia="en-ZA"/>
        </w:rPr>
        <w:t xml:space="preserve"> reminded that the issue of costs was not before </w:t>
      </w:r>
      <w:r w:rsidR="00740780" w:rsidRPr="00DC6D82">
        <w:rPr>
          <w:sz w:val="24"/>
          <w:lang w:eastAsia="en-ZA"/>
        </w:rPr>
        <w:t xml:space="preserve">it </w:t>
      </w:r>
      <w:r w:rsidR="002D25C2" w:rsidRPr="00DC6D82">
        <w:rPr>
          <w:sz w:val="24"/>
          <w:lang w:eastAsia="en-ZA"/>
        </w:rPr>
        <w:t xml:space="preserve">and that an application </w:t>
      </w:r>
      <w:r w:rsidR="00740780" w:rsidRPr="00DC6D82">
        <w:rPr>
          <w:sz w:val="24"/>
          <w:lang w:eastAsia="en-ZA"/>
        </w:rPr>
        <w:t>w</w:t>
      </w:r>
      <w:r w:rsidR="002D25C2" w:rsidRPr="00DC6D82">
        <w:rPr>
          <w:sz w:val="24"/>
          <w:lang w:eastAsia="en-ZA"/>
        </w:rPr>
        <w:t xml:space="preserve">ould be </w:t>
      </w:r>
      <w:r w:rsidR="00740780" w:rsidRPr="00DC6D82">
        <w:rPr>
          <w:sz w:val="24"/>
          <w:lang w:eastAsia="en-ZA"/>
        </w:rPr>
        <w:t>brought</w:t>
      </w:r>
      <w:r w:rsidR="002D25C2" w:rsidRPr="00DC6D82">
        <w:rPr>
          <w:sz w:val="24"/>
          <w:lang w:eastAsia="en-ZA"/>
        </w:rPr>
        <w:t xml:space="preserve"> as provided </w:t>
      </w:r>
      <w:r w:rsidR="00740780" w:rsidRPr="00DC6D82">
        <w:rPr>
          <w:sz w:val="24"/>
          <w:lang w:eastAsia="en-ZA"/>
        </w:rPr>
        <w:t xml:space="preserve">in </w:t>
      </w:r>
      <w:r w:rsidR="002D25C2" w:rsidRPr="00DC6D82">
        <w:rPr>
          <w:sz w:val="24"/>
          <w:lang w:eastAsia="en-ZA"/>
        </w:rPr>
        <w:t xml:space="preserve">the Anton Piller order. As a result, no submissions were made by the parties on costs </w:t>
      </w:r>
      <w:r w:rsidR="00740780" w:rsidRPr="00DC6D82">
        <w:rPr>
          <w:sz w:val="24"/>
          <w:lang w:eastAsia="en-ZA"/>
        </w:rPr>
        <w:t>in</w:t>
      </w:r>
      <w:r w:rsidR="002D25C2" w:rsidRPr="00DC6D82">
        <w:rPr>
          <w:sz w:val="24"/>
          <w:lang w:eastAsia="en-ZA"/>
        </w:rPr>
        <w:t xml:space="preserve"> the high court. </w:t>
      </w:r>
    </w:p>
    <w:p w14:paraId="020D04B3" w14:textId="77777777" w:rsidR="00740780" w:rsidRPr="00DC6D82" w:rsidRDefault="00740780" w:rsidP="002D25C2">
      <w:pPr>
        <w:rPr>
          <w:sz w:val="24"/>
          <w:lang w:eastAsia="en-ZA"/>
        </w:rPr>
      </w:pPr>
    </w:p>
    <w:p w14:paraId="38653478" w14:textId="5D75F0AC" w:rsidR="00E55717" w:rsidRPr="00DC6D82" w:rsidRDefault="00740780" w:rsidP="00740780">
      <w:pPr>
        <w:rPr>
          <w:b/>
          <w:sz w:val="24"/>
        </w:rPr>
      </w:pPr>
      <w:r w:rsidRPr="00DC6D82">
        <w:rPr>
          <w:sz w:val="24"/>
          <w:lang w:eastAsia="en-ZA"/>
        </w:rPr>
        <w:t>[16]</w:t>
      </w:r>
      <w:r w:rsidRPr="00DC6D82">
        <w:rPr>
          <w:sz w:val="24"/>
          <w:lang w:eastAsia="en-ZA"/>
        </w:rPr>
        <w:tab/>
        <w:t>It is not clear why the court proceeded to award costs in the circumstances. No</w:t>
      </w:r>
      <w:r w:rsidR="002D25C2" w:rsidRPr="00DC6D82">
        <w:rPr>
          <w:sz w:val="24"/>
          <w:lang w:eastAsia="en-ZA"/>
        </w:rPr>
        <w:t xml:space="preserve"> reasons </w:t>
      </w:r>
      <w:r w:rsidRPr="00DC6D82">
        <w:rPr>
          <w:sz w:val="24"/>
          <w:lang w:eastAsia="en-ZA"/>
        </w:rPr>
        <w:t xml:space="preserve">were given </w:t>
      </w:r>
      <w:r w:rsidR="002D25C2" w:rsidRPr="00DC6D82">
        <w:rPr>
          <w:sz w:val="24"/>
          <w:lang w:eastAsia="en-ZA"/>
        </w:rPr>
        <w:t xml:space="preserve">for the costs order granted. </w:t>
      </w:r>
      <w:r w:rsidR="00B86A8B" w:rsidRPr="00DC6D82">
        <w:rPr>
          <w:sz w:val="24"/>
          <w:lang w:eastAsia="en-ZA"/>
        </w:rPr>
        <w:t xml:space="preserve">For that </w:t>
      </w:r>
      <w:r w:rsidR="00450096" w:rsidRPr="00DC6D82">
        <w:rPr>
          <w:sz w:val="24"/>
          <w:lang w:eastAsia="en-ZA"/>
        </w:rPr>
        <w:t>reason, the</w:t>
      </w:r>
      <w:r w:rsidR="002D25C2" w:rsidRPr="00DC6D82">
        <w:rPr>
          <w:sz w:val="24"/>
          <w:lang w:eastAsia="en-ZA"/>
        </w:rPr>
        <w:t xml:space="preserve"> costs order granted by that court has to be set aside. </w:t>
      </w:r>
      <w:r w:rsidRPr="00DC6D82">
        <w:rPr>
          <w:sz w:val="24"/>
          <w:lang w:eastAsia="en-ZA"/>
        </w:rPr>
        <w:t>Whatever the reasons were, there could be no judicious exercise of discretion when the issue was not before the court</w:t>
      </w:r>
      <w:r w:rsidR="00B86A8B" w:rsidRPr="00DC6D82">
        <w:rPr>
          <w:sz w:val="24"/>
          <w:lang w:eastAsia="en-ZA"/>
        </w:rPr>
        <w:t xml:space="preserve"> for determination</w:t>
      </w:r>
      <w:r w:rsidRPr="00DC6D82">
        <w:rPr>
          <w:sz w:val="24"/>
          <w:lang w:eastAsia="en-ZA"/>
        </w:rPr>
        <w:t xml:space="preserve">. The </w:t>
      </w:r>
      <w:r w:rsidR="009C36A3" w:rsidRPr="00DC6D82">
        <w:rPr>
          <w:sz w:val="24"/>
          <w:lang w:eastAsia="en-ZA"/>
        </w:rPr>
        <w:t xml:space="preserve">awarding of </w:t>
      </w:r>
      <w:r w:rsidRPr="00DC6D82">
        <w:rPr>
          <w:sz w:val="24"/>
          <w:lang w:eastAsia="en-ZA"/>
        </w:rPr>
        <w:t xml:space="preserve">costs </w:t>
      </w:r>
      <w:r w:rsidR="009C36A3" w:rsidRPr="00DC6D82">
        <w:rPr>
          <w:sz w:val="24"/>
          <w:lang w:eastAsia="en-ZA"/>
        </w:rPr>
        <w:t>by the high court constitutes exceptional circumstances in this instance</w:t>
      </w:r>
      <w:r w:rsidRPr="00DC6D82">
        <w:rPr>
          <w:sz w:val="24"/>
          <w:lang w:eastAsia="en-ZA"/>
        </w:rPr>
        <w:t xml:space="preserve">. </w:t>
      </w:r>
      <w:r w:rsidR="009C36A3" w:rsidRPr="00DC6D82">
        <w:rPr>
          <w:sz w:val="24"/>
          <w:lang w:eastAsia="en-ZA"/>
        </w:rPr>
        <w:t>To this extent</w:t>
      </w:r>
      <w:r w:rsidR="00B86A8B" w:rsidRPr="00DC6D82">
        <w:rPr>
          <w:sz w:val="24"/>
          <w:lang w:eastAsia="en-ZA"/>
        </w:rPr>
        <w:t>,</w:t>
      </w:r>
      <w:r w:rsidR="009C36A3" w:rsidRPr="00DC6D82">
        <w:rPr>
          <w:sz w:val="24"/>
          <w:lang w:eastAsia="en-ZA"/>
        </w:rPr>
        <w:t xml:space="preserve"> the appeal must be considered. The order</w:t>
      </w:r>
      <w:r w:rsidRPr="00DC6D82">
        <w:rPr>
          <w:sz w:val="24"/>
          <w:lang w:eastAsia="en-ZA"/>
        </w:rPr>
        <w:t xml:space="preserve"> must be set aside and matter be </w:t>
      </w:r>
      <w:r w:rsidR="002D25C2" w:rsidRPr="00DC6D82">
        <w:rPr>
          <w:sz w:val="24"/>
          <w:lang w:eastAsia="en-ZA"/>
        </w:rPr>
        <w:t>left to the parties</w:t>
      </w:r>
      <w:r w:rsidRPr="00DC6D82">
        <w:rPr>
          <w:sz w:val="24"/>
          <w:lang w:eastAsia="en-ZA"/>
        </w:rPr>
        <w:t xml:space="preserve"> to prosecute at their election</w:t>
      </w:r>
      <w:r w:rsidR="00C04F3C" w:rsidRPr="00DC6D82">
        <w:rPr>
          <w:sz w:val="24"/>
          <w:lang w:eastAsia="en-ZA"/>
        </w:rPr>
        <w:t>.</w:t>
      </w:r>
      <w:r w:rsidR="001A2D18" w:rsidRPr="00DC6D82">
        <w:rPr>
          <w:rStyle w:val="FootnoteReference"/>
          <w:rFonts w:cs="Arial"/>
          <w:sz w:val="24"/>
          <w:lang w:eastAsia="en-ZA"/>
        </w:rPr>
        <w:footnoteReference w:id="7"/>
      </w:r>
      <w:r w:rsidR="001A2D18" w:rsidRPr="00DC6D82">
        <w:rPr>
          <w:sz w:val="24"/>
          <w:lang w:eastAsia="en-ZA"/>
        </w:rPr>
        <w:t xml:space="preserve"> </w:t>
      </w:r>
    </w:p>
    <w:p w14:paraId="042FBE39" w14:textId="4FA1035B" w:rsidR="00DB4B69" w:rsidRPr="00DC6D82" w:rsidRDefault="00DB4B69" w:rsidP="00E55717">
      <w:pPr>
        <w:rPr>
          <w:b/>
          <w:sz w:val="24"/>
        </w:rPr>
      </w:pPr>
    </w:p>
    <w:p w14:paraId="49CCABA6" w14:textId="25CAF393" w:rsidR="005016DF" w:rsidRPr="00DC6D82" w:rsidRDefault="00740780" w:rsidP="00740780">
      <w:pPr>
        <w:rPr>
          <w:sz w:val="24"/>
        </w:rPr>
      </w:pPr>
      <w:r w:rsidRPr="00DC6D82">
        <w:rPr>
          <w:sz w:val="24"/>
        </w:rPr>
        <w:t>[17]</w:t>
      </w:r>
      <w:r w:rsidRPr="00DC6D82">
        <w:rPr>
          <w:sz w:val="24"/>
        </w:rPr>
        <w:tab/>
      </w:r>
      <w:r w:rsidR="009C36A3" w:rsidRPr="00DC6D82">
        <w:rPr>
          <w:sz w:val="24"/>
        </w:rPr>
        <w:t>Regarding the costs of</w:t>
      </w:r>
      <w:r w:rsidR="00603BB6" w:rsidRPr="00DC6D82">
        <w:rPr>
          <w:sz w:val="24"/>
        </w:rPr>
        <w:t xml:space="preserve"> the appeal, both parties have been partially successful. An order </w:t>
      </w:r>
      <w:r w:rsidR="009C36A3" w:rsidRPr="00DC6D82">
        <w:rPr>
          <w:sz w:val="24"/>
        </w:rPr>
        <w:t>that each party is to pay its own costs is appropriate.</w:t>
      </w:r>
      <w:r w:rsidR="00E65795" w:rsidRPr="00DC6D82">
        <w:rPr>
          <w:sz w:val="24"/>
        </w:rPr>
        <w:t xml:space="preserve"> </w:t>
      </w:r>
    </w:p>
    <w:p w14:paraId="2AC36CB6" w14:textId="77777777" w:rsidR="00B4797E" w:rsidRPr="00DC6D82" w:rsidRDefault="00B4797E" w:rsidP="00B4797E">
      <w:pPr>
        <w:pStyle w:val="ListParagraph"/>
        <w:numPr>
          <w:ilvl w:val="0"/>
          <w:numId w:val="0"/>
        </w:numPr>
        <w:spacing w:after="0" w:line="360" w:lineRule="auto"/>
        <w:rPr>
          <w:rFonts w:eastAsia="Times New Roman"/>
          <w:b/>
          <w:bCs/>
          <w:sz w:val="24"/>
          <w:szCs w:val="24"/>
          <w:lang w:val="en-GB"/>
        </w:rPr>
      </w:pPr>
    </w:p>
    <w:p w14:paraId="0B709A27" w14:textId="4C4F914C" w:rsidR="00CB5656" w:rsidRPr="00DC6D82" w:rsidRDefault="00B4797E" w:rsidP="00B4797E">
      <w:pPr>
        <w:pStyle w:val="ListParagraph"/>
        <w:numPr>
          <w:ilvl w:val="0"/>
          <w:numId w:val="0"/>
        </w:numPr>
        <w:spacing w:after="0" w:line="360" w:lineRule="auto"/>
        <w:rPr>
          <w:rFonts w:eastAsia="Times New Roman"/>
          <w:b/>
          <w:bCs/>
          <w:sz w:val="24"/>
          <w:szCs w:val="24"/>
          <w:lang w:val="en-GB"/>
        </w:rPr>
      </w:pPr>
      <w:r w:rsidRPr="00DC6D82">
        <w:rPr>
          <w:rFonts w:eastAsia="Times New Roman"/>
          <w:b/>
          <w:bCs/>
          <w:sz w:val="24"/>
          <w:szCs w:val="24"/>
          <w:lang w:val="en-GB"/>
        </w:rPr>
        <w:lastRenderedPageBreak/>
        <w:t>Order</w:t>
      </w:r>
    </w:p>
    <w:p w14:paraId="1EEDFA25" w14:textId="3BB7E3BB" w:rsidR="005B62AF" w:rsidRPr="00445E2E" w:rsidRDefault="00445E2E" w:rsidP="00445E2E">
      <w:pPr>
        <w:ind w:left="14"/>
        <w:rPr>
          <w:sz w:val="24"/>
        </w:rPr>
      </w:pPr>
      <w:r w:rsidRPr="00CB5656">
        <w:rPr>
          <w:rFonts w:eastAsia="Calibri"/>
          <w:sz w:val="24"/>
          <w:lang w:val="en-ZA"/>
        </w:rPr>
        <w:t>[18]</w:t>
      </w:r>
      <w:r w:rsidRPr="00CB5656">
        <w:rPr>
          <w:rFonts w:eastAsia="Calibri"/>
          <w:sz w:val="24"/>
          <w:lang w:val="en-ZA"/>
        </w:rPr>
        <w:tab/>
      </w:r>
      <w:r w:rsidR="00752EB8" w:rsidRPr="00445E2E">
        <w:rPr>
          <w:sz w:val="24"/>
        </w:rPr>
        <w:t>In the result, the following order is granted:</w:t>
      </w:r>
      <w:bookmarkStart w:id="2" w:name="_Hlk124642415"/>
      <w:r w:rsidR="00752EB8" w:rsidRPr="00445E2E">
        <w:rPr>
          <w:sz w:val="24"/>
        </w:rPr>
        <w:t xml:space="preserve"> </w:t>
      </w:r>
    </w:p>
    <w:p w14:paraId="3C79045C" w14:textId="77777777" w:rsidR="00C27479" w:rsidRPr="00DC6D82" w:rsidRDefault="00C27479" w:rsidP="00C27479">
      <w:pPr>
        <w:rPr>
          <w:sz w:val="24"/>
        </w:rPr>
      </w:pPr>
    </w:p>
    <w:p w14:paraId="09A90E6C" w14:textId="20FE6986" w:rsidR="00C27479" w:rsidRPr="00DC6D82" w:rsidRDefault="00445E2E" w:rsidP="00445E2E">
      <w:pPr>
        <w:tabs>
          <w:tab w:val="left" w:pos="1134"/>
        </w:tabs>
        <w:spacing w:after="200" w:line="480" w:lineRule="auto"/>
        <w:ind w:left="1080" w:hanging="720"/>
        <w:contextualSpacing/>
        <w:rPr>
          <w:rFonts w:eastAsia="Calibri"/>
          <w:sz w:val="24"/>
          <w:szCs w:val="25"/>
          <w:lang w:val="en-ZA"/>
        </w:rPr>
      </w:pPr>
      <w:r w:rsidRPr="00DC6D82">
        <w:rPr>
          <w:rFonts w:eastAsia="Calibri"/>
          <w:sz w:val="24"/>
          <w:szCs w:val="25"/>
          <w:lang w:val="en-ZA"/>
        </w:rPr>
        <w:t>1</w:t>
      </w:r>
      <w:r w:rsidRPr="00DC6D82">
        <w:rPr>
          <w:rFonts w:eastAsia="Calibri"/>
          <w:sz w:val="24"/>
          <w:szCs w:val="25"/>
          <w:lang w:val="en-ZA"/>
        </w:rPr>
        <w:tab/>
      </w:r>
      <w:r w:rsidR="00C27479" w:rsidRPr="00DC6D82">
        <w:rPr>
          <w:rFonts w:eastAsia="Calibri"/>
          <w:sz w:val="24"/>
          <w:szCs w:val="25"/>
          <w:lang w:val="en-ZA"/>
        </w:rPr>
        <w:t xml:space="preserve">To the extent set out below the appeal is upheld with each party paying </w:t>
      </w:r>
      <w:r w:rsidR="00B86A8B" w:rsidRPr="00DC6D82">
        <w:rPr>
          <w:rFonts w:eastAsia="Calibri"/>
          <w:sz w:val="24"/>
          <w:szCs w:val="25"/>
          <w:lang w:val="en-ZA"/>
        </w:rPr>
        <w:t>their</w:t>
      </w:r>
      <w:r w:rsidR="00C27479" w:rsidRPr="00DC6D82">
        <w:rPr>
          <w:rFonts w:eastAsia="Calibri"/>
          <w:sz w:val="24"/>
          <w:szCs w:val="25"/>
          <w:lang w:val="en-ZA"/>
        </w:rPr>
        <w:t xml:space="preserve"> own costs.</w:t>
      </w:r>
    </w:p>
    <w:p w14:paraId="359B0646" w14:textId="40A8A63E" w:rsidR="00C27479" w:rsidRPr="00DC6D82" w:rsidRDefault="00445E2E" w:rsidP="00445E2E">
      <w:pPr>
        <w:tabs>
          <w:tab w:val="left" w:pos="1134"/>
        </w:tabs>
        <w:spacing w:after="200" w:line="480" w:lineRule="auto"/>
        <w:ind w:left="1080" w:hanging="720"/>
        <w:contextualSpacing/>
        <w:rPr>
          <w:rFonts w:eastAsia="Calibri"/>
          <w:sz w:val="24"/>
          <w:szCs w:val="25"/>
          <w:lang w:val="en-ZA"/>
        </w:rPr>
      </w:pPr>
      <w:r w:rsidRPr="00DC6D82">
        <w:rPr>
          <w:rFonts w:eastAsia="Calibri"/>
          <w:sz w:val="24"/>
          <w:szCs w:val="25"/>
          <w:lang w:val="en-ZA"/>
        </w:rPr>
        <w:t>2</w:t>
      </w:r>
      <w:r w:rsidRPr="00DC6D82">
        <w:rPr>
          <w:rFonts w:eastAsia="Calibri"/>
          <w:sz w:val="24"/>
          <w:szCs w:val="25"/>
          <w:lang w:val="en-ZA"/>
        </w:rPr>
        <w:tab/>
      </w:r>
      <w:r w:rsidR="00C27479" w:rsidRPr="00DC6D82">
        <w:rPr>
          <w:rFonts w:eastAsia="Calibri"/>
          <w:sz w:val="24"/>
          <w:szCs w:val="25"/>
          <w:lang w:val="en-ZA"/>
        </w:rPr>
        <w:t>The order of the high court is set aside and replaced with the following:</w:t>
      </w:r>
    </w:p>
    <w:p w14:paraId="174C7862" w14:textId="77777777" w:rsidR="00C27479" w:rsidRPr="00DC6D82" w:rsidRDefault="00C27479" w:rsidP="00C27479">
      <w:pPr>
        <w:tabs>
          <w:tab w:val="left" w:pos="1134"/>
        </w:tabs>
        <w:spacing w:after="200" w:line="480" w:lineRule="auto"/>
        <w:ind w:left="1080"/>
        <w:contextualSpacing/>
        <w:rPr>
          <w:rFonts w:eastAsia="Calibri"/>
          <w:sz w:val="24"/>
          <w:szCs w:val="25"/>
          <w:lang w:val="en-ZA"/>
        </w:rPr>
      </w:pPr>
      <w:r w:rsidRPr="00DC6D82">
        <w:rPr>
          <w:rFonts w:eastAsia="Calibri"/>
          <w:sz w:val="24"/>
          <w:szCs w:val="25"/>
          <w:lang w:val="en-ZA"/>
        </w:rPr>
        <w:t>‘The matter is struck from the roll.’</w:t>
      </w:r>
    </w:p>
    <w:bookmarkEnd w:id="2"/>
    <w:p w14:paraId="2547B17D" w14:textId="6B3CA1B9" w:rsidR="006417BB" w:rsidRPr="00DC6D82" w:rsidRDefault="006417BB" w:rsidP="00D4639B">
      <w:pPr>
        <w:tabs>
          <w:tab w:val="left" w:pos="720"/>
          <w:tab w:val="left" w:pos="851"/>
          <w:tab w:val="left" w:pos="993"/>
        </w:tabs>
        <w:ind w:right="32"/>
        <w:rPr>
          <w:sz w:val="24"/>
        </w:rPr>
      </w:pPr>
    </w:p>
    <w:p w14:paraId="0F066AE5" w14:textId="2AA22167" w:rsidR="00A7400E" w:rsidRPr="00DC6D82" w:rsidRDefault="00A7400E" w:rsidP="00B4797E">
      <w:pPr>
        <w:pStyle w:val="ListParagraph"/>
        <w:numPr>
          <w:ilvl w:val="0"/>
          <w:numId w:val="0"/>
        </w:numPr>
        <w:spacing w:after="0" w:line="360" w:lineRule="auto"/>
        <w:ind w:right="32"/>
        <w:jc w:val="right"/>
        <w:rPr>
          <w:i/>
          <w:sz w:val="24"/>
          <w:szCs w:val="24"/>
        </w:rPr>
      </w:pPr>
      <w:r w:rsidRPr="00DC6D82">
        <w:rPr>
          <w:sz w:val="24"/>
          <w:szCs w:val="24"/>
        </w:rPr>
        <w:t>_______________________</w:t>
      </w:r>
      <w:r w:rsidR="005B62AF" w:rsidRPr="00DC6D82">
        <w:rPr>
          <w:sz w:val="24"/>
          <w:szCs w:val="24"/>
        </w:rPr>
        <w:t>__</w:t>
      </w:r>
    </w:p>
    <w:p w14:paraId="043F8519" w14:textId="7D91F286" w:rsidR="00A7400E" w:rsidRPr="00B4797E" w:rsidRDefault="00287B71" w:rsidP="00B4797E">
      <w:pPr>
        <w:ind w:right="32"/>
        <w:jc w:val="right"/>
        <w:rPr>
          <w:sz w:val="24"/>
          <w:lang w:val="en-ZA"/>
        </w:rPr>
      </w:pPr>
      <w:r w:rsidRPr="00DC6D82">
        <w:rPr>
          <w:sz w:val="24"/>
          <w:lang w:val="en-ZA"/>
        </w:rPr>
        <w:t>A C BASSON</w:t>
      </w:r>
    </w:p>
    <w:p w14:paraId="13E1C283" w14:textId="49C22BEE" w:rsidR="00017F9A" w:rsidRPr="00B4797E" w:rsidRDefault="00DA3E6C" w:rsidP="00B4797E">
      <w:pPr>
        <w:ind w:right="32"/>
        <w:jc w:val="right"/>
        <w:rPr>
          <w:sz w:val="24"/>
        </w:rPr>
      </w:pPr>
      <w:r w:rsidRPr="00B4797E">
        <w:rPr>
          <w:sz w:val="24"/>
          <w:lang w:val="en-ZA"/>
        </w:rPr>
        <w:t xml:space="preserve">ACTING </w:t>
      </w:r>
      <w:r w:rsidR="005C52C2" w:rsidRPr="00B4797E">
        <w:rPr>
          <w:sz w:val="24"/>
          <w:lang w:val="en-ZA"/>
        </w:rPr>
        <w:t>JUDGE OF APPEAL</w:t>
      </w:r>
      <w:r w:rsidR="00B048FE" w:rsidRPr="00B4797E">
        <w:rPr>
          <w:sz w:val="24"/>
        </w:rPr>
        <w:br w:type="page"/>
      </w:r>
    </w:p>
    <w:p w14:paraId="7CE4118C" w14:textId="4A200728" w:rsidR="000B5944" w:rsidRPr="00B4797E" w:rsidRDefault="008F07D2" w:rsidP="00B4797E">
      <w:pPr>
        <w:widowControl w:val="0"/>
        <w:autoSpaceDE w:val="0"/>
        <w:autoSpaceDN w:val="0"/>
        <w:adjustRightInd w:val="0"/>
        <w:rPr>
          <w:sz w:val="24"/>
        </w:rPr>
      </w:pPr>
      <w:r w:rsidRPr="00B4797E">
        <w:rPr>
          <w:sz w:val="24"/>
        </w:rPr>
        <w:lastRenderedPageBreak/>
        <w:t>Appearances</w:t>
      </w:r>
    </w:p>
    <w:p w14:paraId="5482133B" w14:textId="77777777" w:rsidR="000B5944" w:rsidRPr="00B4797E" w:rsidRDefault="000B5944" w:rsidP="00B4797E">
      <w:pPr>
        <w:widowControl w:val="0"/>
        <w:autoSpaceDE w:val="0"/>
        <w:autoSpaceDN w:val="0"/>
        <w:adjustRightInd w:val="0"/>
        <w:rPr>
          <w:sz w:val="24"/>
        </w:rPr>
      </w:pPr>
    </w:p>
    <w:p w14:paraId="1D28A384" w14:textId="37E82146" w:rsidR="000B5944" w:rsidRPr="00B4797E" w:rsidRDefault="000B5944" w:rsidP="00B4797E">
      <w:pPr>
        <w:widowControl w:val="0"/>
        <w:tabs>
          <w:tab w:val="left" w:pos="2127"/>
          <w:tab w:val="left" w:pos="3318"/>
        </w:tabs>
        <w:autoSpaceDE w:val="0"/>
        <w:autoSpaceDN w:val="0"/>
        <w:adjustRightInd w:val="0"/>
        <w:rPr>
          <w:sz w:val="24"/>
        </w:rPr>
      </w:pPr>
      <w:r w:rsidRPr="00B4797E">
        <w:rPr>
          <w:sz w:val="24"/>
        </w:rPr>
        <w:t xml:space="preserve">For </w:t>
      </w:r>
      <w:r w:rsidR="00723FC6">
        <w:rPr>
          <w:sz w:val="24"/>
        </w:rPr>
        <w:t>f</w:t>
      </w:r>
      <w:r w:rsidRPr="00B4797E">
        <w:rPr>
          <w:sz w:val="24"/>
        </w:rPr>
        <w:t xml:space="preserve">irst to </w:t>
      </w:r>
      <w:r w:rsidR="00723FC6">
        <w:rPr>
          <w:sz w:val="24"/>
        </w:rPr>
        <w:t>f</w:t>
      </w:r>
      <w:r w:rsidRPr="00B4797E">
        <w:rPr>
          <w:sz w:val="24"/>
        </w:rPr>
        <w:t xml:space="preserve">ifth </w:t>
      </w:r>
      <w:r w:rsidR="00723FC6">
        <w:rPr>
          <w:sz w:val="24"/>
        </w:rPr>
        <w:t>a</w:t>
      </w:r>
      <w:r w:rsidRPr="00B4797E">
        <w:rPr>
          <w:sz w:val="24"/>
        </w:rPr>
        <w:t>ppellants:</w:t>
      </w:r>
      <w:r w:rsidRPr="00B4797E">
        <w:rPr>
          <w:sz w:val="24"/>
        </w:rPr>
        <w:tab/>
      </w:r>
      <w:r w:rsidRPr="00B4797E">
        <w:rPr>
          <w:sz w:val="24"/>
        </w:rPr>
        <w:tab/>
      </w:r>
      <w:r w:rsidR="00586007" w:rsidRPr="00B4797E">
        <w:rPr>
          <w:sz w:val="24"/>
        </w:rPr>
        <w:t>R</w:t>
      </w:r>
      <w:r w:rsidR="00723FC6">
        <w:rPr>
          <w:sz w:val="24"/>
        </w:rPr>
        <w:t xml:space="preserve"> </w:t>
      </w:r>
      <w:r w:rsidR="00586007" w:rsidRPr="00B4797E">
        <w:rPr>
          <w:sz w:val="24"/>
        </w:rPr>
        <w:t>E</w:t>
      </w:r>
      <w:r w:rsidR="00723FC6">
        <w:rPr>
          <w:sz w:val="24"/>
        </w:rPr>
        <w:t xml:space="preserve"> </w:t>
      </w:r>
      <w:r w:rsidR="00586007" w:rsidRPr="00B4797E">
        <w:rPr>
          <w:sz w:val="24"/>
        </w:rPr>
        <w:t>G Willis (with G Badela)</w:t>
      </w:r>
    </w:p>
    <w:p w14:paraId="3B15B3B4" w14:textId="4F00A264" w:rsidR="000B5944" w:rsidRPr="00B4797E" w:rsidRDefault="000B5944" w:rsidP="00B4797E">
      <w:pPr>
        <w:widowControl w:val="0"/>
        <w:tabs>
          <w:tab w:val="left" w:pos="2127"/>
          <w:tab w:val="left" w:pos="3318"/>
        </w:tabs>
        <w:autoSpaceDE w:val="0"/>
        <w:autoSpaceDN w:val="0"/>
        <w:adjustRightInd w:val="0"/>
        <w:ind w:left="3600" w:hanging="3600"/>
        <w:rPr>
          <w:sz w:val="24"/>
        </w:rPr>
      </w:pPr>
      <w:r w:rsidRPr="00B4797E">
        <w:rPr>
          <w:sz w:val="24"/>
        </w:rPr>
        <w:t>Instructed by:</w:t>
      </w:r>
      <w:r w:rsidRPr="00B4797E">
        <w:rPr>
          <w:sz w:val="24"/>
        </w:rPr>
        <w:tab/>
      </w:r>
      <w:r w:rsidRPr="00B4797E">
        <w:rPr>
          <w:sz w:val="24"/>
        </w:rPr>
        <w:tab/>
      </w:r>
      <w:r w:rsidRPr="00B4797E">
        <w:rPr>
          <w:sz w:val="24"/>
        </w:rPr>
        <w:tab/>
      </w:r>
      <w:r w:rsidR="00514502" w:rsidRPr="00B4797E">
        <w:rPr>
          <w:sz w:val="24"/>
        </w:rPr>
        <w:t>Step</w:t>
      </w:r>
      <w:r w:rsidR="00586007" w:rsidRPr="00B4797E">
        <w:rPr>
          <w:sz w:val="24"/>
        </w:rPr>
        <w:t>h</w:t>
      </w:r>
      <w:r w:rsidR="00514502" w:rsidRPr="00B4797E">
        <w:rPr>
          <w:sz w:val="24"/>
        </w:rPr>
        <w:t xml:space="preserve">en G May Attorney, </w:t>
      </w:r>
      <w:r w:rsidR="005B62AF" w:rsidRPr="00B4797E">
        <w:rPr>
          <w:sz w:val="24"/>
        </w:rPr>
        <w:t>Johannesburg</w:t>
      </w:r>
    </w:p>
    <w:p w14:paraId="4A9BD56F" w14:textId="6662BF4D" w:rsidR="000B5944" w:rsidRPr="00B4797E" w:rsidRDefault="000B5944" w:rsidP="00B4797E">
      <w:pPr>
        <w:widowControl w:val="0"/>
        <w:tabs>
          <w:tab w:val="left" w:pos="2127"/>
          <w:tab w:val="left" w:pos="3318"/>
        </w:tabs>
        <w:autoSpaceDE w:val="0"/>
        <w:autoSpaceDN w:val="0"/>
        <w:adjustRightInd w:val="0"/>
        <w:ind w:left="3600" w:hanging="3600"/>
        <w:rPr>
          <w:sz w:val="24"/>
        </w:rPr>
      </w:pPr>
      <w:r w:rsidRPr="00B4797E">
        <w:rPr>
          <w:sz w:val="24"/>
        </w:rPr>
        <w:tab/>
      </w:r>
      <w:r w:rsidRPr="00B4797E">
        <w:rPr>
          <w:sz w:val="24"/>
        </w:rPr>
        <w:tab/>
      </w:r>
      <w:r w:rsidRPr="00B4797E">
        <w:rPr>
          <w:sz w:val="24"/>
        </w:rPr>
        <w:tab/>
      </w:r>
      <w:r w:rsidR="00586007" w:rsidRPr="00B4797E">
        <w:rPr>
          <w:sz w:val="24"/>
        </w:rPr>
        <w:t>EG Cooper Majiedt Inc</w:t>
      </w:r>
      <w:r w:rsidRPr="00B4797E">
        <w:rPr>
          <w:sz w:val="24"/>
        </w:rPr>
        <w:t>, Bloemfontein</w:t>
      </w:r>
    </w:p>
    <w:p w14:paraId="36C11473" w14:textId="77777777" w:rsidR="000B5944" w:rsidRPr="00B4797E" w:rsidRDefault="000B5944" w:rsidP="00B4797E">
      <w:pPr>
        <w:widowControl w:val="0"/>
        <w:tabs>
          <w:tab w:val="left" w:pos="2127"/>
          <w:tab w:val="left" w:pos="3318"/>
        </w:tabs>
        <w:autoSpaceDE w:val="0"/>
        <w:autoSpaceDN w:val="0"/>
        <w:adjustRightInd w:val="0"/>
        <w:ind w:left="3600" w:hanging="3600"/>
        <w:rPr>
          <w:sz w:val="24"/>
        </w:rPr>
      </w:pPr>
    </w:p>
    <w:p w14:paraId="40247698" w14:textId="77777777" w:rsidR="000B5944" w:rsidRPr="00B4797E" w:rsidRDefault="000B5944" w:rsidP="00B4797E">
      <w:pPr>
        <w:widowControl w:val="0"/>
        <w:tabs>
          <w:tab w:val="left" w:pos="2127"/>
          <w:tab w:val="left" w:pos="3318"/>
        </w:tabs>
        <w:autoSpaceDE w:val="0"/>
        <w:autoSpaceDN w:val="0"/>
        <w:adjustRightInd w:val="0"/>
        <w:ind w:left="3600" w:hanging="3600"/>
        <w:rPr>
          <w:sz w:val="24"/>
        </w:rPr>
      </w:pPr>
    </w:p>
    <w:p w14:paraId="37B6B746" w14:textId="41648D79" w:rsidR="00586007" w:rsidRPr="00B4797E" w:rsidRDefault="000B5944" w:rsidP="00B4797E">
      <w:pPr>
        <w:widowControl w:val="0"/>
        <w:tabs>
          <w:tab w:val="left" w:pos="2127"/>
          <w:tab w:val="left" w:pos="3318"/>
        </w:tabs>
        <w:autoSpaceDE w:val="0"/>
        <w:autoSpaceDN w:val="0"/>
        <w:adjustRightInd w:val="0"/>
        <w:rPr>
          <w:sz w:val="24"/>
        </w:rPr>
      </w:pPr>
      <w:r w:rsidRPr="00B4797E">
        <w:rPr>
          <w:sz w:val="24"/>
        </w:rPr>
        <w:t xml:space="preserve">For </w:t>
      </w:r>
      <w:r w:rsidR="00723FC6">
        <w:rPr>
          <w:sz w:val="24"/>
        </w:rPr>
        <w:t>f</w:t>
      </w:r>
      <w:r w:rsidR="00586007" w:rsidRPr="00B4797E">
        <w:rPr>
          <w:sz w:val="24"/>
        </w:rPr>
        <w:t xml:space="preserve">irst, </w:t>
      </w:r>
      <w:r w:rsidR="00723FC6">
        <w:rPr>
          <w:sz w:val="24"/>
        </w:rPr>
        <w:t>t</w:t>
      </w:r>
      <w:r w:rsidR="00586007" w:rsidRPr="00B4797E">
        <w:rPr>
          <w:sz w:val="24"/>
        </w:rPr>
        <w:t xml:space="preserve">hird, </w:t>
      </w:r>
      <w:r w:rsidR="00723FC6">
        <w:rPr>
          <w:sz w:val="24"/>
        </w:rPr>
        <w:t>f</w:t>
      </w:r>
      <w:r w:rsidR="00586007" w:rsidRPr="00B4797E">
        <w:rPr>
          <w:sz w:val="24"/>
        </w:rPr>
        <w:t xml:space="preserve">ourth and </w:t>
      </w:r>
    </w:p>
    <w:p w14:paraId="61BAFB32" w14:textId="5749D5CE" w:rsidR="000B5944" w:rsidRPr="00B4797E" w:rsidRDefault="00723FC6" w:rsidP="00B4797E">
      <w:pPr>
        <w:widowControl w:val="0"/>
        <w:tabs>
          <w:tab w:val="left" w:pos="2127"/>
          <w:tab w:val="left" w:pos="3318"/>
        </w:tabs>
        <w:autoSpaceDE w:val="0"/>
        <w:autoSpaceDN w:val="0"/>
        <w:adjustRightInd w:val="0"/>
        <w:rPr>
          <w:sz w:val="24"/>
        </w:rPr>
      </w:pPr>
      <w:r>
        <w:rPr>
          <w:sz w:val="24"/>
        </w:rPr>
        <w:t>f</w:t>
      </w:r>
      <w:r w:rsidR="00586007" w:rsidRPr="00B4797E">
        <w:rPr>
          <w:sz w:val="24"/>
        </w:rPr>
        <w:t xml:space="preserve">ifth </w:t>
      </w:r>
      <w:r>
        <w:rPr>
          <w:sz w:val="24"/>
        </w:rPr>
        <w:t>r</w:t>
      </w:r>
      <w:r w:rsidR="000B5944" w:rsidRPr="00B4797E">
        <w:rPr>
          <w:sz w:val="24"/>
        </w:rPr>
        <w:t>espondent</w:t>
      </w:r>
      <w:r w:rsidR="00586007" w:rsidRPr="00B4797E">
        <w:rPr>
          <w:sz w:val="24"/>
        </w:rPr>
        <w:t>s</w:t>
      </w:r>
      <w:r w:rsidR="000B5944" w:rsidRPr="00B4797E">
        <w:rPr>
          <w:sz w:val="24"/>
        </w:rPr>
        <w:t>:</w:t>
      </w:r>
      <w:r w:rsidR="000B5944" w:rsidRPr="00B4797E">
        <w:rPr>
          <w:sz w:val="24"/>
        </w:rPr>
        <w:tab/>
      </w:r>
      <w:r w:rsidR="000B5944" w:rsidRPr="00B4797E">
        <w:rPr>
          <w:sz w:val="24"/>
        </w:rPr>
        <w:tab/>
      </w:r>
      <w:r w:rsidR="000B5944" w:rsidRPr="00B4797E">
        <w:rPr>
          <w:sz w:val="24"/>
        </w:rPr>
        <w:tab/>
      </w:r>
      <w:r w:rsidR="00586007" w:rsidRPr="00B4797E">
        <w:rPr>
          <w:sz w:val="24"/>
        </w:rPr>
        <w:t>C</w:t>
      </w:r>
      <w:r>
        <w:rPr>
          <w:sz w:val="24"/>
        </w:rPr>
        <w:t xml:space="preserve"> </w:t>
      </w:r>
      <w:r w:rsidR="00586007" w:rsidRPr="00B4797E">
        <w:rPr>
          <w:sz w:val="24"/>
        </w:rPr>
        <w:t xml:space="preserve">E Thompson </w:t>
      </w:r>
    </w:p>
    <w:p w14:paraId="5D4389C6" w14:textId="309281E8" w:rsidR="000B5944" w:rsidRPr="00B4797E" w:rsidRDefault="000B5944" w:rsidP="00B4797E">
      <w:pPr>
        <w:widowControl w:val="0"/>
        <w:tabs>
          <w:tab w:val="left" w:pos="3318"/>
        </w:tabs>
        <w:autoSpaceDE w:val="0"/>
        <w:autoSpaceDN w:val="0"/>
        <w:adjustRightInd w:val="0"/>
        <w:rPr>
          <w:bCs/>
          <w:sz w:val="24"/>
        </w:rPr>
      </w:pPr>
      <w:r w:rsidRPr="00B4797E">
        <w:rPr>
          <w:sz w:val="24"/>
        </w:rPr>
        <w:t>Instructed by:</w:t>
      </w:r>
      <w:r w:rsidRPr="00B4797E">
        <w:rPr>
          <w:sz w:val="24"/>
        </w:rPr>
        <w:tab/>
      </w:r>
      <w:r w:rsidRPr="00B4797E">
        <w:rPr>
          <w:sz w:val="24"/>
        </w:rPr>
        <w:tab/>
      </w:r>
      <w:r w:rsidR="005B62AF" w:rsidRPr="00B4797E">
        <w:rPr>
          <w:sz w:val="24"/>
        </w:rPr>
        <w:t>MCE Janse van Vuuren, Johannesburg</w:t>
      </w:r>
    </w:p>
    <w:p w14:paraId="03095E41" w14:textId="469C1BD9" w:rsidR="000B5944" w:rsidRPr="00B4797E" w:rsidRDefault="000B5944" w:rsidP="00B4797E">
      <w:pPr>
        <w:tabs>
          <w:tab w:val="left" w:pos="0"/>
          <w:tab w:val="left" w:pos="720"/>
          <w:tab w:val="left" w:pos="1440"/>
          <w:tab w:val="left" w:pos="2160"/>
          <w:tab w:val="left" w:pos="3318"/>
        </w:tabs>
        <w:rPr>
          <w:bCs/>
          <w:sz w:val="24"/>
        </w:rPr>
      </w:pPr>
      <w:r w:rsidRPr="00B4797E">
        <w:rPr>
          <w:bCs/>
          <w:sz w:val="24"/>
        </w:rPr>
        <w:tab/>
      </w:r>
      <w:r w:rsidRPr="00B4797E">
        <w:rPr>
          <w:bCs/>
          <w:sz w:val="24"/>
        </w:rPr>
        <w:tab/>
      </w:r>
      <w:r w:rsidRPr="00B4797E">
        <w:rPr>
          <w:bCs/>
          <w:sz w:val="24"/>
        </w:rPr>
        <w:tab/>
      </w:r>
      <w:r w:rsidRPr="00B4797E">
        <w:rPr>
          <w:bCs/>
          <w:sz w:val="24"/>
        </w:rPr>
        <w:tab/>
      </w:r>
      <w:r w:rsidRPr="00B4797E">
        <w:rPr>
          <w:bCs/>
          <w:sz w:val="24"/>
        </w:rPr>
        <w:tab/>
      </w:r>
      <w:r w:rsidR="00586007" w:rsidRPr="00B4797E">
        <w:rPr>
          <w:bCs/>
          <w:sz w:val="24"/>
        </w:rPr>
        <w:t>Bezuidenhouts Inc</w:t>
      </w:r>
      <w:r w:rsidRPr="00B4797E">
        <w:rPr>
          <w:bCs/>
          <w:sz w:val="24"/>
        </w:rPr>
        <w:t>, Bloemfontein</w:t>
      </w:r>
    </w:p>
    <w:p w14:paraId="40A973DA" w14:textId="77777777" w:rsidR="00DA3E6C" w:rsidRPr="00752EB8" w:rsidRDefault="00DA3E6C" w:rsidP="00752EB8">
      <w:pPr>
        <w:widowControl w:val="0"/>
        <w:autoSpaceDE w:val="0"/>
        <w:autoSpaceDN w:val="0"/>
        <w:adjustRightInd w:val="0"/>
        <w:rPr>
          <w:bCs/>
          <w:sz w:val="24"/>
        </w:rPr>
      </w:pPr>
    </w:p>
    <w:sectPr w:rsidR="00DA3E6C" w:rsidRPr="00752EB8" w:rsidSect="002315BF">
      <w:headerReference w:type="even" r:id="rId9"/>
      <w:headerReference w:type="default" r:id="rId10"/>
      <w:pgSz w:w="11906" w:h="16838"/>
      <w:pgMar w:top="1440" w:right="1440" w:bottom="152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50E1" w14:textId="77777777" w:rsidR="003D7C48" w:rsidRDefault="003D7C48">
      <w:r>
        <w:separator/>
      </w:r>
    </w:p>
  </w:endnote>
  <w:endnote w:type="continuationSeparator" w:id="0">
    <w:p w14:paraId="0F5F4382" w14:textId="77777777" w:rsidR="003D7C48" w:rsidRDefault="003D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8E409" w14:textId="77777777" w:rsidR="003D7C48" w:rsidRDefault="003D7C48">
      <w:r>
        <w:separator/>
      </w:r>
    </w:p>
  </w:footnote>
  <w:footnote w:type="continuationSeparator" w:id="0">
    <w:p w14:paraId="172500C4" w14:textId="77777777" w:rsidR="003D7C48" w:rsidRDefault="003D7C48">
      <w:r>
        <w:continuationSeparator/>
      </w:r>
    </w:p>
  </w:footnote>
  <w:footnote w:id="1">
    <w:p w14:paraId="2ADB6804" w14:textId="77777777" w:rsidR="00823BF8" w:rsidRPr="00B4797E" w:rsidRDefault="00823BF8" w:rsidP="00823BF8">
      <w:pPr>
        <w:spacing w:line="240" w:lineRule="auto"/>
        <w:rPr>
          <w:sz w:val="20"/>
          <w:szCs w:val="20"/>
        </w:rPr>
      </w:pPr>
      <w:r w:rsidRPr="00B4797E">
        <w:rPr>
          <w:rStyle w:val="FootnoteReference"/>
          <w:rFonts w:cs="Arial"/>
          <w:sz w:val="20"/>
          <w:szCs w:val="20"/>
        </w:rPr>
        <w:footnoteRef/>
      </w:r>
      <w:r w:rsidRPr="00B4797E">
        <w:rPr>
          <w:sz w:val="20"/>
          <w:szCs w:val="20"/>
        </w:rPr>
        <w:t xml:space="preserve"> </w:t>
      </w:r>
      <w:r w:rsidRPr="00B4797E">
        <w:rPr>
          <w:bCs/>
          <w:i/>
          <w:sz w:val="20"/>
          <w:szCs w:val="20"/>
          <w:lang w:eastAsia="en-ZA"/>
        </w:rPr>
        <w:t xml:space="preserve">Member of the Executive Council for the Department of Cooperative Governance </w:t>
      </w:r>
      <w:r>
        <w:rPr>
          <w:bCs/>
          <w:i/>
          <w:sz w:val="20"/>
          <w:szCs w:val="20"/>
          <w:lang w:eastAsia="en-ZA"/>
        </w:rPr>
        <w:t>and</w:t>
      </w:r>
      <w:r w:rsidRPr="00B4797E">
        <w:rPr>
          <w:bCs/>
          <w:i/>
          <w:sz w:val="20"/>
          <w:szCs w:val="20"/>
          <w:lang w:eastAsia="en-ZA"/>
        </w:rPr>
        <w:t xml:space="preserve"> Traditional Affairs, KwaZulu-Natal v Nkandla Local Municipality </w:t>
      </w:r>
      <w:r>
        <w:rPr>
          <w:bCs/>
          <w:i/>
          <w:sz w:val="20"/>
          <w:szCs w:val="20"/>
          <w:lang w:eastAsia="en-ZA"/>
        </w:rPr>
        <w:t xml:space="preserve">and Others </w:t>
      </w:r>
      <w:r w:rsidRPr="005E0C9E">
        <w:rPr>
          <w:bCs/>
          <w:sz w:val="20"/>
          <w:szCs w:val="20"/>
          <w:lang w:eastAsia="en-ZA"/>
        </w:rPr>
        <w:t xml:space="preserve">[2021] ZACC 46; </w:t>
      </w:r>
      <w:r w:rsidRPr="00B4797E">
        <w:rPr>
          <w:bCs/>
          <w:sz w:val="20"/>
          <w:szCs w:val="20"/>
          <w:lang w:eastAsia="en-ZA"/>
        </w:rPr>
        <w:t>(2022) 43 ILJ 505 (CC)</w:t>
      </w:r>
      <w:r w:rsidRPr="005E0C9E">
        <w:rPr>
          <w:bCs/>
          <w:sz w:val="20"/>
          <w:szCs w:val="20"/>
          <w:lang w:eastAsia="en-ZA"/>
        </w:rPr>
        <w:t xml:space="preserve">; 2022 (8) BCLR 959 (CC) </w:t>
      </w:r>
      <w:r w:rsidRPr="00B4797E">
        <w:rPr>
          <w:bCs/>
          <w:sz w:val="20"/>
          <w:szCs w:val="20"/>
          <w:lang w:eastAsia="en-ZA"/>
        </w:rPr>
        <w:t>para 16.</w:t>
      </w:r>
    </w:p>
  </w:footnote>
  <w:footnote w:id="2">
    <w:p w14:paraId="3E3233F3" w14:textId="77777777" w:rsidR="00823BF8" w:rsidRPr="00B4797E" w:rsidRDefault="00823BF8" w:rsidP="00823BF8">
      <w:pPr>
        <w:spacing w:line="240" w:lineRule="auto"/>
        <w:rPr>
          <w:sz w:val="20"/>
          <w:szCs w:val="20"/>
        </w:rPr>
      </w:pPr>
      <w:r w:rsidRPr="00B4797E">
        <w:rPr>
          <w:rStyle w:val="FootnoteReference"/>
          <w:rFonts w:cs="Arial"/>
          <w:sz w:val="20"/>
          <w:szCs w:val="20"/>
        </w:rPr>
        <w:footnoteRef/>
      </w:r>
      <w:r w:rsidRPr="00B4797E">
        <w:rPr>
          <w:sz w:val="20"/>
          <w:szCs w:val="20"/>
        </w:rPr>
        <w:t xml:space="preserve"> </w:t>
      </w:r>
      <w:r w:rsidRPr="00B4797E">
        <w:rPr>
          <w:bCs/>
          <w:i/>
          <w:sz w:val="20"/>
          <w:szCs w:val="20"/>
          <w:lang w:eastAsia="en-ZA"/>
        </w:rPr>
        <w:t>Kruger v Joint Trustees of the Insolvent Estate of Paulos Bhekinkosi Zulu</w:t>
      </w:r>
      <w:r>
        <w:rPr>
          <w:bCs/>
          <w:i/>
          <w:sz w:val="20"/>
          <w:szCs w:val="20"/>
          <w:lang w:eastAsia="en-ZA"/>
        </w:rPr>
        <w:t xml:space="preserve"> and Another</w:t>
      </w:r>
      <w:r w:rsidRPr="00B4797E">
        <w:rPr>
          <w:bCs/>
          <w:sz w:val="20"/>
          <w:szCs w:val="20"/>
          <w:lang w:eastAsia="en-ZA"/>
        </w:rPr>
        <w:t xml:space="preserve"> </w:t>
      </w:r>
      <w:r>
        <w:rPr>
          <w:bCs/>
          <w:sz w:val="20"/>
          <w:szCs w:val="20"/>
          <w:lang w:eastAsia="en-ZA"/>
        </w:rPr>
        <w:t>[</w:t>
      </w:r>
      <w:r w:rsidRPr="00844B65">
        <w:rPr>
          <w:bCs/>
          <w:sz w:val="20"/>
          <w:szCs w:val="20"/>
          <w:lang w:eastAsia="en-ZA"/>
        </w:rPr>
        <w:t xml:space="preserve">2016] ZASCA 163; [2017] 1 All SA 1 (SCA) </w:t>
      </w:r>
      <w:r w:rsidRPr="00B4797E">
        <w:rPr>
          <w:bCs/>
          <w:sz w:val="20"/>
          <w:szCs w:val="20"/>
          <w:lang w:eastAsia="en-ZA"/>
        </w:rPr>
        <w:t xml:space="preserve">para 15. </w:t>
      </w:r>
    </w:p>
  </w:footnote>
  <w:footnote w:id="3">
    <w:p w14:paraId="26FFD618" w14:textId="77777777" w:rsidR="00823BF8" w:rsidRPr="00B4797E" w:rsidRDefault="00823BF8" w:rsidP="00823BF8">
      <w:pPr>
        <w:pStyle w:val="FootnoteText"/>
        <w:spacing w:line="240" w:lineRule="auto"/>
        <w:rPr>
          <w:rFonts w:ascii="Arial" w:hAnsi="Arial" w:cs="Arial"/>
          <w:lang w:val="en-ZA"/>
        </w:rPr>
      </w:pPr>
      <w:r w:rsidRPr="00B4797E">
        <w:rPr>
          <w:rStyle w:val="FootnoteReference"/>
          <w:rFonts w:ascii="Arial" w:hAnsi="Arial" w:cs="Arial"/>
        </w:rPr>
        <w:footnoteRef/>
      </w:r>
      <w:r w:rsidRPr="00B4797E">
        <w:rPr>
          <w:rFonts w:ascii="Arial" w:hAnsi="Arial" w:cs="Arial"/>
        </w:rPr>
        <w:t xml:space="preserve"> </w:t>
      </w:r>
      <w:r w:rsidRPr="005A4668">
        <w:rPr>
          <w:rFonts w:ascii="Arial" w:hAnsi="Arial" w:cs="Arial"/>
          <w:i/>
        </w:rPr>
        <w:t>National Coalition for Gay and Lesbian Equality and Others v Minister of Home Affairs and Others</w:t>
      </w:r>
      <w:r>
        <w:rPr>
          <w:rFonts w:ascii="Arial" w:hAnsi="Arial" w:cs="Arial"/>
        </w:rPr>
        <w:t xml:space="preserve"> </w:t>
      </w:r>
      <w:r w:rsidRPr="005C6935">
        <w:rPr>
          <w:rFonts w:ascii="Arial" w:hAnsi="Arial" w:cs="Arial"/>
        </w:rPr>
        <w:t>2000 (1) BCLR 39 (</w:t>
      </w:r>
      <w:r>
        <w:rPr>
          <w:rFonts w:ascii="Arial" w:hAnsi="Arial" w:cs="Arial"/>
        </w:rPr>
        <w:t>SCA</w:t>
      </w:r>
      <w:r w:rsidRPr="005C6935">
        <w:rPr>
          <w:rFonts w:ascii="Arial" w:hAnsi="Arial" w:cs="Arial"/>
        </w:rPr>
        <w:t>)</w:t>
      </w:r>
      <w:r>
        <w:rPr>
          <w:rFonts w:ascii="Arial" w:hAnsi="Arial" w:cs="Arial"/>
        </w:rPr>
        <w:t>;</w:t>
      </w:r>
      <w:r w:rsidRPr="005C6935">
        <w:rPr>
          <w:rFonts w:ascii="Arial" w:hAnsi="Arial" w:cs="Arial"/>
        </w:rPr>
        <w:t xml:space="preserve"> </w:t>
      </w:r>
      <w:r w:rsidRPr="00B4797E">
        <w:rPr>
          <w:rFonts w:ascii="Arial" w:hAnsi="Arial" w:cs="Arial"/>
          <w:lang w:val="en-ZA"/>
        </w:rPr>
        <w:t>2000 (2) SA 1 (CC) fn 18.</w:t>
      </w:r>
    </w:p>
  </w:footnote>
  <w:footnote w:id="4">
    <w:p w14:paraId="4019B5B9" w14:textId="5084FA02" w:rsidR="007C4D95" w:rsidRPr="00B4797E" w:rsidRDefault="007C4D95" w:rsidP="00B4797E">
      <w:pPr>
        <w:pStyle w:val="FootnoteText"/>
        <w:spacing w:line="240" w:lineRule="auto"/>
        <w:rPr>
          <w:rFonts w:ascii="Arial" w:hAnsi="Arial" w:cs="Arial"/>
        </w:rPr>
      </w:pPr>
      <w:r w:rsidRPr="00B4797E">
        <w:rPr>
          <w:rStyle w:val="FootnoteReference"/>
          <w:rFonts w:ascii="Arial" w:hAnsi="Arial" w:cs="Arial"/>
        </w:rPr>
        <w:footnoteRef/>
      </w:r>
      <w:r w:rsidRPr="00B4797E">
        <w:rPr>
          <w:rFonts w:ascii="Arial" w:hAnsi="Arial" w:cs="Arial"/>
        </w:rPr>
        <w:t xml:space="preserve"> </w:t>
      </w:r>
      <w:r w:rsidRPr="00B4797E">
        <w:rPr>
          <w:rFonts w:ascii="Arial" w:hAnsi="Arial" w:cs="Arial"/>
          <w:bCs/>
          <w:i/>
          <w:lang w:eastAsia="en-ZA"/>
        </w:rPr>
        <w:t xml:space="preserve">Non-Detonating Solutions (Pty) Ltd v Durie and </w:t>
      </w:r>
      <w:r>
        <w:rPr>
          <w:rFonts w:ascii="Arial" w:hAnsi="Arial" w:cs="Arial"/>
          <w:bCs/>
          <w:i/>
          <w:lang w:eastAsia="en-ZA"/>
        </w:rPr>
        <w:t>A</w:t>
      </w:r>
      <w:r w:rsidRPr="00B4797E">
        <w:rPr>
          <w:rFonts w:ascii="Arial" w:hAnsi="Arial" w:cs="Arial"/>
          <w:bCs/>
          <w:i/>
          <w:lang w:eastAsia="en-ZA"/>
        </w:rPr>
        <w:t>nother</w:t>
      </w:r>
      <w:r w:rsidRPr="00B4797E">
        <w:rPr>
          <w:rFonts w:ascii="Arial" w:hAnsi="Arial" w:cs="Arial"/>
          <w:bCs/>
          <w:lang w:eastAsia="en-ZA"/>
        </w:rPr>
        <w:t xml:space="preserve"> </w:t>
      </w:r>
      <w:r w:rsidRPr="00734182">
        <w:rPr>
          <w:rFonts w:ascii="Arial" w:hAnsi="Arial" w:cs="Arial"/>
          <w:bCs/>
          <w:lang w:eastAsia="en-ZA"/>
        </w:rPr>
        <w:t xml:space="preserve">[2015] ZASCA 154; [2015] 4 All SA 630 (SCA); </w:t>
      </w:r>
      <w:r w:rsidRPr="00B4797E">
        <w:rPr>
          <w:rFonts w:ascii="Arial" w:hAnsi="Arial" w:cs="Arial"/>
          <w:bCs/>
          <w:lang w:eastAsia="en-ZA"/>
        </w:rPr>
        <w:t>2016 (3) SA 445 (SCA) para 19.   </w:t>
      </w:r>
    </w:p>
  </w:footnote>
  <w:footnote w:id="5">
    <w:p w14:paraId="47A988A3" w14:textId="5AEE3671" w:rsidR="002D25C2" w:rsidRPr="00AC15F0" w:rsidRDefault="002D25C2" w:rsidP="00AC15F0">
      <w:pPr>
        <w:pStyle w:val="FootnoteText"/>
        <w:spacing w:line="240" w:lineRule="auto"/>
        <w:rPr>
          <w:rFonts w:ascii="Arial" w:hAnsi="Arial" w:cs="Arial"/>
        </w:rPr>
      </w:pPr>
      <w:r w:rsidRPr="00AC15F0">
        <w:rPr>
          <w:rStyle w:val="FootnoteReference"/>
          <w:rFonts w:ascii="Arial" w:hAnsi="Arial" w:cs="Arial"/>
        </w:rPr>
        <w:footnoteRef/>
      </w:r>
      <w:r w:rsidRPr="00AC15F0">
        <w:rPr>
          <w:rFonts w:ascii="Arial" w:hAnsi="Arial" w:cs="Arial"/>
        </w:rPr>
        <w:t xml:space="preserve"> Section 16(2)</w:t>
      </w:r>
      <w:r w:rsidRPr="00AC15F0">
        <w:rPr>
          <w:rFonts w:ascii="Arial" w:hAnsi="Arial" w:cs="Arial"/>
          <w:i/>
        </w:rPr>
        <w:t>(a</w:t>
      </w:r>
      <w:r w:rsidRPr="00AC15F0">
        <w:rPr>
          <w:rFonts w:ascii="Arial" w:hAnsi="Arial" w:cs="Arial"/>
        </w:rPr>
        <w:t>)(ii)</w:t>
      </w:r>
      <w:r w:rsidR="00AC15F0" w:rsidRPr="00AC15F0">
        <w:rPr>
          <w:rFonts w:ascii="Arial" w:hAnsi="Arial" w:cs="Arial"/>
        </w:rPr>
        <w:t>.</w:t>
      </w:r>
    </w:p>
  </w:footnote>
  <w:footnote w:id="6">
    <w:p w14:paraId="69C822AD" w14:textId="77777777" w:rsidR="007B00A1" w:rsidRPr="00AC15F0" w:rsidRDefault="007B00A1" w:rsidP="00AC15F0">
      <w:pPr>
        <w:spacing w:line="240" w:lineRule="auto"/>
        <w:rPr>
          <w:sz w:val="20"/>
          <w:szCs w:val="20"/>
          <w:lang w:val="en-ZA"/>
        </w:rPr>
      </w:pPr>
      <w:r w:rsidRPr="00AC15F0">
        <w:rPr>
          <w:rStyle w:val="FootnoteReference"/>
          <w:rFonts w:cs="Arial"/>
          <w:sz w:val="20"/>
          <w:szCs w:val="20"/>
        </w:rPr>
        <w:footnoteRef/>
      </w:r>
      <w:r w:rsidRPr="00AC15F0">
        <w:rPr>
          <w:sz w:val="20"/>
          <w:szCs w:val="20"/>
        </w:rPr>
        <w:t xml:space="preserve"> </w:t>
      </w:r>
      <w:r w:rsidRPr="00AC15F0">
        <w:rPr>
          <w:bCs/>
          <w:i/>
          <w:sz w:val="20"/>
          <w:szCs w:val="20"/>
          <w:lang w:eastAsia="en-ZA"/>
        </w:rPr>
        <w:t>John Walker Pools v Consolidated Aone Trade &amp; Invest 6 (Pty) Ltd (in liquidation) and Another</w:t>
      </w:r>
      <w:r w:rsidRPr="00AC15F0">
        <w:rPr>
          <w:bCs/>
          <w:sz w:val="20"/>
          <w:szCs w:val="20"/>
          <w:lang w:eastAsia="en-ZA"/>
        </w:rPr>
        <w:t xml:space="preserve"> [2018] ZASCA 12; 2018 (4) SA 433 (SCA) paras 8 and 9.</w:t>
      </w:r>
    </w:p>
  </w:footnote>
  <w:footnote w:id="7">
    <w:p w14:paraId="7D299558" w14:textId="3F58702D" w:rsidR="007C4D95" w:rsidRPr="00AC15F0" w:rsidRDefault="007C4D95" w:rsidP="00AC15F0">
      <w:pPr>
        <w:spacing w:line="240" w:lineRule="auto"/>
        <w:outlineLvl w:val="0"/>
        <w:rPr>
          <w:sz w:val="20"/>
          <w:szCs w:val="20"/>
          <w:lang w:val="en-ZA"/>
        </w:rPr>
      </w:pPr>
      <w:r w:rsidRPr="00AC15F0">
        <w:rPr>
          <w:rStyle w:val="FootnoteReference"/>
          <w:rFonts w:cs="Arial"/>
          <w:sz w:val="20"/>
          <w:szCs w:val="20"/>
        </w:rPr>
        <w:footnoteRef/>
      </w:r>
      <w:r w:rsidRPr="00AC15F0">
        <w:rPr>
          <w:sz w:val="20"/>
          <w:szCs w:val="20"/>
        </w:rPr>
        <w:t xml:space="preserve"> </w:t>
      </w:r>
      <w:r w:rsidRPr="00AC15F0">
        <w:rPr>
          <w:bCs/>
          <w:i/>
          <w:sz w:val="20"/>
          <w:szCs w:val="20"/>
          <w:lang w:val="en-ZA"/>
        </w:rPr>
        <w:t xml:space="preserve">Khumalo and Another v Twin City Developers (Pty) Ltd </w:t>
      </w:r>
      <w:r w:rsidRPr="00AC15F0">
        <w:rPr>
          <w:bCs/>
          <w:sz w:val="20"/>
          <w:szCs w:val="20"/>
          <w:lang w:val="en-ZA"/>
        </w:rPr>
        <w:t>[2017] ZASCA 143 (SCA) paras 14-15.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37E9" w14:textId="77777777" w:rsidR="007C4D95" w:rsidRDefault="007C4D95"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4BD9D" w14:textId="77777777" w:rsidR="007C4D95" w:rsidRDefault="007C4D95" w:rsidP="00F71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19F7" w14:textId="46E770EF" w:rsidR="007C4D95" w:rsidRPr="00D3671B" w:rsidRDefault="007C4D95" w:rsidP="003A1840">
    <w:pPr>
      <w:pStyle w:val="Header"/>
      <w:framePr w:wrap="around" w:vAnchor="text" w:hAnchor="page" w:x="10190" w:y="-54"/>
      <w:rPr>
        <w:rStyle w:val="PageNumber"/>
        <w:sz w:val="22"/>
        <w:szCs w:val="22"/>
      </w:rPr>
    </w:pPr>
    <w:r w:rsidRPr="00D3671B">
      <w:rPr>
        <w:rStyle w:val="PageNumber"/>
        <w:sz w:val="22"/>
        <w:szCs w:val="22"/>
      </w:rPr>
      <w:fldChar w:fldCharType="begin"/>
    </w:r>
    <w:r w:rsidRPr="00D3671B">
      <w:rPr>
        <w:rStyle w:val="PageNumber"/>
        <w:sz w:val="22"/>
        <w:szCs w:val="22"/>
      </w:rPr>
      <w:instrText xml:space="preserve">PAGE  </w:instrText>
    </w:r>
    <w:r w:rsidRPr="00D3671B">
      <w:rPr>
        <w:rStyle w:val="PageNumber"/>
        <w:sz w:val="22"/>
        <w:szCs w:val="22"/>
      </w:rPr>
      <w:fldChar w:fldCharType="separate"/>
    </w:r>
    <w:r w:rsidR="00445E2E">
      <w:rPr>
        <w:rStyle w:val="PageNumber"/>
        <w:noProof/>
        <w:sz w:val="22"/>
        <w:szCs w:val="22"/>
      </w:rPr>
      <w:t>3</w:t>
    </w:r>
    <w:r w:rsidRPr="00D3671B">
      <w:rPr>
        <w:rStyle w:val="PageNumber"/>
        <w:sz w:val="22"/>
        <w:szCs w:val="22"/>
      </w:rPr>
      <w:fldChar w:fldCharType="end"/>
    </w:r>
  </w:p>
  <w:p w14:paraId="69DE03F3" w14:textId="77777777" w:rsidR="007C4D95" w:rsidRPr="002533B8" w:rsidRDefault="007C4D95"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1262841E"/>
    <w:lvl w:ilvl="0" w:tplc="DFF69142">
      <w:start w:val="1"/>
      <w:numFmt w:val="decimal"/>
      <w:pStyle w:val="JUDGMENTNUMBERED"/>
      <w:lvlText w:val="[%1]"/>
      <w:lvlJc w:val="left"/>
      <w:pPr>
        <w:ind w:left="92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6"/>
        <w:szCs w:val="26"/>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DCD45254">
      <w:start w:val="1"/>
      <w:numFmt w:val="lowerLetter"/>
      <w:lvlText w:val="(%4)"/>
      <w:lvlJc w:val="left"/>
      <w:pPr>
        <w:ind w:left="-727" w:hanging="720"/>
      </w:pPr>
      <w:rPr>
        <w:rFonts w:ascii="Times New Roman" w:eastAsia="Times New Roman" w:hAnsi="Times New Roman" w:cs="Times New Roman" w:hint="default"/>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abstractNum w:abstractNumId="1">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2">
    <w:nsid w:val="527231E0"/>
    <w:multiLevelType w:val="hybridMultilevel"/>
    <w:tmpl w:val="51F21F06"/>
    <w:lvl w:ilvl="0" w:tplc="A81CDFA0">
      <w:start w:val="18"/>
      <w:numFmt w:val="decimal"/>
      <w:lvlText w:val="[%1]"/>
      <w:lvlJc w:val="left"/>
      <w:pPr>
        <w:tabs>
          <w:tab w:val="num" w:pos="6660"/>
        </w:tabs>
        <w:ind w:left="6660" w:firstLine="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C172DD2"/>
    <w:multiLevelType w:val="hybridMultilevel"/>
    <w:tmpl w:val="5986BC60"/>
    <w:lvl w:ilvl="0" w:tplc="D8C6AE18">
      <w:start w:val="1"/>
      <w:numFmt w:val="lowerRoman"/>
      <w:lvlText w:val="(%1)"/>
      <w:lvlJc w:val="left"/>
      <w:pPr>
        <w:ind w:left="7380" w:hanging="720"/>
      </w:pPr>
      <w:rPr>
        <w:rFonts w:hint="default"/>
      </w:rPr>
    </w:lvl>
    <w:lvl w:ilvl="1" w:tplc="1C090019" w:tentative="1">
      <w:start w:val="1"/>
      <w:numFmt w:val="lowerLetter"/>
      <w:lvlText w:val="%2."/>
      <w:lvlJc w:val="left"/>
      <w:pPr>
        <w:ind w:left="7740" w:hanging="360"/>
      </w:pPr>
    </w:lvl>
    <w:lvl w:ilvl="2" w:tplc="1C09001B" w:tentative="1">
      <w:start w:val="1"/>
      <w:numFmt w:val="lowerRoman"/>
      <w:lvlText w:val="%3."/>
      <w:lvlJc w:val="right"/>
      <w:pPr>
        <w:ind w:left="8460" w:hanging="180"/>
      </w:pPr>
    </w:lvl>
    <w:lvl w:ilvl="3" w:tplc="1C09000F" w:tentative="1">
      <w:start w:val="1"/>
      <w:numFmt w:val="decimal"/>
      <w:lvlText w:val="%4."/>
      <w:lvlJc w:val="left"/>
      <w:pPr>
        <w:ind w:left="9180" w:hanging="360"/>
      </w:pPr>
    </w:lvl>
    <w:lvl w:ilvl="4" w:tplc="1C090019" w:tentative="1">
      <w:start w:val="1"/>
      <w:numFmt w:val="lowerLetter"/>
      <w:lvlText w:val="%5."/>
      <w:lvlJc w:val="left"/>
      <w:pPr>
        <w:ind w:left="9900" w:hanging="360"/>
      </w:pPr>
    </w:lvl>
    <w:lvl w:ilvl="5" w:tplc="1C09001B" w:tentative="1">
      <w:start w:val="1"/>
      <w:numFmt w:val="lowerRoman"/>
      <w:lvlText w:val="%6."/>
      <w:lvlJc w:val="right"/>
      <w:pPr>
        <w:ind w:left="10620" w:hanging="180"/>
      </w:pPr>
    </w:lvl>
    <w:lvl w:ilvl="6" w:tplc="1C09000F" w:tentative="1">
      <w:start w:val="1"/>
      <w:numFmt w:val="decimal"/>
      <w:lvlText w:val="%7."/>
      <w:lvlJc w:val="left"/>
      <w:pPr>
        <w:ind w:left="11340" w:hanging="360"/>
      </w:pPr>
    </w:lvl>
    <w:lvl w:ilvl="7" w:tplc="1C090019" w:tentative="1">
      <w:start w:val="1"/>
      <w:numFmt w:val="lowerLetter"/>
      <w:lvlText w:val="%8."/>
      <w:lvlJc w:val="left"/>
      <w:pPr>
        <w:ind w:left="12060" w:hanging="360"/>
      </w:pPr>
    </w:lvl>
    <w:lvl w:ilvl="8" w:tplc="1C09001B" w:tentative="1">
      <w:start w:val="1"/>
      <w:numFmt w:val="lowerRoman"/>
      <w:lvlText w:val="%9."/>
      <w:lvlJc w:val="right"/>
      <w:pPr>
        <w:ind w:left="12780" w:hanging="180"/>
      </w:pPr>
    </w:lvl>
  </w:abstractNum>
  <w:abstractNum w:abstractNumId="4">
    <w:nsid w:val="62AA65A5"/>
    <w:multiLevelType w:val="hybridMultilevel"/>
    <w:tmpl w:val="3222D0E8"/>
    <w:lvl w:ilvl="0" w:tplc="E10E6EB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BB24F78"/>
    <w:multiLevelType w:val="hybridMultilevel"/>
    <w:tmpl w:val="3222D0E8"/>
    <w:lvl w:ilvl="0" w:tplc="E10E6EB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3F1D07-A0C6-4E24-B599-9DF247E84172}"/>
    <w:docVar w:name="dgnword-eventsink" w:val="2640900501664"/>
  </w:docVars>
  <w:rsids>
    <w:rsidRoot w:val="00352B53"/>
    <w:rsid w:val="00000D39"/>
    <w:rsid w:val="00001378"/>
    <w:rsid w:val="00002A84"/>
    <w:rsid w:val="00002CCC"/>
    <w:rsid w:val="00003107"/>
    <w:rsid w:val="000041E5"/>
    <w:rsid w:val="00004DB6"/>
    <w:rsid w:val="00005C7D"/>
    <w:rsid w:val="00006C1C"/>
    <w:rsid w:val="000072E4"/>
    <w:rsid w:val="00007A21"/>
    <w:rsid w:val="000120B2"/>
    <w:rsid w:val="00013A09"/>
    <w:rsid w:val="00014191"/>
    <w:rsid w:val="000143C7"/>
    <w:rsid w:val="000149AA"/>
    <w:rsid w:val="00014A07"/>
    <w:rsid w:val="00014DE2"/>
    <w:rsid w:val="0001554A"/>
    <w:rsid w:val="00015692"/>
    <w:rsid w:val="00015CBB"/>
    <w:rsid w:val="00017F9A"/>
    <w:rsid w:val="000204F5"/>
    <w:rsid w:val="000206E0"/>
    <w:rsid w:val="00021330"/>
    <w:rsid w:val="00021D0C"/>
    <w:rsid w:val="00021D79"/>
    <w:rsid w:val="00022022"/>
    <w:rsid w:val="0002311F"/>
    <w:rsid w:val="00024355"/>
    <w:rsid w:val="00026C55"/>
    <w:rsid w:val="0003116F"/>
    <w:rsid w:val="000326E5"/>
    <w:rsid w:val="00034E4E"/>
    <w:rsid w:val="000372B2"/>
    <w:rsid w:val="00037C1B"/>
    <w:rsid w:val="00040270"/>
    <w:rsid w:val="000402CB"/>
    <w:rsid w:val="000403B5"/>
    <w:rsid w:val="000438B2"/>
    <w:rsid w:val="00043ED0"/>
    <w:rsid w:val="000447C3"/>
    <w:rsid w:val="00045AF9"/>
    <w:rsid w:val="00045C2A"/>
    <w:rsid w:val="0004631F"/>
    <w:rsid w:val="00046409"/>
    <w:rsid w:val="00046CC1"/>
    <w:rsid w:val="00046FD9"/>
    <w:rsid w:val="000476AB"/>
    <w:rsid w:val="000478A4"/>
    <w:rsid w:val="00047B51"/>
    <w:rsid w:val="00047B88"/>
    <w:rsid w:val="00050775"/>
    <w:rsid w:val="00052B11"/>
    <w:rsid w:val="00053428"/>
    <w:rsid w:val="00053B31"/>
    <w:rsid w:val="00054DF6"/>
    <w:rsid w:val="000577A4"/>
    <w:rsid w:val="00061B06"/>
    <w:rsid w:val="00062A55"/>
    <w:rsid w:val="0006357A"/>
    <w:rsid w:val="000639E6"/>
    <w:rsid w:val="000640A9"/>
    <w:rsid w:val="0006570E"/>
    <w:rsid w:val="000657C6"/>
    <w:rsid w:val="00065CA7"/>
    <w:rsid w:val="00066162"/>
    <w:rsid w:val="00066CD8"/>
    <w:rsid w:val="000671E6"/>
    <w:rsid w:val="000671FB"/>
    <w:rsid w:val="00067A18"/>
    <w:rsid w:val="00073644"/>
    <w:rsid w:val="00073A64"/>
    <w:rsid w:val="00073AA7"/>
    <w:rsid w:val="0007644E"/>
    <w:rsid w:val="0007691C"/>
    <w:rsid w:val="000776C7"/>
    <w:rsid w:val="000776CE"/>
    <w:rsid w:val="00077CA2"/>
    <w:rsid w:val="000807F9"/>
    <w:rsid w:val="00080C57"/>
    <w:rsid w:val="00081901"/>
    <w:rsid w:val="00082ED2"/>
    <w:rsid w:val="000837F1"/>
    <w:rsid w:val="00083A24"/>
    <w:rsid w:val="00083EB5"/>
    <w:rsid w:val="00084C73"/>
    <w:rsid w:val="00084D14"/>
    <w:rsid w:val="000855D3"/>
    <w:rsid w:val="00085720"/>
    <w:rsid w:val="0008572E"/>
    <w:rsid w:val="00086111"/>
    <w:rsid w:val="0008613D"/>
    <w:rsid w:val="0008698F"/>
    <w:rsid w:val="00086CC1"/>
    <w:rsid w:val="00087276"/>
    <w:rsid w:val="000919AE"/>
    <w:rsid w:val="000922D1"/>
    <w:rsid w:val="0009281E"/>
    <w:rsid w:val="0009367E"/>
    <w:rsid w:val="0009418E"/>
    <w:rsid w:val="00094B00"/>
    <w:rsid w:val="0009734C"/>
    <w:rsid w:val="000A1206"/>
    <w:rsid w:val="000A265C"/>
    <w:rsid w:val="000A26D2"/>
    <w:rsid w:val="000A2E61"/>
    <w:rsid w:val="000A3AA5"/>
    <w:rsid w:val="000A48F6"/>
    <w:rsid w:val="000A559D"/>
    <w:rsid w:val="000A5E62"/>
    <w:rsid w:val="000A62CA"/>
    <w:rsid w:val="000A65D1"/>
    <w:rsid w:val="000A699A"/>
    <w:rsid w:val="000A6ABA"/>
    <w:rsid w:val="000A7771"/>
    <w:rsid w:val="000B1715"/>
    <w:rsid w:val="000B178A"/>
    <w:rsid w:val="000B2145"/>
    <w:rsid w:val="000B4223"/>
    <w:rsid w:val="000B4B5D"/>
    <w:rsid w:val="000B4E15"/>
    <w:rsid w:val="000B5178"/>
    <w:rsid w:val="000B5944"/>
    <w:rsid w:val="000B5A9D"/>
    <w:rsid w:val="000B6DC0"/>
    <w:rsid w:val="000B748C"/>
    <w:rsid w:val="000C015D"/>
    <w:rsid w:val="000C0739"/>
    <w:rsid w:val="000C143A"/>
    <w:rsid w:val="000C2425"/>
    <w:rsid w:val="000C4975"/>
    <w:rsid w:val="000C533C"/>
    <w:rsid w:val="000C682D"/>
    <w:rsid w:val="000C75C4"/>
    <w:rsid w:val="000D1913"/>
    <w:rsid w:val="000D3F6B"/>
    <w:rsid w:val="000D6B27"/>
    <w:rsid w:val="000D724C"/>
    <w:rsid w:val="000D73BC"/>
    <w:rsid w:val="000E1A90"/>
    <w:rsid w:val="000E256F"/>
    <w:rsid w:val="000E2EE2"/>
    <w:rsid w:val="000E3544"/>
    <w:rsid w:val="000E5670"/>
    <w:rsid w:val="000E703C"/>
    <w:rsid w:val="000F1112"/>
    <w:rsid w:val="000F38E1"/>
    <w:rsid w:val="000F583A"/>
    <w:rsid w:val="000F6F0B"/>
    <w:rsid w:val="000F766A"/>
    <w:rsid w:val="000F7F39"/>
    <w:rsid w:val="00101C51"/>
    <w:rsid w:val="00102D33"/>
    <w:rsid w:val="00103B60"/>
    <w:rsid w:val="00104044"/>
    <w:rsid w:val="0010535E"/>
    <w:rsid w:val="0010546D"/>
    <w:rsid w:val="001055CC"/>
    <w:rsid w:val="00105FF0"/>
    <w:rsid w:val="00106381"/>
    <w:rsid w:val="001065B5"/>
    <w:rsid w:val="00107576"/>
    <w:rsid w:val="0011179A"/>
    <w:rsid w:val="00111A2C"/>
    <w:rsid w:val="00111AB5"/>
    <w:rsid w:val="0011250B"/>
    <w:rsid w:val="001125ED"/>
    <w:rsid w:val="00112E36"/>
    <w:rsid w:val="001130AD"/>
    <w:rsid w:val="00113935"/>
    <w:rsid w:val="00113AA3"/>
    <w:rsid w:val="0011545D"/>
    <w:rsid w:val="00115976"/>
    <w:rsid w:val="001174B8"/>
    <w:rsid w:val="00117ED1"/>
    <w:rsid w:val="00120866"/>
    <w:rsid w:val="0012164C"/>
    <w:rsid w:val="0012180E"/>
    <w:rsid w:val="00121BA3"/>
    <w:rsid w:val="001223C6"/>
    <w:rsid w:val="0012501D"/>
    <w:rsid w:val="001251DA"/>
    <w:rsid w:val="00125714"/>
    <w:rsid w:val="00126D56"/>
    <w:rsid w:val="00130858"/>
    <w:rsid w:val="00130A1B"/>
    <w:rsid w:val="00130AF0"/>
    <w:rsid w:val="00131358"/>
    <w:rsid w:val="00131D54"/>
    <w:rsid w:val="0013235D"/>
    <w:rsid w:val="001326C9"/>
    <w:rsid w:val="0013399C"/>
    <w:rsid w:val="00133AEC"/>
    <w:rsid w:val="00134659"/>
    <w:rsid w:val="00134811"/>
    <w:rsid w:val="001358C9"/>
    <w:rsid w:val="0013663A"/>
    <w:rsid w:val="00137135"/>
    <w:rsid w:val="00140170"/>
    <w:rsid w:val="001401F2"/>
    <w:rsid w:val="00140356"/>
    <w:rsid w:val="00140EE0"/>
    <w:rsid w:val="001428EE"/>
    <w:rsid w:val="00142F2C"/>
    <w:rsid w:val="0014571F"/>
    <w:rsid w:val="001466DC"/>
    <w:rsid w:val="00147914"/>
    <w:rsid w:val="00147B0C"/>
    <w:rsid w:val="00147D88"/>
    <w:rsid w:val="0015019F"/>
    <w:rsid w:val="00150A7D"/>
    <w:rsid w:val="001510CA"/>
    <w:rsid w:val="0015146C"/>
    <w:rsid w:val="00151A5D"/>
    <w:rsid w:val="001537FB"/>
    <w:rsid w:val="0015425A"/>
    <w:rsid w:val="001546C3"/>
    <w:rsid w:val="00154759"/>
    <w:rsid w:val="0015523A"/>
    <w:rsid w:val="00156429"/>
    <w:rsid w:val="00160879"/>
    <w:rsid w:val="00161437"/>
    <w:rsid w:val="00161914"/>
    <w:rsid w:val="00162633"/>
    <w:rsid w:val="00163273"/>
    <w:rsid w:val="00163D74"/>
    <w:rsid w:val="00163E5B"/>
    <w:rsid w:val="00164860"/>
    <w:rsid w:val="0016740A"/>
    <w:rsid w:val="001700D8"/>
    <w:rsid w:val="00170123"/>
    <w:rsid w:val="00170496"/>
    <w:rsid w:val="00170C6E"/>
    <w:rsid w:val="00171A27"/>
    <w:rsid w:val="0017292D"/>
    <w:rsid w:val="00172FDF"/>
    <w:rsid w:val="00173866"/>
    <w:rsid w:val="00173BBF"/>
    <w:rsid w:val="00173D0A"/>
    <w:rsid w:val="00174392"/>
    <w:rsid w:val="00174FC5"/>
    <w:rsid w:val="001752AB"/>
    <w:rsid w:val="001769EF"/>
    <w:rsid w:val="001772D2"/>
    <w:rsid w:val="00177662"/>
    <w:rsid w:val="00177CC0"/>
    <w:rsid w:val="00177E02"/>
    <w:rsid w:val="00181F40"/>
    <w:rsid w:val="0018267B"/>
    <w:rsid w:val="001833E1"/>
    <w:rsid w:val="0018491C"/>
    <w:rsid w:val="001850B5"/>
    <w:rsid w:val="00185B08"/>
    <w:rsid w:val="0018607B"/>
    <w:rsid w:val="0018663D"/>
    <w:rsid w:val="00187D24"/>
    <w:rsid w:val="00190BED"/>
    <w:rsid w:val="00190ECB"/>
    <w:rsid w:val="00190F39"/>
    <w:rsid w:val="00190F4C"/>
    <w:rsid w:val="00191601"/>
    <w:rsid w:val="001919D2"/>
    <w:rsid w:val="00192287"/>
    <w:rsid w:val="00193927"/>
    <w:rsid w:val="00195772"/>
    <w:rsid w:val="0019615D"/>
    <w:rsid w:val="00197469"/>
    <w:rsid w:val="001978C9"/>
    <w:rsid w:val="00197AD1"/>
    <w:rsid w:val="001A03A4"/>
    <w:rsid w:val="001A1FF3"/>
    <w:rsid w:val="001A2C94"/>
    <w:rsid w:val="001A2D18"/>
    <w:rsid w:val="001A3CDE"/>
    <w:rsid w:val="001A3CF5"/>
    <w:rsid w:val="001A5E7E"/>
    <w:rsid w:val="001A6C75"/>
    <w:rsid w:val="001A6EFF"/>
    <w:rsid w:val="001A6F09"/>
    <w:rsid w:val="001A6FDE"/>
    <w:rsid w:val="001A7183"/>
    <w:rsid w:val="001A74C0"/>
    <w:rsid w:val="001B04A4"/>
    <w:rsid w:val="001B0720"/>
    <w:rsid w:val="001B1C48"/>
    <w:rsid w:val="001B1E5D"/>
    <w:rsid w:val="001B3135"/>
    <w:rsid w:val="001B357F"/>
    <w:rsid w:val="001B5C8E"/>
    <w:rsid w:val="001B5C9F"/>
    <w:rsid w:val="001B65EC"/>
    <w:rsid w:val="001B79AD"/>
    <w:rsid w:val="001B7DA0"/>
    <w:rsid w:val="001C00ED"/>
    <w:rsid w:val="001C0BA5"/>
    <w:rsid w:val="001C0EFF"/>
    <w:rsid w:val="001C111C"/>
    <w:rsid w:val="001C178B"/>
    <w:rsid w:val="001C1F60"/>
    <w:rsid w:val="001C32B6"/>
    <w:rsid w:val="001C3568"/>
    <w:rsid w:val="001C3F3D"/>
    <w:rsid w:val="001C3F89"/>
    <w:rsid w:val="001C4381"/>
    <w:rsid w:val="001C46BC"/>
    <w:rsid w:val="001C4D70"/>
    <w:rsid w:val="001C7FFD"/>
    <w:rsid w:val="001D1F70"/>
    <w:rsid w:val="001D2842"/>
    <w:rsid w:val="001D29FB"/>
    <w:rsid w:val="001D2AE6"/>
    <w:rsid w:val="001D35BF"/>
    <w:rsid w:val="001D5D64"/>
    <w:rsid w:val="001D74E4"/>
    <w:rsid w:val="001D7B78"/>
    <w:rsid w:val="001E01BF"/>
    <w:rsid w:val="001E031A"/>
    <w:rsid w:val="001E033B"/>
    <w:rsid w:val="001E0DCC"/>
    <w:rsid w:val="001E0E42"/>
    <w:rsid w:val="001E1212"/>
    <w:rsid w:val="001E1899"/>
    <w:rsid w:val="001E3045"/>
    <w:rsid w:val="001E4DF3"/>
    <w:rsid w:val="001E5774"/>
    <w:rsid w:val="001E6401"/>
    <w:rsid w:val="001E65B4"/>
    <w:rsid w:val="001F1137"/>
    <w:rsid w:val="001F1405"/>
    <w:rsid w:val="001F2722"/>
    <w:rsid w:val="001F2782"/>
    <w:rsid w:val="001F3BF0"/>
    <w:rsid w:val="001F4BF7"/>
    <w:rsid w:val="001F4E27"/>
    <w:rsid w:val="001F5FE7"/>
    <w:rsid w:val="001F689A"/>
    <w:rsid w:val="001F72DE"/>
    <w:rsid w:val="001F7C48"/>
    <w:rsid w:val="002014E8"/>
    <w:rsid w:val="0020202F"/>
    <w:rsid w:val="00202A7F"/>
    <w:rsid w:val="00202BF3"/>
    <w:rsid w:val="0020633C"/>
    <w:rsid w:val="00206D51"/>
    <w:rsid w:val="002073D0"/>
    <w:rsid w:val="00207D10"/>
    <w:rsid w:val="002101BB"/>
    <w:rsid w:val="00210C05"/>
    <w:rsid w:val="00211B12"/>
    <w:rsid w:val="00211E8A"/>
    <w:rsid w:val="002144B5"/>
    <w:rsid w:val="00214DA3"/>
    <w:rsid w:val="00215034"/>
    <w:rsid w:val="00215C50"/>
    <w:rsid w:val="00215C8D"/>
    <w:rsid w:val="002169EB"/>
    <w:rsid w:val="00217698"/>
    <w:rsid w:val="00217E61"/>
    <w:rsid w:val="00220DAB"/>
    <w:rsid w:val="002216B0"/>
    <w:rsid w:val="002223A9"/>
    <w:rsid w:val="002229BF"/>
    <w:rsid w:val="00223293"/>
    <w:rsid w:val="00224562"/>
    <w:rsid w:val="002247D5"/>
    <w:rsid w:val="0022533E"/>
    <w:rsid w:val="0022582E"/>
    <w:rsid w:val="00225D16"/>
    <w:rsid w:val="00226C1E"/>
    <w:rsid w:val="0022733B"/>
    <w:rsid w:val="002315BF"/>
    <w:rsid w:val="0023169D"/>
    <w:rsid w:val="002317E0"/>
    <w:rsid w:val="00231956"/>
    <w:rsid w:val="00232AA6"/>
    <w:rsid w:val="00234246"/>
    <w:rsid w:val="002347BA"/>
    <w:rsid w:val="00234BD0"/>
    <w:rsid w:val="00234CA2"/>
    <w:rsid w:val="002352E0"/>
    <w:rsid w:val="0023578A"/>
    <w:rsid w:val="0023636B"/>
    <w:rsid w:val="0023651F"/>
    <w:rsid w:val="00236596"/>
    <w:rsid w:val="002418C9"/>
    <w:rsid w:val="00241AAC"/>
    <w:rsid w:val="00242D7A"/>
    <w:rsid w:val="00243629"/>
    <w:rsid w:val="00243BD2"/>
    <w:rsid w:val="00243C76"/>
    <w:rsid w:val="002457B3"/>
    <w:rsid w:val="00245839"/>
    <w:rsid w:val="00247559"/>
    <w:rsid w:val="002509E7"/>
    <w:rsid w:val="00251268"/>
    <w:rsid w:val="002529ED"/>
    <w:rsid w:val="002533B8"/>
    <w:rsid w:val="0025418C"/>
    <w:rsid w:val="00256158"/>
    <w:rsid w:val="0025621B"/>
    <w:rsid w:val="002568CF"/>
    <w:rsid w:val="00256BD8"/>
    <w:rsid w:val="002574C7"/>
    <w:rsid w:val="002636E4"/>
    <w:rsid w:val="0026394D"/>
    <w:rsid w:val="002642B8"/>
    <w:rsid w:val="00265268"/>
    <w:rsid w:val="002659C5"/>
    <w:rsid w:val="0026674B"/>
    <w:rsid w:val="0026799C"/>
    <w:rsid w:val="00270412"/>
    <w:rsid w:val="0027255E"/>
    <w:rsid w:val="00272FA8"/>
    <w:rsid w:val="002734E4"/>
    <w:rsid w:val="002735AB"/>
    <w:rsid w:val="00273D03"/>
    <w:rsid w:val="00274675"/>
    <w:rsid w:val="00275293"/>
    <w:rsid w:val="0027648C"/>
    <w:rsid w:val="002773A1"/>
    <w:rsid w:val="00277429"/>
    <w:rsid w:val="00277930"/>
    <w:rsid w:val="00281D2D"/>
    <w:rsid w:val="00281DEB"/>
    <w:rsid w:val="00283162"/>
    <w:rsid w:val="00283DAF"/>
    <w:rsid w:val="00283EB0"/>
    <w:rsid w:val="00285FAA"/>
    <w:rsid w:val="002867E6"/>
    <w:rsid w:val="00286E03"/>
    <w:rsid w:val="00287B71"/>
    <w:rsid w:val="002903B0"/>
    <w:rsid w:val="00290C42"/>
    <w:rsid w:val="002912F4"/>
    <w:rsid w:val="002923EB"/>
    <w:rsid w:val="002924E9"/>
    <w:rsid w:val="002958A8"/>
    <w:rsid w:val="00296FA1"/>
    <w:rsid w:val="0029730C"/>
    <w:rsid w:val="002A225C"/>
    <w:rsid w:val="002A24A5"/>
    <w:rsid w:val="002A2684"/>
    <w:rsid w:val="002A30ED"/>
    <w:rsid w:val="002A323F"/>
    <w:rsid w:val="002A38CB"/>
    <w:rsid w:val="002A4A52"/>
    <w:rsid w:val="002A5DB0"/>
    <w:rsid w:val="002A5FF6"/>
    <w:rsid w:val="002A7B17"/>
    <w:rsid w:val="002B06A4"/>
    <w:rsid w:val="002B0C02"/>
    <w:rsid w:val="002B245A"/>
    <w:rsid w:val="002B2C82"/>
    <w:rsid w:val="002B4BA6"/>
    <w:rsid w:val="002B58B9"/>
    <w:rsid w:val="002B5942"/>
    <w:rsid w:val="002B6CE3"/>
    <w:rsid w:val="002C079D"/>
    <w:rsid w:val="002C0BE0"/>
    <w:rsid w:val="002C0C3E"/>
    <w:rsid w:val="002C0ED2"/>
    <w:rsid w:val="002C10A3"/>
    <w:rsid w:val="002C35E9"/>
    <w:rsid w:val="002C53F3"/>
    <w:rsid w:val="002C53F9"/>
    <w:rsid w:val="002C6CDF"/>
    <w:rsid w:val="002D09EC"/>
    <w:rsid w:val="002D1969"/>
    <w:rsid w:val="002D25C2"/>
    <w:rsid w:val="002D3CFD"/>
    <w:rsid w:val="002D4743"/>
    <w:rsid w:val="002D48E7"/>
    <w:rsid w:val="002D5DEC"/>
    <w:rsid w:val="002D64B4"/>
    <w:rsid w:val="002D7196"/>
    <w:rsid w:val="002D74F0"/>
    <w:rsid w:val="002E0A34"/>
    <w:rsid w:val="002E0B35"/>
    <w:rsid w:val="002E0CCD"/>
    <w:rsid w:val="002E0F3C"/>
    <w:rsid w:val="002E0FEA"/>
    <w:rsid w:val="002E18EE"/>
    <w:rsid w:val="002E1ED7"/>
    <w:rsid w:val="002E20D2"/>
    <w:rsid w:val="002E25A1"/>
    <w:rsid w:val="002E468A"/>
    <w:rsid w:val="002E4ED4"/>
    <w:rsid w:val="002E53D3"/>
    <w:rsid w:val="002E54E7"/>
    <w:rsid w:val="002E57AE"/>
    <w:rsid w:val="002E67B5"/>
    <w:rsid w:val="002E6BFD"/>
    <w:rsid w:val="002F08D4"/>
    <w:rsid w:val="002F1998"/>
    <w:rsid w:val="002F2C46"/>
    <w:rsid w:val="002F3BC8"/>
    <w:rsid w:val="002F3EFF"/>
    <w:rsid w:val="002F40CC"/>
    <w:rsid w:val="002F4AAC"/>
    <w:rsid w:val="002F4E89"/>
    <w:rsid w:val="002F5AF7"/>
    <w:rsid w:val="002F6848"/>
    <w:rsid w:val="002F7707"/>
    <w:rsid w:val="0030174B"/>
    <w:rsid w:val="00301B68"/>
    <w:rsid w:val="0030418D"/>
    <w:rsid w:val="00304810"/>
    <w:rsid w:val="00305298"/>
    <w:rsid w:val="00305ABB"/>
    <w:rsid w:val="00310A33"/>
    <w:rsid w:val="00310EA7"/>
    <w:rsid w:val="0031119A"/>
    <w:rsid w:val="00311F42"/>
    <w:rsid w:val="0031293E"/>
    <w:rsid w:val="00312DBB"/>
    <w:rsid w:val="00314AB4"/>
    <w:rsid w:val="0031641D"/>
    <w:rsid w:val="00316E46"/>
    <w:rsid w:val="00317F49"/>
    <w:rsid w:val="00320378"/>
    <w:rsid w:val="00322944"/>
    <w:rsid w:val="00322B52"/>
    <w:rsid w:val="00322C14"/>
    <w:rsid w:val="0032386A"/>
    <w:rsid w:val="0032471E"/>
    <w:rsid w:val="003249FD"/>
    <w:rsid w:val="00324AEB"/>
    <w:rsid w:val="00324C2A"/>
    <w:rsid w:val="00324D3C"/>
    <w:rsid w:val="00325DF6"/>
    <w:rsid w:val="0032639E"/>
    <w:rsid w:val="00326E83"/>
    <w:rsid w:val="00326F81"/>
    <w:rsid w:val="003272E0"/>
    <w:rsid w:val="003272F4"/>
    <w:rsid w:val="00327637"/>
    <w:rsid w:val="00330538"/>
    <w:rsid w:val="00330BED"/>
    <w:rsid w:val="00330D50"/>
    <w:rsid w:val="0033140F"/>
    <w:rsid w:val="00332661"/>
    <w:rsid w:val="0033514B"/>
    <w:rsid w:val="003352DC"/>
    <w:rsid w:val="00335969"/>
    <w:rsid w:val="00336A3E"/>
    <w:rsid w:val="00340F93"/>
    <w:rsid w:val="0034109A"/>
    <w:rsid w:val="00342739"/>
    <w:rsid w:val="00343569"/>
    <w:rsid w:val="00343C11"/>
    <w:rsid w:val="00343FC5"/>
    <w:rsid w:val="00345382"/>
    <w:rsid w:val="00346E14"/>
    <w:rsid w:val="003470B5"/>
    <w:rsid w:val="0035076E"/>
    <w:rsid w:val="00350EB8"/>
    <w:rsid w:val="00351609"/>
    <w:rsid w:val="00351AA1"/>
    <w:rsid w:val="00352B53"/>
    <w:rsid w:val="003533AE"/>
    <w:rsid w:val="003536CF"/>
    <w:rsid w:val="0035384E"/>
    <w:rsid w:val="00353B10"/>
    <w:rsid w:val="00353D13"/>
    <w:rsid w:val="00354532"/>
    <w:rsid w:val="00354CB7"/>
    <w:rsid w:val="00354D73"/>
    <w:rsid w:val="003550D4"/>
    <w:rsid w:val="003557A9"/>
    <w:rsid w:val="00355DC3"/>
    <w:rsid w:val="0035701E"/>
    <w:rsid w:val="00360659"/>
    <w:rsid w:val="00361EB3"/>
    <w:rsid w:val="0036258F"/>
    <w:rsid w:val="003639DB"/>
    <w:rsid w:val="0036418C"/>
    <w:rsid w:val="00364351"/>
    <w:rsid w:val="0036468B"/>
    <w:rsid w:val="0036554E"/>
    <w:rsid w:val="0036575B"/>
    <w:rsid w:val="00365F49"/>
    <w:rsid w:val="00366A49"/>
    <w:rsid w:val="00367396"/>
    <w:rsid w:val="0037087F"/>
    <w:rsid w:val="00370D3E"/>
    <w:rsid w:val="00370F26"/>
    <w:rsid w:val="003712A1"/>
    <w:rsid w:val="00371A4C"/>
    <w:rsid w:val="00373168"/>
    <w:rsid w:val="00373C96"/>
    <w:rsid w:val="0037437C"/>
    <w:rsid w:val="003749E0"/>
    <w:rsid w:val="00374B8A"/>
    <w:rsid w:val="00375D75"/>
    <w:rsid w:val="003762A0"/>
    <w:rsid w:val="00376475"/>
    <w:rsid w:val="00376F14"/>
    <w:rsid w:val="0037726F"/>
    <w:rsid w:val="003812F7"/>
    <w:rsid w:val="00381F40"/>
    <w:rsid w:val="003841D6"/>
    <w:rsid w:val="0038430D"/>
    <w:rsid w:val="0038486F"/>
    <w:rsid w:val="00384DD2"/>
    <w:rsid w:val="0038509F"/>
    <w:rsid w:val="003854D2"/>
    <w:rsid w:val="003864F1"/>
    <w:rsid w:val="0038712C"/>
    <w:rsid w:val="00387165"/>
    <w:rsid w:val="00390E82"/>
    <w:rsid w:val="00391FC1"/>
    <w:rsid w:val="0039224E"/>
    <w:rsid w:val="00393155"/>
    <w:rsid w:val="0039407A"/>
    <w:rsid w:val="00394B7C"/>
    <w:rsid w:val="00396B64"/>
    <w:rsid w:val="00396DBA"/>
    <w:rsid w:val="0039711C"/>
    <w:rsid w:val="003978AB"/>
    <w:rsid w:val="003A168C"/>
    <w:rsid w:val="003A17D4"/>
    <w:rsid w:val="003A1840"/>
    <w:rsid w:val="003A198F"/>
    <w:rsid w:val="003A3D13"/>
    <w:rsid w:val="003A41DD"/>
    <w:rsid w:val="003A5333"/>
    <w:rsid w:val="003A719F"/>
    <w:rsid w:val="003A76B6"/>
    <w:rsid w:val="003A7790"/>
    <w:rsid w:val="003B058E"/>
    <w:rsid w:val="003B05DA"/>
    <w:rsid w:val="003B09BC"/>
    <w:rsid w:val="003B10CC"/>
    <w:rsid w:val="003B233A"/>
    <w:rsid w:val="003B246A"/>
    <w:rsid w:val="003B2896"/>
    <w:rsid w:val="003B50C6"/>
    <w:rsid w:val="003B54CB"/>
    <w:rsid w:val="003B6205"/>
    <w:rsid w:val="003B641D"/>
    <w:rsid w:val="003B6527"/>
    <w:rsid w:val="003B6D3A"/>
    <w:rsid w:val="003C075C"/>
    <w:rsid w:val="003C0AC4"/>
    <w:rsid w:val="003C139B"/>
    <w:rsid w:val="003C1912"/>
    <w:rsid w:val="003C2C09"/>
    <w:rsid w:val="003C302A"/>
    <w:rsid w:val="003C384F"/>
    <w:rsid w:val="003C402D"/>
    <w:rsid w:val="003C4D26"/>
    <w:rsid w:val="003C4D2B"/>
    <w:rsid w:val="003C53BA"/>
    <w:rsid w:val="003C6623"/>
    <w:rsid w:val="003C7C38"/>
    <w:rsid w:val="003D1C06"/>
    <w:rsid w:val="003D2365"/>
    <w:rsid w:val="003D26E4"/>
    <w:rsid w:val="003D30A8"/>
    <w:rsid w:val="003D43B7"/>
    <w:rsid w:val="003D4A26"/>
    <w:rsid w:val="003D56FB"/>
    <w:rsid w:val="003D75DA"/>
    <w:rsid w:val="003D7A3C"/>
    <w:rsid w:val="003D7C48"/>
    <w:rsid w:val="003D7CF8"/>
    <w:rsid w:val="003E0477"/>
    <w:rsid w:val="003E0580"/>
    <w:rsid w:val="003E0B16"/>
    <w:rsid w:val="003E1216"/>
    <w:rsid w:val="003E17DF"/>
    <w:rsid w:val="003E276E"/>
    <w:rsid w:val="003E2B5F"/>
    <w:rsid w:val="003E36F6"/>
    <w:rsid w:val="003E3D0E"/>
    <w:rsid w:val="003E5108"/>
    <w:rsid w:val="003E57A4"/>
    <w:rsid w:val="003E63E7"/>
    <w:rsid w:val="003E6743"/>
    <w:rsid w:val="003E6787"/>
    <w:rsid w:val="003E70FB"/>
    <w:rsid w:val="003F1540"/>
    <w:rsid w:val="003F1C90"/>
    <w:rsid w:val="003F2F95"/>
    <w:rsid w:val="003F3862"/>
    <w:rsid w:val="003F38C1"/>
    <w:rsid w:val="003F4299"/>
    <w:rsid w:val="003F4F08"/>
    <w:rsid w:val="003F742C"/>
    <w:rsid w:val="00401B99"/>
    <w:rsid w:val="004022D5"/>
    <w:rsid w:val="00402C4C"/>
    <w:rsid w:val="004032BA"/>
    <w:rsid w:val="004048EA"/>
    <w:rsid w:val="00405CBF"/>
    <w:rsid w:val="004067A0"/>
    <w:rsid w:val="004103FA"/>
    <w:rsid w:val="00410A1E"/>
    <w:rsid w:val="00410A77"/>
    <w:rsid w:val="00410AF1"/>
    <w:rsid w:val="00411771"/>
    <w:rsid w:val="00411C89"/>
    <w:rsid w:val="004137B1"/>
    <w:rsid w:val="0041392F"/>
    <w:rsid w:val="004146B7"/>
    <w:rsid w:val="00414A52"/>
    <w:rsid w:val="00414C08"/>
    <w:rsid w:val="00414D26"/>
    <w:rsid w:val="00416D32"/>
    <w:rsid w:val="00416D57"/>
    <w:rsid w:val="00420285"/>
    <w:rsid w:val="00421708"/>
    <w:rsid w:val="00422679"/>
    <w:rsid w:val="00423E68"/>
    <w:rsid w:val="00424213"/>
    <w:rsid w:val="0042704F"/>
    <w:rsid w:val="00430539"/>
    <w:rsid w:val="004309F0"/>
    <w:rsid w:val="0043134B"/>
    <w:rsid w:val="00431578"/>
    <w:rsid w:val="00432A15"/>
    <w:rsid w:val="00432A17"/>
    <w:rsid w:val="004341ED"/>
    <w:rsid w:val="00434262"/>
    <w:rsid w:val="00434371"/>
    <w:rsid w:val="004348B4"/>
    <w:rsid w:val="00434D39"/>
    <w:rsid w:val="004352E0"/>
    <w:rsid w:val="00436479"/>
    <w:rsid w:val="00440741"/>
    <w:rsid w:val="00443F80"/>
    <w:rsid w:val="004442F6"/>
    <w:rsid w:val="00444317"/>
    <w:rsid w:val="00444E59"/>
    <w:rsid w:val="00444F74"/>
    <w:rsid w:val="004451CA"/>
    <w:rsid w:val="00445249"/>
    <w:rsid w:val="004455FF"/>
    <w:rsid w:val="0044560A"/>
    <w:rsid w:val="00445E2E"/>
    <w:rsid w:val="00447713"/>
    <w:rsid w:val="00447993"/>
    <w:rsid w:val="00447D58"/>
    <w:rsid w:val="00450096"/>
    <w:rsid w:val="004509F5"/>
    <w:rsid w:val="00450B14"/>
    <w:rsid w:val="004517CA"/>
    <w:rsid w:val="00451A5D"/>
    <w:rsid w:val="00453BE1"/>
    <w:rsid w:val="004546DA"/>
    <w:rsid w:val="00454A7F"/>
    <w:rsid w:val="00455253"/>
    <w:rsid w:val="004555ED"/>
    <w:rsid w:val="00455CBE"/>
    <w:rsid w:val="00456965"/>
    <w:rsid w:val="00456CCC"/>
    <w:rsid w:val="0045757B"/>
    <w:rsid w:val="004576F4"/>
    <w:rsid w:val="00457B9A"/>
    <w:rsid w:val="004614C2"/>
    <w:rsid w:val="004620CA"/>
    <w:rsid w:val="00463E18"/>
    <w:rsid w:val="004645D6"/>
    <w:rsid w:val="00464703"/>
    <w:rsid w:val="00464B83"/>
    <w:rsid w:val="004657E5"/>
    <w:rsid w:val="0046584B"/>
    <w:rsid w:val="00466392"/>
    <w:rsid w:val="00467BF1"/>
    <w:rsid w:val="00470021"/>
    <w:rsid w:val="00470BD4"/>
    <w:rsid w:val="00473B80"/>
    <w:rsid w:val="00473D0A"/>
    <w:rsid w:val="0047558E"/>
    <w:rsid w:val="004768CD"/>
    <w:rsid w:val="00476A54"/>
    <w:rsid w:val="00481F20"/>
    <w:rsid w:val="00483C8D"/>
    <w:rsid w:val="004845D8"/>
    <w:rsid w:val="00486C8D"/>
    <w:rsid w:val="004871FB"/>
    <w:rsid w:val="004908D1"/>
    <w:rsid w:val="00492274"/>
    <w:rsid w:val="004924B9"/>
    <w:rsid w:val="00492BA4"/>
    <w:rsid w:val="00492DE4"/>
    <w:rsid w:val="004930E8"/>
    <w:rsid w:val="00493A2A"/>
    <w:rsid w:val="00494082"/>
    <w:rsid w:val="00496365"/>
    <w:rsid w:val="00496667"/>
    <w:rsid w:val="00496756"/>
    <w:rsid w:val="004969F7"/>
    <w:rsid w:val="00496A1D"/>
    <w:rsid w:val="004978D6"/>
    <w:rsid w:val="00497C3B"/>
    <w:rsid w:val="004A1267"/>
    <w:rsid w:val="004A410A"/>
    <w:rsid w:val="004A50DB"/>
    <w:rsid w:val="004A563F"/>
    <w:rsid w:val="004A5EC4"/>
    <w:rsid w:val="004A6934"/>
    <w:rsid w:val="004A6A5C"/>
    <w:rsid w:val="004A7F14"/>
    <w:rsid w:val="004B06B1"/>
    <w:rsid w:val="004B1526"/>
    <w:rsid w:val="004B1958"/>
    <w:rsid w:val="004B34EB"/>
    <w:rsid w:val="004B3B05"/>
    <w:rsid w:val="004B5926"/>
    <w:rsid w:val="004B70E5"/>
    <w:rsid w:val="004B7212"/>
    <w:rsid w:val="004C00C9"/>
    <w:rsid w:val="004C08CB"/>
    <w:rsid w:val="004C1349"/>
    <w:rsid w:val="004C17F1"/>
    <w:rsid w:val="004C1DDF"/>
    <w:rsid w:val="004C2962"/>
    <w:rsid w:val="004C30AC"/>
    <w:rsid w:val="004C32B5"/>
    <w:rsid w:val="004C4915"/>
    <w:rsid w:val="004C4DD8"/>
    <w:rsid w:val="004C505B"/>
    <w:rsid w:val="004C6164"/>
    <w:rsid w:val="004C62BF"/>
    <w:rsid w:val="004C6CE4"/>
    <w:rsid w:val="004C74EC"/>
    <w:rsid w:val="004D0AD4"/>
    <w:rsid w:val="004D0B57"/>
    <w:rsid w:val="004D1C66"/>
    <w:rsid w:val="004D2EEC"/>
    <w:rsid w:val="004D59D0"/>
    <w:rsid w:val="004D6F45"/>
    <w:rsid w:val="004D78DA"/>
    <w:rsid w:val="004D79BE"/>
    <w:rsid w:val="004D7D63"/>
    <w:rsid w:val="004E074E"/>
    <w:rsid w:val="004E0C81"/>
    <w:rsid w:val="004E3544"/>
    <w:rsid w:val="004E35D1"/>
    <w:rsid w:val="004E56B7"/>
    <w:rsid w:val="004E6B6E"/>
    <w:rsid w:val="004F1EED"/>
    <w:rsid w:val="004F29C0"/>
    <w:rsid w:val="004F345C"/>
    <w:rsid w:val="004F38C3"/>
    <w:rsid w:val="004F48E5"/>
    <w:rsid w:val="004F5D83"/>
    <w:rsid w:val="004F728E"/>
    <w:rsid w:val="004F72DD"/>
    <w:rsid w:val="00500C1C"/>
    <w:rsid w:val="005016DF"/>
    <w:rsid w:val="00501794"/>
    <w:rsid w:val="005029D2"/>
    <w:rsid w:val="00504ABF"/>
    <w:rsid w:val="00504C17"/>
    <w:rsid w:val="00505477"/>
    <w:rsid w:val="00505F0C"/>
    <w:rsid w:val="00506417"/>
    <w:rsid w:val="00507122"/>
    <w:rsid w:val="00507C03"/>
    <w:rsid w:val="00507F54"/>
    <w:rsid w:val="005108AA"/>
    <w:rsid w:val="00510B11"/>
    <w:rsid w:val="0051107E"/>
    <w:rsid w:val="00513991"/>
    <w:rsid w:val="00514502"/>
    <w:rsid w:val="0051465C"/>
    <w:rsid w:val="00515DCE"/>
    <w:rsid w:val="00516570"/>
    <w:rsid w:val="0051769C"/>
    <w:rsid w:val="005200ED"/>
    <w:rsid w:val="00521448"/>
    <w:rsid w:val="005215B5"/>
    <w:rsid w:val="00521941"/>
    <w:rsid w:val="00522550"/>
    <w:rsid w:val="005233D5"/>
    <w:rsid w:val="00525F70"/>
    <w:rsid w:val="0052630E"/>
    <w:rsid w:val="005263FA"/>
    <w:rsid w:val="00526993"/>
    <w:rsid w:val="00530093"/>
    <w:rsid w:val="00530D3F"/>
    <w:rsid w:val="00531397"/>
    <w:rsid w:val="005327ED"/>
    <w:rsid w:val="005333D7"/>
    <w:rsid w:val="00533E22"/>
    <w:rsid w:val="005342F2"/>
    <w:rsid w:val="0053490B"/>
    <w:rsid w:val="00536CF2"/>
    <w:rsid w:val="00536F92"/>
    <w:rsid w:val="00537D6A"/>
    <w:rsid w:val="0054062D"/>
    <w:rsid w:val="0054154D"/>
    <w:rsid w:val="00541C70"/>
    <w:rsid w:val="00541ECD"/>
    <w:rsid w:val="0054411D"/>
    <w:rsid w:val="00544235"/>
    <w:rsid w:val="00544AB9"/>
    <w:rsid w:val="00545351"/>
    <w:rsid w:val="00545F05"/>
    <w:rsid w:val="005460DA"/>
    <w:rsid w:val="00546910"/>
    <w:rsid w:val="00546FC0"/>
    <w:rsid w:val="00547580"/>
    <w:rsid w:val="00552441"/>
    <w:rsid w:val="00552FBA"/>
    <w:rsid w:val="005539DC"/>
    <w:rsid w:val="00553B39"/>
    <w:rsid w:val="005543A0"/>
    <w:rsid w:val="005565F0"/>
    <w:rsid w:val="00556E30"/>
    <w:rsid w:val="00557A00"/>
    <w:rsid w:val="00560281"/>
    <w:rsid w:val="0056081E"/>
    <w:rsid w:val="00561A7A"/>
    <w:rsid w:val="00562627"/>
    <w:rsid w:val="0056360C"/>
    <w:rsid w:val="005637FC"/>
    <w:rsid w:val="005641CC"/>
    <w:rsid w:val="005651C6"/>
    <w:rsid w:val="005652B6"/>
    <w:rsid w:val="00565442"/>
    <w:rsid w:val="00565F50"/>
    <w:rsid w:val="00565FA2"/>
    <w:rsid w:val="0056665C"/>
    <w:rsid w:val="005667A2"/>
    <w:rsid w:val="0057094D"/>
    <w:rsid w:val="00570CEE"/>
    <w:rsid w:val="005713F7"/>
    <w:rsid w:val="00575CE1"/>
    <w:rsid w:val="00576689"/>
    <w:rsid w:val="00577189"/>
    <w:rsid w:val="00577B4E"/>
    <w:rsid w:val="0058036E"/>
    <w:rsid w:val="00580C26"/>
    <w:rsid w:val="0058309E"/>
    <w:rsid w:val="0058341F"/>
    <w:rsid w:val="00584615"/>
    <w:rsid w:val="00585155"/>
    <w:rsid w:val="00585272"/>
    <w:rsid w:val="00585F11"/>
    <w:rsid w:val="00586007"/>
    <w:rsid w:val="00586129"/>
    <w:rsid w:val="00586627"/>
    <w:rsid w:val="00586FBF"/>
    <w:rsid w:val="005871E1"/>
    <w:rsid w:val="0059045A"/>
    <w:rsid w:val="00590F14"/>
    <w:rsid w:val="00591685"/>
    <w:rsid w:val="005916B3"/>
    <w:rsid w:val="00592E5B"/>
    <w:rsid w:val="00592FC5"/>
    <w:rsid w:val="00593D75"/>
    <w:rsid w:val="005949CF"/>
    <w:rsid w:val="00595294"/>
    <w:rsid w:val="00595B48"/>
    <w:rsid w:val="00596FA9"/>
    <w:rsid w:val="005A0E13"/>
    <w:rsid w:val="005A0EDD"/>
    <w:rsid w:val="005A11C4"/>
    <w:rsid w:val="005A2138"/>
    <w:rsid w:val="005A2E62"/>
    <w:rsid w:val="005A4668"/>
    <w:rsid w:val="005A4B91"/>
    <w:rsid w:val="005A4BE7"/>
    <w:rsid w:val="005A5111"/>
    <w:rsid w:val="005A5160"/>
    <w:rsid w:val="005A53D9"/>
    <w:rsid w:val="005A72A6"/>
    <w:rsid w:val="005A776E"/>
    <w:rsid w:val="005B0530"/>
    <w:rsid w:val="005B0694"/>
    <w:rsid w:val="005B1B71"/>
    <w:rsid w:val="005B1F7B"/>
    <w:rsid w:val="005B243A"/>
    <w:rsid w:val="005B2539"/>
    <w:rsid w:val="005B2810"/>
    <w:rsid w:val="005B2BC2"/>
    <w:rsid w:val="005B3517"/>
    <w:rsid w:val="005B4A17"/>
    <w:rsid w:val="005B61BA"/>
    <w:rsid w:val="005B62AF"/>
    <w:rsid w:val="005B7D06"/>
    <w:rsid w:val="005B7D6A"/>
    <w:rsid w:val="005C025F"/>
    <w:rsid w:val="005C0BCD"/>
    <w:rsid w:val="005C1199"/>
    <w:rsid w:val="005C1385"/>
    <w:rsid w:val="005C15DD"/>
    <w:rsid w:val="005C3CEF"/>
    <w:rsid w:val="005C52C2"/>
    <w:rsid w:val="005C5315"/>
    <w:rsid w:val="005C5BE6"/>
    <w:rsid w:val="005C6517"/>
    <w:rsid w:val="005C667D"/>
    <w:rsid w:val="005C6935"/>
    <w:rsid w:val="005C76EF"/>
    <w:rsid w:val="005D0163"/>
    <w:rsid w:val="005D0255"/>
    <w:rsid w:val="005D0997"/>
    <w:rsid w:val="005D10FA"/>
    <w:rsid w:val="005D1272"/>
    <w:rsid w:val="005D187A"/>
    <w:rsid w:val="005D20FD"/>
    <w:rsid w:val="005D213C"/>
    <w:rsid w:val="005D2335"/>
    <w:rsid w:val="005D2591"/>
    <w:rsid w:val="005D2894"/>
    <w:rsid w:val="005D28F0"/>
    <w:rsid w:val="005D34DA"/>
    <w:rsid w:val="005D3576"/>
    <w:rsid w:val="005D42EA"/>
    <w:rsid w:val="005D4CD7"/>
    <w:rsid w:val="005D4F10"/>
    <w:rsid w:val="005D5C98"/>
    <w:rsid w:val="005D6259"/>
    <w:rsid w:val="005D6BBD"/>
    <w:rsid w:val="005E0C9E"/>
    <w:rsid w:val="005E1307"/>
    <w:rsid w:val="005E13E7"/>
    <w:rsid w:val="005E2104"/>
    <w:rsid w:val="005E26DC"/>
    <w:rsid w:val="005E2920"/>
    <w:rsid w:val="005E2A8D"/>
    <w:rsid w:val="005E2FC6"/>
    <w:rsid w:val="005E46C0"/>
    <w:rsid w:val="005E4DEC"/>
    <w:rsid w:val="005E5774"/>
    <w:rsid w:val="005E645D"/>
    <w:rsid w:val="005E765A"/>
    <w:rsid w:val="005F08FC"/>
    <w:rsid w:val="005F0DEA"/>
    <w:rsid w:val="005F139A"/>
    <w:rsid w:val="005F1CFC"/>
    <w:rsid w:val="005F3BE7"/>
    <w:rsid w:val="005F44B6"/>
    <w:rsid w:val="005F4595"/>
    <w:rsid w:val="005F4E4F"/>
    <w:rsid w:val="005F5709"/>
    <w:rsid w:val="005F595D"/>
    <w:rsid w:val="005F5BB6"/>
    <w:rsid w:val="006019A8"/>
    <w:rsid w:val="00602649"/>
    <w:rsid w:val="00603049"/>
    <w:rsid w:val="006032D4"/>
    <w:rsid w:val="006039D6"/>
    <w:rsid w:val="00603BB6"/>
    <w:rsid w:val="00603BC5"/>
    <w:rsid w:val="006040FF"/>
    <w:rsid w:val="00604432"/>
    <w:rsid w:val="00605834"/>
    <w:rsid w:val="0060620A"/>
    <w:rsid w:val="00606B2A"/>
    <w:rsid w:val="00606DC2"/>
    <w:rsid w:val="00607C93"/>
    <w:rsid w:val="00610EB1"/>
    <w:rsid w:val="006115DA"/>
    <w:rsid w:val="00615F27"/>
    <w:rsid w:val="006166F4"/>
    <w:rsid w:val="00616B2B"/>
    <w:rsid w:val="00617061"/>
    <w:rsid w:val="00617A8F"/>
    <w:rsid w:val="00620889"/>
    <w:rsid w:val="00620B12"/>
    <w:rsid w:val="00622017"/>
    <w:rsid w:val="00624593"/>
    <w:rsid w:val="00624B7F"/>
    <w:rsid w:val="006251B0"/>
    <w:rsid w:val="00625A43"/>
    <w:rsid w:val="006264E9"/>
    <w:rsid w:val="00626E39"/>
    <w:rsid w:val="00627BEB"/>
    <w:rsid w:val="006307F5"/>
    <w:rsid w:val="00630C57"/>
    <w:rsid w:val="00630E2F"/>
    <w:rsid w:val="0063144E"/>
    <w:rsid w:val="00631DBB"/>
    <w:rsid w:val="00631DEF"/>
    <w:rsid w:val="00631FF0"/>
    <w:rsid w:val="006320B8"/>
    <w:rsid w:val="006327C4"/>
    <w:rsid w:val="006334A7"/>
    <w:rsid w:val="00633721"/>
    <w:rsid w:val="00636A00"/>
    <w:rsid w:val="006375E5"/>
    <w:rsid w:val="006378EF"/>
    <w:rsid w:val="00637902"/>
    <w:rsid w:val="006417BB"/>
    <w:rsid w:val="006419FB"/>
    <w:rsid w:val="00643083"/>
    <w:rsid w:val="00643B79"/>
    <w:rsid w:val="0064627D"/>
    <w:rsid w:val="0064638E"/>
    <w:rsid w:val="00650D74"/>
    <w:rsid w:val="00651784"/>
    <w:rsid w:val="006519DA"/>
    <w:rsid w:val="00651C2B"/>
    <w:rsid w:val="00651E2E"/>
    <w:rsid w:val="00652FF6"/>
    <w:rsid w:val="006550B4"/>
    <w:rsid w:val="006559A5"/>
    <w:rsid w:val="00655E65"/>
    <w:rsid w:val="00656864"/>
    <w:rsid w:val="0065759D"/>
    <w:rsid w:val="0066001C"/>
    <w:rsid w:val="00660495"/>
    <w:rsid w:val="0066162F"/>
    <w:rsid w:val="0066168F"/>
    <w:rsid w:val="00661DFA"/>
    <w:rsid w:val="00662A75"/>
    <w:rsid w:val="00663B49"/>
    <w:rsid w:val="00663F40"/>
    <w:rsid w:val="00664B2C"/>
    <w:rsid w:val="00664BC4"/>
    <w:rsid w:val="00665206"/>
    <w:rsid w:val="00665A95"/>
    <w:rsid w:val="00665C0B"/>
    <w:rsid w:val="006662DC"/>
    <w:rsid w:val="006673C0"/>
    <w:rsid w:val="00670263"/>
    <w:rsid w:val="00670857"/>
    <w:rsid w:val="00670B76"/>
    <w:rsid w:val="00670EC9"/>
    <w:rsid w:val="00671C6B"/>
    <w:rsid w:val="006721F8"/>
    <w:rsid w:val="00672609"/>
    <w:rsid w:val="00672BDF"/>
    <w:rsid w:val="00672D10"/>
    <w:rsid w:val="00672D57"/>
    <w:rsid w:val="00674C75"/>
    <w:rsid w:val="00675345"/>
    <w:rsid w:val="00676087"/>
    <w:rsid w:val="00681839"/>
    <w:rsid w:val="00681968"/>
    <w:rsid w:val="00682266"/>
    <w:rsid w:val="00682300"/>
    <w:rsid w:val="006834A6"/>
    <w:rsid w:val="0068352A"/>
    <w:rsid w:val="00684FA1"/>
    <w:rsid w:val="006860D8"/>
    <w:rsid w:val="00686A4F"/>
    <w:rsid w:val="00692009"/>
    <w:rsid w:val="006931D0"/>
    <w:rsid w:val="00693CF4"/>
    <w:rsid w:val="0069530E"/>
    <w:rsid w:val="00695439"/>
    <w:rsid w:val="006958EA"/>
    <w:rsid w:val="00695C53"/>
    <w:rsid w:val="00695E1E"/>
    <w:rsid w:val="00696016"/>
    <w:rsid w:val="00696070"/>
    <w:rsid w:val="00696CEF"/>
    <w:rsid w:val="00696F5D"/>
    <w:rsid w:val="0069785E"/>
    <w:rsid w:val="00697C71"/>
    <w:rsid w:val="006A025C"/>
    <w:rsid w:val="006A16EB"/>
    <w:rsid w:val="006A291F"/>
    <w:rsid w:val="006A2C3C"/>
    <w:rsid w:val="006A2ECD"/>
    <w:rsid w:val="006A35F4"/>
    <w:rsid w:val="006A3736"/>
    <w:rsid w:val="006A402E"/>
    <w:rsid w:val="006A623A"/>
    <w:rsid w:val="006A6E34"/>
    <w:rsid w:val="006A748B"/>
    <w:rsid w:val="006A763D"/>
    <w:rsid w:val="006A7C7C"/>
    <w:rsid w:val="006B004B"/>
    <w:rsid w:val="006B15A8"/>
    <w:rsid w:val="006B2630"/>
    <w:rsid w:val="006B32C5"/>
    <w:rsid w:val="006B3C6A"/>
    <w:rsid w:val="006B503A"/>
    <w:rsid w:val="006B524B"/>
    <w:rsid w:val="006B564E"/>
    <w:rsid w:val="006C00EB"/>
    <w:rsid w:val="006C0BDE"/>
    <w:rsid w:val="006C1034"/>
    <w:rsid w:val="006C13CD"/>
    <w:rsid w:val="006C17ED"/>
    <w:rsid w:val="006C20AC"/>
    <w:rsid w:val="006C2603"/>
    <w:rsid w:val="006C38E0"/>
    <w:rsid w:val="006C7EF9"/>
    <w:rsid w:val="006D06FE"/>
    <w:rsid w:val="006D0FC4"/>
    <w:rsid w:val="006D1A9B"/>
    <w:rsid w:val="006D29E0"/>
    <w:rsid w:val="006D3241"/>
    <w:rsid w:val="006D41DE"/>
    <w:rsid w:val="006D4780"/>
    <w:rsid w:val="006D48D1"/>
    <w:rsid w:val="006D4F69"/>
    <w:rsid w:val="006D6809"/>
    <w:rsid w:val="006D73A0"/>
    <w:rsid w:val="006D7A2F"/>
    <w:rsid w:val="006E6387"/>
    <w:rsid w:val="006E66B2"/>
    <w:rsid w:val="006E6EFD"/>
    <w:rsid w:val="006E7342"/>
    <w:rsid w:val="006F15C1"/>
    <w:rsid w:val="006F19AC"/>
    <w:rsid w:val="006F26A9"/>
    <w:rsid w:val="006F2A37"/>
    <w:rsid w:val="006F3C73"/>
    <w:rsid w:val="006F4402"/>
    <w:rsid w:val="006F4807"/>
    <w:rsid w:val="006F4AAD"/>
    <w:rsid w:val="006F5BD1"/>
    <w:rsid w:val="006F75B1"/>
    <w:rsid w:val="007009DC"/>
    <w:rsid w:val="00700C6F"/>
    <w:rsid w:val="00702384"/>
    <w:rsid w:val="00702805"/>
    <w:rsid w:val="007036CC"/>
    <w:rsid w:val="0070417E"/>
    <w:rsid w:val="007045C4"/>
    <w:rsid w:val="007057D0"/>
    <w:rsid w:val="00707486"/>
    <w:rsid w:val="00707B28"/>
    <w:rsid w:val="00707C1B"/>
    <w:rsid w:val="0071004D"/>
    <w:rsid w:val="007105C5"/>
    <w:rsid w:val="00710B0E"/>
    <w:rsid w:val="007127A3"/>
    <w:rsid w:val="00712A94"/>
    <w:rsid w:val="00712D62"/>
    <w:rsid w:val="007134B2"/>
    <w:rsid w:val="0071368B"/>
    <w:rsid w:val="00713A75"/>
    <w:rsid w:val="00713E31"/>
    <w:rsid w:val="0071582F"/>
    <w:rsid w:val="00715D16"/>
    <w:rsid w:val="00715E07"/>
    <w:rsid w:val="00720925"/>
    <w:rsid w:val="0072349F"/>
    <w:rsid w:val="00723FC6"/>
    <w:rsid w:val="00724713"/>
    <w:rsid w:val="00727E2F"/>
    <w:rsid w:val="00730800"/>
    <w:rsid w:val="00730D1E"/>
    <w:rsid w:val="007327F2"/>
    <w:rsid w:val="00733E45"/>
    <w:rsid w:val="00734182"/>
    <w:rsid w:val="007348A2"/>
    <w:rsid w:val="00734A1D"/>
    <w:rsid w:val="00734DF4"/>
    <w:rsid w:val="00734F25"/>
    <w:rsid w:val="00735738"/>
    <w:rsid w:val="00735C54"/>
    <w:rsid w:val="00736950"/>
    <w:rsid w:val="00737DB4"/>
    <w:rsid w:val="00740780"/>
    <w:rsid w:val="00742595"/>
    <w:rsid w:val="0074273A"/>
    <w:rsid w:val="00742E5C"/>
    <w:rsid w:val="007444E8"/>
    <w:rsid w:val="00744991"/>
    <w:rsid w:val="00745D78"/>
    <w:rsid w:val="00750A48"/>
    <w:rsid w:val="00752359"/>
    <w:rsid w:val="007526A8"/>
    <w:rsid w:val="00752EB8"/>
    <w:rsid w:val="00753226"/>
    <w:rsid w:val="007536F3"/>
    <w:rsid w:val="00753DE2"/>
    <w:rsid w:val="00754048"/>
    <w:rsid w:val="00755168"/>
    <w:rsid w:val="0075530C"/>
    <w:rsid w:val="00757823"/>
    <w:rsid w:val="00760A97"/>
    <w:rsid w:val="007613FC"/>
    <w:rsid w:val="00764E8E"/>
    <w:rsid w:val="0076511A"/>
    <w:rsid w:val="007654F7"/>
    <w:rsid w:val="00765D57"/>
    <w:rsid w:val="00765F21"/>
    <w:rsid w:val="007667C2"/>
    <w:rsid w:val="0076694D"/>
    <w:rsid w:val="00766B7A"/>
    <w:rsid w:val="00766E0B"/>
    <w:rsid w:val="007670D7"/>
    <w:rsid w:val="00772D3F"/>
    <w:rsid w:val="00773BA6"/>
    <w:rsid w:val="00775CBE"/>
    <w:rsid w:val="00776212"/>
    <w:rsid w:val="0078030A"/>
    <w:rsid w:val="00780FC8"/>
    <w:rsid w:val="00781345"/>
    <w:rsid w:val="00781D9B"/>
    <w:rsid w:val="00782086"/>
    <w:rsid w:val="00782F06"/>
    <w:rsid w:val="0078336B"/>
    <w:rsid w:val="00783A01"/>
    <w:rsid w:val="00785148"/>
    <w:rsid w:val="007855BD"/>
    <w:rsid w:val="00785969"/>
    <w:rsid w:val="00786CF9"/>
    <w:rsid w:val="00786D4B"/>
    <w:rsid w:val="00786E55"/>
    <w:rsid w:val="00787156"/>
    <w:rsid w:val="0078743A"/>
    <w:rsid w:val="00790681"/>
    <w:rsid w:val="00790D5D"/>
    <w:rsid w:val="0079134C"/>
    <w:rsid w:val="00791893"/>
    <w:rsid w:val="00791ED3"/>
    <w:rsid w:val="0079430E"/>
    <w:rsid w:val="00794474"/>
    <w:rsid w:val="00795710"/>
    <w:rsid w:val="00796440"/>
    <w:rsid w:val="00796497"/>
    <w:rsid w:val="00796F11"/>
    <w:rsid w:val="00797993"/>
    <w:rsid w:val="007A100F"/>
    <w:rsid w:val="007A191E"/>
    <w:rsid w:val="007A268E"/>
    <w:rsid w:val="007A35BA"/>
    <w:rsid w:val="007A3D7F"/>
    <w:rsid w:val="007A73AB"/>
    <w:rsid w:val="007A7FF4"/>
    <w:rsid w:val="007B00A1"/>
    <w:rsid w:val="007B043C"/>
    <w:rsid w:val="007B16F4"/>
    <w:rsid w:val="007B1705"/>
    <w:rsid w:val="007B245C"/>
    <w:rsid w:val="007B317A"/>
    <w:rsid w:val="007B45C4"/>
    <w:rsid w:val="007B5C40"/>
    <w:rsid w:val="007B6872"/>
    <w:rsid w:val="007B68AA"/>
    <w:rsid w:val="007B7A28"/>
    <w:rsid w:val="007C07C4"/>
    <w:rsid w:val="007C1271"/>
    <w:rsid w:val="007C1CA0"/>
    <w:rsid w:val="007C1CFC"/>
    <w:rsid w:val="007C2FCA"/>
    <w:rsid w:val="007C3154"/>
    <w:rsid w:val="007C33BF"/>
    <w:rsid w:val="007C3695"/>
    <w:rsid w:val="007C4D95"/>
    <w:rsid w:val="007C50C9"/>
    <w:rsid w:val="007C5D04"/>
    <w:rsid w:val="007C5D64"/>
    <w:rsid w:val="007C6C5F"/>
    <w:rsid w:val="007C769A"/>
    <w:rsid w:val="007D0C22"/>
    <w:rsid w:val="007D38CD"/>
    <w:rsid w:val="007D397C"/>
    <w:rsid w:val="007D4492"/>
    <w:rsid w:val="007D4CAA"/>
    <w:rsid w:val="007D77A3"/>
    <w:rsid w:val="007E01A1"/>
    <w:rsid w:val="007E064E"/>
    <w:rsid w:val="007E0705"/>
    <w:rsid w:val="007E0720"/>
    <w:rsid w:val="007E072B"/>
    <w:rsid w:val="007E088E"/>
    <w:rsid w:val="007E1705"/>
    <w:rsid w:val="007E17B2"/>
    <w:rsid w:val="007E1965"/>
    <w:rsid w:val="007E3228"/>
    <w:rsid w:val="007E34D1"/>
    <w:rsid w:val="007E390A"/>
    <w:rsid w:val="007E4623"/>
    <w:rsid w:val="007E5186"/>
    <w:rsid w:val="007E55A0"/>
    <w:rsid w:val="007E598D"/>
    <w:rsid w:val="007E5E77"/>
    <w:rsid w:val="007E6B55"/>
    <w:rsid w:val="007E70AD"/>
    <w:rsid w:val="007E7CF6"/>
    <w:rsid w:val="007E7DE8"/>
    <w:rsid w:val="007E7E53"/>
    <w:rsid w:val="007F26BF"/>
    <w:rsid w:val="007F2E06"/>
    <w:rsid w:val="007F4E45"/>
    <w:rsid w:val="007F5F23"/>
    <w:rsid w:val="007F717A"/>
    <w:rsid w:val="007F784D"/>
    <w:rsid w:val="0080000F"/>
    <w:rsid w:val="0080079B"/>
    <w:rsid w:val="008007D3"/>
    <w:rsid w:val="008007E2"/>
    <w:rsid w:val="0080085F"/>
    <w:rsid w:val="00800D94"/>
    <w:rsid w:val="00802757"/>
    <w:rsid w:val="00803515"/>
    <w:rsid w:val="00803572"/>
    <w:rsid w:val="00803DBD"/>
    <w:rsid w:val="00804D70"/>
    <w:rsid w:val="008052FC"/>
    <w:rsid w:val="00805B1E"/>
    <w:rsid w:val="00805E38"/>
    <w:rsid w:val="008060E2"/>
    <w:rsid w:val="008073F2"/>
    <w:rsid w:val="00812A62"/>
    <w:rsid w:val="00814044"/>
    <w:rsid w:val="0081587C"/>
    <w:rsid w:val="00816E43"/>
    <w:rsid w:val="00820166"/>
    <w:rsid w:val="0082251F"/>
    <w:rsid w:val="00823BF8"/>
    <w:rsid w:val="008241D8"/>
    <w:rsid w:val="0082524D"/>
    <w:rsid w:val="00825AE6"/>
    <w:rsid w:val="00826630"/>
    <w:rsid w:val="00827ACF"/>
    <w:rsid w:val="0083041D"/>
    <w:rsid w:val="00831234"/>
    <w:rsid w:val="0083341C"/>
    <w:rsid w:val="00834985"/>
    <w:rsid w:val="00836654"/>
    <w:rsid w:val="00836845"/>
    <w:rsid w:val="00836F67"/>
    <w:rsid w:val="00837B4B"/>
    <w:rsid w:val="00840597"/>
    <w:rsid w:val="0084189C"/>
    <w:rsid w:val="008422DF"/>
    <w:rsid w:val="00842B46"/>
    <w:rsid w:val="00844B65"/>
    <w:rsid w:val="0084574A"/>
    <w:rsid w:val="00846032"/>
    <w:rsid w:val="008476BE"/>
    <w:rsid w:val="00847F7F"/>
    <w:rsid w:val="0085014D"/>
    <w:rsid w:val="00850BBC"/>
    <w:rsid w:val="008512FA"/>
    <w:rsid w:val="00851A80"/>
    <w:rsid w:val="00852AD0"/>
    <w:rsid w:val="00852BCB"/>
    <w:rsid w:val="008547D6"/>
    <w:rsid w:val="0085488E"/>
    <w:rsid w:val="008549CC"/>
    <w:rsid w:val="008558E2"/>
    <w:rsid w:val="008558F5"/>
    <w:rsid w:val="00856285"/>
    <w:rsid w:val="00857570"/>
    <w:rsid w:val="00860482"/>
    <w:rsid w:val="008604C7"/>
    <w:rsid w:val="00860929"/>
    <w:rsid w:val="008626BB"/>
    <w:rsid w:val="00862709"/>
    <w:rsid w:val="00863DF4"/>
    <w:rsid w:val="008647ED"/>
    <w:rsid w:val="00865375"/>
    <w:rsid w:val="008675B9"/>
    <w:rsid w:val="00867B9C"/>
    <w:rsid w:val="0087025E"/>
    <w:rsid w:val="00870768"/>
    <w:rsid w:val="00870D45"/>
    <w:rsid w:val="00870F53"/>
    <w:rsid w:val="008717B7"/>
    <w:rsid w:val="00871E74"/>
    <w:rsid w:val="00872ED4"/>
    <w:rsid w:val="008734CE"/>
    <w:rsid w:val="00873539"/>
    <w:rsid w:val="00873C7B"/>
    <w:rsid w:val="00873E75"/>
    <w:rsid w:val="00874B98"/>
    <w:rsid w:val="008757D4"/>
    <w:rsid w:val="00875E13"/>
    <w:rsid w:val="0087748E"/>
    <w:rsid w:val="00877980"/>
    <w:rsid w:val="00877CF7"/>
    <w:rsid w:val="00883462"/>
    <w:rsid w:val="00885A38"/>
    <w:rsid w:val="00885E88"/>
    <w:rsid w:val="008900B9"/>
    <w:rsid w:val="00891085"/>
    <w:rsid w:val="00891B8A"/>
    <w:rsid w:val="00891E68"/>
    <w:rsid w:val="008939FE"/>
    <w:rsid w:val="00893B19"/>
    <w:rsid w:val="00896E63"/>
    <w:rsid w:val="00897261"/>
    <w:rsid w:val="00897551"/>
    <w:rsid w:val="008A05EE"/>
    <w:rsid w:val="008A104E"/>
    <w:rsid w:val="008A1180"/>
    <w:rsid w:val="008A3041"/>
    <w:rsid w:val="008A359B"/>
    <w:rsid w:val="008A4057"/>
    <w:rsid w:val="008A5A6A"/>
    <w:rsid w:val="008A6405"/>
    <w:rsid w:val="008A7417"/>
    <w:rsid w:val="008A7710"/>
    <w:rsid w:val="008B037A"/>
    <w:rsid w:val="008B09C2"/>
    <w:rsid w:val="008B11F9"/>
    <w:rsid w:val="008B2AE3"/>
    <w:rsid w:val="008B31BC"/>
    <w:rsid w:val="008B4983"/>
    <w:rsid w:val="008B50AD"/>
    <w:rsid w:val="008B6176"/>
    <w:rsid w:val="008C02D0"/>
    <w:rsid w:val="008C0932"/>
    <w:rsid w:val="008C248F"/>
    <w:rsid w:val="008C251F"/>
    <w:rsid w:val="008C2B10"/>
    <w:rsid w:val="008C3356"/>
    <w:rsid w:val="008C45F6"/>
    <w:rsid w:val="008C5465"/>
    <w:rsid w:val="008C5E7C"/>
    <w:rsid w:val="008C64B4"/>
    <w:rsid w:val="008C6B6F"/>
    <w:rsid w:val="008C707F"/>
    <w:rsid w:val="008C728E"/>
    <w:rsid w:val="008D0387"/>
    <w:rsid w:val="008D05B1"/>
    <w:rsid w:val="008D24E4"/>
    <w:rsid w:val="008D2C76"/>
    <w:rsid w:val="008D2E29"/>
    <w:rsid w:val="008D4E51"/>
    <w:rsid w:val="008D53E8"/>
    <w:rsid w:val="008D5AB8"/>
    <w:rsid w:val="008D5C5C"/>
    <w:rsid w:val="008D623F"/>
    <w:rsid w:val="008D6832"/>
    <w:rsid w:val="008D6CBE"/>
    <w:rsid w:val="008D7502"/>
    <w:rsid w:val="008D750C"/>
    <w:rsid w:val="008E0052"/>
    <w:rsid w:val="008E13A7"/>
    <w:rsid w:val="008E1B49"/>
    <w:rsid w:val="008E31A6"/>
    <w:rsid w:val="008E360B"/>
    <w:rsid w:val="008E48D9"/>
    <w:rsid w:val="008E4BAD"/>
    <w:rsid w:val="008E4CCE"/>
    <w:rsid w:val="008E511D"/>
    <w:rsid w:val="008E59CA"/>
    <w:rsid w:val="008E5F06"/>
    <w:rsid w:val="008E6BF2"/>
    <w:rsid w:val="008F07D2"/>
    <w:rsid w:val="008F0FE6"/>
    <w:rsid w:val="008F1D85"/>
    <w:rsid w:val="008F2FF8"/>
    <w:rsid w:val="008F3105"/>
    <w:rsid w:val="008F34C6"/>
    <w:rsid w:val="008F46DE"/>
    <w:rsid w:val="008F4788"/>
    <w:rsid w:val="008F4F09"/>
    <w:rsid w:val="008F5249"/>
    <w:rsid w:val="008F66D7"/>
    <w:rsid w:val="008F72D2"/>
    <w:rsid w:val="008F7909"/>
    <w:rsid w:val="009004E0"/>
    <w:rsid w:val="009015B3"/>
    <w:rsid w:val="00902233"/>
    <w:rsid w:val="00905941"/>
    <w:rsid w:val="009059B5"/>
    <w:rsid w:val="009062B4"/>
    <w:rsid w:val="0090640A"/>
    <w:rsid w:val="00910556"/>
    <w:rsid w:val="00910EFD"/>
    <w:rsid w:val="00911F48"/>
    <w:rsid w:val="009123F0"/>
    <w:rsid w:val="0091299D"/>
    <w:rsid w:val="00913665"/>
    <w:rsid w:val="009138EE"/>
    <w:rsid w:val="00913962"/>
    <w:rsid w:val="00913C00"/>
    <w:rsid w:val="00914679"/>
    <w:rsid w:val="009165D6"/>
    <w:rsid w:val="00917D2A"/>
    <w:rsid w:val="00921C5D"/>
    <w:rsid w:val="00921CD1"/>
    <w:rsid w:val="00926772"/>
    <w:rsid w:val="00926786"/>
    <w:rsid w:val="00927D38"/>
    <w:rsid w:val="0093017F"/>
    <w:rsid w:val="00933204"/>
    <w:rsid w:val="009336C1"/>
    <w:rsid w:val="00933B1C"/>
    <w:rsid w:val="00936B39"/>
    <w:rsid w:val="009371C8"/>
    <w:rsid w:val="0093736D"/>
    <w:rsid w:val="00940447"/>
    <w:rsid w:val="00940741"/>
    <w:rsid w:val="009411B0"/>
    <w:rsid w:val="00941F99"/>
    <w:rsid w:val="00943858"/>
    <w:rsid w:val="009450D6"/>
    <w:rsid w:val="00947D5F"/>
    <w:rsid w:val="0095082F"/>
    <w:rsid w:val="0095084A"/>
    <w:rsid w:val="00951BF2"/>
    <w:rsid w:val="009522BD"/>
    <w:rsid w:val="00952352"/>
    <w:rsid w:val="00952A3B"/>
    <w:rsid w:val="0095333B"/>
    <w:rsid w:val="00954105"/>
    <w:rsid w:val="0095460D"/>
    <w:rsid w:val="00956566"/>
    <w:rsid w:val="0095785F"/>
    <w:rsid w:val="00957FB6"/>
    <w:rsid w:val="00960AF4"/>
    <w:rsid w:val="00961424"/>
    <w:rsid w:val="00961F5A"/>
    <w:rsid w:val="00963766"/>
    <w:rsid w:val="00963D96"/>
    <w:rsid w:val="0096414B"/>
    <w:rsid w:val="00964B6A"/>
    <w:rsid w:val="009652DC"/>
    <w:rsid w:val="00965722"/>
    <w:rsid w:val="009669B6"/>
    <w:rsid w:val="00966D14"/>
    <w:rsid w:val="00966EFF"/>
    <w:rsid w:val="009672F3"/>
    <w:rsid w:val="00967A7D"/>
    <w:rsid w:val="009714FB"/>
    <w:rsid w:val="009720BB"/>
    <w:rsid w:val="009721F0"/>
    <w:rsid w:val="009722E1"/>
    <w:rsid w:val="00972E70"/>
    <w:rsid w:val="00973FCD"/>
    <w:rsid w:val="00974D0D"/>
    <w:rsid w:val="00975A01"/>
    <w:rsid w:val="00976132"/>
    <w:rsid w:val="00977897"/>
    <w:rsid w:val="00980ADA"/>
    <w:rsid w:val="00981B56"/>
    <w:rsid w:val="0098294E"/>
    <w:rsid w:val="00982A31"/>
    <w:rsid w:val="00982C4A"/>
    <w:rsid w:val="0098418E"/>
    <w:rsid w:val="00984827"/>
    <w:rsid w:val="00986753"/>
    <w:rsid w:val="0098690C"/>
    <w:rsid w:val="00986F22"/>
    <w:rsid w:val="00992232"/>
    <w:rsid w:val="00993937"/>
    <w:rsid w:val="00994726"/>
    <w:rsid w:val="00994A27"/>
    <w:rsid w:val="00994D29"/>
    <w:rsid w:val="00995256"/>
    <w:rsid w:val="00995DD6"/>
    <w:rsid w:val="00997442"/>
    <w:rsid w:val="00997847"/>
    <w:rsid w:val="00997C1F"/>
    <w:rsid w:val="009A01AC"/>
    <w:rsid w:val="009A0B49"/>
    <w:rsid w:val="009A11BF"/>
    <w:rsid w:val="009A2FF5"/>
    <w:rsid w:val="009A3154"/>
    <w:rsid w:val="009A41B5"/>
    <w:rsid w:val="009A466B"/>
    <w:rsid w:val="009A47D3"/>
    <w:rsid w:val="009A5EDA"/>
    <w:rsid w:val="009B07F3"/>
    <w:rsid w:val="009B0D85"/>
    <w:rsid w:val="009B145E"/>
    <w:rsid w:val="009B229A"/>
    <w:rsid w:val="009B26DD"/>
    <w:rsid w:val="009B4BE5"/>
    <w:rsid w:val="009B52D1"/>
    <w:rsid w:val="009B5AC1"/>
    <w:rsid w:val="009B6DA1"/>
    <w:rsid w:val="009B7432"/>
    <w:rsid w:val="009C0278"/>
    <w:rsid w:val="009C0891"/>
    <w:rsid w:val="009C0E54"/>
    <w:rsid w:val="009C1AC3"/>
    <w:rsid w:val="009C1F7F"/>
    <w:rsid w:val="009C2AA7"/>
    <w:rsid w:val="009C361D"/>
    <w:rsid w:val="009C36A3"/>
    <w:rsid w:val="009C3C27"/>
    <w:rsid w:val="009C4157"/>
    <w:rsid w:val="009C431A"/>
    <w:rsid w:val="009C48C5"/>
    <w:rsid w:val="009C49C2"/>
    <w:rsid w:val="009C534D"/>
    <w:rsid w:val="009C60C5"/>
    <w:rsid w:val="009C6FA7"/>
    <w:rsid w:val="009C7509"/>
    <w:rsid w:val="009C76A9"/>
    <w:rsid w:val="009D08FB"/>
    <w:rsid w:val="009D0BEB"/>
    <w:rsid w:val="009D1426"/>
    <w:rsid w:val="009D1BE4"/>
    <w:rsid w:val="009D1F73"/>
    <w:rsid w:val="009D1FF9"/>
    <w:rsid w:val="009D5852"/>
    <w:rsid w:val="009D5B78"/>
    <w:rsid w:val="009D7553"/>
    <w:rsid w:val="009E1C2A"/>
    <w:rsid w:val="009E2343"/>
    <w:rsid w:val="009E2725"/>
    <w:rsid w:val="009E3B90"/>
    <w:rsid w:val="009E45EF"/>
    <w:rsid w:val="009E47A7"/>
    <w:rsid w:val="009E5F7E"/>
    <w:rsid w:val="009E64C6"/>
    <w:rsid w:val="009F3FDB"/>
    <w:rsid w:val="009F4DCD"/>
    <w:rsid w:val="009F501F"/>
    <w:rsid w:val="009F5FF8"/>
    <w:rsid w:val="009F602C"/>
    <w:rsid w:val="009F6C4B"/>
    <w:rsid w:val="009F6CCF"/>
    <w:rsid w:val="009F6DE5"/>
    <w:rsid w:val="009F79C6"/>
    <w:rsid w:val="00A01823"/>
    <w:rsid w:val="00A019CA"/>
    <w:rsid w:val="00A02417"/>
    <w:rsid w:val="00A0261A"/>
    <w:rsid w:val="00A03875"/>
    <w:rsid w:val="00A03ACD"/>
    <w:rsid w:val="00A04760"/>
    <w:rsid w:val="00A0486E"/>
    <w:rsid w:val="00A05404"/>
    <w:rsid w:val="00A055EF"/>
    <w:rsid w:val="00A05F6B"/>
    <w:rsid w:val="00A0689A"/>
    <w:rsid w:val="00A10537"/>
    <w:rsid w:val="00A10D33"/>
    <w:rsid w:val="00A1151A"/>
    <w:rsid w:val="00A11A0D"/>
    <w:rsid w:val="00A12DF3"/>
    <w:rsid w:val="00A12E59"/>
    <w:rsid w:val="00A13E3A"/>
    <w:rsid w:val="00A14D60"/>
    <w:rsid w:val="00A152B5"/>
    <w:rsid w:val="00A157F0"/>
    <w:rsid w:val="00A16085"/>
    <w:rsid w:val="00A16402"/>
    <w:rsid w:val="00A16DD3"/>
    <w:rsid w:val="00A16E2B"/>
    <w:rsid w:val="00A2088C"/>
    <w:rsid w:val="00A20BF6"/>
    <w:rsid w:val="00A214EC"/>
    <w:rsid w:val="00A2277F"/>
    <w:rsid w:val="00A241C4"/>
    <w:rsid w:val="00A2568E"/>
    <w:rsid w:val="00A265B8"/>
    <w:rsid w:val="00A277F7"/>
    <w:rsid w:val="00A27E36"/>
    <w:rsid w:val="00A302AA"/>
    <w:rsid w:val="00A31832"/>
    <w:rsid w:val="00A31A63"/>
    <w:rsid w:val="00A3206E"/>
    <w:rsid w:val="00A321DD"/>
    <w:rsid w:val="00A323FF"/>
    <w:rsid w:val="00A33334"/>
    <w:rsid w:val="00A36314"/>
    <w:rsid w:val="00A36DD7"/>
    <w:rsid w:val="00A3757E"/>
    <w:rsid w:val="00A37849"/>
    <w:rsid w:val="00A4274D"/>
    <w:rsid w:val="00A42DB3"/>
    <w:rsid w:val="00A43B41"/>
    <w:rsid w:val="00A45940"/>
    <w:rsid w:val="00A466AC"/>
    <w:rsid w:val="00A475E8"/>
    <w:rsid w:val="00A50EDD"/>
    <w:rsid w:val="00A5102A"/>
    <w:rsid w:val="00A51AC5"/>
    <w:rsid w:val="00A521CC"/>
    <w:rsid w:val="00A541E3"/>
    <w:rsid w:val="00A55BEE"/>
    <w:rsid w:val="00A55FFB"/>
    <w:rsid w:val="00A56EA8"/>
    <w:rsid w:val="00A57651"/>
    <w:rsid w:val="00A57780"/>
    <w:rsid w:val="00A62B08"/>
    <w:rsid w:val="00A63D77"/>
    <w:rsid w:val="00A641BE"/>
    <w:rsid w:val="00A649B4"/>
    <w:rsid w:val="00A65301"/>
    <w:rsid w:val="00A66EDC"/>
    <w:rsid w:val="00A67FDD"/>
    <w:rsid w:val="00A714B2"/>
    <w:rsid w:val="00A71670"/>
    <w:rsid w:val="00A723AF"/>
    <w:rsid w:val="00A726A6"/>
    <w:rsid w:val="00A7400E"/>
    <w:rsid w:val="00A740D1"/>
    <w:rsid w:val="00A75276"/>
    <w:rsid w:val="00A75E93"/>
    <w:rsid w:val="00A76941"/>
    <w:rsid w:val="00A77C04"/>
    <w:rsid w:val="00A77C49"/>
    <w:rsid w:val="00A80799"/>
    <w:rsid w:val="00A819FA"/>
    <w:rsid w:val="00A823C2"/>
    <w:rsid w:val="00A845F7"/>
    <w:rsid w:val="00A86A9E"/>
    <w:rsid w:val="00A87BED"/>
    <w:rsid w:val="00A87FE2"/>
    <w:rsid w:val="00A911D2"/>
    <w:rsid w:val="00A91E39"/>
    <w:rsid w:val="00A92965"/>
    <w:rsid w:val="00A940BD"/>
    <w:rsid w:val="00A940FD"/>
    <w:rsid w:val="00A94131"/>
    <w:rsid w:val="00A943E3"/>
    <w:rsid w:val="00A94CC5"/>
    <w:rsid w:val="00A94F0F"/>
    <w:rsid w:val="00A95ECF"/>
    <w:rsid w:val="00AA02DA"/>
    <w:rsid w:val="00AA120D"/>
    <w:rsid w:val="00AA1230"/>
    <w:rsid w:val="00AA1A7F"/>
    <w:rsid w:val="00AA272C"/>
    <w:rsid w:val="00AA2E74"/>
    <w:rsid w:val="00AA46DB"/>
    <w:rsid w:val="00AA5207"/>
    <w:rsid w:val="00AA525E"/>
    <w:rsid w:val="00AA5D29"/>
    <w:rsid w:val="00AA74F5"/>
    <w:rsid w:val="00AA7506"/>
    <w:rsid w:val="00AA7D79"/>
    <w:rsid w:val="00AB0B09"/>
    <w:rsid w:val="00AB1058"/>
    <w:rsid w:val="00AB27BE"/>
    <w:rsid w:val="00AB305A"/>
    <w:rsid w:val="00AB48DD"/>
    <w:rsid w:val="00AB547E"/>
    <w:rsid w:val="00AB766C"/>
    <w:rsid w:val="00AB7871"/>
    <w:rsid w:val="00AB7926"/>
    <w:rsid w:val="00AC0AD4"/>
    <w:rsid w:val="00AC15F0"/>
    <w:rsid w:val="00AC20A1"/>
    <w:rsid w:val="00AC2E06"/>
    <w:rsid w:val="00AC3100"/>
    <w:rsid w:val="00AC3344"/>
    <w:rsid w:val="00AC3732"/>
    <w:rsid w:val="00AC4212"/>
    <w:rsid w:val="00AC4DB1"/>
    <w:rsid w:val="00AC554E"/>
    <w:rsid w:val="00AC56A9"/>
    <w:rsid w:val="00AC7EDF"/>
    <w:rsid w:val="00AD0620"/>
    <w:rsid w:val="00AD14BD"/>
    <w:rsid w:val="00AD1693"/>
    <w:rsid w:val="00AD1750"/>
    <w:rsid w:val="00AD4183"/>
    <w:rsid w:val="00AD432E"/>
    <w:rsid w:val="00AD5996"/>
    <w:rsid w:val="00AD6FA1"/>
    <w:rsid w:val="00AD795A"/>
    <w:rsid w:val="00AE0B85"/>
    <w:rsid w:val="00AE0F2E"/>
    <w:rsid w:val="00AE1CB2"/>
    <w:rsid w:val="00AE1CDC"/>
    <w:rsid w:val="00AE2115"/>
    <w:rsid w:val="00AE25D2"/>
    <w:rsid w:val="00AE3278"/>
    <w:rsid w:val="00AE378A"/>
    <w:rsid w:val="00AE3E25"/>
    <w:rsid w:val="00AE4115"/>
    <w:rsid w:val="00AE41FD"/>
    <w:rsid w:val="00AE4C51"/>
    <w:rsid w:val="00AE50E6"/>
    <w:rsid w:val="00AE56C7"/>
    <w:rsid w:val="00AE7531"/>
    <w:rsid w:val="00AE768F"/>
    <w:rsid w:val="00AE7CF2"/>
    <w:rsid w:val="00AF26CE"/>
    <w:rsid w:val="00AF3070"/>
    <w:rsid w:val="00AF35AB"/>
    <w:rsid w:val="00AF3ADB"/>
    <w:rsid w:val="00AF3D16"/>
    <w:rsid w:val="00AF3EBA"/>
    <w:rsid w:val="00AF4FB5"/>
    <w:rsid w:val="00AF7A48"/>
    <w:rsid w:val="00AF7DFC"/>
    <w:rsid w:val="00B00500"/>
    <w:rsid w:val="00B00B28"/>
    <w:rsid w:val="00B011E0"/>
    <w:rsid w:val="00B01456"/>
    <w:rsid w:val="00B014FD"/>
    <w:rsid w:val="00B01BCA"/>
    <w:rsid w:val="00B02A84"/>
    <w:rsid w:val="00B0332B"/>
    <w:rsid w:val="00B038BD"/>
    <w:rsid w:val="00B048FE"/>
    <w:rsid w:val="00B04A9E"/>
    <w:rsid w:val="00B05A34"/>
    <w:rsid w:val="00B0731F"/>
    <w:rsid w:val="00B11063"/>
    <w:rsid w:val="00B11C49"/>
    <w:rsid w:val="00B13058"/>
    <w:rsid w:val="00B145D0"/>
    <w:rsid w:val="00B145D1"/>
    <w:rsid w:val="00B156A4"/>
    <w:rsid w:val="00B1621B"/>
    <w:rsid w:val="00B20B3B"/>
    <w:rsid w:val="00B21FB1"/>
    <w:rsid w:val="00B233F1"/>
    <w:rsid w:val="00B248F6"/>
    <w:rsid w:val="00B26758"/>
    <w:rsid w:val="00B2694E"/>
    <w:rsid w:val="00B2706C"/>
    <w:rsid w:val="00B270CA"/>
    <w:rsid w:val="00B27899"/>
    <w:rsid w:val="00B30573"/>
    <w:rsid w:val="00B3088B"/>
    <w:rsid w:val="00B31002"/>
    <w:rsid w:val="00B316BB"/>
    <w:rsid w:val="00B32888"/>
    <w:rsid w:val="00B33382"/>
    <w:rsid w:val="00B3456D"/>
    <w:rsid w:val="00B3571A"/>
    <w:rsid w:val="00B3608E"/>
    <w:rsid w:val="00B36BC4"/>
    <w:rsid w:val="00B37856"/>
    <w:rsid w:val="00B37D77"/>
    <w:rsid w:val="00B40356"/>
    <w:rsid w:val="00B40EA6"/>
    <w:rsid w:val="00B424AC"/>
    <w:rsid w:val="00B438B9"/>
    <w:rsid w:val="00B43C3B"/>
    <w:rsid w:val="00B44321"/>
    <w:rsid w:val="00B44FE8"/>
    <w:rsid w:val="00B460FF"/>
    <w:rsid w:val="00B4634C"/>
    <w:rsid w:val="00B46360"/>
    <w:rsid w:val="00B466DC"/>
    <w:rsid w:val="00B4797E"/>
    <w:rsid w:val="00B50148"/>
    <w:rsid w:val="00B5017F"/>
    <w:rsid w:val="00B502F5"/>
    <w:rsid w:val="00B5086F"/>
    <w:rsid w:val="00B52236"/>
    <w:rsid w:val="00B527A5"/>
    <w:rsid w:val="00B530A0"/>
    <w:rsid w:val="00B53427"/>
    <w:rsid w:val="00B5354D"/>
    <w:rsid w:val="00B5419A"/>
    <w:rsid w:val="00B54E5F"/>
    <w:rsid w:val="00B54F5A"/>
    <w:rsid w:val="00B55D72"/>
    <w:rsid w:val="00B567CB"/>
    <w:rsid w:val="00B57E63"/>
    <w:rsid w:val="00B57EC6"/>
    <w:rsid w:val="00B60099"/>
    <w:rsid w:val="00B6116C"/>
    <w:rsid w:val="00B622DD"/>
    <w:rsid w:val="00B630E3"/>
    <w:rsid w:val="00B65CD1"/>
    <w:rsid w:val="00B66206"/>
    <w:rsid w:val="00B6740D"/>
    <w:rsid w:val="00B71065"/>
    <w:rsid w:val="00B716A4"/>
    <w:rsid w:val="00B71F68"/>
    <w:rsid w:val="00B7336C"/>
    <w:rsid w:val="00B73B81"/>
    <w:rsid w:val="00B755E6"/>
    <w:rsid w:val="00B757F6"/>
    <w:rsid w:val="00B75A1F"/>
    <w:rsid w:val="00B760FF"/>
    <w:rsid w:val="00B76646"/>
    <w:rsid w:val="00B76FAE"/>
    <w:rsid w:val="00B7730E"/>
    <w:rsid w:val="00B7745F"/>
    <w:rsid w:val="00B77B45"/>
    <w:rsid w:val="00B77E80"/>
    <w:rsid w:val="00B80AFC"/>
    <w:rsid w:val="00B80F41"/>
    <w:rsid w:val="00B8106A"/>
    <w:rsid w:val="00B814BC"/>
    <w:rsid w:val="00B82FC7"/>
    <w:rsid w:val="00B835F8"/>
    <w:rsid w:val="00B83AD3"/>
    <w:rsid w:val="00B83F49"/>
    <w:rsid w:val="00B84123"/>
    <w:rsid w:val="00B847D9"/>
    <w:rsid w:val="00B85195"/>
    <w:rsid w:val="00B86A8B"/>
    <w:rsid w:val="00B86BC5"/>
    <w:rsid w:val="00B902BE"/>
    <w:rsid w:val="00B91D43"/>
    <w:rsid w:val="00B939AD"/>
    <w:rsid w:val="00B943D8"/>
    <w:rsid w:val="00B94BA9"/>
    <w:rsid w:val="00B950C4"/>
    <w:rsid w:val="00B95CAC"/>
    <w:rsid w:val="00B97693"/>
    <w:rsid w:val="00BA0225"/>
    <w:rsid w:val="00BA0DA6"/>
    <w:rsid w:val="00BA2077"/>
    <w:rsid w:val="00BA2610"/>
    <w:rsid w:val="00BA299B"/>
    <w:rsid w:val="00BA2C19"/>
    <w:rsid w:val="00BA3776"/>
    <w:rsid w:val="00BA39D1"/>
    <w:rsid w:val="00BA3C3D"/>
    <w:rsid w:val="00BA424D"/>
    <w:rsid w:val="00BA4525"/>
    <w:rsid w:val="00BA475B"/>
    <w:rsid w:val="00BA4773"/>
    <w:rsid w:val="00BA66AA"/>
    <w:rsid w:val="00BA6DB8"/>
    <w:rsid w:val="00BA7FF9"/>
    <w:rsid w:val="00BB008D"/>
    <w:rsid w:val="00BB0D8F"/>
    <w:rsid w:val="00BB2758"/>
    <w:rsid w:val="00BB3324"/>
    <w:rsid w:val="00BB339C"/>
    <w:rsid w:val="00BB4D9C"/>
    <w:rsid w:val="00BB4EF2"/>
    <w:rsid w:val="00BC2429"/>
    <w:rsid w:val="00BC2CF3"/>
    <w:rsid w:val="00BC2D3B"/>
    <w:rsid w:val="00BC3571"/>
    <w:rsid w:val="00BC377D"/>
    <w:rsid w:val="00BC3CB2"/>
    <w:rsid w:val="00BC5AF6"/>
    <w:rsid w:val="00BC5FAF"/>
    <w:rsid w:val="00BC658B"/>
    <w:rsid w:val="00BC70CE"/>
    <w:rsid w:val="00BC7E71"/>
    <w:rsid w:val="00BD03DA"/>
    <w:rsid w:val="00BD286D"/>
    <w:rsid w:val="00BE009E"/>
    <w:rsid w:val="00BE1643"/>
    <w:rsid w:val="00BE2026"/>
    <w:rsid w:val="00BE2DA9"/>
    <w:rsid w:val="00BE5228"/>
    <w:rsid w:val="00BE67EC"/>
    <w:rsid w:val="00BE7AF9"/>
    <w:rsid w:val="00BF05AF"/>
    <w:rsid w:val="00BF1E41"/>
    <w:rsid w:val="00BF3119"/>
    <w:rsid w:val="00BF4CEE"/>
    <w:rsid w:val="00BF4D3E"/>
    <w:rsid w:val="00BF5112"/>
    <w:rsid w:val="00BF5444"/>
    <w:rsid w:val="00BF6E00"/>
    <w:rsid w:val="00BF7915"/>
    <w:rsid w:val="00BF7C4B"/>
    <w:rsid w:val="00C014CB"/>
    <w:rsid w:val="00C01DBF"/>
    <w:rsid w:val="00C02978"/>
    <w:rsid w:val="00C02C78"/>
    <w:rsid w:val="00C0333D"/>
    <w:rsid w:val="00C03FA7"/>
    <w:rsid w:val="00C04F3C"/>
    <w:rsid w:val="00C066D1"/>
    <w:rsid w:val="00C06B11"/>
    <w:rsid w:val="00C070F2"/>
    <w:rsid w:val="00C072EF"/>
    <w:rsid w:val="00C10724"/>
    <w:rsid w:val="00C118EB"/>
    <w:rsid w:val="00C11C68"/>
    <w:rsid w:val="00C13063"/>
    <w:rsid w:val="00C135DC"/>
    <w:rsid w:val="00C13662"/>
    <w:rsid w:val="00C14C8E"/>
    <w:rsid w:val="00C15441"/>
    <w:rsid w:val="00C15920"/>
    <w:rsid w:val="00C15954"/>
    <w:rsid w:val="00C16C8B"/>
    <w:rsid w:val="00C16FAF"/>
    <w:rsid w:val="00C202F7"/>
    <w:rsid w:val="00C21E0A"/>
    <w:rsid w:val="00C22337"/>
    <w:rsid w:val="00C22352"/>
    <w:rsid w:val="00C23415"/>
    <w:rsid w:val="00C24225"/>
    <w:rsid w:val="00C24802"/>
    <w:rsid w:val="00C24923"/>
    <w:rsid w:val="00C24BB8"/>
    <w:rsid w:val="00C251C2"/>
    <w:rsid w:val="00C255E0"/>
    <w:rsid w:val="00C25915"/>
    <w:rsid w:val="00C25D78"/>
    <w:rsid w:val="00C25E97"/>
    <w:rsid w:val="00C2689E"/>
    <w:rsid w:val="00C268BF"/>
    <w:rsid w:val="00C26C88"/>
    <w:rsid w:val="00C270F1"/>
    <w:rsid w:val="00C27479"/>
    <w:rsid w:val="00C309E5"/>
    <w:rsid w:val="00C3145B"/>
    <w:rsid w:val="00C31C0A"/>
    <w:rsid w:val="00C32212"/>
    <w:rsid w:val="00C32222"/>
    <w:rsid w:val="00C326C4"/>
    <w:rsid w:val="00C32E2E"/>
    <w:rsid w:val="00C3333C"/>
    <w:rsid w:val="00C33C6B"/>
    <w:rsid w:val="00C3414E"/>
    <w:rsid w:val="00C343E9"/>
    <w:rsid w:val="00C34798"/>
    <w:rsid w:val="00C34D57"/>
    <w:rsid w:val="00C35123"/>
    <w:rsid w:val="00C35E6D"/>
    <w:rsid w:val="00C4042D"/>
    <w:rsid w:val="00C40446"/>
    <w:rsid w:val="00C40593"/>
    <w:rsid w:val="00C40DF1"/>
    <w:rsid w:val="00C40F25"/>
    <w:rsid w:val="00C410C0"/>
    <w:rsid w:val="00C4210E"/>
    <w:rsid w:val="00C438E4"/>
    <w:rsid w:val="00C4399C"/>
    <w:rsid w:val="00C445F4"/>
    <w:rsid w:val="00C45177"/>
    <w:rsid w:val="00C458F8"/>
    <w:rsid w:val="00C47322"/>
    <w:rsid w:val="00C47555"/>
    <w:rsid w:val="00C479AE"/>
    <w:rsid w:val="00C50A95"/>
    <w:rsid w:val="00C53B7A"/>
    <w:rsid w:val="00C54D47"/>
    <w:rsid w:val="00C55D5B"/>
    <w:rsid w:val="00C55EBC"/>
    <w:rsid w:val="00C56701"/>
    <w:rsid w:val="00C62898"/>
    <w:rsid w:val="00C628A1"/>
    <w:rsid w:val="00C6312A"/>
    <w:rsid w:val="00C631EC"/>
    <w:rsid w:val="00C63C97"/>
    <w:rsid w:val="00C641B5"/>
    <w:rsid w:val="00C6429A"/>
    <w:rsid w:val="00C65684"/>
    <w:rsid w:val="00C70B45"/>
    <w:rsid w:val="00C70F38"/>
    <w:rsid w:val="00C71B53"/>
    <w:rsid w:val="00C71F77"/>
    <w:rsid w:val="00C73225"/>
    <w:rsid w:val="00C73316"/>
    <w:rsid w:val="00C74A6E"/>
    <w:rsid w:val="00C75338"/>
    <w:rsid w:val="00C7593A"/>
    <w:rsid w:val="00C767F5"/>
    <w:rsid w:val="00C80CE8"/>
    <w:rsid w:val="00C82C46"/>
    <w:rsid w:val="00C8425A"/>
    <w:rsid w:val="00C85625"/>
    <w:rsid w:val="00C85755"/>
    <w:rsid w:val="00C85B0F"/>
    <w:rsid w:val="00C85E07"/>
    <w:rsid w:val="00C8753D"/>
    <w:rsid w:val="00C87F4B"/>
    <w:rsid w:val="00C9057C"/>
    <w:rsid w:val="00C92821"/>
    <w:rsid w:val="00C92EBD"/>
    <w:rsid w:val="00C9416E"/>
    <w:rsid w:val="00C94AF1"/>
    <w:rsid w:val="00C9560A"/>
    <w:rsid w:val="00C962B7"/>
    <w:rsid w:val="00C973FE"/>
    <w:rsid w:val="00C97584"/>
    <w:rsid w:val="00C9775E"/>
    <w:rsid w:val="00C97C32"/>
    <w:rsid w:val="00CA02B9"/>
    <w:rsid w:val="00CA0B7F"/>
    <w:rsid w:val="00CA0D62"/>
    <w:rsid w:val="00CA3B3D"/>
    <w:rsid w:val="00CA41FD"/>
    <w:rsid w:val="00CA616C"/>
    <w:rsid w:val="00CA6E56"/>
    <w:rsid w:val="00CA6EAF"/>
    <w:rsid w:val="00CA7F2D"/>
    <w:rsid w:val="00CB0418"/>
    <w:rsid w:val="00CB1705"/>
    <w:rsid w:val="00CB1BD1"/>
    <w:rsid w:val="00CB298F"/>
    <w:rsid w:val="00CB4C58"/>
    <w:rsid w:val="00CB4D18"/>
    <w:rsid w:val="00CB4D42"/>
    <w:rsid w:val="00CB4E85"/>
    <w:rsid w:val="00CB5458"/>
    <w:rsid w:val="00CB5656"/>
    <w:rsid w:val="00CB571F"/>
    <w:rsid w:val="00CB5C77"/>
    <w:rsid w:val="00CB5FB1"/>
    <w:rsid w:val="00CB6786"/>
    <w:rsid w:val="00CB6BF3"/>
    <w:rsid w:val="00CB762E"/>
    <w:rsid w:val="00CB7680"/>
    <w:rsid w:val="00CC0919"/>
    <w:rsid w:val="00CC0E71"/>
    <w:rsid w:val="00CC248B"/>
    <w:rsid w:val="00CC3C58"/>
    <w:rsid w:val="00CC48CD"/>
    <w:rsid w:val="00CC6B07"/>
    <w:rsid w:val="00CC6B69"/>
    <w:rsid w:val="00CC6E6E"/>
    <w:rsid w:val="00CC7703"/>
    <w:rsid w:val="00CD138E"/>
    <w:rsid w:val="00CD13C9"/>
    <w:rsid w:val="00CD3F6E"/>
    <w:rsid w:val="00CD4ED1"/>
    <w:rsid w:val="00CD6B7F"/>
    <w:rsid w:val="00CD73C2"/>
    <w:rsid w:val="00CE0D4A"/>
    <w:rsid w:val="00CE1B01"/>
    <w:rsid w:val="00CE1DA4"/>
    <w:rsid w:val="00CE2CE1"/>
    <w:rsid w:val="00CE2EB4"/>
    <w:rsid w:val="00CE3273"/>
    <w:rsid w:val="00CE3D57"/>
    <w:rsid w:val="00CE76A0"/>
    <w:rsid w:val="00CE7B8A"/>
    <w:rsid w:val="00CF1047"/>
    <w:rsid w:val="00CF27BA"/>
    <w:rsid w:val="00CF3C35"/>
    <w:rsid w:val="00CF4193"/>
    <w:rsid w:val="00CF4593"/>
    <w:rsid w:val="00CF6654"/>
    <w:rsid w:val="00CF73A8"/>
    <w:rsid w:val="00D0002A"/>
    <w:rsid w:val="00D002E1"/>
    <w:rsid w:val="00D026EF"/>
    <w:rsid w:val="00D02FA3"/>
    <w:rsid w:val="00D0302E"/>
    <w:rsid w:val="00D04137"/>
    <w:rsid w:val="00D04814"/>
    <w:rsid w:val="00D049F1"/>
    <w:rsid w:val="00D04F81"/>
    <w:rsid w:val="00D0530A"/>
    <w:rsid w:val="00D05A08"/>
    <w:rsid w:val="00D06423"/>
    <w:rsid w:val="00D06804"/>
    <w:rsid w:val="00D06838"/>
    <w:rsid w:val="00D12C62"/>
    <w:rsid w:val="00D12FBC"/>
    <w:rsid w:val="00D13765"/>
    <w:rsid w:val="00D14AB7"/>
    <w:rsid w:val="00D15C69"/>
    <w:rsid w:val="00D15EDF"/>
    <w:rsid w:val="00D16E6B"/>
    <w:rsid w:val="00D1752F"/>
    <w:rsid w:val="00D20D8E"/>
    <w:rsid w:val="00D21101"/>
    <w:rsid w:val="00D218B3"/>
    <w:rsid w:val="00D24303"/>
    <w:rsid w:val="00D24757"/>
    <w:rsid w:val="00D24C06"/>
    <w:rsid w:val="00D25CEA"/>
    <w:rsid w:val="00D27F5E"/>
    <w:rsid w:val="00D31984"/>
    <w:rsid w:val="00D31D78"/>
    <w:rsid w:val="00D320E0"/>
    <w:rsid w:val="00D328D8"/>
    <w:rsid w:val="00D32FE5"/>
    <w:rsid w:val="00D330B6"/>
    <w:rsid w:val="00D33669"/>
    <w:rsid w:val="00D34772"/>
    <w:rsid w:val="00D3491A"/>
    <w:rsid w:val="00D34DC0"/>
    <w:rsid w:val="00D356A4"/>
    <w:rsid w:val="00D358D0"/>
    <w:rsid w:val="00D35AC5"/>
    <w:rsid w:val="00D3671B"/>
    <w:rsid w:val="00D36EAB"/>
    <w:rsid w:val="00D40139"/>
    <w:rsid w:val="00D4145C"/>
    <w:rsid w:val="00D42672"/>
    <w:rsid w:val="00D4277C"/>
    <w:rsid w:val="00D43994"/>
    <w:rsid w:val="00D43CC3"/>
    <w:rsid w:val="00D44FDF"/>
    <w:rsid w:val="00D45671"/>
    <w:rsid w:val="00D45B02"/>
    <w:rsid w:val="00D4639B"/>
    <w:rsid w:val="00D464FC"/>
    <w:rsid w:val="00D46C22"/>
    <w:rsid w:val="00D46D0A"/>
    <w:rsid w:val="00D46DAD"/>
    <w:rsid w:val="00D47628"/>
    <w:rsid w:val="00D47FCD"/>
    <w:rsid w:val="00D52D2C"/>
    <w:rsid w:val="00D5312E"/>
    <w:rsid w:val="00D5383F"/>
    <w:rsid w:val="00D5419D"/>
    <w:rsid w:val="00D54F34"/>
    <w:rsid w:val="00D552ED"/>
    <w:rsid w:val="00D554D6"/>
    <w:rsid w:val="00D577D8"/>
    <w:rsid w:val="00D5785F"/>
    <w:rsid w:val="00D61280"/>
    <w:rsid w:val="00D614C8"/>
    <w:rsid w:val="00D61C18"/>
    <w:rsid w:val="00D61E5D"/>
    <w:rsid w:val="00D61EC4"/>
    <w:rsid w:val="00D6210D"/>
    <w:rsid w:val="00D62EF8"/>
    <w:rsid w:val="00D62F01"/>
    <w:rsid w:val="00D6378F"/>
    <w:rsid w:val="00D63B86"/>
    <w:rsid w:val="00D65667"/>
    <w:rsid w:val="00D6576A"/>
    <w:rsid w:val="00D66B1C"/>
    <w:rsid w:val="00D6778E"/>
    <w:rsid w:val="00D67792"/>
    <w:rsid w:val="00D67A7B"/>
    <w:rsid w:val="00D67AF8"/>
    <w:rsid w:val="00D725F8"/>
    <w:rsid w:val="00D72CFD"/>
    <w:rsid w:val="00D7332A"/>
    <w:rsid w:val="00D74894"/>
    <w:rsid w:val="00D74AB0"/>
    <w:rsid w:val="00D7645E"/>
    <w:rsid w:val="00D76F80"/>
    <w:rsid w:val="00D77858"/>
    <w:rsid w:val="00D77B3C"/>
    <w:rsid w:val="00D81FC0"/>
    <w:rsid w:val="00D82555"/>
    <w:rsid w:val="00D830C0"/>
    <w:rsid w:val="00D83DDD"/>
    <w:rsid w:val="00D844AC"/>
    <w:rsid w:val="00D84B4B"/>
    <w:rsid w:val="00D8694E"/>
    <w:rsid w:val="00D90518"/>
    <w:rsid w:val="00D90C83"/>
    <w:rsid w:val="00D92836"/>
    <w:rsid w:val="00D94303"/>
    <w:rsid w:val="00D9449A"/>
    <w:rsid w:val="00D95761"/>
    <w:rsid w:val="00D97CAF"/>
    <w:rsid w:val="00DA03F6"/>
    <w:rsid w:val="00DA0907"/>
    <w:rsid w:val="00DA248F"/>
    <w:rsid w:val="00DA285C"/>
    <w:rsid w:val="00DA2906"/>
    <w:rsid w:val="00DA299C"/>
    <w:rsid w:val="00DA2C6F"/>
    <w:rsid w:val="00DA2C95"/>
    <w:rsid w:val="00DA2E32"/>
    <w:rsid w:val="00DA32FF"/>
    <w:rsid w:val="00DA3767"/>
    <w:rsid w:val="00DA3E6C"/>
    <w:rsid w:val="00DA41DD"/>
    <w:rsid w:val="00DA5202"/>
    <w:rsid w:val="00DA666F"/>
    <w:rsid w:val="00DB009A"/>
    <w:rsid w:val="00DB0D07"/>
    <w:rsid w:val="00DB2A8A"/>
    <w:rsid w:val="00DB2F75"/>
    <w:rsid w:val="00DB393C"/>
    <w:rsid w:val="00DB3C88"/>
    <w:rsid w:val="00DB410D"/>
    <w:rsid w:val="00DB4B03"/>
    <w:rsid w:val="00DB4B69"/>
    <w:rsid w:val="00DB6665"/>
    <w:rsid w:val="00DB6802"/>
    <w:rsid w:val="00DB6D34"/>
    <w:rsid w:val="00DB7BA6"/>
    <w:rsid w:val="00DC0248"/>
    <w:rsid w:val="00DC047A"/>
    <w:rsid w:val="00DC07CD"/>
    <w:rsid w:val="00DC0813"/>
    <w:rsid w:val="00DC0A4E"/>
    <w:rsid w:val="00DC18BC"/>
    <w:rsid w:val="00DC1907"/>
    <w:rsid w:val="00DC2A16"/>
    <w:rsid w:val="00DC3A22"/>
    <w:rsid w:val="00DC3B85"/>
    <w:rsid w:val="00DC4460"/>
    <w:rsid w:val="00DC4D4E"/>
    <w:rsid w:val="00DC4E0E"/>
    <w:rsid w:val="00DC4EDA"/>
    <w:rsid w:val="00DC5841"/>
    <w:rsid w:val="00DC681A"/>
    <w:rsid w:val="00DC6D82"/>
    <w:rsid w:val="00DC6E71"/>
    <w:rsid w:val="00DC6ECD"/>
    <w:rsid w:val="00DC77BA"/>
    <w:rsid w:val="00DC7D49"/>
    <w:rsid w:val="00DD06F0"/>
    <w:rsid w:val="00DD0711"/>
    <w:rsid w:val="00DD2574"/>
    <w:rsid w:val="00DD46AE"/>
    <w:rsid w:val="00DD56E8"/>
    <w:rsid w:val="00DD57D7"/>
    <w:rsid w:val="00DD5A75"/>
    <w:rsid w:val="00DD79C2"/>
    <w:rsid w:val="00DD7D0E"/>
    <w:rsid w:val="00DE094B"/>
    <w:rsid w:val="00DE1C3A"/>
    <w:rsid w:val="00DE22F9"/>
    <w:rsid w:val="00DE279D"/>
    <w:rsid w:val="00DE2CA4"/>
    <w:rsid w:val="00DE3152"/>
    <w:rsid w:val="00DE3C3E"/>
    <w:rsid w:val="00DE46AC"/>
    <w:rsid w:val="00DE4DF2"/>
    <w:rsid w:val="00DE59CD"/>
    <w:rsid w:val="00DE6001"/>
    <w:rsid w:val="00DE60D3"/>
    <w:rsid w:val="00DE656E"/>
    <w:rsid w:val="00DE7A38"/>
    <w:rsid w:val="00DF0F0D"/>
    <w:rsid w:val="00DF123E"/>
    <w:rsid w:val="00DF12AD"/>
    <w:rsid w:val="00DF15B9"/>
    <w:rsid w:val="00DF240B"/>
    <w:rsid w:val="00DF2A6A"/>
    <w:rsid w:val="00DF2E52"/>
    <w:rsid w:val="00DF3825"/>
    <w:rsid w:val="00DF57FF"/>
    <w:rsid w:val="00DF64B8"/>
    <w:rsid w:val="00DF66BB"/>
    <w:rsid w:val="00DF714F"/>
    <w:rsid w:val="00DF735A"/>
    <w:rsid w:val="00E01568"/>
    <w:rsid w:val="00E01A5F"/>
    <w:rsid w:val="00E01AB9"/>
    <w:rsid w:val="00E035C0"/>
    <w:rsid w:val="00E04451"/>
    <w:rsid w:val="00E0468A"/>
    <w:rsid w:val="00E04F86"/>
    <w:rsid w:val="00E05E72"/>
    <w:rsid w:val="00E06192"/>
    <w:rsid w:val="00E0733E"/>
    <w:rsid w:val="00E07739"/>
    <w:rsid w:val="00E07BB3"/>
    <w:rsid w:val="00E11834"/>
    <w:rsid w:val="00E1266B"/>
    <w:rsid w:val="00E146B2"/>
    <w:rsid w:val="00E150DC"/>
    <w:rsid w:val="00E1597F"/>
    <w:rsid w:val="00E15FA0"/>
    <w:rsid w:val="00E16513"/>
    <w:rsid w:val="00E1666F"/>
    <w:rsid w:val="00E17B4C"/>
    <w:rsid w:val="00E20871"/>
    <w:rsid w:val="00E208A3"/>
    <w:rsid w:val="00E20922"/>
    <w:rsid w:val="00E21E9C"/>
    <w:rsid w:val="00E229C0"/>
    <w:rsid w:val="00E23E03"/>
    <w:rsid w:val="00E258A2"/>
    <w:rsid w:val="00E261B7"/>
    <w:rsid w:val="00E26317"/>
    <w:rsid w:val="00E26FE0"/>
    <w:rsid w:val="00E27736"/>
    <w:rsid w:val="00E27CE6"/>
    <w:rsid w:val="00E27E08"/>
    <w:rsid w:val="00E30CDA"/>
    <w:rsid w:val="00E31661"/>
    <w:rsid w:val="00E31AA0"/>
    <w:rsid w:val="00E324B6"/>
    <w:rsid w:val="00E32B90"/>
    <w:rsid w:val="00E32EDB"/>
    <w:rsid w:val="00E3386F"/>
    <w:rsid w:val="00E33D68"/>
    <w:rsid w:val="00E34885"/>
    <w:rsid w:val="00E35878"/>
    <w:rsid w:val="00E35D7D"/>
    <w:rsid w:val="00E373FC"/>
    <w:rsid w:val="00E4054F"/>
    <w:rsid w:val="00E4080A"/>
    <w:rsid w:val="00E412B1"/>
    <w:rsid w:val="00E41614"/>
    <w:rsid w:val="00E4175B"/>
    <w:rsid w:val="00E41A37"/>
    <w:rsid w:val="00E41C06"/>
    <w:rsid w:val="00E43373"/>
    <w:rsid w:val="00E43D4F"/>
    <w:rsid w:val="00E43D9A"/>
    <w:rsid w:val="00E44B1C"/>
    <w:rsid w:val="00E4663D"/>
    <w:rsid w:val="00E46C8B"/>
    <w:rsid w:val="00E47D3E"/>
    <w:rsid w:val="00E50027"/>
    <w:rsid w:val="00E519C2"/>
    <w:rsid w:val="00E52039"/>
    <w:rsid w:val="00E526AB"/>
    <w:rsid w:val="00E530D5"/>
    <w:rsid w:val="00E5356E"/>
    <w:rsid w:val="00E53F22"/>
    <w:rsid w:val="00E540F9"/>
    <w:rsid w:val="00E54A31"/>
    <w:rsid w:val="00E55717"/>
    <w:rsid w:val="00E6034E"/>
    <w:rsid w:val="00E60835"/>
    <w:rsid w:val="00E60B80"/>
    <w:rsid w:val="00E60CD0"/>
    <w:rsid w:val="00E61689"/>
    <w:rsid w:val="00E61954"/>
    <w:rsid w:val="00E61A04"/>
    <w:rsid w:val="00E62574"/>
    <w:rsid w:val="00E63463"/>
    <w:rsid w:val="00E63DCF"/>
    <w:rsid w:val="00E64B7E"/>
    <w:rsid w:val="00E64BFE"/>
    <w:rsid w:val="00E65795"/>
    <w:rsid w:val="00E66498"/>
    <w:rsid w:val="00E678AD"/>
    <w:rsid w:val="00E67D57"/>
    <w:rsid w:val="00E70D08"/>
    <w:rsid w:val="00E72E94"/>
    <w:rsid w:val="00E730C3"/>
    <w:rsid w:val="00E7345A"/>
    <w:rsid w:val="00E73A92"/>
    <w:rsid w:val="00E7426E"/>
    <w:rsid w:val="00E74CC7"/>
    <w:rsid w:val="00E76505"/>
    <w:rsid w:val="00E7672E"/>
    <w:rsid w:val="00E7699C"/>
    <w:rsid w:val="00E76BA2"/>
    <w:rsid w:val="00E80AC5"/>
    <w:rsid w:val="00E811EF"/>
    <w:rsid w:val="00E837FD"/>
    <w:rsid w:val="00E83DF5"/>
    <w:rsid w:val="00E84528"/>
    <w:rsid w:val="00E84F27"/>
    <w:rsid w:val="00E84FE8"/>
    <w:rsid w:val="00E86229"/>
    <w:rsid w:val="00E87C06"/>
    <w:rsid w:val="00E87F96"/>
    <w:rsid w:val="00E901F5"/>
    <w:rsid w:val="00E9039B"/>
    <w:rsid w:val="00E90B0A"/>
    <w:rsid w:val="00E90D2E"/>
    <w:rsid w:val="00E913CB"/>
    <w:rsid w:val="00E92B03"/>
    <w:rsid w:val="00E9446F"/>
    <w:rsid w:val="00E9666E"/>
    <w:rsid w:val="00E9679A"/>
    <w:rsid w:val="00E967F3"/>
    <w:rsid w:val="00E9764C"/>
    <w:rsid w:val="00EA03E5"/>
    <w:rsid w:val="00EA34AD"/>
    <w:rsid w:val="00EA448A"/>
    <w:rsid w:val="00EA51AC"/>
    <w:rsid w:val="00EA570F"/>
    <w:rsid w:val="00EA6D12"/>
    <w:rsid w:val="00EA753F"/>
    <w:rsid w:val="00EA7BD1"/>
    <w:rsid w:val="00EB078C"/>
    <w:rsid w:val="00EB0F40"/>
    <w:rsid w:val="00EB2E42"/>
    <w:rsid w:val="00EB4249"/>
    <w:rsid w:val="00EB5498"/>
    <w:rsid w:val="00EB549A"/>
    <w:rsid w:val="00EB55F9"/>
    <w:rsid w:val="00EB667D"/>
    <w:rsid w:val="00EB693B"/>
    <w:rsid w:val="00EB6A6F"/>
    <w:rsid w:val="00EB70CB"/>
    <w:rsid w:val="00EB728F"/>
    <w:rsid w:val="00EB762C"/>
    <w:rsid w:val="00EB77DA"/>
    <w:rsid w:val="00EC002C"/>
    <w:rsid w:val="00EC1D18"/>
    <w:rsid w:val="00EC1ECB"/>
    <w:rsid w:val="00EC2742"/>
    <w:rsid w:val="00EC3037"/>
    <w:rsid w:val="00EC4BB9"/>
    <w:rsid w:val="00EC51E2"/>
    <w:rsid w:val="00EC58C4"/>
    <w:rsid w:val="00EC711F"/>
    <w:rsid w:val="00EC795D"/>
    <w:rsid w:val="00EC7A65"/>
    <w:rsid w:val="00ED02CB"/>
    <w:rsid w:val="00ED209E"/>
    <w:rsid w:val="00ED38CD"/>
    <w:rsid w:val="00ED5484"/>
    <w:rsid w:val="00ED59D8"/>
    <w:rsid w:val="00ED5CED"/>
    <w:rsid w:val="00ED6B09"/>
    <w:rsid w:val="00ED7BF8"/>
    <w:rsid w:val="00EE24BE"/>
    <w:rsid w:val="00EE2A39"/>
    <w:rsid w:val="00EE2FD8"/>
    <w:rsid w:val="00EE369D"/>
    <w:rsid w:val="00EE3CB0"/>
    <w:rsid w:val="00EE3DA6"/>
    <w:rsid w:val="00EE3FA2"/>
    <w:rsid w:val="00EE4444"/>
    <w:rsid w:val="00EE478D"/>
    <w:rsid w:val="00EE4E31"/>
    <w:rsid w:val="00EE4EC2"/>
    <w:rsid w:val="00EE5FA8"/>
    <w:rsid w:val="00EF09E3"/>
    <w:rsid w:val="00EF0EB5"/>
    <w:rsid w:val="00EF15FC"/>
    <w:rsid w:val="00EF1B8C"/>
    <w:rsid w:val="00EF2E9A"/>
    <w:rsid w:val="00EF358E"/>
    <w:rsid w:val="00EF3F5D"/>
    <w:rsid w:val="00EF3F78"/>
    <w:rsid w:val="00EF4615"/>
    <w:rsid w:val="00EF49AD"/>
    <w:rsid w:val="00EF4D7E"/>
    <w:rsid w:val="00EF5485"/>
    <w:rsid w:val="00EF588A"/>
    <w:rsid w:val="00EF5E23"/>
    <w:rsid w:val="00F009B3"/>
    <w:rsid w:val="00F02E63"/>
    <w:rsid w:val="00F031D6"/>
    <w:rsid w:val="00F04528"/>
    <w:rsid w:val="00F04CD2"/>
    <w:rsid w:val="00F05373"/>
    <w:rsid w:val="00F06430"/>
    <w:rsid w:val="00F072E8"/>
    <w:rsid w:val="00F073A6"/>
    <w:rsid w:val="00F07E31"/>
    <w:rsid w:val="00F1080D"/>
    <w:rsid w:val="00F12E42"/>
    <w:rsid w:val="00F12F59"/>
    <w:rsid w:val="00F14BB7"/>
    <w:rsid w:val="00F14D41"/>
    <w:rsid w:val="00F15F5A"/>
    <w:rsid w:val="00F16DBB"/>
    <w:rsid w:val="00F21577"/>
    <w:rsid w:val="00F236FF"/>
    <w:rsid w:val="00F23F3A"/>
    <w:rsid w:val="00F258C9"/>
    <w:rsid w:val="00F2676A"/>
    <w:rsid w:val="00F27156"/>
    <w:rsid w:val="00F2731E"/>
    <w:rsid w:val="00F27927"/>
    <w:rsid w:val="00F3072B"/>
    <w:rsid w:val="00F31613"/>
    <w:rsid w:val="00F3177D"/>
    <w:rsid w:val="00F31A1B"/>
    <w:rsid w:val="00F31C4F"/>
    <w:rsid w:val="00F32239"/>
    <w:rsid w:val="00F32554"/>
    <w:rsid w:val="00F329F4"/>
    <w:rsid w:val="00F32A7A"/>
    <w:rsid w:val="00F33163"/>
    <w:rsid w:val="00F34FD0"/>
    <w:rsid w:val="00F35541"/>
    <w:rsid w:val="00F35A2F"/>
    <w:rsid w:val="00F35C56"/>
    <w:rsid w:val="00F36C52"/>
    <w:rsid w:val="00F40698"/>
    <w:rsid w:val="00F41264"/>
    <w:rsid w:val="00F41D45"/>
    <w:rsid w:val="00F42095"/>
    <w:rsid w:val="00F42F58"/>
    <w:rsid w:val="00F43493"/>
    <w:rsid w:val="00F43AB9"/>
    <w:rsid w:val="00F43DE7"/>
    <w:rsid w:val="00F4412C"/>
    <w:rsid w:val="00F44C9D"/>
    <w:rsid w:val="00F46667"/>
    <w:rsid w:val="00F469AC"/>
    <w:rsid w:val="00F46AE6"/>
    <w:rsid w:val="00F479D4"/>
    <w:rsid w:val="00F47B77"/>
    <w:rsid w:val="00F513A8"/>
    <w:rsid w:val="00F51C9B"/>
    <w:rsid w:val="00F52D88"/>
    <w:rsid w:val="00F544C2"/>
    <w:rsid w:val="00F55901"/>
    <w:rsid w:val="00F55DD0"/>
    <w:rsid w:val="00F571F0"/>
    <w:rsid w:val="00F609BC"/>
    <w:rsid w:val="00F60AA1"/>
    <w:rsid w:val="00F66803"/>
    <w:rsid w:val="00F66D28"/>
    <w:rsid w:val="00F67904"/>
    <w:rsid w:val="00F67B25"/>
    <w:rsid w:val="00F71936"/>
    <w:rsid w:val="00F71A7C"/>
    <w:rsid w:val="00F72A0C"/>
    <w:rsid w:val="00F73CB6"/>
    <w:rsid w:val="00F74EA4"/>
    <w:rsid w:val="00F75748"/>
    <w:rsid w:val="00F763D3"/>
    <w:rsid w:val="00F76461"/>
    <w:rsid w:val="00F803F2"/>
    <w:rsid w:val="00F81523"/>
    <w:rsid w:val="00F81B84"/>
    <w:rsid w:val="00F829C4"/>
    <w:rsid w:val="00F834E4"/>
    <w:rsid w:val="00F8385C"/>
    <w:rsid w:val="00F83DF3"/>
    <w:rsid w:val="00F83EA0"/>
    <w:rsid w:val="00F847B1"/>
    <w:rsid w:val="00F9025D"/>
    <w:rsid w:val="00F90A4B"/>
    <w:rsid w:val="00F90B09"/>
    <w:rsid w:val="00F9339E"/>
    <w:rsid w:val="00F94140"/>
    <w:rsid w:val="00F95DA2"/>
    <w:rsid w:val="00F979B6"/>
    <w:rsid w:val="00FA0845"/>
    <w:rsid w:val="00FA0D84"/>
    <w:rsid w:val="00FA0EC4"/>
    <w:rsid w:val="00FA109E"/>
    <w:rsid w:val="00FA252C"/>
    <w:rsid w:val="00FA2D25"/>
    <w:rsid w:val="00FA2F44"/>
    <w:rsid w:val="00FA3A48"/>
    <w:rsid w:val="00FA413D"/>
    <w:rsid w:val="00FA54AD"/>
    <w:rsid w:val="00FA61D2"/>
    <w:rsid w:val="00FA7349"/>
    <w:rsid w:val="00FB11E2"/>
    <w:rsid w:val="00FB27DA"/>
    <w:rsid w:val="00FB3C17"/>
    <w:rsid w:val="00FB3CFE"/>
    <w:rsid w:val="00FB471F"/>
    <w:rsid w:val="00FB5269"/>
    <w:rsid w:val="00FB582B"/>
    <w:rsid w:val="00FB59CB"/>
    <w:rsid w:val="00FB5A7D"/>
    <w:rsid w:val="00FB5C97"/>
    <w:rsid w:val="00FC0BE4"/>
    <w:rsid w:val="00FC1C55"/>
    <w:rsid w:val="00FC34FE"/>
    <w:rsid w:val="00FC3C50"/>
    <w:rsid w:val="00FC411D"/>
    <w:rsid w:val="00FC4682"/>
    <w:rsid w:val="00FC601B"/>
    <w:rsid w:val="00FC656A"/>
    <w:rsid w:val="00FC68AA"/>
    <w:rsid w:val="00FC6986"/>
    <w:rsid w:val="00FC7AB0"/>
    <w:rsid w:val="00FD03FD"/>
    <w:rsid w:val="00FD09D6"/>
    <w:rsid w:val="00FD0CF5"/>
    <w:rsid w:val="00FD17E6"/>
    <w:rsid w:val="00FD3870"/>
    <w:rsid w:val="00FD41C5"/>
    <w:rsid w:val="00FD4890"/>
    <w:rsid w:val="00FD5AA4"/>
    <w:rsid w:val="00FD5F83"/>
    <w:rsid w:val="00FE0E44"/>
    <w:rsid w:val="00FE263B"/>
    <w:rsid w:val="00FE2D73"/>
    <w:rsid w:val="00FE593F"/>
    <w:rsid w:val="00FE60FD"/>
    <w:rsid w:val="00FE6362"/>
    <w:rsid w:val="00FE6D16"/>
    <w:rsid w:val="00FE7C5B"/>
    <w:rsid w:val="00FF0635"/>
    <w:rsid w:val="00FF135C"/>
    <w:rsid w:val="00FF1D26"/>
    <w:rsid w:val="00FF3F1D"/>
    <w:rsid w:val="00FF48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925C"/>
  <w15:chartTrackingRefBased/>
  <w15:docId w15:val="{95A551B4-DF7B-484D-9578-BD5A2B12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1"/>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 w:type="paragraph" w:customStyle="1" w:styleId="JUDGMENTNUMBERED">
    <w:name w:val="JUDGMENT NUMBERED"/>
    <w:basedOn w:val="Normal"/>
    <w:next w:val="Normal"/>
    <w:qFormat/>
    <w:rsid w:val="004F29C0"/>
    <w:pPr>
      <w:numPr>
        <w:numId w:val="3"/>
      </w:numPr>
    </w:pPr>
    <w:rPr>
      <w:rFonts w:ascii="Times New Roman" w:hAnsi="Times New Roman" w:cs="Times New Roman"/>
      <w:sz w:val="26"/>
      <w:szCs w:val="22"/>
      <w:lang w:val="en-ZA"/>
    </w:rPr>
  </w:style>
  <w:style w:type="paragraph" w:styleId="EndnoteText">
    <w:name w:val="endnote text"/>
    <w:basedOn w:val="Normal"/>
    <w:link w:val="EndnoteTextChar"/>
    <w:rsid w:val="003C302A"/>
    <w:pPr>
      <w:spacing w:line="240" w:lineRule="auto"/>
    </w:pPr>
    <w:rPr>
      <w:sz w:val="20"/>
      <w:szCs w:val="20"/>
    </w:rPr>
  </w:style>
  <w:style w:type="character" w:customStyle="1" w:styleId="EndnoteTextChar">
    <w:name w:val="Endnote Text Char"/>
    <w:basedOn w:val="DefaultParagraphFont"/>
    <w:link w:val="EndnoteText"/>
    <w:rsid w:val="003C302A"/>
    <w:rPr>
      <w:rFonts w:ascii="Arial" w:hAnsi="Arial" w:cs="Arial"/>
      <w:lang w:val="en-GB" w:eastAsia="en-US"/>
    </w:rPr>
  </w:style>
  <w:style w:type="character" w:styleId="EndnoteReference">
    <w:name w:val="endnote reference"/>
    <w:basedOn w:val="DefaultParagraphFont"/>
    <w:rsid w:val="003C3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2814-5D4F-4988-AEE9-D137E254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dc:description/>
  <cp:lastModifiedBy>Mokone</cp:lastModifiedBy>
  <cp:revision>3</cp:revision>
  <cp:lastPrinted>2023-05-29T07:31:00Z</cp:lastPrinted>
  <dcterms:created xsi:type="dcterms:W3CDTF">2023-05-30T08:25:00Z</dcterms:created>
  <dcterms:modified xsi:type="dcterms:W3CDTF">2023-05-30T08:30:00Z</dcterms:modified>
</cp:coreProperties>
</file>