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FDA0A" w14:textId="77777777" w:rsidR="00005AA9" w:rsidRPr="007C5250" w:rsidRDefault="00005AA9" w:rsidP="00005AA9">
      <w:pPr>
        <w:spacing w:after="0"/>
        <w:jc w:val="center"/>
        <w:rPr>
          <w:rFonts w:ascii="Arial" w:eastAsia="Arial" w:hAnsi="Arial" w:cs="Arial"/>
          <w:b/>
          <w:color w:val="221E1F"/>
          <w:sz w:val="24"/>
          <w:szCs w:val="24"/>
          <w:lang w:eastAsia="en-ZA"/>
        </w:rPr>
      </w:pPr>
      <w:r w:rsidRPr="007C5250">
        <w:rPr>
          <w:rFonts w:ascii="Calibri" w:eastAsia="Calibri" w:hAnsi="Calibri" w:cs="Calibri"/>
          <w:noProof/>
          <w:lang w:val="en-US"/>
        </w:rPr>
        <w:drawing>
          <wp:anchor distT="0" distB="0" distL="114300" distR="114300" simplePos="0" relativeHeight="251659264" behindDoc="0" locked="0" layoutInCell="1" hidden="0" allowOverlap="1" wp14:anchorId="3142BA3C" wp14:editId="67EF4D9C">
            <wp:simplePos x="0" y="0"/>
            <wp:positionH relativeFrom="column">
              <wp:posOffset>2533650</wp:posOffset>
            </wp:positionH>
            <wp:positionV relativeFrom="paragraph">
              <wp:posOffset>76200</wp:posOffset>
            </wp:positionV>
            <wp:extent cx="740410" cy="923925"/>
            <wp:effectExtent l="0" t="0" r="0" b="0"/>
            <wp:wrapTopAndBottom distT="0" distB="0"/>
            <wp:docPr id="1" name="image1.png" descr="coatarms2"/>
            <wp:cNvGraphicFramePr/>
            <a:graphic xmlns:a="http://schemas.openxmlformats.org/drawingml/2006/main">
              <a:graphicData uri="http://schemas.openxmlformats.org/drawingml/2006/picture">
                <pic:pic xmlns:pic="http://schemas.openxmlformats.org/drawingml/2006/picture">
                  <pic:nvPicPr>
                    <pic:cNvPr id="0" name="image1.png" descr="coatarms2"/>
                    <pic:cNvPicPr preferRelativeResize="0"/>
                  </pic:nvPicPr>
                  <pic:blipFill>
                    <a:blip r:embed="rId8"/>
                    <a:srcRect/>
                    <a:stretch>
                      <a:fillRect/>
                    </a:stretch>
                  </pic:blipFill>
                  <pic:spPr>
                    <a:xfrm>
                      <a:off x="0" y="0"/>
                      <a:ext cx="740410" cy="923925"/>
                    </a:xfrm>
                    <a:prstGeom prst="rect">
                      <a:avLst/>
                    </a:prstGeom>
                    <a:ln/>
                  </pic:spPr>
                </pic:pic>
              </a:graphicData>
            </a:graphic>
          </wp:anchor>
        </w:drawing>
      </w:r>
    </w:p>
    <w:p w14:paraId="78AC6A47" w14:textId="77777777" w:rsidR="00005AA9" w:rsidRPr="007C5250" w:rsidRDefault="00005AA9" w:rsidP="00005AA9">
      <w:pPr>
        <w:spacing w:after="120"/>
        <w:jc w:val="center"/>
        <w:rPr>
          <w:rFonts w:ascii="Times New Roman" w:eastAsia="Arial" w:hAnsi="Times New Roman" w:cs="Times New Roman"/>
          <w:b/>
          <w:color w:val="221E1F"/>
          <w:sz w:val="28"/>
          <w:szCs w:val="28"/>
          <w:lang w:eastAsia="en-ZA"/>
        </w:rPr>
      </w:pPr>
      <w:r w:rsidRPr="007C5250">
        <w:rPr>
          <w:rFonts w:ascii="Times New Roman" w:eastAsia="Arial" w:hAnsi="Times New Roman" w:cs="Times New Roman"/>
          <w:b/>
          <w:color w:val="221E1F"/>
          <w:sz w:val="28"/>
          <w:szCs w:val="28"/>
          <w:lang w:eastAsia="en-ZA"/>
        </w:rPr>
        <w:t>THE SUPREME COURT OF APPEAL OF SOUTH AFRICA</w:t>
      </w:r>
    </w:p>
    <w:p w14:paraId="09760BED" w14:textId="77777777" w:rsidR="00005AA9" w:rsidRPr="007C5250" w:rsidRDefault="00005AA9" w:rsidP="00005AA9">
      <w:pPr>
        <w:spacing w:after="120"/>
        <w:jc w:val="center"/>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JUDGMENT</w:t>
      </w:r>
    </w:p>
    <w:p w14:paraId="6A319302" w14:textId="7EF987EC" w:rsidR="00005AA9" w:rsidRPr="007C5250" w:rsidRDefault="00AC505C" w:rsidP="00E07113">
      <w:pPr>
        <w:spacing w:after="0" w:line="360" w:lineRule="auto"/>
        <w:ind w:left="720" w:right="72" w:firstLine="720"/>
        <w:jc w:val="right"/>
        <w:rPr>
          <w:rFonts w:ascii="Times New Roman" w:eastAsia="Arial" w:hAnsi="Times New Roman" w:cs="Times New Roman"/>
          <w:b/>
          <w:sz w:val="28"/>
          <w:szCs w:val="28"/>
          <w:lang w:eastAsia="en-ZA"/>
        </w:rPr>
      </w:pPr>
      <w:r w:rsidRPr="007C5250">
        <w:rPr>
          <w:rFonts w:ascii="Arial" w:eastAsia="Arial" w:hAnsi="Arial" w:cs="Arial"/>
          <w:b/>
          <w:sz w:val="24"/>
          <w:szCs w:val="24"/>
          <w:lang w:eastAsia="en-ZA"/>
        </w:rPr>
        <w:t xml:space="preserve">                  </w:t>
      </w:r>
      <w:r w:rsidRPr="007C5250">
        <w:rPr>
          <w:rFonts w:ascii="Arial" w:eastAsia="Arial" w:hAnsi="Arial" w:cs="Arial"/>
          <w:b/>
          <w:sz w:val="24"/>
          <w:szCs w:val="24"/>
          <w:lang w:eastAsia="en-ZA"/>
        </w:rPr>
        <w:tab/>
        <w:t xml:space="preserve">      </w:t>
      </w:r>
      <w:r w:rsidRPr="007C5250">
        <w:rPr>
          <w:rFonts w:ascii="Arial" w:eastAsia="Arial" w:hAnsi="Arial" w:cs="Arial"/>
          <w:b/>
          <w:sz w:val="24"/>
          <w:szCs w:val="24"/>
          <w:lang w:eastAsia="en-ZA"/>
        </w:rPr>
        <w:tab/>
      </w:r>
      <w:r w:rsidRPr="007C5250">
        <w:rPr>
          <w:rFonts w:ascii="Arial" w:eastAsia="Arial" w:hAnsi="Arial" w:cs="Arial"/>
          <w:b/>
          <w:sz w:val="24"/>
          <w:szCs w:val="24"/>
          <w:lang w:eastAsia="en-ZA"/>
        </w:rPr>
        <w:tab/>
      </w:r>
      <w:r w:rsidRPr="007C5250">
        <w:rPr>
          <w:rFonts w:ascii="Arial" w:eastAsia="Arial" w:hAnsi="Arial" w:cs="Arial"/>
          <w:b/>
          <w:sz w:val="24"/>
          <w:szCs w:val="24"/>
          <w:lang w:eastAsia="en-ZA"/>
        </w:rPr>
        <w:tab/>
        <w:t xml:space="preserve">   </w:t>
      </w:r>
      <w:r w:rsidR="00005AA9" w:rsidRPr="007C5250">
        <w:rPr>
          <w:rFonts w:ascii="Times New Roman" w:eastAsia="Arial" w:hAnsi="Times New Roman" w:cs="Times New Roman"/>
          <w:b/>
          <w:sz w:val="28"/>
          <w:szCs w:val="28"/>
          <w:lang w:eastAsia="en-ZA"/>
        </w:rPr>
        <w:t>Reportable</w:t>
      </w:r>
    </w:p>
    <w:p w14:paraId="0AE194EA" w14:textId="77777777" w:rsidR="00005AA9" w:rsidRPr="007C5250" w:rsidRDefault="00005AA9" w:rsidP="00E07113">
      <w:pPr>
        <w:spacing w:after="0" w:line="360" w:lineRule="auto"/>
        <w:ind w:right="72"/>
        <w:jc w:val="right"/>
        <w:rPr>
          <w:rFonts w:ascii="Times New Roman" w:eastAsia="Arial" w:hAnsi="Times New Roman" w:cs="Times New Roman"/>
          <w:sz w:val="28"/>
          <w:szCs w:val="28"/>
          <w:lang w:eastAsia="en-ZA"/>
        </w:rPr>
      </w:pPr>
      <w:r w:rsidRPr="007C5250">
        <w:rPr>
          <w:rFonts w:ascii="Times New Roman" w:eastAsia="Arial" w:hAnsi="Times New Roman" w:cs="Times New Roman"/>
          <w:sz w:val="28"/>
          <w:szCs w:val="28"/>
          <w:lang w:eastAsia="en-ZA"/>
        </w:rPr>
        <w:t>Case No: 289/2021</w:t>
      </w:r>
    </w:p>
    <w:p w14:paraId="0B1A78AD" w14:textId="77777777" w:rsidR="00005AA9" w:rsidRPr="007C5250" w:rsidRDefault="00005AA9" w:rsidP="00E07113">
      <w:pPr>
        <w:spacing w:after="240" w:line="360" w:lineRule="auto"/>
        <w:ind w:right="72"/>
        <w:jc w:val="both"/>
        <w:rPr>
          <w:rFonts w:ascii="Times New Roman" w:eastAsia="Arial" w:hAnsi="Times New Roman" w:cs="Times New Roman"/>
          <w:sz w:val="28"/>
          <w:szCs w:val="28"/>
          <w:lang w:eastAsia="en-ZA"/>
        </w:rPr>
      </w:pPr>
      <w:r w:rsidRPr="007C5250">
        <w:rPr>
          <w:rFonts w:ascii="Times New Roman" w:eastAsia="Arial" w:hAnsi="Times New Roman" w:cs="Times New Roman"/>
          <w:sz w:val="28"/>
          <w:szCs w:val="28"/>
          <w:lang w:eastAsia="en-ZA"/>
        </w:rPr>
        <w:t>In the matter between:</w:t>
      </w:r>
    </w:p>
    <w:p w14:paraId="11944A02" w14:textId="2F57D85F" w:rsidR="00005AA9" w:rsidRPr="007C5250" w:rsidRDefault="00005AA9" w:rsidP="00E07113">
      <w:pPr>
        <w:spacing w:after="0" w:line="360" w:lineRule="auto"/>
        <w:ind w:right="72"/>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EZULWINI MINING COMPANY (PTY) LTD                       APPELLANT</w:t>
      </w:r>
    </w:p>
    <w:p w14:paraId="00E7FB4F" w14:textId="77777777" w:rsidR="00005AA9" w:rsidRPr="007C5250" w:rsidRDefault="00005AA9" w:rsidP="00E07113">
      <w:pPr>
        <w:spacing w:after="240" w:line="360" w:lineRule="auto"/>
        <w:ind w:right="72"/>
        <w:jc w:val="both"/>
        <w:rPr>
          <w:rFonts w:ascii="Times New Roman" w:eastAsia="Arial" w:hAnsi="Times New Roman" w:cs="Times New Roman"/>
          <w:sz w:val="28"/>
          <w:szCs w:val="28"/>
          <w:lang w:eastAsia="en-ZA"/>
        </w:rPr>
      </w:pPr>
      <w:r w:rsidRPr="007C5250">
        <w:rPr>
          <w:rFonts w:ascii="Times New Roman" w:eastAsia="Arial" w:hAnsi="Times New Roman" w:cs="Times New Roman"/>
          <w:sz w:val="28"/>
          <w:szCs w:val="28"/>
          <w:lang w:eastAsia="en-ZA"/>
        </w:rPr>
        <w:t>and</w:t>
      </w:r>
    </w:p>
    <w:p w14:paraId="7ED36448" w14:textId="77777777" w:rsidR="00AC505C" w:rsidRPr="007C5250" w:rsidRDefault="00005AA9" w:rsidP="00E07113">
      <w:pPr>
        <w:spacing w:after="0" w:line="240" w:lineRule="auto"/>
        <w:ind w:right="72"/>
        <w:jc w:val="both"/>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MINISTER OF MINERAL RESOURCES</w:t>
      </w:r>
    </w:p>
    <w:p w14:paraId="5EA0AB3D" w14:textId="2FF3CED6" w:rsidR="00005AA9" w:rsidRPr="007C5250" w:rsidRDefault="00005AA9" w:rsidP="00E07113">
      <w:pPr>
        <w:spacing w:after="0" w:line="240" w:lineRule="auto"/>
        <w:ind w:right="72"/>
        <w:jc w:val="both"/>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 xml:space="preserve">AND ENERGY             </w:t>
      </w:r>
      <w:r w:rsidR="00AC505C" w:rsidRPr="007C5250">
        <w:rPr>
          <w:rFonts w:ascii="Times New Roman" w:eastAsia="Arial" w:hAnsi="Times New Roman" w:cs="Times New Roman"/>
          <w:b/>
          <w:sz w:val="28"/>
          <w:szCs w:val="28"/>
          <w:lang w:eastAsia="en-ZA"/>
        </w:rPr>
        <w:t xml:space="preserve">                                                     </w:t>
      </w:r>
      <w:r w:rsidRPr="007C5250">
        <w:rPr>
          <w:rFonts w:ascii="Times New Roman" w:eastAsia="Arial" w:hAnsi="Times New Roman" w:cs="Times New Roman"/>
          <w:b/>
          <w:sz w:val="28"/>
          <w:szCs w:val="28"/>
          <w:lang w:eastAsia="en-ZA"/>
        </w:rPr>
        <w:t>FIRST RESPONDENT</w:t>
      </w:r>
    </w:p>
    <w:p w14:paraId="6388AA9F" w14:textId="77777777" w:rsidR="00E07113" w:rsidRPr="007C5250" w:rsidRDefault="00E07113" w:rsidP="00E07113">
      <w:pPr>
        <w:spacing w:after="0" w:line="240" w:lineRule="auto"/>
        <w:ind w:right="72"/>
        <w:jc w:val="both"/>
        <w:rPr>
          <w:rFonts w:ascii="Times New Roman" w:eastAsia="Arial" w:hAnsi="Times New Roman" w:cs="Times New Roman"/>
          <w:b/>
          <w:sz w:val="28"/>
          <w:szCs w:val="28"/>
          <w:lang w:eastAsia="en-ZA"/>
        </w:rPr>
      </w:pPr>
    </w:p>
    <w:p w14:paraId="7CF60181" w14:textId="77777777" w:rsidR="00AC505C" w:rsidRPr="007C5250" w:rsidRDefault="00005AA9" w:rsidP="00E07113">
      <w:pPr>
        <w:spacing w:after="0" w:line="240" w:lineRule="auto"/>
        <w:ind w:right="72"/>
        <w:jc w:val="both"/>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MINISTER OF ENVIRONMENT,</w:t>
      </w:r>
    </w:p>
    <w:p w14:paraId="21BD4825" w14:textId="3574EB8F" w:rsidR="00AC505C" w:rsidRPr="007C5250" w:rsidRDefault="00005AA9" w:rsidP="00E07113">
      <w:pPr>
        <w:spacing w:after="0" w:line="240" w:lineRule="auto"/>
        <w:ind w:right="72"/>
        <w:jc w:val="both"/>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FORESTRY AND</w:t>
      </w:r>
      <w:r w:rsidR="00AC505C" w:rsidRPr="007C5250">
        <w:rPr>
          <w:rFonts w:ascii="Times New Roman" w:eastAsia="Arial" w:hAnsi="Times New Roman" w:cs="Times New Roman"/>
          <w:b/>
          <w:sz w:val="28"/>
          <w:szCs w:val="28"/>
          <w:lang w:eastAsia="en-ZA"/>
        </w:rPr>
        <w:t xml:space="preserve"> </w:t>
      </w:r>
      <w:r w:rsidRPr="007C5250">
        <w:rPr>
          <w:rFonts w:ascii="Times New Roman" w:eastAsia="Arial" w:hAnsi="Times New Roman" w:cs="Times New Roman"/>
          <w:b/>
          <w:sz w:val="28"/>
          <w:szCs w:val="28"/>
          <w:lang w:eastAsia="en-ZA"/>
        </w:rPr>
        <w:t>FISHERIES</w:t>
      </w:r>
      <w:r w:rsidRPr="007C5250">
        <w:rPr>
          <w:rFonts w:ascii="Times New Roman" w:eastAsia="Arial" w:hAnsi="Times New Roman" w:cs="Times New Roman"/>
          <w:b/>
          <w:sz w:val="28"/>
          <w:szCs w:val="28"/>
          <w:lang w:eastAsia="en-ZA"/>
        </w:rPr>
        <w:tab/>
      </w:r>
      <w:r w:rsidRPr="007C5250">
        <w:rPr>
          <w:rFonts w:ascii="Times New Roman" w:eastAsia="Arial" w:hAnsi="Times New Roman" w:cs="Times New Roman"/>
          <w:b/>
          <w:sz w:val="28"/>
          <w:szCs w:val="28"/>
          <w:lang w:eastAsia="en-ZA"/>
        </w:rPr>
        <w:tab/>
        <w:t xml:space="preserve">      </w:t>
      </w:r>
      <w:r w:rsidR="00AC505C" w:rsidRPr="007C5250">
        <w:rPr>
          <w:rFonts w:ascii="Times New Roman" w:eastAsia="Arial" w:hAnsi="Times New Roman" w:cs="Times New Roman"/>
          <w:b/>
          <w:sz w:val="28"/>
          <w:szCs w:val="28"/>
          <w:lang w:eastAsia="en-ZA"/>
        </w:rPr>
        <w:t xml:space="preserve">     </w:t>
      </w:r>
      <w:r w:rsidRPr="007C5250">
        <w:rPr>
          <w:rFonts w:ascii="Times New Roman" w:eastAsia="Arial" w:hAnsi="Times New Roman" w:cs="Times New Roman"/>
          <w:b/>
          <w:sz w:val="28"/>
          <w:szCs w:val="28"/>
          <w:lang w:eastAsia="en-ZA"/>
        </w:rPr>
        <w:t>SECOND RESPONDENT</w:t>
      </w:r>
    </w:p>
    <w:p w14:paraId="617DA224" w14:textId="77777777" w:rsidR="00E07113" w:rsidRPr="007C5250" w:rsidRDefault="00E07113" w:rsidP="00E07113">
      <w:pPr>
        <w:spacing w:after="0" w:line="240" w:lineRule="auto"/>
        <w:ind w:right="72"/>
        <w:jc w:val="both"/>
        <w:rPr>
          <w:rFonts w:ascii="Times New Roman" w:eastAsia="Arial" w:hAnsi="Times New Roman" w:cs="Times New Roman"/>
          <w:b/>
          <w:sz w:val="28"/>
          <w:szCs w:val="28"/>
          <w:lang w:eastAsia="en-ZA"/>
        </w:rPr>
      </w:pPr>
    </w:p>
    <w:p w14:paraId="51E75A8A" w14:textId="77777777" w:rsidR="00AC505C" w:rsidRPr="007C5250" w:rsidRDefault="00005AA9" w:rsidP="00E07113">
      <w:pPr>
        <w:spacing w:after="0" w:line="240" w:lineRule="auto"/>
        <w:ind w:right="72"/>
        <w:jc w:val="both"/>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MINISTER OF HUMAN SETTLEMENTS,</w:t>
      </w:r>
    </w:p>
    <w:p w14:paraId="021D5A83" w14:textId="2BC22D13" w:rsidR="00E07113" w:rsidRPr="007C5250" w:rsidRDefault="00005AA9" w:rsidP="00E07113">
      <w:pPr>
        <w:spacing w:after="0" w:line="240" w:lineRule="auto"/>
        <w:ind w:right="72"/>
        <w:jc w:val="both"/>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WATER</w:t>
      </w:r>
      <w:r w:rsidR="00AC505C" w:rsidRPr="007C5250">
        <w:rPr>
          <w:rFonts w:ascii="Times New Roman" w:eastAsia="Arial" w:hAnsi="Times New Roman" w:cs="Times New Roman"/>
          <w:b/>
          <w:sz w:val="28"/>
          <w:szCs w:val="28"/>
          <w:lang w:eastAsia="en-ZA"/>
        </w:rPr>
        <w:t xml:space="preserve"> </w:t>
      </w:r>
      <w:r w:rsidRPr="007C5250">
        <w:rPr>
          <w:rFonts w:ascii="Times New Roman" w:eastAsia="Arial" w:hAnsi="Times New Roman" w:cs="Times New Roman"/>
          <w:b/>
          <w:sz w:val="28"/>
          <w:szCs w:val="28"/>
          <w:lang w:eastAsia="en-ZA"/>
        </w:rPr>
        <w:t>AND SANITATION</w:t>
      </w:r>
      <w:r w:rsidRPr="007C5250">
        <w:rPr>
          <w:rFonts w:ascii="Times New Roman" w:eastAsia="Arial" w:hAnsi="Times New Roman" w:cs="Times New Roman"/>
          <w:b/>
          <w:sz w:val="28"/>
          <w:szCs w:val="28"/>
          <w:lang w:eastAsia="en-ZA"/>
        </w:rPr>
        <w:tab/>
      </w:r>
      <w:r w:rsidRPr="007C5250">
        <w:rPr>
          <w:rFonts w:ascii="Times New Roman" w:eastAsia="Arial" w:hAnsi="Times New Roman" w:cs="Times New Roman"/>
          <w:b/>
          <w:sz w:val="28"/>
          <w:szCs w:val="28"/>
          <w:lang w:eastAsia="en-ZA"/>
        </w:rPr>
        <w:tab/>
      </w:r>
      <w:r w:rsidRPr="007C5250">
        <w:rPr>
          <w:rFonts w:ascii="Times New Roman" w:eastAsia="Arial" w:hAnsi="Times New Roman" w:cs="Times New Roman"/>
          <w:b/>
          <w:sz w:val="28"/>
          <w:szCs w:val="28"/>
          <w:lang w:eastAsia="en-ZA"/>
        </w:rPr>
        <w:tab/>
      </w:r>
      <w:r w:rsidRPr="007C5250">
        <w:rPr>
          <w:rFonts w:ascii="Times New Roman" w:eastAsia="Arial" w:hAnsi="Times New Roman" w:cs="Times New Roman"/>
          <w:b/>
          <w:sz w:val="28"/>
          <w:szCs w:val="28"/>
          <w:lang w:eastAsia="en-ZA"/>
        </w:rPr>
        <w:tab/>
      </w:r>
      <w:r w:rsidR="00AC505C" w:rsidRPr="007C5250">
        <w:rPr>
          <w:rFonts w:ascii="Times New Roman" w:eastAsia="Arial" w:hAnsi="Times New Roman" w:cs="Times New Roman"/>
          <w:b/>
          <w:sz w:val="28"/>
          <w:szCs w:val="28"/>
          <w:lang w:eastAsia="en-ZA"/>
        </w:rPr>
        <w:t xml:space="preserve">    </w:t>
      </w:r>
      <w:r w:rsidRPr="007C5250">
        <w:rPr>
          <w:rFonts w:ascii="Times New Roman" w:eastAsia="Arial" w:hAnsi="Times New Roman" w:cs="Times New Roman"/>
          <w:b/>
          <w:sz w:val="28"/>
          <w:szCs w:val="28"/>
          <w:lang w:eastAsia="en-ZA"/>
        </w:rPr>
        <w:t>THIRD RESPONDENT</w:t>
      </w:r>
    </w:p>
    <w:p w14:paraId="5347FE41" w14:textId="77777777" w:rsidR="00E07113" w:rsidRPr="007C5250" w:rsidRDefault="00E07113" w:rsidP="00E07113">
      <w:pPr>
        <w:spacing w:after="0" w:line="240" w:lineRule="auto"/>
        <w:ind w:right="72"/>
        <w:jc w:val="both"/>
        <w:rPr>
          <w:rFonts w:ascii="Times New Roman" w:eastAsia="Arial" w:hAnsi="Times New Roman" w:cs="Times New Roman"/>
          <w:b/>
          <w:sz w:val="28"/>
          <w:szCs w:val="28"/>
          <w:lang w:eastAsia="en-ZA"/>
        </w:rPr>
      </w:pPr>
    </w:p>
    <w:p w14:paraId="109639FE" w14:textId="77777777" w:rsidR="00AC505C" w:rsidRPr="007C5250" w:rsidRDefault="00005AA9" w:rsidP="00E07113">
      <w:pPr>
        <w:spacing w:after="0" w:line="240" w:lineRule="auto"/>
        <w:ind w:right="72"/>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REGIONAL MANAGER: MINERAL</w:t>
      </w:r>
    </w:p>
    <w:p w14:paraId="1632A0A5" w14:textId="77777777" w:rsidR="00AC505C" w:rsidRPr="007C5250" w:rsidRDefault="00005AA9" w:rsidP="00E07113">
      <w:pPr>
        <w:spacing w:after="0" w:line="240" w:lineRule="auto"/>
        <w:ind w:right="72"/>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REGULATION GAUTENG REGION:</w:t>
      </w:r>
    </w:p>
    <w:p w14:paraId="3606F6D8" w14:textId="0BF1E0FA" w:rsidR="00E07113" w:rsidRPr="007C5250" w:rsidRDefault="00005AA9" w:rsidP="00E07113">
      <w:pPr>
        <w:spacing w:after="0" w:line="240" w:lineRule="auto"/>
        <w:ind w:right="72"/>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DEPARTMENT OF MINERAL</w:t>
      </w:r>
      <w:r w:rsidR="00AC505C" w:rsidRPr="007C5250">
        <w:rPr>
          <w:rFonts w:ascii="Times New Roman" w:eastAsia="Arial" w:hAnsi="Times New Roman" w:cs="Times New Roman"/>
          <w:b/>
          <w:sz w:val="28"/>
          <w:szCs w:val="28"/>
          <w:lang w:eastAsia="en-ZA"/>
        </w:rPr>
        <w:t xml:space="preserve"> </w:t>
      </w:r>
      <w:r w:rsidRPr="007C5250">
        <w:rPr>
          <w:rFonts w:ascii="Times New Roman" w:eastAsia="Arial" w:hAnsi="Times New Roman" w:cs="Times New Roman"/>
          <w:b/>
          <w:sz w:val="28"/>
          <w:szCs w:val="28"/>
          <w:lang w:eastAsia="en-ZA"/>
        </w:rPr>
        <w:t>RESOURCES FOURTH RESPONDENT</w:t>
      </w:r>
    </w:p>
    <w:p w14:paraId="595096BC" w14:textId="77777777" w:rsidR="00E07113" w:rsidRPr="007C5250" w:rsidRDefault="00E07113" w:rsidP="00E07113">
      <w:pPr>
        <w:spacing w:after="0" w:line="240" w:lineRule="auto"/>
        <w:ind w:right="72"/>
        <w:rPr>
          <w:rFonts w:ascii="Times New Roman" w:eastAsia="Arial" w:hAnsi="Times New Roman" w:cs="Times New Roman"/>
          <w:b/>
          <w:sz w:val="28"/>
          <w:szCs w:val="28"/>
          <w:lang w:eastAsia="en-ZA"/>
        </w:rPr>
      </w:pPr>
    </w:p>
    <w:p w14:paraId="06631AF4" w14:textId="230DC089" w:rsidR="00E07113" w:rsidRPr="007C5250" w:rsidRDefault="00005AA9" w:rsidP="00E07113">
      <w:pPr>
        <w:spacing w:after="0" w:line="360" w:lineRule="auto"/>
        <w:ind w:right="72"/>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GFI JOINT VENTURE HOLDINGS (PTY) LTD</w:t>
      </w:r>
      <w:r w:rsidR="00AC505C" w:rsidRPr="007C5250">
        <w:rPr>
          <w:rFonts w:ascii="Times New Roman" w:eastAsia="Arial" w:hAnsi="Times New Roman" w:cs="Times New Roman"/>
          <w:b/>
          <w:sz w:val="28"/>
          <w:szCs w:val="28"/>
          <w:lang w:eastAsia="en-ZA"/>
        </w:rPr>
        <w:t xml:space="preserve">   </w:t>
      </w:r>
      <w:r w:rsidRPr="007C5250">
        <w:rPr>
          <w:rFonts w:ascii="Times New Roman" w:eastAsia="Arial" w:hAnsi="Times New Roman" w:cs="Times New Roman"/>
          <w:b/>
          <w:sz w:val="28"/>
          <w:szCs w:val="28"/>
          <w:lang w:eastAsia="en-ZA"/>
        </w:rPr>
        <w:t>FIFTH RESPONDENT</w:t>
      </w:r>
    </w:p>
    <w:p w14:paraId="7AE64074" w14:textId="343A80C5" w:rsidR="00005AA9" w:rsidRPr="007C5250" w:rsidRDefault="00005AA9" w:rsidP="00E07113">
      <w:pPr>
        <w:spacing w:after="0" w:line="360" w:lineRule="auto"/>
        <w:ind w:right="72"/>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GOLD FIELDS OPERATION LIMITED</w:t>
      </w:r>
      <w:r w:rsidRPr="007C5250">
        <w:rPr>
          <w:rFonts w:ascii="Times New Roman" w:eastAsia="Arial" w:hAnsi="Times New Roman" w:cs="Times New Roman"/>
          <w:b/>
          <w:sz w:val="28"/>
          <w:szCs w:val="28"/>
          <w:lang w:eastAsia="en-ZA"/>
        </w:rPr>
        <w:tab/>
      </w:r>
      <w:r w:rsidRPr="007C5250">
        <w:rPr>
          <w:rFonts w:ascii="Times New Roman" w:eastAsia="Arial" w:hAnsi="Times New Roman" w:cs="Times New Roman"/>
          <w:b/>
          <w:sz w:val="28"/>
          <w:szCs w:val="28"/>
          <w:lang w:eastAsia="en-ZA"/>
        </w:rPr>
        <w:tab/>
      </w:r>
      <w:r w:rsidR="00AC505C" w:rsidRPr="007C5250">
        <w:rPr>
          <w:rFonts w:ascii="Times New Roman" w:eastAsia="Arial" w:hAnsi="Times New Roman" w:cs="Times New Roman"/>
          <w:b/>
          <w:sz w:val="28"/>
          <w:szCs w:val="28"/>
          <w:lang w:eastAsia="en-ZA"/>
        </w:rPr>
        <w:t xml:space="preserve">    </w:t>
      </w:r>
      <w:r w:rsidRPr="007C5250">
        <w:rPr>
          <w:rFonts w:ascii="Times New Roman" w:eastAsia="Arial" w:hAnsi="Times New Roman" w:cs="Times New Roman"/>
          <w:b/>
          <w:sz w:val="28"/>
          <w:szCs w:val="28"/>
          <w:lang w:eastAsia="en-ZA"/>
        </w:rPr>
        <w:t>SIXTH RESPONDENT</w:t>
      </w:r>
    </w:p>
    <w:p w14:paraId="6E43A137" w14:textId="7FB3FF4D" w:rsidR="00005AA9" w:rsidRPr="007C5250" w:rsidRDefault="00D43C6E" w:rsidP="00E07113">
      <w:pPr>
        <w:spacing w:after="240" w:line="360" w:lineRule="auto"/>
        <w:ind w:right="72"/>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LUCKY FARMS PARTNERSHIP</w:t>
      </w:r>
      <w:r w:rsidRPr="007C5250">
        <w:rPr>
          <w:rFonts w:ascii="Times New Roman" w:eastAsia="Arial" w:hAnsi="Times New Roman" w:cs="Times New Roman"/>
          <w:b/>
          <w:sz w:val="28"/>
          <w:szCs w:val="28"/>
          <w:lang w:eastAsia="en-ZA"/>
        </w:rPr>
        <w:tab/>
      </w:r>
      <w:r w:rsidRPr="007C5250">
        <w:rPr>
          <w:rFonts w:ascii="Times New Roman" w:eastAsia="Arial" w:hAnsi="Times New Roman" w:cs="Times New Roman"/>
          <w:b/>
          <w:sz w:val="28"/>
          <w:szCs w:val="28"/>
          <w:lang w:eastAsia="en-ZA"/>
        </w:rPr>
        <w:tab/>
        <w:t xml:space="preserve">    </w:t>
      </w:r>
      <w:r w:rsidR="00AC505C" w:rsidRPr="007C5250">
        <w:rPr>
          <w:rFonts w:ascii="Times New Roman" w:eastAsia="Arial" w:hAnsi="Times New Roman" w:cs="Times New Roman"/>
          <w:b/>
          <w:sz w:val="28"/>
          <w:szCs w:val="28"/>
          <w:lang w:eastAsia="en-ZA"/>
        </w:rPr>
        <w:t xml:space="preserve">    </w:t>
      </w:r>
      <w:r w:rsidR="00005AA9" w:rsidRPr="007C5250">
        <w:rPr>
          <w:rFonts w:ascii="Times New Roman" w:eastAsia="Arial" w:hAnsi="Times New Roman" w:cs="Times New Roman"/>
          <w:b/>
          <w:sz w:val="28"/>
          <w:szCs w:val="28"/>
          <w:lang w:eastAsia="en-ZA"/>
        </w:rPr>
        <w:t>SEVENTH RESPONDENT</w:t>
      </w:r>
    </w:p>
    <w:p w14:paraId="3951C7AF" w14:textId="75387A17" w:rsidR="00005AA9" w:rsidRPr="007C5250" w:rsidRDefault="00005AA9" w:rsidP="00D26D51">
      <w:pPr>
        <w:spacing w:after="240" w:line="240" w:lineRule="auto"/>
        <w:ind w:right="72"/>
        <w:jc w:val="both"/>
        <w:rPr>
          <w:rFonts w:ascii="Times New Roman" w:eastAsia="Arial" w:hAnsi="Times New Roman" w:cs="Times New Roman"/>
          <w:sz w:val="28"/>
          <w:szCs w:val="28"/>
          <w:lang w:eastAsia="en-ZA"/>
        </w:rPr>
      </w:pPr>
      <w:r w:rsidRPr="007C5250">
        <w:rPr>
          <w:rFonts w:ascii="Times New Roman" w:eastAsia="Arial" w:hAnsi="Times New Roman" w:cs="Times New Roman"/>
          <w:b/>
          <w:sz w:val="28"/>
          <w:szCs w:val="28"/>
          <w:lang w:eastAsia="en-ZA"/>
        </w:rPr>
        <w:t>Neutral citation:</w:t>
      </w:r>
      <w:r w:rsidR="00315B3D" w:rsidRPr="007C5250">
        <w:rPr>
          <w:rFonts w:ascii="Times New Roman" w:eastAsia="Arial" w:hAnsi="Times New Roman" w:cs="Times New Roman"/>
          <w:b/>
          <w:sz w:val="28"/>
          <w:szCs w:val="28"/>
          <w:lang w:eastAsia="en-ZA"/>
        </w:rPr>
        <w:tab/>
      </w:r>
      <w:r w:rsidR="00D43C6E" w:rsidRPr="007C5250">
        <w:rPr>
          <w:rFonts w:ascii="Times New Roman" w:eastAsia="Arial" w:hAnsi="Times New Roman" w:cs="Times New Roman"/>
          <w:i/>
          <w:sz w:val="28"/>
          <w:szCs w:val="28"/>
          <w:lang w:eastAsia="en-ZA"/>
        </w:rPr>
        <w:t xml:space="preserve">Ezulwini Mining Company (Pty) Ltd v Minister of Mineral Resources and Energy and Others </w:t>
      </w:r>
      <w:r w:rsidR="00322662">
        <w:rPr>
          <w:rFonts w:ascii="Times New Roman" w:eastAsia="Arial" w:hAnsi="Times New Roman" w:cs="Times New Roman"/>
          <w:sz w:val="28"/>
          <w:szCs w:val="28"/>
          <w:lang w:eastAsia="en-ZA"/>
        </w:rPr>
        <w:t xml:space="preserve">(Case no </w:t>
      </w:r>
      <w:r w:rsidR="00E012F2">
        <w:rPr>
          <w:rFonts w:ascii="Times New Roman" w:eastAsia="Arial" w:hAnsi="Times New Roman" w:cs="Times New Roman"/>
          <w:sz w:val="28"/>
          <w:szCs w:val="28"/>
          <w:lang w:eastAsia="en-ZA"/>
        </w:rPr>
        <w:t>2</w:t>
      </w:r>
      <w:r w:rsidR="00322662">
        <w:rPr>
          <w:rFonts w:ascii="Times New Roman" w:eastAsia="Arial" w:hAnsi="Times New Roman" w:cs="Times New Roman"/>
          <w:sz w:val="28"/>
          <w:szCs w:val="28"/>
          <w:lang w:eastAsia="en-ZA"/>
        </w:rPr>
        <w:t>8</w:t>
      </w:r>
      <w:r w:rsidR="00E012F2">
        <w:rPr>
          <w:rFonts w:ascii="Times New Roman" w:eastAsia="Arial" w:hAnsi="Times New Roman" w:cs="Times New Roman"/>
          <w:sz w:val="28"/>
          <w:szCs w:val="28"/>
          <w:lang w:eastAsia="en-ZA"/>
        </w:rPr>
        <w:t xml:space="preserve">9/2021) </w:t>
      </w:r>
      <w:r w:rsidR="00D43C6E" w:rsidRPr="007C5250">
        <w:rPr>
          <w:rFonts w:ascii="Times New Roman" w:eastAsia="Arial" w:hAnsi="Times New Roman" w:cs="Times New Roman"/>
          <w:sz w:val="28"/>
          <w:szCs w:val="28"/>
          <w:lang w:eastAsia="en-ZA"/>
        </w:rPr>
        <w:t>[2023</w:t>
      </w:r>
      <w:r w:rsidRPr="007C5250">
        <w:rPr>
          <w:rFonts w:ascii="Times New Roman" w:eastAsia="Arial" w:hAnsi="Times New Roman" w:cs="Times New Roman"/>
          <w:sz w:val="28"/>
          <w:szCs w:val="28"/>
          <w:lang w:eastAsia="en-ZA"/>
        </w:rPr>
        <w:t xml:space="preserve">] ZASCA </w:t>
      </w:r>
      <w:r w:rsidR="003D6B3B" w:rsidRPr="007C5250">
        <w:rPr>
          <w:rFonts w:ascii="Times New Roman" w:eastAsia="Arial" w:hAnsi="Times New Roman" w:cs="Times New Roman"/>
          <w:sz w:val="28"/>
          <w:szCs w:val="28"/>
          <w:lang w:eastAsia="en-ZA"/>
        </w:rPr>
        <w:t>80</w:t>
      </w:r>
      <w:r w:rsidRPr="007C5250">
        <w:rPr>
          <w:rFonts w:ascii="Times New Roman" w:eastAsia="Arial" w:hAnsi="Times New Roman" w:cs="Times New Roman"/>
          <w:sz w:val="28"/>
          <w:szCs w:val="28"/>
          <w:lang w:eastAsia="en-ZA"/>
        </w:rPr>
        <w:t xml:space="preserve"> (</w:t>
      </w:r>
      <w:r w:rsidR="00F06082" w:rsidRPr="007C5250">
        <w:rPr>
          <w:rFonts w:ascii="Times New Roman" w:eastAsia="Arial" w:hAnsi="Times New Roman" w:cs="Times New Roman"/>
          <w:sz w:val="28"/>
          <w:szCs w:val="28"/>
          <w:lang w:eastAsia="en-ZA"/>
        </w:rPr>
        <w:t>30</w:t>
      </w:r>
      <w:r w:rsidRPr="007C5250">
        <w:rPr>
          <w:rFonts w:ascii="Times New Roman" w:eastAsia="Arial" w:hAnsi="Times New Roman" w:cs="Times New Roman"/>
          <w:sz w:val="28"/>
          <w:szCs w:val="28"/>
          <w:lang w:eastAsia="en-ZA"/>
        </w:rPr>
        <w:t xml:space="preserve"> </w:t>
      </w:r>
      <w:r w:rsidR="007F78B2" w:rsidRPr="007C5250">
        <w:rPr>
          <w:rFonts w:ascii="Times New Roman" w:eastAsia="Arial" w:hAnsi="Times New Roman" w:cs="Times New Roman"/>
          <w:sz w:val="28"/>
          <w:szCs w:val="28"/>
          <w:lang w:eastAsia="en-ZA"/>
        </w:rPr>
        <w:t>May</w:t>
      </w:r>
      <w:r w:rsidRPr="007C5250">
        <w:rPr>
          <w:rFonts w:ascii="Times New Roman" w:eastAsia="Arial" w:hAnsi="Times New Roman" w:cs="Times New Roman"/>
          <w:sz w:val="28"/>
          <w:szCs w:val="28"/>
          <w:lang w:eastAsia="en-ZA"/>
        </w:rPr>
        <w:t xml:space="preserve"> 2023) </w:t>
      </w:r>
    </w:p>
    <w:p w14:paraId="11665427" w14:textId="77777777" w:rsidR="00005AA9" w:rsidRPr="007C5250" w:rsidRDefault="00005AA9" w:rsidP="00005AA9">
      <w:pPr>
        <w:spacing w:after="240"/>
        <w:ind w:right="72"/>
        <w:jc w:val="both"/>
        <w:rPr>
          <w:rFonts w:ascii="Times New Roman" w:eastAsia="Arial" w:hAnsi="Times New Roman" w:cs="Times New Roman"/>
          <w:sz w:val="28"/>
          <w:szCs w:val="28"/>
          <w:lang w:eastAsia="en-ZA"/>
        </w:rPr>
      </w:pPr>
      <w:r w:rsidRPr="007C5250">
        <w:rPr>
          <w:rFonts w:ascii="Times New Roman" w:eastAsia="Arial" w:hAnsi="Times New Roman" w:cs="Times New Roman"/>
          <w:b/>
          <w:sz w:val="28"/>
          <w:szCs w:val="28"/>
          <w:lang w:eastAsia="en-ZA"/>
        </w:rPr>
        <w:t xml:space="preserve">Coram: </w:t>
      </w:r>
      <w:r w:rsidR="00D43C6E" w:rsidRPr="007C5250">
        <w:rPr>
          <w:rFonts w:ascii="Times New Roman" w:eastAsia="Arial" w:hAnsi="Times New Roman" w:cs="Times New Roman"/>
          <w:sz w:val="28"/>
          <w:szCs w:val="28"/>
          <w:lang w:eastAsia="en-ZA"/>
        </w:rPr>
        <w:t>Petse AP</w:t>
      </w:r>
      <w:r w:rsidRPr="007C5250">
        <w:rPr>
          <w:rFonts w:ascii="Times New Roman" w:eastAsia="Arial" w:hAnsi="Times New Roman" w:cs="Times New Roman"/>
          <w:sz w:val="28"/>
          <w:szCs w:val="28"/>
          <w:lang w:eastAsia="en-ZA"/>
        </w:rPr>
        <w:t xml:space="preserve">, </w:t>
      </w:r>
      <w:r w:rsidR="00D43C6E" w:rsidRPr="007C5250">
        <w:rPr>
          <w:rFonts w:ascii="Times New Roman" w:eastAsia="Arial" w:hAnsi="Times New Roman" w:cs="Times New Roman"/>
          <w:sz w:val="28"/>
          <w:szCs w:val="28"/>
          <w:lang w:eastAsia="en-ZA"/>
        </w:rPr>
        <w:t>Molemela and Makgoka</w:t>
      </w:r>
      <w:r w:rsidRPr="007C5250">
        <w:rPr>
          <w:rFonts w:ascii="Times New Roman" w:eastAsia="Arial" w:hAnsi="Times New Roman" w:cs="Times New Roman"/>
          <w:sz w:val="28"/>
          <w:szCs w:val="28"/>
          <w:lang w:eastAsia="en-ZA"/>
        </w:rPr>
        <w:t xml:space="preserve"> JJA and </w:t>
      </w:r>
      <w:r w:rsidR="00D43C6E" w:rsidRPr="007C5250">
        <w:rPr>
          <w:rFonts w:ascii="Times New Roman" w:eastAsia="Arial" w:hAnsi="Times New Roman" w:cs="Times New Roman"/>
          <w:sz w:val="28"/>
          <w:szCs w:val="28"/>
          <w:lang w:eastAsia="en-ZA"/>
        </w:rPr>
        <w:t>Basson and Goosen</w:t>
      </w:r>
      <w:r w:rsidRPr="007C5250">
        <w:rPr>
          <w:rFonts w:ascii="Times New Roman" w:eastAsia="Arial" w:hAnsi="Times New Roman" w:cs="Times New Roman"/>
          <w:sz w:val="28"/>
          <w:szCs w:val="28"/>
          <w:lang w:eastAsia="en-ZA"/>
        </w:rPr>
        <w:t xml:space="preserve"> AJJA</w:t>
      </w:r>
    </w:p>
    <w:p w14:paraId="1DB70BE6" w14:textId="77777777" w:rsidR="00005AA9" w:rsidRPr="007C5250" w:rsidRDefault="00005AA9" w:rsidP="00005AA9">
      <w:pPr>
        <w:spacing w:after="240"/>
        <w:ind w:right="72"/>
        <w:jc w:val="both"/>
        <w:rPr>
          <w:rFonts w:ascii="Times New Roman" w:eastAsia="Arial" w:hAnsi="Times New Roman" w:cs="Times New Roman"/>
          <w:sz w:val="28"/>
          <w:szCs w:val="28"/>
          <w:lang w:eastAsia="en-ZA"/>
        </w:rPr>
      </w:pPr>
      <w:r w:rsidRPr="007C5250">
        <w:rPr>
          <w:rFonts w:ascii="Times New Roman" w:eastAsia="Arial" w:hAnsi="Times New Roman" w:cs="Times New Roman"/>
          <w:b/>
          <w:sz w:val="28"/>
          <w:szCs w:val="28"/>
          <w:lang w:eastAsia="en-ZA"/>
        </w:rPr>
        <w:lastRenderedPageBreak/>
        <w:t xml:space="preserve">Heard: </w:t>
      </w:r>
      <w:r w:rsidRPr="007C5250">
        <w:rPr>
          <w:rFonts w:ascii="Times New Roman" w:eastAsia="Arial" w:hAnsi="Times New Roman" w:cs="Times New Roman"/>
          <w:b/>
          <w:sz w:val="28"/>
          <w:szCs w:val="28"/>
          <w:lang w:eastAsia="en-ZA"/>
        </w:rPr>
        <w:tab/>
      </w:r>
      <w:r w:rsidR="00E81E79" w:rsidRPr="007C5250">
        <w:rPr>
          <w:rFonts w:ascii="Times New Roman" w:eastAsia="Arial" w:hAnsi="Times New Roman" w:cs="Times New Roman"/>
          <w:sz w:val="28"/>
          <w:szCs w:val="28"/>
          <w:lang w:eastAsia="en-ZA"/>
        </w:rPr>
        <w:t>24</w:t>
      </w:r>
      <w:r w:rsidRPr="007C5250">
        <w:rPr>
          <w:rFonts w:ascii="Times New Roman" w:eastAsia="Arial" w:hAnsi="Times New Roman" w:cs="Times New Roman"/>
          <w:sz w:val="28"/>
          <w:szCs w:val="28"/>
          <w:lang w:eastAsia="en-ZA"/>
        </w:rPr>
        <w:t xml:space="preserve"> November 2022</w:t>
      </w:r>
    </w:p>
    <w:p w14:paraId="12504515" w14:textId="769A3B27" w:rsidR="00005AA9" w:rsidRPr="007C5250" w:rsidRDefault="00005AA9" w:rsidP="00005AA9">
      <w:pPr>
        <w:spacing w:after="240"/>
        <w:ind w:right="72"/>
        <w:jc w:val="both"/>
        <w:rPr>
          <w:rFonts w:ascii="Times New Roman" w:eastAsia="Arial" w:hAnsi="Times New Roman" w:cs="Times New Roman"/>
          <w:sz w:val="28"/>
          <w:szCs w:val="28"/>
          <w:lang w:eastAsia="en-ZA"/>
        </w:rPr>
      </w:pPr>
      <w:r w:rsidRPr="007C5250">
        <w:rPr>
          <w:rFonts w:ascii="Times New Roman" w:eastAsia="Arial" w:hAnsi="Times New Roman" w:cs="Times New Roman"/>
          <w:b/>
          <w:sz w:val="28"/>
          <w:szCs w:val="28"/>
          <w:lang w:eastAsia="en-ZA"/>
        </w:rPr>
        <w:t xml:space="preserve">Delivered: </w:t>
      </w:r>
      <w:r w:rsidRPr="007C5250">
        <w:rPr>
          <w:rFonts w:ascii="Times New Roman" w:eastAsia="Arial" w:hAnsi="Times New Roman" w:cs="Times New Roman"/>
          <w:b/>
          <w:sz w:val="28"/>
          <w:szCs w:val="28"/>
          <w:lang w:eastAsia="en-ZA"/>
        </w:rPr>
        <w:tab/>
      </w:r>
      <w:r w:rsidR="00F06082" w:rsidRPr="007C5250">
        <w:rPr>
          <w:rFonts w:ascii="Times New Roman" w:eastAsia="Arial" w:hAnsi="Times New Roman" w:cs="Times New Roman"/>
          <w:sz w:val="28"/>
          <w:szCs w:val="28"/>
          <w:lang w:eastAsia="en-ZA"/>
        </w:rPr>
        <w:t>30</w:t>
      </w:r>
      <w:r w:rsidR="007F78B2" w:rsidRPr="007C5250">
        <w:rPr>
          <w:rFonts w:ascii="Times New Roman" w:eastAsia="Arial" w:hAnsi="Times New Roman" w:cs="Times New Roman"/>
          <w:sz w:val="28"/>
          <w:szCs w:val="28"/>
          <w:lang w:eastAsia="en-ZA"/>
        </w:rPr>
        <w:t xml:space="preserve"> May</w:t>
      </w:r>
      <w:r w:rsidRPr="007C5250">
        <w:rPr>
          <w:rFonts w:ascii="Times New Roman" w:eastAsia="Arial" w:hAnsi="Times New Roman" w:cs="Times New Roman"/>
          <w:sz w:val="28"/>
          <w:szCs w:val="28"/>
          <w:lang w:eastAsia="en-ZA"/>
        </w:rPr>
        <w:t xml:space="preserve"> 2023</w:t>
      </w:r>
    </w:p>
    <w:p w14:paraId="2C76F7E5" w14:textId="67C12664" w:rsidR="00581186" w:rsidRPr="007C5250" w:rsidRDefault="00005AA9" w:rsidP="00005AA9">
      <w:pPr>
        <w:spacing w:after="120" w:line="360" w:lineRule="auto"/>
        <w:ind w:right="72"/>
        <w:jc w:val="both"/>
        <w:rPr>
          <w:rFonts w:ascii="Times New Roman" w:eastAsia="Arial" w:hAnsi="Times New Roman" w:cs="Times New Roman"/>
          <w:sz w:val="28"/>
          <w:szCs w:val="28"/>
          <w:lang w:eastAsia="en-ZA"/>
        </w:rPr>
      </w:pPr>
      <w:bookmarkStart w:id="0" w:name="_gjdgxs" w:colFirst="0" w:colLast="0"/>
      <w:bookmarkEnd w:id="0"/>
      <w:r w:rsidRPr="007C5250">
        <w:rPr>
          <w:rFonts w:ascii="Times New Roman" w:eastAsia="Arial" w:hAnsi="Times New Roman" w:cs="Times New Roman"/>
          <w:b/>
          <w:sz w:val="28"/>
          <w:szCs w:val="28"/>
          <w:lang w:eastAsia="en-ZA"/>
        </w:rPr>
        <w:t>Summary:</w:t>
      </w:r>
      <w:r w:rsidRPr="007C5250">
        <w:rPr>
          <w:rFonts w:ascii="Times New Roman" w:eastAsia="Arial" w:hAnsi="Times New Roman" w:cs="Times New Roman"/>
          <w:sz w:val="28"/>
          <w:szCs w:val="28"/>
          <w:lang w:eastAsia="en-ZA"/>
        </w:rPr>
        <w:t xml:space="preserve"> </w:t>
      </w:r>
      <w:r w:rsidR="00E81E79" w:rsidRPr="007C5250">
        <w:rPr>
          <w:rFonts w:ascii="Times New Roman" w:eastAsia="Arial" w:hAnsi="Times New Roman" w:cs="Times New Roman"/>
          <w:sz w:val="28"/>
          <w:szCs w:val="28"/>
          <w:lang w:eastAsia="en-ZA"/>
        </w:rPr>
        <w:t xml:space="preserve">Environmental </w:t>
      </w:r>
      <w:r w:rsidR="005032A6" w:rsidRPr="007C5250">
        <w:rPr>
          <w:rFonts w:ascii="Times New Roman" w:eastAsia="Arial" w:hAnsi="Times New Roman" w:cs="Times New Roman"/>
          <w:sz w:val="28"/>
          <w:szCs w:val="28"/>
          <w:lang w:eastAsia="en-ZA"/>
        </w:rPr>
        <w:t>L</w:t>
      </w:r>
      <w:r w:rsidR="00E81E79" w:rsidRPr="007C5250">
        <w:rPr>
          <w:rFonts w:ascii="Times New Roman" w:eastAsia="Arial" w:hAnsi="Times New Roman" w:cs="Times New Roman"/>
          <w:sz w:val="28"/>
          <w:szCs w:val="28"/>
          <w:lang w:eastAsia="en-ZA"/>
        </w:rPr>
        <w:t>aw – mining – whether mine operator has a continuing obligation to pump extraneous water from underground mining area notwithstanding cessation of underground mining activities – whether obligation extends to closure of mine.</w:t>
      </w:r>
    </w:p>
    <w:p w14:paraId="333E3449" w14:textId="77777777" w:rsidR="00581186" w:rsidRPr="007C5250" w:rsidRDefault="00581186">
      <w:pPr>
        <w:rPr>
          <w:rFonts w:ascii="Times New Roman" w:eastAsia="Arial" w:hAnsi="Times New Roman" w:cs="Times New Roman"/>
          <w:sz w:val="28"/>
          <w:szCs w:val="28"/>
          <w:lang w:eastAsia="en-ZA"/>
        </w:rPr>
      </w:pPr>
      <w:r w:rsidRPr="007C5250">
        <w:rPr>
          <w:rFonts w:ascii="Times New Roman" w:eastAsia="Arial" w:hAnsi="Times New Roman" w:cs="Times New Roman"/>
          <w:sz w:val="28"/>
          <w:szCs w:val="28"/>
          <w:lang w:eastAsia="en-ZA"/>
        </w:rPr>
        <w:br w:type="page"/>
      </w:r>
    </w:p>
    <w:p w14:paraId="7DC966F4" w14:textId="7FA86DBF" w:rsidR="00005AA9" w:rsidRPr="007C5250" w:rsidRDefault="00005AA9" w:rsidP="00005AA9">
      <w:pPr>
        <w:spacing w:after="0" w:line="360" w:lineRule="auto"/>
        <w:jc w:val="both"/>
        <w:rPr>
          <w:rFonts w:ascii="Times New Roman" w:eastAsia="Arial" w:hAnsi="Times New Roman" w:cs="Times New Roman"/>
          <w:sz w:val="28"/>
          <w:szCs w:val="28"/>
          <w:lang w:eastAsia="en-ZA"/>
        </w:rPr>
      </w:pPr>
      <w:r w:rsidRPr="007C5250">
        <w:rPr>
          <w:rFonts w:ascii="Times New Roman" w:eastAsia="Arial" w:hAnsi="Times New Roman" w:cs="Times New Roman"/>
          <w:sz w:val="28"/>
          <w:szCs w:val="28"/>
          <w:lang w:eastAsia="en-ZA"/>
        </w:rPr>
        <w:lastRenderedPageBreak/>
        <w:t>___________________________________</w:t>
      </w:r>
      <w:r w:rsidR="00AC505C" w:rsidRPr="007C5250">
        <w:rPr>
          <w:rFonts w:ascii="Times New Roman" w:eastAsia="Arial" w:hAnsi="Times New Roman" w:cs="Times New Roman"/>
          <w:sz w:val="28"/>
          <w:szCs w:val="28"/>
          <w:lang w:eastAsia="en-ZA"/>
        </w:rPr>
        <w:t>_____________________________</w:t>
      </w:r>
    </w:p>
    <w:p w14:paraId="6217F794" w14:textId="77777777" w:rsidR="00005AA9" w:rsidRPr="007C5250" w:rsidRDefault="00005AA9" w:rsidP="00005AA9">
      <w:pPr>
        <w:spacing w:after="0" w:line="360" w:lineRule="auto"/>
        <w:jc w:val="center"/>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 xml:space="preserve">ORDER </w:t>
      </w:r>
    </w:p>
    <w:p w14:paraId="4C81E48C" w14:textId="37B5F60E" w:rsidR="00005AA9" w:rsidRPr="007C5250" w:rsidRDefault="00005AA9" w:rsidP="00005AA9">
      <w:pPr>
        <w:spacing w:after="0" w:line="360" w:lineRule="auto"/>
        <w:jc w:val="both"/>
        <w:rPr>
          <w:rFonts w:ascii="Times New Roman" w:eastAsia="Arial" w:hAnsi="Times New Roman" w:cs="Times New Roman"/>
          <w:sz w:val="28"/>
          <w:szCs w:val="28"/>
          <w:lang w:eastAsia="en-ZA"/>
        </w:rPr>
      </w:pPr>
      <w:r w:rsidRPr="007C5250">
        <w:rPr>
          <w:rFonts w:ascii="Times New Roman" w:eastAsia="Arial" w:hAnsi="Times New Roman" w:cs="Times New Roman"/>
          <w:sz w:val="28"/>
          <w:szCs w:val="28"/>
          <w:lang w:eastAsia="en-ZA"/>
        </w:rPr>
        <w:t>___________________________________</w:t>
      </w:r>
      <w:r w:rsidR="00AC505C" w:rsidRPr="007C5250">
        <w:rPr>
          <w:rFonts w:ascii="Times New Roman" w:eastAsia="Arial" w:hAnsi="Times New Roman" w:cs="Times New Roman"/>
          <w:sz w:val="28"/>
          <w:szCs w:val="28"/>
          <w:lang w:eastAsia="en-ZA"/>
        </w:rPr>
        <w:t>_____________________________</w:t>
      </w:r>
    </w:p>
    <w:p w14:paraId="0FA1280C" w14:textId="5000B19F" w:rsidR="00005AA9" w:rsidRPr="007C5250" w:rsidRDefault="00005AA9" w:rsidP="00005AA9">
      <w:pPr>
        <w:spacing w:after="0" w:line="360" w:lineRule="auto"/>
        <w:ind w:right="72"/>
        <w:jc w:val="both"/>
        <w:rPr>
          <w:rFonts w:ascii="Times New Roman" w:eastAsia="Arial" w:hAnsi="Times New Roman" w:cs="Times New Roman"/>
          <w:sz w:val="28"/>
          <w:szCs w:val="28"/>
          <w:lang w:eastAsia="en-ZA"/>
        </w:rPr>
      </w:pPr>
      <w:r w:rsidRPr="007C5250">
        <w:rPr>
          <w:rFonts w:ascii="Times New Roman" w:eastAsia="Arial" w:hAnsi="Times New Roman" w:cs="Times New Roman"/>
          <w:b/>
          <w:sz w:val="28"/>
          <w:szCs w:val="28"/>
          <w:lang w:eastAsia="en-ZA"/>
        </w:rPr>
        <w:t>On appeal from:</w:t>
      </w:r>
      <w:r w:rsidRPr="007C5250">
        <w:rPr>
          <w:rFonts w:ascii="Times New Roman" w:eastAsia="Arial" w:hAnsi="Times New Roman" w:cs="Times New Roman"/>
          <w:sz w:val="28"/>
          <w:szCs w:val="28"/>
          <w:lang w:eastAsia="en-ZA"/>
        </w:rPr>
        <w:t xml:space="preserve"> </w:t>
      </w:r>
      <w:r w:rsidR="00E81E79" w:rsidRPr="007C5250">
        <w:rPr>
          <w:rFonts w:ascii="Times New Roman" w:eastAsia="Arial" w:hAnsi="Times New Roman" w:cs="Times New Roman"/>
          <w:sz w:val="28"/>
          <w:szCs w:val="28"/>
          <w:lang w:eastAsia="en-ZA"/>
        </w:rPr>
        <w:t>Gauteng</w:t>
      </w:r>
      <w:r w:rsidRPr="007C5250">
        <w:rPr>
          <w:rFonts w:ascii="Times New Roman" w:eastAsia="Arial" w:hAnsi="Times New Roman" w:cs="Times New Roman"/>
          <w:sz w:val="28"/>
          <w:szCs w:val="28"/>
          <w:lang w:eastAsia="en-ZA"/>
        </w:rPr>
        <w:t xml:space="preserve"> Division</w:t>
      </w:r>
      <w:r w:rsidR="00DD1C44" w:rsidRPr="007C5250">
        <w:rPr>
          <w:rFonts w:ascii="Times New Roman" w:eastAsia="Arial" w:hAnsi="Times New Roman" w:cs="Times New Roman"/>
          <w:sz w:val="28"/>
          <w:szCs w:val="28"/>
          <w:lang w:eastAsia="en-ZA"/>
        </w:rPr>
        <w:t xml:space="preserve"> of the High Court</w:t>
      </w:r>
      <w:r w:rsidRPr="007C5250">
        <w:rPr>
          <w:rFonts w:ascii="Times New Roman" w:eastAsia="Arial" w:hAnsi="Times New Roman" w:cs="Times New Roman"/>
          <w:sz w:val="28"/>
          <w:szCs w:val="28"/>
          <w:lang w:eastAsia="en-ZA"/>
        </w:rPr>
        <w:t xml:space="preserve">, </w:t>
      </w:r>
      <w:r w:rsidR="005032A6" w:rsidRPr="007C5250">
        <w:rPr>
          <w:rFonts w:ascii="Times New Roman" w:eastAsia="Arial" w:hAnsi="Times New Roman" w:cs="Times New Roman"/>
          <w:sz w:val="28"/>
          <w:szCs w:val="28"/>
          <w:lang w:eastAsia="en-ZA"/>
        </w:rPr>
        <w:t xml:space="preserve">Pretoria </w:t>
      </w:r>
      <w:r w:rsidRPr="007C5250">
        <w:rPr>
          <w:rFonts w:ascii="Times New Roman" w:eastAsia="Arial" w:hAnsi="Times New Roman" w:cs="Times New Roman"/>
          <w:sz w:val="28"/>
          <w:szCs w:val="28"/>
          <w:lang w:eastAsia="en-ZA"/>
        </w:rPr>
        <w:t>(</w:t>
      </w:r>
      <w:r w:rsidR="00E81E79" w:rsidRPr="007C5250">
        <w:rPr>
          <w:rFonts w:ascii="Times New Roman" w:eastAsia="Arial" w:hAnsi="Times New Roman" w:cs="Times New Roman"/>
          <w:sz w:val="28"/>
          <w:szCs w:val="28"/>
          <w:lang w:eastAsia="en-ZA"/>
        </w:rPr>
        <w:t>Fabricius J</w:t>
      </w:r>
      <w:r w:rsidRPr="007C5250">
        <w:rPr>
          <w:rFonts w:ascii="Times New Roman" w:eastAsia="Arial" w:hAnsi="Times New Roman" w:cs="Times New Roman"/>
          <w:sz w:val="28"/>
          <w:szCs w:val="28"/>
          <w:lang w:eastAsia="en-ZA"/>
        </w:rPr>
        <w:t xml:space="preserve"> sitting</w:t>
      </w:r>
      <w:r w:rsidRPr="007C5250">
        <w:rPr>
          <w:rFonts w:ascii="Times New Roman" w:eastAsia="Calibri" w:hAnsi="Times New Roman" w:cs="Times New Roman"/>
          <w:sz w:val="28"/>
          <w:szCs w:val="28"/>
          <w:lang w:eastAsia="en-ZA"/>
        </w:rPr>
        <w:t xml:space="preserve"> </w:t>
      </w:r>
      <w:r w:rsidRPr="007C5250">
        <w:rPr>
          <w:rFonts w:ascii="Times New Roman" w:eastAsia="Arial" w:hAnsi="Times New Roman" w:cs="Times New Roman"/>
          <w:sz w:val="28"/>
          <w:szCs w:val="28"/>
          <w:lang w:eastAsia="en-ZA"/>
        </w:rPr>
        <w:t>as a court of first instance):</w:t>
      </w:r>
    </w:p>
    <w:p w14:paraId="44EDA14E" w14:textId="0545DA17" w:rsidR="00197D22" w:rsidRPr="007C5250" w:rsidRDefault="00315B3D" w:rsidP="00197D22">
      <w:pPr>
        <w:spacing w:after="0" w:line="360" w:lineRule="auto"/>
        <w:ind w:right="74"/>
        <w:jc w:val="both"/>
        <w:rPr>
          <w:rFonts w:ascii="Times New Roman" w:eastAsia="Arial" w:hAnsi="Times New Roman" w:cs="Times New Roman"/>
          <w:sz w:val="28"/>
          <w:szCs w:val="28"/>
          <w:lang w:eastAsia="en-ZA"/>
        </w:rPr>
      </w:pPr>
      <w:bookmarkStart w:id="1" w:name="_Hlk134726452"/>
      <w:r w:rsidRPr="007C5250">
        <w:rPr>
          <w:rFonts w:ascii="Times New Roman" w:eastAsia="Arial" w:hAnsi="Times New Roman" w:cs="Times New Roman"/>
          <w:sz w:val="28"/>
          <w:szCs w:val="28"/>
          <w:lang w:eastAsia="en-ZA"/>
        </w:rPr>
        <w:t>1</w:t>
      </w:r>
      <w:r w:rsidR="00197D22" w:rsidRPr="007C5250">
        <w:rPr>
          <w:rFonts w:ascii="Times New Roman" w:eastAsia="Arial" w:hAnsi="Times New Roman" w:cs="Times New Roman"/>
          <w:sz w:val="28"/>
          <w:szCs w:val="28"/>
          <w:lang w:eastAsia="en-ZA"/>
        </w:rPr>
        <w:tab/>
        <w:t>Paragraph 1 of the order of the high court is set aside and replaced with the following:</w:t>
      </w:r>
    </w:p>
    <w:p w14:paraId="6B520A8B" w14:textId="1A853FB1" w:rsidR="00197D22" w:rsidRPr="007C5250" w:rsidRDefault="00197D22" w:rsidP="00197D22">
      <w:pPr>
        <w:spacing w:after="0" w:line="360" w:lineRule="auto"/>
        <w:ind w:right="74"/>
        <w:jc w:val="both"/>
        <w:rPr>
          <w:rFonts w:ascii="Times New Roman" w:eastAsia="Arial" w:hAnsi="Times New Roman" w:cs="Times New Roman"/>
          <w:sz w:val="28"/>
          <w:szCs w:val="28"/>
          <w:lang w:eastAsia="en-ZA"/>
        </w:rPr>
      </w:pPr>
      <w:r w:rsidRPr="007C5250">
        <w:rPr>
          <w:rFonts w:ascii="Times New Roman" w:eastAsia="Arial" w:hAnsi="Times New Roman" w:cs="Times New Roman"/>
          <w:sz w:val="28"/>
          <w:szCs w:val="28"/>
          <w:lang w:eastAsia="en-ZA"/>
        </w:rPr>
        <w:t>‘It is declared that Ezulwini Mining Company (Pty) Ltd remains responsible for the pumping and treatment of extraneous water from the underground workings of Ezulwini Mine until the Minister of Mineral Resources and Energy has issued</w:t>
      </w:r>
      <w:r w:rsidR="008D2104" w:rsidRPr="007C5250">
        <w:rPr>
          <w:rFonts w:ascii="Times New Roman" w:eastAsia="Arial" w:hAnsi="Times New Roman" w:cs="Times New Roman"/>
          <w:sz w:val="28"/>
          <w:szCs w:val="28"/>
          <w:lang w:eastAsia="en-ZA"/>
        </w:rPr>
        <w:t xml:space="preserve"> to it,</w:t>
      </w:r>
      <w:r w:rsidRPr="007C5250">
        <w:rPr>
          <w:rFonts w:ascii="Times New Roman" w:eastAsia="Arial" w:hAnsi="Times New Roman" w:cs="Times New Roman"/>
          <w:sz w:val="28"/>
          <w:szCs w:val="28"/>
          <w:lang w:eastAsia="en-ZA"/>
        </w:rPr>
        <w:t xml:space="preserve"> a closure certificate in terms of s 43 of the Mineral and Petroleum Resources Development Act 28 of 2002.’</w:t>
      </w:r>
    </w:p>
    <w:p w14:paraId="456B7533" w14:textId="303B8499" w:rsidR="00197D22" w:rsidRPr="007C5250" w:rsidRDefault="00315B3D" w:rsidP="00197D22">
      <w:pPr>
        <w:spacing w:after="0" w:line="360" w:lineRule="auto"/>
        <w:ind w:right="74"/>
        <w:jc w:val="both"/>
        <w:rPr>
          <w:rFonts w:ascii="Times New Roman" w:eastAsia="Arial" w:hAnsi="Times New Roman" w:cs="Times New Roman"/>
          <w:sz w:val="28"/>
          <w:szCs w:val="28"/>
          <w:lang w:eastAsia="en-ZA"/>
        </w:rPr>
      </w:pPr>
      <w:r w:rsidRPr="007C5250">
        <w:rPr>
          <w:rFonts w:ascii="Times New Roman" w:eastAsia="Arial" w:hAnsi="Times New Roman" w:cs="Times New Roman"/>
          <w:sz w:val="28"/>
          <w:szCs w:val="28"/>
          <w:lang w:eastAsia="en-ZA"/>
        </w:rPr>
        <w:t>2</w:t>
      </w:r>
      <w:bookmarkStart w:id="2" w:name="_GoBack"/>
      <w:bookmarkEnd w:id="2"/>
      <w:r w:rsidR="00197D22" w:rsidRPr="007C5250">
        <w:rPr>
          <w:rFonts w:ascii="Times New Roman" w:eastAsia="Arial" w:hAnsi="Times New Roman" w:cs="Times New Roman"/>
          <w:sz w:val="28"/>
          <w:szCs w:val="28"/>
          <w:lang w:eastAsia="en-ZA"/>
        </w:rPr>
        <w:tab/>
      </w:r>
      <w:r w:rsidR="00F06082" w:rsidRPr="007C5250">
        <w:rPr>
          <w:rFonts w:ascii="Times New Roman" w:eastAsia="Arial" w:hAnsi="Times New Roman" w:cs="Times New Roman"/>
          <w:sz w:val="28"/>
          <w:szCs w:val="28"/>
          <w:lang w:eastAsia="en-ZA"/>
        </w:rPr>
        <w:t>Otherwise,</w:t>
      </w:r>
      <w:r w:rsidR="00197D22" w:rsidRPr="007C5250">
        <w:rPr>
          <w:rFonts w:ascii="Times New Roman" w:eastAsia="Arial" w:hAnsi="Times New Roman" w:cs="Times New Roman"/>
          <w:sz w:val="28"/>
          <w:szCs w:val="28"/>
          <w:lang w:eastAsia="en-ZA"/>
        </w:rPr>
        <w:t xml:space="preserve"> the appeal is dismissed with costs, including the costs of two counsel. </w:t>
      </w:r>
    </w:p>
    <w:bookmarkEnd w:id="1"/>
    <w:p w14:paraId="111E9266" w14:textId="4028FFFB" w:rsidR="00005AA9" w:rsidRPr="007C5250" w:rsidRDefault="00005AA9" w:rsidP="00005AA9">
      <w:pPr>
        <w:spacing w:after="0" w:line="360" w:lineRule="auto"/>
        <w:ind w:right="72"/>
        <w:jc w:val="both"/>
        <w:rPr>
          <w:rFonts w:ascii="Times New Roman" w:eastAsia="Arial" w:hAnsi="Times New Roman" w:cs="Times New Roman"/>
          <w:sz w:val="28"/>
          <w:szCs w:val="28"/>
          <w:lang w:eastAsia="en-ZA"/>
        </w:rPr>
      </w:pPr>
      <w:r w:rsidRPr="007C5250">
        <w:rPr>
          <w:rFonts w:ascii="Times New Roman" w:eastAsia="Arial" w:hAnsi="Times New Roman" w:cs="Times New Roman"/>
          <w:sz w:val="28"/>
          <w:szCs w:val="28"/>
          <w:lang w:eastAsia="en-ZA"/>
        </w:rPr>
        <w:t>___________________________________</w:t>
      </w:r>
      <w:r w:rsidR="00AC505C" w:rsidRPr="007C5250">
        <w:rPr>
          <w:rFonts w:ascii="Times New Roman" w:eastAsia="Arial" w:hAnsi="Times New Roman" w:cs="Times New Roman"/>
          <w:sz w:val="28"/>
          <w:szCs w:val="28"/>
          <w:lang w:eastAsia="en-ZA"/>
        </w:rPr>
        <w:t>____________________________</w:t>
      </w:r>
    </w:p>
    <w:p w14:paraId="0EC02716" w14:textId="77777777" w:rsidR="00005AA9" w:rsidRPr="007C5250" w:rsidRDefault="00005AA9" w:rsidP="00005AA9">
      <w:pPr>
        <w:spacing w:after="0" w:line="360" w:lineRule="auto"/>
        <w:ind w:right="72"/>
        <w:jc w:val="center"/>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JUDGMENT</w:t>
      </w:r>
    </w:p>
    <w:p w14:paraId="7CA839AD" w14:textId="63475CFA" w:rsidR="00005AA9" w:rsidRPr="007C5250" w:rsidRDefault="00005AA9" w:rsidP="00005AA9">
      <w:pPr>
        <w:spacing w:after="0" w:line="360" w:lineRule="auto"/>
        <w:ind w:right="72"/>
        <w:jc w:val="both"/>
        <w:rPr>
          <w:rFonts w:ascii="Times New Roman" w:eastAsia="Arial" w:hAnsi="Times New Roman" w:cs="Times New Roman"/>
          <w:sz w:val="28"/>
          <w:szCs w:val="28"/>
          <w:lang w:eastAsia="en-ZA"/>
        </w:rPr>
      </w:pPr>
      <w:r w:rsidRPr="007C5250">
        <w:rPr>
          <w:rFonts w:ascii="Times New Roman" w:eastAsia="Arial" w:hAnsi="Times New Roman" w:cs="Times New Roman"/>
          <w:sz w:val="28"/>
          <w:szCs w:val="28"/>
          <w:lang w:eastAsia="en-ZA"/>
        </w:rPr>
        <w:t>___________________________________</w:t>
      </w:r>
      <w:r w:rsidR="00AC505C" w:rsidRPr="007C5250">
        <w:rPr>
          <w:rFonts w:ascii="Times New Roman" w:eastAsia="Arial" w:hAnsi="Times New Roman" w:cs="Times New Roman"/>
          <w:sz w:val="28"/>
          <w:szCs w:val="28"/>
          <w:lang w:eastAsia="en-ZA"/>
        </w:rPr>
        <w:t>____________________________</w:t>
      </w:r>
    </w:p>
    <w:p w14:paraId="5CB99503" w14:textId="2E8F726C" w:rsidR="00005AA9" w:rsidRPr="007C5250" w:rsidRDefault="00D26D51" w:rsidP="00005AA9">
      <w:pPr>
        <w:spacing w:before="240" w:after="0" w:line="360" w:lineRule="auto"/>
        <w:ind w:right="72"/>
        <w:jc w:val="both"/>
        <w:rPr>
          <w:rFonts w:ascii="Times New Roman" w:eastAsia="Arial" w:hAnsi="Times New Roman" w:cs="Times New Roman"/>
          <w:b/>
          <w:sz w:val="28"/>
          <w:szCs w:val="28"/>
          <w:lang w:eastAsia="en-ZA"/>
        </w:rPr>
      </w:pPr>
      <w:r w:rsidRPr="007C5250">
        <w:rPr>
          <w:rFonts w:ascii="Times New Roman" w:eastAsia="Arial" w:hAnsi="Times New Roman" w:cs="Times New Roman"/>
          <w:b/>
          <w:sz w:val="28"/>
          <w:szCs w:val="28"/>
          <w:lang w:eastAsia="en-ZA"/>
        </w:rPr>
        <w:t>Goosen AJA</w:t>
      </w:r>
      <w:r w:rsidR="00005AA9" w:rsidRPr="007C5250">
        <w:rPr>
          <w:rFonts w:ascii="Times New Roman" w:eastAsia="Arial" w:hAnsi="Times New Roman" w:cs="Times New Roman"/>
          <w:b/>
          <w:sz w:val="28"/>
          <w:szCs w:val="28"/>
          <w:lang w:eastAsia="en-ZA"/>
        </w:rPr>
        <w:t xml:space="preserve"> (</w:t>
      </w:r>
      <w:r w:rsidR="00BE073C" w:rsidRPr="007C5250">
        <w:rPr>
          <w:rFonts w:ascii="Times New Roman" w:eastAsia="Arial" w:hAnsi="Times New Roman" w:cs="Times New Roman"/>
          <w:b/>
          <w:sz w:val="28"/>
          <w:szCs w:val="28"/>
          <w:lang w:eastAsia="en-ZA"/>
        </w:rPr>
        <w:t xml:space="preserve">Petse AP, Molemela and Makgoka JJA and Basson AJA </w:t>
      </w:r>
      <w:r w:rsidR="00005AA9" w:rsidRPr="007C5250">
        <w:rPr>
          <w:rFonts w:ascii="Times New Roman" w:eastAsia="Arial" w:hAnsi="Times New Roman" w:cs="Times New Roman"/>
          <w:b/>
          <w:sz w:val="28"/>
          <w:szCs w:val="28"/>
          <w:lang w:eastAsia="en-ZA"/>
        </w:rPr>
        <w:t xml:space="preserve">concurring):   </w:t>
      </w:r>
    </w:p>
    <w:p w14:paraId="1A6704C0" w14:textId="4D0D635E" w:rsidR="004858F1" w:rsidRPr="007C5250" w:rsidRDefault="00F2718C" w:rsidP="00F2718C">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[1]</w:t>
      </w:r>
      <w:r w:rsidRPr="007C5250">
        <w:rPr>
          <w:rFonts w:ascii="Times New Roman" w:eastAsia="Arial" w:hAnsi="Times New Roman" w:cs="Times New Roman"/>
          <w:color w:val="000000"/>
          <w:sz w:val="28"/>
          <w:szCs w:val="28"/>
          <w:lang w:eastAsia="en-ZA"/>
        </w:rPr>
        <w:tab/>
      </w:r>
      <w:r w:rsidR="00D26D51" w:rsidRPr="007C5250">
        <w:rPr>
          <w:rFonts w:ascii="Times New Roman" w:eastAsia="Arial" w:hAnsi="Times New Roman" w:cs="Times New Roman"/>
          <w:color w:val="000000"/>
          <w:sz w:val="28"/>
          <w:szCs w:val="28"/>
          <w:lang w:eastAsia="en-ZA"/>
        </w:rPr>
        <w:t>Deep</w:t>
      </w:r>
      <w:r w:rsidR="005032A6" w:rsidRPr="007C5250">
        <w:rPr>
          <w:rFonts w:ascii="Times New Roman" w:eastAsia="Arial" w:hAnsi="Times New Roman" w:cs="Times New Roman"/>
          <w:color w:val="000000"/>
          <w:sz w:val="28"/>
          <w:szCs w:val="28"/>
          <w:lang w:eastAsia="en-ZA"/>
        </w:rPr>
        <w:t>-</w:t>
      </w:r>
      <w:r w:rsidR="00D26D51" w:rsidRPr="007C5250">
        <w:rPr>
          <w:rFonts w:ascii="Times New Roman" w:eastAsia="Arial" w:hAnsi="Times New Roman" w:cs="Times New Roman"/>
          <w:color w:val="000000"/>
          <w:sz w:val="28"/>
          <w:szCs w:val="28"/>
          <w:lang w:eastAsia="en-ZA"/>
        </w:rPr>
        <w:t xml:space="preserve">level mining </w:t>
      </w:r>
      <w:r w:rsidR="007F78B2" w:rsidRPr="007C5250">
        <w:rPr>
          <w:rFonts w:ascii="Times New Roman" w:eastAsia="Arial" w:hAnsi="Times New Roman" w:cs="Times New Roman"/>
          <w:color w:val="000000"/>
          <w:sz w:val="28"/>
          <w:szCs w:val="28"/>
          <w:lang w:eastAsia="en-ZA"/>
        </w:rPr>
        <w:t>may</w:t>
      </w:r>
      <w:r w:rsidR="00D26D51" w:rsidRPr="007C5250">
        <w:rPr>
          <w:rFonts w:ascii="Times New Roman" w:eastAsia="Arial" w:hAnsi="Times New Roman" w:cs="Times New Roman"/>
          <w:color w:val="000000"/>
          <w:sz w:val="28"/>
          <w:szCs w:val="28"/>
          <w:lang w:eastAsia="en-ZA"/>
        </w:rPr>
        <w:t xml:space="preserve"> require the management of extraneous water that enters the underground mining area. Mine shafts are sunk from the surface </w:t>
      </w:r>
      <w:r w:rsidR="00B53988" w:rsidRPr="007C5250">
        <w:rPr>
          <w:rFonts w:ascii="Times New Roman" w:eastAsia="Arial" w:hAnsi="Times New Roman" w:cs="Times New Roman"/>
          <w:color w:val="000000"/>
          <w:sz w:val="28"/>
          <w:szCs w:val="28"/>
          <w:lang w:eastAsia="en-ZA"/>
        </w:rPr>
        <w:t>occasionally</w:t>
      </w:r>
      <w:r w:rsidR="00D26D51" w:rsidRPr="007C5250">
        <w:rPr>
          <w:rFonts w:ascii="Times New Roman" w:eastAsia="Arial" w:hAnsi="Times New Roman" w:cs="Times New Roman"/>
          <w:color w:val="000000"/>
          <w:sz w:val="28"/>
          <w:szCs w:val="28"/>
          <w:lang w:eastAsia="en-ZA"/>
        </w:rPr>
        <w:t xml:space="preserve"> to great depths, in order to access</w:t>
      </w:r>
      <w:r w:rsidR="007F78B2" w:rsidRPr="007C5250">
        <w:rPr>
          <w:rFonts w:ascii="Times New Roman" w:eastAsia="Arial" w:hAnsi="Times New Roman" w:cs="Times New Roman"/>
          <w:color w:val="000000"/>
          <w:sz w:val="28"/>
          <w:szCs w:val="28"/>
          <w:lang w:eastAsia="en-ZA"/>
        </w:rPr>
        <w:t xml:space="preserve"> rock</w:t>
      </w:r>
      <w:r w:rsidR="00D26D51" w:rsidRPr="007C5250">
        <w:rPr>
          <w:rFonts w:ascii="Times New Roman" w:eastAsia="Arial" w:hAnsi="Times New Roman" w:cs="Times New Roman"/>
          <w:color w:val="000000"/>
          <w:sz w:val="28"/>
          <w:szCs w:val="28"/>
          <w:lang w:eastAsia="en-ZA"/>
        </w:rPr>
        <w:t xml:space="preserve"> seams containing mineral deposits. As these mining areas are worked to extract the mineral</w:t>
      </w:r>
      <w:r w:rsidR="008B09AC" w:rsidRPr="007C5250">
        <w:rPr>
          <w:rFonts w:ascii="Times New Roman" w:eastAsia="Arial" w:hAnsi="Times New Roman" w:cs="Times New Roman"/>
          <w:color w:val="000000"/>
          <w:sz w:val="28"/>
          <w:szCs w:val="28"/>
          <w:lang w:eastAsia="en-ZA"/>
        </w:rPr>
        <w:t>-</w:t>
      </w:r>
      <w:r w:rsidR="00D26D51" w:rsidRPr="007C5250">
        <w:rPr>
          <w:rFonts w:ascii="Times New Roman" w:eastAsia="Arial" w:hAnsi="Times New Roman" w:cs="Times New Roman"/>
          <w:color w:val="000000"/>
          <w:sz w:val="28"/>
          <w:szCs w:val="28"/>
          <w:lang w:eastAsia="en-ZA"/>
        </w:rPr>
        <w:t xml:space="preserve">bearing rock, voids are opened. </w:t>
      </w:r>
      <w:r w:rsidR="00B53988" w:rsidRPr="007C5250">
        <w:rPr>
          <w:rFonts w:ascii="Times New Roman" w:eastAsia="Arial" w:hAnsi="Times New Roman" w:cs="Times New Roman"/>
          <w:color w:val="000000"/>
          <w:sz w:val="28"/>
          <w:szCs w:val="28"/>
          <w:lang w:eastAsia="en-ZA"/>
        </w:rPr>
        <w:t>Groundwater from higher and adjacent areas seeps</w:t>
      </w:r>
      <w:r w:rsidR="002A5D95" w:rsidRPr="007C5250">
        <w:rPr>
          <w:rFonts w:ascii="Times New Roman" w:eastAsia="Arial" w:hAnsi="Times New Roman" w:cs="Times New Roman"/>
          <w:color w:val="000000"/>
          <w:sz w:val="28"/>
          <w:szCs w:val="28"/>
          <w:lang w:eastAsia="en-ZA"/>
        </w:rPr>
        <w:t xml:space="preserve"> through </w:t>
      </w:r>
      <w:r w:rsidR="00672C3D" w:rsidRPr="007C5250">
        <w:rPr>
          <w:rFonts w:ascii="Times New Roman" w:eastAsia="Arial" w:hAnsi="Times New Roman" w:cs="Times New Roman"/>
          <w:color w:val="000000"/>
          <w:sz w:val="28"/>
          <w:szCs w:val="28"/>
          <w:lang w:eastAsia="en-ZA"/>
        </w:rPr>
        <w:t>fissures</w:t>
      </w:r>
      <w:r w:rsidR="002A5D95" w:rsidRPr="007C5250">
        <w:rPr>
          <w:rFonts w:ascii="Times New Roman" w:eastAsia="Arial" w:hAnsi="Times New Roman" w:cs="Times New Roman"/>
          <w:color w:val="000000"/>
          <w:sz w:val="28"/>
          <w:szCs w:val="28"/>
          <w:lang w:eastAsia="en-ZA"/>
        </w:rPr>
        <w:t xml:space="preserve"> in the rock</w:t>
      </w:r>
      <w:r w:rsidR="00B53988" w:rsidRPr="007C5250">
        <w:rPr>
          <w:rFonts w:ascii="Times New Roman" w:eastAsia="Arial" w:hAnsi="Times New Roman" w:cs="Times New Roman"/>
          <w:color w:val="000000"/>
          <w:sz w:val="28"/>
          <w:szCs w:val="28"/>
          <w:lang w:eastAsia="en-ZA"/>
        </w:rPr>
        <w:t xml:space="preserve">, under force of gravity, into the voids. </w:t>
      </w:r>
      <w:r w:rsidR="002A5D95" w:rsidRPr="007C5250">
        <w:rPr>
          <w:rFonts w:ascii="Times New Roman" w:eastAsia="Arial" w:hAnsi="Times New Roman" w:cs="Times New Roman"/>
          <w:color w:val="000000"/>
          <w:sz w:val="28"/>
          <w:szCs w:val="28"/>
          <w:lang w:eastAsia="en-ZA"/>
        </w:rPr>
        <w:t>When this occurs,</w:t>
      </w:r>
      <w:r w:rsidR="0068528E" w:rsidRPr="007C5250">
        <w:rPr>
          <w:rFonts w:ascii="Times New Roman" w:eastAsia="Arial" w:hAnsi="Times New Roman" w:cs="Times New Roman"/>
          <w:color w:val="000000"/>
          <w:sz w:val="28"/>
          <w:szCs w:val="28"/>
          <w:lang w:eastAsia="en-ZA"/>
        </w:rPr>
        <w:t xml:space="preserve"> the extraneous water must be pumped out and discharged at the surface of the mine </w:t>
      </w:r>
      <w:r w:rsidR="002A5D95" w:rsidRPr="007C5250">
        <w:rPr>
          <w:rFonts w:ascii="Times New Roman" w:eastAsia="Arial" w:hAnsi="Times New Roman" w:cs="Times New Roman"/>
          <w:color w:val="000000"/>
          <w:sz w:val="28"/>
          <w:szCs w:val="28"/>
          <w:lang w:eastAsia="en-ZA"/>
        </w:rPr>
        <w:t>i</w:t>
      </w:r>
      <w:r w:rsidR="0068528E" w:rsidRPr="007C5250">
        <w:rPr>
          <w:rFonts w:ascii="Times New Roman" w:eastAsia="Arial" w:hAnsi="Times New Roman" w:cs="Times New Roman"/>
          <w:color w:val="000000"/>
          <w:sz w:val="28"/>
          <w:szCs w:val="28"/>
          <w:lang w:eastAsia="en-ZA"/>
        </w:rPr>
        <w:t>n</w:t>
      </w:r>
      <w:r w:rsidR="002A5D95" w:rsidRPr="007C5250">
        <w:rPr>
          <w:rFonts w:ascii="Times New Roman" w:eastAsia="Arial" w:hAnsi="Times New Roman" w:cs="Times New Roman"/>
          <w:color w:val="000000"/>
          <w:sz w:val="28"/>
          <w:szCs w:val="28"/>
          <w:lang w:eastAsia="en-ZA"/>
        </w:rPr>
        <w:t xml:space="preserve"> order</w:t>
      </w:r>
      <w:r w:rsidR="00B53988" w:rsidRPr="007C5250">
        <w:rPr>
          <w:rFonts w:ascii="Times New Roman" w:eastAsia="Arial" w:hAnsi="Times New Roman" w:cs="Times New Roman"/>
          <w:color w:val="000000"/>
          <w:sz w:val="28"/>
          <w:szCs w:val="28"/>
          <w:lang w:eastAsia="en-ZA"/>
        </w:rPr>
        <w:t xml:space="preserve"> to </w:t>
      </w:r>
      <w:r w:rsidR="007B522B" w:rsidRPr="007C5250">
        <w:rPr>
          <w:rFonts w:ascii="Times New Roman" w:eastAsia="Arial" w:hAnsi="Times New Roman" w:cs="Times New Roman"/>
          <w:color w:val="000000"/>
          <w:sz w:val="28"/>
          <w:szCs w:val="28"/>
          <w:lang w:eastAsia="en-ZA"/>
        </w:rPr>
        <w:t>continue safely and effectively</w:t>
      </w:r>
      <w:r w:rsidR="00B53988" w:rsidRPr="007C5250">
        <w:rPr>
          <w:rFonts w:ascii="Times New Roman" w:eastAsia="Arial" w:hAnsi="Times New Roman" w:cs="Times New Roman"/>
          <w:color w:val="000000"/>
          <w:sz w:val="28"/>
          <w:szCs w:val="28"/>
          <w:lang w:eastAsia="en-ZA"/>
        </w:rPr>
        <w:t xml:space="preserve"> working</w:t>
      </w:r>
      <w:r w:rsidR="002A5D95" w:rsidRPr="007C5250">
        <w:rPr>
          <w:rFonts w:ascii="Times New Roman" w:eastAsia="Arial" w:hAnsi="Times New Roman" w:cs="Times New Roman"/>
          <w:color w:val="000000"/>
          <w:sz w:val="28"/>
          <w:szCs w:val="28"/>
          <w:lang w:eastAsia="en-ZA"/>
        </w:rPr>
        <w:t xml:space="preserve"> </w:t>
      </w:r>
      <w:r w:rsidR="00B53988" w:rsidRPr="007C5250">
        <w:rPr>
          <w:rFonts w:ascii="Times New Roman" w:eastAsia="Arial" w:hAnsi="Times New Roman" w:cs="Times New Roman"/>
          <w:color w:val="000000"/>
          <w:sz w:val="28"/>
          <w:szCs w:val="28"/>
          <w:lang w:eastAsia="en-ZA"/>
        </w:rPr>
        <w:t>these mining areas</w:t>
      </w:r>
      <w:r w:rsidR="008B09AC" w:rsidRPr="007C5250">
        <w:rPr>
          <w:rFonts w:ascii="Times New Roman" w:eastAsia="Arial" w:hAnsi="Times New Roman" w:cs="Times New Roman"/>
          <w:color w:val="000000"/>
          <w:sz w:val="28"/>
          <w:szCs w:val="28"/>
          <w:lang w:eastAsia="en-ZA"/>
        </w:rPr>
        <w:t>.</w:t>
      </w:r>
      <w:r w:rsidR="00672C3D" w:rsidRPr="007C5250">
        <w:rPr>
          <w:rFonts w:ascii="Times New Roman" w:eastAsia="Arial" w:hAnsi="Times New Roman" w:cs="Times New Roman"/>
          <w:color w:val="000000"/>
          <w:sz w:val="28"/>
          <w:szCs w:val="28"/>
          <w:lang w:eastAsia="en-ZA"/>
        </w:rPr>
        <w:t xml:space="preserve"> </w:t>
      </w:r>
      <w:r w:rsidR="002A5D95" w:rsidRPr="007C5250">
        <w:rPr>
          <w:rFonts w:ascii="Times New Roman" w:eastAsia="Arial" w:hAnsi="Times New Roman" w:cs="Times New Roman"/>
          <w:color w:val="000000"/>
          <w:sz w:val="28"/>
          <w:szCs w:val="28"/>
          <w:lang w:eastAsia="en-ZA"/>
        </w:rPr>
        <w:t>Such</w:t>
      </w:r>
      <w:r w:rsidR="00B53988" w:rsidRPr="007C5250">
        <w:rPr>
          <w:rFonts w:ascii="Times New Roman" w:eastAsia="Arial" w:hAnsi="Times New Roman" w:cs="Times New Roman"/>
          <w:color w:val="000000"/>
          <w:sz w:val="28"/>
          <w:szCs w:val="28"/>
          <w:lang w:eastAsia="en-ZA"/>
        </w:rPr>
        <w:t xml:space="preserve"> dewatering of the underground mining area is</w:t>
      </w:r>
      <w:r w:rsidR="00672C3D" w:rsidRPr="007C5250">
        <w:rPr>
          <w:rFonts w:ascii="Times New Roman" w:eastAsia="Arial" w:hAnsi="Times New Roman" w:cs="Times New Roman"/>
          <w:color w:val="000000"/>
          <w:sz w:val="28"/>
          <w:szCs w:val="28"/>
          <w:lang w:eastAsia="en-ZA"/>
        </w:rPr>
        <w:t>, in these circumstances,</w:t>
      </w:r>
      <w:r w:rsidR="00E40342" w:rsidRPr="007C5250">
        <w:rPr>
          <w:rFonts w:ascii="Times New Roman" w:eastAsia="Arial" w:hAnsi="Times New Roman" w:cs="Times New Roman"/>
          <w:color w:val="000000"/>
          <w:sz w:val="28"/>
          <w:szCs w:val="28"/>
          <w:lang w:eastAsia="en-ZA"/>
        </w:rPr>
        <w:t xml:space="preserve"> </w:t>
      </w:r>
      <w:r w:rsidR="00B53988" w:rsidRPr="007C5250">
        <w:rPr>
          <w:rFonts w:ascii="Times New Roman" w:eastAsia="Arial" w:hAnsi="Times New Roman" w:cs="Times New Roman"/>
          <w:color w:val="000000"/>
          <w:sz w:val="28"/>
          <w:szCs w:val="28"/>
          <w:lang w:eastAsia="en-ZA"/>
        </w:rPr>
        <w:t xml:space="preserve">an </w:t>
      </w:r>
      <w:r w:rsidR="00B53988" w:rsidRPr="007C5250">
        <w:rPr>
          <w:rFonts w:ascii="Times New Roman" w:eastAsia="Arial" w:hAnsi="Times New Roman" w:cs="Times New Roman"/>
          <w:color w:val="000000"/>
          <w:sz w:val="28"/>
          <w:szCs w:val="28"/>
          <w:lang w:eastAsia="en-ZA"/>
        </w:rPr>
        <w:lastRenderedPageBreak/>
        <w:t>essential</w:t>
      </w:r>
      <w:r w:rsidR="002A5D95" w:rsidRPr="007C5250">
        <w:rPr>
          <w:rFonts w:ascii="Times New Roman" w:eastAsia="Arial" w:hAnsi="Times New Roman" w:cs="Times New Roman"/>
          <w:color w:val="000000"/>
          <w:sz w:val="28"/>
          <w:szCs w:val="28"/>
          <w:lang w:eastAsia="en-ZA"/>
        </w:rPr>
        <w:t xml:space="preserve"> </w:t>
      </w:r>
      <w:r w:rsidR="00B53988" w:rsidRPr="007C5250">
        <w:rPr>
          <w:rFonts w:ascii="Times New Roman" w:eastAsia="Arial" w:hAnsi="Times New Roman" w:cs="Times New Roman"/>
          <w:color w:val="000000"/>
          <w:sz w:val="28"/>
          <w:szCs w:val="28"/>
          <w:lang w:eastAsia="en-ZA"/>
        </w:rPr>
        <w:t xml:space="preserve">feature </w:t>
      </w:r>
      <w:r w:rsidR="002A5D95" w:rsidRPr="007C5250">
        <w:rPr>
          <w:rFonts w:ascii="Times New Roman" w:eastAsia="Arial" w:hAnsi="Times New Roman" w:cs="Times New Roman"/>
          <w:color w:val="000000"/>
          <w:sz w:val="28"/>
          <w:szCs w:val="28"/>
          <w:lang w:eastAsia="en-ZA"/>
        </w:rPr>
        <w:t>of underground mining operations</w:t>
      </w:r>
      <w:r w:rsidR="00E40342" w:rsidRPr="007C5250">
        <w:rPr>
          <w:rFonts w:ascii="Times New Roman" w:eastAsia="Arial" w:hAnsi="Times New Roman" w:cs="Times New Roman"/>
          <w:color w:val="000000"/>
          <w:sz w:val="28"/>
          <w:szCs w:val="28"/>
          <w:lang w:eastAsia="en-ZA"/>
        </w:rPr>
        <w:t xml:space="preserve"> affected by the ingress of extraneous water</w:t>
      </w:r>
      <w:r w:rsidR="00B53988" w:rsidRPr="007C5250">
        <w:rPr>
          <w:rFonts w:ascii="Times New Roman" w:eastAsia="Arial" w:hAnsi="Times New Roman" w:cs="Times New Roman"/>
          <w:color w:val="000000"/>
          <w:sz w:val="28"/>
          <w:szCs w:val="28"/>
          <w:lang w:eastAsia="en-ZA"/>
        </w:rPr>
        <w:t>.</w:t>
      </w:r>
    </w:p>
    <w:p w14:paraId="45CF633A" w14:textId="55D4A00C" w:rsidR="004858F1" w:rsidRPr="007C5250" w:rsidRDefault="004858F1" w:rsidP="007B522B">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p>
    <w:p w14:paraId="3C61CE4E" w14:textId="09DB011C" w:rsidR="00CE0FF9" w:rsidRPr="007C5250" w:rsidRDefault="00780DB8" w:rsidP="007B522B">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 xml:space="preserve">[2]     </w:t>
      </w:r>
      <w:r w:rsidR="004858F1" w:rsidRPr="007C5250">
        <w:rPr>
          <w:rFonts w:ascii="Times New Roman" w:eastAsia="Arial" w:hAnsi="Times New Roman" w:cs="Times New Roman"/>
          <w:color w:val="000000"/>
          <w:sz w:val="28"/>
          <w:szCs w:val="28"/>
          <w:lang w:eastAsia="en-ZA"/>
        </w:rPr>
        <w:t xml:space="preserve">The issue in the appeal is whether a mine operator’s obligation to continue pumping extraneous water from underground mining areas, endures despite its </w:t>
      </w:r>
      <w:r w:rsidR="00F06082" w:rsidRPr="007C5250">
        <w:rPr>
          <w:rFonts w:ascii="Times New Roman" w:eastAsia="Arial" w:hAnsi="Times New Roman" w:cs="Times New Roman"/>
          <w:color w:val="000000"/>
          <w:sz w:val="28"/>
          <w:szCs w:val="28"/>
          <w:lang w:eastAsia="en-ZA"/>
        </w:rPr>
        <w:t xml:space="preserve">cessation of </w:t>
      </w:r>
      <w:r w:rsidR="004858F1" w:rsidRPr="007C5250">
        <w:rPr>
          <w:rFonts w:ascii="Times New Roman" w:eastAsia="Arial" w:hAnsi="Times New Roman" w:cs="Times New Roman"/>
          <w:color w:val="000000"/>
          <w:sz w:val="28"/>
          <w:szCs w:val="28"/>
          <w:lang w:eastAsia="en-ZA"/>
        </w:rPr>
        <w:t>underground mining operations. The Gauteng Division of the High Court, Pretoria (the high court) answered t</w:t>
      </w:r>
      <w:r w:rsidRPr="007C5250">
        <w:rPr>
          <w:rFonts w:ascii="Times New Roman" w:eastAsia="Arial" w:hAnsi="Times New Roman" w:cs="Times New Roman"/>
          <w:color w:val="000000"/>
          <w:sz w:val="28"/>
          <w:szCs w:val="28"/>
          <w:lang w:eastAsia="en-ZA"/>
        </w:rPr>
        <w:t xml:space="preserve">hat question in the affirmative. It consequently </w:t>
      </w:r>
      <w:r w:rsidR="004858F1" w:rsidRPr="007C5250">
        <w:rPr>
          <w:rFonts w:ascii="Times New Roman" w:eastAsia="Arial" w:hAnsi="Times New Roman" w:cs="Times New Roman"/>
          <w:color w:val="000000"/>
          <w:sz w:val="28"/>
          <w:szCs w:val="28"/>
          <w:lang w:eastAsia="en-ZA"/>
        </w:rPr>
        <w:t>ordered the appellant, Ezulwini Mining Company (Pty) Ltd (Ezulwini) to continue with such pumping, until the first respondent had issued to it, a closure certificate in terms of s 43 of the Mineral and Petroleum Resources Development Act, 28 of 2002 (MPRDA). Ezulwini appeals against that order, with the leave of the high court.</w:t>
      </w:r>
    </w:p>
    <w:p w14:paraId="0BCD9BD9" w14:textId="77777777" w:rsidR="00CE0FF9" w:rsidRPr="007C5250" w:rsidRDefault="00CE0FF9" w:rsidP="007B522B">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p>
    <w:p w14:paraId="184A6BE8" w14:textId="0A00E07F" w:rsidR="00CE0FF9" w:rsidRPr="007C5250" w:rsidRDefault="00CE0FF9" w:rsidP="00554250">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 xml:space="preserve">[3]     </w:t>
      </w:r>
      <w:r w:rsidR="002909F0" w:rsidRPr="007C5250">
        <w:rPr>
          <w:rFonts w:ascii="Times New Roman" w:eastAsia="Arial" w:hAnsi="Times New Roman" w:cs="Times New Roman"/>
          <w:color w:val="000000"/>
          <w:sz w:val="28"/>
          <w:szCs w:val="28"/>
          <w:lang w:eastAsia="en-ZA"/>
        </w:rPr>
        <w:t>Ezulwini</w:t>
      </w:r>
      <w:r w:rsidR="006600D2" w:rsidRPr="007C5250">
        <w:rPr>
          <w:rFonts w:ascii="Times New Roman" w:eastAsia="Arial" w:hAnsi="Times New Roman" w:cs="Times New Roman"/>
          <w:color w:val="000000"/>
          <w:sz w:val="28"/>
          <w:szCs w:val="28"/>
          <w:lang w:eastAsia="en-ZA"/>
        </w:rPr>
        <w:t xml:space="preserve"> is </w:t>
      </w:r>
      <w:r w:rsidR="00387853" w:rsidRPr="007C5250">
        <w:rPr>
          <w:rFonts w:ascii="Times New Roman" w:eastAsia="Arial" w:hAnsi="Times New Roman" w:cs="Times New Roman"/>
          <w:color w:val="000000"/>
          <w:sz w:val="28"/>
          <w:szCs w:val="28"/>
          <w:lang w:eastAsia="en-ZA"/>
        </w:rPr>
        <w:t xml:space="preserve">the </w:t>
      </w:r>
      <w:r w:rsidR="006600D2" w:rsidRPr="007C5250">
        <w:rPr>
          <w:rFonts w:ascii="Times New Roman" w:eastAsia="Arial" w:hAnsi="Times New Roman" w:cs="Times New Roman"/>
          <w:color w:val="000000"/>
          <w:sz w:val="28"/>
          <w:szCs w:val="28"/>
          <w:lang w:eastAsia="en-ZA"/>
        </w:rPr>
        <w:t>holder of a mining permit and operator of a mine on the West Rand of Gauteng</w:t>
      </w:r>
      <w:r w:rsidR="00D80465" w:rsidRPr="007C5250">
        <w:rPr>
          <w:rFonts w:ascii="Times New Roman" w:eastAsia="Arial" w:hAnsi="Times New Roman" w:cs="Times New Roman"/>
          <w:color w:val="000000"/>
          <w:sz w:val="28"/>
          <w:szCs w:val="28"/>
          <w:lang w:eastAsia="en-ZA"/>
        </w:rPr>
        <w:t xml:space="preserve"> (</w:t>
      </w:r>
      <w:r w:rsidR="002909F0" w:rsidRPr="007C5250">
        <w:rPr>
          <w:rFonts w:ascii="Times New Roman" w:eastAsia="Arial" w:hAnsi="Times New Roman" w:cs="Times New Roman"/>
          <w:color w:val="000000"/>
          <w:sz w:val="28"/>
          <w:szCs w:val="28"/>
          <w:lang w:eastAsia="en-ZA"/>
        </w:rPr>
        <w:t xml:space="preserve">the </w:t>
      </w:r>
      <w:r w:rsidR="00D80465" w:rsidRPr="007C5250">
        <w:rPr>
          <w:rFonts w:ascii="Times New Roman" w:eastAsia="Arial" w:hAnsi="Times New Roman" w:cs="Times New Roman"/>
          <w:color w:val="000000"/>
          <w:sz w:val="28"/>
          <w:szCs w:val="28"/>
          <w:lang w:eastAsia="en-ZA"/>
        </w:rPr>
        <w:t xml:space="preserve">Ezwulini mine), which it </w:t>
      </w:r>
      <w:r w:rsidR="006600D2" w:rsidRPr="007C5250">
        <w:rPr>
          <w:rFonts w:ascii="Times New Roman" w:eastAsia="Arial" w:hAnsi="Times New Roman" w:cs="Times New Roman"/>
          <w:color w:val="000000"/>
          <w:sz w:val="28"/>
          <w:szCs w:val="28"/>
          <w:lang w:eastAsia="en-ZA"/>
        </w:rPr>
        <w:t>acquired</w:t>
      </w:r>
      <w:r w:rsidRPr="007C5250">
        <w:rPr>
          <w:rFonts w:ascii="Times New Roman" w:eastAsia="Arial" w:hAnsi="Times New Roman" w:cs="Times New Roman"/>
          <w:color w:val="000000"/>
          <w:sz w:val="28"/>
          <w:szCs w:val="28"/>
          <w:lang w:eastAsia="en-ZA"/>
        </w:rPr>
        <w:t xml:space="preserve"> </w:t>
      </w:r>
      <w:r w:rsidR="00E40342" w:rsidRPr="007C5250">
        <w:rPr>
          <w:rFonts w:ascii="Times New Roman" w:eastAsia="Arial" w:hAnsi="Times New Roman" w:cs="Times New Roman"/>
          <w:color w:val="000000"/>
          <w:sz w:val="28"/>
          <w:szCs w:val="28"/>
          <w:lang w:eastAsia="en-ZA"/>
        </w:rPr>
        <w:t>from its predecessor</w:t>
      </w:r>
      <w:r w:rsidR="006600D2" w:rsidRPr="007C5250">
        <w:rPr>
          <w:rFonts w:ascii="Times New Roman" w:eastAsia="Arial" w:hAnsi="Times New Roman" w:cs="Times New Roman"/>
          <w:color w:val="000000"/>
          <w:sz w:val="28"/>
          <w:szCs w:val="28"/>
          <w:lang w:eastAsia="en-ZA"/>
        </w:rPr>
        <w:t xml:space="preserve"> in 2014.</w:t>
      </w:r>
      <w:r w:rsidR="00E40342" w:rsidRPr="007C5250">
        <w:rPr>
          <w:rFonts w:ascii="Times New Roman" w:eastAsia="Arial" w:hAnsi="Times New Roman" w:cs="Times New Roman"/>
          <w:color w:val="000000"/>
          <w:sz w:val="28"/>
          <w:szCs w:val="28"/>
          <w:lang w:eastAsia="en-ZA"/>
        </w:rPr>
        <w:t xml:space="preserve"> The mine ha</w:t>
      </w:r>
      <w:r w:rsidR="002909F0" w:rsidRPr="007C5250">
        <w:rPr>
          <w:rFonts w:ascii="Times New Roman" w:eastAsia="Arial" w:hAnsi="Times New Roman" w:cs="Times New Roman"/>
          <w:color w:val="000000"/>
          <w:sz w:val="28"/>
          <w:szCs w:val="28"/>
          <w:lang w:eastAsia="en-ZA"/>
        </w:rPr>
        <w:t xml:space="preserve">s </w:t>
      </w:r>
      <w:r w:rsidR="00E40342" w:rsidRPr="007C5250">
        <w:rPr>
          <w:rFonts w:ascii="Times New Roman" w:eastAsia="Arial" w:hAnsi="Times New Roman" w:cs="Times New Roman"/>
          <w:color w:val="000000"/>
          <w:sz w:val="28"/>
          <w:szCs w:val="28"/>
          <w:lang w:eastAsia="en-ZA"/>
        </w:rPr>
        <w:t xml:space="preserve">been worked since </w:t>
      </w:r>
      <w:r w:rsidR="006600D2" w:rsidRPr="007C5250">
        <w:rPr>
          <w:rFonts w:ascii="Times New Roman" w:eastAsia="Arial" w:hAnsi="Times New Roman" w:cs="Times New Roman"/>
          <w:color w:val="000000"/>
          <w:sz w:val="28"/>
          <w:szCs w:val="28"/>
          <w:lang w:eastAsia="en-ZA"/>
        </w:rPr>
        <w:t xml:space="preserve">1961. </w:t>
      </w:r>
      <w:r w:rsidRPr="007C5250">
        <w:rPr>
          <w:rFonts w:ascii="Times New Roman" w:eastAsia="Arial" w:hAnsi="Times New Roman" w:cs="Times New Roman"/>
          <w:color w:val="000000"/>
          <w:sz w:val="28"/>
          <w:szCs w:val="28"/>
          <w:lang w:eastAsia="en-ZA"/>
        </w:rPr>
        <w:t xml:space="preserve">The first, second, and third respondents are the Ministers whose departments are, respectively, responsible for the management of relevant legislation. The first respondent, the </w:t>
      </w:r>
      <w:r w:rsidRPr="007C5250">
        <w:rPr>
          <w:rFonts w:ascii="Times New Roman" w:eastAsia="Arial" w:hAnsi="Times New Roman" w:cs="Times New Roman"/>
          <w:sz w:val="28"/>
          <w:szCs w:val="28"/>
          <w:lang w:eastAsia="en-ZA"/>
        </w:rPr>
        <w:t>Minister of Mineral Resources and Energy, is responsible for</w:t>
      </w:r>
      <w:r w:rsidRPr="007C5250">
        <w:rPr>
          <w:rFonts w:ascii="Times New Roman" w:eastAsia="Arial" w:hAnsi="Times New Roman" w:cs="Times New Roman"/>
          <w:color w:val="000000"/>
          <w:sz w:val="28"/>
          <w:szCs w:val="28"/>
          <w:lang w:eastAsia="en-ZA"/>
        </w:rPr>
        <w:t xml:space="preserve"> the MPRDA and the Mine Health and Safety Act, 29 of 1996 (MHSA). The second respondent, the </w:t>
      </w:r>
      <w:r w:rsidRPr="007C5250">
        <w:rPr>
          <w:rFonts w:ascii="Times New Roman" w:eastAsia="Arial" w:hAnsi="Times New Roman" w:cs="Times New Roman"/>
          <w:sz w:val="28"/>
          <w:szCs w:val="28"/>
          <w:lang w:eastAsia="en-ZA"/>
        </w:rPr>
        <w:t>Minister of Environment, Forestry and Fisheries</w:t>
      </w:r>
      <w:r w:rsidRPr="007C5250">
        <w:rPr>
          <w:rFonts w:ascii="Times New Roman" w:eastAsia="Arial" w:hAnsi="Times New Roman" w:cs="Times New Roman"/>
          <w:color w:val="000000"/>
          <w:sz w:val="28"/>
          <w:szCs w:val="28"/>
          <w:lang w:eastAsia="en-ZA"/>
        </w:rPr>
        <w:t xml:space="preserve">, is responsible for the National Environmental Management Act, 107 of 1998 (NEMA).  The third respondent, the Minister of Water and Sanitation, is responsible for the National Water Act, 36 of 1998 (the Water Act). The fourth respondent is an official in the Department of Mineral Resources, based in Gauteng. </w:t>
      </w:r>
    </w:p>
    <w:p w14:paraId="450344BC" w14:textId="77777777" w:rsidR="00CE0FF9" w:rsidRPr="007C5250" w:rsidRDefault="00CE0FF9" w:rsidP="00554250">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p>
    <w:p w14:paraId="6A17BF06" w14:textId="31C64C64" w:rsidR="00CE0FF9" w:rsidRPr="007C5250" w:rsidRDefault="00CE0FF9" w:rsidP="00554250">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 xml:space="preserve">[4]   </w:t>
      </w:r>
      <w:r w:rsidR="008B09AC" w:rsidRPr="007C5250">
        <w:rPr>
          <w:rFonts w:ascii="Times New Roman" w:eastAsia="Arial" w:hAnsi="Times New Roman" w:cs="Times New Roman"/>
          <w:color w:val="000000"/>
          <w:sz w:val="28"/>
          <w:szCs w:val="28"/>
          <w:lang w:eastAsia="en-ZA"/>
        </w:rPr>
        <w:t xml:space="preserve">The fifth respondent, </w:t>
      </w:r>
      <w:r w:rsidR="007A77B1" w:rsidRPr="007C5250">
        <w:rPr>
          <w:rFonts w:ascii="Times New Roman" w:eastAsia="Arial" w:hAnsi="Times New Roman" w:cs="Times New Roman"/>
          <w:color w:val="000000"/>
          <w:sz w:val="28"/>
          <w:szCs w:val="28"/>
          <w:lang w:eastAsia="en-ZA"/>
        </w:rPr>
        <w:t>GFI Joint Venture Holdings (Pty) Ltd (GFI)</w:t>
      </w:r>
      <w:r w:rsidR="00DD49ED" w:rsidRPr="007C5250">
        <w:rPr>
          <w:rFonts w:ascii="Times New Roman" w:eastAsia="Arial" w:hAnsi="Times New Roman" w:cs="Times New Roman"/>
          <w:color w:val="000000"/>
          <w:sz w:val="28"/>
          <w:szCs w:val="28"/>
          <w:lang w:eastAsia="en-ZA"/>
        </w:rPr>
        <w:t xml:space="preserve"> </w:t>
      </w:r>
      <w:r w:rsidR="00393AC1" w:rsidRPr="007C5250">
        <w:rPr>
          <w:rFonts w:ascii="Times New Roman" w:eastAsia="Arial" w:hAnsi="Times New Roman" w:cs="Times New Roman"/>
          <w:color w:val="000000"/>
          <w:sz w:val="28"/>
          <w:szCs w:val="28"/>
          <w:lang w:eastAsia="en-ZA"/>
        </w:rPr>
        <w:t xml:space="preserve">is the owner of a mine </w:t>
      </w:r>
      <w:r w:rsidR="008B09AC" w:rsidRPr="007C5250">
        <w:rPr>
          <w:rFonts w:ascii="Times New Roman" w:eastAsia="Arial" w:hAnsi="Times New Roman" w:cs="Times New Roman"/>
          <w:color w:val="000000"/>
          <w:sz w:val="28"/>
          <w:szCs w:val="28"/>
          <w:lang w:eastAsia="en-ZA"/>
        </w:rPr>
        <w:t xml:space="preserve">that </w:t>
      </w:r>
      <w:r w:rsidR="00393AC1" w:rsidRPr="007C5250">
        <w:rPr>
          <w:rFonts w:ascii="Times New Roman" w:eastAsia="Arial" w:hAnsi="Times New Roman" w:cs="Times New Roman"/>
          <w:color w:val="000000"/>
          <w:sz w:val="28"/>
          <w:szCs w:val="28"/>
          <w:lang w:eastAsia="en-ZA"/>
        </w:rPr>
        <w:t xml:space="preserve">is adjacent to Ezulwini mine. </w:t>
      </w:r>
      <w:r w:rsidR="008B09AC" w:rsidRPr="007C5250">
        <w:rPr>
          <w:rFonts w:ascii="Times New Roman" w:eastAsia="Arial" w:hAnsi="Times New Roman" w:cs="Times New Roman"/>
          <w:color w:val="000000"/>
          <w:sz w:val="28"/>
          <w:szCs w:val="28"/>
          <w:lang w:eastAsia="en-ZA"/>
        </w:rPr>
        <w:t xml:space="preserve">The sixth respondent, </w:t>
      </w:r>
      <w:r w:rsidR="00A759B0" w:rsidRPr="007C5250">
        <w:rPr>
          <w:rFonts w:ascii="Times New Roman" w:eastAsia="Arial" w:hAnsi="Times New Roman" w:cs="Times New Roman"/>
          <w:color w:val="000000"/>
          <w:sz w:val="28"/>
          <w:szCs w:val="28"/>
          <w:lang w:eastAsia="en-ZA"/>
        </w:rPr>
        <w:t>Gold Fields</w:t>
      </w:r>
      <w:r w:rsidR="00393AC1" w:rsidRPr="007C5250">
        <w:rPr>
          <w:rFonts w:ascii="Times New Roman" w:eastAsia="Arial" w:hAnsi="Times New Roman" w:cs="Times New Roman"/>
          <w:color w:val="000000"/>
          <w:sz w:val="28"/>
          <w:szCs w:val="28"/>
          <w:lang w:eastAsia="en-ZA"/>
        </w:rPr>
        <w:t xml:space="preserve"> Operation Limited (Gold</w:t>
      </w:r>
      <w:r w:rsidR="004C2B95" w:rsidRPr="007C5250">
        <w:rPr>
          <w:rFonts w:ascii="Times New Roman" w:eastAsia="Arial" w:hAnsi="Times New Roman" w:cs="Times New Roman"/>
          <w:color w:val="000000"/>
          <w:sz w:val="28"/>
          <w:szCs w:val="28"/>
          <w:lang w:eastAsia="en-ZA"/>
        </w:rPr>
        <w:t xml:space="preserve"> F</w:t>
      </w:r>
      <w:r w:rsidR="00393AC1" w:rsidRPr="007C5250">
        <w:rPr>
          <w:rFonts w:ascii="Times New Roman" w:eastAsia="Arial" w:hAnsi="Times New Roman" w:cs="Times New Roman"/>
          <w:color w:val="000000"/>
          <w:sz w:val="28"/>
          <w:szCs w:val="28"/>
          <w:lang w:eastAsia="en-ZA"/>
        </w:rPr>
        <w:t xml:space="preserve">ields) is the operator of the mine owned by </w:t>
      </w:r>
      <w:r w:rsidR="00393AC1" w:rsidRPr="007C5250">
        <w:rPr>
          <w:rFonts w:ascii="Times New Roman" w:eastAsia="Arial" w:hAnsi="Times New Roman" w:cs="Times New Roman"/>
          <w:color w:val="000000"/>
          <w:sz w:val="28"/>
          <w:szCs w:val="28"/>
          <w:lang w:eastAsia="en-ZA"/>
        </w:rPr>
        <w:lastRenderedPageBreak/>
        <w:t>GFI. I shall refer to them collectively as Gold</w:t>
      </w:r>
      <w:r w:rsidR="00A759B0" w:rsidRPr="007C5250">
        <w:rPr>
          <w:rFonts w:ascii="Times New Roman" w:eastAsia="Arial" w:hAnsi="Times New Roman" w:cs="Times New Roman"/>
          <w:color w:val="000000"/>
          <w:sz w:val="28"/>
          <w:szCs w:val="28"/>
          <w:lang w:eastAsia="en-ZA"/>
        </w:rPr>
        <w:t xml:space="preserve"> F</w:t>
      </w:r>
      <w:r w:rsidR="00393AC1" w:rsidRPr="007C5250">
        <w:rPr>
          <w:rFonts w:ascii="Times New Roman" w:eastAsia="Arial" w:hAnsi="Times New Roman" w:cs="Times New Roman"/>
          <w:color w:val="000000"/>
          <w:sz w:val="28"/>
          <w:szCs w:val="28"/>
          <w:lang w:eastAsia="en-ZA"/>
        </w:rPr>
        <w:t>ields and to the mine as the Gold</w:t>
      </w:r>
      <w:r w:rsidR="00A759B0" w:rsidRPr="007C5250">
        <w:rPr>
          <w:rFonts w:ascii="Times New Roman" w:eastAsia="Arial" w:hAnsi="Times New Roman" w:cs="Times New Roman"/>
          <w:color w:val="000000"/>
          <w:sz w:val="28"/>
          <w:szCs w:val="28"/>
          <w:lang w:eastAsia="en-ZA"/>
        </w:rPr>
        <w:t xml:space="preserve"> F</w:t>
      </w:r>
      <w:r w:rsidR="00393AC1" w:rsidRPr="007C5250">
        <w:rPr>
          <w:rFonts w:ascii="Times New Roman" w:eastAsia="Arial" w:hAnsi="Times New Roman" w:cs="Times New Roman"/>
          <w:color w:val="000000"/>
          <w:sz w:val="28"/>
          <w:szCs w:val="28"/>
          <w:lang w:eastAsia="en-ZA"/>
        </w:rPr>
        <w:t xml:space="preserve">ields mine. </w:t>
      </w:r>
      <w:r w:rsidR="00AD0466" w:rsidRPr="007C5250">
        <w:rPr>
          <w:rFonts w:ascii="Times New Roman" w:eastAsia="Arial" w:hAnsi="Times New Roman" w:cs="Times New Roman"/>
          <w:color w:val="000000"/>
          <w:sz w:val="28"/>
          <w:szCs w:val="28"/>
          <w:lang w:eastAsia="en-ZA"/>
        </w:rPr>
        <w:t>The Gold</w:t>
      </w:r>
      <w:r w:rsidR="00A759B0" w:rsidRPr="007C5250">
        <w:rPr>
          <w:rFonts w:ascii="Times New Roman" w:eastAsia="Arial" w:hAnsi="Times New Roman" w:cs="Times New Roman"/>
          <w:color w:val="000000"/>
          <w:sz w:val="28"/>
          <w:szCs w:val="28"/>
          <w:lang w:eastAsia="en-ZA"/>
        </w:rPr>
        <w:t xml:space="preserve"> F</w:t>
      </w:r>
      <w:r w:rsidR="00AD0466" w:rsidRPr="007C5250">
        <w:rPr>
          <w:rFonts w:ascii="Times New Roman" w:eastAsia="Arial" w:hAnsi="Times New Roman" w:cs="Times New Roman"/>
          <w:color w:val="000000"/>
          <w:sz w:val="28"/>
          <w:szCs w:val="28"/>
          <w:lang w:eastAsia="en-ZA"/>
        </w:rPr>
        <w:t>ields and Ezulwini mines are interconnected. The underground connection has, however, been ‘plugged’</w:t>
      </w:r>
      <w:r w:rsidR="00A759B0" w:rsidRPr="007C5250">
        <w:rPr>
          <w:rFonts w:ascii="Times New Roman" w:eastAsia="Arial" w:hAnsi="Times New Roman" w:cs="Times New Roman"/>
          <w:color w:val="000000"/>
          <w:sz w:val="28"/>
          <w:szCs w:val="28"/>
          <w:lang w:eastAsia="en-ZA"/>
        </w:rPr>
        <w:t xml:space="preserve"> or sealed</w:t>
      </w:r>
      <w:r w:rsidR="00AD0466" w:rsidRPr="007C5250">
        <w:rPr>
          <w:rFonts w:ascii="Times New Roman" w:eastAsia="Arial" w:hAnsi="Times New Roman" w:cs="Times New Roman"/>
          <w:color w:val="000000"/>
          <w:sz w:val="28"/>
          <w:szCs w:val="28"/>
          <w:lang w:eastAsia="en-ZA"/>
        </w:rPr>
        <w:t xml:space="preserve">. </w:t>
      </w:r>
      <w:r w:rsidR="00D80465" w:rsidRPr="007C5250">
        <w:rPr>
          <w:rFonts w:ascii="Times New Roman" w:eastAsia="Arial" w:hAnsi="Times New Roman" w:cs="Times New Roman"/>
          <w:color w:val="000000"/>
          <w:sz w:val="28"/>
          <w:szCs w:val="28"/>
          <w:lang w:eastAsia="en-ZA"/>
        </w:rPr>
        <w:t xml:space="preserve">The seventh respondent, </w:t>
      </w:r>
      <w:r w:rsidR="00393AC1" w:rsidRPr="007C5250">
        <w:rPr>
          <w:rFonts w:ascii="Times New Roman" w:eastAsia="Arial" w:hAnsi="Times New Roman" w:cs="Times New Roman"/>
          <w:color w:val="000000"/>
          <w:sz w:val="28"/>
          <w:szCs w:val="28"/>
          <w:lang w:eastAsia="en-ZA"/>
        </w:rPr>
        <w:t xml:space="preserve">Lucky Farms Partnership (Lucky Farms) conducts a farming operation in the vicinity of the surface operation of the Ezulwini and </w:t>
      </w:r>
      <w:r w:rsidR="00A759B0" w:rsidRPr="007C5250">
        <w:rPr>
          <w:rFonts w:ascii="Times New Roman" w:eastAsia="Arial" w:hAnsi="Times New Roman" w:cs="Times New Roman"/>
          <w:color w:val="000000"/>
          <w:sz w:val="28"/>
          <w:szCs w:val="28"/>
          <w:lang w:eastAsia="en-ZA"/>
        </w:rPr>
        <w:t>Gold Fields</w:t>
      </w:r>
      <w:r w:rsidR="00393AC1" w:rsidRPr="007C5250">
        <w:rPr>
          <w:rFonts w:ascii="Times New Roman" w:eastAsia="Arial" w:hAnsi="Times New Roman" w:cs="Times New Roman"/>
          <w:color w:val="000000"/>
          <w:sz w:val="28"/>
          <w:szCs w:val="28"/>
          <w:lang w:eastAsia="en-ZA"/>
        </w:rPr>
        <w:t xml:space="preserve"> mines. It draws water from a stream and groundwater resources for its farming</w:t>
      </w:r>
      <w:r w:rsidR="00F236BE" w:rsidRPr="007C5250">
        <w:rPr>
          <w:rFonts w:ascii="Times New Roman" w:eastAsia="Arial" w:hAnsi="Times New Roman" w:cs="Times New Roman"/>
          <w:color w:val="000000"/>
          <w:sz w:val="28"/>
          <w:szCs w:val="28"/>
          <w:lang w:eastAsia="en-ZA"/>
        </w:rPr>
        <w:t xml:space="preserve"> operation. It was cited for its interest in the matter</w:t>
      </w:r>
      <w:r w:rsidR="008C2496" w:rsidRPr="007C5250">
        <w:rPr>
          <w:rFonts w:ascii="Times New Roman" w:eastAsia="Arial" w:hAnsi="Times New Roman" w:cs="Times New Roman"/>
          <w:color w:val="000000"/>
          <w:sz w:val="28"/>
          <w:szCs w:val="28"/>
          <w:lang w:eastAsia="en-ZA"/>
        </w:rPr>
        <w:t xml:space="preserve">. </w:t>
      </w:r>
      <w:r w:rsidRPr="007C5250">
        <w:rPr>
          <w:rFonts w:ascii="Times New Roman" w:eastAsia="Arial" w:hAnsi="Times New Roman" w:cs="Times New Roman"/>
          <w:color w:val="000000"/>
          <w:sz w:val="28"/>
          <w:szCs w:val="28"/>
          <w:lang w:eastAsia="en-ZA"/>
        </w:rPr>
        <w:t xml:space="preserve">Of all the respondents, only the Minister of Mineral </w:t>
      </w:r>
      <w:r w:rsidRPr="007C5250">
        <w:rPr>
          <w:rFonts w:ascii="Times New Roman" w:eastAsia="Arial" w:hAnsi="Times New Roman" w:cs="Times New Roman"/>
          <w:sz w:val="28"/>
          <w:szCs w:val="28"/>
          <w:lang w:eastAsia="en-ZA"/>
        </w:rPr>
        <w:t>Resources and Energy</w:t>
      </w:r>
      <w:r w:rsidR="00281EB0" w:rsidRPr="007C5250">
        <w:rPr>
          <w:rFonts w:ascii="Times New Roman" w:eastAsia="Arial" w:hAnsi="Times New Roman" w:cs="Times New Roman"/>
          <w:sz w:val="28"/>
          <w:szCs w:val="28"/>
          <w:lang w:eastAsia="en-ZA"/>
        </w:rPr>
        <w:t xml:space="preserve"> (the Minister)</w:t>
      </w:r>
      <w:r w:rsidRPr="007C5250">
        <w:rPr>
          <w:rFonts w:ascii="Times New Roman" w:eastAsia="Arial" w:hAnsi="Times New Roman" w:cs="Times New Roman"/>
          <w:sz w:val="28"/>
          <w:szCs w:val="28"/>
          <w:lang w:eastAsia="en-ZA"/>
        </w:rPr>
        <w:t xml:space="preserve"> and </w:t>
      </w:r>
      <w:r w:rsidR="00A759B0" w:rsidRPr="007C5250">
        <w:rPr>
          <w:rFonts w:ascii="Times New Roman" w:eastAsia="Arial" w:hAnsi="Times New Roman" w:cs="Times New Roman"/>
          <w:sz w:val="28"/>
          <w:szCs w:val="28"/>
          <w:lang w:eastAsia="en-ZA"/>
        </w:rPr>
        <w:t>Gold Fields</w:t>
      </w:r>
      <w:r w:rsidRPr="007C5250">
        <w:rPr>
          <w:rFonts w:ascii="Times New Roman" w:eastAsia="Arial" w:hAnsi="Times New Roman" w:cs="Times New Roman"/>
          <w:sz w:val="28"/>
          <w:szCs w:val="28"/>
          <w:lang w:eastAsia="en-ZA"/>
        </w:rPr>
        <w:t xml:space="preserve"> participate</w:t>
      </w:r>
      <w:r w:rsidR="00A759B0" w:rsidRPr="007C5250">
        <w:rPr>
          <w:rFonts w:ascii="Times New Roman" w:eastAsia="Arial" w:hAnsi="Times New Roman" w:cs="Times New Roman"/>
          <w:sz w:val="28"/>
          <w:szCs w:val="28"/>
          <w:lang w:eastAsia="en-ZA"/>
        </w:rPr>
        <w:t>d</w:t>
      </w:r>
      <w:r w:rsidRPr="007C5250">
        <w:rPr>
          <w:rFonts w:ascii="Times New Roman" w:eastAsia="Arial" w:hAnsi="Times New Roman" w:cs="Times New Roman"/>
          <w:sz w:val="28"/>
          <w:szCs w:val="28"/>
          <w:lang w:eastAsia="en-ZA"/>
        </w:rPr>
        <w:t xml:space="preserve"> in the appeal, and oppose</w:t>
      </w:r>
      <w:r w:rsidR="00EB5C05" w:rsidRPr="007C5250">
        <w:rPr>
          <w:rFonts w:ascii="Times New Roman" w:eastAsia="Arial" w:hAnsi="Times New Roman" w:cs="Times New Roman"/>
          <w:sz w:val="28"/>
          <w:szCs w:val="28"/>
          <w:lang w:eastAsia="en-ZA"/>
        </w:rPr>
        <w:t>d</w:t>
      </w:r>
      <w:r w:rsidRPr="007C5250">
        <w:rPr>
          <w:rFonts w:ascii="Times New Roman" w:eastAsia="Arial" w:hAnsi="Times New Roman" w:cs="Times New Roman"/>
          <w:sz w:val="28"/>
          <w:szCs w:val="28"/>
          <w:lang w:eastAsia="en-ZA"/>
        </w:rPr>
        <w:t xml:space="preserve"> the relief sought by Ezulwini.</w:t>
      </w:r>
      <w:r w:rsidR="00780DB8" w:rsidRPr="007C5250">
        <w:rPr>
          <w:rFonts w:ascii="Times New Roman" w:eastAsia="Arial" w:hAnsi="Times New Roman" w:cs="Times New Roman"/>
          <w:sz w:val="28"/>
          <w:szCs w:val="28"/>
          <w:lang w:eastAsia="en-ZA"/>
        </w:rPr>
        <w:t xml:space="preserve"> </w:t>
      </w:r>
      <w:r w:rsidRPr="007C5250">
        <w:rPr>
          <w:rFonts w:ascii="Times New Roman" w:eastAsia="Arial" w:hAnsi="Times New Roman" w:cs="Times New Roman"/>
          <w:color w:val="000000"/>
          <w:sz w:val="28"/>
          <w:szCs w:val="28"/>
          <w:lang w:eastAsia="en-ZA"/>
        </w:rPr>
        <w:t xml:space="preserve">Lucky Farms </w:t>
      </w:r>
      <w:r w:rsidR="008C2496" w:rsidRPr="007C5250">
        <w:rPr>
          <w:rFonts w:ascii="Times New Roman" w:eastAsia="Arial" w:hAnsi="Times New Roman" w:cs="Times New Roman"/>
          <w:color w:val="000000"/>
          <w:sz w:val="28"/>
          <w:szCs w:val="28"/>
          <w:lang w:eastAsia="en-ZA"/>
        </w:rPr>
        <w:t>filed a notice to abide in this Court, and thus</w:t>
      </w:r>
      <w:r w:rsidR="00F236BE" w:rsidRPr="007C5250">
        <w:rPr>
          <w:rFonts w:ascii="Times New Roman" w:eastAsia="Arial" w:hAnsi="Times New Roman" w:cs="Times New Roman"/>
          <w:color w:val="000000"/>
          <w:sz w:val="28"/>
          <w:szCs w:val="28"/>
          <w:lang w:eastAsia="en-ZA"/>
        </w:rPr>
        <w:t xml:space="preserve"> </w:t>
      </w:r>
      <w:r w:rsidR="00780DB8" w:rsidRPr="007C5250">
        <w:rPr>
          <w:rFonts w:ascii="Times New Roman" w:eastAsia="Arial" w:hAnsi="Times New Roman" w:cs="Times New Roman"/>
          <w:color w:val="000000"/>
          <w:sz w:val="28"/>
          <w:szCs w:val="28"/>
          <w:lang w:eastAsia="en-ZA"/>
        </w:rPr>
        <w:t xml:space="preserve">also </w:t>
      </w:r>
      <w:r w:rsidR="00F236BE" w:rsidRPr="007C5250">
        <w:rPr>
          <w:rFonts w:ascii="Times New Roman" w:eastAsia="Arial" w:hAnsi="Times New Roman" w:cs="Times New Roman"/>
          <w:color w:val="000000"/>
          <w:sz w:val="28"/>
          <w:szCs w:val="28"/>
          <w:lang w:eastAsia="en-ZA"/>
        </w:rPr>
        <w:t>took no part in the proceedings.</w:t>
      </w:r>
    </w:p>
    <w:p w14:paraId="6C311C5C" w14:textId="77777777" w:rsidR="004858F1" w:rsidRPr="007C5250" w:rsidRDefault="004858F1" w:rsidP="004B444F">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p>
    <w:p w14:paraId="632E851E" w14:textId="4B360D92" w:rsidR="004858F1" w:rsidRPr="007C5250" w:rsidRDefault="00CE0FF9" w:rsidP="004B444F">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w:t>
      </w:r>
      <w:r w:rsidR="00C03A94" w:rsidRPr="007C5250">
        <w:rPr>
          <w:rFonts w:ascii="Times New Roman" w:eastAsia="Arial" w:hAnsi="Times New Roman" w:cs="Times New Roman"/>
          <w:color w:val="000000"/>
          <w:sz w:val="28"/>
          <w:szCs w:val="28"/>
          <w:lang w:eastAsia="en-ZA"/>
        </w:rPr>
        <w:t>5</w:t>
      </w:r>
      <w:r w:rsidRPr="007C5250">
        <w:rPr>
          <w:rFonts w:ascii="Times New Roman" w:eastAsia="Arial" w:hAnsi="Times New Roman" w:cs="Times New Roman"/>
          <w:color w:val="000000"/>
          <w:sz w:val="28"/>
          <w:szCs w:val="28"/>
          <w:lang w:eastAsia="en-ZA"/>
        </w:rPr>
        <w:t xml:space="preserve">]   </w:t>
      </w:r>
      <w:r w:rsidR="00672C3D" w:rsidRPr="007C5250">
        <w:rPr>
          <w:rFonts w:ascii="Times New Roman" w:eastAsia="Arial" w:hAnsi="Times New Roman" w:cs="Times New Roman"/>
          <w:color w:val="000000"/>
          <w:sz w:val="28"/>
          <w:szCs w:val="28"/>
          <w:lang w:eastAsia="en-ZA"/>
        </w:rPr>
        <w:t xml:space="preserve">It was common </w:t>
      </w:r>
      <w:r w:rsidR="00C03A94" w:rsidRPr="007C5250">
        <w:rPr>
          <w:rFonts w:ascii="Times New Roman" w:eastAsia="Arial" w:hAnsi="Times New Roman" w:cs="Times New Roman"/>
          <w:color w:val="000000"/>
          <w:sz w:val="28"/>
          <w:szCs w:val="28"/>
          <w:lang w:eastAsia="en-ZA"/>
        </w:rPr>
        <w:t>ground</w:t>
      </w:r>
      <w:r w:rsidR="00672C3D" w:rsidRPr="007C5250">
        <w:rPr>
          <w:rFonts w:ascii="Times New Roman" w:eastAsia="Arial" w:hAnsi="Times New Roman" w:cs="Times New Roman"/>
          <w:color w:val="000000"/>
          <w:sz w:val="28"/>
          <w:szCs w:val="28"/>
          <w:lang w:eastAsia="en-ZA"/>
        </w:rPr>
        <w:t xml:space="preserve"> that the pumping of extraneous water from </w:t>
      </w:r>
      <w:r w:rsidR="0012503D" w:rsidRPr="007C5250">
        <w:rPr>
          <w:rFonts w:ascii="Times New Roman" w:eastAsia="Arial" w:hAnsi="Times New Roman" w:cs="Times New Roman"/>
          <w:color w:val="000000"/>
          <w:sz w:val="28"/>
          <w:szCs w:val="28"/>
          <w:lang w:eastAsia="en-ZA"/>
        </w:rPr>
        <w:t xml:space="preserve">the </w:t>
      </w:r>
      <w:r w:rsidR="00672C3D" w:rsidRPr="007C5250">
        <w:rPr>
          <w:rFonts w:ascii="Times New Roman" w:eastAsia="Arial" w:hAnsi="Times New Roman" w:cs="Times New Roman"/>
          <w:color w:val="000000"/>
          <w:sz w:val="28"/>
          <w:szCs w:val="28"/>
          <w:lang w:eastAsia="en-ZA"/>
        </w:rPr>
        <w:t>underground</w:t>
      </w:r>
      <w:r w:rsidR="0012503D" w:rsidRPr="007C5250">
        <w:rPr>
          <w:rFonts w:ascii="Times New Roman" w:eastAsia="Arial" w:hAnsi="Times New Roman" w:cs="Times New Roman"/>
          <w:color w:val="000000"/>
          <w:sz w:val="28"/>
          <w:szCs w:val="28"/>
          <w:lang w:eastAsia="en-ZA"/>
        </w:rPr>
        <w:t xml:space="preserve"> works</w:t>
      </w:r>
      <w:r w:rsidR="00672C3D" w:rsidRPr="007C5250">
        <w:rPr>
          <w:rFonts w:ascii="Times New Roman" w:eastAsia="Arial" w:hAnsi="Times New Roman" w:cs="Times New Roman"/>
          <w:color w:val="000000"/>
          <w:sz w:val="28"/>
          <w:szCs w:val="28"/>
          <w:lang w:eastAsia="en-ZA"/>
        </w:rPr>
        <w:t xml:space="preserve"> at Ezulwini has been carried out for many years by the mine</w:t>
      </w:r>
      <w:r w:rsidR="001E4C0B" w:rsidRPr="007C5250">
        <w:rPr>
          <w:rFonts w:ascii="Times New Roman" w:eastAsia="Arial" w:hAnsi="Times New Roman" w:cs="Times New Roman"/>
          <w:color w:val="000000"/>
          <w:sz w:val="28"/>
          <w:szCs w:val="28"/>
          <w:lang w:eastAsia="en-ZA"/>
        </w:rPr>
        <w:t>’</w:t>
      </w:r>
      <w:r w:rsidR="00672C3D" w:rsidRPr="007C5250">
        <w:rPr>
          <w:rFonts w:ascii="Times New Roman" w:eastAsia="Arial" w:hAnsi="Times New Roman" w:cs="Times New Roman"/>
          <w:color w:val="000000"/>
          <w:sz w:val="28"/>
          <w:szCs w:val="28"/>
          <w:lang w:eastAsia="en-ZA"/>
        </w:rPr>
        <w:t xml:space="preserve">s previous operators. Indeed, the dewatering of mines has occurred at many mines operated on the West Rand. </w:t>
      </w:r>
      <w:r w:rsidR="00EB5C05" w:rsidRPr="007C5250">
        <w:rPr>
          <w:rFonts w:ascii="Times New Roman" w:eastAsia="Arial" w:hAnsi="Times New Roman" w:cs="Times New Roman"/>
          <w:color w:val="000000"/>
          <w:sz w:val="28"/>
          <w:szCs w:val="28"/>
          <w:lang w:eastAsia="en-ZA"/>
        </w:rPr>
        <w:t xml:space="preserve">This has resulted in dewatering of basins, which occur in the dolomite layers between the surface and the deep-level mining areas. </w:t>
      </w:r>
      <w:r w:rsidR="00AC3BD5" w:rsidRPr="007C5250">
        <w:rPr>
          <w:rFonts w:ascii="Times New Roman" w:eastAsia="Arial" w:hAnsi="Times New Roman" w:cs="Times New Roman"/>
          <w:color w:val="000000"/>
          <w:sz w:val="28"/>
          <w:szCs w:val="28"/>
          <w:lang w:eastAsia="en-ZA"/>
        </w:rPr>
        <w:t>Ezulwini</w:t>
      </w:r>
      <w:r w:rsidR="005139F6" w:rsidRPr="007C5250">
        <w:rPr>
          <w:rFonts w:ascii="Times New Roman" w:eastAsia="Arial" w:hAnsi="Times New Roman" w:cs="Times New Roman"/>
          <w:color w:val="000000"/>
          <w:sz w:val="28"/>
          <w:szCs w:val="28"/>
          <w:lang w:eastAsia="en-ZA"/>
        </w:rPr>
        <w:t xml:space="preserve"> has, since it took over mining operations from its predecessor, </w:t>
      </w:r>
      <w:r w:rsidR="00015580" w:rsidRPr="007C5250">
        <w:rPr>
          <w:rFonts w:ascii="Times New Roman" w:eastAsia="Arial" w:hAnsi="Times New Roman" w:cs="Times New Roman"/>
          <w:color w:val="000000"/>
          <w:sz w:val="28"/>
          <w:szCs w:val="28"/>
          <w:lang w:eastAsia="en-ZA"/>
        </w:rPr>
        <w:t>continued to pump</w:t>
      </w:r>
      <w:r w:rsidR="005139F6" w:rsidRPr="007C5250">
        <w:rPr>
          <w:rFonts w:ascii="Times New Roman" w:eastAsia="Arial" w:hAnsi="Times New Roman" w:cs="Times New Roman"/>
          <w:color w:val="000000"/>
          <w:sz w:val="28"/>
          <w:szCs w:val="28"/>
          <w:lang w:eastAsia="en-ZA"/>
        </w:rPr>
        <w:t xml:space="preserve"> extraneous groundwater from its underground mining areas. The extraneous water is pumped to the surface where it is treated before being discharged into natural water courses on the surface. </w:t>
      </w:r>
      <w:r w:rsidR="00EB5C05" w:rsidRPr="007C5250">
        <w:rPr>
          <w:rFonts w:ascii="Times New Roman" w:eastAsia="Arial" w:hAnsi="Times New Roman" w:cs="Times New Roman"/>
          <w:color w:val="000000"/>
          <w:sz w:val="28"/>
          <w:szCs w:val="28"/>
          <w:lang w:eastAsia="en-ZA"/>
        </w:rPr>
        <w:t>Its</w:t>
      </w:r>
      <w:r w:rsidR="005139F6" w:rsidRPr="007C5250">
        <w:rPr>
          <w:rFonts w:ascii="Times New Roman" w:eastAsia="Arial" w:hAnsi="Times New Roman" w:cs="Times New Roman"/>
          <w:color w:val="000000"/>
          <w:sz w:val="28"/>
          <w:szCs w:val="28"/>
          <w:lang w:eastAsia="en-ZA"/>
        </w:rPr>
        <w:t xml:space="preserve"> pumping and treatment of the extraneous water </w:t>
      </w:r>
      <w:r w:rsidR="003D6B3B" w:rsidRPr="007C5250">
        <w:rPr>
          <w:rFonts w:ascii="Times New Roman" w:eastAsia="Arial" w:hAnsi="Times New Roman" w:cs="Times New Roman"/>
          <w:color w:val="000000"/>
          <w:sz w:val="28"/>
          <w:szCs w:val="28"/>
          <w:lang w:eastAsia="en-ZA"/>
        </w:rPr>
        <w:t>is</w:t>
      </w:r>
      <w:r w:rsidR="005139F6" w:rsidRPr="007C5250">
        <w:rPr>
          <w:rFonts w:ascii="Times New Roman" w:eastAsia="Arial" w:hAnsi="Times New Roman" w:cs="Times New Roman"/>
          <w:color w:val="000000"/>
          <w:sz w:val="28"/>
          <w:szCs w:val="28"/>
          <w:lang w:eastAsia="en-ZA"/>
        </w:rPr>
        <w:t xml:space="preserve"> licenced in terms of the Water Act.</w:t>
      </w:r>
      <w:r w:rsidR="00672C3D" w:rsidRPr="007C5250">
        <w:rPr>
          <w:rStyle w:val="FootnoteReference"/>
          <w:rFonts w:ascii="Times New Roman" w:eastAsia="Arial" w:hAnsi="Times New Roman" w:cs="Times New Roman"/>
          <w:color w:val="000000"/>
          <w:sz w:val="28"/>
          <w:szCs w:val="28"/>
          <w:lang w:eastAsia="en-ZA"/>
        </w:rPr>
        <w:footnoteReference w:id="1"/>
      </w:r>
      <w:r w:rsidR="00226A04" w:rsidRPr="007C5250">
        <w:rPr>
          <w:rFonts w:ascii="Times New Roman" w:eastAsia="Arial" w:hAnsi="Times New Roman" w:cs="Times New Roman"/>
          <w:color w:val="000000"/>
          <w:sz w:val="28"/>
          <w:szCs w:val="28"/>
          <w:lang w:eastAsia="en-ZA"/>
        </w:rPr>
        <w:t xml:space="preserve"> </w:t>
      </w:r>
    </w:p>
    <w:p w14:paraId="24DAB351" w14:textId="77777777" w:rsidR="008E48F9" w:rsidRPr="007C5250" w:rsidRDefault="008E48F9" w:rsidP="008E48F9">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p>
    <w:p w14:paraId="751DF43A" w14:textId="46DBABA0" w:rsidR="008E48F9" w:rsidRPr="007C5250" w:rsidRDefault="004B444F" w:rsidP="004B444F">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w:t>
      </w:r>
      <w:r w:rsidR="00C03A94" w:rsidRPr="007C5250">
        <w:rPr>
          <w:rFonts w:ascii="Times New Roman" w:eastAsia="Arial" w:hAnsi="Times New Roman" w:cs="Times New Roman"/>
          <w:color w:val="000000"/>
          <w:sz w:val="28"/>
          <w:szCs w:val="28"/>
          <w:lang w:eastAsia="en-ZA"/>
        </w:rPr>
        <w:t>6</w:t>
      </w:r>
      <w:r w:rsidRPr="007C5250">
        <w:rPr>
          <w:rFonts w:ascii="Times New Roman" w:eastAsia="Arial" w:hAnsi="Times New Roman" w:cs="Times New Roman"/>
          <w:color w:val="000000"/>
          <w:sz w:val="28"/>
          <w:szCs w:val="28"/>
          <w:lang w:eastAsia="en-ZA"/>
        </w:rPr>
        <w:t>]</w:t>
      </w:r>
      <w:r w:rsidRPr="007C5250">
        <w:rPr>
          <w:rFonts w:ascii="Times New Roman" w:eastAsia="Arial" w:hAnsi="Times New Roman" w:cs="Times New Roman"/>
          <w:color w:val="000000"/>
          <w:sz w:val="28"/>
          <w:szCs w:val="28"/>
          <w:lang w:eastAsia="en-ZA"/>
        </w:rPr>
        <w:tab/>
      </w:r>
      <w:r w:rsidR="005139F6" w:rsidRPr="007C5250">
        <w:rPr>
          <w:rFonts w:ascii="Times New Roman" w:eastAsia="Arial" w:hAnsi="Times New Roman" w:cs="Times New Roman"/>
          <w:color w:val="000000"/>
          <w:sz w:val="28"/>
          <w:szCs w:val="28"/>
          <w:lang w:eastAsia="en-ZA"/>
        </w:rPr>
        <w:t xml:space="preserve">In September 2016, </w:t>
      </w:r>
      <w:r w:rsidR="00AC3BD5" w:rsidRPr="007C5250">
        <w:rPr>
          <w:rFonts w:ascii="Times New Roman" w:eastAsia="Arial" w:hAnsi="Times New Roman" w:cs="Times New Roman"/>
          <w:color w:val="000000"/>
          <w:sz w:val="28"/>
          <w:szCs w:val="28"/>
          <w:lang w:eastAsia="en-ZA"/>
        </w:rPr>
        <w:t>Ezulwini</w:t>
      </w:r>
      <w:r w:rsidR="005139F6" w:rsidRPr="007C5250">
        <w:rPr>
          <w:rFonts w:ascii="Times New Roman" w:eastAsia="Arial" w:hAnsi="Times New Roman" w:cs="Times New Roman"/>
          <w:color w:val="000000"/>
          <w:sz w:val="28"/>
          <w:szCs w:val="28"/>
          <w:lang w:eastAsia="en-ZA"/>
        </w:rPr>
        <w:t xml:space="preserve"> </w:t>
      </w:r>
      <w:r w:rsidR="00847083" w:rsidRPr="007C5250">
        <w:rPr>
          <w:rFonts w:ascii="Times New Roman" w:eastAsia="Arial" w:hAnsi="Times New Roman" w:cs="Times New Roman"/>
          <w:color w:val="000000"/>
          <w:sz w:val="28"/>
          <w:szCs w:val="28"/>
          <w:lang w:eastAsia="en-ZA"/>
        </w:rPr>
        <w:t>discontinued</w:t>
      </w:r>
      <w:r w:rsidR="005139F6" w:rsidRPr="007C5250">
        <w:rPr>
          <w:rFonts w:ascii="Times New Roman" w:eastAsia="Arial" w:hAnsi="Times New Roman" w:cs="Times New Roman"/>
          <w:color w:val="000000"/>
          <w:sz w:val="28"/>
          <w:szCs w:val="28"/>
          <w:lang w:eastAsia="en-ZA"/>
        </w:rPr>
        <w:t xml:space="preserve"> its underground mining operations as these were no longer economically viable. It</w:t>
      </w:r>
      <w:r w:rsidR="00BE7F92" w:rsidRPr="007C5250">
        <w:rPr>
          <w:rFonts w:ascii="Times New Roman" w:eastAsia="Arial" w:hAnsi="Times New Roman" w:cs="Times New Roman"/>
          <w:color w:val="000000"/>
          <w:sz w:val="28"/>
          <w:szCs w:val="28"/>
          <w:lang w:eastAsia="en-ZA"/>
        </w:rPr>
        <w:t xml:space="preserve"> has</w:t>
      </w:r>
      <w:r w:rsidR="005139F6" w:rsidRPr="007C5250">
        <w:rPr>
          <w:rFonts w:ascii="Times New Roman" w:eastAsia="Arial" w:hAnsi="Times New Roman" w:cs="Times New Roman"/>
          <w:color w:val="000000"/>
          <w:sz w:val="28"/>
          <w:szCs w:val="28"/>
          <w:lang w:eastAsia="en-ZA"/>
        </w:rPr>
        <w:t xml:space="preserve"> continued to conduct</w:t>
      </w:r>
      <w:r w:rsidR="00BE7F92" w:rsidRPr="007C5250">
        <w:rPr>
          <w:rFonts w:ascii="Times New Roman" w:eastAsia="Arial" w:hAnsi="Times New Roman" w:cs="Times New Roman"/>
          <w:color w:val="000000"/>
          <w:sz w:val="28"/>
          <w:szCs w:val="28"/>
          <w:lang w:eastAsia="en-ZA"/>
        </w:rPr>
        <w:t xml:space="preserve"> certain</w:t>
      </w:r>
      <w:r w:rsidR="005139F6" w:rsidRPr="007C5250">
        <w:rPr>
          <w:rFonts w:ascii="Times New Roman" w:eastAsia="Arial" w:hAnsi="Times New Roman" w:cs="Times New Roman"/>
          <w:color w:val="000000"/>
          <w:sz w:val="28"/>
          <w:szCs w:val="28"/>
          <w:lang w:eastAsia="en-ZA"/>
        </w:rPr>
        <w:t xml:space="preserve"> operations</w:t>
      </w:r>
      <w:r w:rsidR="00BE7F92" w:rsidRPr="007C5250">
        <w:rPr>
          <w:rFonts w:ascii="Times New Roman" w:eastAsia="Arial" w:hAnsi="Times New Roman" w:cs="Times New Roman"/>
          <w:color w:val="000000"/>
          <w:sz w:val="28"/>
          <w:szCs w:val="28"/>
          <w:lang w:eastAsia="en-ZA"/>
        </w:rPr>
        <w:t xml:space="preserve"> involving the processing of mineral</w:t>
      </w:r>
      <w:r w:rsidR="00893EBA" w:rsidRPr="007C5250">
        <w:rPr>
          <w:rFonts w:ascii="Times New Roman" w:eastAsia="Arial" w:hAnsi="Times New Roman" w:cs="Times New Roman"/>
          <w:color w:val="000000"/>
          <w:sz w:val="28"/>
          <w:szCs w:val="28"/>
          <w:lang w:eastAsia="en-ZA"/>
        </w:rPr>
        <w:t>-</w:t>
      </w:r>
      <w:r w:rsidR="00BE7F92" w:rsidRPr="007C5250">
        <w:rPr>
          <w:rFonts w:ascii="Times New Roman" w:eastAsia="Arial" w:hAnsi="Times New Roman" w:cs="Times New Roman"/>
          <w:color w:val="000000"/>
          <w:sz w:val="28"/>
          <w:szCs w:val="28"/>
          <w:lang w:eastAsia="en-ZA"/>
        </w:rPr>
        <w:t xml:space="preserve">bearing material </w:t>
      </w:r>
      <w:r w:rsidR="00BE7F92" w:rsidRPr="007C5250">
        <w:rPr>
          <w:rFonts w:ascii="Times New Roman" w:eastAsia="Arial" w:hAnsi="Times New Roman" w:cs="Times New Roman"/>
          <w:color w:val="000000"/>
          <w:sz w:val="28"/>
          <w:szCs w:val="28"/>
          <w:lang w:eastAsia="en-ZA"/>
        </w:rPr>
        <w:lastRenderedPageBreak/>
        <w:t>at its surface mining area.</w:t>
      </w:r>
      <w:r w:rsidR="00C442D1" w:rsidRPr="007C5250">
        <w:rPr>
          <w:rFonts w:ascii="Times New Roman" w:eastAsia="Arial" w:hAnsi="Times New Roman" w:cs="Times New Roman"/>
          <w:color w:val="000000"/>
          <w:sz w:val="28"/>
          <w:szCs w:val="28"/>
          <w:lang w:eastAsia="en-ZA"/>
        </w:rPr>
        <w:t xml:space="preserve"> In October 2017, Ezulwini applied</w:t>
      </w:r>
      <w:r w:rsidR="001E4C0B" w:rsidRPr="007C5250">
        <w:rPr>
          <w:rFonts w:ascii="Times New Roman" w:eastAsia="Arial" w:hAnsi="Times New Roman" w:cs="Times New Roman"/>
          <w:color w:val="000000"/>
          <w:sz w:val="28"/>
          <w:szCs w:val="28"/>
          <w:lang w:eastAsia="en-ZA"/>
        </w:rPr>
        <w:t xml:space="preserve"> to the fourth respondent,</w:t>
      </w:r>
      <w:r w:rsidR="00C442D1" w:rsidRPr="007C5250">
        <w:rPr>
          <w:rFonts w:ascii="Times New Roman" w:eastAsia="Arial" w:hAnsi="Times New Roman" w:cs="Times New Roman"/>
          <w:color w:val="000000"/>
          <w:sz w:val="28"/>
          <w:szCs w:val="28"/>
          <w:lang w:eastAsia="en-ZA"/>
        </w:rPr>
        <w:t xml:space="preserve"> for an environmental authorisation to cease the pumping of extraneous underground water in terms of s 24 of NEMA (the NEMA application). It also applied to the Provincial Head of the Settlements, Water and Sanitation Department, for an amendment of its water use licence issued in terms of the Water Act (the water use amendment application).</w:t>
      </w:r>
    </w:p>
    <w:p w14:paraId="4B2DE4B0" w14:textId="192F520E" w:rsidR="005139F6" w:rsidRPr="007C5250" w:rsidRDefault="009C4A3B" w:rsidP="008E48F9">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 xml:space="preserve"> </w:t>
      </w:r>
    </w:p>
    <w:p w14:paraId="5019B302" w14:textId="53B3BE5E" w:rsidR="009C4A3B" w:rsidRPr="007C5250" w:rsidRDefault="004B444F" w:rsidP="004B444F">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w:t>
      </w:r>
      <w:r w:rsidR="00C03A94" w:rsidRPr="007C5250">
        <w:rPr>
          <w:rFonts w:ascii="Times New Roman" w:eastAsia="Arial" w:hAnsi="Times New Roman" w:cs="Times New Roman"/>
          <w:color w:val="000000"/>
          <w:sz w:val="28"/>
          <w:szCs w:val="28"/>
          <w:lang w:eastAsia="en-ZA"/>
        </w:rPr>
        <w:t>7</w:t>
      </w:r>
      <w:r w:rsidRPr="007C5250">
        <w:rPr>
          <w:rFonts w:ascii="Times New Roman" w:eastAsia="Arial" w:hAnsi="Times New Roman" w:cs="Times New Roman"/>
          <w:color w:val="000000"/>
          <w:sz w:val="28"/>
          <w:szCs w:val="28"/>
          <w:lang w:eastAsia="en-ZA"/>
        </w:rPr>
        <w:t>]</w:t>
      </w:r>
      <w:r w:rsidRPr="007C5250">
        <w:rPr>
          <w:rFonts w:ascii="Times New Roman" w:eastAsia="Arial" w:hAnsi="Times New Roman" w:cs="Times New Roman"/>
          <w:color w:val="000000"/>
          <w:sz w:val="28"/>
          <w:szCs w:val="28"/>
          <w:lang w:eastAsia="en-ZA"/>
        </w:rPr>
        <w:tab/>
      </w:r>
      <w:r w:rsidR="009C4A3B" w:rsidRPr="007C5250">
        <w:rPr>
          <w:rFonts w:ascii="Times New Roman" w:eastAsia="Arial" w:hAnsi="Times New Roman" w:cs="Times New Roman"/>
          <w:color w:val="000000"/>
          <w:sz w:val="28"/>
          <w:szCs w:val="28"/>
          <w:lang w:eastAsia="en-ZA"/>
        </w:rPr>
        <w:t xml:space="preserve">In May 2018, </w:t>
      </w:r>
      <w:r w:rsidR="00AC3BD5" w:rsidRPr="007C5250">
        <w:rPr>
          <w:rFonts w:ascii="Times New Roman" w:eastAsia="Arial" w:hAnsi="Times New Roman" w:cs="Times New Roman"/>
          <w:color w:val="000000"/>
          <w:sz w:val="28"/>
          <w:szCs w:val="28"/>
          <w:lang w:eastAsia="en-ZA"/>
        </w:rPr>
        <w:t>Ezulwini</w:t>
      </w:r>
      <w:r w:rsidR="009C4A3B" w:rsidRPr="007C5250">
        <w:rPr>
          <w:rFonts w:ascii="Times New Roman" w:eastAsia="Arial" w:hAnsi="Times New Roman" w:cs="Times New Roman"/>
          <w:color w:val="000000"/>
          <w:sz w:val="28"/>
          <w:szCs w:val="28"/>
          <w:lang w:eastAsia="en-ZA"/>
        </w:rPr>
        <w:t xml:space="preserve">’s NEMA application was refused. It lodged an appeal against </w:t>
      </w:r>
      <w:r w:rsidR="008B74CE" w:rsidRPr="007C5250">
        <w:rPr>
          <w:rFonts w:ascii="Times New Roman" w:eastAsia="Arial" w:hAnsi="Times New Roman" w:cs="Times New Roman"/>
          <w:color w:val="000000"/>
          <w:sz w:val="28"/>
          <w:szCs w:val="28"/>
          <w:lang w:eastAsia="en-ZA"/>
        </w:rPr>
        <w:t>the refusal</w:t>
      </w:r>
      <w:r w:rsidR="00893EBA" w:rsidRPr="007C5250">
        <w:rPr>
          <w:rFonts w:ascii="Times New Roman" w:eastAsia="Arial" w:hAnsi="Times New Roman" w:cs="Times New Roman"/>
          <w:color w:val="000000"/>
          <w:sz w:val="28"/>
          <w:szCs w:val="28"/>
          <w:lang w:eastAsia="en-ZA"/>
        </w:rPr>
        <w:t>,</w:t>
      </w:r>
      <w:r w:rsidR="009C4A3B" w:rsidRPr="007C5250">
        <w:rPr>
          <w:rFonts w:ascii="Times New Roman" w:eastAsia="Arial" w:hAnsi="Times New Roman" w:cs="Times New Roman"/>
          <w:color w:val="000000"/>
          <w:sz w:val="28"/>
          <w:szCs w:val="28"/>
          <w:lang w:eastAsia="en-ZA"/>
        </w:rPr>
        <w:t xml:space="preserve"> to the </w:t>
      </w:r>
      <w:r w:rsidR="008B74CE" w:rsidRPr="007C5250">
        <w:rPr>
          <w:rFonts w:ascii="Times New Roman" w:eastAsia="Arial" w:hAnsi="Times New Roman" w:cs="Times New Roman"/>
          <w:color w:val="000000"/>
          <w:sz w:val="28"/>
          <w:szCs w:val="28"/>
          <w:lang w:eastAsia="en-ZA"/>
        </w:rPr>
        <w:t>first</w:t>
      </w:r>
      <w:r w:rsidR="009C4A3B" w:rsidRPr="007C5250">
        <w:rPr>
          <w:rFonts w:ascii="Times New Roman" w:eastAsia="Arial" w:hAnsi="Times New Roman" w:cs="Times New Roman"/>
          <w:color w:val="000000"/>
          <w:sz w:val="28"/>
          <w:szCs w:val="28"/>
          <w:lang w:eastAsia="en-ZA"/>
        </w:rPr>
        <w:t xml:space="preserve"> respondent. The appeal was upheld</w:t>
      </w:r>
      <w:r w:rsidR="008A1905" w:rsidRPr="007C5250">
        <w:rPr>
          <w:rFonts w:ascii="Times New Roman" w:eastAsia="Arial" w:hAnsi="Times New Roman" w:cs="Times New Roman"/>
          <w:color w:val="000000"/>
          <w:sz w:val="28"/>
          <w:szCs w:val="28"/>
          <w:lang w:eastAsia="en-ZA"/>
        </w:rPr>
        <w:t xml:space="preserve"> in part, in that the application was</w:t>
      </w:r>
      <w:r w:rsidR="009C4A3B" w:rsidRPr="007C5250">
        <w:rPr>
          <w:rFonts w:ascii="Times New Roman" w:eastAsia="Arial" w:hAnsi="Times New Roman" w:cs="Times New Roman"/>
          <w:color w:val="000000"/>
          <w:sz w:val="28"/>
          <w:szCs w:val="28"/>
          <w:lang w:eastAsia="en-ZA"/>
        </w:rPr>
        <w:t xml:space="preserve"> </w:t>
      </w:r>
      <w:r w:rsidR="00DE3069" w:rsidRPr="007C5250">
        <w:rPr>
          <w:rFonts w:ascii="Times New Roman" w:eastAsia="Arial" w:hAnsi="Times New Roman" w:cs="Times New Roman"/>
          <w:color w:val="000000"/>
          <w:sz w:val="28"/>
          <w:szCs w:val="28"/>
          <w:lang w:eastAsia="en-ZA"/>
        </w:rPr>
        <w:t>remitted</w:t>
      </w:r>
      <w:r w:rsidR="009C4A3B" w:rsidRPr="007C5250">
        <w:rPr>
          <w:rFonts w:ascii="Times New Roman" w:eastAsia="Arial" w:hAnsi="Times New Roman" w:cs="Times New Roman"/>
          <w:color w:val="000000"/>
          <w:sz w:val="28"/>
          <w:szCs w:val="28"/>
          <w:lang w:eastAsia="en-ZA"/>
        </w:rPr>
        <w:t xml:space="preserve"> for reconsideration following a public participation process.</w:t>
      </w:r>
    </w:p>
    <w:p w14:paraId="0559658A" w14:textId="77777777" w:rsidR="008E48F9" w:rsidRPr="007C5250" w:rsidRDefault="008E48F9" w:rsidP="008E48F9">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p>
    <w:p w14:paraId="04F522B4" w14:textId="219F33CA" w:rsidR="009C4A3B" w:rsidRPr="007C5250" w:rsidRDefault="004B444F" w:rsidP="004B444F">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w:t>
      </w:r>
      <w:r w:rsidR="00C03A94" w:rsidRPr="007C5250">
        <w:rPr>
          <w:rFonts w:ascii="Times New Roman" w:eastAsia="Arial" w:hAnsi="Times New Roman" w:cs="Times New Roman"/>
          <w:color w:val="000000"/>
          <w:sz w:val="28"/>
          <w:szCs w:val="28"/>
          <w:lang w:eastAsia="en-ZA"/>
        </w:rPr>
        <w:t>8</w:t>
      </w:r>
      <w:r w:rsidRPr="007C5250">
        <w:rPr>
          <w:rFonts w:ascii="Times New Roman" w:eastAsia="Arial" w:hAnsi="Times New Roman" w:cs="Times New Roman"/>
          <w:color w:val="000000"/>
          <w:sz w:val="28"/>
          <w:szCs w:val="28"/>
          <w:lang w:eastAsia="en-ZA"/>
        </w:rPr>
        <w:t>]</w:t>
      </w:r>
      <w:r w:rsidRPr="007C5250">
        <w:rPr>
          <w:rFonts w:ascii="Times New Roman" w:eastAsia="Arial" w:hAnsi="Times New Roman" w:cs="Times New Roman"/>
          <w:color w:val="000000"/>
          <w:sz w:val="28"/>
          <w:szCs w:val="28"/>
          <w:lang w:eastAsia="en-ZA"/>
        </w:rPr>
        <w:tab/>
      </w:r>
      <w:r w:rsidR="00711C85" w:rsidRPr="007C5250">
        <w:rPr>
          <w:rFonts w:ascii="Times New Roman" w:eastAsia="Arial" w:hAnsi="Times New Roman" w:cs="Times New Roman"/>
          <w:color w:val="000000"/>
          <w:sz w:val="28"/>
          <w:szCs w:val="28"/>
          <w:lang w:eastAsia="en-ZA"/>
        </w:rPr>
        <w:t>Neither</w:t>
      </w:r>
      <w:r w:rsidR="009C4A3B" w:rsidRPr="007C5250">
        <w:rPr>
          <w:rFonts w:ascii="Times New Roman" w:eastAsia="Arial" w:hAnsi="Times New Roman" w:cs="Times New Roman"/>
          <w:color w:val="000000"/>
          <w:sz w:val="28"/>
          <w:szCs w:val="28"/>
          <w:lang w:eastAsia="en-ZA"/>
        </w:rPr>
        <w:t xml:space="preserve"> the NEMA</w:t>
      </w:r>
      <w:r w:rsidR="003D6B3B" w:rsidRPr="007C5250">
        <w:rPr>
          <w:rFonts w:ascii="Times New Roman" w:eastAsia="Arial" w:hAnsi="Times New Roman" w:cs="Times New Roman"/>
          <w:color w:val="000000"/>
          <w:sz w:val="28"/>
          <w:szCs w:val="28"/>
          <w:lang w:eastAsia="en-ZA"/>
        </w:rPr>
        <w:t>,</w:t>
      </w:r>
      <w:r w:rsidR="009C4A3B" w:rsidRPr="007C5250">
        <w:rPr>
          <w:rFonts w:ascii="Times New Roman" w:eastAsia="Arial" w:hAnsi="Times New Roman" w:cs="Times New Roman"/>
          <w:color w:val="000000"/>
          <w:sz w:val="28"/>
          <w:szCs w:val="28"/>
          <w:lang w:eastAsia="en-ZA"/>
        </w:rPr>
        <w:t xml:space="preserve"> </w:t>
      </w:r>
      <w:r w:rsidR="00711C85" w:rsidRPr="007C5250">
        <w:rPr>
          <w:rFonts w:ascii="Times New Roman" w:eastAsia="Arial" w:hAnsi="Times New Roman" w:cs="Times New Roman"/>
          <w:color w:val="000000"/>
          <w:sz w:val="28"/>
          <w:szCs w:val="28"/>
          <w:lang w:eastAsia="en-ZA"/>
        </w:rPr>
        <w:t>nor</w:t>
      </w:r>
      <w:r w:rsidR="009C4A3B" w:rsidRPr="007C5250">
        <w:rPr>
          <w:rFonts w:ascii="Times New Roman" w:eastAsia="Arial" w:hAnsi="Times New Roman" w:cs="Times New Roman"/>
          <w:color w:val="000000"/>
          <w:sz w:val="28"/>
          <w:szCs w:val="28"/>
          <w:lang w:eastAsia="en-ZA"/>
        </w:rPr>
        <w:t xml:space="preserve"> </w:t>
      </w:r>
      <w:r w:rsidR="00893EBA" w:rsidRPr="007C5250">
        <w:rPr>
          <w:rFonts w:ascii="Times New Roman" w:eastAsia="Arial" w:hAnsi="Times New Roman" w:cs="Times New Roman"/>
          <w:color w:val="000000"/>
          <w:sz w:val="28"/>
          <w:szCs w:val="28"/>
          <w:lang w:eastAsia="en-ZA"/>
        </w:rPr>
        <w:t xml:space="preserve">the </w:t>
      </w:r>
      <w:r w:rsidR="009C4A3B" w:rsidRPr="007C5250">
        <w:rPr>
          <w:rFonts w:ascii="Times New Roman" w:eastAsia="Arial" w:hAnsi="Times New Roman" w:cs="Times New Roman"/>
          <w:color w:val="000000"/>
          <w:sz w:val="28"/>
          <w:szCs w:val="28"/>
          <w:lang w:eastAsia="en-ZA"/>
        </w:rPr>
        <w:t>water use application</w:t>
      </w:r>
      <w:r w:rsidR="00711C85" w:rsidRPr="007C5250">
        <w:rPr>
          <w:rFonts w:ascii="Times New Roman" w:eastAsia="Arial" w:hAnsi="Times New Roman" w:cs="Times New Roman"/>
          <w:color w:val="000000"/>
          <w:sz w:val="28"/>
          <w:szCs w:val="28"/>
          <w:lang w:eastAsia="en-ZA"/>
        </w:rPr>
        <w:t xml:space="preserve"> has been finalised.</w:t>
      </w:r>
      <w:r w:rsidR="009C4A3B" w:rsidRPr="007C5250">
        <w:rPr>
          <w:rFonts w:ascii="Times New Roman" w:eastAsia="Arial" w:hAnsi="Times New Roman" w:cs="Times New Roman"/>
          <w:color w:val="000000"/>
          <w:sz w:val="28"/>
          <w:szCs w:val="28"/>
          <w:lang w:eastAsia="en-ZA"/>
        </w:rPr>
        <w:t xml:space="preserve"> </w:t>
      </w:r>
      <w:r w:rsidR="00711C85" w:rsidRPr="007C5250">
        <w:rPr>
          <w:rFonts w:ascii="Times New Roman" w:eastAsia="Arial" w:hAnsi="Times New Roman" w:cs="Times New Roman"/>
          <w:color w:val="000000"/>
          <w:sz w:val="28"/>
          <w:szCs w:val="28"/>
          <w:lang w:eastAsia="en-ZA"/>
        </w:rPr>
        <w:t>A</w:t>
      </w:r>
      <w:r w:rsidR="009C4A3B" w:rsidRPr="007C5250">
        <w:rPr>
          <w:rFonts w:ascii="Times New Roman" w:eastAsia="Arial" w:hAnsi="Times New Roman" w:cs="Times New Roman"/>
          <w:color w:val="000000"/>
          <w:sz w:val="28"/>
          <w:szCs w:val="28"/>
          <w:lang w:eastAsia="en-ZA"/>
        </w:rPr>
        <w:t xml:space="preserve">cting upon legal advice to the effect that </w:t>
      </w:r>
      <w:r w:rsidR="00853A16" w:rsidRPr="007C5250">
        <w:rPr>
          <w:rFonts w:ascii="Times New Roman" w:eastAsia="Arial" w:hAnsi="Times New Roman" w:cs="Times New Roman"/>
          <w:color w:val="000000"/>
          <w:sz w:val="28"/>
          <w:szCs w:val="28"/>
          <w:lang w:eastAsia="en-ZA"/>
        </w:rPr>
        <w:t xml:space="preserve">neither application was lawfully required, </w:t>
      </w:r>
      <w:r w:rsidR="00AC3BD5" w:rsidRPr="007C5250">
        <w:rPr>
          <w:rFonts w:ascii="Times New Roman" w:eastAsia="Arial" w:hAnsi="Times New Roman" w:cs="Times New Roman"/>
          <w:color w:val="000000"/>
          <w:sz w:val="28"/>
          <w:szCs w:val="28"/>
          <w:lang w:eastAsia="en-ZA"/>
        </w:rPr>
        <w:t>Ezulwini</w:t>
      </w:r>
      <w:r w:rsidR="00853A16" w:rsidRPr="007C5250">
        <w:rPr>
          <w:rFonts w:ascii="Times New Roman" w:eastAsia="Arial" w:hAnsi="Times New Roman" w:cs="Times New Roman"/>
          <w:color w:val="000000"/>
          <w:sz w:val="28"/>
          <w:szCs w:val="28"/>
          <w:lang w:eastAsia="en-ZA"/>
        </w:rPr>
        <w:t xml:space="preserve"> brought an application before the Gauteng </w:t>
      </w:r>
      <w:r w:rsidR="00DD1C44" w:rsidRPr="007C5250">
        <w:rPr>
          <w:rFonts w:ascii="Times New Roman" w:eastAsia="Arial" w:hAnsi="Times New Roman" w:cs="Times New Roman"/>
          <w:color w:val="000000"/>
          <w:sz w:val="28"/>
          <w:szCs w:val="28"/>
          <w:lang w:eastAsia="en-ZA"/>
        </w:rPr>
        <w:t xml:space="preserve">Division of the </w:t>
      </w:r>
      <w:r w:rsidR="00853A16" w:rsidRPr="007C5250">
        <w:rPr>
          <w:rFonts w:ascii="Times New Roman" w:eastAsia="Arial" w:hAnsi="Times New Roman" w:cs="Times New Roman"/>
          <w:color w:val="000000"/>
          <w:sz w:val="28"/>
          <w:szCs w:val="28"/>
          <w:lang w:eastAsia="en-ZA"/>
        </w:rPr>
        <w:t>High Court</w:t>
      </w:r>
      <w:r w:rsidR="00893EBA" w:rsidRPr="007C5250">
        <w:rPr>
          <w:rFonts w:ascii="Times New Roman" w:eastAsia="Arial" w:hAnsi="Times New Roman" w:cs="Times New Roman"/>
          <w:color w:val="000000"/>
          <w:sz w:val="28"/>
          <w:szCs w:val="28"/>
          <w:lang w:eastAsia="en-ZA"/>
        </w:rPr>
        <w:t>, Pretoria</w:t>
      </w:r>
      <w:r w:rsidR="00853A16" w:rsidRPr="007C5250">
        <w:rPr>
          <w:rFonts w:ascii="Times New Roman" w:eastAsia="Arial" w:hAnsi="Times New Roman" w:cs="Times New Roman"/>
          <w:color w:val="000000"/>
          <w:sz w:val="28"/>
          <w:szCs w:val="28"/>
          <w:lang w:eastAsia="en-ZA"/>
        </w:rPr>
        <w:t xml:space="preserve"> (the high court) seeking declaratory relief in regard to its legal obligation to continue pumping extraneous groundwater from the underground works (the main application). The main application was commenced on 24 July 2019. The primary declaratory relief it sought was that neither an environmental authorisation (in terms of NEMA)</w:t>
      </w:r>
      <w:r w:rsidR="005D2B77" w:rsidRPr="007C5250">
        <w:rPr>
          <w:rFonts w:ascii="Times New Roman" w:eastAsia="Arial" w:hAnsi="Times New Roman" w:cs="Times New Roman"/>
          <w:color w:val="000000"/>
          <w:sz w:val="28"/>
          <w:szCs w:val="28"/>
          <w:lang w:eastAsia="en-ZA"/>
        </w:rPr>
        <w:t>, nor an</w:t>
      </w:r>
      <w:r w:rsidR="00853A16" w:rsidRPr="007C5250">
        <w:rPr>
          <w:rFonts w:ascii="Times New Roman" w:eastAsia="Arial" w:hAnsi="Times New Roman" w:cs="Times New Roman"/>
          <w:color w:val="000000"/>
          <w:sz w:val="28"/>
          <w:szCs w:val="28"/>
          <w:lang w:eastAsia="en-ZA"/>
        </w:rPr>
        <w:t xml:space="preserve"> amendment</w:t>
      </w:r>
      <w:r w:rsidR="005D2B77" w:rsidRPr="007C5250">
        <w:rPr>
          <w:rFonts w:ascii="Times New Roman" w:eastAsia="Arial" w:hAnsi="Times New Roman" w:cs="Times New Roman"/>
          <w:color w:val="000000"/>
          <w:sz w:val="28"/>
          <w:szCs w:val="28"/>
          <w:lang w:eastAsia="en-ZA"/>
        </w:rPr>
        <w:t xml:space="preserve"> to the water use licence </w:t>
      </w:r>
      <w:r w:rsidR="00C442D1" w:rsidRPr="007C5250">
        <w:rPr>
          <w:rFonts w:ascii="Times New Roman" w:eastAsia="Arial" w:hAnsi="Times New Roman" w:cs="Times New Roman"/>
          <w:color w:val="000000"/>
          <w:sz w:val="28"/>
          <w:szCs w:val="28"/>
          <w:lang w:eastAsia="en-ZA"/>
        </w:rPr>
        <w:t>is</w:t>
      </w:r>
      <w:r w:rsidR="005D2B77" w:rsidRPr="007C5250">
        <w:rPr>
          <w:rFonts w:ascii="Times New Roman" w:eastAsia="Arial" w:hAnsi="Times New Roman" w:cs="Times New Roman"/>
          <w:color w:val="000000"/>
          <w:sz w:val="28"/>
          <w:szCs w:val="28"/>
          <w:lang w:eastAsia="en-ZA"/>
        </w:rPr>
        <w:t xml:space="preserve"> required to allow </w:t>
      </w:r>
      <w:r w:rsidR="00AC3BD5" w:rsidRPr="007C5250">
        <w:rPr>
          <w:rFonts w:ascii="Times New Roman" w:eastAsia="Arial" w:hAnsi="Times New Roman" w:cs="Times New Roman"/>
          <w:color w:val="000000"/>
          <w:sz w:val="28"/>
          <w:szCs w:val="28"/>
          <w:lang w:eastAsia="en-ZA"/>
        </w:rPr>
        <w:t>Ezulwini</w:t>
      </w:r>
      <w:r w:rsidR="005D2B77" w:rsidRPr="007C5250">
        <w:rPr>
          <w:rFonts w:ascii="Times New Roman" w:eastAsia="Arial" w:hAnsi="Times New Roman" w:cs="Times New Roman"/>
          <w:color w:val="000000"/>
          <w:sz w:val="28"/>
          <w:szCs w:val="28"/>
          <w:lang w:eastAsia="en-ZA"/>
        </w:rPr>
        <w:t xml:space="preserve"> to cease pumping</w:t>
      </w:r>
      <w:r w:rsidR="00893EBA" w:rsidRPr="007C5250">
        <w:rPr>
          <w:rFonts w:ascii="Times New Roman" w:eastAsia="Arial" w:hAnsi="Times New Roman" w:cs="Times New Roman"/>
          <w:color w:val="000000"/>
          <w:sz w:val="28"/>
          <w:szCs w:val="28"/>
          <w:lang w:eastAsia="en-ZA"/>
        </w:rPr>
        <w:t xml:space="preserve"> extraneous underground water</w:t>
      </w:r>
      <w:r w:rsidR="005D2B77" w:rsidRPr="007C5250">
        <w:rPr>
          <w:rFonts w:ascii="Times New Roman" w:eastAsia="Arial" w:hAnsi="Times New Roman" w:cs="Times New Roman"/>
          <w:color w:val="000000"/>
          <w:sz w:val="28"/>
          <w:szCs w:val="28"/>
          <w:lang w:eastAsia="en-ZA"/>
        </w:rPr>
        <w:t>. It sought</w:t>
      </w:r>
      <w:r w:rsidR="00C442D1" w:rsidRPr="007C5250">
        <w:rPr>
          <w:rFonts w:ascii="Times New Roman" w:eastAsia="Arial" w:hAnsi="Times New Roman" w:cs="Times New Roman"/>
          <w:color w:val="000000"/>
          <w:sz w:val="28"/>
          <w:szCs w:val="28"/>
          <w:lang w:eastAsia="en-ZA"/>
        </w:rPr>
        <w:t xml:space="preserve">, in the </w:t>
      </w:r>
      <w:r w:rsidR="005D2B77" w:rsidRPr="007C5250">
        <w:rPr>
          <w:rFonts w:ascii="Times New Roman" w:eastAsia="Arial" w:hAnsi="Times New Roman" w:cs="Times New Roman"/>
          <w:color w:val="000000"/>
          <w:sz w:val="28"/>
          <w:szCs w:val="28"/>
          <w:lang w:eastAsia="en-ZA"/>
        </w:rPr>
        <w:t>alternative</w:t>
      </w:r>
      <w:r w:rsidR="00C442D1" w:rsidRPr="007C5250">
        <w:rPr>
          <w:rFonts w:ascii="Times New Roman" w:eastAsia="Arial" w:hAnsi="Times New Roman" w:cs="Times New Roman"/>
          <w:color w:val="000000"/>
          <w:sz w:val="28"/>
          <w:szCs w:val="28"/>
          <w:lang w:eastAsia="en-ZA"/>
        </w:rPr>
        <w:t>, an order authorising</w:t>
      </w:r>
      <w:r w:rsidR="005D2B77" w:rsidRPr="007C5250">
        <w:rPr>
          <w:rFonts w:ascii="Times New Roman" w:eastAsia="Arial" w:hAnsi="Times New Roman" w:cs="Times New Roman"/>
          <w:color w:val="000000"/>
          <w:sz w:val="28"/>
          <w:szCs w:val="28"/>
          <w:lang w:eastAsia="en-ZA"/>
        </w:rPr>
        <w:t xml:space="preserve"> it to cease </w:t>
      </w:r>
      <w:r w:rsidR="00893EBA" w:rsidRPr="007C5250">
        <w:rPr>
          <w:rFonts w:ascii="Times New Roman" w:eastAsia="Arial" w:hAnsi="Times New Roman" w:cs="Times New Roman"/>
          <w:color w:val="000000"/>
          <w:sz w:val="28"/>
          <w:szCs w:val="28"/>
          <w:lang w:eastAsia="en-ZA"/>
        </w:rPr>
        <w:t xml:space="preserve">the </w:t>
      </w:r>
      <w:r w:rsidR="005D2B77" w:rsidRPr="007C5250">
        <w:rPr>
          <w:rFonts w:ascii="Times New Roman" w:eastAsia="Arial" w:hAnsi="Times New Roman" w:cs="Times New Roman"/>
          <w:color w:val="000000"/>
          <w:sz w:val="28"/>
          <w:szCs w:val="28"/>
          <w:lang w:eastAsia="en-ZA"/>
        </w:rPr>
        <w:t>pumping, based on environmental, health and safety and cost considerations. In the further alternative it sought an order to the effect that</w:t>
      </w:r>
      <w:r w:rsidR="00711C85" w:rsidRPr="007C5250">
        <w:rPr>
          <w:rFonts w:ascii="Times New Roman" w:eastAsia="Arial" w:hAnsi="Times New Roman" w:cs="Times New Roman"/>
          <w:color w:val="000000"/>
          <w:sz w:val="28"/>
          <w:szCs w:val="28"/>
          <w:lang w:eastAsia="en-ZA"/>
        </w:rPr>
        <w:t xml:space="preserve">, if it </w:t>
      </w:r>
      <w:r w:rsidR="00893EBA" w:rsidRPr="007C5250">
        <w:rPr>
          <w:rFonts w:ascii="Times New Roman" w:eastAsia="Arial" w:hAnsi="Times New Roman" w:cs="Times New Roman"/>
          <w:color w:val="000000"/>
          <w:sz w:val="28"/>
          <w:szCs w:val="28"/>
          <w:lang w:eastAsia="en-ZA"/>
        </w:rPr>
        <w:t xml:space="preserve">is obliged </w:t>
      </w:r>
      <w:r w:rsidR="00711C85" w:rsidRPr="007C5250">
        <w:rPr>
          <w:rFonts w:ascii="Times New Roman" w:eastAsia="Arial" w:hAnsi="Times New Roman" w:cs="Times New Roman"/>
          <w:color w:val="000000"/>
          <w:sz w:val="28"/>
          <w:szCs w:val="28"/>
          <w:lang w:eastAsia="en-ZA"/>
        </w:rPr>
        <w:t xml:space="preserve">continue </w:t>
      </w:r>
      <w:r w:rsidR="00893EBA" w:rsidRPr="007C5250">
        <w:rPr>
          <w:rFonts w:ascii="Times New Roman" w:eastAsia="Arial" w:hAnsi="Times New Roman" w:cs="Times New Roman"/>
          <w:color w:val="000000"/>
          <w:sz w:val="28"/>
          <w:szCs w:val="28"/>
          <w:lang w:eastAsia="en-ZA"/>
        </w:rPr>
        <w:t xml:space="preserve">the </w:t>
      </w:r>
      <w:r w:rsidR="00711C85" w:rsidRPr="007C5250">
        <w:rPr>
          <w:rFonts w:ascii="Times New Roman" w:eastAsia="Arial" w:hAnsi="Times New Roman" w:cs="Times New Roman"/>
          <w:color w:val="000000"/>
          <w:sz w:val="28"/>
          <w:szCs w:val="28"/>
          <w:lang w:eastAsia="en-ZA"/>
        </w:rPr>
        <w:t>pumping,</w:t>
      </w:r>
      <w:r w:rsidR="005D2B77" w:rsidRPr="007C5250">
        <w:rPr>
          <w:rFonts w:ascii="Times New Roman" w:eastAsia="Arial" w:hAnsi="Times New Roman" w:cs="Times New Roman"/>
          <w:color w:val="000000"/>
          <w:sz w:val="28"/>
          <w:szCs w:val="28"/>
          <w:lang w:eastAsia="en-ZA"/>
        </w:rPr>
        <w:t xml:space="preserve"> </w:t>
      </w:r>
      <w:r w:rsidR="00A759B0" w:rsidRPr="007C5250">
        <w:rPr>
          <w:rFonts w:ascii="Times New Roman" w:eastAsia="Arial" w:hAnsi="Times New Roman" w:cs="Times New Roman"/>
          <w:color w:val="000000"/>
          <w:sz w:val="28"/>
          <w:szCs w:val="28"/>
          <w:lang w:eastAsia="en-ZA"/>
        </w:rPr>
        <w:t>Gold Fields</w:t>
      </w:r>
      <w:r w:rsidR="005D2B77" w:rsidRPr="007C5250">
        <w:rPr>
          <w:rFonts w:ascii="Times New Roman" w:eastAsia="Arial" w:hAnsi="Times New Roman" w:cs="Times New Roman"/>
          <w:color w:val="000000"/>
          <w:sz w:val="28"/>
          <w:szCs w:val="28"/>
          <w:lang w:eastAsia="en-ZA"/>
        </w:rPr>
        <w:t xml:space="preserve"> </w:t>
      </w:r>
      <w:r w:rsidR="00893EBA" w:rsidRPr="007C5250">
        <w:rPr>
          <w:rFonts w:ascii="Times New Roman" w:eastAsia="Arial" w:hAnsi="Times New Roman" w:cs="Times New Roman"/>
          <w:color w:val="000000"/>
          <w:sz w:val="28"/>
          <w:szCs w:val="28"/>
          <w:lang w:eastAsia="en-ZA"/>
        </w:rPr>
        <w:t xml:space="preserve">should </w:t>
      </w:r>
      <w:r w:rsidR="005D2B77" w:rsidRPr="007C5250">
        <w:rPr>
          <w:rFonts w:ascii="Times New Roman" w:eastAsia="Arial" w:hAnsi="Times New Roman" w:cs="Times New Roman"/>
          <w:color w:val="000000"/>
          <w:sz w:val="28"/>
          <w:szCs w:val="28"/>
          <w:lang w:eastAsia="en-ZA"/>
        </w:rPr>
        <w:t xml:space="preserve">contribute to the costs of </w:t>
      </w:r>
      <w:r w:rsidR="00893EBA" w:rsidRPr="007C5250">
        <w:rPr>
          <w:rFonts w:ascii="Times New Roman" w:eastAsia="Arial" w:hAnsi="Times New Roman" w:cs="Times New Roman"/>
          <w:color w:val="000000"/>
          <w:sz w:val="28"/>
          <w:szCs w:val="28"/>
          <w:lang w:eastAsia="en-ZA"/>
        </w:rPr>
        <w:t xml:space="preserve">such </w:t>
      </w:r>
      <w:r w:rsidR="005D2B77" w:rsidRPr="007C5250">
        <w:rPr>
          <w:rFonts w:ascii="Times New Roman" w:eastAsia="Arial" w:hAnsi="Times New Roman" w:cs="Times New Roman"/>
          <w:color w:val="000000"/>
          <w:sz w:val="28"/>
          <w:szCs w:val="28"/>
          <w:lang w:eastAsia="en-ZA"/>
        </w:rPr>
        <w:t>pumping</w:t>
      </w:r>
      <w:r w:rsidR="00893EBA" w:rsidRPr="007C5250">
        <w:rPr>
          <w:rFonts w:ascii="Times New Roman" w:eastAsia="Arial" w:hAnsi="Times New Roman" w:cs="Times New Roman"/>
          <w:color w:val="000000"/>
          <w:sz w:val="28"/>
          <w:szCs w:val="28"/>
          <w:lang w:eastAsia="en-ZA"/>
        </w:rPr>
        <w:t>,</w:t>
      </w:r>
      <w:r w:rsidR="005D2B77" w:rsidRPr="007C5250">
        <w:rPr>
          <w:rFonts w:ascii="Times New Roman" w:eastAsia="Arial" w:hAnsi="Times New Roman" w:cs="Times New Roman"/>
          <w:color w:val="000000"/>
          <w:sz w:val="28"/>
          <w:szCs w:val="28"/>
          <w:lang w:eastAsia="en-ZA"/>
        </w:rPr>
        <w:t xml:space="preserve"> </w:t>
      </w:r>
      <w:r w:rsidR="00711C85" w:rsidRPr="007C5250">
        <w:rPr>
          <w:rFonts w:ascii="Times New Roman" w:eastAsia="Arial" w:hAnsi="Times New Roman" w:cs="Times New Roman"/>
          <w:color w:val="000000"/>
          <w:sz w:val="28"/>
          <w:szCs w:val="28"/>
          <w:lang w:eastAsia="en-ZA"/>
        </w:rPr>
        <w:t>on the basis that it is continuing with underground operations at its mine</w:t>
      </w:r>
      <w:r w:rsidR="005D2B77" w:rsidRPr="007C5250">
        <w:rPr>
          <w:rFonts w:ascii="Times New Roman" w:eastAsia="Arial" w:hAnsi="Times New Roman" w:cs="Times New Roman"/>
          <w:color w:val="000000"/>
          <w:sz w:val="28"/>
          <w:szCs w:val="28"/>
          <w:lang w:eastAsia="en-ZA"/>
        </w:rPr>
        <w:t>.</w:t>
      </w:r>
    </w:p>
    <w:p w14:paraId="4A34D7C8" w14:textId="77777777" w:rsidR="008E48F9" w:rsidRPr="007C5250" w:rsidRDefault="008E48F9" w:rsidP="008E48F9">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p>
    <w:p w14:paraId="4B411819" w14:textId="31A92257" w:rsidR="005D2B77" w:rsidRPr="007C5250" w:rsidRDefault="004B444F" w:rsidP="004B444F">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lastRenderedPageBreak/>
        <w:t>[</w:t>
      </w:r>
      <w:r w:rsidR="00C03A94" w:rsidRPr="007C5250">
        <w:rPr>
          <w:rFonts w:ascii="Times New Roman" w:eastAsia="Arial" w:hAnsi="Times New Roman" w:cs="Times New Roman"/>
          <w:color w:val="000000"/>
          <w:sz w:val="28"/>
          <w:szCs w:val="28"/>
          <w:lang w:eastAsia="en-ZA"/>
        </w:rPr>
        <w:t>9</w:t>
      </w:r>
      <w:r w:rsidRPr="007C5250">
        <w:rPr>
          <w:rFonts w:ascii="Times New Roman" w:eastAsia="Arial" w:hAnsi="Times New Roman" w:cs="Times New Roman"/>
          <w:color w:val="000000"/>
          <w:sz w:val="28"/>
          <w:szCs w:val="28"/>
          <w:lang w:eastAsia="en-ZA"/>
        </w:rPr>
        <w:t>]</w:t>
      </w:r>
      <w:r w:rsidRPr="007C5250">
        <w:rPr>
          <w:rFonts w:ascii="Times New Roman" w:eastAsia="Arial" w:hAnsi="Times New Roman" w:cs="Times New Roman"/>
          <w:color w:val="000000"/>
          <w:sz w:val="28"/>
          <w:szCs w:val="28"/>
          <w:lang w:eastAsia="en-ZA"/>
        </w:rPr>
        <w:tab/>
      </w:r>
      <w:r w:rsidR="002117B6" w:rsidRPr="007C5250">
        <w:rPr>
          <w:rFonts w:ascii="Times New Roman" w:eastAsia="Arial" w:hAnsi="Times New Roman" w:cs="Times New Roman"/>
          <w:color w:val="000000"/>
          <w:sz w:val="28"/>
          <w:szCs w:val="28"/>
          <w:lang w:eastAsia="en-ZA"/>
        </w:rPr>
        <w:t>In addition to opposing Ezulwini’s application</w:t>
      </w:r>
      <w:r w:rsidR="00281EB0" w:rsidRPr="007C5250">
        <w:rPr>
          <w:rFonts w:ascii="Times New Roman" w:eastAsia="Arial" w:hAnsi="Times New Roman" w:cs="Times New Roman"/>
          <w:color w:val="000000"/>
          <w:sz w:val="28"/>
          <w:szCs w:val="28"/>
          <w:lang w:eastAsia="en-ZA"/>
        </w:rPr>
        <w:t xml:space="preserve"> alongside the Minister</w:t>
      </w:r>
      <w:r w:rsidR="002117B6" w:rsidRPr="007C5250">
        <w:rPr>
          <w:rFonts w:ascii="Times New Roman" w:eastAsia="Arial" w:hAnsi="Times New Roman" w:cs="Times New Roman"/>
          <w:color w:val="000000"/>
          <w:sz w:val="28"/>
          <w:szCs w:val="28"/>
          <w:lang w:eastAsia="en-ZA"/>
        </w:rPr>
        <w:t xml:space="preserve">, </w:t>
      </w:r>
      <w:r w:rsidR="00A759B0" w:rsidRPr="007C5250">
        <w:rPr>
          <w:rFonts w:ascii="Times New Roman" w:eastAsia="Arial" w:hAnsi="Times New Roman" w:cs="Times New Roman"/>
          <w:color w:val="000000"/>
          <w:sz w:val="28"/>
          <w:szCs w:val="28"/>
          <w:lang w:eastAsia="en-ZA"/>
        </w:rPr>
        <w:t>Gold Fields</w:t>
      </w:r>
      <w:r w:rsidR="00893EBA" w:rsidRPr="007C5250">
        <w:rPr>
          <w:rFonts w:ascii="Times New Roman" w:eastAsia="Arial" w:hAnsi="Times New Roman" w:cs="Times New Roman"/>
          <w:color w:val="000000"/>
          <w:sz w:val="28"/>
          <w:szCs w:val="28"/>
          <w:lang w:eastAsia="en-ZA"/>
        </w:rPr>
        <w:t xml:space="preserve"> </w:t>
      </w:r>
      <w:r w:rsidR="002117B6" w:rsidRPr="007C5250">
        <w:rPr>
          <w:rFonts w:ascii="Times New Roman" w:eastAsia="Arial" w:hAnsi="Times New Roman" w:cs="Times New Roman"/>
          <w:color w:val="000000"/>
          <w:sz w:val="28"/>
          <w:szCs w:val="28"/>
          <w:lang w:eastAsia="en-ZA"/>
        </w:rPr>
        <w:t xml:space="preserve">also </w:t>
      </w:r>
      <w:r w:rsidR="005D2B77" w:rsidRPr="007C5250">
        <w:rPr>
          <w:rFonts w:ascii="Times New Roman" w:eastAsia="Arial" w:hAnsi="Times New Roman" w:cs="Times New Roman"/>
          <w:color w:val="000000"/>
          <w:sz w:val="28"/>
          <w:szCs w:val="28"/>
          <w:lang w:eastAsia="en-ZA"/>
        </w:rPr>
        <w:t>filed a counter-application</w:t>
      </w:r>
      <w:r w:rsidR="008B4BA4" w:rsidRPr="007C5250">
        <w:rPr>
          <w:rFonts w:ascii="Times New Roman" w:eastAsia="Arial" w:hAnsi="Times New Roman" w:cs="Times New Roman"/>
          <w:color w:val="000000"/>
          <w:sz w:val="28"/>
          <w:szCs w:val="28"/>
          <w:lang w:eastAsia="en-ZA"/>
        </w:rPr>
        <w:t xml:space="preserve">. As mentioned, the Ezwulini and </w:t>
      </w:r>
      <w:r w:rsidR="00A759B0" w:rsidRPr="007C5250">
        <w:rPr>
          <w:rFonts w:ascii="Times New Roman" w:eastAsia="Arial" w:hAnsi="Times New Roman" w:cs="Times New Roman"/>
          <w:color w:val="000000"/>
          <w:sz w:val="28"/>
          <w:szCs w:val="28"/>
          <w:lang w:eastAsia="en-ZA"/>
        </w:rPr>
        <w:t>Gold Fields</w:t>
      </w:r>
      <w:r w:rsidR="008B4BA4" w:rsidRPr="007C5250">
        <w:rPr>
          <w:rFonts w:ascii="Times New Roman" w:eastAsia="Arial" w:hAnsi="Times New Roman" w:cs="Times New Roman"/>
          <w:color w:val="000000"/>
          <w:sz w:val="28"/>
          <w:szCs w:val="28"/>
          <w:lang w:eastAsia="en-ZA"/>
        </w:rPr>
        <w:t xml:space="preserve"> mines are inter-connected, although the inter-connection had been </w:t>
      </w:r>
      <w:r w:rsidR="00A759B0" w:rsidRPr="007C5250">
        <w:rPr>
          <w:rFonts w:ascii="Times New Roman" w:eastAsia="Arial" w:hAnsi="Times New Roman" w:cs="Times New Roman"/>
          <w:color w:val="000000"/>
          <w:sz w:val="28"/>
          <w:szCs w:val="28"/>
          <w:lang w:eastAsia="en-ZA"/>
        </w:rPr>
        <w:t>sealed</w:t>
      </w:r>
      <w:r w:rsidR="008B4BA4" w:rsidRPr="007C5250">
        <w:rPr>
          <w:rFonts w:ascii="Times New Roman" w:eastAsia="Arial" w:hAnsi="Times New Roman" w:cs="Times New Roman"/>
          <w:color w:val="000000"/>
          <w:sz w:val="28"/>
          <w:szCs w:val="28"/>
          <w:lang w:eastAsia="en-ZA"/>
        </w:rPr>
        <w:t>.</w:t>
      </w:r>
      <w:r w:rsidR="005D2B77" w:rsidRPr="007C5250">
        <w:rPr>
          <w:rFonts w:ascii="Times New Roman" w:eastAsia="Arial" w:hAnsi="Times New Roman" w:cs="Times New Roman"/>
          <w:color w:val="000000"/>
          <w:sz w:val="28"/>
          <w:szCs w:val="28"/>
          <w:lang w:eastAsia="en-ZA"/>
        </w:rPr>
        <w:t xml:space="preserve"> </w:t>
      </w:r>
      <w:r w:rsidR="00A759B0" w:rsidRPr="007C5250">
        <w:rPr>
          <w:rFonts w:ascii="Times New Roman" w:eastAsia="Arial" w:hAnsi="Times New Roman" w:cs="Times New Roman"/>
          <w:color w:val="000000"/>
          <w:sz w:val="28"/>
          <w:szCs w:val="28"/>
          <w:lang w:eastAsia="en-ZA"/>
        </w:rPr>
        <w:t>Gold Fields</w:t>
      </w:r>
      <w:r w:rsidR="008B4BA4" w:rsidRPr="007C5250">
        <w:rPr>
          <w:rFonts w:ascii="Times New Roman" w:eastAsia="Arial" w:hAnsi="Times New Roman" w:cs="Times New Roman"/>
          <w:color w:val="000000"/>
          <w:sz w:val="28"/>
          <w:szCs w:val="28"/>
          <w:lang w:eastAsia="en-ZA"/>
        </w:rPr>
        <w:t xml:space="preserve">’ counter-application was premised on that fact. </w:t>
      </w:r>
      <w:r w:rsidR="005D2B77" w:rsidRPr="007C5250">
        <w:rPr>
          <w:rFonts w:ascii="Times New Roman" w:eastAsia="Arial" w:hAnsi="Times New Roman" w:cs="Times New Roman"/>
          <w:color w:val="000000"/>
          <w:sz w:val="28"/>
          <w:szCs w:val="28"/>
          <w:lang w:eastAsia="en-ZA"/>
        </w:rPr>
        <w:t xml:space="preserve">in </w:t>
      </w:r>
      <w:r w:rsidR="008B4BA4" w:rsidRPr="007C5250">
        <w:rPr>
          <w:rFonts w:ascii="Times New Roman" w:eastAsia="Arial" w:hAnsi="Times New Roman" w:cs="Times New Roman"/>
          <w:color w:val="000000"/>
          <w:sz w:val="28"/>
          <w:szCs w:val="28"/>
          <w:lang w:eastAsia="en-ZA"/>
        </w:rPr>
        <w:t>I</w:t>
      </w:r>
      <w:r w:rsidR="005D2B77" w:rsidRPr="007C5250">
        <w:rPr>
          <w:rFonts w:ascii="Times New Roman" w:eastAsia="Arial" w:hAnsi="Times New Roman" w:cs="Times New Roman"/>
          <w:color w:val="000000"/>
          <w:sz w:val="28"/>
          <w:szCs w:val="28"/>
          <w:lang w:eastAsia="en-ZA"/>
        </w:rPr>
        <w:t>t sought the following orders:</w:t>
      </w:r>
    </w:p>
    <w:p w14:paraId="1B466694" w14:textId="54E83353" w:rsidR="005D2B77" w:rsidRPr="007C5250" w:rsidRDefault="005D2B77" w:rsidP="005D2B77">
      <w:pPr>
        <w:pBdr>
          <w:top w:val="nil"/>
          <w:left w:val="nil"/>
          <w:bottom w:val="nil"/>
          <w:right w:val="nil"/>
          <w:between w:val="nil"/>
        </w:pBdr>
        <w:spacing w:after="0" w:line="360" w:lineRule="auto"/>
        <w:ind w:right="72"/>
        <w:jc w:val="both"/>
        <w:rPr>
          <w:rFonts w:ascii="Times New Roman" w:eastAsia="Arial" w:hAnsi="Times New Roman" w:cs="Times New Roman"/>
          <w:color w:val="000000"/>
          <w:sz w:val="24"/>
          <w:szCs w:val="24"/>
          <w:lang w:eastAsia="en-ZA"/>
        </w:rPr>
      </w:pPr>
      <w:r w:rsidRPr="007C5250">
        <w:rPr>
          <w:rFonts w:ascii="Times New Roman" w:eastAsia="Arial" w:hAnsi="Times New Roman" w:cs="Times New Roman"/>
          <w:color w:val="000000"/>
          <w:sz w:val="24"/>
          <w:szCs w:val="24"/>
          <w:lang w:eastAsia="en-ZA"/>
        </w:rPr>
        <w:t>‘1.</w:t>
      </w:r>
      <w:r w:rsidRPr="007C5250">
        <w:rPr>
          <w:rFonts w:ascii="Times New Roman" w:eastAsia="Arial" w:hAnsi="Times New Roman" w:cs="Times New Roman"/>
          <w:color w:val="000000"/>
          <w:sz w:val="24"/>
          <w:szCs w:val="24"/>
          <w:lang w:eastAsia="en-ZA"/>
        </w:rPr>
        <w:tab/>
        <w:t>Declaring that [</w:t>
      </w:r>
      <w:r w:rsidR="007E5D43" w:rsidRPr="007C5250">
        <w:rPr>
          <w:rFonts w:ascii="Times New Roman" w:eastAsia="Arial" w:hAnsi="Times New Roman" w:cs="Times New Roman"/>
          <w:color w:val="000000"/>
          <w:sz w:val="24"/>
          <w:szCs w:val="24"/>
          <w:lang w:eastAsia="en-ZA"/>
        </w:rPr>
        <w:t>Ezulwini</w:t>
      </w:r>
      <w:r w:rsidRPr="007C5250">
        <w:rPr>
          <w:rFonts w:ascii="Times New Roman" w:eastAsia="Arial" w:hAnsi="Times New Roman" w:cs="Times New Roman"/>
          <w:color w:val="000000"/>
          <w:sz w:val="24"/>
          <w:szCs w:val="24"/>
          <w:lang w:eastAsia="en-ZA"/>
        </w:rPr>
        <w:t>] remains responsible for the pumping and treatment of extraneous water from the</w:t>
      </w:r>
      <w:r w:rsidR="008805A7" w:rsidRPr="007C5250">
        <w:rPr>
          <w:rFonts w:ascii="Times New Roman" w:eastAsia="Arial" w:hAnsi="Times New Roman" w:cs="Times New Roman"/>
          <w:color w:val="000000"/>
          <w:sz w:val="24"/>
          <w:szCs w:val="24"/>
          <w:lang w:eastAsia="en-ZA"/>
        </w:rPr>
        <w:t xml:space="preserve"> underground</w:t>
      </w:r>
      <w:r w:rsidRPr="007C5250">
        <w:rPr>
          <w:rFonts w:ascii="Times New Roman" w:eastAsia="Arial" w:hAnsi="Times New Roman" w:cs="Times New Roman"/>
          <w:color w:val="000000"/>
          <w:sz w:val="24"/>
          <w:szCs w:val="24"/>
          <w:lang w:eastAsia="en-ZA"/>
        </w:rPr>
        <w:t xml:space="preserve"> workings of the </w:t>
      </w:r>
      <w:r w:rsidR="007E5D43" w:rsidRPr="007C5250">
        <w:rPr>
          <w:rFonts w:ascii="Times New Roman" w:eastAsia="Arial" w:hAnsi="Times New Roman" w:cs="Times New Roman"/>
          <w:color w:val="000000"/>
          <w:sz w:val="24"/>
          <w:szCs w:val="24"/>
          <w:lang w:eastAsia="en-ZA"/>
        </w:rPr>
        <w:t>Ezulwini</w:t>
      </w:r>
      <w:r w:rsidRPr="007C5250">
        <w:rPr>
          <w:rFonts w:ascii="Times New Roman" w:eastAsia="Arial" w:hAnsi="Times New Roman" w:cs="Times New Roman"/>
          <w:color w:val="000000"/>
          <w:sz w:val="24"/>
          <w:szCs w:val="24"/>
          <w:lang w:eastAsia="en-ZA"/>
        </w:rPr>
        <w:t xml:space="preserve"> mine until</w:t>
      </w:r>
      <w:r w:rsidR="00F5734E" w:rsidRPr="007C5250">
        <w:rPr>
          <w:rFonts w:ascii="Times New Roman" w:eastAsia="Arial" w:hAnsi="Times New Roman" w:cs="Times New Roman"/>
          <w:color w:val="000000"/>
          <w:sz w:val="24"/>
          <w:szCs w:val="24"/>
          <w:lang w:eastAsia="en-ZA"/>
        </w:rPr>
        <w:t xml:space="preserve"> at least when the [first respondent] has issued a closure certificate in terms of section 43 of the </w:t>
      </w:r>
      <w:r w:rsidR="00762A81" w:rsidRPr="007C5250">
        <w:rPr>
          <w:rFonts w:ascii="Times New Roman" w:eastAsia="Arial" w:hAnsi="Times New Roman" w:cs="Times New Roman"/>
          <w:color w:val="000000"/>
          <w:sz w:val="24"/>
          <w:szCs w:val="24"/>
          <w:lang w:eastAsia="en-ZA"/>
        </w:rPr>
        <w:t>[</w:t>
      </w:r>
      <w:r w:rsidR="00F5734E" w:rsidRPr="007C5250">
        <w:rPr>
          <w:rFonts w:ascii="Times New Roman" w:eastAsia="Arial" w:hAnsi="Times New Roman" w:cs="Times New Roman"/>
          <w:color w:val="000000"/>
          <w:sz w:val="24"/>
          <w:szCs w:val="24"/>
          <w:lang w:eastAsia="en-ZA"/>
        </w:rPr>
        <w:t>MP</w:t>
      </w:r>
      <w:r w:rsidR="00762A81" w:rsidRPr="007C5250">
        <w:rPr>
          <w:rFonts w:ascii="Times New Roman" w:eastAsia="Arial" w:hAnsi="Times New Roman" w:cs="Times New Roman"/>
          <w:color w:val="000000"/>
          <w:sz w:val="24"/>
          <w:szCs w:val="24"/>
          <w:lang w:eastAsia="en-ZA"/>
        </w:rPr>
        <w:t>RDA</w:t>
      </w:r>
      <w:r w:rsidR="00F5734E" w:rsidRPr="007C5250">
        <w:rPr>
          <w:rFonts w:ascii="Times New Roman" w:eastAsia="Arial" w:hAnsi="Times New Roman" w:cs="Times New Roman"/>
          <w:color w:val="000000"/>
          <w:sz w:val="24"/>
          <w:szCs w:val="24"/>
          <w:lang w:eastAsia="en-ZA"/>
        </w:rPr>
        <w:t>] to [</w:t>
      </w:r>
      <w:r w:rsidR="007E5D43" w:rsidRPr="007C5250">
        <w:rPr>
          <w:rFonts w:ascii="Times New Roman" w:eastAsia="Arial" w:hAnsi="Times New Roman" w:cs="Times New Roman"/>
          <w:color w:val="000000"/>
          <w:sz w:val="24"/>
          <w:szCs w:val="24"/>
          <w:lang w:eastAsia="en-ZA"/>
        </w:rPr>
        <w:t>Ezulwini</w:t>
      </w:r>
      <w:r w:rsidR="00F5734E" w:rsidRPr="007C5250">
        <w:rPr>
          <w:rFonts w:ascii="Times New Roman" w:eastAsia="Arial" w:hAnsi="Times New Roman" w:cs="Times New Roman"/>
          <w:color w:val="000000"/>
          <w:sz w:val="24"/>
          <w:szCs w:val="24"/>
          <w:lang w:eastAsia="en-ZA"/>
        </w:rPr>
        <w:t xml:space="preserve">] or such longer period as contemplated in section </w:t>
      </w:r>
      <w:r w:rsidR="008805A7" w:rsidRPr="007C5250">
        <w:rPr>
          <w:rFonts w:ascii="Times New Roman" w:eastAsia="Arial" w:hAnsi="Times New Roman" w:cs="Times New Roman"/>
          <w:color w:val="000000"/>
          <w:sz w:val="24"/>
          <w:szCs w:val="24"/>
          <w:lang w:eastAsia="en-ZA"/>
        </w:rPr>
        <w:t>24</w:t>
      </w:r>
      <w:r w:rsidR="00F5734E" w:rsidRPr="007C5250">
        <w:rPr>
          <w:rFonts w:ascii="Times New Roman" w:eastAsia="Arial" w:hAnsi="Times New Roman" w:cs="Times New Roman"/>
          <w:color w:val="000000"/>
          <w:sz w:val="24"/>
          <w:szCs w:val="24"/>
          <w:lang w:eastAsia="en-ZA"/>
        </w:rPr>
        <w:t>R of [NEMA].</w:t>
      </w:r>
    </w:p>
    <w:p w14:paraId="76D9FA07" w14:textId="4EE85BAD" w:rsidR="00F5734E" w:rsidRPr="007C5250" w:rsidRDefault="00F5734E" w:rsidP="005D2B77">
      <w:pPr>
        <w:pBdr>
          <w:top w:val="nil"/>
          <w:left w:val="nil"/>
          <w:bottom w:val="nil"/>
          <w:right w:val="nil"/>
          <w:between w:val="nil"/>
        </w:pBdr>
        <w:spacing w:after="0" w:line="360" w:lineRule="auto"/>
        <w:ind w:right="72"/>
        <w:jc w:val="both"/>
        <w:rPr>
          <w:rFonts w:ascii="Times New Roman" w:eastAsia="Arial" w:hAnsi="Times New Roman" w:cs="Times New Roman"/>
          <w:color w:val="000000"/>
          <w:sz w:val="24"/>
          <w:szCs w:val="24"/>
          <w:lang w:eastAsia="en-ZA"/>
        </w:rPr>
      </w:pPr>
      <w:r w:rsidRPr="007C5250">
        <w:rPr>
          <w:rFonts w:ascii="Times New Roman" w:eastAsia="Arial" w:hAnsi="Times New Roman" w:cs="Times New Roman"/>
          <w:color w:val="000000"/>
          <w:sz w:val="24"/>
          <w:szCs w:val="24"/>
          <w:lang w:eastAsia="en-ZA"/>
        </w:rPr>
        <w:t>2.</w:t>
      </w:r>
      <w:r w:rsidRPr="007C5250">
        <w:rPr>
          <w:rFonts w:ascii="Times New Roman" w:eastAsia="Arial" w:hAnsi="Times New Roman" w:cs="Times New Roman"/>
          <w:color w:val="000000"/>
          <w:sz w:val="24"/>
          <w:szCs w:val="24"/>
          <w:lang w:eastAsia="en-ZA"/>
        </w:rPr>
        <w:tab/>
        <w:t>Directing [</w:t>
      </w:r>
      <w:r w:rsidR="007E5D43" w:rsidRPr="007C5250">
        <w:rPr>
          <w:rFonts w:ascii="Times New Roman" w:eastAsia="Arial" w:hAnsi="Times New Roman" w:cs="Times New Roman"/>
          <w:color w:val="000000"/>
          <w:sz w:val="24"/>
          <w:szCs w:val="24"/>
          <w:lang w:eastAsia="en-ZA"/>
        </w:rPr>
        <w:t>Ezulwini</w:t>
      </w:r>
      <w:r w:rsidRPr="007C5250">
        <w:rPr>
          <w:rFonts w:ascii="Times New Roman" w:eastAsia="Arial" w:hAnsi="Times New Roman" w:cs="Times New Roman"/>
          <w:color w:val="000000"/>
          <w:sz w:val="24"/>
          <w:szCs w:val="24"/>
          <w:lang w:eastAsia="en-ZA"/>
        </w:rPr>
        <w:t xml:space="preserve">] to take such steps as are necessary to maintain the shafts and pumping infrastructure required for the pumping and treatment of the water from </w:t>
      </w:r>
      <w:r w:rsidR="007E5D43" w:rsidRPr="007C5250">
        <w:rPr>
          <w:rFonts w:ascii="Times New Roman" w:eastAsia="Arial" w:hAnsi="Times New Roman" w:cs="Times New Roman"/>
          <w:color w:val="000000"/>
          <w:sz w:val="24"/>
          <w:szCs w:val="24"/>
          <w:lang w:eastAsia="en-ZA"/>
        </w:rPr>
        <w:t>Ezulwini</w:t>
      </w:r>
      <w:r w:rsidRPr="007C5250">
        <w:rPr>
          <w:rFonts w:ascii="Times New Roman" w:eastAsia="Arial" w:hAnsi="Times New Roman" w:cs="Times New Roman"/>
          <w:color w:val="000000"/>
          <w:sz w:val="24"/>
          <w:szCs w:val="24"/>
          <w:lang w:eastAsia="en-ZA"/>
        </w:rPr>
        <w:t>’s underground workings where it has ceased mining for such period as it remains responsible for the pumping and treatment of extraneous water.</w:t>
      </w:r>
    </w:p>
    <w:p w14:paraId="2359DC93" w14:textId="5AF0D6FC" w:rsidR="00F5734E" w:rsidRPr="007C5250" w:rsidRDefault="00F5734E" w:rsidP="005D2B77">
      <w:pPr>
        <w:pBdr>
          <w:top w:val="nil"/>
          <w:left w:val="nil"/>
          <w:bottom w:val="nil"/>
          <w:right w:val="nil"/>
          <w:between w:val="nil"/>
        </w:pBdr>
        <w:spacing w:after="0" w:line="360" w:lineRule="auto"/>
        <w:ind w:right="72"/>
        <w:jc w:val="both"/>
        <w:rPr>
          <w:rFonts w:ascii="Times New Roman" w:eastAsia="Arial" w:hAnsi="Times New Roman" w:cs="Times New Roman"/>
          <w:color w:val="000000"/>
          <w:sz w:val="24"/>
          <w:szCs w:val="24"/>
          <w:lang w:eastAsia="en-ZA"/>
        </w:rPr>
      </w:pPr>
      <w:r w:rsidRPr="007C5250">
        <w:rPr>
          <w:rFonts w:ascii="Times New Roman" w:eastAsia="Arial" w:hAnsi="Times New Roman" w:cs="Times New Roman"/>
          <w:color w:val="000000"/>
          <w:sz w:val="24"/>
          <w:szCs w:val="24"/>
          <w:lang w:eastAsia="en-ZA"/>
        </w:rPr>
        <w:t>3.</w:t>
      </w:r>
      <w:r w:rsidRPr="007C5250">
        <w:rPr>
          <w:rFonts w:ascii="Times New Roman" w:eastAsia="Arial" w:hAnsi="Times New Roman" w:cs="Times New Roman"/>
          <w:color w:val="000000"/>
          <w:sz w:val="24"/>
          <w:szCs w:val="24"/>
          <w:lang w:eastAsia="en-ZA"/>
        </w:rPr>
        <w:tab/>
        <w:t>Directing [</w:t>
      </w:r>
      <w:r w:rsidR="007E5D43" w:rsidRPr="007C5250">
        <w:rPr>
          <w:rFonts w:ascii="Times New Roman" w:eastAsia="Arial" w:hAnsi="Times New Roman" w:cs="Times New Roman"/>
          <w:color w:val="000000"/>
          <w:sz w:val="24"/>
          <w:szCs w:val="24"/>
          <w:lang w:eastAsia="en-ZA"/>
        </w:rPr>
        <w:t>Ezulwini</w:t>
      </w:r>
      <w:r w:rsidRPr="007C5250">
        <w:rPr>
          <w:rFonts w:ascii="Times New Roman" w:eastAsia="Arial" w:hAnsi="Times New Roman" w:cs="Times New Roman"/>
          <w:color w:val="000000"/>
          <w:sz w:val="24"/>
          <w:szCs w:val="24"/>
          <w:lang w:eastAsia="en-ZA"/>
        </w:rPr>
        <w:t xml:space="preserve">] to allow the Fifth and Sixth Respondents access to the </w:t>
      </w:r>
      <w:r w:rsidR="007E5D43" w:rsidRPr="007C5250">
        <w:rPr>
          <w:rFonts w:ascii="Times New Roman" w:eastAsia="Arial" w:hAnsi="Times New Roman" w:cs="Times New Roman"/>
          <w:color w:val="000000"/>
          <w:sz w:val="24"/>
          <w:szCs w:val="24"/>
          <w:lang w:eastAsia="en-ZA"/>
        </w:rPr>
        <w:t>Ezulwini</w:t>
      </w:r>
      <w:r w:rsidRPr="007C5250">
        <w:rPr>
          <w:rFonts w:ascii="Times New Roman" w:eastAsia="Arial" w:hAnsi="Times New Roman" w:cs="Times New Roman"/>
          <w:color w:val="000000"/>
          <w:sz w:val="24"/>
          <w:szCs w:val="24"/>
          <w:lang w:eastAsia="en-ZA"/>
        </w:rPr>
        <w:t xml:space="preserve"> mine for purposes of inspecting the condition of the entire Cooke 4 shaft and infrastructure required for purposes of the pumping and treatment of extraneous water from the Cooke 4 shaft.’</w:t>
      </w:r>
    </w:p>
    <w:p w14:paraId="13C591CF" w14:textId="77777777" w:rsidR="008E48F9" w:rsidRPr="007C5250" w:rsidRDefault="008E48F9" w:rsidP="005D2B77">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p>
    <w:p w14:paraId="5FFE0F28" w14:textId="05C6A876" w:rsidR="00762A81" w:rsidRPr="007C5250" w:rsidRDefault="00D94120" w:rsidP="004B444F">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[1</w:t>
      </w:r>
      <w:r w:rsidR="00C03A94" w:rsidRPr="007C5250">
        <w:rPr>
          <w:rFonts w:ascii="Times New Roman" w:eastAsia="Arial" w:hAnsi="Times New Roman" w:cs="Times New Roman"/>
          <w:color w:val="000000"/>
          <w:sz w:val="28"/>
          <w:szCs w:val="28"/>
          <w:lang w:eastAsia="en-ZA"/>
        </w:rPr>
        <w:t>0</w:t>
      </w:r>
      <w:r w:rsidRPr="007C5250">
        <w:rPr>
          <w:rFonts w:ascii="Times New Roman" w:eastAsia="Arial" w:hAnsi="Times New Roman" w:cs="Times New Roman"/>
          <w:color w:val="000000"/>
          <w:sz w:val="28"/>
          <w:szCs w:val="28"/>
          <w:lang w:eastAsia="en-ZA"/>
        </w:rPr>
        <w:t>]</w:t>
      </w:r>
      <w:r w:rsidRPr="007C5250">
        <w:rPr>
          <w:rFonts w:ascii="Times New Roman" w:eastAsia="Arial" w:hAnsi="Times New Roman" w:cs="Times New Roman"/>
          <w:color w:val="000000"/>
          <w:sz w:val="28"/>
          <w:szCs w:val="28"/>
          <w:lang w:eastAsia="en-ZA"/>
        </w:rPr>
        <w:tab/>
      </w:r>
      <w:r w:rsidR="00A759B0" w:rsidRPr="007C5250">
        <w:rPr>
          <w:rFonts w:ascii="Times New Roman" w:eastAsia="Arial" w:hAnsi="Times New Roman" w:cs="Times New Roman"/>
          <w:color w:val="000000"/>
          <w:sz w:val="28"/>
          <w:szCs w:val="28"/>
          <w:lang w:eastAsia="en-ZA"/>
        </w:rPr>
        <w:t>Gold Fields</w:t>
      </w:r>
      <w:r w:rsidRPr="007C5250">
        <w:rPr>
          <w:rFonts w:ascii="Times New Roman" w:eastAsia="Arial" w:hAnsi="Times New Roman" w:cs="Times New Roman"/>
          <w:color w:val="000000"/>
          <w:sz w:val="28"/>
          <w:szCs w:val="28"/>
          <w:lang w:eastAsia="en-ZA"/>
        </w:rPr>
        <w:t xml:space="preserve"> contended that Ezulwini’s proposed cessation of </w:t>
      </w:r>
      <w:r w:rsidR="008B4BA4" w:rsidRPr="007C5250">
        <w:rPr>
          <w:rFonts w:ascii="Times New Roman" w:eastAsia="Arial" w:hAnsi="Times New Roman" w:cs="Times New Roman"/>
          <w:color w:val="000000"/>
          <w:sz w:val="28"/>
          <w:szCs w:val="28"/>
          <w:lang w:eastAsia="en-ZA"/>
        </w:rPr>
        <w:t xml:space="preserve">water </w:t>
      </w:r>
      <w:r w:rsidRPr="007C5250">
        <w:rPr>
          <w:rFonts w:ascii="Times New Roman" w:eastAsia="Arial" w:hAnsi="Times New Roman" w:cs="Times New Roman"/>
          <w:color w:val="000000"/>
          <w:sz w:val="28"/>
          <w:szCs w:val="28"/>
          <w:lang w:eastAsia="en-ZA"/>
        </w:rPr>
        <w:t xml:space="preserve">pumping </w:t>
      </w:r>
      <w:r w:rsidR="00935179" w:rsidRPr="007C5250">
        <w:rPr>
          <w:rFonts w:ascii="Times New Roman" w:eastAsia="Arial" w:hAnsi="Times New Roman" w:cs="Times New Roman"/>
          <w:color w:val="000000"/>
          <w:sz w:val="28"/>
          <w:szCs w:val="28"/>
          <w:lang w:eastAsia="en-ZA"/>
        </w:rPr>
        <w:t xml:space="preserve">had the potential that the </w:t>
      </w:r>
      <w:r w:rsidR="00F06082" w:rsidRPr="007C5250">
        <w:rPr>
          <w:rFonts w:ascii="Times New Roman" w:eastAsia="Arial" w:hAnsi="Times New Roman" w:cs="Times New Roman"/>
          <w:color w:val="000000"/>
          <w:sz w:val="28"/>
          <w:szCs w:val="28"/>
          <w:lang w:eastAsia="en-ZA"/>
        </w:rPr>
        <w:t>seal</w:t>
      </w:r>
      <w:r w:rsidR="00935179" w:rsidRPr="007C5250">
        <w:rPr>
          <w:rFonts w:ascii="Times New Roman" w:eastAsia="Arial" w:hAnsi="Times New Roman" w:cs="Times New Roman"/>
          <w:color w:val="000000"/>
          <w:sz w:val="28"/>
          <w:szCs w:val="28"/>
          <w:lang w:eastAsia="en-ZA"/>
        </w:rPr>
        <w:t xml:space="preserve"> of the connected underground areas could fail. This </w:t>
      </w:r>
      <w:r w:rsidRPr="007C5250">
        <w:rPr>
          <w:rFonts w:ascii="Times New Roman" w:eastAsia="Arial" w:hAnsi="Times New Roman" w:cs="Times New Roman"/>
          <w:color w:val="000000"/>
          <w:sz w:val="28"/>
          <w:szCs w:val="28"/>
          <w:lang w:eastAsia="en-ZA"/>
        </w:rPr>
        <w:t xml:space="preserve">would result in the </w:t>
      </w:r>
      <w:r w:rsidR="00F06082" w:rsidRPr="007C5250">
        <w:rPr>
          <w:rFonts w:ascii="Times New Roman" w:eastAsia="Arial" w:hAnsi="Times New Roman" w:cs="Times New Roman"/>
          <w:color w:val="000000"/>
          <w:sz w:val="28"/>
          <w:szCs w:val="28"/>
          <w:lang w:eastAsia="en-ZA"/>
        </w:rPr>
        <w:t>Gold Fields</w:t>
      </w:r>
      <w:r w:rsidRPr="007C5250">
        <w:rPr>
          <w:rFonts w:ascii="Times New Roman" w:eastAsia="Arial" w:hAnsi="Times New Roman" w:cs="Times New Roman"/>
          <w:color w:val="000000"/>
          <w:sz w:val="28"/>
          <w:szCs w:val="28"/>
          <w:lang w:eastAsia="en-ZA"/>
        </w:rPr>
        <w:t xml:space="preserve"> mine being </w:t>
      </w:r>
      <w:r w:rsidR="00F06082" w:rsidRPr="007C5250">
        <w:rPr>
          <w:rFonts w:ascii="Times New Roman" w:eastAsia="Arial" w:hAnsi="Times New Roman" w:cs="Times New Roman"/>
          <w:color w:val="000000"/>
          <w:sz w:val="28"/>
          <w:szCs w:val="28"/>
          <w:lang w:eastAsia="en-ZA"/>
        </w:rPr>
        <w:t>flooded</w:t>
      </w:r>
      <w:r w:rsidRPr="007C5250">
        <w:rPr>
          <w:rFonts w:ascii="Times New Roman" w:eastAsia="Arial" w:hAnsi="Times New Roman" w:cs="Times New Roman"/>
          <w:color w:val="000000"/>
          <w:sz w:val="28"/>
          <w:szCs w:val="28"/>
          <w:lang w:eastAsia="en-ZA"/>
        </w:rPr>
        <w:t xml:space="preserve"> with water</w:t>
      </w:r>
      <w:r w:rsidR="00F06082" w:rsidRPr="007C5250">
        <w:rPr>
          <w:rFonts w:ascii="Times New Roman" w:eastAsia="Arial" w:hAnsi="Times New Roman" w:cs="Times New Roman"/>
          <w:color w:val="000000"/>
          <w:sz w:val="28"/>
          <w:szCs w:val="28"/>
          <w:lang w:eastAsia="en-ZA"/>
        </w:rPr>
        <w:t xml:space="preserve"> from the Ezulwini mine</w:t>
      </w:r>
      <w:r w:rsidR="008B4BA4" w:rsidRPr="007C5250">
        <w:rPr>
          <w:rFonts w:ascii="Times New Roman" w:eastAsia="Arial" w:hAnsi="Times New Roman" w:cs="Times New Roman"/>
          <w:color w:val="000000"/>
          <w:sz w:val="28"/>
          <w:szCs w:val="28"/>
          <w:lang w:eastAsia="en-ZA"/>
        </w:rPr>
        <w:t>,</w:t>
      </w:r>
      <w:r w:rsidRPr="007C5250">
        <w:rPr>
          <w:rFonts w:ascii="Times New Roman" w:eastAsia="Arial" w:hAnsi="Times New Roman" w:cs="Times New Roman"/>
          <w:color w:val="000000"/>
          <w:sz w:val="28"/>
          <w:szCs w:val="28"/>
          <w:lang w:eastAsia="en-ZA"/>
        </w:rPr>
        <w:t xml:space="preserve"> </w:t>
      </w:r>
      <w:r w:rsidR="008B4BA4" w:rsidRPr="007C5250">
        <w:rPr>
          <w:rFonts w:ascii="Times New Roman" w:eastAsia="Arial" w:hAnsi="Times New Roman" w:cs="Times New Roman"/>
          <w:color w:val="000000"/>
          <w:sz w:val="28"/>
          <w:szCs w:val="28"/>
          <w:lang w:eastAsia="en-ZA"/>
        </w:rPr>
        <w:t xml:space="preserve">resulting in </w:t>
      </w:r>
      <w:r w:rsidRPr="007C5250">
        <w:rPr>
          <w:rFonts w:ascii="Times New Roman" w:eastAsia="Arial" w:hAnsi="Times New Roman" w:cs="Times New Roman"/>
          <w:color w:val="000000"/>
          <w:sz w:val="28"/>
          <w:szCs w:val="28"/>
          <w:lang w:eastAsia="en-ZA"/>
        </w:rPr>
        <w:t xml:space="preserve">significant </w:t>
      </w:r>
      <w:r w:rsidR="008B4BA4" w:rsidRPr="007C5250">
        <w:rPr>
          <w:rFonts w:ascii="Times New Roman" w:eastAsia="Arial" w:hAnsi="Times New Roman" w:cs="Times New Roman"/>
          <w:color w:val="000000"/>
          <w:sz w:val="28"/>
          <w:szCs w:val="28"/>
          <w:lang w:eastAsia="en-ZA"/>
        </w:rPr>
        <w:t xml:space="preserve">health and safety </w:t>
      </w:r>
      <w:r w:rsidRPr="007C5250">
        <w:rPr>
          <w:rFonts w:ascii="Times New Roman" w:eastAsia="Arial" w:hAnsi="Times New Roman" w:cs="Times New Roman"/>
          <w:color w:val="000000"/>
          <w:sz w:val="28"/>
          <w:szCs w:val="28"/>
          <w:lang w:eastAsia="en-ZA"/>
        </w:rPr>
        <w:t xml:space="preserve">risks to </w:t>
      </w:r>
      <w:r w:rsidR="00935179" w:rsidRPr="007C5250">
        <w:rPr>
          <w:rFonts w:ascii="Times New Roman" w:eastAsia="Arial" w:hAnsi="Times New Roman" w:cs="Times New Roman"/>
          <w:color w:val="000000"/>
          <w:sz w:val="28"/>
          <w:szCs w:val="28"/>
          <w:lang w:eastAsia="en-ZA"/>
        </w:rPr>
        <w:t xml:space="preserve">the </w:t>
      </w:r>
      <w:r w:rsidRPr="007C5250">
        <w:rPr>
          <w:rFonts w:ascii="Times New Roman" w:eastAsia="Arial" w:hAnsi="Times New Roman" w:cs="Times New Roman"/>
          <w:color w:val="000000"/>
          <w:sz w:val="28"/>
          <w:szCs w:val="28"/>
          <w:lang w:eastAsia="en-ZA"/>
        </w:rPr>
        <w:t xml:space="preserve">mining operations conducted by </w:t>
      </w:r>
      <w:r w:rsidR="00A759B0" w:rsidRPr="007C5250">
        <w:rPr>
          <w:rFonts w:ascii="Times New Roman" w:eastAsia="Arial" w:hAnsi="Times New Roman" w:cs="Times New Roman"/>
          <w:color w:val="000000"/>
          <w:sz w:val="28"/>
          <w:szCs w:val="28"/>
          <w:lang w:eastAsia="en-ZA"/>
        </w:rPr>
        <w:t>Gold Fields</w:t>
      </w:r>
      <w:r w:rsidR="00935179" w:rsidRPr="007C5250">
        <w:rPr>
          <w:rFonts w:ascii="Times New Roman" w:eastAsia="Arial" w:hAnsi="Times New Roman" w:cs="Times New Roman"/>
          <w:color w:val="000000"/>
          <w:sz w:val="28"/>
          <w:szCs w:val="28"/>
          <w:lang w:eastAsia="en-ZA"/>
        </w:rPr>
        <w:t>, especially to its employee</w:t>
      </w:r>
      <w:r w:rsidR="00A759B0" w:rsidRPr="007C5250">
        <w:rPr>
          <w:rFonts w:ascii="Times New Roman" w:eastAsia="Arial" w:hAnsi="Times New Roman" w:cs="Times New Roman"/>
          <w:color w:val="000000"/>
          <w:sz w:val="28"/>
          <w:szCs w:val="28"/>
          <w:lang w:eastAsia="en-ZA"/>
        </w:rPr>
        <w:t>s</w:t>
      </w:r>
      <w:r w:rsidR="00935179" w:rsidRPr="007C5250">
        <w:rPr>
          <w:rFonts w:ascii="Times New Roman" w:eastAsia="Arial" w:hAnsi="Times New Roman" w:cs="Times New Roman"/>
          <w:color w:val="000000"/>
          <w:sz w:val="28"/>
          <w:szCs w:val="28"/>
          <w:lang w:eastAsia="en-ZA"/>
        </w:rPr>
        <w:t>.</w:t>
      </w:r>
      <w:r w:rsidRPr="007C5250">
        <w:rPr>
          <w:rFonts w:ascii="Times New Roman" w:eastAsia="Arial" w:hAnsi="Times New Roman" w:cs="Times New Roman"/>
          <w:color w:val="000000"/>
          <w:sz w:val="28"/>
          <w:szCs w:val="28"/>
          <w:lang w:eastAsia="en-ZA"/>
        </w:rPr>
        <w:t xml:space="preserve"> </w:t>
      </w:r>
    </w:p>
    <w:p w14:paraId="2F261222" w14:textId="16DE0F4F" w:rsidR="00D94120" w:rsidRPr="007C5250" w:rsidRDefault="00D94120" w:rsidP="004B444F">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 xml:space="preserve"> </w:t>
      </w:r>
    </w:p>
    <w:p w14:paraId="496FBAF5" w14:textId="63057C06" w:rsidR="005D2B77" w:rsidRPr="007C5250" w:rsidRDefault="004B444F" w:rsidP="004B444F">
      <w:pPr>
        <w:pBdr>
          <w:top w:val="nil"/>
          <w:left w:val="nil"/>
          <w:bottom w:val="nil"/>
          <w:right w:val="nil"/>
          <w:between w:val="nil"/>
        </w:pBdr>
        <w:spacing w:after="0" w:line="360" w:lineRule="auto"/>
        <w:ind w:right="72"/>
        <w:jc w:val="both"/>
        <w:rPr>
          <w:rFonts w:ascii="Times New Roman" w:eastAsia="Arial" w:hAnsi="Times New Roman" w:cs="Times New Roman"/>
          <w:color w:val="000000"/>
          <w:sz w:val="24"/>
          <w:szCs w:val="24"/>
          <w:lang w:eastAsia="en-ZA"/>
        </w:rPr>
      </w:pPr>
      <w:r w:rsidRPr="007C5250">
        <w:rPr>
          <w:rFonts w:ascii="Times New Roman" w:eastAsia="Arial" w:hAnsi="Times New Roman" w:cs="Times New Roman"/>
          <w:color w:val="000000"/>
          <w:sz w:val="28"/>
          <w:szCs w:val="28"/>
          <w:lang w:eastAsia="en-ZA"/>
        </w:rPr>
        <w:t>[1</w:t>
      </w:r>
      <w:r w:rsidR="00C03A94" w:rsidRPr="007C5250">
        <w:rPr>
          <w:rFonts w:ascii="Times New Roman" w:eastAsia="Arial" w:hAnsi="Times New Roman" w:cs="Times New Roman"/>
          <w:color w:val="000000"/>
          <w:sz w:val="28"/>
          <w:szCs w:val="28"/>
          <w:lang w:eastAsia="en-ZA"/>
        </w:rPr>
        <w:t>1</w:t>
      </w:r>
      <w:r w:rsidRPr="007C5250">
        <w:rPr>
          <w:rFonts w:ascii="Times New Roman" w:eastAsia="Arial" w:hAnsi="Times New Roman" w:cs="Times New Roman"/>
          <w:color w:val="000000"/>
          <w:sz w:val="28"/>
          <w:szCs w:val="28"/>
          <w:lang w:eastAsia="en-ZA"/>
        </w:rPr>
        <w:t>]</w:t>
      </w:r>
      <w:r w:rsidRPr="007C5250">
        <w:rPr>
          <w:rFonts w:ascii="Times New Roman" w:eastAsia="Arial" w:hAnsi="Times New Roman" w:cs="Times New Roman"/>
          <w:color w:val="000000"/>
          <w:sz w:val="28"/>
          <w:szCs w:val="28"/>
          <w:lang w:eastAsia="en-ZA"/>
        </w:rPr>
        <w:tab/>
      </w:r>
      <w:r w:rsidR="008E48F9" w:rsidRPr="007C5250">
        <w:rPr>
          <w:rFonts w:ascii="Times New Roman" w:eastAsia="Arial" w:hAnsi="Times New Roman" w:cs="Times New Roman"/>
          <w:color w:val="000000"/>
          <w:sz w:val="28"/>
          <w:szCs w:val="28"/>
          <w:lang w:eastAsia="en-ZA"/>
        </w:rPr>
        <w:t>The matter came before Fabricius J in December 2020</w:t>
      </w:r>
      <w:r w:rsidR="00C65879" w:rsidRPr="007C5250">
        <w:rPr>
          <w:rFonts w:ascii="Times New Roman" w:eastAsia="Arial" w:hAnsi="Times New Roman" w:cs="Times New Roman"/>
          <w:color w:val="000000"/>
          <w:sz w:val="28"/>
          <w:szCs w:val="28"/>
          <w:lang w:eastAsia="en-ZA"/>
        </w:rPr>
        <w:t xml:space="preserve"> </w:t>
      </w:r>
      <w:r w:rsidR="00A759B0" w:rsidRPr="007C5250">
        <w:rPr>
          <w:rFonts w:ascii="Times New Roman" w:eastAsia="Arial" w:hAnsi="Times New Roman" w:cs="Times New Roman"/>
          <w:color w:val="000000"/>
          <w:sz w:val="28"/>
          <w:szCs w:val="28"/>
          <w:lang w:eastAsia="en-ZA"/>
        </w:rPr>
        <w:t>and was</w:t>
      </w:r>
      <w:r w:rsidR="008E48F9" w:rsidRPr="007C5250">
        <w:rPr>
          <w:rFonts w:ascii="Times New Roman" w:eastAsia="Arial" w:hAnsi="Times New Roman" w:cs="Times New Roman"/>
          <w:color w:val="000000"/>
          <w:sz w:val="28"/>
          <w:szCs w:val="28"/>
          <w:lang w:eastAsia="en-ZA"/>
        </w:rPr>
        <w:t xml:space="preserve"> decided without oral argument</w:t>
      </w:r>
      <w:r w:rsidR="00C65879" w:rsidRPr="007C5250">
        <w:rPr>
          <w:rFonts w:ascii="Times New Roman" w:eastAsia="Arial" w:hAnsi="Times New Roman" w:cs="Times New Roman"/>
          <w:color w:val="000000"/>
          <w:sz w:val="28"/>
          <w:szCs w:val="28"/>
          <w:lang w:eastAsia="en-ZA"/>
        </w:rPr>
        <w:t>, and</w:t>
      </w:r>
      <w:r w:rsidR="008E48F9" w:rsidRPr="007C5250">
        <w:rPr>
          <w:rFonts w:ascii="Times New Roman" w:eastAsia="Arial" w:hAnsi="Times New Roman" w:cs="Times New Roman"/>
          <w:color w:val="000000"/>
          <w:sz w:val="28"/>
          <w:szCs w:val="28"/>
          <w:lang w:eastAsia="en-ZA"/>
        </w:rPr>
        <w:t xml:space="preserve"> </w:t>
      </w:r>
      <w:r w:rsidR="00C65879" w:rsidRPr="007C5250">
        <w:rPr>
          <w:rFonts w:ascii="Times New Roman" w:eastAsia="Arial" w:hAnsi="Times New Roman" w:cs="Times New Roman"/>
          <w:color w:val="000000"/>
          <w:sz w:val="28"/>
          <w:szCs w:val="28"/>
          <w:lang w:eastAsia="en-ZA"/>
        </w:rPr>
        <w:t>judgment was delivered on 15 January 2021.</w:t>
      </w:r>
      <w:r w:rsidR="001C5C44" w:rsidRPr="007C5250">
        <w:rPr>
          <w:rFonts w:ascii="Times New Roman" w:eastAsia="Arial" w:hAnsi="Times New Roman" w:cs="Times New Roman"/>
          <w:color w:val="000000"/>
          <w:sz w:val="28"/>
          <w:szCs w:val="28"/>
          <w:lang w:eastAsia="en-ZA"/>
        </w:rPr>
        <w:t xml:space="preserve"> </w:t>
      </w:r>
      <w:r w:rsidR="008E48F9" w:rsidRPr="007C5250">
        <w:rPr>
          <w:rFonts w:ascii="Times New Roman" w:eastAsia="Arial" w:hAnsi="Times New Roman" w:cs="Times New Roman"/>
          <w:color w:val="000000"/>
          <w:sz w:val="28"/>
          <w:szCs w:val="28"/>
          <w:lang w:eastAsia="en-ZA"/>
        </w:rPr>
        <w:t xml:space="preserve">The learned judge determined the </w:t>
      </w:r>
      <w:r w:rsidR="00762A81" w:rsidRPr="007C5250">
        <w:rPr>
          <w:rFonts w:ascii="Times New Roman" w:eastAsia="Arial" w:hAnsi="Times New Roman" w:cs="Times New Roman"/>
          <w:color w:val="000000"/>
          <w:sz w:val="28"/>
          <w:szCs w:val="28"/>
          <w:lang w:eastAsia="en-ZA"/>
        </w:rPr>
        <w:t>counter</w:t>
      </w:r>
      <w:r w:rsidR="00935179" w:rsidRPr="007C5250">
        <w:rPr>
          <w:rFonts w:ascii="Times New Roman" w:eastAsia="Arial" w:hAnsi="Times New Roman" w:cs="Times New Roman"/>
          <w:color w:val="000000"/>
          <w:sz w:val="28"/>
          <w:szCs w:val="28"/>
          <w:lang w:eastAsia="en-ZA"/>
        </w:rPr>
        <w:t>-</w:t>
      </w:r>
      <w:r w:rsidR="00762A81" w:rsidRPr="007C5250">
        <w:rPr>
          <w:rFonts w:ascii="Times New Roman" w:eastAsia="Arial" w:hAnsi="Times New Roman" w:cs="Times New Roman"/>
          <w:color w:val="000000"/>
          <w:sz w:val="28"/>
          <w:szCs w:val="28"/>
          <w:lang w:eastAsia="en-ZA"/>
        </w:rPr>
        <w:t>application</w:t>
      </w:r>
      <w:r w:rsidR="008E48F9" w:rsidRPr="007C5250">
        <w:rPr>
          <w:rFonts w:ascii="Times New Roman" w:eastAsia="Arial" w:hAnsi="Times New Roman" w:cs="Times New Roman"/>
          <w:color w:val="000000"/>
          <w:sz w:val="28"/>
          <w:szCs w:val="28"/>
          <w:lang w:eastAsia="en-ZA"/>
        </w:rPr>
        <w:t xml:space="preserve"> on the basis that it was dispositive</w:t>
      </w:r>
      <w:r w:rsidR="00935179" w:rsidRPr="007C5250">
        <w:rPr>
          <w:rFonts w:ascii="Times New Roman" w:eastAsia="Arial" w:hAnsi="Times New Roman" w:cs="Times New Roman"/>
          <w:color w:val="000000"/>
          <w:sz w:val="28"/>
          <w:szCs w:val="28"/>
          <w:lang w:eastAsia="en-ZA"/>
        </w:rPr>
        <w:t xml:space="preserve"> of the disputed issues between the parties</w:t>
      </w:r>
      <w:r w:rsidR="008E48F9" w:rsidRPr="007C5250">
        <w:rPr>
          <w:rFonts w:ascii="Times New Roman" w:eastAsia="Arial" w:hAnsi="Times New Roman" w:cs="Times New Roman"/>
          <w:color w:val="000000"/>
          <w:sz w:val="28"/>
          <w:szCs w:val="28"/>
          <w:lang w:eastAsia="en-ZA"/>
        </w:rPr>
        <w:t xml:space="preserve">. He </w:t>
      </w:r>
      <w:r w:rsidR="00C65879" w:rsidRPr="007C5250">
        <w:rPr>
          <w:rFonts w:ascii="Times New Roman" w:eastAsia="Arial" w:hAnsi="Times New Roman" w:cs="Times New Roman"/>
          <w:color w:val="000000"/>
          <w:sz w:val="28"/>
          <w:szCs w:val="28"/>
          <w:lang w:eastAsia="en-ZA"/>
        </w:rPr>
        <w:t xml:space="preserve">issued a declaratory order in terms of which Ezulwini remained responsible for the pumping and treatment of extraneous water from the underground workings of its mine. This </w:t>
      </w:r>
      <w:r w:rsidR="00C65879" w:rsidRPr="007C5250">
        <w:rPr>
          <w:rFonts w:ascii="Times New Roman" w:eastAsia="Arial" w:hAnsi="Times New Roman" w:cs="Times New Roman"/>
          <w:color w:val="000000"/>
          <w:sz w:val="28"/>
          <w:szCs w:val="28"/>
          <w:lang w:eastAsia="en-ZA"/>
        </w:rPr>
        <w:lastRenderedPageBreak/>
        <w:t>would endure until at least when the first respondent has issued a closure certificate in terms of section 43 of the MPRDA to it or such longer period as contemplated in section 24R of NEMA.</w:t>
      </w:r>
      <w:r w:rsidR="00171AF4" w:rsidRPr="007C5250">
        <w:rPr>
          <w:rFonts w:ascii="Times New Roman" w:eastAsia="Arial" w:hAnsi="Times New Roman" w:cs="Times New Roman"/>
          <w:color w:val="000000"/>
          <w:sz w:val="24"/>
          <w:szCs w:val="24"/>
          <w:lang w:eastAsia="en-ZA"/>
        </w:rPr>
        <w:t xml:space="preserve"> </w:t>
      </w:r>
      <w:r w:rsidR="00171AF4" w:rsidRPr="007C5250">
        <w:rPr>
          <w:rFonts w:ascii="Times New Roman" w:eastAsia="Arial" w:hAnsi="Times New Roman" w:cs="Times New Roman"/>
          <w:color w:val="000000"/>
          <w:sz w:val="28"/>
          <w:szCs w:val="28"/>
          <w:lang w:eastAsia="en-ZA"/>
        </w:rPr>
        <w:t xml:space="preserve">The high court </w:t>
      </w:r>
      <w:r w:rsidR="000166E7" w:rsidRPr="007C5250">
        <w:rPr>
          <w:rFonts w:ascii="Times New Roman" w:eastAsia="Arial" w:hAnsi="Times New Roman" w:cs="Times New Roman"/>
          <w:color w:val="000000"/>
          <w:sz w:val="28"/>
          <w:szCs w:val="28"/>
          <w:lang w:eastAsia="en-ZA"/>
        </w:rPr>
        <w:t>dismissed the relief sought in prayers 2 and 3</w:t>
      </w:r>
      <w:r w:rsidR="002117B6" w:rsidRPr="007C5250">
        <w:rPr>
          <w:rFonts w:ascii="Times New Roman" w:eastAsia="Arial" w:hAnsi="Times New Roman" w:cs="Times New Roman"/>
          <w:color w:val="000000"/>
          <w:sz w:val="28"/>
          <w:szCs w:val="28"/>
          <w:lang w:eastAsia="en-ZA"/>
        </w:rPr>
        <w:t xml:space="preserve"> of Gold</w:t>
      </w:r>
      <w:r w:rsidR="003D6B3B" w:rsidRPr="007C5250">
        <w:rPr>
          <w:rFonts w:ascii="Times New Roman" w:eastAsia="Arial" w:hAnsi="Times New Roman" w:cs="Times New Roman"/>
          <w:color w:val="000000"/>
          <w:sz w:val="28"/>
          <w:szCs w:val="28"/>
          <w:lang w:eastAsia="en-ZA"/>
        </w:rPr>
        <w:t xml:space="preserve"> F</w:t>
      </w:r>
      <w:r w:rsidR="002117B6" w:rsidRPr="007C5250">
        <w:rPr>
          <w:rFonts w:ascii="Times New Roman" w:eastAsia="Arial" w:hAnsi="Times New Roman" w:cs="Times New Roman"/>
          <w:color w:val="000000"/>
          <w:sz w:val="28"/>
          <w:szCs w:val="28"/>
          <w:lang w:eastAsia="en-ZA"/>
        </w:rPr>
        <w:t>ield’s counter-application</w:t>
      </w:r>
      <w:r w:rsidR="000166E7" w:rsidRPr="007C5250">
        <w:rPr>
          <w:rFonts w:ascii="Times New Roman" w:eastAsia="Arial" w:hAnsi="Times New Roman" w:cs="Times New Roman"/>
          <w:color w:val="000000"/>
          <w:sz w:val="28"/>
          <w:szCs w:val="28"/>
          <w:lang w:eastAsia="en-ZA"/>
        </w:rPr>
        <w:t xml:space="preserve">. Costs were awarded in favour of </w:t>
      </w:r>
      <w:r w:rsidR="00A759B0" w:rsidRPr="007C5250">
        <w:rPr>
          <w:rFonts w:ascii="Times New Roman" w:eastAsia="Arial" w:hAnsi="Times New Roman" w:cs="Times New Roman"/>
          <w:color w:val="000000"/>
          <w:sz w:val="28"/>
          <w:szCs w:val="28"/>
          <w:lang w:eastAsia="en-ZA"/>
        </w:rPr>
        <w:t>Gold Fields</w:t>
      </w:r>
      <w:r w:rsidR="000166E7" w:rsidRPr="007C5250">
        <w:rPr>
          <w:rFonts w:ascii="Times New Roman" w:eastAsia="Arial" w:hAnsi="Times New Roman" w:cs="Times New Roman"/>
          <w:color w:val="000000"/>
          <w:sz w:val="28"/>
          <w:szCs w:val="28"/>
          <w:lang w:eastAsia="en-ZA"/>
        </w:rPr>
        <w:t xml:space="preserve">. </w:t>
      </w:r>
    </w:p>
    <w:p w14:paraId="42343B35" w14:textId="77777777" w:rsidR="000166E7" w:rsidRPr="007C5250" w:rsidRDefault="000166E7" w:rsidP="000166E7">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p>
    <w:p w14:paraId="6DFF8345" w14:textId="1F8CFB07" w:rsidR="003C2531" w:rsidRPr="007C5250" w:rsidRDefault="004B444F" w:rsidP="00F06082">
      <w:pPr>
        <w:pBdr>
          <w:top w:val="nil"/>
          <w:left w:val="nil"/>
          <w:bottom w:val="nil"/>
          <w:right w:val="nil"/>
          <w:between w:val="nil"/>
        </w:pBdr>
        <w:spacing w:after="0" w:line="360" w:lineRule="auto"/>
        <w:ind w:right="72"/>
        <w:jc w:val="both"/>
        <w:rPr>
          <w:rFonts w:ascii="Times New Roman" w:eastAsia="Arial" w:hAnsi="Times New Roman" w:cs="Times New Roman"/>
          <w:color w:val="000000"/>
          <w:sz w:val="24"/>
          <w:szCs w:val="24"/>
          <w:lang w:eastAsia="en-ZA"/>
        </w:rPr>
      </w:pPr>
      <w:r w:rsidRPr="007C5250">
        <w:rPr>
          <w:rFonts w:ascii="Times New Roman" w:eastAsia="Arial" w:hAnsi="Times New Roman" w:cs="Times New Roman"/>
          <w:color w:val="000000"/>
          <w:sz w:val="28"/>
          <w:szCs w:val="28"/>
          <w:lang w:eastAsia="en-ZA"/>
        </w:rPr>
        <w:t>[1</w:t>
      </w:r>
      <w:r w:rsidR="00C03A94" w:rsidRPr="007C5250">
        <w:rPr>
          <w:rFonts w:ascii="Times New Roman" w:eastAsia="Arial" w:hAnsi="Times New Roman" w:cs="Times New Roman"/>
          <w:color w:val="000000"/>
          <w:sz w:val="28"/>
          <w:szCs w:val="28"/>
          <w:lang w:eastAsia="en-ZA"/>
        </w:rPr>
        <w:t>2</w:t>
      </w:r>
      <w:r w:rsidRPr="007C5250">
        <w:rPr>
          <w:rFonts w:ascii="Times New Roman" w:eastAsia="Arial" w:hAnsi="Times New Roman" w:cs="Times New Roman"/>
          <w:color w:val="000000"/>
          <w:sz w:val="28"/>
          <w:szCs w:val="28"/>
          <w:lang w:eastAsia="en-ZA"/>
        </w:rPr>
        <w:t>]</w:t>
      </w:r>
      <w:r w:rsidRPr="007C5250">
        <w:rPr>
          <w:rFonts w:ascii="Times New Roman" w:eastAsia="Arial" w:hAnsi="Times New Roman" w:cs="Times New Roman"/>
          <w:color w:val="000000"/>
          <w:sz w:val="28"/>
          <w:szCs w:val="28"/>
          <w:lang w:eastAsia="en-ZA"/>
        </w:rPr>
        <w:tab/>
      </w:r>
      <w:r w:rsidR="000166E7" w:rsidRPr="007C5250">
        <w:rPr>
          <w:rFonts w:ascii="Times New Roman" w:eastAsia="Arial" w:hAnsi="Times New Roman" w:cs="Times New Roman"/>
          <w:color w:val="000000"/>
          <w:sz w:val="28"/>
          <w:szCs w:val="28"/>
          <w:lang w:eastAsia="en-ZA"/>
        </w:rPr>
        <w:t xml:space="preserve">The issue </w:t>
      </w:r>
      <w:r w:rsidR="00762A81" w:rsidRPr="007C5250">
        <w:rPr>
          <w:rFonts w:ascii="Times New Roman" w:eastAsia="Arial" w:hAnsi="Times New Roman" w:cs="Times New Roman"/>
          <w:color w:val="000000"/>
          <w:sz w:val="28"/>
          <w:szCs w:val="28"/>
          <w:lang w:eastAsia="en-ZA"/>
        </w:rPr>
        <w:t>on appeal</w:t>
      </w:r>
      <w:r w:rsidR="00171AF4" w:rsidRPr="007C5250">
        <w:rPr>
          <w:rFonts w:ascii="Times New Roman" w:eastAsia="Arial" w:hAnsi="Times New Roman" w:cs="Times New Roman"/>
          <w:color w:val="000000"/>
          <w:sz w:val="28"/>
          <w:szCs w:val="28"/>
          <w:lang w:eastAsia="en-ZA"/>
        </w:rPr>
        <w:t>, as it was in the high court,</w:t>
      </w:r>
      <w:r w:rsidR="00762A81" w:rsidRPr="007C5250">
        <w:rPr>
          <w:rFonts w:ascii="Times New Roman" w:eastAsia="Arial" w:hAnsi="Times New Roman" w:cs="Times New Roman"/>
          <w:color w:val="000000"/>
          <w:sz w:val="28"/>
          <w:szCs w:val="28"/>
          <w:lang w:eastAsia="en-ZA"/>
        </w:rPr>
        <w:t xml:space="preserve"> </w:t>
      </w:r>
      <w:r w:rsidR="000166E7" w:rsidRPr="007C5250">
        <w:rPr>
          <w:rFonts w:ascii="Times New Roman" w:eastAsia="Arial" w:hAnsi="Times New Roman" w:cs="Times New Roman"/>
          <w:color w:val="000000"/>
          <w:sz w:val="28"/>
          <w:szCs w:val="28"/>
          <w:lang w:eastAsia="en-ZA"/>
        </w:rPr>
        <w:t>is a crisp one. Is Ezulwini obliged in law to continue pumping extraneous water from its underground mining works despite its cessation of underground mining</w:t>
      </w:r>
      <w:r w:rsidR="00171AF4" w:rsidRPr="007C5250">
        <w:rPr>
          <w:rFonts w:ascii="Times New Roman" w:eastAsia="Arial" w:hAnsi="Times New Roman" w:cs="Times New Roman"/>
          <w:color w:val="000000"/>
          <w:sz w:val="28"/>
          <w:szCs w:val="28"/>
          <w:lang w:eastAsia="en-ZA"/>
        </w:rPr>
        <w:t>? If so, when does the obligation cease</w:t>
      </w:r>
      <w:r w:rsidR="000166E7" w:rsidRPr="007C5250">
        <w:rPr>
          <w:rFonts w:ascii="Times New Roman" w:eastAsia="Arial" w:hAnsi="Times New Roman" w:cs="Times New Roman"/>
          <w:color w:val="000000"/>
          <w:sz w:val="28"/>
          <w:szCs w:val="28"/>
          <w:lang w:eastAsia="en-ZA"/>
        </w:rPr>
        <w:t>? The an</w:t>
      </w:r>
      <w:r w:rsidR="009172DE" w:rsidRPr="007C5250">
        <w:rPr>
          <w:rFonts w:ascii="Times New Roman" w:eastAsia="Arial" w:hAnsi="Times New Roman" w:cs="Times New Roman"/>
          <w:color w:val="000000"/>
          <w:sz w:val="28"/>
          <w:szCs w:val="28"/>
          <w:lang w:eastAsia="en-ZA"/>
        </w:rPr>
        <w:t>s</w:t>
      </w:r>
      <w:r w:rsidR="000166E7" w:rsidRPr="007C5250">
        <w:rPr>
          <w:rFonts w:ascii="Times New Roman" w:eastAsia="Arial" w:hAnsi="Times New Roman" w:cs="Times New Roman"/>
          <w:color w:val="000000"/>
          <w:sz w:val="28"/>
          <w:szCs w:val="28"/>
          <w:lang w:eastAsia="en-ZA"/>
        </w:rPr>
        <w:t xml:space="preserve">wer </w:t>
      </w:r>
      <w:r w:rsidR="00762A81" w:rsidRPr="007C5250">
        <w:rPr>
          <w:rFonts w:ascii="Times New Roman" w:eastAsia="Arial" w:hAnsi="Times New Roman" w:cs="Times New Roman"/>
          <w:color w:val="000000"/>
          <w:sz w:val="28"/>
          <w:szCs w:val="28"/>
          <w:lang w:eastAsia="en-ZA"/>
        </w:rPr>
        <w:t>requires</w:t>
      </w:r>
      <w:r w:rsidR="000166E7" w:rsidRPr="007C5250">
        <w:rPr>
          <w:rFonts w:ascii="Times New Roman" w:eastAsia="Arial" w:hAnsi="Times New Roman" w:cs="Times New Roman"/>
          <w:color w:val="000000"/>
          <w:sz w:val="28"/>
          <w:szCs w:val="28"/>
          <w:lang w:eastAsia="en-ZA"/>
        </w:rPr>
        <w:t xml:space="preserve"> the interpretation of </w:t>
      </w:r>
      <w:r w:rsidR="00762A81" w:rsidRPr="007C5250">
        <w:rPr>
          <w:rFonts w:ascii="Times New Roman" w:eastAsia="Arial" w:hAnsi="Times New Roman" w:cs="Times New Roman"/>
          <w:color w:val="000000"/>
          <w:sz w:val="28"/>
          <w:szCs w:val="28"/>
          <w:lang w:eastAsia="en-ZA"/>
        </w:rPr>
        <w:t>s 43 of the MPRDA and s</w:t>
      </w:r>
      <w:r w:rsidR="00FD777B" w:rsidRPr="007C5250">
        <w:rPr>
          <w:rFonts w:ascii="Times New Roman" w:eastAsia="Arial" w:hAnsi="Times New Roman" w:cs="Times New Roman"/>
          <w:color w:val="000000"/>
          <w:sz w:val="28"/>
          <w:szCs w:val="28"/>
          <w:lang w:eastAsia="en-ZA"/>
        </w:rPr>
        <w:t xml:space="preserve"> </w:t>
      </w:r>
      <w:r w:rsidR="00762A81" w:rsidRPr="007C5250">
        <w:rPr>
          <w:rFonts w:ascii="Times New Roman" w:eastAsia="Arial" w:hAnsi="Times New Roman" w:cs="Times New Roman"/>
          <w:color w:val="000000"/>
          <w:sz w:val="28"/>
          <w:szCs w:val="28"/>
          <w:lang w:eastAsia="en-ZA"/>
        </w:rPr>
        <w:t>24N of NEMA</w:t>
      </w:r>
      <w:r w:rsidR="000166E7" w:rsidRPr="007C5250">
        <w:rPr>
          <w:rFonts w:ascii="Times New Roman" w:eastAsia="Arial" w:hAnsi="Times New Roman" w:cs="Times New Roman"/>
          <w:color w:val="000000"/>
          <w:sz w:val="28"/>
          <w:szCs w:val="28"/>
          <w:lang w:eastAsia="en-ZA"/>
        </w:rPr>
        <w:t xml:space="preserve">. </w:t>
      </w:r>
    </w:p>
    <w:p w14:paraId="69274732" w14:textId="7E5BDC22" w:rsidR="00C7180B" w:rsidRPr="007C5250" w:rsidRDefault="00C7180B" w:rsidP="00C7180B">
      <w:pPr>
        <w:pBdr>
          <w:top w:val="nil"/>
          <w:left w:val="nil"/>
          <w:bottom w:val="nil"/>
          <w:right w:val="nil"/>
          <w:between w:val="nil"/>
        </w:pBdr>
        <w:spacing w:after="0" w:line="360" w:lineRule="auto"/>
        <w:ind w:right="72"/>
        <w:jc w:val="both"/>
        <w:rPr>
          <w:rFonts w:ascii="Times New Roman" w:eastAsia="Arial" w:hAnsi="Times New Roman" w:cs="Times New Roman"/>
          <w:color w:val="000000"/>
          <w:sz w:val="24"/>
          <w:szCs w:val="24"/>
          <w:lang w:eastAsia="en-ZA"/>
        </w:rPr>
      </w:pPr>
      <w:r w:rsidRPr="007C5250">
        <w:rPr>
          <w:rFonts w:ascii="Times New Roman" w:eastAsia="Arial" w:hAnsi="Times New Roman" w:cs="Times New Roman"/>
          <w:color w:val="000000"/>
          <w:sz w:val="24"/>
          <w:szCs w:val="24"/>
          <w:lang w:eastAsia="en-ZA"/>
        </w:rPr>
        <w:t xml:space="preserve"> </w:t>
      </w:r>
    </w:p>
    <w:p w14:paraId="49FB759C" w14:textId="5C1D1469" w:rsidR="005758A1" w:rsidRPr="007C5250" w:rsidRDefault="004B444F" w:rsidP="004B444F">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[1</w:t>
      </w:r>
      <w:r w:rsidR="00C03A94" w:rsidRPr="007C5250">
        <w:rPr>
          <w:rFonts w:ascii="Times New Roman" w:eastAsia="Arial" w:hAnsi="Times New Roman" w:cs="Times New Roman"/>
          <w:color w:val="000000"/>
          <w:sz w:val="28"/>
          <w:szCs w:val="28"/>
          <w:lang w:eastAsia="en-ZA"/>
        </w:rPr>
        <w:t>3</w:t>
      </w:r>
      <w:r w:rsidRPr="007C5250">
        <w:rPr>
          <w:rFonts w:ascii="Times New Roman" w:eastAsia="Arial" w:hAnsi="Times New Roman" w:cs="Times New Roman"/>
          <w:color w:val="000000"/>
          <w:sz w:val="28"/>
          <w:szCs w:val="28"/>
          <w:lang w:eastAsia="en-ZA"/>
        </w:rPr>
        <w:t>]</w:t>
      </w:r>
      <w:r w:rsidRPr="007C5250">
        <w:rPr>
          <w:rFonts w:ascii="Times New Roman" w:eastAsia="Arial" w:hAnsi="Times New Roman" w:cs="Times New Roman"/>
          <w:color w:val="000000"/>
          <w:sz w:val="28"/>
          <w:szCs w:val="28"/>
          <w:lang w:eastAsia="en-ZA"/>
        </w:rPr>
        <w:tab/>
      </w:r>
      <w:r w:rsidR="00FB13ED" w:rsidRPr="007C5250">
        <w:rPr>
          <w:rFonts w:ascii="Times New Roman" w:eastAsia="Arial" w:hAnsi="Times New Roman" w:cs="Times New Roman"/>
          <w:color w:val="000000"/>
          <w:sz w:val="28"/>
          <w:szCs w:val="28"/>
          <w:lang w:eastAsia="en-ZA"/>
        </w:rPr>
        <w:t xml:space="preserve">The legislative framework regulating all aspects of mining and mineral extraction has its </w:t>
      </w:r>
      <w:r w:rsidR="003D6B3B" w:rsidRPr="007C5250">
        <w:rPr>
          <w:rFonts w:ascii="Times New Roman" w:eastAsia="Arial" w:hAnsi="Times New Roman" w:cs="Times New Roman"/>
          <w:color w:val="000000"/>
          <w:sz w:val="28"/>
          <w:szCs w:val="28"/>
          <w:lang w:eastAsia="en-ZA"/>
        </w:rPr>
        <w:t>origin and</w:t>
      </w:r>
      <w:r w:rsidR="00FB13ED" w:rsidRPr="007C5250">
        <w:rPr>
          <w:rFonts w:ascii="Times New Roman" w:eastAsia="Arial" w:hAnsi="Times New Roman" w:cs="Times New Roman"/>
          <w:color w:val="000000"/>
          <w:sz w:val="28"/>
          <w:szCs w:val="28"/>
          <w:lang w:eastAsia="en-ZA"/>
        </w:rPr>
        <w:t xml:space="preserve"> is intended to give effect to the rights enshrined in </w:t>
      </w:r>
      <w:r w:rsidR="00083B53" w:rsidRPr="007C5250">
        <w:rPr>
          <w:rFonts w:ascii="Times New Roman" w:eastAsia="Arial" w:hAnsi="Times New Roman" w:cs="Times New Roman"/>
          <w:color w:val="000000"/>
          <w:sz w:val="28"/>
          <w:szCs w:val="28"/>
          <w:lang w:eastAsia="en-ZA"/>
        </w:rPr>
        <w:br/>
      </w:r>
      <w:r w:rsidR="00FB13ED" w:rsidRPr="007C5250">
        <w:rPr>
          <w:rFonts w:ascii="Times New Roman" w:eastAsia="Arial" w:hAnsi="Times New Roman" w:cs="Times New Roman"/>
          <w:color w:val="000000"/>
          <w:sz w:val="28"/>
          <w:szCs w:val="28"/>
          <w:lang w:eastAsia="en-ZA"/>
        </w:rPr>
        <w:t>s 24 of the Constitution.</w:t>
      </w:r>
      <w:r w:rsidR="003C2531" w:rsidRPr="007C5250">
        <w:rPr>
          <w:rStyle w:val="FootnoteReference"/>
          <w:rFonts w:ascii="Times New Roman" w:eastAsia="Arial" w:hAnsi="Times New Roman" w:cs="Times New Roman"/>
          <w:color w:val="000000"/>
          <w:sz w:val="28"/>
          <w:szCs w:val="28"/>
          <w:lang w:eastAsia="en-ZA"/>
        </w:rPr>
        <w:footnoteReference w:id="2"/>
      </w:r>
      <w:r w:rsidR="00777ADA" w:rsidRPr="007C5250">
        <w:rPr>
          <w:rFonts w:ascii="Times New Roman" w:eastAsia="Arial" w:hAnsi="Times New Roman" w:cs="Times New Roman"/>
          <w:color w:val="000000"/>
          <w:sz w:val="28"/>
          <w:szCs w:val="28"/>
          <w:lang w:eastAsia="en-ZA"/>
        </w:rPr>
        <w:t xml:space="preserve"> The primary legislative instrument to give effect to </w:t>
      </w:r>
      <w:r w:rsidR="004A7B63" w:rsidRPr="007C5250">
        <w:rPr>
          <w:rFonts w:ascii="Times New Roman" w:eastAsia="Arial" w:hAnsi="Times New Roman" w:cs="Times New Roman"/>
          <w:color w:val="000000"/>
          <w:sz w:val="28"/>
          <w:szCs w:val="28"/>
          <w:lang w:eastAsia="en-ZA"/>
        </w:rPr>
        <w:br/>
      </w:r>
      <w:r w:rsidR="00777ADA" w:rsidRPr="007C5250">
        <w:rPr>
          <w:rFonts w:ascii="Times New Roman" w:eastAsia="Arial" w:hAnsi="Times New Roman" w:cs="Times New Roman"/>
          <w:color w:val="000000"/>
          <w:sz w:val="28"/>
          <w:szCs w:val="28"/>
          <w:lang w:eastAsia="en-ZA"/>
        </w:rPr>
        <w:t>s</w:t>
      </w:r>
      <w:r w:rsidR="00C03A94" w:rsidRPr="007C5250">
        <w:rPr>
          <w:rFonts w:ascii="Times New Roman" w:eastAsia="Arial" w:hAnsi="Times New Roman" w:cs="Times New Roman"/>
          <w:color w:val="000000"/>
          <w:sz w:val="28"/>
          <w:szCs w:val="28"/>
          <w:lang w:eastAsia="en-ZA"/>
        </w:rPr>
        <w:t xml:space="preserve"> </w:t>
      </w:r>
      <w:r w:rsidR="00777ADA" w:rsidRPr="007C5250">
        <w:rPr>
          <w:rFonts w:ascii="Times New Roman" w:eastAsia="Arial" w:hAnsi="Times New Roman" w:cs="Times New Roman"/>
          <w:color w:val="000000"/>
          <w:sz w:val="28"/>
          <w:szCs w:val="28"/>
          <w:lang w:eastAsia="en-ZA"/>
        </w:rPr>
        <w:t xml:space="preserve">24 of the Constitution is NEMA. It establishes a framework for the </w:t>
      </w:r>
      <w:r w:rsidR="00762A81" w:rsidRPr="007C5250">
        <w:rPr>
          <w:rFonts w:ascii="Times New Roman" w:eastAsia="Arial" w:hAnsi="Times New Roman" w:cs="Times New Roman"/>
          <w:color w:val="000000"/>
          <w:sz w:val="28"/>
          <w:szCs w:val="28"/>
          <w:lang w:eastAsia="en-ZA"/>
        </w:rPr>
        <w:t xml:space="preserve">authorisation of activities </w:t>
      </w:r>
      <w:r w:rsidR="00777ADA" w:rsidRPr="007C5250">
        <w:rPr>
          <w:rFonts w:ascii="Times New Roman" w:eastAsia="Arial" w:hAnsi="Times New Roman" w:cs="Times New Roman"/>
          <w:color w:val="000000"/>
          <w:sz w:val="28"/>
          <w:szCs w:val="28"/>
          <w:lang w:eastAsia="en-ZA"/>
        </w:rPr>
        <w:t>that impact or affect the environment</w:t>
      </w:r>
      <w:r w:rsidR="00762A81" w:rsidRPr="007C5250">
        <w:rPr>
          <w:rFonts w:ascii="Times New Roman" w:eastAsia="Arial" w:hAnsi="Times New Roman" w:cs="Times New Roman"/>
          <w:color w:val="000000"/>
          <w:sz w:val="28"/>
          <w:szCs w:val="28"/>
          <w:lang w:eastAsia="en-ZA"/>
        </w:rPr>
        <w:t>, and for management of such impacts so as to meet the objectives of s 24 of the Constitution.</w:t>
      </w:r>
      <w:r w:rsidR="00033EC2" w:rsidRPr="007C5250">
        <w:rPr>
          <w:rStyle w:val="FootnoteReference"/>
          <w:rFonts w:ascii="Times New Roman" w:eastAsia="Arial" w:hAnsi="Times New Roman" w:cs="Times New Roman"/>
          <w:color w:val="000000"/>
          <w:sz w:val="28"/>
          <w:szCs w:val="28"/>
          <w:lang w:eastAsia="en-ZA"/>
        </w:rPr>
        <w:footnoteReference w:id="3"/>
      </w:r>
    </w:p>
    <w:p w14:paraId="60E3092C" w14:textId="77777777" w:rsidR="005758A1" w:rsidRPr="007C5250" w:rsidRDefault="005758A1" w:rsidP="005758A1">
      <w:pPr>
        <w:pBdr>
          <w:top w:val="nil"/>
          <w:left w:val="nil"/>
          <w:bottom w:val="nil"/>
          <w:right w:val="nil"/>
          <w:between w:val="nil"/>
        </w:pBdr>
        <w:spacing w:after="0" w:line="360" w:lineRule="auto"/>
        <w:ind w:right="72"/>
        <w:jc w:val="both"/>
        <w:rPr>
          <w:rFonts w:ascii="Arial" w:eastAsia="Arial" w:hAnsi="Arial" w:cs="Arial"/>
          <w:color w:val="000000"/>
          <w:lang w:eastAsia="en-ZA"/>
        </w:rPr>
      </w:pPr>
    </w:p>
    <w:p w14:paraId="2764A4EA" w14:textId="6C81853B" w:rsidR="00D04821" w:rsidRPr="007C5250" w:rsidRDefault="005758A1" w:rsidP="005758A1">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[1</w:t>
      </w:r>
      <w:r w:rsidR="00C03A94" w:rsidRPr="007C5250">
        <w:rPr>
          <w:rFonts w:ascii="Times New Roman" w:eastAsia="Arial" w:hAnsi="Times New Roman" w:cs="Times New Roman"/>
          <w:color w:val="000000"/>
          <w:sz w:val="28"/>
          <w:szCs w:val="28"/>
          <w:lang w:eastAsia="en-ZA"/>
        </w:rPr>
        <w:t>4</w:t>
      </w:r>
      <w:r w:rsidRPr="007C5250">
        <w:rPr>
          <w:rFonts w:ascii="Times New Roman" w:eastAsia="Arial" w:hAnsi="Times New Roman" w:cs="Times New Roman"/>
          <w:color w:val="000000"/>
          <w:sz w:val="28"/>
          <w:szCs w:val="28"/>
          <w:lang w:eastAsia="en-ZA"/>
        </w:rPr>
        <w:t>]</w:t>
      </w:r>
      <w:r w:rsidRPr="007C5250">
        <w:rPr>
          <w:rFonts w:ascii="Times New Roman" w:eastAsia="Arial" w:hAnsi="Times New Roman" w:cs="Times New Roman"/>
          <w:color w:val="000000"/>
          <w:sz w:val="28"/>
          <w:szCs w:val="28"/>
          <w:lang w:eastAsia="en-ZA"/>
        </w:rPr>
        <w:tab/>
        <w:t>The concept of</w:t>
      </w:r>
      <w:r w:rsidR="001B2E40" w:rsidRPr="007C5250">
        <w:rPr>
          <w:rFonts w:ascii="Times New Roman" w:eastAsia="Arial" w:hAnsi="Times New Roman" w:cs="Times New Roman"/>
          <w:color w:val="000000"/>
          <w:sz w:val="28"/>
          <w:szCs w:val="28"/>
          <w:lang w:eastAsia="en-ZA"/>
        </w:rPr>
        <w:t xml:space="preserve"> </w:t>
      </w:r>
      <w:r w:rsidR="00033EC2" w:rsidRPr="007C5250">
        <w:rPr>
          <w:rFonts w:ascii="Times New Roman" w:eastAsia="Arial" w:hAnsi="Times New Roman" w:cs="Times New Roman"/>
          <w:color w:val="000000"/>
          <w:sz w:val="28"/>
          <w:szCs w:val="28"/>
          <w:lang w:eastAsia="en-ZA"/>
        </w:rPr>
        <w:t xml:space="preserve">the </w:t>
      </w:r>
      <w:r w:rsidR="001B2E40" w:rsidRPr="007C5250">
        <w:rPr>
          <w:rFonts w:ascii="Times New Roman" w:eastAsia="Arial" w:hAnsi="Times New Roman" w:cs="Times New Roman"/>
          <w:color w:val="000000"/>
          <w:sz w:val="28"/>
          <w:szCs w:val="28"/>
          <w:lang w:eastAsia="en-ZA"/>
        </w:rPr>
        <w:t>‘environment</w:t>
      </w:r>
      <w:r w:rsidR="00033EC2" w:rsidRPr="007C5250">
        <w:rPr>
          <w:rFonts w:ascii="Times New Roman" w:eastAsia="Arial" w:hAnsi="Times New Roman" w:cs="Times New Roman"/>
          <w:color w:val="000000"/>
          <w:sz w:val="28"/>
          <w:szCs w:val="28"/>
          <w:lang w:eastAsia="en-ZA"/>
        </w:rPr>
        <w:t>’</w:t>
      </w:r>
      <w:r w:rsidR="001B2E40" w:rsidRPr="007C5250">
        <w:rPr>
          <w:rFonts w:ascii="Times New Roman" w:eastAsia="Arial" w:hAnsi="Times New Roman" w:cs="Times New Roman"/>
          <w:color w:val="000000"/>
          <w:sz w:val="28"/>
          <w:szCs w:val="28"/>
          <w:lang w:eastAsia="en-ZA"/>
        </w:rPr>
        <w:t xml:space="preserve"> is broadly and extensively defined, in line with the Constitution, </w:t>
      </w:r>
      <w:r w:rsidR="00DE3069" w:rsidRPr="007C5250">
        <w:rPr>
          <w:rFonts w:ascii="Times New Roman" w:eastAsia="Arial" w:hAnsi="Times New Roman" w:cs="Times New Roman"/>
          <w:color w:val="000000"/>
          <w:sz w:val="28"/>
          <w:szCs w:val="28"/>
          <w:lang w:eastAsia="en-ZA"/>
        </w:rPr>
        <w:t>to</w:t>
      </w:r>
      <w:r w:rsidR="001B2E40" w:rsidRPr="007C5250">
        <w:rPr>
          <w:rFonts w:ascii="Times New Roman" w:eastAsia="Arial" w:hAnsi="Times New Roman" w:cs="Times New Roman"/>
          <w:color w:val="000000"/>
          <w:sz w:val="28"/>
          <w:szCs w:val="28"/>
          <w:lang w:eastAsia="en-ZA"/>
        </w:rPr>
        <w:t xml:space="preserve"> cover the ‘surroundings within which hum</w:t>
      </w:r>
      <w:r w:rsidR="00033EC2" w:rsidRPr="007C5250">
        <w:rPr>
          <w:rFonts w:ascii="Times New Roman" w:eastAsia="Arial" w:hAnsi="Times New Roman" w:cs="Times New Roman"/>
          <w:color w:val="000000"/>
          <w:sz w:val="28"/>
          <w:szCs w:val="28"/>
          <w:lang w:eastAsia="en-ZA"/>
        </w:rPr>
        <w:t>ans</w:t>
      </w:r>
      <w:r w:rsidR="001B2E40" w:rsidRPr="007C5250">
        <w:rPr>
          <w:rFonts w:ascii="Times New Roman" w:eastAsia="Arial" w:hAnsi="Times New Roman" w:cs="Times New Roman"/>
          <w:color w:val="000000"/>
          <w:sz w:val="28"/>
          <w:szCs w:val="28"/>
          <w:lang w:eastAsia="en-ZA"/>
        </w:rPr>
        <w:t xml:space="preserve"> exist’ including </w:t>
      </w:r>
      <w:r w:rsidR="00033EC2" w:rsidRPr="007C5250">
        <w:rPr>
          <w:rFonts w:ascii="Times New Roman" w:eastAsia="Arial" w:hAnsi="Times New Roman" w:cs="Times New Roman"/>
          <w:color w:val="000000"/>
          <w:sz w:val="28"/>
          <w:szCs w:val="28"/>
          <w:lang w:eastAsia="en-ZA"/>
        </w:rPr>
        <w:t>physical, biological, and chemical</w:t>
      </w:r>
      <w:r w:rsidR="00D04821" w:rsidRPr="007C5250">
        <w:rPr>
          <w:rFonts w:ascii="Times New Roman" w:eastAsia="Arial" w:hAnsi="Times New Roman" w:cs="Times New Roman"/>
          <w:color w:val="000000"/>
          <w:sz w:val="28"/>
          <w:szCs w:val="28"/>
          <w:lang w:eastAsia="en-ZA"/>
        </w:rPr>
        <w:t xml:space="preserve"> elements, the </w:t>
      </w:r>
      <w:r w:rsidR="00AC3BD5" w:rsidRPr="007C5250">
        <w:rPr>
          <w:rFonts w:ascii="Times New Roman" w:eastAsia="Arial" w:hAnsi="Times New Roman" w:cs="Times New Roman"/>
          <w:color w:val="000000"/>
          <w:sz w:val="28"/>
          <w:szCs w:val="28"/>
          <w:lang w:eastAsia="en-ZA"/>
        </w:rPr>
        <w:t xml:space="preserve">interrelationship </w:t>
      </w:r>
      <w:r w:rsidR="00D04821" w:rsidRPr="007C5250">
        <w:rPr>
          <w:rFonts w:ascii="Times New Roman" w:eastAsia="Arial" w:hAnsi="Times New Roman" w:cs="Times New Roman"/>
          <w:color w:val="000000"/>
          <w:sz w:val="28"/>
          <w:szCs w:val="28"/>
          <w:lang w:eastAsia="en-ZA"/>
        </w:rPr>
        <w:lastRenderedPageBreak/>
        <w:t xml:space="preserve">between them and the </w:t>
      </w:r>
      <w:r w:rsidR="00033EC2" w:rsidRPr="007C5250">
        <w:rPr>
          <w:rFonts w:ascii="Times New Roman" w:eastAsia="Arial" w:hAnsi="Times New Roman" w:cs="Times New Roman"/>
          <w:color w:val="000000"/>
          <w:sz w:val="28"/>
          <w:szCs w:val="28"/>
          <w:lang w:eastAsia="en-ZA"/>
        </w:rPr>
        <w:t xml:space="preserve">social, </w:t>
      </w:r>
      <w:r w:rsidR="00397BE9" w:rsidRPr="007C5250">
        <w:rPr>
          <w:rFonts w:ascii="Times New Roman" w:eastAsia="Arial" w:hAnsi="Times New Roman" w:cs="Times New Roman"/>
          <w:color w:val="000000"/>
          <w:sz w:val="28"/>
          <w:szCs w:val="28"/>
          <w:lang w:eastAsia="en-ZA"/>
        </w:rPr>
        <w:t>economic,</w:t>
      </w:r>
      <w:r w:rsidR="00D04821" w:rsidRPr="007C5250">
        <w:rPr>
          <w:rFonts w:ascii="Times New Roman" w:eastAsia="Arial" w:hAnsi="Times New Roman" w:cs="Times New Roman"/>
          <w:color w:val="000000"/>
          <w:sz w:val="28"/>
          <w:szCs w:val="28"/>
          <w:lang w:eastAsia="en-ZA"/>
        </w:rPr>
        <w:t xml:space="preserve"> and cultural properties and conditions that influence human health and well-being.</w:t>
      </w:r>
      <w:r w:rsidR="00D04821" w:rsidRPr="007C5250">
        <w:rPr>
          <w:rStyle w:val="FootnoteReference"/>
          <w:rFonts w:ascii="Times New Roman" w:eastAsia="Arial" w:hAnsi="Times New Roman" w:cs="Times New Roman"/>
          <w:color w:val="000000"/>
          <w:sz w:val="28"/>
          <w:szCs w:val="28"/>
          <w:lang w:eastAsia="en-ZA"/>
        </w:rPr>
        <w:footnoteReference w:id="4"/>
      </w:r>
    </w:p>
    <w:p w14:paraId="3CBEEB61" w14:textId="77777777" w:rsidR="00810DEC" w:rsidRPr="007C5250" w:rsidRDefault="00810DEC" w:rsidP="005758A1">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p>
    <w:p w14:paraId="45488B3B" w14:textId="37A7F797" w:rsidR="005D2B77" w:rsidRPr="007C5250" w:rsidRDefault="00D04821" w:rsidP="005758A1">
      <w:pPr>
        <w:pBdr>
          <w:top w:val="nil"/>
          <w:left w:val="nil"/>
          <w:bottom w:val="nil"/>
          <w:right w:val="nil"/>
          <w:between w:val="nil"/>
        </w:pBdr>
        <w:spacing w:after="0" w:line="360" w:lineRule="auto"/>
        <w:ind w:right="72"/>
        <w:jc w:val="both"/>
        <w:rPr>
          <w:rFonts w:ascii="Times New Roman" w:eastAsia="Arial" w:hAnsi="Times New Roman" w:cs="Times New Roman"/>
          <w:color w:val="000000"/>
          <w:sz w:val="28"/>
          <w:szCs w:val="28"/>
          <w:lang w:eastAsia="en-ZA"/>
        </w:rPr>
      </w:pPr>
      <w:r w:rsidRPr="007C5250">
        <w:rPr>
          <w:rFonts w:ascii="Times New Roman" w:eastAsia="Arial" w:hAnsi="Times New Roman" w:cs="Times New Roman"/>
          <w:color w:val="000000"/>
          <w:sz w:val="28"/>
          <w:szCs w:val="28"/>
          <w:lang w:eastAsia="en-ZA"/>
        </w:rPr>
        <w:t>[1</w:t>
      </w:r>
      <w:r w:rsidR="00C03A94" w:rsidRPr="007C5250">
        <w:rPr>
          <w:rFonts w:ascii="Times New Roman" w:eastAsia="Arial" w:hAnsi="Times New Roman" w:cs="Times New Roman"/>
          <w:color w:val="000000"/>
          <w:sz w:val="28"/>
          <w:szCs w:val="28"/>
          <w:lang w:eastAsia="en-ZA"/>
        </w:rPr>
        <w:t>5</w:t>
      </w:r>
      <w:r w:rsidRPr="007C5250">
        <w:rPr>
          <w:rFonts w:ascii="Times New Roman" w:eastAsia="Arial" w:hAnsi="Times New Roman" w:cs="Times New Roman"/>
          <w:color w:val="000000"/>
          <w:sz w:val="28"/>
          <w:szCs w:val="28"/>
          <w:lang w:eastAsia="en-ZA"/>
        </w:rPr>
        <w:t>]</w:t>
      </w:r>
      <w:r w:rsidRPr="007C5250">
        <w:rPr>
          <w:rFonts w:ascii="Times New Roman" w:eastAsia="Arial" w:hAnsi="Times New Roman" w:cs="Times New Roman"/>
          <w:color w:val="000000"/>
          <w:sz w:val="28"/>
          <w:szCs w:val="28"/>
          <w:lang w:eastAsia="en-ZA"/>
        </w:rPr>
        <w:tab/>
        <w:t xml:space="preserve">Section 2 of NEMA provides for a set of principles </w:t>
      </w:r>
      <w:r w:rsidR="00EB5C05" w:rsidRPr="007C5250">
        <w:rPr>
          <w:rFonts w:ascii="Times New Roman" w:eastAsia="Arial" w:hAnsi="Times New Roman" w:cs="Times New Roman"/>
          <w:color w:val="000000"/>
          <w:sz w:val="28"/>
          <w:szCs w:val="28"/>
          <w:lang w:eastAsia="en-ZA"/>
        </w:rPr>
        <w:t>that apply</w:t>
      </w:r>
      <w:r w:rsidRPr="007C5250">
        <w:rPr>
          <w:rFonts w:ascii="Times New Roman" w:eastAsia="Arial" w:hAnsi="Times New Roman" w:cs="Times New Roman"/>
          <w:color w:val="000000"/>
          <w:sz w:val="28"/>
          <w:szCs w:val="28"/>
          <w:lang w:eastAsia="en-ZA"/>
        </w:rPr>
        <w:t xml:space="preserve"> to the actions of all organs of state that may affect the environment</w:t>
      </w:r>
      <w:r w:rsidR="00033EC2" w:rsidRPr="007C5250">
        <w:rPr>
          <w:rFonts w:ascii="Times New Roman" w:eastAsia="Arial" w:hAnsi="Times New Roman" w:cs="Times New Roman"/>
          <w:color w:val="000000"/>
          <w:sz w:val="28"/>
          <w:szCs w:val="28"/>
          <w:lang w:eastAsia="en-ZA"/>
        </w:rPr>
        <w:t xml:space="preserve">. These principles serve </w:t>
      </w:r>
      <w:r w:rsidRPr="007C5250">
        <w:rPr>
          <w:rFonts w:ascii="Times New Roman" w:eastAsia="Arial" w:hAnsi="Times New Roman" w:cs="Times New Roman"/>
          <w:color w:val="000000"/>
          <w:sz w:val="28"/>
          <w:szCs w:val="28"/>
          <w:lang w:eastAsia="en-ZA"/>
        </w:rPr>
        <w:t>as a general framework within which environmental manag</w:t>
      </w:r>
      <w:r w:rsidR="00387853" w:rsidRPr="007C5250">
        <w:rPr>
          <w:rFonts w:ascii="Times New Roman" w:eastAsia="Arial" w:hAnsi="Times New Roman" w:cs="Times New Roman"/>
          <w:color w:val="000000"/>
          <w:sz w:val="28"/>
          <w:szCs w:val="28"/>
          <w:lang w:eastAsia="en-ZA"/>
        </w:rPr>
        <w:t>ement and implementation plans m</w:t>
      </w:r>
      <w:r w:rsidRPr="007C5250">
        <w:rPr>
          <w:rFonts w:ascii="Times New Roman" w:eastAsia="Arial" w:hAnsi="Times New Roman" w:cs="Times New Roman"/>
          <w:color w:val="000000"/>
          <w:sz w:val="28"/>
          <w:szCs w:val="28"/>
          <w:lang w:eastAsia="en-ZA"/>
        </w:rPr>
        <w:t>ust be formulated</w:t>
      </w:r>
      <w:r w:rsidR="00033EC2" w:rsidRPr="007C5250">
        <w:rPr>
          <w:rFonts w:ascii="Times New Roman" w:eastAsia="Arial" w:hAnsi="Times New Roman" w:cs="Times New Roman"/>
          <w:color w:val="000000"/>
          <w:sz w:val="28"/>
          <w:szCs w:val="28"/>
          <w:lang w:eastAsia="en-ZA"/>
        </w:rPr>
        <w:t>.</w:t>
      </w:r>
      <w:r w:rsidRPr="007C5250">
        <w:rPr>
          <w:rStyle w:val="FootnoteReference"/>
          <w:rFonts w:ascii="Times New Roman" w:eastAsia="Arial" w:hAnsi="Times New Roman" w:cs="Times New Roman"/>
          <w:color w:val="000000"/>
          <w:sz w:val="28"/>
          <w:szCs w:val="28"/>
          <w:lang w:eastAsia="en-ZA"/>
        </w:rPr>
        <w:footnoteReference w:id="5"/>
      </w:r>
      <w:r w:rsidR="00033EC2" w:rsidRPr="007C5250">
        <w:rPr>
          <w:rFonts w:ascii="Times New Roman" w:eastAsia="Arial" w:hAnsi="Times New Roman" w:cs="Times New Roman"/>
          <w:color w:val="000000"/>
          <w:sz w:val="28"/>
          <w:szCs w:val="28"/>
          <w:lang w:eastAsia="en-ZA"/>
        </w:rPr>
        <w:t xml:space="preserve"> They also g</w:t>
      </w:r>
      <w:r w:rsidRPr="007C5250">
        <w:rPr>
          <w:rFonts w:ascii="Times New Roman" w:eastAsia="Arial" w:hAnsi="Times New Roman" w:cs="Times New Roman"/>
          <w:color w:val="000000"/>
          <w:sz w:val="28"/>
          <w:szCs w:val="28"/>
          <w:lang w:eastAsia="en-ZA"/>
        </w:rPr>
        <w:t xml:space="preserve">uide the interpretation, </w:t>
      </w:r>
      <w:r w:rsidR="00985DAA" w:rsidRPr="007C5250">
        <w:rPr>
          <w:rFonts w:ascii="Times New Roman" w:eastAsia="Arial" w:hAnsi="Times New Roman" w:cs="Times New Roman"/>
          <w:color w:val="000000"/>
          <w:sz w:val="28"/>
          <w:szCs w:val="28"/>
          <w:lang w:eastAsia="en-ZA"/>
        </w:rPr>
        <w:t>administration,</w:t>
      </w:r>
      <w:r w:rsidRPr="007C5250">
        <w:rPr>
          <w:rFonts w:ascii="Times New Roman" w:eastAsia="Arial" w:hAnsi="Times New Roman" w:cs="Times New Roman"/>
          <w:color w:val="000000"/>
          <w:sz w:val="28"/>
          <w:szCs w:val="28"/>
          <w:lang w:eastAsia="en-ZA"/>
        </w:rPr>
        <w:t xml:space="preserve"> and implementation of </w:t>
      </w:r>
      <w:r w:rsidR="003D6B3B" w:rsidRPr="007C5250">
        <w:rPr>
          <w:rFonts w:ascii="Times New Roman" w:eastAsia="Arial" w:hAnsi="Times New Roman" w:cs="Times New Roman"/>
          <w:color w:val="000000"/>
          <w:sz w:val="28"/>
          <w:szCs w:val="28"/>
          <w:lang w:eastAsia="en-ZA"/>
        </w:rPr>
        <w:t>NEMA</w:t>
      </w:r>
      <w:r w:rsidRPr="007C5250">
        <w:rPr>
          <w:rFonts w:ascii="Times New Roman" w:eastAsia="Arial" w:hAnsi="Times New Roman" w:cs="Times New Roman"/>
          <w:color w:val="000000"/>
          <w:sz w:val="28"/>
          <w:szCs w:val="28"/>
          <w:lang w:eastAsia="en-ZA"/>
        </w:rPr>
        <w:t>, and any other law concerned with the protection or management of the environment.</w:t>
      </w:r>
      <w:r w:rsidRPr="007C5250">
        <w:rPr>
          <w:rStyle w:val="FootnoteReference"/>
          <w:rFonts w:ascii="Times New Roman" w:eastAsia="Arial" w:hAnsi="Times New Roman" w:cs="Times New Roman"/>
          <w:color w:val="000000"/>
          <w:sz w:val="28"/>
          <w:szCs w:val="28"/>
          <w:lang w:eastAsia="en-ZA"/>
        </w:rPr>
        <w:footnoteReference w:id="6"/>
      </w:r>
      <w:r w:rsidR="001B2E40" w:rsidRPr="007C5250">
        <w:rPr>
          <w:rFonts w:ascii="Times New Roman" w:eastAsia="Arial" w:hAnsi="Times New Roman" w:cs="Times New Roman"/>
          <w:color w:val="000000"/>
          <w:sz w:val="28"/>
          <w:szCs w:val="28"/>
          <w:lang w:eastAsia="en-ZA"/>
        </w:rPr>
        <w:t xml:space="preserve">  </w:t>
      </w:r>
    </w:p>
    <w:p w14:paraId="0B123C57" w14:textId="77777777" w:rsidR="00005AA9" w:rsidRPr="007C5250" w:rsidRDefault="00005AA9" w:rsidP="00005AA9">
      <w:pPr>
        <w:pBdr>
          <w:top w:val="nil"/>
          <w:left w:val="nil"/>
          <w:bottom w:val="nil"/>
          <w:right w:val="nil"/>
          <w:between w:val="nil"/>
        </w:pBdr>
        <w:spacing w:after="0" w:line="360" w:lineRule="auto"/>
        <w:ind w:right="72"/>
        <w:jc w:val="both"/>
        <w:rPr>
          <w:rFonts w:ascii="Times New Roman" w:eastAsia="Arial" w:hAnsi="Times New Roman" w:cs="Times New Roman"/>
          <w:color w:val="000000"/>
          <w:sz w:val="24"/>
          <w:szCs w:val="24"/>
          <w:lang w:eastAsia="en-ZA"/>
        </w:rPr>
      </w:pPr>
    </w:p>
    <w:p w14:paraId="57372897" w14:textId="35DBFC6F" w:rsidR="00FC7DA7" w:rsidRPr="007C5250" w:rsidRDefault="00C42E6B" w:rsidP="00337BA1">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[1</w:t>
      </w:r>
      <w:r w:rsidR="00C03A94" w:rsidRPr="007C5250">
        <w:rPr>
          <w:rFonts w:ascii="Times New Roman" w:hAnsi="Times New Roman" w:cs="Times New Roman"/>
          <w:sz w:val="28"/>
          <w:szCs w:val="28"/>
        </w:rPr>
        <w:t>6</w:t>
      </w:r>
      <w:r w:rsidRPr="007C5250">
        <w:rPr>
          <w:rFonts w:ascii="Times New Roman" w:hAnsi="Times New Roman" w:cs="Times New Roman"/>
          <w:sz w:val="28"/>
          <w:szCs w:val="28"/>
        </w:rPr>
        <w:t>]</w:t>
      </w:r>
      <w:r w:rsidRPr="007C5250">
        <w:rPr>
          <w:rFonts w:ascii="Times New Roman" w:hAnsi="Times New Roman" w:cs="Times New Roman"/>
          <w:sz w:val="28"/>
          <w:szCs w:val="28"/>
        </w:rPr>
        <w:tab/>
        <w:t xml:space="preserve">NEMA provides for a system of environmental authorisation for specified or listed activities. In order to obtain an environmental authorisation an assessment of the impact of the activity must be </w:t>
      </w:r>
      <w:r w:rsidR="00DE3069" w:rsidRPr="007C5250">
        <w:rPr>
          <w:rFonts w:ascii="Times New Roman" w:hAnsi="Times New Roman" w:cs="Times New Roman"/>
          <w:sz w:val="28"/>
          <w:szCs w:val="28"/>
        </w:rPr>
        <w:t xml:space="preserve">undertaken. </w:t>
      </w:r>
      <w:r w:rsidRPr="007C5250">
        <w:rPr>
          <w:rFonts w:ascii="Times New Roman" w:hAnsi="Times New Roman" w:cs="Times New Roman"/>
          <w:sz w:val="28"/>
          <w:szCs w:val="28"/>
        </w:rPr>
        <w:t xml:space="preserve">The </w:t>
      </w:r>
      <w:r w:rsidR="00033EC2" w:rsidRPr="007C5250">
        <w:rPr>
          <w:rFonts w:ascii="Times New Roman" w:hAnsi="Times New Roman" w:cs="Times New Roman"/>
          <w:sz w:val="28"/>
          <w:szCs w:val="28"/>
        </w:rPr>
        <w:t>authorisation,</w:t>
      </w:r>
      <w:r w:rsidRPr="007C5250">
        <w:rPr>
          <w:rFonts w:ascii="Times New Roman" w:hAnsi="Times New Roman" w:cs="Times New Roman"/>
          <w:sz w:val="28"/>
          <w:szCs w:val="28"/>
        </w:rPr>
        <w:t xml:space="preserve"> </w:t>
      </w:r>
      <w:r w:rsidR="003D6B3B" w:rsidRPr="007C5250">
        <w:rPr>
          <w:rFonts w:ascii="Times New Roman" w:hAnsi="Times New Roman" w:cs="Times New Roman"/>
          <w:sz w:val="28"/>
          <w:szCs w:val="28"/>
        </w:rPr>
        <w:t>when</w:t>
      </w:r>
      <w:r w:rsidR="00033EC2" w:rsidRPr="007C5250">
        <w:rPr>
          <w:rFonts w:ascii="Times New Roman" w:hAnsi="Times New Roman" w:cs="Times New Roman"/>
          <w:sz w:val="28"/>
          <w:szCs w:val="28"/>
        </w:rPr>
        <w:t xml:space="preserve"> </w:t>
      </w:r>
      <w:r w:rsidRPr="007C5250">
        <w:rPr>
          <w:rFonts w:ascii="Times New Roman" w:hAnsi="Times New Roman" w:cs="Times New Roman"/>
          <w:sz w:val="28"/>
          <w:szCs w:val="28"/>
        </w:rPr>
        <w:t>granted, generally requires the implementation of</w:t>
      </w:r>
      <w:r w:rsidR="00810DEC" w:rsidRPr="007C5250">
        <w:rPr>
          <w:rFonts w:ascii="Times New Roman" w:hAnsi="Times New Roman" w:cs="Times New Roman"/>
          <w:sz w:val="28"/>
          <w:szCs w:val="28"/>
        </w:rPr>
        <w:t>,</w:t>
      </w:r>
      <w:r w:rsidRPr="007C5250">
        <w:rPr>
          <w:rFonts w:ascii="Times New Roman" w:hAnsi="Times New Roman" w:cs="Times New Roman"/>
          <w:sz w:val="28"/>
          <w:szCs w:val="28"/>
        </w:rPr>
        <w:t xml:space="preserve"> and adherence to</w:t>
      </w:r>
      <w:r w:rsidR="00810DEC" w:rsidRPr="007C5250">
        <w:rPr>
          <w:rFonts w:ascii="Times New Roman" w:hAnsi="Times New Roman" w:cs="Times New Roman"/>
          <w:sz w:val="28"/>
          <w:szCs w:val="28"/>
        </w:rPr>
        <w:t>,</w:t>
      </w:r>
      <w:r w:rsidRPr="007C5250">
        <w:rPr>
          <w:rFonts w:ascii="Times New Roman" w:hAnsi="Times New Roman" w:cs="Times New Roman"/>
          <w:sz w:val="28"/>
          <w:szCs w:val="28"/>
        </w:rPr>
        <w:t xml:space="preserve"> an environmental management plan. </w:t>
      </w:r>
    </w:p>
    <w:p w14:paraId="2FB5F5AF" w14:textId="77777777" w:rsidR="00337BA1" w:rsidRPr="007C5250" w:rsidRDefault="00337BA1" w:rsidP="00337BA1">
      <w:pPr>
        <w:spacing w:after="0" w:line="360" w:lineRule="auto"/>
        <w:jc w:val="both"/>
        <w:rPr>
          <w:rFonts w:ascii="Times New Roman" w:hAnsi="Times New Roman" w:cs="Times New Roman"/>
          <w:sz w:val="28"/>
          <w:szCs w:val="28"/>
        </w:rPr>
      </w:pPr>
    </w:p>
    <w:p w14:paraId="0464172F" w14:textId="0CDEDA75" w:rsidR="00337BA1" w:rsidRPr="007C5250" w:rsidRDefault="00FC7DA7" w:rsidP="00337BA1">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[1</w:t>
      </w:r>
      <w:r w:rsidR="00C03A94" w:rsidRPr="007C5250">
        <w:rPr>
          <w:rFonts w:ascii="Times New Roman" w:hAnsi="Times New Roman" w:cs="Times New Roman"/>
          <w:sz w:val="28"/>
          <w:szCs w:val="28"/>
        </w:rPr>
        <w:t>7</w:t>
      </w:r>
      <w:r w:rsidRPr="007C5250">
        <w:rPr>
          <w:rFonts w:ascii="Times New Roman" w:hAnsi="Times New Roman" w:cs="Times New Roman"/>
          <w:sz w:val="28"/>
          <w:szCs w:val="28"/>
        </w:rPr>
        <w:t>]</w:t>
      </w:r>
      <w:r w:rsidRPr="007C5250">
        <w:rPr>
          <w:rFonts w:ascii="Times New Roman" w:hAnsi="Times New Roman" w:cs="Times New Roman"/>
          <w:sz w:val="28"/>
          <w:szCs w:val="28"/>
        </w:rPr>
        <w:tab/>
      </w:r>
      <w:r w:rsidR="00337BA1" w:rsidRPr="007C5250">
        <w:rPr>
          <w:rFonts w:ascii="Times New Roman" w:hAnsi="Times New Roman" w:cs="Times New Roman"/>
          <w:sz w:val="28"/>
          <w:szCs w:val="28"/>
        </w:rPr>
        <w:t xml:space="preserve">Mining and the extraction </w:t>
      </w:r>
      <w:r w:rsidR="00033EC2" w:rsidRPr="007C5250">
        <w:rPr>
          <w:rFonts w:ascii="Times New Roman" w:hAnsi="Times New Roman" w:cs="Times New Roman"/>
          <w:sz w:val="28"/>
          <w:szCs w:val="28"/>
        </w:rPr>
        <w:t xml:space="preserve">of </w:t>
      </w:r>
      <w:r w:rsidR="00337BA1" w:rsidRPr="007C5250">
        <w:rPr>
          <w:rFonts w:ascii="Times New Roman" w:hAnsi="Times New Roman" w:cs="Times New Roman"/>
          <w:sz w:val="28"/>
          <w:szCs w:val="28"/>
        </w:rPr>
        <w:t xml:space="preserve">mineral and other natural resources, is an economic activity which self-evidently has extensive impact and effect upon the environment. The MPRDA is the </w:t>
      </w:r>
      <w:r w:rsidR="00033EC2" w:rsidRPr="007C5250">
        <w:rPr>
          <w:rFonts w:ascii="Times New Roman" w:hAnsi="Times New Roman" w:cs="Times New Roman"/>
          <w:sz w:val="28"/>
          <w:szCs w:val="28"/>
        </w:rPr>
        <w:t>primary</w:t>
      </w:r>
      <w:r w:rsidR="00337BA1" w:rsidRPr="007C5250">
        <w:rPr>
          <w:rFonts w:ascii="Times New Roman" w:hAnsi="Times New Roman" w:cs="Times New Roman"/>
          <w:sz w:val="28"/>
          <w:szCs w:val="28"/>
        </w:rPr>
        <w:t xml:space="preserve"> legislative instrument by which effect is given to s 24 of the Constitution in relation to mining activities. Section 2</w:t>
      </w:r>
      <w:r w:rsidR="00337BA1" w:rsidRPr="007C5250">
        <w:rPr>
          <w:rFonts w:ascii="Times New Roman" w:hAnsi="Times New Roman" w:cs="Times New Roman"/>
          <w:i/>
          <w:sz w:val="28"/>
          <w:szCs w:val="28"/>
        </w:rPr>
        <w:t>(h)</w:t>
      </w:r>
      <w:r w:rsidR="00337BA1" w:rsidRPr="007C5250">
        <w:rPr>
          <w:rFonts w:ascii="Times New Roman" w:hAnsi="Times New Roman" w:cs="Times New Roman"/>
          <w:sz w:val="28"/>
          <w:szCs w:val="28"/>
        </w:rPr>
        <w:t xml:space="preserve"> of the MPRDA provides that its object is</w:t>
      </w:r>
      <w:r w:rsidR="00387853" w:rsidRPr="007C5250">
        <w:rPr>
          <w:rFonts w:ascii="Times New Roman" w:hAnsi="Times New Roman" w:cs="Times New Roman"/>
          <w:sz w:val="28"/>
          <w:szCs w:val="28"/>
        </w:rPr>
        <w:t>:</w:t>
      </w:r>
    </w:p>
    <w:p w14:paraId="30308771" w14:textId="7F11D6AD" w:rsidR="00734E91" w:rsidRPr="007C5250" w:rsidRDefault="00337BA1" w:rsidP="00337BA1">
      <w:pPr>
        <w:spacing w:after="0" w:line="360" w:lineRule="auto"/>
        <w:jc w:val="both"/>
        <w:rPr>
          <w:rFonts w:ascii="Times New Roman" w:hAnsi="Times New Roman" w:cs="Times New Roman"/>
          <w:sz w:val="24"/>
          <w:szCs w:val="24"/>
        </w:rPr>
      </w:pPr>
      <w:r w:rsidRPr="007C5250">
        <w:rPr>
          <w:rFonts w:ascii="Times New Roman" w:hAnsi="Times New Roman" w:cs="Times New Roman"/>
          <w:sz w:val="24"/>
          <w:szCs w:val="24"/>
        </w:rPr>
        <w:t>‘to give effect to section 24 of the Constitution by ensuring that the nation’s mineral and petroleum resources are developed in an orderly and ecologi</w:t>
      </w:r>
      <w:r w:rsidR="00734E91" w:rsidRPr="007C5250">
        <w:rPr>
          <w:rFonts w:ascii="Times New Roman" w:hAnsi="Times New Roman" w:cs="Times New Roman"/>
          <w:sz w:val="24"/>
          <w:szCs w:val="24"/>
        </w:rPr>
        <w:t>cal</w:t>
      </w:r>
      <w:r w:rsidR="00F25D3F" w:rsidRPr="007C5250">
        <w:rPr>
          <w:rFonts w:ascii="Times New Roman" w:hAnsi="Times New Roman" w:cs="Times New Roman"/>
          <w:sz w:val="24"/>
          <w:szCs w:val="24"/>
        </w:rPr>
        <w:t>ly</w:t>
      </w:r>
      <w:r w:rsidR="00734E91" w:rsidRPr="007C5250">
        <w:rPr>
          <w:rFonts w:ascii="Times New Roman" w:hAnsi="Times New Roman" w:cs="Times New Roman"/>
          <w:sz w:val="24"/>
          <w:szCs w:val="24"/>
        </w:rPr>
        <w:t xml:space="preserve"> sustainable manner while promoting justifiable s</w:t>
      </w:r>
      <w:r w:rsidR="00F25D3F" w:rsidRPr="007C5250">
        <w:rPr>
          <w:rFonts w:ascii="Times New Roman" w:hAnsi="Times New Roman" w:cs="Times New Roman"/>
          <w:sz w:val="24"/>
          <w:szCs w:val="24"/>
        </w:rPr>
        <w:t>ocial</w:t>
      </w:r>
      <w:r w:rsidR="00734E91" w:rsidRPr="007C5250">
        <w:rPr>
          <w:rFonts w:ascii="Times New Roman" w:hAnsi="Times New Roman" w:cs="Times New Roman"/>
          <w:sz w:val="24"/>
          <w:szCs w:val="24"/>
        </w:rPr>
        <w:t xml:space="preserve"> and economic development.’</w:t>
      </w:r>
    </w:p>
    <w:p w14:paraId="2FA4581D" w14:textId="77777777" w:rsidR="00985DAA" w:rsidRPr="007C5250" w:rsidRDefault="00985DAA" w:rsidP="00337BA1">
      <w:pPr>
        <w:spacing w:after="0" w:line="360" w:lineRule="auto"/>
        <w:jc w:val="both"/>
        <w:rPr>
          <w:rFonts w:ascii="Times New Roman" w:hAnsi="Times New Roman" w:cs="Times New Roman"/>
          <w:sz w:val="28"/>
          <w:szCs w:val="28"/>
        </w:rPr>
      </w:pPr>
    </w:p>
    <w:p w14:paraId="64FD3767" w14:textId="3B8194D8" w:rsidR="00734E91" w:rsidRPr="007C5250" w:rsidRDefault="00FA2EE6" w:rsidP="00337BA1">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lastRenderedPageBreak/>
        <w:t>[</w:t>
      </w:r>
      <w:r w:rsidR="00033EC2" w:rsidRPr="007C5250">
        <w:rPr>
          <w:rFonts w:ascii="Times New Roman" w:hAnsi="Times New Roman" w:cs="Times New Roman"/>
          <w:sz w:val="28"/>
          <w:szCs w:val="28"/>
        </w:rPr>
        <w:t>1</w:t>
      </w:r>
      <w:r w:rsidR="00C03A94" w:rsidRPr="007C5250">
        <w:rPr>
          <w:rFonts w:ascii="Times New Roman" w:hAnsi="Times New Roman" w:cs="Times New Roman"/>
          <w:sz w:val="28"/>
          <w:szCs w:val="28"/>
        </w:rPr>
        <w:t>8</w:t>
      </w:r>
      <w:r w:rsidR="00734E91" w:rsidRPr="007C5250">
        <w:rPr>
          <w:rFonts w:ascii="Times New Roman" w:hAnsi="Times New Roman" w:cs="Times New Roman"/>
          <w:sz w:val="28"/>
          <w:szCs w:val="28"/>
        </w:rPr>
        <w:t>]</w:t>
      </w:r>
      <w:r w:rsidR="00734E91" w:rsidRPr="007C5250">
        <w:rPr>
          <w:rFonts w:ascii="Times New Roman" w:hAnsi="Times New Roman" w:cs="Times New Roman"/>
          <w:sz w:val="28"/>
          <w:szCs w:val="28"/>
        </w:rPr>
        <w:tab/>
        <w:t xml:space="preserve">Chapter 4 of the MPRDA </w:t>
      </w:r>
      <w:r w:rsidR="003D6B3B" w:rsidRPr="007C5250">
        <w:rPr>
          <w:rFonts w:ascii="Times New Roman" w:hAnsi="Times New Roman" w:cs="Times New Roman"/>
          <w:sz w:val="28"/>
          <w:szCs w:val="28"/>
        </w:rPr>
        <w:t>regulates</w:t>
      </w:r>
      <w:r w:rsidR="00734E91" w:rsidRPr="007C5250">
        <w:rPr>
          <w:rFonts w:ascii="Times New Roman" w:hAnsi="Times New Roman" w:cs="Times New Roman"/>
          <w:sz w:val="28"/>
          <w:szCs w:val="28"/>
        </w:rPr>
        <w:t xml:space="preserve"> the acquisition of mining and prospecting rights and permits. In relation to environmental management, s 37 provides </w:t>
      </w:r>
      <w:r w:rsidR="00397BE9" w:rsidRPr="007C5250">
        <w:rPr>
          <w:rFonts w:ascii="Times New Roman" w:hAnsi="Times New Roman" w:cs="Times New Roman"/>
          <w:sz w:val="28"/>
          <w:szCs w:val="28"/>
        </w:rPr>
        <w:t>that</w:t>
      </w:r>
      <w:r w:rsidR="00C051FB" w:rsidRPr="007C5250">
        <w:rPr>
          <w:rFonts w:ascii="Times New Roman" w:hAnsi="Times New Roman" w:cs="Times New Roman"/>
          <w:sz w:val="28"/>
          <w:szCs w:val="28"/>
        </w:rPr>
        <w:t>:</w:t>
      </w:r>
    </w:p>
    <w:p w14:paraId="07C543F4" w14:textId="48844E85" w:rsidR="00734E91" w:rsidRPr="007C5250" w:rsidRDefault="00734E91" w:rsidP="00337BA1">
      <w:pPr>
        <w:spacing w:after="0" w:line="360" w:lineRule="auto"/>
        <w:jc w:val="both"/>
        <w:rPr>
          <w:rFonts w:ascii="Times New Roman" w:hAnsi="Times New Roman" w:cs="Times New Roman"/>
          <w:sz w:val="24"/>
          <w:szCs w:val="24"/>
        </w:rPr>
      </w:pPr>
      <w:r w:rsidRPr="007C5250">
        <w:rPr>
          <w:rFonts w:ascii="Times New Roman" w:hAnsi="Times New Roman" w:cs="Times New Roman"/>
          <w:sz w:val="24"/>
          <w:szCs w:val="24"/>
        </w:rPr>
        <w:t>‘</w:t>
      </w:r>
      <w:r w:rsidR="00397BE9" w:rsidRPr="007C5250">
        <w:rPr>
          <w:rFonts w:ascii="Times New Roman" w:hAnsi="Times New Roman" w:cs="Times New Roman"/>
          <w:sz w:val="24"/>
          <w:szCs w:val="24"/>
        </w:rPr>
        <w:t>The</w:t>
      </w:r>
      <w:r w:rsidRPr="007C5250">
        <w:rPr>
          <w:rFonts w:ascii="Times New Roman" w:hAnsi="Times New Roman" w:cs="Times New Roman"/>
          <w:sz w:val="24"/>
          <w:szCs w:val="24"/>
        </w:rPr>
        <w:t xml:space="preserve"> principles set out in s 2 of </w:t>
      </w:r>
      <w:r w:rsidR="003D6B3B" w:rsidRPr="007C5250">
        <w:rPr>
          <w:rFonts w:ascii="Times New Roman" w:hAnsi="Times New Roman" w:cs="Times New Roman"/>
          <w:sz w:val="24"/>
          <w:szCs w:val="24"/>
        </w:rPr>
        <w:t>[</w:t>
      </w:r>
      <w:r w:rsidRPr="007C5250">
        <w:rPr>
          <w:rFonts w:ascii="Times New Roman" w:hAnsi="Times New Roman" w:cs="Times New Roman"/>
          <w:sz w:val="24"/>
          <w:szCs w:val="24"/>
        </w:rPr>
        <w:t>NEMA</w:t>
      </w:r>
      <w:r w:rsidR="003D6B3B" w:rsidRPr="007C5250">
        <w:rPr>
          <w:rFonts w:ascii="Times New Roman" w:hAnsi="Times New Roman" w:cs="Times New Roman"/>
          <w:sz w:val="24"/>
          <w:szCs w:val="24"/>
        </w:rPr>
        <w:t>]</w:t>
      </w:r>
      <w:r w:rsidRPr="007C5250">
        <w:rPr>
          <w:rFonts w:ascii="Times New Roman" w:hAnsi="Times New Roman" w:cs="Times New Roman"/>
          <w:sz w:val="24"/>
          <w:szCs w:val="24"/>
        </w:rPr>
        <w:t>,</w:t>
      </w:r>
    </w:p>
    <w:p w14:paraId="51BB47A7" w14:textId="1953E387" w:rsidR="00734E91" w:rsidRPr="007C5250" w:rsidRDefault="00734E91" w:rsidP="00337BA1">
      <w:pPr>
        <w:spacing w:after="0" w:line="360" w:lineRule="auto"/>
        <w:jc w:val="both"/>
        <w:rPr>
          <w:rFonts w:ascii="Times New Roman" w:hAnsi="Times New Roman" w:cs="Times New Roman"/>
          <w:sz w:val="24"/>
          <w:szCs w:val="24"/>
        </w:rPr>
      </w:pPr>
      <w:r w:rsidRPr="007C5250">
        <w:rPr>
          <w:rFonts w:ascii="Times New Roman" w:hAnsi="Times New Roman" w:cs="Times New Roman"/>
          <w:i/>
          <w:sz w:val="24"/>
          <w:szCs w:val="24"/>
        </w:rPr>
        <w:t>(a)</w:t>
      </w:r>
      <w:r w:rsidRPr="007C5250">
        <w:rPr>
          <w:rFonts w:ascii="Times New Roman" w:hAnsi="Times New Roman" w:cs="Times New Roman"/>
          <w:sz w:val="24"/>
          <w:szCs w:val="24"/>
        </w:rPr>
        <w:tab/>
        <w:t xml:space="preserve">apply to all </w:t>
      </w:r>
      <w:r w:rsidR="00387853" w:rsidRPr="007C5250">
        <w:rPr>
          <w:rFonts w:ascii="Times New Roman" w:hAnsi="Times New Roman" w:cs="Times New Roman"/>
          <w:sz w:val="24"/>
          <w:szCs w:val="24"/>
        </w:rPr>
        <w:t>prospecting</w:t>
      </w:r>
      <w:r w:rsidRPr="007C5250">
        <w:rPr>
          <w:rFonts w:ascii="Times New Roman" w:hAnsi="Times New Roman" w:cs="Times New Roman"/>
          <w:sz w:val="24"/>
          <w:szCs w:val="24"/>
        </w:rPr>
        <w:t xml:space="preserve"> and mining operations, as the case may be, and any matter or activity relating to such operation; and </w:t>
      </w:r>
    </w:p>
    <w:p w14:paraId="24E4C2AC" w14:textId="13DECA7A" w:rsidR="00734E91" w:rsidRPr="007C5250" w:rsidRDefault="00734E91" w:rsidP="00337BA1">
      <w:pPr>
        <w:spacing w:after="0" w:line="360" w:lineRule="auto"/>
        <w:jc w:val="both"/>
        <w:rPr>
          <w:rFonts w:ascii="Times New Roman" w:hAnsi="Times New Roman" w:cs="Times New Roman"/>
          <w:sz w:val="24"/>
          <w:szCs w:val="24"/>
        </w:rPr>
      </w:pPr>
      <w:r w:rsidRPr="007C5250">
        <w:rPr>
          <w:rFonts w:ascii="Times New Roman" w:hAnsi="Times New Roman" w:cs="Times New Roman"/>
          <w:i/>
          <w:sz w:val="24"/>
          <w:szCs w:val="24"/>
        </w:rPr>
        <w:t>(b)</w:t>
      </w:r>
      <w:r w:rsidRPr="007C5250">
        <w:rPr>
          <w:rFonts w:ascii="Times New Roman" w:hAnsi="Times New Roman" w:cs="Times New Roman"/>
          <w:i/>
          <w:sz w:val="24"/>
          <w:szCs w:val="24"/>
        </w:rPr>
        <w:tab/>
      </w:r>
      <w:r w:rsidR="00167AA9" w:rsidRPr="007C5250">
        <w:rPr>
          <w:rFonts w:ascii="Times New Roman" w:hAnsi="Times New Roman" w:cs="Times New Roman"/>
          <w:sz w:val="24"/>
          <w:szCs w:val="24"/>
        </w:rPr>
        <w:t xml:space="preserve">serve as guidelines for the interpretation, </w:t>
      </w:r>
      <w:r w:rsidR="00DE3069" w:rsidRPr="007C5250">
        <w:rPr>
          <w:rFonts w:ascii="Times New Roman" w:hAnsi="Times New Roman" w:cs="Times New Roman"/>
          <w:sz w:val="24"/>
          <w:szCs w:val="24"/>
        </w:rPr>
        <w:t>administration,</w:t>
      </w:r>
      <w:r w:rsidR="00167AA9" w:rsidRPr="007C5250">
        <w:rPr>
          <w:rFonts w:ascii="Times New Roman" w:hAnsi="Times New Roman" w:cs="Times New Roman"/>
          <w:sz w:val="24"/>
          <w:szCs w:val="24"/>
        </w:rPr>
        <w:t xml:space="preserve"> and implementation of the environmental requirements of this Act.</w:t>
      </w:r>
      <w:r w:rsidR="003D6B3B" w:rsidRPr="007C5250">
        <w:rPr>
          <w:rFonts w:ascii="Times New Roman" w:hAnsi="Times New Roman" w:cs="Times New Roman"/>
          <w:sz w:val="24"/>
          <w:szCs w:val="24"/>
        </w:rPr>
        <w:t>’</w:t>
      </w:r>
    </w:p>
    <w:p w14:paraId="18F786AC" w14:textId="77777777" w:rsidR="00167AA9" w:rsidRPr="007C5250" w:rsidRDefault="00167AA9" w:rsidP="00337BA1">
      <w:pPr>
        <w:spacing w:after="0" w:line="360" w:lineRule="auto"/>
        <w:jc w:val="both"/>
        <w:rPr>
          <w:rFonts w:ascii="Times New Roman" w:hAnsi="Times New Roman" w:cs="Times New Roman"/>
          <w:sz w:val="24"/>
          <w:szCs w:val="24"/>
        </w:rPr>
      </w:pPr>
    </w:p>
    <w:p w14:paraId="6AF62BB4" w14:textId="539E657E" w:rsidR="00167AA9" w:rsidRPr="007C5250" w:rsidRDefault="00FA2EE6" w:rsidP="00337BA1">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w:t>
      </w:r>
      <w:r w:rsidR="00C03A94" w:rsidRPr="007C5250">
        <w:rPr>
          <w:rFonts w:ascii="Times New Roman" w:hAnsi="Times New Roman" w:cs="Times New Roman"/>
          <w:sz w:val="28"/>
          <w:szCs w:val="28"/>
        </w:rPr>
        <w:t>19</w:t>
      </w:r>
      <w:r w:rsidR="00167AA9" w:rsidRPr="007C5250">
        <w:rPr>
          <w:rFonts w:ascii="Times New Roman" w:hAnsi="Times New Roman" w:cs="Times New Roman"/>
          <w:sz w:val="28"/>
          <w:szCs w:val="28"/>
        </w:rPr>
        <w:t>]</w:t>
      </w:r>
      <w:r w:rsidR="00167AA9" w:rsidRPr="007C5250">
        <w:rPr>
          <w:rFonts w:ascii="Times New Roman" w:hAnsi="Times New Roman" w:cs="Times New Roman"/>
          <w:sz w:val="28"/>
          <w:szCs w:val="28"/>
        </w:rPr>
        <w:tab/>
        <w:t>Section 38A of MPRDA stipulates that the Minister of Minerals and Energy Resources (in this case the first respondent) is</w:t>
      </w:r>
      <w:r w:rsidR="00014AF9" w:rsidRPr="007C5250">
        <w:rPr>
          <w:rFonts w:ascii="Times New Roman" w:hAnsi="Times New Roman" w:cs="Times New Roman"/>
          <w:sz w:val="28"/>
          <w:szCs w:val="28"/>
        </w:rPr>
        <w:t xml:space="preserve"> responsible for implementing </w:t>
      </w:r>
      <w:r w:rsidR="00BF61EC" w:rsidRPr="007C5250">
        <w:rPr>
          <w:rFonts w:ascii="Times New Roman" w:hAnsi="Times New Roman" w:cs="Times New Roman"/>
          <w:sz w:val="28"/>
          <w:szCs w:val="28"/>
        </w:rPr>
        <w:t xml:space="preserve">the </w:t>
      </w:r>
      <w:r w:rsidR="00014AF9" w:rsidRPr="007C5250">
        <w:rPr>
          <w:rFonts w:ascii="Times New Roman" w:hAnsi="Times New Roman" w:cs="Times New Roman"/>
          <w:sz w:val="28"/>
          <w:szCs w:val="28"/>
        </w:rPr>
        <w:t xml:space="preserve">provisions of NEMA </w:t>
      </w:r>
      <w:r w:rsidR="00BF61EC" w:rsidRPr="007C5250">
        <w:rPr>
          <w:rFonts w:ascii="Times New Roman" w:hAnsi="Times New Roman" w:cs="Times New Roman"/>
          <w:sz w:val="28"/>
          <w:szCs w:val="28"/>
        </w:rPr>
        <w:t>that</w:t>
      </w:r>
      <w:r w:rsidR="00014AF9" w:rsidRPr="007C5250">
        <w:rPr>
          <w:rFonts w:ascii="Times New Roman" w:hAnsi="Times New Roman" w:cs="Times New Roman"/>
          <w:sz w:val="28"/>
          <w:szCs w:val="28"/>
        </w:rPr>
        <w:t xml:space="preserve"> relate to prospecting</w:t>
      </w:r>
      <w:r w:rsidR="00BF61EC" w:rsidRPr="007C5250">
        <w:rPr>
          <w:rFonts w:ascii="Times New Roman" w:hAnsi="Times New Roman" w:cs="Times New Roman"/>
          <w:sz w:val="28"/>
          <w:szCs w:val="28"/>
        </w:rPr>
        <w:t>,</w:t>
      </w:r>
      <w:r w:rsidR="00014AF9" w:rsidRPr="007C5250">
        <w:rPr>
          <w:rFonts w:ascii="Times New Roman" w:hAnsi="Times New Roman" w:cs="Times New Roman"/>
          <w:sz w:val="28"/>
          <w:szCs w:val="28"/>
        </w:rPr>
        <w:t xml:space="preserve"> mining</w:t>
      </w:r>
      <w:r w:rsidR="00BF61EC" w:rsidRPr="007C5250">
        <w:rPr>
          <w:rFonts w:ascii="Times New Roman" w:hAnsi="Times New Roman" w:cs="Times New Roman"/>
          <w:sz w:val="28"/>
          <w:szCs w:val="28"/>
        </w:rPr>
        <w:t>,</w:t>
      </w:r>
      <w:r w:rsidR="00014AF9" w:rsidRPr="007C5250">
        <w:rPr>
          <w:rFonts w:ascii="Times New Roman" w:hAnsi="Times New Roman" w:cs="Times New Roman"/>
          <w:sz w:val="28"/>
          <w:szCs w:val="28"/>
        </w:rPr>
        <w:t xml:space="preserve"> exploration and production or </w:t>
      </w:r>
      <w:r w:rsidR="009E54F8" w:rsidRPr="007C5250">
        <w:rPr>
          <w:rFonts w:ascii="Times New Roman" w:hAnsi="Times New Roman" w:cs="Times New Roman"/>
          <w:sz w:val="28"/>
          <w:szCs w:val="28"/>
        </w:rPr>
        <w:t xml:space="preserve">activities </w:t>
      </w:r>
      <w:r w:rsidR="00014AF9" w:rsidRPr="007C5250">
        <w:rPr>
          <w:rFonts w:ascii="Times New Roman" w:hAnsi="Times New Roman" w:cs="Times New Roman"/>
          <w:sz w:val="28"/>
          <w:szCs w:val="28"/>
        </w:rPr>
        <w:t>incidental thereto. Subsection (2) requires that an environmental authorisation be issued by the Minister as a condition prior to the issuing of a permit or granting of a right in</w:t>
      </w:r>
      <w:r w:rsidR="00C051FB" w:rsidRPr="007C5250">
        <w:rPr>
          <w:rFonts w:ascii="Times New Roman" w:hAnsi="Times New Roman" w:cs="Times New Roman"/>
          <w:sz w:val="28"/>
          <w:szCs w:val="28"/>
        </w:rPr>
        <w:t xml:space="preserve"> </w:t>
      </w:r>
      <w:r w:rsidR="00014AF9" w:rsidRPr="007C5250">
        <w:rPr>
          <w:rFonts w:ascii="Times New Roman" w:hAnsi="Times New Roman" w:cs="Times New Roman"/>
          <w:sz w:val="28"/>
          <w:szCs w:val="28"/>
        </w:rPr>
        <w:t>term</w:t>
      </w:r>
      <w:r w:rsidR="00C051FB" w:rsidRPr="007C5250">
        <w:rPr>
          <w:rFonts w:ascii="Times New Roman" w:hAnsi="Times New Roman" w:cs="Times New Roman"/>
          <w:sz w:val="28"/>
          <w:szCs w:val="28"/>
        </w:rPr>
        <w:t>s</w:t>
      </w:r>
      <w:r w:rsidR="00014AF9" w:rsidRPr="007C5250">
        <w:rPr>
          <w:rFonts w:ascii="Times New Roman" w:hAnsi="Times New Roman" w:cs="Times New Roman"/>
          <w:sz w:val="28"/>
          <w:szCs w:val="28"/>
        </w:rPr>
        <w:t xml:space="preserve"> of the MPRDA.</w:t>
      </w:r>
    </w:p>
    <w:p w14:paraId="164D88AF" w14:textId="77777777" w:rsidR="00033EC2" w:rsidRPr="007C5250" w:rsidRDefault="00033EC2" w:rsidP="00337BA1">
      <w:pPr>
        <w:spacing w:after="0" w:line="360" w:lineRule="auto"/>
        <w:jc w:val="both"/>
        <w:rPr>
          <w:rFonts w:ascii="Times New Roman" w:hAnsi="Times New Roman" w:cs="Times New Roman"/>
          <w:sz w:val="28"/>
          <w:szCs w:val="28"/>
        </w:rPr>
      </w:pPr>
    </w:p>
    <w:p w14:paraId="465E65A3" w14:textId="218BEFFB" w:rsidR="00BF61EC" w:rsidRPr="007C5250" w:rsidRDefault="00BF61EC" w:rsidP="00BF61EC">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rPr>
        <w:t>[2</w:t>
      </w:r>
      <w:r w:rsidR="00C03A94" w:rsidRPr="007C5250">
        <w:rPr>
          <w:rFonts w:ascii="Times New Roman" w:hAnsi="Times New Roman" w:cs="Times New Roman"/>
          <w:sz w:val="28"/>
          <w:szCs w:val="28"/>
        </w:rPr>
        <w:t>0</w:t>
      </w:r>
      <w:r w:rsidRPr="007C5250">
        <w:rPr>
          <w:rFonts w:ascii="Times New Roman" w:hAnsi="Times New Roman" w:cs="Times New Roman"/>
          <w:sz w:val="28"/>
          <w:szCs w:val="28"/>
        </w:rPr>
        <w:t>]</w:t>
      </w:r>
      <w:r w:rsidRPr="007C5250">
        <w:rPr>
          <w:rFonts w:ascii="Times New Roman" w:hAnsi="Times New Roman" w:cs="Times New Roman"/>
          <w:sz w:val="28"/>
          <w:szCs w:val="28"/>
        </w:rPr>
        <w:tab/>
      </w:r>
      <w:r w:rsidRPr="007C5250">
        <w:rPr>
          <w:rFonts w:ascii="Times New Roman" w:hAnsi="Times New Roman" w:cs="Times New Roman"/>
          <w:sz w:val="28"/>
          <w:szCs w:val="28"/>
          <w:lang w:val="en-US"/>
        </w:rPr>
        <w:t xml:space="preserve">The legislative scheme requires that an environmental authorization be obtained for the commencement of mining activity or mining operations. </w:t>
      </w:r>
      <w:r w:rsidR="00BD738B" w:rsidRPr="007C5250">
        <w:rPr>
          <w:rFonts w:ascii="Times New Roman" w:hAnsi="Times New Roman" w:cs="Times New Roman"/>
          <w:sz w:val="28"/>
          <w:szCs w:val="28"/>
          <w:lang w:val="en-US"/>
        </w:rPr>
        <w:t>To obtain</w:t>
      </w:r>
      <w:r w:rsidRPr="007C5250">
        <w:rPr>
          <w:rFonts w:ascii="Times New Roman" w:hAnsi="Times New Roman" w:cs="Times New Roman"/>
          <w:sz w:val="28"/>
          <w:szCs w:val="28"/>
          <w:lang w:val="en-US"/>
        </w:rPr>
        <w:t xml:space="preserve"> </w:t>
      </w:r>
      <w:r w:rsidR="00BD738B" w:rsidRPr="007C5250">
        <w:rPr>
          <w:rFonts w:ascii="Times New Roman" w:hAnsi="Times New Roman" w:cs="Times New Roman"/>
          <w:sz w:val="28"/>
          <w:szCs w:val="28"/>
          <w:lang w:val="en-US"/>
        </w:rPr>
        <w:t xml:space="preserve">such </w:t>
      </w:r>
      <w:r w:rsidRPr="007C5250">
        <w:rPr>
          <w:rFonts w:ascii="Times New Roman" w:hAnsi="Times New Roman" w:cs="Times New Roman"/>
          <w:sz w:val="28"/>
          <w:szCs w:val="28"/>
          <w:lang w:val="en-US"/>
        </w:rPr>
        <w:t>authorization</w:t>
      </w:r>
      <w:r w:rsidR="00EB5C05" w:rsidRPr="007C5250">
        <w:rPr>
          <w:rFonts w:ascii="Times New Roman" w:hAnsi="Times New Roman" w:cs="Times New Roman"/>
          <w:sz w:val="28"/>
          <w:szCs w:val="28"/>
          <w:lang w:val="en-US"/>
        </w:rPr>
        <w:t>,</w:t>
      </w:r>
      <w:r w:rsidRPr="007C5250">
        <w:rPr>
          <w:rFonts w:ascii="Times New Roman" w:hAnsi="Times New Roman" w:cs="Times New Roman"/>
          <w:sz w:val="28"/>
          <w:szCs w:val="28"/>
          <w:lang w:val="en-US"/>
        </w:rPr>
        <w:t xml:space="preserve"> an environmental management program (EMP) must be submitted. Section 24N(2)</w:t>
      </w:r>
      <w:r w:rsidR="0083481E" w:rsidRPr="007C5250">
        <w:rPr>
          <w:rFonts w:ascii="Times New Roman" w:hAnsi="Times New Roman" w:cs="Times New Roman"/>
          <w:i/>
          <w:sz w:val="28"/>
          <w:szCs w:val="28"/>
          <w:lang w:val="en-US"/>
        </w:rPr>
        <w:t>(a)</w:t>
      </w:r>
      <w:r w:rsidRPr="007C5250">
        <w:rPr>
          <w:rFonts w:ascii="Times New Roman" w:hAnsi="Times New Roman" w:cs="Times New Roman"/>
          <w:i/>
          <w:sz w:val="28"/>
          <w:szCs w:val="28"/>
          <w:lang w:val="en-US"/>
        </w:rPr>
        <w:t xml:space="preserve"> </w:t>
      </w:r>
      <w:r w:rsidRPr="007C5250">
        <w:rPr>
          <w:rFonts w:ascii="Times New Roman" w:hAnsi="Times New Roman" w:cs="Times New Roman"/>
          <w:sz w:val="28"/>
          <w:szCs w:val="28"/>
          <w:lang w:val="en-US"/>
        </w:rPr>
        <w:t>requires that the EMP must, inter alia, contain information on any proposed management</w:t>
      </w:r>
      <w:r w:rsidR="00BD738B" w:rsidRPr="007C5250">
        <w:rPr>
          <w:rFonts w:ascii="Times New Roman" w:hAnsi="Times New Roman" w:cs="Times New Roman"/>
          <w:sz w:val="28"/>
          <w:szCs w:val="28"/>
          <w:lang w:val="en-US"/>
        </w:rPr>
        <w:t>,</w:t>
      </w:r>
      <w:r w:rsidRPr="007C5250">
        <w:rPr>
          <w:rFonts w:ascii="Times New Roman" w:hAnsi="Times New Roman" w:cs="Times New Roman"/>
          <w:sz w:val="28"/>
          <w:szCs w:val="28"/>
          <w:lang w:val="en-US"/>
        </w:rPr>
        <w:t xml:space="preserve"> mitigation, </w:t>
      </w:r>
      <w:r w:rsidR="00BD738B" w:rsidRPr="007C5250">
        <w:rPr>
          <w:rFonts w:ascii="Times New Roman" w:hAnsi="Times New Roman" w:cs="Times New Roman"/>
          <w:sz w:val="28"/>
          <w:szCs w:val="28"/>
          <w:lang w:val="en-US"/>
        </w:rPr>
        <w:t>protection,</w:t>
      </w:r>
      <w:r w:rsidRPr="007C5250">
        <w:rPr>
          <w:rFonts w:ascii="Times New Roman" w:hAnsi="Times New Roman" w:cs="Times New Roman"/>
          <w:sz w:val="28"/>
          <w:szCs w:val="28"/>
          <w:lang w:val="en-US"/>
        </w:rPr>
        <w:t xml:space="preserve"> or remedial measures that will be undertaken. This includes environmental impacts or objectives which relate to:</w:t>
      </w:r>
    </w:p>
    <w:p w14:paraId="2E6E03E5" w14:textId="77777777" w:rsidR="00BF61EC" w:rsidRPr="007C5250" w:rsidRDefault="00BF61EC" w:rsidP="00BF61EC">
      <w:pPr>
        <w:spacing w:after="0" w:line="360" w:lineRule="auto"/>
        <w:jc w:val="both"/>
        <w:rPr>
          <w:rFonts w:ascii="Times New Roman" w:hAnsi="Times New Roman" w:cs="Times New Roman"/>
          <w:sz w:val="24"/>
          <w:szCs w:val="24"/>
          <w:lang w:val="en-US"/>
        </w:rPr>
      </w:pPr>
      <w:r w:rsidRPr="007C5250">
        <w:rPr>
          <w:rFonts w:ascii="Times New Roman" w:hAnsi="Times New Roman" w:cs="Times New Roman"/>
          <w:sz w:val="24"/>
          <w:szCs w:val="24"/>
          <w:lang w:val="en-US"/>
        </w:rPr>
        <w:t>‘(i) planning and design;</w:t>
      </w:r>
    </w:p>
    <w:p w14:paraId="4D982E53" w14:textId="29490A98" w:rsidR="00BF61EC" w:rsidRPr="007C5250" w:rsidRDefault="00BF61EC" w:rsidP="00BF61EC">
      <w:pPr>
        <w:spacing w:after="0" w:line="360" w:lineRule="auto"/>
        <w:jc w:val="both"/>
        <w:rPr>
          <w:rFonts w:ascii="Times New Roman" w:hAnsi="Times New Roman" w:cs="Times New Roman"/>
          <w:sz w:val="24"/>
          <w:szCs w:val="24"/>
          <w:lang w:val="en-US"/>
        </w:rPr>
      </w:pPr>
      <w:r w:rsidRPr="007C5250">
        <w:rPr>
          <w:rFonts w:ascii="Times New Roman" w:hAnsi="Times New Roman" w:cs="Times New Roman"/>
          <w:sz w:val="24"/>
          <w:szCs w:val="24"/>
          <w:lang w:val="en-US"/>
        </w:rPr>
        <w:t>(ii) pre</w:t>
      </w:r>
      <w:r w:rsidR="0083481E" w:rsidRPr="007C5250">
        <w:rPr>
          <w:rFonts w:ascii="Times New Roman" w:hAnsi="Times New Roman" w:cs="Times New Roman"/>
          <w:sz w:val="24"/>
          <w:szCs w:val="24"/>
          <w:lang w:val="en-US"/>
        </w:rPr>
        <w:t>-</w:t>
      </w:r>
      <w:r w:rsidRPr="007C5250">
        <w:rPr>
          <w:rFonts w:ascii="Times New Roman" w:hAnsi="Times New Roman" w:cs="Times New Roman"/>
          <w:sz w:val="24"/>
          <w:szCs w:val="24"/>
          <w:lang w:val="en-US"/>
        </w:rPr>
        <w:t>construction and construction activity;</w:t>
      </w:r>
    </w:p>
    <w:p w14:paraId="62360097" w14:textId="77777777" w:rsidR="00BF61EC" w:rsidRPr="007C5250" w:rsidRDefault="00BF61EC" w:rsidP="00BF61EC">
      <w:pPr>
        <w:spacing w:after="0" w:line="360" w:lineRule="auto"/>
        <w:jc w:val="both"/>
        <w:rPr>
          <w:rFonts w:ascii="Times New Roman" w:hAnsi="Times New Roman" w:cs="Times New Roman"/>
          <w:sz w:val="24"/>
          <w:szCs w:val="24"/>
          <w:lang w:val="en-US"/>
        </w:rPr>
      </w:pPr>
      <w:r w:rsidRPr="007C5250">
        <w:rPr>
          <w:rFonts w:ascii="Times New Roman" w:hAnsi="Times New Roman" w:cs="Times New Roman"/>
          <w:sz w:val="24"/>
          <w:szCs w:val="24"/>
          <w:lang w:val="en-US"/>
        </w:rPr>
        <w:t>(iii) the operation or undertaking of the activity in question;</w:t>
      </w:r>
    </w:p>
    <w:p w14:paraId="4CC183E9" w14:textId="77777777" w:rsidR="00BF61EC" w:rsidRPr="007C5250" w:rsidRDefault="00BF61EC" w:rsidP="00BF61EC">
      <w:pPr>
        <w:spacing w:after="0" w:line="360" w:lineRule="auto"/>
        <w:jc w:val="both"/>
        <w:rPr>
          <w:rFonts w:ascii="Times New Roman" w:hAnsi="Times New Roman" w:cs="Times New Roman"/>
          <w:sz w:val="24"/>
          <w:szCs w:val="24"/>
          <w:lang w:val="en-US"/>
        </w:rPr>
      </w:pPr>
      <w:r w:rsidRPr="007C5250">
        <w:rPr>
          <w:rFonts w:ascii="Times New Roman" w:hAnsi="Times New Roman" w:cs="Times New Roman"/>
          <w:sz w:val="24"/>
          <w:szCs w:val="24"/>
          <w:lang w:val="en-US"/>
        </w:rPr>
        <w:t>(iv) the rehabilitation of the environment; and</w:t>
      </w:r>
    </w:p>
    <w:p w14:paraId="36EE606E" w14:textId="77777777" w:rsidR="00BF61EC" w:rsidRPr="007C5250" w:rsidRDefault="00BF61EC" w:rsidP="00BF61EC">
      <w:pPr>
        <w:spacing w:after="0" w:line="360" w:lineRule="auto"/>
        <w:jc w:val="both"/>
        <w:rPr>
          <w:rFonts w:ascii="Times New Roman" w:hAnsi="Times New Roman" w:cs="Times New Roman"/>
          <w:sz w:val="24"/>
          <w:szCs w:val="24"/>
          <w:lang w:val="en-US"/>
        </w:rPr>
      </w:pPr>
      <w:r w:rsidRPr="007C5250">
        <w:rPr>
          <w:rFonts w:ascii="Times New Roman" w:hAnsi="Times New Roman" w:cs="Times New Roman"/>
          <w:sz w:val="24"/>
          <w:szCs w:val="24"/>
          <w:lang w:val="en-US"/>
        </w:rPr>
        <w:t>(v) closure, if applicable.’</w:t>
      </w:r>
    </w:p>
    <w:p w14:paraId="71F62D2E" w14:textId="77777777" w:rsidR="00BF61EC" w:rsidRPr="007C5250" w:rsidRDefault="00BF61EC" w:rsidP="00BF61EC">
      <w:pPr>
        <w:spacing w:after="0" w:line="360" w:lineRule="auto"/>
        <w:jc w:val="both"/>
        <w:rPr>
          <w:rFonts w:ascii="Times New Roman" w:hAnsi="Times New Roman" w:cs="Times New Roman"/>
          <w:sz w:val="28"/>
          <w:szCs w:val="28"/>
          <w:lang w:val="en-US"/>
        </w:rPr>
      </w:pPr>
    </w:p>
    <w:p w14:paraId="0C303A05" w14:textId="6E67BBFE" w:rsidR="00BF61EC" w:rsidRPr="007C5250" w:rsidRDefault="00BF61EC" w:rsidP="00BF61EC">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lastRenderedPageBreak/>
        <w:t>[2</w:t>
      </w:r>
      <w:r w:rsidR="00C03A94" w:rsidRPr="007C5250">
        <w:rPr>
          <w:rFonts w:ascii="Times New Roman" w:hAnsi="Times New Roman" w:cs="Times New Roman"/>
          <w:sz w:val="28"/>
          <w:szCs w:val="28"/>
          <w:lang w:val="en-US"/>
        </w:rPr>
        <w:t>1</w:t>
      </w:r>
      <w:r w:rsidRPr="007C5250">
        <w:rPr>
          <w:rFonts w:ascii="Times New Roman" w:hAnsi="Times New Roman" w:cs="Times New Roman"/>
          <w:sz w:val="28"/>
          <w:szCs w:val="28"/>
          <w:lang w:val="en-US"/>
        </w:rPr>
        <w:t>]</w:t>
      </w:r>
      <w:r w:rsidRPr="007C5250">
        <w:rPr>
          <w:rFonts w:ascii="Times New Roman" w:hAnsi="Times New Roman" w:cs="Times New Roman"/>
          <w:sz w:val="28"/>
          <w:szCs w:val="28"/>
          <w:lang w:val="en-US"/>
        </w:rPr>
        <w:tab/>
        <w:t>What is envisaged therefore, is that the conduct of the authorized operation is subject to prior assessment of potential impacts and management in accordance with the EMP. The reference to closure plainly refers to mining activities. Subsection 3</w:t>
      </w:r>
      <w:r w:rsidR="0083481E" w:rsidRPr="007C5250">
        <w:rPr>
          <w:rFonts w:ascii="Times New Roman" w:hAnsi="Times New Roman" w:cs="Times New Roman"/>
          <w:i/>
          <w:sz w:val="28"/>
          <w:szCs w:val="28"/>
          <w:lang w:val="en-US"/>
        </w:rPr>
        <w:t>(b)</w:t>
      </w:r>
      <w:r w:rsidRPr="007C5250">
        <w:rPr>
          <w:rFonts w:ascii="Times New Roman" w:hAnsi="Times New Roman" w:cs="Times New Roman"/>
          <w:sz w:val="28"/>
          <w:szCs w:val="28"/>
          <w:lang w:val="en-US"/>
        </w:rPr>
        <w:t xml:space="preserve"> requires that the EMP must, where appropriate,</w:t>
      </w:r>
    </w:p>
    <w:p w14:paraId="312E927B" w14:textId="13CE97CF" w:rsidR="00BF61EC" w:rsidRPr="007C5250" w:rsidRDefault="00BF61EC" w:rsidP="00BF61EC">
      <w:pPr>
        <w:spacing w:after="0" w:line="360" w:lineRule="auto"/>
        <w:jc w:val="both"/>
        <w:rPr>
          <w:rFonts w:ascii="Times New Roman" w:hAnsi="Times New Roman" w:cs="Times New Roman"/>
          <w:sz w:val="24"/>
          <w:szCs w:val="24"/>
          <w:lang w:val="en-US"/>
        </w:rPr>
      </w:pPr>
      <w:r w:rsidRPr="007C5250">
        <w:rPr>
          <w:rFonts w:ascii="Times New Roman" w:hAnsi="Times New Roman" w:cs="Times New Roman"/>
          <w:sz w:val="24"/>
          <w:szCs w:val="24"/>
          <w:lang w:val="en-US"/>
        </w:rPr>
        <w:t xml:space="preserve">‘contain measures regulating responsibilities for any environmental damage, pollution, pumping and treatment of </w:t>
      </w:r>
      <w:r w:rsidR="0083481E" w:rsidRPr="007C5250">
        <w:rPr>
          <w:rFonts w:ascii="Times New Roman" w:hAnsi="Times New Roman" w:cs="Times New Roman"/>
          <w:sz w:val="24"/>
          <w:szCs w:val="24"/>
          <w:lang w:val="en-US"/>
        </w:rPr>
        <w:t>polluted or extraneous</w:t>
      </w:r>
      <w:r w:rsidRPr="007C5250">
        <w:rPr>
          <w:rFonts w:ascii="Times New Roman" w:hAnsi="Times New Roman" w:cs="Times New Roman"/>
          <w:sz w:val="24"/>
          <w:szCs w:val="24"/>
          <w:lang w:val="en-US"/>
        </w:rPr>
        <w:t xml:space="preserve"> water or ecological degradation which may occur inside and outside the boundaries of the operation in question.’</w:t>
      </w:r>
    </w:p>
    <w:p w14:paraId="2F14111C" w14:textId="77777777" w:rsidR="00EB5C05" w:rsidRPr="007C5250" w:rsidRDefault="00EB5C05" w:rsidP="00BF61EC">
      <w:pPr>
        <w:spacing w:after="0" w:line="360" w:lineRule="auto"/>
        <w:jc w:val="both"/>
        <w:rPr>
          <w:rFonts w:ascii="Times New Roman" w:hAnsi="Times New Roman" w:cs="Times New Roman"/>
          <w:sz w:val="28"/>
          <w:szCs w:val="28"/>
          <w:lang w:val="en-US"/>
        </w:rPr>
      </w:pPr>
    </w:p>
    <w:p w14:paraId="06216085" w14:textId="56CCA843" w:rsidR="00BF61EC" w:rsidRPr="007C5250" w:rsidRDefault="00BF61EC" w:rsidP="00BF61EC">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[2</w:t>
      </w:r>
      <w:r w:rsidR="00C03A94" w:rsidRPr="007C5250">
        <w:rPr>
          <w:rFonts w:ascii="Times New Roman" w:hAnsi="Times New Roman" w:cs="Times New Roman"/>
          <w:sz w:val="28"/>
          <w:szCs w:val="28"/>
          <w:lang w:val="en-US"/>
        </w:rPr>
        <w:t>2</w:t>
      </w:r>
      <w:r w:rsidRPr="007C5250">
        <w:rPr>
          <w:rFonts w:ascii="Times New Roman" w:hAnsi="Times New Roman" w:cs="Times New Roman"/>
          <w:sz w:val="28"/>
          <w:szCs w:val="28"/>
          <w:lang w:val="en-US"/>
        </w:rPr>
        <w:t>]</w:t>
      </w:r>
      <w:r w:rsidRPr="007C5250">
        <w:rPr>
          <w:rFonts w:ascii="Times New Roman" w:hAnsi="Times New Roman" w:cs="Times New Roman"/>
          <w:sz w:val="28"/>
          <w:szCs w:val="28"/>
          <w:lang w:val="en-US"/>
        </w:rPr>
        <w:tab/>
        <w:t>Section 24N(7)(</w:t>
      </w:r>
      <w:r w:rsidRPr="007C5250">
        <w:rPr>
          <w:rFonts w:ascii="Times New Roman" w:hAnsi="Times New Roman" w:cs="Times New Roman"/>
          <w:i/>
          <w:iCs/>
          <w:sz w:val="28"/>
          <w:szCs w:val="28"/>
          <w:lang w:val="en-US"/>
        </w:rPr>
        <w:t>c</w:t>
      </w:r>
      <w:r w:rsidRPr="007C5250">
        <w:rPr>
          <w:rFonts w:ascii="Times New Roman" w:hAnsi="Times New Roman" w:cs="Times New Roman"/>
          <w:sz w:val="28"/>
          <w:szCs w:val="28"/>
          <w:lang w:val="en-US"/>
        </w:rPr>
        <w:t>) obliges the holder of an environmental authorization,</w:t>
      </w:r>
    </w:p>
    <w:p w14:paraId="498091C0" w14:textId="18BAF497" w:rsidR="00BF61EC" w:rsidRPr="007C5250" w:rsidRDefault="00BF61EC" w:rsidP="00BF61EC">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to manage all environmental impacts -</w:t>
      </w:r>
    </w:p>
    <w:p w14:paraId="64645EDF" w14:textId="0AF02DB0" w:rsidR="00BF61EC" w:rsidRPr="007C5250" w:rsidRDefault="00387853" w:rsidP="00DD1C44">
      <w:pPr>
        <w:spacing w:after="0" w:line="360" w:lineRule="auto"/>
        <w:jc w:val="both"/>
        <w:rPr>
          <w:rFonts w:ascii="Times New Roman" w:hAnsi="Times New Roman" w:cs="Times New Roman"/>
          <w:sz w:val="24"/>
          <w:szCs w:val="24"/>
          <w:lang w:val="en-US"/>
        </w:rPr>
      </w:pPr>
      <w:r w:rsidRPr="007C5250">
        <w:rPr>
          <w:rFonts w:ascii="Times New Roman" w:hAnsi="Times New Roman" w:cs="Times New Roman"/>
          <w:sz w:val="24"/>
          <w:szCs w:val="24"/>
          <w:lang w:val="en-US"/>
        </w:rPr>
        <w:t>‘</w:t>
      </w:r>
      <w:r w:rsidR="00147CC0" w:rsidRPr="007C5250">
        <w:rPr>
          <w:rFonts w:ascii="Times New Roman" w:hAnsi="Times New Roman" w:cs="Times New Roman"/>
          <w:sz w:val="24"/>
          <w:szCs w:val="24"/>
          <w:lang w:val="en-US"/>
        </w:rPr>
        <w:t xml:space="preserve">(i) </w:t>
      </w:r>
      <w:r w:rsidR="00BF61EC" w:rsidRPr="007C5250">
        <w:rPr>
          <w:rFonts w:ascii="Times New Roman" w:hAnsi="Times New Roman" w:cs="Times New Roman"/>
          <w:sz w:val="24"/>
          <w:szCs w:val="24"/>
          <w:lang w:val="en-US"/>
        </w:rPr>
        <w:t>in accordance with his or her approved environmental management p</w:t>
      </w:r>
      <w:r w:rsidR="00147CC0" w:rsidRPr="007C5250">
        <w:rPr>
          <w:rFonts w:ascii="Times New Roman" w:hAnsi="Times New Roman" w:cs="Times New Roman"/>
          <w:sz w:val="24"/>
          <w:szCs w:val="24"/>
          <w:lang w:val="en-US"/>
        </w:rPr>
        <w:t>rogramme</w:t>
      </w:r>
      <w:r w:rsidR="00BF61EC" w:rsidRPr="007C5250">
        <w:rPr>
          <w:rFonts w:ascii="Times New Roman" w:hAnsi="Times New Roman" w:cs="Times New Roman"/>
          <w:sz w:val="24"/>
          <w:szCs w:val="24"/>
          <w:lang w:val="en-US"/>
        </w:rPr>
        <w:t>, where appropriate; and</w:t>
      </w:r>
    </w:p>
    <w:p w14:paraId="79986EF8" w14:textId="331C449E" w:rsidR="00BF61EC" w:rsidRPr="007C5250" w:rsidRDefault="00147CC0" w:rsidP="00DD1C44">
      <w:pPr>
        <w:spacing w:after="0" w:line="360" w:lineRule="auto"/>
        <w:jc w:val="both"/>
        <w:rPr>
          <w:rFonts w:ascii="Times New Roman" w:hAnsi="Times New Roman" w:cs="Times New Roman"/>
          <w:sz w:val="24"/>
          <w:szCs w:val="24"/>
          <w:lang w:val="en-US"/>
        </w:rPr>
      </w:pPr>
      <w:r w:rsidRPr="007C5250">
        <w:rPr>
          <w:rFonts w:ascii="Times New Roman" w:hAnsi="Times New Roman" w:cs="Times New Roman"/>
          <w:sz w:val="24"/>
          <w:szCs w:val="24"/>
          <w:lang w:val="en-US"/>
        </w:rPr>
        <w:t xml:space="preserve">(ii) </w:t>
      </w:r>
      <w:r w:rsidR="00BF61EC" w:rsidRPr="007C5250">
        <w:rPr>
          <w:rFonts w:ascii="Times New Roman" w:hAnsi="Times New Roman" w:cs="Times New Roman"/>
          <w:sz w:val="24"/>
          <w:szCs w:val="24"/>
          <w:lang w:val="en-US"/>
        </w:rPr>
        <w:t xml:space="preserve">as an integral part of the prospecting or mining, exploration, or production operation, unless the </w:t>
      </w:r>
      <w:r w:rsidRPr="007C5250">
        <w:rPr>
          <w:rFonts w:ascii="Times New Roman" w:hAnsi="Times New Roman" w:cs="Times New Roman"/>
          <w:sz w:val="24"/>
          <w:szCs w:val="24"/>
          <w:lang w:val="en-US"/>
        </w:rPr>
        <w:t>M</w:t>
      </w:r>
      <w:r w:rsidR="00BF61EC" w:rsidRPr="007C5250">
        <w:rPr>
          <w:rFonts w:ascii="Times New Roman" w:hAnsi="Times New Roman" w:cs="Times New Roman"/>
          <w:sz w:val="24"/>
          <w:szCs w:val="24"/>
          <w:lang w:val="en-US"/>
        </w:rPr>
        <w:t>inister responsible for mineral resources directs otherwise.’</w:t>
      </w:r>
    </w:p>
    <w:p w14:paraId="67E617C1" w14:textId="77777777" w:rsidR="00BF61EC" w:rsidRPr="007C5250" w:rsidRDefault="00BF61EC" w:rsidP="00BF61EC">
      <w:pPr>
        <w:spacing w:after="0" w:line="360" w:lineRule="auto"/>
        <w:jc w:val="both"/>
        <w:rPr>
          <w:rFonts w:ascii="Times New Roman" w:hAnsi="Times New Roman" w:cs="Times New Roman"/>
          <w:sz w:val="28"/>
          <w:szCs w:val="28"/>
          <w:lang w:val="en-US"/>
        </w:rPr>
      </w:pPr>
    </w:p>
    <w:p w14:paraId="4BD5EFDC" w14:textId="6F3C4F26" w:rsidR="00BF61EC" w:rsidRPr="007C5250" w:rsidRDefault="00BF61EC" w:rsidP="00BF61EC">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[2</w:t>
      </w:r>
      <w:r w:rsidR="00C03A94" w:rsidRPr="007C5250">
        <w:rPr>
          <w:rFonts w:ascii="Times New Roman" w:hAnsi="Times New Roman" w:cs="Times New Roman"/>
          <w:sz w:val="28"/>
          <w:szCs w:val="28"/>
          <w:lang w:val="en-US"/>
        </w:rPr>
        <w:t>3</w:t>
      </w:r>
      <w:r w:rsidRPr="007C5250">
        <w:rPr>
          <w:rFonts w:ascii="Times New Roman" w:hAnsi="Times New Roman" w:cs="Times New Roman"/>
          <w:sz w:val="28"/>
          <w:szCs w:val="28"/>
          <w:lang w:val="en-US"/>
        </w:rPr>
        <w:t>]</w:t>
      </w:r>
      <w:r w:rsidRPr="007C5250">
        <w:rPr>
          <w:rFonts w:ascii="Times New Roman" w:hAnsi="Times New Roman" w:cs="Times New Roman"/>
          <w:sz w:val="28"/>
          <w:szCs w:val="28"/>
          <w:lang w:val="en-US"/>
        </w:rPr>
        <w:tab/>
        <w:t>The provisions of NEMA require that all environmental impacts which arise from the conduct of mining operations are managed in accordance with an approved EMP or as an integral part of the production process. They also require that the holder plans for closure. This is specifically stated in s 43(8) of the MPRDA. The effect is that all mining operations are subject to environmental management throughout the life cycle of such activity.</w:t>
      </w:r>
      <w:r w:rsidR="00985DAA" w:rsidRPr="007C5250">
        <w:rPr>
          <w:rFonts w:ascii="Times New Roman" w:hAnsi="Times New Roman" w:cs="Times New Roman"/>
          <w:sz w:val="28"/>
          <w:szCs w:val="28"/>
          <w:lang w:val="en-US"/>
        </w:rPr>
        <w:t xml:space="preserve"> It accords with s </w:t>
      </w:r>
      <w:r w:rsidRPr="007C5250">
        <w:rPr>
          <w:rFonts w:ascii="Times New Roman" w:hAnsi="Times New Roman" w:cs="Times New Roman"/>
          <w:sz w:val="28"/>
          <w:szCs w:val="28"/>
          <w:lang w:val="en-US"/>
        </w:rPr>
        <w:t>2</w:t>
      </w:r>
      <w:r w:rsidRPr="007C5250">
        <w:rPr>
          <w:rFonts w:ascii="Times New Roman" w:hAnsi="Times New Roman" w:cs="Times New Roman"/>
          <w:i/>
          <w:sz w:val="28"/>
          <w:szCs w:val="28"/>
          <w:lang w:val="en-US"/>
        </w:rPr>
        <w:t>(e)</w:t>
      </w:r>
      <w:r w:rsidRPr="007C5250">
        <w:rPr>
          <w:rFonts w:ascii="Times New Roman" w:hAnsi="Times New Roman" w:cs="Times New Roman"/>
          <w:sz w:val="28"/>
          <w:szCs w:val="28"/>
          <w:lang w:val="en-US"/>
        </w:rPr>
        <w:t xml:space="preserve"> of NEMA </w:t>
      </w:r>
      <w:r w:rsidR="00985DAA" w:rsidRPr="007C5250">
        <w:rPr>
          <w:rFonts w:ascii="Times New Roman" w:hAnsi="Times New Roman" w:cs="Times New Roman"/>
          <w:sz w:val="28"/>
          <w:szCs w:val="28"/>
          <w:lang w:val="en-US"/>
        </w:rPr>
        <w:t xml:space="preserve">which </w:t>
      </w:r>
      <w:r w:rsidRPr="007C5250">
        <w:rPr>
          <w:rFonts w:ascii="Times New Roman" w:hAnsi="Times New Roman" w:cs="Times New Roman"/>
          <w:sz w:val="28"/>
          <w:szCs w:val="28"/>
          <w:lang w:val="en-US"/>
        </w:rPr>
        <w:t>embodies the principle that:</w:t>
      </w:r>
    </w:p>
    <w:p w14:paraId="695FB458" w14:textId="0ADB18EB" w:rsidR="00BF61EC" w:rsidRPr="007C5250" w:rsidRDefault="00BF61EC" w:rsidP="00BF61EC">
      <w:pPr>
        <w:spacing w:after="0" w:line="360" w:lineRule="auto"/>
        <w:jc w:val="both"/>
        <w:rPr>
          <w:rFonts w:ascii="Times New Roman" w:hAnsi="Times New Roman" w:cs="Times New Roman"/>
          <w:sz w:val="24"/>
          <w:szCs w:val="24"/>
          <w:lang w:val="en-US"/>
        </w:rPr>
      </w:pPr>
      <w:r w:rsidRPr="007C5250">
        <w:rPr>
          <w:rFonts w:ascii="Times New Roman" w:hAnsi="Times New Roman" w:cs="Times New Roman"/>
          <w:sz w:val="24"/>
          <w:szCs w:val="24"/>
          <w:lang w:val="en-US"/>
        </w:rPr>
        <w:t>‘Responsibility for the environmental health and safety consequences of a policy, program</w:t>
      </w:r>
      <w:r w:rsidR="00147CC0" w:rsidRPr="007C5250">
        <w:rPr>
          <w:rFonts w:ascii="Times New Roman" w:hAnsi="Times New Roman" w:cs="Times New Roman"/>
          <w:sz w:val="24"/>
          <w:szCs w:val="24"/>
          <w:lang w:val="en-US"/>
        </w:rPr>
        <w:t>me</w:t>
      </w:r>
      <w:r w:rsidRPr="007C5250">
        <w:rPr>
          <w:rFonts w:ascii="Times New Roman" w:hAnsi="Times New Roman" w:cs="Times New Roman"/>
          <w:sz w:val="24"/>
          <w:szCs w:val="24"/>
          <w:lang w:val="en-US"/>
        </w:rPr>
        <w:t>, project, product, process, service or activity exists throughout its life cycle.’</w:t>
      </w:r>
    </w:p>
    <w:p w14:paraId="7BD8D527" w14:textId="77777777" w:rsidR="00033EC2" w:rsidRPr="007C5250" w:rsidRDefault="00033EC2" w:rsidP="00337BA1">
      <w:pPr>
        <w:spacing w:after="0" w:line="360" w:lineRule="auto"/>
        <w:jc w:val="both"/>
        <w:rPr>
          <w:rFonts w:ascii="Times New Roman" w:hAnsi="Times New Roman" w:cs="Times New Roman"/>
          <w:sz w:val="28"/>
          <w:szCs w:val="28"/>
        </w:rPr>
      </w:pPr>
    </w:p>
    <w:p w14:paraId="1FD6E493" w14:textId="00EE9DB9" w:rsidR="00014AF9" w:rsidRPr="007C5250" w:rsidRDefault="00FA2EE6" w:rsidP="00337BA1">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[2</w:t>
      </w:r>
      <w:r w:rsidR="00C03A94" w:rsidRPr="007C5250">
        <w:rPr>
          <w:rFonts w:ascii="Times New Roman" w:hAnsi="Times New Roman" w:cs="Times New Roman"/>
          <w:sz w:val="28"/>
          <w:szCs w:val="28"/>
        </w:rPr>
        <w:t>4</w:t>
      </w:r>
      <w:r w:rsidR="00014AF9" w:rsidRPr="007C5250">
        <w:rPr>
          <w:rFonts w:ascii="Times New Roman" w:hAnsi="Times New Roman" w:cs="Times New Roman"/>
          <w:sz w:val="28"/>
          <w:szCs w:val="28"/>
        </w:rPr>
        <w:t>]</w:t>
      </w:r>
      <w:r w:rsidR="00014AF9" w:rsidRPr="007C5250">
        <w:rPr>
          <w:rFonts w:ascii="Times New Roman" w:hAnsi="Times New Roman" w:cs="Times New Roman"/>
          <w:sz w:val="28"/>
          <w:szCs w:val="28"/>
        </w:rPr>
        <w:tab/>
        <w:t xml:space="preserve">Section 43 deals with mine closure. Subsection (1) states </w:t>
      </w:r>
      <w:r w:rsidR="00BF61EC" w:rsidRPr="007C5250">
        <w:rPr>
          <w:rFonts w:ascii="Times New Roman" w:hAnsi="Times New Roman" w:cs="Times New Roman"/>
          <w:sz w:val="28"/>
          <w:szCs w:val="28"/>
        </w:rPr>
        <w:t xml:space="preserve">that </w:t>
      </w:r>
      <w:r w:rsidR="00014AF9" w:rsidRPr="007C5250">
        <w:rPr>
          <w:rFonts w:ascii="Times New Roman" w:hAnsi="Times New Roman" w:cs="Times New Roman"/>
          <w:sz w:val="28"/>
          <w:szCs w:val="28"/>
        </w:rPr>
        <w:t xml:space="preserve">the holder of, </w:t>
      </w:r>
      <w:r w:rsidR="00014AF9" w:rsidRPr="007C5250">
        <w:rPr>
          <w:rFonts w:ascii="Times New Roman" w:hAnsi="Times New Roman" w:cs="Times New Roman"/>
          <w:i/>
          <w:iCs/>
          <w:sz w:val="28"/>
          <w:szCs w:val="28"/>
        </w:rPr>
        <w:t>inter alia</w:t>
      </w:r>
      <w:r w:rsidR="00014AF9" w:rsidRPr="007C5250">
        <w:rPr>
          <w:rFonts w:ascii="Times New Roman" w:hAnsi="Times New Roman" w:cs="Times New Roman"/>
          <w:sz w:val="28"/>
          <w:szCs w:val="28"/>
        </w:rPr>
        <w:t>, a mining permit,</w:t>
      </w:r>
    </w:p>
    <w:p w14:paraId="5346AACD" w14:textId="6CF73F29" w:rsidR="00014AF9" w:rsidRPr="007C5250" w:rsidRDefault="00014AF9" w:rsidP="00337BA1">
      <w:pPr>
        <w:spacing w:after="0" w:line="360" w:lineRule="auto"/>
        <w:jc w:val="both"/>
        <w:rPr>
          <w:rFonts w:ascii="Times New Roman" w:hAnsi="Times New Roman" w:cs="Times New Roman"/>
          <w:sz w:val="24"/>
          <w:szCs w:val="24"/>
        </w:rPr>
      </w:pPr>
      <w:r w:rsidRPr="007C5250">
        <w:rPr>
          <w:rFonts w:ascii="Times New Roman" w:hAnsi="Times New Roman" w:cs="Times New Roman"/>
          <w:sz w:val="24"/>
          <w:szCs w:val="24"/>
        </w:rPr>
        <w:t xml:space="preserve">‘. . . remains responsible for any environmental liability, pollution, ecological degradation, the pumping and treatment of extraneous water, compliance to the conditions of the environmental authorisation and the management and sustainable closure thereof, until the Minister </w:t>
      </w:r>
      <w:r w:rsidR="00F361FA" w:rsidRPr="007C5250">
        <w:rPr>
          <w:rFonts w:ascii="Times New Roman" w:hAnsi="Times New Roman" w:cs="Times New Roman"/>
          <w:sz w:val="24"/>
          <w:szCs w:val="24"/>
        </w:rPr>
        <w:t>has</w:t>
      </w:r>
      <w:r w:rsidRPr="007C5250">
        <w:rPr>
          <w:rFonts w:ascii="Times New Roman" w:hAnsi="Times New Roman" w:cs="Times New Roman"/>
          <w:sz w:val="24"/>
          <w:szCs w:val="24"/>
        </w:rPr>
        <w:t xml:space="preserve"> issued a closure certificate </w:t>
      </w:r>
      <w:r w:rsidR="00F361FA" w:rsidRPr="007C5250">
        <w:rPr>
          <w:rFonts w:ascii="Times New Roman" w:hAnsi="Times New Roman" w:cs="Times New Roman"/>
          <w:sz w:val="24"/>
          <w:szCs w:val="24"/>
        </w:rPr>
        <w:t xml:space="preserve">in terms of </w:t>
      </w:r>
      <w:r w:rsidR="000D75BF" w:rsidRPr="007C5250">
        <w:rPr>
          <w:rFonts w:ascii="Times New Roman" w:hAnsi="Times New Roman" w:cs="Times New Roman"/>
          <w:sz w:val="24"/>
          <w:szCs w:val="24"/>
        </w:rPr>
        <w:t>th</w:t>
      </w:r>
      <w:r w:rsidR="00F361FA" w:rsidRPr="007C5250">
        <w:rPr>
          <w:rFonts w:ascii="Times New Roman" w:hAnsi="Times New Roman" w:cs="Times New Roman"/>
          <w:sz w:val="24"/>
          <w:szCs w:val="24"/>
        </w:rPr>
        <w:t>is</w:t>
      </w:r>
      <w:r w:rsidR="000D75BF" w:rsidRPr="007C5250">
        <w:rPr>
          <w:rFonts w:ascii="Times New Roman" w:hAnsi="Times New Roman" w:cs="Times New Roman"/>
          <w:sz w:val="24"/>
          <w:szCs w:val="24"/>
        </w:rPr>
        <w:t xml:space="preserve"> Act to the holder or </w:t>
      </w:r>
      <w:r w:rsidR="00F361FA" w:rsidRPr="007C5250">
        <w:rPr>
          <w:rFonts w:ascii="Times New Roman" w:hAnsi="Times New Roman" w:cs="Times New Roman"/>
          <w:sz w:val="24"/>
          <w:szCs w:val="24"/>
        </w:rPr>
        <w:t>owner concerned.</w:t>
      </w:r>
      <w:r w:rsidR="0032746C" w:rsidRPr="007C5250">
        <w:rPr>
          <w:rFonts w:ascii="Times New Roman" w:hAnsi="Times New Roman" w:cs="Times New Roman"/>
          <w:sz w:val="24"/>
          <w:szCs w:val="24"/>
        </w:rPr>
        <w:t>’</w:t>
      </w:r>
    </w:p>
    <w:p w14:paraId="5972DC7A" w14:textId="7F6B9FE7" w:rsidR="009830FF" w:rsidRPr="007C5250" w:rsidRDefault="00FA2EE6" w:rsidP="009830FF">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rPr>
        <w:lastRenderedPageBreak/>
        <w:t>[2</w:t>
      </w:r>
      <w:r w:rsidR="00C03A94" w:rsidRPr="007C5250">
        <w:rPr>
          <w:rFonts w:ascii="Times New Roman" w:hAnsi="Times New Roman" w:cs="Times New Roman"/>
          <w:sz w:val="28"/>
          <w:szCs w:val="28"/>
        </w:rPr>
        <w:t>5</w:t>
      </w:r>
      <w:r w:rsidR="0032746C" w:rsidRPr="007C5250">
        <w:rPr>
          <w:rFonts w:ascii="Times New Roman" w:hAnsi="Times New Roman" w:cs="Times New Roman"/>
          <w:sz w:val="28"/>
          <w:szCs w:val="28"/>
        </w:rPr>
        <w:t>]</w:t>
      </w:r>
      <w:r w:rsidR="0032746C" w:rsidRPr="007C5250">
        <w:rPr>
          <w:rFonts w:ascii="Times New Roman" w:hAnsi="Times New Roman" w:cs="Times New Roman"/>
          <w:sz w:val="28"/>
          <w:szCs w:val="28"/>
        </w:rPr>
        <w:tab/>
      </w:r>
      <w:r w:rsidR="009E5E82" w:rsidRPr="007C5250">
        <w:rPr>
          <w:rFonts w:ascii="Times New Roman" w:hAnsi="Times New Roman" w:cs="Times New Roman"/>
          <w:sz w:val="28"/>
          <w:szCs w:val="28"/>
        </w:rPr>
        <w:t>The section imposes an obligation upon the holder of a mining permit to apply for a closure certificate in specified circumstances. These include the cessation of mining operations.</w:t>
      </w:r>
      <w:r w:rsidR="009E5E82" w:rsidRPr="007C5250">
        <w:rPr>
          <w:rStyle w:val="FootnoteReference"/>
          <w:rFonts w:ascii="Times New Roman" w:hAnsi="Times New Roman" w:cs="Times New Roman"/>
          <w:sz w:val="28"/>
          <w:szCs w:val="28"/>
        </w:rPr>
        <w:footnoteReference w:id="7"/>
      </w:r>
      <w:r w:rsidR="009E5E82" w:rsidRPr="007C5250">
        <w:rPr>
          <w:rFonts w:ascii="Times New Roman" w:hAnsi="Times New Roman" w:cs="Times New Roman"/>
          <w:sz w:val="28"/>
          <w:szCs w:val="28"/>
        </w:rPr>
        <w:t xml:space="preserve"> It provides for a set of procedures to be followed, and the submission of information</w:t>
      </w:r>
      <w:r w:rsidR="009830FF" w:rsidRPr="007C5250">
        <w:rPr>
          <w:rFonts w:ascii="Times New Roman" w:hAnsi="Times New Roman" w:cs="Times New Roman"/>
          <w:sz w:val="28"/>
          <w:szCs w:val="28"/>
        </w:rPr>
        <w:t>,</w:t>
      </w:r>
      <w:r w:rsidR="009E5E82" w:rsidRPr="007C5250">
        <w:rPr>
          <w:rFonts w:ascii="Times New Roman" w:hAnsi="Times New Roman" w:cs="Times New Roman"/>
          <w:sz w:val="28"/>
          <w:szCs w:val="28"/>
        </w:rPr>
        <w:t xml:space="preserve"> plans, and reports as required by the </w:t>
      </w:r>
      <w:r w:rsidR="00BF61EC" w:rsidRPr="007C5250">
        <w:rPr>
          <w:rFonts w:ascii="Times New Roman" w:hAnsi="Times New Roman" w:cs="Times New Roman"/>
          <w:sz w:val="28"/>
          <w:szCs w:val="28"/>
        </w:rPr>
        <w:t>MPRDA</w:t>
      </w:r>
      <w:r w:rsidR="009E5E82" w:rsidRPr="007C5250">
        <w:rPr>
          <w:rFonts w:ascii="Times New Roman" w:hAnsi="Times New Roman" w:cs="Times New Roman"/>
          <w:sz w:val="28"/>
          <w:szCs w:val="28"/>
        </w:rPr>
        <w:t xml:space="preserve"> and NEMA.</w:t>
      </w:r>
      <w:r w:rsidR="00BF61EC" w:rsidRPr="007C5250">
        <w:rPr>
          <w:rStyle w:val="FootnoteReference"/>
          <w:rFonts w:ascii="Times New Roman" w:hAnsi="Times New Roman" w:cs="Times New Roman"/>
          <w:sz w:val="28"/>
          <w:szCs w:val="28"/>
        </w:rPr>
        <w:footnoteReference w:id="8"/>
      </w:r>
      <w:r w:rsidR="009830FF" w:rsidRPr="007C5250">
        <w:rPr>
          <w:rFonts w:ascii="Times New Roman" w:hAnsi="Times New Roman" w:cs="Times New Roman"/>
          <w:sz w:val="28"/>
          <w:szCs w:val="28"/>
        </w:rPr>
        <w:t xml:space="preserve"> Section 43(7) requires that the holder of a mining permit must plan for, manage, and implement such procedures and requirements at mine closure as may be prescribed. </w:t>
      </w:r>
      <w:r w:rsidR="009830FF" w:rsidRPr="007C5250">
        <w:rPr>
          <w:rFonts w:ascii="Times New Roman" w:hAnsi="Times New Roman" w:cs="Times New Roman"/>
          <w:sz w:val="28"/>
          <w:szCs w:val="28"/>
          <w:lang w:val="en-US"/>
        </w:rPr>
        <w:t>These are provided for in the Mineral and Petroleum Resources Development Regulation</w:t>
      </w:r>
      <w:r w:rsidR="00854F40" w:rsidRPr="007C5250">
        <w:rPr>
          <w:rFonts w:ascii="Times New Roman" w:hAnsi="Times New Roman" w:cs="Times New Roman"/>
          <w:sz w:val="28"/>
          <w:szCs w:val="28"/>
          <w:lang w:val="en-US"/>
        </w:rPr>
        <w:t>s</w:t>
      </w:r>
      <w:r w:rsidR="009830FF" w:rsidRPr="007C5250">
        <w:rPr>
          <w:rFonts w:ascii="Times New Roman" w:hAnsi="Times New Roman" w:cs="Times New Roman"/>
          <w:sz w:val="28"/>
          <w:szCs w:val="28"/>
          <w:lang w:val="en-US"/>
        </w:rPr>
        <w:t>.</w:t>
      </w:r>
      <w:r w:rsidR="009830FF" w:rsidRPr="007C5250">
        <w:rPr>
          <w:rStyle w:val="FootnoteReference"/>
          <w:rFonts w:ascii="Times New Roman" w:hAnsi="Times New Roman" w:cs="Times New Roman"/>
          <w:sz w:val="28"/>
          <w:szCs w:val="28"/>
          <w:lang w:val="en-US"/>
        </w:rPr>
        <w:footnoteReference w:id="9"/>
      </w:r>
      <w:r w:rsidR="009830FF" w:rsidRPr="007C5250">
        <w:rPr>
          <w:rFonts w:ascii="Times New Roman" w:hAnsi="Times New Roman" w:cs="Times New Roman"/>
          <w:sz w:val="28"/>
          <w:szCs w:val="28"/>
          <w:lang w:val="en-US"/>
        </w:rPr>
        <w:t xml:space="preserve"> Regulation 57 specifies what is required upon submission of an application for a closure certificate. This includes a closure plan and an environmental risk report. A closure plan must include, </w:t>
      </w:r>
      <w:r w:rsidR="009830FF" w:rsidRPr="007C5250">
        <w:rPr>
          <w:rFonts w:ascii="Times New Roman" w:hAnsi="Times New Roman" w:cs="Times New Roman"/>
          <w:i/>
          <w:sz w:val="28"/>
          <w:szCs w:val="28"/>
          <w:lang w:val="en-US"/>
        </w:rPr>
        <w:t>inter alia</w:t>
      </w:r>
      <w:r w:rsidR="009830FF" w:rsidRPr="007C5250">
        <w:rPr>
          <w:rFonts w:ascii="Times New Roman" w:hAnsi="Times New Roman" w:cs="Times New Roman"/>
          <w:sz w:val="28"/>
          <w:szCs w:val="28"/>
          <w:lang w:val="en-US"/>
        </w:rPr>
        <w:t>:</w:t>
      </w:r>
    </w:p>
    <w:p w14:paraId="26811461" w14:textId="10BC2093" w:rsidR="009830FF" w:rsidRPr="007C5250" w:rsidRDefault="009830FF" w:rsidP="009830FF">
      <w:pPr>
        <w:spacing w:after="0" w:line="360" w:lineRule="auto"/>
        <w:jc w:val="both"/>
        <w:rPr>
          <w:rFonts w:ascii="Times New Roman" w:hAnsi="Times New Roman" w:cs="Times New Roman"/>
          <w:lang w:val="en-US"/>
        </w:rPr>
      </w:pPr>
      <w:r w:rsidRPr="007C5250">
        <w:rPr>
          <w:rFonts w:ascii="Times New Roman" w:hAnsi="Times New Roman" w:cs="Times New Roman"/>
          <w:lang w:val="en-US"/>
        </w:rPr>
        <w:t>‘</w:t>
      </w:r>
      <w:r w:rsidRPr="007C5250">
        <w:rPr>
          <w:rFonts w:ascii="Times New Roman" w:hAnsi="Times New Roman" w:cs="Times New Roman"/>
          <w:i/>
          <w:lang w:val="en-US"/>
        </w:rPr>
        <w:t>(f)</w:t>
      </w:r>
      <w:r w:rsidRPr="007C5250">
        <w:rPr>
          <w:rFonts w:ascii="Times New Roman" w:hAnsi="Times New Roman" w:cs="Times New Roman"/>
          <w:i/>
          <w:lang w:val="en-US"/>
        </w:rPr>
        <w:tab/>
      </w:r>
      <w:r w:rsidRPr="007C5250">
        <w:rPr>
          <w:rFonts w:ascii="Times New Roman" w:hAnsi="Times New Roman" w:cs="Times New Roman"/>
          <w:lang w:val="en-US"/>
        </w:rPr>
        <w:t xml:space="preserve">a description of the methods to decommission each prospecting or mining component and the mitigation or management strategy proposed to avoid, </w:t>
      </w:r>
      <w:r w:rsidR="00397BE9" w:rsidRPr="007C5250">
        <w:rPr>
          <w:rFonts w:ascii="Times New Roman" w:hAnsi="Times New Roman" w:cs="Times New Roman"/>
          <w:lang w:val="en-US"/>
        </w:rPr>
        <w:t>minimize,</w:t>
      </w:r>
      <w:r w:rsidRPr="007C5250">
        <w:rPr>
          <w:rFonts w:ascii="Times New Roman" w:hAnsi="Times New Roman" w:cs="Times New Roman"/>
          <w:lang w:val="en-US"/>
        </w:rPr>
        <w:t xml:space="preserve"> and manage residual or latent </w:t>
      </w:r>
      <w:r w:rsidR="00397BE9" w:rsidRPr="007C5250">
        <w:rPr>
          <w:rFonts w:ascii="Times New Roman" w:hAnsi="Times New Roman" w:cs="Times New Roman"/>
          <w:lang w:val="en-US"/>
        </w:rPr>
        <w:t>impacts.</w:t>
      </w:r>
    </w:p>
    <w:p w14:paraId="40F7A1D5" w14:textId="30180F8D" w:rsidR="009830FF" w:rsidRPr="007C5250" w:rsidRDefault="009830FF" w:rsidP="009830FF">
      <w:pPr>
        <w:spacing w:after="0" w:line="360" w:lineRule="auto"/>
        <w:jc w:val="both"/>
        <w:rPr>
          <w:rFonts w:ascii="Times New Roman" w:hAnsi="Times New Roman" w:cs="Times New Roman"/>
          <w:lang w:val="en-US"/>
        </w:rPr>
      </w:pPr>
      <w:r w:rsidRPr="007C5250">
        <w:rPr>
          <w:rFonts w:ascii="Times New Roman" w:hAnsi="Times New Roman" w:cs="Times New Roman"/>
          <w:i/>
          <w:lang w:val="en-US"/>
        </w:rPr>
        <w:t>(g)</w:t>
      </w:r>
      <w:r w:rsidRPr="007C5250">
        <w:rPr>
          <w:rFonts w:ascii="Times New Roman" w:hAnsi="Times New Roman" w:cs="Times New Roman"/>
          <w:i/>
          <w:lang w:val="en-US"/>
        </w:rPr>
        <w:tab/>
      </w:r>
      <w:r w:rsidRPr="007C5250">
        <w:rPr>
          <w:rFonts w:ascii="Times New Roman" w:hAnsi="Times New Roman" w:cs="Times New Roman"/>
          <w:lang w:val="en-US"/>
        </w:rPr>
        <w:t>details of any long-term management and maintenance expected.’</w:t>
      </w:r>
      <w:r w:rsidR="00EA5E63" w:rsidRPr="007C5250">
        <w:rPr>
          <w:rStyle w:val="FootnoteReference"/>
          <w:rFonts w:ascii="Times New Roman" w:hAnsi="Times New Roman" w:cs="Times New Roman"/>
          <w:lang w:val="en-US"/>
        </w:rPr>
        <w:footnoteReference w:id="10"/>
      </w:r>
    </w:p>
    <w:p w14:paraId="770844FD" w14:textId="77777777" w:rsidR="009830FF" w:rsidRPr="007C5250" w:rsidRDefault="009830FF" w:rsidP="009830FF">
      <w:pPr>
        <w:spacing w:after="0" w:line="360" w:lineRule="auto"/>
        <w:jc w:val="both"/>
        <w:rPr>
          <w:rFonts w:ascii="Times New Roman" w:hAnsi="Times New Roman" w:cs="Times New Roman"/>
          <w:sz w:val="28"/>
          <w:szCs w:val="28"/>
          <w:lang w:val="en-US"/>
        </w:rPr>
      </w:pPr>
    </w:p>
    <w:p w14:paraId="270B9F69" w14:textId="2B7E6D90" w:rsidR="009830FF" w:rsidRPr="007C5250" w:rsidRDefault="009830FF" w:rsidP="009830FF">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[2</w:t>
      </w:r>
      <w:r w:rsidR="00C03A94" w:rsidRPr="007C5250">
        <w:rPr>
          <w:rFonts w:ascii="Times New Roman" w:hAnsi="Times New Roman" w:cs="Times New Roman"/>
          <w:sz w:val="28"/>
          <w:szCs w:val="28"/>
          <w:lang w:val="en-US"/>
        </w:rPr>
        <w:t>6</w:t>
      </w:r>
      <w:r w:rsidRPr="007C5250">
        <w:rPr>
          <w:rFonts w:ascii="Times New Roman" w:hAnsi="Times New Roman" w:cs="Times New Roman"/>
          <w:sz w:val="28"/>
          <w:szCs w:val="28"/>
          <w:lang w:val="en-US"/>
        </w:rPr>
        <w:t>]</w:t>
      </w:r>
      <w:r w:rsidRPr="007C5250">
        <w:rPr>
          <w:rFonts w:ascii="Times New Roman" w:hAnsi="Times New Roman" w:cs="Times New Roman"/>
          <w:sz w:val="28"/>
          <w:szCs w:val="28"/>
          <w:lang w:val="en-US"/>
        </w:rPr>
        <w:tab/>
        <w:t>Section 43</w:t>
      </w:r>
      <w:r w:rsidRPr="007C5250">
        <w:rPr>
          <w:rFonts w:ascii="Times New Roman" w:hAnsi="Times New Roman" w:cs="Times New Roman"/>
          <w:sz w:val="28"/>
          <w:szCs w:val="28"/>
        </w:rPr>
        <w:t>(8) states that procedures and requirements as they relate to environmental authorisation for mine closure are prescribed in terms of NEMA. These include sections 24N, 24P</w:t>
      </w:r>
      <w:r w:rsidR="00DF03AA" w:rsidRPr="007C5250">
        <w:rPr>
          <w:rFonts w:ascii="Times New Roman" w:hAnsi="Times New Roman" w:cs="Times New Roman"/>
          <w:sz w:val="28"/>
          <w:szCs w:val="28"/>
        </w:rPr>
        <w:t xml:space="preserve"> and 24R and the </w:t>
      </w:r>
      <w:bookmarkStart w:id="3" w:name="_Hlk136251849"/>
      <w:r w:rsidR="00DF03AA" w:rsidRPr="007C5250">
        <w:rPr>
          <w:rFonts w:ascii="Times New Roman" w:hAnsi="Times New Roman" w:cs="Times New Roman"/>
          <w:sz w:val="28"/>
          <w:szCs w:val="28"/>
          <w:lang w:val="en-US"/>
        </w:rPr>
        <w:t xml:space="preserve">Regulations </w:t>
      </w:r>
      <w:r w:rsidR="00F57F30" w:rsidRPr="007C5250">
        <w:rPr>
          <w:rFonts w:ascii="Times New Roman" w:hAnsi="Times New Roman" w:cs="Times New Roman"/>
          <w:sz w:val="28"/>
          <w:szCs w:val="28"/>
          <w:lang w:val="en-US"/>
        </w:rPr>
        <w:t>pertaining</w:t>
      </w:r>
      <w:r w:rsidR="00DF03AA" w:rsidRPr="007C5250">
        <w:rPr>
          <w:rFonts w:ascii="Times New Roman" w:hAnsi="Times New Roman" w:cs="Times New Roman"/>
          <w:sz w:val="28"/>
          <w:szCs w:val="28"/>
          <w:lang w:val="en-US"/>
        </w:rPr>
        <w:t xml:space="preserve"> to the Financial Provision </w:t>
      </w:r>
      <w:r w:rsidR="00854F40" w:rsidRPr="007C5250">
        <w:rPr>
          <w:rFonts w:ascii="Times New Roman" w:hAnsi="Times New Roman" w:cs="Times New Roman"/>
          <w:sz w:val="28"/>
          <w:szCs w:val="28"/>
          <w:lang w:val="en-US"/>
        </w:rPr>
        <w:t>for</w:t>
      </w:r>
      <w:r w:rsidR="00DF03AA" w:rsidRPr="007C5250">
        <w:rPr>
          <w:rFonts w:ascii="Times New Roman" w:hAnsi="Times New Roman" w:cs="Times New Roman"/>
          <w:sz w:val="28"/>
          <w:szCs w:val="28"/>
          <w:lang w:val="en-US"/>
        </w:rPr>
        <w:t xml:space="preserve"> Prospecting</w:t>
      </w:r>
      <w:r w:rsidR="00854F40" w:rsidRPr="007C5250">
        <w:rPr>
          <w:rFonts w:ascii="Times New Roman" w:hAnsi="Times New Roman" w:cs="Times New Roman"/>
          <w:sz w:val="28"/>
          <w:szCs w:val="28"/>
          <w:lang w:val="en-US"/>
        </w:rPr>
        <w:t>,</w:t>
      </w:r>
      <w:r w:rsidR="00DF03AA" w:rsidRPr="007C5250">
        <w:rPr>
          <w:rFonts w:ascii="Times New Roman" w:hAnsi="Times New Roman" w:cs="Times New Roman"/>
          <w:sz w:val="28"/>
          <w:szCs w:val="28"/>
          <w:lang w:val="en-US"/>
        </w:rPr>
        <w:t xml:space="preserve"> Exploration, Mining </w:t>
      </w:r>
      <w:r w:rsidR="00F57F30" w:rsidRPr="007C5250">
        <w:rPr>
          <w:rFonts w:ascii="Times New Roman" w:hAnsi="Times New Roman" w:cs="Times New Roman"/>
          <w:sz w:val="28"/>
          <w:szCs w:val="28"/>
          <w:lang w:val="en-US"/>
        </w:rPr>
        <w:t>or</w:t>
      </w:r>
      <w:r w:rsidR="00DF03AA" w:rsidRPr="007C5250">
        <w:rPr>
          <w:rFonts w:ascii="Times New Roman" w:hAnsi="Times New Roman" w:cs="Times New Roman"/>
          <w:sz w:val="28"/>
          <w:szCs w:val="28"/>
          <w:lang w:val="en-US"/>
        </w:rPr>
        <w:t xml:space="preserve"> Production Operations</w:t>
      </w:r>
      <w:bookmarkEnd w:id="3"/>
      <w:r w:rsidR="00DF03AA" w:rsidRPr="007C5250">
        <w:rPr>
          <w:rFonts w:ascii="Times New Roman" w:hAnsi="Times New Roman" w:cs="Times New Roman"/>
          <w:sz w:val="28"/>
          <w:szCs w:val="28"/>
          <w:lang w:val="en-US"/>
        </w:rPr>
        <w:t>, 2015</w:t>
      </w:r>
      <w:r w:rsidR="00F57F30" w:rsidRPr="007C5250">
        <w:rPr>
          <w:rFonts w:ascii="Times New Roman" w:hAnsi="Times New Roman" w:cs="Times New Roman"/>
          <w:sz w:val="28"/>
          <w:szCs w:val="28"/>
          <w:lang w:val="en-US"/>
        </w:rPr>
        <w:t xml:space="preserve"> (the Financial Provision Regulations).</w:t>
      </w:r>
      <w:r w:rsidR="00F57F30" w:rsidRPr="007C5250">
        <w:rPr>
          <w:rStyle w:val="FootnoteReference"/>
          <w:rFonts w:ascii="Times New Roman" w:hAnsi="Times New Roman" w:cs="Times New Roman"/>
          <w:sz w:val="28"/>
          <w:szCs w:val="28"/>
          <w:lang w:val="en-US"/>
        </w:rPr>
        <w:footnoteReference w:id="11"/>
      </w:r>
      <w:r w:rsidR="00387853" w:rsidRPr="007C5250">
        <w:rPr>
          <w:rFonts w:ascii="Times New Roman" w:hAnsi="Times New Roman" w:cs="Times New Roman"/>
          <w:sz w:val="28"/>
          <w:szCs w:val="28"/>
          <w:lang w:val="en-US"/>
        </w:rPr>
        <w:t xml:space="preserve"> For present purposes it is not necessary to deal with these </w:t>
      </w:r>
      <w:r w:rsidR="00F57F30" w:rsidRPr="007C5250">
        <w:rPr>
          <w:rFonts w:ascii="Times New Roman" w:hAnsi="Times New Roman" w:cs="Times New Roman"/>
          <w:sz w:val="28"/>
          <w:szCs w:val="28"/>
          <w:lang w:val="en-US"/>
        </w:rPr>
        <w:t>r</w:t>
      </w:r>
      <w:r w:rsidR="00387853" w:rsidRPr="007C5250">
        <w:rPr>
          <w:rFonts w:ascii="Times New Roman" w:hAnsi="Times New Roman" w:cs="Times New Roman"/>
          <w:sz w:val="28"/>
          <w:szCs w:val="28"/>
          <w:lang w:val="en-US"/>
        </w:rPr>
        <w:t>egulations. It suffices to note that the</w:t>
      </w:r>
      <w:r w:rsidR="00F57F30" w:rsidRPr="007C5250">
        <w:rPr>
          <w:rFonts w:ascii="Times New Roman" w:hAnsi="Times New Roman" w:cs="Times New Roman"/>
          <w:sz w:val="28"/>
          <w:szCs w:val="28"/>
          <w:lang w:val="en-US"/>
        </w:rPr>
        <w:t>y</w:t>
      </w:r>
      <w:r w:rsidR="00387853" w:rsidRPr="007C5250">
        <w:rPr>
          <w:rFonts w:ascii="Times New Roman" w:hAnsi="Times New Roman" w:cs="Times New Roman"/>
          <w:sz w:val="28"/>
          <w:szCs w:val="28"/>
          <w:lang w:val="en-US"/>
        </w:rPr>
        <w:t xml:space="preserve"> deal extensively with a holder</w:t>
      </w:r>
      <w:r w:rsidR="002376F0" w:rsidRPr="007C5250">
        <w:rPr>
          <w:rFonts w:ascii="Times New Roman" w:hAnsi="Times New Roman" w:cs="Times New Roman"/>
          <w:sz w:val="28"/>
          <w:szCs w:val="28"/>
          <w:lang w:val="en-US"/>
        </w:rPr>
        <w:t>’</w:t>
      </w:r>
      <w:r w:rsidR="00387853" w:rsidRPr="007C5250">
        <w:rPr>
          <w:rFonts w:ascii="Times New Roman" w:hAnsi="Times New Roman" w:cs="Times New Roman"/>
          <w:sz w:val="28"/>
          <w:szCs w:val="28"/>
          <w:lang w:val="en-US"/>
        </w:rPr>
        <w:t>s post-closure obligations.</w:t>
      </w:r>
      <w:r w:rsidR="00DF03AA" w:rsidRPr="007C5250">
        <w:rPr>
          <w:rFonts w:ascii="Times New Roman" w:hAnsi="Times New Roman" w:cs="Times New Roman"/>
          <w:sz w:val="28"/>
          <w:szCs w:val="28"/>
          <w:lang w:val="en-US"/>
        </w:rPr>
        <w:t xml:space="preserve"> The closure plan submitted </w:t>
      </w:r>
      <w:r w:rsidR="00F57F30" w:rsidRPr="007C5250">
        <w:rPr>
          <w:rFonts w:ascii="Times New Roman" w:hAnsi="Times New Roman" w:cs="Times New Roman"/>
          <w:sz w:val="28"/>
          <w:szCs w:val="28"/>
          <w:lang w:val="en-US"/>
        </w:rPr>
        <w:t>upon</w:t>
      </w:r>
      <w:r w:rsidR="00DF03AA" w:rsidRPr="007C5250">
        <w:rPr>
          <w:rFonts w:ascii="Times New Roman" w:hAnsi="Times New Roman" w:cs="Times New Roman"/>
          <w:sz w:val="28"/>
          <w:szCs w:val="28"/>
          <w:lang w:val="en-US"/>
        </w:rPr>
        <w:t xml:space="preserve"> application for closure, must also set out details of the closure costs and financial provision for maintenance and post-closure management as provided in the Financial Provision Regulations.</w:t>
      </w:r>
    </w:p>
    <w:p w14:paraId="64AACE40" w14:textId="77777777" w:rsidR="009E5E82" w:rsidRPr="007C5250" w:rsidRDefault="009E5E82" w:rsidP="00337BA1">
      <w:pPr>
        <w:spacing w:after="0" w:line="360" w:lineRule="auto"/>
        <w:jc w:val="both"/>
        <w:rPr>
          <w:rFonts w:ascii="Times New Roman" w:hAnsi="Times New Roman" w:cs="Times New Roman"/>
          <w:sz w:val="28"/>
          <w:szCs w:val="28"/>
        </w:rPr>
      </w:pPr>
    </w:p>
    <w:p w14:paraId="7BED4FE7" w14:textId="5FD9750A" w:rsidR="009E5E82" w:rsidRPr="007C5250" w:rsidRDefault="00FA2EE6" w:rsidP="00337BA1">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[2</w:t>
      </w:r>
      <w:r w:rsidR="00C03A94" w:rsidRPr="007C5250">
        <w:rPr>
          <w:rFonts w:ascii="Times New Roman" w:hAnsi="Times New Roman" w:cs="Times New Roman"/>
          <w:sz w:val="28"/>
          <w:szCs w:val="28"/>
        </w:rPr>
        <w:t>7</w:t>
      </w:r>
      <w:r w:rsidR="009E5E82" w:rsidRPr="007C5250">
        <w:rPr>
          <w:rFonts w:ascii="Times New Roman" w:hAnsi="Times New Roman" w:cs="Times New Roman"/>
          <w:sz w:val="28"/>
          <w:szCs w:val="28"/>
        </w:rPr>
        <w:t>]</w:t>
      </w:r>
      <w:r w:rsidR="009E5E82" w:rsidRPr="007C5250">
        <w:rPr>
          <w:rFonts w:ascii="Times New Roman" w:hAnsi="Times New Roman" w:cs="Times New Roman"/>
          <w:sz w:val="28"/>
          <w:szCs w:val="28"/>
        </w:rPr>
        <w:tab/>
      </w:r>
      <w:r w:rsidR="009830FF" w:rsidRPr="007C5250">
        <w:rPr>
          <w:rFonts w:ascii="Times New Roman" w:hAnsi="Times New Roman" w:cs="Times New Roman"/>
          <w:sz w:val="28"/>
          <w:szCs w:val="28"/>
        </w:rPr>
        <w:t>Section 43</w:t>
      </w:r>
      <w:r w:rsidR="009E5E82" w:rsidRPr="007C5250">
        <w:rPr>
          <w:rFonts w:ascii="Times New Roman" w:hAnsi="Times New Roman" w:cs="Times New Roman"/>
          <w:sz w:val="28"/>
          <w:szCs w:val="28"/>
        </w:rPr>
        <w:t xml:space="preserve">(5) </w:t>
      </w:r>
      <w:r w:rsidR="009830FF" w:rsidRPr="007C5250">
        <w:rPr>
          <w:rFonts w:ascii="Times New Roman" w:hAnsi="Times New Roman" w:cs="Times New Roman"/>
          <w:sz w:val="28"/>
          <w:szCs w:val="28"/>
        </w:rPr>
        <w:t xml:space="preserve">states </w:t>
      </w:r>
      <w:r w:rsidR="009E5E82" w:rsidRPr="007C5250">
        <w:rPr>
          <w:rFonts w:ascii="Times New Roman" w:hAnsi="Times New Roman" w:cs="Times New Roman"/>
          <w:sz w:val="28"/>
          <w:szCs w:val="28"/>
        </w:rPr>
        <w:t>that:</w:t>
      </w:r>
    </w:p>
    <w:p w14:paraId="3E29A910" w14:textId="71FB1318" w:rsidR="0032746C" w:rsidRPr="007C5250" w:rsidRDefault="009E5E82" w:rsidP="00337BA1">
      <w:pPr>
        <w:spacing w:after="0" w:line="360" w:lineRule="auto"/>
        <w:jc w:val="both"/>
        <w:rPr>
          <w:rFonts w:ascii="Times New Roman" w:hAnsi="Times New Roman" w:cs="Times New Roman"/>
          <w:sz w:val="24"/>
          <w:szCs w:val="24"/>
        </w:rPr>
      </w:pPr>
      <w:r w:rsidRPr="007C5250">
        <w:rPr>
          <w:rFonts w:ascii="Times New Roman" w:hAnsi="Times New Roman" w:cs="Times New Roman"/>
          <w:sz w:val="24"/>
          <w:szCs w:val="24"/>
        </w:rPr>
        <w:lastRenderedPageBreak/>
        <w:t>‘No closure certificate may be issued unless the Chief Inspector and each government department charged with the administration of any law which relates to any matter affecting the environment have confirmed in writing that the provisions pertaining to health and safety and management [of] pollution to water resources, the pumping and treatment of extraneous water and compliance to the conditions of the environmental authorisation have been addressed.’</w:t>
      </w:r>
    </w:p>
    <w:p w14:paraId="5D28BA0F" w14:textId="77777777" w:rsidR="00D2533F" w:rsidRPr="007C5250" w:rsidRDefault="00D2533F" w:rsidP="00337BA1">
      <w:pPr>
        <w:spacing w:after="0" w:line="360" w:lineRule="auto"/>
        <w:jc w:val="both"/>
        <w:rPr>
          <w:rFonts w:ascii="Times New Roman" w:hAnsi="Times New Roman" w:cs="Times New Roman"/>
          <w:sz w:val="24"/>
          <w:szCs w:val="24"/>
        </w:rPr>
      </w:pPr>
    </w:p>
    <w:p w14:paraId="246241CF" w14:textId="2CE4D4E0" w:rsidR="00F57F30" w:rsidRPr="007C5250" w:rsidRDefault="00FA2EE6" w:rsidP="00F57F30">
      <w:pPr>
        <w:spacing w:after="0" w:line="360" w:lineRule="auto"/>
        <w:jc w:val="both"/>
        <w:rPr>
          <w:rFonts w:ascii="Times New Roman" w:hAnsi="Times New Roman" w:cs="Times New Roman"/>
          <w:iCs/>
          <w:sz w:val="28"/>
          <w:szCs w:val="28"/>
        </w:rPr>
      </w:pPr>
      <w:r w:rsidRPr="007C5250">
        <w:rPr>
          <w:rFonts w:ascii="Times New Roman" w:hAnsi="Times New Roman" w:cs="Times New Roman"/>
          <w:sz w:val="28"/>
          <w:szCs w:val="28"/>
        </w:rPr>
        <w:t>[</w:t>
      </w:r>
      <w:r w:rsidR="00985DAA" w:rsidRPr="007C5250">
        <w:rPr>
          <w:rFonts w:ascii="Times New Roman" w:hAnsi="Times New Roman" w:cs="Times New Roman"/>
          <w:sz w:val="28"/>
          <w:szCs w:val="28"/>
        </w:rPr>
        <w:t>2</w:t>
      </w:r>
      <w:r w:rsidR="00C03A94" w:rsidRPr="007C5250">
        <w:rPr>
          <w:rFonts w:ascii="Times New Roman" w:hAnsi="Times New Roman" w:cs="Times New Roman"/>
          <w:sz w:val="28"/>
          <w:szCs w:val="28"/>
        </w:rPr>
        <w:t>8</w:t>
      </w:r>
      <w:r w:rsidR="00D2533F" w:rsidRPr="007C5250">
        <w:rPr>
          <w:rFonts w:ascii="Times New Roman" w:hAnsi="Times New Roman" w:cs="Times New Roman"/>
          <w:sz w:val="28"/>
          <w:szCs w:val="28"/>
        </w:rPr>
        <w:t>]</w:t>
      </w:r>
      <w:r w:rsidR="00576DC4" w:rsidRPr="007C5250">
        <w:rPr>
          <w:rFonts w:ascii="Times New Roman" w:hAnsi="Times New Roman" w:cs="Times New Roman"/>
          <w:sz w:val="28"/>
          <w:szCs w:val="28"/>
        </w:rPr>
        <w:tab/>
      </w:r>
      <w:r w:rsidR="00DF03AA" w:rsidRPr="007C5250">
        <w:rPr>
          <w:rFonts w:ascii="Times New Roman" w:hAnsi="Times New Roman" w:cs="Times New Roman"/>
          <w:sz w:val="28"/>
          <w:szCs w:val="28"/>
        </w:rPr>
        <w:t xml:space="preserve">It is in the context of this legislative scheme and in </w:t>
      </w:r>
      <w:r w:rsidR="00F57F30" w:rsidRPr="007C5250">
        <w:rPr>
          <w:rFonts w:ascii="Times New Roman" w:hAnsi="Times New Roman" w:cs="Times New Roman"/>
          <w:sz w:val="28"/>
          <w:szCs w:val="28"/>
        </w:rPr>
        <w:t xml:space="preserve">the </w:t>
      </w:r>
      <w:r w:rsidR="00DF03AA" w:rsidRPr="007C5250">
        <w:rPr>
          <w:rFonts w:ascii="Times New Roman" w:hAnsi="Times New Roman" w:cs="Times New Roman"/>
          <w:sz w:val="28"/>
          <w:szCs w:val="28"/>
        </w:rPr>
        <w:t>light of the purposes it seeks to achie</w:t>
      </w:r>
      <w:r w:rsidR="00387853" w:rsidRPr="007C5250">
        <w:rPr>
          <w:rFonts w:ascii="Times New Roman" w:hAnsi="Times New Roman" w:cs="Times New Roman"/>
          <w:sz w:val="28"/>
          <w:szCs w:val="28"/>
        </w:rPr>
        <w:t>ve that s 43 of the MPRDA and s </w:t>
      </w:r>
      <w:r w:rsidR="00DF03AA" w:rsidRPr="007C5250">
        <w:rPr>
          <w:rFonts w:ascii="Times New Roman" w:hAnsi="Times New Roman" w:cs="Times New Roman"/>
          <w:sz w:val="28"/>
          <w:szCs w:val="28"/>
        </w:rPr>
        <w:t xml:space="preserve">24N of NEMA must be interpreted. </w:t>
      </w:r>
      <w:r w:rsidR="00F57F30" w:rsidRPr="007C5250">
        <w:rPr>
          <w:rFonts w:ascii="Times New Roman" w:hAnsi="Times New Roman" w:cs="Times New Roman"/>
          <w:sz w:val="28"/>
          <w:szCs w:val="28"/>
        </w:rPr>
        <w:t xml:space="preserve">The approach to interpretation of statutory instruments is, by now, well settled and it is unnecessary to repeat the much-cited passage from </w:t>
      </w:r>
      <w:r w:rsidR="00F57F30" w:rsidRPr="007C5250">
        <w:rPr>
          <w:rFonts w:ascii="Times New Roman" w:hAnsi="Times New Roman" w:cs="Times New Roman"/>
          <w:i/>
          <w:sz w:val="28"/>
          <w:szCs w:val="28"/>
        </w:rPr>
        <w:t>Natal Joint Municipal Pension Fund v Endumeni Municipality</w:t>
      </w:r>
      <w:r w:rsidR="00BD53A7" w:rsidRPr="007C5250">
        <w:rPr>
          <w:rFonts w:ascii="Times New Roman" w:hAnsi="Times New Roman" w:cs="Times New Roman"/>
          <w:i/>
          <w:sz w:val="28"/>
          <w:szCs w:val="28"/>
        </w:rPr>
        <w:t>.</w:t>
      </w:r>
      <w:r w:rsidR="00F57F30" w:rsidRPr="007C5250">
        <w:rPr>
          <w:rFonts w:ascii="Times New Roman" w:hAnsi="Times New Roman" w:cs="Times New Roman"/>
          <w:sz w:val="28"/>
          <w:szCs w:val="28"/>
          <w:vertAlign w:val="superscript"/>
        </w:rPr>
        <w:footnoteReference w:id="12"/>
      </w:r>
      <w:r w:rsidR="00F57F30" w:rsidRPr="007C5250">
        <w:rPr>
          <w:rFonts w:ascii="Times New Roman" w:hAnsi="Times New Roman" w:cs="Times New Roman"/>
          <w:i/>
          <w:sz w:val="28"/>
          <w:szCs w:val="28"/>
        </w:rPr>
        <w:t xml:space="preserve"> </w:t>
      </w:r>
      <w:r w:rsidR="00F57F30" w:rsidRPr="007C5250">
        <w:rPr>
          <w:rFonts w:ascii="Times New Roman" w:hAnsi="Times New Roman" w:cs="Times New Roman"/>
          <w:iCs/>
          <w:sz w:val="28"/>
          <w:szCs w:val="28"/>
        </w:rPr>
        <w:t>It is a unitary exercise, not a mechanical consideration of text, context, and purpose.</w:t>
      </w:r>
      <w:r w:rsidR="00F57F30" w:rsidRPr="007C5250">
        <w:rPr>
          <w:rFonts w:ascii="Times New Roman" w:hAnsi="Times New Roman" w:cs="Times New Roman"/>
          <w:iCs/>
          <w:sz w:val="28"/>
          <w:szCs w:val="28"/>
          <w:vertAlign w:val="superscript"/>
        </w:rPr>
        <w:footnoteReference w:id="13"/>
      </w:r>
      <w:r w:rsidR="00F57F30" w:rsidRPr="007C5250">
        <w:rPr>
          <w:rFonts w:ascii="Times New Roman" w:hAnsi="Times New Roman" w:cs="Times New Roman"/>
          <w:iCs/>
          <w:sz w:val="28"/>
          <w:szCs w:val="28"/>
        </w:rPr>
        <w:t xml:space="preserve"> </w:t>
      </w:r>
      <w:r w:rsidR="00F57F30" w:rsidRPr="007C5250">
        <w:rPr>
          <w:rFonts w:ascii="Times New Roman" w:hAnsi="Times New Roman" w:cs="Times New Roman"/>
          <w:sz w:val="28"/>
          <w:szCs w:val="28"/>
        </w:rPr>
        <w:t xml:space="preserve">More recently its essence was expressed by Unterhalter AJA in </w:t>
      </w:r>
      <w:r w:rsidR="00F57F30" w:rsidRPr="007C5250">
        <w:rPr>
          <w:rFonts w:ascii="Times New Roman" w:hAnsi="Times New Roman" w:cs="Times New Roman"/>
          <w:i/>
          <w:sz w:val="28"/>
          <w:szCs w:val="28"/>
        </w:rPr>
        <w:t xml:space="preserve">Capitec Bank Holdings Limited and Another v Coral Lagoon Investments 194 (Pty) Ltd and Others </w:t>
      </w:r>
      <w:r w:rsidR="00F57F30" w:rsidRPr="007C5250">
        <w:rPr>
          <w:rFonts w:ascii="Times New Roman" w:hAnsi="Times New Roman" w:cs="Times New Roman"/>
          <w:sz w:val="28"/>
          <w:szCs w:val="28"/>
        </w:rPr>
        <w:t>as follows:</w:t>
      </w:r>
    </w:p>
    <w:p w14:paraId="6883748B" w14:textId="77777777" w:rsidR="00F57F30" w:rsidRPr="007C5250" w:rsidRDefault="00F57F30" w:rsidP="00F57F30">
      <w:pPr>
        <w:spacing w:after="0" w:line="360" w:lineRule="auto"/>
        <w:jc w:val="both"/>
        <w:rPr>
          <w:rFonts w:ascii="Times New Roman" w:hAnsi="Times New Roman" w:cs="Times New Roman"/>
          <w:sz w:val="24"/>
          <w:szCs w:val="24"/>
        </w:rPr>
      </w:pPr>
      <w:r w:rsidRPr="007C5250">
        <w:rPr>
          <w:rFonts w:ascii="Times New Roman" w:hAnsi="Times New Roman" w:cs="Times New Roman"/>
          <w:sz w:val="24"/>
          <w:szCs w:val="24"/>
        </w:rPr>
        <w:t>‘It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 .’</w:t>
      </w:r>
      <w:r w:rsidRPr="007C5250">
        <w:rPr>
          <w:rFonts w:ascii="Times New Roman" w:hAnsi="Times New Roman" w:cs="Times New Roman"/>
          <w:sz w:val="24"/>
          <w:szCs w:val="24"/>
          <w:vertAlign w:val="superscript"/>
        </w:rPr>
        <w:t xml:space="preserve"> </w:t>
      </w:r>
      <w:r w:rsidRPr="007C5250">
        <w:rPr>
          <w:rFonts w:ascii="Times New Roman" w:hAnsi="Times New Roman" w:cs="Times New Roman"/>
          <w:sz w:val="24"/>
          <w:szCs w:val="24"/>
          <w:vertAlign w:val="superscript"/>
        </w:rPr>
        <w:footnoteReference w:id="14"/>
      </w:r>
      <w:r w:rsidRPr="007C5250">
        <w:rPr>
          <w:rFonts w:ascii="Times New Roman" w:hAnsi="Times New Roman" w:cs="Times New Roman"/>
          <w:sz w:val="24"/>
          <w:szCs w:val="24"/>
        </w:rPr>
        <w:t xml:space="preserve"> </w:t>
      </w:r>
    </w:p>
    <w:p w14:paraId="4A3EA580" w14:textId="77777777" w:rsidR="00DF03AA" w:rsidRPr="007C5250" w:rsidRDefault="00DF03AA" w:rsidP="00337BA1">
      <w:pPr>
        <w:spacing w:after="0" w:line="360" w:lineRule="auto"/>
        <w:jc w:val="both"/>
        <w:rPr>
          <w:rFonts w:ascii="Times New Roman" w:hAnsi="Times New Roman" w:cs="Times New Roman"/>
          <w:sz w:val="28"/>
          <w:szCs w:val="28"/>
        </w:rPr>
      </w:pPr>
    </w:p>
    <w:p w14:paraId="014BEB4F" w14:textId="6F7C9AC0" w:rsidR="00F57F30" w:rsidRPr="007C5250" w:rsidRDefault="00DF03AA" w:rsidP="00F57F30">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w:t>
      </w:r>
      <w:r w:rsidR="00C03A94" w:rsidRPr="007C5250">
        <w:rPr>
          <w:rFonts w:ascii="Times New Roman" w:hAnsi="Times New Roman" w:cs="Times New Roman"/>
          <w:sz w:val="28"/>
          <w:szCs w:val="28"/>
        </w:rPr>
        <w:t>29</w:t>
      </w:r>
      <w:r w:rsidRPr="007C5250">
        <w:rPr>
          <w:rFonts w:ascii="Times New Roman" w:hAnsi="Times New Roman" w:cs="Times New Roman"/>
          <w:sz w:val="28"/>
          <w:szCs w:val="28"/>
        </w:rPr>
        <w:t xml:space="preserve">] </w:t>
      </w:r>
      <w:r w:rsidR="00281EB0" w:rsidRPr="007C5250">
        <w:rPr>
          <w:rFonts w:ascii="Times New Roman" w:hAnsi="Times New Roman" w:cs="Times New Roman"/>
          <w:sz w:val="28"/>
          <w:szCs w:val="28"/>
        </w:rPr>
        <w:t xml:space="preserve">   </w:t>
      </w:r>
      <w:r w:rsidR="00F57F30" w:rsidRPr="007C5250">
        <w:rPr>
          <w:rFonts w:ascii="Times New Roman" w:hAnsi="Times New Roman" w:cs="Times New Roman"/>
          <w:sz w:val="28"/>
          <w:szCs w:val="28"/>
          <w:lang w:val="en-US"/>
        </w:rPr>
        <w:t xml:space="preserve">The legislative purpose is to ensure that environmental impacts, whether positive or negative, are identified, assessed, and managed. In the case of mining activity this includes the impacts and consequences of all aspects of mining </w:t>
      </w:r>
      <w:r w:rsidR="00F57F30" w:rsidRPr="007C5250">
        <w:rPr>
          <w:rFonts w:ascii="Times New Roman" w:hAnsi="Times New Roman" w:cs="Times New Roman"/>
          <w:sz w:val="28"/>
          <w:szCs w:val="28"/>
          <w:lang w:val="en-US"/>
        </w:rPr>
        <w:lastRenderedPageBreak/>
        <w:t>operations. It is to achieve this purpose that the cessation of mining operations and the closure of a mine is extensively regulated.</w:t>
      </w:r>
    </w:p>
    <w:p w14:paraId="3FBB5BEE" w14:textId="77777777" w:rsidR="00576DC4" w:rsidRPr="007C5250" w:rsidRDefault="00576DC4" w:rsidP="00337BA1">
      <w:pPr>
        <w:spacing w:after="0" w:line="360" w:lineRule="auto"/>
        <w:jc w:val="both"/>
        <w:rPr>
          <w:rFonts w:ascii="Times New Roman" w:hAnsi="Times New Roman" w:cs="Times New Roman"/>
          <w:sz w:val="28"/>
          <w:szCs w:val="28"/>
        </w:rPr>
      </w:pPr>
    </w:p>
    <w:p w14:paraId="33180D5D" w14:textId="16CCF84A" w:rsidR="009B5716" w:rsidRPr="007C5250" w:rsidRDefault="00FA2EE6" w:rsidP="009B5716">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w:t>
      </w:r>
      <w:r w:rsidR="00DF03AA" w:rsidRPr="007C5250">
        <w:rPr>
          <w:rFonts w:ascii="Times New Roman" w:hAnsi="Times New Roman" w:cs="Times New Roman"/>
          <w:sz w:val="28"/>
          <w:szCs w:val="28"/>
        </w:rPr>
        <w:t>3</w:t>
      </w:r>
      <w:r w:rsidR="00C03A94" w:rsidRPr="007C5250">
        <w:rPr>
          <w:rFonts w:ascii="Times New Roman" w:hAnsi="Times New Roman" w:cs="Times New Roman"/>
          <w:sz w:val="28"/>
          <w:szCs w:val="28"/>
        </w:rPr>
        <w:t>0</w:t>
      </w:r>
      <w:r w:rsidR="00576DC4" w:rsidRPr="007C5250">
        <w:rPr>
          <w:rFonts w:ascii="Times New Roman" w:hAnsi="Times New Roman" w:cs="Times New Roman"/>
          <w:sz w:val="28"/>
          <w:szCs w:val="28"/>
        </w:rPr>
        <w:t>]</w:t>
      </w:r>
      <w:r w:rsidR="00576DC4" w:rsidRPr="007C5250">
        <w:rPr>
          <w:rFonts w:ascii="Times New Roman" w:hAnsi="Times New Roman" w:cs="Times New Roman"/>
          <w:sz w:val="28"/>
          <w:szCs w:val="28"/>
        </w:rPr>
        <w:tab/>
      </w:r>
      <w:r w:rsidR="009B5716" w:rsidRPr="007C5250">
        <w:rPr>
          <w:rFonts w:ascii="Times New Roman" w:hAnsi="Times New Roman" w:cs="Times New Roman"/>
          <w:sz w:val="28"/>
          <w:szCs w:val="28"/>
        </w:rPr>
        <w:t>Ezulwini contended that it is under no legal obligation to continue the pumping operations to remove extraneous water seeping into its now unworked underground mining area. It asserted that the pumping operations were not undertaken pursuant to an imposed obligation, but in order to dewater the mining area, as a necessary adjunct to its mining activity. It obtained a water use licence, in terms of the Water Act, as it was required to do. The water use licence conferred upon it a right of use. It does not, it argued, oblige it to exercise such right.</w:t>
      </w:r>
    </w:p>
    <w:p w14:paraId="7C904E7A" w14:textId="77777777" w:rsidR="009B5716" w:rsidRPr="007C5250" w:rsidRDefault="009B5716" w:rsidP="00337BA1">
      <w:pPr>
        <w:spacing w:after="0" w:line="360" w:lineRule="auto"/>
        <w:jc w:val="both"/>
        <w:rPr>
          <w:rFonts w:ascii="Times New Roman" w:hAnsi="Times New Roman" w:cs="Times New Roman"/>
          <w:sz w:val="28"/>
          <w:szCs w:val="28"/>
        </w:rPr>
      </w:pPr>
    </w:p>
    <w:p w14:paraId="0CA8D90C" w14:textId="3FB5B315" w:rsidR="00C84C85" w:rsidRPr="007C5250" w:rsidRDefault="009B5716" w:rsidP="00337BA1">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[3</w:t>
      </w:r>
      <w:r w:rsidR="00C03A94" w:rsidRPr="007C5250">
        <w:rPr>
          <w:rFonts w:ascii="Times New Roman" w:hAnsi="Times New Roman" w:cs="Times New Roman"/>
          <w:sz w:val="28"/>
          <w:szCs w:val="28"/>
        </w:rPr>
        <w:t>1</w:t>
      </w:r>
      <w:r w:rsidRPr="007C5250">
        <w:rPr>
          <w:rFonts w:ascii="Times New Roman" w:hAnsi="Times New Roman" w:cs="Times New Roman"/>
          <w:sz w:val="28"/>
          <w:szCs w:val="28"/>
        </w:rPr>
        <w:t>]</w:t>
      </w:r>
      <w:r w:rsidRPr="007C5250">
        <w:rPr>
          <w:rFonts w:ascii="Times New Roman" w:hAnsi="Times New Roman" w:cs="Times New Roman"/>
          <w:sz w:val="28"/>
          <w:szCs w:val="28"/>
        </w:rPr>
        <w:tab/>
      </w:r>
      <w:r w:rsidR="00576DC4" w:rsidRPr="007C5250">
        <w:rPr>
          <w:rFonts w:ascii="Times New Roman" w:hAnsi="Times New Roman" w:cs="Times New Roman"/>
          <w:sz w:val="28"/>
          <w:szCs w:val="28"/>
        </w:rPr>
        <w:t>In regard to s 43 of the MPRDA, Ezulwini argued that the section establishes liability only</w:t>
      </w:r>
      <w:r w:rsidR="00814DED" w:rsidRPr="007C5250">
        <w:rPr>
          <w:rFonts w:ascii="Times New Roman" w:hAnsi="Times New Roman" w:cs="Times New Roman"/>
          <w:sz w:val="28"/>
          <w:szCs w:val="28"/>
        </w:rPr>
        <w:t>, and</w:t>
      </w:r>
      <w:r w:rsidR="00576DC4" w:rsidRPr="007C5250">
        <w:rPr>
          <w:rFonts w:ascii="Times New Roman" w:hAnsi="Times New Roman" w:cs="Times New Roman"/>
          <w:sz w:val="28"/>
          <w:szCs w:val="28"/>
        </w:rPr>
        <w:t xml:space="preserve"> does not impose an</w:t>
      </w:r>
      <w:r w:rsidR="00DF03AA" w:rsidRPr="007C5250">
        <w:rPr>
          <w:rFonts w:ascii="Times New Roman" w:hAnsi="Times New Roman" w:cs="Times New Roman"/>
          <w:sz w:val="28"/>
          <w:szCs w:val="28"/>
        </w:rPr>
        <w:t>y</w:t>
      </w:r>
      <w:r w:rsidR="00576DC4" w:rsidRPr="007C5250">
        <w:rPr>
          <w:rFonts w:ascii="Times New Roman" w:hAnsi="Times New Roman" w:cs="Times New Roman"/>
          <w:sz w:val="28"/>
          <w:szCs w:val="28"/>
        </w:rPr>
        <w:t xml:space="preserve"> obligation</w:t>
      </w:r>
      <w:r w:rsidR="00DF03AA" w:rsidRPr="007C5250">
        <w:rPr>
          <w:rFonts w:ascii="Times New Roman" w:hAnsi="Times New Roman" w:cs="Times New Roman"/>
          <w:sz w:val="28"/>
          <w:szCs w:val="28"/>
        </w:rPr>
        <w:t>s</w:t>
      </w:r>
      <w:r w:rsidR="00576DC4" w:rsidRPr="007C5250">
        <w:rPr>
          <w:rFonts w:ascii="Times New Roman" w:hAnsi="Times New Roman" w:cs="Times New Roman"/>
          <w:sz w:val="28"/>
          <w:szCs w:val="28"/>
        </w:rPr>
        <w:t xml:space="preserve">. The section, it was submitted, must be read with s 24R of NEMA, which deals with mine closure </w:t>
      </w:r>
      <w:r w:rsidR="00DF03AA" w:rsidRPr="007C5250">
        <w:rPr>
          <w:rFonts w:ascii="Times New Roman" w:hAnsi="Times New Roman" w:cs="Times New Roman"/>
          <w:sz w:val="28"/>
          <w:szCs w:val="28"/>
        </w:rPr>
        <w:t xml:space="preserve">upon </w:t>
      </w:r>
      <w:r w:rsidR="00576DC4" w:rsidRPr="007C5250">
        <w:rPr>
          <w:rFonts w:ascii="Times New Roman" w:hAnsi="Times New Roman" w:cs="Times New Roman"/>
          <w:sz w:val="28"/>
          <w:szCs w:val="28"/>
        </w:rPr>
        <w:t>environmental authorisation and s 24P which requires financial provision for remediation of environmental damage.</w:t>
      </w:r>
      <w:r w:rsidR="00DF03AA" w:rsidRPr="007C5250">
        <w:rPr>
          <w:rFonts w:ascii="Times New Roman" w:hAnsi="Times New Roman" w:cs="Times New Roman"/>
          <w:sz w:val="28"/>
          <w:szCs w:val="28"/>
        </w:rPr>
        <w:t xml:space="preserve"> N</w:t>
      </w:r>
      <w:r w:rsidR="00EA2DA8" w:rsidRPr="007C5250">
        <w:rPr>
          <w:rFonts w:ascii="Times New Roman" w:hAnsi="Times New Roman" w:cs="Times New Roman"/>
          <w:sz w:val="28"/>
          <w:szCs w:val="28"/>
        </w:rPr>
        <w:t>one of these provisions</w:t>
      </w:r>
      <w:r w:rsidR="00814DED" w:rsidRPr="007C5250">
        <w:rPr>
          <w:rFonts w:ascii="Times New Roman" w:hAnsi="Times New Roman" w:cs="Times New Roman"/>
          <w:sz w:val="28"/>
          <w:szCs w:val="28"/>
        </w:rPr>
        <w:t>, according to Ezwulini,</w:t>
      </w:r>
      <w:r w:rsidR="00EA2DA8" w:rsidRPr="007C5250">
        <w:rPr>
          <w:rFonts w:ascii="Times New Roman" w:hAnsi="Times New Roman" w:cs="Times New Roman"/>
          <w:sz w:val="28"/>
          <w:szCs w:val="28"/>
        </w:rPr>
        <w:t xml:space="preserve"> impose</w:t>
      </w:r>
      <w:r w:rsidR="00387853" w:rsidRPr="007C5250">
        <w:rPr>
          <w:rFonts w:ascii="Times New Roman" w:hAnsi="Times New Roman" w:cs="Times New Roman"/>
          <w:sz w:val="28"/>
          <w:szCs w:val="28"/>
        </w:rPr>
        <w:t>s</w:t>
      </w:r>
      <w:r w:rsidR="00EA2DA8" w:rsidRPr="007C5250">
        <w:rPr>
          <w:rFonts w:ascii="Times New Roman" w:hAnsi="Times New Roman" w:cs="Times New Roman"/>
          <w:sz w:val="28"/>
          <w:szCs w:val="28"/>
        </w:rPr>
        <w:t xml:space="preserve"> </w:t>
      </w:r>
      <w:r w:rsidR="000F5238" w:rsidRPr="007C5250">
        <w:rPr>
          <w:rFonts w:ascii="Times New Roman" w:hAnsi="Times New Roman" w:cs="Times New Roman"/>
          <w:sz w:val="28"/>
          <w:szCs w:val="28"/>
        </w:rPr>
        <w:t>an</w:t>
      </w:r>
      <w:r w:rsidR="00EA2DA8" w:rsidRPr="007C5250">
        <w:rPr>
          <w:rFonts w:ascii="Times New Roman" w:hAnsi="Times New Roman" w:cs="Times New Roman"/>
          <w:sz w:val="28"/>
          <w:szCs w:val="28"/>
        </w:rPr>
        <w:t xml:space="preserve"> obligation to pump extraneous water</w:t>
      </w:r>
      <w:r w:rsidR="000F5238" w:rsidRPr="007C5250">
        <w:rPr>
          <w:rFonts w:ascii="Times New Roman" w:hAnsi="Times New Roman" w:cs="Times New Roman"/>
          <w:sz w:val="28"/>
          <w:szCs w:val="28"/>
        </w:rPr>
        <w:t xml:space="preserve">. </w:t>
      </w:r>
      <w:r w:rsidR="00C84C85" w:rsidRPr="007C5250">
        <w:rPr>
          <w:rFonts w:ascii="Times New Roman" w:hAnsi="Times New Roman" w:cs="Times New Roman"/>
          <w:sz w:val="28"/>
          <w:szCs w:val="28"/>
        </w:rPr>
        <w:t>Ezulwini is entitled</w:t>
      </w:r>
      <w:r w:rsidR="000F5238" w:rsidRPr="007C5250">
        <w:rPr>
          <w:rFonts w:ascii="Times New Roman" w:hAnsi="Times New Roman" w:cs="Times New Roman"/>
          <w:sz w:val="28"/>
          <w:szCs w:val="28"/>
        </w:rPr>
        <w:t>, so it was argued,</w:t>
      </w:r>
      <w:r w:rsidR="00C84C85" w:rsidRPr="007C5250">
        <w:rPr>
          <w:rFonts w:ascii="Times New Roman" w:hAnsi="Times New Roman" w:cs="Times New Roman"/>
          <w:sz w:val="28"/>
          <w:szCs w:val="28"/>
        </w:rPr>
        <w:t xml:space="preserve"> to cease such pumping </w:t>
      </w:r>
      <w:r w:rsidR="000F5238" w:rsidRPr="007C5250">
        <w:rPr>
          <w:rFonts w:ascii="Times New Roman" w:hAnsi="Times New Roman" w:cs="Times New Roman"/>
          <w:sz w:val="28"/>
          <w:szCs w:val="28"/>
        </w:rPr>
        <w:t xml:space="preserve">because it has ceased </w:t>
      </w:r>
      <w:r w:rsidR="00C84C85" w:rsidRPr="007C5250">
        <w:rPr>
          <w:rFonts w:ascii="Times New Roman" w:hAnsi="Times New Roman" w:cs="Times New Roman"/>
          <w:sz w:val="28"/>
          <w:szCs w:val="28"/>
        </w:rPr>
        <w:t>underground mining operations.</w:t>
      </w:r>
    </w:p>
    <w:p w14:paraId="14211DCA" w14:textId="77777777" w:rsidR="00C84C85" w:rsidRPr="007C5250" w:rsidRDefault="00C84C85" w:rsidP="00337BA1">
      <w:pPr>
        <w:spacing w:after="0" w:line="360" w:lineRule="auto"/>
        <w:jc w:val="both"/>
        <w:rPr>
          <w:rFonts w:ascii="Times New Roman" w:hAnsi="Times New Roman" w:cs="Times New Roman"/>
          <w:sz w:val="28"/>
          <w:szCs w:val="28"/>
        </w:rPr>
      </w:pPr>
    </w:p>
    <w:p w14:paraId="7E76AD15" w14:textId="4E18D092" w:rsidR="00D2533F" w:rsidRPr="007C5250" w:rsidRDefault="00FA2EE6" w:rsidP="00337BA1">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w:t>
      </w:r>
      <w:r w:rsidR="000F5238" w:rsidRPr="007C5250">
        <w:rPr>
          <w:rFonts w:ascii="Times New Roman" w:hAnsi="Times New Roman" w:cs="Times New Roman"/>
          <w:sz w:val="28"/>
          <w:szCs w:val="28"/>
        </w:rPr>
        <w:t>3</w:t>
      </w:r>
      <w:r w:rsidR="00C03A94" w:rsidRPr="007C5250">
        <w:rPr>
          <w:rFonts w:ascii="Times New Roman" w:hAnsi="Times New Roman" w:cs="Times New Roman"/>
          <w:sz w:val="28"/>
          <w:szCs w:val="28"/>
        </w:rPr>
        <w:t>2</w:t>
      </w:r>
      <w:r w:rsidR="00C84C85" w:rsidRPr="007C5250">
        <w:rPr>
          <w:rFonts w:ascii="Times New Roman" w:hAnsi="Times New Roman" w:cs="Times New Roman"/>
          <w:sz w:val="28"/>
          <w:szCs w:val="28"/>
        </w:rPr>
        <w:t>]</w:t>
      </w:r>
      <w:r w:rsidR="00C84C85" w:rsidRPr="007C5250">
        <w:rPr>
          <w:rFonts w:ascii="Times New Roman" w:hAnsi="Times New Roman" w:cs="Times New Roman"/>
          <w:sz w:val="28"/>
          <w:szCs w:val="28"/>
        </w:rPr>
        <w:tab/>
      </w:r>
      <w:r w:rsidR="000F5238" w:rsidRPr="007C5250">
        <w:rPr>
          <w:rFonts w:ascii="Times New Roman" w:hAnsi="Times New Roman" w:cs="Times New Roman"/>
          <w:sz w:val="28"/>
          <w:szCs w:val="28"/>
        </w:rPr>
        <w:t xml:space="preserve">Counsel for the </w:t>
      </w:r>
      <w:r w:rsidR="00C84C85" w:rsidRPr="007C5250">
        <w:rPr>
          <w:rFonts w:ascii="Times New Roman" w:hAnsi="Times New Roman" w:cs="Times New Roman"/>
          <w:sz w:val="28"/>
          <w:szCs w:val="28"/>
        </w:rPr>
        <w:t>Minister</w:t>
      </w:r>
      <w:r w:rsidR="000F5238" w:rsidRPr="007C5250">
        <w:rPr>
          <w:rFonts w:ascii="Times New Roman" w:hAnsi="Times New Roman" w:cs="Times New Roman"/>
          <w:sz w:val="28"/>
          <w:szCs w:val="28"/>
        </w:rPr>
        <w:t xml:space="preserve"> </w:t>
      </w:r>
      <w:r w:rsidR="00814DED" w:rsidRPr="007C5250">
        <w:rPr>
          <w:rFonts w:ascii="Times New Roman" w:hAnsi="Times New Roman" w:cs="Times New Roman"/>
          <w:sz w:val="28"/>
          <w:szCs w:val="28"/>
        </w:rPr>
        <w:t xml:space="preserve">submitted </w:t>
      </w:r>
      <w:r w:rsidR="00C84C85" w:rsidRPr="007C5250">
        <w:rPr>
          <w:rFonts w:ascii="Times New Roman" w:hAnsi="Times New Roman" w:cs="Times New Roman"/>
          <w:sz w:val="28"/>
          <w:szCs w:val="28"/>
        </w:rPr>
        <w:t>that the obligation to pump extrane</w:t>
      </w:r>
      <w:r w:rsidR="00387853" w:rsidRPr="007C5250">
        <w:rPr>
          <w:rFonts w:ascii="Times New Roman" w:hAnsi="Times New Roman" w:cs="Times New Roman"/>
          <w:sz w:val="28"/>
          <w:szCs w:val="28"/>
        </w:rPr>
        <w:t>ous water does not arise from s </w:t>
      </w:r>
      <w:r w:rsidR="00C84C85" w:rsidRPr="007C5250">
        <w:rPr>
          <w:rFonts w:ascii="Times New Roman" w:hAnsi="Times New Roman" w:cs="Times New Roman"/>
          <w:sz w:val="28"/>
          <w:szCs w:val="28"/>
        </w:rPr>
        <w:t>43(1) of MPRDA</w:t>
      </w:r>
      <w:r w:rsidR="00814DED" w:rsidRPr="007C5250">
        <w:rPr>
          <w:rFonts w:ascii="Times New Roman" w:hAnsi="Times New Roman" w:cs="Times New Roman"/>
          <w:sz w:val="28"/>
          <w:szCs w:val="28"/>
        </w:rPr>
        <w:t>,</w:t>
      </w:r>
      <w:r w:rsidR="00D9138F" w:rsidRPr="007C5250">
        <w:rPr>
          <w:rFonts w:ascii="Times New Roman" w:hAnsi="Times New Roman" w:cs="Times New Roman"/>
          <w:sz w:val="28"/>
          <w:szCs w:val="28"/>
        </w:rPr>
        <w:t xml:space="preserve"> </w:t>
      </w:r>
      <w:r w:rsidR="00814DED" w:rsidRPr="007C5250">
        <w:rPr>
          <w:rFonts w:ascii="Times New Roman" w:hAnsi="Times New Roman" w:cs="Times New Roman"/>
          <w:sz w:val="28"/>
          <w:szCs w:val="28"/>
        </w:rPr>
        <w:t xml:space="preserve">but </w:t>
      </w:r>
      <w:r w:rsidR="00C84C85" w:rsidRPr="007C5250">
        <w:rPr>
          <w:rFonts w:ascii="Times New Roman" w:hAnsi="Times New Roman" w:cs="Times New Roman"/>
          <w:sz w:val="28"/>
          <w:szCs w:val="28"/>
        </w:rPr>
        <w:t>pursuant to s 24N(7)</w:t>
      </w:r>
      <w:r w:rsidR="00C84C85" w:rsidRPr="007C5250">
        <w:rPr>
          <w:rFonts w:ascii="Times New Roman" w:hAnsi="Times New Roman" w:cs="Times New Roman"/>
          <w:i/>
          <w:sz w:val="28"/>
          <w:szCs w:val="28"/>
        </w:rPr>
        <w:t>(f)</w:t>
      </w:r>
      <w:r w:rsidR="000F5238" w:rsidRPr="007C5250">
        <w:rPr>
          <w:rFonts w:ascii="Times New Roman" w:hAnsi="Times New Roman" w:cs="Times New Roman"/>
          <w:iCs/>
          <w:sz w:val="28"/>
          <w:szCs w:val="28"/>
        </w:rPr>
        <w:t xml:space="preserve"> of NEMA</w:t>
      </w:r>
      <w:r w:rsidR="00C84C85" w:rsidRPr="007C5250">
        <w:rPr>
          <w:rFonts w:ascii="Times New Roman" w:hAnsi="Times New Roman" w:cs="Times New Roman"/>
          <w:sz w:val="28"/>
          <w:szCs w:val="28"/>
        </w:rPr>
        <w:t xml:space="preserve">. Ezulwini is the holder of a mining permit. Its mining operations are authorised </w:t>
      </w:r>
      <w:r w:rsidR="000F5238" w:rsidRPr="007C5250">
        <w:rPr>
          <w:rFonts w:ascii="Times New Roman" w:hAnsi="Times New Roman" w:cs="Times New Roman"/>
          <w:sz w:val="28"/>
          <w:szCs w:val="28"/>
        </w:rPr>
        <w:t>in terms of an approved EMP. This constitutes an e</w:t>
      </w:r>
      <w:r w:rsidR="00C84C85" w:rsidRPr="007C5250">
        <w:rPr>
          <w:rFonts w:ascii="Times New Roman" w:hAnsi="Times New Roman" w:cs="Times New Roman"/>
          <w:sz w:val="28"/>
          <w:szCs w:val="28"/>
        </w:rPr>
        <w:t>nvironmental authorisation. The section provides that:</w:t>
      </w:r>
    </w:p>
    <w:p w14:paraId="265E6987" w14:textId="63E93CB0" w:rsidR="00C84C85" w:rsidRPr="007C5250" w:rsidRDefault="00C84C85" w:rsidP="00337BA1">
      <w:pPr>
        <w:spacing w:after="0" w:line="360" w:lineRule="auto"/>
        <w:jc w:val="both"/>
        <w:rPr>
          <w:rFonts w:ascii="Times New Roman" w:hAnsi="Times New Roman" w:cs="Times New Roman"/>
          <w:sz w:val="24"/>
          <w:szCs w:val="24"/>
        </w:rPr>
      </w:pPr>
      <w:r w:rsidRPr="007C5250">
        <w:rPr>
          <w:rFonts w:ascii="Times New Roman" w:hAnsi="Times New Roman" w:cs="Times New Roman"/>
          <w:sz w:val="24"/>
          <w:szCs w:val="24"/>
        </w:rPr>
        <w:t>‘(7)</w:t>
      </w:r>
      <w:r w:rsidRPr="007C5250">
        <w:rPr>
          <w:rFonts w:ascii="Times New Roman" w:hAnsi="Times New Roman" w:cs="Times New Roman"/>
          <w:sz w:val="24"/>
          <w:szCs w:val="24"/>
        </w:rPr>
        <w:tab/>
        <w:t>The holder and any person issued with an environmental authorisation─</w:t>
      </w:r>
    </w:p>
    <w:p w14:paraId="05CA11D8" w14:textId="71A64121" w:rsidR="00C84C85" w:rsidRPr="007C5250" w:rsidRDefault="00C84C85" w:rsidP="00337BA1">
      <w:pPr>
        <w:spacing w:after="0" w:line="360" w:lineRule="auto"/>
        <w:jc w:val="both"/>
        <w:rPr>
          <w:rFonts w:ascii="Times New Roman" w:hAnsi="Times New Roman" w:cs="Times New Roman"/>
          <w:sz w:val="24"/>
          <w:szCs w:val="24"/>
        </w:rPr>
      </w:pPr>
      <w:r w:rsidRPr="007C5250">
        <w:rPr>
          <w:rFonts w:ascii="Times New Roman" w:hAnsi="Times New Roman" w:cs="Times New Roman"/>
          <w:sz w:val="24"/>
          <w:szCs w:val="24"/>
        </w:rPr>
        <w:t>. . .</w:t>
      </w:r>
    </w:p>
    <w:p w14:paraId="14789985" w14:textId="53086A1A" w:rsidR="00C84C85" w:rsidRPr="007C5250" w:rsidRDefault="00C84C85" w:rsidP="00337BA1">
      <w:pPr>
        <w:spacing w:after="0" w:line="360" w:lineRule="auto"/>
        <w:jc w:val="both"/>
        <w:rPr>
          <w:rFonts w:ascii="Times New Roman" w:hAnsi="Times New Roman" w:cs="Times New Roman"/>
          <w:sz w:val="24"/>
          <w:szCs w:val="24"/>
        </w:rPr>
      </w:pPr>
      <w:r w:rsidRPr="007C5250">
        <w:rPr>
          <w:rFonts w:ascii="Times New Roman" w:hAnsi="Times New Roman" w:cs="Times New Roman"/>
          <w:i/>
          <w:sz w:val="24"/>
          <w:szCs w:val="24"/>
        </w:rPr>
        <w:lastRenderedPageBreak/>
        <w:t>(f)</w:t>
      </w:r>
      <w:r w:rsidRPr="007C5250">
        <w:rPr>
          <w:rFonts w:ascii="Times New Roman" w:hAnsi="Times New Roman" w:cs="Times New Roman"/>
          <w:i/>
          <w:sz w:val="24"/>
          <w:szCs w:val="24"/>
        </w:rPr>
        <w:tab/>
      </w:r>
      <w:r w:rsidRPr="007C5250">
        <w:rPr>
          <w:rFonts w:ascii="Times New Roman" w:hAnsi="Times New Roman" w:cs="Times New Roman"/>
          <w:sz w:val="24"/>
          <w:szCs w:val="24"/>
        </w:rPr>
        <w:t>is responsible for any environmental damage, pollution, pumping and treatment of polluted or extraneous water or ecological degradation as a result of his or her operations to which such right, permit or environmental authorisation relates.’</w:t>
      </w:r>
    </w:p>
    <w:p w14:paraId="04DB5286" w14:textId="77777777" w:rsidR="00C84C85" w:rsidRPr="007C5250" w:rsidRDefault="00C84C85" w:rsidP="00337BA1">
      <w:pPr>
        <w:spacing w:after="0" w:line="360" w:lineRule="auto"/>
        <w:jc w:val="both"/>
        <w:rPr>
          <w:rFonts w:ascii="Times New Roman" w:hAnsi="Times New Roman" w:cs="Times New Roman"/>
          <w:sz w:val="24"/>
          <w:szCs w:val="24"/>
        </w:rPr>
      </w:pPr>
    </w:p>
    <w:p w14:paraId="562FA455" w14:textId="719BA999" w:rsidR="00804C28" w:rsidRPr="007C5250" w:rsidRDefault="00FA2EE6" w:rsidP="00337BA1">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w:t>
      </w:r>
      <w:r w:rsidR="000F5238" w:rsidRPr="007C5250">
        <w:rPr>
          <w:rFonts w:ascii="Times New Roman" w:hAnsi="Times New Roman" w:cs="Times New Roman"/>
          <w:sz w:val="28"/>
          <w:szCs w:val="28"/>
        </w:rPr>
        <w:t>3</w:t>
      </w:r>
      <w:r w:rsidR="00C03A94" w:rsidRPr="007C5250">
        <w:rPr>
          <w:rFonts w:ascii="Times New Roman" w:hAnsi="Times New Roman" w:cs="Times New Roman"/>
          <w:sz w:val="28"/>
          <w:szCs w:val="28"/>
        </w:rPr>
        <w:t>3</w:t>
      </w:r>
      <w:r w:rsidR="00C84C85" w:rsidRPr="007C5250">
        <w:rPr>
          <w:rFonts w:ascii="Times New Roman" w:hAnsi="Times New Roman" w:cs="Times New Roman"/>
          <w:sz w:val="28"/>
          <w:szCs w:val="28"/>
        </w:rPr>
        <w:t>]</w:t>
      </w:r>
      <w:r w:rsidR="00C84C85" w:rsidRPr="007C5250">
        <w:rPr>
          <w:rFonts w:ascii="Times New Roman" w:hAnsi="Times New Roman" w:cs="Times New Roman"/>
          <w:sz w:val="28"/>
          <w:szCs w:val="28"/>
        </w:rPr>
        <w:tab/>
        <w:t xml:space="preserve">It was argued on behalf of the </w:t>
      </w:r>
      <w:r w:rsidR="000F5238" w:rsidRPr="007C5250">
        <w:rPr>
          <w:rFonts w:ascii="Times New Roman" w:hAnsi="Times New Roman" w:cs="Times New Roman"/>
          <w:sz w:val="28"/>
          <w:szCs w:val="28"/>
        </w:rPr>
        <w:t>M</w:t>
      </w:r>
      <w:r w:rsidR="00C84C85" w:rsidRPr="007C5250">
        <w:rPr>
          <w:rFonts w:ascii="Times New Roman" w:hAnsi="Times New Roman" w:cs="Times New Roman"/>
          <w:sz w:val="28"/>
          <w:szCs w:val="28"/>
        </w:rPr>
        <w:t>inister that the need to pump extraneous water arises because of the inherent condition</w:t>
      </w:r>
      <w:r w:rsidR="000F5238" w:rsidRPr="007C5250">
        <w:rPr>
          <w:rFonts w:ascii="Times New Roman" w:hAnsi="Times New Roman" w:cs="Times New Roman"/>
          <w:sz w:val="28"/>
          <w:szCs w:val="28"/>
        </w:rPr>
        <w:t>s</w:t>
      </w:r>
      <w:r w:rsidR="00C84C85" w:rsidRPr="007C5250">
        <w:rPr>
          <w:rFonts w:ascii="Times New Roman" w:hAnsi="Times New Roman" w:cs="Times New Roman"/>
          <w:sz w:val="28"/>
          <w:szCs w:val="28"/>
        </w:rPr>
        <w:t xml:space="preserve"> under which </w:t>
      </w:r>
      <w:r w:rsidR="000F5238" w:rsidRPr="007C5250">
        <w:rPr>
          <w:rFonts w:ascii="Times New Roman" w:hAnsi="Times New Roman" w:cs="Times New Roman"/>
          <w:sz w:val="28"/>
          <w:szCs w:val="28"/>
        </w:rPr>
        <w:t xml:space="preserve">the </w:t>
      </w:r>
      <w:r w:rsidR="00C84C85" w:rsidRPr="007C5250">
        <w:rPr>
          <w:rFonts w:ascii="Times New Roman" w:hAnsi="Times New Roman" w:cs="Times New Roman"/>
          <w:sz w:val="28"/>
          <w:szCs w:val="28"/>
        </w:rPr>
        <w:t xml:space="preserve">mining operations </w:t>
      </w:r>
      <w:r w:rsidR="000F5238" w:rsidRPr="007C5250">
        <w:rPr>
          <w:rFonts w:ascii="Times New Roman" w:hAnsi="Times New Roman" w:cs="Times New Roman"/>
          <w:sz w:val="28"/>
          <w:szCs w:val="28"/>
        </w:rPr>
        <w:t>occurred</w:t>
      </w:r>
      <w:r w:rsidR="00C84C85" w:rsidRPr="007C5250">
        <w:rPr>
          <w:rFonts w:ascii="Times New Roman" w:hAnsi="Times New Roman" w:cs="Times New Roman"/>
          <w:sz w:val="28"/>
          <w:szCs w:val="28"/>
        </w:rPr>
        <w:t xml:space="preserve">. The seepage of water </w:t>
      </w:r>
      <w:r w:rsidR="000F5238" w:rsidRPr="007C5250">
        <w:rPr>
          <w:rFonts w:ascii="Times New Roman" w:hAnsi="Times New Roman" w:cs="Times New Roman"/>
          <w:sz w:val="28"/>
          <w:szCs w:val="28"/>
        </w:rPr>
        <w:t>into</w:t>
      </w:r>
      <w:r w:rsidR="00C84C85" w:rsidRPr="007C5250">
        <w:rPr>
          <w:rFonts w:ascii="Times New Roman" w:hAnsi="Times New Roman" w:cs="Times New Roman"/>
          <w:sz w:val="28"/>
          <w:szCs w:val="28"/>
        </w:rPr>
        <w:t xml:space="preserve"> the underground mining area</w:t>
      </w:r>
      <w:r w:rsidR="00A44D3D" w:rsidRPr="007C5250">
        <w:rPr>
          <w:rFonts w:ascii="Times New Roman" w:hAnsi="Times New Roman" w:cs="Times New Roman"/>
          <w:sz w:val="28"/>
          <w:szCs w:val="28"/>
        </w:rPr>
        <w:t>,</w:t>
      </w:r>
      <w:r w:rsidR="00C84C85" w:rsidRPr="007C5250">
        <w:rPr>
          <w:rFonts w:ascii="Times New Roman" w:hAnsi="Times New Roman" w:cs="Times New Roman"/>
          <w:sz w:val="28"/>
          <w:szCs w:val="28"/>
        </w:rPr>
        <w:t xml:space="preserve"> </w:t>
      </w:r>
      <w:r w:rsidR="00A44D3D" w:rsidRPr="007C5250">
        <w:rPr>
          <w:rFonts w:ascii="Times New Roman" w:hAnsi="Times New Roman" w:cs="Times New Roman"/>
          <w:sz w:val="28"/>
          <w:szCs w:val="28"/>
        </w:rPr>
        <w:t xml:space="preserve">is a consequence of the mining operations, which </w:t>
      </w:r>
      <w:r w:rsidR="0095208F" w:rsidRPr="007C5250">
        <w:rPr>
          <w:rFonts w:ascii="Times New Roman" w:hAnsi="Times New Roman" w:cs="Times New Roman"/>
          <w:sz w:val="28"/>
          <w:szCs w:val="28"/>
        </w:rPr>
        <w:t>open voids into which the water flows. The cessation of pumping will, over time, result in the mining voids being filled. That process necessarily impacts the immediate mining areas and the dolomite formations above the mine. Whether such impacts are positive or negative, is, for present purpos</w:t>
      </w:r>
      <w:r w:rsidR="00AF73FB" w:rsidRPr="007C5250">
        <w:rPr>
          <w:rFonts w:ascii="Times New Roman" w:hAnsi="Times New Roman" w:cs="Times New Roman"/>
          <w:sz w:val="28"/>
          <w:szCs w:val="28"/>
        </w:rPr>
        <w:t>e</w:t>
      </w:r>
      <w:r w:rsidR="0095208F" w:rsidRPr="007C5250">
        <w:rPr>
          <w:rFonts w:ascii="Times New Roman" w:hAnsi="Times New Roman" w:cs="Times New Roman"/>
          <w:sz w:val="28"/>
          <w:szCs w:val="28"/>
        </w:rPr>
        <w:t>s, irrelevant. They are impacts which flow from the cessation of mining</w:t>
      </w:r>
      <w:r w:rsidR="00AF73FB" w:rsidRPr="007C5250">
        <w:rPr>
          <w:rFonts w:ascii="Times New Roman" w:hAnsi="Times New Roman" w:cs="Times New Roman"/>
          <w:sz w:val="28"/>
          <w:szCs w:val="28"/>
        </w:rPr>
        <w:t xml:space="preserve"> operations and, therefore, fall within the </w:t>
      </w:r>
      <w:r w:rsidR="000F5238" w:rsidRPr="007C5250">
        <w:rPr>
          <w:rFonts w:ascii="Times New Roman" w:hAnsi="Times New Roman" w:cs="Times New Roman"/>
          <w:sz w:val="28"/>
          <w:szCs w:val="28"/>
        </w:rPr>
        <w:t xml:space="preserve">ambit of the </w:t>
      </w:r>
      <w:r w:rsidR="00AF73FB" w:rsidRPr="007C5250">
        <w:rPr>
          <w:rFonts w:ascii="Times New Roman" w:hAnsi="Times New Roman" w:cs="Times New Roman"/>
          <w:sz w:val="28"/>
          <w:szCs w:val="28"/>
        </w:rPr>
        <w:t>regulat</w:t>
      </w:r>
      <w:r w:rsidR="000F5238" w:rsidRPr="007C5250">
        <w:rPr>
          <w:rFonts w:ascii="Times New Roman" w:hAnsi="Times New Roman" w:cs="Times New Roman"/>
          <w:sz w:val="28"/>
          <w:szCs w:val="28"/>
        </w:rPr>
        <w:t xml:space="preserve">ed </w:t>
      </w:r>
      <w:r w:rsidR="00AF73FB" w:rsidRPr="007C5250">
        <w:rPr>
          <w:rFonts w:ascii="Times New Roman" w:hAnsi="Times New Roman" w:cs="Times New Roman"/>
          <w:sz w:val="28"/>
          <w:szCs w:val="28"/>
        </w:rPr>
        <w:t>process of mine closure.</w:t>
      </w:r>
      <w:r w:rsidR="009B5716" w:rsidRPr="007C5250">
        <w:rPr>
          <w:rFonts w:ascii="Times New Roman" w:hAnsi="Times New Roman" w:cs="Times New Roman"/>
          <w:sz w:val="28"/>
          <w:szCs w:val="28"/>
        </w:rPr>
        <w:t xml:space="preserve"> </w:t>
      </w:r>
      <w:r w:rsidR="00A759B0" w:rsidRPr="007C5250">
        <w:rPr>
          <w:rFonts w:ascii="Times New Roman" w:hAnsi="Times New Roman" w:cs="Times New Roman"/>
          <w:sz w:val="28"/>
          <w:szCs w:val="28"/>
        </w:rPr>
        <w:t>Gold Fields</w:t>
      </w:r>
      <w:r w:rsidR="00AF73FB" w:rsidRPr="007C5250">
        <w:rPr>
          <w:rFonts w:ascii="Times New Roman" w:hAnsi="Times New Roman" w:cs="Times New Roman"/>
          <w:sz w:val="28"/>
          <w:szCs w:val="28"/>
        </w:rPr>
        <w:t xml:space="preserve"> supported the position advanced by the Minister, save that it argued that </w:t>
      </w:r>
      <w:r w:rsidR="000F5238" w:rsidRPr="007C5250">
        <w:rPr>
          <w:rFonts w:ascii="Times New Roman" w:hAnsi="Times New Roman" w:cs="Times New Roman"/>
          <w:sz w:val="28"/>
          <w:szCs w:val="28"/>
        </w:rPr>
        <w:t>upon</w:t>
      </w:r>
      <w:r w:rsidR="00AF73FB" w:rsidRPr="007C5250">
        <w:rPr>
          <w:rFonts w:ascii="Times New Roman" w:hAnsi="Times New Roman" w:cs="Times New Roman"/>
          <w:sz w:val="28"/>
          <w:szCs w:val="28"/>
        </w:rPr>
        <w:t xml:space="preserve"> a proper interpretation, s 43(1) </w:t>
      </w:r>
      <w:r w:rsidR="000F5238" w:rsidRPr="007C5250">
        <w:rPr>
          <w:rFonts w:ascii="Times New Roman" w:hAnsi="Times New Roman" w:cs="Times New Roman"/>
          <w:sz w:val="28"/>
          <w:szCs w:val="28"/>
        </w:rPr>
        <w:t xml:space="preserve">also </w:t>
      </w:r>
      <w:r w:rsidR="00AF73FB" w:rsidRPr="007C5250">
        <w:rPr>
          <w:rFonts w:ascii="Times New Roman" w:hAnsi="Times New Roman" w:cs="Times New Roman"/>
          <w:sz w:val="28"/>
          <w:szCs w:val="28"/>
        </w:rPr>
        <w:t xml:space="preserve">imposes an obligation upon Ezulwini to continue to pump extraneous water from the mine until permitted to cease pumping by </w:t>
      </w:r>
      <w:r w:rsidR="00F8109A" w:rsidRPr="007C5250">
        <w:rPr>
          <w:rFonts w:ascii="Times New Roman" w:hAnsi="Times New Roman" w:cs="Times New Roman"/>
          <w:sz w:val="28"/>
          <w:szCs w:val="28"/>
        </w:rPr>
        <w:t xml:space="preserve">an </w:t>
      </w:r>
      <w:r w:rsidR="00AF73FB" w:rsidRPr="007C5250">
        <w:rPr>
          <w:rFonts w:ascii="Times New Roman" w:hAnsi="Times New Roman" w:cs="Times New Roman"/>
          <w:sz w:val="28"/>
          <w:szCs w:val="28"/>
        </w:rPr>
        <w:t>environmental authorisation issued for mine closure.</w:t>
      </w:r>
    </w:p>
    <w:p w14:paraId="31F58267" w14:textId="77777777" w:rsidR="00DB0EEE" w:rsidRPr="007C5250" w:rsidRDefault="00DB0EEE" w:rsidP="00337BA1">
      <w:pPr>
        <w:spacing w:after="0" w:line="360" w:lineRule="auto"/>
        <w:jc w:val="both"/>
        <w:rPr>
          <w:rFonts w:ascii="Times New Roman" w:hAnsi="Times New Roman" w:cs="Times New Roman"/>
          <w:sz w:val="24"/>
          <w:szCs w:val="24"/>
        </w:rPr>
      </w:pPr>
    </w:p>
    <w:p w14:paraId="32988535" w14:textId="7F6BDCE8" w:rsidR="00DB0EEE" w:rsidRPr="007C5250" w:rsidRDefault="00FA2EE6" w:rsidP="00337BA1">
      <w:pPr>
        <w:spacing w:after="0" w:line="360" w:lineRule="auto"/>
        <w:jc w:val="both"/>
        <w:rPr>
          <w:rFonts w:ascii="Times New Roman" w:hAnsi="Times New Roman" w:cs="Times New Roman"/>
          <w:sz w:val="24"/>
          <w:szCs w:val="24"/>
        </w:rPr>
      </w:pPr>
      <w:r w:rsidRPr="007C5250">
        <w:rPr>
          <w:rFonts w:ascii="Times New Roman" w:hAnsi="Times New Roman" w:cs="Times New Roman"/>
          <w:sz w:val="28"/>
          <w:szCs w:val="28"/>
        </w:rPr>
        <w:t>[3</w:t>
      </w:r>
      <w:r w:rsidR="00C03A94" w:rsidRPr="007C5250">
        <w:rPr>
          <w:rFonts w:ascii="Times New Roman" w:hAnsi="Times New Roman" w:cs="Times New Roman"/>
          <w:sz w:val="28"/>
          <w:szCs w:val="28"/>
        </w:rPr>
        <w:t>4</w:t>
      </w:r>
      <w:r w:rsidR="00DB0EEE" w:rsidRPr="007C5250">
        <w:rPr>
          <w:rFonts w:ascii="Times New Roman" w:hAnsi="Times New Roman" w:cs="Times New Roman"/>
          <w:sz w:val="28"/>
          <w:szCs w:val="28"/>
        </w:rPr>
        <w:t>]</w:t>
      </w:r>
      <w:r w:rsidR="00DB0EEE" w:rsidRPr="007C5250">
        <w:rPr>
          <w:rFonts w:ascii="Times New Roman" w:hAnsi="Times New Roman" w:cs="Times New Roman"/>
          <w:sz w:val="28"/>
          <w:szCs w:val="28"/>
        </w:rPr>
        <w:tab/>
      </w:r>
      <w:r w:rsidR="00F06082" w:rsidRPr="007C5250">
        <w:rPr>
          <w:rFonts w:ascii="Times New Roman" w:hAnsi="Times New Roman" w:cs="Times New Roman"/>
          <w:sz w:val="28"/>
          <w:szCs w:val="28"/>
        </w:rPr>
        <w:t>Sections 43(1) of the MPRDA and 24N(7)(</w:t>
      </w:r>
      <w:r w:rsidR="00F06082" w:rsidRPr="007C5250">
        <w:rPr>
          <w:rFonts w:ascii="Times New Roman" w:hAnsi="Times New Roman" w:cs="Times New Roman"/>
          <w:i/>
          <w:iCs/>
          <w:sz w:val="28"/>
          <w:szCs w:val="28"/>
        </w:rPr>
        <w:t>f</w:t>
      </w:r>
      <w:r w:rsidR="00F06082" w:rsidRPr="007C5250">
        <w:rPr>
          <w:rFonts w:ascii="Times New Roman" w:hAnsi="Times New Roman" w:cs="Times New Roman"/>
          <w:sz w:val="28"/>
          <w:szCs w:val="28"/>
        </w:rPr>
        <w:t xml:space="preserve">) of NEMA both employ the phrase ‘responsible for . . . the pumping and treatment of extraneous water’. Section 43(1), stripped of unnecessary words not relevant for the present, provides that, </w:t>
      </w:r>
      <w:r w:rsidR="00F06082" w:rsidRPr="007C5250">
        <w:rPr>
          <w:rFonts w:ascii="Times New Roman" w:hAnsi="Times New Roman" w:cs="Times New Roman"/>
          <w:sz w:val="24"/>
          <w:szCs w:val="24"/>
        </w:rPr>
        <w:t>‘</w:t>
      </w:r>
      <w:r w:rsidR="00F06082" w:rsidRPr="007C5250">
        <w:rPr>
          <w:rFonts w:ascii="Times New Roman" w:hAnsi="Times New Roman" w:cs="Times New Roman"/>
          <w:sz w:val="28"/>
          <w:szCs w:val="28"/>
        </w:rPr>
        <w:t>the holder of a mining permit remains responsible for . . . the pumping and treatment of extraneous water . . . until the Minister has issued a closure certificate.’</w:t>
      </w:r>
      <w:r w:rsidR="00F06082" w:rsidRPr="007C5250">
        <w:rPr>
          <w:rFonts w:ascii="Times New Roman" w:hAnsi="Times New Roman" w:cs="Times New Roman"/>
          <w:sz w:val="24"/>
          <w:szCs w:val="24"/>
        </w:rPr>
        <w:t xml:space="preserve"> </w:t>
      </w:r>
      <w:r w:rsidR="00DB0EEE" w:rsidRPr="007C5250">
        <w:rPr>
          <w:rFonts w:ascii="Times New Roman" w:hAnsi="Times New Roman" w:cs="Times New Roman"/>
          <w:sz w:val="28"/>
          <w:szCs w:val="28"/>
        </w:rPr>
        <w:t>The word ‘responsible’ in its ordinary meaning means ‘having an obligation to do something’, or ‘having control over something or someone’. It also means, being the cause of something, or having to account for or be answerable for something or to someone. It covers a broader ambit than the word ‘liable’. The latter, in its ordinary sense</w:t>
      </w:r>
      <w:r w:rsidR="00F216C9" w:rsidRPr="007C5250">
        <w:rPr>
          <w:rFonts w:ascii="Times New Roman" w:hAnsi="Times New Roman" w:cs="Times New Roman"/>
          <w:sz w:val="28"/>
          <w:szCs w:val="28"/>
        </w:rPr>
        <w:t>,</w:t>
      </w:r>
      <w:r w:rsidR="00DB0EEE" w:rsidRPr="007C5250">
        <w:rPr>
          <w:rFonts w:ascii="Times New Roman" w:hAnsi="Times New Roman" w:cs="Times New Roman"/>
          <w:sz w:val="28"/>
          <w:szCs w:val="28"/>
        </w:rPr>
        <w:t xml:space="preserve"> connotes that which is obligated </w:t>
      </w:r>
      <w:r w:rsidR="00DB0EEE" w:rsidRPr="007C5250">
        <w:rPr>
          <w:rFonts w:ascii="Times New Roman" w:hAnsi="Times New Roman" w:cs="Times New Roman"/>
          <w:sz w:val="28"/>
          <w:szCs w:val="28"/>
        </w:rPr>
        <w:lastRenderedPageBreak/>
        <w:t>by law. It is, by definition, a narrower concept.</w:t>
      </w:r>
      <w:r w:rsidR="00F216C9" w:rsidRPr="007C5250">
        <w:rPr>
          <w:rFonts w:ascii="Times New Roman" w:hAnsi="Times New Roman" w:cs="Times New Roman"/>
          <w:sz w:val="28"/>
          <w:szCs w:val="28"/>
        </w:rPr>
        <w:t xml:space="preserve"> The phrase ‘pumping and treatment’ when used with ‘responsible’ suggests responsibility for the activity of pumping and treatment of water.</w:t>
      </w:r>
    </w:p>
    <w:p w14:paraId="204B9A5A" w14:textId="77777777" w:rsidR="00DE3069" w:rsidRPr="007C5250" w:rsidRDefault="00DE3069" w:rsidP="00337BA1">
      <w:pPr>
        <w:spacing w:after="0" w:line="360" w:lineRule="auto"/>
        <w:jc w:val="both"/>
        <w:rPr>
          <w:rFonts w:ascii="Times New Roman" w:hAnsi="Times New Roman" w:cs="Times New Roman"/>
          <w:sz w:val="28"/>
          <w:szCs w:val="28"/>
        </w:rPr>
      </w:pPr>
    </w:p>
    <w:p w14:paraId="222CEDFD" w14:textId="60FB75D5" w:rsidR="00260855" w:rsidRPr="007C5250" w:rsidRDefault="00FA2EE6" w:rsidP="00337BA1">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[3</w:t>
      </w:r>
      <w:r w:rsidR="00C03A94" w:rsidRPr="007C5250">
        <w:rPr>
          <w:rFonts w:ascii="Times New Roman" w:hAnsi="Times New Roman" w:cs="Times New Roman"/>
          <w:sz w:val="28"/>
          <w:szCs w:val="28"/>
        </w:rPr>
        <w:t>5</w:t>
      </w:r>
      <w:r w:rsidR="00DB0EEE" w:rsidRPr="007C5250">
        <w:rPr>
          <w:rFonts w:ascii="Times New Roman" w:hAnsi="Times New Roman" w:cs="Times New Roman"/>
          <w:sz w:val="28"/>
          <w:szCs w:val="28"/>
        </w:rPr>
        <w:t>]</w:t>
      </w:r>
      <w:r w:rsidR="00DB0EEE" w:rsidRPr="007C5250">
        <w:rPr>
          <w:rFonts w:ascii="Times New Roman" w:hAnsi="Times New Roman" w:cs="Times New Roman"/>
          <w:sz w:val="28"/>
          <w:szCs w:val="28"/>
        </w:rPr>
        <w:tab/>
        <w:t xml:space="preserve">As indicated, Ezulwini contended that s 43(1) of the MPRDA deals with legal liability, which persists until a closure certificate is issued. It does not impose an obligation and cannot be construed as imposing an obligation where no </w:t>
      </w:r>
      <w:r w:rsidR="00DB0EEE" w:rsidRPr="007C5250">
        <w:rPr>
          <w:rFonts w:ascii="Times New Roman" w:hAnsi="Times New Roman" w:cs="Times New Roman"/>
          <w:i/>
          <w:sz w:val="28"/>
          <w:szCs w:val="28"/>
        </w:rPr>
        <w:t>antecedent</w:t>
      </w:r>
      <w:r w:rsidR="00DB0EEE" w:rsidRPr="007C5250">
        <w:rPr>
          <w:rFonts w:ascii="Times New Roman" w:hAnsi="Times New Roman" w:cs="Times New Roman"/>
          <w:b/>
          <w:sz w:val="28"/>
          <w:szCs w:val="28"/>
        </w:rPr>
        <w:t xml:space="preserve"> </w:t>
      </w:r>
      <w:r w:rsidR="00DB0EEE" w:rsidRPr="007C5250">
        <w:rPr>
          <w:rFonts w:ascii="Times New Roman" w:hAnsi="Times New Roman" w:cs="Times New Roman"/>
          <w:sz w:val="28"/>
          <w:szCs w:val="28"/>
        </w:rPr>
        <w:t>obligation existed.</w:t>
      </w:r>
      <w:r w:rsidR="00E453B9" w:rsidRPr="007C5250">
        <w:rPr>
          <w:rFonts w:ascii="Times New Roman" w:hAnsi="Times New Roman" w:cs="Times New Roman"/>
          <w:sz w:val="28"/>
          <w:szCs w:val="28"/>
        </w:rPr>
        <w:t xml:space="preserve"> (Emphasis added).</w:t>
      </w:r>
      <w:r w:rsidR="009B5716" w:rsidRPr="007C5250">
        <w:rPr>
          <w:rFonts w:ascii="Times New Roman" w:hAnsi="Times New Roman" w:cs="Times New Roman"/>
          <w:sz w:val="28"/>
          <w:szCs w:val="28"/>
        </w:rPr>
        <w:t xml:space="preserve"> </w:t>
      </w:r>
      <w:r w:rsidR="00DB0EEE" w:rsidRPr="007C5250">
        <w:rPr>
          <w:rFonts w:ascii="Times New Roman" w:hAnsi="Times New Roman" w:cs="Times New Roman"/>
          <w:sz w:val="28"/>
          <w:szCs w:val="28"/>
        </w:rPr>
        <w:t xml:space="preserve">There are several difficulties with the argument. </w:t>
      </w:r>
      <w:r w:rsidR="009B5716" w:rsidRPr="007C5250">
        <w:rPr>
          <w:rFonts w:ascii="Times New Roman" w:hAnsi="Times New Roman" w:cs="Times New Roman"/>
          <w:sz w:val="28"/>
          <w:szCs w:val="28"/>
        </w:rPr>
        <w:t>Section</w:t>
      </w:r>
      <w:r w:rsidR="00DB0EEE" w:rsidRPr="007C5250">
        <w:rPr>
          <w:rFonts w:ascii="Times New Roman" w:hAnsi="Times New Roman" w:cs="Times New Roman"/>
          <w:sz w:val="28"/>
          <w:szCs w:val="28"/>
        </w:rPr>
        <w:t xml:space="preserve"> 43(1) addresses the status of obligations of a holder of a mining permit as they exist during the operation of the mine. It directs that the holder remains responsible. The use of the adjective</w:t>
      </w:r>
      <w:r w:rsidR="00E61587" w:rsidRPr="007C5250">
        <w:rPr>
          <w:rFonts w:ascii="Times New Roman" w:hAnsi="Times New Roman" w:cs="Times New Roman"/>
          <w:sz w:val="28"/>
          <w:szCs w:val="28"/>
        </w:rPr>
        <w:t xml:space="preserve"> form</w:t>
      </w:r>
      <w:r w:rsidR="00DB0EEE" w:rsidRPr="007C5250">
        <w:rPr>
          <w:rFonts w:ascii="Times New Roman" w:hAnsi="Times New Roman" w:cs="Times New Roman"/>
          <w:sz w:val="28"/>
          <w:szCs w:val="28"/>
        </w:rPr>
        <w:t xml:space="preserve"> ‘responsible’ and its no</w:t>
      </w:r>
      <w:r w:rsidR="00073B76" w:rsidRPr="007C5250">
        <w:rPr>
          <w:rFonts w:ascii="Times New Roman" w:hAnsi="Times New Roman" w:cs="Times New Roman"/>
          <w:sz w:val="28"/>
          <w:szCs w:val="28"/>
        </w:rPr>
        <w:t>un</w:t>
      </w:r>
      <w:r w:rsidR="00DB0EEE" w:rsidRPr="007C5250">
        <w:rPr>
          <w:rFonts w:ascii="Times New Roman" w:hAnsi="Times New Roman" w:cs="Times New Roman"/>
          <w:sz w:val="28"/>
          <w:szCs w:val="28"/>
        </w:rPr>
        <w:t xml:space="preserve"> ‘responsibility’</w:t>
      </w:r>
      <w:r w:rsidR="00E61587" w:rsidRPr="007C5250">
        <w:rPr>
          <w:rFonts w:ascii="Times New Roman" w:hAnsi="Times New Roman" w:cs="Times New Roman"/>
          <w:sz w:val="28"/>
          <w:szCs w:val="28"/>
        </w:rPr>
        <w:t>,</w:t>
      </w:r>
      <w:r w:rsidR="00DB0EEE" w:rsidRPr="007C5250">
        <w:rPr>
          <w:rFonts w:ascii="Times New Roman" w:hAnsi="Times New Roman" w:cs="Times New Roman"/>
          <w:sz w:val="28"/>
          <w:szCs w:val="28"/>
        </w:rPr>
        <w:t xml:space="preserve"> </w:t>
      </w:r>
      <w:r w:rsidR="00E61587" w:rsidRPr="007C5250">
        <w:rPr>
          <w:rFonts w:ascii="Times New Roman" w:hAnsi="Times New Roman" w:cs="Times New Roman"/>
          <w:sz w:val="28"/>
          <w:szCs w:val="28"/>
        </w:rPr>
        <w:t>is to be contrasted with ‘liability’ used elsewhere in s 43.</w:t>
      </w:r>
      <w:r w:rsidR="00F216C9" w:rsidRPr="007C5250">
        <w:rPr>
          <w:rFonts w:ascii="Times New Roman" w:hAnsi="Times New Roman" w:cs="Times New Roman"/>
          <w:sz w:val="28"/>
          <w:szCs w:val="28"/>
        </w:rPr>
        <w:t xml:space="preserve"> </w:t>
      </w:r>
      <w:r w:rsidR="00E61587" w:rsidRPr="007C5250">
        <w:rPr>
          <w:rFonts w:ascii="Times New Roman" w:hAnsi="Times New Roman" w:cs="Times New Roman"/>
          <w:sz w:val="28"/>
          <w:szCs w:val="28"/>
        </w:rPr>
        <w:t xml:space="preserve">Subsection (2) provides that ‘the Minister may </w:t>
      </w:r>
      <w:r w:rsidR="00073B76" w:rsidRPr="007C5250">
        <w:rPr>
          <w:rFonts w:ascii="Times New Roman" w:hAnsi="Times New Roman" w:cs="Times New Roman"/>
          <w:sz w:val="28"/>
          <w:szCs w:val="28"/>
        </w:rPr>
        <w:t>‘</w:t>
      </w:r>
      <w:r w:rsidR="00E61587" w:rsidRPr="007C5250">
        <w:rPr>
          <w:rFonts w:ascii="Times New Roman" w:hAnsi="Times New Roman" w:cs="Times New Roman"/>
          <w:sz w:val="28"/>
          <w:szCs w:val="28"/>
        </w:rPr>
        <w:t>transfer such environmental liabilities and responsibilities</w:t>
      </w:r>
      <w:r w:rsidR="00260855" w:rsidRPr="007C5250">
        <w:rPr>
          <w:rFonts w:ascii="Times New Roman" w:hAnsi="Times New Roman" w:cs="Times New Roman"/>
          <w:sz w:val="28"/>
          <w:szCs w:val="28"/>
        </w:rPr>
        <w:t>’</w:t>
      </w:r>
      <w:r w:rsidR="00073B76" w:rsidRPr="007C5250">
        <w:rPr>
          <w:rFonts w:ascii="Times New Roman" w:hAnsi="Times New Roman" w:cs="Times New Roman"/>
          <w:sz w:val="28"/>
          <w:szCs w:val="28"/>
        </w:rPr>
        <w:t xml:space="preserve"> </w:t>
      </w:r>
      <w:r w:rsidR="00E61587" w:rsidRPr="007C5250">
        <w:rPr>
          <w:rFonts w:ascii="Times New Roman" w:hAnsi="Times New Roman" w:cs="Times New Roman"/>
          <w:sz w:val="28"/>
          <w:szCs w:val="28"/>
        </w:rPr>
        <w:t xml:space="preserve">as may be identified as a closure plan to a person suitably qualified. In subsection (12), which addresses the closure of interconnected mines </w:t>
      </w:r>
      <w:r w:rsidR="00BD738B" w:rsidRPr="007C5250">
        <w:rPr>
          <w:rFonts w:ascii="Times New Roman" w:hAnsi="Times New Roman" w:cs="Times New Roman"/>
          <w:sz w:val="28"/>
          <w:szCs w:val="28"/>
        </w:rPr>
        <w:t>of which s</w:t>
      </w:r>
      <w:r w:rsidR="00E61587" w:rsidRPr="007C5250">
        <w:rPr>
          <w:rFonts w:ascii="Times New Roman" w:hAnsi="Times New Roman" w:cs="Times New Roman"/>
          <w:sz w:val="28"/>
          <w:szCs w:val="28"/>
        </w:rPr>
        <w:t>ocial</w:t>
      </w:r>
      <w:r w:rsidR="00073B76" w:rsidRPr="007C5250">
        <w:rPr>
          <w:rFonts w:ascii="Times New Roman" w:hAnsi="Times New Roman" w:cs="Times New Roman"/>
          <w:sz w:val="28"/>
          <w:szCs w:val="28"/>
        </w:rPr>
        <w:t>,</w:t>
      </w:r>
      <w:r w:rsidR="00E61587" w:rsidRPr="007C5250">
        <w:rPr>
          <w:rFonts w:ascii="Times New Roman" w:hAnsi="Times New Roman" w:cs="Times New Roman"/>
          <w:sz w:val="28"/>
          <w:szCs w:val="28"/>
        </w:rPr>
        <w:t xml:space="preserve"> health and environmental impacts are integrated, the Minister may </w:t>
      </w:r>
      <w:r w:rsidR="00DE3069" w:rsidRPr="007C5250">
        <w:rPr>
          <w:rFonts w:ascii="Times New Roman" w:hAnsi="Times New Roman" w:cs="Times New Roman"/>
          <w:sz w:val="28"/>
          <w:szCs w:val="28"/>
        </w:rPr>
        <w:t>apportion</w:t>
      </w:r>
      <w:r w:rsidR="00E61587" w:rsidRPr="007C5250">
        <w:rPr>
          <w:rFonts w:ascii="Times New Roman" w:hAnsi="Times New Roman" w:cs="Times New Roman"/>
          <w:sz w:val="28"/>
          <w:szCs w:val="28"/>
        </w:rPr>
        <w:t xml:space="preserve"> liability for mine closure.</w:t>
      </w:r>
    </w:p>
    <w:p w14:paraId="6B8AAC5B" w14:textId="77777777" w:rsidR="00B31F9D" w:rsidRPr="007C5250" w:rsidRDefault="00B31F9D" w:rsidP="00337BA1">
      <w:pPr>
        <w:spacing w:after="0" w:line="360" w:lineRule="auto"/>
        <w:jc w:val="both"/>
        <w:rPr>
          <w:rFonts w:ascii="Times New Roman" w:hAnsi="Times New Roman" w:cs="Times New Roman"/>
          <w:sz w:val="28"/>
          <w:szCs w:val="28"/>
        </w:rPr>
      </w:pPr>
    </w:p>
    <w:p w14:paraId="45B9CDC7" w14:textId="351EC740" w:rsidR="0047180F" w:rsidRPr="007C5250" w:rsidRDefault="00FA2EE6" w:rsidP="00337BA1">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w:t>
      </w:r>
      <w:r w:rsidR="009B5716" w:rsidRPr="007C5250">
        <w:rPr>
          <w:rFonts w:ascii="Times New Roman" w:hAnsi="Times New Roman" w:cs="Times New Roman"/>
          <w:sz w:val="28"/>
          <w:szCs w:val="28"/>
        </w:rPr>
        <w:t>3</w:t>
      </w:r>
      <w:r w:rsidR="00C03A94" w:rsidRPr="007C5250">
        <w:rPr>
          <w:rFonts w:ascii="Times New Roman" w:hAnsi="Times New Roman" w:cs="Times New Roman"/>
          <w:sz w:val="28"/>
          <w:szCs w:val="28"/>
        </w:rPr>
        <w:t>6</w:t>
      </w:r>
      <w:r w:rsidR="00260855" w:rsidRPr="007C5250">
        <w:rPr>
          <w:rFonts w:ascii="Times New Roman" w:hAnsi="Times New Roman" w:cs="Times New Roman"/>
          <w:sz w:val="28"/>
          <w:szCs w:val="28"/>
        </w:rPr>
        <w:t>]</w:t>
      </w:r>
      <w:r w:rsidR="00260855" w:rsidRPr="007C5250">
        <w:rPr>
          <w:rFonts w:ascii="Times New Roman" w:hAnsi="Times New Roman" w:cs="Times New Roman"/>
          <w:sz w:val="28"/>
          <w:szCs w:val="28"/>
        </w:rPr>
        <w:tab/>
        <w:t xml:space="preserve">Subsection (1) also makes use of the two concepts of responsibility and liability. It does </w:t>
      </w:r>
      <w:r w:rsidR="00F216C9" w:rsidRPr="007C5250">
        <w:rPr>
          <w:rFonts w:ascii="Times New Roman" w:hAnsi="Times New Roman" w:cs="Times New Roman"/>
          <w:sz w:val="28"/>
          <w:szCs w:val="28"/>
        </w:rPr>
        <w:t>so because</w:t>
      </w:r>
      <w:r w:rsidR="00260855" w:rsidRPr="007C5250">
        <w:rPr>
          <w:rFonts w:ascii="Times New Roman" w:hAnsi="Times New Roman" w:cs="Times New Roman"/>
          <w:sz w:val="28"/>
          <w:szCs w:val="28"/>
        </w:rPr>
        <w:t xml:space="preserve"> it deals with both legal obligations and activities. Pumping and treatment of </w:t>
      </w:r>
      <w:r w:rsidR="00573897" w:rsidRPr="007C5250">
        <w:rPr>
          <w:rFonts w:ascii="Times New Roman" w:hAnsi="Times New Roman" w:cs="Times New Roman"/>
          <w:sz w:val="28"/>
          <w:szCs w:val="28"/>
        </w:rPr>
        <w:t>extraneous</w:t>
      </w:r>
      <w:r w:rsidR="00260855" w:rsidRPr="007C5250">
        <w:rPr>
          <w:rFonts w:ascii="Times New Roman" w:hAnsi="Times New Roman" w:cs="Times New Roman"/>
          <w:sz w:val="28"/>
          <w:szCs w:val="28"/>
        </w:rPr>
        <w:t xml:space="preserve"> water is one such activity which remains the responsibility of a holder until mine closure.</w:t>
      </w:r>
      <w:r w:rsidR="00073B76" w:rsidRPr="007C5250">
        <w:rPr>
          <w:rStyle w:val="FootnoteReference"/>
          <w:rFonts w:ascii="Times New Roman" w:hAnsi="Times New Roman" w:cs="Times New Roman"/>
          <w:sz w:val="28"/>
          <w:szCs w:val="28"/>
        </w:rPr>
        <w:footnoteReference w:id="15"/>
      </w:r>
      <w:r w:rsidR="00073B76" w:rsidRPr="007C5250">
        <w:rPr>
          <w:rFonts w:ascii="Times New Roman" w:hAnsi="Times New Roman" w:cs="Times New Roman"/>
          <w:sz w:val="28"/>
          <w:szCs w:val="28"/>
        </w:rPr>
        <w:t xml:space="preserve"> S</w:t>
      </w:r>
      <w:r w:rsidR="00073B76" w:rsidRPr="007C5250">
        <w:rPr>
          <w:rFonts w:ascii="Times New Roman" w:hAnsi="Times New Roman" w:cs="Times New Roman"/>
          <w:sz w:val="28"/>
          <w:szCs w:val="28"/>
          <w:lang w:val="en-US"/>
        </w:rPr>
        <w:t xml:space="preserve">ection </w:t>
      </w:r>
      <w:r w:rsidR="0047180F" w:rsidRPr="007C5250">
        <w:rPr>
          <w:rFonts w:ascii="Times New Roman" w:hAnsi="Times New Roman" w:cs="Times New Roman"/>
          <w:sz w:val="28"/>
          <w:szCs w:val="28"/>
          <w:lang w:val="en-US"/>
        </w:rPr>
        <w:t>43(1)</w:t>
      </w:r>
      <w:r w:rsidR="00073B76" w:rsidRPr="007C5250">
        <w:rPr>
          <w:rFonts w:ascii="Times New Roman" w:hAnsi="Times New Roman" w:cs="Times New Roman"/>
          <w:sz w:val="28"/>
          <w:szCs w:val="28"/>
          <w:lang w:val="en-US"/>
        </w:rPr>
        <w:t xml:space="preserve">, when </w:t>
      </w:r>
      <w:r w:rsidR="0047180F" w:rsidRPr="007C5250">
        <w:rPr>
          <w:rFonts w:ascii="Times New Roman" w:hAnsi="Times New Roman" w:cs="Times New Roman"/>
          <w:sz w:val="28"/>
          <w:szCs w:val="28"/>
          <w:lang w:val="en-US"/>
        </w:rPr>
        <w:t xml:space="preserve">read in </w:t>
      </w:r>
      <w:r w:rsidR="00355219" w:rsidRPr="007C5250">
        <w:rPr>
          <w:rFonts w:ascii="Times New Roman" w:hAnsi="Times New Roman" w:cs="Times New Roman"/>
          <w:sz w:val="28"/>
          <w:szCs w:val="28"/>
          <w:lang w:val="en-US"/>
        </w:rPr>
        <w:lastRenderedPageBreak/>
        <w:t xml:space="preserve">conjunction </w:t>
      </w:r>
      <w:r w:rsidR="0047180F" w:rsidRPr="007C5250">
        <w:rPr>
          <w:rFonts w:ascii="Times New Roman" w:hAnsi="Times New Roman" w:cs="Times New Roman"/>
          <w:sz w:val="28"/>
          <w:szCs w:val="28"/>
          <w:lang w:val="en-US"/>
        </w:rPr>
        <w:t>with subsections (4), (5), (7) and (8)</w:t>
      </w:r>
      <w:r w:rsidR="00073B76" w:rsidRPr="007C5250">
        <w:rPr>
          <w:rFonts w:ascii="Times New Roman" w:hAnsi="Times New Roman" w:cs="Times New Roman"/>
          <w:sz w:val="28"/>
          <w:szCs w:val="28"/>
          <w:lang w:val="en-US"/>
        </w:rPr>
        <w:t>,</w:t>
      </w:r>
      <w:r w:rsidR="0047180F" w:rsidRPr="007C5250">
        <w:rPr>
          <w:rFonts w:ascii="Times New Roman" w:hAnsi="Times New Roman" w:cs="Times New Roman"/>
          <w:sz w:val="28"/>
          <w:szCs w:val="28"/>
          <w:lang w:val="en-US"/>
        </w:rPr>
        <w:t xml:space="preserve"> obliges the holder of a mining permit to submit its mining operations to regulated closure. Section 24N</w:t>
      </w:r>
      <w:r w:rsidR="008439E5" w:rsidRPr="007C5250">
        <w:rPr>
          <w:rFonts w:ascii="Times New Roman" w:hAnsi="Times New Roman" w:cs="Times New Roman"/>
          <w:sz w:val="28"/>
          <w:szCs w:val="28"/>
          <w:lang w:val="en-US"/>
        </w:rPr>
        <w:t>(</w:t>
      </w:r>
      <w:r w:rsidR="0047180F" w:rsidRPr="007C5250">
        <w:rPr>
          <w:rFonts w:ascii="Times New Roman" w:hAnsi="Times New Roman" w:cs="Times New Roman"/>
          <w:sz w:val="28"/>
          <w:szCs w:val="28"/>
          <w:lang w:val="en-US"/>
        </w:rPr>
        <w:t>7</w:t>
      </w:r>
      <w:r w:rsidR="008439E5" w:rsidRPr="007C5250">
        <w:rPr>
          <w:rFonts w:ascii="Times New Roman" w:hAnsi="Times New Roman" w:cs="Times New Roman"/>
          <w:sz w:val="28"/>
          <w:szCs w:val="28"/>
          <w:lang w:val="en-US"/>
        </w:rPr>
        <w:t>)(</w:t>
      </w:r>
      <w:r w:rsidR="008439E5" w:rsidRPr="007C5250">
        <w:rPr>
          <w:rFonts w:ascii="Times New Roman" w:hAnsi="Times New Roman" w:cs="Times New Roman"/>
          <w:i/>
          <w:iCs/>
          <w:sz w:val="28"/>
          <w:szCs w:val="28"/>
          <w:lang w:val="en-US"/>
        </w:rPr>
        <w:t>f</w:t>
      </w:r>
      <w:r w:rsidR="008439E5" w:rsidRPr="007C5250">
        <w:rPr>
          <w:rFonts w:ascii="Times New Roman" w:hAnsi="Times New Roman" w:cs="Times New Roman"/>
          <w:sz w:val="28"/>
          <w:szCs w:val="28"/>
          <w:lang w:val="en-US"/>
        </w:rPr>
        <w:t>)</w:t>
      </w:r>
      <w:r w:rsidR="0047180F" w:rsidRPr="007C5250">
        <w:rPr>
          <w:rFonts w:ascii="Times New Roman" w:hAnsi="Times New Roman" w:cs="Times New Roman"/>
          <w:sz w:val="28"/>
          <w:szCs w:val="28"/>
          <w:lang w:val="en-US"/>
        </w:rPr>
        <w:t xml:space="preserve"> </w:t>
      </w:r>
      <w:r w:rsidR="00073B76" w:rsidRPr="007C5250">
        <w:rPr>
          <w:rFonts w:ascii="Times New Roman" w:hAnsi="Times New Roman" w:cs="Times New Roman"/>
          <w:sz w:val="28"/>
          <w:szCs w:val="28"/>
          <w:lang w:val="en-US"/>
        </w:rPr>
        <w:t xml:space="preserve">of NEMA </w:t>
      </w:r>
      <w:r w:rsidR="0047180F" w:rsidRPr="007C5250">
        <w:rPr>
          <w:rFonts w:ascii="Times New Roman" w:hAnsi="Times New Roman" w:cs="Times New Roman"/>
          <w:sz w:val="28"/>
          <w:szCs w:val="28"/>
          <w:lang w:val="en-US"/>
        </w:rPr>
        <w:t>is to similar effect.</w:t>
      </w:r>
    </w:p>
    <w:p w14:paraId="2E4F6FC6" w14:textId="77777777" w:rsidR="0047180F" w:rsidRPr="007C5250" w:rsidRDefault="0047180F" w:rsidP="00337BA1">
      <w:pPr>
        <w:spacing w:after="0" w:line="360" w:lineRule="auto"/>
        <w:jc w:val="both"/>
        <w:rPr>
          <w:rFonts w:ascii="Times New Roman" w:hAnsi="Times New Roman" w:cs="Times New Roman"/>
          <w:sz w:val="28"/>
          <w:szCs w:val="28"/>
          <w:lang w:val="en-US"/>
        </w:rPr>
      </w:pPr>
    </w:p>
    <w:p w14:paraId="36215CA8" w14:textId="2C3285A0" w:rsidR="00E209B9" w:rsidRPr="007C5250" w:rsidRDefault="00FA2EE6" w:rsidP="00337BA1">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w:t>
      </w:r>
      <w:r w:rsidR="009B5716" w:rsidRPr="007C5250">
        <w:rPr>
          <w:rFonts w:ascii="Times New Roman" w:hAnsi="Times New Roman" w:cs="Times New Roman"/>
          <w:sz w:val="28"/>
          <w:szCs w:val="28"/>
          <w:lang w:val="en-US"/>
        </w:rPr>
        <w:t>3</w:t>
      </w:r>
      <w:r w:rsidR="00C03A94" w:rsidRPr="007C5250">
        <w:rPr>
          <w:rFonts w:ascii="Times New Roman" w:hAnsi="Times New Roman" w:cs="Times New Roman"/>
          <w:sz w:val="28"/>
          <w:szCs w:val="28"/>
          <w:lang w:val="en-US"/>
        </w:rPr>
        <w:t>7</w:t>
      </w:r>
      <w:r w:rsidR="00F538C4" w:rsidRPr="007C5250">
        <w:rPr>
          <w:rFonts w:ascii="Times New Roman" w:hAnsi="Times New Roman" w:cs="Times New Roman"/>
          <w:sz w:val="28"/>
          <w:szCs w:val="28"/>
          <w:lang w:val="en-US"/>
        </w:rPr>
        <w:t>]</w:t>
      </w:r>
      <w:r w:rsidR="00F538C4" w:rsidRPr="007C5250">
        <w:rPr>
          <w:rFonts w:ascii="Times New Roman" w:hAnsi="Times New Roman" w:cs="Times New Roman"/>
          <w:sz w:val="28"/>
          <w:szCs w:val="28"/>
          <w:lang w:val="en-US"/>
        </w:rPr>
        <w:tab/>
      </w:r>
      <w:r w:rsidR="0047180F" w:rsidRPr="007C5250">
        <w:rPr>
          <w:rFonts w:ascii="Times New Roman" w:hAnsi="Times New Roman" w:cs="Times New Roman"/>
          <w:sz w:val="28"/>
          <w:szCs w:val="28"/>
          <w:lang w:val="en-US"/>
        </w:rPr>
        <w:t xml:space="preserve">In this case </w:t>
      </w:r>
      <w:r w:rsidR="002A540A" w:rsidRPr="007C5250">
        <w:rPr>
          <w:rFonts w:ascii="Times New Roman" w:hAnsi="Times New Roman" w:cs="Times New Roman"/>
          <w:sz w:val="28"/>
          <w:szCs w:val="28"/>
          <w:lang w:val="en-US"/>
        </w:rPr>
        <w:t>Ezulwini</w:t>
      </w:r>
      <w:r w:rsidR="0047180F" w:rsidRPr="007C5250">
        <w:rPr>
          <w:rFonts w:ascii="Times New Roman" w:hAnsi="Times New Roman" w:cs="Times New Roman"/>
          <w:sz w:val="28"/>
          <w:szCs w:val="28"/>
          <w:lang w:val="en-US"/>
        </w:rPr>
        <w:t xml:space="preserve"> undertook the pumping of extraneous water from its underground mining area. The pumping was an essential and integral component of its underground mining operation. It can hardly be suggested</w:t>
      </w:r>
      <w:r w:rsidR="002A540A" w:rsidRPr="007C5250">
        <w:rPr>
          <w:rFonts w:ascii="Times New Roman" w:hAnsi="Times New Roman" w:cs="Times New Roman"/>
          <w:sz w:val="28"/>
          <w:szCs w:val="28"/>
          <w:lang w:val="en-US"/>
        </w:rPr>
        <w:t xml:space="preserve"> that the </w:t>
      </w:r>
      <w:r w:rsidR="00F538C4" w:rsidRPr="007C5250">
        <w:rPr>
          <w:rFonts w:ascii="Times New Roman" w:hAnsi="Times New Roman" w:cs="Times New Roman"/>
          <w:sz w:val="28"/>
          <w:szCs w:val="28"/>
          <w:lang w:val="en-US"/>
        </w:rPr>
        <w:t>ingress</w:t>
      </w:r>
      <w:r w:rsidR="002A540A" w:rsidRPr="007C5250">
        <w:rPr>
          <w:rFonts w:ascii="Times New Roman" w:hAnsi="Times New Roman" w:cs="Times New Roman"/>
          <w:sz w:val="28"/>
          <w:szCs w:val="28"/>
          <w:lang w:val="en-US"/>
        </w:rPr>
        <w:t xml:space="preserve"> of extraneous water was not an impact of the act of mining underground. Ezulwini managed the impact during its production operations by </w:t>
      </w:r>
      <w:r w:rsidR="00DE3069" w:rsidRPr="007C5250">
        <w:rPr>
          <w:rFonts w:ascii="Times New Roman" w:hAnsi="Times New Roman" w:cs="Times New Roman"/>
          <w:sz w:val="28"/>
          <w:szCs w:val="28"/>
          <w:lang w:val="en-US"/>
        </w:rPr>
        <w:t>pumping extraneous water, treating it,</w:t>
      </w:r>
      <w:r w:rsidR="002A540A" w:rsidRPr="007C5250">
        <w:rPr>
          <w:rFonts w:ascii="Times New Roman" w:hAnsi="Times New Roman" w:cs="Times New Roman"/>
          <w:sz w:val="28"/>
          <w:szCs w:val="28"/>
          <w:lang w:val="en-US"/>
        </w:rPr>
        <w:t xml:space="preserve"> and discharging it on the surface. </w:t>
      </w:r>
      <w:r w:rsidR="00073B76" w:rsidRPr="007C5250">
        <w:rPr>
          <w:rFonts w:ascii="Times New Roman" w:hAnsi="Times New Roman" w:cs="Times New Roman"/>
          <w:sz w:val="28"/>
          <w:szCs w:val="28"/>
          <w:lang w:val="en-US"/>
        </w:rPr>
        <w:t>It was authorized to do so in the light of its approved EMP</w:t>
      </w:r>
      <w:r w:rsidR="00E209B9" w:rsidRPr="007C5250">
        <w:rPr>
          <w:rFonts w:ascii="Times New Roman" w:hAnsi="Times New Roman" w:cs="Times New Roman"/>
          <w:sz w:val="28"/>
          <w:szCs w:val="28"/>
          <w:lang w:val="en-US"/>
        </w:rPr>
        <w:t xml:space="preserve"> and its water use licence. </w:t>
      </w:r>
    </w:p>
    <w:p w14:paraId="5F2E2725" w14:textId="77777777" w:rsidR="00E209B9" w:rsidRPr="007C5250" w:rsidRDefault="00E209B9" w:rsidP="00337BA1">
      <w:pPr>
        <w:spacing w:after="0" w:line="360" w:lineRule="auto"/>
        <w:jc w:val="both"/>
        <w:rPr>
          <w:rFonts w:ascii="Times New Roman" w:hAnsi="Times New Roman" w:cs="Times New Roman"/>
          <w:sz w:val="28"/>
          <w:szCs w:val="28"/>
          <w:lang w:val="en-US"/>
        </w:rPr>
      </w:pPr>
    </w:p>
    <w:p w14:paraId="05078B1A" w14:textId="29586E0F" w:rsidR="002A540A" w:rsidRPr="007C5250" w:rsidRDefault="00E209B9" w:rsidP="00337BA1">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w:t>
      </w:r>
      <w:r w:rsidR="00BD53A7" w:rsidRPr="007C5250">
        <w:rPr>
          <w:rFonts w:ascii="Times New Roman" w:hAnsi="Times New Roman" w:cs="Times New Roman"/>
          <w:sz w:val="28"/>
          <w:szCs w:val="28"/>
          <w:lang w:val="en-US"/>
        </w:rPr>
        <w:t>3</w:t>
      </w:r>
      <w:r w:rsidR="00C03A94" w:rsidRPr="007C5250">
        <w:rPr>
          <w:rFonts w:ascii="Times New Roman" w:hAnsi="Times New Roman" w:cs="Times New Roman"/>
          <w:sz w:val="28"/>
          <w:szCs w:val="28"/>
          <w:lang w:val="en-US"/>
        </w:rPr>
        <w:t>8</w:t>
      </w:r>
      <w:r w:rsidRPr="007C5250">
        <w:rPr>
          <w:rFonts w:ascii="Times New Roman" w:hAnsi="Times New Roman" w:cs="Times New Roman"/>
          <w:sz w:val="28"/>
          <w:szCs w:val="28"/>
          <w:lang w:val="en-US"/>
        </w:rPr>
        <w:t>]</w:t>
      </w:r>
      <w:r w:rsidRPr="007C5250">
        <w:rPr>
          <w:rFonts w:ascii="Times New Roman" w:hAnsi="Times New Roman" w:cs="Times New Roman"/>
          <w:sz w:val="28"/>
          <w:szCs w:val="28"/>
          <w:lang w:val="en-US"/>
        </w:rPr>
        <w:tab/>
        <w:t>It</w:t>
      </w:r>
      <w:r w:rsidR="002A540A" w:rsidRPr="007C5250">
        <w:rPr>
          <w:rFonts w:ascii="Times New Roman" w:hAnsi="Times New Roman" w:cs="Times New Roman"/>
          <w:sz w:val="28"/>
          <w:szCs w:val="28"/>
          <w:lang w:val="en-US"/>
        </w:rPr>
        <w:t xml:space="preserve"> can </w:t>
      </w:r>
      <w:r w:rsidRPr="007C5250">
        <w:rPr>
          <w:rFonts w:ascii="Times New Roman" w:hAnsi="Times New Roman" w:cs="Times New Roman"/>
          <w:sz w:val="28"/>
          <w:szCs w:val="28"/>
          <w:lang w:val="en-US"/>
        </w:rPr>
        <w:t xml:space="preserve">also not </w:t>
      </w:r>
      <w:r w:rsidR="002A540A" w:rsidRPr="007C5250">
        <w:rPr>
          <w:rFonts w:ascii="Times New Roman" w:hAnsi="Times New Roman" w:cs="Times New Roman"/>
          <w:sz w:val="28"/>
          <w:szCs w:val="28"/>
          <w:lang w:val="en-US"/>
        </w:rPr>
        <w:t xml:space="preserve">be suggested that the cessation of pumping will have no impact upon the immediate physical environment of the underground mining area, or that of the adjacent underground environment. On the contrary, the cessation of pumping will result in </w:t>
      </w:r>
      <w:r w:rsidR="00DE3069" w:rsidRPr="007C5250">
        <w:rPr>
          <w:rFonts w:ascii="Times New Roman" w:hAnsi="Times New Roman" w:cs="Times New Roman"/>
          <w:sz w:val="28"/>
          <w:szCs w:val="28"/>
          <w:lang w:val="en-US"/>
        </w:rPr>
        <w:t>a significant</w:t>
      </w:r>
      <w:r w:rsidR="002A540A" w:rsidRPr="007C5250">
        <w:rPr>
          <w:rFonts w:ascii="Times New Roman" w:hAnsi="Times New Roman" w:cs="Times New Roman"/>
          <w:sz w:val="28"/>
          <w:szCs w:val="28"/>
          <w:lang w:val="en-US"/>
        </w:rPr>
        <w:t xml:space="preserve"> impact: the mine will fill with water and, in time, the dolomitic voids above the mine, from which the ground water has drained, will </w:t>
      </w:r>
      <w:r w:rsidR="00DE3069" w:rsidRPr="007C5250">
        <w:rPr>
          <w:rFonts w:ascii="Times New Roman" w:hAnsi="Times New Roman" w:cs="Times New Roman"/>
          <w:sz w:val="28"/>
          <w:szCs w:val="28"/>
          <w:lang w:val="en-US"/>
        </w:rPr>
        <w:t>fill</w:t>
      </w:r>
      <w:r w:rsidR="002A540A" w:rsidRPr="007C5250">
        <w:rPr>
          <w:rFonts w:ascii="Times New Roman" w:hAnsi="Times New Roman" w:cs="Times New Roman"/>
          <w:sz w:val="28"/>
          <w:szCs w:val="28"/>
          <w:lang w:val="en-US"/>
        </w:rPr>
        <w:t>. This impact plainly requires full and proper assessment before it occurs</w:t>
      </w:r>
      <w:r w:rsidRPr="007C5250">
        <w:rPr>
          <w:rFonts w:ascii="Times New Roman" w:hAnsi="Times New Roman" w:cs="Times New Roman"/>
          <w:sz w:val="28"/>
          <w:szCs w:val="28"/>
          <w:lang w:val="en-US"/>
        </w:rPr>
        <w:t>, as is required by the mine closure process.</w:t>
      </w:r>
    </w:p>
    <w:p w14:paraId="1DFCA54F" w14:textId="77777777" w:rsidR="002A540A" w:rsidRPr="007C5250" w:rsidRDefault="002A540A" w:rsidP="00337BA1">
      <w:pPr>
        <w:spacing w:after="0" w:line="360" w:lineRule="auto"/>
        <w:jc w:val="both"/>
        <w:rPr>
          <w:rFonts w:ascii="Times New Roman" w:hAnsi="Times New Roman" w:cs="Times New Roman"/>
          <w:sz w:val="28"/>
          <w:szCs w:val="28"/>
          <w:lang w:val="en-US"/>
        </w:rPr>
      </w:pPr>
    </w:p>
    <w:p w14:paraId="52A8BF61" w14:textId="1A9D291E" w:rsidR="0047180F" w:rsidRPr="007C5250" w:rsidRDefault="00FA2EE6" w:rsidP="009B5716">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w:t>
      </w:r>
      <w:r w:rsidR="00C03A94" w:rsidRPr="007C5250">
        <w:rPr>
          <w:rFonts w:ascii="Times New Roman" w:hAnsi="Times New Roman" w:cs="Times New Roman"/>
          <w:sz w:val="28"/>
          <w:szCs w:val="28"/>
          <w:lang w:val="en-US"/>
        </w:rPr>
        <w:t>39</w:t>
      </w:r>
      <w:r w:rsidR="00DE3069" w:rsidRPr="007C5250">
        <w:rPr>
          <w:rFonts w:ascii="Times New Roman" w:hAnsi="Times New Roman" w:cs="Times New Roman"/>
          <w:sz w:val="28"/>
          <w:szCs w:val="28"/>
          <w:lang w:val="en-US"/>
        </w:rPr>
        <w:t>]</w:t>
      </w:r>
      <w:r w:rsidR="00DE3069" w:rsidRPr="007C5250">
        <w:rPr>
          <w:rFonts w:ascii="Times New Roman" w:hAnsi="Times New Roman" w:cs="Times New Roman"/>
          <w:sz w:val="28"/>
          <w:szCs w:val="28"/>
          <w:lang w:val="en-US"/>
        </w:rPr>
        <w:tab/>
      </w:r>
      <w:r w:rsidR="002A540A" w:rsidRPr="007C5250">
        <w:rPr>
          <w:rFonts w:ascii="Times New Roman" w:hAnsi="Times New Roman" w:cs="Times New Roman"/>
          <w:sz w:val="28"/>
          <w:szCs w:val="28"/>
          <w:lang w:val="en-US"/>
        </w:rPr>
        <w:t>Section 43</w:t>
      </w:r>
      <w:r w:rsidR="004416E5" w:rsidRPr="007C5250">
        <w:rPr>
          <w:rFonts w:ascii="Times New Roman" w:hAnsi="Times New Roman" w:cs="Times New Roman"/>
          <w:sz w:val="28"/>
          <w:szCs w:val="28"/>
          <w:lang w:val="en-US"/>
        </w:rPr>
        <w:t>(5)</w:t>
      </w:r>
      <w:r w:rsidR="00E209B9" w:rsidRPr="007C5250">
        <w:rPr>
          <w:rFonts w:ascii="Times New Roman" w:hAnsi="Times New Roman" w:cs="Times New Roman"/>
          <w:sz w:val="28"/>
          <w:szCs w:val="28"/>
          <w:lang w:val="en-US"/>
        </w:rPr>
        <w:t xml:space="preserve">, it should be stated, </w:t>
      </w:r>
      <w:r w:rsidR="002A540A" w:rsidRPr="007C5250">
        <w:rPr>
          <w:rFonts w:ascii="Times New Roman" w:hAnsi="Times New Roman" w:cs="Times New Roman"/>
          <w:sz w:val="28"/>
          <w:szCs w:val="28"/>
          <w:lang w:val="en-US"/>
        </w:rPr>
        <w:t xml:space="preserve">cannot be given effect to where pumping of extraneous water </w:t>
      </w:r>
      <w:r w:rsidR="00E209B9" w:rsidRPr="007C5250">
        <w:rPr>
          <w:rFonts w:ascii="Times New Roman" w:hAnsi="Times New Roman" w:cs="Times New Roman"/>
          <w:sz w:val="28"/>
          <w:szCs w:val="28"/>
          <w:lang w:val="en-US"/>
        </w:rPr>
        <w:t>is stopped before the</w:t>
      </w:r>
      <w:r w:rsidR="002A540A" w:rsidRPr="007C5250">
        <w:rPr>
          <w:rFonts w:ascii="Times New Roman" w:hAnsi="Times New Roman" w:cs="Times New Roman"/>
          <w:sz w:val="28"/>
          <w:szCs w:val="28"/>
          <w:lang w:val="en-US"/>
        </w:rPr>
        <w:t xml:space="preserve"> procedures for</w:t>
      </w:r>
      <w:r w:rsidR="00DE3069" w:rsidRPr="007C5250">
        <w:rPr>
          <w:rFonts w:ascii="Times New Roman" w:hAnsi="Times New Roman" w:cs="Times New Roman"/>
          <w:sz w:val="28"/>
          <w:szCs w:val="28"/>
          <w:lang w:val="en-US"/>
        </w:rPr>
        <w:t xml:space="preserve"> </w:t>
      </w:r>
      <w:r w:rsidR="002A540A" w:rsidRPr="007C5250">
        <w:rPr>
          <w:rFonts w:ascii="Times New Roman" w:hAnsi="Times New Roman" w:cs="Times New Roman"/>
          <w:sz w:val="28"/>
          <w:szCs w:val="28"/>
          <w:lang w:val="en-US"/>
        </w:rPr>
        <w:t xml:space="preserve">closure have been met. </w:t>
      </w:r>
      <w:r w:rsidR="00E209B9" w:rsidRPr="007C5250">
        <w:rPr>
          <w:rFonts w:ascii="Times New Roman" w:hAnsi="Times New Roman" w:cs="Times New Roman"/>
          <w:sz w:val="28"/>
          <w:szCs w:val="28"/>
          <w:lang w:val="en-US"/>
        </w:rPr>
        <w:t>The s</w:t>
      </w:r>
      <w:r w:rsidR="002A540A" w:rsidRPr="007C5250">
        <w:rPr>
          <w:rFonts w:ascii="Times New Roman" w:hAnsi="Times New Roman" w:cs="Times New Roman"/>
          <w:sz w:val="28"/>
          <w:szCs w:val="28"/>
          <w:lang w:val="en-US"/>
        </w:rPr>
        <w:t>ubsection</w:t>
      </w:r>
      <w:r w:rsidR="00E209B9" w:rsidRPr="007C5250">
        <w:rPr>
          <w:rFonts w:ascii="Times New Roman" w:hAnsi="Times New Roman" w:cs="Times New Roman"/>
          <w:sz w:val="28"/>
          <w:szCs w:val="28"/>
          <w:lang w:val="en-US"/>
        </w:rPr>
        <w:t xml:space="preserve"> </w:t>
      </w:r>
      <w:r w:rsidR="002A540A" w:rsidRPr="007C5250">
        <w:rPr>
          <w:rFonts w:ascii="Times New Roman" w:hAnsi="Times New Roman" w:cs="Times New Roman"/>
          <w:sz w:val="28"/>
          <w:szCs w:val="28"/>
          <w:lang w:val="en-US"/>
        </w:rPr>
        <w:t xml:space="preserve">envisages that </w:t>
      </w:r>
      <w:r w:rsidR="00E453B9" w:rsidRPr="007C5250">
        <w:rPr>
          <w:rFonts w:ascii="Times New Roman" w:hAnsi="Times New Roman" w:cs="Times New Roman"/>
          <w:sz w:val="28"/>
          <w:szCs w:val="28"/>
          <w:lang w:val="en-US"/>
        </w:rPr>
        <w:t>‘</w:t>
      </w:r>
      <w:r w:rsidR="002A540A" w:rsidRPr="007C5250">
        <w:rPr>
          <w:rFonts w:ascii="Times New Roman" w:hAnsi="Times New Roman" w:cs="Times New Roman"/>
          <w:sz w:val="28"/>
          <w:szCs w:val="28"/>
          <w:lang w:val="en-US"/>
        </w:rPr>
        <w:t>provisions pertaining to the pumping and treatment of extraneous water</w:t>
      </w:r>
      <w:r w:rsidR="00E453B9" w:rsidRPr="007C5250">
        <w:rPr>
          <w:rFonts w:ascii="Times New Roman" w:hAnsi="Times New Roman" w:cs="Times New Roman"/>
          <w:sz w:val="28"/>
          <w:szCs w:val="28"/>
          <w:lang w:val="en-US"/>
        </w:rPr>
        <w:t>’</w:t>
      </w:r>
      <w:r w:rsidR="002A540A" w:rsidRPr="007C5250">
        <w:rPr>
          <w:rFonts w:ascii="Times New Roman" w:hAnsi="Times New Roman" w:cs="Times New Roman"/>
          <w:sz w:val="28"/>
          <w:szCs w:val="28"/>
          <w:lang w:val="en-US"/>
        </w:rPr>
        <w:t xml:space="preserve"> </w:t>
      </w:r>
      <w:r w:rsidR="00E209B9" w:rsidRPr="007C5250">
        <w:rPr>
          <w:rFonts w:ascii="Times New Roman" w:hAnsi="Times New Roman" w:cs="Times New Roman"/>
          <w:sz w:val="28"/>
          <w:szCs w:val="28"/>
          <w:lang w:val="en-US"/>
        </w:rPr>
        <w:t>must be</w:t>
      </w:r>
      <w:r w:rsidR="002A540A" w:rsidRPr="007C5250">
        <w:rPr>
          <w:rFonts w:ascii="Times New Roman" w:hAnsi="Times New Roman" w:cs="Times New Roman"/>
          <w:sz w:val="28"/>
          <w:szCs w:val="28"/>
          <w:lang w:val="en-US"/>
        </w:rPr>
        <w:t xml:space="preserve"> stipulated in the closure process. If not, the Chief Inspector would not be able to confirm that they </w:t>
      </w:r>
      <w:r w:rsidR="00E453B9" w:rsidRPr="007C5250">
        <w:rPr>
          <w:rFonts w:ascii="Times New Roman" w:hAnsi="Times New Roman" w:cs="Times New Roman"/>
          <w:sz w:val="28"/>
          <w:szCs w:val="28"/>
          <w:lang w:val="en-US"/>
        </w:rPr>
        <w:t>‘</w:t>
      </w:r>
      <w:r w:rsidR="002A540A" w:rsidRPr="007C5250">
        <w:rPr>
          <w:rFonts w:ascii="Times New Roman" w:hAnsi="Times New Roman" w:cs="Times New Roman"/>
          <w:sz w:val="28"/>
          <w:szCs w:val="28"/>
          <w:lang w:val="en-US"/>
        </w:rPr>
        <w:t>have been addressed</w:t>
      </w:r>
      <w:r w:rsidR="00E453B9" w:rsidRPr="007C5250">
        <w:rPr>
          <w:rFonts w:ascii="Times New Roman" w:hAnsi="Times New Roman" w:cs="Times New Roman"/>
          <w:sz w:val="28"/>
          <w:szCs w:val="28"/>
          <w:lang w:val="en-US"/>
        </w:rPr>
        <w:t>’</w:t>
      </w:r>
      <w:r w:rsidR="00E209B9" w:rsidRPr="007C5250">
        <w:rPr>
          <w:rFonts w:ascii="Times New Roman" w:hAnsi="Times New Roman" w:cs="Times New Roman"/>
          <w:sz w:val="28"/>
          <w:szCs w:val="28"/>
          <w:lang w:val="en-US"/>
        </w:rPr>
        <w:t>. It</w:t>
      </w:r>
      <w:r w:rsidR="002A540A" w:rsidRPr="007C5250">
        <w:rPr>
          <w:rFonts w:ascii="Times New Roman" w:hAnsi="Times New Roman" w:cs="Times New Roman"/>
          <w:sz w:val="28"/>
          <w:szCs w:val="28"/>
          <w:lang w:val="en-US"/>
        </w:rPr>
        <w:t xml:space="preserve"> cannot be the case that a mine operator who </w:t>
      </w:r>
      <w:r w:rsidR="00E209B9" w:rsidRPr="007C5250">
        <w:rPr>
          <w:rFonts w:ascii="Times New Roman" w:hAnsi="Times New Roman" w:cs="Times New Roman"/>
          <w:sz w:val="28"/>
          <w:szCs w:val="28"/>
          <w:lang w:val="en-US"/>
        </w:rPr>
        <w:t xml:space="preserve">for operational reasons has pumped extraneous water from its mine works, may </w:t>
      </w:r>
      <w:r w:rsidR="002A540A" w:rsidRPr="007C5250">
        <w:rPr>
          <w:rFonts w:ascii="Times New Roman" w:hAnsi="Times New Roman" w:cs="Times New Roman"/>
          <w:sz w:val="28"/>
          <w:szCs w:val="28"/>
          <w:lang w:val="en-US"/>
        </w:rPr>
        <w:t xml:space="preserve">simply cease pumping, </w:t>
      </w:r>
      <w:r w:rsidR="00E209B9" w:rsidRPr="007C5250">
        <w:rPr>
          <w:rFonts w:ascii="Times New Roman" w:hAnsi="Times New Roman" w:cs="Times New Roman"/>
          <w:sz w:val="28"/>
          <w:szCs w:val="28"/>
          <w:lang w:val="en-US"/>
        </w:rPr>
        <w:t xml:space="preserve">and then </w:t>
      </w:r>
      <w:r w:rsidR="002A540A" w:rsidRPr="007C5250">
        <w:rPr>
          <w:rFonts w:ascii="Times New Roman" w:hAnsi="Times New Roman" w:cs="Times New Roman"/>
          <w:sz w:val="28"/>
          <w:szCs w:val="28"/>
          <w:lang w:val="en-US"/>
        </w:rPr>
        <w:t>allow the min</w:t>
      </w:r>
      <w:r w:rsidR="00E209B9" w:rsidRPr="007C5250">
        <w:rPr>
          <w:rFonts w:ascii="Times New Roman" w:hAnsi="Times New Roman" w:cs="Times New Roman"/>
          <w:sz w:val="28"/>
          <w:szCs w:val="28"/>
          <w:lang w:val="en-US"/>
        </w:rPr>
        <w:t>e</w:t>
      </w:r>
      <w:r w:rsidR="002A540A" w:rsidRPr="007C5250">
        <w:rPr>
          <w:rFonts w:ascii="Times New Roman" w:hAnsi="Times New Roman" w:cs="Times New Roman"/>
          <w:sz w:val="28"/>
          <w:szCs w:val="28"/>
          <w:lang w:val="en-US"/>
        </w:rPr>
        <w:t xml:space="preserve"> to fill with water without assessment of the consequential impacts. Such an interpretation of s</w:t>
      </w:r>
      <w:r w:rsidR="00355219" w:rsidRPr="007C5250">
        <w:rPr>
          <w:rFonts w:ascii="Times New Roman" w:hAnsi="Times New Roman" w:cs="Times New Roman"/>
          <w:sz w:val="28"/>
          <w:szCs w:val="28"/>
          <w:lang w:val="en-US"/>
        </w:rPr>
        <w:t xml:space="preserve"> </w:t>
      </w:r>
      <w:r w:rsidR="002A540A" w:rsidRPr="007C5250">
        <w:rPr>
          <w:rFonts w:ascii="Times New Roman" w:hAnsi="Times New Roman" w:cs="Times New Roman"/>
          <w:sz w:val="28"/>
          <w:szCs w:val="28"/>
          <w:lang w:val="en-US"/>
        </w:rPr>
        <w:t xml:space="preserve">43 of the </w:t>
      </w:r>
      <w:r w:rsidR="00DE3069" w:rsidRPr="007C5250">
        <w:rPr>
          <w:rFonts w:ascii="Times New Roman" w:hAnsi="Times New Roman" w:cs="Times New Roman"/>
          <w:sz w:val="28"/>
          <w:szCs w:val="28"/>
          <w:lang w:val="en-US"/>
        </w:rPr>
        <w:t>MPRDA</w:t>
      </w:r>
      <w:r w:rsidR="002A540A" w:rsidRPr="007C5250">
        <w:rPr>
          <w:rFonts w:ascii="Times New Roman" w:hAnsi="Times New Roman" w:cs="Times New Roman"/>
          <w:sz w:val="28"/>
          <w:szCs w:val="28"/>
          <w:lang w:val="en-US"/>
        </w:rPr>
        <w:t xml:space="preserve"> and s</w:t>
      </w:r>
      <w:r w:rsidR="00355219" w:rsidRPr="007C5250">
        <w:rPr>
          <w:rFonts w:ascii="Times New Roman" w:hAnsi="Times New Roman" w:cs="Times New Roman"/>
          <w:sz w:val="28"/>
          <w:szCs w:val="28"/>
          <w:lang w:val="en-US"/>
        </w:rPr>
        <w:t xml:space="preserve"> </w:t>
      </w:r>
      <w:r w:rsidR="002A540A" w:rsidRPr="007C5250">
        <w:rPr>
          <w:rFonts w:ascii="Times New Roman" w:hAnsi="Times New Roman" w:cs="Times New Roman"/>
          <w:sz w:val="28"/>
          <w:szCs w:val="28"/>
          <w:lang w:val="en-US"/>
        </w:rPr>
        <w:t xml:space="preserve">24N of </w:t>
      </w:r>
      <w:r w:rsidR="00DE3069" w:rsidRPr="007C5250">
        <w:rPr>
          <w:rFonts w:ascii="Times New Roman" w:hAnsi="Times New Roman" w:cs="Times New Roman"/>
          <w:sz w:val="28"/>
          <w:szCs w:val="28"/>
          <w:lang w:val="en-US"/>
        </w:rPr>
        <w:t>NEMA</w:t>
      </w:r>
      <w:r w:rsidR="002A540A" w:rsidRPr="007C5250">
        <w:rPr>
          <w:rFonts w:ascii="Times New Roman" w:hAnsi="Times New Roman" w:cs="Times New Roman"/>
          <w:sz w:val="28"/>
          <w:szCs w:val="28"/>
          <w:lang w:val="en-US"/>
        </w:rPr>
        <w:t xml:space="preserve"> would give rise to </w:t>
      </w:r>
      <w:r w:rsidR="002A540A" w:rsidRPr="007C5250">
        <w:rPr>
          <w:rFonts w:ascii="Times New Roman" w:hAnsi="Times New Roman" w:cs="Times New Roman"/>
          <w:sz w:val="28"/>
          <w:szCs w:val="28"/>
          <w:lang w:val="en-US"/>
        </w:rPr>
        <w:lastRenderedPageBreak/>
        <w:t xml:space="preserve">absurdity. It would, in my view, </w:t>
      </w:r>
      <w:r w:rsidR="00DE3069" w:rsidRPr="007C5250">
        <w:rPr>
          <w:rFonts w:ascii="Times New Roman" w:hAnsi="Times New Roman" w:cs="Times New Roman"/>
          <w:sz w:val="28"/>
          <w:szCs w:val="28"/>
          <w:lang w:val="en-US"/>
        </w:rPr>
        <w:t>conflict with</w:t>
      </w:r>
      <w:r w:rsidR="002A540A" w:rsidRPr="007C5250">
        <w:rPr>
          <w:rFonts w:ascii="Times New Roman" w:hAnsi="Times New Roman" w:cs="Times New Roman"/>
          <w:sz w:val="28"/>
          <w:szCs w:val="28"/>
          <w:lang w:val="en-US"/>
        </w:rPr>
        <w:t xml:space="preserve"> s</w:t>
      </w:r>
      <w:r w:rsidR="009B5716" w:rsidRPr="007C5250">
        <w:rPr>
          <w:rFonts w:ascii="Times New Roman" w:hAnsi="Times New Roman" w:cs="Times New Roman"/>
          <w:sz w:val="28"/>
          <w:szCs w:val="28"/>
          <w:lang w:val="en-US"/>
        </w:rPr>
        <w:t xml:space="preserve"> </w:t>
      </w:r>
      <w:r w:rsidR="002A540A" w:rsidRPr="007C5250">
        <w:rPr>
          <w:rFonts w:ascii="Times New Roman" w:hAnsi="Times New Roman" w:cs="Times New Roman"/>
          <w:sz w:val="28"/>
          <w:szCs w:val="28"/>
          <w:lang w:val="en-US"/>
        </w:rPr>
        <w:t>2(</w:t>
      </w:r>
      <w:r w:rsidR="00E453B9" w:rsidRPr="007C5250">
        <w:rPr>
          <w:rFonts w:ascii="Times New Roman" w:hAnsi="Times New Roman" w:cs="Times New Roman"/>
          <w:sz w:val="28"/>
          <w:szCs w:val="28"/>
          <w:lang w:val="en-US"/>
        </w:rPr>
        <w:t>4</w:t>
      </w:r>
      <w:r w:rsidR="002A540A" w:rsidRPr="007C5250">
        <w:rPr>
          <w:rFonts w:ascii="Times New Roman" w:hAnsi="Times New Roman" w:cs="Times New Roman"/>
          <w:sz w:val="28"/>
          <w:szCs w:val="28"/>
          <w:lang w:val="en-US"/>
        </w:rPr>
        <w:t xml:space="preserve">)(vii) of NEMA, which serves as a guiding principle of interpretation. </w:t>
      </w:r>
      <w:r w:rsidR="00E209B9" w:rsidRPr="007C5250">
        <w:rPr>
          <w:rFonts w:ascii="Times New Roman" w:hAnsi="Times New Roman" w:cs="Times New Roman"/>
          <w:sz w:val="28"/>
          <w:szCs w:val="28"/>
          <w:lang w:val="en-US"/>
        </w:rPr>
        <w:t xml:space="preserve">That principle </w:t>
      </w:r>
      <w:r w:rsidR="002A540A" w:rsidRPr="007C5250">
        <w:rPr>
          <w:rFonts w:ascii="Times New Roman" w:hAnsi="Times New Roman" w:cs="Times New Roman"/>
          <w:sz w:val="28"/>
          <w:szCs w:val="28"/>
          <w:lang w:val="en-US"/>
        </w:rPr>
        <w:t>requires</w:t>
      </w:r>
      <w:r w:rsidR="00387853" w:rsidRPr="007C5250">
        <w:rPr>
          <w:rFonts w:ascii="Times New Roman" w:hAnsi="Times New Roman" w:cs="Times New Roman"/>
          <w:sz w:val="28"/>
          <w:szCs w:val="28"/>
          <w:lang w:val="en-US"/>
        </w:rPr>
        <w:t xml:space="preserve"> that:</w:t>
      </w:r>
      <w:r w:rsidR="002A540A" w:rsidRPr="007C5250">
        <w:rPr>
          <w:rFonts w:ascii="Times New Roman" w:hAnsi="Times New Roman" w:cs="Times New Roman"/>
          <w:sz w:val="28"/>
          <w:szCs w:val="28"/>
          <w:lang w:val="en-US"/>
        </w:rPr>
        <w:t xml:space="preserve"> </w:t>
      </w:r>
    </w:p>
    <w:p w14:paraId="13B411FB" w14:textId="05706C67" w:rsidR="00DE3069" w:rsidRPr="007C5250" w:rsidRDefault="002A540A" w:rsidP="009B5716">
      <w:pPr>
        <w:spacing w:after="0" w:line="360" w:lineRule="auto"/>
        <w:jc w:val="both"/>
        <w:rPr>
          <w:rFonts w:ascii="Times New Roman" w:hAnsi="Times New Roman" w:cs="Times New Roman"/>
          <w:sz w:val="24"/>
          <w:szCs w:val="24"/>
          <w:lang w:val="en-US"/>
        </w:rPr>
      </w:pPr>
      <w:r w:rsidRPr="007C5250">
        <w:rPr>
          <w:rFonts w:ascii="Times New Roman" w:hAnsi="Times New Roman" w:cs="Times New Roman"/>
          <w:sz w:val="24"/>
          <w:szCs w:val="24"/>
          <w:lang w:val="en-US"/>
        </w:rPr>
        <w:t>‘a risk</w:t>
      </w:r>
      <w:r w:rsidR="00E453B9" w:rsidRPr="007C5250">
        <w:rPr>
          <w:rFonts w:ascii="Times New Roman" w:hAnsi="Times New Roman" w:cs="Times New Roman"/>
          <w:sz w:val="24"/>
          <w:szCs w:val="24"/>
          <w:lang w:val="en-US"/>
        </w:rPr>
        <w:t>-</w:t>
      </w:r>
      <w:r w:rsidRPr="007C5250">
        <w:rPr>
          <w:rFonts w:ascii="Times New Roman" w:hAnsi="Times New Roman" w:cs="Times New Roman"/>
          <w:sz w:val="24"/>
          <w:szCs w:val="24"/>
          <w:lang w:val="en-US"/>
        </w:rPr>
        <w:t>averse and cautious approach</w:t>
      </w:r>
      <w:r w:rsidR="00E453B9" w:rsidRPr="007C5250">
        <w:rPr>
          <w:rFonts w:ascii="Times New Roman" w:hAnsi="Times New Roman" w:cs="Times New Roman"/>
          <w:sz w:val="24"/>
          <w:szCs w:val="24"/>
          <w:lang w:val="en-US"/>
        </w:rPr>
        <w:t xml:space="preserve"> is applied,</w:t>
      </w:r>
      <w:r w:rsidRPr="007C5250">
        <w:rPr>
          <w:rFonts w:ascii="Times New Roman" w:hAnsi="Times New Roman" w:cs="Times New Roman"/>
          <w:sz w:val="24"/>
          <w:szCs w:val="24"/>
          <w:lang w:val="en-US"/>
        </w:rPr>
        <w:t xml:space="preserve"> which takes into account the limit</w:t>
      </w:r>
      <w:r w:rsidR="00E453B9" w:rsidRPr="007C5250">
        <w:rPr>
          <w:rFonts w:ascii="Times New Roman" w:hAnsi="Times New Roman" w:cs="Times New Roman"/>
          <w:sz w:val="24"/>
          <w:szCs w:val="24"/>
          <w:lang w:val="en-US"/>
        </w:rPr>
        <w:t>s</w:t>
      </w:r>
      <w:r w:rsidRPr="007C5250">
        <w:rPr>
          <w:rFonts w:ascii="Times New Roman" w:hAnsi="Times New Roman" w:cs="Times New Roman"/>
          <w:sz w:val="24"/>
          <w:szCs w:val="24"/>
          <w:lang w:val="en-US"/>
        </w:rPr>
        <w:t xml:space="preserve"> of current knowledge about the consequences of decisions and actions.</w:t>
      </w:r>
      <w:r w:rsidR="00DE3069" w:rsidRPr="007C5250">
        <w:rPr>
          <w:rFonts w:ascii="Times New Roman" w:hAnsi="Times New Roman" w:cs="Times New Roman"/>
          <w:sz w:val="24"/>
          <w:szCs w:val="24"/>
          <w:lang w:val="en-US"/>
        </w:rPr>
        <w:t>’</w:t>
      </w:r>
    </w:p>
    <w:p w14:paraId="1FE7285B" w14:textId="77777777" w:rsidR="00DE3069" w:rsidRPr="007C5250" w:rsidRDefault="00DE3069" w:rsidP="00337BA1">
      <w:pPr>
        <w:spacing w:after="0" w:line="360" w:lineRule="auto"/>
        <w:jc w:val="both"/>
        <w:rPr>
          <w:rFonts w:ascii="Times New Roman" w:hAnsi="Times New Roman" w:cs="Times New Roman"/>
          <w:sz w:val="28"/>
          <w:szCs w:val="28"/>
          <w:lang w:val="en-US"/>
        </w:rPr>
      </w:pPr>
    </w:p>
    <w:p w14:paraId="75C45627" w14:textId="199D5EA2" w:rsidR="00624D10" w:rsidRPr="007C5250" w:rsidRDefault="00624D10" w:rsidP="00624D10">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[40]</w:t>
      </w:r>
      <w:r w:rsidRPr="007C5250">
        <w:rPr>
          <w:rFonts w:ascii="Times New Roman" w:hAnsi="Times New Roman" w:cs="Times New Roman"/>
          <w:sz w:val="28"/>
          <w:szCs w:val="28"/>
          <w:lang w:val="en-US"/>
        </w:rPr>
        <w:tab/>
        <w:t xml:space="preserve">This Court rejected a similar argument in </w:t>
      </w:r>
      <w:bookmarkStart w:id="4" w:name="_Hlk136267844"/>
      <w:r w:rsidRPr="007C5250">
        <w:rPr>
          <w:rFonts w:ascii="Times New Roman" w:hAnsi="Times New Roman" w:cs="Times New Roman"/>
          <w:i/>
          <w:iCs/>
          <w:sz w:val="28"/>
          <w:szCs w:val="28"/>
        </w:rPr>
        <w:t>Harmony Gold Mining Company Ltd v Regional Director: Free State Department of Water Affairs and Others</w:t>
      </w:r>
      <w:bookmarkEnd w:id="4"/>
      <w:r w:rsidRPr="007C5250">
        <w:rPr>
          <w:rFonts w:ascii="Times New Roman" w:hAnsi="Times New Roman" w:cs="Times New Roman"/>
          <w:sz w:val="28"/>
          <w:szCs w:val="28"/>
        </w:rPr>
        <w:t>.</w:t>
      </w:r>
      <w:r w:rsidRPr="007C5250">
        <w:rPr>
          <w:rFonts w:ascii="Times New Roman" w:hAnsi="Times New Roman" w:cs="Times New Roman"/>
          <w:sz w:val="28"/>
          <w:szCs w:val="28"/>
          <w:vertAlign w:val="superscript"/>
        </w:rPr>
        <w:footnoteReference w:id="16"/>
      </w:r>
      <w:r w:rsidRPr="007C5250">
        <w:rPr>
          <w:rFonts w:ascii="Times New Roman" w:hAnsi="Times New Roman" w:cs="Times New Roman"/>
          <w:sz w:val="28"/>
          <w:szCs w:val="28"/>
          <w:lang w:val="en-US"/>
        </w:rPr>
        <w:t xml:space="preserve"> In that matter a directive had been issued in terms of s 19(3) of the Water Act, requiring Harmony, which managed gold mining operations on behalf of a landowner, to take anti-pollution measures in respect of water contamination caused by the mining operations. The entire mining operation and the land </w:t>
      </w:r>
      <w:r w:rsidR="001435C5" w:rsidRPr="007C5250">
        <w:rPr>
          <w:rFonts w:ascii="Times New Roman" w:hAnsi="Times New Roman" w:cs="Times New Roman"/>
          <w:sz w:val="28"/>
          <w:szCs w:val="28"/>
          <w:lang w:val="en-US"/>
        </w:rPr>
        <w:t>were</w:t>
      </w:r>
      <w:r w:rsidRPr="007C5250">
        <w:rPr>
          <w:rFonts w:ascii="Times New Roman" w:hAnsi="Times New Roman" w:cs="Times New Roman"/>
          <w:sz w:val="28"/>
          <w:szCs w:val="28"/>
          <w:lang w:val="en-US"/>
        </w:rPr>
        <w:t xml:space="preserve"> sold to another entity, which assumed the obligations imposed upon Harmony. When that company went into liquidation, Harmony resumed its obligations. Harmony, however, took the position that since it no longer had any connection to the land, the directive was unenforceable against it since it was not the landowner. It requested </w:t>
      </w:r>
      <w:r w:rsidR="001435C5" w:rsidRPr="007C5250">
        <w:rPr>
          <w:rFonts w:ascii="Times New Roman" w:hAnsi="Times New Roman" w:cs="Times New Roman"/>
          <w:sz w:val="28"/>
          <w:szCs w:val="28"/>
          <w:lang w:val="en-US"/>
        </w:rPr>
        <w:t>the directive</w:t>
      </w:r>
      <w:r w:rsidRPr="007C5250">
        <w:rPr>
          <w:rFonts w:ascii="Times New Roman" w:hAnsi="Times New Roman" w:cs="Times New Roman"/>
          <w:sz w:val="28"/>
          <w:szCs w:val="28"/>
          <w:lang w:val="en-US"/>
        </w:rPr>
        <w:t xml:space="preserve"> to be withdrawn. When that was refused, it </w:t>
      </w:r>
      <w:r w:rsidR="009548F3" w:rsidRPr="007C5250">
        <w:rPr>
          <w:rFonts w:ascii="Times New Roman" w:hAnsi="Times New Roman" w:cs="Times New Roman"/>
          <w:sz w:val="28"/>
          <w:szCs w:val="28"/>
          <w:lang w:val="en-US"/>
        </w:rPr>
        <w:t xml:space="preserve">unsuccessfully </w:t>
      </w:r>
      <w:r w:rsidRPr="007C5250">
        <w:rPr>
          <w:rFonts w:ascii="Times New Roman" w:hAnsi="Times New Roman" w:cs="Times New Roman"/>
          <w:sz w:val="28"/>
          <w:szCs w:val="28"/>
          <w:lang w:val="en-US"/>
        </w:rPr>
        <w:t xml:space="preserve">challenged the decision on review. </w:t>
      </w:r>
      <w:r w:rsidR="009548F3" w:rsidRPr="007C5250">
        <w:rPr>
          <w:rFonts w:ascii="Times New Roman" w:hAnsi="Times New Roman" w:cs="Times New Roman"/>
          <w:sz w:val="28"/>
          <w:szCs w:val="28"/>
          <w:lang w:val="en-US"/>
        </w:rPr>
        <w:t>On appeal, t</w:t>
      </w:r>
      <w:r w:rsidRPr="007C5250">
        <w:rPr>
          <w:rFonts w:ascii="Times New Roman" w:hAnsi="Times New Roman" w:cs="Times New Roman"/>
          <w:sz w:val="28"/>
          <w:szCs w:val="28"/>
          <w:lang w:val="en-US"/>
        </w:rPr>
        <w:t>his Court held that,</w:t>
      </w:r>
    </w:p>
    <w:p w14:paraId="082A0F1B" w14:textId="77777777" w:rsidR="00624D10" w:rsidRPr="007C5250" w:rsidRDefault="00624D10" w:rsidP="00624D10">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4"/>
          <w:szCs w:val="24"/>
          <w:lang w:val="en-US"/>
        </w:rPr>
        <w:t>‘An interpretation that does not impose the limitation on the Minister’s powers under ss (3) contended for by Harmony is consistent with the purpose of the NWA (reducing and preventing pollution and degradation of water resources); accords with the NEMA principles that pollution be avoided or minimized and remedied and that the costs of preventing, minimizing, controlling and remedying pollution be paid for by those responsible for harming the environment; and gives expression and substance to the constitutionally entrenched right of everyone to an environment that is not harmful to health or wellbeing and to have it protected through reasonable measures that, amongst others, prevent pollution and ecological degradation.’</w:t>
      </w:r>
      <w:r w:rsidRPr="007C5250">
        <w:rPr>
          <w:rFonts w:ascii="Times New Roman" w:hAnsi="Times New Roman" w:cs="Times New Roman"/>
          <w:sz w:val="28"/>
          <w:szCs w:val="28"/>
          <w:vertAlign w:val="superscript"/>
          <w:lang w:val="en-US"/>
        </w:rPr>
        <w:footnoteReference w:id="17"/>
      </w:r>
    </w:p>
    <w:p w14:paraId="509238E1" w14:textId="77777777" w:rsidR="00624D10" w:rsidRPr="007C5250" w:rsidRDefault="00624D10" w:rsidP="00624D10">
      <w:pPr>
        <w:spacing w:after="0" w:line="360" w:lineRule="auto"/>
        <w:jc w:val="both"/>
        <w:rPr>
          <w:rFonts w:ascii="Times New Roman" w:hAnsi="Times New Roman" w:cs="Times New Roman"/>
          <w:sz w:val="28"/>
          <w:szCs w:val="28"/>
          <w:lang w:val="en-US"/>
        </w:rPr>
      </w:pPr>
    </w:p>
    <w:p w14:paraId="149CE0D0" w14:textId="77777777" w:rsidR="00624D10" w:rsidRPr="007C5250" w:rsidRDefault="00624D10" w:rsidP="00624D10">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[41]</w:t>
      </w:r>
      <w:r w:rsidRPr="007C5250">
        <w:rPr>
          <w:rFonts w:ascii="Times New Roman" w:hAnsi="Times New Roman" w:cs="Times New Roman"/>
          <w:sz w:val="28"/>
          <w:szCs w:val="28"/>
          <w:lang w:val="en-US"/>
        </w:rPr>
        <w:tab/>
        <w:t>Ezulwini argued that its expert assessment was that allowing the re</w:t>
      </w:r>
      <w:r w:rsidRPr="007C5250">
        <w:rPr>
          <w:rFonts w:ascii="Times New Roman" w:hAnsi="Times New Roman" w:cs="Times New Roman"/>
          <w:sz w:val="28"/>
          <w:szCs w:val="28"/>
          <w:lang w:val="en-US"/>
        </w:rPr>
        <w:noBreakHyphen/>
        <w:t xml:space="preserve">watering of the mine and the aquifer and dolomitic voids, would be the best </w:t>
      </w:r>
      <w:r w:rsidRPr="007C5250">
        <w:rPr>
          <w:rFonts w:ascii="Times New Roman" w:hAnsi="Times New Roman" w:cs="Times New Roman"/>
          <w:sz w:val="28"/>
          <w:szCs w:val="28"/>
          <w:lang w:val="en-US"/>
        </w:rPr>
        <w:lastRenderedPageBreak/>
        <w:t xml:space="preserve">possible environmentally sensitive approach. Whether that is so or not is, for present purposes, of no relevance. The assessment of such an impact and any risks which may flow from it is a matter to be addressed in the process of mine closure. </w:t>
      </w:r>
    </w:p>
    <w:p w14:paraId="61695391" w14:textId="77777777" w:rsidR="00624D10" w:rsidRPr="007C5250" w:rsidRDefault="00624D10" w:rsidP="00624D10">
      <w:pPr>
        <w:spacing w:after="0" w:line="360" w:lineRule="auto"/>
        <w:jc w:val="both"/>
        <w:rPr>
          <w:rFonts w:ascii="Times New Roman" w:hAnsi="Times New Roman" w:cs="Times New Roman"/>
          <w:sz w:val="28"/>
          <w:szCs w:val="28"/>
          <w:lang w:val="en-US"/>
        </w:rPr>
      </w:pPr>
    </w:p>
    <w:p w14:paraId="20B7D0DF" w14:textId="77777777" w:rsidR="00624D10" w:rsidRPr="007C5250" w:rsidRDefault="00624D10" w:rsidP="00624D10">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[42]</w:t>
      </w:r>
      <w:r w:rsidRPr="007C5250">
        <w:rPr>
          <w:rFonts w:ascii="Times New Roman" w:hAnsi="Times New Roman" w:cs="Times New Roman"/>
          <w:sz w:val="28"/>
          <w:szCs w:val="28"/>
          <w:lang w:val="en-US"/>
        </w:rPr>
        <w:tab/>
        <w:t xml:space="preserve">Upon a proper interpretation of s 43(1) of the MPRDA and s 24N of NEMA, Ezulwini is obliged to continue to pump and treat extraneous water from its underground mining areas until authorized to cease pumping in accordance with the procedures for mine closure. </w:t>
      </w:r>
    </w:p>
    <w:p w14:paraId="46D4C3C4" w14:textId="77777777" w:rsidR="00624D10" w:rsidRPr="007C5250" w:rsidRDefault="00624D10" w:rsidP="00624D10">
      <w:pPr>
        <w:spacing w:after="0" w:line="360" w:lineRule="auto"/>
        <w:jc w:val="both"/>
        <w:rPr>
          <w:rFonts w:ascii="Times New Roman" w:hAnsi="Times New Roman" w:cs="Times New Roman"/>
          <w:sz w:val="28"/>
          <w:szCs w:val="28"/>
          <w:lang w:val="en-US"/>
        </w:rPr>
      </w:pPr>
    </w:p>
    <w:p w14:paraId="6B671E5A" w14:textId="77777777" w:rsidR="00624D10" w:rsidRPr="007C5250" w:rsidRDefault="00624D10" w:rsidP="00624D10">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[43]</w:t>
      </w:r>
      <w:r w:rsidRPr="007C5250">
        <w:rPr>
          <w:rFonts w:ascii="Times New Roman" w:hAnsi="Times New Roman" w:cs="Times New Roman"/>
          <w:sz w:val="28"/>
          <w:szCs w:val="28"/>
          <w:lang w:val="en-US"/>
        </w:rPr>
        <w:tab/>
        <w:t>This brings me to the ancillary question raised in the appeal, namely, when the obligation ceases. The question arises because the order of the high court incorporated a reference to s 24R of NEMA.</w:t>
      </w:r>
    </w:p>
    <w:p w14:paraId="6E044EF7" w14:textId="77777777" w:rsidR="00624D10" w:rsidRPr="007C5250" w:rsidRDefault="00624D10" w:rsidP="00624D10">
      <w:pPr>
        <w:spacing w:after="0" w:line="360" w:lineRule="auto"/>
        <w:jc w:val="both"/>
        <w:rPr>
          <w:rFonts w:ascii="Times New Roman" w:hAnsi="Times New Roman" w:cs="Times New Roman"/>
          <w:sz w:val="28"/>
          <w:szCs w:val="28"/>
          <w:lang w:val="en-US"/>
        </w:rPr>
      </w:pPr>
    </w:p>
    <w:p w14:paraId="365645B4" w14:textId="77777777" w:rsidR="00624D10" w:rsidRPr="007C5250" w:rsidRDefault="00624D10" w:rsidP="00624D10">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[44]</w:t>
      </w:r>
      <w:r w:rsidRPr="007C5250">
        <w:rPr>
          <w:rFonts w:ascii="Times New Roman" w:hAnsi="Times New Roman" w:cs="Times New Roman"/>
          <w:sz w:val="28"/>
          <w:szCs w:val="28"/>
          <w:lang w:val="en-US"/>
        </w:rPr>
        <w:tab/>
        <w:t>Section 24R of NEMA has as its heading ‘mine closure and environmental authorisation’. It provides:</w:t>
      </w:r>
    </w:p>
    <w:p w14:paraId="26BCDA7E" w14:textId="77777777" w:rsidR="00624D10" w:rsidRPr="007C5250" w:rsidRDefault="00624D10" w:rsidP="00624D10">
      <w:pPr>
        <w:spacing w:after="0" w:line="360" w:lineRule="auto"/>
        <w:jc w:val="both"/>
        <w:rPr>
          <w:rFonts w:ascii="Times New Roman" w:hAnsi="Times New Roman" w:cs="Times New Roman"/>
          <w:sz w:val="24"/>
          <w:szCs w:val="24"/>
          <w:lang w:val="en-US"/>
        </w:rPr>
      </w:pPr>
      <w:r w:rsidRPr="007C5250">
        <w:rPr>
          <w:rFonts w:ascii="Times New Roman" w:hAnsi="Times New Roman" w:cs="Times New Roman"/>
          <w:sz w:val="24"/>
          <w:szCs w:val="24"/>
          <w:lang w:val="en-US"/>
        </w:rPr>
        <w:t>‘(1)</w:t>
      </w:r>
      <w:r w:rsidRPr="007C5250">
        <w:rPr>
          <w:rFonts w:ascii="Times New Roman" w:hAnsi="Times New Roman" w:cs="Times New Roman"/>
          <w:sz w:val="24"/>
          <w:szCs w:val="24"/>
          <w:lang w:val="en-US"/>
        </w:rPr>
        <w:tab/>
        <w:t>Every holder, holder of an old order right and owner of works remain responsible for any environmental liability, pollution or ecological degradation, the pumping and treatment of extraneous water, the management and sustainable closure thereof notwithstanding the issuing of a closure certificate by the Minister responsible for mineral resources in terms of the [MPRDA] to the holder or owner concerned.</w:t>
      </w:r>
    </w:p>
    <w:p w14:paraId="3616CDEB" w14:textId="77777777" w:rsidR="00624D10" w:rsidRPr="007C5250" w:rsidRDefault="00624D10" w:rsidP="00624D10">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4"/>
          <w:szCs w:val="24"/>
          <w:lang w:val="en-US"/>
        </w:rPr>
        <w:t>(2)</w:t>
      </w:r>
      <w:r w:rsidRPr="007C5250">
        <w:rPr>
          <w:rFonts w:ascii="Times New Roman" w:hAnsi="Times New Roman" w:cs="Times New Roman"/>
          <w:sz w:val="24"/>
          <w:szCs w:val="24"/>
          <w:lang w:val="en-US"/>
        </w:rPr>
        <w:tab/>
        <w:t>When the Minister . . . issues a closure certificate, he or she must return such portion of the financial provision contemplated in section 24P as the Minister may deem appropriate to the holder concerned, but may retain a portion of such financial provision referred to in subsection (1) for any latent, residual or any other environmental [impact], including the pumping of polluted or extraneous water, for a prescribed period after issuing a closure certificate.</w:t>
      </w:r>
      <w:r w:rsidRPr="007C5250">
        <w:rPr>
          <w:rFonts w:ascii="Times New Roman" w:hAnsi="Times New Roman" w:cs="Times New Roman"/>
          <w:sz w:val="28"/>
          <w:szCs w:val="28"/>
          <w:lang w:val="en-US"/>
        </w:rPr>
        <w:t>’</w:t>
      </w:r>
    </w:p>
    <w:p w14:paraId="23E6886A" w14:textId="77777777" w:rsidR="00624D10" w:rsidRPr="007C5250" w:rsidRDefault="00624D10" w:rsidP="00624D10">
      <w:pPr>
        <w:spacing w:after="0" w:line="360" w:lineRule="auto"/>
        <w:jc w:val="both"/>
        <w:rPr>
          <w:rFonts w:ascii="Times New Roman" w:hAnsi="Times New Roman" w:cs="Times New Roman"/>
          <w:sz w:val="28"/>
          <w:szCs w:val="28"/>
          <w:lang w:val="en-US"/>
        </w:rPr>
      </w:pPr>
    </w:p>
    <w:p w14:paraId="5E0C0E64" w14:textId="77777777" w:rsidR="00624D10" w:rsidRPr="007C5250" w:rsidRDefault="00624D10" w:rsidP="00624D10">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[45]</w:t>
      </w:r>
      <w:r w:rsidRPr="007C5250">
        <w:rPr>
          <w:rFonts w:ascii="Times New Roman" w:hAnsi="Times New Roman" w:cs="Times New Roman"/>
          <w:sz w:val="28"/>
          <w:szCs w:val="28"/>
          <w:lang w:val="en-US"/>
        </w:rPr>
        <w:tab/>
        <w:t xml:space="preserve">Section 24R (1) of NEMA, in contrast to s 43(1) of the MPRDA, however, at face value, extends responsibility beyond the issuing of a closure certificate. Counsel for Ezulwini argued that, in the first instance, the section relates to the </w:t>
      </w:r>
      <w:r w:rsidRPr="007C5250">
        <w:rPr>
          <w:rFonts w:ascii="Times New Roman" w:hAnsi="Times New Roman" w:cs="Times New Roman"/>
          <w:sz w:val="28"/>
          <w:szCs w:val="28"/>
          <w:lang w:val="en-US"/>
        </w:rPr>
        <w:lastRenderedPageBreak/>
        <w:t>provision of financial guarantees for remediation of environmental damage. A mine owner is required to make financial provision at the stage that a mining permit is sought. Section 24R therefore deals with the liability of the permit holder after closure has been certified. It does not impose a perpetual obligation to pump extraneous water, even beyond authorised closure of the mine. Seen in this light, the ‘responsibility’ imposed by s 24R is confined to ‘liability’ and does not impose an obligation to carry out an activity such as continued pumping of extraneous water, after closure.</w:t>
      </w:r>
    </w:p>
    <w:p w14:paraId="0F9101E6" w14:textId="77777777" w:rsidR="00624D10" w:rsidRPr="007C5250" w:rsidRDefault="00624D10" w:rsidP="00624D10">
      <w:pPr>
        <w:spacing w:after="0" w:line="360" w:lineRule="auto"/>
        <w:jc w:val="both"/>
        <w:rPr>
          <w:rFonts w:ascii="Times New Roman" w:hAnsi="Times New Roman" w:cs="Times New Roman"/>
          <w:sz w:val="28"/>
          <w:szCs w:val="28"/>
          <w:lang w:val="en-US"/>
        </w:rPr>
      </w:pPr>
    </w:p>
    <w:p w14:paraId="490299CA" w14:textId="77777777" w:rsidR="00624D10" w:rsidRPr="007C5250" w:rsidRDefault="00624D10" w:rsidP="00624D10">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[46]</w:t>
      </w:r>
      <w:r w:rsidRPr="007C5250">
        <w:rPr>
          <w:rFonts w:ascii="Times New Roman" w:hAnsi="Times New Roman" w:cs="Times New Roman"/>
          <w:sz w:val="28"/>
          <w:szCs w:val="28"/>
          <w:lang w:val="en-US"/>
        </w:rPr>
        <w:tab/>
        <w:t>In my view, it is unnecessary to decide the ambit of s 24R. It addresses a post-closure situation and the financial provision provided in terms of s 24P of NEMA. It accords with the so-called ‘polluter pays’ principle embodied in s 2(4)(</w:t>
      </w:r>
      <w:r w:rsidRPr="007C5250">
        <w:rPr>
          <w:rFonts w:ascii="Times New Roman" w:hAnsi="Times New Roman" w:cs="Times New Roman"/>
          <w:i/>
          <w:iCs/>
          <w:sz w:val="28"/>
          <w:szCs w:val="28"/>
          <w:lang w:val="en-US"/>
        </w:rPr>
        <w:t>p</w:t>
      </w:r>
      <w:r w:rsidRPr="007C5250">
        <w:rPr>
          <w:rFonts w:ascii="Times New Roman" w:hAnsi="Times New Roman" w:cs="Times New Roman"/>
          <w:sz w:val="28"/>
          <w:szCs w:val="28"/>
          <w:lang w:val="en-US"/>
        </w:rPr>
        <w:t>) of NEMA. On the facts of this case, the process of mine closure has not yet been initiated. Until that occurs and the process of determining appropriate conditions upon which the closure certificate may be issued, any consideration of post-closure obligations would be premature, if not inappropriate.</w:t>
      </w:r>
    </w:p>
    <w:p w14:paraId="03D2ADEF" w14:textId="77777777" w:rsidR="00624D10" w:rsidRPr="007C5250" w:rsidRDefault="00624D10" w:rsidP="00624D10">
      <w:pPr>
        <w:spacing w:after="0" w:line="360" w:lineRule="auto"/>
        <w:jc w:val="both"/>
        <w:rPr>
          <w:rFonts w:ascii="Times New Roman" w:hAnsi="Times New Roman" w:cs="Times New Roman"/>
          <w:sz w:val="28"/>
          <w:szCs w:val="28"/>
          <w:lang w:val="en-US"/>
        </w:rPr>
      </w:pPr>
    </w:p>
    <w:p w14:paraId="44674B3E" w14:textId="77777777" w:rsidR="00624D10" w:rsidRPr="007C5250" w:rsidRDefault="00624D10" w:rsidP="00624D10">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[47]</w:t>
      </w:r>
      <w:r w:rsidRPr="007C5250">
        <w:rPr>
          <w:rFonts w:ascii="Times New Roman" w:hAnsi="Times New Roman" w:cs="Times New Roman"/>
          <w:sz w:val="28"/>
          <w:szCs w:val="28"/>
          <w:lang w:val="en-US"/>
        </w:rPr>
        <w:tab/>
        <w:t>The incorporation of a reference to s 24R of NEMA in the order of the high court was, in the circumstances, unwarranted. It follows that the order as framed cannot be confirmed. However, for the reasons I have set out, the high court was correct in its determination of the obligations of Ezulwini until a closure certificate is issued. The appeal must, subject to the correction of the order of the high court, therefore fail. There is no reason why costs should not follow the event.</w:t>
      </w:r>
    </w:p>
    <w:p w14:paraId="49BE63D0" w14:textId="77777777" w:rsidR="00624D10" w:rsidRPr="007C5250" w:rsidRDefault="00624D10" w:rsidP="00624D10">
      <w:pPr>
        <w:spacing w:after="0" w:line="360" w:lineRule="auto"/>
        <w:jc w:val="both"/>
        <w:rPr>
          <w:rFonts w:ascii="Times New Roman" w:hAnsi="Times New Roman" w:cs="Times New Roman"/>
          <w:sz w:val="28"/>
          <w:szCs w:val="28"/>
          <w:lang w:val="en-US"/>
        </w:rPr>
      </w:pPr>
    </w:p>
    <w:p w14:paraId="2807F7AF" w14:textId="77777777" w:rsidR="00624D10" w:rsidRPr="007C5250" w:rsidRDefault="00624D10" w:rsidP="00624D10">
      <w:pPr>
        <w:spacing w:after="0" w:line="360" w:lineRule="auto"/>
        <w:jc w:val="both"/>
        <w:rPr>
          <w:rFonts w:ascii="Times New Roman" w:hAnsi="Times New Roman" w:cs="Times New Roman"/>
          <w:sz w:val="28"/>
          <w:szCs w:val="28"/>
          <w:lang w:val="en-US"/>
        </w:rPr>
      </w:pPr>
      <w:r w:rsidRPr="007C5250">
        <w:rPr>
          <w:rFonts w:ascii="Times New Roman" w:hAnsi="Times New Roman" w:cs="Times New Roman"/>
          <w:sz w:val="28"/>
          <w:szCs w:val="28"/>
          <w:lang w:val="en-US"/>
        </w:rPr>
        <w:t>[48]</w:t>
      </w:r>
      <w:r w:rsidRPr="007C5250">
        <w:rPr>
          <w:rFonts w:ascii="Times New Roman" w:hAnsi="Times New Roman" w:cs="Times New Roman"/>
          <w:sz w:val="28"/>
          <w:szCs w:val="28"/>
          <w:lang w:val="en-US"/>
        </w:rPr>
        <w:tab/>
        <w:t>In the result, the following order is made:</w:t>
      </w:r>
    </w:p>
    <w:p w14:paraId="54B5B53D" w14:textId="77777777" w:rsidR="00624D10" w:rsidRPr="007C5250" w:rsidRDefault="00624D10" w:rsidP="00624D10">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1</w:t>
      </w:r>
      <w:r w:rsidRPr="007C5250">
        <w:rPr>
          <w:rFonts w:ascii="Times New Roman" w:hAnsi="Times New Roman" w:cs="Times New Roman"/>
          <w:sz w:val="28"/>
          <w:szCs w:val="28"/>
        </w:rPr>
        <w:tab/>
        <w:t>Paragraph 1 of the order of the high court is set aside and replaced with the following:</w:t>
      </w:r>
    </w:p>
    <w:p w14:paraId="59F6B5A2" w14:textId="77777777" w:rsidR="00624D10" w:rsidRPr="007C5250" w:rsidRDefault="00624D10" w:rsidP="00624D10">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lastRenderedPageBreak/>
        <w:t>‘It is declared that Ezulwini Mining Company (Pty) Ltd remains responsible for the pumping and treatment of extraneous water from the underground workings of Ezulwini Mine until the Minister of Mineral Resources and Energy has issued to it a closure certificate in terms of s 43 of the Mineral and Petroleum Resources Development Act 28 of 2002.’</w:t>
      </w:r>
    </w:p>
    <w:p w14:paraId="68A2E4D6" w14:textId="77777777" w:rsidR="00624D10" w:rsidRPr="007C5250" w:rsidRDefault="00624D10" w:rsidP="00624D10">
      <w:pPr>
        <w:spacing w:after="0" w:line="360" w:lineRule="auto"/>
        <w:jc w:val="both"/>
        <w:rPr>
          <w:rFonts w:ascii="Times New Roman" w:hAnsi="Times New Roman" w:cs="Times New Roman"/>
          <w:sz w:val="28"/>
          <w:szCs w:val="28"/>
        </w:rPr>
      </w:pPr>
      <w:r w:rsidRPr="007C5250">
        <w:rPr>
          <w:rFonts w:ascii="Times New Roman" w:hAnsi="Times New Roman" w:cs="Times New Roman"/>
          <w:sz w:val="28"/>
          <w:szCs w:val="28"/>
        </w:rPr>
        <w:t>2</w:t>
      </w:r>
      <w:r w:rsidRPr="007C5250">
        <w:rPr>
          <w:rFonts w:ascii="Times New Roman" w:hAnsi="Times New Roman" w:cs="Times New Roman"/>
          <w:sz w:val="28"/>
          <w:szCs w:val="28"/>
        </w:rPr>
        <w:tab/>
        <w:t xml:space="preserve">Otherwise, the appeal is dismissed with costs, including the costs of two counsel. </w:t>
      </w:r>
    </w:p>
    <w:p w14:paraId="63D78B27" w14:textId="77777777" w:rsidR="00117076" w:rsidRPr="007C5250" w:rsidRDefault="00117076" w:rsidP="00337BA1">
      <w:pPr>
        <w:spacing w:after="0" w:line="360" w:lineRule="auto"/>
        <w:jc w:val="both"/>
        <w:rPr>
          <w:rFonts w:ascii="Times New Roman" w:hAnsi="Times New Roman" w:cs="Times New Roman"/>
          <w:sz w:val="28"/>
          <w:szCs w:val="28"/>
          <w:lang w:val="en-US"/>
        </w:rPr>
      </w:pPr>
    </w:p>
    <w:p w14:paraId="73413E55" w14:textId="16A75BAB" w:rsidR="00117076" w:rsidRPr="007C5250" w:rsidRDefault="00117076" w:rsidP="00337BA1">
      <w:pPr>
        <w:spacing w:after="0" w:line="360" w:lineRule="auto"/>
        <w:jc w:val="both"/>
        <w:rPr>
          <w:rFonts w:ascii="Times New Roman" w:hAnsi="Times New Roman" w:cs="Times New Roman"/>
          <w:sz w:val="28"/>
          <w:szCs w:val="28"/>
          <w:lang w:val="en-US"/>
        </w:rPr>
      </w:pPr>
    </w:p>
    <w:p w14:paraId="636C9189" w14:textId="77777777" w:rsidR="00D66661" w:rsidRPr="007C5250" w:rsidRDefault="00D66661" w:rsidP="00337BA1">
      <w:pPr>
        <w:spacing w:after="0" w:line="360" w:lineRule="auto"/>
        <w:jc w:val="both"/>
        <w:rPr>
          <w:rFonts w:ascii="Times New Roman" w:hAnsi="Times New Roman" w:cs="Times New Roman"/>
          <w:sz w:val="28"/>
          <w:szCs w:val="28"/>
          <w:lang w:val="en-US"/>
        </w:rPr>
      </w:pPr>
    </w:p>
    <w:p w14:paraId="0B3432B7" w14:textId="77777777" w:rsidR="006211A4" w:rsidRPr="007C5250" w:rsidRDefault="006211A4" w:rsidP="00337BA1">
      <w:pPr>
        <w:spacing w:after="0" w:line="360" w:lineRule="auto"/>
        <w:jc w:val="both"/>
        <w:rPr>
          <w:rFonts w:ascii="Times New Roman" w:hAnsi="Times New Roman" w:cs="Times New Roman"/>
          <w:sz w:val="28"/>
          <w:szCs w:val="28"/>
          <w:lang w:val="en-US"/>
        </w:rPr>
      </w:pPr>
    </w:p>
    <w:p w14:paraId="10160FC0" w14:textId="77777777" w:rsidR="006211A4" w:rsidRPr="007C5250" w:rsidRDefault="006211A4" w:rsidP="00337BA1">
      <w:pPr>
        <w:spacing w:after="0" w:line="360" w:lineRule="auto"/>
        <w:jc w:val="both"/>
        <w:rPr>
          <w:rFonts w:ascii="Times New Roman" w:hAnsi="Times New Roman" w:cs="Times New Roman"/>
          <w:sz w:val="28"/>
          <w:szCs w:val="28"/>
          <w:lang w:val="en-US"/>
        </w:rPr>
      </w:pPr>
    </w:p>
    <w:p w14:paraId="3AD7D1E2" w14:textId="77777777" w:rsidR="006211A4" w:rsidRPr="007C5250" w:rsidRDefault="006211A4" w:rsidP="00337BA1">
      <w:pPr>
        <w:spacing w:after="0" w:line="360" w:lineRule="auto"/>
        <w:jc w:val="both"/>
        <w:rPr>
          <w:rFonts w:ascii="Times New Roman" w:hAnsi="Times New Roman" w:cs="Times New Roman"/>
          <w:sz w:val="28"/>
          <w:szCs w:val="28"/>
          <w:lang w:val="en-US"/>
        </w:rPr>
      </w:pPr>
    </w:p>
    <w:p w14:paraId="263275E0" w14:textId="77777777" w:rsidR="006211A4" w:rsidRPr="007C5250" w:rsidRDefault="006211A4" w:rsidP="006211A4">
      <w:pPr>
        <w:spacing w:after="0" w:line="360" w:lineRule="auto"/>
        <w:ind w:left="5040"/>
        <w:jc w:val="right"/>
        <w:rPr>
          <w:rFonts w:ascii="Times New Roman" w:eastAsia="Times New Roman" w:hAnsi="Times New Roman" w:cs="Times New Roman"/>
          <w:sz w:val="28"/>
          <w:szCs w:val="28"/>
          <w:lang w:val="en-GB"/>
        </w:rPr>
      </w:pPr>
      <w:r w:rsidRPr="007C5250">
        <w:rPr>
          <w:rFonts w:ascii="Times New Roman" w:eastAsia="Times New Roman" w:hAnsi="Times New Roman" w:cs="Times New Roman"/>
          <w:sz w:val="28"/>
          <w:szCs w:val="28"/>
          <w:lang w:val="en-GB"/>
        </w:rPr>
        <w:t>_______________________</w:t>
      </w:r>
    </w:p>
    <w:p w14:paraId="78E0CF97" w14:textId="1BDE2FE0" w:rsidR="006211A4" w:rsidRPr="007C5250" w:rsidRDefault="006211A4" w:rsidP="006211A4">
      <w:pPr>
        <w:spacing w:after="0" w:line="360" w:lineRule="auto"/>
        <w:ind w:left="5040"/>
        <w:jc w:val="right"/>
        <w:rPr>
          <w:rFonts w:ascii="Times New Roman" w:eastAsia="Times New Roman" w:hAnsi="Times New Roman" w:cs="Times New Roman"/>
          <w:sz w:val="28"/>
          <w:szCs w:val="28"/>
          <w:lang w:val="en-GB"/>
        </w:rPr>
      </w:pPr>
      <w:r w:rsidRPr="007C5250">
        <w:rPr>
          <w:rFonts w:ascii="Times New Roman" w:eastAsia="Times New Roman" w:hAnsi="Times New Roman" w:cs="Times New Roman"/>
          <w:sz w:val="28"/>
          <w:szCs w:val="28"/>
          <w:lang w:val="en-GB"/>
        </w:rPr>
        <w:t>G GOOSEN</w:t>
      </w:r>
    </w:p>
    <w:p w14:paraId="6388BD0E" w14:textId="77777777" w:rsidR="006211A4" w:rsidRPr="007C5250" w:rsidRDefault="006211A4" w:rsidP="006211A4">
      <w:pPr>
        <w:spacing w:after="0" w:line="360" w:lineRule="auto"/>
        <w:ind w:left="5040"/>
        <w:jc w:val="right"/>
        <w:rPr>
          <w:rFonts w:ascii="Times New Roman" w:eastAsia="Times New Roman" w:hAnsi="Times New Roman" w:cs="Times New Roman"/>
          <w:sz w:val="28"/>
          <w:szCs w:val="28"/>
          <w:lang w:val="en-GB"/>
        </w:rPr>
      </w:pPr>
      <w:r w:rsidRPr="007C5250">
        <w:rPr>
          <w:rFonts w:ascii="Times New Roman" w:eastAsia="Times New Roman" w:hAnsi="Times New Roman" w:cs="Times New Roman"/>
          <w:sz w:val="28"/>
          <w:szCs w:val="28"/>
          <w:lang w:val="en-GB"/>
        </w:rPr>
        <w:t>ACTING JUDGE OF APPEAL</w:t>
      </w:r>
    </w:p>
    <w:p w14:paraId="6BC2952B" w14:textId="77777777" w:rsidR="006211A4" w:rsidRPr="007C5250" w:rsidRDefault="006211A4" w:rsidP="00337BA1">
      <w:pPr>
        <w:spacing w:after="0" w:line="360" w:lineRule="auto"/>
        <w:jc w:val="both"/>
        <w:rPr>
          <w:rFonts w:ascii="Times New Roman" w:hAnsi="Times New Roman" w:cs="Times New Roman"/>
          <w:b/>
          <w:bCs/>
          <w:sz w:val="28"/>
          <w:szCs w:val="28"/>
          <w:lang w:val="en-US"/>
        </w:rPr>
      </w:pPr>
    </w:p>
    <w:p w14:paraId="541D9486" w14:textId="35DF6989" w:rsidR="006211A4" w:rsidRPr="007C5250" w:rsidRDefault="006211A4">
      <w:pPr>
        <w:rPr>
          <w:rFonts w:ascii="Times New Roman" w:hAnsi="Times New Roman" w:cs="Times New Roman"/>
          <w:sz w:val="28"/>
          <w:szCs w:val="28"/>
          <w:lang w:val="en-US"/>
        </w:rPr>
      </w:pPr>
      <w:r w:rsidRPr="007C5250">
        <w:rPr>
          <w:rFonts w:ascii="Times New Roman" w:hAnsi="Times New Roman" w:cs="Times New Roman"/>
          <w:sz w:val="28"/>
          <w:szCs w:val="28"/>
          <w:lang w:val="en-US"/>
        </w:rPr>
        <w:br w:type="page"/>
      </w:r>
    </w:p>
    <w:p w14:paraId="56E07958" w14:textId="77777777" w:rsidR="006211A4" w:rsidRPr="007C5250" w:rsidRDefault="006211A4" w:rsidP="00337BA1">
      <w:pPr>
        <w:spacing w:after="0" w:line="360" w:lineRule="auto"/>
        <w:jc w:val="both"/>
        <w:rPr>
          <w:rFonts w:ascii="Times New Roman" w:hAnsi="Times New Roman" w:cs="Times New Roman"/>
          <w:sz w:val="28"/>
          <w:szCs w:val="28"/>
          <w:lang w:val="en-US"/>
        </w:rPr>
      </w:pPr>
    </w:p>
    <w:p w14:paraId="3A044841" w14:textId="77777777" w:rsidR="006211A4" w:rsidRPr="007C5250" w:rsidRDefault="006211A4" w:rsidP="00356288">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7C5250">
        <w:rPr>
          <w:rFonts w:ascii="Times New Roman" w:eastAsia="Times New Roman" w:hAnsi="Times New Roman" w:cs="Times New Roman"/>
          <w:sz w:val="28"/>
          <w:szCs w:val="28"/>
          <w:lang w:val="en-US"/>
        </w:rPr>
        <w:t>Appearances</w:t>
      </w:r>
    </w:p>
    <w:p w14:paraId="5154AED1" w14:textId="77777777" w:rsidR="006211A4" w:rsidRPr="007C5250" w:rsidRDefault="006211A4" w:rsidP="00356288">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p>
    <w:p w14:paraId="29E0C2DD" w14:textId="4F5EE6B3" w:rsidR="00B926B1" w:rsidRPr="007C5250" w:rsidRDefault="006211A4" w:rsidP="00356288">
      <w:pPr>
        <w:widowControl w:val="0"/>
        <w:autoSpaceDE w:val="0"/>
        <w:autoSpaceDN w:val="0"/>
        <w:adjustRightInd w:val="0"/>
        <w:spacing w:after="0" w:line="360" w:lineRule="auto"/>
        <w:ind w:right="-283"/>
        <w:jc w:val="both"/>
        <w:rPr>
          <w:rFonts w:ascii="Times New Roman" w:eastAsia="Times New Roman" w:hAnsi="Times New Roman" w:cs="Times New Roman"/>
          <w:sz w:val="28"/>
          <w:szCs w:val="28"/>
          <w:lang w:val="en-US"/>
        </w:rPr>
      </w:pPr>
      <w:r w:rsidRPr="007C5250">
        <w:rPr>
          <w:rFonts w:ascii="Times New Roman" w:eastAsia="Times New Roman" w:hAnsi="Times New Roman" w:cs="Times New Roman"/>
          <w:sz w:val="28"/>
          <w:szCs w:val="28"/>
          <w:lang w:val="en-US"/>
        </w:rPr>
        <w:t>For appellant:</w:t>
      </w:r>
      <w:r w:rsidRPr="007C5250">
        <w:rPr>
          <w:rFonts w:ascii="Times New Roman" w:eastAsia="Times New Roman" w:hAnsi="Times New Roman" w:cs="Times New Roman"/>
          <w:sz w:val="28"/>
          <w:szCs w:val="28"/>
          <w:lang w:val="en-US"/>
        </w:rPr>
        <w:tab/>
      </w:r>
      <w:r w:rsidRPr="007C5250">
        <w:rPr>
          <w:rFonts w:ascii="Times New Roman" w:eastAsia="Times New Roman" w:hAnsi="Times New Roman" w:cs="Times New Roman"/>
          <w:sz w:val="28"/>
          <w:szCs w:val="28"/>
          <w:lang w:val="en-US"/>
        </w:rPr>
        <w:tab/>
      </w:r>
      <w:r w:rsidRPr="007C5250">
        <w:rPr>
          <w:rFonts w:ascii="Times New Roman" w:eastAsia="Times New Roman" w:hAnsi="Times New Roman" w:cs="Times New Roman"/>
          <w:sz w:val="28"/>
          <w:szCs w:val="28"/>
          <w:lang w:val="en-US"/>
        </w:rPr>
        <w:tab/>
      </w:r>
      <w:r w:rsidRPr="007C5250">
        <w:rPr>
          <w:rFonts w:ascii="Times New Roman" w:eastAsia="Times New Roman" w:hAnsi="Times New Roman" w:cs="Times New Roman"/>
          <w:sz w:val="28"/>
          <w:szCs w:val="28"/>
          <w:lang w:val="en-US"/>
        </w:rPr>
        <w:tab/>
        <w:t xml:space="preserve">C D A Loxton SC </w:t>
      </w:r>
      <w:r w:rsidR="005817AA" w:rsidRPr="007C5250">
        <w:rPr>
          <w:rFonts w:ascii="Times New Roman" w:eastAsia="Times New Roman" w:hAnsi="Times New Roman" w:cs="Times New Roman"/>
          <w:sz w:val="28"/>
          <w:szCs w:val="28"/>
          <w:lang w:val="en-US"/>
        </w:rPr>
        <w:t>(with him</w:t>
      </w:r>
      <w:r w:rsidRPr="007C5250">
        <w:rPr>
          <w:rFonts w:ascii="Times New Roman" w:eastAsia="Times New Roman" w:hAnsi="Times New Roman" w:cs="Times New Roman"/>
          <w:sz w:val="28"/>
          <w:szCs w:val="28"/>
          <w:lang w:val="en-US"/>
        </w:rPr>
        <w:t xml:space="preserve"> P Lazarus</w:t>
      </w:r>
      <w:r w:rsidR="00B926B1" w:rsidRPr="007C5250">
        <w:rPr>
          <w:rFonts w:ascii="Times New Roman" w:eastAsia="Times New Roman" w:hAnsi="Times New Roman" w:cs="Times New Roman"/>
          <w:sz w:val="28"/>
          <w:szCs w:val="28"/>
          <w:lang w:val="en-US"/>
        </w:rPr>
        <w:t xml:space="preserve"> SC)    </w:t>
      </w:r>
    </w:p>
    <w:p w14:paraId="3D33AF3A" w14:textId="50310DD2" w:rsidR="006211A4" w:rsidRPr="007C5250" w:rsidRDefault="006211A4" w:rsidP="00356288">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7C5250">
        <w:rPr>
          <w:rFonts w:ascii="Times New Roman" w:eastAsia="Times New Roman" w:hAnsi="Times New Roman" w:cs="Times New Roman"/>
          <w:sz w:val="28"/>
          <w:szCs w:val="28"/>
          <w:lang w:val="en-US"/>
        </w:rPr>
        <w:t>Instructed by:</w:t>
      </w:r>
      <w:r w:rsidRPr="007C5250">
        <w:rPr>
          <w:rFonts w:ascii="Times New Roman" w:eastAsia="Times New Roman" w:hAnsi="Times New Roman" w:cs="Times New Roman"/>
          <w:sz w:val="28"/>
          <w:szCs w:val="28"/>
          <w:lang w:val="en-US"/>
        </w:rPr>
        <w:tab/>
      </w:r>
      <w:r w:rsidRPr="007C5250">
        <w:rPr>
          <w:rFonts w:ascii="Times New Roman" w:eastAsia="Times New Roman" w:hAnsi="Times New Roman" w:cs="Times New Roman"/>
          <w:sz w:val="28"/>
          <w:szCs w:val="28"/>
          <w:lang w:val="en-US"/>
        </w:rPr>
        <w:tab/>
      </w:r>
      <w:r w:rsidRPr="007C5250">
        <w:rPr>
          <w:rFonts w:ascii="Times New Roman" w:eastAsia="Times New Roman" w:hAnsi="Times New Roman" w:cs="Times New Roman"/>
          <w:sz w:val="28"/>
          <w:szCs w:val="28"/>
          <w:lang w:val="en-US"/>
        </w:rPr>
        <w:tab/>
      </w:r>
      <w:r w:rsidRPr="007C5250">
        <w:rPr>
          <w:rFonts w:ascii="Times New Roman" w:eastAsia="Times New Roman" w:hAnsi="Times New Roman" w:cs="Times New Roman"/>
          <w:sz w:val="28"/>
          <w:szCs w:val="28"/>
          <w:lang w:val="en-US"/>
        </w:rPr>
        <w:tab/>
      </w:r>
      <w:r w:rsidRPr="007C5250">
        <w:rPr>
          <w:rFonts w:ascii="Times New Roman" w:eastAsia="Times New Roman" w:hAnsi="Times New Roman" w:cs="Times New Roman"/>
          <w:color w:val="000000"/>
          <w:sz w:val="28"/>
          <w:szCs w:val="28"/>
          <w:lang w:val="en-US" w:eastAsia="en-GB"/>
        </w:rPr>
        <w:t>Warburton Attorneys, Johannesburg</w:t>
      </w:r>
    </w:p>
    <w:p w14:paraId="02D60BDB" w14:textId="77777777" w:rsidR="006211A4" w:rsidRPr="007C5250"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t>Lovius Block, Bloemfontein</w:t>
      </w:r>
    </w:p>
    <w:p w14:paraId="6891847B" w14:textId="77777777" w:rsidR="006211A4" w:rsidRPr="007C5250"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p>
    <w:p w14:paraId="31945E2B" w14:textId="0DE5E61D" w:rsidR="006211A4" w:rsidRPr="007C5250"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r w:rsidRPr="007C5250">
        <w:rPr>
          <w:rFonts w:ascii="Times New Roman" w:eastAsia="Times New Roman" w:hAnsi="Times New Roman" w:cs="Times New Roman"/>
          <w:color w:val="000000"/>
          <w:sz w:val="28"/>
          <w:szCs w:val="28"/>
          <w:lang w:val="en-US" w:eastAsia="en-GB"/>
        </w:rPr>
        <w:t>For second respondent:</w:t>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00BE073C"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 xml:space="preserve">J Rust SC </w:t>
      </w:r>
      <w:r w:rsidR="005817AA" w:rsidRPr="007C5250">
        <w:rPr>
          <w:rFonts w:ascii="Times New Roman" w:eastAsia="Times New Roman" w:hAnsi="Times New Roman" w:cs="Times New Roman"/>
          <w:color w:val="000000"/>
          <w:sz w:val="28"/>
          <w:szCs w:val="28"/>
          <w:lang w:val="en-US" w:eastAsia="en-GB"/>
        </w:rPr>
        <w:t>(with her</w:t>
      </w:r>
      <w:r w:rsidRPr="007C5250">
        <w:rPr>
          <w:rFonts w:ascii="Times New Roman" w:eastAsia="Times New Roman" w:hAnsi="Times New Roman" w:cs="Times New Roman"/>
          <w:color w:val="000000"/>
          <w:sz w:val="28"/>
          <w:szCs w:val="28"/>
          <w:lang w:val="en-US" w:eastAsia="en-GB"/>
        </w:rPr>
        <w:t xml:space="preserve"> N Fourie</w:t>
      </w:r>
      <w:r w:rsidR="005817AA" w:rsidRPr="007C5250">
        <w:rPr>
          <w:rFonts w:ascii="Times New Roman" w:eastAsia="Times New Roman" w:hAnsi="Times New Roman" w:cs="Times New Roman"/>
          <w:color w:val="000000"/>
          <w:sz w:val="28"/>
          <w:szCs w:val="28"/>
          <w:lang w:val="en-US" w:eastAsia="en-GB"/>
        </w:rPr>
        <w:t>)</w:t>
      </w:r>
    </w:p>
    <w:p w14:paraId="23ED6F4A" w14:textId="77777777" w:rsidR="006211A4" w:rsidRPr="007C5250"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r w:rsidRPr="007C5250">
        <w:rPr>
          <w:rFonts w:ascii="Times New Roman" w:eastAsia="Times New Roman" w:hAnsi="Times New Roman" w:cs="Times New Roman"/>
          <w:color w:val="000000"/>
          <w:sz w:val="28"/>
          <w:szCs w:val="28"/>
          <w:lang w:val="en-US" w:eastAsia="en-GB"/>
        </w:rPr>
        <w:t>Instructed by:</w:t>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t>State Attorney, Pretoria</w:t>
      </w:r>
    </w:p>
    <w:p w14:paraId="66D3314A" w14:textId="77777777" w:rsidR="006211A4" w:rsidRPr="007C5250"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t>State Attorney, Bloemfontein</w:t>
      </w:r>
    </w:p>
    <w:p w14:paraId="4F16C1B1" w14:textId="77777777" w:rsidR="006211A4" w:rsidRPr="007C5250"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p>
    <w:p w14:paraId="37118D07" w14:textId="48BB6C37" w:rsidR="006211A4" w:rsidRPr="007C5250" w:rsidRDefault="006211A4" w:rsidP="00356288">
      <w:pPr>
        <w:widowControl w:val="0"/>
        <w:autoSpaceDE w:val="0"/>
        <w:autoSpaceDN w:val="0"/>
        <w:adjustRightInd w:val="0"/>
        <w:spacing w:after="0" w:line="360" w:lineRule="auto"/>
        <w:ind w:left="4320" w:right="1247" w:hanging="4320"/>
        <w:jc w:val="both"/>
        <w:rPr>
          <w:rFonts w:ascii="Times New Roman" w:eastAsia="Times New Roman" w:hAnsi="Times New Roman" w:cs="Times New Roman"/>
          <w:color w:val="000000"/>
          <w:sz w:val="28"/>
          <w:szCs w:val="28"/>
          <w:lang w:val="en-US" w:eastAsia="en-GB"/>
        </w:rPr>
      </w:pPr>
      <w:r w:rsidRPr="007C5250">
        <w:rPr>
          <w:rFonts w:ascii="Times New Roman" w:eastAsia="Times New Roman" w:hAnsi="Times New Roman" w:cs="Times New Roman"/>
          <w:color w:val="000000"/>
          <w:sz w:val="28"/>
          <w:szCs w:val="28"/>
          <w:lang w:val="en-US" w:eastAsia="en-GB"/>
        </w:rPr>
        <w:t>For fifth and sixth respondents:</w:t>
      </w:r>
      <w:r w:rsidR="00356288"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 xml:space="preserve">G L Grobler SC </w:t>
      </w:r>
      <w:r w:rsidR="005817AA" w:rsidRPr="007C5250">
        <w:rPr>
          <w:rFonts w:ascii="Times New Roman" w:eastAsia="Times New Roman" w:hAnsi="Times New Roman" w:cs="Times New Roman"/>
          <w:color w:val="000000"/>
          <w:sz w:val="28"/>
          <w:szCs w:val="28"/>
          <w:lang w:val="en-US" w:eastAsia="en-GB"/>
        </w:rPr>
        <w:t>(with him</w:t>
      </w:r>
      <w:r w:rsidRPr="007C5250">
        <w:rPr>
          <w:rFonts w:ascii="Times New Roman" w:eastAsia="Times New Roman" w:hAnsi="Times New Roman" w:cs="Times New Roman"/>
          <w:color w:val="000000"/>
          <w:sz w:val="28"/>
          <w:szCs w:val="28"/>
          <w:lang w:val="en-US" w:eastAsia="en-GB"/>
        </w:rPr>
        <w:t xml:space="preserve"> J L</w:t>
      </w:r>
      <w:r w:rsidR="00356288" w:rsidRPr="007C5250">
        <w:rPr>
          <w:rFonts w:ascii="Times New Roman" w:eastAsia="Times New Roman" w:hAnsi="Times New Roman" w:cs="Times New Roman"/>
          <w:color w:val="000000"/>
          <w:sz w:val="28"/>
          <w:szCs w:val="28"/>
          <w:lang w:val="en-US" w:eastAsia="en-GB"/>
        </w:rPr>
        <w:t xml:space="preserve"> </w:t>
      </w:r>
      <w:r w:rsidRPr="007C5250">
        <w:rPr>
          <w:rFonts w:ascii="Times New Roman" w:eastAsia="Times New Roman" w:hAnsi="Times New Roman" w:cs="Times New Roman"/>
          <w:color w:val="000000"/>
          <w:sz w:val="28"/>
          <w:szCs w:val="28"/>
          <w:lang w:val="en-US" w:eastAsia="en-GB"/>
        </w:rPr>
        <w:t>Gildenhuys SC</w:t>
      </w:r>
      <w:r w:rsidR="005817AA" w:rsidRPr="007C5250">
        <w:rPr>
          <w:rFonts w:ascii="Times New Roman" w:eastAsia="Times New Roman" w:hAnsi="Times New Roman" w:cs="Times New Roman"/>
          <w:color w:val="000000"/>
          <w:sz w:val="28"/>
          <w:szCs w:val="28"/>
          <w:lang w:val="en-US" w:eastAsia="en-GB"/>
        </w:rPr>
        <w:t>)</w:t>
      </w:r>
    </w:p>
    <w:p w14:paraId="375C0455" w14:textId="77777777" w:rsidR="006211A4" w:rsidRPr="007C5250" w:rsidRDefault="006211A4" w:rsidP="00356288">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7C5250">
        <w:rPr>
          <w:rFonts w:ascii="Times New Roman" w:eastAsia="Times New Roman" w:hAnsi="Times New Roman" w:cs="Times New Roman"/>
          <w:color w:val="000000"/>
          <w:sz w:val="28"/>
          <w:szCs w:val="28"/>
          <w:lang w:val="en-US" w:eastAsia="en-GB"/>
        </w:rPr>
        <w:t>Instructed by:</w:t>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color w:val="000000"/>
          <w:sz w:val="28"/>
          <w:szCs w:val="28"/>
          <w:lang w:val="en-US" w:eastAsia="en-GB"/>
        </w:rPr>
        <w:tab/>
      </w:r>
      <w:r w:rsidRPr="007C5250">
        <w:rPr>
          <w:rFonts w:ascii="Times New Roman" w:eastAsia="Times New Roman" w:hAnsi="Times New Roman" w:cs="Times New Roman"/>
          <w:sz w:val="28"/>
          <w:szCs w:val="28"/>
          <w:lang w:val="en-US"/>
        </w:rPr>
        <w:t>Werksmans Attorneys, Johannesburg</w:t>
      </w:r>
    </w:p>
    <w:p w14:paraId="601F12F5" w14:textId="77777777" w:rsidR="006211A4" w:rsidRPr="006211A4" w:rsidRDefault="006211A4" w:rsidP="00356288">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7C5250">
        <w:rPr>
          <w:rFonts w:ascii="Times New Roman" w:eastAsia="Times New Roman" w:hAnsi="Times New Roman" w:cs="Times New Roman"/>
          <w:sz w:val="28"/>
          <w:szCs w:val="28"/>
          <w:lang w:val="en-US"/>
        </w:rPr>
        <w:tab/>
      </w:r>
      <w:r w:rsidRPr="007C5250">
        <w:rPr>
          <w:rFonts w:ascii="Times New Roman" w:eastAsia="Times New Roman" w:hAnsi="Times New Roman" w:cs="Times New Roman"/>
          <w:sz w:val="28"/>
          <w:szCs w:val="28"/>
          <w:lang w:val="en-US"/>
        </w:rPr>
        <w:tab/>
      </w:r>
      <w:r w:rsidRPr="007C5250">
        <w:rPr>
          <w:rFonts w:ascii="Times New Roman" w:eastAsia="Times New Roman" w:hAnsi="Times New Roman" w:cs="Times New Roman"/>
          <w:sz w:val="28"/>
          <w:szCs w:val="28"/>
          <w:lang w:val="en-US"/>
        </w:rPr>
        <w:tab/>
      </w:r>
      <w:r w:rsidRPr="007C5250">
        <w:rPr>
          <w:rFonts w:ascii="Times New Roman" w:eastAsia="Times New Roman" w:hAnsi="Times New Roman" w:cs="Times New Roman"/>
          <w:sz w:val="28"/>
          <w:szCs w:val="28"/>
          <w:lang w:val="en-US"/>
        </w:rPr>
        <w:tab/>
      </w:r>
      <w:r w:rsidRPr="007C5250">
        <w:rPr>
          <w:rFonts w:ascii="Times New Roman" w:eastAsia="Times New Roman" w:hAnsi="Times New Roman" w:cs="Times New Roman"/>
          <w:sz w:val="28"/>
          <w:szCs w:val="28"/>
          <w:lang w:val="en-US"/>
        </w:rPr>
        <w:tab/>
      </w:r>
      <w:r w:rsidRPr="007C5250">
        <w:rPr>
          <w:rFonts w:ascii="Times New Roman" w:eastAsia="Times New Roman" w:hAnsi="Times New Roman" w:cs="Times New Roman"/>
          <w:sz w:val="28"/>
          <w:szCs w:val="28"/>
          <w:lang w:val="en-US"/>
        </w:rPr>
        <w:tab/>
        <w:t>Webbers Attorneys, Bloemfontein</w:t>
      </w:r>
    </w:p>
    <w:p w14:paraId="2327384B" w14:textId="77777777" w:rsidR="006211A4" w:rsidRPr="006211A4" w:rsidRDefault="006211A4" w:rsidP="00356288">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p>
    <w:p w14:paraId="42F8C10F" w14:textId="77777777" w:rsidR="006211A4" w:rsidRPr="006211A4" w:rsidRDefault="006211A4" w:rsidP="006211A4">
      <w:pPr>
        <w:widowControl w:val="0"/>
        <w:autoSpaceDE w:val="0"/>
        <w:autoSpaceDN w:val="0"/>
        <w:adjustRightInd w:val="0"/>
        <w:spacing w:after="0" w:line="276" w:lineRule="auto"/>
        <w:rPr>
          <w:rFonts w:ascii="Times New Roman" w:eastAsia="Times New Roman" w:hAnsi="Times New Roman" w:cs="Times New Roman"/>
          <w:b/>
          <w:sz w:val="28"/>
          <w:szCs w:val="28"/>
          <w:lang w:val="en-US"/>
        </w:rPr>
      </w:pPr>
    </w:p>
    <w:p w14:paraId="5C132534" w14:textId="77777777" w:rsidR="006211A4" w:rsidRPr="006211A4" w:rsidRDefault="006211A4" w:rsidP="006211A4">
      <w:pPr>
        <w:widowControl w:val="0"/>
        <w:autoSpaceDE w:val="0"/>
        <w:autoSpaceDN w:val="0"/>
        <w:adjustRightInd w:val="0"/>
        <w:spacing w:after="0" w:line="276" w:lineRule="auto"/>
        <w:rPr>
          <w:rFonts w:ascii="Arial" w:eastAsia="Times New Roman" w:hAnsi="Arial" w:cs="Arial"/>
          <w:lang w:val="en-US"/>
        </w:rPr>
      </w:pPr>
    </w:p>
    <w:p w14:paraId="52693626" w14:textId="77777777" w:rsidR="006211A4" w:rsidRDefault="006211A4" w:rsidP="00337BA1">
      <w:pPr>
        <w:spacing w:after="0" w:line="360" w:lineRule="auto"/>
        <w:jc w:val="both"/>
        <w:rPr>
          <w:rFonts w:ascii="Times New Roman" w:hAnsi="Times New Roman" w:cs="Times New Roman"/>
          <w:sz w:val="28"/>
          <w:szCs w:val="28"/>
          <w:lang w:val="en-US"/>
        </w:rPr>
      </w:pPr>
    </w:p>
    <w:p w14:paraId="2891D5AC" w14:textId="41B23AA6" w:rsidR="00A32D58" w:rsidRPr="00A32D58" w:rsidRDefault="00A32D58" w:rsidP="00337BA1">
      <w:pPr>
        <w:spacing w:after="0" w:line="360" w:lineRule="auto"/>
        <w:jc w:val="both"/>
        <w:rPr>
          <w:rFonts w:ascii="Times New Roman" w:hAnsi="Times New Roman" w:cs="Times New Roman"/>
          <w:sz w:val="28"/>
          <w:szCs w:val="28"/>
          <w:lang w:val="en-US"/>
        </w:rPr>
      </w:pPr>
    </w:p>
    <w:p w14:paraId="42013286" w14:textId="77777777" w:rsidR="002A540A" w:rsidRPr="002A540A" w:rsidRDefault="002A540A" w:rsidP="00337BA1">
      <w:pPr>
        <w:spacing w:after="0" w:line="360" w:lineRule="auto"/>
        <w:jc w:val="both"/>
        <w:rPr>
          <w:rFonts w:ascii="Times New Roman" w:hAnsi="Times New Roman" w:cs="Times New Roman"/>
          <w:sz w:val="28"/>
          <w:szCs w:val="28"/>
          <w:lang w:val="en-US"/>
        </w:rPr>
      </w:pPr>
    </w:p>
    <w:p w14:paraId="5000A270" w14:textId="79335999" w:rsidR="002A540A" w:rsidRPr="002A540A" w:rsidRDefault="002A540A" w:rsidP="00337BA1">
      <w:pPr>
        <w:spacing w:after="0" w:line="360" w:lineRule="auto"/>
        <w:jc w:val="both"/>
        <w:rPr>
          <w:rFonts w:ascii="Times New Roman" w:hAnsi="Times New Roman" w:cs="Times New Roman"/>
          <w:sz w:val="28"/>
          <w:szCs w:val="28"/>
        </w:rPr>
      </w:pPr>
    </w:p>
    <w:p w14:paraId="59F25F2D" w14:textId="77777777" w:rsidR="0047180F" w:rsidRPr="0047180F" w:rsidRDefault="0047180F" w:rsidP="00337BA1">
      <w:pPr>
        <w:spacing w:after="0" w:line="360" w:lineRule="auto"/>
        <w:jc w:val="both"/>
        <w:rPr>
          <w:rFonts w:ascii="Times New Roman" w:hAnsi="Times New Roman" w:cs="Times New Roman"/>
          <w:sz w:val="28"/>
          <w:szCs w:val="28"/>
          <w:lang w:val="en-US"/>
        </w:rPr>
      </w:pPr>
    </w:p>
    <w:p w14:paraId="4720CB0B" w14:textId="088A57A5" w:rsidR="00C42E6B" w:rsidRPr="00292B9D" w:rsidRDefault="00C42E6B" w:rsidP="00292B9D">
      <w:pPr>
        <w:spacing w:after="0" w:line="360" w:lineRule="auto"/>
        <w:jc w:val="both"/>
        <w:rPr>
          <w:rFonts w:ascii="Times New Roman" w:hAnsi="Times New Roman" w:cs="Times New Roman"/>
          <w:sz w:val="28"/>
          <w:szCs w:val="28"/>
        </w:rPr>
      </w:pPr>
    </w:p>
    <w:sectPr w:rsidR="00C42E6B" w:rsidRPr="00292B9D" w:rsidSect="008E48F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BC77" w14:textId="77777777" w:rsidR="00093781" w:rsidRDefault="00093781" w:rsidP="00AC505C">
      <w:pPr>
        <w:spacing w:after="0" w:line="240" w:lineRule="auto"/>
      </w:pPr>
      <w:r>
        <w:separator/>
      </w:r>
    </w:p>
  </w:endnote>
  <w:endnote w:type="continuationSeparator" w:id="0">
    <w:p w14:paraId="6B4F6580" w14:textId="77777777" w:rsidR="00093781" w:rsidRDefault="00093781" w:rsidP="00AC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44E3D" w14:textId="77777777" w:rsidR="00093781" w:rsidRDefault="00093781" w:rsidP="00AC505C">
      <w:pPr>
        <w:spacing w:after="0" w:line="240" w:lineRule="auto"/>
      </w:pPr>
      <w:r>
        <w:separator/>
      </w:r>
    </w:p>
  </w:footnote>
  <w:footnote w:type="continuationSeparator" w:id="0">
    <w:p w14:paraId="5126EBEA" w14:textId="77777777" w:rsidR="00093781" w:rsidRDefault="00093781" w:rsidP="00AC505C">
      <w:pPr>
        <w:spacing w:after="0" w:line="240" w:lineRule="auto"/>
      </w:pPr>
      <w:r>
        <w:continuationSeparator/>
      </w:r>
    </w:p>
  </w:footnote>
  <w:footnote w:id="1">
    <w:p w14:paraId="00BB65F3" w14:textId="0E6DF718" w:rsidR="000033E9" w:rsidRPr="00C442D1" w:rsidRDefault="000033E9" w:rsidP="0089276D">
      <w:pPr>
        <w:pStyle w:val="FootnoteText"/>
        <w:jc w:val="both"/>
        <w:rPr>
          <w:rFonts w:ascii="Times New Roman" w:hAnsi="Times New Roman" w:cs="Times New Roman"/>
        </w:rPr>
      </w:pPr>
      <w:r w:rsidRPr="00C442D1">
        <w:rPr>
          <w:rStyle w:val="FootnoteReference"/>
          <w:rFonts w:ascii="Times New Roman" w:hAnsi="Times New Roman" w:cs="Times New Roman"/>
        </w:rPr>
        <w:footnoteRef/>
      </w:r>
      <w:r w:rsidRPr="00C442D1">
        <w:rPr>
          <w:rFonts w:ascii="Times New Roman" w:hAnsi="Times New Roman" w:cs="Times New Roman"/>
        </w:rPr>
        <w:t xml:space="preserve"> Section 21(</w:t>
      </w:r>
      <w:r w:rsidRPr="00C442D1">
        <w:rPr>
          <w:rFonts w:ascii="Times New Roman" w:hAnsi="Times New Roman" w:cs="Times New Roman"/>
          <w:i/>
          <w:iCs/>
        </w:rPr>
        <w:t>j</w:t>
      </w:r>
      <w:r w:rsidRPr="00C442D1">
        <w:rPr>
          <w:rFonts w:ascii="Times New Roman" w:hAnsi="Times New Roman" w:cs="Times New Roman"/>
        </w:rPr>
        <w:t>) of the Water Act defines a ‘water use’ to include ‘removing, discharging or disposing of water found underground if it is necessary for the efficient continuation of an activity or for the safety of people’.</w:t>
      </w:r>
      <w:r w:rsidR="00315B3D">
        <w:rPr>
          <w:rFonts w:ascii="Times New Roman" w:hAnsi="Times New Roman" w:cs="Times New Roman"/>
        </w:rPr>
        <w:t xml:space="preserve"> </w:t>
      </w:r>
      <w:r w:rsidR="00EB5C05">
        <w:rPr>
          <w:rFonts w:ascii="Times New Roman" w:hAnsi="Times New Roman" w:cs="Times New Roman"/>
        </w:rPr>
        <w:t>Ezulwini holds a licence issued in terms of this section.</w:t>
      </w:r>
    </w:p>
  </w:footnote>
  <w:footnote w:id="2">
    <w:p w14:paraId="76F6260C" w14:textId="1C61808B" w:rsidR="000033E9" w:rsidRDefault="000033E9" w:rsidP="00315B3D">
      <w:pPr>
        <w:pStyle w:val="FootnoteText"/>
        <w:rPr>
          <w:rFonts w:ascii="Times New Roman" w:hAnsi="Times New Roman" w:cs="Times New Roman"/>
        </w:rPr>
      </w:pPr>
      <w:r w:rsidRPr="00C442D1">
        <w:rPr>
          <w:rStyle w:val="FootnoteReference"/>
          <w:rFonts w:ascii="Times New Roman" w:hAnsi="Times New Roman" w:cs="Times New Roman"/>
        </w:rPr>
        <w:footnoteRef/>
      </w:r>
      <w:r w:rsidRPr="00C442D1">
        <w:rPr>
          <w:rFonts w:ascii="Times New Roman" w:hAnsi="Times New Roman" w:cs="Times New Roman"/>
        </w:rPr>
        <w:t xml:space="preserve"> </w:t>
      </w:r>
      <w:r w:rsidRPr="003D6B3B">
        <w:rPr>
          <w:rFonts w:ascii="Times New Roman" w:hAnsi="Times New Roman" w:cs="Times New Roman"/>
        </w:rPr>
        <w:t>Section 24 provides:</w:t>
      </w:r>
    </w:p>
    <w:p w14:paraId="3ABD5F2C" w14:textId="5C1E95B1" w:rsidR="000033E9" w:rsidRPr="00C442D1" w:rsidRDefault="000033E9" w:rsidP="00315B3D">
      <w:pPr>
        <w:pStyle w:val="FootnoteText"/>
        <w:rPr>
          <w:rFonts w:ascii="Times New Roman" w:hAnsi="Times New Roman" w:cs="Times New Roman"/>
          <w:lang w:val="en-GB"/>
        </w:rPr>
      </w:pPr>
      <w:r w:rsidRPr="00C442D1">
        <w:rPr>
          <w:rFonts w:ascii="Times New Roman" w:hAnsi="Times New Roman" w:cs="Times New Roman"/>
          <w:lang w:val="en-GB"/>
        </w:rPr>
        <w:t>Everyone has the right─</w:t>
      </w:r>
    </w:p>
    <w:p w14:paraId="0DF8F0B5" w14:textId="77777777" w:rsidR="000033E9" w:rsidRPr="00C442D1" w:rsidRDefault="000033E9" w:rsidP="00315B3D">
      <w:pPr>
        <w:pStyle w:val="FootnoteText"/>
        <w:rPr>
          <w:rFonts w:ascii="Times New Roman" w:hAnsi="Times New Roman" w:cs="Times New Roman"/>
          <w:lang w:val="en-GB"/>
        </w:rPr>
      </w:pPr>
      <w:r w:rsidRPr="00DD1C44">
        <w:rPr>
          <w:rFonts w:ascii="Times New Roman" w:hAnsi="Times New Roman" w:cs="Times New Roman"/>
          <w:i/>
          <w:lang w:val="en-GB"/>
        </w:rPr>
        <w:t>(a)</w:t>
      </w:r>
      <w:r w:rsidRPr="00C442D1">
        <w:rPr>
          <w:rFonts w:ascii="Times New Roman" w:hAnsi="Times New Roman" w:cs="Times New Roman"/>
          <w:lang w:val="en-GB"/>
        </w:rPr>
        <w:tab/>
        <w:t>to an environment that is not harmful to their health or well-being; and</w:t>
      </w:r>
    </w:p>
    <w:p w14:paraId="2236FB70" w14:textId="30B8B882" w:rsidR="000033E9" w:rsidRPr="00C442D1" w:rsidRDefault="000033E9" w:rsidP="00315B3D">
      <w:pPr>
        <w:pStyle w:val="FootnoteText"/>
        <w:rPr>
          <w:rFonts w:ascii="Times New Roman" w:hAnsi="Times New Roman" w:cs="Times New Roman"/>
          <w:lang w:val="en-GB"/>
        </w:rPr>
      </w:pPr>
      <w:r w:rsidRPr="00DD1C44">
        <w:rPr>
          <w:rFonts w:ascii="Times New Roman" w:hAnsi="Times New Roman" w:cs="Times New Roman"/>
          <w:i/>
          <w:lang w:val="en-GB"/>
        </w:rPr>
        <w:t>(b)</w:t>
      </w:r>
      <w:r w:rsidRPr="00C442D1">
        <w:rPr>
          <w:rFonts w:ascii="Times New Roman" w:hAnsi="Times New Roman" w:cs="Times New Roman"/>
          <w:lang w:val="en-GB"/>
        </w:rPr>
        <w:tab/>
        <w:t>to have the environment protected</w:t>
      </w:r>
      <w:r>
        <w:rPr>
          <w:rFonts w:ascii="Times New Roman" w:hAnsi="Times New Roman" w:cs="Times New Roman"/>
          <w:lang w:val="en-GB"/>
        </w:rPr>
        <w:t xml:space="preserve"> . . .</w:t>
      </w:r>
      <w:r w:rsidRPr="00C442D1">
        <w:rPr>
          <w:rFonts w:ascii="Times New Roman" w:hAnsi="Times New Roman" w:cs="Times New Roman"/>
          <w:lang w:val="en-GB"/>
        </w:rPr>
        <w:t xml:space="preserve"> through reasonable legislative measures that─</w:t>
      </w:r>
    </w:p>
    <w:p w14:paraId="3258CD8E" w14:textId="77777777" w:rsidR="000033E9" w:rsidRPr="00C442D1" w:rsidRDefault="000033E9" w:rsidP="00315B3D">
      <w:pPr>
        <w:pStyle w:val="FootnoteText"/>
        <w:ind w:left="737"/>
        <w:rPr>
          <w:rFonts w:ascii="Times New Roman" w:hAnsi="Times New Roman" w:cs="Times New Roman"/>
          <w:lang w:val="en-GB"/>
        </w:rPr>
      </w:pPr>
      <w:r w:rsidRPr="00C442D1">
        <w:rPr>
          <w:rFonts w:ascii="Times New Roman" w:hAnsi="Times New Roman" w:cs="Times New Roman"/>
          <w:lang w:val="en-GB"/>
        </w:rPr>
        <w:t>(i)</w:t>
      </w:r>
      <w:r w:rsidRPr="00C442D1">
        <w:rPr>
          <w:rFonts w:ascii="Times New Roman" w:hAnsi="Times New Roman" w:cs="Times New Roman"/>
          <w:lang w:val="en-GB"/>
        </w:rPr>
        <w:tab/>
        <w:t>prevent pollution and ecological degradation;</w:t>
      </w:r>
    </w:p>
    <w:p w14:paraId="13D2A092" w14:textId="77777777" w:rsidR="000033E9" w:rsidRPr="00C442D1" w:rsidRDefault="000033E9" w:rsidP="00315B3D">
      <w:pPr>
        <w:pStyle w:val="FootnoteText"/>
        <w:ind w:left="737"/>
        <w:rPr>
          <w:rFonts w:ascii="Times New Roman" w:hAnsi="Times New Roman" w:cs="Times New Roman"/>
          <w:lang w:val="en-GB"/>
        </w:rPr>
      </w:pPr>
      <w:r w:rsidRPr="00C442D1">
        <w:rPr>
          <w:rFonts w:ascii="Times New Roman" w:hAnsi="Times New Roman" w:cs="Times New Roman"/>
          <w:lang w:val="en-GB"/>
        </w:rPr>
        <w:t>(ii)</w:t>
      </w:r>
      <w:r w:rsidRPr="00C442D1">
        <w:rPr>
          <w:rFonts w:ascii="Times New Roman" w:hAnsi="Times New Roman" w:cs="Times New Roman"/>
          <w:lang w:val="en-GB"/>
        </w:rPr>
        <w:tab/>
        <w:t>promote conservation; and</w:t>
      </w:r>
    </w:p>
    <w:p w14:paraId="3B2D4174" w14:textId="77777777" w:rsidR="000033E9" w:rsidRDefault="000033E9" w:rsidP="00315B3D">
      <w:pPr>
        <w:pStyle w:val="FootnoteText"/>
        <w:ind w:left="737"/>
        <w:rPr>
          <w:rFonts w:ascii="Times New Roman" w:hAnsi="Times New Roman" w:cs="Times New Roman"/>
          <w:lang w:val="en-GB"/>
        </w:rPr>
      </w:pPr>
      <w:r w:rsidRPr="00C442D1">
        <w:rPr>
          <w:rFonts w:ascii="Times New Roman" w:hAnsi="Times New Roman" w:cs="Times New Roman"/>
          <w:lang w:val="en-GB"/>
        </w:rPr>
        <w:t>(iii)</w:t>
      </w:r>
      <w:r w:rsidRPr="00C442D1">
        <w:rPr>
          <w:rFonts w:ascii="Times New Roman" w:hAnsi="Times New Roman" w:cs="Times New Roman"/>
          <w:lang w:val="en-GB"/>
        </w:rPr>
        <w:tab/>
        <w:t>se</w:t>
      </w:r>
      <w:r>
        <w:rPr>
          <w:rFonts w:ascii="Times New Roman" w:hAnsi="Times New Roman" w:cs="Times New Roman"/>
          <w:lang w:val="en-GB"/>
        </w:rPr>
        <w:t>cure</w:t>
      </w:r>
      <w:r w:rsidRPr="00C442D1">
        <w:rPr>
          <w:rFonts w:ascii="Times New Roman" w:hAnsi="Times New Roman" w:cs="Times New Roman"/>
          <w:lang w:val="en-GB"/>
        </w:rPr>
        <w:t xml:space="preserve"> ecologically sustainable development and use of natural resources while promoting </w:t>
      </w:r>
      <w:r>
        <w:rPr>
          <w:rFonts w:ascii="Times New Roman" w:hAnsi="Times New Roman" w:cs="Times New Roman"/>
          <w:lang w:val="en-GB"/>
        </w:rPr>
        <w:t xml:space="preserve">     </w:t>
      </w:r>
    </w:p>
    <w:p w14:paraId="3438185B" w14:textId="4D306C7D" w:rsidR="000033E9" w:rsidRPr="00C442D1" w:rsidRDefault="000033E9" w:rsidP="00315B3D">
      <w:pPr>
        <w:pStyle w:val="FootnoteText"/>
        <w:ind w:left="737"/>
        <w:rPr>
          <w:rFonts w:ascii="Times New Roman" w:hAnsi="Times New Roman" w:cs="Times New Roman"/>
          <w:lang w:val="en-GB"/>
        </w:rPr>
      </w:pPr>
      <w:r>
        <w:rPr>
          <w:rFonts w:ascii="Times New Roman" w:hAnsi="Times New Roman" w:cs="Times New Roman"/>
          <w:lang w:val="en-GB"/>
        </w:rPr>
        <w:t xml:space="preserve">              </w:t>
      </w:r>
      <w:r w:rsidRPr="00C442D1">
        <w:rPr>
          <w:rFonts w:ascii="Times New Roman" w:hAnsi="Times New Roman" w:cs="Times New Roman"/>
          <w:lang w:val="en-GB"/>
        </w:rPr>
        <w:t>justifiable economic and social development.</w:t>
      </w:r>
    </w:p>
  </w:footnote>
  <w:footnote w:id="3">
    <w:p w14:paraId="715B943F" w14:textId="2839F6B6" w:rsidR="000033E9" w:rsidRPr="00033EC2" w:rsidRDefault="000033E9" w:rsidP="00315B3D">
      <w:pPr>
        <w:pStyle w:val="FootnoteText"/>
        <w:rPr>
          <w:rFonts w:ascii="Times New Roman" w:hAnsi="Times New Roman" w:cs="Times New Roman"/>
        </w:rPr>
      </w:pPr>
      <w:r w:rsidRPr="00033EC2">
        <w:rPr>
          <w:rStyle w:val="FootnoteReference"/>
          <w:rFonts w:ascii="Times New Roman" w:hAnsi="Times New Roman" w:cs="Times New Roman"/>
        </w:rPr>
        <w:footnoteRef/>
      </w:r>
      <w:r w:rsidRPr="00033EC2">
        <w:rPr>
          <w:rFonts w:ascii="Times New Roman" w:hAnsi="Times New Roman" w:cs="Times New Roman"/>
        </w:rPr>
        <w:t xml:space="preserve"> See </w:t>
      </w:r>
      <w:r w:rsidRPr="00033EC2">
        <w:rPr>
          <w:rFonts w:ascii="Times New Roman" w:hAnsi="Times New Roman" w:cs="Times New Roman"/>
          <w:i/>
          <w:iCs/>
        </w:rPr>
        <w:t>Maccsand (Pty) Ltd v City of Cape Town and Others</w:t>
      </w:r>
      <w:r>
        <w:rPr>
          <w:rFonts w:ascii="Times New Roman" w:hAnsi="Times New Roman" w:cs="Times New Roman"/>
          <w:i/>
          <w:iCs/>
        </w:rPr>
        <w:t xml:space="preserve"> </w:t>
      </w:r>
      <w:r w:rsidRPr="00DD1C44">
        <w:rPr>
          <w:rFonts w:ascii="Times New Roman" w:hAnsi="Times New Roman" w:cs="Times New Roman"/>
          <w:iCs/>
        </w:rPr>
        <w:t>[2012] ZACC 7;</w:t>
      </w:r>
      <w:r w:rsidRPr="00033EC2">
        <w:rPr>
          <w:rFonts w:ascii="Times New Roman" w:hAnsi="Times New Roman" w:cs="Times New Roman"/>
          <w:i/>
          <w:iCs/>
        </w:rPr>
        <w:t xml:space="preserve"> </w:t>
      </w:r>
      <w:r w:rsidRPr="00033EC2">
        <w:rPr>
          <w:rFonts w:ascii="Times New Roman" w:hAnsi="Times New Roman" w:cs="Times New Roman"/>
        </w:rPr>
        <w:t>2012 (4) SA 181 (CC) para 9.</w:t>
      </w:r>
    </w:p>
  </w:footnote>
  <w:footnote w:id="4">
    <w:p w14:paraId="7C577710" w14:textId="1AC1BAAC" w:rsidR="000033E9" w:rsidRPr="00C442D1" w:rsidRDefault="000033E9" w:rsidP="00D04821">
      <w:pPr>
        <w:pStyle w:val="FootnoteText"/>
        <w:jc w:val="both"/>
        <w:rPr>
          <w:rFonts w:ascii="Times New Roman" w:hAnsi="Times New Roman" w:cs="Times New Roman"/>
          <w:lang w:val="en-GB"/>
        </w:rPr>
      </w:pPr>
      <w:r w:rsidRPr="00C442D1">
        <w:rPr>
          <w:rStyle w:val="FootnoteReference"/>
          <w:rFonts w:ascii="Times New Roman" w:hAnsi="Times New Roman" w:cs="Times New Roman"/>
        </w:rPr>
        <w:footnoteRef/>
      </w:r>
      <w:r w:rsidRPr="00C442D1">
        <w:rPr>
          <w:rFonts w:ascii="Times New Roman" w:hAnsi="Times New Roman" w:cs="Times New Roman"/>
        </w:rPr>
        <w:t xml:space="preserve"> Section 1 of NEMA; </w:t>
      </w:r>
      <w:r w:rsidRPr="00C442D1">
        <w:rPr>
          <w:rFonts w:ascii="Times New Roman" w:hAnsi="Times New Roman" w:cs="Times New Roman"/>
          <w:i/>
        </w:rPr>
        <w:t xml:space="preserve">BP Southern Africa (Pty) Ltd v MEC for Agriculture, Conservation, Environment and Land Affairs </w:t>
      </w:r>
      <w:r w:rsidRPr="00C442D1">
        <w:rPr>
          <w:rFonts w:ascii="Times New Roman" w:hAnsi="Times New Roman" w:cs="Times New Roman"/>
        </w:rPr>
        <w:t>2004 (5) SA 124 (W) at 145B-E.</w:t>
      </w:r>
    </w:p>
  </w:footnote>
  <w:footnote w:id="5">
    <w:p w14:paraId="512194E1" w14:textId="389AA7BB" w:rsidR="000033E9" w:rsidRPr="00C442D1" w:rsidRDefault="000033E9" w:rsidP="00D04821">
      <w:pPr>
        <w:pStyle w:val="FootnoteText"/>
        <w:jc w:val="both"/>
        <w:rPr>
          <w:rFonts w:ascii="Times New Roman" w:hAnsi="Times New Roman" w:cs="Times New Roman"/>
          <w:lang w:val="en-GB"/>
        </w:rPr>
      </w:pPr>
      <w:r w:rsidRPr="00C442D1">
        <w:rPr>
          <w:rStyle w:val="FootnoteReference"/>
          <w:rFonts w:ascii="Times New Roman" w:hAnsi="Times New Roman" w:cs="Times New Roman"/>
        </w:rPr>
        <w:footnoteRef/>
      </w:r>
      <w:r w:rsidRPr="00C442D1">
        <w:rPr>
          <w:rFonts w:ascii="Times New Roman" w:hAnsi="Times New Roman" w:cs="Times New Roman"/>
        </w:rPr>
        <w:t xml:space="preserve"> </w:t>
      </w:r>
      <w:r w:rsidRPr="00C442D1">
        <w:rPr>
          <w:rFonts w:ascii="Times New Roman" w:hAnsi="Times New Roman" w:cs="Times New Roman"/>
          <w:lang w:val="en-GB"/>
        </w:rPr>
        <w:t>NEMA s 2(1)</w:t>
      </w:r>
      <w:r w:rsidRPr="0005689D">
        <w:rPr>
          <w:rFonts w:ascii="Times New Roman" w:hAnsi="Times New Roman" w:cs="Times New Roman"/>
          <w:i/>
          <w:lang w:val="en-GB"/>
        </w:rPr>
        <w:t>(a)</w:t>
      </w:r>
      <w:r w:rsidRPr="00C442D1">
        <w:rPr>
          <w:rFonts w:ascii="Times New Roman" w:hAnsi="Times New Roman" w:cs="Times New Roman"/>
          <w:lang w:val="en-GB"/>
        </w:rPr>
        <w:t>.</w:t>
      </w:r>
    </w:p>
  </w:footnote>
  <w:footnote w:id="6">
    <w:p w14:paraId="20115B31" w14:textId="57FE52E5" w:rsidR="000033E9" w:rsidRPr="00C442D1" w:rsidRDefault="000033E9" w:rsidP="00D04821">
      <w:pPr>
        <w:pStyle w:val="FootnoteText"/>
        <w:jc w:val="both"/>
        <w:rPr>
          <w:rFonts w:ascii="Times New Roman" w:hAnsi="Times New Roman" w:cs="Times New Roman"/>
          <w:lang w:val="en-GB"/>
        </w:rPr>
      </w:pPr>
      <w:r w:rsidRPr="00C442D1">
        <w:rPr>
          <w:rStyle w:val="FootnoteReference"/>
          <w:rFonts w:ascii="Times New Roman" w:hAnsi="Times New Roman" w:cs="Times New Roman"/>
        </w:rPr>
        <w:footnoteRef/>
      </w:r>
      <w:r w:rsidRPr="00C442D1">
        <w:rPr>
          <w:rFonts w:ascii="Times New Roman" w:hAnsi="Times New Roman" w:cs="Times New Roman"/>
        </w:rPr>
        <w:t xml:space="preserve"> </w:t>
      </w:r>
      <w:r w:rsidRPr="00C442D1">
        <w:rPr>
          <w:rFonts w:ascii="Times New Roman" w:hAnsi="Times New Roman" w:cs="Times New Roman"/>
          <w:lang w:val="en-GB"/>
        </w:rPr>
        <w:t>NEMA s 2(1)</w:t>
      </w:r>
      <w:r w:rsidRPr="0005689D">
        <w:rPr>
          <w:rFonts w:ascii="Times New Roman" w:hAnsi="Times New Roman" w:cs="Times New Roman"/>
          <w:i/>
          <w:lang w:val="en-GB"/>
        </w:rPr>
        <w:t>(e)</w:t>
      </w:r>
      <w:r w:rsidRPr="00C442D1">
        <w:rPr>
          <w:rFonts w:ascii="Times New Roman" w:hAnsi="Times New Roman" w:cs="Times New Roman"/>
          <w:lang w:val="en-GB"/>
        </w:rPr>
        <w:t>.</w:t>
      </w:r>
    </w:p>
  </w:footnote>
  <w:footnote w:id="7">
    <w:p w14:paraId="056513A5" w14:textId="4146FE93" w:rsidR="000033E9" w:rsidRPr="00C442D1" w:rsidRDefault="000033E9" w:rsidP="00315B3D">
      <w:pPr>
        <w:pStyle w:val="FootnoteText"/>
        <w:jc w:val="both"/>
        <w:rPr>
          <w:rFonts w:ascii="Times New Roman" w:hAnsi="Times New Roman" w:cs="Times New Roman"/>
          <w:lang w:val="en-GB"/>
        </w:rPr>
      </w:pPr>
      <w:r w:rsidRPr="00C442D1">
        <w:rPr>
          <w:rStyle w:val="FootnoteReference"/>
          <w:rFonts w:ascii="Times New Roman" w:hAnsi="Times New Roman" w:cs="Times New Roman"/>
        </w:rPr>
        <w:footnoteRef/>
      </w:r>
      <w:r w:rsidRPr="00C442D1">
        <w:rPr>
          <w:rFonts w:ascii="Times New Roman" w:hAnsi="Times New Roman" w:cs="Times New Roman"/>
        </w:rPr>
        <w:t xml:space="preserve"> </w:t>
      </w:r>
      <w:r w:rsidRPr="00C442D1">
        <w:rPr>
          <w:rFonts w:ascii="Times New Roman" w:hAnsi="Times New Roman" w:cs="Times New Roman"/>
          <w:lang w:val="en-GB"/>
        </w:rPr>
        <w:t>MPRDA s 43(2)</w:t>
      </w:r>
      <w:r w:rsidRPr="00C442D1">
        <w:rPr>
          <w:rFonts w:ascii="Times New Roman" w:hAnsi="Times New Roman" w:cs="Times New Roman"/>
          <w:i/>
          <w:lang w:val="en-GB"/>
        </w:rPr>
        <w:t>(b)</w:t>
      </w:r>
      <w:r w:rsidRPr="00C442D1">
        <w:rPr>
          <w:rFonts w:ascii="Times New Roman" w:hAnsi="Times New Roman" w:cs="Times New Roman"/>
          <w:lang w:val="en-GB"/>
        </w:rPr>
        <w:t>.</w:t>
      </w:r>
    </w:p>
  </w:footnote>
  <w:footnote w:id="8">
    <w:p w14:paraId="61003B55" w14:textId="555040BB" w:rsidR="000033E9" w:rsidRPr="00BF61EC" w:rsidRDefault="000033E9" w:rsidP="00315B3D">
      <w:pPr>
        <w:pStyle w:val="FootnoteText"/>
        <w:jc w:val="both"/>
        <w:rPr>
          <w:rFonts w:ascii="Times New Roman" w:hAnsi="Times New Roman" w:cs="Times New Roman"/>
        </w:rPr>
      </w:pPr>
      <w:r w:rsidRPr="00BF61EC">
        <w:rPr>
          <w:rStyle w:val="FootnoteReference"/>
          <w:rFonts w:ascii="Times New Roman" w:hAnsi="Times New Roman" w:cs="Times New Roman"/>
        </w:rPr>
        <w:footnoteRef/>
      </w:r>
      <w:r w:rsidRPr="00BF61EC">
        <w:rPr>
          <w:rFonts w:ascii="Times New Roman" w:hAnsi="Times New Roman" w:cs="Times New Roman"/>
        </w:rPr>
        <w:t xml:space="preserve"> MPRDA s 43(4).</w:t>
      </w:r>
    </w:p>
  </w:footnote>
  <w:footnote w:id="9">
    <w:p w14:paraId="30AD1166" w14:textId="4122F1D8" w:rsidR="000033E9" w:rsidRPr="00DD1C44" w:rsidRDefault="000033E9" w:rsidP="00315B3D">
      <w:pPr>
        <w:pStyle w:val="FootnoteText"/>
        <w:jc w:val="both"/>
        <w:rPr>
          <w:rFonts w:ascii="Times New Roman" w:hAnsi="Times New Roman" w:cs="Times New Roman"/>
        </w:rPr>
      </w:pPr>
      <w:r w:rsidRPr="00DD1C44">
        <w:rPr>
          <w:rStyle w:val="FootnoteReference"/>
          <w:rFonts w:ascii="Times New Roman" w:hAnsi="Times New Roman" w:cs="Times New Roman"/>
        </w:rPr>
        <w:footnoteRef/>
      </w:r>
      <w:r w:rsidRPr="00DD1C44">
        <w:rPr>
          <w:rFonts w:ascii="Times New Roman" w:hAnsi="Times New Roman" w:cs="Times New Roman"/>
        </w:rPr>
        <w:t xml:space="preserve"> Mineral and Petroleum Resources Development Regulation</w:t>
      </w:r>
      <w:r w:rsidR="00F57F30">
        <w:rPr>
          <w:rFonts w:ascii="Times New Roman" w:hAnsi="Times New Roman" w:cs="Times New Roman"/>
        </w:rPr>
        <w:t>s</w:t>
      </w:r>
      <w:r w:rsidRPr="00DD1C44">
        <w:rPr>
          <w:rFonts w:ascii="Times New Roman" w:hAnsi="Times New Roman" w:cs="Times New Roman"/>
        </w:rPr>
        <w:t>, GNR446 in G</w:t>
      </w:r>
      <w:r w:rsidR="00F57F30">
        <w:rPr>
          <w:rFonts w:ascii="Times New Roman" w:hAnsi="Times New Roman" w:cs="Times New Roman"/>
        </w:rPr>
        <w:t>G</w:t>
      </w:r>
      <w:r w:rsidRPr="00DD1C44">
        <w:rPr>
          <w:rFonts w:ascii="Times New Roman" w:hAnsi="Times New Roman" w:cs="Times New Roman"/>
        </w:rPr>
        <w:t>38855 (3 June 2015).</w:t>
      </w:r>
    </w:p>
  </w:footnote>
  <w:footnote w:id="10">
    <w:p w14:paraId="261959D5" w14:textId="5A4902A5" w:rsidR="000033E9" w:rsidRPr="00DD1C44" w:rsidRDefault="000033E9" w:rsidP="00315B3D">
      <w:pPr>
        <w:pStyle w:val="FootnoteText"/>
        <w:jc w:val="both"/>
        <w:rPr>
          <w:rFonts w:ascii="Times New Roman" w:hAnsi="Times New Roman" w:cs="Times New Roman"/>
        </w:rPr>
      </w:pPr>
      <w:r w:rsidRPr="00DD1C44">
        <w:rPr>
          <w:rStyle w:val="FootnoteReference"/>
          <w:rFonts w:ascii="Times New Roman" w:hAnsi="Times New Roman" w:cs="Times New Roman"/>
        </w:rPr>
        <w:footnoteRef/>
      </w:r>
      <w:r w:rsidRPr="00DD1C44">
        <w:rPr>
          <w:rFonts w:ascii="Times New Roman" w:hAnsi="Times New Roman" w:cs="Times New Roman"/>
        </w:rPr>
        <w:t xml:space="preserve"> Ibid Regulation 62.</w:t>
      </w:r>
    </w:p>
  </w:footnote>
  <w:footnote w:id="11">
    <w:p w14:paraId="3284ABED" w14:textId="585F842D" w:rsidR="00F57F30" w:rsidRPr="00F57F30" w:rsidRDefault="00F57F30" w:rsidP="00315B3D">
      <w:pPr>
        <w:pStyle w:val="FootnoteText"/>
        <w:jc w:val="both"/>
        <w:rPr>
          <w:rFonts w:ascii="Times New Roman" w:hAnsi="Times New Roman" w:cs="Times New Roman"/>
        </w:rPr>
      </w:pPr>
      <w:r w:rsidRPr="00F57F30">
        <w:rPr>
          <w:rStyle w:val="FootnoteReference"/>
          <w:rFonts w:ascii="Times New Roman" w:hAnsi="Times New Roman" w:cs="Times New Roman"/>
        </w:rPr>
        <w:footnoteRef/>
      </w:r>
      <w:r w:rsidRPr="00F57F30">
        <w:rPr>
          <w:rFonts w:ascii="Times New Roman" w:hAnsi="Times New Roman" w:cs="Times New Roman"/>
        </w:rPr>
        <w:t xml:space="preserve"> </w:t>
      </w:r>
      <w:r w:rsidRPr="00F57F30">
        <w:rPr>
          <w:rFonts w:ascii="Times New Roman" w:hAnsi="Times New Roman" w:cs="Times New Roman"/>
          <w:lang w:val="en-US"/>
        </w:rPr>
        <w:t>Regulations pertaining to the Financial Provision for Prospecting, Exploration, Mining or Production Operations</w:t>
      </w:r>
      <w:r>
        <w:rPr>
          <w:rFonts w:ascii="Times New Roman" w:hAnsi="Times New Roman" w:cs="Times New Roman"/>
          <w:lang w:val="en-US"/>
        </w:rPr>
        <w:t>, GNR 1147 in GG 39425 (20 November 2015).</w:t>
      </w:r>
    </w:p>
  </w:footnote>
  <w:footnote w:id="12">
    <w:p w14:paraId="2198F5A9" w14:textId="77777777" w:rsidR="00F57F30" w:rsidRPr="00C442D1" w:rsidRDefault="00F57F30" w:rsidP="00F57F30">
      <w:pPr>
        <w:pStyle w:val="FootnoteText"/>
        <w:jc w:val="both"/>
        <w:rPr>
          <w:rFonts w:ascii="Times New Roman" w:hAnsi="Times New Roman" w:cs="Times New Roman"/>
          <w:lang w:val="en-GB"/>
        </w:rPr>
      </w:pPr>
      <w:r w:rsidRPr="00C442D1">
        <w:rPr>
          <w:rStyle w:val="FootnoteReference"/>
          <w:rFonts w:ascii="Times New Roman" w:hAnsi="Times New Roman" w:cs="Times New Roman"/>
        </w:rPr>
        <w:footnoteRef/>
      </w:r>
      <w:r w:rsidRPr="00C442D1">
        <w:rPr>
          <w:rFonts w:ascii="Times New Roman" w:hAnsi="Times New Roman" w:cs="Times New Roman"/>
        </w:rPr>
        <w:t xml:space="preserve"> </w:t>
      </w:r>
      <w:r w:rsidRPr="00C442D1">
        <w:rPr>
          <w:rFonts w:ascii="Times New Roman" w:hAnsi="Times New Roman" w:cs="Times New Roman"/>
          <w:i/>
          <w:lang w:val="en-GB"/>
        </w:rPr>
        <w:t>Natal Joint Municipal Pension Fund v Endumeni</w:t>
      </w:r>
      <w:r>
        <w:rPr>
          <w:rFonts w:ascii="Times New Roman" w:hAnsi="Times New Roman" w:cs="Times New Roman"/>
          <w:i/>
          <w:lang w:val="en-GB"/>
        </w:rPr>
        <w:t xml:space="preserve"> Municipality</w:t>
      </w:r>
      <w:r w:rsidRPr="00C442D1">
        <w:rPr>
          <w:rFonts w:ascii="Times New Roman" w:hAnsi="Times New Roman" w:cs="Times New Roman"/>
          <w:i/>
          <w:lang w:val="en-GB"/>
        </w:rPr>
        <w:t xml:space="preserve"> </w:t>
      </w:r>
      <w:r w:rsidRPr="00C442D1">
        <w:rPr>
          <w:rFonts w:ascii="Times New Roman" w:hAnsi="Times New Roman" w:cs="Times New Roman"/>
          <w:lang w:val="en-GB"/>
        </w:rPr>
        <w:t>[2012] ZASCA 13; [2012] 2 All SA 262 (SCA); 2012 (4) SA 593 (SCA) para 18.</w:t>
      </w:r>
    </w:p>
  </w:footnote>
  <w:footnote w:id="13">
    <w:p w14:paraId="04152386" w14:textId="77777777" w:rsidR="00F57F30" w:rsidRPr="00355219" w:rsidRDefault="00F57F30" w:rsidP="00F57F30">
      <w:pPr>
        <w:pStyle w:val="FootnoteText"/>
        <w:jc w:val="both"/>
        <w:rPr>
          <w:rFonts w:ascii="Times New Roman" w:hAnsi="Times New Roman" w:cs="Times New Roman"/>
          <w:lang w:val="en-GB"/>
        </w:rPr>
      </w:pPr>
      <w:r w:rsidRPr="00355219">
        <w:rPr>
          <w:rStyle w:val="FootnoteReference"/>
          <w:rFonts w:ascii="Times New Roman" w:hAnsi="Times New Roman" w:cs="Times New Roman"/>
        </w:rPr>
        <w:footnoteRef/>
      </w:r>
      <w:r w:rsidRPr="00355219">
        <w:rPr>
          <w:rFonts w:ascii="Times New Roman" w:hAnsi="Times New Roman" w:cs="Times New Roman"/>
        </w:rPr>
        <w:t xml:space="preserve"> </w:t>
      </w:r>
      <w:r w:rsidRPr="00985DAA">
        <w:rPr>
          <w:rFonts w:ascii="Times New Roman" w:hAnsi="Times New Roman" w:cs="Times New Roman"/>
          <w:i/>
          <w:lang w:val="en-GB"/>
        </w:rPr>
        <w:t>Chisuse v Director-General, Department of Home Affairs</w:t>
      </w:r>
      <w:r w:rsidRPr="00985DAA">
        <w:rPr>
          <w:rFonts w:ascii="Times New Roman" w:hAnsi="Times New Roman" w:cs="Times New Roman"/>
          <w:lang w:val="en-GB"/>
        </w:rPr>
        <w:t xml:space="preserve"> [2020] ZACC 20; 2020 (10) BCLR 1173 (CC); 2020 (6) SA 14 (CC) para 52</w:t>
      </w:r>
      <w:r w:rsidRPr="00985DAA">
        <w:rPr>
          <w:rFonts w:ascii="Times New Roman" w:hAnsi="Times New Roman" w:cs="Times New Roman"/>
          <w:i/>
          <w:lang w:val="en-GB"/>
        </w:rPr>
        <w:t>; University of Johannesburg v Auckland Park Theological Seminary and Another</w:t>
      </w:r>
      <w:r w:rsidRPr="00985DAA">
        <w:rPr>
          <w:rFonts w:ascii="Times New Roman" w:hAnsi="Times New Roman" w:cs="Times New Roman"/>
          <w:lang w:val="en-GB"/>
        </w:rPr>
        <w:t xml:space="preserve"> [2021] ZACC 13; 2021 (8) BCLR 807 (CC); 2021 (6) SA 1 (CC) para 65.</w:t>
      </w:r>
    </w:p>
  </w:footnote>
  <w:footnote w:id="14">
    <w:p w14:paraId="3A0077F7" w14:textId="77777777" w:rsidR="00F57F30" w:rsidRPr="00C442D1" w:rsidRDefault="00F57F30" w:rsidP="00F57F30">
      <w:pPr>
        <w:pStyle w:val="FootnoteText"/>
        <w:jc w:val="both"/>
        <w:rPr>
          <w:rFonts w:ascii="Times New Roman" w:hAnsi="Times New Roman" w:cs="Times New Roman"/>
          <w:lang w:val="en-GB"/>
        </w:rPr>
      </w:pPr>
      <w:r w:rsidRPr="00C442D1">
        <w:rPr>
          <w:rStyle w:val="FootnoteReference"/>
          <w:rFonts w:ascii="Times New Roman" w:hAnsi="Times New Roman" w:cs="Times New Roman"/>
        </w:rPr>
        <w:footnoteRef/>
      </w:r>
      <w:r w:rsidRPr="00C442D1">
        <w:rPr>
          <w:rFonts w:ascii="Times New Roman" w:hAnsi="Times New Roman" w:cs="Times New Roman"/>
        </w:rPr>
        <w:t xml:space="preserve"> </w:t>
      </w:r>
      <w:r w:rsidRPr="00C442D1">
        <w:rPr>
          <w:rFonts w:ascii="Times New Roman" w:hAnsi="Times New Roman" w:cs="Times New Roman"/>
          <w:i/>
          <w:lang w:val="en-GB"/>
        </w:rPr>
        <w:t xml:space="preserve">Capitec Bank Holdings Limited and Another v Coral Lagoon Investments 194 (Pty) Ltd and Others </w:t>
      </w:r>
      <w:r w:rsidRPr="00C442D1">
        <w:rPr>
          <w:rFonts w:ascii="Times New Roman" w:hAnsi="Times New Roman" w:cs="Times New Roman"/>
          <w:lang w:val="en-GB"/>
        </w:rPr>
        <w:t>[2021] ZASCA 99; [2021] 3 All SA 647 (SCA); 2022 (1) SA 100 (SCA) para 25.</w:t>
      </w:r>
    </w:p>
  </w:footnote>
  <w:footnote w:id="15">
    <w:p w14:paraId="0C265720" w14:textId="2B562FE4" w:rsidR="000033E9" w:rsidRDefault="000033E9" w:rsidP="00073B76">
      <w:pPr>
        <w:pStyle w:val="FootnoteText"/>
        <w:jc w:val="both"/>
        <w:rPr>
          <w:rFonts w:ascii="Times New Roman" w:hAnsi="Times New Roman" w:cs="Times New Roman"/>
        </w:rPr>
      </w:pPr>
      <w:r w:rsidRPr="00073B76">
        <w:rPr>
          <w:rStyle w:val="FootnoteReference"/>
          <w:rFonts w:ascii="Times New Roman" w:hAnsi="Times New Roman" w:cs="Times New Roman"/>
        </w:rPr>
        <w:footnoteRef/>
      </w:r>
      <w:r w:rsidRPr="00073B76">
        <w:rPr>
          <w:rFonts w:ascii="Times New Roman" w:hAnsi="Times New Roman" w:cs="Times New Roman"/>
        </w:rPr>
        <w:t xml:space="preserve"> The word ‘mine’ has a defined meaning in terms of s 1 of the MPRDA. When </w:t>
      </w:r>
      <w:r>
        <w:rPr>
          <w:rFonts w:ascii="Times New Roman" w:hAnsi="Times New Roman" w:cs="Times New Roman"/>
        </w:rPr>
        <w:t>–</w:t>
      </w:r>
    </w:p>
    <w:p w14:paraId="62DD743C" w14:textId="3282EB48" w:rsidR="000033E9" w:rsidRPr="00073B76" w:rsidRDefault="000033E9" w:rsidP="00073B76">
      <w:pPr>
        <w:pStyle w:val="FootnoteText"/>
        <w:jc w:val="both"/>
        <w:rPr>
          <w:rFonts w:ascii="Times New Roman" w:hAnsi="Times New Roman" w:cs="Times New Roman"/>
        </w:rPr>
      </w:pPr>
      <w:r>
        <w:rPr>
          <w:rFonts w:ascii="Times New Roman" w:hAnsi="Times New Roman" w:cs="Times New Roman"/>
        </w:rPr>
        <w:t xml:space="preserve">‘(a) </w:t>
      </w:r>
      <w:r w:rsidRPr="00073B76">
        <w:rPr>
          <w:rFonts w:ascii="Times New Roman" w:hAnsi="Times New Roman" w:cs="Times New Roman"/>
        </w:rPr>
        <w:t>used as a noun, it means:</w:t>
      </w:r>
    </w:p>
    <w:p w14:paraId="64C10826" w14:textId="48629F25" w:rsidR="000033E9" w:rsidRPr="00073B76" w:rsidRDefault="000033E9" w:rsidP="007D6540">
      <w:pPr>
        <w:pStyle w:val="FootnoteText"/>
        <w:jc w:val="both"/>
        <w:rPr>
          <w:rFonts w:ascii="Times New Roman" w:hAnsi="Times New Roman" w:cs="Times New Roman"/>
        </w:rPr>
      </w:pPr>
      <w:r w:rsidRPr="00073B76">
        <w:rPr>
          <w:rFonts w:ascii="Times New Roman" w:hAnsi="Times New Roman" w:cs="Times New Roman"/>
        </w:rPr>
        <w:t>(i)</w:t>
      </w:r>
      <w:r w:rsidRPr="00073B76">
        <w:rPr>
          <w:rFonts w:ascii="Times New Roman" w:hAnsi="Times New Roman" w:cs="Times New Roman"/>
        </w:rPr>
        <w:tab/>
        <w:t>any excavation in the earth, including any portion under the sea or under other water or in any residue deposit, as well as any borehole, whether being worked or not, made for the purpose of searching for or winning a mineral;</w:t>
      </w:r>
    </w:p>
    <w:p w14:paraId="5C62784A" w14:textId="0BBC9AB0" w:rsidR="000033E9" w:rsidRPr="00073B76" w:rsidRDefault="000033E9" w:rsidP="007D6540">
      <w:pPr>
        <w:pStyle w:val="FootnoteText"/>
        <w:jc w:val="both"/>
        <w:rPr>
          <w:rFonts w:ascii="Times New Roman" w:hAnsi="Times New Roman" w:cs="Times New Roman"/>
        </w:rPr>
      </w:pPr>
      <w:r w:rsidRPr="00073B76">
        <w:rPr>
          <w:rFonts w:ascii="Times New Roman" w:hAnsi="Times New Roman" w:cs="Times New Roman"/>
        </w:rPr>
        <w:t>(ii)</w:t>
      </w:r>
      <w:r w:rsidRPr="00073B76">
        <w:rPr>
          <w:rFonts w:ascii="Times New Roman" w:hAnsi="Times New Roman" w:cs="Times New Roman"/>
        </w:rPr>
        <w:tab/>
        <w:t>any other place where a mineral resource is being extracted, including the mining area and all buildings, structures, machinery, residue stockpiles, access roads or objects situated on such area and which are used or intended to be used in connection with such searching, winning or extraction or processi</w:t>
      </w:r>
      <w:r>
        <w:rPr>
          <w:rFonts w:ascii="Times New Roman" w:hAnsi="Times New Roman" w:cs="Times New Roman"/>
        </w:rPr>
        <w:t>ng</w:t>
      </w:r>
      <w:r w:rsidRPr="00073B76">
        <w:rPr>
          <w:rFonts w:ascii="Times New Roman" w:hAnsi="Times New Roman" w:cs="Times New Roman"/>
        </w:rPr>
        <w:t xml:space="preserve"> of such mineral resource</w:t>
      </w:r>
      <w:r w:rsidR="004A24FB">
        <w:rPr>
          <w:rFonts w:ascii="Times New Roman" w:hAnsi="Times New Roman" w:cs="Times New Roman"/>
        </w:rPr>
        <w:t xml:space="preserve"> </w:t>
      </w:r>
      <w:r w:rsidRPr="00073B76">
        <w:rPr>
          <w:rFonts w:ascii="Times New Roman" w:hAnsi="Times New Roman" w:cs="Times New Roman"/>
        </w:rPr>
        <w:t>.</w:t>
      </w:r>
      <w:r>
        <w:rPr>
          <w:rFonts w:ascii="Times New Roman" w:hAnsi="Times New Roman" w:cs="Times New Roman"/>
        </w:rPr>
        <w:t xml:space="preserve"> . .</w:t>
      </w:r>
      <w:r w:rsidR="007D6540">
        <w:rPr>
          <w:rFonts w:ascii="Times New Roman" w:hAnsi="Times New Roman" w:cs="Times New Roman"/>
        </w:rPr>
        <w:t xml:space="preserve"> ;</w:t>
      </w:r>
      <w:r w:rsidRPr="00073B76">
        <w:rPr>
          <w:rFonts w:ascii="Times New Roman" w:hAnsi="Times New Roman" w:cs="Times New Roman"/>
        </w:rPr>
        <w:tab/>
      </w:r>
    </w:p>
    <w:p w14:paraId="460E4DD7" w14:textId="1F54EBC7" w:rsidR="000033E9" w:rsidRDefault="000033E9" w:rsidP="00073B76">
      <w:pPr>
        <w:pStyle w:val="FootnoteText"/>
        <w:jc w:val="both"/>
        <w:rPr>
          <w:rFonts w:ascii="Times New Roman" w:hAnsi="Times New Roman" w:cs="Times New Roman"/>
        </w:rPr>
      </w:pPr>
      <w:r>
        <w:rPr>
          <w:rFonts w:ascii="Times New Roman" w:hAnsi="Times New Roman" w:cs="Times New Roman"/>
        </w:rPr>
        <w:t>(b) [</w:t>
      </w:r>
      <w:r w:rsidRPr="00073B76">
        <w:rPr>
          <w:rFonts w:ascii="Times New Roman" w:hAnsi="Times New Roman" w:cs="Times New Roman"/>
        </w:rPr>
        <w:t>When</w:t>
      </w:r>
      <w:r>
        <w:rPr>
          <w:rFonts w:ascii="Times New Roman" w:hAnsi="Times New Roman" w:cs="Times New Roman"/>
        </w:rPr>
        <w:t>]</w:t>
      </w:r>
      <w:r w:rsidRPr="00073B76">
        <w:rPr>
          <w:rFonts w:ascii="Times New Roman" w:hAnsi="Times New Roman" w:cs="Times New Roman"/>
        </w:rPr>
        <w:t xml:space="preserve"> used as a verb</w:t>
      </w:r>
      <w:r w:rsidR="004A24FB">
        <w:rPr>
          <w:rFonts w:ascii="Times New Roman" w:hAnsi="Times New Roman" w:cs="Times New Roman"/>
        </w:rPr>
        <w:t xml:space="preserve"> </w:t>
      </w:r>
      <w:r>
        <w:rPr>
          <w:rFonts w:ascii="Times New Roman" w:hAnsi="Times New Roman" w:cs="Times New Roman"/>
        </w:rPr>
        <w:t>. . .</w:t>
      </w:r>
      <w:r w:rsidR="004A24FB">
        <w:rPr>
          <w:rFonts w:ascii="Times New Roman" w:hAnsi="Times New Roman" w:cs="Times New Roman"/>
        </w:rPr>
        <w:t xml:space="preserve"> </w:t>
      </w:r>
      <w:r w:rsidRPr="00073B76">
        <w:rPr>
          <w:rFonts w:ascii="Times New Roman" w:hAnsi="Times New Roman" w:cs="Times New Roman"/>
        </w:rPr>
        <w:t xml:space="preserve">it includes any operation or activity which is incidental </w:t>
      </w:r>
      <w:r>
        <w:rPr>
          <w:rFonts w:ascii="Times New Roman" w:hAnsi="Times New Roman" w:cs="Times New Roman"/>
        </w:rPr>
        <w:t>[</w:t>
      </w:r>
      <w:r w:rsidRPr="00073B76">
        <w:rPr>
          <w:rFonts w:ascii="Times New Roman" w:hAnsi="Times New Roman" w:cs="Times New Roman"/>
        </w:rPr>
        <w:t>to the mining or extraction of a mineral</w:t>
      </w:r>
      <w:r>
        <w:rPr>
          <w:rFonts w:ascii="Times New Roman" w:hAnsi="Times New Roman" w:cs="Times New Roman"/>
        </w:rPr>
        <w:t>]</w:t>
      </w:r>
      <w:r w:rsidR="004A24FB">
        <w:rPr>
          <w:rFonts w:ascii="Times New Roman" w:hAnsi="Times New Roman" w:cs="Times New Roman"/>
        </w:rPr>
        <w:t>.</w:t>
      </w:r>
      <w:r>
        <w:rPr>
          <w:rFonts w:ascii="Times New Roman" w:hAnsi="Times New Roman" w:cs="Times New Roman"/>
        </w:rPr>
        <w:t>’</w:t>
      </w:r>
      <w:r w:rsidRPr="00073B76">
        <w:rPr>
          <w:rFonts w:ascii="Times New Roman" w:hAnsi="Times New Roman" w:cs="Times New Roman"/>
        </w:rPr>
        <w:t xml:space="preserve"> </w:t>
      </w:r>
    </w:p>
    <w:p w14:paraId="1F0B9577" w14:textId="2CAC3A24" w:rsidR="000033E9" w:rsidRDefault="00AA4EF3" w:rsidP="00073B76">
      <w:pPr>
        <w:pStyle w:val="FootnoteText"/>
        <w:jc w:val="both"/>
      </w:pPr>
      <w:r>
        <w:rPr>
          <w:rFonts w:ascii="Times New Roman" w:hAnsi="Times New Roman" w:cs="Times New Roman"/>
        </w:rPr>
        <w:t>‘</w:t>
      </w:r>
      <w:r w:rsidR="000033E9" w:rsidRPr="00073B76">
        <w:rPr>
          <w:rFonts w:ascii="Times New Roman" w:hAnsi="Times New Roman" w:cs="Times New Roman"/>
        </w:rPr>
        <w:t>A ‘mining operation’ is defined to mean ‘any operation relating to the act of mining and matters directly incidental thereto</w:t>
      </w:r>
      <w:r w:rsidR="000033E9">
        <w:rPr>
          <w:rFonts w:ascii="Times New Roman" w:hAnsi="Times New Roman" w:cs="Times New Roman"/>
        </w:rPr>
        <w:t>.</w:t>
      </w:r>
      <w:r w:rsidR="000033E9" w:rsidRPr="00073B76">
        <w:rPr>
          <w:rFonts w:ascii="Times New Roman" w:hAnsi="Times New Roman" w:cs="Times New Roman"/>
        </w:rPr>
        <w:t>’</w:t>
      </w:r>
    </w:p>
  </w:footnote>
  <w:footnote w:id="16">
    <w:p w14:paraId="4C31CF8A" w14:textId="77777777" w:rsidR="00624D10" w:rsidRPr="001F481C" w:rsidRDefault="00624D10" w:rsidP="00624D10">
      <w:pPr>
        <w:pStyle w:val="FootnoteText"/>
        <w:jc w:val="both"/>
        <w:rPr>
          <w:rFonts w:ascii="Times New Roman" w:hAnsi="Times New Roman" w:cs="Times New Roman"/>
        </w:rPr>
      </w:pPr>
      <w:r w:rsidRPr="0091710B">
        <w:rPr>
          <w:rStyle w:val="FootnoteReference"/>
          <w:rFonts w:ascii="Times New Roman" w:hAnsi="Times New Roman" w:cs="Times New Roman"/>
        </w:rPr>
        <w:footnoteRef/>
      </w:r>
      <w:r w:rsidRPr="0091710B">
        <w:rPr>
          <w:rFonts w:ascii="Times New Roman" w:hAnsi="Times New Roman" w:cs="Times New Roman"/>
        </w:rPr>
        <w:t xml:space="preserve"> </w:t>
      </w:r>
      <w:r w:rsidRPr="0091710B">
        <w:rPr>
          <w:rFonts w:ascii="Times New Roman" w:hAnsi="Times New Roman" w:cs="Times New Roman"/>
          <w:i/>
          <w:iCs/>
        </w:rPr>
        <w:t>Harmony Gold Mining Company Ltd v Regional Director: Free State Department of Water Affairs and Others</w:t>
      </w:r>
      <w:r w:rsidRPr="0091710B">
        <w:rPr>
          <w:rFonts w:ascii="Times New Roman" w:hAnsi="Times New Roman" w:cs="Times New Roman"/>
        </w:rPr>
        <w:t xml:space="preserve"> [2013] ZASCA 206; [2014] 1 All SA 553 (SCA); 2014 (3) SA 149 (SCA).</w:t>
      </w:r>
    </w:p>
  </w:footnote>
  <w:footnote w:id="17">
    <w:p w14:paraId="2DF3CD41" w14:textId="77777777" w:rsidR="00624D10" w:rsidRPr="001F481C" w:rsidRDefault="00624D10" w:rsidP="00624D10">
      <w:pPr>
        <w:pStyle w:val="FootnoteText"/>
      </w:pPr>
      <w:r w:rsidRPr="001F481C">
        <w:rPr>
          <w:rStyle w:val="FootnoteReference"/>
          <w:rFonts w:ascii="Times New Roman" w:hAnsi="Times New Roman" w:cs="Times New Roman"/>
        </w:rPr>
        <w:footnoteRef/>
      </w:r>
      <w:r w:rsidRPr="001F481C">
        <w:rPr>
          <w:rFonts w:ascii="Times New Roman" w:hAnsi="Times New Roman" w:cs="Times New Roman"/>
        </w:rPr>
        <w:t xml:space="preserve"> </w:t>
      </w:r>
      <w:r w:rsidRPr="001F481C">
        <w:rPr>
          <w:rFonts w:ascii="Times New Roman" w:hAnsi="Times New Roman" w:cs="Times New Roman"/>
          <w:i/>
          <w:iCs/>
        </w:rPr>
        <w:t>Harmony</w:t>
      </w:r>
      <w:r w:rsidRPr="001F481C">
        <w:rPr>
          <w:rFonts w:ascii="Times New Roman" w:hAnsi="Times New Roman" w:cs="Times New Roman"/>
        </w:rPr>
        <w:t xml:space="preserve"> para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25481342"/>
      <w:docPartObj>
        <w:docPartGallery w:val="Page Numbers (Top of Page)"/>
        <w:docPartUnique/>
      </w:docPartObj>
    </w:sdtPr>
    <w:sdtEndPr>
      <w:rPr>
        <w:noProof/>
      </w:rPr>
    </w:sdtEndPr>
    <w:sdtContent>
      <w:p w14:paraId="71AC54D0" w14:textId="34ECC277" w:rsidR="000033E9" w:rsidRPr="00DF4E7F" w:rsidRDefault="000033E9">
        <w:pPr>
          <w:pStyle w:val="Header"/>
          <w:jc w:val="right"/>
          <w:rPr>
            <w:rFonts w:ascii="Times New Roman" w:hAnsi="Times New Roman" w:cs="Times New Roman"/>
          </w:rPr>
        </w:pPr>
        <w:r w:rsidRPr="00DF4E7F">
          <w:rPr>
            <w:rFonts w:ascii="Times New Roman" w:hAnsi="Times New Roman" w:cs="Times New Roman"/>
          </w:rPr>
          <w:fldChar w:fldCharType="begin"/>
        </w:r>
        <w:r w:rsidRPr="00DF4E7F">
          <w:rPr>
            <w:rFonts w:ascii="Times New Roman" w:hAnsi="Times New Roman" w:cs="Times New Roman"/>
          </w:rPr>
          <w:instrText xml:space="preserve"> PAGE   \* MERGEFORMAT </w:instrText>
        </w:r>
        <w:r w:rsidRPr="00DF4E7F">
          <w:rPr>
            <w:rFonts w:ascii="Times New Roman" w:hAnsi="Times New Roman" w:cs="Times New Roman"/>
          </w:rPr>
          <w:fldChar w:fldCharType="separate"/>
        </w:r>
        <w:r w:rsidR="00F2718C">
          <w:rPr>
            <w:rFonts w:ascii="Times New Roman" w:hAnsi="Times New Roman" w:cs="Times New Roman"/>
            <w:noProof/>
          </w:rPr>
          <w:t>3</w:t>
        </w:r>
        <w:r w:rsidRPr="00DF4E7F">
          <w:rPr>
            <w:rFonts w:ascii="Times New Roman" w:hAnsi="Times New Roman" w:cs="Times New Roman"/>
            <w:noProof/>
          </w:rPr>
          <w:fldChar w:fldCharType="end"/>
        </w:r>
      </w:p>
    </w:sdtContent>
  </w:sdt>
  <w:p w14:paraId="4CA199EB" w14:textId="77777777" w:rsidR="000033E9" w:rsidRPr="00DF4E7F" w:rsidRDefault="000033E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4D7"/>
    <w:multiLevelType w:val="hybridMultilevel"/>
    <w:tmpl w:val="9DAE84AC"/>
    <w:lvl w:ilvl="0" w:tplc="CAB28B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786D25"/>
    <w:multiLevelType w:val="hybridMultilevel"/>
    <w:tmpl w:val="AF5497A8"/>
    <w:lvl w:ilvl="0" w:tplc="409279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1181E4E"/>
    <w:multiLevelType w:val="multilevel"/>
    <w:tmpl w:val="A58A1958"/>
    <w:lvl w:ilvl="0">
      <w:start w:val="1"/>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A9"/>
    <w:rsid w:val="000026CD"/>
    <w:rsid w:val="000033E9"/>
    <w:rsid w:val="00005AA9"/>
    <w:rsid w:val="0001489D"/>
    <w:rsid w:val="00014AF9"/>
    <w:rsid w:val="00015580"/>
    <w:rsid w:val="000166E7"/>
    <w:rsid w:val="00023E09"/>
    <w:rsid w:val="00033EC2"/>
    <w:rsid w:val="00045C53"/>
    <w:rsid w:val="0005689D"/>
    <w:rsid w:val="00073B76"/>
    <w:rsid w:val="0008224C"/>
    <w:rsid w:val="00083B53"/>
    <w:rsid w:val="00085714"/>
    <w:rsid w:val="00093781"/>
    <w:rsid w:val="000D7373"/>
    <w:rsid w:val="000D75BF"/>
    <w:rsid w:val="000F5238"/>
    <w:rsid w:val="00117076"/>
    <w:rsid w:val="001247FE"/>
    <w:rsid w:val="0012503D"/>
    <w:rsid w:val="001435C5"/>
    <w:rsid w:val="00147CC0"/>
    <w:rsid w:val="00167AA9"/>
    <w:rsid w:val="00171AF4"/>
    <w:rsid w:val="00177946"/>
    <w:rsid w:val="00180A8C"/>
    <w:rsid w:val="00197D22"/>
    <w:rsid w:val="001B2E40"/>
    <w:rsid w:val="001B366B"/>
    <w:rsid w:val="001C5C44"/>
    <w:rsid w:val="001E4C0B"/>
    <w:rsid w:val="001F67E9"/>
    <w:rsid w:val="0020535F"/>
    <w:rsid w:val="002117B6"/>
    <w:rsid w:val="00216E3E"/>
    <w:rsid w:val="0022239E"/>
    <w:rsid w:val="00226A04"/>
    <w:rsid w:val="00237657"/>
    <w:rsid w:val="002376F0"/>
    <w:rsid w:val="00250ECD"/>
    <w:rsid w:val="00260855"/>
    <w:rsid w:val="002647B4"/>
    <w:rsid w:val="00281EB0"/>
    <w:rsid w:val="00287456"/>
    <w:rsid w:val="002909F0"/>
    <w:rsid w:val="00292B9D"/>
    <w:rsid w:val="002A0F6D"/>
    <w:rsid w:val="002A540A"/>
    <w:rsid w:val="002A5D95"/>
    <w:rsid w:val="002C6CB8"/>
    <w:rsid w:val="002D235A"/>
    <w:rsid w:val="002E2D53"/>
    <w:rsid w:val="00315B3D"/>
    <w:rsid w:val="00322662"/>
    <w:rsid w:val="00322736"/>
    <w:rsid w:val="0032746C"/>
    <w:rsid w:val="00332A6D"/>
    <w:rsid w:val="003358D2"/>
    <w:rsid w:val="00337BA1"/>
    <w:rsid w:val="00345810"/>
    <w:rsid w:val="00355219"/>
    <w:rsid w:val="00356288"/>
    <w:rsid w:val="00387853"/>
    <w:rsid w:val="00393AC1"/>
    <w:rsid w:val="0039775A"/>
    <w:rsid w:val="00397BE9"/>
    <w:rsid w:val="003C2531"/>
    <w:rsid w:val="003D6B3B"/>
    <w:rsid w:val="00414567"/>
    <w:rsid w:val="00436179"/>
    <w:rsid w:val="004416E5"/>
    <w:rsid w:val="00454377"/>
    <w:rsid w:val="00465E86"/>
    <w:rsid w:val="0047180F"/>
    <w:rsid w:val="004858F1"/>
    <w:rsid w:val="004917EC"/>
    <w:rsid w:val="00492A2B"/>
    <w:rsid w:val="004A0A43"/>
    <w:rsid w:val="004A24FB"/>
    <w:rsid w:val="004A7B63"/>
    <w:rsid w:val="004B444F"/>
    <w:rsid w:val="004C2B95"/>
    <w:rsid w:val="004D40CE"/>
    <w:rsid w:val="004E599E"/>
    <w:rsid w:val="005032A6"/>
    <w:rsid w:val="005139F6"/>
    <w:rsid w:val="0053582F"/>
    <w:rsid w:val="00554250"/>
    <w:rsid w:val="00573897"/>
    <w:rsid w:val="005758A1"/>
    <w:rsid w:val="00576DC4"/>
    <w:rsid w:val="00581186"/>
    <w:rsid w:val="005817AA"/>
    <w:rsid w:val="00584F54"/>
    <w:rsid w:val="005B78FC"/>
    <w:rsid w:val="005D2B77"/>
    <w:rsid w:val="006004DD"/>
    <w:rsid w:val="006018AD"/>
    <w:rsid w:val="00611CDF"/>
    <w:rsid w:val="006211A4"/>
    <w:rsid w:val="00624D10"/>
    <w:rsid w:val="006600D2"/>
    <w:rsid w:val="00672C3D"/>
    <w:rsid w:val="00680E73"/>
    <w:rsid w:val="006848B2"/>
    <w:rsid w:val="0068528E"/>
    <w:rsid w:val="006A2A5A"/>
    <w:rsid w:val="006B29B2"/>
    <w:rsid w:val="006D40B6"/>
    <w:rsid w:val="00711C85"/>
    <w:rsid w:val="00734E91"/>
    <w:rsid w:val="00743ABD"/>
    <w:rsid w:val="00746731"/>
    <w:rsid w:val="00760DD5"/>
    <w:rsid w:val="00762A81"/>
    <w:rsid w:val="00777ADA"/>
    <w:rsid w:val="00780DB8"/>
    <w:rsid w:val="00786FCD"/>
    <w:rsid w:val="007A77B1"/>
    <w:rsid w:val="007B0EA8"/>
    <w:rsid w:val="007B522B"/>
    <w:rsid w:val="007C5250"/>
    <w:rsid w:val="007C7678"/>
    <w:rsid w:val="007D5147"/>
    <w:rsid w:val="007D6540"/>
    <w:rsid w:val="007E5D43"/>
    <w:rsid w:val="007F78B2"/>
    <w:rsid w:val="00804C28"/>
    <w:rsid w:val="00810DEC"/>
    <w:rsid w:val="00814DED"/>
    <w:rsid w:val="0083481E"/>
    <w:rsid w:val="00842630"/>
    <w:rsid w:val="008439E5"/>
    <w:rsid w:val="00847083"/>
    <w:rsid w:val="00853A16"/>
    <w:rsid w:val="00854F40"/>
    <w:rsid w:val="0086338E"/>
    <w:rsid w:val="0086555B"/>
    <w:rsid w:val="0088047C"/>
    <w:rsid w:val="008805A7"/>
    <w:rsid w:val="00883558"/>
    <w:rsid w:val="0089276D"/>
    <w:rsid w:val="00893EBA"/>
    <w:rsid w:val="008A1905"/>
    <w:rsid w:val="008B09AC"/>
    <w:rsid w:val="008B383C"/>
    <w:rsid w:val="008B4BA4"/>
    <w:rsid w:val="008B74CE"/>
    <w:rsid w:val="008C2496"/>
    <w:rsid w:val="008D2104"/>
    <w:rsid w:val="008E48F9"/>
    <w:rsid w:val="009172DE"/>
    <w:rsid w:val="00927DE1"/>
    <w:rsid w:val="00935179"/>
    <w:rsid w:val="0095208F"/>
    <w:rsid w:val="009548F3"/>
    <w:rsid w:val="00961302"/>
    <w:rsid w:val="00962C6E"/>
    <w:rsid w:val="009824BB"/>
    <w:rsid w:val="009830FF"/>
    <w:rsid w:val="00985DAA"/>
    <w:rsid w:val="009A3F45"/>
    <w:rsid w:val="009B5716"/>
    <w:rsid w:val="009C4A3B"/>
    <w:rsid w:val="009D7461"/>
    <w:rsid w:val="009E54F8"/>
    <w:rsid w:val="009E5E82"/>
    <w:rsid w:val="00A206AD"/>
    <w:rsid w:val="00A22D34"/>
    <w:rsid w:val="00A32D58"/>
    <w:rsid w:val="00A44D3D"/>
    <w:rsid w:val="00A53C30"/>
    <w:rsid w:val="00A759B0"/>
    <w:rsid w:val="00A852BD"/>
    <w:rsid w:val="00A945F1"/>
    <w:rsid w:val="00AA4EF3"/>
    <w:rsid w:val="00AC3BD5"/>
    <w:rsid w:val="00AC505C"/>
    <w:rsid w:val="00AD0466"/>
    <w:rsid w:val="00AD5679"/>
    <w:rsid w:val="00AE640E"/>
    <w:rsid w:val="00AF3392"/>
    <w:rsid w:val="00AF6E8F"/>
    <w:rsid w:val="00AF73FB"/>
    <w:rsid w:val="00B1127E"/>
    <w:rsid w:val="00B30FA9"/>
    <w:rsid w:val="00B31F9D"/>
    <w:rsid w:val="00B44980"/>
    <w:rsid w:val="00B468C3"/>
    <w:rsid w:val="00B53988"/>
    <w:rsid w:val="00B71AEA"/>
    <w:rsid w:val="00B84F07"/>
    <w:rsid w:val="00B926B1"/>
    <w:rsid w:val="00BA731C"/>
    <w:rsid w:val="00BA7747"/>
    <w:rsid w:val="00BC5EB7"/>
    <w:rsid w:val="00BD42DD"/>
    <w:rsid w:val="00BD53A7"/>
    <w:rsid w:val="00BD738B"/>
    <w:rsid w:val="00BE073C"/>
    <w:rsid w:val="00BE7F92"/>
    <w:rsid w:val="00BF5F23"/>
    <w:rsid w:val="00BF61EC"/>
    <w:rsid w:val="00C03A94"/>
    <w:rsid w:val="00C051FB"/>
    <w:rsid w:val="00C3069A"/>
    <w:rsid w:val="00C42E6B"/>
    <w:rsid w:val="00C442D1"/>
    <w:rsid w:val="00C65879"/>
    <w:rsid w:val="00C7180B"/>
    <w:rsid w:val="00C84C85"/>
    <w:rsid w:val="00CC07A3"/>
    <w:rsid w:val="00CC1EFF"/>
    <w:rsid w:val="00CE0FF9"/>
    <w:rsid w:val="00D04821"/>
    <w:rsid w:val="00D0769A"/>
    <w:rsid w:val="00D2533F"/>
    <w:rsid w:val="00D26D51"/>
    <w:rsid w:val="00D43C6E"/>
    <w:rsid w:val="00D56782"/>
    <w:rsid w:val="00D60828"/>
    <w:rsid w:val="00D66661"/>
    <w:rsid w:val="00D775FE"/>
    <w:rsid w:val="00D80465"/>
    <w:rsid w:val="00D81141"/>
    <w:rsid w:val="00D834CE"/>
    <w:rsid w:val="00D9138F"/>
    <w:rsid w:val="00D94120"/>
    <w:rsid w:val="00DB0EEE"/>
    <w:rsid w:val="00DC1396"/>
    <w:rsid w:val="00DD1C44"/>
    <w:rsid w:val="00DD49ED"/>
    <w:rsid w:val="00DE3069"/>
    <w:rsid w:val="00DF03AA"/>
    <w:rsid w:val="00DF3B0A"/>
    <w:rsid w:val="00DF4E7F"/>
    <w:rsid w:val="00E012F2"/>
    <w:rsid w:val="00E05F75"/>
    <w:rsid w:val="00E07113"/>
    <w:rsid w:val="00E16BC2"/>
    <w:rsid w:val="00E209B9"/>
    <w:rsid w:val="00E40342"/>
    <w:rsid w:val="00E453B9"/>
    <w:rsid w:val="00E61587"/>
    <w:rsid w:val="00E65F79"/>
    <w:rsid w:val="00E730D6"/>
    <w:rsid w:val="00E81E79"/>
    <w:rsid w:val="00E87F61"/>
    <w:rsid w:val="00E91ECC"/>
    <w:rsid w:val="00EA172F"/>
    <w:rsid w:val="00EA2DA8"/>
    <w:rsid w:val="00EA5E63"/>
    <w:rsid w:val="00EB5C05"/>
    <w:rsid w:val="00EB603D"/>
    <w:rsid w:val="00EC3D1B"/>
    <w:rsid w:val="00EC5911"/>
    <w:rsid w:val="00EF4794"/>
    <w:rsid w:val="00EF4819"/>
    <w:rsid w:val="00F06082"/>
    <w:rsid w:val="00F216C9"/>
    <w:rsid w:val="00F236BE"/>
    <w:rsid w:val="00F25D3F"/>
    <w:rsid w:val="00F27062"/>
    <w:rsid w:val="00F2718C"/>
    <w:rsid w:val="00F361FA"/>
    <w:rsid w:val="00F373EC"/>
    <w:rsid w:val="00F538C4"/>
    <w:rsid w:val="00F53A0F"/>
    <w:rsid w:val="00F5734E"/>
    <w:rsid w:val="00F57F30"/>
    <w:rsid w:val="00F8109A"/>
    <w:rsid w:val="00F85570"/>
    <w:rsid w:val="00FA2EE6"/>
    <w:rsid w:val="00FB13ED"/>
    <w:rsid w:val="00FC7DA7"/>
    <w:rsid w:val="00FD77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21C0"/>
  <w15:chartTrackingRefBased/>
  <w15:docId w15:val="{3979F391-683D-4484-957D-72CAF539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05C"/>
  </w:style>
  <w:style w:type="paragraph" w:styleId="Footer">
    <w:name w:val="footer"/>
    <w:basedOn w:val="Normal"/>
    <w:link w:val="FooterChar"/>
    <w:uiPriority w:val="99"/>
    <w:unhideWhenUsed/>
    <w:rsid w:val="00AC5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5C"/>
  </w:style>
  <w:style w:type="paragraph" w:styleId="FootnoteText">
    <w:name w:val="footnote text"/>
    <w:basedOn w:val="Normal"/>
    <w:link w:val="FootnoteTextChar"/>
    <w:uiPriority w:val="99"/>
    <w:semiHidden/>
    <w:unhideWhenUsed/>
    <w:rsid w:val="008E4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8F9"/>
    <w:rPr>
      <w:sz w:val="20"/>
      <w:szCs w:val="20"/>
    </w:rPr>
  </w:style>
  <w:style w:type="character" w:styleId="FootnoteReference">
    <w:name w:val="footnote reference"/>
    <w:basedOn w:val="DefaultParagraphFont"/>
    <w:uiPriority w:val="99"/>
    <w:semiHidden/>
    <w:unhideWhenUsed/>
    <w:rsid w:val="008E48F9"/>
    <w:rPr>
      <w:vertAlign w:val="superscript"/>
    </w:rPr>
  </w:style>
  <w:style w:type="paragraph" w:styleId="BalloonText">
    <w:name w:val="Balloon Text"/>
    <w:basedOn w:val="Normal"/>
    <w:link w:val="BalloonTextChar"/>
    <w:uiPriority w:val="99"/>
    <w:semiHidden/>
    <w:unhideWhenUsed/>
    <w:rsid w:val="00581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86"/>
    <w:rPr>
      <w:rFonts w:ascii="Segoe UI" w:hAnsi="Segoe UI" w:cs="Segoe UI"/>
      <w:sz w:val="18"/>
      <w:szCs w:val="18"/>
    </w:rPr>
  </w:style>
  <w:style w:type="paragraph" w:styleId="ListParagraph">
    <w:name w:val="List Paragraph"/>
    <w:basedOn w:val="Normal"/>
    <w:uiPriority w:val="34"/>
    <w:qFormat/>
    <w:rsid w:val="00F538C4"/>
    <w:pPr>
      <w:ind w:left="720"/>
      <w:contextualSpacing/>
    </w:pPr>
  </w:style>
  <w:style w:type="character" w:styleId="CommentReference">
    <w:name w:val="annotation reference"/>
    <w:basedOn w:val="DefaultParagraphFont"/>
    <w:uiPriority w:val="99"/>
    <w:semiHidden/>
    <w:unhideWhenUsed/>
    <w:rsid w:val="00AE640E"/>
    <w:rPr>
      <w:sz w:val="16"/>
      <w:szCs w:val="16"/>
    </w:rPr>
  </w:style>
  <w:style w:type="paragraph" w:styleId="CommentText">
    <w:name w:val="annotation text"/>
    <w:basedOn w:val="Normal"/>
    <w:link w:val="CommentTextChar"/>
    <w:uiPriority w:val="99"/>
    <w:semiHidden/>
    <w:unhideWhenUsed/>
    <w:rsid w:val="00AE640E"/>
    <w:pPr>
      <w:spacing w:line="240" w:lineRule="auto"/>
    </w:pPr>
    <w:rPr>
      <w:sz w:val="20"/>
      <w:szCs w:val="20"/>
    </w:rPr>
  </w:style>
  <w:style w:type="character" w:customStyle="1" w:styleId="CommentTextChar">
    <w:name w:val="Comment Text Char"/>
    <w:basedOn w:val="DefaultParagraphFont"/>
    <w:link w:val="CommentText"/>
    <w:uiPriority w:val="99"/>
    <w:semiHidden/>
    <w:rsid w:val="00AE640E"/>
    <w:rPr>
      <w:sz w:val="20"/>
      <w:szCs w:val="20"/>
    </w:rPr>
  </w:style>
  <w:style w:type="paragraph" w:styleId="CommentSubject">
    <w:name w:val="annotation subject"/>
    <w:basedOn w:val="CommentText"/>
    <w:next w:val="CommentText"/>
    <w:link w:val="CommentSubjectChar"/>
    <w:uiPriority w:val="99"/>
    <w:semiHidden/>
    <w:unhideWhenUsed/>
    <w:rsid w:val="00AE640E"/>
    <w:rPr>
      <w:b/>
      <w:bCs/>
    </w:rPr>
  </w:style>
  <w:style w:type="character" w:customStyle="1" w:styleId="CommentSubjectChar">
    <w:name w:val="Comment Subject Char"/>
    <w:basedOn w:val="CommentTextChar"/>
    <w:link w:val="CommentSubject"/>
    <w:uiPriority w:val="99"/>
    <w:semiHidden/>
    <w:rsid w:val="00AE640E"/>
    <w:rPr>
      <w:b/>
      <w:bCs/>
      <w:sz w:val="20"/>
      <w:szCs w:val="20"/>
    </w:rPr>
  </w:style>
  <w:style w:type="paragraph" w:customStyle="1" w:styleId="lg-section">
    <w:name w:val="lg-section"/>
    <w:basedOn w:val="Normal"/>
    <w:rsid w:val="00611C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611CD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25D3F"/>
    <w:rPr>
      <w:color w:val="0563C1" w:themeColor="hyperlink"/>
      <w:u w:val="single"/>
    </w:rPr>
  </w:style>
  <w:style w:type="paragraph" w:styleId="NormalWeb">
    <w:name w:val="Normal (Web)"/>
    <w:basedOn w:val="Normal"/>
    <w:uiPriority w:val="99"/>
    <w:semiHidden/>
    <w:unhideWhenUsed/>
    <w:rsid w:val="00EA5E63"/>
    <w:rPr>
      <w:rFonts w:ascii="Times New Roman" w:hAnsi="Times New Roman" w:cs="Times New Roman"/>
      <w:sz w:val="24"/>
      <w:szCs w:val="24"/>
    </w:rPr>
  </w:style>
  <w:style w:type="paragraph" w:styleId="Revision">
    <w:name w:val="Revision"/>
    <w:hidden/>
    <w:uiPriority w:val="99"/>
    <w:semiHidden/>
    <w:rsid w:val="00DD1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5078">
      <w:bodyDiv w:val="1"/>
      <w:marLeft w:val="0"/>
      <w:marRight w:val="0"/>
      <w:marTop w:val="0"/>
      <w:marBottom w:val="0"/>
      <w:divBdr>
        <w:top w:val="none" w:sz="0" w:space="0" w:color="auto"/>
        <w:left w:val="none" w:sz="0" w:space="0" w:color="auto"/>
        <w:bottom w:val="none" w:sz="0" w:space="0" w:color="auto"/>
        <w:right w:val="none" w:sz="0" w:space="0" w:color="auto"/>
      </w:divBdr>
    </w:div>
    <w:div w:id="1406606889">
      <w:bodyDiv w:val="1"/>
      <w:marLeft w:val="0"/>
      <w:marRight w:val="0"/>
      <w:marTop w:val="0"/>
      <w:marBottom w:val="0"/>
      <w:divBdr>
        <w:top w:val="none" w:sz="0" w:space="0" w:color="auto"/>
        <w:left w:val="none" w:sz="0" w:space="0" w:color="auto"/>
        <w:bottom w:val="none" w:sz="0" w:space="0" w:color="auto"/>
        <w:right w:val="none" w:sz="0" w:space="0" w:color="auto"/>
      </w:divBdr>
    </w:div>
    <w:div w:id="1548880208">
      <w:bodyDiv w:val="1"/>
      <w:marLeft w:val="0"/>
      <w:marRight w:val="0"/>
      <w:marTop w:val="0"/>
      <w:marBottom w:val="0"/>
      <w:divBdr>
        <w:top w:val="none" w:sz="0" w:space="0" w:color="auto"/>
        <w:left w:val="none" w:sz="0" w:space="0" w:color="auto"/>
        <w:bottom w:val="none" w:sz="0" w:space="0" w:color="auto"/>
        <w:right w:val="none" w:sz="0" w:space="0" w:color="auto"/>
      </w:divBdr>
    </w:div>
    <w:div w:id="19916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52AB-407A-483D-A7F8-506F1AFE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5215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Judge-Glenn Goosen</dc:creator>
  <cp:keywords/>
  <dc:description/>
  <cp:lastModifiedBy>Mokone</cp:lastModifiedBy>
  <cp:revision>3</cp:revision>
  <cp:lastPrinted>2023-05-29T13:29:00Z</cp:lastPrinted>
  <dcterms:created xsi:type="dcterms:W3CDTF">2023-05-30T10:12:00Z</dcterms:created>
  <dcterms:modified xsi:type="dcterms:W3CDTF">2023-05-30T10:14:00Z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df559828a187e1cc4eaf26807cdcdfd728606f6be27f25e4a06b7a3247b3821a</vt:lpwstr>
  </property>
</Properties>
</file>