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41944" w14:textId="77777777" w:rsidR="004F7C11" w:rsidRPr="00533E60" w:rsidRDefault="004F7C11" w:rsidP="009C499B">
      <w:pPr>
        <w:jc w:val="both"/>
        <w:rPr>
          <w:rFonts w:ascii="Arial" w:hAnsi="Arial" w:cs="Arial"/>
          <w:b/>
          <w:bCs/>
          <w:sz w:val="28"/>
          <w:szCs w:val="28"/>
        </w:rPr>
      </w:pPr>
    </w:p>
    <w:p w14:paraId="3BBA484E" w14:textId="77777777" w:rsidR="004F7C11" w:rsidRPr="00533E60" w:rsidRDefault="004F7C11" w:rsidP="009C499B">
      <w:pPr>
        <w:jc w:val="both"/>
        <w:rPr>
          <w:rFonts w:ascii="Arial" w:hAnsi="Arial" w:cs="Arial"/>
          <w:b/>
          <w:bCs/>
          <w:sz w:val="28"/>
          <w:szCs w:val="28"/>
        </w:rPr>
      </w:pPr>
    </w:p>
    <w:p w14:paraId="7474A2E3" w14:textId="77777777" w:rsidR="004F7C11" w:rsidRPr="00533E60" w:rsidRDefault="004F7C11" w:rsidP="009C499B">
      <w:pPr>
        <w:jc w:val="both"/>
        <w:rPr>
          <w:rFonts w:ascii="Arial" w:hAnsi="Arial" w:cs="Arial"/>
          <w:b/>
          <w:bCs/>
          <w:sz w:val="28"/>
          <w:szCs w:val="28"/>
        </w:rPr>
      </w:pPr>
      <w:r w:rsidRPr="00533E60">
        <w:rPr>
          <w:rFonts w:ascii="Arial" w:hAnsi="Arial" w:cs="Arial"/>
          <w:noProof/>
          <w:sz w:val="28"/>
          <w:szCs w:val="28"/>
          <w:lang w:eastAsia="en-ZA"/>
        </w:rPr>
        <w:drawing>
          <wp:anchor distT="0" distB="0" distL="114300" distR="114300" simplePos="0" relativeHeight="251659264" behindDoc="0" locked="0" layoutInCell="1" allowOverlap="1" wp14:anchorId="1EE3CDF6" wp14:editId="246113BC">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999D467" w14:textId="77777777" w:rsidR="004F7C11" w:rsidRPr="00533E60" w:rsidRDefault="004F7C11" w:rsidP="009C499B">
      <w:pPr>
        <w:jc w:val="both"/>
        <w:rPr>
          <w:rFonts w:ascii="Arial" w:hAnsi="Arial" w:cs="Arial"/>
          <w:b/>
          <w:bCs/>
          <w:sz w:val="28"/>
          <w:szCs w:val="28"/>
        </w:rPr>
      </w:pPr>
    </w:p>
    <w:p w14:paraId="5D7649A9" w14:textId="41407B22" w:rsidR="004F7C11" w:rsidRDefault="004F7C11" w:rsidP="00F35835">
      <w:pPr>
        <w:jc w:val="center"/>
        <w:rPr>
          <w:rFonts w:ascii="Arial" w:hAnsi="Arial" w:cs="Arial"/>
          <w:b/>
          <w:bCs/>
          <w:sz w:val="24"/>
          <w:szCs w:val="24"/>
        </w:rPr>
      </w:pPr>
      <w:r w:rsidRPr="00602A19">
        <w:rPr>
          <w:rFonts w:ascii="Arial" w:hAnsi="Arial" w:cs="Arial"/>
          <w:b/>
          <w:bCs/>
          <w:sz w:val="24"/>
          <w:szCs w:val="24"/>
        </w:rPr>
        <w:t>THE SUPREME COURT OF APPEAL OF SOUTH AFRICA</w:t>
      </w:r>
    </w:p>
    <w:p w14:paraId="61C0A17D" w14:textId="67225024" w:rsidR="005C6D2D" w:rsidRPr="00602A19" w:rsidRDefault="005C6D2D" w:rsidP="00F35835">
      <w:pPr>
        <w:jc w:val="center"/>
        <w:rPr>
          <w:rFonts w:ascii="Arial" w:hAnsi="Arial" w:cs="Arial"/>
          <w:b/>
          <w:bCs/>
          <w:sz w:val="24"/>
          <w:szCs w:val="24"/>
        </w:rPr>
      </w:pPr>
      <w:r>
        <w:rPr>
          <w:rFonts w:ascii="Arial" w:hAnsi="Arial" w:cs="Arial"/>
          <w:b/>
          <w:bCs/>
          <w:sz w:val="24"/>
          <w:szCs w:val="24"/>
        </w:rPr>
        <w:t>JUDGMENT</w:t>
      </w:r>
    </w:p>
    <w:p w14:paraId="1DF4B4DC" w14:textId="77777777" w:rsidR="004F7C11" w:rsidRPr="00602A19" w:rsidRDefault="004F7C11" w:rsidP="009C499B">
      <w:pPr>
        <w:jc w:val="both"/>
        <w:rPr>
          <w:rFonts w:ascii="Arial" w:hAnsi="Arial" w:cs="Arial"/>
          <w:sz w:val="24"/>
          <w:szCs w:val="24"/>
        </w:rPr>
      </w:pPr>
    </w:p>
    <w:p w14:paraId="44AADBE3" w14:textId="44CDBCED" w:rsidR="00D457B2" w:rsidRPr="00602A19" w:rsidRDefault="004848E3" w:rsidP="0071149C">
      <w:pPr>
        <w:spacing w:after="0" w:line="276" w:lineRule="auto"/>
        <w:ind w:left="5041" w:firstLine="720"/>
        <w:jc w:val="right"/>
        <w:rPr>
          <w:rFonts w:ascii="Arial" w:hAnsi="Arial" w:cs="Arial"/>
          <w:b/>
          <w:bCs/>
          <w:sz w:val="24"/>
          <w:szCs w:val="24"/>
        </w:rPr>
      </w:pPr>
      <w:r w:rsidRPr="00447367">
        <w:rPr>
          <w:rFonts w:ascii="Arial" w:hAnsi="Arial" w:cs="Arial"/>
          <w:b/>
          <w:bCs/>
          <w:sz w:val="24"/>
          <w:szCs w:val="24"/>
        </w:rPr>
        <w:t>Reportable</w:t>
      </w:r>
    </w:p>
    <w:p w14:paraId="48D23DFD" w14:textId="6AEBC385" w:rsidR="001340A9" w:rsidRPr="00602A19" w:rsidRDefault="001340A9" w:rsidP="0071149C">
      <w:pPr>
        <w:spacing w:after="0" w:line="276" w:lineRule="auto"/>
        <w:ind w:left="5761"/>
        <w:jc w:val="right"/>
        <w:rPr>
          <w:rFonts w:ascii="Arial" w:hAnsi="Arial" w:cs="Arial"/>
          <w:sz w:val="24"/>
          <w:szCs w:val="24"/>
        </w:rPr>
      </w:pPr>
      <w:r w:rsidRPr="00602A19">
        <w:rPr>
          <w:rFonts w:ascii="Arial" w:hAnsi="Arial" w:cs="Arial"/>
          <w:sz w:val="24"/>
          <w:szCs w:val="24"/>
        </w:rPr>
        <w:t>Case n</w:t>
      </w:r>
      <w:r w:rsidR="00123BD8">
        <w:rPr>
          <w:rFonts w:ascii="Arial" w:hAnsi="Arial" w:cs="Arial"/>
          <w:sz w:val="24"/>
          <w:szCs w:val="24"/>
        </w:rPr>
        <w:t>o</w:t>
      </w:r>
      <w:r w:rsidRPr="00602A19">
        <w:rPr>
          <w:rFonts w:ascii="Arial" w:hAnsi="Arial" w:cs="Arial"/>
          <w:sz w:val="24"/>
          <w:szCs w:val="24"/>
        </w:rPr>
        <w:t xml:space="preserve">: </w:t>
      </w:r>
      <w:r w:rsidR="009736CB">
        <w:rPr>
          <w:rFonts w:ascii="Arial" w:hAnsi="Arial" w:cs="Arial"/>
          <w:sz w:val="24"/>
          <w:szCs w:val="24"/>
        </w:rPr>
        <w:t>737/2023</w:t>
      </w:r>
    </w:p>
    <w:p w14:paraId="6B1205A8" w14:textId="77777777" w:rsidR="001340A9" w:rsidRPr="00602A19" w:rsidRDefault="001340A9" w:rsidP="009C499B">
      <w:pPr>
        <w:jc w:val="both"/>
        <w:rPr>
          <w:rFonts w:ascii="Arial" w:hAnsi="Arial" w:cs="Arial"/>
          <w:sz w:val="24"/>
          <w:szCs w:val="24"/>
        </w:rPr>
      </w:pPr>
    </w:p>
    <w:p w14:paraId="3AA23A13" w14:textId="77777777" w:rsidR="000904B8" w:rsidRPr="00602A19" w:rsidRDefault="000904B8" w:rsidP="0071149C">
      <w:pPr>
        <w:spacing w:after="0" w:line="360" w:lineRule="auto"/>
        <w:jc w:val="both"/>
        <w:rPr>
          <w:rFonts w:ascii="Arial" w:hAnsi="Arial" w:cs="Arial"/>
          <w:sz w:val="24"/>
          <w:szCs w:val="24"/>
        </w:rPr>
      </w:pPr>
      <w:r w:rsidRPr="00602A19">
        <w:rPr>
          <w:rFonts w:ascii="Arial" w:hAnsi="Arial" w:cs="Arial"/>
          <w:sz w:val="24"/>
          <w:szCs w:val="24"/>
        </w:rPr>
        <w:t>In the matter between</w:t>
      </w:r>
    </w:p>
    <w:p w14:paraId="223065BB" w14:textId="416710AD" w:rsidR="009F23E2" w:rsidRPr="00602A19" w:rsidRDefault="009736CB" w:rsidP="00092188">
      <w:pPr>
        <w:spacing w:line="240" w:lineRule="auto"/>
        <w:jc w:val="both"/>
        <w:rPr>
          <w:rFonts w:ascii="Arial" w:hAnsi="Arial" w:cs="Arial"/>
          <w:b/>
          <w:bCs/>
          <w:sz w:val="24"/>
          <w:szCs w:val="24"/>
        </w:rPr>
      </w:pPr>
      <w:r>
        <w:rPr>
          <w:rFonts w:ascii="Arial" w:hAnsi="Arial" w:cs="Arial"/>
          <w:b/>
          <w:sz w:val="24"/>
          <w:szCs w:val="24"/>
        </w:rPr>
        <w:t xml:space="preserve">C A R </w:t>
      </w:r>
      <w:r w:rsidR="009F23E2" w:rsidRPr="00602A19">
        <w:rPr>
          <w:rFonts w:ascii="Arial" w:hAnsi="Arial" w:cs="Arial"/>
          <w:b/>
          <w:bCs/>
          <w:sz w:val="24"/>
          <w:szCs w:val="24"/>
        </w:rPr>
        <w:tab/>
      </w:r>
      <w:r w:rsidR="009F23E2" w:rsidRPr="00602A19">
        <w:rPr>
          <w:rFonts w:ascii="Arial" w:hAnsi="Arial" w:cs="Arial"/>
          <w:b/>
          <w:bCs/>
          <w:sz w:val="24"/>
          <w:szCs w:val="24"/>
        </w:rPr>
        <w:tab/>
      </w:r>
      <w:r w:rsidR="009F23E2" w:rsidRPr="00602A19">
        <w:rPr>
          <w:rFonts w:ascii="Arial" w:hAnsi="Arial" w:cs="Arial"/>
          <w:b/>
          <w:bCs/>
          <w:sz w:val="24"/>
          <w:szCs w:val="24"/>
        </w:rPr>
        <w:tab/>
      </w:r>
      <w:r w:rsidR="00FB759D" w:rsidRPr="00602A19">
        <w:rPr>
          <w:rFonts w:ascii="Arial" w:hAnsi="Arial" w:cs="Arial"/>
          <w:b/>
          <w:bCs/>
          <w:sz w:val="24"/>
          <w:szCs w:val="24"/>
        </w:rPr>
        <w:tab/>
      </w:r>
      <w:r w:rsidR="00FB759D" w:rsidRPr="00602A19">
        <w:rPr>
          <w:rFonts w:ascii="Arial" w:hAnsi="Arial" w:cs="Arial"/>
          <w:b/>
          <w:bCs/>
          <w:sz w:val="24"/>
          <w:szCs w:val="24"/>
        </w:rPr>
        <w:tab/>
      </w:r>
      <w:r w:rsidR="00092188" w:rsidRPr="00602A19">
        <w:rPr>
          <w:rFonts w:ascii="Arial" w:hAnsi="Arial" w:cs="Arial"/>
          <w:b/>
          <w:bCs/>
          <w:sz w:val="24"/>
          <w:szCs w:val="24"/>
        </w:rPr>
        <w:tab/>
      </w:r>
      <w:r>
        <w:rPr>
          <w:rFonts w:ascii="Arial" w:hAnsi="Arial" w:cs="Arial"/>
          <w:b/>
          <w:bCs/>
          <w:sz w:val="24"/>
          <w:szCs w:val="24"/>
        </w:rPr>
        <w:tab/>
      </w:r>
      <w:r w:rsidR="009F5955">
        <w:rPr>
          <w:rFonts w:ascii="Arial" w:hAnsi="Arial" w:cs="Arial"/>
          <w:b/>
          <w:bCs/>
          <w:sz w:val="24"/>
          <w:szCs w:val="24"/>
        </w:rPr>
        <w:tab/>
      </w:r>
      <w:r w:rsidR="005C6D2D">
        <w:rPr>
          <w:rFonts w:ascii="Arial" w:hAnsi="Arial" w:cs="Arial"/>
          <w:b/>
          <w:bCs/>
          <w:sz w:val="24"/>
          <w:szCs w:val="24"/>
        </w:rPr>
        <w:tab/>
        <w:t xml:space="preserve">          </w:t>
      </w:r>
      <w:r w:rsidR="009F23E2" w:rsidRPr="00602A19">
        <w:rPr>
          <w:rFonts w:ascii="Arial" w:hAnsi="Arial" w:cs="Arial"/>
          <w:b/>
          <w:bCs/>
          <w:sz w:val="24"/>
          <w:szCs w:val="24"/>
        </w:rPr>
        <w:t>APPELLANT</w:t>
      </w:r>
    </w:p>
    <w:p w14:paraId="7E1C5F76" w14:textId="7BA5A418" w:rsidR="001340A9" w:rsidRPr="00602A19" w:rsidRDefault="000904B8" w:rsidP="0071149C">
      <w:pPr>
        <w:spacing w:after="0" w:line="360" w:lineRule="auto"/>
        <w:jc w:val="both"/>
        <w:rPr>
          <w:rFonts w:ascii="Arial" w:hAnsi="Arial" w:cs="Arial"/>
          <w:sz w:val="24"/>
          <w:szCs w:val="24"/>
        </w:rPr>
      </w:pPr>
      <w:r w:rsidRPr="00602A19">
        <w:rPr>
          <w:rFonts w:ascii="Arial" w:hAnsi="Arial" w:cs="Arial"/>
          <w:sz w:val="24"/>
          <w:szCs w:val="24"/>
        </w:rPr>
        <w:t>a</w:t>
      </w:r>
      <w:r w:rsidR="001340A9" w:rsidRPr="00602A19">
        <w:rPr>
          <w:rFonts w:ascii="Arial" w:hAnsi="Arial" w:cs="Arial"/>
          <w:sz w:val="24"/>
          <w:szCs w:val="24"/>
        </w:rPr>
        <w:t>nd</w:t>
      </w:r>
    </w:p>
    <w:p w14:paraId="3E1FF1E7" w14:textId="77777777" w:rsidR="009736CB" w:rsidRDefault="00092188" w:rsidP="009736CB">
      <w:pPr>
        <w:spacing w:line="240" w:lineRule="auto"/>
        <w:jc w:val="both"/>
        <w:rPr>
          <w:rFonts w:ascii="Arial" w:hAnsi="Arial" w:cs="Arial"/>
          <w:b/>
          <w:sz w:val="24"/>
          <w:szCs w:val="24"/>
        </w:rPr>
      </w:pPr>
      <w:r w:rsidRPr="00602A19">
        <w:rPr>
          <w:rFonts w:ascii="Arial" w:hAnsi="Arial" w:cs="Arial"/>
          <w:b/>
          <w:sz w:val="24"/>
          <w:szCs w:val="24"/>
        </w:rPr>
        <w:t>THE</w:t>
      </w:r>
      <w:r w:rsidR="009736CB">
        <w:rPr>
          <w:rFonts w:ascii="Arial" w:hAnsi="Arial" w:cs="Arial"/>
          <w:b/>
          <w:sz w:val="24"/>
          <w:szCs w:val="24"/>
        </w:rPr>
        <w:t xml:space="preserve"> CENTRAL AUTHORITY OF </w:t>
      </w:r>
    </w:p>
    <w:p w14:paraId="3E0A3454" w14:textId="0E7A955B" w:rsidR="00C67F68" w:rsidRPr="00602A19" w:rsidRDefault="009736CB" w:rsidP="0071149C">
      <w:pPr>
        <w:spacing w:line="360" w:lineRule="auto"/>
        <w:jc w:val="both"/>
        <w:rPr>
          <w:rFonts w:ascii="Arial" w:hAnsi="Arial" w:cs="Arial"/>
          <w:b/>
          <w:sz w:val="24"/>
          <w:szCs w:val="24"/>
        </w:rPr>
      </w:pPr>
      <w:r>
        <w:rPr>
          <w:rFonts w:ascii="Arial" w:hAnsi="Arial" w:cs="Arial"/>
          <w:b/>
          <w:sz w:val="24"/>
          <w:szCs w:val="24"/>
        </w:rPr>
        <w:t>THE REPUBLIC OF SOUTH AFRICA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F5955">
        <w:rPr>
          <w:rFonts w:ascii="Arial" w:hAnsi="Arial" w:cs="Arial"/>
          <w:b/>
          <w:sz w:val="24"/>
          <w:szCs w:val="24"/>
        </w:rPr>
        <w:tab/>
      </w:r>
      <w:r w:rsidR="005C6D2D">
        <w:rPr>
          <w:rFonts w:ascii="Arial" w:hAnsi="Arial" w:cs="Arial"/>
          <w:b/>
          <w:sz w:val="24"/>
          <w:szCs w:val="24"/>
        </w:rPr>
        <w:t xml:space="preserve">      </w:t>
      </w:r>
      <w:r w:rsidR="00C67F68" w:rsidRPr="00602A19">
        <w:rPr>
          <w:rFonts w:ascii="Arial" w:hAnsi="Arial" w:cs="Arial"/>
          <w:b/>
          <w:sz w:val="24"/>
          <w:szCs w:val="24"/>
        </w:rPr>
        <w:t>FIRST RESPONDENT</w:t>
      </w:r>
    </w:p>
    <w:p w14:paraId="3A873B13" w14:textId="33DD6B54" w:rsidR="00073BD0" w:rsidRPr="00602A19" w:rsidRDefault="009736CB" w:rsidP="00092188">
      <w:pPr>
        <w:spacing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Y R</w:t>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sidR="00092188" w:rsidRPr="00602A19">
        <w:rPr>
          <w:rFonts w:ascii="Arial" w:eastAsia="Times New Roman" w:hAnsi="Arial" w:cs="Arial"/>
          <w:b/>
          <w:sz w:val="24"/>
          <w:szCs w:val="24"/>
          <w:lang w:val="en-GB"/>
        </w:rPr>
        <w:tab/>
      </w:r>
      <w:r w:rsidR="00092188" w:rsidRPr="00602A19">
        <w:rPr>
          <w:rFonts w:ascii="Arial" w:eastAsia="Times New Roman" w:hAnsi="Arial" w:cs="Arial"/>
          <w:b/>
          <w:sz w:val="24"/>
          <w:szCs w:val="24"/>
          <w:lang w:val="en-GB"/>
        </w:rPr>
        <w:tab/>
      </w:r>
      <w:r w:rsidR="00602A19">
        <w:rPr>
          <w:rFonts w:ascii="Arial" w:eastAsia="Times New Roman" w:hAnsi="Arial" w:cs="Arial"/>
          <w:b/>
          <w:sz w:val="24"/>
          <w:szCs w:val="24"/>
          <w:lang w:val="en-GB"/>
        </w:rPr>
        <w:tab/>
      </w:r>
      <w:r w:rsidR="009F5955">
        <w:rPr>
          <w:rFonts w:ascii="Arial" w:eastAsia="Times New Roman" w:hAnsi="Arial" w:cs="Arial"/>
          <w:b/>
          <w:sz w:val="24"/>
          <w:szCs w:val="24"/>
          <w:lang w:val="en-GB"/>
        </w:rPr>
        <w:tab/>
      </w:r>
      <w:r w:rsidR="005C6D2D">
        <w:rPr>
          <w:rFonts w:ascii="Arial" w:eastAsia="Times New Roman" w:hAnsi="Arial" w:cs="Arial"/>
          <w:b/>
          <w:sz w:val="24"/>
          <w:szCs w:val="24"/>
          <w:lang w:val="en-GB"/>
        </w:rPr>
        <w:t xml:space="preserve"> </w:t>
      </w:r>
      <w:r w:rsidR="00C67F68" w:rsidRPr="00602A19">
        <w:rPr>
          <w:rFonts w:ascii="Arial" w:eastAsia="Times New Roman" w:hAnsi="Arial" w:cs="Arial"/>
          <w:b/>
          <w:sz w:val="24"/>
          <w:szCs w:val="24"/>
          <w:lang w:val="en-GB"/>
        </w:rPr>
        <w:t>SECOND RESPONDENT</w:t>
      </w:r>
    </w:p>
    <w:p w14:paraId="5AB87418" w14:textId="6793BEF9" w:rsidR="000904B8" w:rsidRPr="00602A19" w:rsidRDefault="000904B8" w:rsidP="00602A19">
      <w:pPr>
        <w:spacing w:line="240" w:lineRule="auto"/>
        <w:jc w:val="both"/>
        <w:rPr>
          <w:rFonts w:ascii="Arial" w:hAnsi="Arial" w:cs="Arial"/>
          <w:b/>
          <w:bCs/>
          <w:i/>
          <w:iCs/>
          <w:sz w:val="24"/>
          <w:szCs w:val="24"/>
        </w:rPr>
      </w:pPr>
    </w:p>
    <w:p w14:paraId="220E89BA" w14:textId="79CDF1A1" w:rsidR="000904B8" w:rsidRPr="00602A19" w:rsidRDefault="000904B8" w:rsidP="0071149C">
      <w:pPr>
        <w:tabs>
          <w:tab w:val="left" w:pos="709"/>
        </w:tabs>
        <w:spacing w:after="0" w:line="360" w:lineRule="auto"/>
        <w:rPr>
          <w:rFonts w:ascii="Arial" w:hAnsi="Arial" w:cs="Arial"/>
          <w:b/>
          <w:bCs/>
          <w:sz w:val="24"/>
          <w:szCs w:val="24"/>
        </w:rPr>
      </w:pPr>
      <w:r w:rsidRPr="00602A19">
        <w:rPr>
          <w:rFonts w:ascii="Arial" w:hAnsi="Arial" w:cs="Arial"/>
          <w:b/>
          <w:bCs/>
          <w:sz w:val="24"/>
          <w:szCs w:val="24"/>
        </w:rPr>
        <w:t>Neutral citation:</w:t>
      </w:r>
      <w:r w:rsidR="00521227">
        <w:rPr>
          <w:rFonts w:ascii="Arial" w:hAnsi="Arial" w:cs="Arial"/>
          <w:b/>
          <w:bCs/>
          <w:sz w:val="24"/>
          <w:szCs w:val="24"/>
        </w:rPr>
        <w:tab/>
      </w:r>
      <w:r w:rsidR="009736CB">
        <w:rPr>
          <w:rFonts w:ascii="Arial" w:hAnsi="Arial" w:cs="Arial"/>
          <w:i/>
          <w:iCs/>
          <w:sz w:val="24"/>
          <w:szCs w:val="24"/>
        </w:rPr>
        <w:t>C A R</w:t>
      </w:r>
      <w:r w:rsidRPr="00602A19">
        <w:rPr>
          <w:rFonts w:ascii="Arial" w:hAnsi="Arial" w:cs="Arial"/>
          <w:i/>
          <w:iCs/>
          <w:sz w:val="24"/>
          <w:szCs w:val="24"/>
        </w:rPr>
        <w:t xml:space="preserve"> v </w:t>
      </w:r>
      <w:r w:rsidR="009736CB">
        <w:rPr>
          <w:rFonts w:ascii="Arial" w:hAnsi="Arial" w:cs="Arial"/>
          <w:i/>
          <w:iCs/>
          <w:sz w:val="24"/>
          <w:szCs w:val="24"/>
        </w:rPr>
        <w:t>The Central Authority of The Republic of South Africa</w:t>
      </w:r>
      <w:r w:rsidR="00A30CB0">
        <w:rPr>
          <w:rFonts w:ascii="Arial" w:hAnsi="Arial" w:cs="Arial"/>
          <w:i/>
          <w:iCs/>
          <w:sz w:val="24"/>
          <w:szCs w:val="24"/>
        </w:rPr>
        <w:t xml:space="preserve"> and </w:t>
      </w:r>
      <w:r w:rsidR="00A30CB0">
        <w:rPr>
          <w:rFonts w:ascii="Arial" w:hAnsi="Arial" w:cs="Arial"/>
          <w:i/>
          <w:iCs/>
          <w:sz w:val="24"/>
          <w:szCs w:val="24"/>
        </w:rPr>
        <w:tab/>
      </w:r>
      <w:r w:rsidR="00A30CB0">
        <w:rPr>
          <w:rFonts w:ascii="Arial" w:hAnsi="Arial" w:cs="Arial"/>
          <w:i/>
          <w:iCs/>
          <w:sz w:val="24"/>
          <w:szCs w:val="24"/>
        </w:rPr>
        <w:tab/>
      </w:r>
      <w:r w:rsidR="00A30CB0">
        <w:rPr>
          <w:rFonts w:ascii="Arial" w:hAnsi="Arial" w:cs="Arial"/>
          <w:i/>
          <w:iCs/>
          <w:sz w:val="24"/>
          <w:szCs w:val="24"/>
        </w:rPr>
        <w:tab/>
      </w:r>
      <w:r w:rsidR="00A30CB0">
        <w:rPr>
          <w:rFonts w:ascii="Arial" w:hAnsi="Arial" w:cs="Arial"/>
          <w:i/>
          <w:iCs/>
          <w:sz w:val="24"/>
          <w:szCs w:val="24"/>
        </w:rPr>
        <w:tab/>
        <w:t>Another</w:t>
      </w:r>
      <w:r w:rsidRPr="00602A19">
        <w:rPr>
          <w:rFonts w:ascii="Arial" w:hAnsi="Arial" w:cs="Arial"/>
          <w:b/>
          <w:bCs/>
          <w:sz w:val="24"/>
          <w:szCs w:val="24"/>
        </w:rPr>
        <w:t xml:space="preserve"> </w:t>
      </w:r>
      <w:r w:rsidR="009736CB">
        <w:rPr>
          <w:rFonts w:ascii="Arial" w:hAnsi="Arial" w:cs="Arial"/>
          <w:bCs/>
          <w:sz w:val="24"/>
          <w:szCs w:val="24"/>
        </w:rPr>
        <w:t>(737/2023) [2024</w:t>
      </w:r>
      <w:r w:rsidRPr="00602A19">
        <w:rPr>
          <w:rFonts w:ascii="Arial" w:hAnsi="Arial" w:cs="Arial"/>
          <w:bCs/>
          <w:sz w:val="24"/>
          <w:szCs w:val="24"/>
        </w:rPr>
        <w:t xml:space="preserve">] ZASCA </w:t>
      </w:r>
      <w:r w:rsidR="00447367">
        <w:rPr>
          <w:rFonts w:ascii="Arial" w:hAnsi="Arial" w:cs="Arial"/>
          <w:bCs/>
          <w:sz w:val="24"/>
          <w:szCs w:val="24"/>
        </w:rPr>
        <w:t>103</w:t>
      </w:r>
      <w:r w:rsidR="00C00815">
        <w:rPr>
          <w:rFonts w:ascii="Arial" w:hAnsi="Arial" w:cs="Arial"/>
          <w:bCs/>
          <w:sz w:val="24"/>
          <w:szCs w:val="24"/>
        </w:rPr>
        <w:t xml:space="preserve"> (</w:t>
      </w:r>
      <w:r w:rsidR="00447367">
        <w:rPr>
          <w:rFonts w:ascii="Arial" w:hAnsi="Arial" w:cs="Arial"/>
          <w:bCs/>
          <w:sz w:val="24"/>
          <w:szCs w:val="24"/>
        </w:rPr>
        <w:t xml:space="preserve">21 </w:t>
      </w:r>
      <w:r w:rsidR="00C00815">
        <w:rPr>
          <w:rFonts w:ascii="Arial" w:hAnsi="Arial" w:cs="Arial"/>
          <w:bCs/>
          <w:sz w:val="24"/>
          <w:szCs w:val="24"/>
        </w:rPr>
        <w:t>June 2024)</w:t>
      </w:r>
    </w:p>
    <w:p w14:paraId="3F80A9FB" w14:textId="64B734C8" w:rsidR="001340A9" w:rsidRPr="00AC4506" w:rsidRDefault="00B4322B" w:rsidP="0071149C">
      <w:pPr>
        <w:spacing w:after="0" w:line="360" w:lineRule="auto"/>
        <w:ind w:left="1276" w:hanging="1276"/>
        <w:jc w:val="both"/>
        <w:rPr>
          <w:rFonts w:ascii="Arial" w:hAnsi="Arial" w:cs="Arial"/>
          <w:sz w:val="24"/>
          <w:szCs w:val="24"/>
        </w:rPr>
      </w:pPr>
      <w:r w:rsidRPr="00AC4506">
        <w:rPr>
          <w:rFonts w:ascii="Arial" w:hAnsi="Arial" w:cs="Arial"/>
          <w:b/>
          <w:bCs/>
          <w:sz w:val="24"/>
          <w:szCs w:val="24"/>
        </w:rPr>
        <w:t>Coram</w:t>
      </w:r>
      <w:r w:rsidRPr="00AC4506">
        <w:rPr>
          <w:rFonts w:ascii="Arial" w:hAnsi="Arial" w:cs="Arial"/>
          <w:b/>
          <w:sz w:val="24"/>
          <w:szCs w:val="24"/>
        </w:rPr>
        <w:t>:</w:t>
      </w:r>
      <w:r w:rsidR="00521227">
        <w:rPr>
          <w:rFonts w:ascii="Arial" w:hAnsi="Arial" w:cs="Arial"/>
          <w:sz w:val="24"/>
          <w:szCs w:val="24"/>
        </w:rPr>
        <w:tab/>
      </w:r>
      <w:r w:rsidR="009736CB" w:rsidRPr="00AC4506">
        <w:rPr>
          <w:rFonts w:ascii="Arial" w:hAnsi="Arial" w:cs="Arial"/>
          <w:sz w:val="24"/>
          <w:szCs w:val="24"/>
        </w:rPr>
        <w:t xml:space="preserve">MOLEMELA P, </w:t>
      </w:r>
      <w:r w:rsidR="000904B8" w:rsidRPr="00AC4506">
        <w:rPr>
          <w:rFonts w:ascii="Arial" w:hAnsi="Arial" w:cs="Arial"/>
          <w:sz w:val="24"/>
          <w:szCs w:val="24"/>
        </w:rPr>
        <w:t>MOCUMIE</w:t>
      </w:r>
      <w:r w:rsidR="00073BD0" w:rsidRPr="00AC4506">
        <w:rPr>
          <w:rFonts w:ascii="Arial" w:hAnsi="Arial" w:cs="Arial"/>
          <w:sz w:val="24"/>
          <w:szCs w:val="24"/>
        </w:rPr>
        <w:t xml:space="preserve"> ADP</w:t>
      </w:r>
      <w:r w:rsidR="000904B8" w:rsidRPr="00AC4506">
        <w:rPr>
          <w:rFonts w:ascii="Arial" w:hAnsi="Arial" w:cs="Arial"/>
          <w:sz w:val="24"/>
          <w:szCs w:val="24"/>
        </w:rPr>
        <w:t xml:space="preserve">, </w:t>
      </w:r>
      <w:r w:rsidR="00900BE5">
        <w:rPr>
          <w:rFonts w:ascii="Arial" w:hAnsi="Arial" w:cs="Arial"/>
          <w:sz w:val="24"/>
          <w:szCs w:val="24"/>
        </w:rPr>
        <w:t xml:space="preserve">GOOSEN </w:t>
      </w:r>
      <w:r w:rsidR="000904B8" w:rsidRPr="00AC4506">
        <w:rPr>
          <w:rFonts w:ascii="Arial" w:hAnsi="Arial" w:cs="Arial"/>
          <w:sz w:val="24"/>
          <w:szCs w:val="24"/>
        </w:rPr>
        <w:t xml:space="preserve">and </w:t>
      </w:r>
      <w:r w:rsidR="00E605A5" w:rsidRPr="00AC4506">
        <w:rPr>
          <w:rFonts w:ascii="Arial" w:hAnsi="Arial" w:cs="Arial"/>
          <w:sz w:val="24"/>
          <w:szCs w:val="24"/>
        </w:rPr>
        <w:t>MOLEFE</w:t>
      </w:r>
      <w:r w:rsidR="000904B8" w:rsidRPr="00AC4506">
        <w:rPr>
          <w:rFonts w:ascii="Arial" w:hAnsi="Arial" w:cs="Arial"/>
          <w:sz w:val="24"/>
          <w:szCs w:val="24"/>
        </w:rPr>
        <w:t xml:space="preserve"> JJA</w:t>
      </w:r>
      <w:r w:rsidR="00E605A5" w:rsidRPr="00AC4506">
        <w:rPr>
          <w:rFonts w:ascii="Arial" w:hAnsi="Arial" w:cs="Arial"/>
          <w:sz w:val="24"/>
          <w:szCs w:val="24"/>
        </w:rPr>
        <w:t xml:space="preserve"> and MBHELE AJA</w:t>
      </w:r>
    </w:p>
    <w:p w14:paraId="2327C4AA" w14:textId="44C09D4E" w:rsidR="002734E4" w:rsidRPr="00602A19" w:rsidRDefault="002734E4" w:rsidP="0071149C">
      <w:pPr>
        <w:tabs>
          <w:tab w:val="left" w:pos="1276"/>
          <w:tab w:val="left" w:pos="1843"/>
        </w:tabs>
        <w:spacing w:after="0" w:line="360" w:lineRule="auto"/>
        <w:jc w:val="both"/>
        <w:rPr>
          <w:rFonts w:ascii="Arial" w:hAnsi="Arial" w:cs="Arial"/>
          <w:sz w:val="24"/>
          <w:szCs w:val="24"/>
        </w:rPr>
      </w:pPr>
      <w:r w:rsidRPr="00602A19">
        <w:rPr>
          <w:rFonts w:ascii="Arial" w:hAnsi="Arial" w:cs="Arial"/>
          <w:b/>
          <w:bCs/>
          <w:sz w:val="24"/>
          <w:szCs w:val="24"/>
        </w:rPr>
        <w:t>Heard</w:t>
      </w:r>
      <w:r w:rsidRPr="00602A19">
        <w:rPr>
          <w:rFonts w:ascii="Arial" w:hAnsi="Arial" w:cs="Arial"/>
          <w:b/>
          <w:sz w:val="24"/>
          <w:szCs w:val="24"/>
        </w:rPr>
        <w:t>:</w:t>
      </w:r>
      <w:r w:rsidR="00064E76">
        <w:rPr>
          <w:rFonts w:ascii="Arial" w:hAnsi="Arial" w:cs="Arial"/>
          <w:sz w:val="24"/>
          <w:szCs w:val="24"/>
        </w:rPr>
        <w:tab/>
      </w:r>
      <w:r w:rsidR="00073BD0" w:rsidRPr="00602A19">
        <w:rPr>
          <w:rFonts w:ascii="Arial" w:hAnsi="Arial" w:cs="Arial"/>
          <w:sz w:val="24"/>
          <w:szCs w:val="24"/>
        </w:rPr>
        <w:t>15</w:t>
      </w:r>
      <w:r w:rsidRPr="00602A19">
        <w:rPr>
          <w:rFonts w:ascii="Arial" w:hAnsi="Arial" w:cs="Arial"/>
          <w:sz w:val="24"/>
          <w:szCs w:val="24"/>
        </w:rPr>
        <w:t xml:space="preserve"> </w:t>
      </w:r>
      <w:r w:rsidR="00073BD0" w:rsidRPr="00602A19">
        <w:rPr>
          <w:rFonts w:ascii="Arial" w:hAnsi="Arial" w:cs="Arial"/>
          <w:sz w:val="24"/>
          <w:szCs w:val="24"/>
        </w:rPr>
        <w:t>February</w:t>
      </w:r>
      <w:r w:rsidRPr="00602A19">
        <w:rPr>
          <w:rFonts w:ascii="Arial" w:hAnsi="Arial" w:cs="Arial"/>
          <w:sz w:val="24"/>
          <w:szCs w:val="24"/>
        </w:rPr>
        <w:t xml:space="preserve"> 202</w:t>
      </w:r>
      <w:r w:rsidR="00073BD0" w:rsidRPr="00602A19">
        <w:rPr>
          <w:rFonts w:ascii="Arial" w:hAnsi="Arial" w:cs="Arial"/>
          <w:sz w:val="24"/>
          <w:szCs w:val="24"/>
        </w:rPr>
        <w:t>4</w:t>
      </w:r>
    </w:p>
    <w:p w14:paraId="595D551E" w14:textId="6AF5776F" w:rsidR="002734E4" w:rsidRPr="007E0B8B" w:rsidRDefault="002734E4" w:rsidP="0071149C">
      <w:pPr>
        <w:tabs>
          <w:tab w:val="left" w:pos="1276"/>
        </w:tabs>
        <w:spacing w:after="0" w:line="360" w:lineRule="auto"/>
        <w:jc w:val="both"/>
        <w:rPr>
          <w:rFonts w:ascii="Arial" w:hAnsi="Arial" w:cs="Arial"/>
          <w:sz w:val="24"/>
          <w:szCs w:val="24"/>
        </w:rPr>
      </w:pPr>
      <w:r w:rsidRPr="007E0B8B">
        <w:rPr>
          <w:rFonts w:ascii="Arial" w:hAnsi="Arial" w:cs="Arial"/>
          <w:b/>
          <w:bCs/>
          <w:sz w:val="24"/>
          <w:szCs w:val="24"/>
        </w:rPr>
        <w:t>Delivered</w:t>
      </w:r>
      <w:r w:rsidRPr="007E0B8B">
        <w:rPr>
          <w:rFonts w:ascii="Arial" w:hAnsi="Arial" w:cs="Arial"/>
          <w:b/>
          <w:sz w:val="24"/>
          <w:szCs w:val="24"/>
        </w:rPr>
        <w:t>:</w:t>
      </w:r>
      <w:r w:rsidRPr="007E0B8B">
        <w:rPr>
          <w:rFonts w:ascii="Arial" w:hAnsi="Arial" w:cs="Arial"/>
          <w:sz w:val="24"/>
          <w:szCs w:val="24"/>
        </w:rPr>
        <w:tab/>
      </w:r>
      <w:r w:rsidR="00447367">
        <w:rPr>
          <w:rFonts w:ascii="Arial" w:hAnsi="Arial" w:cs="Arial"/>
          <w:sz w:val="24"/>
          <w:szCs w:val="24"/>
        </w:rPr>
        <w:t xml:space="preserve"> </w:t>
      </w:r>
      <w:r w:rsidR="00753BB5" w:rsidRPr="00753BB5">
        <w:rPr>
          <w:rFonts w:ascii="Arial" w:hAnsi="Arial" w:cs="Arial"/>
          <w:sz w:val="24"/>
          <w:szCs w:val="24"/>
        </w:rPr>
        <w:t xml:space="preserve">This judgment was handed down electronically by circulation to the parties’ legal representatives by email, publication on the Supreme Court of Appeal website and release to SAFLII. The date and time for hand-down is deemed to be </w:t>
      </w:r>
      <w:r w:rsidR="00753BB5">
        <w:rPr>
          <w:rFonts w:ascii="Arial" w:hAnsi="Arial" w:cs="Arial"/>
          <w:sz w:val="24"/>
          <w:szCs w:val="24"/>
        </w:rPr>
        <w:t>11H00</w:t>
      </w:r>
      <w:r w:rsidR="00753BB5" w:rsidRPr="00753BB5">
        <w:rPr>
          <w:rFonts w:ascii="Arial" w:hAnsi="Arial" w:cs="Arial"/>
          <w:sz w:val="24"/>
          <w:szCs w:val="24"/>
        </w:rPr>
        <w:t xml:space="preserve"> on </w:t>
      </w:r>
      <w:r w:rsidR="00753BB5">
        <w:rPr>
          <w:rFonts w:ascii="Arial" w:hAnsi="Arial" w:cs="Arial"/>
          <w:sz w:val="24"/>
          <w:szCs w:val="24"/>
        </w:rPr>
        <w:t>21</w:t>
      </w:r>
      <w:r w:rsidR="00753BB5" w:rsidRPr="00753BB5">
        <w:rPr>
          <w:rFonts w:ascii="Arial" w:hAnsi="Arial" w:cs="Arial"/>
          <w:sz w:val="24"/>
          <w:szCs w:val="24"/>
        </w:rPr>
        <w:t xml:space="preserve"> June 202</w:t>
      </w:r>
      <w:r w:rsidR="00753BB5">
        <w:rPr>
          <w:rFonts w:ascii="Arial" w:hAnsi="Arial" w:cs="Arial"/>
          <w:sz w:val="24"/>
          <w:szCs w:val="24"/>
        </w:rPr>
        <w:t>4</w:t>
      </w:r>
    </w:p>
    <w:p w14:paraId="1FB83706" w14:textId="2D48A80E" w:rsidR="00605A3F" w:rsidRDefault="00E605A5" w:rsidP="00C00815">
      <w:pPr>
        <w:pStyle w:val="FootnoteText"/>
        <w:tabs>
          <w:tab w:val="left" w:pos="1276"/>
        </w:tabs>
        <w:spacing w:line="360" w:lineRule="auto"/>
        <w:jc w:val="both"/>
        <w:rPr>
          <w:rFonts w:ascii="Arial" w:hAnsi="Arial" w:cs="Arial"/>
          <w:bCs/>
          <w:color w:val="242121"/>
          <w:sz w:val="24"/>
          <w:szCs w:val="24"/>
          <w:shd w:val="clear" w:color="auto" w:fill="FFFFFF"/>
        </w:rPr>
      </w:pPr>
      <w:r w:rsidRPr="007E0B8B">
        <w:rPr>
          <w:rFonts w:ascii="Arial" w:hAnsi="Arial" w:cs="Arial"/>
          <w:b/>
          <w:bCs/>
          <w:sz w:val="24"/>
          <w:szCs w:val="24"/>
        </w:rPr>
        <w:t>Summary:</w:t>
      </w:r>
      <w:r w:rsidR="00B401D9">
        <w:rPr>
          <w:rFonts w:ascii="Arial" w:hAnsi="Arial" w:cs="Arial"/>
          <w:b/>
          <w:bCs/>
          <w:sz w:val="24"/>
          <w:szCs w:val="24"/>
        </w:rPr>
        <w:tab/>
      </w:r>
      <w:r w:rsidR="00B76502" w:rsidRPr="0071149C">
        <w:rPr>
          <w:rFonts w:ascii="Arial" w:hAnsi="Arial" w:cs="Arial"/>
          <w:bCs/>
          <w:sz w:val="24"/>
          <w:szCs w:val="24"/>
        </w:rPr>
        <w:t xml:space="preserve">Hague Convention on the Civil Aspects of International Child Abduction </w:t>
      </w:r>
      <w:r w:rsidR="005C6D2D" w:rsidRPr="005C6D2D">
        <w:rPr>
          <w:rFonts w:ascii="Arial" w:hAnsi="Arial" w:cs="Arial"/>
          <w:bCs/>
          <w:sz w:val="24"/>
          <w:szCs w:val="24"/>
        </w:rPr>
        <w:t>–</w:t>
      </w:r>
      <w:r w:rsidR="006F75C9" w:rsidRPr="0071149C">
        <w:rPr>
          <w:rFonts w:ascii="Arial" w:hAnsi="Arial" w:cs="Arial"/>
          <w:bCs/>
          <w:sz w:val="24"/>
          <w:szCs w:val="24"/>
        </w:rPr>
        <w:t xml:space="preserve"> whether </w:t>
      </w:r>
      <w:r w:rsidR="00B944F4" w:rsidRPr="0071149C">
        <w:rPr>
          <w:rFonts w:ascii="Arial" w:hAnsi="Arial" w:cs="Arial"/>
          <w:bCs/>
          <w:color w:val="242121"/>
          <w:sz w:val="24"/>
          <w:szCs w:val="24"/>
          <w:shd w:val="clear" w:color="auto" w:fill="FFFFFF"/>
        </w:rPr>
        <w:t>a defence to the application for the return of the child to Canada was established as envisaged in art</w:t>
      </w:r>
      <w:r w:rsidR="005C6D2D">
        <w:rPr>
          <w:rFonts w:ascii="Arial" w:hAnsi="Arial" w:cs="Arial"/>
          <w:bCs/>
          <w:color w:val="242121"/>
          <w:sz w:val="24"/>
          <w:szCs w:val="24"/>
          <w:shd w:val="clear" w:color="auto" w:fill="FFFFFF"/>
        </w:rPr>
        <w:t>icle</w:t>
      </w:r>
      <w:r w:rsidR="00B944F4" w:rsidRPr="0071149C">
        <w:rPr>
          <w:rFonts w:ascii="Arial" w:hAnsi="Arial" w:cs="Arial"/>
          <w:bCs/>
          <w:color w:val="242121"/>
          <w:sz w:val="24"/>
          <w:szCs w:val="24"/>
          <w:shd w:val="clear" w:color="auto" w:fill="FFFFFF"/>
        </w:rPr>
        <w:t xml:space="preserve"> 13</w:t>
      </w:r>
      <w:r w:rsidR="00F12B98" w:rsidRPr="0071149C">
        <w:rPr>
          <w:rFonts w:ascii="Arial" w:hAnsi="Arial" w:cs="Arial"/>
          <w:bCs/>
          <w:i/>
          <w:iCs/>
          <w:color w:val="242121"/>
          <w:sz w:val="24"/>
          <w:szCs w:val="24"/>
          <w:shd w:val="clear" w:color="auto" w:fill="FFFFFF"/>
        </w:rPr>
        <w:t>(b)</w:t>
      </w:r>
      <w:r w:rsidR="00F12B98" w:rsidRPr="0071149C">
        <w:rPr>
          <w:rFonts w:ascii="Arial" w:hAnsi="Arial" w:cs="Arial"/>
          <w:bCs/>
          <w:color w:val="242121"/>
          <w:sz w:val="24"/>
          <w:szCs w:val="24"/>
          <w:shd w:val="clear" w:color="auto" w:fill="FFFFFF"/>
        </w:rPr>
        <w:t xml:space="preserve"> </w:t>
      </w:r>
      <w:r w:rsidR="00B944F4" w:rsidRPr="0071149C">
        <w:rPr>
          <w:rFonts w:ascii="Arial" w:hAnsi="Arial" w:cs="Arial"/>
          <w:bCs/>
          <w:color w:val="242121"/>
          <w:sz w:val="24"/>
          <w:szCs w:val="24"/>
          <w:shd w:val="clear" w:color="auto" w:fill="FFFFFF"/>
        </w:rPr>
        <w:t xml:space="preserve">– </w:t>
      </w:r>
      <w:r w:rsidR="00AD61B5" w:rsidRPr="0071149C">
        <w:rPr>
          <w:rFonts w:ascii="Arial" w:hAnsi="Arial" w:cs="Arial"/>
          <w:bCs/>
          <w:color w:val="242121"/>
          <w:sz w:val="24"/>
          <w:szCs w:val="24"/>
          <w:shd w:val="clear" w:color="auto" w:fill="FFFFFF"/>
        </w:rPr>
        <w:t>abducting parent has not shown</w:t>
      </w:r>
      <w:r w:rsidR="005C6D2D">
        <w:rPr>
          <w:rFonts w:ascii="Arial" w:hAnsi="Arial" w:cs="Arial"/>
          <w:bCs/>
          <w:color w:val="242121"/>
          <w:sz w:val="24"/>
          <w:szCs w:val="24"/>
          <w:shd w:val="clear" w:color="auto" w:fill="FFFFFF"/>
        </w:rPr>
        <w:t>,</w:t>
      </w:r>
      <w:r w:rsidR="00AD61B5" w:rsidRPr="0071149C">
        <w:rPr>
          <w:rFonts w:ascii="Arial" w:hAnsi="Arial" w:cs="Arial"/>
          <w:bCs/>
          <w:color w:val="242121"/>
          <w:sz w:val="24"/>
          <w:szCs w:val="24"/>
          <w:shd w:val="clear" w:color="auto" w:fill="FFFFFF"/>
        </w:rPr>
        <w:t xml:space="preserve"> on</w:t>
      </w:r>
      <w:r w:rsidR="002A221E" w:rsidRPr="0071149C">
        <w:rPr>
          <w:rFonts w:ascii="Arial" w:hAnsi="Arial" w:cs="Arial"/>
          <w:bCs/>
          <w:color w:val="242121"/>
          <w:sz w:val="24"/>
          <w:szCs w:val="24"/>
          <w:shd w:val="clear" w:color="auto" w:fill="FFFFFF"/>
        </w:rPr>
        <w:t xml:space="preserve"> a balance of probabilities</w:t>
      </w:r>
      <w:r w:rsidR="005C6D2D">
        <w:rPr>
          <w:rFonts w:ascii="Arial" w:hAnsi="Arial" w:cs="Arial"/>
          <w:bCs/>
          <w:color w:val="242121"/>
          <w:sz w:val="24"/>
          <w:szCs w:val="24"/>
          <w:shd w:val="clear" w:color="auto" w:fill="FFFFFF"/>
        </w:rPr>
        <w:t>,</w:t>
      </w:r>
      <w:r w:rsidR="002A221E" w:rsidRPr="0071149C">
        <w:rPr>
          <w:rFonts w:ascii="Arial" w:hAnsi="Arial" w:cs="Arial"/>
          <w:bCs/>
          <w:color w:val="242121"/>
          <w:sz w:val="24"/>
          <w:szCs w:val="24"/>
          <w:shd w:val="clear" w:color="auto" w:fill="FFFFFF"/>
        </w:rPr>
        <w:t xml:space="preserve"> that</w:t>
      </w:r>
      <w:r w:rsidR="00D222AE" w:rsidRPr="0071149C">
        <w:rPr>
          <w:rFonts w:ascii="Arial" w:hAnsi="Arial" w:cs="Arial"/>
          <w:bCs/>
          <w:color w:val="242121"/>
          <w:sz w:val="24"/>
          <w:szCs w:val="24"/>
          <w:shd w:val="clear" w:color="auto" w:fill="FFFFFF"/>
        </w:rPr>
        <w:t xml:space="preserve"> </w:t>
      </w:r>
      <w:r w:rsidR="00817DDB" w:rsidRPr="0071149C">
        <w:rPr>
          <w:rFonts w:ascii="Arial" w:hAnsi="Arial" w:cs="Arial"/>
          <w:bCs/>
          <w:color w:val="242121"/>
          <w:sz w:val="24"/>
          <w:szCs w:val="24"/>
          <w:shd w:val="clear" w:color="auto" w:fill="FFFFFF"/>
        </w:rPr>
        <w:t xml:space="preserve">there was a grave risk that </w:t>
      </w:r>
      <w:r w:rsidR="00D222AE" w:rsidRPr="0071149C">
        <w:rPr>
          <w:rFonts w:ascii="Arial" w:hAnsi="Arial" w:cs="Arial"/>
          <w:bCs/>
          <w:color w:val="242121"/>
          <w:sz w:val="24"/>
          <w:szCs w:val="24"/>
          <w:shd w:val="clear" w:color="auto" w:fill="FFFFFF"/>
        </w:rPr>
        <w:t>a court</w:t>
      </w:r>
      <w:r w:rsidR="00261F3F" w:rsidRPr="0071149C">
        <w:rPr>
          <w:rFonts w:ascii="Arial" w:hAnsi="Arial" w:cs="Arial"/>
          <w:bCs/>
          <w:color w:val="242121"/>
          <w:sz w:val="24"/>
          <w:szCs w:val="24"/>
          <w:shd w:val="clear" w:color="auto" w:fill="FFFFFF"/>
        </w:rPr>
        <w:t>-</w:t>
      </w:r>
      <w:r w:rsidR="00D222AE" w:rsidRPr="0071149C">
        <w:rPr>
          <w:rFonts w:ascii="Arial" w:hAnsi="Arial" w:cs="Arial"/>
          <w:bCs/>
          <w:color w:val="242121"/>
          <w:sz w:val="24"/>
          <w:szCs w:val="24"/>
          <w:shd w:val="clear" w:color="auto" w:fill="FFFFFF"/>
        </w:rPr>
        <w:t xml:space="preserve">ordered return of the child </w:t>
      </w:r>
      <w:r w:rsidR="00817DDB" w:rsidRPr="0071149C">
        <w:rPr>
          <w:rFonts w:ascii="Arial" w:hAnsi="Arial" w:cs="Arial"/>
          <w:bCs/>
          <w:color w:val="242121"/>
          <w:sz w:val="24"/>
          <w:szCs w:val="24"/>
          <w:shd w:val="clear" w:color="auto" w:fill="FFFFFF"/>
        </w:rPr>
        <w:t xml:space="preserve">to Canada </w:t>
      </w:r>
      <w:r w:rsidR="00D222AE" w:rsidRPr="0071149C">
        <w:rPr>
          <w:rFonts w:ascii="Arial" w:hAnsi="Arial" w:cs="Arial"/>
          <w:bCs/>
          <w:color w:val="242121"/>
          <w:sz w:val="24"/>
          <w:szCs w:val="24"/>
          <w:shd w:val="clear" w:color="auto" w:fill="FFFFFF"/>
        </w:rPr>
        <w:t>would expose</w:t>
      </w:r>
      <w:r w:rsidR="00073810" w:rsidRPr="0071149C">
        <w:rPr>
          <w:rFonts w:ascii="Arial" w:hAnsi="Arial" w:cs="Arial"/>
          <w:bCs/>
          <w:color w:val="242121"/>
          <w:sz w:val="24"/>
          <w:szCs w:val="24"/>
          <w:shd w:val="clear" w:color="auto" w:fill="FFFFFF"/>
        </w:rPr>
        <w:t xml:space="preserve"> </w:t>
      </w:r>
      <w:r w:rsidR="00261F3F" w:rsidRPr="0071149C">
        <w:rPr>
          <w:rFonts w:ascii="Arial" w:hAnsi="Arial" w:cs="Arial"/>
          <w:bCs/>
          <w:color w:val="242121"/>
          <w:sz w:val="24"/>
          <w:szCs w:val="24"/>
          <w:shd w:val="clear" w:color="auto" w:fill="FFFFFF"/>
        </w:rPr>
        <w:t xml:space="preserve">him </w:t>
      </w:r>
      <w:r w:rsidR="00D222AE" w:rsidRPr="0071149C">
        <w:rPr>
          <w:rFonts w:ascii="Arial" w:hAnsi="Arial" w:cs="Arial"/>
          <w:bCs/>
          <w:color w:val="242121"/>
          <w:sz w:val="24"/>
          <w:szCs w:val="24"/>
          <w:shd w:val="clear" w:color="auto" w:fill="FFFFFF"/>
        </w:rPr>
        <w:t>to psychological hardship or otherwise place</w:t>
      </w:r>
      <w:r w:rsidR="00073810" w:rsidRPr="0071149C">
        <w:rPr>
          <w:rFonts w:ascii="Arial" w:hAnsi="Arial" w:cs="Arial"/>
          <w:bCs/>
          <w:color w:val="242121"/>
          <w:sz w:val="24"/>
          <w:szCs w:val="24"/>
          <w:shd w:val="clear" w:color="auto" w:fill="FFFFFF"/>
        </w:rPr>
        <w:t xml:space="preserve"> him</w:t>
      </w:r>
      <w:r w:rsidR="00D222AE" w:rsidRPr="0071149C">
        <w:rPr>
          <w:rFonts w:ascii="Arial" w:hAnsi="Arial" w:cs="Arial"/>
          <w:bCs/>
          <w:color w:val="242121"/>
          <w:sz w:val="24"/>
          <w:szCs w:val="24"/>
          <w:shd w:val="clear" w:color="auto" w:fill="FFFFFF"/>
        </w:rPr>
        <w:t xml:space="preserve"> in an intolerable situation</w:t>
      </w:r>
      <w:r w:rsidR="002A221E" w:rsidRPr="0071149C">
        <w:rPr>
          <w:rFonts w:ascii="Arial" w:hAnsi="Arial" w:cs="Arial"/>
          <w:bCs/>
          <w:color w:val="242121"/>
          <w:sz w:val="24"/>
          <w:szCs w:val="24"/>
          <w:shd w:val="clear" w:color="auto" w:fill="FFFFFF"/>
        </w:rPr>
        <w:t xml:space="preserve"> – </w:t>
      </w:r>
      <w:r w:rsidR="00405071" w:rsidRPr="0071149C">
        <w:rPr>
          <w:rFonts w:ascii="Arial" w:hAnsi="Arial" w:cs="Arial"/>
          <w:bCs/>
          <w:color w:val="242121"/>
          <w:sz w:val="24"/>
          <w:szCs w:val="24"/>
          <w:shd w:val="clear" w:color="auto" w:fill="FFFFFF"/>
        </w:rPr>
        <w:t>art</w:t>
      </w:r>
      <w:r w:rsidR="005C6D2D">
        <w:rPr>
          <w:rFonts w:ascii="Arial" w:hAnsi="Arial" w:cs="Arial"/>
          <w:bCs/>
          <w:color w:val="242121"/>
          <w:sz w:val="24"/>
          <w:szCs w:val="24"/>
          <w:shd w:val="clear" w:color="auto" w:fill="FFFFFF"/>
        </w:rPr>
        <w:t>icle</w:t>
      </w:r>
      <w:r w:rsidR="00405071" w:rsidRPr="0071149C">
        <w:rPr>
          <w:rFonts w:ascii="Arial" w:hAnsi="Arial" w:cs="Arial"/>
          <w:bCs/>
          <w:color w:val="242121"/>
          <w:sz w:val="24"/>
          <w:szCs w:val="24"/>
          <w:shd w:val="clear" w:color="auto" w:fill="FFFFFF"/>
        </w:rPr>
        <w:t xml:space="preserve"> 13</w:t>
      </w:r>
      <w:r w:rsidR="00405071" w:rsidRPr="0071149C">
        <w:rPr>
          <w:rFonts w:ascii="Arial" w:hAnsi="Arial" w:cs="Arial"/>
          <w:bCs/>
          <w:i/>
          <w:iCs/>
          <w:color w:val="242121"/>
          <w:sz w:val="24"/>
          <w:szCs w:val="24"/>
          <w:shd w:val="clear" w:color="auto" w:fill="FFFFFF"/>
        </w:rPr>
        <w:t>(b)</w:t>
      </w:r>
      <w:r w:rsidR="00405071" w:rsidRPr="0071149C">
        <w:rPr>
          <w:rFonts w:ascii="Arial" w:hAnsi="Arial" w:cs="Arial"/>
          <w:bCs/>
          <w:color w:val="242121"/>
          <w:sz w:val="24"/>
          <w:szCs w:val="24"/>
          <w:shd w:val="clear" w:color="auto" w:fill="FFFFFF"/>
        </w:rPr>
        <w:t xml:space="preserve"> defence </w:t>
      </w:r>
      <w:r w:rsidR="00D374FE" w:rsidRPr="0071149C">
        <w:rPr>
          <w:rFonts w:ascii="Arial" w:hAnsi="Arial" w:cs="Arial"/>
          <w:bCs/>
          <w:color w:val="242121"/>
          <w:sz w:val="24"/>
          <w:szCs w:val="24"/>
          <w:shd w:val="clear" w:color="auto" w:fill="FFFFFF"/>
        </w:rPr>
        <w:t xml:space="preserve">not </w:t>
      </w:r>
      <w:r w:rsidR="00D374FE" w:rsidRPr="00447367">
        <w:rPr>
          <w:rFonts w:ascii="Arial" w:hAnsi="Arial" w:cs="Arial"/>
          <w:bCs/>
          <w:color w:val="242121"/>
          <w:sz w:val="24"/>
          <w:szCs w:val="24"/>
          <w:shd w:val="clear" w:color="auto" w:fill="FFFFFF"/>
        </w:rPr>
        <w:t>established</w:t>
      </w:r>
      <w:r w:rsidR="001C1000" w:rsidRPr="00447367">
        <w:rPr>
          <w:rFonts w:ascii="Arial" w:hAnsi="Arial" w:cs="Arial"/>
          <w:bCs/>
          <w:color w:val="242121"/>
          <w:sz w:val="24"/>
          <w:szCs w:val="24"/>
          <w:shd w:val="clear" w:color="auto" w:fill="FFFFFF"/>
        </w:rPr>
        <w:t xml:space="preserve"> – appeal upheld</w:t>
      </w:r>
      <w:r w:rsidR="00A568D1" w:rsidRPr="00447367">
        <w:rPr>
          <w:rFonts w:ascii="Arial" w:hAnsi="Arial" w:cs="Arial"/>
          <w:bCs/>
          <w:color w:val="242121"/>
          <w:sz w:val="24"/>
          <w:szCs w:val="24"/>
          <w:shd w:val="clear" w:color="auto" w:fill="FFFFFF"/>
        </w:rPr>
        <w:t>.</w:t>
      </w:r>
    </w:p>
    <w:p w14:paraId="270B7908" w14:textId="07F290A3" w:rsidR="00B401D9" w:rsidRPr="0071149C" w:rsidRDefault="00B401D9" w:rsidP="0071149C">
      <w:pPr>
        <w:rPr>
          <w:rFonts w:ascii="Arial" w:hAnsi="Arial" w:cs="Arial"/>
          <w:bCs/>
          <w:color w:val="242121"/>
          <w:sz w:val="24"/>
          <w:szCs w:val="24"/>
          <w:shd w:val="clear" w:color="auto" w:fill="FFFFFF"/>
        </w:rPr>
      </w:pPr>
      <w:r>
        <w:rPr>
          <w:rFonts w:ascii="Arial" w:hAnsi="Arial" w:cs="Arial"/>
          <w:bCs/>
          <w:color w:val="242121"/>
          <w:sz w:val="24"/>
          <w:szCs w:val="24"/>
          <w:shd w:val="clear" w:color="auto" w:fill="FFFFFF"/>
        </w:rPr>
        <w:br w:type="page"/>
      </w:r>
    </w:p>
    <w:p w14:paraId="7CF43C2F" w14:textId="4DE07BA8" w:rsidR="002734E4" w:rsidRPr="007E0B8B" w:rsidRDefault="002B2F42" w:rsidP="009C499B">
      <w:pPr>
        <w:contextualSpacing/>
        <w:jc w:val="both"/>
        <w:rPr>
          <w:rFonts w:ascii="Arial" w:eastAsia="Calibri" w:hAnsi="Arial" w:cs="Arial"/>
          <w:b/>
          <w:bCs/>
        </w:rPr>
      </w:pPr>
      <w:r w:rsidRPr="007E0B8B">
        <w:rPr>
          <w:rFonts w:ascii="Arial" w:eastAsia="Calibri" w:hAnsi="Arial" w:cs="Arial"/>
          <w:b/>
          <w:bCs/>
        </w:rPr>
        <w:lastRenderedPageBreak/>
        <w:t>________________________________________________________________</w:t>
      </w:r>
      <w:r w:rsidR="00A446B8" w:rsidRPr="007E0B8B">
        <w:rPr>
          <w:rFonts w:ascii="Arial" w:eastAsia="Calibri" w:hAnsi="Arial" w:cs="Arial"/>
          <w:b/>
          <w:bCs/>
        </w:rPr>
        <w:t>____________</w:t>
      </w:r>
    </w:p>
    <w:p w14:paraId="765C6BB8" w14:textId="77777777" w:rsidR="00B401D9" w:rsidRDefault="00B401D9" w:rsidP="0071149C">
      <w:pPr>
        <w:spacing w:before="120" w:after="0" w:line="360" w:lineRule="auto"/>
        <w:ind w:left="3600" w:firstLine="720"/>
        <w:contextualSpacing/>
        <w:jc w:val="both"/>
        <w:rPr>
          <w:rFonts w:ascii="Arial" w:eastAsia="Calibri" w:hAnsi="Arial" w:cs="Arial"/>
          <w:b/>
          <w:bCs/>
          <w:sz w:val="24"/>
          <w:szCs w:val="24"/>
        </w:rPr>
      </w:pPr>
    </w:p>
    <w:p w14:paraId="35244F50" w14:textId="6A37B660" w:rsidR="002734E4" w:rsidRPr="007E0B8B" w:rsidRDefault="002734E4" w:rsidP="0071149C">
      <w:pPr>
        <w:spacing w:before="120" w:after="0" w:line="360" w:lineRule="auto"/>
        <w:ind w:left="3600" w:firstLine="720"/>
        <w:contextualSpacing/>
        <w:jc w:val="both"/>
        <w:rPr>
          <w:rFonts w:ascii="Arial" w:eastAsia="Calibri" w:hAnsi="Arial" w:cs="Arial"/>
          <w:b/>
          <w:bCs/>
          <w:sz w:val="24"/>
          <w:szCs w:val="24"/>
        </w:rPr>
      </w:pPr>
      <w:r w:rsidRPr="007E0B8B">
        <w:rPr>
          <w:rFonts w:ascii="Arial" w:eastAsia="Calibri" w:hAnsi="Arial" w:cs="Arial"/>
          <w:b/>
          <w:bCs/>
          <w:sz w:val="24"/>
          <w:szCs w:val="24"/>
        </w:rPr>
        <w:t>ORDER</w:t>
      </w:r>
    </w:p>
    <w:p w14:paraId="4D03790B" w14:textId="77777777" w:rsidR="002734E4" w:rsidRPr="007E0B8B" w:rsidRDefault="002734E4" w:rsidP="009C499B">
      <w:pPr>
        <w:pBdr>
          <w:bottom w:val="single" w:sz="12" w:space="1" w:color="auto"/>
        </w:pBdr>
        <w:contextualSpacing/>
        <w:jc w:val="both"/>
        <w:rPr>
          <w:rFonts w:ascii="Arial" w:eastAsia="Calibri" w:hAnsi="Arial" w:cs="Arial"/>
          <w:b/>
          <w:bCs/>
        </w:rPr>
      </w:pPr>
    </w:p>
    <w:p w14:paraId="7CF935DB" w14:textId="70D975FD" w:rsidR="00590611" w:rsidRPr="007E0B8B" w:rsidRDefault="00590611" w:rsidP="00590611">
      <w:pPr>
        <w:ind w:right="-330"/>
        <w:contextualSpacing/>
        <w:jc w:val="both"/>
        <w:rPr>
          <w:rFonts w:ascii="Arial" w:eastAsia="Calibri" w:hAnsi="Arial" w:cs="Arial"/>
        </w:rPr>
      </w:pPr>
    </w:p>
    <w:p w14:paraId="3F057F66" w14:textId="456755DA" w:rsidR="00E605A5" w:rsidRPr="007E0B8B" w:rsidRDefault="009B638C" w:rsidP="0071149C">
      <w:pPr>
        <w:spacing w:line="360" w:lineRule="auto"/>
        <w:ind w:right="-23"/>
        <w:contextualSpacing/>
        <w:jc w:val="both"/>
        <w:rPr>
          <w:rFonts w:ascii="Arial" w:eastAsia="Calibri" w:hAnsi="Arial" w:cs="Arial"/>
          <w:sz w:val="24"/>
          <w:szCs w:val="24"/>
        </w:rPr>
      </w:pPr>
      <w:r w:rsidRPr="007E0B8B">
        <w:rPr>
          <w:rFonts w:ascii="Arial" w:eastAsia="Calibri" w:hAnsi="Arial" w:cs="Arial"/>
          <w:b/>
          <w:sz w:val="24"/>
          <w:szCs w:val="24"/>
        </w:rPr>
        <w:t xml:space="preserve">On appeal from: </w:t>
      </w:r>
      <w:r w:rsidRPr="007E0B8B">
        <w:rPr>
          <w:rFonts w:ascii="Arial" w:eastAsia="Calibri" w:hAnsi="Arial" w:cs="Arial"/>
          <w:sz w:val="24"/>
          <w:szCs w:val="24"/>
        </w:rPr>
        <w:t xml:space="preserve">Gauteng Division of the High Court, Pretoria (Neukircher J, sitting as a court of first instance): </w:t>
      </w:r>
    </w:p>
    <w:p w14:paraId="65D15857" w14:textId="259134B1" w:rsidR="00696848" w:rsidRPr="007E0B8B" w:rsidRDefault="002B2D8D" w:rsidP="002B2D8D">
      <w:pPr>
        <w:spacing w:line="360" w:lineRule="auto"/>
        <w:contextualSpacing/>
        <w:jc w:val="both"/>
        <w:rPr>
          <w:rFonts w:ascii="Arial" w:eastAsia="Times New Roman" w:hAnsi="Arial" w:cs="Arial"/>
          <w:sz w:val="24"/>
          <w:szCs w:val="24"/>
          <w:lang w:val="en-GB"/>
        </w:rPr>
      </w:pPr>
      <w:r>
        <w:rPr>
          <w:rFonts w:ascii="Arial" w:eastAsia="Times New Roman" w:hAnsi="Arial" w:cs="Arial"/>
          <w:sz w:val="24"/>
          <w:szCs w:val="24"/>
          <w:lang w:val="en-GB"/>
        </w:rPr>
        <w:t>1</w:t>
      </w:r>
      <w:r>
        <w:rPr>
          <w:rFonts w:ascii="Arial" w:eastAsia="Times New Roman" w:hAnsi="Arial" w:cs="Arial"/>
          <w:sz w:val="24"/>
          <w:szCs w:val="24"/>
          <w:lang w:val="en-GB"/>
        </w:rPr>
        <w:tab/>
      </w:r>
      <w:r w:rsidR="00696848" w:rsidRPr="007E0B8B">
        <w:rPr>
          <w:rFonts w:ascii="Arial" w:eastAsia="Times New Roman" w:hAnsi="Arial" w:cs="Arial"/>
          <w:sz w:val="24"/>
          <w:szCs w:val="24"/>
          <w:lang w:val="en-GB"/>
        </w:rPr>
        <w:t>The appeal is upheld.</w:t>
      </w:r>
    </w:p>
    <w:p w14:paraId="2B36E962" w14:textId="74EC615F" w:rsidR="00696848" w:rsidRPr="007E0B8B" w:rsidRDefault="002B2D8D" w:rsidP="002B2D8D">
      <w:pPr>
        <w:spacing w:line="360" w:lineRule="auto"/>
        <w:contextualSpacing/>
        <w:jc w:val="both"/>
        <w:rPr>
          <w:rFonts w:ascii="Arial" w:eastAsia="Times New Roman" w:hAnsi="Arial" w:cs="Arial"/>
          <w:sz w:val="24"/>
          <w:szCs w:val="24"/>
          <w:lang w:val="en-GB"/>
        </w:rPr>
      </w:pPr>
      <w:r>
        <w:rPr>
          <w:rFonts w:ascii="Arial" w:eastAsia="Times New Roman" w:hAnsi="Arial" w:cs="Arial"/>
          <w:sz w:val="24"/>
          <w:szCs w:val="24"/>
          <w:lang w:val="en-GB"/>
        </w:rPr>
        <w:t>2</w:t>
      </w:r>
      <w:r>
        <w:rPr>
          <w:rFonts w:ascii="Arial" w:eastAsia="Times New Roman" w:hAnsi="Arial" w:cs="Arial"/>
          <w:sz w:val="24"/>
          <w:szCs w:val="24"/>
          <w:lang w:val="en-GB"/>
        </w:rPr>
        <w:tab/>
      </w:r>
      <w:r w:rsidR="00696848" w:rsidRPr="007E0B8B">
        <w:rPr>
          <w:rFonts w:ascii="Arial" w:eastAsia="Times New Roman" w:hAnsi="Arial" w:cs="Arial"/>
          <w:sz w:val="24"/>
          <w:szCs w:val="24"/>
          <w:lang w:val="en-GB"/>
        </w:rPr>
        <w:t>Each party to pay its own costs.</w:t>
      </w:r>
    </w:p>
    <w:p w14:paraId="74A41E07" w14:textId="1653D8BE" w:rsidR="00696848" w:rsidRPr="007E0B8B" w:rsidRDefault="002B2D8D" w:rsidP="002B2D8D">
      <w:pPr>
        <w:spacing w:after="0" w:line="360" w:lineRule="auto"/>
        <w:contextualSpacing/>
        <w:jc w:val="both"/>
        <w:rPr>
          <w:rFonts w:ascii="Arial" w:eastAsia="Times New Roman" w:hAnsi="Arial" w:cs="Arial"/>
          <w:sz w:val="24"/>
          <w:szCs w:val="24"/>
          <w:lang w:val="en-GB"/>
        </w:rPr>
      </w:pPr>
      <w:r>
        <w:rPr>
          <w:rFonts w:ascii="Arial" w:eastAsia="Times New Roman" w:hAnsi="Arial" w:cs="Arial"/>
          <w:sz w:val="24"/>
          <w:szCs w:val="24"/>
          <w:lang w:val="en-GB"/>
        </w:rPr>
        <w:t>3</w:t>
      </w:r>
      <w:r>
        <w:rPr>
          <w:rFonts w:ascii="Arial" w:eastAsia="Times New Roman" w:hAnsi="Arial" w:cs="Arial"/>
          <w:sz w:val="24"/>
          <w:szCs w:val="24"/>
          <w:lang w:val="en-GB"/>
        </w:rPr>
        <w:tab/>
      </w:r>
      <w:r w:rsidR="00696848" w:rsidRPr="007E0B8B">
        <w:rPr>
          <w:rFonts w:ascii="Arial" w:eastAsia="Times New Roman" w:hAnsi="Arial" w:cs="Arial"/>
          <w:sz w:val="24"/>
          <w:szCs w:val="24"/>
          <w:lang w:val="en-GB"/>
        </w:rPr>
        <w:t>The order of the high court is set aside and replaced with the following:</w:t>
      </w:r>
    </w:p>
    <w:p w14:paraId="5720F30B" w14:textId="277CEE6C" w:rsidR="00696848" w:rsidRPr="00AD7C2C" w:rsidRDefault="00B401D9" w:rsidP="00AD7C2C">
      <w:pPr>
        <w:pStyle w:val="1"/>
        <w:widowControl w:val="0"/>
        <w:numPr>
          <w:ilvl w:val="0"/>
          <w:numId w:val="0"/>
        </w:numPr>
        <w:spacing w:before="0" w:line="360" w:lineRule="auto"/>
        <w:ind w:left="1701" w:hanging="992"/>
        <w:rPr>
          <w:rFonts w:ascii="Arial" w:hAnsi="Arial" w:cs="Arial"/>
          <w:szCs w:val="24"/>
        </w:rPr>
      </w:pPr>
      <w:r w:rsidRPr="00AD7C2C">
        <w:rPr>
          <w:rFonts w:ascii="Arial" w:hAnsi="Arial" w:cs="Arial"/>
          <w:szCs w:val="24"/>
        </w:rPr>
        <w:t>‘</w:t>
      </w:r>
      <w:r w:rsidR="00104FC5" w:rsidRPr="00AD7C2C">
        <w:rPr>
          <w:rFonts w:ascii="Arial" w:hAnsi="Arial" w:cs="Arial"/>
          <w:szCs w:val="24"/>
        </w:rPr>
        <w:t>3.</w:t>
      </w:r>
      <w:r w:rsidR="00696848" w:rsidRPr="00AD7C2C">
        <w:rPr>
          <w:rFonts w:ascii="Arial" w:hAnsi="Arial" w:cs="Arial"/>
          <w:szCs w:val="24"/>
        </w:rPr>
        <w:t>1</w:t>
      </w:r>
      <w:r w:rsidR="00696848" w:rsidRPr="00AD7C2C">
        <w:rPr>
          <w:rFonts w:ascii="Arial" w:hAnsi="Arial" w:cs="Arial"/>
          <w:szCs w:val="24"/>
        </w:rPr>
        <w:tab/>
        <w:t>It is ordered and directed that the minor child (CJ) be returned forthwith, but subject to the terms of this order, to the jurisdiction of the Central Authority of Canada.</w:t>
      </w:r>
    </w:p>
    <w:p w14:paraId="2618DA9E" w14:textId="79A3F7AB" w:rsidR="00696848" w:rsidRPr="00AD7C2C" w:rsidRDefault="00104FC5" w:rsidP="00AD7C2C">
      <w:pPr>
        <w:pStyle w:val="1"/>
        <w:widowControl w:val="0"/>
        <w:numPr>
          <w:ilvl w:val="0"/>
          <w:numId w:val="0"/>
        </w:numPr>
        <w:spacing w:before="0" w:line="360" w:lineRule="auto"/>
        <w:ind w:left="1701" w:hanging="850"/>
        <w:rPr>
          <w:rFonts w:ascii="Arial" w:hAnsi="Arial" w:cs="Arial"/>
          <w:szCs w:val="24"/>
        </w:rPr>
      </w:pPr>
      <w:r w:rsidRPr="00AD7C2C">
        <w:rPr>
          <w:rFonts w:ascii="Arial" w:hAnsi="Arial" w:cs="Arial"/>
          <w:szCs w:val="24"/>
        </w:rPr>
        <w:t>3.</w:t>
      </w:r>
      <w:r w:rsidR="00696848" w:rsidRPr="00AD7C2C">
        <w:rPr>
          <w:rFonts w:ascii="Arial" w:hAnsi="Arial" w:cs="Arial"/>
          <w:szCs w:val="24"/>
        </w:rPr>
        <w:t>2</w:t>
      </w:r>
      <w:r w:rsidR="00696848" w:rsidRPr="00AD7C2C">
        <w:rPr>
          <w:rFonts w:ascii="Arial" w:hAnsi="Arial" w:cs="Arial"/>
          <w:szCs w:val="24"/>
        </w:rPr>
        <w:tab/>
        <w:t>In the event of the respondent (</w:t>
      </w:r>
      <w:r w:rsidR="00696848" w:rsidRPr="00AD7C2C">
        <w:rPr>
          <w:rFonts w:ascii="Arial" w:hAnsi="Arial" w:cs="Arial"/>
          <w:bCs/>
          <w:szCs w:val="24"/>
        </w:rPr>
        <w:t>the mother</w:t>
      </w:r>
      <w:r w:rsidR="00696848" w:rsidRPr="00AD7C2C">
        <w:rPr>
          <w:rFonts w:ascii="Arial" w:hAnsi="Arial" w:cs="Arial"/>
          <w:szCs w:val="24"/>
        </w:rPr>
        <w:t>) giving written notification to the Central Authority of the Republic of South Africa, Pretoria (</w:t>
      </w:r>
      <w:r w:rsidR="00696848" w:rsidRPr="00AD7C2C">
        <w:rPr>
          <w:rFonts w:ascii="Arial" w:hAnsi="Arial" w:cs="Arial"/>
          <w:bCs/>
          <w:szCs w:val="24"/>
        </w:rPr>
        <w:t>the RSA Central Authority</w:t>
      </w:r>
      <w:r w:rsidR="00696848" w:rsidRPr="00AD7C2C">
        <w:rPr>
          <w:rFonts w:ascii="Arial" w:hAnsi="Arial" w:cs="Arial"/>
          <w:szCs w:val="24"/>
        </w:rPr>
        <w:t xml:space="preserve">) within five days of the date of issue of this order that she intends to accompany CJ on his return to Canada, the provisions of paragraph </w:t>
      </w:r>
      <w:r w:rsidR="006B7AA7" w:rsidRPr="00AD7C2C">
        <w:rPr>
          <w:rFonts w:ascii="Arial" w:hAnsi="Arial" w:cs="Arial"/>
          <w:szCs w:val="24"/>
        </w:rPr>
        <w:t>3</w:t>
      </w:r>
      <w:r w:rsidR="00696848" w:rsidRPr="00AD7C2C">
        <w:rPr>
          <w:rFonts w:ascii="Arial" w:hAnsi="Arial" w:cs="Arial"/>
          <w:szCs w:val="24"/>
        </w:rPr>
        <w:t>.3 shall apply.</w:t>
      </w:r>
    </w:p>
    <w:p w14:paraId="4A5BDC08" w14:textId="58B9B34F" w:rsidR="00696848" w:rsidRPr="00AD7C2C" w:rsidRDefault="00104FC5" w:rsidP="00AD7C2C">
      <w:pPr>
        <w:pStyle w:val="1"/>
        <w:widowControl w:val="0"/>
        <w:numPr>
          <w:ilvl w:val="0"/>
          <w:numId w:val="0"/>
        </w:numPr>
        <w:spacing w:before="0" w:line="360" w:lineRule="auto"/>
        <w:ind w:left="1701" w:hanging="850"/>
        <w:rPr>
          <w:rFonts w:ascii="Arial" w:hAnsi="Arial" w:cs="Arial"/>
          <w:szCs w:val="24"/>
        </w:rPr>
      </w:pPr>
      <w:r w:rsidRPr="00AD7C2C">
        <w:rPr>
          <w:rFonts w:ascii="Arial" w:hAnsi="Arial" w:cs="Arial"/>
          <w:szCs w:val="24"/>
        </w:rPr>
        <w:t>3</w:t>
      </w:r>
      <w:r w:rsidR="00696848" w:rsidRPr="00AD7C2C">
        <w:rPr>
          <w:rFonts w:ascii="Arial" w:hAnsi="Arial" w:cs="Arial"/>
          <w:szCs w:val="24"/>
        </w:rPr>
        <w:t>.3</w:t>
      </w:r>
      <w:r w:rsidR="00696848" w:rsidRPr="00AD7C2C">
        <w:rPr>
          <w:rFonts w:ascii="Arial" w:hAnsi="Arial" w:cs="Arial"/>
          <w:szCs w:val="24"/>
        </w:rPr>
        <w:tab/>
        <w:t>The second applicant (</w:t>
      </w:r>
      <w:r w:rsidR="00696848" w:rsidRPr="00AD7C2C">
        <w:rPr>
          <w:rFonts w:ascii="Arial" w:hAnsi="Arial" w:cs="Arial"/>
          <w:bCs/>
          <w:szCs w:val="24"/>
        </w:rPr>
        <w:t>the father</w:t>
      </w:r>
      <w:r w:rsidR="00696848" w:rsidRPr="00AD7C2C">
        <w:rPr>
          <w:rFonts w:ascii="Arial" w:hAnsi="Arial" w:cs="Arial"/>
          <w:szCs w:val="24"/>
        </w:rPr>
        <w:t>) shall</w:t>
      </w:r>
      <w:r w:rsidR="009407A6" w:rsidRPr="00AD7C2C">
        <w:rPr>
          <w:rFonts w:ascii="Arial" w:hAnsi="Arial" w:cs="Arial"/>
          <w:szCs w:val="24"/>
        </w:rPr>
        <w:t>,</w:t>
      </w:r>
      <w:r w:rsidR="00696848" w:rsidRPr="00AD7C2C">
        <w:rPr>
          <w:rFonts w:ascii="Arial" w:hAnsi="Arial" w:cs="Arial"/>
          <w:szCs w:val="24"/>
        </w:rPr>
        <w:t xml:space="preserve"> within 20 days of the date of issue of this order, institute proceedings and pursue them with due diligence to obtain an order of the appropriate judicial authority in Canada in substantially the following terms:</w:t>
      </w:r>
    </w:p>
    <w:p w14:paraId="5E2CD6D2" w14:textId="75891C0F" w:rsidR="00696848" w:rsidRPr="00AD7C2C" w:rsidRDefault="00696848" w:rsidP="00AD7C2C">
      <w:pPr>
        <w:pStyle w:val="1"/>
        <w:widowControl w:val="0"/>
        <w:numPr>
          <w:ilvl w:val="0"/>
          <w:numId w:val="0"/>
        </w:numPr>
        <w:spacing w:before="0" w:after="80" w:line="360" w:lineRule="auto"/>
        <w:ind w:left="1701" w:hanging="624"/>
        <w:rPr>
          <w:rFonts w:ascii="Arial" w:hAnsi="Arial" w:cs="Arial"/>
          <w:szCs w:val="24"/>
        </w:rPr>
      </w:pPr>
      <w:r w:rsidRPr="00AD7C2C">
        <w:rPr>
          <w:rFonts w:ascii="Arial" w:hAnsi="Arial" w:cs="Arial"/>
          <w:szCs w:val="24"/>
        </w:rPr>
        <w:tab/>
      </w:r>
      <w:r w:rsidR="00104FC5" w:rsidRPr="00AD7C2C">
        <w:rPr>
          <w:rFonts w:ascii="Arial" w:hAnsi="Arial" w:cs="Arial"/>
          <w:szCs w:val="24"/>
        </w:rPr>
        <w:t>3</w:t>
      </w:r>
      <w:r w:rsidRPr="00AD7C2C">
        <w:rPr>
          <w:rFonts w:ascii="Arial" w:hAnsi="Arial" w:cs="Arial"/>
          <w:szCs w:val="24"/>
        </w:rPr>
        <w:t>.3.1</w:t>
      </w:r>
      <w:r w:rsidRPr="00AD7C2C">
        <w:rPr>
          <w:rFonts w:ascii="Arial" w:hAnsi="Arial" w:cs="Arial"/>
          <w:szCs w:val="24"/>
        </w:rPr>
        <w:tab/>
        <w:t>Unless and until ordered by the appropriate court in Canada:</w:t>
      </w:r>
    </w:p>
    <w:p w14:paraId="48607BEC" w14:textId="7CCEA832" w:rsidR="00696848" w:rsidRPr="00AD7C2C" w:rsidRDefault="00104FC5" w:rsidP="00AD7C2C">
      <w:pPr>
        <w:pStyle w:val="1"/>
        <w:widowControl w:val="0"/>
        <w:numPr>
          <w:ilvl w:val="0"/>
          <w:numId w:val="0"/>
        </w:numPr>
        <w:spacing w:before="0" w:after="80" w:line="360" w:lineRule="auto"/>
        <w:ind w:left="2410"/>
        <w:rPr>
          <w:rFonts w:ascii="Arial" w:hAnsi="Arial" w:cs="Arial"/>
          <w:szCs w:val="24"/>
        </w:rPr>
      </w:pPr>
      <w:r w:rsidRPr="00AD7C2C">
        <w:rPr>
          <w:rFonts w:ascii="Arial" w:hAnsi="Arial" w:cs="Arial"/>
          <w:szCs w:val="24"/>
        </w:rPr>
        <w:t>3</w:t>
      </w:r>
      <w:r w:rsidR="00AD7C2C" w:rsidRPr="00AD7C2C">
        <w:rPr>
          <w:rFonts w:ascii="Arial" w:hAnsi="Arial" w:cs="Arial"/>
          <w:szCs w:val="24"/>
        </w:rPr>
        <w:t>.3.1.1</w:t>
      </w:r>
      <w:r w:rsidR="00AD7C2C" w:rsidRPr="00AD7C2C">
        <w:rPr>
          <w:rFonts w:ascii="Arial" w:hAnsi="Arial" w:cs="Arial"/>
          <w:szCs w:val="24"/>
        </w:rPr>
        <w:tab/>
      </w:r>
      <w:r w:rsidR="00696848" w:rsidRPr="00AD7C2C">
        <w:rPr>
          <w:rFonts w:ascii="Arial" w:hAnsi="Arial" w:cs="Arial"/>
          <w:szCs w:val="24"/>
        </w:rPr>
        <w:t>On date of departure of the mother and CJ from South Africa to Canada in terms of the order of the Supreme Court of Appeal of South Africa under SCA case number 737/2023, residence of CJ shall vest with the mother, subject to the reasonable rights of contact of the father.</w:t>
      </w:r>
    </w:p>
    <w:p w14:paraId="759A3B81" w14:textId="63FBAA29" w:rsidR="00696848" w:rsidRPr="00AD7C2C" w:rsidRDefault="00104FC5" w:rsidP="00AD7C2C">
      <w:pPr>
        <w:pStyle w:val="1"/>
        <w:widowControl w:val="0"/>
        <w:numPr>
          <w:ilvl w:val="0"/>
          <w:numId w:val="0"/>
        </w:numPr>
        <w:spacing w:before="0" w:line="360" w:lineRule="auto"/>
        <w:ind w:left="2410"/>
        <w:rPr>
          <w:rFonts w:ascii="Arial" w:hAnsi="Arial" w:cs="Arial"/>
          <w:szCs w:val="24"/>
        </w:rPr>
      </w:pPr>
      <w:r w:rsidRPr="00AD7C2C">
        <w:rPr>
          <w:rFonts w:ascii="Arial" w:hAnsi="Arial" w:cs="Arial"/>
          <w:szCs w:val="24"/>
        </w:rPr>
        <w:t>3</w:t>
      </w:r>
      <w:r w:rsidR="00AD7C2C" w:rsidRPr="00AD7C2C">
        <w:rPr>
          <w:rFonts w:ascii="Arial" w:hAnsi="Arial" w:cs="Arial"/>
          <w:szCs w:val="24"/>
        </w:rPr>
        <w:t>.3.1.2</w:t>
      </w:r>
      <w:r w:rsidR="00AD7C2C" w:rsidRPr="00AD7C2C">
        <w:rPr>
          <w:rFonts w:ascii="Arial" w:hAnsi="Arial" w:cs="Arial"/>
          <w:szCs w:val="24"/>
        </w:rPr>
        <w:tab/>
      </w:r>
      <w:r w:rsidR="00696848" w:rsidRPr="00AD7C2C">
        <w:rPr>
          <w:rFonts w:ascii="Arial" w:hAnsi="Arial" w:cs="Arial"/>
          <w:szCs w:val="24"/>
        </w:rPr>
        <w:t>The father is ordered to purchase and pay for economy class air tickets for the mother and CJ to travel by the most direct route from Johannesburg, South Africa, to Calgary, Alberta, Canada.</w:t>
      </w:r>
    </w:p>
    <w:p w14:paraId="7ADA1481" w14:textId="5579A8F0" w:rsidR="00696848" w:rsidRPr="00AD7C2C" w:rsidRDefault="00104FC5" w:rsidP="00AD7C2C">
      <w:pPr>
        <w:pStyle w:val="1"/>
        <w:widowControl w:val="0"/>
        <w:numPr>
          <w:ilvl w:val="0"/>
          <w:numId w:val="0"/>
        </w:numPr>
        <w:spacing w:before="0" w:after="80" w:line="360" w:lineRule="auto"/>
        <w:ind w:left="2410"/>
        <w:rPr>
          <w:rFonts w:ascii="Arial" w:hAnsi="Arial" w:cs="Arial"/>
          <w:szCs w:val="24"/>
        </w:rPr>
      </w:pPr>
      <w:r w:rsidRPr="00AD7C2C">
        <w:rPr>
          <w:rFonts w:ascii="Arial" w:hAnsi="Arial" w:cs="Arial"/>
          <w:szCs w:val="24"/>
        </w:rPr>
        <w:t>3</w:t>
      </w:r>
      <w:r w:rsidR="00696848" w:rsidRPr="00AD7C2C">
        <w:rPr>
          <w:rFonts w:ascii="Arial" w:hAnsi="Arial" w:cs="Arial"/>
          <w:szCs w:val="24"/>
        </w:rPr>
        <w:t>.3.1</w:t>
      </w:r>
      <w:r w:rsidR="00AD7C2C" w:rsidRPr="00AD7C2C">
        <w:rPr>
          <w:rFonts w:ascii="Arial" w:hAnsi="Arial" w:cs="Arial"/>
          <w:szCs w:val="24"/>
        </w:rPr>
        <w:t>.3</w:t>
      </w:r>
      <w:r w:rsidR="00AD7C2C" w:rsidRPr="00AD7C2C">
        <w:rPr>
          <w:rFonts w:ascii="Arial" w:hAnsi="Arial" w:cs="Arial"/>
          <w:szCs w:val="24"/>
        </w:rPr>
        <w:tab/>
      </w:r>
      <w:r w:rsidR="00696848" w:rsidRPr="00AD7C2C">
        <w:rPr>
          <w:rFonts w:ascii="Arial" w:hAnsi="Arial" w:cs="Arial"/>
          <w:szCs w:val="24"/>
        </w:rPr>
        <w:t>The father is ordered to make his current home</w:t>
      </w:r>
      <w:r w:rsidR="009407A6" w:rsidRPr="00AD7C2C">
        <w:rPr>
          <w:rFonts w:ascii="Arial" w:hAnsi="Arial" w:cs="Arial"/>
          <w:szCs w:val="24"/>
        </w:rPr>
        <w:t>,</w:t>
      </w:r>
      <w:r w:rsidR="00696848" w:rsidRPr="00AD7C2C">
        <w:rPr>
          <w:rFonts w:ascii="Arial" w:hAnsi="Arial" w:cs="Arial"/>
          <w:szCs w:val="24"/>
        </w:rPr>
        <w:t xml:space="preserve"> situated at 303, 380 Smith Street NW, Calgary, Alberta, T3B 6M4</w:t>
      </w:r>
      <w:r w:rsidR="009407A6" w:rsidRPr="00AD7C2C">
        <w:rPr>
          <w:rFonts w:ascii="Arial" w:hAnsi="Arial" w:cs="Arial"/>
          <w:szCs w:val="24"/>
        </w:rPr>
        <w:t>,</w:t>
      </w:r>
      <w:r w:rsidR="00696848" w:rsidRPr="00AD7C2C">
        <w:rPr>
          <w:rFonts w:ascii="Arial" w:hAnsi="Arial" w:cs="Arial"/>
          <w:szCs w:val="24"/>
        </w:rPr>
        <w:t xml:space="preserve"> (the Smith Street home)</w:t>
      </w:r>
      <w:r w:rsidR="007A71FB" w:rsidRPr="00AD7C2C">
        <w:rPr>
          <w:rFonts w:ascii="Arial" w:hAnsi="Arial" w:cs="Arial"/>
          <w:szCs w:val="24"/>
        </w:rPr>
        <w:t>, or equivalent accommodation</w:t>
      </w:r>
      <w:r w:rsidR="00696848" w:rsidRPr="00AD7C2C">
        <w:rPr>
          <w:rFonts w:ascii="Arial" w:hAnsi="Arial" w:cs="Arial"/>
          <w:szCs w:val="24"/>
        </w:rPr>
        <w:t xml:space="preserve"> available </w:t>
      </w:r>
      <w:r w:rsidR="00696848" w:rsidRPr="00AD7C2C">
        <w:rPr>
          <w:rFonts w:ascii="Arial" w:hAnsi="Arial" w:cs="Arial"/>
          <w:szCs w:val="24"/>
        </w:rPr>
        <w:lastRenderedPageBreak/>
        <w:t>to the mother and CJ as their residence, leaving all furniture, appliances, cutlery, crockery and linen in the home, and for such purpose shall vacate such home before date of departure of the mother and CJ from South Africa to Canada.</w:t>
      </w:r>
      <w:r w:rsidR="00651D44">
        <w:rPr>
          <w:rFonts w:ascii="Arial" w:hAnsi="Arial" w:cs="Arial"/>
          <w:szCs w:val="24"/>
        </w:rPr>
        <w:t xml:space="preserve"> In the event that the Smith Street home has been sold, the father shall provide CJ and the mother with equivalent accommodation.</w:t>
      </w:r>
    </w:p>
    <w:p w14:paraId="091D6999" w14:textId="305F2C6E" w:rsidR="00A26E33" w:rsidRPr="00AD7C2C" w:rsidRDefault="00BC65C5" w:rsidP="00AD7C2C">
      <w:pPr>
        <w:pStyle w:val="1"/>
        <w:widowControl w:val="0"/>
        <w:numPr>
          <w:ilvl w:val="0"/>
          <w:numId w:val="0"/>
        </w:numPr>
        <w:spacing w:before="0" w:after="80" w:line="360" w:lineRule="auto"/>
        <w:ind w:left="2410"/>
        <w:rPr>
          <w:rFonts w:ascii="Arial" w:hAnsi="Arial" w:cs="Arial"/>
          <w:szCs w:val="24"/>
        </w:rPr>
      </w:pPr>
      <w:r w:rsidRPr="00AD7C2C">
        <w:rPr>
          <w:rFonts w:ascii="Arial" w:hAnsi="Arial" w:cs="Arial"/>
          <w:szCs w:val="24"/>
        </w:rPr>
        <w:t>3.3.1.4</w:t>
      </w:r>
      <w:r w:rsidRPr="00AD7C2C">
        <w:rPr>
          <w:rFonts w:ascii="Arial" w:hAnsi="Arial" w:cs="Arial"/>
          <w:szCs w:val="24"/>
        </w:rPr>
        <w:tab/>
      </w:r>
      <w:bookmarkStart w:id="0" w:name="_Hlk169769975"/>
      <w:r w:rsidRPr="00AD7C2C">
        <w:rPr>
          <w:rFonts w:ascii="Arial" w:hAnsi="Arial" w:cs="Arial"/>
          <w:szCs w:val="24"/>
        </w:rPr>
        <w:t>The father is ordered to pay the following costs and expenses associated with the mother’s and CJ’s occupation of the home</w:t>
      </w:r>
      <w:r w:rsidR="000601CD" w:rsidRPr="00AD7C2C">
        <w:rPr>
          <w:rFonts w:ascii="Arial" w:hAnsi="Arial" w:cs="Arial"/>
          <w:szCs w:val="24"/>
        </w:rPr>
        <w:t xml:space="preserve"> </w:t>
      </w:r>
      <w:r w:rsidR="004F5E8A" w:rsidRPr="00AD7C2C">
        <w:rPr>
          <w:rFonts w:ascii="Arial" w:hAnsi="Arial" w:cs="Arial"/>
          <w:szCs w:val="24"/>
        </w:rPr>
        <w:t>in para 3.3.1.3 above</w:t>
      </w:r>
      <w:r w:rsidRPr="00AD7C2C">
        <w:rPr>
          <w:rFonts w:ascii="Arial" w:hAnsi="Arial" w:cs="Arial"/>
          <w:szCs w:val="24"/>
        </w:rPr>
        <w:t>; rates, levies, electricity, refuse, water, heating and internet</w:t>
      </w:r>
      <w:r w:rsidR="000601CD" w:rsidRPr="00AD7C2C">
        <w:rPr>
          <w:rFonts w:ascii="Arial" w:hAnsi="Arial" w:cs="Arial"/>
          <w:szCs w:val="24"/>
        </w:rPr>
        <w:t>.</w:t>
      </w:r>
    </w:p>
    <w:bookmarkEnd w:id="0"/>
    <w:p w14:paraId="263E7DEB" w14:textId="43BDE677" w:rsidR="00696848" w:rsidRPr="00AD7C2C" w:rsidRDefault="00104FC5" w:rsidP="00AD7C2C">
      <w:pPr>
        <w:pStyle w:val="1"/>
        <w:widowControl w:val="0"/>
        <w:numPr>
          <w:ilvl w:val="0"/>
          <w:numId w:val="0"/>
        </w:numPr>
        <w:spacing w:before="0" w:after="80" w:line="360" w:lineRule="auto"/>
        <w:ind w:left="2410"/>
        <w:rPr>
          <w:rFonts w:ascii="Arial" w:hAnsi="Arial" w:cs="Arial"/>
          <w:szCs w:val="24"/>
        </w:rPr>
      </w:pPr>
      <w:r w:rsidRPr="00AD7C2C">
        <w:rPr>
          <w:rFonts w:ascii="Arial" w:hAnsi="Arial" w:cs="Arial"/>
          <w:szCs w:val="24"/>
        </w:rPr>
        <w:t>3</w:t>
      </w:r>
      <w:r w:rsidR="00AD7C2C" w:rsidRPr="00AD7C2C">
        <w:rPr>
          <w:rFonts w:ascii="Arial" w:hAnsi="Arial" w:cs="Arial"/>
          <w:szCs w:val="24"/>
        </w:rPr>
        <w:t>.3.1.5</w:t>
      </w:r>
      <w:r w:rsidR="00AD7C2C" w:rsidRPr="00AD7C2C">
        <w:rPr>
          <w:rFonts w:ascii="Arial" w:hAnsi="Arial" w:cs="Arial"/>
          <w:szCs w:val="24"/>
        </w:rPr>
        <w:tab/>
      </w:r>
      <w:r w:rsidR="00696848" w:rsidRPr="00AD7C2C">
        <w:rPr>
          <w:rFonts w:ascii="Arial" w:hAnsi="Arial" w:cs="Arial"/>
          <w:szCs w:val="24"/>
        </w:rPr>
        <w:t>The father is ordered to pay the mother $1</w:t>
      </w:r>
      <w:r w:rsidR="009407A6" w:rsidRPr="00AD7C2C">
        <w:rPr>
          <w:rFonts w:ascii="Arial" w:hAnsi="Arial" w:cs="Arial"/>
          <w:szCs w:val="24"/>
        </w:rPr>
        <w:t> </w:t>
      </w:r>
      <w:r w:rsidR="00696848" w:rsidRPr="00AD7C2C">
        <w:rPr>
          <w:rFonts w:ascii="Arial" w:hAnsi="Arial" w:cs="Arial"/>
          <w:szCs w:val="24"/>
        </w:rPr>
        <w:t>000</w:t>
      </w:r>
      <w:r w:rsidR="009407A6" w:rsidRPr="00AD7C2C">
        <w:rPr>
          <w:rFonts w:ascii="Arial" w:hAnsi="Arial" w:cs="Arial"/>
          <w:szCs w:val="24"/>
        </w:rPr>
        <w:t>.</w:t>
      </w:r>
      <w:r w:rsidR="00696848" w:rsidRPr="00AD7C2C">
        <w:rPr>
          <w:rFonts w:ascii="Arial" w:hAnsi="Arial" w:cs="Arial"/>
          <w:szCs w:val="24"/>
        </w:rPr>
        <w:t>00 (one thousand Canadian dollars) per month, in addition to the amount that he currently pays in the sum of $600</w:t>
      </w:r>
      <w:r w:rsidR="009407A6" w:rsidRPr="00AD7C2C">
        <w:rPr>
          <w:rFonts w:ascii="Arial" w:hAnsi="Arial" w:cs="Arial"/>
          <w:szCs w:val="24"/>
        </w:rPr>
        <w:t>.</w:t>
      </w:r>
      <w:r w:rsidR="00696848" w:rsidRPr="00AD7C2C">
        <w:rPr>
          <w:rFonts w:ascii="Arial" w:hAnsi="Arial" w:cs="Arial"/>
          <w:szCs w:val="24"/>
        </w:rPr>
        <w:t>00 (six hundred Canadian dollars) per month (i.e. a total of $ 1</w:t>
      </w:r>
      <w:r w:rsidR="009407A6" w:rsidRPr="00AD7C2C">
        <w:rPr>
          <w:rFonts w:ascii="Arial" w:hAnsi="Arial" w:cs="Arial"/>
          <w:szCs w:val="24"/>
        </w:rPr>
        <w:t> </w:t>
      </w:r>
      <w:r w:rsidR="00696848" w:rsidRPr="00AD7C2C">
        <w:rPr>
          <w:rFonts w:ascii="Arial" w:hAnsi="Arial" w:cs="Arial"/>
          <w:szCs w:val="24"/>
        </w:rPr>
        <w:t>600</w:t>
      </w:r>
      <w:r w:rsidR="009407A6" w:rsidRPr="00AD7C2C">
        <w:rPr>
          <w:rFonts w:ascii="Arial" w:hAnsi="Arial" w:cs="Arial"/>
          <w:szCs w:val="24"/>
        </w:rPr>
        <w:t>.</w:t>
      </w:r>
      <w:r w:rsidR="00696848" w:rsidRPr="00AD7C2C">
        <w:rPr>
          <w:rFonts w:ascii="Arial" w:hAnsi="Arial" w:cs="Arial"/>
          <w:szCs w:val="24"/>
        </w:rPr>
        <w:t>00 (one thousand six hundred Canadian dollars</w:t>
      </w:r>
      <w:r w:rsidR="009407A6" w:rsidRPr="00AD7C2C">
        <w:rPr>
          <w:rFonts w:ascii="Arial" w:hAnsi="Arial" w:cs="Arial"/>
          <w:szCs w:val="24"/>
        </w:rPr>
        <w:t>)</w:t>
      </w:r>
      <w:r w:rsidR="00696848" w:rsidRPr="00AD7C2C">
        <w:rPr>
          <w:rFonts w:ascii="Arial" w:hAnsi="Arial" w:cs="Arial"/>
          <w:szCs w:val="24"/>
        </w:rPr>
        <w:t xml:space="preserve">) per month), into an account of the mother’s choosing, as cash maintenance for the mother and CJ. The first </w:t>
      </w:r>
      <w:r w:rsidR="00696848" w:rsidRPr="00AD7C2C">
        <w:rPr>
          <w:rFonts w:ascii="Arial" w:hAnsi="Arial" w:cs="Arial"/>
          <w:i/>
          <w:szCs w:val="24"/>
        </w:rPr>
        <w:t>pro rata</w:t>
      </w:r>
      <w:r w:rsidR="00696848" w:rsidRPr="00AD7C2C">
        <w:rPr>
          <w:rFonts w:ascii="Arial" w:hAnsi="Arial" w:cs="Arial"/>
          <w:szCs w:val="24"/>
        </w:rPr>
        <w:t xml:space="preserve"> payment shall be made to the mother on the day upon which she and CJ arrive in Canada and thereafter monthly in advance on the first day of </w:t>
      </w:r>
      <w:r w:rsidRPr="00AD7C2C">
        <w:rPr>
          <w:rFonts w:ascii="Arial" w:hAnsi="Arial" w:cs="Arial"/>
          <w:szCs w:val="24"/>
        </w:rPr>
        <w:t xml:space="preserve">each succeeding </w:t>
      </w:r>
      <w:r w:rsidR="00696848" w:rsidRPr="00AD7C2C">
        <w:rPr>
          <w:rFonts w:ascii="Arial" w:hAnsi="Arial" w:cs="Arial"/>
          <w:szCs w:val="24"/>
        </w:rPr>
        <w:t>month.</w:t>
      </w:r>
    </w:p>
    <w:p w14:paraId="098165C5" w14:textId="2AF46BF2" w:rsidR="00696848" w:rsidRPr="00AD7C2C" w:rsidRDefault="00104FC5" w:rsidP="00AD7C2C">
      <w:pPr>
        <w:pStyle w:val="1"/>
        <w:widowControl w:val="0"/>
        <w:numPr>
          <w:ilvl w:val="0"/>
          <w:numId w:val="0"/>
        </w:numPr>
        <w:spacing w:before="0" w:line="360" w:lineRule="auto"/>
        <w:ind w:left="2410"/>
        <w:rPr>
          <w:rFonts w:ascii="Arial" w:hAnsi="Arial" w:cs="Arial"/>
          <w:szCs w:val="24"/>
        </w:rPr>
      </w:pPr>
      <w:r w:rsidRPr="00AD7C2C">
        <w:rPr>
          <w:rFonts w:ascii="Arial" w:hAnsi="Arial" w:cs="Arial"/>
          <w:szCs w:val="24"/>
        </w:rPr>
        <w:t>3</w:t>
      </w:r>
      <w:r w:rsidR="00AD7C2C" w:rsidRPr="00AD7C2C">
        <w:rPr>
          <w:rFonts w:ascii="Arial" w:hAnsi="Arial" w:cs="Arial"/>
          <w:szCs w:val="24"/>
        </w:rPr>
        <w:t>.3.1.6</w:t>
      </w:r>
      <w:r w:rsidR="00AD7C2C" w:rsidRPr="00AD7C2C">
        <w:rPr>
          <w:rFonts w:ascii="Arial" w:hAnsi="Arial" w:cs="Arial"/>
          <w:szCs w:val="24"/>
        </w:rPr>
        <w:tab/>
      </w:r>
      <w:r w:rsidR="00696848" w:rsidRPr="00AD7C2C">
        <w:rPr>
          <w:rFonts w:ascii="Arial" w:hAnsi="Arial" w:cs="Arial"/>
          <w:szCs w:val="24"/>
        </w:rPr>
        <w:t>The father is ordered to pay the costs of and associated with the agreed upon crèche that CJ may attend</w:t>
      </w:r>
      <w:r w:rsidR="004A15EA" w:rsidRPr="00AD7C2C">
        <w:rPr>
          <w:rFonts w:ascii="Arial" w:hAnsi="Arial" w:cs="Arial"/>
          <w:szCs w:val="24"/>
        </w:rPr>
        <w:t>,</w:t>
      </w:r>
      <w:r w:rsidR="008216C0" w:rsidRPr="00AD7C2C">
        <w:rPr>
          <w:rFonts w:ascii="Arial" w:hAnsi="Arial" w:cs="Arial"/>
          <w:szCs w:val="24"/>
        </w:rPr>
        <w:t xml:space="preserve"> </w:t>
      </w:r>
      <w:bookmarkStart w:id="1" w:name="_Hlk169769116"/>
      <w:r w:rsidR="008216C0" w:rsidRPr="00AD7C2C">
        <w:rPr>
          <w:rFonts w:ascii="Arial" w:hAnsi="Arial" w:cs="Arial"/>
          <w:szCs w:val="24"/>
        </w:rPr>
        <w:t xml:space="preserve">and for the continuation of therapy CJ is </w:t>
      </w:r>
      <w:r w:rsidR="0011416D" w:rsidRPr="00AD7C2C">
        <w:rPr>
          <w:rFonts w:ascii="Arial" w:hAnsi="Arial" w:cs="Arial"/>
          <w:szCs w:val="24"/>
        </w:rPr>
        <w:t xml:space="preserve">currently </w:t>
      </w:r>
      <w:r w:rsidR="008216C0" w:rsidRPr="00AD7C2C">
        <w:rPr>
          <w:rFonts w:ascii="Arial" w:hAnsi="Arial" w:cs="Arial"/>
          <w:szCs w:val="24"/>
        </w:rPr>
        <w:t>recei</w:t>
      </w:r>
      <w:r w:rsidR="0011416D" w:rsidRPr="00AD7C2C">
        <w:rPr>
          <w:rFonts w:ascii="Arial" w:hAnsi="Arial" w:cs="Arial"/>
          <w:szCs w:val="24"/>
        </w:rPr>
        <w:t>ving from medical professionals</w:t>
      </w:r>
      <w:bookmarkEnd w:id="1"/>
      <w:r w:rsidR="00696848" w:rsidRPr="00AD7C2C">
        <w:rPr>
          <w:rFonts w:ascii="Arial" w:hAnsi="Arial" w:cs="Arial"/>
          <w:szCs w:val="24"/>
        </w:rPr>
        <w:t>.</w:t>
      </w:r>
    </w:p>
    <w:p w14:paraId="153B6E3C" w14:textId="4E82D4B2" w:rsidR="00696848" w:rsidRPr="00AD7C2C" w:rsidRDefault="00104FC5" w:rsidP="00AD7C2C">
      <w:pPr>
        <w:pStyle w:val="1"/>
        <w:widowControl w:val="0"/>
        <w:numPr>
          <w:ilvl w:val="0"/>
          <w:numId w:val="0"/>
        </w:numPr>
        <w:spacing w:before="0" w:after="80" w:line="360" w:lineRule="auto"/>
        <w:ind w:left="2410"/>
        <w:rPr>
          <w:rFonts w:ascii="Arial" w:hAnsi="Arial" w:cs="Arial"/>
          <w:szCs w:val="24"/>
        </w:rPr>
      </w:pPr>
      <w:r w:rsidRPr="00AD7C2C">
        <w:rPr>
          <w:rFonts w:ascii="Arial" w:hAnsi="Arial" w:cs="Arial"/>
          <w:szCs w:val="24"/>
        </w:rPr>
        <w:t>3</w:t>
      </w:r>
      <w:r w:rsidR="00AD7C2C" w:rsidRPr="00AD7C2C">
        <w:rPr>
          <w:rFonts w:ascii="Arial" w:hAnsi="Arial" w:cs="Arial"/>
          <w:szCs w:val="24"/>
        </w:rPr>
        <w:t>.3.1.7</w:t>
      </w:r>
      <w:r w:rsidR="00AD7C2C" w:rsidRPr="00AD7C2C">
        <w:rPr>
          <w:rFonts w:ascii="Arial" w:hAnsi="Arial" w:cs="Arial"/>
          <w:szCs w:val="24"/>
        </w:rPr>
        <w:tab/>
      </w:r>
      <w:r w:rsidR="00696848" w:rsidRPr="00AD7C2C">
        <w:rPr>
          <w:rFonts w:ascii="Arial" w:hAnsi="Arial" w:cs="Arial"/>
          <w:szCs w:val="24"/>
        </w:rPr>
        <w:t>The father is ordered to continue to pay for the medical aid on which he has registered the mother and CJ, and to cover any further reasonable and necessary medical costs not covered by the Canadian governmental medical coverage and medical aid.</w:t>
      </w:r>
    </w:p>
    <w:p w14:paraId="48829593" w14:textId="6DB6BC9A" w:rsidR="00696848" w:rsidRPr="00AD7C2C" w:rsidRDefault="00104FC5" w:rsidP="00AD7C2C">
      <w:pPr>
        <w:pStyle w:val="1"/>
        <w:widowControl w:val="0"/>
        <w:numPr>
          <w:ilvl w:val="0"/>
          <w:numId w:val="0"/>
        </w:numPr>
        <w:spacing w:before="0" w:after="80" w:line="360" w:lineRule="auto"/>
        <w:ind w:left="2410"/>
        <w:rPr>
          <w:rFonts w:ascii="Arial" w:hAnsi="Arial" w:cs="Arial"/>
          <w:szCs w:val="24"/>
        </w:rPr>
      </w:pPr>
      <w:r w:rsidRPr="00AD7C2C">
        <w:rPr>
          <w:rFonts w:ascii="Arial" w:hAnsi="Arial" w:cs="Arial"/>
          <w:szCs w:val="24"/>
        </w:rPr>
        <w:t>3</w:t>
      </w:r>
      <w:r w:rsidR="00AD7C2C" w:rsidRPr="00AD7C2C">
        <w:rPr>
          <w:rFonts w:ascii="Arial" w:hAnsi="Arial" w:cs="Arial"/>
          <w:szCs w:val="24"/>
        </w:rPr>
        <w:t>.3.1.8</w:t>
      </w:r>
      <w:r w:rsidR="00AD7C2C" w:rsidRPr="00AD7C2C">
        <w:rPr>
          <w:rFonts w:ascii="Arial" w:hAnsi="Arial" w:cs="Arial"/>
          <w:szCs w:val="24"/>
        </w:rPr>
        <w:tab/>
      </w:r>
      <w:r w:rsidR="00696848" w:rsidRPr="00AD7C2C">
        <w:rPr>
          <w:rFonts w:ascii="Arial" w:hAnsi="Arial" w:cs="Arial"/>
          <w:szCs w:val="24"/>
        </w:rPr>
        <w:t>The father is ordered to provide the mother with access to a roadworthy motor vehicle upon the mother’s arrival in Calgary, Alberta, Canada.</w:t>
      </w:r>
    </w:p>
    <w:p w14:paraId="54B10B02" w14:textId="23E67BFC" w:rsidR="00696848" w:rsidRPr="00AD7C2C" w:rsidRDefault="00104FC5" w:rsidP="00AD7C2C">
      <w:pPr>
        <w:pStyle w:val="1"/>
        <w:widowControl w:val="0"/>
        <w:numPr>
          <w:ilvl w:val="0"/>
          <w:numId w:val="0"/>
        </w:numPr>
        <w:spacing w:before="0" w:line="360" w:lineRule="auto"/>
        <w:ind w:left="2410"/>
        <w:rPr>
          <w:rFonts w:ascii="Arial" w:hAnsi="Arial" w:cs="Arial"/>
          <w:szCs w:val="24"/>
        </w:rPr>
      </w:pPr>
      <w:r w:rsidRPr="00AD7C2C">
        <w:rPr>
          <w:rFonts w:ascii="Arial" w:hAnsi="Arial" w:cs="Arial"/>
          <w:szCs w:val="24"/>
        </w:rPr>
        <w:t>3.</w:t>
      </w:r>
      <w:r w:rsidR="00AD7C2C" w:rsidRPr="00AD7C2C">
        <w:rPr>
          <w:rFonts w:ascii="Arial" w:hAnsi="Arial" w:cs="Arial"/>
          <w:szCs w:val="24"/>
        </w:rPr>
        <w:t>3.1.9</w:t>
      </w:r>
      <w:r w:rsidR="00AD7C2C" w:rsidRPr="00AD7C2C">
        <w:rPr>
          <w:rFonts w:ascii="Arial" w:hAnsi="Arial" w:cs="Arial"/>
          <w:szCs w:val="24"/>
        </w:rPr>
        <w:tab/>
      </w:r>
      <w:r w:rsidR="00696848" w:rsidRPr="00AD7C2C">
        <w:rPr>
          <w:rFonts w:ascii="Arial" w:hAnsi="Arial" w:cs="Arial"/>
          <w:szCs w:val="24"/>
        </w:rPr>
        <w:t xml:space="preserve">The father and the mother are ordered to cooperate fully with the RSA Central Authority, the Central Authority for </w:t>
      </w:r>
      <w:r w:rsidR="00696848" w:rsidRPr="00AD7C2C">
        <w:rPr>
          <w:rFonts w:ascii="Arial" w:hAnsi="Arial" w:cs="Arial"/>
          <w:szCs w:val="24"/>
        </w:rPr>
        <w:lastRenderedPageBreak/>
        <w:t>Canada, the relevant court or courts in Canada, and any professionals who are approved or appointed by the relevant court or courts in Canada to conduct any assessment to determine what future residence and contact arrangements will be in the best interest</w:t>
      </w:r>
      <w:r w:rsidRPr="00AD7C2C">
        <w:rPr>
          <w:rFonts w:ascii="Arial" w:hAnsi="Arial" w:cs="Arial"/>
          <w:szCs w:val="24"/>
        </w:rPr>
        <w:t>s</w:t>
      </w:r>
      <w:r w:rsidR="00696848" w:rsidRPr="00AD7C2C">
        <w:rPr>
          <w:rFonts w:ascii="Arial" w:hAnsi="Arial" w:cs="Arial"/>
          <w:szCs w:val="24"/>
        </w:rPr>
        <w:t xml:space="preserve"> of CJ.</w:t>
      </w:r>
    </w:p>
    <w:p w14:paraId="0A5D5E8A" w14:textId="64FDD591" w:rsidR="00696848" w:rsidRPr="00AD7C2C" w:rsidRDefault="00104FC5" w:rsidP="0071149C">
      <w:pPr>
        <w:pStyle w:val="1"/>
        <w:widowControl w:val="0"/>
        <w:numPr>
          <w:ilvl w:val="0"/>
          <w:numId w:val="0"/>
        </w:numPr>
        <w:spacing w:before="0" w:line="360" w:lineRule="auto"/>
        <w:ind w:left="2127" w:hanging="1276"/>
        <w:rPr>
          <w:rFonts w:ascii="Arial" w:hAnsi="Arial" w:cs="Arial"/>
          <w:szCs w:val="24"/>
        </w:rPr>
      </w:pPr>
      <w:r w:rsidRPr="00AD7C2C">
        <w:rPr>
          <w:rFonts w:ascii="Arial" w:hAnsi="Arial" w:cs="Arial"/>
          <w:szCs w:val="24"/>
        </w:rPr>
        <w:t>3</w:t>
      </w:r>
      <w:r w:rsidR="00696848" w:rsidRPr="00AD7C2C">
        <w:rPr>
          <w:rFonts w:ascii="Arial" w:hAnsi="Arial" w:cs="Arial"/>
          <w:szCs w:val="24"/>
        </w:rPr>
        <w:t>.4</w:t>
      </w:r>
      <w:r w:rsidR="00696848" w:rsidRPr="00AD7C2C">
        <w:rPr>
          <w:rFonts w:ascii="Arial" w:hAnsi="Arial" w:cs="Arial"/>
          <w:szCs w:val="24"/>
        </w:rPr>
        <w:tab/>
        <w:t xml:space="preserve">In the event of the mother giving notice to the RSA Central Authority in terms of paragraph </w:t>
      </w:r>
      <w:r w:rsidRPr="00AD7C2C">
        <w:rPr>
          <w:rFonts w:ascii="Arial" w:hAnsi="Arial" w:cs="Arial"/>
          <w:szCs w:val="24"/>
        </w:rPr>
        <w:t>3</w:t>
      </w:r>
      <w:r w:rsidR="00696848" w:rsidRPr="00AD7C2C">
        <w:rPr>
          <w:rFonts w:ascii="Arial" w:hAnsi="Arial" w:cs="Arial"/>
          <w:szCs w:val="24"/>
        </w:rPr>
        <w:t xml:space="preserve">.2 above, the order for the return of CJ shall be stayed until </w:t>
      </w:r>
      <w:r w:rsidR="00433205" w:rsidRPr="00AD7C2C">
        <w:rPr>
          <w:rFonts w:ascii="Arial" w:hAnsi="Arial" w:cs="Arial"/>
          <w:szCs w:val="24"/>
        </w:rPr>
        <w:t xml:space="preserve">an </w:t>
      </w:r>
      <w:r w:rsidR="00696848" w:rsidRPr="00AD7C2C">
        <w:rPr>
          <w:rFonts w:ascii="Arial" w:hAnsi="Arial" w:cs="Arial"/>
          <w:szCs w:val="24"/>
        </w:rPr>
        <w:t xml:space="preserve">appropriate court in Canada has made the order referred to in paragraph </w:t>
      </w:r>
      <w:r w:rsidRPr="00AD7C2C">
        <w:rPr>
          <w:rFonts w:ascii="Arial" w:hAnsi="Arial" w:cs="Arial"/>
          <w:szCs w:val="24"/>
        </w:rPr>
        <w:t>3</w:t>
      </w:r>
      <w:r w:rsidR="00696848" w:rsidRPr="00AD7C2C">
        <w:rPr>
          <w:rFonts w:ascii="Arial" w:hAnsi="Arial" w:cs="Arial"/>
          <w:szCs w:val="24"/>
        </w:rPr>
        <w:t xml:space="preserve">.3 above and, upon the RSA Central Authority being satisfied that such an order has been made, he shall notify the mother accordingly and ensure that the terms of paragraph </w:t>
      </w:r>
      <w:r w:rsidRPr="00AD7C2C">
        <w:rPr>
          <w:rFonts w:ascii="Arial" w:hAnsi="Arial" w:cs="Arial"/>
          <w:szCs w:val="24"/>
        </w:rPr>
        <w:t>3</w:t>
      </w:r>
      <w:r w:rsidR="00696848" w:rsidRPr="00AD7C2C">
        <w:rPr>
          <w:rFonts w:ascii="Arial" w:hAnsi="Arial" w:cs="Arial"/>
          <w:szCs w:val="24"/>
        </w:rPr>
        <w:t>.1 are complied with.</w:t>
      </w:r>
    </w:p>
    <w:p w14:paraId="1DC12476" w14:textId="0A4184C4" w:rsidR="00696848" w:rsidRPr="00AD7C2C" w:rsidRDefault="00104FC5" w:rsidP="0071149C">
      <w:pPr>
        <w:pStyle w:val="1"/>
        <w:widowControl w:val="0"/>
        <w:numPr>
          <w:ilvl w:val="0"/>
          <w:numId w:val="0"/>
        </w:numPr>
        <w:spacing w:before="0" w:line="360" w:lineRule="auto"/>
        <w:ind w:left="2127" w:hanging="1276"/>
        <w:rPr>
          <w:rFonts w:ascii="Arial" w:hAnsi="Arial" w:cs="Arial"/>
          <w:szCs w:val="24"/>
        </w:rPr>
      </w:pPr>
      <w:r w:rsidRPr="00AD7C2C">
        <w:rPr>
          <w:rFonts w:ascii="Arial" w:hAnsi="Arial" w:cs="Arial"/>
          <w:szCs w:val="24"/>
        </w:rPr>
        <w:t>3</w:t>
      </w:r>
      <w:r w:rsidR="00696848" w:rsidRPr="00AD7C2C">
        <w:rPr>
          <w:rFonts w:ascii="Arial" w:hAnsi="Arial" w:cs="Arial"/>
          <w:szCs w:val="24"/>
        </w:rPr>
        <w:t>.5</w:t>
      </w:r>
      <w:r w:rsidR="00696848" w:rsidRPr="00AD7C2C">
        <w:rPr>
          <w:rFonts w:ascii="Arial" w:hAnsi="Arial" w:cs="Arial"/>
          <w:szCs w:val="24"/>
        </w:rPr>
        <w:tab/>
        <w:t xml:space="preserve">In the event of the mother failing to notify the RSA Central Authority in terms of paragraph </w:t>
      </w:r>
      <w:r w:rsidR="006B7AA7" w:rsidRPr="00AD7C2C">
        <w:rPr>
          <w:rFonts w:ascii="Arial" w:hAnsi="Arial" w:cs="Arial"/>
          <w:szCs w:val="24"/>
        </w:rPr>
        <w:t>3</w:t>
      </w:r>
      <w:r w:rsidR="00696848" w:rsidRPr="00AD7C2C">
        <w:rPr>
          <w:rFonts w:ascii="Arial" w:hAnsi="Arial" w:cs="Arial"/>
          <w:szCs w:val="24"/>
        </w:rPr>
        <w:t>.2 above of her willingness to accompany CJ on his return to Canada,</w:t>
      </w:r>
      <w:r w:rsidRPr="00AD7C2C">
        <w:rPr>
          <w:rFonts w:ascii="Arial" w:hAnsi="Arial" w:cs="Arial"/>
          <w:szCs w:val="24"/>
        </w:rPr>
        <w:t xml:space="preserve"> </w:t>
      </w:r>
      <w:r w:rsidRPr="00AD7C2C">
        <w:rPr>
          <w:rFonts w:ascii="Arial" w:hAnsi="Arial" w:cs="Arial"/>
          <w:szCs w:val="24"/>
          <w:lang w:val="en-ZA"/>
        </w:rPr>
        <w:t>or electing not to return to Canada with CJ,</w:t>
      </w:r>
      <w:r w:rsidR="00696848" w:rsidRPr="00AD7C2C">
        <w:rPr>
          <w:rFonts w:ascii="Arial" w:hAnsi="Arial" w:cs="Arial"/>
          <w:szCs w:val="24"/>
        </w:rPr>
        <w:t xml:space="preserve"> the RSA Central Authority is authorised to make such arrangements as may be necessary to ensure that CJ is safely returned to the custody of the Central Authority for Canada and to take such steps as are necessary to ensure that such arrangements are complied with, and in such event CJ is to return to Canada in the care of his father.</w:t>
      </w:r>
    </w:p>
    <w:p w14:paraId="4750867F" w14:textId="06E478AA" w:rsidR="00696848" w:rsidRPr="00AD7C2C" w:rsidRDefault="00104FC5" w:rsidP="0071149C">
      <w:pPr>
        <w:pStyle w:val="1"/>
        <w:widowControl w:val="0"/>
        <w:numPr>
          <w:ilvl w:val="0"/>
          <w:numId w:val="0"/>
        </w:numPr>
        <w:spacing w:before="0" w:line="360" w:lineRule="auto"/>
        <w:ind w:left="2127" w:hanging="1276"/>
        <w:rPr>
          <w:rFonts w:ascii="Arial" w:hAnsi="Arial" w:cs="Arial"/>
          <w:szCs w:val="24"/>
        </w:rPr>
      </w:pPr>
      <w:r w:rsidRPr="00AD7C2C">
        <w:rPr>
          <w:rFonts w:ascii="Arial" w:hAnsi="Arial" w:cs="Arial"/>
          <w:szCs w:val="24"/>
        </w:rPr>
        <w:t>3</w:t>
      </w:r>
      <w:r w:rsidR="00696848" w:rsidRPr="00AD7C2C">
        <w:rPr>
          <w:rFonts w:ascii="Arial" w:hAnsi="Arial" w:cs="Arial"/>
          <w:szCs w:val="24"/>
        </w:rPr>
        <w:t>.6</w:t>
      </w:r>
      <w:r w:rsidR="00696848" w:rsidRPr="00AD7C2C">
        <w:rPr>
          <w:rFonts w:ascii="Arial" w:hAnsi="Arial" w:cs="Arial"/>
          <w:szCs w:val="24"/>
        </w:rPr>
        <w:tab/>
        <w:t xml:space="preserve">Pending the return of CJ to Canada as provided for in this order, the mother shall not remove CJ on a permanent basis from the </w:t>
      </w:r>
      <w:r w:rsidR="00433205" w:rsidRPr="00AD7C2C">
        <w:rPr>
          <w:rFonts w:ascii="Arial" w:hAnsi="Arial" w:cs="Arial"/>
          <w:szCs w:val="24"/>
        </w:rPr>
        <w:t>p</w:t>
      </w:r>
      <w:r w:rsidR="00696848" w:rsidRPr="00AD7C2C">
        <w:rPr>
          <w:rFonts w:ascii="Arial" w:hAnsi="Arial" w:cs="Arial"/>
          <w:szCs w:val="24"/>
        </w:rPr>
        <w:t>rovince of Gauteng and, until then, she will keep the RSA Central Authority informed of her physical address and contact telephone numbers.</w:t>
      </w:r>
    </w:p>
    <w:p w14:paraId="1A7FB093" w14:textId="41DB721D" w:rsidR="00696848" w:rsidRPr="00AD7C2C" w:rsidRDefault="00104FC5" w:rsidP="0071149C">
      <w:pPr>
        <w:pStyle w:val="1"/>
        <w:widowControl w:val="0"/>
        <w:numPr>
          <w:ilvl w:val="0"/>
          <w:numId w:val="0"/>
        </w:numPr>
        <w:spacing w:before="0" w:line="360" w:lineRule="auto"/>
        <w:ind w:left="2127" w:hanging="1276"/>
        <w:rPr>
          <w:rFonts w:ascii="Arial" w:hAnsi="Arial" w:cs="Arial"/>
          <w:szCs w:val="24"/>
        </w:rPr>
      </w:pPr>
      <w:r w:rsidRPr="00AD7C2C">
        <w:rPr>
          <w:rFonts w:ascii="Arial" w:hAnsi="Arial" w:cs="Arial"/>
          <w:szCs w:val="24"/>
        </w:rPr>
        <w:t>3</w:t>
      </w:r>
      <w:r w:rsidR="00696848" w:rsidRPr="00AD7C2C">
        <w:rPr>
          <w:rFonts w:ascii="Arial" w:hAnsi="Arial" w:cs="Arial"/>
          <w:szCs w:val="24"/>
        </w:rPr>
        <w:t>.7</w:t>
      </w:r>
      <w:r w:rsidR="00696848" w:rsidRPr="00AD7C2C">
        <w:rPr>
          <w:rFonts w:ascii="Arial" w:hAnsi="Arial" w:cs="Arial"/>
          <w:szCs w:val="24"/>
        </w:rPr>
        <w:tab/>
        <w:t>The RSA Central Authority is directed to seek the assistance of the Central Authority for Canada in order to ensure that the terms of this order are complied with as soon as possible.</w:t>
      </w:r>
    </w:p>
    <w:p w14:paraId="04792A4F" w14:textId="449BBC47" w:rsidR="00696848" w:rsidRPr="00AD7C2C" w:rsidRDefault="00104FC5" w:rsidP="0071149C">
      <w:pPr>
        <w:pStyle w:val="1"/>
        <w:widowControl w:val="0"/>
        <w:numPr>
          <w:ilvl w:val="0"/>
          <w:numId w:val="0"/>
        </w:numPr>
        <w:spacing w:before="0" w:line="360" w:lineRule="auto"/>
        <w:ind w:left="2127" w:hanging="1276"/>
        <w:rPr>
          <w:rFonts w:ascii="Arial" w:hAnsi="Arial" w:cs="Arial"/>
          <w:szCs w:val="24"/>
        </w:rPr>
      </w:pPr>
      <w:r w:rsidRPr="00AD7C2C">
        <w:rPr>
          <w:rFonts w:ascii="Arial" w:hAnsi="Arial" w:cs="Arial"/>
          <w:szCs w:val="24"/>
        </w:rPr>
        <w:t>3</w:t>
      </w:r>
      <w:r w:rsidR="00696848" w:rsidRPr="00AD7C2C">
        <w:rPr>
          <w:rFonts w:ascii="Arial" w:hAnsi="Arial" w:cs="Arial"/>
          <w:szCs w:val="24"/>
        </w:rPr>
        <w:t>.8</w:t>
      </w:r>
      <w:r w:rsidR="00696848" w:rsidRPr="00AD7C2C">
        <w:rPr>
          <w:rFonts w:ascii="Arial" w:hAnsi="Arial" w:cs="Arial"/>
          <w:szCs w:val="24"/>
        </w:rPr>
        <w:tab/>
        <w:t xml:space="preserve">In the event of the mother notifying the RSA Central Authority, in terms of paragraph </w:t>
      </w:r>
      <w:r w:rsidRPr="00AD7C2C">
        <w:rPr>
          <w:rFonts w:ascii="Arial" w:hAnsi="Arial" w:cs="Arial"/>
          <w:szCs w:val="24"/>
        </w:rPr>
        <w:t>3</w:t>
      </w:r>
      <w:r w:rsidR="00696848" w:rsidRPr="00AD7C2C">
        <w:rPr>
          <w:rFonts w:ascii="Arial" w:hAnsi="Arial" w:cs="Arial"/>
          <w:szCs w:val="24"/>
        </w:rPr>
        <w:t xml:space="preserve">.2 above, that she is willing to accompany CJ to Canada, the RSA Central Authority shall forthwith give notice thereof to the </w:t>
      </w:r>
      <w:r w:rsidR="00433205" w:rsidRPr="00AD7C2C">
        <w:rPr>
          <w:rFonts w:ascii="Arial" w:hAnsi="Arial" w:cs="Arial"/>
          <w:szCs w:val="24"/>
        </w:rPr>
        <w:t>R</w:t>
      </w:r>
      <w:r w:rsidR="00696848" w:rsidRPr="00AD7C2C">
        <w:rPr>
          <w:rFonts w:ascii="Arial" w:hAnsi="Arial" w:cs="Arial"/>
          <w:szCs w:val="24"/>
        </w:rPr>
        <w:t>egistrar of Gauteng Division</w:t>
      </w:r>
      <w:r w:rsidR="00433205" w:rsidRPr="00AD7C2C">
        <w:rPr>
          <w:rFonts w:ascii="Arial" w:hAnsi="Arial" w:cs="Arial"/>
          <w:szCs w:val="24"/>
        </w:rPr>
        <w:t xml:space="preserve"> of the High Court</w:t>
      </w:r>
      <w:r w:rsidR="00696848" w:rsidRPr="00AD7C2C">
        <w:rPr>
          <w:rFonts w:ascii="Arial" w:hAnsi="Arial" w:cs="Arial"/>
          <w:szCs w:val="24"/>
        </w:rPr>
        <w:t>, Pretoria, to the Central Authority for Canada, and to the father.</w:t>
      </w:r>
    </w:p>
    <w:p w14:paraId="61AC8DE7" w14:textId="0DDAA02B" w:rsidR="00696848" w:rsidRPr="00AD7C2C" w:rsidRDefault="00104FC5" w:rsidP="0081282F">
      <w:pPr>
        <w:pStyle w:val="1"/>
        <w:widowControl w:val="0"/>
        <w:numPr>
          <w:ilvl w:val="0"/>
          <w:numId w:val="0"/>
        </w:numPr>
        <w:spacing w:before="0" w:line="360" w:lineRule="auto"/>
        <w:ind w:left="2127" w:hanging="1276"/>
        <w:rPr>
          <w:rFonts w:ascii="Arial" w:hAnsi="Arial" w:cs="Arial"/>
          <w:szCs w:val="24"/>
        </w:rPr>
      </w:pPr>
      <w:r w:rsidRPr="00AD7C2C">
        <w:rPr>
          <w:rFonts w:ascii="Arial" w:hAnsi="Arial" w:cs="Arial"/>
          <w:szCs w:val="24"/>
        </w:rPr>
        <w:t>3</w:t>
      </w:r>
      <w:r w:rsidR="00696848" w:rsidRPr="00AD7C2C">
        <w:rPr>
          <w:rFonts w:ascii="Arial" w:hAnsi="Arial" w:cs="Arial"/>
          <w:szCs w:val="24"/>
        </w:rPr>
        <w:t>.9</w:t>
      </w:r>
      <w:r w:rsidR="00696848" w:rsidRPr="00AD7C2C">
        <w:rPr>
          <w:rFonts w:ascii="Arial" w:hAnsi="Arial" w:cs="Arial"/>
          <w:szCs w:val="24"/>
        </w:rPr>
        <w:tab/>
        <w:t xml:space="preserve">In the event of the appropriate court in Canada failing or refusing to </w:t>
      </w:r>
      <w:r w:rsidR="00696848" w:rsidRPr="00AD7C2C">
        <w:rPr>
          <w:rFonts w:ascii="Arial" w:hAnsi="Arial" w:cs="Arial"/>
          <w:szCs w:val="24"/>
        </w:rPr>
        <w:lastRenderedPageBreak/>
        <w:t xml:space="preserve">make the order referred to in paragraph </w:t>
      </w:r>
      <w:r w:rsidRPr="00AD7C2C">
        <w:rPr>
          <w:rFonts w:ascii="Arial" w:hAnsi="Arial" w:cs="Arial"/>
          <w:szCs w:val="24"/>
        </w:rPr>
        <w:t>3</w:t>
      </w:r>
      <w:r w:rsidR="00696848" w:rsidRPr="00AD7C2C">
        <w:rPr>
          <w:rFonts w:ascii="Arial" w:hAnsi="Arial" w:cs="Arial"/>
          <w:szCs w:val="24"/>
        </w:rPr>
        <w:t xml:space="preserve">.3. above, the RSA Central Authority and/or the father is given leave to approach this </w:t>
      </w:r>
      <w:r w:rsidR="00433205" w:rsidRPr="00AD7C2C">
        <w:rPr>
          <w:rFonts w:ascii="Arial" w:hAnsi="Arial" w:cs="Arial"/>
          <w:szCs w:val="24"/>
        </w:rPr>
        <w:t>C</w:t>
      </w:r>
      <w:r w:rsidR="00696848" w:rsidRPr="00AD7C2C">
        <w:rPr>
          <w:rFonts w:ascii="Arial" w:hAnsi="Arial" w:cs="Arial"/>
          <w:szCs w:val="24"/>
        </w:rPr>
        <w:t>ourt for a variation of this order.</w:t>
      </w:r>
    </w:p>
    <w:p w14:paraId="4F694B5B" w14:textId="531CEBE4" w:rsidR="00696848" w:rsidRPr="00AD7C2C" w:rsidRDefault="00104FC5" w:rsidP="0081282F">
      <w:pPr>
        <w:pStyle w:val="1"/>
        <w:widowControl w:val="0"/>
        <w:numPr>
          <w:ilvl w:val="0"/>
          <w:numId w:val="0"/>
        </w:numPr>
        <w:spacing w:before="0" w:line="360" w:lineRule="auto"/>
        <w:ind w:left="2127" w:hanging="1276"/>
        <w:rPr>
          <w:rFonts w:ascii="Arial" w:hAnsi="Arial" w:cs="Arial"/>
          <w:szCs w:val="24"/>
        </w:rPr>
      </w:pPr>
      <w:r w:rsidRPr="00AD7C2C">
        <w:rPr>
          <w:rFonts w:ascii="Arial" w:hAnsi="Arial" w:cs="Arial"/>
          <w:szCs w:val="24"/>
        </w:rPr>
        <w:t>3</w:t>
      </w:r>
      <w:r w:rsidR="00696848" w:rsidRPr="00AD7C2C">
        <w:rPr>
          <w:rFonts w:ascii="Arial" w:hAnsi="Arial" w:cs="Arial"/>
          <w:szCs w:val="24"/>
        </w:rPr>
        <w:t>.10</w:t>
      </w:r>
      <w:r w:rsidR="00696848" w:rsidRPr="00AD7C2C">
        <w:rPr>
          <w:rFonts w:ascii="Arial" w:hAnsi="Arial" w:cs="Arial"/>
          <w:szCs w:val="24"/>
        </w:rPr>
        <w:tab/>
        <w:t>A copy of this order shall forthwith be transmitted by the RSA Central Authority to the Central Authority for Canada.</w:t>
      </w:r>
    </w:p>
    <w:p w14:paraId="014814CD" w14:textId="69A9BEE4" w:rsidR="00E605A5" w:rsidRPr="007E0B8B" w:rsidRDefault="00104FC5" w:rsidP="0071149C">
      <w:pPr>
        <w:pStyle w:val="1"/>
        <w:widowControl w:val="0"/>
        <w:numPr>
          <w:ilvl w:val="0"/>
          <w:numId w:val="0"/>
        </w:numPr>
        <w:spacing w:before="0" w:line="360" w:lineRule="auto"/>
        <w:ind w:left="2127" w:hanging="1276"/>
        <w:rPr>
          <w:rFonts w:eastAsia="Calibri"/>
        </w:rPr>
      </w:pPr>
      <w:r w:rsidRPr="00AD7C2C">
        <w:rPr>
          <w:rFonts w:ascii="Arial" w:hAnsi="Arial" w:cs="Arial"/>
          <w:szCs w:val="24"/>
        </w:rPr>
        <w:t>3</w:t>
      </w:r>
      <w:r w:rsidR="00696848" w:rsidRPr="00AD7C2C">
        <w:rPr>
          <w:rFonts w:ascii="Arial" w:hAnsi="Arial" w:cs="Arial"/>
          <w:szCs w:val="24"/>
        </w:rPr>
        <w:t>.11</w:t>
      </w:r>
      <w:r w:rsidR="00696848" w:rsidRPr="00AD7C2C">
        <w:rPr>
          <w:rFonts w:ascii="Arial" w:hAnsi="Arial" w:cs="Arial"/>
          <w:szCs w:val="24"/>
        </w:rPr>
        <w:tab/>
        <w:t>Each party to pay its own costs.</w:t>
      </w:r>
      <w:r w:rsidR="0081282F" w:rsidRPr="00AD7C2C">
        <w:rPr>
          <w:rFonts w:ascii="Arial" w:hAnsi="Arial" w:cs="Arial"/>
          <w:szCs w:val="24"/>
        </w:rPr>
        <w:t>’</w:t>
      </w:r>
    </w:p>
    <w:p w14:paraId="51CE2696" w14:textId="56215163" w:rsidR="002B2F42" w:rsidRPr="007E0B8B" w:rsidRDefault="002B2F42" w:rsidP="009C499B">
      <w:pPr>
        <w:ind w:right="4"/>
        <w:contextualSpacing/>
        <w:jc w:val="both"/>
        <w:rPr>
          <w:rFonts w:ascii="Arial" w:eastAsia="Calibri" w:hAnsi="Arial" w:cs="Arial"/>
          <w:b/>
          <w:bCs/>
        </w:rPr>
      </w:pPr>
      <w:r w:rsidRPr="007E0B8B">
        <w:rPr>
          <w:rFonts w:ascii="Arial" w:eastAsia="Calibri" w:hAnsi="Arial" w:cs="Arial"/>
          <w:b/>
          <w:bCs/>
        </w:rPr>
        <w:t>____________________________________________________________________________</w:t>
      </w:r>
    </w:p>
    <w:p w14:paraId="1754782C" w14:textId="77777777" w:rsidR="002B2F42" w:rsidRPr="007E0B8B" w:rsidRDefault="002B2F42" w:rsidP="00A616FC">
      <w:pPr>
        <w:ind w:left="2160" w:firstLine="720"/>
        <w:contextualSpacing/>
        <w:jc w:val="both"/>
        <w:rPr>
          <w:rFonts w:ascii="Arial" w:eastAsia="Calibri" w:hAnsi="Arial" w:cs="Arial"/>
          <w:b/>
          <w:bCs/>
        </w:rPr>
      </w:pPr>
    </w:p>
    <w:p w14:paraId="2175A0BE" w14:textId="4296A3C1" w:rsidR="006262E7" w:rsidRPr="007E0B8B" w:rsidRDefault="006262E7" w:rsidP="0071149C">
      <w:pPr>
        <w:spacing w:before="120" w:after="0" w:line="360" w:lineRule="auto"/>
        <w:ind w:left="2880" w:firstLine="720"/>
        <w:contextualSpacing/>
        <w:jc w:val="both"/>
        <w:rPr>
          <w:rFonts w:ascii="Arial" w:eastAsia="Calibri" w:hAnsi="Arial" w:cs="Arial"/>
          <w:bCs/>
        </w:rPr>
      </w:pPr>
      <w:r w:rsidRPr="007E0B8B">
        <w:rPr>
          <w:rFonts w:ascii="Arial" w:eastAsia="Calibri" w:hAnsi="Arial" w:cs="Arial"/>
          <w:b/>
          <w:bCs/>
          <w:sz w:val="24"/>
          <w:szCs w:val="24"/>
        </w:rPr>
        <w:t>JUDGMENT</w:t>
      </w:r>
    </w:p>
    <w:p w14:paraId="40182B03" w14:textId="28150918" w:rsidR="00B4322B" w:rsidRPr="007E0B8B" w:rsidRDefault="006262E7" w:rsidP="009C499B">
      <w:pPr>
        <w:contextualSpacing/>
        <w:jc w:val="both"/>
        <w:rPr>
          <w:rFonts w:ascii="Times New Roman" w:hAnsi="Times New Roman" w:cs="Times New Roman"/>
          <w:b/>
          <w:bCs/>
          <w:sz w:val="28"/>
          <w:szCs w:val="28"/>
        </w:rPr>
      </w:pPr>
      <w:r w:rsidRPr="007E0B8B">
        <w:rPr>
          <w:rFonts w:ascii="Arial" w:eastAsia="Calibri" w:hAnsi="Arial" w:cs="Arial"/>
          <w:bCs/>
          <w:noProof/>
          <w:lang w:eastAsia="en-ZA"/>
        </w:rPr>
        <mc:AlternateContent>
          <mc:Choice Requires="wps">
            <w:drawing>
              <wp:anchor distT="0" distB="0" distL="114300" distR="114300" simplePos="0" relativeHeight="251665408" behindDoc="0" locked="0" layoutInCell="1" allowOverlap="1" wp14:anchorId="7C58EF2D" wp14:editId="4A7D7CEB">
                <wp:simplePos x="0" y="0"/>
                <wp:positionH relativeFrom="column">
                  <wp:posOffset>0</wp:posOffset>
                </wp:positionH>
                <wp:positionV relativeFrom="paragraph">
                  <wp:posOffset>96796</wp:posOffset>
                </wp:positionV>
                <wp:extent cx="5923694"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694" cy="0"/>
                        </a:xfrm>
                        <a:prstGeom prst="line">
                          <a:avLst/>
                        </a:prstGeom>
                        <a:ln>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0568175"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6.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" strokecolor="black [3200]" strokeweight="1.5pt">
                <v:stroke joinstyle="miter"/>
              </v:line>
            </w:pict>
          </mc:Fallback>
        </mc:AlternateContent>
      </w:r>
    </w:p>
    <w:p w14:paraId="019D4916" w14:textId="77777777" w:rsidR="00AD7C2C" w:rsidRDefault="00696848" w:rsidP="00AD7C2C">
      <w:pPr>
        <w:spacing w:after="0" w:line="360" w:lineRule="auto"/>
        <w:jc w:val="both"/>
        <w:rPr>
          <w:rFonts w:ascii="Arial" w:hAnsi="Arial" w:cs="Arial"/>
          <w:b/>
          <w:bCs/>
          <w:sz w:val="24"/>
          <w:szCs w:val="24"/>
        </w:rPr>
      </w:pPr>
      <w:r w:rsidRPr="007E0B8B">
        <w:rPr>
          <w:rFonts w:ascii="Arial" w:hAnsi="Arial" w:cs="Arial"/>
          <w:b/>
          <w:bCs/>
          <w:sz w:val="24"/>
          <w:szCs w:val="24"/>
        </w:rPr>
        <w:t xml:space="preserve">Molemela P and </w:t>
      </w:r>
      <w:r w:rsidR="00B4322B" w:rsidRPr="007E0B8B">
        <w:rPr>
          <w:rFonts w:ascii="Arial" w:hAnsi="Arial" w:cs="Arial"/>
          <w:b/>
          <w:bCs/>
          <w:sz w:val="24"/>
          <w:szCs w:val="24"/>
        </w:rPr>
        <w:t xml:space="preserve">Mocumie </w:t>
      </w:r>
      <w:r w:rsidRPr="007E0B8B">
        <w:rPr>
          <w:rFonts w:ascii="Arial" w:hAnsi="Arial" w:cs="Arial"/>
          <w:b/>
          <w:bCs/>
          <w:sz w:val="24"/>
          <w:szCs w:val="24"/>
        </w:rPr>
        <w:t xml:space="preserve">ADP </w:t>
      </w:r>
      <w:r w:rsidR="00B4322B" w:rsidRPr="007E0B8B">
        <w:rPr>
          <w:rFonts w:ascii="Arial" w:hAnsi="Arial" w:cs="Arial"/>
          <w:b/>
          <w:bCs/>
          <w:sz w:val="24"/>
          <w:szCs w:val="24"/>
        </w:rPr>
        <w:t>(</w:t>
      </w:r>
      <w:r w:rsidR="00104FC5" w:rsidRPr="00AD7C2C">
        <w:rPr>
          <w:rFonts w:ascii="Arial" w:hAnsi="Arial" w:cs="Arial"/>
          <w:b/>
          <w:bCs/>
          <w:sz w:val="24"/>
          <w:szCs w:val="24"/>
        </w:rPr>
        <w:t>Goosen</w:t>
      </w:r>
      <w:r w:rsidRPr="00AD7C2C">
        <w:rPr>
          <w:rFonts w:ascii="Arial" w:hAnsi="Arial" w:cs="Arial"/>
          <w:b/>
          <w:bCs/>
          <w:sz w:val="24"/>
          <w:szCs w:val="24"/>
        </w:rPr>
        <w:t xml:space="preserve"> an</w:t>
      </w:r>
      <w:r w:rsidRPr="007E0B8B">
        <w:rPr>
          <w:rFonts w:ascii="Arial" w:hAnsi="Arial" w:cs="Arial"/>
          <w:b/>
          <w:bCs/>
          <w:sz w:val="24"/>
          <w:szCs w:val="24"/>
        </w:rPr>
        <w:t xml:space="preserve">d Molefe JJA and Mbhele </w:t>
      </w:r>
      <w:r w:rsidR="0081282F">
        <w:rPr>
          <w:rFonts w:ascii="Arial" w:hAnsi="Arial" w:cs="Arial"/>
          <w:b/>
          <w:bCs/>
          <w:sz w:val="24"/>
          <w:szCs w:val="24"/>
        </w:rPr>
        <w:t>A</w:t>
      </w:r>
      <w:r w:rsidRPr="007E0B8B">
        <w:rPr>
          <w:rFonts w:ascii="Arial" w:hAnsi="Arial" w:cs="Arial"/>
          <w:b/>
          <w:bCs/>
          <w:sz w:val="24"/>
          <w:szCs w:val="24"/>
        </w:rPr>
        <w:t xml:space="preserve">JA </w:t>
      </w:r>
      <w:r w:rsidR="00B4322B" w:rsidRPr="007E0B8B">
        <w:rPr>
          <w:rFonts w:ascii="Arial" w:hAnsi="Arial" w:cs="Arial"/>
          <w:b/>
          <w:bCs/>
          <w:sz w:val="24"/>
          <w:szCs w:val="24"/>
        </w:rPr>
        <w:t>concurring)</w:t>
      </w:r>
    </w:p>
    <w:p w14:paraId="08C4BB79" w14:textId="77777777" w:rsidR="00AD7C2C" w:rsidRDefault="00AD7C2C" w:rsidP="00AD7C2C">
      <w:pPr>
        <w:spacing w:after="0" w:line="360" w:lineRule="auto"/>
        <w:jc w:val="both"/>
        <w:rPr>
          <w:rFonts w:ascii="Arial" w:hAnsi="Arial" w:cs="Arial"/>
          <w:b/>
          <w:bCs/>
          <w:sz w:val="24"/>
          <w:szCs w:val="24"/>
        </w:rPr>
      </w:pPr>
    </w:p>
    <w:p w14:paraId="6B5CD85A" w14:textId="79D8AF29" w:rsidR="00F35835" w:rsidRPr="007E0B8B" w:rsidRDefault="00F35835" w:rsidP="00AD7C2C">
      <w:pPr>
        <w:spacing w:after="0" w:line="360" w:lineRule="auto"/>
        <w:jc w:val="both"/>
        <w:rPr>
          <w:rFonts w:ascii="Arial" w:hAnsi="Arial" w:cs="Arial"/>
          <w:b/>
          <w:bCs/>
          <w:sz w:val="24"/>
          <w:szCs w:val="24"/>
        </w:rPr>
      </w:pPr>
      <w:r w:rsidRPr="007E0B8B">
        <w:rPr>
          <w:rFonts w:ascii="Arial" w:hAnsi="Arial" w:cs="Arial"/>
          <w:b/>
          <w:bCs/>
          <w:sz w:val="24"/>
          <w:szCs w:val="24"/>
        </w:rPr>
        <w:t>Introduction</w:t>
      </w:r>
    </w:p>
    <w:p w14:paraId="472BCA26" w14:textId="51DFC8AF" w:rsidR="00E07F17" w:rsidRDefault="00E605A5" w:rsidP="0071149C">
      <w:pPr>
        <w:spacing w:after="0" w:line="360" w:lineRule="auto"/>
        <w:jc w:val="both"/>
        <w:rPr>
          <w:rFonts w:ascii="Arial" w:hAnsi="Arial" w:cs="Arial"/>
          <w:kern w:val="2"/>
          <w:sz w:val="24"/>
          <w:szCs w:val="24"/>
          <w14:ligatures w14:val="standardContextual"/>
        </w:rPr>
      </w:pPr>
      <w:r w:rsidRPr="007E0B8B">
        <w:rPr>
          <w:rFonts w:ascii="Arial" w:hAnsi="Arial" w:cs="Arial"/>
          <w:kern w:val="2"/>
          <w:sz w:val="24"/>
          <w:szCs w:val="24"/>
          <w:lang w:val="en-GB"/>
          <w14:ligatures w14:val="standardContextual"/>
        </w:rPr>
        <w:t>[1]</w:t>
      </w:r>
      <w:r w:rsidRPr="007E0B8B">
        <w:rPr>
          <w:rFonts w:ascii="Arial" w:hAnsi="Arial" w:cs="Arial"/>
          <w:kern w:val="2"/>
          <w:sz w:val="24"/>
          <w:szCs w:val="24"/>
          <w:lang w:val="en-GB"/>
          <w14:ligatures w14:val="standardContextual"/>
        </w:rPr>
        <w:tab/>
      </w:r>
      <w:r w:rsidR="00B76502" w:rsidRPr="007E0B8B">
        <w:rPr>
          <w:rFonts w:ascii="Arial" w:hAnsi="Arial" w:cs="Arial"/>
          <w:kern w:val="2"/>
          <w:sz w:val="24"/>
          <w:szCs w:val="24"/>
          <w:lang w:val="en-GB"/>
          <w14:ligatures w14:val="standardContextual"/>
        </w:rPr>
        <w:t>Th</w:t>
      </w:r>
      <w:r w:rsidR="00CA7118" w:rsidRPr="007E0B8B">
        <w:rPr>
          <w:rFonts w:ascii="Arial" w:hAnsi="Arial" w:cs="Arial"/>
          <w:kern w:val="2"/>
          <w:sz w:val="24"/>
          <w:szCs w:val="24"/>
          <w:lang w:val="en-GB"/>
          <w14:ligatures w14:val="standardContextual"/>
        </w:rPr>
        <w:t>is case concerns the global phenomenon of child abduction</w:t>
      </w:r>
      <w:r w:rsidR="00714878" w:rsidRPr="007E0B8B">
        <w:rPr>
          <w:rFonts w:ascii="Arial" w:hAnsi="Arial" w:cs="Arial"/>
          <w:kern w:val="2"/>
          <w:sz w:val="24"/>
          <w:szCs w:val="24"/>
          <w:lang w:val="en-GB"/>
          <w14:ligatures w14:val="standardContextual"/>
        </w:rPr>
        <w:t xml:space="preserve"> and</w:t>
      </w:r>
      <w:r w:rsidR="00E07F17" w:rsidRPr="007E0B8B">
        <w:rPr>
          <w:rFonts w:ascii="Arial" w:hAnsi="Arial" w:cs="Arial"/>
          <w:kern w:val="2"/>
          <w:sz w:val="24"/>
          <w:szCs w:val="24"/>
          <w:lang w:val="en-GB"/>
          <w14:ligatures w14:val="standardContextual"/>
        </w:rPr>
        <w:t xml:space="preserve"> </w:t>
      </w:r>
      <w:r w:rsidR="0000623B">
        <w:rPr>
          <w:rFonts w:ascii="Arial" w:hAnsi="Arial" w:cs="Arial"/>
          <w:kern w:val="2"/>
          <w:sz w:val="24"/>
          <w:szCs w:val="24"/>
          <w:lang w:val="en-GB"/>
          <w14:ligatures w14:val="standardContextual"/>
        </w:rPr>
        <w:t xml:space="preserve">involves an application premised on the provisions of </w:t>
      </w:r>
      <w:r w:rsidR="0000623B" w:rsidRPr="0000623B">
        <w:rPr>
          <w:rFonts w:ascii="Arial" w:hAnsi="Arial" w:cs="Arial"/>
          <w:kern w:val="2"/>
          <w:sz w:val="24"/>
          <w:szCs w:val="24"/>
          <w:lang w:val="en-GB"/>
          <w14:ligatures w14:val="standardContextual"/>
        </w:rPr>
        <w:t>Hague Convention on the Civil Aspects of International Child Abduction (the Hague Convention).</w:t>
      </w:r>
      <w:r w:rsidR="0000623B" w:rsidRPr="0000623B">
        <w:rPr>
          <w:rFonts w:ascii="Arial" w:hAnsi="Arial" w:cs="Arial"/>
          <w:kern w:val="2"/>
          <w:sz w:val="24"/>
          <w:szCs w:val="24"/>
          <w:vertAlign w:val="superscript"/>
          <w:lang w:val="en-GB"/>
          <w14:ligatures w14:val="standardContextual"/>
        </w:rPr>
        <w:footnoteReference w:id="1"/>
      </w:r>
      <w:r w:rsidR="0000623B" w:rsidRPr="0000623B">
        <w:rPr>
          <w:rFonts w:ascii="Arial" w:hAnsi="Arial" w:cs="Arial"/>
          <w:kern w:val="2"/>
          <w:sz w:val="24"/>
          <w:szCs w:val="24"/>
          <w:lang w:val="en-GB"/>
          <w14:ligatures w14:val="standardContextual"/>
        </w:rPr>
        <w:t xml:space="preserve"> </w:t>
      </w:r>
      <w:r w:rsidR="0000623B">
        <w:rPr>
          <w:rFonts w:ascii="Arial" w:hAnsi="Arial" w:cs="Arial"/>
          <w:kern w:val="2"/>
          <w:sz w:val="24"/>
          <w:szCs w:val="24"/>
          <w:lang w:val="en-GB"/>
          <w14:ligatures w14:val="standardContextual"/>
        </w:rPr>
        <w:t xml:space="preserve">The matter </w:t>
      </w:r>
      <w:r w:rsidR="00CA7118" w:rsidRPr="007E0B8B">
        <w:rPr>
          <w:rFonts w:ascii="Arial" w:hAnsi="Arial" w:cs="Arial"/>
          <w:kern w:val="2"/>
          <w:sz w:val="24"/>
          <w:szCs w:val="24"/>
          <w:lang w:val="en-GB"/>
          <w14:ligatures w14:val="standardContextual"/>
        </w:rPr>
        <w:t xml:space="preserve">brings to the fore the difficult task faced by courts whenever they </w:t>
      </w:r>
      <w:r w:rsidR="00962836" w:rsidRPr="007E0B8B">
        <w:rPr>
          <w:rFonts w:ascii="Arial" w:hAnsi="Arial" w:cs="Arial"/>
          <w:kern w:val="2"/>
          <w:sz w:val="24"/>
          <w:szCs w:val="24"/>
          <w:lang w:val="en-GB"/>
          <w14:ligatures w14:val="standardContextual"/>
        </w:rPr>
        <w:t xml:space="preserve">are called upon to </w:t>
      </w:r>
      <w:r w:rsidR="00CA7118" w:rsidRPr="007E0B8B">
        <w:rPr>
          <w:rFonts w:ascii="Arial" w:hAnsi="Arial" w:cs="Arial"/>
          <w:kern w:val="2"/>
          <w:sz w:val="24"/>
          <w:szCs w:val="24"/>
          <w:lang w:val="en-GB"/>
          <w14:ligatures w14:val="standardContextual"/>
        </w:rPr>
        <w:t xml:space="preserve">decide whether to return an </w:t>
      </w:r>
      <w:r w:rsidR="00CA7118" w:rsidRPr="00AD7C2C">
        <w:rPr>
          <w:rFonts w:ascii="Arial" w:hAnsi="Arial" w:cs="Arial"/>
          <w:kern w:val="2"/>
          <w:sz w:val="24"/>
          <w:szCs w:val="24"/>
          <w:lang w:val="en-GB"/>
          <w14:ligatures w14:val="standardContextual"/>
        </w:rPr>
        <w:t xml:space="preserve">abducted </w:t>
      </w:r>
      <w:r w:rsidR="006B7AA7" w:rsidRPr="00AD7C2C">
        <w:rPr>
          <w:rFonts w:ascii="Arial" w:hAnsi="Arial" w:cs="Arial"/>
          <w:kern w:val="2"/>
          <w:sz w:val="24"/>
          <w:szCs w:val="24"/>
          <w:lang w:val="en-GB"/>
          <w14:ligatures w14:val="standardContextual"/>
        </w:rPr>
        <w:t xml:space="preserve">or retained </w:t>
      </w:r>
      <w:r w:rsidR="00CA7118" w:rsidRPr="00AD7C2C">
        <w:rPr>
          <w:rFonts w:ascii="Arial" w:hAnsi="Arial" w:cs="Arial"/>
          <w:kern w:val="2"/>
          <w:sz w:val="24"/>
          <w:szCs w:val="24"/>
          <w:lang w:val="en-GB"/>
          <w14:ligatures w14:val="standardContextual"/>
        </w:rPr>
        <w:t xml:space="preserve">child to his or her home country </w:t>
      </w:r>
      <w:r w:rsidR="0000623B" w:rsidRPr="00AD7C2C">
        <w:rPr>
          <w:rFonts w:ascii="Arial" w:hAnsi="Arial" w:cs="Arial"/>
          <w:kern w:val="2"/>
          <w:sz w:val="24"/>
          <w:szCs w:val="24"/>
          <w:lang w:val="en-GB"/>
          <w14:ligatures w14:val="standardContextual"/>
        </w:rPr>
        <w:t xml:space="preserve">as contemplated in article </w:t>
      </w:r>
      <w:r w:rsidR="0027610B" w:rsidRPr="00AD7C2C">
        <w:rPr>
          <w:rFonts w:ascii="Arial" w:hAnsi="Arial" w:cs="Arial"/>
          <w:kern w:val="2"/>
          <w:sz w:val="24"/>
          <w:szCs w:val="24"/>
          <w:lang w:val="en-GB"/>
          <w14:ligatures w14:val="standardContextual"/>
        </w:rPr>
        <w:t>12</w:t>
      </w:r>
      <w:r w:rsidR="0000623B" w:rsidRPr="00AD7C2C">
        <w:rPr>
          <w:rFonts w:ascii="Arial" w:hAnsi="Arial" w:cs="Arial"/>
          <w:kern w:val="2"/>
          <w:sz w:val="24"/>
          <w:szCs w:val="24"/>
          <w:lang w:val="en-GB"/>
          <w14:ligatures w14:val="standardContextual"/>
        </w:rPr>
        <w:t xml:space="preserve"> of</w:t>
      </w:r>
      <w:r w:rsidR="00CA7118" w:rsidRPr="007E0B8B">
        <w:rPr>
          <w:rFonts w:ascii="Arial" w:hAnsi="Arial" w:cs="Arial"/>
          <w:kern w:val="2"/>
          <w:sz w:val="24"/>
          <w:szCs w:val="24"/>
          <w:lang w:val="en-GB"/>
          <w14:ligatures w14:val="standardContextual"/>
        </w:rPr>
        <w:t xml:space="preserve"> the Hague Convention</w:t>
      </w:r>
      <w:r w:rsidR="0000623B">
        <w:rPr>
          <w:rFonts w:ascii="Arial" w:hAnsi="Arial" w:cs="Arial"/>
          <w:kern w:val="2"/>
          <w:sz w:val="24"/>
          <w:szCs w:val="24"/>
          <w:lang w:val="en-GB"/>
          <w14:ligatures w14:val="standardContextual"/>
        </w:rPr>
        <w:t>.</w:t>
      </w:r>
      <w:r w:rsidR="00CA7118" w:rsidRPr="007E0B8B">
        <w:rPr>
          <w:rFonts w:ascii="Arial" w:hAnsi="Arial" w:cs="Arial"/>
          <w:kern w:val="2"/>
          <w:sz w:val="24"/>
          <w:szCs w:val="24"/>
          <w:lang w:val="en-GB"/>
          <w14:ligatures w14:val="standardContextual"/>
        </w:rPr>
        <w:t xml:space="preserve"> </w:t>
      </w:r>
      <w:r w:rsidR="00345A5E" w:rsidRPr="007E0B8B">
        <w:rPr>
          <w:rFonts w:ascii="Arial" w:hAnsi="Arial" w:cs="Arial"/>
          <w:kern w:val="2"/>
          <w:sz w:val="24"/>
          <w:szCs w:val="24"/>
          <w:lang w:val="en-GB"/>
          <w14:ligatures w14:val="standardContextual"/>
        </w:rPr>
        <w:t xml:space="preserve">As aptly observed in a number of decisions, </w:t>
      </w:r>
      <w:r w:rsidR="00DA0BEB" w:rsidRPr="007E0B8B">
        <w:rPr>
          <w:rFonts w:ascii="Arial" w:hAnsi="Arial" w:cs="Arial"/>
          <w:kern w:val="2"/>
          <w:sz w:val="24"/>
          <w:szCs w:val="24"/>
          <w:lang w:val="en-GB"/>
          <w14:ligatures w14:val="standardContextual"/>
        </w:rPr>
        <w:t>t</w:t>
      </w:r>
      <w:r w:rsidR="00545587" w:rsidRPr="007E0B8B">
        <w:rPr>
          <w:rFonts w:ascii="Arial" w:hAnsi="Arial" w:cs="Arial"/>
          <w:kern w:val="2"/>
          <w:sz w:val="24"/>
          <w:szCs w:val="24"/>
          <w14:ligatures w14:val="standardContextual"/>
        </w:rPr>
        <w:t xml:space="preserve">he task of a court </w:t>
      </w:r>
      <w:r w:rsidR="00DA0BEB" w:rsidRPr="007E0B8B">
        <w:rPr>
          <w:rFonts w:ascii="Arial" w:hAnsi="Arial" w:cs="Arial"/>
          <w:kern w:val="2"/>
          <w:sz w:val="24"/>
          <w:szCs w:val="24"/>
          <w14:ligatures w14:val="standardContextual"/>
        </w:rPr>
        <w:t xml:space="preserve">in deciding </w:t>
      </w:r>
      <w:r w:rsidR="00962836" w:rsidRPr="007E0B8B">
        <w:rPr>
          <w:rFonts w:ascii="Arial" w:hAnsi="Arial" w:cs="Arial"/>
          <w:kern w:val="2"/>
          <w:sz w:val="24"/>
          <w:szCs w:val="24"/>
          <w14:ligatures w14:val="standardContextual"/>
        </w:rPr>
        <w:t xml:space="preserve">such a </w:t>
      </w:r>
      <w:r w:rsidR="00DA0BEB" w:rsidRPr="007E0B8B">
        <w:rPr>
          <w:rFonts w:ascii="Arial" w:hAnsi="Arial" w:cs="Arial"/>
          <w:kern w:val="2"/>
          <w:sz w:val="24"/>
          <w:szCs w:val="24"/>
          <w14:ligatures w14:val="standardContextual"/>
        </w:rPr>
        <w:t xml:space="preserve">matter </w:t>
      </w:r>
      <w:r w:rsidR="00545587" w:rsidRPr="007E0B8B">
        <w:rPr>
          <w:rFonts w:ascii="Arial" w:hAnsi="Arial" w:cs="Arial"/>
          <w:kern w:val="2"/>
          <w:sz w:val="24"/>
          <w:szCs w:val="24"/>
          <w14:ligatures w14:val="standardContextual"/>
        </w:rPr>
        <w:t xml:space="preserve">is rendered difficult due to the fact that </w:t>
      </w:r>
      <w:r w:rsidR="006A5C73">
        <w:rPr>
          <w:rFonts w:ascii="Arial" w:hAnsi="Arial" w:cs="Arial"/>
          <w:kern w:val="2"/>
          <w:sz w:val="24"/>
          <w:szCs w:val="24"/>
          <w14:ligatures w14:val="standardContextual"/>
        </w:rPr>
        <w:t>a</w:t>
      </w:r>
      <w:r w:rsidR="00545587" w:rsidRPr="007E0B8B">
        <w:rPr>
          <w:rFonts w:ascii="Arial" w:hAnsi="Arial" w:cs="Arial"/>
          <w:kern w:val="2"/>
          <w:sz w:val="24"/>
          <w:szCs w:val="24"/>
          <w14:ligatures w14:val="standardContextual"/>
        </w:rPr>
        <w:t>rticle 13</w:t>
      </w:r>
      <w:r w:rsidR="00545587" w:rsidRPr="0071149C">
        <w:rPr>
          <w:rFonts w:ascii="Arial" w:hAnsi="Arial" w:cs="Arial"/>
          <w:i/>
          <w:kern w:val="2"/>
          <w:sz w:val="24"/>
          <w:szCs w:val="24"/>
          <w14:ligatures w14:val="standardContextual"/>
        </w:rPr>
        <w:t>(b)</w:t>
      </w:r>
      <w:r w:rsidR="00545587" w:rsidRPr="007E0B8B">
        <w:rPr>
          <w:rFonts w:ascii="Arial" w:hAnsi="Arial" w:cs="Arial"/>
          <w:kern w:val="2"/>
          <w:sz w:val="24"/>
          <w:szCs w:val="24"/>
          <w14:ligatures w14:val="standardContextual"/>
        </w:rPr>
        <w:t xml:space="preserve"> </w:t>
      </w:r>
      <w:r w:rsidR="00533654" w:rsidRPr="007E0B8B">
        <w:rPr>
          <w:rFonts w:ascii="Arial" w:hAnsi="Arial" w:cs="Arial"/>
          <w:kern w:val="2"/>
          <w:sz w:val="24"/>
          <w:szCs w:val="24"/>
          <w14:ligatures w14:val="standardContextual"/>
        </w:rPr>
        <w:t>‘</w:t>
      </w:r>
      <w:r w:rsidR="00545587" w:rsidRPr="007E0B8B">
        <w:rPr>
          <w:rFonts w:ascii="Arial" w:hAnsi="Arial" w:cs="Arial"/>
          <w:kern w:val="2"/>
          <w:sz w:val="24"/>
          <w:szCs w:val="24"/>
          <w14:ligatures w14:val="standardContextual"/>
        </w:rPr>
        <w:t>requires the court to make a decision about the interests of a particular child in a specific case in the context of, on the one hand, a factual situation that is more often than not charged with emotion and expectation, and on the other, the very limited determination of what constitutes an exception to the duty of the court to order the immediate return of the child</w:t>
      </w:r>
      <w:r w:rsidR="00533654" w:rsidRPr="007E0B8B">
        <w:rPr>
          <w:rFonts w:ascii="Arial" w:hAnsi="Arial" w:cs="Arial"/>
          <w:kern w:val="2"/>
          <w:sz w:val="24"/>
          <w:szCs w:val="24"/>
          <w14:ligatures w14:val="standardContextual"/>
        </w:rPr>
        <w:t>’</w:t>
      </w:r>
      <w:r w:rsidR="00545587" w:rsidRPr="007E0B8B">
        <w:rPr>
          <w:rFonts w:ascii="Arial" w:hAnsi="Arial" w:cs="Arial"/>
          <w:kern w:val="2"/>
          <w:sz w:val="24"/>
          <w:szCs w:val="24"/>
          <w14:ligatures w14:val="standardContextual"/>
        </w:rPr>
        <w:t>.</w:t>
      </w:r>
      <w:r w:rsidR="00533654" w:rsidRPr="007E0B8B">
        <w:rPr>
          <w:rStyle w:val="FootnoteReference"/>
          <w:rFonts w:ascii="Arial" w:hAnsi="Arial" w:cs="Arial"/>
          <w:kern w:val="2"/>
          <w:sz w:val="24"/>
          <w:szCs w:val="24"/>
          <w14:ligatures w14:val="standardContextual"/>
        </w:rPr>
        <w:footnoteReference w:id="2"/>
      </w:r>
    </w:p>
    <w:p w14:paraId="22254B95" w14:textId="77777777" w:rsidR="008377A6" w:rsidRPr="007E0B8B" w:rsidRDefault="008377A6" w:rsidP="0071149C">
      <w:pPr>
        <w:spacing w:after="0" w:line="360" w:lineRule="auto"/>
        <w:jc w:val="both"/>
        <w:rPr>
          <w:rFonts w:ascii="Arial" w:hAnsi="Arial" w:cs="Arial"/>
          <w:kern w:val="2"/>
          <w:sz w:val="24"/>
          <w:szCs w:val="24"/>
          <w:lang w:val="en-GB"/>
          <w14:ligatures w14:val="standardContextual"/>
        </w:rPr>
      </w:pPr>
    </w:p>
    <w:p w14:paraId="32BC3354" w14:textId="6E56874F" w:rsidR="00CB3D3D" w:rsidRPr="007E0B8B" w:rsidRDefault="00E07F17" w:rsidP="0071149C">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[2]</w:t>
      </w:r>
      <w:r w:rsidRPr="007E0B8B">
        <w:rPr>
          <w:rFonts w:ascii="Arial" w:hAnsi="Arial" w:cs="Arial"/>
          <w:kern w:val="2"/>
          <w:sz w:val="24"/>
          <w:szCs w:val="24"/>
          <w:lang w:val="en-GB"/>
          <w14:ligatures w14:val="standardContextual"/>
        </w:rPr>
        <w:tab/>
      </w:r>
      <w:r w:rsidR="00E605A5" w:rsidRPr="007E0B8B">
        <w:rPr>
          <w:rFonts w:ascii="Arial" w:hAnsi="Arial" w:cs="Arial"/>
          <w:kern w:val="2"/>
          <w:sz w:val="24"/>
          <w:szCs w:val="24"/>
          <w:lang w:val="en-GB"/>
          <w14:ligatures w14:val="standardContextual"/>
        </w:rPr>
        <w:t>Th</w:t>
      </w:r>
      <w:r w:rsidRPr="007E0B8B">
        <w:rPr>
          <w:rFonts w:ascii="Arial" w:hAnsi="Arial" w:cs="Arial"/>
          <w:kern w:val="2"/>
          <w:sz w:val="24"/>
          <w:szCs w:val="24"/>
          <w:lang w:val="en-GB"/>
          <w14:ligatures w14:val="standardContextual"/>
        </w:rPr>
        <w:t xml:space="preserve">e </w:t>
      </w:r>
      <w:r w:rsidR="001B3DC6" w:rsidRPr="007E0B8B">
        <w:rPr>
          <w:rFonts w:ascii="Arial" w:hAnsi="Arial" w:cs="Arial"/>
          <w:kern w:val="2"/>
          <w:sz w:val="24"/>
          <w:szCs w:val="24"/>
          <w:lang w:val="en-GB"/>
          <w14:ligatures w14:val="standardContextual"/>
        </w:rPr>
        <w:t xml:space="preserve">present </w:t>
      </w:r>
      <w:r w:rsidRPr="007E0B8B">
        <w:rPr>
          <w:rFonts w:ascii="Arial" w:hAnsi="Arial" w:cs="Arial"/>
          <w:kern w:val="2"/>
          <w:sz w:val="24"/>
          <w:szCs w:val="24"/>
          <w:lang w:val="en-GB"/>
          <w14:ligatures w14:val="standardContextual"/>
        </w:rPr>
        <w:t xml:space="preserve">case comes to us as </w:t>
      </w:r>
      <w:r w:rsidR="00E605A5" w:rsidRPr="007E0B8B">
        <w:rPr>
          <w:rFonts w:ascii="Arial" w:hAnsi="Arial" w:cs="Arial"/>
          <w:kern w:val="2"/>
          <w:sz w:val="24"/>
          <w:szCs w:val="24"/>
          <w:lang w:val="en-GB"/>
          <w14:ligatures w14:val="standardContextual"/>
        </w:rPr>
        <w:t xml:space="preserve">an appeal </w:t>
      </w:r>
      <w:r w:rsidRPr="007E0B8B">
        <w:rPr>
          <w:rFonts w:ascii="Arial" w:hAnsi="Arial" w:cs="Arial"/>
          <w:kern w:val="2"/>
          <w:sz w:val="24"/>
          <w:szCs w:val="24"/>
          <w:lang w:val="en-GB"/>
          <w14:ligatures w14:val="standardContextual"/>
        </w:rPr>
        <w:t>by the father of a minor child (</w:t>
      </w:r>
      <w:r w:rsidR="0021768C" w:rsidRPr="007E0B8B">
        <w:rPr>
          <w:rFonts w:ascii="Arial" w:hAnsi="Arial" w:cs="Arial"/>
          <w:kern w:val="2"/>
          <w:sz w:val="24"/>
          <w:szCs w:val="24"/>
          <w:lang w:val="en-GB"/>
          <w14:ligatures w14:val="standardContextual"/>
        </w:rPr>
        <w:t xml:space="preserve">CAR) </w:t>
      </w:r>
      <w:r w:rsidR="00E605A5" w:rsidRPr="007E0B8B">
        <w:rPr>
          <w:rFonts w:ascii="Arial" w:hAnsi="Arial" w:cs="Arial"/>
          <w:kern w:val="2"/>
          <w:sz w:val="24"/>
          <w:szCs w:val="24"/>
          <w:lang w:val="en-GB"/>
          <w14:ligatures w14:val="standardContextual"/>
        </w:rPr>
        <w:t xml:space="preserve">against the judgment and order of the Gauteng Division of the High </w:t>
      </w:r>
      <w:r w:rsidR="00B53F2A" w:rsidRPr="00AD7C2C">
        <w:rPr>
          <w:rFonts w:ascii="Arial" w:hAnsi="Arial" w:cs="Arial"/>
          <w:kern w:val="2"/>
          <w:sz w:val="24"/>
          <w:szCs w:val="24"/>
          <w:lang w:val="en-GB"/>
          <w14:ligatures w14:val="standardContextual"/>
        </w:rPr>
        <w:t>C</w:t>
      </w:r>
      <w:r w:rsidR="00E605A5" w:rsidRPr="007E0B8B">
        <w:rPr>
          <w:rFonts w:ascii="Arial" w:hAnsi="Arial" w:cs="Arial"/>
          <w:kern w:val="2"/>
          <w:sz w:val="24"/>
          <w:szCs w:val="24"/>
          <w:lang w:val="en-GB"/>
          <w14:ligatures w14:val="standardContextual"/>
        </w:rPr>
        <w:t>ourt, Pretoria</w:t>
      </w:r>
      <w:r w:rsidRPr="007E0B8B">
        <w:rPr>
          <w:rFonts w:ascii="Arial" w:hAnsi="Arial" w:cs="Arial"/>
          <w:kern w:val="2"/>
          <w:sz w:val="24"/>
          <w:szCs w:val="24"/>
          <w:lang w:val="en-GB"/>
          <w14:ligatures w14:val="standardContextual"/>
        </w:rPr>
        <w:t xml:space="preserve"> per </w:t>
      </w:r>
      <w:r w:rsidR="00E605A5" w:rsidRPr="007E0B8B">
        <w:rPr>
          <w:rFonts w:ascii="Arial" w:hAnsi="Arial" w:cs="Arial"/>
          <w:kern w:val="2"/>
          <w:sz w:val="24"/>
          <w:szCs w:val="24"/>
          <w:lang w:val="en-GB"/>
          <w14:ligatures w14:val="standardContextual"/>
        </w:rPr>
        <w:t>Neukircher J</w:t>
      </w:r>
      <w:r w:rsidRPr="007E0B8B">
        <w:rPr>
          <w:rFonts w:ascii="Arial" w:hAnsi="Arial" w:cs="Arial"/>
          <w:kern w:val="2"/>
          <w:sz w:val="24"/>
          <w:szCs w:val="24"/>
          <w:lang w:val="en-GB"/>
          <w14:ligatures w14:val="standardContextual"/>
        </w:rPr>
        <w:t xml:space="preserve"> (the high court)</w:t>
      </w:r>
      <w:r w:rsidR="00E605A5"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 xml:space="preserve"> which </w:t>
      </w:r>
      <w:r w:rsidR="00E605A5" w:rsidRPr="007E0B8B">
        <w:rPr>
          <w:rFonts w:ascii="Arial" w:hAnsi="Arial" w:cs="Arial"/>
          <w:kern w:val="2"/>
          <w:sz w:val="24"/>
          <w:szCs w:val="24"/>
          <w:lang w:val="en-GB"/>
          <w14:ligatures w14:val="standardContextual"/>
        </w:rPr>
        <w:t>dismiss</w:t>
      </w:r>
      <w:r w:rsidRPr="007E0B8B">
        <w:rPr>
          <w:rFonts w:ascii="Arial" w:hAnsi="Arial" w:cs="Arial"/>
          <w:kern w:val="2"/>
          <w:sz w:val="24"/>
          <w:szCs w:val="24"/>
          <w:lang w:val="en-GB"/>
          <w14:ligatures w14:val="standardContextual"/>
        </w:rPr>
        <w:t xml:space="preserve">ed </w:t>
      </w:r>
      <w:r w:rsidR="00E605A5" w:rsidRPr="007E0B8B">
        <w:rPr>
          <w:rFonts w:ascii="Arial" w:hAnsi="Arial" w:cs="Arial"/>
          <w:kern w:val="2"/>
          <w:sz w:val="24"/>
          <w:szCs w:val="24"/>
          <w:lang w:val="en-GB"/>
          <w14:ligatures w14:val="standardContextual"/>
        </w:rPr>
        <w:t xml:space="preserve">the application for the return of the minor </w:t>
      </w:r>
      <w:r w:rsidR="00E605A5" w:rsidRPr="007E0B8B">
        <w:rPr>
          <w:rFonts w:ascii="Arial" w:hAnsi="Arial" w:cs="Arial"/>
          <w:kern w:val="2"/>
          <w:sz w:val="24"/>
          <w:szCs w:val="24"/>
          <w:lang w:val="en-GB"/>
          <w14:ligatures w14:val="standardContextual"/>
        </w:rPr>
        <w:lastRenderedPageBreak/>
        <w:t>child</w:t>
      </w:r>
      <w:r w:rsidR="00CB3D3D" w:rsidRPr="007E0B8B">
        <w:rPr>
          <w:rFonts w:ascii="Arial" w:hAnsi="Arial" w:cs="Arial"/>
          <w:kern w:val="2"/>
          <w:sz w:val="24"/>
          <w:szCs w:val="24"/>
          <w:lang w:val="en-GB"/>
          <w14:ligatures w14:val="standardContextual"/>
        </w:rPr>
        <w:t xml:space="preserve"> (CJ)</w:t>
      </w:r>
      <w:r w:rsidR="00E605A5" w:rsidRPr="007E0B8B">
        <w:rPr>
          <w:rFonts w:ascii="Arial" w:hAnsi="Arial" w:cs="Arial"/>
          <w:kern w:val="2"/>
          <w:sz w:val="24"/>
          <w:szCs w:val="24"/>
          <w:lang w:val="en-GB"/>
          <w14:ligatures w14:val="standardContextual"/>
        </w:rPr>
        <w:t xml:space="preserve"> </w:t>
      </w:r>
      <w:r w:rsidRPr="007E0B8B">
        <w:rPr>
          <w:rFonts w:ascii="Arial" w:hAnsi="Arial" w:cs="Arial"/>
          <w:kern w:val="2"/>
          <w:sz w:val="24"/>
          <w:szCs w:val="24"/>
          <w:lang w:val="en-GB"/>
          <w14:ligatures w14:val="standardContextual"/>
        </w:rPr>
        <w:t xml:space="preserve">to </w:t>
      </w:r>
      <w:r w:rsidR="0021768C" w:rsidRPr="007E0B8B">
        <w:rPr>
          <w:rFonts w:ascii="Arial" w:hAnsi="Arial" w:cs="Arial"/>
          <w:kern w:val="2"/>
          <w:sz w:val="24"/>
          <w:szCs w:val="24"/>
          <w:lang w:val="en-GB"/>
          <w14:ligatures w14:val="standardContextual"/>
        </w:rPr>
        <w:t xml:space="preserve">CAR </w:t>
      </w:r>
      <w:r w:rsidRPr="007E0B8B">
        <w:rPr>
          <w:rFonts w:ascii="Arial" w:hAnsi="Arial" w:cs="Arial"/>
          <w:kern w:val="2"/>
          <w:sz w:val="24"/>
          <w:szCs w:val="24"/>
          <w:lang w:val="en-GB"/>
          <w14:ligatures w14:val="standardContextual"/>
        </w:rPr>
        <w:t>in Canada.</w:t>
      </w:r>
      <w:r w:rsidR="00CB3D3D" w:rsidRPr="007E0B8B">
        <w:rPr>
          <w:rFonts w:ascii="Arial" w:hAnsi="Arial" w:cs="Arial"/>
          <w:kern w:val="2"/>
          <w:sz w:val="24"/>
          <w:szCs w:val="24"/>
          <w:lang w:val="en-GB"/>
          <w14:ligatures w14:val="standardContextual"/>
        </w:rPr>
        <w:t xml:space="preserve"> The application in the </w:t>
      </w:r>
      <w:r w:rsidR="0066765F">
        <w:rPr>
          <w:rFonts w:ascii="Arial" w:hAnsi="Arial" w:cs="Arial"/>
          <w:kern w:val="2"/>
          <w:sz w:val="24"/>
          <w:szCs w:val="24"/>
          <w:lang w:val="en-GB"/>
          <w14:ligatures w14:val="standardContextual"/>
        </w:rPr>
        <w:t>h</w:t>
      </w:r>
      <w:r w:rsidR="00CB3D3D" w:rsidRPr="007E0B8B">
        <w:rPr>
          <w:rFonts w:ascii="Arial" w:hAnsi="Arial" w:cs="Arial"/>
          <w:kern w:val="2"/>
          <w:sz w:val="24"/>
          <w:szCs w:val="24"/>
          <w:lang w:val="en-GB"/>
          <w14:ligatures w14:val="standardContextual"/>
        </w:rPr>
        <w:t xml:space="preserve">igh </w:t>
      </w:r>
      <w:r w:rsidR="0066765F">
        <w:rPr>
          <w:rFonts w:ascii="Arial" w:hAnsi="Arial" w:cs="Arial"/>
          <w:kern w:val="2"/>
          <w:sz w:val="24"/>
          <w:szCs w:val="24"/>
          <w:lang w:val="en-GB"/>
          <w14:ligatures w14:val="standardContextual"/>
        </w:rPr>
        <w:t>c</w:t>
      </w:r>
      <w:r w:rsidR="00CB3D3D" w:rsidRPr="007E0B8B">
        <w:rPr>
          <w:rFonts w:ascii="Arial" w:hAnsi="Arial" w:cs="Arial"/>
          <w:kern w:val="2"/>
          <w:sz w:val="24"/>
          <w:szCs w:val="24"/>
          <w:lang w:val="en-GB"/>
          <w14:ligatures w14:val="standardContextual"/>
        </w:rPr>
        <w:t>ourt was launched by the Central Authority of the Republic of South Africa (the Central Authority) against CJ’s mother, (</w:t>
      </w:r>
      <w:r w:rsidR="0021768C" w:rsidRPr="007E0B8B">
        <w:rPr>
          <w:rFonts w:ascii="Arial" w:hAnsi="Arial" w:cs="Arial"/>
          <w:kern w:val="2"/>
          <w:sz w:val="24"/>
          <w:szCs w:val="24"/>
          <w:lang w:val="en-GB"/>
          <w14:ligatures w14:val="standardContextual"/>
        </w:rPr>
        <w:t xml:space="preserve">YR) </w:t>
      </w:r>
      <w:r w:rsidR="00CB3D3D" w:rsidRPr="007E0B8B">
        <w:rPr>
          <w:rFonts w:ascii="Arial" w:hAnsi="Arial" w:cs="Arial"/>
          <w:kern w:val="2"/>
          <w:sz w:val="24"/>
          <w:szCs w:val="24"/>
          <w:lang w:val="en-GB"/>
          <w14:ligatures w14:val="standardContextual"/>
        </w:rPr>
        <w:t>who, it was alleged, had retained CJ in Pretoria during the family’s visit to South Africa</w:t>
      </w:r>
      <w:r w:rsidR="0021768C" w:rsidRPr="007E0B8B">
        <w:rPr>
          <w:rFonts w:ascii="Arial" w:hAnsi="Arial" w:cs="Arial"/>
          <w:kern w:val="2"/>
          <w:sz w:val="24"/>
          <w:szCs w:val="24"/>
          <w:lang w:val="en-GB"/>
          <w14:ligatures w14:val="standardContextual"/>
        </w:rPr>
        <w:t xml:space="preserve"> </w:t>
      </w:r>
      <w:r w:rsidR="000B247C" w:rsidRPr="007E0B8B">
        <w:rPr>
          <w:rFonts w:ascii="Arial" w:hAnsi="Arial" w:cs="Arial"/>
          <w:kern w:val="2"/>
          <w:sz w:val="24"/>
          <w:szCs w:val="24"/>
          <w:lang w:val="en-GB"/>
          <w14:ligatures w14:val="standardContextual"/>
        </w:rPr>
        <w:t>in</w:t>
      </w:r>
      <w:r w:rsidR="0021768C" w:rsidRPr="007E0B8B">
        <w:rPr>
          <w:rFonts w:ascii="Arial" w:hAnsi="Arial" w:cs="Arial"/>
          <w:kern w:val="2"/>
          <w:sz w:val="24"/>
          <w:szCs w:val="24"/>
          <w:lang w:val="en-GB"/>
          <w14:ligatures w14:val="standardContextual"/>
        </w:rPr>
        <w:t xml:space="preserve"> July 2022</w:t>
      </w:r>
      <w:r w:rsidR="00CB3D3D" w:rsidRPr="007E0B8B">
        <w:rPr>
          <w:rFonts w:ascii="Arial" w:hAnsi="Arial" w:cs="Arial"/>
          <w:kern w:val="2"/>
          <w:sz w:val="24"/>
          <w:szCs w:val="24"/>
          <w:lang w:val="en-GB"/>
          <w14:ligatures w14:val="standardContextual"/>
        </w:rPr>
        <w:t xml:space="preserve">. Before considering the defences raised by the respondent in the high court and in this Court, we set out the factual background, which is </w:t>
      </w:r>
      <w:r w:rsidR="00DA0354" w:rsidRPr="007E0B8B">
        <w:rPr>
          <w:rFonts w:ascii="Arial" w:hAnsi="Arial" w:cs="Arial"/>
          <w:kern w:val="2"/>
          <w:sz w:val="24"/>
          <w:szCs w:val="24"/>
          <w:lang w:val="en-GB"/>
          <w14:ligatures w14:val="standardContextual"/>
        </w:rPr>
        <w:t>neatly summarised in the judgment of the high court.</w:t>
      </w:r>
    </w:p>
    <w:p w14:paraId="008A3322" w14:textId="77777777" w:rsidR="006A5C73" w:rsidRPr="0071149C" w:rsidRDefault="006A5C73" w:rsidP="0071149C">
      <w:pPr>
        <w:spacing w:after="0" w:line="360" w:lineRule="auto"/>
        <w:rPr>
          <w:rFonts w:ascii="Arial" w:hAnsi="Arial" w:cs="Arial"/>
          <w:bCs/>
          <w:kern w:val="2"/>
          <w:sz w:val="24"/>
          <w:szCs w:val="24"/>
          <w:lang w:val="en-GB"/>
          <w14:ligatures w14:val="standardContextual"/>
        </w:rPr>
      </w:pPr>
    </w:p>
    <w:p w14:paraId="18039F83" w14:textId="6B49929B" w:rsidR="00E605A5" w:rsidRPr="007E0B8B" w:rsidRDefault="00E605A5" w:rsidP="0071149C">
      <w:pPr>
        <w:spacing w:after="0" w:line="360" w:lineRule="auto"/>
        <w:rPr>
          <w:rFonts w:ascii="Arial" w:hAnsi="Arial" w:cs="Arial"/>
          <w:b/>
          <w:bCs/>
          <w:kern w:val="2"/>
          <w:sz w:val="24"/>
          <w:szCs w:val="24"/>
          <w:lang w:val="en-GB"/>
          <w14:ligatures w14:val="standardContextual"/>
        </w:rPr>
      </w:pPr>
      <w:r w:rsidRPr="007E0B8B">
        <w:rPr>
          <w:rFonts w:ascii="Arial" w:hAnsi="Arial" w:cs="Arial"/>
          <w:b/>
          <w:bCs/>
          <w:kern w:val="2"/>
          <w:sz w:val="24"/>
          <w:szCs w:val="24"/>
          <w:lang w:val="en-GB"/>
          <w14:ligatures w14:val="standardContextual"/>
        </w:rPr>
        <w:t>Factual matrix</w:t>
      </w:r>
    </w:p>
    <w:p w14:paraId="62909A1B" w14:textId="38BF405C" w:rsidR="0066765F" w:rsidRDefault="00E605A5" w:rsidP="0071149C">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09371C" w:rsidRPr="007E0B8B">
        <w:rPr>
          <w:rFonts w:ascii="Arial" w:hAnsi="Arial" w:cs="Arial"/>
          <w:kern w:val="2"/>
          <w:sz w:val="24"/>
          <w:szCs w:val="24"/>
          <w:lang w:val="en-GB"/>
          <w14:ligatures w14:val="standardContextual"/>
        </w:rPr>
        <w:t>3</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t>CAR and YR were married in 2011.</w:t>
      </w:r>
      <w:r w:rsidR="002948F3" w:rsidRPr="007E0B8B">
        <w:rPr>
          <w:rFonts w:ascii="Arial" w:hAnsi="Arial" w:cs="Arial"/>
          <w:kern w:val="2"/>
          <w:sz w:val="24"/>
          <w:szCs w:val="24"/>
          <w:lang w:val="en-GB"/>
          <w14:ligatures w14:val="standardContextual"/>
        </w:rPr>
        <w:t xml:space="preserve"> At that time, they were South African citizens who lived and worked in South Africa. During 2014, they decided to relocate to Canada</w:t>
      </w:r>
      <w:r w:rsidR="00EF5107" w:rsidRPr="007E0B8B">
        <w:rPr>
          <w:rFonts w:ascii="Arial" w:hAnsi="Arial" w:cs="Arial"/>
          <w:kern w:val="2"/>
          <w:sz w:val="24"/>
          <w:szCs w:val="24"/>
          <w:lang w:val="en-GB"/>
          <w14:ligatures w14:val="standardContextual"/>
        </w:rPr>
        <w:t>.</w:t>
      </w:r>
      <w:r w:rsidR="002948F3" w:rsidRPr="007E0B8B">
        <w:rPr>
          <w:rFonts w:ascii="Arial" w:hAnsi="Arial" w:cs="Arial"/>
          <w:kern w:val="2"/>
          <w:sz w:val="24"/>
          <w:szCs w:val="24"/>
          <w:lang w:val="en-GB"/>
          <w14:ligatures w14:val="standardContextual"/>
        </w:rPr>
        <w:t xml:space="preserve"> </w:t>
      </w:r>
      <w:r w:rsidRPr="007E0B8B">
        <w:rPr>
          <w:rFonts w:ascii="Arial" w:hAnsi="Arial" w:cs="Arial"/>
          <w:kern w:val="2"/>
          <w:sz w:val="24"/>
          <w:szCs w:val="24"/>
          <w:lang w:val="en-GB"/>
          <w14:ligatures w14:val="standardContextual"/>
        </w:rPr>
        <w:t>YR was accepted in a Master’s degree orthodontic programme at the University of Manitoba, Winnipeg, Canada</w:t>
      </w:r>
      <w:r w:rsidR="002948F3" w:rsidRPr="007E0B8B">
        <w:rPr>
          <w:rFonts w:ascii="Arial" w:hAnsi="Arial" w:cs="Arial"/>
          <w:kern w:val="2"/>
          <w:sz w:val="24"/>
          <w:szCs w:val="24"/>
          <w:lang w:val="en-GB"/>
          <w14:ligatures w14:val="standardContextual"/>
        </w:rPr>
        <w:t xml:space="preserve"> in early 2015</w:t>
      </w:r>
      <w:r w:rsidRPr="007E0B8B">
        <w:rPr>
          <w:rFonts w:ascii="Arial" w:hAnsi="Arial" w:cs="Arial"/>
          <w:kern w:val="2"/>
          <w:sz w:val="24"/>
          <w:szCs w:val="24"/>
          <w:lang w:val="en-GB"/>
          <w14:ligatures w14:val="standardContextual"/>
        </w:rPr>
        <w:t xml:space="preserve">. She was granted a </w:t>
      </w:r>
      <w:r w:rsidR="00AE3E49" w:rsidRPr="007E0B8B">
        <w:rPr>
          <w:rFonts w:ascii="Arial" w:hAnsi="Arial" w:cs="Arial"/>
          <w:kern w:val="2"/>
          <w:sz w:val="24"/>
          <w:szCs w:val="24"/>
          <w:lang w:val="en-GB"/>
          <w14:ligatures w14:val="standardContextual"/>
        </w:rPr>
        <w:t xml:space="preserve">temporary </w:t>
      </w:r>
      <w:r w:rsidRPr="007E0B8B">
        <w:rPr>
          <w:rFonts w:ascii="Arial" w:hAnsi="Arial" w:cs="Arial"/>
          <w:kern w:val="2"/>
          <w:sz w:val="24"/>
          <w:szCs w:val="24"/>
          <w:lang w:val="en-GB"/>
          <w14:ligatures w14:val="standardContextual"/>
        </w:rPr>
        <w:t>Canadian student visa and</w:t>
      </w:r>
      <w:r w:rsidR="00AE5969">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 xml:space="preserve"> CAR</w:t>
      </w:r>
      <w:r w:rsidR="00AE5969">
        <w:rPr>
          <w:rFonts w:ascii="Arial" w:hAnsi="Arial" w:cs="Arial"/>
          <w:kern w:val="2"/>
          <w:sz w:val="24"/>
          <w:szCs w:val="24"/>
          <w:lang w:val="en-GB"/>
          <w14:ligatures w14:val="standardContextual"/>
        </w:rPr>
        <w:t xml:space="preserve"> was granted</w:t>
      </w:r>
      <w:r w:rsidRPr="007E0B8B">
        <w:rPr>
          <w:rFonts w:ascii="Arial" w:hAnsi="Arial" w:cs="Arial"/>
          <w:kern w:val="2"/>
          <w:sz w:val="24"/>
          <w:szCs w:val="24"/>
          <w:lang w:val="en-GB"/>
          <w14:ligatures w14:val="standardContextual"/>
        </w:rPr>
        <w:t xml:space="preserve"> a </w:t>
      </w:r>
      <w:r w:rsidR="006C0D8C" w:rsidRPr="007E0B8B">
        <w:rPr>
          <w:rFonts w:ascii="Arial" w:hAnsi="Arial" w:cs="Arial"/>
          <w:kern w:val="2"/>
          <w:sz w:val="24"/>
          <w:szCs w:val="24"/>
          <w:lang w:val="en-GB"/>
          <w14:ligatures w14:val="standardContextual"/>
        </w:rPr>
        <w:t>temporary open</w:t>
      </w:r>
      <w:r w:rsidRPr="007E0B8B">
        <w:rPr>
          <w:rFonts w:ascii="Arial" w:hAnsi="Arial" w:cs="Arial"/>
          <w:kern w:val="2"/>
          <w:sz w:val="24"/>
          <w:szCs w:val="24"/>
          <w:lang w:val="en-GB"/>
          <w14:ligatures w14:val="standardContextual"/>
        </w:rPr>
        <w:t xml:space="preserve"> work visa. They arrived in Winnipeg on 11 June 2015</w:t>
      </w:r>
      <w:r w:rsidR="00DA0354" w:rsidRPr="007E0B8B">
        <w:rPr>
          <w:rFonts w:ascii="Arial" w:hAnsi="Arial" w:cs="Arial"/>
          <w:kern w:val="2"/>
          <w:sz w:val="24"/>
          <w:szCs w:val="24"/>
          <w:lang w:val="en-GB"/>
          <w14:ligatures w14:val="standardContextual"/>
        </w:rPr>
        <w:t xml:space="preserve"> and stayed with friends</w:t>
      </w:r>
      <w:r w:rsidRPr="007E0B8B">
        <w:rPr>
          <w:rFonts w:ascii="Arial" w:hAnsi="Arial" w:cs="Arial"/>
          <w:kern w:val="2"/>
          <w:sz w:val="24"/>
          <w:szCs w:val="24"/>
          <w:lang w:val="en-GB"/>
          <w14:ligatures w14:val="standardContextual"/>
        </w:rPr>
        <w:t xml:space="preserve">. </w:t>
      </w:r>
      <w:r w:rsidR="00DA0354" w:rsidRPr="007E0B8B">
        <w:rPr>
          <w:rFonts w:ascii="Arial" w:hAnsi="Arial" w:cs="Arial"/>
          <w:kern w:val="2"/>
          <w:sz w:val="24"/>
          <w:szCs w:val="24"/>
          <w:lang w:val="en-GB"/>
          <w14:ligatures w14:val="standardContextual"/>
        </w:rPr>
        <w:t xml:space="preserve">They subsequently applied for Manitoba’ Provincial Department Programme, which is considered a stepping stone for the application for permanent residency. They were granted permanent residency on 30 January 2017. </w:t>
      </w:r>
      <w:r w:rsidRPr="007E0B8B">
        <w:rPr>
          <w:rFonts w:ascii="Arial" w:hAnsi="Arial" w:cs="Arial"/>
          <w:kern w:val="2"/>
          <w:sz w:val="24"/>
          <w:szCs w:val="24"/>
          <w:lang w:val="en-GB"/>
          <w14:ligatures w14:val="standardContextual"/>
        </w:rPr>
        <w:t xml:space="preserve">They </w:t>
      </w:r>
      <w:r w:rsidR="00DA0354" w:rsidRPr="007E0B8B">
        <w:rPr>
          <w:rFonts w:ascii="Arial" w:hAnsi="Arial" w:cs="Arial"/>
          <w:kern w:val="2"/>
          <w:sz w:val="24"/>
          <w:szCs w:val="24"/>
          <w:lang w:val="en-GB"/>
          <w14:ligatures w14:val="standardContextual"/>
        </w:rPr>
        <w:t>then applied for citizenship</w:t>
      </w:r>
      <w:r w:rsidRPr="007E0B8B">
        <w:rPr>
          <w:rFonts w:ascii="Arial" w:hAnsi="Arial" w:cs="Arial"/>
          <w:kern w:val="2"/>
          <w:sz w:val="24"/>
          <w:szCs w:val="24"/>
          <w:lang w:val="en-GB"/>
          <w14:ligatures w14:val="standardContextual"/>
        </w:rPr>
        <w:t>. In 2018, they moved to Calgary, the province of Alberta</w:t>
      </w:r>
      <w:r w:rsidR="00AE3E49" w:rsidRPr="007E0B8B">
        <w:rPr>
          <w:rFonts w:ascii="Arial" w:hAnsi="Arial" w:cs="Arial"/>
          <w:kern w:val="2"/>
          <w:sz w:val="24"/>
          <w:szCs w:val="24"/>
          <w:lang w:val="en-GB"/>
          <w14:ligatures w14:val="standardContextual"/>
        </w:rPr>
        <w:t>, where YR opened a dental practice. CAR and YR also purchased fixed property and took out a mortgage bond</w:t>
      </w:r>
      <w:r w:rsidRPr="007E0B8B">
        <w:rPr>
          <w:rFonts w:ascii="Arial" w:hAnsi="Arial" w:cs="Arial"/>
          <w:kern w:val="2"/>
          <w:sz w:val="24"/>
          <w:szCs w:val="24"/>
          <w:lang w:val="en-GB"/>
          <w14:ligatures w14:val="standardContextual"/>
        </w:rPr>
        <w:t xml:space="preserve">. </w:t>
      </w:r>
      <w:r w:rsidR="00AE3E49" w:rsidRPr="007E0B8B">
        <w:rPr>
          <w:rFonts w:ascii="Arial" w:hAnsi="Arial" w:cs="Arial"/>
          <w:kern w:val="2"/>
          <w:sz w:val="24"/>
          <w:szCs w:val="24"/>
          <w:lang w:val="en-GB"/>
          <w14:ligatures w14:val="standardContextual"/>
        </w:rPr>
        <w:t>YR was later appointed as an associate at a well-known orthodontics practice in Calgary. In 2021 she renewed that contract for another two years</w:t>
      </w:r>
      <w:r w:rsidR="007A2D63" w:rsidRPr="007E0B8B">
        <w:rPr>
          <w:rFonts w:ascii="Arial" w:hAnsi="Arial" w:cs="Arial"/>
          <w:kern w:val="2"/>
          <w:sz w:val="24"/>
          <w:szCs w:val="24"/>
          <w:lang w:val="en-GB"/>
          <w14:ligatures w14:val="standardContextual"/>
        </w:rPr>
        <w:t>.</w:t>
      </w:r>
    </w:p>
    <w:p w14:paraId="6EDF36C7" w14:textId="51A8E86F" w:rsidR="00AE3E49" w:rsidRPr="007E0B8B" w:rsidRDefault="00AE3E49" w:rsidP="0071149C">
      <w:pPr>
        <w:spacing w:after="0" w:line="360" w:lineRule="auto"/>
        <w:jc w:val="both"/>
        <w:rPr>
          <w:rFonts w:ascii="Arial" w:hAnsi="Arial" w:cs="Arial"/>
          <w:kern w:val="2"/>
          <w:sz w:val="24"/>
          <w:szCs w:val="24"/>
          <w:lang w:val="en-GB"/>
          <w14:ligatures w14:val="standardContextual"/>
        </w:rPr>
      </w:pPr>
    </w:p>
    <w:p w14:paraId="3570C833" w14:textId="67FBC604" w:rsidR="0066765F" w:rsidRDefault="00AE3E49" w:rsidP="0071149C">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09371C" w:rsidRPr="007E0B8B">
        <w:rPr>
          <w:rFonts w:ascii="Arial" w:hAnsi="Arial" w:cs="Arial"/>
          <w:kern w:val="2"/>
          <w:sz w:val="24"/>
          <w:szCs w:val="24"/>
          <w:lang w:val="en-GB"/>
          <w14:ligatures w14:val="standardContextual"/>
        </w:rPr>
        <w:t>4</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r>
      <w:r w:rsidR="00E605A5" w:rsidRPr="007E0B8B">
        <w:rPr>
          <w:rFonts w:ascii="Arial" w:hAnsi="Arial" w:cs="Arial"/>
          <w:kern w:val="2"/>
          <w:sz w:val="24"/>
          <w:szCs w:val="24"/>
          <w:lang w:val="en-GB"/>
          <w14:ligatures w14:val="standardContextual"/>
        </w:rPr>
        <w:t>On 20 July 2021</w:t>
      </w:r>
      <w:r w:rsidR="00AE5969">
        <w:rPr>
          <w:rFonts w:ascii="Arial" w:hAnsi="Arial" w:cs="Arial"/>
          <w:kern w:val="2"/>
          <w:sz w:val="24"/>
          <w:szCs w:val="24"/>
          <w:lang w:val="en-GB"/>
          <w14:ligatures w14:val="standardContextual"/>
        </w:rPr>
        <w:t>,</w:t>
      </w:r>
      <w:r w:rsidR="00E605A5" w:rsidRPr="007E0B8B">
        <w:rPr>
          <w:rFonts w:ascii="Arial" w:hAnsi="Arial" w:cs="Arial"/>
          <w:kern w:val="2"/>
          <w:sz w:val="24"/>
          <w:szCs w:val="24"/>
          <w:lang w:val="en-GB"/>
          <w14:ligatures w14:val="standardContextual"/>
        </w:rPr>
        <w:t xml:space="preserve"> the</w:t>
      </w:r>
      <w:r w:rsidR="007A2D63" w:rsidRPr="007E0B8B">
        <w:rPr>
          <w:rFonts w:ascii="Arial" w:hAnsi="Arial" w:cs="Arial"/>
          <w:kern w:val="2"/>
          <w:sz w:val="24"/>
          <w:szCs w:val="24"/>
          <w:lang w:val="en-GB"/>
          <w14:ligatures w14:val="standardContextual"/>
        </w:rPr>
        <w:t xml:space="preserve"> couple’s </w:t>
      </w:r>
      <w:r w:rsidR="00E605A5" w:rsidRPr="007E0B8B">
        <w:rPr>
          <w:rFonts w:ascii="Arial" w:hAnsi="Arial" w:cs="Arial"/>
          <w:kern w:val="2"/>
          <w:sz w:val="24"/>
          <w:szCs w:val="24"/>
          <w:lang w:val="en-GB"/>
          <w14:ligatures w14:val="standardContextual"/>
        </w:rPr>
        <w:t xml:space="preserve">minor son, CJ, was born. The three lived together as a family in Calgary. </w:t>
      </w:r>
      <w:r w:rsidR="007A2D63" w:rsidRPr="007E0B8B">
        <w:rPr>
          <w:rFonts w:ascii="Arial" w:hAnsi="Arial" w:cs="Arial"/>
          <w:kern w:val="2"/>
          <w:sz w:val="24"/>
          <w:szCs w:val="24"/>
          <w:lang w:val="en-GB"/>
          <w14:ligatures w14:val="standardContextual"/>
        </w:rPr>
        <w:t xml:space="preserve">YR </w:t>
      </w:r>
      <w:r w:rsidR="006D7460" w:rsidRPr="007E0B8B">
        <w:rPr>
          <w:rFonts w:ascii="Arial" w:hAnsi="Arial" w:cs="Arial"/>
          <w:kern w:val="2"/>
          <w:sz w:val="24"/>
          <w:szCs w:val="24"/>
          <w:lang w:val="en-GB"/>
          <w14:ligatures w14:val="standardContextual"/>
        </w:rPr>
        <w:t xml:space="preserve">subsequently suffered from postpartum depression, details whereof will be canvassed later in the judgment. </w:t>
      </w:r>
      <w:r w:rsidR="00E605A5" w:rsidRPr="007E0B8B">
        <w:rPr>
          <w:rFonts w:ascii="Arial" w:hAnsi="Arial" w:cs="Arial"/>
          <w:kern w:val="2"/>
          <w:sz w:val="24"/>
          <w:szCs w:val="24"/>
          <w:lang w:val="en-GB"/>
          <w14:ligatures w14:val="standardContextual"/>
        </w:rPr>
        <w:t>On 22 December 2021</w:t>
      </w:r>
      <w:r w:rsidR="00AE5969">
        <w:rPr>
          <w:rFonts w:ascii="Arial" w:hAnsi="Arial" w:cs="Arial"/>
          <w:kern w:val="2"/>
          <w:sz w:val="24"/>
          <w:szCs w:val="24"/>
          <w:lang w:val="en-GB"/>
          <w14:ligatures w14:val="standardContextual"/>
        </w:rPr>
        <w:t>,</w:t>
      </w:r>
      <w:r w:rsidR="00E605A5" w:rsidRPr="007E0B8B">
        <w:rPr>
          <w:rFonts w:ascii="Arial" w:hAnsi="Arial" w:cs="Arial"/>
          <w:kern w:val="2"/>
          <w:sz w:val="24"/>
          <w:szCs w:val="24"/>
          <w:lang w:val="en-GB"/>
          <w14:ligatures w14:val="standardContextual"/>
        </w:rPr>
        <w:t xml:space="preserve"> the</w:t>
      </w:r>
      <w:r w:rsidR="007A2D63" w:rsidRPr="007E0B8B">
        <w:rPr>
          <w:rFonts w:ascii="Arial" w:hAnsi="Arial" w:cs="Arial"/>
          <w:kern w:val="2"/>
          <w:sz w:val="24"/>
          <w:szCs w:val="24"/>
          <w:lang w:val="en-GB"/>
          <w14:ligatures w14:val="standardContextual"/>
        </w:rPr>
        <w:t xml:space="preserve"> couple was invited to take a citizenship test. In April 2022</w:t>
      </w:r>
      <w:r w:rsidR="00AE5969">
        <w:rPr>
          <w:rFonts w:ascii="Arial" w:hAnsi="Arial" w:cs="Arial"/>
          <w:kern w:val="2"/>
          <w:sz w:val="24"/>
          <w:szCs w:val="24"/>
          <w:lang w:val="en-GB"/>
          <w14:ligatures w14:val="standardContextual"/>
        </w:rPr>
        <w:t>,</w:t>
      </w:r>
      <w:r w:rsidR="007A2D63" w:rsidRPr="007E0B8B">
        <w:rPr>
          <w:rFonts w:ascii="Arial" w:hAnsi="Arial" w:cs="Arial"/>
          <w:kern w:val="2"/>
          <w:sz w:val="24"/>
          <w:szCs w:val="24"/>
          <w:lang w:val="en-GB"/>
          <w14:ligatures w14:val="standardContextual"/>
        </w:rPr>
        <w:t xml:space="preserve"> the couple attended the Canadian Citizen Oath Ceremony</w:t>
      </w:r>
      <w:r w:rsidR="00AE5969">
        <w:rPr>
          <w:rFonts w:ascii="Arial" w:hAnsi="Arial" w:cs="Arial"/>
          <w:kern w:val="2"/>
          <w:sz w:val="24"/>
          <w:szCs w:val="24"/>
          <w:lang w:val="en-GB"/>
          <w14:ligatures w14:val="standardContextual"/>
        </w:rPr>
        <w:t xml:space="preserve"> and, on 27</w:t>
      </w:r>
      <w:r w:rsidR="007A2D63" w:rsidRPr="007E0B8B">
        <w:rPr>
          <w:rFonts w:ascii="Arial" w:hAnsi="Arial" w:cs="Arial"/>
          <w:kern w:val="2"/>
          <w:sz w:val="24"/>
          <w:szCs w:val="24"/>
          <w:lang w:val="en-GB"/>
          <w14:ligatures w14:val="standardContextual"/>
        </w:rPr>
        <w:t xml:space="preserve"> A</w:t>
      </w:r>
      <w:r w:rsidR="00AE5969">
        <w:rPr>
          <w:rFonts w:ascii="Arial" w:hAnsi="Arial" w:cs="Arial"/>
          <w:kern w:val="2"/>
          <w:sz w:val="24"/>
          <w:szCs w:val="24"/>
          <w:lang w:val="en-GB"/>
          <w14:ligatures w14:val="standardContextual"/>
        </w:rPr>
        <w:t>pril 2022, a</w:t>
      </w:r>
      <w:r w:rsidR="007A2D63" w:rsidRPr="007E0B8B">
        <w:rPr>
          <w:rFonts w:ascii="Arial" w:hAnsi="Arial" w:cs="Arial"/>
          <w:kern w:val="2"/>
          <w:sz w:val="24"/>
          <w:szCs w:val="24"/>
          <w:lang w:val="en-GB"/>
          <w14:ligatures w14:val="standardContextual"/>
        </w:rPr>
        <w:t xml:space="preserve"> certificate of Canadian citizenship was issued to the couple</w:t>
      </w:r>
      <w:r w:rsidR="00AE5969">
        <w:rPr>
          <w:rFonts w:ascii="Arial" w:hAnsi="Arial" w:cs="Arial"/>
          <w:kern w:val="2"/>
          <w:sz w:val="24"/>
          <w:szCs w:val="24"/>
          <w:lang w:val="en-GB"/>
          <w14:ligatures w14:val="standardContextual"/>
        </w:rPr>
        <w:t>,</w:t>
      </w:r>
      <w:r w:rsidR="00E605A5" w:rsidRPr="007E0B8B">
        <w:rPr>
          <w:rFonts w:ascii="Arial" w:hAnsi="Arial" w:cs="Arial"/>
          <w:kern w:val="2"/>
          <w:sz w:val="24"/>
          <w:szCs w:val="24"/>
          <w:lang w:val="en-GB"/>
          <w14:ligatures w14:val="standardContextual"/>
        </w:rPr>
        <w:t xml:space="preserve"> </w:t>
      </w:r>
      <w:r w:rsidR="007A2D63" w:rsidRPr="007E0B8B">
        <w:rPr>
          <w:rFonts w:ascii="Arial" w:hAnsi="Arial" w:cs="Arial"/>
          <w:kern w:val="2"/>
          <w:sz w:val="24"/>
          <w:szCs w:val="24"/>
          <w:lang w:val="en-GB"/>
          <w14:ligatures w14:val="standardContextual"/>
        </w:rPr>
        <w:t xml:space="preserve">thus </w:t>
      </w:r>
      <w:r w:rsidR="00AE5969">
        <w:rPr>
          <w:rFonts w:ascii="Arial" w:hAnsi="Arial" w:cs="Arial"/>
          <w:kern w:val="2"/>
          <w:sz w:val="24"/>
          <w:szCs w:val="24"/>
          <w:lang w:val="en-GB"/>
          <w14:ligatures w14:val="standardContextual"/>
        </w:rPr>
        <w:t>o</w:t>
      </w:r>
      <w:r w:rsidR="00BB7DB3">
        <w:rPr>
          <w:rFonts w:ascii="Arial" w:hAnsi="Arial" w:cs="Arial"/>
          <w:kern w:val="2"/>
          <w:sz w:val="24"/>
          <w:szCs w:val="24"/>
          <w:lang w:val="en-GB"/>
          <w14:ligatures w14:val="standardContextual"/>
        </w:rPr>
        <w:t xml:space="preserve">fficially making them </w:t>
      </w:r>
      <w:r w:rsidR="00E605A5" w:rsidRPr="007E0B8B">
        <w:rPr>
          <w:rFonts w:ascii="Arial" w:hAnsi="Arial" w:cs="Arial"/>
          <w:kern w:val="2"/>
          <w:sz w:val="24"/>
          <w:szCs w:val="24"/>
          <w:lang w:val="en-GB"/>
          <w14:ligatures w14:val="standardContextual"/>
        </w:rPr>
        <w:t>Canadian citizens.</w:t>
      </w:r>
    </w:p>
    <w:p w14:paraId="3B4A65EC" w14:textId="01F71739" w:rsidR="000923AC" w:rsidRPr="007E0B8B" w:rsidRDefault="000923AC" w:rsidP="0071149C">
      <w:pPr>
        <w:spacing w:after="0" w:line="360" w:lineRule="auto"/>
        <w:jc w:val="both"/>
        <w:rPr>
          <w:rFonts w:ascii="Arial" w:hAnsi="Arial" w:cs="Arial"/>
          <w:kern w:val="2"/>
          <w:sz w:val="24"/>
          <w:szCs w:val="24"/>
          <w:lang w:val="en-GB"/>
          <w14:ligatures w14:val="standardContextual"/>
        </w:rPr>
      </w:pPr>
    </w:p>
    <w:p w14:paraId="38D4BF36" w14:textId="15B8DE56" w:rsidR="0066765F" w:rsidRDefault="000923AC" w:rsidP="0071149C">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09371C" w:rsidRPr="007E0B8B">
        <w:rPr>
          <w:rFonts w:ascii="Arial" w:hAnsi="Arial" w:cs="Arial"/>
          <w:kern w:val="2"/>
          <w:sz w:val="24"/>
          <w:szCs w:val="24"/>
          <w:lang w:val="en-GB"/>
          <w14:ligatures w14:val="standardContextual"/>
        </w:rPr>
        <w:t>5</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r>
      <w:r w:rsidR="00C3654E" w:rsidRPr="00AD7C2C">
        <w:rPr>
          <w:rFonts w:ascii="Arial" w:hAnsi="Arial" w:cs="Arial"/>
          <w:kern w:val="2"/>
          <w:sz w:val="24"/>
          <w:szCs w:val="24"/>
          <w:lang w:val="en-GB"/>
          <w14:ligatures w14:val="standardContextual"/>
        </w:rPr>
        <w:t xml:space="preserve">They subsequently made plans to </w:t>
      </w:r>
      <w:r w:rsidR="002E6CD7" w:rsidRPr="00AD7C2C">
        <w:rPr>
          <w:rFonts w:ascii="Arial" w:hAnsi="Arial" w:cs="Arial"/>
          <w:kern w:val="2"/>
          <w:sz w:val="24"/>
          <w:szCs w:val="24"/>
          <w:lang w:val="en-GB"/>
          <w14:ligatures w14:val="standardContextual"/>
        </w:rPr>
        <w:t>visit their extended</w:t>
      </w:r>
      <w:r w:rsidR="00E605A5" w:rsidRPr="00AD7C2C">
        <w:rPr>
          <w:rFonts w:ascii="Arial" w:hAnsi="Arial" w:cs="Arial"/>
          <w:kern w:val="2"/>
          <w:sz w:val="24"/>
          <w:szCs w:val="24"/>
          <w:lang w:val="en-GB"/>
          <w14:ligatures w14:val="standardContextual"/>
        </w:rPr>
        <w:t xml:space="preserve"> family </w:t>
      </w:r>
      <w:r w:rsidR="002E6CD7" w:rsidRPr="00AD7C2C">
        <w:rPr>
          <w:rFonts w:ascii="Arial" w:hAnsi="Arial" w:cs="Arial"/>
          <w:kern w:val="2"/>
          <w:sz w:val="24"/>
          <w:szCs w:val="24"/>
          <w:lang w:val="en-GB"/>
          <w14:ligatures w14:val="standardContextual"/>
        </w:rPr>
        <w:t xml:space="preserve">in </w:t>
      </w:r>
      <w:r w:rsidR="006D7460" w:rsidRPr="00AD7C2C">
        <w:rPr>
          <w:rFonts w:ascii="Arial" w:hAnsi="Arial" w:cs="Arial"/>
          <w:kern w:val="2"/>
          <w:sz w:val="24"/>
          <w:szCs w:val="24"/>
          <w:lang w:val="en-GB"/>
          <w14:ligatures w14:val="standardContextual"/>
        </w:rPr>
        <w:t>South Africa</w:t>
      </w:r>
      <w:r w:rsidR="00E605A5" w:rsidRPr="00AD7C2C">
        <w:rPr>
          <w:rFonts w:ascii="Arial" w:hAnsi="Arial" w:cs="Arial"/>
          <w:kern w:val="2"/>
          <w:sz w:val="24"/>
          <w:szCs w:val="24"/>
          <w:lang w:val="en-GB"/>
          <w14:ligatures w14:val="standardContextual"/>
        </w:rPr>
        <w:t>.</w:t>
      </w:r>
      <w:r w:rsidR="00E605A5" w:rsidRPr="007E0B8B">
        <w:rPr>
          <w:rFonts w:ascii="Arial" w:hAnsi="Arial" w:cs="Arial"/>
          <w:kern w:val="2"/>
          <w:sz w:val="24"/>
          <w:szCs w:val="24"/>
          <w:lang w:val="en-GB"/>
          <w14:ligatures w14:val="standardContextual"/>
        </w:rPr>
        <w:t xml:space="preserve"> They bought flight tickets for </w:t>
      </w:r>
      <w:r w:rsidR="00BB7DB3">
        <w:rPr>
          <w:rFonts w:ascii="Arial" w:hAnsi="Arial" w:cs="Arial"/>
          <w:kern w:val="2"/>
          <w:sz w:val="24"/>
          <w:szCs w:val="24"/>
          <w:lang w:val="en-GB"/>
          <w14:ligatures w14:val="standardContextual"/>
        </w:rPr>
        <w:t>9</w:t>
      </w:r>
      <w:r w:rsidR="00E605A5" w:rsidRPr="007E0B8B">
        <w:rPr>
          <w:rFonts w:ascii="Arial" w:hAnsi="Arial" w:cs="Arial"/>
          <w:kern w:val="2"/>
          <w:sz w:val="24"/>
          <w:szCs w:val="24"/>
          <w:lang w:val="en-GB"/>
          <w14:ligatures w14:val="standardContextual"/>
        </w:rPr>
        <w:t xml:space="preserve"> July </w:t>
      </w:r>
      <w:r w:rsidR="006D7460" w:rsidRPr="007E0B8B">
        <w:rPr>
          <w:rFonts w:ascii="Arial" w:hAnsi="Arial" w:cs="Arial"/>
          <w:kern w:val="2"/>
          <w:sz w:val="24"/>
          <w:szCs w:val="24"/>
          <w:lang w:val="en-GB"/>
          <w14:ligatures w14:val="standardContextual"/>
        </w:rPr>
        <w:t xml:space="preserve">2022 and the return flight was booked for </w:t>
      </w:r>
      <w:r w:rsidR="00E605A5" w:rsidRPr="007E0B8B">
        <w:rPr>
          <w:rFonts w:ascii="Arial" w:hAnsi="Arial" w:cs="Arial"/>
          <w:kern w:val="2"/>
          <w:sz w:val="24"/>
          <w:szCs w:val="24"/>
          <w:lang w:val="en-GB"/>
          <w14:ligatures w14:val="standardContextual"/>
        </w:rPr>
        <w:t>23 July</w:t>
      </w:r>
      <w:r w:rsidR="006D7460" w:rsidRPr="007E0B8B">
        <w:rPr>
          <w:rFonts w:ascii="Arial" w:hAnsi="Arial" w:cs="Arial"/>
          <w:kern w:val="2"/>
          <w:sz w:val="24"/>
          <w:szCs w:val="24"/>
          <w:lang w:val="en-GB"/>
          <w14:ligatures w14:val="standardContextual"/>
        </w:rPr>
        <w:t xml:space="preserve"> 2022</w:t>
      </w:r>
      <w:r w:rsidR="00E605A5" w:rsidRPr="007E0B8B">
        <w:rPr>
          <w:rFonts w:ascii="Arial" w:hAnsi="Arial" w:cs="Arial"/>
          <w:kern w:val="2"/>
          <w:sz w:val="24"/>
          <w:szCs w:val="24"/>
          <w:lang w:val="en-GB"/>
          <w14:ligatures w14:val="standardContextual"/>
        </w:rPr>
        <w:t xml:space="preserve">. However, on </w:t>
      </w:r>
      <w:r w:rsidR="006D7460" w:rsidRPr="007E0B8B">
        <w:rPr>
          <w:rFonts w:ascii="Arial" w:hAnsi="Arial" w:cs="Arial"/>
          <w:kern w:val="2"/>
          <w:sz w:val="24"/>
          <w:szCs w:val="24"/>
          <w:lang w:val="en-GB"/>
          <w14:ligatures w14:val="standardContextual"/>
        </w:rPr>
        <w:t xml:space="preserve">8 July 2022, CAR observed that YR had packed her orthodontic equipment in her luggage, as well as the couple’s marriage certificate, among others. The family nevertheless left Canada on 9 </w:t>
      </w:r>
      <w:r w:rsidR="00BB7DB3">
        <w:rPr>
          <w:rFonts w:ascii="Arial" w:hAnsi="Arial" w:cs="Arial"/>
          <w:kern w:val="2"/>
          <w:sz w:val="24"/>
          <w:szCs w:val="24"/>
          <w:lang w:val="en-GB"/>
          <w14:ligatures w14:val="standardContextual"/>
        </w:rPr>
        <w:t>July</w:t>
      </w:r>
      <w:r w:rsidR="006D7460" w:rsidRPr="007E0B8B">
        <w:rPr>
          <w:rFonts w:ascii="Arial" w:hAnsi="Arial" w:cs="Arial"/>
          <w:kern w:val="2"/>
          <w:sz w:val="24"/>
          <w:szCs w:val="24"/>
          <w:lang w:val="en-GB"/>
          <w14:ligatures w14:val="standardContextual"/>
        </w:rPr>
        <w:t xml:space="preserve"> 2022 and travelled to South Africa. On arrival</w:t>
      </w:r>
      <w:r w:rsidRPr="007E0B8B">
        <w:rPr>
          <w:rFonts w:ascii="Arial" w:hAnsi="Arial" w:cs="Arial"/>
          <w:kern w:val="2"/>
          <w:sz w:val="24"/>
          <w:szCs w:val="24"/>
          <w:lang w:val="en-GB"/>
          <w14:ligatures w14:val="standardContextual"/>
        </w:rPr>
        <w:t xml:space="preserve"> in South </w:t>
      </w:r>
      <w:r w:rsidRPr="007E0B8B">
        <w:rPr>
          <w:rFonts w:ascii="Arial" w:hAnsi="Arial" w:cs="Arial"/>
          <w:kern w:val="2"/>
          <w:sz w:val="24"/>
          <w:szCs w:val="24"/>
          <w:lang w:val="en-GB"/>
          <w14:ligatures w14:val="standardContextual"/>
        </w:rPr>
        <w:lastRenderedPageBreak/>
        <w:t xml:space="preserve">Africa on </w:t>
      </w:r>
      <w:r w:rsidR="00E605A5" w:rsidRPr="007E0B8B">
        <w:rPr>
          <w:rFonts w:ascii="Arial" w:hAnsi="Arial" w:cs="Arial"/>
          <w:kern w:val="2"/>
          <w:sz w:val="24"/>
          <w:szCs w:val="24"/>
          <w:lang w:val="en-GB"/>
          <w14:ligatures w14:val="standardContextual"/>
        </w:rPr>
        <w:t xml:space="preserve">10 July </w:t>
      </w:r>
      <w:r w:rsidR="006D7460" w:rsidRPr="007E0B8B">
        <w:rPr>
          <w:rFonts w:ascii="Arial" w:hAnsi="Arial" w:cs="Arial"/>
          <w:kern w:val="2"/>
          <w:sz w:val="24"/>
          <w:szCs w:val="24"/>
          <w:lang w:val="en-GB"/>
          <w14:ligatures w14:val="standardContextual"/>
        </w:rPr>
        <w:t>2022</w:t>
      </w:r>
      <w:r w:rsidRPr="007E0B8B">
        <w:rPr>
          <w:rFonts w:ascii="Arial" w:hAnsi="Arial" w:cs="Arial"/>
          <w:kern w:val="2"/>
          <w:sz w:val="24"/>
          <w:szCs w:val="24"/>
          <w:lang w:val="en-GB"/>
          <w14:ligatures w14:val="standardContextual"/>
        </w:rPr>
        <w:t>,</w:t>
      </w:r>
      <w:r w:rsidR="006D7460" w:rsidRPr="007E0B8B">
        <w:rPr>
          <w:rFonts w:ascii="Arial" w:hAnsi="Arial" w:cs="Arial"/>
          <w:kern w:val="2"/>
          <w:sz w:val="24"/>
          <w:szCs w:val="24"/>
          <w:lang w:val="en-GB"/>
          <w14:ligatures w14:val="standardContextual"/>
        </w:rPr>
        <w:t xml:space="preserve"> </w:t>
      </w:r>
      <w:r w:rsidR="00E605A5" w:rsidRPr="007E0B8B">
        <w:rPr>
          <w:rFonts w:ascii="Arial" w:hAnsi="Arial" w:cs="Arial"/>
          <w:kern w:val="2"/>
          <w:sz w:val="24"/>
          <w:szCs w:val="24"/>
          <w:lang w:val="en-GB"/>
          <w14:ligatures w14:val="standardContextual"/>
        </w:rPr>
        <w:t xml:space="preserve">YR informed CAR that she no longer intended to go back to Canada and that she intended to keep </w:t>
      </w:r>
      <w:r w:rsidR="00A30CB0">
        <w:rPr>
          <w:rFonts w:ascii="Arial" w:hAnsi="Arial" w:cs="Arial"/>
          <w:kern w:val="2"/>
          <w:sz w:val="24"/>
          <w:szCs w:val="24"/>
          <w:lang w:val="en-GB"/>
          <w14:ligatures w14:val="standardContextual"/>
        </w:rPr>
        <w:t>C</w:t>
      </w:r>
      <w:r w:rsidR="00E605A5" w:rsidRPr="007E0B8B">
        <w:rPr>
          <w:rFonts w:ascii="Arial" w:hAnsi="Arial" w:cs="Arial"/>
          <w:kern w:val="2"/>
          <w:sz w:val="24"/>
          <w:szCs w:val="24"/>
          <w:lang w:val="en-GB"/>
          <w14:ligatures w14:val="standardContextual"/>
        </w:rPr>
        <w:t>J with her in South Africa. CAR did not agree</w:t>
      </w:r>
      <w:r w:rsidRPr="007E0B8B">
        <w:rPr>
          <w:rFonts w:ascii="Arial" w:hAnsi="Arial" w:cs="Arial"/>
          <w:kern w:val="2"/>
          <w:sz w:val="24"/>
          <w:szCs w:val="24"/>
          <w:lang w:val="en-GB"/>
          <w14:ligatures w14:val="standardContextual"/>
        </w:rPr>
        <w:t xml:space="preserve"> and sought legal advice. </w:t>
      </w:r>
      <w:r w:rsidR="00E605A5" w:rsidRPr="007E0B8B">
        <w:rPr>
          <w:rFonts w:ascii="Arial" w:hAnsi="Arial" w:cs="Arial"/>
          <w:kern w:val="2"/>
          <w:sz w:val="24"/>
          <w:szCs w:val="24"/>
          <w:lang w:val="en-GB"/>
          <w14:ligatures w14:val="standardContextual"/>
        </w:rPr>
        <w:t>On 19 July</w:t>
      </w:r>
      <w:r w:rsidR="00BB7DB3">
        <w:rPr>
          <w:rFonts w:ascii="Arial" w:hAnsi="Arial" w:cs="Arial"/>
          <w:kern w:val="2"/>
          <w:sz w:val="24"/>
          <w:szCs w:val="24"/>
          <w:lang w:val="en-GB"/>
          <w14:ligatures w14:val="standardContextual"/>
        </w:rPr>
        <w:t xml:space="preserve"> 2022,</w:t>
      </w:r>
      <w:r w:rsidR="00E605A5" w:rsidRPr="007E0B8B">
        <w:rPr>
          <w:rFonts w:ascii="Arial" w:hAnsi="Arial" w:cs="Arial"/>
          <w:kern w:val="2"/>
          <w:sz w:val="24"/>
          <w:szCs w:val="24"/>
          <w:lang w:val="en-GB"/>
          <w14:ligatures w14:val="standardContextual"/>
        </w:rPr>
        <w:t xml:space="preserve"> CAR left South Africa and upon arrival in Canada, approached the Central Authority of Canada and initiated proceedings for the return of </w:t>
      </w:r>
      <w:r w:rsidR="00BB7DB3">
        <w:rPr>
          <w:rFonts w:ascii="Arial" w:hAnsi="Arial" w:cs="Arial"/>
          <w:kern w:val="2"/>
          <w:sz w:val="24"/>
          <w:szCs w:val="24"/>
          <w:lang w:val="en-GB"/>
          <w14:ligatures w14:val="standardContextual"/>
        </w:rPr>
        <w:t>C</w:t>
      </w:r>
      <w:r w:rsidR="00E605A5" w:rsidRPr="007E0B8B">
        <w:rPr>
          <w:rFonts w:ascii="Arial" w:hAnsi="Arial" w:cs="Arial"/>
          <w:kern w:val="2"/>
          <w:sz w:val="24"/>
          <w:szCs w:val="24"/>
          <w:lang w:val="en-GB"/>
          <w14:ligatures w14:val="standardContextual"/>
        </w:rPr>
        <w:t>J in terms of the Hague Convention</w:t>
      </w:r>
      <w:r w:rsidR="00BB7DB3">
        <w:rPr>
          <w:rFonts w:ascii="Arial" w:hAnsi="Arial" w:cs="Arial"/>
          <w:kern w:val="2"/>
          <w:sz w:val="24"/>
          <w:szCs w:val="24"/>
          <w:lang w:val="en-GB"/>
          <w14:ligatures w14:val="standardContextual"/>
        </w:rPr>
        <w:t>.</w:t>
      </w:r>
      <w:r w:rsidR="00E605A5" w:rsidRPr="007E0B8B">
        <w:rPr>
          <w:rFonts w:ascii="Arial" w:hAnsi="Arial" w:cs="Arial"/>
          <w:kern w:val="2"/>
          <w:sz w:val="24"/>
          <w:szCs w:val="24"/>
          <w:lang w:val="en-GB"/>
          <w14:ligatures w14:val="standardContextual"/>
        </w:rPr>
        <w:t xml:space="preserve"> </w:t>
      </w:r>
      <w:r w:rsidRPr="007E0B8B">
        <w:rPr>
          <w:rFonts w:ascii="Arial" w:hAnsi="Arial" w:cs="Arial"/>
          <w:kern w:val="2"/>
          <w:sz w:val="24"/>
          <w:szCs w:val="24"/>
          <w:lang w:val="en-GB"/>
          <w14:ligatures w14:val="standardContextual"/>
        </w:rPr>
        <w:t xml:space="preserve">It appears that the Alberta Justice and Solicitor General only sent the required request to the Central Authority of South Africa on 15 November 2022. On 20 December 2022, an </w:t>
      </w:r>
      <w:r w:rsidR="0021768C" w:rsidRPr="007E0B8B">
        <w:rPr>
          <w:rFonts w:ascii="Arial" w:hAnsi="Arial" w:cs="Arial"/>
          <w:kern w:val="2"/>
          <w:sz w:val="24"/>
          <w:szCs w:val="24"/>
          <w:lang w:val="en-GB"/>
          <w14:ligatures w14:val="standardContextual"/>
        </w:rPr>
        <w:t>application was launched in the high court by the Central Authority of the Republic of South Africa as the first applicant and CAR as the second applicant.</w:t>
      </w:r>
    </w:p>
    <w:p w14:paraId="5E0B1EA8" w14:textId="23C810FD" w:rsidR="00E605A5" w:rsidRPr="007E0B8B" w:rsidRDefault="00E605A5" w:rsidP="0071149C">
      <w:pPr>
        <w:spacing w:after="0" w:line="360" w:lineRule="auto"/>
        <w:jc w:val="both"/>
        <w:rPr>
          <w:rFonts w:ascii="Arial" w:hAnsi="Arial" w:cs="Arial"/>
          <w:kern w:val="2"/>
          <w:sz w:val="24"/>
          <w:szCs w:val="24"/>
          <w:lang w:val="en-GB"/>
          <w14:ligatures w14:val="standardContextual"/>
        </w:rPr>
      </w:pPr>
    </w:p>
    <w:p w14:paraId="55DAD1A5" w14:textId="1D898601" w:rsidR="001E1396" w:rsidRDefault="00E605A5" w:rsidP="0071149C">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09371C" w:rsidRPr="007E0B8B">
        <w:rPr>
          <w:rFonts w:ascii="Arial" w:hAnsi="Arial" w:cs="Arial"/>
          <w:kern w:val="2"/>
          <w:sz w:val="24"/>
          <w:szCs w:val="24"/>
          <w:lang w:val="en-GB"/>
          <w14:ligatures w14:val="standardContextual"/>
        </w:rPr>
        <w:t>6</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r>
      <w:r w:rsidR="0021768C" w:rsidRPr="007E0B8B">
        <w:rPr>
          <w:rFonts w:ascii="Arial" w:hAnsi="Arial" w:cs="Arial"/>
          <w:kern w:val="2"/>
          <w:sz w:val="24"/>
          <w:szCs w:val="24"/>
          <w:lang w:val="en-GB"/>
          <w14:ligatures w14:val="standardContextual"/>
        </w:rPr>
        <w:t>In the high court, YR raised three defences namely</w:t>
      </w:r>
      <w:r w:rsidR="00A30CB0">
        <w:rPr>
          <w:rFonts w:ascii="Arial" w:hAnsi="Arial" w:cs="Arial"/>
          <w:kern w:val="2"/>
          <w:sz w:val="24"/>
          <w:szCs w:val="24"/>
          <w:lang w:val="en-GB"/>
          <w14:ligatures w14:val="standardContextual"/>
        </w:rPr>
        <w:t>:</w:t>
      </w:r>
    </w:p>
    <w:p w14:paraId="4476B0E0" w14:textId="3FE69E05" w:rsidR="001E1396" w:rsidRDefault="0021768C" w:rsidP="0071149C">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1E1396">
        <w:rPr>
          <w:rFonts w:ascii="Arial" w:hAnsi="Arial" w:cs="Arial"/>
          <w:kern w:val="2"/>
          <w:sz w:val="24"/>
          <w:szCs w:val="24"/>
          <w:lang w:val="en-GB"/>
          <w14:ligatures w14:val="standardContextual"/>
        </w:rPr>
        <w:t>a</w:t>
      </w:r>
      <w:r w:rsidRPr="007E0B8B">
        <w:rPr>
          <w:rFonts w:ascii="Arial" w:hAnsi="Arial" w:cs="Arial"/>
          <w:kern w:val="2"/>
          <w:sz w:val="24"/>
          <w:szCs w:val="24"/>
          <w:lang w:val="en-GB"/>
          <w14:ligatures w14:val="standardContextual"/>
        </w:rPr>
        <w:t xml:space="preserve">) disputing that </w:t>
      </w:r>
      <w:r w:rsidR="007E4EEB" w:rsidRPr="007E0B8B">
        <w:rPr>
          <w:rFonts w:ascii="Arial" w:hAnsi="Arial" w:cs="Arial"/>
          <w:kern w:val="2"/>
          <w:sz w:val="24"/>
          <w:szCs w:val="24"/>
          <w:lang w:val="en-GB"/>
          <w14:ligatures w14:val="standardContextual"/>
        </w:rPr>
        <w:t>CJ’s ha</w:t>
      </w:r>
      <w:r w:rsidRPr="007E0B8B">
        <w:rPr>
          <w:rFonts w:ascii="Arial" w:hAnsi="Arial" w:cs="Arial"/>
          <w:kern w:val="2"/>
          <w:sz w:val="24"/>
          <w:szCs w:val="24"/>
          <w:lang w:val="en-GB"/>
          <w14:ligatures w14:val="standardContextual"/>
        </w:rPr>
        <w:t xml:space="preserve">bitual residence immediately before the abduction was Calgary, the Province of Alberta, Canada </w:t>
      </w:r>
      <w:r w:rsidR="007E4EEB" w:rsidRPr="007E0B8B">
        <w:rPr>
          <w:rFonts w:ascii="Arial" w:hAnsi="Arial" w:cs="Arial"/>
          <w:kern w:val="2"/>
          <w:sz w:val="24"/>
          <w:szCs w:val="24"/>
          <w:lang w:val="en-GB"/>
          <w14:ligatures w14:val="standardContextual"/>
        </w:rPr>
        <w:t xml:space="preserve">and contending </w:t>
      </w:r>
      <w:r w:rsidRPr="007E0B8B">
        <w:rPr>
          <w:rFonts w:ascii="Arial" w:hAnsi="Arial" w:cs="Arial"/>
          <w:kern w:val="2"/>
          <w:sz w:val="24"/>
          <w:szCs w:val="24"/>
          <w:lang w:val="en-GB"/>
          <w14:ligatures w14:val="standardContextual"/>
        </w:rPr>
        <w:t xml:space="preserve">that it was Pretoria, South Africa; </w:t>
      </w:r>
    </w:p>
    <w:p w14:paraId="7F2C6CE2" w14:textId="262077E2" w:rsidR="001E1396" w:rsidRPr="00AD7C2C" w:rsidRDefault="0021768C" w:rsidP="0071149C">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1E1396">
        <w:rPr>
          <w:rFonts w:ascii="Arial" w:hAnsi="Arial" w:cs="Arial"/>
          <w:kern w:val="2"/>
          <w:sz w:val="24"/>
          <w:szCs w:val="24"/>
          <w:lang w:val="en-GB"/>
          <w14:ligatures w14:val="standardContextual"/>
        </w:rPr>
        <w:t>b</w:t>
      </w:r>
      <w:r w:rsidRPr="00AD7C2C">
        <w:rPr>
          <w:rFonts w:ascii="Arial" w:hAnsi="Arial" w:cs="Arial"/>
          <w:kern w:val="2"/>
          <w:sz w:val="24"/>
          <w:szCs w:val="24"/>
          <w:lang w:val="en-GB"/>
          <w14:ligatures w14:val="standardContextual"/>
        </w:rPr>
        <w:t xml:space="preserve">) </w:t>
      </w:r>
      <w:r w:rsidR="00705F66" w:rsidRPr="00AD7C2C">
        <w:rPr>
          <w:rFonts w:ascii="Arial" w:hAnsi="Arial" w:cs="Arial"/>
          <w:kern w:val="2"/>
          <w:sz w:val="24"/>
          <w:szCs w:val="24"/>
          <w:lang w:val="en-GB"/>
          <w14:ligatures w14:val="standardContextual"/>
        </w:rPr>
        <w:t>contending, on the basis of</w:t>
      </w:r>
      <w:r w:rsidRPr="00AD7C2C">
        <w:rPr>
          <w:rFonts w:ascii="Arial" w:hAnsi="Arial" w:cs="Arial"/>
          <w:kern w:val="2"/>
          <w:sz w:val="24"/>
          <w:szCs w:val="24"/>
          <w:lang w:val="en-GB"/>
          <w14:ligatures w14:val="standardContextual"/>
        </w:rPr>
        <w:t xml:space="preserve"> article 13</w:t>
      </w:r>
      <w:r w:rsidRPr="00AD7C2C">
        <w:rPr>
          <w:rFonts w:ascii="Arial" w:hAnsi="Arial" w:cs="Arial"/>
          <w:i/>
          <w:kern w:val="2"/>
          <w:sz w:val="24"/>
          <w:szCs w:val="24"/>
          <w:lang w:val="en-GB"/>
          <w14:ligatures w14:val="standardContextual"/>
        </w:rPr>
        <w:t>(a)</w:t>
      </w:r>
      <w:r w:rsidRPr="00AD7C2C">
        <w:rPr>
          <w:rFonts w:ascii="Arial" w:hAnsi="Arial" w:cs="Arial"/>
          <w:kern w:val="2"/>
          <w:sz w:val="24"/>
          <w:szCs w:val="24"/>
          <w:lang w:val="en-GB"/>
          <w14:ligatures w14:val="standardContextual"/>
        </w:rPr>
        <w:t xml:space="preserve"> of the Hague Convention</w:t>
      </w:r>
      <w:r w:rsidR="007E4EEB" w:rsidRPr="00AD7C2C">
        <w:rPr>
          <w:rFonts w:ascii="Arial" w:hAnsi="Arial" w:cs="Arial"/>
          <w:kern w:val="2"/>
          <w:sz w:val="24"/>
          <w:szCs w:val="24"/>
          <w:lang w:val="en-GB"/>
          <w14:ligatures w14:val="standardContextual"/>
        </w:rPr>
        <w:t xml:space="preserve">, </w:t>
      </w:r>
      <w:r w:rsidRPr="00AD7C2C">
        <w:rPr>
          <w:rFonts w:ascii="Arial" w:hAnsi="Arial" w:cs="Arial"/>
          <w:kern w:val="2"/>
          <w:sz w:val="24"/>
          <w:szCs w:val="24"/>
          <w:lang w:val="en-GB"/>
          <w14:ligatures w14:val="standardContextual"/>
        </w:rPr>
        <w:t xml:space="preserve">that </w:t>
      </w:r>
      <w:r w:rsidR="007E4EEB" w:rsidRPr="00AD7C2C">
        <w:rPr>
          <w:rFonts w:ascii="Arial" w:hAnsi="Arial" w:cs="Arial"/>
          <w:kern w:val="2"/>
          <w:sz w:val="24"/>
          <w:szCs w:val="24"/>
          <w:lang w:val="en-GB"/>
          <w14:ligatures w14:val="standardContextual"/>
        </w:rPr>
        <w:t>CAR</w:t>
      </w:r>
      <w:r w:rsidRPr="00AD7C2C">
        <w:rPr>
          <w:rFonts w:ascii="Arial" w:hAnsi="Arial" w:cs="Arial"/>
          <w:kern w:val="2"/>
          <w:sz w:val="24"/>
          <w:szCs w:val="24"/>
          <w:lang w:val="en-GB"/>
          <w14:ligatures w14:val="standardContextual"/>
        </w:rPr>
        <w:t xml:space="preserve"> had acquiesced to the retention of </w:t>
      </w:r>
      <w:r w:rsidR="0077351A" w:rsidRPr="00AD7C2C">
        <w:rPr>
          <w:rFonts w:ascii="Arial" w:hAnsi="Arial" w:cs="Arial"/>
          <w:kern w:val="2"/>
          <w:sz w:val="24"/>
          <w:szCs w:val="24"/>
          <w:lang w:val="en-GB"/>
          <w14:ligatures w14:val="standardContextual"/>
        </w:rPr>
        <w:t>CJ in South Africa</w:t>
      </w:r>
      <w:r w:rsidRPr="00AD7C2C">
        <w:rPr>
          <w:rFonts w:ascii="Arial" w:hAnsi="Arial" w:cs="Arial"/>
          <w:kern w:val="2"/>
          <w:sz w:val="24"/>
          <w:szCs w:val="24"/>
          <w:lang w:val="en-GB"/>
          <w14:ligatures w14:val="standardContextual"/>
        </w:rPr>
        <w:t>;</w:t>
      </w:r>
      <w:r w:rsidR="001E1396" w:rsidRPr="00AD7C2C">
        <w:rPr>
          <w:rFonts w:ascii="Arial" w:hAnsi="Arial" w:cs="Arial"/>
          <w:kern w:val="2"/>
          <w:sz w:val="24"/>
          <w:szCs w:val="24"/>
          <w:lang w:val="en-GB"/>
          <w14:ligatures w14:val="standardContextual"/>
        </w:rPr>
        <w:t xml:space="preserve"> and</w:t>
      </w:r>
      <w:r w:rsidR="007E4EEB" w:rsidRPr="00AD7C2C">
        <w:rPr>
          <w:rFonts w:ascii="Arial" w:hAnsi="Arial" w:cs="Arial"/>
          <w:kern w:val="2"/>
          <w:sz w:val="24"/>
          <w:szCs w:val="24"/>
          <w:lang w:val="en-GB"/>
          <w14:ligatures w14:val="standardContextual"/>
        </w:rPr>
        <w:t xml:space="preserve"> </w:t>
      </w:r>
    </w:p>
    <w:p w14:paraId="0C073CB2" w14:textId="0670904B" w:rsidR="001E1396" w:rsidRDefault="0021768C" w:rsidP="0071149C">
      <w:pPr>
        <w:spacing w:after="0" w:line="360" w:lineRule="auto"/>
        <w:jc w:val="both"/>
        <w:rPr>
          <w:rFonts w:ascii="Arial" w:hAnsi="Arial" w:cs="Arial"/>
          <w:kern w:val="2"/>
          <w:sz w:val="24"/>
          <w:szCs w:val="24"/>
          <w:lang w:val="en-GB"/>
          <w14:ligatures w14:val="standardContextual"/>
        </w:rPr>
      </w:pPr>
      <w:r w:rsidRPr="00AD7C2C">
        <w:rPr>
          <w:rFonts w:ascii="Arial" w:hAnsi="Arial" w:cs="Arial"/>
          <w:kern w:val="2"/>
          <w:sz w:val="24"/>
          <w:szCs w:val="24"/>
          <w:lang w:val="en-GB"/>
          <w14:ligatures w14:val="standardContextual"/>
        </w:rPr>
        <w:t>(</w:t>
      </w:r>
      <w:r w:rsidR="001E1396" w:rsidRPr="00AD7C2C">
        <w:rPr>
          <w:rFonts w:ascii="Arial" w:hAnsi="Arial" w:cs="Arial"/>
          <w:kern w:val="2"/>
          <w:sz w:val="24"/>
          <w:szCs w:val="24"/>
          <w:lang w:val="en-GB"/>
          <w14:ligatures w14:val="standardContextual"/>
        </w:rPr>
        <w:t>c</w:t>
      </w:r>
      <w:r w:rsidRPr="00AD7C2C">
        <w:rPr>
          <w:rFonts w:ascii="Arial" w:hAnsi="Arial" w:cs="Arial"/>
          <w:kern w:val="2"/>
          <w:sz w:val="24"/>
          <w:szCs w:val="24"/>
          <w:lang w:val="en-GB"/>
          <w14:ligatures w14:val="standardContextual"/>
        </w:rPr>
        <w:t xml:space="preserve">) </w:t>
      </w:r>
      <w:r w:rsidR="006A785A" w:rsidRPr="00AD7C2C">
        <w:rPr>
          <w:rFonts w:ascii="Arial" w:hAnsi="Arial" w:cs="Arial"/>
          <w:kern w:val="2"/>
          <w:sz w:val="24"/>
          <w:szCs w:val="24"/>
          <w:lang w:val="en-GB"/>
          <w14:ligatures w14:val="standardContextual"/>
        </w:rPr>
        <w:t xml:space="preserve">contending, on the basis of </w:t>
      </w:r>
      <w:r w:rsidRPr="00AD7C2C">
        <w:rPr>
          <w:rFonts w:ascii="Arial" w:hAnsi="Arial" w:cs="Arial"/>
          <w:kern w:val="2"/>
          <w:sz w:val="24"/>
          <w:szCs w:val="24"/>
          <w:lang w:val="en-GB"/>
          <w14:ligatures w14:val="standardContextual"/>
        </w:rPr>
        <w:t>article 13</w:t>
      </w:r>
      <w:r w:rsidRPr="00AD7C2C">
        <w:rPr>
          <w:rFonts w:ascii="Arial" w:hAnsi="Arial" w:cs="Arial"/>
          <w:i/>
          <w:kern w:val="2"/>
          <w:sz w:val="24"/>
          <w:szCs w:val="24"/>
          <w:lang w:val="en-GB"/>
          <w14:ligatures w14:val="standardContextual"/>
        </w:rPr>
        <w:t>(b)</w:t>
      </w:r>
      <w:r w:rsidRPr="00AD7C2C">
        <w:rPr>
          <w:rFonts w:ascii="Arial" w:hAnsi="Arial" w:cs="Arial"/>
          <w:kern w:val="2"/>
          <w:sz w:val="24"/>
          <w:szCs w:val="24"/>
          <w:lang w:val="en-GB"/>
          <w14:ligatures w14:val="standardContextual"/>
        </w:rPr>
        <w:t xml:space="preserve"> of the Hague Convention</w:t>
      </w:r>
      <w:r w:rsidR="007E4EEB" w:rsidRPr="00AD7C2C">
        <w:rPr>
          <w:rFonts w:ascii="Arial" w:hAnsi="Arial" w:cs="Arial"/>
          <w:kern w:val="2"/>
          <w:sz w:val="24"/>
          <w:szCs w:val="24"/>
          <w:lang w:val="en-GB"/>
          <w14:ligatures w14:val="standardContextual"/>
        </w:rPr>
        <w:t xml:space="preserve">, that </w:t>
      </w:r>
      <w:r w:rsidRPr="00AD7C2C">
        <w:rPr>
          <w:rFonts w:ascii="Arial" w:hAnsi="Arial" w:cs="Arial"/>
          <w:kern w:val="2"/>
          <w:sz w:val="24"/>
          <w:szCs w:val="24"/>
          <w:lang w:val="en-GB"/>
          <w14:ligatures w14:val="standardContextual"/>
        </w:rPr>
        <w:t xml:space="preserve">returning </w:t>
      </w:r>
      <w:r w:rsidR="0077351A" w:rsidRPr="00AD7C2C">
        <w:rPr>
          <w:rFonts w:ascii="Arial" w:hAnsi="Arial" w:cs="Arial"/>
          <w:kern w:val="2"/>
          <w:sz w:val="24"/>
          <w:szCs w:val="24"/>
          <w:lang w:val="en-GB"/>
          <w14:ligatures w14:val="standardContextual"/>
        </w:rPr>
        <w:t>CJ</w:t>
      </w:r>
      <w:r w:rsidRPr="00AD7C2C">
        <w:rPr>
          <w:rFonts w:ascii="Arial" w:hAnsi="Arial" w:cs="Arial"/>
          <w:kern w:val="2"/>
          <w:sz w:val="24"/>
          <w:szCs w:val="24"/>
          <w:lang w:val="en-GB"/>
          <w14:ligatures w14:val="standardContextual"/>
        </w:rPr>
        <w:t xml:space="preserve"> to Canada would expose him to </w:t>
      </w:r>
      <w:r w:rsidR="0077351A" w:rsidRPr="00AD7C2C">
        <w:rPr>
          <w:rFonts w:ascii="Arial" w:hAnsi="Arial" w:cs="Arial"/>
          <w:kern w:val="2"/>
          <w:sz w:val="24"/>
          <w:szCs w:val="24"/>
          <w:lang w:val="en-GB"/>
          <w14:ligatures w14:val="standardContextual"/>
        </w:rPr>
        <w:t xml:space="preserve">grave </w:t>
      </w:r>
      <w:r w:rsidRPr="00AD7C2C">
        <w:rPr>
          <w:rFonts w:ascii="Arial" w:hAnsi="Arial" w:cs="Arial"/>
          <w:kern w:val="2"/>
          <w:sz w:val="24"/>
          <w:szCs w:val="24"/>
          <w:lang w:val="en-GB"/>
          <w14:ligatures w14:val="standardContextual"/>
        </w:rPr>
        <w:t>physical or</w:t>
      </w:r>
      <w:r w:rsidRPr="007E0B8B">
        <w:rPr>
          <w:rFonts w:ascii="Arial" w:hAnsi="Arial" w:cs="Arial"/>
          <w:kern w:val="2"/>
          <w:sz w:val="24"/>
          <w:szCs w:val="24"/>
          <w:lang w:val="en-GB"/>
          <w14:ligatures w14:val="standardContextual"/>
        </w:rPr>
        <w:t xml:space="preserve"> psychological harm or otherwise place </w:t>
      </w:r>
      <w:r w:rsidR="0077351A" w:rsidRPr="007E0B8B">
        <w:rPr>
          <w:rFonts w:ascii="Arial" w:hAnsi="Arial" w:cs="Arial"/>
          <w:kern w:val="2"/>
          <w:sz w:val="24"/>
          <w:szCs w:val="24"/>
          <w:lang w:val="en-GB"/>
          <w14:ligatures w14:val="standardContextual"/>
        </w:rPr>
        <w:t xml:space="preserve">him </w:t>
      </w:r>
      <w:r w:rsidRPr="007E0B8B">
        <w:rPr>
          <w:rFonts w:ascii="Arial" w:hAnsi="Arial" w:cs="Arial"/>
          <w:kern w:val="2"/>
          <w:sz w:val="24"/>
          <w:szCs w:val="24"/>
          <w:lang w:val="en-GB"/>
          <w14:ligatures w14:val="standardContextual"/>
        </w:rPr>
        <w:t xml:space="preserve">in an intolerable situation. </w:t>
      </w:r>
    </w:p>
    <w:p w14:paraId="0F32659A" w14:textId="6ED4C1FA" w:rsidR="00E605A5" w:rsidRPr="007E0B8B" w:rsidRDefault="0077351A" w:rsidP="0071149C">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 xml:space="preserve">The high court </w:t>
      </w:r>
      <w:r w:rsidR="00E605A5" w:rsidRPr="007E0B8B">
        <w:rPr>
          <w:rFonts w:ascii="Arial" w:hAnsi="Arial" w:cs="Arial"/>
          <w:kern w:val="2"/>
          <w:sz w:val="24"/>
          <w:szCs w:val="24"/>
          <w:lang w:val="en-GB"/>
          <w14:ligatures w14:val="standardContextual"/>
        </w:rPr>
        <w:t xml:space="preserve">appointed a legal representative for CJ and a social worker to investigate </w:t>
      </w:r>
      <w:r w:rsidRPr="007E0B8B">
        <w:rPr>
          <w:rFonts w:ascii="Arial" w:hAnsi="Arial" w:cs="Arial"/>
          <w:kern w:val="2"/>
          <w:sz w:val="24"/>
          <w:szCs w:val="24"/>
          <w:lang w:val="en-GB"/>
          <w14:ligatures w14:val="standardContextual"/>
        </w:rPr>
        <w:t>Y</w:t>
      </w:r>
      <w:r w:rsidR="00E605A5" w:rsidRPr="007E0B8B">
        <w:rPr>
          <w:rFonts w:ascii="Arial" w:hAnsi="Arial" w:cs="Arial"/>
          <w:kern w:val="2"/>
          <w:sz w:val="24"/>
          <w:szCs w:val="24"/>
          <w:lang w:val="en-GB"/>
          <w14:ligatures w14:val="standardContextual"/>
        </w:rPr>
        <w:t>R’s circumstances in South Africa and Canada. YR appointed several experts: an educational psychologist</w:t>
      </w:r>
      <w:r w:rsidRPr="007E0B8B">
        <w:rPr>
          <w:rFonts w:ascii="Arial" w:hAnsi="Arial" w:cs="Arial"/>
          <w:kern w:val="2"/>
          <w:sz w:val="24"/>
          <w:szCs w:val="24"/>
          <w:lang w:val="en-GB"/>
          <w14:ligatures w14:val="standardContextual"/>
        </w:rPr>
        <w:t>,</w:t>
      </w:r>
      <w:r w:rsidR="00E605A5" w:rsidRPr="007E0B8B">
        <w:rPr>
          <w:rFonts w:ascii="Arial" w:hAnsi="Arial" w:cs="Arial"/>
          <w:kern w:val="2"/>
          <w:sz w:val="24"/>
          <w:szCs w:val="24"/>
          <w:lang w:val="en-GB"/>
          <w14:ligatures w14:val="standardContextual"/>
        </w:rPr>
        <w:t xml:space="preserve"> a speech therapist, an occupational therapist, a social worker in private practice and a clinical psychologist</w:t>
      </w:r>
      <w:r w:rsidR="000923AC" w:rsidRPr="007E0B8B">
        <w:rPr>
          <w:rFonts w:ascii="Arial" w:hAnsi="Arial" w:cs="Arial"/>
          <w:kern w:val="2"/>
          <w:sz w:val="24"/>
          <w:szCs w:val="24"/>
          <w:lang w:val="en-GB"/>
          <w14:ligatures w14:val="standardContextual"/>
        </w:rPr>
        <w:t>.</w:t>
      </w:r>
      <w:r w:rsidR="001456C4">
        <w:rPr>
          <w:rFonts w:ascii="Arial" w:hAnsi="Arial" w:cs="Arial"/>
          <w:kern w:val="2"/>
          <w:sz w:val="24"/>
          <w:szCs w:val="24"/>
          <w:lang w:val="en-GB"/>
          <w14:ligatures w14:val="standardContextual"/>
        </w:rPr>
        <w:t xml:space="preserve"> </w:t>
      </w:r>
      <w:r w:rsidR="000923AC" w:rsidRPr="007E0B8B">
        <w:rPr>
          <w:rFonts w:ascii="Arial" w:hAnsi="Arial" w:cs="Arial"/>
          <w:kern w:val="2"/>
          <w:sz w:val="24"/>
          <w:szCs w:val="24"/>
          <w:lang w:val="en-GB"/>
          <w14:ligatures w14:val="standardContextual"/>
        </w:rPr>
        <w:t xml:space="preserve">Although the matter was initially enrolled for 24 January 2023, it had to be postponed as some of the expert reports had not yet come to hand. </w:t>
      </w:r>
      <w:r w:rsidR="001456C4">
        <w:rPr>
          <w:rFonts w:ascii="Arial" w:hAnsi="Arial" w:cs="Arial"/>
          <w:kern w:val="2"/>
          <w:sz w:val="24"/>
          <w:szCs w:val="24"/>
          <w:lang w:val="en-GB"/>
          <w14:ligatures w14:val="standardContextual"/>
        </w:rPr>
        <w:t>In its judgment, t</w:t>
      </w:r>
      <w:r w:rsidR="000923AC" w:rsidRPr="007E0B8B">
        <w:rPr>
          <w:rFonts w:ascii="Arial" w:hAnsi="Arial" w:cs="Arial"/>
          <w:kern w:val="2"/>
          <w:sz w:val="24"/>
          <w:szCs w:val="24"/>
          <w:lang w:val="en-GB"/>
          <w14:ligatures w14:val="standardContextual"/>
        </w:rPr>
        <w:t>he high court remarked</w:t>
      </w:r>
      <w:r w:rsidR="001456C4">
        <w:rPr>
          <w:rFonts w:ascii="Arial" w:hAnsi="Arial" w:cs="Arial"/>
          <w:kern w:val="2"/>
          <w:sz w:val="24"/>
          <w:szCs w:val="24"/>
          <w:lang w:val="en-GB"/>
          <w14:ligatures w14:val="standardContextual"/>
        </w:rPr>
        <w:t xml:space="preserve"> </w:t>
      </w:r>
      <w:r w:rsidR="000923AC" w:rsidRPr="007E0B8B">
        <w:rPr>
          <w:rFonts w:ascii="Arial" w:hAnsi="Arial" w:cs="Arial"/>
          <w:kern w:val="2"/>
          <w:sz w:val="24"/>
          <w:szCs w:val="24"/>
          <w:lang w:val="en-GB"/>
          <w14:ligatures w14:val="standardContextual"/>
        </w:rPr>
        <w:t xml:space="preserve">that ‘given that a court may sometimes require the intervention of experts to assist in making decisions, the time line of 6 weeks </w:t>
      </w:r>
      <w:r w:rsidR="00460344" w:rsidRPr="007E0B8B">
        <w:rPr>
          <w:rFonts w:ascii="Arial" w:hAnsi="Arial" w:cs="Arial"/>
          <w:kern w:val="2"/>
          <w:sz w:val="24"/>
          <w:szCs w:val="24"/>
          <w:lang w:val="en-GB"/>
          <w14:ligatures w14:val="standardContextual"/>
        </w:rPr>
        <w:t xml:space="preserve">as set out </w:t>
      </w:r>
      <w:r w:rsidR="00460344" w:rsidRPr="0027610B">
        <w:rPr>
          <w:rFonts w:ascii="Arial" w:hAnsi="Arial" w:cs="Arial"/>
          <w:kern w:val="2"/>
          <w:sz w:val="24"/>
          <w:szCs w:val="24"/>
          <w:lang w:val="en-GB"/>
          <w14:ligatures w14:val="standardContextual"/>
        </w:rPr>
        <w:t xml:space="preserve">in Article </w:t>
      </w:r>
      <w:r w:rsidR="00460344" w:rsidRPr="00AD7C2C">
        <w:rPr>
          <w:rFonts w:ascii="Arial" w:hAnsi="Arial" w:cs="Arial"/>
          <w:kern w:val="2"/>
          <w:sz w:val="24"/>
          <w:szCs w:val="24"/>
          <w:lang w:val="en-GB"/>
          <w14:ligatures w14:val="standardContextual"/>
        </w:rPr>
        <w:t xml:space="preserve">11 </w:t>
      </w:r>
      <w:r w:rsidR="0027610B" w:rsidRPr="00AD7C2C">
        <w:rPr>
          <w:rFonts w:ascii="Arial" w:hAnsi="Arial" w:cs="Arial"/>
          <w:kern w:val="2"/>
          <w:sz w:val="24"/>
          <w:szCs w:val="24"/>
          <w:lang w:val="en-GB"/>
          <w14:ligatures w14:val="standardContextual"/>
        </w:rPr>
        <w:t>[of the Hague Convention]</w:t>
      </w:r>
      <w:r w:rsidR="0027610B">
        <w:rPr>
          <w:rFonts w:ascii="Arial" w:hAnsi="Arial" w:cs="Arial"/>
          <w:kern w:val="2"/>
          <w:sz w:val="24"/>
          <w:szCs w:val="24"/>
          <w:lang w:val="en-GB"/>
          <w14:ligatures w14:val="standardContextual"/>
        </w:rPr>
        <w:t xml:space="preserve"> </w:t>
      </w:r>
      <w:r w:rsidR="00460344" w:rsidRPr="007E0B8B">
        <w:rPr>
          <w:rFonts w:ascii="Arial" w:hAnsi="Arial" w:cs="Arial"/>
          <w:kern w:val="2"/>
          <w:sz w:val="24"/>
          <w:szCs w:val="24"/>
          <w:lang w:val="en-GB"/>
          <w14:ligatures w14:val="standardContextual"/>
        </w:rPr>
        <w:t>may prove to be unrealistic</w:t>
      </w:r>
      <w:r w:rsidR="001456C4">
        <w:rPr>
          <w:rFonts w:ascii="Arial" w:hAnsi="Arial" w:cs="Arial"/>
          <w:kern w:val="2"/>
          <w:sz w:val="24"/>
          <w:szCs w:val="24"/>
          <w:lang w:val="en-GB"/>
          <w14:ligatures w14:val="standardContextual"/>
        </w:rPr>
        <w:t>’</w:t>
      </w:r>
      <w:r w:rsidR="00460344" w:rsidRPr="007E0B8B">
        <w:rPr>
          <w:rFonts w:ascii="Arial" w:hAnsi="Arial" w:cs="Arial"/>
          <w:kern w:val="2"/>
          <w:sz w:val="24"/>
          <w:szCs w:val="24"/>
          <w:lang w:val="en-GB"/>
          <w14:ligatures w14:val="standardContextual"/>
        </w:rPr>
        <w:t>.</w:t>
      </w:r>
    </w:p>
    <w:p w14:paraId="1B708DDA" w14:textId="77777777" w:rsidR="00E605A5" w:rsidRPr="007E0B8B" w:rsidRDefault="00E605A5" w:rsidP="0071149C">
      <w:pPr>
        <w:spacing w:after="0" w:line="360" w:lineRule="auto"/>
        <w:jc w:val="both"/>
        <w:rPr>
          <w:rFonts w:ascii="Arial" w:hAnsi="Arial" w:cs="Arial"/>
          <w:kern w:val="2"/>
          <w:sz w:val="24"/>
          <w:szCs w:val="24"/>
          <w:lang w:val="en-GB"/>
          <w14:ligatures w14:val="standardContextual"/>
        </w:rPr>
      </w:pPr>
    </w:p>
    <w:p w14:paraId="47FEB3EB" w14:textId="77777777" w:rsidR="00E605A5" w:rsidRPr="007E0B8B" w:rsidRDefault="00E605A5" w:rsidP="0071149C">
      <w:pPr>
        <w:spacing w:after="0" w:line="360" w:lineRule="auto"/>
        <w:jc w:val="both"/>
        <w:rPr>
          <w:rFonts w:ascii="Arial" w:hAnsi="Arial" w:cs="Arial"/>
          <w:b/>
          <w:bCs/>
          <w:kern w:val="2"/>
          <w:sz w:val="24"/>
          <w:szCs w:val="24"/>
          <w:lang w:val="en-GB"/>
          <w14:ligatures w14:val="standardContextual"/>
        </w:rPr>
      </w:pPr>
      <w:r w:rsidRPr="007E0B8B">
        <w:rPr>
          <w:rFonts w:ascii="Arial" w:hAnsi="Arial" w:cs="Arial"/>
          <w:b/>
          <w:bCs/>
          <w:kern w:val="2"/>
          <w:sz w:val="24"/>
          <w:szCs w:val="24"/>
          <w:lang w:val="en-GB"/>
          <w14:ligatures w14:val="standardContextual"/>
        </w:rPr>
        <w:t>Findings of the high court</w:t>
      </w:r>
    </w:p>
    <w:p w14:paraId="3E08BFC3" w14:textId="76FF27E8" w:rsidR="001456C4" w:rsidRDefault="00E605A5" w:rsidP="006F6641">
      <w:pPr>
        <w:tabs>
          <w:tab w:val="left" w:pos="709"/>
        </w:tabs>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09371C" w:rsidRPr="007E0B8B">
        <w:rPr>
          <w:rFonts w:ascii="Arial" w:hAnsi="Arial" w:cs="Arial"/>
          <w:kern w:val="2"/>
          <w:sz w:val="24"/>
          <w:szCs w:val="24"/>
          <w:lang w:val="en-GB"/>
          <w14:ligatures w14:val="standardContextual"/>
        </w:rPr>
        <w:t>7</w:t>
      </w:r>
      <w:r w:rsidRPr="007E0B8B">
        <w:rPr>
          <w:rFonts w:ascii="Arial" w:hAnsi="Arial" w:cs="Arial"/>
          <w:kern w:val="2"/>
          <w:sz w:val="24"/>
          <w:szCs w:val="24"/>
          <w:lang w:val="en-GB"/>
          <w14:ligatures w14:val="standardContextual"/>
        </w:rPr>
        <w:t>]</w:t>
      </w:r>
      <w:r w:rsidR="0009371C" w:rsidRPr="007E0B8B">
        <w:rPr>
          <w:rFonts w:ascii="Arial" w:hAnsi="Arial" w:cs="Arial"/>
          <w:kern w:val="2"/>
          <w:sz w:val="24"/>
          <w:szCs w:val="24"/>
          <w:lang w:val="en-GB"/>
          <w14:ligatures w14:val="standardContextual"/>
        </w:rPr>
        <w:tab/>
      </w:r>
      <w:r w:rsidR="00460344" w:rsidRPr="007E0B8B">
        <w:rPr>
          <w:rFonts w:ascii="Arial" w:hAnsi="Arial" w:cs="Arial"/>
          <w:kern w:val="2"/>
          <w:sz w:val="24"/>
          <w:szCs w:val="24"/>
          <w:lang w:val="en-GB"/>
          <w14:ligatures w14:val="standardContextual"/>
        </w:rPr>
        <w:t>Having heard the submissions by counsel for both parties and all the experts</w:t>
      </w:r>
      <w:r w:rsidR="009D7238" w:rsidRPr="007E0B8B">
        <w:rPr>
          <w:rFonts w:ascii="Arial" w:hAnsi="Arial" w:cs="Arial"/>
          <w:kern w:val="2"/>
          <w:sz w:val="24"/>
          <w:szCs w:val="24"/>
          <w:lang w:val="en-GB"/>
          <w14:ligatures w14:val="standardContextual"/>
        </w:rPr>
        <w:t>,</w:t>
      </w:r>
      <w:r w:rsidR="00460344" w:rsidRPr="007E0B8B">
        <w:rPr>
          <w:rFonts w:ascii="Arial" w:hAnsi="Arial" w:cs="Arial"/>
          <w:kern w:val="2"/>
          <w:sz w:val="24"/>
          <w:szCs w:val="24"/>
          <w:lang w:val="en-GB"/>
          <w14:ligatures w14:val="standardContextual"/>
        </w:rPr>
        <w:t xml:space="preserve"> </w:t>
      </w:r>
      <w:r w:rsidR="009D7238" w:rsidRPr="007E0B8B">
        <w:rPr>
          <w:rFonts w:ascii="Arial" w:hAnsi="Arial" w:cs="Arial"/>
          <w:kern w:val="2"/>
          <w:sz w:val="24"/>
          <w:szCs w:val="24"/>
          <w:lang w:val="en-GB"/>
          <w14:ligatures w14:val="standardContextual"/>
        </w:rPr>
        <w:t>the high court</w:t>
      </w:r>
      <w:r w:rsidR="00460344" w:rsidRPr="007E0B8B">
        <w:rPr>
          <w:rFonts w:ascii="Arial" w:hAnsi="Arial" w:cs="Arial"/>
          <w:kern w:val="2"/>
          <w:sz w:val="24"/>
          <w:szCs w:val="24"/>
          <w:lang w:val="en-GB"/>
          <w14:ligatures w14:val="standardContextual"/>
        </w:rPr>
        <w:t xml:space="preserve"> dismissed the application for the return of CJ to Canada. </w:t>
      </w:r>
      <w:r w:rsidRPr="007E0B8B">
        <w:rPr>
          <w:rFonts w:ascii="Arial" w:hAnsi="Arial" w:cs="Arial"/>
          <w:kern w:val="2"/>
          <w:sz w:val="24"/>
          <w:szCs w:val="24"/>
          <w:lang w:val="en-GB"/>
          <w14:ligatures w14:val="standardContextual"/>
        </w:rPr>
        <w:t>The high court made the following findings</w:t>
      </w:r>
      <w:r w:rsidR="001456C4">
        <w:rPr>
          <w:rFonts w:ascii="Arial" w:hAnsi="Arial" w:cs="Arial"/>
          <w:kern w:val="2"/>
          <w:sz w:val="24"/>
          <w:szCs w:val="24"/>
          <w:lang w:val="en-GB"/>
          <w14:ligatures w14:val="standardContextual"/>
        </w:rPr>
        <w:t>.</w:t>
      </w:r>
    </w:p>
    <w:p w14:paraId="11492267" w14:textId="05747ADD" w:rsidR="00E605A5" w:rsidRDefault="00E605A5" w:rsidP="0071149C">
      <w:pPr>
        <w:spacing w:after="0" w:line="360" w:lineRule="auto"/>
        <w:jc w:val="both"/>
        <w:rPr>
          <w:rFonts w:ascii="Arial" w:hAnsi="Arial" w:cs="Arial"/>
          <w:kern w:val="2"/>
          <w:sz w:val="24"/>
          <w:szCs w:val="24"/>
          <w:lang w:val="en-GB"/>
          <w14:ligatures w14:val="standardContextual"/>
        </w:rPr>
      </w:pPr>
    </w:p>
    <w:p w14:paraId="609A1453" w14:textId="77777777" w:rsidR="002C1786" w:rsidRPr="007E0B8B" w:rsidRDefault="002C1786" w:rsidP="0071149C">
      <w:pPr>
        <w:spacing w:after="0" w:line="360" w:lineRule="auto"/>
        <w:jc w:val="both"/>
        <w:rPr>
          <w:rFonts w:ascii="Arial" w:hAnsi="Arial" w:cs="Arial"/>
          <w:kern w:val="2"/>
          <w:sz w:val="24"/>
          <w:szCs w:val="24"/>
          <w:lang w:val="en-GB"/>
          <w14:ligatures w14:val="standardContextual"/>
        </w:rPr>
      </w:pPr>
    </w:p>
    <w:p w14:paraId="3DB98FB4" w14:textId="77777777" w:rsidR="00E605A5" w:rsidRPr="0071149C" w:rsidRDefault="00E605A5" w:rsidP="00C47196">
      <w:pPr>
        <w:tabs>
          <w:tab w:val="left" w:pos="567"/>
        </w:tabs>
        <w:spacing w:after="0" w:line="360" w:lineRule="auto"/>
        <w:jc w:val="both"/>
        <w:rPr>
          <w:rFonts w:ascii="Arial" w:eastAsia="Malgun Gothic" w:hAnsi="Arial" w:cs="Arial"/>
          <w:b/>
          <w:i/>
          <w:iCs/>
          <w:kern w:val="2"/>
          <w:sz w:val="24"/>
          <w:szCs w:val="24"/>
          <w:lang w:val="en-GB"/>
          <w14:ligatures w14:val="standardContextual"/>
        </w:rPr>
      </w:pPr>
      <w:r w:rsidRPr="0071149C">
        <w:rPr>
          <w:rFonts w:ascii="Arial" w:eastAsia="Malgun Gothic" w:hAnsi="Arial" w:cs="Arial"/>
          <w:b/>
          <w:i/>
          <w:iCs/>
          <w:kern w:val="2"/>
          <w:sz w:val="24"/>
          <w:szCs w:val="24"/>
          <w:lang w:val="en-GB"/>
          <w14:ligatures w14:val="standardContextual"/>
        </w:rPr>
        <w:t>Habitual residence</w:t>
      </w:r>
    </w:p>
    <w:p w14:paraId="0491803C" w14:textId="2199E8FC" w:rsidR="00E605A5" w:rsidRDefault="001456C4" w:rsidP="006F6641">
      <w:pPr>
        <w:tabs>
          <w:tab w:val="left" w:pos="709"/>
        </w:tabs>
        <w:spacing w:after="0" w:line="360" w:lineRule="auto"/>
        <w:jc w:val="both"/>
        <w:rPr>
          <w:rFonts w:ascii="Arial" w:hAnsi="Arial" w:cs="Arial"/>
          <w:color w:val="242121"/>
          <w:kern w:val="2"/>
          <w:sz w:val="24"/>
          <w:szCs w:val="24"/>
          <w:lang w:val="en-GB"/>
          <w14:ligatures w14:val="standardContextual"/>
        </w:rPr>
      </w:pPr>
      <w:r w:rsidRPr="00E16899">
        <w:rPr>
          <w:rFonts w:ascii="Arial" w:eastAsia="Malgun Gothic" w:hAnsi="Arial" w:cs="Arial"/>
          <w:kern w:val="2"/>
          <w:sz w:val="24"/>
          <w:szCs w:val="24"/>
          <w:lang w:val="en-GB"/>
          <w14:ligatures w14:val="standardContextual"/>
        </w:rPr>
        <w:lastRenderedPageBreak/>
        <w:t>[</w:t>
      </w:r>
      <w:r w:rsidR="00E16899" w:rsidRPr="00E16899">
        <w:rPr>
          <w:rFonts w:ascii="Arial" w:eastAsia="Malgun Gothic" w:hAnsi="Arial" w:cs="Arial"/>
          <w:kern w:val="2"/>
          <w:sz w:val="24"/>
          <w:szCs w:val="24"/>
          <w:lang w:val="en-GB"/>
          <w14:ligatures w14:val="standardContextual"/>
        </w:rPr>
        <w:t>8</w:t>
      </w:r>
      <w:r w:rsidRPr="00E16899">
        <w:rPr>
          <w:rFonts w:ascii="Arial" w:eastAsia="Malgun Gothic" w:hAnsi="Arial" w:cs="Arial"/>
          <w:kern w:val="2"/>
          <w:sz w:val="24"/>
          <w:szCs w:val="24"/>
          <w:lang w:val="en-GB"/>
          <w14:ligatures w14:val="standardContextual"/>
        </w:rPr>
        <w:t>]</w:t>
      </w:r>
      <w:r w:rsidRPr="00E16899">
        <w:rPr>
          <w:rFonts w:ascii="Arial" w:eastAsia="Malgun Gothic" w:hAnsi="Arial" w:cs="Arial"/>
          <w:kern w:val="2"/>
          <w:sz w:val="24"/>
          <w:szCs w:val="24"/>
          <w:lang w:val="en-GB"/>
          <w14:ligatures w14:val="standardContextual"/>
        </w:rPr>
        <w:tab/>
      </w:r>
      <w:r w:rsidR="00460344" w:rsidRPr="00E16899">
        <w:rPr>
          <w:rFonts w:ascii="Arial" w:eastAsia="Malgun Gothic" w:hAnsi="Arial" w:cs="Arial"/>
          <w:kern w:val="2"/>
          <w:sz w:val="24"/>
          <w:szCs w:val="24"/>
          <w:lang w:val="en-GB"/>
          <w14:ligatures w14:val="standardContextual"/>
        </w:rPr>
        <w:t>The</w:t>
      </w:r>
      <w:r w:rsidR="00460344" w:rsidRPr="007E0B8B">
        <w:rPr>
          <w:rFonts w:ascii="Arial" w:eastAsia="Malgun Gothic" w:hAnsi="Arial" w:cs="Arial"/>
          <w:kern w:val="2"/>
          <w:sz w:val="24"/>
          <w:szCs w:val="24"/>
          <w:lang w:val="en-GB"/>
          <w14:ligatures w14:val="standardContextual"/>
        </w:rPr>
        <w:t xml:space="preserve"> high court stated that o</w:t>
      </w:r>
      <w:r w:rsidR="00E605A5" w:rsidRPr="007E0B8B">
        <w:rPr>
          <w:rFonts w:ascii="Arial" w:eastAsia="Malgun Gothic" w:hAnsi="Arial" w:cs="Arial"/>
          <w:kern w:val="2"/>
          <w:sz w:val="24"/>
          <w:szCs w:val="24"/>
          <w:lang w:val="en-GB"/>
          <w14:ligatures w14:val="standardContextual"/>
        </w:rPr>
        <w:t xml:space="preserve">n the basis of </w:t>
      </w:r>
      <w:r w:rsidR="00436AA5">
        <w:rPr>
          <w:rFonts w:ascii="Arial" w:eastAsia="Malgun Gothic" w:hAnsi="Arial" w:cs="Arial"/>
          <w:kern w:val="2"/>
          <w:sz w:val="24"/>
          <w:szCs w:val="24"/>
          <w:lang w:val="en-GB"/>
          <w14:ligatures w14:val="standardContextual"/>
        </w:rPr>
        <w:t>a</w:t>
      </w:r>
      <w:r w:rsidR="00E605A5" w:rsidRPr="007E0B8B">
        <w:rPr>
          <w:rFonts w:ascii="Arial" w:eastAsia="Malgun Gothic" w:hAnsi="Arial" w:cs="Arial"/>
          <w:kern w:val="2"/>
          <w:sz w:val="24"/>
          <w:szCs w:val="24"/>
          <w:lang w:val="en-GB"/>
          <w14:ligatures w14:val="standardContextual"/>
        </w:rPr>
        <w:t>rticle 3</w:t>
      </w:r>
      <w:r w:rsidR="0093599F">
        <w:rPr>
          <w:rFonts w:ascii="Arial" w:eastAsia="Malgun Gothic" w:hAnsi="Arial" w:cs="Arial"/>
          <w:kern w:val="2"/>
          <w:sz w:val="24"/>
          <w:szCs w:val="24"/>
          <w:lang w:val="en-GB"/>
          <w14:ligatures w14:val="standardContextual"/>
        </w:rPr>
        <w:t>,</w:t>
      </w:r>
      <w:r w:rsidR="00E605A5" w:rsidRPr="007E0B8B">
        <w:rPr>
          <w:rFonts w:ascii="Arial" w:eastAsia="Malgun Gothic" w:hAnsi="Arial" w:cs="Arial"/>
          <w:kern w:val="2"/>
          <w:sz w:val="24"/>
          <w:szCs w:val="24"/>
          <w:lang w:val="en-GB"/>
          <w14:ligatures w14:val="standardContextual"/>
        </w:rPr>
        <w:t xml:space="preserve"> read with </w:t>
      </w:r>
      <w:r w:rsidR="00436AA5">
        <w:rPr>
          <w:rFonts w:ascii="Arial" w:eastAsia="Malgun Gothic" w:hAnsi="Arial" w:cs="Arial"/>
          <w:kern w:val="2"/>
          <w:sz w:val="24"/>
          <w:szCs w:val="24"/>
          <w:lang w:val="en-GB"/>
          <w14:ligatures w14:val="standardContextual"/>
        </w:rPr>
        <w:t>a</w:t>
      </w:r>
      <w:r w:rsidR="00E605A5" w:rsidRPr="007E0B8B">
        <w:rPr>
          <w:rFonts w:ascii="Arial" w:eastAsia="Malgun Gothic" w:hAnsi="Arial" w:cs="Arial"/>
          <w:kern w:val="2"/>
          <w:sz w:val="24"/>
          <w:szCs w:val="24"/>
          <w:lang w:val="en-GB"/>
          <w14:ligatures w14:val="standardContextual"/>
        </w:rPr>
        <w:t xml:space="preserve">rticle 4 and </w:t>
      </w:r>
      <w:r w:rsidR="00436AA5">
        <w:rPr>
          <w:rFonts w:ascii="Arial" w:eastAsia="Malgun Gothic" w:hAnsi="Arial" w:cs="Arial"/>
          <w:kern w:val="2"/>
          <w:sz w:val="24"/>
          <w:szCs w:val="24"/>
          <w:lang w:val="en-GB"/>
          <w14:ligatures w14:val="standardContextual"/>
        </w:rPr>
        <w:t>a</w:t>
      </w:r>
      <w:r w:rsidR="00E605A5" w:rsidRPr="007E0B8B">
        <w:rPr>
          <w:rFonts w:ascii="Arial" w:eastAsia="Malgun Gothic" w:hAnsi="Arial" w:cs="Arial"/>
          <w:kern w:val="2"/>
          <w:sz w:val="24"/>
          <w:szCs w:val="24"/>
          <w:lang w:val="en-GB"/>
          <w14:ligatures w14:val="standardContextual"/>
        </w:rPr>
        <w:t xml:space="preserve">rticle 12 of </w:t>
      </w:r>
      <w:r w:rsidR="00E605A5" w:rsidRPr="00AD7C2C">
        <w:rPr>
          <w:rFonts w:ascii="Arial" w:eastAsia="Malgun Gothic" w:hAnsi="Arial" w:cs="Arial"/>
          <w:kern w:val="2"/>
          <w:sz w:val="24"/>
          <w:szCs w:val="24"/>
          <w:lang w:val="en-GB"/>
          <w14:ligatures w14:val="standardContextual"/>
        </w:rPr>
        <w:t xml:space="preserve">the </w:t>
      </w:r>
      <w:r w:rsidR="0027610B" w:rsidRPr="00AD7C2C">
        <w:rPr>
          <w:rFonts w:ascii="Arial" w:eastAsia="Malgun Gothic" w:hAnsi="Arial" w:cs="Arial"/>
          <w:kern w:val="2"/>
          <w:sz w:val="24"/>
          <w:szCs w:val="24"/>
          <w:lang w:val="en-GB"/>
          <w14:ligatures w14:val="standardContextual"/>
        </w:rPr>
        <w:t xml:space="preserve">Hague </w:t>
      </w:r>
      <w:r w:rsidR="00E605A5" w:rsidRPr="00AD7C2C">
        <w:rPr>
          <w:rFonts w:ascii="Arial" w:eastAsia="Malgun Gothic" w:hAnsi="Arial" w:cs="Arial"/>
          <w:kern w:val="2"/>
          <w:sz w:val="24"/>
          <w:szCs w:val="24"/>
          <w:lang w:val="en-GB"/>
          <w14:ligatures w14:val="standardContextual"/>
        </w:rPr>
        <w:t xml:space="preserve">Convention, </w:t>
      </w:r>
      <w:r w:rsidR="00460344" w:rsidRPr="00AD7C2C">
        <w:rPr>
          <w:rFonts w:ascii="Arial" w:eastAsia="Malgun Gothic" w:hAnsi="Arial" w:cs="Arial"/>
          <w:kern w:val="2"/>
          <w:sz w:val="24"/>
          <w:szCs w:val="24"/>
          <w:lang w:val="en-GB"/>
          <w14:ligatures w14:val="standardContextual"/>
        </w:rPr>
        <w:t>CAR</w:t>
      </w:r>
      <w:r w:rsidR="00460344" w:rsidRPr="007E0B8B">
        <w:rPr>
          <w:rFonts w:ascii="Arial" w:eastAsia="Malgun Gothic" w:hAnsi="Arial" w:cs="Arial"/>
          <w:kern w:val="2"/>
          <w:sz w:val="24"/>
          <w:szCs w:val="24"/>
          <w:lang w:val="en-GB"/>
          <w14:ligatures w14:val="standardContextual"/>
        </w:rPr>
        <w:t xml:space="preserve"> had </w:t>
      </w:r>
      <w:r w:rsidR="00E605A5" w:rsidRPr="007E0B8B">
        <w:rPr>
          <w:rFonts w:ascii="Arial" w:eastAsia="Malgun Gothic" w:hAnsi="Arial" w:cs="Arial"/>
          <w:kern w:val="2"/>
          <w:sz w:val="24"/>
          <w:szCs w:val="24"/>
          <w:lang w:val="en-GB"/>
          <w14:ligatures w14:val="standardContextual"/>
        </w:rPr>
        <w:t xml:space="preserve">initiated </w:t>
      </w:r>
      <w:r w:rsidR="00460344" w:rsidRPr="007E0B8B">
        <w:rPr>
          <w:rFonts w:ascii="Arial" w:eastAsia="Malgun Gothic" w:hAnsi="Arial" w:cs="Arial"/>
          <w:kern w:val="2"/>
          <w:sz w:val="24"/>
          <w:szCs w:val="24"/>
          <w:lang w:val="en-GB"/>
          <w14:ligatures w14:val="standardContextual"/>
        </w:rPr>
        <w:t>the proceedings</w:t>
      </w:r>
      <w:r w:rsidR="00E605A5" w:rsidRPr="007E0B8B">
        <w:rPr>
          <w:rFonts w:ascii="Arial" w:eastAsia="Malgun Gothic" w:hAnsi="Arial" w:cs="Arial"/>
          <w:kern w:val="2"/>
          <w:sz w:val="24"/>
          <w:szCs w:val="24"/>
          <w:lang w:val="en-GB"/>
          <w14:ligatures w14:val="standardContextual"/>
        </w:rPr>
        <w:t xml:space="preserve"> within weeks of </w:t>
      </w:r>
      <w:r w:rsidR="00436AA5">
        <w:rPr>
          <w:rFonts w:ascii="Arial" w:eastAsia="Malgun Gothic" w:hAnsi="Arial" w:cs="Arial"/>
          <w:kern w:val="2"/>
          <w:sz w:val="24"/>
          <w:szCs w:val="24"/>
          <w:lang w:val="en-GB"/>
          <w14:ligatures w14:val="standardContextual"/>
        </w:rPr>
        <w:t>C</w:t>
      </w:r>
      <w:r w:rsidR="00E605A5" w:rsidRPr="007E0B8B">
        <w:rPr>
          <w:rFonts w:ascii="Arial" w:eastAsia="Malgun Gothic" w:hAnsi="Arial" w:cs="Arial"/>
          <w:kern w:val="2"/>
          <w:sz w:val="24"/>
          <w:szCs w:val="24"/>
          <w:lang w:val="en-GB"/>
          <w14:ligatures w14:val="standardContextual"/>
        </w:rPr>
        <w:t xml:space="preserve">J’s retention. </w:t>
      </w:r>
      <w:r w:rsidR="00460344" w:rsidRPr="007E0B8B">
        <w:rPr>
          <w:rFonts w:ascii="Arial" w:eastAsia="Malgun Gothic" w:hAnsi="Arial" w:cs="Arial"/>
          <w:kern w:val="2"/>
          <w:sz w:val="24"/>
          <w:szCs w:val="24"/>
          <w:lang w:val="en-GB"/>
          <w14:ligatures w14:val="standardContextual"/>
        </w:rPr>
        <w:t xml:space="preserve">It </w:t>
      </w:r>
      <w:r w:rsidR="0071149C">
        <w:rPr>
          <w:rFonts w:ascii="Arial" w:eastAsia="Malgun Gothic" w:hAnsi="Arial" w:cs="Arial"/>
          <w:kern w:val="2"/>
          <w:sz w:val="24"/>
          <w:szCs w:val="24"/>
          <w:lang w:val="en-GB"/>
          <w14:ligatures w14:val="standardContextual"/>
        </w:rPr>
        <w:t xml:space="preserve">therefore </w:t>
      </w:r>
      <w:r w:rsidR="00460344" w:rsidRPr="007E0B8B">
        <w:rPr>
          <w:rFonts w:ascii="Arial" w:eastAsia="Malgun Gothic" w:hAnsi="Arial" w:cs="Arial"/>
          <w:kern w:val="2"/>
          <w:sz w:val="24"/>
          <w:szCs w:val="24"/>
          <w:lang w:val="en-GB"/>
          <w14:ligatures w14:val="standardContextual"/>
        </w:rPr>
        <w:t>found that</w:t>
      </w:r>
      <w:r w:rsidR="00E605A5" w:rsidRPr="007E0B8B">
        <w:rPr>
          <w:rFonts w:ascii="Arial" w:hAnsi="Arial" w:cs="Arial"/>
          <w:color w:val="242121"/>
          <w:kern w:val="2"/>
          <w:sz w:val="24"/>
          <w:szCs w:val="24"/>
          <w14:ligatures w14:val="standardContextual"/>
        </w:rPr>
        <w:t xml:space="preserve"> the art</w:t>
      </w:r>
      <w:r w:rsidR="00C47196">
        <w:rPr>
          <w:rFonts w:ascii="Arial" w:hAnsi="Arial" w:cs="Arial"/>
          <w:color w:val="242121"/>
          <w:kern w:val="2"/>
          <w:sz w:val="24"/>
          <w:szCs w:val="24"/>
          <w14:ligatures w14:val="standardContextual"/>
        </w:rPr>
        <w:t>icle</w:t>
      </w:r>
      <w:r w:rsidR="00E605A5" w:rsidRPr="007E0B8B">
        <w:rPr>
          <w:rFonts w:ascii="Arial" w:hAnsi="Arial" w:cs="Arial"/>
          <w:color w:val="242121"/>
          <w:kern w:val="2"/>
          <w:sz w:val="24"/>
          <w:szCs w:val="24"/>
          <w14:ligatures w14:val="standardContextual"/>
        </w:rPr>
        <w:t xml:space="preserve"> 12(2) defence was not available to YR in this matter as the application was launched within a period of one year.</w:t>
      </w:r>
      <w:r w:rsidR="00E605A5" w:rsidRPr="007E0B8B">
        <w:rPr>
          <w:rFonts w:ascii="Arial" w:hAnsi="Arial" w:cs="Arial"/>
          <w:color w:val="242121"/>
          <w:kern w:val="2"/>
          <w:sz w:val="24"/>
          <w:szCs w:val="24"/>
          <w:lang w:val="en-GB"/>
          <w14:ligatures w14:val="standardContextual"/>
        </w:rPr>
        <w:t xml:space="preserve"> </w:t>
      </w:r>
      <w:r w:rsidR="00460344" w:rsidRPr="007E0B8B">
        <w:rPr>
          <w:rFonts w:ascii="Arial" w:hAnsi="Arial" w:cs="Arial"/>
          <w:color w:val="242121"/>
          <w:kern w:val="2"/>
          <w:sz w:val="24"/>
          <w:szCs w:val="24"/>
          <w:lang w:val="en-GB"/>
          <w14:ligatures w14:val="standardContextual"/>
        </w:rPr>
        <w:t xml:space="preserve">Having considered that YR had bought </w:t>
      </w:r>
      <w:r w:rsidR="00E605A5" w:rsidRPr="007E0B8B">
        <w:rPr>
          <w:rFonts w:ascii="Arial" w:hAnsi="Arial" w:cs="Arial"/>
          <w:color w:val="242121"/>
          <w:kern w:val="2"/>
          <w:sz w:val="24"/>
          <w:szCs w:val="24"/>
          <w:lang w:val="en-GB"/>
          <w14:ligatures w14:val="standardContextual"/>
        </w:rPr>
        <w:t>a one-way ticket</w:t>
      </w:r>
      <w:r w:rsidR="00460344" w:rsidRPr="007E0B8B">
        <w:rPr>
          <w:rFonts w:ascii="Arial" w:hAnsi="Arial" w:cs="Arial"/>
          <w:color w:val="242121"/>
          <w:kern w:val="2"/>
          <w:sz w:val="24"/>
          <w:szCs w:val="24"/>
          <w:lang w:val="en-GB"/>
          <w14:ligatures w14:val="standardContextual"/>
        </w:rPr>
        <w:t xml:space="preserve"> to Canada, </w:t>
      </w:r>
      <w:r w:rsidR="00E605A5" w:rsidRPr="007E0B8B">
        <w:rPr>
          <w:rFonts w:ascii="Arial" w:hAnsi="Arial" w:cs="Arial"/>
          <w:color w:val="242121"/>
          <w:kern w:val="2"/>
          <w:sz w:val="24"/>
          <w:szCs w:val="24"/>
          <w:lang w:val="en-GB"/>
          <w14:ligatures w14:val="standardContextual"/>
        </w:rPr>
        <w:t>work</w:t>
      </w:r>
      <w:r w:rsidR="00460344" w:rsidRPr="007E0B8B">
        <w:rPr>
          <w:rFonts w:ascii="Arial" w:hAnsi="Arial" w:cs="Arial"/>
          <w:color w:val="242121"/>
          <w:kern w:val="2"/>
          <w:sz w:val="24"/>
          <w:szCs w:val="24"/>
          <w:lang w:val="en-GB"/>
          <w14:ligatures w14:val="standardContextual"/>
        </w:rPr>
        <w:t>ed</w:t>
      </w:r>
      <w:r w:rsidR="00E605A5" w:rsidRPr="007E0B8B">
        <w:rPr>
          <w:rFonts w:ascii="Arial" w:hAnsi="Arial" w:cs="Arial"/>
          <w:color w:val="242121"/>
          <w:kern w:val="2"/>
          <w:sz w:val="24"/>
          <w:szCs w:val="24"/>
          <w:lang w:val="en-GB"/>
          <w14:ligatures w14:val="standardContextual"/>
        </w:rPr>
        <w:t xml:space="preserve"> in Canada</w:t>
      </w:r>
      <w:r w:rsidR="00460344" w:rsidRPr="007E0B8B">
        <w:rPr>
          <w:rFonts w:ascii="Arial" w:hAnsi="Arial" w:cs="Arial"/>
          <w:color w:val="242121"/>
          <w:kern w:val="2"/>
          <w:sz w:val="24"/>
          <w:szCs w:val="24"/>
          <w:lang w:val="en-GB"/>
          <w14:ligatures w14:val="standardContextual"/>
        </w:rPr>
        <w:t xml:space="preserve"> and applied for Canadian citizenship</w:t>
      </w:r>
      <w:r w:rsidR="00E605A5" w:rsidRPr="007E0B8B">
        <w:rPr>
          <w:rFonts w:ascii="Arial" w:hAnsi="Arial" w:cs="Arial"/>
          <w:color w:val="242121"/>
          <w:kern w:val="2"/>
          <w:sz w:val="24"/>
          <w:szCs w:val="24"/>
          <w:lang w:val="en-GB"/>
          <w14:ligatures w14:val="standardContextual"/>
        </w:rPr>
        <w:t xml:space="preserve">, </w:t>
      </w:r>
      <w:r w:rsidR="00460344" w:rsidRPr="007E0B8B">
        <w:rPr>
          <w:rFonts w:ascii="Arial" w:hAnsi="Arial" w:cs="Arial"/>
          <w:color w:val="242121"/>
          <w:kern w:val="2"/>
          <w:sz w:val="24"/>
          <w:szCs w:val="24"/>
          <w:lang w:val="en-GB"/>
          <w14:ligatures w14:val="standardContextual"/>
        </w:rPr>
        <w:t>as well as the</w:t>
      </w:r>
      <w:r w:rsidR="00E605A5" w:rsidRPr="007E0B8B">
        <w:rPr>
          <w:rFonts w:ascii="Arial" w:hAnsi="Arial" w:cs="Arial"/>
          <w:color w:val="242121"/>
          <w:kern w:val="2"/>
          <w:sz w:val="24"/>
          <w:szCs w:val="24"/>
          <w:lang w:val="en-GB"/>
          <w14:ligatures w14:val="standardContextual"/>
        </w:rPr>
        <w:t xml:space="preserve"> </w:t>
      </w:r>
      <w:r w:rsidR="00460344" w:rsidRPr="007E0B8B">
        <w:rPr>
          <w:rFonts w:ascii="Arial" w:hAnsi="Arial" w:cs="Arial"/>
          <w:color w:val="242121"/>
          <w:kern w:val="2"/>
          <w:sz w:val="24"/>
          <w:szCs w:val="24"/>
          <w:lang w:val="en-GB"/>
          <w14:ligatures w14:val="standardContextual"/>
        </w:rPr>
        <w:t xml:space="preserve">strong </w:t>
      </w:r>
      <w:r w:rsidR="00E605A5" w:rsidRPr="007E0B8B">
        <w:rPr>
          <w:rFonts w:ascii="Arial" w:hAnsi="Arial" w:cs="Arial"/>
          <w:color w:val="242121"/>
          <w:kern w:val="2"/>
          <w:sz w:val="24"/>
          <w:szCs w:val="24"/>
          <w:lang w:val="en-GB"/>
          <w14:ligatures w14:val="standardContextual"/>
        </w:rPr>
        <w:t xml:space="preserve">sentiments </w:t>
      </w:r>
      <w:r w:rsidR="00460344" w:rsidRPr="007E0B8B">
        <w:rPr>
          <w:rFonts w:ascii="Arial" w:hAnsi="Arial" w:cs="Arial"/>
          <w:color w:val="242121"/>
          <w:kern w:val="2"/>
          <w:sz w:val="24"/>
          <w:szCs w:val="24"/>
          <w:lang w:val="en-GB"/>
          <w14:ligatures w14:val="standardContextual"/>
        </w:rPr>
        <w:t xml:space="preserve">she had expressed </w:t>
      </w:r>
      <w:r w:rsidR="00E605A5" w:rsidRPr="007E0B8B">
        <w:rPr>
          <w:rFonts w:ascii="Arial" w:hAnsi="Arial" w:cs="Arial"/>
          <w:color w:val="242121"/>
          <w:kern w:val="2"/>
          <w:sz w:val="24"/>
          <w:szCs w:val="24"/>
          <w:lang w:val="en-GB"/>
          <w14:ligatures w14:val="standardContextual"/>
        </w:rPr>
        <w:t xml:space="preserve">about not returning or raising CJ in South Africa </w:t>
      </w:r>
      <w:r w:rsidR="00460344" w:rsidRPr="007E0B8B">
        <w:rPr>
          <w:rFonts w:ascii="Arial" w:hAnsi="Arial" w:cs="Arial"/>
          <w:color w:val="242121"/>
          <w:kern w:val="2"/>
          <w:sz w:val="24"/>
          <w:szCs w:val="24"/>
          <w:lang w:val="en-GB"/>
          <w14:ligatures w14:val="standardContextual"/>
        </w:rPr>
        <w:t>and</w:t>
      </w:r>
      <w:r w:rsidR="00E605A5" w:rsidRPr="007E0B8B">
        <w:rPr>
          <w:rFonts w:ascii="Arial" w:hAnsi="Arial" w:cs="Arial"/>
          <w:color w:val="242121"/>
          <w:kern w:val="2"/>
          <w:sz w:val="24"/>
          <w:szCs w:val="24"/>
          <w:lang w:val="en-GB"/>
          <w14:ligatures w14:val="standardContextual"/>
        </w:rPr>
        <w:t xml:space="preserve"> discouraging others from residing in South Africa, </w:t>
      </w:r>
      <w:r w:rsidR="00460344" w:rsidRPr="007E0B8B">
        <w:rPr>
          <w:rFonts w:ascii="Arial" w:hAnsi="Arial" w:cs="Arial"/>
          <w:color w:val="242121"/>
          <w:kern w:val="2"/>
          <w:sz w:val="24"/>
          <w:szCs w:val="24"/>
          <w:lang w:val="en-GB"/>
          <w14:ligatures w14:val="standardContextual"/>
        </w:rPr>
        <w:t>the</w:t>
      </w:r>
      <w:r w:rsidR="00C47196">
        <w:rPr>
          <w:rFonts w:ascii="Arial" w:hAnsi="Arial" w:cs="Arial"/>
          <w:color w:val="242121"/>
          <w:kern w:val="2"/>
          <w:sz w:val="24"/>
          <w:szCs w:val="24"/>
          <w:lang w:val="en-GB"/>
          <w14:ligatures w14:val="standardContextual"/>
        </w:rPr>
        <w:t xml:space="preserve"> high</w:t>
      </w:r>
      <w:r w:rsidR="00460344" w:rsidRPr="007E0B8B">
        <w:rPr>
          <w:rFonts w:ascii="Arial" w:hAnsi="Arial" w:cs="Arial"/>
          <w:color w:val="242121"/>
          <w:kern w:val="2"/>
          <w:sz w:val="24"/>
          <w:szCs w:val="24"/>
          <w:lang w:val="en-GB"/>
          <w14:ligatures w14:val="standardContextual"/>
        </w:rPr>
        <w:t xml:space="preserve"> court </w:t>
      </w:r>
      <w:r w:rsidR="00E605A5" w:rsidRPr="007E0B8B">
        <w:rPr>
          <w:rFonts w:ascii="Arial" w:hAnsi="Arial" w:cs="Arial"/>
          <w:color w:val="242121"/>
          <w:kern w:val="2"/>
          <w:sz w:val="24"/>
          <w:szCs w:val="24"/>
          <w:lang w:val="en-GB"/>
          <w14:ligatures w14:val="standardContextual"/>
        </w:rPr>
        <w:t>found that CJ’s habitual residence at the time of his retention was Canada.</w:t>
      </w:r>
    </w:p>
    <w:p w14:paraId="7E86ED22" w14:textId="77777777" w:rsidR="009A4BA1" w:rsidRPr="007E0B8B" w:rsidRDefault="009A4BA1" w:rsidP="0071149C">
      <w:pPr>
        <w:tabs>
          <w:tab w:val="left" w:pos="567"/>
        </w:tabs>
        <w:spacing w:after="0" w:line="360" w:lineRule="auto"/>
        <w:jc w:val="both"/>
        <w:rPr>
          <w:rFonts w:ascii="Arial" w:eastAsia="Times New Roman" w:hAnsi="Arial" w:cs="Arial"/>
          <w:color w:val="242121"/>
          <w:sz w:val="24"/>
          <w:szCs w:val="24"/>
          <w:lang w:val="en-GB" w:eastAsia="en-ZA"/>
        </w:rPr>
      </w:pPr>
    </w:p>
    <w:p w14:paraId="5CF136F7" w14:textId="77777777" w:rsidR="00E605A5" w:rsidRPr="0071149C" w:rsidRDefault="00E605A5" w:rsidP="00E97921">
      <w:pPr>
        <w:shd w:val="clear" w:color="auto" w:fill="FFFFFF"/>
        <w:tabs>
          <w:tab w:val="left" w:pos="567"/>
        </w:tabs>
        <w:spacing w:after="0" w:line="360" w:lineRule="auto"/>
        <w:jc w:val="both"/>
        <w:rPr>
          <w:rFonts w:ascii="Arial" w:eastAsia="Times New Roman" w:hAnsi="Arial" w:cs="Arial"/>
          <w:b/>
          <w:bCs/>
          <w:i/>
          <w:iCs/>
          <w:color w:val="242121"/>
          <w:sz w:val="24"/>
          <w:szCs w:val="24"/>
          <w:lang w:val="en-GB" w:eastAsia="en-ZA"/>
        </w:rPr>
      </w:pPr>
      <w:r w:rsidRPr="0071149C">
        <w:rPr>
          <w:rFonts w:ascii="Arial" w:eastAsia="Times New Roman" w:hAnsi="Arial" w:cs="Arial"/>
          <w:b/>
          <w:bCs/>
          <w:i/>
          <w:iCs/>
          <w:color w:val="242121"/>
          <w:sz w:val="24"/>
          <w:szCs w:val="24"/>
          <w:lang w:val="en-GB" w:eastAsia="en-ZA"/>
        </w:rPr>
        <w:t>Acquiescence</w:t>
      </w:r>
    </w:p>
    <w:p w14:paraId="3EB65A87" w14:textId="71E1DB05" w:rsidR="00E605A5" w:rsidRPr="007E0B8B" w:rsidRDefault="00E605A5" w:rsidP="006F6641">
      <w:pPr>
        <w:tabs>
          <w:tab w:val="left" w:pos="709"/>
        </w:tabs>
        <w:spacing w:after="0" w:line="360" w:lineRule="auto"/>
        <w:jc w:val="both"/>
        <w:rPr>
          <w:rFonts w:ascii="Arial" w:hAnsi="Arial" w:cs="Arial"/>
          <w:color w:val="242121"/>
          <w:kern w:val="2"/>
          <w:sz w:val="24"/>
          <w:szCs w:val="24"/>
          <w:lang w:val="en-GB"/>
          <w14:ligatures w14:val="standardContextual"/>
        </w:rPr>
      </w:pPr>
      <w:r w:rsidRPr="007E0B8B">
        <w:rPr>
          <w:rFonts w:ascii="Arial" w:eastAsia="Malgun Gothic" w:hAnsi="Arial" w:cs="Arial"/>
          <w:kern w:val="2"/>
          <w:sz w:val="24"/>
          <w:szCs w:val="24"/>
          <w:lang w:val="en-GB"/>
          <w14:ligatures w14:val="standardContextual"/>
        </w:rPr>
        <w:t>[</w:t>
      </w:r>
      <w:r w:rsidR="00E16899">
        <w:rPr>
          <w:rFonts w:ascii="Arial" w:eastAsia="Malgun Gothic" w:hAnsi="Arial" w:cs="Arial"/>
          <w:kern w:val="2"/>
          <w:sz w:val="24"/>
          <w:szCs w:val="24"/>
          <w:lang w:val="en-GB"/>
          <w14:ligatures w14:val="standardContextual"/>
        </w:rPr>
        <w:t>9</w:t>
      </w:r>
      <w:r w:rsidRPr="007E0B8B">
        <w:rPr>
          <w:rFonts w:ascii="Arial" w:eastAsia="Malgun Gothic" w:hAnsi="Arial" w:cs="Arial"/>
          <w:kern w:val="2"/>
          <w:sz w:val="24"/>
          <w:szCs w:val="24"/>
          <w:lang w:val="en-GB"/>
          <w14:ligatures w14:val="standardContextual"/>
        </w:rPr>
        <w:t>]</w:t>
      </w:r>
      <w:r w:rsidRPr="007E0B8B">
        <w:rPr>
          <w:rFonts w:ascii="Arial" w:eastAsia="Malgun Gothic" w:hAnsi="Arial" w:cs="Arial"/>
          <w:kern w:val="2"/>
          <w:sz w:val="24"/>
          <w:szCs w:val="24"/>
          <w:lang w:val="en-GB"/>
          <w14:ligatures w14:val="standardContextual"/>
        </w:rPr>
        <w:tab/>
      </w:r>
      <w:r w:rsidR="00460344" w:rsidRPr="007E0B8B">
        <w:rPr>
          <w:rFonts w:ascii="Arial" w:eastAsia="Malgun Gothic" w:hAnsi="Arial" w:cs="Arial"/>
          <w:kern w:val="2"/>
          <w:sz w:val="24"/>
          <w:szCs w:val="24"/>
          <w:lang w:val="en-GB"/>
          <w14:ligatures w14:val="standardContextual"/>
        </w:rPr>
        <w:t xml:space="preserve">Relying on </w:t>
      </w:r>
      <w:r w:rsidRPr="007E0B8B">
        <w:rPr>
          <w:rFonts w:ascii="Arial" w:hAnsi="Arial" w:cs="Arial"/>
          <w:bCs/>
          <w:i/>
          <w:color w:val="242121"/>
          <w:kern w:val="2"/>
          <w:sz w:val="24"/>
          <w:szCs w:val="24"/>
          <w:shd w:val="clear" w:color="auto" w:fill="FFFFFF"/>
          <w:lang w:val="en-US"/>
          <w14:ligatures w14:val="standardContextual"/>
        </w:rPr>
        <w:t>Senior Family Advocate, Cape Town and Another v Houtman,</w:t>
      </w:r>
      <w:r w:rsidRPr="007E0B8B">
        <w:rPr>
          <w:rFonts w:ascii="Arial" w:hAnsi="Arial" w:cs="Arial"/>
          <w:bCs/>
          <w:iCs/>
          <w:color w:val="242121"/>
          <w:kern w:val="2"/>
          <w:sz w:val="24"/>
          <w:szCs w:val="24"/>
          <w:shd w:val="clear" w:color="auto" w:fill="FFFFFF"/>
          <w:vertAlign w:val="superscript"/>
          <w:lang w:val="en-US"/>
          <w14:ligatures w14:val="standardContextual"/>
        </w:rPr>
        <w:footnoteReference w:id="3"/>
      </w:r>
      <w:r w:rsidRPr="007E0B8B">
        <w:rPr>
          <w:rFonts w:ascii="Arial" w:hAnsi="Arial" w:cs="Arial"/>
          <w:bCs/>
          <w:i/>
          <w:color w:val="242121"/>
          <w:kern w:val="2"/>
          <w:lang w:val="en-GB"/>
          <w14:ligatures w14:val="standardContextual"/>
        </w:rPr>
        <w:t xml:space="preserve"> </w:t>
      </w:r>
      <w:r w:rsidRPr="007E0B8B">
        <w:rPr>
          <w:rFonts w:ascii="Arial" w:hAnsi="Arial" w:cs="Arial"/>
          <w:color w:val="242121"/>
          <w:kern w:val="2"/>
          <w:lang w:val="en-GB"/>
          <w14:ligatures w14:val="standardContextual"/>
        </w:rPr>
        <w:t xml:space="preserve">the high court </w:t>
      </w:r>
      <w:r w:rsidRPr="007E0B8B">
        <w:rPr>
          <w:rFonts w:ascii="Arial" w:eastAsia="Malgun Gothic" w:hAnsi="Arial" w:cs="Arial"/>
          <w:kern w:val="2"/>
          <w:sz w:val="24"/>
          <w:szCs w:val="24"/>
          <w:lang w:val="en-GB"/>
          <w14:ligatures w14:val="standardContextual"/>
        </w:rPr>
        <w:t>found that by returning alone to Canada on 10 July 2022, CAR could not have acquiesced to CJ’s retention in South Africa.</w:t>
      </w:r>
    </w:p>
    <w:p w14:paraId="74BBB160" w14:textId="77777777" w:rsidR="00E605A5" w:rsidRPr="007E0B8B" w:rsidRDefault="00E605A5" w:rsidP="00E97921">
      <w:pPr>
        <w:shd w:val="clear" w:color="auto" w:fill="FFFFFF"/>
        <w:tabs>
          <w:tab w:val="left" w:pos="567"/>
        </w:tabs>
        <w:spacing w:after="0" w:line="360" w:lineRule="auto"/>
        <w:jc w:val="both"/>
        <w:rPr>
          <w:rFonts w:ascii="Arial" w:eastAsia="Times New Roman" w:hAnsi="Arial" w:cs="Arial"/>
          <w:color w:val="242121"/>
          <w:sz w:val="24"/>
          <w:szCs w:val="24"/>
          <w:lang w:val="en-GB" w:eastAsia="en-ZA"/>
        </w:rPr>
      </w:pPr>
    </w:p>
    <w:p w14:paraId="4AC5D7C6" w14:textId="2C57C12B" w:rsidR="00E605A5" w:rsidRPr="007E0B8B" w:rsidRDefault="00E605A5" w:rsidP="00E97921">
      <w:pPr>
        <w:shd w:val="clear" w:color="auto" w:fill="FFFFFF"/>
        <w:tabs>
          <w:tab w:val="left" w:pos="567"/>
        </w:tabs>
        <w:spacing w:after="0" w:line="360" w:lineRule="auto"/>
        <w:jc w:val="both"/>
        <w:rPr>
          <w:rFonts w:ascii="Arial" w:eastAsia="Times New Roman" w:hAnsi="Arial" w:cs="Arial"/>
          <w:b/>
          <w:color w:val="242121"/>
          <w:sz w:val="24"/>
          <w:szCs w:val="24"/>
          <w:u w:val="single"/>
          <w:lang w:val="en-GB" w:eastAsia="en-ZA"/>
        </w:rPr>
      </w:pPr>
      <w:r w:rsidRPr="0071149C">
        <w:rPr>
          <w:rFonts w:ascii="Arial" w:eastAsia="Times New Roman" w:hAnsi="Arial" w:cs="Arial"/>
          <w:b/>
          <w:bCs/>
          <w:i/>
          <w:iCs/>
          <w:color w:val="242121"/>
          <w:sz w:val="24"/>
          <w:szCs w:val="24"/>
          <w:lang w:val="en-GB" w:eastAsia="en-ZA"/>
        </w:rPr>
        <w:t>Article 13(b)defence</w:t>
      </w:r>
    </w:p>
    <w:p w14:paraId="77DB9231" w14:textId="2A35EE38" w:rsidR="00E605A5" w:rsidRPr="007E0B8B" w:rsidRDefault="00E605A5" w:rsidP="006F6641">
      <w:pPr>
        <w:shd w:val="clear" w:color="auto" w:fill="FFFFFF"/>
        <w:tabs>
          <w:tab w:val="left" w:pos="709"/>
        </w:tabs>
        <w:spacing w:after="0" w:line="360" w:lineRule="auto"/>
        <w:jc w:val="both"/>
        <w:rPr>
          <w:rFonts w:ascii="Arial" w:eastAsia="Malgun Gothic" w:hAnsi="Arial" w:cs="Arial"/>
          <w:kern w:val="2"/>
          <w:sz w:val="24"/>
          <w:szCs w:val="24"/>
          <w:lang w:val="en-GB"/>
          <w14:ligatures w14:val="standardContextual"/>
        </w:rPr>
      </w:pPr>
      <w:r w:rsidRPr="007E0B8B">
        <w:rPr>
          <w:rFonts w:ascii="Arial" w:eastAsia="Times New Roman" w:hAnsi="Arial" w:cs="Arial"/>
          <w:color w:val="242121"/>
          <w:sz w:val="24"/>
          <w:szCs w:val="24"/>
          <w:lang w:val="en-GB" w:eastAsia="en-ZA"/>
        </w:rPr>
        <w:t>[</w:t>
      </w:r>
      <w:r w:rsidR="00E16899">
        <w:rPr>
          <w:rFonts w:ascii="Arial" w:eastAsia="Times New Roman" w:hAnsi="Arial" w:cs="Arial"/>
          <w:color w:val="242121"/>
          <w:sz w:val="24"/>
          <w:szCs w:val="24"/>
          <w:lang w:val="en-GB" w:eastAsia="en-ZA"/>
        </w:rPr>
        <w:t>10</w:t>
      </w:r>
      <w:r w:rsidRPr="007E0B8B">
        <w:rPr>
          <w:rFonts w:ascii="Arial" w:eastAsia="Times New Roman" w:hAnsi="Arial" w:cs="Arial"/>
          <w:color w:val="242121"/>
          <w:sz w:val="24"/>
          <w:szCs w:val="24"/>
          <w:lang w:val="en-GB" w:eastAsia="en-ZA"/>
        </w:rPr>
        <w:t>]</w:t>
      </w:r>
      <w:r w:rsidRPr="007E0B8B">
        <w:rPr>
          <w:rFonts w:ascii="Arial" w:eastAsia="Times New Roman" w:hAnsi="Arial" w:cs="Arial"/>
          <w:color w:val="242121"/>
          <w:sz w:val="24"/>
          <w:szCs w:val="24"/>
          <w:lang w:val="en-GB" w:eastAsia="en-ZA"/>
        </w:rPr>
        <w:tab/>
        <w:t xml:space="preserve">In respect of </w:t>
      </w:r>
      <w:r w:rsidR="00685A13" w:rsidRPr="007E0B8B">
        <w:rPr>
          <w:rFonts w:ascii="Arial" w:eastAsia="Times New Roman" w:hAnsi="Arial" w:cs="Arial"/>
          <w:color w:val="242121"/>
          <w:sz w:val="24"/>
          <w:szCs w:val="24"/>
          <w:lang w:val="en-GB" w:eastAsia="en-ZA"/>
        </w:rPr>
        <w:t xml:space="preserve">the </w:t>
      </w:r>
      <w:r w:rsidR="000B51B1">
        <w:rPr>
          <w:rFonts w:ascii="Arial" w:eastAsia="Times New Roman" w:hAnsi="Arial" w:cs="Arial"/>
          <w:color w:val="242121"/>
          <w:sz w:val="24"/>
          <w:szCs w:val="24"/>
          <w:lang w:val="en-GB" w:eastAsia="en-ZA"/>
        </w:rPr>
        <w:t>a</w:t>
      </w:r>
      <w:r w:rsidRPr="007E0B8B">
        <w:rPr>
          <w:rFonts w:ascii="Arial" w:eastAsia="Times New Roman" w:hAnsi="Arial" w:cs="Arial"/>
          <w:color w:val="242121"/>
          <w:sz w:val="24"/>
          <w:szCs w:val="24"/>
          <w:lang w:val="en-GB" w:eastAsia="en-ZA"/>
        </w:rPr>
        <w:t>rticle 13(</w:t>
      </w:r>
      <w:r w:rsidRPr="007E0B8B">
        <w:rPr>
          <w:rFonts w:ascii="Arial" w:eastAsia="Times New Roman" w:hAnsi="Arial" w:cs="Arial"/>
          <w:i/>
          <w:iCs/>
          <w:color w:val="242121"/>
          <w:sz w:val="24"/>
          <w:szCs w:val="24"/>
          <w:lang w:val="en-GB" w:eastAsia="en-ZA"/>
        </w:rPr>
        <w:t>b)</w:t>
      </w:r>
      <w:r w:rsidR="00696848" w:rsidRPr="007E0B8B">
        <w:rPr>
          <w:rFonts w:ascii="Arial" w:eastAsia="Times New Roman" w:hAnsi="Arial" w:cs="Arial"/>
          <w:color w:val="242121"/>
          <w:sz w:val="24"/>
          <w:szCs w:val="24"/>
          <w:lang w:val="en-GB" w:eastAsia="en-ZA"/>
        </w:rPr>
        <w:t xml:space="preserve"> </w:t>
      </w:r>
      <w:r w:rsidRPr="007E0B8B">
        <w:rPr>
          <w:rFonts w:ascii="Arial" w:eastAsia="Times New Roman" w:hAnsi="Arial" w:cs="Arial"/>
          <w:color w:val="242121"/>
          <w:sz w:val="24"/>
          <w:szCs w:val="24"/>
          <w:lang w:val="en-GB" w:eastAsia="en-ZA"/>
        </w:rPr>
        <w:t>defence</w:t>
      </w:r>
      <w:r w:rsidR="00F453BF" w:rsidRPr="007E0B8B">
        <w:rPr>
          <w:rFonts w:ascii="Arial" w:eastAsia="Times New Roman" w:hAnsi="Arial" w:cs="Arial"/>
          <w:color w:val="242121"/>
          <w:sz w:val="24"/>
          <w:szCs w:val="24"/>
          <w:lang w:val="en-GB" w:eastAsia="en-ZA"/>
        </w:rPr>
        <w:t>,</w:t>
      </w:r>
      <w:r w:rsidRPr="007E0B8B">
        <w:rPr>
          <w:rFonts w:ascii="Arial" w:eastAsia="Times New Roman" w:hAnsi="Arial" w:cs="Arial"/>
          <w:color w:val="242121"/>
          <w:sz w:val="24"/>
          <w:szCs w:val="24"/>
          <w:lang w:val="en-GB" w:eastAsia="en-ZA"/>
        </w:rPr>
        <w:t xml:space="preserve"> the high court </w:t>
      </w:r>
      <w:r w:rsidR="00CC745D" w:rsidRPr="007E0B8B">
        <w:rPr>
          <w:rFonts w:ascii="Arial" w:eastAsia="Times New Roman" w:hAnsi="Arial" w:cs="Arial"/>
          <w:color w:val="242121"/>
          <w:sz w:val="24"/>
          <w:szCs w:val="24"/>
          <w:lang w:val="en-GB" w:eastAsia="en-ZA"/>
        </w:rPr>
        <w:t>inter alia stated as follows</w:t>
      </w:r>
      <w:r w:rsidR="00D9335A" w:rsidRPr="007E0B8B">
        <w:rPr>
          <w:rFonts w:ascii="Arial" w:eastAsia="Times New Roman" w:hAnsi="Arial" w:cs="Arial"/>
          <w:color w:val="242121"/>
          <w:sz w:val="24"/>
          <w:szCs w:val="24"/>
          <w:lang w:val="en-GB" w:eastAsia="en-ZA"/>
        </w:rPr>
        <w:t>:</w:t>
      </w:r>
    </w:p>
    <w:p w14:paraId="3AC8185A" w14:textId="3BA6D16C" w:rsidR="00FE1F22" w:rsidRPr="007E0B8B" w:rsidRDefault="00B47394" w:rsidP="00C91E2A">
      <w:pPr>
        <w:tabs>
          <w:tab w:val="left" w:pos="0"/>
        </w:tabs>
        <w:spacing w:after="0" w:line="360" w:lineRule="auto"/>
        <w:jc w:val="both"/>
        <w:rPr>
          <w:rFonts w:ascii="Arial" w:eastAsia="Malgun Gothic" w:hAnsi="Arial" w:cs="Arial"/>
          <w:kern w:val="2"/>
          <w:lang w:val="en-GB"/>
          <w14:ligatures w14:val="standardContextual"/>
        </w:rPr>
      </w:pPr>
      <w:r w:rsidRPr="007E0B8B">
        <w:rPr>
          <w:rFonts w:ascii="Arial" w:eastAsia="Malgun Gothic" w:hAnsi="Arial" w:cs="Arial"/>
          <w:kern w:val="2"/>
          <w:lang w:val="en-GB"/>
          <w14:ligatures w14:val="standardContextual"/>
        </w:rPr>
        <w:t>‘[</w:t>
      </w:r>
      <w:r w:rsidR="0050102B" w:rsidRPr="007E0B8B">
        <w:rPr>
          <w:rFonts w:ascii="Arial" w:eastAsia="Malgun Gothic" w:hAnsi="Arial" w:cs="Arial"/>
          <w:kern w:val="2"/>
          <w:lang w:val="en-GB"/>
          <w14:ligatures w14:val="standardContextual"/>
        </w:rPr>
        <w:t>46</w:t>
      </w:r>
      <w:r w:rsidRPr="007E0B8B">
        <w:rPr>
          <w:rFonts w:ascii="Arial" w:eastAsia="Malgun Gothic" w:hAnsi="Arial" w:cs="Arial"/>
          <w:kern w:val="2"/>
          <w:lang w:val="en-GB"/>
          <w14:ligatures w14:val="standardContextual"/>
        </w:rPr>
        <w:t>]</w:t>
      </w:r>
      <w:r w:rsidR="00FE1F22" w:rsidRPr="007E0B8B">
        <w:rPr>
          <w:rFonts w:ascii="Arial" w:eastAsia="Malgun Gothic" w:hAnsi="Arial" w:cs="Arial"/>
          <w:kern w:val="2"/>
          <w:lang w:val="en-GB"/>
          <w14:ligatures w14:val="standardContextual"/>
        </w:rPr>
        <w:tab/>
      </w:r>
      <w:r w:rsidR="0050102B" w:rsidRPr="007E0B8B">
        <w:rPr>
          <w:rFonts w:ascii="Arial" w:eastAsia="Malgun Gothic" w:hAnsi="Arial" w:cs="Arial"/>
          <w:kern w:val="2"/>
          <w:lang w:val="en-GB"/>
          <w14:ligatures w14:val="standardContextual"/>
        </w:rPr>
        <w:t>Much of the</w:t>
      </w:r>
      <w:r w:rsidR="003F6DF4" w:rsidRPr="007E0B8B">
        <w:rPr>
          <w:rFonts w:ascii="Arial" w:eastAsia="Malgun Gothic" w:hAnsi="Arial" w:cs="Arial"/>
          <w:kern w:val="2"/>
          <w:lang w:val="en-GB"/>
          <w14:ligatures w14:val="standardContextual"/>
        </w:rPr>
        <w:t xml:space="preserve"> argument presented, more especially by YR</w:t>
      </w:r>
      <w:r w:rsidR="00A05AA9" w:rsidRPr="007E0B8B">
        <w:rPr>
          <w:rFonts w:ascii="Arial" w:eastAsia="Malgun Gothic" w:hAnsi="Arial" w:cs="Arial"/>
          <w:kern w:val="2"/>
          <w:lang w:val="en-GB"/>
          <w14:ligatures w14:val="standardContextual"/>
        </w:rPr>
        <w:t>, focused on the abusive relationship she had with [CAR] after CJ’s birth</w:t>
      </w:r>
      <w:r w:rsidR="007D59EF" w:rsidRPr="007E0B8B">
        <w:rPr>
          <w:rFonts w:ascii="Arial" w:eastAsia="Malgun Gothic" w:hAnsi="Arial" w:cs="Arial"/>
          <w:kern w:val="2"/>
          <w:lang w:val="en-GB"/>
          <w14:ligatures w14:val="standardContextual"/>
        </w:rPr>
        <w:t>. Much of CR’s argument to refute this issue focused on YR’s emotional state and her alleged irrational behaviour</w:t>
      </w:r>
      <w:r w:rsidR="00572958" w:rsidRPr="007E0B8B">
        <w:rPr>
          <w:rFonts w:ascii="Arial" w:eastAsia="Malgun Gothic" w:hAnsi="Arial" w:cs="Arial"/>
          <w:kern w:val="2"/>
          <w:lang w:val="en-GB"/>
          <w14:ligatures w14:val="standardContextual"/>
        </w:rPr>
        <w:t xml:space="preserve">. Collateral information from the friends and family was also of a nature </w:t>
      </w:r>
      <w:r w:rsidR="00954596" w:rsidRPr="007E0B8B">
        <w:rPr>
          <w:rFonts w:ascii="Arial" w:eastAsia="Malgun Gothic" w:hAnsi="Arial" w:cs="Arial"/>
          <w:kern w:val="2"/>
          <w:lang w:val="en-GB"/>
          <w14:ligatures w14:val="standardContextual"/>
        </w:rPr>
        <w:t xml:space="preserve">as one would usually find in primary care and residence/contact applications under the </w:t>
      </w:r>
      <w:r w:rsidR="00C5617E" w:rsidRPr="007E0B8B">
        <w:rPr>
          <w:rFonts w:ascii="Arial" w:eastAsia="Malgun Gothic" w:hAnsi="Arial" w:cs="Arial"/>
          <w:kern w:val="2"/>
          <w:lang w:val="en-GB"/>
          <w14:ligatures w14:val="standardContextual"/>
        </w:rPr>
        <w:t>[Children’s</w:t>
      </w:r>
      <w:r w:rsidR="00A30899" w:rsidRPr="007E0B8B">
        <w:rPr>
          <w:rFonts w:ascii="Arial" w:eastAsia="Malgun Gothic" w:hAnsi="Arial" w:cs="Arial"/>
          <w:kern w:val="2"/>
          <w:lang w:val="en-GB"/>
          <w14:ligatures w14:val="standardContextual"/>
        </w:rPr>
        <w:t xml:space="preserve"> Act </w:t>
      </w:r>
      <w:r w:rsidR="001D5F1B" w:rsidRPr="007E0B8B">
        <w:rPr>
          <w:rFonts w:ascii="Arial" w:eastAsia="Malgun Gothic" w:hAnsi="Arial" w:cs="Arial"/>
          <w:kern w:val="2"/>
          <w:lang w:val="en-GB"/>
          <w14:ligatures w14:val="standardContextual"/>
        </w:rPr>
        <w:t xml:space="preserve">38 </w:t>
      </w:r>
      <w:r w:rsidR="00A30899" w:rsidRPr="007E0B8B">
        <w:rPr>
          <w:rFonts w:ascii="Arial" w:eastAsia="Malgun Gothic" w:hAnsi="Arial" w:cs="Arial"/>
          <w:kern w:val="2"/>
          <w:lang w:val="en-GB"/>
          <w14:ligatures w14:val="standardContextual"/>
        </w:rPr>
        <w:t>of 2005</w:t>
      </w:r>
      <w:r w:rsidR="001D5F1B" w:rsidRPr="007E0B8B">
        <w:rPr>
          <w:rFonts w:ascii="Arial" w:eastAsia="Malgun Gothic" w:hAnsi="Arial" w:cs="Arial"/>
          <w:kern w:val="2"/>
          <w:lang w:val="en-GB"/>
          <w14:ligatures w14:val="standardContextual"/>
        </w:rPr>
        <w:t>]</w:t>
      </w:r>
      <w:r w:rsidR="00170955" w:rsidRPr="007E0B8B">
        <w:rPr>
          <w:rFonts w:ascii="Arial" w:eastAsia="Malgun Gothic" w:hAnsi="Arial" w:cs="Arial"/>
          <w:kern w:val="2"/>
          <w:lang w:val="en-GB"/>
          <w14:ligatures w14:val="standardContextual"/>
        </w:rPr>
        <w:t>. But it is not the function of the court to determine these issues</w:t>
      </w:r>
      <w:r w:rsidR="004B4C30" w:rsidRPr="007E0B8B">
        <w:rPr>
          <w:rFonts w:ascii="Arial" w:eastAsia="Malgun Gothic" w:hAnsi="Arial" w:cs="Arial"/>
          <w:kern w:val="2"/>
          <w:lang w:val="en-GB"/>
          <w14:ligatures w14:val="standardContextual"/>
        </w:rPr>
        <w:t>.</w:t>
      </w:r>
    </w:p>
    <w:p w14:paraId="5840D0E5" w14:textId="0923F982" w:rsidR="00D9335A" w:rsidRPr="007E0B8B" w:rsidRDefault="00FE1F22" w:rsidP="00C91E2A">
      <w:pPr>
        <w:tabs>
          <w:tab w:val="left" w:pos="0"/>
        </w:tabs>
        <w:spacing w:after="0" w:line="360" w:lineRule="auto"/>
        <w:jc w:val="both"/>
        <w:rPr>
          <w:rFonts w:ascii="Arial" w:eastAsia="Malgun Gothic" w:hAnsi="Arial" w:cs="Arial"/>
          <w:kern w:val="2"/>
          <w:lang w:val="en-GB"/>
          <w14:ligatures w14:val="standardContextual"/>
        </w:rPr>
      </w:pPr>
      <w:r w:rsidRPr="007E0B8B">
        <w:rPr>
          <w:rFonts w:ascii="Arial" w:eastAsia="Malgun Gothic" w:hAnsi="Arial" w:cs="Arial"/>
          <w:kern w:val="2"/>
          <w:lang w:val="en-GB"/>
          <w14:ligatures w14:val="standardContextual"/>
        </w:rPr>
        <w:t>. . .</w:t>
      </w:r>
      <w:r w:rsidR="00F37E06">
        <w:rPr>
          <w:rFonts w:ascii="Arial" w:eastAsia="Malgun Gothic" w:hAnsi="Arial" w:cs="Arial"/>
          <w:kern w:val="2"/>
          <w:lang w:val="en-GB"/>
          <w14:ligatures w14:val="standardContextual"/>
        </w:rPr>
        <w:t xml:space="preserve"> </w:t>
      </w:r>
      <w:r w:rsidR="0050102B" w:rsidRPr="007E0B8B">
        <w:rPr>
          <w:rFonts w:ascii="Arial" w:eastAsia="Malgun Gothic" w:hAnsi="Arial" w:cs="Arial"/>
          <w:kern w:val="2"/>
          <w:lang w:val="en-GB"/>
          <w14:ligatures w14:val="standardContextual"/>
        </w:rPr>
        <w:t xml:space="preserve"> </w:t>
      </w:r>
    </w:p>
    <w:p w14:paraId="269E1A5E" w14:textId="2EFFE22F" w:rsidR="00685A13" w:rsidRPr="007E0B8B" w:rsidRDefault="00685A13" w:rsidP="00C91E2A">
      <w:pPr>
        <w:tabs>
          <w:tab w:val="left" w:pos="0"/>
        </w:tabs>
        <w:spacing w:after="0" w:line="360" w:lineRule="auto"/>
        <w:jc w:val="both"/>
        <w:rPr>
          <w:rFonts w:ascii="Arial" w:eastAsia="Malgun Gothic" w:hAnsi="Arial" w:cs="Arial"/>
          <w:kern w:val="2"/>
          <w:lang w:val="en-GB"/>
          <w14:ligatures w14:val="standardContextual"/>
        </w:rPr>
      </w:pPr>
      <w:r w:rsidRPr="007E0B8B">
        <w:rPr>
          <w:rFonts w:ascii="Arial" w:eastAsia="Malgun Gothic" w:hAnsi="Arial" w:cs="Arial"/>
          <w:kern w:val="2"/>
          <w:lang w:val="en-GB"/>
          <w14:ligatures w14:val="standardContextual"/>
        </w:rPr>
        <w:t>[48]</w:t>
      </w:r>
      <w:r w:rsidRPr="007E0B8B">
        <w:rPr>
          <w:rFonts w:ascii="Arial" w:eastAsia="Malgun Gothic" w:hAnsi="Arial" w:cs="Arial"/>
          <w:kern w:val="2"/>
          <w:lang w:val="en-GB"/>
          <w14:ligatures w14:val="standardContextual"/>
        </w:rPr>
        <w:tab/>
        <w:t xml:space="preserve">The </w:t>
      </w:r>
      <w:r w:rsidRPr="000239A6">
        <w:rPr>
          <w:rFonts w:ascii="Arial" w:eastAsia="Malgun Gothic" w:hAnsi="Arial" w:cs="Arial"/>
          <w:i/>
          <w:iCs/>
          <w:kern w:val="2"/>
          <w:lang w:val="en-GB"/>
          <w14:ligatures w14:val="standardContextual"/>
        </w:rPr>
        <w:t>curatrix</w:t>
      </w:r>
      <w:r w:rsidRPr="007E0B8B">
        <w:rPr>
          <w:rFonts w:ascii="Arial" w:eastAsia="Malgun Gothic" w:hAnsi="Arial" w:cs="Arial"/>
          <w:kern w:val="2"/>
          <w:lang w:val="en-GB"/>
          <w14:ligatures w14:val="standardContextual"/>
        </w:rPr>
        <w:t xml:space="preserve"> has argued that the factors set out in art 13(b) have been established in this matter and that CJ should not be returned to Canada. In doing so she has reported that YR has indicated that, were this court to order CJ’s return, she would also return to Canada. This, both she and YR argue, would give rise to intolerable circumstances because of the issues that so plagued the parties’ relationship before they arrived in the RSA, and that this was a contributing factor</w:t>
      </w:r>
      <w:r w:rsidR="00D204FE" w:rsidRPr="007E0B8B">
        <w:rPr>
          <w:rFonts w:ascii="Arial" w:eastAsia="Malgun Gothic" w:hAnsi="Arial" w:cs="Arial"/>
          <w:kern w:val="2"/>
          <w:lang w:val="en-GB"/>
          <w14:ligatures w14:val="standardContextual"/>
        </w:rPr>
        <w:t xml:space="preserve"> to YR’s emotional state which ultimately affects CJ. The other factor to be considered is that, by all accounts and according to CJ’s Canadian doctors, he was doing well and reaching all his milestones (other than latching a</w:t>
      </w:r>
      <w:r w:rsidR="00E03134" w:rsidRPr="007E0B8B">
        <w:rPr>
          <w:rFonts w:ascii="Arial" w:eastAsia="Malgun Gothic" w:hAnsi="Arial" w:cs="Arial"/>
          <w:kern w:val="2"/>
          <w:lang w:val="en-GB"/>
          <w14:ligatures w14:val="standardContextual"/>
        </w:rPr>
        <w:t>n</w:t>
      </w:r>
      <w:r w:rsidR="00D204FE" w:rsidRPr="007E0B8B">
        <w:rPr>
          <w:rFonts w:ascii="Arial" w:eastAsia="Malgun Gothic" w:hAnsi="Arial" w:cs="Arial"/>
          <w:kern w:val="2"/>
          <w:lang w:val="en-GB"/>
          <w14:ligatures w14:val="standardContextual"/>
        </w:rPr>
        <w:t>d sleeping issues) which has been shown to be incorrect.</w:t>
      </w:r>
      <w:r w:rsidRPr="007E0B8B">
        <w:rPr>
          <w:rFonts w:ascii="Arial" w:eastAsia="Malgun Gothic" w:hAnsi="Arial" w:cs="Arial"/>
          <w:kern w:val="2"/>
          <w:lang w:val="en-GB"/>
          <w14:ligatures w14:val="standardContextual"/>
        </w:rPr>
        <w:t xml:space="preserve"> </w:t>
      </w:r>
    </w:p>
    <w:p w14:paraId="6B74948A" w14:textId="169C4A20" w:rsidR="00685A13" w:rsidRPr="007E0B8B" w:rsidRDefault="00685A13" w:rsidP="00C91E2A">
      <w:pPr>
        <w:tabs>
          <w:tab w:val="left" w:pos="0"/>
        </w:tabs>
        <w:spacing w:after="0" w:line="360" w:lineRule="auto"/>
        <w:jc w:val="both"/>
        <w:rPr>
          <w:rFonts w:ascii="Arial" w:eastAsia="Malgun Gothic" w:hAnsi="Arial" w:cs="Arial"/>
          <w:kern w:val="2"/>
          <w:lang w:val="en-GB"/>
          <w14:ligatures w14:val="standardContextual"/>
        </w:rPr>
      </w:pPr>
      <w:r w:rsidRPr="007E0B8B">
        <w:rPr>
          <w:rFonts w:ascii="Arial" w:eastAsia="Malgun Gothic" w:hAnsi="Arial" w:cs="Arial"/>
          <w:kern w:val="2"/>
          <w:lang w:val="en-GB"/>
          <w14:ligatures w14:val="standardContextual"/>
        </w:rPr>
        <w:t xml:space="preserve">. . . </w:t>
      </w:r>
    </w:p>
    <w:p w14:paraId="3D845A49" w14:textId="04D459D6" w:rsidR="00E605A5" w:rsidRPr="007E0B8B" w:rsidRDefault="00E605A5" w:rsidP="00C91E2A">
      <w:pPr>
        <w:tabs>
          <w:tab w:val="left" w:pos="0"/>
        </w:tabs>
        <w:spacing w:after="0" w:line="360" w:lineRule="auto"/>
        <w:jc w:val="both"/>
        <w:rPr>
          <w:rFonts w:ascii="Arial" w:eastAsia="Malgun Gothic" w:hAnsi="Arial" w:cs="Arial"/>
          <w:kern w:val="2"/>
          <w:lang w:val="en-GB"/>
          <w14:ligatures w14:val="standardContextual"/>
        </w:rPr>
      </w:pPr>
      <w:r w:rsidRPr="007E0B8B">
        <w:rPr>
          <w:rFonts w:ascii="Arial" w:eastAsia="Malgun Gothic" w:hAnsi="Arial" w:cs="Arial"/>
          <w:kern w:val="2"/>
          <w:lang w:val="en-GB"/>
          <w14:ligatures w14:val="standardContextual"/>
        </w:rPr>
        <w:lastRenderedPageBreak/>
        <w:t>[66]</w:t>
      </w:r>
      <w:r w:rsidRPr="007E0B8B">
        <w:rPr>
          <w:rFonts w:ascii="Arial" w:eastAsia="Malgun Gothic" w:hAnsi="Arial" w:cs="Arial"/>
          <w:kern w:val="2"/>
          <w:lang w:val="en-GB"/>
          <w14:ligatures w14:val="standardContextual"/>
        </w:rPr>
        <w:tab/>
        <w:t xml:space="preserve">There is absolutely nothing in Schutte’s report to indicate any effect that the issues raised by the </w:t>
      </w:r>
      <w:r w:rsidRPr="007E0B8B">
        <w:rPr>
          <w:rFonts w:ascii="Arial" w:eastAsia="Malgun Gothic" w:hAnsi="Arial" w:cs="Arial"/>
          <w:i/>
          <w:kern w:val="2"/>
          <w:lang w:val="en-GB"/>
          <w14:ligatures w14:val="standardContextual"/>
        </w:rPr>
        <w:t>curatrix</w:t>
      </w:r>
      <w:r w:rsidRPr="007E0B8B">
        <w:rPr>
          <w:rFonts w:ascii="Arial" w:eastAsia="Malgun Gothic" w:hAnsi="Arial" w:cs="Arial"/>
          <w:kern w:val="2"/>
          <w:lang w:val="en-GB"/>
          <w14:ligatures w14:val="standardContextual"/>
        </w:rPr>
        <w:t xml:space="preserve"> will have on CJ were I to order his return save that she states, as a general observation, and according to recognised literature</w:t>
      </w:r>
      <w:r w:rsidRPr="007E0B8B">
        <w:rPr>
          <w:rFonts w:ascii="Arial" w:eastAsia="Malgun Gothic" w:hAnsi="Arial" w:cs="Arial"/>
          <w:kern w:val="2"/>
          <w:vertAlign w:val="superscript"/>
          <w:lang w:val="en-GB"/>
          <w14:ligatures w14:val="standardContextual"/>
        </w:rPr>
        <w:footnoteReference w:id="4"/>
      </w:r>
      <w:r w:rsidRPr="007E0B8B">
        <w:rPr>
          <w:rFonts w:ascii="Arial" w:eastAsia="Malgun Gothic" w:hAnsi="Arial" w:cs="Arial"/>
          <w:kern w:val="2"/>
          <w:lang w:val="en-GB"/>
          <w14:ligatures w14:val="standardContextual"/>
        </w:rPr>
        <w:t xml:space="preserve">, that toddlers (of 18 to 36 months) are sensitive to conflict between their caregivers and become distressed when their parents argue. However, she highlights none of the concerns mentioned by the </w:t>
      </w:r>
      <w:r w:rsidRPr="007E0B8B">
        <w:rPr>
          <w:rFonts w:ascii="Arial" w:eastAsia="Malgun Gothic" w:hAnsi="Arial" w:cs="Arial"/>
          <w:i/>
          <w:kern w:val="2"/>
          <w:lang w:val="en-GB"/>
          <w14:ligatures w14:val="standardContextual"/>
        </w:rPr>
        <w:t>curatrix</w:t>
      </w:r>
      <w:r w:rsidRPr="007E0B8B">
        <w:rPr>
          <w:rFonts w:ascii="Arial" w:eastAsia="Malgun Gothic" w:hAnsi="Arial" w:cs="Arial"/>
          <w:kern w:val="2"/>
          <w:lang w:val="en-GB"/>
          <w14:ligatures w14:val="standardContextual"/>
        </w:rPr>
        <w:t xml:space="preserve"> or Jana van Jaarsveld. There is, however, as reason for this – her excuse is that the time constraints placed on her did not afford her the opportunity to conduct a proper art 13 investigation – I will deal with this aspect later.</w:t>
      </w:r>
    </w:p>
    <w:p w14:paraId="19887F5C" w14:textId="77777777" w:rsidR="00E605A5" w:rsidRPr="007E0B8B" w:rsidRDefault="00E605A5" w:rsidP="00E97921">
      <w:pPr>
        <w:tabs>
          <w:tab w:val="left" w:pos="567"/>
        </w:tabs>
        <w:spacing w:after="0" w:line="360" w:lineRule="auto"/>
        <w:jc w:val="both"/>
        <w:rPr>
          <w:rFonts w:ascii="Arial" w:eastAsia="Malgun Gothic" w:hAnsi="Arial" w:cs="Arial"/>
          <w:kern w:val="2"/>
          <w:lang w:val="en-GB"/>
          <w14:ligatures w14:val="standardContextual"/>
        </w:rPr>
      </w:pPr>
    </w:p>
    <w:p w14:paraId="248AA1EC" w14:textId="618720A9" w:rsidR="00E605A5" w:rsidRPr="007E0B8B" w:rsidRDefault="00E605A5" w:rsidP="00AB2C7B">
      <w:pPr>
        <w:tabs>
          <w:tab w:val="left" w:pos="0"/>
        </w:tabs>
        <w:spacing w:after="0" w:line="360" w:lineRule="auto"/>
        <w:jc w:val="both"/>
        <w:rPr>
          <w:rFonts w:ascii="Arial" w:eastAsia="Malgun Gothic" w:hAnsi="Arial" w:cs="Arial"/>
          <w:kern w:val="2"/>
          <w:lang w:val="en-GB"/>
          <w14:ligatures w14:val="standardContextual"/>
        </w:rPr>
      </w:pPr>
      <w:r w:rsidRPr="007E0B8B">
        <w:rPr>
          <w:rFonts w:ascii="Arial" w:eastAsia="Malgun Gothic" w:hAnsi="Arial" w:cs="Arial"/>
          <w:kern w:val="2"/>
          <w:lang w:val="en-GB"/>
          <w14:ligatures w14:val="standardContextual"/>
        </w:rPr>
        <w:t>[67]</w:t>
      </w:r>
      <w:r w:rsidRPr="007E0B8B">
        <w:rPr>
          <w:rFonts w:ascii="Arial" w:eastAsia="Malgun Gothic" w:hAnsi="Arial" w:cs="Arial"/>
          <w:kern w:val="2"/>
          <w:lang w:val="en-GB"/>
          <w14:ligatures w14:val="standardContextual"/>
        </w:rPr>
        <w:tab/>
        <w:t xml:space="preserve">As to CJ’s constitutional rights to have access to his family – there are thousands of children all over the world that are subjected every year to their parents separating and divorcing. In some instances, parents do not live in the same state or the same country. All of those children go through the emotional trauma of the nature described by the </w:t>
      </w:r>
      <w:r w:rsidRPr="007E0B8B">
        <w:rPr>
          <w:rFonts w:ascii="Arial" w:eastAsia="Malgun Gothic" w:hAnsi="Arial" w:cs="Arial"/>
          <w:i/>
          <w:kern w:val="2"/>
          <w:lang w:val="en-GB"/>
          <w14:ligatures w14:val="standardContextual"/>
        </w:rPr>
        <w:t>curatrix</w:t>
      </w:r>
      <w:r w:rsidRPr="007E0B8B">
        <w:rPr>
          <w:rFonts w:ascii="Arial" w:eastAsia="Malgun Gothic" w:hAnsi="Arial" w:cs="Arial"/>
          <w:kern w:val="2"/>
          <w:lang w:val="en-GB"/>
          <w14:ligatures w14:val="standardContextual"/>
        </w:rPr>
        <w:t xml:space="preserve">. They are sometimes separated not only from the one parent, but also from the extended family. In my view, the </w:t>
      </w:r>
      <w:r w:rsidRPr="007E0B8B">
        <w:rPr>
          <w:rFonts w:ascii="Arial" w:eastAsia="Malgun Gothic" w:hAnsi="Arial" w:cs="Arial"/>
          <w:i/>
          <w:kern w:val="2"/>
          <w:lang w:val="en-GB"/>
          <w14:ligatures w14:val="standardContextual"/>
        </w:rPr>
        <w:t>curatrix</w:t>
      </w:r>
      <w:r w:rsidRPr="007E0B8B">
        <w:rPr>
          <w:rFonts w:ascii="Arial" w:eastAsia="Malgun Gothic" w:hAnsi="Arial" w:cs="Arial"/>
          <w:kern w:val="2"/>
          <w:lang w:val="en-GB"/>
          <w14:ligatures w14:val="standardContextual"/>
        </w:rPr>
        <w:t xml:space="preserve"> has taken the argument as regards intolerable circumstance too far and has brought it too close to the “best interests” principle applied in general matters falling under the Act. This is not permissible – the “best interests” principle is limited to the art 13(b) defence and that is a limited and more restricted enquiry.</w:t>
      </w:r>
    </w:p>
    <w:p w14:paraId="7572A8BB" w14:textId="77777777" w:rsidR="00E605A5" w:rsidRPr="007E0B8B" w:rsidRDefault="00E605A5" w:rsidP="00E97921">
      <w:pPr>
        <w:tabs>
          <w:tab w:val="left" w:pos="567"/>
        </w:tabs>
        <w:spacing w:after="0" w:line="360" w:lineRule="auto"/>
        <w:jc w:val="both"/>
        <w:rPr>
          <w:rFonts w:ascii="Arial" w:eastAsia="Malgun Gothic" w:hAnsi="Arial" w:cs="Arial"/>
          <w:kern w:val="2"/>
          <w:lang w:val="en-GB"/>
          <w14:ligatures w14:val="standardContextual"/>
        </w:rPr>
      </w:pPr>
    </w:p>
    <w:p w14:paraId="4AC01182" w14:textId="3EF22549" w:rsidR="00E605A5" w:rsidRPr="007E0B8B" w:rsidRDefault="00E605A5" w:rsidP="00AB2C7B">
      <w:pPr>
        <w:tabs>
          <w:tab w:val="left" w:pos="142"/>
        </w:tabs>
        <w:spacing w:after="0" w:line="360" w:lineRule="auto"/>
        <w:jc w:val="both"/>
        <w:rPr>
          <w:rFonts w:ascii="Arial" w:eastAsia="Malgun Gothic" w:hAnsi="Arial" w:cs="Arial"/>
          <w:i/>
          <w:kern w:val="2"/>
          <w:sz w:val="24"/>
          <w:szCs w:val="24"/>
          <w:lang w:val="en-GB"/>
          <w14:ligatures w14:val="standardContextual"/>
        </w:rPr>
      </w:pPr>
      <w:r w:rsidRPr="007E0B8B">
        <w:rPr>
          <w:rFonts w:ascii="Arial" w:eastAsia="Malgun Gothic" w:hAnsi="Arial" w:cs="Arial"/>
          <w:kern w:val="2"/>
          <w:lang w:val="en-GB"/>
          <w14:ligatures w14:val="standardContextual"/>
        </w:rPr>
        <w:t>[68]</w:t>
      </w:r>
      <w:r w:rsidRPr="007E0B8B">
        <w:rPr>
          <w:rFonts w:ascii="Arial" w:eastAsia="Malgun Gothic" w:hAnsi="Arial" w:cs="Arial"/>
          <w:kern w:val="2"/>
          <w:lang w:val="en-GB"/>
          <w14:ligatures w14:val="standardContextual"/>
        </w:rPr>
        <w:tab/>
        <w:t>However, that being said, I am of the view that to return CJ to Canada would expose him to an intolerable situation – I say this mainly because of his medical history.’</w:t>
      </w:r>
      <w:r w:rsidRPr="007E0B8B">
        <w:rPr>
          <w:rFonts w:ascii="Arial" w:eastAsia="Malgun Gothic" w:hAnsi="Arial" w:cs="Arial"/>
          <w:kern w:val="2"/>
          <w:sz w:val="24"/>
          <w:szCs w:val="24"/>
          <w:lang w:val="en-GB"/>
          <w14:ligatures w14:val="standardContextual"/>
        </w:rPr>
        <w:t xml:space="preserve"> </w:t>
      </w:r>
    </w:p>
    <w:p w14:paraId="456C8091" w14:textId="3ED0EB0A" w:rsidR="00E605A5" w:rsidRPr="007E0B8B" w:rsidRDefault="00E605A5" w:rsidP="00E97921">
      <w:pPr>
        <w:tabs>
          <w:tab w:val="left" w:pos="567"/>
        </w:tabs>
        <w:spacing w:after="0" w:line="360" w:lineRule="auto"/>
        <w:jc w:val="both"/>
        <w:rPr>
          <w:rFonts w:ascii="Arial" w:eastAsia="Malgun Gothic" w:hAnsi="Arial" w:cs="Arial"/>
          <w:kern w:val="2"/>
          <w:sz w:val="24"/>
          <w:szCs w:val="24"/>
          <w:lang w:val="en-GB"/>
          <w14:ligatures w14:val="standardContextual"/>
        </w:rPr>
      </w:pPr>
    </w:p>
    <w:p w14:paraId="24C93F39" w14:textId="1CF6E71F" w:rsidR="0059284E" w:rsidRPr="0059284E" w:rsidRDefault="0059284E" w:rsidP="0059284E">
      <w:pPr>
        <w:spacing w:after="0" w:line="360" w:lineRule="auto"/>
        <w:jc w:val="both"/>
        <w:rPr>
          <w:rFonts w:ascii="Arial" w:hAnsi="Arial" w:cs="Arial"/>
          <w:kern w:val="2"/>
          <w:sz w:val="24"/>
          <w:szCs w:val="24"/>
          <w14:ligatures w14:val="standardContextual"/>
        </w:rPr>
      </w:pPr>
      <w:r>
        <w:rPr>
          <w:rFonts w:ascii="Arial" w:hAnsi="Arial" w:cs="Arial"/>
          <w:kern w:val="2"/>
          <w:sz w:val="24"/>
          <w:szCs w:val="24"/>
          <w:lang w:val="en-GB"/>
          <w14:ligatures w14:val="standardContextual"/>
        </w:rPr>
        <w:t>[</w:t>
      </w:r>
      <w:r w:rsidR="00C34E7F">
        <w:rPr>
          <w:rFonts w:ascii="Arial" w:hAnsi="Arial" w:cs="Arial"/>
          <w:kern w:val="2"/>
          <w:sz w:val="24"/>
          <w:szCs w:val="24"/>
          <w:lang w:val="en-GB"/>
          <w14:ligatures w14:val="standardContextual"/>
        </w:rPr>
        <w:t>11</w:t>
      </w:r>
      <w:r>
        <w:rPr>
          <w:rFonts w:ascii="Arial" w:hAnsi="Arial" w:cs="Arial"/>
          <w:kern w:val="2"/>
          <w:sz w:val="24"/>
          <w:szCs w:val="24"/>
          <w:lang w:val="en-GB"/>
          <w14:ligatures w14:val="standardContextual"/>
        </w:rPr>
        <w:t>]</w:t>
      </w:r>
      <w:r>
        <w:rPr>
          <w:rFonts w:ascii="Arial" w:hAnsi="Arial" w:cs="Arial"/>
          <w:kern w:val="2"/>
          <w:sz w:val="24"/>
          <w:szCs w:val="24"/>
          <w:lang w:val="en-GB"/>
          <w14:ligatures w14:val="standardContextual"/>
        </w:rPr>
        <w:tab/>
      </w:r>
      <w:r w:rsidR="00527879" w:rsidRPr="00AD7C2C">
        <w:rPr>
          <w:rFonts w:ascii="Arial" w:hAnsi="Arial" w:cs="Arial"/>
          <w:kern w:val="2"/>
          <w:sz w:val="24"/>
          <w:szCs w:val="24"/>
          <w:lang w:val="en-GB"/>
          <w14:ligatures w14:val="standardContextual"/>
        </w:rPr>
        <w:t>T</w:t>
      </w:r>
      <w:r w:rsidRPr="00AD7C2C">
        <w:rPr>
          <w:rFonts w:ascii="Arial" w:hAnsi="Arial" w:cs="Arial"/>
          <w:kern w:val="2"/>
          <w:sz w:val="24"/>
          <w:szCs w:val="24"/>
          <w:lang w:val="en-GB"/>
          <w14:ligatures w14:val="standardContextual"/>
        </w:rPr>
        <w:t xml:space="preserve">he high court’s conclusion that CJ’s medical history </w:t>
      </w:r>
      <w:r w:rsidR="00AD7C2C">
        <w:rPr>
          <w:rFonts w:ascii="Arial" w:hAnsi="Arial" w:cs="Arial"/>
          <w:kern w:val="2"/>
          <w:sz w:val="24"/>
          <w:szCs w:val="24"/>
          <w:lang w:val="en-GB"/>
          <w14:ligatures w14:val="standardContextual"/>
        </w:rPr>
        <w:t xml:space="preserve">would </w:t>
      </w:r>
      <w:r w:rsidRPr="00AD7C2C">
        <w:rPr>
          <w:rFonts w:ascii="Arial" w:hAnsi="Arial" w:cs="Arial"/>
          <w:kern w:val="2"/>
          <w:sz w:val="24"/>
          <w:szCs w:val="24"/>
          <w:lang w:val="en-GB"/>
          <w14:ligatures w14:val="standardContextual"/>
        </w:rPr>
        <w:t xml:space="preserve">expose </w:t>
      </w:r>
      <w:r w:rsidR="001809AC" w:rsidRPr="00AD7C2C">
        <w:rPr>
          <w:rFonts w:ascii="Arial" w:hAnsi="Arial" w:cs="Arial"/>
          <w:kern w:val="2"/>
          <w:sz w:val="24"/>
          <w:szCs w:val="24"/>
          <w:lang w:val="en-GB"/>
          <w14:ligatures w14:val="standardContextual"/>
        </w:rPr>
        <w:t xml:space="preserve">him </w:t>
      </w:r>
      <w:r w:rsidRPr="00AD7C2C">
        <w:rPr>
          <w:rFonts w:ascii="Arial" w:hAnsi="Arial" w:cs="Arial"/>
          <w:kern w:val="2"/>
          <w:sz w:val="24"/>
          <w:szCs w:val="24"/>
          <w:lang w:val="en-GB"/>
          <w14:ligatures w14:val="standardContextual"/>
        </w:rPr>
        <w:t>to a grave risk of physical or psychological harm or intolerable situation</w:t>
      </w:r>
      <w:r w:rsidR="00CE576E" w:rsidRPr="00AD7C2C">
        <w:rPr>
          <w:rFonts w:ascii="Arial" w:hAnsi="Arial" w:cs="Arial"/>
          <w:kern w:val="2"/>
          <w:sz w:val="24"/>
          <w:szCs w:val="24"/>
          <w:lang w:val="en-GB"/>
          <w14:ligatures w14:val="standardContextual"/>
        </w:rPr>
        <w:t>,</w:t>
      </w:r>
      <w:r w:rsidRPr="00AD7C2C">
        <w:rPr>
          <w:rFonts w:ascii="Arial" w:hAnsi="Arial" w:cs="Arial"/>
          <w:kern w:val="2"/>
          <w:sz w:val="24"/>
          <w:szCs w:val="24"/>
          <w:lang w:val="en-GB"/>
          <w14:ligatures w14:val="standardContextual"/>
        </w:rPr>
        <w:t xml:space="preserve"> was predicated on</w:t>
      </w:r>
      <w:r w:rsidRPr="0059284E">
        <w:rPr>
          <w:rFonts w:ascii="Arial" w:hAnsi="Arial" w:cs="Arial"/>
          <w:kern w:val="2"/>
          <w:sz w:val="24"/>
          <w:szCs w:val="24"/>
          <w:lang w:val="en-GB"/>
          <w14:ligatures w14:val="standardContextual"/>
        </w:rPr>
        <w:t xml:space="preserve"> the fact that the Canadian doctors had not picked up any of the developmental issues that were subsequently diagnosed by three experts in South Africa. The high court’s conclusion was based on various allegations put forward by YR. </w:t>
      </w:r>
      <w:r w:rsidRPr="0059284E">
        <w:rPr>
          <w:rFonts w:ascii="Arial" w:hAnsi="Arial" w:cs="Arial"/>
          <w:kern w:val="2"/>
          <w:sz w:val="24"/>
          <w:szCs w:val="24"/>
          <w14:ligatures w14:val="standardContextual"/>
        </w:rPr>
        <w:t xml:space="preserve">YR alleged that CJ was exposed to CAR physically, verbally and emotionally abusing YR in Canada. She further alleged that CAR abused and neglected CJ by enforcing a traumatic parenting style of not attending to CJ’s cries, which created a toxic environment and caused CJ to develop a skin irritation. </w:t>
      </w:r>
      <w:r w:rsidRPr="00F066C3">
        <w:rPr>
          <w:rFonts w:ascii="Arial" w:hAnsi="Arial" w:cs="Arial"/>
          <w:kern w:val="2"/>
          <w:sz w:val="24"/>
          <w:szCs w:val="24"/>
          <w14:ligatures w14:val="standardContextual"/>
        </w:rPr>
        <w:t>CAR denie</w:t>
      </w:r>
      <w:r w:rsidR="00595925" w:rsidRPr="00F066C3">
        <w:rPr>
          <w:rFonts w:ascii="Arial" w:hAnsi="Arial" w:cs="Arial"/>
          <w:kern w:val="2"/>
          <w:sz w:val="24"/>
          <w:szCs w:val="24"/>
          <w14:ligatures w14:val="standardContextual"/>
        </w:rPr>
        <w:t>d</w:t>
      </w:r>
      <w:r w:rsidRPr="00F066C3">
        <w:rPr>
          <w:rFonts w:ascii="Arial" w:hAnsi="Arial" w:cs="Arial"/>
          <w:kern w:val="2"/>
          <w:sz w:val="24"/>
          <w:szCs w:val="24"/>
          <w14:ligatures w14:val="standardContextual"/>
        </w:rPr>
        <w:t xml:space="preserve"> these </w:t>
      </w:r>
      <w:r w:rsidR="00595925" w:rsidRPr="00F066C3">
        <w:rPr>
          <w:rFonts w:ascii="Arial" w:hAnsi="Arial" w:cs="Arial"/>
          <w:kern w:val="2"/>
          <w:sz w:val="24"/>
          <w:szCs w:val="24"/>
          <w14:ligatures w14:val="standardContextual"/>
        </w:rPr>
        <w:t>allegations.</w:t>
      </w:r>
      <w:r w:rsidRPr="00F066C3">
        <w:rPr>
          <w:rFonts w:ascii="Arial" w:hAnsi="Arial" w:cs="Arial"/>
          <w:kern w:val="2"/>
          <w:sz w:val="24"/>
          <w:szCs w:val="24"/>
          <w14:ligatures w14:val="standardContextual"/>
        </w:rPr>
        <w:t xml:space="preserve"> </w:t>
      </w:r>
      <w:r w:rsidR="00595925" w:rsidRPr="00F066C3">
        <w:rPr>
          <w:rFonts w:ascii="Arial" w:hAnsi="Arial" w:cs="Arial"/>
          <w:kern w:val="2"/>
          <w:sz w:val="24"/>
          <w:szCs w:val="24"/>
          <w14:ligatures w14:val="standardContextual"/>
        </w:rPr>
        <w:t>CAR alleged that these accusations e</w:t>
      </w:r>
      <w:r w:rsidRPr="00F066C3">
        <w:rPr>
          <w:rFonts w:ascii="Arial" w:hAnsi="Arial" w:cs="Arial"/>
          <w:kern w:val="2"/>
          <w:sz w:val="24"/>
          <w:szCs w:val="24"/>
          <w14:ligatures w14:val="standardContextual"/>
        </w:rPr>
        <w:t>manat</w:t>
      </w:r>
      <w:r w:rsidR="00595925" w:rsidRPr="00F066C3">
        <w:rPr>
          <w:rFonts w:ascii="Arial" w:hAnsi="Arial" w:cs="Arial"/>
          <w:kern w:val="2"/>
          <w:sz w:val="24"/>
          <w:szCs w:val="24"/>
          <w14:ligatures w14:val="standardContextual"/>
        </w:rPr>
        <w:t>e</w:t>
      </w:r>
      <w:r w:rsidRPr="00F066C3">
        <w:rPr>
          <w:rFonts w:ascii="Arial" w:hAnsi="Arial" w:cs="Arial"/>
          <w:kern w:val="2"/>
          <w:sz w:val="24"/>
          <w:szCs w:val="24"/>
          <w14:ligatures w14:val="standardContextual"/>
        </w:rPr>
        <w:t xml:space="preserve"> from a period when YR had severe depression and had developed suicidal tendencies which posed a threat to herself and CJ</w:t>
      </w:r>
      <w:r w:rsidRPr="0059284E">
        <w:rPr>
          <w:rFonts w:ascii="Arial" w:hAnsi="Arial" w:cs="Arial"/>
          <w:kern w:val="2"/>
          <w:sz w:val="24"/>
          <w:szCs w:val="24"/>
          <w14:ligatures w14:val="standardContextual"/>
        </w:rPr>
        <w:t xml:space="preserve">. </w:t>
      </w:r>
    </w:p>
    <w:p w14:paraId="4A14774C" w14:textId="77777777" w:rsidR="0059284E" w:rsidRDefault="0059284E" w:rsidP="0059284E">
      <w:pPr>
        <w:spacing w:after="0" w:line="360" w:lineRule="auto"/>
        <w:jc w:val="both"/>
        <w:rPr>
          <w:rFonts w:ascii="Arial" w:hAnsi="Arial" w:cs="Arial"/>
          <w:kern w:val="2"/>
          <w:sz w:val="24"/>
          <w:szCs w:val="24"/>
          <w:lang w:val="en-GB"/>
          <w14:ligatures w14:val="standardContextual"/>
        </w:rPr>
      </w:pPr>
    </w:p>
    <w:p w14:paraId="578B3B68" w14:textId="2511C5A7" w:rsidR="0059284E" w:rsidRPr="0059284E" w:rsidRDefault="0059284E" w:rsidP="0059284E">
      <w:pPr>
        <w:spacing w:after="0" w:line="360" w:lineRule="auto"/>
        <w:jc w:val="both"/>
        <w:rPr>
          <w:rFonts w:ascii="Arial" w:hAnsi="Arial" w:cs="Arial"/>
          <w:kern w:val="2"/>
          <w:sz w:val="24"/>
          <w:szCs w:val="24"/>
          <w:lang w:val="en-GB"/>
          <w14:ligatures w14:val="standardContextual"/>
        </w:rPr>
      </w:pPr>
      <w:r w:rsidRPr="0059284E">
        <w:rPr>
          <w:rFonts w:ascii="Arial" w:hAnsi="Arial" w:cs="Arial"/>
          <w:kern w:val="2"/>
          <w:sz w:val="24"/>
          <w:szCs w:val="24"/>
          <w:lang w:val="en-GB"/>
          <w14:ligatures w14:val="standardContextual"/>
        </w:rPr>
        <w:lastRenderedPageBreak/>
        <w:t>[</w:t>
      </w:r>
      <w:r w:rsidR="00C34E7F">
        <w:rPr>
          <w:rFonts w:ascii="Arial" w:hAnsi="Arial" w:cs="Arial"/>
          <w:kern w:val="2"/>
          <w:sz w:val="24"/>
          <w:szCs w:val="24"/>
          <w:lang w:val="en-GB"/>
          <w14:ligatures w14:val="standardContextual"/>
        </w:rPr>
        <w:t>12</w:t>
      </w:r>
      <w:r w:rsidRPr="0059284E">
        <w:rPr>
          <w:rFonts w:ascii="Arial" w:hAnsi="Arial" w:cs="Arial"/>
          <w:kern w:val="2"/>
          <w:sz w:val="24"/>
          <w:szCs w:val="24"/>
          <w:lang w:val="en-GB"/>
          <w14:ligatures w14:val="standardContextual"/>
        </w:rPr>
        <w:t>]</w:t>
      </w:r>
      <w:r w:rsidRPr="0059284E">
        <w:rPr>
          <w:rFonts w:ascii="Arial" w:hAnsi="Arial" w:cs="Arial"/>
          <w:kern w:val="2"/>
          <w:sz w:val="24"/>
          <w:szCs w:val="24"/>
          <w:lang w:val="en-GB"/>
          <w14:ligatures w14:val="standardContextual"/>
        </w:rPr>
        <w:tab/>
        <w:t>YR averred that shortly after returning to South Africa, she had a consultation with Ms van Jaarsveld, a</w:t>
      </w:r>
      <w:r w:rsidR="00F84B77">
        <w:rPr>
          <w:rFonts w:ascii="Arial" w:hAnsi="Arial" w:cs="Arial"/>
          <w:kern w:val="2"/>
          <w:sz w:val="24"/>
          <w:szCs w:val="24"/>
          <w:lang w:val="en-GB"/>
          <w14:ligatures w14:val="standardContextual"/>
        </w:rPr>
        <w:t>n educational psychologist</w:t>
      </w:r>
      <w:r w:rsidRPr="0059284E">
        <w:rPr>
          <w:rFonts w:ascii="Arial" w:hAnsi="Arial" w:cs="Arial"/>
          <w:kern w:val="2"/>
          <w:sz w:val="24"/>
          <w:szCs w:val="24"/>
          <w:lang w:val="en-GB"/>
          <w14:ligatures w14:val="standardContextual"/>
        </w:rPr>
        <w:t xml:space="preserve">. According to YR, Ms van Jaarsveld had noticed that CJ was constantly banging his head and had an inability to communicate or express emotion, which had not been picked up in Canada. Furthermore, CJ had undiagnosed food allergies which were ignored by CAR and the Canadian medical professionals; these food allergies severely impacted his nurturing and development. YR further asserted that </w:t>
      </w:r>
      <w:r w:rsidR="00F21903" w:rsidRPr="00AD7C2C">
        <w:rPr>
          <w:rFonts w:ascii="Arial" w:hAnsi="Arial" w:cs="Arial"/>
          <w:kern w:val="2"/>
          <w:sz w:val="24"/>
          <w:szCs w:val="24"/>
          <w:lang w:val="en-GB"/>
          <w14:ligatures w14:val="standardContextual"/>
        </w:rPr>
        <w:t>v</w:t>
      </w:r>
      <w:r w:rsidRPr="00AD7C2C">
        <w:rPr>
          <w:rFonts w:ascii="Arial" w:hAnsi="Arial" w:cs="Arial"/>
          <w:kern w:val="2"/>
          <w:sz w:val="24"/>
          <w:szCs w:val="24"/>
          <w:lang w:val="en-GB"/>
          <w14:ligatures w14:val="standardContextual"/>
        </w:rPr>
        <w:t xml:space="preserve">arious experts in South Africa had concluded that at twelve months old, CJ was already three to four months delayed in his development. She stated </w:t>
      </w:r>
      <w:r w:rsidR="00525EF8" w:rsidRPr="00AD7C2C">
        <w:rPr>
          <w:rFonts w:ascii="Arial" w:hAnsi="Arial" w:cs="Arial"/>
          <w:kern w:val="2"/>
          <w:sz w:val="24"/>
          <w:szCs w:val="24"/>
          <w:lang w:val="en-GB"/>
          <w14:ligatures w14:val="standardContextual"/>
        </w:rPr>
        <w:t>that</w:t>
      </w:r>
      <w:r w:rsidR="00525EF8">
        <w:rPr>
          <w:rFonts w:ascii="Arial" w:hAnsi="Arial" w:cs="Arial"/>
          <w:kern w:val="2"/>
          <w:sz w:val="24"/>
          <w:szCs w:val="24"/>
          <w:lang w:val="en-GB"/>
          <w14:ligatures w14:val="standardContextual"/>
        </w:rPr>
        <w:t xml:space="preserve"> </w:t>
      </w:r>
      <w:r w:rsidRPr="0059284E">
        <w:rPr>
          <w:rFonts w:ascii="Arial" w:hAnsi="Arial" w:cs="Arial"/>
          <w:kern w:val="2"/>
          <w:sz w:val="24"/>
          <w:szCs w:val="24"/>
          <w:lang w:val="en-GB"/>
          <w14:ligatures w14:val="standardContextual"/>
        </w:rPr>
        <w:t>due to multifaceted interventions CJ received in South Africa, his condition had significantly impro</w:t>
      </w:r>
      <w:r w:rsidR="00F37E06">
        <w:rPr>
          <w:rFonts w:ascii="Arial" w:hAnsi="Arial" w:cs="Arial"/>
          <w:kern w:val="2"/>
          <w:sz w:val="24"/>
          <w:szCs w:val="24"/>
          <w:lang w:val="en-GB"/>
          <w14:ligatures w14:val="standardContextual"/>
        </w:rPr>
        <w:t xml:space="preserve">ved. </w:t>
      </w:r>
      <w:r w:rsidRPr="0059284E">
        <w:rPr>
          <w:rFonts w:ascii="Arial" w:hAnsi="Arial" w:cs="Arial"/>
          <w:kern w:val="2"/>
          <w:sz w:val="24"/>
          <w:szCs w:val="24"/>
          <w:lang w:val="en-GB"/>
          <w14:ligatures w14:val="standardContextual"/>
        </w:rPr>
        <w:t xml:space="preserve">CAR expressed shock at the allegation that CJ had a tendency of banging his head. He pointed out that Ms van Jaarsveld saw CJ in his (CAR’s) absence and was based solely on information she had received from YR.    </w:t>
      </w:r>
      <w:r w:rsidR="00B078EA" w:rsidRPr="0059284E">
        <w:rPr>
          <w:rFonts w:ascii="Arial" w:hAnsi="Arial" w:cs="Arial"/>
          <w:kern w:val="2"/>
          <w:sz w:val="24"/>
          <w:szCs w:val="24"/>
          <w:lang w:val="en-GB"/>
          <w14:ligatures w14:val="standardContextual"/>
        </w:rPr>
        <w:t xml:space="preserve">  </w:t>
      </w:r>
    </w:p>
    <w:p w14:paraId="182E2F94" w14:textId="77777777" w:rsidR="00C34E7F" w:rsidRDefault="00C34E7F" w:rsidP="00C34E7F">
      <w:pPr>
        <w:spacing w:after="0" w:line="360" w:lineRule="auto"/>
        <w:jc w:val="both"/>
        <w:rPr>
          <w:rFonts w:ascii="Arial" w:hAnsi="Arial" w:cs="Arial"/>
          <w:b/>
          <w:bCs/>
          <w:kern w:val="2"/>
          <w:sz w:val="24"/>
          <w:szCs w:val="24"/>
          <w:lang w:val="en-GB"/>
          <w14:ligatures w14:val="standardContextual"/>
        </w:rPr>
      </w:pPr>
    </w:p>
    <w:p w14:paraId="3281F1F4" w14:textId="2A65A315" w:rsidR="00C34E7F" w:rsidRPr="00C34E7F" w:rsidRDefault="00C34E7F" w:rsidP="00C34E7F">
      <w:pPr>
        <w:spacing w:after="0" w:line="360" w:lineRule="auto"/>
        <w:jc w:val="both"/>
        <w:rPr>
          <w:rFonts w:ascii="Arial" w:hAnsi="Arial" w:cs="Arial"/>
          <w:b/>
          <w:bCs/>
          <w:kern w:val="2"/>
          <w:sz w:val="24"/>
          <w:szCs w:val="24"/>
          <w:lang w:val="en-GB"/>
          <w14:ligatures w14:val="standardContextual"/>
        </w:rPr>
      </w:pPr>
      <w:r w:rsidRPr="00C34E7F">
        <w:rPr>
          <w:rFonts w:ascii="Arial" w:hAnsi="Arial" w:cs="Arial"/>
          <w:b/>
          <w:bCs/>
          <w:kern w:val="2"/>
          <w:sz w:val="24"/>
          <w:szCs w:val="24"/>
          <w:lang w:val="en-GB"/>
          <w14:ligatures w14:val="standardContextual"/>
        </w:rPr>
        <w:t>Issue to be determined</w:t>
      </w:r>
    </w:p>
    <w:p w14:paraId="3E2BF635" w14:textId="096AF349" w:rsidR="00C34E7F" w:rsidRPr="00C34E7F" w:rsidRDefault="00C34E7F" w:rsidP="00C34E7F">
      <w:pPr>
        <w:spacing w:after="0" w:line="360" w:lineRule="auto"/>
        <w:jc w:val="both"/>
        <w:rPr>
          <w:rFonts w:ascii="Arial" w:hAnsi="Arial" w:cs="Arial"/>
          <w:kern w:val="2"/>
          <w:sz w:val="24"/>
          <w:szCs w:val="24"/>
          <w:lang w:val="en-GB"/>
          <w14:ligatures w14:val="standardContextual"/>
        </w:rPr>
      </w:pPr>
      <w:r w:rsidRPr="00C34E7F">
        <w:rPr>
          <w:rFonts w:ascii="Arial" w:hAnsi="Arial" w:cs="Arial"/>
          <w:kern w:val="2"/>
          <w:sz w:val="24"/>
          <w:szCs w:val="24"/>
          <w:lang w:val="en-GB"/>
          <w14:ligatures w14:val="standardContextual"/>
        </w:rPr>
        <w:t>[1</w:t>
      </w:r>
      <w:r>
        <w:rPr>
          <w:rFonts w:ascii="Arial" w:hAnsi="Arial" w:cs="Arial"/>
          <w:kern w:val="2"/>
          <w:sz w:val="24"/>
          <w:szCs w:val="24"/>
          <w:lang w:val="en-GB"/>
          <w14:ligatures w14:val="standardContextual"/>
        </w:rPr>
        <w:t>3</w:t>
      </w:r>
      <w:r w:rsidRPr="00C34E7F">
        <w:rPr>
          <w:rFonts w:ascii="Arial" w:hAnsi="Arial" w:cs="Arial"/>
          <w:kern w:val="2"/>
          <w:sz w:val="24"/>
          <w:szCs w:val="24"/>
          <w:lang w:val="en-GB"/>
          <w14:ligatures w14:val="standardContextual"/>
        </w:rPr>
        <w:t>]</w:t>
      </w:r>
      <w:r w:rsidRPr="00C34E7F">
        <w:rPr>
          <w:rFonts w:ascii="Arial" w:hAnsi="Arial" w:cs="Arial"/>
          <w:kern w:val="2"/>
          <w:sz w:val="24"/>
          <w:szCs w:val="24"/>
          <w:lang w:val="en-GB"/>
          <w14:ligatures w14:val="standardContextual"/>
        </w:rPr>
        <w:tab/>
        <w:t xml:space="preserve">Given that the high court found in CAR’s favour regarding the issue of habitual residence, </w:t>
      </w:r>
      <w:r w:rsidR="0027610B">
        <w:rPr>
          <w:rFonts w:ascii="Arial" w:hAnsi="Arial" w:cs="Arial"/>
          <w:kern w:val="2"/>
          <w:sz w:val="24"/>
          <w:szCs w:val="24"/>
          <w:lang w:val="en-GB"/>
          <w14:ligatures w14:val="standardContextual"/>
        </w:rPr>
        <w:t xml:space="preserve">and </w:t>
      </w:r>
      <w:r w:rsidR="0027610B" w:rsidRPr="00705F66">
        <w:rPr>
          <w:rFonts w:ascii="Arial" w:hAnsi="Arial" w:cs="Arial"/>
          <w:kern w:val="2"/>
          <w:sz w:val="24"/>
          <w:szCs w:val="24"/>
          <w:lang w:val="en-GB"/>
          <w14:ligatures w14:val="standardContextual"/>
        </w:rPr>
        <w:t xml:space="preserve">the issue </w:t>
      </w:r>
      <w:r w:rsidR="0027610B" w:rsidRPr="00AD7C2C">
        <w:rPr>
          <w:rFonts w:ascii="Arial" w:hAnsi="Arial" w:cs="Arial"/>
          <w:kern w:val="2"/>
          <w:sz w:val="24"/>
          <w:szCs w:val="24"/>
          <w:lang w:val="en-GB"/>
          <w14:ligatures w14:val="standardContextual"/>
        </w:rPr>
        <w:t xml:space="preserve">of acquiescence </w:t>
      </w:r>
      <w:r w:rsidRPr="00AD7C2C">
        <w:rPr>
          <w:rFonts w:ascii="Arial" w:hAnsi="Arial" w:cs="Arial"/>
          <w:kern w:val="2"/>
          <w:sz w:val="24"/>
          <w:szCs w:val="24"/>
          <w:lang w:val="en-GB"/>
          <w14:ligatures w14:val="standardContextual"/>
        </w:rPr>
        <w:t>b</w:t>
      </w:r>
      <w:r w:rsidRPr="00C34E7F">
        <w:rPr>
          <w:rFonts w:ascii="Arial" w:hAnsi="Arial" w:cs="Arial"/>
          <w:kern w:val="2"/>
          <w:sz w:val="24"/>
          <w:szCs w:val="24"/>
          <w:lang w:val="en-GB"/>
          <w14:ligatures w14:val="standardContextual"/>
        </w:rPr>
        <w:t>y CAR, the central issue for determination in this appeal is whether or not the allegations made by YR established, as envisaged in article 13</w:t>
      </w:r>
      <w:r w:rsidRPr="00C34E7F">
        <w:rPr>
          <w:rFonts w:ascii="Arial" w:hAnsi="Arial" w:cs="Arial"/>
          <w:i/>
          <w:kern w:val="2"/>
          <w:sz w:val="24"/>
          <w:szCs w:val="24"/>
          <w:lang w:val="en-GB"/>
          <w14:ligatures w14:val="standardContextual"/>
        </w:rPr>
        <w:t>(b)</w:t>
      </w:r>
      <w:r w:rsidRPr="00C34E7F">
        <w:rPr>
          <w:rFonts w:ascii="Arial" w:hAnsi="Arial" w:cs="Arial"/>
          <w:kern w:val="2"/>
          <w:sz w:val="24"/>
          <w:szCs w:val="24"/>
          <w:lang w:val="en-GB"/>
          <w14:ligatures w14:val="standardContextual"/>
        </w:rPr>
        <w:t xml:space="preserve"> of the Hague Convention, that there is a grave risk that CJ’s return to Canada would expose him to physical or psychological harm or otherwise place him in an intolerable situation.</w:t>
      </w:r>
    </w:p>
    <w:p w14:paraId="54516211" w14:textId="77777777" w:rsidR="00E605A5" w:rsidRPr="007E0B8B" w:rsidRDefault="00E605A5" w:rsidP="0071149C">
      <w:pPr>
        <w:spacing w:after="0" w:line="360" w:lineRule="auto"/>
        <w:jc w:val="both"/>
        <w:rPr>
          <w:rFonts w:ascii="Arial" w:hAnsi="Arial" w:cs="Arial"/>
          <w:kern w:val="2"/>
          <w:sz w:val="24"/>
          <w:szCs w:val="24"/>
          <w:lang w:val="en-GB"/>
          <w14:ligatures w14:val="standardContextual"/>
        </w:rPr>
      </w:pPr>
    </w:p>
    <w:p w14:paraId="512C0A81" w14:textId="77777777" w:rsidR="00E605A5" w:rsidRPr="007E0B8B" w:rsidRDefault="00E605A5" w:rsidP="0071149C">
      <w:pPr>
        <w:spacing w:after="0" w:line="360" w:lineRule="auto"/>
        <w:jc w:val="both"/>
        <w:rPr>
          <w:rFonts w:ascii="Arial" w:hAnsi="Arial" w:cs="Arial"/>
          <w:b/>
          <w:bCs/>
          <w:kern w:val="2"/>
          <w:sz w:val="24"/>
          <w:szCs w:val="24"/>
          <w:lang w:val="en-GB"/>
          <w14:ligatures w14:val="standardContextual"/>
        </w:rPr>
      </w:pPr>
      <w:r w:rsidRPr="007E0B8B">
        <w:rPr>
          <w:rFonts w:ascii="Arial" w:hAnsi="Arial" w:cs="Arial"/>
          <w:b/>
          <w:bCs/>
          <w:kern w:val="2"/>
          <w:sz w:val="24"/>
          <w:szCs w:val="24"/>
          <w:lang w:val="en-GB"/>
          <w14:ligatures w14:val="standardContextual"/>
        </w:rPr>
        <w:t>The law</w:t>
      </w:r>
    </w:p>
    <w:p w14:paraId="081A3B0E" w14:textId="22953A5D" w:rsidR="009037C5" w:rsidRDefault="00E605A5" w:rsidP="0071149C">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09371C" w:rsidRPr="007E0B8B">
        <w:rPr>
          <w:rFonts w:ascii="Arial" w:hAnsi="Arial" w:cs="Arial"/>
          <w:kern w:val="2"/>
          <w:sz w:val="24"/>
          <w:szCs w:val="24"/>
          <w:lang w:val="en-GB"/>
          <w14:ligatures w14:val="standardContextual"/>
        </w:rPr>
        <w:t>1</w:t>
      </w:r>
      <w:r w:rsidR="00C34E7F">
        <w:rPr>
          <w:rFonts w:ascii="Arial" w:hAnsi="Arial" w:cs="Arial"/>
          <w:kern w:val="2"/>
          <w:sz w:val="24"/>
          <w:szCs w:val="24"/>
          <w:lang w:val="en-GB"/>
          <w14:ligatures w14:val="standardContextual"/>
        </w:rPr>
        <w:t>4</w:t>
      </w:r>
      <w:r w:rsidR="0009371C"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r>
      <w:r w:rsidRPr="007E0B8B">
        <w:rPr>
          <w:rFonts w:ascii="Arial" w:hAnsi="Arial" w:cs="Arial"/>
          <w:kern w:val="2"/>
          <w:sz w:val="24"/>
          <w:szCs w:val="24"/>
          <w14:ligatures w14:val="standardContextual"/>
        </w:rPr>
        <w:t>According to its preamble, t</w:t>
      </w:r>
      <w:r w:rsidRPr="007E0B8B">
        <w:rPr>
          <w:rFonts w:ascii="Arial" w:hAnsi="Arial" w:cs="Arial"/>
          <w:kern w:val="2"/>
          <w:sz w:val="24"/>
          <w:szCs w:val="24"/>
          <w:lang w:val="en-GB"/>
          <w14:ligatures w14:val="standardContextual"/>
        </w:rPr>
        <w:t>he Hague Convention</w:t>
      </w:r>
      <w:r w:rsidR="003202B7" w:rsidRPr="007E0B8B">
        <w:rPr>
          <w:rFonts w:ascii="Arial" w:hAnsi="Arial" w:cs="Arial"/>
          <w:kern w:val="2"/>
          <w:sz w:val="24"/>
          <w:szCs w:val="24"/>
          <w:lang w:val="en-GB"/>
          <w14:ligatures w14:val="standardContextual"/>
        </w:rPr>
        <w:t>’s objective</w:t>
      </w:r>
      <w:r w:rsidRPr="007E0B8B">
        <w:rPr>
          <w:rFonts w:ascii="Arial" w:hAnsi="Arial" w:cs="Arial"/>
          <w:kern w:val="2"/>
          <w:sz w:val="24"/>
          <w:szCs w:val="24"/>
          <w:lang w:val="en-GB"/>
          <w14:ligatures w14:val="standardContextual"/>
        </w:rPr>
        <w:t xml:space="preserve"> is to protect children from the harmful effects of their wrongful removal or retention and to ensure their prompt return to the state of their habitual residence</w:t>
      </w:r>
      <w:r w:rsidR="001E7F6E" w:rsidRPr="007E0B8B">
        <w:rPr>
          <w:rFonts w:ascii="Arial" w:hAnsi="Arial" w:cs="Arial"/>
          <w:kern w:val="2"/>
          <w:sz w:val="24"/>
          <w:szCs w:val="24"/>
          <w:lang w:val="en-GB"/>
          <w14:ligatures w14:val="standardContextual"/>
        </w:rPr>
        <w:t xml:space="preserve">. </w:t>
      </w:r>
      <w:r w:rsidR="001E7F6E" w:rsidRPr="007E0B8B">
        <w:rPr>
          <w:rFonts w:ascii="Arial" w:hAnsi="Arial" w:cs="Arial"/>
          <w:kern w:val="2"/>
          <w:sz w:val="24"/>
          <w:szCs w:val="24"/>
          <w14:ligatures w14:val="standardContextual"/>
        </w:rPr>
        <w:t>With limited exceptions,</w:t>
      </w:r>
      <w:r w:rsidR="005216BC" w:rsidRPr="007E0B8B">
        <w:rPr>
          <w:rStyle w:val="FootnoteReference"/>
          <w:rFonts w:ascii="Arial" w:hAnsi="Arial" w:cs="Arial"/>
          <w:kern w:val="2"/>
          <w:sz w:val="24"/>
          <w:szCs w:val="24"/>
          <w14:ligatures w14:val="standardContextual"/>
        </w:rPr>
        <w:footnoteReference w:id="5"/>
      </w:r>
      <w:r w:rsidR="001E7F6E" w:rsidRPr="007E0B8B">
        <w:rPr>
          <w:rFonts w:ascii="Arial" w:hAnsi="Arial" w:cs="Arial"/>
          <w:kern w:val="2"/>
          <w:sz w:val="24"/>
          <w:szCs w:val="24"/>
          <w14:ligatures w14:val="standardContextual"/>
        </w:rPr>
        <w:t xml:space="preserve"> the Hague Convention provides for the prompt return of an abducted child to their home country</w:t>
      </w:r>
      <w:r w:rsidR="00CB6456" w:rsidRPr="007E0B8B">
        <w:rPr>
          <w:rFonts w:ascii="Arial" w:hAnsi="Arial" w:cs="Arial"/>
          <w:kern w:val="2"/>
          <w:sz w:val="24"/>
          <w:szCs w:val="24"/>
          <w14:ligatures w14:val="standardContextual"/>
        </w:rPr>
        <w:t xml:space="preserve">, </w:t>
      </w:r>
      <w:r w:rsidRPr="007E0B8B">
        <w:rPr>
          <w:rFonts w:ascii="Arial" w:hAnsi="Arial" w:cs="Arial"/>
          <w:kern w:val="2"/>
          <w:sz w:val="24"/>
          <w:szCs w:val="24"/>
          <w:lang w:val="en-GB"/>
          <w14:ligatures w14:val="standardContextual"/>
        </w:rPr>
        <w:t>which is considered (internationally) to be the correct forum to deal with custody and related disputes</w:t>
      </w:r>
      <w:r w:rsidR="00CB6456"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 xml:space="preserve"> </w:t>
      </w:r>
      <w:r w:rsidR="00B33D55" w:rsidRPr="007E0B8B">
        <w:rPr>
          <w:rFonts w:ascii="Arial" w:hAnsi="Arial" w:cs="Arial"/>
          <w:kern w:val="2"/>
          <w:sz w:val="24"/>
          <w:szCs w:val="24"/>
          <w:lang w:val="en-GB"/>
          <w14:ligatures w14:val="standardContextual"/>
        </w:rPr>
        <w:t xml:space="preserve">such as </w:t>
      </w:r>
      <w:r w:rsidRPr="007E0B8B">
        <w:rPr>
          <w:rFonts w:ascii="Arial" w:hAnsi="Arial" w:cs="Arial"/>
          <w:kern w:val="2"/>
          <w:sz w:val="24"/>
          <w:szCs w:val="24"/>
          <w:lang w:val="en-GB"/>
          <w14:ligatures w14:val="standardContextual"/>
        </w:rPr>
        <w:t>the long</w:t>
      </w:r>
      <w:r w:rsidR="00A85199"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term best interests of the child</w:t>
      </w:r>
      <w:r w:rsidR="00B33D55" w:rsidRPr="007E0B8B">
        <w:rPr>
          <w:rFonts w:ascii="Arial" w:hAnsi="Arial" w:cs="Arial"/>
          <w:kern w:val="2"/>
          <w:sz w:val="24"/>
          <w:szCs w:val="24"/>
          <w:lang w:val="en-GB"/>
          <w14:ligatures w14:val="standardContextual"/>
        </w:rPr>
        <w:t xml:space="preserve"> and</w:t>
      </w:r>
      <w:r w:rsidRPr="007E0B8B">
        <w:rPr>
          <w:rFonts w:ascii="Arial" w:hAnsi="Arial" w:cs="Arial"/>
          <w:kern w:val="2"/>
          <w:sz w:val="24"/>
          <w:szCs w:val="24"/>
          <w:lang w:val="en-GB"/>
          <w14:ligatures w14:val="standardContextual"/>
        </w:rPr>
        <w:t xml:space="preserve"> who of the two parents must </w:t>
      </w:r>
      <w:r w:rsidR="00425E67" w:rsidRPr="00AD7C2C">
        <w:rPr>
          <w:rFonts w:ascii="Arial" w:hAnsi="Arial" w:cs="Arial"/>
          <w:kern w:val="2"/>
          <w:sz w:val="24"/>
          <w:szCs w:val="24"/>
          <w:lang w:val="en-GB"/>
          <w14:ligatures w14:val="standardContextual"/>
        </w:rPr>
        <w:t xml:space="preserve">be </w:t>
      </w:r>
      <w:r w:rsidRPr="00AD7C2C">
        <w:rPr>
          <w:rFonts w:ascii="Arial" w:hAnsi="Arial" w:cs="Arial"/>
          <w:kern w:val="2"/>
          <w:sz w:val="24"/>
          <w:szCs w:val="24"/>
          <w:lang w:val="en-GB"/>
          <w14:ligatures w14:val="standardContextual"/>
        </w:rPr>
        <w:t>the</w:t>
      </w:r>
      <w:r w:rsidRPr="007E0B8B">
        <w:rPr>
          <w:rFonts w:ascii="Arial" w:hAnsi="Arial" w:cs="Arial"/>
          <w:kern w:val="2"/>
          <w:sz w:val="24"/>
          <w:szCs w:val="24"/>
          <w:lang w:val="en-GB"/>
          <w14:ligatures w14:val="standardContextual"/>
        </w:rPr>
        <w:t xml:space="preserve"> primary care giver and all the auxiliary responsibilities.</w:t>
      </w:r>
    </w:p>
    <w:p w14:paraId="72E16CB4" w14:textId="77777777" w:rsidR="00E605A5" w:rsidRPr="007E0B8B" w:rsidRDefault="00E605A5" w:rsidP="0071149C">
      <w:pPr>
        <w:spacing w:after="0" w:line="360" w:lineRule="auto"/>
        <w:jc w:val="both"/>
        <w:rPr>
          <w:rFonts w:ascii="Arial" w:hAnsi="Arial" w:cs="Arial"/>
          <w:kern w:val="2"/>
          <w:sz w:val="24"/>
          <w:szCs w:val="24"/>
          <w:lang w:val="en-GB"/>
          <w14:ligatures w14:val="standardContextual"/>
        </w:rPr>
      </w:pPr>
    </w:p>
    <w:p w14:paraId="2D29D296" w14:textId="46A3EA8C" w:rsidR="00323A4A" w:rsidRPr="007E0B8B" w:rsidRDefault="00E605A5" w:rsidP="0071149C">
      <w:pPr>
        <w:spacing w:after="0" w:line="360" w:lineRule="auto"/>
        <w:jc w:val="both"/>
        <w:rPr>
          <w:rFonts w:ascii="Arial" w:hAnsi="Arial" w:cs="Arial"/>
          <w:kern w:val="2"/>
          <w:sz w:val="24"/>
          <w:szCs w:val="24"/>
          <w14:ligatures w14:val="standardContextual"/>
        </w:rPr>
      </w:pPr>
      <w:r w:rsidRPr="007E0B8B">
        <w:rPr>
          <w:rFonts w:ascii="Arial" w:hAnsi="Arial" w:cs="Arial"/>
          <w:kern w:val="2"/>
          <w:sz w:val="24"/>
          <w:szCs w:val="24"/>
          <w:lang w:val="en-GB"/>
          <w14:ligatures w14:val="standardContextual"/>
        </w:rPr>
        <w:lastRenderedPageBreak/>
        <w:t>[1</w:t>
      </w:r>
      <w:r w:rsidR="00C34E7F">
        <w:rPr>
          <w:rFonts w:ascii="Arial" w:hAnsi="Arial" w:cs="Arial"/>
          <w:kern w:val="2"/>
          <w:sz w:val="24"/>
          <w:szCs w:val="24"/>
          <w:lang w:val="en-GB"/>
          <w14:ligatures w14:val="standardContextual"/>
        </w:rPr>
        <w:t>5</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r>
      <w:r w:rsidR="00555765" w:rsidRPr="007E0B8B">
        <w:rPr>
          <w:rFonts w:ascii="Arial" w:hAnsi="Arial" w:cs="Arial"/>
          <w:kern w:val="2"/>
          <w:sz w:val="24"/>
          <w:szCs w:val="24"/>
          <w14:ligatures w14:val="standardContextual"/>
        </w:rPr>
        <w:t xml:space="preserve">The core provision in the </w:t>
      </w:r>
      <w:r w:rsidR="00C33E04" w:rsidRPr="007E0B8B">
        <w:rPr>
          <w:rFonts w:ascii="Arial" w:hAnsi="Arial" w:cs="Arial"/>
          <w:kern w:val="2"/>
          <w:sz w:val="24"/>
          <w:szCs w:val="24"/>
          <w14:ligatures w14:val="standardContextual"/>
        </w:rPr>
        <w:t xml:space="preserve">Hague </w:t>
      </w:r>
      <w:r w:rsidR="00555765" w:rsidRPr="007E0B8B">
        <w:rPr>
          <w:rFonts w:ascii="Arial" w:hAnsi="Arial" w:cs="Arial"/>
          <w:kern w:val="2"/>
          <w:sz w:val="24"/>
          <w:szCs w:val="24"/>
          <w14:ligatures w14:val="standardContextual"/>
        </w:rPr>
        <w:t xml:space="preserve">Convention </w:t>
      </w:r>
      <w:r w:rsidR="00323A4A" w:rsidRPr="007E0B8B">
        <w:rPr>
          <w:rFonts w:ascii="Arial" w:hAnsi="Arial" w:cs="Arial"/>
          <w:kern w:val="2"/>
          <w:sz w:val="24"/>
          <w:szCs w:val="24"/>
          <w14:ligatures w14:val="standardContextual"/>
        </w:rPr>
        <w:t xml:space="preserve">which </w:t>
      </w:r>
      <w:r w:rsidR="00555765" w:rsidRPr="00705F66">
        <w:rPr>
          <w:rFonts w:ascii="Arial" w:hAnsi="Arial" w:cs="Arial"/>
          <w:kern w:val="2"/>
          <w:sz w:val="24"/>
          <w:szCs w:val="24"/>
          <w14:ligatures w14:val="standardContextual"/>
        </w:rPr>
        <w:t>give</w:t>
      </w:r>
      <w:r w:rsidR="00705F66" w:rsidRPr="00AD7C2C">
        <w:rPr>
          <w:rFonts w:ascii="Arial" w:hAnsi="Arial" w:cs="Arial"/>
          <w:kern w:val="2"/>
          <w:sz w:val="24"/>
          <w:szCs w:val="24"/>
          <w14:ligatures w14:val="standardContextual"/>
        </w:rPr>
        <w:t>s</w:t>
      </w:r>
      <w:r w:rsidR="00555765" w:rsidRPr="007E0B8B">
        <w:rPr>
          <w:rFonts w:ascii="Arial" w:hAnsi="Arial" w:cs="Arial"/>
          <w:kern w:val="2"/>
          <w:sz w:val="24"/>
          <w:szCs w:val="24"/>
          <w14:ligatures w14:val="standardContextual"/>
        </w:rPr>
        <w:t xml:space="preserve"> effect to its stated objectives is found in Article 12(1). It reads as follows:</w:t>
      </w:r>
    </w:p>
    <w:p w14:paraId="08F1E909" w14:textId="2BE05D08" w:rsidR="001E388E" w:rsidRPr="007E0B8B" w:rsidRDefault="00741E6B" w:rsidP="0071149C">
      <w:pPr>
        <w:spacing w:after="0" w:line="360" w:lineRule="auto"/>
        <w:jc w:val="both"/>
        <w:rPr>
          <w:rFonts w:ascii="Arial" w:hAnsi="Arial" w:cs="Arial"/>
          <w:kern w:val="2"/>
          <w:lang w:val="en-GB"/>
          <w14:ligatures w14:val="standardContextual"/>
        </w:rPr>
      </w:pPr>
      <w:r w:rsidRPr="007E0B8B">
        <w:rPr>
          <w:rFonts w:ascii="Arial" w:hAnsi="Arial" w:cs="Arial"/>
          <w:kern w:val="2"/>
          <w14:ligatures w14:val="standardContextual"/>
        </w:rPr>
        <w:t>‘</w:t>
      </w:r>
      <w:r w:rsidR="00555765" w:rsidRPr="007E0B8B">
        <w:rPr>
          <w:rFonts w:ascii="Arial" w:hAnsi="Arial" w:cs="Arial"/>
          <w:kern w:val="2"/>
          <w14:ligatures w14:val="standardContextual"/>
        </w:rPr>
        <w:t>Where a child has been wrongfully removed or retained in terms of Article 3 and, at the date of the commencement of the proceedings before the judicial or administrative authority of the Contracting State where the child is, a period of less than one year has elapsed from the date of the wrongful removal or retention, the authority concerned shall order the return of the child forthwith.</w:t>
      </w:r>
      <w:r w:rsidRPr="007E0B8B">
        <w:rPr>
          <w:rFonts w:ascii="Arial" w:hAnsi="Arial" w:cs="Arial"/>
          <w:kern w:val="2"/>
          <w14:ligatures w14:val="standardContextual"/>
        </w:rPr>
        <w:t>’</w:t>
      </w:r>
    </w:p>
    <w:p w14:paraId="4D143811" w14:textId="595DC363" w:rsidR="00E605A5" w:rsidRPr="007E0B8B" w:rsidRDefault="00E605A5" w:rsidP="0071149C">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Article 13(</w:t>
      </w:r>
      <w:r w:rsidRPr="007E0B8B">
        <w:rPr>
          <w:rFonts w:ascii="Arial" w:hAnsi="Arial" w:cs="Arial"/>
          <w:i/>
          <w:iCs/>
          <w:kern w:val="2"/>
          <w:sz w:val="24"/>
          <w:szCs w:val="24"/>
          <w:lang w:val="en-GB"/>
          <w14:ligatures w14:val="standardContextual"/>
        </w:rPr>
        <w:t>b)</w:t>
      </w:r>
      <w:r w:rsidRPr="007E0B8B">
        <w:rPr>
          <w:rFonts w:ascii="Arial" w:hAnsi="Arial" w:cs="Arial"/>
          <w:kern w:val="2"/>
          <w:sz w:val="24"/>
          <w:szCs w:val="24"/>
          <w:lang w:val="en-GB"/>
          <w14:ligatures w14:val="standardContextual"/>
        </w:rPr>
        <w:t xml:space="preserve"> </w:t>
      </w:r>
      <w:r w:rsidR="00387E4C" w:rsidRPr="007E0B8B">
        <w:rPr>
          <w:rFonts w:ascii="Arial" w:hAnsi="Arial" w:cs="Arial"/>
          <w:kern w:val="2"/>
          <w:sz w:val="24"/>
          <w:szCs w:val="24"/>
          <w:lang w:val="en-GB"/>
          <w14:ligatures w14:val="standardContextual"/>
        </w:rPr>
        <w:t xml:space="preserve">of the Hague Convention </w:t>
      </w:r>
      <w:r w:rsidR="001B7275" w:rsidRPr="007E0B8B">
        <w:rPr>
          <w:rFonts w:ascii="Arial" w:hAnsi="Arial" w:cs="Arial"/>
          <w:kern w:val="2"/>
          <w:sz w:val="24"/>
          <w:szCs w:val="24"/>
          <w:lang w:val="en-GB"/>
          <w14:ligatures w14:val="standardContextual"/>
        </w:rPr>
        <w:t>sets out</w:t>
      </w:r>
      <w:r w:rsidR="00BF545B" w:rsidRPr="007E0B8B">
        <w:rPr>
          <w:rFonts w:ascii="Arial" w:hAnsi="Arial" w:cs="Arial"/>
          <w:kern w:val="2"/>
          <w:sz w:val="24"/>
          <w:szCs w:val="24"/>
          <w:lang w:val="en-GB"/>
          <w14:ligatures w14:val="standardContextual"/>
        </w:rPr>
        <w:t xml:space="preserve"> </w:t>
      </w:r>
      <w:r w:rsidR="00DD1E0D" w:rsidRPr="007E0B8B">
        <w:rPr>
          <w:rFonts w:ascii="Arial" w:hAnsi="Arial" w:cs="Arial"/>
          <w:kern w:val="2"/>
          <w:sz w:val="24"/>
          <w:szCs w:val="24"/>
          <w:lang w:val="en-GB"/>
          <w14:ligatures w14:val="standardContextual"/>
        </w:rPr>
        <w:t xml:space="preserve">the defences available to </w:t>
      </w:r>
      <w:r w:rsidR="00AA240F" w:rsidRPr="007E0B8B">
        <w:rPr>
          <w:rFonts w:ascii="Arial" w:hAnsi="Arial" w:cs="Arial"/>
          <w:kern w:val="2"/>
          <w:sz w:val="24"/>
          <w:szCs w:val="24"/>
          <w:lang w:val="en-GB"/>
          <w14:ligatures w14:val="standardContextual"/>
        </w:rPr>
        <w:t>the abducting parent</w:t>
      </w:r>
      <w:r w:rsidR="00387E4C" w:rsidRPr="007E0B8B">
        <w:rPr>
          <w:rFonts w:ascii="Arial" w:hAnsi="Arial" w:cs="Arial"/>
          <w:kern w:val="2"/>
          <w:sz w:val="24"/>
          <w:szCs w:val="24"/>
          <w:lang w:val="en-GB"/>
          <w14:ligatures w14:val="standardContextual"/>
        </w:rPr>
        <w:t xml:space="preserve"> who is opposed to the return of the child. </w:t>
      </w:r>
      <w:r w:rsidR="00794088" w:rsidRPr="007E0B8B">
        <w:rPr>
          <w:rFonts w:ascii="Arial" w:hAnsi="Arial" w:cs="Arial"/>
          <w:kern w:val="2"/>
          <w:sz w:val="24"/>
          <w:szCs w:val="24"/>
          <w:lang w:val="en-GB"/>
          <w14:ligatures w14:val="standardContextual"/>
        </w:rPr>
        <w:t xml:space="preserve">It </w:t>
      </w:r>
      <w:r w:rsidRPr="007E0B8B">
        <w:rPr>
          <w:rFonts w:ascii="Arial" w:hAnsi="Arial" w:cs="Arial"/>
          <w:kern w:val="2"/>
          <w:sz w:val="24"/>
          <w:szCs w:val="24"/>
          <w:lang w:val="en-GB"/>
          <w14:ligatures w14:val="standardContextual"/>
        </w:rPr>
        <w:t xml:space="preserve">reads </w:t>
      </w:r>
      <w:r w:rsidR="00741E6B" w:rsidRPr="007E0B8B">
        <w:rPr>
          <w:rFonts w:ascii="Arial" w:hAnsi="Arial" w:cs="Arial"/>
          <w:kern w:val="2"/>
          <w:sz w:val="24"/>
          <w:szCs w:val="24"/>
          <w:lang w:val="en-GB"/>
          <w14:ligatures w14:val="standardContextual"/>
        </w:rPr>
        <w:t>as follows</w:t>
      </w:r>
      <w:r w:rsidRPr="007E0B8B">
        <w:rPr>
          <w:rFonts w:ascii="Arial" w:hAnsi="Arial" w:cs="Arial"/>
          <w:kern w:val="2"/>
          <w:sz w:val="24"/>
          <w:szCs w:val="24"/>
          <w:lang w:val="en-GB"/>
          <w14:ligatures w14:val="standardContextual"/>
        </w:rPr>
        <w:t xml:space="preserve">: </w:t>
      </w:r>
    </w:p>
    <w:p w14:paraId="1A3E1706" w14:textId="5C63DEA7" w:rsidR="000C26D1" w:rsidRPr="007E0B8B" w:rsidRDefault="00E605A5" w:rsidP="0071149C">
      <w:pPr>
        <w:spacing w:after="0" w:line="360" w:lineRule="auto"/>
        <w:jc w:val="both"/>
        <w:rPr>
          <w:rFonts w:ascii="Arial" w:hAnsi="Arial" w:cs="Arial"/>
          <w:kern w:val="2"/>
          <w14:ligatures w14:val="standardContextual"/>
        </w:rPr>
      </w:pPr>
      <w:r w:rsidRPr="007E0B8B">
        <w:rPr>
          <w:rFonts w:ascii="Arial" w:hAnsi="Arial" w:cs="Arial"/>
          <w:kern w:val="2"/>
          <w14:ligatures w14:val="standardContextual"/>
        </w:rPr>
        <w:t xml:space="preserve">‘Notwithstanding the provisions of the preceding Article [12], the judicial or administrative authority of the requested State is not bound to order the return of the child if the person, institution or other body which opposes its return establishes that – </w:t>
      </w:r>
    </w:p>
    <w:p w14:paraId="1A0A4374" w14:textId="40B3FECE" w:rsidR="008A1019" w:rsidRPr="007E0B8B" w:rsidRDefault="008A1019" w:rsidP="0071149C">
      <w:pPr>
        <w:spacing w:after="0" w:line="360" w:lineRule="auto"/>
        <w:jc w:val="both"/>
        <w:rPr>
          <w:rFonts w:ascii="Arial" w:hAnsi="Arial" w:cs="Arial"/>
          <w:kern w:val="2"/>
          <w14:ligatures w14:val="standardContextual"/>
        </w:rPr>
      </w:pPr>
      <w:r w:rsidRPr="007E0B8B">
        <w:rPr>
          <w:rFonts w:ascii="Arial" w:hAnsi="Arial" w:cs="Arial"/>
          <w:kern w:val="2"/>
          <w14:ligatures w14:val="standardContextual"/>
        </w:rPr>
        <w:t>(a)</w:t>
      </w:r>
      <w:r w:rsidR="00614A09" w:rsidRPr="007E0B8B">
        <w:rPr>
          <w:rFonts w:ascii="Arial" w:hAnsi="Arial" w:cs="Arial"/>
          <w:kern w:val="2"/>
          <w14:ligatures w14:val="standardContextual"/>
        </w:rPr>
        <w:t xml:space="preserve"> the person, institution or other body having the care of the person of the child was not actually exercising the custody rights at the time</w:t>
      </w:r>
      <w:r w:rsidR="00F269F6" w:rsidRPr="007E0B8B">
        <w:rPr>
          <w:rFonts w:ascii="Arial" w:hAnsi="Arial" w:cs="Arial"/>
          <w:kern w:val="2"/>
          <w14:ligatures w14:val="standardContextual"/>
        </w:rPr>
        <w:t xml:space="preserve"> </w:t>
      </w:r>
      <w:r w:rsidR="008D71E7" w:rsidRPr="007E0B8B">
        <w:rPr>
          <w:rFonts w:ascii="Arial" w:hAnsi="Arial" w:cs="Arial"/>
          <w:kern w:val="2"/>
          <w14:ligatures w14:val="standardContextual"/>
        </w:rPr>
        <w:t>of removal or retention, or had consented to or subsequently acquiesced in the removal or retention; or</w:t>
      </w:r>
      <w:r w:rsidR="00614A09" w:rsidRPr="007E0B8B">
        <w:rPr>
          <w:rFonts w:ascii="Arial" w:hAnsi="Arial" w:cs="Arial"/>
          <w:kern w:val="2"/>
          <w14:ligatures w14:val="standardContextual"/>
        </w:rPr>
        <w:tab/>
      </w:r>
    </w:p>
    <w:p w14:paraId="1BB7B5A0" w14:textId="443DCD14" w:rsidR="00E605A5" w:rsidRDefault="008A1019" w:rsidP="0071149C">
      <w:pPr>
        <w:spacing w:after="0" w:line="360" w:lineRule="auto"/>
        <w:jc w:val="both"/>
        <w:rPr>
          <w:rFonts w:ascii="Arial" w:hAnsi="Arial" w:cs="Arial"/>
          <w:kern w:val="2"/>
          <w14:ligatures w14:val="standardContextual"/>
        </w:rPr>
      </w:pPr>
      <w:r w:rsidRPr="007E0B8B">
        <w:rPr>
          <w:rFonts w:ascii="Arial" w:hAnsi="Arial" w:cs="Arial"/>
          <w:kern w:val="2"/>
          <w14:ligatures w14:val="standardContextual"/>
        </w:rPr>
        <w:t>(</w:t>
      </w:r>
      <w:r w:rsidR="00E605A5" w:rsidRPr="007E0B8B">
        <w:rPr>
          <w:rFonts w:ascii="Arial" w:hAnsi="Arial" w:cs="Arial"/>
          <w:kern w:val="2"/>
          <w14:ligatures w14:val="standardContextual"/>
        </w:rPr>
        <w:t>b) there is a grave risk that his or her return would expose the child to physical or psychological harm or otherwise place the child in an intolerable situation.’</w:t>
      </w:r>
    </w:p>
    <w:p w14:paraId="11F14C90" w14:textId="77777777" w:rsidR="001E388E" w:rsidRPr="007E0B8B" w:rsidRDefault="001E388E" w:rsidP="0071149C">
      <w:pPr>
        <w:spacing w:after="0" w:line="360" w:lineRule="auto"/>
        <w:jc w:val="both"/>
        <w:rPr>
          <w:rFonts w:ascii="Arial" w:hAnsi="Arial" w:cs="Arial"/>
          <w:kern w:val="2"/>
          <w14:ligatures w14:val="standardContextual"/>
        </w:rPr>
      </w:pPr>
    </w:p>
    <w:p w14:paraId="13A3D76F" w14:textId="45C616A2" w:rsidR="009037C5" w:rsidRDefault="00F421D0" w:rsidP="0071149C">
      <w:pPr>
        <w:spacing w:after="0" w:line="360" w:lineRule="auto"/>
        <w:jc w:val="both"/>
        <w:rPr>
          <w:rFonts w:ascii="Arial" w:hAnsi="Arial" w:cs="Arial"/>
          <w:kern w:val="2"/>
          <w:sz w:val="24"/>
          <w:szCs w:val="24"/>
          <w14:ligatures w14:val="standardContextual"/>
        </w:rPr>
      </w:pPr>
      <w:r w:rsidRPr="007E0B8B">
        <w:rPr>
          <w:rFonts w:ascii="Arial" w:hAnsi="Arial" w:cs="Arial"/>
          <w:kern w:val="2"/>
          <w:sz w:val="24"/>
          <w:szCs w:val="24"/>
          <w:lang w:val="en-GB"/>
          <w14:ligatures w14:val="standardContextual"/>
        </w:rPr>
        <w:t>[</w:t>
      </w:r>
      <w:r w:rsidR="00E84393" w:rsidRPr="007E0B8B">
        <w:rPr>
          <w:rFonts w:ascii="Arial" w:hAnsi="Arial" w:cs="Arial"/>
          <w:kern w:val="2"/>
          <w:sz w:val="24"/>
          <w:szCs w:val="24"/>
          <w:lang w:val="en-GB"/>
          <w14:ligatures w14:val="standardContextual"/>
        </w:rPr>
        <w:t>1</w:t>
      </w:r>
      <w:r w:rsidR="00C34E7F">
        <w:rPr>
          <w:rFonts w:ascii="Arial" w:hAnsi="Arial" w:cs="Arial"/>
          <w:kern w:val="2"/>
          <w:sz w:val="24"/>
          <w:szCs w:val="24"/>
          <w:lang w:val="en-GB"/>
          <w14:ligatures w14:val="standardContextual"/>
        </w:rPr>
        <w:t>6</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r>
      <w:r w:rsidR="00B76BED" w:rsidRPr="007E0B8B">
        <w:rPr>
          <w:rFonts w:ascii="Arial" w:hAnsi="Arial" w:cs="Arial"/>
          <w:kern w:val="2"/>
          <w:sz w:val="24"/>
          <w:szCs w:val="24"/>
          <w:lang w:val="en-GB"/>
          <w14:ligatures w14:val="standardContextual"/>
        </w:rPr>
        <w:t>It is trite that the burden of proof lies with the individual who opposes the return.</w:t>
      </w:r>
      <w:r w:rsidR="00B76BED" w:rsidRPr="007E0B8B">
        <w:rPr>
          <w:rFonts w:ascii="Arial" w:hAnsi="Arial" w:cs="Arial"/>
          <w:kern w:val="2"/>
          <w:sz w:val="24"/>
          <w:szCs w:val="24"/>
          <w:vertAlign w:val="superscript"/>
          <w:lang w:val="en-GB"/>
          <w14:ligatures w14:val="standardContextual"/>
        </w:rPr>
        <w:footnoteReference w:id="6"/>
      </w:r>
      <w:r w:rsidRPr="007E0B8B">
        <w:rPr>
          <w:rFonts w:ascii="Arial" w:hAnsi="Arial" w:cs="Arial"/>
          <w:kern w:val="2"/>
          <w:sz w:val="24"/>
          <w:szCs w:val="24"/>
          <w:lang w:val="en-GB"/>
          <w14:ligatures w14:val="standardContextual"/>
        </w:rPr>
        <w:t xml:space="preserve"> </w:t>
      </w:r>
      <w:r w:rsidR="00703116" w:rsidRPr="007E0B8B">
        <w:rPr>
          <w:rFonts w:ascii="Arial" w:hAnsi="Arial" w:cs="Arial"/>
          <w:kern w:val="2"/>
          <w:sz w:val="24"/>
          <w:szCs w:val="24"/>
          <w14:ligatures w14:val="standardContextual"/>
        </w:rPr>
        <w:t>I</w:t>
      </w:r>
      <w:r w:rsidR="00F40ADC" w:rsidRPr="007E0B8B">
        <w:rPr>
          <w:rFonts w:ascii="Arial" w:hAnsi="Arial" w:cs="Arial"/>
          <w:kern w:val="2"/>
          <w:sz w:val="24"/>
          <w:szCs w:val="24"/>
          <w14:ligatures w14:val="standardContextual"/>
        </w:rPr>
        <w:t>t</w:t>
      </w:r>
      <w:r w:rsidR="00A401D0" w:rsidRPr="007E0B8B">
        <w:rPr>
          <w:rFonts w:ascii="Arial" w:hAnsi="Arial" w:cs="Arial"/>
          <w:kern w:val="2"/>
          <w:sz w:val="24"/>
          <w:szCs w:val="24"/>
          <w14:ligatures w14:val="standardContextual"/>
        </w:rPr>
        <w:t xml:space="preserve"> be</w:t>
      </w:r>
      <w:r w:rsidR="00EF4E53" w:rsidRPr="007E0B8B">
        <w:rPr>
          <w:rFonts w:ascii="Arial" w:hAnsi="Arial" w:cs="Arial"/>
          <w:kern w:val="2"/>
          <w:sz w:val="24"/>
          <w:szCs w:val="24"/>
          <w14:ligatures w14:val="standardContextual"/>
        </w:rPr>
        <w:t>a</w:t>
      </w:r>
      <w:r w:rsidR="00A401D0" w:rsidRPr="007E0B8B">
        <w:rPr>
          <w:rFonts w:ascii="Arial" w:hAnsi="Arial" w:cs="Arial"/>
          <w:kern w:val="2"/>
          <w:sz w:val="24"/>
          <w:szCs w:val="24"/>
          <w14:ligatures w14:val="standardContextual"/>
        </w:rPr>
        <w:t>rs mentioning that</w:t>
      </w:r>
      <w:r w:rsidR="004E4371">
        <w:rPr>
          <w:rFonts w:ascii="Arial" w:hAnsi="Arial" w:cs="Arial"/>
          <w:kern w:val="2"/>
          <w:sz w:val="24"/>
          <w:szCs w:val="24"/>
          <w14:ligatures w14:val="standardContextual"/>
        </w:rPr>
        <w:t>,</w:t>
      </w:r>
      <w:r w:rsidR="00A401D0" w:rsidRPr="007E0B8B">
        <w:rPr>
          <w:rFonts w:ascii="Arial" w:hAnsi="Arial" w:cs="Arial"/>
          <w:kern w:val="2"/>
          <w:sz w:val="24"/>
          <w:szCs w:val="24"/>
          <w14:ligatures w14:val="standardContextual"/>
        </w:rPr>
        <w:t xml:space="preserve"> in terms of </w:t>
      </w:r>
      <w:r w:rsidR="004E4371">
        <w:rPr>
          <w:rFonts w:ascii="Arial" w:hAnsi="Arial" w:cs="Arial"/>
          <w:kern w:val="2"/>
          <w:sz w:val="24"/>
          <w:szCs w:val="24"/>
          <w14:ligatures w14:val="standardContextual"/>
        </w:rPr>
        <w:t>a</w:t>
      </w:r>
      <w:r w:rsidR="00A401D0" w:rsidRPr="007E0B8B">
        <w:rPr>
          <w:rFonts w:ascii="Arial" w:hAnsi="Arial" w:cs="Arial"/>
          <w:kern w:val="2"/>
          <w:sz w:val="24"/>
          <w:szCs w:val="24"/>
          <w14:ligatures w14:val="standardContextual"/>
        </w:rPr>
        <w:t xml:space="preserve">rticle 20, a court deciding an application premised on </w:t>
      </w:r>
      <w:r w:rsidR="00211B37" w:rsidRPr="007E0B8B">
        <w:rPr>
          <w:rFonts w:ascii="Arial" w:hAnsi="Arial" w:cs="Arial"/>
          <w:kern w:val="2"/>
          <w:sz w:val="24"/>
          <w:szCs w:val="24"/>
          <w14:ligatures w14:val="standardContextual"/>
        </w:rPr>
        <w:t xml:space="preserve">article 12 of </w:t>
      </w:r>
      <w:r w:rsidR="00A401D0" w:rsidRPr="007E0B8B">
        <w:rPr>
          <w:rFonts w:ascii="Arial" w:hAnsi="Arial" w:cs="Arial"/>
          <w:kern w:val="2"/>
          <w:sz w:val="24"/>
          <w:szCs w:val="24"/>
          <w14:ligatures w14:val="standardContextual"/>
        </w:rPr>
        <w:t xml:space="preserve">the Hague </w:t>
      </w:r>
      <w:r w:rsidR="004E4371">
        <w:rPr>
          <w:rFonts w:ascii="Arial" w:hAnsi="Arial" w:cs="Arial"/>
          <w:kern w:val="2"/>
          <w:sz w:val="24"/>
          <w:szCs w:val="24"/>
          <w14:ligatures w14:val="standardContextual"/>
        </w:rPr>
        <w:t>C</w:t>
      </w:r>
      <w:r w:rsidR="00A401D0" w:rsidRPr="007E0B8B">
        <w:rPr>
          <w:rFonts w:ascii="Arial" w:hAnsi="Arial" w:cs="Arial"/>
          <w:kern w:val="2"/>
          <w:sz w:val="24"/>
          <w:szCs w:val="24"/>
          <w14:ligatures w14:val="standardContextual"/>
        </w:rPr>
        <w:t xml:space="preserve">onvention </w:t>
      </w:r>
      <w:r w:rsidR="00B87F4E" w:rsidRPr="007E0B8B">
        <w:rPr>
          <w:rFonts w:ascii="Arial" w:hAnsi="Arial" w:cs="Arial"/>
          <w:kern w:val="2"/>
          <w:sz w:val="24"/>
          <w:szCs w:val="24"/>
          <w14:ligatures w14:val="standardContextual"/>
        </w:rPr>
        <w:t xml:space="preserve">may invoke its residual discretion </w:t>
      </w:r>
      <w:r w:rsidR="00C4399D" w:rsidRPr="007E0B8B">
        <w:rPr>
          <w:rFonts w:ascii="Arial" w:hAnsi="Arial" w:cs="Arial"/>
          <w:kern w:val="2"/>
          <w:sz w:val="24"/>
          <w:szCs w:val="24"/>
          <w14:ligatures w14:val="standardContextual"/>
        </w:rPr>
        <w:t xml:space="preserve">to refuse </w:t>
      </w:r>
      <w:r w:rsidR="00B87F4E" w:rsidRPr="007E0B8B">
        <w:rPr>
          <w:rFonts w:ascii="Arial" w:hAnsi="Arial" w:cs="Arial"/>
          <w:kern w:val="2"/>
          <w:sz w:val="24"/>
          <w:szCs w:val="24"/>
          <w14:ligatures w14:val="standardContextual"/>
        </w:rPr>
        <w:t>to</w:t>
      </w:r>
      <w:r w:rsidR="00EF4E53" w:rsidRPr="007E0B8B">
        <w:rPr>
          <w:rFonts w:ascii="Arial" w:hAnsi="Arial" w:cs="Arial"/>
          <w:kern w:val="2"/>
          <w:sz w:val="24"/>
          <w:szCs w:val="24"/>
          <w14:ligatures w14:val="standardContextual"/>
        </w:rPr>
        <w:t xml:space="preserve"> </w:t>
      </w:r>
      <w:r w:rsidR="00B87F4E" w:rsidRPr="007E0B8B">
        <w:rPr>
          <w:rFonts w:ascii="Arial" w:hAnsi="Arial" w:cs="Arial"/>
          <w:kern w:val="2"/>
          <w:sz w:val="24"/>
          <w:szCs w:val="24"/>
          <w14:ligatures w14:val="standardContextual"/>
        </w:rPr>
        <w:t>grant a return order</w:t>
      </w:r>
      <w:r w:rsidR="00EF4E53" w:rsidRPr="007E0B8B">
        <w:rPr>
          <w:rFonts w:ascii="Arial" w:hAnsi="Arial" w:cs="Arial"/>
          <w:kern w:val="2"/>
          <w:sz w:val="24"/>
          <w:szCs w:val="24"/>
          <w14:ligatures w14:val="standardContextual"/>
        </w:rPr>
        <w:t xml:space="preserve"> if it considers </w:t>
      </w:r>
      <w:r w:rsidR="00224556" w:rsidRPr="00AD7C2C">
        <w:rPr>
          <w:rFonts w:ascii="Arial" w:hAnsi="Arial" w:cs="Arial"/>
          <w:kern w:val="2"/>
          <w:sz w:val="24"/>
          <w:szCs w:val="24"/>
          <w14:ligatures w14:val="standardContextual"/>
        </w:rPr>
        <w:t xml:space="preserve">that </w:t>
      </w:r>
      <w:r w:rsidR="00C4399D" w:rsidRPr="00AD7C2C">
        <w:rPr>
          <w:rFonts w:ascii="Arial" w:hAnsi="Arial" w:cs="Arial"/>
          <w:kern w:val="2"/>
          <w:sz w:val="24"/>
          <w:szCs w:val="24"/>
          <w14:ligatures w14:val="standardContextual"/>
        </w:rPr>
        <w:t xml:space="preserve">the granting of such </w:t>
      </w:r>
      <w:r w:rsidR="008A0A22" w:rsidRPr="00AD7C2C">
        <w:rPr>
          <w:rFonts w:ascii="Arial" w:hAnsi="Arial" w:cs="Arial"/>
          <w:kern w:val="2"/>
          <w:sz w:val="24"/>
          <w:szCs w:val="24"/>
          <w14:ligatures w14:val="standardContextual"/>
        </w:rPr>
        <w:t xml:space="preserve">an order </w:t>
      </w:r>
      <w:r w:rsidR="00224556" w:rsidRPr="00AD7C2C">
        <w:rPr>
          <w:rFonts w:ascii="Arial" w:hAnsi="Arial" w:cs="Arial"/>
          <w:kern w:val="2"/>
          <w:sz w:val="24"/>
          <w:szCs w:val="24"/>
          <w14:ligatures w14:val="standardContextual"/>
        </w:rPr>
        <w:t xml:space="preserve">would </w:t>
      </w:r>
      <w:r w:rsidR="008A0A22" w:rsidRPr="00AD7C2C">
        <w:rPr>
          <w:rFonts w:ascii="Arial" w:hAnsi="Arial" w:cs="Arial"/>
          <w:kern w:val="2"/>
          <w:sz w:val="24"/>
          <w:szCs w:val="24"/>
          <w14:ligatures w14:val="standardContextual"/>
        </w:rPr>
        <w:t>not be appropriate</w:t>
      </w:r>
      <w:r w:rsidR="00DB49ED" w:rsidRPr="00AD7C2C">
        <w:rPr>
          <w:rFonts w:ascii="Arial" w:hAnsi="Arial" w:cs="Arial"/>
          <w:kern w:val="2"/>
          <w:sz w:val="24"/>
          <w:szCs w:val="24"/>
          <w14:ligatures w14:val="standardContextual"/>
        </w:rPr>
        <w:t>,</w:t>
      </w:r>
      <w:r w:rsidR="008A0A22" w:rsidRPr="007E0B8B">
        <w:rPr>
          <w:rFonts w:ascii="Arial" w:hAnsi="Arial" w:cs="Arial"/>
          <w:kern w:val="2"/>
          <w:sz w:val="24"/>
          <w:szCs w:val="24"/>
          <w14:ligatures w14:val="standardContextual"/>
        </w:rPr>
        <w:t xml:space="preserve"> considering </w:t>
      </w:r>
      <w:r w:rsidR="00EF4E53" w:rsidRPr="007E0B8B">
        <w:rPr>
          <w:rFonts w:ascii="Arial" w:hAnsi="Arial" w:cs="Arial"/>
          <w:kern w:val="2"/>
          <w:sz w:val="24"/>
          <w:szCs w:val="24"/>
          <w14:ligatures w14:val="standardContextual"/>
        </w:rPr>
        <w:t>the fundamental principles of the requested State relating to the protection of human rights and fundamental freedoms.</w:t>
      </w:r>
      <w:r w:rsidR="00F750CE" w:rsidRPr="007E0B8B">
        <w:rPr>
          <w:rFonts w:ascii="Arial" w:hAnsi="Arial" w:cs="Arial"/>
          <w:kern w:val="2"/>
          <w:sz w:val="24"/>
          <w:szCs w:val="24"/>
          <w14:ligatures w14:val="standardContextual"/>
        </w:rPr>
        <w:t xml:space="preserve"> </w:t>
      </w:r>
      <w:r w:rsidR="00C821BF" w:rsidRPr="007E0B8B">
        <w:rPr>
          <w:rFonts w:ascii="Arial" w:hAnsi="Arial" w:cs="Arial"/>
          <w:kern w:val="2"/>
          <w:sz w:val="24"/>
          <w:szCs w:val="24"/>
          <w14:ligatures w14:val="standardContextual"/>
        </w:rPr>
        <w:t xml:space="preserve">It is evident from the provisions of </w:t>
      </w:r>
      <w:r w:rsidR="00F30918" w:rsidRPr="007E0B8B">
        <w:rPr>
          <w:rFonts w:ascii="Arial" w:hAnsi="Arial" w:cs="Arial"/>
          <w:kern w:val="2"/>
          <w:sz w:val="24"/>
          <w:szCs w:val="24"/>
          <w14:ligatures w14:val="standardContextual"/>
        </w:rPr>
        <w:t xml:space="preserve">article 13 </w:t>
      </w:r>
      <w:r w:rsidR="00F750CE" w:rsidRPr="007E0B8B">
        <w:rPr>
          <w:rFonts w:ascii="Arial" w:hAnsi="Arial" w:cs="Arial"/>
          <w:kern w:val="2"/>
          <w:sz w:val="24"/>
          <w:szCs w:val="24"/>
          <w14:ligatures w14:val="standardContextual"/>
        </w:rPr>
        <w:t>that</w:t>
      </w:r>
      <w:r w:rsidR="004E4371">
        <w:rPr>
          <w:rFonts w:ascii="Arial" w:hAnsi="Arial" w:cs="Arial"/>
          <w:kern w:val="2"/>
          <w:sz w:val="24"/>
          <w:szCs w:val="24"/>
          <w14:ligatures w14:val="standardContextual"/>
        </w:rPr>
        <w:t>,</w:t>
      </w:r>
      <w:r w:rsidR="00F750CE" w:rsidRPr="007E0B8B">
        <w:rPr>
          <w:rFonts w:ascii="Arial" w:hAnsi="Arial" w:cs="Arial"/>
          <w:kern w:val="2"/>
          <w:sz w:val="24"/>
          <w:szCs w:val="24"/>
          <w14:ligatures w14:val="standardContextual"/>
        </w:rPr>
        <w:t xml:space="preserve"> notwithstanding that the </w:t>
      </w:r>
      <w:r w:rsidR="00C90795" w:rsidRPr="007E0B8B">
        <w:rPr>
          <w:rFonts w:ascii="Arial" w:hAnsi="Arial" w:cs="Arial"/>
          <w:kern w:val="2"/>
          <w:sz w:val="24"/>
          <w:szCs w:val="24"/>
          <w14:ligatures w14:val="standardContextual"/>
        </w:rPr>
        <w:t xml:space="preserve">respondent parent </w:t>
      </w:r>
      <w:r w:rsidR="00F750CE" w:rsidRPr="007E0B8B">
        <w:rPr>
          <w:rFonts w:ascii="Arial" w:hAnsi="Arial" w:cs="Arial"/>
          <w:kern w:val="2"/>
          <w:sz w:val="24"/>
          <w:szCs w:val="24"/>
          <w14:ligatures w14:val="standardContextual"/>
        </w:rPr>
        <w:t xml:space="preserve">establishes one of the grounds </w:t>
      </w:r>
      <w:r w:rsidR="00F30918" w:rsidRPr="007E0B8B">
        <w:rPr>
          <w:rFonts w:ascii="Arial" w:hAnsi="Arial" w:cs="Arial"/>
          <w:kern w:val="2"/>
          <w:sz w:val="24"/>
          <w:szCs w:val="24"/>
          <w14:ligatures w14:val="standardContextual"/>
        </w:rPr>
        <w:t xml:space="preserve">mentioned in that </w:t>
      </w:r>
      <w:r w:rsidR="00A74A8F" w:rsidRPr="007E0B8B">
        <w:rPr>
          <w:rFonts w:ascii="Arial" w:hAnsi="Arial" w:cs="Arial"/>
          <w:kern w:val="2"/>
          <w:sz w:val="24"/>
          <w:szCs w:val="24"/>
          <w14:ligatures w14:val="standardContextual"/>
        </w:rPr>
        <w:t xml:space="preserve">provision, </w:t>
      </w:r>
      <w:r w:rsidR="00F750CE" w:rsidRPr="007E0B8B">
        <w:rPr>
          <w:rFonts w:ascii="Arial" w:hAnsi="Arial" w:cs="Arial"/>
          <w:kern w:val="2"/>
          <w:sz w:val="24"/>
          <w:szCs w:val="24"/>
          <w14:ligatures w14:val="standardContextual"/>
        </w:rPr>
        <w:t xml:space="preserve">the court retains a general discretion to order the return of the child. </w:t>
      </w:r>
      <w:r w:rsidR="007268FB" w:rsidRPr="007E0B8B">
        <w:rPr>
          <w:rFonts w:ascii="Arial" w:hAnsi="Arial" w:cs="Arial"/>
          <w:kern w:val="2"/>
          <w:sz w:val="24"/>
          <w:szCs w:val="24"/>
          <w14:ligatures w14:val="standardContextual"/>
        </w:rPr>
        <w:t>I</w:t>
      </w:r>
      <w:r w:rsidR="00A74A8F" w:rsidRPr="007E0B8B">
        <w:rPr>
          <w:rFonts w:ascii="Arial" w:hAnsi="Arial" w:cs="Arial"/>
          <w:kern w:val="2"/>
          <w:sz w:val="24"/>
          <w:szCs w:val="24"/>
          <w14:ligatures w14:val="standardContextual"/>
        </w:rPr>
        <w:t>n</w:t>
      </w:r>
      <w:r w:rsidR="004E4371">
        <w:rPr>
          <w:rFonts w:ascii="Arial" w:hAnsi="Arial" w:cs="Arial"/>
          <w:kern w:val="2"/>
          <w:sz w:val="24"/>
          <w:szCs w:val="24"/>
          <w14:ligatures w14:val="standardContextual"/>
        </w:rPr>
        <w:t xml:space="preserve"> </w:t>
      </w:r>
      <w:r w:rsidR="004E4371" w:rsidRPr="0071149C">
        <w:rPr>
          <w:rFonts w:ascii="Arial" w:hAnsi="Arial" w:cs="Arial"/>
          <w:i/>
          <w:kern w:val="2"/>
          <w:sz w:val="24"/>
          <w:szCs w:val="24"/>
          <w14:ligatures w14:val="standardContextual"/>
        </w:rPr>
        <w:t>Ad Hoc Central Authority for the Republic of SA and Another v Koch N.O. and Another</w:t>
      </w:r>
      <w:r w:rsidR="004E4371" w:rsidRPr="004E4371">
        <w:rPr>
          <w:rFonts w:ascii="Arial" w:hAnsi="Arial" w:cs="Arial"/>
          <w:kern w:val="2"/>
          <w:sz w:val="24"/>
          <w:szCs w:val="24"/>
          <w14:ligatures w14:val="standardContextual"/>
        </w:rPr>
        <w:t xml:space="preserve"> </w:t>
      </w:r>
      <w:r w:rsidR="004E4371">
        <w:rPr>
          <w:rFonts w:ascii="Arial" w:hAnsi="Arial" w:cs="Arial"/>
          <w:kern w:val="2"/>
          <w:sz w:val="24"/>
          <w:szCs w:val="24"/>
          <w14:ligatures w14:val="standardContextual"/>
        </w:rPr>
        <w:t>(</w:t>
      </w:r>
      <w:r w:rsidR="00A74A8F" w:rsidRPr="0071149C">
        <w:rPr>
          <w:rFonts w:ascii="Arial" w:hAnsi="Arial" w:cs="Arial"/>
          <w:i/>
          <w:kern w:val="2"/>
          <w:sz w:val="24"/>
          <w:szCs w:val="24"/>
          <w14:ligatures w14:val="standardContextual"/>
        </w:rPr>
        <w:t>Koch</w:t>
      </w:r>
      <w:r w:rsidR="004E4371">
        <w:rPr>
          <w:rFonts w:ascii="Arial" w:hAnsi="Arial" w:cs="Arial"/>
          <w:kern w:val="2"/>
          <w:sz w:val="24"/>
          <w:szCs w:val="24"/>
          <w14:ligatures w14:val="standardContextual"/>
        </w:rPr>
        <w:t>)</w:t>
      </w:r>
      <w:r w:rsidR="00A74A8F" w:rsidRPr="007E0B8B">
        <w:rPr>
          <w:rFonts w:ascii="Arial" w:hAnsi="Arial" w:cs="Arial"/>
          <w:kern w:val="2"/>
          <w:sz w:val="24"/>
          <w:szCs w:val="24"/>
          <w14:ligatures w14:val="standardContextual"/>
        </w:rPr>
        <w:t xml:space="preserve">, the minority </w:t>
      </w:r>
      <w:r w:rsidR="004E4371">
        <w:rPr>
          <w:rFonts w:ascii="Arial" w:hAnsi="Arial" w:cs="Arial"/>
          <w:kern w:val="2"/>
          <w:sz w:val="24"/>
          <w:szCs w:val="24"/>
          <w14:ligatures w14:val="standardContextual"/>
        </w:rPr>
        <w:t>j</w:t>
      </w:r>
      <w:r w:rsidR="00A74A8F" w:rsidRPr="007E0B8B">
        <w:rPr>
          <w:rFonts w:ascii="Arial" w:hAnsi="Arial" w:cs="Arial"/>
          <w:kern w:val="2"/>
          <w:sz w:val="24"/>
          <w:szCs w:val="24"/>
          <w14:ligatures w14:val="standardContextual"/>
        </w:rPr>
        <w:t>udgment postulated that ‘</w:t>
      </w:r>
      <w:r w:rsidR="004E4371">
        <w:rPr>
          <w:rFonts w:ascii="Arial" w:hAnsi="Arial" w:cs="Arial"/>
          <w:kern w:val="2"/>
          <w:sz w:val="24"/>
          <w:szCs w:val="24"/>
          <w14:ligatures w14:val="standardContextual"/>
        </w:rPr>
        <w:t>[</w:t>
      </w:r>
      <w:r w:rsidR="00A74A8F" w:rsidRPr="007E0B8B">
        <w:rPr>
          <w:rFonts w:ascii="Arial" w:hAnsi="Arial" w:cs="Arial"/>
          <w:kern w:val="2"/>
          <w:sz w:val="24"/>
          <w:szCs w:val="24"/>
          <w14:ligatures w14:val="standardContextual"/>
        </w:rPr>
        <w:t>t</w:t>
      </w:r>
      <w:r w:rsidR="004E4371">
        <w:rPr>
          <w:rFonts w:ascii="Arial" w:hAnsi="Arial" w:cs="Arial"/>
          <w:kern w:val="2"/>
          <w:sz w:val="24"/>
          <w:szCs w:val="24"/>
          <w14:ligatures w14:val="standardContextual"/>
        </w:rPr>
        <w:t>]</w:t>
      </w:r>
      <w:r w:rsidR="00F750CE" w:rsidRPr="007E0B8B">
        <w:rPr>
          <w:rFonts w:ascii="Arial" w:hAnsi="Arial" w:cs="Arial"/>
          <w:kern w:val="2"/>
          <w:sz w:val="24"/>
          <w:szCs w:val="24"/>
          <w14:ligatures w14:val="standardContextual"/>
        </w:rPr>
        <w:t>he existence of one of the grounds in Article 13 means only that the Court is not obliged (“bound”) to order the return of the child, but it may still do so</w:t>
      </w:r>
      <w:r w:rsidR="00743ADD" w:rsidRPr="007E0B8B">
        <w:rPr>
          <w:rFonts w:ascii="Arial" w:hAnsi="Arial" w:cs="Arial"/>
          <w:kern w:val="2"/>
          <w:sz w:val="24"/>
          <w:szCs w:val="24"/>
          <w14:ligatures w14:val="standardContextual"/>
        </w:rPr>
        <w:t>’</w:t>
      </w:r>
      <w:r w:rsidR="00F750CE" w:rsidRPr="007E0B8B">
        <w:rPr>
          <w:rFonts w:ascii="Arial" w:hAnsi="Arial" w:cs="Arial"/>
          <w:kern w:val="2"/>
          <w:sz w:val="24"/>
          <w:szCs w:val="24"/>
          <w14:ligatures w14:val="standardContextual"/>
        </w:rPr>
        <w:t>.</w:t>
      </w:r>
      <w:r w:rsidR="004E4371">
        <w:rPr>
          <w:rStyle w:val="FootnoteReference"/>
          <w:rFonts w:ascii="Arial" w:hAnsi="Arial" w:cs="Arial"/>
          <w:kern w:val="2"/>
          <w:sz w:val="24"/>
          <w:szCs w:val="24"/>
          <w14:ligatures w14:val="standardContextual"/>
        </w:rPr>
        <w:footnoteReference w:id="7"/>
      </w:r>
    </w:p>
    <w:p w14:paraId="2184E697" w14:textId="02E07A5C" w:rsidR="00703116" w:rsidRPr="007E0B8B" w:rsidRDefault="00703116" w:rsidP="0071149C">
      <w:pPr>
        <w:spacing w:after="0" w:line="360" w:lineRule="auto"/>
        <w:jc w:val="both"/>
        <w:rPr>
          <w:rFonts w:ascii="Arial" w:hAnsi="Arial" w:cs="Arial"/>
          <w:kern w:val="2"/>
          <w:sz w:val="24"/>
          <w:szCs w:val="24"/>
          <w:lang w:val="en-GB"/>
          <w14:ligatures w14:val="standardContextual"/>
        </w:rPr>
      </w:pPr>
    </w:p>
    <w:p w14:paraId="510F02C2" w14:textId="551D914E" w:rsidR="002E1C4F" w:rsidRPr="007E0B8B" w:rsidRDefault="00E605A5" w:rsidP="0071149C">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lastRenderedPageBreak/>
        <w:t>[1</w:t>
      </w:r>
      <w:r w:rsidR="00C34E7F">
        <w:rPr>
          <w:rFonts w:ascii="Arial" w:hAnsi="Arial" w:cs="Arial"/>
          <w:kern w:val="2"/>
          <w:sz w:val="24"/>
          <w:szCs w:val="24"/>
          <w:lang w:val="en-GB"/>
          <w14:ligatures w14:val="standardContextual"/>
        </w:rPr>
        <w:t>7</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t>Article 13(</w:t>
      </w:r>
      <w:r w:rsidRPr="007E0B8B">
        <w:rPr>
          <w:rFonts w:ascii="Arial" w:hAnsi="Arial" w:cs="Arial"/>
          <w:i/>
          <w:iCs/>
          <w:kern w:val="2"/>
          <w:sz w:val="24"/>
          <w:szCs w:val="24"/>
          <w:lang w:val="en-GB"/>
          <w14:ligatures w14:val="standardContextual"/>
        </w:rPr>
        <w:t>b</w:t>
      </w:r>
      <w:r w:rsidRPr="007E0B8B">
        <w:rPr>
          <w:rFonts w:ascii="Arial" w:hAnsi="Arial" w:cs="Arial"/>
          <w:kern w:val="2"/>
          <w:sz w:val="24"/>
          <w:szCs w:val="24"/>
          <w:lang w:val="en-GB"/>
          <w14:ligatures w14:val="standardContextual"/>
        </w:rPr>
        <w:t xml:space="preserve">) has been interpreted by the Constitutional Court </w:t>
      </w:r>
      <w:r w:rsidR="00B02432" w:rsidRPr="007E0B8B">
        <w:rPr>
          <w:rFonts w:ascii="Arial" w:hAnsi="Arial" w:cs="Arial"/>
          <w:kern w:val="2"/>
          <w:sz w:val="24"/>
          <w:szCs w:val="24"/>
          <w:lang w:val="en-GB"/>
          <w14:ligatures w14:val="standardContextual"/>
        </w:rPr>
        <w:t xml:space="preserve">and this Court on several occasions. </w:t>
      </w:r>
      <w:r w:rsidR="00A06C78" w:rsidRPr="007E0B8B">
        <w:rPr>
          <w:rFonts w:ascii="Arial" w:hAnsi="Arial" w:cs="Arial"/>
          <w:kern w:val="2"/>
          <w:sz w:val="24"/>
          <w:szCs w:val="24"/>
          <w:lang w:val="en-GB"/>
          <w14:ligatures w14:val="standardContextual"/>
        </w:rPr>
        <w:t>I</w:t>
      </w:r>
      <w:r w:rsidRPr="007E0B8B">
        <w:rPr>
          <w:rFonts w:ascii="Arial" w:hAnsi="Arial" w:cs="Arial"/>
          <w:kern w:val="2"/>
          <w:sz w:val="24"/>
          <w:szCs w:val="24"/>
          <w:lang w:val="en-GB"/>
          <w14:ligatures w14:val="standardContextual"/>
        </w:rPr>
        <w:t xml:space="preserve">n a </w:t>
      </w:r>
      <w:r w:rsidRPr="007E0B8B">
        <w:rPr>
          <w:rFonts w:ascii="Arial" w:hAnsi="Arial" w:cs="Arial"/>
          <w:i/>
          <w:iCs/>
          <w:kern w:val="2"/>
          <w:sz w:val="24"/>
          <w:szCs w:val="24"/>
          <w:lang w:val="en-GB"/>
          <w14:ligatures w14:val="standardContextual"/>
        </w:rPr>
        <w:t>trilogy</w:t>
      </w:r>
      <w:r w:rsidRPr="007E0B8B">
        <w:rPr>
          <w:rFonts w:ascii="Arial" w:hAnsi="Arial" w:cs="Arial"/>
          <w:kern w:val="2"/>
          <w:sz w:val="24"/>
          <w:szCs w:val="24"/>
          <w:lang w:val="en-GB"/>
          <w14:ligatures w14:val="standardContextual"/>
        </w:rPr>
        <w:t xml:space="preserve"> of cases </w:t>
      </w:r>
      <w:r w:rsidR="00A86090" w:rsidRPr="007E0B8B">
        <w:rPr>
          <w:rFonts w:ascii="Arial" w:hAnsi="Arial" w:cs="Arial"/>
          <w:kern w:val="2"/>
          <w:sz w:val="24"/>
          <w:szCs w:val="24"/>
          <w:lang w:val="en-GB"/>
          <w14:ligatures w14:val="standardContextual"/>
        </w:rPr>
        <w:t>(</w:t>
      </w:r>
      <w:r w:rsidR="00A86090" w:rsidRPr="007E0B8B">
        <w:rPr>
          <w:rFonts w:ascii="Arial" w:hAnsi="Arial" w:cs="Arial"/>
          <w:i/>
          <w:iCs/>
          <w:kern w:val="2"/>
          <w:sz w:val="24"/>
          <w:szCs w:val="24"/>
          <w:lang w:val="en-GB"/>
          <w14:ligatures w14:val="standardContextual"/>
        </w:rPr>
        <w:t>Sonderup</w:t>
      </w:r>
      <w:r w:rsidR="00391059" w:rsidRPr="00391059">
        <w:t xml:space="preserve"> </w:t>
      </w:r>
      <w:r w:rsidR="00391059" w:rsidRPr="00391059">
        <w:rPr>
          <w:rFonts w:ascii="Arial" w:hAnsi="Arial" w:cs="Arial"/>
          <w:i/>
          <w:iCs/>
          <w:kern w:val="2"/>
          <w:sz w:val="24"/>
          <w:szCs w:val="24"/>
          <w:lang w:val="en-GB"/>
          <w14:ligatures w14:val="standardContextual"/>
        </w:rPr>
        <w:t>v Tondelli and Another</w:t>
      </w:r>
      <w:r w:rsidR="001576CE">
        <w:rPr>
          <w:rFonts w:ascii="Arial" w:hAnsi="Arial" w:cs="Arial"/>
          <w:i/>
          <w:iCs/>
          <w:kern w:val="2"/>
          <w:sz w:val="24"/>
          <w:szCs w:val="24"/>
          <w:lang w:val="en-GB"/>
          <w14:ligatures w14:val="standardContextual"/>
        </w:rPr>
        <w:t xml:space="preserve"> (Sonderup)</w:t>
      </w:r>
      <w:r w:rsidR="000A32A1" w:rsidRPr="00391059">
        <w:rPr>
          <w:rFonts w:ascii="Arial" w:hAnsi="Arial" w:cs="Arial"/>
          <w:i/>
          <w:iCs/>
          <w:kern w:val="2"/>
          <w:sz w:val="24"/>
          <w:szCs w:val="24"/>
          <w:lang w:val="en-GB"/>
          <w14:ligatures w14:val="standardContextual"/>
        </w:rPr>
        <w:t>,</w:t>
      </w:r>
      <w:r w:rsidR="00391059" w:rsidRPr="00AD7C2C">
        <w:rPr>
          <w:rStyle w:val="FootnoteReference"/>
          <w:rFonts w:ascii="Arial" w:hAnsi="Arial" w:cs="Arial"/>
          <w:iCs/>
          <w:kern w:val="2"/>
          <w:sz w:val="24"/>
          <w:szCs w:val="24"/>
          <w:lang w:val="en-GB"/>
          <w14:ligatures w14:val="standardContextual"/>
        </w:rPr>
        <w:footnoteReference w:id="8"/>
      </w:r>
      <w:r w:rsidR="00A86090" w:rsidRPr="007E0B8B">
        <w:rPr>
          <w:rFonts w:ascii="Arial" w:hAnsi="Arial" w:cs="Arial"/>
          <w:i/>
          <w:iCs/>
          <w:kern w:val="2"/>
          <w:sz w:val="24"/>
          <w:szCs w:val="24"/>
          <w:lang w:val="en-GB"/>
          <w14:ligatures w14:val="standardContextual"/>
        </w:rPr>
        <w:t xml:space="preserve"> Pe</w:t>
      </w:r>
      <w:r w:rsidR="001576CE">
        <w:rPr>
          <w:rFonts w:ascii="Arial" w:hAnsi="Arial" w:cs="Arial"/>
          <w:i/>
          <w:iCs/>
          <w:kern w:val="2"/>
          <w:sz w:val="24"/>
          <w:szCs w:val="24"/>
          <w:lang w:val="en-GB"/>
          <w14:ligatures w14:val="standardContextual"/>
        </w:rPr>
        <w:t>n</w:t>
      </w:r>
      <w:r w:rsidR="00A86090" w:rsidRPr="007E0B8B">
        <w:rPr>
          <w:rFonts w:ascii="Arial" w:hAnsi="Arial" w:cs="Arial"/>
          <w:i/>
          <w:iCs/>
          <w:kern w:val="2"/>
          <w:sz w:val="24"/>
          <w:szCs w:val="24"/>
          <w:lang w:val="en-GB"/>
          <w14:ligatures w14:val="standardContextual"/>
        </w:rPr>
        <w:t>nello</w:t>
      </w:r>
      <w:r w:rsidR="001576CE">
        <w:rPr>
          <w:rFonts w:ascii="Arial" w:hAnsi="Arial" w:cs="Arial"/>
          <w:i/>
          <w:iCs/>
          <w:kern w:val="2"/>
          <w:sz w:val="24"/>
          <w:szCs w:val="24"/>
          <w:lang w:val="en-GB"/>
          <w14:ligatures w14:val="standardContextual"/>
        </w:rPr>
        <w:t xml:space="preserve"> </w:t>
      </w:r>
      <w:r w:rsidR="001576CE" w:rsidRPr="001576CE">
        <w:rPr>
          <w:rFonts w:ascii="Arial" w:hAnsi="Arial" w:cs="Arial"/>
          <w:i/>
          <w:iCs/>
          <w:kern w:val="2"/>
          <w:sz w:val="24"/>
          <w:szCs w:val="24"/>
          <w:lang w:val="en-GB"/>
          <w14:ligatures w14:val="standardContextual"/>
        </w:rPr>
        <w:t>v Pennello and Another</w:t>
      </w:r>
      <w:r w:rsidR="001576CE">
        <w:rPr>
          <w:rFonts w:ascii="Arial" w:hAnsi="Arial" w:cs="Arial"/>
          <w:i/>
          <w:iCs/>
          <w:kern w:val="2"/>
          <w:sz w:val="24"/>
          <w:szCs w:val="24"/>
          <w:lang w:val="en-GB"/>
          <w14:ligatures w14:val="standardContextual"/>
        </w:rPr>
        <w:t xml:space="preserve"> (Pennello)</w:t>
      </w:r>
      <w:r w:rsidR="001576CE" w:rsidRPr="00AD7C2C">
        <w:rPr>
          <w:rStyle w:val="FootnoteReference"/>
          <w:rFonts w:ascii="Arial" w:hAnsi="Arial" w:cs="Arial"/>
          <w:iCs/>
          <w:kern w:val="2"/>
          <w:sz w:val="24"/>
          <w:szCs w:val="24"/>
          <w:lang w:val="en-GB"/>
          <w14:ligatures w14:val="standardContextual"/>
        </w:rPr>
        <w:footnoteReference w:id="9"/>
      </w:r>
      <w:r w:rsidR="000A32A1" w:rsidRPr="007E0B8B">
        <w:rPr>
          <w:rFonts w:ascii="Arial" w:hAnsi="Arial" w:cs="Arial"/>
          <w:i/>
          <w:iCs/>
          <w:kern w:val="2"/>
          <w:sz w:val="24"/>
          <w:szCs w:val="24"/>
          <w:lang w:val="en-GB"/>
          <w14:ligatures w14:val="standardContextual"/>
        </w:rPr>
        <w:t xml:space="preserve"> </w:t>
      </w:r>
      <w:r w:rsidR="000A32A1" w:rsidRPr="007E0B8B">
        <w:rPr>
          <w:rFonts w:ascii="Arial" w:hAnsi="Arial" w:cs="Arial"/>
          <w:kern w:val="2"/>
          <w:sz w:val="24"/>
          <w:szCs w:val="24"/>
          <w:lang w:val="en-GB"/>
          <w14:ligatures w14:val="standardContextual"/>
        </w:rPr>
        <w:t xml:space="preserve">and </w:t>
      </w:r>
      <w:r w:rsidR="000A32A1" w:rsidRPr="007E0B8B">
        <w:rPr>
          <w:rFonts w:ascii="Arial" w:hAnsi="Arial" w:cs="Arial"/>
          <w:i/>
          <w:iCs/>
          <w:kern w:val="2"/>
          <w:sz w:val="24"/>
          <w:szCs w:val="24"/>
          <w:lang w:val="en-GB"/>
          <w14:ligatures w14:val="standardContextual"/>
        </w:rPr>
        <w:t>Koch</w:t>
      </w:r>
      <w:r w:rsidR="00A86090" w:rsidRPr="007E0B8B">
        <w:rPr>
          <w:rFonts w:ascii="Arial" w:hAnsi="Arial" w:cs="Arial"/>
          <w:kern w:val="2"/>
          <w:sz w:val="24"/>
          <w:szCs w:val="24"/>
          <w:lang w:val="en-GB"/>
          <w14:ligatures w14:val="standardContextual"/>
        </w:rPr>
        <w:t xml:space="preserve">) </w:t>
      </w:r>
      <w:r w:rsidR="000D3B29" w:rsidRPr="007E0B8B">
        <w:rPr>
          <w:rFonts w:ascii="Arial" w:hAnsi="Arial" w:cs="Arial"/>
          <w:kern w:val="2"/>
          <w:sz w:val="24"/>
          <w:szCs w:val="24"/>
          <w:lang w:val="en-GB"/>
          <w14:ligatures w14:val="standardContextual"/>
        </w:rPr>
        <w:t xml:space="preserve">the Constitutional Court laid to rest any </w:t>
      </w:r>
      <w:r w:rsidRPr="007E0B8B">
        <w:rPr>
          <w:rFonts w:ascii="Arial" w:hAnsi="Arial" w:cs="Arial"/>
          <w:kern w:val="2"/>
          <w:sz w:val="24"/>
          <w:szCs w:val="24"/>
          <w:lang w:val="en-GB"/>
          <w14:ligatures w14:val="standardContextual"/>
        </w:rPr>
        <w:t xml:space="preserve">uncertainty that </w:t>
      </w:r>
      <w:r w:rsidR="003F2A17" w:rsidRPr="007E0B8B">
        <w:rPr>
          <w:rFonts w:ascii="Arial" w:hAnsi="Arial" w:cs="Arial"/>
          <w:kern w:val="2"/>
          <w:sz w:val="24"/>
          <w:szCs w:val="24"/>
          <w:lang w:val="en-GB"/>
          <w14:ligatures w14:val="standardContextual"/>
        </w:rPr>
        <w:t xml:space="preserve">may have previously prevailed, but the interpretation of this section sometimes </w:t>
      </w:r>
      <w:r w:rsidRPr="007E0B8B">
        <w:rPr>
          <w:rFonts w:ascii="Arial" w:hAnsi="Arial" w:cs="Arial"/>
          <w:kern w:val="2"/>
          <w:sz w:val="24"/>
          <w:szCs w:val="24"/>
          <w:lang w:val="en-GB"/>
          <w14:ligatures w14:val="standardContextual"/>
        </w:rPr>
        <w:t xml:space="preserve">seems to </w:t>
      </w:r>
      <w:r w:rsidR="00343D1E" w:rsidRPr="007E0B8B">
        <w:rPr>
          <w:rFonts w:ascii="Arial" w:hAnsi="Arial" w:cs="Arial"/>
          <w:kern w:val="2"/>
          <w:sz w:val="24"/>
          <w:szCs w:val="24"/>
          <w:lang w:val="en-GB"/>
          <w14:ligatures w14:val="standardContextual"/>
        </w:rPr>
        <w:t xml:space="preserve">elude </w:t>
      </w:r>
      <w:r w:rsidRPr="007E0B8B">
        <w:rPr>
          <w:rFonts w:ascii="Arial" w:hAnsi="Arial" w:cs="Arial"/>
          <w:kern w:val="2"/>
          <w:sz w:val="24"/>
          <w:szCs w:val="24"/>
          <w:lang w:val="en-GB"/>
          <w14:ligatures w14:val="standardContextual"/>
        </w:rPr>
        <w:t xml:space="preserve">the lower courts. </w:t>
      </w:r>
      <w:r w:rsidR="00F03D10" w:rsidRPr="007E0B8B">
        <w:rPr>
          <w:rFonts w:ascii="Arial" w:hAnsi="Arial" w:cs="Arial"/>
          <w:kern w:val="2"/>
          <w:sz w:val="24"/>
          <w:szCs w:val="24"/>
          <w:lang w:val="en-GB"/>
          <w14:ligatures w14:val="standardContextual"/>
        </w:rPr>
        <w:t xml:space="preserve">More than two decades ago, </w:t>
      </w:r>
      <w:r w:rsidR="00907715" w:rsidRPr="007E0B8B">
        <w:rPr>
          <w:rFonts w:ascii="Arial" w:hAnsi="Arial" w:cs="Arial"/>
          <w:kern w:val="2"/>
          <w:sz w:val="24"/>
          <w:szCs w:val="24"/>
          <w:lang w:val="en-GB"/>
          <w14:ligatures w14:val="standardContextual"/>
        </w:rPr>
        <w:t>the Constitutional Court</w:t>
      </w:r>
      <w:r w:rsidR="001576CE">
        <w:rPr>
          <w:rFonts w:ascii="Arial" w:hAnsi="Arial" w:cs="Arial"/>
          <w:kern w:val="2"/>
          <w:sz w:val="24"/>
          <w:szCs w:val="24"/>
          <w:lang w:val="en-GB"/>
          <w14:ligatures w14:val="standardContextual"/>
        </w:rPr>
        <w:t>,</w:t>
      </w:r>
      <w:r w:rsidR="00907715" w:rsidRPr="007E0B8B">
        <w:rPr>
          <w:rFonts w:ascii="Arial" w:hAnsi="Arial" w:cs="Arial"/>
          <w:kern w:val="2"/>
          <w:sz w:val="24"/>
          <w:szCs w:val="24"/>
          <w:lang w:val="en-GB"/>
          <w14:ligatures w14:val="standardContextual"/>
        </w:rPr>
        <w:t xml:space="preserve"> i</w:t>
      </w:r>
      <w:r w:rsidR="009E1583" w:rsidRPr="007E0B8B">
        <w:rPr>
          <w:rFonts w:ascii="Arial" w:hAnsi="Arial" w:cs="Arial"/>
          <w:kern w:val="2"/>
          <w:sz w:val="24"/>
          <w:szCs w:val="24"/>
          <w:lang w:val="en-GB"/>
          <w14:ligatures w14:val="standardContextual"/>
        </w:rPr>
        <w:t xml:space="preserve">n </w:t>
      </w:r>
      <w:r w:rsidR="00BE6681" w:rsidRPr="007E0B8B">
        <w:rPr>
          <w:rFonts w:ascii="Arial" w:hAnsi="Arial" w:cs="Arial"/>
          <w:i/>
          <w:iCs/>
          <w:kern w:val="2"/>
          <w:sz w:val="24"/>
          <w:szCs w:val="24"/>
          <w:lang w:val="en-GB"/>
          <w14:ligatures w14:val="standardContextual"/>
        </w:rPr>
        <w:t>Sonderup</w:t>
      </w:r>
      <w:r w:rsidR="00BE6681" w:rsidRPr="007E0B8B">
        <w:rPr>
          <w:rFonts w:ascii="Arial" w:hAnsi="Arial" w:cs="Arial"/>
          <w:kern w:val="2"/>
          <w:sz w:val="24"/>
          <w:szCs w:val="24"/>
          <w:lang w:val="en-GB"/>
          <w14:ligatures w14:val="standardContextual"/>
        </w:rPr>
        <w:t>,</w:t>
      </w:r>
      <w:r w:rsidR="00E17FC0">
        <w:rPr>
          <w:rFonts w:ascii="Arial" w:hAnsi="Arial" w:cs="Arial"/>
          <w:kern w:val="2"/>
          <w:sz w:val="24"/>
          <w:szCs w:val="24"/>
          <w:lang w:val="en-GB"/>
          <w14:ligatures w14:val="standardContextual"/>
        </w:rPr>
        <w:t xml:space="preserve"> </w:t>
      </w:r>
      <w:r w:rsidR="00FB1146" w:rsidRPr="007E0B8B">
        <w:rPr>
          <w:rFonts w:ascii="Arial" w:hAnsi="Arial" w:cs="Arial"/>
          <w:kern w:val="2"/>
          <w:sz w:val="24"/>
          <w:szCs w:val="24"/>
          <w:lang w:val="en-GB"/>
          <w14:ligatures w14:val="standardContextual"/>
        </w:rPr>
        <w:t>explained article 13 in the following terms:</w:t>
      </w:r>
    </w:p>
    <w:p w14:paraId="55EEF419" w14:textId="1902EE54" w:rsidR="006C50CF" w:rsidRPr="007E0B8B" w:rsidRDefault="00721358" w:rsidP="006C50CF">
      <w:pPr>
        <w:spacing w:line="360" w:lineRule="auto"/>
        <w:jc w:val="both"/>
        <w:rPr>
          <w:rFonts w:ascii="Arial" w:hAnsi="Arial" w:cs="Arial"/>
          <w:kern w:val="2"/>
          <w14:ligatures w14:val="standardContextual"/>
        </w:rPr>
      </w:pPr>
      <w:r w:rsidRPr="007E0B8B">
        <w:rPr>
          <w:rFonts w:ascii="Arial" w:hAnsi="Arial" w:cs="Arial"/>
          <w:kern w:val="2"/>
          <w:lang w:val="en-GB"/>
          <w14:ligatures w14:val="standardContextual"/>
        </w:rPr>
        <w:t>‘</w:t>
      </w:r>
      <w:r w:rsidR="006C50CF" w:rsidRPr="007E0B8B">
        <w:rPr>
          <w:rFonts w:ascii="Arial" w:hAnsi="Arial" w:cs="Arial"/>
          <w:kern w:val="2"/>
          <w14:ligatures w14:val="standardContextual"/>
        </w:rPr>
        <w:t xml:space="preserve">A matrimonial dispute almost always has an adverse effect on children of the marriage. Where a dispute includes a contest over custody, that harm is likely to be aggravated. The law seeks to provide a means of resolving such disputes through decisions premised on the best interests of the child. Parents have a responsibility to their children to allow the law to take its course and not to attempt to resolve the dispute by resorting to self-help. Any attempt to do that inevitably increases the tension between the parents and that ordinarily adds to the suffering of the children. The Convention recognises this. It proceeds on the basis that the best interests of a child who has been removed from the jurisdiction of a </w:t>
      </w:r>
      <w:r w:rsidR="0057717E" w:rsidRPr="00AD7C2C">
        <w:rPr>
          <w:rFonts w:ascii="Arial" w:hAnsi="Arial" w:cs="Arial"/>
          <w:kern w:val="2"/>
          <w14:ligatures w14:val="standardContextual"/>
        </w:rPr>
        <w:t>c</w:t>
      </w:r>
      <w:r w:rsidR="006C50CF" w:rsidRPr="007E0B8B">
        <w:rPr>
          <w:rFonts w:ascii="Arial" w:hAnsi="Arial" w:cs="Arial"/>
          <w:kern w:val="2"/>
          <w14:ligatures w14:val="standardContextual"/>
        </w:rPr>
        <w:t>ourt in the circumstances contemplated by the Convention are ordinarily served by requiring the child to be returned to that jurisdiction so that the law can take its course. It makes provision, however, in art 13 for exceptional cases where this will not be the case.</w:t>
      </w:r>
    </w:p>
    <w:p w14:paraId="0AB87144" w14:textId="47A944C1" w:rsidR="00287824" w:rsidRDefault="00721358" w:rsidP="0071149C">
      <w:pPr>
        <w:spacing w:after="0" w:line="360" w:lineRule="auto"/>
        <w:jc w:val="both"/>
        <w:rPr>
          <w:rFonts w:ascii="Arial" w:hAnsi="Arial" w:cs="Arial"/>
          <w:kern w:val="2"/>
          <w:sz w:val="24"/>
          <w:szCs w:val="24"/>
          <w14:ligatures w14:val="standardContextual"/>
        </w:rPr>
      </w:pPr>
      <w:r w:rsidRPr="007E0B8B">
        <w:rPr>
          <w:rFonts w:ascii="Arial" w:hAnsi="Arial" w:cs="Arial"/>
          <w:kern w:val="2"/>
          <w:lang w:val="en-GB"/>
          <w14:ligatures w14:val="standardContextual"/>
        </w:rPr>
        <w:t>A</w:t>
      </w:r>
      <w:r w:rsidRPr="007E0B8B">
        <w:rPr>
          <w:rFonts w:ascii="Arial" w:hAnsi="Arial" w:cs="Arial"/>
          <w:kern w:val="2"/>
          <w14:ligatures w14:val="standardContextual"/>
        </w:rPr>
        <w:t xml:space="preserve">n </w:t>
      </w:r>
      <w:r w:rsidR="008A4C4A" w:rsidRPr="007E0B8B">
        <w:rPr>
          <w:rFonts w:ascii="Arial" w:hAnsi="Arial" w:cs="Arial"/>
          <w:kern w:val="2"/>
          <w14:ligatures w14:val="standardContextual"/>
        </w:rPr>
        <w:t>article</w:t>
      </w:r>
      <w:r w:rsidR="004130FE" w:rsidRPr="007E0B8B">
        <w:rPr>
          <w:rFonts w:ascii="Arial" w:hAnsi="Arial" w:cs="Arial"/>
          <w:kern w:val="2"/>
          <w14:ligatures w14:val="standardContextual"/>
        </w:rPr>
        <w:t xml:space="preserve"> </w:t>
      </w:r>
      <w:r w:rsidRPr="007E0B8B">
        <w:rPr>
          <w:rFonts w:ascii="Arial" w:hAnsi="Arial" w:cs="Arial"/>
          <w:kern w:val="2"/>
          <w14:ligatures w14:val="standardContextual"/>
        </w:rPr>
        <w:t xml:space="preserve">13 enquiry is directed to the risk that the child may be harmed by a court ordered return. </w:t>
      </w:r>
      <w:r w:rsidRPr="007E0B8B">
        <w:rPr>
          <w:rFonts w:ascii="Arial" w:hAnsi="Arial" w:cs="Arial"/>
          <w:i/>
          <w:kern w:val="2"/>
          <w14:ligatures w14:val="standardContextual"/>
        </w:rPr>
        <w:t>The risk must be a grave one</w:t>
      </w:r>
      <w:r w:rsidRPr="007E0B8B">
        <w:rPr>
          <w:rFonts w:ascii="Arial" w:hAnsi="Arial" w:cs="Arial"/>
          <w:kern w:val="2"/>
          <w14:ligatures w14:val="standardContextual"/>
        </w:rPr>
        <w:t xml:space="preserve">. It must expose the child to “physical or psychological harm or otherwise place the child in an intolerable situation.” The words “otherwise place the child in an intolerable situation” indicate that the harm that is contemplated by the section </w:t>
      </w:r>
      <w:r w:rsidRPr="007E0B8B">
        <w:rPr>
          <w:rFonts w:ascii="Arial" w:hAnsi="Arial" w:cs="Arial"/>
          <w:i/>
          <w:kern w:val="2"/>
          <w14:ligatures w14:val="standardContextual"/>
        </w:rPr>
        <w:t>is harm of a serious nature.</w:t>
      </w:r>
      <w:r w:rsidRPr="007E0B8B">
        <w:rPr>
          <w:rFonts w:ascii="Arial" w:hAnsi="Arial" w:cs="Arial"/>
          <w:kern w:val="2"/>
          <w14:ligatures w14:val="standardContextual"/>
        </w:rPr>
        <w:t>’</w:t>
      </w:r>
      <w:r w:rsidRPr="007E0B8B">
        <w:rPr>
          <w:rFonts w:ascii="Arial" w:hAnsi="Arial" w:cs="Arial"/>
          <w:kern w:val="2"/>
          <w:vertAlign w:val="superscript"/>
          <w14:ligatures w14:val="standardContextual"/>
        </w:rPr>
        <w:footnoteReference w:id="10"/>
      </w:r>
      <w:r w:rsidRPr="007E0B8B">
        <w:rPr>
          <w:rFonts w:ascii="Arial" w:hAnsi="Arial" w:cs="Arial"/>
          <w:kern w:val="2"/>
          <w:sz w:val="24"/>
          <w:szCs w:val="24"/>
          <w14:ligatures w14:val="standardContextual"/>
        </w:rPr>
        <w:t xml:space="preserve"> </w:t>
      </w:r>
      <w:r w:rsidRPr="0071149C">
        <w:rPr>
          <w:rFonts w:ascii="Arial" w:hAnsi="Arial" w:cs="Arial"/>
          <w:kern w:val="2"/>
          <w14:ligatures w14:val="standardContextual"/>
        </w:rPr>
        <w:t>(Emphasis added.)</w:t>
      </w:r>
    </w:p>
    <w:p w14:paraId="43BF86D7" w14:textId="77777777" w:rsidR="009037C5" w:rsidRPr="007E0B8B" w:rsidRDefault="009037C5" w:rsidP="0071149C">
      <w:pPr>
        <w:spacing w:after="0" w:line="360" w:lineRule="auto"/>
        <w:jc w:val="both"/>
        <w:rPr>
          <w:rFonts w:ascii="Arial" w:hAnsi="Arial" w:cs="Arial"/>
          <w:kern w:val="2"/>
          <w:sz w:val="24"/>
          <w:szCs w:val="24"/>
          <w14:ligatures w14:val="standardContextual"/>
        </w:rPr>
      </w:pPr>
    </w:p>
    <w:p w14:paraId="696355C3" w14:textId="10D925A1" w:rsidR="00287824" w:rsidRPr="0071149C" w:rsidRDefault="00287824" w:rsidP="006F6641">
      <w:pPr>
        <w:tabs>
          <w:tab w:val="left" w:pos="709"/>
        </w:tabs>
        <w:spacing w:after="0" w:line="360" w:lineRule="auto"/>
        <w:ind w:left="709" w:hanging="709"/>
        <w:jc w:val="both"/>
        <w:rPr>
          <w:rFonts w:ascii="Arial" w:eastAsia="Malgun Gothic" w:hAnsi="Arial" w:cs="Arial"/>
          <w:kern w:val="2"/>
          <w:sz w:val="24"/>
          <w:szCs w:val="24"/>
          <w:lang w:val="en-GB"/>
          <w14:ligatures w14:val="standardContextual"/>
        </w:rPr>
      </w:pPr>
      <w:r w:rsidRPr="007E0B8B">
        <w:rPr>
          <w:rFonts w:ascii="Arial" w:hAnsi="Arial" w:cs="Arial"/>
          <w:kern w:val="2"/>
          <w:sz w:val="24"/>
          <w:szCs w:val="24"/>
          <w14:ligatures w14:val="standardContextual"/>
        </w:rPr>
        <w:t>[</w:t>
      </w:r>
      <w:r w:rsidR="0009371C" w:rsidRPr="007E0B8B">
        <w:rPr>
          <w:rFonts w:ascii="Arial" w:hAnsi="Arial" w:cs="Arial"/>
          <w:kern w:val="2"/>
          <w:sz w:val="24"/>
          <w:szCs w:val="24"/>
          <w14:ligatures w14:val="standardContextual"/>
        </w:rPr>
        <w:t>1</w:t>
      </w:r>
      <w:r w:rsidR="00C34E7F">
        <w:rPr>
          <w:rFonts w:ascii="Arial" w:hAnsi="Arial" w:cs="Arial"/>
          <w:kern w:val="2"/>
          <w:sz w:val="24"/>
          <w:szCs w:val="24"/>
          <w14:ligatures w14:val="standardContextual"/>
        </w:rPr>
        <w:t>8</w:t>
      </w:r>
      <w:r w:rsidRPr="007E0B8B">
        <w:rPr>
          <w:rFonts w:ascii="Arial" w:hAnsi="Arial" w:cs="Arial"/>
          <w:kern w:val="2"/>
          <w:sz w:val="24"/>
          <w:szCs w:val="24"/>
          <w14:ligatures w14:val="standardContextual"/>
        </w:rPr>
        <w:t>]</w:t>
      </w:r>
      <w:r w:rsidRPr="007E0B8B">
        <w:rPr>
          <w:rFonts w:ascii="Arial" w:hAnsi="Arial" w:cs="Arial"/>
          <w:kern w:val="2"/>
          <w:sz w:val="24"/>
          <w:szCs w:val="24"/>
          <w14:ligatures w14:val="standardContextual"/>
        </w:rPr>
        <w:tab/>
      </w:r>
      <w:r w:rsidRPr="0071149C">
        <w:rPr>
          <w:rFonts w:ascii="Arial" w:eastAsia="Malgun Gothic" w:hAnsi="Arial" w:cs="Arial"/>
          <w:kern w:val="2"/>
          <w:sz w:val="24"/>
          <w:szCs w:val="24"/>
          <w:lang w:val="en-GB"/>
          <w14:ligatures w14:val="standardContextual"/>
        </w:rPr>
        <w:t xml:space="preserve">In </w:t>
      </w:r>
      <w:bookmarkStart w:id="2" w:name="_Hlk169094468"/>
      <w:r w:rsidRPr="0071149C">
        <w:rPr>
          <w:rFonts w:ascii="Arial" w:eastAsia="Malgun Gothic" w:hAnsi="Arial" w:cs="Arial"/>
          <w:i/>
          <w:iCs/>
          <w:kern w:val="2"/>
          <w:sz w:val="24"/>
          <w:szCs w:val="24"/>
          <w:lang w:val="en-GB"/>
          <w14:ligatures w14:val="standardContextual"/>
        </w:rPr>
        <w:t>Pennello</w:t>
      </w:r>
      <w:bookmarkEnd w:id="2"/>
      <w:r w:rsidRPr="0071149C">
        <w:rPr>
          <w:rFonts w:ascii="Arial" w:eastAsia="Malgun Gothic" w:hAnsi="Arial" w:cs="Arial"/>
          <w:kern w:val="2"/>
          <w:sz w:val="24"/>
          <w:szCs w:val="24"/>
          <w:lang w:val="en-GB"/>
          <w14:ligatures w14:val="standardContextual"/>
        </w:rPr>
        <w:t>, Van Heerden AJA explained it as follows:</w:t>
      </w:r>
    </w:p>
    <w:p w14:paraId="27AABAA6" w14:textId="3DB70672" w:rsidR="00287824" w:rsidRPr="007E0B8B" w:rsidRDefault="00964DB8" w:rsidP="0071149C">
      <w:pPr>
        <w:spacing w:after="0" w:line="360" w:lineRule="auto"/>
        <w:jc w:val="both"/>
        <w:rPr>
          <w:rFonts w:ascii="Arial" w:eastAsia="Malgun Gothic" w:hAnsi="Arial" w:cs="Arial"/>
          <w:kern w:val="2"/>
          <w:lang w:val="en-GB"/>
          <w14:ligatures w14:val="standardContextual"/>
        </w:rPr>
      </w:pPr>
      <w:r w:rsidRPr="007E0B8B">
        <w:rPr>
          <w:rFonts w:ascii="Arial" w:eastAsia="Malgun Gothic" w:hAnsi="Arial" w:cs="Arial"/>
          <w:kern w:val="2"/>
          <w:lang w:val="en-GB"/>
          <w14:ligatures w14:val="standardContextual"/>
        </w:rPr>
        <w:t>‘</w:t>
      </w:r>
      <w:r w:rsidR="00D23A8B" w:rsidRPr="007E0B8B">
        <w:rPr>
          <w:rFonts w:ascii="Arial" w:eastAsia="Malgun Gothic" w:hAnsi="Arial" w:cs="Arial"/>
          <w:kern w:val="2"/>
          <w14:ligatures w14:val="standardContextual"/>
        </w:rPr>
        <w:t>The primary purpose of the [Hague] Convention is to secure the prompt return (usually to the country of their habitual residence) of children wrongfully removed to or retained in any Contracting State, viz to restore the </w:t>
      </w:r>
      <w:r w:rsidR="00D23A8B" w:rsidRPr="007E0B8B">
        <w:rPr>
          <w:rFonts w:ascii="Arial" w:eastAsia="Malgun Gothic" w:hAnsi="Arial" w:cs="Arial"/>
          <w:i/>
          <w:iCs/>
          <w:kern w:val="2"/>
          <w14:ligatures w14:val="standardContextual"/>
        </w:rPr>
        <w:t>status quo ante</w:t>
      </w:r>
      <w:r w:rsidR="00D23A8B" w:rsidRPr="007E0B8B">
        <w:rPr>
          <w:rFonts w:ascii="Arial" w:eastAsia="Malgun Gothic" w:hAnsi="Arial" w:cs="Arial"/>
          <w:kern w:val="2"/>
          <w14:ligatures w14:val="standardContextual"/>
        </w:rPr>
        <w:t> the wrongful removal or retention as expeditiously as possible so that custody and similar issues in respect of the child can be adjudicated upon by the courts of the state of the child’s habitual residence.</w:t>
      </w:r>
      <w:r w:rsidR="00D23A8B" w:rsidRPr="007E0B8B">
        <w:rPr>
          <w:rFonts w:ascii="Arial" w:eastAsia="Malgun Gothic" w:hAnsi="Arial" w:cs="Arial"/>
          <w:kern w:val="2"/>
          <w:lang w:val="en-GB"/>
          <w14:ligatures w14:val="standardContextual"/>
        </w:rPr>
        <w:t xml:space="preserve"> </w:t>
      </w:r>
      <w:r w:rsidR="00287824" w:rsidRPr="007E0B8B">
        <w:rPr>
          <w:rFonts w:ascii="Arial" w:eastAsia="Malgun Gothic" w:hAnsi="Arial" w:cs="Arial"/>
          <w:kern w:val="2"/>
          <w:lang w:val="en-GB"/>
          <w14:ligatures w14:val="standardContextual"/>
        </w:rPr>
        <w:t xml:space="preserve">The [Hague] Convention is predicated on the assumption that the abduction of a child will generally be prejudicial to his or her welfare and that, in the vast majority of cases, it will be in the best interests of the child to return him or her to the state of habitual residence. The underlying premise is thus that the authorities best placed to resolve the merits of a custody dispute are the courts of the </w:t>
      </w:r>
      <w:r w:rsidR="00287824" w:rsidRPr="007E0B8B">
        <w:rPr>
          <w:rFonts w:ascii="Arial" w:eastAsia="Malgun Gothic" w:hAnsi="Arial" w:cs="Arial"/>
          <w:kern w:val="2"/>
          <w:lang w:val="en-GB"/>
          <w14:ligatures w14:val="standardContextual"/>
        </w:rPr>
        <w:lastRenderedPageBreak/>
        <w:t>state of the child’s habitual residence and not the courts of the state to which the child has been removed or in which the child is being retained.</w:t>
      </w:r>
      <w:r w:rsidRPr="007E0B8B">
        <w:rPr>
          <w:rFonts w:ascii="Arial" w:eastAsia="Malgun Gothic" w:hAnsi="Arial" w:cs="Arial"/>
          <w:kern w:val="2"/>
          <w:lang w:val="en-GB"/>
          <w14:ligatures w14:val="standardContextual"/>
        </w:rPr>
        <w:t>’</w:t>
      </w:r>
      <w:r w:rsidRPr="007E0B8B">
        <w:rPr>
          <w:rStyle w:val="FootnoteReference"/>
          <w:rFonts w:ascii="Arial" w:eastAsia="Malgun Gothic" w:hAnsi="Arial" w:cs="Arial"/>
          <w:kern w:val="2"/>
          <w:lang w:val="en-GB"/>
          <w14:ligatures w14:val="standardContextual"/>
        </w:rPr>
        <w:footnoteReference w:id="11"/>
      </w:r>
    </w:p>
    <w:p w14:paraId="647F4FB4" w14:textId="1078B8FA" w:rsidR="008F4190" w:rsidRDefault="00705F66" w:rsidP="0071149C">
      <w:pPr>
        <w:spacing w:after="0" w:line="360" w:lineRule="auto"/>
        <w:jc w:val="both"/>
        <w:rPr>
          <w:rFonts w:ascii="Arial" w:eastAsia="Malgun Gothic" w:hAnsi="Arial" w:cs="Arial"/>
          <w:kern w:val="2"/>
          <w:sz w:val="24"/>
          <w:szCs w:val="24"/>
          <w:lang w:val="en-GB"/>
          <w14:ligatures w14:val="standardContextual"/>
        </w:rPr>
      </w:pPr>
      <w:r w:rsidRPr="00AD7C2C">
        <w:rPr>
          <w:rFonts w:ascii="Arial" w:eastAsia="Malgun Gothic" w:hAnsi="Arial" w:cs="Arial"/>
          <w:kern w:val="2"/>
          <w:sz w:val="24"/>
          <w:szCs w:val="24"/>
          <w:lang w:val="en-GB"/>
          <w14:ligatures w14:val="standardContextual"/>
        </w:rPr>
        <w:t xml:space="preserve">Since </w:t>
      </w:r>
      <w:r w:rsidR="00EF0560" w:rsidRPr="00AD7C2C">
        <w:rPr>
          <w:rFonts w:ascii="Arial" w:eastAsia="Malgun Gothic" w:hAnsi="Arial" w:cs="Arial"/>
          <w:kern w:val="2"/>
          <w:sz w:val="24"/>
          <w:szCs w:val="24"/>
          <w:lang w:val="en-GB"/>
          <w14:ligatures w14:val="standardContextual"/>
        </w:rPr>
        <w:t xml:space="preserve">the </w:t>
      </w:r>
      <w:r w:rsidR="00EF71B0" w:rsidRPr="00AD7C2C">
        <w:rPr>
          <w:rFonts w:ascii="Arial" w:eastAsia="Malgun Gothic" w:hAnsi="Arial" w:cs="Arial"/>
          <w:kern w:val="2"/>
          <w:sz w:val="24"/>
          <w:szCs w:val="24"/>
          <w:lang w:val="en-GB"/>
          <w14:ligatures w14:val="standardContextual"/>
        </w:rPr>
        <w:t xml:space="preserve">accusations and counter accusations </w:t>
      </w:r>
      <w:r w:rsidR="004C047B" w:rsidRPr="00AD7C2C">
        <w:rPr>
          <w:rFonts w:ascii="Arial" w:eastAsia="Malgun Gothic" w:hAnsi="Arial" w:cs="Arial"/>
          <w:kern w:val="2"/>
          <w:sz w:val="24"/>
          <w:szCs w:val="24"/>
          <w:lang w:val="en-GB"/>
          <w14:ligatures w14:val="standardContextual"/>
        </w:rPr>
        <w:t xml:space="preserve">made by CAR and YR </w:t>
      </w:r>
      <w:r w:rsidR="004741FB" w:rsidRPr="00AD7C2C">
        <w:rPr>
          <w:rFonts w:ascii="Arial" w:eastAsia="Malgun Gothic" w:hAnsi="Arial" w:cs="Arial"/>
          <w:kern w:val="2"/>
          <w:sz w:val="24"/>
          <w:szCs w:val="24"/>
          <w:lang w:val="en-GB"/>
          <w14:ligatures w14:val="standardContextual"/>
        </w:rPr>
        <w:t xml:space="preserve">against </w:t>
      </w:r>
      <w:r w:rsidR="009C5FD4" w:rsidRPr="00AD7C2C">
        <w:rPr>
          <w:rFonts w:ascii="Arial" w:eastAsia="Malgun Gothic" w:hAnsi="Arial" w:cs="Arial"/>
          <w:kern w:val="2"/>
          <w:sz w:val="24"/>
          <w:szCs w:val="24"/>
          <w:lang w:val="en-GB"/>
          <w14:ligatures w14:val="standardContextual"/>
        </w:rPr>
        <w:t xml:space="preserve">each </w:t>
      </w:r>
      <w:r w:rsidR="004741FB" w:rsidRPr="00AD7C2C">
        <w:rPr>
          <w:rFonts w:ascii="Arial" w:eastAsia="Malgun Gothic" w:hAnsi="Arial" w:cs="Arial"/>
          <w:kern w:val="2"/>
          <w:sz w:val="24"/>
          <w:szCs w:val="24"/>
          <w:lang w:val="en-GB"/>
          <w14:ligatures w14:val="standardContextual"/>
        </w:rPr>
        <w:t xml:space="preserve">other </w:t>
      </w:r>
      <w:r w:rsidR="00EF71B0" w:rsidRPr="00AD7C2C">
        <w:rPr>
          <w:rFonts w:ascii="Arial" w:eastAsia="Malgun Gothic" w:hAnsi="Arial" w:cs="Arial"/>
          <w:kern w:val="2"/>
          <w:sz w:val="24"/>
          <w:szCs w:val="24"/>
          <w:lang w:val="en-GB"/>
          <w14:ligatures w14:val="standardContextual"/>
        </w:rPr>
        <w:t xml:space="preserve">regarding </w:t>
      </w:r>
      <w:r w:rsidR="00964A0B" w:rsidRPr="00AD7C2C">
        <w:rPr>
          <w:rFonts w:ascii="Arial" w:eastAsia="Malgun Gothic" w:hAnsi="Arial" w:cs="Arial"/>
          <w:kern w:val="2"/>
          <w:sz w:val="24"/>
          <w:szCs w:val="24"/>
          <w:lang w:val="en-GB"/>
          <w14:ligatures w14:val="standardContextual"/>
        </w:rPr>
        <w:t xml:space="preserve">alleged flaws in </w:t>
      </w:r>
      <w:r w:rsidR="004741FB" w:rsidRPr="00AD7C2C">
        <w:rPr>
          <w:rFonts w:ascii="Arial" w:eastAsia="Malgun Gothic" w:hAnsi="Arial" w:cs="Arial"/>
          <w:kern w:val="2"/>
          <w:sz w:val="24"/>
          <w:szCs w:val="24"/>
          <w:lang w:val="en-GB"/>
          <w14:ligatures w14:val="standardContextual"/>
        </w:rPr>
        <w:t>their respective</w:t>
      </w:r>
      <w:r w:rsidR="004C047B" w:rsidRPr="00AD7C2C">
        <w:rPr>
          <w:rFonts w:ascii="Arial" w:eastAsia="Malgun Gothic" w:hAnsi="Arial" w:cs="Arial"/>
          <w:kern w:val="2"/>
          <w:sz w:val="24"/>
          <w:szCs w:val="24"/>
          <w:lang w:val="en-GB"/>
          <w14:ligatures w14:val="standardContextual"/>
        </w:rPr>
        <w:t xml:space="preserve"> parenting </w:t>
      </w:r>
      <w:r w:rsidR="00287281" w:rsidRPr="00AD7C2C">
        <w:rPr>
          <w:rFonts w:ascii="Arial" w:eastAsia="Malgun Gothic" w:hAnsi="Arial" w:cs="Arial"/>
          <w:kern w:val="2"/>
          <w:sz w:val="24"/>
          <w:szCs w:val="24"/>
          <w:lang w:val="en-GB"/>
          <w14:ligatures w14:val="standardContextual"/>
        </w:rPr>
        <w:t>styles</w:t>
      </w:r>
      <w:r w:rsidR="004C047B" w:rsidRPr="00AD7C2C">
        <w:rPr>
          <w:rFonts w:ascii="Arial" w:eastAsia="Malgun Gothic" w:hAnsi="Arial" w:cs="Arial"/>
          <w:kern w:val="2"/>
          <w:sz w:val="24"/>
          <w:szCs w:val="24"/>
          <w:lang w:val="en-GB"/>
          <w14:ligatures w14:val="standardContextual"/>
        </w:rPr>
        <w:t xml:space="preserve"> </w:t>
      </w:r>
      <w:r w:rsidR="00EF0560" w:rsidRPr="00AD7C2C">
        <w:rPr>
          <w:rFonts w:ascii="Arial" w:eastAsia="Malgun Gothic" w:hAnsi="Arial" w:cs="Arial"/>
          <w:kern w:val="2"/>
          <w:sz w:val="24"/>
          <w:szCs w:val="24"/>
          <w:lang w:val="en-GB"/>
          <w14:ligatures w14:val="standardContextual"/>
        </w:rPr>
        <w:t xml:space="preserve">are </w:t>
      </w:r>
      <w:r w:rsidR="004C047B" w:rsidRPr="00AD7C2C">
        <w:rPr>
          <w:rFonts w:ascii="Arial" w:eastAsia="Malgun Gothic" w:hAnsi="Arial" w:cs="Arial"/>
          <w:kern w:val="2"/>
          <w:sz w:val="24"/>
          <w:szCs w:val="24"/>
          <w:lang w:val="en-GB"/>
          <w14:ligatures w14:val="standardContextual"/>
        </w:rPr>
        <w:t xml:space="preserve">aspects that </w:t>
      </w:r>
      <w:r w:rsidR="0097456F" w:rsidRPr="00AD7C2C">
        <w:rPr>
          <w:rFonts w:ascii="Arial" w:eastAsia="Malgun Gothic" w:hAnsi="Arial" w:cs="Arial"/>
          <w:kern w:val="2"/>
          <w:sz w:val="24"/>
          <w:szCs w:val="24"/>
          <w:lang w:val="en-GB"/>
          <w14:ligatures w14:val="standardContextual"/>
        </w:rPr>
        <w:t>are directed at the merits of a custody or primary care dispu</w:t>
      </w:r>
      <w:r w:rsidR="00CA7D0E" w:rsidRPr="00AD7C2C">
        <w:rPr>
          <w:rFonts w:ascii="Arial" w:eastAsia="Malgun Gothic" w:hAnsi="Arial" w:cs="Arial"/>
          <w:kern w:val="2"/>
          <w:sz w:val="24"/>
          <w:szCs w:val="24"/>
          <w:lang w:val="en-GB"/>
          <w14:ligatures w14:val="standardContextual"/>
        </w:rPr>
        <w:t>te</w:t>
      </w:r>
      <w:r w:rsidRPr="00AD7C2C">
        <w:rPr>
          <w:rFonts w:ascii="Arial" w:eastAsia="Malgun Gothic" w:hAnsi="Arial" w:cs="Arial"/>
          <w:kern w:val="2"/>
          <w:sz w:val="24"/>
          <w:szCs w:val="24"/>
          <w:lang w:val="en-GB"/>
          <w14:ligatures w14:val="standardContextual"/>
        </w:rPr>
        <w:t>, t</w:t>
      </w:r>
      <w:r w:rsidRPr="00AD7C2C">
        <w:rPr>
          <w:rFonts w:ascii="Arial" w:eastAsia="Malgun Gothic" w:hAnsi="Arial" w:cs="Arial"/>
          <w:kern w:val="2"/>
          <w:sz w:val="24"/>
          <w:szCs w:val="24"/>
          <w14:ligatures w14:val="standardContextual"/>
        </w:rPr>
        <w:t>he authorities best placed to determine th</w:t>
      </w:r>
      <w:r w:rsidR="00AE1E9D" w:rsidRPr="00AD7C2C">
        <w:rPr>
          <w:rFonts w:ascii="Arial" w:eastAsia="Malgun Gothic" w:hAnsi="Arial" w:cs="Arial"/>
          <w:kern w:val="2"/>
          <w:sz w:val="24"/>
          <w:szCs w:val="24"/>
          <w14:ligatures w14:val="standardContextual"/>
        </w:rPr>
        <w:t>o</w:t>
      </w:r>
      <w:r w:rsidRPr="00AD7C2C">
        <w:rPr>
          <w:rFonts w:ascii="Arial" w:eastAsia="Malgun Gothic" w:hAnsi="Arial" w:cs="Arial"/>
          <w:kern w:val="2"/>
          <w:sz w:val="24"/>
          <w:szCs w:val="24"/>
          <w14:ligatures w14:val="standardContextual"/>
        </w:rPr>
        <w:t>se issues</w:t>
      </w:r>
      <w:r w:rsidRPr="00AE1E9D">
        <w:rPr>
          <w:rFonts w:ascii="Arial" w:eastAsia="Malgun Gothic" w:hAnsi="Arial" w:cs="Arial"/>
          <w:kern w:val="2"/>
          <w:sz w:val="24"/>
          <w:szCs w:val="24"/>
          <w14:ligatures w14:val="standardContextual"/>
        </w:rPr>
        <w:t xml:space="preserve"> are the Canadian domestic courts.</w:t>
      </w:r>
      <w:r w:rsidR="00E139D3" w:rsidRPr="007E0B8B">
        <w:rPr>
          <w:rFonts w:ascii="Arial" w:eastAsia="Malgun Gothic" w:hAnsi="Arial" w:cs="Arial"/>
          <w:kern w:val="2"/>
          <w:sz w:val="24"/>
          <w:szCs w:val="24"/>
          <w:lang w:val="en-GB"/>
          <w14:ligatures w14:val="standardContextual"/>
        </w:rPr>
        <w:t xml:space="preserve"> Such aspects must therefore </w:t>
      </w:r>
      <w:r w:rsidR="009C50D7" w:rsidRPr="007E0B8B">
        <w:rPr>
          <w:rFonts w:ascii="Arial" w:eastAsia="Malgun Gothic" w:hAnsi="Arial" w:cs="Arial"/>
          <w:kern w:val="2"/>
          <w:sz w:val="24"/>
          <w:szCs w:val="24"/>
          <w:lang w:val="en-GB"/>
          <w14:ligatures w14:val="standardContextual"/>
        </w:rPr>
        <w:t xml:space="preserve">not </w:t>
      </w:r>
      <w:r w:rsidR="002E5549" w:rsidRPr="007E0B8B">
        <w:rPr>
          <w:rFonts w:ascii="Arial" w:eastAsia="Malgun Gothic" w:hAnsi="Arial" w:cs="Arial"/>
          <w:kern w:val="2"/>
          <w:sz w:val="24"/>
          <w:szCs w:val="24"/>
          <w:lang w:val="en-GB"/>
          <w14:ligatures w14:val="standardContextual"/>
        </w:rPr>
        <w:t xml:space="preserve">detain </w:t>
      </w:r>
      <w:r w:rsidR="00DA70A9" w:rsidRPr="007E0B8B">
        <w:rPr>
          <w:rFonts w:ascii="Arial" w:eastAsia="Malgun Gothic" w:hAnsi="Arial" w:cs="Arial"/>
          <w:kern w:val="2"/>
          <w:sz w:val="24"/>
          <w:szCs w:val="24"/>
          <w:lang w:val="en-GB"/>
          <w14:ligatures w14:val="standardContextual"/>
        </w:rPr>
        <w:t>this Court’s attention</w:t>
      </w:r>
      <w:r w:rsidR="00E139D3" w:rsidRPr="007E0B8B">
        <w:rPr>
          <w:rFonts w:ascii="Arial" w:eastAsia="Malgun Gothic" w:hAnsi="Arial" w:cs="Arial"/>
          <w:kern w:val="2"/>
          <w:sz w:val="24"/>
          <w:szCs w:val="24"/>
          <w:lang w:val="en-GB"/>
          <w14:ligatures w14:val="standardContextual"/>
        </w:rPr>
        <w:t xml:space="preserve"> in this appeal</w:t>
      </w:r>
      <w:r w:rsidR="002E5549" w:rsidRPr="007E0B8B">
        <w:rPr>
          <w:rFonts w:ascii="Arial" w:eastAsia="Malgun Gothic" w:hAnsi="Arial" w:cs="Arial"/>
          <w:kern w:val="2"/>
          <w:sz w:val="24"/>
          <w:szCs w:val="24"/>
          <w:lang w:val="en-GB"/>
          <w14:ligatures w14:val="standardContextual"/>
        </w:rPr>
        <w:t>.</w:t>
      </w:r>
    </w:p>
    <w:p w14:paraId="26809274" w14:textId="77777777" w:rsidR="009037C5" w:rsidRPr="007E0B8B" w:rsidRDefault="009037C5" w:rsidP="0071149C">
      <w:pPr>
        <w:spacing w:after="0" w:line="360" w:lineRule="auto"/>
        <w:jc w:val="both"/>
        <w:rPr>
          <w:rFonts w:ascii="Arial" w:hAnsi="Arial" w:cs="Arial"/>
          <w:kern w:val="2"/>
          <w:sz w:val="24"/>
          <w:szCs w:val="24"/>
          <w14:ligatures w14:val="standardContextual"/>
        </w:rPr>
      </w:pPr>
    </w:p>
    <w:p w14:paraId="26202350" w14:textId="3970695C" w:rsidR="006804ED" w:rsidRPr="007E0B8B" w:rsidRDefault="00964DB8" w:rsidP="0071149C">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09371C" w:rsidRPr="007E0B8B">
        <w:rPr>
          <w:rFonts w:ascii="Arial" w:hAnsi="Arial" w:cs="Arial"/>
          <w:kern w:val="2"/>
          <w:sz w:val="24"/>
          <w:szCs w:val="24"/>
          <w:lang w:val="en-GB"/>
          <w14:ligatures w14:val="standardContextual"/>
        </w:rPr>
        <w:t>1</w:t>
      </w:r>
      <w:r w:rsidR="00C34E7F">
        <w:rPr>
          <w:rFonts w:ascii="Arial" w:hAnsi="Arial" w:cs="Arial"/>
          <w:kern w:val="2"/>
          <w:sz w:val="24"/>
          <w:szCs w:val="24"/>
          <w:lang w:val="en-GB"/>
          <w14:ligatures w14:val="standardContextual"/>
        </w:rPr>
        <w:t>9</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t xml:space="preserve">Similar </w:t>
      </w:r>
      <w:r w:rsidR="000B3D65" w:rsidRPr="007E0B8B">
        <w:rPr>
          <w:rFonts w:ascii="Arial" w:hAnsi="Arial" w:cs="Arial"/>
          <w:kern w:val="2"/>
          <w:sz w:val="24"/>
          <w:szCs w:val="24"/>
          <w:lang w:val="en-GB"/>
          <w14:ligatures w14:val="standardContextual"/>
        </w:rPr>
        <w:t xml:space="preserve">sentiments were </w:t>
      </w:r>
      <w:r w:rsidR="00955293" w:rsidRPr="007E0B8B">
        <w:rPr>
          <w:rFonts w:ascii="Arial" w:hAnsi="Arial" w:cs="Arial"/>
          <w:kern w:val="2"/>
          <w:sz w:val="24"/>
          <w:szCs w:val="24"/>
          <w:lang w:val="en-GB"/>
          <w14:ligatures w14:val="standardContextual"/>
        </w:rPr>
        <w:t>recently</w:t>
      </w:r>
      <w:r w:rsidR="000B3D65" w:rsidRPr="007E0B8B">
        <w:rPr>
          <w:rFonts w:ascii="Arial" w:hAnsi="Arial" w:cs="Arial"/>
          <w:kern w:val="2"/>
          <w:sz w:val="24"/>
          <w:szCs w:val="24"/>
          <w:lang w:val="en-GB"/>
          <w14:ligatures w14:val="standardContextual"/>
        </w:rPr>
        <w:t xml:space="preserve"> echoed by the </w:t>
      </w:r>
      <w:r w:rsidR="00EF6363" w:rsidRPr="007E0B8B">
        <w:rPr>
          <w:rFonts w:ascii="Arial" w:hAnsi="Arial" w:cs="Arial"/>
          <w:kern w:val="2"/>
          <w:sz w:val="24"/>
          <w:szCs w:val="24"/>
          <w:lang w:val="en-GB"/>
          <w14:ligatures w14:val="standardContextual"/>
        </w:rPr>
        <w:t xml:space="preserve">Constitutional Court </w:t>
      </w:r>
      <w:r w:rsidR="00955293" w:rsidRPr="007E0B8B">
        <w:rPr>
          <w:rFonts w:ascii="Arial" w:hAnsi="Arial" w:cs="Arial"/>
          <w:kern w:val="2"/>
          <w:sz w:val="24"/>
          <w:szCs w:val="24"/>
          <w:lang w:val="en-GB"/>
          <w14:ligatures w14:val="standardContextual"/>
        </w:rPr>
        <w:t>i</w:t>
      </w:r>
      <w:r w:rsidR="00343D1E" w:rsidRPr="007E0B8B">
        <w:rPr>
          <w:rFonts w:ascii="Arial" w:hAnsi="Arial" w:cs="Arial"/>
          <w:kern w:val="2"/>
          <w:sz w:val="24"/>
          <w:szCs w:val="24"/>
          <w:lang w:val="en-GB"/>
          <w14:ligatures w14:val="standardContextual"/>
        </w:rPr>
        <w:t xml:space="preserve">n </w:t>
      </w:r>
      <w:r w:rsidR="00343D1E" w:rsidRPr="007E0B8B">
        <w:rPr>
          <w:rFonts w:ascii="Arial" w:hAnsi="Arial" w:cs="Arial"/>
          <w:i/>
          <w:iCs/>
          <w:kern w:val="2"/>
          <w:sz w:val="24"/>
          <w:szCs w:val="24"/>
          <w:lang w:val="en-GB"/>
          <w14:ligatures w14:val="standardContextual"/>
        </w:rPr>
        <w:t>Koch</w:t>
      </w:r>
      <w:r w:rsidR="005707B4" w:rsidRPr="0071149C">
        <w:rPr>
          <w:rFonts w:ascii="Arial" w:hAnsi="Arial" w:cs="Arial"/>
          <w:iCs/>
          <w:kern w:val="2"/>
          <w:sz w:val="24"/>
          <w:szCs w:val="24"/>
          <w:lang w:val="en-GB"/>
          <w14:ligatures w14:val="standardContextual"/>
        </w:rPr>
        <w:t>.</w:t>
      </w:r>
      <w:r w:rsidR="00343D1E" w:rsidRPr="007E0B8B">
        <w:rPr>
          <w:rStyle w:val="FootnoteReference"/>
          <w:rFonts w:ascii="Arial" w:hAnsi="Arial" w:cs="Arial"/>
          <w:kern w:val="2"/>
          <w:sz w:val="24"/>
          <w:szCs w:val="24"/>
          <w:lang w:val="en-GB"/>
          <w14:ligatures w14:val="standardContextual"/>
        </w:rPr>
        <w:footnoteReference w:id="12"/>
      </w:r>
      <w:r w:rsidR="006804ED" w:rsidRPr="007E0B8B">
        <w:rPr>
          <w:rFonts w:ascii="Arial" w:hAnsi="Arial" w:cs="Arial"/>
          <w:kern w:val="2"/>
          <w:sz w:val="24"/>
          <w:szCs w:val="24"/>
          <w:lang w:val="en-GB"/>
          <w14:ligatures w14:val="standardContextual"/>
        </w:rPr>
        <w:t xml:space="preserve"> Madjiet J</w:t>
      </w:r>
      <w:r w:rsidR="006A644F" w:rsidRPr="007E0B8B">
        <w:rPr>
          <w:rFonts w:ascii="Arial" w:hAnsi="Arial" w:cs="Arial"/>
          <w:kern w:val="2"/>
          <w:sz w:val="24"/>
          <w:szCs w:val="24"/>
          <w:lang w:val="en-GB"/>
          <w14:ligatures w14:val="standardContextual"/>
        </w:rPr>
        <w:t>,</w:t>
      </w:r>
      <w:r w:rsidR="006804ED" w:rsidRPr="007E0B8B">
        <w:rPr>
          <w:rFonts w:ascii="Arial" w:hAnsi="Arial" w:cs="Arial"/>
          <w:kern w:val="2"/>
          <w:sz w:val="24"/>
          <w:szCs w:val="24"/>
          <w:lang w:val="en-GB"/>
          <w14:ligatures w14:val="standardContextual"/>
        </w:rPr>
        <w:t xml:space="preserve"> writing for the majority</w:t>
      </w:r>
      <w:r w:rsidR="006A644F" w:rsidRPr="007E0B8B">
        <w:rPr>
          <w:rFonts w:ascii="Arial" w:hAnsi="Arial" w:cs="Arial"/>
          <w:kern w:val="2"/>
          <w:sz w:val="24"/>
          <w:szCs w:val="24"/>
          <w:lang w:val="en-GB"/>
          <w14:ligatures w14:val="standardContextual"/>
        </w:rPr>
        <w:t>,</w:t>
      </w:r>
      <w:r w:rsidR="006804ED" w:rsidRPr="007E0B8B">
        <w:rPr>
          <w:rFonts w:ascii="Arial" w:hAnsi="Arial" w:cs="Arial"/>
          <w:kern w:val="2"/>
          <w:sz w:val="24"/>
          <w:szCs w:val="24"/>
          <w:lang w:val="en-GB"/>
          <w14:ligatures w14:val="standardContextual"/>
        </w:rPr>
        <w:t xml:space="preserve"> </w:t>
      </w:r>
      <w:r w:rsidR="0034386D" w:rsidRPr="007E0B8B">
        <w:rPr>
          <w:rFonts w:ascii="Arial" w:hAnsi="Arial" w:cs="Arial"/>
          <w:kern w:val="2"/>
          <w:sz w:val="24"/>
          <w:szCs w:val="24"/>
          <w:lang w:val="en-GB"/>
          <w14:ligatures w14:val="standardContextual"/>
        </w:rPr>
        <w:t xml:space="preserve">aptly </w:t>
      </w:r>
      <w:r w:rsidR="00BE794F" w:rsidRPr="007E0B8B">
        <w:rPr>
          <w:rFonts w:ascii="Arial" w:hAnsi="Arial" w:cs="Arial"/>
          <w:kern w:val="2"/>
          <w:sz w:val="24"/>
          <w:szCs w:val="24"/>
          <w:lang w:val="en-GB"/>
          <w14:ligatures w14:val="standardContextual"/>
        </w:rPr>
        <w:t xml:space="preserve">explained the import of this </w:t>
      </w:r>
      <w:r w:rsidR="00566A76" w:rsidRPr="007E0B8B">
        <w:rPr>
          <w:rFonts w:ascii="Arial" w:hAnsi="Arial" w:cs="Arial"/>
          <w:kern w:val="2"/>
          <w:sz w:val="24"/>
          <w:szCs w:val="24"/>
          <w:lang w:val="en-GB"/>
          <w14:ligatures w14:val="standardContextual"/>
        </w:rPr>
        <w:t>art</w:t>
      </w:r>
      <w:r w:rsidR="005707B4">
        <w:rPr>
          <w:rFonts w:ascii="Arial" w:hAnsi="Arial" w:cs="Arial"/>
          <w:kern w:val="2"/>
          <w:sz w:val="24"/>
          <w:szCs w:val="24"/>
          <w:lang w:val="en-GB"/>
          <w14:ligatures w14:val="standardContextual"/>
        </w:rPr>
        <w:t>icle</w:t>
      </w:r>
      <w:r w:rsidR="00566A76" w:rsidRPr="007E0B8B">
        <w:rPr>
          <w:rFonts w:ascii="Arial" w:hAnsi="Arial" w:cs="Arial"/>
          <w:kern w:val="2"/>
          <w:sz w:val="24"/>
          <w:szCs w:val="24"/>
          <w:lang w:val="en-GB"/>
          <w14:ligatures w14:val="standardContextual"/>
        </w:rPr>
        <w:t xml:space="preserve"> </w:t>
      </w:r>
      <w:r w:rsidR="00566A76" w:rsidRPr="0071149C">
        <w:rPr>
          <w:rFonts w:ascii="Arial" w:hAnsi="Arial" w:cs="Arial"/>
          <w:iCs/>
          <w:kern w:val="2"/>
          <w:sz w:val="24"/>
          <w:szCs w:val="24"/>
          <w:lang w:val="en-GB"/>
          <w14:ligatures w14:val="standardContextual"/>
        </w:rPr>
        <w:t>13</w:t>
      </w:r>
      <w:r w:rsidR="00566A76" w:rsidRPr="007E0B8B">
        <w:rPr>
          <w:rFonts w:ascii="Arial" w:hAnsi="Arial" w:cs="Arial"/>
          <w:i/>
          <w:iCs/>
          <w:kern w:val="2"/>
          <w:sz w:val="24"/>
          <w:szCs w:val="24"/>
          <w:lang w:val="en-GB"/>
          <w14:ligatures w14:val="standardContextual"/>
        </w:rPr>
        <w:t xml:space="preserve">(b) </w:t>
      </w:r>
      <w:r w:rsidR="006804ED" w:rsidRPr="007E0B8B">
        <w:rPr>
          <w:rFonts w:ascii="Arial" w:hAnsi="Arial" w:cs="Arial"/>
          <w:kern w:val="2"/>
          <w:sz w:val="24"/>
          <w:szCs w:val="24"/>
          <w:lang w:val="en-GB"/>
          <w14:ligatures w14:val="standardContextual"/>
        </w:rPr>
        <w:t xml:space="preserve">as follows: </w:t>
      </w:r>
    </w:p>
    <w:p w14:paraId="45F5825F" w14:textId="1ABAEAE9" w:rsidR="00391059" w:rsidRDefault="00071CBE" w:rsidP="0071149C">
      <w:pPr>
        <w:spacing w:after="0" w:line="360" w:lineRule="auto"/>
        <w:jc w:val="both"/>
        <w:rPr>
          <w:rFonts w:ascii="Arial" w:hAnsi="Arial" w:cs="Arial"/>
          <w:kern w:val="2"/>
          <w:lang w:val="en-GB"/>
          <w14:ligatures w14:val="standardContextual"/>
        </w:rPr>
      </w:pPr>
      <w:r w:rsidRPr="007E0B8B">
        <w:rPr>
          <w:rFonts w:ascii="Arial" w:hAnsi="Arial" w:cs="Arial"/>
          <w:kern w:val="2"/>
          <w:lang w:val="en-GB"/>
          <w14:ligatures w14:val="standardContextual"/>
        </w:rPr>
        <w:t>‘</w:t>
      </w:r>
      <w:r w:rsidR="00E605A5" w:rsidRPr="007E0B8B">
        <w:rPr>
          <w:rFonts w:ascii="Arial" w:hAnsi="Arial" w:cs="Arial"/>
          <w:kern w:val="2"/>
          <w:lang w:val="en-GB"/>
          <w14:ligatures w14:val="standardContextual"/>
        </w:rPr>
        <w:t xml:space="preserve">In </w:t>
      </w:r>
      <w:r w:rsidR="00E605A5" w:rsidRPr="0071149C">
        <w:rPr>
          <w:rFonts w:ascii="Arial" w:hAnsi="Arial" w:cs="Arial"/>
          <w:i/>
          <w:kern w:val="2"/>
          <w:lang w:val="en-GB"/>
          <w14:ligatures w14:val="standardContextual"/>
        </w:rPr>
        <w:t>G v D</w:t>
      </w:r>
      <w:r w:rsidR="00E605A5" w:rsidRPr="007E0B8B">
        <w:rPr>
          <w:rFonts w:ascii="Arial" w:hAnsi="Arial" w:cs="Arial"/>
          <w:kern w:val="2"/>
          <w:lang w:val="en-GB"/>
          <w14:ligatures w14:val="standardContextual"/>
        </w:rPr>
        <w:t>,</w:t>
      </w:r>
      <w:r w:rsidR="005707B4">
        <w:rPr>
          <w:rFonts w:ascii="Arial" w:hAnsi="Arial" w:cs="Arial"/>
          <w:kern w:val="2"/>
          <w:lang w:val="en-GB"/>
          <w14:ligatures w14:val="standardContextual"/>
        </w:rPr>
        <w:t xml:space="preserve"> </w:t>
      </w:r>
      <w:r w:rsidR="00E605A5" w:rsidRPr="007E0B8B">
        <w:rPr>
          <w:rFonts w:ascii="Arial" w:hAnsi="Arial" w:cs="Arial"/>
          <w:kern w:val="2"/>
          <w:lang w:val="en-GB"/>
          <w14:ligatures w14:val="standardContextual"/>
        </w:rPr>
        <w:t xml:space="preserve">the Court cited </w:t>
      </w:r>
      <w:r w:rsidR="00E605A5" w:rsidRPr="0071149C">
        <w:rPr>
          <w:rFonts w:ascii="Arial" w:hAnsi="Arial" w:cs="Arial"/>
          <w:i/>
          <w:kern w:val="2"/>
          <w:lang w:val="en-GB"/>
          <w14:ligatures w14:val="standardContextual"/>
        </w:rPr>
        <w:t>Re E</w:t>
      </w:r>
      <w:r w:rsidR="00E605A5" w:rsidRPr="007E0B8B">
        <w:rPr>
          <w:rFonts w:ascii="Arial" w:hAnsi="Arial" w:cs="Arial"/>
          <w:kern w:val="2"/>
          <w:lang w:val="en-GB"/>
          <w14:ligatures w14:val="standardContextual"/>
        </w:rPr>
        <w:t xml:space="preserve">, where the UK Supreme Court set out the principles applicable in Article 13(b) defences. These are (with my emphasis): </w:t>
      </w:r>
    </w:p>
    <w:p w14:paraId="6242F313" w14:textId="392CCB9B" w:rsidR="00E605A5" w:rsidRPr="007E0B8B" w:rsidRDefault="00E605A5" w:rsidP="00E97921">
      <w:pPr>
        <w:spacing w:line="360" w:lineRule="auto"/>
        <w:jc w:val="both"/>
        <w:rPr>
          <w:rFonts w:ascii="Arial" w:hAnsi="Arial" w:cs="Arial"/>
          <w:kern w:val="2"/>
          <w:lang w:val="en-GB"/>
          <w14:ligatures w14:val="standardContextual"/>
        </w:rPr>
      </w:pPr>
      <w:r w:rsidRPr="007E0B8B">
        <w:rPr>
          <w:rFonts w:ascii="Arial" w:hAnsi="Arial" w:cs="Arial"/>
          <w:kern w:val="2"/>
          <w:lang w:val="en-GB"/>
          <w14:ligatures w14:val="standardContextual"/>
        </w:rPr>
        <w:t>(a) There is no need for Article 1</w:t>
      </w:r>
      <w:r w:rsidR="00F37E06">
        <w:rPr>
          <w:rFonts w:ascii="Arial" w:hAnsi="Arial" w:cs="Arial"/>
          <w:kern w:val="2"/>
          <w:lang w:val="en-GB"/>
          <w14:ligatures w14:val="standardContextual"/>
        </w:rPr>
        <w:t xml:space="preserve">3(b) to be narrowly construed. </w:t>
      </w:r>
      <w:r w:rsidRPr="007E0B8B">
        <w:rPr>
          <w:rFonts w:ascii="Arial" w:hAnsi="Arial" w:cs="Arial"/>
          <w:kern w:val="2"/>
          <w:lang w:val="en-GB"/>
          <w14:ligatures w14:val="standardContextual"/>
        </w:rPr>
        <w:t>By its very terms, its ap</w:t>
      </w:r>
      <w:r w:rsidR="001A0E83">
        <w:rPr>
          <w:rFonts w:ascii="Arial" w:hAnsi="Arial" w:cs="Arial"/>
          <w:kern w:val="2"/>
          <w:lang w:val="en-GB"/>
          <w14:ligatures w14:val="standardContextual"/>
        </w:rPr>
        <w:t xml:space="preserve">plication is restricted. </w:t>
      </w:r>
      <w:r w:rsidRPr="007E0B8B">
        <w:rPr>
          <w:rFonts w:ascii="Arial" w:hAnsi="Arial" w:cs="Arial"/>
          <w:kern w:val="2"/>
          <w:lang w:val="en-GB"/>
          <w14:ligatures w14:val="standardContextual"/>
        </w:rPr>
        <w:t xml:space="preserve">The words of Article 13(b) are quite plain and need no further elaboration or gloss. </w:t>
      </w:r>
    </w:p>
    <w:p w14:paraId="3D74159D" w14:textId="20B6FB85" w:rsidR="00E605A5" w:rsidRPr="007E0B8B" w:rsidRDefault="00E605A5" w:rsidP="00E97921">
      <w:pPr>
        <w:spacing w:line="360" w:lineRule="auto"/>
        <w:jc w:val="both"/>
        <w:rPr>
          <w:rFonts w:ascii="Arial" w:hAnsi="Arial" w:cs="Arial"/>
          <w:kern w:val="2"/>
          <w:lang w:val="en-GB"/>
          <w14:ligatures w14:val="standardContextual"/>
        </w:rPr>
      </w:pPr>
      <w:r w:rsidRPr="007E0B8B">
        <w:rPr>
          <w:rFonts w:ascii="Arial" w:hAnsi="Arial" w:cs="Arial"/>
          <w:kern w:val="2"/>
          <w:lang w:val="en-GB"/>
          <w14:ligatures w14:val="standardContextual"/>
        </w:rPr>
        <w:t xml:space="preserve">(b) The burden lies on the person (or institution or other body) opposing return. It is for them to produce evidence to substantiate one of the exceptions. The standard of proof is the ordinary balance of probabilities but, in evaluating the evidence, the court will be mindful of the limitations involved in the summary nature of the Convention process. </w:t>
      </w:r>
    </w:p>
    <w:p w14:paraId="296E0F96" w14:textId="04BC79FA" w:rsidR="00E605A5" w:rsidRPr="007E0B8B" w:rsidRDefault="00E605A5" w:rsidP="00E97921">
      <w:pPr>
        <w:spacing w:line="360" w:lineRule="auto"/>
        <w:jc w:val="both"/>
        <w:rPr>
          <w:rFonts w:ascii="Arial" w:hAnsi="Arial" w:cs="Arial"/>
          <w:kern w:val="2"/>
          <w:lang w:val="en-GB"/>
          <w14:ligatures w14:val="standardContextual"/>
        </w:rPr>
      </w:pPr>
      <w:r w:rsidRPr="007E0B8B">
        <w:rPr>
          <w:rFonts w:ascii="Arial" w:hAnsi="Arial" w:cs="Arial"/>
          <w:kern w:val="2"/>
          <w:lang w:val="en-GB"/>
          <w14:ligatures w14:val="standardContextual"/>
        </w:rPr>
        <w:t xml:space="preserve">(c) The risk to the child must be “grave”. It is not enough for the risk to be “real”. It must have reached such a level of seriousness that it can be characterised as “grave”. Although “grave” characterises the risk rather than the harm, there is in ordinary language a link between the two. </w:t>
      </w:r>
    </w:p>
    <w:p w14:paraId="7E58C860" w14:textId="26DBD909" w:rsidR="00E605A5" w:rsidRPr="007E0B8B" w:rsidRDefault="00E605A5" w:rsidP="00E97921">
      <w:pPr>
        <w:spacing w:line="360" w:lineRule="auto"/>
        <w:jc w:val="both"/>
        <w:rPr>
          <w:rFonts w:ascii="Arial" w:hAnsi="Arial" w:cs="Arial"/>
          <w:kern w:val="2"/>
          <w:lang w:val="en-GB"/>
          <w14:ligatures w14:val="standardContextual"/>
        </w:rPr>
      </w:pPr>
      <w:r w:rsidRPr="007E0B8B">
        <w:rPr>
          <w:rFonts w:ascii="Arial" w:hAnsi="Arial" w:cs="Arial"/>
          <w:kern w:val="2"/>
          <w:lang w:val="en-GB"/>
          <w14:ligatures w14:val="standardContextual"/>
        </w:rPr>
        <w:t xml:space="preserve">(d) The words “physical or psychological harm” are not qualified but do gain colour from the alternative “or otherwise” placed “in an intolerable situation”. “Intolerable” is a strong word but, when applied to a child, must mean “a situation which this particular child in these particular circumstances should not be expected to tolerate”. </w:t>
      </w:r>
    </w:p>
    <w:p w14:paraId="7DF79A14" w14:textId="5CFABC36" w:rsidR="00E605A5" w:rsidRPr="007E0B8B" w:rsidRDefault="00E605A5" w:rsidP="00E97921">
      <w:pPr>
        <w:spacing w:line="360" w:lineRule="auto"/>
        <w:jc w:val="both"/>
        <w:rPr>
          <w:rFonts w:ascii="Arial" w:hAnsi="Arial" w:cs="Arial"/>
          <w:kern w:val="2"/>
          <w:lang w:val="en-GB"/>
          <w14:ligatures w14:val="standardContextual"/>
        </w:rPr>
      </w:pPr>
      <w:r w:rsidRPr="007E0B8B">
        <w:rPr>
          <w:rFonts w:ascii="Arial" w:hAnsi="Arial" w:cs="Arial"/>
          <w:kern w:val="2"/>
          <w:lang w:val="en-GB"/>
          <w14:ligatures w14:val="standardContextual"/>
        </w:rPr>
        <w:t xml:space="preserve">(e) Article 13(b) looks to the future: the situation as it would be </w:t>
      </w:r>
      <w:r w:rsidRPr="0071149C">
        <w:rPr>
          <w:rFonts w:ascii="Arial" w:hAnsi="Arial" w:cs="Arial"/>
          <w:i/>
          <w:kern w:val="2"/>
          <w:lang w:val="en-GB"/>
          <w14:ligatures w14:val="standardContextual"/>
        </w:rPr>
        <w:t>if the child were returned forthwith to his or her home country</w:t>
      </w:r>
      <w:r w:rsidR="00F37E06">
        <w:rPr>
          <w:rFonts w:ascii="Arial" w:hAnsi="Arial" w:cs="Arial"/>
          <w:kern w:val="2"/>
          <w:lang w:val="en-GB"/>
          <w14:ligatures w14:val="standardContextual"/>
        </w:rPr>
        <w:t xml:space="preserve">. </w:t>
      </w:r>
      <w:r w:rsidRPr="0071149C">
        <w:rPr>
          <w:rFonts w:ascii="Arial" w:hAnsi="Arial" w:cs="Arial"/>
          <w:i/>
          <w:kern w:val="2"/>
          <w:lang w:val="en-GB"/>
          <w14:ligatures w14:val="standardContextual"/>
        </w:rPr>
        <w:t>The situation which the child will face on return depends crucially on the protective measures which can be put in place to ensure that the child will not be called upon to face an intolerable situation when he or she gets home</w:t>
      </w:r>
      <w:r w:rsidRPr="007E0B8B">
        <w:rPr>
          <w:rFonts w:ascii="Arial" w:hAnsi="Arial" w:cs="Arial"/>
          <w:kern w:val="2"/>
          <w:lang w:val="en-GB"/>
          <w14:ligatures w14:val="standardContextual"/>
        </w:rPr>
        <w:t xml:space="preserve">. Where the risk is serious enough, the court will be concerned not only with the child’s immediate future because the need for protection may persist. </w:t>
      </w:r>
    </w:p>
    <w:p w14:paraId="1EDEEB1A" w14:textId="6DBE2ACB" w:rsidR="00E605A5" w:rsidRDefault="00E605A5" w:rsidP="0071149C">
      <w:pPr>
        <w:spacing w:after="0" w:line="360" w:lineRule="auto"/>
        <w:jc w:val="both"/>
        <w:rPr>
          <w:rFonts w:ascii="Arial" w:hAnsi="Arial" w:cs="Arial"/>
          <w:kern w:val="2"/>
          <w:lang w:val="en-GB"/>
          <w14:ligatures w14:val="standardContextual"/>
        </w:rPr>
      </w:pPr>
      <w:r w:rsidRPr="007E0B8B">
        <w:rPr>
          <w:rFonts w:ascii="Arial" w:hAnsi="Arial" w:cs="Arial"/>
          <w:kern w:val="2"/>
          <w:lang w:val="en-GB"/>
          <w14:ligatures w14:val="standardContextual"/>
        </w:rPr>
        <w:lastRenderedPageBreak/>
        <w:t>(f) Where the defence under Article 13(b) is said to be based on the anxieties of a respondent mother about a return with the child, which are not based upon objective risk to her but are nevertheless of such intensity as to be likely, in the event of a return, to destabilise her parenting of the child to a point where the child’s situation would become intolerable, in principle, such anxieties can found the defence under Article 13(b).’</w:t>
      </w:r>
    </w:p>
    <w:p w14:paraId="337CB165" w14:textId="77777777" w:rsidR="009037C5" w:rsidRPr="0071149C" w:rsidRDefault="009037C5" w:rsidP="0071149C">
      <w:pPr>
        <w:spacing w:after="0" w:line="360" w:lineRule="auto"/>
        <w:jc w:val="both"/>
        <w:rPr>
          <w:rFonts w:ascii="Arial" w:hAnsi="Arial" w:cs="Arial"/>
          <w:kern w:val="2"/>
          <w:sz w:val="24"/>
          <w:szCs w:val="24"/>
          <w:lang w:val="en-GB"/>
          <w14:ligatures w14:val="standardContextual"/>
        </w:rPr>
      </w:pPr>
    </w:p>
    <w:p w14:paraId="2FF49116" w14:textId="77777777" w:rsidR="00C34E7F" w:rsidRDefault="00E605A5" w:rsidP="0080309B">
      <w:pPr>
        <w:spacing w:after="0" w:line="360" w:lineRule="auto"/>
        <w:jc w:val="both"/>
        <w:rPr>
          <w:rFonts w:ascii="Arial" w:hAnsi="Arial" w:cs="Arial"/>
          <w:b/>
          <w:bCs/>
          <w:kern w:val="2"/>
          <w:sz w:val="24"/>
          <w:szCs w:val="24"/>
          <w:lang w:val="en-GB"/>
          <w14:ligatures w14:val="standardContextual"/>
        </w:rPr>
      </w:pPr>
      <w:r w:rsidRPr="007E0B8B">
        <w:rPr>
          <w:rFonts w:ascii="Arial" w:hAnsi="Arial" w:cs="Arial"/>
          <w:b/>
          <w:bCs/>
          <w:kern w:val="2"/>
          <w:sz w:val="24"/>
          <w:szCs w:val="24"/>
          <w:lang w:val="en-GB"/>
          <w14:ligatures w14:val="standardContextual"/>
        </w:rPr>
        <w:t>A</w:t>
      </w:r>
      <w:r w:rsidR="00281355" w:rsidRPr="007E0B8B">
        <w:rPr>
          <w:rFonts w:ascii="Arial" w:hAnsi="Arial" w:cs="Arial"/>
          <w:b/>
          <w:bCs/>
          <w:kern w:val="2"/>
          <w:sz w:val="24"/>
          <w:szCs w:val="24"/>
          <w:lang w:val="en-GB"/>
          <w14:ligatures w14:val="standardContextual"/>
        </w:rPr>
        <w:t xml:space="preserve">nalysis </w:t>
      </w:r>
    </w:p>
    <w:p w14:paraId="454E3B5F" w14:textId="20F83971" w:rsidR="00B078EA" w:rsidRPr="00B078EA" w:rsidRDefault="00E605A5" w:rsidP="0080309B">
      <w:pPr>
        <w:spacing w:after="0" w:line="360" w:lineRule="auto"/>
        <w:jc w:val="both"/>
        <w:rPr>
          <w:rFonts w:ascii="Arial" w:eastAsia="Aptos"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C34E7F">
        <w:rPr>
          <w:rFonts w:ascii="Arial" w:hAnsi="Arial" w:cs="Arial"/>
          <w:kern w:val="2"/>
          <w:sz w:val="24"/>
          <w:szCs w:val="24"/>
          <w:lang w:val="en-GB"/>
          <w14:ligatures w14:val="standardContextual"/>
        </w:rPr>
        <w:t>20</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r>
      <w:r w:rsidR="0059284E" w:rsidRPr="00AE1E9D">
        <w:rPr>
          <w:rFonts w:ascii="Arial" w:hAnsi="Arial" w:cs="Arial"/>
          <w:kern w:val="2"/>
          <w:sz w:val="24"/>
          <w:szCs w:val="24"/>
          <w:lang w:val="en-GB"/>
          <w14:ligatures w14:val="standardContextual"/>
        </w:rPr>
        <w:t xml:space="preserve">Having </w:t>
      </w:r>
      <w:r w:rsidR="00C34E7F" w:rsidRPr="00AE1E9D">
        <w:rPr>
          <w:rFonts w:ascii="Arial" w:hAnsi="Arial" w:cs="Arial"/>
          <w:kern w:val="2"/>
          <w:sz w:val="24"/>
          <w:szCs w:val="24"/>
          <w:lang w:val="en-GB"/>
          <w14:ligatures w14:val="standardContextual"/>
        </w:rPr>
        <w:t>set out the salient</w:t>
      </w:r>
      <w:r w:rsidR="0059284E" w:rsidRPr="00AE1E9D">
        <w:rPr>
          <w:rFonts w:ascii="Arial" w:hAnsi="Arial" w:cs="Arial"/>
          <w:kern w:val="2"/>
          <w:sz w:val="24"/>
          <w:szCs w:val="24"/>
          <w:lang w:val="en-GB"/>
          <w14:ligatures w14:val="standardContextual"/>
        </w:rPr>
        <w:t xml:space="preserve"> facts </w:t>
      </w:r>
      <w:r w:rsidR="00C34E7F" w:rsidRPr="00AE1E9D">
        <w:rPr>
          <w:rFonts w:ascii="Arial" w:hAnsi="Arial" w:cs="Arial"/>
          <w:kern w:val="2"/>
          <w:sz w:val="24"/>
          <w:szCs w:val="24"/>
          <w:lang w:val="en-GB"/>
          <w14:ligatures w14:val="standardContextual"/>
        </w:rPr>
        <w:t>of th</w:t>
      </w:r>
      <w:r w:rsidR="00F84B77" w:rsidRPr="00AE1E9D">
        <w:rPr>
          <w:rFonts w:ascii="Arial" w:hAnsi="Arial" w:cs="Arial"/>
          <w:kern w:val="2"/>
          <w:sz w:val="24"/>
          <w:szCs w:val="24"/>
          <w:lang w:val="en-GB"/>
          <w14:ligatures w14:val="standardContextual"/>
        </w:rPr>
        <w:t>is case</w:t>
      </w:r>
      <w:r w:rsidR="0059284E" w:rsidRPr="00AE1E9D">
        <w:rPr>
          <w:rFonts w:ascii="Arial" w:hAnsi="Arial" w:cs="Arial"/>
          <w:kern w:val="2"/>
          <w:sz w:val="24"/>
          <w:szCs w:val="24"/>
          <w:lang w:val="en-GB"/>
          <w14:ligatures w14:val="standardContextual"/>
        </w:rPr>
        <w:t xml:space="preserve">, </w:t>
      </w:r>
      <w:r w:rsidR="00F84B77" w:rsidRPr="00AE1E9D">
        <w:rPr>
          <w:rFonts w:ascii="Arial" w:hAnsi="Arial" w:cs="Arial"/>
          <w:kern w:val="2"/>
          <w:sz w:val="24"/>
          <w:szCs w:val="24"/>
          <w:lang w:val="en-GB"/>
          <w14:ligatures w14:val="standardContextual"/>
        </w:rPr>
        <w:t xml:space="preserve">the parties’ submissions and the applicable legal principles, </w:t>
      </w:r>
      <w:r w:rsidR="00AE1E9D" w:rsidRPr="00AD7C2C">
        <w:rPr>
          <w:rFonts w:ascii="Arial" w:hAnsi="Arial" w:cs="Arial"/>
          <w:kern w:val="2"/>
          <w:sz w:val="24"/>
          <w:szCs w:val="24"/>
          <w:lang w:val="en-GB"/>
          <w14:ligatures w14:val="standardContextual"/>
        </w:rPr>
        <w:t xml:space="preserve">the question before us is whether, on the facts, </w:t>
      </w:r>
      <w:r w:rsidR="0059284E" w:rsidRPr="00AD7C2C">
        <w:rPr>
          <w:rFonts w:ascii="Arial" w:hAnsi="Arial" w:cs="Arial"/>
          <w:kern w:val="2"/>
          <w:sz w:val="24"/>
          <w:szCs w:val="24"/>
          <w:lang w:val="en-GB"/>
          <w14:ligatures w14:val="standardContextual"/>
        </w:rPr>
        <w:t>YR</w:t>
      </w:r>
      <w:r w:rsidR="0059284E">
        <w:rPr>
          <w:rFonts w:ascii="Arial" w:hAnsi="Arial" w:cs="Arial"/>
          <w:kern w:val="2"/>
          <w:sz w:val="24"/>
          <w:szCs w:val="24"/>
          <w:lang w:val="en-GB"/>
          <w14:ligatures w14:val="standardContextual"/>
        </w:rPr>
        <w:t xml:space="preserve"> succeeded in discharging the onus of showing, on a balance of probabilities, that CJ’s return to Canada would pose a grave risk of physical or </w:t>
      </w:r>
      <w:r w:rsidR="0059284E">
        <w:rPr>
          <w:rFonts w:ascii="Arial" w:eastAsia="Aptos" w:hAnsi="Arial" w:cs="Arial"/>
          <w:kern w:val="2"/>
          <w:sz w:val="24"/>
          <w:szCs w:val="24"/>
          <w:lang w:val="en-GB"/>
          <w14:ligatures w14:val="standardContextual"/>
        </w:rPr>
        <w:t>psychological harm to him, or expose him to an intolerable situation as envisaged in s 13</w:t>
      </w:r>
      <w:r w:rsidR="0059284E" w:rsidRPr="0059284E">
        <w:rPr>
          <w:rFonts w:ascii="Arial" w:eastAsia="Aptos" w:hAnsi="Arial" w:cs="Arial"/>
          <w:i/>
          <w:iCs/>
          <w:kern w:val="2"/>
          <w:sz w:val="24"/>
          <w:szCs w:val="24"/>
          <w:lang w:val="en-GB"/>
          <w14:ligatures w14:val="standardContextual"/>
        </w:rPr>
        <w:t>(b)</w:t>
      </w:r>
      <w:r w:rsidR="0059284E">
        <w:rPr>
          <w:rFonts w:ascii="Arial" w:eastAsia="Aptos" w:hAnsi="Arial" w:cs="Arial"/>
          <w:kern w:val="2"/>
          <w:sz w:val="24"/>
          <w:szCs w:val="24"/>
          <w:lang w:val="en-GB"/>
          <w14:ligatures w14:val="standardContextual"/>
        </w:rPr>
        <w:t xml:space="preserve"> of the Hague Convention.</w:t>
      </w:r>
    </w:p>
    <w:p w14:paraId="26734E15" w14:textId="77777777" w:rsidR="00AE1E9D" w:rsidRDefault="00AE1E9D" w:rsidP="00D25216">
      <w:pPr>
        <w:spacing w:after="0" w:line="360" w:lineRule="auto"/>
        <w:jc w:val="both"/>
        <w:rPr>
          <w:rFonts w:ascii="Arial" w:eastAsia="Calibri" w:hAnsi="Arial" w:cs="Arial"/>
          <w:sz w:val="24"/>
          <w:szCs w:val="24"/>
          <w:highlight w:val="yellow"/>
        </w:rPr>
      </w:pPr>
    </w:p>
    <w:p w14:paraId="3606175B" w14:textId="0AAAB8EE" w:rsidR="00691595" w:rsidRPr="007E0B8B" w:rsidRDefault="00AD7C2C" w:rsidP="00D25216">
      <w:pPr>
        <w:spacing w:after="0" w:line="360" w:lineRule="auto"/>
        <w:jc w:val="both"/>
        <w:rPr>
          <w:rFonts w:ascii="Arial" w:hAnsi="Arial" w:cs="Arial"/>
          <w:kern w:val="2"/>
          <w:sz w:val="24"/>
          <w:szCs w:val="24"/>
          <w:lang w:val="en-GB"/>
          <w14:ligatures w14:val="standardContextual"/>
        </w:rPr>
      </w:pPr>
      <w:r>
        <w:rPr>
          <w:rFonts w:ascii="Arial" w:eastAsia="Calibri" w:hAnsi="Arial" w:cs="Arial"/>
          <w:sz w:val="24"/>
          <w:szCs w:val="24"/>
        </w:rPr>
        <w:t>[21]</w:t>
      </w:r>
      <w:r>
        <w:rPr>
          <w:rFonts w:ascii="Arial" w:eastAsia="Calibri" w:hAnsi="Arial" w:cs="Arial"/>
          <w:sz w:val="24"/>
          <w:szCs w:val="24"/>
        </w:rPr>
        <w:tab/>
      </w:r>
      <w:r w:rsidR="009C3E31" w:rsidRPr="00AD7C2C">
        <w:rPr>
          <w:rFonts w:ascii="Arial" w:eastAsia="Calibri" w:hAnsi="Arial" w:cs="Arial"/>
          <w:sz w:val="24"/>
          <w:szCs w:val="24"/>
        </w:rPr>
        <w:t>As mentioned i</w:t>
      </w:r>
      <w:r w:rsidR="00813DA3" w:rsidRPr="00AD7C2C">
        <w:rPr>
          <w:rFonts w:ascii="Arial" w:eastAsia="Calibri" w:hAnsi="Arial" w:cs="Arial"/>
          <w:sz w:val="24"/>
          <w:szCs w:val="24"/>
        </w:rPr>
        <w:t xml:space="preserve">n </w:t>
      </w:r>
      <w:r w:rsidR="00813DA3" w:rsidRPr="00AD7C2C">
        <w:rPr>
          <w:rFonts w:ascii="Arial" w:eastAsia="Calibri" w:hAnsi="Arial" w:cs="Arial"/>
          <w:i/>
          <w:iCs/>
          <w:sz w:val="24"/>
          <w:szCs w:val="24"/>
        </w:rPr>
        <w:t>Sonderup,</w:t>
      </w:r>
      <w:r w:rsidR="00813DA3" w:rsidRPr="00AD7C2C">
        <w:rPr>
          <w:rFonts w:ascii="Arial" w:eastAsia="Calibri" w:hAnsi="Arial" w:cs="Arial"/>
          <w:sz w:val="24"/>
          <w:szCs w:val="24"/>
        </w:rPr>
        <w:t xml:space="preserve"> </w:t>
      </w:r>
      <w:r w:rsidR="00292A7B" w:rsidRPr="00AD7C2C">
        <w:rPr>
          <w:rFonts w:ascii="Arial" w:eastAsia="Calibri" w:hAnsi="Arial" w:cs="Arial"/>
          <w:sz w:val="24"/>
          <w:szCs w:val="24"/>
        </w:rPr>
        <w:t>a</w:t>
      </w:r>
      <w:r w:rsidR="007711BB" w:rsidRPr="00AD7C2C">
        <w:rPr>
          <w:rFonts w:ascii="Arial" w:eastAsia="Calibri" w:hAnsi="Arial" w:cs="Arial"/>
          <w:sz w:val="24"/>
          <w:szCs w:val="24"/>
        </w:rPr>
        <w:t xml:space="preserve">n </w:t>
      </w:r>
      <w:r w:rsidR="009641FF" w:rsidRPr="00AD7C2C">
        <w:rPr>
          <w:rFonts w:ascii="Arial" w:eastAsia="Calibri" w:hAnsi="Arial" w:cs="Arial"/>
          <w:sz w:val="24"/>
          <w:szCs w:val="24"/>
        </w:rPr>
        <w:t>a</w:t>
      </w:r>
      <w:r w:rsidR="007711BB" w:rsidRPr="00AD7C2C">
        <w:rPr>
          <w:rFonts w:ascii="Arial" w:eastAsia="Calibri" w:hAnsi="Arial" w:cs="Arial"/>
          <w:sz w:val="24"/>
          <w:szCs w:val="24"/>
        </w:rPr>
        <w:t>rticle</w:t>
      </w:r>
      <w:r w:rsidR="00D64FD0" w:rsidRPr="00AD7C2C">
        <w:rPr>
          <w:rFonts w:ascii="Arial" w:eastAsia="Calibri" w:hAnsi="Arial" w:cs="Arial"/>
          <w:sz w:val="24"/>
          <w:szCs w:val="24"/>
        </w:rPr>
        <w:t xml:space="preserve"> </w:t>
      </w:r>
      <w:r w:rsidR="007711BB" w:rsidRPr="00AD7C2C">
        <w:rPr>
          <w:rFonts w:ascii="Arial" w:eastAsia="Calibri" w:hAnsi="Arial" w:cs="Arial"/>
          <w:sz w:val="24"/>
          <w:szCs w:val="24"/>
        </w:rPr>
        <w:t>13 enquiry is directed to the risk that the child may be harmed by a court ordered return. The risk must be a grave one</w:t>
      </w:r>
      <w:r w:rsidR="00292A7B" w:rsidRPr="00AD7C2C">
        <w:rPr>
          <w:rFonts w:ascii="Arial" w:eastAsia="Calibri" w:hAnsi="Arial" w:cs="Arial"/>
          <w:sz w:val="24"/>
          <w:szCs w:val="24"/>
        </w:rPr>
        <w:t xml:space="preserve"> which </w:t>
      </w:r>
      <w:r w:rsidR="007711BB" w:rsidRPr="00AD7C2C">
        <w:rPr>
          <w:rFonts w:ascii="Arial" w:eastAsia="Calibri" w:hAnsi="Arial" w:cs="Arial"/>
          <w:sz w:val="24"/>
          <w:szCs w:val="24"/>
        </w:rPr>
        <w:t>expose</w:t>
      </w:r>
      <w:r w:rsidR="00292A7B" w:rsidRPr="00AD7C2C">
        <w:rPr>
          <w:rFonts w:ascii="Arial" w:eastAsia="Calibri" w:hAnsi="Arial" w:cs="Arial"/>
          <w:sz w:val="24"/>
          <w:szCs w:val="24"/>
        </w:rPr>
        <w:t>s</w:t>
      </w:r>
      <w:r w:rsidR="007711BB" w:rsidRPr="00AD7C2C">
        <w:rPr>
          <w:rFonts w:ascii="Arial" w:eastAsia="Calibri" w:hAnsi="Arial" w:cs="Arial"/>
          <w:sz w:val="24"/>
          <w:szCs w:val="24"/>
        </w:rPr>
        <w:t xml:space="preserve"> the child to physical or psychological harm or otherwise place the child in an intolerable situation.</w:t>
      </w:r>
      <w:r w:rsidR="00C04327" w:rsidRPr="00AD7C2C">
        <w:rPr>
          <w:rStyle w:val="FootnoteReference"/>
          <w:rFonts w:ascii="Arial" w:eastAsia="Calibri" w:hAnsi="Arial" w:cs="Arial"/>
          <w:sz w:val="24"/>
          <w:szCs w:val="24"/>
        </w:rPr>
        <w:footnoteReference w:id="13"/>
      </w:r>
      <w:r w:rsidR="00B865F1" w:rsidRPr="00AD7C2C">
        <w:rPr>
          <w:rFonts w:ascii="Arial" w:eastAsia="Calibri" w:hAnsi="Arial" w:cs="Arial"/>
          <w:sz w:val="24"/>
          <w:szCs w:val="24"/>
        </w:rPr>
        <w:t xml:space="preserve"> T</w:t>
      </w:r>
      <w:r w:rsidR="00B1365C" w:rsidRPr="00AD7C2C">
        <w:rPr>
          <w:rFonts w:ascii="Arial" w:eastAsia="Calibri" w:hAnsi="Arial" w:cs="Arial"/>
          <w:iCs/>
          <w:sz w:val="24"/>
          <w:szCs w:val="24"/>
        </w:rPr>
        <w:t xml:space="preserve">he words </w:t>
      </w:r>
      <w:r w:rsidR="009641FF" w:rsidRPr="00AD7C2C">
        <w:rPr>
          <w:rFonts w:ascii="Arial" w:eastAsia="Calibri" w:hAnsi="Arial" w:cs="Arial"/>
          <w:iCs/>
          <w:sz w:val="24"/>
          <w:szCs w:val="24"/>
        </w:rPr>
        <w:t>‘</w:t>
      </w:r>
      <w:r w:rsidR="00694924" w:rsidRPr="00AD7C2C">
        <w:rPr>
          <w:rFonts w:ascii="Arial" w:eastAsia="Calibri" w:hAnsi="Arial" w:cs="Arial"/>
          <w:iCs/>
          <w:sz w:val="24"/>
          <w:szCs w:val="24"/>
        </w:rPr>
        <w:t>otherwise place the child in an intolerable situation</w:t>
      </w:r>
      <w:r w:rsidR="009641FF" w:rsidRPr="00AD7C2C">
        <w:rPr>
          <w:rFonts w:ascii="Arial" w:eastAsia="Calibri" w:hAnsi="Arial" w:cs="Arial"/>
          <w:iCs/>
          <w:sz w:val="24"/>
          <w:szCs w:val="24"/>
        </w:rPr>
        <w:t>’</w:t>
      </w:r>
      <w:r w:rsidR="00694924" w:rsidRPr="00AD7C2C">
        <w:rPr>
          <w:rFonts w:ascii="Arial" w:eastAsia="Calibri" w:hAnsi="Arial" w:cs="Arial"/>
          <w:iCs/>
          <w:sz w:val="24"/>
          <w:szCs w:val="24"/>
        </w:rPr>
        <w:t xml:space="preserve"> </w:t>
      </w:r>
      <w:r w:rsidR="005E0156" w:rsidRPr="00AD7C2C">
        <w:rPr>
          <w:rFonts w:ascii="Arial" w:eastAsia="Calibri" w:hAnsi="Arial" w:cs="Arial"/>
          <w:iCs/>
          <w:sz w:val="24"/>
          <w:szCs w:val="24"/>
        </w:rPr>
        <w:t xml:space="preserve">are </w:t>
      </w:r>
      <w:r w:rsidR="00694924" w:rsidRPr="00AD7C2C">
        <w:rPr>
          <w:rFonts w:ascii="Arial" w:eastAsia="Calibri" w:hAnsi="Arial" w:cs="Arial"/>
          <w:iCs/>
          <w:sz w:val="24"/>
          <w:szCs w:val="24"/>
        </w:rPr>
        <w:t xml:space="preserve">considered to </w:t>
      </w:r>
      <w:r w:rsidR="00334C6A" w:rsidRPr="00AD7C2C">
        <w:rPr>
          <w:rFonts w:ascii="Arial" w:eastAsia="Calibri" w:hAnsi="Arial" w:cs="Arial"/>
          <w:iCs/>
          <w:sz w:val="24"/>
          <w:szCs w:val="24"/>
        </w:rPr>
        <w:t>throw light</w:t>
      </w:r>
      <w:r w:rsidR="009641FF" w:rsidRPr="00AD7C2C">
        <w:rPr>
          <w:rFonts w:ascii="Arial" w:eastAsia="Calibri" w:hAnsi="Arial" w:cs="Arial"/>
          <w:iCs/>
          <w:sz w:val="24"/>
          <w:szCs w:val="24"/>
        </w:rPr>
        <w:t>,</w:t>
      </w:r>
      <w:r w:rsidR="00334C6A" w:rsidRPr="00AD7C2C">
        <w:rPr>
          <w:rFonts w:ascii="Arial" w:eastAsia="Calibri" w:hAnsi="Arial" w:cs="Arial"/>
          <w:iCs/>
          <w:sz w:val="24"/>
          <w:szCs w:val="24"/>
        </w:rPr>
        <w:t xml:space="preserve"> not only on the degree of the seriousness of the risk of harm, but also on the harm itself</w:t>
      </w:r>
      <w:r w:rsidR="00497CAA" w:rsidRPr="00AD7C2C">
        <w:rPr>
          <w:rFonts w:ascii="Arial" w:eastAsia="Calibri" w:hAnsi="Arial" w:cs="Arial"/>
          <w:iCs/>
          <w:sz w:val="24"/>
          <w:szCs w:val="24"/>
        </w:rPr>
        <w:t>.</w:t>
      </w:r>
      <w:r w:rsidR="00497CAA" w:rsidRPr="00AD7C2C">
        <w:rPr>
          <w:rStyle w:val="FootnoteReference"/>
          <w:rFonts w:ascii="Arial" w:eastAsia="Calibri" w:hAnsi="Arial" w:cs="Arial"/>
          <w:iCs/>
          <w:sz w:val="24"/>
          <w:szCs w:val="24"/>
        </w:rPr>
        <w:footnoteReference w:id="14"/>
      </w:r>
      <w:r w:rsidR="00C34E7F" w:rsidRPr="00AD7C2C">
        <w:rPr>
          <w:rFonts w:ascii="Arial" w:eastAsia="Calibri" w:hAnsi="Arial" w:cs="Arial"/>
          <w:iCs/>
          <w:sz w:val="24"/>
          <w:szCs w:val="24"/>
        </w:rPr>
        <w:t xml:space="preserve"> </w:t>
      </w:r>
      <w:r w:rsidR="00C34E7F" w:rsidRPr="00AD7C2C">
        <w:rPr>
          <w:rFonts w:ascii="Arial" w:hAnsi="Arial" w:cs="Arial"/>
          <w:i/>
          <w:iCs/>
          <w:kern w:val="2"/>
          <w:sz w:val="24"/>
          <w:szCs w:val="24"/>
          <w14:ligatures w14:val="standardContextual"/>
        </w:rPr>
        <w:t>Koch</w:t>
      </w:r>
      <w:r w:rsidR="00C34E7F" w:rsidRPr="00AD7C2C">
        <w:rPr>
          <w:rFonts w:ascii="Arial" w:hAnsi="Arial" w:cs="Arial"/>
          <w:kern w:val="2"/>
          <w:sz w:val="24"/>
          <w:szCs w:val="24"/>
          <w:vertAlign w:val="superscript"/>
          <w:lang w:val="en-GB"/>
          <w14:ligatures w14:val="standardContextual"/>
        </w:rPr>
        <w:footnoteReference w:id="15"/>
      </w:r>
      <w:r w:rsidR="00C34E7F" w:rsidRPr="00AD7C2C">
        <w:rPr>
          <w:rFonts w:ascii="Arial" w:hAnsi="Arial" w:cs="Arial"/>
          <w:i/>
          <w:iCs/>
          <w:kern w:val="2"/>
          <w:sz w:val="24"/>
          <w:szCs w:val="24"/>
          <w14:ligatures w14:val="standardContextual"/>
        </w:rPr>
        <w:t xml:space="preserve"> </w:t>
      </w:r>
      <w:r w:rsidR="0059284E" w:rsidRPr="00AD7C2C">
        <w:rPr>
          <w:rFonts w:ascii="Arial" w:hAnsi="Arial" w:cs="Arial"/>
          <w:kern w:val="2"/>
          <w:sz w:val="24"/>
          <w:szCs w:val="24"/>
          <w:lang w:val="en-GB"/>
          <w14:ligatures w14:val="standardContextual"/>
        </w:rPr>
        <w:t xml:space="preserve">is </w:t>
      </w:r>
      <w:r w:rsidR="00C34E7F" w:rsidRPr="00AD7C2C">
        <w:rPr>
          <w:rFonts w:ascii="Arial" w:hAnsi="Arial" w:cs="Arial"/>
          <w:kern w:val="2"/>
          <w:sz w:val="24"/>
          <w:szCs w:val="24"/>
          <w:lang w:val="en-GB"/>
          <w14:ligatures w14:val="standardContextual"/>
        </w:rPr>
        <w:t>the most recent authority of the Constitutional Court regarding the approach that courts must follow when</w:t>
      </w:r>
      <w:r w:rsidR="00C34E7F">
        <w:rPr>
          <w:rFonts w:ascii="Arial" w:hAnsi="Arial" w:cs="Arial"/>
          <w:kern w:val="2"/>
          <w:sz w:val="24"/>
          <w:szCs w:val="24"/>
          <w:lang w:val="en-GB"/>
          <w14:ligatures w14:val="standardContextual"/>
        </w:rPr>
        <w:t xml:space="preserve"> considering applications premised on the Hague Convention</w:t>
      </w:r>
      <w:r w:rsidR="0059284E">
        <w:rPr>
          <w:rFonts w:ascii="Arial" w:hAnsi="Arial" w:cs="Arial"/>
          <w:kern w:val="2"/>
          <w:sz w:val="24"/>
          <w:szCs w:val="24"/>
          <w:lang w:val="en-GB"/>
          <w14:ligatures w14:val="standardContextual"/>
        </w:rPr>
        <w:t xml:space="preserve">. </w:t>
      </w:r>
      <w:r w:rsidR="00C34E7F">
        <w:rPr>
          <w:rFonts w:ascii="Arial" w:hAnsi="Arial" w:cs="Arial"/>
          <w:kern w:val="2"/>
          <w:sz w:val="24"/>
          <w:szCs w:val="24"/>
          <w:lang w:val="en-GB"/>
          <w14:ligatures w14:val="standardContextual"/>
        </w:rPr>
        <w:t xml:space="preserve">That court </w:t>
      </w:r>
      <w:r w:rsidR="0061604D">
        <w:rPr>
          <w:rFonts w:ascii="Arial" w:hAnsi="Arial" w:cs="Arial"/>
          <w:kern w:val="2"/>
          <w:sz w:val="24"/>
          <w:szCs w:val="24"/>
          <w:lang w:val="en-GB"/>
          <w14:ligatures w14:val="standardContextual"/>
        </w:rPr>
        <w:t xml:space="preserve">reiterated </w:t>
      </w:r>
      <w:r w:rsidR="00C34E7F">
        <w:rPr>
          <w:rFonts w:ascii="Arial" w:hAnsi="Arial" w:cs="Arial"/>
          <w:kern w:val="2"/>
          <w:sz w:val="24"/>
          <w:szCs w:val="24"/>
          <w:lang w:val="en-GB"/>
          <w14:ligatures w14:val="standardContextual"/>
        </w:rPr>
        <w:t>that:</w:t>
      </w:r>
      <w:r w:rsidR="00691595" w:rsidRPr="007E0B8B">
        <w:rPr>
          <w:rFonts w:ascii="Arial" w:hAnsi="Arial" w:cs="Arial"/>
          <w:kern w:val="2"/>
          <w:sz w:val="24"/>
          <w:szCs w:val="24"/>
          <w:lang w:val="en-GB"/>
          <w14:ligatures w14:val="standardContextual"/>
        </w:rPr>
        <w:t xml:space="preserve"> </w:t>
      </w:r>
    </w:p>
    <w:p w14:paraId="42886E46" w14:textId="347C19D2" w:rsidR="009037C5" w:rsidRPr="00D25216" w:rsidRDefault="00691595" w:rsidP="00D25216">
      <w:pPr>
        <w:spacing w:after="0" w:line="360" w:lineRule="auto"/>
        <w:jc w:val="both"/>
        <w:rPr>
          <w:rFonts w:ascii="Arial" w:hAnsi="Arial" w:cs="Arial"/>
          <w:kern w:val="2"/>
          <w:lang w:val="en-GB"/>
          <w14:ligatures w14:val="standardContextual"/>
        </w:rPr>
      </w:pPr>
      <w:r w:rsidRPr="00D25216">
        <w:rPr>
          <w:rFonts w:ascii="Arial" w:hAnsi="Arial" w:cs="Arial"/>
          <w:kern w:val="2"/>
          <w:lang w:val="en-GB"/>
          <w14:ligatures w14:val="standardContextual"/>
        </w:rPr>
        <w:t>‘</w:t>
      </w:r>
      <w:r w:rsidR="00C414A1" w:rsidRPr="00D25216">
        <w:rPr>
          <w:rFonts w:ascii="Arial" w:hAnsi="Arial" w:cs="Arial"/>
          <w:kern w:val="2"/>
          <w:lang w:val="en-GB"/>
          <w14:ligatures w14:val="standardContextual"/>
        </w:rPr>
        <w:t>. . .i</w:t>
      </w:r>
      <w:r w:rsidRPr="00D25216">
        <w:rPr>
          <w:rFonts w:ascii="Arial" w:hAnsi="Arial" w:cs="Arial"/>
          <w:kern w:val="2"/>
          <w:lang w:val="en-GB"/>
          <w14:ligatures w14:val="standardContextual"/>
        </w:rPr>
        <w:t>t is important to bear in mind that the [Hague] Convention is concerned with the return of a child to the jurisdiction of their country of habitual residence to enable the appropriate authorities and the courts of that country to decide issues relating to custody. Issues about who would be the more suitable person to be given rights of custody or access to the child are to be determined by the appropriate judicial or other authorities that will eventually be asked to determine the long-te</w:t>
      </w:r>
      <w:r w:rsidR="00F37E06">
        <w:rPr>
          <w:rFonts w:ascii="Arial" w:hAnsi="Arial" w:cs="Arial"/>
          <w:kern w:val="2"/>
          <w:lang w:val="en-GB"/>
          <w14:ligatures w14:val="standardContextual"/>
        </w:rPr>
        <w:t>rm best interests of the child.</w:t>
      </w:r>
      <w:r w:rsidRPr="00D25216">
        <w:rPr>
          <w:rFonts w:ascii="Arial" w:hAnsi="Arial" w:cs="Arial"/>
          <w:kern w:val="2"/>
          <w:lang w:val="en-GB"/>
          <w14:ligatures w14:val="standardContextual"/>
        </w:rPr>
        <w:t xml:space="preserve"> Matters such as lifestyle and parental fitness bear upon the ultimate issues to be determined in a full hea</w:t>
      </w:r>
      <w:r w:rsidR="00F37E06">
        <w:rPr>
          <w:rFonts w:ascii="Arial" w:hAnsi="Arial" w:cs="Arial"/>
          <w:kern w:val="2"/>
          <w:lang w:val="en-GB"/>
          <w14:ligatures w14:val="standardContextual"/>
        </w:rPr>
        <w:t xml:space="preserve">ring by the appropriate forum. </w:t>
      </w:r>
      <w:r w:rsidRPr="00D25216">
        <w:rPr>
          <w:rFonts w:ascii="Arial" w:hAnsi="Arial" w:cs="Arial"/>
          <w:kern w:val="2"/>
          <w:lang w:val="en-GB"/>
          <w14:ligatures w14:val="standardContextual"/>
        </w:rPr>
        <w:t>At the stage of Hague proceedings for the return of an abducted child,</w:t>
      </w:r>
      <w:r w:rsidR="00F37E06">
        <w:rPr>
          <w:rFonts w:ascii="Arial" w:hAnsi="Arial" w:cs="Arial"/>
          <w:kern w:val="2"/>
          <w:lang w:val="en-GB"/>
          <w14:ligatures w14:val="standardContextual"/>
        </w:rPr>
        <w:t xml:space="preserve"> the enquiry should rather be </w:t>
      </w:r>
      <w:r w:rsidRPr="00D25216">
        <w:rPr>
          <w:rFonts w:ascii="Arial" w:hAnsi="Arial" w:cs="Arial"/>
          <w:kern w:val="2"/>
          <w:lang w:val="en-GB"/>
          <w14:ligatures w14:val="standardContextual"/>
        </w:rPr>
        <w:t>focused on a consideration of the availability of adequate and effective measures of protection in the state of habitual residence pending the final determination of care proceedings.’</w:t>
      </w:r>
    </w:p>
    <w:p w14:paraId="4E5A90ED" w14:textId="77777777" w:rsidR="00C34E7F" w:rsidRDefault="00C34E7F" w:rsidP="00D25216">
      <w:pPr>
        <w:spacing w:after="0" w:line="360" w:lineRule="auto"/>
        <w:jc w:val="both"/>
        <w:rPr>
          <w:rFonts w:ascii="Arial" w:hAnsi="Arial" w:cs="Arial"/>
          <w:kern w:val="2"/>
          <w:sz w:val="24"/>
          <w:szCs w:val="24"/>
          <w:lang w:val="en-GB"/>
          <w14:ligatures w14:val="standardContextual"/>
        </w:rPr>
      </w:pPr>
    </w:p>
    <w:p w14:paraId="7682F0DB" w14:textId="0E930058" w:rsidR="00FE7B8C" w:rsidRPr="00F84B77" w:rsidRDefault="00691595" w:rsidP="00D25216">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lastRenderedPageBreak/>
        <w:t>[</w:t>
      </w:r>
      <w:r w:rsidRPr="00AD7C2C">
        <w:rPr>
          <w:rFonts w:ascii="Arial" w:hAnsi="Arial" w:cs="Arial"/>
          <w:kern w:val="2"/>
          <w:sz w:val="24"/>
          <w:szCs w:val="24"/>
          <w:lang w:val="en-GB"/>
          <w14:ligatures w14:val="standardContextual"/>
        </w:rPr>
        <w:t>2</w:t>
      </w:r>
      <w:r w:rsidR="00AE1E9D" w:rsidRPr="00AD7C2C">
        <w:rPr>
          <w:rFonts w:ascii="Arial" w:hAnsi="Arial" w:cs="Arial"/>
          <w:kern w:val="2"/>
          <w:sz w:val="24"/>
          <w:szCs w:val="24"/>
          <w:lang w:val="en-GB"/>
          <w14:ligatures w14:val="standardContextual"/>
        </w:rPr>
        <w:t>2</w:t>
      </w:r>
      <w:r w:rsidRPr="00AD7C2C">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r>
      <w:r w:rsidR="008F1FFD" w:rsidRPr="007E0B8B">
        <w:rPr>
          <w:rFonts w:ascii="Arial" w:hAnsi="Arial" w:cs="Arial"/>
          <w:kern w:val="2"/>
          <w:sz w:val="24"/>
          <w:szCs w:val="24"/>
          <w:lang w:val="en-GB"/>
          <w14:ligatures w14:val="standardContextual"/>
        </w:rPr>
        <w:t>It is clear that what constitutes</w:t>
      </w:r>
      <w:r w:rsidR="00490D06" w:rsidRPr="007E0B8B">
        <w:rPr>
          <w:rFonts w:ascii="Arial" w:hAnsi="Arial" w:cs="Arial"/>
          <w:kern w:val="2"/>
          <w:sz w:val="24"/>
          <w:szCs w:val="24"/>
          <w:lang w:val="en-GB"/>
          <w14:ligatures w14:val="standardContextual"/>
        </w:rPr>
        <w:t xml:space="preserve"> ‘the risk of harm’ will be determined by the facts of each case</w:t>
      </w:r>
      <w:r w:rsidR="00B675D2" w:rsidRPr="007E0B8B">
        <w:rPr>
          <w:rFonts w:ascii="Arial" w:hAnsi="Arial" w:cs="Arial"/>
          <w:kern w:val="2"/>
          <w:sz w:val="24"/>
          <w:szCs w:val="24"/>
          <w:lang w:val="en-GB"/>
          <w14:ligatures w14:val="standardContextual"/>
        </w:rPr>
        <w:t xml:space="preserve"> ‘and the </w:t>
      </w:r>
      <w:r w:rsidR="00496AA0" w:rsidRPr="007E0B8B">
        <w:rPr>
          <w:rFonts w:ascii="Arial" w:hAnsi="Arial" w:cs="Arial"/>
          <w:kern w:val="2"/>
          <w:sz w:val="24"/>
          <w:szCs w:val="24"/>
          <w:lang w:val="en-GB"/>
          <w14:ligatures w14:val="standardContextual"/>
        </w:rPr>
        <w:t>nature of the projected harm’.</w:t>
      </w:r>
      <w:r w:rsidR="00496AA0" w:rsidRPr="007E0B8B">
        <w:rPr>
          <w:rStyle w:val="FootnoteReference"/>
          <w:rFonts w:ascii="Arial" w:hAnsi="Arial" w:cs="Arial"/>
          <w:kern w:val="2"/>
          <w:sz w:val="24"/>
          <w:szCs w:val="24"/>
          <w:lang w:val="en-GB"/>
          <w14:ligatures w14:val="standardContextual"/>
        </w:rPr>
        <w:footnoteReference w:id="16"/>
      </w:r>
      <w:r w:rsidR="004C2EB2" w:rsidRPr="007E0B8B">
        <w:rPr>
          <w:rFonts w:ascii="Arial" w:hAnsi="Arial" w:cs="Arial"/>
          <w:kern w:val="2"/>
          <w:sz w:val="24"/>
          <w:szCs w:val="24"/>
          <w:lang w:val="en-GB"/>
          <w14:ligatures w14:val="standardContextual"/>
        </w:rPr>
        <w:t xml:space="preserve"> </w:t>
      </w:r>
      <w:r w:rsidR="00361494" w:rsidRPr="007E0B8B">
        <w:rPr>
          <w:rFonts w:ascii="Arial" w:hAnsi="Arial" w:cs="Arial"/>
          <w:kern w:val="2"/>
          <w:sz w:val="24"/>
          <w:szCs w:val="24"/>
          <w:lang w:val="en-GB"/>
          <w14:ligatures w14:val="standardContextual"/>
        </w:rPr>
        <w:t xml:space="preserve">Although </w:t>
      </w:r>
      <w:r w:rsidR="00947217" w:rsidRPr="007E0B8B">
        <w:rPr>
          <w:rFonts w:ascii="Arial" w:hAnsi="Arial" w:cs="Arial"/>
          <w:kern w:val="2"/>
          <w:sz w:val="24"/>
          <w:szCs w:val="24"/>
          <w:lang w:val="en-GB"/>
          <w14:ligatures w14:val="standardContextual"/>
        </w:rPr>
        <w:t xml:space="preserve">a </w:t>
      </w:r>
      <w:r w:rsidR="00F7285D" w:rsidRPr="007E0B8B">
        <w:rPr>
          <w:rFonts w:ascii="Arial" w:hAnsi="Arial" w:cs="Arial"/>
          <w:kern w:val="2"/>
          <w:sz w:val="24"/>
          <w:szCs w:val="24"/>
          <w:lang w:val="en-GB"/>
          <w14:ligatures w14:val="standardContextual"/>
        </w:rPr>
        <w:t xml:space="preserve">child’s best interests </w:t>
      </w:r>
      <w:r w:rsidR="008E6464" w:rsidRPr="007E0B8B">
        <w:rPr>
          <w:rFonts w:ascii="Arial" w:hAnsi="Arial" w:cs="Arial"/>
          <w:kern w:val="2"/>
          <w:sz w:val="24"/>
          <w:szCs w:val="24"/>
          <w:lang w:val="en-GB"/>
          <w14:ligatures w14:val="standardContextual"/>
        </w:rPr>
        <w:t>are central to legal decisi</w:t>
      </w:r>
      <w:r w:rsidR="003F20A9" w:rsidRPr="007E0B8B">
        <w:rPr>
          <w:rFonts w:ascii="Arial" w:hAnsi="Arial" w:cs="Arial"/>
          <w:kern w:val="2"/>
          <w:sz w:val="24"/>
          <w:szCs w:val="24"/>
          <w:lang w:val="en-GB"/>
          <w14:ligatures w14:val="standardContextual"/>
        </w:rPr>
        <w:t>o</w:t>
      </w:r>
      <w:r w:rsidR="008E6464" w:rsidRPr="007E0B8B">
        <w:rPr>
          <w:rFonts w:ascii="Arial" w:hAnsi="Arial" w:cs="Arial"/>
          <w:kern w:val="2"/>
          <w:sz w:val="24"/>
          <w:szCs w:val="24"/>
          <w:lang w:val="en-GB"/>
          <w14:ligatures w14:val="standardContextual"/>
        </w:rPr>
        <w:t xml:space="preserve">ns </w:t>
      </w:r>
      <w:r w:rsidR="003F20A9" w:rsidRPr="007E0B8B">
        <w:rPr>
          <w:rFonts w:ascii="Arial" w:hAnsi="Arial" w:cs="Arial"/>
          <w:kern w:val="2"/>
          <w:sz w:val="24"/>
          <w:szCs w:val="24"/>
          <w:lang w:val="en-GB"/>
          <w14:ligatures w14:val="standardContextual"/>
        </w:rPr>
        <w:t>involving children</w:t>
      </w:r>
      <w:r w:rsidR="0039253E" w:rsidRPr="007E0B8B">
        <w:rPr>
          <w:rFonts w:ascii="Arial" w:hAnsi="Arial" w:cs="Arial"/>
          <w:kern w:val="2"/>
          <w:sz w:val="24"/>
          <w:szCs w:val="24"/>
          <w:lang w:val="en-GB"/>
          <w14:ligatures w14:val="standardContextual"/>
        </w:rPr>
        <w:t xml:space="preserve">, </w:t>
      </w:r>
      <w:r w:rsidR="001C6B3D" w:rsidRPr="007E0B8B">
        <w:rPr>
          <w:rFonts w:ascii="Arial" w:hAnsi="Arial" w:cs="Arial"/>
          <w:kern w:val="2"/>
          <w:sz w:val="24"/>
          <w:szCs w:val="24"/>
          <w:lang w:val="en-GB"/>
          <w14:ligatures w14:val="standardContextual"/>
        </w:rPr>
        <w:t>i</w:t>
      </w:r>
      <w:r w:rsidR="003F20A9" w:rsidRPr="007E0B8B">
        <w:rPr>
          <w:rFonts w:ascii="Arial" w:hAnsi="Arial" w:cs="Arial"/>
          <w:kern w:val="2"/>
          <w:sz w:val="24"/>
          <w:szCs w:val="24"/>
          <w:lang w:val="en-GB"/>
          <w14:ligatures w14:val="standardContextual"/>
        </w:rPr>
        <w:t xml:space="preserve">n the context of </w:t>
      </w:r>
      <w:r w:rsidR="000110DC" w:rsidRPr="007E0B8B">
        <w:rPr>
          <w:rFonts w:ascii="Arial" w:hAnsi="Arial" w:cs="Arial"/>
          <w:kern w:val="2"/>
          <w:sz w:val="24"/>
          <w:szCs w:val="24"/>
          <w:lang w:val="en-GB"/>
          <w14:ligatures w14:val="standardContextual"/>
        </w:rPr>
        <w:t xml:space="preserve">an application </w:t>
      </w:r>
      <w:r w:rsidR="00C502B4" w:rsidRPr="007E0B8B">
        <w:rPr>
          <w:rFonts w:ascii="Arial" w:hAnsi="Arial" w:cs="Arial"/>
          <w:kern w:val="2"/>
          <w:sz w:val="24"/>
          <w:szCs w:val="24"/>
          <w:lang w:val="en-GB"/>
          <w14:ligatures w14:val="standardContextual"/>
        </w:rPr>
        <w:t>for</w:t>
      </w:r>
      <w:r w:rsidR="001A543C" w:rsidRPr="007E0B8B">
        <w:rPr>
          <w:rFonts w:ascii="Arial" w:hAnsi="Arial" w:cs="Arial"/>
          <w:kern w:val="2"/>
          <w:sz w:val="24"/>
          <w:szCs w:val="24"/>
          <w:lang w:val="en-GB"/>
          <w14:ligatures w14:val="standardContextual"/>
        </w:rPr>
        <w:t xml:space="preserve"> a</w:t>
      </w:r>
      <w:r w:rsidR="00C502B4" w:rsidRPr="007E0B8B">
        <w:rPr>
          <w:rFonts w:ascii="Arial" w:hAnsi="Arial" w:cs="Arial"/>
          <w:kern w:val="2"/>
          <w:sz w:val="24"/>
          <w:szCs w:val="24"/>
          <w:lang w:val="en-GB"/>
          <w14:ligatures w14:val="standardContextual"/>
        </w:rPr>
        <w:t xml:space="preserve"> return order </w:t>
      </w:r>
      <w:r w:rsidR="000110DC" w:rsidRPr="007E0B8B">
        <w:rPr>
          <w:rFonts w:ascii="Arial" w:hAnsi="Arial" w:cs="Arial"/>
          <w:kern w:val="2"/>
          <w:sz w:val="24"/>
          <w:szCs w:val="24"/>
          <w:lang w:val="en-GB"/>
          <w14:ligatures w14:val="standardContextual"/>
        </w:rPr>
        <w:t xml:space="preserve">premised on the Hague Convention, the </w:t>
      </w:r>
      <w:r w:rsidR="00C414A1">
        <w:rPr>
          <w:rFonts w:ascii="Arial" w:hAnsi="Arial" w:cs="Arial"/>
          <w:kern w:val="2"/>
          <w:sz w:val="24"/>
          <w:szCs w:val="24"/>
          <w:lang w:val="en-GB"/>
          <w14:ligatures w14:val="standardContextual"/>
        </w:rPr>
        <w:t xml:space="preserve">Hague </w:t>
      </w:r>
      <w:r w:rsidR="00C502B4" w:rsidRPr="007E0B8B">
        <w:rPr>
          <w:rFonts w:ascii="Arial" w:hAnsi="Arial" w:cs="Arial"/>
          <w:kern w:val="2"/>
          <w:sz w:val="24"/>
          <w:szCs w:val="24"/>
          <w:lang w:val="en-GB"/>
          <w14:ligatures w14:val="standardContextual"/>
        </w:rPr>
        <w:t xml:space="preserve">Convention </w:t>
      </w:r>
      <w:r w:rsidR="001A543C" w:rsidRPr="007E0B8B">
        <w:rPr>
          <w:rFonts w:ascii="Arial" w:hAnsi="Arial" w:cs="Arial"/>
          <w:kern w:val="2"/>
          <w:sz w:val="24"/>
          <w:szCs w:val="24"/>
          <w:lang w:val="en-GB"/>
          <w14:ligatures w14:val="standardContextual"/>
        </w:rPr>
        <w:t xml:space="preserve">presupposes that </w:t>
      </w:r>
      <w:r w:rsidR="00B11BA8" w:rsidRPr="007E0B8B">
        <w:rPr>
          <w:rFonts w:ascii="Arial" w:hAnsi="Arial" w:cs="Arial"/>
          <w:kern w:val="2"/>
          <w:sz w:val="24"/>
          <w:szCs w:val="24"/>
          <w:lang w:val="en-GB"/>
          <w14:ligatures w14:val="standardContextual"/>
        </w:rPr>
        <w:t xml:space="preserve">the child’s best interest is served by their prompt return </w:t>
      </w:r>
      <w:r w:rsidR="002302E8" w:rsidRPr="007E0B8B">
        <w:rPr>
          <w:rFonts w:ascii="Arial" w:hAnsi="Arial" w:cs="Arial"/>
          <w:kern w:val="2"/>
          <w:sz w:val="24"/>
          <w:szCs w:val="24"/>
          <w:lang w:val="en-GB"/>
          <w14:ligatures w14:val="standardContextual"/>
        </w:rPr>
        <w:t xml:space="preserve">to their country of habitual </w:t>
      </w:r>
      <w:r w:rsidR="00C06B59" w:rsidRPr="007E0B8B">
        <w:rPr>
          <w:rFonts w:ascii="Arial" w:hAnsi="Arial" w:cs="Arial"/>
          <w:kern w:val="2"/>
          <w:sz w:val="24"/>
          <w:szCs w:val="24"/>
          <w:lang w:val="en-GB"/>
          <w14:ligatures w14:val="standardContextual"/>
        </w:rPr>
        <w:t xml:space="preserve">residence; as such, the concept of ‘the </w:t>
      </w:r>
      <w:r w:rsidR="00047B8D" w:rsidRPr="007E0B8B">
        <w:rPr>
          <w:rFonts w:ascii="Arial" w:hAnsi="Arial" w:cs="Arial"/>
          <w:kern w:val="2"/>
          <w:sz w:val="24"/>
          <w:szCs w:val="24"/>
          <w:lang w:val="en-GB"/>
          <w14:ligatures w14:val="standardContextual"/>
        </w:rPr>
        <w:t xml:space="preserve">best interests of the child’ must be evaluated in the light of the exceptions set out in </w:t>
      </w:r>
      <w:r w:rsidR="00C414A1">
        <w:rPr>
          <w:rFonts w:ascii="Arial" w:hAnsi="Arial" w:cs="Arial"/>
          <w:kern w:val="2"/>
          <w:sz w:val="24"/>
          <w:szCs w:val="24"/>
          <w:lang w:val="en-GB"/>
          <w14:ligatures w14:val="standardContextual"/>
        </w:rPr>
        <w:t>article</w:t>
      </w:r>
      <w:r w:rsidR="00C414A1" w:rsidRPr="007E0B8B">
        <w:rPr>
          <w:rFonts w:ascii="Arial" w:hAnsi="Arial" w:cs="Arial"/>
          <w:kern w:val="2"/>
          <w:sz w:val="24"/>
          <w:szCs w:val="24"/>
          <w:lang w:val="en-GB"/>
          <w14:ligatures w14:val="standardContextual"/>
        </w:rPr>
        <w:t xml:space="preserve"> </w:t>
      </w:r>
      <w:r w:rsidR="00047B8D" w:rsidRPr="007E0B8B">
        <w:rPr>
          <w:rFonts w:ascii="Arial" w:hAnsi="Arial" w:cs="Arial"/>
          <w:kern w:val="2"/>
          <w:sz w:val="24"/>
          <w:szCs w:val="24"/>
          <w:lang w:val="en-GB"/>
          <w14:ligatures w14:val="standardContextual"/>
        </w:rPr>
        <w:t>13</w:t>
      </w:r>
      <w:r w:rsidR="00047B8D" w:rsidRPr="00D25216">
        <w:rPr>
          <w:rFonts w:ascii="Arial" w:hAnsi="Arial" w:cs="Arial"/>
          <w:i/>
          <w:kern w:val="2"/>
          <w:sz w:val="24"/>
          <w:szCs w:val="24"/>
          <w:lang w:val="en-GB"/>
          <w14:ligatures w14:val="standardContextual"/>
        </w:rPr>
        <w:t>(b)</w:t>
      </w:r>
      <w:r w:rsidR="00047B8D" w:rsidRPr="007E0B8B">
        <w:rPr>
          <w:rFonts w:ascii="Arial" w:hAnsi="Arial" w:cs="Arial"/>
          <w:kern w:val="2"/>
          <w:sz w:val="24"/>
          <w:szCs w:val="24"/>
          <w:lang w:val="en-GB"/>
          <w14:ligatures w14:val="standardContextual"/>
        </w:rPr>
        <w:t xml:space="preserve"> of the </w:t>
      </w:r>
      <w:r w:rsidR="00202256" w:rsidRPr="007E0B8B">
        <w:rPr>
          <w:rFonts w:ascii="Arial" w:hAnsi="Arial" w:cs="Arial"/>
          <w:kern w:val="2"/>
          <w:sz w:val="24"/>
          <w:szCs w:val="24"/>
          <w:lang w:val="en-GB"/>
          <w14:ligatures w14:val="standardContextual"/>
        </w:rPr>
        <w:t xml:space="preserve">Hague </w:t>
      </w:r>
      <w:r w:rsidR="00047B8D" w:rsidRPr="007E0B8B">
        <w:rPr>
          <w:rFonts w:ascii="Arial" w:hAnsi="Arial" w:cs="Arial"/>
          <w:kern w:val="2"/>
          <w:sz w:val="24"/>
          <w:szCs w:val="24"/>
          <w:lang w:val="en-GB"/>
          <w14:ligatures w14:val="standardContextual"/>
        </w:rPr>
        <w:t>Convention.</w:t>
      </w:r>
      <w:r w:rsidR="00202256" w:rsidRPr="007E0B8B">
        <w:rPr>
          <w:rStyle w:val="FootnoteReference"/>
          <w:rFonts w:ascii="Arial" w:hAnsi="Arial" w:cs="Arial"/>
          <w:kern w:val="2"/>
          <w:sz w:val="24"/>
          <w:szCs w:val="24"/>
          <w:lang w:val="en-GB"/>
          <w14:ligatures w14:val="standardContextual"/>
        </w:rPr>
        <w:footnoteReference w:id="17"/>
      </w:r>
      <w:r w:rsidR="00047B8D" w:rsidRPr="007E0B8B">
        <w:rPr>
          <w:rFonts w:ascii="Arial" w:hAnsi="Arial" w:cs="Arial"/>
          <w:kern w:val="2"/>
          <w:sz w:val="24"/>
          <w:szCs w:val="24"/>
          <w:lang w:val="en-GB"/>
          <w14:ligatures w14:val="standardContextual"/>
        </w:rPr>
        <w:t xml:space="preserve"> </w:t>
      </w:r>
      <w:r w:rsidR="0039253E" w:rsidRPr="007E0B8B">
        <w:rPr>
          <w:rFonts w:ascii="Arial" w:hAnsi="Arial" w:cs="Arial"/>
          <w:kern w:val="2"/>
          <w:sz w:val="24"/>
          <w:szCs w:val="24"/>
          <w:lang w:val="en-GB"/>
          <w14:ligatures w14:val="standardContextual"/>
        </w:rPr>
        <w:t xml:space="preserve">A </w:t>
      </w:r>
      <w:r w:rsidR="00947217" w:rsidRPr="007E0B8B">
        <w:rPr>
          <w:rFonts w:ascii="Arial" w:hAnsi="Arial" w:cs="Arial"/>
          <w:kern w:val="2"/>
          <w:sz w:val="24"/>
          <w:szCs w:val="24"/>
          <w:lang w:val="en-GB"/>
          <w14:ligatures w14:val="standardContextual"/>
        </w:rPr>
        <w:t xml:space="preserve">court </w:t>
      </w:r>
      <w:r w:rsidR="002F0C35" w:rsidRPr="007E0B8B">
        <w:rPr>
          <w:rFonts w:ascii="Arial" w:hAnsi="Arial" w:cs="Arial"/>
          <w:kern w:val="2"/>
          <w:sz w:val="24"/>
          <w:szCs w:val="24"/>
          <w:lang w:val="en-GB"/>
          <w14:ligatures w14:val="standardContextual"/>
        </w:rPr>
        <w:t xml:space="preserve">that is </w:t>
      </w:r>
      <w:r w:rsidR="00D4020E" w:rsidRPr="007E0B8B">
        <w:rPr>
          <w:rFonts w:ascii="Arial" w:hAnsi="Arial" w:cs="Arial"/>
          <w:kern w:val="2"/>
          <w:sz w:val="24"/>
          <w:szCs w:val="24"/>
          <w:lang w:val="en-GB"/>
          <w14:ligatures w14:val="standardContextual"/>
        </w:rPr>
        <w:t>considering a</w:t>
      </w:r>
      <w:r w:rsidR="0067266F" w:rsidRPr="007E0B8B">
        <w:rPr>
          <w:rFonts w:ascii="Arial" w:hAnsi="Arial" w:cs="Arial"/>
          <w:kern w:val="2"/>
          <w:sz w:val="24"/>
          <w:szCs w:val="24"/>
          <w:lang w:val="en-GB"/>
          <w14:ligatures w14:val="standardContextual"/>
        </w:rPr>
        <w:t>n application for a child’s return premised on the Hague Convention</w:t>
      </w:r>
      <w:r w:rsidR="00C414A1">
        <w:rPr>
          <w:rFonts w:ascii="Arial" w:hAnsi="Arial" w:cs="Arial"/>
          <w:kern w:val="2"/>
          <w:sz w:val="24"/>
          <w:szCs w:val="24"/>
          <w:lang w:val="en-GB"/>
          <w14:ligatures w14:val="standardContextual"/>
        </w:rPr>
        <w:t>,</w:t>
      </w:r>
      <w:r w:rsidR="0067266F" w:rsidRPr="007E0B8B">
        <w:rPr>
          <w:rFonts w:ascii="Arial" w:hAnsi="Arial" w:cs="Arial"/>
          <w:kern w:val="2"/>
          <w:sz w:val="24"/>
          <w:szCs w:val="24"/>
          <w:lang w:val="en-GB"/>
          <w14:ligatures w14:val="standardContextual"/>
        </w:rPr>
        <w:t xml:space="preserve"> </w:t>
      </w:r>
      <w:r w:rsidR="00A041E0" w:rsidRPr="007E0B8B">
        <w:rPr>
          <w:rFonts w:ascii="Arial" w:hAnsi="Arial" w:cs="Arial"/>
          <w:kern w:val="2"/>
          <w:sz w:val="24"/>
          <w:szCs w:val="24"/>
          <w:lang w:val="en-GB"/>
          <w14:ligatures w14:val="standardContextual"/>
        </w:rPr>
        <w:t>must</w:t>
      </w:r>
      <w:r w:rsidR="00C414A1">
        <w:rPr>
          <w:rFonts w:ascii="Arial" w:hAnsi="Arial" w:cs="Arial"/>
          <w:kern w:val="2"/>
          <w:sz w:val="24"/>
          <w:szCs w:val="24"/>
          <w:lang w:val="en-GB"/>
          <w14:ligatures w14:val="standardContextual"/>
        </w:rPr>
        <w:t>,</w:t>
      </w:r>
      <w:r w:rsidR="00A041E0" w:rsidRPr="007E0B8B">
        <w:rPr>
          <w:rFonts w:ascii="Arial" w:hAnsi="Arial" w:cs="Arial"/>
          <w:kern w:val="2"/>
          <w:sz w:val="24"/>
          <w:szCs w:val="24"/>
          <w:lang w:val="en-GB"/>
          <w14:ligatures w14:val="standardContextual"/>
        </w:rPr>
        <w:t xml:space="preserve"> not only consider the allegations of a ‘grave risk’ </w:t>
      </w:r>
      <w:r w:rsidR="004A275D" w:rsidRPr="007E0B8B">
        <w:rPr>
          <w:rFonts w:ascii="Arial" w:hAnsi="Arial" w:cs="Arial"/>
          <w:kern w:val="2"/>
          <w:sz w:val="24"/>
          <w:szCs w:val="24"/>
          <w:lang w:val="en-GB"/>
          <w14:ligatures w14:val="standardContextual"/>
        </w:rPr>
        <w:t>for the ch</w:t>
      </w:r>
      <w:r w:rsidR="00967A2D" w:rsidRPr="007E0B8B">
        <w:rPr>
          <w:rFonts w:ascii="Arial" w:hAnsi="Arial" w:cs="Arial"/>
          <w:kern w:val="2"/>
          <w:sz w:val="24"/>
          <w:szCs w:val="24"/>
          <w:lang w:val="en-GB"/>
          <w14:ligatures w14:val="standardContextual"/>
        </w:rPr>
        <w:t xml:space="preserve">ild in the event of the granting of a return order, but must </w:t>
      </w:r>
      <w:r w:rsidR="00F37E06">
        <w:rPr>
          <w:rFonts w:ascii="Arial" w:hAnsi="Arial" w:cs="Arial"/>
          <w:kern w:val="2"/>
          <w:sz w:val="24"/>
          <w:szCs w:val="24"/>
          <w:lang w:val="en-GB"/>
          <w14:ligatures w14:val="standardContextual"/>
        </w:rPr>
        <w:t xml:space="preserve">also consider any undertakings </w:t>
      </w:r>
      <w:r w:rsidR="00D25216">
        <w:rPr>
          <w:rFonts w:ascii="Arial" w:hAnsi="Arial" w:cs="Arial"/>
          <w:kern w:val="2"/>
          <w:sz w:val="24"/>
          <w:szCs w:val="24"/>
          <w:lang w:val="en-GB"/>
          <w14:ligatures w14:val="standardContextual"/>
        </w:rPr>
        <w:t xml:space="preserve">made by the applicant parent </w:t>
      </w:r>
      <w:r w:rsidR="00D25216" w:rsidRPr="00F84B77">
        <w:rPr>
          <w:rFonts w:ascii="Arial" w:hAnsi="Arial" w:cs="Arial"/>
          <w:kern w:val="2"/>
          <w:sz w:val="24"/>
          <w:szCs w:val="24"/>
          <w:lang w:val="en-GB"/>
          <w14:ligatures w14:val="standardContextual"/>
        </w:rPr>
        <w:t xml:space="preserve">in an effort to obviate the eventuation of that harm. </w:t>
      </w:r>
    </w:p>
    <w:p w14:paraId="7B7F0078" w14:textId="77777777" w:rsidR="00AE1E9D" w:rsidRDefault="00AE1E9D" w:rsidP="00D25216">
      <w:pPr>
        <w:spacing w:after="0" w:line="360" w:lineRule="auto"/>
        <w:jc w:val="both"/>
        <w:rPr>
          <w:rFonts w:ascii="Arial" w:hAnsi="Arial" w:cs="Arial"/>
          <w:kern w:val="2"/>
          <w:sz w:val="24"/>
          <w:szCs w:val="24"/>
          <w:highlight w:val="yellow"/>
          <w:lang w:val="en-GB"/>
          <w14:ligatures w14:val="standardContextual"/>
        </w:rPr>
      </w:pPr>
    </w:p>
    <w:p w14:paraId="5ACAA699" w14:textId="77AE79AE" w:rsidR="00B46A49" w:rsidRPr="007E0B8B" w:rsidRDefault="00FE7B8C" w:rsidP="00D25216">
      <w:pPr>
        <w:spacing w:after="0" w:line="360" w:lineRule="auto"/>
        <w:jc w:val="both"/>
        <w:rPr>
          <w:rFonts w:ascii="Arial" w:hAnsi="Arial" w:cs="Arial"/>
          <w:kern w:val="2"/>
          <w:sz w:val="24"/>
          <w:szCs w:val="24"/>
          <w14:ligatures w14:val="standardContextual"/>
        </w:rPr>
      </w:pPr>
      <w:r w:rsidRPr="00AD7C2C">
        <w:rPr>
          <w:rFonts w:ascii="Arial" w:hAnsi="Arial" w:cs="Arial"/>
          <w:kern w:val="2"/>
          <w:sz w:val="24"/>
          <w:szCs w:val="24"/>
          <w:lang w:val="en-GB"/>
          <w14:ligatures w14:val="standardContextual"/>
        </w:rPr>
        <w:t>[</w:t>
      </w:r>
      <w:r w:rsidR="00F84B77" w:rsidRPr="00AD7C2C">
        <w:rPr>
          <w:rFonts w:ascii="Arial" w:hAnsi="Arial" w:cs="Arial"/>
          <w:kern w:val="2"/>
          <w:sz w:val="24"/>
          <w:szCs w:val="24"/>
          <w:lang w:val="en-GB"/>
          <w14:ligatures w14:val="standardContextual"/>
        </w:rPr>
        <w:t>2</w:t>
      </w:r>
      <w:r w:rsidR="00AE1E9D" w:rsidRPr="00AD7C2C">
        <w:rPr>
          <w:rFonts w:ascii="Arial" w:hAnsi="Arial" w:cs="Arial"/>
          <w:kern w:val="2"/>
          <w:sz w:val="24"/>
          <w:szCs w:val="24"/>
          <w:lang w:val="en-GB"/>
          <w14:ligatures w14:val="standardContextual"/>
        </w:rPr>
        <w:t>3</w:t>
      </w:r>
      <w:r w:rsidRPr="00AD7C2C">
        <w:rPr>
          <w:rFonts w:ascii="Arial" w:hAnsi="Arial" w:cs="Arial"/>
          <w:kern w:val="2"/>
          <w:sz w:val="24"/>
          <w:szCs w:val="24"/>
          <w:lang w:val="en-GB"/>
          <w14:ligatures w14:val="standardContextual"/>
        </w:rPr>
        <w:t>]</w:t>
      </w:r>
      <w:r w:rsidRPr="00F84B77">
        <w:rPr>
          <w:rFonts w:ascii="Arial" w:hAnsi="Arial" w:cs="Arial"/>
          <w:kern w:val="2"/>
          <w:sz w:val="24"/>
          <w:szCs w:val="24"/>
          <w:lang w:val="en-GB"/>
          <w14:ligatures w14:val="standardContextual"/>
        </w:rPr>
        <w:tab/>
      </w:r>
      <w:r w:rsidR="00905DFC" w:rsidRPr="00F84B77">
        <w:rPr>
          <w:rFonts w:ascii="Arial" w:hAnsi="Arial" w:cs="Arial"/>
          <w:kern w:val="2"/>
          <w:sz w:val="24"/>
          <w:szCs w:val="24"/>
          <w:lang w:val="en-GB"/>
          <w14:ligatures w14:val="standardContextual"/>
        </w:rPr>
        <w:t xml:space="preserve">We have carefully considered all the </w:t>
      </w:r>
      <w:r w:rsidR="00967429" w:rsidRPr="00F84B77">
        <w:rPr>
          <w:rFonts w:ascii="Arial" w:hAnsi="Arial" w:cs="Arial"/>
          <w:kern w:val="2"/>
          <w:sz w:val="24"/>
          <w:szCs w:val="24"/>
          <w:lang w:val="en-GB"/>
          <w14:ligatures w14:val="standardContextual"/>
        </w:rPr>
        <w:t>allegations made by YR as a basis for her contention</w:t>
      </w:r>
      <w:r w:rsidR="00967429" w:rsidRPr="007E0B8B">
        <w:rPr>
          <w:rFonts w:ascii="Arial" w:hAnsi="Arial" w:cs="Arial"/>
          <w:kern w:val="2"/>
          <w:sz w:val="24"/>
          <w:szCs w:val="24"/>
          <w:lang w:val="en-GB"/>
          <w14:ligatures w14:val="standardContextual"/>
        </w:rPr>
        <w:t xml:space="preserve"> that </w:t>
      </w:r>
      <w:r w:rsidR="00452D97" w:rsidRPr="007E0B8B">
        <w:rPr>
          <w:rFonts w:ascii="Arial" w:hAnsi="Arial" w:cs="Arial"/>
          <w:kern w:val="2"/>
          <w:sz w:val="24"/>
          <w:szCs w:val="24"/>
          <w:lang w:val="en-GB"/>
          <w14:ligatures w14:val="standardContextual"/>
        </w:rPr>
        <w:t xml:space="preserve">CJ will be </w:t>
      </w:r>
      <w:r w:rsidR="001E4C28" w:rsidRPr="007E0B8B">
        <w:rPr>
          <w:rFonts w:ascii="Arial" w:hAnsi="Arial" w:cs="Arial"/>
          <w:kern w:val="2"/>
          <w:sz w:val="24"/>
          <w:szCs w:val="24"/>
          <w:lang w:val="en-GB"/>
          <w14:ligatures w14:val="standardContextual"/>
        </w:rPr>
        <w:t xml:space="preserve">harmed </w:t>
      </w:r>
      <w:r w:rsidR="00F76322" w:rsidRPr="007E0B8B">
        <w:rPr>
          <w:rFonts w:ascii="Arial" w:hAnsi="Arial" w:cs="Arial"/>
          <w:kern w:val="2"/>
          <w:sz w:val="24"/>
          <w:szCs w:val="24"/>
          <w:lang w:val="en-GB"/>
          <w14:ligatures w14:val="standardContextual"/>
        </w:rPr>
        <w:t xml:space="preserve">and </w:t>
      </w:r>
      <w:r w:rsidR="00452D97" w:rsidRPr="007E0B8B">
        <w:rPr>
          <w:rFonts w:ascii="Arial" w:hAnsi="Arial" w:cs="Arial"/>
          <w:kern w:val="2"/>
          <w:sz w:val="24"/>
          <w:szCs w:val="24"/>
          <w:lang w:val="en-GB"/>
          <w14:ligatures w14:val="standardContextual"/>
        </w:rPr>
        <w:t xml:space="preserve">placed in an intolerable situation </w:t>
      </w:r>
      <w:r w:rsidR="00F76322" w:rsidRPr="007E0B8B">
        <w:rPr>
          <w:rFonts w:ascii="Arial" w:hAnsi="Arial" w:cs="Arial"/>
          <w:kern w:val="2"/>
          <w:sz w:val="24"/>
          <w:szCs w:val="24"/>
          <w:lang w:val="en-GB"/>
          <w14:ligatures w14:val="standardContextual"/>
        </w:rPr>
        <w:t xml:space="preserve">by a court ordered return to Canada. </w:t>
      </w:r>
      <w:r w:rsidR="00C0040F" w:rsidRPr="007E0B8B">
        <w:rPr>
          <w:rFonts w:ascii="Arial" w:hAnsi="Arial" w:cs="Arial"/>
          <w:kern w:val="2"/>
          <w:sz w:val="24"/>
          <w:szCs w:val="24"/>
          <w:lang w:val="en-GB"/>
          <w14:ligatures w14:val="standardContextual"/>
        </w:rPr>
        <w:t xml:space="preserve">We are, however, </w:t>
      </w:r>
      <w:r w:rsidR="00947217" w:rsidRPr="007E0B8B">
        <w:rPr>
          <w:rFonts w:ascii="Arial" w:hAnsi="Arial" w:cs="Arial"/>
          <w:kern w:val="2"/>
          <w:sz w:val="24"/>
          <w:szCs w:val="24"/>
          <w:lang w:val="en-GB"/>
          <w14:ligatures w14:val="standardContextual"/>
        </w:rPr>
        <w:t xml:space="preserve">of </w:t>
      </w:r>
      <w:r w:rsidR="00DB1D6E" w:rsidRPr="007E0B8B">
        <w:rPr>
          <w:rFonts w:ascii="Arial" w:hAnsi="Arial" w:cs="Arial"/>
          <w:kern w:val="2"/>
          <w:sz w:val="24"/>
          <w:szCs w:val="24"/>
          <w:lang w:val="en-GB"/>
          <w14:ligatures w14:val="standardContextual"/>
        </w:rPr>
        <w:t>the view that YR has not shown</w:t>
      </w:r>
      <w:r>
        <w:rPr>
          <w:rFonts w:ascii="Arial" w:hAnsi="Arial" w:cs="Arial"/>
          <w:kern w:val="2"/>
          <w:sz w:val="24"/>
          <w:szCs w:val="24"/>
          <w:lang w:val="en-GB"/>
          <w14:ligatures w14:val="standardContextual"/>
        </w:rPr>
        <w:t>,</w:t>
      </w:r>
      <w:r w:rsidR="00DB1D6E" w:rsidRPr="007E0B8B">
        <w:rPr>
          <w:rFonts w:ascii="Arial" w:hAnsi="Arial" w:cs="Arial"/>
          <w:kern w:val="2"/>
          <w:sz w:val="24"/>
          <w:szCs w:val="24"/>
          <w:lang w:val="en-GB"/>
          <w14:ligatures w14:val="standardContextual"/>
        </w:rPr>
        <w:t xml:space="preserve"> on a balance of probabilities</w:t>
      </w:r>
      <w:r>
        <w:rPr>
          <w:rFonts w:ascii="Arial" w:hAnsi="Arial" w:cs="Arial"/>
          <w:kern w:val="2"/>
          <w:sz w:val="24"/>
          <w:szCs w:val="24"/>
          <w:lang w:val="en-GB"/>
          <w14:ligatures w14:val="standardContextual"/>
        </w:rPr>
        <w:t>,</w:t>
      </w:r>
      <w:r w:rsidR="00DB1D6E" w:rsidRPr="007E0B8B">
        <w:rPr>
          <w:rFonts w:ascii="Arial" w:hAnsi="Arial" w:cs="Arial"/>
          <w:kern w:val="2"/>
          <w:sz w:val="24"/>
          <w:szCs w:val="24"/>
          <w:lang w:val="en-GB"/>
          <w14:ligatures w14:val="standardContextual"/>
        </w:rPr>
        <w:t xml:space="preserve"> that such harm will eventuate should a return order be granted. </w:t>
      </w:r>
      <w:r w:rsidR="002001EE" w:rsidRPr="007E0B8B">
        <w:rPr>
          <w:rFonts w:ascii="Arial" w:hAnsi="Arial" w:cs="Arial"/>
          <w:kern w:val="2"/>
          <w:sz w:val="24"/>
          <w:szCs w:val="24"/>
          <w:lang w:val="en-GB"/>
          <w14:ligatures w14:val="standardContextual"/>
        </w:rPr>
        <w:t xml:space="preserve">The following </w:t>
      </w:r>
      <w:r w:rsidR="0044484F" w:rsidRPr="007E0B8B">
        <w:rPr>
          <w:rFonts w:ascii="Arial" w:hAnsi="Arial" w:cs="Arial"/>
          <w:kern w:val="2"/>
          <w:sz w:val="24"/>
          <w:szCs w:val="24"/>
          <w:lang w:val="en-GB"/>
          <w14:ligatures w14:val="standardContextual"/>
        </w:rPr>
        <w:t xml:space="preserve">insightful </w:t>
      </w:r>
      <w:r w:rsidR="002001EE" w:rsidRPr="007E0B8B">
        <w:rPr>
          <w:rFonts w:ascii="Arial" w:hAnsi="Arial" w:cs="Arial"/>
          <w:kern w:val="2"/>
          <w:sz w:val="24"/>
          <w:szCs w:val="24"/>
          <w:lang w:val="en-GB"/>
          <w14:ligatures w14:val="standardContextual"/>
        </w:rPr>
        <w:t>observation made i</w:t>
      </w:r>
      <w:r w:rsidR="00B46A49" w:rsidRPr="007E0B8B">
        <w:rPr>
          <w:rFonts w:ascii="Arial" w:hAnsi="Arial" w:cs="Arial"/>
          <w:kern w:val="2"/>
          <w:sz w:val="24"/>
          <w:szCs w:val="24"/>
          <w14:ligatures w14:val="standardContextual"/>
        </w:rPr>
        <w:t xml:space="preserve">n </w:t>
      </w:r>
      <w:r w:rsidR="00B46A49" w:rsidRPr="007E0B8B">
        <w:rPr>
          <w:rFonts w:ascii="Arial" w:hAnsi="Arial" w:cs="Arial"/>
          <w:i/>
          <w:kern w:val="2"/>
          <w:sz w:val="24"/>
          <w:szCs w:val="24"/>
          <w14:ligatures w14:val="standardContextual"/>
        </w:rPr>
        <w:t>Sonderup</w:t>
      </w:r>
      <w:r w:rsidR="002001EE" w:rsidRPr="007E0B8B">
        <w:rPr>
          <w:rFonts w:ascii="Arial" w:hAnsi="Arial" w:cs="Arial"/>
          <w:kern w:val="2"/>
          <w:sz w:val="24"/>
          <w:szCs w:val="24"/>
          <w14:ligatures w14:val="standardContextual"/>
        </w:rPr>
        <w:t xml:space="preserve"> </w:t>
      </w:r>
      <w:r w:rsidR="004E2C87" w:rsidRPr="007E0B8B">
        <w:rPr>
          <w:rFonts w:ascii="Arial" w:hAnsi="Arial" w:cs="Arial"/>
          <w:kern w:val="2"/>
          <w:sz w:val="24"/>
          <w:szCs w:val="24"/>
          <w14:ligatures w14:val="standardContextual"/>
        </w:rPr>
        <w:t>is apposite</w:t>
      </w:r>
      <w:r w:rsidR="0044484F" w:rsidRPr="007E0B8B">
        <w:rPr>
          <w:rFonts w:ascii="Arial" w:hAnsi="Arial" w:cs="Arial"/>
          <w:kern w:val="2"/>
          <w:sz w:val="24"/>
          <w:szCs w:val="24"/>
          <w14:ligatures w14:val="standardContextual"/>
        </w:rPr>
        <w:t xml:space="preserve"> in determining whether there are </w:t>
      </w:r>
      <w:r w:rsidR="00C77BCF" w:rsidRPr="007E0B8B">
        <w:rPr>
          <w:rFonts w:ascii="Arial" w:hAnsi="Arial" w:cs="Arial"/>
          <w:kern w:val="2"/>
          <w:sz w:val="24"/>
          <w:szCs w:val="24"/>
          <w14:ligatures w14:val="standardContextual"/>
        </w:rPr>
        <w:t xml:space="preserve">any </w:t>
      </w:r>
      <w:r w:rsidR="0044484F" w:rsidRPr="007E0B8B">
        <w:rPr>
          <w:rFonts w:ascii="Arial" w:hAnsi="Arial" w:cs="Arial"/>
          <w:kern w:val="2"/>
          <w:sz w:val="24"/>
          <w:szCs w:val="24"/>
          <w14:ligatures w14:val="standardContextual"/>
        </w:rPr>
        <w:t xml:space="preserve">ameliorative measures that </w:t>
      </w:r>
      <w:r w:rsidR="0099553E" w:rsidRPr="007E0B8B">
        <w:rPr>
          <w:rFonts w:ascii="Arial" w:hAnsi="Arial" w:cs="Arial"/>
          <w:kern w:val="2"/>
          <w:sz w:val="24"/>
          <w:szCs w:val="24"/>
          <w14:ligatures w14:val="standardContextual"/>
        </w:rPr>
        <w:t>may mitigate the risk of grave harm</w:t>
      </w:r>
      <w:r w:rsidR="00B46A49" w:rsidRPr="007E0B8B">
        <w:rPr>
          <w:rFonts w:ascii="Arial" w:hAnsi="Arial" w:cs="Arial"/>
          <w:kern w:val="2"/>
          <w:sz w:val="24"/>
          <w:szCs w:val="24"/>
          <w14:ligatures w14:val="standardContextual"/>
        </w:rPr>
        <w:t>:</w:t>
      </w:r>
    </w:p>
    <w:p w14:paraId="2B662921" w14:textId="6605C150" w:rsidR="00B46A49" w:rsidRPr="007E0B8B" w:rsidRDefault="00B46A49" w:rsidP="00B46A49">
      <w:pPr>
        <w:spacing w:line="360" w:lineRule="auto"/>
        <w:jc w:val="both"/>
        <w:rPr>
          <w:rFonts w:ascii="Arial" w:hAnsi="Arial" w:cs="Arial"/>
          <w:kern w:val="2"/>
          <w14:ligatures w14:val="standardContextual"/>
        </w:rPr>
      </w:pPr>
      <w:r w:rsidRPr="007E0B8B">
        <w:rPr>
          <w:rFonts w:ascii="Arial" w:hAnsi="Arial" w:cs="Arial"/>
          <w:kern w:val="2"/>
          <w14:ligatures w14:val="standardContextual"/>
        </w:rPr>
        <w:t xml:space="preserve">‘. . . </w:t>
      </w:r>
      <w:r w:rsidR="004F7A38" w:rsidRPr="007E0B8B">
        <w:rPr>
          <w:rFonts w:ascii="Arial" w:hAnsi="Arial" w:cs="Arial"/>
          <w:kern w:val="2"/>
          <w14:ligatures w14:val="standardContextual"/>
        </w:rPr>
        <w:t>[T]</w:t>
      </w:r>
      <w:r w:rsidRPr="007E0B8B">
        <w:rPr>
          <w:rFonts w:ascii="Arial" w:hAnsi="Arial" w:cs="Arial"/>
          <w:kern w:val="2"/>
          <w14:ligatures w14:val="standardContextual"/>
        </w:rPr>
        <w:t xml:space="preserve">he court ordering the return of a child under the Convention </w:t>
      </w:r>
      <w:r w:rsidRPr="007E0B8B">
        <w:rPr>
          <w:rFonts w:ascii="Arial" w:hAnsi="Arial" w:cs="Arial"/>
          <w:iCs/>
          <w:kern w:val="2"/>
          <w14:ligatures w14:val="standardContextual"/>
        </w:rPr>
        <w:t xml:space="preserve">would be able to impose substantial conditions designed to mitigate the interim prejudice to such child caused by a court ordered return. </w:t>
      </w:r>
      <w:r w:rsidRPr="007E0B8B">
        <w:rPr>
          <w:rFonts w:ascii="Arial" w:hAnsi="Arial" w:cs="Arial"/>
          <w:kern w:val="2"/>
          <w14:ligatures w14:val="standardContextual"/>
        </w:rPr>
        <w:t>The ameliorative effect of Article 13, an appropriate application of the Convention by the court, and the ability to shape a protective order, ensure a limitation that is narrowly tailored to achieve the important purposes of the Convention. It goes no further than is necessary to achieve this objective, and the means employed by the Convention are proportional to the ends it seeks to attain.</w:t>
      </w:r>
    </w:p>
    <w:p w14:paraId="09449FE6" w14:textId="77777777" w:rsidR="00B46A49" w:rsidRPr="007E0B8B" w:rsidRDefault="00B46A49" w:rsidP="00B46A49">
      <w:pPr>
        <w:spacing w:line="360" w:lineRule="auto"/>
        <w:jc w:val="both"/>
        <w:rPr>
          <w:rFonts w:ascii="Arial" w:hAnsi="Arial" w:cs="Arial"/>
          <w:kern w:val="2"/>
          <w14:ligatures w14:val="standardContextual"/>
        </w:rPr>
      </w:pPr>
      <w:r w:rsidRPr="007E0B8B">
        <w:rPr>
          <w:rFonts w:ascii="Arial" w:hAnsi="Arial" w:cs="Arial"/>
          <w:kern w:val="2"/>
          <w14:ligatures w14:val="standardContextual"/>
        </w:rPr>
        <w:t xml:space="preserve">. . . </w:t>
      </w:r>
    </w:p>
    <w:p w14:paraId="08F73953" w14:textId="77777777" w:rsidR="00FE7B8C" w:rsidRDefault="00B46A49" w:rsidP="00D25216">
      <w:pPr>
        <w:spacing w:after="0" w:line="360" w:lineRule="auto"/>
        <w:jc w:val="both"/>
        <w:rPr>
          <w:rFonts w:ascii="Arial" w:hAnsi="Arial" w:cs="Arial"/>
          <w:kern w:val="2"/>
          <w14:ligatures w14:val="standardContextual"/>
        </w:rPr>
      </w:pPr>
      <w:r w:rsidRPr="007E0B8B">
        <w:rPr>
          <w:rFonts w:ascii="Arial" w:hAnsi="Arial" w:cs="Arial"/>
          <w:kern w:val="2"/>
          <w14:ligatures w14:val="standardContextual"/>
        </w:rPr>
        <w:t xml:space="preserve">Pursuant to section 38, read with section 28(2), </w:t>
      </w:r>
      <w:r w:rsidRPr="003B64CD">
        <w:rPr>
          <w:rFonts w:ascii="Arial" w:hAnsi="Arial" w:cs="Arial"/>
          <w:iCs/>
          <w:kern w:val="2"/>
          <w14:ligatures w14:val="standardContextual"/>
        </w:rPr>
        <w:t>this Court</w:t>
      </w:r>
      <w:r w:rsidRPr="007E0B8B">
        <w:rPr>
          <w:rFonts w:ascii="Arial" w:hAnsi="Arial" w:cs="Arial"/>
          <w:i/>
          <w:kern w:val="2"/>
          <w14:ligatures w14:val="standardContextual"/>
        </w:rPr>
        <w:t xml:space="preserve"> is entitled to impose conditions in the best interests</w:t>
      </w:r>
      <w:r w:rsidRPr="007E0B8B">
        <w:rPr>
          <w:rFonts w:ascii="Arial" w:hAnsi="Arial" w:cs="Arial"/>
          <w:kern w:val="2"/>
          <w14:ligatures w14:val="standardContextual"/>
        </w:rPr>
        <w:t xml:space="preserve"> of [the minor child]. Such conditions should be consistent with, and not hamper, the objectives of the Convention, and in particular, should not unnecessarily delay the return of the child to the proper jurisdiction.’</w:t>
      </w:r>
      <w:r w:rsidRPr="007E0B8B">
        <w:rPr>
          <w:rFonts w:ascii="Arial" w:hAnsi="Arial" w:cs="Arial"/>
          <w:kern w:val="2"/>
          <w:vertAlign w:val="superscript"/>
          <w14:ligatures w14:val="standardContextual"/>
        </w:rPr>
        <w:footnoteReference w:id="18"/>
      </w:r>
    </w:p>
    <w:p w14:paraId="28B6E3EB" w14:textId="6A212326" w:rsidR="00B46A49" w:rsidRPr="00B46A49" w:rsidRDefault="00B46A49" w:rsidP="00D25216">
      <w:pPr>
        <w:spacing w:after="0" w:line="360" w:lineRule="auto"/>
        <w:jc w:val="both"/>
        <w:rPr>
          <w:rFonts w:ascii="Arial" w:hAnsi="Arial" w:cs="Arial"/>
          <w:kern w:val="2"/>
          <w:sz w:val="24"/>
          <w:szCs w:val="24"/>
          <w14:ligatures w14:val="standardContextual"/>
        </w:rPr>
      </w:pPr>
    </w:p>
    <w:p w14:paraId="0B526C0A" w14:textId="45B971A3" w:rsidR="00B46A49" w:rsidRPr="00AD7C2C" w:rsidRDefault="00EE1DF2" w:rsidP="00D25216">
      <w:pPr>
        <w:spacing w:after="0" w:line="360" w:lineRule="auto"/>
        <w:jc w:val="both"/>
        <w:rPr>
          <w:rFonts w:ascii="Arial" w:hAnsi="Arial" w:cs="Arial"/>
          <w:kern w:val="2"/>
          <w:sz w:val="24"/>
          <w:szCs w:val="24"/>
          <w14:ligatures w14:val="standardContextual"/>
        </w:rPr>
      </w:pPr>
      <w:r w:rsidRPr="007E0B8B">
        <w:rPr>
          <w:rFonts w:ascii="Arial" w:hAnsi="Arial" w:cs="Arial"/>
          <w:kern w:val="2"/>
          <w:sz w:val="24"/>
          <w:szCs w:val="24"/>
          <w14:ligatures w14:val="standardContextual"/>
        </w:rPr>
        <w:lastRenderedPageBreak/>
        <w:t>[</w:t>
      </w:r>
      <w:r w:rsidR="008A0C13" w:rsidRPr="00AD7C2C">
        <w:rPr>
          <w:rFonts w:ascii="Arial" w:hAnsi="Arial" w:cs="Arial"/>
          <w:kern w:val="2"/>
          <w:sz w:val="24"/>
          <w:szCs w:val="24"/>
          <w14:ligatures w14:val="standardContextual"/>
        </w:rPr>
        <w:t>2</w:t>
      </w:r>
      <w:r w:rsidR="00AE1E9D" w:rsidRPr="00AD7C2C">
        <w:rPr>
          <w:rFonts w:ascii="Arial" w:hAnsi="Arial" w:cs="Arial"/>
          <w:kern w:val="2"/>
          <w:sz w:val="24"/>
          <w:szCs w:val="24"/>
          <w14:ligatures w14:val="standardContextual"/>
        </w:rPr>
        <w:t>4</w:t>
      </w:r>
      <w:r w:rsidRPr="00AD7C2C">
        <w:rPr>
          <w:rFonts w:ascii="Arial" w:hAnsi="Arial" w:cs="Arial"/>
          <w:kern w:val="2"/>
          <w:sz w:val="24"/>
          <w:szCs w:val="24"/>
          <w14:ligatures w14:val="standardContextual"/>
        </w:rPr>
        <w:t>]</w:t>
      </w:r>
      <w:r w:rsidRPr="00AD7C2C">
        <w:rPr>
          <w:rFonts w:ascii="Arial" w:hAnsi="Arial" w:cs="Arial"/>
          <w:kern w:val="2"/>
          <w:sz w:val="24"/>
          <w:szCs w:val="24"/>
          <w14:ligatures w14:val="standardContextual"/>
        </w:rPr>
        <w:tab/>
        <w:t>Similar s</w:t>
      </w:r>
      <w:r w:rsidR="00B46A49" w:rsidRPr="00AD7C2C">
        <w:rPr>
          <w:rFonts w:ascii="Arial" w:hAnsi="Arial" w:cs="Arial"/>
          <w:kern w:val="2"/>
          <w:sz w:val="24"/>
          <w:szCs w:val="24"/>
          <w14:ligatures w14:val="standardContextual"/>
        </w:rPr>
        <w:t xml:space="preserve">entiments were </w:t>
      </w:r>
      <w:r w:rsidRPr="00AD7C2C">
        <w:rPr>
          <w:rFonts w:ascii="Arial" w:hAnsi="Arial" w:cs="Arial"/>
          <w:kern w:val="2"/>
          <w:sz w:val="24"/>
          <w:szCs w:val="24"/>
          <w14:ligatures w14:val="standardContextual"/>
        </w:rPr>
        <w:t xml:space="preserve">expressed </w:t>
      </w:r>
      <w:r w:rsidR="00B46A49" w:rsidRPr="00AD7C2C">
        <w:rPr>
          <w:rFonts w:ascii="Arial" w:hAnsi="Arial" w:cs="Arial"/>
          <w:kern w:val="2"/>
          <w:sz w:val="24"/>
          <w:szCs w:val="24"/>
          <w14:ligatures w14:val="standardContextual"/>
        </w:rPr>
        <w:t xml:space="preserve">in </w:t>
      </w:r>
      <w:r w:rsidR="00B46A49" w:rsidRPr="00AD7C2C">
        <w:rPr>
          <w:rFonts w:ascii="Arial" w:hAnsi="Arial" w:cs="Arial"/>
          <w:i/>
          <w:kern w:val="2"/>
          <w:sz w:val="24"/>
          <w:szCs w:val="24"/>
          <w14:ligatures w14:val="standardContextual"/>
        </w:rPr>
        <w:t>KG v CB and Others</w:t>
      </w:r>
      <w:r w:rsidR="001759CB" w:rsidRPr="00AD7C2C">
        <w:rPr>
          <w:rFonts w:ascii="Arial" w:hAnsi="Arial" w:cs="Arial"/>
          <w:i/>
          <w:kern w:val="2"/>
          <w:sz w:val="24"/>
          <w:szCs w:val="24"/>
          <w14:ligatures w14:val="standardContextual"/>
        </w:rPr>
        <w:t>,</w:t>
      </w:r>
      <w:r w:rsidR="00B46A49" w:rsidRPr="00AD7C2C">
        <w:rPr>
          <w:rFonts w:ascii="Arial" w:hAnsi="Arial" w:cs="Arial"/>
          <w:i/>
          <w:kern w:val="2"/>
          <w:sz w:val="24"/>
          <w:szCs w:val="24"/>
          <w14:ligatures w14:val="standardContextual"/>
        </w:rPr>
        <w:t xml:space="preserve"> </w:t>
      </w:r>
      <w:r w:rsidR="00B46A49" w:rsidRPr="00AD7C2C">
        <w:rPr>
          <w:rFonts w:ascii="Arial" w:hAnsi="Arial" w:cs="Arial"/>
          <w:kern w:val="2"/>
          <w:sz w:val="24"/>
          <w:szCs w:val="24"/>
          <w14:ligatures w14:val="standardContextual"/>
        </w:rPr>
        <w:t xml:space="preserve">where this Court stated that ‘[t]he situation which the child will face on return depends crucially on the </w:t>
      </w:r>
      <w:r w:rsidR="00B46A49" w:rsidRPr="00AD7C2C">
        <w:rPr>
          <w:rFonts w:ascii="Arial" w:hAnsi="Arial" w:cs="Arial"/>
          <w:iCs/>
          <w:kern w:val="2"/>
          <w:sz w:val="24"/>
          <w:szCs w:val="24"/>
          <w14:ligatures w14:val="standardContextual"/>
        </w:rPr>
        <w:t xml:space="preserve">protective measures which the court can put into place </w:t>
      </w:r>
      <w:r w:rsidR="00B46A49" w:rsidRPr="00AD7C2C">
        <w:rPr>
          <w:rFonts w:ascii="Arial" w:hAnsi="Arial" w:cs="Arial"/>
          <w:kern w:val="2"/>
          <w:sz w:val="24"/>
          <w:szCs w:val="24"/>
          <w14:ligatures w14:val="standardContextual"/>
        </w:rPr>
        <w:t>to ensure that the child will not have to face a harmful situation when he or she returns to the country of habitual residence’.</w:t>
      </w:r>
      <w:r w:rsidR="00B46A49" w:rsidRPr="00AD7C2C">
        <w:rPr>
          <w:rFonts w:ascii="Arial" w:hAnsi="Arial" w:cs="Arial"/>
          <w:kern w:val="2"/>
          <w:sz w:val="24"/>
          <w:szCs w:val="24"/>
          <w:vertAlign w:val="superscript"/>
          <w14:ligatures w14:val="standardContextual"/>
        </w:rPr>
        <w:footnoteReference w:id="19"/>
      </w:r>
    </w:p>
    <w:p w14:paraId="1F891AB1" w14:textId="77777777" w:rsidR="009037C5" w:rsidRPr="00AD7C2C" w:rsidRDefault="009037C5" w:rsidP="00D25216">
      <w:pPr>
        <w:spacing w:after="0" w:line="360" w:lineRule="auto"/>
        <w:jc w:val="both"/>
        <w:rPr>
          <w:rFonts w:ascii="Arial" w:hAnsi="Arial" w:cs="Arial"/>
          <w:kern w:val="2"/>
          <w:sz w:val="24"/>
          <w:szCs w:val="24"/>
          <w14:ligatures w14:val="standardContextual"/>
        </w:rPr>
      </w:pPr>
    </w:p>
    <w:p w14:paraId="72524AF8" w14:textId="74A66037" w:rsidR="00482244" w:rsidRDefault="00FC552A" w:rsidP="00D25216">
      <w:pPr>
        <w:spacing w:after="0" w:line="360" w:lineRule="auto"/>
        <w:jc w:val="both"/>
        <w:rPr>
          <w:rFonts w:ascii="Arial" w:hAnsi="Arial" w:cs="Arial"/>
          <w:kern w:val="2"/>
          <w:sz w:val="24"/>
          <w:szCs w:val="24"/>
          <w14:ligatures w14:val="standardContextual"/>
        </w:rPr>
      </w:pPr>
      <w:r w:rsidRPr="00AD7C2C">
        <w:rPr>
          <w:rFonts w:ascii="Arial" w:hAnsi="Arial" w:cs="Arial"/>
          <w:kern w:val="2"/>
          <w:sz w:val="24"/>
          <w:szCs w:val="24"/>
          <w14:ligatures w14:val="standardContextual"/>
        </w:rPr>
        <w:t>[</w:t>
      </w:r>
      <w:r w:rsidR="008A0C13" w:rsidRPr="00AD7C2C">
        <w:rPr>
          <w:rFonts w:ascii="Arial" w:hAnsi="Arial" w:cs="Arial"/>
          <w:kern w:val="2"/>
          <w:sz w:val="24"/>
          <w:szCs w:val="24"/>
          <w14:ligatures w14:val="standardContextual"/>
        </w:rPr>
        <w:t>2</w:t>
      </w:r>
      <w:r w:rsidR="00AE1E9D" w:rsidRPr="00AD7C2C">
        <w:rPr>
          <w:rFonts w:ascii="Arial" w:hAnsi="Arial" w:cs="Arial"/>
          <w:kern w:val="2"/>
          <w:sz w:val="24"/>
          <w:szCs w:val="24"/>
          <w14:ligatures w14:val="standardContextual"/>
        </w:rPr>
        <w:t>5</w:t>
      </w:r>
      <w:r w:rsidRPr="00AD7C2C">
        <w:rPr>
          <w:rFonts w:ascii="Arial" w:hAnsi="Arial" w:cs="Arial"/>
          <w:kern w:val="2"/>
          <w:sz w:val="24"/>
          <w:szCs w:val="24"/>
          <w14:ligatures w14:val="standardContextual"/>
        </w:rPr>
        <w:t>]</w:t>
      </w:r>
      <w:r w:rsidRPr="00AD7C2C">
        <w:rPr>
          <w:rFonts w:ascii="Arial" w:hAnsi="Arial" w:cs="Arial"/>
          <w:kern w:val="2"/>
          <w:sz w:val="24"/>
          <w:szCs w:val="24"/>
          <w14:ligatures w14:val="standardContextual"/>
        </w:rPr>
        <w:tab/>
        <w:t>The</w:t>
      </w:r>
      <w:r w:rsidRPr="007E0B8B">
        <w:rPr>
          <w:rFonts w:ascii="Arial" w:hAnsi="Arial" w:cs="Arial"/>
          <w:kern w:val="2"/>
          <w:sz w:val="24"/>
          <w:szCs w:val="24"/>
          <w14:ligatures w14:val="standardContextual"/>
        </w:rPr>
        <w:t xml:space="preserve"> aforementioned </w:t>
      </w:r>
      <w:r w:rsidRPr="00D25216">
        <w:rPr>
          <w:rFonts w:ascii="Arial" w:hAnsi="Arial" w:cs="Arial"/>
          <w:i/>
          <w:kern w:val="2"/>
          <w:sz w:val="24"/>
          <w:szCs w:val="24"/>
          <w14:ligatures w14:val="standardContextual"/>
        </w:rPr>
        <w:t>dicta</w:t>
      </w:r>
      <w:r w:rsidRPr="007E0B8B">
        <w:rPr>
          <w:rFonts w:ascii="Arial" w:hAnsi="Arial" w:cs="Arial"/>
          <w:kern w:val="2"/>
          <w:sz w:val="24"/>
          <w:szCs w:val="24"/>
          <w14:ligatures w14:val="standardContextual"/>
        </w:rPr>
        <w:t xml:space="preserve"> </w:t>
      </w:r>
      <w:r w:rsidR="00B46A49" w:rsidRPr="007E0B8B">
        <w:rPr>
          <w:rFonts w:ascii="Arial" w:hAnsi="Arial" w:cs="Arial"/>
          <w:kern w:val="2"/>
          <w:sz w:val="24"/>
          <w:szCs w:val="24"/>
          <w14:ligatures w14:val="standardContextual"/>
        </w:rPr>
        <w:t xml:space="preserve">from the Constitutional Court and this Court point to the fact that, in </w:t>
      </w:r>
      <w:r w:rsidR="007951D3" w:rsidRPr="007E0B8B">
        <w:rPr>
          <w:rFonts w:ascii="Arial" w:hAnsi="Arial" w:cs="Arial"/>
          <w:kern w:val="2"/>
          <w:sz w:val="24"/>
          <w:szCs w:val="24"/>
          <w14:ligatures w14:val="standardContextual"/>
        </w:rPr>
        <w:t>determining whether</w:t>
      </w:r>
      <w:r w:rsidR="00B46A49" w:rsidRPr="007E0B8B">
        <w:rPr>
          <w:rFonts w:ascii="Arial" w:hAnsi="Arial" w:cs="Arial"/>
          <w:kern w:val="2"/>
          <w:sz w:val="24"/>
          <w:szCs w:val="24"/>
          <w14:ligatures w14:val="standardContextual"/>
        </w:rPr>
        <w:t xml:space="preserve"> the child in question will be placed under physical or psychological harm, or an intolerable situation, </w:t>
      </w:r>
      <w:r w:rsidR="001759CB">
        <w:rPr>
          <w:rFonts w:ascii="Arial" w:hAnsi="Arial" w:cs="Arial"/>
          <w:kern w:val="2"/>
          <w:sz w:val="24"/>
          <w:szCs w:val="24"/>
          <w14:ligatures w14:val="standardContextual"/>
        </w:rPr>
        <w:t xml:space="preserve">the court </w:t>
      </w:r>
      <w:r w:rsidR="00266C78" w:rsidRPr="007E0B8B">
        <w:rPr>
          <w:rFonts w:ascii="Arial" w:hAnsi="Arial" w:cs="Arial"/>
          <w:kern w:val="2"/>
          <w:sz w:val="24"/>
          <w:szCs w:val="24"/>
          <w14:ligatures w14:val="standardContextual"/>
        </w:rPr>
        <w:t>must consider the p</w:t>
      </w:r>
      <w:r w:rsidR="00B46A49" w:rsidRPr="007E0B8B">
        <w:rPr>
          <w:rFonts w:ascii="Arial" w:hAnsi="Arial" w:cs="Arial"/>
          <w:kern w:val="2"/>
          <w:sz w:val="24"/>
          <w:szCs w:val="24"/>
          <w14:ligatures w14:val="standardContextual"/>
        </w:rPr>
        <w:t xml:space="preserve">ossibility of alleviating or extinguishing the circumstances causing the grave risk by way of imposing conditions or protective measures </w:t>
      </w:r>
      <w:r w:rsidR="00A75D2F" w:rsidRPr="007E0B8B">
        <w:rPr>
          <w:rFonts w:ascii="Arial" w:hAnsi="Arial" w:cs="Arial"/>
          <w:kern w:val="2"/>
          <w:sz w:val="24"/>
          <w:szCs w:val="24"/>
          <w14:ligatures w14:val="standardContextual"/>
        </w:rPr>
        <w:t xml:space="preserve">that will apply </w:t>
      </w:r>
      <w:r w:rsidR="00B46A49" w:rsidRPr="007E0B8B">
        <w:rPr>
          <w:rFonts w:ascii="Arial" w:hAnsi="Arial" w:cs="Arial"/>
          <w:kern w:val="2"/>
          <w:sz w:val="24"/>
          <w:szCs w:val="24"/>
          <w14:ligatures w14:val="standardContextual"/>
        </w:rPr>
        <w:t>upon the child’s return to their rightful jurisdiction.</w:t>
      </w:r>
      <w:r w:rsidR="00A75D2F" w:rsidRPr="007E0B8B">
        <w:rPr>
          <w:rFonts w:ascii="Arial" w:hAnsi="Arial" w:cs="Arial"/>
          <w:kern w:val="2"/>
          <w:sz w:val="24"/>
          <w:szCs w:val="24"/>
          <w14:ligatures w14:val="standardContextual"/>
        </w:rPr>
        <w:t xml:space="preserve"> </w:t>
      </w:r>
      <w:r w:rsidR="00B46A49" w:rsidRPr="007E0B8B">
        <w:rPr>
          <w:rFonts w:ascii="Arial" w:hAnsi="Arial" w:cs="Arial"/>
          <w:kern w:val="2"/>
          <w:sz w:val="24"/>
          <w:szCs w:val="24"/>
          <w14:ligatures w14:val="standardContextual"/>
        </w:rPr>
        <w:t xml:space="preserve">For instance, in </w:t>
      </w:r>
      <w:r w:rsidR="00B46A49" w:rsidRPr="007E0B8B">
        <w:rPr>
          <w:rFonts w:ascii="Arial" w:hAnsi="Arial" w:cs="Arial"/>
          <w:i/>
          <w:kern w:val="2"/>
          <w:sz w:val="24"/>
          <w:szCs w:val="24"/>
          <w14:ligatures w14:val="standardContextual"/>
        </w:rPr>
        <w:t>Sonderup</w:t>
      </w:r>
      <w:r w:rsidR="00B46A49" w:rsidRPr="007E0B8B">
        <w:rPr>
          <w:rFonts w:ascii="Arial" w:hAnsi="Arial" w:cs="Arial"/>
          <w:kern w:val="2"/>
          <w:sz w:val="24"/>
          <w:szCs w:val="24"/>
          <w14:ligatures w14:val="standardContextual"/>
        </w:rPr>
        <w:t>, the Court made an order with a condition that the father of the minor child in that case obtain an order from the Supreme Court of British Columbia to the effect that the warrant for the arrest of the mother is withdrawn and she will not be subject to arrest by reason of her failure to return [the minor child] to British Columbia on 14 July 2000 or for any other past conduct relating to [the minor child].</w:t>
      </w:r>
      <w:r w:rsidR="00B46A49" w:rsidRPr="007E0B8B">
        <w:rPr>
          <w:rFonts w:ascii="Arial" w:hAnsi="Arial" w:cs="Arial"/>
          <w:kern w:val="2"/>
          <w:sz w:val="24"/>
          <w:szCs w:val="24"/>
          <w:vertAlign w:val="superscript"/>
          <w14:ligatures w14:val="standardContextual"/>
        </w:rPr>
        <w:footnoteReference w:id="20"/>
      </w:r>
    </w:p>
    <w:p w14:paraId="1AE4B3FC" w14:textId="77777777" w:rsidR="009037C5" w:rsidRPr="007E0B8B" w:rsidRDefault="009037C5" w:rsidP="00D25216">
      <w:pPr>
        <w:spacing w:after="0" w:line="360" w:lineRule="auto"/>
        <w:jc w:val="both"/>
        <w:rPr>
          <w:rFonts w:ascii="Arial" w:hAnsi="Arial" w:cs="Arial"/>
          <w:kern w:val="2"/>
          <w:sz w:val="24"/>
          <w:szCs w:val="24"/>
          <w14:ligatures w14:val="standardContextual"/>
        </w:rPr>
      </w:pPr>
    </w:p>
    <w:p w14:paraId="42D8B021" w14:textId="5BA46F95" w:rsidR="00E3362E" w:rsidRDefault="00AD0B8E" w:rsidP="00D25216">
      <w:pPr>
        <w:spacing w:after="0" w:line="360" w:lineRule="auto"/>
        <w:jc w:val="both"/>
        <w:rPr>
          <w:rFonts w:ascii="Arial" w:hAnsi="Arial" w:cs="Arial"/>
          <w:sz w:val="24"/>
          <w:szCs w:val="24"/>
        </w:rPr>
      </w:pPr>
      <w:r w:rsidRPr="007E0B8B">
        <w:rPr>
          <w:rFonts w:ascii="Arial" w:hAnsi="Arial" w:cs="Arial"/>
          <w:kern w:val="2"/>
          <w:sz w:val="24"/>
          <w:szCs w:val="24"/>
          <w14:ligatures w14:val="standardContextual"/>
        </w:rPr>
        <w:t>[</w:t>
      </w:r>
      <w:r w:rsidR="00C66BCB" w:rsidRPr="007E0B8B">
        <w:rPr>
          <w:rFonts w:ascii="Arial" w:hAnsi="Arial" w:cs="Arial"/>
          <w:kern w:val="2"/>
          <w:sz w:val="24"/>
          <w:szCs w:val="24"/>
          <w14:ligatures w14:val="standardContextual"/>
        </w:rPr>
        <w:t>2</w:t>
      </w:r>
      <w:r w:rsidR="00AE1E9D" w:rsidRPr="00AD7C2C">
        <w:rPr>
          <w:rFonts w:ascii="Arial" w:hAnsi="Arial" w:cs="Arial"/>
          <w:kern w:val="2"/>
          <w:sz w:val="24"/>
          <w:szCs w:val="24"/>
          <w14:ligatures w14:val="standardContextual"/>
        </w:rPr>
        <w:t>6</w:t>
      </w:r>
      <w:r w:rsidRPr="007E0B8B">
        <w:rPr>
          <w:rFonts w:ascii="Arial" w:hAnsi="Arial" w:cs="Arial"/>
          <w:kern w:val="2"/>
          <w:sz w:val="24"/>
          <w:szCs w:val="24"/>
          <w14:ligatures w14:val="standardContextual"/>
        </w:rPr>
        <w:t>]</w:t>
      </w:r>
      <w:r w:rsidRPr="007E0B8B">
        <w:rPr>
          <w:rFonts w:ascii="Arial" w:hAnsi="Arial" w:cs="Arial"/>
          <w:kern w:val="2"/>
          <w:sz w:val="24"/>
          <w:szCs w:val="24"/>
          <w14:ligatures w14:val="standardContextual"/>
        </w:rPr>
        <w:tab/>
      </w:r>
      <w:r w:rsidR="004D3F96" w:rsidRPr="007E0B8B">
        <w:rPr>
          <w:rFonts w:ascii="Arial" w:hAnsi="Arial" w:cs="Arial"/>
          <w:kern w:val="2"/>
          <w:sz w:val="24"/>
          <w:szCs w:val="24"/>
          <w14:ligatures w14:val="standardContextual"/>
        </w:rPr>
        <w:t>I</w:t>
      </w:r>
      <w:r w:rsidR="00367B66" w:rsidRPr="007E0B8B">
        <w:rPr>
          <w:rFonts w:ascii="Arial" w:hAnsi="Arial" w:cs="Arial"/>
          <w:kern w:val="2"/>
          <w:sz w:val="24"/>
          <w:szCs w:val="24"/>
          <w14:ligatures w14:val="standardContextual"/>
        </w:rPr>
        <w:t xml:space="preserve">n this matter, </w:t>
      </w:r>
      <w:r w:rsidR="00287900" w:rsidRPr="007E0B8B">
        <w:rPr>
          <w:rFonts w:ascii="Arial" w:hAnsi="Arial" w:cs="Arial"/>
          <w:kern w:val="2"/>
          <w:sz w:val="24"/>
          <w:szCs w:val="24"/>
          <w14:ligatures w14:val="standardContextual"/>
        </w:rPr>
        <w:t xml:space="preserve">it was contended that </w:t>
      </w:r>
      <w:r w:rsidR="005A2470" w:rsidRPr="007E0B8B">
        <w:rPr>
          <w:rFonts w:ascii="Arial" w:hAnsi="Arial" w:cs="Arial"/>
          <w:kern w:val="2"/>
          <w:sz w:val="24"/>
          <w:szCs w:val="24"/>
          <w14:ligatures w14:val="standardContextual"/>
        </w:rPr>
        <w:t xml:space="preserve">there was a </w:t>
      </w:r>
      <w:r w:rsidR="001F683F" w:rsidRPr="007E0B8B">
        <w:rPr>
          <w:rFonts w:ascii="Arial" w:hAnsi="Arial" w:cs="Arial"/>
          <w:kern w:val="2"/>
          <w:sz w:val="24"/>
          <w:szCs w:val="24"/>
          <w14:ligatures w14:val="standardContextual"/>
        </w:rPr>
        <w:t xml:space="preserve">serious </w:t>
      </w:r>
      <w:r w:rsidR="005A2470" w:rsidRPr="007E0B8B">
        <w:rPr>
          <w:rFonts w:ascii="Arial" w:hAnsi="Arial" w:cs="Arial"/>
          <w:kern w:val="2"/>
          <w:sz w:val="24"/>
          <w:szCs w:val="24"/>
          <w14:ligatures w14:val="standardContextual"/>
        </w:rPr>
        <w:t xml:space="preserve">risk that </w:t>
      </w:r>
      <w:r w:rsidR="00287900" w:rsidRPr="007E0B8B">
        <w:rPr>
          <w:rFonts w:ascii="Arial" w:hAnsi="Arial" w:cs="Arial"/>
          <w:kern w:val="2"/>
          <w:sz w:val="24"/>
          <w:szCs w:val="24"/>
          <w14:ligatures w14:val="standardContextual"/>
        </w:rPr>
        <w:t xml:space="preserve">a return order would </w:t>
      </w:r>
      <w:r w:rsidR="00D02307" w:rsidRPr="007E0B8B">
        <w:rPr>
          <w:rFonts w:ascii="Arial" w:hAnsi="Arial" w:cs="Arial"/>
          <w:kern w:val="2"/>
          <w:sz w:val="24"/>
          <w:szCs w:val="24"/>
          <w14:ligatures w14:val="standardContextual"/>
        </w:rPr>
        <w:t xml:space="preserve">result in YR having to make an agonising choice of </w:t>
      </w:r>
      <w:r w:rsidR="00C71F28" w:rsidRPr="007E0B8B">
        <w:rPr>
          <w:rFonts w:ascii="Arial" w:hAnsi="Arial" w:cs="Arial"/>
          <w:kern w:val="2"/>
          <w:sz w:val="24"/>
          <w:szCs w:val="24"/>
          <w14:ligatures w14:val="standardContextual"/>
        </w:rPr>
        <w:t xml:space="preserve">being forced to leave </w:t>
      </w:r>
      <w:r w:rsidR="00CC2BE5" w:rsidRPr="007E0B8B">
        <w:rPr>
          <w:rFonts w:ascii="Arial" w:hAnsi="Arial" w:cs="Arial"/>
          <w:kern w:val="2"/>
          <w:sz w:val="24"/>
          <w:szCs w:val="24"/>
          <w14:ligatures w14:val="standardContextual"/>
        </w:rPr>
        <w:t>a</w:t>
      </w:r>
      <w:r w:rsidR="00C71F28" w:rsidRPr="007E0B8B">
        <w:rPr>
          <w:rFonts w:ascii="Arial" w:hAnsi="Arial" w:cs="Arial"/>
          <w:kern w:val="2"/>
          <w:sz w:val="24"/>
          <w:szCs w:val="24"/>
          <w14:ligatures w14:val="standardContextual"/>
        </w:rPr>
        <w:t xml:space="preserve"> conducive</w:t>
      </w:r>
      <w:r w:rsidR="00CC2BE5" w:rsidRPr="007E0B8B">
        <w:rPr>
          <w:rFonts w:ascii="Arial" w:hAnsi="Arial" w:cs="Arial"/>
          <w:kern w:val="2"/>
          <w:sz w:val="24"/>
          <w:szCs w:val="24"/>
          <w14:ligatures w14:val="standardContextual"/>
        </w:rPr>
        <w:t xml:space="preserve"> environment </w:t>
      </w:r>
      <w:r w:rsidR="00C71F28" w:rsidRPr="007E0B8B">
        <w:rPr>
          <w:rFonts w:ascii="Arial" w:hAnsi="Arial" w:cs="Arial"/>
          <w:kern w:val="2"/>
          <w:sz w:val="24"/>
          <w:szCs w:val="24"/>
          <w14:ligatures w14:val="standardContextual"/>
        </w:rPr>
        <w:t xml:space="preserve">to </w:t>
      </w:r>
      <w:r w:rsidR="00CC2BE5" w:rsidRPr="007E0B8B">
        <w:rPr>
          <w:rFonts w:ascii="Arial" w:hAnsi="Arial" w:cs="Arial"/>
          <w:kern w:val="2"/>
          <w:sz w:val="24"/>
          <w:szCs w:val="24"/>
          <w14:ligatures w14:val="standardContextual"/>
        </w:rPr>
        <w:t xml:space="preserve">which CJ </w:t>
      </w:r>
      <w:r w:rsidR="00C71F28" w:rsidRPr="007E0B8B">
        <w:rPr>
          <w:rFonts w:ascii="Arial" w:hAnsi="Arial" w:cs="Arial"/>
          <w:kern w:val="2"/>
          <w:sz w:val="24"/>
          <w:szCs w:val="24"/>
          <w14:ligatures w14:val="standardContextual"/>
        </w:rPr>
        <w:t>has adjusted</w:t>
      </w:r>
      <w:r w:rsidR="0019768C" w:rsidRPr="007E0B8B">
        <w:rPr>
          <w:rFonts w:ascii="Arial" w:hAnsi="Arial" w:cs="Arial"/>
          <w:kern w:val="2"/>
          <w:sz w:val="24"/>
          <w:szCs w:val="24"/>
          <w14:ligatures w14:val="standardContextual"/>
        </w:rPr>
        <w:t xml:space="preserve"> </w:t>
      </w:r>
      <w:r w:rsidR="003C6470" w:rsidRPr="007E0B8B">
        <w:rPr>
          <w:rFonts w:ascii="Arial" w:hAnsi="Arial" w:cs="Arial"/>
          <w:kern w:val="2"/>
          <w:sz w:val="24"/>
          <w:szCs w:val="24"/>
          <w14:ligatures w14:val="standardContextual"/>
        </w:rPr>
        <w:t>(South Africa)</w:t>
      </w:r>
      <w:r w:rsidR="0019768C" w:rsidRPr="007E0B8B">
        <w:rPr>
          <w:rFonts w:ascii="Arial" w:hAnsi="Arial" w:cs="Arial"/>
          <w:kern w:val="2"/>
          <w:sz w:val="24"/>
          <w:szCs w:val="24"/>
          <w14:ligatures w14:val="standardContextual"/>
        </w:rPr>
        <w:t xml:space="preserve"> for an unfamiliar environment in Canada, thereby </w:t>
      </w:r>
      <w:r w:rsidR="00154BB6" w:rsidRPr="007E0B8B">
        <w:rPr>
          <w:rFonts w:ascii="Arial" w:hAnsi="Arial" w:cs="Arial"/>
          <w:kern w:val="2"/>
          <w:sz w:val="24"/>
          <w:szCs w:val="24"/>
          <w14:ligatures w14:val="standardContextual"/>
        </w:rPr>
        <w:t>caus</w:t>
      </w:r>
      <w:r w:rsidR="0019768C" w:rsidRPr="007E0B8B">
        <w:rPr>
          <w:rFonts w:ascii="Arial" w:hAnsi="Arial" w:cs="Arial"/>
          <w:kern w:val="2"/>
          <w:sz w:val="24"/>
          <w:szCs w:val="24"/>
          <w14:ligatures w14:val="standardContextual"/>
        </w:rPr>
        <w:t xml:space="preserve">ing YR </w:t>
      </w:r>
      <w:r w:rsidR="00154BB6" w:rsidRPr="007E0B8B">
        <w:rPr>
          <w:rFonts w:ascii="Arial" w:hAnsi="Arial" w:cs="Arial"/>
          <w:kern w:val="2"/>
          <w:sz w:val="24"/>
          <w:szCs w:val="24"/>
          <w14:ligatures w14:val="standardContextual"/>
        </w:rPr>
        <w:t xml:space="preserve">anxiety, </w:t>
      </w:r>
      <w:r w:rsidR="00CE5B4D" w:rsidRPr="007E0B8B">
        <w:rPr>
          <w:rFonts w:ascii="Arial" w:hAnsi="Arial" w:cs="Arial"/>
          <w:kern w:val="2"/>
          <w:sz w:val="24"/>
          <w:szCs w:val="24"/>
          <w14:ligatures w14:val="standardContextual"/>
        </w:rPr>
        <w:t xml:space="preserve">which would in turn </w:t>
      </w:r>
      <w:r w:rsidR="005A2470" w:rsidRPr="007E0B8B">
        <w:rPr>
          <w:rFonts w:ascii="Arial" w:hAnsi="Arial" w:cs="Arial"/>
          <w:kern w:val="2"/>
          <w:sz w:val="24"/>
          <w:szCs w:val="24"/>
          <w14:ligatures w14:val="standardContextual"/>
        </w:rPr>
        <w:t>expos</w:t>
      </w:r>
      <w:r w:rsidR="00CE5B4D" w:rsidRPr="007E0B8B">
        <w:rPr>
          <w:rFonts w:ascii="Arial" w:hAnsi="Arial" w:cs="Arial"/>
          <w:kern w:val="2"/>
          <w:sz w:val="24"/>
          <w:szCs w:val="24"/>
          <w14:ligatures w14:val="standardContextual"/>
        </w:rPr>
        <w:t xml:space="preserve">e </w:t>
      </w:r>
      <w:r w:rsidR="005A2470" w:rsidRPr="007E0B8B">
        <w:rPr>
          <w:rFonts w:ascii="Arial" w:hAnsi="Arial" w:cs="Arial"/>
          <w:kern w:val="2"/>
          <w:sz w:val="24"/>
          <w:szCs w:val="24"/>
          <w14:ligatures w14:val="standardContextual"/>
        </w:rPr>
        <w:t xml:space="preserve">CJ to </w:t>
      </w:r>
      <w:r w:rsidR="00367B66" w:rsidRPr="007E0B8B">
        <w:rPr>
          <w:rFonts w:ascii="Arial" w:hAnsi="Arial" w:cs="Arial"/>
          <w:kern w:val="2"/>
          <w:sz w:val="24"/>
          <w:szCs w:val="24"/>
          <w14:ligatures w14:val="standardContextual"/>
        </w:rPr>
        <w:t xml:space="preserve">grave harm or place him in an intolerable situation. </w:t>
      </w:r>
      <w:r w:rsidR="00154BB6" w:rsidRPr="007E0B8B">
        <w:rPr>
          <w:rFonts w:ascii="Arial" w:hAnsi="Arial" w:cs="Arial"/>
          <w:kern w:val="2"/>
          <w:sz w:val="24"/>
          <w:szCs w:val="24"/>
          <w:lang w:val="en-GB"/>
          <w14:ligatures w14:val="standardContextual"/>
        </w:rPr>
        <w:t xml:space="preserve">As </w:t>
      </w:r>
      <w:r w:rsidR="00F31C10" w:rsidRPr="007E0B8B">
        <w:rPr>
          <w:rFonts w:ascii="Arial" w:hAnsi="Arial" w:cs="Arial"/>
          <w:kern w:val="2"/>
          <w:sz w:val="24"/>
          <w:szCs w:val="24"/>
          <w:lang w:val="en-GB"/>
          <w14:ligatures w14:val="standardContextual"/>
        </w:rPr>
        <w:t>authority for this proposition</w:t>
      </w:r>
      <w:r w:rsidR="001759CB">
        <w:rPr>
          <w:rFonts w:ascii="Arial" w:hAnsi="Arial" w:cs="Arial"/>
          <w:kern w:val="2"/>
          <w:sz w:val="24"/>
          <w:szCs w:val="24"/>
          <w:lang w:val="en-GB"/>
          <w14:ligatures w14:val="standardContextual"/>
        </w:rPr>
        <w:t>,</w:t>
      </w:r>
      <w:r w:rsidR="00F31C10" w:rsidRPr="007E0B8B">
        <w:rPr>
          <w:rFonts w:ascii="Arial" w:hAnsi="Arial" w:cs="Arial"/>
          <w:kern w:val="2"/>
          <w:sz w:val="24"/>
          <w:szCs w:val="24"/>
          <w:lang w:val="en-GB"/>
          <w14:ligatures w14:val="standardContextual"/>
        </w:rPr>
        <w:t xml:space="preserve"> YR relied </w:t>
      </w:r>
      <w:r w:rsidR="00E3362E" w:rsidRPr="007E0B8B">
        <w:rPr>
          <w:rFonts w:ascii="Arial" w:hAnsi="Arial" w:cs="Arial"/>
          <w:kern w:val="2"/>
          <w:sz w:val="24"/>
          <w:szCs w:val="24"/>
          <w:lang w:val="en-GB"/>
          <w14:ligatures w14:val="standardContextual"/>
        </w:rPr>
        <w:t>on th</w:t>
      </w:r>
      <w:r w:rsidR="0091288D" w:rsidRPr="007E0B8B">
        <w:rPr>
          <w:rFonts w:ascii="Arial" w:hAnsi="Arial" w:cs="Arial"/>
          <w:kern w:val="2"/>
          <w:sz w:val="24"/>
          <w:szCs w:val="24"/>
          <w:lang w:val="en-GB"/>
          <w14:ligatures w14:val="standardContextual"/>
        </w:rPr>
        <w:t>e j</w:t>
      </w:r>
      <w:r w:rsidR="00E3362E" w:rsidRPr="007E0B8B">
        <w:rPr>
          <w:rFonts w:ascii="Arial" w:hAnsi="Arial" w:cs="Arial"/>
          <w:kern w:val="2"/>
          <w:sz w:val="24"/>
          <w:szCs w:val="24"/>
          <w:lang w:val="en-GB"/>
          <w14:ligatures w14:val="standardContextual"/>
        </w:rPr>
        <w:t xml:space="preserve">udgment of this Court in </w:t>
      </w:r>
      <w:r w:rsidR="00E3362E" w:rsidRPr="007E0B8B">
        <w:rPr>
          <w:rFonts w:ascii="Arial" w:hAnsi="Arial" w:cs="Arial"/>
          <w:i/>
          <w:iCs/>
          <w:kern w:val="2"/>
          <w:sz w:val="24"/>
          <w:szCs w:val="24"/>
          <w:lang w:val="en-GB"/>
          <w14:ligatures w14:val="standardContextual"/>
        </w:rPr>
        <w:t>LD v Central Authority RSA</w:t>
      </w:r>
      <w:r w:rsidR="009A1CF6">
        <w:rPr>
          <w:rFonts w:ascii="Arial" w:hAnsi="Arial" w:cs="Arial"/>
          <w:i/>
          <w:iCs/>
          <w:kern w:val="2"/>
          <w:sz w:val="24"/>
          <w:szCs w:val="24"/>
          <w:lang w:val="en-GB"/>
          <w14:ligatures w14:val="standardContextual"/>
        </w:rPr>
        <w:t xml:space="preserve"> and Another</w:t>
      </w:r>
      <w:r w:rsidR="00E3362E" w:rsidRPr="007E0B8B">
        <w:rPr>
          <w:rFonts w:ascii="Arial" w:hAnsi="Arial" w:cs="Arial"/>
          <w:i/>
          <w:iCs/>
          <w:kern w:val="2"/>
          <w:sz w:val="24"/>
          <w:szCs w:val="24"/>
          <w:lang w:val="en-GB"/>
          <w14:ligatures w14:val="standardContextual"/>
        </w:rPr>
        <w:t xml:space="preserve"> (LD)</w:t>
      </w:r>
      <w:r w:rsidR="001759CB" w:rsidRPr="00F1493B">
        <w:rPr>
          <w:rFonts w:ascii="Arial" w:hAnsi="Arial" w:cs="Arial"/>
          <w:kern w:val="2"/>
          <w:sz w:val="24"/>
          <w:szCs w:val="24"/>
          <w:lang w:val="en-GB"/>
          <w14:ligatures w14:val="standardContextual"/>
        </w:rPr>
        <w:t>.</w:t>
      </w:r>
      <w:r w:rsidR="00E3362E" w:rsidRPr="00F1493B">
        <w:rPr>
          <w:rStyle w:val="FootnoteReference"/>
          <w:rFonts w:ascii="Arial" w:hAnsi="Arial" w:cs="Arial"/>
          <w:kern w:val="2"/>
          <w:sz w:val="24"/>
          <w:szCs w:val="24"/>
          <w:lang w:val="en-GB"/>
          <w14:ligatures w14:val="standardContextual"/>
        </w:rPr>
        <w:footnoteReference w:id="21"/>
      </w:r>
      <w:r w:rsidR="00F37E06">
        <w:rPr>
          <w:rFonts w:ascii="Arial" w:hAnsi="Arial" w:cs="Arial"/>
          <w:kern w:val="2"/>
          <w:sz w:val="24"/>
          <w:szCs w:val="24"/>
          <w:lang w:val="en-GB"/>
          <w14:ligatures w14:val="standardContextual"/>
        </w:rPr>
        <w:t xml:space="preserve"> </w:t>
      </w:r>
      <w:r w:rsidR="00E3362E" w:rsidRPr="007E0B8B">
        <w:rPr>
          <w:rFonts w:ascii="Arial" w:hAnsi="Arial" w:cs="Arial"/>
          <w:kern w:val="2"/>
          <w:sz w:val="24"/>
          <w:szCs w:val="24"/>
          <w:lang w:val="en-GB"/>
          <w14:ligatures w14:val="standardContextual"/>
        </w:rPr>
        <w:t xml:space="preserve">The facts of </w:t>
      </w:r>
      <w:r w:rsidR="00E3362E" w:rsidRPr="007E0B8B">
        <w:rPr>
          <w:rFonts w:ascii="Arial" w:hAnsi="Arial" w:cs="Arial"/>
          <w:i/>
          <w:iCs/>
          <w:kern w:val="2"/>
          <w:sz w:val="24"/>
          <w:szCs w:val="24"/>
          <w:lang w:val="en-GB"/>
          <w14:ligatures w14:val="standardContextual"/>
        </w:rPr>
        <w:t>LD</w:t>
      </w:r>
      <w:r w:rsidR="00E3362E" w:rsidRPr="007E0B8B">
        <w:rPr>
          <w:rFonts w:ascii="Arial" w:hAnsi="Arial" w:cs="Arial"/>
          <w:kern w:val="2"/>
          <w:sz w:val="24"/>
          <w:szCs w:val="24"/>
          <w:lang w:val="en-GB"/>
          <w14:ligatures w14:val="standardContextual"/>
        </w:rPr>
        <w:t xml:space="preserve"> are briefly as follows. The minor child, </w:t>
      </w:r>
      <w:r w:rsidR="00E3362E" w:rsidRPr="007E0B8B">
        <w:rPr>
          <w:rFonts w:ascii="Arial" w:hAnsi="Arial" w:cs="Arial"/>
          <w:sz w:val="24"/>
          <w:szCs w:val="24"/>
        </w:rPr>
        <w:t xml:space="preserve">E, was born on 25 August 2014. Luxembourg became the habitual residence of the mother and father, who subsequently separated. In May 2018, the mother married a South African man. She </w:t>
      </w:r>
      <w:r w:rsidR="009C5FAA">
        <w:rPr>
          <w:rFonts w:ascii="Arial" w:hAnsi="Arial" w:cs="Arial"/>
          <w:sz w:val="24"/>
          <w:szCs w:val="24"/>
        </w:rPr>
        <w:t xml:space="preserve">then </w:t>
      </w:r>
      <w:r w:rsidR="00E3362E" w:rsidRPr="007E0B8B">
        <w:rPr>
          <w:rFonts w:ascii="Arial" w:hAnsi="Arial" w:cs="Arial"/>
          <w:sz w:val="24"/>
          <w:szCs w:val="24"/>
        </w:rPr>
        <w:t>applied in Luxembourg for leave to take E with her to South Africa since she had been offered employment there. Her application was refused, and a subsequent appeal was dismissed on 3 October 2018. On 4 October 2018, she removed E to South Africa, along with E’s half-brother, S, who was born from the mother’s previous marriage. A further appeal to the Court of Cassation in Luxembourg was dismissed on 21 November 2019.</w:t>
      </w:r>
    </w:p>
    <w:p w14:paraId="65684582" w14:textId="77777777" w:rsidR="009C5FAA" w:rsidRPr="007E0B8B" w:rsidRDefault="009C5FAA" w:rsidP="00D25216">
      <w:pPr>
        <w:spacing w:after="0" w:line="360" w:lineRule="auto"/>
        <w:jc w:val="both"/>
        <w:rPr>
          <w:rFonts w:ascii="Arial" w:hAnsi="Arial" w:cs="Arial"/>
          <w:sz w:val="24"/>
          <w:szCs w:val="24"/>
        </w:rPr>
      </w:pPr>
    </w:p>
    <w:p w14:paraId="00F9AA45" w14:textId="10F25AAE" w:rsidR="009037C5" w:rsidRDefault="00E3362E" w:rsidP="00D25216">
      <w:pPr>
        <w:spacing w:after="0" w:line="360" w:lineRule="auto"/>
        <w:jc w:val="both"/>
        <w:rPr>
          <w:rFonts w:ascii="Arial" w:hAnsi="Arial" w:cs="Arial"/>
          <w:sz w:val="24"/>
          <w:szCs w:val="24"/>
        </w:rPr>
      </w:pPr>
      <w:r w:rsidRPr="007E0B8B">
        <w:rPr>
          <w:rFonts w:ascii="Arial" w:hAnsi="Arial" w:cs="Arial"/>
          <w:sz w:val="24"/>
          <w:szCs w:val="24"/>
        </w:rPr>
        <w:t>[</w:t>
      </w:r>
      <w:r w:rsidRPr="00AD7C2C">
        <w:rPr>
          <w:rFonts w:ascii="Arial" w:hAnsi="Arial" w:cs="Arial"/>
          <w:sz w:val="24"/>
          <w:szCs w:val="24"/>
        </w:rPr>
        <w:t>2</w:t>
      </w:r>
      <w:r w:rsidR="00AE1E9D" w:rsidRPr="00AD7C2C">
        <w:rPr>
          <w:rFonts w:ascii="Arial" w:hAnsi="Arial" w:cs="Arial"/>
          <w:sz w:val="24"/>
          <w:szCs w:val="24"/>
        </w:rPr>
        <w:t>7</w:t>
      </w:r>
      <w:r w:rsidRPr="00AD7C2C">
        <w:rPr>
          <w:rFonts w:ascii="Arial" w:hAnsi="Arial" w:cs="Arial"/>
          <w:sz w:val="24"/>
          <w:szCs w:val="24"/>
        </w:rPr>
        <w:t>]</w:t>
      </w:r>
      <w:r w:rsidRPr="00AD7C2C">
        <w:rPr>
          <w:rFonts w:ascii="Arial" w:hAnsi="Arial" w:cs="Arial"/>
          <w:sz w:val="24"/>
          <w:szCs w:val="24"/>
        </w:rPr>
        <w:tab/>
        <w:t xml:space="preserve">Proceedings were launched in South Africa by the Central Authority at the instance of E’s father. E’s </w:t>
      </w:r>
      <w:r w:rsidR="00145DDE" w:rsidRPr="00AD7C2C">
        <w:rPr>
          <w:rFonts w:ascii="Arial" w:hAnsi="Arial" w:cs="Arial"/>
          <w:sz w:val="24"/>
          <w:szCs w:val="24"/>
        </w:rPr>
        <w:t>curat</w:t>
      </w:r>
      <w:r w:rsidR="000C2F21" w:rsidRPr="00AD7C2C">
        <w:rPr>
          <w:rFonts w:ascii="Arial" w:hAnsi="Arial" w:cs="Arial"/>
          <w:sz w:val="24"/>
          <w:szCs w:val="24"/>
        </w:rPr>
        <w:t>or</w:t>
      </w:r>
      <w:r w:rsidRPr="00AD7C2C">
        <w:rPr>
          <w:rFonts w:ascii="Arial" w:hAnsi="Arial" w:cs="Arial"/>
          <w:sz w:val="24"/>
          <w:szCs w:val="24"/>
        </w:rPr>
        <w:t xml:space="preserve"> </w:t>
      </w:r>
      <w:r w:rsidRPr="00AD7C2C">
        <w:rPr>
          <w:rFonts w:ascii="Arial" w:hAnsi="Arial" w:cs="Arial"/>
          <w:iCs/>
          <w:sz w:val="24"/>
          <w:szCs w:val="24"/>
        </w:rPr>
        <w:t>ad</w:t>
      </w:r>
      <w:r w:rsidRPr="003B64CD">
        <w:rPr>
          <w:rFonts w:ascii="Arial" w:hAnsi="Arial" w:cs="Arial"/>
          <w:iCs/>
          <w:sz w:val="24"/>
          <w:szCs w:val="24"/>
        </w:rPr>
        <w:t xml:space="preserve"> litem</w:t>
      </w:r>
      <w:r w:rsidRPr="007E0B8B">
        <w:rPr>
          <w:rFonts w:ascii="Arial" w:hAnsi="Arial" w:cs="Arial"/>
          <w:sz w:val="24"/>
          <w:szCs w:val="24"/>
        </w:rPr>
        <w:t xml:space="preserve"> moved for the appointment of Ms De Vos, a psychologist, to conduct an emotional assessment of E. The latter found that E was ‘a happy young girl’ who regarded her mother, grandmother, her mother’s new husband and her half-brother, S, to be her support structure. In addition, it was stated that E felt emotionally safe and secure and that she had adapted to school and made a close friend. The psychologist concluded that if E were to be returned to Luxembourg, this ‘could potentially lead to an intolerable situation’.</w:t>
      </w:r>
    </w:p>
    <w:p w14:paraId="3090EC8D" w14:textId="1B4621C8" w:rsidR="006641D8" w:rsidRPr="007E0B8B" w:rsidRDefault="006641D8" w:rsidP="00D25216">
      <w:pPr>
        <w:spacing w:after="0" w:line="360" w:lineRule="auto"/>
        <w:jc w:val="both"/>
        <w:rPr>
          <w:rFonts w:ascii="Arial" w:hAnsi="Arial" w:cs="Arial"/>
          <w:sz w:val="24"/>
          <w:szCs w:val="24"/>
        </w:rPr>
      </w:pPr>
    </w:p>
    <w:p w14:paraId="0DE9AD4B" w14:textId="1F76989D" w:rsidR="00E3362E" w:rsidRDefault="006641D8" w:rsidP="00D25216">
      <w:pPr>
        <w:spacing w:after="0" w:line="360" w:lineRule="auto"/>
        <w:jc w:val="both"/>
        <w:rPr>
          <w:rFonts w:ascii="Arial" w:hAnsi="Arial" w:cs="Arial"/>
          <w:sz w:val="24"/>
          <w:szCs w:val="24"/>
        </w:rPr>
      </w:pPr>
      <w:r w:rsidRPr="007E0B8B">
        <w:rPr>
          <w:rFonts w:ascii="Arial" w:hAnsi="Arial" w:cs="Arial"/>
          <w:sz w:val="24"/>
          <w:szCs w:val="24"/>
        </w:rPr>
        <w:t>[</w:t>
      </w:r>
      <w:r w:rsidRPr="00AD7C2C">
        <w:rPr>
          <w:rFonts w:ascii="Arial" w:hAnsi="Arial" w:cs="Arial"/>
          <w:sz w:val="24"/>
          <w:szCs w:val="24"/>
        </w:rPr>
        <w:t>2</w:t>
      </w:r>
      <w:r w:rsidR="00AE1E9D" w:rsidRPr="00AD7C2C">
        <w:rPr>
          <w:rFonts w:ascii="Arial" w:hAnsi="Arial" w:cs="Arial"/>
          <w:sz w:val="24"/>
          <w:szCs w:val="24"/>
        </w:rPr>
        <w:t>8</w:t>
      </w:r>
      <w:r w:rsidRPr="00AD7C2C">
        <w:rPr>
          <w:rFonts w:ascii="Arial" w:hAnsi="Arial" w:cs="Arial"/>
          <w:sz w:val="24"/>
          <w:szCs w:val="24"/>
        </w:rPr>
        <w:t>]</w:t>
      </w:r>
      <w:r w:rsidRPr="007E0B8B">
        <w:rPr>
          <w:rFonts w:ascii="Arial" w:hAnsi="Arial" w:cs="Arial"/>
          <w:sz w:val="24"/>
          <w:szCs w:val="24"/>
        </w:rPr>
        <w:tab/>
      </w:r>
      <w:r w:rsidR="00E3362E" w:rsidRPr="007E0B8B">
        <w:rPr>
          <w:rFonts w:ascii="Arial" w:hAnsi="Arial" w:cs="Arial"/>
          <w:sz w:val="24"/>
          <w:szCs w:val="24"/>
        </w:rPr>
        <w:t xml:space="preserve">This Court endorsed the finding of the court </w:t>
      </w:r>
      <w:r w:rsidR="00E3362E" w:rsidRPr="00D25216">
        <w:rPr>
          <w:rFonts w:ascii="Arial" w:hAnsi="Arial" w:cs="Arial"/>
          <w:i/>
          <w:sz w:val="24"/>
          <w:szCs w:val="24"/>
        </w:rPr>
        <w:t>a quo</w:t>
      </w:r>
      <w:r w:rsidR="00E3362E" w:rsidRPr="007E0B8B">
        <w:rPr>
          <w:rFonts w:ascii="Arial" w:hAnsi="Arial" w:cs="Arial"/>
          <w:sz w:val="24"/>
          <w:szCs w:val="24"/>
        </w:rPr>
        <w:t xml:space="preserve"> to the effect that</w:t>
      </w:r>
      <w:r w:rsidR="009C5FAA">
        <w:rPr>
          <w:rFonts w:ascii="Arial" w:hAnsi="Arial" w:cs="Arial"/>
          <w:sz w:val="24"/>
          <w:szCs w:val="24"/>
        </w:rPr>
        <w:t>,</w:t>
      </w:r>
      <w:r w:rsidR="00E3362E" w:rsidRPr="007E0B8B">
        <w:rPr>
          <w:rFonts w:ascii="Arial" w:hAnsi="Arial" w:cs="Arial"/>
          <w:sz w:val="24"/>
          <w:szCs w:val="24"/>
        </w:rPr>
        <w:t xml:space="preserve"> if a return order w</w:t>
      </w:r>
      <w:r w:rsidR="009C5FAA">
        <w:rPr>
          <w:rFonts w:ascii="Arial" w:hAnsi="Arial" w:cs="Arial"/>
          <w:sz w:val="24"/>
          <w:szCs w:val="24"/>
        </w:rPr>
        <w:t>as</w:t>
      </w:r>
      <w:r w:rsidR="00E3362E" w:rsidRPr="007E0B8B">
        <w:rPr>
          <w:rFonts w:ascii="Arial" w:hAnsi="Arial" w:cs="Arial"/>
          <w:sz w:val="24"/>
          <w:szCs w:val="24"/>
        </w:rPr>
        <w:t xml:space="preserve"> to be granted, E’s mother would face ‘an agonising choice’ of having to oversee the dismemberment of her family in that she either had to leave her husband and her son, or E. Another consideration was the close bond between E and her brother. This Court found that the impact on E</w:t>
      </w:r>
      <w:r w:rsidR="009C5FAA">
        <w:rPr>
          <w:rFonts w:ascii="Arial" w:hAnsi="Arial" w:cs="Arial"/>
          <w:sz w:val="24"/>
          <w:szCs w:val="24"/>
        </w:rPr>
        <w:t>,</w:t>
      </w:r>
      <w:r w:rsidR="00E3362E" w:rsidRPr="007E0B8B">
        <w:rPr>
          <w:rFonts w:ascii="Arial" w:hAnsi="Arial" w:cs="Arial"/>
          <w:sz w:val="24"/>
          <w:szCs w:val="24"/>
        </w:rPr>
        <w:t xml:space="preserve"> of her being returned to Luxembourg went far beyond the normal hardship and dislocation that is associated with cases of this nature. It held that the evidence showed</w:t>
      </w:r>
      <w:r w:rsidR="009C5FAA">
        <w:rPr>
          <w:rFonts w:ascii="Arial" w:hAnsi="Arial" w:cs="Arial"/>
          <w:sz w:val="24"/>
          <w:szCs w:val="24"/>
        </w:rPr>
        <w:t>,</w:t>
      </w:r>
      <w:r w:rsidR="00E3362E" w:rsidRPr="007E0B8B">
        <w:rPr>
          <w:rFonts w:ascii="Arial" w:hAnsi="Arial" w:cs="Arial"/>
          <w:sz w:val="24"/>
          <w:szCs w:val="24"/>
        </w:rPr>
        <w:t xml:space="preserve"> on a balance of probabilities</w:t>
      </w:r>
      <w:r w:rsidR="009C5FAA">
        <w:rPr>
          <w:rFonts w:ascii="Arial" w:hAnsi="Arial" w:cs="Arial"/>
          <w:sz w:val="24"/>
          <w:szCs w:val="24"/>
        </w:rPr>
        <w:t>,</w:t>
      </w:r>
      <w:r w:rsidR="00E3362E" w:rsidRPr="007E0B8B">
        <w:rPr>
          <w:rFonts w:ascii="Arial" w:hAnsi="Arial" w:cs="Arial"/>
          <w:sz w:val="24"/>
          <w:szCs w:val="24"/>
        </w:rPr>
        <w:t xml:space="preserve"> that there was a grave risk that the emotional stress under which the mother would inevitably be placed by the terms of the order of that court order would have a negative impact on E’s sense of security and well-being. As E’s mother was her primary attachment figure, this could cause psychological harm to E, as well as being a possible intolerable situation on its own. </w:t>
      </w:r>
      <w:r w:rsidR="00F4001F" w:rsidRPr="007E0B8B">
        <w:rPr>
          <w:rFonts w:ascii="Arial" w:hAnsi="Arial" w:cs="Arial"/>
          <w:sz w:val="24"/>
          <w:szCs w:val="24"/>
        </w:rPr>
        <w:t xml:space="preserve">The appeal against the </w:t>
      </w:r>
      <w:r w:rsidR="00F0244A" w:rsidRPr="007E0B8B">
        <w:rPr>
          <w:rFonts w:ascii="Arial" w:hAnsi="Arial" w:cs="Arial"/>
          <w:sz w:val="24"/>
          <w:szCs w:val="24"/>
        </w:rPr>
        <w:t>refusal to grant a refusal order was therefore dismissed.</w:t>
      </w:r>
    </w:p>
    <w:p w14:paraId="3FCCDA57" w14:textId="77777777" w:rsidR="009037C5" w:rsidRPr="007E0B8B" w:rsidRDefault="009037C5" w:rsidP="00D25216">
      <w:pPr>
        <w:spacing w:after="0" w:line="360" w:lineRule="auto"/>
        <w:jc w:val="both"/>
        <w:rPr>
          <w:rFonts w:ascii="Arial" w:hAnsi="Arial" w:cs="Arial"/>
          <w:sz w:val="24"/>
          <w:szCs w:val="24"/>
        </w:rPr>
      </w:pPr>
    </w:p>
    <w:p w14:paraId="56BADE40" w14:textId="16579BE9" w:rsidR="009037C5" w:rsidRDefault="00E3362E" w:rsidP="00D25216">
      <w:pPr>
        <w:spacing w:after="0" w:line="360" w:lineRule="auto"/>
        <w:jc w:val="both"/>
        <w:rPr>
          <w:rFonts w:ascii="Arial" w:hAnsi="Arial" w:cs="Arial"/>
          <w:sz w:val="24"/>
          <w:szCs w:val="24"/>
        </w:rPr>
      </w:pPr>
      <w:r w:rsidRPr="007E0B8B">
        <w:rPr>
          <w:rFonts w:ascii="Arial" w:hAnsi="Arial" w:cs="Arial"/>
          <w:sz w:val="24"/>
          <w:szCs w:val="24"/>
        </w:rPr>
        <w:t>[</w:t>
      </w:r>
      <w:r w:rsidR="006641D8" w:rsidRPr="001A0E83">
        <w:rPr>
          <w:rFonts w:ascii="Arial" w:hAnsi="Arial" w:cs="Arial"/>
          <w:sz w:val="24"/>
          <w:szCs w:val="24"/>
        </w:rPr>
        <w:t>2</w:t>
      </w:r>
      <w:r w:rsidR="00AE1E9D" w:rsidRPr="001A0E83">
        <w:rPr>
          <w:rFonts w:ascii="Arial" w:hAnsi="Arial" w:cs="Arial"/>
          <w:sz w:val="24"/>
          <w:szCs w:val="24"/>
        </w:rPr>
        <w:t>9</w:t>
      </w:r>
      <w:r w:rsidRPr="001A0E83">
        <w:rPr>
          <w:rFonts w:ascii="Arial" w:hAnsi="Arial" w:cs="Arial"/>
          <w:sz w:val="24"/>
          <w:szCs w:val="24"/>
        </w:rPr>
        <w:t>]</w:t>
      </w:r>
      <w:r w:rsidRPr="001A0E83">
        <w:rPr>
          <w:rFonts w:ascii="Arial" w:hAnsi="Arial" w:cs="Arial"/>
          <w:sz w:val="24"/>
          <w:szCs w:val="24"/>
        </w:rPr>
        <w:tab/>
      </w:r>
      <w:r w:rsidR="00EF1E4E" w:rsidRPr="001A0E83">
        <w:rPr>
          <w:rFonts w:ascii="Arial" w:hAnsi="Arial" w:cs="Arial"/>
          <w:sz w:val="24"/>
          <w:szCs w:val="24"/>
        </w:rPr>
        <w:t xml:space="preserve">It was contended on behalf of YR that the curatrix </w:t>
      </w:r>
      <w:r w:rsidR="001E2119" w:rsidRPr="001A0E83">
        <w:rPr>
          <w:rFonts w:ascii="Arial" w:hAnsi="Arial" w:cs="Arial"/>
          <w:sz w:val="24"/>
          <w:szCs w:val="24"/>
        </w:rPr>
        <w:t>ad litem</w:t>
      </w:r>
      <w:r w:rsidR="001E2119">
        <w:rPr>
          <w:rFonts w:ascii="Arial" w:hAnsi="Arial" w:cs="Arial"/>
          <w:sz w:val="24"/>
          <w:szCs w:val="24"/>
        </w:rPr>
        <w:t xml:space="preserve"> </w:t>
      </w:r>
      <w:r w:rsidR="00EF1E4E" w:rsidRPr="007E0B8B">
        <w:rPr>
          <w:rFonts w:ascii="Arial" w:hAnsi="Arial" w:cs="Arial"/>
          <w:sz w:val="24"/>
          <w:szCs w:val="24"/>
        </w:rPr>
        <w:t>had correctly opined in her report that</w:t>
      </w:r>
      <w:r w:rsidR="009C5FAA">
        <w:rPr>
          <w:rFonts w:ascii="Arial" w:hAnsi="Arial" w:cs="Arial"/>
          <w:sz w:val="24"/>
          <w:szCs w:val="24"/>
        </w:rPr>
        <w:t>,</w:t>
      </w:r>
      <w:r w:rsidR="00EF1E4E" w:rsidRPr="007E0B8B">
        <w:rPr>
          <w:rFonts w:ascii="Arial" w:hAnsi="Arial" w:cs="Arial"/>
          <w:sz w:val="24"/>
          <w:szCs w:val="24"/>
        </w:rPr>
        <w:t xml:space="preserve"> compelling YR to return with CJ to Canada would force her to make an ‘agonising choice</w:t>
      </w:r>
      <w:r w:rsidR="00EF1E4E" w:rsidRPr="007E0B8B">
        <w:rPr>
          <w:rFonts w:ascii="Arial" w:hAnsi="Arial" w:cs="Arial"/>
          <w:i/>
          <w:iCs/>
          <w:sz w:val="24"/>
          <w:szCs w:val="24"/>
        </w:rPr>
        <w:t>’</w:t>
      </w:r>
      <w:r w:rsidR="00EF1E4E" w:rsidRPr="007E0B8B">
        <w:rPr>
          <w:rFonts w:ascii="Arial" w:hAnsi="Arial" w:cs="Arial"/>
          <w:sz w:val="24"/>
          <w:szCs w:val="24"/>
        </w:rPr>
        <w:t xml:space="preserve"> in that she would have to return to a country where she had been very unhappy; she would thus have to live with CAR in a situation where she was emotionally and physically abused and which exacerbated her emotional breakdown. </w:t>
      </w:r>
      <w:r w:rsidR="00250A58" w:rsidRPr="007E0B8B">
        <w:rPr>
          <w:rFonts w:ascii="Arial" w:hAnsi="Arial" w:cs="Arial"/>
          <w:sz w:val="24"/>
          <w:szCs w:val="24"/>
        </w:rPr>
        <w:t xml:space="preserve">We are of the view that </w:t>
      </w:r>
      <w:r w:rsidRPr="007E0B8B">
        <w:rPr>
          <w:rFonts w:ascii="Arial" w:hAnsi="Arial" w:cs="Arial"/>
          <w:sz w:val="24"/>
          <w:szCs w:val="24"/>
        </w:rPr>
        <w:t>the facts in </w:t>
      </w:r>
      <w:r w:rsidRPr="007E0B8B">
        <w:rPr>
          <w:rFonts w:ascii="Arial" w:hAnsi="Arial" w:cs="Arial"/>
          <w:i/>
          <w:iCs/>
          <w:sz w:val="24"/>
          <w:szCs w:val="24"/>
        </w:rPr>
        <w:t xml:space="preserve">LD </w:t>
      </w:r>
      <w:r w:rsidRPr="007E0B8B">
        <w:rPr>
          <w:rFonts w:ascii="Arial" w:hAnsi="Arial" w:cs="Arial"/>
          <w:sz w:val="24"/>
          <w:szCs w:val="24"/>
        </w:rPr>
        <w:t xml:space="preserve">are </w:t>
      </w:r>
      <w:r w:rsidR="00B62018" w:rsidRPr="007E0B8B">
        <w:rPr>
          <w:rFonts w:ascii="Arial" w:hAnsi="Arial" w:cs="Arial"/>
          <w:sz w:val="24"/>
          <w:szCs w:val="24"/>
        </w:rPr>
        <w:t xml:space="preserve">vastly </w:t>
      </w:r>
      <w:r w:rsidRPr="007E0B8B">
        <w:rPr>
          <w:rFonts w:ascii="Arial" w:hAnsi="Arial" w:cs="Arial"/>
          <w:sz w:val="24"/>
          <w:szCs w:val="24"/>
        </w:rPr>
        <w:t>different to those in this matter</w:t>
      </w:r>
      <w:r w:rsidR="00250A58" w:rsidRPr="007E0B8B">
        <w:rPr>
          <w:rFonts w:ascii="Arial" w:hAnsi="Arial" w:cs="Arial"/>
          <w:sz w:val="24"/>
          <w:szCs w:val="24"/>
        </w:rPr>
        <w:t xml:space="preserve"> and that reliance on </w:t>
      </w:r>
      <w:r w:rsidR="00250A58" w:rsidRPr="00D25216">
        <w:rPr>
          <w:rFonts w:ascii="Arial" w:hAnsi="Arial" w:cs="Arial"/>
          <w:i/>
          <w:sz w:val="24"/>
          <w:szCs w:val="24"/>
        </w:rPr>
        <w:t>LD</w:t>
      </w:r>
      <w:r w:rsidR="00250A58" w:rsidRPr="007E0B8B">
        <w:rPr>
          <w:rFonts w:ascii="Arial" w:hAnsi="Arial" w:cs="Arial"/>
          <w:sz w:val="24"/>
          <w:szCs w:val="24"/>
        </w:rPr>
        <w:t xml:space="preserve"> was therefore misplaced.</w:t>
      </w:r>
    </w:p>
    <w:p w14:paraId="155DEA39" w14:textId="5ED39436" w:rsidR="009037C5" w:rsidRDefault="00D72FF4" w:rsidP="00295D4D">
      <w:pPr>
        <w:spacing w:after="0" w:line="360" w:lineRule="auto"/>
        <w:jc w:val="both"/>
        <w:rPr>
          <w:rFonts w:ascii="Arial" w:hAnsi="Arial" w:cs="Arial"/>
          <w:sz w:val="24"/>
          <w:szCs w:val="24"/>
          <w:lang w:val="en-GB"/>
        </w:rPr>
      </w:pPr>
      <w:r w:rsidRPr="007E0B8B">
        <w:rPr>
          <w:rFonts w:ascii="Arial" w:hAnsi="Arial" w:cs="Arial"/>
          <w:sz w:val="24"/>
          <w:szCs w:val="24"/>
          <w:lang w:val="en-GB"/>
        </w:rPr>
        <w:t>[</w:t>
      </w:r>
      <w:r w:rsidR="00AE1E9D" w:rsidRPr="001A0E83">
        <w:rPr>
          <w:rFonts w:ascii="Arial" w:hAnsi="Arial" w:cs="Arial"/>
          <w:sz w:val="24"/>
          <w:szCs w:val="24"/>
          <w:lang w:val="en-GB"/>
        </w:rPr>
        <w:t>30</w:t>
      </w:r>
      <w:r w:rsidRPr="001A0E83">
        <w:rPr>
          <w:rFonts w:ascii="Arial" w:hAnsi="Arial" w:cs="Arial"/>
          <w:sz w:val="24"/>
          <w:szCs w:val="24"/>
          <w:lang w:val="en-GB"/>
        </w:rPr>
        <w:t>]</w:t>
      </w:r>
      <w:r w:rsidRPr="007E0B8B">
        <w:rPr>
          <w:rFonts w:ascii="Arial" w:hAnsi="Arial" w:cs="Arial"/>
          <w:sz w:val="24"/>
          <w:szCs w:val="24"/>
          <w:lang w:val="en-GB"/>
        </w:rPr>
        <w:tab/>
      </w:r>
      <w:r w:rsidR="00EF5D51" w:rsidRPr="00EF5D51">
        <w:rPr>
          <w:rFonts w:ascii="Arial" w:hAnsi="Arial" w:cs="Arial"/>
          <w:sz w:val="24"/>
          <w:szCs w:val="24"/>
          <w:lang w:val="en-GB"/>
        </w:rPr>
        <w:t>The Hague Conference on Private International Law (the HCCH) has developed a</w:t>
      </w:r>
      <w:r w:rsidR="009C0905">
        <w:rPr>
          <w:rFonts w:ascii="Arial" w:hAnsi="Arial" w:cs="Arial"/>
          <w:sz w:val="24"/>
          <w:szCs w:val="24"/>
          <w:lang w:val="en-GB"/>
        </w:rPr>
        <w:t>nd published a</w:t>
      </w:r>
      <w:r w:rsidR="00EF5D51" w:rsidRPr="00EF5D51">
        <w:rPr>
          <w:rFonts w:ascii="Arial" w:hAnsi="Arial" w:cs="Arial"/>
          <w:sz w:val="24"/>
          <w:szCs w:val="24"/>
          <w:lang w:val="en-GB"/>
        </w:rPr>
        <w:t xml:space="preserve"> </w:t>
      </w:r>
      <w:r w:rsidR="009C0905">
        <w:rPr>
          <w:rFonts w:ascii="Arial" w:hAnsi="Arial" w:cs="Arial"/>
          <w:sz w:val="24"/>
          <w:szCs w:val="24"/>
          <w:lang w:val="en-GB"/>
        </w:rPr>
        <w:t>‘</w:t>
      </w:r>
      <w:r w:rsidR="00B62018" w:rsidRPr="007E0B8B">
        <w:rPr>
          <w:rFonts w:ascii="Arial" w:hAnsi="Arial" w:cs="Arial"/>
          <w:sz w:val="24"/>
          <w:szCs w:val="24"/>
          <w:lang w:val="en-GB"/>
        </w:rPr>
        <w:t xml:space="preserve">Guide to </w:t>
      </w:r>
      <w:r w:rsidR="00EF5D51" w:rsidRPr="00EF5D51">
        <w:rPr>
          <w:rFonts w:ascii="Arial" w:hAnsi="Arial" w:cs="Arial"/>
          <w:sz w:val="24"/>
          <w:szCs w:val="24"/>
          <w:lang w:val="en-GB"/>
        </w:rPr>
        <w:t>Good Practice</w:t>
      </w:r>
      <w:r w:rsidR="009C0905">
        <w:rPr>
          <w:rFonts w:ascii="Arial" w:hAnsi="Arial" w:cs="Arial"/>
          <w:sz w:val="24"/>
          <w:szCs w:val="24"/>
          <w:lang w:val="en-GB"/>
        </w:rPr>
        <w:t xml:space="preserve"> under the</w:t>
      </w:r>
      <w:r w:rsidR="009C0905" w:rsidRPr="009C0905">
        <w:rPr>
          <w:rFonts w:ascii="Arial" w:hAnsi="Arial" w:cs="Arial"/>
          <w:sz w:val="24"/>
          <w:szCs w:val="24"/>
        </w:rPr>
        <w:t xml:space="preserve"> Convention of 25 October 1980 on the Civil Aspects of International Child Abduction</w:t>
      </w:r>
      <w:r w:rsidR="009C0905">
        <w:rPr>
          <w:rFonts w:ascii="Arial" w:hAnsi="Arial" w:cs="Arial"/>
          <w:sz w:val="24"/>
          <w:szCs w:val="24"/>
        </w:rPr>
        <w:t xml:space="preserve">’. Part VI of the said guide </w:t>
      </w:r>
      <w:r w:rsidR="00EF5D51" w:rsidRPr="00EF5D51">
        <w:rPr>
          <w:rFonts w:ascii="Arial" w:hAnsi="Arial" w:cs="Arial"/>
          <w:sz w:val="24"/>
          <w:szCs w:val="24"/>
          <w:lang w:val="en-GB"/>
        </w:rPr>
        <w:t xml:space="preserve">seeks to guide </w:t>
      </w:r>
      <w:r w:rsidR="009C5FAA">
        <w:rPr>
          <w:rFonts w:ascii="Arial" w:hAnsi="Arial" w:cs="Arial"/>
          <w:sz w:val="24"/>
          <w:szCs w:val="24"/>
          <w:lang w:val="en-GB"/>
        </w:rPr>
        <w:t>c</w:t>
      </w:r>
      <w:r w:rsidR="00EF5D51" w:rsidRPr="00EF5D51">
        <w:rPr>
          <w:rFonts w:ascii="Arial" w:hAnsi="Arial" w:cs="Arial"/>
          <w:sz w:val="24"/>
          <w:szCs w:val="24"/>
          <w:lang w:val="en-GB"/>
        </w:rPr>
        <w:t xml:space="preserve">entral </w:t>
      </w:r>
      <w:r w:rsidR="009C5FAA">
        <w:rPr>
          <w:rFonts w:ascii="Arial" w:hAnsi="Arial" w:cs="Arial"/>
          <w:sz w:val="24"/>
          <w:szCs w:val="24"/>
          <w:lang w:val="en-GB"/>
        </w:rPr>
        <w:t>a</w:t>
      </w:r>
      <w:r w:rsidR="00EF5D51" w:rsidRPr="00EF5D51">
        <w:rPr>
          <w:rFonts w:ascii="Arial" w:hAnsi="Arial" w:cs="Arial"/>
          <w:sz w:val="24"/>
          <w:szCs w:val="24"/>
          <w:lang w:val="en-GB"/>
        </w:rPr>
        <w:t xml:space="preserve">uthorities, legal practitioners, litigants and courts on the </w:t>
      </w:r>
      <w:r w:rsidR="00295D4D">
        <w:rPr>
          <w:rFonts w:ascii="Arial" w:hAnsi="Arial" w:cs="Arial"/>
          <w:sz w:val="24"/>
          <w:szCs w:val="24"/>
          <w:lang w:val="en-GB"/>
        </w:rPr>
        <w:t xml:space="preserve">interpretation and </w:t>
      </w:r>
      <w:r w:rsidR="00EF5D51" w:rsidRPr="00EF5D51">
        <w:rPr>
          <w:rFonts w:ascii="Arial" w:hAnsi="Arial" w:cs="Arial"/>
          <w:sz w:val="24"/>
          <w:szCs w:val="24"/>
          <w:lang w:val="en-GB"/>
        </w:rPr>
        <w:lastRenderedPageBreak/>
        <w:t xml:space="preserve">practical application of </w:t>
      </w:r>
      <w:r w:rsidR="009C5FAA">
        <w:rPr>
          <w:rFonts w:ascii="Arial" w:hAnsi="Arial" w:cs="Arial"/>
          <w:sz w:val="24"/>
          <w:szCs w:val="24"/>
          <w:lang w:val="en-GB"/>
        </w:rPr>
        <w:t>a</w:t>
      </w:r>
      <w:r w:rsidR="00EF5D51" w:rsidRPr="00EF5D51">
        <w:rPr>
          <w:rFonts w:ascii="Arial" w:hAnsi="Arial" w:cs="Arial"/>
          <w:sz w:val="24"/>
          <w:szCs w:val="24"/>
          <w:lang w:val="en-GB"/>
        </w:rPr>
        <w:t>rticle 13(</w:t>
      </w:r>
      <w:r w:rsidR="00EF5D51" w:rsidRPr="00EF5D51">
        <w:rPr>
          <w:rFonts w:ascii="Arial" w:hAnsi="Arial" w:cs="Arial"/>
          <w:i/>
          <w:iCs/>
          <w:sz w:val="24"/>
          <w:szCs w:val="24"/>
          <w:lang w:val="en-GB"/>
        </w:rPr>
        <w:t>b</w:t>
      </w:r>
      <w:r w:rsidR="00EF5D51" w:rsidRPr="00EF5D51">
        <w:rPr>
          <w:rFonts w:ascii="Arial" w:hAnsi="Arial" w:cs="Arial"/>
          <w:sz w:val="24"/>
          <w:szCs w:val="24"/>
          <w:lang w:val="en-GB"/>
        </w:rPr>
        <w:t>).</w:t>
      </w:r>
      <w:r w:rsidR="00EF5D51" w:rsidRPr="00EF5D51">
        <w:rPr>
          <w:rFonts w:ascii="Arial" w:hAnsi="Arial" w:cs="Arial"/>
          <w:sz w:val="24"/>
          <w:szCs w:val="24"/>
          <w:vertAlign w:val="superscript"/>
          <w:lang w:val="en-GB"/>
        </w:rPr>
        <w:footnoteReference w:id="22"/>
      </w:r>
      <w:r w:rsidR="00EF5D51" w:rsidRPr="00EF5D51">
        <w:rPr>
          <w:rFonts w:ascii="Arial" w:hAnsi="Arial" w:cs="Arial"/>
          <w:sz w:val="24"/>
          <w:szCs w:val="24"/>
          <w:lang w:val="en-GB"/>
        </w:rPr>
        <w:t xml:space="preserve"> Amongst</w:t>
      </w:r>
      <w:r w:rsidR="009C5FAA">
        <w:rPr>
          <w:rFonts w:ascii="Arial" w:hAnsi="Arial" w:cs="Arial"/>
          <w:sz w:val="24"/>
          <w:szCs w:val="24"/>
          <w:lang w:val="en-GB"/>
        </w:rPr>
        <w:t xml:space="preserve"> the</w:t>
      </w:r>
      <w:r w:rsidR="00EF5D51" w:rsidRPr="00EF5D51">
        <w:rPr>
          <w:rFonts w:ascii="Arial" w:hAnsi="Arial" w:cs="Arial"/>
          <w:sz w:val="24"/>
          <w:szCs w:val="24"/>
          <w:lang w:val="en-GB"/>
        </w:rPr>
        <w:t xml:space="preserve"> practical measures it </w:t>
      </w:r>
      <w:r w:rsidR="00417C01" w:rsidRPr="007E0B8B">
        <w:rPr>
          <w:rFonts w:ascii="Arial" w:hAnsi="Arial" w:cs="Arial"/>
          <w:sz w:val="24"/>
          <w:szCs w:val="24"/>
          <w:lang w:val="en-GB"/>
        </w:rPr>
        <w:t>recommends</w:t>
      </w:r>
      <w:r w:rsidR="009C5FAA">
        <w:rPr>
          <w:rFonts w:ascii="Arial" w:hAnsi="Arial" w:cs="Arial"/>
          <w:sz w:val="24"/>
          <w:szCs w:val="24"/>
          <w:lang w:val="en-GB"/>
        </w:rPr>
        <w:t>,</w:t>
      </w:r>
      <w:r w:rsidR="00417C01" w:rsidRPr="007E0B8B">
        <w:rPr>
          <w:rFonts w:ascii="Arial" w:hAnsi="Arial" w:cs="Arial"/>
          <w:sz w:val="24"/>
          <w:szCs w:val="24"/>
          <w:lang w:val="en-GB"/>
        </w:rPr>
        <w:t xml:space="preserve"> is the inclusion of conditions (commonly referred to as undertakings) in the return orders</w:t>
      </w:r>
      <w:r w:rsidR="00B62018" w:rsidRPr="007E0B8B">
        <w:rPr>
          <w:rFonts w:ascii="Arial" w:hAnsi="Arial" w:cs="Arial"/>
          <w:sz w:val="24"/>
          <w:szCs w:val="24"/>
          <w:lang w:val="en-GB"/>
        </w:rPr>
        <w:t xml:space="preserve"> th</w:t>
      </w:r>
      <w:r w:rsidR="00295D4D">
        <w:rPr>
          <w:rFonts w:ascii="Arial" w:hAnsi="Arial" w:cs="Arial"/>
          <w:sz w:val="24"/>
          <w:szCs w:val="24"/>
          <w:lang w:val="en-GB"/>
        </w:rPr>
        <w:t>at courts</w:t>
      </w:r>
      <w:r w:rsidR="00B62018" w:rsidRPr="007E0B8B">
        <w:rPr>
          <w:rFonts w:ascii="Arial" w:hAnsi="Arial" w:cs="Arial"/>
          <w:sz w:val="24"/>
          <w:szCs w:val="24"/>
          <w:lang w:val="en-GB"/>
        </w:rPr>
        <w:t xml:space="preserve"> are inclined to grant. T</w:t>
      </w:r>
      <w:r w:rsidR="00417C01" w:rsidRPr="007E0B8B">
        <w:rPr>
          <w:rFonts w:ascii="Arial" w:hAnsi="Arial" w:cs="Arial"/>
          <w:sz w:val="24"/>
          <w:szCs w:val="24"/>
          <w:lang w:val="en-GB"/>
        </w:rPr>
        <w:t xml:space="preserve">hese are </w:t>
      </w:r>
      <w:r w:rsidR="00B62018" w:rsidRPr="007E0B8B">
        <w:rPr>
          <w:rFonts w:ascii="Arial" w:hAnsi="Arial" w:cs="Arial"/>
          <w:sz w:val="24"/>
          <w:szCs w:val="24"/>
          <w:lang w:val="en-GB"/>
        </w:rPr>
        <w:t xml:space="preserve">protective measures aimed at </w:t>
      </w:r>
      <w:r w:rsidR="00EF5D51" w:rsidRPr="00EF5D51">
        <w:rPr>
          <w:rFonts w:ascii="Arial" w:hAnsi="Arial" w:cs="Arial"/>
          <w:sz w:val="24"/>
          <w:szCs w:val="24"/>
          <w:lang w:val="en-GB"/>
        </w:rPr>
        <w:t>ameliorat</w:t>
      </w:r>
      <w:r w:rsidR="00B62018" w:rsidRPr="007E0B8B">
        <w:rPr>
          <w:rFonts w:ascii="Arial" w:hAnsi="Arial" w:cs="Arial"/>
          <w:sz w:val="24"/>
          <w:szCs w:val="24"/>
          <w:lang w:val="en-GB"/>
        </w:rPr>
        <w:t>ing</w:t>
      </w:r>
      <w:r w:rsidR="00EF5D51" w:rsidRPr="00EF5D51">
        <w:rPr>
          <w:rFonts w:ascii="Arial" w:hAnsi="Arial" w:cs="Arial"/>
          <w:sz w:val="24"/>
          <w:szCs w:val="24"/>
          <w:lang w:val="en-GB"/>
        </w:rPr>
        <w:t xml:space="preserve"> what </w:t>
      </w:r>
      <w:r w:rsidR="00B62018" w:rsidRPr="007E0B8B">
        <w:rPr>
          <w:rFonts w:ascii="Arial" w:hAnsi="Arial" w:cs="Arial"/>
          <w:sz w:val="24"/>
          <w:szCs w:val="24"/>
          <w:lang w:val="en-GB"/>
        </w:rPr>
        <w:t>would other</w:t>
      </w:r>
      <w:r w:rsidR="00295D4D">
        <w:rPr>
          <w:rFonts w:ascii="Arial" w:hAnsi="Arial" w:cs="Arial"/>
          <w:sz w:val="24"/>
          <w:szCs w:val="24"/>
          <w:lang w:val="en-GB"/>
        </w:rPr>
        <w:t>wise</w:t>
      </w:r>
      <w:r w:rsidR="00B62018" w:rsidRPr="007E0B8B">
        <w:rPr>
          <w:rFonts w:ascii="Arial" w:hAnsi="Arial" w:cs="Arial"/>
          <w:sz w:val="24"/>
          <w:szCs w:val="24"/>
          <w:lang w:val="en-GB"/>
        </w:rPr>
        <w:t xml:space="preserve"> constitute </w:t>
      </w:r>
      <w:r w:rsidR="00EF5D51" w:rsidRPr="00EF5D51">
        <w:rPr>
          <w:rFonts w:ascii="Arial" w:hAnsi="Arial" w:cs="Arial"/>
          <w:sz w:val="24"/>
          <w:szCs w:val="24"/>
          <w:lang w:val="en-GB"/>
        </w:rPr>
        <w:t>harsh consequences of court ordered returns on the abducting parents. The</w:t>
      </w:r>
      <w:r w:rsidR="00B62018" w:rsidRPr="007E0B8B">
        <w:rPr>
          <w:rFonts w:ascii="Arial" w:hAnsi="Arial" w:cs="Arial"/>
          <w:sz w:val="24"/>
          <w:szCs w:val="24"/>
          <w:lang w:val="en-GB"/>
        </w:rPr>
        <w:t xml:space="preserve"> ameliorative </w:t>
      </w:r>
      <w:r w:rsidR="00857B9B" w:rsidRPr="007E0B8B">
        <w:rPr>
          <w:rFonts w:ascii="Arial" w:hAnsi="Arial" w:cs="Arial"/>
          <w:sz w:val="24"/>
          <w:szCs w:val="24"/>
          <w:lang w:val="en-GB"/>
        </w:rPr>
        <w:t xml:space="preserve">measures </w:t>
      </w:r>
      <w:r w:rsidR="00295D4D">
        <w:rPr>
          <w:rFonts w:ascii="Arial" w:hAnsi="Arial" w:cs="Arial"/>
          <w:sz w:val="24"/>
          <w:szCs w:val="24"/>
          <w:lang w:val="en-GB"/>
        </w:rPr>
        <w:t xml:space="preserve">may </w:t>
      </w:r>
      <w:r w:rsidR="00857B9B" w:rsidRPr="007E0B8B">
        <w:rPr>
          <w:rFonts w:ascii="Arial" w:hAnsi="Arial" w:cs="Arial"/>
          <w:sz w:val="24"/>
          <w:szCs w:val="24"/>
          <w:lang w:val="en-GB"/>
        </w:rPr>
        <w:t>includ</w:t>
      </w:r>
      <w:r w:rsidR="00B62018" w:rsidRPr="007E0B8B">
        <w:rPr>
          <w:rFonts w:ascii="Arial" w:hAnsi="Arial" w:cs="Arial"/>
          <w:sz w:val="24"/>
          <w:szCs w:val="24"/>
          <w:lang w:val="en-GB"/>
        </w:rPr>
        <w:t>e undertakings to accede to the inclusion of a</w:t>
      </w:r>
      <w:r w:rsidR="00857B9B" w:rsidRPr="007E0B8B">
        <w:rPr>
          <w:rFonts w:ascii="Arial" w:hAnsi="Arial" w:cs="Arial"/>
          <w:sz w:val="24"/>
          <w:szCs w:val="24"/>
          <w:lang w:val="en-GB"/>
        </w:rPr>
        <w:t xml:space="preserve"> non-prosecution clause so as to ameliorate the fears of the abducting parent, </w:t>
      </w:r>
      <w:r w:rsidR="00B62018" w:rsidRPr="007E0B8B">
        <w:rPr>
          <w:rFonts w:ascii="Arial" w:hAnsi="Arial" w:cs="Arial"/>
          <w:sz w:val="24"/>
          <w:szCs w:val="24"/>
          <w:lang w:val="en-GB"/>
        </w:rPr>
        <w:t xml:space="preserve">or </w:t>
      </w:r>
      <w:r w:rsidR="00857B9B" w:rsidRPr="007E0B8B">
        <w:rPr>
          <w:rFonts w:ascii="Arial" w:hAnsi="Arial" w:cs="Arial"/>
          <w:sz w:val="24"/>
          <w:szCs w:val="24"/>
          <w:lang w:val="en-GB"/>
        </w:rPr>
        <w:t xml:space="preserve">the applicant parent undertaking </w:t>
      </w:r>
      <w:r w:rsidR="00EF5D51" w:rsidRPr="00EF5D51">
        <w:rPr>
          <w:rFonts w:ascii="Arial" w:hAnsi="Arial" w:cs="Arial"/>
          <w:sz w:val="24"/>
          <w:szCs w:val="24"/>
          <w:lang w:val="en-GB"/>
        </w:rPr>
        <w:t xml:space="preserve">that upon </w:t>
      </w:r>
      <w:r w:rsidR="00B62018" w:rsidRPr="007E0B8B">
        <w:rPr>
          <w:rFonts w:ascii="Arial" w:hAnsi="Arial" w:cs="Arial"/>
          <w:sz w:val="24"/>
          <w:szCs w:val="24"/>
          <w:lang w:val="en-GB"/>
        </w:rPr>
        <w:t xml:space="preserve">the child </w:t>
      </w:r>
      <w:r w:rsidR="00EF5D51" w:rsidRPr="00EF5D51">
        <w:rPr>
          <w:rFonts w:ascii="Arial" w:hAnsi="Arial" w:cs="Arial"/>
          <w:sz w:val="24"/>
          <w:szCs w:val="24"/>
          <w:lang w:val="en-GB"/>
        </w:rPr>
        <w:t>return</w:t>
      </w:r>
      <w:r w:rsidR="00B62018" w:rsidRPr="007E0B8B">
        <w:rPr>
          <w:rFonts w:ascii="Arial" w:hAnsi="Arial" w:cs="Arial"/>
          <w:sz w:val="24"/>
          <w:szCs w:val="24"/>
          <w:lang w:val="en-GB"/>
        </w:rPr>
        <w:t>ing</w:t>
      </w:r>
      <w:r w:rsidR="00EF5D51" w:rsidRPr="00EF5D51">
        <w:rPr>
          <w:rFonts w:ascii="Arial" w:hAnsi="Arial" w:cs="Arial"/>
          <w:sz w:val="24"/>
          <w:szCs w:val="24"/>
          <w:lang w:val="en-GB"/>
        </w:rPr>
        <w:t xml:space="preserve"> to the habitu</w:t>
      </w:r>
      <w:r w:rsidR="00857B9B" w:rsidRPr="007E0B8B">
        <w:rPr>
          <w:rFonts w:ascii="Arial" w:hAnsi="Arial" w:cs="Arial"/>
          <w:sz w:val="24"/>
          <w:szCs w:val="24"/>
          <w:lang w:val="en-GB"/>
        </w:rPr>
        <w:t>a</w:t>
      </w:r>
      <w:r w:rsidR="00EF5D51" w:rsidRPr="00EF5D51">
        <w:rPr>
          <w:rFonts w:ascii="Arial" w:hAnsi="Arial" w:cs="Arial"/>
          <w:sz w:val="24"/>
          <w:szCs w:val="24"/>
          <w:lang w:val="en-GB"/>
        </w:rPr>
        <w:t>l</w:t>
      </w:r>
      <w:r w:rsidR="00857B9B" w:rsidRPr="007E0B8B">
        <w:rPr>
          <w:rFonts w:ascii="Arial" w:hAnsi="Arial" w:cs="Arial"/>
          <w:sz w:val="24"/>
          <w:szCs w:val="24"/>
          <w:lang w:val="en-GB"/>
        </w:rPr>
        <w:t xml:space="preserve"> country of r</w:t>
      </w:r>
      <w:r w:rsidR="00EF5D51" w:rsidRPr="00EF5D51">
        <w:rPr>
          <w:rFonts w:ascii="Arial" w:hAnsi="Arial" w:cs="Arial"/>
          <w:sz w:val="24"/>
          <w:szCs w:val="24"/>
          <w:lang w:val="en-GB"/>
        </w:rPr>
        <w:t>esidence</w:t>
      </w:r>
      <w:r w:rsidR="00B62018" w:rsidRPr="007E0B8B">
        <w:rPr>
          <w:rFonts w:ascii="Arial" w:hAnsi="Arial" w:cs="Arial"/>
          <w:sz w:val="24"/>
          <w:szCs w:val="24"/>
          <w:lang w:val="en-GB"/>
        </w:rPr>
        <w:t xml:space="preserve">, </w:t>
      </w:r>
      <w:r w:rsidR="00EF5D51" w:rsidRPr="00EF5D51">
        <w:rPr>
          <w:rFonts w:ascii="Arial" w:hAnsi="Arial" w:cs="Arial"/>
          <w:sz w:val="24"/>
          <w:szCs w:val="24"/>
          <w:lang w:val="en-GB"/>
        </w:rPr>
        <w:t xml:space="preserve">the </w:t>
      </w:r>
      <w:r w:rsidR="00857B9B" w:rsidRPr="007E0B8B">
        <w:rPr>
          <w:rFonts w:ascii="Arial" w:hAnsi="Arial" w:cs="Arial"/>
          <w:sz w:val="24"/>
          <w:szCs w:val="24"/>
          <w:lang w:val="en-GB"/>
        </w:rPr>
        <w:t xml:space="preserve">abducting parent and the minor child would exclusively occupy the matrimonial </w:t>
      </w:r>
      <w:r w:rsidR="00417C01" w:rsidRPr="007E0B8B">
        <w:rPr>
          <w:rFonts w:ascii="Arial" w:hAnsi="Arial" w:cs="Arial"/>
          <w:sz w:val="24"/>
          <w:szCs w:val="24"/>
          <w:lang w:val="en-GB"/>
        </w:rPr>
        <w:t>home</w:t>
      </w:r>
      <w:r w:rsidR="004E2EBA" w:rsidRPr="007E0B8B">
        <w:rPr>
          <w:rFonts w:ascii="Arial" w:hAnsi="Arial" w:cs="Arial"/>
          <w:sz w:val="24"/>
          <w:szCs w:val="24"/>
          <w:lang w:val="en-GB"/>
        </w:rPr>
        <w:t xml:space="preserve"> </w:t>
      </w:r>
      <w:r w:rsidR="00B62018" w:rsidRPr="007E0B8B">
        <w:rPr>
          <w:rFonts w:ascii="Arial" w:hAnsi="Arial" w:cs="Arial"/>
          <w:sz w:val="24"/>
          <w:szCs w:val="24"/>
          <w:lang w:val="en-GB"/>
        </w:rPr>
        <w:t>(</w:t>
      </w:r>
      <w:r w:rsidR="004E2EBA" w:rsidRPr="007E0B8B">
        <w:rPr>
          <w:rFonts w:ascii="Arial" w:hAnsi="Arial" w:cs="Arial"/>
          <w:sz w:val="24"/>
          <w:szCs w:val="24"/>
          <w:lang w:val="en-GB"/>
        </w:rPr>
        <w:t xml:space="preserve">or </w:t>
      </w:r>
      <w:r w:rsidR="00B62018" w:rsidRPr="007E0B8B">
        <w:rPr>
          <w:rFonts w:ascii="Arial" w:hAnsi="Arial" w:cs="Arial"/>
          <w:sz w:val="24"/>
          <w:szCs w:val="24"/>
          <w:lang w:val="en-GB"/>
        </w:rPr>
        <w:t xml:space="preserve">any other </w:t>
      </w:r>
      <w:r w:rsidR="004E2EBA" w:rsidRPr="007E0B8B">
        <w:rPr>
          <w:rFonts w:ascii="Arial" w:hAnsi="Arial" w:cs="Arial"/>
          <w:sz w:val="24"/>
          <w:szCs w:val="24"/>
          <w:lang w:val="en-GB"/>
        </w:rPr>
        <w:t>alternative accommodation</w:t>
      </w:r>
      <w:r w:rsidR="00B62018" w:rsidRPr="007E0B8B">
        <w:rPr>
          <w:rFonts w:ascii="Arial" w:hAnsi="Arial" w:cs="Arial"/>
          <w:sz w:val="24"/>
          <w:szCs w:val="24"/>
          <w:lang w:val="en-GB"/>
        </w:rPr>
        <w:t xml:space="preserve"> that is </w:t>
      </w:r>
      <w:r w:rsidR="009C5FAA">
        <w:rPr>
          <w:rFonts w:ascii="Arial" w:hAnsi="Arial" w:cs="Arial"/>
          <w:sz w:val="24"/>
          <w:szCs w:val="24"/>
          <w:lang w:val="en-GB"/>
        </w:rPr>
        <w:t>o</w:t>
      </w:r>
      <w:r w:rsidR="00B62018" w:rsidRPr="007E0B8B">
        <w:rPr>
          <w:rFonts w:ascii="Arial" w:hAnsi="Arial" w:cs="Arial"/>
          <w:sz w:val="24"/>
          <w:szCs w:val="24"/>
          <w:lang w:val="en-GB"/>
        </w:rPr>
        <w:t>ffered)</w:t>
      </w:r>
      <w:r w:rsidR="00417C01" w:rsidRPr="007E0B8B">
        <w:rPr>
          <w:rFonts w:ascii="Arial" w:hAnsi="Arial" w:cs="Arial"/>
          <w:sz w:val="24"/>
          <w:szCs w:val="24"/>
          <w:lang w:val="en-GB"/>
        </w:rPr>
        <w:t xml:space="preserve"> </w:t>
      </w:r>
      <w:r w:rsidR="00EF5D51" w:rsidRPr="00EF5D51">
        <w:rPr>
          <w:rFonts w:ascii="Arial" w:hAnsi="Arial" w:cs="Arial"/>
          <w:sz w:val="24"/>
          <w:szCs w:val="24"/>
          <w:lang w:val="en-GB"/>
        </w:rPr>
        <w:t xml:space="preserve">until the custody and </w:t>
      </w:r>
      <w:r w:rsidR="00857B9B" w:rsidRPr="007E0B8B">
        <w:rPr>
          <w:rFonts w:ascii="Arial" w:hAnsi="Arial" w:cs="Arial"/>
          <w:sz w:val="24"/>
          <w:szCs w:val="24"/>
          <w:lang w:val="en-GB"/>
        </w:rPr>
        <w:t>care-</w:t>
      </w:r>
      <w:r w:rsidR="00EF5D51" w:rsidRPr="00EF5D51">
        <w:rPr>
          <w:rFonts w:ascii="Arial" w:hAnsi="Arial" w:cs="Arial"/>
          <w:sz w:val="24"/>
          <w:szCs w:val="24"/>
          <w:lang w:val="en-GB"/>
        </w:rPr>
        <w:t>related disputes are resolved</w:t>
      </w:r>
      <w:r w:rsidR="00B62018" w:rsidRPr="007E0B8B">
        <w:rPr>
          <w:rFonts w:ascii="Arial" w:hAnsi="Arial" w:cs="Arial"/>
          <w:sz w:val="24"/>
          <w:szCs w:val="24"/>
          <w:lang w:val="en-GB"/>
        </w:rPr>
        <w:t xml:space="preserve"> in the country of habitual residence</w:t>
      </w:r>
      <w:r w:rsidR="00857B9B" w:rsidRPr="007E0B8B">
        <w:rPr>
          <w:rFonts w:ascii="Arial" w:hAnsi="Arial" w:cs="Arial"/>
          <w:sz w:val="24"/>
          <w:szCs w:val="24"/>
          <w:lang w:val="en-GB"/>
        </w:rPr>
        <w:t>.</w:t>
      </w:r>
      <w:r w:rsidR="004E2EBA" w:rsidRPr="007E0B8B">
        <w:rPr>
          <w:rStyle w:val="FootnoteReference"/>
          <w:rFonts w:ascii="Arial" w:hAnsi="Arial" w:cs="Arial"/>
          <w:sz w:val="24"/>
          <w:szCs w:val="24"/>
          <w:lang w:val="en-GB"/>
        </w:rPr>
        <w:footnoteReference w:id="23"/>
      </w:r>
    </w:p>
    <w:p w14:paraId="2EC26B46" w14:textId="6D476FBF" w:rsidR="00EF5D51" w:rsidRPr="00EF5D51" w:rsidRDefault="00EF5D51" w:rsidP="00295D4D">
      <w:pPr>
        <w:spacing w:after="0" w:line="360" w:lineRule="auto"/>
        <w:jc w:val="both"/>
        <w:rPr>
          <w:rFonts w:ascii="Arial" w:hAnsi="Arial" w:cs="Arial"/>
          <w:sz w:val="24"/>
          <w:szCs w:val="24"/>
          <w:lang w:val="en-GB"/>
        </w:rPr>
      </w:pPr>
    </w:p>
    <w:p w14:paraId="418A993F" w14:textId="26ABBB16" w:rsidR="00EF5D51" w:rsidRPr="007E0B8B" w:rsidRDefault="00EF5D51" w:rsidP="00295D4D">
      <w:pPr>
        <w:spacing w:after="0" w:line="360" w:lineRule="auto"/>
        <w:jc w:val="both"/>
        <w:rPr>
          <w:rFonts w:ascii="Arial" w:hAnsi="Arial" w:cs="Arial"/>
          <w:sz w:val="24"/>
          <w:szCs w:val="24"/>
        </w:rPr>
      </w:pPr>
      <w:r w:rsidRPr="00EF5D51">
        <w:rPr>
          <w:rFonts w:ascii="Arial" w:hAnsi="Arial" w:cs="Arial"/>
          <w:sz w:val="24"/>
          <w:szCs w:val="24"/>
          <w:lang w:val="en-GB"/>
        </w:rPr>
        <w:t>[</w:t>
      </w:r>
      <w:r w:rsidR="00F84B77">
        <w:rPr>
          <w:rFonts w:ascii="Arial" w:hAnsi="Arial" w:cs="Arial"/>
          <w:sz w:val="24"/>
          <w:szCs w:val="24"/>
          <w:lang w:val="en-GB"/>
        </w:rPr>
        <w:t>3</w:t>
      </w:r>
      <w:r w:rsidR="00AE1E9D" w:rsidRPr="001A0E83">
        <w:rPr>
          <w:rFonts w:ascii="Arial" w:hAnsi="Arial" w:cs="Arial"/>
          <w:sz w:val="24"/>
          <w:szCs w:val="24"/>
          <w:lang w:val="en-GB"/>
        </w:rPr>
        <w:t>1</w:t>
      </w:r>
      <w:r w:rsidRPr="00EF5D51">
        <w:rPr>
          <w:rFonts w:ascii="Arial" w:hAnsi="Arial" w:cs="Arial"/>
          <w:sz w:val="24"/>
          <w:szCs w:val="24"/>
          <w:lang w:val="en-GB"/>
        </w:rPr>
        <w:t>]</w:t>
      </w:r>
      <w:r w:rsidRPr="00EF5D51">
        <w:rPr>
          <w:rFonts w:ascii="Arial" w:hAnsi="Arial" w:cs="Arial"/>
          <w:sz w:val="24"/>
          <w:szCs w:val="24"/>
          <w:lang w:val="en-GB"/>
        </w:rPr>
        <w:tab/>
        <w:t xml:space="preserve">In this case, CAR has furnished an undertaking and YR was given an opportunity to comment on </w:t>
      </w:r>
      <w:r w:rsidR="00B62018" w:rsidRPr="007E0B8B">
        <w:rPr>
          <w:rFonts w:ascii="Arial" w:hAnsi="Arial" w:cs="Arial"/>
          <w:sz w:val="24"/>
          <w:szCs w:val="24"/>
          <w:lang w:val="en-GB"/>
        </w:rPr>
        <w:t xml:space="preserve">its </w:t>
      </w:r>
      <w:r w:rsidRPr="00EF5D51">
        <w:rPr>
          <w:rFonts w:ascii="Arial" w:hAnsi="Arial" w:cs="Arial"/>
          <w:sz w:val="24"/>
          <w:szCs w:val="24"/>
          <w:lang w:val="en-GB"/>
        </w:rPr>
        <w:t>feasibility. CAR has undertaken to provide YR with separate accom</w:t>
      </w:r>
      <w:r w:rsidR="004E2EBA" w:rsidRPr="007E0B8B">
        <w:rPr>
          <w:rFonts w:ascii="Arial" w:hAnsi="Arial" w:cs="Arial"/>
          <w:sz w:val="24"/>
          <w:szCs w:val="24"/>
          <w:lang w:val="en-GB"/>
        </w:rPr>
        <w:t>m</w:t>
      </w:r>
      <w:r w:rsidRPr="00EF5D51">
        <w:rPr>
          <w:rFonts w:ascii="Arial" w:hAnsi="Arial" w:cs="Arial"/>
          <w:sz w:val="24"/>
          <w:szCs w:val="24"/>
          <w:lang w:val="en-GB"/>
        </w:rPr>
        <w:t xml:space="preserve">odation where she will stay with CJ. He has undertaken to pay her maintenance and provide her with all necessities during her period of unemployment. It is not difficult for this Court to take such an undertaking into consideration and include it in the order which is ultimately crafted. This is what is typically known as a ‘mirror order’ which has been fashioned since </w:t>
      </w:r>
      <w:r w:rsidRPr="00EF5D51">
        <w:rPr>
          <w:rFonts w:ascii="Arial" w:hAnsi="Arial" w:cs="Arial"/>
          <w:i/>
          <w:iCs/>
          <w:sz w:val="24"/>
          <w:szCs w:val="24"/>
          <w:lang w:val="en-GB"/>
        </w:rPr>
        <w:t>Sonderup</w:t>
      </w:r>
      <w:r w:rsidRPr="00EF5D51">
        <w:rPr>
          <w:rFonts w:ascii="Arial" w:hAnsi="Arial" w:cs="Arial"/>
          <w:sz w:val="24"/>
          <w:szCs w:val="24"/>
          <w:lang w:val="en-GB"/>
        </w:rPr>
        <w:t xml:space="preserve"> by the Constitutional Court in South Africa. It has become a common feature in most orders compelling the return of the child. This is more so the case between member States that promote the conclusion of ‘undertakings’ as some of the measures which strengthen the practical application of the Hague Convention. Canada</w:t>
      </w:r>
      <w:r w:rsidR="008A0D47">
        <w:rPr>
          <w:rFonts w:ascii="Arial" w:hAnsi="Arial" w:cs="Arial"/>
          <w:sz w:val="24"/>
          <w:szCs w:val="24"/>
          <w:lang w:val="en-GB"/>
        </w:rPr>
        <w:t>,</w:t>
      </w:r>
      <w:r w:rsidRPr="00EF5D51">
        <w:rPr>
          <w:rFonts w:ascii="Arial" w:hAnsi="Arial" w:cs="Arial"/>
          <w:sz w:val="24"/>
          <w:szCs w:val="24"/>
          <w:lang w:val="en-GB"/>
        </w:rPr>
        <w:t xml:space="preserve"> as a signatory to the Hague Convention</w:t>
      </w:r>
      <w:r w:rsidR="008A0D47">
        <w:rPr>
          <w:rFonts w:ascii="Arial" w:hAnsi="Arial" w:cs="Arial"/>
          <w:sz w:val="24"/>
          <w:szCs w:val="24"/>
          <w:lang w:val="en-GB"/>
        </w:rPr>
        <w:t>,</w:t>
      </w:r>
      <w:r w:rsidRPr="00EF5D51">
        <w:rPr>
          <w:rFonts w:ascii="Arial" w:hAnsi="Arial" w:cs="Arial"/>
          <w:sz w:val="24"/>
          <w:szCs w:val="24"/>
          <w:lang w:val="en-GB"/>
        </w:rPr>
        <w:t xml:space="preserve"> is one of the signatories that is receptive of undertakings from other member States. </w:t>
      </w:r>
      <w:r w:rsidR="00F30566" w:rsidRPr="007E0B8B">
        <w:rPr>
          <w:rFonts w:ascii="Arial" w:hAnsi="Arial" w:cs="Arial"/>
          <w:sz w:val="24"/>
          <w:szCs w:val="24"/>
        </w:rPr>
        <w:t xml:space="preserve">In our view, the </w:t>
      </w:r>
      <w:r w:rsidR="008A0D47">
        <w:rPr>
          <w:rFonts w:ascii="Arial" w:hAnsi="Arial" w:cs="Arial"/>
          <w:sz w:val="24"/>
          <w:szCs w:val="24"/>
        </w:rPr>
        <w:t>u</w:t>
      </w:r>
      <w:r w:rsidR="00F30566" w:rsidRPr="007E0B8B">
        <w:rPr>
          <w:rFonts w:ascii="Arial" w:hAnsi="Arial" w:cs="Arial"/>
          <w:sz w:val="24"/>
          <w:szCs w:val="24"/>
        </w:rPr>
        <w:t>ndertaking made by CAR regarding YR and CJ not sharing the same accommodation with CAR serves to assuage the feared risk of emotional and physical abuse.</w:t>
      </w:r>
    </w:p>
    <w:p w14:paraId="64C94397" w14:textId="77777777" w:rsidR="00F84B77" w:rsidRDefault="00F84B77" w:rsidP="00295D4D">
      <w:pPr>
        <w:spacing w:after="0" w:line="360" w:lineRule="auto"/>
        <w:jc w:val="both"/>
        <w:rPr>
          <w:rFonts w:ascii="Arial" w:hAnsi="Arial" w:cs="Arial"/>
          <w:kern w:val="2"/>
          <w:sz w:val="24"/>
          <w:szCs w:val="24"/>
          <w14:ligatures w14:val="standardContextual"/>
        </w:rPr>
      </w:pPr>
    </w:p>
    <w:p w14:paraId="50C665A0" w14:textId="00618192" w:rsidR="009037C5" w:rsidRPr="00917EB0" w:rsidRDefault="008C201B" w:rsidP="00295D4D">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14:ligatures w14:val="standardContextual"/>
        </w:rPr>
        <w:t>[</w:t>
      </w:r>
      <w:r w:rsidR="00F84B77" w:rsidRPr="00917EB0">
        <w:rPr>
          <w:rFonts w:ascii="Arial" w:hAnsi="Arial" w:cs="Arial"/>
          <w:kern w:val="2"/>
          <w:sz w:val="24"/>
          <w:szCs w:val="24"/>
          <w14:ligatures w14:val="standardContextual"/>
        </w:rPr>
        <w:t>3</w:t>
      </w:r>
      <w:r w:rsidR="00AE1E9D" w:rsidRPr="00917EB0">
        <w:rPr>
          <w:rFonts w:ascii="Arial" w:hAnsi="Arial" w:cs="Arial"/>
          <w:kern w:val="2"/>
          <w:sz w:val="24"/>
          <w:szCs w:val="24"/>
          <w14:ligatures w14:val="standardContextual"/>
        </w:rPr>
        <w:t>2</w:t>
      </w:r>
      <w:r w:rsidRPr="00917EB0">
        <w:rPr>
          <w:rFonts w:ascii="Arial" w:hAnsi="Arial" w:cs="Arial"/>
          <w:kern w:val="2"/>
          <w:sz w:val="24"/>
          <w:szCs w:val="24"/>
          <w14:ligatures w14:val="standardContextual"/>
        </w:rPr>
        <w:t>]</w:t>
      </w:r>
      <w:r w:rsidRPr="00917EB0">
        <w:rPr>
          <w:rFonts w:ascii="Arial" w:hAnsi="Arial" w:cs="Arial"/>
          <w:kern w:val="2"/>
          <w:sz w:val="24"/>
          <w:szCs w:val="24"/>
          <w14:ligatures w14:val="standardContextual"/>
        </w:rPr>
        <w:tab/>
      </w:r>
      <w:r w:rsidR="00243717" w:rsidRPr="00917EB0">
        <w:rPr>
          <w:rFonts w:ascii="Arial" w:hAnsi="Arial" w:cs="Arial"/>
          <w:kern w:val="2"/>
          <w:sz w:val="24"/>
          <w:szCs w:val="24"/>
          <w:lang w:val="en-GB"/>
          <w14:ligatures w14:val="standardContextual"/>
        </w:rPr>
        <w:t xml:space="preserve">The </w:t>
      </w:r>
      <w:r w:rsidRPr="00917EB0">
        <w:rPr>
          <w:rFonts w:ascii="Arial" w:hAnsi="Arial" w:cs="Arial"/>
          <w:kern w:val="2"/>
          <w:sz w:val="24"/>
          <w:szCs w:val="24"/>
          <w:lang w:val="en-GB"/>
          <w14:ligatures w14:val="standardContextual"/>
        </w:rPr>
        <w:t xml:space="preserve">crisp </w:t>
      </w:r>
      <w:r w:rsidR="00243717" w:rsidRPr="00917EB0">
        <w:rPr>
          <w:rFonts w:ascii="Arial" w:hAnsi="Arial" w:cs="Arial"/>
          <w:kern w:val="2"/>
          <w:sz w:val="24"/>
          <w:szCs w:val="24"/>
          <w:lang w:val="en-GB"/>
          <w14:ligatures w14:val="standardContextual"/>
        </w:rPr>
        <w:t xml:space="preserve">question is whether </w:t>
      </w:r>
      <w:r w:rsidR="00EF0AEA" w:rsidRPr="00917EB0">
        <w:rPr>
          <w:rFonts w:ascii="Arial" w:hAnsi="Arial" w:cs="Arial"/>
          <w:kern w:val="2"/>
          <w:sz w:val="24"/>
          <w:szCs w:val="24"/>
          <w:lang w:val="en-GB"/>
          <w14:ligatures w14:val="standardContextual"/>
        </w:rPr>
        <w:t>YR’s</w:t>
      </w:r>
      <w:r w:rsidR="00E605A5" w:rsidRPr="00917EB0">
        <w:rPr>
          <w:rFonts w:ascii="Arial" w:hAnsi="Arial" w:cs="Arial"/>
          <w:kern w:val="2"/>
          <w:sz w:val="24"/>
          <w:szCs w:val="24"/>
          <w:lang w:val="en-GB"/>
          <w14:ligatures w14:val="standardContextual"/>
        </w:rPr>
        <w:t xml:space="preserve"> anxieties about the return of CJ </w:t>
      </w:r>
      <w:r w:rsidR="00FA0558" w:rsidRPr="00917EB0">
        <w:rPr>
          <w:rFonts w:ascii="Arial" w:hAnsi="Arial" w:cs="Arial"/>
          <w:kern w:val="2"/>
          <w:sz w:val="24"/>
          <w:szCs w:val="24"/>
          <w:lang w:val="en-GB"/>
          <w14:ligatures w14:val="standardContextual"/>
        </w:rPr>
        <w:t xml:space="preserve">to Canada </w:t>
      </w:r>
      <w:r w:rsidR="00E605A5" w:rsidRPr="00917EB0">
        <w:rPr>
          <w:rFonts w:ascii="Arial" w:hAnsi="Arial" w:cs="Arial"/>
          <w:kern w:val="2"/>
          <w:sz w:val="24"/>
          <w:szCs w:val="24"/>
          <w:lang w:val="en-GB"/>
          <w14:ligatures w14:val="standardContextual"/>
        </w:rPr>
        <w:t>are nevertheless of such intensity as to be likely to destabilise her parenting of CJ to a point where CJ’s situation would become intolerable</w:t>
      </w:r>
      <w:r w:rsidR="00FA7EF6" w:rsidRPr="00917EB0">
        <w:rPr>
          <w:rFonts w:ascii="Arial" w:hAnsi="Arial" w:cs="Arial"/>
          <w:kern w:val="2"/>
          <w:sz w:val="24"/>
          <w:szCs w:val="24"/>
          <w:lang w:val="en-GB"/>
          <w14:ligatures w14:val="standardContextual"/>
        </w:rPr>
        <w:t xml:space="preserve">, thus founding a </w:t>
      </w:r>
      <w:r w:rsidR="00E605A5" w:rsidRPr="00917EB0">
        <w:rPr>
          <w:rFonts w:ascii="Arial" w:hAnsi="Arial" w:cs="Arial"/>
          <w:kern w:val="2"/>
          <w:sz w:val="24"/>
          <w:szCs w:val="24"/>
          <w:lang w:val="en-GB"/>
          <w14:ligatures w14:val="standardContextual"/>
        </w:rPr>
        <w:t>defence under article 13(</w:t>
      </w:r>
      <w:r w:rsidR="00E605A5" w:rsidRPr="00917EB0">
        <w:rPr>
          <w:rFonts w:ascii="Arial" w:hAnsi="Arial" w:cs="Arial"/>
          <w:i/>
          <w:iCs/>
          <w:kern w:val="2"/>
          <w:sz w:val="24"/>
          <w:szCs w:val="24"/>
          <w:lang w:val="en-GB"/>
          <w14:ligatures w14:val="standardContextual"/>
        </w:rPr>
        <w:t>b</w:t>
      </w:r>
      <w:r w:rsidR="00E605A5" w:rsidRPr="00917EB0">
        <w:rPr>
          <w:rFonts w:ascii="Arial" w:hAnsi="Arial" w:cs="Arial"/>
          <w:kern w:val="2"/>
          <w:sz w:val="24"/>
          <w:szCs w:val="24"/>
          <w:lang w:val="en-GB"/>
          <w14:ligatures w14:val="standardContextual"/>
        </w:rPr>
        <w:t>)</w:t>
      </w:r>
      <w:r w:rsidR="008C5B32" w:rsidRPr="00917EB0">
        <w:rPr>
          <w:rFonts w:ascii="Arial" w:hAnsi="Arial" w:cs="Arial"/>
          <w:kern w:val="2"/>
          <w:sz w:val="24"/>
          <w:szCs w:val="24"/>
          <w:lang w:val="en-GB"/>
          <w14:ligatures w14:val="standardContextual"/>
        </w:rPr>
        <w:t xml:space="preserve">. </w:t>
      </w:r>
      <w:r w:rsidR="00DB45D5" w:rsidRPr="00917EB0">
        <w:rPr>
          <w:rFonts w:ascii="Arial" w:hAnsi="Arial" w:cs="Arial"/>
          <w:kern w:val="2"/>
          <w:sz w:val="24"/>
          <w:szCs w:val="24"/>
          <w:lang w:val="en-GB"/>
          <w14:ligatures w14:val="standardContextual"/>
        </w:rPr>
        <w:t xml:space="preserve">However, what should not be taken for granted or watered down is the impact of post-partum depression on any mother. This case is a typical example. </w:t>
      </w:r>
      <w:r w:rsidR="00B62018" w:rsidRPr="00917EB0">
        <w:rPr>
          <w:rFonts w:ascii="Arial" w:hAnsi="Arial" w:cs="Arial"/>
          <w:kern w:val="2"/>
          <w:sz w:val="24"/>
          <w:szCs w:val="24"/>
          <w:lang w:val="en-GB"/>
          <w14:ligatures w14:val="standardContextual"/>
        </w:rPr>
        <w:t>This Court pays d</w:t>
      </w:r>
      <w:r w:rsidR="00BE3B0D" w:rsidRPr="00917EB0">
        <w:rPr>
          <w:rFonts w:ascii="Arial" w:hAnsi="Arial" w:cs="Arial"/>
          <w:kern w:val="2"/>
          <w:sz w:val="24"/>
          <w:szCs w:val="24"/>
          <w:lang w:val="en-GB"/>
          <w14:ligatures w14:val="standardContextual"/>
        </w:rPr>
        <w:t xml:space="preserve">ue </w:t>
      </w:r>
      <w:r w:rsidR="004A18E4" w:rsidRPr="00917EB0">
        <w:rPr>
          <w:rFonts w:ascii="Arial" w:hAnsi="Arial" w:cs="Arial"/>
          <w:kern w:val="2"/>
          <w:sz w:val="24"/>
          <w:szCs w:val="24"/>
          <w:lang w:val="en-GB"/>
          <w14:ligatures w14:val="standardContextual"/>
        </w:rPr>
        <w:t xml:space="preserve">consideration </w:t>
      </w:r>
      <w:r w:rsidR="00BE3B0D" w:rsidRPr="00917EB0">
        <w:rPr>
          <w:rFonts w:ascii="Arial" w:hAnsi="Arial" w:cs="Arial"/>
          <w:kern w:val="2"/>
          <w:sz w:val="24"/>
          <w:szCs w:val="24"/>
          <w:lang w:val="en-GB"/>
          <w14:ligatures w14:val="standardContextual"/>
        </w:rPr>
        <w:t xml:space="preserve">to the common cause fact that YR suffered from post-partum </w:t>
      </w:r>
      <w:r w:rsidR="00BE3B0D" w:rsidRPr="00917EB0">
        <w:rPr>
          <w:rFonts w:ascii="Arial" w:hAnsi="Arial" w:cs="Arial"/>
          <w:kern w:val="2"/>
          <w:sz w:val="24"/>
          <w:szCs w:val="24"/>
          <w:lang w:val="en-GB"/>
          <w14:ligatures w14:val="standardContextual"/>
        </w:rPr>
        <w:lastRenderedPageBreak/>
        <w:t>complications which left her severely depressed</w:t>
      </w:r>
      <w:r w:rsidR="00647EDB" w:rsidRPr="00917EB0">
        <w:rPr>
          <w:rFonts w:ascii="Arial" w:hAnsi="Arial" w:cs="Arial"/>
          <w:kern w:val="2"/>
          <w:sz w:val="24"/>
          <w:szCs w:val="24"/>
          <w:lang w:val="en-GB"/>
          <w14:ligatures w14:val="standardContextual"/>
        </w:rPr>
        <w:t xml:space="preserve"> in a faraway country</w:t>
      </w:r>
      <w:r w:rsidR="00B9701F" w:rsidRPr="00917EB0">
        <w:rPr>
          <w:rFonts w:ascii="Arial" w:hAnsi="Arial" w:cs="Arial"/>
          <w:kern w:val="2"/>
          <w:sz w:val="24"/>
          <w:szCs w:val="24"/>
          <w:lang w:val="en-GB"/>
          <w14:ligatures w14:val="standardContextual"/>
        </w:rPr>
        <w:t>,</w:t>
      </w:r>
      <w:r w:rsidR="00647EDB" w:rsidRPr="00917EB0">
        <w:rPr>
          <w:rFonts w:ascii="Arial" w:hAnsi="Arial" w:cs="Arial"/>
          <w:kern w:val="2"/>
          <w:sz w:val="24"/>
          <w:szCs w:val="24"/>
          <w:lang w:val="en-GB"/>
          <w14:ligatures w14:val="standardContextual"/>
        </w:rPr>
        <w:t xml:space="preserve"> where she could not enjoy the support of </w:t>
      </w:r>
      <w:r w:rsidR="00FA658B" w:rsidRPr="00917EB0">
        <w:rPr>
          <w:rFonts w:ascii="Arial" w:hAnsi="Arial" w:cs="Arial"/>
          <w:kern w:val="2"/>
          <w:sz w:val="24"/>
          <w:szCs w:val="24"/>
          <w:lang w:val="en-GB"/>
          <w14:ligatures w14:val="standardContextual"/>
        </w:rPr>
        <w:t>extended family</w:t>
      </w:r>
      <w:r w:rsidR="00BE3B0D" w:rsidRPr="00917EB0">
        <w:rPr>
          <w:rFonts w:ascii="Arial" w:hAnsi="Arial" w:cs="Arial"/>
          <w:kern w:val="2"/>
          <w:sz w:val="24"/>
          <w:szCs w:val="24"/>
          <w:lang w:val="en-GB"/>
          <w14:ligatures w14:val="standardContextual"/>
        </w:rPr>
        <w:t>. As a result, YR remained inconsolable, extremely concerned about CJ’s health and developmental milestones despite many assurances from the medical professionals in Canada</w:t>
      </w:r>
      <w:r w:rsidR="00B9701F" w:rsidRPr="00917EB0">
        <w:rPr>
          <w:rFonts w:ascii="Arial" w:hAnsi="Arial" w:cs="Arial"/>
          <w:kern w:val="2"/>
          <w:sz w:val="24"/>
          <w:szCs w:val="24"/>
          <w:lang w:val="en-GB"/>
          <w14:ligatures w14:val="standardContextual"/>
        </w:rPr>
        <w:t>, which probably exacerbated her condition</w:t>
      </w:r>
      <w:r w:rsidR="00BE3B0D" w:rsidRPr="00917EB0">
        <w:rPr>
          <w:rFonts w:ascii="Arial" w:hAnsi="Arial" w:cs="Arial"/>
          <w:kern w:val="2"/>
          <w:sz w:val="24"/>
          <w:szCs w:val="24"/>
          <w:lang w:val="en-GB"/>
          <w14:ligatures w14:val="standardContextual"/>
        </w:rPr>
        <w:t>.</w:t>
      </w:r>
      <w:r w:rsidR="00DB45D5" w:rsidRPr="00917EB0">
        <w:rPr>
          <w:rFonts w:ascii="Arial" w:hAnsi="Arial" w:cs="Arial"/>
          <w:kern w:val="2"/>
          <w:sz w:val="24"/>
          <w:szCs w:val="24"/>
          <w:lang w:val="en-GB"/>
          <w14:ligatures w14:val="standardContextual"/>
        </w:rPr>
        <w:t xml:space="preserve"> That said, the facts of the case also reveal a husband who took over the responsibilities of a mother during a very difficult period his wife went through, with both hands, to be the primary care giver. That should not be reduced to nothing now that </w:t>
      </w:r>
      <w:r w:rsidR="003272A1" w:rsidRPr="00917EB0">
        <w:rPr>
          <w:rFonts w:ascii="Arial" w:hAnsi="Arial" w:cs="Arial"/>
          <w:kern w:val="2"/>
          <w:sz w:val="24"/>
          <w:szCs w:val="24"/>
          <w:lang w:val="en-GB"/>
          <w14:ligatures w14:val="standardContextual"/>
        </w:rPr>
        <w:t xml:space="preserve">the parties </w:t>
      </w:r>
      <w:r w:rsidR="00020167" w:rsidRPr="00917EB0">
        <w:rPr>
          <w:rFonts w:ascii="Arial" w:hAnsi="Arial" w:cs="Arial"/>
          <w:kern w:val="2"/>
          <w:sz w:val="24"/>
          <w:szCs w:val="24"/>
          <w:lang w:val="en-GB"/>
          <w14:ligatures w14:val="standardContextual"/>
        </w:rPr>
        <w:t>are locked in a dispute over the return of their child to Canada.</w:t>
      </w:r>
    </w:p>
    <w:p w14:paraId="06D4868A" w14:textId="4728DC00" w:rsidR="00DB45D5" w:rsidRPr="00917EB0" w:rsidRDefault="00DB45D5" w:rsidP="00295D4D">
      <w:pPr>
        <w:spacing w:after="0" w:line="360" w:lineRule="auto"/>
        <w:jc w:val="both"/>
        <w:rPr>
          <w:rFonts w:ascii="Arial" w:hAnsi="Arial" w:cs="Arial"/>
          <w:kern w:val="2"/>
          <w:sz w:val="24"/>
          <w:szCs w:val="24"/>
          <w:lang w:val="en-GB"/>
          <w14:ligatures w14:val="standardContextual"/>
        </w:rPr>
      </w:pPr>
    </w:p>
    <w:p w14:paraId="71F1FEEB" w14:textId="42CF0A04" w:rsidR="00BE3B0D" w:rsidRPr="007E0B8B" w:rsidRDefault="005A2B43" w:rsidP="00295D4D">
      <w:pPr>
        <w:spacing w:after="0" w:line="360" w:lineRule="auto"/>
        <w:jc w:val="both"/>
        <w:rPr>
          <w:rFonts w:ascii="Arial" w:hAnsi="Arial" w:cs="Arial"/>
          <w:kern w:val="2"/>
          <w:sz w:val="24"/>
          <w:szCs w:val="24"/>
          <w14:ligatures w14:val="standardContextual"/>
        </w:rPr>
      </w:pPr>
      <w:r w:rsidRPr="00917EB0">
        <w:rPr>
          <w:rFonts w:ascii="Arial" w:hAnsi="Arial" w:cs="Arial"/>
          <w:kern w:val="2"/>
          <w:sz w:val="24"/>
          <w:szCs w:val="24"/>
          <w:lang w:val="en-GB"/>
          <w14:ligatures w14:val="standardContextual"/>
        </w:rPr>
        <w:t>[</w:t>
      </w:r>
      <w:r w:rsidR="00D72FF4" w:rsidRPr="00917EB0">
        <w:rPr>
          <w:rFonts w:ascii="Arial" w:hAnsi="Arial" w:cs="Arial"/>
          <w:kern w:val="2"/>
          <w:sz w:val="24"/>
          <w:szCs w:val="24"/>
          <w:lang w:val="en-GB"/>
          <w14:ligatures w14:val="standardContextual"/>
        </w:rPr>
        <w:t>3</w:t>
      </w:r>
      <w:r w:rsidR="00AE1E9D" w:rsidRPr="00917EB0">
        <w:rPr>
          <w:rFonts w:ascii="Arial" w:hAnsi="Arial" w:cs="Arial"/>
          <w:kern w:val="2"/>
          <w:sz w:val="24"/>
          <w:szCs w:val="24"/>
          <w:lang w:val="en-GB"/>
          <w14:ligatures w14:val="standardContextual"/>
        </w:rPr>
        <w:t>3</w:t>
      </w:r>
      <w:r w:rsidRPr="00917EB0">
        <w:rPr>
          <w:rFonts w:ascii="Arial" w:hAnsi="Arial" w:cs="Arial"/>
          <w:kern w:val="2"/>
          <w:sz w:val="24"/>
          <w:szCs w:val="24"/>
          <w:lang w:val="en-GB"/>
          <w14:ligatures w14:val="standardContextual"/>
        </w:rPr>
        <w:t>]</w:t>
      </w:r>
      <w:r w:rsidRPr="00917EB0">
        <w:rPr>
          <w:rFonts w:ascii="Arial" w:hAnsi="Arial" w:cs="Arial"/>
          <w:kern w:val="2"/>
          <w:sz w:val="24"/>
          <w:szCs w:val="24"/>
          <w:lang w:val="en-GB"/>
          <w14:ligatures w14:val="standardContextual"/>
        </w:rPr>
        <w:tab/>
      </w:r>
      <w:r w:rsidR="00BE3B0D" w:rsidRPr="00917EB0">
        <w:rPr>
          <w:rFonts w:ascii="Arial" w:hAnsi="Arial" w:cs="Arial"/>
          <w:kern w:val="2"/>
          <w:sz w:val="24"/>
          <w:szCs w:val="24"/>
          <w:lang w:val="en-GB"/>
          <w14:ligatures w14:val="standardContextual"/>
        </w:rPr>
        <w:t>YR</w:t>
      </w:r>
      <w:r w:rsidR="004A18E4" w:rsidRPr="00917EB0">
        <w:rPr>
          <w:rFonts w:ascii="Arial" w:hAnsi="Arial" w:cs="Arial"/>
          <w:kern w:val="2"/>
          <w:sz w:val="24"/>
          <w:szCs w:val="24"/>
          <w:lang w:val="en-GB"/>
          <w14:ligatures w14:val="standardContextual"/>
        </w:rPr>
        <w:t xml:space="preserve"> asserted </w:t>
      </w:r>
      <w:r w:rsidR="009364F5" w:rsidRPr="00917EB0">
        <w:rPr>
          <w:rFonts w:ascii="Arial" w:hAnsi="Arial" w:cs="Arial"/>
          <w:kern w:val="2"/>
          <w:sz w:val="24"/>
          <w:szCs w:val="24"/>
          <w:lang w:val="en-GB"/>
          <w14:ligatures w14:val="standardContextual"/>
        </w:rPr>
        <w:t xml:space="preserve">that she </w:t>
      </w:r>
      <w:r w:rsidR="00BE3B0D" w:rsidRPr="00917EB0">
        <w:rPr>
          <w:rFonts w:ascii="Arial" w:hAnsi="Arial" w:cs="Arial"/>
          <w:kern w:val="2"/>
          <w:sz w:val="24"/>
          <w:szCs w:val="24"/>
          <w:lang w:val="en-GB"/>
          <w14:ligatures w14:val="standardContextual"/>
        </w:rPr>
        <w:t xml:space="preserve">has recovered from that condition owing to the support she received from extended family, among others. </w:t>
      </w:r>
      <w:r w:rsidR="00B9701F" w:rsidRPr="00917EB0">
        <w:rPr>
          <w:rFonts w:ascii="Arial" w:hAnsi="Arial" w:cs="Arial"/>
          <w:kern w:val="2"/>
          <w:sz w:val="24"/>
          <w:szCs w:val="24"/>
          <w:lang w:val="en-GB"/>
          <w14:ligatures w14:val="standardContextual"/>
        </w:rPr>
        <w:t xml:space="preserve">We note that </w:t>
      </w:r>
      <w:r w:rsidR="00067074" w:rsidRPr="00917EB0">
        <w:rPr>
          <w:rFonts w:ascii="Arial" w:hAnsi="Arial" w:cs="Arial"/>
          <w:kern w:val="2"/>
          <w:sz w:val="24"/>
          <w:szCs w:val="24"/>
          <w14:ligatures w14:val="standardContextual"/>
        </w:rPr>
        <w:t xml:space="preserve">YR’s </w:t>
      </w:r>
      <w:r w:rsidR="0091455E" w:rsidRPr="00917EB0">
        <w:rPr>
          <w:rFonts w:ascii="Arial" w:hAnsi="Arial" w:cs="Arial"/>
          <w:kern w:val="2"/>
          <w:sz w:val="24"/>
          <w:szCs w:val="24"/>
          <w14:ligatures w14:val="standardContextual"/>
        </w:rPr>
        <w:t xml:space="preserve">clinical </w:t>
      </w:r>
      <w:r w:rsidR="00067074" w:rsidRPr="00917EB0">
        <w:rPr>
          <w:rFonts w:ascii="Arial" w:hAnsi="Arial" w:cs="Arial"/>
          <w:kern w:val="2"/>
          <w:sz w:val="24"/>
          <w:szCs w:val="24"/>
          <w:lang w:val="en-GB"/>
          <w14:ligatures w14:val="standardContextual"/>
        </w:rPr>
        <w:t>psychologist</w:t>
      </w:r>
      <w:r w:rsidR="0091455E" w:rsidRPr="00917EB0">
        <w:rPr>
          <w:rFonts w:ascii="Arial" w:hAnsi="Arial" w:cs="Arial"/>
          <w:kern w:val="2"/>
          <w:sz w:val="24"/>
          <w:szCs w:val="24"/>
          <w:lang w:val="en-GB"/>
          <w14:ligatures w14:val="standardContextual"/>
        </w:rPr>
        <w:t xml:space="preserve">, </w:t>
      </w:r>
      <w:r w:rsidR="00392C68" w:rsidRPr="00917EB0">
        <w:rPr>
          <w:rFonts w:ascii="Arial" w:hAnsi="Arial" w:cs="Arial"/>
          <w:kern w:val="2"/>
          <w:sz w:val="24"/>
          <w:szCs w:val="24"/>
          <w:lang w:val="en-GB"/>
          <w14:ligatures w14:val="standardContextual"/>
        </w:rPr>
        <w:t xml:space="preserve">Ms </w:t>
      </w:r>
      <w:r w:rsidR="0091455E" w:rsidRPr="00917EB0">
        <w:rPr>
          <w:rFonts w:ascii="Arial" w:hAnsi="Arial" w:cs="Arial"/>
          <w:kern w:val="2"/>
          <w:sz w:val="24"/>
          <w:szCs w:val="24"/>
          <w:lang w:val="en-GB"/>
          <w14:ligatures w14:val="standardContextual"/>
        </w:rPr>
        <w:t>Karen Adams,</w:t>
      </w:r>
      <w:r w:rsidR="00067074" w:rsidRPr="00917EB0">
        <w:rPr>
          <w:rFonts w:ascii="Arial" w:hAnsi="Arial" w:cs="Arial"/>
          <w:kern w:val="2"/>
          <w:sz w:val="24"/>
          <w:szCs w:val="24"/>
          <w:lang w:val="en-GB"/>
          <w14:ligatures w14:val="standardContextual"/>
        </w:rPr>
        <w:t xml:space="preserve"> stated in her report that</w:t>
      </w:r>
      <w:r w:rsidR="00392C68" w:rsidRPr="00917EB0">
        <w:rPr>
          <w:rFonts w:ascii="Arial" w:hAnsi="Arial" w:cs="Arial"/>
          <w:kern w:val="2"/>
          <w:sz w:val="24"/>
          <w:szCs w:val="24"/>
          <w:lang w:val="en-GB"/>
          <w14:ligatures w14:val="standardContextual"/>
        </w:rPr>
        <w:t>,</w:t>
      </w:r>
      <w:r w:rsidR="00067074" w:rsidRPr="00917EB0">
        <w:rPr>
          <w:rFonts w:ascii="Arial" w:hAnsi="Arial" w:cs="Arial"/>
          <w:kern w:val="2"/>
          <w:sz w:val="24"/>
          <w:szCs w:val="24"/>
          <w:lang w:val="en-GB"/>
          <w14:ligatures w14:val="standardContextual"/>
        </w:rPr>
        <w:t xml:space="preserve"> even though YR showed no current symptoms suggesting</w:t>
      </w:r>
      <w:r w:rsidR="00067074" w:rsidRPr="007E0B8B">
        <w:rPr>
          <w:rFonts w:ascii="Arial" w:hAnsi="Arial" w:cs="Arial"/>
          <w:kern w:val="2"/>
          <w:sz w:val="24"/>
          <w:szCs w:val="24"/>
          <w:lang w:val="en-GB"/>
          <w14:ligatures w14:val="standardContextual"/>
        </w:rPr>
        <w:t xml:space="preserve"> the presence of a psychiatric disorder, ‘</w:t>
      </w:r>
      <w:r w:rsidR="00067074" w:rsidRPr="007E0B8B">
        <w:rPr>
          <w:rFonts w:ascii="Arial" w:hAnsi="Arial" w:cs="Arial"/>
          <w:kern w:val="2"/>
          <w:sz w:val="24"/>
          <w:szCs w:val="24"/>
          <w14:ligatures w14:val="standardContextual"/>
        </w:rPr>
        <w:t>the resurgence of the symptoms of a major depression cannot be excluded’ in the event of YR being exposed to a ‘hostile environment’. It was argued that this would have an impact on CJ, and that his exposure to his parents’ conflict would place CJ in an intolerable situation</w:t>
      </w:r>
      <w:r w:rsidR="00B9701F" w:rsidRPr="007E0B8B">
        <w:rPr>
          <w:rFonts w:ascii="Arial" w:hAnsi="Arial" w:cs="Arial"/>
          <w:kern w:val="2"/>
          <w:sz w:val="24"/>
          <w:szCs w:val="24"/>
          <w14:ligatures w14:val="standardContextual"/>
        </w:rPr>
        <w:t>.</w:t>
      </w:r>
      <w:r w:rsidR="005F3E7C" w:rsidRPr="007E0B8B">
        <w:rPr>
          <w:rFonts w:ascii="Arial" w:hAnsi="Arial" w:cs="Arial"/>
          <w:kern w:val="2"/>
          <w:sz w:val="24"/>
          <w:szCs w:val="24"/>
          <w14:ligatures w14:val="standardContextual"/>
        </w:rPr>
        <w:t xml:space="preserve"> </w:t>
      </w:r>
      <w:r w:rsidR="00B9701F" w:rsidRPr="007E0B8B">
        <w:rPr>
          <w:rFonts w:ascii="Arial" w:hAnsi="Arial" w:cs="Arial"/>
          <w:kern w:val="2"/>
          <w:sz w:val="24"/>
          <w:szCs w:val="24"/>
          <w14:ligatures w14:val="standardContextual"/>
        </w:rPr>
        <w:t>T</w:t>
      </w:r>
      <w:r w:rsidR="00BE3B0D" w:rsidRPr="007E0B8B">
        <w:rPr>
          <w:rFonts w:ascii="Arial" w:hAnsi="Arial" w:cs="Arial"/>
          <w:kern w:val="2"/>
          <w:sz w:val="24"/>
          <w:szCs w:val="24"/>
          <w14:ligatures w14:val="standardContextual"/>
        </w:rPr>
        <w:t>he curatrix</w:t>
      </w:r>
      <w:r w:rsidR="006F2302">
        <w:rPr>
          <w:rFonts w:ascii="Arial" w:hAnsi="Arial" w:cs="Arial"/>
          <w:kern w:val="2"/>
          <w:sz w:val="24"/>
          <w:szCs w:val="24"/>
          <w14:ligatures w14:val="standardContextual"/>
        </w:rPr>
        <w:t xml:space="preserve"> </w:t>
      </w:r>
      <w:r w:rsidR="006F2302" w:rsidRPr="00917EB0">
        <w:rPr>
          <w:rFonts w:ascii="Arial" w:hAnsi="Arial" w:cs="Arial"/>
          <w:kern w:val="2"/>
          <w:sz w:val="24"/>
          <w:szCs w:val="24"/>
          <w14:ligatures w14:val="standardContextual"/>
        </w:rPr>
        <w:t>ad litem</w:t>
      </w:r>
      <w:r w:rsidR="00392C68" w:rsidRPr="00917EB0">
        <w:rPr>
          <w:rFonts w:ascii="Arial" w:hAnsi="Arial" w:cs="Arial"/>
          <w:kern w:val="2"/>
          <w:sz w:val="24"/>
          <w:szCs w:val="24"/>
          <w14:ligatures w14:val="standardContextual"/>
        </w:rPr>
        <w:t>,</w:t>
      </w:r>
      <w:r w:rsidR="00BE3B0D" w:rsidRPr="007E0B8B">
        <w:rPr>
          <w:rFonts w:ascii="Arial" w:hAnsi="Arial" w:cs="Arial"/>
          <w:kern w:val="2"/>
          <w:sz w:val="24"/>
          <w:szCs w:val="24"/>
          <w14:ligatures w14:val="standardContextual"/>
        </w:rPr>
        <w:t xml:space="preserve"> inter alia</w:t>
      </w:r>
      <w:r w:rsidR="00392C68">
        <w:rPr>
          <w:rFonts w:ascii="Arial" w:hAnsi="Arial" w:cs="Arial"/>
          <w:kern w:val="2"/>
          <w:sz w:val="24"/>
          <w:szCs w:val="24"/>
          <w14:ligatures w14:val="standardContextual"/>
        </w:rPr>
        <w:t>,</w:t>
      </w:r>
      <w:r w:rsidR="00BE3B0D" w:rsidRPr="007E0B8B">
        <w:rPr>
          <w:rFonts w:ascii="Arial" w:hAnsi="Arial" w:cs="Arial"/>
          <w:kern w:val="2"/>
          <w:sz w:val="24"/>
          <w:szCs w:val="24"/>
          <w14:ligatures w14:val="standardContextual"/>
        </w:rPr>
        <w:t xml:space="preserve"> mentioned the following in her report: </w:t>
      </w:r>
    </w:p>
    <w:p w14:paraId="6BCD76FA" w14:textId="4D97C998" w:rsidR="00BE3B0D" w:rsidRDefault="00BE3B0D" w:rsidP="00295D4D">
      <w:pPr>
        <w:spacing w:after="0" w:line="360" w:lineRule="auto"/>
        <w:jc w:val="both"/>
        <w:rPr>
          <w:rFonts w:ascii="Arial" w:hAnsi="Arial" w:cs="Arial"/>
          <w:kern w:val="2"/>
          <w14:ligatures w14:val="standardContextual"/>
        </w:rPr>
      </w:pPr>
      <w:r w:rsidRPr="007E0B8B">
        <w:rPr>
          <w:rFonts w:ascii="Arial" w:hAnsi="Arial" w:cs="Arial"/>
          <w:kern w:val="2"/>
          <w14:ligatures w14:val="standardContextual"/>
        </w:rPr>
        <w:t>‘South Africa is the habitual residence of the greater</w:t>
      </w:r>
      <w:r w:rsidR="005F3E7C" w:rsidRPr="007E0B8B">
        <w:rPr>
          <w:rFonts w:ascii="Arial" w:hAnsi="Arial" w:cs="Arial"/>
          <w:kern w:val="2"/>
          <w14:ligatures w14:val="standardContextual"/>
        </w:rPr>
        <w:t>-</w:t>
      </w:r>
      <w:r w:rsidRPr="007E0B8B">
        <w:rPr>
          <w:rFonts w:ascii="Arial" w:hAnsi="Arial" w:cs="Arial"/>
          <w:kern w:val="2"/>
          <w14:ligatures w14:val="standardContextual"/>
        </w:rPr>
        <w:t>known part of CJ’s family save for his father. CJ has become accustomed to the security and care of his greater family, he goes to school with his cousin, sees his maternal grandparents on a weekly basis and must be encouraged to see his paternal grandparents who love him dearly. Removing him from South Africa would deprive him from the company and protection of the extended family.’</w:t>
      </w:r>
    </w:p>
    <w:p w14:paraId="531DA096" w14:textId="77777777" w:rsidR="00A90D77" w:rsidRPr="00295D4D" w:rsidRDefault="00A90D77" w:rsidP="00295D4D">
      <w:pPr>
        <w:spacing w:after="0" w:line="360" w:lineRule="auto"/>
        <w:jc w:val="both"/>
        <w:rPr>
          <w:rFonts w:ascii="Arial" w:hAnsi="Arial" w:cs="Arial"/>
          <w:kern w:val="2"/>
          <w:sz w:val="24"/>
          <w:szCs w:val="24"/>
          <w14:ligatures w14:val="standardContextual"/>
        </w:rPr>
      </w:pPr>
    </w:p>
    <w:p w14:paraId="1E2E1B15" w14:textId="1F1DD8A4" w:rsidR="00A90D77" w:rsidRDefault="00BE3B0D" w:rsidP="00295D4D">
      <w:pPr>
        <w:spacing w:after="0" w:line="360" w:lineRule="auto"/>
        <w:jc w:val="both"/>
        <w:rPr>
          <w:rFonts w:ascii="Arial" w:hAnsi="Arial" w:cs="Arial"/>
          <w:kern w:val="2"/>
          <w:sz w:val="24"/>
          <w:szCs w:val="24"/>
          <w14:ligatures w14:val="standardContextual"/>
        </w:rPr>
      </w:pPr>
      <w:r w:rsidRPr="007E0B8B">
        <w:rPr>
          <w:rFonts w:ascii="Arial" w:hAnsi="Arial" w:cs="Arial"/>
          <w:kern w:val="2"/>
          <w:sz w:val="24"/>
          <w:szCs w:val="24"/>
          <w:lang w:val="en-GB"/>
          <w14:ligatures w14:val="standardContextual"/>
        </w:rPr>
        <w:t>[</w:t>
      </w:r>
      <w:r w:rsidR="00D72FF4" w:rsidRPr="00917EB0">
        <w:rPr>
          <w:rFonts w:ascii="Arial" w:hAnsi="Arial" w:cs="Arial"/>
          <w:kern w:val="2"/>
          <w:sz w:val="24"/>
          <w:szCs w:val="24"/>
          <w:lang w:val="en-GB"/>
          <w14:ligatures w14:val="standardContextual"/>
        </w:rPr>
        <w:t>3</w:t>
      </w:r>
      <w:r w:rsidR="00AE1E9D" w:rsidRPr="00917EB0">
        <w:rPr>
          <w:rFonts w:ascii="Arial" w:hAnsi="Arial" w:cs="Arial"/>
          <w:kern w:val="2"/>
          <w:sz w:val="24"/>
          <w:szCs w:val="24"/>
          <w:lang w:val="en-GB"/>
          <w14:ligatures w14:val="standardContextual"/>
        </w:rPr>
        <w:t>4</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r>
      <w:r w:rsidR="00B9701F" w:rsidRPr="007E0B8B">
        <w:rPr>
          <w:rFonts w:ascii="Arial" w:hAnsi="Arial" w:cs="Arial"/>
          <w:kern w:val="2"/>
          <w:sz w:val="24"/>
          <w:szCs w:val="24"/>
          <w:lang w:val="en-GB"/>
          <w14:ligatures w14:val="standardContextual"/>
        </w:rPr>
        <w:t>It bears emphasising that t</w:t>
      </w:r>
      <w:r w:rsidRPr="007E0B8B">
        <w:rPr>
          <w:rFonts w:ascii="Arial" w:hAnsi="Arial" w:cs="Arial"/>
          <w:kern w:val="2"/>
          <w:sz w:val="24"/>
          <w:szCs w:val="24"/>
          <w:lang w:val="en-GB"/>
          <w14:ligatures w14:val="standardContextual"/>
        </w:rPr>
        <w:t xml:space="preserve">he importance of a child’ support structure cannot be downplayed. We are therefore mindful of the fact that the effect of a return order will somehow impact on the bond that CJ has formed with his </w:t>
      </w:r>
      <w:r w:rsidR="00B9701F" w:rsidRPr="007E0B8B">
        <w:rPr>
          <w:rFonts w:ascii="Arial" w:hAnsi="Arial" w:cs="Arial"/>
          <w:kern w:val="2"/>
          <w:sz w:val="24"/>
          <w:szCs w:val="24"/>
          <w:lang w:val="en-GB"/>
          <w14:ligatures w14:val="standardContextual"/>
        </w:rPr>
        <w:t xml:space="preserve">maternal </w:t>
      </w:r>
      <w:r w:rsidRPr="007E0B8B">
        <w:rPr>
          <w:rFonts w:ascii="Arial" w:hAnsi="Arial" w:cs="Arial"/>
          <w:kern w:val="2"/>
          <w:sz w:val="24"/>
          <w:szCs w:val="24"/>
          <w:lang w:val="en-GB"/>
          <w14:ligatures w14:val="standardContextual"/>
        </w:rPr>
        <w:t>grandparents and friends, which bond has by now been cemented by the period of time he has spent in South Africa on account of the delays in the finalisation of the matter in the courts</w:t>
      </w:r>
      <w:r w:rsidR="00B9701F" w:rsidRPr="007E0B8B">
        <w:rPr>
          <w:rFonts w:ascii="Arial" w:hAnsi="Arial" w:cs="Arial"/>
          <w:kern w:val="2"/>
          <w:sz w:val="24"/>
          <w:szCs w:val="24"/>
          <w:lang w:val="en-GB"/>
          <w14:ligatures w14:val="standardContextual"/>
        </w:rPr>
        <w:t>, for which none of the parties can be held responsible</w:t>
      </w:r>
      <w:r w:rsidRPr="007E0B8B">
        <w:rPr>
          <w:rFonts w:ascii="Arial" w:hAnsi="Arial" w:cs="Arial"/>
          <w:kern w:val="2"/>
          <w:sz w:val="24"/>
          <w:szCs w:val="24"/>
          <w:lang w:val="en-GB"/>
          <w14:ligatures w14:val="standardContextual"/>
        </w:rPr>
        <w:t xml:space="preserve">. The majority judgment in </w:t>
      </w:r>
      <w:r w:rsidRPr="007E0B8B">
        <w:rPr>
          <w:rFonts w:ascii="Arial" w:hAnsi="Arial" w:cs="Arial"/>
          <w:i/>
          <w:iCs/>
          <w:kern w:val="2"/>
          <w:sz w:val="24"/>
          <w:szCs w:val="24"/>
          <w:lang w:val="en-GB"/>
          <w14:ligatures w14:val="standardContextual"/>
        </w:rPr>
        <w:t>Koch</w:t>
      </w:r>
      <w:r w:rsidRPr="007E0B8B">
        <w:rPr>
          <w:rFonts w:ascii="Arial" w:hAnsi="Arial" w:cs="Arial"/>
          <w:kern w:val="2"/>
          <w:sz w:val="24"/>
          <w:szCs w:val="24"/>
          <w:lang w:val="en-GB"/>
          <w14:ligatures w14:val="standardContextual"/>
        </w:rPr>
        <w:t xml:space="preserve"> has</w:t>
      </w:r>
      <w:r w:rsidR="00A13137">
        <w:rPr>
          <w:rFonts w:ascii="Arial" w:hAnsi="Arial" w:cs="Arial"/>
          <w:kern w:val="2"/>
          <w:sz w:val="24"/>
          <w:szCs w:val="24"/>
          <w:lang w:val="en-GB"/>
          <w14:ligatures w14:val="standardContextual"/>
        </w:rPr>
        <w:t xml:space="preserve"> observed that ‘courts vigilantly ensure that the parent who has removed the child should not be able to rely on the consequences of that removal (in this case depriving CJ of his attachment to extended family) to create a risk of harm or an intolerable situation on return.</w:t>
      </w:r>
      <w:r w:rsidR="00A13137">
        <w:rPr>
          <w:rStyle w:val="FootnoteReference"/>
          <w:rFonts w:ascii="Arial" w:hAnsi="Arial" w:cs="Arial"/>
          <w:kern w:val="2"/>
          <w:sz w:val="24"/>
          <w:szCs w:val="24"/>
          <w:lang w:val="en-GB"/>
          <w14:ligatures w14:val="standardContextual"/>
        </w:rPr>
        <w:footnoteReference w:id="24"/>
      </w:r>
      <w:r w:rsidR="00F37E06">
        <w:rPr>
          <w:rFonts w:ascii="Arial" w:hAnsi="Arial" w:cs="Arial"/>
          <w:kern w:val="2"/>
          <w:sz w:val="24"/>
          <w:szCs w:val="24"/>
          <w:lang w:val="en-GB"/>
          <w14:ligatures w14:val="standardContextual"/>
        </w:rPr>
        <w:t xml:space="preserve"> </w:t>
      </w:r>
      <w:r w:rsidR="00A13137">
        <w:rPr>
          <w:rFonts w:ascii="Arial" w:hAnsi="Arial" w:cs="Arial"/>
          <w:kern w:val="2"/>
          <w:sz w:val="24"/>
          <w:szCs w:val="24"/>
          <w:lang w:val="en-GB"/>
          <w14:ligatures w14:val="standardContextual"/>
        </w:rPr>
        <w:t xml:space="preserve">It </w:t>
      </w:r>
      <w:r w:rsidRPr="007E0B8B">
        <w:rPr>
          <w:rFonts w:ascii="Arial" w:hAnsi="Arial" w:cs="Arial"/>
          <w:kern w:val="2"/>
          <w:sz w:val="24"/>
          <w:szCs w:val="24"/>
          <w:lang w:val="en-GB"/>
          <w14:ligatures w14:val="standardContextual"/>
        </w:rPr>
        <w:t xml:space="preserve">definitively clarified that regrettable as they may be, inordinate delays cannot </w:t>
      </w:r>
      <w:r w:rsidRPr="007E0B8B">
        <w:rPr>
          <w:rFonts w:ascii="Arial" w:hAnsi="Arial" w:cs="Arial"/>
          <w:kern w:val="2"/>
          <w:sz w:val="24"/>
          <w:szCs w:val="24"/>
          <w:lang w:val="en-GB"/>
          <w14:ligatures w14:val="standardContextual"/>
        </w:rPr>
        <w:lastRenderedPageBreak/>
        <w:t>be held against the parent applying for the child’s return</w:t>
      </w:r>
      <w:r w:rsidR="00A13137">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 xml:space="preserve"> </w:t>
      </w:r>
      <w:r w:rsidR="00A13137">
        <w:rPr>
          <w:rFonts w:ascii="Arial" w:hAnsi="Arial" w:cs="Arial"/>
          <w:kern w:val="2"/>
          <w:sz w:val="24"/>
          <w:szCs w:val="24"/>
          <w:lang w:val="en-GB"/>
          <w14:ligatures w14:val="standardContextual"/>
        </w:rPr>
        <w:t>because</w:t>
      </w:r>
      <w:r w:rsidRPr="007E0B8B">
        <w:rPr>
          <w:rFonts w:ascii="Arial" w:hAnsi="Arial" w:cs="Arial"/>
          <w:kern w:val="2"/>
          <w:sz w:val="24"/>
          <w:szCs w:val="24"/>
          <w:lang w:val="en-GB"/>
          <w14:ligatures w14:val="standardContextual"/>
        </w:rPr>
        <w:t xml:space="preserve"> to do so would </w:t>
      </w:r>
      <w:r w:rsidRPr="007E0B8B">
        <w:rPr>
          <w:rFonts w:ascii="Arial" w:hAnsi="Arial" w:cs="Arial"/>
          <w:kern w:val="2"/>
          <w:sz w:val="24"/>
          <w:szCs w:val="24"/>
          <w14:ligatures w14:val="standardContextual"/>
        </w:rPr>
        <w:t>subvert the</w:t>
      </w:r>
      <w:r w:rsidR="00D738D7">
        <w:rPr>
          <w:rFonts w:ascii="Arial" w:hAnsi="Arial" w:cs="Arial"/>
          <w:kern w:val="2"/>
          <w:sz w:val="24"/>
          <w:szCs w:val="24"/>
          <w14:ligatures w14:val="standardContextual"/>
        </w:rPr>
        <w:t xml:space="preserve"> Hague</w:t>
      </w:r>
      <w:r w:rsidRPr="007E0B8B">
        <w:rPr>
          <w:rFonts w:ascii="Arial" w:hAnsi="Arial" w:cs="Arial"/>
          <w:kern w:val="2"/>
          <w:sz w:val="24"/>
          <w:szCs w:val="24"/>
          <w14:ligatures w14:val="standardContextual"/>
        </w:rPr>
        <w:t xml:space="preserve"> Convention’s aims.</w:t>
      </w:r>
      <w:r w:rsidRPr="007E0B8B">
        <w:rPr>
          <w:rStyle w:val="FootnoteReference"/>
          <w:rFonts w:ascii="Arial" w:hAnsi="Arial" w:cs="Arial"/>
          <w:kern w:val="2"/>
          <w:sz w:val="24"/>
          <w:szCs w:val="24"/>
          <w14:ligatures w14:val="standardContextual"/>
        </w:rPr>
        <w:footnoteReference w:id="25"/>
      </w:r>
    </w:p>
    <w:p w14:paraId="445A4D88" w14:textId="437075EB" w:rsidR="00BE3B0D" w:rsidRPr="007E0B8B" w:rsidRDefault="00BE3B0D" w:rsidP="00295D4D">
      <w:pPr>
        <w:spacing w:after="0" w:line="360" w:lineRule="auto"/>
        <w:jc w:val="both"/>
        <w:rPr>
          <w:rFonts w:ascii="Arial" w:hAnsi="Arial" w:cs="Arial"/>
          <w:kern w:val="2"/>
          <w:sz w:val="24"/>
          <w:szCs w:val="24"/>
          <w14:ligatures w14:val="standardContextual"/>
        </w:rPr>
      </w:pPr>
    </w:p>
    <w:p w14:paraId="529D0387" w14:textId="1D36111F" w:rsidR="00D738D7" w:rsidRDefault="002B08D7" w:rsidP="00295D4D">
      <w:pPr>
        <w:spacing w:after="0" w:line="360" w:lineRule="auto"/>
        <w:jc w:val="both"/>
        <w:rPr>
          <w:rFonts w:ascii="Arial" w:hAnsi="Arial" w:cs="Arial"/>
          <w:kern w:val="2"/>
          <w:sz w:val="24"/>
          <w:szCs w:val="24"/>
          <w14:ligatures w14:val="standardContextual"/>
        </w:rPr>
      </w:pPr>
      <w:r w:rsidRPr="007E0B8B">
        <w:rPr>
          <w:rFonts w:ascii="Arial" w:hAnsi="Arial" w:cs="Arial"/>
          <w:kern w:val="2"/>
          <w:sz w:val="24"/>
          <w:szCs w:val="24"/>
          <w:lang w:val="en-GB"/>
          <w14:ligatures w14:val="standardContextual"/>
        </w:rPr>
        <w:t>[</w:t>
      </w:r>
      <w:r w:rsidR="00D72FF4" w:rsidRPr="00917EB0">
        <w:rPr>
          <w:rFonts w:ascii="Arial" w:hAnsi="Arial" w:cs="Arial"/>
          <w:kern w:val="2"/>
          <w:sz w:val="24"/>
          <w:szCs w:val="24"/>
          <w:lang w:val="en-GB"/>
          <w14:ligatures w14:val="standardContextual"/>
        </w:rPr>
        <w:t>3</w:t>
      </w:r>
      <w:r w:rsidR="00AE1E9D" w:rsidRPr="00917EB0">
        <w:rPr>
          <w:rFonts w:ascii="Arial" w:hAnsi="Arial" w:cs="Arial"/>
          <w:kern w:val="2"/>
          <w:sz w:val="24"/>
          <w:szCs w:val="24"/>
          <w:lang w:val="en-GB"/>
          <w14:ligatures w14:val="standardContextual"/>
        </w:rPr>
        <w:t>5</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t xml:space="preserve">We </w:t>
      </w:r>
      <w:r w:rsidR="00BC5F9A" w:rsidRPr="007E0B8B">
        <w:rPr>
          <w:rFonts w:ascii="Arial" w:hAnsi="Arial" w:cs="Arial"/>
          <w:kern w:val="2"/>
          <w:sz w:val="24"/>
          <w:szCs w:val="24"/>
          <w:lang w:val="en-GB"/>
          <w14:ligatures w14:val="standardContextual"/>
        </w:rPr>
        <w:t xml:space="preserve">take note of the fact that should a return order be granted, </w:t>
      </w:r>
      <w:r w:rsidR="00B94F33" w:rsidRPr="007E0B8B">
        <w:rPr>
          <w:rFonts w:ascii="Arial" w:hAnsi="Arial" w:cs="Arial"/>
          <w:kern w:val="2"/>
          <w:sz w:val="24"/>
          <w:szCs w:val="24"/>
          <w:lang w:val="en-GB"/>
          <w14:ligatures w14:val="standardContextual"/>
        </w:rPr>
        <w:t>CJ and YR will return to Canada</w:t>
      </w:r>
      <w:r w:rsidR="00C84144" w:rsidRPr="007E0B8B">
        <w:rPr>
          <w:rFonts w:ascii="Arial" w:hAnsi="Arial" w:cs="Arial"/>
          <w:kern w:val="2"/>
          <w:sz w:val="24"/>
          <w:szCs w:val="24"/>
          <w:lang w:val="en-GB"/>
          <w14:ligatures w14:val="standardContextual"/>
        </w:rPr>
        <w:t xml:space="preserve"> and the living arrangements will be in accordance with </w:t>
      </w:r>
      <w:r w:rsidR="0021156E" w:rsidRPr="007E0B8B">
        <w:rPr>
          <w:rFonts w:ascii="Arial" w:hAnsi="Arial" w:cs="Arial"/>
          <w:kern w:val="2"/>
          <w:sz w:val="24"/>
          <w:szCs w:val="24"/>
          <w:lang w:val="en-GB"/>
          <w14:ligatures w14:val="standardContextual"/>
        </w:rPr>
        <w:t xml:space="preserve">the </w:t>
      </w:r>
      <w:r w:rsidR="00D738D7">
        <w:rPr>
          <w:rFonts w:ascii="Arial" w:hAnsi="Arial" w:cs="Arial"/>
          <w:kern w:val="2"/>
          <w:sz w:val="24"/>
          <w:szCs w:val="24"/>
          <w:lang w:val="en-GB"/>
          <w14:ligatures w14:val="standardContextual"/>
        </w:rPr>
        <w:t>u</w:t>
      </w:r>
      <w:r w:rsidR="0021156E" w:rsidRPr="007E0B8B">
        <w:rPr>
          <w:rFonts w:ascii="Arial" w:hAnsi="Arial" w:cs="Arial"/>
          <w:kern w:val="2"/>
          <w:sz w:val="24"/>
          <w:szCs w:val="24"/>
          <w:lang w:val="en-GB"/>
          <w14:ligatures w14:val="standardContextual"/>
        </w:rPr>
        <w:t xml:space="preserve">ndertaking made by CAR. As correctly observed by the high court, </w:t>
      </w:r>
      <w:r w:rsidR="003A47E9" w:rsidRPr="007E0B8B">
        <w:rPr>
          <w:rFonts w:ascii="Arial" w:hAnsi="Arial" w:cs="Arial"/>
          <w:kern w:val="2"/>
          <w:sz w:val="24"/>
          <w:szCs w:val="24"/>
          <w:lang w:val="en-GB"/>
          <w14:ligatures w14:val="standardContextual"/>
        </w:rPr>
        <w:t>t</w:t>
      </w:r>
      <w:r w:rsidR="0021156E" w:rsidRPr="007E0B8B">
        <w:rPr>
          <w:rFonts w:ascii="Arial" w:hAnsi="Arial" w:cs="Arial"/>
          <w:kern w:val="2"/>
          <w:sz w:val="24"/>
          <w:szCs w:val="24"/>
          <w14:ligatures w14:val="standardContextual"/>
        </w:rPr>
        <w:t xml:space="preserve">here is no evidence to suggest how CJ was truly emotionally affected by </w:t>
      </w:r>
      <w:r w:rsidR="003A47E9" w:rsidRPr="007E0B8B">
        <w:rPr>
          <w:rFonts w:ascii="Arial" w:hAnsi="Arial" w:cs="Arial"/>
          <w:kern w:val="2"/>
          <w:sz w:val="24"/>
          <w:szCs w:val="24"/>
          <w14:ligatures w14:val="standardContextual"/>
        </w:rPr>
        <w:t>YR’s post-partum depression</w:t>
      </w:r>
      <w:r w:rsidR="001A30C4" w:rsidRPr="007E0B8B">
        <w:rPr>
          <w:rFonts w:ascii="Arial" w:hAnsi="Arial" w:cs="Arial"/>
          <w:kern w:val="2"/>
          <w:sz w:val="24"/>
          <w:szCs w:val="24"/>
          <w14:ligatures w14:val="standardContextual"/>
        </w:rPr>
        <w:t xml:space="preserve">; neither was there any evidence to </w:t>
      </w:r>
      <w:r w:rsidR="00714CFE" w:rsidRPr="007E0B8B">
        <w:rPr>
          <w:rFonts w:ascii="Arial" w:hAnsi="Arial" w:cs="Arial"/>
          <w:kern w:val="2"/>
          <w:sz w:val="24"/>
          <w:szCs w:val="24"/>
          <w14:ligatures w14:val="standardContextual"/>
        </w:rPr>
        <w:t>suggest that the de</w:t>
      </w:r>
      <w:r w:rsidR="00E7738C" w:rsidRPr="007E0B8B">
        <w:rPr>
          <w:rFonts w:ascii="Arial" w:hAnsi="Arial" w:cs="Arial"/>
          <w:kern w:val="2"/>
          <w:sz w:val="24"/>
          <w:szCs w:val="24"/>
          <w14:ligatures w14:val="standardContextual"/>
        </w:rPr>
        <w:t>lay in reaching his milestones was as a result of the</w:t>
      </w:r>
      <w:r w:rsidR="0021156E" w:rsidRPr="007E0B8B">
        <w:rPr>
          <w:rFonts w:ascii="Arial" w:hAnsi="Arial" w:cs="Arial"/>
          <w:kern w:val="2"/>
          <w:sz w:val="24"/>
          <w:szCs w:val="24"/>
          <w14:ligatures w14:val="standardContextual"/>
        </w:rPr>
        <w:t xml:space="preserve"> conflict between his parents.</w:t>
      </w:r>
      <w:r w:rsidR="00E7738C" w:rsidRPr="007E0B8B">
        <w:rPr>
          <w:rFonts w:ascii="Arial" w:hAnsi="Arial" w:cs="Arial"/>
          <w:kern w:val="2"/>
          <w:sz w:val="24"/>
          <w:szCs w:val="24"/>
          <w14:ligatures w14:val="standardContextual"/>
        </w:rPr>
        <w:t xml:space="preserve"> </w:t>
      </w:r>
      <w:r w:rsidR="00641DFC" w:rsidRPr="007E0B8B">
        <w:rPr>
          <w:rFonts w:ascii="Arial" w:hAnsi="Arial" w:cs="Arial"/>
          <w:kern w:val="2"/>
          <w:sz w:val="24"/>
          <w:szCs w:val="24"/>
          <w14:ligatures w14:val="standardContextual"/>
        </w:rPr>
        <w:t xml:space="preserve">Furthermore, the high court correctly observed that </w:t>
      </w:r>
      <w:r w:rsidR="004837B4" w:rsidRPr="007E0B8B">
        <w:rPr>
          <w:rFonts w:ascii="Arial" w:hAnsi="Arial" w:cs="Arial"/>
          <w:kern w:val="2"/>
          <w:sz w:val="24"/>
          <w:szCs w:val="24"/>
          <w14:ligatures w14:val="standardContextual"/>
        </w:rPr>
        <w:t xml:space="preserve">at the time when YR was suffering from postpartum depression, </w:t>
      </w:r>
      <w:r w:rsidR="00641DFC" w:rsidRPr="007E0B8B">
        <w:rPr>
          <w:rFonts w:ascii="Arial" w:hAnsi="Arial" w:cs="Arial"/>
          <w:kern w:val="2"/>
          <w:sz w:val="24"/>
          <w:szCs w:val="24"/>
          <w14:ligatures w14:val="standardContextual"/>
        </w:rPr>
        <w:t>CAR became very involved in CJ’s daily care</w:t>
      </w:r>
      <w:r w:rsidR="004837B4" w:rsidRPr="007E0B8B">
        <w:rPr>
          <w:rFonts w:ascii="Arial" w:hAnsi="Arial" w:cs="Arial"/>
          <w:kern w:val="2"/>
          <w:sz w:val="24"/>
          <w:szCs w:val="24"/>
          <w14:ligatures w14:val="standardContextual"/>
        </w:rPr>
        <w:t xml:space="preserve"> </w:t>
      </w:r>
      <w:r w:rsidR="00641DFC" w:rsidRPr="007E0B8B">
        <w:rPr>
          <w:rFonts w:ascii="Arial" w:hAnsi="Arial" w:cs="Arial"/>
          <w:kern w:val="2"/>
          <w:sz w:val="24"/>
          <w:szCs w:val="24"/>
          <w14:ligatures w14:val="standardContextual"/>
        </w:rPr>
        <w:t xml:space="preserve">and took him to his doctor’s appointments. </w:t>
      </w:r>
      <w:r w:rsidR="00994B4D" w:rsidRPr="007E0B8B">
        <w:rPr>
          <w:rFonts w:ascii="Arial" w:hAnsi="Arial" w:cs="Arial"/>
          <w:kern w:val="2"/>
          <w:sz w:val="24"/>
          <w:szCs w:val="24"/>
          <w14:ligatures w14:val="standardContextual"/>
        </w:rPr>
        <w:t xml:space="preserve">This was confirmed by the </w:t>
      </w:r>
      <w:r w:rsidR="006B337D" w:rsidRPr="007E0B8B">
        <w:rPr>
          <w:rFonts w:ascii="Arial" w:hAnsi="Arial" w:cs="Arial"/>
          <w:kern w:val="2"/>
          <w:sz w:val="24"/>
          <w:szCs w:val="24"/>
          <w14:ligatures w14:val="standardContextual"/>
        </w:rPr>
        <w:t>CJ’s erstwhile caregiver</w:t>
      </w:r>
      <w:r w:rsidR="00261825">
        <w:rPr>
          <w:rFonts w:ascii="Arial" w:hAnsi="Arial" w:cs="Arial"/>
          <w:kern w:val="2"/>
          <w:sz w:val="24"/>
          <w:szCs w:val="24"/>
          <w14:ligatures w14:val="standardContextual"/>
        </w:rPr>
        <w:t>, Ms Castillo-Cogasi, who stated that CJ related more with CAR than with YR during the period that she was employed by the couple</w:t>
      </w:r>
      <w:r w:rsidR="006B337D" w:rsidRPr="007E0B8B">
        <w:rPr>
          <w:rFonts w:ascii="Arial" w:hAnsi="Arial" w:cs="Arial"/>
          <w:kern w:val="2"/>
          <w:sz w:val="24"/>
          <w:szCs w:val="24"/>
          <w14:ligatures w14:val="standardContextual"/>
        </w:rPr>
        <w:t>.</w:t>
      </w:r>
    </w:p>
    <w:p w14:paraId="0C26B856" w14:textId="306D3250" w:rsidR="00207762" w:rsidRPr="007E0B8B" w:rsidRDefault="00207762" w:rsidP="00295D4D">
      <w:pPr>
        <w:spacing w:after="0" w:line="360" w:lineRule="auto"/>
        <w:jc w:val="both"/>
        <w:rPr>
          <w:rFonts w:ascii="Arial" w:hAnsi="Arial" w:cs="Arial"/>
          <w:kern w:val="2"/>
          <w:sz w:val="24"/>
          <w:szCs w:val="24"/>
          <w14:ligatures w14:val="standardContextual"/>
        </w:rPr>
      </w:pPr>
    </w:p>
    <w:p w14:paraId="1F8282FC" w14:textId="4A5EE679" w:rsidR="00D738D7" w:rsidRDefault="00207762" w:rsidP="00295D4D">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14:ligatures w14:val="standardContextual"/>
        </w:rPr>
        <w:t>[</w:t>
      </w:r>
      <w:r w:rsidRPr="00917EB0">
        <w:rPr>
          <w:rFonts w:ascii="Arial" w:hAnsi="Arial" w:cs="Arial"/>
          <w:kern w:val="2"/>
          <w:sz w:val="24"/>
          <w:szCs w:val="24"/>
          <w14:ligatures w14:val="standardContextual"/>
        </w:rPr>
        <w:t>3</w:t>
      </w:r>
      <w:r w:rsidR="00AE1E9D" w:rsidRPr="00917EB0">
        <w:rPr>
          <w:rFonts w:ascii="Arial" w:hAnsi="Arial" w:cs="Arial"/>
          <w:kern w:val="2"/>
          <w:sz w:val="24"/>
          <w:szCs w:val="24"/>
          <w14:ligatures w14:val="standardContextual"/>
        </w:rPr>
        <w:t>6</w:t>
      </w:r>
      <w:r w:rsidRPr="007E0B8B">
        <w:rPr>
          <w:rFonts w:ascii="Arial" w:hAnsi="Arial" w:cs="Arial"/>
          <w:kern w:val="2"/>
          <w:sz w:val="24"/>
          <w:szCs w:val="24"/>
          <w14:ligatures w14:val="standardContextual"/>
        </w:rPr>
        <w:t>]</w:t>
      </w:r>
      <w:r w:rsidRPr="007E0B8B">
        <w:rPr>
          <w:rFonts w:ascii="Arial" w:hAnsi="Arial" w:cs="Arial"/>
          <w:kern w:val="2"/>
          <w:sz w:val="24"/>
          <w:szCs w:val="24"/>
          <w14:ligatures w14:val="standardContextual"/>
        </w:rPr>
        <w:tab/>
      </w:r>
      <w:r w:rsidR="006B337D" w:rsidRPr="007E0B8B">
        <w:rPr>
          <w:rFonts w:ascii="Arial" w:hAnsi="Arial" w:cs="Arial"/>
          <w:kern w:val="2"/>
          <w:sz w:val="24"/>
          <w:szCs w:val="24"/>
          <w14:ligatures w14:val="standardContextual"/>
        </w:rPr>
        <w:t xml:space="preserve">The high court also accepted </w:t>
      </w:r>
      <w:r w:rsidR="00F31DB2" w:rsidRPr="007E0B8B">
        <w:rPr>
          <w:rFonts w:ascii="Arial" w:hAnsi="Arial" w:cs="Arial"/>
          <w:kern w:val="2"/>
          <w:sz w:val="24"/>
          <w:szCs w:val="24"/>
          <w14:ligatures w14:val="standardContextual"/>
        </w:rPr>
        <w:t xml:space="preserve">that everything pointed to </w:t>
      </w:r>
      <w:r w:rsidR="00641DFC" w:rsidRPr="007E0B8B">
        <w:rPr>
          <w:rFonts w:ascii="Arial" w:hAnsi="Arial" w:cs="Arial"/>
          <w:kern w:val="2"/>
          <w:sz w:val="24"/>
          <w:szCs w:val="24"/>
          <w14:ligatures w14:val="standardContextual"/>
        </w:rPr>
        <w:t>C</w:t>
      </w:r>
      <w:r w:rsidR="00F31DB2" w:rsidRPr="007E0B8B">
        <w:rPr>
          <w:rFonts w:ascii="Arial" w:hAnsi="Arial" w:cs="Arial"/>
          <w:kern w:val="2"/>
          <w:sz w:val="24"/>
          <w:szCs w:val="24"/>
          <w14:ligatures w14:val="standardContextual"/>
        </w:rPr>
        <w:t>A</w:t>
      </w:r>
      <w:r w:rsidR="00641DFC" w:rsidRPr="007E0B8B">
        <w:rPr>
          <w:rFonts w:ascii="Arial" w:hAnsi="Arial" w:cs="Arial"/>
          <w:kern w:val="2"/>
          <w:sz w:val="24"/>
          <w:szCs w:val="24"/>
          <w14:ligatures w14:val="standardContextual"/>
        </w:rPr>
        <w:t xml:space="preserve">R </w:t>
      </w:r>
      <w:r w:rsidR="00F31DB2" w:rsidRPr="007E0B8B">
        <w:rPr>
          <w:rFonts w:ascii="Arial" w:hAnsi="Arial" w:cs="Arial"/>
          <w:kern w:val="2"/>
          <w:sz w:val="24"/>
          <w:szCs w:val="24"/>
          <w14:ligatures w14:val="standardContextual"/>
        </w:rPr>
        <w:t>‘</w:t>
      </w:r>
      <w:r w:rsidR="00641DFC" w:rsidRPr="007E0B8B">
        <w:rPr>
          <w:rFonts w:ascii="Arial" w:hAnsi="Arial" w:cs="Arial"/>
          <w:kern w:val="2"/>
          <w:sz w:val="24"/>
          <w:szCs w:val="24"/>
          <w14:ligatures w14:val="standardContextual"/>
        </w:rPr>
        <w:t>being a very involved and loving parent in every sense of the word</w:t>
      </w:r>
      <w:r w:rsidR="00F31DB2" w:rsidRPr="007E0B8B">
        <w:rPr>
          <w:rFonts w:ascii="Arial" w:hAnsi="Arial" w:cs="Arial"/>
          <w:kern w:val="2"/>
          <w:sz w:val="24"/>
          <w:szCs w:val="24"/>
          <w14:ligatures w14:val="standardContextual"/>
        </w:rPr>
        <w:t>’</w:t>
      </w:r>
      <w:r w:rsidR="00641DFC" w:rsidRPr="007E0B8B">
        <w:rPr>
          <w:rFonts w:ascii="Arial" w:hAnsi="Arial" w:cs="Arial"/>
          <w:kern w:val="2"/>
          <w:sz w:val="24"/>
          <w:szCs w:val="24"/>
          <w14:ligatures w14:val="standardContextual"/>
        </w:rPr>
        <w:t>. Th</w:t>
      </w:r>
      <w:r w:rsidR="00A13137">
        <w:rPr>
          <w:rFonts w:ascii="Arial" w:hAnsi="Arial" w:cs="Arial"/>
          <w:kern w:val="2"/>
          <w:sz w:val="24"/>
          <w:szCs w:val="24"/>
          <w14:ligatures w14:val="standardContextual"/>
        </w:rPr>
        <w:t xml:space="preserve">e same sentiments were expressed in the report of </w:t>
      </w:r>
      <w:r w:rsidR="00D738D7">
        <w:rPr>
          <w:rFonts w:ascii="Arial" w:hAnsi="Arial" w:cs="Arial"/>
          <w:kern w:val="2"/>
          <w:sz w:val="24"/>
          <w:szCs w:val="24"/>
          <w14:ligatures w14:val="standardContextual"/>
        </w:rPr>
        <w:t xml:space="preserve">Ms </w:t>
      </w:r>
      <w:r w:rsidR="00641DFC" w:rsidRPr="007E0B8B">
        <w:rPr>
          <w:rFonts w:ascii="Arial" w:hAnsi="Arial" w:cs="Arial"/>
          <w:kern w:val="2"/>
          <w:sz w:val="24"/>
          <w:szCs w:val="24"/>
          <w14:ligatures w14:val="standardContextual"/>
        </w:rPr>
        <w:t>Irma Schutte</w:t>
      </w:r>
      <w:r w:rsidR="00A13137">
        <w:rPr>
          <w:rFonts w:ascii="Arial" w:hAnsi="Arial" w:cs="Arial"/>
          <w:kern w:val="2"/>
          <w:sz w:val="24"/>
          <w:szCs w:val="24"/>
          <w14:ligatures w14:val="standardContextual"/>
        </w:rPr>
        <w:t>, the only expert who consulted with both parties.</w:t>
      </w:r>
      <w:r w:rsidR="00D738D7">
        <w:rPr>
          <w:rFonts w:ascii="Arial" w:hAnsi="Arial" w:cs="Arial"/>
          <w:kern w:val="2"/>
          <w:sz w:val="24"/>
          <w:szCs w:val="24"/>
          <w14:ligatures w14:val="standardContextual"/>
        </w:rPr>
        <w:t xml:space="preserve"> </w:t>
      </w:r>
      <w:r w:rsidRPr="007E0B8B">
        <w:rPr>
          <w:rFonts w:ascii="Arial" w:hAnsi="Arial" w:cs="Arial"/>
          <w:kern w:val="2"/>
          <w:sz w:val="24"/>
          <w:szCs w:val="24"/>
          <w14:ligatures w14:val="standardContextual"/>
        </w:rPr>
        <w:t xml:space="preserve">That being the case, </w:t>
      </w:r>
      <w:r w:rsidR="00A13137">
        <w:rPr>
          <w:rFonts w:ascii="Arial" w:hAnsi="Arial" w:cs="Arial"/>
          <w:kern w:val="2"/>
          <w:sz w:val="24"/>
          <w:szCs w:val="24"/>
          <w14:ligatures w14:val="standardContextual"/>
        </w:rPr>
        <w:t xml:space="preserve">it is not farfetched to accept that, </w:t>
      </w:r>
      <w:r w:rsidRPr="007E0B8B">
        <w:rPr>
          <w:rFonts w:ascii="Arial" w:hAnsi="Arial" w:cs="Arial"/>
          <w:kern w:val="2"/>
          <w:sz w:val="24"/>
          <w:szCs w:val="24"/>
          <w14:ligatures w14:val="standardContextual"/>
        </w:rPr>
        <w:t>p</w:t>
      </w:r>
      <w:r w:rsidR="002B08D7" w:rsidRPr="007E0B8B">
        <w:rPr>
          <w:rFonts w:ascii="Arial" w:hAnsi="Arial" w:cs="Arial"/>
          <w:kern w:val="2"/>
          <w:sz w:val="24"/>
          <w:szCs w:val="24"/>
          <w:lang w:val="en-GB"/>
          <w14:ligatures w14:val="standardContextual"/>
        </w:rPr>
        <w:t xml:space="preserve">ending the decision of the Canadian courts regarding the care and custody of CJ, he will enjoy the attention of both parents as they will </w:t>
      </w:r>
      <w:r w:rsidR="002B08D7" w:rsidRPr="00917EB0">
        <w:rPr>
          <w:rFonts w:ascii="Arial" w:hAnsi="Arial" w:cs="Arial"/>
          <w:kern w:val="2"/>
          <w:sz w:val="24"/>
          <w:szCs w:val="24"/>
          <w:lang w:val="en-GB"/>
          <w14:ligatures w14:val="standardContextual"/>
        </w:rPr>
        <w:t>be living in</w:t>
      </w:r>
      <w:r w:rsidR="002B08D7" w:rsidRPr="007E0B8B">
        <w:rPr>
          <w:rFonts w:ascii="Arial" w:hAnsi="Arial" w:cs="Arial"/>
          <w:kern w:val="2"/>
          <w:sz w:val="24"/>
          <w:szCs w:val="24"/>
          <w:lang w:val="en-GB"/>
          <w14:ligatures w14:val="standardContextual"/>
        </w:rPr>
        <w:t xml:space="preserve"> the same city. In this regard, due consideration must be paid to the </w:t>
      </w:r>
      <w:r w:rsidR="007A1C89">
        <w:rPr>
          <w:rFonts w:ascii="Arial" w:hAnsi="Arial" w:cs="Arial"/>
          <w:kern w:val="2"/>
          <w:sz w:val="24"/>
          <w:szCs w:val="24"/>
          <w:lang w:val="en-GB"/>
          <w14:ligatures w14:val="standardContextual"/>
        </w:rPr>
        <w:t>u</w:t>
      </w:r>
      <w:r w:rsidR="002B08D7" w:rsidRPr="007E0B8B">
        <w:rPr>
          <w:rFonts w:ascii="Arial" w:hAnsi="Arial" w:cs="Arial"/>
          <w:kern w:val="2"/>
          <w:sz w:val="24"/>
          <w:szCs w:val="24"/>
          <w:lang w:val="en-GB"/>
          <w14:ligatures w14:val="standardContextual"/>
        </w:rPr>
        <w:t xml:space="preserve">ndertaking that was made by CAR in relation to providing accommodation and maintenance to YR pending the decision of the Canadian courts regarding the custody and care of CJ. This </w:t>
      </w:r>
      <w:r w:rsidR="007A1C89">
        <w:rPr>
          <w:rFonts w:ascii="Arial" w:hAnsi="Arial" w:cs="Arial"/>
          <w:kern w:val="2"/>
          <w:sz w:val="24"/>
          <w:szCs w:val="24"/>
          <w:lang w:val="en-GB"/>
          <w14:ligatures w14:val="standardContextual"/>
        </w:rPr>
        <w:t>u</w:t>
      </w:r>
      <w:r w:rsidR="002B08D7" w:rsidRPr="007E0B8B">
        <w:rPr>
          <w:rFonts w:ascii="Arial" w:hAnsi="Arial" w:cs="Arial"/>
          <w:kern w:val="2"/>
          <w:sz w:val="24"/>
          <w:szCs w:val="24"/>
          <w:lang w:val="en-GB"/>
          <w14:ligatures w14:val="standardContextual"/>
        </w:rPr>
        <w:t>ndertaking will duly be incorporated in the return order in the hope that it will ameliorate any harsh consequences that may result from CJ’s court ordered return to Canada.</w:t>
      </w:r>
    </w:p>
    <w:p w14:paraId="60F4102B" w14:textId="00967CEE" w:rsidR="002B08D7" w:rsidRPr="007E0B8B" w:rsidRDefault="002B08D7" w:rsidP="00295D4D">
      <w:pPr>
        <w:spacing w:after="0" w:line="360" w:lineRule="auto"/>
        <w:jc w:val="both"/>
        <w:rPr>
          <w:rFonts w:ascii="Arial" w:hAnsi="Arial" w:cs="Arial"/>
          <w:kern w:val="2"/>
          <w:sz w:val="24"/>
          <w:szCs w:val="24"/>
          <w:lang w:val="en-GB"/>
          <w14:ligatures w14:val="standardContextual"/>
        </w:rPr>
      </w:pPr>
    </w:p>
    <w:p w14:paraId="67FDAA04" w14:textId="1393B541" w:rsidR="00A90D77" w:rsidRDefault="0068445E" w:rsidP="00295D4D">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095ED6" w:rsidRPr="00917EB0">
        <w:rPr>
          <w:rFonts w:ascii="Arial" w:hAnsi="Arial" w:cs="Arial"/>
          <w:kern w:val="2"/>
          <w:sz w:val="24"/>
          <w:szCs w:val="24"/>
          <w:lang w:val="en-GB"/>
          <w14:ligatures w14:val="standardContextual"/>
        </w:rPr>
        <w:t>3</w:t>
      </w:r>
      <w:r w:rsidR="00AE1E9D" w:rsidRPr="00917EB0">
        <w:rPr>
          <w:rFonts w:ascii="Arial" w:hAnsi="Arial" w:cs="Arial"/>
          <w:kern w:val="2"/>
          <w:sz w:val="24"/>
          <w:szCs w:val="24"/>
          <w:lang w:val="en-GB"/>
          <w14:ligatures w14:val="standardContextual"/>
        </w:rPr>
        <w:t>7</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r>
      <w:r w:rsidR="00E463D6" w:rsidRPr="007E0B8B">
        <w:rPr>
          <w:rFonts w:ascii="Arial" w:hAnsi="Arial" w:cs="Arial"/>
          <w:kern w:val="2"/>
          <w:sz w:val="24"/>
          <w:szCs w:val="24"/>
          <w:lang w:val="en-GB"/>
          <w14:ligatures w14:val="standardContextual"/>
        </w:rPr>
        <w:t>Considering all the circumstances</w:t>
      </w:r>
      <w:r w:rsidR="00D713F4" w:rsidRPr="007E0B8B">
        <w:rPr>
          <w:rFonts w:ascii="Arial" w:hAnsi="Arial" w:cs="Arial"/>
          <w:kern w:val="2"/>
          <w:sz w:val="24"/>
          <w:szCs w:val="24"/>
          <w:lang w:val="en-GB"/>
          <w14:ligatures w14:val="standardContextual"/>
        </w:rPr>
        <w:t xml:space="preserve"> of the case</w:t>
      </w:r>
      <w:r w:rsidRPr="007E0B8B">
        <w:rPr>
          <w:rFonts w:ascii="Arial" w:hAnsi="Arial" w:cs="Arial"/>
          <w:kern w:val="2"/>
          <w:sz w:val="24"/>
          <w:szCs w:val="24"/>
          <w:lang w:val="en-GB"/>
          <w14:ligatures w14:val="standardContextual"/>
        </w:rPr>
        <w:t xml:space="preserve">, it is clear that the high court erred in its approach to the application of </w:t>
      </w:r>
      <w:r w:rsidR="007A1C89">
        <w:rPr>
          <w:rFonts w:ascii="Arial" w:hAnsi="Arial" w:cs="Arial"/>
          <w:kern w:val="2"/>
          <w:sz w:val="24"/>
          <w:szCs w:val="24"/>
          <w:lang w:val="en-GB"/>
          <w14:ligatures w14:val="standardContextual"/>
        </w:rPr>
        <w:t>a</w:t>
      </w:r>
      <w:r w:rsidRPr="007E0B8B">
        <w:rPr>
          <w:rFonts w:ascii="Arial" w:hAnsi="Arial" w:cs="Arial"/>
          <w:kern w:val="2"/>
          <w:sz w:val="24"/>
          <w:szCs w:val="24"/>
          <w:lang w:val="en-GB"/>
          <w14:ligatures w14:val="standardContextual"/>
        </w:rPr>
        <w:t>rticle 13(</w:t>
      </w:r>
      <w:r w:rsidRPr="007E0B8B">
        <w:rPr>
          <w:rFonts w:ascii="Arial" w:hAnsi="Arial" w:cs="Arial"/>
          <w:i/>
          <w:iCs/>
          <w:kern w:val="2"/>
          <w:sz w:val="24"/>
          <w:szCs w:val="24"/>
          <w:lang w:val="en-GB"/>
          <w14:ligatures w14:val="standardContextual"/>
        </w:rPr>
        <w:t>b</w:t>
      </w:r>
      <w:r w:rsidRPr="007E0B8B">
        <w:rPr>
          <w:rFonts w:ascii="Arial" w:hAnsi="Arial" w:cs="Arial"/>
          <w:kern w:val="2"/>
          <w:sz w:val="24"/>
          <w:szCs w:val="24"/>
          <w:lang w:val="en-GB"/>
          <w14:ligatures w14:val="standardContextual"/>
        </w:rPr>
        <w:t>).</w:t>
      </w:r>
      <w:r w:rsidR="00F37E06">
        <w:rPr>
          <w:rFonts w:ascii="Arial" w:hAnsi="Arial" w:cs="Arial"/>
          <w:kern w:val="2"/>
          <w:sz w:val="24"/>
          <w:szCs w:val="24"/>
          <w:lang w:val="en-GB"/>
          <w14:ligatures w14:val="standardContextual"/>
        </w:rPr>
        <w:t xml:space="preserve"> </w:t>
      </w:r>
      <w:r w:rsidRPr="007E0B8B">
        <w:rPr>
          <w:rFonts w:ascii="Arial" w:hAnsi="Arial" w:cs="Arial"/>
          <w:kern w:val="2"/>
          <w:sz w:val="24"/>
          <w:szCs w:val="24"/>
          <w:lang w:val="en-GB"/>
          <w14:ligatures w14:val="standardContextual"/>
        </w:rPr>
        <w:t>The first</w:t>
      </w:r>
      <w:r w:rsidR="007A1C89">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 xml:space="preserve"> and more obvious</w:t>
      </w:r>
      <w:r w:rsidR="007A1C89">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 xml:space="preserve"> error is the manner in which it dealt with the onus which rests on YR and the evidence she led to discharge that onus. </w:t>
      </w:r>
      <w:r w:rsidR="008A24D7" w:rsidRPr="007E0B8B">
        <w:rPr>
          <w:rFonts w:ascii="Arial" w:hAnsi="Arial" w:cs="Arial"/>
          <w:kern w:val="2"/>
          <w:sz w:val="24"/>
          <w:szCs w:val="24"/>
          <w:lang w:val="en-GB"/>
          <w14:ligatures w14:val="standardContextual"/>
        </w:rPr>
        <w:t>Despite</w:t>
      </w:r>
      <w:r w:rsidR="00D072DF" w:rsidRPr="007E0B8B">
        <w:rPr>
          <w:rFonts w:ascii="Arial" w:hAnsi="Arial" w:cs="Arial"/>
          <w:kern w:val="2"/>
          <w:sz w:val="24"/>
          <w:szCs w:val="24"/>
          <w:lang w:val="en-GB"/>
          <w14:ligatures w14:val="standardContextual"/>
        </w:rPr>
        <w:t xml:space="preserve"> its own finding that </w:t>
      </w:r>
      <w:r w:rsidR="00ED4FB4" w:rsidRPr="007E0B8B">
        <w:rPr>
          <w:rFonts w:ascii="Arial" w:hAnsi="Arial" w:cs="Arial"/>
          <w:kern w:val="2"/>
          <w:sz w:val="24"/>
          <w:szCs w:val="24"/>
          <w:lang w:val="en-GB"/>
          <w14:ligatures w14:val="standardContextual"/>
        </w:rPr>
        <w:t xml:space="preserve">there was no evidence that tied CJ’s delayed milestones to </w:t>
      </w:r>
      <w:r w:rsidR="00D34D01" w:rsidRPr="007E0B8B">
        <w:rPr>
          <w:rFonts w:ascii="Arial" w:hAnsi="Arial" w:cs="Arial"/>
          <w:kern w:val="2"/>
          <w:sz w:val="24"/>
          <w:szCs w:val="24"/>
          <w:lang w:val="en-GB"/>
          <w14:ligatures w14:val="standardContextual"/>
        </w:rPr>
        <w:t>the conflict arising from the marital problems between YR and CAR</w:t>
      </w:r>
      <w:r w:rsidR="00EE4721" w:rsidRPr="007E0B8B">
        <w:rPr>
          <w:rFonts w:ascii="Arial" w:hAnsi="Arial" w:cs="Arial"/>
          <w:kern w:val="2"/>
          <w:sz w:val="24"/>
          <w:szCs w:val="24"/>
          <w:lang w:val="en-GB"/>
          <w14:ligatures w14:val="standardContextual"/>
        </w:rPr>
        <w:t>,</w:t>
      </w:r>
      <w:r w:rsidR="00D34D01" w:rsidRPr="007E0B8B">
        <w:rPr>
          <w:rFonts w:ascii="Arial" w:hAnsi="Arial" w:cs="Arial"/>
          <w:kern w:val="2"/>
          <w:sz w:val="24"/>
          <w:szCs w:val="24"/>
          <w:lang w:val="en-GB"/>
          <w14:ligatures w14:val="standardContextual"/>
        </w:rPr>
        <w:t xml:space="preserve"> </w:t>
      </w:r>
      <w:r w:rsidR="00EE4721" w:rsidRPr="007E0B8B">
        <w:rPr>
          <w:rFonts w:ascii="Arial" w:hAnsi="Arial" w:cs="Arial"/>
          <w:kern w:val="2"/>
          <w:sz w:val="24"/>
          <w:szCs w:val="24"/>
          <w:lang w:val="en-GB"/>
          <w14:ligatures w14:val="standardContextual"/>
        </w:rPr>
        <w:t>w</w:t>
      </w:r>
      <w:r w:rsidR="004239A0" w:rsidRPr="007E0B8B">
        <w:rPr>
          <w:rFonts w:ascii="Arial" w:hAnsi="Arial" w:cs="Arial"/>
          <w:kern w:val="2"/>
          <w:sz w:val="24"/>
          <w:szCs w:val="24"/>
          <w:lang w:val="en-GB"/>
          <w14:ligatures w14:val="standardContextual"/>
        </w:rPr>
        <w:t xml:space="preserve">hich were obviously exacerbated by the </w:t>
      </w:r>
      <w:r w:rsidR="00D83B2F" w:rsidRPr="007E0B8B">
        <w:rPr>
          <w:rFonts w:ascii="Arial" w:hAnsi="Arial" w:cs="Arial"/>
          <w:kern w:val="2"/>
          <w:sz w:val="24"/>
          <w:szCs w:val="24"/>
          <w:lang w:val="en-GB"/>
          <w14:ligatures w14:val="standardContextual"/>
        </w:rPr>
        <w:t xml:space="preserve">YR’s severe depression, </w:t>
      </w:r>
      <w:r w:rsidR="00203254" w:rsidRPr="007E0B8B">
        <w:rPr>
          <w:rFonts w:ascii="Arial" w:hAnsi="Arial" w:cs="Arial"/>
          <w:kern w:val="2"/>
          <w:sz w:val="24"/>
          <w:szCs w:val="24"/>
          <w:lang w:val="en-GB"/>
          <w14:ligatures w14:val="standardContextual"/>
        </w:rPr>
        <w:t xml:space="preserve">the high court inexplicably endorsed </w:t>
      </w:r>
      <w:r w:rsidR="007A1C89">
        <w:rPr>
          <w:rFonts w:ascii="Arial" w:hAnsi="Arial" w:cs="Arial"/>
          <w:kern w:val="2"/>
          <w:sz w:val="24"/>
          <w:szCs w:val="24"/>
          <w:lang w:val="en-GB"/>
          <w14:ligatures w14:val="standardContextual"/>
        </w:rPr>
        <w:t xml:space="preserve">Ms </w:t>
      </w:r>
      <w:r w:rsidR="00203254" w:rsidRPr="007E0B8B">
        <w:rPr>
          <w:rFonts w:ascii="Arial" w:hAnsi="Arial" w:cs="Arial"/>
          <w:kern w:val="2"/>
          <w:sz w:val="24"/>
          <w:szCs w:val="24"/>
          <w:lang w:val="en-GB"/>
          <w14:ligatures w14:val="standardContextual"/>
        </w:rPr>
        <w:t>van Jaarsvel</w:t>
      </w:r>
      <w:r w:rsidR="0068662E" w:rsidRPr="007E0B8B">
        <w:rPr>
          <w:rFonts w:ascii="Arial" w:hAnsi="Arial" w:cs="Arial"/>
          <w:kern w:val="2"/>
          <w:sz w:val="24"/>
          <w:szCs w:val="24"/>
          <w:lang w:val="en-GB"/>
          <w14:ligatures w14:val="standardContextual"/>
        </w:rPr>
        <w:t xml:space="preserve">d’s opinion that </w:t>
      </w:r>
      <w:r w:rsidR="006109EF" w:rsidRPr="007E0B8B">
        <w:rPr>
          <w:rFonts w:ascii="Arial" w:hAnsi="Arial" w:cs="Arial"/>
          <w:kern w:val="2"/>
          <w:sz w:val="24"/>
          <w:szCs w:val="24"/>
          <w:lang w:val="en-GB"/>
          <w14:ligatures w14:val="standardContextual"/>
        </w:rPr>
        <w:t>‘</w:t>
      </w:r>
      <w:r w:rsidR="002D5A61" w:rsidRPr="007E0B8B">
        <w:rPr>
          <w:rFonts w:ascii="Arial" w:hAnsi="Arial" w:cs="Arial"/>
          <w:kern w:val="2"/>
          <w:sz w:val="24"/>
          <w:szCs w:val="24"/>
          <w:lang w:val="en-GB"/>
          <w14:ligatures w14:val="standardContextual"/>
        </w:rPr>
        <w:t>t</w:t>
      </w:r>
      <w:r w:rsidR="006109EF" w:rsidRPr="007E0B8B">
        <w:rPr>
          <w:rFonts w:ascii="Arial" w:hAnsi="Arial" w:cs="Arial"/>
          <w:kern w:val="2"/>
          <w:sz w:val="24"/>
          <w:szCs w:val="24"/>
          <w:lang w:val="en-GB"/>
          <w14:ligatures w14:val="standardContextual"/>
        </w:rPr>
        <w:t xml:space="preserve">o put a child at risk by returning </w:t>
      </w:r>
      <w:r w:rsidR="006109EF" w:rsidRPr="007E0B8B">
        <w:rPr>
          <w:rFonts w:ascii="Arial" w:hAnsi="Arial" w:cs="Arial"/>
          <w:kern w:val="2"/>
          <w:sz w:val="24"/>
          <w:szCs w:val="24"/>
          <w:lang w:val="en-GB"/>
          <w14:ligatures w14:val="standardContextual"/>
        </w:rPr>
        <w:lastRenderedPageBreak/>
        <w:t>him to Canada where he will be exposed to the same circumstances which is possibly the root of his development delays will be emotionally and psychologically irresponsible</w:t>
      </w:r>
      <w:r w:rsidR="007A1C89">
        <w:rPr>
          <w:rFonts w:ascii="Arial" w:hAnsi="Arial" w:cs="Arial"/>
          <w:kern w:val="2"/>
          <w:sz w:val="24"/>
          <w:szCs w:val="24"/>
          <w:lang w:val="en-GB"/>
          <w14:ligatures w14:val="standardContextual"/>
        </w:rPr>
        <w:t>’</w:t>
      </w:r>
      <w:r w:rsidR="006109EF" w:rsidRPr="007E0B8B">
        <w:rPr>
          <w:rFonts w:ascii="Arial" w:hAnsi="Arial" w:cs="Arial"/>
          <w:kern w:val="2"/>
          <w:sz w:val="24"/>
          <w:szCs w:val="24"/>
          <w:lang w:val="en-GB"/>
          <w14:ligatures w14:val="standardContextual"/>
        </w:rPr>
        <w:t>.</w:t>
      </w:r>
      <w:r w:rsidR="004239A0" w:rsidRPr="007E0B8B">
        <w:rPr>
          <w:rFonts w:ascii="Arial" w:hAnsi="Arial" w:cs="Arial"/>
          <w:kern w:val="2"/>
          <w:sz w:val="24"/>
          <w:szCs w:val="24"/>
          <w:lang w:val="en-GB"/>
          <w14:ligatures w14:val="standardContextual"/>
        </w:rPr>
        <w:t xml:space="preserve"> </w:t>
      </w:r>
      <w:r w:rsidR="006B27A6" w:rsidRPr="007E0B8B">
        <w:rPr>
          <w:rFonts w:ascii="Arial" w:hAnsi="Arial" w:cs="Arial"/>
          <w:kern w:val="2"/>
          <w:sz w:val="24"/>
          <w:szCs w:val="24"/>
          <w:lang w:val="en-GB"/>
          <w14:ligatures w14:val="standardContextual"/>
        </w:rPr>
        <w:t xml:space="preserve">Given that </w:t>
      </w:r>
      <w:r w:rsidR="007A1C89">
        <w:rPr>
          <w:rFonts w:ascii="Arial" w:hAnsi="Arial" w:cs="Arial"/>
          <w:kern w:val="2"/>
          <w:sz w:val="24"/>
          <w:szCs w:val="24"/>
          <w:lang w:val="en-GB"/>
          <w14:ligatures w14:val="standardContextual"/>
        </w:rPr>
        <w:t xml:space="preserve">Ms </w:t>
      </w:r>
      <w:r w:rsidR="00177EDA" w:rsidRPr="007E0B8B">
        <w:rPr>
          <w:rFonts w:ascii="Arial" w:hAnsi="Arial" w:cs="Arial"/>
          <w:kern w:val="2"/>
          <w:sz w:val="24"/>
          <w:szCs w:val="24"/>
          <w:lang w:val="en-GB"/>
          <w14:ligatures w14:val="standardContextual"/>
        </w:rPr>
        <w:t xml:space="preserve">van Jaarsveld’s observations were based </w:t>
      </w:r>
      <w:r w:rsidR="00B506E4" w:rsidRPr="007E0B8B">
        <w:rPr>
          <w:rFonts w:ascii="Arial" w:hAnsi="Arial" w:cs="Arial"/>
          <w:kern w:val="2"/>
          <w:sz w:val="24"/>
          <w:szCs w:val="24"/>
          <w:lang w:val="en-GB"/>
          <w14:ligatures w14:val="standardContextual"/>
        </w:rPr>
        <w:t>only on her interactions with YR</w:t>
      </w:r>
      <w:r w:rsidR="006B27A6" w:rsidRPr="007E0B8B">
        <w:rPr>
          <w:rFonts w:ascii="Arial" w:hAnsi="Arial" w:cs="Arial"/>
          <w:kern w:val="2"/>
          <w:sz w:val="24"/>
          <w:szCs w:val="24"/>
          <w:lang w:val="en-GB"/>
          <w14:ligatures w14:val="standardContextual"/>
        </w:rPr>
        <w:t xml:space="preserve"> (her report confirms that she did not consult with CAR</w:t>
      </w:r>
      <w:r w:rsidR="00946490" w:rsidRPr="007E0B8B">
        <w:rPr>
          <w:rFonts w:ascii="Arial" w:hAnsi="Arial" w:cs="Arial"/>
          <w:kern w:val="2"/>
          <w:sz w:val="24"/>
          <w:szCs w:val="24"/>
          <w:lang w:val="en-GB"/>
          <w14:ligatures w14:val="standardContextual"/>
        </w:rPr>
        <w:t xml:space="preserve"> </w:t>
      </w:r>
      <w:r w:rsidR="00E33D2D" w:rsidRPr="007E0B8B">
        <w:rPr>
          <w:rFonts w:ascii="Arial" w:hAnsi="Arial" w:cs="Arial"/>
          <w:kern w:val="2"/>
          <w:sz w:val="24"/>
          <w:szCs w:val="24"/>
          <w:lang w:val="en-GB"/>
          <w14:ligatures w14:val="standardContextual"/>
        </w:rPr>
        <w:t xml:space="preserve">and expressly states that she did not seek to validate the factual accuracy of the narratives contained in the report), </w:t>
      </w:r>
      <w:r w:rsidR="00134278" w:rsidRPr="007E0B8B">
        <w:rPr>
          <w:rFonts w:ascii="Arial" w:hAnsi="Arial" w:cs="Arial"/>
          <w:kern w:val="2"/>
          <w:sz w:val="24"/>
          <w:szCs w:val="24"/>
          <w:lang w:val="en-GB"/>
          <w14:ligatures w14:val="standardContextual"/>
        </w:rPr>
        <w:t xml:space="preserve">the high court attached too much weight to </w:t>
      </w:r>
      <w:r w:rsidR="007A1C89">
        <w:rPr>
          <w:rFonts w:ascii="Arial" w:hAnsi="Arial" w:cs="Arial"/>
          <w:kern w:val="2"/>
          <w:sz w:val="24"/>
          <w:szCs w:val="24"/>
          <w:lang w:val="en-GB"/>
          <w14:ligatures w14:val="standardContextual"/>
        </w:rPr>
        <w:t xml:space="preserve">Ms </w:t>
      </w:r>
      <w:r w:rsidR="00134278" w:rsidRPr="007E0B8B">
        <w:rPr>
          <w:rFonts w:ascii="Arial" w:hAnsi="Arial" w:cs="Arial"/>
          <w:kern w:val="2"/>
          <w:sz w:val="24"/>
          <w:szCs w:val="24"/>
          <w:lang w:val="en-GB"/>
          <w14:ligatures w14:val="standardContextual"/>
        </w:rPr>
        <w:t>van Jaarsveld’s report</w:t>
      </w:r>
      <w:r w:rsidR="0075552B" w:rsidRPr="007E0B8B">
        <w:rPr>
          <w:rFonts w:ascii="Arial" w:hAnsi="Arial" w:cs="Arial"/>
          <w:kern w:val="2"/>
          <w:sz w:val="24"/>
          <w:szCs w:val="24"/>
          <w:lang w:val="en-GB"/>
          <w14:ligatures w14:val="standardContextual"/>
        </w:rPr>
        <w:t xml:space="preserve"> in relation to </w:t>
      </w:r>
      <w:r w:rsidR="00F72712" w:rsidRPr="007E0B8B">
        <w:rPr>
          <w:rFonts w:ascii="Arial" w:hAnsi="Arial" w:cs="Arial"/>
          <w:kern w:val="2"/>
          <w:sz w:val="24"/>
          <w:szCs w:val="24"/>
          <w:lang w:val="en-GB"/>
          <w14:ligatures w14:val="standardContextual"/>
        </w:rPr>
        <w:t xml:space="preserve">the conclusion that CJ would be </w:t>
      </w:r>
      <w:r w:rsidR="0037752D" w:rsidRPr="007E0B8B">
        <w:rPr>
          <w:rFonts w:ascii="Arial" w:hAnsi="Arial" w:cs="Arial"/>
          <w:kern w:val="2"/>
          <w:sz w:val="24"/>
          <w:szCs w:val="24"/>
          <w:lang w:val="en-GB"/>
          <w14:ligatures w14:val="standardContextual"/>
        </w:rPr>
        <w:t xml:space="preserve">exposed to the same circumstances which </w:t>
      </w:r>
      <w:r w:rsidR="00F72712" w:rsidRPr="007E0B8B">
        <w:rPr>
          <w:rFonts w:ascii="Arial" w:hAnsi="Arial" w:cs="Arial"/>
          <w:kern w:val="2"/>
          <w:sz w:val="24"/>
          <w:szCs w:val="24"/>
          <w:lang w:val="en-GB"/>
          <w14:ligatures w14:val="standardContextual"/>
        </w:rPr>
        <w:t xml:space="preserve">were </w:t>
      </w:r>
      <w:r w:rsidR="0037752D" w:rsidRPr="007E0B8B">
        <w:rPr>
          <w:rFonts w:ascii="Arial" w:hAnsi="Arial" w:cs="Arial"/>
          <w:kern w:val="2"/>
          <w:sz w:val="24"/>
          <w:szCs w:val="24"/>
          <w:lang w:val="en-GB"/>
          <w14:ligatures w14:val="standardContextual"/>
        </w:rPr>
        <w:t xml:space="preserve">possibly </w:t>
      </w:r>
      <w:r w:rsidR="0075636F" w:rsidRPr="007E0B8B">
        <w:rPr>
          <w:rFonts w:ascii="Arial" w:hAnsi="Arial" w:cs="Arial"/>
          <w:kern w:val="2"/>
          <w:sz w:val="24"/>
          <w:szCs w:val="24"/>
          <w:lang w:val="en-GB"/>
          <w14:ligatures w14:val="standardContextual"/>
        </w:rPr>
        <w:t>‘</w:t>
      </w:r>
      <w:r w:rsidR="0037752D" w:rsidRPr="007E0B8B">
        <w:rPr>
          <w:rFonts w:ascii="Arial" w:hAnsi="Arial" w:cs="Arial"/>
          <w:kern w:val="2"/>
          <w:sz w:val="24"/>
          <w:szCs w:val="24"/>
          <w:lang w:val="en-GB"/>
          <w14:ligatures w14:val="standardContextual"/>
        </w:rPr>
        <w:t>the root of his development delays</w:t>
      </w:r>
      <w:r w:rsidR="0075636F" w:rsidRPr="007E0B8B">
        <w:rPr>
          <w:rFonts w:ascii="Arial" w:hAnsi="Arial" w:cs="Arial"/>
          <w:kern w:val="2"/>
          <w:sz w:val="24"/>
          <w:szCs w:val="24"/>
          <w:lang w:val="en-GB"/>
          <w14:ligatures w14:val="standardContextual"/>
        </w:rPr>
        <w:t xml:space="preserve">’. </w:t>
      </w:r>
      <w:r w:rsidR="00B36CAE" w:rsidRPr="007E0B8B">
        <w:rPr>
          <w:rFonts w:ascii="Arial" w:hAnsi="Arial" w:cs="Arial"/>
          <w:kern w:val="2"/>
          <w:sz w:val="24"/>
          <w:szCs w:val="24"/>
          <w:lang w:val="en-GB"/>
          <w14:ligatures w14:val="standardContextual"/>
        </w:rPr>
        <w:t>The concession made by YR’s counsel</w:t>
      </w:r>
      <w:r w:rsidR="00D25EEC" w:rsidRPr="007E0B8B">
        <w:rPr>
          <w:rFonts w:ascii="Arial" w:hAnsi="Arial" w:cs="Arial"/>
          <w:kern w:val="2"/>
          <w:sz w:val="24"/>
          <w:szCs w:val="24"/>
          <w:lang w:val="en-GB"/>
          <w14:ligatures w14:val="standardContextual"/>
        </w:rPr>
        <w:t xml:space="preserve"> to the effect that there is no factual basis for motivating </w:t>
      </w:r>
      <w:r w:rsidR="006D2A03" w:rsidRPr="007E0B8B">
        <w:rPr>
          <w:rFonts w:ascii="Arial" w:hAnsi="Arial" w:cs="Arial"/>
          <w:kern w:val="2"/>
          <w:sz w:val="24"/>
          <w:szCs w:val="24"/>
          <w:lang w:val="en-GB"/>
          <w14:ligatures w14:val="standardContextual"/>
        </w:rPr>
        <w:t xml:space="preserve">that CJ will be exposed to the same </w:t>
      </w:r>
      <w:r w:rsidR="00236DB7" w:rsidRPr="007E0B8B">
        <w:rPr>
          <w:rFonts w:ascii="Arial" w:hAnsi="Arial" w:cs="Arial"/>
          <w:kern w:val="2"/>
          <w:sz w:val="24"/>
          <w:szCs w:val="24"/>
          <w:lang w:val="en-GB"/>
          <w14:ligatures w14:val="standardContextual"/>
        </w:rPr>
        <w:t xml:space="preserve">adverse </w:t>
      </w:r>
      <w:r w:rsidR="00C02A3F" w:rsidRPr="007E0B8B">
        <w:rPr>
          <w:rFonts w:ascii="Arial" w:hAnsi="Arial" w:cs="Arial"/>
          <w:kern w:val="2"/>
          <w:sz w:val="24"/>
          <w:szCs w:val="24"/>
          <w:lang w:val="en-GB"/>
          <w14:ligatures w14:val="standardContextual"/>
        </w:rPr>
        <w:t>circumstances</w:t>
      </w:r>
      <w:r w:rsidR="00236DB7" w:rsidRPr="007E0B8B">
        <w:rPr>
          <w:rFonts w:ascii="Arial" w:hAnsi="Arial" w:cs="Arial"/>
          <w:kern w:val="2"/>
          <w:sz w:val="24"/>
          <w:szCs w:val="24"/>
          <w:lang w:val="en-GB"/>
          <w14:ligatures w14:val="standardContextual"/>
        </w:rPr>
        <w:t xml:space="preserve"> </w:t>
      </w:r>
      <w:r w:rsidR="0027387F" w:rsidRPr="007E0B8B">
        <w:rPr>
          <w:rFonts w:ascii="Arial" w:hAnsi="Arial" w:cs="Arial"/>
          <w:kern w:val="2"/>
          <w:sz w:val="24"/>
          <w:szCs w:val="24"/>
          <w:lang w:val="en-GB"/>
          <w14:ligatures w14:val="standardContextual"/>
        </w:rPr>
        <w:t>if he is returned to Canada</w:t>
      </w:r>
      <w:r w:rsidR="004C1748" w:rsidRPr="007E0B8B">
        <w:rPr>
          <w:rFonts w:ascii="Arial" w:hAnsi="Arial" w:cs="Arial"/>
          <w:kern w:val="2"/>
          <w:sz w:val="24"/>
          <w:szCs w:val="24"/>
          <w:lang w:val="en-GB"/>
          <w14:ligatures w14:val="standardContextual"/>
        </w:rPr>
        <w:t>, was rightly made</w:t>
      </w:r>
      <w:r w:rsidR="0027387F" w:rsidRPr="007E0B8B">
        <w:rPr>
          <w:rFonts w:ascii="Arial" w:hAnsi="Arial" w:cs="Arial"/>
          <w:kern w:val="2"/>
          <w:sz w:val="24"/>
          <w:szCs w:val="24"/>
          <w:lang w:val="en-GB"/>
          <w14:ligatures w14:val="standardContextual"/>
        </w:rPr>
        <w:t>.</w:t>
      </w:r>
    </w:p>
    <w:p w14:paraId="739232E9" w14:textId="41743460" w:rsidR="00A06A2B" w:rsidRPr="007E0B8B" w:rsidRDefault="00A06A2B" w:rsidP="00295D4D">
      <w:pPr>
        <w:spacing w:after="0" w:line="360" w:lineRule="auto"/>
        <w:jc w:val="both"/>
        <w:rPr>
          <w:rFonts w:ascii="Arial" w:hAnsi="Arial" w:cs="Arial"/>
          <w:kern w:val="2"/>
          <w:sz w:val="24"/>
          <w:szCs w:val="24"/>
          <w:lang w:val="en-GB"/>
          <w14:ligatures w14:val="standardContextual"/>
        </w:rPr>
      </w:pPr>
    </w:p>
    <w:p w14:paraId="6116421C" w14:textId="170C1667" w:rsidR="00A90D77" w:rsidRDefault="004D2AE0" w:rsidP="00295D4D">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095ED6" w:rsidRPr="007E0B8B">
        <w:rPr>
          <w:rFonts w:ascii="Arial" w:hAnsi="Arial" w:cs="Arial"/>
          <w:kern w:val="2"/>
          <w:sz w:val="24"/>
          <w:szCs w:val="24"/>
          <w:lang w:val="en-GB"/>
          <w14:ligatures w14:val="standardContextual"/>
        </w:rPr>
        <w:t>3</w:t>
      </w:r>
      <w:r w:rsidR="00AE1E9D" w:rsidRPr="00917EB0">
        <w:rPr>
          <w:rFonts w:ascii="Arial" w:hAnsi="Arial" w:cs="Arial"/>
          <w:kern w:val="2"/>
          <w:sz w:val="24"/>
          <w:szCs w:val="24"/>
          <w:lang w:val="en-GB"/>
          <w14:ligatures w14:val="standardContextual"/>
        </w:rPr>
        <w:t>8</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r>
      <w:r w:rsidR="0068445E" w:rsidRPr="007E0B8B">
        <w:rPr>
          <w:rFonts w:ascii="Arial" w:hAnsi="Arial" w:cs="Arial"/>
          <w:kern w:val="2"/>
          <w:sz w:val="24"/>
          <w:szCs w:val="24"/>
          <w:lang w:val="en-GB"/>
          <w14:ligatures w14:val="standardContextual"/>
        </w:rPr>
        <w:t xml:space="preserve">The high court </w:t>
      </w:r>
      <w:r w:rsidR="00003CAB" w:rsidRPr="007E0B8B">
        <w:rPr>
          <w:rFonts w:ascii="Arial" w:hAnsi="Arial" w:cs="Arial"/>
          <w:kern w:val="2"/>
          <w:sz w:val="24"/>
          <w:szCs w:val="24"/>
          <w:lang w:val="en-GB"/>
          <w14:ligatures w14:val="standardContextual"/>
        </w:rPr>
        <w:t xml:space="preserve">stated that its finding that </w:t>
      </w:r>
      <w:r w:rsidR="0068445E" w:rsidRPr="007E0B8B">
        <w:rPr>
          <w:rFonts w:ascii="Arial" w:hAnsi="Arial" w:cs="Arial"/>
          <w:kern w:val="2"/>
          <w:sz w:val="24"/>
          <w:szCs w:val="24"/>
          <w:lang w:val="en-GB"/>
          <w14:ligatures w14:val="standardContextual"/>
        </w:rPr>
        <w:t xml:space="preserve">CJ’s return would expose him to an intolerable situation </w:t>
      </w:r>
      <w:r w:rsidR="00710F40" w:rsidRPr="007E0B8B">
        <w:rPr>
          <w:rFonts w:ascii="Arial" w:hAnsi="Arial" w:cs="Arial"/>
          <w:kern w:val="2"/>
          <w:sz w:val="24"/>
          <w:szCs w:val="24"/>
          <w:lang w:val="en-GB"/>
          <w14:ligatures w14:val="standardContextual"/>
        </w:rPr>
        <w:t xml:space="preserve">was </w:t>
      </w:r>
      <w:r w:rsidR="0068445E" w:rsidRPr="007E0B8B">
        <w:rPr>
          <w:rFonts w:ascii="Arial" w:hAnsi="Arial" w:cs="Arial"/>
          <w:kern w:val="2"/>
          <w:sz w:val="24"/>
          <w:szCs w:val="24"/>
          <w:lang w:val="en-GB"/>
          <w14:ligatures w14:val="standardContextual"/>
        </w:rPr>
        <w:t>‘mainly because of his medical history</w:t>
      </w:r>
      <w:r w:rsidR="00774AC7">
        <w:rPr>
          <w:rFonts w:ascii="Arial" w:hAnsi="Arial" w:cs="Arial"/>
          <w:kern w:val="2"/>
          <w:sz w:val="24"/>
          <w:szCs w:val="24"/>
          <w:lang w:val="en-GB"/>
          <w14:ligatures w14:val="standardContextual"/>
        </w:rPr>
        <w:t>’</w:t>
      </w:r>
      <w:r w:rsidR="0068445E" w:rsidRPr="007E0B8B">
        <w:rPr>
          <w:rFonts w:ascii="Arial" w:hAnsi="Arial" w:cs="Arial"/>
          <w:kern w:val="2"/>
          <w:sz w:val="24"/>
          <w:szCs w:val="24"/>
          <w:lang w:val="en-GB"/>
          <w14:ligatures w14:val="standardContextual"/>
        </w:rPr>
        <w:t xml:space="preserve"> and </w:t>
      </w:r>
      <w:r w:rsidR="00710F40" w:rsidRPr="007E0B8B">
        <w:rPr>
          <w:rFonts w:ascii="Arial" w:hAnsi="Arial" w:cs="Arial"/>
          <w:kern w:val="2"/>
          <w:sz w:val="24"/>
          <w:szCs w:val="24"/>
          <w:lang w:val="en-GB"/>
          <w14:ligatures w14:val="standardContextual"/>
        </w:rPr>
        <w:t>‘</w:t>
      </w:r>
      <w:r w:rsidR="00774AC7">
        <w:rPr>
          <w:rFonts w:ascii="Arial" w:hAnsi="Arial" w:cs="Arial"/>
          <w:kern w:val="2"/>
          <w:sz w:val="24"/>
          <w:szCs w:val="24"/>
          <w:lang w:val="en-GB"/>
          <w14:ligatures w14:val="standardContextual"/>
        </w:rPr>
        <w:t>[</w:t>
      </w:r>
      <w:r w:rsidR="0068445E" w:rsidRPr="007E0B8B">
        <w:rPr>
          <w:rFonts w:ascii="Arial" w:hAnsi="Arial" w:cs="Arial"/>
          <w:kern w:val="2"/>
          <w:sz w:val="24"/>
          <w:szCs w:val="24"/>
          <w:lang w:val="en-GB"/>
          <w14:ligatures w14:val="standardContextual"/>
        </w:rPr>
        <w:t>t</w:t>
      </w:r>
      <w:r w:rsidR="00774AC7">
        <w:rPr>
          <w:rFonts w:ascii="Arial" w:hAnsi="Arial" w:cs="Arial"/>
          <w:kern w:val="2"/>
          <w:sz w:val="24"/>
          <w:szCs w:val="24"/>
          <w:lang w:val="en-GB"/>
          <w14:ligatures w14:val="standardContextual"/>
        </w:rPr>
        <w:t>]</w:t>
      </w:r>
      <w:r w:rsidR="0068445E" w:rsidRPr="007E0B8B">
        <w:rPr>
          <w:rFonts w:ascii="Arial" w:hAnsi="Arial" w:cs="Arial"/>
          <w:kern w:val="2"/>
          <w:sz w:val="24"/>
          <w:szCs w:val="24"/>
          <w:lang w:val="en-GB"/>
          <w14:ligatures w14:val="standardContextual"/>
        </w:rPr>
        <w:t>he fact that these [developmental] issues were not picked up and therefore not addressed in Canada is cause for grave concern</w:t>
      </w:r>
      <w:r w:rsidR="00774AC7">
        <w:rPr>
          <w:rFonts w:ascii="Arial" w:hAnsi="Arial" w:cs="Arial"/>
          <w:kern w:val="2"/>
          <w:sz w:val="24"/>
          <w:szCs w:val="24"/>
          <w:lang w:val="en-GB"/>
          <w14:ligatures w14:val="standardContextual"/>
        </w:rPr>
        <w:t>’</w:t>
      </w:r>
      <w:r w:rsidR="0068445E" w:rsidRPr="007E0B8B">
        <w:rPr>
          <w:rFonts w:ascii="Arial" w:hAnsi="Arial" w:cs="Arial"/>
          <w:kern w:val="2"/>
          <w:sz w:val="24"/>
          <w:szCs w:val="24"/>
          <w:lang w:val="en-GB"/>
          <w14:ligatures w14:val="standardContextual"/>
        </w:rPr>
        <w:t xml:space="preserve">. </w:t>
      </w:r>
      <w:r w:rsidR="00BC38C4" w:rsidRPr="007E0B8B">
        <w:rPr>
          <w:rFonts w:ascii="Arial" w:hAnsi="Arial" w:cs="Arial"/>
          <w:kern w:val="2"/>
          <w:sz w:val="24"/>
          <w:szCs w:val="24"/>
          <w:lang w:val="en-GB"/>
          <w14:ligatures w14:val="standardContextual"/>
        </w:rPr>
        <w:t xml:space="preserve">On this </w:t>
      </w:r>
      <w:r w:rsidR="00A13137">
        <w:rPr>
          <w:rFonts w:ascii="Arial" w:hAnsi="Arial" w:cs="Arial"/>
          <w:kern w:val="2"/>
          <w:sz w:val="24"/>
          <w:szCs w:val="24"/>
          <w:lang w:val="en-GB"/>
          <w14:ligatures w14:val="standardContextual"/>
        </w:rPr>
        <w:t>s</w:t>
      </w:r>
      <w:r w:rsidR="00BC38C4" w:rsidRPr="007E0B8B">
        <w:rPr>
          <w:rFonts w:ascii="Arial" w:hAnsi="Arial" w:cs="Arial"/>
          <w:kern w:val="2"/>
          <w:sz w:val="24"/>
          <w:szCs w:val="24"/>
          <w:lang w:val="en-GB"/>
          <w14:ligatures w14:val="standardContextual"/>
        </w:rPr>
        <w:t>core, t</w:t>
      </w:r>
      <w:r w:rsidR="00622FC7" w:rsidRPr="007E0B8B">
        <w:rPr>
          <w:rFonts w:ascii="Arial" w:hAnsi="Arial" w:cs="Arial"/>
          <w:kern w:val="2"/>
          <w:sz w:val="24"/>
          <w:szCs w:val="24"/>
          <w:lang w:val="en-GB"/>
          <w14:ligatures w14:val="standardContextual"/>
        </w:rPr>
        <w:t>he high court seems to have paid</w:t>
      </w:r>
      <w:r w:rsidR="00D36304" w:rsidRPr="007E0B8B">
        <w:rPr>
          <w:rFonts w:ascii="Arial" w:hAnsi="Arial" w:cs="Arial"/>
          <w:kern w:val="2"/>
          <w:sz w:val="24"/>
          <w:szCs w:val="24"/>
          <w:lang w:val="en-GB"/>
          <w14:ligatures w14:val="standardContextual"/>
        </w:rPr>
        <w:t xml:space="preserve"> little regard to the fact that there was nothing to refute the findings of the medical ex</w:t>
      </w:r>
      <w:r w:rsidR="004A0A25" w:rsidRPr="007E0B8B">
        <w:rPr>
          <w:rFonts w:ascii="Arial" w:hAnsi="Arial" w:cs="Arial"/>
          <w:kern w:val="2"/>
          <w:sz w:val="24"/>
          <w:szCs w:val="24"/>
          <w:lang w:val="en-GB"/>
          <w14:ligatures w14:val="standardContextual"/>
        </w:rPr>
        <w:t>perts that had examined CJ in Canada</w:t>
      </w:r>
      <w:r w:rsidR="00EC34AC" w:rsidRPr="007E0B8B">
        <w:rPr>
          <w:rFonts w:ascii="Arial" w:hAnsi="Arial" w:cs="Arial"/>
          <w:kern w:val="2"/>
          <w:sz w:val="24"/>
          <w:szCs w:val="24"/>
          <w:lang w:val="en-GB"/>
          <w14:ligatures w14:val="standardContextual"/>
        </w:rPr>
        <w:t xml:space="preserve"> </w:t>
      </w:r>
      <w:r w:rsidR="00EA5FD3" w:rsidRPr="007E0B8B">
        <w:rPr>
          <w:rFonts w:ascii="Arial" w:hAnsi="Arial" w:cs="Arial"/>
          <w:kern w:val="2"/>
          <w:sz w:val="24"/>
          <w:szCs w:val="24"/>
          <w:lang w:val="en-GB"/>
          <w14:ligatures w14:val="standardContextual"/>
        </w:rPr>
        <w:t>as they were done when he was six months old</w:t>
      </w:r>
      <w:r w:rsidR="00D83900" w:rsidRPr="007E0B8B">
        <w:rPr>
          <w:rFonts w:ascii="Arial" w:hAnsi="Arial" w:cs="Arial"/>
          <w:kern w:val="2"/>
          <w:sz w:val="24"/>
          <w:szCs w:val="24"/>
          <w:lang w:val="en-GB"/>
          <w14:ligatures w14:val="standardContextual"/>
        </w:rPr>
        <w:t xml:space="preserve">. </w:t>
      </w:r>
      <w:r w:rsidR="00506D40" w:rsidRPr="007E0B8B">
        <w:rPr>
          <w:rFonts w:ascii="Arial" w:hAnsi="Arial" w:cs="Arial"/>
          <w:kern w:val="2"/>
          <w:sz w:val="24"/>
          <w:szCs w:val="24"/>
          <w:lang w:val="en-GB"/>
          <w14:ligatures w14:val="standardContextual"/>
        </w:rPr>
        <w:t>Hi</w:t>
      </w:r>
      <w:r w:rsidR="00D83900" w:rsidRPr="007E0B8B">
        <w:rPr>
          <w:rFonts w:ascii="Arial" w:hAnsi="Arial" w:cs="Arial"/>
          <w:kern w:val="2"/>
          <w:sz w:val="24"/>
          <w:szCs w:val="24"/>
          <w:lang w:val="en-GB"/>
          <w14:ligatures w14:val="standardContextual"/>
        </w:rPr>
        <w:t xml:space="preserve">s medical issues were reassessed in South Africa when he was </w:t>
      </w:r>
      <w:r w:rsidR="00506D40" w:rsidRPr="007E0B8B">
        <w:rPr>
          <w:rFonts w:ascii="Arial" w:hAnsi="Arial" w:cs="Arial"/>
          <w:kern w:val="2"/>
          <w:sz w:val="24"/>
          <w:szCs w:val="24"/>
          <w:lang w:val="en-GB"/>
          <w14:ligatures w14:val="standardContextual"/>
        </w:rPr>
        <w:t>13 months old.</w:t>
      </w:r>
      <w:r w:rsidR="00F37E06">
        <w:rPr>
          <w:rFonts w:ascii="Arial" w:hAnsi="Arial" w:cs="Arial"/>
          <w:kern w:val="2"/>
          <w:sz w:val="24"/>
          <w:szCs w:val="24"/>
          <w:lang w:val="en-GB"/>
          <w14:ligatures w14:val="standardContextual"/>
        </w:rPr>
        <w:t xml:space="preserve"> </w:t>
      </w:r>
      <w:r w:rsidR="008A2C56">
        <w:rPr>
          <w:rFonts w:ascii="Arial" w:hAnsi="Arial" w:cs="Arial"/>
          <w:kern w:val="2"/>
          <w:sz w:val="24"/>
          <w:szCs w:val="24"/>
          <w:lang w:val="en-GB"/>
          <w14:ligatures w14:val="standardContextual"/>
        </w:rPr>
        <w:t xml:space="preserve">Based on the caregiver and CAR’s evidence, the argument that this lapse of time could have a bearing on some of the symptoms not being picked up earlier </w:t>
      </w:r>
      <w:r w:rsidR="00E16899">
        <w:rPr>
          <w:rFonts w:ascii="Arial" w:hAnsi="Arial" w:cs="Arial"/>
          <w:kern w:val="2"/>
          <w:sz w:val="24"/>
          <w:szCs w:val="24"/>
          <w:lang w:val="en-GB"/>
          <w14:ligatures w14:val="standardContextual"/>
        </w:rPr>
        <w:t xml:space="preserve">cannot be summarily rejected as </w:t>
      </w:r>
      <w:r w:rsidR="008A2C56">
        <w:rPr>
          <w:rFonts w:ascii="Arial" w:hAnsi="Arial" w:cs="Arial"/>
          <w:kern w:val="2"/>
          <w:sz w:val="24"/>
          <w:szCs w:val="24"/>
          <w:lang w:val="en-GB"/>
          <w14:ligatures w14:val="standardContextual"/>
        </w:rPr>
        <w:t>fanciful.</w:t>
      </w:r>
      <w:r w:rsidR="00E16899">
        <w:rPr>
          <w:rFonts w:ascii="Arial" w:hAnsi="Arial" w:cs="Arial"/>
          <w:kern w:val="2"/>
          <w:sz w:val="24"/>
          <w:szCs w:val="24"/>
          <w:lang w:val="en-GB"/>
          <w14:ligatures w14:val="standardContextual"/>
        </w:rPr>
        <w:t xml:space="preserve"> </w:t>
      </w:r>
    </w:p>
    <w:p w14:paraId="10C0F528" w14:textId="08B8F122" w:rsidR="008C283D" w:rsidRPr="007E0B8B" w:rsidRDefault="008C283D" w:rsidP="00295D4D">
      <w:pPr>
        <w:spacing w:after="0" w:line="360" w:lineRule="auto"/>
        <w:jc w:val="both"/>
        <w:rPr>
          <w:rFonts w:ascii="Arial" w:hAnsi="Arial" w:cs="Arial"/>
          <w:kern w:val="2"/>
          <w:sz w:val="24"/>
          <w:szCs w:val="24"/>
          <w:lang w:val="en-GB"/>
          <w14:ligatures w14:val="standardContextual"/>
        </w:rPr>
      </w:pPr>
    </w:p>
    <w:p w14:paraId="6E5B0478" w14:textId="4CE2F3FB" w:rsidR="00774AC7" w:rsidRDefault="008C283D" w:rsidP="00295D4D">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095ED6" w:rsidRPr="00917EB0">
        <w:rPr>
          <w:rFonts w:ascii="Arial" w:hAnsi="Arial" w:cs="Arial"/>
          <w:kern w:val="2"/>
          <w:sz w:val="24"/>
          <w:szCs w:val="24"/>
          <w:lang w:val="en-GB"/>
          <w14:ligatures w14:val="standardContextual"/>
        </w:rPr>
        <w:t>3</w:t>
      </w:r>
      <w:r w:rsidR="00AE1E9D" w:rsidRPr="00917EB0">
        <w:rPr>
          <w:rFonts w:ascii="Arial" w:hAnsi="Arial" w:cs="Arial"/>
          <w:kern w:val="2"/>
          <w:sz w:val="24"/>
          <w:szCs w:val="24"/>
          <w:lang w:val="en-GB"/>
          <w14:ligatures w14:val="standardContextual"/>
        </w:rPr>
        <w:t>9</w:t>
      </w:r>
      <w:r w:rsidRPr="00917EB0">
        <w:rPr>
          <w:rFonts w:ascii="Arial" w:hAnsi="Arial" w:cs="Arial"/>
          <w:kern w:val="2"/>
          <w:sz w:val="24"/>
          <w:szCs w:val="24"/>
          <w:lang w:val="en-GB"/>
          <w14:ligatures w14:val="standardContextual"/>
        </w:rPr>
        <w:t>]</w:t>
      </w:r>
      <w:r w:rsidRPr="00917EB0">
        <w:rPr>
          <w:rFonts w:ascii="Arial" w:hAnsi="Arial" w:cs="Arial"/>
          <w:kern w:val="2"/>
          <w:sz w:val="24"/>
          <w:szCs w:val="24"/>
          <w:lang w:val="en-GB"/>
          <w14:ligatures w14:val="standardContextual"/>
        </w:rPr>
        <w:tab/>
      </w:r>
      <w:r w:rsidR="00D6430D" w:rsidRPr="00917EB0">
        <w:rPr>
          <w:rFonts w:ascii="Arial" w:hAnsi="Arial" w:cs="Arial"/>
          <w:kern w:val="2"/>
          <w:sz w:val="24"/>
          <w:szCs w:val="24"/>
          <w:lang w:val="en-GB"/>
          <w14:ligatures w14:val="standardContextual"/>
        </w:rPr>
        <w:t>A</w:t>
      </w:r>
      <w:r w:rsidR="00EC5A46" w:rsidRPr="00917EB0">
        <w:rPr>
          <w:rFonts w:ascii="Arial" w:hAnsi="Arial" w:cs="Arial"/>
          <w:kern w:val="2"/>
          <w:sz w:val="24"/>
          <w:szCs w:val="24"/>
          <w:lang w:val="en-GB"/>
          <w14:ligatures w14:val="standardContextual"/>
        </w:rPr>
        <w:t>lthough the high court had commended CAR for being a loving father who took C</w:t>
      </w:r>
      <w:r w:rsidR="00AE1E9D" w:rsidRPr="00917EB0">
        <w:rPr>
          <w:rFonts w:ascii="Arial" w:hAnsi="Arial" w:cs="Arial"/>
          <w:kern w:val="2"/>
          <w:sz w:val="24"/>
          <w:szCs w:val="24"/>
          <w:lang w:val="en-GB"/>
          <w14:ligatures w14:val="standardContextual"/>
        </w:rPr>
        <w:t xml:space="preserve">J </w:t>
      </w:r>
      <w:r w:rsidR="00EC5A46" w:rsidRPr="00917EB0">
        <w:rPr>
          <w:rFonts w:ascii="Arial" w:hAnsi="Arial" w:cs="Arial"/>
          <w:kern w:val="2"/>
          <w:sz w:val="24"/>
          <w:szCs w:val="24"/>
          <w:lang w:val="en-GB"/>
          <w14:ligatures w14:val="standardContextual"/>
        </w:rPr>
        <w:t>f</w:t>
      </w:r>
      <w:r w:rsidR="00EC5A46" w:rsidRPr="007E0B8B">
        <w:rPr>
          <w:rFonts w:ascii="Arial" w:hAnsi="Arial" w:cs="Arial"/>
          <w:kern w:val="2"/>
          <w:sz w:val="24"/>
          <w:szCs w:val="24"/>
          <w:lang w:val="en-GB"/>
          <w14:ligatures w14:val="standardContextual"/>
        </w:rPr>
        <w:t>or medical appointments, it paid little or no regard to his averments in terms of which he pledged to take CJ for all the necessary medical tests and interventions aimed at addressing linguistic delays, once they were in Canada.</w:t>
      </w:r>
      <w:r w:rsidR="005864C7" w:rsidRPr="007E0B8B">
        <w:rPr>
          <w:rFonts w:ascii="Arial" w:hAnsi="Arial" w:cs="Arial"/>
          <w:kern w:val="2"/>
          <w:sz w:val="24"/>
          <w:szCs w:val="24"/>
          <w:lang w:val="en-GB"/>
          <w14:ligatures w14:val="standardContextual"/>
        </w:rPr>
        <w:t xml:space="preserve"> </w:t>
      </w:r>
      <w:r w:rsidRPr="007E0B8B">
        <w:rPr>
          <w:rFonts w:ascii="Arial" w:hAnsi="Arial" w:cs="Arial"/>
          <w:kern w:val="2"/>
          <w:sz w:val="24"/>
          <w:szCs w:val="24"/>
          <w:lang w:val="en-GB"/>
          <w14:ligatures w14:val="standardContextual"/>
        </w:rPr>
        <w:t xml:space="preserve">It bears noting that the medical issues </w:t>
      </w:r>
      <w:r w:rsidR="009E59A8" w:rsidRPr="007E0B8B">
        <w:rPr>
          <w:rFonts w:ascii="Arial" w:hAnsi="Arial" w:cs="Arial"/>
          <w:kern w:val="2"/>
          <w:sz w:val="24"/>
          <w:szCs w:val="24"/>
          <w:lang w:val="en-GB"/>
          <w14:ligatures w14:val="standardContextual"/>
        </w:rPr>
        <w:t xml:space="preserve">alluded to by the high court were </w:t>
      </w:r>
      <w:r w:rsidR="001726E6" w:rsidRPr="007E0B8B">
        <w:rPr>
          <w:rFonts w:ascii="Arial" w:hAnsi="Arial" w:cs="Arial"/>
          <w:kern w:val="2"/>
          <w:sz w:val="24"/>
          <w:szCs w:val="24"/>
          <w:lang w:val="en-GB"/>
          <w14:ligatures w14:val="standardContextual"/>
        </w:rPr>
        <w:t>based on the following opinions of experts</w:t>
      </w:r>
      <w:r w:rsidR="00774AC7">
        <w:rPr>
          <w:rFonts w:ascii="Arial" w:hAnsi="Arial" w:cs="Arial"/>
          <w:kern w:val="2"/>
          <w:sz w:val="24"/>
          <w:szCs w:val="24"/>
          <w:lang w:val="en-GB"/>
          <w14:ligatures w14:val="standardContextual"/>
        </w:rPr>
        <w:t>:</w:t>
      </w:r>
    </w:p>
    <w:p w14:paraId="5EBEC4AF" w14:textId="4751E9E7" w:rsidR="00774AC7" w:rsidRDefault="009E59A8" w:rsidP="00295D4D">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774AC7">
        <w:rPr>
          <w:rFonts w:ascii="Arial" w:hAnsi="Arial" w:cs="Arial"/>
          <w:kern w:val="2"/>
          <w:sz w:val="24"/>
          <w:szCs w:val="24"/>
          <w:lang w:val="en-GB"/>
          <w14:ligatures w14:val="standardContextual"/>
        </w:rPr>
        <w:t>a</w:t>
      </w:r>
      <w:r w:rsidRPr="007E0B8B">
        <w:rPr>
          <w:rFonts w:ascii="Arial" w:hAnsi="Arial" w:cs="Arial"/>
          <w:kern w:val="2"/>
          <w:sz w:val="24"/>
          <w:szCs w:val="24"/>
          <w:lang w:val="en-GB"/>
          <w14:ligatures w14:val="standardContextual"/>
        </w:rPr>
        <w:t xml:space="preserve">) the slight delay </w:t>
      </w:r>
      <w:r w:rsidR="00CE7FD5" w:rsidRPr="007E0B8B">
        <w:rPr>
          <w:rFonts w:ascii="Arial" w:hAnsi="Arial" w:cs="Arial"/>
          <w:kern w:val="2"/>
          <w:sz w:val="24"/>
          <w:szCs w:val="24"/>
          <w:lang w:val="en-GB"/>
          <w14:ligatures w14:val="standardContextual"/>
        </w:rPr>
        <w:t xml:space="preserve">of 3-4 months </w:t>
      </w:r>
      <w:r w:rsidR="007A52E7" w:rsidRPr="007E0B8B">
        <w:rPr>
          <w:rFonts w:ascii="Arial" w:hAnsi="Arial" w:cs="Arial"/>
          <w:kern w:val="2"/>
          <w:sz w:val="24"/>
          <w:szCs w:val="24"/>
          <w:lang w:val="en-GB"/>
          <w14:ligatures w14:val="standardContextual"/>
        </w:rPr>
        <w:t xml:space="preserve">in receptive as well as expressive language </w:t>
      </w:r>
      <w:r w:rsidR="00BD76D8" w:rsidRPr="007E0B8B">
        <w:rPr>
          <w:rFonts w:ascii="Arial" w:hAnsi="Arial" w:cs="Arial"/>
          <w:kern w:val="2"/>
          <w:sz w:val="24"/>
          <w:szCs w:val="24"/>
          <w:lang w:val="en-GB"/>
          <w14:ligatures w14:val="standardContextual"/>
        </w:rPr>
        <w:t>(</w:t>
      </w:r>
      <w:r w:rsidR="00CE7FD5" w:rsidRPr="007E0B8B">
        <w:rPr>
          <w:rFonts w:ascii="Arial" w:hAnsi="Arial" w:cs="Arial"/>
          <w:kern w:val="2"/>
          <w:sz w:val="24"/>
          <w:szCs w:val="24"/>
          <w:lang w:val="en-GB"/>
          <w14:ligatures w14:val="standardContextual"/>
        </w:rPr>
        <w:t xml:space="preserve">which was </w:t>
      </w:r>
      <w:r w:rsidR="000B450E" w:rsidRPr="007E0B8B">
        <w:rPr>
          <w:rFonts w:ascii="Arial" w:hAnsi="Arial" w:cs="Arial"/>
          <w:kern w:val="2"/>
          <w:sz w:val="24"/>
          <w:szCs w:val="24"/>
          <w:lang w:val="en-GB"/>
          <w14:ligatures w14:val="standardContextual"/>
        </w:rPr>
        <w:t>later reduced to 2 months</w:t>
      </w:r>
      <w:r w:rsidR="00BD76D8" w:rsidRPr="007E0B8B">
        <w:rPr>
          <w:rFonts w:ascii="Arial" w:hAnsi="Arial" w:cs="Arial"/>
          <w:kern w:val="2"/>
          <w:sz w:val="24"/>
          <w:szCs w:val="24"/>
          <w:lang w:val="en-GB"/>
          <w14:ligatures w14:val="standardContextual"/>
        </w:rPr>
        <w:t>)</w:t>
      </w:r>
      <w:r w:rsidR="000B450E" w:rsidRPr="007E0B8B">
        <w:rPr>
          <w:rFonts w:ascii="Arial" w:hAnsi="Arial" w:cs="Arial"/>
          <w:kern w:val="2"/>
          <w:sz w:val="24"/>
          <w:szCs w:val="24"/>
          <w:lang w:val="en-GB"/>
          <w14:ligatures w14:val="standardContextual"/>
        </w:rPr>
        <w:t xml:space="preserve"> </w:t>
      </w:r>
      <w:r w:rsidR="00565E6F" w:rsidRPr="007E0B8B">
        <w:rPr>
          <w:rFonts w:ascii="Arial" w:hAnsi="Arial" w:cs="Arial"/>
          <w:kern w:val="2"/>
          <w:sz w:val="24"/>
          <w:szCs w:val="24"/>
          <w:lang w:val="en-GB"/>
          <w14:ligatures w14:val="standardContextual"/>
        </w:rPr>
        <w:t xml:space="preserve">noted by </w:t>
      </w:r>
      <w:r w:rsidR="00774AC7">
        <w:rPr>
          <w:rFonts w:ascii="Arial" w:hAnsi="Arial" w:cs="Arial"/>
          <w:kern w:val="2"/>
          <w:sz w:val="24"/>
          <w:szCs w:val="24"/>
          <w:lang w:val="en-GB"/>
          <w14:ligatures w14:val="standardContextual"/>
        </w:rPr>
        <w:t xml:space="preserve">Ms </w:t>
      </w:r>
      <w:r w:rsidR="00565E6F" w:rsidRPr="007E0B8B">
        <w:rPr>
          <w:rFonts w:ascii="Arial" w:hAnsi="Arial" w:cs="Arial"/>
          <w:kern w:val="2"/>
          <w:sz w:val="24"/>
          <w:szCs w:val="24"/>
          <w:lang w:val="en-GB"/>
          <w14:ligatures w14:val="standardContextual"/>
        </w:rPr>
        <w:t>Theresa Olivier</w:t>
      </w:r>
      <w:r w:rsidR="00D34293" w:rsidRPr="007E0B8B">
        <w:rPr>
          <w:rFonts w:ascii="Arial" w:hAnsi="Arial" w:cs="Arial"/>
          <w:kern w:val="2"/>
          <w:sz w:val="24"/>
          <w:szCs w:val="24"/>
          <w:lang w:val="en-GB"/>
          <w14:ligatures w14:val="standardContextual"/>
        </w:rPr>
        <w:t xml:space="preserve">, </w:t>
      </w:r>
      <w:r w:rsidR="00A521AC" w:rsidRPr="007E0B8B">
        <w:rPr>
          <w:rFonts w:ascii="Arial" w:hAnsi="Arial" w:cs="Arial"/>
          <w:kern w:val="2"/>
          <w:sz w:val="24"/>
          <w:szCs w:val="24"/>
          <w:lang w:val="en-GB"/>
          <w14:ligatures w14:val="standardContextual"/>
        </w:rPr>
        <w:t>a speech therapist,</w:t>
      </w:r>
      <w:r w:rsidR="00565E6F" w:rsidRPr="007E0B8B">
        <w:rPr>
          <w:rFonts w:ascii="Arial" w:hAnsi="Arial" w:cs="Arial"/>
          <w:kern w:val="2"/>
          <w:sz w:val="24"/>
          <w:szCs w:val="24"/>
          <w:lang w:val="en-GB"/>
          <w14:ligatures w14:val="standardContextual"/>
        </w:rPr>
        <w:t xml:space="preserve"> regarding CJ’s language </w:t>
      </w:r>
      <w:r w:rsidR="00CE7FD5" w:rsidRPr="007E0B8B">
        <w:rPr>
          <w:rFonts w:ascii="Arial" w:hAnsi="Arial" w:cs="Arial"/>
          <w:kern w:val="2"/>
          <w:sz w:val="24"/>
          <w:szCs w:val="24"/>
          <w:lang w:val="en-GB"/>
          <w14:ligatures w14:val="standardContextual"/>
        </w:rPr>
        <w:t>development</w:t>
      </w:r>
      <w:r w:rsidR="000B450E" w:rsidRPr="007E0B8B">
        <w:rPr>
          <w:rFonts w:ascii="Arial" w:hAnsi="Arial" w:cs="Arial"/>
          <w:kern w:val="2"/>
          <w:sz w:val="24"/>
          <w:szCs w:val="24"/>
          <w:lang w:val="en-GB"/>
          <w14:ligatures w14:val="standardContextual"/>
        </w:rPr>
        <w:t xml:space="preserve">; </w:t>
      </w:r>
    </w:p>
    <w:p w14:paraId="231D1B1F" w14:textId="76BFB833" w:rsidR="00774AC7" w:rsidRDefault="000B450E" w:rsidP="00295D4D">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774AC7">
        <w:rPr>
          <w:rFonts w:ascii="Arial" w:hAnsi="Arial" w:cs="Arial"/>
          <w:kern w:val="2"/>
          <w:sz w:val="24"/>
          <w:szCs w:val="24"/>
          <w:lang w:val="en-GB"/>
          <w14:ligatures w14:val="standardContextual"/>
        </w:rPr>
        <w:t>b</w:t>
      </w:r>
      <w:r w:rsidRPr="007E0B8B">
        <w:rPr>
          <w:rFonts w:ascii="Arial" w:hAnsi="Arial" w:cs="Arial"/>
          <w:kern w:val="2"/>
          <w:sz w:val="24"/>
          <w:szCs w:val="24"/>
          <w:lang w:val="en-GB"/>
          <w14:ligatures w14:val="standardContextual"/>
        </w:rPr>
        <w:t>)</w:t>
      </w:r>
      <w:r w:rsidR="00CE7FD5" w:rsidRPr="007E0B8B">
        <w:rPr>
          <w:rFonts w:ascii="Arial" w:hAnsi="Arial" w:cs="Arial"/>
          <w:kern w:val="2"/>
          <w:sz w:val="24"/>
          <w:szCs w:val="24"/>
          <w:lang w:val="en-GB"/>
          <w14:ligatures w14:val="standardContextual"/>
        </w:rPr>
        <w:t xml:space="preserve"> </w:t>
      </w:r>
      <w:r w:rsidR="00774AC7">
        <w:rPr>
          <w:rFonts w:ascii="Arial" w:hAnsi="Arial" w:cs="Arial"/>
          <w:kern w:val="2"/>
          <w:sz w:val="24"/>
          <w:szCs w:val="24"/>
          <w:lang w:val="en-GB"/>
          <w14:ligatures w14:val="standardContextual"/>
        </w:rPr>
        <w:t>h</w:t>
      </w:r>
      <w:r w:rsidR="00BD76D8" w:rsidRPr="007E0B8B">
        <w:rPr>
          <w:rFonts w:ascii="Arial" w:hAnsi="Arial" w:cs="Arial"/>
          <w:kern w:val="2"/>
          <w:sz w:val="24"/>
          <w:szCs w:val="24"/>
          <w:lang w:val="en-GB"/>
          <w14:ligatures w14:val="standardContextual"/>
        </w:rPr>
        <w:t>is listenin</w:t>
      </w:r>
      <w:r w:rsidR="00E90B0A" w:rsidRPr="007E0B8B">
        <w:rPr>
          <w:rFonts w:ascii="Arial" w:hAnsi="Arial" w:cs="Arial"/>
          <w:kern w:val="2"/>
          <w:sz w:val="24"/>
          <w:szCs w:val="24"/>
          <w:lang w:val="en-GB"/>
          <w14:ligatures w14:val="standardContextual"/>
        </w:rPr>
        <w:t>g skills were ‘not on par</w:t>
      </w:r>
      <w:r w:rsidR="00911E47" w:rsidRPr="007E0B8B">
        <w:rPr>
          <w:rFonts w:ascii="Arial" w:hAnsi="Arial" w:cs="Arial"/>
          <w:kern w:val="2"/>
          <w:sz w:val="24"/>
          <w:szCs w:val="24"/>
          <w:lang w:val="en-GB"/>
          <w14:ligatures w14:val="standardContextual"/>
        </w:rPr>
        <w:t>’</w:t>
      </w:r>
      <w:r w:rsidR="006347E0" w:rsidRPr="007E0B8B">
        <w:rPr>
          <w:rFonts w:ascii="Arial" w:hAnsi="Arial" w:cs="Arial"/>
          <w:kern w:val="2"/>
          <w:sz w:val="24"/>
          <w:szCs w:val="24"/>
          <w:lang w:val="en-GB"/>
          <w14:ligatures w14:val="standardContextual"/>
        </w:rPr>
        <w:t xml:space="preserve"> </w:t>
      </w:r>
      <w:r w:rsidR="001707D4" w:rsidRPr="007E0B8B">
        <w:rPr>
          <w:rFonts w:ascii="Arial" w:hAnsi="Arial" w:cs="Arial"/>
          <w:kern w:val="2"/>
          <w:sz w:val="24"/>
          <w:szCs w:val="24"/>
          <w:lang w:val="en-GB"/>
          <w14:ligatures w14:val="standardContextual"/>
        </w:rPr>
        <w:t>(</w:t>
      </w:r>
      <w:r w:rsidR="006347E0" w:rsidRPr="007E0B8B">
        <w:rPr>
          <w:rFonts w:ascii="Arial" w:hAnsi="Arial" w:cs="Arial"/>
          <w:kern w:val="2"/>
          <w:sz w:val="24"/>
          <w:szCs w:val="24"/>
          <w:lang w:val="en-GB"/>
          <w14:ligatures w14:val="standardContextual"/>
        </w:rPr>
        <w:t>the fact that he wa</w:t>
      </w:r>
      <w:r w:rsidR="00911E47" w:rsidRPr="007E0B8B">
        <w:rPr>
          <w:rFonts w:ascii="Arial" w:hAnsi="Arial" w:cs="Arial"/>
          <w:kern w:val="2"/>
          <w:sz w:val="24"/>
          <w:szCs w:val="24"/>
          <w:lang w:val="en-GB"/>
          <w14:ligatures w14:val="standardContextual"/>
        </w:rPr>
        <w:t>s mostly exposed to English in Canada</w:t>
      </w:r>
      <w:r w:rsidR="001707D4" w:rsidRPr="007E0B8B">
        <w:rPr>
          <w:rFonts w:ascii="Arial" w:hAnsi="Arial" w:cs="Arial"/>
          <w:kern w:val="2"/>
          <w:sz w:val="24"/>
          <w:szCs w:val="24"/>
          <w:lang w:val="en-GB"/>
          <w14:ligatures w14:val="standardContextual"/>
        </w:rPr>
        <w:t xml:space="preserve"> during his first year was said to have had an effect on his language development</w:t>
      </w:r>
      <w:r w:rsidR="00294AE2" w:rsidRPr="007E0B8B">
        <w:rPr>
          <w:rFonts w:ascii="Arial" w:hAnsi="Arial" w:cs="Arial"/>
          <w:kern w:val="2"/>
          <w:sz w:val="24"/>
          <w:szCs w:val="24"/>
          <w:lang w:val="en-GB"/>
          <w14:ligatures w14:val="standardContextual"/>
        </w:rPr>
        <w:t>);</w:t>
      </w:r>
    </w:p>
    <w:p w14:paraId="458C7F74" w14:textId="0DF60B00" w:rsidR="00774AC7" w:rsidRDefault="00294AE2" w:rsidP="00295D4D">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lastRenderedPageBreak/>
        <w:t>(</w:t>
      </w:r>
      <w:r w:rsidR="00774AC7">
        <w:rPr>
          <w:rFonts w:ascii="Arial" w:hAnsi="Arial" w:cs="Arial"/>
          <w:kern w:val="2"/>
          <w:sz w:val="24"/>
          <w:szCs w:val="24"/>
          <w:lang w:val="en-GB"/>
          <w14:ligatures w14:val="standardContextual"/>
        </w:rPr>
        <w:t>c</w:t>
      </w:r>
      <w:r w:rsidRPr="007E0B8B">
        <w:rPr>
          <w:rFonts w:ascii="Arial" w:hAnsi="Arial" w:cs="Arial"/>
          <w:kern w:val="2"/>
          <w:sz w:val="24"/>
          <w:szCs w:val="24"/>
          <w:lang w:val="en-GB"/>
          <w14:ligatures w14:val="standardContextual"/>
        </w:rPr>
        <w:t>)</w:t>
      </w:r>
      <w:r w:rsidR="00774AC7">
        <w:rPr>
          <w:rFonts w:ascii="Arial" w:hAnsi="Arial" w:cs="Arial"/>
          <w:kern w:val="2"/>
          <w:sz w:val="24"/>
          <w:szCs w:val="24"/>
          <w:lang w:val="en-GB"/>
          <w14:ligatures w14:val="standardContextual"/>
        </w:rPr>
        <w:t xml:space="preserve"> Ms</w:t>
      </w:r>
      <w:r w:rsidRPr="007E0B8B">
        <w:rPr>
          <w:rFonts w:ascii="Arial" w:hAnsi="Arial" w:cs="Arial"/>
          <w:kern w:val="2"/>
          <w:sz w:val="24"/>
          <w:szCs w:val="24"/>
          <w:lang w:val="en-GB"/>
          <w14:ligatures w14:val="standardContextual"/>
        </w:rPr>
        <w:t xml:space="preserve"> Elna Beukes</w:t>
      </w:r>
      <w:r w:rsidR="00751D6C" w:rsidRPr="007E0B8B">
        <w:rPr>
          <w:rFonts w:ascii="Arial" w:hAnsi="Arial" w:cs="Arial"/>
          <w:kern w:val="2"/>
          <w:sz w:val="24"/>
          <w:szCs w:val="24"/>
          <w:lang w:val="en-GB"/>
          <w14:ligatures w14:val="standardContextual"/>
        </w:rPr>
        <w:t>,</w:t>
      </w:r>
      <w:r w:rsidR="00D34293" w:rsidRPr="007E0B8B">
        <w:rPr>
          <w:rFonts w:ascii="Arial" w:hAnsi="Arial" w:cs="Arial"/>
          <w:kern w:val="2"/>
          <w:sz w:val="24"/>
          <w:szCs w:val="24"/>
          <w:lang w:val="en-GB"/>
          <w14:ligatures w14:val="standardContextual"/>
        </w:rPr>
        <w:t xml:space="preserve"> an occupational therapist,</w:t>
      </w:r>
      <w:r w:rsidR="00E203A3" w:rsidRPr="007E0B8B">
        <w:rPr>
          <w:rFonts w:ascii="Arial" w:hAnsi="Arial" w:cs="Arial"/>
          <w:kern w:val="2"/>
          <w:sz w:val="24"/>
          <w:szCs w:val="24"/>
          <w:lang w:val="en-GB"/>
          <w14:ligatures w14:val="standardContextual"/>
        </w:rPr>
        <w:t xml:space="preserve"> had found that CJ showed a delay in his sensory motor skills, fine motor and perceptual development</w:t>
      </w:r>
      <w:r w:rsidR="00193C38" w:rsidRPr="007E0B8B">
        <w:rPr>
          <w:rFonts w:ascii="Arial" w:hAnsi="Arial" w:cs="Arial"/>
          <w:kern w:val="2"/>
          <w:sz w:val="24"/>
          <w:szCs w:val="24"/>
          <w:lang w:val="en-GB"/>
          <w14:ligatures w14:val="standardContextual"/>
        </w:rPr>
        <w:t xml:space="preserve">, language development and his expression of independence; </w:t>
      </w:r>
    </w:p>
    <w:p w14:paraId="48923E41" w14:textId="318FC285" w:rsidR="008A2C56" w:rsidRDefault="00193C38" w:rsidP="00295D4D">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774AC7">
        <w:rPr>
          <w:rFonts w:ascii="Arial" w:hAnsi="Arial" w:cs="Arial"/>
          <w:kern w:val="2"/>
          <w:sz w:val="24"/>
          <w:szCs w:val="24"/>
          <w:lang w:val="en-GB"/>
          <w14:ligatures w14:val="standardContextual"/>
        </w:rPr>
        <w:t>d</w:t>
      </w:r>
      <w:r w:rsidRPr="007E0B8B">
        <w:rPr>
          <w:rFonts w:ascii="Arial" w:hAnsi="Arial" w:cs="Arial"/>
          <w:kern w:val="2"/>
          <w:sz w:val="24"/>
          <w:szCs w:val="24"/>
          <w:lang w:val="en-GB"/>
          <w14:ligatures w14:val="standardContextual"/>
        </w:rPr>
        <w:t>)</w:t>
      </w:r>
      <w:r w:rsidR="00F37E06">
        <w:rPr>
          <w:rFonts w:ascii="Arial" w:hAnsi="Arial" w:cs="Arial"/>
          <w:kern w:val="2"/>
          <w:sz w:val="24"/>
          <w:szCs w:val="24"/>
          <w:lang w:val="en-GB"/>
          <w14:ligatures w14:val="standardContextual"/>
        </w:rPr>
        <w:t xml:space="preserve"> </w:t>
      </w:r>
      <w:r w:rsidR="00774AC7">
        <w:rPr>
          <w:rFonts w:ascii="Arial" w:hAnsi="Arial" w:cs="Arial"/>
          <w:kern w:val="2"/>
          <w:sz w:val="24"/>
          <w:szCs w:val="24"/>
          <w:lang w:val="en-GB"/>
          <w14:ligatures w14:val="standardContextual"/>
        </w:rPr>
        <w:t>Ms</w:t>
      </w:r>
      <w:r w:rsidR="00774AC7" w:rsidRPr="007E0B8B">
        <w:rPr>
          <w:rFonts w:ascii="Arial" w:hAnsi="Arial" w:cs="Arial"/>
          <w:kern w:val="2"/>
          <w:sz w:val="24"/>
          <w:szCs w:val="24"/>
          <w:lang w:val="en-GB"/>
          <w14:ligatures w14:val="standardContextual"/>
        </w:rPr>
        <w:t xml:space="preserve"> </w:t>
      </w:r>
      <w:r w:rsidR="007A4C6B" w:rsidRPr="007E0B8B">
        <w:rPr>
          <w:rFonts w:ascii="Arial" w:hAnsi="Arial" w:cs="Arial"/>
          <w:kern w:val="2"/>
          <w:sz w:val="24"/>
          <w:szCs w:val="24"/>
          <w:lang w:val="en-GB"/>
          <w14:ligatures w14:val="standardContextual"/>
        </w:rPr>
        <w:t xml:space="preserve">van Jaarsveld expressed concern that CJ did not closely resemble </w:t>
      </w:r>
      <w:r w:rsidR="00BA118E" w:rsidRPr="007E0B8B">
        <w:rPr>
          <w:rFonts w:ascii="Arial" w:hAnsi="Arial" w:cs="Arial"/>
          <w:kern w:val="2"/>
          <w:sz w:val="24"/>
          <w:szCs w:val="24"/>
          <w:lang w:val="en-GB"/>
          <w14:ligatures w14:val="standardContextual"/>
        </w:rPr>
        <w:t>a typical boy of a similar age, took no interest in his environment, did not explore nor try to interact with her</w:t>
      </w:r>
      <w:r w:rsidR="00EC5A46" w:rsidRPr="007E0B8B">
        <w:rPr>
          <w:rFonts w:ascii="Arial" w:hAnsi="Arial" w:cs="Arial"/>
          <w:kern w:val="2"/>
          <w:sz w:val="24"/>
          <w:szCs w:val="24"/>
          <w:lang w:val="en-GB"/>
          <w14:ligatures w14:val="standardContextual"/>
        </w:rPr>
        <w:t xml:space="preserve">. </w:t>
      </w:r>
    </w:p>
    <w:p w14:paraId="00E7EB28" w14:textId="77777777" w:rsidR="00917EB0" w:rsidRDefault="00917EB0" w:rsidP="00295D4D">
      <w:pPr>
        <w:spacing w:after="0" w:line="360" w:lineRule="auto"/>
        <w:jc w:val="both"/>
        <w:rPr>
          <w:rFonts w:ascii="Arial" w:hAnsi="Arial" w:cs="Arial"/>
          <w:kern w:val="2"/>
          <w:sz w:val="24"/>
          <w:szCs w:val="24"/>
          <w:lang w:val="en-GB"/>
          <w14:ligatures w14:val="standardContextual"/>
        </w:rPr>
      </w:pPr>
    </w:p>
    <w:p w14:paraId="2F1A81FC" w14:textId="3E284F21" w:rsidR="00774AC7" w:rsidRDefault="008A2C56" w:rsidP="00295D4D">
      <w:pPr>
        <w:spacing w:after="0" w:line="360" w:lineRule="auto"/>
        <w:jc w:val="both"/>
        <w:rPr>
          <w:rFonts w:ascii="Arial" w:hAnsi="Arial" w:cs="Arial"/>
          <w:kern w:val="2"/>
          <w:sz w:val="24"/>
          <w:szCs w:val="24"/>
          <w:lang w:val="en-GB"/>
          <w14:ligatures w14:val="standardContextual"/>
        </w:rPr>
      </w:pPr>
      <w:r w:rsidRPr="00F84B77">
        <w:rPr>
          <w:rFonts w:ascii="Arial" w:hAnsi="Arial" w:cs="Arial"/>
          <w:kern w:val="2"/>
          <w:sz w:val="24"/>
          <w:szCs w:val="24"/>
          <w:lang w:val="en-GB"/>
          <w14:ligatures w14:val="standardContextual"/>
        </w:rPr>
        <w:t>[</w:t>
      </w:r>
      <w:r w:rsidR="00AE1E9D" w:rsidRPr="00917EB0">
        <w:rPr>
          <w:rFonts w:ascii="Arial" w:hAnsi="Arial" w:cs="Arial"/>
          <w:kern w:val="2"/>
          <w:sz w:val="24"/>
          <w:szCs w:val="24"/>
          <w:lang w:val="en-GB"/>
          <w14:ligatures w14:val="standardContextual"/>
        </w:rPr>
        <w:t>40</w:t>
      </w:r>
      <w:r w:rsidRPr="00F84B77">
        <w:rPr>
          <w:rFonts w:ascii="Arial" w:hAnsi="Arial" w:cs="Arial"/>
          <w:kern w:val="2"/>
          <w:sz w:val="24"/>
          <w:szCs w:val="24"/>
          <w:lang w:val="en-GB"/>
          <w14:ligatures w14:val="standardContextual"/>
        </w:rPr>
        <w:t>]</w:t>
      </w:r>
      <w:r>
        <w:rPr>
          <w:rFonts w:ascii="Arial" w:hAnsi="Arial" w:cs="Arial"/>
          <w:kern w:val="2"/>
          <w:sz w:val="24"/>
          <w:szCs w:val="24"/>
          <w:lang w:val="en-GB"/>
          <w14:ligatures w14:val="standardContextual"/>
        </w:rPr>
        <w:tab/>
      </w:r>
      <w:r w:rsidR="00A87487" w:rsidRPr="007E0B8B">
        <w:rPr>
          <w:rFonts w:ascii="Arial" w:hAnsi="Arial" w:cs="Arial"/>
          <w:kern w:val="2"/>
          <w:sz w:val="24"/>
          <w:szCs w:val="24"/>
          <w:lang w:val="en-GB"/>
          <w14:ligatures w14:val="standardContextual"/>
        </w:rPr>
        <w:t xml:space="preserve">Of crucial significance is that </w:t>
      </w:r>
      <w:r w:rsidR="002E4921" w:rsidRPr="007E0B8B">
        <w:rPr>
          <w:rFonts w:ascii="Arial" w:hAnsi="Arial" w:cs="Arial"/>
          <w:kern w:val="2"/>
          <w:sz w:val="24"/>
          <w:szCs w:val="24"/>
          <w:lang w:val="en-GB"/>
          <w14:ligatures w14:val="standardContextual"/>
        </w:rPr>
        <w:t xml:space="preserve">CJ’s developmental delays </w:t>
      </w:r>
      <w:r w:rsidR="00490489">
        <w:rPr>
          <w:rFonts w:ascii="Arial" w:hAnsi="Arial" w:cs="Arial"/>
          <w:kern w:val="2"/>
          <w:sz w:val="24"/>
          <w:szCs w:val="24"/>
          <w:lang w:val="en-GB"/>
          <w14:ligatures w14:val="standardContextual"/>
        </w:rPr>
        <w:t>have not been disputed</w:t>
      </w:r>
      <w:r>
        <w:rPr>
          <w:rFonts w:ascii="Arial" w:hAnsi="Arial" w:cs="Arial"/>
          <w:kern w:val="2"/>
          <w:sz w:val="24"/>
          <w:szCs w:val="24"/>
          <w:lang w:val="en-GB"/>
          <w14:ligatures w14:val="standardContextual"/>
        </w:rPr>
        <w:t>. W</w:t>
      </w:r>
      <w:r w:rsidR="00490489">
        <w:rPr>
          <w:rFonts w:ascii="Arial" w:hAnsi="Arial" w:cs="Arial"/>
          <w:kern w:val="2"/>
          <w:sz w:val="24"/>
          <w:szCs w:val="24"/>
          <w:lang w:val="en-GB"/>
          <w14:ligatures w14:val="standardContextual"/>
        </w:rPr>
        <w:t xml:space="preserve">hat remains in dispute is the cause thereof. Regardless of the cause, what is </w:t>
      </w:r>
      <w:r w:rsidR="0000623B">
        <w:rPr>
          <w:rFonts w:ascii="Arial" w:hAnsi="Arial" w:cs="Arial"/>
          <w:kern w:val="2"/>
          <w:sz w:val="24"/>
          <w:szCs w:val="24"/>
          <w:lang w:val="en-GB"/>
          <w14:ligatures w14:val="standardContextual"/>
        </w:rPr>
        <w:t xml:space="preserve">beyond question is that </w:t>
      </w:r>
      <w:r w:rsidR="00490489">
        <w:rPr>
          <w:rFonts w:ascii="Arial" w:hAnsi="Arial" w:cs="Arial"/>
          <w:kern w:val="2"/>
          <w:sz w:val="24"/>
          <w:szCs w:val="24"/>
          <w:lang w:val="en-GB"/>
          <w14:ligatures w14:val="standardContextual"/>
        </w:rPr>
        <w:t xml:space="preserve">the developmental issues raised by the experts would expose CJ to physical or psychological harm or otherwise place him in an intolerable situation if left unattended. The question is whether the grave risk of the occurrence of harm can be effectively mitigated by taking adequate ameliorative measures in Canada in the event of a return order being granted. </w:t>
      </w:r>
      <w:r w:rsidR="00592E1F">
        <w:rPr>
          <w:rFonts w:ascii="Arial" w:hAnsi="Arial" w:cs="Arial"/>
          <w:kern w:val="2"/>
          <w:sz w:val="24"/>
          <w:szCs w:val="24"/>
          <w:lang w:val="en-GB"/>
          <w14:ligatures w14:val="standardContextual"/>
        </w:rPr>
        <w:t xml:space="preserve">If such measures are available, CJ would have been sufficiently protected and would therefore ‘not in fact face a “grave risk” of serious harm as contemplated by </w:t>
      </w:r>
      <w:r>
        <w:rPr>
          <w:rFonts w:ascii="Arial" w:hAnsi="Arial" w:cs="Arial"/>
          <w:kern w:val="2"/>
          <w:sz w:val="24"/>
          <w:szCs w:val="24"/>
          <w:lang w:val="en-GB"/>
          <w14:ligatures w14:val="standardContextual"/>
        </w:rPr>
        <w:t>Article 13</w:t>
      </w:r>
      <w:r w:rsidRPr="008A2C56">
        <w:rPr>
          <w:rFonts w:ascii="Arial" w:hAnsi="Arial" w:cs="Arial"/>
          <w:i/>
          <w:iCs/>
          <w:kern w:val="2"/>
          <w:sz w:val="24"/>
          <w:szCs w:val="24"/>
          <w:lang w:val="en-GB"/>
          <w14:ligatures w14:val="standardContextual"/>
        </w:rPr>
        <w:t>(b)</w:t>
      </w:r>
      <w:r>
        <w:rPr>
          <w:rFonts w:ascii="Arial" w:hAnsi="Arial" w:cs="Arial"/>
          <w:kern w:val="2"/>
          <w:sz w:val="24"/>
          <w:szCs w:val="24"/>
          <w:lang w:val="en-GB"/>
          <w14:ligatures w14:val="standardContextual"/>
        </w:rPr>
        <w:t>.</w:t>
      </w:r>
      <w:r>
        <w:rPr>
          <w:rStyle w:val="FootnoteReference"/>
          <w:rFonts w:ascii="Arial" w:hAnsi="Arial" w:cs="Arial"/>
          <w:kern w:val="2"/>
          <w:sz w:val="24"/>
          <w:szCs w:val="24"/>
          <w:lang w:val="en-GB"/>
          <w14:ligatures w14:val="standardContextual"/>
        </w:rPr>
        <w:footnoteReference w:id="26"/>
      </w:r>
      <w:r w:rsidR="00F37E06">
        <w:rPr>
          <w:rFonts w:ascii="Arial" w:hAnsi="Arial" w:cs="Arial"/>
          <w:kern w:val="2"/>
          <w:sz w:val="24"/>
          <w:szCs w:val="24"/>
          <w:lang w:val="en-GB"/>
          <w14:ligatures w14:val="standardContextual"/>
        </w:rPr>
        <w:t xml:space="preserve"> </w:t>
      </w:r>
    </w:p>
    <w:p w14:paraId="6CC9140A" w14:textId="3BAF2834" w:rsidR="0095289C" w:rsidRPr="007E0B8B" w:rsidRDefault="0095289C" w:rsidP="00295D4D">
      <w:pPr>
        <w:spacing w:after="0" w:line="360" w:lineRule="auto"/>
        <w:jc w:val="both"/>
        <w:rPr>
          <w:rFonts w:ascii="Arial" w:hAnsi="Arial" w:cs="Arial"/>
          <w:kern w:val="2"/>
          <w:sz w:val="24"/>
          <w:szCs w:val="24"/>
          <w:lang w:val="en-GB"/>
          <w14:ligatures w14:val="standardContextual"/>
        </w:rPr>
      </w:pPr>
    </w:p>
    <w:p w14:paraId="65ABEF2D" w14:textId="4BDF548B" w:rsidR="00A90D77" w:rsidRPr="002B2D8D" w:rsidRDefault="0095289C" w:rsidP="00295D4D">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F84B77" w:rsidRPr="00917EB0">
        <w:rPr>
          <w:rFonts w:ascii="Arial" w:hAnsi="Arial" w:cs="Arial"/>
          <w:kern w:val="2"/>
          <w:sz w:val="24"/>
          <w:szCs w:val="24"/>
          <w:lang w:val="en-GB"/>
          <w14:ligatures w14:val="standardContextual"/>
        </w:rPr>
        <w:t>4</w:t>
      </w:r>
      <w:r w:rsidR="00AE1E9D" w:rsidRPr="00917EB0">
        <w:rPr>
          <w:rFonts w:ascii="Arial" w:hAnsi="Arial" w:cs="Arial"/>
          <w:kern w:val="2"/>
          <w:sz w:val="24"/>
          <w:szCs w:val="24"/>
          <w:lang w:val="en-GB"/>
          <w14:ligatures w14:val="standardContextual"/>
        </w:rPr>
        <w:t>1</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t xml:space="preserve">Notably, </w:t>
      </w:r>
      <w:r w:rsidR="00CF0025" w:rsidRPr="007E0B8B">
        <w:rPr>
          <w:rFonts w:ascii="Arial" w:hAnsi="Arial" w:cs="Arial"/>
          <w:kern w:val="2"/>
          <w:sz w:val="24"/>
          <w:szCs w:val="24"/>
          <w:lang w:val="en-GB"/>
          <w14:ligatures w14:val="standardContextual"/>
        </w:rPr>
        <w:t xml:space="preserve">YR placed no </w:t>
      </w:r>
      <w:r w:rsidR="00EB1E89" w:rsidRPr="007E0B8B">
        <w:rPr>
          <w:rFonts w:ascii="Arial" w:hAnsi="Arial" w:cs="Arial"/>
          <w:kern w:val="2"/>
          <w:sz w:val="24"/>
          <w:szCs w:val="24"/>
          <w14:ligatures w14:val="standardContextual"/>
        </w:rPr>
        <w:t xml:space="preserve">cogent evidence before the </w:t>
      </w:r>
      <w:r w:rsidRPr="007E0B8B">
        <w:rPr>
          <w:rFonts w:ascii="Arial" w:hAnsi="Arial" w:cs="Arial"/>
          <w:kern w:val="2"/>
          <w:sz w:val="24"/>
          <w:szCs w:val="24"/>
          <w14:ligatures w14:val="standardContextual"/>
        </w:rPr>
        <w:t xml:space="preserve">high </w:t>
      </w:r>
      <w:r w:rsidR="00EB1E89" w:rsidRPr="007E0B8B">
        <w:rPr>
          <w:rFonts w:ascii="Arial" w:hAnsi="Arial" w:cs="Arial"/>
          <w:kern w:val="2"/>
          <w:sz w:val="24"/>
          <w:szCs w:val="24"/>
          <w14:ligatures w14:val="standardContextual"/>
        </w:rPr>
        <w:t xml:space="preserve">court </w:t>
      </w:r>
      <w:r w:rsidR="005C4131" w:rsidRPr="007E0B8B">
        <w:rPr>
          <w:rFonts w:ascii="Arial" w:hAnsi="Arial" w:cs="Arial"/>
          <w:kern w:val="2"/>
          <w:sz w:val="24"/>
          <w:szCs w:val="24"/>
          <w14:ligatures w14:val="standardContextual"/>
        </w:rPr>
        <w:t>that could have e</w:t>
      </w:r>
      <w:r w:rsidR="005164B6" w:rsidRPr="007E0B8B">
        <w:rPr>
          <w:rFonts w:ascii="Arial" w:hAnsi="Arial" w:cs="Arial"/>
          <w:kern w:val="2"/>
          <w:sz w:val="24"/>
          <w:szCs w:val="24"/>
          <w14:ligatures w14:val="standardContextual"/>
        </w:rPr>
        <w:t>s</w:t>
      </w:r>
      <w:r w:rsidR="00EB1E89" w:rsidRPr="007E0B8B">
        <w:rPr>
          <w:rFonts w:ascii="Arial" w:hAnsi="Arial" w:cs="Arial"/>
          <w:kern w:val="2"/>
          <w:sz w:val="24"/>
          <w:szCs w:val="24"/>
          <w14:ligatures w14:val="standardContextual"/>
        </w:rPr>
        <w:t>tablishe</w:t>
      </w:r>
      <w:r w:rsidR="005C4131" w:rsidRPr="007E0B8B">
        <w:rPr>
          <w:rFonts w:ascii="Arial" w:hAnsi="Arial" w:cs="Arial"/>
          <w:kern w:val="2"/>
          <w:sz w:val="24"/>
          <w:szCs w:val="24"/>
          <w14:ligatures w14:val="standardContextual"/>
        </w:rPr>
        <w:t>d</w:t>
      </w:r>
      <w:r w:rsidR="00EB1E89" w:rsidRPr="007E0B8B">
        <w:rPr>
          <w:rFonts w:ascii="Arial" w:hAnsi="Arial" w:cs="Arial"/>
          <w:kern w:val="2"/>
          <w:sz w:val="24"/>
          <w:szCs w:val="24"/>
          <w14:ligatures w14:val="standardContextual"/>
        </w:rPr>
        <w:t xml:space="preserve"> the absence of adequate or effective measures which may </w:t>
      </w:r>
      <w:r w:rsidR="001C5EE3" w:rsidRPr="007E0B8B">
        <w:rPr>
          <w:rFonts w:ascii="Arial" w:hAnsi="Arial" w:cs="Arial"/>
          <w:kern w:val="2"/>
          <w:sz w:val="24"/>
          <w:szCs w:val="24"/>
          <w14:ligatures w14:val="standardContextual"/>
        </w:rPr>
        <w:t>address</w:t>
      </w:r>
      <w:r w:rsidR="00EB1E89" w:rsidRPr="007E0B8B">
        <w:rPr>
          <w:rFonts w:ascii="Arial" w:hAnsi="Arial" w:cs="Arial"/>
          <w:kern w:val="2"/>
          <w:sz w:val="24"/>
          <w:szCs w:val="24"/>
          <w14:ligatures w14:val="standardContextual"/>
        </w:rPr>
        <w:t xml:space="preserve"> the </w:t>
      </w:r>
      <w:r w:rsidR="006B5DE5" w:rsidRPr="007E0B8B">
        <w:rPr>
          <w:rFonts w:ascii="Arial" w:hAnsi="Arial" w:cs="Arial"/>
          <w:kern w:val="2"/>
          <w:sz w:val="24"/>
          <w:szCs w:val="24"/>
          <w14:ligatures w14:val="standardContextual"/>
        </w:rPr>
        <w:t>concerns r</w:t>
      </w:r>
      <w:r w:rsidR="00C22C3C" w:rsidRPr="007E0B8B">
        <w:rPr>
          <w:rFonts w:ascii="Arial" w:hAnsi="Arial" w:cs="Arial"/>
          <w:kern w:val="2"/>
          <w:sz w:val="24"/>
          <w:szCs w:val="24"/>
          <w14:ligatures w14:val="standardContextual"/>
        </w:rPr>
        <w:t>aised by YR and her exper</w:t>
      </w:r>
      <w:r w:rsidR="002E779A" w:rsidRPr="007E0B8B">
        <w:rPr>
          <w:rFonts w:ascii="Arial" w:hAnsi="Arial" w:cs="Arial"/>
          <w:kern w:val="2"/>
          <w:sz w:val="24"/>
          <w:szCs w:val="24"/>
          <w14:ligatures w14:val="standardContextual"/>
        </w:rPr>
        <w:t xml:space="preserve">ts. </w:t>
      </w:r>
      <w:r w:rsidR="00787123" w:rsidRPr="007E0B8B">
        <w:rPr>
          <w:rFonts w:ascii="Arial" w:hAnsi="Arial" w:cs="Arial"/>
          <w:kern w:val="2"/>
          <w:sz w:val="24"/>
          <w:szCs w:val="24"/>
          <w:lang w:val="en-GB"/>
          <w14:ligatures w14:val="standardContextual"/>
        </w:rPr>
        <w:t>YR therefore failed to show that there are inadequate measures</w:t>
      </w:r>
      <w:r w:rsidR="00001C67" w:rsidRPr="007E0B8B">
        <w:rPr>
          <w:rFonts w:ascii="Arial" w:hAnsi="Arial" w:cs="Arial"/>
          <w:kern w:val="2"/>
          <w:sz w:val="24"/>
          <w:szCs w:val="24"/>
          <w:lang w:val="en-GB"/>
          <w14:ligatures w14:val="standardContextual"/>
        </w:rPr>
        <w:t xml:space="preserve"> in Canada</w:t>
      </w:r>
      <w:r w:rsidR="00787123" w:rsidRPr="007E0B8B">
        <w:rPr>
          <w:rFonts w:ascii="Arial" w:hAnsi="Arial" w:cs="Arial"/>
          <w:kern w:val="2"/>
          <w:sz w:val="24"/>
          <w:szCs w:val="24"/>
          <w:lang w:val="en-GB"/>
          <w14:ligatures w14:val="standardContextual"/>
        </w:rPr>
        <w:t xml:space="preserve"> to </w:t>
      </w:r>
      <w:r w:rsidR="00001C67" w:rsidRPr="007E0B8B">
        <w:rPr>
          <w:rFonts w:ascii="Arial" w:hAnsi="Arial" w:cs="Arial"/>
          <w:kern w:val="2"/>
          <w:sz w:val="24"/>
          <w:szCs w:val="24"/>
          <w:lang w:val="en-GB"/>
          <w14:ligatures w14:val="standardContextual"/>
        </w:rPr>
        <w:t xml:space="preserve">mitigate </w:t>
      </w:r>
      <w:r w:rsidR="001D65B7" w:rsidRPr="007E0B8B">
        <w:rPr>
          <w:rFonts w:ascii="Arial" w:hAnsi="Arial" w:cs="Arial"/>
          <w:kern w:val="2"/>
          <w:sz w:val="24"/>
          <w:szCs w:val="24"/>
          <w:lang w:val="en-GB"/>
          <w14:ligatures w14:val="standardContextual"/>
        </w:rPr>
        <w:t xml:space="preserve">any </w:t>
      </w:r>
      <w:r w:rsidR="00787123" w:rsidRPr="007E0B8B">
        <w:rPr>
          <w:rFonts w:ascii="Arial" w:hAnsi="Arial" w:cs="Arial"/>
          <w:kern w:val="2"/>
          <w:sz w:val="24"/>
          <w:szCs w:val="24"/>
          <w:lang w:val="en-GB"/>
          <w14:ligatures w14:val="standardContextual"/>
        </w:rPr>
        <w:t>risks</w:t>
      </w:r>
      <w:r w:rsidR="00001C67" w:rsidRPr="007E0B8B">
        <w:rPr>
          <w:rFonts w:ascii="Arial" w:hAnsi="Arial" w:cs="Arial"/>
          <w:kern w:val="2"/>
          <w:sz w:val="24"/>
          <w:szCs w:val="24"/>
          <w:lang w:val="en-GB"/>
          <w14:ligatures w14:val="standardContextual"/>
        </w:rPr>
        <w:t xml:space="preserve"> </w:t>
      </w:r>
      <w:r w:rsidR="005D1EEE" w:rsidRPr="007E0B8B">
        <w:rPr>
          <w:rFonts w:ascii="Arial" w:hAnsi="Arial" w:cs="Arial"/>
          <w:kern w:val="2"/>
          <w:sz w:val="24"/>
          <w:szCs w:val="24"/>
          <w:lang w:val="en-GB"/>
          <w14:ligatures w14:val="standardContextual"/>
        </w:rPr>
        <w:t>of harm that may expose</w:t>
      </w:r>
      <w:r w:rsidR="00C74C7B" w:rsidRPr="007E0B8B">
        <w:rPr>
          <w:rFonts w:ascii="Arial" w:hAnsi="Arial" w:cs="Arial"/>
          <w:kern w:val="2"/>
          <w:sz w:val="24"/>
          <w:szCs w:val="24"/>
          <w:lang w:val="en-GB"/>
          <w14:ligatures w14:val="standardContextual"/>
        </w:rPr>
        <w:t xml:space="preserve"> CJ to physical or psychological harm or to an intolerable situation</w:t>
      </w:r>
      <w:r w:rsidR="00922E9D" w:rsidRPr="007E0B8B">
        <w:rPr>
          <w:rFonts w:ascii="Arial" w:hAnsi="Arial" w:cs="Arial"/>
          <w:kern w:val="2"/>
          <w:sz w:val="24"/>
          <w:szCs w:val="24"/>
          <w:lang w:val="en-GB"/>
          <w14:ligatures w14:val="standardContextual"/>
        </w:rPr>
        <w:t xml:space="preserve"> if he is returned to Canada</w:t>
      </w:r>
      <w:r w:rsidR="00C74C7B" w:rsidRPr="007E0B8B">
        <w:rPr>
          <w:rFonts w:ascii="Arial" w:hAnsi="Arial" w:cs="Arial"/>
          <w:kern w:val="2"/>
          <w:sz w:val="24"/>
          <w:szCs w:val="24"/>
          <w:lang w:val="en-GB"/>
          <w14:ligatures w14:val="standardContextual"/>
        </w:rPr>
        <w:t xml:space="preserve">. </w:t>
      </w:r>
      <w:r w:rsidR="00261825">
        <w:rPr>
          <w:rFonts w:ascii="Arial" w:hAnsi="Arial" w:cs="Arial"/>
          <w:kern w:val="2"/>
          <w:sz w:val="24"/>
          <w:szCs w:val="24"/>
          <w:lang w:val="en-GB"/>
          <w14:ligatures w14:val="standardContextual"/>
        </w:rPr>
        <w:t>In the absence of c</w:t>
      </w:r>
      <w:r w:rsidR="00261825" w:rsidRPr="00261825">
        <w:rPr>
          <w:rFonts w:ascii="Arial" w:hAnsi="Arial" w:cs="Arial"/>
          <w:kern w:val="2"/>
          <w:sz w:val="24"/>
          <w:szCs w:val="24"/>
          <w:lang w:val="en-GB"/>
          <w14:ligatures w14:val="standardContextual"/>
        </w:rPr>
        <w:t>ogent evidence that shows that the medical interventions received by CJ in South Africa are not, or will not be available in Canada</w:t>
      </w:r>
      <w:r w:rsidR="00261825">
        <w:rPr>
          <w:rFonts w:ascii="Arial" w:hAnsi="Arial" w:cs="Arial"/>
          <w:kern w:val="2"/>
          <w:sz w:val="24"/>
          <w:szCs w:val="24"/>
          <w:lang w:val="en-GB"/>
          <w14:ligatures w14:val="standardContextual"/>
        </w:rPr>
        <w:t>, or that his condition would not be adequately monitored in Canada, t</w:t>
      </w:r>
      <w:r w:rsidR="002D45E5" w:rsidRPr="007E0B8B">
        <w:rPr>
          <w:rFonts w:ascii="Arial" w:hAnsi="Arial" w:cs="Arial"/>
          <w:kern w:val="2"/>
          <w:sz w:val="24"/>
          <w:szCs w:val="24"/>
          <w:lang w:val="en-GB"/>
          <w14:ligatures w14:val="standardContextual"/>
        </w:rPr>
        <w:t xml:space="preserve">he high court’s conclusion that to return </w:t>
      </w:r>
      <w:r w:rsidR="00D6430D" w:rsidRPr="007E0B8B">
        <w:rPr>
          <w:rFonts w:ascii="Arial" w:hAnsi="Arial" w:cs="Arial"/>
          <w:kern w:val="2"/>
          <w:sz w:val="24"/>
          <w:szCs w:val="24"/>
          <w:lang w:val="en-GB"/>
          <w14:ligatures w14:val="standardContextual"/>
        </w:rPr>
        <w:t xml:space="preserve">CJ to Canada would expose him to an intolerable situation on account of his medical history </w:t>
      </w:r>
      <w:r w:rsidR="00261825">
        <w:rPr>
          <w:rFonts w:ascii="Arial" w:hAnsi="Arial" w:cs="Arial"/>
          <w:kern w:val="2"/>
          <w:sz w:val="24"/>
          <w:szCs w:val="24"/>
          <w:lang w:val="en-GB"/>
          <w14:ligatures w14:val="standardContextual"/>
        </w:rPr>
        <w:t xml:space="preserve">is </w:t>
      </w:r>
      <w:r w:rsidR="00D6430D" w:rsidRPr="007E0B8B">
        <w:rPr>
          <w:rFonts w:ascii="Arial" w:hAnsi="Arial" w:cs="Arial"/>
          <w:kern w:val="2"/>
          <w:sz w:val="24"/>
          <w:szCs w:val="24"/>
          <w:lang w:val="en-GB"/>
          <w14:ligatures w14:val="standardContextual"/>
        </w:rPr>
        <w:t>not sustainable.</w:t>
      </w:r>
      <w:r w:rsidR="00592E1F">
        <w:rPr>
          <w:rFonts w:ascii="Arial" w:hAnsi="Arial" w:cs="Arial"/>
          <w:kern w:val="2"/>
          <w:sz w:val="24"/>
          <w:szCs w:val="24"/>
          <w:lang w:val="en-GB"/>
          <w14:ligatures w14:val="standardContextual"/>
        </w:rPr>
        <w:t xml:space="preserve"> Moreover, since YR stated that she would return to Canada if a return order were granted, the high court failed </w:t>
      </w:r>
      <w:r w:rsidR="00592E1F" w:rsidRPr="002B2D8D">
        <w:rPr>
          <w:rFonts w:ascii="Arial" w:hAnsi="Arial" w:cs="Arial"/>
          <w:kern w:val="2"/>
          <w:sz w:val="24"/>
          <w:szCs w:val="24"/>
          <w:lang w:val="en-GB"/>
          <w14:ligatures w14:val="standardContextual"/>
        </w:rPr>
        <w:t xml:space="preserve">to </w:t>
      </w:r>
      <w:r w:rsidR="00C978ED" w:rsidRPr="002B2D8D">
        <w:rPr>
          <w:rFonts w:ascii="Arial" w:hAnsi="Arial" w:cs="Arial"/>
          <w:kern w:val="2"/>
          <w:sz w:val="24"/>
          <w:szCs w:val="24"/>
          <w:lang w:val="en-GB"/>
          <w14:ligatures w14:val="standardContextual"/>
        </w:rPr>
        <w:t>consider</w:t>
      </w:r>
      <w:r w:rsidR="00592E1F" w:rsidRPr="002B2D8D">
        <w:rPr>
          <w:rFonts w:ascii="Arial" w:hAnsi="Arial" w:cs="Arial"/>
          <w:kern w:val="2"/>
          <w:sz w:val="24"/>
          <w:szCs w:val="24"/>
          <w:lang w:val="en-GB"/>
          <w14:ligatures w14:val="standardContextual"/>
        </w:rPr>
        <w:t xml:space="preserve"> that YR’s presence in Canada would ensure that CJ continues to see the relevant medical experts who will constantly monitor, review and evaluate his developmental milestones.</w:t>
      </w:r>
      <w:r w:rsidR="00F37E06">
        <w:rPr>
          <w:rFonts w:ascii="Arial" w:hAnsi="Arial" w:cs="Arial"/>
          <w:kern w:val="2"/>
          <w:sz w:val="24"/>
          <w:szCs w:val="24"/>
          <w:lang w:val="en-GB"/>
          <w14:ligatures w14:val="standardContextual"/>
        </w:rPr>
        <w:t xml:space="preserve"> </w:t>
      </w:r>
    </w:p>
    <w:p w14:paraId="3911FADC" w14:textId="49A61E31" w:rsidR="0068445E" w:rsidRPr="002B2D8D" w:rsidRDefault="0068445E" w:rsidP="00295D4D">
      <w:pPr>
        <w:spacing w:after="0" w:line="360" w:lineRule="auto"/>
        <w:jc w:val="both"/>
        <w:rPr>
          <w:rFonts w:ascii="Arial" w:hAnsi="Arial" w:cs="Arial"/>
          <w:kern w:val="2"/>
          <w:sz w:val="24"/>
          <w:szCs w:val="24"/>
          <w:lang w:val="en-GB"/>
          <w14:ligatures w14:val="standardContextual"/>
        </w:rPr>
      </w:pPr>
    </w:p>
    <w:p w14:paraId="62724A56" w14:textId="26FF1BCE" w:rsidR="0068445E" w:rsidRPr="007E0B8B" w:rsidRDefault="0068445E" w:rsidP="00295D4D">
      <w:pPr>
        <w:spacing w:after="0" w:line="360" w:lineRule="auto"/>
        <w:jc w:val="both"/>
        <w:rPr>
          <w:rFonts w:ascii="Arial" w:hAnsi="Arial" w:cs="Arial"/>
          <w:kern w:val="2"/>
          <w:sz w:val="24"/>
          <w:szCs w:val="24"/>
          <w:lang w:val="en-GB"/>
          <w14:ligatures w14:val="standardContextual"/>
        </w:rPr>
      </w:pPr>
      <w:r w:rsidRPr="002B2D8D">
        <w:rPr>
          <w:rFonts w:ascii="Arial" w:hAnsi="Arial" w:cs="Arial"/>
          <w:kern w:val="2"/>
          <w:sz w:val="24"/>
          <w:szCs w:val="24"/>
          <w:lang w:val="en-GB"/>
          <w14:ligatures w14:val="standardContextual"/>
        </w:rPr>
        <w:t>[</w:t>
      </w:r>
      <w:r w:rsidR="00F84B77" w:rsidRPr="002B2D8D">
        <w:rPr>
          <w:rFonts w:ascii="Arial" w:hAnsi="Arial" w:cs="Arial"/>
          <w:kern w:val="2"/>
          <w:sz w:val="24"/>
          <w:szCs w:val="24"/>
          <w:lang w:val="en-GB"/>
          <w14:ligatures w14:val="standardContextual"/>
        </w:rPr>
        <w:t>4</w:t>
      </w:r>
      <w:r w:rsidR="00AE1E9D" w:rsidRPr="002B2D8D">
        <w:rPr>
          <w:rFonts w:ascii="Arial" w:hAnsi="Arial" w:cs="Arial"/>
          <w:kern w:val="2"/>
          <w:sz w:val="24"/>
          <w:szCs w:val="24"/>
          <w:lang w:val="en-GB"/>
          <w14:ligatures w14:val="standardContextual"/>
        </w:rPr>
        <w:t>2</w:t>
      </w:r>
      <w:r w:rsidRPr="002B2D8D">
        <w:rPr>
          <w:rFonts w:ascii="Arial" w:hAnsi="Arial" w:cs="Arial"/>
          <w:kern w:val="2"/>
          <w:sz w:val="24"/>
          <w:szCs w:val="24"/>
          <w:lang w:val="en-GB"/>
          <w14:ligatures w14:val="standardContextual"/>
        </w:rPr>
        <w:t>]</w:t>
      </w:r>
      <w:r w:rsidRPr="002B2D8D">
        <w:rPr>
          <w:rFonts w:ascii="Arial" w:hAnsi="Arial" w:cs="Arial"/>
          <w:kern w:val="2"/>
          <w:sz w:val="24"/>
          <w:szCs w:val="24"/>
          <w:lang w:val="en-GB"/>
          <w14:ligatures w14:val="standardContextual"/>
        </w:rPr>
        <w:tab/>
      </w:r>
      <w:r w:rsidR="00E83DC7" w:rsidRPr="002B2D8D">
        <w:rPr>
          <w:rFonts w:ascii="Arial" w:hAnsi="Arial" w:cs="Arial"/>
          <w:kern w:val="2"/>
          <w:sz w:val="24"/>
          <w:szCs w:val="24"/>
          <w:lang w:val="en-GB"/>
          <w14:ligatures w14:val="standardContextual"/>
        </w:rPr>
        <w:t xml:space="preserve">Another </w:t>
      </w:r>
      <w:r w:rsidRPr="002B2D8D">
        <w:rPr>
          <w:rFonts w:ascii="Arial" w:hAnsi="Arial" w:cs="Arial"/>
          <w:kern w:val="2"/>
          <w:sz w:val="24"/>
          <w:szCs w:val="24"/>
          <w:lang w:val="en-GB"/>
          <w14:ligatures w14:val="standardContextual"/>
        </w:rPr>
        <w:t xml:space="preserve">error relates to the high court not having conducted the two-pronged enquiry, as envisaged in </w:t>
      </w:r>
      <w:r w:rsidR="00774AC7" w:rsidRPr="002B2D8D">
        <w:rPr>
          <w:rFonts w:ascii="Arial" w:hAnsi="Arial" w:cs="Arial"/>
          <w:kern w:val="2"/>
          <w:sz w:val="24"/>
          <w:szCs w:val="24"/>
          <w:lang w:val="en-GB"/>
          <w14:ligatures w14:val="standardContextual"/>
        </w:rPr>
        <w:t>a</w:t>
      </w:r>
      <w:r w:rsidRPr="002B2D8D">
        <w:rPr>
          <w:rFonts w:ascii="Arial" w:hAnsi="Arial" w:cs="Arial"/>
          <w:kern w:val="2"/>
          <w:sz w:val="24"/>
          <w:szCs w:val="24"/>
          <w:lang w:val="en-GB"/>
          <w14:ligatures w14:val="standardContextual"/>
        </w:rPr>
        <w:t>rticle 13</w:t>
      </w:r>
      <w:r w:rsidRPr="002B2D8D">
        <w:rPr>
          <w:rFonts w:ascii="Arial" w:hAnsi="Arial" w:cs="Arial"/>
          <w:i/>
          <w:kern w:val="2"/>
          <w:sz w:val="24"/>
          <w:szCs w:val="24"/>
          <w:lang w:val="en-GB"/>
          <w14:ligatures w14:val="standardContextual"/>
        </w:rPr>
        <w:t>(</w:t>
      </w:r>
      <w:r w:rsidRPr="002B2D8D">
        <w:rPr>
          <w:rFonts w:ascii="Arial" w:hAnsi="Arial" w:cs="Arial"/>
          <w:i/>
          <w:iCs/>
          <w:kern w:val="2"/>
          <w:sz w:val="24"/>
          <w:szCs w:val="24"/>
          <w:lang w:val="en-GB"/>
          <w14:ligatures w14:val="standardContextual"/>
        </w:rPr>
        <w:t>b</w:t>
      </w:r>
      <w:r w:rsidRPr="002B2D8D">
        <w:rPr>
          <w:rFonts w:ascii="Arial" w:hAnsi="Arial" w:cs="Arial"/>
          <w:i/>
          <w:kern w:val="2"/>
          <w:sz w:val="24"/>
          <w:szCs w:val="24"/>
          <w:lang w:val="en-GB"/>
          <w14:ligatures w14:val="standardContextual"/>
        </w:rPr>
        <w:t>)</w:t>
      </w:r>
      <w:r w:rsidRPr="002B2D8D">
        <w:rPr>
          <w:rFonts w:ascii="Arial" w:hAnsi="Arial" w:cs="Arial"/>
          <w:kern w:val="2"/>
          <w:sz w:val="24"/>
          <w:szCs w:val="24"/>
          <w:lang w:val="en-GB"/>
          <w14:ligatures w14:val="standardContextual"/>
        </w:rPr>
        <w:t xml:space="preserve"> which takes into account</w:t>
      </w:r>
      <w:r w:rsidRPr="007E0B8B">
        <w:rPr>
          <w:rFonts w:ascii="Arial" w:hAnsi="Arial" w:cs="Arial"/>
          <w:kern w:val="2"/>
          <w:sz w:val="24"/>
          <w:szCs w:val="24"/>
          <w:lang w:val="en-GB"/>
          <w14:ligatures w14:val="standardContextual"/>
        </w:rPr>
        <w:t xml:space="preserve"> the interplay of the short </w:t>
      </w:r>
      <w:r w:rsidRPr="007E0B8B">
        <w:rPr>
          <w:rFonts w:ascii="Arial" w:hAnsi="Arial" w:cs="Arial"/>
          <w:kern w:val="2"/>
          <w:sz w:val="24"/>
          <w:szCs w:val="24"/>
          <w:lang w:val="en-GB"/>
          <w14:ligatures w14:val="standardContextual"/>
        </w:rPr>
        <w:lastRenderedPageBreak/>
        <w:t xml:space="preserve">term and </w:t>
      </w:r>
      <w:r w:rsidR="00295D4D" w:rsidRPr="007E0B8B">
        <w:rPr>
          <w:rFonts w:ascii="Arial" w:hAnsi="Arial" w:cs="Arial"/>
          <w:kern w:val="2"/>
          <w:sz w:val="24"/>
          <w:szCs w:val="24"/>
          <w:lang w:val="en-GB"/>
          <w14:ligatures w14:val="standardContextual"/>
        </w:rPr>
        <w:t>long-term</w:t>
      </w:r>
      <w:r w:rsidRPr="007E0B8B">
        <w:rPr>
          <w:rFonts w:ascii="Arial" w:hAnsi="Arial" w:cs="Arial"/>
          <w:kern w:val="2"/>
          <w:sz w:val="24"/>
          <w:szCs w:val="24"/>
          <w:lang w:val="en-GB"/>
          <w14:ligatures w14:val="standardContextual"/>
        </w:rPr>
        <w:t xml:space="preserve"> best interests of children. In </w:t>
      </w:r>
      <w:r w:rsidRPr="007E0B8B">
        <w:rPr>
          <w:rFonts w:ascii="Arial" w:hAnsi="Arial" w:cs="Arial"/>
          <w:i/>
          <w:iCs/>
          <w:kern w:val="2"/>
          <w:sz w:val="24"/>
          <w:szCs w:val="24"/>
          <w:lang w:val="en-GB"/>
          <w14:ligatures w14:val="standardContextual"/>
        </w:rPr>
        <w:t>Sonderup</w:t>
      </w:r>
      <w:r w:rsidRPr="007E0B8B">
        <w:rPr>
          <w:rFonts w:ascii="Arial" w:hAnsi="Arial" w:cs="Arial"/>
          <w:kern w:val="2"/>
          <w:sz w:val="24"/>
          <w:szCs w:val="24"/>
          <w:lang w:val="en-GB"/>
          <w14:ligatures w14:val="standardContextual"/>
        </w:rPr>
        <w:t xml:space="preserve">, the Constitutional </w:t>
      </w:r>
      <w:r w:rsidR="00A90D77" w:rsidRPr="007E0B8B">
        <w:rPr>
          <w:rFonts w:ascii="Arial" w:hAnsi="Arial" w:cs="Arial"/>
          <w:kern w:val="2"/>
          <w:sz w:val="24"/>
          <w:szCs w:val="24"/>
          <w:lang w:val="en-GB"/>
          <w14:ligatures w14:val="standardContextual"/>
        </w:rPr>
        <w:t>Court explained</w:t>
      </w:r>
      <w:r w:rsidRPr="007E0B8B">
        <w:rPr>
          <w:rFonts w:ascii="Arial" w:hAnsi="Arial" w:cs="Arial"/>
          <w:kern w:val="2"/>
          <w:sz w:val="24"/>
          <w:szCs w:val="24"/>
          <w:lang w:val="en-GB"/>
          <w14:ligatures w14:val="standardContextual"/>
        </w:rPr>
        <w:t xml:space="preserve"> the approach as follows:</w:t>
      </w:r>
    </w:p>
    <w:p w14:paraId="513418C2" w14:textId="11689074" w:rsidR="00774AC7" w:rsidRPr="002B2D8D" w:rsidRDefault="0068445E" w:rsidP="00295D4D">
      <w:pPr>
        <w:spacing w:after="0" w:line="360" w:lineRule="auto"/>
        <w:jc w:val="both"/>
        <w:rPr>
          <w:rFonts w:ascii="Arial" w:hAnsi="Arial" w:cs="Arial"/>
          <w:kern w:val="2"/>
          <w14:ligatures w14:val="standardContextual"/>
        </w:rPr>
      </w:pPr>
      <w:r w:rsidRPr="007E0B8B">
        <w:rPr>
          <w:rFonts w:ascii="Arial" w:hAnsi="Arial" w:cs="Arial"/>
          <w:kern w:val="2"/>
          <w14:ligatures w14:val="standardContextual"/>
        </w:rPr>
        <w:t>‘The Convention itself envisages two different processes — the evaluation of the best interests of children in determining custody matters, which primarily concerns long-term interests, and the interplay of the long-term and short-term best interests of children in jurisdictional matters. The Convention clearly recognises and safeguards the paramountcy of the best interests of children in resolving custody matters. It is so recorded in the preamble which affirms that the states parties who are signatories to it, and by implication those who subsequently ratify it, are</w:t>
      </w:r>
      <w:r w:rsidR="00B709FE">
        <w:rPr>
          <w:rFonts w:ascii="Arial" w:hAnsi="Arial" w:cs="Arial"/>
          <w:kern w:val="2"/>
          <w14:ligatures w14:val="standardContextual"/>
        </w:rPr>
        <w:t xml:space="preserve"> </w:t>
      </w:r>
      <w:r w:rsidR="00B709FE" w:rsidRPr="002B2D8D">
        <w:rPr>
          <w:rFonts w:ascii="Arial" w:hAnsi="Arial" w:cs="Arial"/>
          <w:kern w:val="2"/>
          <w14:ligatures w14:val="standardContextual"/>
        </w:rPr>
        <w:t>“</w:t>
      </w:r>
      <w:r w:rsidRPr="002B2D8D">
        <w:rPr>
          <w:rFonts w:ascii="Arial" w:hAnsi="Arial" w:cs="Arial"/>
          <w:kern w:val="2"/>
          <w14:ligatures w14:val="standardContextual"/>
        </w:rPr>
        <w:t>[f]irmly convinced that the interests of children are of paramount importance in matters relating to their custody.</w:t>
      </w:r>
      <w:r w:rsidR="001409BC" w:rsidRPr="002B2D8D">
        <w:rPr>
          <w:rFonts w:ascii="Arial" w:hAnsi="Arial" w:cs="Arial"/>
          <w:kern w:val="2"/>
          <w14:ligatures w14:val="standardContextual"/>
        </w:rPr>
        <w:t>”</w:t>
      </w:r>
      <w:r w:rsidRPr="002B2D8D">
        <w:rPr>
          <w:rFonts w:ascii="Arial" w:hAnsi="Arial" w:cs="Arial"/>
          <w:kern w:val="2"/>
          <w14:ligatures w14:val="standardContextual"/>
        </w:rPr>
        <w:t xml:space="preserve"> As was stated by Donaldson MR in </w:t>
      </w:r>
      <w:r w:rsidRPr="002B2D8D">
        <w:rPr>
          <w:rFonts w:ascii="Arial" w:hAnsi="Arial" w:cs="Arial"/>
          <w:i/>
          <w:kern w:val="2"/>
          <w14:ligatures w14:val="standardContextual"/>
        </w:rPr>
        <w:t>Re F</w:t>
      </w:r>
      <w:r w:rsidRPr="002B2D8D">
        <w:rPr>
          <w:rFonts w:ascii="Arial" w:hAnsi="Arial" w:cs="Arial"/>
          <w:kern w:val="2"/>
          <w14:ligatures w14:val="standardContextual"/>
        </w:rPr>
        <w:t xml:space="preserve">: </w:t>
      </w:r>
    </w:p>
    <w:p w14:paraId="5D973D44" w14:textId="07911FF2" w:rsidR="00774AC7" w:rsidRDefault="00774AC7" w:rsidP="00FF5F29">
      <w:pPr>
        <w:spacing w:line="360" w:lineRule="auto"/>
        <w:jc w:val="both"/>
        <w:rPr>
          <w:rFonts w:ascii="Arial" w:hAnsi="Arial" w:cs="Arial"/>
          <w:kern w:val="2"/>
          <w14:ligatures w14:val="standardContextual"/>
        </w:rPr>
      </w:pPr>
      <w:r w:rsidRPr="002B2D8D">
        <w:rPr>
          <w:rFonts w:ascii="Arial" w:hAnsi="Arial" w:cs="Arial"/>
          <w:kern w:val="2"/>
          <w14:ligatures w14:val="standardContextual"/>
        </w:rPr>
        <w:t>“</w:t>
      </w:r>
      <w:r w:rsidR="0068445E" w:rsidRPr="002B2D8D">
        <w:rPr>
          <w:rFonts w:ascii="Arial" w:hAnsi="Arial" w:cs="Arial"/>
          <w:kern w:val="2"/>
          <w14:ligatures w14:val="standardContextual"/>
        </w:rPr>
        <w:t xml:space="preserve">I agree with Balcombe LJ ‘s view expressed in </w:t>
      </w:r>
      <w:r w:rsidR="0068445E" w:rsidRPr="002B2D8D">
        <w:rPr>
          <w:rFonts w:ascii="Arial" w:hAnsi="Arial" w:cs="Arial"/>
          <w:i/>
          <w:kern w:val="2"/>
          <w14:ligatures w14:val="standardContextual"/>
        </w:rPr>
        <w:t>Giraudo v Giraudo</w:t>
      </w:r>
      <w:r w:rsidR="0068445E" w:rsidRPr="002B2D8D">
        <w:rPr>
          <w:rFonts w:ascii="Arial" w:hAnsi="Arial" w:cs="Arial"/>
          <w:kern w:val="2"/>
          <w14:ligatures w14:val="standardContextual"/>
        </w:rPr>
        <w:t xml:space="preserve"> . . . that in enacting the 1985</w:t>
      </w:r>
      <w:r w:rsidR="0068445E" w:rsidRPr="007E0B8B">
        <w:rPr>
          <w:rFonts w:ascii="Arial" w:hAnsi="Arial" w:cs="Arial"/>
          <w:kern w:val="2"/>
          <w14:ligatures w14:val="standardContextual"/>
        </w:rPr>
        <w:t xml:space="preserve"> Act [giving effect to the Convention], Parliament was not departing from the fundamental principle that the welfare of the child is paramount. Rather it was giving effect to a belief</w:t>
      </w:r>
      <w:r>
        <w:rPr>
          <w:rFonts w:ascii="Arial" w:hAnsi="Arial" w:cs="Arial"/>
          <w:kern w:val="2"/>
          <w14:ligatures w14:val="standardContextual"/>
        </w:rPr>
        <w:t xml:space="preserve"> </w:t>
      </w:r>
      <w:r w:rsidR="0068445E" w:rsidRPr="007E0B8B">
        <w:rPr>
          <w:rFonts w:ascii="Arial" w:hAnsi="Arial" w:cs="Arial"/>
          <w:kern w:val="2"/>
          <w14:ligatures w14:val="standardContextual"/>
        </w:rPr>
        <w:t xml:space="preserve">— </w:t>
      </w:r>
    </w:p>
    <w:p w14:paraId="2BE3829E" w14:textId="737A6670" w:rsidR="0068445E" w:rsidRDefault="00774AC7" w:rsidP="00FF5F29">
      <w:pPr>
        <w:spacing w:line="360" w:lineRule="auto"/>
        <w:jc w:val="both"/>
        <w:rPr>
          <w:rFonts w:ascii="Arial" w:hAnsi="Arial" w:cs="Arial"/>
          <w:kern w:val="2"/>
          <w14:ligatures w14:val="standardContextual"/>
        </w:rPr>
      </w:pPr>
      <w:r>
        <w:rPr>
          <w:rFonts w:ascii="Arial" w:hAnsi="Arial" w:cs="Arial"/>
          <w:kern w:val="2"/>
          <w14:ligatures w14:val="standardContextual"/>
        </w:rPr>
        <w:t>‘</w:t>
      </w:r>
      <w:r w:rsidR="003A4753" w:rsidRPr="007E0B8B">
        <w:rPr>
          <w:rFonts w:ascii="Arial" w:hAnsi="Arial" w:cs="Arial"/>
          <w:kern w:val="2"/>
          <w14:ligatures w14:val="standardContextual"/>
        </w:rPr>
        <w:t>t</w:t>
      </w:r>
      <w:r w:rsidR="0068445E" w:rsidRPr="007E0B8B">
        <w:rPr>
          <w:rFonts w:ascii="Arial" w:hAnsi="Arial" w:cs="Arial"/>
          <w:kern w:val="2"/>
          <w14:ligatures w14:val="standardContextual"/>
        </w:rPr>
        <w:t>hat in normal circumstances it is in the interests of children that parents or others shall not abduct them from one jurisdiction to another, but that any decision relating to the custody of the children is best decided in the jurisdiction in which they have hitherto been habitually resident</w:t>
      </w:r>
      <w:r>
        <w:rPr>
          <w:rFonts w:ascii="Arial" w:hAnsi="Arial" w:cs="Arial"/>
          <w:kern w:val="2"/>
          <w14:ligatures w14:val="standardContextual"/>
        </w:rPr>
        <w:t>’”</w:t>
      </w:r>
      <w:r w:rsidR="0068445E" w:rsidRPr="007E0B8B">
        <w:rPr>
          <w:rFonts w:ascii="Arial" w:hAnsi="Arial" w:cs="Arial"/>
          <w:kern w:val="2"/>
          <w14:ligatures w14:val="standardContextual"/>
        </w:rPr>
        <w:t>.</w:t>
      </w:r>
      <w:r w:rsidR="0068445E" w:rsidRPr="007E0B8B">
        <w:rPr>
          <w:rFonts w:ascii="Arial" w:hAnsi="Arial" w:cs="Arial"/>
          <w:kern w:val="2"/>
          <w:vertAlign w:val="superscript"/>
          <w14:ligatures w14:val="standardContextual"/>
        </w:rPr>
        <w:footnoteReference w:id="27"/>
      </w:r>
    </w:p>
    <w:p w14:paraId="357B1EDE" w14:textId="77777777" w:rsidR="00A90D77" w:rsidRPr="00295D4D" w:rsidRDefault="00A90D77" w:rsidP="00295D4D">
      <w:pPr>
        <w:spacing w:after="0" w:line="360" w:lineRule="auto"/>
        <w:jc w:val="both"/>
        <w:rPr>
          <w:rFonts w:ascii="Arial" w:hAnsi="Arial" w:cs="Arial"/>
          <w:kern w:val="2"/>
          <w:sz w:val="24"/>
          <w:szCs w:val="24"/>
          <w:lang w:val="en-GB"/>
          <w14:ligatures w14:val="standardContextual"/>
        </w:rPr>
      </w:pPr>
    </w:p>
    <w:p w14:paraId="397D2D2A" w14:textId="368E784B" w:rsidR="00A90D77" w:rsidRDefault="00BE59FC" w:rsidP="00295D4D">
      <w:pPr>
        <w:spacing w:after="0" w:line="360" w:lineRule="auto"/>
        <w:jc w:val="both"/>
        <w:rPr>
          <w:rFonts w:ascii="Arial" w:hAnsi="Arial" w:cs="Arial"/>
          <w:kern w:val="2"/>
          <w:sz w:val="24"/>
          <w:szCs w:val="24"/>
          <w14:ligatures w14:val="standardContextual"/>
        </w:rPr>
      </w:pPr>
      <w:r w:rsidRPr="007E0B8B">
        <w:rPr>
          <w:rFonts w:ascii="Arial" w:hAnsi="Arial" w:cs="Arial"/>
          <w:kern w:val="2"/>
          <w:sz w:val="24"/>
          <w:szCs w:val="24"/>
          <w:lang w:val="en-GB"/>
          <w14:ligatures w14:val="standardContextual"/>
        </w:rPr>
        <w:t>[</w:t>
      </w:r>
      <w:r w:rsidR="00F84B77">
        <w:rPr>
          <w:rFonts w:ascii="Arial" w:hAnsi="Arial" w:cs="Arial"/>
          <w:kern w:val="2"/>
          <w:sz w:val="24"/>
          <w:szCs w:val="24"/>
          <w:lang w:val="en-GB"/>
          <w14:ligatures w14:val="standardContextual"/>
        </w:rPr>
        <w:t>4</w:t>
      </w:r>
      <w:r w:rsidR="00C978ED" w:rsidRPr="002B2D8D">
        <w:rPr>
          <w:rFonts w:ascii="Arial" w:hAnsi="Arial" w:cs="Arial"/>
          <w:kern w:val="2"/>
          <w:sz w:val="24"/>
          <w:szCs w:val="24"/>
          <w:lang w:val="en-GB"/>
          <w14:ligatures w14:val="standardContextual"/>
        </w:rPr>
        <w:t>3</w:t>
      </w:r>
      <w:r w:rsidRPr="007E0B8B">
        <w:rPr>
          <w:rFonts w:ascii="Arial" w:hAnsi="Arial" w:cs="Arial"/>
          <w:kern w:val="2"/>
          <w:sz w:val="24"/>
          <w:szCs w:val="24"/>
          <w:lang w:val="en-GB"/>
          <w14:ligatures w14:val="standardContextual"/>
        </w:rPr>
        <w:t>]</w:t>
      </w:r>
      <w:r w:rsidRPr="007E0B8B">
        <w:rPr>
          <w:rFonts w:ascii="Arial" w:hAnsi="Arial" w:cs="Arial"/>
          <w:kern w:val="2"/>
          <w:sz w:val="24"/>
          <w:szCs w:val="24"/>
          <w:lang w:val="en-GB"/>
          <w14:ligatures w14:val="standardContextual"/>
        </w:rPr>
        <w:tab/>
      </w:r>
      <w:r w:rsidR="00312E74" w:rsidRPr="007E0B8B">
        <w:rPr>
          <w:rFonts w:ascii="Arial" w:hAnsi="Arial" w:cs="Arial"/>
          <w:kern w:val="2"/>
          <w:sz w:val="24"/>
          <w:szCs w:val="24"/>
          <w:lang w:val="en-GB"/>
          <w14:ligatures w14:val="standardContextual"/>
        </w:rPr>
        <w:t>A</w:t>
      </w:r>
      <w:r w:rsidR="00823118" w:rsidRPr="007E0B8B">
        <w:rPr>
          <w:rFonts w:ascii="Arial" w:hAnsi="Arial" w:cs="Arial"/>
          <w:kern w:val="2"/>
          <w:sz w:val="24"/>
          <w:szCs w:val="24"/>
          <w:lang w:val="en-GB"/>
          <w14:ligatures w14:val="standardContextual"/>
        </w:rPr>
        <w:t>lthough a</w:t>
      </w:r>
      <w:r w:rsidR="00312E74" w:rsidRPr="007E0B8B">
        <w:rPr>
          <w:rFonts w:ascii="Arial" w:hAnsi="Arial" w:cs="Arial"/>
          <w:kern w:val="2"/>
          <w:sz w:val="24"/>
          <w:szCs w:val="24"/>
          <w:lang w:val="en-GB"/>
          <w14:ligatures w14:val="standardContextual"/>
        </w:rPr>
        <w:t xml:space="preserve"> reading of the judgment</w:t>
      </w:r>
      <w:r w:rsidR="003C3107" w:rsidRPr="007E0B8B">
        <w:rPr>
          <w:rFonts w:ascii="Arial" w:hAnsi="Arial" w:cs="Arial"/>
          <w:kern w:val="2"/>
          <w:sz w:val="24"/>
          <w:szCs w:val="24"/>
          <w:lang w:val="en-GB"/>
          <w14:ligatures w14:val="standardContextual"/>
        </w:rPr>
        <w:t xml:space="preserve"> of the high court</w:t>
      </w:r>
      <w:r w:rsidR="00312E74" w:rsidRPr="007E0B8B">
        <w:rPr>
          <w:rFonts w:ascii="Arial" w:hAnsi="Arial" w:cs="Arial"/>
          <w:kern w:val="2"/>
          <w:sz w:val="24"/>
          <w:szCs w:val="24"/>
          <w:lang w:val="en-GB"/>
          <w14:ligatures w14:val="standardContextual"/>
        </w:rPr>
        <w:t xml:space="preserve"> reveals that </w:t>
      </w:r>
      <w:r w:rsidR="000207AD" w:rsidRPr="007E0B8B">
        <w:rPr>
          <w:rFonts w:ascii="Arial" w:hAnsi="Arial" w:cs="Arial"/>
          <w:kern w:val="2"/>
          <w:sz w:val="24"/>
          <w:szCs w:val="24"/>
          <w:lang w:val="en-GB"/>
          <w14:ligatures w14:val="standardContextual"/>
        </w:rPr>
        <w:t xml:space="preserve">its </w:t>
      </w:r>
      <w:r w:rsidR="00312E74" w:rsidRPr="007E0B8B">
        <w:rPr>
          <w:rFonts w:ascii="Arial" w:hAnsi="Arial" w:cs="Arial"/>
          <w:kern w:val="2"/>
          <w:sz w:val="24"/>
          <w:szCs w:val="24"/>
          <w:lang w:val="en-GB"/>
          <w14:ligatures w14:val="standardContextual"/>
        </w:rPr>
        <w:t xml:space="preserve">basis for </w:t>
      </w:r>
      <w:r w:rsidR="000207AD" w:rsidRPr="007E0B8B">
        <w:rPr>
          <w:rFonts w:ascii="Arial" w:hAnsi="Arial" w:cs="Arial"/>
          <w:kern w:val="2"/>
          <w:sz w:val="24"/>
          <w:szCs w:val="24"/>
          <w:lang w:val="en-GB"/>
          <w14:ligatures w14:val="standardContextual"/>
        </w:rPr>
        <w:t xml:space="preserve">its </w:t>
      </w:r>
      <w:r w:rsidR="00886B6C" w:rsidRPr="007E0B8B">
        <w:rPr>
          <w:rFonts w:ascii="Arial" w:hAnsi="Arial" w:cs="Arial"/>
          <w:kern w:val="2"/>
          <w:sz w:val="24"/>
          <w:szCs w:val="24"/>
          <w:lang w:val="en-GB"/>
          <w14:ligatures w14:val="standardContextual"/>
        </w:rPr>
        <w:t xml:space="preserve">refusal to </w:t>
      </w:r>
      <w:r w:rsidR="000207AD" w:rsidRPr="007E0B8B">
        <w:rPr>
          <w:rFonts w:ascii="Arial" w:hAnsi="Arial" w:cs="Arial"/>
          <w:kern w:val="2"/>
          <w:sz w:val="24"/>
          <w:szCs w:val="24"/>
          <w:lang w:val="en-GB"/>
          <w14:ligatures w14:val="standardContextual"/>
        </w:rPr>
        <w:t xml:space="preserve">grant </w:t>
      </w:r>
      <w:r w:rsidR="00886B6C" w:rsidRPr="007E0B8B">
        <w:rPr>
          <w:rFonts w:ascii="Arial" w:hAnsi="Arial" w:cs="Arial"/>
          <w:kern w:val="2"/>
          <w:sz w:val="24"/>
          <w:szCs w:val="24"/>
          <w:lang w:val="en-GB"/>
          <w14:ligatures w14:val="standardContextual"/>
        </w:rPr>
        <w:t xml:space="preserve">a return order was </w:t>
      </w:r>
      <w:r w:rsidR="00060642" w:rsidRPr="007E0B8B">
        <w:rPr>
          <w:rFonts w:ascii="Arial" w:hAnsi="Arial" w:cs="Arial"/>
          <w:kern w:val="2"/>
          <w:sz w:val="24"/>
          <w:szCs w:val="24"/>
          <w:lang w:val="en-GB"/>
          <w14:ligatures w14:val="standardContextual"/>
        </w:rPr>
        <w:t xml:space="preserve">that </w:t>
      </w:r>
      <w:r w:rsidR="0046390D" w:rsidRPr="007E0B8B">
        <w:rPr>
          <w:rFonts w:ascii="Arial" w:hAnsi="Arial" w:cs="Arial"/>
          <w:kern w:val="2"/>
          <w:sz w:val="24"/>
          <w:szCs w:val="24"/>
          <w:lang w:val="en-GB"/>
          <w14:ligatures w14:val="standardContextual"/>
        </w:rPr>
        <w:t>CJ’s medical condition</w:t>
      </w:r>
      <w:r w:rsidR="0094757C" w:rsidRPr="007E0B8B">
        <w:rPr>
          <w:rFonts w:ascii="Arial" w:hAnsi="Arial" w:cs="Arial"/>
          <w:kern w:val="2"/>
          <w:sz w:val="24"/>
          <w:szCs w:val="24"/>
          <w:lang w:val="en-GB"/>
          <w14:ligatures w14:val="standardContextual"/>
        </w:rPr>
        <w:t xml:space="preserve"> posed a grave risk that precluded it from </w:t>
      </w:r>
      <w:r w:rsidR="008C596B" w:rsidRPr="007E0B8B">
        <w:rPr>
          <w:rFonts w:ascii="Arial" w:hAnsi="Arial" w:cs="Arial"/>
          <w:kern w:val="2"/>
          <w:sz w:val="24"/>
          <w:szCs w:val="24"/>
          <w:lang w:val="en-GB"/>
          <w14:ligatures w14:val="standardContextual"/>
        </w:rPr>
        <w:t>granting a return order</w:t>
      </w:r>
      <w:r w:rsidR="00823118" w:rsidRPr="007E0B8B">
        <w:rPr>
          <w:rFonts w:ascii="Arial" w:hAnsi="Arial" w:cs="Arial"/>
          <w:kern w:val="2"/>
          <w:sz w:val="24"/>
          <w:szCs w:val="24"/>
          <w:lang w:val="en-GB"/>
          <w14:ligatures w14:val="standardContextual"/>
        </w:rPr>
        <w:t>,</w:t>
      </w:r>
      <w:r w:rsidR="00716354" w:rsidRPr="007E0B8B">
        <w:rPr>
          <w:rFonts w:ascii="Arial" w:hAnsi="Arial" w:cs="Arial"/>
          <w:kern w:val="2"/>
          <w:sz w:val="24"/>
          <w:szCs w:val="24"/>
          <w:lang w:val="en-GB"/>
          <w14:ligatures w14:val="standardContextual"/>
        </w:rPr>
        <w:t xml:space="preserve"> </w:t>
      </w:r>
      <w:r w:rsidR="00FB596E" w:rsidRPr="007E0B8B">
        <w:rPr>
          <w:rFonts w:ascii="Arial" w:hAnsi="Arial" w:cs="Arial"/>
          <w:kern w:val="2"/>
          <w:sz w:val="24"/>
          <w:szCs w:val="24"/>
          <w:lang w:val="en-GB"/>
          <w14:ligatures w14:val="standardContextual"/>
        </w:rPr>
        <w:t>t</w:t>
      </w:r>
      <w:r w:rsidR="004941E5" w:rsidRPr="007E0B8B">
        <w:rPr>
          <w:rFonts w:ascii="Arial" w:hAnsi="Arial" w:cs="Arial"/>
          <w:kern w:val="2"/>
          <w:sz w:val="24"/>
          <w:szCs w:val="24"/>
          <w:lang w:val="en-GB"/>
          <w14:ligatures w14:val="standardContextual"/>
        </w:rPr>
        <w:t xml:space="preserve">here is no </w:t>
      </w:r>
      <w:r w:rsidR="009007BE" w:rsidRPr="007E0B8B">
        <w:rPr>
          <w:rFonts w:ascii="Arial" w:hAnsi="Arial" w:cs="Arial"/>
          <w:kern w:val="2"/>
          <w:sz w:val="24"/>
          <w:szCs w:val="24"/>
          <w:lang w:val="en-GB"/>
          <w14:ligatures w14:val="standardContextual"/>
        </w:rPr>
        <w:t>explicit finding t</w:t>
      </w:r>
      <w:r w:rsidR="004E3AE6" w:rsidRPr="007E0B8B">
        <w:rPr>
          <w:rFonts w:ascii="Arial" w:hAnsi="Arial" w:cs="Arial"/>
          <w:kern w:val="2"/>
          <w:sz w:val="24"/>
          <w:szCs w:val="24"/>
          <w:lang w:val="en-GB"/>
          <w14:ligatures w14:val="standardContextual"/>
        </w:rPr>
        <w:t xml:space="preserve">hat </w:t>
      </w:r>
      <w:r w:rsidR="005F5006" w:rsidRPr="007E0B8B">
        <w:rPr>
          <w:rFonts w:ascii="Arial" w:hAnsi="Arial" w:cs="Arial"/>
          <w:kern w:val="2"/>
          <w:sz w:val="24"/>
          <w:szCs w:val="24"/>
          <w:lang w:val="en-GB"/>
          <w14:ligatures w14:val="standardContextual"/>
        </w:rPr>
        <w:t xml:space="preserve">CJ’s </w:t>
      </w:r>
      <w:r w:rsidR="001C2924" w:rsidRPr="007E0B8B">
        <w:rPr>
          <w:rFonts w:ascii="Arial" w:hAnsi="Arial" w:cs="Arial"/>
          <w:kern w:val="2"/>
          <w:sz w:val="24"/>
          <w:szCs w:val="24"/>
          <w:lang w:val="en-GB"/>
          <w14:ligatures w14:val="standardContextual"/>
        </w:rPr>
        <w:t xml:space="preserve">medical condition </w:t>
      </w:r>
      <w:r w:rsidR="00C52E9A" w:rsidRPr="007E0B8B">
        <w:rPr>
          <w:rFonts w:ascii="Arial" w:hAnsi="Arial" w:cs="Arial"/>
          <w:kern w:val="2"/>
          <w:sz w:val="24"/>
          <w:szCs w:val="24"/>
          <w:lang w:val="en-GB"/>
          <w14:ligatures w14:val="standardContextual"/>
        </w:rPr>
        <w:t xml:space="preserve">constituted an </w:t>
      </w:r>
      <w:r w:rsidR="004E3AE6" w:rsidRPr="007E0B8B">
        <w:rPr>
          <w:rFonts w:ascii="Arial" w:hAnsi="Arial" w:cs="Arial"/>
          <w:kern w:val="2"/>
          <w:sz w:val="24"/>
          <w:szCs w:val="24"/>
          <w:lang w:val="en-GB"/>
          <w14:ligatures w14:val="standardContextual"/>
        </w:rPr>
        <w:t>art</w:t>
      </w:r>
      <w:r w:rsidR="00774AC7">
        <w:rPr>
          <w:rFonts w:ascii="Arial" w:hAnsi="Arial" w:cs="Arial"/>
          <w:kern w:val="2"/>
          <w:sz w:val="24"/>
          <w:szCs w:val="24"/>
          <w:lang w:val="en-GB"/>
          <w14:ligatures w14:val="standardContextual"/>
        </w:rPr>
        <w:t>icle</w:t>
      </w:r>
      <w:r w:rsidR="003C547C" w:rsidRPr="007E0B8B">
        <w:rPr>
          <w:rFonts w:ascii="Arial" w:hAnsi="Arial" w:cs="Arial"/>
          <w:kern w:val="2"/>
          <w:sz w:val="24"/>
          <w:szCs w:val="24"/>
          <w:lang w:val="en-GB"/>
          <w14:ligatures w14:val="standardContextual"/>
        </w:rPr>
        <w:t xml:space="preserve"> 13</w:t>
      </w:r>
      <w:r w:rsidR="00823118" w:rsidRPr="007E0B8B">
        <w:rPr>
          <w:rFonts w:ascii="Arial" w:hAnsi="Arial" w:cs="Arial"/>
          <w:i/>
          <w:iCs/>
          <w:kern w:val="2"/>
          <w:sz w:val="24"/>
          <w:szCs w:val="24"/>
          <w:lang w:val="en-GB"/>
          <w14:ligatures w14:val="standardContextual"/>
        </w:rPr>
        <w:t>(b)</w:t>
      </w:r>
      <w:r w:rsidR="003C547C" w:rsidRPr="007E0B8B">
        <w:rPr>
          <w:rFonts w:ascii="Arial" w:hAnsi="Arial" w:cs="Arial"/>
          <w:kern w:val="2"/>
          <w:sz w:val="24"/>
          <w:szCs w:val="24"/>
          <w:lang w:val="en-GB"/>
          <w14:ligatures w14:val="standardContextual"/>
        </w:rPr>
        <w:t xml:space="preserve"> </w:t>
      </w:r>
      <w:r w:rsidR="00C52E9A" w:rsidRPr="007E0B8B">
        <w:rPr>
          <w:rFonts w:ascii="Arial" w:hAnsi="Arial" w:cs="Arial"/>
          <w:kern w:val="2"/>
          <w:sz w:val="24"/>
          <w:szCs w:val="24"/>
          <w:lang w:val="en-GB"/>
          <w14:ligatures w14:val="standardContextual"/>
        </w:rPr>
        <w:t>defence</w:t>
      </w:r>
      <w:r w:rsidR="00B515D9" w:rsidRPr="007E0B8B">
        <w:rPr>
          <w:rFonts w:ascii="Arial" w:hAnsi="Arial" w:cs="Arial"/>
          <w:kern w:val="2"/>
          <w:sz w:val="24"/>
          <w:szCs w:val="24"/>
          <w:lang w:val="en-GB"/>
          <w14:ligatures w14:val="standardContextual"/>
        </w:rPr>
        <w:t xml:space="preserve">. However, we are of the view that such a finding is </w:t>
      </w:r>
      <w:r w:rsidR="007B55C1" w:rsidRPr="007E0B8B">
        <w:rPr>
          <w:rFonts w:ascii="Arial" w:hAnsi="Arial" w:cs="Arial"/>
          <w:kern w:val="2"/>
          <w:sz w:val="24"/>
          <w:szCs w:val="24"/>
          <w:lang w:val="en-GB"/>
          <w14:ligatures w14:val="standardContextual"/>
        </w:rPr>
        <w:t xml:space="preserve">implicit in the reasoning of the </w:t>
      </w:r>
      <w:r w:rsidR="00ED1855" w:rsidRPr="007E0B8B">
        <w:rPr>
          <w:rFonts w:ascii="Arial" w:hAnsi="Arial" w:cs="Arial"/>
          <w:kern w:val="2"/>
          <w:sz w:val="24"/>
          <w:szCs w:val="24"/>
          <w:lang w:val="en-GB"/>
          <w14:ligatures w14:val="standardContextual"/>
        </w:rPr>
        <w:t>high court</w:t>
      </w:r>
      <w:r w:rsidR="00956004" w:rsidRPr="007E0B8B">
        <w:rPr>
          <w:rFonts w:ascii="Arial" w:hAnsi="Arial" w:cs="Arial"/>
          <w:kern w:val="2"/>
          <w:sz w:val="24"/>
          <w:szCs w:val="24"/>
          <w:lang w:val="en-GB"/>
          <w14:ligatures w14:val="standardContextual"/>
        </w:rPr>
        <w:t xml:space="preserve"> and</w:t>
      </w:r>
      <w:r w:rsidR="00774AC7">
        <w:rPr>
          <w:rFonts w:ascii="Arial" w:hAnsi="Arial" w:cs="Arial"/>
          <w:kern w:val="2"/>
          <w:sz w:val="24"/>
          <w:szCs w:val="24"/>
          <w:lang w:val="en-GB"/>
          <w14:ligatures w14:val="standardContextual"/>
        </w:rPr>
        <w:t>,</w:t>
      </w:r>
      <w:r w:rsidR="00956004" w:rsidRPr="007E0B8B">
        <w:rPr>
          <w:rFonts w:ascii="Arial" w:hAnsi="Arial" w:cs="Arial"/>
          <w:kern w:val="2"/>
          <w:sz w:val="24"/>
          <w:szCs w:val="24"/>
          <w:lang w:val="en-GB"/>
          <w14:ligatures w14:val="standardContextual"/>
        </w:rPr>
        <w:t xml:space="preserve"> therefore</w:t>
      </w:r>
      <w:r w:rsidR="00774AC7">
        <w:rPr>
          <w:rFonts w:ascii="Arial" w:hAnsi="Arial" w:cs="Arial"/>
          <w:kern w:val="2"/>
          <w:sz w:val="24"/>
          <w:szCs w:val="24"/>
          <w:lang w:val="en-GB"/>
          <w14:ligatures w14:val="standardContextual"/>
        </w:rPr>
        <w:t>,</w:t>
      </w:r>
      <w:r w:rsidR="00956004" w:rsidRPr="007E0B8B">
        <w:rPr>
          <w:rFonts w:ascii="Arial" w:hAnsi="Arial" w:cs="Arial"/>
          <w:kern w:val="2"/>
          <w:sz w:val="24"/>
          <w:szCs w:val="24"/>
          <w:lang w:val="en-GB"/>
          <w14:ligatures w14:val="standardContextual"/>
        </w:rPr>
        <w:t xml:space="preserve"> </w:t>
      </w:r>
      <w:r w:rsidR="00B30C63" w:rsidRPr="007E0B8B">
        <w:rPr>
          <w:rFonts w:ascii="Arial" w:hAnsi="Arial" w:cs="Arial"/>
          <w:kern w:val="2"/>
          <w:sz w:val="24"/>
          <w:szCs w:val="24"/>
          <w:lang w:val="en-GB"/>
          <w14:ligatures w14:val="standardContextual"/>
        </w:rPr>
        <w:t>accept th</w:t>
      </w:r>
      <w:r w:rsidR="00BB5571" w:rsidRPr="007E0B8B">
        <w:rPr>
          <w:rFonts w:ascii="Arial" w:hAnsi="Arial" w:cs="Arial"/>
          <w:kern w:val="2"/>
          <w:sz w:val="24"/>
          <w:szCs w:val="24"/>
          <w:lang w:val="en-GB"/>
          <w14:ligatures w14:val="standardContextual"/>
        </w:rPr>
        <w:t>e establishment of the art</w:t>
      </w:r>
      <w:r w:rsidR="00774AC7">
        <w:rPr>
          <w:rFonts w:ascii="Arial" w:hAnsi="Arial" w:cs="Arial"/>
          <w:kern w:val="2"/>
          <w:sz w:val="24"/>
          <w:szCs w:val="24"/>
          <w:lang w:val="en-GB"/>
          <w14:ligatures w14:val="standardContextual"/>
        </w:rPr>
        <w:t>icle</w:t>
      </w:r>
      <w:r w:rsidR="00BB5571" w:rsidRPr="007E0B8B">
        <w:rPr>
          <w:rFonts w:ascii="Arial" w:hAnsi="Arial" w:cs="Arial"/>
          <w:kern w:val="2"/>
          <w:sz w:val="24"/>
          <w:szCs w:val="24"/>
          <w:lang w:val="en-GB"/>
          <w14:ligatures w14:val="standardContextual"/>
        </w:rPr>
        <w:t xml:space="preserve"> 13</w:t>
      </w:r>
      <w:r w:rsidR="00BB5571" w:rsidRPr="007E0B8B">
        <w:rPr>
          <w:rFonts w:ascii="Arial" w:hAnsi="Arial" w:cs="Arial"/>
          <w:i/>
          <w:iCs/>
          <w:kern w:val="2"/>
          <w:sz w:val="24"/>
          <w:szCs w:val="24"/>
          <w:lang w:val="en-GB"/>
          <w14:ligatures w14:val="standardContextual"/>
        </w:rPr>
        <w:t>(b)</w:t>
      </w:r>
      <w:r w:rsidR="0096554C">
        <w:rPr>
          <w:rFonts w:ascii="Arial" w:hAnsi="Arial" w:cs="Arial"/>
          <w:i/>
          <w:iCs/>
          <w:kern w:val="2"/>
          <w:sz w:val="24"/>
          <w:szCs w:val="24"/>
          <w:lang w:val="en-GB"/>
          <w14:ligatures w14:val="standardContextual"/>
        </w:rPr>
        <w:t xml:space="preserve"> </w:t>
      </w:r>
      <w:r w:rsidR="0096554C" w:rsidRPr="00295D4D">
        <w:rPr>
          <w:rFonts w:ascii="Arial" w:hAnsi="Arial" w:cs="Arial"/>
          <w:iCs/>
          <w:kern w:val="2"/>
          <w:sz w:val="24"/>
          <w:szCs w:val="24"/>
          <w:lang w:val="en-GB"/>
          <w14:ligatures w14:val="standardContextual"/>
        </w:rPr>
        <w:t>defence</w:t>
      </w:r>
      <w:r w:rsidR="00BB5571" w:rsidRPr="007E0B8B">
        <w:rPr>
          <w:rFonts w:ascii="Arial" w:hAnsi="Arial" w:cs="Arial"/>
          <w:i/>
          <w:iCs/>
          <w:kern w:val="2"/>
          <w:sz w:val="24"/>
          <w:szCs w:val="24"/>
          <w:lang w:val="en-GB"/>
          <w14:ligatures w14:val="standardContextual"/>
        </w:rPr>
        <w:t xml:space="preserve"> </w:t>
      </w:r>
      <w:r w:rsidR="00B30C63" w:rsidRPr="007E0B8B">
        <w:rPr>
          <w:rFonts w:ascii="Arial" w:hAnsi="Arial" w:cs="Arial"/>
          <w:kern w:val="2"/>
          <w:sz w:val="24"/>
          <w:szCs w:val="24"/>
          <w:lang w:val="en-GB"/>
          <w14:ligatures w14:val="standardContextual"/>
        </w:rPr>
        <w:t>as the basis for</w:t>
      </w:r>
      <w:r w:rsidR="00FB596E" w:rsidRPr="007E0B8B">
        <w:rPr>
          <w:rFonts w:ascii="Arial" w:hAnsi="Arial" w:cs="Arial"/>
          <w:kern w:val="2"/>
          <w:sz w:val="24"/>
          <w:szCs w:val="24"/>
          <w:lang w:val="en-GB"/>
          <w14:ligatures w14:val="standardContextual"/>
        </w:rPr>
        <w:t xml:space="preserve"> </w:t>
      </w:r>
      <w:r w:rsidR="005F5006" w:rsidRPr="007E0B8B">
        <w:rPr>
          <w:rFonts w:ascii="Arial" w:hAnsi="Arial" w:cs="Arial"/>
          <w:kern w:val="2"/>
          <w:sz w:val="24"/>
          <w:szCs w:val="24"/>
          <w:lang w:val="en-GB"/>
          <w14:ligatures w14:val="standardContextual"/>
        </w:rPr>
        <w:t>the relief granted</w:t>
      </w:r>
      <w:r w:rsidR="00FB596E" w:rsidRPr="007E0B8B">
        <w:rPr>
          <w:rFonts w:ascii="Arial" w:hAnsi="Arial" w:cs="Arial"/>
          <w:kern w:val="2"/>
          <w:sz w:val="24"/>
          <w:szCs w:val="24"/>
          <w:lang w:val="en-GB"/>
          <w14:ligatures w14:val="standardContextual"/>
        </w:rPr>
        <w:t xml:space="preserve"> by the high court</w:t>
      </w:r>
      <w:r w:rsidR="005F5006" w:rsidRPr="007E0B8B">
        <w:rPr>
          <w:rFonts w:ascii="Arial" w:hAnsi="Arial" w:cs="Arial"/>
          <w:kern w:val="2"/>
          <w:sz w:val="24"/>
          <w:szCs w:val="24"/>
          <w:lang w:val="en-GB"/>
          <w14:ligatures w14:val="standardContextual"/>
        </w:rPr>
        <w:t>.</w:t>
      </w:r>
      <w:r w:rsidR="00C52E9A" w:rsidRPr="007E0B8B">
        <w:rPr>
          <w:rFonts w:ascii="Arial" w:hAnsi="Arial" w:cs="Arial"/>
          <w:kern w:val="2"/>
          <w:sz w:val="24"/>
          <w:szCs w:val="24"/>
          <w:lang w:val="en-GB"/>
          <w14:ligatures w14:val="standardContextual"/>
        </w:rPr>
        <w:t xml:space="preserve"> </w:t>
      </w:r>
      <w:r w:rsidR="00763B8A" w:rsidRPr="007E0B8B">
        <w:rPr>
          <w:rFonts w:ascii="Arial" w:hAnsi="Arial" w:cs="Arial"/>
          <w:kern w:val="2"/>
          <w:sz w:val="24"/>
          <w:szCs w:val="24"/>
          <w:lang w:val="en-GB"/>
          <w14:ligatures w14:val="standardContextual"/>
        </w:rPr>
        <w:t>It is settled law that a court that considers an art</w:t>
      </w:r>
      <w:r w:rsidR="0096554C">
        <w:rPr>
          <w:rFonts w:ascii="Arial" w:hAnsi="Arial" w:cs="Arial"/>
          <w:kern w:val="2"/>
          <w:sz w:val="24"/>
          <w:szCs w:val="24"/>
          <w:lang w:val="en-GB"/>
          <w14:ligatures w14:val="standardContextual"/>
        </w:rPr>
        <w:t>icle</w:t>
      </w:r>
      <w:r w:rsidR="00763B8A" w:rsidRPr="007E0B8B">
        <w:rPr>
          <w:rFonts w:ascii="Arial" w:hAnsi="Arial" w:cs="Arial"/>
          <w:kern w:val="2"/>
          <w:sz w:val="24"/>
          <w:szCs w:val="24"/>
          <w:lang w:val="en-GB"/>
          <w14:ligatures w14:val="standardContextual"/>
        </w:rPr>
        <w:t xml:space="preserve"> 13</w:t>
      </w:r>
      <w:r w:rsidR="00763B8A" w:rsidRPr="007E0B8B">
        <w:rPr>
          <w:rFonts w:ascii="Arial" w:hAnsi="Arial" w:cs="Arial"/>
          <w:i/>
          <w:iCs/>
          <w:kern w:val="2"/>
          <w:sz w:val="24"/>
          <w:szCs w:val="24"/>
          <w:lang w:val="en-GB"/>
          <w14:ligatures w14:val="standardContextual"/>
        </w:rPr>
        <w:t>(b)</w:t>
      </w:r>
      <w:r w:rsidR="00763B8A" w:rsidRPr="007E0B8B">
        <w:rPr>
          <w:rFonts w:ascii="Arial" w:hAnsi="Arial" w:cs="Arial"/>
          <w:kern w:val="2"/>
          <w:sz w:val="24"/>
          <w:szCs w:val="24"/>
          <w:lang w:val="en-GB"/>
          <w14:ligatures w14:val="standardContextual"/>
        </w:rPr>
        <w:t xml:space="preserve"> defence to have been established</w:t>
      </w:r>
      <w:r w:rsidR="0096554C">
        <w:rPr>
          <w:rFonts w:ascii="Arial" w:hAnsi="Arial" w:cs="Arial"/>
          <w:kern w:val="2"/>
          <w:sz w:val="24"/>
          <w:szCs w:val="24"/>
          <w:lang w:val="en-GB"/>
          <w14:ligatures w14:val="standardContextual"/>
        </w:rPr>
        <w:t>,</w:t>
      </w:r>
      <w:r w:rsidR="00763B8A" w:rsidRPr="007E0B8B">
        <w:rPr>
          <w:rFonts w:ascii="Arial" w:hAnsi="Arial" w:cs="Arial"/>
          <w:kern w:val="2"/>
          <w:sz w:val="24"/>
          <w:szCs w:val="24"/>
          <w:lang w:val="en-GB"/>
          <w14:ligatures w14:val="standardContextual"/>
        </w:rPr>
        <w:t xml:space="preserve"> still has to exercise a discretion whether or not to return the child to the country of habitual residence.</w:t>
      </w:r>
      <w:r w:rsidR="00763B8A" w:rsidRPr="007E0B8B">
        <w:rPr>
          <w:rStyle w:val="FootnoteReference"/>
          <w:rFonts w:ascii="Arial" w:hAnsi="Arial" w:cs="Arial"/>
          <w:kern w:val="2"/>
          <w:sz w:val="24"/>
          <w:szCs w:val="24"/>
          <w:lang w:val="en-GB"/>
          <w14:ligatures w14:val="standardContextual"/>
        </w:rPr>
        <w:footnoteReference w:id="28"/>
      </w:r>
      <w:r w:rsidR="00763B8A" w:rsidRPr="007E0B8B">
        <w:rPr>
          <w:rFonts w:ascii="Arial" w:hAnsi="Arial" w:cs="Arial"/>
          <w:kern w:val="2"/>
          <w:sz w:val="24"/>
          <w:szCs w:val="24"/>
          <w:lang w:val="en-GB"/>
          <w14:ligatures w14:val="standardContextual"/>
        </w:rPr>
        <w:t xml:space="preserve"> In that exercise, it may, in the spirit of achieving the purpose </w:t>
      </w:r>
      <w:r w:rsidR="00763B8A" w:rsidRPr="002B2D8D">
        <w:rPr>
          <w:rFonts w:ascii="Arial" w:hAnsi="Arial" w:cs="Arial"/>
          <w:kern w:val="2"/>
          <w:sz w:val="24"/>
          <w:szCs w:val="24"/>
          <w:lang w:val="en-GB"/>
          <w14:ligatures w14:val="standardContextual"/>
        </w:rPr>
        <w:t xml:space="preserve">and </w:t>
      </w:r>
      <w:r w:rsidR="00C978ED" w:rsidRPr="002B2D8D">
        <w:rPr>
          <w:rFonts w:ascii="Arial" w:hAnsi="Arial" w:cs="Arial"/>
          <w:kern w:val="2"/>
          <w:sz w:val="24"/>
          <w:szCs w:val="24"/>
          <w:lang w:val="en-GB"/>
          <w14:ligatures w14:val="standardContextual"/>
        </w:rPr>
        <w:t>objects</w:t>
      </w:r>
      <w:r w:rsidR="00763B8A" w:rsidRPr="002B2D8D">
        <w:rPr>
          <w:rFonts w:ascii="Arial" w:hAnsi="Arial" w:cs="Arial"/>
          <w:kern w:val="2"/>
          <w:sz w:val="24"/>
          <w:szCs w:val="24"/>
          <w:lang w:val="en-GB"/>
          <w14:ligatures w14:val="standardContextual"/>
        </w:rPr>
        <w:t xml:space="preserve"> of the</w:t>
      </w:r>
      <w:r w:rsidR="00C978ED" w:rsidRPr="002B2D8D">
        <w:rPr>
          <w:rFonts w:ascii="Arial" w:hAnsi="Arial" w:cs="Arial"/>
          <w:kern w:val="2"/>
          <w:sz w:val="24"/>
          <w:szCs w:val="24"/>
          <w:lang w:val="en-GB"/>
          <w14:ligatures w14:val="standardContextual"/>
        </w:rPr>
        <w:t xml:space="preserve"> Hague</w:t>
      </w:r>
      <w:r w:rsidR="00763B8A" w:rsidRPr="002B2D8D">
        <w:rPr>
          <w:rFonts w:ascii="Arial" w:hAnsi="Arial" w:cs="Arial"/>
          <w:kern w:val="2"/>
          <w:sz w:val="24"/>
          <w:szCs w:val="24"/>
          <w:lang w:val="en-GB"/>
          <w14:ligatures w14:val="standardContextual"/>
        </w:rPr>
        <w:t xml:space="preserve"> </w:t>
      </w:r>
      <w:r w:rsidR="00C978ED" w:rsidRPr="002B2D8D">
        <w:rPr>
          <w:rFonts w:ascii="Arial" w:hAnsi="Arial" w:cs="Arial"/>
          <w:kern w:val="2"/>
          <w:sz w:val="24"/>
          <w:szCs w:val="24"/>
          <w:lang w:val="en-GB"/>
          <w14:ligatures w14:val="standardContextual"/>
        </w:rPr>
        <w:t>C</w:t>
      </w:r>
      <w:r w:rsidR="00763B8A" w:rsidRPr="002B2D8D">
        <w:rPr>
          <w:rFonts w:ascii="Arial" w:hAnsi="Arial" w:cs="Arial"/>
          <w:kern w:val="2"/>
          <w:sz w:val="24"/>
          <w:szCs w:val="24"/>
          <w:lang w:val="en-GB"/>
          <w14:ligatures w14:val="standardContextual"/>
        </w:rPr>
        <w:t>onvention</w:t>
      </w:r>
      <w:r w:rsidR="00763B8A" w:rsidRPr="007E0B8B">
        <w:rPr>
          <w:rFonts w:ascii="Arial" w:hAnsi="Arial" w:cs="Arial"/>
          <w:kern w:val="2"/>
          <w:sz w:val="24"/>
          <w:szCs w:val="24"/>
          <w:lang w:val="en-GB"/>
          <w14:ligatures w14:val="standardContextual"/>
        </w:rPr>
        <w:t xml:space="preserve">, consider making a return order on certain conditions. </w:t>
      </w:r>
      <w:r w:rsidR="00E9502E" w:rsidRPr="007E0B8B">
        <w:rPr>
          <w:rFonts w:ascii="Arial" w:hAnsi="Arial" w:cs="Arial"/>
          <w:kern w:val="2"/>
          <w:sz w:val="24"/>
          <w:szCs w:val="24"/>
          <w:lang w:val="en-GB"/>
          <w14:ligatures w14:val="standardContextual"/>
        </w:rPr>
        <w:t xml:space="preserve">What </w:t>
      </w:r>
      <w:r w:rsidR="00B30B44" w:rsidRPr="007E0B8B">
        <w:rPr>
          <w:rFonts w:ascii="Arial" w:hAnsi="Arial" w:cs="Arial"/>
          <w:kern w:val="2"/>
          <w:sz w:val="24"/>
          <w:szCs w:val="24"/>
          <w:lang w:val="en-GB"/>
          <w14:ligatures w14:val="standardContextual"/>
        </w:rPr>
        <w:t xml:space="preserve">is clear from the judgment </w:t>
      </w:r>
      <w:r w:rsidR="001546F6" w:rsidRPr="007E0B8B">
        <w:rPr>
          <w:rFonts w:ascii="Arial" w:hAnsi="Arial" w:cs="Arial"/>
          <w:kern w:val="2"/>
          <w:sz w:val="24"/>
          <w:szCs w:val="24"/>
          <w:lang w:val="en-GB"/>
          <w14:ligatures w14:val="standardContextual"/>
        </w:rPr>
        <w:t xml:space="preserve">is </w:t>
      </w:r>
      <w:r w:rsidR="00B30B44" w:rsidRPr="007E0B8B">
        <w:rPr>
          <w:rFonts w:ascii="Arial" w:hAnsi="Arial" w:cs="Arial"/>
          <w:kern w:val="2"/>
          <w:sz w:val="24"/>
          <w:szCs w:val="24"/>
          <w:lang w:val="en-GB"/>
          <w14:ligatures w14:val="standardContextual"/>
        </w:rPr>
        <w:t xml:space="preserve">that the high court did not address itself to </w:t>
      </w:r>
      <w:r w:rsidR="00763B8A" w:rsidRPr="007E0B8B">
        <w:rPr>
          <w:rFonts w:ascii="Arial" w:hAnsi="Arial" w:cs="Arial"/>
          <w:kern w:val="2"/>
          <w:sz w:val="24"/>
          <w:szCs w:val="24"/>
          <w:lang w:val="en-GB"/>
          <w14:ligatures w14:val="standardContextual"/>
        </w:rPr>
        <w:t xml:space="preserve">the option of imposing </w:t>
      </w:r>
      <w:r w:rsidR="00FB1AA8" w:rsidRPr="007E0B8B">
        <w:rPr>
          <w:rFonts w:ascii="Arial" w:hAnsi="Arial" w:cs="Arial"/>
          <w:iCs/>
          <w:kern w:val="2"/>
          <w:sz w:val="24"/>
          <w:szCs w:val="24"/>
          <w14:ligatures w14:val="standardContextual"/>
        </w:rPr>
        <w:t xml:space="preserve">protective measures which </w:t>
      </w:r>
      <w:r w:rsidR="00B30B44" w:rsidRPr="007E0B8B">
        <w:rPr>
          <w:rFonts w:ascii="Arial" w:hAnsi="Arial" w:cs="Arial"/>
          <w:iCs/>
          <w:kern w:val="2"/>
          <w:sz w:val="24"/>
          <w:szCs w:val="24"/>
          <w14:ligatures w14:val="standardContextual"/>
        </w:rPr>
        <w:t xml:space="preserve">it could </w:t>
      </w:r>
      <w:r w:rsidR="009B122B" w:rsidRPr="007E0B8B">
        <w:rPr>
          <w:rFonts w:ascii="Arial" w:hAnsi="Arial" w:cs="Arial"/>
          <w:iCs/>
          <w:kern w:val="2"/>
          <w:sz w:val="24"/>
          <w:szCs w:val="24"/>
          <w14:ligatures w14:val="standardContextual"/>
        </w:rPr>
        <w:t xml:space="preserve">possibly </w:t>
      </w:r>
      <w:r w:rsidR="00FB1AA8" w:rsidRPr="007E0B8B">
        <w:rPr>
          <w:rFonts w:ascii="Arial" w:hAnsi="Arial" w:cs="Arial"/>
          <w:iCs/>
          <w:kern w:val="2"/>
          <w:sz w:val="24"/>
          <w:szCs w:val="24"/>
          <w14:ligatures w14:val="standardContextual"/>
        </w:rPr>
        <w:t xml:space="preserve">put into place </w:t>
      </w:r>
      <w:r w:rsidR="00FB1AA8" w:rsidRPr="007E0B8B">
        <w:rPr>
          <w:rFonts w:ascii="Arial" w:hAnsi="Arial" w:cs="Arial"/>
          <w:kern w:val="2"/>
          <w:sz w:val="24"/>
          <w:szCs w:val="24"/>
          <w14:ligatures w14:val="standardContextual"/>
        </w:rPr>
        <w:t xml:space="preserve">to ensure that </w:t>
      </w:r>
      <w:r w:rsidR="009B122B" w:rsidRPr="007E0B8B">
        <w:rPr>
          <w:rFonts w:ascii="Arial" w:hAnsi="Arial" w:cs="Arial"/>
          <w:kern w:val="2"/>
          <w:sz w:val="24"/>
          <w:szCs w:val="24"/>
          <w14:ligatures w14:val="standardContextual"/>
        </w:rPr>
        <w:t xml:space="preserve">CJ would </w:t>
      </w:r>
      <w:r w:rsidR="00FB1AA8" w:rsidRPr="007E0B8B">
        <w:rPr>
          <w:rFonts w:ascii="Arial" w:hAnsi="Arial" w:cs="Arial"/>
          <w:kern w:val="2"/>
          <w:sz w:val="24"/>
          <w:szCs w:val="24"/>
          <w14:ligatures w14:val="standardContextual"/>
        </w:rPr>
        <w:t xml:space="preserve">not have to face a harmful situation </w:t>
      </w:r>
      <w:r w:rsidR="00CF4076" w:rsidRPr="007E0B8B">
        <w:rPr>
          <w:rFonts w:ascii="Arial" w:hAnsi="Arial" w:cs="Arial"/>
          <w:kern w:val="2"/>
          <w:sz w:val="24"/>
          <w:szCs w:val="24"/>
          <w14:ligatures w14:val="standardContextual"/>
        </w:rPr>
        <w:t>if he was returned to Canada.</w:t>
      </w:r>
      <w:r w:rsidR="00684223" w:rsidRPr="007E0B8B">
        <w:rPr>
          <w:rStyle w:val="FootnoteReference"/>
          <w:rFonts w:ascii="Arial" w:hAnsi="Arial" w:cs="Arial"/>
          <w:kern w:val="2"/>
          <w:sz w:val="24"/>
          <w:szCs w:val="24"/>
          <w14:ligatures w14:val="standardContextual"/>
        </w:rPr>
        <w:footnoteReference w:id="29"/>
      </w:r>
      <w:r w:rsidR="00CF4076" w:rsidRPr="007E0B8B">
        <w:rPr>
          <w:rFonts w:ascii="Arial" w:hAnsi="Arial" w:cs="Arial"/>
          <w:kern w:val="2"/>
          <w:sz w:val="24"/>
          <w:szCs w:val="24"/>
          <w14:ligatures w14:val="standardContextual"/>
        </w:rPr>
        <w:t xml:space="preserve"> </w:t>
      </w:r>
      <w:r w:rsidR="002C3114">
        <w:rPr>
          <w:rFonts w:ascii="Arial" w:hAnsi="Arial" w:cs="Arial"/>
          <w:kern w:val="2"/>
          <w:sz w:val="24"/>
          <w:szCs w:val="24"/>
          <w14:ligatures w14:val="standardContextual"/>
        </w:rPr>
        <w:t xml:space="preserve">One such measure would be an order </w:t>
      </w:r>
      <w:r w:rsidR="002C3114" w:rsidRPr="002C3114">
        <w:rPr>
          <w:rFonts w:ascii="Arial" w:hAnsi="Arial" w:cs="Arial"/>
          <w:kern w:val="2"/>
          <w:sz w:val="24"/>
          <w:szCs w:val="24"/>
          <w14:ligatures w14:val="standardContextual"/>
        </w:rPr>
        <w:t xml:space="preserve">compelling the continuation of all therapies and medical examinations </w:t>
      </w:r>
      <w:r w:rsidR="002C3114">
        <w:rPr>
          <w:rFonts w:ascii="Arial" w:hAnsi="Arial" w:cs="Arial"/>
          <w:kern w:val="2"/>
          <w:sz w:val="24"/>
          <w:szCs w:val="24"/>
          <w14:ligatures w14:val="standardContextual"/>
        </w:rPr>
        <w:t xml:space="preserve">on CJ </w:t>
      </w:r>
      <w:r w:rsidR="002C3114" w:rsidRPr="002C3114">
        <w:rPr>
          <w:rFonts w:ascii="Arial" w:hAnsi="Arial" w:cs="Arial"/>
          <w:kern w:val="2"/>
          <w:sz w:val="24"/>
          <w:szCs w:val="24"/>
          <w14:ligatures w14:val="standardContextual"/>
        </w:rPr>
        <w:t>in Canada</w:t>
      </w:r>
      <w:r w:rsidR="002C3114">
        <w:rPr>
          <w:rFonts w:ascii="Arial" w:hAnsi="Arial" w:cs="Arial"/>
          <w:kern w:val="2"/>
          <w:sz w:val="24"/>
          <w:szCs w:val="24"/>
          <w14:ligatures w14:val="standardContextual"/>
        </w:rPr>
        <w:t xml:space="preserve"> upon his return. </w:t>
      </w:r>
      <w:r w:rsidR="00DE2B06" w:rsidRPr="007E0B8B">
        <w:rPr>
          <w:rFonts w:ascii="Arial" w:hAnsi="Arial" w:cs="Arial"/>
          <w:kern w:val="2"/>
          <w:sz w:val="24"/>
          <w:szCs w:val="24"/>
          <w14:ligatures w14:val="standardContextual"/>
        </w:rPr>
        <w:t xml:space="preserve">All things considered, </w:t>
      </w:r>
      <w:r w:rsidR="002C3114">
        <w:rPr>
          <w:rFonts w:ascii="Arial" w:hAnsi="Arial" w:cs="Arial"/>
          <w:kern w:val="2"/>
          <w:sz w:val="24"/>
          <w:szCs w:val="24"/>
          <w14:ligatures w14:val="standardContextual"/>
        </w:rPr>
        <w:t xml:space="preserve">including </w:t>
      </w:r>
      <w:r w:rsidR="002C3114">
        <w:rPr>
          <w:rFonts w:ascii="Arial" w:hAnsi="Arial" w:cs="Arial"/>
          <w:kern w:val="2"/>
          <w:sz w:val="24"/>
          <w:szCs w:val="24"/>
          <w14:ligatures w14:val="standardContextual"/>
        </w:rPr>
        <w:lastRenderedPageBreak/>
        <w:t>the protective measure mentioned above, the harm that YR has alleged does not extend beyond the harm that flows naturally from a court-ordered return.</w:t>
      </w:r>
      <w:r w:rsidR="002C3114">
        <w:rPr>
          <w:rStyle w:val="FootnoteReference"/>
          <w:rFonts w:ascii="Arial" w:hAnsi="Arial" w:cs="Arial"/>
          <w:kern w:val="2"/>
          <w:sz w:val="24"/>
          <w:szCs w:val="24"/>
          <w14:ligatures w14:val="standardContextual"/>
        </w:rPr>
        <w:footnoteReference w:id="30"/>
      </w:r>
      <w:r w:rsidR="002C3114">
        <w:rPr>
          <w:rFonts w:ascii="Arial" w:hAnsi="Arial" w:cs="Arial"/>
          <w:kern w:val="2"/>
          <w:sz w:val="24"/>
          <w:szCs w:val="24"/>
          <w14:ligatures w14:val="standardContextual"/>
        </w:rPr>
        <w:t xml:space="preserve"> In our view, </w:t>
      </w:r>
      <w:r w:rsidR="00DE2B06" w:rsidRPr="007E0B8B">
        <w:rPr>
          <w:rFonts w:ascii="Arial" w:hAnsi="Arial" w:cs="Arial"/>
          <w:kern w:val="2"/>
          <w:sz w:val="24"/>
          <w:szCs w:val="24"/>
          <w14:ligatures w14:val="standardContextual"/>
        </w:rPr>
        <w:t xml:space="preserve">the high court </w:t>
      </w:r>
      <w:r w:rsidR="00991556" w:rsidRPr="007E0B8B">
        <w:rPr>
          <w:rFonts w:ascii="Arial" w:hAnsi="Arial" w:cs="Arial"/>
          <w:kern w:val="2"/>
          <w:sz w:val="24"/>
          <w:szCs w:val="24"/>
          <w14:ligatures w14:val="standardContextual"/>
        </w:rPr>
        <w:t>fail</w:t>
      </w:r>
      <w:r w:rsidR="00DE2B06" w:rsidRPr="007E0B8B">
        <w:rPr>
          <w:rFonts w:ascii="Arial" w:hAnsi="Arial" w:cs="Arial"/>
          <w:kern w:val="2"/>
          <w:sz w:val="24"/>
          <w:szCs w:val="24"/>
          <w14:ligatures w14:val="standardContextual"/>
        </w:rPr>
        <w:t>ed</w:t>
      </w:r>
      <w:r w:rsidR="00991556" w:rsidRPr="007E0B8B">
        <w:rPr>
          <w:rFonts w:ascii="Arial" w:hAnsi="Arial" w:cs="Arial"/>
          <w:kern w:val="2"/>
          <w:sz w:val="24"/>
          <w:szCs w:val="24"/>
          <w14:ligatures w14:val="standardContextual"/>
        </w:rPr>
        <w:t xml:space="preserve"> </w:t>
      </w:r>
      <w:r w:rsidR="00F76652" w:rsidRPr="007E0B8B">
        <w:rPr>
          <w:rFonts w:ascii="Arial" w:hAnsi="Arial" w:cs="Arial"/>
          <w:kern w:val="2"/>
          <w:sz w:val="24"/>
          <w:szCs w:val="24"/>
          <w14:ligatures w14:val="standardContextual"/>
        </w:rPr>
        <w:t xml:space="preserve">to balance both the interests of the child and the general purposes of the </w:t>
      </w:r>
      <w:r w:rsidR="0096554C">
        <w:rPr>
          <w:rFonts w:ascii="Arial" w:hAnsi="Arial" w:cs="Arial"/>
          <w:kern w:val="2"/>
          <w:sz w:val="24"/>
          <w:szCs w:val="24"/>
          <w14:ligatures w14:val="standardContextual"/>
        </w:rPr>
        <w:t xml:space="preserve">Hague </w:t>
      </w:r>
      <w:r w:rsidR="00F76652" w:rsidRPr="007E0B8B">
        <w:rPr>
          <w:rFonts w:ascii="Arial" w:hAnsi="Arial" w:cs="Arial"/>
          <w:kern w:val="2"/>
          <w:sz w:val="24"/>
          <w:szCs w:val="24"/>
          <w14:ligatures w14:val="standardContextual"/>
        </w:rPr>
        <w:t xml:space="preserve">Convention, </w:t>
      </w:r>
      <w:r w:rsidR="000C61D2" w:rsidRPr="007E0B8B">
        <w:rPr>
          <w:rFonts w:ascii="Arial" w:hAnsi="Arial" w:cs="Arial"/>
          <w:kern w:val="2"/>
          <w:sz w:val="24"/>
          <w:szCs w:val="24"/>
          <w14:ligatures w14:val="standardContextual"/>
        </w:rPr>
        <w:t>which it was o</w:t>
      </w:r>
      <w:r w:rsidR="00175CF9" w:rsidRPr="007E0B8B">
        <w:rPr>
          <w:rFonts w:ascii="Arial" w:hAnsi="Arial" w:cs="Arial"/>
          <w:kern w:val="2"/>
          <w:sz w:val="24"/>
          <w:szCs w:val="24"/>
          <w14:ligatures w14:val="standardContextual"/>
        </w:rPr>
        <w:t>b</w:t>
      </w:r>
      <w:r w:rsidR="000C61D2" w:rsidRPr="007E0B8B">
        <w:rPr>
          <w:rFonts w:ascii="Arial" w:hAnsi="Arial" w:cs="Arial"/>
          <w:kern w:val="2"/>
          <w:sz w:val="24"/>
          <w:szCs w:val="24"/>
          <w14:ligatures w14:val="standardContextual"/>
        </w:rPr>
        <w:t>liged to do.</w:t>
      </w:r>
      <w:r w:rsidR="00CE4662" w:rsidRPr="007E0B8B">
        <w:rPr>
          <w:rStyle w:val="FootnoteReference"/>
          <w:rFonts w:ascii="Arial" w:hAnsi="Arial" w:cs="Arial"/>
          <w:kern w:val="2"/>
          <w:sz w:val="24"/>
          <w:szCs w:val="24"/>
          <w14:ligatures w14:val="standardContextual"/>
        </w:rPr>
        <w:footnoteReference w:id="31"/>
      </w:r>
    </w:p>
    <w:p w14:paraId="04611BED" w14:textId="6CAD774D" w:rsidR="009777E9" w:rsidRPr="007E0B8B" w:rsidRDefault="009777E9" w:rsidP="00295D4D">
      <w:pPr>
        <w:spacing w:after="0" w:line="360" w:lineRule="auto"/>
        <w:jc w:val="both"/>
        <w:rPr>
          <w:rFonts w:ascii="Arial" w:hAnsi="Arial" w:cs="Arial"/>
          <w:kern w:val="2"/>
          <w:sz w:val="24"/>
          <w:szCs w:val="24"/>
          <w:lang w:val="en-GB"/>
          <w14:ligatures w14:val="standardContextual"/>
        </w:rPr>
      </w:pPr>
    </w:p>
    <w:p w14:paraId="2C702216" w14:textId="392B78CD" w:rsidR="00A90D77" w:rsidRDefault="009777E9" w:rsidP="00295D4D">
      <w:pPr>
        <w:spacing w:after="0" w:line="360" w:lineRule="auto"/>
        <w:jc w:val="both"/>
        <w:rPr>
          <w:rFonts w:ascii="Arial" w:hAnsi="Arial" w:cs="Arial"/>
          <w:kern w:val="2"/>
          <w:sz w:val="24"/>
          <w:szCs w:val="24"/>
          <w:lang w:val="en-GB"/>
          <w14:ligatures w14:val="standardContextual"/>
        </w:rPr>
      </w:pPr>
      <w:r w:rsidRPr="007E0B8B">
        <w:rPr>
          <w:rFonts w:ascii="Arial" w:hAnsi="Arial" w:cs="Arial"/>
          <w:kern w:val="2"/>
          <w:sz w:val="24"/>
          <w:szCs w:val="24"/>
          <w:lang w:val="en-GB"/>
          <w14:ligatures w14:val="standardContextual"/>
        </w:rPr>
        <w:t>[</w:t>
      </w:r>
      <w:r w:rsidR="00095ED6" w:rsidRPr="002B2D8D">
        <w:rPr>
          <w:rFonts w:ascii="Arial" w:hAnsi="Arial" w:cs="Arial"/>
          <w:kern w:val="2"/>
          <w:sz w:val="24"/>
          <w:szCs w:val="24"/>
          <w:lang w:val="en-GB"/>
          <w14:ligatures w14:val="standardContextual"/>
        </w:rPr>
        <w:t>4</w:t>
      </w:r>
      <w:r w:rsidR="00C978ED" w:rsidRPr="002B2D8D">
        <w:rPr>
          <w:rFonts w:ascii="Arial" w:hAnsi="Arial" w:cs="Arial"/>
          <w:kern w:val="2"/>
          <w:sz w:val="24"/>
          <w:szCs w:val="24"/>
          <w:lang w:val="en-GB"/>
          <w14:ligatures w14:val="standardContextual"/>
        </w:rPr>
        <w:t>4</w:t>
      </w:r>
      <w:r w:rsidRPr="002B2D8D">
        <w:rPr>
          <w:rFonts w:ascii="Arial" w:hAnsi="Arial" w:cs="Arial"/>
          <w:kern w:val="2"/>
          <w:sz w:val="24"/>
          <w:szCs w:val="24"/>
          <w:lang w:val="en-GB"/>
          <w14:ligatures w14:val="standardContextual"/>
        </w:rPr>
        <w:t>]</w:t>
      </w:r>
      <w:r w:rsidRPr="002B2D8D">
        <w:rPr>
          <w:rFonts w:ascii="Arial" w:hAnsi="Arial" w:cs="Arial"/>
          <w:kern w:val="2"/>
          <w:sz w:val="24"/>
          <w:szCs w:val="24"/>
          <w:lang w:val="en-GB"/>
          <w14:ligatures w14:val="standardContextual"/>
        </w:rPr>
        <w:tab/>
      </w:r>
      <w:r w:rsidR="000F6809" w:rsidRPr="002B2D8D">
        <w:rPr>
          <w:rFonts w:ascii="Arial" w:hAnsi="Arial" w:cs="Arial"/>
          <w:kern w:val="2"/>
          <w:sz w:val="24"/>
          <w:szCs w:val="24"/>
          <w:lang w:val="en-GB"/>
          <w14:ligatures w14:val="standardContextual"/>
        </w:rPr>
        <w:t xml:space="preserve">For all the reasons set out </w:t>
      </w:r>
      <w:r w:rsidR="00BE59FC" w:rsidRPr="002B2D8D">
        <w:rPr>
          <w:rFonts w:ascii="Arial" w:hAnsi="Arial" w:cs="Arial"/>
          <w:kern w:val="2"/>
          <w:sz w:val="24"/>
          <w:szCs w:val="24"/>
          <w:lang w:val="en-GB"/>
          <w14:ligatures w14:val="standardContextual"/>
        </w:rPr>
        <w:t>in the preceding paragraphs, i</w:t>
      </w:r>
      <w:r w:rsidR="00080DA8" w:rsidRPr="002B2D8D">
        <w:rPr>
          <w:rFonts w:ascii="Arial" w:hAnsi="Arial" w:cs="Arial"/>
          <w:kern w:val="2"/>
          <w:sz w:val="24"/>
          <w:szCs w:val="24"/>
          <w:lang w:val="en-GB"/>
          <w14:ligatures w14:val="standardContextual"/>
        </w:rPr>
        <w:t xml:space="preserve">t follows that the </w:t>
      </w:r>
      <w:r w:rsidR="000F6809" w:rsidRPr="002B2D8D">
        <w:rPr>
          <w:rFonts w:ascii="Arial" w:hAnsi="Arial" w:cs="Arial"/>
          <w:kern w:val="2"/>
          <w:sz w:val="24"/>
          <w:szCs w:val="24"/>
          <w:lang w:val="en-GB"/>
          <w14:ligatures w14:val="standardContextual"/>
        </w:rPr>
        <w:t>order of the high court falls to be set aside.</w:t>
      </w:r>
      <w:r w:rsidR="00BE59FC" w:rsidRPr="002B2D8D">
        <w:rPr>
          <w:rFonts w:ascii="Arial" w:hAnsi="Arial" w:cs="Arial"/>
          <w:kern w:val="2"/>
          <w:sz w:val="24"/>
          <w:szCs w:val="24"/>
          <w:lang w:val="en-GB"/>
          <w14:ligatures w14:val="standardContextual"/>
        </w:rPr>
        <w:t xml:space="preserve"> </w:t>
      </w:r>
      <w:r w:rsidR="00B257FD" w:rsidRPr="002B2D8D">
        <w:rPr>
          <w:rFonts w:ascii="Arial" w:hAnsi="Arial" w:cs="Arial"/>
          <w:kern w:val="2"/>
          <w:sz w:val="24"/>
          <w:szCs w:val="24"/>
          <w:lang w:val="en-GB"/>
          <w14:ligatures w14:val="standardContextual"/>
        </w:rPr>
        <w:t xml:space="preserve">It remains now to </w:t>
      </w:r>
      <w:r w:rsidR="007779D4" w:rsidRPr="002B2D8D">
        <w:rPr>
          <w:rFonts w:ascii="Arial" w:hAnsi="Arial" w:cs="Arial"/>
          <w:kern w:val="2"/>
          <w:sz w:val="24"/>
          <w:szCs w:val="24"/>
          <w:lang w:val="en-GB"/>
          <w14:ligatures w14:val="standardContextual"/>
        </w:rPr>
        <w:t xml:space="preserve">raise </w:t>
      </w:r>
      <w:r w:rsidR="00B257FD" w:rsidRPr="002B2D8D">
        <w:rPr>
          <w:rFonts w:ascii="Arial" w:hAnsi="Arial" w:cs="Arial"/>
          <w:kern w:val="2"/>
          <w:sz w:val="24"/>
          <w:szCs w:val="24"/>
          <w:lang w:val="en-GB"/>
          <w14:ligatures w14:val="standardContextual"/>
        </w:rPr>
        <w:t xml:space="preserve">an aspect </w:t>
      </w:r>
      <w:r w:rsidR="007779D4" w:rsidRPr="002B2D8D">
        <w:rPr>
          <w:rFonts w:ascii="Arial" w:hAnsi="Arial" w:cs="Arial"/>
          <w:kern w:val="2"/>
          <w:sz w:val="24"/>
          <w:szCs w:val="24"/>
          <w:lang w:val="en-GB"/>
          <w14:ligatures w14:val="standardContextual"/>
        </w:rPr>
        <w:t>which is</w:t>
      </w:r>
      <w:r w:rsidR="00C44E8B" w:rsidRPr="002B2D8D">
        <w:rPr>
          <w:rFonts w:ascii="Arial" w:hAnsi="Arial" w:cs="Arial"/>
          <w:kern w:val="2"/>
          <w:sz w:val="24"/>
          <w:szCs w:val="24"/>
          <w:lang w:val="en-GB"/>
          <w14:ligatures w14:val="standardContextual"/>
        </w:rPr>
        <w:t xml:space="preserve"> </w:t>
      </w:r>
      <w:r w:rsidR="00C978ED" w:rsidRPr="002B2D8D">
        <w:rPr>
          <w:rFonts w:ascii="Arial" w:hAnsi="Arial" w:cs="Arial"/>
          <w:kern w:val="2"/>
          <w:sz w:val="24"/>
          <w:szCs w:val="24"/>
          <w:lang w:val="en-GB"/>
          <w14:ligatures w14:val="standardContextual"/>
        </w:rPr>
        <w:t xml:space="preserve">of </w:t>
      </w:r>
      <w:r w:rsidR="00C44E8B" w:rsidRPr="002B2D8D">
        <w:rPr>
          <w:rFonts w:ascii="Arial" w:hAnsi="Arial" w:cs="Arial"/>
          <w:kern w:val="2"/>
          <w:sz w:val="24"/>
          <w:szCs w:val="24"/>
          <w:lang w:val="en-GB"/>
          <w14:ligatures w14:val="standardContextual"/>
        </w:rPr>
        <w:t>concern</w:t>
      </w:r>
      <w:r w:rsidR="00C44E8B" w:rsidRPr="007E0B8B">
        <w:rPr>
          <w:rFonts w:ascii="Arial" w:hAnsi="Arial" w:cs="Arial"/>
          <w:kern w:val="2"/>
          <w:sz w:val="24"/>
          <w:szCs w:val="24"/>
          <w:lang w:val="en-GB"/>
          <w14:ligatures w14:val="standardContextual"/>
        </w:rPr>
        <w:t xml:space="preserve"> to this C</w:t>
      </w:r>
      <w:r w:rsidR="006E00A2" w:rsidRPr="007E0B8B">
        <w:rPr>
          <w:rFonts w:ascii="Arial" w:hAnsi="Arial" w:cs="Arial"/>
          <w:kern w:val="2"/>
          <w:sz w:val="24"/>
          <w:szCs w:val="24"/>
          <w:lang w:val="en-GB"/>
          <w14:ligatures w14:val="standardContextual"/>
        </w:rPr>
        <w:t>ourt</w:t>
      </w:r>
      <w:r w:rsidR="007779D4" w:rsidRPr="007E0B8B">
        <w:rPr>
          <w:rFonts w:ascii="Arial" w:hAnsi="Arial" w:cs="Arial"/>
          <w:kern w:val="2"/>
          <w:sz w:val="24"/>
          <w:szCs w:val="24"/>
          <w:lang w:val="en-GB"/>
          <w14:ligatures w14:val="standardContextual"/>
        </w:rPr>
        <w:t xml:space="preserve">, namely, </w:t>
      </w:r>
      <w:r w:rsidR="00E605A5" w:rsidRPr="007E0B8B">
        <w:rPr>
          <w:rFonts w:ascii="Arial" w:hAnsi="Arial" w:cs="Arial"/>
          <w:kern w:val="2"/>
          <w:sz w:val="24"/>
          <w:szCs w:val="24"/>
          <w:lang w:val="en-GB"/>
          <w14:ligatures w14:val="standardContextual"/>
        </w:rPr>
        <w:t xml:space="preserve">the </w:t>
      </w:r>
      <w:r w:rsidR="006E00A2" w:rsidRPr="007E0B8B">
        <w:rPr>
          <w:rFonts w:ascii="Arial" w:hAnsi="Arial" w:cs="Arial"/>
          <w:kern w:val="2"/>
          <w:sz w:val="24"/>
          <w:szCs w:val="24"/>
          <w:lang w:val="en-GB"/>
          <w14:ligatures w14:val="standardContextual"/>
        </w:rPr>
        <w:t xml:space="preserve">non-participation of </w:t>
      </w:r>
      <w:r w:rsidR="00E605A5" w:rsidRPr="007E0B8B">
        <w:rPr>
          <w:rFonts w:ascii="Arial" w:hAnsi="Arial" w:cs="Arial"/>
          <w:kern w:val="2"/>
          <w:sz w:val="24"/>
          <w:szCs w:val="24"/>
          <w:lang w:val="en-GB"/>
          <w14:ligatures w14:val="standardContextual"/>
        </w:rPr>
        <w:t xml:space="preserve">the Central </w:t>
      </w:r>
      <w:r w:rsidR="00525D0A" w:rsidRPr="007E0B8B">
        <w:rPr>
          <w:rFonts w:ascii="Arial" w:hAnsi="Arial" w:cs="Arial"/>
          <w:kern w:val="2"/>
          <w:sz w:val="24"/>
          <w:szCs w:val="24"/>
          <w:lang w:val="en-GB"/>
          <w14:ligatures w14:val="standardContextual"/>
        </w:rPr>
        <w:t>A</w:t>
      </w:r>
      <w:r w:rsidR="00E605A5" w:rsidRPr="007E0B8B">
        <w:rPr>
          <w:rFonts w:ascii="Arial" w:hAnsi="Arial" w:cs="Arial"/>
          <w:kern w:val="2"/>
          <w:sz w:val="24"/>
          <w:szCs w:val="24"/>
          <w:lang w:val="en-GB"/>
          <w14:ligatures w14:val="standardContextual"/>
        </w:rPr>
        <w:t xml:space="preserve">uthority in this </w:t>
      </w:r>
      <w:r w:rsidR="006E00A2" w:rsidRPr="007E0B8B">
        <w:rPr>
          <w:rFonts w:ascii="Arial" w:hAnsi="Arial" w:cs="Arial"/>
          <w:kern w:val="2"/>
          <w:sz w:val="24"/>
          <w:szCs w:val="24"/>
          <w:lang w:val="en-GB"/>
          <w14:ligatures w14:val="standardContextual"/>
        </w:rPr>
        <w:t xml:space="preserve">appeal. </w:t>
      </w:r>
      <w:r w:rsidR="00E605A5" w:rsidRPr="007E0B8B">
        <w:rPr>
          <w:rFonts w:ascii="Arial" w:hAnsi="Arial" w:cs="Arial"/>
          <w:kern w:val="2"/>
          <w:sz w:val="24"/>
          <w:szCs w:val="24"/>
          <w:lang w:val="en-GB"/>
          <w14:ligatures w14:val="standardContextual"/>
        </w:rPr>
        <w:t>The Central Authority is</w:t>
      </w:r>
      <w:r w:rsidR="00943724" w:rsidRPr="007E0B8B">
        <w:rPr>
          <w:rFonts w:ascii="Arial" w:hAnsi="Arial" w:cs="Arial"/>
          <w:kern w:val="2"/>
          <w:sz w:val="24"/>
          <w:szCs w:val="24"/>
          <w:lang w:val="en-GB"/>
          <w14:ligatures w14:val="standardContextual"/>
        </w:rPr>
        <w:t>,</w:t>
      </w:r>
      <w:r w:rsidR="00E605A5" w:rsidRPr="007E0B8B">
        <w:rPr>
          <w:rFonts w:ascii="Arial" w:hAnsi="Arial" w:cs="Arial"/>
          <w:kern w:val="2"/>
          <w:sz w:val="24"/>
          <w:szCs w:val="24"/>
          <w:lang w:val="en-GB"/>
          <w14:ligatures w14:val="standardContextual"/>
        </w:rPr>
        <w:t xml:space="preserve"> in terms of Articles 6 and 7 </w:t>
      </w:r>
      <w:r w:rsidR="009D4B23" w:rsidRPr="007E0B8B">
        <w:rPr>
          <w:rFonts w:ascii="Arial" w:hAnsi="Arial" w:cs="Arial"/>
          <w:kern w:val="2"/>
          <w:sz w:val="24"/>
          <w:szCs w:val="24"/>
          <w:lang w:val="en-GB"/>
          <w14:ligatures w14:val="standardContextual"/>
        </w:rPr>
        <w:t>of the Hague Convention</w:t>
      </w:r>
      <w:r w:rsidR="00145B04" w:rsidRPr="007E0B8B">
        <w:rPr>
          <w:rFonts w:ascii="Arial" w:hAnsi="Arial" w:cs="Arial"/>
          <w:kern w:val="2"/>
          <w:sz w:val="24"/>
          <w:szCs w:val="24"/>
          <w:lang w:val="en-GB"/>
          <w14:ligatures w14:val="standardContextual"/>
        </w:rPr>
        <w:t>,</w:t>
      </w:r>
      <w:r w:rsidR="009D4B23" w:rsidRPr="007E0B8B">
        <w:rPr>
          <w:rFonts w:ascii="Arial" w:hAnsi="Arial" w:cs="Arial"/>
          <w:kern w:val="2"/>
          <w:sz w:val="24"/>
          <w:szCs w:val="24"/>
          <w:lang w:val="en-GB"/>
          <w14:ligatures w14:val="standardContextual"/>
        </w:rPr>
        <w:t xml:space="preserve"> </w:t>
      </w:r>
      <w:r w:rsidR="00E605A5" w:rsidRPr="007E0B8B">
        <w:rPr>
          <w:rFonts w:ascii="Arial" w:hAnsi="Arial" w:cs="Arial"/>
          <w:kern w:val="2"/>
          <w:sz w:val="24"/>
          <w:szCs w:val="24"/>
          <w:lang w:val="en-GB"/>
          <w14:ligatures w14:val="standardContextual"/>
        </w:rPr>
        <w:t>key to the initiation of the proceedings under the Hague Convention.</w:t>
      </w:r>
      <w:r w:rsidR="006C4E8F" w:rsidRPr="007E0B8B">
        <w:rPr>
          <w:rStyle w:val="FootnoteReference"/>
          <w:rFonts w:ascii="Arial" w:hAnsi="Arial" w:cs="Arial"/>
          <w:kern w:val="2"/>
          <w:sz w:val="24"/>
          <w:szCs w:val="24"/>
          <w:lang w:val="en-GB"/>
          <w14:ligatures w14:val="standardContextual"/>
        </w:rPr>
        <w:footnoteReference w:id="32"/>
      </w:r>
      <w:r w:rsidR="00E605A5" w:rsidRPr="007E0B8B">
        <w:rPr>
          <w:rFonts w:ascii="Arial" w:hAnsi="Arial" w:cs="Arial"/>
          <w:kern w:val="2"/>
          <w:sz w:val="24"/>
          <w:szCs w:val="24"/>
          <w:lang w:val="en-GB"/>
          <w14:ligatures w14:val="standardContextual"/>
        </w:rPr>
        <w:t xml:space="preserve"> </w:t>
      </w:r>
      <w:r w:rsidR="00145B04" w:rsidRPr="007E0B8B">
        <w:rPr>
          <w:rFonts w:ascii="Arial" w:hAnsi="Arial" w:cs="Arial"/>
          <w:kern w:val="2"/>
          <w:sz w:val="24"/>
          <w:szCs w:val="24"/>
          <w:lang w:val="en-GB"/>
          <w14:ligatures w14:val="standardContextual"/>
        </w:rPr>
        <w:t xml:space="preserve">It </w:t>
      </w:r>
      <w:r w:rsidR="00E605A5" w:rsidRPr="007E0B8B">
        <w:rPr>
          <w:rFonts w:ascii="Arial" w:hAnsi="Arial" w:cs="Arial"/>
          <w:kern w:val="2"/>
          <w:sz w:val="24"/>
          <w:szCs w:val="24"/>
          <w:lang w:val="en-GB"/>
          <w14:ligatures w14:val="standardContextual"/>
        </w:rPr>
        <w:t xml:space="preserve">is the centre that holds these proceedings together. Without </w:t>
      </w:r>
      <w:r w:rsidR="005208EF" w:rsidRPr="007E0B8B">
        <w:rPr>
          <w:rFonts w:ascii="Arial" w:hAnsi="Arial" w:cs="Arial"/>
          <w:kern w:val="2"/>
          <w:sz w:val="24"/>
          <w:szCs w:val="24"/>
          <w:lang w:val="en-GB"/>
          <w14:ligatures w14:val="standardContextual"/>
        </w:rPr>
        <w:t xml:space="preserve">the </w:t>
      </w:r>
      <w:r w:rsidR="005208EF" w:rsidRPr="002B2D8D">
        <w:rPr>
          <w:rFonts w:ascii="Arial" w:hAnsi="Arial" w:cs="Arial"/>
          <w:kern w:val="2"/>
          <w:sz w:val="24"/>
          <w:szCs w:val="24"/>
          <w:lang w:val="en-GB"/>
          <w14:ligatures w14:val="standardContextual"/>
        </w:rPr>
        <w:t xml:space="preserve">Central </w:t>
      </w:r>
      <w:r w:rsidR="00FB51BC" w:rsidRPr="002B2D8D">
        <w:rPr>
          <w:rFonts w:ascii="Arial" w:hAnsi="Arial" w:cs="Arial"/>
          <w:kern w:val="2"/>
          <w:sz w:val="24"/>
          <w:szCs w:val="24"/>
          <w:lang w:val="en-GB"/>
          <w14:ligatures w14:val="standardContextual"/>
        </w:rPr>
        <w:t>A</w:t>
      </w:r>
      <w:r w:rsidR="005208EF" w:rsidRPr="007E0B8B">
        <w:rPr>
          <w:rFonts w:ascii="Arial" w:hAnsi="Arial" w:cs="Arial"/>
          <w:kern w:val="2"/>
          <w:sz w:val="24"/>
          <w:szCs w:val="24"/>
          <w:lang w:val="en-GB"/>
          <w14:ligatures w14:val="standardContextual"/>
        </w:rPr>
        <w:t>uthority as a party before this Court</w:t>
      </w:r>
      <w:r w:rsidR="00E605A5" w:rsidRPr="007E0B8B">
        <w:rPr>
          <w:rFonts w:ascii="Arial" w:hAnsi="Arial" w:cs="Arial"/>
          <w:kern w:val="2"/>
          <w:sz w:val="24"/>
          <w:szCs w:val="24"/>
          <w:lang w:val="en-GB"/>
          <w14:ligatures w14:val="standardContextual"/>
        </w:rPr>
        <w:t xml:space="preserve">, this Court was at a loss </w:t>
      </w:r>
      <w:r w:rsidR="00B257FD" w:rsidRPr="007E0B8B">
        <w:rPr>
          <w:rFonts w:ascii="Arial" w:hAnsi="Arial" w:cs="Arial"/>
          <w:kern w:val="2"/>
          <w:sz w:val="24"/>
          <w:szCs w:val="24"/>
          <w:lang w:val="en-GB"/>
          <w14:ligatures w14:val="standardContextual"/>
        </w:rPr>
        <w:t>as to</w:t>
      </w:r>
      <w:r w:rsidR="00E605A5" w:rsidRPr="007E0B8B">
        <w:rPr>
          <w:rFonts w:ascii="Arial" w:hAnsi="Arial" w:cs="Arial"/>
          <w:kern w:val="2"/>
          <w:sz w:val="24"/>
          <w:szCs w:val="24"/>
          <w:lang w:val="en-GB"/>
          <w14:ligatures w14:val="standardContextual"/>
        </w:rPr>
        <w:t xml:space="preserve"> whether the Central Authority of Canada </w:t>
      </w:r>
      <w:r w:rsidR="00B257FD" w:rsidRPr="007E0B8B">
        <w:rPr>
          <w:rFonts w:ascii="Arial" w:hAnsi="Arial" w:cs="Arial"/>
          <w:kern w:val="2"/>
          <w:sz w:val="24"/>
          <w:szCs w:val="24"/>
          <w:lang w:val="en-GB"/>
          <w14:ligatures w14:val="standardContextual"/>
        </w:rPr>
        <w:t xml:space="preserve">would be </w:t>
      </w:r>
      <w:r w:rsidR="00E605A5" w:rsidRPr="007E0B8B">
        <w:rPr>
          <w:rFonts w:ascii="Arial" w:hAnsi="Arial" w:cs="Arial"/>
          <w:kern w:val="2"/>
          <w:sz w:val="24"/>
          <w:szCs w:val="24"/>
          <w:lang w:val="en-GB"/>
          <w14:ligatures w14:val="standardContextual"/>
        </w:rPr>
        <w:t>willing to enforce</w:t>
      </w:r>
      <w:r w:rsidR="0096554C">
        <w:rPr>
          <w:rFonts w:ascii="Arial" w:hAnsi="Arial" w:cs="Arial"/>
          <w:kern w:val="2"/>
          <w:sz w:val="24"/>
          <w:szCs w:val="24"/>
          <w:lang w:val="en-GB"/>
          <w14:ligatures w14:val="standardContextual"/>
        </w:rPr>
        <w:t>,</w:t>
      </w:r>
      <w:r w:rsidR="00E605A5" w:rsidRPr="007E0B8B">
        <w:rPr>
          <w:rFonts w:ascii="Arial" w:hAnsi="Arial" w:cs="Arial"/>
          <w:kern w:val="2"/>
          <w:sz w:val="24"/>
          <w:szCs w:val="24"/>
          <w:lang w:val="en-GB"/>
          <w14:ligatures w14:val="standardContextual"/>
        </w:rPr>
        <w:t xml:space="preserve"> or</w:t>
      </w:r>
      <w:r w:rsidR="0096554C">
        <w:rPr>
          <w:rFonts w:ascii="Arial" w:hAnsi="Arial" w:cs="Arial"/>
          <w:kern w:val="2"/>
          <w:sz w:val="24"/>
          <w:szCs w:val="24"/>
          <w:lang w:val="en-GB"/>
          <w14:ligatures w14:val="standardContextual"/>
        </w:rPr>
        <w:t>,</w:t>
      </w:r>
      <w:r w:rsidR="00E605A5" w:rsidRPr="007E0B8B">
        <w:rPr>
          <w:rFonts w:ascii="Arial" w:hAnsi="Arial" w:cs="Arial"/>
          <w:kern w:val="2"/>
          <w:sz w:val="24"/>
          <w:szCs w:val="24"/>
          <w:lang w:val="en-GB"/>
          <w14:ligatures w14:val="standardContextual"/>
        </w:rPr>
        <w:t xml:space="preserve"> at least</w:t>
      </w:r>
      <w:r w:rsidR="0096554C">
        <w:rPr>
          <w:rFonts w:ascii="Arial" w:hAnsi="Arial" w:cs="Arial"/>
          <w:kern w:val="2"/>
          <w:sz w:val="24"/>
          <w:szCs w:val="24"/>
          <w:lang w:val="en-GB"/>
          <w14:ligatures w14:val="standardContextual"/>
        </w:rPr>
        <w:t>,</w:t>
      </w:r>
      <w:r w:rsidR="00E605A5" w:rsidRPr="007E0B8B">
        <w:rPr>
          <w:rFonts w:ascii="Arial" w:hAnsi="Arial" w:cs="Arial"/>
          <w:kern w:val="2"/>
          <w:sz w:val="24"/>
          <w:szCs w:val="24"/>
          <w:lang w:val="en-GB"/>
          <w14:ligatures w14:val="standardContextual"/>
        </w:rPr>
        <w:t xml:space="preserve"> assist CAR to apply for a mirror order </w:t>
      </w:r>
      <w:r w:rsidR="006D0FAA" w:rsidRPr="007E0B8B">
        <w:rPr>
          <w:rFonts w:ascii="Arial" w:hAnsi="Arial" w:cs="Arial"/>
          <w:kern w:val="2"/>
          <w:sz w:val="24"/>
          <w:szCs w:val="24"/>
          <w:lang w:val="en-GB"/>
          <w14:ligatures w14:val="standardContextual"/>
        </w:rPr>
        <w:t xml:space="preserve">complementing the order which </w:t>
      </w:r>
      <w:r w:rsidR="00E605A5" w:rsidRPr="007E0B8B">
        <w:rPr>
          <w:rFonts w:ascii="Arial" w:hAnsi="Arial" w:cs="Arial"/>
          <w:kern w:val="2"/>
          <w:sz w:val="24"/>
          <w:szCs w:val="24"/>
          <w:lang w:val="en-GB"/>
          <w14:ligatures w14:val="standardContextual"/>
        </w:rPr>
        <w:t xml:space="preserve">this Court </w:t>
      </w:r>
      <w:r w:rsidR="006D0FAA" w:rsidRPr="007E0B8B">
        <w:rPr>
          <w:rFonts w:ascii="Arial" w:hAnsi="Arial" w:cs="Arial"/>
          <w:kern w:val="2"/>
          <w:sz w:val="24"/>
          <w:szCs w:val="24"/>
          <w:lang w:val="en-GB"/>
          <w14:ligatures w14:val="standardContextual"/>
        </w:rPr>
        <w:t>is inclined to grant</w:t>
      </w:r>
      <w:r w:rsidR="00E605A5" w:rsidRPr="007E0B8B">
        <w:rPr>
          <w:rFonts w:ascii="Arial" w:hAnsi="Arial" w:cs="Arial"/>
          <w:kern w:val="2"/>
          <w:sz w:val="24"/>
          <w:szCs w:val="24"/>
          <w:lang w:val="en-GB"/>
          <w14:ligatures w14:val="standardContextual"/>
        </w:rPr>
        <w:t xml:space="preserve">. </w:t>
      </w:r>
      <w:r w:rsidR="00054F32" w:rsidRPr="007E0B8B">
        <w:rPr>
          <w:rFonts w:ascii="Arial" w:hAnsi="Arial" w:cs="Arial"/>
          <w:kern w:val="2"/>
          <w:sz w:val="24"/>
          <w:szCs w:val="24"/>
          <w:lang w:val="en-GB"/>
          <w14:ligatures w14:val="standardContextual"/>
        </w:rPr>
        <w:t xml:space="preserve">This attests to the importance of the involvement of the Central Authority </w:t>
      </w:r>
      <w:r w:rsidR="001B4C7B" w:rsidRPr="007E0B8B">
        <w:rPr>
          <w:rFonts w:ascii="Arial" w:hAnsi="Arial" w:cs="Arial"/>
          <w:kern w:val="2"/>
          <w:sz w:val="24"/>
          <w:szCs w:val="24"/>
          <w:lang w:val="en-GB"/>
          <w14:ligatures w14:val="standardContextual"/>
        </w:rPr>
        <w:t xml:space="preserve">until the </w:t>
      </w:r>
      <w:r w:rsidR="00B220C2" w:rsidRPr="007E0B8B">
        <w:rPr>
          <w:rFonts w:ascii="Arial" w:hAnsi="Arial" w:cs="Arial"/>
          <w:kern w:val="2"/>
          <w:sz w:val="24"/>
          <w:szCs w:val="24"/>
          <w:lang w:val="en-GB"/>
          <w14:ligatures w14:val="standardContextual"/>
        </w:rPr>
        <w:t xml:space="preserve">exhaustion </w:t>
      </w:r>
      <w:r w:rsidR="001B4C7B" w:rsidRPr="007E0B8B">
        <w:rPr>
          <w:rFonts w:ascii="Arial" w:hAnsi="Arial" w:cs="Arial"/>
          <w:kern w:val="2"/>
          <w:sz w:val="24"/>
          <w:szCs w:val="24"/>
          <w:lang w:val="en-GB"/>
          <w14:ligatures w14:val="standardContextual"/>
        </w:rPr>
        <w:t xml:space="preserve">of the </w:t>
      </w:r>
      <w:r w:rsidR="00B220C2" w:rsidRPr="007E0B8B">
        <w:rPr>
          <w:rFonts w:ascii="Arial" w:hAnsi="Arial" w:cs="Arial"/>
          <w:kern w:val="2"/>
          <w:sz w:val="24"/>
          <w:szCs w:val="24"/>
          <w:lang w:val="en-GB"/>
          <w14:ligatures w14:val="standardContextual"/>
        </w:rPr>
        <w:t xml:space="preserve">available </w:t>
      </w:r>
      <w:r w:rsidR="001B4C7B" w:rsidRPr="007E0B8B">
        <w:rPr>
          <w:rFonts w:ascii="Arial" w:hAnsi="Arial" w:cs="Arial"/>
          <w:kern w:val="2"/>
          <w:sz w:val="24"/>
          <w:szCs w:val="24"/>
          <w:lang w:val="en-GB"/>
          <w14:ligatures w14:val="standardContextual"/>
        </w:rPr>
        <w:t xml:space="preserve">appeal processes. </w:t>
      </w:r>
      <w:r w:rsidR="00E605A5" w:rsidRPr="007E0B8B">
        <w:rPr>
          <w:rFonts w:ascii="Arial" w:hAnsi="Arial" w:cs="Arial"/>
          <w:kern w:val="2"/>
          <w:sz w:val="24"/>
          <w:szCs w:val="24"/>
          <w:lang w:val="en-GB"/>
          <w14:ligatures w14:val="standardContextual"/>
        </w:rPr>
        <w:t xml:space="preserve">It is thus </w:t>
      </w:r>
      <w:r w:rsidR="00E605A5" w:rsidRPr="007E0B8B">
        <w:rPr>
          <w:rFonts w:ascii="Arial" w:hAnsi="Arial" w:cs="Arial"/>
          <w:kern w:val="2"/>
          <w:sz w:val="24"/>
          <w:szCs w:val="24"/>
          <w:lang w:val="en-GB"/>
          <w14:ligatures w14:val="standardContextual"/>
        </w:rPr>
        <w:lastRenderedPageBreak/>
        <w:t xml:space="preserve">important that this judgment and </w:t>
      </w:r>
      <w:r w:rsidR="00B220C2" w:rsidRPr="007E0B8B">
        <w:rPr>
          <w:rFonts w:ascii="Arial" w:hAnsi="Arial" w:cs="Arial"/>
          <w:kern w:val="2"/>
          <w:sz w:val="24"/>
          <w:szCs w:val="24"/>
          <w:lang w:val="en-GB"/>
          <w14:ligatures w14:val="standardContextual"/>
        </w:rPr>
        <w:t xml:space="preserve">this Court’s </w:t>
      </w:r>
      <w:r w:rsidR="007D1180" w:rsidRPr="007E0B8B">
        <w:rPr>
          <w:rFonts w:ascii="Arial" w:hAnsi="Arial" w:cs="Arial"/>
          <w:kern w:val="2"/>
          <w:sz w:val="24"/>
          <w:szCs w:val="24"/>
          <w:lang w:val="en-GB"/>
          <w14:ligatures w14:val="standardContextual"/>
        </w:rPr>
        <w:t>misgivings</w:t>
      </w:r>
      <w:r w:rsidR="00F53B16" w:rsidRPr="007E0B8B">
        <w:rPr>
          <w:rFonts w:ascii="Arial" w:hAnsi="Arial" w:cs="Arial"/>
          <w:kern w:val="2"/>
          <w:sz w:val="24"/>
          <w:szCs w:val="24"/>
          <w:lang w:val="en-GB"/>
          <w14:ligatures w14:val="standardContextual"/>
        </w:rPr>
        <w:t xml:space="preserve"> about the non-participation of the Central Authority </w:t>
      </w:r>
      <w:r w:rsidR="00896994" w:rsidRPr="007E0B8B">
        <w:rPr>
          <w:rFonts w:ascii="Arial" w:hAnsi="Arial" w:cs="Arial"/>
          <w:kern w:val="2"/>
          <w:sz w:val="24"/>
          <w:szCs w:val="24"/>
          <w:lang w:val="en-GB"/>
          <w14:ligatures w14:val="standardContextual"/>
        </w:rPr>
        <w:t xml:space="preserve">in the appeal </w:t>
      </w:r>
      <w:r w:rsidR="00E605A5" w:rsidRPr="007E0B8B">
        <w:rPr>
          <w:rFonts w:ascii="Arial" w:hAnsi="Arial" w:cs="Arial"/>
          <w:kern w:val="2"/>
          <w:sz w:val="24"/>
          <w:szCs w:val="24"/>
          <w:lang w:val="en-GB"/>
          <w14:ligatures w14:val="standardContextual"/>
        </w:rPr>
        <w:t xml:space="preserve">be brought to </w:t>
      </w:r>
      <w:r w:rsidR="00A1479A" w:rsidRPr="007E0B8B">
        <w:rPr>
          <w:rFonts w:ascii="Arial" w:hAnsi="Arial" w:cs="Arial"/>
          <w:kern w:val="2"/>
          <w:sz w:val="24"/>
          <w:szCs w:val="24"/>
          <w:lang w:val="en-GB"/>
          <w14:ligatures w14:val="standardContextual"/>
        </w:rPr>
        <w:t>its</w:t>
      </w:r>
      <w:r w:rsidR="0040557E" w:rsidRPr="007E0B8B">
        <w:rPr>
          <w:rFonts w:ascii="Arial" w:hAnsi="Arial" w:cs="Arial"/>
          <w:kern w:val="2"/>
          <w:sz w:val="24"/>
          <w:szCs w:val="24"/>
          <w:lang w:val="en-GB"/>
          <w14:ligatures w14:val="standardContextual"/>
        </w:rPr>
        <w:t xml:space="preserve"> </w:t>
      </w:r>
      <w:r w:rsidR="00E605A5" w:rsidRPr="007E0B8B">
        <w:rPr>
          <w:rFonts w:ascii="Arial" w:hAnsi="Arial" w:cs="Arial"/>
          <w:kern w:val="2"/>
          <w:sz w:val="24"/>
          <w:szCs w:val="24"/>
          <w:lang w:val="en-GB"/>
          <w14:ligatures w14:val="standardContextual"/>
        </w:rPr>
        <w:t>attention</w:t>
      </w:r>
      <w:r w:rsidR="00A1479A" w:rsidRPr="007E0B8B">
        <w:rPr>
          <w:rFonts w:ascii="Arial" w:hAnsi="Arial" w:cs="Arial"/>
          <w:kern w:val="2"/>
          <w:sz w:val="24"/>
          <w:szCs w:val="24"/>
          <w:lang w:val="en-GB"/>
          <w14:ligatures w14:val="standardContextual"/>
        </w:rPr>
        <w:t xml:space="preserve">. </w:t>
      </w:r>
      <w:r w:rsidR="003359DF" w:rsidRPr="007E0B8B">
        <w:rPr>
          <w:rFonts w:ascii="Arial" w:hAnsi="Arial" w:cs="Arial"/>
          <w:kern w:val="2"/>
          <w:sz w:val="24"/>
          <w:szCs w:val="24"/>
          <w:lang w:val="en-GB"/>
          <w14:ligatures w14:val="standardContextual"/>
        </w:rPr>
        <w:t>I</w:t>
      </w:r>
      <w:r w:rsidR="00896994" w:rsidRPr="007E0B8B">
        <w:rPr>
          <w:rFonts w:ascii="Arial" w:hAnsi="Arial" w:cs="Arial"/>
          <w:kern w:val="2"/>
          <w:sz w:val="24"/>
          <w:szCs w:val="24"/>
          <w:lang w:val="en-GB"/>
          <w14:ligatures w14:val="standardContextual"/>
        </w:rPr>
        <w:t xml:space="preserve">n the event of </w:t>
      </w:r>
      <w:r w:rsidR="00D92090" w:rsidRPr="007E0B8B">
        <w:rPr>
          <w:rFonts w:ascii="Arial" w:hAnsi="Arial" w:cs="Arial"/>
          <w:kern w:val="2"/>
          <w:sz w:val="24"/>
          <w:szCs w:val="24"/>
          <w:lang w:val="en-GB"/>
          <w14:ligatures w14:val="standardContextual"/>
        </w:rPr>
        <w:t xml:space="preserve">the </w:t>
      </w:r>
      <w:r w:rsidR="00327F80" w:rsidRPr="007E0B8B">
        <w:rPr>
          <w:rFonts w:ascii="Arial" w:hAnsi="Arial" w:cs="Arial"/>
          <w:kern w:val="2"/>
          <w:sz w:val="24"/>
          <w:szCs w:val="24"/>
          <w:lang w:val="en-GB"/>
          <w14:ligatures w14:val="standardContextual"/>
        </w:rPr>
        <w:t xml:space="preserve">designated </w:t>
      </w:r>
      <w:r w:rsidR="00DD5298" w:rsidRPr="007E0B8B">
        <w:rPr>
          <w:rFonts w:ascii="Arial" w:hAnsi="Arial" w:cs="Arial"/>
          <w:kern w:val="2"/>
          <w:sz w:val="24"/>
          <w:szCs w:val="24"/>
          <w:lang w:val="en-GB"/>
          <w14:ligatures w14:val="standardContextual"/>
        </w:rPr>
        <w:t xml:space="preserve">Central Authority </w:t>
      </w:r>
      <w:r w:rsidR="00D92090" w:rsidRPr="007E0B8B">
        <w:rPr>
          <w:rFonts w:ascii="Arial" w:hAnsi="Arial" w:cs="Arial"/>
          <w:kern w:val="2"/>
          <w:sz w:val="24"/>
          <w:szCs w:val="24"/>
          <w:lang w:val="en-GB"/>
          <w14:ligatures w14:val="standardContextual"/>
        </w:rPr>
        <w:t xml:space="preserve">not being able to </w:t>
      </w:r>
      <w:r w:rsidR="009D4B23" w:rsidRPr="007E0B8B">
        <w:rPr>
          <w:rFonts w:ascii="Arial" w:hAnsi="Arial" w:cs="Arial"/>
          <w:kern w:val="2"/>
          <w:sz w:val="24"/>
          <w:szCs w:val="24"/>
          <w:lang w:val="en-GB"/>
          <w14:ligatures w14:val="standardContextual"/>
        </w:rPr>
        <w:t>attend</w:t>
      </w:r>
      <w:r w:rsidR="00D92090" w:rsidRPr="007E0B8B">
        <w:rPr>
          <w:rFonts w:ascii="Arial" w:hAnsi="Arial" w:cs="Arial"/>
          <w:kern w:val="2"/>
          <w:sz w:val="24"/>
          <w:szCs w:val="24"/>
          <w:lang w:val="en-GB"/>
          <w14:ligatures w14:val="standardContextual"/>
        </w:rPr>
        <w:t xml:space="preserve"> court</w:t>
      </w:r>
      <w:r w:rsidR="009D4B23" w:rsidRPr="007E0B8B">
        <w:rPr>
          <w:rFonts w:ascii="Arial" w:hAnsi="Arial" w:cs="Arial"/>
          <w:kern w:val="2"/>
          <w:sz w:val="24"/>
          <w:szCs w:val="24"/>
          <w:lang w:val="en-GB"/>
          <w14:ligatures w14:val="standardContextual"/>
        </w:rPr>
        <w:t xml:space="preserve">, </w:t>
      </w:r>
      <w:r w:rsidR="00327F80" w:rsidRPr="007E0B8B">
        <w:rPr>
          <w:rFonts w:ascii="Arial" w:hAnsi="Arial" w:cs="Arial"/>
          <w:kern w:val="2"/>
          <w:sz w:val="24"/>
          <w:szCs w:val="24"/>
          <w:lang w:val="en-GB"/>
          <w14:ligatures w14:val="standardContextual"/>
        </w:rPr>
        <w:t xml:space="preserve">then </w:t>
      </w:r>
      <w:r w:rsidR="00E605A5" w:rsidRPr="007E0B8B">
        <w:rPr>
          <w:rFonts w:ascii="Arial" w:hAnsi="Arial" w:cs="Arial"/>
          <w:kern w:val="2"/>
          <w:sz w:val="24"/>
          <w:szCs w:val="24"/>
          <w:lang w:val="en-GB"/>
          <w14:ligatures w14:val="standardContextual"/>
        </w:rPr>
        <w:t xml:space="preserve">the Family Advocates in the various </w:t>
      </w:r>
      <w:r w:rsidR="00896F29">
        <w:rPr>
          <w:rFonts w:ascii="Arial" w:hAnsi="Arial" w:cs="Arial"/>
          <w:kern w:val="2"/>
          <w:sz w:val="24"/>
          <w:szCs w:val="24"/>
          <w:lang w:val="en-GB"/>
          <w14:ligatures w14:val="standardContextual"/>
        </w:rPr>
        <w:t>d</w:t>
      </w:r>
      <w:r w:rsidR="00E605A5" w:rsidRPr="007E0B8B">
        <w:rPr>
          <w:rFonts w:ascii="Arial" w:hAnsi="Arial" w:cs="Arial"/>
          <w:kern w:val="2"/>
          <w:sz w:val="24"/>
          <w:szCs w:val="24"/>
          <w:lang w:val="en-GB"/>
          <w14:ligatures w14:val="standardContextual"/>
        </w:rPr>
        <w:t xml:space="preserve">ivisions of the </w:t>
      </w:r>
      <w:r w:rsidR="00896F29">
        <w:rPr>
          <w:rFonts w:ascii="Arial" w:hAnsi="Arial" w:cs="Arial"/>
          <w:kern w:val="2"/>
          <w:sz w:val="24"/>
          <w:szCs w:val="24"/>
          <w:lang w:val="en-GB"/>
          <w14:ligatures w14:val="standardContextual"/>
        </w:rPr>
        <w:t>h</w:t>
      </w:r>
      <w:r w:rsidR="00E605A5" w:rsidRPr="007E0B8B">
        <w:rPr>
          <w:rFonts w:ascii="Arial" w:hAnsi="Arial" w:cs="Arial"/>
          <w:kern w:val="2"/>
          <w:sz w:val="24"/>
          <w:szCs w:val="24"/>
          <w:lang w:val="en-GB"/>
          <w14:ligatures w14:val="standardContextual"/>
        </w:rPr>
        <w:t>igh court</w:t>
      </w:r>
      <w:r w:rsidR="00DD5298" w:rsidRPr="007E0B8B">
        <w:rPr>
          <w:rFonts w:ascii="Arial" w:hAnsi="Arial" w:cs="Arial"/>
          <w:kern w:val="2"/>
          <w:sz w:val="24"/>
          <w:szCs w:val="24"/>
          <w:lang w:val="en-GB"/>
          <w14:ligatures w14:val="standardContextual"/>
        </w:rPr>
        <w:t xml:space="preserve"> </w:t>
      </w:r>
      <w:r w:rsidR="003F6EB3" w:rsidRPr="007E0B8B">
        <w:rPr>
          <w:rFonts w:ascii="Arial" w:hAnsi="Arial" w:cs="Arial"/>
          <w:kern w:val="2"/>
          <w:sz w:val="24"/>
          <w:szCs w:val="24"/>
          <w:lang w:val="en-GB"/>
          <w14:ligatures w14:val="standardContextual"/>
        </w:rPr>
        <w:t xml:space="preserve">or the State Attorney </w:t>
      </w:r>
      <w:r w:rsidR="00DD5298" w:rsidRPr="007E0B8B">
        <w:rPr>
          <w:rFonts w:ascii="Arial" w:hAnsi="Arial" w:cs="Arial"/>
          <w:kern w:val="2"/>
          <w:sz w:val="24"/>
          <w:szCs w:val="24"/>
          <w:lang w:val="en-GB"/>
          <w14:ligatures w14:val="standardContextual"/>
        </w:rPr>
        <w:t xml:space="preserve">could </w:t>
      </w:r>
      <w:r w:rsidR="00ED71E3" w:rsidRPr="007E0B8B">
        <w:rPr>
          <w:rFonts w:ascii="Arial" w:hAnsi="Arial" w:cs="Arial"/>
          <w:kern w:val="2"/>
          <w:sz w:val="24"/>
          <w:szCs w:val="24"/>
          <w:lang w:val="en-GB"/>
          <w14:ligatures w14:val="standardContextual"/>
        </w:rPr>
        <w:t>step in</w:t>
      </w:r>
      <w:r w:rsidR="00EF5250" w:rsidRPr="007E0B8B">
        <w:rPr>
          <w:rFonts w:ascii="Arial" w:hAnsi="Arial" w:cs="Arial"/>
          <w:kern w:val="2"/>
          <w:sz w:val="24"/>
          <w:szCs w:val="24"/>
          <w:lang w:val="en-GB"/>
          <w14:ligatures w14:val="standardContextual"/>
        </w:rPr>
        <w:t xml:space="preserve">. </w:t>
      </w:r>
      <w:r w:rsidR="00E605A5" w:rsidRPr="007E0B8B">
        <w:rPr>
          <w:rFonts w:ascii="Arial" w:hAnsi="Arial" w:cs="Arial"/>
          <w:kern w:val="2"/>
          <w:sz w:val="24"/>
          <w:szCs w:val="24"/>
          <w:lang w:val="en-GB"/>
          <w14:ligatures w14:val="standardContextual"/>
        </w:rPr>
        <w:t>This will also ensure that the matters are</w:t>
      </w:r>
      <w:r w:rsidR="003A5F1E" w:rsidRPr="007E0B8B">
        <w:rPr>
          <w:rFonts w:ascii="Arial" w:hAnsi="Arial" w:cs="Arial"/>
          <w:kern w:val="2"/>
          <w:sz w:val="24"/>
          <w:szCs w:val="24"/>
          <w:lang w:val="en-GB"/>
          <w14:ligatures w14:val="standardContextual"/>
        </w:rPr>
        <w:t xml:space="preserve"> </w:t>
      </w:r>
      <w:r w:rsidR="00E605A5" w:rsidRPr="007E0B8B">
        <w:rPr>
          <w:rFonts w:ascii="Arial" w:hAnsi="Arial" w:cs="Arial"/>
          <w:kern w:val="2"/>
          <w:sz w:val="24"/>
          <w:szCs w:val="24"/>
          <w:lang w:val="en-GB"/>
          <w14:ligatures w14:val="standardContextual"/>
        </w:rPr>
        <w:t xml:space="preserve">finalised </w:t>
      </w:r>
      <w:r w:rsidR="00CB720B" w:rsidRPr="007E0B8B">
        <w:rPr>
          <w:rFonts w:ascii="Arial" w:hAnsi="Arial" w:cs="Arial"/>
          <w:kern w:val="2"/>
          <w:sz w:val="24"/>
          <w:szCs w:val="24"/>
          <w:lang w:val="en-GB"/>
          <w14:ligatures w14:val="standardContextual"/>
        </w:rPr>
        <w:t>expeditiously</w:t>
      </w:r>
      <w:r w:rsidR="00DD5CC7" w:rsidRPr="007E0B8B">
        <w:rPr>
          <w:rFonts w:ascii="Arial" w:hAnsi="Arial" w:cs="Arial"/>
          <w:kern w:val="2"/>
          <w:sz w:val="24"/>
          <w:szCs w:val="24"/>
          <w:lang w:val="en-GB"/>
          <w14:ligatures w14:val="standardContextual"/>
        </w:rPr>
        <w:t xml:space="preserve"> as </w:t>
      </w:r>
      <w:r w:rsidR="0021661F" w:rsidRPr="007E0B8B">
        <w:rPr>
          <w:rFonts w:ascii="Arial" w:hAnsi="Arial" w:cs="Arial"/>
          <w:kern w:val="2"/>
          <w:sz w:val="24"/>
          <w:szCs w:val="24"/>
          <w:lang w:val="en-GB"/>
          <w14:ligatures w14:val="standardContextual"/>
        </w:rPr>
        <w:t>envisaged in</w:t>
      </w:r>
      <w:r w:rsidR="00E605A5" w:rsidRPr="007E0B8B">
        <w:rPr>
          <w:rFonts w:ascii="Arial" w:hAnsi="Arial" w:cs="Arial"/>
          <w:kern w:val="2"/>
          <w:sz w:val="24"/>
          <w:szCs w:val="24"/>
          <w:lang w:val="en-GB"/>
          <w14:ligatures w14:val="standardContextual"/>
        </w:rPr>
        <w:t xml:space="preserve"> </w:t>
      </w:r>
      <w:r w:rsidR="00896F29">
        <w:rPr>
          <w:rFonts w:ascii="Arial" w:hAnsi="Arial" w:cs="Arial"/>
          <w:kern w:val="2"/>
          <w:sz w:val="24"/>
          <w:szCs w:val="24"/>
          <w:lang w:val="en-GB"/>
          <w14:ligatures w14:val="standardContextual"/>
        </w:rPr>
        <w:t>a</w:t>
      </w:r>
      <w:r w:rsidR="00E605A5" w:rsidRPr="007E0B8B">
        <w:rPr>
          <w:rFonts w:ascii="Arial" w:hAnsi="Arial" w:cs="Arial"/>
          <w:kern w:val="2"/>
          <w:sz w:val="24"/>
          <w:szCs w:val="24"/>
          <w:lang w:val="en-GB"/>
          <w14:ligatures w14:val="standardContextual"/>
        </w:rPr>
        <w:t>rticle 11</w:t>
      </w:r>
      <w:r w:rsidR="009D4B23" w:rsidRPr="007E0B8B">
        <w:rPr>
          <w:rFonts w:ascii="Arial" w:hAnsi="Arial" w:cs="Arial"/>
          <w:kern w:val="2"/>
          <w:sz w:val="24"/>
          <w:szCs w:val="24"/>
          <w:lang w:val="en-GB"/>
          <w14:ligatures w14:val="standardContextual"/>
        </w:rPr>
        <w:t xml:space="preserve"> of the Hague Convention</w:t>
      </w:r>
      <w:r w:rsidR="00E605A5" w:rsidRPr="007E0B8B">
        <w:rPr>
          <w:rFonts w:ascii="Arial" w:hAnsi="Arial" w:cs="Arial"/>
          <w:kern w:val="2"/>
          <w:sz w:val="24"/>
          <w:szCs w:val="24"/>
          <w:lang w:val="en-GB"/>
          <w14:ligatures w14:val="standardContextual"/>
        </w:rPr>
        <w:t>.</w:t>
      </w:r>
    </w:p>
    <w:p w14:paraId="740F8ACA" w14:textId="77777777" w:rsidR="00896F29" w:rsidRDefault="00896F29" w:rsidP="00295D4D">
      <w:pPr>
        <w:spacing w:after="0" w:line="360" w:lineRule="auto"/>
        <w:jc w:val="both"/>
        <w:rPr>
          <w:rFonts w:ascii="Arial" w:hAnsi="Arial" w:cs="Arial"/>
          <w:kern w:val="2"/>
          <w:sz w:val="24"/>
          <w:szCs w:val="24"/>
          <w:lang w:val="en-GB"/>
          <w14:ligatures w14:val="standardContextual"/>
        </w:rPr>
      </w:pPr>
    </w:p>
    <w:p w14:paraId="6AA6E695" w14:textId="5F959921" w:rsidR="00E97921" w:rsidRPr="00295D4D" w:rsidRDefault="00896F29" w:rsidP="00295D4D">
      <w:pPr>
        <w:spacing w:after="0" w:line="360" w:lineRule="auto"/>
        <w:jc w:val="both"/>
        <w:rPr>
          <w:rFonts w:ascii="Arial" w:hAnsi="Arial" w:cs="Arial"/>
          <w:b/>
          <w:kern w:val="2"/>
          <w:sz w:val="24"/>
          <w:szCs w:val="24"/>
          <w:lang w:val="en-GB"/>
          <w14:ligatures w14:val="standardContextual"/>
        </w:rPr>
      </w:pPr>
      <w:r w:rsidRPr="00295D4D">
        <w:rPr>
          <w:rFonts w:ascii="Arial" w:hAnsi="Arial" w:cs="Arial"/>
          <w:b/>
          <w:kern w:val="2"/>
          <w:sz w:val="24"/>
          <w:szCs w:val="24"/>
          <w:lang w:val="en-GB"/>
          <w14:ligatures w14:val="standardContextual"/>
        </w:rPr>
        <w:t>Order</w:t>
      </w:r>
    </w:p>
    <w:p w14:paraId="75803F40" w14:textId="68E8C74A" w:rsidR="00CA0BF8" w:rsidRPr="002B2D8D" w:rsidRDefault="00CA0BF8" w:rsidP="00295D4D">
      <w:pPr>
        <w:spacing w:after="0" w:line="360" w:lineRule="auto"/>
        <w:jc w:val="both"/>
        <w:rPr>
          <w:rFonts w:ascii="Arial" w:hAnsi="Arial" w:cs="Arial"/>
          <w:kern w:val="2"/>
          <w:sz w:val="24"/>
          <w:szCs w:val="24"/>
          <w:lang w:val="en-GB"/>
          <w14:ligatures w14:val="standardContextual"/>
        </w:rPr>
      </w:pPr>
      <w:r w:rsidRPr="00F84B77">
        <w:rPr>
          <w:rFonts w:ascii="Arial" w:hAnsi="Arial" w:cs="Arial"/>
          <w:kern w:val="2"/>
          <w:sz w:val="24"/>
          <w:szCs w:val="24"/>
          <w:lang w:val="en-GB"/>
          <w14:ligatures w14:val="standardContextual"/>
        </w:rPr>
        <w:t>[</w:t>
      </w:r>
      <w:r w:rsidR="0023618C" w:rsidRPr="002B2D8D">
        <w:rPr>
          <w:rFonts w:ascii="Arial" w:hAnsi="Arial" w:cs="Arial"/>
          <w:kern w:val="2"/>
          <w:sz w:val="24"/>
          <w:szCs w:val="24"/>
          <w:lang w:val="en-GB"/>
          <w14:ligatures w14:val="standardContextual"/>
        </w:rPr>
        <w:t>4</w:t>
      </w:r>
      <w:r w:rsidR="00C978ED" w:rsidRPr="002B2D8D">
        <w:rPr>
          <w:rFonts w:ascii="Arial" w:hAnsi="Arial" w:cs="Arial"/>
          <w:kern w:val="2"/>
          <w:sz w:val="24"/>
          <w:szCs w:val="24"/>
          <w:lang w:val="en-GB"/>
          <w14:ligatures w14:val="standardContextual"/>
        </w:rPr>
        <w:t>5</w:t>
      </w:r>
      <w:r w:rsidRPr="002B2D8D">
        <w:rPr>
          <w:rFonts w:ascii="Arial" w:hAnsi="Arial" w:cs="Arial"/>
          <w:kern w:val="2"/>
          <w:sz w:val="24"/>
          <w:szCs w:val="24"/>
          <w:lang w:val="en-GB"/>
          <w14:ligatures w14:val="standardContextual"/>
        </w:rPr>
        <w:t>]</w:t>
      </w:r>
      <w:r w:rsidRPr="002B2D8D">
        <w:rPr>
          <w:rFonts w:ascii="Arial" w:hAnsi="Arial" w:cs="Arial"/>
          <w:kern w:val="2"/>
          <w:sz w:val="24"/>
          <w:szCs w:val="24"/>
          <w:lang w:val="en-GB"/>
          <w14:ligatures w14:val="standardContextual"/>
        </w:rPr>
        <w:tab/>
        <w:t xml:space="preserve">In the result, the following order </w:t>
      </w:r>
      <w:r w:rsidR="00896F29" w:rsidRPr="002B2D8D">
        <w:rPr>
          <w:rFonts w:ascii="Arial" w:hAnsi="Arial" w:cs="Arial"/>
          <w:kern w:val="2"/>
          <w:sz w:val="24"/>
          <w:szCs w:val="24"/>
          <w:lang w:val="en-GB"/>
          <w14:ligatures w14:val="standardContextual"/>
        </w:rPr>
        <w:t>is issued:</w:t>
      </w:r>
    </w:p>
    <w:p w14:paraId="76B77488" w14:textId="77777777" w:rsidR="003B53C2" w:rsidRPr="003B53C2" w:rsidRDefault="003B53C2" w:rsidP="003B53C2">
      <w:pPr>
        <w:spacing w:line="360" w:lineRule="auto"/>
        <w:contextualSpacing/>
        <w:jc w:val="both"/>
        <w:rPr>
          <w:rFonts w:ascii="Arial" w:eastAsia="Times New Roman" w:hAnsi="Arial" w:cs="Arial"/>
          <w:sz w:val="24"/>
          <w:szCs w:val="24"/>
          <w:lang w:val="en-GB"/>
        </w:rPr>
      </w:pPr>
      <w:r w:rsidRPr="003B53C2">
        <w:rPr>
          <w:rFonts w:ascii="Arial" w:eastAsia="Times New Roman" w:hAnsi="Arial" w:cs="Arial"/>
          <w:sz w:val="24"/>
          <w:szCs w:val="24"/>
          <w:lang w:val="en-GB"/>
        </w:rPr>
        <w:t>1</w:t>
      </w:r>
      <w:r w:rsidRPr="003B53C2">
        <w:rPr>
          <w:rFonts w:ascii="Arial" w:eastAsia="Times New Roman" w:hAnsi="Arial" w:cs="Arial"/>
          <w:sz w:val="24"/>
          <w:szCs w:val="24"/>
          <w:lang w:val="en-GB"/>
        </w:rPr>
        <w:tab/>
        <w:t>The appeal is upheld.</w:t>
      </w:r>
    </w:p>
    <w:p w14:paraId="76FE8A7A" w14:textId="77777777" w:rsidR="003B53C2" w:rsidRPr="003B53C2" w:rsidRDefault="003B53C2" w:rsidP="003B53C2">
      <w:pPr>
        <w:spacing w:line="360" w:lineRule="auto"/>
        <w:contextualSpacing/>
        <w:jc w:val="both"/>
        <w:rPr>
          <w:rFonts w:ascii="Arial" w:eastAsia="Times New Roman" w:hAnsi="Arial" w:cs="Arial"/>
          <w:sz w:val="24"/>
          <w:szCs w:val="24"/>
          <w:lang w:val="en-GB"/>
        </w:rPr>
      </w:pPr>
      <w:r w:rsidRPr="003B53C2">
        <w:rPr>
          <w:rFonts w:ascii="Arial" w:eastAsia="Times New Roman" w:hAnsi="Arial" w:cs="Arial"/>
          <w:sz w:val="24"/>
          <w:szCs w:val="24"/>
          <w:lang w:val="en-GB"/>
        </w:rPr>
        <w:t>2</w:t>
      </w:r>
      <w:r w:rsidRPr="003B53C2">
        <w:rPr>
          <w:rFonts w:ascii="Arial" w:eastAsia="Times New Roman" w:hAnsi="Arial" w:cs="Arial"/>
          <w:sz w:val="24"/>
          <w:szCs w:val="24"/>
          <w:lang w:val="en-GB"/>
        </w:rPr>
        <w:tab/>
        <w:t>Each party to pay its own costs.</w:t>
      </w:r>
    </w:p>
    <w:p w14:paraId="1E135AF1" w14:textId="77777777" w:rsidR="003B53C2" w:rsidRPr="003B53C2" w:rsidRDefault="003B53C2" w:rsidP="003B53C2">
      <w:pPr>
        <w:spacing w:after="0" w:line="360" w:lineRule="auto"/>
        <w:contextualSpacing/>
        <w:jc w:val="both"/>
        <w:rPr>
          <w:rFonts w:ascii="Arial" w:eastAsia="Times New Roman" w:hAnsi="Arial" w:cs="Arial"/>
          <w:sz w:val="24"/>
          <w:szCs w:val="24"/>
          <w:lang w:val="en-GB"/>
        </w:rPr>
      </w:pPr>
      <w:r w:rsidRPr="003B53C2">
        <w:rPr>
          <w:rFonts w:ascii="Arial" w:eastAsia="Times New Roman" w:hAnsi="Arial" w:cs="Arial"/>
          <w:sz w:val="24"/>
          <w:szCs w:val="24"/>
          <w:lang w:val="en-GB"/>
        </w:rPr>
        <w:t>3</w:t>
      </w:r>
      <w:r w:rsidRPr="003B53C2">
        <w:rPr>
          <w:rFonts w:ascii="Arial" w:eastAsia="Times New Roman" w:hAnsi="Arial" w:cs="Arial"/>
          <w:sz w:val="24"/>
          <w:szCs w:val="24"/>
          <w:lang w:val="en-GB"/>
        </w:rPr>
        <w:tab/>
        <w:t>The order of the high court is set aside and replaced with the following:</w:t>
      </w:r>
    </w:p>
    <w:p w14:paraId="67948353" w14:textId="77777777" w:rsidR="003B53C2" w:rsidRPr="003B53C2" w:rsidRDefault="003B53C2" w:rsidP="003B53C2">
      <w:pPr>
        <w:widowControl w:val="0"/>
        <w:spacing w:after="0" w:line="360" w:lineRule="auto"/>
        <w:ind w:left="1701" w:hanging="992"/>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‘3.1</w:t>
      </w:r>
      <w:r w:rsidRPr="003B53C2">
        <w:rPr>
          <w:rFonts w:ascii="Arial" w:eastAsia="Times New Roman" w:hAnsi="Arial" w:cs="Arial"/>
          <w:iCs/>
          <w:color w:val="000000"/>
          <w:sz w:val="24"/>
          <w:szCs w:val="24"/>
          <w:lang w:val="en-GB"/>
        </w:rPr>
        <w:tab/>
        <w:t>It is ordered and directed that the minor child (CJ) be returned forthwith, but subject to the terms of this order, to the jurisdiction of the Central Authority of Canada.</w:t>
      </w:r>
    </w:p>
    <w:p w14:paraId="477EF4B3" w14:textId="77777777" w:rsidR="003B53C2" w:rsidRPr="003B53C2" w:rsidRDefault="003B53C2" w:rsidP="003B53C2">
      <w:pPr>
        <w:widowControl w:val="0"/>
        <w:spacing w:after="0" w:line="360" w:lineRule="auto"/>
        <w:ind w:left="1701" w:hanging="850"/>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3.2</w:t>
      </w:r>
      <w:r w:rsidRPr="003B53C2">
        <w:rPr>
          <w:rFonts w:ascii="Arial" w:eastAsia="Times New Roman" w:hAnsi="Arial" w:cs="Arial"/>
          <w:iCs/>
          <w:color w:val="000000"/>
          <w:sz w:val="24"/>
          <w:szCs w:val="24"/>
          <w:lang w:val="en-GB"/>
        </w:rPr>
        <w:tab/>
        <w:t>In the event of the respondent (</w:t>
      </w:r>
      <w:r w:rsidRPr="003B53C2">
        <w:rPr>
          <w:rFonts w:ascii="Arial" w:eastAsia="Times New Roman" w:hAnsi="Arial" w:cs="Arial"/>
          <w:bCs/>
          <w:iCs/>
          <w:color w:val="000000"/>
          <w:sz w:val="24"/>
          <w:szCs w:val="24"/>
          <w:lang w:val="en-GB"/>
        </w:rPr>
        <w:t>the mother</w:t>
      </w:r>
      <w:r w:rsidRPr="003B53C2">
        <w:rPr>
          <w:rFonts w:ascii="Arial" w:eastAsia="Times New Roman" w:hAnsi="Arial" w:cs="Arial"/>
          <w:iCs/>
          <w:color w:val="000000"/>
          <w:sz w:val="24"/>
          <w:szCs w:val="24"/>
          <w:lang w:val="en-GB"/>
        </w:rPr>
        <w:t>) giving written notification to the Central Authority of the Republic of South Africa, Pretoria (</w:t>
      </w:r>
      <w:r w:rsidRPr="003B53C2">
        <w:rPr>
          <w:rFonts w:ascii="Arial" w:eastAsia="Times New Roman" w:hAnsi="Arial" w:cs="Arial"/>
          <w:bCs/>
          <w:iCs/>
          <w:color w:val="000000"/>
          <w:sz w:val="24"/>
          <w:szCs w:val="24"/>
          <w:lang w:val="en-GB"/>
        </w:rPr>
        <w:t>the RSA Central Authority</w:t>
      </w:r>
      <w:r w:rsidRPr="003B53C2">
        <w:rPr>
          <w:rFonts w:ascii="Arial" w:eastAsia="Times New Roman" w:hAnsi="Arial" w:cs="Arial"/>
          <w:iCs/>
          <w:color w:val="000000"/>
          <w:sz w:val="24"/>
          <w:szCs w:val="24"/>
          <w:lang w:val="en-GB"/>
        </w:rPr>
        <w:t>) within five days of the date of issue of this order that she intends to accompany CJ on his return to Canada, the provisions of paragraph 3.3 shall apply.</w:t>
      </w:r>
    </w:p>
    <w:p w14:paraId="6C7E3FEE" w14:textId="77777777" w:rsidR="003B53C2" w:rsidRPr="003B53C2" w:rsidRDefault="003B53C2" w:rsidP="003B53C2">
      <w:pPr>
        <w:widowControl w:val="0"/>
        <w:spacing w:after="0" w:line="360" w:lineRule="auto"/>
        <w:ind w:left="1701" w:hanging="850"/>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3.3</w:t>
      </w:r>
      <w:r w:rsidRPr="003B53C2">
        <w:rPr>
          <w:rFonts w:ascii="Arial" w:eastAsia="Times New Roman" w:hAnsi="Arial" w:cs="Arial"/>
          <w:iCs/>
          <w:color w:val="000000"/>
          <w:sz w:val="24"/>
          <w:szCs w:val="24"/>
          <w:lang w:val="en-GB"/>
        </w:rPr>
        <w:tab/>
        <w:t>The second applicant (</w:t>
      </w:r>
      <w:r w:rsidRPr="003B53C2">
        <w:rPr>
          <w:rFonts w:ascii="Arial" w:eastAsia="Times New Roman" w:hAnsi="Arial" w:cs="Arial"/>
          <w:bCs/>
          <w:iCs/>
          <w:color w:val="000000"/>
          <w:sz w:val="24"/>
          <w:szCs w:val="24"/>
          <w:lang w:val="en-GB"/>
        </w:rPr>
        <w:t>the father</w:t>
      </w:r>
      <w:r w:rsidRPr="003B53C2">
        <w:rPr>
          <w:rFonts w:ascii="Arial" w:eastAsia="Times New Roman" w:hAnsi="Arial" w:cs="Arial"/>
          <w:iCs/>
          <w:color w:val="000000"/>
          <w:sz w:val="24"/>
          <w:szCs w:val="24"/>
          <w:lang w:val="en-GB"/>
        </w:rPr>
        <w:t>) shall, within 20 days of the date of issue of this order, institute proceedings and pursue them with due diligence to obtain an order of the appropriate judicial authority in Canada in substantially the following terms:</w:t>
      </w:r>
    </w:p>
    <w:p w14:paraId="4267838C" w14:textId="77777777" w:rsidR="003B53C2" w:rsidRPr="003B53C2" w:rsidRDefault="003B53C2" w:rsidP="003B53C2">
      <w:pPr>
        <w:widowControl w:val="0"/>
        <w:spacing w:after="80" w:line="360" w:lineRule="auto"/>
        <w:ind w:left="1701" w:hanging="624"/>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ab/>
        <w:t>3.3.1</w:t>
      </w:r>
      <w:r w:rsidRPr="003B53C2">
        <w:rPr>
          <w:rFonts w:ascii="Arial" w:eastAsia="Times New Roman" w:hAnsi="Arial" w:cs="Arial"/>
          <w:iCs/>
          <w:color w:val="000000"/>
          <w:sz w:val="24"/>
          <w:szCs w:val="24"/>
          <w:lang w:val="en-GB"/>
        </w:rPr>
        <w:tab/>
        <w:t>Unless and until ordered by the appropriate court in Canada:</w:t>
      </w:r>
    </w:p>
    <w:p w14:paraId="182E75E4" w14:textId="77777777" w:rsidR="003B53C2" w:rsidRPr="003B53C2" w:rsidRDefault="003B53C2" w:rsidP="003B53C2">
      <w:pPr>
        <w:widowControl w:val="0"/>
        <w:spacing w:after="80" w:line="360" w:lineRule="auto"/>
        <w:ind w:left="2410"/>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3.3.1.1</w:t>
      </w:r>
      <w:r w:rsidRPr="003B53C2">
        <w:rPr>
          <w:rFonts w:ascii="Arial" w:eastAsia="Times New Roman" w:hAnsi="Arial" w:cs="Arial"/>
          <w:iCs/>
          <w:color w:val="000000"/>
          <w:sz w:val="24"/>
          <w:szCs w:val="24"/>
          <w:lang w:val="en-GB"/>
        </w:rPr>
        <w:tab/>
        <w:t>On date of departure of the mother and CJ from South Africa to Canada in terms of the order of the Supreme Court of Appeal of South Africa under SCA case number 737/2023, residence of CJ shall vest with the mother, subject to the reasonable rights of contact of the father.</w:t>
      </w:r>
    </w:p>
    <w:p w14:paraId="496D721C" w14:textId="77777777" w:rsidR="003B53C2" w:rsidRPr="003B53C2" w:rsidRDefault="003B53C2" w:rsidP="003B53C2">
      <w:pPr>
        <w:widowControl w:val="0"/>
        <w:spacing w:after="0" w:line="360" w:lineRule="auto"/>
        <w:ind w:left="2410"/>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3.3.1.2</w:t>
      </w:r>
      <w:r w:rsidRPr="003B53C2">
        <w:rPr>
          <w:rFonts w:ascii="Arial" w:eastAsia="Times New Roman" w:hAnsi="Arial" w:cs="Arial"/>
          <w:iCs/>
          <w:color w:val="000000"/>
          <w:sz w:val="24"/>
          <w:szCs w:val="24"/>
          <w:lang w:val="en-GB"/>
        </w:rPr>
        <w:tab/>
        <w:t>The father is ordered to purchase and pay for economy class air tickets for the mother and CJ to travel by the most direct route from Johannesburg, South Africa, to Calgary, Alberta, Canada.</w:t>
      </w:r>
    </w:p>
    <w:p w14:paraId="06BF848D" w14:textId="40C05ACA" w:rsidR="003B53C2" w:rsidRPr="003B53C2" w:rsidRDefault="003B53C2" w:rsidP="003B53C2">
      <w:pPr>
        <w:widowControl w:val="0"/>
        <w:spacing w:after="80" w:line="360" w:lineRule="auto"/>
        <w:ind w:left="2410"/>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lastRenderedPageBreak/>
        <w:t>3.3.1.3</w:t>
      </w:r>
      <w:r w:rsidRPr="003B53C2">
        <w:rPr>
          <w:rFonts w:ascii="Arial" w:eastAsia="Times New Roman" w:hAnsi="Arial" w:cs="Arial"/>
          <w:iCs/>
          <w:color w:val="000000"/>
          <w:sz w:val="24"/>
          <w:szCs w:val="24"/>
          <w:lang w:val="en-GB"/>
        </w:rPr>
        <w:tab/>
        <w:t>The father is ordered to make his current home, situated at 303, 380 Smith Street NW, Calgary, Alberta, T3B 6M4, (the Smith Street home), or equivalent accommodation available to the mother and CJ as their residence, leaving all furniture, appliances, cutlery, crockery and linen in the home, and for such purpose shall vacate such home before date of departure of the mother and CJ from South Africa to Canada.</w:t>
      </w:r>
      <w:r w:rsidR="00651D44">
        <w:rPr>
          <w:rFonts w:ascii="Arial" w:eastAsia="Times New Roman" w:hAnsi="Arial" w:cs="Arial"/>
          <w:iCs/>
          <w:color w:val="000000"/>
          <w:sz w:val="24"/>
          <w:szCs w:val="24"/>
          <w:lang w:val="en-GB"/>
        </w:rPr>
        <w:t xml:space="preserve"> In the event that the Smith Street home has been sold, the father shall provide CJ and the mother with equivalent accommodation.</w:t>
      </w:r>
    </w:p>
    <w:p w14:paraId="7C4CC9AB" w14:textId="77777777" w:rsidR="003B53C2" w:rsidRPr="003B53C2" w:rsidRDefault="003B53C2" w:rsidP="003B53C2">
      <w:pPr>
        <w:widowControl w:val="0"/>
        <w:spacing w:after="80" w:line="360" w:lineRule="auto"/>
        <w:ind w:left="2410"/>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3.3.1.4</w:t>
      </w:r>
      <w:r w:rsidRPr="003B53C2">
        <w:rPr>
          <w:rFonts w:ascii="Arial" w:eastAsia="Times New Roman" w:hAnsi="Arial" w:cs="Arial"/>
          <w:iCs/>
          <w:color w:val="000000"/>
          <w:sz w:val="24"/>
          <w:szCs w:val="24"/>
          <w:lang w:val="en-GB"/>
        </w:rPr>
        <w:tab/>
        <w:t>The father is ordered to pay the following costs and expenses associated with the mother’s and CJ’s occupation of the home in para 3.3.1.3 above; rates, levies, electricity, refuse, water, heating and internet.</w:t>
      </w:r>
    </w:p>
    <w:p w14:paraId="28E1AB05" w14:textId="77777777" w:rsidR="003B53C2" w:rsidRPr="003B53C2" w:rsidRDefault="003B53C2" w:rsidP="003B53C2">
      <w:pPr>
        <w:widowControl w:val="0"/>
        <w:spacing w:after="80" w:line="360" w:lineRule="auto"/>
        <w:ind w:left="2410"/>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3.3.1.5</w:t>
      </w:r>
      <w:r w:rsidRPr="003B53C2">
        <w:rPr>
          <w:rFonts w:ascii="Arial" w:eastAsia="Times New Roman" w:hAnsi="Arial" w:cs="Arial"/>
          <w:iCs/>
          <w:color w:val="000000"/>
          <w:sz w:val="24"/>
          <w:szCs w:val="24"/>
          <w:lang w:val="en-GB"/>
        </w:rPr>
        <w:tab/>
        <w:t xml:space="preserve">The father is ordered to pay the mother $1 000.00 (one thousand Canadian dollars) per month, in addition to the amount that he currently pays in the sum of $600.00 (six hundred Canadian dollars) per month (i.e. a total of $ 1 600.00 (one thousand six hundred Canadian dollars)) per month), into an account of the mother’s choosing, as cash maintenance for the mother and CJ. The first </w:t>
      </w:r>
      <w:r w:rsidRPr="003B53C2">
        <w:rPr>
          <w:rFonts w:ascii="Arial" w:eastAsia="Times New Roman" w:hAnsi="Arial" w:cs="Arial"/>
          <w:i/>
          <w:iCs/>
          <w:color w:val="000000"/>
          <w:sz w:val="24"/>
          <w:szCs w:val="24"/>
          <w:lang w:val="en-GB"/>
        </w:rPr>
        <w:t>pro rata</w:t>
      </w:r>
      <w:r w:rsidRPr="003B53C2">
        <w:rPr>
          <w:rFonts w:ascii="Arial" w:eastAsia="Times New Roman" w:hAnsi="Arial" w:cs="Arial"/>
          <w:iCs/>
          <w:color w:val="000000"/>
          <w:sz w:val="24"/>
          <w:szCs w:val="24"/>
          <w:lang w:val="en-GB"/>
        </w:rPr>
        <w:t xml:space="preserve"> payment shall be made to the mother on the day upon which she and CJ arrive in Canada and thereafter monthly in advance on the first day of each succeeding month.</w:t>
      </w:r>
    </w:p>
    <w:p w14:paraId="746AA911" w14:textId="77777777" w:rsidR="003B53C2" w:rsidRPr="003B53C2" w:rsidRDefault="003B53C2" w:rsidP="003B53C2">
      <w:pPr>
        <w:widowControl w:val="0"/>
        <w:spacing w:after="0" w:line="360" w:lineRule="auto"/>
        <w:ind w:left="2410"/>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3.3.1.6</w:t>
      </w:r>
      <w:r w:rsidRPr="003B53C2">
        <w:rPr>
          <w:rFonts w:ascii="Arial" w:eastAsia="Times New Roman" w:hAnsi="Arial" w:cs="Arial"/>
          <w:iCs/>
          <w:color w:val="000000"/>
          <w:sz w:val="24"/>
          <w:szCs w:val="24"/>
          <w:lang w:val="en-GB"/>
        </w:rPr>
        <w:tab/>
        <w:t>The father is ordered to pay the costs of and associated with the agreed upon crèche that CJ may attend, and for the continuation of therapy CJ is currently receiving from medical professionals.</w:t>
      </w:r>
    </w:p>
    <w:p w14:paraId="3AE4F19B" w14:textId="77777777" w:rsidR="003B53C2" w:rsidRPr="003B53C2" w:rsidRDefault="003B53C2" w:rsidP="003B53C2">
      <w:pPr>
        <w:widowControl w:val="0"/>
        <w:spacing w:after="80" w:line="360" w:lineRule="auto"/>
        <w:ind w:left="2410"/>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3.3.1.7</w:t>
      </w:r>
      <w:r w:rsidRPr="003B53C2">
        <w:rPr>
          <w:rFonts w:ascii="Arial" w:eastAsia="Times New Roman" w:hAnsi="Arial" w:cs="Arial"/>
          <w:iCs/>
          <w:color w:val="000000"/>
          <w:sz w:val="24"/>
          <w:szCs w:val="24"/>
          <w:lang w:val="en-GB"/>
        </w:rPr>
        <w:tab/>
        <w:t>The father is ordered to continue to pay for the medical aid on which he has registered the mother and CJ, and to cover any further reasonable and necessary medical costs not covered by the Canadian governmental medical coverage and medical aid.</w:t>
      </w:r>
    </w:p>
    <w:p w14:paraId="7C1587AB" w14:textId="77777777" w:rsidR="003B53C2" w:rsidRPr="003B53C2" w:rsidRDefault="003B53C2" w:rsidP="003B53C2">
      <w:pPr>
        <w:widowControl w:val="0"/>
        <w:spacing w:after="80" w:line="360" w:lineRule="auto"/>
        <w:ind w:left="2410"/>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3.3.1.8</w:t>
      </w:r>
      <w:r w:rsidRPr="003B53C2">
        <w:rPr>
          <w:rFonts w:ascii="Arial" w:eastAsia="Times New Roman" w:hAnsi="Arial" w:cs="Arial"/>
          <w:iCs/>
          <w:color w:val="000000"/>
          <w:sz w:val="24"/>
          <w:szCs w:val="24"/>
          <w:lang w:val="en-GB"/>
        </w:rPr>
        <w:tab/>
        <w:t>The father is ordered to provide the mother with access to a roadworthy motor vehicle upon the mother’s arrival in Calgary, Alberta, Canada.</w:t>
      </w:r>
    </w:p>
    <w:p w14:paraId="6102AC72" w14:textId="77777777" w:rsidR="003B53C2" w:rsidRPr="003B53C2" w:rsidRDefault="003B53C2" w:rsidP="003B53C2">
      <w:pPr>
        <w:widowControl w:val="0"/>
        <w:spacing w:after="0" w:line="360" w:lineRule="auto"/>
        <w:ind w:left="2410"/>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lastRenderedPageBreak/>
        <w:t>3.3.1.9</w:t>
      </w:r>
      <w:r w:rsidRPr="003B53C2">
        <w:rPr>
          <w:rFonts w:ascii="Arial" w:eastAsia="Times New Roman" w:hAnsi="Arial" w:cs="Arial"/>
          <w:iCs/>
          <w:color w:val="000000"/>
          <w:sz w:val="24"/>
          <w:szCs w:val="24"/>
          <w:lang w:val="en-GB"/>
        </w:rPr>
        <w:tab/>
        <w:t>The father and the mother are ordered to cooperate fully with the RSA Central Authority, the Central Authority for Canada, the relevant court or courts in Canada, and any professionals who are approved or appointed by the relevant court or courts in Canada to conduct any assessment to determine what future residence and contact arrangements will be in the best interests of CJ.</w:t>
      </w:r>
    </w:p>
    <w:p w14:paraId="617C4C24" w14:textId="77777777" w:rsidR="003B53C2" w:rsidRPr="003B53C2" w:rsidRDefault="003B53C2" w:rsidP="003B53C2">
      <w:pPr>
        <w:widowControl w:val="0"/>
        <w:spacing w:after="0" w:line="360" w:lineRule="auto"/>
        <w:ind w:left="2127" w:hanging="1276"/>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3.4</w:t>
      </w:r>
      <w:r w:rsidRPr="003B53C2">
        <w:rPr>
          <w:rFonts w:ascii="Arial" w:eastAsia="Times New Roman" w:hAnsi="Arial" w:cs="Arial"/>
          <w:iCs/>
          <w:color w:val="000000"/>
          <w:sz w:val="24"/>
          <w:szCs w:val="24"/>
          <w:lang w:val="en-GB"/>
        </w:rPr>
        <w:tab/>
        <w:t>In the event of the mother giving notice to the RSA Central Authority in terms of paragraph 3.2 above, the order for the return of CJ shall be stayed until an appropriate court in Canada has made the order referred to in paragraph 3.3 above and, upon the RSA Central Authority being satisfied that such an order has been made, he shall notify the mother accordingly and ensure that the terms of paragraph 3.1 are complied with.</w:t>
      </w:r>
    </w:p>
    <w:p w14:paraId="7881F30A" w14:textId="77777777" w:rsidR="003B53C2" w:rsidRPr="003B53C2" w:rsidRDefault="003B53C2" w:rsidP="003B53C2">
      <w:pPr>
        <w:widowControl w:val="0"/>
        <w:spacing w:after="0" w:line="360" w:lineRule="auto"/>
        <w:ind w:left="2127" w:hanging="1276"/>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3.5</w:t>
      </w:r>
      <w:r w:rsidRPr="003B53C2">
        <w:rPr>
          <w:rFonts w:ascii="Arial" w:eastAsia="Times New Roman" w:hAnsi="Arial" w:cs="Arial"/>
          <w:iCs/>
          <w:color w:val="000000"/>
          <w:sz w:val="24"/>
          <w:szCs w:val="24"/>
          <w:lang w:val="en-GB"/>
        </w:rPr>
        <w:tab/>
        <w:t xml:space="preserve">In the event of the mother failing to notify the RSA Central Authority in terms of paragraph 3.2 above of her willingness to accompany CJ on his return to Canada, </w:t>
      </w:r>
      <w:r w:rsidRPr="003B53C2">
        <w:rPr>
          <w:rFonts w:ascii="Arial" w:eastAsia="Times New Roman" w:hAnsi="Arial" w:cs="Arial"/>
          <w:iCs/>
          <w:color w:val="000000"/>
          <w:sz w:val="24"/>
          <w:szCs w:val="24"/>
        </w:rPr>
        <w:t>or electing not to return to Canada with CJ,</w:t>
      </w:r>
      <w:r w:rsidRPr="003B53C2">
        <w:rPr>
          <w:rFonts w:ascii="Arial" w:eastAsia="Times New Roman" w:hAnsi="Arial" w:cs="Arial"/>
          <w:iCs/>
          <w:color w:val="000000"/>
          <w:sz w:val="24"/>
          <w:szCs w:val="24"/>
          <w:lang w:val="en-GB"/>
        </w:rPr>
        <w:t xml:space="preserve"> the RSA Central Authority is authorised to make such arrangements as may be necessary to ensure that CJ is safely returned to the custody of the Central Authority for Canada and to take such steps as are necessary to ensure that such arrangements are complied with, and in such event CJ is to return to Canada in the care of his father.</w:t>
      </w:r>
    </w:p>
    <w:p w14:paraId="2C55D167" w14:textId="77777777" w:rsidR="003B53C2" w:rsidRPr="003B53C2" w:rsidRDefault="003B53C2" w:rsidP="003B53C2">
      <w:pPr>
        <w:widowControl w:val="0"/>
        <w:spacing w:after="0" w:line="360" w:lineRule="auto"/>
        <w:ind w:left="2127" w:hanging="1276"/>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3.6</w:t>
      </w:r>
      <w:r w:rsidRPr="003B53C2">
        <w:rPr>
          <w:rFonts w:ascii="Arial" w:eastAsia="Times New Roman" w:hAnsi="Arial" w:cs="Arial"/>
          <w:iCs/>
          <w:color w:val="000000"/>
          <w:sz w:val="24"/>
          <w:szCs w:val="24"/>
          <w:lang w:val="en-GB"/>
        </w:rPr>
        <w:tab/>
        <w:t>Pending the return of CJ to Canada as provided for in this order, the mother shall not remove CJ on a permanent basis from the province of Gauteng and, until then, she will keep the RSA Central Authority informed of her physical address and contact telephone numbers.</w:t>
      </w:r>
    </w:p>
    <w:p w14:paraId="734F1F2D" w14:textId="77777777" w:rsidR="003B53C2" w:rsidRPr="003B53C2" w:rsidRDefault="003B53C2" w:rsidP="003B53C2">
      <w:pPr>
        <w:widowControl w:val="0"/>
        <w:spacing w:after="0" w:line="360" w:lineRule="auto"/>
        <w:ind w:left="2127" w:hanging="1276"/>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3.7</w:t>
      </w:r>
      <w:r w:rsidRPr="003B53C2">
        <w:rPr>
          <w:rFonts w:ascii="Arial" w:eastAsia="Times New Roman" w:hAnsi="Arial" w:cs="Arial"/>
          <w:iCs/>
          <w:color w:val="000000"/>
          <w:sz w:val="24"/>
          <w:szCs w:val="24"/>
          <w:lang w:val="en-GB"/>
        </w:rPr>
        <w:tab/>
        <w:t>The RSA Central Authority is directed to seek the assistance of the Central Authority for Canada in order to ensure that the terms of this order are complied with as soon as possible.</w:t>
      </w:r>
    </w:p>
    <w:p w14:paraId="3D6BFB7B" w14:textId="77777777" w:rsidR="003B53C2" w:rsidRPr="003B53C2" w:rsidRDefault="003B53C2" w:rsidP="003B53C2">
      <w:pPr>
        <w:widowControl w:val="0"/>
        <w:spacing w:after="0" w:line="360" w:lineRule="auto"/>
        <w:ind w:left="2127" w:hanging="1276"/>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3.8</w:t>
      </w:r>
      <w:r w:rsidRPr="003B53C2">
        <w:rPr>
          <w:rFonts w:ascii="Arial" w:eastAsia="Times New Roman" w:hAnsi="Arial" w:cs="Arial"/>
          <w:iCs/>
          <w:color w:val="000000"/>
          <w:sz w:val="24"/>
          <w:szCs w:val="24"/>
          <w:lang w:val="en-GB"/>
        </w:rPr>
        <w:tab/>
        <w:t xml:space="preserve">In the event of the mother notifying the RSA Central Authority, in terms of paragraph 3.2 above, that she is willing to accompany CJ to Canada, the RSA Central Authority shall forthwith give notice thereof to the Registrar of Gauteng Division of the High Court, Pretoria, to </w:t>
      </w:r>
      <w:r w:rsidRPr="003B53C2">
        <w:rPr>
          <w:rFonts w:ascii="Arial" w:eastAsia="Times New Roman" w:hAnsi="Arial" w:cs="Arial"/>
          <w:iCs/>
          <w:color w:val="000000"/>
          <w:sz w:val="24"/>
          <w:szCs w:val="24"/>
          <w:lang w:val="en-GB"/>
        </w:rPr>
        <w:lastRenderedPageBreak/>
        <w:t>the Central Authority for Canada, and to the father.</w:t>
      </w:r>
    </w:p>
    <w:p w14:paraId="729B7A84" w14:textId="77777777" w:rsidR="003B53C2" w:rsidRPr="003B53C2" w:rsidRDefault="003B53C2" w:rsidP="003B53C2">
      <w:pPr>
        <w:widowControl w:val="0"/>
        <w:spacing w:after="0" w:line="360" w:lineRule="auto"/>
        <w:ind w:left="2127" w:hanging="1276"/>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3.9</w:t>
      </w:r>
      <w:r w:rsidRPr="003B53C2">
        <w:rPr>
          <w:rFonts w:ascii="Arial" w:eastAsia="Times New Roman" w:hAnsi="Arial" w:cs="Arial"/>
          <w:iCs/>
          <w:color w:val="000000"/>
          <w:sz w:val="24"/>
          <w:szCs w:val="24"/>
          <w:lang w:val="en-GB"/>
        </w:rPr>
        <w:tab/>
        <w:t>In the event of the appropriate court in Canada failing or refusing to make the order referred to in paragraph 3.3. above, the RSA Central Authority and/or the father is given leave to approach this Court for a variation of this order.</w:t>
      </w:r>
    </w:p>
    <w:p w14:paraId="51B81C2E" w14:textId="77777777" w:rsidR="003B53C2" w:rsidRPr="003B53C2" w:rsidRDefault="003B53C2" w:rsidP="003B53C2">
      <w:pPr>
        <w:widowControl w:val="0"/>
        <w:spacing w:after="0" w:line="360" w:lineRule="auto"/>
        <w:ind w:left="2127" w:hanging="1276"/>
        <w:jc w:val="both"/>
        <w:rPr>
          <w:rFonts w:ascii="Arial" w:eastAsia="Times New Roman" w:hAnsi="Arial" w:cs="Arial"/>
          <w:iCs/>
          <w:color w:val="000000"/>
          <w:sz w:val="24"/>
          <w:szCs w:val="24"/>
          <w:lang w:val="en-GB"/>
        </w:rPr>
      </w:pPr>
      <w:r w:rsidRPr="003B53C2">
        <w:rPr>
          <w:rFonts w:ascii="Arial" w:eastAsia="Times New Roman" w:hAnsi="Arial" w:cs="Arial"/>
          <w:iCs/>
          <w:color w:val="000000"/>
          <w:sz w:val="24"/>
          <w:szCs w:val="24"/>
          <w:lang w:val="en-GB"/>
        </w:rPr>
        <w:t>3.10</w:t>
      </w:r>
      <w:r w:rsidRPr="003B53C2">
        <w:rPr>
          <w:rFonts w:ascii="Arial" w:eastAsia="Times New Roman" w:hAnsi="Arial" w:cs="Arial"/>
          <w:iCs/>
          <w:color w:val="000000"/>
          <w:sz w:val="24"/>
          <w:szCs w:val="24"/>
          <w:lang w:val="en-GB"/>
        </w:rPr>
        <w:tab/>
        <w:t>A copy of this order shall forthwith be transmitted by the RSA Central Authority to the Central Authority for Canada.</w:t>
      </w:r>
    </w:p>
    <w:p w14:paraId="1F1DDEDD" w14:textId="17045507" w:rsidR="003B53C2" w:rsidRPr="003B53C2" w:rsidRDefault="003B53C2" w:rsidP="003B53C2">
      <w:pPr>
        <w:widowControl w:val="0"/>
        <w:spacing w:after="0" w:line="360" w:lineRule="auto"/>
        <w:ind w:left="2127" w:hanging="1276"/>
        <w:jc w:val="both"/>
        <w:rPr>
          <w:rFonts w:ascii="Times New Roman" w:eastAsia="Calibri" w:hAnsi="Times New Roman" w:cs="Times New Roman"/>
          <w:iCs/>
          <w:color w:val="000000"/>
          <w:sz w:val="24"/>
          <w:lang w:val="en-GB"/>
        </w:rPr>
      </w:pPr>
      <w:r w:rsidRPr="003B53C2">
        <w:rPr>
          <w:rFonts w:ascii="Arial" w:eastAsia="Times New Roman" w:hAnsi="Arial" w:cs="Arial"/>
          <w:iCs/>
          <w:color w:val="000000"/>
          <w:sz w:val="24"/>
          <w:szCs w:val="24"/>
          <w:lang w:val="en-GB"/>
        </w:rPr>
        <w:t>3.11</w:t>
      </w:r>
      <w:r w:rsidRPr="003B53C2">
        <w:rPr>
          <w:rFonts w:ascii="Arial" w:eastAsia="Times New Roman" w:hAnsi="Arial" w:cs="Arial"/>
          <w:iCs/>
          <w:color w:val="000000"/>
          <w:sz w:val="24"/>
          <w:szCs w:val="24"/>
          <w:lang w:val="en-GB"/>
        </w:rPr>
        <w:tab/>
        <w:t>Each party to pay its own costs.’</w:t>
      </w:r>
    </w:p>
    <w:p w14:paraId="21BD06AB" w14:textId="6C27A28C" w:rsidR="001C1CAD" w:rsidRPr="007E0B8B" w:rsidRDefault="001C1CAD" w:rsidP="001C1CAD">
      <w:pPr>
        <w:pStyle w:val="1"/>
        <w:widowControl w:val="0"/>
        <w:numPr>
          <w:ilvl w:val="0"/>
          <w:numId w:val="0"/>
        </w:numPr>
        <w:spacing w:before="0" w:line="360" w:lineRule="auto"/>
        <w:ind w:left="2880"/>
        <w:rPr>
          <w:rFonts w:ascii="Arial" w:hAnsi="Arial" w:cs="Arial"/>
          <w:szCs w:val="24"/>
        </w:rPr>
      </w:pPr>
    </w:p>
    <w:p w14:paraId="50C1EEC6" w14:textId="74FCEE8E" w:rsidR="0065443E" w:rsidRPr="007E0B8B" w:rsidRDefault="005924C7" w:rsidP="005924C7">
      <w:pPr>
        <w:pStyle w:val="1"/>
        <w:widowControl w:val="0"/>
        <w:numPr>
          <w:ilvl w:val="0"/>
          <w:numId w:val="0"/>
        </w:numPr>
        <w:tabs>
          <w:tab w:val="left" w:pos="6690"/>
        </w:tabs>
        <w:spacing w:before="0" w:line="360" w:lineRule="auto"/>
        <w:rPr>
          <w:rFonts w:ascii="Arial" w:hAnsi="Arial" w:cs="Arial"/>
          <w:szCs w:val="24"/>
        </w:rPr>
      </w:pPr>
      <w:r>
        <w:rPr>
          <w:rFonts w:ascii="Arial" w:hAnsi="Arial" w:cs="Arial"/>
          <w:szCs w:val="24"/>
        </w:rPr>
        <w:tab/>
      </w:r>
    </w:p>
    <w:p w14:paraId="7370C26A" w14:textId="5CC355BB" w:rsidR="0065443E" w:rsidRDefault="00011503" w:rsidP="0000623B">
      <w:pPr>
        <w:pStyle w:val="1"/>
        <w:widowControl w:val="0"/>
        <w:numPr>
          <w:ilvl w:val="0"/>
          <w:numId w:val="0"/>
        </w:numPr>
        <w:spacing w:before="0" w:line="360" w:lineRule="auto"/>
        <w:jc w:val="right"/>
        <w:rPr>
          <w:rFonts w:ascii="Arial" w:hAnsi="Arial" w:cs="Arial"/>
          <w:szCs w:val="24"/>
        </w:rPr>
      </w:pPr>
      <w:r>
        <w:rPr>
          <w:rFonts w:ascii="Arial" w:hAnsi="Arial" w:cs="Arial"/>
          <w:szCs w:val="24"/>
        </w:rPr>
        <w:t>_____</w:t>
      </w:r>
      <w:r w:rsidR="00317586" w:rsidRPr="007E0B8B">
        <w:rPr>
          <w:rFonts w:ascii="Arial" w:hAnsi="Arial" w:cs="Arial"/>
          <w:szCs w:val="24"/>
        </w:rPr>
        <w:t>____________________</w:t>
      </w:r>
    </w:p>
    <w:p w14:paraId="1C462E82" w14:textId="67F92DD6" w:rsidR="00A83E8B" w:rsidRDefault="002C1786" w:rsidP="0000623B">
      <w:pPr>
        <w:pStyle w:val="1"/>
        <w:widowControl w:val="0"/>
        <w:numPr>
          <w:ilvl w:val="0"/>
          <w:numId w:val="0"/>
        </w:numPr>
        <w:spacing w:before="0" w:line="360" w:lineRule="auto"/>
        <w:ind w:left="3600"/>
        <w:jc w:val="right"/>
        <w:rPr>
          <w:rFonts w:ascii="Arial" w:hAnsi="Arial" w:cs="Arial"/>
          <w:bCs/>
          <w:szCs w:val="24"/>
        </w:rPr>
      </w:pPr>
      <w:r w:rsidRPr="002C1786">
        <w:rPr>
          <w:rFonts w:ascii="Arial" w:hAnsi="Arial" w:cs="Arial"/>
          <w:szCs w:val="24"/>
        </w:rPr>
        <w:t xml:space="preserve"> </w:t>
      </w:r>
      <w:r w:rsidR="00A83E8B">
        <w:rPr>
          <w:rFonts w:ascii="Arial" w:hAnsi="Arial" w:cs="Arial"/>
          <w:szCs w:val="24"/>
        </w:rPr>
        <w:t xml:space="preserve">M B </w:t>
      </w:r>
      <w:r w:rsidR="00A214EC" w:rsidRPr="0000623B">
        <w:rPr>
          <w:rFonts w:ascii="Arial" w:hAnsi="Arial" w:cs="Arial"/>
          <w:bCs/>
          <w:szCs w:val="24"/>
        </w:rPr>
        <w:t xml:space="preserve">MOLEMELA </w:t>
      </w:r>
    </w:p>
    <w:p w14:paraId="7C0E54CE" w14:textId="77777777" w:rsidR="00A83E8B" w:rsidRDefault="00A83E8B" w:rsidP="0000623B">
      <w:pPr>
        <w:pStyle w:val="1"/>
        <w:widowControl w:val="0"/>
        <w:numPr>
          <w:ilvl w:val="0"/>
          <w:numId w:val="0"/>
        </w:numPr>
        <w:spacing w:before="0" w:line="360" w:lineRule="auto"/>
        <w:ind w:left="3600"/>
        <w:jc w:val="right"/>
        <w:rPr>
          <w:rFonts w:ascii="Arial" w:hAnsi="Arial" w:cs="Arial"/>
          <w:bCs/>
          <w:szCs w:val="24"/>
        </w:rPr>
      </w:pPr>
      <w:r>
        <w:rPr>
          <w:rFonts w:ascii="Arial" w:hAnsi="Arial" w:cs="Arial"/>
          <w:bCs/>
          <w:szCs w:val="24"/>
        </w:rPr>
        <w:t>PRESIDENT</w:t>
      </w:r>
    </w:p>
    <w:p w14:paraId="4948A816" w14:textId="5E4B9681" w:rsidR="00A83E8B" w:rsidRDefault="00A83E8B" w:rsidP="0000623B">
      <w:pPr>
        <w:pStyle w:val="1"/>
        <w:widowControl w:val="0"/>
        <w:numPr>
          <w:ilvl w:val="0"/>
          <w:numId w:val="0"/>
        </w:numPr>
        <w:spacing w:before="0" w:line="360" w:lineRule="auto"/>
        <w:ind w:left="3600"/>
        <w:jc w:val="right"/>
        <w:rPr>
          <w:rFonts w:ascii="Arial" w:hAnsi="Arial" w:cs="Arial"/>
          <w:bCs/>
          <w:szCs w:val="24"/>
        </w:rPr>
      </w:pPr>
      <w:r>
        <w:rPr>
          <w:rFonts w:ascii="Arial" w:hAnsi="Arial" w:cs="Arial"/>
          <w:bCs/>
          <w:szCs w:val="24"/>
        </w:rPr>
        <w:t>SUPREME COURT OF APPEAL</w:t>
      </w:r>
    </w:p>
    <w:p w14:paraId="53BAF351" w14:textId="0B8C029F" w:rsidR="00A83E8B" w:rsidRDefault="00A83E8B" w:rsidP="0000623B">
      <w:pPr>
        <w:pStyle w:val="1"/>
        <w:widowControl w:val="0"/>
        <w:numPr>
          <w:ilvl w:val="0"/>
          <w:numId w:val="0"/>
        </w:numPr>
        <w:spacing w:before="0" w:line="360" w:lineRule="auto"/>
        <w:ind w:left="3600"/>
        <w:jc w:val="right"/>
        <w:rPr>
          <w:rFonts w:ascii="Arial" w:hAnsi="Arial" w:cs="Arial"/>
          <w:bCs/>
          <w:szCs w:val="24"/>
        </w:rPr>
      </w:pPr>
      <w:bookmarkStart w:id="3" w:name="_GoBack"/>
      <w:bookmarkEnd w:id="3"/>
    </w:p>
    <w:p w14:paraId="66A443FD" w14:textId="42B7D219" w:rsidR="009F517F" w:rsidRDefault="00954247" w:rsidP="00954247">
      <w:pPr>
        <w:pStyle w:val="1"/>
        <w:widowControl w:val="0"/>
        <w:numPr>
          <w:ilvl w:val="0"/>
          <w:numId w:val="0"/>
        </w:numPr>
        <w:tabs>
          <w:tab w:val="left" w:pos="7290"/>
          <w:tab w:val="left" w:pos="8490"/>
        </w:tabs>
        <w:spacing w:before="0" w:line="360" w:lineRule="auto"/>
        <w:ind w:left="3600"/>
        <w:jc w:val="left"/>
        <w:rPr>
          <w:rFonts w:ascii="Arial" w:hAnsi="Arial" w:cs="Arial"/>
          <w:bCs/>
          <w:szCs w:val="24"/>
        </w:rPr>
      </w:pPr>
      <w:r>
        <w:rPr>
          <w:rFonts w:ascii="Arial" w:hAnsi="Arial" w:cs="Arial"/>
          <w:bCs/>
          <w:szCs w:val="24"/>
        </w:rPr>
        <w:tab/>
      </w:r>
      <w:r>
        <w:rPr>
          <w:rFonts w:ascii="Arial" w:hAnsi="Arial" w:cs="Arial"/>
          <w:bCs/>
          <w:szCs w:val="24"/>
        </w:rPr>
        <w:tab/>
      </w:r>
    </w:p>
    <w:p w14:paraId="7C99708C" w14:textId="23435129" w:rsidR="00A83E8B" w:rsidRDefault="00011503" w:rsidP="0000623B">
      <w:pPr>
        <w:pStyle w:val="1"/>
        <w:widowControl w:val="0"/>
        <w:numPr>
          <w:ilvl w:val="0"/>
          <w:numId w:val="0"/>
        </w:numPr>
        <w:spacing w:before="0" w:line="360" w:lineRule="auto"/>
        <w:ind w:left="3600"/>
        <w:jc w:val="right"/>
        <w:rPr>
          <w:rFonts w:ascii="Arial" w:hAnsi="Arial" w:cs="Arial"/>
          <w:bCs/>
          <w:szCs w:val="24"/>
        </w:rPr>
      </w:pPr>
      <w:r>
        <w:rPr>
          <w:rFonts w:ascii="Arial" w:hAnsi="Arial" w:cs="Arial"/>
          <w:bCs/>
          <w:szCs w:val="24"/>
        </w:rPr>
        <w:t>_______</w:t>
      </w:r>
      <w:r w:rsidR="00A83E8B">
        <w:rPr>
          <w:rFonts w:ascii="Arial" w:hAnsi="Arial" w:cs="Arial"/>
          <w:bCs/>
          <w:szCs w:val="24"/>
        </w:rPr>
        <w:t>___________________</w:t>
      </w:r>
      <w:r w:rsidR="00A214EC" w:rsidRPr="0000623B">
        <w:rPr>
          <w:rFonts w:ascii="Arial" w:hAnsi="Arial" w:cs="Arial"/>
          <w:bCs/>
          <w:szCs w:val="24"/>
        </w:rPr>
        <w:t xml:space="preserve"> </w:t>
      </w:r>
    </w:p>
    <w:p w14:paraId="2E884EA6" w14:textId="77777777" w:rsidR="00A83E8B" w:rsidRDefault="00A83E8B" w:rsidP="0000623B">
      <w:pPr>
        <w:pStyle w:val="1"/>
        <w:widowControl w:val="0"/>
        <w:numPr>
          <w:ilvl w:val="0"/>
          <w:numId w:val="0"/>
        </w:numPr>
        <w:spacing w:before="0" w:line="360" w:lineRule="auto"/>
        <w:ind w:left="3600"/>
        <w:jc w:val="right"/>
        <w:rPr>
          <w:rFonts w:ascii="Arial" w:hAnsi="Arial" w:cs="Arial"/>
          <w:bCs/>
          <w:szCs w:val="24"/>
        </w:rPr>
      </w:pPr>
      <w:r>
        <w:rPr>
          <w:rFonts w:ascii="Arial" w:hAnsi="Arial" w:cs="Arial"/>
          <w:bCs/>
          <w:szCs w:val="24"/>
        </w:rPr>
        <w:t>B C MOCUMIE</w:t>
      </w:r>
    </w:p>
    <w:p w14:paraId="309DC62B" w14:textId="77777777" w:rsidR="00A83E8B" w:rsidRDefault="00A83E8B" w:rsidP="0000623B">
      <w:pPr>
        <w:pStyle w:val="1"/>
        <w:widowControl w:val="0"/>
        <w:numPr>
          <w:ilvl w:val="0"/>
          <w:numId w:val="0"/>
        </w:numPr>
        <w:spacing w:before="0" w:line="360" w:lineRule="auto"/>
        <w:ind w:left="3600"/>
        <w:jc w:val="right"/>
        <w:rPr>
          <w:rFonts w:ascii="Arial" w:hAnsi="Arial" w:cs="Arial"/>
          <w:bCs/>
          <w:szCs w:val="24"/>
        </w:rPr>
      </w:pPr>
      <w:r>
        <w:rPr>
          <w:rFonts w:ascii="Arial" w:hAnsi="Arial" w:cs="Arial"/>
          <w:bCs/>
          <w:szCs w:val="24"/>
        </w:rPr>
        <w:t>ACTING DEPUTY PRESIDENT</w:t>
      </w:r>
    </w:p>
    <w:p w14:paraId="505F519E" w14:textId="301BD06E" w:rsidR="00FF5F29" w:rsidRDefault="00A83E8B" w:rsidP="0000623B">
      <w:pPr>
        <w:pStyle w:val="1"/>
        <w:widowControl w:val="0"/>
        <w:numPr>
          <w:ilvl w:val="0"/>
          <w:numId w:val="0"/>
        </w:numPr>
        <w:spacing w:before="0" w:line="360" w:lineRule="auto"/>
        <w:ind w:left="3600"/>
        <w:jc w:val="right"/>
        <w:rPr>
          <w:rFonts w:ascii="Arial" w:hAnsi="Arial" w:cs="Arial"/>
          <w:bCs/>
          <w:szCs w:val="24"/>
        </w:rPr>
      </w:pPr>
      <w:r>
        <w:rPr>
          <w:rFonts w:ascii="Arial" w:hAnsi="Arial" w:cs="Arial"/>
          <w:bCs/>
          <w:szCs w:val="24"/>
        </w:rPr>
        <w:t>SUPREME COURT OF APPEAL</w:t>
      </w:r>
    </w:p>
    <w:p w14:paraId="0CCCDF17" w14:textId="285842AE" w:rsidR="00FF5F29" w:rsidRPr="00340A28" w:rsidRDefault="00FF5F29" w:rsidP="0000623B">
      <w:pPr>
        <w:rPr>
          <w:rFonts w:ascii="Arial" w:hAnsi="Arial" w:cs="Arial"/>
          <w:bCs/>
          <w:szCs w:val="24"/>
        </w:rPr>
      </w:pPr>
      <w:r>
        <w:rPr>
          <w:rFonts w:ascii="Arial" w:hAnsi="Arial" w:cs="Arial"/>
          <w:bCs/>
          <w:szCs w:val="24"/>
        </w:rPr>
        <w:br w:type="page"/>
      </w:r>
    </w:p>
    <w:p w14:paraId="2B1807EF" w14:textId="5781DFAD" w:rsidR="00FF5F29" w:rsidRDefault="00FF5F29" w:rsidP="00FF5F29">
      <w:pPr>
        <w:tabs>
          <w:tab w:val="right" w:pos="8306"/>
        </w:tabs>
        <w:rPr>
          <w:rFonts w:ascii="Arial" w:eastAsia="Calibri" w:hAnsi="Arial" w:cs="Arial"/>
          <w:sz w:val="24"/>
          <w:szCs w:val="24"/>
          <w:lang w:val="en-GB"/>
        </w:rPr>
      </w:pPr>
      <w:r w:rsidRPr="00FF5F29">
        <w:rPr>
          <w:rFonts w:ascii="Arial" w:eastAsia="Calibri" w:hAnsi="Arial" w:cs="Arial"/>
          <w:sz w:val="24"/>
          <w:szCs w:val="24"/>
          <w:lang w:val="en-GB"/>
        </w:rPr>
        <w:lastRenderedPageBreak/>
        <w:t>A</w:t>
      </w:r>
      <w:r>
        <w:rPr>
          <w:rFonts w:ascii="Arial" w:eastAsia="Calibri" w:hAnsi="Arial" w:cs="Arial"/>
          <w:sz w:val="24"/>
          <w:szCs w:val="24"/>
          <w:lang w:val="en-GB"/>
        </w:rPr>
        <w:t>ppearance</w:t>
      </w:r>
      <w:r w:rsidR="004F4333">
        <w:rPr>
          <w:rFonts w:ascii="Arial" w:eastAsia="Calibri" w:hAnsi="Arial" w:cs="Arial"/>
          <w:sz w:val="24"/>
          <w:szCs w:val="24"/>
          <w:lang w:val="en-GB"/>
        </w:rPr>
        <w:t>s</w:t>
      </w:r>
    </w:p>
    <w:p w14:paraId="2C6EE590" w14:textId="77777777" w:rsidR="009F517F" w:rsidRPr="00FF5F29" w:rsidRDefault="009F517F" w:rsidP="00FF5F29">
      <w:pPr>
        <w:tabs>
          <w:tab w:val="right" w:pos="8306"/>
        </w:tabs>
        <w:rPr>
          <w:rFonts w:ascii="Arial" w:eastAsia="Calibri" w:hAnsi="Arial" w:cs="Arial"/>
          <w:sz w:val="24"/>
          <w:szCs w:val="24"/>
          <w:lang w:val="en-GB"/>
        </w:rPr>
      </w:pPr>
    </w:p>
    <w:p w14:paraId="53F52B9F" w14:textId="74BCB798" w:rsidR="00FF5F29" w:rsidRPr="00FF5F29" w:rsidRDefault="00FF5F29" w:rsidP="0000623B">
      <w:pPr>
        <w:spacing w:after="0" w:line="360" w:lineRule="auto"/>
        <w:jc w:val="both"/>
        <w:rPr>
          <w:rFonts w:ascii="Arial" w:hAnsi="Arial" w:cs="Arial"/>
          <w:bCs/>
          <w:sz w:val="24"/>
          <w:szCs w:val="24"/>
          <w:lang w:val="en-GB"/>
        </w:rPr>
      </w:pPr>
      <w:r w:rsidRPr="00FF5F29">
        <w:rPr>
          <w:rFonts w:ascii="Arial" w:eastAsia="Calibri" w:hAnsi="Arial" w:cs="Arial"/>
          <w:sz w:val="24"/>
          <w:szCs w:val="24"/>
          <w:lang w:val="en-GB"/>
        </w:rPr>
        <w:t xml:space="preserve">For </w:t>
      </w:r>
      <w:r>
        <w:rPr>
          <w:rFonts w:ascii="Arial" w:eastAsia="Calibri" w:hAnsi="Arial" w:cs="Arial"/>
          <w:sz w:val="24"/>
          <w:szCs w:val="24"/>
          <w:lang w:val="en-GB"/>
        </w:rPr>
        <w:t xml:space="preserve">the </w:t>
      </w:r>
      <w:r w:rsidRPr="00FF5F29">
        <w:rPr>
          <w:rFonts w:ascii="Arial" w:eastAsia="Calibri" w:hAnsi="Arial" w:cs="Arial"/>
          <w:sz w:val="24"/>
          <w:szCs w:val="24"/>
          <w:lang w:val="en-GB"/>
        </w:rPr>
        <w:t>appellant:</w:t>
      </w:r>
      <w:r w:rsidRPr="00FF5F29">
        <w:rPr>
          <w:rFonts w:ascii="Arial" w:eastAsia="Calibri" w:hAnsi="Arial" w:cs="Arial"/>
          <w:sz w:val="24"/>
          <w:szCs w:val="24"/>
          <w:lang w:val="en-GB"/>
        </w:rPr>
        <w:tab/>
      </w:r>
      <w:r w:rsidRPr="00FF5F29">
        <w:rPr>
          <w:rFonts w:ascii="Arial" w:eastAsia="Calibri" w:hAnsi="Arial" w:cs="Arial"/>
          <w:sz w:val="24"/>
          <w:szCs w:val="24"/>
          <w:lang w:val="en-GB"/>
        </w:rPr>
        <w:tab/>
      </w:r>
      <w:r w:rsidRPr="00FF5F29">
        <w:rPr>
          <w:rFonts w:ascii="Arial" w:eastAsia="Calibri" w:hAnsi="Arial" w:cs="Arial"/>
          <w:sz w:val="24"/>
          <w:szCs w:val="24"/>
          <w:lang w:val="en-GB"/>
        </w:rPr>
        <w:tab/>
      </w:r>
      <w:r>
        <w:rPr>
          <w:rFonts w:ascii="Arial" w:eastAsia="Calibri" w:hAnsi="Arial" w:cs="Arial"/>
          <w:sz w:val="24"/>
          <w:szCs w:val="24"/>
          <w:lang w:val="en-GB"/>
        </w:rPr>
        <w:t>I Vermaak-Hay</w:t>
      </w:r>
    </w:p>
    <w:p w14:paraId="7F975DC1" w14:textId="09B9DD0E" w:rsidR="00FF5F29" w:rsidRPr="00FF5F29" w:rsidRDefault="00FF5F29" w:rsidP="0000623B">
      <w:pPr>
        <w:spacing w:after="0" w:line="360" w:lineRule="auto"/>
        <w:jc w:val="both"/>
        <w:rPr>
          <w:rFonts w:ascii="Arial" w:eastAsia="Calibri" w:hAnsi="Arial" w:cs="Arial"/>
          <w:sz w:val="24"/>
          <w:szCs w:val="24"/>
          <w:lang w:val="en-GB"/>
        </w:rPr>
      </w:pPr>
      <w:r w:rsidRPr="00FF5F29">
        <w:rPr>
          <w:rFonts w:ascii="Arial" w:eastAsia="Calibri" w:hAnsi="Arial" w:cs="Arial"/>
          <w:sz w:val="24"/>
          <w:szCs w:val="24"/>
          <w:lang w:val="en-GB"/>
        </w:rPr>
        <w:t xml:space="preserve">Instructed by: </w:t>
      </w:r>
      <w:r w:rsidRPr="00FF5F29">
        <w:rPr>
          <w:rFonts w:ascii="Arial" w:eastAsia="Calibri" w:hAnsi="Arial" w:cs="Arial"/>
          <w:sz w:val="24"/>
          <w:szCs w:val="24"/>
          <w:lang w:val="en-GB"/>
        </w:rPr>
        <w:tab/>
      </w:r>
      <w:r w:rsidRPr="00FF5F29">
        <w:rPr>
          <w:rFonts w:ascii="Arial" w:eastAsia="Calibri" w:hAnsi="Arial" w:cs="Arial"/>
          <w:sz w:val="24"/>
          <w:szCs w:val="24"/>
          <w:lang w:val="en-GB"/>
        </w:rPr>
        <w:tab/>
      </w:r>
      <w:r w:rsidRPr="00FF5F29">
        <w:rPr>
          <w:rFonts w:ascii="Arial" w:eastAsia="Calibri" w:hAnsi="Arial" w:cs="Arial"/>
          <w:sz w:val="24"/>
          <w:szCs w:val="24"/>
          <w:lang w:val="en-GB"/>
        </w:rPr>
        <w:tab/>
      </w:r>
      <w:r w:rsidR="009F517F">
        <w:rPr>
          <w:rFonts w:ascii="Arial" w:eastAsia="Calibri" w:hAnsi="Arial" w:cs="Arial"/>
          <w:sz w:val="24"/>
          <w:szCs w:val="24"/>
          <w:lang w:val="en-GB"/>
        </w:rPr>
        <w:t>Clarks Attorneys, Johannesburg</w:t>
      </w:r>
    </w:p>
    <w:p w14:paraId="6CF4C400" w14:textId="2F905751" w:rsidR="00FF5F29" w:rsidRPr="00FF5F29" w:rsidRDefault="009F517F" w:rsidP="0000623B">
      <w:pPr>
        <w:spacing w:after="0" w:line="360" w:lineRule="auto"/>
        <w:ind w:firstLine="72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Phatshoane Henney Attorneys, Bloemfontein</w:t>
      </w:r>
    </w:p>
    <w:p w14:paraId="05101CD4" w14:textId="77777777" w:rsidR="00FF5F29" w:rsidRPr="00FF5F29" w:rsidRDefault="00FF5F29" w:rsidP="00FF5F29">
      <w:pPr>
        <w:spacing w:line="360" w:lineRule="auto"/>
        <w:rPr>
          <w:rFonts w:ascii="Arial" w:hAnsi="Arial" w:cs="Arial"/>
          <w:sz w:val="24"/>
          <w:szCs w:val="24"/>
          <w:lang w:val="en-GB"/>
        </w:rPr>
      </w:pPr>
    </w:p>
    <w:p w14:paraId="562EA8FC" w14:textId="7B4350D1" w:rsidR="00FF5F29" w:rsidRPr="00FF5F29" w:rsidRDefault="00FF5F29" w:rsidP="0000623B">
      <w:pPr>
        <w:spacing w:after="0" w:line="360" w:lineRule="auto"/>
        <w:jc w:val="both"/>
        <w:rPr>
          <w:rFonts w:ascii="Arial" w:eastAsia="Calibri" w:hAnsi="Arial" w:cs="Arial"/>
          <w:sz w:val="24"/>
          <w:szCs w:val="24"/>
          <w:lang w:val="en-GB"/>
        </w:rPr>
      </w:pPr>
      <w:r w:rsidRPr="00FF5F29">
        <w:rPr>
          <w:rFonts w:ascii="Arial" w:eastAsia="Calibri" w:hAnsi="Arial" w:cs="Arial"/>
          <w:sz w:val="24"/>
          <w:szCs w:val="24"/>
          <w:lang w:val="en-GB"/>
        </w:rPr>
        <w:t xml:space="preserve">For </w:t>
      </w:r>
      <w:r w:rsidR="004F4333">
        <w:rPr>
          <w:rFonts w:ascii="Arial" w:eastAsia="Calibri" w:hAnsi="Arial" w:cs="Arial"/>
          <w:sz w:val="24"/>
          <w:szCs w:val="24"/>
          <w:lang w:val="en-GB"/>
        </w:rPr>
        <w:t>the second respondent:</w:t>
      </w:r>
      <w:r w:rsidR="004F4333">
        <w:rPr>
          <w:rFonts w:ascii="Arial" w:eastAsia="Calibri" w:hAnsi="Arial" w:cs="Arial"/>
          <w:sz w:val="24"/>
          <w:szCs w:val="24"/>
          <w:lang w:val="en-GB"/>
        </w:rPr>
        <w:tab/>
        <w:t xml:space="preserve">C Woodrow SC </w:t>
      </w:r>
    </w:p>
    <w:p w14:paraId="5715BFAF" w14:textId="153B5D83" w:rsidR="00FF5F29" w:rsidRPr="00FF5F29" w:rsidRDefault="00FF5F29" w:rsidP="0000623B">
      <w:pPr>
        <w:widowControl w:val="0"/>
        <w:tabs>
          <w:tab w:val="left" w:pos="-1440"/>
        </w:tabs>
        <w:autoSpaceDE w:val="0"/>
        <w:autoSpaceDN w:val="0"/>
        <w:adjustRightInd w:val="0"/>
        <w:spacing w:after="0" w:line="360" w:lineRule="auto"/>
        <w:jc w:val="both"/>
        <w:rPr>
          <w:rFonts w:ascii="Arial" w:hAnsi="Arial" w:cs="Arial"/>
          <w:bCs/>
          <w:sz w:val="24"/>
          <w:szCs w:val="24"/>
          <w:lang w:val="en-GB"/>
        </w:rPr>
      </w:pPr>
      <w:r w:rsidRPr="00FF5F29">
        <w:rPr>
          <w:rFonts w:ascii="Arial" w:eastAsia="Calibri" w:hAnsi="Arial" w:cs="Arial"/>
          <w:sz w:val="24"/>
          <w:szCs w:val="24"/>
          <w:lang w:val="en-GB"/>
        </w:rPr>
        <w:t>Instructed by:</w:t>
      </w:r>
      <w:r w:rsidRPr="00FF5F29">
        <w:rPr>
          <w:rFonts w:ascii="Arial" w:eastAsia="Calibri" w:hAnsi="Arial" w:cs="Arial"/>
          <w:sz w:val="24"/>
          <w:szCs w:val="24"/>
          <w:lang w:val="en-GB"/>
        </w:rPr>
        <w:tab/>
      </w:r>
      <w:r w:rsidRPr="00FF5F29">
        <w:rPr>
          <w:rFonts w:ascii="Arial" w:eastAsia="Calibri" w:hAnsi="Arial" w:cs="Arial"/>
          <w:sz w:val="24"/>
          <w:szCs w:val="24"/>
          <w:lang w:val="en-GB"/>
        </w:rPr>
        <w:tab/>
      </w:r>
      <w:r w:rsidRPr="00FF5F29">
        <w:rPr>
          <w:rFonts w:ascii="Arial" w:eastAsia="Calibri" w:hAnsi="Arial" w:cs="Arial"/>
          <w:sz w:val="24"/>
          <w:szCs w:val="24"/>
          <w:lang w:val="en-GB"/>
        </w:rPr>
        <w:tab/>
      </w:r>
      <w:r w:rsidR="009F517F">
        <w:rPr>
          <w:rFonts w:ascii="Arial" w:eastAsia="Calibri" w:hAnsi="Arial" w:cs="Arial"/>
          <w:sz w:val="24"/>
          <w:szCs w:val="24"/>
          <w:lang w:val="en-GB"/>
        </w:rPr>
        <w:t>Arthur Channon Attorneys, Pretoria</w:t>
      </w:r>
    </w:p>
    <w:p w14:paraId="78678B3D" w14:textId="6C88E59C" w:rsidR="00FF5F29" w:rsidRPr="00FF5F29" w:rsidRDefault="00FF5F29" w:rsidP="0000623B">
      <w:pPr>
        <w:widowControl w:val="0"/>
        <w:tabs>
          <w:tab w:val="left" w:pos="-1440"/>
        </w:tabs>
        <w:autoSpaceDE w:val="0"/>
        <w:autoSpaceDN w:val="0"/>
        <w:adjustRightInd w:val="0"/>
        <w:spacing w:after="0" w:line="360" w:lineRule="auto"/>
        <w:jc w:val="both"/>
        <w:rPr>
          <w:rFonts w:ascii="Arial" w:eastAsia="Calibri" w:hAnsi="Arial" w:cs="Arial"/>
          <w:sz w:val="24"/>
          <w:szCs w:val="24"/>
          <w:lang w:val="en-GB"/>
        </w:rPr>
      </w:pPr>
      <w:r w:rsidRPr="00FF5F29">
        <w:rPr>
          <w:rFonts w:ascii="Arial" w:hAnsi="Arial" w:cs="Arial"/>
          <w:bCs/>
          <w:sz w:val="24"/>
          <w:szCs w:val="24"/>
          <w:lang w:val="en-GB"/>
        </w:rPr>
        <w:tab/>
      </w:r>
      <w:r w:rsidRPr="00FF5F29">
        <w:rPr>
          <w:rFonts w:ascii="Arial" w:hAnsi="Arial" w:cs="Arial"/>
          <w:bCs/>
          <w:sz w:val="24"/>
          <w:szCs w:val="24"/>
          <w:lang w:val="en-GB"/>
        </w:rPr>
        <w:tab/>
      </w:r>
      <w:r w:rsidRPr="00FF5F29">
        <w:rPr>
          <w:rFonts w:ascii="Arial" w:hAnsi="Arial" w:cs="Arial"/>
          <w:bCs/>
          <w:sz w:val="24"/>
          <w:szCs w:val="24"/>
          <w:lang w:val="en-GB"/>
        </w:rPr>
        <w:tab/>
      </w:r>
      <w:r w:rsidRPr="00FF5F29">
        <w:rPr>
          <w:rFonts w:ascii="Arial" w:hAnsi="Arial" w:cs="Arial"/>
          <w:bCs/>
          <w:sz w:val="24"/>
          <w:szCs w:val="24"/>
          <w:lang w:val="en-GB"/>
        </w:rPr>
        <w:tab/>
      </w:r>
      <w:r w:rsidRPr="00FF5F29">
        <w:rPr>
          <w:rFonts w:ascii="Arial" w:hAnsi="Arial" w:cs="Arial"/>
          <w:bCs/>
          <w:sz w:val="24"/>
          <w:szCs w:val="24"/>
          <w:lang w:val="en-GB"/>
        </w:rPr>
        <w:tab/>
      </w:r>
      <w:r w:rsidR="009F517F">
        <w:rPr>
          <w:rFonts w:ascii="Arial" w:hAnsi="Arial" w:cs="Arial"/>
          <w:bCs/>
          <w:sz w:val="24"/>
          <w:szCs w:val="24"/>
          <w:lang w:val="en-GB"/>
        </w:rPr>
        <w:t>Huggett Re</w:t>
      </w:r>
      <w:r w:rsidR="008D4060">
        <w:rPr>
          <w:rFonts w:ascii="Arial" w:hAnsi="Arial" w:cs="Arial"/>
          <w:bCs/>
          <w:sz w:val="24"/>
          <w:szCs w:val="24"/>
          <w:lang w:val="en-GB"/>
        </w:rPr>
        <w:t>tief Incorporated, Bloemfontein</w:t>
      </w:r>
    </w:p>
    <w:p w14:paraId="7C5CC18D" w14:textId="688D4EA9" w:rsidR="00317586" w:rsidRPr="0000623B" w:rsidRDefault="00317586" w:rsidP="0000623B">
      <w:pPr>
        <w:pStyle w:val="1"/>
        <w:widowControl w:val="0"/>
        <w:numPr>
          <w:ilvl w:val="0"/>
          <w:numId w:val="0"/>
        </w:numPr>
        <w:spacing w:before="0" w:line="360" w:lineRule="auto"/>
        <w:ind w:left="3600"/>
        <w:jc w:val="right"/>
        <w:rPr>
          <w:rFonts w:ascii="Arial" w:hAnsi="Arial" w:cs="Arial"/>
          <w:bCs/>
          <w:szCs w:val="24"/>
        </w:rPr>
      </w:pPr>
    </w:p>
    <w:sectPr w:rsidR="00317586" w:rsidRPr="0000623B" w:rsidSect="00753BB5">
      <w:headerReference w:type="default" r:id="rId9"/>
      <w:pgSz w:w="11906" w:h="16838"/>
      <w:pgMar w:top="1440" w:right="1133"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0A302" w14:textId="77777777" w:rsidR="00073B64" w:rsidRDefault="00073B64" w:rsidP="00AD0D46">
      <w:pPr>
        <w:spacing w:after="0" w:line="240" w:lineRule="auto"/>
      </w:pPr>
      <w:r>
        <w:separator/>
      </w:r>
    </w:p>
  </w:endnote>
  <w:endnote w:type="continuationSeparator" w:id="0">
    <w:p w14:paraId="3EA81305" w14:textId="77777777" w:rsidR="00073B64" w:rsidRDefault="00073B64" w:rsidP="00AD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E5045" w14:textId="77777777" w:rsidR="00073B64" w:rsidRDefault="00073B64" w:rsidP="00AD0D46">
      <w:pPr>
        <w:spacing w:after="0" w:line="240" w:lineRule="auto"/>
      </w:pPr>
      <w:r>
        <w:separator/>
      </w:r>
    </w:p>
  </w:footnote>
  <w:footnote w:type="continuationSeparator" w:id="0">
    <w:p w14:paraId="797AE893" w14:textId="77777777" w:rsidR="00073B64" w:rsidRDefault="00073B64" w:rsidP="00AD0D46">
      <w:pPr>
        <w:spacing w:after="0" w:line="240" w:lineRule="auto"/>
      </w:pPr>
      <w:r>
        <w:continuationSeparator/>
      </w:r>
    </w:p>
  </w:footnote>
  <w:footnote w:id="1">
    <w:p w14:paraId="2D4D5F01" w14:textId="77777777" w:rsidR="0000623B" w:rsidRPr="00FF5F29" w:rsidRDefault="0000623B" w:rsidP="0000623B">
      <w:pPr>
        <w:pStyle w:val="FootnoteText"/>
        <w:jc w:val="both"/>
        <w:rPr>
          <w:rFonts w:ascii="Arial" w:hAnsi="Arial" w:cs="Arial"/>
          <w:lang w:val="en-GB"/>
        </w:rPr>
      </w:pPr>
      <w:r w:rsidRPr="0000623B">
        <w:rPr>
          <w:rStyle w:val="FootnoteReference"/>
          <w:rFonts w:ascii="Arial" w:hAnsi="Arial" w:cs="Arial"/>
        </w:rPr>
        <w:footnoteRef/>
      </w:r>
      <w:r w:rsidRPr="0000623B">
        <w:rPr>
          <w:rFonts w:ascii="Arial" w:hAnsi="Arial" w:cs="Arial"/>
        </w:rPr>
        <w:t xml:space="preserve"> </w:t>
      </w:r>
      <w:r w:rsidRPr="0000623B">
        <w:rPr>
          <w:rFonts w:ascii="Arial" w:hAnsi="Arial" w:cs="Arial"/>
          <w:lang w:val="en-GB"/>
        </w:rPr>
        <w:t>The Convention was adopted at the 17</w:t>
      </w:r>
      <w:r w:rsidRPr="0000623B">
        <w:rPr>
          <w:rFonts w:ascii="Arial" w:hAnsi="Arial" w:cs="Arial"/>
          <w:vertAlign w:val="superscript"/>
          <w:lang w:val="en-GB"/>
        </w:rPr>
        <w:t>th</w:t>
      </w:r>
      <w:r w:rsidRPr="0000623B">
        <w:rPr>
          <w:rFonts w:ascii="Arial" w:hAnsi="Arial" w:cs="Arial"/>
          <w:lang w:val="en-GB"/>
        </w:rPr>
        <w:t xml:space="preserve"> session of the Hague Convention on Private International Law on 24 October 1980. It entered into force between the signatories on 1 December 1983. It was drafted to ensure the prompt return of children who have been wrongfully removed from their country of habitual residence, or wrongfully retained in a country that is not their country of habitual residence. South Africa acceded to the Convention with the promulgation of the Hague Convention on the Civil Aspects of International Child Abduction Act 72 of 1996, to which South Africa became a signatory on 1 October 1997.</w:t>
      </w:r>
    </w:p>
  </w:footnote>
  <w:footnote w:id="2">
    <w:p w14:paraId="0E1389AA" w14:textId="6B1A64DC" w:rsidR="007A1C89" w:rsidRPr="006C0D8C" w:rsidRDefault="007A1C89" w:rsidP="0000623B">
      <w:pPr>
        <w:pStyle w:val="FootnoteText"/>
        <w:jc w:val="both"/>
        <w:rPr>
          <w:rFonts w:ascii="Arial" w:hAnsi="Arial" w:cs="Arial"/>
          <w:lang w:val="en-GB"/>
        </w:rPr>
      </w:pPr>
      <w:r w:rsidRPr="0000623B">
        <w:rPr>
          <w:rStyle w:val="FootnoteReference"/>
          <w:rFonts w:ascii="Arial" w:hAnsi="Arial" w:cs="Arial"/>
        </w:rPr>
        <w:footnoteRef/>
      </w:r>
      <w:r w:rsidRPr="0000623B">
        <w:rPr>
          <w:rFonts w:ascii="Arial" w:hAnsi="Arial" w:cs="Arial"/>
        </w:rPr>
        <w:t xml:space="preserve"> </w:t>
      </w:r>
      <w:r w:rsidRPr="0000623B">
        <w:rPr>
          <w:rFonts w:ascii="Arial" w:hAnsi="Arial" w:cs="Arial"/>
          <w:i/>
          <w:iCs/>
        </w:rPr>
        <w:t>Danaipour v McLarey</w:t>
      </w:r>
      <w:r w:rsidRPr="0000623B">
        <w:rPr>
          <w:rFonts w:ascii="Arial" w:hAnsi="Arial" w:cs="Arial"/>
        </w:rPr>
        <w:t xml:space="preserve"> 286 F. 3d 1 (1st Cir. 2002) para 4.</w:t>
      </w:r>
    </w:p>
  </w:footnote>
  <w:footnote w:id="3">
    <w:p w14:paraId="43D02186" w14:textId="0C461C52" w:rsidR="007A1C89" w:rsidRPr="009A2247" w:rsidRDefault="007A1C89" w:rsidP="00E605A5">
      <w:pPr>
        <w:pStyle w:val="NormalWeb"/>
        <w:shd w:val="clear" w:color="auto" w:fill="FFFFFF"/>
        <w:ind w:left="720" w:hanging="720"/>
        <w:rPr>
          <w:iCs/>
        </w:rPr>
      </w:pPr>
      <w:r w:rsidRPr="00D620AB">
        <w:rPr>
          <w:rStyle w:val="FootnoteReference"/>
          <w:rFonts w:ascii="Arial" w:hAnsi="Arial" w:cs="Arial"/>
          <w:sz w:val="20"/>
          <w:szCs w:val="20"/>
        </w:rPr>
        <w:footnoteRef/>
      </w:r>
      <w:r w:rsidRPr="00D620AB">
        <w:rPr>
          <w:rFonts w:ascii="Arial" w:hAnsi="Arial" w:cs="Arial"/>
          <w:sz w:val="20"/>
          <w:szCs w:val="20"/>
        </w:rPr>
        <w:t xml:space="preserve"> </w:t>
      </w:r>
      <w:r w:rsidRPr="009A2247">
        <w:rPr>
          <w:rFonts w:ascii="Arial" w:hAnsi="Arial" w:cs="Arial"/>
          <w:bCs/>
          <w:i/>
          <w:color w:val="242121"/>
          <w:sz w:val="20"/>
          <w:szCs w:val="20"/>
          <w:shd w:val="clear" w:color="auto" w:fill="FFFFFF"/>
          <w:lang w:val="en-US"/>
        </w:rPr>
        <w:t>Senior Family Advocate, Cape Town and Another v Houtman</w:t>
      </w:r>
      <w:r w:rsidRPr="009A2247">
        <w:rPr>
          <w:bCs/>
          <w:i/>
        </w:rPr>
        <w:t xml:space="preserve"> </w:t>
      </w:r>
      <w:r>
        <w:rPr>
          <w:rFonts w:ascii="Arial" w:hAnsi="Arial" w:cs="Arial"/>
          <w:iCs/>
          <w:sz w:val="20"/>
          <w:szCs w:val="20"/>
          <w:shd w:val="clear" w:color="auto" w:fill="FFFFFF"/>
          <w:lang w:val="en-US"/>
        </w:rPr>
        <w:t>2004 (6) SA 274</w:t>
      </w:r>
      <w:r w:rsidRPr="009A2247">
        <w:rPr>
          <w:rFonts w:ascii="Arial" w:hAnsi="Arial" w:cs="Arial"/>
          <w:bCs/>
          <w:iCs/>
          <w:sz w:val="20"/>
          <w:szCs w:val="20"/>
          <w:shd w:val="clear" w:color="auto" w:fill="FFFFFF"/>
          <w:lang w:val="en-US"/>
        </w:rPr>
        <w:t> (C) para 17</w:t>
      </w:r>
      <w:r>
        <w:rPr>
          <w:rFonts w:ascii="Arial" w:hAnsi="Arial" w:cs="Arial"/>
          <w:bCs/>
          <w:iCs/>
          <w:sz w:val="20"/>
          <w:szCs w:val="20"/>
          <w:shd w:val="clear" w:color="auto" w:fill="FFFFFF"/>
          <w:lang w:val="en-US"/>
        </w:rPr>
        <w:t>.</w:t>
      </w:r>
    </w:p>
  </w:footnote>
  <w:footnote w:id="4">
    <w:p w14:paraId="22A2D977" w14:textId="3DEF58EB" w:rsidR="007A1C89" w:rsidRPr="0009371C" w:rsidRDefault="007A1C89" w:rsidP="00E605A5">
      <w:pPr>
        <w:pStyle w:val="FootnoteText"/>
        <w:jc w:val="both"/>
        <w:rPr>
          <w:rFonts w:ascii="Arial" w:hAnsi="Arial" w:cs="Arial"/>
        </w:rPr>
      </w:pPr>
      <w:r w:rsidRPr="003A15C1">
        <w:rPr>
          <w:rStyle w:val="FootnoteReference"/>
          <w:rFonts w:ascii="Arial" w:hAnsi="Arial" w:cs="Arial"/>
        </w:rPr>
        <w:footnoteRef/>
      </w:r>
      <w:r w:rsidRPr="003A15C1">
        <w:rPr>
          <w:rFonts w:ascii="Arial" w:hAnsi="Arial" w:cs="Arial"/>
        </w:rPr>
        <w:t xml:space="preserve"> </w:t>
      </w:r>
      <w:r w:rsidRPr="003A15C1">
        <w:rPr>
          <w:rFonts w:ascii="Arial" w:hAnsi="Arial" w:cs="Arial"/>
          <w:lang w:val="en-US"/>
        </w:rPr>
        <w:t>AFCC (2020:17)</w:t>
      </w:r>
      <w:r>
        <w:rPr>
          <w:rFonts w:ascii="Arial" w:hAnsi="Arial" w:cs="Arial"/>
          <w:lang w:val="en-US"/>
        </w:rPr>
        <w:t>.</w:t>
      </w:r>
    </w:p>
  </w:footnote>
  <w:footnote w:id="5">
    <w:p w14:paraId="0B0F2584" w14:textId="3582CA32" w:rsidR="007A1C89" w:rsidRPr="00B47394" w:rsidRDefault="007A1C89" w:rsidP="0071149C">
      <w:pPr>
        <w:pStyle w:val="FootnoteText"/>
        <w:jc w:val="both"/>
        <w:rPr>
          <w:rFonts w:ascii="Arial" w:hAnsi="Arial" w:cs="Arial"/>
          <w:lang w:val="en-GB"/>
        </w:rPr>
      </w:pPr>
      <w:r w:rsidRPr="00C6577A">
        <w:rPr>
          <w:rStyle w:val="FootnoteReference"/>
          <w:rFonts w:ascii="Arial" w:hAnsi="Arial" w:cs="Arial"/>
        </w:rPr>
        <w:footnoteRef/>
      </w:r>
      <w:r w:rsidRPr="00C6577A">
        <w:rPr>
          <w:rFonts w:ascii="Arial" w:hAnsi="Arial" w:cs="Arial"/>
        </w:rPr>
        <w:t xml:space="preserve"> One of those exceptions is set out in </w:t>
      </w:r>
      <w:r>
        <w:rPr>
          <w:rFonts w:ascii="Arial" w:hAnsi="Arial" w:cs="Arial"/>
        </w:rPr>
        <w:t>a</w:t>
      </w:r>
      <w:r w:rsidRPr="00C6577A">
        <w:rPr>
          <w:rFonts w:ascii="Arial" w:hAnsi="Arial" w:cs="Arial"/>
        </w:rPr>
        <w:t>rticle 13</w:t>
      </w:r>
      <w:r w:rsidRPr="0071149C">
        <w:rPr>
          <w:rFonts w:ascii="Arial" w:hAnsi="Arial" w:cs="Arial"/>
          <w:i/>
        </w:rPr>
        <w:t xml:space="preserve">(b) </w:t>
      </w:r>
      <w:r w:rsidRPr="00C6577A">
        <w:rPr>
          <w:rFonts w:ascii="Arial" w:hAnsi="Arial" w:cs="Arial"/>
        </w:rPr>
        <w:t>of the Hague Convention. It provides that the judicial or administrative authority in the state which is hearing the application for the return of the abducted child may refuse to order the child’s return if it is of the view that there is a grave risk that the child’s return would expose him or her to physical or psychological harm, or otherwise place the child in question in an intolerable situation.</w:t>
      </w:r>
    </w:p>
  </w:footnote>
  <w:footnote w:id="6">
    <w:p w14:paraId="41BD5218" w14:textId="77777777" w:rsidR="007A1C89" w:rsidRPr="00C6577A" w:rsidRDefault="007A1C89" w:rsidP="00B76BED">
      <w:pPr>
        <w:pStyle w:val="FootnoteText"/>
        <w:rPr>
          <w:rFonts w:ascii="Arial" w:hAnsi="Arial" w:cs="Arial"/>
          <w:lang w:val="en-GB"/>
        </w:rPr>
      </w:pPr>
      <w:r w:rsidRPr="00C6577A">
        <w:rPr>
          <w:rStyle w:val="FootnoteReference"/>
          <w:rFonts w:ascii="Arial" w:hAnsi="Arial" w:cs="Arial"/>
        </w:rPr>
        <w:footnoteRef/>
      </w:r>
      <w:r w:rsidRPr="00C6577A">
        <w:rPr>
          <w:rFonts w:ascii="Arial" w:hAnsi="Arial" w:cs="Arial"/>
        </w:rPr>
        <w:t xml:space="preserve"> </w:t>
      </w:r>
      <w:r w:rsidRPr="00C6577A">
        <w:rPr>
          <w:rFonts w:ascii="Arial" w:hAnsi="Arial" w:cs="Arial"/>
          <w:lang w:val="en-GB"/>
        </w:rPr>
        <w:t xml:space="preserve">P Beaumont and P McEleavy </w:t>
      </w:r>
      <w:r w:rsidRPr="00C6577A">
        <w:rPr>
          <w:rFonts w:ascii="Arial" w:hAnsi="Arial" w:cs="Arial"/>
          <w:i/>
          <w:iCs/>
          <w:lang w:val="en-GB"/>
        </w:rPr>
        <w:t xml:space="preserve">The Hague Convention on International Child Abduction </w:t>
      </w:r>
      <w:r w:rsidRPr="00C6577A">
        <w:rPr>
          <w:rFonts w:ascii="Arial" w:hAnsi="Arial" w:cs="Arial"/>
          <w:lang w:val="en-GB"/>
        </w:rPr>
        <w:t xml:space="preserve">(1999) at 141. </w:t>
      </w:r>
    </w:p>
  </w:footnote>
  <w:footnote w:id="7">
    <w:p w14:paraId="434E6608" w14:textId="5520C741" w:rsidR="007A1C89" w:rsidRPr="0071149C" w:rsidRDefault="007A1C89" w:rsidP="0071149C">
      <w:pPr>
        <w:pStyle w:val="FootnoteText"/>
        <w:jc w:val="both"/>
        <w:rPr>
          <w:rFonts w:ascii="Arial" w:hAnsi="Arial" w:cs="Arial"/>
        </w:rPr>
      </w:pPr>
      <w:r w:rsidRPr="0071149C">
        <w:rPr>
          <w:rStyle w:val="FootnoteReference"/>
          <w:rFonts w:ascii="Arial" w:hAnsi="Arial" w:cs="Arial"/>
        </w:rPr>
        <w:footnoteRef/>
      </w:r>
      <w:r w:rsidRPr="0071149C">
        <w:rPr>
          <w:rFonts w:ascii="Arial" w:hAnsi="Arial" w:cs="Arial"/>
        </w:rPr>
        <w:t xml:space="preserve"> </w:t>
      </w:r>
      <w:r w:rsidRPr="0071149C">
        <w:rPr>
          <w:rFonts w:ascii="Arial" w:hAnsi="Arial" w:cs="Arial"/>
          <w:i/>
        </w:rPr>
        <w:t xml:space="preserve">Ad Hoc Central Authority for the Republic of SA and Another v Koch N.O. and Another </w:t>
      </w:r>
      <w:r w:rsidRPr="0071149C">
        <w:rPr>
          <w:rFonts w:ascii="Arial" w:hAnsi="Arial" w:cs="Arial"/>
        </w:rPr>
        <w:t>[2023] ZACC 37; 2024 (2) BCLR 147 (CC); 2024 (3) SA 249 (CC) (</w:t>
      </w:r>
      <w:r w:rsidRPr="0071149C">
        <w:rPr>
          <w:rFonts w:ascii="Arial" w:hAnsi="Arial" w:cs="Arial"/>
          <w:i/>
        </w:rPr>
        <w:t>Koch</w:t>
      </w:r>
      <w:r w:rsidRPr="0071149C">
        <w:rPr>
          <w:rFonts w:ascii="Arial" w:hAnsi="Arial" w:cs="Arial"/>
        </w:rPr>
        <w:t>) para 48.</w:t>
      </w:r>
    </w:p>
  </w:footnote>
  <w:footnote w:id="8">
    <w:p w14:paraId="6479F549" w14:textId="2D73226A" w:rsidR="007A1C89" w:rsidRPr="0071149C" w:rsidRDefault="007A1C89" w:rsidP="00391059">
      <w:pPr>
        <w:pStyle w:val="FootnoteText"/>
        <w:rPr>
          <w:rFonts w:ascii="Arial" w:hAnsi="Arial" w:cs="Arial"/>
        </w:rPr>
      </w:pPr>
      <w:r w:rsidRPr="0071149C">
        <w:rPr>
          <w:rStyle w:val="FootnoteReference"/>
          <w:rFonts w:ascii="Arial" w:hAnsi="Arial" w:cs="Arial"/>
        </w:rPr>
        <w:footnoteRef/>
      </w:r>
      <w:r w:rsidRPr="0071149C">
        <w:rPr>
          <w:rFonts w:ascii="Arial" w:hAnsi="Arial" w:cs="Arial"/>
        </w:rPr>
        <w:t xml:space="preserve"> </w:t>
      </w:r>
      <w:r w:rsidRPr="0071149C">
        <w:rPr>
          <w:rFonts w:ascii="Arial" w:hAnsi="Arial" w:cs="Arial"/>
          <w:i/>
        </w:rPr>
        <w:t>Sonderup v Tondelli and Another</w:t>
      </w:r>
      <w:r w:rsidRPr="0071149C">
        <w:rPr>
          <w:rFonts w:ascii="Arial" w:hAnsi="Arial" w:cs="Arial"/>
        </w:rPr>
        <w:t xml:space="preserve"> [2000] ZACC 26; 2001 (2) BCLR 152; 2001 (1) SA 1171 (</w:t>
      </w:r>
      <w:r w:rsidRPr="0071149C">
        <w:rPr>
          <w:rFonts w:ascii="Arial" w:hAnsi="Arial" w:cs="Arial"/>
          <w:i/>
        </w:rPr>
        <w:t>Sonderup</w:t>
      </w:r>
      <w:r w:rsidRPr="0071149C">
        <w:rPr>
          <w:rFonts w:ascii="Arial" w:hAnsi="Arial" w:cs="Arial"/>
        </w:rPr>
        <w:t>).</w:t>
      </w:r>
    </w:p>
  </w:footnote>
  <w:footnote w:id="9">
    <w:p w14:paraId="7D9667BA" w14:textId="4EE02178" w:rsidR="007A1C89" w:rsidRPr="0071149C" w:rsidRDefault="007A1C89" w:rsidP="0071149C">
      <w:pPr>
        <w:pStyle w:val="FootnoteText"/>
        <w:jc w:val="both"/>
        <w:rPr>
          <w:rFonts w:ascii="Arial" w:hAnsi="Arial" w:cs="Arial"/>
        </w:rPr>
      </w:pPr>
      <w:r w:rsidRPr="0071149C">
        <w:rPr>
          <w:rStyle w:val="FootnoteReference"/>
          <w:rFonts w:ascii="Arial" w:hAnsi="Arial" w:cs="Arial"/>
        </w:rPr>
        <w:footnoteRef/>
      </w:r>
      <w:r w:rsidRPr="0071149C">
        <w:rPr>
          <w:rFonts w:ascii="Arial" w:hAnsi="Arial" w:cs="Arial"/>
        </w:rPr>
        <w:t xml:space="preserve"> </w:t>
      </w:r>
      <w:r w:rsidRPr="0071149C">
        <w:rPr>
          <w:rFonts w:ascii="Arial" w:hAnsi="Arial" w:cs="Arial"/>
          <w:i/>
        </w:rPr>
        <w:t>Pennello v Pennello and Another</w:t>
      </w:r>
      <w:r w:rsidRPr="0071149C">
        <w:rPr>
          <w:rFonts w:ascii="Arial" w:hAnsi="Arial" w:cs="Arial"/>
        </w:rPr>
        <w:t xml:space="preserve"> [2003] ZASCA 147; [2004] 1 All SA 32 (SCA); 2004 (3) BCLR 243 (SCA); 2004 (3) SA 117 (SCA) (</w:t>
      </w:r>
      <w:r w:rsidRPr="0071149C">
        <w:rPr>
          <w:rFonts w:ascii="Arial" w:hAnsi="Arial" w:cs="Arial"/>
          <w:i/>
        </w:rPr>
        <w:t>Pennello</w:t>
      </w:r>
      <w:r w:rsidRPr="0071149C">
        <w:rPr>
          <w:rFonts w:ascii="Arial" w:hAnsi="Arial" w:cs="Arial"/>
        </w:rPr>
        <w:t>).</w:t>
      </w:r>
    </w:p>
  </w:footnote>
  <w:footnote w:id="10">
    <w:p w14:paraId="1080A4E5" w14:textId="2445EA73" w:rsidR="007A1C89" w:rsidRPr="00C6577A" w:rsidRDefault="007A1C89" w:rsidP="00721358">
      <w:pPr>
        <w:pStyle w:val="FootnoteText"/>
        <w:rPr>
          <w:rFonts w:ascii="Arial" w:hAnsi="Arial" w:cs="Arial"/>
        </w:rPr>
      </w:pPr>
      <w:r w:rsidRPr="00C6577A">
        <w:rPr>
          <w:rStyle w:val="FootnoteReference"/>
          <w:rFonts w:ascii="Arial" w:hAnsi="Arial" w:cs="Arial"/>
        </w:rPr>
        <w:footnoteRef/>
      </w:r>
      <w:r w:rsidRPr="00C6577A">
        <w:rPr>
          <w:rFonts w:ascii="Arial" w:hAnsi="Arial" w:cs="Arial"/>
        </w:rPr>
        <w:t xml:space="preserve"> </w:t>
      </w:r>
      <w:r w:rsidRPr="0071149C">
        <w:rPr>
          <w:rFonts w:ascii="Arial" w:hAnsi="Arial" w:cs="Arial"/>
          <w:i/>
          <w:iCs/>
        </w:rPr>
        <w:t>Sonderup</w:t>
      </w:r>
      <w:r w:rsidRPr="00C6577A">
        <w:rPr>
          <w:rFonts w:ascii="Arial" w:hAnsi="Arial" w:cs="Arial"/>
        </w:rPr>
        <w:t xml:space="preserve"> para</w:t>
      </w:r>
      <w:r>
        <w:rPr>
          <w:rFonts w:ascii="Arial" w:hAnsi="Arial" w:cs="Arial"/>
        </w:rPr>
        <w:t xml:space="preserve"> 43-</w:t>
      </w:r>
      <w:r w:rsidRPr="00C6577A">
        <w:rPr>
          <w:rFonts w:ascii="Arial" w:hAnsi="Arial" w:cs="Arial"/>
        </w:rPr>
        <w:t>44.</w:t>
      </w:r>
    </w:p>
  </w:footnote>
  <w:footnote w:id="11">
    <w:p w14:paraId="11B88813" w14:textId="71DD2F88" w:rsidR="007A1C89" w:rsidRPr="00C6577A" w:rsidRDefault="007A1C89">
      <w:pPr>
        <w:pStyle w:val="FootnoteText"/>
        <w:rPr>
          <w:rFonts w:ascii="Arial" w:hAnsi="Arial" w:cs="Arial"/>
          <w:lang w:val="en-GB"/>
        </w:rPr>
      </w:pPr>
      <w:r w:rsidRPr="00C6577A">
        <w:rPr>
          <w:rStyle w:val="FootnoteReference"/>
          <w:rFonts w:ascii="Arial" w:hAnsi="Arial" w:cs="Arial"/>
        </w:rPr>
        <w:footnoteRef/>
      </w:r>
      <w:r w:rsidRPr="00C6577A">
        <w:rPr>
          <w:rFonts w:ascii="Arial" w:hAnsi="Arial" w:cs="Arial"/>
        </w:rPr>
        <w:t xml:space="preserve"> </w:t>
      </w:r>
      <w:r w:rsidRPr="00C6577A">
        <w:rPr>
          <w:rFonts w:ascii="Arial" w:hAnsi="Arial" w:cs="Arial"/>
          <w:i/>
          <w:iCs/>
          <w:lang w:val="en-GB"/>
        </w:rPr>
        <w:t>Pennello</w:t>
      </w:r>
      <w:r w:rsidRPr="00C6577A">
        <w:rPr>
          <w:rFonts w:ascii="Arial" w:hAnsi="Arial" w:cs="Arial"/>
          <w:lang w:val="en-GB"/>
        </w:rPr>
        <w:t xml:space="preserve"> </w:t>
      </w:r>
      <w:r w:rsidRPr="00A87AE6">
        <w:rPr>
          <w:rFonts w:ascii="Arial" w:hAnsi="Arial" w:cs="Arial"/>
          <w:lang w:val="en-GB"/>
        </w:rPr>
        <w:t xml:space="preserve">para 25. Compare to </w:t>
      </w:r>
      <w:r w:rsidRPr="0071149C">
        <w:rPr>
          <w:rFonts w:ascii="Arial" w:hAnsi="Arial" w:cs="Arial"/>
          <w:i/>
          <w:lang w:val="en-GB"/>
        </w:rPr>
        <w:t>X v Latvia</w:t>
      </w:r>
      <w:r w:rsidRPr="00A87AE6">
        <w:rPr>
          <w:rFonts w:ascii="Arial" w:hAnsi="Arial" w:cs="Arial"/>
          <w:lang w:val="en-GB"/>
        </w:rPr>
        <w:t xml:space="preserve"> App no 27853/09 (European Court of Human Rights 26 November 2013)</w:t>
      </w:r>
      <w:r>
        <w:rPr>
          <w:rFonts w:ascii="Arial" w:hAnsi="Arial" w:cs="Arial"/>
          <w:lang w:val="en-GB"/>
        </w:rPr>
        <w:t xml:space="preserve"> (</w:t>
      </w:r>
      <w:r w:rsidRPr="0071149C">
        <w:rPr>
          <w:rFonts w:ascii="Arial" w:hAnsi="Arial" w:cs="Arial"/>
          <w:i/>
          <w:lang w:val="en-GB"/>
        </w:rPr>
        <w:t xml:space="preserve">X v </w:t>
      </w:r>
      <w:r w:rsidRPr="00DB7E02">
        <w:rPr>
          <w:rFonts w:ascii="Arial" w:hAnsi="Arial" w:cs="Arial"/>
          <w:i/>
          <w:lang w:val="en-GB"/>
        </w:rPr>
        <w:t>Latvia</w:t>
      </w:r>
      <w:r>
        <w:rPr>
          <w:rFonts w:ascii="Arial" w:hAnsi="Arial" w:cs="Arial"/>
          <w:lang w:val="en-GB"/>
        </w:rPr>
        <w:t>)</w:t>
      </w:r>
      <w:r w:rsidRPr="00A87AE6">
        <w:rPr>
          <w:rFonts w:ascii="Arial" w:hAnsi="Arial" w:cs="Arial"/>
          <w:lang w:val="en-GB"/>
        </w:rPr>
        <w:t xml:space="preserve"> para 100-101. </w:t>
      </w:r>
    </w:p>
  </w:footnote>
  <w:footnote w:id="12">
    <w:p w14:paraId="61AE82FC" w14:textId="5F86BFD3" w:rsidR="007A1C89" w:rsidRPr="00B47394" w:rsidRDefault="007A1C89">
      <w:pPr>
        <w:pStyle w:val="FootnoteText"/>
        <w:rPr>
          <w:rFonts w:ascii="Arial" w:hAnsi="Arial" w:cs="Arial"/>
          <w:highlight w:val="yellow"/>
          <w:lang w:val="en-GB"/>
        </w:rPr>
      </w:pPr>
      <w:r w:rsidRPr="00C6577A">
        <w:rPr>
          <w:rStyle w:val="FootnoteReference"/>
          <w:rFonts w:ascii="Arial" w:hAnsi="Arial" w:cs="Arial"/>
        </w:rPr>
        <w:footnoteRef/>
      </w:r>
      <w:r w:rsidRPr="00C6577A">
        <w:rPr>
          <w:rFonts w:ascii="Arial" w:hAnsi="Arial" w:cs="Arial"/>
        </w:rPr>
        <w:t xml:space="preserve"> </w:t>
      </w:r>
      <w:r w:rsidRPr="00C6577A">
        <w:rPr>
          <w:rFonts w:ascii="Arial" w:hAnsi="Arial" w:cs="Arial"/>
          <w:i/>
          <w:iCs/>
          <w:lang w:val="en-GB"/>
        </w:rPr>
        <w:t>Koch</w:t>
      </w:r>
      <w:r w:rsidRPr="00C6577A">
        <w:rPr>
          <w:rFonts w:ascii="Arial" w:hAnsi="Arial" w:cs="Arial"/>
          <w:lang w:val="en-GB"/>
        </w:rPr>
        <w:t xml:space="preserve"> para 158.</w:t>
      </w:r>
    </w:p>
  </w:footnote>
  <w:footnote w:id="13">
    <w:p w14:paraId="16962379" w14:textId="748BBED7" w:rsidR="007A1C89" w:rsidRPr="0090080B" w:rsidRDefault="007A1C89">
      <w:pPr>
        <w:pStyle w:val="FootnoteText"/>
        <w:rPr>
          <w:rFonts w:ascii="Arial" w:hAnsi="Arial" w:cs="Arial"/>
          <w:lang w:val="en-GB"/>
        </w:rPr>
      </w:pPr>
      <w:r w:rsidRPr="0090080B">
        <w:rPr>
          <w:rStyle w:val="FootnoteReference"/>
          <w:rFonts w:ascii="Arial" w:hAnsi="Arial" w:cs="Arial"/>
        </w:rPr>
        <w:footnoteRef/>
      </w:r>
      <w:r w:rsidRPr="0090080B">
        <w:rPr>
          <w:rFonts w:ascii="Arial" w:hAnsi="Arial" w:cs="Arial"/>
        </w:rPr>
        <w:t xml:space="preserve"> </w:t>
      </w:r>
      <w:r w:rsidRPr="0090080B">
        <w:rPr>
          <w:rFonts w:ascii="Arial" w:hAnsi="Arial" w:cs="Arial"/>
          <w:i/>
          <w:iCs/>
          <w:lang w:val="en-GB"/>
        </w:rPr>
        <w:t>Sonderup</w:t>
      </w:r>
      <w:r w:rsidRPr="0090080B">
        <w:rPr>
          <w:rFonts w:ascii="Arial" w:hAnsi="Arial" w:cs="Arial"/>
          <w:lang w:val="en-GB"/>
        </w:rPr>
        <w:t xml:space="preserve"> para 44.</w:t>
      </w:r>
    </w:p>
  </w:footnote>
  <w:footnote w:id="14">
    <w:p w14:paraId="23B72AFB" w14:textId="30252CC7" w:rsidR="007A1C89" w:rsidRPr="0090080B" w:rsidRDefault="007A1C89">
      <w:pPr>
        <w:pStyle w:val="FootnoteText"/>
        <w:rPr>
          <w:rFonts w:ascii="Arial" w:hAnsi="Arial" w:cs="Arial"/>
          <w:lang w:val="en-GB"/>
        </w:rPr>
      </w:pPr>
      <w:r w:rsidRPr="0090080B">
        <w:rPr>
          <w:rStyle w:val="FootnoteReference"/>
          <w:rFonts w:ascii="Arial" w:hAnsi="Arial" w:cs="Arial"/>
        </w:rPr>
        <w:footnoteRef/>
      </w:r>
      <w:r w:rsidRPr="0090080B">
        <w:rPr>
          <w:rFonts w:ascii="Arial" w:hAnsi="Arial" w:cs="Arial"/>
        </w:rPr>
        <w:t xml:space="preserve"> </w:t>
      </w:r>
      <w:r w:rsidRPr="0090080B">
        <w:rPr>
          <w:rFonts w:ascii="Arial" w:hAnsi="Arial" w:cs="Arial"/>
          <w:i/>
          <w:iCs/>
          <w:lang w:val="en-GB"/>
        </w:rPr>
        <w:t>Koch</w:t>
      </w:r>
      <w:r w:rsidRPr="0090080B">
        <w:rPr>
          <w:rFonts w:ascii="Arial" w:hAnsi="Arial" w:cs="Arial"/>
          <w:lang w:val="en-GB"/>
        </w:rPr>
        <w:t xml:space="preserve"> para 62. </w:t>
      </w:r>
    </w:p>
  </w:footnote>
  <w:footnote w:id="15">
    <w:p w14:paraId="726CAFEE" w14:textId="77777777" w:rsidR="00C34E7F" w:rsidRPr="00C414A1" w:rsidRDefault="00C34E7F" w:rsidP="00C34E7F">
      <w:pPr>
        <w:pStyle w:val="FootnoteText"/>
        <w:rPr>
          <w:rFonts w:ascii="Arial" w:hAnsi="Arial" w:cs="Arial"/>
          <w:lang w:val="en-GB"/>
        </w:rPr>
      </w:pPr>
      <w:r w:rsidRPr="0090080B">
        <w:rPr>
          <w:rStyle w:val="FootnoteReference"/>
          <w:rFonts w:ascii="Arial" w:hAnsi="Arial" w:cs="Arial"/>
        </w:rPr>
        <w:footnoteRef/>
      </w:r>
      <w:r w:rsidRPr="0090080B">
        <w:rPr>
          <w:rFonts w:ascii="Arial" w:hAnsi="Arial" w:cs="Arial"/>
        </w:rPr>
        <w:t xml:space="preserve"> </w:t>
      </w:r>
      <w:r w:rsidRPr="00D25216">
        <w:rPr>
          <w:rFonts w:ascii="Arial" w:hAnsi="Arial" w:cs="Arial"/>
          <w:iCs/>
        </w:rPr>
        <w:t>Ibid para 88</w:t>
      </w:r>
      <w:r w:rsidRPr="00DB7E02">
        <w:rPr>
          <w:rFonts w:ascii="Arial" w:hAnsi="Arial" w:cs="Arial"/>
          <w:lang w:val="en-GB"/>
        </w:rPr>
        <w:t>.</w:t>
      </w:r>
    </w:p>
  </w:footnote>
  <w:footnote w:id="16">
    <w:p w14:paraId="2495E95D" w14:textId="3F1DEE36" w:rsidR="007A1C89" w:rsidRPr="0090080B" w:rsidRDefault="007A1C89">
      <w:pPr>
        <w:pStyle w:val="FootnoteText"/>
        <w:rPr>
          <w:rFonts w:ascii="Arial" w:hAnsi="Arial" w:cs="Arial"/>
          <w:lang w:val="en-GB"/>
        </w:rPr>
      </w:pPr>
      <w:r w:rsidRPr="0090080B">
        <w:rPr>
          <w:rStyle w:val="FootnoteReference"/>
          <w:rFonts w:ascii="Arial" w:hAnsi="Arial" w:cs="Arial"/>
        </w:rPr>
        <w:footnoteRef/>
      </w:r>
      <w:r w:rsidRPr="0090080B">
        <w:rPr>
          <w:rFonts w:ascii="Arial" w:hAnsi="Arial" w:cs="Arial"/>
        </w:rPr>
        <w:t xml:space="preserve"> </w:t>
      </w:r>
      <w:r w:rsidRPr="00D25216">
        <w:rPr>
          <w:rFonts w:ascii="Arial" w:hAnsi="Arial" w:cs="Arial"/>
          <w:iCs/>
          <w:lang w:val="en-GB"/>
        </w:rPr>
        <w:t>Ibid</w:t>
      </w:r>
      <w:r w:rsidRPr="0090080B">
        <w:rPr>
          <w:rFonts w:ascii="Arial" w:hAnsi="Arial" w:cs="Arial"/>
          <w:lang w:val="en-GB"/>
        </w:rPr>
        <w:t xml:space="preserve"> para 63. </w:t>
      </w:r>
    </w:p>
  </w:footnote>
  <w:footnote w:id="17">
    <w:p w14:paraId="1809D144" w14:textId="7A4873D1" w:rsidR="007A1C89" w:rsidRPr="00F15BB3" w:rsidRDefault="007A1C89">
      <w:pPr>
        <w:pStyle w:val="FootnoteText"/>
        <w:rPr>
          <w:rFonts w:ascii="Arial" w:hAnsi="Arial" w:cs="Arial"/>
          <w:lang w:val="en-GB"/>
        </w:rPr>
      </w:pPr>
      <w:r w:rsidRPr="0090080B">
        <w:rPr>
          <w:rStyle w:val="FootnoteReference"/>
          <w:rFonts w:ascii="Arial" w:hAnsi="Arial" w:cs="Arial"/>
        </w:rPr>
        <w:footnoteRef/>
      </w:r>
      <w:r w:rsidRPr="0090080B">
        <w:rPr>
          <w:rFonts w:ascii="Arial" w:hAnsi="Arial" w:cs="Arial"/>
        </w:rPr>
        <w:t xml:space="preserve"> </w:t>
      </w:r>
      <w:r w:rsidRPr="0090080B">
        <w:rPr>
          <w:rFonts w:ascii="Arial" w:hAnsi="Arial" w:cs="Arial"/>
          <w:i/>
          <w:iCs/>
          <w:lang w:val="en-GB"/>
        </w:rPr>
        <w:t>X v Latvia</w:t>
      </w:r>
      <w:r w:rsidRPr="0090080B">
        <w:rPr>
          <w:rFonts w:ascii="Arial" w:hAnsi="Arial" w:cs="Arial"/>
          <w:lang w:val="en-GB"/>
        </w:rPr>
        <w:t xml:space="preserve"> para 101.</w:t>
      </w:r>
      <w:r w:rsidRPr="00F15BB3">
        <w:rPr>
          <w:rFonts w:ascii="Arial" w:hAnsi="Arial" w:cs="Arial"/>
          <w:lang w:val="en-GB"/>
        </w:rPr>
        <w:t xml:space="preserve"> </w:t>
      </w:r>
    </w:p>
  </w:footnote>
  <w:footnote w:id="18">
    <w:p w14:paraId="5793DC11" w14:textId="77777777" w:rsidR="007A1C89" w:rsidRPr="000B4FDA" w:rsidRDefault="007A1C89" w:rsidP="00B46A49">
      <w:pPr>
        <w:pStyle w:val="FootnoteText"/>
        <w:rPr>
          <w:rFonts w:ascii="Arial" w:hAnsi="Arial" w:cs="Arial"/>
        </w:rPr>
      </w:pPr>
      <w:r w:rsidRPr="000B4FDA">
        <w:rPr>
          <w:rStyle w:val="FootnoteReference"/>
          <w:rFonts w:ascii="Arial" w:hAnsi="Arial" w:cs="Arial"/>
        </w:rPr>
        <w:footnoteRef/>
      </w:r>
      <w:r w:rsidRPr="000B4FDA">
        <w:rPr>
          <w:rFonts w:ascii="Arial" w:hAnsi="Arial" w:cs="Arial"/>
        </w:rPr>
        <w:t xml:space="preserve"> </w:t>
      </w:r>
      <w:r w:rsidRPr="000B4FDA">
        <w:rPr>
          <w:rFonts w:ascii="Arial" w:hAnsi="Arial" w:cs="Arial"/>
          <w:i/>
        </w:rPr>
        <w:t>Sonderup</w:t>
      </w:r>
      <w:r w:rsidRPr="000B4FDA">
        <w:rPr>
          <w:rFonts w:ascii="Arial" w:hAnsi="Arial" w:cs="Arial"/>
        </w:rPr>
        <w:t xml:space="preserve"> para 35 and 51.</w:t>
      </w:r>
    </w:p>
  </w:footnote>
  <w:footnote w:id="19">
    <w:p w14:paraId="5E6E4BA5" w14:textId="3998BBAA" w:rsidR="007A1C89" w:rsidRPr="00F15BB3" w:rsidRDefault="007A1C89" w:rsidP="00B46A49">
      <w:pPr>
        <w:pStyle w:val="FootnoteText"/>
        <w:rPr>
          <w:rFonts w:ascii="Arial" w:hAnsi="Arial" w:cs="Arial"/>
        </w:rPr>
      </w:pPr>
      <w:r w:rsidRPr="000B4FDA">
        <w:rPr>
          <w:rStyle w:val="FootnoteReference"/>
          <w:rFonts w:ascii="Arial" w:hAnsi="Arial" w:cs="Arial"/>
        </w:rPr>
        <w:footnoteRef/>
      </w:r>
      <w:r w:rsidRPr="000B4FDA">
        <w:rPr>
          <w:rFonts w:ascii="Arial" w:hAnsi="Arial" w:cs="Arial"/>
        </w:rPr>
        <w:t xml:space="preserve"> </w:t>
      </w:r>
      <w:r w:rsidRPr="000B4FDA">
        <w:rPr>
          <w:rFonts w:ascii="Arial" w:hAnsi="Arial" w:cs="Arial"/>
          <w:i/>
        </w:rPr>
        <w:t>KG v CB and Others</w:t>
      </w:r>
      <w:r w:rsidRPr="000B4FDA">
        <w:rPr>
          <w:rFonts w:ascii="Arial" w:hAnsi="Arial" w:cs="Arial"/>
        </w:rPr>
        <w:t xml:space="preserve"> [2012] ZASCA 17; 2012 (4) SA 136 (SCA); [2012] 2 All SA 366 (SCA)</w:t>
      </w:r>
      <w:r w:rsidR="0096554C">
        <w:rPr>
          <w:rFonts w:ascii="Arial" w:hAnsi="Arial" w:cs="Arial"/>
        </w:rPr>
        <w:t xml:space="preserve"> (</w:t>
      </w:r>
      <w:r w:rsidR="0096554C" w:rsidRPr="00D25216">
        <w:rPr>
          <w:rFonts w:ascii="Arial" w:hAnsi="Arial" w:cs="Arial"/>
          <w:i/>
        </w:rPr>
        <w:t>KG v CB</w:t>
      </w:r>
      <w:r w:rsidR="0096554C">
        <w:rPr>
          <w:rFonts w:ascii="Arial" w:hAnsi="Arial" w:cs="Arial"/>
        </w:rPr>
        <w:t>)</w:t>
      </w:r>
      <w:r w:rsidRPr="000B4FDA">
        <w:rPr>
          <w:rFonts w:ascii="Arial" w:hAnsi="Arial" w:cs="Arial"/>
        </w:rPr>
        <w:t xml:space="preserve"> para 51.</w:t>
      </w:r>
    </w:p>
  </w:footnote>
  <w:footnote w:id="20">
    <w:p w14:paraId="4858E01E" w14:textId="77777777" w:rsidR="007A1C89" w:rsidRPr="00C6577A" w:rsidRDefault="007A1C89" w:rsidP="00B46A49">
      <w:pPr>
        <w:pStyle w:val="FootnoteText"/>
        <w:rPr>
          <w:rFonts w:ascii="Arial" w:hAnsi="Arial" w:cs="Arial"/>
        </w:rPr>
      </w:pPr>
      <w:r w:rsidRPr="00C6577A">
        <w:rPr>
          <w:rStyle w:val="FootnoteReference"/>
          <w:rFonts w:ascii="Arial" w:hAnsi="Arial" w:cs="Arial"/>
        </w:rPr>
        <w:footnoteRef/>
      </w:r>
      <w:r w:rsidRPr="00C6577A">
        <w:rPr>
          <w:rFonts w:ascii="Arial" w:hAnsi="Arial" w:cs="Arial"/>
        </w:rPr>
        <w:t xml:space="preserve"> </w:t>
      </w:r>
      <w:r w:rsidRPr="00C6577A">
        <w:rPr>
          <w:rFonts w:ascii="Arial" w:hAnsi="Arial" w:cs="Arial"/>
          <w:i/>
        </w:rPr>
        <w:t>Sonderup</w:t>
      </w:r>
      <w:r w:rsidRPr="00C6577A">
        <w:rPr>
          <w:rFonts w:ascii="Arial" w:hAnsi="Arial" w:cs="Arial"/>
        </w:rPr>
        <w:t xml:space="preserve"> para 56. </w:t>
      </w:r>
    </w:p>
  </w:footnote>
  <w:footnote w:id="21">
    <w:p w14:paraId="7662BF67" w14:textId="7E02F1FC" w:rsidR="007A1C89" w:rsidRPr="00D25216" w:rsidRDefault="007A1C89" w:rsidP="00E3362E">
      <w:pPr>
        <w:pStyle w:val="FootnoteText"/>
        <w:rPr>
          <w:rFonts w:ascii="Arial" w:hAnsi="Arial" w:cs="Arial"/>
          <w:iCs/>
          <w:lang w:val="en-GB"/>
        </w:rPr>
      </w:pPr>
      <w:r w:rsidRPr="00C6577A">
        <w:rPr>
          <w:rStyle w:val="FootnoteReference"/>
          <w:rFonts w:ascii="Arial" w:hAnsi="Arial" w:cs="Arial"/>
        </w:rPr>
        <w:footnoteRef/>
      </w:r>
      <w:r w:rsidRPr="00C6577A">
        <w:rPr>
          <w:rFonts w:ascii="Arial" w:hAnsi="Arial" w:cs="Arial"/>
        </w:rPr>
        <w:t xml:space="preserve"> </w:t>
      </w:r>
      <w:r w:rsidRPr="00C6577A">
        <w:rPr>
          <w:rFonts w:ascii="Arial" w:hAnsi="Arial" w:cs="Arial"/>
          <w:i/>
          <w:iCs/>
          <w:lang w:val="en-GB"/>
        </w:rPr>
        <w:t>LD v Central Authority RSA</w:t>
      </w:r>
      <w:r>
        <w:rPr>
          <w:rFonts w:ascii="Arial" w:hAnsi="Arial" w:cs="Arial"/>
          <w:i/>
          <w:iCs/>
          <w:lang w:val="en-GB"/>
        </w:rPr>
        <w:t xml:space="preserve"> and </w:t>
      </w:r>
      <w:r w:rsidRPr="00F1493B">
        <w:rPr>
          <w:rFonts w:ascii="Arial" w:hAnsi="Arial" w:cs="Arial"/>
          <w:i/>
          <w:iCs/>
          <w:lang w:val="en-GB"/>
        </w:rPr>
        <w:t>Another</w:t>
      </w:r>
      <w:r w:rsidRPr="00FF5F29">
        <w:t xml:space="preserve"> </w:t>
      </w:r>
      <w:r w:rsidRPr="00D25216">
        <w:rPr>
          <w:rFonts w:ascii="Arial" w:hAnsi="Arial" w:cs="Arial"/>
          <w:iCs/>
          <w:lang w:val="en-GB"/>
        </w:rPr>
        <w:t>[2022] ZASCA 6; [2022] 1 All SA 658 (SCA); 2022 (3) SA 96 (SCA)</w:t>
      </w:r>
      <w:r>
        <w:rPr>
          <w:rFonts w:ascii="Arial" w:hAnsi="Arial" w:cs="Arial"/>
          <w:iCs/>
          <w:lang w:val="en-GB"/>
        </w:rPr>
        <w:t xml:space="preserve"> (</w:t>
      </w:r>
      <w:r w:rsidRPr="00D25216">
        <w:rPr>
          <w:rFonts w:ascii="Arial" w:hAnsi="Arial" w:cs="Arial"/>
          <w:i/>
          <w:iCs/>
          <w:lang w:val="en-GB"/>
        </w:rPr>
        <w:t>LD</w:t>
      </w:r>
      <w:r>
        <w:rPr>
          <w:rFonts w:ascii="Arial" w:hAnsi="Arial" w:cs="Arial"/>
          <w:iCs/>
          <w:lang w:val="en-GB"/>
        </w:rPr>
        <w:t>).</w:t>
      </w:r>
    </w:p>
  </w:footnote>
  <w:footnote w:id="22">
    <w:p w14:paraId="38F9BE3B" w14:textId="0EA8293E" w:rsidR="007A1C89" w:rsidRPr="0090080B" w:rsidRDefault="007A1C89" w:rsidP="00295D4D">
      <w:pPr>
        <w:pStyle w:val="FootnoteText"/>
        <w:jc w:val="both"/>
        <w:rPr>
          <w:rFonts w:ascii="Arial" w:hAnsi="Arial" w:cs="Arial"/>
          <w:lang w:val="en-GB"/>
        </w:rPr>
      </w:pPr>
      <w:r w:rsidRPr="0090080B">
        <w:rPr>
          <w:rStyle w:val="FootnoteReference"/>
          <w:rFonts w:ascii="Arial" w:hAnsi="Arial" w:cs="Arial"/>
        </w:rPr>
        <w:footnoteRef/>
      </w:r>
      <w:r w:rsidRPr="0090080B">
        <w:rPr>
          <w:rFonts w:ascii="Arial" w:hAnsi="Arial" w:cs="Arial"/>
        </w:rPr>
        <w:t xml:space="preserve"> </w:t>
      </w:r>
      <w:r w:rsidRPr="0090080B">
        <w:rPr>
          <w:rFonts w:ascii="Arial" w:hAnsi="Arial" w:cs="Arial"/>
          <w:lang w:val="en-GB"/>
        </w:rPr>
        <w:t xml:space="preserve">Published by </w:t>
      </w:r>
      <w:r w:rsidRPr="0090080B">
        <w:rPr>
          <w:rFonts w:ascii="Arial" w:hAnsi="Arial" w:cs="Arial"/>
        </w:rPr>
        <w:t>The Hague Conference on Private International Law (HCCH)</w:t>
      </w:r>
      <w:r w:rsidRPr="0090080B">
        <w:rPr>
          <w:rFonts w:ascii="Arial" w:hAnsi="Arial" w:cs="Arial"/>
          <w:b/>
          <w:bCs/>
        </w:rPr>
        <w:t> </w:t>
      </w:r>
      <w:r w:rsidRPr="0090080B">
        <w:rPr>
          <w:rFonts w:ascii="Arial" w:hAnsi="Arial" w:cs="Arial"/>
          <w:lang w:val="en-GB"/>
        </w:rPr>
        <w:t>in 202</w:t>
      </w:r>
      <w:r>
        <w:rPr>
          <w:rFonts w:ascii="Arial" w:hAnsi="Arial" w:cs="Arial"/>
          <w:lang w:val="en-GB"/>
        </w:rPr>
        <w:t>0</w:t>
      </w:r>
      <w:r w:rsidRPr="0090080B">
        <w:rPr>
          <w:rFonts w:ascii="Arial" w:hAnsi="Arial" w:cs="Arial"/>
          <w:lang w:val="en-GB"/>
        </w:rPr>
        <w:t>.</w:t>
      </w:r>
    </w:p>
  </w:footnote>
  <w:footnote w:id="23">
    <w:p w14:paraId="2D2E6C23" w14:textId="41CD8735" w:rsidR="007A1C89" w:rsidRPr="004E2EBA" w:rsidRDefault="007A1C89" w:rsidP="00295D4D">
      <w:pPr>
        <w:pStyle w:val="FootnoteText"/>
        <w:jc w:val="both"/>
        <w:rPr>
          <w:rFonts w:ascii="Arial" w:hAnsi="Arial" w:cs="Arial"/>
          <w:i/>
          <w:iCs/>
          <w:lang w:val="en-GB"/>
        </w:rPr>
      </w:pPr>
      <w:r w:rsidRPr="0090080B">
        <w:rPr>
          <w:rStyle w:val="FootnoteReference"/>
          <w:rFonts w:ascii="Arial" w:hAnsi="Arial" w:cs="Arial"/>
        </w:rPr>
        <w:footnoteRef/>
      </w:r>
      <w:r w:rsidRPr="0090080B">
        <w:rPr>
          <w:rFonts w:ascii="Arial" w:hAnsi="Arial" w:cs="Arial"/>
        </w:rPr>
        <w:t xml:space="preserve"> Compare </w:t>
      </w:r>
      <w:r w:rsidRPr="0090080B">
        <w:rPr>
          <w:rFonts w:ascii="Arial" w:hAnsi="Arial" w:cs="Arial"/>
          <w:i/>
          <w:iCs/>
          <w:lang w:val="en-GB"/>
        </w:rPr>
        <w:t>Thomson v</w:t>
      </w:r>
      <w:r>
        <w:rPr>
          <w:rFonts w:ascii="Arial" w:hAnsi="Arial" w:cs="Arial"/>
          <w:i/>
          <w:iCs/>
          <w:lang w:val="en-GB"/>
        </w:rPr>
        <w:t>.</w:t>
      </w:r>
      <w:r w:rsidRPr="0090080B">
        <w:rPr>
          <w:rFonts w:ascii="Arial" w:hAnsi="Arial" w:cs="Arial"/>
          <w:i/>
          <w:iCs/>
          <w:lang w:val="en-GB"/>
        </w:rPr>
        <w:t xml:space="preserve"> Thomson</w:t>
      </w:r>
      <w:r>
        <w:rPr>
          <w:rFonts w:ascii="Arial" w:hAnsi="Arial" w:cs="Arial"/>
          <w:i/>
          <w:iCs/>
          <w:lang w:val="en-GB"/>
        </w:rPr>
        <w:t>,</w:t>
      </w:r>
      <w:r w:rsidRPr="0090080B">
        <w:rPr>
          <w:rFonts w:ascii="Arial" w:hAnsi="Arial" w:cs="Arial"/>
          <w:lang w:val="en-GB"/>
        </w:rPr>
        <w:t xml:space="preserve"> [1994] 3 SCR 551. Also see Z </w:t>
      </w:r>
      <w:r>
        <w:rPr>
          <w:rFonts w:ascii="Arial" w:hAnsi="Arial" w:cs="Arial"/>
          <w:lang w:val="en-GB"/>
        </w:rPr>
        <w:t>D</w:t>
      </w:r>
      <w:r w:rsidRPr="0090080B">
        <w:rPr>
          <w:rFonts w:ascii="Arial" w:hAnsi="Arial" w:cs="Arial"/>
          <w:lang w:val="en-GB"/>
        </w:rPr>
        <w:t xml:space="preserve">u Toit and B </w:t>
      </w:r>
      <w:r>
        <w:rPr>
          <w:rFonts w:ascii="Arial" w:hAnsi="Arial" w:cs="Arial"/>
          <w:lang w:val="en-GB"/>
        </w:rPr>
        <w:t>V</w:t>
      </w:r>
      <w:r w:rsidRPr="0090080B">
        <w:rPr>
          <w:rFonts w:ascii="Arial" w:hAnsi="Arial" w:cs="Arial"/>
          <w:lang w:val="en-GB"/>
        </w:rPr>
        <w:t xml:space="preserve">an Heerden </w:t>
      </w:r>
      <w:r>
        <w:rPr>
          <w:rFonts w:ascii="Arial" w:hAnsi="Arial" w:cs="Arial"/>
          <w:lang w:val="en-GB"/>
        </w:rPr>
        <w:t>‘</w:t>
      </w:r>
      <w:r w:rsidRPr="0090080B">
        <w:rPr>
          <w:rFonts w:ascii="Arial" w:hAnsi="Arial" w:cs="Arial"/>
          <w:lang w:val="en-GB"/>
        </w:rPr>
        <w:t>International Child Abduction in South Africa</w:t>
      </w:r>
      <w:r>
        <w:rPr>
          <w:rFonts w:ascii="Arial" w:hAnsi="Arial" w:cs="Arial"/>
          <w:lang w:val="en-GB"/>
        </w:rPr>
        <w:t>’</w:t>
      </w:r>
      <w:r w:rsidRPr="0090080B">
        <w:rPr>
          <w:rFonts w:ascii="Arial" w:hAnsi="Arial" w:cs="Arial"/>
          <w:lang w:val="en-GB"/>
        </w:rPr>
        <w:t xml:space="preserve"> </w:t>
      </w:r>
      <w:r>
        <w:rPr>
          <w:rFonts w:ascii="Arial" w:hAnsi="Arial" w:cs="Arial"/>
          <w:lang w:val="en-GB"/>
        </w:rPr>
        <w:t>(</w:t>
      </w:r>
      <w:r w:rsidRPr="0090080B">
        <w:rPr>
          <w:rFonts w:ascii="Arial" w:hAnsi="Arial" w:cs="Arial"/>
          <w:lang w:val="en-GB"/>
        </w:rPr>
        <w:t>2023</w:t>
      </w:r>
      <w:r>
        <w:rPr>
          <w:rFonts w:ascii="Arial" w:hAnsi="Arial" w:cs="Arial"/>
          <w:lang w:val="en-GB"/>
        </w:rPr>
        <w:t xml:space="preserve">) 12(4) </w:t>
      </w:r>
      <w:r w:rsidRPr="00295D4D">
        <w:rPr>
          <w:rFonts w:ascii="Arial" w:hAnsi="Arial" w:cs="Arial"/>
          <w:i/>
          <w:lang w:val="en-GB"/>
        </w:rPr>
        <w:t>Laws</w:t>
      </w:r>
      <w:r>
        <w:rPr>
          <w:rFonts w:ascii="Arial" w:hAnsi="Arial" w:cs="Arial"/>
          <w:lang w:val="en-GB"/>
        </w:rPr>
        <w:t xml:space="preserve"> 1 at 11.</w:t>
      </w:r>
    </w:p>
  </w:footnote>
  <w:footnote w:id="24">
    <w:p w14:paraId="1885F883" w14:textId="254436D9" w:rsidR="00A13137" w:rsidRPr="00A13137" w:rsidRDefault="00A13137">
      <w:pPr>
        <w:pStyle w:val="FootnoteText"/>
        <w:rPr>
          <w:rFonts w:ascii="Arial" w:hAnsi="Arial" w:cs="Arial"/>
          <w:lang w:val="en-GB"/>
        </w:rPr>
      </w:pPr>
      <w:r w:rsidRPr="00A13137">
        <w:rPr>
          <w:rStyle w:val="FootnoteReference"/>
          <w:rFonts w:ascii="Arial" w:hAnsi="Arial" w:cs="Arial"/>
        </w:rPr>
        <w:footnoteRef/>
      </w:r>
      <w:r w:rsidRPr="00A13137">
        <w:rPr>
          <w:rFonts w:ascii="Arial" w:hAnsi="Arial" w:cs="Arial"/>
        </w:rPr>
        <w:t xml:space="preserve"> </w:t>
      </w:r>
      <w:r w:rsidRPr="00A13137">
        <w:rPr>
          <w:rFonts w:ascii="Arial" w:hAnsi="Arial" w:cs="Arial"/>
          <w:i/>
          <w:iCs/>
          <w:lang w:val="en-GB"/>
        </w:rPr>
        <w:t>Koch</w:t>
      </w:r>
      <w:r w:rsidRPr="00A13137">
        <w:rPr>
          <w:rFonts w:ascii="Arial" w:hAnsi="Arial" w:cs="Arial"/>
          <w:lang w:val="en-GB"/>
        </w:rPr>
        <w:t xml:space="preserve"> para 164</w:t>
      </w:r>
      <w:r w:rsidR="00261825">
        <w:rPr>
          <w:rFonts w:ascii="Arial" w:hAnsi="Arial" w:cs="Arial"/>
          <w:lang w:val="en-GB"/>
        </w:rPr>
        <w:t>; 167-168</w:t>
      </w:r>
      <w:r w:rsidRPr="00A13137">
        <w:rPr>
          <w:rFonts w:ascii="Arial" w:hAnsi="Arial" w:cs="Arial"/>
          <w:lang w:val="en-GB"/>
        </w:rPr>
        <w:t xml:space="preserve">. </w:t>
      </w:r>
    </w:p>
  </w:footnote>
  <w:footnote w:id="25">
    <w:p w14:paraId="2B823F64" w14:textId="18A97F9E" w:rsidR="007A1C89" w:rsidRPr="00A13137" w:rsidRDefault="007A1C89" w:rsidP="00BE3B0D">
      <w:pPr>
        <w:pStyle w:val="FootnoteText"/>
        <w:rPr>
          <w:rFonts w:ascii="Arial" w:hAnsi="Arial" w:cs="Arial"/>
          <w:lang w:val="en-GB"/>
        </w:rPr>
      </w:pPr>
      <w:r w:rsidRPr="00A13137">
        <w:rPr>
          <w:rStyle w:val="FootnoteReference"/>
          <w:rFonts w:ascii="Arial" w:hAnsi="Arial" w:cs="Arial"/>
        </w:rPr>
        <w:footnoteRef/>
      </w:r>
      <w:r w:rsidRPr="00A13137">
        <w:rPr>
          <w:rFonts w:ascii="Arial" w:hAnsi="Arial" w:cs="Arial"/>
        </w:rPr>
        <w:t xml:space="preserve"> </w:t>
      </w:r>
      <w:r w:rsidR="00A13137" w:rsidRPr="00A13137">
        <w:rPr>
          <w:rFonts w:ascii="Arial" w:hAnsi="Arial" w:cs="Arial"/>
          <w:lang w:val="en-GB"/>
        </w:rPr>
        <w:t xml:space="preserve">Ibid </w:t>
      </w:r>
      <w:r w:rsidRPr="00A13137">
        <w:rPr>
          <w:rFonts w:ascii="Arial" w:hAnsi="Arial" w:cs="Arial"/>
          <w:lang w:val="en-GB"/>
        </w:rPr>
        <w:t>para 215-216.</w:t>
      </w:r>
    </w:p>
  </w:footnote>
  <w:footnote w:id="26">
    <w:p w14:paraId="79D7E4CD" w14:textId="7B1EA172" w:rsidR="008A2C56" w:rsidRPr="00C978ED" w:rsidRDefault="008A2C56">
      <w:pPr>
        <w:pStyle w:val="FootnoteText"/>
        <w:rPr>
          <w:rFonts w:ascii="Arial" w:hAnsi="Arial" w:cs="Arial"/>
          <w:lang w:val="en-GB"/>
        </w:rPr>
      </w:pPr>
      <w:r w:rsidRPr="008A2C56">
        <w:rPr>
          <w:rStyle w:val="FootnoteReference"/>
          <w:rFonts w:ascii="Arial" w:hAnsi="Arial" w:cs="Arial"/>
        </w:rPr>
        <w:footnoteRef/>
      </w:r>
      <w:r w:rsidRPr="008A2C56">
        <w:rPr>
          <w:rFonts w:ascii="Arial" w:hAnsi="Arial" w:cs="Arial"/>
        </w:rPr>
        <w:t xml:space="preserve"> </w:t>
      </w:r>
      <w:r w:rsidRPr="008A2C56">
        <w:rPr>
          <w:rFonts w:ascii="Arial" w:hAnsi="Arial" w:cs="Arial"/>
          <w:i/>
          <w:iCs/>
          <w:lang w:val="en-GB"/>
        </w:rPr>
        <w:t>Koch</w:t>
      </w:r>
      <w:r w:rsidRPr="008A2C56">
        <w:rPr>
          <w:rFonts w:ascii="Arial" w:hAnsi="Arial" w:cs="Arial"/>
          <w:lang w:val="en-GB"/>
        </w:rPr>
        <w:t xml:space="preserve"> para 66.</w:t>
      </w:r>
    </w:p>
  </w:footnote>
  <w:footnote w:id="27">
    <w:p w14:paraId="4DD7D4A4" w14:textId="0428B5B2" w:rsidR="007A1C89" w:rsidRPr="007E0B8B" w:rsidRDefault="007A1C89" w:rsidP="00295D4D">
      <w:pPr>
        <w:pStyle w:val="FootnoteText"/>
        <w:jc w:val="both"/>
        <w:rPr>
          <w:rFonts w:ascii="Arial" w:hAnsi="Arial" w:cs="Arial"/>
          <w:lang w:val="en-GB"/>
        </w:rPr>
      </w:pPr>
      <w:r w:rsidRPr="007E0B8B">
        <w:rPr>
          <w:rStyle w:val="FootnoteReference"/>
          <w:rFonts w:ascii="Arial" w:hAnsi="Arial" w:cs="Arial"/>
        </w:rPr>
        <w:footnoteRef/>
      </w:r>
      <w:r w:rsidRPr="007E0B8B">
        <w:rPr>
          <w:rFonts w:ascii="Arial" w:hAnsi="Arial" w:cs="Arial"/>
        </w:rPr>
        <w:t xml:space="preserve"> </w:t>
      </w:r>
      <w:r w:rsidRPr="007E0B8B">
        <w:rPr>
          <w:rFonts w:ascii="Arial" w:hAnsi="Arial" w:cs="Arial"/>
          <w:i/>
          <w:iCs/>
        </w:rPr>
        <w:t>Sonderup</w:t>
      </w:r>
      <w:r w:rsidRPr="007E0B8B">
        <w:rPr>
          <w:rFonts w:ascii="Arial" w:hAnsi="Arial" w:cs="Arial"/>
        </w:rPr>
        <w:t xml:space="preserve"> p</w:t>
      </w:r>
      <w:r w:rsidRPr="007E0B8B">
        <w:rPr>
          <w:rFonts w:ascii="Arial" w:hAnsi="Arial" w:cs="Arial"/>
          <w:lang w:val="en-GB"/>
        </w:rPr>
        <w:t>ara 28.</w:t>
      </w:r>
    </w:p>
  </w:footnote>
  <w:footnote w:id="28">
    <w:p w14:paraId="626CD2C9" w14:textId="6D4EDB1E" w:rsidR="007A1C89" w:rsidRPr="007E0B8B" w:rsidRDefault="007A1C89" w:rsidP="00295D4D">
      <w:pPr>
        <w:pStyle w:val="FootnoteText"/>
        <w:jc w:val="both"/>
        <w:rPr>
          <w:rFonts w:ascii="Arial" w:hAnsi="Arial" w:cs="Arial"/>
          <w:lang w:val="en-GB"/>
        </w:rPr>
      </w:pPr>
      <w:r w:rsidRPr="007E0B8B">
        <w:rPr>
          <w:rStyle w:val="FootnoteReference"/>
          <w:rFonts w:ascii="Arial" w:hAnsi="Arial" w:cs="Arial"/>
        </w:rPr>
        <w:footnoteRef/>
      </w:r>
      <w:r w:rsidRPr="007E0B8B">
        <w:rPr>
          <w:rFonts w:ascii="Arial" w:hAnsi="Arial" w:cs="Arial"/>
        </w:rPr>
        <w:t xml:space="preserve"> </w:t>
      </w:r>
      <w:r w:rsidRPr="007E0B8B">
        <w:rPr>
          <w:rFonts w:ascii="Arial" w:hAnsi="Arial" w:cs="Arial"/>
          <w:i/>
          <w:iCs/>
          <w:lang w:val="en-GB"/>
        </w:rPr>
        <w:t>Koch</w:t>
      </w:r>
      <w:r w:rsidRPr="007E0B8B">
        <w:rPr>
          <w:rFonts w:ascii="Arial" w:hAnsi="Arial" w:cs="Arial"/>
          <w:lang w:val="en-GB"/>
        </w:rPr>
        <w:t xml:space="preserve"> para 217. </w:t>
      </w:r>
    </w:p>
  </w:footnote>
  <w:footnote w:id="29">
    <w:p w14:paraId="1527E4AE" w14:textId="497A55AC" w:rsidR="007A1C89" w:rsidRPr="007E0B8B" w:rsidRDefault="007A1C89" w:rsidP="00295D4D">
      <w:pPr>
        <w:pStyle w:val="FootnoteText"/>
        <w:jc w:val="both"/>
        <w:rPr>
          <w:rFonts w:ascii="Arial" w:hAnsi="Arial" w:cs="Arial"/>
          <w:lang w:val="en-GB"/>
        </w:rPr>
      </w:pPr>
      <w:r w:rsidRPr="007E0B8B">
        <w:rPr>
          <w:rStyle w:val="FootnoteReference"/>
          <w:rFonts w:ascii="Arial" w:hAnsi="Arial" w:cs="Arial"/>
        </w:rPr>
        <w:footnoteRef/>
      </w:r>
      <w:r w:rsidRPr="007E0B8B">
        <w:rPr>
          <w:rFonts w:ascii="Arial" w:hAnsi="Arial" w:cs="Arial"/>
        </w:rPr>
        <w:t xml:space="preserve"> </w:t>
      </w:r>
      <w:r w:rsidRPr="007E0B8B">
        <w:rPr>
          <w:rFonts w:ascii="Arial" w:hAnsi="Arial" w:cs="Arial"/>
          <w:i/>
          <w:iCs/>
          <w:lang w:val="en-GB"/>
        </w:rPr>
        <w:t xml:space="preserve">KG v CB </w:t>
      </w:r>
      <w:r w:rsidRPr="007E0B8B">
        <w:rPr>
          <w:rFonts w:ascii="Arial" w:hAnsi="Arial" w:cs="Arial"/>
          <w:lang w:val="en-GB"/>
        </w:rPr>
        <w:t>para 51.</w:t>
      </w:r>
    </w:p>
  </w:footnote>
  <w:footnote w:id="30">
    <w:p w14:paraId="4D86EA09" w14:textId="485746D2" w:rsidR="002C3114" w:rsidRPr="00F84B77" w:rsidRDefault="002C3114">
      <w:pPr>
        <w:pStyle w:val="FootnoteText"/>
        <w:rPr>
          <w:rFonts w:ascii="Arial" w:hAnsi="Arial" w:cs="Arial"/>
          <w:lang w:val="en-GB"/>
        </w:rPr>
      </w:pPr>
      <w:r w:rsidRPr="00F84B77">
        <w:rPr>
          <w:rStyle w:val="FootnoteReference"/>
          <w:rFonts w:ascii="Arial" w:hAnsi="Arial" w:cs="Arial"/>
        </w:rPr>
        <w:footnoteRef/>
      </w:r>
      <w:r w:rsidRPr="00F84B77">
        <w:rPr>
          <w:rFonts w:ascii="Arial" w:hAnsi="Arial" w:cs="Arial"/>
        </w:rPr>
        <w:t xml:space="preserve"> </w:t>
      </w:r>
      <w:r w:rsidRPr="00F84B77">
        <w:rPr>
          <w:rFonts w:ascii="Arial" w:hAnsi="Arial" w:cs="Arial"/>
          <w:i/>
          <w:iCs/>
          <w:lang w:val="en-GB"/>
        </w:rPr>
        <w:t>Sonderu</w:t>
      </w:r>
      <w:r w:rsidRPr="00F84B77">
        <w:rPr>
          <w:rFonts w:ascii="Arial" w:hAnsi="Arial" w:cs="Arial"/>
          <w:lang w:val="en-GB"/>
        </w:rPr>
        <w:t>p para 46.</w:t>
      </w:r>
    </w:p>
  </w:footnote>
  <w:footnote w:id="31">
    <w:p w14:paraId="105871F5" w14:textId="01E5D3AA" w:rsidR="007A1C89" w:rsidRPr="007E0B8B" w:rsidRDefault="007A1C89" w:rsidP="00295D4D">
      <w:pPr>
        <w:pStyle w:val="FootnoteText"/>
        <w:jc w:val="both"/>
        <w:rPr>
          <w:rFonts w:ascii="Arial" w:hAnsi="Arial" w:cs="Arial"/>
          <w:lang w:val="en-GB"/>
        </w:rPr>
      </w:pPr>
      <w:r w:rsidRPr="00F84B77">
        <w:rPr>
          <w:rStyle w:val="FootnoteReference"/>
          <w:rFonts w:ascii="Arial" w:hAnsi="Arial" w:cs="Arial"/>
        </w:rPr>
        <w:footnoteRef/>
      </w:r>
      <w:r w:rsidRPr="00F84B77">
        <w:rPr>
          <w:rFonts w:ascii="Arial" w:hAnsi="Arial" w:cs="Arial"/>
        </w:rPr>
        <w:t xml:space="preserve"> </w:t>
      </w:r>
      <w:r w:rsidRPr="00F84B77">
        <w:rPr>
          <w:rFonts w:ascii="Arial" w:hAnsi="Arial" w:cs="Arial"/>
          <w:i/>
          <w:iCs/>
          <w:lang w:val="en-GB"/>
        </w:rPr>
        <w:t>Koch</w:t>
      </w:r>
      <w:r w:rsidRPr="00F84B77">
        <w:rPr>
          <w:rFonts w:ascii="Arial" w:hAnsi="Arial" w:cs="Arial"/>
          <w:lang w:val="en-GB"/>
        </w:rPr>
        <w:t xml:space="preserve"> para 217.</w:t>
      </w:r>
    </w:p>
  </w:footnote>
  <w:footnote w:id="32">
    <w:p w14:paraId="2B2B4F6A" w14:textId="6D647FA6" w:rsidR="007A1C89" w:rsidRPr="007E0B8B" w:rsidRDefault="007A1C89" w:rsidP="00295D4D">
      <w:pPr>
        <w:pStyle w:val="FootnoteText"/>
        <w:jc w:val="both"/>
        <w:rPr>
          <w:rFonts w:ascii="Arial" w:hAnsi="Arial" w:cs="Arial"/>
          <w:lang w:val="en-US"/>
        </w:rPr>
      </w:pPr>
      <w:r w:rsidRPr="007E0B8B">
        <w:rPr>
          <w:rStyle w:val="FootnoteReference"/>
          <w:rFonts w:ascii="Arial" w:hAnsi="Arial" w:cs="Arial"/>
        </w:rPr>
        <w:footnoteRef/>
      </w:r>
      <w:r w:rsidRPr="007E0B8B">
        <w:rPr>
          <w:rFonts w:ascii="Arial" w:hAnsi="Arial" w:cs="Arial"/>
        </w:rPr>
        <w:t xml:space="preserve"> </w:t>
      </w:r>
      <w:r w:rsidRPr="007E0B8B">
        <w:rPr>
          <w:rFonts w:ascii="Arial" w:hAnsi="Arial" w:cs="Arial"/>
          <w:lang w:val="en-US"/>
        </w:rPr>
        <w:t>Article 6 of the Hague Convention provides</w:t>
      </w:r>
      <w:r w:rsidR="0096554C">
        <w:rPr>
          <w:rFonts w:ascii="Arial" w:hAnsi="Arial" w:cs="Arial"/>
          <w:lang w:val="en-US"/>
        </w:rPr>
        <w:t xml:space="preserve"> as follows</w:t>
      </w:r>
      <w:r w:rsidRPr="007E0B8B">
        <w:rPr>
          <w:rFonts w:ascii="Arial" w:hAnsi="Arial" w:cs="Arial"/>
          <w:lang w:val="en-US"/>
        </w:rPr>
        <w:t>:</w:t>
      </w:r>
    </w:p>
    <w:p w14:paraId="37925A98" w14:textId="179A129C" w:rsidR="007A1C89" w:rsidRPr="00BA0BFC" w:rsidRDefault="007A1C89" w:rsidP="00295D4D">
      <w:pPr>
        <w:pStyle w:val="FootnoteText"/>
        <w:jc w:val="both"/>
        <w:rPr>
          <w:rFonts w:ascii="Arial" w:hAnsi="Arial" w:cs="Arial"/>
          <w:lang w:val="en-US"/>
        </w:rPr>
      </w:pPr>
      <w:r w:rsidRPr="007E0B8B">
        <w:rPr>
          <w:rFonts w:ascii="Arial" w:hAnsi="Arial" w:cs="Arial"/>
          <w:lang w:val="en-US"/>
        </w:rPr>
        <w:t>‘</w:t>
      </w:r>
      <w:r w:rsidRPr="00BA0BFC">
        <w:rPr>
          <w:rFonts w:ascii="Arial" w:hAnsi="Arial" w:cs="Arial"/>
          <w:lang w:val="en-US"/>
        </w:rPr>
        <w:t>A Contracting State shall designate a Central Authority to discharge the duties which are imposed by the Convention upon such authorities.</w:t>
      </w:r>
    </w:p>
    <w:p w14:paraId="65EFF031" w14:textId="77777777" w:rsidR="0096554C" w:rsidRDefault="007A1C89" w:rsidP="00295D4D">
      <w:pPr>
        <w:pStyle w:val="FootnoteText"/>
        <w:jc w:val="both"/>
        <w:rPr>
          <w:rFonts w:ascii="Arial" w:hAnsi="Arial" w:cs="Arial"/>
          <w:lang w:val="en-US"/>
        </w:rPr>
      </w:pPr>
      <w:r w:rsidRPr="00BA0BFC">
        <w:rPr>
          <w:rFonts w:ascii="Arial" w:hAnsi="Arial" w:cs="Arial"/>
          <w:lang w:val="en-US"/>
        </w:rPr>
        <w:t xml:space="preserve">Federal States, States with more than one system of law or States having autonomous territorial organisations shall be free to appoint more than one Central Authority and to specify the territorial extent of their powers. </w:t>
      </w:r>
    </w:p>
    <w:p w14:paraId="04AA3ED5" w14:textId="3293AA10" w:rsidR="007A1C89" w:rsidRPr="00BA0BFC" w:rsidRDefault="007A1C89" w:rsidP="00295D4D">
      <w:pPr>
        <w:pStyle w:val="FootnoteText"/>
        <w:jc w:val="both"/>
        <w:rPr>
          <w:rFonts w:ascii="Arial" w:hAnsi="Arial" w:cs="Arial"/>
          <w:lang w:val="en-US"/>
        </w:rPr>
      </w:pPr>
      <w:r w:rsidRPr="00BA0BFC">
        <w:rPr>
          <w:rFonts w:ascii="Arial" w:hAnsi="Arial" w:cs="Arial"/>
          <w:lang w:val="en-US"/>
        </w:rPr>
        <w:t>Where a State has appointed more than one Central Authority, it shall designate the Central Authority to which applications may be addressed for transmission to the appropriate Central Authority within that State.</w:t>
      </w:r>
      <w:r w:rsidRPr="007E0B8B">
        <w:rPr>
          <w:rFonts w:ascii="Arial" w:hAnsi="Arial" w:cs="Arial"/>
          <w:lang w:val="en-US"/>
        </w:rPr>
        <w:t>’</w:t>
      </w:r>
    </w:p>
    <w:p w14:paraId="12391B0B" w14:textId="606E003E" w:rsidR="007A1C89" w:rsidRPr="00BA0BFC" w:rsidRDefault="007A1C89" w:rsidP="00295D4D">
      <w:pPr>
        <w:pStyle w:val="FootnoteText"/>
        <w:jc w:val="both"/>
        <w:rPr>
          <w:rFonts w:ascii="Arial" w:hAnsi="Arial" w:cs="Arial"/>
          <w:lang w:val="en-US"/>
        </w:rPr>
      </w:pPr>
      <w:r w:rsidRPr="00BA0BFC">
        <w:rPr>
          <w:rFonts w:ascii="Arial" w:hAnsi="Arial" w:cs="Arial"/>
          <w:lang w:val="en-US"/>
        </w:rPr>
        <w:t>Article 7</w:t>
      </w:r>
      <w:r w:rsidRPr="007E0B8B">
        <w:rPr>
          <w:rFonts w:ascii="Arial" w:hAnsi="Arial" w:cs="Arial"/>
          <w:lang w:val="en-US"/>
        </w:rPr>
        <w:t xml:space="preserve"> provides:</w:t>
      </w:r>
    </w:p>
    <w:p w14:paraId="33CF282C" w14:textId="02CB30CB" w:rsidR="007A1C89" w:rsidRPr="00BA0BFC" w:rsidRDefault="007A1C89" w:rsidP="00295D4D">
      <w:pPr>
        <w:pStyle w:val="FootnoteText"/>
        <w:jc w:val="both"/>
        <w:rPr>
          <w:rFonts w:ascii="Arial" w:hAnsi="Arial" w:cs="Arial"/>
          <w:lang w:val="en-US"/>
        </w:rPr>
      </w:pPr>
      <w:r w:rsidRPr="007E0B8B">
        <w:rPr>
          <w:rFonts w:ascii="Arial" w:hAnsi="Arial" w:cs="Arial"/>
          <w:lang w:val="en-US"/>
        </w:rPr>
        <w:t>‘</w:t>
      </w:r>
      <w:r w:rsidRPr="00BA0BFC">
        <w:rPr>
          <w:rFonts w:ascii="Arial" w:hAnsi="Arial" w:cs="Arial"/>
          <w:lang w:val="en-US"/>
        </w:rPr>
        <w:t>Central Authorities shall co-operate with each other and promote co-operation amongst the competent authorities in their respective States to secure the prompt return of children and to achieve the other objects of this Convention.</w:t>
      </w:r>
    </w:p>
    <w:p w14:paraId="2D44FC26" w14:textId="77777777" w:rsidR="007A1C89" w:rsidRPr="00BA0BFC" w:rsidRDefault="007A1C89" w:rsidP="00295D4D">
      <w:pPr>
        <w:pStyle w:val="FootnoteText"/>
        <w:jc w:val="both"/>
        <w:rPr>
          <w:rFonts w:ascii="Arial" w:hAnsi="Arial" w:cs="Arial"/>
          <w:lang w:val="en-US"/>
        </w:rPr>
      </w:pPr>
      <w:r w:rsidRPr="00BA0BFC">
        <w:rPr>
          <w:rFonts w:ascii="Arial" w:hAnsi="Arial" w:cs="Arial"/>
          <w:lang w:val="en-US"/>
        </w:rPr>
        <w:t>In particular, either directly or through any intermediary, they shall take all appropriate measures -</w:t>
      </w:r>
    </w:p>
    <w:p w14:paraId="0774B51E" w14:textId="75358E5C" w:rsidR="0096554C" w:rsidRPr="00C56BD4" w:rsidRDefault="0096554C" w:rsidP="00295D4D">
      <w:pPr>
        <w:pStyle w:val="FootnoteText"/>
        <w:jc w:val="both"/>
        <w:rPr>
          <w:rFonts w:ascii="Arial" w:hAnsi="Arial" w:cs="Arial"/>
          <w:lang w:val="en-US"/>
        </w:rPr>
      </w:pPr>
      <w:r>
        <w:rPr>
          <w:rFonts w:ascii="Arial" w:hAnsi="Arial" w:cs="Arial"/>
          <w:iCs/>
          <w:lang w:val="en-US"/>
        </w:rPr>
        <w:t>(</w:t>
      </w:r>
      <w:r w:rsidR="007A1C89" w:rsidRPr="00295D4D">
        <w:rPr>
          <w:rFonts w:ascii="Arial" w:hAnsi="Arial" w:cs="Arial"/>
          <w:iCs/>
          <w:lang w:val="en-US"/>
        </w:rPr>
        <w:t>a)</w:t>
      </w:r>
      <w:r w:rsidRPr="00FF5F29">
        <w:rPr>
          <w:rFonts w:ascii="Arial" w:hAnsi="Arial" w:cs="Arial"/>
          <w:lang w:val="en-US"/>
        </w:rPr>
        <w:t xml:space="preserve"> </w:t>
      </w:r>
      <w:r w:rsidR="007A1C89" w:rsidRPr="009F517F">
        <w:rPr>
          <w:rFonts w:ascii="Arial" w:hAnsi="Arial" w:cs="Arial"/>
          <w:lang w:val="en-US"/>
        </w:rPr>
        <w:t xml:space="preserve">to discover the whereabouts of a child who has </w:t>
      </w:r>
      <w:r w:rsidR="007A1C89" w:rsidRPr="00340A28">
        <w:rPr>
          <w:rFonts w:ascii="Arial" w:hAnsi="Arial" w:cs="Arial"/>
          <w:lang w:val="en-US"/>
        </w:rPr>
        <w:t>been wrongfully removed or retained;</w:t>
      </w:r>
    </w:p>
    <w:p w14:paraId="2ADFFAC2" w14:textId="6D1A5704" w:rsidR="0096554C" w:rsidRPr="0096554C" w:rsidRDefault="0096554C" w:rsidP="00295D4D">
      <w:pPr>
        <w:pStyle w:val="FootnoteText"/>
        <w:jc w:val="both"/>
        <w:rPr>
          <w:rFonts w:ascii="Arial" w:hAnsi="Arial" w:cs="Arial"/>
          <w:lang w:val="en-US"/>
        </w:rPr>
      </w:pPr>
      <w:r>
        <w:rPr>
          <w:rFonts w:ascii="Arial" w:hAnsi="Arial" w:cs="Arial"/>
          <w:lang w:val="en-US"/>
        </w:rPr>
        <w:t>(</w:t>
      </w:r>
      <w:r w:rsidR="007A1C89" w:rsidRPr="00295D4D">
        <w:rPr>
          <w:rFonts w:ascii="Arial" w:hAnsi="Arial" w:cs="Arial"/>
          <w:iCs/>
          <w:lang w:val="en-US"/>
        </w:rPr>
        <w:t>b)</w:t>
      </w:r>
      <w:r w:rsidRPr="00FF5F29">
        <w:rPr>
          <w:rFonts w:ascii="Arial" w:hAnsi="Arial" w:cs="Arial"/>
          <w:lang w:val="en-US"/>
        </w:rPr>
        <w:t xml:space="preserve"> </w:t>
      </w:r>
      <w:r w:rsidR="007A1C89" w:rsidRPr="009F517F">
        <w:rPr>
          <w:rFonts w:ascii="Arial" w:hAnsi="Arial" w:cs="Arial"/>
          <w:lang w:val="en-US"/>
        </w:rPr>
        <w:t>to prevent further harm to the child or prejudice to interested parties by taking or causing to be taken provisional measures;</w:t>
      </w:r>
    </w:p>
    <w:p w14:paraId="1E57B821" w14:textId="7F4961F0" w:rsidR="0096554C" w:rsidRPr="00C56BD4" w:rsidRDefault="0096554C" w:rsidP="0000623B">
      <w:pPr>
        <w:pStyle w:val="FootnoteText"/>
        <w:jc w:val="both"/>
        <w:rPr>
          <w:rFonts w:ascii="Arial" w:hAnsi="Arial" w:cs="Arial"/>
          <w:lang w:val="en-US"/>
        </w:rPr>
      </w:pPr>
      <w:r>
        <w:rPr>
          <w:rFonts w:ascii="Arial" w:hAnsi="Arial" w:cs="Arial"/>
          <w:lang w:val="en-US"/>
        </w:rPr>
        <w:t>(</w:t>
      </w:r>
      <w:r w:rsidR="007A1C89" w:rsidRPr="0000623B">
        <w:rPr>
          <w:rFonts w:ascii="Arial" w:hAnsi="Arial" w:cs="Arial"/>
          <w:iCs/>
          <w:lang w:val="en-US"/>
        </w:rPr>
        <w:t>c)</w:t>
      </w:r>
      <w:r w:rsidRPr="00FF5F29">
        <w:rPr>
          <w:rFonts w:ascii="Arial" w:hAnsi="Arial" w:cs="Arial"/>
          <w:lang w:val="en-US"/>
        </w:rPr>
        <w:t xml:space="preserve"> </w:t>
      </w:r>
      <w:r w:rsidR="007A1C89" w:rsidRPr="009F517F">
        <w:rPr>
          <w:rFonts w:ascii="Arial" w:hAnsi="Arial" w:cs="Arial"/>
          <w:lang w:val="en-US"/>
        </w:rPr>
        <w:t>to secure the voluntary return of the child or to bring about an amicable resoluti</w:t>
      </w:r>
      <w:r w:rsidR="007A1C89" w:rsidRPr="00340A28">
        <w:rPr>
          <w:rFonts w:ascii="Arial" w:hAnsi="Arial" w:cs="Arial"/>
          <w:lang w:val="en-US"/>
        </w:rPr>
        <w:t>on of the issues;</w:t>
      </w:r>
    </w:p>
    <w:p w14:paraId="35856257" w14:textId="3A628DC0" w:rsidR="0096554C" w:rsidRPr="00340A28" w:rsidRDefault="0096554C" w:rsidP="0000623B">
      <w:pPr>
        <w:pStyle w:val="FootnoteText"/>
        <w:jc w:val="both"/>
        <w:rPr>
          <w:rFonts w:ascii="Arial" w:hAnsi="Arial" w:cs="Arial"/>
          <w:lang w:val="en-US"/>
        </w:rPr>
      </w:pPr>
      <w:r>
        <w:rPr>
          <w:rFonts w:ascii="Arial" w:hAnsi="Arial" w:cs="Arial"/>
          <w:lang w:val="en-US"/>
        </w:rPr>
        <w:t>(</w:t>
      </w:r>
      <w:r w:rsidR="007A1C89" w:rsidRPr="0000623B">
        <w:rPr>
          <w:rFonts w:ascii="Arial" w:hAnsi="Arial" w:cs="Arial"/>
          <w:iCs/>
          <w:lang w:val="en-US"/>
        </w:rPr>
        <w:t>d)</w:t>
      </w:r>
      <w:r w:rsidRPr="00FF5F29">
        <w:rPr>
          <w:rFonts w:ascii="Arial" w:hAnsi="Arial" w:cs="Arial"/>
          <w:lang w:val="en-US"/>
        </w:rPr>
        <w:t xml:space="preserve"> </w:t>
      </w:r>
      <w:r w:rsidR="007A1C89" w:rsidRPr="009F517F">
        <w:rPr>
          <w:rFonts w:ascii="Arial" w:hAnsi="Arial" w:cs="Arial"/>
          <w:lang w:val="en-US"/>
        </w:rPr>
        <w:t>to exchange, where desirable, information relating to the social background of the child;</w:t>
      </w:r>
    </w:p>
    <w:p w14:paraId="3AFE843B" w14:textId="743EC00D" w:rsidR="0096554C" w:rsidRPr="0096554C" w:rsidRDefault="0096554C" w:rsidP="0000623B">
      <w:pPr>
        <w:pStyle w:val="FootnoteText"/>
        <w:jc w:val="both"/>
        <w:rPr>
          <w:rFonts w:ascii="Arial" w:hAnsi="Arial" w:cs="Arial"/>
          <w:lang w:val="en-US"/>
        </w:rPr>
      </w:pPr>
      <w:r>
        <w:rPr>
          <w:rFonts w:ascii="Arial" w:hAnsi="Arial" w:cs="Arial"/>
          <w:lang w:val="en-US"/>
        </w:rPr>
        <w:t>(</w:t>
      </w:r>
      <w:r w:rsidR="007A1C89" w:rsidRPr="0000623B">
        <w:rPr>
          <w:rFonts w:ascii="Arial" w:hAnsi="Arial" w:cs="Arial"/>
          <w:iCs/>
          <w:lang w:val="en-US"/>
        </w:rPr>
        <w:t>e)</w:t>
      </w:r>
      <w:r w:rsidRPr="00FF5F29">
        <w:rPr>
          <w:rFonts w:ascii="Arial" w:hAnsi="Arial" w:cs="Arial"/>
          <w:lang w:val="en-US"/>
        </w:rPr>
        <w:t xml:space="preserve"> </w:t>
      </w:r>
      <w:r w:rsidR="007A1C89" w:rsidRPr="009F517F">
        <w:rPr>
          <w:rFonts w:ascii="Arial" w:hAnsi="Arial" w:cs="Arial"/>
          <w:lang w:val="en-US"/>
        </w:rPr>
        <w:t>to provide information of a general character as to the law of their State in connection with the application of the Convention;</w:t>
      </w:r>
    </w:p>
    <w:p w14:paraId="683DABE5" w14:textId="7C78AEEA" w:rsidR="0096554C" w:rsidRPr="0096554C" w:rsidRDefault="0096554C" w:rsidP="0000623B">
      <w:pPr>
        <w:pStyle w:val="FootnoteText"/>
        <w:jc w:val="both"/>
        <w:rPr>
          <w:rFonts w:ascii="Arial" w:hAnsi="Arial" w:cs="Arial"/>
          <w:lang w:val="en-US"/>
        </w:rPr>
      </w:pPr>
      <w:r>
        <w:rPr>
          <w:rFonts w:ascii="Arial" w:hAnsi="Arial" w:cs="Arial"/>
          <w:lang w:val="en-US"/>
        </w:rPr>
        <w:t>(</w:t>
      </w:r>
      <w:r w:rsidR="007A1C89" w:rsidRPr="0000623B">
        <w:rPr>
          <w:rFonts w:ascii="Arial" w:hAnsi="Arial" w:cs="Arial"/>
          <w:iCs/>
          <w:lang w:val="en-US"/>
        </w:rPr>
        <w:t>f)</w:t>
      </w:r>
      <w:r w:rsidRPr="00FF5F29">
        <w:rPr>
          <w:rFonts w:ascii="Arial" w:hAnsi="Arial" w:cs="Arial"/>
          <w:lang w:val="en-US"/>
        </w:rPr>
        <w:t xml:space="preserve"> </w:t>
      </w:r>
      <w:r w:rsidR="007A1C89" w:rsidRPr="009F517F">
        <w:rPr>
          <w:rFonts w:ascii="Arial" w:hAnsi="Arial" w:cs="Arial"/>
          <w:lang w:val="en-US"/>
        </w:rPr>
        <w:t xml:space="preserve">to </w:t>
      </w:r>
      <w:r w:rsidR="007A1C89" w:rsidRPr="00340A28">
        <w:rPr>
          <w:rFonts w:ascii="Arial" w:hAnsi="Arial" w:cs="Arial"/>
          <w:lang w:val="en-US"/>
        </w:rPr>
        <w:t>initiate or facilitate the institution of judicial or administrative proceedings with a view to obtaining the return of the child and, in a proper case, to make arrangements for organising or securing the effective exercise of rights of access;</w:t>
      </w:r>
    </w:p>
    <w:p w14:paraId="247783C3" w14:textId="44D74276" w:rsidR="0096554C" w:rsidRPr="0096554C" w:rsidRDefault="0096554C" w:rsidP="0000623B">
      <w:pPr>
        <w:pStyle w:val="FootnoteText"/>
        <w:jc w:val="both"/>
        <w:rPr>
          <w:rFonts w:ascii="Arial" w:hAnsi="Arial" w:cs="Arial"/>
          <w:lang w:val="en-US"/>
        </w:rPr>
      </w:pPr>
      <w:r>
        <w:rPr>
          <w:rFonts w:ascii="Arial" w:hAnsi="Arial" w:cs="Arial"/>
          <w:lang w:val="en-US"/>
        </w:rPr>
        <w:t>(</w:t>
      </w:r>
      <w:r w:rsidR="007A1C89" w:rsidRPr="0000623B">
        <w:rPr>
          <w:rFonts w:ascii="Arial" w:hAnsi="Arial" w:cs="Arial"/>
          <w:iCs/>
          <w:lang w:val="en-US"/>
        </w:rPr>
        <w:t>g)</w:t>
      </w:r>
      <w:r w:rsidRPr="00FF5F29">
        <w:rPr>
          <w:rFonts w:ascii="Arial" w:hAnsi="Arial" w:cs="Arial"/>
          <w:lang w:val="en-US"/>
        </w:rPr>
        <w:t xml:space="preserve"> </w:t>
      </w:r>
      <w:r w:rsidR="007A1C89" w:rsidRPr="009F517F">
        <w:rPr>
          <w:rFonts w:ascii="Arial" w:hAnsi="Arial" w:cs="Arial"/>
          <w:lang w:val="en-US"/>
        </w:rPr>
        <w:t xml:space="preserve">where </w:t>
      </w:r>
      <w:r w:rsidR="007A1C89" w:rsidRPr="00340A28">
        <w:rPr>
          <w:rFonts w:ascii="Arial" w:hAnsi="Arial" w:cs="Arial"/>
          <w:lang w:val="en-US"/>
        </w:rPr>
        <w:t>the circumstances so require, to provide or facilitate the provision of legal aid and advice, including the participation of legal counsel and advisers;</w:t>
      </w:r>
    </w:p>
    <w:p w14:paraId="56A3D607" w14:textId="36962F9F" w:rsidR="0096554C" w:rsidRPr="0096554C" w:rsidRDefault="0096554C" w:rsidP="0000623B">
      <w:pPr>
        <w:pStyle w:val="FootnoteText"/>
        <w:jc w:val="both"/>
        <w:rPr>
          <w:rFonts w:ascii="Arial" w:hAnsi="Arial" w:cs="Arial"/>
          <w:lang w:val="en-US"/>
        </w:rPr>
      </w:pPr>
      <w:r>
        <w:rPr>
          <w:rFonts w:ascii="Arial" w:hAnsi="Arial" w:cs="Arial"/>
          <w:lang w:val="en-US"/>
        </w:rPr>
        <w:t>(</w:t>
      </w:r>
      <w:r w:rsidR="007A1C89" w:rsidRPr="0000623B">
        <w:rPr>
          <w:rFonts w:ascii="Arial" w:hAnsi="Arial" w:cs="Arial"/>
          <w:iCs/>
          <w:lang w:val="en-US"/>
        </w:rPr>
        <w:t>h)</w:t>
      </w:r>
      <w:r w:rsidRPr="00FF5F29">
        <w:rPr>
          <w:rFonts w:ascii="Arial" w:hAnsi="Arial" w:cs="Arial"/>
          <w:lang w:val="en-US"/>
        </w:rPr>
        <w:t xml:space="preserve"> </w:t>
      </w:r>
      <w:r w:rsidR="007A1C89" w:rsidRPr="009F517F">
        <w:rPr>
          <w:rFonts w:ascii="Arial" w:hAnsi="Arial" w:cs="Arial"/>
          <w:lang w:val="en-US"/>
        </w:rPr>
        <w:t>to provide such administrative arrangements as may be necessary and appropriate to secure the safe</w:t>
      </w:r>
      <w:r w:rsidR="007A1C89" w:rsidRPr="00340A28">
        <w:rPr>
          <w:rFonts w:ascii="Arial" w:hAnsi="Arial" w:cs="Arial"/>
          <w:lang w:val="en-US"/>
        </w:rPr>
        <w:t xml:space="preserve"> return of the child;</w:t>
      </w:r>
    </w:p>
    <w:p w14:paraId="4A8A0151" w14:textId="36248CBB" w:rsidR="007A1C89" w:rsidRPr="00BA0BFC" w:rsidRDefault="0096554C" w:rsidP="0000623B">
      <w:pPr>
        <w:pStyle w:val="FootnoteText"/>
        <w:jc w:val="both"/>
        <w:rPr>
          <w:rFonts w:ascii="Arial" w:hAnsi="Arial" w:cs="Arial"/>
          <w:lang w:val="en-US"/>
        </w:rPr>
      </w:pPr>
      <w:r>
        <w:rPr>
          <w:rFonts w:ascii="Arial" w:hAnsi="Arial" w:cs="Arial"/>
          <w:lang w:val="en-US"/>
        </w:rPr>
        <w:t>(</w:t>
      </w:r>
      <w:r w:rsidR="007A1C89" w:rsidRPr="0000623B">
        <w:rPr>
          <w:rFonts w:ascii="Arial" w:hAnsi="Arial" w:cs="Arial"/>
          <w:iCs/>
          <w:lang w:val="en-US"/>
        </w:rPr>
        <w:t>i)</w:t>
      </w:r>
      <w:r w:rsidRPr="00FF5F29">
        <w:rPr>
          <w:rFonts w:ascii="Arial" w:hAnsi="Arial" w:cs="Arial"/>
          <w:lang w:val="en-US"/>
        </w:rPr>
        <w:t xml:space="preserve"> </w:t>
      </w:r>
      <w:r w:rsidR="007A1C89" w:rsidRPr="009F517F">
        <w:rPr>
          <w:rFonts w:ascii="Arial" w:hAnsi="Arial" w:cs="Arial"/>
          <w:lang w:val="en-US"/>
        </w:rPr>
        <w:t>to keep each other informed with respect to the operation of this Convention and, as far as possible, to eliminate</w:t>
      </w:r>
      <w:r w:rsidR="007A1C89" w:rsidRPr="00BA0BFC">
        <w:rPr>
          <w:rFonts w:ascii="Arial" w:hAnsi="Arial" w:cs="Arial"/>
          <w:lang w:val="en-US"/>
        </w:rPr>
        <w:t xml:space="preserve"> any obstacles to its application.</w:t>
      </w:r>
      <w:r w:rsidR="007A1C89" w:rsidRPr="007E0B8B">
        <w:rPr>
          <w:rFonts w:ascii="Arial" w:hAnsi="Arial" w:cs="Arial"/>
          <w:lang w:val="en-US"/>
        </w:rPr>
        <w:t>’</w:t>
      </w:r>
    </w:p>
    <w:p w14:paraId="795CBEE2" w14:textId="2B614D27" w:rsidR="007A1C89" w:rsidRPr="006C4E8F" w:rsidRDefault="007A1C89">
      <w:pPr>
        <w:pStyle w:val="FootnoteText"/>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633054"/>
      <w:docPartObj>
        <w:docPartGallery w:val="Page Numbers (Top of Page)"/>
        <w:docPartUnique/>
      </w:docPartObj>
    </w:sdtPr>
    <w:sdtEndPr>
      <w:rPr>
        <w:noProof/>
      </w:rPr>
    </w:sdtEndPr>
    <w:sdtContent>
      <w:p w14:paraId="7DD70F1F" w14:textId="54D20579" w:rsidR="007A1C89" w:rsidRDefault="007A1C89">
        <w:pPr>
          <w:pStyle w:val="Header"/>
          <w:jc w:val="right"/>
        </w:pPr>
        <w:r>
          <w:fldChar w:fldCharType="begin"/>
        </w:r>
        <w:r>
          <w:instrText xml:space="preserve"> PAGE   \* MERGEFORMAT </w:instrText>
        </w:r>
        <w:r>
          <w:fldChar w:fldCharType="separate"/>
        </w:r>
        <w:r w:rsidR="00954247">
          <w:rPr>
            <w:noProof/>
          </w:rPr>
          <w:t>29</w:t>
        </w:r>
        <w:r>
          <w:rPr>
            <w:noProof/>
          </w:rPr>
          <w:fldChar w:fldCharType="end"/>
        </w:r>
      </w:p>
    </w:sdtContent>
  </w:sdt>
  <w:p w14:paraId="33634788" w14:textId="77777777" w:rsidR="007A1C89" w:rsidRDefault="007A1C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118"/>
    <w:multiLevelType w:val="hybridMultilevel"/>
    <w:tmpl w:val="948A1978"/>
    <w:lvl w:ilvl="0" w:tplc="60B44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27A2126"/>
    <w:multiLevelType w:val="hybridMultilevel"/>
    <w:tmpl w:val="AAE49EFC"/>
    <w:lvl w:ilvl="0" w:tplc="C34CD8E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52E655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393F5D"/>
    <w:multiLevelType w:val="hybridMultilevel"/>
    <w:tmpl w:val="3808F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A7A26"/>
    <w:multiLevelType w:val="hybridMultilevel"/>
    <w:tmpl w:val="FFFFFFFF"/>
    <w:lvl w:ilvl="0" w:tplc="EA986A58">
      <w:start w:val="1"/>
      <w:numFmt w:val="decimal"/>
      <w:pStyle w:val="JUDGMENTNUMBERED"/>
      <w:lvlText w:val="[%1]"/>
      <w:lvlJc w:val="left"/>
      <w:rPr>
        <w:rFonts w:ascii="Arial" w:hAnsi="Arial" w:cs="Arial"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6142A3BA">
      <w:start w:val="1"/>
      <w:numFmt w:val="lowerLetter"/>
      <w:lvlText w:val="(%2)"/>
      <w:lvlJc w:val="left"/>
      <w:pPr>
        <w:ind w:left="3600" w:hanging="360"/>
      </w:pPr>
      <w:rPr>
        <w:rFonts w:cs="Times New Roman" w:hint="default"/>
      </w:rPr>
    </w:lvl>
    <w:lvl w:ilvl="2" w:tplc="0409001B">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5" w15:restartNumberingAfterBreak="0">
    <w:nsid w:val="12237F01"/>
    <w:multiLevelType w:val="hybridMultilevel"/>
    <w:tmpl w:val="56988D5E"/>
    <w:lvl w:ilvl="0" w:tplc="23166F2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5139E8"/>
    <w:multiLevelType w:val="hybridMultilevel"/>
    <w:tmpl w:val="8FC63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1D6CD3"/>
    <w:multiLevelType w:val="hybridMultilevel"/>
    <w:tmpl w:val="F2D21C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C13FE8"/>
    <w:multiLevelType w:val="hybridMultilevel"/>
    <w:tmpl w:val="C4A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42271"/>
    <w:multiLevelType w:val="hybridMultilevel"/>
    <w:tmpl w:val="02C6D21A"/>
    <w:lvl w:ilvl="0" w:tplc="1C09000F">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28EB687D"/>
    <w:multiLevelType w:val="multilevel"/>
    <w:tmpl w:val="AC80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34336"/>
    <w:multiLevelType w:val="hybridMultilevel"/>
    <w:tmpl w:val="DBF27810"/>
    <w:lvl w:ilvl="0" w:tplc="FC504C8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CE3968"/>
    <w:multiLevelType w:val="hybridMultilevel"/>
    <w:tmpl w:val="1CE25CF4"/>
    <w:lvl w:ilvl="0" w:tplc="0409000F">
      <w:start w:val="1"/>
      <w:numFmt w:val="decimal"/>
      <w:lvlText w:val="%1."/>
      <w:lvlJc w:val="left"/>
      <w:pPr>
        <w:ind w:left="360"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3" w15:restartNumberingAfterBreak="0">
    <w:nsid w:val="2E4E1ACB"/>
    <w:multiLevelType w:val="hybridMultilevel"/>
    <w:tmpl w:val="40EE7DAA"/>
    <w:lvl w:ilvl="0" w:tplc="FC504C8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C32EAB"/>
    <w:multiLevelType w:val="multilevel"/>
    <w:tmpl w:val="5D98FD58"/>
    <w:lvl w:ilvl="0">
      <w:start w:val="1"/>
      <w:numFmt w:val="decimal"/>
      <w:pStyle w:val="1"/>
      <w:lvlText w:val="%1"/>
      <w:lvlJc w:val="left"/>
      <w:pPr>
        <w:tabs>
          <w:tab w:val="num" w:pos="567"/>
        </w:tabs>
        <w:ind w:left="567" w:hanging="567"/>
      </w:pPr>
      <w:rPr>
        <w:rFonts w:hint="default"/>
        <w:b w:val="0"/>
        <w:i w:val="0"/>
        <w:iCs/>
      </w:rPr>
    </w:lvl>
    <w:lvl w:ilvl="1">
      <w:start w:val="1"/>
      <w:numFmt w:val="decimal"/>
      <w:pStyle w:val="2"/>
      <w:lvlText w:val="%2."/>
      <w:lvlJc w:val="left"/>
      <w:pPr>
        <w:tabs>
          <w:tab w:val="num" w:pos="1247"/>
        </w:tabs>
        <w:ind w:left="1247" w:hanging="680"/>
      </w:pPr>
      <w:rPr>
        <w:rFonts w:ascii="Arial" w:eastAsia="Times New Roman" w:hAnsi="Arial" w:cs="Arial"/>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32370B5"/>
    <w:multiLevelType w:val="hybridMultilevel"/>
    <w:tmpl w:val="2BEC5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F63F0F"/>
    <w:multiLevelType w:val="hybridMultilevel"/>
    <w:tmpl w:val="129EB1B0"/>
    <w:lvl w:ilvl="0" w:tplc="097AD71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15:restartNumberingAfterBreak="0">
    <w:nsid w:val="4C3C5289"/>
    <w:multiLevelType w:val="hybridMultilevel"/>
    <w:tmpl w:val="4072B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4B3F5C"/>
    <w:multiLevelType w:val="multilevel"/>
    <w:tmpl w:val="18EEC474"/>
    <w:lvl w:ilvl="0">
      <w:start w:val="1"/>
      <w:numFmt w:val="decimal"/>
      <w:lvlText w:val="%1."/>
      <w:lvlJc w:val="left"/>
      <w:pPr>
        <w:ind w:left="720" w:hanging="360"/>
      </w:pPr>
      <w:rPr>
        <w:rFonts w:hint="default"/>
      </w:rPr>
    </w:lvl>
    <w:lvl w:ilvl="1">
      <w:start w:val="1"/>
      <w:numFmt w:val="none"/>
      <w:lvlText w:val="1.1"/>
      <w:lvlJc w:val="left"/>
      <w:pPr>
        <w:ind w:left="1474" w:hanging="737"/>
      </w:pPr>
      <w:rPr>
        <w:rFonts w:hint="default"/>
      </w:rPr>
    </w:lvl>
    <w:lvl w:ilvl="2">
      <w:start w:val="1"/>
      <w:numFmt w:val="none"/>
      <w:lvlText w:val="1.1.1"/>
      <w:lvlJc w:val="right"/>
      <w:pPr>
        <w:ind w:left="2211" w:hanging="73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A75599"/>
    <w:multiLevelType w:val="multilevel"/>
    <w:tmpl w:val="37D0A534"/>
    <w:lvl w:ilvl="0">
      <w:start w:val="1"/>
      <w:numFmt w:val="decimal"/>
      <w:pStyle w:val="ListLevel1"/>
      <w:lvlText w:val="%1."/>
      <w:lvlJc w:val="left"/>
      <w:pPr>
        <w:tabs>
          <w:tab w:val="num" w:pos="851"/>
        </w:tabs>
        <w:ind w:left="851" w:hanging="851"/>
      </w:pPr>
      <w:rPr>
        <w:b w:val="0"/>
      </w:rPr>
    </w:lvl>
    <w:lvl w:ilvl="1">
      <w:start w:val="1"/>
      <w:numFmt w:val="decimal"/>
      <w:pStyle w:val="ListLevel2"/>
      <w:lvlText w:val="%1.%2."/>
      <w:lvlJc w:val="left"/>
      <w:pPr>
        <w:tabs>
          <w:tab w:val="num" w:pos="1701"/>
        </w:tabs>
        <w:ind w:left="1701" w:hanging="850"/>
      </w:pPr>
      <w:rPr>
        <w:b w:val="0"/>
        <w:bCs/>
      </w:rPr>
    </w:lvl>
    <w:lvl w:ilvl="2">
      <w:start w:val="1"/>
      <w:numFmt w:val="decimal"/>
      <w:pStyle w:val="ListLevel3"/>
      <w:lvlText w:val="%1.%2.%3."/>
      <w:lvlJc w:val="left"/>
      <w:pPr>
        <w:tabs>
          <w:tab w:val="num" w:pos="2552"/>
        </w:tabs>
        <w:ind w:left="2552" w:hanging="851"/>
      </w:pPr>
    </w:lvl>
    <w:lvl w:ilvl="3">
      <w:start w:val="1"/>
      <w:numFmt w:val="lowerLetter"/>
      <w:pStyle w:val="ListLevel4"/>
      <w:lvlText w:val="(%4)"/>
      <w:lvlJc w:val="left"/>
      <w:pPr>
        <w:tabs>
          <w:tab w:val="num" w:pos="3119"/>
        </w:tabs>
        <w:ind w:left="3119" w:hanging="56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8E923C1"/>
    <w:multiLevelType w:val="hybridMultilevel"/>
    <w:tmpl w:val="636A49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019B2"/>
    <w:multiLevelType w:val="hybridMultilevel"/>
    <w:tmpl w:val="56988D5E"/>
    <w:lvl w:ilvl="0" w:tplc="23166F2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EB9263C"/>
    <w:multiLevelType w:val="hybridMultilevel"/>
    <w:tmpl w:val="8682A9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0822805"/>
    <w:multiLevelType w:val="hybridMultilevel"/>
    <w:tmpl w:val="B93A88C0"/>
    <w:lvl w:ilvl="0" w:tplc="F0161B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28E1A45"/>
    <w:multiLevelType w:val="multilevel"/>
    <w:tmpl w:val="E5F0B8B6"/>
    <w:lvl w:ilvl="0">
      <w:start w:val="1"/>
      <w:numFmt w:val="decimal"/>
      <w:lvlText w:val="%1"/>
      <w:lvlJc w:val="left"/>
      <w:pPr>
        <w:ind w:left="432" w:hanging="432"/>
      </w:pPr>
      <w:rPr>
        <w:i w:val="0"/>
        <w:iCs/>
      </w:rPr>
    </w:lvl>
    <w:lvl w:ilvl="1">
      <w:start w:val="1"/>
      <w:numFmt w:val="decimal"/>
      <w:lvlText w:val="%1.%2"/>
      <w:lvlJc w:val="left"/>
      <w:pPr>
        <w:ind w:left="14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3087EB7"/>
    <w:multiLevelType w:val="hybridMultilevel"/>
    <w:tmpl w:val="56988D5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3C6BEF"/>
    <w:multiLevelType w:val="hybridMultilevel"/>
    <w:tmpl w:val="F6B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
  </w:num>
  <w:num w:numId="4">
    <w:abstractNumId w:val="18"/>
  </w:num>
  <w:num w:numId="5">
    <w:abstractNumId w:val="10"/>
  </w:num>
  <w:num w:numId="6">
    <w:abstractNumId w:val="2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6"/>
  </w:num>
  <w:num w:numId="11">
    <w:abstractNumId w:val="17"/>
  </w:num>
  <w:num w:numId="12">
    <w:abstractNumId w:val="3"/>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num>
  <w:num w:numId="20">
    <w:abstractNumId w:val="0"/>
  </w:num>
  <w:num w:numId="21">
    <w:abstractNumId w:val="7"/>
  </w:num>
  <w:num w:numId="22">
    <w:abstractNumId w:val="22"/>
  </w:num>
  <w:num w:numId="23">
    <w:abstractNumId w:val="4"/>
  </w:num>
  <w:num w:numId="24">
    <w:abstractNumId w:val="5"/>
  </w:num>
  <w:num w:numId="25">
    <w:abstractNumId w:val="21"/>
  </w:num>
  <w:num w:numId="26">
    <w:abstractNumId w:val="25"/>
  </w:num>
  <w:num w:numId="27">
    <w:abstractNumId w:val="13"/>
  </w:num>
  <w:num w:numId="28">
    <w:abstractNumId w:val="16"/>
  </w:num>
  <w:num w:numId="29">
    <w:abstractNumId w:val="1"/>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23"/>
    <w:rsid w:val="00000163"/>
    <w:rsid w:val="00001BBC"/>
    <w:rsid w:val="00001C67"/>
    <w:rsid w:val="00003CAB"/>
    <w:rsid w:val="00004147"/>
    <w:rsid w:val="00004292"/>
    <w:rsid w:val="000048BC"/>
    <w:rsid w:val="0000623B"/>
    <w:rsid w:val="00007C25"/>
    <w:rsid w:val="00010359"/>
    <w:rsid w:val="0001101E"/>
    <w:rsid w:val="000110DC"/>
    <w:rsid w:val="00011503"/>
    <w:rsid w:val="00012DC8"/>
    <w:rsid w:val="00013674"/>
    <w:rsid w:val="000170AC"/>
    <w:rsid w:val="00020167"/>
    <w:rsid w:val="000207AD"/>
    <w:rsid w:val="000219FE"/>
    <w:rsid w:val="000239A6"/>
    <w:rsid w:val="00024600"/>
    <w:rsid w:val="000253DC"/>
    <w:rsid w:val="000305A8"/>
    <w:rsid w:val="00042490"/>
    <w:rsid w:val="00046151"/>
    <w:rsid w:val="00047B8D"/>
    <w:rsid w:val="00051271"/>
    <w:rsid w:val="00051D13"/>
    <w:rsid w:val="000524D6"/>
    <w:rsid w:val="00054F32"/>
    <w:rsid w:val="00056542"/>
    <w:rsid w:val="000577C9"/>
    <w:rsid w:val="000601CD"/>
    <w:rsid w:val="00060642"/>
    <w:rsid w:val="00063008"/>
    <w:rsid w:val="000630E6"/>
    <w:rsid w:val="00064140"/>
    <w:rsid w:val="00064E76"/>
    <w:rsid w:val="00067074"/>
    <w:rsid w:val="00071CBE"/>
    <w:rsid w:val="00071FB9"/>
    <w:rsid w:val="00073810"/>
    <w:rsid w:val="00073B64"/>
    <w:rsid w:val="00073BD0"/>
    <w:rsid w:val="00074223"/>
    <w:rsid w:val="0007449D"/>
    <w:rsid w:val="00076505"/>
    <w:rsid w:val="00076513"/>
    <w:rsid w:val="00080733"/>
    <w:rsid w:val="00080DA8"/>
    <w:rsid w:val="000820C5"/>
    <w:rsid w:val="000904B8"/>
    <w:rsid w:val="000914C3"/>
    <w:rsid w:val="00092188"/>
    <w:rsid w:val="000923AC"/>
    <w:rsid w:val="00093155"/>
    <w:rsid w:val="0009371C"/>
    <w:rsid w:val="00094765"/>
    <w:rsid w:val="00095ED6"/>
    <w:rsid w:val="00096208"/>
    <w:rsid w:val="0009627D"/>
    <w:rsid w:val="00097BF1"/>
    <w:rsid w:val="00097CEC"/>
    <w:rsid w:val="000A21E4"/>
    <w:rsid w:val="000A2A5B"/>
    <w:rsid w:val="000A32A1"/>
    <w:rsid w:val="000A34E6"/>
    <w:rsid w:val="000A57BD"/>
    <w:rsid w:val="000A7090"/>
    <w:rsid w:val="000A7418"/>
    <w:rsid w:val="000A7A75"/>
    <w:rsid w:val="000A7FB3"/>
    <w:rsid w:val="000B01D3"/>
    <w:rsid w:val="000B216D"/>
    <w:rsid w:val="000B247C"/>
    <w:rsid w:val="000B2D2D"/>
    <w:rsid w:val="000B3A91"/>
    <w:rsid w:val="000B3D65"/>
    <w:rsid w:val="000B3F8C"/>
    <w:rsid w:val="000B450E"/>
    <w:rsid w:val="000B4FDA"/>
    <w:rsid w:val="000B51B1"/>
    <w:rsid w:val="000B5E4D"/>
    <w:rsid w:val="000C0828"/>
    <w:rsid w:val="000C26D1"/>
    <w:rsid w:val="000C2870"/>
    <w:rsid w:val="000C2F21"/>
    <w:rsid w:val="000C30D7"/>
    <w:rsid w:val="000C340D"/>
    <w:rsid w:val="000C360D"/>
    <w:rsid w:val="000C41D4"/>
    <w:rsid w:val="000C61D2"/>
    <w:rsid w:val="000C7CF9"/>
    <w:rsid w:val="000D3B29"/>
    <w:rsid w:val="000D527F"/>
    <w:rsid w:val="000D577B"/>
    <w:rsid w:val="000D62A6"/>
    <w:rsid w:val="000D695F"/>
    <w:rsid w:val="000D7097"/>
    <w:rsid w:val="000E0ED2"/>
    <w:rsid w:val="000E15FF"/>
    <w:rsid w:val="000E1965"/>
    <w:rsid w:val="000E1A46"/>
    <w:rsid w:val="000E3013"/>
    <w:rsid w:val="000E7F90"/>
    <w:rsid w:val="000F4926"/>
    <w:rsid w:val="000F4C38"/>
    <w:rsid w:val="000F522D"/>
    <w:rsid w:val="000F6809"/>
    <w:rsid w:val="000F6D2B"/>
    <w:rsid w:val="00102913"/>
    <w:rsid w:val="00103905"/>
    <w:rsid w:val="00104196"/>
    <w:rsid w:val="00104FC5"/>
    <w:rsid w:val="00106FB6"/>
    <w:rsid w:val="00111DF6"/>
    <w:rsid w:val="0011416D"/>
    <w:rsid w:val="00114F0C"/>
    <w:rsid w:val="00116CEE"/>
    <w:rsid w:val="00117283"/>
    <w:rsid w:val="0011738B"/>
    <w:rsid w:val="001174D6"/>
    <w:rsid w:val="001203ED"/>
    <w:rsid w:val="00120CEE"/>
    <w:rsid w:val="0012238D"/>
    <w:rsid w:val="00123BD8"/>
    <w:rsid w:val="00124FB6"/>
    <w:rsid w:val="00126E6E"/>
    <w:rsid w:val="001317E2"/>
    <w:rsid w:val="001326D5"/>
    <w:rsid w:val="001340A9"/>
    <w:rsid w:val="00134278"/>
    <w:rsid w:val="0013427B"/>
    <w:rsid w:val="001409BC"/>
    <w:rsid w:val="001412B2"/>
    <w:rsid w:val="001430D2"/>
    <w:rsid w:val="00144F73"/>
    <w:rsid w:val="00145242"/>
    <w:rsid w:val="001456C4"/>
    <w:rsid w:val="00145B04"/>
    <w:rsid w:val="00145BC4"/>
    <w:rsid w:val="00145DDE"/>
    <w:rsid w:val="00150006"/>
    <w:rsid w:val="00150A54"/>
    <w:rsid w:val="00151AD6"/>
    <w:rsid w:val="001546F6"/>
    <w:rsid w:val="00154BB6"/>
    <w:rsid w:val="001576CE"/>
    <w:rsid w:val="0015792B"/>
    <w:rsid w:val="00162B09"/>
    <w:rsid w:val="00163AC5"/>
    <w:rsid w:val="00166AA7"/>
    <w:rsid w:val="001707D4"/>
    <w:rsid w:val="00170955"/>
    <w:rsid w:val="001722AB"/>
    <w:rsid w:val="001726E6"/>
    <w:rsid w:val="001759CB"/>
    <w:rsid w:val="00175CF9"/>
    <w:rsid w:val="00175F43"/>
    <w:rsid w:val="001760AC"/>
    <w:rsid w:val="0017671A"/>
    <w:rsid w:val="00177D8E"/>
    <w:rsid w:val="00177EDA"/>
    <w:rsid w:val="001809AC"/>
    <w:rsid w:val="001855DB"/>
    <w:rsid w:val="00185F6D"/>
    <w:rsid w:val="00187BC4"/>
    <w:rsid w:val="00193C38"/>
    <w:rsid w:val="00195D73"/>
    <w:rsid w:val="001975D3"/>
    <w:rsid w:val="0019768C"/>
    <w:rsid w:val="001A09D4"/>
    <w:rsid w:val="001A0E83"/>
    <w:rsid w:val="001A1AC8"/>
    <w:rsid w:val="001A30C4"/>
    <w:rsid w:val="001A3D3D"/>
    <w:rsid w:val="001A4F95"/>
    <w:rsid w:val="001A543C"/>
    <w:rsid w:val="001A557E"/>
    <w:rsid w:val="001B09EC"/>
    <w:rsid w:val="001B0E66"/>
    <w:rsid w:val="001B3DC6"/>
    <w:rsid w:val="001B4C7B"/>
    <w:rsid w:val="001B4E93"/>
    <w:rsid w:val="001B52A8"/>
    <w:rsid w:val="001B64F8"/>
    <w:rsid w:val="001B7275"/>
    <w:rsid w:val="001B7F48"/>
    <w:rsid w:val="001C01C0"/>
    <w:rsid w:val="001C0BEF"/>
    <w:rsid w:val="001C1000"/>
    <w:rsid w:val="001C1CAD"/>
    <w:rsid w:val="001C1E0E"/>
    <w:rsid w:val="001C2924"/>
    <w:rsid w:val="001C36BE"/>
    <w:rsid w:val="001C372D"/>
    <w:rsid w:val="001C415E"/>
    <w:rsid w:val="001C4AE5"/>
    <w:rsid w:val="001C5EE3"/>
    <w:rsid w:val="001C6B3D"/>
    <w:rsid w:val="001D0C15"/>
    <w:rsid w:val="001D183B"/>
    <w:rsid w:val="001D3BDF"/>
    <w:rsid w:val="001D5F1B"/>
    <w:rsid w:val="001D65B7"/>
    <w:rsid w:val="001D6ABC"/>
    <w:rsid w:val="001D6E88"/>
    <w:rsid w:val="001E1396"/>
    <w:rsid w:val="001E1968"/>
    <w:rsid w:val="001E2119"/>
    <w:rsid w:val="001E28CD"/>
    <w:rsid w:val="001E388E"/>
    <w:rsid w:val="001E4C28"/>
    <w:rsid w:val="001E5F51"/>
    <w:rsid w:val="001E64F8"/>
    <w:rsid w:val="001E6C71"/>
    <w:rsid w:val="001E7583"/>
    <w:rsid w:val="001E7F6E"/>
    <w:rsid w:val="001F0AFE"/>
    <w:rsid w:val="001F2995"/>
    <w:rsid w:val="001F47CF"/>
    <w:rsid w:val="001F668A"/>
    <w:rsid w:val="001F683F"/>
    <w:rsid w:val="002001EE"/>
    <w:rsid w:val="00202080"/>
    <w:rsid w:val="00202256"/>
    <w:rsid w:val="00203254"/>
    <w:rsid w:val="00203C24"/>
    <w:rsid w:val="00205B52"/>
    <w:rsid w:val="00207762"/>
    <w:rsid w:val="0021156E"/>
    <w:rsid w:val="00211B37"/>
    <w:rsid w:val="00211C4A"/>
    <w:rsid w:val="0021350B"/>
    <w:rsid w:val="00214229"/>
    <w:rsid w:val="002153E4"/>
    <w:rsid w:val="002155DB"/>
    <w:rsid w:val="00216465"/>
    <w:rsid w:val="0021661F"/>
    <w:rsid w:val="00217518"/>
    <w:rsid w:val="0021768C"/>
    <w:rsid w:val="00220E36"/>
    <w:rsid w:val="00224556"/>
    <w:rsid w:val="002257B4"/>
    <w:rsid w:val="002302E8"/>
    <w:rsid w:val="002303F9"/>
    <w:rsid w:val="00231496"/>
    <w:rsid w:val="002321C7"/>
    <w:rsid w:val="00234A39"/>
    <w:rsid w:val="00235090"/>
    <w:rsid w:val="0023618C"/>
    <w:rsid w:val="00236DB7"/>
    <w:rsid w:val="00242AF3"/>
    <w:rsid w:val="002432B9"/>
    <w:rsid w:val="00243717"/>
    <w:rsid w:val="00244378"/>
    <w:rsid w:val="00244F79"/>
    <w:rsid w:val="0024659D"/>
    <w:rsid w:val="00247A6D"/>
    <w:rsid w:val="00250A58"/>
    <w:rsid w:val="00254716"/>
    <w:rsid w:val="00254A2E"/>
    <w:rsid w:val="00257011"/>
    <w:rsid w:val="00257EBB"/>
    <w:rsid w:val="00261825"/>
    <w:rsid w:val="00261F3F"/>
    <w:rsid w:val="00266C78"/>
    <w:rsid w:val="00267E42"/>
    <w:rsid w:val="002706B8"/>
    <w:rsid w:val="002724E7"/>
    <w:rsid w:val="002734E4"/>
    <w:rsid w:val="0027387F"/>
    <w:rsid w:val="0027610B"/>
    <w:rsid w:val="00277418"/>
    <w:rsid w:val="00277584"/>
    <w:rsid w:val="00277F1C"/>
    <w:rsid w:val="00280F68"/>
    <w:rsid w:val="00281355"/>
    <w:rsid w:val="00282F88"/>
    <w:rsid w:val="00283611"/>
    <w:rsid w:val="00284D5D"/>
    <w:rsid w:val="00287281"/>
    <w:rsid w:val="00287824"/>
    <w:rsid w:val="00287900"/>
    <w:rsid w:val="00287C08"/>
    <w:rsid w:val="00292A7B"/>
    <w:rsid w:val="00292E92"/>
    <w:rsid w:val="00293497"/>
    <w:rsid w:val="002948F3"/>
    <w:rsid w:val="00294AE2"/>
    <w:rsid w:val="00295616"/>
    <w:rsid w:val="002959E2"/>
    <w:rsid w:val="00295D4D"/>
    <w:rsid w:val="00296208"/>
    <w:rsid w:val="00296D26"/>
    <w:rsid w:val="00297236"/>
    <w:rsid w:val="002A20D0"/>
    <w:rsid w:val="002A221E"/>
    <w:rsid w:val="002A5238"/>
    <w:rsid w:val="002A6245"/>
    <w:rsid w:val="002A633A"/>
    <w:rsid w:val="002B08D7"/>
    <w:rsid w:val="002B2D8D"/>
    <w:rsid w:val="002B2F42"/>
    <w:rsid w:val="002B48D1"/>
    <w:rsid w:val="002B686F"/>
    <w:rsid w:val="002B6CE6"/>
    <w:rsid w:val="002B799E"/>
    <w:rsid w:val="002C0D0E"/>
    <w:rsid w:val="002C173A"/>
    <w:rsid w:val="002C1786"/>
    <w:rsid w:val="002C268B"/>
    <w:rsid w:val="002C3114"/>
    <w:rsid w:val="002C3208"/>
    <w:rsid w:val="002C46F9"/>
    <w:rsid w:val="002C59D4"/>
    <w:rsid w:val="002C636C"/>
    <w:rsid w:val="002C70A1"/>
    <w:rsid w:val="002C71AD"/>
    <w:rsid w:val="002C73B9"/>
    <w:rsid w:val="002D0F00"/>
    <w:rsid w:val="002D220A"/>
    <w:rsid w:val="002D45E5"/>
    <w:rsid w:val="002D4F75"/>
    <w:rsid w:val="002D5A61"/>
    <w:rsid w:val="002D5CA6"/>
    <w:rsid w:val="002D66B9"/>
    <w:rsid w:val="002D763B"/>
    <w:rsid w:val="002E04F9"/>
    <w:rsid w:val="002E09B1"/>
    <w:rsid w:val="002E16D5"/>
    <w:rsid w:val="002E1C4F"/>
    <w:rsid w:val="002E23E5"/>
    <w:rsid w:val="002E4921"/>
    <w:rsid w:val="002E5549"/>
    <w:rsid w:val="002E5936"/>
    <w:rsid w:val="002E67FB"/>
    <w:rsid w:val="002E6CD7"/>
    <w:rsid w:val="002E779A"/>
    <w:rsid w:val="002F0C35"/>
    <w:rsid w:val="002F2B1E"/>
    <w:rsid w:val="002F6F64"/>
    <w:rsid w:val="002F71BE"/>
    <w:rsid w:val="00302934"/>
    <w:rsid w:val="00305943"/>
    <w:rsid w:val="00305B1D"/>
    <w:rsid w:val="00310BE4"/>
    <w:rsid w:val="00311167"/>
    <w:rsid w:val="00311B6A"/>
    <w:rsid w:val="00312E74"/>
    <w:rsid w:val="0031637E"/>
    <w:rsid w:val="003172A4"/>
    <w:rsid w:val="00317586"/>
    <w:rsid w:val="003202B7"/>
    <w:rsid w:val="00321C4F"/>
    <w:rsid w:val="00323471"/>
    <w:rsid w:val="00323A4A"/>
    <w:rsid w:val="003241F6"/>
    <w:rsid w:val="00324D28"/>
    <w:rsid w:val="00324E0A"/>
    <w:rsid w:val="00325AD2"/>
    <w:rsid w:val="00326E30"/>
    <w:rsid w:val="003272A1"/>
    <w:rsid w:val="00327E03"/>
    <w:rsid w:val="00327F80"/>
    <w:rsid w:val="003313D9"/>
    <w:rsid w:val="00331A8C"/>
    <w:rsid w:val="00332157"/>
    <w:rsid w:val="00332DEC"/>
    <w:rsid w:val="00332E15"/>
    <w:rsid w:val="00334C6A"/>
    <w:rsid w:val="003359DF"/>
    <w:rsid w:val="00340A28"/>
    <w:rsid w:val="00342798"/>
    <w:rsid w:val="0034386D"/>
    <w:rsid w:val="00343D1E"/>
    <w:rsid w:val="00345A5E"/>
    <w:rsid w:val="00345FB7"/>
    <w:rsid w:val="00356E85"/>
    <w:rsid w:val="00361494"/>
    <w:rsid w:val="00362645"/>
    <w:rsid w:val="0036336F"/>
    <w:rsid w:val="00366658"/>
    <w:rsid w:val="00367B66"/>
    <w:rsid w:val="0037087A"/>
    <w:rsid w:val="003718A3"/>
    <w:rsid w:val="00371BE2"/>
    <w:rsid w:val="00373A55"/>
    <w:rsid w:val="003750E9"/>
    <w:rsid w:val="0037752D"/>
    <w:rsid w:val="00380CDF"/>
    <w:rsid w:val="00380D76"/>
    <w:rsid w:val="00383052"/>
    <w:rsid w:val="00384BBB"/>
    <w:rsid w:val="0038501B"/>
    <w:rsid w:val="00387E4C"/>
    <w:rsid w:val="003909CC"/>
    <w:rsid w:val="00391059"/>
    <w:rsid w:val="003913C3"/>
    <w:rsid w:val="00391A2A"/>
    <w:rsid w:val="0039253E"/>
    <w:rsid w:val="00392C68"/>
    <w:rsid w:val="0039698C"/>
    <w:rsid w:val="003A1524"/>
    <w:rsid w:val="003A15C1"/>
    <w:rsid w:val="003A446C"/>
    <w:rsid w:val="003A4753"/>
    <w:rsid w:val="003A47E9"/>
    <w:rsid w:val="003A5367"/>
    <w:rsid w:val="003A5F1E"/>
    <w:rsid w:val="003A650F"/>
    <w:rsid w:val="003B0335"/>
    <w:rsid w:val="003B28C3"/>
    <w:rsid w:val="003B2E71"/>
    <w:rsid w:val="003B30BE"/>
    <w:rsid w:val="003B53C2"/>
    <w:rsid w:val="003B5430"/>
    <w:rsid w:val="003B5A6C"/>
    <w:rsid w:val="003B64CD"/>
    <w:rsid w:val="003B68D5"/>
    <w:rsid w:val="003B753E"/>
    <w:rsid w:val="003C1888"/>
    <w:rsid w:val="003C1A21"/>
    <w:rsid w:val="003C1A34"/>
    <w:rsid w:val="003C3107"/>
    <w:rsid w:val="003C3DE6"/>
    <w:rsid w:val="003C4AD7"/>
    <w:rsid w:val="003C4B88"/>
    <w:rsid w:val="003C547C"/>
    <w:rsid w:val="003C6470"/>
    <w:rsid w:val="003D1E9E"/>
    <w:rsid w:val="003D2863"/>
    <w:rsid w:val="003D5082"/>
    <w:rsid w:val="003D772A"/>
    <w:rsid w:val="003E463B"/>
    <w:rsid w:val="003E4E56"/>
    <w:rsid w:val="003E4E73"/>
    <w:rsid w:val="003E6353"/>
    <w:rsid w:val="003E7AFA"/>
    <w:rsid w:val="003F20A9"/>
    <w:rsid w:val="003F2A17"/>
    <w:rsid w:val="003F6DF4"/>
    <w:rsid w:val="003F6EB3"/>
    <w:rsid w:val="00402D30"/>
    <w:rsid w:val="00402D95"/>
    <w:rsid w:val="004031C7"/>
    <w:rsid w:val="00404572"/>
    <w:rsid w:val="00404A1D"/>
    <w:rsid w:val="00404CD9"/>
    <w:rsid w:val="00405071"/>
    <w:rsid w:val="0040557E"/>
    <w:rsid w:val="004068BC"/>
    <w:rsid w:val="00407CAD"/>
    <w:rsid w:val="00411F68"/>
    <w:rsid w:val="004130FE"/>
    <w:rsid w:val="00413531"/>
    <w:rsid w:val="00416573"/>
    <w:rsid w:val="00416B98"/>
    <w:rsid w:val="004177AB"/>
    <w:rsid w:val="00417C01"/>
    <w:rsid w:val="004239A0"/>
    <w:rsid w:val="00423C0B"/>
    <w:rsid w:val="00425E67"/>
    <w:rsid w:val="004274C8"/>
    <w:rsid w:val="004300A5"/>
    <w:rsid w:val="0043124D"/>
    <w:rsid w:val="00432078"/>
    <w:rsid w:val="00432C4B"/>
    <w:rsid w:val="00433205"/>
    <w:rsid w:val="00436AA5"/>
    <w:rsid w:val="004420A2"/>
    <w:rsid w:val="00443F31"/>
    <w:rsid w:val="0044484F"/>
    <w:rsid w:val="00445F5F"/>
    <w:rsid w:val="00446BC1"/>
    <w:rsid w:val="004471E0"/>
    <w:rsid w:val="00447367"/>
    <w:rsid w:val="0045236E"/>
    <w:rsid w:val="00452D97"/>
    <w:rsid w:val="00453E64"/>
    <w:rsid w:val="00454181"/>
    <w:rsid w:val="00457EA9"/>
    <w:rsid w:val="00460344"/>
    <w:rsid w:val="00461414"/>
    <w:rsid w:val="00462609"/>
    <w:rsid w:val="00462B6C"/>
    <w:rsid w:val="0046390D"/>
    <w:rsid w:val="0046605B"/>
    <w:rsid w:val="0046699C"/>
    <w:rsid w:val="004673BC"/>
    <w:rsid w:val="004675FF"/>
    <w:rsid w:val="00467C3D"/>
    <w:rsid w:val="0047012B"/>
    <w:rsid w:val="00471051"/>
    <w:rsid w:val="00472AFC"/>
    <w:rsid w:val="00473B69"/>
    <w:rsid w:val="004741FB"/>
    <w:rsid w:val="00475540"/>
    <w:rsid w:val="004760FF"/>
    <w:rsid w:val="004803BE"/>
    <w:rsid w:val="00481DDF"/>
    <w:rsid w:val="00482244"/>
    <w:rsid w:val="0048278E"/>
    <w:rsid w:val="004827D4"/>
    <w:rsid w:val="00482F42"/>
    <w:rsid w:val="004837B4"/>
    <w:rsid w:val="004848E3"/>
    <w:rsid w:val="00486097"/>
    <w:rsid w:val="00486130"/>
    <w:rsid w:val="00490489"/>
    <w:rsid w:val="00490B6B"/>
    <w:rsid w:val="00490D06"/>
    <w:rsid w:val="00491813"/>
    <w:rsid w:val="00493592"/>
    <w:rsid w:val="004941E5"/>
    <w:rsid w:val="00494349"/>
    <w:rsid w:val="00494A25"/>
    <w:rsid w:val="004959EF"/>
    <w:rsid w:val="00495A74"/>
    <w:rsid w:val="00495C0B"/>
    <w:rsid w:val="0049697A"/>
    <w:rsid w:val="00496AA0"/>
    <w:rsid w:val="004972EE"/>
    <w:rsid w:val="00497C6C"/>
    <w:rsid w:val="00497CAA"/>
    <w:rsid w:val="004A0A25"/>
    <w:rsid w:val="004A15EA"/>
    <w:rsid w:val="004A18E4"/>
    <w:rsid w:val="004A275D"/>
    <w:rsid w:val="004A5C85"/>
    <w:rsid w:val="004A5F6D"/>
    <w:rsid w:val="004A6059"/>
    <w:rsid w:val="004A668A"/>
    <w:rsid w:val="004B0B94"/>
    <w:rsid w:val="004B1B5E"/>
    <w:rsid w:val="004B3D85"/>
    <w:rsid w:val="004B4C30"/>
    <w:rsid w:val="004B521A"/>
    <w:rsid w:val="004B639C"/>
    <w:rsid w:val="004B6DFA"/>
    <w:rsid w:val="004C047B"/>
    <w:rsid w:val="004C1748"/>
    <w:rsid w:val="004C2EB2"/>
    <w:rsid w:val="004C6C45"/>
    <w:rsid w:val="004C7448"/>
    <w:rsid w:val="004D17AF"/>
    <w:rsid w:val="004D2AE0"/>
    <w:rsid w:val="004D2CB3"/>
    <w:rsid w:val="004D338B"/>
    <w:rsid w:val="004D3F96"/>
    <w:rsid w:val="004D7808"/>
    <w:rsid w:val="004E02F5"/>
    <w:rsid w:val="004E11DF"/>
    <w:rsid w:val="004E2C87"/>
    <w:rsid w:val="004E2EBA"/>
    <w:rsid w:val="004E3499"/>
    <w:rsid w:val="004E3AE6"/>
    <w:rsid w:val="004E3E31"/>
    <w:rsid w:val="004E4371"/>
    <w:rsid w:val="004E553F"/>
    <w:rsid w:val="004E5F51"/>
    <w:rsid w:val="004E668A"/>
    <w:rsid w:val="004E7A50"/>
    <w:rsid w:val="004F2971"/>
    <w:rsid w:val="004F4333"/>
    <w:rsid w:val="004F48DB"/>
    <w:rsid w:val="004F5E8A"/>
    <w:rsid w:val="004F7A38"/>
    <w:rsid w:val="004F7C11"/>
    <w:rsid w:val="005005DD"/>
    <w:rsid w:val="0050102B"/>
    <w:rsid w:val="0050390F"/>
    <w:rsid w:val="00504A8E"/>
    <w:rsid w:val="00504BD1"/>
    <w:rsid w:val="00505859"/>
    <w:rsid w:val="00505E65"/>
    <w:rsid w:val="00505F68"/>
    <w:rsid w:val="00506D40"/>
    <w:rsid w:val="0051078D"/>
    <w:rsid w:val="00511814"/>
    <w:rsid w:val="00511AC1"/>
    <w:rsid w:val="00512D7A"/>
    <w:rsid w:val="00515DA4"/>
    <w:rsid w:val="005164B6"/>
    <w:rsid w:val="00516D71"/>
    <w:rsid w:val="005176A1"/>
    <w:rsid w:val="00517E9C"/>
    <w:rsid w:val="005208EF"/>
    <w:rsid w:val="00521227"/>
    <w:rsid w:val="005216BC"/>
    <w:rsid w:val="00523740"/>
    <w:rsid w:val="0052435C"/>
    <w:rsid w:val="0052599C"/>
    <w:rsid w:val="005259AD"/>
    <w:rsid w:val="00525D0A"/>
    <w:rsid w:val="00525EF8"/>
    <w:rsid w:val="00526000"/>
    <w:rsid w:val="00526735"/>
    <w:rsid w:val="00527497"/>
    <w:rsid w:val="00527879"/>
    <w:rsid w:val="00527E7E"/>
    <w:rsid w:val="005310AD"/>
    <w:rsid w:val="00533654"/>
    <w:rsid w:val="00534E40"/>
    <w:rsid w:val="00536031"/>
    <w:rsid w:val="00536CBD"/>
    <w:rsid w:val="005441CC"/>
    <w:rsid w:val="00545587"/>
    <w:rsid w:val="005456F9"/>
    <w:rsid w:val="00546745"/>
    <w:rsid w:val="00551742"/>
    <w:rsid w:val="0055364C"/>
    <w:rsid w:val="00555765"/>
    <w:rsid w:val="00560334"/>
    <w:rsid w:val="00563203"/>
    <w:rsid w:val="00563678"/>
    <w:rsid w:val="00564C21"/>
    <w:rsid w:val="00565E6F"/>
    <w:rsid w:val="00566905"/>
    <w:rsid w:val="00566A76"/>
    <w:rsid w:val="00567664"/>
    <w:rsid w:val="0057008C"/>
    <w:rsid w:val="005707B4"/>
    <w:rsid w:val="00572958"/>
    <w:rsid w:val="0057544A"/>
    <w:rsid w:val="005762FD"/>
    <w:rsid w:val="0057696A"/>
    <w:rsid w:val="005770B9"/>
    <w:rsid w:val="0057717E"/>
    <w:rsid w:val="00581C3A"/>
    <w:rsid w:val="00581EC5"/>
    <w:rsid w:val="00583158"/>
    <w:rsid w:val="00583440"/>
    <w:rsid w:val="005839DF"/>
    <w:rsid w:val="00583FFD"/>
    <w:rsid w:val="00585324"/>
    <w:rsid w:val="005859B7"/>
    <w:rsid w:val="005864C7"/>
    <w:rsid w:val="00590611"/>
    <w:rsid w:val="005924C7"/>
    <w:rsid w:val="005926ED"/>
    <w:rsid w:val="0059284E"/>
    <w:rsid w:val="00592A27"/>
    <w:rsid w:val="00592E1F"/>
    <w:rsid w:val="0059330D"/>
    <w:rsid w:val="00595424"/>
    <w:rsid w:val="00595925"/>
    <w:rsid w:val="0059652E"/>
    <w:rsid w:val="005972D9"/>
    <w:rsid w:val="00597B84"/>
    <w:rsid w:val="00597FD8"/>
    <w:rsid w:val="005A0038"/>
    <w:rsid w:val="005A01DF"/>
    <w:rsid w:val="005A2470"/>
    <w:rsid w:val="005A2B43"/>
    <w:rsid w:val="005A3903"/>
    <w:rsid w:val="005A43A1"/>
    <w:rsid w:val="005A456F"/>
    <w:rsid w:val="005A5637"/>
    <w:rsid w:val="005A7DF7"/>
    <w:rsid w:val="005B0F92"/>
    <w:rsid w:val="005B0F93"/>
    <w:rsid w:val="005B1094"/>
    <w:rsid w:val="005B1D43"/>
    <w:rsid w:val="005B2507"/>
    <w:rsid w:val="005B57EC"/>
    <w:rsid w:val="005B70D3"/>
    <w:rsid w:val="005C0466"/>
    <w:rsid w:val="005C3A52"/>
    <w:rsid w:val="005C4131"/>
    <w:rsid w:val="005C5FB8"/>
    <w:rsid w:val="005C6D2D"/>
    <w:rsid w:val="005C6F74"/>
    <w:rsid w:val="005D099F"/>
    <w:rsid w:val="005D13DA"/>
    <w:rsid w:val="005D1EEE"/>
    <w:rsid w:val="005E0078"/>
    <w:rsid w:val="005E0156"/>
    <w:rsid w:val="005E7ECD"/>
    <w:rsid w:val="005F014D"/>
    <w:rsid w:val="005F28BC"/>
    <w:rsid w:val="005F2A2C"/>
    <w:rsid w:val="005F3737"/>
    <w:rsid w:val="005F3E7C"/>
    <w:rsid w:val="005F4FBC"/>
    <w:rsid w:val="005F5006"/>
    <w:rsid w:val="005F63F1"/>
    <w:rsid w:val="005F67AB"/>
    <w:rsid w:val="005F7DE8"/>
    <w:rsid w:val="00602A19"/>
    <w:rsid w:val="00602A6D"/>
    <w:rsid w:val="006045D6"/>
    <w:rsid w:val="0060580E"/>
    <w:rsid w:val="00605A3F"/>
    <w:rsid w:val="00606D94"/>
    <w:rsid w:val="006109EF"/>
    <w:rsid w:val="00611275"/>
    <w:rsid w:val="00611ACA"/>
    <w:rsid w:val="00612674"/>
    <w:rsid w:val="00612A2D"/>
    <w:rsid w:val="006141C7"/>
    <w:rsid w:val="00614A09"/>
    <w:rsid w:val="00615D56"/>
    <w:rsid w:val="0061604D"/>
    <w:rsid w:val="0062168B"/>
    <w:rsid w:val="00621C98"/>
    <w:rsid w:val="006220F8"/>
    <w:rsid w:val="00622FC7"/>
    <w:rsid w:val="00624321"/>
    <w:rsid w:val="00624E3B"/>
    <w:rsid w:val="0062573A"/>
    <w:rsid w:val="006262E7"/>
    <w:rsid w:val="00626810"/>
    <w:rsid w:val="006347E0"/>
    <w:rsid w:val="00636978"/>
    <w:rsid w:val="00640DA5"/>
    <w:rsid w:val="00641DFC"/>
    <w:rsid w:val="00646C3C"/>
    <w:rsid w:val="00646D4B"/>
    <w:rsid w:val="00646DFC"/>
    <w:rsid w:val="00647EDB"/>
    <w:rsid w:val="006507AE"/>
    <w:rsid w:val="006507D5"/>
    <w:rsid w:val="00650A68"/>
    <w:rsid w:val="00651D44"/>
    <w:rsid w:val="00652738"/>
    <w:rsid w:val="0065443E"/>
    <w:rsid w:val="0065459F"/>
    <w:rsid w:val="00654AD3"/>
    <w:rsid w:val="00655030"/>
    <w:rsid w:val="00655361"/>
    <w:rsid w:val="00657F1D"/>
    <w:rsid w:val="0066064F"/>
    <w:rsid w:val="00660D9E"/>
    <w:rsid w:val="006641D8"/>
    <w:rsid w:val="0066420C"/>
    <w:rsid w:val="0066765F"/>
    <w:rsid w:val="00671EC6"/>
    <w:rsid w:val="006722CF"/>
    <w:rsid w:val="0067266F"/>
    <w:rsid w:val="00675321"/>
    <w:rsid w:val="00675F33"/>
    <w:rsid w:val="00676395"/>
    <w:rsid w:val="00677F87"/>
    <w:rsid w:val="006804ED"/>
    <w:rsid w:val="00684223"/>
    <w:rsid w:val="0068445E"/>
    <w:rsid w:val="00684B6F"/>
    <w:rsid w:val="00685A13"/>
    <w:rsid w:val="0068662E"/>
    <w:rsid w:val="00686A14"/>
    <w:rsid w:val="006909DD"/>
    <w:rsid w:val="00690CC7"/>
    <w:rsid w:val="00691595"/>
    <w:rsid w:val="0069348C"/>
    <w:rsid w:val="00694924"/>
    <w:rsid w:val="00694B73"/>
    <w:rsid w:val="0069537F"/>
    <w:rsid w:val="00695DA9"/>
    <w:rsid w:val="006961F8"/>
    <w:rsid w:val="00696848"/>
    <w:rsid w:val="006A119D"/>
    <w:rsid w:val="006A2E64"/>
    <w:rsid w:val="006A5C73"/>
    <w:rsid w:val="006A644F"/>
    <w:rsid w:val="006A785A"/>
    <w:rsid w:val="006B2193"/>
    <w:rsid w:val="006B27A6"/>
    <w:rsid w:val="006B337D"/>
    <w:rsid w:val="006B3FB2"/>
    <w:rsid w:val="006B435D"/>
    <w:rsid w:val="006B5DE5"/>
    <w:rsid w:val="006B6994"/>
    <w:rsid w:val="006B7069"/>
    <w:rsid w:val="006B707C"/>
    <w:rsid w:val="006B7AA7"/>
    <w:rsid w:val="006C00A6"/>
    <w:rsid w:val="006C0D8C"/>
    <w:rsid w:val="006C0DC1"/>
    <w:rsid w:val="006C1860"/>
    <w:rsid w:val="006C41C8"/>
    <w:rsid w:val="006C4245"/>
    <w:rsid w:val="006C4B6D"/>
    <w:rsid w:val="006C4E8F"/>
    <w:rsid w:val="006C50CF"/>
    <w:rsid w:val="006D0FAA"/>
    <w:rsid w:val="006D1104"/>
    <w:rsid w:val="006D2A03"/>
    <w:rsid w:val="006D3900"/>
    <w:rsid w:val="006D4A77"/>
    <w:rsid w:val="006D535C"/>
    <w:rsid w:val="006D7460"/>
    <w:rsid w:val="006D7D41"/>
    <w:rsid w:val="006E00A2"/>
    <w:rsid w:val="006E30B4"/>
    <w:rsid w:val="006E6557"/>
    <w:rsid w:val="006E70C5"/>
    <w:rsid w:val="006E756E"/>
    <w:rsid w:val="006F042D"/>
    <w:rsid w:val="006F2302"/>
    <w:rsid w:val="006F30A6"/>
    <w:rsid w:val="006F397B"/>
    <w:rsid w:val="006F4597"/>
    <w:rsid w:val="006F4AC3"/>
    <w:rsid w:val="006F6641"/>
    <w:rsid w:val="006F6E0C"/>
    <w:rsid w:val="006F75C9"/>
    <w:rsid w:val="006F7AB7"/>
    <w:rsid w:val="00703116"/>
    <w:rsid w:val="00703EEC"/>
    <w:rsid w:val="00704C23"/>
    <w:rsid w:val="00705F66"/>
    <w:rsid w:val="00710F40"/>
    <w:rsid w:val="0071149C"/>
    <w:rsid w:val="00713C01"/>
    <w:rsid w:val="00714009"/>
    <w:rsid w:val="00714878"/>
    <w:rsid w:val="00714CFE"/>
    <w:rsid w:val="00716354"/>
    <w:rsid w:val="00716DDD"/>
    <w:rsid w:val="00721358"/>
    <w:rsid w:val="00721812"/>
    <w:rsid w:val="00722C01"/>
    <w:rsid w:val="0072333B"/>
    <w:rsid w:val="0072587E"/>
    <w:rsid w:val="007268FB"/>
    <w:rsid w:val="00726C40"/>
    <w:rsid w:val="00732122"/>
    <w:rsid w:val="0073250B"/>
    <w:rsid w:val="00734229"/>
    <w:rsid w:val="00741E6B"/>
    <w:rsid w:val="007422B4"/>
    <w:rsid w:val="007429B2"/>
    <w:rsid w:val="00743ADD"/>
    <w:rsid w:val="00744FDC"/>
    <w:rsid w:val="00746C9E"/>
    <w:rsid w:val="00750CBA"/>
    <w:rsid w:val="00751D6C"/>
    <w:rsid w:val="00753BB5"/>
    <w:rsid w:val="00755269"/>
    <w:rsid w:val="0075552B"/>
    <w:rsid w:val="0075636F"/>
    <w:rsid w:val="00757740"/>
    <w:rsid w:val="00757BAE"/>
    <w:rsid w:val="00760FD3"/>
    <w:rsid w:val="00762933"/>
    <w:rsid w:val="00763B8A"/>
    <w:rsid w:val="007656AC"/>
    <w:rsid w:val="00766F84"/>
    <w:rsid w:val="007711BB"/>
    <w:rsid w:val="0077351A"/>
    <w:rsid w:val="00774589"/>
    <w:rsid w:val="00774AC7"/>
    <w:rsid w:val="007779D4"/>
    <w:rsid w:val="00780C62"/>
    <w:rsid w:val="00780E0D"/>
    <w:rsid w:val="0078254E"/>
    <w:rsid w:val="007839CB"/>
    <w:rsid w:val="00783C60"/>
    <w:rsid w:val="00783F7E"/>
    <w:rsid w:val="00785287"/>
    <w:rsid w:val="00787123"/>
    <w:rsid w:val="007911FF"/>
    <w:rsid w:val="0079275D"/>
    <w:rsid w:val="00792D02"/>
    <w:rsid w:val="00794088"/>
    <w:rsid w:val="007951D3"/>
    <w:rsid w:val="0079777E"/>
    <w:rsid w:val="007A1707"/>
    <w:rsid w:val="007A175F"/>
    <w:rsid w:val="007A1C89"/>
    <w:rsid w:val="007A2D63"/>
    <w:rsid w:val="007A3042"/>
    <w:rsid w:val="007A33D3"/>
    <w:rsid w:val="007A4C6B"/>
    <w:rsid w:val="007A52E7"/>
    <w:rsid w:val="007A71FB"/>
    <w:rsid w:val="007A77A9"/>
    <w:rsid w:val="007B0FDE"/>
    <w:rsid w:val="007B154E"/>
    <w:rsid w:val="007B55C1"/>
    <w:rsid w:val="007B758D"/>
    <w:rsid w:val="007C0185"/>
    <w:rsid w:val="007C0CFB"/>
    <w:rsid w:val="007C151F"/>
    <w:rsid w:val="007C3A38"/>
    <w:rsid w:val="007C7592"/>
    <w:rsid w:val="007D00BF"/>
    <w:rsid w:val="007D1180"/>
    <w:rsid w:val="007D13E9"/>
    <w:rsid w:val="007D2C79"/>
    <w:rsid w:val="007D4A41"/>
    <w:rsid w:val="007D59EF"/>
    <w:rsid w:val="007D720F"/>
    <w:rsid w:val="007E0B8B"/>
    <w:rsid w:val="007E0E37"/>
    <w:rsid w:val="007E17DD"/>
    <w:rsid w:val="007E4EEB"/>
    <w:rsid w:val="007E5796"/>
    <w:rsid w:val="007E60E2"/>
    <w:rsid w:val="007E7254"/>
    <w:rsid w:val="007E7486"/>
    <w:rsid w:val="007F005E"/>
    <w:rsid w:val="007F20EE"/>
    <w:rsid w:val="007F45D3"/>
    <w:rsid w:val="007F7E60"/>
    <w:rsid w:val="00802429"/>
    <w:rsid w:val="0080309B"/>
    <w:rsid w:val="0080583E"/>
    <w:rsid w:val="008106FA"/>
    <w:rsid w:val="00811437"/>
    <w:rsid w:val="008115C8"/>
    <w:rsid w:val="0081282F"/>
    <w:rsid w:val="00813DA3"/>
    <w:rsid w:val="00814875"/>
    <w:rsid w:val="00817DDB"/>
    <w:rsid w:val="0082150D"/>
    <w:rsid w:val="008215D6"/>
    <w:rsid w:val="008216C0"/>
    <w:rsid w:val="00823118"/>
    <w:rsid w:val="008255EC"/>
    <w:rsid w:val="00825AFB"/>
    <w:rsid w:val="00826640"/>
    <w:rsid w:val="00826E65"/>
    <w:rsid w:val="00826F54"/>
    <w:rsid w:val="00830D98"/>
    <w:rsid w:val="008377A6"/>
    <w:rsid w:val="00837996"/>
    <w:rsid w:val="008442EF"/>
    <w:rsid w:val="0084651F"/>
    <w:rsid w:val="008527F6"/>
    <w:rsid w:val="00854971"/>
    <w:rsid w:val="00857B9B"/>
    <w:rsid w:val="00863EF6"/>
    <w:rsid w:val="00865758"/>
    <w:rsid w:val="008657E9"/>
    <w:rsid w:val="00867C9A"/>
    <w:rsid w:val="008702CB"/>
    <w:rsid w:val="00870567"/>
    <w:rsid w:val="00871359"/>
    <w:rsid w:val="00872D14"/>
    <w:rsid w:val="008735D6"/>
    <w:rsid w:val="00874FA9"/>
    <w:rsid w:val="00875FD5"/>
    <w:rsid w:val="00876AD5"/>
    <w:rsid w:val="00877140"/>
    <w:rsid w:val="008807B2"/>
    <w:rsid w:val="008810CE"/>
    <w:rsid w:val="00881BA3"/>
    <w:rsid w:val="008853B1"/>
    <w:rsid w:val="008856FB"/>
    <w:rsid w:val="00886B6C"/>
    <w:rsid w:val="00887EBC"/>
    <w:rsid w:val="00892F19"/>
    <w:rsid w:val="0089321D"/>
    <w:rsid w:val="00896994"/>
    <w:rsid w:val="00896F29"/>
    <w:rsid w:val="008A0A22"/>
    <w:rsid w:val="008A0C13"/>
    <w:rsid w:val="008A0D47"/>
    <w:rsid w:val="008A1019"/>
    <w:rsid w:val="008A17ED"/>
    <w:rsid w:val="008A1AF1"/>
    <w:rsid w:val="008A24D7"/>
    <w:rsid w:val="008A2B76"/>
    <w:rsid w:val="008A2C56"/>
    <w:rsid w:val="008A3AA9"/>
    <w:rsid w:val="008A4C4A"/>
    <w:rsid w:val="008A519A"/>
    <w:rsid w:val="008A6F4D"/>
    <w:rsid w:val="008B1CCD"/>
    <w:rsid w:val="008B3D33"/>
    <w:rsid w:val="008B4F98"/>
    <w:rsid w:val="008B547C"/>
    <w:rsid w:val="008B6D44"/>
    <w:rsid w:val="008B7701"/>
    <w:rsid w:val="008C1583"/>
    <w:rsid w:val="008C201B"/>
    <w:rsid w:val="008C2282"/>
    <w:rsid w:val="008C283D"/>
    <w:rsid w:val="008C31AF"/>
    <w:rsid w:val="008C376D"/>
    <w:rsid w:val="008C3FD8"/>
    <w:rsid w:val="008C4ACB"/>
    <w:rsid w:val="008C596B"/>
    <w:rsid w:val="008C5B32"/>
    <w:rsid w:val="008C613E"/>
    <w:rsid w:val="008D16E6"/>
    <w:rsid w:val="008D2331"/>
    <w:rsid w:val="008D2842"/>
    <w:rsid w:val="008D2F1D"/>
    <w:rsid w:val="008D4060"/>
    <w:rsid w:val="008D71E7"/>
    <w:rsid w:val="008D78BB"/>
    <w:rsid w:val="008D7B23"/>
    <w:rsid w:val="008E13F7"/>
    <w:rsid w:val="008E2EBB"/>
    <w:rsid w:val="008E3A48"/>
    <w:rsid w:val="008E537E"/>
    <w:rsid w:val="008E6464"/>
    <w:rsid w:val="008E7366"/>
    <w:rsid w:val="008F0729"/>
    <w:rsid w:val="008F0F3A"/>
    <w:rsid w:val="008F1FFD"/>
    <w:rsid w:val="008F2F20"/>
    <w:rsid w:val="008F4190"/>
    <w:rsid w:val="008F4840"/>
    <w:rsid w:val="008F568C"/>
    <w:rsid w:val="00900444"/>
    <w:rsid w:val="009007BE"/>
    <w:rsid w:val="0090080B"/>
    <w:rsid w:val="00900BE5"/>
    <w:rsid w:val="00903402"/>
    <w:rsid w:val="009037C5"/>
    <w:rsid w:val="00903D17"/>
    <w:rsid w:val="00905DFC"/>
    <w:rsid w:val="00907704"/>
    <w:rsid w:val="00907715"/>
    <w:rsid w:val="00907A8A"/>
    <w:rsid w:val="009104A0"/>
    <w:rsid w:val="00911E47"/>
    <w:rsid w:val="00912724"/>
    <w:rsid w:val="0091288D"/>
    <w:rsid w:val="009133F8"/>
    <w:rsid w:val="0091455E"/>
    <w:rsid w:val="00915919"/>
    <w:rsid w:val="00915B89"/>
    <w:rsid w:val="009171B2"/>
    <w:rsid w:val="00917ABE"/>
    <w:rsid w:val="00917EB0"/>
    <w:rsid w:val="00921901"/>
    <w:rsid w:val="00922E9D"/>
    <w:rsid w:val="00922FD3"/>
    <w:rsid w:val="00923817"/>
    <w:rsid w:val="009273AF"/>
    <w:rsid w:val="009308EC"/>
    <w:rsid w:val="009352F8"/>
    <w:rsid w:val="00935659"/>
    <w:rsid w:val="0093599F"/>
    <w:rsid w:val="009364F5"/>
    <w:rsid w:val="009407A6"/>
    <w:rsid w:val="00941251"/>
    <w:rsid w:val="00942B59"/>
    <w:rsid w:val="00942C89"/>
    <w:rsid w:val="00943277"/>
    <w:rsid w:val="00943724"/>
    <w:rsid w:val="00944162"/>
    <w:rsid w:val="009446DD"/>
    <w:rsid w:val="0094570F"/>
    <w:rsid w:val="00946490"/>
    <w:rsid w:val="00947217"/>
    <w:rsid w:val="0094757C"/>
    <w:rsid w:val="0095289C"/>
    <w:rsid w:val="00953891"/>
    <w:rsid w:val="00954247"/>
    <w:rsid w:val="0095446E"/>
    <w:rsid w:val="00954596"/>
    <w:rsid w:val="00954EFE"/>
    <w:rsid w:val="00955293"/>
    <w:rsid w:val="00956004"/>
    <w:rsid w:val="00961735"/>
    <w:rsid w:val="00961BC6"/>
    <w:rsid w:val="00962836"/>
    <w:rsid w:val="00962DAC"/>
    <w:rsid w:val="009641FE"/>
    <w:rsid w:val="009641FF"/>
    <w:rsid w:val="00964A0B"/>
    <w:rsid w:val="00964DB8"/>
    <w:rsid w:val="0096539F"/>
    <w:rsid w:val="0096554C"/>
    <w:rsid w:val="00965A6A"/>
    <w:rsid w:val="00965D1D"/>
    <w:rsid w:val="0096633F"/>
    <w:rsid w:val="00967429"/>
    <w:rsid w:val="00967A2D"/>
    <w:rsid w:val="009701BB"/>
    <w:rsid w:val="009736CB"/>
    <w:rsid w:val="0097456F"/>
    <w:rsid w:val="00976E2A"/>
    <w:rsid w:val="009777E9"/>
    <w:rsid w:val="00977DE1"/>
    <w:rsid w:val="009815B2"/>
    <w:rsid w:val="00981D43"/>
    <w:rsid w:val="0098305B"/>
    <w:rsid w:val="00983334"/>
    <w:rsid w:val="009849B8"/>
    <w:rsid w:val="00984FDF"/>
    <w:rsid w:val="00985EAD"/>
    <w:rsid w:val="009865D8"/>
    <w:rsid w:val="0099107E"/>
    <w:rsid w:val="00991263"/>
    <w:rsid w:val="00991556"/>
    <w:rsid w:val="00991B78"/>
    <w:rsid w:val="0099302A"/>
    <w:rsid w:val="00993E25"/>
    <w:rsid w:val="009949DF"/>
    <w:rsid w:val="00994B4D"/>
    <w:rsid w:val="0099511B"/>
    <w:rsid w:val="0099553E"/>
    <w:rsid w:val="009959A6"/>
    <w:rsid w:val="009959B2"/>
    <w:rsid w:val="00997239"/>
    <w:rsid w:val="0099746B"/>
    <w:rsid w:val="00997A70"/>
    <w:rsid w:val="009A1CF6"/>
    <w:rsid w:val="009A2AE6"/>
    <w:rsid w:val="009A32BA"/>
    <w:rsid w:val="009A3927"/>
    <w:rsid w:val="009A4BA1"/>
    <w:rsid w:val="009A56FF"/>
    <w:rsid w:val="009A6D53"/>
    <w:rsid w:val="009B122B"/>
    <w:rsid w:val="009B1571"/>
    <w:rsid w:val="009B2652"/>
    <w:rsid w:val="009B26AA"/>
    <w:rsid w:val="009B4BDE"/>
    <w:rsid w:val="009B638C"/>
    <w:rsid w:val="009C0905"/>
    <w:rsid w:val="009C120B"/>
    <w:rsid w:val="009C305C"/>
    <w:rsid w:val="009C3E31"/>
    <w:rsid w:val="009C499B"/>
    <w:rsid w:val="009C4A58"/>
    <w:rsid w:val="009C4D97"/>
    <w:rsid w:val="009C50D7"/>
    <w:rsid w:val="009C59A9"/>
    <w:rsid w:val="009C5A35"/>
    <w:rsid w:val="009C5FAA"/>
    <w:rsid w:val="009C5FD4"/>
    <w:rsid w:val="009C66D9"/>
    <w:rsid w:val="009D2A31"/>
    <w:rsid w:val="009D3118"/>
    <w:rsid w:val="009D4B23"/>
    <w:rsid w:val="009D541C"/>
    <w:rsid w:val="009D6CDD"/>
    <w:rsid w:val="009D7238"/>
    <w:rsid w:val="009E1583"/>
    <w:rsid w:val="009E34A0"/>
    <w:rsid w:val="009E59A8"/>
    <w:rsid w:val="009F23E2"/>
    <w:rsid w:val="009F4551"/>
    <w:rsid w:val="009F4623"/>
    <w:rsid w:val="009F517F"/>
    <w:rsid w:val="009F5955"/>
    <w:rsid w:val="009F6691"/>
    <w:rsid w:val="009F764B"/>
    <w:rsid w:val="009F7899"/>
    <w:rsid w:val="00A01071"/>
    <w:rsid w:val="00A041E0"/>
    <w:rsid w:val="00A0442C"/>
    <w:rsid w:val="00A05AA9"/>
    <w:rsid w:val="00A06A2B"/>
    <w:rsid w:val="00A06C78"/>
    <w:rsid w:val="00A125F6"/>
    <w:rsid w:val="00A13137"/>
    <w:rsid w:val="00A139B0"/>
    <w:rsid w:val="00A1479A"/>
    <w:rsid w:val="00A16BFD"/>
    <w:rsid w:val="00A214EC"/>
    <w:rsid w:val="00A22599"/>
    <w:rsid w:val="00A26E33"/>
    <w:rsid w:val="00A303DC"/>
    <w:rsid w:val="00A30899"/>
    <w:rsid w:val="00A30CB0"/>
    <w:rsid w:val="00A313C1"/>
    <w:rsid w:val="00A346DD"/>
    <w:rsid w:val="00A401D0"/>
    <w:rsid w:val="00A42406"/>
    <w:rsid w:val="00A43863"/>
    <w:rsid w:val="00A446B8"/>
    <w:rsid w:val="00A455F2"/>
    <w:rsid w:val="00A45E20"/>
    <w:rsid w:val="00A521AC"/>
    <w:rsid w:val="00A52B6B"/>
    <w:rsid w:val="00A52E3B"/>
    <w:rsid w:val="00A53541"/>
    <w:rsid w:val="00A54318"/>
    <w:rsid w:val="00A56605"/>
    <w:rsid w:val="00A568D1"/>
    <w:rsid w:val="00A601DA"/>
    <w:rsid w:val="00A6039D"/>
    <w:rsid w:val="00A60630"/>
    <w:rsid w:val="00A616FC"/>
    <w:rsid w:val="00A63245"/>
    <w:rsid w:val="00A645F7"/>
    <w:rsid w:val="00A64D56"/>
    <w:rsid w:val="00A664C9"/>
    <w:rsid w:val="00A70659"/>
    <w:rsid w:val="00A70A8E"/>
    <w:rsid w:val="00A70CA6"/>
    <w:rsid w:val="00A72F96"/>
    <w:rsid w:val="00A73B89"/>
    <w:rsid w:val="00A74A8F"/>
    <w:rsid w:val="00A74FC0"/>
    <w:rsid w:val="00A75B57"/>
    <w:rsid w:val="00A75D2F"/>
    <w:rsid w:val="00A76240"/>
    <w:rsid w:val="00A76839"/>
    <w:rsid w:val="00A7756D"/>
    <w:rsid w:val="00A77CF2"/>
    <w:rsid w:val="00A77E20"/>
    <w:rsid w:val="00A77ECE"/>
    <w:rsid w:val="00A8115E"/>
    <w:rsid w:val="00A8153F"/>
    <w:rsid w:val="00A8183D"/>
    <w:rsid w:val="00A83E8B"/>
    <w:rsid w:val="00A8452F"/>
    <w:rsid w:val="00A8457C"/>
    <w:rsid w:val="00A84FB6"/>
    <w:rsid w:val="00A85199"/>
    <w:rsid w:val="00A85FD5"/>
    <w:rsid w:val="00A86090"/>
    <w:rsid w:val="00A86C57"/>
    <w:rsid w:val="00A87487"/>
    <w:rsid w:val="00A87AE6"/>
    <w:rsid w:val="00A9007E"/>
    <w:rsid w:val="00A9034E"/>
    <w:rsid w:val="00A90D77"/>
    <w:rsid w:val="00A929C8"/>
    <w:rsid w:val="00A948F6"/>
    <w:rsid w:val="00A95538"/>
    <w:rsid w:val="00A96FD9"/>
    <w:rsid w:val="00A97D76"/>
    <w:rsid w:val="00AA0708"/>
    <w:rsid w:val="00AA240F"/>
    <w:rsid w:val="00AA4730"/>
    <w:rsid w:val="00AA4820"/>
    <w:rsid w:val="00AB0057"/>
    <w:rsid w:val="00AB2C7B"/>
    <w:rsid w:val="00AB2ECC"/>
    <w:rsid w:val="00AB7028"/>
    <w:rsid w:val="00AC1446"/>
    <w:rsid w:val="00AC1DE1"/>
    <w:rsid w:val="00AC4506"/>
    <w:rsid w:val="00AC4D35"/>
    <w:rsid w:val="00AC7F29"/>
    <w:rsid w:val="00AD00F6"/>
    <w:rsid w:val="00AD0B8E"/>
    <w:rsid w:val="00AD0D46"/>
    <w:rsid w:val="00AD1D8B"/>
    <w:rsid w:val="00AD2392"/>
    <w:rsid w:val="00AD3265"/>
    <w:rsid w:val="00AD3622"/>
    <w:rsid w:val="00AD3EE2"/>
    <w:rsid w:val="00AD4102"/>
    <w:rsid w:val="00AD4981"/>
    <w:rsid w:val="00AD4F25"/>
    <w:rsid w:val="00AD61B5"/>
    <w:rsid w:val="00AD7C2C"/>
    <w:rsid w:val="00AD7F05"/>
    <w:rsid w:val="00AE0923"/>
    <w:rsid w:val="00AE1305"/>
    <w:rsid w:val="00AE1A93"/>
    <w:rsid w:val="00AE1E9D"/>
    <w:rsid w:val="00AE1FD7"/>
    <w:rsid w:val="00AE3339"/>
    <w:rsid w:val="00AE343D"/>
    <w:rsid w:val="00AE3E49"/>
    <w:rsid w:val="00AE5969"/>
    <w:rsid w:val="00AE7855"/>
    <w:rsid w:val="00AE7BDD"/>
    <w:rsid w:val="00AF50C8"/>
    <w:rsid w:val="00AF5FD5"/>
    <w:rsid w:val="00AF63E1"/>
    <w:rsid w:val="00AF70D3"/>
    <w:rsid w:val="00AF72C6"/>
    <w:rsid w:val="00B001E3"/>
    <w:rsid w:val="00B00FA2"/>
    <w:rsid w:val="00B01E2A"/>
    <w:rsid w:val="00B02432"/>
    <w:rsid w:val="00B0662A"/>
    <w:rsid w:val="00B07597"/>
    <w:rsid w:val="00B078EA"/>
    <w:rsid w:val="00B078F9"/>
    <w:rsid w:val="00B106F4"/>
    <w:rsid w:val="00B11BA8"/>
    <w:rsid w:val="00B12F7A"/>
    <w:rsid w:val="00B1365C"/>
    <w:rsid w:val="00B16472"/>
    <w:rsid w:val="00B20920"/>
    <w:rsid w:val="00B220C2"/>
    <w:rsid w:val="00B22796"/>
    <w:rsid w:val="00B24738"/>
    <w:rsid w:val="00B257FD"/>
    <w:rsid w:val="00B269E3"/>
    <w:rsid w:val="00B27C94"/>
    <w:rsid w:val="00B30B44"/>
    <w:rsid w:val="00B30C63"/>
    <w:rsid w:val="00B33D55"/>
    <w:rsid w:val="00B35AD5"/>
    <w:rsid w:val="00B36637"/>
    <w:rsid w:val="00B36CAE"/>
    <w:rsid w:val="00B401D9"/>
    <w:rsid w:val="00B40333"/>
    <w:rsid w:val="00B426A4"/>
    <w:rsid w:val="00B42863"/>
    <w:rsid w:val="00B4322B"/>
    <w:rsid w:val="00B465F5"/>
    <w:rsid w:val="00B46A49"/>
    <w:rsid w:val="00B46E5F"/>
    <w:rsid w:val="00B47394"/>
    <w:rsid w:val="00B506E4"/>
    <w:rsid w:val="00B50978"/>
    <w:rsid w:val="00B515D9"/>
    <w:rsid w:val="00B51A9E"/>
    <w:rsid w:val="00B53F2A"/>
    <w:rsid w:val="00B56D89"/>
    <w:rsid w:val="00B570AD"/>
    <w:rsid w:val="00B57456"/>
    <w:rsid w:val="00B575A6"/>
    <w:rsid w:val="00B579A0"/>
    <w:rsid w:val="00B62018"/>
    <w:rsid w:val="00B625D6"/>
    <w:rsid w:val="00B63A07"/>
    <w:rsid w:val="00B63BB1"/>
    <w:rsid w:val="00B6451E"/>
    <w:rsid w:val="00B64B26"/>
    <w:rsid w:val="00B675D2"/>
    <w:rsid w:val="00B709FE"/>
    <w:rsid w:val="00B70E7E"/>
    <w:rsid w:val="00B713A5"/>
    <w:rsid w:val="00B71F24"/>
    <w:rsid w:val="00B76502"/>
    <w:rsid w:val="00B76BED"/>
    <w:rsid w:val="00B76FB0"/>
    <w:rsid w:val="00B7790D"/>
    <w:rsid w:val="00B80662"/>
    <w:rsid w:val="00B80B3B"/>
    <w:rsid w:val="00B81220"/>
    <w:rsid w:val="00B81EE8"/>
    <w:rsid w:val="00B85CED"/>
    <w:rsid w:val="00B865F1"/>
    <w:rsid w:val="00B8683C"/>
    <w:rsid w:val="00B87F4E"/>
    <w:rsid w:val="00B906C2"/>
    <w:rsid w:val="00B92FF6"/>
    <w:rsid w:val="00B939EE"/>
    <w:rsid w:val="00B942ED"/>
    <w:rsid w:val="00B944F4"/>
    <w:rsid w:val="00B94B09"/>
    <w:rsid w:val="00B94F33"/>
    <w:rsid w:val="00B95971"/>
    <w:rsid w:val="00B96B9E"/>
    <w:rsid w:val="00B9701F"/>
    <w:rsid w:val="00B97FFE"/>
    <w:rsid w:val="00BA0BFC"/>
    <w:rsid w:val="00BA118E"/>
    <w:rsid w:val="00BA21A2"/>
    <w:rsid w:val="00BA458F"/>
    <w:rsid w:val="00BA4725"/>
    <w:rsid w:val="00BA4E8A"/>
    <w:rsid w:val="00BA5149"/>
    <w:rsid w:val="00BA7316"/>
    <w:rsid w:val="00BA7912"/>
    <w:rsid w:val="00BB1416"/>
    <w:rsid w:val="00BB1ECE"/>
    <w:rsid w:val="00BB2092"/>
    <w:rsid w:val="00BB2387"/>
    <w:rsid w:val="00BB348C"/>
    <w:rsid w:val="00BB4280"/>
    <w:rsid w:val="00BB509C"/>
    <w:rsid w:val="00BB5571"/>
    <w:rsid w:val="00BB5EED"/>
    <w:rsid w:val="00BB7B88"/>
    <w:rsid w:val="00BB7CA6"/>
    <w:rsid w:val="00BB7DB3"/>
    <w:rsid w:val="00BC0000"/>
    <w:rsid w:val="00BC03C8"/>
    <w:rsid w:val="00BC32C3"/>
    <w:rsid w:val="00BC38C4"/>
    <w:rsid w:val="00BC4A5A"/>
    <w:rsid w:val="00BC56E2"/>
    <w:rsid w:val="00BC5D94"/>
    <w:rsid w:val="00BC5F9A"/>
    <w:rsid w:val="00BC65C5"/>
    <w:rsid w:val="00BC6E18"/>
    <w:rsid w:val="00BD1485"/>
    <w:rsid w:val="00BD19A2"/>
    <w:rsid w:val="00BD1E30"/>
    <w:rsid w:val="00BD3AB2"/>
    <w:rsid w:val="00BD4607"/>
    <w:rsid w:val="00BD48C2"/>
    <w:rsid w:val="00BD7295"/>
    <w:rsid w:val="00BD7541"/>
    <w:rsid w:val="00BD76D8"/>
    <w:rsid w:val="00BE0C00"/>
    <w:rsid w:val="00BE3B0D"/>
    <w:rsid w:val="00BE48AE"/>
    <w:rsid w:val="00BE59FC"/>
    <w:rsid w:val="00BE6681"/>
    <w:rsid w:val="00BE7059"/>
    <w:rsid w:val="00BE794F"/>
    <w:rsid w:val="00BF2F5F"/>
    <w:rsid w:val="00BF5341"/>
    <w:rsid w:val="00BF545B"/>
    <w:rsid w:val="00BF5FEF"/>
    <w:rsid w:val="00BF6890"/>
    <w:rsid w:val="00BF6A70"/>
    <w:rsid w:val="00BF7A49"/>
    <w:rsid w:val="00C0040F"/>
    <w:rsid w:val="00C00815"/>
    <w:rsid w:val="00C01247"/>
    <w:rsid w:val="00C02A3F"/>
    <w:rsid w:val="00C032FD"/>
    <w:rsid w:val="00C04327"/>
    <w:rsid w:val="00C04B3F"/>
    <w:rsid w:val="00C051F9"/>
    <w:rsid w:val="00C066B3"/>
    <w:rsid w:val="00C06B59"/>
    <w:rsid w:val="00C11256"/>
    <w:rsid w:val="00C115F9"/>
    <w:rsid w:val="00C11862"/>
    <w:rsid w:val="00C12363"/>
    <w:rsid w:val="00C125AE"/>
    <w:rsid w:val="00C12627"/>
    <w:rsid w:val="00C12D24"/>
    <w:rsid w:val="00C13380"/>
    <w:rsid w:val="00C13C69"/>
    <w:rsid w:val="00C143B5"/>
    <w:rsid w:val="00C14DEF"/>
    <w:rsid w:val="00C15AD4"/>
    <w:rsid w:val="00C22C3C"/>
    <w:rsid w:val="00C32E58"/>
    <w:rsid w:val="00C333AA"/>
    <w:rsid w:val="00C33E04"/>
    <w:rsid w:val="00C34E7F"/>
    <w:rsid w:val="00C3654E"/>
    <w:rsid w:val="00C41239"/>
    <w:rsid w:val="00C414A1"/>
    <w:rsid w:val="00C41FF5"/>
    <w:rsid w:val="00C43731"/>
    <w:rsid w:val="00C4399D"/>
    <w:rsid w:val="00C44958"/>
    <w:rsid w:val="00C44E8B"/>
    <w:rsid w:val="00C47196"/>
    <w:rsid w:val="00C502B4"/>
    <w:rsid w:val="00C52E9A"/>
    <w:rsid w:val="00C5336A"/>
    <w:rsid w:val="00C54B3C"/>
    <w:rsid w:val="00C5617E"/>
    <w:rsid w:val="00C561DD"/>
    <w:rsid w:val="00C56BD4"/>
    <w:rsid w:val="00C56F27"/>
    <w:rsid w:val="00C61C74"/>
    <w:rsid w:val="00C62990"/>
    <w:rsid w:val="00C62BF4"/>
    <w:rsid w:val="00C6327F"/>
    <w:rsid w:val="00C6577A"/>
    <w:rsid w:val="00C65CB5"/>
    <w:rsid w:val="00C66BCB"/>
    <w:rsid w:val="00C67F68"/>
    <w:rsid w:val="00C71F28"/>
    <w:rsid w:val="00C747AF"/>
    <w:rsid w:val="00C7484D"/>
    <w:rsid w:val="00C749B1"/>
    <w:rsid w:val="00C74C7B"/>
    <w:rsid w:val="00C74E9F"/>
    <w:rsid w:val="00C769F2"/>
    <w:rsid w:val="00C77BCF"/>
    <w:rsid w:val="00C818CF"/>
    <w:rsid w:val="00C821BF"/>
    <w:rsid w:val="00C8226C"/>
    <w:rsid w:val="00C824EB"/>
    <w:rsid w:val="00C83727"/>
    <w:rsid w:val="00C83D7E"/>
    <w:rsid w:val="00C84144"/>
    <w:rsid w:val="00C85FA9"/>
    <w:rsid w:val="00C90795"/>
    <w:rsid w:val="00C90B26"/>
    <w:rsid w:val="00C91E2A"/>
    <w:rsid w:val="00C92D8A"/>
    <w:rsid w:val="00C93FB5"/>
    <w:rsid w:val="00C96FF4"/>
    <w:rsid w:val="00C9763B"/>
    <w:rsid w:val="00C978ED"/>
    <w:rsid w:val="00CA057F"/>
    <w:rsid w:val="00CA0BF8"/>
    <w:rsid w:val="00CA0D6C"/>
    <w:rsid w:val="00CA1BB5"/>
    <w:rsid w:val="00CA2352"/>
    <w:rsid w:val="00CA2BA1"/>
    <w:rsid w:val="00CA495E"/>
    <w:rsid w:val="00CA4BEE"/>
    <w:rsid w:val="00CA4EA6"/>
    <w:rsid w:val="00CA5345"/>
    <w:rsid w:val="00CA61B4"/>
    <w:rsid w:val="00CA7118"/>
    <w:rsid w:val="00CA7D0E"/>
    <w:rsid w:val="00CA7F68"/>
    <w:rsid w:val="00CB3D3D"/>
    <w:rsid w:val="00CB4E3A"/>
    <w:rsid w:val="00CB5AB9"/>
    <w:rsid w:val="00CB6456"/>
    <w:rsid w:val="00CB720B"/>
    <w:rsid w:val="00CC089E"/>
    <w:rsid w:val="00CC121D"/>
    <w:rsid w:val="00CC2BE5"/>
    <w:rsid w:val="00CC2D7B"/>
    <w:rsid w:val="00CC5B69"/>
    <w:rsid w:val="00CC745D"/>
    <w:rsid w:val="00CD0B92"/>
    <w:rsid w:val="00CE0088"/>
    <w:rsid w:val="00CE0800"/>
    <w:rsid w:val="00CE30E9"/>
    <w:rsid w:val="00CE4662"/>
    <w:rsid w:val="00CE4895"/>
    <w:rsid w:val="00CE576E"/>
    <w:rsid w:val="00CE5B4D"/>
    <w:rsid w:val="00CE7214"/>
    <w:rsid w:val="00CE7285"/>
    <w:rsid w:val="00CE7FD5"/>
    <w:rsid w:val="00CF0025"/>
    <w:rsid w:val="00CF4076"/>
    <w:rsid w:val="00CF4842"/>
    <w:rsid w:val="00CF5292"/>
    <w:rsid w:val="00CF5AE3"/>
    <w:rsid w:val="00CF6178"/>
    <w:rsid w:val="00CF7B66"/>
    <w:rsid w:val="00D006B1"/>
    <w:rsid w:val="00D02307"/>
    <w:rsid w:val="00D023BB"/>
    <w:rsid w:val="00D072DF"/>
    <w:rsid w:val="00D10DCD"/>
    <w:rsid w:val="00D13C30"/>
    <w:rsid w:val="00D159A5"/>
    <w:rsid w:val="00D200F6"/>
    <w:rsid w:val="00D204FE"/>
    <w:rsid w:val="00D2076D"/>
    <w:rsid w:val="00D20EF1"/>
    <w:rsid w:val="00D222AE"/>
    <w:rsid w:val="00D224F9"/>
    <w:rsid w:val="00D22939"/>
    <w:rsid w:val="00D23A8B"/>
    <w:rsid w:val="00D25216"/>
    <w:rsid w:val="00D25EEC"/>
    <w:rsid w:val="00D27A78"/>
    <w:rsid w:val="00D27BEA"/>
    <w:rsid w:val="00D31F65"/>
    <w:rsid w:val="00D34293"/>
    <w:rsid w:val="00D3458A"/>
    <w:rsid w:val="00D34D01"/>
    <w:rsid w:val="00D36304"/>
    <w:rsid w:val="00D36EF5"/>
    <w:rsid w:val="00D374FE"/>
    <w:rsid w:val="00D37E64"/>
    <w:rsid w:val="00D4020E"/>
    <w:rsid w:val="00D413AB"/>
    <w:rsid w:val="00D4407A"/>
    <w:rsid w:val="00D449A3"/>
    <w:rsid w:val="00D457B2"/>
    <w:rsid w:val="00D4677E"/>
    <w:rsid w:val="00D469A7"/>
    <w:rsid w:val="00D513A3"/>
    <w:rsid w:val="00D55EDE"/>
    <w:rsid w:val="00D61F3C"/>
    <w:rsid w:val="00D6430D"/>
    <w:rsid w:val="00D64FD0"/>
    <w:rsid w:val="00D65083"/>
    <w:rsid w:val="00D664CE"/>
    <w:rsid w:val="00D66E5B"/>
    <w:rsid w:val="00D713F4"/>
    <w:rsid w:val="00D72FF4"/>
    <w:rsid w:val="00D738D7"/>
    <w:rsid w:val="00D738F0"/>
    <w:rsid w:val="00D73A35"/>
    <w:rsid w:val="00D74850"/>
    <w:rsid w:val="00D81135"/>
    <w:rsid w:val="00D83900"/>
    <w:rsid w:val="00D83B2F"/>
    <w:rsid w:val="00D8766D"/>
    <w:rsid w:val="00D91705"/>
    <w:rsid w:val="00D9171B"/>
    <w:rsid w:val="00D92090"/>
    <w:rsid w:val="00D9241D"/>
    <w:rsid w:val="00D9332C"/>
    <w:rsid w:val="00D9335A"/>
    <w:rsid w:val="00D9534A"/>
    <w:rsid w:val="00D9632A"/>
    <w:rsid w:val="00D96B2B"/>
    <w:rsid w:val="00D9703E"/>
    <w:rsid w:val="00DA0354"/>
    <w:rsid w:val="00DA087F"/>
    <w:rsid w:val="00DA0BEB"/>
    <w:rsid w:val="00DA4F80"/>
    <w:rsid w:val="00DA4FC3"/>
    <w:rsid w:val="00DA70A9"/>
    <w:rsid w:val="00DA714E"/>
    <w:rsid w:val="00DA761C"/>
    <w:rsid w:val="00DB1D6E"/>
    <w:rsid w:val="00DB2219"/>
    <w:rsid w:val="00DB3A06"/>
    <w:rsid w:val="00DB3F55"/>
    <w:rsid w:val="00DB45D5"/>
    <w:rsid w:val="00DB4978"/>
    <w:rsid w:val="00DB49ED"/>
    <w:rsid w:val="00DB5631"/>
    <w:rsid w:val="00DB5E01"/>
    <w:rsid w:val="00DB6D73"/>
    <w:rsid w:val="00DB7E02"/>
    <w:rsid w:val="00DC27BC"/>
    <w:rsid w:val="00DC2811"/>
    <w:rsid w:val="00DC4575"/>
    <w:rsid w:val="00DC47F5"/>
    <w:rsid w:val="00DC6F1C"/>
    <w:rsid w:val="00DD1DB0"/>
    <w:rsid w:val="00DD1E0D"/>
    <w:rsid w:val="00DD51E5"/>
    <w:rsid w:val="00DD5298"/>
    <w:rsid w:val="00DD5CC7"/>
    <w:rsid w:val="00DD6EEA"/>
    <w:rsid w:val="00DD70F1"/>
    <w:rsid w:val="00DE2B06"/>
    <w:rsid w:val="00DE2B36"/>
    <w:rsid w:val="00DE6111"/>
    <w:rsid w:val="00DF0591"/>
    <w:rsid w:val="00DF2039"/>
    <w:rsid w:val="00DF2420"/>
    <w:rsid w:val="00DF29F3"/>
    <w:rsid w:val="00DF2EFB"/>
    <w:rsid w:val="00DF3153"/>
    <w:rsid w:val="00DF532D"/>
    <w:rsid w:val="00DF5379"/>
    <w:rsid w:val="00DF743D"/>
    <w:rsid w:val="00E01679"/>
    <w:rsid w:val="00E03134"/>
    <w:rsid w:val="00E04F4D"/>
    <w:rsid w:val="00E05537"/>
    <w:rsid w:val="00E064B2"/>
    <w:rsid w:val="00E07D47"/>
    <w:rsid w:val="00E07F17"/>
    <w:rsid w:val="00E112D8"/>
    <w:rsid w:val="00E11440"/>
    <w:rsid w:val="00E128AD"/>
    <w:rsid w:val="00E13392"/>
    <w:rsid w:val="00E139D3"/>
    <w:rsid w:val="00E14672"/>
    <w:rsid w:val="00E14A45"/>
    <w:rsid w:val="00E16899"/>
    <w:rsid w:val="00E17FC0"/>
    <w:rsid w:val="00E203A3"/>
    <w:rsid w:val="00E21C5C"/>
    <w:rsid w:val="00E27E60"/>
    <w:rsid w:val="00E30F09"/>
    <w:rsid w:val="00E31DA3"/>
    <w:rsid w:val="00E32566"/>
    <w:rsid w:val="00E3362E"/>
    <w:rsid w:val="00E33D2D"/>
    <w:rsid w:val="00E365D0"/>
    <w:rsid w:val="00E37ED9"/>
    <w:rsid w:val="00E40190"/>
    <w:rsid w:val="00E402D2"/>
    <w:rsid w:val="00E40301"/>
    <w:rsid w:val="00E40B92"/>
    <w:rsid w:val="00E40E4C"/>
    <w:rsid w:val="00E4471A"/>
    <w:rsid w:val="00E44B01"/>
    <w:rsid w:val="00E461A7"/>
    <w:rsid w:val="00E463D6"/>
    <w:rsid w:val="00E470AE"/>
    <w:rsid w:val="00E50A1D"/>
    <w:rsid w:val="00E51C03"/>
    <w:rsid w:val="00E54016"/>
    <w:rsid w:val="00E54079"/>
    <w:rsid w:val="00E602BD"/>
    <w:rsid w:val="00E605A5"/>
    <w:rsid w:val="00E6107A"/>
    <w:rsid w:val="00E6445E"/>
    <w:rsid w:val="00E64A4E"/>
    <w:rsid w:val="00E64D44"/>
    <w:rsid w:val="00E70F03"/>
    <w:rsid w:val="00E734CD"/>
    <w:rsid w:val="00E750E2"/>
    <w:rsid w:val="00E7738C"/>
    <w:rsid w:val="00E77546"/>
    <w:rsid w:val="00E83B2E"/>
    <w:rsid w:val="00E83DC7"/>
    <w:rsid w:val="00E84393"/>
    <w:rsid w:val="00E84805"/>
    <w:rsid w:val="00E864AB"/>
    <w:rsid w:val="00E867D7"/>
    <w:rsid w:val="00E90B0A"/>
    <w:rsid w:val="00E93866"/>
    <w:rsid w:val="00E9502E"/>
    <w:rsid w:val="00E97921"/>
    <w:rsid w:val="00EA0DB2"/>
    <w:rsid w:val="00EA0E47"/>
    <w:rsid w:val="00EA28B8"/>
    <w:rsid w:val="00EA36CD"/>
    <w:rsid w:val="00EA5FD3"/>
    <w:rsid w:val="00EB16AC"/>
    <w:rsid w:val="00EB1E89"/>
    <w:rsid w:val="00EB2E70"/>
    <w:rsid w:val="00EB4F45"/>
    <w:rsid w:val="00EB5572"/>
    <w:rsid w:val="00EB5CE3"/>
    <w:rsid w:val="00EB6813"/>
    <w:rsid w:val="00EC0B76"/>
    <w:rsid w:val="00EC24AF"/>
    <w:rsid w:val="00EC34AC"/>
    <w:rsid w:val="00EC5A46"/>
    <w:rsid w:val="00EC6233"/>
    <w:rsid w:val="00EC730C"/>
    <w:rsid w:val="00EC7A23"/>
    <w:rsid w:val="00EC7AFA"/>
    <w:rsid w:val="00ED0BD4"/>
    <w:rsid w:val="00ED1032"/>
    <w:rsid w:val="00ED1855"/>
    <w:rsid w:val="00ED3405"/>
    <w:rsid w:val="00ED4412"/>
    <w:rsid w:val="00ED4FB4"/>
    <w:rsid w:val="00ED6324"/>
    <w:rsid w:val="00ED638B"/>
    <w:rsid w:val="00ED71E3"/>
    <w:rsid w:val="00ED723A"/>
    <w:rsid w:val="00EE10A2"/>
    <w:rsid w:val="00EE1DF2"/>
    <w:rsid w:val="00EE2430"/>
    <w:rsid w:val="00EE2A97"/>
    <w:rsid w:val="00EE3042"/>
    <w:rsid w:val="00EE3F83"/>
    <w:rsid w:val="00EE4721"/>
    <w:rsid w:val="00EE7E0A"/>
    <w:rsid w:val="00EF0560"/>
    <w:rsid w:val="00EF09C5"/>
    <w:rsid w:val="00EF0AEA"/>
    <w:rsid w:val="00EF0FA4"/>
    <w:rsid w:val="00EF18D0"/>
    <w:rsid w:val="00EF1E4E"/>
    <w:rsid w:val="00EF3363"/>
    <w:rsid w:val="00EF3C76"/>
    <w:rsid w:val="00EF4E53"/>
    <w:rsid w:val="00EF5107"/>
    <w:rsid w:val="00EF5250"/>
    <w:rsid w:val="00EF5D51"/>
    <w:rsid w:val="00EF605E"/>
    <w:rsid w:val="00EF6363"/>
    <w:rsid w:val="00EF71B0"/>
    <w:rsid w:val="00EF71EA"/>
    <w:rsid w:val="00EF7639"/>
    <w:rsid w:val="00F0023A"/>
    <w:rsid w:val="00F0064B"/>
    <w:rsid w:val="00F0244A"/>
    <w:rsid w:val="00F02C97"/>
    <w:rsid w:val="00F03D10"/>
    <w:rsid w:val="00F0581D"/>
    <w:rsid w:val="00F05FC7"/>
    <w:rsid w:val="00F066C3"/>
    <w:rsid w:val="00F1165A"/>
    <w:rsid w:val="00F12B98"/>
    <w:rsid w:val="00F132B8"/>
    <w:rsid w:val="00F1493B"/>
    <w:rsid w:val="00F14D32"/>
    <w:rsid w:val="00F15BB3"/>
    <w:rsid w:val="00F17F30"/>
    <w:rsid w:val="00F2057C"/>
    <w:rsid w:val="00F20C67"/>
    <w:rsid w:val="00F21205"/>
    <w:rsid w:val="00F216A9"/>
    <w:rsid w:val="00F21903"/>
    <w:rsid w:val="00F21991"/>
    <w:rsid w:val="00F229CA"/>
    <w:rsid w:val="00F2366E"/>
    <w:rsid w:val="00F24CB8"/>
    <w:rsid w:val="00F269F6"/>
    <w:rsid w:val="00F27588"/>
    <w:rsid w:val="00F30566"/>
    <w:rsid w:val="00F30918"/>
    <w:rsid w:val="00F31C10"/>
    <w:rsid w:val="00F31DB2"/>
    <w:rsid w:val="00F3406E"/>
    <w:rsid w:val="00F352C5"/>
    <w:rsid w:val="00F3566D"/>
    <w:rsid w:val="00F35835"/>
    <w:rsid w:val="00F367BF"/>
    <w:rsid w:val="00F37E06"/>
    <w:rsid w:val="00F4001F"/>
    <w:rsid w:val="00F4006E"/>
    <w:rsid w:val="00F406EE"/>
    <w:rsid w:val="00F40ADC"/>
    <w:rsid w:val="00F421D0"/>
    <w:rsid w:val="00F42B09"/>
    <w:rsid w:val="00F44C51"/>
    <w:rsid w:val="00F453BF"/>
    <w:rsid w:val="00F5197A"/>
    <w:rsid w:val="00F52F3A"/>
    <w:rsid w:val="00F53B16"/>
    <w:rsid w:val="00F54D31"/>
    <w:rsid w:val="00F5644C"/>
    <w:rsid w:val="00F61E54"/>
    <w:rsid w:val="00F621E3"/>
    <w:rsid w:val="00F632CC"/>
    <w:rsid w:val="00F65501"/>
    <w:rsid w:val="00F65EDE"/>
    <w:rsid w:val="00F65F56"/>
    <w:rsid w:val="00F67F91"/>
    <w:rsid w:val="00F7160C"/>
    <w:rsid w:val="00F72075"/>
    <w:rsid w:val="00F72712"/>
    <w:rsid w:val="00F7285D"/>
    <w:rsid w:val="00F7388E"/>
    <w:rsid w:val="00F74FBB"/>
    <w:rsid w:val="00F750CE"/>
    <w:rsid w:val="00F76322"/>
    <w:rsid w:val="00F76652"/>
    <w:rsid w:val="00F7771E"/>
    <w:rsid w:val="00F80B31"/>
    <w:rsid w:val="00F82D16"/>
    <w:rsid w:val="00F83835"/>
    <w:rsid w:val="00F847B9"/>
    <w:rsid w:val="00F84B77"/>
    <w:rsid w:val="00F8560C"/>
    <w:rsid w:val="00F85ACC"/>
    <w:rsid w:val="00F963A4"/>
    <w:rsid w:val="00F96C1B"/>
    <w:rsid w:val="00FA0558"/>
    <w:rsid w:val="00FA5F1F"/>
    <w:rsid w:val="00FA5F9B"/>
    <w:rsid w:val="00FA658B"/>
    <w:rsid w:val="00FA7EF6"/>
    <w:rsid w:val="00FB1146"/>
    <w:rsid w:val="00FB13C9"/>
    <w:rsid w:val="00FB1AA8"/>
    <w:rsid w:val="00FB48EC"/>
    <w:rsid w:val="00FB51BC"/>
    <w:rsid w:val="00FB55C1"/>
    <w:rsid w:val="00FB596E"/>
    <w:rsid w:val="00FB759D"/>
    <w:rsid w:val="00FB7BAE"/>
    <w:rsid w:val="00FC2711"/>
    <w:rsid w:val="00FC552A"/>
    <w:rsid w:val="00FC77FC"/>
    <w:rsid w:val="00FD0B5E"/>
    <w:rsid w:val="00FD1B31"/>
    <w:rsid w:val="00FD30F7"/>
    <w:rsid w:val="00FD3351"/>
    <w:rsid w:val="00FD5955"/>
    <w:rsid w:val="00FD69E7"/>
    <w:rsid w:val="00FD725F"/>
    <w:rsid w:val="00FE180C"/>
    <w:rsid w:val="00FE1F22"/>
    <w:rsid w:val="00FE2299"/>
    <w:rsid w:val="00FE391B"/>
    <w:rsid w:val="00FE545E"/>
    <w:rsid w:val="00FE5A97"/>
    <w:rsid w:val="00FE7B8C"/>
    <w:rsid w:val="00FF1BF2"/>
    <w:rsid w:val="00FF2B3C"/>
    <w:rsid w:val="00FF45CA"/>
    <w:rsid w:val="00FF5F29"/>
    <w:rsid w:val="00FF6B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7690"/>
  <w15:docId w15:val="{BF4C625E-E70F-4417-88DB-7ABBD03C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1"/>
    <w:link w:val="Heading1Char"/>
    <w:qFormat/>
    <w:rsid w:val="006C4245"/>
    <w:pPr>
      <w:keepNext/>
      <w:autoSpaceDE w:val="0"/>
      <w:autoSpaceDN w:val="0"/>
      <w:adjustRightInd w:val="0"/>
      <w:spacing w:before="480" w:after="0" w:line="480" w:lineRule="auto"/>
      <w:jc w:val="both"/>
      <w:outlineLvl w:val="0"/>
    </w:pPr>
    <w:rPr>
      <w:rFonts w:ascii="Times New Roman" w:eastAsia="Times New Roman" w:hAnsi="Times New Roman" w:cs="Times New Roman"/>
      <w:b/>
      <w:bCs/>
      <w:sz w:val="24"/>
      <w:szCs w:val="28"/>
      <w:lang w:val="en-GB" w:eastAsia="en-ZA"/>
    </w:rPr>
  </w:style>
  <w:style w:type="paragraph" w:styleId="Heading2">
    <w:name w:val="heading 2"/>
    <w:next w:val="Normal"/>
    <w:link w:val="Heading2Char"/>
    <w:unhideWhenUsed/>
    <w:qFormat/>
    <w:rsid w:val="006C4245"/>
    <w:pPr>
      <w:keepNext/>
      <w:autoSpaceDE w:val="0"/>
      <w:autoSpaceDN w:val="0"/>
      <w:adjustRightInd w:val="0"/>
      <w:spacing w:before="480" w:after="0" w:line="480" w:lineRule="auto"/>
      <w:jc w:val="both"/>
      <w:outlineLvl w:val="1"/>
    </w:pPr>
    <w:rPr>
      <w:rFonts w:ascii="Times New Roman" w:eastAsia="Times New Roman" w:hAnsi="Times New Roman" w:cs="Times New Roman"/>
      <w:b/>
      <w:bCs/>
      <w:i/>
      <w:sz w:val="24"/>
      <w:szCs w:val="26"/>
      <w:lang w:val="en-GB"/>
    </w:rPr>
  </w:style>
  <w:style w:type="paragraph" w:styleId="Heading3">
    <w:name w:val="heading 3"/>
    <w:next w:val="Normal"/>
    <w:link w:val="Heading3Char"/>
    <w:unhideWhenUsed/>
    <w:qFormat/>
    <w:rsid w:val="006C4245"/>
    <w:pPr>
      <w:autoSpaceDE w:val="0"/>
      <w:autoSpaceDN w:val="0"/>
      <w:adjustRightInd w:val="0"/>
      <w:spacing w:before="240" w:after="0" w:line="480" w:lineRule="auto"/>
      <w:jc w:val="both"/>
      <w:outlineLvl w:val="2"/>
    </w:pPr>
    <w:rPr>
      <w:rFonts w:ascii="Times New Roman" w:eastAsia="Times New Roman" w:hAnsi="Times New Roman" w:cs="Times New Roman"/>
      <w:bCs/>
      <w:sz w:val="24"/>
      <w:szCs w:val="24"/>
      <w:u w:val="single"/>
      <w:lang w:val="en-GB"/>
    </w:rPr>
  </w:style>
  <w:style w:type="paragraph" w:styleId="Heading4">
    <w:name w:val="heading 4"/>
    <w:basedOn w:val="Normal"/>
    <w:next w:val="Normal"/>
    <w:link w:val="Heading4Char"/>
    <w:uiPriority w:val="9"/>
    <w:unhideWhenUsed/>
    <w:rsid w:val="006C4245"/>
    <w:pPr>
      <w:keepNext/>
      <w:keepLines/>
      <w:spacing w:before="200" w:after="0" w:line="240" w:lineRule="auto"/>
      <w:jc w:val="both"/>
      <w:outlineLvl w:val="3"/>
    </w:pPr>
    <w:rPr>
      <w:rFonts w:asciiTheme="majorHAnsi" w:eastAsiaTheme="majorEastAsia" w:hAnsiTheme="majorHAnsi" w:cstheme="majorBidi"/>
      <w:b/>
      <w:bCs/>
      <w:i/>
      <w:iCs/>
      <w:color w:val="4472C4" w:themeColor="accent1"/>
      <w:sz w:val="24"/>
      <w:szCs w:val="16"/>
      <w:lang w:eastAsia="en-ZA"/>
    </w:rPr>
  </w:style>
  <w:style w:type="paragraph" w:styleId="Heading5">
    <w:name w:val="heading 5"/>
    <w:basedOn w:val="Normal"/>
    <w:next w:val="Normal"/>
    <w:link w:val="Heading5Char"/>
    <w:uiPriority w:val="9"/>
    <w:unhideWhenUsed/>
    <w:rsid w:val="006C4245"/>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sz w:val="24"/>
      <w:szCs w:val="24"/>
      <w:lang w:eastAsia="en-GB"/>
    </w:rPr>
  </w:style>
  <w:style w:type="paragraph" w:styleId="Heading6">
    <w:name w:val="heading 6"/>
    <w:basedOn w:val="Normal"/>
    <w:next w:val="Normal"/>
    <w:link w:val="Heading6Char"/>
    <w:uiPriority w:val="9"/>
    <w:semiHidden/>
    <w:unhideWhenUsed/>
    <w:qFormat/>
    <w:rsid w:val="006C4245"/>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sz w:val="24"/>
      <w:szCs w:val="24"/>
      <w:lang w:eastAsia="en-GB"/>
    </w:rPr>
  </w:style>
  <w:style w:type="paragraph" w:styleId="Heading7">
    <w:name w:val="heading 7"/>
    <w:basedOn w:val="Normal"/>
    <w:next w:val="Normal"/>
    <w:link w:val="Heading7Char"/>
    <w:uiPriority w:val="9"/>
    <w:semiHidden/>
    <w:unhideWhenUsed/>
    <w:qFormat/>
    <w:rsid w:val="006C4245"/>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4"/>
      <w:szCs w:val="24"/>
      <w:lang w:eastAsia="en-GB"/>
    </w:rPr>
  </w:style>
  <w:style w:type="paragraph" w:styleId="Heading8">
    <w:name w:val="heading 8"/>
    <w:basedOn w:val="Normal"/>
    <w:next w:val="Normal"/>
    <w:link w:val="Heading8Char"/>
    <w:uiPriority w:val="9"/>
    <w:semiHidden/>
    <w:unhideWhenUsed/>
    <w:qFormat/>
    <w:rsid w:val="006C4245"/>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6C4245"/>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AD0D46"/>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AD0D46"/>
    <w:rPr>
      <w:sz w:val="20"/>
      <w:szCs w:val="20"/>
    </w:rPr>
  </w:style>
  <w:style w:type="character" w:styleId="FootnoteReference">
    <w:name w:val="footnote reference"/>
    <w:aliases w:val="(NECG) Footnote Reference,Ref,de nota al pie,註腳內容,Footnotes refss,Footnote Reference + Superscript,fr,Appel note de bas de page,Footnote symbol,Style 12,Footnote Reference in text,Footnote Reference Superscript,Heading 6 Char1,ftref"/>
    <w:basedOn w:val="DefaultParagraphFont"/>
    <w:link w:val="4GCharCharChar"/>
    <w:uiPriority w:val="99"/>
    <w:unhideWhenUsed/>
    <w:qFormat/>
    <w:rsid w:val="00AD0D46"/>
    <w:rPr>
      <w:vertAlign w:val="superscript"/>
    </w:rPr>
  </w:style>
  <w:style w:type="paragraph" w:styleId="ListParagraph">
    <w:name w:val="List Paragraph"/>
    <w:basedOn w:val="Normal"/>
    <w:uiPriority w:val="34"/>
    <w:qFormat/>
    <w:rsid w:val="00583FFD"/>
    <w:pPr>
      <w:ind w:left="720"/>
      <w:contextualSpacing/>
    </w:pPr>
  </w:style>
  <w:style w:type="paragraph" w:customStyle="1" w:styleId="Default">
    <w:name w:val="Default"/>
    <w:rsid w:val="004F7C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6C4245"/>
    <w:rPr>
      <w:rFonts w:ascii="Times New Roman" w:eastAsia="Times New Roman" w:hAnsi="Times New Roman" w:cs="Times New Roman"/>
      <w:b/>
      <w:bCs/>
      <w:sz w:val="24"/>
      <w:szCs w:val="28"/>
      <w:lang w:val="en-GB" w:eastAsia="en-ZA"/>
    </w:rPr>
  </w:style>
  <w:style w:type="character" w:customStyle="1" w:styleId="Heading2Char">
    <w:name w:val="Heading 2 Char"/>
    <w:basedOn w:val="DefaultParagraphFont"/>
    <w:link w:val="Heading2"/>
    <w:rsid w:val="006C4245"/>
    <w:rPr>
      <w:rFonts w:ascii="Times New Roman" w:eastAsia="Times New Roman" w:hAnsi="Times New Roman" w:cs="Times New Roman"/>
      <w:b/>
      <w:bCs/>
      <w:i/>
      <w:sz w:val="24"/>
      <w:szCs w:val="26"/>
      <w:lang w:val="en-GB"/>
    </w:rPr>
  </w:style>
  <w:style w:type="character" w:customStyle="1" w:styleId="Heading3Char">
    <w:name w:val="Heading 3 Char"/>
    <w:basedOn w:val="DefaultParagraphFont"/>
    <w:link w:val="Heading3"/>
    <w:rsid w:val="006C4245"/>
    <w:rPr>
      <w:rFonts w:ascii="Times New Roman" w:eastAsia="Times New Roman" w:hAnsi="Times New Roman" w:cs="Times New Roman"/>
      <w:bCs/>
      <w:sz w:val="24"/>
      <w:szCs w:val="24"/>
      <w:u w:val="single"/>
      <w:lang w:val="en-GB"/>
    </w:rPr>
  </w:style>
  <w:style w:type="character" w:customStyle="1" w:styleId="Heading4Char">
    <w:name w:val="Heading 4 Char"/>
    <w:basedOn w:val="DefaultParagraphFont"/>
    <w:link w:val="Heading4"/>
    <w:uiPriority w:val="9"/>
    <w:rsid w:val="006C4245"/>
    <w:rPr>
      <w:rFonts w:asciiTheme="majorHAnsi" w:eastAsiaTheme="majorEastAsia" w:hAnsiTheme="majorHAnsi" w:cstheme="majorBidi"/>
      <w:b/>
      <w:bCs/>
      <w:i/>
      <w:iCs/>
      <w:color w:val="4472C4" w:themeColor="accent1"/>
      <w:sz w:val="24"/>
      <w:szCs w:val="16"/>
      <w:lang w:eastAsia="en-ZA"/>
    </w:rPr>
  </w:style>
  <w:style w:type="character" w:customStyle="1" w:styleId="Heading5Char">
    <w:name w:val="Heading 5 Char"/>
    <w:basedOn w:val="DefaultParagraphFont"/>
    <w:link w:val="Heading5"/>
    <w:uiPriority w:val="9"/>
    <w:rsid w:val="006C4245"/>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6C4245"/>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6C4245"/>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6C4245"/>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6C4245"/>
    <w:rPr>
      <w:rFonts w:asciiTheme="majorHAnsi" w:eastAsiaTheme="majorEastAsia" w:hAnsiTheme="majorHAnsi" w:cstheme="majorBidi"/>
      <w:i/>
      <w:iCs/>
      <w:color w:val="272727" w:themeColor="text1" w:themeTint="D8"/>
      <w:sz w:val="21"/>
      <w:szCs w:val="21"/>
      <w:lang w:eastAsia="en-GB"/>
    </w:rPr>
  </w:style>
  <w:style w:type="paragraph" w:customStyle="1" w:styleId="1">
    <w:name w:val="1"/>
    <w:link w:val="1Char"/>
    <w:uiPriority w:val="99"/>
    <w:qFormat/>
    <w:rsid w:val="006C4245"/>
    <w:pPr>
      <w:numPr>
        <w:numId w:val="2"/>
      </w:numPr>
      <w:spacing w:before="480" w:after="0" w:line="480" w:lineRule="auto"/>
      <w:jc w:val="both"/>
    </w:pPr>
    <w:rPr>
      <w:rFonts w:ascii="Times New Roman" w:eastAsia="Times New Roman" w:hAnsi="Times New Roman" w:cs="Times New Roman"/>
      <w:iCs/>
      <w:color w:val="000000"/>
      <w:sz w:val="24"/>
      <w:lang w:val="en-GB"/>
    </w:rPr>
  </w:style>
  <w:style w:type="paragraph" w:customStyle="1" w:styleId="2">
    <w:name w:val="2"/>
    <w:basedOn w:val="1"/>
    <w:link w:val="2Char"/>
    <w:uiPriority w:val="99"/>
    <w:qFormat/>
    <w:rsid w:val="006C4245"/>
    <w:pPr>
      <w:numPr>
        <w:ilvl w:val="1"/>
      </w:numPr>
      <w:spacing w:before="240"/>
    </w:pPr>
  </w:style>
  <w:style w:type="paragraph" w:customStyle="1" w:styleId="3">
    <w:name w:val="3"/>
    <w:basedOn w:val="2"/>
    <w:uiPriority w:val="99"/>
    <w:qFormat/>
    <w:rsid w:val="006C4245"/>
    <w:pPr>
      <w:numPr>
        <w:ilvl w:val="2"/>
      </w:numPr>
      <w:tabs>
        <w:tab w:val="clear" w:pos="2155"/>
        <w:tab w:val="num" w:pos="360"/>
      </w:tabs>
    </w:pPr>
  </w:style>
  <w:style w:type="paragraph" w:customStyle="1" w:styleId="4">
    <w:name w:val="4"/>
    <w:basedOn w:val="Normal"/>
    <w:uiPriority w:val="99"/>
    <w:qFormat/>
    <w:rsid w:val="006C4245"/>
    <w:pPr>
      <w:numPr>
        <w:ilvl w:val="3"/>
        <w:numId w:val="2"/>
      </w:numPr>
      <w:spacing w:before="240" w:after="0" w:line="480" w:lineRule="auto"/>
      <w:jc w:val="both"/>
    </w:pPr>
    <w:rPr>
      <w:rFonts w:ascii="Times New Roman" w:eastAsia="Times New Roman" w:hAnsi="Times New Roman" w:cs="Times New Roman"/>
      <w:iCs/>
      <w:color w:val="000000"/>
      <w:sz w:val="24"/>
      <w:szCs w:val="16"/>
      <w:lang w:eastAsia="en-ZA"/>
    </w:rPr>
  </w:style>
  <w:style w:type="paragraph" w:customStyle="1" w:styleId="5">
    <w:name w:val="5"/>
    <w:basedOn w:val="4"/>
    <w:uiPriority w:val="99"/>
    <w:qFormat/>
    <w:rsid w:val="006C4245"/>
    <w:pPr>
      <w:numPr>
        <w:ilvl w:val="4"/>
      </w:numPr>
    </w:pPr>
  </w:style>
  <w:style w:type="paragraph" w:styleId="Footer">
    <w:name w:val="footer"/>
    <w:basedOn w:val="Normal"/>
    <w:link w:val="FooterChar"/>
    <w:uiPriority w:val="99"/>
    <w:unhideWhenUsed/>
    <w:rsid w:val="006C4245"/>
    <w:pPr>
      <w:tabs>
        <w:tab w:val="center" w:pos="4513"/>
        <w:tab w:val="right" w:pos="9026"/>
      </w:tabs>
      <w:spacing w:after="0" w:line="240" w:lineRule="auto"/>
      <w:jc w:val="both"/>
    </w:pPr>
    <w:rPr>
      <w:rFonts w:ascii="Arial" w:eastAsia="Times New Roman" w:hAnsi="Arial" w:cs="Times New Roman"/>
      <w:sz w:val="24"/>
      <w:szCs w:val="16"/>
      <w:lang w:eastAsia="en-ZA"/>
    </w:rPr>
  </w:style>
  <w:style w:type="character" w:customStyle="1" w:styleId="FooterChar">
    <w:name w:val="Footer Char"/>
    <w:basedOn w:val="DefaultParagraphFont"/>
    <w:link w:val="Footer"/>
    <w:uiPriority w:val="99"/>
    <w:rsid w:val="006C4245"/>
    <w:rPr>
      <w:rFonts w:ascii="Arial" w:eastAsia="Times New Roman" w:hAnsi="Arial" w:cs="Times New Roman"/>
      <w:sz w:val="24"/>
      <w:szCs w:val="16"/>
      <w:lang w:eastAsia="en-ZA"/>
    </w:rPr>
  </w:style>
  <w:style w:type="paragraph" w:styleId="Header">
    <w:name w:val="header"/>
    <w:basedOn w:val="Normal"/>
    <w:link w:val="HeaderChar"/>
    <w:uiPriority w:val="99"/>
    <w:unhideWhenUsed/>
    <w:rsid w:val="006C4245"/>
    <w:pPr>
      <w:tabs>
        <w:tab w:val="center" w:pos="4513"/>
        <w:tab w:val="right" w:pos="9026"/>
      </w:tabs>
      <w:spacing w:after="0" w:line="240" w:lineRule="auto"/>
      <w:jc w:val="both"/>
    </w:pPr>
    <w:rPr>
      <w:rFonts w:ascii="Arial" w:eastAsia="Times New Roman" w:hAnsi="Arial" w:cs="Times New Roman"/>
      <w:sz w:val="24"/>
      <w:szCs w:val="16"/>
      <w:lang w:eastAsia="en-ZA"/>
    </w:rPr>
  </w:style>
  <w:style w:type="character" w:customStyle="1" w:styleId="HeaderChar">
    <w:name w:val="Header Char"/>
    <w:basedOn w:val="DefaultParagraphFont"/>
    <w:link w:val="Header"/>
    <w:uiPriority w:val="99"/>
    <w:rsid w:val="006C4245"/>
    <w:rPr>
      <w:rFonts w:ascii="Arial" w:eastAsia="Times New Roman" w:hAnsi="Arial" w:cs="Times New Roman"/>
      <w:sz w:val="24"/>
      <w:szCs w:val="16"/>
      <w:lang w:eastAsia="en-ZA"/>
    </w:rPr>
  </w:style>
  <w:style w:type="paragraph" w:styleId="Quote">
    <w:name w:val="Quote"/>
    <w:aliases w:val="quote"/>
    <w:link w:val="QuoteChar"/>
    <w:uiPriority w:val="29"/>
    <w:qFormat/>
    <w:rsid w:val="006C4245"/>
    <w:pPr>
      <w:spacing w:before="120" w:after="0" w:line="240" w:lineRule="auto"/>
      <w:ind w:left="1701"/>
      <w:jc w:val="both"/>
    </w:pPr>
    <w:rPr>
      <w:rFonts w:ascii="Times New Roman" w:eastAsia="Times New Roman" w:hAnsi="Times New Roman" w:cs="Times New Roman"/>
      <w:i/>
      <w:iCs/>
      <w:color w:val="000000"/>
      <w:sz w:val="24"/>
      <w:lang w:val="en-GB"/>
    </w:rPr>
  </w:style>
  <w:style w:type="character" w:customStyle="1" w:styleId="QuoteChar">
    <w:name w:val="Quote Char"/>
    <w:aliases w:val="quote Char"/>
    <w:basedOn w:val="DefaultParagraphFont"/>
    <w:link w:val="Quote"/>
    <w:uiPriority w:val="29"/>
    <w:rsid w:val="006C4245"/>
    <w:rPr>
      <w:rFonts w:ascii="Times New Roman" w:eastAsia="Times New Roman" w:hAnsi="Times New Roman" w:cs="Times New Roman"/>
      <w:i/>
      <w:iCs/>
      <w:color w:val="000000"/>
      <w:sz w:val="24"/>
      <w:lang w:val="en-GB"/>
    </w:rPr>
  </w:style>
  <w:style w:type="paragraph" w:styleId="TOC1">
    <w:name w:val="toc 1"/>
    <w:basedOn w:val="Normal"/>
    <w:next w:val="Normal"/>
    <w:autoRedefine/>
    <w:uiPriority w:val="39"/>
    <w:unhideWhenUsed/>
    <w:rsid w:val="006C4245"/>
    <w:pPr>
      <w:spacing w:before="120" w:after="0" w:line="240" w:lineRule="auto"/>
    </w:pPr>
    <w:rPr>
      <w:rFonts w:eastAsia="Times New Roman" w:cs="Times New Roman"/>
      <w:b/>
      <w:sz w:val="24"/>
      <w:szCs w:val="24"/>
      <w:lang w:eastAsia="en-ZA"/>
    </w:rPr>
  </w:style>
  <w:style w:type="paragraph" w:styleId="TOC2">
    <w:name w:val="toc 2"/>
    <w:basedOn w:val="Normal"/>
    <w:next w:val="Normal"/>
    <w:autoRedefine/>
    <w:uiPriority w:val="39"/>
    <w:unhideWhenUsed/>
    <w:rsid w:val="006C4245"/>
    <w:pPr>
      <w:spacing w:after="0" w:line="240" w:lineRule="auto"/>
      <w:ind w:left="240"/>
    </w:pPr>
    <w:rPr>
      <w:rFonts w:eastAsia="Times New Roman" w:cs="Times New Roman"/>
      <w:b/>
      <w:lang w:eastAsia="en-ZA"/>
    </w:rPr>
  </w:style>
  <w:style w:type="paragraph" w:styleId="TOC3">
    <w:name w:val="toc 3"/>
    <w:basedOn w:val="Normal"/>
    <w:next w:val="Normal"/>
    <w:autoRedefine/>
    <w:uiPriority w:val="39"/>
    <w:unhideWhenUsed/>
    <w:rsid w:val="006C4245"/>
    <w:pPr>
      <w:spacing w:after="0" w:line="240" w:lineRule="auto"/>
      <w:ind w:left="480"/>
    </w:pPr>
    <w:rPr>
      <w:rFonts w:eastAsia="Times New Roman" w:cs="Times New Roman"/>
      <w:lang w:eastAsia="en-ZA"/>
    </w:rPr>
  </w:style>
  <w:style w:type="paragraph" w:styleId="IntenseQuote">
    <w:name w:val="Intense Quote"/>
    <w:basedOn w:val="Quote"/>
    <w:next w:val="Normal"/>
    <w:link w:val="IntenseQuoteChar"/>
    <w:uiPriority w:val="30"/>
    <w:rsid w:val="006C4245"/>
    <w:pPr>
      <w:spacing w:after="120"/>
    </w:pPr>
    <w:rPr>
      <w:b/>
      <w:bCs/>
      <w:i w:val="0"/>
      <w:iCs w:val="0"/>
      <w:color w:val="auto"/>
    </w:rPr>
  </w:style>
  <w:style w:type="character" w:customStyle="1" w:styleId="IntenseQuoteChar">
    <w:name w:val="Intense Quote Char"/>
    <w:basedOn w:val="DefaultParagraphFont"/>
    <w:link w:val="IntenseQuote"/>
    <w:uiPriority w:val="30"/>
    <w:rsid w:val="006C4245"/>
    <w:rPr>
      <w:rFonts w:ascii="Times New Roman" w:eastAsia="Times New Roman" w:hAnsi="Times New Roman" w:cs="Times New Roman"/>
      <w:b/>
      <w:bCs/>
      <w:sz w:val="24"/>
      <w:lang w:val="en-GB"/>
    </w:rPr>
  </w:style>
  <w:style w:type="paragraph" w:customStyle="1" w:styleId="indentone">
    <w:name w:val="indent one"/>
    <w:basedOn w:val="Normal"/>
    <w:rsid w:val="006C4245"/>
    <w:pPr>
      <w:widowControl w:val="0"/>
      <w:autoSpaceDE w:val="0"/>
      <w:autoSpaceDN w:val="0"/>
      <w:adjustRightInd w:val="0"/>
      <w:spacing w:before="360" w:after="240" w:line="480" w:lineRule="auto"/>
      <w:ind w:left="567"/>
      <w:jc w:val="both"/>
    </w:pPr>
    <w:rPr>
      <w:rFonts w:ascii="Arial" w:eastAsia="Times New Roman" w:hAnsi="Arial" w:cs="Times New Roman"/>
      <w:sz w:val="24"/>
      <w:szCs w:val="20"/>
      <w:lang w:val="en-GB"/>
    </w:rPr>
  </w:style>
  <w:style w:type="paragraph" w:customStyle="1" w:styleId="refs">
    <w:name w:val="refs"/>
    <w:basedOn w:val="Normal"/>
    <w:rsid w:val="006C4245"/>
    <w:pPr>
      <w:widowControl w:val="0"/>
      <w:autoSpaceDE w:val="0"/>
      <w:autoSpaceDN w:val="0"/>
      <w:adjustRightInd w:val="0"/>
      <w:spacing w:after="0" w:line="240" w:lineRule="auto"/>
      <w:ind w:left="2880"/>
      <w:jc w:val="both"/>
    </w:pPr>
    <w:rPr>
      <w:rFonts w:ascii="Arial" w:eastAsia="Times New Roman" w:hAnsi="Arial" w:cs="Times New Roman"/>
      <w:b/>
      <w:sz w:val="24"/>
      <w:szCs w:val="24"/>
      <w:lang w:val="en-GB"/>
    </w:rPr>
  </w:style>
  <w:style w:type="character" w:styleId="CommentReference">
    <w:name w:val="annotation reference"/>
    <w:basedOn w:val="DefaultParagraphFont"/>
    <w:unhideWhenUsed/>
    <w:rsid w:val="006C4245"/>
    <w:rPr>
      <w:sz w:val="16"/>
      <w:szCs w:val="16"/>
    </w:rPr>
  </w:style>
  <w:style w:type="paragraph" w:styleId="CommentText">
    <w:name w:val="annotation text"/>
    <w:basedOn w:val="Normal"/>
    <w:link w:val="CommentTextChar"/>
    <w:unhideWhenUsed/>
    <w:rsid w:val="006C4245"/>
    <w:pPr>
      <w:spacing w:after="0" w:line="240" w:lineRule="auto"/>
      <w:jc w:val="both"/>
    </w:pPr>
    <w:rPr>
      <w:rFonts w:ascii="Arial" w:eastAsia="Times New Roman" w:hAnsi="Arial" w:cs="Times New Roman"/>
      <w:sz w:val="20"/>
      <w:szCs w:val="20"/>
      <w:lang w:eastAsia="en-ZA"/>
    </w:rPr>
  </w:style>
  <w:style w:type="character" w:customStyle="1" w:styleId="CommentTextChar">
    <w:name w:val="Comment Text Char"/>
    <w:basedOn w:val="DefaultParagraphFont"/>
    <w:link w:val="CommentText"/>
    <w:rsid w:val="006C4245"/>
    <w:rPr>
      <w:rFonts w:ascii="Arial" w:eastAsia="Times New Roman" w:hAnsi="Arial"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6C4245"/>
    <w:rPr>
      <w:b/>
      <w:bCs/>
    </w:rPr>
  </w:style>
  <w:style w:type="character" w:customStyle="1" w:styleId="CommentSubjectChar">
    <w:name w:val="Comment Subject Char"/>
    <w:basedOn w:val="CommentTextChar"/>
    <w:link w:val="CommentSubject"/>
    <w:uiPriority w:val="99"/>
    <w:semiHidden/>
    <w:rsid w:val="006C4245"/>
    <w:rPr>
      <w:rFonts w:ascii="Arial" w:eastAsia="Times New Roman" w:hAnsi="Arial" w:cs="Times New Roman"/>
      <w:b/>
      <w:bCs/>
      <w:sz w:val="20"/>
      <w:szCs w:val="20"/>
      <w:lang w:eastAsia="en-ZA"/>
    </w:rPr>
  </w:style>
  <w:style w:type="paragraph" w:styleId="BalloonText">
    <w:name w:val="Balloon Text"/>
    <w:basedOn w:val="Normal"/>
    <w:link w:val="BalloonTextChar"/>
    <w:uiPriority w:val="99"/>
    <w:semiHidden/>
    <w:unhideWhenUsed/>
    <w:rsid w:val="006C4245"/>
    <w:pPr>
      <w:spacing w:after="0" w:line="240" w:lineRule="auto"/>
      <w:jc w:val="both"/>
    </w:pPr>
    <w:rPr>
      <w:rFonts w:ascii="Tahoma" w:eastAsia="Times New Roman" w:hAnsi="Tahoma" w:cs="Tahoma"/>
      <w:sz w:val="16"/>
      <w:szCs w:val="16"/>
      <w:lang w:eastAsia="en-ZA"/>
    </w:rPr>
  </w:style>
  <w:style w:type="character" w:customStyle="1" w:styleId="BalloonTextChar">
    <w:name w:val="Balloon Text Char"/>
    <w:basedOn w:val="DefaultParagraphFont"/>
    <w:link w:val="BalloonText"/>
    <w:uiPriority w:val="99"/>
    <w:semiHidden/>
    <w:rsid w:val="006C4245"/>
    <w:rPr>
      <w:rFonts w:ascii="Tahoma" w:eastAsia="Times New Roman" w:hAnsi="Tahoma" w:cs="Tahoma"/>
      <w:sz w:val="16"/>
      <w:szCs w:val="16"/>
      <w:lang w:eastAsia="en-ZA"/>
    </w:rPr>
  </w:style>
  <w:style w:type="paragraph" w:styleId="NormalWeb">
    <w:name w:val="Normal (Web)"/>
    <w:basedOn w:val="Normal"/>
    <w:uiPriority w:val="99"/>
    <w:semiHidden/>
    <w:unhideWhenUsed/>
    <w:rsid w:val="006C4245"/>
    <w:pPr>
      <w:spacing w:after="0" w:line="240" w:lineRule="auto"/>
      <w:jc w:val="both"/>
    </w:pPr>
    <w:rPr>
      <w:rFonts w:ascii="Times New Roman" w:eastAsia="Times New Roman" w:hAnsi="Times New Roman" w:cs="Times New Roman"/>
      <w:sz w:val="24"/>
      <w:szCs w:val="24"/>
      <w:lang w:eastAsia="en-ZA"/>
    </w:rPr>
  </w:style>
  <w:style w:type="paragraph" w:styleId="NoSpacing">
    <w:name w:val="No Spacing"/>
    <w:uiPriority w:val="1"/>
    <w:rsid w:val="006C4245"/>
    <w:pPr>
      <w:spacing w:after="0" w:line="240" w:lineRule="auto"/>
      <w:jc w:val="both"/>
    </w:pPr>
    <w:rPr>
      <w:rFonts w:ascii="Arial" w:eastAsia="Times New Roman" w:hAnsi="Arial" w:cs="Times New Roman"/>
      <w:sz w:val="24"/>
      <w:szCs w:val="16"/>
      <w:lang w:eastAsia="en-ZA"/>
    </w:rPr>
  </w:style>
  <w:style w:type="character" w:customStyle="1" w:styleId="legds">
    <w:name w:val="legds"/>
    <w:basedOn w:val="DefaultParagraphFont"/>
    <w:rsid w:val="006C4245"/>
  </w:style>
  <w:style w:type="paragraph" w:customStyle="1" w:styleId="legclearfix">
    <w:name w:val="legclearfix"/>
    <w:basedOn w:val="Normal"/>
    <w:rsid w:val="006C4245"/>
    <w:pPr>
      <w:spacing w:before="100" w:beforeAutospacing="1" w:after="100" w:afterAutospacing="1" w:line="240" w:lineRule="auto"/>
    </w:pPr>
    <w:rPr>
      <w:rFonts w:ascii="Times" w:eastAsia="Times New Roman" w:hAnsi="Times"/>
      <w:sz w:val="20"/>
      <w:szCs w:val="20"/>
      <w:lang w:val="en-US"/>
    </w:rPr>
  </w:style>
  <w:style w:type="character" w:customStyle="1" w:styleId="apple-converted-space">
    <w:name w:val="apple-converted-space"/>
    <w:basedOn w:val="DefaultParagraphFont"/>
    <w:rsid w:val="006C4245"/>
  </w:style>
  <w:style w:type="character" w:styleId="Hyperlink">
    <w:name w:val="Hyperlink"/>
    <w:basedOn w:val="DefaultParagraphFont"/>
    <w:uiPriority w:val="99"/>
    <w:unhideWhenUsed/>
    <w:rsid w:val="006C4245"/>
    <w:rPr>
      <w:color w:val="0000FF"/>
      <w:u w:val="single"/>
    </w:rPr>
  </w:style>
  <w:style w:type="character" w:customStyle="1" w:styleId="legchangedelimiter">
    <w:name w:val="legchangedelimiter"/>
    <w:basedOn w:val="DefaultParagraphFont"/>
    <w:rsid w:val="006C4245"/>
  </w:style>
  <w:style w:type="character" w:customStyle="1" w:styleId="legaddition">
    <w:name w:val="legaddition"/>
    <w:basedOn w:val="DefaultParagraphFont"/>
    <w:rsid w:val="006C4245"/>
  </w:style>
  <w:style w:type="character" w:customStyle="1" w:styleId="legterm">
    <w:name w:val="legterm"/>
    <w:basedOn w:val="DefaultParagraphFont"/>
    <w:rsid w:val="006C4245"/>
  </w:style>
  <w:style w:type="paragraph" w:customStyle="1" w:styleId="Body">
    <w:name w:val="Body"/>
    <w:rsid w:val="006C4245"/>
    <w:pPr>
      <w:pBdr>
        <w:top w:val="nil"/>
        <w:left w:val="nil"/>
        <w:bottom w:val="nil"/>
        <w:right w:val="nil"/>
        <w:between w:val="nil"/>
        <w:bar w:val="nil"/>
      </w:pBdr>
      <w:spacing w:after="0" w:line="240" w:lineRule="auto"/>
      <w:jc w:val="both"/>
    </w:pPr>
    <w:rPr>
      <w:rFonts w:ascii="Arial" w:eastAsia="Arial Unicode MS" w:hAnsi="Arial Unicode MS" w:cs="Arial Unicode MS"/>
      <w:color w:val="000000"/>
      <w:sz w:val="24"/>
      <w:szCs w:val="24"/>
      <w:u w:color="000000"/>
      <w:bdr w:val="nil"/>
    </w:rPr>
  </w:style>
  <w:style w:type="paragraph" w:customStyle="1" w:styleId="Parties">
    <w:name w:val="Parties"/>
    <w:rsid w:val="006C4245"/>
    <w:pPr>
      <w:pBdr>
        <w:top w:val="nil"/>
        <w:left w:val="nil"/>
        <w:bottom w:val="nil"/>
        <w:right w:val="nil"/>
        <w:between w:val="nil"/>
        <w:bar w:val="nil"/>
      </w:pBdr>
      <w:tabs>
        <w:tab w:val="right" w:pos="9072"/>
      </w:tabs>
      <w:spacing w:after="0" w:line="240" w:lineRule="auto"/>
      <w:jc w:val="both"/>
    </w:pPr>
    <w:rPr>
      <w:rFonts w:ascii="Arial" w:eastAsia="Arial Unicode MS" w:hAnsi="Arial Unicode MS" w:cs="Arial Unicode MS"/>
      <w:color w:val="000000"/>
      <w:sz w:val="24"/>
      <w:szCs w:val="24"/>
      <w:u w:color="000000"/>
      <w:bdr w:val="nil"/>
      <w:lang w:val="en-US"/>
    </w:rPr>
  </w:style>
  <w:style w:type="paragraph" w:customStyle="1" w:styleId="TramLines">
    <w:name w:val="TramLines"/>
    <w:next w:val="1"/>
    <w:qFormat/>
    <w:rsid w:val="006C4245"/>
    <w:pPr>
      <w:pBdr>
        <w:top w:val="nil"/>
        <w:left w:val="nil"/>
        <w:bottom w:val="nil"/>
        <w:right w:val="nil"/>
        <w:between w:val="nil"/>
        <w:bar w:val="nil"/>
      </w:pBdr>
      <w:spacing w:after="0" w:line="240" w:lineRule="auto"/>
      <w:jc w:val="center"/>
    </w:pPr>
    <w:rPr>
      <w:rFonts w:ascii="Arial Bold" w:eastAsia="Arial Unicode MS" w:hAnsi="Arial Unicode MS" w:cs="Arial Unicode MS"/>
      <w:color w:val="000000"/>
      <w:sz w:val="24"/>
      <w:szCs w:val="24"/>
      <w:u w:color="000000"/>
      <w:bdr w:val="nil"/>
      <w:lang w:val="en-US"/>
    </w:rPr>
  </w:style>
  <w:style w:type="character" w:customStyle="1" w:styleId="1Char">
    <w:name w:val="1 Char"/>
    <w:link w:val="1"/>
    <w:uiPriority w:val="99"/>
    <w:qFormat/>
    <w:rsid w:val="006C4245"/>
    <w:rPr>
      <w:rFonts w:ascii="Times New Roman" w:eastAsia="Times New Roman" w:hAnsi="Times New Roman" w:cs="Times New Roman"/>
      <w:iCs/>
      <w:color w:val="000000"/>
      <w:sz w:val="24"/>
      <w:lang w:val="en-GB"/>
    </w:rPr>
  </w:style>
  <w:style w:type="paragraph" w:styleId="TOCHeading">
    <w:name w:val="TOC Heading"/>
    <w:basedOn w:val="Heading1"/>
    <w:next w:val="Normal"/>
    <w:uiPriority w:val="39"/>
    <w:unhideWhenUsed/>
    <w:qFormat/>
    <w:rsid w:val="006C4245"/>
    <w:pPr>
      <w:keepLines/>
      <w:autoSpaceDE/>
      <w:autoSpaceDN/>
      <w:adjustRightInd/>
      <w:spacing w:line="276" w:lineRule="auto"/>
      <w:jc w:val="left"/>
      <w:outlineLvl w:val="9"/>
    </w:pPr>
    <w:rPr>
      <w:rFonts w:asciiTheme="majorHAnsi" w:eastAsiaTheme="majorEastAsia" w:hAnsiTheme="majorHAnsi" w:cstheme="majorBidi"/>
      <w:color w:val="2F5496" w:themeColor="accent1" w:themeShade="BF"/>
      <w:sz w:val="28"/>
      <w:lang w:val="en-US" w:eastAsia="en-US"/>
    </w:rPr>
  </w:style>
  <w:style w:type="paragraph" w:styleId="TOC4">
    <w:name w:val="toc 4"/>
    <w:basedOn w:val="Normal"/>
    <w:next w:val="Normal"/>
    <w:autoRedefine/>
    <w:uiPriority w:val="39"/>
    <w:semiHidden/>
    <w:unhideWhenUsed/>
    <w:rsid w:val="006C4245"/>
    <w:pPr>
      <w:spacing w:after="0" w:line="240" w:lineRule="auto"/>
      <w:ind w:left="720"/>
    </w:pPr>
    <w:rPr>
      <w:rFonts w:eastAsia="Times New Roman" w:cs="Times New Roman"/>
      <w:sz w:val="20"/>
      <w:szCs w:val="20"/>
      <w:lang w:eastAsia="en-ZA"/>
    </w:rPr>
  </w:style>
  <w:style w:type="paragraph" w:styleId="TOC5">
    <w:name w:val="toc 5"/>
    <w:basedOn w:val="Normal"/>
    <w:next w:val="Normal"/>
    <w:autoRedefine/>
    <w:uiPriority w:val="39"/>
    <w:semiHidden/>
    <w:unhideWhenUsed/>
    <w:rsid w:val="006C4245"/>
    <w:pPr>
      <w:spacing w:after="0" w:line="240" w:lineRule="auto"/>
      <w:ind w:left="960"/>
    </w:pPr>
    <w:rPr>
      <w:rFonts w:eastAsia="Times New Roman" w:cs="Times New Roman"/>
      <w:sz w:val="20"/>
      <w:szCs w:val="20"/>
      <w:lang w:eastAsia="en-ZA"/>
    </w:rPr>
  </w:style>
  <w:style w:type="paragraph" w:styleId="TOC6">
    <w:name w:val="toc 6"/>
    <w:basedOn w:val="Normal"/>
    <w:next w:val="Normal"/>
    <w:autoRedefine/>
    <w:uiPriority w:val="39"/>
    <w:semiHidden/>
    <w:unhideWhenUsed/>
    <w:rsid w:val="006C4245"/>
    <w:pPr>
      <w:spacing w:after="0" w:line="240" w:lineRule="auto"/>
      <w:ind w:left="1200"/>
    </w:pPr>
    <w:rPr>
      <w:rFonts w:eastAsia="Times New Roman" w:cs="Times New Roman"/>
      <w:sz w:val="20"/>
      <w:szCs w:val="20"/>
      <w:lang w:eastAsia="en-ZA"/>
    </w:rPr>
  </w:style>
  <w:style w:type="paragraph" w:styleId="TOC7">
    <w:name w:val="toc 7"/>
    <w:basedOn w:val="Normal"/>
    <w:next w:val="Normal"/>
    <w:autoRedefine/>
    <w:uiPriority w:val="39"/>
    <w:semiHidden/>
    <w:unhideWhenUsed/>
    <w:rsid w:val="006C4245"/>
    <w:pPr>
      <w:spacing w:after="0" w:line="240" w:lineRule="auto"/>
      <w:ind w:left="1440"/>
    </w:pPr>
    <w:rPr>
      <w:rFonts w:eastAsia="Times New Roman" w:cs="Times New Roman"/>
      <w:sz w:val="20"/>
      <w:szCs w:val="20"/>
      <w:lang w:eastAsia="en-ZA"/>
    </w:rPr>
  </w:style>
  <w:style w:type="paragraph" w:styleId="TOC8">
    <w:name w:val="toc 8"/>
    <w:basedOn w:val="Normal"/>
    <w:next w:val="Normal"/>
    <w:autoRedefine/>
    <w:uiPriority w:val="39"/>
    <w:semiHidden/>
    <w:unhideWhenUsed/>
    <w:rsid w:val="006C4245"/>
    <w:pPr>
      <w:spacing w:after="0" w:line="240" w:lineRule="auto"/>
      <w:ind w:left="1680"/>
    </w:pPr>
    <w:rPr>
      <w:rFonts w:eastAsia="Times New Roman" w:cs="Times New Roman"/>
      <w:sz w:val="20"/>
      <w:szCs w:val="20"/>
      <w:lang w:eastAsia="en-ZA"/>
    </w:rPr>
  </w:style>
  <w:style w:type="paragraph" w:styleId="TOC9">
    <w:name w:val="toc 9"/>
    <w:basedOn w:val="Normal"/>
    <w:next w:val="Normal"/>
    <w:autoRedefine/>
    <w:uiPriority w:val="39"/>
    <w:semiHidden/>
    <w:unhideWhenUsed/>
    <w:rsid w:val="006C4245"/>
    <w:pPr>
      <w:spacing w:after="0" w:line="240" w:lineRule="auto"/>
      <w:ind w:left="1920"/>
    </w:pPr>
    <w:rPr>
      <w:rFonts w:eastAsia="Times New Roman" w:cs="Times New Roman"/>
      <w:sz w:val="20"/>
      <w:szCs w:val="20"/>
      <w:lang w:eastAsia="en-ZA"/>
    </w:rPr>
  </w:style>
  <w:style w:type="table" w:customStyle="1" w:styleId="TableGrid1">
    <w:name w:val="Table Grid1"/>
    <w:basedOn w:val="TableNormal"/>
    <w:next w:val="TableGrid"/>
    <w:uiPriority w:val="39"/>
    <w:rsid w:val="006C4245"/>
    <w:pPr>
      <w:spacing w:after="0" w:line="240" w:lineRule="auto"/>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4245"/>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C4245"/>
    <w:pPr>
      <w:spacing w:after="0" w:line="240" w:lineRule="auto"/>
      <w:jc w:val="center"/>
    </w:pPr>
    <w:rPr>
      <w:rFonts w:ascii="Univers" w:eastAsia="Times New Roman" w:hAnsi="Univers" w:cs="Times New Roman"/>
      <w:b/>
      <w:bCs/>
      <w:sz w:val="28"/>
      <w:szCs w:val="24"/>
      <w:lang w:val="en-GB"/>
    </w:rPr>
  </w:style>
  <w:style w:type="character" w:customStyle="1" w:styleId="TitleChar">
    <w:name w:val="Title Char"/>
    <w:basedOn w:val="DefaultParagraphFont"/>
    <w:link w:val="Title"/>
    <w:rsid w:val="006C4245"/>
    <w:rPr>
      <w:rFonts w:ascii="Univers" w:eastAsia="Times New Roman" w:hAnsi="Univers" w:cs="Times New Roman"/>
      <w:b/>
      <w:bCs/>
      <w:sz w:val="28"/>
      <w:szCs w:val="24"/>
      <w:lang w:val="en-GB"/>
    </w:rPr>
  </w:style>
  <w:style w:type="paragraph" w:customStyle="1" w:styleId="Myown">
    <w:name w:val="My own"/>
    <w:basedOn w:val="Normal"/>
    <w:rsid w:val="006C4245"/>
    <w:pPr>
      <w:tabs>
        <w:tab w:val="num" w:pos="709"/>
      </w:tabs>
      <w:spacing w:before="240" w:after="240" w:line="480" w:lineRule="auto"/>
      <w:ind w:left="706" w:hanging="706"/>
    </w:pPr>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6C4245"/>
  </w:style>
  <w:style w:type="character" w:customStyle="1" w:styleId="UnresolvedMention1">
    <w:name w:val="Unresolved Mention1"/>
    <w:basedOn w:val="DefaultParagraphFont"/>
    <w:uiPriority w:val="99"/>
    <w:rsid w:val="006C4245"/>
    <w:rPr>
      <w:color w:val="605E5C"/>
      <w:shd w:val="clear" w:color="auto" w:fill="E1DFDD"/>
    </w:rPr>
  </w:style>
  <w:style w:type="paragraph" w:customStyle="1" w:styleId="ListLevel1">
    <w:name w:val="ListLevel1"/>
    <w:basedOn w:val="Normal"/>
    <w:rsid w:val="006C4245"/>
    <w:pPr>
      <w:numPr>
        <w:numId w:val="15"/>
      </w:numPr>
      <w:spacing w:before="480" w:after="560" w:line="480" w:lineRule="auto"/>
      <w:jc w:val="both"/>
    </w:pPr>
    <w:rPr>
      <w:rFonts w:ascii="Arial" w:eastAsia="Times New Roman" w:hAnsi="Arial" w:cs="Times New Roman"/>
      <w:sz w:val="24"/>
      <w:szCs w:val="24"/>
    </w:rPr>
  </w:style>
  <w:style w:type="paragraph" w:customStyle="1" w:styleId="ListLevel2">
    <w:name w:val="ListLevel2"/>
    <w:basedOn w:val="ListLevel1"/>
    <w:rsid w:val="006C4245"/>
    <w:pPr>
      <w:numPr>
        <w:ilvl w:val="1"/>
      </w:numPr>
    </w:pPr>
  </w:style>
  <w:style w:type="paragraph" w:customStyle="1" w:styleId="ListLevel3">
    <w:name w:val="ListLevel3"/>
    <w:basedOn w:val="ListLevel1"/>
    <w:rsid w:val="006C4245"/>
    <w:pPr>
      <w:numPr>
        <w:ilvl w:val="2"/>
      </w:numPr>
    </w:pPr>
  </w:style>
  <w:style w:type="paragraph" w:customStyle="1" w:styleId="ListLevel4">
    <w:name w:val="ListLevel4"/>
    <w:basedOn w:val="ListLevel1"/>
    <w:rsid w:val="006C4245"/>
    <w:pPr>
      <w:numPr>
        <w:ilvl w:val="3"/>
      </w:numPr>
    </w:pPr>
  </w:style>
  <w:style w:type="character" w:customStyle="1" w:styleId="2Char">
    <w:name w:val="2 Char"/>
    <w:link w:val="2"/>
    <w:uiPriority w:val="99"/>
    <w:locked/>
    <w:rsid w:val="006C4245"/>
    <w:rPr>
      <w:rFonts w:ascii="Times New Roman" w:eastAsia="Times New Roman" w:hAnsi="Times New Roman" w:cs="Times New Roman"/>
      <w:iCs/>
      <w:color w:val="000000"/>
      <w:sz w:val="24"/>
      <w:lang w:val="en-GB"/>
    </w:rPr>
  </w:style>
  <w:style w:type="character" w:customStyle="1" w:styleId="None">
    <w:name w:val="None"/>
    <w:rsid w:val="006C4245"/>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C4245"/>
    <w:pPr>
      <w:spacing w:line="240" w:lineRule="exact"/>
      <w:jc w:val="both"/>
    </w:pPr>
    <w:rPr>
      <w:vertAlign w:val="superscript"/>
    </w:rPr>
  </w:style>
  <w:style w:type="paragraph" w:styleId="Revision">
    <w:name w:val="Revision"/>
    <w:hidden/>
    <w:uiPriority w:val="99"/>
    <w:semiHidden/>
    <w:rsid w:val="006C4245"/>
    <w:pPr>
      <w:spacing w:after="0" w:line="240" w:lineRule="auto"/>
    </w:pPr>
    <w:rPr>
      <w:rFonts w:ascii="Arial" w:eastAsia="Times New Roman" w:hAnsi="Arial" w:cs="Times New Roman"/>
      <w:sz w:val="24"/>
      <w:szCs w:val="16"/>
      <w:lang w:eastAsia="en-ZA"/>
    </w:rPr>
  </w:style>
  <w:style w:type="character" w:customStyle="1" w:styleId="mc">
    <w:name w:val="mc"/>
    <w:basedOn w:val="DefaultParagraphFont"/>
    <w:rsid w:val="00DE6111"/>
  </w:style>
  <w:style w:type="character" w:customStyle="1" w:styleId="lphit">
    <w:name w:val="lphit"/>
    <w:basedOn w:val="DefaultParagraphFont"/>
    <w:rsid w:val="005972D9"/>
  </w:style>
  <w:style w:type="paragraph" w:customStyle="1" w:styleId="para-10">
    <w:name w:val="para-10"/>
    <w:basedOn w:val="Normal"/>
    <w:rsid w:val="00247A6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arunninghead">
    <w:name w:val="arunninghead"/>
    <w:basedOn w:val="Normal"/>
    <w:rsid w:val="00247A6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link">
    <w:name w:val="footnote-link"/>
    <w:basedOn w:val="DefaultParagraphFont"/>
    <w:rsid w:val="00247A6D"/>
  </w:style>
  <w:style w:type="paragraph" w:customStyle="1" w:styleId="q-normal">
    <w:name w:val="q-normal"/>
    <w:basedOn w:val="Normal"/>
    <w:rsid w:val="00247A6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opup-link">
    <w:name w:val="popup-link"/>
    <w:basedOn w:val="DefaultParagraphFont"/>
    <w:rsid w:val="00247A6D"/>
  </w:style>
  <w:style w:type="paragraph" w:customStyle="1" w:styleId="JUDGMENTNUMBERED">
    <w:name w:val="JUDGMENT NUMBERED"/>
    <w:basedOn w:val="Normal"/>
    <w:next w:val="Normal"/>
    <w:link w:val="JUDGMENTNUMBEREDChar"/>
    <w:qFormat/>
    <w:rsid w:val="00326E30"/>
    <w:pPr>
      <w:numPr>
        <w:numId w:val="23"/>
      </w:numPr>
      <w:spacing w:after="0" w:line="360" w:lineRule="auto"/>
      <w:jc w:val="both"/>
    </w:pPr>
    <w:rPr>
      <w:rFonts w:ascii="Arial" w:eastAsia="Times New Roman" w:hAnsi="Arial" w:cs="Times New Roman"/>
      <w:color w:val="000000"/>
      <w:sz w:val="24"/>
    </w:rPr>
  </w:style>
  <w:style w:type="paragraph" w:customStyle="1" w:styleId="JUDGMENTCONTINUED">
    <w:name w:val="JUDGMENT CONTINUED"/>
    <w:basedOn w:val="JUDGMENTNUMBERED"/>
    <w:next w:val="JUDGMENTNUMBERED"/>
    <w:qFormat/>
    <w:rsid w:val="00E128AD"/>
    <w:pPr>
      <w:numPr>
        <w:numId w:val="0"/>
      </w:numPr>
    </w:pPr>
    <w:rPr>
      <w:rFonts w:ascii="Times New Roman" w:hAnsi="Times New Roman"/>
      <w:color w:val="auto"/>
      <w:sz w:val="26"/>
    </w:rPr>
  </w:style>
  <w:style w:type="character" w:customStyle="1" w:styleId="JUDGMENTNUMBEREDChar">
    <w:name w:val="JUDGMENT NUMBERED Char"/>
    <w:basedOn w:val="DefaultParagraphFont"/>
    <w:link w:val="JUDGMENTNUMBERED"/>
    <w:locked/>
    <w:rsid w:val="00E128AD"/>
    <w:rPr>
      <w:rFonts w:ascii="Arial" w:eastAsia="Times New Roman" w:hAnsi="Arial" w:cs="Times New Roman"/>
      <w:color w:val="000000"/>
      <w:sz w:val="24"/>
    </w:rPr>
  </w:style>
  <w:style w:type="paragraph" w:customStyle="1" w:styleId="HEADING">
    <w:name w:val="HEADING"/>
    <w:basedOn w:val="JUDGMENTNUMBERED"/>
    <w:next w:val="JUDGMENTNUMBERED"/>
    <w:link w:val="HEADINGChar"/>
    <w:qFormat/>
    <w:rsid w:val="00046151"/>
    <w:pPr>
      <w:keepNext/>
      <w:numPr>
        <w:numId w:val="0"/>
      </w:numPr>
      <w:spacing w:after="120"/>
    </w:pPr>
    <w:rPr>
      <w:rFonts w:ascii="Times New Roman" w:hAnsi="Times New Roman"/>
      <w:i/>
      <w:sz w:val="26"/>
    </w:rPr>
  </w:style>
  <w:style w:type="character" w:customStyle="1" w:styleId="HEADINGChar">
    <w:name w:val="HEADING Char"/>
    <w:basedOn w:val="JUDGMENTNUMBEREDChar"/>
    <w:link w:val="HEADING"/>
    <w:locked/>
    <w:rsid w:val="00046151"/>
    <w:rPr>
      <w:rFonts w:ascii="Times New Roman" w:eastAsia="Times New Roman" w:hAnsi="Times New Roman" w:cs="Times New Roman"/>
      <w:i/>
      <w:color w:val="000000"/>
      <w:sz w:val="26"/>
    </w:rPr>
  </w:style>
  <w:style w:type="paragraph" w:customStyle="1" w:styleId="QUOTATION">
    <w:name w:val="QUOTATION"/>
    <w:basedOn w:val="Normal"/>
    <w:next w:val="JUDGMENTCONTINUED"/>
    <w:qFormat/>
    <w:rsid w:val="00965D1D"/>
    <w:pPr>
      <w:spacing w:after="0" w:line="360" w:lineRule="auto"/>
      <w:ind w:left="720" w:right="720"/>
      <w:jc w:val="both"/>
    </w:pPr>
    <w:rPr>
      <w:rFonts w:ascii="Times New Roman" w:eastAsia="Times New Roman" w:hAnsi="Times New Roman" w:cs="Times New Roman"/>
    </w:rPr>
  </w:style>
  <w:style w:type="character" w:customStyle="1" w:styleId="FootnoteSymbol">
    <w:name w:val="Footnote Symbol"/>
    <w:basedOn w:val="DefaultParagraphFont"/>
    <w:uiPriority w:val="99"/>
    <w:rsid w:val="00621C98"/>
    <w:rPr>
      <w:rFonts w:eastAsia="Times New Roman"/>
      <w:position w:val="10"/>
      <w:lang w:val="x-none"/>
    </w:rPr>
  </w:style>
  <w:style w:type="character" w:customStyle="1" w:styleId="UnresolvedMention2">
    <w:name w:val="Unresolved Mention2"/>
    <w:basedOn w:val="DefaultParagraphFont"/>
    <w:uiPriority w:val="99"/>
    <w:semiHidden/>
    <w:unhideWhenUsed/>
    <w:rsid w:val="00641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0840">
      <w:bodyDiv w:val="1"/>
      <w:marLeft w:val="0"/>
      <w:marRight w:val="0"/>
      <w:marTop w:val="0"/>
      <w:marBottom w:val="0"/>
      <w:divBdr>
        <w:top w:val="none" w:sz="0" w:space="0" w:color="auto"/>
        <w:left w:val="none" w:sz="0" w:space="0" w:color="auto"/>
        <w:bottom w:val="none" w:sz="0" w:space="0" w:color="auto"/>
        <w:right w:val="none" w:sz="0" w:space="0" w:color="auto"/>
      </w:divBdr>
    </w:div>
    <w:div w:id="418335371">
      <w:bodyDiv w:val="1"/>
      <w:marLeft w:val="0"/>
      <w:marRight w:val="0"/>
      <w:marTop w:val="0"/>
      <w:marBottom w:val="0"/>
      <w:divBdr>
        <w:top w:val="none" w:sz="0" w:space="0" w:color="auto"/>
        <w:left w:val="none" w:sz="0" w:space="0" w:color="auto"/>
        <w:bottom w:val="none" w:sz="0" w:space="0" w:color="auto"/>
        <w:right w:val="none" w:sz="0" w:space="0" w:color="auto"/>
      </w:divBdr>
    </w:div>
    <w:div w:id="504707378">
      <w:bodyDiv w:val="1"/>
      <w:marLeft w:val="0"/>
      <w:marRight w:val="0"/>
      <w:marTop w:val="0"/>
      <w:marBottom w:val="0"/>
      <w:divBdr>
        <w:top w:val="none" w:sz="0" w:space="0" w:color="auto"/>
        <w:left w:val="none" w:sz="0" w:space="0" w:color="auto"/>
        <w:bottom w:val="none" w:sz="0" w:space="0" w:color="auto"/>
        <w:right w:val="none" w:sz="0" w:space="0" w:color="auto"/>
      </w:divBdr>
      <w:divsChild>
        <w:div w:id="104309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5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198558">
      <w:bodyDiv w:val="1"/>
      <w:marLeft w:val="0"/>
      <w:marRight w:val="0"/>
      <w:marTop w:val="0"/>
      <w:marBottom w:val="0"/>
      <w:divBdr>
        <w:top w:val="none" w:sz="0" w:space="0" w:color="auto"/>
        <w:left w:val="none" w:sz="0" w:space="0" w:color="auto"/>
        <w:bottom w:val="none" w:sz="0" w:space="0" w:color="auto"/>
        <w:right w:val="none" w:sz="0" w:space="0" w:color="auto"/>
      </w:divBdr>
    </w:div>
    <w:div w:id="836119572">
      <w:bodyDiv w:val="1"/>
      <w:marLeft w:val="0"/>
      <w:marRight w:val="0"/>
      <w:marTop w:val="0"/>
      <w:marBottom w:val="0"/>
      <w:divBdr>
        <w:top w:val="none" w:sz="0" w:space="0" w:color="auto"/>
        <w:left w:val="none" w:sz="0" w:space="0" w:color="auto"/>
        <w:bottom w:val="none" w:sz="0" w:space="0" w:color="auto"/>
        <w:right w:val="none" w:sz="0" w:space="0" w:color="auto"/>
      </w:divBdr>
    </w:div>
    <w:div w:id="906574414">
      <w:bodyDiv w:val="1"/>
      <w:marLeft w:val="0"/>
      <w:marRight w:val="0"/>
      <w:marTop w:val="0"/>
      <w:marBottom w:val="0"/>
      <w:divBdr>
        <w:top w:val="none" w:sz="0" w:space="0" w:color="auto"/>
        <w:left w:val="none" w:sz="0" w:space="0" w:color="auto"/>
        <w:bottom w:val="none" w:sz="0" w:space="0" w:color="auto"/>
        <w:right w:val="none" w:sz="0" w:space="0" w:color="auto"/>
      </w:divBdr>
    </w:div>
    <w:div w:id="925967240">
      <w:bodyDiv w:val="1"/>
      <w:marLeft w:val="0"/>
      <w:marRight w:val="0"/>
      <w:marTop w:val="0"/>
      <w:marBottom w:val="0"/>
      <w:divBdr>
        <w:top w:val="none" w:sz="0" w:space="0" w:color="auto"/>
        <w:left w:val="none" w:sz="0" w:space="0" w:color="auto"/>
        <w:bottom w:val="none" w:sz="0" w:space="0" w:color="auto"/>
        <w:right w:val="none" w:sz="0" w:space="0" w:color="auto"/>
      </w:divBdr>
    </w:div>
    <w:div w:id="194742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3C39-A4C1-4C50-8AF2-53333E3E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9202</Words>
  <Characters>52452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Knoetze</dc:creator>
  <cp:keywords/>
  <dc:description/>
  <cp:lastModifiedBy>Annerie Vorster</cp:lastModifiedBy>
  <cp:revision>12</cp:revision>
  <cp:lastPrinted>2024-06-21T08:19:00Z</cp:lastPrinted>
  <dcterms:created xsi:type="dcterms:W3CDTF">2024-06-21T06:35:00Z</dcterms:created>
  <dcterms:modified xsi:type="dcterms:W3CDTF">2024-06-21T08:20:00Z</dcterms:modified>
</cp:coreProperties>
</file>