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D8FE" w14:textId="77777777" w:rsidR="00644C3F" w:rsidRPr="003559FA" w:rsidRDefault="00644C3F" w:rsidP="00644C3F">
      <w:pPr>
        <w:spacing w:line="360" w:lineRule="auto"/>
        <w:jc w:val="center"/>
        <w:rPr>
          <w:b/>
          <w:bCs/>
          <w:sz w:val="28"/>
          <w:szCs w:val="28"/>
          <w:lang w:val="en-GB" w:eastAsia="en-US"/>
        </w:rPr>
      </w:pPr>
      <w:r w:rsidRPr="003559FA">
        <w:rPr>
          <w:b/>
          <w:bCs/>
          <w:noProof/>
          <w:sz w:val="28"/>
          <w:szCs w:val="28"/>
          <w:lang w:eastAsia="en-ZA"/>
        </w:rPr>
        <w:drawing>
          <wp:anchor distT="0" distB="0" distL="114300" distR="114300" simplePos="0" relativeHeight="251659264" behindDoc="1" locked="0" layoutInCell="1" allowOverlap="1" wp14:anchorId="5A2AF233" wp14:editId="3C9A818B">
            <wp:simplePos x="0" y="0"/>
            <wp:positionH relativeFrom="column">
              <wp:posOffset>2400300</wp:posOffset>
            </wp:positionH>
            <wp:positionV relativeFrom="paragraph">
              <wp:posOffset>47625</wp:posOffset>
            </wp:positionV>
            <wp:extent cx="804545" cy="914400"/>
            <wp:effectExtent l="0" t="0" r="0" b="0"/>
            <wp:wrapTight wrapText="bothSides">
              <wp:wrapPolygon edited="0">
                <wp:start x="0" y="0"/>
                <wp:lineTo x="0" y="21150"/>
                <wp:lineTo x="20969" y="21150"/>
                <wp:lineTo x="209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pic:spPr>
                </pic:pic>
              </a:graphicData>
            </a:graphic>
          </wp:anchor>
        </w:drawing>
      </w:r>
    </w:p>
    <w:p w14:paraId="1AB68B1A" w14:textId="77777777" w:rsidR="00644C3F" w:rsidRPr="003559FA" w:rsidRDefault="00644C3F" w:rsidP="00644C3F">
      <w:pPr>
        <w:spacing w:line="360" w:lineRule="auto"/>
        <w:jc w:val="center"/>
        <w:rPr>
          <w:b/>
          <w:bCs/>
          <w:sz w:val="28"/>
          <w:szCs w:val="28"/>
          <w:lang w:val="en-GB" w:eastAsia="en-US"/>
        </w:rPr>
      </w:pPr>
    </w:p>
    <w:p w14:paraId="68031D9D" w14:textId="77777777" w:rsidR="00644C3F" w:rsidRPr="003559FA" w:rsidRDefault="00644C3F" w:rsidP="00644C3F">
      <w:pPr>
        <w:spacing w:line="360" w:lineRule="auto"/>
        <w:jc w:val="center"/>
        <w:rPr>
          <w:b/>
          <w:bCs/>
          <w:sz w:val="28"/>
          <w:szCs w:val="28"/>
          <w:lang w:val="en-GB" w:eastAsia="en-US"/>
        </w:rPr>
      </w:pPr>
    </w:p>
    <w:p w14:paraId="5A940093" w14:textId="77777777" w:rsidR="00644C3F" w:rsidRPr="003559FA" w:rsidRDefault="00644C3F" w:rsidP="00644C3F">
      <w:pPr>
        <w:spacing w:line="276" w:lineRule="auto"/>
        <w:jc w:val="center"/>
        <w:rPr>
          <w:b/>
          <w:bCs/>
          <w:sz w:val="28"/>
          <w:szCs w:val="28"/>
          <w:lang w:val="en-GB" w:eastAsia="en-US"/>
        </w:rPr>
      </w:pPr>
    </w:p>
    <w:p w14:paraId="7AE700DC" w14:textId="77777777" w:rsidR="00644C3F" w:rsidRPr="003559FA" w:rsidRDefault="00644C3F" w:rsidP="00644C3F">
      <w:pPr>
        <w:spacing w:line="276" w:lineRule="auto"/>
        <w:jc w:val="center"/>
        <w:rPr>
          <w:b/>
          <w:bCs/>
          <w:sz w:val="28"/>
          <w:szCs w:val="28"/>
          <w:lang w:val="en-GB" w:eastAsia="en-US"/>
        </w:rPr>
      </w:pPr>
      <w:r w:rsidRPr="003559FA">
        <w:rPr>
          <w:b/>
          <w:bCs/>
          <w:sz w:val="28"/>
          <w:szCs w:val="28"/>
          <w:lang w:val="en-GB" w:eastAsia="en-US"/>
        </w:rPr>
        <w:t>THE SUPREME COURT OF APPEAL OF SOUTH AFRICA</w:t>
      </w:r>
    </w:p>
    <w:p w14:paraId="0B18E2A0" w14:textId="77777777" w:rsidR="00644C3F" w:rsidRPr="003559FA" w:rsidRDefault="00644C3F" w:rsidP="00644C3F">
      <w:pPr>
        <w:keepNext/>
        <w:spacing w:line="276" w:lineRule="auto"/>
        <w:jc w:val="center"/>
        <w:outlineLvl w:val="2"/>
        <w:rPr>
          <w:b/>
          <w:iCs/>
          <w:sz w:val="28"/>
          <w:szCs w:val="28"/>
          <w:lang w:val="en-GB" w:eastAsia="en-US"/>
        </w:rPr>
      </w:pPr>
      <w:r w:rsidRPr="003559FA">
        <w:rPr>
          <w:b/>
          <w:iCs/>
          <w:sz w:val="28"/>
          <w:szCs w:val="28"/>
          <w:lang w:val="en-GB" w:eastAsia="en-US"/>
        </w:rPr>
        <w:t>JUDGMENT</w:t>
      </w:r>
    </w:p>
    <w:p w14:paraId="54BABA6A" w14:textId="7F834BBE" w:rsidR="00644C3F" w:rsidRPr="003559FA" w:rsidRDefault="00644C3F" w:rsidP="00494503">
      <w:pPr>
        <w:keepNext/>
        <w:spacing w:line="276" w:lineRule="auto"/>
        <w:ind w:left="5529"/>
        <w:jc w:val="right"/>
        <w:outlineLvl w:val="2"/>
        <w:rPr>
          <w:b/>
          <w:iCs/>
          <w:sz w:val="28"/>
          <w:szCs w:val="28"/>
          <w:lang w:val="en-GB" w:eastAsia="en-US"/>
        </w:rPr>
      </w:pPr>
      <w:r w:rsidRPr="003559FA">
        <w:rPr>
          <w:b/>
          <w:sz w:val="28"/>
          <w:szCs w:val="28"/>
          <w:lang w:val="en-GB" w:eastAsia="en-US"/>
        </w:rPr>
        <w:tab/>
        <w:t xml:space="preserve">                                                                                                                                                                                   </w:t>
      </w:r>
      <w:r w:rsidR="00494503" w:rsidRPr="003559FA">
        <w:rPr>
          <w:b/>
          <w:sz w:val="28"/>
          <w:szCs w:val="28"/>
          <w:lang w:val="en-GB" w:eastAsia="en-US"/>
        </w:rPr>
        <w:t xml:space="preserve">                        </w:t>
      </w:r>
      <w:r w:rsidRPr="00C55039">
        <w:rPr>
          <w:b/>
          <w:sz w:val="28"/>
          <w:szCs w:val="28"/>
          <w:lang w:val="en-GB" w:eastAsia="en-US"/>
        </w:rPr>
        <w:t>Reportable</w:t>
      </w:r>
      <w:r w:rsidRPr="003559FA">
        <w:rPr>
          <w:b/>
          <w:sz w:val="28"/>
          <w:szCs w:val="28"/>
          <w:lang w:val="en-GB" w:eastAsia="en-US"/>
        </w:rPr>
        <w:t xml:space="preserve">                                               </w:t>
      </w:r>
    </w:p>
    <w:p w14:paraId="1A8E4762" w14:textId="157733B9" w:rsidR="00644C3F" w:rsidRPr="003559FA" w:rsidRDefault="00644C3F" w:rsidP="00644C3F">
      <w:pPr>
        <w:spacing w:line="276" w:lineRule="auto"/>
        <w:jc w:val="right"/>
        <w:rPr>
          <w:sz w:val="28"/>
          <w:szCs w:val="28"/>
          <w:lang w:val="en-GB" w:eastAsia="en-US"/>
        </w:rPr>
      </w:pPr>
      <w:r w:rsidRPr="003559FA">
        <w:rPr>
          <w:sz w:val="28"/>
          <w:szCs w:val="28"/>
          <w:lang w:val="en-GB" w:eastAsia="en-US"/>
        </w:rPr>
        <w:t xml:space="preserve">                              Case no: </w:t>
      </w:r>
      <w:r w:rsidR="00494503" w:rsidRPr="003559FA">
        <w:rPr>
          <w:sz w:val="28"/>
          <w:szCs w:val="28"/>
          <w:lang w:val="en-GB" w:eastAsia="en-US"/>
        </w:rPr>
        <w:t>492</w:t>
      </w:r>
      <w:r w:rsidRPr="003559FA">
        <w:rPr>
          <w:sz w:val="28"/>
          <w:szCs w:val="28"/>
          <w:lang w:val="en-GB" w:eastAsia="en-US"/>
        </w:rPr>
        <w:t>/2023</w:t>
      </w:r>
    </w:p>
    <w:p w14:paraId="5F552A08" w14:textId="77777777" w:rsidR="00644C3F" w:rsidRPr="003559FA" w:rsidRDefault="00644C3F" w:rsidP="00644C3F">
      <w:pPr>
        <w:spacing w:line="360" w:lineRule="auto"/>
        <w:rPr>
          <w:sz w:val="28"/>
          <w:szCs w:val="28"/>
          <w:lang w:val="en-GB" w:eastAsia="en-US"/>
        </w:rPr>
      </w:pPr>
    </w:p>
    <w:p w14:paraId="14CC287C" w14:textId="1B1C22C0" w:rsidR="00644C3F" w:rsidRPr="003559FA" w:rsidRDefault="00644C3F" w:rsidP="00644C3F">
      <w:pPr>
        <w:spacing w:line="360" w:lineRule="auto"/>
        <w:rPr>
          <w:sz w:val="28"/>
          <w:szCs w:val="28"/>
          <w:lang w:val="en-GB" w:eastAsia="en-US"/>
        </w:rPr>
      </w:pPr>
      <w:r w:rsidRPr="003559FA">
        <w:rPr>
          <w:sz w:val="28"/>
          <w:szCs w:val="28"/>
          <w:lang w:val="en-GB" w:eastAsia="en-US"/>
        </w:rPr>
        <w:t>In the matter between:</w:t>
      </w:r>
    </w:p>
    <w:p w14:paraId="06335A24" w14:textId="76CA821A" w:rsidR="007E35E8" w:rsidRPr="003559FA" w:rsidRDefault="00494503" w:rsidP="00644C3F">
      <w:pPr>
        <w:spacing w:line="360" w:lineRule="auto"/>
        <w:rPr>
          <w:b/>
          <w:bCs/>
          <w:sz w:val="28"/>
          <w:szCs w:val="28"/>
          <w:lang w:val="en-GB" w:eastAsia="en-US"/>
        </w:rPr>
      </w:pPr>
      <w:r w:rsidRPr="003559FA">
        <w:rPr>
          <w:b/>
          <w:bCs/>
          <w:sz w:val="28"/>
          <w:szCs w:val="28"/>
          <w:lang w:val="en-GB" w:eastAsia="en-US"/>
        </w:rPr>
        <w:t>G</w:t>
      </w:r>
      <w:r w:rsidR="007E35E8" w:rsidRPr="003559FA">
        <w:rPr>
          <w:b/>
          <w:bCs/>
          <w:sz w:val="28"/>
          <w:szCs w:val="28"/>
          <w:lang w:val="en-GB" w:eastAsia="en-US"/>
        </w:rPr>
        <w:t>ANNET WORKS (PTY) LTD                                     FIRST APPELLANT</w:t>
      </w:r>
    </w:p>
    <w:p w14:paraId="01AAD3B3" w14:textId="09A05919" w:rsidR="00494503" w:rsidRPr="003559FA" w:rsidRDefault="00494503" w:rsidP="00644C3F">
      <w:pPr>
        <w:spacing w:line="360" w:lineRule="auto"/>
        <w:rPr>
          <w:b/>
          <w:sz w:val="28"/>
          <w:szCs w:val="28"/>
          <w:lang w:val="en-GB" w:eastAsia="en-US"/>
        </w:rPr>
      </w:pPr>
      <w:r w:rsidRPr="003559FA">
        <w:rPr>
          <w:b/>
          <w:sz w:val="28"/>
          <w:szCs w:val="28"/>
          <w:lang w:val="en-GB" w:eastAsia="en-US"/>
        </w:rPr>
        <w:t>IARC CC</w:t>
      </w:r>
      <w:r w:rsidRPr="003559FA">
        <w:rPr>
          <w:b/>
          <w:sz w:val="28"/>
          <w:szCs w:val="28"/>
          <w:lang w:val="en-GB" w:eastAsia="en-US"/>
        </w:rPr>
        <w:tab/>
      </w:r>
      <w:r w:rsidRPr="003559FA">
        <w:rPr>
          <w:b/>
          <w:sz w:val="28"/>
          <w:szCs w:val="28"/>
          <w:lang w:val="en-GB" w:eastAsia="en-US"/>
        </w:rPr>
        <w:tab/>
      </w:r>
      <w:r w:rsidRPr="003559FA">
        <w:rPr>
          <w:b/>
          <w:sz w:val="28"/>
          <w:szCs w:val="28"/>
          <w:lang w:val="en-GB" w:eastAsia="en-US"/>
        </w:rPr>
        <w:tab/>
      </w:r>
      <w:r w:rsidRPr="003559FA">
        <w:rPr>
          <w:b/>
          <w:sz w:val="28"/>
          <w:szCs w:val="28"/>
          <w:lang w:val="en-GB" w:eastAsia="en-US"/>
        </w:rPr>
        <w:tab/>
      </w:r>
      <w:r w:rsidRPr="003559FA">
        <w:rPr>
          <w:b/>
          <w:sz w:val="28"/>
          <w:szCs w:val="28"/>
          <w:lang w:val="en-GB" w:eastAsia="en-US"/>
        </w:rPr>
        <w:tab/>
      </w:r>
      <w:r w:rsidRPr="003559FA">
        <w:rPr>
          <w:b/>
          <w:sz w:val="28"/>
          <w:szCs w:val="28"/>
          <w:lang w:val="en-GB" w:eastAsia="en-US"/>
        </w:rPr>
        <w:tab/>
      </w:r>
      <w:r w:rsidR="007E35E8" w:rsidRPr="003559FA">
        <w:rPr>
          <w:b/>
          <w:sz w:val="28"/>
          <w:szCs w:val="28"/>
          <w:lang w:val="en-GB" w:eastAsia="en-US"/>
        </w:rPr>
        <w:t xml:space="preserve">               SECOND APPELLANT</w:t>
      </w:r>
    </w:p>
    <w:p w14:paraId="62831CF2" w14:textId="2ECC9D71" w:rsidR="00494503" w:rsidRPr="003559FA" w:rsidRDefault="00494503" w:rsidP="00644C3F">
      <w:pPr>
        <w:spacing w:line="360" w:lineRule="auto"/>
        <w:rPr>
          <w:b/>
          <w:sz w:val="28"/>
          <w:szCs w:val="28"/>
          <w:lang w:val="en-GB" w:eastAsia="en-US"/>
        </w:rPr>
      </w:pPr>
      <w:r w:rsidRPr="003559FA">
        <w:rPr>
          <w:b/>
          <w:sz w:val="28"/>
          <w:szCs w:val="28"/>
          <w:lang w:val="en-GB" w:eastAsia="en-US"/>
        </w:rPr>
        <w:t>U</w:t>
      </w:r>
      <w:r w:rsidR="007E35E8" w:rsidRPr="003559FA">
        <w:rPr>
          <w:b/>
          <w:sz w:val="28"/>
          <w:szCs w:val="28"/>
          <w:lang w:val="en-GB" w:eastAsia="en-US"/>
        </w:rPr>
        <w:t>NMANNED SA (PTY) LTD</w:t>
      </w:r>
      <w:r w:rsidRPr="003559FA">
        <w:rPr>
          <w:b/>
          <w:sz w:val="28"/>
          <w:szCs w:val="28"/>
          <w:lang w:val="en-GB" w:eastAsia="en-US"/>
        </w:rPr>
        <w:tab/>
      </w:r>
      <w:r w:rsidRPr="003559FA">
        <w:rPr>
          <w:b/>
          <w:sz w:val="28"/>
          <w:szCs w:val="28"/>
          <w:lang w:val="en-GB" w:eastAsia="en-US"/>
        </w:rPr>
        <w:tab/>
      </w:r>
      <w:r w:rsidRPr="003559FA">
        <w:rPr>
          <w:b/>
          <w:sz w:val="28"/>
          <w:szCs w:val="28"/>
          <w:lang w:val="en-GB" w:eastAsia="en-US"/>
        </w:rPr>
        <w:tab/>
      </w:r>
      <w:r w:rsidRPr="003559FA">
        <w:rPr>
          <w:b/>
          <w:sz w:val="28"/>
          <w:szCs w:val="28"/>
          <w:lang w:val="en-GB" w:eastAsia="en-US"/>
        </w:rPr>
        <w:tab/>
      </w:r>
      <w:r w:rsidR="007E35E8" w:rsidRPr="003559FA">
        <w:rPr>
          <w:b/>
          <w:sz w:val="28"/>
          <w:szCs w:val="28"/>
          <w:lang w:val="en-GB" w:eastAsia="en-US"/>
        </w:rPr>
        <w:t xml:space="preserve">        THIRD APPELLANT</w:t>
      </w:r>
    </w:p>
    <w:p w14:paraId="4D05158E" w14:textId="53CC0DFD" w:rsidR="00494503" w:rsidRPr="003559FA" w:rsidRDefault="00494503" w:rsidP="00644C3F">
      <w:pPr>
        <w:spacing w:line="360" w:lineRule="auto"/>
        <w:rPr>
          <w:b/>
          <w:sz w:val="28"/>
          <w:szCs w:val="28"/>
          <w:lang w:val="en-GB" w:eastAsia="en-US"/>
        </w:rPr>
      </w:pPr>
      <w:r w:rsidRPr="003559FA">
        <w:rPr>
          <w:b/>
          <w:sz w:val="28"/>
          <w:szCs w:val="28"/>
          <w:lang w:val="en-GB" w:eastAsia="en-US"/>
        </w:rPr>
        <w:t>CDS A</w:t>
      </w:r>
      <w:r w:rsidR="007E35E8" w:rsidRPr="003559FA">
        <w:rPr>
          <w:b/>
          <w:sz w:val="28"/>
          <w:szCs w:val="28"/>
          <w:lang w:val="en-GB" w:eastAsia="en-US"/>
        </w:rPr>
        <w:t>NGLING SUPPLIERS</w:t>
      </w:r>
      <w:r w:rsidRPr="003559FA">
        <w:rPr>
          <w:b/>
          <w:sz w:val="28"/>
          <w:szCs w:val="28"/>
          <w:lang w:val="en-GB" w:eastAsia="en-US"/>
        </w:rPr>
        <w:t xml:space="preserve"> CC</w:t>
      </w:r>
      <w:r w:rsidRPr="003559FA">
        <w:rPr>
          <w:b/>
          <w:sz w:val="28"/>
          <w:szCs w:val="28"/>
          <w:lang w:val="en-GB" w:eastAsia="en-US"/>
        </w:rPr>
        <w:tab/>
      </w:r>
      <w:r w:rsidRPr="003559FA">
        <w:rPr>
          <w:b/>
          <w:sz w:val="28"/>
          <w:szCs w:val="28"/>
          <w:lang w:val="en-GB" w:eastAsia="en-US"/>
        </w:rPr>
        <w:tab/>
      </w:r>
      <w:r w:rsidRPr="003559FA">
        <w:rPr>
          <w:b/>
          <w:sz w:val="28"/>
          <w:szCs w:val="28"/>
          <w:lang w:val="en-GB" w:eastAsia="en-US"/>
        </w:rPr>
        <w:tab/>
      </w:r>
      <w:r w:rsidR="007E35E8" w:rsidRPr="003559FA">
        <w:rPr>
          <w:b/>
          <w:sz w:val="28"/>
          <w:szCs w:val="28"/>
          <w:lang w:val="en-GB" w:eastAsia="en-US"/>
        </w:rPr>
        <w:t xml:space="preserve">    FOURTH APPELLANT</w:t>
      </w:r>
    </w:p>
    <w:p w14:paraId="3CC574C7" w14:textId="216DEE80" w:rsidR="003E248A" w:rsidRPr="003559FA" w:rsidRDefault="00494503" w:rsidP="00644C3F">
      <w:pPr>
        <w:spacing w:line="360" w:lineRule="auto"/>
        <w:rPr>
          <w:b/>
          <w:sz w:val="28"/>
          <w:szCs w:val="28"/>
          <w:lang w:val="en-GB" w:eastAsia="en-US"/>
        </w:rPr>
      </w:pPr>
      <w:r w:rsidRPr="003559FA">
        <w:rPr>
          <w:b/>
          <w:sz w:val="28"/>
          <w:szCs w:val="28"/>
          <w:lang w:val="en-GB" w:eastAsia="en-US"/>
        </w:rPr>
        <w:t>CEG P</w:t>
      </w:r>
      <w:r w:rsidR="007E35E8" w:rsidRPr="003559FA">
        <w:rPr>
          <w:b/>
          <w:sz w:val="28"/>
          <w:szCs w:val="28"/>
          <w:lang w:val="en-GB" w:eastAsia="en-US"/>
        </w:rPr>
        <w:t>ROJECTS (PTY) LTD</w:t>
      </w:r>
      <w:r w:rsidRPr="003559FA">
        <w:rPr>
          <w:b/>
          <w:sz w:val="28"/>
          <w:szCs w:val="28"/>
          <w:lang w:val="en-GB" w:eastAsia="en-US"/>
        </w:rPr>
        <w:tab/>
      </w:r>
      <w:r w:rsidRPr="003559FA">
        <w:rPr>
          <w:b/>
          <w:sz w:val="28"/>
          <w:szCs w:val="28"/>
          <w:lang w:val="en-GB" w:eastAsia="en-US"/>
        </w:rPr>
        <w:tab/>
      </w:r>
      <w:r w:rsidRPr="003559FA">
        <w:rPr>
          <w:b/>
          <w:sz w:val="28"/>
          <w:szCs w:val="28"/>
          <w:lang w:val="en-GB" w:eastAsia="en-US"/>
        </w:rPr>
        <w:tab/>
      </w:r>
      <w:r w:rsidR="007E35E8" w:rsidRPr="003559FA">
        <w:rPr>
          <w:b/>
          <w:sz w:val="28"/>
          <w:szCs w:val="28"/>
          <w:lang w:val="en-GB" w:eastAsia="en-US"/>
        </w:rPr>
        <w:t xml:space="preserve">         FIFTH APPELLANT</w:t>
      </w:r>
    </w:p>
    <w:p w14:paraId="1A9B1FBC" w14:textId="11637AAC" w:rsidR="00644C3F" w:rsidRPr="003559FA" w:rsidRDefault="00644C3F" w:rsidP="00644C3F">
      <w:pPr>
        <w:spacing w:line="360" w:lineRule="auto"/>
        <w:rPr>
          <w:sz w:val="28"/>
          <w:szCs w:val="28"/>
          <w:lang w:val="en-GB" w:eastAsia="en-US"/>
        </w:rPr>
      </w:pPr>
      <w:r w:rsidRPr="003559FA">
        <w:rPr>
          <w:sz w:val="28"/>
          <w:szCs w:val="28"/>
          <w:lang w:val="en-GB" w:eastAsia="en-US"/>
        </w:rPr>
        <w:t>and</w:t>
      </w:r>
    </w:p>
    <w:p w14:paraId="4C1D1C8E" w14:textId="0E9988D3" w:rsidR="00644C3F" w:rsidRPr="003559FA" w:rsidRDefault="00494503" w:rsidP="00644C3F">
      <w:pPr>
        <w:spacing w:line="360" w:lineRule="auto"/>
        <w:rPr>
          <w:b/>
          <w:sz w:val="28"/>
          <w:szCs w:val="28"/>
          <w:lang w:val="en-GB" w:eastAsia="en-US"/>
        </w:rPr>
      </w:pPr>
      <w:r w:rsidRPr="003559FA">
        <w:rPr>
          <w:b/>
          <w:bCs/>
          <w:sz w:val="28"/>
          <w:szCs w:val="28"/>
          <w:lang w:val="en-GB" w:eastAsia="en-US"/>
        </w:rPr>
        <w:t>M</w:t>
      </w:r>
      <w:r w:rsidR="007E35E8" w:rsidRPr="003559FA">
        <w:rPr>
          <w:b/>
          <w:bCs/>
          <w:sz w:val="28"/>
          <w:szCs w:val="28"/>
          <w:lang w:val="en-GB" w:eastAsia="en-US"/>
        </w:rPr>
        <w:t>IDDLETON</w:t>
      </w:r>
      <w:r w:rsidRPr="003559FA">
        <w:rPr>
          <w:b/>
          <w:bCs/>
          <w:sz w:val="28"/>
          <w:szCs w:val="28"/>
          <w:lang w:val="en-GB" w:eastAsia="en-US"/>
        </w:rPr>
        <w:t xml:space="preserve"> S</w:t>
      </w:r>
      <w:r w:rsidR="007E35E8" w:rsidRPr="003559FA">
        <w:rPr>
          <w:b/>
          <w:bCs/>
          <w:sz w:val="28"/>
          <w:szCs w:val="28"/>
          <w:lang w:val="en-GB" w:eastAsia="en-US"/>
        </w:rPr>
        <w:t>UE</w:t>
      </w:r>
      <w:r w:rsidRPr="003559FA">
        <w:rPr>
          <w:b/>
          <w:bCs/>
          <w:sz w:val="28"/>
          <w:szCs w:val="28"/>
          <w:lang w:val="en-GB" w:eastAsia="en-US"/>
        </w:rPr>
        <w:t xml:space="preserve"> NO </w:t>
      </w:r>
      <w:r w:rsidR="00644C3F" w:rsidRPr="003559FA">
        <w:rPr>
          <w:b/>
          <w:bCs/>
          <w:sz w:val="28"/>
          <w:szCs w:val="28"/>
          <w:lang w:val="en-GB" w:eastAsia="en-US"/>
        </w:rPr>
        <w:tab/>
      </w:r>
      <w:r w:rsidR="00644C3F" w:rsidRPr="003559FA">
        <w:rPr>
          <w:b/>
          <w:bCs/>
          <w:sz w:val="28"/>
          <w:szCs w:val="28"/>
          <w:lang w:val="en-GB" w:eastAsia="en-US"/>
        </w:rPr>
        <w:tab/>
        <w:t xml:space="preserve">                 </w:t>
      </w:r>
      <w:r w:rsidRPr="003559FA">
        <w:rPr>
          <w:b/>
          <w:bCs/>
          <w:sz w:val="28"/>
          <w:szCs w:val="28"/>
          <w:lang w:val="en-GB" w:eastAsia="en-US"/>
        </w:rPr>
        <w:t xml:space="preserve">          </w:t>
      </w:r>
      <w:r w:rsidR="007E35E8" w:rsidRPr="003559FA">
        <w:rPr>
          <w:b/>
          <w:bCs/>
          <w:sz w:val="28"/>
          <w:szCs w:val="28"/>
          <w:lang w:val="en-GB" w:eastAsia="en-US"/>
        </w:rPr>
        <w:t>FIRST RESPONDENT</w:t>
      </w:r>
    </w:p>
    <w:p w14:paraId="59D4FF0B" w14:textId="363F928C" w:rsidR="00494503" w:rsidRPr="003559FA" w:rsidRDefault="00494503" w:rsidP="00644C3F">
      <w:pPr>
        <w:spacing w:line="360" w:lineRule="auto"/>
        <w:rPr>
          <w:b/>
          <w:sz w:val="28"/>
          <w:szCs w:val="28"/>
          <w:lang w:val="en-GB" w:eastAsia="en-US"/>
        </w:rPr>
      </w:pPr>
      <w:r w:rsidRPr="003559FA">
        <w:rPr>
          <w:b/>
          <w:sz w:val="28"/>
          <w:szCs w:val="28"/>
          <w:lang w:val="en-GB" w:eastAsia="en-US"/>
        </w:rPr>
        <w:t>M</w:t>
      </w:r>
      <w:r w:rsidR="007E35E8" w:rsidRPr="003559FA">
        <w:rPr>
          <w:b/>
          <w:sz w:val="28"/>
          <w:szCs w:val="28"/>
          <w:lang w:val="en-GB" w:eastAsia="en-US"/>
        </w:rPr>
        <w:t xml:space="preserve">INISTER OF FORESTRY, FISHERIES              </w:t>
      </w:r>
    </w:p>
    <w:p w14:paraId="0689F242" w14:textId="4BA7B58A" w:rsidR="007E35E8" w:rsidRPr="003559FA" w:rsidRDefault="007E35E8" w:rsidP="00FB2B99">
      <w:pPr>
        <w:spacing w:line="360" w:lineRule="auto"/>
        <w:jc w:val="both"/>
        <w:rPr>
          <w:b/>
          <w:bCs/>
          <w:sz w:val="28"/>
          <w:szCs w:val="28"/>
          <w:lang w:val="en-GB" w:eastAsia="en-US"/>
        </w:rPr>
      </w:pPr>
      <w:r w:rsidRPr="003559FA">
        <w:rPr>
          <w:b/>
          <w:sz w:val="28"/>
          <w:szCs w:val="28"/>
          <w:lang w:val="en-GB" w:eastAsia="en-US"/>
        </w:rPr>
        <w:t xml:space="preserve">AND </w:t>
      </w:r>
      <w:r w:rsidR="00F2525C" w:rsidRPr="003559FA">
        <w:rPr>
          <w:b/>
          <w:sz w:val="28"/>
          <w:szCs w:val="28"/>
          <w:lang w:val="en-GB" w:eastAsia="en-US"/>
        </w:rPr>
        <w:t xml:space="preserve">THE </w:t>
      </w:r>
      <w:r w:rsidRPr="003559FA">
        <w:rPr>
          <w:b/>
          <w:sz w:val="28"/>
          <w:szCs w:val="28"/>
          <w:lang w:val="en-GB" w:eastAsia="en-US"/>
        </w:rPr>
        <w:t>ENVIRONMENT</w:t>
      </w:r>
      <w:r w:rsidR="006F1A5A" w:rsidRPr="003559FA">
        <w:rPr>
          <w:b/>
          <w:sz w:val="28"/>
          <w:szCs w:val="28"/>
          <w:lang w:val="en-GB" w:eastAsia="en-US"/>
        </w:rPr>
        <w:t xml:space="preserve"> </w:t>
      </w:r>
      <w:r w:rsidR="003E248A" w:rsidRPr="003559FA">
        <w:rPr>
          <w:b/>
          <w:sz w:val="28"/>
          <w:szCs w:val="28"/>
          <w:lang w:val="en-GB" w:eastAsia="en-US"/>
        </w:rPr>
        <w:t xml:space="preserve">                                 </w:t>
      </w:r>
      <w:r w:rsidR="006F1A5A" w:rsidRPr="003559FA">
        <w:rPr>
          <w:b/>
          <w:sz w:val="28"/>
          <w:szCs w:val="28"/>
          <w:lang w:val="en-GB" w:eastAsia="en-US"/>
        </w:rPr>
        <w:t>SECOND</w:t>
      </w:r>
      <w:r w:rsidR="003E248A" w:rsidRPr="003559FA">
        <w:rPr>
          <w:b/>
          <w:sz w:val="28"/>
          <w:szCs w:val="28"/>
          <w:lang w:val="en-GB" w:eastAsia="en-US"/>
        </w:rPr>
        <w:t xml:space="preserve"> RESPONDENT</w:t>
      </w:r>
    </w:p>
    <w:p w14:paraId="13DD4257" w14:textId="77777777" w:rsidR="00644C3F" w:rsidRPr="003559FA" w:rsidRDefault="00644C3F" w:rsidP="00644C3F">
      <w:pPr>
        <w:spacing w:line="360" w:lineRule="auto"/>
        <w:rPr>
          <w:sz w:val="28"/>
          <w:szCs w:val="28"/>
          <w:lang w:val="en-GB" w:eastAsia="en-US"/>
        </w:rPr>
      </w:pPr>
    </w:p>
    <w:p w14:paraId="2A46B369" w14:textId="5CB83FC5" w:rsidR="00644C3F" w:rsidRPr="003559FA" w:rsidRDefault="00644C3F" w:rsidP="00E02808">
      <w:pPr>
        <w:spacing w:line="360" w:lineRule="auto"/>
        <w:ind w:left="2127" w:hanging="2127"/>
        <w:jc w:val="both"/>
        <w:rPr>
          <w:bCs/>
          <w:sz w:val="28"/>
          <w:szCs w:val="28"/>
          <w:lang w:val="en-GB" w:eastAsia="en-US"/>
        </w:rPr>
      </w:pPr>
      <w:r w:rsidRPr="003559FA">
        <w:rPr>
          <w:b/>
          <w:bCs/>
          <w:sz w:val="28"/>
          <w:szCs w:val="28"/>
          <w:lang w:val="en-GB" w:eastAsia="en-US"/>
        </w:rPr>
        <w:t>Neutral citation:</w:t>
      </w:r>
      <w:r w:rsidRPr="003559FA">
        <w:rPr>
          <w:b/>
          <w:bCs/>
          <w:sz w:val="28"/>
          <w:szCs w:val="28"/>
          <w:lang w:val="en-GB" w:eastAsia="en-US"/>
        </w:rPr>
        <w:tab/>
      </w:r>
      <w:r w:rsidR="00494503" w:rsidRPr="003559FA">
        <w:rPr>
          <w:i/>
          <w:iCs/>
          <w:sz w:val="28"/>
          <w:szCs w:val="28"/>
          <w:lang w:val="en-GB" w:eastAsia="en-US"/>
        </w:rPr>
        <w:t>Gannet Works (Pty) Ltd</w:t>
      </w:r>
      <w:r w:rsidRPr="003559FA">
        <w:rPr>
          <w:bCs/>
          <w:i/>
          <w:sz w:val="28"/>
          <w:szCs w:val="28"/>
          <w:lang w:val="en-GB" w:eastAsia="en-US"/>
        </w:rPr>
        <w:t xml:space="preserve"> </w:t>
      </w:r>
      <w:r w:rsidR="00186BE6" w:rsidRPr="003559FA">
        <w:rPr>
          <w:bCs/>
          <w:i/>
          <w:sz w:val="28"/>
          <w:szCs w:val="28"/>
          <w:lang w:val="en-GB" w:eastAsia="en-US"/>
        </w:rPr>
        <w:t>and</w:t>
      </w:r>
      <w:r w:rsidR="00494503" w:rsidRPr="003559FA">
        <w:rPr>
          <w:bCs/>
          <w:i/>
          <w:sz w:val="28"/>
          <w:szCs w:val="28"/>
          <w:lang w:val="en-GB" w:eastAsia="en-US"/>
        </w:rPr>
        <w:t xml:space="preserve"> Others </w:t>
      </w:r>
      <w:r w:rsidRPr="003559FA">
        <w:rPr>
          <w:bCs/>
          <w:i/>
          <w:sz w:val="28"/>
          <w:szCs w:val="28"/>
          <w:lang w:val="en-GB" w:eastAsia="en-US"/>
        </w:rPr>
        <w:t>v</w:t>
      </w:r>
      <w:bookmarkStart w:id="0" w:name="_Hlk129533023"/>
      <w:r w:rsidRPr="003559FA">
        <w:rPr>
          <w:bCs/>
          <w:i/>
          <w:sz w:val="28"/>
          <w:szCs w:val="28"/>
          <w:lang w:val="en-GB" w:eastAsia="en-US"/>
        </w:rPr>
        <w:t xml:space="preserve"> </w:t>
      </w:r>
      <w:r w:rsidR="00186BE6" w:rsidRPr="003559FA">
        <w:rPr>
          <w:bCs/>
          <w:i/>
          <w:sz w:val="28"/>
          <w:szCs w:val="28"/>
          <w:lang w:val="en-GB" w:eastAsia="en-US"/>
        </w:rPr>
        <w:t>Middleton Sue NO</w:t>
      </w:r>
      <w:bookmarkEnd w:id="0"/>
      <w:r w:rsidR="00186BE6" w:rsidRPr="003559FA">
        <w:rPr>
          <w:bCs/>
          <w:i/>
          <w:sz w:val="28"/>
          <w:szCs w:val="28"/>
          <w:lang w:val="en-GB" w:eastAsia="en-US"/>
        </w:rPr>
        <w:t xml:space="preserve"> and Another </w:t>
      </w:r>
      <w:r w:rsidRPr="003559FA">
        <w:rPr>
          <w:bCs/>
          <w:sz w:val="28"/>
          <w:szCs w:val="28"/>
          <w:lang w:val="en-GB" w:eastAsia="en-US"/>
        </w:rPr>
        <w:t xml:space="preserve">(Case no </w:t>
      </w:r>
      <w:r w:rsidR="00186BE6" w:rsidRPr="003559FA">
        <w:rPr>
          <w:bCs/>
          <w:sz w:val="28"/>
          <w:szCs w:val="28"/>
          <w:lang w:val="en-GB" w:eastAsia="en-US"/>
        </w:rPr>
        <w:t xml:space="preserve">492/2023) [2024] ZASCA </w:t>
      </w:r>
      <w:r w:rsidR="00C55039">
        <w:rPr>
          <w:bCs/>
          <w:sz w:val="28"/>
          <w:szCs w:val="28"/>
          <w:lang w:val="en-GB" w:eastAsia="en-US"/>
        </w:rPr>
        <w:t>112</w:t>
      </w:r>
      <w:r w:rsidR="00186BE6" w:rsidRPr="003559FA">
        <w:rPr>
          <w:bCs/>
          <w:sz w:val="28"/>
          <w:szCs w:val="28"/>
          <w:lang w:val="en-GB" w:eastAsia="en-US"/>
        </w:rPr>
        <w:t xml:space="preserve"> </w:t>
      </w:r>
      <w:r w:rsidRPr="003559FA">
        <w:rPr>
          <w:bCs/>
          <w:sz w:val="28"/>
          <w:szCs w:val="28"/>
          <w:lang w:val="en-GB" w:eastAsia="en-US"/>
        </w:rPr>
        <w:t>(</w:t>
      </w:r>
      <w:r w:rsidR="00C55039">
        <w:rPr>
          <w:bCs/>
          <w:sz w:val="28"/>
          <w:szCs w:val="28"/>
          <w:lang w:val="en-GB" w:eastAsia="en-US"/>
        </w:rPr>
        <w:t>16</w:t>
      </w:r>
      <w:r w:rsidR="0029517B" w:rsidRPr="003559FA">
        <w:rPr>
          <w:bCs/>
          <w:sz w:val="28"/>
          <w:szCs w:val="28"/>
          <w:lang w:val="en-GB" w:eastAsia="en-US"/>
        </w:rPr>
        <w:t xml:space="preserve"> July 2024</w:t>
      </w:r>
      <w:r w:rsidRPr="003559FA">
        <w:rPr>
          <w:bCs/>
          <w:sz w:val="28"/>
          <w:szCs w:val="28"/>
          <w:lang w:val="en-GB" w:eastAsia="en-US"/>
        </w:rPr>
        <w:t>)</w:t>
      </w:r>
    </w:p>
    <w:p w14:paraId="755D98A3" w14:textId="21CA1645" w:rsidR="00644C3F" w:rsidRPr="003559FA" w:rsidRDefault="00644C3F" w:rsidP="00644C3F">
      <w:pPr>
        <w:spacing w:line="360" w:lineRule="auto"/>
        <w:ind w:left="1440" w:hanging="1440"/>
        <w:jc w:val="both"/>
        <w:rPr>
          <w:sz w:val="28"/>
          <w:szCs w:val="28"/>
          <w:lang w:val="en-GB" w:eastAsia="en-US"/>
        </w:rPr>
      </w:pPr>
      <w:r w:rsidRPr="003559FA">
        <w:rPr>
          <w:b/>
          <w:bCs/>
          <w:sz w:val="28"/>
          <w:szCs w:val="28"/>
          <w:lang w:val="en-GB" w:eastAsia="en-US"/>
        </w:rPr>
        <w:t>Coram:</w:t>
      </w:r>
      <w:r w:rsidRPr="003559FA">
        <w:rPr>
          <w:sz w:val="28"/>
          <w:szCs w:val="28"/>
          <w:lang w:val="en-GB" w:eastAsia="en-US"/>
        </w:rPr>
        <w:tab/>
      </w:r>
      <w:bookmarkStart w:id="1" w:name="_Hlk129161140"/>
      <w:bookmarkStart w:id="2" w:name="_Hlk129516596"/>
      <w:r w:rsidRPr="003559FA">
        <w:rPr>
          <w:sz w:val="28"/>
          <w:szCs w:val="28"/>
          <w:lang w:val="en-GB" w:eastAsia="en-US"/>
        </w:rPr>
        <w:t>MOKGOHLOA,</w:t>
      </w:r>
      <w:r w:rsidR="00DD1BDF" w:rsidRPr="003559FA">
        <w:rPr>
          <w:sz w:val="28"/>
          <w:szCs w:val="28"/>
          <w:lang w:val="en-GB" w:eastAsia="en-US"/>
        </w:rPr>
        <w:t xml:space="preserve"> </w:t>
      </w:r>
      <w:r w:rsidR="00186BE6" w:rsidRPr="003559FA">
        <w:rPr>
          <w:sz w:val="28"/>
          <w:szCs w:val="28"/>
          <w:lang w:val="en-GB" w:eastAsia="en-US"/>
        </w:rPr>
        <w:t xml:space="preserve">HUGHES, MEYER </w:t>
      </w:r>
      <w:r w:rsidRPr="003559FA">
        <w:rPr>
          <w:sz w:val="28"/>
          <w:szCs w:val="28"/>
          <w:lang w:val="en-GB" w:eastAsia="en-US"/>
        </w:rPr>
        <w:t xml:space="preserve">and </w:t>
      </w:r>
      <w:r w:rsidR="00186BE6" w:rsidRPr="003559FA">
        <w:rPr>
          <w:sz w:val="28"/>
          <w:szCs w:val="28"/>
          <w:lang w:val="en-GB" w:eastAsia="en-US"/>
        </w:rPr>
        <w:t>WEINER JJA and C</w:t>
      </w:r>
      <w:r w:rsidR="00435B6C" w:rsidRPr="003559FA">
        <w:rPr>
          <w:sz w:val="28"/>
          <w:szCs w:val="28"/>
          <w:lang w:val="en-GB" w:eastAsia="en-US"/>
        </w:rPr>
        <w:t>OPPIN</w:t>
      </w:r>
      <w:r w:rsidR="00186BE6" w:rsidRPr="003559FA">
        <w:rPr>
          <w:sz w:val="28"/>
          <w:szCs w:val="28"/>
          <w:lang w:val="en-GB" w:eastAsia="en-US"/>
        </w:rPr>
        <w:t xml:space="preserve"> A</w:t>
      </w:r>
      <w:r w:rsidRPr="003559FA">
        <w:rPr>
          <w:sz w:val="28"/>
          <w:szCs w:val="28"/>
          <w:lang w:val="en-GB" w:eastAsia="en-US"/>
        </w:rPr>
        <w:t>JA</w:t>
      </w:r>
    </w:p>
    <w:bookmarkEnd w:id="1"/>
    <w:bookmarkEnd w:id="2"/>
    <w:p w14:paraId="22B588B9" w14:textId="42ED110E" w:rsidR="00644C3F" w:rsidRPr="003559FA" w:rsidRDefault="00644C3F" w:rsidP="00644C3F">
      <w:pPr>
        <w:spacing w:line="360" w:lineRule="auto"/>
        <w:ind w:left="1418" w:hanging="1418"/>
        <w:rPr>
          <w:sz w:val="28"/>
          <w:szCs w:val="28"/>
          <w:lang w:eastAsia="en-US"/>
        </w:rPr>
      </w:pPr>
      <w:r w:rsidRPr="003559FA">
        <w:rPr>
          <w:b/>
          <w:bCs/>
          <w:sz w:val="28"/>
          <w:szCs w:val="28"/>
          <w:lang w:val="en-GB" w:eastAsia="en-US"/>
        </w:rPr>
        <w:t>Heard</w:t>
      </w:r>
      <w:r w:rsidRPr="003559FA">
        <w:rPr>
          <w:sz w:val="28"/>
          <w:szCs w:val="28"/>
          <w:lang w:val="en-GB" w:eastAsia="en-US"/>
        </w:rPr>
        <w:t>:</w:t>
      </w:r>
      <w:r w:rsidRPr="003559FA">
        <w:rPr>
          <w:sz w:val="28"/>
          <w:szCs w:val="28"/>
          <w:lang w:val="en-GB" w:eastAsia="en-US"/>
        </w:rPr>
        <w:tab/>
      </w:r>
      <w:r w:rsidR="00186BE6" w:rsidRPr="003559FA">
        <w:rPr>
          <w:sz w:val="28"/>
          <w:szCs w:val="28"/>
          <w:lang w:eastAsia="en-US"/>
        </w:rPr>
        <w:t>22</w:t>
      </w:r>
      <w:r w:rsidRPr="003559FA">
        <w:rPr>
          <w:sz w:val="28"/>
          <w:szCs w:val="28"/>
          <w:lang w:eastAsia="en-US"/>
        </w:rPr>
        <w:t xml:space="preserve"> </w:t>
      </w:r>
      <w:r w:rsidR="00186BE6" w:rsidRPr="003559FA">
        <w:rPr>
          <w:sz w:val="28"/>
          <w:szCs w:val="28"/>
          <w:lang w:eastAsia="en-US"/>
        </w:rPr>
        <w:t>Ma</w:t>
      </w:r>
      <w:r w:rsidRPr="003559FA">
        <w:rPr>
          <w:sz w:val="28"/>
          <w:szCs w:val="28"/>
          <w:lang w:eastAsia="en-US"/>
        </w:rPr>
        <w:t>y 2024</w:t>
      </w:r>
    </w:p>
    <w:p w14:paraId="294ADD14" w14:textId="632B4A92" w:rsidR="00644C3F" w:rsidRPr="003559FA" w:rsidRDefault="00644C3F" w:rsidP="00FB2B99">
      <w:pPr>
        <w:spacing w:line="360" w:lineRule="auto"/>
        <w:jc w:val="both"/>
        <w:rPr>
          <w:sz w:val="28"/>
          <w:szCs w:val="28"/>
          <w:lang w:val="en-GB" w:eastAsia="en-US"/>
        </w:rPr>
      </w:pPr>
      <w:r w:rsidRPr="003559FA">
        <w:rPr>
          <w:b/>
          <w:bCs/>
          <w:sz w:val="28"/>
          <w:szCs w:val="28"/>
          <w:lang w:val="en-GB" w:eastAsia="en-US"/>
        </w:rPr>
        <w:t>Delivered</w:t>
      </w:r>
      <w:r w:rsidRPr="003559FA">
        <w:rPr>
          <w:sz w:val="28"/>
          <w:szCs w:val="28"/>
          <w:lang w:val="en-GB" w:eastAsia="en-US"/>
        </w:rPr>
        <w:t>:</w:t>
      </w:r>
      <w:r w:rsidRPr="003559FA">
        <w:rPr>
          <w:sz w:val="28"/>
          <w:szCs w:val="28"/>
          <w:lang w:val="en-GB" w:eastAsia="en-US"/>
        </w:rPr>
        <w:tab/>
      </w:r>
      <w:r w:rsidR="00C54E91" w:rsidRPr="003559FA">
        <w:rPr>
          <w:sz w:val="28"/>
          <w:szCs w:val="28"/>
          <w:lang w:val="en-GB" w:eastAsia="en-US"/>
        </w:rPr>
        <w:t xml:space="preserve">The judgment was handed down electronically by circulation to the parties’ representatives by email, publication on the Supreme Court of Appeal </w:t>
      </w:r>
      <w:r w:rsidR="00C54E91" w:rsidRPr="003559FA">
        <w:rPr>
          <w:sz w:val="28"/>
          <w:szCs w:val="28"/>
          <w:lang w:val="en-GB" w:eastAsia="en-US"/>
        </w:rPr>
        <w:lastRenderedPageBreak/>
        <w:t xml:space="preserve">website and release to SAFLII. The date and time for hand-down is deemed to be </w:t>
      </w:r>
      <w:r w:rsidR="00D5107D">
        <w:rPr>
          <w:sz w:val="28"/>
          <w:szCs w:val="28"/>
          <w:lang w:val="en-GB" w:eastAsia="en-US"/>
        </w:rPr>
        <w:t>16</w:t>
      </w:r>
      <w:r w:rsidR="006F1A5A" w:rsidRPr="003559FA">
        <w:rPr>
          <w:sz w:val="28"/>
          <w:szCs w:val="28"/>
          <w:lang w:val="en-GB" w:eastAsia="en-US"/>
        </w:rPr>
        <w:t xml:space="preserve"> July</w:t>
      </w:r>
      <w:r w:rsidR="001377BD" w:rsidRPr="003559FA">
        <w:rPr>
          <w:sz w:val="28"/>
          <w:szCs w:val="28"/>
          <w:lang w:val="en-GB" w:eastAsia="en-US"/>
        </w:rPr>
        <w:t xml:space="preserve"> </w:t>
      </w:r>
      <w:r w:rsidR="00186BE6" w:rsidRPr="003559FA">
        <w:rPr>
          <w:sz w:val="28"/>
          <w:szCs w:val="28"/>
          <w:lang w:val="en-GB" w:eastAsia="en-US"/>
        </w:rPr>
        <w:t>2024</w:t>
      </w:r>
      <w:r w:rsidR="001377BD" w:rsidRPr="003559FA">
        <w:rPr>
          <w:sz w:val="28"/>
          <w:szCs w:val="28"/>
          <w:lang w:val="en-GB" w:eastAsia="en-US"/>
        </w:rPr>
        <w:t xml:space="preserve"> at </w:t>
      </w:r>
      <w:r w:rsidR="00E51B64" w:rsidRPr="003559FA">
        <w:rPr>
          <w:sz w:val="28"/>
          <w:szCs w:val="28"/>
          <w:lang w:val="en-GB" w:eastAsia="en-US"/>
        </w:rPr>
        <w:t>11</w:t>
      </w:r>
      <w:r w:rsidR="00C54E91" w:rsidRPr="003559FA">
        <w:rPr>
          <w:sz w:val="28"/>
          <w:szCs w:val="28"/>
          <w:lang w:val="en-GB" w:eastAsia="en-US"/>
        </w:rPr>
        <w:t>h</w:t>
      </w:r>
      <w:r w:rsidR="00E51B64" w:rsidRPr="003559FA">
        <w:rPr>
          <w:sz w:val="28"/>
          <w:szCs w:val="28"/>
          <w:lang w:val="en-GB" w:eastAsia="en-US"/>
        </w:rPr>
        <w:t>00</w:t>
      </w:r>
      <w:r w:rsidR="001377BD" w:rsidRPr="003559FA">
        <w:rPr>
          <w:sz w:val="28"/>
          <w:szCs w:val="28"/>
          <w:lang w:val="en-GB" w:eastAsia="en-US"/>
        </w:rPr>
        <w:t>.</w:t>
      </w:r>
    </w:p>
    <w:p w14:paraId="08D9107E" w14:textId="0227B119" w:rsidR="00C54E91" w:rsidRPr="003559FA" w:rsidRDefault="00644C3F" w:rsidP="00C54E91">
      <w:pPr>
        <w:shd w:val="clear" w:color="auto" w:fill="FFFFFF"/>
        <w:tabs>
          <w:tab w:val="left" w:pos="900"/>
        </w:tabs>
        <w:spacing w:line="360" w:lineRule="auto"/>
        <w:jc w:val="both"/>
        <w:rPr>
          <w:bCs/>
          <w:sz w:val="28"/>
          <w:szCs w:val="28"/>
          <w:lang w:val="en-GB" w:eastAsia="en-US"/>
        </w:rPr>
      </w:pPr>
      <w:r w:rsidRPr="003559FA">
        <w:rPr>
          <w:b/>
          <w:bCs/>
          <w:sz w:val="28"/>
          <w:szCs w:val="28"/>
          <w:lang w:val="en-GB" w:eastAsia="en-US"/>
        </w:rPr>
        <w:t>Summary:</w:t>
      </w:r>
      <w:r w:rsidRPr="003559FA">
        <w:rPr>
          <w:b/>
          <w:bCs/>
          <w:sz w:val="28"/>
          <w:szCs w:val="28"/>
          <w:lang w:val="en-GB" w:eastAsia="en-US"/>
        </w:rPr>
        <w:tab/>
      </w:r>
      <w:r w:rsidR="00DD1BDF" w:rsidRPr="003559FA">
        <w:rPr>
          <w:bCs/>
          <w:sz w:val="28"/>
          <w:szCs w:val="28"/>
          <w:lang w:val="en-GB" w:eastAsia="en-US"/>
        </w:rPr>
        <w:t xml:space="preserve">Environmental </w:t>
      </w:r>
      <w:r w:rsidR="006F1A5A" w:rsidRPr="003559FA">
        <w:rPr>
          <w:bCs/>
          <w:sz w:val="28"/>
          <w:szCs w:val="28"/>
          <w:lang w:val="en-GB" w:eastAsia="en-US"/>
        </w:rPr>
        <w:t>l</w:t>
      </w:r>
      <w:r w:rsidR="00DD1BDF" w:rsidRPr="003559FA">
        <w:rPr>
          <w:bCs/>
          <w:sz w:val="28"/>
          <w:szCs w:val="28"/>
          <w:lang w:val="en-GB" w:eastAsia="en-US"/>
        </w:rPr>
        <w:t xml:space="preserve">aw – Marine </w:t>
      </w:r>
      <w:r w:rsidR="001C2C68" w:rsidRPr="003559FA">
        <w:rPr>
          <w:bCs/>
          <w:sz w:val="28"/>
          <w:szCs w:val="28"/>
          <w:lang w:val="en-GB" w:eastAsia="en-US"/>
        </w:rPr>
        <w:t>L</w:t>
      </w:r>
      <w:r w:rsidR="00DD1BDF" w:rsidRPr="003559FA">
        <w:rPr>
          <w:bCs/>
          <w:sz w:val="28"/>
          <w:szCs w:val="28"/>
          <w:lang w:val="en-GB" w:eastAsia="en-US"/>
        </w:rPr>
        <w:t>iving Resources Act 18 of 1998</w:t>
      </w:r>
      <w:r w:rsidR="001C2C68" w:rsidRPr="003559FA">
        <w:rPr>
          <w:bCs/>
          <w:sz w:val="28"/>
          <w:szCs w:val="28"/>
          <w:lang w:val="en-GB" w:eastAsia="en-US"/>
        </w:rPr>
        <w:t xml:space="preserve"> (the Marine Act)</w:t>
      </w:r>
      <w:r w:rsidR="00DD1BDF" w:rsidRPr="003559FA">
        <w:rPr>
          <w:bCs/>
          <w:sz w:val="28"/>
          <w:szCs w:val="28"/>
          <w:lang w:val="en-GB" w:eastAsia="en-US"/>
        </w:rPr>
        <w:t xml:space="preserve"> – whether the use of remote-controlled motorised equipment for purposes of recreational angling is authorised by the</w:t>
      </w:r>
      <w:r w:rsidR="001C2C68" w:rsidRPr="003559FA">
        <w:rPr>
          <w:bCs/>
          <w:sz w:val="28"/>
          <w:szCs w:val="28"/>
          <w:lang w:val="en-GB" w:eastAsia="en-US"/>
        </w:rPr>
        <w:t xml:space="preserve"> Marine</w:t>
      </w:r>
      <w:r w:rsidR="00DD1BDF" w:rsidRPr="003559FA">
        <w:rPr>
          <w:bCs/>
          <w:sz w:val="28"/>
          <w:szCs w:val="28"/>
          <w:lang w:val="en-GB" w:eastAsia="en-US"/>
        </w:rPr>
        <w:t xml:space="preserve"> Act and its regulations.</w:t>
      </w:r>
    </w:p>
    <w:p w14:paraId="51C00B6D" w14:textId="4624E6CA" w:rsidR="003D4F50" w:rsidRPr="003559FA" w:rsidRDefault="004A7659">
      <w:pPr>
        <w:shd w:val="clear" w:color="auto" w:fill="FFFFFF"/>
        <w:tabs>
          <w:tab w:val="left" w:pos="900"/>
        </w:tabs>
        <w:spacing w:line="360" w:lineRule="auto"/>
        <w:jc w:val="both"/>
        <w:rPr>
          <w:bCs/>
          <w:sz w:val="28"/>
          <w:szCs w:val="28"/>
          <w:lang w:val="en-GB" w:eastAsia="en-US"/>
        </w:rPr>
      </w:pPr>
      <w:r w:rsidRPr="003559FA">
        <w:rPr>
          <w:bCs/>
          <w:sz w:val="28"/>
          <w:szCs w:val="28"/>
          <w:lang w:val="en-GB" w:eastAsia="en-US"/>
        </w:rPr>
        <w:br w:type="page"/>
      </w:r>
    </w:p>
    <w:p w14:paraId="2016656F" w14:textId="5F9A1F86" w:rsidR="00644C3F" w:rsidRPr="003559FA" w:rsidRDefault="00644C3F" w:rsidP="00FB2B99">
      <w:pPr>
        <w:pBdr>
          <w:bottom w:val="single" w:sz="12" w:space="1" w:color="auto"/>
        </w:pBdr>
        <w:shd w:val="clear" w:color="auto" w:fill="FFFFFF"/>
        <w:tabs>
          <w:tab w:val="left" w:pos="8295"/>
        </w:tabs>
        <w:spacing w:line="360" w:lineRule="auto"/>
        <w:jc w:val="both"/>
        <w:rPr>
          <w:bCs/>
          <w:sz w:val="28"/>
          <w:szCs w:val="28"/>
          <w:lang w:val="en-US"/>
        </w:rPr>
      </w:pPr>
    </w:p>
    <w:p w14:paraId="163E0D66" w14:textId="77777777" w:rsidR="00644C3F" w:rsidRPr="003559FA" w:rsidRDefault="00644C3F" w:rsidP="00644C3F">
      <w:pPr>
        <w:rPr>
          <w:sz w:val="28"/>
          <w:szCs w:val="28"/>
          <w:lang w:val="en-GB" w:eastAsia="en-US"/>
        </w:rPr>
      </w:pPr>
    </w:p>
    <w:p w14:paraId="6594ACC3" w14:textId="77777777" w:rsidR="00644C3F" w:rsidRPr="003559FA" w:rsidRDefault="00644C3F" w:rsidP="00644C3F">
      <w:pPr>
        <w:keepNext/>
        <w:jc w:val="center"/>
        <w:outlineLvl w:val="2"/>
        <w:rPr>
          <w:b/>
          <w:iCs/>
          <w:sz w:val="28"/>
          <w:szCs w:val="28"/>
          <w:lang w:val="en-GB" w:eastAsia="en-US"/>
        </w:rPr>
      </w:pPr>
      <w:r w:rsidRPr="003559FA">
        <w:rPr>
          <w:b/>
          <w:iCs/>
          <w:sz w:val="28"/>
          <w:szCs w:val="28"/>
          <w:lang w:val="en-GB" w:eastAsia="en-US"/>
        </w:rPr>
        <w:t>ORDER</w:t>
      </w:r>
    </w:p>
    <w:p w14:paraId="13B4A336" w14:textId="77777777" w:rsidR="00644C3F" w:rsidRPr="003559FA" w:rsidRDefault="00644C3F" w:rsidP="00644C3F">
      <w:pPr>
        <w:pBdr>
          <w:bottom w:val="single" w:sz="12" w:space="1" w:color="auto"/>
        </w:pBdr>
        <w:shd w:val="clear" w:color="auto" w:fill="FFFFFF"/>
        <w:tabs>
          <w:tab w:val="left" w:pos="8295"/>
        </w:tabs>
        <w:jc w:val="both"/>
        <w:rPr>
          <w:bCs/>
          <w:sz w:val="28"/>
          <w:szCs w:val="28"/>
          <w:lang w:val="en-US"/>
        </w:rPr>
      </w:pPr>
    </w:p>
    <w:p w14:paraId="5A093032" w14:textId="52B53D8A" w:rsidR="00644C3F" w:rsidRPr="003559FA" w:rsidRDefault="00644C3F" w:rsidP="00FB2B99">
      <w:pPr>
        <w:spacing w:before="160" w:line="360" w:lineRule="auto"/>
        <w:jc w:val="both"/>
        <w:rPr>
          <w:sz w:val="28"/>
          <w:szCs w:val="28"/>
          <w:lang w:val="en-GB" w:eastAsia="en-US"/>
        </w:rPr>
      </w:pPr>
      <w:r w:rsidRPr="003559FA">
        <w:rPr>
          <w:b/>
          <w:bCs/>
          <w:sz w:val="28"/>
          <w:szCs w:val="28"/>
          <w:lang w:val="en-GB" w:eastAsia="en-US"/>
        </w:rPr>
        <w:t>On appeal from:</w:t>
      </w:r>
      <w:r w:rsidR="006F1A5A" w:rsidRPr="003559FA">
        <w:rPr>
          <w:b/>
          <w:bCs/>
          <w:sz w:val="28"/>
          <w:szCs w:val="28"/>
          <w:lang w:val="en-GB" w:eastAsia="en-US"/>
        </w:rPr>
        <w:tab/>
      </w:r>
      <w:r w:rsidR="00DD1BDF" w:rsidRPr="003559FA">
        <w:rPr>
          <w:sz w:val="28"/>
          <w:szCs w:val="28"/>
          <w:lang w:val="en-GB" w:eastAsia="en-US"/>
        </w:rPr>
        <w:t>Gauteng Division of the High Court, Pretoria (</w:t>
      </w:r>
      <w:proofErr w:type="spellStart"/>
      <w:r w:rsidR="00DD1BDF" w:rsidRPr="003559FA">
        <w:rPr>
          <w:sz w:val="28"/>
          <w:szCs w:val="28"/>
          <w:lang w:val="en-GB" w:eastAsia="en-US"/>
        </w:rPr>
        <w:t>Maumela</w:t>
      </w:r>
      <w:proofErr w:type="spellEnd"/>
      <w:r w:rsidR="00DD1BDF" w:rsidRPr="003559FA">
        <w:rPr>
          <w:sz w:val="28"/>
          <w:szCs w:val="28"/>
          <w:lang w:val="en-GB" w:eastAsia="en-US"/>
        </w:rPr>
        <w:t xml:space="preserve"> J sitting as court of first instance</w:t>
      </w:r>
      <w:r w:rsidR="004A7659" w:rsidRPr="003559FA">
        <w:rPr>
          <w:sz w:val="28"/>
          <w:szCs w:val="28"/>
          <w:lang w:val="en-GB" w:eastAsia="en-US"/>
        </w:rPr>
        <w:t>)</w:t>
      </w:r>
      <w:r w:rsidR="00DD1BDF" w:rsidRPr="003559FA">
        <w:rPr>
          <w:sz w:val="28"/>
          <w:szCs w:val="28"/>
          <w:lang w:val="en-GB" w:eastAsia="en-US"/>
        </w:rPr>
        <w:t>:</w:t>
      </w:r>
    </w:p>
    <w:p w14:paraId="380FF6C2" w14:textId="6257F832" w:rsidR="00DD1BDF" w:rsidRPr="003559FA" w:rsidRDefault="00DD1BDF" w:rsidP="00FB2B99">
      <w:pPr>
        <w:jc w:val="both"/>
        <w:rPr>
          <w:sz w:val="28"/>
          <w:szCs w:val="28"/>
          <w:lang w:val="en-GB" w:eastAsia="en-US"/>
        </w:rPr>
      </w:pPr>
      <w:r w:rsidRPr="003559FA">
        <w:rPr>
          <w:sz w:val="28"/>
          <w:szCs w:val="28"/>
          <w:lang w:val="en-GB" w:eastAsia="en-US"/>
        </w:rPr>
        <w:t>The appeal is dismissed wit</w:t>
      </w:r>
      <w:r w:rsidR="008E77BC" w:rsidRPr="003559FA">
        <w:rPr>
          <w:sz w:val="28"/>
          <w:szCs w:val="28"/>
          <w:lang w:val="en-GB" w:eastAsia="en-US"/>
        </w:rPr>
        <w:t>h</w:t>
      </w:r>
      <w:r w:rsidRPr="003559FA">
        <w:rPr>
          <w:sz w:val="28"/>
          <w:szCs w:val="28"/>
          <w:lang w:val="en-GB" w:eastAsia="en-US"/>
        </w:rPr>
        <w:t xml:space="preserve"> costs.</w:t>
      </w:r>
    </w:p>
    <w:p w14:paraId="36EE0A6A" w14:textId="0E06A669" w:rsidR="007A444A" w:rsidRPr="003559FA" w:rsidRDefault="007A444A" w:rsidP="0063773F">
      <w:pPr>
        <w:pBdr>
          <w:bottom w:val="single" w:sz="12" w:space="13" w:color="auto"/>
        </w:pBdr>
        <w:shd w:val="clear" w:color="auto" w:fill="FFFFFF"/>
        <w:tabs>
          <w:tab w:val="left" w:pos="8295"/>
        </w:tabs>
        <w:spacing w:line="360" w:lineRule="auto"/>
        <w:jc w:val="both"/>
        <w:rPr>
          <w:bCs/>
          <w:sz w:val="28"/>
          <w:szCs w:val="28"/>
          <w:lang w:val="en-US"/>
        </w:rPr>
      </w:pPr>
    </w:p>
    <w:p w14:paraId="6512483E" w14:textId="77777777" w:rsidR="007A444A" w:rsidRPr="003559FA" w:rsidRDefault="007A444A" w:rsidP="007A444A">
      <w:pPr>
        <w:rPr>
          <w:sz w:val="28"/>
          <w:szCs w:val="28"/>
          <w:lang w:val="en-GB" w:eastAsia="en-US"/>
        </w:rPr>
      </w:pPr>
    </w:p>
    <w:p w14:paraId="096A5429" w14:textId="6C44FEC6" w:rsidR="007A444A" w:rsidRPr="003559FA" w:rsidRDefault="007A444A" w:rsidP="007A444A">
      <w:pPr>
        <w:keepNext/>
        <w:jc w:val="center"/>
        <w:outlineLvl w:val="2"/>
        <w:rPr>
          <w:b/>
          <w:iCs/>
          <w:sz w:val="28"/>
          <w:szCs w:val="28"/>
          <w:lang w:val="en-GB" w:eastAsia="en-US"/>
        </w:rPr>
      </w:pPr>
      <w:r w:rsidRPr="003559FA">
        <w:rPr>
          <w:b/>
          <w:iCs/>
          <w:sz w:val="28"/>
          <w:szCs w:val="28"/>
          <w:lang w:val="en-GB" w:eastAsia="en-US"/>
        </w:rPr>
        <w:t>JUDGMENT</w:t>
      </w:r>
    </w:p>
    <w:p w14:paraId="4F2B5002" w14:textId="77777777" w:rsidR="007A444A" w:rsidRPr="003559FA" w:rsidRDefault="007A444A" w:rsidP="00306FEC">
      <w:pPr>
        <w:pBdr>
          <w:bottom w:val="single" w:sz="12" w:space="1" w:color="auto"/>
        </w:pBdr>
        <w:shd w:val="clear" w:color="auto" w:fill="FFFFFF"/>
        <w:tabs>
          <w:tab w:val="left" w:pos="8295"/>
        </w:tabs>
        <w:jc w:val="both"/>
        <w:rPr>
          <w:bCs/>
          <w:sz w:val="28"/>
          <w:szCs w:val="28"/>
          <w:lang w:val="en-US"/>
        </w:rPr>
      </w:pPr>
    </w:p>
    <w:p w14:paraId="46BE32B1" w14:textId="3DD5F77E" w:rsidR="0077545B" w:rsidRDefault="00644C3F" w:rsidP="00FB2B99">
      <w:pPr>
        <w:spacing w:before="120" w:line="360" w:lineRule="auto"/>
        <w:jc w:val="both"/>
        <w:rPr>
          <w:b/>
          <w:bCs/>
          <w:sz w:val="28"/>
          <w:szCs w:val="28"/>
          <w:lang w:val="en-GB"/>
        </w:rPr>
      </w:pPr>
      <w:r w:rsidRPr="003559FA">
        <w:rPr>
          <w:b/>
          <w:bCs/>
          <w:sz w:val="28"/>
          <w:szCs w:val="28"/>
          <w:lang w:val="en-GB"/>
        </w:rPr>
        <w:t>Mokgohloa JA (</w:t>
      </w:r>
      <w:r w:rsidR="00DD7167">
        <w:rPr>
          <w:b/>
          <w:bCs/>
          <w:sz w:val="28"/>
          <w:szCs w:val="28"/>
          <w:lang w:val="en-GB"/>
        </w:rPr>
        <w:t xml:space="preserve">Hughes, Meyer and Weiner JJA and Coppin AJA </w:t>
      </w:r>
      <w:r w:rsidRPr="003559FA">
        <w:rPr>
          <w:b/>
          <w:bCs/>
          <w:sz w:val="28"/>
          <w:szCs w:val="28"/>
          <w:lang w:val="en-GB"/>
        </w:rPr>
        <w:t>concurring):</w:t>
      </w:r>
    </w:p>
    <w:p w14:paraId="731CE4E9" w14:textId="77777777" w:rsidR="000F3BB4" w:rsidRPr="003559FA" w:rsidRDefault="000F3BB4" w:rsidP="00FB2B99">
      <w:pPr>
        <w:spacing w:before="120" w:line="360" w:lineRule="auto"/>
        <w:jc w:val="both"/>
        <w:rPr>
          <w:b/>
          <w:bCs/>
          <w:sz w:val="28"/>
          <w:szCs w:val="28"/>
          <w:lang w:val="en-GB"/>
        </w:rPr>
      </w:pPr>
    </w:p>
    <w:p w14:paraId="5A907AA5" w14:textId="77777777" w:rsidR="00644C3F" w:rsidRPr="003559FA" w:rsidRDefault="00644C3F" w:rsidP="00E02808">
      <w:pPr>
        <w:spacing w:line="360" w:lineRule="auto"/>
        <w:jc w:val="both"/>
        <w:rPr>
          <w:b/>
          <w:bCs/>
          <w:sz w:val="28"/>
          <w:szCs w:val="28"/>
          <w:lang w:val="en-GB"/>
        </w:rPr>
      </w:pPr>
      <w:r w:rsidRPr="003559FA">
        <w:rPr>
          <w:b/>
          <w:bCs/>
          <w:sz w:val="28"/>
          <w:szCs w:val="28"/>
          <w:lang w:val="en-GB"/>
        </w:rPr>
        <w:t>Introduction</w:t>
      </w:r>
    </w:p>
    <w:p w14:paraId="2FFE2D13" w14:textId="5A8679D0" w:rsidR="00B0323A" w:rsidRPr="00582062" w:rsidRDefault="00644C3F" w:rsidP="008D30AB">
      <w:pPr>
        <w:spacing w:line="360" w:lineRule="auto"/>
        <w:jc w:val="both"/>
        <w:rPr>
          <w:sz w:val="28"/>
          <w:szCs w:val="28"/>
        </w:rPr>
      </w:pPr>
      <w:r w:rsidRPr="003559FA">
        <w:rPr>
          <w:sz w:val="28"/>
          <w:szCs w:val="28"/>
          <w:lang w:val="en-US"/>
        </w:rPr>
        <w:t>[1]</w:t>
      </w:r>
      <w:r w:rsidR="007A527F" w:rsidRPr="003559FA">
        <w:rPr>
          <w:sz w:val="28"/>
          <w:szCs w:val="28"/>
        </w:rPr>
        <w:tab/>
        <w:t xml:space="preserve">The appellants </w:t>
      </w:r>
      <w:r w:rsidR="008E77BC" w:rsidRPr="003559FA">
        <w:rPr>
          <w:sz w:val="28"/>
          <w:szCs w:val="28"/>
        </w:rPr>
        <w:t>brought</w:t>
      </w:r>
      <w:r w:rsidR="00357588" w:rsidRPr="003559FA">
        <w:rPr>
          <w:sz w:val="28"/>
          <w:szCs w:val="28"/>
        </w:rPr>
        <w:t xml:space="preserve"> an application in</w:t>
      </w:r>
      <w:r w:rsidR="007A527F" w:rsidRPr="003559FA">
        <w:rPr>
          <w:sz w:val="28"/>
          <w:szCs w:val="28"/>
        </w:rPr>
        <w:t xml:space="preserve"> the Gauteng Division of the High Court, Pretoria (the high court)</w:t>
      </w:r>
      <w:r w:rsidR="00357588" w:rsidRPr="003559FA">
        <w:rPr>
          <w:sz w:val="28"/>
          <w:szCs w:val="28"/>
        </w:rPr>
        <w:t xml:space="preserve"> seeking an order</w:t>
      </w:r>
      <w:r w:rsidR="007A527F" w:rsidRPr="003559FA">
        <w:rPr>
          <w:sz w:val="28"/>
          <w:szCs w:val="28"/>
        </w:rPr>
        <w:t xml:space="preserve"> that</w:t>
      </w:r>
      <w:r w:rsidR="00B67A5A" w:rsidRPr="003559FA">
        <w:rPr>
          <w:sz w:val="28"/>
          <w:szCs w:val="28"/>
        </w:rPr>
        <w:t>:</w:t>
      </w:r>
      <w:r w:rsidR="008D30AB">
        <w:rPr>
          <w:sz w:val="28"/>
          <w:szCs w:val="28"/>
        </w:rPr>
        <w:t xml:space="preserve"> </w:t>
      </w:r>
      <w:r w:rsidR="007A527F" w:rsidRPr="003559FA">
        <w:rPr>
          <w:sz w:val="28"/>
          <w:szCs w:val="28"/>
        </w:rPr>
        <w:t xml:space="preserve">(a) a declarator be issued that the use of drones, bait carrying remote controlled boats and other remotely operated </w:t>
      </w:r>
      <w:r w:rsidR="007A527F" w:rsidRPr="00013875">
        <w:rPr>
          <w:sz w:val="28"/>
          <w:szCs w:val="28"/>
        </w:rPr>
        <w:t>devices</w:t>
      </w:r>
      <w:r w:rsidR="00E218AC" w:rsidRPr="00013875">
        <w:rPr>
          <w:sz w:val="28"/>
          <w:szCs w:val="28"/>
        </w:rPr>
        <w:t>,</w:t>
      </w:r>
      <w:r w:rsidR="007A527F" w:rsidRPr="00013875">
        <w:rPr>
          <w:sz w:val="28"/>
          <w:szCs w:val="28"/>
        </w:rPr>
        <w:t xml:space="preserve"> are</w:t>
      </w:r>
      <w:r w:rsidR="007A527F" w:rsidRPr="003559FA">
        <w:rPr>
          <w:sz w:val="28"/>
          <w:szCs w:val="28"/>
        </w:rPr>
        <w:t xml:space="preserve"> not prohibited in terms of th</w:t>
      </w:r>
      <w:bookmarkStart w:id="3" w:name="_GoBack"/>
      <w:bookmarkEnd w:id="3"/>
      <w:r w:rsidR="007A527F" w:rsidRPr="003559FA">
        <w:rPr>
          <w:sz w:val="28"/>
          <w:szCs w:val="28"/>
        </w:rPr>
        <w:t xml:space="preserve">e </w:t>
      </w:r>
      <w:r w:rsidR="007A527F" w:rsidRPr="003559FA">
        <w:rPr>
          <w:sz w:val="28"/>
          <w:szCs w:val="28"/>
          <w:lang w:val="en-US"/>
        </w:rPr>
        <w:t xml:space="preserve">Marine Living Resources Act 18 of 1988 (the Marine Act) </w:t>
      </w:r>
      <w:r w:rsidR="007A527F" w:rsidRPr="003559FA">
        <w:rPr>
          <w:sz w:val="28"/>
          <w:szCs w:val="28"/>
        </w:rPr>
        <w:t>and the regulations published pursuant thereto;</w:t>
      </w:r>
      <w:r w:rsidR="008D30AB">
        <w:rPr>
          <w:sz w:val="28"/>
          <w:szCs w:val="28"/>
        </w:rPr>
        <w:t xml:space="preserve"> </w:t>
      </w:r>
      <w:r w:rsidR="007A527F" w:rsidRPr="003559FA">
        <w:rPr>
          <w:sz w:val="28"/>
          <w:szCs w:val="28"/>
        </w:rPr>
        <w:t>(b) the first respondent publicly withdraw</w:t>
      </w:r>
      <w:r w:rsidR="002E7BFB">
        <w:rPr>
          <w:sz w:val="28"/>
          <w:szCs w:val="28"/>
        </w:rPr>
        <w:t>s</w:t>
      </w:r>
      <w:r w:rsidR="007A527F" w:rsidRPr="003559FA">
        <w:rPr>
          <w:sz w:val="28"/>
          <w:szCs w:val="28"/>
        </w:rPr>
        <w:t xml:space="preserve"> the public notice published on 24 February 2022; and (c) the </w:t>
      </w:r>
      <w:r w:rsidR="00357588" w:rsidRPr="003559FA">
        <w:rPr>
          <w:sz w:val="28"/>
          <w:szCs w:val="28"/>
        </w:rPr>
        <w:t>first respondent</w:t>
      </w:r>
      <w:r w:rsidR="007A527F" w:rsidRPr="003559FA">
        <w:rPr>
          <w:sz w:val="28"/>
          <w:szCs w:val="28"/>
        </w:rPr>
        <w:t xml:space="preserve"> declares that the aforesaid public notice is of no legal effect or consequences. </w:t>
      </w:r>
      <w:r w:rsidR="007A527F" w:rsidRPr="00582062">
        <w:rPr>
          <w:sz w:val="28"/>
          <w:szCs w:val="28"/>
        </w:rPr>
        <w:t>The high court dismissed the application. The appeal is with leave of this Court.</w:t>
      </w:r>
    </w:p>
    <w:p w14:paraId="5E44CF72" w14:textId="77777777" w:rsidR="00B0323A" w:rsidRDefault="00B0323A" w:rsidP="00B0323A">
      <w:pPr>
        <w:spacing w:line="360" w:lineRule="auto"/>
        <w:jc w:val="both"/>
        <w:rPr>
          <w:sz w:val="28"/>
          <w:szCs w:val="28"/>
        </w:rPr>
      </w:pPr>
    </w:p>
    <w:p w14:paraId="11E9EA42" w14:textId="5AC1F79B" w:rsidR="00B0323A" w:rsidRPr="00B0323A" w:rsidRDefault="007A527F" w:rsidP="00B0323A">
      <w:pPr>
        <w:spacing w:line="360" w:lineRule="auto"/>
        <w:jc w:val="both"/>
        <w:rPr>
          <w:sz w:val="28"/>
          <w:szCs w:val="28"/>
        </w:rPr>
      </w:pPr>
      <w:r w:rsidRPr="003559FA">
        <w:rPr>
          <w:b/>
          <w:bCs/>
          <w:sz w:val="28"/>
          <w:szCs w:val="28"/>
          <w:lang w:val="en-US"/>
        </w:rPr>
        <w:t>The facts</w:t>
      </w:r>
    </w:p>
    <w:p w14:paraId="31947AA5" w14:textId="63C95AB6" w:rsidR="00B0323A" w:rsidRPr="00B0323A" w:rsidRDefault="00644C3F" w:rsidP="00B0323A">
      <w:pPr>
        <w:spacing w:line="360" w:lineRule="auto"/>
        <w:jc w:val="both"/>
        <w:rPr>
          <w:b/>
          <w:bCs/>
          <w:sz w:val="28"/>
          <w:szCs w:val="28"/>
          <w:lang w:val="en-US"/>
        </w:rPr>
      </w:pPr>
      <w:r w:rsidRPr="003559FA">
        <w:rPr>
          <w:sz w:val="28"/>
          <w:szCs w:val="28"/>
        </w:rPr>
        <w:t>[2]</w:t>
      </w:r>
      <w:r w:rsidRPr="003559FA">
        <w:rPr>
          <w:sz w:val="28"/>
          <w:szCs w:val="28"/>
        </w:rPr>
        <w:tab/>
      </w:r>
      <w:r w:rsidR="0057371C" w:rsidRPr="003559FA">
        <w:rPr>
          <w:sz w:val="28"/>
          <w:szCs w:val="28"/>
        </w:rPr>
        <w:t xml:space="preserve">The appellants are business entities who manufacture, </w:t>
      </w:r>
      <w:r w:rsidR="00F60D69" w:rsidRPr="003559FA">
        <w:rPr>
          <w:sz w:val="28"/>
          <w:szCs w:val="28"/>
        </w:rPr>
        <w:t xml:space="preserve">import, </w:t>
      </w:r>
      <w:r w:rsidR="0057371C" w:rsidRPr="003559FA">
        <w:rPr>
          <w:sz w:val="28"/>
          <w:szCs w:val="28"/>
        </w:rPr>
        <w:t xml:space="preserve">market and sell angling </w:t>
      </w:r>
      <w:r w:rsidR="005101E5" w:rsidRPr="00013875">
        <w:rPr>
          <w:sz w:val="28"/>
          <w:szCs w:val="28"/>
        </w:rPr>
        <w:t>equipment,</w:t>
      </w:r>
      <w:r w:rsidR="0057371C" w:rsidRPr="00013875">
        <w:rPr>
          <w:sz w:val="28"/>
          <w:szCs w:val="28"/>
        </w:rPr>
        <w:t xml:space="preserve"> </w:t>
      </w:r>
      <w:r w:rsidR="000101EE" w:rsidRPr="00013875">
        <w:rPr>
          <w:sz w:val="28"/>
          <w:szCs w:val="28"/>
        </w:rPr>
        <w:t>such as</w:t>
      </w:r>
      <w:r w:rsidR="0057371C" w:rsidRPr="00013875">
        <w:rPr>
          <w:sz w:val="28"/>
          <w:szCs w:val="28"/>
        </w:rPr>
        <w:t xml:space="preserve"> bait</w:t>
      </w:r>
      <w:r w:rsidR="0057371C" w:rsidRPr="003559FA">
        <w:rPr>
          <w:sz w:val="28"/>
          <w:szCs w:val="28"/>
        </w:rPr>
        <w:t xml:space="preserve"> carrying drones and other remote</w:t>
      </w:r>
      <w:r w:rsidR="00342E67" w:rsidRPr="003559FA">
        <w:rPr>
          <w:sz w:val="28"/>
          <w:szCs w:val="28"/>
        </w:rPr>
        <w:t>-</w:t>
      </w:r>
      <w:r w:rsidR="0057371C" w:rsidRPr="003559FA">
        <w:rPr>
          <w:sz w:val="28"/>
          <w:szCs w:val="28"/>
        </w:rPr>
        <w:t>controlled</w:t>
      </w:r>
      <w:r w:rsidR="006C7FBF" w:rsidRPr="003559FA">
        <w:rPr>
          <w:sz w:val="28"/>
          <w:szCs w:val="28"/>
        </w:rPr>
        <w:t xml:space="preserve"> </w:t>
      </w:r>
      <w:r w:rsidR="0057371C" w:rsidRPr="003559FA">
        <w:rPr>
          <w:sz w:val="28"/>
          <w:szCs w:val="28"/>
        </w:rPr>
        <w:t>bait</w:t>
      </w:r>
      <w:r w:rsidR="00342E67" w:rsidRPr="003559FA">
        <w:rPr>
          <w:sz w:val="28"/>
          <w:szCs w:val="28"/>
        </w:rPr>
        <w:t>-</w:t>
      </w:r>
      <w:r w:rsidR="0057371C" w:rsidRPr="003559FA">
        <w:rPr>
          <w:sz w:val="28"/>
          <w:szCs w:val="28"/>
        </w:rPr>
        <w:t>carrying devices. The first respondent is the Deputy Director</w:t>
      </w:r>
      <w:r w:rsidR="003D4F50" w:rsidRPr="003559FA">
        <w:rPr>
          <w:sz w:val="28"/>
          <w:szCs w:val="28"/>
        </w:rPr>
        <w:t>-</w:t>
      </w:r>
      <w:r w:rsidR="0057371C" w:rsidRPr="003559FA">
        <w:rPr>
          <w:sz w:val="28"/>
          <w:szCs w:val="28"/>
        </w:rPr>
        <w:t>General</w:t>
      </w:r>
      <w:r w:rsidR="00BB1ECF" w:rsidRPr="003559FA">
        <w:rPr>
          <w:sz w:val="28"/>
          <w:szCs w:val="28"/>
        </w:rPr>
        <w:t xml:space="preserve"> for</w:t>
      </w:r>
      <w:r w:rsidR="0057371C" w:rsidRPr="003559FA">
        <w:rPr>
          <w:sz w:val="28"/>
          <w:szCs w:val="28"/>
        </w:rPr>
        <w:t xml:space="preserve"> </w:t>
      </w:r>
      <w:r w:rsidR="0057371C" w:rsidRPr="003559FA">
        <w:rPr>
          <w:sz w:val="28"/>
          <w:szCs w:val="28"/>
        </w:rPr>
        <w:lastRenderedPageBreak/>
        <w:t>Fisheries Management of the Department of Forestry, Fisheries and the Environment (the DDG). The second respondent is the Minister of Forestry, Fisheries and the Environment (the Minis</w:t>
      </w:r>
      <w:r w:rsidR="003D4F50" w:rsidRPr="003559FA">
        <w:rPr>
          <w:sz w:val="28"/>
          <w:szCs w:val="28"/>
        </w:rPr>
        <w:t>ter</w:t>
      </w:r>
      <w:r w:rsidR="0057371C" w:rsidRPr="003559FA">
        <w:rPr>
          <w:sz w:val="28"/>
          <w:szCs w:val="28"/>
        </w:rPr>
        <w:t>).</w:t>
      </w:r>
    </w:p>
    <w:p w14:paraId="5509FE61" w14:textId="77777777" w:rsidR="00B0323A" w:rsidRDefault="00B0323A" w:rsidP="00B0323A">
      <w:pPr>
        <w:spacing w:line="360" w:lineRule="auto"/>
        <w:jc w:val="both"/>
        <w:rPr>
          <w:sz w:val="28"/>
          <w:szCs w:val="28"/>
        </w:rPr>
      </w:pPr>
    </w:p>
    <w:p w14:paraId="68C49995" w14:textId="5B2B33EE" w:rsidR="00B0323A" w:rsidRDefault="00644C3F" w:rsidP="00B0323A">
      <w:pPr>
        <w:spacing w:line="360" w:lineRule="auto"/>
        <w:jc w:val="both"/>
        <w:rPr>
          <w:sz w:val="28"/>
          <w:szCs w:val="28"/>
        </w:rPr>
      </w:pPr>
      <w:r w:rsidRPr="003559FA">
        <w:rPr>
          <w:sz w:val="28"/>
          <w:szCs w:val="28"/>
        </w:rPr>
        <w:t>[3]</w:t>
      </w:r>
      <w:r w:rsidRPr="003559FA">
        <w:rPr>
          <w:sz w:val="28"/>
          <w:szCs w:val="28"/>
        </w:rPr>
        <w:tab/>
      </w:r>
      <w:r w:rsidR="000101EE" w:rsidRPr="003559FA">
        <w:rPr>
          <w:sz w:val="28"/>
          <w:szCs w:val="28"/>
        </w:rPr>
        <w:t>O</w:t>
      </w:r>
      <w:r w:rsidR="00186BE6" w:rsidRPr="003559FA">
        <w:rPr>
          <w:sz w:val="28"/>
          <w:szCs w:val="28"/>
        </w:rPr>
        <w:t>n 2</w:t>
      </w:r>
      <w:r w:rsidR="006C7FBF" w:rsidRPr="003559FA">
        <w:rPr>
          <w:sz w:val="28"/>
          <w:szCs w:val="28"/>
        </w:rPr>
        <w:t>4</w:t>
      </w:r>
      <w:r w:rsidR="00186BE6" w:rsidRPr="003559FA">
        <w:rPr>
          <w:sz w:val="28"/>
          <w:szCs w:val="28"/>
        </w:rPr>
        <w:t xml:space="preserve"> February 2022</w:t>
      </w:r>
      <w:r w:rsidR="006C7FBF" w:rsidRPr="003559FA">
        <w:rPr>
          <w:sz w:val="28"/>
          <w:szCs w:val="28"/>
        </w:rPr>
        <w:t>,</w:t>
      </w:r>
      <w:r w:rsidR="000101EE" w:rsidRPr="003559FA">
        <w:rPr>
          <w:sz w:val="28"/>
          <w:szCs w:val="28"/>
        </w:rPr>
        <w:t xml:space="preserve"> </w:t>
      </w:r>
      <w:r w:rsidR="00186BE6" w:rsidRPr="003559FA">
        <w:rPr>
          <w:sz w:val="28"/>
          <w:szCs w:val="28"/>
        </w:rPr>
        <w:t xml:space="preserve">the DDG </w:t>
      </w:r>
      <w:r w:rsidR="000101EE" w:rsidRPr="003559FA">
        <w:rPr>
          <w:sz w:val="28"/>
          <w:szCs w:val="28"/>
        </w:rPr>
        <w:t>published a notice in which</w:t>
      </w:r>
      <w:r w:rsidR="00186BE6" w:rsidRPr="003559FA">
        <w:rPr>
          <w:sz w:val="28"/>
          <w:szCs w:val="28"/>
        </w:rPr>
        <w:t xml:space="preserve"> members of the public</w:t>
      </w:r>
      <w:r w:rsidR="003D4F50" w:rsidRPr="003559FA">
        <w:rPr>
          <w:sz w:val="28"/>
          <w:szCs w:val="28"/>
        </w:rPr>
        <w:t xml:space="preserve">, recreational anglers and suppliers of </w:t>
      </w:r>
      <w:r w:rsidR="003D4F50" w:rsidRPr="009057BB">
        <w:rPr>
          <w:sz w:val="28"/>
          <w:szCs w:val="28"/>
        </w:rPr>
        <w:t xml:space="preserve">fishing </w:t>
      </w:r>
      <w:r w:rsidR="000101EE" w:rsidRPr="009057BB">
        <w:rPr>
          <w:sz w:val="28"/>
          <w:szCs w:val="28"/>
        </w:rPr>
        <w:t xml:space="preserve">equipment were advised </w:t>
      </w:r>
      <w:r w:rsidR="00186BE6" w:rsidRPr="009057BB">
        <w:rPr>
          <w:sz w:val="28"/>
          <w:szCs w:val="28"/>
        </w:rPr>
        <w:t xml:space="preserve">that the </w:t>
      </w:r>
      <w:r w:rsidR="000101EE" w:rsidRPr="009057BB">
        <w:rPr>
          <w:sz w:val="28"/>
          <w:szCs w:val="28"/>
        </w:rPr>
        <w:t>‘</w:t>
      </w:r>
      <w:r w:rsidR="00186BE6" w:rsidRPr="009057BB">
        <w:rPr>
          <w:sz w:val="28"/>
          <w:szCs w:val="28"/>
        </w:rPr>
        <w:t>use of motorised devises, such as, but not limited to, bait</w:t>
      </w:r>
      <w:r w:rsidR="006C7FBF" w:rsidRPr="009057BB">
        <w:rPr>
          <w:sz w:val="28"/>
          <w:szCs w:val="28"/>
        </w:rPr>
        <w:t>-</w:t>
      </w:r>
      <w:r w:rsidR="00186BE6" w:rsidRPr="009057BB">
        <w:rPr>
          <w:sz w:val="28"/>
          <w:szCs w:val="28"/>
        </w:rPr>
        <w:t>carrying drones, bait</w:t>
      </w:r>
      <w:r w:rsidR="006C7FBF" w:rsidRPr="009057BB">
        <w:rPr>
          <w:sz w:val="28"/>
          <w:szCs w:val="28"/>
        </w:rPr>
        <w:t>-</w:t>
      </w:r>
      <w:r w:rsidR="00186BE6" w:rsidRPr="009057BB">
        <w:rPr>
          <w:sz w:val="28"/>
          <w:szCs w:val="28"/>
        </w:rPr>
        <w:t>carrying remote</w:t>
      </w:r>
      <w:r w:rsidR="006C7FBF" w:rsidRPr="009057BB">
        <w:rPr>
          <w:sz w:val="28"/>
          <w:szCs w:val="28"/>
        </w:rPr>
        <w:t>-</w:t>
      </w:r>
      <w:r w:rsidR="00186BE6" w:rsidRPr="009057BB">
        <w:rPr>
          <w:sz w:val="28"/>
          <w:szCs w:val="28"/>
        </w:rPr>
        <w:t>controlled boats and other remotely operated vehicles, as well as motorised electric reels’ are prohibited for angling.</w:t>
      </w:r>
    </w:p>
    <w:p w14:paraId="0F01F02D" w14:textId="77777777" w:rsidR="00B0323A" w:rsidRDefault="00B0323A" w:rsidP="00B0323A">
      <w:pPr>
        <w:spacing w:line="360" w:lineRule="auto"/>
        <w:jc w:val="both"/>
        <w:rPr>
          <w:sz w:val="28"/>
          <w:szCs w:val="28"/>
        </w:rPr>
      </w:pPr>
    </w:p>
    <w:p w14:paraId="63A40128" w14:textId="371F1DBA" w:rsidR="009057BB" w:rsidRDefault="00B0323A" w:rsidP="00B0323A">
      <w:pPr>
        <w:spacing w:line="360" w:lineRule="auto"/>
        <w:jc w:val="both"/>
        <w:rPr>
          <w:sz w:val="28"/>
          <w:szCs w:val="28"/>
        </w:rPr>
      </w:pPr>
      <w:r>
        <w:rPr>
          <w:sz w:val="28"/>
          <w:szCs w:val="28"/>
        </w:rPr>
        <w:t>[4]</w:t>
      </w:r>
      <w:r>
        <w:rPr>
          <w:sz w:val="28"/>
          <w:szCs w:val="28"/>
        </w:rPr>
        <w:tab/>
      </w:r>
      <w:r w:rsidR="000101EE" w:rsidRPr="009057BB">
        <w:rPr>
          <w:sz w:val="28"/>
          <w:szCs w:val="28"/>
        </w:rPr>
        <w:t>The appellant</w:t>
      </w:r>
      <w:r w:rsidR="00E31DC3" w:rsidRPr="009057BB">
        <w:rPr>
          <w:sz w:val="28"/>
          <w:szCs w:val="28"/>
        </w:rPr>
        <w:t>s</w:t>
      </w:r>
      <w:r w:rsidR="000101EE" w:rsidRPr="009057BB">
        <w:rPr>
          <w:sz w:val="28"/>
          <w:szCs w:val="28"/>
        </w:rPr>
        <w:t xml:space="preserve"> alleged that the publication of the notice by the DDG had a devastatingly </w:t>
      </w:r>
      <w:r w:rsidR="00101222" w:rsidRPr="009057BB">
        <w:rPr>
          <w:sz w:val="28"/>
          <w:szCs w:val="28"/>
        </w:rPr>
        <w:t xml:space="preserve">adverse and negative </w:t>
      </w:r>
      <w:r w:rsidR="000101EE" w:rsidRPr="009057BB">
        <w:rPr>
          <w:sz w:val="28"/>
          <w:szCs w:val="28"/>
        </w:rPr>
        <w:t>effect on their business</w:t>
      </w:r>
      <w:r w:rsidR="00E31DC3" w:rsidRPr="009057BB">
        <w:rPr>
          <w:sz w:val="28"/>
          <w:szCs w:val="28"/>
        </w:rPr>
        <w:t>es</w:t>
      </w:r>
      <w:r w:rsidR="000101EE" w:rsidRPr="009057BB">
        <w:rPr>
          <w:sz w:val="28"/>
          <w:szCs w:val="28"/>
        </w:rPr>
        <w:t>. They experienced a rapid decline in the demand for the drones and other bait</w:t>
      </w:r>
      <w:r w:rsidR="0042002D">
        <w:rPr>
          <w:sz w:val="28"/>
          <w:szCs w:val="28"/>
        </w:rPr>
        <w:t>-</w:t>
      </w:r>
      <w:r w:rsidR="000101EE" w:rsidRPr="009057BB">
        <w:rPr>
          <w:sz w:val="28"/>
          <w:szCs w:val="28"/>
        </w:rPr>
        <w:t>carrying devices. In some instances, orders which had previously been placed for drones were cancelled and other clients demanded that they be reimbursed for past purchases.</w:t>
      </w:r>
    </w:p>
    <w:p w14:paraId="36A2F81A" w14:textId="77777777" w:rsidR="009057BB" w:rsidRDefault="009057BB" w:rsidP="009057BB">
      <w:pPr>
        <w:spacing w:line="360" w:lineRule="auto"/>
        <w:jc w:val="both"/>
        <w:rPr>
          <w:sz w:val="28"/>
          <w:szCs w:val="28"/>
        </w:rPr>
      </w:pPr>
    </w:p>
    <w:p w14:paraId="7B8ECEDF" w14:textId="57A38144" w:rsidR="009057BB" w:rsidRPr="009057BB" w:rsidRDefault="008011F7" w:rsidP="009057BB">
      <w:pPr>
        <w:spacing w:line="360" w:lineRule="auto"/>
        <w:jc w:val="both"/>
        <w:rPr>
          <w:sz w:val="28"/>
          <w:szCs w:val="28"/>
        </w:rPr>
      </w:pPr>
      <w:r w:rsidRPr="009057BB">
        <w:rPr>
          <w:b/>
          <w:bCs/>
          <w:sz w:val="28"/>
          <w:szCs w:val="28"/>
        </w:rPr>
        <w:t>In the high court</w:t>
      </w:r>
    </w:p>
    <w:p w14:paraId="16B203AA" w14:textId="7F59D6DE" w:rsidR="00B0323A" w:rsidRDefault="00644C3F" w:rsidP="00B0323A">
      <w:pPr>
        <w:spacing w:line="360" w:lineRule="auto"/>
        <w:jc w:val="both"/>
        <w:rPr>
          <w:sz w:val="28"/>
          <w:szCs w:val="28"/>
        </w:rPr>
      </w:pPr>
      <w:r w:rsidRPr="009057BB">
        <w:rPr>
          <w:sz w:val="28"/>
          <w:szCs w:val="28"/>
        </w:rPr>
        <w:t>[5]</w:t>
      </w:r>
      <w:r w:rsidRPr="009057BB">
        <w:rPr>
          <w:sz w:val="28"/>
          <w:szCs w:val="28"/>
        </w:rPr>
        <w:tab/>
      </w:r>
      <w:r w:rsidR="00DE76E2" w:rsidRPr="009057BB">
        <w:rPr>
          <w:sz w:val="28"/>
          <w:szCs w:val="28"/>
        </w:rPr>
        <w:t xml:space="preserve">The appellants contended that </w:t>
      </w:r>
      <w:r w:rsidR="00357588" w:rsidRPr="009057BB">
        <w:rPr>
          <w:sz w:val="28"/>
          <w:szCs w:val="28"/>
        </w:rPr>
        <w:t xml:space="preserve">the notice issued by the DDG is </w:t>
      </w:r>
      <w:r w:rsidR="00342E67" w:rsidRPr="009057BB">
        <w:rPr>
          <w:sz w:val="28"/>
          <w:szCs w:val="28"/>
        </w:rPr>
        <w:t>unlawful as</w:t>
      </w:r>
      <w:r w:rsidR="00101222" w:rsidRPr="009057BB">
        <w:rPr>
          <w:sz w:val="28"/>
          <w:szCs w:val="28"/>
        </w:rPr>
        <w:t>,</w:t>
      </w:r>
      <w:r w:rsidR="00342E67" w:rsidRPr="009057BB">
        <w:rPr>
          <w:sz w:val="28"/>
          <w:szCs w:val="28"/>
        </w:rPr>
        <w:t xml:space="preserve"> </w:t>
      </w:r>
      <w:r w:rsidR="00DE76E2" w:rsidRPr="009057BB">
        <w:rPr>
          <w:sz w:val="28"/>
          <w:szCs w:val="28"/>
        </w:rPr>
        <w:t>neither the Marine Act</w:t>
      </w:r>
      <w:r w:rsidR="00101222" w:rsidRPr="009057BB">
        <w:rPr>
          <w:sz w:val="28"/>
          <w:szCs w:val="28"/>
        </w:rPr>
        <w:t>,</w:t>
      </w:r>
      <w:r w:rsidR="00DE76E2" w:rsidRPr="009057BB">
        <w:rPr>
          <w:sz w:val="28"/>
          <w:szCs w:val="28"/>
        </w:rPr>
        <w:t xml:space="preserve"> nor the regulations prohibit the use of motorised devi</w:t>
      </w:r>
      <w:r w:rsidR="00E31DC3" w:rsidRPr="009057BB">
        <w:rPr>
          <w:sz w:val="28"/>
          <w:szCs w:val="28"/>
        </w:rPr>
        <w:t>c</w:t>
      </w:r>
      <w:r w:rsidR="00DE76E2" w:rsidRPr="009057BB">
        <w:rPr>
          <w:sz w:val="28"/>
          <w:szCs w:val="28"/>
        </w:rPr>
        <w:t xml:space="preserve">es such as drones in fishing. </w:t>
      </w:r>
      <w:r w:rsidR="00BB1ECF" w:rsidRPr="009057BB">
        <w:rPr>
          <w:sz w:val="28"/>
          <w:szCs w:val="28"/>
        </w:rPr>
        <w:t>They contended that the Minister/DDG seeks to amend the</w:t>
      </w:r>
      <w:r w:rsidR="00101222" w:rsidRPr="009057BB">
        <w:rPr>
          <w:sz w:val="28"/>
          <w:szCs w:val="28"/>
        </w:rPr>
        <w:t xml:space="preserve"> Marine</w:t>
      </w:r>
      <w:r w:rsidR="00BB1ECF" w:rsidRPr="009057BB">
        <w:rPr>
          <w:sz w:val="28"/>
          <w:szCs w:val="28"/>
        </w:rPr>
        <w:t xml:space="preserve"> Act without following the correct procedure. </w:t>
      </w:r>
      <w:r w:rsidR="00DE76E2" w:rsidRPr="009057BB">
        <w:rPr>
          <w:sz w:val="28"/>
          <w:szCs w:val="28"/>
        </w:rPr>
        <w:t xml:space="preserve">They </w:t>
      </w:r>
      <w:r w:rsidR="00E31DC3" w:rsidRPr="009057BB">
        <w:rPr>
          <w:sz w:val="28"/>
          <w:szCs w:val="28"/>
        </w:rPr>
        <w:t xml:space="preserve">submitted </w:t>
      </w:r>
      <w:r w:rsidR="00DE76E2" w:rsidRPr="009057BB">
        <w:rPr>
          <w:sz w:val="28"/>
          <w:szCs w:val="28"/>
        </w:rPr>
        <w:t>further that the word ‘angling</w:t>
      </w:r>
      <w:r w:rsidR="00013875">
        <w:rPr>
          <w:sz w:val="28"/>
          <w:szCs w:val="28"/>
        </w:rPr>
        <w:t>’,</w:t>
      </w:r>
      <w:r w:rsidR="00DE76E2" w:rsidRPr="009057BB">
        <w:rPr>
          <w:sz w:val="28"/>
          <w:szCs w:val="28"/>
        </w:rPr>
        <w:t xml:space="preserve"> only appears in the regulations and n</w:t>
      </w:r>
      <w:r w:rsidR="000F3BB4">
        <w:rPr>
          <w:sz w:val="28"/>
          <w:szCs w:val="28"/>
        </w:rPr>
        <w:t>o</w:t>
      </w:r>
      <w:r w:rsidR="00DE76E2" w:rsidRPr="009057BB">
        <w:rPr>
          <w:sz w:val="28"/>
          <w:szCs w:val="28"/>
        </w:rPr>
        <w:t xml:space="preserve">t in the Marine Act. </w:t>
      </w:r>
    </w:p>
    <w:p w14:paraId="49843541" w14:textId="491B0206" w:rsidR="003559FA" w:rsidRPr="009057BB" w:rsidRDefault="003559FA" w:rsidP="00644C3F">
      <w:pPr>
        <w:spacing w:line="360" w:lineRule="auto"/>
        <w:jc w:val="both"/>
        <w:rPr>
          <w:sz w:val="28"/>
          <w:szCs w:val="28"/>
        </w:rPr>
      </w:pPr>
    </w:p>
    <w:p w14:paraId="6C468D80" w14:textId="0728BFB0" w:rsidR="000560CD" w:rsidRPr="009057BB" w:rsidRDefault="003559FA" w:rsidP="00A1251D">
      <w:pPr>
        <w:spacing w:line="360" w:lineRule="auto"/>
        <w:jc w:val="both"/>
        <w:rPr>
          <w:sz w:val="28"/>
          <w:szCs w:val="28"/>
        </w:rPr>
      </w:pPr>
      <w:r w:rsidRPr="008624CA">
        <w:rPr>
          <w:sz w:val="28"/>
          <w:szCs w:val="28"/>
        </w:rPr>
        <w:t>[6]</w:t>
      </w:r>
      <w:r w:rsidR="002F5F87">
        <w:rPr>
          <w:sz w:val="28"/>
          <w:szCs w:val="28"/>
        </w:rPr>
        <w:tab/>
      </w:r>
      <w:r w:rsidR="000560CD" w:rsidRPr="009057BB">
        <w:rPr>
          <w:sz w:val="28"/>
          <w:szCs w:val="28"/>
        </w:rPr>
        <w:t xml:space="preserve">In explaining the </w:t>
      </w:r>
      <w:r w:rsidR="000560CD" w:rsidRPr="00013875">
        <w:rPr>
          <w:sz w:val="28"/>
          <w:szCs w:val="28"/>
        </w:rPr>
        <w:t xml:space="preserve">use </w:t>
      </w:r>
      <w:r w:rsidR="00013875" w:rsidRPr="00013875">
        <w:rPr>
          <w:sz w:val="28"/>
          <w:szCs w:val="28"/>
        </w:rPr>
        <w:t>of</w:t>
      </w:r>
      <w:r w:rsidR="00013875">
        <w:rPr>
          <w:sz w:val="28"/>
          <w:szCs w:val="28"/>
        </w:rPr>
        <w:t xml:space="preserve"> a</w:t>
      </w:r>
      <w:r w:rsidR="00E218AC" w:rsidRPr="00013875">
        <w:rPr>
          <w:sz w:val="28"/>
          <w:szCs w:val="28"/>
        </w:rPr>
        <w:t xml:space="preserve"> </w:t>
      </w:r>
      <w:r w:rsidR="000560CD" w:rsidRPr="00013875">
        <w:rPr>
          <w:sz w:val="28"/>
          <w:szCs w:val="28"/>
        </w:rPr>
        <w:t>drone</w:t>
      </w:r>
      <w:r w:rsidR="000560CD" w:rsidRPr="009057BB">
        <w:rPr>
          <w:sz w:val="28"/>
          <w:szCs w:val="28"/>
        </w:rPr>
        <w:t xml:space="preserve">, the appellants contended that the use of a </w:t>
      </w:r>
      <w:r w:rsidR="0042002D" w:rsidRPr="009057BB">
        <w:rPr>
          <w:sz w:val="28"/>
          <w:szCs w:val="28"/>
        </w:rPr>
        <w:t>remote-controlled</w:t>
      </w:r>
      <w:r w:rsidR="000560CD" w:rsidRPr="009057BB">
        <w:rPr>
          <w:sz w:val="28"/>
          <w:szCs w:val="28"/>
        </w:rPr>
        <w:t xml:space="preserve"> bait-carrying device such as drones does not derogate from the fact that </w:t>
      </w:r>
      <w:r w:rsidR="00013875" w:rsidRPr="009057BB">
        <w:rPr>
          <w:sz w:val="28"/>
          <w:szCs w:val="28"/>
        </w:rPr>
        <w:t>the anglers</w:t>
      </w:r>
      <w:r w:rsidR="00534EEA">
        <w:rPr>
          <w:sz w:val="28"/>
          <w:szCs w:val="28"/>
        </w:rPr>
        <w:t xml:space="preserve"> </w:t>
      </w:r>
      <w:r w:rsidR="000560CD" w:rsidRPr="009057BB">
        <w:rPr>
          <w:sz w:val="28"/>
          <w:szCs w:val="28"/>
        </w:rPr>
        <w:t xml:space="preserve">who use these devises apply the old, recognised method of fishing by manually operating a rod, reel and a line with hooks, swivels and sinkers attached to the line. The drone enables </w:t>
      </w:r>
      <w:r w:rsidR="00013875" w:rsidRPr="009057BB">
        <w:rPr>
          <w:sz w:val="28"/>
          <w:szCs w:val="28"/>
        </w:rPr>
        <w:t>the angler</w:t>
      </w:r>
      <w:r w:rsidR="00534EEA">
        <w:rPr>
          <w:sz w:val="28"/>
          <w:szCs w:val="28"/>
        </w:rPr>
        <w:t xml:space="preserve"> </w:t>
      </w:r>
      <w:r w:rsidR="000560CD" w:rsidRPr="009057BB">
        <w:rPr>
          <w:sz w:val="28"/>
          <w:szCs w:val="28"/>
        </w:rPr>
        <w:t xml:space="preserve">to fly the bait to the area </w:t>
      </w:r>
      <w:r w:rsidR="000560CD" w:rsidRPr="009057BB">
        <w:rPr>
          <w:sz w:val="28"/>
          <w:szCs w:val="28"/>
        </w:rPr>
        <w:lastRenderedPageBreak/>
        <w:t>where he requires his bait to be dropped. The bait is attached to a hook whic</w:t>
      </w:r>
      <w:r w:rsidR="000560CD" w:rsidRPr="00013875">
        <w:rPr>
          <w:sz w:val="28"/>
          <w:szCs w:val="28"/>
        </w:rPr>
        <w:t>h</w:t>
      </w:r>
      <w:r w:rsidR="000560CD" w:rsidRPr="009057BB">
        <w:rPr>
          <w:sz w:val="28"/>
          <w:szCs w:val="28"/>
        </w:rPr>
        <w:t xml:space="preserve"> is attached to the fishing line that forms part of the fishing rod and reel. Once the bait is released, the bait carrying device (drone) returns to the shor</w:t>
      </w:r>
      <w:r w:rsidR="000560CD" w:rsidRPr="00013875">
        <w:rPr>
          <w:sz w:val="28"/>
          <w:szCs w:val="28"/>
        </w:rPr>
        <w:t>e</w:t>
      </w:r>
      <w:r w:rsidR="00EB76D1" w:rsidRPr="00013875">
        <w:rPr>
          <w:sz w:val="28"/>
          <w:szCs w:val="28"/>
        </w:rPr>
        <w:t>,</w:t>
      </w:r>
      <w:r w:rsidR="000560CD" w:rsidRPr="009057BB">
        <w:rPr>
          <w:sz w:val="28"/>
          <w:szCs w:val="28"/>
        </w:rPr>
        <w:t xml:space="preserve"> and it plays no further role in the fishing activity. Therefore, so the contention went, angling does not exclude the use of drones to drop the bait.</w:t>
      </w:r>
    </w:p>
    <w:p w14:paraId="69AF6A8C" w14:textId="77777777" w:rsidR="000560CD" w:rsidRPr="009057BB" w:rsidRDefault="000560CD" w:rsidP="000560CD">
      <w:pPr>
        <w:spacing w:line="360" w:lineRule="auto"/>
        <w:jc w:val="both"/>
        <w:rPr>
          <w:sz w:val="28"/>
          <w:szCs w:val="28"/>
        </w:rPr>
      </w:pPr>
    </w:p>
    <w:p w14:paraId="0997713A" w14:textId="7B0DEC75" w:rsidR="000560CD" w:rsidRPr="009057BB" w:rsidRDefault="000560CD" w:rsidP="000560CD">
      <w:pPr>
        <w:spacing w:line="360" w:lineRule="auto"/>
        <w:jc w:val="both"/>
        <w:rPr>
          <w:sz w:val="28"/>
          <w:szCs w:val="28"/>
        </w:rPr>
      </w:pPr>
      <w:r>
        <w:rPr>
          <w:sz w:val="28"/>
          <w:szCs w:val="28"/>
        </w:rPr>
        <w:t>[7</w:t>
      </w:r>
      <w:r w:rsidRPr="009057BB">
        <w:rPr>
          <w:sz w:val="28"/>
          <w:szCs w:val="28"/>
        </w:rPr>
        <w:t>]</w:t>
      </w:r>
      <w:r w:rsidRPr="009057BB">
        <w:rPr>
          <w:sz w:val="28"/>
          <w:szCs w:val="28"/>
        </w:rPr>
        <w:tab/>
        <w:t>The respondents opposed the application and contended that the notice issued by the DDG does not amount to a new law. It is a notification to the public that the use of motorised devices such as drones, are not permitted when undertaking recreational angling. According to the respondents, lawful recreational angling may only be conducted by manually operating a rod, reel and line on one or more separate lines to which no more than ten hooks are attached per line. They argued that the interpretation of the statutory requirement for lawful recreational fishing endorsed for angling alleged by the appellants conflicts with the purposive interpretation of the provisions of the Marine Act and its regulations.</w:t>
      </w:r>
    </w:p>
    <w:p w14:paraId="11DF74EC" w14:textId="77777777" w:rsidR="000560CD" w:rsidRPr="009057BB" w:rsidRDefault="000560CD" w:rsidP="000560CD">
      <w:pPr>
        <w:spacing w:line="360" w:lineRule="auto"/>
        <w:jc w:val="both"/>
        <w:rPr>
          <w:sz w:val="28"/>
          <w:szCs w:val="28"/>
        </w:rPr>
      </w:pPr>
    </w:p>
    <w:p w14:paraId="73BC51CA" w14:textId="44094057" w:rsidR="003559FA" w:rsidRDefault="000560CD" w:rsidP="008624CA">
      <w:pPr>
        <w:spacing w:line="360" w:lineRule="auto"/>
        <w:jc w:val="both"/>
        <w:rPr>
          <w:sz w:val="28"/>
          <w:szCs w:val="28"/>
        </w:rPr>
      </w:pPr>
      <w:r>
        <w:rPr>
          <w:sz w:val="28"/>
          <w:szCs w:val="28"/>
        </w:rPr>
        <w:t>[8</w:t>
      </w:r>
      <w:r w:rsidR="00AB4E93">
        <w:rPr>
          <w:sz w:val="28"/>
          <w:szCs w:val="28"/>
        </w:rPr>
        <w:t>]</w:t>
      </w:r>
      <w:r w:rsidR="00AB4E93">
        <w:rPr>
          <w:sz w:val="28"/>
          <w:szCs w:val="28"/>
        </w:rPr>
        <w:tab/>
      </w:r>
      <w:r w:rsidR="0042002D">
        <w:rPr>
          <w:sz w:val="28"/>
          <w:szCs w:val="28"/>
        </w:rPr>
        <w:t>The r</w:t>
      </w:r>
      <w:r w:rsidR="003559FA" w:rsidRPr="008624CA">
        <w:rPr>
          <w:sz w:val="28"/>
          <w:szCs w:val="28"/>
        </w:rPr>
        <w:t xml:space="preserve">espondents contended that the </w:t>
      </w:r>
      <w:r w:rsidR="008624CA">
        <w:rPr>
          <w:sz w:val="28"/>
          <w:szCs w:val="28"/>
        </w:rPr>
        <w:t>r</w:t>
      </w:r>
      <w:r w:rsidR="003559FA" w:rsidRPr="008624CA">
        <w:rPr>
          <w:sz w:val="28"/>
          <w:szCs w:val="28"/>
        </w:rPr>
        <w:t xml:space="preserve">egulations prescribe the different categories and methods of fishing which may be authorised under the </w:t>
      </w:r>
      <w:r w:rsidR="0042002D">
        <w:rPr>
          <w:sz w:val="28"/>
          <w:szCs w:val="28"/>
        </w:rPr>
        <w:t xml:space="preserve">Marine </w:t>
      </w:r>
      <w:r w:rsidR="003559FA" w:rsidRPr="008624CA">
        <w:rPr>
          <w:sz w:val="28"/>
          <w:szCs w:val="28"/>
        </w:rPr>
        <w:t xml:space="preserve">Act. </w:t>
      </w:r>
      <w:r w:rsidR="008624CA">
        <w:rPr>
          <w:sz w:val="28"/>
          <w:szCs w:val="28"/>
        </w:rPr>
        <w:t>They contended that ‘</w:t>
      </w:r>
      <w:r w:rsidR="008624CA">
        <w:rPr>
          <w:iCs/>
          <w:sz w:val="28"/>
          <w:szCs w:val="28"/>
        </w:rPr>
        <w:t>r</w:t>
      </w:r>
      <w:r w:rsidR="003559FA" w:rsidRPr="008624CA">
        <w:rPr>
          <w:iCs/>
          <w:sz w:val="28"/>
          <w:szCs w:val="28"/>
        </w:rPr>
        <w:t xml:space="preserve">ecreational </w:t>
      </w:r>
      <w:r w:rsidR="008624CA">
        <w:rPr>
          <w:iCs/>
          <w:sz w:val="28"/>
          <w:szCs w:val="28"/>
        </w:rPr>
        <w:t>f</w:t>
      </w:r>
      <w:r w:rsidR="003559FA" w:rsidRPr="008624CA">
        <w:rPr>
          <w:iCs/>
          <w:sz w:val="28"/>
          <w:szCs w:val="28"/>
        </w:rPr>
        <w:t>ishing’</w:t>
      </w:r>
      <w:r w:rsidR="003559FA" w:rsidRPr="008624CA">
        <w:rPr>
          <w:sz w:val="28"/>
          <w:szCs w:val="28"/>
        </w:rPr>
        <w:t xml:space="preserve"> is recognized as a discreet fishing category, subject to the acquisition of a recreational fishing </w:t>
      </w:r>
      <w:r w:rsidR="00EB76D1" w:rsidRPr="00013875">
        <w:rPr>
          <w:sz w:val="28"/>
          <w:szCs w:val="28"/>
        </w:rPr>
        <w:t>permit,</w:t>
      </w:r>
      <w:r w:rsidR="003559FA" w:rsidRPr="008624CA">
        <w:rPr>
          <w:sz w:val="28"/>
          <w:szCs w:val="28"/>
        </w:rPr>
        <w:t xml:space="preserve"> which is then endorsed with the type or method of fishing p</w:t>
      </w:r>
      <w:r w:rsidR="00EB76D1">
        <w:rPr>
          <w:sz w:val="28"/>
          <w:szCs w:val="28"/>
        </w:rPr>
        <w:t xml:space="preserve">ermitted. </w:t>
      </w:r>
      <w:r w:rsidR="003559FA" w:rsidRPr="008624CA">
        <w:rPr>
          <w:sz w:val="28"/>
          <w:szCs w:val="28"/>
        </w:rPr>
        <w:t xml:space="preserve">Angling falls within this </w:t>
      </w:r>
      <w:r w:rsidR="003559FA" w:rsidRPr="00013875">
        <w:rPr>
          <w:sz w:val="28"/>
          <w:szCs w:val="28"/>
        </w:rPr>
        <w:t>definition. The endorsement</w:t>
      </w:r>
      <w:r w:rsidR="003559FA" w:rsidRPr="008624CA">
        <w:rPr>
          <w:sz w:val="28"/>
          <w:szCs w:val="28"/>
        </w:rPr>
        <w:t xml:space="preserve"> of the permit issued for recreational fishing</w:t>
      </w:r>
      <w:r w:rsidR="008624CA">
        <w:rPr>
          <w:sz w:val="28"/>
          <w:szCs w:val="28"/>
        </w:rPr>
        <w:t>, so the contention went,</w:t>
      </w:r>
      <w:r w:rsidR="003559FA" w:rsidRPr="008624CA">
        <w:rPr>
          <w:sz w:val="28"/>
          <w:szCs w:val="28"/>
        </w:rPr>
        <w:t xml:space="preserve"> determines what method of fishing i</w:t>
      </w:r>
      <w:r w:rsidR="00EB76D1">
        <w:rPr>
          <w:sz w:val="28"/>
          <w:szCs w:val="28"/>
        </w:rPr>
        <w:t xml:space="preserve">s authorised in terms thereof. </w:t>
      </w:r>
      <w:r w:rsidR="003559FA" w:rsidRPr="008624CA">
        <w:rPr>
          <w:sz w:val="28"/>
          <w:szCs w:val="28"/>
        </w:rPr>
        <w:t xml:space="preserve">The method of recreational </w:t>
      </w:r>
      <w:r w:rsidR="008624CA" w:rsidRPr="008624CA">
        <w:rPr>
          <w:sz w:val="28"/>
          <w:szCs w:val="28"/>
        </w:rPr>
        <w:t>fishing and</w:t>
      </w:r>
      <w:r w:rsidR="003559FA" w:rsidRPr="008624CA">
        <w:rPr>
          <w:sz w:val="28"/>
          <w:szCs w:val="28"/>
        </w:rPr>
        <w:t xml:space="preserve"> the type of permit required is chosen by indicating either </w:t>
      </w:r>
      <w:r w:rsidR="008624CA">
        <w:rPr>
          <w:sz w:val="28"/>
          <w:szCs w:val="28"/>
        </w:rPr>
        <w:t>‘a</w:t>
      </w:r>
      <w:r w:rsidR="003559FA" w:rsidRPr="008624CA">
        <w:rPr>
          <w:sz w:val="28"/>
          <w:szCs w:val="28"/>
        </w:rPr>
        <w:t>ngling</w:t>
      </w:r>
      <w:r w:rsidR="008624CA">
        <w:rPr>
          <w:sz w:val="28"/>
          <w:szCs w:val="28"/>
        </w:rPr>
        <w:t>’</w:t>
      </w:r>
      <w:r w:rsidR="003559FA" w:rsidRPr="008624CA">
        <w:rPr>
          <w:sz w:val="28"/>
          <w:szCs w:val="28"/>
        </w:rPr>
        <w:t xml:space="preserve"> or </w:t>
      </w:r>
      <w:r w:rsidR="008624CA">
        <w:rPr>
          <w:sz w:val="28"/>
          <w:szCs w:val="28"/>
        </w:rPr>
        <w:t>‘s</w:t>
      </w:r>
      <w:r w:rsidR="003559FA" w:rsidRPr="008624CA">
        <w:rPr>
          <w:sz w:val="28"/>
          <w:szCs w:val="28"/>
        </w:rPr>
        <w:t>pearfishing</w:t>
      </w:r>
      <w:r w:rsidR="008624CA">
        <w:rPr>
          <w:sz w:val="28"/>
          <w:szCs w:val="28"/>
        </w:rPr>
        <w:t>’</w:t>
      </w:r>
      <w:r w:rsidR="003559FA" w:rsidRPr="008624CA">
        <w:rPr>
          <w:sz w:val="28"/>
          <w:szCs w:val="28"/>
        </w:rPr>
        <w:t xml:space="preserve"> or </w:t>
      </w:r>
      <w:r w:rsidR="008624CA">
        <w:rPr>
          <w:sz w:val="28"/>
          <w:szCs w:val="28"/>
        </w:rPr>
        <w:t>‘c</w:t>
      </w:r>
      <w:r w:rsidR="003559FA" w:rsidRPr="008624CA">
        <w:rPr>
          <w:sz w:val="28"/>
          <w:szCs w:val="28"/>
        </w:rPr>
        <w:t>ast/throw net</w:t>
      </w:r>
      <w:r w:rsidR="008624CA">
        <w:rPr>
          <w:sz w:val="28"/>
          <w:szCs w:val="28"/>
        </w:rPr>
        <w:t>’</w:t>
      </w:r>
      <w:r w:rsidR="003559FA" w:rsidRPr="008624CA">
        <w:rPr>
          <w:sz w:val="28"/>
          <w:szCs w:val="28"/>
        </w:rPr>
        <w:t xml:space="preserve"> on the application form.</w:t>
      </w:r>
      <w:r w:rsidR="003559FA" w:rsidRPr="009057BB">
        <w:rPr>
          <w:sz w:val="28"/>
          <w:szCs w:val="28"/>
        </w:rPr>
        <w:t xml:space="preserve"> </w:t>
      </w:r>
    </w:p>
    <w:p w14:paraId="7A0A8E8F" w14:textId="77777777" w:rsidR="009057BB" w:rsidRPr="009057BB" w:rsidRDefault="009057BB" w:rsidP="009057BB">
      <w:pPr>
        <w:spacing w:line="360" w:lineRule="auto"/>
        <w:rPr>
          <w:sz w:val="28"/>
          <w:szCs w:val="28"/>
        </w:rPr>
      </w:pPr>
    </w:p>
    <w:p w14:paraId="413FD2FF" w14:textId="01A14158" w:rsidR="009057BB" w:rsidRDefault="003559FA" w:rsidP="009057BB">
      <w:pPr>
        <w:spacing w:line="360" w:lineRule="auto"/>
        <w:rPr>
          <w:sz w:val="28"/>
          <w:szCs w:val="28"/>
        </w:rPr>
      </w:pPr>
      <w:r w:rsidRPr="000560CD">
        <w:rPr>
          <w:sz w:val="28"/>
          <w:szCs w:val="28"/>
        </w:rPr>
        <w:lastRenderedPageBreak/>
        <w:t>[</w:t>
      </w:r>
      <w:r w:rsidR="000560CD">
        <w:rPr>
          <w:sz w:val="28"/>
          <w:szCs w:val="28"/>
        </w:rPr>
        <w:t>9</w:t>
      </w:r>
      <w:r w:rsidRPr="000560CD">
        <w:rPr>
          <w:sz w:val="28"/>
          <w:szCs w:val="28"/>
        </w:rPr>
        <w:t>]</w:t>
      </w:r>
      <w:r w:rsidRPr="000560CD">
        <w:rPr>
          <w:sz w:val="28"/>
          <w:szCs w:val="28"/>
        </w:rPr>
        <w:tab/>
        <w:t>A</w:t>
      </w:r>
      <w:r w:rsidR="000560CD">
        <w:rPr>
          <w:sz w:val="28"/>
          <w:szCs w:val="28"/>
        </w:rPr>
        <w:t>ccording to the respondents, a</w:t>
      </w:r>
      <w:r w:rsidRPr="000560CD">
        <w:rPr>
          <w:sz w:val="28"/>
          <w:szCs w:val="28"/>
        </w:rPr>
        <w:t xml:space="preserve">s </w:t>
      </w:r>
      <w:r w:rsidR="000560CD" w:rsidRPr="000560CD">
        <w:rPr>
          <w:sz w:val="28"/>
          <w:szCs w:val="28"/>
        </w:rPr>
        <w:t>a</w:t>
      </w:r>
      <w:r w:rsidRPr="000560CD">
        <w:rPr>
          <w:sz w:val="28"/>
          <w:szCs w:val="28"/>
        </w:rPr>
        <w:t>ngling</w:t>
      </w:r>
      <w:r w:rsidRPr="000560CD">
        <w:rPr>
          <w:i/>
          <w:iCs/>
          <w:sz w:val="28"/>
          <w:szCs w:val="28"/>
        </w:rPr>
        <w:t xml:space="preserve"> </w:t>
      </w:r>
      <w:r w:rsidRPr="000560CD">
        <w:rPr>
          <w:sz w:val="28"/>
          <w:szCs w:val="28"/>
        </w:rPr>
        <w:t xml:space="preserve">is defined in </w:t>
      </w:r>
      <w:r w:rsidR="000560CD">
        <w:rPr>
          <w:sz w:val="28"/>
          <w:szCs w:val="28"/>
        </w:rPr>
        <w:t>r</w:t>
      </w:r>
      <w:r w:rsidRPr="000560CD">
        <w:rPr>
          <w:sz w:val="28"/>
          <w:szCs w:val="28"/>
        </w:rPr>
        <w:t xml:space="preserve">egulation 1 to mean </w:t>
      </w:r>
      <w:r w:rsidR="000560CD">
        <w:rPr>
          <w:sz w:val="28"/>
          <w:szCs w:val="28"/>
        </w:rPr>
        <w:t>‘</w:t>
      </w:r>
      <w:r w:rsidRPr="000560CD">
        <w:rPr>
          <w:sz w:val="28"/>
          <w:szCs w:val="28"/>
        </w:rPr>
        <w:t>recreational fishing by manually operating a rod, reel and line or one or more separate lines to which no more than ten hooks are attached per line</w:t>
      </w:r>
      <w:r w:rsidR="000560CD">
        <w:rPr>
          <w:sz w:val="28"/>
          <w:szCs w:val="28"/>
        </w:rPr>
        <w:t>’</w:t>
      </w:r>
      <w:r w:rsidRPr="000560CD">
        <w:rPr>
          <w:sz w:val="28"/>
          <w:szCs w:val="28"/>
        </w:rPr>
        <w:t>, any method that falls outside of the ‘</w:t>
      </w:r>
      <w:r w:rsidRPr="000560CD">
        <w:rPr>
          <w:iCs/>
          <w:sz w:val="28"/>
          <w:szCs w:val="28"/>
        </w:rPr>
        <w:t>manual operation’</w:t>
      </w:r>
      <w:r w:rsidRPr="000560CD">
        <w:rPr>
          <w:sz w:val="28"/>
          <w:szCs w:val="28"/>
        </w:rPr>
        <w:t xml:space="preserve"> of a rod, reel and line is not and cannot be permitted as recreational fishing endorsed for angling.</w:t>
      </w:r>
    </w:p>
    <w:p w14:paraId="68CFF0AA" w14:textId="77777777" w:rsidR="009057BB" w:rsidRDefault="009057BB" w:rsidP="009057BB">
      <w:pPr>
        <w:spacing w:line="360" w:lineRule="auto"/>
        <w:rPr>
          <w:sz w:val="28"/>
          <w:szCs w:val="28"/>
        </w:rPr>
      </w:pPr>
    </w:p>
    <w:p w14:paraId="39790EB2" w14:textId="6587A93D" w:rsidR="003E248A" w:rsidRPr="009057BB" w:rsidRDefault="009057BB" w:rsidP="000560CD">
      <w:pPr>
        <w:spacing w:line="360" w:lineRule="auto"/>
        <w:rPr>
          <w:sz w:val="28"/>
          <w:szCs w:val="28"/>
        </w:rPr>
      </w:pPr>
      <w:r>
        <w:rPr>
          <w:sz w:val="28"/>
          <w:szCs w:val="28"/>
        </w:rPr>
        <w:t>[</w:t>
      </w:r>
      <w:r w:rsidR="000560CD">
        <w:rPr>
          <w:sz w:val="28"/>
          <w:szCs w:val="28"/>
        </w:rPr>
        <w:t>10</w:t>
      </w:r>
      <w:r>
        <w:rPr>
          <w:sz w:val="28"/>
          <w:szCs w:val="28"/>
        </w:rPr>
        <w:t>]</w:t>
      </w:r>
      <w:r w:rsidR="003E248A" w:rsidRPr="009057BB">
        <w:rPr>
          <w:sz w:val="28"/>
          <w:szCs w:val="28"/>
        </w:rPr>
        <w:tab/>
      </w:r>
      <w:r w:rsidR="006217EF" w:rsidRPr="009057BB">
        <w:rPr>
          <w:sz w:val="28"/>
          <w:szCs w:val="28"/>
        </w:rPr>
        <w:t>The respondents requested the high court to appreciate that the subject matter of fisheries management is a policy-laden and polycentric provision that entails a degree of specialist knowledge and expertise</w:t>
      </w:r>
      <w:r w:rsidR="00E21ED2" w:rsidRPr="009057BB">
        <w:rPr>
          <w:sz w:val="28"/>
          <w:szCs w:val="28"/>
        </w:rPr>
        <w:t xml:space="preserve"> that very few judges may be expected to possess.</w:t>
      </w:r>
      <w:r w:rsidR="006217EF" w:rsidRPr="009057BB">
        <w:rPr>
          <w:sz w:val="28"/>
          <w:szCs w:val="28"/>
        </w:rPr>
        <w:t xml:space="preserve"> They contended that a court has no discretion to declare that the lawful obligations imposed by the relevant legislation should not be complied with.</w:t>
      </w:r>
    </w:p>
    <w:p w14:paraId="1DBCB435" w14:textId="77777777" w:rsidR="0063773F" w:rsidRPr="009057BB" w:rsidRDefault="0063773F" w:rsidP="00402F5D">
      <w:pPr>
        <w:spacing w:line="360" w:lineRule="auto"/>
        <w:jc w:val="both"/>
        <w:rPr>
          <w:sz w:val="28"/>
          <w:szCs w:val="28"/>
        </w:rPr>
      </w:pPr>
    </w:p>
    <w:p w14:paraId="65D7981E" w14:textId="2F3CE3B0" w:rsidR="00FE1F3A" w:rsidRPr="009057BB" w:rsidRDefault="006217EF" w:rsidP="00402F5D">
      <w:pPr>
        <w:spacing w:line="360" w:lineRule="auto"/>
        <w:jc w:val="both"/>
        <w:rPr>
          <w:sz w:val="28"/>
          <w:szCs w:val="28"/>
        </w:rPr>
      </w:pPr>
      <w:r w:rsidRPr="009057BB">
        <w:rPr>
          <w:sz w:val="28"/>
          <w:szCs w:val="28"/>
        </w:rPr>
        <w:t>[</w:t>
      </w:r>
      <w:r w:rsidR="00B0323A">
        <w:rPr>
          <w:sz w:val="28"/>
          <w:szCs w:val="28"/>
        </w:rPr>
        <w:t>1</w:t>
      </w:r>
      <w:r w:rsidR="000560CD">
        <w:rPr>
          <w:sz w:val="28"/>
          <w:szCs w:val="28"/>
        </w:rPr>
        <w:t>1</w:t>
      </w:r>
      <w:r w:rsidR="003E248A" w:rsidRPr="009057BB">
        <w:rPr>
          <w:sz w:val="28"/>
          <w:szCs w:val="28"/>
        </w:rPr>
        <w:t>]</w:t>
      </w:r>
      <w:r w:rsidR="003E248A" w:rsidRPr="009057BB">
        <w:rPr>
          <w:sz w:val="28"/>
          <w:szCs w:val="28"/>
        </w:rPr>
        <w:tab/>
      </w:r>
      <w:r w:rsidR="00294F42" w:rsidRPr="009057BB">
        <w:rPr>
          <w:sz w:val="28"/>
          <w:szCs w:val="28"/>
        </w:rPr>
        <w:t>In dismissing the application, the high court</w:t>
      </w:r>
      <w:r w:rsidRPr="009057BB">
        <w:rPr>
          <w:sz w:val="28"/>
          <w:szCs w:val="28"/>
        </w:rPr>
        <w:t xml:space="preserve"> held</w:t>
      </w:r>
      <w:r w:rsidR="0029517B" w:rsidRPr="009057BB">
        <w:rPr>
          <w:sz w:val="28"/>
          <w:szCs w:val="28"/>
        </w:rPr>
        <w:t xml:space="preserve"> as follows</w:t>
      </w:r>
      <w:r w:rsidRPr="009057BB">
        <w:rPr>
          <w:sz w:val="28"/>
          <w:szCs w:val="28"/>
        </w:rPr>
        <w:t>:</w:t>
      </w:r>
    </w:p>
    <w:p w14:paraId="3A4054E5" w14:textId="635E7B4F" w:rsidR="00F60D69" w:rsidRPr="00AA4626" w:rsidRDefault="006217EF" w:rsidP="00402F5D">
      <w:pPr>
        <w:spacing w:line="360" w:lineRule="auto"/>
        <w:jc w:val="both"/>
      </w:pPr>
      <w:r w:rsidRPr="00AA4626">
        <w:t>‘In</w:t>
      </w:r>
      <w:r w:rsidR="00F60D69" w:rsidRPr="00AA4626">
        <w:t xml:space="preserve"> this case, </w:t>
      </w:r>
      <w:r w:rsidRPr="00AA4626">
        <w:t>conditions and circumstances involving fishing</w:t>
      </w:r>
      <w:r w:rsidR="008244FE" w:rsidRPr="00AA4626">
        <w:t xml:space="preserve"> have come into scrutiny. The legislature has </w:t>
      </w:r>
      <w:r w:rsidR="00101222" w:rsidRPr="00AA4626">
        <w:t xml:space="preserve">not </w:t>
      </w:r>
      <w:r w:rsidR="008244FE" w:rsidRPr="00AA4626">
        <w:t xml:space="preserve">left room for any ambivalence where it regards what constitute </w:t>
      </w:r>
      <w:r w:rsidR="00101222" w:rsidRPr="00AA4626">
        <w:t>“</w:t>
      </w:r>
      <w:r w:rsidR="008244FE" w:rsidRPr="00AA4626">
        <w:t>legally permissible fishing</w:t>
      </w:r>
      <w:r w:rsidR="00101222" w:rsidRPr="00AA4626">
        <w:t>”</w:t>
      </w:r>
      <w:r w:rsidR="0029517B" w:rsidRPr="00AA4626">
        <w:t>.</w:t>
      </w:r>
      <w:r w:rsidR="009854DD" w:rsidRPr="00AA4626">
        <w:t>’</w:t>
      </w:r>
    </w:p>
    <w:p w14:paraId="00EA58B8" w14:textId="6F8273F2" w:rsidR="009854DD" w:rsidRPr="003559FA" w:rsidRDefault="009854DD" w:rsidP="00402F5D">
      <w:pPr>
        <w:spacing w:line="360" w:lineRule="auto"/>
        <w:jc w:val="both"/>
        <w:rPr>
          <w:sz w:val="28"/>
          <w:szCs w:val="28"/>
        </w:rPr>
      </w:pPr>
      <w:r w:rsidRPr="003559FA">
        <w:rPr>
          <w:sz w:val="28"/>
          <w:szCs w:val="28"/>
        </w:rPr>
        <w:t>The high court continued and concluded that:</w:t>
      </w:r>
    </w:p>
    <w:p w14:paraId="7A02D085" w14:textId="4397841B" w:rsidR="008244FE" w:rsidRPr="00AA4626" w:rsidRDefault="0029517B" w:rsidP="00402F5D">
      <w:pPr>
        <w:spacing w:line="360" w:lineRule="auto"/>
        <w:jc w:val="both"/>
        <w:rPr>
          <w:color w:val="222222"/>
          <w:shd w:val="clear" w:color="auto" w:fill="FFFFFF"/>
        </w:rPr>
      </w:pPr>
      <w:r w:rsidRPr="009057BB">
        <w:rPr>
          <w:sz w:val="28"/>
          <w:szCs w:val="28"/>
        </w:rPr>
        <w:t>‘</w:t>
      </w:r>
      <w:r w:rsidR="008244FE" w:rsidRPr="00AA4626">
        <w:t xml:space="preserve">Consideration of judicial deference also </w:t>
      </w:r>
      <w:r w:rsidR="00BA3DB5" w:rsidRPr="000444D4">
        <w:t>comes</w:t>
      </w:r>
      <w:r w:rsidR="008244FE" w:rsidRPr="000444D4">
        <w:t xml:space="preserve"> </w:t>
      </w:r>
      <w:r w:rsidR="008244FE" w:rsidRPr="00AA4626">
        <w:t xml:space="preserve">leaning towards a purposive interpretation </w:t>
      </w:r>
      <w:r w:rsidR="009854DD" w:rsidRPr="00AA4626">
        <w:t>of the word “angling” in the “Regulations”. That, coupled with the fact that the definition of “this Act” in section 1 of the Act “</w:t>
      </w:r>
      <w:r w:rsidR="009854DD" w:rsidRPr="00AA4626">
        <w:rPr>
          <w:i/>
        </w:rPr>
        <w:t>includes any regulation or notice made or issued under this Act</w:t>
      </w:r>
      <w:r w:rsidR="009854DD" w:rsidRPr="00AA4626">
        <w:t>” has the effect that the court inclines towards dismissing this Application with costs’.</w:t>
      </w:r>
    </w:p>
    <w:p w14:paraId="7A5CE09B" w14:textId="77777777" w:rsidR="003609BF" w:rsidRPr="009057BB" w:rsidRDefault="003609BF" w:rsidP="00FE1F3A">
      <w:pPr>
        <w:pStyle w:val="ListParagraph"/>
        <w:spacing w:line="360" w:lineRule="auto"/>
        <w:ind w:left="0"/>
        <w:jc w:val="both"/>
        <w:rPr>
          <w:rFonts w:ascii="Times New Roman" w:hAnsi="Times New Roman" w:cs="Times New Roman"/>
          <w:color w:val="222222"/>
          <w:sz w:val="28"/>
          <w:szCs w:val="28"/>
          <w:shd w:val="clear" w:color="auto" w:fill="FFFFFF"/>
        </w:rPr>
      </w:pPr>
    </w:p>
    <w:p w14:paraId="6CFDBB65" w14:textId="77777777" w:rsidR="003E248A" w:rsidRPr="009057BB" w:rsidRDefault="009854DD" w:rsidP="003E248A">
      <w:pPr>
        <w:pStyle w:val="ListParagraph"/>
        <w:spacing w:line="360" w:lineRule="auto"/>
        <w:ind w:left="0"/>
        <w:jc w:val="both"/>
        <w:rPr>
          <w:rFonts w:ascii="Times New Roman" w:hAnsi="Times New Roman" w:cs="Times New Roman"/>
          <w:b/>
          <w:bCs/>
          <w:sz w:val="28"/>
          <w:szCs w:val="28"/>
        </w:rPr>
      </w:pPr>
      <w:r w:rsidRPr="003559FA">
        <w:rPr>
          <w:rFonts w:ascii="Times New Roman" w:hAnsi="Times New Roman" w:cs="Times New Roman"/>
          <w:b/>
          <w:bCs/>
          <w:sz w:val="28"/>
          <w:szCs w:val="28"/>
        </w:rPr>
        <w:t>In this Court</w:t>
      </w:r>
      <w:r w:rsidR="00615057" w:rsidRPr="009057BB">
        <w:rPr>
          <w:rFonts w:ascii="Times New Roman" w:hAnsi="Times New Roman" w:cs="Times New Roman"/>
          <w:b/>
          <w:bCs/>
          <w:sz w:val="28"/>
          <w:szCs w:val="28"/>
        </w:rPr>
        <w:tab/>
      </w:r>
    </w:p>
    <w:p w14:paraId="762F5513" w14:textId="2A1F0B92" w:rsidR="004A7659" w:rsidRPr="009057BB" w:rsidRDefault="009854DD" w:rsidP="00FB2B99">
      <w:pPr>
        <w:pStyle w:val="ListParagraph"/>
        <w:spacing w:after="0" w:line="360" w:lineRule="auto"/>
        <w:ind w:left="0"/>
        <w:jc w:val="both"/>
        <w:rPr>
          <w:rFonts w:ascii="Times New Roman" w:hAnsi="Times New Roman" w:cs="Times New Roman"/>
          <w:sz w:val="28"/>
          <w:szCs w:val="28"/>
        </w:rPr>
      </w:pPr>
      <w:r w:rsidRPr="009057BB">
        <w:rPr>
          <w:rFonts w:ascii="Times New Roman" w:hAnsi="Times New Roman" w:cs="Times New Roman"/>
          <w:sz w:val="28"/>
          <w:szCs w:val="28"/>
        </w:rPr>
        <w:t>[1</w:t>
      </w:r>
      <w:r w:rsidR="000560CD">
        <w:rPr>
          <w:rFonts w:ascii="Times New Roman" w:hAnsi="Times New Roman" w:cs="Times New Roman"/>
          <w:sz w:val="28"/>
          <w:szCs w:val="28"/>
        </w:rPr>
        <w:t>2</w:t>
      </w:r>
      <w:r w:rsidR="003E248A" w:rsidRPr="009057BB">
        <w:rPr>
          <w:rFonts w:ascii="Times New Roman" w:hAnsi="Times New Roman" w:cs="Times New Roman"/>
          <w:sz w:val="28"/>
          <w:szCs w:val="28"/>
        </w:rPr>
        <w:t>]</w:t>
      </w:r>
      <w:r w:rsidR="003E248A" w:rsidRPr="009057BB">
        <w:rPr>
          <w:rFonts w:ascii="Times New Roman" w:hAnsi="Times New Roman" w:cs="Times New Roman"/>
          <w:sz w:val="28"/>
          <w:szCs w:val="28"/>
        </w:rPr>
        <w:tab/>
      </w:r>
      <w:r w:rsidR="00144D08" w:rsidRPr="009057BB">
        <w:rPr>
          <w:rFonts w:ascii="Times New Roman" w:hAnsi="Times New Roman" w:cs="Times New Roman"/>
          <w:sz w:val="28"/>
          <w:szCs w:val="28"/>
        </w:rPr>
        <w:t>The issue to be determined is whether the appellants have made out a case for the declaration that the use of remote-controlled</w:t>
      </w:r>
      <w:r w:rsidR="00261CF7" w:rsidRPr="009057BB">
        <w:rPr>
          <w:rFonts w:ascii="Times New Roman" w:hAnsi="Times New Roman" w:cs="Times New Roman"/>
          <w:sz w:val="28"/>
          <w:szCs w:val="28"/>
        </w:rPr>
        <w:t xml:space="preserve"> </w:t>
      </w:r>
      <w:r w:rsidR="00144D08" w:rsidRPr="009057BB">
        <w:rPr>
          <w:rFonts w:ascii="Times New Roman" w:hAnsi="Times New Roman" w:cs="Times New Roman"/>
          <w:sz w:val="28"/>
          <w:szCs w:val="28"/>
        </w:rPr>
        <w:t>motorised equipment such as drones, for purposes of recreational angling is authorised by the Marine Act</w:t>
      </w:r>
      <w:r w:rsidR="00E31DC3" w:rsidRPr="009057BB">
        <w:rPr>
          <w:rFonts w:ascii="Times New Roman" w:hAnsi="Times New Roman" w:cs="Times New Roman"/>
          <w:sz w:val="28"/>
          <w:szCs w:val="28"/>
        </w:rPr>
        <w:t xml:space="preserve"> and </w:t>
      </w:r>
      <w:r w:rsidR="00E31DC3" w:rsidRPr="000444D4">
        <w:rPr>
          <w:rFonts w:ascii="Times New Roman" w:hAnsi="Times New Roman" w:cs="Times New Roman"/>
          <w:sz w:val="28"/>
          <w:szCs w:val="28"/>
        </w:rPr>
        <w:t xml:space="preserve">therefore that the notice issued </w:t>
      </w:r>
      <w:r w:rsidR="00AA4626" w:rsidRPr="000444D4">
        <w:rPr>
          <w:rFonts w:ascii="Times New Roman" w:hAnsi="Times New Roman" w:cs="Times New Roman"/>
          <w:sz w:val="28"/>
          <w:szCs w:val="28"/>
        </w:rPr>
        <w:t xml:space="preserve">by the DDG </w:t>
      </w:r>
      <w:r w:rsidR="00E31DC3" w:rsidRPr="000444D4">
        <w:rPr>
          <w:rFonts w:ascii="Times New Roman" w:hAnsi="Times New Roman" w:cs="Times New Roman"/>
          <w:sz w:val="28"/>
          <w:szCs w:val="28"/>
        </w:rPr>
        <w:t>was unlawful and should be set aside.</w:t>
      </w:r>
      <w:r w:rsidR="00E31DC3" w:rsidRPr="009057BB">
        <w:rPr>
          <w:rFonts w:ascii="Times New Roman" w:hAnsi="Times New Roman" w:cs="Times New Roman"/>
          <w:sz w:val="28"/>
          <w:szCs w:val="28"/>
        </w:rPr>
        <w:t xml:space="preserve"> </w:t>
      </w:r>
    </w:p>
    <w:p w14:paraId="04AA6083" w14:textId="77777777" w:rsidR="003E248A" w:rsidRPr="009057BB" w:rsidRDefault="003E248A" w:rsidP="00FB2B99">
      <w:pPr>
        <w:pStyle w:val="ListParagraph"/>
        <w:spacing w:after="0" w:line="360" w:lineRule="auto"/>
        <w:ind w:left="0"/>
        <w:jc w:val="both"/>
        <w:rPr>
          <w:rFonts w:ascii="Times New Roman" w:hAnsi="Times New Roman" w:cs="Times New Roman"/>
          <w:b/>
          <w:bCs/>
          <w:sz w:val="28"/>
          <w:szCs w:val="28"/>
        </w:rPr>
      </w:pPr>
    </w:p>
    <w:p w14:paraId="0F4651DD" w14:textId="36125010" w:rsidR="007A5DF4" w:rsidRPr="009057BB" w:rsidRDefault="00144D08" w:rsidP="00644C3F">
      <w:pPr>
        <w:spacing w:line="360" w:lineRule="auto"/>
        <w:jc w:val="both"/>
        <w:rPr>
          <w:sz w:val="28"/>
          <w:szCs w:val="28"/>
        </w:rPr>
      </w:pPr>
      <w:r w:rsidRPr="009057BB">
        <w:rPr>
          <w:sz w:val="28"/>
          <w:szCs w:val="28"/>
        </w:rPr>
        <w:lastRenderedPageBreak/>
        <w:t>[1</w:t>
      </w:r>
      <w:r w:rsidR="000920D8">
        <w:rPr>
          <w:sz w:val="28"/>
          <w:szCs w:val="28"/>
        </w:rPr>
        <w:t>3</w:t>
      </w:r>
      <w:r w:rsidR="003E248A" w:rsidRPr="009057BB">
        <w:rPr>
          <w:sz w:val="28"/>
          <w:szCs w:val="28"/>
        </w:rPr>
        <w:t>]</w:t>
      </w:r>
      <w:r w:rsidR="003E248A" w:rsidRPr="009057BB">
        <w:rPr>
          <w:sz w:val="28"/>
          <w:szCs w:val="28"/>
        </w:rPr>
        <w:tab/>
      </w:r>
      <w:r w:rsidR="00E21ED2" w:rsidRPr="009057BB">
        <w:rPr>
          <w:sz w:val="28"/>
          <w:szCs w:val="28"/>
        </w:rPr>
        <w:t>The</w:t>
      </w:r>
      <w:r w:rsidRPr="009057BB">
        <w:rPr>
          <w:sz w:val="28"/>
          <w:szCs w:val="28"/>
        </w:rPr>
        <w:t xml:space="preserve"> appellants allege that the high court erred in identifying the nature of the application as similar to review</w:t>
      </w:r>
      <w:r w:rsidR="00E31DC3" w:rsidRPr="009057BB">
        <w:rPr>
          <w:sz w:val="28"/>
          <w:szCs w:val="28"/>
        </w:rPr>
        <w:t xml:space="preserve"> rather </w:t>
      </w:r>
      <w:r w:rsidRPr="009057BB">
        <w:rPr>
          <w:sz w:val="28"/>
          <w:szCs w:val="28"/>
        </w:rPr>
        <w:t>than the one requiring interpretation of the Marine Act. They contend that</w:t>
      </w:r>
      <w:r w:rsidR="00261CF7" w:rsidRPr="009057BB">
        <w:rPr>
          <w:sz w:val="28"/>
          <w:szCs w:val="28"/>
        </w:rPr>
        <w:t>,</w:t>
      </w:r>
      <w:r w:rsidRPr="009057BB">
        <w:rPr>
          <w:sz w:val="28"/>
          <w:szCs w:val="28"/>
        </w:rPr>
        <w:t xml:space="preserve"> had the high court engaged upon </w:t>
      </w:r>
      <w:r w:rsidR="00D97FCF" w:rsidRPr="009057BB">
        <w:rPr>
          <w:sz w:val="28"/>
          <w:szCs w:val="28"/>
        </w:rPr>
        <w:t xml:space="preserve">an interpretive exercise, it would have found that the prohibitions </w:t>
      </w:r>
      <w:r w:rsidR="00D97FCF" w:rsidRPr="00316CF2">
        <w:rPr>
          <w:sz w:val="28"/>
          <w:szCs w:val="28"/>
        </w:rPr>
        <w:t>listed in s 44 of</w:t>
      </w:r>
      <w:r w:rsidR="00D97FCF" w:rsidRPr="009057BB">
        <w:rPr>
          <w:sz w:val="28"/>
          <w:szCs w:val="28"/>
        </w:rPr>
        <w:t xml:space="preserve"> </w:t>
      </w:r>
      <w:r w:rsidR="00D97FCF" w:rsidRPr="00316CF2">
        <w:rPr>
          <w:sz w:val="28"/>
          <w:szCs w:val="28"/>
        </w:rPr>
        <w:t>the Marine</w:t>
      </w:r>
      <w:r w:rsidR="00D20AED" w:rsidRPr="00316CF2">
        <w:rPr>
          <w:sz w:val="28"/>
          <w:szCs w:val="28"/>
        </w:rPr>
        <w:t xml:space="preserve"> Act</w:t>
      </w:r>
      <w:r w:rsidR="000F7C26" w:rsidRPr="00316CF2">
        <w:rPr>
          <w:rStyle w:val="FootnoteReference"/>
          <w:sz w:val="28"/>
          <w:szCs w:val="28"/>
        </w:rPr>
        <w:footnoteReference w:id="1"/>
      </w:r>
      <w:r w:rsidR="00D20AED" w:rsidRPr="009057BB">
        <w:rPr>
          <w:sz w:val="28"/>
          <w:szCs w:val="28"/>
        </w:rPr>
        <w:t xml:space="preserve"> do not include bait-carrying drones or other bait-carrying devices. </w:t>
      </w:r>
      <w:r w:rsidR="00D97FCF" w:rsidRPr="009057BB">
        <w:rPr>
          <w:sz w:val="28"/>
          <w:szCs w:val="28"/>
        </w:rPr>
        <w:t xml:space="preserve"> </w:t>
      </w:r>
    </w:p>
    <w:p w14:paraId="2055DF50" w14:textId="77777777" w:rsidR="007A5DF4" w:rsidRPr="009057BB" w:rsidRDefault="007A5DF4" w:rsidP="00644C3F">
      <w:pPr>
        <w:spacing w:line="360" w:lineRule="auto"/>
        <w:jc w:val="both"/>
        <w:rPr>
          <w:sz w:val="28"/>
          <w:szCs w:val="28"/>
        </w:rPr>
      </w:pPr>
    </w:p>
    <w:p w14:paraId="396B8EEB" w14:textId="33D83FD2" w:rsidR="00144D08" w:rsidRPr="009057BB" w:rsidRDefault="007A5DF4" w:rsidP="00644C3F">
      <w:pPr>
        <w:spacing w:line="360" w:lineRule="auto"/>
        <w:jc w:val="both"/>
        <w:rPr>
          <w:sz w:val="28"/>
          <w:szCs w:val="28"/>
        </w:rPr>
      </w:pPr>
      <w:r w:rsidRPr="009057BB">
        <w:rPr>
          <w:sz w:val="28"/>
          <w:szCs w:val="28"/>
        </w:rPr>
        <w:t>[1</w:t>
      </w:r>
      <w:r w:rsidR="000920D8">
        <w:rPr>
          <w:sz w:val="28"/>
          <w:szCs w:val="28"/>
        </w:rPr>
        <w:t>4</w:t>
      </w:r>
      <w:r w:rsidR="003E248A" w:rsidRPr="009057BB">
        <w:rPr>
          <w:sz w:val="28"/>
          <w:szCs w:val="28"/>
        </w:rPr>
        <w:t>]</w:t>
      </w:r>
      <w:r w:rsidR="003E248A" w:rsidRPr="009057BB">
        <w:rPr>
          <w:sz w:val="28"/>
          <w:szCs w:val="28"/>
        </w:rPr>
        <w:tab/>
      </w:r>
      <w:r w:rsidRPr="009057BB">
        <w:rPr>
          <w:sz w:val="28"/>
          <w:szCs w:val="28"/>
        </w:rPr>
        <w:t>The key question to determine is whether the Marine Act and its regulations prohibit the use of bait-carrying drones for purposes of recreational angling. To answer this question, an interpretive exercise is required.</w:t>
      </w:r>
      <w:r w:rsidR="00144D08" w:rsidRPr="009057BB">
        <w:rPr>
          <w:sz w:val="28"/>
          <w:szCs w:val="28"/>
        </w:rPr>
        <w:t xml:space="preserve"> </w:t>
      </w:r>
      <w:r w:rsidR="00E67CE2">
        <w:rPr>
          <w:sz w:val="28"/>
          <w:szCs w:val="28"/>
        </w:rPr>
        <w:t xml:space="preserve"> </w:t>
      </w:r>
    </w:p>
    <w:p w14:paraId="3B0C8F84" w14:textId="77777777" w:rsidR="00144D08" w:rsidRPr="009057BB" w:rsidRDefault="00144D08" w:rsidP="00644C3F">
      <w:pPr>
        <w:spacing w:line="360" w:lineRule="auto"/>
        <w:jc w:val="both"/>
        <w:rPr>
          <w:sz w:val="28"/>
          <w:szCs w:val="28"/>
        </w:rPr>
      </w:pPr>
    </w:p>
    <w:p w14:paraId="7DC24EED" w14:textId="193A07A3" w:rsidR="00644C3F" w:rsidRPr="009057BB" w:rsidRDefault="00144D08" w:rsidP="00644C3F">
      <w:pPr>
        <w:spacing w:line="360" w:lineRule="auto"/>
        <w:jc w:val="both"/>
        <w:rPr>
          <w:sz w:val="28"/>
          <w:szCs w:val="28"/>
        </w:rPr>
      </w:pPr>
      <w:r w:rsidRPr="009057BB">
        <w:rPr>
          <w:sz w:val="28"/>
          <w:szCs w:val="28"/>
        </w:rPr>
        <w:t>[</w:t>
      </w:r>
      <w:r w:rsidR="007A5DF4" w:rsidRPr="009057BB">
        <w:rPr>
          <w:sz w:val="28"/>
          <w:szCs w:val="28"/>
        </w:rPr>
        <w:t>1</w:t>
      </w:r>
      <w:r w:rsidR="000920D8">
        <w:rPr>
          <w:sz w:val="28"/>
          <w:szCs w:val="28"/>
        </w:rPr>
        <w:t>5</w:t>
      </w:r>
      <w:r w:rsidR="00B0323A">
        <w:rPr>
          <w:sz w:val="28"/>
          <w:szCs w:val="28"/>
        </w:rPr>
        <w:t>]</w:t>
      </w:r>
      <w:r w:rsidR="003E248A" w:rsidRPr="009057BB">
        <w:rPr>
          <w:sz w:val="28"/>
          <w:szCs w:val="28"/>
        </w:rPr>
        <w:tab/>
      </w:r>
      <w:r w:rsidR="00AE4718" w:rsidRPr="009057BB">
        <w:rPr>
          <w:sz w:val="28"/>
          <w:szCs w:val="28"/>
        </w:rPr>
        <w:t>The principle</w:t>
      </w:r>
      <w:r w:rsidR="009854DD" w:rsidRPr="009057BB">
        <w:rPr>
          <w:sz w:val="28"/>
          <w:szCs w:val="28"/>
        </w:rPr>
        <w:t>s</w:t>
      </w:r>
      <w:r w:rsidR="00AE4718" w:rsidRPr="009057BB">
        <w:rPr>
          <w:sz w:val="28"/>
          <w:szCs w:val="28"/>
        </w:rPr>
        <w:t xml:space="preserve"> applic</w:t>
      </w:r>
      <w:r w:rsidR="00E21ED2" w:rsidRPr="009057BB">
        <w:rPr>
          <w:sz w:val="28"/>
          <w:szCs w:val="28"/>
        </w:rPr>
        <w:t>able</w:t>
      </w:r>
      <w:r w:rsidR="00AE4718" w:rsidRPr="009057BB">
        <w:rPr>
          <w:sz w:val="28"/>
          <w:szCs w:val="28"/>
        </w:rPr>
        <w:t xml:space="preserve"> to statutory interpretation are trite. Regard must be had to the text, context and purpose of the provision, and the provision must be within the lens of the Constitution</w:t>
      </w:r>
      <w:r w:rsidR="006F1A5A" w:rsidRPr="009057BB">
        <w:rPr>
          <w:sz w:val="28"/>
          <w:szCs w:val="28"/>
        </w:rPr>
        <w:t>.</w:t>
      </w:r>
      <w:r w:rsidR="00A14DEE" w:rsidRPr="003559FA">
        <w:rPr>
          <w:rStyle w:val="FootnoteReference"/>
          <w:sz w:val="28"/>
          <w:szCs w:val="28"/>
        </w:rPr>
        <w:footnoteReference w:id="2"/>
      </w:r>
      <w:r w:rsidR="00AE4718" w:rsidRPr="003559FA">
        <w:rPr>
          <w:sz w:val="28"/>
          <w:szCs w:val="28"/>
        </w:rPr>
        <w:t xml:space="preserve"> Furthermore, the historical context within which the provision was enacted may be relevant to the process of interpretation</w:t>
      </w:r>
      <w:r w:rsidR="009262E5" w:rsidRPr="003559FA">
        <w:rPr>
          <w:sz w:val="28"/>
          <w:szCs w:val="28"/>
        </w:rPr>
        <w:t>.</w:t>
      </w:r>
      <w:r w:rsidR="00AE4718" w:rsidRPr="003559FA">
        <w:rPr>
          <w:sz w:val="28"/>
          <w:szCs w:val="28"/>
        </w:rPr>
        <w:t xml:space="preserve"> I find it </w:t>
      </w:r>
      <w:r w:rsidR="00900568" w:rsidRPr="009057BB">
        <w:rPr>
          <w:sz w:val="28"/>
          <w:szCs w:val="28"/>
        </w:rPr>
        <w:t>a</w:t>
      </w:r>
      <w:r w:rsidR="00AE4718" w:rsidRPr="009057BB">
        <w:rPr>
          <w:sz w:val="28"/>
          <w:szCs w:val="28"/>
        </w:rPr>
        <w:t>pposite to outline the relevant sections in the Marine Act that provide for fishing, the background and the purpose of those sections.</w:t>
      </w:r>
    </w:p>
    <w:p w14:paraId="4FDCAA2D" w14:textId="77777777" w:rsidR="00E21ED2" w:rsidRPr="009057BB" w:rsidRDefault="00E21ED2" w:rsidP="00644C3F">
      <w:pPr>
        <w:spacing w:line="360" w:lineRule="auto"/>
        <w:jc w:val="both"/>
        <w:rPr>
          <w:sz w:val="28"/>
          <w:szCs w:val="28"/>
        </w:rPr>
      </w:pPr>
    </w:p>
    <w:p w14:paraId="50FDED26" w14:textId="28C61C05" w:rsidR="00E21ED2" w:rsidRPr="009057BB" w:rsidRDefault="00B0323A" w:rsidP="00644C3F">
      <w:pPr>
        <w:spacing w:line="360" w:lineRule="auto"/>
        <w:jc w:val="both"/>
        <w:rPr>
          <w:sz w:val="28"/>
          <w:szCs w:val="28"/>
        </w:rPr>
      </w:pPr>
      <w:r>
        <w:rPr>
          <w:sz w:val="28"/>
          <w:szCs w:val="28"/>
        </w:rPr>
        <w:t>[1</w:t>
      </w:r>
      <w:r w:rsidR="000920D8">
        <w:rPr>
          <w:sz w:val="28"/>
          <w:szCs w:val="28"/>
        </w:rPr>
        <w:t>6</w:t>
      </w:r>
      <w:r w:rsidR="003E248A" w:rsidRPr="009057BB">
        <w:rPr>
          <w:sz w:val="28"/>
          <w:szCs w:val="28"/>
        </w:rPr>
        <w:t>]</w:t>
      </w:r>
      <w:r w:rsidR="003E248A" w:rsidRPr="009057BB">
        <w:rPr>
          <w:sz w:val="28"/>
          <w:szCs w:val="28"/>
        </w:rPr>
        <w:tab/>
      </w:r>
      <w:r w:rsidR="00066AC6" w:rsidRPr="009057BB">
        <w:rPr>
          <w:sz w:val="28"/>
          <w:szCs w:val="28"/>
        </w:rPr>
        <w:t>Fishing activity in South Africa is regulated by the Marine Act and its regulations. Section 24</w:t>
      </w:r>
      <w:r w:rsidR="00261CF7" w:rsidRPr="009057BB">
        <w:rPr>
          <w:i/>
          <w:sz w:val="28"/>
          <w:szCs w:val="28"/>
        </w:rPr>
        <w:t>(b)</w:t>
      </w:r>
      <w:r w:rsidR="00066AC6" w:rsidRPr="009057BB">
        <w:rPr>
          <w:sz w:val="28"/>
          <w:szCs w:val="28"/>
        </w:rPr>
        <w:t xml:space="preserve"> of the Constitution </w:t>
      </w:r>
      <w:r w:rsidR="00544772" w:rsidRPr="009057BB">
        <w:rPr>
          <w:sz w:val="28"/>
          <w:szCs w:val="28"/>
        </w:rPr>
        <w:t xml:space="preserve">imposes a legal obligation on </w:t>
      </w:r>
      <w:r w:rsidR="00066AC6" w:rsidRPr="009057BB">
        <w:rPr>
          <w:sz w:val="28"/>
          <w:szCs w:val="28"/>
        </w:rPr>
        <w:t>the Minister to</w:t>
      </w:r>
      <w:r w:rsidR="00544772" w:rsidRPr="009057BB">
        <w:rPr>
          <w:sz w:val="28"/>
          <w:szCs w:val="28"/>
        </w:rPr>
        <w:t xml:space="preserve"> protect the environment for the benefit of the present and future </w:t>
      </w:r>
      <w:r w:rsidR="00C566B6" w:rsidRPr="009057BB">
        <w:rPr>
          <w:sz w:val="28"/>
          <w:szCs w:val="28"/>
        </w:rPr>
        <w:t>generations through</w:t>
      </w:r>
      <w:r w:rsidR="00544772" w:rsidRPr="009057BB">
        <w:rPr>
          <w:sz w:val="28"/>
          <w:szCs w:val="28"/>
        </w:rPr>
        <w:t xml:space="preserve"> reasonable legislative and other measures that ‘prevent ecological degradation;</w:t>
      </w:r>
      <w:r w:rsidR="00066AC6" w:rsidRPr="009057BB">
        <w:rPr>
          <w:sz w:val="28"/>
          <w:szCs w:val="28"/>
        </w:rPr>
        <w:t xml:space="preserve"> </w:t>
      </w:r>
      <w:r w:rsidR="00544772" w:rsidRPr="009057BB">
        <w:rPr>
          <w:sz w:val="28"/>
          <w:szCs w:val="28"/>
        </w:rPr>
        <w:t xml:space="preserve">promote conservation; and to secure </w:t>
      </w:r>
      <w:r w:rsidR="007E0EEE" w:rsidRPr="009057BB">
        <w:rPr>
          <w:sz w:val="28"/>
          <w:szCs w:val="28"/>
        </w:rPr>
        <w:t xml:space="preserve">ecologically </w:t>
      </w:r>
      <w:r w:rsidR="007E0EEE" w:rsidRPr="009057BB">
        <w:rPr>
          <w:sz w:val="28"/>
          <w:szCs w:val="28"/>
        </w:rPr>
        <w:lastRenderedPageBreak/>
        <w:t>sustainable development and use of natural resources while promoting justifiable economic and social development</w:t>
      </w:r>
      <w:r w:rsidR="00261CF7" w:rsidRPr="009057BB">
        <w:rPr>
          <w:sz w:val="28"/>
          <w:szCs w:val="28"/>
        </w:rPr>
        <w:t>’</w:t>
      </w:r>
      <w:r w:rsidR="007E0EEE" w:rsidRPr="009057BB">
        <w:rPr>
          <w:sz w:val="28"/>
          <w:szCs w:val="28"/>
        </w:rPr>
        <w:t>.</w:t>
      </w:r>
    </w:p>
    <w:p w14:paraId="627BC30A" w14:textId="77777777" w:rsidR="00DE76E2" w:rsidRPr="009057BB" w:rsidRDefault="00DE76E2" w:rsidP="00644C3F">
      <w:pPr>
        <w:spacing w:line="360" w:lineRule="auto"/>
        <w:jc w:val="both"/>
        <w:rPr>
          <w:sz w:val="28"/>
          <w:szCs w:val="28"/>
        </w:rPr>
      </w:pPr>
    </w:p>
    <w:p w14:paraId="69506D32" w14:textId="083E491D" w:rsidR="007A5DF4" w:rsidRPr="009057BB" w:rsidRDefault="00644C3F" w:rsidP="00644C3F">
      <w:pPr>
        <w:spacing w:line="360" w:lineRule="auto"/>
        <w:jc w:val="both"/>
        <w:rPr>
          <w:sz w:val="28"/>
          <w:szCs w:val="28"/>
        </w:rPr>
      </w:pPr>
      <w:r w:rsidRPr="009057BB">
        <w:rPr>
          <w:sz w:val="28"/>
          <w:szCs w:val="28"/>
        </w:rPr>
        <w:t>[1</w:t>
      </w:r>
      <w:r w:rsidR="000920D8">
        <w:rPr>
          <w:sz w:val="28"/>
          <w:szCs w:val="28"/>
        </w:rPr>
        <w:t>7</w:t>
      </w:r>
      <w:r w:rsidR="003E248A" w:rsidRPr="009057BB">
        <w:rPr>
          <w:sz w:val="28"/>
          <w:szCs w:val="28"/>
        </w:rPr>
        <w:t>]</w:t>
      </w:r>
      <w:r w:rsidR="003E248A" w:rsidRPr="009057BB">
        <w:rPr>
          <w:sz w:val="28"/>
          <w:szCs w:val="28"/>
        </w:rPr>
        <w:tab/>
      </w:r>
      <w:r w:rsidR="00AE4718" w:rsidRPr="009057BB">
        <w:rPr>
          <w:sz w:val="28"/>
          <w:szCs w:val="28"/>
        </w:rPr>
        <w:t xml:space="preserve">Section 2 of the Marine Act </w:t>
      </w:r>
      <w:r w:rsidR="007A5DF4" w:rsidRPr="009057BB">
        <w:rPr>
          <w:sz w:val="28"/>
          <w:szCs w:val="28"/>
        </w:rPr>
        <w:t xml:space="preserve">outlines the </w:t>
      </w:r>
      <w:r w:rsidR="00CD0D5A" w:rsidRPr="009057BB">
        <w:rPr>
          <w:sz w:val="28"/>
          <w:szCs w:val="28"/>
        </w:rPr>
        <w:t xml:space="preserve">objectives and </w:t>
      </w:r>
      <w:r w:rsidR="007A5DF4" w:rsidRPr="009057BB">
        <w:rPr>
          <w:sz w:val="28"/>
          <w:szCs w:val="28"/>
        </w:rPr>
        <w:t xml:space="preserve">purpose of </w:t>
      </w:r>
      <w:r w:rsidR="00900568" w:rsidRPr="009057BB">
        <w:rPr>
          <w:sz w:val="28"/>
          <w:szCs w:val="28"/>
        </w:rPr>
        <w:t>the Act</w:t>
      </w:r>
      <w:r w:rsidR="007A5DF4" w:rsidRPr="009057BB">
        <w:rPr>
          <w:sz w:val="28"/>
          <w:szCs w:val="28"/>
        </w:rPr>
        <w:t xml:space="preserve"> as follows:</w:t>
      </w:r>
    </w:p>
    <w:p w14:paraId="1D5FD370" w14:textId="5B007E65" w:rsidR="00092B02" w:rsidRPr="00316CF2" w:rsidRDefault="00CD0D5A" w:rsidP="00644C3F">
      <w:pPr>
        <w:spacing w:line="360" w:lineRule="auto"/>
        <w:jc w:val="both"/>
      </w:pPr>
      <w:r w:rsidRPr="009057BB">
        <w:rPr>
          <w:sz w:val="28"/>
          <w:szCs w:val="28"/>
        </w:rPr>
        <w:t>‘</w:t>
      </w:r>
      <w:r w:rsidR="00AE4718" w:rsidRPr="00316CF2">
        <w:t>The Minister and any organ of the state shall in exercising any power under th</w:t>
      </w:r>
      <w:r w:rsidR="002F2A86" w:rsidRPr="00316CF2">
        <w:t>is</w:t>
      </w:r>
      <w:r w:rsidR="00AE4718" w:rsidRPr="00316CF2">
        <w:t xml:space="preserve"> </w:t>
      </w:r>
      <w:r w:rsidR="002F2A86" w:rsidRPr="00316CF2">
        <w:t>A</w:t>
      </w:r>
      <w:r w:rsidR="00AE4718" w:rsidRPr="00316CF2">
        <w:t xml:space="preserve">ct, have regard to the following objectives and principles: </w:t>
      </w:r>
    </w:p>
    <w:p w14:paraId="1F44700D" w14:textId="7BFBEB19" w:rsidR="00AE4718" w:rsidRPr="00316CF2" w:rsidRDefault="00AE4718" w:rsidP="00644C3F">
      <w:pPr>
        <w:spacing w:line="360" w:lineRule="auto"/>
        <w:jc w:val="both"/>
      </w:pPr>
      <w:r w:rsidRPr="00316CF2">
        <w:t>(a)</w:t>
      </w:r>
      <w:r w:rsidR="00261CF7" w:rsidRPr="00316CF2">
        <w:t xml:space="preserve"> </w:t>
      </w:r>
      <w:r w:rsidRPr="00316CF2">
        <w:t>The need to achieve optimum utilisation and ecologically sustainable development of marine living resources;</w:t>
      </w:r>
    </w:p>
    <w:p w14:paraId="4A3CF7C5" w14:textId="13500CFA" w:rsidR="00AE4718" w:rsidRPr="00316CF2" w:rsidRDefault="00AE4718" w:rsidP="00644C3F">
      <w:pPr>
        <w:spacing w:line="360" w:lineRule="auto"/>
        <w:jc w:val="both"/>
      </w:pPr>
      <w:r w:rsidRPr="00316CF2">
        <w:t>(b)</w:t>
      </w:r>
      <w:r w:rsidR="00261CF7" w:rsidRPr="00316CF2">
        <w:t xml:space="preserve"> </w:t>
      </w:r>
      <w:r w:rsidRPr="00316CF2">
        <w:t xml:space="preserve">the need to conserve marine living resources for both present and future </w:t>
      </w:r>
      <w:r w:rsidR="00316CF2" w:rsidRPr="00316CF2">
        <w:t>gener</w:t>
      </w:r>
      <w:r w:rsidR="00316CF2">
        <w:t>ations;</w:t>
      </w:r>
    </w:p>
    <w:p w14:paraId="0B0B525A" w14:textId="15F73219" w:rsidR="00AE4718" w:rsidRPr="00316CF2" w:rsidRDefault="00AE4718" w:rsidP="00644C3F">
      <w:pPr>
        <w:spacing w:line="360" w:lineRule="auto"/>
        <w:jc w:val="both"/>
      </w:pPr>
      <w:r w:rsidRPr="00316CF2">
        <w:t>(c)</w:t>
      </w:r>
      <w:r w:rsidR="00261CF7" w:rsidRPr="00316CF2">
        <w:t xml:space="preserve"> </w:t>
      </w:r>
      <w:r w:rsidRPr="00316CF2">
        <w:t>the need to apply precautionary approaches in respect of the management and development of marine resources;</w:t>
      </w:r>
    </w:p>
    <w:p w14:paraId="711C9202" w14:textId="4749A95F" w:rsidR="00AE4718" w:rsidRPr="00316CF2" w:rsidRDefault="00AE4718" w:rsidP="00644C3F">
      <w:pPr>
        <w:spacing w:line="360" w:lineRule="auto"/>
        <w:jc w:val="both"/>
      </w:pPr>
      <w:r w:rsidRPr="00316CF2">
        <w:t>(e)</w:t>
      </w:r>
      <w:r w:rsidR="00261CF7" w:rsidRPr="00316CF2">
        <w:t xml:space="preserve"> </w:t>
      </w:r>
      <w:r w:rsidRPr="00316CF2">
        <w:t>the need to protect the ecosystem as</w:t>
      </w:r>
      <w:r w:rsidR="00A14DEE" w:rsidRPr="00316CF2">
        <w:t xml:space="preserve"> a whole, including species which are not targeted for exploitation; </w:t>
      </w:r>
    </w:p>
    <w:p w14:paraId="335765EB" w14:textId="6FF37581" w:rsidR="00261CF7" w:rsidRPr="00316CF2" w:rsidRDefault="00A14DEE" w:rsidP="00644C3F">
      <w:pPr>
        <w:spacing w:line="360" w:lineRule="auto"/>
        <w:jc w:val="both"/>
      </w:pPr>
      <w:r w:rsidRPr="00316CF2">
        <w:t>(f)</w:t>
      </w:r>
      <w:r w:rsidR="00261CF7" w:rsidRPr="00316CF2">
        <w:t xml:space="preserve"> </w:t>
      </w:r>
      <w:r w:rsidRPr="00316CF2">
        <w:t>the need to preserve marine biodiversity</w:t>
      </w:r>
      <w:r w:rsidR="00261CF7" w:rsidRPr="00316CF2">
        <w:t>;</w:t>
      </w:r>
    </w:p>
    <w:p w14:paraId="36401FFB" w14:textId="69EFC774" w:rsidR="00A14DEE" w:rsidRPr="00316CF2" w:rsidRDefault="00261CF7" w:rsidP="00644C3F">
      <w:pPr>
        <w:spacing w:line="360" w:lineRule="auto"/>
        <w:jc w:val="both"/>
      </w:pPr>
      <w:r w:rsidRPr="00316CF2">
        <w:t xml:space="preserve">. . . </w:t>
      </w:r>
    </w:p>
    <w:p w14:paraId="688CFC60" w14:textId="725EDC9F" w:rsidR="00A14DEE" w:rsidRPr="00316CF2" w:rsidRDefault="00A14DEE" w:rsidP="00644C3F">
      <w:pPr>
        <w:spacing w:line="360" w:lineRule="auto"/>
        <w:jc w:val="both"/>
      </w:pPr>
      <w:r w:rsidRPr="00316CF2">
        <w:t>(j)</w:t>
      </w:r>
      <w:r w:rsidR="00261CF7" w:rsidRPr="00316CF2">
        <w:t xml:space="preserve"> </w:t>
      </w:r>
      <w:r w:rsidRPr="00316CF2">
        <w:t>the need to restructure the fishing industry to address historical imbalances and to achieve equity within all branches of the fishing industry.</w:t>
      </w:r>
      <w:r w:rsidR="00261CF7" w:rsidRPr="00316CF2">
        <w:t>’</w:t>
      </w:r>
    </w:p>
    <w:p w14:paraId="754F81AA" w14:textId="004D3F78" w:rsidR="008F2FBE" w:rsidRPr="009057BB" w:rsidRDefault="00C566B6" w:rsidP="00C566B6">
      <w:pPr>
        <w:spacing w:line="360" w:lineRule="auto"/>
        <w:jc w:val="both"/>
        <w:rPr>
          <w:sz w:val="28"/>
          <w:szCs w:val="28"/>
        </w:rPr>
      </w:pPr>
      <w:r w:rsidRPr="003559FA">
        <w:rPr>
          <w:sz w:val="28"/>
          <w:szCs w:val="28"/>
        </w:rPr>
        <w:t xml:space="preserve">To achieve this statutory obligation, the Minister has to put reasonable legislative measures in place, such as the statutory system of fisheries management provided in the Marine Act and its regulations. </w:t>
      </w:r>
      <w:r w:rsidR="007561B8" w:rsidRPr="003559FA">
        <w:rPr>
          <w:sz w:val="28"/>
          <w:szCs w:val="28"/>
        </w:rPr>
        <w:t xml:space="preserve">This would include the manner in which the fishing activities are performed. </w:t>
      </w:r>
      <w:r w:rsidRPr="009057BB">
        <w:rPr>
          <w:sz w:val="28"/>
          <w:szCs w:val="28"/>
        </w:rPr>
        <w:t xml:space="preserve">This is done to ensure that </w:t>
      </w:r>
      <w:r w:rsidR="00316CF2" w:rsidRPr="00316CF2">
        <w:rPr>
          <w:sz w:val="28"/>
          <w:szCs w:val="28"/>
        </w:rPr>
        <w:t>the effects</w:t>
      </w:r>
      <w:r w:rsidR="00CF5D0B" w:rsidRPr="00316CF2">
        <w:rPr>
          <w:sz w:val="28"/>
          <w:szCs w:val="28"/>
        </w:rPr>
        <w:t xml:space="preserve"> </w:t>
      </w:r>
      <w:r w:rsidRPr="00316CF2">
        <w:rPr>
          <w:sz w:val="28"/>
          <w:szCs w:val="28"/>
        </w:rPr>
        <w:t xml:space="preserve">of fishing are such that the fish populations remain </w:t>
      </w:r>
      <w:r w:rsidR="00316CF2" w:rsidRPr="00316CF2">
        <w:rPr>
          <w:sz w:val="28"/>
          <w:szCs w:val="28"/>
        </w:rPr>
        <w:t>stable for</w:t>
      </w:r>
      <w:r w:rsidRPr="00316CF2">
        <w:rPr>
          <w:sz w:val="28"/>
          <w:szCs w:val="28"/>
        </w:rPr>
        <w:t xml:space="preserve"> the</w:t>
      </w:r>
      <w:r w:rsidRPr="009057BB">
        <w:rPr>
          <w:sz w:val="28"/>
          <w:szCs w:val="28"/>
        </w:rPr>
        <w:t xml:space="preserve"> benefit of all South Africans.</w:t>
      </w:r>
      <w:r w:rsidR="00F27851" w:rsidRPr="009057BB">
        <w:rPr>
          <w:sz w:val="28"/>
          <w:szCs w:val="28"/>
        </w:rPr>
        <w:t xml:space="preserve"> </w:t>
      </w:r>
      <w:r w:rsidR="008F2FBE" w:rsidRPr="009057BB">
        <w:rPr>
          <w:sz w:val="28"/>
          <w:szCs w:val="28"/>
        </w:rPr>
        <w:t xml:space="preserve">With this prelude, I </w:t>
      </w:r>
      <w:r w:rsidR="00D45B95" w:rsidRPr="009057BB">
        <w:rPr>
          <w:sz w:val="28"/>
          <w:szCs w:val="28"/>
        </w:rPr>
        <w:t xml:space="preserve">now set out </w:t>
      </w:r>
      <w:r w:rsidR="00900568" w:rsidRPr="009057BB">
        <w:rPr>
          <w:sz w:val="28"/>
          <w:szCs w:val="28"/>
        </w:rPr>
        <w:t xml:space="preserve">the </w:t>
      </w:r>
      <w:r w:rsidR="00D45B95" w:rsidRPr="009057BB">
        <w:rPr>
          <w:sz w:val="28"/>
          <w:szCs w:val="28"/>
        </w:rPr>
        <w:t>statutory systems for fish</w:t>
      </w:r>
      <w:r w:rsidR="00900568" w:rsidRPr="009057BB">
        <w:rPr>
          <w:sz w:val="28"/>
          <w:szCs w:val="28"/>
        </w:rPr>
        <w:t>ing activities</w:t>
      </w:r>
      <w:r w:rsidR="00D45B95" w:rsidRPr="009057BB">
        <w:rPr>
          <w:sz w:val="28"/>
          <w:szCs w:val="28"/>
        </w:rPr>
        <w:t xml:space="preserve"> and their definitions.</w:t>
      </w:r>
    </w:p>
    <w:p w14:paraId="12251158" w14:textId="15148C78" w:rsidR="00644C3F" w:rsidRPr="009057BB" w:rsidRDefault="00644C3F" w:rsidP="00644C3F">
      <w:pPr>
        <w:spacing w:line="360" w:lineRule="auto"/>
        <w:jc w:val="both"/>
        <w:rPr>
          <w:sz w:val="28"/>
          <w:szCs w:val="28"/>
        </w:rPr>
      </w:pPr>
    </w:p>
    <w:p w14:paraId="01DA2DFC" w14:textId="63181A2B" w:rsidR="00A14DEE" w:rsidRPr="009057BB" w:rsidRDefault="00644C3F" w:rsidP="00644C3F">
      <w:pPr>
        <w:spacing w:line="360" w:lineRule="auto"/>
        <w:jc w:val="both"/>
        <w:rPr>
          <w:sz w:val="28"/>
          <w:szCs w:val="28"/>
        </w:rPr>
      </w:pPr>
      <w:r w:rsidRPr="009057BB">
        <w:rPr>
          <w:sz w:val="28"/>
          <w:szCs w:val="28"/>
        </w:rPr>
        <w:t>[1</w:t>
      </w:r>
      <w:r w:rsidR="000920D8">
        <w:rPr>
          <w:sz w:val="28"/>
          <w:szCs w:val="28"/>
        </w:rPr>
        <w:t>8</w:t>
      </w:r>
      <w:r w:rsidR="003E248A" w:rsidRPr="009057BB">
        <w:rPr>
          <w:sz w:val="28"/>
          <w:szCs w:val="28"/>
        </w:rPr>
        <w:t>]</w:t>
      </w:r>
      <w:r w:rsidR="003E248A" w:rsidRPr="009057BB">
        <w:rPr>
          <w:sz w:val="28"/>
          <w:szCs w:val="28"/>
        </w:rPr>
        <w:tab/>
      </w:r>
      <w:r w:rsidR="00A14DEE" w:rsidRPr="009057BB">
        <w:rPr>
          <w:sz w:val="28"/>
          <w:szCs w:val="28"/>
        </w:rPr>
        <w:t xml:space="preserve">The Marine Act defines fishing to mean: </w:t>
      </w:r>
    </w:p>
    <w:p w14:paraId="17E44B52" w14:textId="0AAE827A" w:rsidR="00644C3F" w:rsidRPr="000F3BB4" w:rsidRDefault="00A14DEE" w:rsidP="00644C3F">
      <w:pPr>
        <w:spacing w:line="360" w:lineRule="auto"/>
        <w:jc w:val="both"/>
      </w:pPr>
      <w:r w:rsidRPr="000F3BB4">
        <w:t>‘</w:t>
      </w:r>
      <w:r w:rsidR="00DE76E2" w:rsidRPr="000F3BB4">
        <w:t>(a)</w:t>
      </w:r>
      <w:r w:rsidR="00F27851" w:rsidRPr="000F3BB4">
        <w:t xml:space="preserve"> </w:t>
      </w:r>
      <w:r w:rsidRPr="000F3BB4">
        <w:t xml:space="preserve">searching for, catching, taking or harvesting fish or an attempt to any such activity; </w:t>
      </w:r>
    </w:p>
    <w:p w14:paraId="20903BF9" w14:textId="63D045FB" w:rsidR="00A14DEE" w:rsidRPr="000F3BB4" w:rsidRDefault="00A14DEE" w:rsidP="00644C3F">
      <w:pPr>
        <w:spacing w:line="360" w:lineRule="auto"/>
        <w:jc w:val="both"/>
      </w:pPr>
      <w:r w:rsidRPr="000F3BB4">
        <w:t>(b)</w:t>
      </w:r>
      <w:r w:rsidR="00F27851" w:rsidRPr="000F3BB4">
        <w:t xml:space="preserve"> </w:t>
      </w:r>
      <w:r w:rsidRPr="000F3BB4">
        <w:t>engaging in any other activity which can reasonably be expected to result in the locating, catching, taking or harvesting of fish;</w:t>
      </w:r>
    </w:p>
    <w:p w14:paraId="3C6A0B3B" w14:textId="73A663B5" w:rsidR="00A14DEE" w:rsidRPr="000F3BB4" w:rsidRDefault="00A14DEE" w:rsidP="00644C3F">
      <w:pPr>
        <w:spacing w:line="360" w:lineRule="auto"/>
        <w:jc w:val="both"/>
      </w:pPr>
      <w:r w:rsidRPr="000F3BB4">
        <w:lastRenderedPageBreak/>
        <w:t>(c)</w:t>
      </w:r>
      <w:r w:rsidR="00F27851" w:rsidRPr="000F3BB4">
        <w:t xml:space="preserve"> </w:t>
      </w:r>
      <w:r w:rsidRPr="000F3BB4">
        <w:t xml:space="preserve">placing, </w:t>
      </w:r>
      <w:r w:rsidR="000F7C26" w:rsidRPr="000F3BB4">
        <w:t xml:space="preserve">searching for or recovering any fish </w:t>
      </w:r>
      <w:r w:rsidRPr="000F3BB4">
        <w:t>aggregating devise or associated gear, including radio beacons;</w:t>
      </w:r>
    </w:p>
    <w:p w14:paraId="62FA7835" w14:textId="16A3BE6F" w:rsidR="00A14DEE" w:rsidRPr="000F3BB4" w:rsidRDefault="00A14DEE" w:rsidP="00644C3F">
      <w:pPr>
        <w:spacing w:line="360" w:lineRule="auto"/>
        <w:jc w:val="both"/>
      </w:pPr>
      <w:r w:rsidRPr="000F3BB4">
        <w:t>(d)</w:t>
      </w:r>
      <w:r w:rsidR="00F27851" w:rsidRPr="000F3BB4">
        <w:t xml:space="preserve"> </w:t>
      </w:r>
      <w:r w:rsidRPr="000F3BB4">
        <w:t>any operation in support or in preparation of any activity described in this definition, or</w:t>
      </w:r>
    </w:p>
    <w:p w14:paraId="23BC82A1" w14:textId="3A2B05F3" w:rsidR="00A14DEE" w:rsidRPr="000F3BB4" w:rsidRDefault="00A14DEE" w:rsidP="00644C3F">
      <w:pPr>
        <w:spacing w:line="360" w:lineRule="auto"/>
        <w:jc w:val="both"/>
      </w:pPr>
      <w:r w:rsidRPr="000F3BB4">
        <w:t>(e)</w:t>
      </w:r>
      <w:r w:rsidR="00F27851" w:rsidRPr="000F3BB4">
        <w:t xml:space="preserve"> </w:t>
      </w:r>
      <w:r w:rsidRPr="000F3BB4">
        <w:t>the use of an aircraft in relation to any activit</w:t>
      </w:r>
      <w:r w:rsidR="0049405C" w:rsidRPr="000F3BB4">
        <w:t>y described in this definition</w:t>
      </w:r>
      <w:r w:rsidR="00F27851" w:rsidRPr="000F3BB4">
        <w:t>. . .</w:t>
      </w:r>
      <w:r w:rsidR="0049405C" w:rsidRPr="000F3BB4">
        <w:t>’</w:t>
      </w:r>
    </w:p>
    <w:p w14:paraId="2C2A446F" w14:textId="52BF28AD" w:rsidR="00644C3F" w:rsidRPr="000F3BB4" w:rsidRDefault="00644C3F" w:rsidP="00644C3F">
      <w:pPr>
        <w:spacing w:line="360" w:lineRule="auto"/>
        <w:jc w:val="both"/>
      </w:pPr>
    </w:p>
    <w:p w14:paraId="2342C1CF" w14:textId="579A7973" w:rsidR="003E248A" w:rsidRDefault="00644C3F" w:rsidP="00644C3F">
      <w:pPr>
        <w:spacing w:line="360" w:lineRule="auto"/>
        <w:jc w:val="both"/>
        <w:rPr>
          <w:sz w:val="28"/>
          <w:szCs w:val="28"/>
        </w:rPr>
      </w:pPr>
      <w:r w:rsidRPr="009057BB">
        <w:rPr>
          <w:sz w:val="28"/>
          <w:szCs w:val="28"/>
        </w:rPr>
        <w:t>[1</w:t>
      </w:r>
      <w:r w:rsidR="000920D8">
        <w:rPr>
          <w:sz w:val="28"/>
          <w:szCs w:val="28"/>
        </w:rPr>
        <w:t>9</w:t>
      </w:r>
      <w:r w:rsidR="003E248A" w:rsidRPr="009057BB">
        <w:rPr>
          <w:sz w:val="28"/>
          <w:szCs w:val="28"/>
        </w:rPr>
        <w:t>]</w:t>
      </w:r>
      <w:r w:rsidR="003E248A" w:rsidRPr="009057BB">
        <w:rPr>
          <w:sz w:val="28"/>
          <w:szCs w:val="28"/>
        </w:rPr>
        <w:tab/>
      </w:r>
      <w:r w:rsidR="000920D8">
        <w:rPr>
          <w:sz w:val="28"/>
          <w:szCs w:val="28"/>
        </w:rPr>
        <w:t>‘</w:t>
      </w:r>
      <w:r w:rsidR="0049405C" w:rsidRPr="009057BB">
        <w:rPr>
          <w:sz w:val="28"/>
          <w:szCs w:val="28"/>
        </w:rPr>
        <w:t>Aircraft</w:t>
      </w:r>
      <w:r w:rsidR="000920D8">
        <w:rPr>
          <w:sz w:val="28"/>
          <w:szCs w:val="28"/>
        </w:rPr>
        <w:t>’</w:t>
      </w:r>
      <w:r w:rsidR="0049405C" w:rsidRPr="009057BB">
        <w:rPr>
          <w:sz w:val="28"/>
          <w:szCs w:val="28"/>
        </w:rPr>
        <w:t xml:space="preserve"> is defined as ‘any craft capable of self</w:t>
      </w:r>
      <w:r w:rsidR="00F27851" w:rsidRPr="009057BB">
        <w:rPr>
          <w:sz w:val="28"/>
          <w:szCs w:val="28"/>
        </w:rPr>
        <w:t>-</w:t>
      </w:r>
      <w:r w:rsidR="0049405C" w:rsidRPr="009057BB">
        <w:rPr>
          <w:sz w:val="28"/>
          <w:szCs w:val="28"/>
        </w:rPr>
        <w:t>sustained movement through the atmosphere and includes a hovercraft</w:t>
      </w:r>
      <w:r w:rsidR="00F27851" w:rsidRPr="009057BB">
        <w:rPr>
          <w:sz w:val="28"/>
          <w:szCs w:val="28"/>
        </w:rPr>
        <w:t>’</w:t>
      </w:r>
      <w:r w:rsidR="0049405C" w:rsidRPr="009057BB">
        <w:rPr>
          <w:sz w:val="28"/>
          <w:szCs w:val="28"/>
        </w:rPr>
        <w:t xml:space="preserve">. </w:t>
      </w:r>
      <w:r w:rsidR="000920D8">
        <w:rPr>
          <w:sz w:val="28"/>
          <w:szCs w:val="28"/>
        </w:rPr>
        <w:t>‘</w:t>
      </w:r>
      <w:r w:rsidR="00D45B95" w:rsidRPr="009057BB">
        <w:rPr>
          <w:sz w:val="28"/>
          <w:szCs w:val="28"/>
        </w:rPr>
        <w:t>Recreational fishing</w:t>
      </w:r>
      <w:r w:rsidR="000920D8">
        <w:rPr>
          <w:sz w:val="28"/>
          <w:szCs w:val="28"/>
        </w:rPr>
        <w:t>’</w:t>
      </w:r>
      <w:r w:rsidR="00D45B95" w:rsidRPr="009057BB">
        <w:rPr>
          <w:sz w:val="28"/>
          <w:szCs w:val="28"/>
        </w:rPr>
        <w:t xml:space="preserve"> is defined as ‘any fishing done for leisure or sport and not for sale, barter, earnings or gain</w:t>
      </w:r>
      <w:r w:rsidR="00F27851" w:rsidRPr="009057BB">
        <w:rPr>
          <w:sz w:val="28"/>
          <w:szCs w:val="28"/>
        </w:rPr>
        <w:t>’</w:t>
      </w:r>
      <w:r w:rsidR="00D45B95" w:rsidRPr="009057BB">
        <w:rPr>
          <w:sz w:val="28"/>
          <w:szCs w:val="28"/>
        </w:rPr>
        <w:t xml:space="preserve">. </w:t>
      </w:r>
      <w:r w:rsidR="000920D8">
        <w:rPr>
          <w:sz w:val="28"/>
          <w:szCs w:val="28"/>
        </w:rPr>
        <w:t>‘</w:t>
      </w:r>
      <w:r w:rsidR="00D45B95" w:rsidRPr="009057BB">
        <w:rPr>
          <w:sz w:val="28"/>
          <w:szCs w:val="28"/>
        </w:rPr>
        <w:t>Angling</w:t>
      </w:r>
      <w:r w:rsidR="000920D8">
        <w:rPr>
          <w:sz w:val="28"/>
          <w:szCs w:val="28"/>
        </w:rPr>
        <w:t>’</w:t>
      </w:r>
      <w:r w:rsidR="00F27851" w:rsidRPr="009057BB">
        <w:rPr>
          <w:sz w:val="28"/>
          <w:szCs w:val="28"/>
        </w:rPr>
        <w:t>,</w:t>
      </w:r>
      <w:r w:rsidR="0049405C" w:rsidRPr="009057BB">
        <w:rPr>
          <w:sz w:val="28"/>
          <w:szCs w:val="28"/>
        </w:rPr>
        <w:t xml:space="preserve"> </w:t>
      </w:r>
      <w:r w:rsidR="00D45B95" w:rsidRPr="009057BB">
        <w:rPr>
          <w:sz w:val="28"/>
          <w:szCs w:val="28"/>
        </w:rPr>
        <w:t>on the other hand</w:t>
      </w:r>
      <w:r w:rsidR="00F27851" w:rsidRPr="009057BB">
        <w:rPr>
          <w:sz w:val="28"/>
          <w:szCs w:val="28"/>
        </w:rPr>
        <w:t>,</w:t>
      </w:r>
      <w:r w:rsidR="00D45B95" w:rsidRPr="009057BB">
        <w:rPr>
          <w:sz w:val="28"/>
          <w:szCs w:val="28"/>
        </w:rPr>
        <w:t xml:space="preserve"> </w:t>
      </w:r>
      <w:r w:rsidR="0049405C" w:rsidRPr="009057BB">
        <w:rPr>
          <w:sz w:val="28"/>
          <w:szCs w:val="28"/>
        </w:rPr>
        <w:t xml:space="preserve">is defined in the regulations as </w:t>
      </w:r>
      <w:r w:rsidR="00844A99" w:rsidRPr="009057BB">
        <w:rPr>
          <w:sz w:val="28"/>
          <w:szCs w:val="28"/>
        </w:rPr>
        <w:t>‘</w:t>
      </w:r>
      <w:r w:rsidR="0049405C" w:rsidRPr="009057BB">
        <w:rPr>
          <w:sz w:val="28"/>
          <w:szCs w:val="28"/>
        </w:rPr>
        <w:t>recreational fishing by manually operating a rod, reel and line or one or more separate lines to which no more than ten hooks are attached per line</w:t>
      </w:r>
      <w:r w:rsidR="00F27851" w:rsidRPr="009057BB">
        <w:rPr>
          <w:sz w:val="28"/>
          <w:szCs w:val="28"/>
        </w:rPr>
        <w:t>’</w:t>
      </w:r>
      <w:r w:rsidR="0049405C" w:rsidRPr="009057BB">
        <w:rPr>
          <w:sz w:val="28"/>
          <w:szCs w:val="28"/>
        </w:rPr>
        <w:t xml:space="preserve">. </w:t>
      </w:r>
    </w:p>
    <w:p w14:paraId="66E11E6B" w14:textId="77777777" w:rsidR="008D30AB" w:rsidRDefault="008D30AB" w:rsidP="00644C3F">
      <w:pPr>
        <w:spacing w:line="360" w:lineRule="auto"/>
        <w:jc w:val="both"/>
        <w:rPr>
          <w:sz w:val="28"/>
          <w:szCs w:val="28"/>
        </w:rPr>
      </w:pPr>
    </w:p>
    <w:p w14:paraId="0073C618" w14:textId="01309C11" w:rsidR="008D30AB" w:rsidRDefault="008D30AB" w:rsidP="008D30AB">
      <w:pPr>
        <w:spacing w:line="360" w:lineRule="auto"/>
        <w:jc w:val="both"/>
        <w:rPr>
          <w:sz w:val="28"/>
          <w:szCs w:val="28"/>
        </w:rPr>
      </w:pPr>
      <w:r>
        <w:rPr>
          <w:sz w:val="28"/>
          <w:szCs w:val="28"/>
        </w:rPr>
        <w:t>[</w:t>
      </w:r>
      <w:r w:rsidR="000920D8">
        <w:rPr>
          <w:sz w:val="28"/>
          <w:szCs w:val="28"/>
        </w:rPr>
        <w:t>20</w:t>
      </w:r>
      <w:r>
        <w:rPr>
          <w:sz w:val="28"/>
          <w:szCs w:val="28"/>
        </w:rPr>
        <w:t>]</w:t>
      </w:r>
      <w:r w:rsidR="007C4412">
        <w:rPr>
          <w:sz w:val="28"/>
          <w:szCs w:val="28"/>
        </w:rPr>
        <w:tab/>
      </w:r>
      <w:r>
        <w:rPr>
          <w:sz w:val="28"/>
          <w:szCs w:val="28"/>
        </w:rPr>
        <w:t xml:space="preserve">The appellants contend that the word angling is </w:t>
      </w:r>
      <w:r w:rsidR="00C7762D">
        <w:rPr>
          <w:sz w:val="28"/>
          <w:szCs w:val="28"/>
        </w:rPr>
        <w:t>foreign as</w:t>
      </w:r>
      <w:r w:rsidR="00224AEE">
        <w:rPr>
          <w:sz w:val="28"/>
          <w:szCs w:val="28"/>
        </w:rPr>
        <w:t xml:space="preserve"> </w:t>
      </w:r>
      <w:r w:rsidR="00224AEE" w:rsidRPr="000F3BB4">
        <w:rPr>
          <w:sz w:val="28"/>
          <w:szCs w:val="28"/>
        </w:rPr>
        <w:t>it</w:t>
      </w:r>
      <w:r w:rsidR="00C7762D">
        <w:rPr>
          <w:sz w:val="28"/>
          <w:szCs w:val="28"/>
        </w:rPr>
        <w:t xml:space="preserve"> is not mentioned in the Marine Act. </w:t>
      </w:r>
      <w:r w:rsidRPr="008D30AB">
        <w:rPr>
          <w:sz w:val="28"/>
          <w:szCs w:val="28"/>
        </w:rPr>
        <w:t xml:space="preserve">Whilst this is correct, the definition of </w:t>
      </w:r>
      <w:r w:rsidR="00C7762D">
        <w:rPr>
          <w:sz w:val="28"/>
          <w:szCs w:val="28"/>
        </w:rPr>
        <w:t>‘</w:t>
      </w:r>
      <w:r w:rsidRPr="00C7762D">
        <w:rPr>
          <w:sz w:val="28"/>
          <w:szCs w:val="28"/>
        </w:rPr>
        <w:t>this Act</w:t>
      </w:r>
      <w:r w:rsidR="00C7762D">
        <w:rPr>
          <w:sz w:val="28"/>
          <w:szCs w:val="28"/>
        </w:rPr>
        <w:t>’</w:t>
      </w:r>
      <w:r w:rsidRPr="008D30AB">
        <w:rPr>
          <w:sz w:val="28"/>
          <w:szCs w:val="28"/>
        </w:rPr>
        <w:t xml:space="preserve"> in section 1 of the </w:t>
      </w:r>
      <w:r w:rsidR="000D345A">
        <w:rPr>
          <w:sz w:val="28"/>
          <w:szCs w:val="28"/>
        </w:rPr>
        <w:t xml:space="preserve">Marine </w:t>
      </w:r>
      <w:r w:rsidRPr="008D30AB">
        <w:rPr>
          <w:sz w:val="28"/>
          <w:szCs w:val="28"/>
        </w:rPr>
        <w:t xml:space="preserve">Act </w:t>
      </w:r>
      <w:r w:rsidR="000D345A">
        <w:rPr>
          <w:sz w:val="28"/>
          <w:szCs w:val="28"/>
        </w:rPr>
        <w:t>‘</w:t>
      </w:r>
      <w:r w:rsidRPr="00C7762D">
        <w:rPr>
          <w:sz w:val="28"/>
          <w:szCs w:val="28"/>
        </w:rPr>
        <w:t>includes any regulation or notice made or issued under this Act</w:t>
      </w:r>
      <w:r w:rsidR="000D345A">
        <w:rPr>
          <w:sz w:val="28"/>
          <w:szCs w:val="28"/>
        </w:rPr>
        <w:t>’</w:t>
      </w:r>
      <w:r w:rsidRPr="00C7762D">
        <w:rPr>
          <w:sz w:val="28"/>
          <w:szCs w:val="28"/>
        </w:rPr>
        <w:t>.</w:t>
      </w:r>
      <w:r w:rsidRPr="008D30AB">
        <w:rPr>
          <w:sz w:val="28"/>
          <w:szCs w:val="28"/>
        </w:rPr>
        <w:t xml:space="preserve"> This therefore means that, although angling is defined in the regulations and not in the Marine Act, its definition is deemed to be included in the Marine Act.</w:t>
      </w:r>
    </w:p>
    <w:p w14:paraId="0A188726" w14:textId="77777777" w:rsidR="00B0323A" w:rsidRPr="009057BB" w:rsidRDefault="00B0323A" w:rsidP="00644C3F">
      <w:pPr>
        <w:spacing w:line="360" w:lineRule="auto"/>
        <w:jc w:val="both"/>
        <w:rPr>
          <w:sz w:val="28"/>
          <w:szCs w:val="28"/>
        </w:rPr>
      </w:pPr>
    </w:p>
    <w:p w14:paraId="3DE7A88F" w14:textId="2E98D7C7" w:rsidR="000C4C19" w:rsidRDefault="00FC649E" w:rsidP="00644C3F">
      <w:pPr>
        <w:spacing w:line="360" w:lineRule="auto"/>
        <w:jc w:val="both"/>
        <w:rPr>
          <w:sz w:val="28"/>
          <w:szCs w:val="28"/>
        </w:rPr>
      </w:pPr>
      <w:r w:rsidRPr="009057BB">
        <w:rPr>
          <w:sz w:val="28"/>
          <w:szCs w:val="28"/>
        </w:rPr>
        <w:t>[</w:t>
      </w:r>
      <w:r w:rsidR="003344D3">
        <w:rPr>
          <w:sz w:val="28"/>
          <w:szCs w:val="28"/>
        </w:rPr>
        <w:t>2</w:t>
      </w:r>
      <w:r w:rsidR="000920D8">
        <w:rPr>
          <w:sz w:val="28"/>
          <w:szCs w:val="28"/>
        </w:rPr>
        <w:t>1</w:t>
      </w:r>
      <w:r w:rsidR="003E248A" w:rsidRPr="009057BB">
        <w:rPr>
          <w:sz w:val="28"/>
          <w:szCs w:val="28"/>
        </w:rPr>
        <w:t>]</w:t>
      </w:r>
      <w:r w:rsidR="003E248A" w:rsidRPr="009057BB">
        <w:rPr>
          <w:sz w:val="28"/>
          <w:szCs w:val="28"/>
        </w:rPr>
        <w:tab/>
      </w:r>
      <w:r w:rsidR="00B627E7" w:rsidRPr="009057BB">
        <w:rPr>
          <w:sz w:val="28"/>
          <w:szCs w:val="28"/>
        </w:rPr>
        <w:t>The key word in the definition of angling which differentiates the fishing activity of angling from other fishing activities i</w:t>
      </w:r>
      <w:r w:rsidR="00AB4E93">
        <w:rPr>
          <w:sz w:val="28"/>
          <w:szCs w:val="28"/>
        </w:rPr>
        <w:t>s, in my view, ‘manually’. The Oxford D</w:t>
      </w:r>
      <w:r w:rsidR="00B627E7" w:rsidRPr="009057BB">
        <w:rPr>
          <w:sz w:val="28"/>
          <w:szCs w:val="28"/>
        </w:rPr>
        <w:t xml:space="preserve">ictionary defines manually to mean ‘by hand rather than automatically or electronically.’ </w:t>
      </w:r>
    </w:p>
    <w:p w14:paraId="7589EF4B" w14:textId="77777777" w:rsidR="00B0323A" w:rsidRPr="009057BB" w:rsidRDefault="00B0323A" w:rsidP="00644C3F">
      <w:pPr>
        <w:spacing w:line="360" w:lineRule="auto"/>
        <w:jc w:val="both"/>
        <w:rPr>
          <w:sz w:val="28"/>
          <w:szCs w:val="28"/>
        </w:rPr>
      </w:pPr>
    </w:p>
    <w:p w14:paraId="1688E391" w14:textId="3D630942" w:rsidR="00F27851" w:rsidRPr="009057BB" w:rsidRDefault="003E248A" w:rsidP="00644C3F">
      <w:pPr>
        <w:spacing w:line="360" w:lineRule="auto"/>
        <w:jc w:val="both"/>
        <w:rPr>
          <w:sz w:val="28"/>
          <w:szCs w:val="28"/>
        </w:rPr>
      </w:pPr>
      <w:r w:rsidRPr="009057BB">
        <w:rPr>
          <w:sz w:val="28"/>
          <w:szCs w:val="28"/>
        </w:rPr>
        <w:t>[</w:t>
      </w:r>
      <w:r w:rsidR="00B0323A">
        <w:rPr>
          <w:sz w:val="28"/>
          <w:szCs w:val="28"/>
        </w:rPr>
        <w:t>2</w:t>
      </w:r>
      <w:r w:rsidR="000920D8">
        <w:rPr>
          <w:sz w:val="28"/>
          <w:szCs w:val="28"/>
        </w:rPr>
        <w:t>2</w:t>
      </w:r>
      <w:r w:rsidRPr="009057BB">
        <w:rPr>
          <w:sz w:val="28"/>
          <w:szCs w:val="28"/>
        </w:rPr>
        <w:t>]</w:t>
      </w:r>
      <w:r w:rsidRPr="009057BB">
        <w:rPr>
          <w:sz w:val="28"/>
          <w:szCs w:val="28"/>
        </w:rPr>
        <w:tab/>
      </w:r>
      <w:r w:rsidR="0049405C" w:rsidRPr="009057BB">
        <w:rPr>
          <w:sz w:val="28"/>
          <w:szCs w:val="28"/>
        </w:rPr>
        <w:t>Section 13 of the Marine Act provides that</w:t>
      </w:r>
      <w:r w:rsidR="00F27851" w:rsidRPr="009057BB">
        <w:rPr>
          <w:sz w:val="28"/>
          <w:szCs w:val="28"/>
        </w:rPr>
        <w:t>:</w:t>
      </w:r>
    </w:p>
    <w:p w14:paraId="61CD0ED4" w14:textId="6C10AE42" w:rsidR="00F27851" w:rsidRPr="00B0323A" w:rsidRDefault="00F976B9" w:rsidP="00644C3F">
      <w:pPr>
        <w:spacing w:line="360" w:lineRule="auto"/>
        <w:jc w:val="both"/>
      </w:pPr>
      <w:r w:rsidRPr="00B0323A">
        <w:t xml:space="preserve">(1) </w:t>
      </w:r>
      <w:r w:rsidR="0049405C" w:rsidRPr="00B0323A">
        <w:t xml:space="preserve">‘No person shall exercise any right granted in terms of s18 or perform any other activity in terms of this Act unless a permit has been issued by the </w:t>
      </w:r>
      <w:r w:rsidR="0049405C" w:rsidRPr="000F3BB4">
        <w:t xml:space="preserve">Minister </w:t>
      </w:r>
      <w:r w:rsidR="00AA3DFD" w:rsidRPr="000F3BB4">
        <w:t xml:space="preserve">to </w:t>
      </w:r>
      <w:r w:rsidR="0049405C" w:rsidRPr="000F3BB4">
        <w:t>such person</w:t>
      </w:r>
      <w:r w:rsidR="0049405C" w:rsidRPr="00B0323A">
        <w:t xml:space="preserve"> to exercise that right or </w:t>
      </w:r>
      <w:r w:rsidR="00870777" w:rsidRPr="00B0323A">
        <w:t>perform</w:t>
      </w:r>
      <w:r w:rsidR="0049405C" w:rsidRPr="00B0323A">
        <w:t xml:space="preserve"> that activity.’</w:t>
      </w:r>
    </w:p>
    <w:p w14:paraId="4777CAF1" w14:textId="6A777EFB" w:rsidR="00F976B9" w:rsidRPr="00B0323A" w:rsidRDefault="00F976B9" w:rsidP="00644C3F">
      <w:pPr>
        <w:spacing w:line="360" w:lineRule="auto"/>
        <w:jc w:val="both"/>
      </w:pPr>
      <w:r w:rsidRPr="00B0323A">
        <w:t xml:space="preserve">(2) Any permit contemplated in subsection (1) shall – </w:t>
      </w:r>
    </w:p>
    <w:p w14:paraId="36FF88C0" w14:textId="77777777" w:rsidR="00C72574" w:rsidRPr="00B0323A" w:rsidRDefault="00F976B9" w:rsidP="00F976B9">
      <w:pPr>
        <w:spacing w:line="360" w:lineRule="auto"/>
        <w:jc w:val="both"/>
      </w:pPr>
      <w:r w:rsidRPr="00B0323A">
        <w:t xml:space="preserve">(a) </w:t>
      </w:r>
      <w:r w:rsidR="00C72574" w:rsidRPr="00B0323A">
        <w:t>…</w:t>
      </w:r>
    </w:p>
    <w:p w14:paraId="21AA8D7D" w14:textId="75213811" w:rsidR="00F976B9" w:rsidRPr="00B0323A" w:rsidRDefault="00F976B9" w:rsidP="00F976B9">
      <w:pPr>
        <w:spacing w:line="360" w:lineRule="auto"/>
        <w:jc w:val="both"/>
      </w:pPr>
      <w:r w:rsidRPr="00B0323A">
        <w:lastRenderedPageBreak/>
        <w:t>(b) be issued subject to the conditions determined by the Minister in the permit;</w:t>
      </w:r>
      <w:r w:rsidR="000D345A">
        <w:t>’</w:t>
      </w:r>
    </w:p>
    <w:p w14:paraId="35FD9567" w14:textId="6C2D4392" w:rsidR="00C72574" w:rsidRPr="009057BB" w:rsidRDefault="00C72574" w:rsidP="00F976B9">
      <w:pPr>
        <w:spacing w:line="360" w:lineRule="auto"/>
        <w:jc w:val="both"/>
        <w:rPr>
          <w:sz w:val="28"/>
          <w:szCs w:val="28"/>
        </w:rPr>
      </w:pPr>
    </w:p>
    <w:p w14:paraId="7C81246E" w14:textId="4B86F5C2" w:rsidR="00644C3F" w:rsidRPr="003559FA" w:rsidRDefault="00B0323A" w:rsidP="003344D3">
      <w:pPr>
        <w:spacing w:line="360" w:lineRule="auto"/>
        <w:jc w:val="both"/>
        <w:rPr>
          <w:sz w:val="28"/>
          <w:szCs w:val="28"/>
        </w:rPr>
      </w:pPr>
      <w:r>
        <w:rPr>
          <w:sz w:val="28"/>
          <w:szCs w:val="28"/>
        </w:rPr>
        <w:t>[2</w:t>
      </w:r>
      <w:r w:rsidR="000920D8">
        <w:rPr>
          <w:sz w:val="28"/>
          <w:szCs w:val="28"/>
        </w:rPr>
        <w:t>3</w:t>
      </w:r>
      <w:r w:rsidR="00C72574" w:rsidRPr="009057BB">
        <w:rPr>
          <w:sz w:val="28"/>
          <w:szCs w:val="28"/>
        </w:rPr>
        <w:t>]</w:t>
      </w:r>
      <w:r w:rsidR="00C72574" w:rsidRPr="009057BB">
        <w:rPr>
          <w:sz w:val="28"/>
          <w:szCs w:val="28"/>
        </w:rPr>
        <w:tab/>
      </w:r>
      <w:r w:rsidR="0049405C" w:rsidRPr="009057BB">
        <w:rPr>
          <w:sz w:val="28"/>
          <w:szCs w:val="28"/>
        </w:rPr>
        <w:t xml:space="preserve">Once </w:t>
      </w:r>
      <w:r w:rsidR="00900568" w:rsidRPr="000560CD">
        <w:rPr>
          <w:sz w:val="28"/>
          <w:szCs w:val="28"/>
        </w:rPr>
        <w:t>the fisherman</w:t>
      </w:r>
      <w:r w:rsidR="0049405C" w:rsidRPr="000560CD">
        <w:rPr>
          <w:sz w:val="28"/>
          <w:szCs w:val="28"/>
        </w:rPr>
        <w:t xml:space="preserve"> choose</w:t>
      </w:r>
      <w:r w:rsidR="00844A99" w:rsidRPr="000560CD">
        <w:rPr>
          <w:sz w:val="28"/>
          <w:szCs w:val="28"/>
        </w:rPr>
        <w:t>s</w:t>
      </w:r>
      <w:r w:rsidR="0049405C" w:rsidRPr="000560CD">
        <w:rPr>
          <w:sz w:val="28"/>
          <w:szCs w:val="28"/>
        </w:rPr>
        <w:t xml:space="preserve"> </w:t>
      </w:r>
      <w:r w:rsidR="00900568" w:rsidRPr="000560CD">
        <w:rPr>
          <w:sz w:val="28"/>
          <w:szCs w:val="28"/>
        </w:rPr>
        <w:t xml:space="preserve">a permit for </w:t>
      </w:r>
      <w:r w:rsidR="0049405C" w:rsidRPr="000560CD">
        <w:rPr>
          <w:sz w:val="28"/>
          <w:szCs w:val="28"/>
        </w:rPr>
        <w:t xml:space="preserve">angling </w:t>
      </w:r>
      <w:r w:rsidR="00900568" w:rsidRPr="000560CD">
        <w:rPr>
          <w:sz w:val="28"/>
          <w:szCs w:val="28"/>
        </w:rPr>
        <w:t xml:space="preserve">as the type </w:t>
      </w:r>
      <w:r w:rsidR="0049405C" w:rsidRPr="000560CD">
        <w:rPr>
          <w:sz w:val="28"/>
          <w:szCs w:val="28"/>
        </w:rPr>
        <w:t>of fishing</w:t>
      </w:r>
      <w:r w:rsidR="000560CD">
        <w:rPr>
          <w:sz w:val="28"/>
          <w:szCs w:val="28"/>
        </w:rPr>
        <w:t>,</w:t>
      </w:r>
      <w:r w:rsidR="00900568" w:rsidRPr="000560CD">
        <w:rPr>
          <w:sz w:val="28"/>
          <w:szCs w:val="28"/>
        </w:rPr>
        <w:t xml:space="preserve"> </w:t>
      </w:r>
      <w:r w:rsidR="0049405C" w:rsidRPr="000560CD">
        <w:rPr>
          <w:sz w:val="28"/>
          <w:szCs w:val="28"/>
        </w:rPr>
        <w:t>the</w:t>
      </w:r>
      <w:r w:rsidR="00870777" w:rsidRPr="000560CD">
        <w:rPr>
          <w:sz w:val="28"/>
          <w:szCs w:val="28"/>
        </w:rPr>
        <w:t xml:space="preserve"> method to perform </w:t>
      </w:r>
      <w:r w:rsidR="00224AEE" w:rsidRPr="000F3BB4">
        <w:rPr>
          <w:sz w:val="28"/>
          <w:szCs w:val="28"/>
        </w:rPr>
        <w:t>angling,</w:t>
      </w:r>
      <w:r w:rsidR="00870777" w:rsidRPr="000560CD">
        <w:rPr>
          <w:sz w:val="28"/>
          <w:szCs w:val="28"/>
        </w:rPr>
        <w:t xml:space="preserve"> </w:t>
      </w:r>
      <w:r w:rsidR="00844A99" w:rsidRPr="000560CD">
        <w:rPr>
          <w:sz w:val="28"/>
          <w:szCs w:val="28"/>
        </w:rPr>
        <w:t>as defined in the regulations</w:t>
      </w:r>
      <w:r w:rsidR="00900568" w:rsidRPr="000560CD">
        <w:rPr>
          <w:sz w:val="28"/>
          <w:szCs w:val="28"/>
        </w:rPr>
        <w:t>,</w:t>
      </w:r>
      <w:r w:rsidR="00844A99" w:rsidRPr="000560CD">
        <w:rPr>
          <w:sz w:val="28"/>
          <w:szCs w:val="28"/>
        </w:rPr>
        <w:t xml:space="preserve"> </w:t>
      </w:r>
      <w:r w:rsidR="00870777" w:rsidRPr="000560CD">
        <w:rPr>
          <w:sz w:val="28"/>
          <w:szCs w:val="28"/>
        </w:rPr>
        <w:t>comes into play.</w:t>
      </w:r>
      <w:r w:rsidR="00C72574" w:rsidRPr="000560CD">
        <w:rPr>
          <w:sz w:val="28"/>
          <w:szCs w:val="28"/>
        </w:rPr>
        <w:t xml:space="preserve"> The respondents contend that a permit for recreational fishing endorsed for </w:t>
      </w:r>
      <w:r w:rsidR="003344D3" w:rsidRPr="003344D3">
        <w:rPr>
          <w:sz w:val="28"/>
          <w:szCs w:val="28"/>
        </w:rPr>
        <w:t>a</w:t>
      </w:r>
      <w:r w:rsidR="00C72574" w:rsidRPr="003344D3">
        <w:rPr>
          <w:sz w:val="28"/>
          <w:szCs w:val="28"/>
        </w:rPr>
        <w:t>ngling</w:t>
      </w:r>
      <w:r w:rsidR="00C72574" w:rsidRPr="000560CD">
        <w:rPr>
          <w:sz w:val="28"/>
          <w:szCs w:val="28"/>
        </w:rPr>
        <w:t xml:space="preserve"> authorizes only fishing by manually operating a rod, reel and line. They point out that a method for </w:t>
      </w:r>
      <w:r w:rsidR="00C72574" w:rsidRPr="003344D3">
        <w:rPr>
          <w:iCs/>
          <w:sz w:val="28"/>
          <w:szCs w:val="28"/>
        </w:rPr>
        <w:t xml:space="preserve">‘recreational </w:t>
      </w:r>
      <w:r w:rsidR="00C72574" w:rsidRPr="003344D3">
        <w:rPr>
          <w:bCs/>
          <w:iCs/>
          <w:sz w:val="28"/>
          <w:szCs w:val="28"/>
        </w:rPr>
        <w:t>angling’</w:t>
      </w:r>
      <w:r w:rsidR="00C72574" w:rsidRPr="000560CD">
        <w:rPr>
          <w:sz w:val="28"/>
          <w:szCs w:val="28"/>
        </w:rPr>
        <w:t xml:space="preserve"> is clearly defined in very specific terms as the ‘</w:t>
      </w:r>
      <w:r w:rsidR="00C72574" w:rsidRPr="003344D3">
        <w:rPr>
          <w:iCs/>
          <w:sz w:val="28"/>
          <w:szCs w:val="28"/>
        </w:rPr>
        <w:t>manual operation’</w:t>
      </w:r>
      <w:r w:rsidR="00C72574" w:rsidRPr="000560CD">
        <w:rPr>
          <w:sz w:val="28"/>
          <w:szCs w:val="28"/>
        </w:rPr>
        <w:t xml:space="preserve"> of a rod, reel or line</w:t>
      </w:r>
      <w:r w:rsidR="00C72574" w:rsidRPr="000F3BB4">
        <w:rPr>
          <w:sz w:val="28"/>
          <w:szCs w:val="28"/>
        </w:rPr>
        <w:t xml:space="preserve">. This definition </w:t>
      </w:r>
      <w:r w:rsidRPr="000F3BB4">
        <w:rPr>
          <w:sz w:val="28"/>
          <w:szCs w:val="28"/>
        </w:rPr>
        <w:t xml:space="preserve">implicitly </w:t>
      </w:r>
      <w:r w:rsidR="00C72574" w:rsidRPr="000F3BB4">
        <w:rPr>
          <w:sz w:val="28"/>
          <w:szCs w:val="28"/>
        </w:rPr>
        <w:t xml:space="preserve">excludes the use of remote-controlled, motorized </w:t>
      </w:r>
      <w:r w:rsidR="00224AEE" w:rsidRPr="000F3BB4">
        <w:rPr>
          <w:sz w:val="28"/>
          <w:szCs w:val="28"/>
        </w:rPr>
        <w:t>equipment,</w:t>
      </w:r>
      <w:r w:rsidR="00C72574" w:rsidRPr="000F3BB4">
        <w:rPr>
          <w:sz w:val="28"/>
          <w:szCs w:val="28"/>
        </w:rPr>
        <w:t xml:space="preserve"> such as drones.</w:t>
      </w:r>
    </w:p>
    <w:p w14:paraId="4B90DBD3" w14:textId="3B0073EB" w:rsidR="00561B4E" w:rsidRPr="009057BB" w:rsidRDefault="00561B4E" w:rsidP="00644C3F">
      <w:pPr>
        <w:spacing w:line="360" w:lineRule="auto"/>
        <w:jc w:val="both"/>
        <w:rPr>
          <w:sz w:val="28"/>
          <w:szCs w:val="28"/>
        </w:rPr>
      </w:pPr>
    </w:p>
    <w:p w14:paraId="71FD64B1" w14:textId="0095647E" w:rsidR="00D800FF" w:rsidRPr="009057BB" w:rsidRDefault="00561B4E" w:rsidP="00870777">
      <w:pPr>
        <w:spacing w:line="360" w:lineRule="auto"/>
        <w:jc w:val="both"/>
        <w:rPr>
          <w:iCs/>
          <w:sz w:val="28"/>
          <w:szCs w:val="28"/>
        </w:rPr>
      </w:pPr>
      <w:r w:rsidRPr="009057BB">
        <w:rPr>
          <w:sz w:val="28"/>
          <w:szCs w:val="28"/>
        </w:rPr>
        <w:t>[</w:t>
      </w:r>
      <w:r w:rsidR="00FA374A" w:rsidRPr="009057BB">
        <w:rPr>
          <w:sz w:val="28"/>
          <w:szCs w:val="28"/>
        </w:rPr>
        <w:t>2</w:t>
      </w:r>
      <w:r w:rsidR="000920D8">
        <w:rPr>
          <w:sz w:val="28"/>
          <w:szCs w:val="28"/>
        </w:rPr>
        <w:t>4</w:t>
      </w:r>
      <w:r w:rsidR="003E248A" w:rsidRPr="009057BB">
        <w:rPr>
          <w:sz w:val="28"/>
          <w:szCs w:val="28"/>
        </w:rPr>
        <w:t>]</w:t>
      </w:r>
      <w:r w:rsidR="003E248A" w:rsidRPr="009057BB">
        <w:rPr>
          <w:sz w:val="28"/>
          <w:szCs w:val="28"/>
        </w:rPr>
        <w:tab/>
      </w:r>
      <w:r w:rsidR="00870777" w:rsidRPr="009057BB">
        <w:rPr>
          <w:sz w:val="28"/>
          <w:szCs w:val="28"/>
        </w:rPr>
        <w:t>Counsel for the appellant</w:t>
      </w:r>
      <w:r w:rsidR="00900568" w:rsidRPr="009057BB">
        <w:rPr>
          <w:sz w:val="28"/>
          <w:szCs w:val="28"/>
        </w:rPr>
        <w:t>s</w:t>
      </w:r>
      <w:r w:rsidR="00870777" w:rsidRPr="009057BB">
        <w:rPr>
          <w:sz w:val="28"/>
          <w:szCs w:val="28"/>
        </w:rPr>
        <w:t xml:space="preserve"> argue</w:t>
      </w:r>
      <w:r w:rsidR="000D345A">
        <w:rPr>
          <w:sz w:val="28"/>
          <w:szCs w:val="28"/>
        </w:rPr>
        <w:t>s</w:t>
      </w:r>
      <w:r w:rsidR="00870777" w:rsidRPr="009057BB">
        <w:rPr>
          <w:sz w:val="28"/>
          <w:szCs w:val="28"/>
        </w:rPr>
        <w:t xml:space="preserve"> </w:t>
      </w:r>
      <w:r w:rsidR="00C72574" w:rsidRPr="009057BB">
        <w:rPr>
          <w:sz w:val="28"/>
          <w:szCs w:val="28"/>
        </w:rPr>
        <w:t xml:space="preserve">however </w:t>
      </w:r>
      <w:r w:rsidR="00870777" w:rsidRPr="009057BB">
        <w:rPr>
          <w:sz w:val="28"/>
          <w:szCs w:val="28"/>
        </w:rPr>
        <w:t>that once a fishing permit has be</w:t>
      </w:r>
      <w:r w:rsidR="000920D8">
        <w:rPr>
          <w:sz w:val="28"/>
          <w:szCs w:val="28"/>
        </w:rPr>
        <w:t>e</w:t>
      </w:r>
      <w:r w:rsidR="00870777" w:rsidRPr="009057BB">
        <w:rPr>
          <w:sz w:val="28"/>
          <w:szCs w:val="28"/>
        </w:rPr>
        <w:t xml:space="preserve">n issued to an angler, the angler is then </w:t>
      </w:r>
      <w:r w:rsidR="00900568" w:rsidRPr="009057BB">
        <w:rPr>
          <w:sz w:val="28"/>
          <w:szCs w:val="28"/>
        </w:rPr>
        <w:t xml:space="preserve">at </w:t>
      </w:r>
      <w:r w:rsidR="00870777" w:rsidRPr="009057BB">
        <w:rPr>
          <w:sz w:val="28"/>
          <w:szCs w:val="28"/>
        </w:rPr>
        <w:t xml:space="preserve">liberty to engage in any form of fishing activity using whatever methods that may be available, </w:t>
      </w:r>
      <w:r w:rsidR="00900568" w:rsidRPr="009057BB">
        <w:rPr>
          <w:sz w:val="28"/>
          <w:szCs w:val="28"/>
        </w:rPr>
        <w:t xml:space="preserve">provided </w:t>
      </w:r>
      <w:r w:rsidR="00870777" w:rsidRPr="009057BB">
        <w:rPr>
          <w:sz w:val="28"/>
          <w:szCs w:val="28"/>
        </w:rPr>
        <w:t xml:space="preserve">the method used is not specifically prohibited in terms of the Marine Act or the regulations. He contends that the activity of </w:t>
      </w:r>
      <w:r w:rsidR="00224AEE" w:rsidRPr="000F3BB4">
        <w:rPr>
          <w:sz w:val="28"/>
          <w:szCs w:val="28"/>
        </w:rPr>
        <w:t>fishing,</w:t>
      </w:r>
      <w:r w:rsidR="00870777" w:rsidRPr="009057BB">
        <w:rPr>
          <w:sz w:val="28"/>
          <w:szCs w:val="28"/>
        </w:rPr>
        <w:t xml:space="preserve"> by definition</w:t>
      </w:r>
      <w:r w:rsidR="009262E5" w:rsidRPr="009057BB">
        <w:rPr>
          <w:sz w:val="28"/>
          <w:szCs w:val="28"/>
        </w:rPr>
        <w:t>,</w:t>
      </w:r>
      <w:r w:rsidR="00870777" w:rsidRPr="009057BB">
        <w:rPr>
          <w:sz w:val="28"/>
          <w:szCs w:val="28"/>
        </w:rPr>
        <w:t xml:space="preserve"> includes the use of aircraft such as drones.</w:t>
      </w:r>
    </w:p>
    <w:p w14:paraId="1967F6E2" w14:textId="45AB4815" w:rsidR="00847896" w:rsidRPr="009057BB" w:rsidRDefault="00066203" w:rsidP="00BF62E9">
      <w:pPr>
        <w:spacing w:line="360" w:lineRule="auto"/>
        <w:jc w:val="both"/>
        <w:rPr>
          <w:sz w:val="28"/>
          <w:szCs w:val="28"/>
        </w:rPr>
      </w:pPr>
      <w:r w:rsidRPr="009057BB">
        <w:rPr>
          <w:sz w:val="28"/>
          <w:szCs w:val="28"/>
        </w:rPr>
        <w:tab/>
      </w:r>
      <w:r w:rsidR="00BF62E9" w:rsidRPr="009057BB">
        <w:rPr>
          <w:sz w:val="28"/>
          <w:szCs w:val="28"/>
        </w:rPr>
        <w:t xml:space="preserve"> </w:t>
      </w:r>
      <w:r w:rsidR="00935443" w:rsidRPr="009057BB">
        <w:rPr>
          <w:sz w:val="28"/>
          <w:szCs w:val="28"/>
        </w:rPr>
        <w:tab/>
      </w:r>
    </w:p>
    <w:p w14:paraId="3CA0582E" w14:textId="631E6CA7" w:rsidR="00EE7BF0" w:rsidRPr="009057BB" w:rsidRDefault="00847896" w:rsidP="00BF2BA7">
      <w:pPr>
        <w:spacing w:line="360" w:lineRule="auto"/>
        <w:jc w:val="both"/>
        <w:rPr>
          <w:sz w:val="28"/>
          <w:szCs w:val="28"/>
        </w:rPr>
      </w:pPr>
      <w:r w:rsidRPr="000F3BB4">
        <w:rPr>
          <w:sz w:val="28"/>
          <w:szCs w:val="28"/>
        </w:rPr>
        <w:t>[</w:t>
      </w:r>
      <w:r w:rsidR="00FA374A" w:rsidRPr="000F3BB4">
        <w:rPr>
          <w:sz w:val="28"/>
          <w:szCs w:val="28"/>
        </w:rPr>
        <w:t>2</w:t>
      </w:r>
      <w:r w:rsidR="000920D8" w:rsidRPr="000F3BB4">
        <w:rPr>
          <w:sz w:val="28"/>
          <w:szCs w:val="28"/>
        </w:rPr>
        <w:t>5</w:t>
      </w:r>
      <w:r w:rsidR="003E248A" w:rsidRPr="000F3BB4">
        <w:rPr>
          <w:sz w:val="28"/>
          <w:szCs w:val="28"/>
        </w:rPr>
        <w:t>]</w:t>
      </w:r>
      <w:r w:rsidR="003E248A" w:rsidRPr="000F3BB4">
        <w:rPr>
          <w:sz w:val="28"/>
          <w:szCs w:val="28"/>
        </w:rPr>
        <w:tab/>
      </w:r>
      <w:r w:rsidR="00870777" w:rsidRPr="000F3BB4">
        <w:rPr>
          <w:sz w:val="28"/>
          <w:szCs w:val="28"/>
        </w:rPr>
        <w:t xml:space="preserve">In my view, the above argument is </w:t>
      </w:r>
      <w:r w:rsidR="00B0323A" w:rsidRPr="000F3BB4">
        <w:rPr>
          <w:sz w:val="28"/>
          <w:szCs w:val="28"/>
        </w:rPr>
        <w:t xml:space="preserve">ill-conceived. </w:t>
      </w:r>
      <w:r w:rsidR="00870777" w:rsidRPr="000F3BB4">
        <w:rPr>
          <w:sz w:val="28"/>
          <w:szCs w:val="28"/>
        </w:rPr>
        <w:t xml:space="preserve"> </w:t>
      </w:r>
      <w:r w:rsidR="00FA374A" w:rsidRPr="000F3BB4">
        <w:rPr>
          <w:sz w:val="28"/>
          <w:szCs w:val="28"/>
        </w:rPr>
        <w:t>First, t</w:t>
      </w:r>
      <w:r w:rsidR="00870777" w:rsidRPr="000F3BB4">
        <w:rPr>
          <w:sz w:val="28"/>
          <w:szCs w:val="28"/>
        </w:rPr>
        <w:t xml:space="preserve">he Marine Act and its regulations not only specify the type of </w:t>
      </w:r>
      <w:r w:rsidR="00900568" w:rsidRPr="000F3BB4">
        <w:rPr>
          <w:sz w:val="28"/>
          <w:szCs w:val="28"/>
        </w:rPr>
        <w:t xml:space="preserve">fishing </w:t>
      </w:r>
      <w:r w:rsidR="00870777" w:rsidRPr="000F3BB4">
        <w:rPr>
          <w:sz w:val="28"/>
          <w:szCs w:val="28"/>
        </w:rPr>
        <w:t>activity</w:t>
      </w:r>
      <w:r w:rsidR="00AB4E93">
        <w:rPr>
          <w:sz w:val="28"/>
          <w:szCs w:val="28"/>
        </w:rPr>
        <w:t xml:space="preserve">, </w:t>
      </w:r>
      <w:r w:rsidR="00870777" w:rsidRPr="000F3BB4">
        <w:rPr>
          <w:sz w:val="28"/>
          <w:szCs w:val="28"/>
        </w:rPr>
        <w:t>but also the method to be used in per</w:t>
      </w:r>
      <w:r w:rsidR="00AB4E93">
        <w:rPr>
          <w:sz w:val="28"/>
          <w:szCs w:val="28"/>
        </w:rPr>
        <w:t>forming such fishing activity.</w:t>
      </w:r>
      <w:r w:rsidR="00870777" w:rsidRPr="000F3BB4">
        <w:rPr>
          <w:sz w:val="28"/>
          <w:szCs w:val="28"/>
        </w:rPr>
        <w:t xml:space="preserve"> </w:t>
      </w:r>
      <w:r w:rsidR="00AB4E93">
        <w:rPr>
          <w:sz w:val="28"/>
          <w:szCs w:val="28"/>
        </w:rPr>
        <w:t>S</w:t>
      </w:r>
      <w:r w:rsidR="00FA374A" w:rsidRPr="000F3BB4">
        <w:rPr>
          <w:sz w:val="28"/>
          <w:szCs w:val="28"/>
        </w:rPr>
        <w:t xml:space="preserve">econd, </w:t>
      </w:r>
      <w:r w:rsidR="0071647F" w:rsidRPr="000F3BB4">
        <w:rPr>
          <w:sz w:val="28"/>
          <w:szCs w:val="28"/>
        </w:rPr>
        <w:t>lawful fishing can only be authorised by means of</w:t>
      </w:r>
      <w:r w:rsidR="00FA374A" w:rsidRPr="000F3BB4">
        <w:rPr>
          <w:sz w:val="28"/>
          <w:szCs w:val="28"/>
        </w:rPr>
        <w:t xml:space="preserve"> </w:t>
      </w:r>
      <w:r w:rsidR="000F3BB4" w:rsidRPr="00AB4E93">
        <w:rPr>
          <w:sz w:val="28"/>
          <w:szCs w:val="28"/>
        </w:rPr>
        <w:t>a</w:t>
      </w:r>
      <w:r w:rsidR="00241C6E" w:rsidRPr="000F3BB4">
        <w:rPr>
          <w:sz w:val="28"/>
          <w:szCs w:val="28"/>
        </w:rPr>
        <w:t xml:space="preserve"> s</w:t>
      </w:r>
      <w:r w:rsidR="00FA374A" w:rsidRPr="000F3BB4">
        <w:rPr>
          <w:sz w:val="28"/>
          <w:szCs w:val="28"/>
        </w:rPr>
        <w:t>13 permit</w:t>
      </w:r>
      <w:r w:rsidR="0071647F" w:rsidRPr="000F3BB4">
        <w:rPr>
          <w:sz w:val="28"/>
          <w:szCs w:val="28"/>
        </w:rPr>
        <w:t>.</w:t>
      </w:r>
      <w:r w:rsidR="00FA374A" w:rsidRPr="000F3BB4">
        <w:rPr>
          <w:sz w:val="28"/>
          <w:szCs w:val="28"/>
        </w:rPr>
        <w:t xml:space="preserve"> </w:t>
      </w:r>
      <w:r w:rsidR="00870777" w:rsidRPr="000F3BB4">
        <w:rPr>
          <w:sz w:val="28"/>
          <w:szCs w:val="28"/>
        </w:rPr>
        <w:t>As stated</w:t>
      </w:r>
      <w:r w:rsidR="00402F5D" w:rsidRPr="000F3BB4">
        <w:rPr>
          <w:sz w:val="28"/>
          <w:szCs w:val="28"/>
        </w:rPr>
        <w:t xml:space="preserve"> earlier, once the angler has been issued with the permit for angling, the angler is not at liberty to </w:t>
      </w:r>
      <w:r w:rsidR="0071647F" w:rsidRPr="000F3BB4">
        <w:rPr>
          <w:sz w:val="28"/>
          <w:szCs w:val="28"/>
        </w:rPr>
        <w:t xml:space="preserve">use any method </w:t>
      </w:r>
      <w:r w:rsidR="00844A99" w:rsidRPr="000F3BB4">
        <w:rPr>
          <w:sz w:val="28"/>
          <w:szCs w:val="28"/>
        </w:rPr>
        <w:t>other than</w:t>
      </w:r>
      <w:r w:rsidR="0071647F" w:rsidRPr="000F3BB4">
        <w:rPr>
          <w:sz w:val="28"/>
          <w:szCs w:val="28"/>
        </w:rPr>
        <w:t xml:space="preserve"> the one that is provided for </w:t>
      </w:r>
      <w:r w:rsidR="00844A99" w:rsidRPr="000F3BB4">
        <w:rPr>
          <w:sz w:val="28"/>
          <w:szCs w:val="28"/>
        </w:rPr>
        <w:t>in</w:t>
      </w:r>
      <w:r w:rsidR="0071647F" w:rsidRPr="000F3BB4">
        <w:rPr>
          <w:sz w:val="28"/>
          <w:szCs w:val="28"/>
        </w:rPr>
        <w:t xml:space="preserve"> the regulations</w:t>
      </w:r>
      <w:r w:rsidR="003344D3" w:rsidRPr="000F3BB4">
        <w:rPr>
          <w:sz w:val="28"/>
          <w:szCs w:val="28"/>
        </w:rPr>
        <w:t xml:space="preserve"> that is, </w:t>
      </w:r>
      <w:r w:rsidR="00582062" w:rsidRPr="000F3BB4">
        <w:rPr>
          <w:sz w:val="28"/>
          <w:szCs w:val="28"/>
        </w:rPr>
        <w:t>fishing by manually operating a rod, reel and line</w:t>
      </w:r>
      <w:r w:rsidR="003344D3" w:rsidRPr="000F3BB4">
        <w:rPr>
          <w:sz w:val="28"/>
          <w:szCs w:val="28"/>
        </w:rPr>
        <w:t xml:space="preserve"> or one or more separate lines to which no more than ten hooks are attached per line.</w:t>
      </w:r>
      <w:r w:rsidR="00582062" w:rsidRPr="000F3BB4">
        <w:rPr>
          <w:sz w:val="28"/>
          <w:szCs w:val="28"/>
        </w:rPr>
        <w:t xml:space="preserve"> </w:t>
      </w:r>
      <w:r w:rsidR="0071647F" w:rsidRPr="000F3BB4">
        <w:rPr>
          <w:sz w:val="28"/>
          <w:szCs w:val="28"/>
        </w:rPr>
        <w:t xml:space="preserve">To use any other method </w:t>
      </w:r>
      <w:r w:rsidR="003344D3" w:rsidRPr="000F3BB4">
        <w:rPr>
          <w:sz w:val="28"/>
          <w:szCs w:val="28"/>
        </w:rPr>
        <w:t xml:space="preserve">other </w:t>
      </w:r>
      <w:r w:rsidR="0071647F" w:rsidRPr="000F3BB4">
        <w:rPr>
          <w:sz w:val="28"/>
          <w:szCs w:val="28"/>
        </w:rPr>
        <w:t>than the authorised one would be unlawful.</w:t>
      </w:r>
    </w:p>
    <w:p w14:paraId="2C5DDBB4" w14:textId="77777777" w:rsidR="00714D1A" w:rsidRPr="009057BB" w:rsidRDefault="00714D1A" w:rsidP="00BF2BA7">
      <w:pPr>
        <w:spacing w:line="360" w:lineRule="auto"/>
        <w:jc w:val="both"/>
        <w:rPr>
          <w:sz w:val="28"/>
          <w:szCs w:val="28"/>
        </w:rPr>
      </w:pPr>
    </w:p>
    <w:p w14:paraId="1272A9AE" w14:textId="244A4FE7" w:rsidR="00844A99" w:rsidRPr="009057BB" w:rsidRDefault="003E248A" w:rsidP="00BF2BA7">
      <w:pPr>
        <w:spacing w:line="360" w:lineRule="auto"/>
        <w:jc w:val="both"/>
        <w:rPr>
          <w:sz w:val="28"/>
          <w:szCs w:val="28"/>
        </w:rPr>
      </w:pPr>
      <w:r w:rsidRPr="009057BB">
        <w:rPr>
          <w:sz w:val="28"/>
          <w:szCs w:val="28"/>
        </w:rPr>
        <w:lastRenderedPageBreak/>
        <w:t>[2</w:t>
      </w:r>
      <w:r w:rsidR="000920D8">
        <w:rPr>
          <w:sz w:val="28"/>
          <w:szCs w:val="28"/>
        </w:rPr>
        <w:t>6</w:t>
      </w:r>
      <w:r w:rsidRPr="009057BB">
        <w:rPr>
          <w:sz w:val="28"/>
          <w:szCs w:val="28"/>
        </w:rPr>
        <w:t>]</w:t>
      </w:r>
      <w:r w:rsidRPr="009057BB">
        <w:rPr>
          <w:sz w:val="28"/>
          <w:szCs w:val="28"/>
        </w:rPr>
        <w:tab/>
      </w:r>
      <w:r w:rsidR="00844A99" w:rsidRPr="009057BB">
        <w:rPr>
          <w:sz w:val="28"/>
          <w:szCs w:val="28"/>
        </w:rPr>
        <w:t xml:space="preserve">For these reasons, I find that the appellants failed to make out a case for the relief sought. </w:t>
      </w:r>
      <w:r w:rsidR="009262E5" w:rsidRPr="009057BB">
        <w:rPr>
          <w:sz w:val="28"/>
          <w:szCs w:val="28"/>
        </w:rPr>
        <w:t>Therefore,</w:t>
      </w:r>
      <w:r w:rsidR="00844A99" w:rsidRPr="009057BB">
        <w:rPr>
          <w:sz w:val="28"/>
          <w:szCs w:val="28"/>
        </w:rPr>
        <w:t xml:space="preserve"> the appeal must fail.</w:t>
      </w:r>
    </w:p>
    <w:p w14:paraId="74C2E137" w14:textId="77777777" w:rsidR="00844A99" w:rsidRPr="009057BB" w:rsidRDefault="00844A99" w:rsidP="00BF2BA7">
      <w:pPr>
        <w:spacing w:line="360" w:lineRule="auto"/>
        <w:jc w:val="both"/>
        <w:rPr>
          <w:sz w:val="28"/>
          <w:szCs w:val="28"/>
        </w:rPr>
      </w:pPr>
    </w:p>
    <w:p w14:paraId="628DB929" w14:textId="4F226FA9" w:rsidR="00714D1A" w:rsidRPr="009057BB" w:rsidRDefault="003E248A" w:rsidP="00BF2BA7">
      <w:pPr>
        <w:spacing w:line="360" w:lineRule="auto"/>
        <w:jc w:val="both"/>
        <w:rPr>
          <w:sz w:val="28"/>
          <w:szCs w:val="28"/>
        </w:rPr>
      </w:pPr>
      <w:r w:rsidRPr="009057BB">
        <w:rPr>
          <w:sz w:val="28"/>
          <w:szCs w:val="28"/>
        </w:rPr>
        <w:t>[2</w:t>
      </w:r>
      <w:r w:rsidR="000920D8">
        <w:rPr>
          <w:sz w:val="28"/>
          <w:szCs w:val="28"/>
        </w:rPr>
        <w:t>7</w:t>
      </w:r>
      <w:r w:rsidRPr="009057BB">
        <w:rPr>
          <w:sz w:val="28"/>
          <w:szCs w:val="28"/>
        </w:rPr>
        <w:t>]</w:t>
      </w:r>
      <w:r w:rsidRPr="009057BB">
        <w:rPr>
          <w:sz w:val="28"/>
          <w:szCs w:val="28"/>
        </w:rPr>
        <w:tab/>
      </w:r>
      <w:r w:rsidR="00714D1A" w:rsidRPr="009057BB">
        <w:rPr>
          <w:sz w:val="28"/>
          <w:szCs w:val="28"/>
        </w:rPr>
        <w:t>In the result, the following order is made:</w:t>
      </w:r>
    </w:p>
    <w:p w14:paraId="3604CB5E" w14:textId="2FBED8F3" w:rsidR="00714D1A" w:rsidRPr="009057BB" w:rsidRDefault="00714D1A" w:rsidP="00BF2BA7">
      <w:pPr>
        <w:spacing w:line="360" w:lineRule="auto"/>
        <w:jc w:val="both"/>
        <w:rPr>
          <w:sz w:val="28"/>
          <w:szCs w:val="28"/>
        </w:rPr>
      </w:pPr>
      <w:r w:rsidRPr="009057BB">
        <w:rPr>
          <w:sz w:val="28"/>
          <w:szCs w:val="28"/>
        </w:rPr>
        <w:t>The appeal is dismissed with costs.</w:t>
      </w:r>
    </w:p>
    <w:p w14:paraId="4D8EBED7" w14:textId="632D6FC9" w:rsidR="00F27851" w:rsidRPr="009057BB" w:rsidRDefault="00F27851" w:rsidP="00BF2BA7">
      <w:pPr>
        <w:spacing w:line="360" w:lineRule="auto"/>
        <w:jc w:val="both"/>
        <w:rPr>
          <w:sz w:val="28"/>
          <w:szCs w:val="28"/>
        </w:rPr>
      </w:pPr>
    </w:p>
    <w:p w14:paraId="61265107" w14:textId="77777777" w:rsidR="0063773F" w:rsidRPr="009057BB" w:rsidRDefault="0063773F" w:rsidP="00BF2BA7">
      <w:pPr>
        <w:spacing w:line="360" w:lineRule="auto"/>
        <w:jc w:val="both"/>
        <w:rPr>
          <w:sz w:val="28"/>
          <w:szCs w:val="28"/>
        </w:rPr>
      </w:pPr>
    </w:p>
    <w:p w14:paraId="0094210E" w14:textId="6A2CA980" w:rsidR="00644C3F" w:rsidRPr="009057BB" w:rsidRDefault="00644C3F" w:rsidP="00644C3F">
      <w:pPr>
        <w:spacing w:line="360" w:lineRule="auto"/>
        <w:jc w:val="right"/>
        <w:rPr>
          <w:sz w:val="28"/>
          <w:szCs w:val="28"/>
          <w:lang w:val="en-US"/>
        </w:rPr>
      </w:pPr>
      <w:r w:rsidRPr="009057BB">
        <w:rPr>
          <w:sz w:val="28"/>
          <w:szCs w:val="28"/>
          <w:lang w:val="en-US"/>
        </w:rPr>
        <w:t>____________________</w:t>
      </w:r>
    </w:p>
    <w:p w14:paraId="4DC4D45A" w14:textId="77777777" w:rsidR="00644C3F" w:rsidRPr="009057BB" w:rsidRDefault="00644C3F" w:rsidP="00644C3F">
      <w:pPr>
        <w:spacing w:line="360" w:lineRule="auto"/>
        <w:jc w:val="right"/>
        <w:rPr>
          <w:sz w:val="28"/>
          <w:szCs w:val="28"/>
          <w:lang w:val="en-US"/>
        </w:rPr>
      </w:pPr>
      <w:r w:rsidRPr="009057BB">
        <w:rPr>
          <w:sz w:val="28"/>
          <w:szCs w:val="28"/>
          <w:lang w:val="en-US"/>
        </w:rPr>
        <w:t>F E MOKGOHLOA</w:t>
      </w:r>
    </w:p>
    <w:p w14:paraId="1313585E" w14:textId="77777777" w:rsidR="00644C3F" w:rsidRPr="009057BB" w:rsidRDefault="00644C3F" w:rsidP="00644C3F">
      <w:pPr>
        <w:spacing w:line="360" w:lineRule="auto"/>
        <w:jc w:val="right"/>
        <w:rPr>
          <w:sz w:val="28"/>
          <w:szCs w:val="28"/>
          <w:lang w:val="en-US"/>
        </w:rPr>
      </w:pPr>
      <w:r w:rsidRPr="009057BB">
        <w:rPr>
          <w:sz w:val="28"/>
          <w:szCs w:val="28"/>
          <w:lang w:val="en-US"/>
        </w:rPr>
        <w:t>JUDGE OF APPEAL</w:t>
      </w:r>
    </w:p>
    <w:p w14:paraId="114925BF" w14:textId="1F1EF7B6" w:rsidR="00644C3F" w:rsidRPr="009057BB" w:rsidRDefault="00EE7BF0" w:rsidP="00644C3F">
      <w:pPr>
        <w:spacing w:line="360" w:lineRule="auto"/>
        <w:rPr>
          <w:sz w:val="28"/>
          <w:szCs w:val="28"/>
          <w:lang w:val="en-US"/>
        </w:rPr>
      </w:pPr>
      <w:r w:rsidRPr="009057BB">
        <w:rPr>
          <w:sz w:val="28"/>
          <w:szCs w:val="28"/>
          <w:lang w:val="en-US"/>
        </w:rPr>
        <w:br w:type="page"/>
      </w:r>
      <w:r w:rsidR="00644C3F" w:rsidRPr="009057BB">
        <w:rPr>
          <w:sz w:val="28"/>
          <w:szCs w:val="28"/>
          <w:lang w:val="en-US"/>
        </w:rPr>
        <w:lastRenderedPageBreak/>
        <w:t>A</w:t>
      </w:r>
      <w:r w:rsidR="004A7659" w:rsidRPr="009057BB">
        <w:rPr>
          <w:sz w:val="28"/>
          <w:szCs w:val="28"/>
          <w:lang w:val="en-US"/>
        </w:rPr>
        <w:t>ppearances</w:t>
      </w:r>
    </w:p>
    <w:p w14:paraId="3E39BA59" w14:textId="77777777" w:rsidR="00644C3F" w:rsidRPr="009057BB" w:rsidRDefault="00644C3F">
      <w:pPr>
        <w:spacing w:line="360" w:lineRule="auto"/>
        <w:rPr>
          <w:sz w:val="28"/>
          <w:szCs w:val="28"/>
        </w:rPr>
      </w:pPr>
    </w:p>
    <w:p w14:paraId="47AEB762" w14:textId="2D105F03" w:rsidR="00644C3F" w:rsidRPr="009057BB" w:rsidRDefault="00644C3F" w:rsidP="002F0261">
      <w:pPr>
        <w:spacing w:line="360" w:lineRule="auto"/>
        <w:ind w:left="2835" w:hanging="2835"/>
        <w:jc w:val="both"/>
        <w:rPr>
          <w:rFonts w:eastAsiaTheme="minorHAnsi"/>
          <w:sz w:val="28"/>
          <w:szCs w:val="28"/>
        </w:rPr>
      </w:pPr>
      <w:r w:rsidRPr="003559FA">
        <w:rPr>
          <w:rFonts w:eastAsiaTheme="minorHAnsi"/>
          <w:sz w:val="28"/>
          <w:szCs w:val="28"/>
        </w:rPr>
        <w:t xml:space="preserve">For the </w:t>
      </w:r>
      <w:r w:rsidR="002E497C" w:rsidRPr="003559FA">
        <w:rPr>
          <w:rFonts w:eastAsiaTheme="minorHAnsi"/>
          <w:sz w:val="28"/>
          <w:szCs w:val="28"/>
        </w:rPr>
        <w:t>a</w:t>
      </w:r>
      <w:r w:rsidRPr="003559FA">
        <w:rPr>
          <w:rFonts w:eastAsiaTheme="minorHAnsi"/>
          <w:sz w:val="28"/>
          <w:szCs w:val="28"/>
        </w:rPr>
        <w:t>ppellant:</w:t>
      </w:r>
      <w:r w:rsidR="002F0261" w:rsidRPr="003559FA">
        <w:rPr>
          <w:rFonts w:eastAsiaTheme="minorHAnsi"/>
          <w:sz w:val="28"/>
          <w:szCs w:val="28"/>
        </w:rPr>
        <w:t xml:space="preserve">  </w:t>
      </w:r>
      <w:r w:rsidR="004A7659" w:rsidRPr="009057BB">
        <w:rPr>
          <w:rFonts w:eastAsiaTheme="minorHAnsi"/>
          <w:sz w:val="28"/>
          <w:szCs w:val="28"/>
        </w:rPr>
        <w:t xml:space="preserve">   </w:t>
      </w:r>
      <w:r w:rsidR="002F0261" w:rsidRPr="009057BB">
        <w:rPr>
          <w:rFonts w:eastAsiaTheme="minorHAnsi"/>
          <w:sz w:val="28"/>
          <w:szCs w:val="28"/>
        </w:rPr>
        <w:t xml:space="preserve">R Stockwell SC </w:t>
      </w:r>
      <w:r w:rsidR="004A7659" w:rsidRPr="009057BB">
        <w:rPr>
          <w:rFonts w:eastAsiaTheme="minorHAnsi"/>
          <w:sz w:val="28"/>
          <w:szCs w:val="28"/>
        </w:rPr>
        <w:t>with</w:t>
      </w:r>
      <w:r w:rsidR="002F0261" w:rsidRPr="009057BB">
        <w:rPr>
          <w:rFonts w:eastAsiaTheme="minorHAnsi"/>
          <w:sz w:val="28"/>
          <w:szCs w:val="28"/>
        </w:rPr>
        <w:t xml:space="preserve"> W Carstens</w:t>
      </w:r>
      <w:r w:rsidR="00BD4450" w:rsidRPr="009057BB">
        <w:rPr>
          <w:rFonts w:eastAsiaTheme="minorHAnsi"/>
          <w:sz w:val="28"/>
          <w:szCs w:val="28"/>
        </w:rPr>
        <w:tab/>
      </w:r>
    </w:p>
    <w:p w14:paraId="39023DC7" w14:textId="77FCF9E0" w:rsidR="00BF2BA7" w:rsidRPr="009057BB" w:rsidRDefault="00644C3F" w:rsidP="002F0261">
      <w:pPr>
        <w:spacing w:line="360" w:lineRule="auto"/>
        <w:ind w:left="2835" w:hanging="2835"/>
        <w:jc w:val="both"/>
        <w:rPr>
          <w:rFonts w:eastAsiaTheme="minorHAnsi"/>
          <w:sz w:val="28"/>
          <w:szCs w:val="28"/>
        </w:rPr>
      </w:pPr>
      <w:r w:rsidRPr="009057BB">
        <w:rPr>
          <w:rFonts w:eastAsiaTheme="minorHAnsi"/>
          <w:sz w:val="28"/>
          <w:szCs w:val="28"/>
        </w:rPr>
        <w:t>Instructed by:</w:t>
      </w:r>
      <w:r w:rsidR="00BF2BA7" w:rsidRPr="009057BB">
        <w:rPr>
          <w:rFonts w:eastAsiaTheme="minorHAnsi"/>
          <w:sz w:val="28"/>
          <w:szCs w:val="28"/>
        </w:rPr>
        <w:t xml:space="preserve">        </w:t>
      </w:r>
      <w:r w:rsidR="004A7659" w:rsidRPr="009057BB">
        <w:rPr>
          <w:rFonts w:eastAsiaTheme="minorHAnsi"/>
          <w:sz w:val="28"/>
          <w:szCs w:val="28"/>
        </w:rPr>
        <w:t xml:space="preserve">   </w:t>
      </w:r>
      <w:r w:rsidR="00BF2BA7" w:rsidRPr="009057BB">
        <w:rPr>
          <w:rFonts w:eastAsiaTheme="minorHAnsi"/>
          <w:sz w:val="28"/>
          <w:szCs w:val="28"/>
        </w:rPr>
        <w:t xml:space="preserve">Otto Krause Inc Attorney, </w:t>
      </w:r>
      <w:r w:rsidR="002F0261" w:rsidRPr="009057BB">
        <w:rPr>
          <w:rFonts w:eastAsiaTheme="minorHAnsi"/>
          <w:sz w:val="28"/>
          <w:szCs w:val="28"/>
        </w:rPr>
        <w:t>Roodepoort</w:t>
      </w:r>
    </w:p>
    <w:p w14:paraId="175C3A42" w14:textId="68FC1FFF" w:rsidR="00DB176A" w:rsidRPr="009057BB" w:rsidRDefault="00BF2BA7" w:rsidP="002F0261">
      <w:pPr>
        <w:spacing w:line="360" w:lineRule="auto"/>
        <w:ind w:left="2835" w:hanging="2835"/>
        <w:jc w:val="both"/>
        <w:rPr>
          <w:rFonts w:eastAsiaTheme="minorHAnsi"/>
          <w:sz w:val="28"/>
          <w:szCs w:val="28"/>
        </w:rPr>
      </w:pPr>
      <w:r w:rsidRPr="009057BB">
        <w:rPr>
          <w:rFonts w:eastAsiaTheme="minorHAnsi"/>
          <w:sz w:val="28"/>
          <w:szCs w:val="28"/>
        </w:rPr>
        <w:t xml:space="preserve">                              </w:t>
      </w:r>
      <w:r w:rsidR="004A7659" w:rsidRPr="009057BB">
        <w:rPr>
          <w:rFonts w:eastAsiaTheme="minorHAnsi"/>
          <w:sz w:val="28"/>
          <w:szCs w:val="28"/>
        </w:rPr>
        <w:t xml:space="preserve">   </w:t>
      </w:r>
      <w:r w:rsidRPr="009057BB">
        <w:rPr>
          <w:rFonts w:eastAsiaTheme="minorHAnsi"/>
          <w:sz w:val="28"/>
          <w:szCs w:val="28"/>
        </w:rPr>
        <w:t>Honey Attorneys, Bloemfontein</w:t>
      </w:r>
      <w:r w:rsidR="00BD4450" w:rsidRPr="009057BB">
        <w:rPr>
          <w:rFonts w:eastAsiaTheme="minorHAnsi"/>
          <w:sz w:val="28"/>
          <w:szCs w:val="28"/>
        </w:rPr>
        <w:tab/>
      </w:r>
    </w:p>
    <w:p w14:paraId="569DED2A" w14:textId="521FE446" w:rsidR="00644C3F" w:rsidRPr="009057BB" w:rsidRDefault="00644C3F" w:rsidP="00E02808">
      <w:pPr>
        <w:spacing w:line="360" w:lineRule="auto"/>
        <w:ind w:left="3686" w:hanging="851"/>
        <w:rPr>
          <w:rFonts w:eastAsiaTheme="minorHAnsi"/>
          <w:sz w:val="28"/>
          <w:szCs w:val="28"/>
        </w:rPr>
      </w:pPr>
    </w:p>
    <w:p w14:paraId="3727637C" w14:textId="09908B68" w:rsidR="00644C3F" w:rsidRPr="009057BB" w:rsidRDefault="00644C3F" w:rsidP="002F0261">
      <w:pPr>
        <w:spacing w:line="360" w:lineRule="auto"/>
        <w:ind w:left="2835" w:hanging="2835"/>
        <w:jc w:val="both"/>
        <w:rPr>
          <w:rFonts w:eastAsiaTheme="minorHAnsi"/>
          <w:sz w:val="28"/>
          <w:szCs w:val="28"/>
        </w:rPr>
      </w:pPr>
      <w:r w:rsidRPr="009057BB">
        <w:rPr>
          <w:rFonts w:eastAsiaTheme="minorHAnsi"/>
          <w:sz w:val="28"/>
          <w:szCs w:val="28"/>
        </w:rPr>
        <w:t>For the respondent:</w:t>
      </w:r>
      <w:r w:rsidR="002F0261" w:rsidRPr="009057BB">
        <w:rPr>
          <w:rFonts w:eastAsiaTheme="minorHAnsi"/>
          <w:sz w:val="28"/>
          <w:szCs w:val="28"/>
        </w:rPr>
        <w:t xml:space="preserve"> </w:t>
      </w:r>
      <w:r w:rsidR="004A7659" w:rsidRPr="009057BB">
        <w:rPr>
          <w:rFonts w:eastAsiaTheme="minorHAnsi"/>
          <w:sz w:val="28"/>
          <w:szCs w:val="28"/>
        </w:rPr>
        <w:t xml:space="preserve"> </w:t>
      </w:r>
      <w:r w:rsidR="002F0261" w:rsidRPr="009057BB">
        <w:rPr>
          <w:rFonts w:eastAsiaTheme="minorHAnsi"/>
          <w:sz w:val="28"/>
          <w:szCs w:val="28"/>
        </w:rPr>
        <w:t xml:space="preserve">J Rust SC </w:t>
      </w:r>
      <w:r w:rsidR="001764FD" w:rsidRPr="009057BB">
        <w:rPr>
          <w:rFonts w:eastAsiaTheme="minorHAnsi"/>
          <w:sz w:val="28"/>
          <w:szCs w:val="28"/>
        </w:rPr>
        <w:tab/>
      </w:r>
      <w:r w:rsidRPr="009057BB">
        <w:rPr>
          <w:rFonts w:eastAsiaTheme="minorHAnsi"/>
          <w:sz w:val="28"/>
          <w:szCs w:val="28"/>
        </w:rPr>
        <w:t xml:space="preserve"> </w:t>
      </w:r>
    </w:p>
    <w:p w14:paraId="5ED7A84D" w14:textId="390D7E49" w:rsidR="00644C3F" w:rsidRPr="009057BB" w:rsidRDefault="00644C3F" w:rsidP="002F0261">
      <w:pPr>
        <w:spacing w:line="360" w:lineRule="auto"/>
        <w:ind w:left="2835" w:hanging="2835"/>
        <w:jc w:val="both"/>
        <w:rPr>
          <w:rFonts w:eastAsiaTheme="minorHAnsi"/>
          <w:sz w:val="28"/>
          <w:szCs w:val="28"/>
        </w:rPr>
      </w:pPr>
      <w:r w:rsidRPr="009057BB">
        <w:rPr>
          <w:rFonts w:eastAsiaTheme="minorHAnsi"/>
          <w:sz w:val="28"/>
          <w:szCs w:val="28"/>
        </w:rPr>
        <w:t>Instructed by:</w:t>
      </w:r>
      <w:r w:rsidR="002F0261" w:rsidRPr="009057BB">
        <w:rPr>
          <w:rFonts w:eastAsiaTheme="minorHAnsi"/>
          <w:sz w:val="28"/>
          <w:szCs w:val="28"/>
        </w:rPr>
        <w:t xml:space="preserve">          </w:t>
      </w:r>
      <w:r w:rsidR="004A7659" w:rsidRPr="009057BB">
        <w:rPr>
          <w:rFonts w:eastAsiaTheme="minorHAnsi"/>
          <w:sz w:val="28"/>
          <w:szCs w:val="28"/>
        </w:rPr>
        <w:t xml:space="preserve"> </w:t>
      </w:r>
      <w:r w:rsidR="002F0261" w:rsidRPr="009057BB">
        <w:rPr>
          <w:rFonts w:eastAsiaTheme="minorHAnsi"/>
          <w:sz w:val="28"/>
          <w:szCs w:val="28"/>
        </w:rPr>
        <w:t>The State Attorney, Pretoria</w:t>
      </w:r>
    </w:p>
    <w:p w14:paraId="75475ADD" w14:textId="2E14F01B" w:rsidR="002F0261" w:rsidRPr="009057BB" w:rsidRDefault="002F0261" w:rsidP="002F0261">
      <w:pPr>
        <w:spacing w:line="360" w:lineRule="auto"/>
        <w:ind w:left="2835" w:hanging="2835"/>
        <w:jc w:val="both"/>
        <w:rPr>
          <w:rFonts w:eastAsiaTheme="minorHAnsi"/>
          <w:sz w:val="28"/>
          <w:szCs w:val="28"/>
        </w:rPr>
      </w:pPr>
      <w:r w:rsidRPr="009057BB">
        <w:rPr>
          <w:rFonts w:eastAsiaTheme="minorHAnsi"/>
          <w:sz w:val="28"/>
          <w:szCs w:val="28"/>
        </w:rPr>
        <w:t xml:space="preserve">                                </w:t>
      </w:r>
      <w:r w:rsidR="004A7659" w:rsidRPr="009057BB">
        <w:rPr>
          <w:rFonts w:eastAsiaTheme="minorHAnsi"/>
          <w:sz w:val="28"/>
          <w:szCs w:val="28"/>
        </w:rPr>
        <w:t xml:space="preserve"> </w:t>
      </w:r>
      <w:r w:rsidRPr="009057BB">
        <w:rPr>
          <w:rFonts w:eastAsiaTheme="minorHAnsi"/>
          <w:sz w:val="28"/>
          <w:szCs w:val="28"/>
        </w:rPr>
        <w:t>The State Attorney, Bloemfontein.</w:t>
      </w:r>
    </w:p>
    <w:p w14:paraId="12606A2B" w14:textId="77777777" w:rsidR="00644C3F" w:rsidRPr="009057BB" w:rsidRDefault="00644C3F" w:rsidP="002F0261">
      <w:pPr>
        <w:shd w:val="clear" w:color="auto" w:fill="FFFFFF"/>
        <w:tabs>
          <w:tab w:val="left" w:pos="900"/>
        </w:tabs>
        <w:spacing w:line="360" w:lineRule="auto"/>
        <w:ind w:hanging="2835"/>
        <w:jc w:val="both"/>
        <w:rPr>
          <w:bCs/>
          <w:sz w:val="28"/>
          <w:szCs w:val="28"/>
          <w:lang w:val="en-GB" w:eastAsia="en-US"/>
        </w:rPr>
      </w:pPr>
    </w:p>
    <w:p w14:paraId="17D59F15" w14:textId="77777777" w:rsidR="00644C3F" w:rsidRPr="009057BB" w:rsidRDefault="00644C3F" w:rsidP="00E02808">
      <w:pPr>
        <w:shd w:val="clear" w:color="auto" w:fill="FFFFFF"/>
        <w:tabs>
          <w:tab w:val="left" w:pos="900"/>
        </w:tabs>
        <w:spacing w:line="360" w:lineRule="auto"/>
        <w:ind w:hanging="2835"/>
        <w:jc w:val="both"/>
        <w:rPr>
          <w:bCs/>
          <w:sz w:val="28"/>
          <w:szCs w:val="28"/>
          <w:lang w:val="en-GB" w:eastAsia="en-US"/>
        </w:rPr>
      </w:pPr>
    </w:p>
    <w:p w14:paraId="7944A997" w14:textId="77777777" w:rsidR="009C2964" w:rsidRPr="009057BB" w:rsidRDefault="009C2964">
      <w:pPr>
        <w:rPr>
          <w:sz w:val="28"/>
          <w:szCs w:val="28"/>
        </w:rPr>
      </w:pPr>
    </w:p>
    <w:p w14:paraId="5DF454EF" w14:textId="77777777" w:rsidR="00BD4E6C" w:rsidRPr="009057BB" w:rsidRDefault="00BD4E6C">
      <w:pPr>
        <w:rPr>
          <w:sz w:val="28"/>
          <w:szCs w:val="28"/>
        </w:rPr>
      </w:pPr>
    </w:p>
    <w:p w14:paraId="016B32CA" w14:textId="77777777" w:rsidR="00BD4E6C" w:rsidRPr="009057BB" w:rsidRDefault="00BD4E6C">
      <w:pPr>
        <w:rPr>
          <w:sz w:val="28"/>
          <w:szCs w:val="28"/>
        </w:rPr>
      </w:pPr>
    </w:p>
    <w:p w14:paraId="08881A52" w14:textId="77777777" w:rsidR="00BD4E6C" w:rsidRPr="009057BB" w:rsidRDefault="00BD4E6C">
      <w:pPr>
        <w:rPr>
          <w:sz w:val="28"/>
          <w:szCs w:val="28"/>
        </w:rPr>
      </w:pPr>
    </w:p>
    <w:p w14:paraId="68667256" w14:textId="77777777" w:rsidR="00BD4E6C" w:rsidRPr="009057BB" w:rsidRDefault="00BD4E6C">
      <w:pPr>
        <w:rPr>
          <w:sz w:val="28"/>
          <w:szCs w:val="28"/>
        </w:rPr>
      </w:pPr>
    </w:p>
    <w:sectPr w:rsidR="00BD4E6C" w:rsidRPr="009057BB" w:rsidSect="000814D2">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B9ED9" w14:textId="77777777" w:rsidR="0067539D" w:rsidRDefault="0067539D" w:rsidP="00644C3F">
      <w:r>
        <w:separator/>
      </w:r>
    </w:p>
  </w:endnote>
  <w:endnote w:type="continuationSeparator" w:id="0">
    <w:p w14:paraId="4F0B18C6" w14:textId="77777777" w:rsidR="0067539D" w:rsidRDefault="0067539D" w:rsidP="0064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3C83D" w14:textId="77777777" w:rsidR="0067539D" w:rsidRDefault="0067539D" w:rsidP="00644C3F">
      <w:r>
        <w:separator/>
      </w:r>
    </w:p>
  </w:footnote>
  <w:footnote w:type="continuationSeparator" w:id="0">
    <w:p w14:paraId="39900CF0" w14:textId="77777777" w:rsidR="0067539D" w:rsidRDefault="0067539D" w:rsidP="00644C3F">
      <w:r>
        <w:continuationSeparator/>
      </w:r>
    </w:p>
  </w:footnote>
  <w:footnote w:id="1">
    <w:p w14:paraId="77963859" w14:textId="51FBD39E" w:rsidR="000F7C26" w:rsidRPr="000444D4" w:rsidRDefault="000F7C26">
      <w:pPr>
        <w:pStyle w:val="FootnoteText"/>
        <w:rPr>
          <w:b/>
          <w:bCs/>
        </w:rPr>
      </w:pPr>
      <w:r w:rsidRPr="000444D4">
        <w:rPr>
          <w:rStyle w:val="FootnoteReference"/>
        </w:rPr>
        <w:footnoteRef/>
      </w:r>
      <w:r w:rsidRPr="000444D4">
        <w:t xml:space="preserve"> </w:t>
      </w:r>
      <w:r w:rsidRPr="000444D4">
        <w:rPr>
          <w:b/>
          <w:bCs/>
        </w:rPr>
        <w:t>Prohibited fishing methods</w:t>
      </w:r>
    </w:p>
    <w:p w14:paraId="18A2BA52" w14:textId="62704DBC" w:rsidR="000F7C26" w:rsidRPr="000444D4" w:rsidRDefault="000F7C26">
      <w:pPr>
        <w:pStyle w:val="FootnoteText"/>
      </w:pPr>
      <w:r w:rsidRPr="000444D4">
        <w:rPr>
          <w:b/>
          <w:bCs/>
        </w:rPr>
        <w:t>44</w:t>
      </w:r>
      <w:r w:rsidRPr="000444D4">
        <w:t>. (1)</w:t>
      </w:r>
      <w:r w:rsidR="00543701" w:rsidRPr="000444D4">
        <w:t xml:space="preserve"> No person shall-</w:t>
      </w:r>
    </w:p>
    <w:p w14:paraId="380D7A6D" w14:textId="7B2EF74C" w:rsidR="00543701" w:rsidRPr="000444D4" w:rsidRDefault="00543701">
      <w:pPr>
        <w:pStyle w:val="FootnoteText"/>
      </w:pPr>
      <w:r w:rsidRPr="000444D4">
        <w:t>(a) use, permit to be used, or attempt to use any explosive, fire-arm, poison or other noxious substance for the purpose of killing, stunning, disabling or catching fish, or of in any way rendering fish to be caught more easily;</w:t>
      </w:r>
    </w:p>
    <w:p w14:paraId="3E1D4CEF" w14:textId="5DF28013" w:rsidR="00543701" w:rsidRPr="000444D4" w:rsidRDefault="00543701">
      <w:pPr>
        <w:pStyle w:val="FootnoteText"/>
      </w:pPr>
      <w:r w:rsidRPr="000444D4">
        <w:t>(b) carry or have in his or her possession or control any explosive, fire-arm, poison or other noxious substance for any of the purpose referred to in paragraph (a); or</w:t>
      </w:r>
    </w:p>
    <w:p w14:paraId="118E24EC" w14:textId="356D72FF" w:rsidR="00543701" w:rsidRPr="000444D4" w:rsidRDefault="00AB4E93">
      <w:pPr>
        <w:pStyle w:val="FootnoteText"/>
        <w:rPr>
          <w:i/>
          <w:iCs/>
        </w:rPr>
      </w:pPr>
      <w:r>
        <w:t>(c)</w:t>
      </w:r>
      <w:r w:rsidR="00543701" w:rsidRPr="000444D4">
        <w:t xml:space="preserve"> engage in a fishing or related activity by a method or in a manner prohibited by the Minister by notice in the </w:t>
      </w:r>
      <w:r w:rsidR="00543701" w:rsidRPr="000444D4">
        <w:rPr>
          <w:i/>
          <w:iCs/>
        </w:rPr>
        <w:t>Gazette.</w:t>
      </w:r>
    </w:p>
    <w:p w14:paraId="6C3A9A77" w14:textId="69B53107" w:rsidR="00543701" w:rsidRPr="000444D4" w:rsidRDefault="00543701">
      <w:pPr>
        <w:pStyle w:val="FootnoteText"/>
        <w:rPr>
          <w:lang w:val="en-US"/>
        </w:rPr>
      </w:pPr>
      <w:r w:rsidRPr="000444D4">
        <w:rPr>
          <w:lang w:val="en-US"/>
        </w:rPr>
        <w:t>(2) No person shall land, sell or possess any fish taken by any means in contravention of this Act.</w:t>
      </w:r>
    </w:p>
  </w:footnote>
  <w:footnote w:id="2">
    <w:p w14:paraId="6D358CDF" w14:textId="33D6264B" w:rsidR="00A14DEE" w:rsidRDefault="00A14DEE" w:rsidP="0063773F">
      <w:pPr>
        <w:pStyle w:val="FootnoteText"/>
        <w:jc w:val="both"/>
      </w:pPr>
      <w:r w:rsidRPr="000444D4">
        <w:rPr>
          <w:rStyle w:val="FootnoteReference"/>
        </w:rPr>
        <w:footnoteRef/>
      </w:r>
      <w:r w:rsidRPr="000444D4">
        <w:t xml:space="preserve"> </w:t>
      </w:r>
      <w:r w:rsidRPr="000444D4">
        <w:rPr>
          <w:i/>
        </w:rPr>
        <w:t>Cool Ideas 1186 CC v Hubbard</w:t>
      </w:r>
      <w:r w:rsidRPr="000444D4">
        <w:t xml:space="preserve"> </w:t>
      </w:r>
      <w:r w:rsidR="006F1A5A" w:rsidRPr="000444D4">
        <w:t xml:space="preserve">[2014] ZACC 16; </w:t>
      </w:r>
      <w:r w:rsidRPr="000444D4">
        <w:t>SA 2014 (4) SA 474 CC;</w:t>
      </w:r>
      <w:r w:rsidR="006F1A5A" w:rsidRPr="000444D4">
        <w:t xml:space="preserve"> 2014 (8) BCLR 869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10"/>
      <w:gridCol w:w="3009"/>
      <w:gridCol w:w="3007"/>
    </w:tblGrid>
    <w:tr w:rsidR="000814D2" w14:paraId="6E2C305F" w14:textId="77777777">
      <w:trPr>
        <w:trHeight w:val="720"/>
      </w:trPr>
      <w:tc>
        <w:tcPr>
          <w:tcW w:w="1667" w:type="pct"/>
        </w:tcPr>
        <w:p w14:paraId="737FD431" w14:textId="77777777" w:rsidR="000814D2" w:rsidRDefault="000814D2">
          <w:pPr>
            <w:pStyle w:val="Header"/>
            <w:rPr>
              <w:color w:val="5B9BD5" w:themeColor="accent1"/>
            </w:rPr>
          </w:pPr>
        </w:p>
      </w:tc>
      <w:tc>
        <w:tcPr>
          <w:tcW w:w="1667" w:type="pct"/>
        </w:tcPr>
        <w:p w14:paraId="09FC435B" w14:textId="77777777" w:rsidR="000814D2" w:rsidRDefault="000814D2">
          <w:pPr>
            <w:pStyle w:val="Header"/>
            <w:jc w:val="center"/>
            <w:rPr>
              <w:color w:val="5B9BD5" w:themeColor="accent1"/>
            </w:rPr>
          </w:pPr>
        </w:p>
      </w:tc>
      <w:tc>
        <w:tcPr>
          <w:tcW w:w="1666" w:type="pct"/>
        </w:tcPr>
        <w:p w14:paraId="2DB0AEBC" w14:textId="77777777" w:rsidR="000814D2" w:rsidRDefault="000814D2">
          <w:pPr>
            <w:pStyle w:val="Header"/>
            <w:jc w:val="right"/>
            <w:rPr>
              <w:color w:val="5B9BD5" w:themeColor="accent1"/>
            </w:rPr>
          </w:pPr>
          <w:r>
            <w:rPr>
              <w:color w:val="5B9BD5" w:themeColor="accent1"/>
            </w:rPr>
            <w:fldChar w:fldCharType="begin"/>
          </w:r>
          <w:r>
            <w:rPr>
              <w:color w:val="5B9BD5" w:themeColor="accent1"/>
            </w:rPr>
            <w:instrText xml:space="preserve"> PAGE   \* MERGEFORMAT </w:instrText>
          </w:r>
          <w:r>
            <w:rPr>
              <w:color w:val="5B9BD5" w:themeColor="accent1"/>
            </w:rPr>
            <w:fldChar w:fldCharType="separate"/>
          </w:r>
          <w:r>
            <w:rPr>
              <w:noProof/>
              <w:color w:val="5B9BD5" w:themeColor="accent1"/>
            </w:rPr>
            <w:t>2</w:t>
          </w:r>
          <w:r>
            <w:rPr>
              <w:color w:val="5B9BD5" w:themeColor="accent1"/>
            </w:rPr>
            <w:fldChar w:fldCharType="end"/>
          </w:r>
        </w:p>
      </w:tc>
    </w:tr>
  </w:tbl>
  <w:p w14:paraId="304890B1" w14:textId="77777777" w:rsidR="000814D2" w:rsidRDefault="000814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10"/>
      <w:gridCol w:w="3009"/>
      <w:gridCol w:w="3007"/>
    </w:tblGrid>
    <w:tr w:rsidR="000814D2" w:rsidRPr="000814D2" w14:paraId="0C1756C9" w14:textId="77777777">
      <w:trPr>
        <w:trHeight w:val="720"/>
      </w:trPr>
      <w:tc>
        <w:tcPr>
          <w:tcW w:w="1667" w:type="pct"/>
        </w:tcPr>
        <w:p w14:paraId="3B147052" w14:textId="77777777" w:rsidR="000814D2" w:rsidRPr="000814D2" w:rsidRDefault="000814D2">
          <w:pPr>
            <w:pStyle w:val="Header"/>
          </w:pPr>
        </w:p>
      </w:tc>
      <w:tc>
        <w:tcPr>
          <w:tcW w:w="1667" w:type="pct"/>
        </w:tcPr>
        <w:p w14:paraId="1A25D13C" w14:textId="77777777" w:rsidR="000814D2" w:rsidRPr="000814D2" w:rsidRDefault="000814D2">
          <w:pPr>
            <w:pStyle w:val="Header"/>
            <w:jc w:val="center"/>
          </w:pPr>
        </w:p>
      </w:tc>
      <w:tc>
        <w:tcPr>
          <w:tcW w:w="1666" w:type="pct"/>
        </w:tcPr>
        <w:p w14:paraId="37D89D4D" w14:textId="63C9233D" w:rsidR="000814D2" w:rsidRPr="0063773F" w:rsidRDefault="000814D2">
          <w:pPr>
            <w:pStyle w:val="Header"/>
            <w:jc w:val="right"/>
            <w:rPr>
              <w:sz w:val="28"/>
              <w:szCs w:val="28"/>
            </w:rPr>
          </w:pPr>
          <w:r w:rsidRPr="0063773F">
            <w:rPr>
              <w:sz w:val="28"/>
              <w:szCs w:val="28"/>
            </w:rPr>
            <w:fldChar w:fldCharType="begin"/>
          </w:r>
          <w:r w:rsidRPr="0063773F">
            <w:rPr>
              <w:sz w:val="28"/>
              <w:szCs w:val="28"/>
            </w:rPr>
            <w:instrText xml:space="preserve"> PAGE   \* MERGEFORMAT </w:instrText>
          </w:r>
          <w:r w:rsidRPr="0063773F">
            <w:rPr>
              <w:sz w:val="28"/>
              <w:szCs w:val="28"/>
            </w:rPr>
            <w:fldChar w:fldCharType="separate"/>
          </w:r>
          <w:r w:rsidR="002E7BFB">
            <w:rPr>
              <w:noProof/>
              <w:sz w:val="28"/>
              <w:szCs w:val="28"/>
            </w:rPr>
            <w:t>12</w:t>
          </w:r>
          <w:r w:rsidRPr="0063773F">
            <w:rPr>
              <w:sz w:val="28"/>
              <w:szCs w:val="28"/>
            </w:rPr>
            <w:fldChar w:fldCharType="end"/>
          </w:r>
        </w:p>
      </w:tc>
    </w:tr>
  </w:tbl>
  <w:p w14:paraId="76691F41" w14:textId="77777777" w:rsidR="000814D2" w:rsidRDefault="000814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C9E"/>
    <w:multiLevelType w:val="multilevel"/>
    <w:tmpl w:val="F586A6FC"/>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1004" w:hanging="720"/>
      </w:pPr>
      <w:rPr>
        <w:rFonts w:ascii="Arial" w:hAnsi="Arial" w:cs="Arial" w:hint="default"/>
      </w:rPr>
    </w:lvl>
    <w:lvl w:ilvl="2">
      <w:start w:val="1"/>
      <w:numFmt w:val="decimal"/>
      <w:isLgl/>
      <w:lvlText w:val="%1.%2.%3."/>
      <w:lvlJc w:val="left"/>
      <w:pPr>
        <w:ind w:left="1004" w:hanging="720"/>
      </w:pPr>
      <w:rPr>
        <w:rFonts w:cs="Times New Roman"/>
      </w:rPr>
    </w:lvl>
    <w:lvl w:ilvl="3">
      <w:start w:val="1"/>
      <w:numFmt w:val="decimal"/>
      <w:isLgl/>
      <w:lvlText w:val="%1.%2.%3.%4."/>
      <w:lvlJc w:val="left"/>
      <w:pPr>
        <w:ind w:left="1364" w:hanging="1080"/>
      </w:pPr>
      <w:rPr>
        <w:rFonts w:cs="Times New Roman"/>
      </w:rPr>
    </w:lvl>
    <w:lvl w:ilvl="4">
      <w:start w:val="1"/>
      <w:numFmt w:val="decimal"/>
      <w:isLgl/>
      <w:lvlText w:val="%1.%2.%3.%4.%5."/>
      <w:lvlJc w:val="left"/>
      <w:pPr>
        <w:ind w:left="1724" w:hanging="1440"/>
      </w:pPr>
      <w:rPr>
        <w:rFonts w:cs="Times New Roman"/>
      </w:rPr>
    </w:lvl>
    <w:lvl w:ilvl="5">
      <w:start w:val="1"/>
      <w:numFmt w:val="decimal"/>
      <w:isLgl/>
      <w:lvlText w:val="%1.%2.%3.%4.%5.%6."/>
      <w:lvlJc w:val="left"/>
      <w:pPr>
        <w:ind w:left="1724" w:hanging="1440"/>
      </w:pPr>
      <w:rPr>
        <w:rFonts w:cs="Times New Roman"/>
      </w:rPr>
    </w:lvl>
    <w:lvl w:ilvl="6">
      <w:start w:val="1"/>
      <w:numFmt w:val="decimal"/>
      <w:isLgl/>
      <w:lvlText w:val="%1.%2.%3.%4.%5.%6.%7."/>
      <w:lvlJc w:val="left"/>
      <w:pPr>
        <w:ind w:left="2084" w:hanging="1800"/>
      </w:pPr>
      <w:rPr>
        <w:rFonts w:cs="Times New Roman"/>
      </w:rPr>
    </w:lvl>
    <w:lvl w:ilvl="7">
      <w:start w:val="1"/>
      <w:numFmt w:val="decimal"/>
      <w:isLgl/>
      <w:lvlText w:val="%1.%2.%3.%4.%5.%6.%7.%8."/>
      <w:lvlJc w:val="left"/>
      <w:pPr>
        <w:ind w:left="2444" w:hanging="2160"/>
      </w:pPr>
      <w:rPr>
        <w:rFonts w:cs="Times New Roman"/>
      </w:rPr>
    </w:lvl>
    <w:lvl w:ilvl="8">
      <w:start w:val="1"/>
      <w:numFmt w:val="decimal"/>
      <w:isLgl/>
      <w:lvlText w:val="%1.%2.%3.%4.%5.%6.%7.%8.%9."/>
      <w:lvlJc w:val="left"/>
      <w:pPr>
        <w:ind w:left="2444" w:hanging="2160"/>
      </w:pPr>
      <w:rPr>
        <w:rFonts w:cs="Times New Roman"/>
      </w:rPr>
    </w:lvl>
  </w:abstractNum>
  <w:abstractNum w:abstractNumId="1" w15:restartNumberingAfterBreak="0">
    <w:nsid w:val="209245A3"/>
    <w:multiLevelType w:val="multilevel"/>
    <w:tmpl w:val="B636AF7E"/>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4A8222A6"/>
    <w:multiLevelType w:val="hybridMultilevel"/>
    <w:tmpl w:val="EB1AD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C874E3-F25C-4609-8F73-3D55E77E2E93}"/>
    <w:docVar w:name="dgnword-eventsink" w:val="2184796521920"/>
    <w:docVar w:name="dgnword-lastRevisionsView" w:val="0"/>
  </w:docVars>
  <w:rsids>
    <w:rsidRoot w:val="00644C3F"/>
    <w:rsid w:val="00004F43"/>
    <w:rsid w:val="0000645D"/>
    <w:rsid w:val="00006FF2"/>
    <w:rsid w:val="0000738A"/>
    <w:rsid w:val="0001016F"/>
    <w:rsid w:val="000101EE"/>
    <w:rsid w:val="000103DE"/>
    <w:rsid w:val="00013875"/>
    <w:rsid w:val="00015354"/>
    <w:rsid w:val="000162AA"/>
    <w:rsid w:val="000170D1"/>
    <w:rsid w:val="00020E52"/>
    <w:rsid w:val="00023351"/>
    <w:rsid w:val="00033A3C"/>
    <w:rsid w:val="00043EA6"/>
    <w:rsid w:val="000444D4"/>
    <w:rsid w:val="00052FBB"/>
    <w:rsid w:val="000560CD"/>
    <w:rsid w:val="00066203"/>
    <w:rsid w:val="00066AC6"/>
    <w:rsid w:val="0006765D"/>
    <w:rsid w:val="00071EC0"/>
    <w:rsid w:val="00074D57"/>
    <w:rsid w:val="0007658A"/>
    <w:rsid w:val="0007749D"/>
    <w:rsid w:val="000814D2"/>
    <w:rsid w:val="000920D8"/>
    <w:rsid w:val="00092B02"/>
    <w:rsid w:val="000952F9"/>
    <w:rsid w:val="000A1C44"/>
    <w:rsid w:val="000A4D89"/>
    <w:rsid w:val="000A78C1"/>
    <w:rsid w:val="000B00A9"/>
    <w:rsid w:val="000C3DB4"/>
    <w:rsid w:val="000C44A0"/>
    <w:rsid w:val="000C4C19"/>
    <w:rsid w:val="000C6006"/>
    <w:rsid w:val="000D2522"/>
    <w:rsid w:val="000D345A"/>
    <w:rsid w:val="000E4C2F"/>
    <w:rsid w:val="000F08FB"/>
    <w:rsid w:val="000F2463"/>
    <w:rsid w:val="000F3BB4"/>
    <w:rsid w:val="000F7C26"/>
    <w:rsid w:val="00101222"/>
    <w:rsid w:val="001128E1"/>
    <w:rsid w:val="00121B3E"/>
    <w:rsid w:val="00134A4A"/>
    <w:rsid w:val="001365B4"/>
    <w:rsid w:val="001377BD"/>
    <w:rsid w:val="00144D08"/>
    <w:rsid w:val="001531D2"/>
    <w:rsid w:val="00154107"/>
    <w:rsid w:val="001626A3"/>
    <w:rsid w:val="00163E30"/>
    <w:rsid w:val="00163ED4"/>
    <w:rsid w:val="00165642"/>
    <w:rsid w:val="00172CE8"/>
    <w:rsid w:val="0017322F"/>
    <w:rsid w:val="00174639"/>
    <w:rsid w:val="00174B0D"/>
    <w:rsid w:val="001764FD"/>
    <w:rsid w:val="00186664"/>
    <w:rsid w:val="00186BE6"/>
    <w:rsid w:val="00187C11"/>
    <w:rsid w:val="001950B4"/>
    <w:rsid w:val="001A24E7"/>
    <w:rsid w:val="001B52CA"/>
    <w:rsid w:val="001B5C09"/>
    <w:rsid w:val="001B5F8A"/>
    <w:rsid w:val="001B7BFA"/>
    <w:rsid w:val="001C2C68"/>
    <w:rsid w:val="001C596F"/>
    <w:rsid w:val="001D0EE9"/>
    <w:rsid w:val="001F41AE"/>
    <w:rsid w:val="001F67A8"/>
    <w:rsid w:val="00201A89"/>
    <w:rsid w:val="00205DAE"/>
    <w:rsid w:val="002127EF"/>
    <w:rsid w:val="00214847"/>
    <w:rsid w:val="002202C5"/>
    <w:rsid w:val="002223B0"/>
    <w:rsid w:val="002229B0"/>
    <w:rsid w:val="00223260"/>
    <w:rsid w:val="0022461F"/>
    <w:rsid w:val="00224AEE"/>
    <w:rsid w:val="00231E10"/>
    <w:rsid w:val="002344F5"/>
    <w:rsid w:val="00234F63"/>
    <w:rsid w:val="00237BCC"/>
    <w:rsid w:val="00241C6E"/>
    <w:rsid w:val="0024484D"/>
    <w:rsid w:val="0025153F"/>
    <w:rsid w:val="00256532"/>
    <w:rsid w:val="00260635"/>
    <w:rsid w:val="00261CF7"/>
    <w:rsid w:val="00262220"/>
    <w:rsid w:val="00265693"/>
    <w:rsid w:val="00284DF5"/>
    <w:rsid w:val="00286810"/>
    <w:rsid w:val="00294F42"/>
    <w:rsid w:val="0029517B"/>
    <w:rsid w:val="002A09EB"/>
    <w:rsid w:val="002A590B"/>
    <w:rsid w:val="002B7560"/>
    <w:rsid w:val="002C0355"/>
    <w:rsid w:val="002C640C"/>
    <w:rsid w:val="002C6AA1"/>
    <w:rsid w:val="002C7270"/>
    <w:rsid w:val="002E0AA7"/>
    <w:rsid w:val="002E497C"/>
    <w:rsid w:val="002E7BFB"/>
    <w:rsid w:val="002F0261"/>
    <w:rsid w:val="002F2A86"/>
    <w:rsid w:val="002F3799"/>
    <w:rsid w:val="002F5F87"/>
    <w:rsid w:val="00306FEC"/>
    <w:rsid w:val="00310BC1"/>
    <w:rsid w:val="00316CF2"/>
    <w:rsid w:val="003240AE"/>
    <w:rsid w:val="003343F8"/>
    <w:rsid w:val="003344D3"/>
    <w:rsid w:val="0033509B"/>
    <w:rsid w:val="003350DA"/>
    <w:rsid w:val="00340624"/>
    <w:rsid w:val="00340A20"/>
    <w:rsid w:val="00342E67"/>
    <w:rsid w:val="00347DC1"/>
    <w:rsid w:val="00351483"/>
    <w:rsid w:val="00351D98"/>
    <w:rsid w:val="00353E50"/>
    <w:rsid w:val="00354A12"/>
    <w:rsid w:val="003559FA"/>
    <w:rsid w:val="00355E0A"/>
    <w:rsid w:val="00357588"/>
    <w:rsid w:val="003609BF"/>
    <w:rsid w:val="00366C74"/>
    <w:rsid w:val="003814A2"/>
    <w:rsid w:val="00382023"/>
    <w:rsid w:val="00395748"/>
    <w:rsid w:val="00395A14"/>
    <w:rsid w:val="00396A83"/>
    <w:rsid w:val="003A0130"/>
    <w:rsid w:val="003A10BE"/>
    <w:rsid w:val="003A222E"/>
    <w:rsid w:val="003A6154"/>
    <w:rsid w:val="003B09D4"/>
    <w:rsid w:val="003C052B"/>
    <w:rsid w:val="003C151B"/>
    <w:rsid w:val="003C3323"/>
    <w:rsid w:val="003D4F50"/>
    <w:rsid w:val="003E248A"/>
    <w:rsid w:val="003F10B9"/>
    <w:rsid w:val="003F4B82"/>
    <w:rsid w:val="00402F5D"/>
    <w:rsid w:val="00404F0A"/>
    <w:rsid w:val="00412059"/>
    <w:rsid w:val="00413355"/>
    <w:rsid w:val="0041448C"/>
    <w:rsid w:val="00414BC8"/>
    <w:rsid w:val="0042002D"/>
    <w:rsid w:val="00420ADB"/>
    <w:rsid w:val="00433864"/>
    <w:rsid w:val="00435B6C"/>
    <w:rsid w:val="00443865"/>
    <w:rsid w:val="00455260"/>
    <w:rsid w:val="00457D7D"/>
    <w:rsid w:val="004656AE"/>
    <w:rsid w:val="00467059"/>
    <w:rsid w:val="00471A71"/>
    <w:rsid w:val="00476F65"/>
    <w:rsid w:val="00485D5E"/>
    <w:rsid w:val="00486D59"/>
    <w:rsid w:val="0049405C"/>
    <w:rsid w:val="00494503"/>
    <w:rsid w:val="0049676A"/>
    <w:rsid w:val="004A1967"/>
    <w:rsid w:val="004A5023"/>
    <w:rsid w:val="004A7659"/>
    <w:rsid w:val="004B52E0"/>
    <w:rsid w:val="004C1034"/>
    <w:rsid w:val="004C46A8"/>
    <w:rsid w:val="004C5356"/>
    <w:rsid w:val="004C5BE3"/>
    <w:rsid w:val="004C63CD"/>
    <w:rsid w:val="004C778F"/>
    <w:rsid w:val="004D243B"/>
    <w:rsid w:val="004D4694"/>
    <w:rsid w:val="004D7E26"/>
    <w:rsid w:val="004E105D"/>
    <w:rsid w:val="004E33ED"/>
    <w:rsid w:val="004E746E"/>
    <w:rsid w:val="004F147C"/>
    <w:rsid w:val="00503B88"/>
    <w:rsid w:val="00505297"/>
    <w:rsid w:val="005101E5"/>
    <w:rsid w:val="00511238"/>
    <w:rsid w:val="00513BE3"/>
    <w:rsid w:val="00524FC7"/>
    <w:rsid w:val="0052557E"/>
    <w:rsid w:val="005264AB"/>
    <w:rsid w:val="00527D59"/>
    <w:rsid w:val="005326FE"/>
    <w:rsid w:val="005327AE"/>
    <w:rsid w:val="00534EEA"/>
    <w:rsid w:val="00543701"/>
    <w:rsid w:val="00544772"/>
    <w:rsid w:val="00561B4E"/>
    <w:rsid w:val="0057371C"/>
    <w:rsid w:val="00582062"/>
    <w:rsid w:val="005848D6"/>
    <w:rsid w:val="005A39DF"/>
    <w:rsid w:val="005A49DE"/>
    <w:rsid w:val="005B2626"/>
    <w:rsid w:val="005D1799"/>
    <w:rsid w:val="005E283A"/>
    <w:rsid w:val="005F0C6C"/>
    <w:rsid w:val="005F3353"/>
    <w:rsid w:val="00615057"/>
    <w:rsid w:val="006217EF"/>
    <w:rsid w:val="00623167"/>
    <w:rsid w:val="00632676"/>
    <w:rsid w:val="0063773F"/>
    <w:rsid w:val="00641EF1"/>
    <w:rsid w:val="00644C3F"/>
    <w:rsid w:val="00655673"/>
    <w:rsid w:val="006559EA"/>
    <w:rsid w:val="00655E0F"/>
    <w:rsid w:val="006578FA"/>
    <w:rsid w:val="00662850"/>
    <w:rsid w:val="0067539D"/>
    <w:rsid w:val="00677A58"/>
    <w:rsid w:val="00682B65"/>
    <w:rsid w:val="00683AC3"/>
    <w:rsid w:val="00683FD4"/>
    <w:rsid w:val="006A2DCC"/>
    <w:rsid w:val="006B0F6E"/>
    <w:rsid w:val="006C172A"/>
    <w:rsid w:val="006C2191"/>
    <w:rsid w:val="006C3E7D"/>
    <w:rsid w:val="006C7FBF"/>
    <w:rsid w:val="006D2309"/>
    <w:rsid w:val="006D40B2"/>
    <w:rsid w:val="006D71D7"/>
    <w:rsid w:val="006E1DCA"/>
    <w:rsid w:val="006F1A5A"/>
    <w:rsid w:val="00706522"/>
    <w:rsid w:val="00714D1A"/>
    <w:rsid w:val="00715110"/>
    <w:rsid w:val="0071647F"/>
    <w:rsid w:val="00716EB1"/>
    <w:rsid w:val="00726E46"/>
    <w:rsid w:val="007325E6"/>
    <w:rsid w:val="00733966"/>
    <w:rsid w:val="00743AFD"/>
    <w:rsid w:val="00747BF8"/>
    <w:rsid w:val="00750A78"/>
    <w:rsid w:val="007514F9"/>
    <w:rsid w:val="00751626"/>
    <w:rsid w:val="007561B8"/>
    <w:rsid w:val="0076025C"/>
    <w:rsid w:val="00764F9F"/>
    <w:rsid w:val="0076691A"/>
    <w:rsid w:val="00773B74"/>
    <w:rsid w:val="007749B0"/>
    <w:rsid w:val="0077545B"/>
    <w:rsid w:val="00776528"/>
    <w:rsid w:val="007803CB"/>
    <w:rsid w:val="00790483"/>
    <w:rsid w:val="00791A13"/>
    <w:rsid w:val="007923E5"/>
    <w:rsid w:val="00792896"/>
    <w:rsid w:val="00792E4F"/>
    <w:rsid w:val="007A125D"/>
    <w:rsid w:val="007A3D31"/>
    <w:rsid w:val="007A403E"/>
    <w:rsid w:val="007A444A"/>
    <w:rsid w:val="007A527F"/>
    <w:rsid w:val="007A5DF4"/>
    <w:rsid w:val="007B0155"/>
    <w:rsid w:val="007B3515"/>
    <w:rsid w:val="007C4412"/>
    <w:rsid w:val="007C7252"/>
    <w:rsid w:val="007C7AC0"/>
    <w:rsid w:val="007D2772"/>
    <w:rsid w:val="007E0EEE"/>
    <w:rsid w:val="007E210B"/>
    <w:rsid w:val="007E35E8"/>
    <w:rsid w:val="007E43CA"/>
    <w:rsid w:val="007F14CB"/>
    <w:rsid w:val="008011F7"/>
    <w:rsid w:val="00803CB0"/>
    <w:rsid w:val="0081039A"/>
    <w:rsid w:val="00817329"/>
    <w:rsid w:val="00817391"/>
    <w:rsid w:val="008244FE"/>
    <w:rsid w:val="00824B35"/>
    <w:rsid w:val="008368EE"/>
    <w:rsid w:val="00844A99"/>
    <w:rsid w:val="00847896"/>
    <w:rsid w:val="0085324A"/>
    <w:rsid w:val="00853DEA"/>
    <w:rsid w:val="00854707"/>
    <w:rsid w:val="00860E96"/>
    <w:rsid w:val="008624CA"/>
    <w:rsid w:val="00865F6C"/>
    <w:rsid w:val="00867A90"/>
    <w:rsid w:val="00870777"/>
    <w:rsid w:val="00870C1B"/>
    <w:rsid w:val="00873333"/>
    <w:rsid w:val="00876215"/>
    <w:rsid w:val="008826DD"/>
    <w:rsid w:val="00885C2E"/>
    <w:rsid w:val="00886846"/>
    <w:rsid w:val="008906C7"/>
    <w:rsid w:val="00890BBA"/>
    <w:rsid w:val="008C1096"/>
    <w:rsid w:val="008C5292"/>
    <w:rsid w:val="008D2127"/>
    <w:rsid w:val="008D27AB"/>
    <w:rsid w:val="008D30AB"/>
    <w:rsid w:val="008E1805"/>
    <w:rsid w:val="008E5DAE"/>
    <w:rsid w:val="008E77BC"/>
    <w:rsid w:val="008E7D3E"/>
    <w:rsid w:val="008F144F"/>
    <w:rsid w:val="008F2FBE"/>
    <w:rsid w:val="00900568"/>
    <w:rsid w:val="009007C1"/>
    <w:rsid w:val="00900F89"/>
    <w:rsid w:val="009057BB"/>
    <w:rsid w:val="00911330"/>
    <w:rsid w:val="00912E59"/>
    <w:rsid w:val="00915533"/>
    <w:rsid w:val="00922344"/>
    <w:rsid w:val="009262E5"/>
    <w:rsid w:val="00932601"/>
    <w:rsid w:val="00935443"/>
    <w:rsid w:val="00943A54"/>
    <w:rsid w:val="009508B9"/>
    <w:rsid w:val="00951780"/>
    <w:rsid w:val="009612FE"/>
    <w:rsid w:val="00971221"/>
    <w:rsid w:val="009854DD"/>
    <w:rsid w:val="00985B3E"/>
    <w:rsid w:val="0099014F"/>
    <w:rsid w:val="00993D06"/>
    <w:rsid w:val="009A1946"/>
    <w:rsid w:val="009A255E"/>
    <w:rsid w:val="009A4A90"/>
    <w:rsid w:val="009B2792"/>
    <w:rsid w:val="009B6DB2"/>
    <w:rsid w:val="009C2964"/>
    <w:rsid w:val="009C3DBF"/>
    <w:rsid w:val="009D07B3"/>
    <w:rsid w:val="009F5B5D"/>
    <w:rsid w:val="009F6A0F"/>
    <w:rsid w:val="00A0218C"/>
    <w:rsid w:val="00A0228F"/>
    <w:rsid w:val="00A1251D"/>
    <w:rsid w:val="00A14DEE"/>
    <w:rsid w:val="00A14E40"/>
    <w:rsid w:val="00A2014B"/>
    <w:rsid w:val="00A22C82"/>
    <w:rsid w:val="00A23A55"/>
    <w:rsid w:val="00A26BFE"/>
    <w:rsid w:val="00A27FD9"/>
    <w:rsid w:val="00A30044"/>
    <w:rsid w:val="00A42C54"/>
    <w:rsid w:val="00A47F44"/>
    <w:rsid w:val="00A62F2C"/>
    <w:rsid w:val="00A66957"/>
    <w:rsid w:val="00A86746"/>
    <w:rsid w:val="00A9122C"/>
    <w:rsid w:val="00A959E0"/>
    <w:rsid w:val="00AA3DFD"/>
    <w:rsid w:val="00AA4626"/>
    <w:rsid w:val="00AA5C6B"/>
    <w:rsid w:val="00AB0326"/>
    <w:rsid w:val="00AB4E93"/>
    <w:rsid w:val="00AC37A2"/>
    <w:rsid w:val="00AE4718"/>
    <w:rsid w:val="00AF4273"/>
    <w:rsid w:val="00AF5D46"/>
    <w:rsid w:val="00B0323A"/>
    <w:rsid w:val="00B03818"/>
    <w:rsid w:val="00B03D20"/>
    <w:rsid w:val="00B046FB"/>
    <w:rsid w:val="00B149ED"/>
    <w:rsid w:val="00B27598"/>
    <w:rsid w:val="00B367BD"/>
    <w:rsid w:val="00B47C51"/>
    <w:rsid w:val="00B57065"/>
    <w:rsid w:val="00B60CB9"/>
    <w:rsid w:val="00B627E7"/>
    <w:rsid w:val="00B6596C"/>
    <w:rsid w:val="00B67A5A"/>
    <w:rsid w:val="00B705EA"/>
    <w:rsid w:val="00B82AC8"/>
    <w:rsid w:val="00B852DB"/>
    <w:rsid w:val="00B87315"/>
    <w:rsid w:val="00B93EBB"/>
    <w:rsid w:val="00B97390"/>
    <w:rsid w:val="00B97F99"/>
    <w:rsid w:val="00BA19FB"/>
    <w:rsid w:val="00BA3DB5"/>
    <w:rsid w:val="00BB1ECF"/>
    <w:rsid w:val="00BB500F"/>
    <w:rsid w:val="00BB5915"/>
    <w:rsid w:val="00BB6456"/>
    <w:rsid w:val="00BD4450"/>
    <w:rsid w:val="00BD4E6C"/>
    <w:rsid w:val="00BD706A"/>
    <w:rsid w:val="00BE1D47"/>
    <w:rsid w:val="00BF2BA7"/>
    <w:rsid w:val="00BF2E70"/>
    <w:rsid w:val="00BF62E9"/>
    <w:rsid w:val="00C032CC"/>
    <w:rsid w:val="00C113E8"/>
    <w:rsid w:val="00C15B27"/>
    <w:rsid w:val="00C17A3A"/>
    <w:rsid w:val="00C27040"/>
    <w:rsid w:val="00C32DBA"/>
    <w:rsid w:val="00C35A61"/>
    <w:rsid w:val="00C37321"/>
    <w:rsid w:val="00C45C70"/>
    <w:rsid w:val="00C54E91"/>
    <w:rsid w:val="00C55039"/>
    <w:rsid w:val="00C566B6"/>
    <w:rsid w:val="00C666CC"/>
    <w:rsid w:val="00C70B62"/>
    <w:rsid w:val="00C72574"/>
    <w:rsid w:val="00C7762D"/>
    <w:rsid w:val="00C81D41"/>
    <w:rsid w:val="00C84087"/>
    <w:rsid w:val="00C85196"/>
    <w:rsid w:val="00C859FD"/>
    <w:rsid w:val="00CB4D5A"/>
    <w:rsid w:val="00CB4FDF"/>
    <w:rsid w:val="00CC3A0A"/>
    <w:rsid w:val="00CC443D"/>
    <w:rsid w:val="00CD0D5A"/>
    <w:rsid w:val="00CD3B1F"/>
    <w:rsid w:val="00CD622E"/>
    <w:rsid w:val="00CE0F8B"/>
    <w:rsid w:val="00CE2727"/>
    <w:rsid w:val="00CE387E"/>
    <w:rsid w:val="00CE579A"/>
    <w:rsid w:val="00CF0D86"/>
    <w:rsid w:val="00CF3D83"/>
    <w:rsid w:val="00CF4245"/>
    <w:rsid w:val="00CF52E2"/>
    <w:rsid w:val="00CF5D0B"/>
    <w:rsid w:val="00D00643"/>
    <w:rsid w:val="00D05570"/>
    <w:rsid w:val="00D12CC8"/>
    <w:rsid w:val="00D13205"/>
    <w:rsid w:val="00D138A6"/>
    <w:rsid w:val="00D20AED"/>
    <w:rsid w:val="00D301E2"/>
    <w:rsid w:val="00D355BA"/>
    <w:rsid w:val="00D3596A"/>
    <w:rsid w:val="00D45B95"/>
    <w:rsid w:val="00D500D4"/>
    <w:rsid w:val="00D5107D"/>
    <w:rsid w:val="00D56ECC"/>
    <w:rsid w:val="00D64CE2"/>
    <w:rsid w:val="00D74511"/>
    <w:rsid w:val="00D754D9"/>
    <w:rsid w:val="00D75B4E"/>
    <w:rsid w:val="00D800FF"/>
    <w:rsid w:val="00D81290"/>
    <w:rsid w:val="00D87184"/>
    <w:rsid w:val="00D95082"/>
    <w:rsid w:val="00D97FCF"/>
    <w:rsid w:val="00DA10EE"/>
    <w:rsid w:val="00DA2AB0"/>
    <w:rsid w:val="00DB176A"/>
    <w:rsid w:val="00DB3A2D"/>
    <w:rsid w:val="00DB4012"/>
    <w:rsid w:val="00DB486A"/>
    <w:rsid w:val="00DC1461"/>
    <w:rsid w:val="00DC3215"/>
    <w:rsid w:val="00DC630B"/>
    <w:rsid w:val="00DD1BDF"/>
    <w:rsid w:val="00DD7167"/>
    <w:rsid w:val="00DE4168"/>
    <w:rsid w:val="00DE471F"/>
    <w:rsid w:val="00DE76E2"/>
    <w:rsid w:val="00DF4475"/>
    <w:rsid w:val="00E02808"/>
    <w:rsid w:val="00E11920"/>
    <w:rsid w:val="00E13597"/>
    <w:rsid w:val="00E2098B"/>
    <w:rsid w:val="00E218AC"/>
    <w:rsid w:val="00E21ED2"/>
    <w:rsid w:val="00E265C8"/>
    <w:rsid w:val="00E31DC3"/>
    <w:rsid w:val="00E36BBE"/>
    <w:rsid w:val="00E410B6"/>
    <w:rsid w:val="00E4547D"/>
    <w:rsid w:val="00E51B64"/>
    <w:rsid w:val="00E576E4"/>
    <w:rsid w:val="00E614A8"/>
    <w:rsid w:val="00E66E89"/>
    <w:rsid w:val="00E67CE2"/>
    <w:rsid w:val="00E74A2C"/>
    <w:rsid w:val="00E757EF"/>
    <w:rsid w:val="00E81D4F"/>
    <w:rsid w:val="00E85B44"/>
    <w:rsid w:val="00E91704"/>
    <w:rsid w:val="00E930B9"/>
    <w:rsid w:val="00E96880"/>
    <w:rsid w:val="00EB263C"/>
    <w:rsid w:val="00EB76D1"/>
    <w:rsid w:val="00ED1E1C"/>
    <w:rsid w:val="00ED499B"/>
    <w:rsid w:val="00ED7A03"/>
    <w:rsid w:val="00EE7BF0"/>
    <w:rsid w:val="00EF4953"/>
    <w:rsid w:val="00F1595E"/>
    <w:rsid w:val="00F16989"/>
    <w:rsid w:val="00F16CA9"/>
    <w:rsid w:val="00F225A1"/>
    <w:rsid w:val="00F24B92"/>
    <w:rsid w:val="00F2525C"/>
    <w:rsid w:val="00F27851"/>
    <w:rsid w:val="00F33E3B"/>
    <w:rsid w:val="00F34EA3"/>
    <w:rsid w:val="00F44C9E"/>
    <w:rsid w:val="00F45B36"/>
    <w:rsid w:val="00F47165"/>
    <w:rsid w:val="00F4798A"/>
    <w:rsid w:val="00F570EA"/>
    <w:rsid w:val="00F57A52"/>
    <w:rsid w:val="00F60D69"/>
    <w:rsid w:val="00F60FAD"/>
    <w:rsid w:val="00F7095A"/>
    <w:rsid w:val="00F72367"/>
    <w:rsid w:val="00F90114"/>
    <w:rsid w:val="00F93D1E"/>
    <w:rsid w:val="00F97571"/>
    <w:rsid w:val="00F976B9"/>
    <w:rsid w:val="00FA374A"/>
    <w:rsid w:val="00FA4DEC"/>
    <w:rsid w:val="00FB2B99"/>
    <w:rsid w:val="00FC0C94"/>
    <w:rsid w:val="00FC649E"/>
    <w:rsid w:val="00FD223B"/>
    <w:rsid w:val="00FE1F3A"/>
    <w:rsid w:val="00FE2FD5"/>
    <w:rsid w:val="00FE6F3E"/>
    <w:rsid w:val="00FE72CE"/>
    <w:rsid w:val="00FF041E"/>
    <w:rsid w:val="00FF3018"/>
    <w:rsid w:val="00FF32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DB753"/>
  <w15:chartTrackingRefBased/>
  <w15:docId w15:val="{D3A19663-72CB-4F2C-BD07-FD9382EE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4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FC0C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4C3F"/>
    <w:rPr>
      <w:sz w:val="20"/>
      <w:szCs w:val="20"/>
    </w:rPr>
  </w:style>
  <w:style w:type="character" w:customStyle="1" w:styleId="FootnoteTextChar">
    <w:name w:val="Footnote Text Char"/>
    <w:basedOn w:val="DefaultParagraphFont"/>
    <w:link w:val="FootnoteText"/>
    <w:uiPriority w:val="99"/>
    <w:semiHidden/>
    <w:rsid w:val="00644C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44C3F"/>
    <w:rPr>
      <w:vertAlign w:val="superscript"/>
    </w:rPr>
  </w:style>
  <w:style w:type="paragraph" w:styleId="Header">
    <w:name w:val="header"/>
    <w:basedOn w:val="Normal"/>
    <w:link w:val="HeaderChar"/>
    <w:uiPriority w:val="99"/>
    <w:unhideWhenUsed/>
    <w:rsid w:val="000814D2"/>
    <w:pPr>
      <w:tabs>
        <w:tab w:val="center" w:pos="4513"/>
        <w:tab w:val="right" w:pos="9026"/>
      </w:tabs>
    </w:pPr>
  </w:style>
  <w:style w:type="character" w:customStyle="1" w:styleId="HeaderChar">
    <w:name w:val="Header Char"/>
    <w:basedOn w:val="DefaultParagraphFont"/>
    <w:link w:val="Header"/>
    <w:uiPriority w:val="99"/>
    <w:rsid w:val="000814D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814D2"/>
    <w:pPr>
      <w:tabs>
        <w:tab w:val="center" w:pos="4513"/>
        <w:tab w:val="right" w:pos="9026"/>
      </w:tabs>
    </w:pPr>
  </w:style>
  <w:style w:type="character" w:customStyle="1" w:styleId="FooterChar">
    <w:name w:val="Footer Char"/>
    <w:basedOn w:val="DefaultParagraphFont"/>
    <w:link w:val="Footer"/>
    <w:uiPriority w:val="99"/>
    <w:rsid w:val="000814D2"/>
    <w:rPr>
      <w:rFonts w:ascii="Times New Roman" w:eastAsia="Times New Roman" w:hAnsi="Times New Roman" w:cs="Times New Roman"/>
      <w:sz w:val="24"/>
      <w:szCs w:val="24"/>
      <w:lang w:eastAsia="en-GB"/>
    </w:rPr>
  </w:style>
  <w:style w:type="paragraph" w:styleId="Revision">
    <w:name w:val="Revision"/>
    <w:hidden/>
    <w:uiPriority w:val="99"/>
    <w:semiHidden/>
    <w:rsid w:val="006559EA"/>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301E2"/>
    <w:rPr>
      <w:sz w:val="16"/>
      <w:szCs w:val="16"/>
    </w:rPr>
  </w:style>
  <w:style w:type="paragraph" w:styleId="CommentText">
    <w:name w:val="annotation text"/>
    <w:basedOn w:val="Normal"/>
    <w:link w:val="CommentTextChar"/>
    <w:uiPriority w:val="99"/>
    <w:unhideWhenUsed/>
    <w:rsid w:val="00D301E2"/>
    <w:rPr>
      <w:sz w:val="20"/>
      <w:szCs w:val="20"/>
    </w:rPr>
  </w:style>
  <w:style w:type="character" w:customStyle="1" w:styleId="CommentTextChar">
    <w:name w:val="Comment Text Char"/>
    <w:basedOn w:val="DefaultParagraphFont"/>
    <w:link w:val="CommentText"/>
    <w:uiPriority w:val="99"/>
    <w:rsid w:val="00D301E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301E2"/>
    <w:rPr>
      <w:b/>
      <w:bCs/>
    </w:rPr>
  </w:style>
  <w:style w:type="character" w:customStyle="1" w:styleId="CommentSubjectChar">
    <w:name w:val="Comment Subject Char"/>
    <w:basedOn w:val="CommentTextChar"/>
    <w:link w:val="CommentSubject"/>
    <w:uiPriority w:val="99"/>
    <w:semiHidden/>
    <w:rsid w:val="00D301E2"/>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C85196"/>
    <w:pPr>
      <w:spacing w:after="160" w:line="256"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PlaceholderText">
    <w:name w:val="Placeholder Text"/>
    <w:basedOn w:val="DefaultParagraphFont"/>
    <w:uiPriority w:val="99"/>
    <w:semiHidden/>
    <w:rsid w:val="00FE1F3A"/>
    <w:rPr>
      <w:color w:val="666666"/>
    </w:rPr>
  </w:style>
  <w:style w:type="character" w:customStyle="1" w:styleId="mc">
    <w:name w:val="mc"/>
    <w:basedOn w:val="DefaultParagraphFont"/>
    <w:rsid w:val="004C5BE3"/>
  </w:style>
  <w:style w:type="character" w:customStyle="1" w:styleId="g1">
    <w:name w:val="g1"/>
    <w:basedOn w:val="DefaultParagraphFont"/>
    <w:rsid w:val="004C5BE3"/>
  </w:style>
  <w:style w:type="character" w:styleId="Hyperlink">
    <w:name w:val="Hyperlink"/>
    <w:basedOn w:val="DefaultParagraphFont"/>
    <w:uiPriority w:val="99"/>
    <w:semiHidden/>
    <w:unhideWhenUsed/>
    <w:rsid w:val="004C5BE3"/>
    <w:rPr>
      <w:color w:val="0000FF"/>
      <w:u w:val="single"/>
    </w:rPr>
  </w:style>
  <w:style w:type="paragraph" w:styleId="BalloonText">
    <w:name w:val="Balloon Text"/>
    <w:basedOn w:val="Normal"/>
    <w:link w:val="BalloonTextChar"/>
    <w:uiPriority w:val="99"/>
    <w:semiHidden/>
    <w:unhideWhenUsed/>
    <w:rsid w:val="00B60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CB9"/>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semiHidden/>
    <w:rsid w:val="00FC0C94"/>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396">
      <w:bodyDiv w:val="1"/>
      <w:marLeft w:val="0"/>
      <w:marRight w:val="0"/>
      <w:marTop w:val="0"/>
      <w:marBottom w:val="0"/>
      <w:divBdr>
        <w:top w:val="none" w:sz="0" w:space="0" w:color="auto"/>
        <w:left w:val="none" w:sz="0" w:space="0" w:color="auto"/>
        <w:bottom w:val="none" w:sz="0" w:space="0" w:color="auto"/>
        <w:right w:val="none" w:sz="0" w:space="0" w:color="auto"/>
      </w:divBdr>
    </w:div>
    <w:div w:id="55134623">
      <w:bodyDiv w:val="1"/>
      <w:marLeft w:val="0"/>
      <w:marRight w:val="0"/>
      <w:marTop w:val="0"/>
      <w:marBottom w:val="0"/>
      <w:divBdr>
        <w:top w:val="none" w:sz="0" w:space="0" w:color="auto"/>
        <w:left w:val="none" w:sz="0" w:space="0" w:color="auto"/>
        <w:bottom w:val="none" w:sz="0" w:space="0" w:color="auto"/>
        <w:right w:val="none" w:sz="0" w:space="0" w:color="auto"/>
      </w:divBdr>
    </w:div>
    <w:div w:id="215508515">
      <w:bodyDiv w:val="1"/>
      <w:marLeft w:val="0"/>
      <w:marRight w:val="0"/>
      <w:marTop w:val="0"/>
      <w:marBottom w:val="0"/>
      <w:divBdr>
        <w:top w:val="none" w:sz="0" w:space="0" w:color="auto"/>
        <w:left w:val="none" w:sz="0" w:space="0" w:color="auto"/>
        <w:bottom w:val="none" w:sz="0" w:space="0" w:color="auto"/>
        <w:right w:val="none" w:sz="0" w:space="0" w:color="auto"/>
      </w:divBdr>
    </w:div>
    <w:div w:id="252978014">
      <w:bodyDiv w:val="1"/>
      <w:marLeft w:val="0"/>
      <w:marRight w:val="0"/>
      <w:marTop w:val="0"/>
      <w:marBottom w:val="0"/>
      <w:divBdr>
        <w:top w:val="none" w:sz="0" w:space="0" w:color="auto"/>
        <w:left w:val="none" w:sz="0" w:space="0" w:color="auto"/>
        <w:bottom w:val="none" w:sz="0" w:space="0" w:color="auto"/>
        <w:right w:val="none" w:sz="0" w:space="0" w:color="auto"/>
      </w:divBdr>
    </w:div>
    <w:div w:id="356779771">
      <w:bodyDiv w:val="1"/>
      <w:marLeft w:val="0"/>
      <w:marRight w:val="0"/>
      <w:marTop w:val="0"/>
      <w:marBottom w:val="0"/>
      <w:divBdr>
        <w:top w:val="none" w:sz="0" w:space="0" w:color="auto"/>
        <w:left w:val="none" w:sz="0" w:space="0" w:color="auto"/>
        <w:bottom w:val="none" w:sz="0" w:space="0" w:color="auto"/>
        <w:right w:val="none" w:sz="0" w:space="0" w:color="auto"/>
      </w:divBdr>
    </w:div>
    <w:div w:id="553737901">
      <w:bodyDiv w:val="1"/>
      <w:marLeft w:val="0"/>
      <w:marRight w:val="0"/>
      <w:marTop w:val="0"/>
      <w:marBottom w:val="0"/>
      <w:divBdr>
        <w:top w:val="none" w:sz="0" w:space="0" w:color="auto"/>
        <w:left w:val="none" w:sz="0" w:space="0" w:color="auto"/>
        <w:bottom w:val="none" w:sz="0" w:space="0" w:color="auto"/>
        <w:right w:val="none" w:sz="0" w:space="0" w:color="auto"/>
      </w:divBdr>
    </w:div>
    <w:div w:id="695739482">
      <w:bodyDiv w:val="1"/>
      <w:marLeft w:val="0"/>
      <w:marRight w:val="0"/>
      <w:marTop w:val="0"/>
      <w:marBottom w:val="0"/>
      <w:divBdr>
        <w:top w:val="none" w:sz="0" w:space="0" w:color="auto"/>
        <w:left w:val="none" w:sz="0" w:space="0" w:color="auto"/>
        <w:bottom w:val="none" w:sz="0" w:space="0" w:color="auto"/>
        <w:right w:val="none" w:sz="0" w:space="0" w:color="auto"/>
      </w:divBdr>
      <w:divsChild>
        <w:div w:id="725370661">
          <w:marLeft w:val="0"/>
          <w:marRight w:val="0"/>
          <w:marTop w:val="120"/>
          <w:marBottom w:val="0"/>
          <w:divBdr>
            <w:top w:val="none" w:sz="0" w:space="0" w:color="auto"/>
            <w:left w:val="none" w:sz="0" w:space="0" w:color="auto"/>
            <w:bottom w:val="none" w:sz="0" w:space="0" w:color="auto"/>
            <w:right w:val="none" w:sz="0" w:space="0" w:color="auto"/>
          </w:divBdr>
        </w:div>
        <w:div w:id="1685788001">
          <w:marLeft w:val="567"/>
          <w:marRight w:val="0"/>
          <w:marTop w:val="60"/>
          <w:marBottom w:val="0"/>
          <w:divBdr>
            <w:top w:val="none" w:sz="0" w:space="0" w:color="auto"/>
            <w:left w:val="none" w:sz="0" w:space="0" w:color="auto"/>
            <w:bottom w:val="none" w:sz="0" w:space="0" w:color="auto"/>
            <w:right w:val="none" w:sz="0" w:space="0" w:color="auto"/>
          </w:divBdr>
        </w:div>
      </w:divsChild>
    </w:div>
    <w:div w:id="738944308">
      <w:bodyDiv w:val="1"/>
      <w:marLeft w:val="0"/>
      <w:marRight w:val="0"/>
      <w:marTop w:val="0"/>
      <w:marBottom w:val="0"/>
      <w:divBdr>
        <w:top w:val="none" w:sz="0" w:space="0" w:color="auto"/>
        <w:left w:val="none" w:sz="0" w:space="0" w:color="auto"/>
        <w:bottom w:val="none" w:sz="0" w:space="0" w:color="auto"/>
        <w:right w:val="none" w:sz="0" w:space="0" w:color="auto"/>
      </w:divBdr>
    </w:div>
    <w:div w:id="901676704">
      <w:bodyDiv w:val="1"/>
      <w:marLeft w:val="0"/>
      <w:marRight w:val="0"/>
      <w:marTop w:val="0"/>
      <w:marBottom w:val="0"/>
      <w:divBdr>
        <w:top w:val="none" w:sz="0" w:space="0" w:color="auto"/>
        <w:left w:val="none" w:sz="0" w:space="0" w:color="auto"/>
        <w:bottom w:val="none" w:sz="0" w:space="0" w:color="auto"/>
        <w:right w:val="none" w:sz="0" w:space="0" w:color="auto"/>
      </w:divBdr>
    </w:div>
    <w:div w:id="1024939418">
      <w:bodyDiv w:val="1"/>
      <w:marLeft w:val="0"/>
      <w:marRight w:val="0"/>
      <w:marTop w:val="0"/>
      <w:marBottom w:val="0"/>
      <w:divBdr>
        <w:top w:val="none" w:sz="0" w:space="0" w:color="auto"/>
        <w:left w:val="none" w:sz="0" w:space="0" w:color="auto"/>
        <w:bottom w:val="none" w:sz="0" w:space="0" w:color="auto"/>
        <w:right w:val="none" w:sz="0" w:space="0" w:color="auto"/>
      </w:divBdr>
    </w:div>
    <w:div w:id="1105003741">
      <w:bodyDiv w:val="1"/>
      <w:marLeft w:val="0"/>
      <w:marRight w:val="0"/>
      <w:marTop w:val="0"/>
      <w:marBottom w:val="0"/>
      <w:divBdr>
        <w:top w:val="none" w:sz="0" w:space="0" w:color="auto"/>
        <w:left w:val="none" w:sz="0" w:space="0" w:color="auto"/>
        <w:bottom w:val="none" w:sz="0" w:space="0" w:color="auto"/>
        <w:right w:val="none" w:sz="0" w:space="0" w:color="auto"/>
      </w:divBdr>
    </w:div>
    <w:div w:id="1121194909">
      <w:bodyDiv w:val="1"/>
      <w:marLeft w:val="0"/>
      <w:marRight w:val="0"/>
      <w:marTop w:val="0"/>
      <w:marBottom w:val="0"/>
      <w:divBdr>
        <w:top w:val="none" w:sz="0" w:space="0" w:color="auto"/>
        <w:left w:val="none" w:sz="0" w:space="0" w:color="auto"/>
        <w:bottom w:val="none" w:sz="0" w:space="0" w:color="auto"/>
        <w:right w:val="none" w:sz="0" w:space="0" w:color="auto"/>
      </w:divBdr>
    </w:div>
    <w:div w:id="1252395334">
      <w:bodyDiv w:val="1"/>
      <w:marLeft w:val="0"/>
      <w:marRight w:val="0"/>
      <w:marTop w:val="0"/>
      <w:marBottom w:val="0"/>
      <w:divBdr>
        <w:top w:val="none" w:sz="0" w:space="0" w:color="auto"/>
        <w:left w:val="none" w:sz="0" w:space="0" w:color="auto"/>
        <w:bottom w:val="none" w:sz="0" w:space="0" w:color="auto"/>
        <w:right w:val="none" w:sz="0" w:space="0" w:color="auto"/>
      </w:divBdr>
    </w:div>
    <w:div w:id="1253929942">
      <w:bodyDiv w:val="1"/>
      <w:marLeft w:val="0"/>
      <w:marRight w:val="0"/>
      <w:marTop w:val="0"/>
      <w:marBottom w:val="0"/>
      <w:divBdr>
        <w:top w:val="none" w:sz="0" w:space="0" w:color="auto"/>
        <w:left w:val="none" w:sz="0" w:space="0" w:color="auto"/>
        <w:bottom w:val="none" w:sz="0" w:space="0" w:color="auto"/>
        <w:right w:val="none" w:sz="0" w:space="0" w:color="auto"/>
      </w:divBdr>
    </w:div>
    <w:div w:id="1263106228">
      <w:bodyDiv w:val="1"/>
      <w:marLeft w:val="0"/>
      <w:marRight w:val="0"/>
      <w:marTop w:val="0"/>
      <w:marBottom w:val="0"/>
      <w:divBdr>
        <w:top w:val="none" w:sz="0" w:space="0" w:color="auto"/>
        <w:left w:val="none" w:sz="0" w:space="0" w:color="auto"/>
        <w:bottom w:val="none" w:sz="0" w:space="0" w:color="auto"/>
        <w:right w:val="none" w:sz="0" w:space="0" w:color="auto"/>
      </w:divBdr>
    </w:div>
    <w:div w:id="1284118768">
      <w:bodyDiv w:val="1"/>
      <w:marLeft w:val="0"/>
      <w:marRight w:val="0"/>
      <w:marTop w:val="0"/>
      <w:marBottom w:val="0"/>
      <w:divBdr>
        <w:top w:val="none" w:sz="0" w:space="0" w:color="auto"/>
        <w:left w:val="none" w:sz="0" w:space="0" w:color="auto"/>
        <w:bottom w:val="none" w:sz="0" w:space="0" w:color="auto"/>
        <w:right w:val="none" w:sz="0" w:space="0" w:color="auto"/>
      </w:divBdr>
      <w:divsChild>
        <w:div w:id="86848712">
          <w:marLeft w:val="0"/>
          <w:marRight w:val="0"/>
          <w:marTop w:val="120"/>
          <w:marBottom w:val="0"/>
          <w:divBdr>
            <w:top w:val="none" w:sz="0" w:space="0" w:color="auto"/>
            <w:left w:val="none" w:sz="0" w:space="0" w:color="auto"/>
            <w:bottom w:val="none" w:sz="0" w:space="0" w:color="auto"/>
            <w:right w:val="none" w:sz="0" w:space="0" w:color="auto"/>
          </w:divBdr>
        </w:div>
        <w:div w:id="1913152752">
          <w:marLeft w:val="0"/>
          <w:marRight w:val="0"/>
          <w:marTop w:val="240"/>
          <w:marBottom w:val="24"/>
          <w:divBdr>
            <w:top w:val="single" w:sz="8" w:space="2" w:color="808080"/>
            <w:left w:val="none" w:sz="0" w:space="0" w:color="auto"/>
            <w:bottom w:val="none" w:sz="0" w:space="0" w:color="auto"/>
            <w:right w:val="none" w:sz="0" w:space="0" w:color="auto"/>
          </w:divBdr>
        </w:div>
        <w:div w:id="1770156085">
          <w:marLeft w:val="0"/>
          <w:marRight w:val="0"/>
          <w:marTop w:val="120"/>
          <w:marBottom w:val="0"/>
          <w:divBdr>
            <w:top w:val="none" w:sz="0" w:space="0" w:color="auto"/>
            <w:left w:val="none" w:sz="0" w:space="0" w:color="auto"/>
            <w:bottom w:val="none" w:sz="0" w:space="0" w:color="auto"/>
            <w:right w:val="none" w:sz="0" w:space="0" w:color="auto"/>
          </w:divBdr>
        </w:div>
        <w:div w:id="1541623390">
          <w:marLeft w:val="0"/>
          <w:marRight w:val="0"/>
          <w:marTop w:val="120"/>
          <w:marBottom w:val="0"/>
          <w:divBdr>
            <w:top w:val="none" w:sz="0" w:space="0" w:color="auto"/>
            <w:left w:val="none" w:sz="0" w:space="0" w:color="auto"/>
            <w:bottom w:val="none" w:sz="0" w:space="0" w:color="auto"/>
            <w:right w:val="none" w:sz="0" w:space="0" w:color="auto"/>
          </w:divBdr>
        </w:div>
        <w:div w:id="447699115">
          <w:marLeft w:val="0"/>
          <w:marRight w:val="0"/>
          <w:marTop w:val="120"/>
          <w:marBottom w:val="0"/>
          <w:divBdr>
            <w:top w:val="none" w:sz="0" w:space="0" w:color="auto"/>
            <w:left w:val="none" w:sz="0" w:space="0" w:color="auto"/>
            <w:bottom w:val="none" w:sz="0" w:space="0" w:color="auto"/>
            <w:right w:val="none" w:sz="0" w:space="0" w:color="auto"/>
          </w:divBdr>
        </w:div>
      </w:divsChild>
    </w:div>
    <w:div w:id="1505241344">
      <w:bodyDiv w:val="1"/>
      <w:marLeft w:val="0"/>
      <w:marRight w:val="0"/>
      <w:marTop w:val="0"/>
      <w:marBottom w:val="0"/>
      <w:divBdr>
        <w:top w:val="none" w:sz="0" w:space="0" w:color="auto"/>
        <w:left w:val="none" w:sz="0" w:space="0" w:color="auto"/>
        <w:bottom w:val="none" w:sz="0" w:space="0" w:color="auto"/>
        <w:right w:val="none" w:sz="0" w:space="0" w:color="auto"/>
      </w:divBdr>
    </w:div>
    <w:div w:id="1508978902">
      <w:bodyDiv w:val="1"/>
      <w:marLeft w:val="0"/>
      <w:marRight w:val="0"/>
      <w:marTop w:val="0"/>
      <w:marBottom w:val="0"/>
      <w:divBdr>
        <w:top w:val="none" w:sz="0" w:space="0" w:color="auto"/>
        <w:left w:val="none" w:sz="0" w:space="0" w:color="auto"/>
        <w:bottom w:val="none" w:sz="0" w:space="0" w:color="auto"/>
        <w:right w:val="none" w:sz="0" w:space="0" w:color="auto"/>
      </w:divBdr>
    </w:div>
    <w:div w:id="1548028768">
      <w:bodyDiv w:val="1"/>
      <w:marLeft w:val="0"/>
      <w:marRight w:val="0"/>
      <w:marTop w:val="0"/>
      <w:marBottom w:val="0"/>
      <w:divBdr>
        <w:top w:val="none" w:sz="0" w:space="0" w:color="auto"/>
        <w:left w:val="none" w:sz="0" w:space="0" w:color="auto"/>
        <w:bottom w:val="none" w:sz="0" w:space="0" w:color="auto"/>
        <w:right w:val="none" w:sz="0" w:space="0" w:color="auto"/>
      </w:divBdr>
    </w:div>
    <w:div w:id="1879852071">
      <w:bodyDiv w:val="1"/>
      <w:marLeft w:val="0"/>
      <w:marRight w:val="0"/>
      <w:marTop w:val="0"/>
      <w:marBottom w:val="0"/>
      <w:divBdr>
        <w:top w:val="none" w:sz="0" w:space="0" w:color="auto"/>
        <w:left w:val="none" w:sz="0" w:space="0" w:color="auto"/>
        <w:bottom w:val="none" w:sz="0" w:space="0" w:color="auto"/>
        <w:right w:val="none" w:sz="0" w:space="0" w:color="auto"/>
      </w:divBdr>
    </w:div>
    <w:div w:id="1893229378">
      <w:bodyDiv w:val="1"/>
      <w:marLeft w:val="0"/>
      <w:marRight w:val="0"/>
      <w:marTop w:val="0"/>
      <w:marBottom w:val="0"/>
      <w:divBdr>
        <w:top w:val="none" w:sz="0" w:space="0" w:color="auto"/>
        <w:left w:val="none" w:sz="0" w:space="0" w:color="auto"/>
        <w:bottom w:val="none" w:sz="0" w:space="0" w:color="auto"/>
        <w:right w:val="none" w:sz="0" w:space="0" w:color="auto"/>
      </w:divBdr>
    </w:div>
    <w:div w:id="1913343997">
      <w:bodyDiv w:val="1"/>
      <w:marLeft w:val="0"/>
      <w:marRight w:val="0"/>
      <w:marTop w:val="0"/>
      <w:marBottom w:val="0"/>
      <w:divBdr>
        <w:top w:val="none" w:sz="0" w:space="0" w:color="auto"/>
        <w:left w:val="none" w:sz="0" w:space="0" w:color="auto"/>
        <w:bottom w:val="none" w:sz="0" w:space="0" w:color="auto"/>
        <w:right w:val="none" w:sz="0" w:space="0" w:color="auto"/>
      </w:divBdr>
    </w:div>
    <w:div w:id="2057775508">
      <w:bodyDiv w:val="1"/>
      <w:marLeft w:val="0"/>
      <w:marRight w:val="0"/>
      <w:marTop w:val="0"/>
      <w:marBottom w:val="0"/>
      <w:divBdr>
        <w:top w:val="none" w:sz="0" w:space="0" w:color="auto"/>
        <w:left w:val="none" w:sz="0" w:space="0" w:color="auto"/>
        <w:bottom w:val="none" w:sz="0" w:space="0" w:color="auto"/>
        <w:right w:val="none" w:sz="0" w:space="0" w:color="auto"/>
      </w:divBdr>
    </w:div>
    <w:div w:id="208583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27EA4-614D-4EE2-834E-D5DC23D5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Nomtha Magudu</dc:creator>
  <cp:keywords/>
  <dc:description/>
  <cp:lastModifiedBy>Nomtha Magudu</cp:lastModifiedBy>
  <cp:revision>6</cp:revision>
  <cp:lastPrinted>2024-07-15T09:54:00Z</cp:lastPrinted>
  <dcterms:created xsi:type="dcterms:W3CDTF">2024-07-12T11:27:00Z</dcterms:created>
  <dcterms:modified xsi:type="dcterms:W3CDTF">2024-07-15T09:59:00Z</dcterms:modified>
</cp:coreProperties>
</file>