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04FA" w14:textId="77777777" w:rsidR="00913FB7" w:rsidRPr="00E535F7" w:rsidRDefault="00913FB7" w:rsidP="003B4162">
      <w:pPr>
        <w:widowControl w:val="0"/>
        <w:autoSpaceDE w:val="0"/>
        <w:autoSpaceDN w:val="0"/>
        <w:adjustRightInd w:val="0"/>
        <w:spacing w:after="0"/>
        <w:rPr>
          <w:rFonts w:ascii="Arial" w:eastAsiaTheme="minorEastAsia" w:hAnsi="Arial" w:cs="Arial"/>
          <w:sz w:val="24"/>
          <w:szCs w:val="24"/>
          <w:lang w:eastAsia="en-ZA"/>
        </w:rPr>
      </w:pPr>
      <w:r w:rsidRPr="00E535F7">
        <w:rPr>
          <w:rFonts w:ascii="Arial" w:eastAsiaTheme="minorEastAsia" w:hAnsi="Arial" w:cs="Arial"/>
          <w:noProof/>
          <w:sz w:val="24"/>
          <w:szCs w:val="24"/>
          <w:lang w:eastAsia="en-ZA"/>
        </w:rPr>
        <w:drawing>
          <wp:anchor distT="0" distB="0" distL="114300" distR="114300" simplePos="0" relativeHeight="251659264" behindDoc="0" locked="0" layoutInCell="1" allowOverlap="1" wp14:anchorId="7CA34594" wp14:editId="1EB1420B">
            <wp:simplePos x="0" y="0"/>
            <wp:positionH relativeFrom="margin">
              <wp:align>center</wp:align>
            </wp:positionH>
            <wp:positionV relativeFrom="paragraph">
              <wp:posOffset>0</wp:posOffset>
            </wp:positionV>
            <wp:extent cx="799200" cy="914400"/>
            <wp:effectExtent l="0" t="0" r="1270" b="0"/>
            <wp:wrapSquare wrapText="bothSides"/>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1DDFD" w14:textId="77777777" w:rsidR="00913FB7" w:rsidRPr="00E535F7" w:rsidRDefault="00913FB7" w:rsidP="003B4162">
      <w:pPr>
        <w:widowControl w:val="0"/>
        <w:autoSpaceDE w:val="0"/>
        <w:autoSpaceDN w:val="0"/>
        <w:adjustRightInd w:val="0"/>
        <w:spacing w:after="0"/>
        <w:rPr>
          <w:rFonts w:ascii="Arial" w:eastAsiaTheme="minorEastAsia" w:hAnsi="Arial" w:cs="Arial"/>
          <w:b/>
          <w:bCs/>
          <w:sz w:val="24"/>
          <w:szCs w:val="24"/>
          <w:lang w:eastAsia="en-ZA"/>
        </w:rPr>
      </w:pPr>
    </w:p>
    <w:p w14:paraId="3FADED6E" w14:textId="77777777" w:rsidR="00913FB7" w:rsidRPr="00E535F7" w:rsidRDefault="00913FB7" w:rsidP="003B4162">
      <w:pPr>
        <w:widowControl w:val="0"/>
        <w:autoSpaceDE w:val="0"/>
        <w:autoSpaceDN w:val="0"/>
        <w:adjustRightInd w:val="0"/>
        <w:spacing w:after="0"/>
        <w:rPr>
          <w:rFonts w:ascii="Arial" w:eastAsiaTheme="minorEastAsia" w:hAnsi="Arial" w:cs="Arial"/>
          <w:b/>
          <w:bCs/>
          <w:sz w:val="24"/>
          <w:szCs w:val="24"/>
          <w:lang w:eastAsia="en-ZA"/>
        </w:rPr>
      </w:pPr>
    </w:p>
    <w:p w14:paraId="0E7A697C" w14:textId="77777777" w:rsidR="00913FB7" w:rsidRPr="00E535F7" w:rsidRDefault="00913FB7" w:rsidP="003B4162">
      <w:pPr>
        <w:widowControl w:val="0"/>
        <w:autoSpaceDE w:val="0"/>
        <w:autoSpaceDN w:val="0"/>
        <w:adjustRightInd w:val="0"/>
        <w:spacing w:after="0"/>
        <w:jc w:val="center"/>
        <w:rPr>
          <w:rFonts w:ascii="Arial" w:eastAsiaTheme="minorEastAsia" w:hAnsi="Arial" w:cs="Arial"/>
          <w:b/>
          <w:bCs/>
          <w:sz w:val="24"/>
          <w:szCs w:val="24"/>
          <w:lang w:eastAsia="en-ZA"/>
        </w:rPr>
      </w:pPr>
    </w:p>
    <w:p w14:paraId="092D74CB" w14:textId="77777777" w:rsidR="00913FB7" w:rsidRPr="00E535F7" w:rsidRDefault="00913FB7" w:rsidP="003B4162">
      <w:pPr>
        <w:widowControl w:val="0"/>
        <w:autoSpaceDE w:val="0"/>
        <w:autoSpaceDN w:val="0"/>
        <w:adjustRightInd w:val="0"/>
        <w:spacing w:after="0"/>
        <w:jc w:val="center"/>
        <w:rPr>
          <w:rFonts w:ascii="Arial" w:eastAsiaTheme="minorEastAsia" w:hAnsi="Arial" w:cs="Arial"/>
          <w:b/>
          <w:bCs/>
          <w:sz w:val="24"/>
          <w:szCs w:val="24"/>
          <w:lang w:eastAsia="en-ZA"/>
        </w:rPr>
      </w:pPr>
      <w:r w:rsidRPr="00E535F7">
        <w:rPr>
          <w:rFonts w:ascii="Arial" w:eastAsiaTheme="minorEastAsia" w:hAnsi="Arial" w:cs="Arial"/>
          <w:b/>
          <w:bCs/>
          <w:sz w:val="24"/>
          <w:szCs w:val="24"/>
          <w:lang w:eastAsia="en-ZA"/>
        </w:rPr>
        <w:t>THE SUPREME COURT OF APPEAL OF SOUTH AFRICA</w:t>
      </w:r>
    </w:p>
    <w:p w14:paraId="2FE652CF" w14:textId="77777777" w:rsidR="00913FB7" w:rsidRPr="00E535F7" w:rsidRDefault="00913FB7" w:rsidP="003B4162">
      <w:pPr>
        <w:widowControl w:val="0"/>
        <w:tabs>
          <w:tab w:val="left" w:pos="623"/>
          <w:tab w:val="center" w:pos="4513"/>
        </w:tabs>
        <w:autoSpaceDE w:val="0"/>
        <w:autoSpaceDN w:val="0"/>
        <w:adjustRightInd w:val="0"/>
        <w:spacing w:after="0"/>
        <w:jc w:val="center"/>
        <w:outlineLvl w:val="0"/>
        <w:rPr>
          <w:rFonts w:ascii="Arial" w:eastAsiaTheme="minorEastAsia" w:hAnsi="Arial" w:cs="Arial"/>
          <w:b/>
          <w:bCs/>
          <w:sz w:val="24"/>
          <w:szCs w:val="24"/>
          <w:lang w:eastAsia="en-ZA"/>
        </w:rPr>
      </w:pPr>
      <w:r w:rsidRPr="00E535F7">
        <w:rPr>
          <w:rFonts w:ascii="Arial" w:eastAsiaTheme="minorEastAsia" w:hAnsi="Arial" w:cs="Arial"/>
          <w:b/>
          <w:bCs/>
          <w:sz w:val="24"/>
          <w:szCs w:val="24"/>
          <w:lang w:eastAsia="en-ZA"/>
        </w:rPr>
        <w:t>JUDGMENT</w:t>
      </w:r>
    </w:p>
    <w:p w14:paraId="3203987B" w14:textId="77777777" w:rsidR="007D424C" w:rsidRPr="00E535F7" w:rsidRDefault="007D424C" w:rsidP="003B4162">
      <w:pPr>
        <w:spacing w:after="0"/>
        <w:ind w:right="26"/>
        <w:jc w:val="right"/>
        <w:rPr>
          <w:rFonts w:ascii="Arial" w:eastAsia="Times New Roman" w:hAnsi="Arial" w:cs="Arial"/>
          <w:bCs/>
          <w:sz w:val="24"/>
          <w:szCs w:val="24"/>
          <w:lang w:val="en-GB"/>
        </w:rPr>
      </w:pPr>
    </w:p>
    <w:p w14:paraId="4EFD72E3" w14:textId="2B59FCDA" w:rsidR="007D424C" w:rsidRPr="00E535F7" w:rsidRDefault="007D424C" w:rsidP="005432FB">
      <w:pPr>
        <w:spacing w:after="0"/>
        <w:ind w:right="28"/>
        <w:jc w:val="right"/>
        <w:rPr>
          <w:rFonts w:ascii="Arial" w:eastAsia="Times New Roman" w:hAnsi="Arial" w:cs="Arial"/>
          <w:b/>
          <w:sz w:val="24"/>
          <w:szCs w:val="24"/>
          <w:lang w:val="en-GB"/>
        </w:rPr>
      </w:pPr>
      <w:r w:rsidRPr="00377D62">
        <w:rPr>
          <w:rFonts w:ascii="Arial" w:eastAsia="Times New Roman" w:hAnsi="Arial" w:cs="Arial"/>
          <w:b/>
          <w:bCs/>
          <w:sz w:val="24"/>
          <w:szCs w:val="24"/>
          <w:lang w:val="en-GB"/>
        </w:rPr>
        <w:t>Not reportable</w:t>
      </w:r>
    </w:p>
    <w:p w14:paraId="6C2D3DE3" w14:textId="77777777" w:rsidR="007D424C" w:rsidRPr="00E535F7" w:rsidRDefault="007D424C" w:rsidP="005432FB">
      <w:pPr>
        <w:spacing w:after="0"/>
        <w:ind w:right="28"/>
        <w:jc w:val="right"/>
        <w:rPr>
          <w:rFonts w:ascii="Arial" w:eastAsia="Times New Roman" w:hAnsi="Arial" w:cs="Arial"/>
          <w:b/>
          <w:sz w:val="24"/>
          <w:szCs w:val="24"/>
          <w:lang w:val="en-GB"/>
        </w:rPr>
      </w:pPr>
      <w:r w:rsidRPr="00E535F7">
        <w:rPr>
          <w:rFonts w:ascii="Arial" w:eastAsia="Times New Roman" w:hAnsi="Arial" w:cs="Arial"/>
          <w:b/>
          <w:sz w:val="24"/>
          <w:szCs w:val="24"/>
          <w:lang w:val="en-GB"/>
        </w:rPr>
        <w:tab/>
      </w:r>
      <w:r w:rsidRPr="00CC6E30">
        <w:rPr>
          <w:rFonts w:ascii="Arial" w:eastAsia="Times New Roman" w:hAnsi="Arial" w:cs="Arial"/>
          <w:sz w:val="24"/>
          <w:szCs w:val="24"/>
          <w:lang w:val="en-GB"/>
        </w:rPr>
        <w:t>Case</w:t>
      </w:r>
      <w:r w:rsidRPr="00477473">
        <w:rPr>
          <w:rFonts w:ascii="Arial" w:eastAsia="Times New Roman" w:hAnsi="Arial" w:cs="Arial"/>
          <w:b/>
          <w:sz w:val="24"/>
          <w:szCs w:val="24"/>
          <w:lang w:val="en-GB"/>
        </w:rPr>
        <w:t xml:space="preserve"> </w:t>
      </w:r>
      <w:r w:rsidR="00567F98">
        <w:rPr>
          <w:rFonts w:ascii="Arial" w:eastAsia="Times New Roman" w:hAnsi="Arial" w:cs="Arial"/>
          <w:sz w:val="24"/>
          <w:szCs w:val="24"/>
          <w:lang w:val="en-GB"/>
        </w:rPr>
        <w:t>n</w:t>
      </w:r>
      <w:r w:rsidRPr="00B11CC2">
        <w:rPr>
          <w:rFonts w:ascii="Arial" w:eastAsia="Times New Roman" w:hAnsi="Arial" w:cs="Arial"/>
          <w:sz w:val="24"/>
          <w:szCs w:val="24"/>
          <w:lang w:val="en-GB"/>
        </w:rPr>
        <w:t>o:</w:t>
      </w:r>
      <w:r w:rsidR="00356E95">
        <w:rPr>
          <w:rFonts w:ascii="Arial" w:eastAsia="Times New Roman" w:hAnsi="Arial" w:cs="Arial"/>
          <w:sz w:val="24"/>
          <w:szCs w:val="24"/>
          <w:lang w:val="en-GB"/>
        </w:rPr>
        <w:t xml:space="preserve"> 859/2022</w:t>
      </w:r>
    </w:p>
    <w:p w14:paraId="1EAC1BFD" w14:textId="77777777" w:rsidR="007D424C" w:rsidRPr="00E535F7" w:rsidRDefault="007D424C" w:rsidP="005432FB">
      <w:pPr>
        <w:spacing w:after="0"/>
        <w:ind w:right="-328"/>
        <w:rPr>
          <w:rFonts w:ascii="Arial" w:eastAsia="Times New Roman" w:hAnsi="Arial" w:cs="Arial"/>
          <w:bCs/>
          <w:sz w:val="24"/>
          <w:szCs w:val="24"/>
          <w:lang w:val="en-GB"/>
        </w:rPr>
      </w:pPr>
    </w:p>
    <w:p w14:paraId="4BBA6963" w14:textId="77777777" w:rsidR="007D424C" w:rsidRDefault="007D424C" w:rsidP="005432FB">
      <w:pPr>
        <w:spacing w:after="0"/>
        <w:ind w:right="-328"/>
        <w:rPr>
          <w:rFonts w:ascii="Arial" w:eastAsia="Times New Roman" w:hAnsi="Arial" w:cs="Arial"/>
          <w:bCs/>
          <w:sz w:val="24"/>
          <w:szCs w:val="24"/>
          <w:lang w:val="en-GB"/>
        </w:rPr>
      </w:pPr>
      <w:r w:rsidRPr="00E535F7">
        <w:rPr>
          <w:rFonts w:ascii="Arial" w:eastAsia="Times New Roman" w:hAnsi="Arial" w:cs="Arial"/>
          <w:bCs/>
          <w:sz w:val="24"/>
          <w:szCs w:val="24"/>
          <w:lang w:val="en-GB"/>
        </w:rPr>
        <w:t>In the matter between:</w:t>
      </w:r>
    </w:p>
    <w:p w14:paraId="3279A725" w14:textId="77777777" w:rsidR="00227A97" w:rsidRPr="00E535F7" w:rsidRDefault="00227A97" w:rsidP="005432FB">
      <w:pPr>
        <w:spacing w:after="0"/>
        <w:ind w:right="-328"/>
        <w:rPr>
          <w:rFonts w:ascii="Arial" w:eastAsia="Times New Roman" w:hAnsi="Arial" w:cs="Arial"/>
          <w:bCs/>
          <w:sz w:val="24"/>
          <w:szCs w:val="24"/>
          <w:lang w:val="en-GB"/>
        </w:rPr>
      </w:pPr>
    </w:p>
    <w:p w14:paraId="4969E8CF" w14:textId="77777777" w:rsidR="007F488E" w:rsidRDefault="00356E95" w:rsidP="005432FB">
      <w:pPr>
        <w:spacing w:before="120" w:after="120"/>
        <w:rPr>
          <w:rFonts w:ascii="Arial" w:eastAsia="Times New Roman" w:hAnsi="Arial" w:cs="Arial"/>
          <w:b/>
          <w:sz w:val="24"/>
          <w:szCs w:val="24"/>
          <w:lang w:val="en-GB"/>
        </w:rPr>
      </w:pPr>
      <w:r>
        <w:rPr>
          <w:rFonts w:ascii="Arial" w:eastAsia="Times New Roman" w:hAnsi="Arial" w:cs="Arial"/>
          <w:b/>
          <w:bCs/>
          <w:sz w:val="24"/>
          <w:szCs w:val="24"/>
          <w:lang w:val="en-GB"/>
        </w:rPr>
        <w:t>SIYABONGA MTHANTI</w:t>
      </w:r>
      <w:r w:rsidR="007D424C"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t xml:space="preserve">     </w:t>
      </w:r>
      <w:r w:rsidR="00355F67">
        <w:rPr>
          <w:rFonts w:ascii="Arial" w:eastAsia="Times New Roman" w:hAnsi="Arial" w:cs="Arial"/>
          <w:b/>
          <w:sz w:val="24"/>
          <w:szCs w:val="24"/>
          <w:lang w:val="en-GB"/>
        </w:rPr>
        <w:t xml:space="preserve">           </w:t>
      </w:r>
      <w:r w:rsidR="007D424C" w:rsidRPr="00E535F7">
        <w:rPr>
          <w:rFonts w:ascii="Arial" w:eastAsia="Times New Roman" w:hAnsi="Arial" w:cs="Arial"/>
          <w:b/>
          <w:sz w:val="24"/>
          <w:szCs w:val="24"/>
          <w:lang w:val="en-GB"/>
        </w:rPr>
        <w:t>APPELLANT</w:t>
      </w:r>
    </w:p>
    <w:p w14:paraId="377B507E" w14:textId="77777777" w:rsidR="00227A97" w:rsidRPr="00E535F7" w:rsidRDefault="00227A97" w:rsidP="005432FB">
      <w:pPr>
        <w:spacing w:before="120" w:after="120"/>
        <w:rPr>
          <w:rFonts w:ascii="Arial" w:eastAsia="Times New Roman" w:hAnsi="Arial" w:cs="Arial"/>
          <w:sz w:val="24"/>
          <w:szCs w:val="24"/>
          <w:lang w:val="en-GB"/>
        </w:rPr>
      </w:pPr>
    </w:p>
    <w:p w14:paraId="7F1531F9" w14:textId="24A05F78" w:rsidR="007F488E" w:rsidRDefault="00227A97" w:rsidP="005432FB">
      <w:pPr>
        <w:tabs>
          <w:tab w:val="right" w:pos="8280"/>
        </w:tabs>
        <w:spacing w:before="120" w:after="120"/>
        <w:rPr>
          <w:rFonts w:ascii="Arial" w:eastAsia="Times New Roman" w:hAnsi="Arial" w:cs="Arial"/>
          <w:sz w:val="24"/>
          <w:szCs w:val="24"/>
          <w:lang w:val="en-GB"/>
        </w:rPr>
      </w:pPr>
      <w:r>
        <w:rPr>
          <w:rFonts w:ascii="Arial" w:eastAsia="Times New Roman" w:hAnsi="Arial" w:cs="Arial"/>
          <w:sz w:val="24"/>
          <w:szCs w:val="24"/>
          <w:lang w:val="en-GB"/>
        </w:rPr>
        <w:t>a</w:t>
      </w:r>
      <w:r w:rsidR="007D424C" w:rsidRPr="00B11CC2">
        <w:rPr>
          <w:rFonts w:ascii="Arial" w:eastAsia="Times New Roman" w:hAnsi="Arial" w:cs="Arial"/>
          <w:sz w:val="24"/>
          <w:szCs w:val="24"/>
          <w:lang w:val="en-GB"/>
        </w:rPr>
        <w:t>nd</w:t>
      </w:r>
    </w:p>
    <w:p w14:paraId="000DFBAE" w14:textId="77777777" w:rsidR="00227A97" w:rsidRPr="00E535F7" w:rsidRDefault="00227A97" w:rsidP="005432FB">
      <w:pPr>
        <w:tabs>
          <w:tab w:val="right" w:pos="8280"/>
        </w:tabs>
        <w:spacing w:before="120" w:after="120"/>
        <w:rPr>
          <w:rFonts w:ascii="Arial" w:eastAsia="Times New Roman" w:hAnsi="Arial" w:cs="Arial"/>
          <w:sz w:val="24"/>
          <w:szCs w:val="24"/>
          <w:lang w:val="en-GB"/>
        </w:rPr>
      </w:pPr>
    </w:p>
    <w:p w14:paraId="6B2B296C" w14:textId="77777777" w:rsidR="007D424C" w:rsidRPr="00E535F7" w:rsidRDefault="007D424C" w:rsidP="005432FB">
      <w:pPr>
        <w:spacing w:before="120" w:after="120"/>
        <w:rPr>
          <w:rFonts w:ascii="Arial" w:eastAsia="Times New Roman" w:hAnsi="Arial" w:cs="Arial"/>
          <w:b/>
          <w:sz w:val="24"/>
          <w:szCs w:val="24"/>
          <w:lang w:val="en-GB"/>
        </w:rPr>
      </w:pPr>
      <w:r w:rsidRPr="00E535F7">
        <w:rPr>
          <w:rFonts w:ascii="Arial" w:eastAsia="Times New Roman" w:hAnsi="Arial" w:cs="Arial"/>
          <w:b/>
          <w:sz w:val="24"/>
          <w:szCs w:val="24"/>
          <w:lang w:val="en-GB"/>
        </w:rPr>
        <w:t>THE STATE</w:t>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7F488E" w:rsidRPr="00E535F7">
        <w:rPr>
          <w:rFonts w:ascii="Arial" w:eastAsia="Times New Roman" w:hAnsi="Arial" w:cs="Arial"/>
          <w:b/>
          <w:sz w:val="24"/>
          <w:szCs w:val="24"/>
          <w:lang w:val="en-GB"/>
        </w:rPr>
        <w:tab/>
      </w:r>
      <w:r w:rsidR="00B11CC2" w:rsidRPr="00E535F7">
        <w:rPr>
          <w:rFonts w:ascii="Arial" w:eastAsia="Times New Roman" w:hAnsi="Arial" w:cs="Arial"/>
          <w:b/>
          <w:sz w:val="24"/>
          <w:szCs w:val="24"/>
          <w:lang w:val="en-GB"/>
        </w:rPr>
        <w:tab/>
        <w:t xml:space="preserve"> </w:t>
      </w:r>
      <w:r w:rsidR="00B11CC2">
        <w:rPr>
          <w:rFonts w:ascii="Arial" w:eastAsia="Times New Roman" w:hAnsi="Arial" w:cs="Arial"/>
          <w:b/>
          <w:sz w:val="24"/>
          <w:szCs w:val="24"/>
          <w:lang w:val="en-GB"/>
        </w:rPr>
        <w:t>RESPONDENT</w:t>
      </w:r>
    </w:p>
    <w:p w14:paraId="71E0F9C2" w14:textId="77777777" w:rsidR="007F488E" w:rsidRPr="00E535F7" w:rsidRDefault="007F488E" w:rsidP="005432FB">
      <w:pPr>
        <w:tabs>
          <w:tab w:val="left" w:pos="-1440"/>
        </w:tabs>
        <w:spacing w:after="0"/>
        <w:ind w:right="-329"/>
        <w:rPr>
          <w:rFonts w:ascii="Arial" w:eastAsia="Times New Roman" w:hAnsi="Arial" w:cs="Arial"/>
          <w:bCs/>
          <w:sz w:val="24"/>
          <w:szCs w:val="24"/>
          <w:lang w:val="en-GB"/>
        </w:rPr>
      </w:pPr>
    </w:p>
    <w:p w14:paraId="6FC43628" w14:textId="77777777" w:rsidR="003B42D9" w:rsidRDefault="007D424C" w:rsidP="005432FB">
      <w:pPr>
        <w:spacing w:after="0"/>
        <w:ind w:left="2160" w:right="26" w:hanging="2160"/>
        <w:rPr>
          <w:rFonts w:ascii="Arial" w:eastAsia="Times New Roman" w:hAnsi="Arial" w:cs="Arial"/>
          <w:bCs/>
          <w:sz w:val="24"/>
          <w:szCs w:val="24"/>
          <w:lang w:val="en-GB"/>
        </w:rPr>
      </w:pPr>
      <w:r w:rsidRPr="00E535F7">
        <w:rPr>
          <w:rFonts w:ascii="Arial" w:eastAsia="Times New Roman" w:hAnsi="Arial" w:cs="Arial"/>
          <w:b/>
          <w:bCs/>
          <w:sz w:val="24"/>
          <w:szCs w:val="24"/>
          <w:lang w:val="en-GB"/>
        </w:rPr>
        <w:t>Neutral Citation:</w:t>
      </w:r>
      <w:r w:rsidR="00567F98">
        <w:rPr>
          <w:rFonts w:ascii="Arial" w:eastAsia="Times New Roman" w:hAnsi="Arial" w:cs="Arial"/>
          <w:b/>
          <w:bCs/>
          <w:sz w:val="24"/>
          <w:szCs w:val="24"/>
          <w:lang w:val="en-GB"/>
        </w:rPr>
        <w:tab/>
      </w:r>
      <w:r w:rsidR="00567F98" w:rsidRPr="00B11CC2">
        <w:rPr>
          <w:rFonts w:ascii="Arial" w:eastAsia="Times New Roman" w:hAnsi="Arial" w:cs="Arial"/>
          <w:bCs/>
          <w:i/>
          <w:sz w:val="24"/>
          <w:szCs w:val="24"/>
          <w:lang w:val="en-GB"/>
        </w:rPr>
        <w:t>Mthanti v The State</w:t>
      </w:r>
      <w:r w:rsidR="00567F98" w:rsidRPr="00B11CC2">
        <w:rPr>
          <w:rFonts w:ascii="Arial" w:eastAsia="Times New Roman" w:hAnsi="Arial" w:cs="Arial"/>
          <w:bCs/>
          <w:sz w:val="24"/>
          <w:szCs w:val="24"/>
          <w:lang w:val="en-GB"/>
        </w:rPr>
        <w:t xml:space="preserve"> (Case no 859/2022) [202</w:t>
      </w:r>
      <w:r w:rsidR="002216A5" w:rsidRPr="00CC6E30">
        <w:rPr>
          <w:rFonts w:ascii="Arial" w:eastAsia="Times New Roman" w:hAnsi="Arial" w:cs="Arial"/>
          <w:bCs/>
          <w:sz w:val="24"/>
          <w:szCs w:val="24"/>
          <w:lang w:val="en-GB"/>
        </w:rPr>
        <w:t>4</w:t>
      </w:r>
      <w:r w:rsidR="00567F98" w:rsidRPr="00CC6E30">
        <w:rPr>
          <w:rFonts w:ascii="Arial" w:eastAsia="Times New Roman" w:hAnsi="Arial" w:cs="Arial"/>
          <w:bCs/>
          <w:sz w:val="24"/>
          <w:szCs w:val="24"/>
          <w:lang w:val="en-GB"/>
        </w:rPr>
        <w:t>]</w:t>
      </w:r>
      <w:r w:rsidR="00567F98" w:rsidRPr="00B11CC2">
        <w:rPr>
          <w:rFonts w:ascii="Arial" w:eastAsia="Times New Roman" w:hAnsi="Arial" w:cs="Arial"/>
          <w:bCs/>
          <w:sz w:val="24"/>
          <w:szCs w:val="24"/>
          <w:lang w:val="en-GB"/>
        </w:rPr>
        <w:t xml:space="preserve"> ZASCA </w:t>
      </w:r>
      <w:r w:rsidR="00060756" w:rsidRPr="00060756">
        <w:rPr>
          <w:rFonts w:ascii="Arial" w:eastAsia="Times New Roman" w:hAnsi="Arial" w:cs="Arial"/>
          <w:bCs/>
          <w:sz w:val="24"/>
          <w:szCs w:val="24"/>
          <w:lang w:val="en-GB"/>
        </w:rPr>
        <w:t>15</w:t>
      </w:r>
      <w:r w:rsidR="00567F98" w:rsidRPr="00B11CC2">
        <w:rPr>
          <w:rFonts w:ascii="Arial" w:eastAsia="Times New Roman" w:hAnsi="Arial" w:cs="Arial"/>
          <w:bCs/>
          <w:sz w:val="24"/>
          <w:szCs w:val="24"/>
          <w:lang w:val="en-GB"/>
        </w:rPr>
        <w:t xml:space="preserve"> </w:t>
      </w:r>
    </w:p>
    <w:p w14:paraId="5EDA8C79" w14:textId="28BB551D" w:rsidR="007D424C" w:rsidRPr="00E535F7" w:rsidRDefault="003B42D9" w:rsidP="005432FB">
      <w:pPr>
        <w:spacing w:after="0"/>
        <w:ind w:left="2160" w:right="26" w:hanging="2160"/>
        <w:rPr>
          <w:rFonts w:ascii="Arial" w:eastAsia="Times New Roman" w:hAnsi="Arial" w:cs="Arial"/>
          <w:bCs/>
          <w:sz w:val="24"/>
          <w:szCs w:val="24"/>
          <w:lang w:val="en-GB"/>
        </w:rPr>
      </w:pPr>
      <w:r>
        <w:rPr>
          <w:rFonts w:ascii="Arial" w:eastAsia="Times New Roman" w:hAnsi="Arial" w:cs="Arial"/>
          <w:b/>
          <w:bCs/>
          <w:sz w:val="24"/>
          <w:szCs w:val="24"/>
          <w:lang w:val="en-GB"/>
        </w:rPr>
        <w:t xml:space="preserve">                                </w:t>
      </w:r>
      <w:r w:rsidR="00567F98" w:rsidRPr="00B11CC2">
        <w:rPr>
          <w:rFonts w:ascii="Arial" w:eastAsia="Times New Roman" w:hAnsi="Arial" w:cs="Arial"/>
          <w:bCs/>
          <w:sz w:val="24"/>
          <w:szCs w:val="24"/>
          <w:lang w:val="en-GB"/>
        </w:rPr>
        <w:t>(</w:t>
      </w:r>
      <w:r w:rsidR="00060756">
        <w:rPr>
          <w:rFonts w:ascii="Arial" w:eastAsia="Times New Roman" w:hAnsi="Arial" w:cs="Arial"/>
          <w:bCs/>
          <w:sz w:val="24"/>
          <w:szCs w:val="24"/>
          <w:lang w:val="en-GB"/>
        </w:rPr>
        <w:t>8</w:t>
      </w:r>
      <w:r w:rsidR="00567F98" w:rsidRPr="00B11CC2">
        <w:rPr>
          <w:rFonts w:ascii="Arial" w:eastAsia="Times New Roman" w:hAnsi="Arial" w:cs="Arial"/>
          <w:bCs/>
          <w:sz w:val="24"/>
          <w:szCs w:val="24"/>
          <w:lang w:val="en-GB"/>
        </w:rPr>
        <w:t xml:space="preserve"> </w:t>
      </w:r>
      <w:r w:rsidR="00060756">
        <w:rPr>
          <w:rFonts w:ascii="Arial" w:eastAsia="Times New Roman" w:hAnsi="Arial" w:cs="Arial"/>
          <w:bCs/>
          <w:sz w:val="24"/>
          <w:szCs w:val="24"/>
          <w:lang w:val="en-GB"/>
        </w:rPr>
        <w:t>Febr</w:t>
      </w:r>
      <w:r w:rsidR="00CC38F2">
        <w:rPr>
          <w:rFonts w:ascii="Arial" w:eastAsia="Times New Roman" w:hAnsi="Arial" w:cs="Arial"/>
          <w:bCs/>
          <w:sz w:val="24"/>
          <w:szCs w:val="24"/>
          <w:lang w:val="en-GB"/>
        </w:rPr>
        <w:t>uary 2024</w:t>
      </w:r>
      <w:r w:rsidR="00567F98" w:rsidRPr="00B11CC2">
        <w:rPr>
          <w:rFonts w:ascii="Arial" w:eastAsia="Times New Roman" w:hAnsi="Arial" w:cs="Arial"/>
          <w:bCs/>
          <w:sz w:val="24"/>
          <w:szCs w:val="24"/>
          <w:lang w:val="en-GB"/>
        </w:rPr>
        <w:t>)</w:t>
      </w:r>
      <w:r w:rsidR="007D424C" w:rsidRPr="00AB421F">
        <w:rPr>
          <w:rFonts w:ascii="Arial" w:eastAsia="Times New Roman" w:hAnsi="Arial" w:cs="Arial"/>
          <w:bCs/>
          <w:sz w:val="24"/>
          <w:szCs w:val="24"/>
          <w:lang w:val="en-GB"/>
        </w:rPr>
        <w:tab/>
      </w:r>
    </w:p>
    <w:p w14:paraId="014BE7AF" w14:textId="77777777" w:rsidR="007D424C" w:rsidRPr="00E535F7" w:rsidRDefault="007D424C" w:rsidP="005432FB">
      <w:pPr>
        <w:tabs>
          <w:tab w:val="left" w:pos="0"/>
        </w:tabs>
        <w:spacing w:before="120" w:after="0"/>
        <w:ind w:left="1418" w:right="28" w:hanging="1418"/>
        <w:rPr>
          <w:rFonts w:ascii="Arial" w:eastAsia="Times New Roman" w:hAnsi="Arial" w:cs="Arial"/>
          <w:bCs/>
          <w:sz w:val="24"/>
          <w:szCs w:val="24"/>
          <w:lang w:val="en-GB"/>
        </w:rPr>
      </w:pPr>
      <w:r w:rsidRPr="00E535F7">
        <w:rPr>
          <w:rFonts w:ascii="Arial" w:eastAsia="Times New Roman" w:hAnsi="Arial" w:cs="Arial"/>
          <w:b/>
          <w:bCs/>
          <w:sz w:val="24"/>
          <w:szCs w:val="24"/>
          <w:lang w:val="en-GB"/>
        </w:rPr>
        <w:t>Coram:</w:t>
      </w:r>
      <w:r w:rsidR="00356E95">
        <w:rPr>
          <w:rFonts w:ascii="Arial" w:eastAsia="Times New Roman" w:hAnsi="Arial" w:cs="Arial"/>
          <w:bCs/>
          <w:sz w:val="24"/>
          <w:szCs w:val="24"/>
          <w:lang w:val="en-GB"/>
        </w:rPr>
        <w:tab/>
      </w:r>
      <w:r w:rsidR="001151FE">
        <w:rPr>
          <w:rFonts w:ascii="Arial" w:eastAsia="Times New Roman" w:hAnsi="Arial" w:cs="Arial"/>
          <w:bCs/>
          <w:sz w:val="24"/>
          <w:szCs w:val="24"/>
          <w:lang w:val="en-GB"/>
        </w:rPr>
        <w:t>DAMBUZA</w:t>
      </w:r>
      <w:r w:rsidR="001151FE" w:rsidRPr="001151FE">
        <w:rPr>
          <w:rFonts w:ascii="Arial" w:eastAsia="Times New Roman" w:hAnsi="Arial" w:cs="Arial"/>
          <w:bCs/>
          <w:sz w:val="24"/>
          <w:szCs w:val="24"/>
          <w:lang w:val="en-GB"/>
        </w:rPr>
        <w:t xml:space="preserve">, </w:t>
      </w:r>
      <w:r w:rsidR="001151FE">
        <w:rPr>
          <w:rFonts w:ascii="Arial" w:eastAsia="Times New Roman" w:hAnsi="Arial" w:cs="Arial"/>
          <w:bCs/>
          <w:sz w:val="24"/>
          <w:szCs w:val="24"/>
          <w:lang w:val="en-GB"/>
        </w:rPr>
        <w:t>HUGHES,</w:t>
      </w:r>
      <w:r w:rsidR="00356E95">
        <w:rPr>
          <w:rFonts w:ascii="Arial" w:eastAsia="Times New Roman" w:hAnsi="Arial" w:cs="Arial"/>
          <w:bCs/>
          <w:sz w:val="24"/>
          <w:szCs w:val="24"/>
          <w:lang w:val="en-GB"/>
        </w:rPr>
        <w:t xml:space="preserve"> </w:t>
      </w:r>
      <w:r w:rsidR="00355F67">
        <w:rPr>
          <w:rFonts w:ascii="Arial" w:eastAsia="Times New Roman" w:hAnsi="Arial" w:cs="Arial"/>
          <w:bCs/>
          <w:sz w:val="24"/>
          <w:szCs w:val="24"/>
          <w:lang w:val="en-GB"/>
        </w:rPr>
        <w:t xml:space="preserve">and </w:t>
      </w:r>
      <w:r w:rsidR="00356E95">
        <w:rPr>
          <w:rFonts w:ascii="Arial" w:eastAsia="Times New Roman" w:hAnsi="Arial" w:cs="Arial"/>
          <w:bCs/>
          <w:sz w:val="24"/>
          <w:szCs w:val="24"/>
          <w:lang w:val="en-GB"/>
        </w:rPr>
        <w:t>MATOJANE</w:t>
      </w:r>
      <w:r w:rsidR="00355F67">
        <w:rPr>
          <w:rFonts w:ascii="Arial" w:eastAsia="Times New Roman" w:hAnsi="Arial" w:cs="Arial"/>
          <w:bCs/>
          <w:sz w:val="24"/>
          <w:szCs w:val="24"/>
          <w:lang w:val="en-GB"/>
        </w:rPr>
        <w:t xml:space="preserve"> JJA and </w:t>
      </w:r>
      <w:r w:rsidR="001151FE">
        <w:rPr>
          <w:rFonts w:ascii="Arial" w:eastAsia="Times New Roman" w:hAnsi="Arial" w:cs="Arial"/>
          <w:bCs/>
          <w:sz w:val="24"/>
          <w:szCs w:val="24"/>
          <w:lang w:val="en-GB"/>
        </w:rPr>
        <w:t>WINDELL</w:t>
      </w:r>
      <w:r w:rsidRPr="00E535F7">
        <w:rPr>
          <w:rFonts w:ascii="Arial" w:eastAsia="Times New Roman" w:hAnsi="Arial" w:cs="Arial"/>
          <w:bCs/>
          <w:sz w:val="24"/>
          <w:szCs w:val="24"/>
          <w:lang w:val="en-GB"/>
        </w:rPr>
        <w:t xml:space="preserve"> </w:t>
      </w:r>
      <w:r w:rsidR="00556B10" w:rsidRPr="00E535F7">
        <w:rPr>
          <w:rFonts w:ascii="Arial" w:eastAsia="Times New Roman" w:hAnsi="Arial" w:cs="Arial"/>
          <w:bCs/>
          <w:sz w:val="24"/>
          <w:szCs w:val="24"/>
          <w:lang w:val="en-GB"/>
        </w:rPr>
        <w:t xml:space="preserve">and </w:t>
      </w:r>
      <w:r w:rsidRPr="00E535F7">
        <w:rPr>
          <w:rFonts w:ascii="Arial" w:eastAsia="Times New Roman" w:hAnsi="Arial" w:cs="Arial"/>
          <w:bCs/>
          <w:sz w:val="24"/>
          <w:szCs w:val="24"/>
          <w:lang w:val="en-GB"/>
        </w:rPr>
        <w:t>MALI AJJA</w:t>
      </w:r>
    </w:p>
    <w:p w14:paraId="5803E35D" w14:textId="298A5F47" w:rsidR="007D424C" w:rsidRPr="00E535F7" w:rsidRDefault="007D424C" w:rsidP="005432FB">
      <w:pPr>
        <w:tabs>
          <w:tab w:val="left" w:pos="-1440"/>
        </w:tabs>
        <w:spacing w:before="120" w:after="0"/>
        <w:ind w:right="-329"/>
        <w:rPr>
          <w:rFonts w:ascii="Arial" w:eastAsia="Times New Roman" w:hAnsi="Arial" w:cs="Arial"/>
          <w:bCs/>
          <w:sz w:val="24"/>
          <w:szCs w:val="24"/>
          <w:lang w:val="en-GB"/>
        </w:rPr>
      </w:pPr>
      <w:r w:rsidRPr="00E535F7">
        <w:rPr>
          <w:rFonts w:ascii="Arial" w:eastAsia="Times New Roman" w:hAnsi="Arial" w:cs="Arial"/>
          <w:b/>
          <w:bCs/>
          <w:sz w:val="24"/>
          <w:szCs w:val="24"/>
          <w:lang w:val="en-GB"/>
        </w:rPr>
        <w:t>Heard:</w:t>
      </w:r>
      <w:r w:rsidR="00356E95">
        <w:rPr>
          <w:rFonts w:ascii="Arial" w:eastAsia="Times New Roman" w:hAnsi="Arial" w:cs="Arial"/>
          <w:bCs/>
          <w:sz w:val="24"/>
          <w:szCs w:val="24"/>
          <w:lang w:val="en-GB"/>
        </w:rPr>
        <w:tab/>
        <w:t xml:space="preserve">18 </w:t>
      </w:r>
      <w:r w:rsidR="00356E95" w:rsidRPr="00CC6E30">
        <w:rPr>
          <w:rFonts w:ascii="Arial" w:eastAsia="Times New Roman" w:hAnsi="Arial" w:cs="Arial"/>
          <w:bCs/>
          <w:sz w:val="24"/>
          <w:szCs w:val="24"/>
          <w:lang w:val="en-GB"/>
        </w:rPr>
        <w:t>A</w:t>
      </w:r>
      <w:r w:rsidR="002216A5" w:rsidRPr="00CC6E30">
        <w:rPr>
          <w:rFonts w:ascii="Arial" w:eastAsia="Times New Roman" w:hAnsi="Arial" w:cs="Arial"/>
          <w:bCs/>
          <w:sz w:val="24"/>
          <w:szCs w:val="24"/>
          <w:lang w:val="en-GB"/>
        </w:rPr>
        <w:t>ugust</w:t>
      </w:r>
      <w:r w:rsidRPr="00E535F7">
        <w:rPr>
          <w:rFonts w:ascii="Arial" w:eastAsia="Times New Roman" w:hAnsi="Arial" w:cs="Arial"/>
          <w:bCs/>
          <w:sz w:val="24"/>
          <w:szCs w:val="24"/>
          <w:lang w:val="en-GB"/>
        </w:rPr>
        <w:t xml:space="preserve"> 2023</w:t>
      </w:r>
      <w:bookmarkStart w:id="0" w:name="_GoBack"/>
      <w:bookmarkEnd w:id="0"/>
    </w:p>
    <w:p w14:paraId="283648DF" w14:textId="2F6E420F" w:rsidR="007D424C" w:rsidRPr="00E535F7" w:rsidRDefault="007D424C" w:rsidP="006936DD">
      <w:pPr>
        <w:tabs>
          <w:tab w:val="left" w:pos="-1440"/>
        </w:tabs>
        <w:spacing w:before="120" w:after="0"/>
        <w:ind w:right="95"/>
        <w:rPr>
          <w:rFonts w:ascii="Arial" w:eastAsia="Times New Roman" w:hAnsi="Arial" w:cs="Arial"/>
          <w:sz w:val="24"/>
          <w:szCs w:val="24"/>
          <w:lang w:val="en-GB"/>
        </w:rPr>
      </w:pPr>
      <w:r w:rsidRPr="00E535F7">
        <w:rPr>
          <w:rFonts w:ascii="Arial" w:eastAsia="Times New Roman" w:hAnsi="Arial" w:cs="Arial"/>
          <w:b/>
          <w:bCs/>
          <w:sz w:val="24"/>
          <w:szCs w:val="24"/>
          <w:lang w:val="en-GB"/>
        </w:rPr>
        <w:t>Delivered:</w:t>
      </w:r>
      <w:r w:rsidRPr="00E535F7">
        <w:rPr>
          <w:rFonts w:ascii="Arial" w:eastAsia="Times New Roman" w:hAnsi="Arial" w:cs="Arial"/>
          <w:sz w:val="24"/>
          <w:szCs w:val="24"/>
          <w:lang w:val="en-GB"/>
        </w:rPr>
        <w:tab/>
      </w:r>
      <w:r w:rsidR="006936DD" w:rsidRPr="006936DD">
        <w:rPr>
          <w:rFonts w:ascii="Arial" w:eastAsia="Times New Roman" w:hAnsi="Arial" w:cs="Arial"/>
          <w:sz w:val="24"/>
          <w:szCs w:val="24"/>
          <w:lang w:val="en-GB"/>
        </w:rPr>
        <w:t xml:space="preserve">This judgment was handed down electronically by circulation to the parties’ representatives by email, publication on the Supreme Court of Appeal website, and release to SAFLII. The date for hand down is deemed to be 8 February 2024 at 11h00. </w:t>
      </w:r>
    </w:p>
    <w:p w14:paraId="45964909" w14:textId="72A0169D" w:rsidR="007D424C" w:rsidRDefault="007D424C" w:rsidP="006936DD">
      <w:pPr>
        <w:tabs>
          <w:tab w:val="left" w:pos="-1440"/>
        </w:tabs>
        <w:spacing w:before="120" w:after="0"/>
        <w:ind w:right="95"/>
        <w:rPr>
          <w:rFonts w:ascii="Arial" w:eastAsia="Times New Roman" w:hAnsi="Arial" w:cs="Arial"/>
          <w:bCs/>
          <w:sz w:val="24"/>
          <w:szCs w:val="24"/>
          <w:lang w:val="en-GB"/>
        </w:rPr>
      </w:pPr>
      <w:r w:rsidRPr="00E535F7">
        <w:rPr>
          <w:rFonts w:ascii="Arial" w:eastAsia="Times New Roman" w:hAnsi="Arial" w:cs="Arial"/>
          <w:b/>
          <w:bCs/>
          <w:sz w:val="24"/>
          <w:szCs w:val="24"/>
          <w:lang w:val="en-GB"/>
        </w:rPr>
        <w:t>Summary:</w:t>
      </w:r>
      <w:r w:rsidR="002873DF">
        <w:rPr>
          <w:rFonts w:ascii="Arial" w:eastAsia="Times New Roman" w:hAnsi="Arial" w:cs="Arial"/>
          <w:b/>
          <w:bCs/>
          <w:sz w:val="24"/>
          <w:szCs w:val="24"/>
          <w:lang w:val="en-GB"/>
        </w:rPr>
        <w:t xml:space="preserve"> </w:t>
      </w:r>
      <w:r w:rsidR="002873DF">
        <w:rPr>
          <w:rFonts w:ascii="Arial" w:eastAsia="Times New Roman" w:hAnsi="Arial" w:cs="Arial"/>
          <w:bCs/>
          <w:sz w:val="24"/>
          <w:szCs w:val="24"/>
          <w:lang w:val="en-GB"/>
        </w:rPr>
        <w:t xml:space="preserve"> </w:t>
      </w:r>
      <w:r w:rsidR="002873DF" w:rsidRPr="00B50E15">
        <w:rPr>
          <w:rFonts w:ascii="Arial" w:eastAsia="Times New Roman" w:hAnsi="Arial" w:cs="Arial"/>
          <w:bCs/>
          <w:sz w:val="24"/>
          <w:szCs w:val="24"/>
          <w:lang w:val="en-GB"/>
        </w:rPr>
        <w:t xml:space="preserve">Criminal </w:t>
      </w:r>
      <w:r w:rsidR="003419D5">
        <w:rPr>
          <w:rFonts w:ascii="Arial" w:eastAsia="Times New Roman" w:hAnsi="Arial" w:cs="Arial"/>
          <w:bCs/>
          <w:sz w:val="24"/>
          <w:szCs w:val="24"/>
          <w:lang w:val="en-GB"/>
        </w:rPr>
        <w:t>l</w:t>
      </w:r>
      <w:r w:rsidR="002873DF" w:rsidRPr="00B50E15">
        <w:rPr>
          <w:rFonts w:ascii="Arial" w:eastAsia="Times New Roman" w:hAnsi="Arial" w:cs="Arial"/>
          <w:bCs/>
          <w:sz w:val="24"/>
          <w:szCs w:val="24"/>
          <w:lang w:val="en-GB"/>
        </w:rPr>
        <w:t>aw</w:t>
      </w:r>
      <w:r w:rsidR="003419D5">
        <w:rPr>
          <w:rFonts w:ascii="Arial" w:eastAsia="Times New Roman" w:hAnsi="Arial" w:cs="Arial"/>
          <w:bCs/>
          <w:sz w:val="24"/>
          <w:szCs w:val="24"/>
          <w:lang w:val="en-GB"/>
        </w:rPr>
        <w:t xml:space="preserve"> – s</w:t>
      </w:r>
      <w:r w:rsidR="002873DF" w:rsidRPr="00B50E15">
        <w:rPr>
          <w:rFonts w:ascii="Arial" w:eastAsia="Times New Roman" w:hAnsi="Arial" w:cs="Arial"/>
          <w:bCs/>
          <w:sz w:val="24"/>
          <w:szCs w:val="24"/>
          <w:lang w:val="en-GB"/>
        </w:rPr>
        <w:t>entence</w:t>
      </w:r>
      <w:r w:rsidR="003419D5">
        <w:rPr>
          <w:rFonts w:ascii="Arial" w:eastAsia="Times New Roman" w:hAnsi="Arial" w:cs="Arial"/>
          <w:bCs/>
          <w:sz w:val="24"/>
          <w:szCs w:val="24"/>
          <w:lang w:val="en-GB"/>
        </w:rPr>
        <w:t xml:space="preserve"> – a</w:t>
      </w:r>
      <w:r w:rsidRPr="00E535F7">
        <w:rPr>
          <w:rFonts w:ascii="Arial" w:eastAsia="Times New Roman" w:hAnsi="Arial" w:cs="Arial"/>
          <w:bCs/>
          <w:sz w:val="24"/>
          <w:szCs w:val="24"/>
          <w:lang w:val="en-GB"/>
        </w:rPr>
        <w:t xml:space="preserve">ppeal </w:t>
      </w:r>
      <w:r w:rsidR="00F40ADB">
        <w:rPr>
          <w:rFonts w:ascii="Arial" w:eastAsia="Times New Roman" w:hAnsi="Arial" w:cs="Arial"/>
          <w:bCs/>
          <w:sz w:val="24"/>
          <w:szCs w:val="24"/>
          <w:lang w:val="en-GB"/>
        </w:rPr>
        <w:t>in terms of s</w:t>
      </w:r>
      <w:r w:rsidR="00377D62">
        <w:rPr>
          <w:rFonts w:ascii="Arial" w:eastAsia="Times New Roman" w:hAnsi="Arial" w:cs="Arial"/>
          <w:bCs/>
          <w:sz w:val="24"/>
          <w:szCs w:val="24"/>
          <w:lang w:val="en-GB"/>
        </w:rPr>
        <w:t xml:space="preserve"> </w:t>
      </w:r>
      <w:r w:rsidR="00F40ADB">
        <w:rPr>
          <w:rFonts w:ascii="Arial" w:eastAsia="Times New Roman" w:hAnsi="Arial" w:cs="Arial"/>
          <w:bCs/>
          <w:sz w:val="24"/>
          <w:szCs w:val="24"/>
          <w:lang w:val="en-GB"/>
        </w:rPr>
        <w:t>316B of the Criminal Procedure</w:t>
      </w:r>
      <w:r w:rsidR="00F40ADB" w:rsidRPr="00E535F7">
        <w:rPr>
          <w:rFonts w:ascii="Arial" w:eastAsia="Times New Roman" w:hAnsi="Arial" w:cs="Arial"/>
          <w:bCs/>
          <w:sz w:val="24"/>
          <w:szCs w:val="24"/>
          <w:lang w:val="en-GB"/>
        </w:rPr>
        <w:t xml:space="preserve"> Act 51 of</w:t>
      </w:r>
      <w:r w:rsidR="00F40ADB">
        <w:rPr>
          <w:rFonts w:ascii="Arial" w:eastAsia="Times New Roman" w:hAnsi="Arial" w:cs="Arial"/>
          <w:bCs/>
          <w:sz w:val="24"/>
          <w:szCs w:val="24"/>
          <w:lang w:val="en-GB"/>
        </w:rPr>
        <w:t xml:space="preserve"> 1977 </w:t>
      </w:r>
      <w:r w:rsidR="00C5755E">
        <w:rPr>
          <w:rFonts w:ascii="Arial" w:eastAsia="Times New Roman" w:hAnsi="Arial" w:cs="Arial"/>
          <w:bCs/>
          <w:sz w:val="24"/>
          <w:szCs w:val="24"/>
          <w:lang w:val="en-GB"/>
        </w:rPr>
        <w:t xml:space="preserve">(CPA) </w:t>
      </w:r>
      <w:r w:rsidRPr="00E535F7">
        <w:rPr>
          <w:rFonts w:ascii="Arial" w:eastAsia="Times New Roman" w:hAnsi="Arial" w:cs="Arial"/>
          <w:bCs/>
          <w:sz w:val="24"/>
          <w:szCs w:val="24"/>
          <w:lang w:val="en-GB"/>
        </w:rPr>
        <w:t xml:space="preserve">against sentences </w:t>
      </w:r>
      <w:r w:rsidR="006E4EE1">
        <w:rPr>
          <w:rFonts w:ascii="Arial" w:eastAsia="Times New Roman" w:hAnsi="Arial" w:cs="Arial"/>
          <w:bCs/>
          <w:sz w:val="24"/>
          <w:szCs w:val="24"/>
          <w:lang w:val="en-GB"/>
        </w:rPr>
        <w:t xml:space="preserve">imposed </w:t>
      </w:r>
      <w:r w:rsidR="001151FE">
        <w:rPr>
          <w:rFonts w:ascii="Arial" w:eastAsia="Times New Roman" w:hAnsi="Arial" w:cs="Arial"/>
          <w:bCs/>
          <w:sz w:val="24"/>
          <w:szCs w:val="24"/>
          <w:lang w:val="en-GB"/>
        </w:rPr>
        <w:t>–</w:t>
      </w:r>
      <w:r w:rsidR="00BE2539" w:rsidRPr="00E53620">
        <w:rPr>
          <w:rFonts w:ascii="Arial" w:eastAsia="Times New Roman" w:hAnsi="Arial" w:cs="Arial"/>
          <w:bCs/>
          <w:sz w:val="24"/>
          <w:szCs w:val="24"/>
          <w:lang w:val="en-GB"/>
        </w:rPr>
        <w:t xml:space="preserve"> </w:t>
      </w:r>
      <w:r w:rsidR="009278BE">
        <w:rPr>
          <w:rFonts w:ascii="Arial" w:eastAsia="Times New Roman" w:hAnsi="Arial" w:cs="Arial"/>
          <w:bCs/>
          <w:sz w:val="24"/>
          <w:szCs w:val="24"/>
          <w:lang w:val="en-GB"/>
        </w:rPr>
        <w:t>appellant convicted of a series of offences</w:t>
      </w:r>
      <w:r w:rsidR="00C704C0">
        <w:rPr>
          <w:rFonts w:ascii="Arial" w:eastAsia="Times New Roman" w:hAnsi="Arial" w:cs="Arial"/>
          <w:bCs/>
          <w:sz w:val="24"/>
          <w:szCs w:val="24"/>
          <w:lang w:val="en-GB"/>
        </w:rPr>
        <w:t xml:space="preserve"> </w:t>
      </w:r>
      <w:r w:rsidR="00C704C0" w:rsidRPr="0087337F">
        <w:rPr>
          <w:rFonts w:ascii="Arial" w:eastAsia="Times New Roman" w:hAnsi="Arial" w:cs="Arial"/>
          <w:bCs/>
          <w:sz w:val="24"/>
          <w:szCs w:val="24"/>
          <w:lang w:val="en-GB"/>
        </w:rPr>
        <w:t xml:space="preserve">including </w:t>
      </w:r>
      <w:r w:rsidR="00C704C0" w:rsidRPr="00B50E15">
        <w:rPr>
          <w:rFonts w:ascii="Arial" w:eastAsia="Times New Roman" w:hAnsi="Arial" w:cs="Arial"/>
          <w:bCs/>
          <w:sz w:val="24"/>
          <w:szCs w:val="24"/>
          <w:lang w:val="en-GB"/>
        </w:rPr>
        <w:t>assault with</w:t>
      </w:r>
      <w:r w:rsidR="002873DF" w:rsidRPr="00B50E15">
        <w:rPr>
          <w:rFonts w:ascii="Arial" w:eastAsia="Times New Roman" w:hAnsi="Arial" w:cs="Arial"/>
          <w:bCs/>
          <w:sz w:val="24"/>
          <w:szCs w:val="24"/>
          <w:lang w:val="en-GB"/>
        </w:rPr>
        <w:t xml:space="preserve"> intent to do grievous </w:t>
      </w:r>
      <w:r w:rsidR="00C704C0" w:rsidRPr="00B50E15">
        <w:rPr>
          <w:rFonts w:ascii="Arial" w:eastAsia="Times New Roman" w:hAnsi="Arial" w:cs="Arial"/>
          <w:bCs/>
          <w:sz w:val="24"/>
          <w:szCs w:val="24"/>
          <w:lang w:val="en-GB"/>
        </w:rPr>
        <w:t>bodily</w:t>
      </w:r>
      <w:r w:rsidR="002873DF" w:rsidRPr="00B50E15">
        <w:rPr>
          <w:rFonts w:ascii="Arial" w:eastAsia="Times New Roman" w:hAnsi="Arial" w:cs="Arial"/>
          <w:bCs/>
          <w:sz w:val="24"/>
          <w:szCs w:val="24"/>
          <w:lang w:val="en-GB"/>
        </w:rPr>
        <w:t xml:space="preserve"> harm</w:t>
      </w:r>
      <w:r w:rsidR="00C704C0" w:rsidRPr="00B50E15">
        <w:rPr>
          <w:rFonts w:ascii="Arial" w:eastAsia="Times New Roman" w:hAnsi="Arial" w:cs="Arial"/>
          <w:bCs/>
          <w:sz w:val="24"/>
          <w:szCs w:val="24"/>
          <w:lang w:val="en-GB"/>
        </w:rPr>
        <w:t>, robbery with aggravating circumstances and rape</w:t>
      </w:r>
      <w:r w:rsidR="009278BE" w:rsidRPr="00B50E15">
        <w:rPr>
          <w:rFonts w:ascii="Arial" w:eastAsia="Times New Roman" w:hAnsi="Arial" w:cs="Arial"/>
          <w:bCs/>
          <w:sz w:val="24"/>
          <w:szCs w:val="24"/>
          <w:lang w:val="en-GB"/>
        </w:rPr>
        <w:t xml:space="preserve"> </w:t>
      </w:r>
      <w:r w:rsidR="009F318F" w:rsidRPr="00B50E15">
        <w:rPr>
          <w:rFonts w:ascii="Arial" w:eastAsia="Times New Roman" w:hAnsi="Arial" w:cs="Arial"/>
          <w:bCs/>
          <w:sz w:val="24"/>
          <w:szCs w:val="24"/>
          <w:lang w:val="en-GB"/>
        </w:rPr>
        <w:t>–</w:t>
      </w:r>
      <w:r w:rsidR="00C5755E">
        <w:rPr>
          <w:rFonts w:ascii="Arial" w:eastAsia="Times New Roman" w:hAnsi="Arial" w:cs="Arial"/>
          <w:bCs/>
          <w:sz w:val="24"/>
          <w:szCs w:val="24"/>
          <w:lang w:val="en-GB"/>
        </w:rPr>
        <w:t xml:space="preserve"> </w:t>
      </w:r>
      <w:r w:rsidR="006E4EE1" w:rsidRPr="00B50E15">
        <w:rPr>
          <w:rFonts w:ascii="Arial" w:eastAsia="Times New Roman" w:hAnsi="Arial" w:cs="Arial"/>
          <w:bCs/>
          <w:sz w:val="24"/>
          <w:szCs w:val="24"/>
          <w:lang w:val="en-GB"/>
        </w:rPr>
        <w:t xml:space="preserve">whether there was </w:t>
      </w:r>
      <w:r w:rsidR="001151FE" w:rsidRPr="00B50E15">
        <w:rPr>
          <w:rFonts w:ascii="Arial" w:eastAsia="Times New Roman" w:hAnsi="Arial" w:cs="Arial"/>
          <w:bCs/>
          <w:sz w:val="24"/>
          <w:szCs w:val="24"/>
          <w:lang w:val="en-GB"/>
        </w:rPr>
        <w:t xml:space="preserve">duplication of </w:t>
      </w:r>
      <w:r w:rsidR="001151FE" w:rsidRPr="00B50E15">
        <w:rPr>
          <w:rFonts w:ascii="Arial" w:eastAsia="Times New Roman" w:hAnsi="Arial" w:cs="Arial"/>
          <w:bCs/>
          <w:sz w:val="24"/>
          <w:szCs w:val="24"/>
          <w:lang w:val="en-GB"/>
        </w:rPr>
        <w:lastRenderedPageBreak/>
        <w:t>sentences</w:t>
      </w:r>
      <w:r w:rsidR="00004871" w:rsidRPr="00B50E15">
        <w:rPr>
          <w:rFonts w:ascii="Arial" w:eastAsia="Times New Roman" w:hAnsi="Arial" w:cs="Arial"/>
          <w:bCs/>
          <w:sz w:val="24"/>
          <w:szCs w:val="24"/>
          <w:lang w:val="en-GB"/>
        </w:rPr>
        <w:t xml:space="preserve"> –</w:t>
      </w:r>
      <w:r w:rsidR="00E53620" w:rsidRPr="00B50E15">
        <w:rPr>
          <w:rFonts w:ascii="Arial" w:eastAsia="Times New Roman" w:hAnsi="Arial" w:cs="Arial"/>
          <w:bCs/>
          <w:sz w:val="24"/>
          <w:szCs w:val="24"/>
          <w:lang w:val="en-GB"/>
        </w:rPr>
        <w:t xml:space="preserve"> </w:t>
      </w:r>
      <w:r w:rsidR="00C704C0" w:rsidRPr="00B50E15">
        <w:rPr>
          <w:rFonts w:ascii="Arial" w:eastAsia="Times New Roman" w:hAnsi="Arial" w:cs="Arial"/>
          <w:bCs/>
          <w:sz w:val="24"/>
          <w:szCs w:val="24"/>
          <w:lang w:val="en-GB"/>
        </w:rPr>
        <w:t>whether m</w:t>
      </w:r>
      <w:r w:rsidR="009278BE" w:rsidRPr="00B50E15">
        <w:rPr>
          <w:rFonts w:ascii="Arial" w:eastAsia="Times New Roman" w:hAnsi="Arial" w:cs="Arial"/>
          <w:bCs/>
          <w:sz w:val="24"/>
          <w:szCs w:val="24"/>
          <w:lang w:val="en-GB"/>
        </w:rPr>
        <w:t xml:space="preserve">inimum prescribed sentences applicable under </w:t>
      </w:r>
      <w:r w:rsidR="00F40ADB" w:rsidRPr="00B50E15">
        <w:rPr>
          <w:rFonts w:ascii="Arial" w:eastAsia="Times New Roman" w:hAnsi="Arial" w:cs="Arial"/>
          <w:bCs/>
          <w:sz w:val="24"/>
          <w:szCs w:val="24"/>
          <w:lang w:val="en-GB"/>
        </w:rPr>
        <w:t>s 51</w:t>
      </w:r>
      <w:r w:rsidR="00C704C0" w:rsidRPr="00B50E15">
        <w:rPr>
          <w:rFonts w:ascii="Arial" w:eastAsia="Times New Roman" w:hAnsi="Arial" w:cs="Arial"/>
          <w:bCs/>
          <w:sz w:val="24"/>
          <w:szCs w:val="24"/>
          <w:lang w:val="en-GB"/>
        </w:rPr>
        <w:t>(</w:t>
      </w:r>
      <w:r w:rsidR="00006B0E" w:rsidRPr="00B50E15">
        <w:rPr>
          <w:rFonts w:ascii="Arial" w:eastAsia="Times New Roman" w:hAnsi="Arial" w:cs="Arial"/>
          <w:bCs/>
          <w:sz w:val="24"/>
          <w:szCs w:val="24"/>
          <w:lang w:val="en-GB"/>
        </w:rPr>
        <w:t>1</w:t>
      </w:r>
      <w:r w:rsidR="00C704C0" w:rsidRPr="00B50E15">
        <w:rPr>
          <w:rFonts w:ascii="Arial" w:eastAsia="Times New Roman" w:hAnsi="Arial" w:cs="Arial"/>
          <w:bCs/>
          <w:sz w:val="24"/>
          <w:szCs w:val="24"/>
          <w:lang w:val="en-GB"/>
        </w:rPr>
        <w:t>)</w:t>
      </w:r>
      <w:r w:rsidR="00311FC5" w:rsidRPr="00B50E15">
        <w:rPr>
          <w:rFonts w:ascii="Arial" w:eastAsia="Times New Roman" w:hAnsi="Arial" w:cs="Arial"/>
          <w:bCs/>
          <w:i/>
          <w:sz w:val="24"/>
          <w:szCs w:val="24"/>
          <w:lang w:val="en-GB"/>
        </w:rPr>
        <w:t xml:space="preserve"> </w:t>
      </w:r>
      <w:r w:rsidR="00F40ADB" w:rsidRPr="00B50E15">
        <w:rPr>
          <w:rFonts w:ascii="Arial" w:eastAsia="Times New Roman" w:hAnsi="Arial" w:cs="Arial"/>
          <w:bCs/>
          <w:sz w:val="24"/>
          <w:szCs w:val="24"/>
          <w:lang w:val="en-GB"/>
        </w:rPr>
        <w:t>of the Criminal La</w:t>
      </w:r>
      <w:r w:rsidR="00F40ADB" w:rsidRPr="0087337F">
        <w:rPr>
          <w:rFonts w:ascii="Arial" w:eastAsia="Times New Roman" w:hAnsi="Arial" w:cs="Arial"/>
          <w:bCs/>
          <w:sz w:val="24"/>
          <w:szCs w:val="24"/>
          <w:lang w:val="en-GB"/>
        </w:rPr>
        <w:t>w Amendment Act 105 of 1997</w:t>
      </w:r>
      <w:r w:rsidR="009278BE" w:rsidRPr="0087337F">
        <w:rPr>
          <w:rFonts w:ascii="Arial" w:eastAsia="Times New Roman" w:hAnsi="Arial" w:cs="Arial"/>
          <w:bCs/>
          <w:sz w:val="24"/>
          <w:szCs w:val="24"/>
          <w:lang w:val="en-GB"/>
        </w:rPr>
        <w:t xml:space="preserve"> (CLAA)</w:t>
      </w:r>
      <w:r w:rsidR="00F40ADB" w:rsidRPr="0087337F">
        <w:rPr>
          <w:rFonts w:ascii="Arial" w:eastAsia="Times New Roman" w:hAnsi="Arial" w:cs="Arial"/>
          <w:bCs/>
          <w:sz w:val="24"/>
          <w:szCs w:val="24"/>
          <w:lang w:val="en-GB"/>
        </w:rPr>
        <w:t xml:space="preserve"> </w:t>
      </w:r>
      <w:r w:rsidR="00C704C0" w:rsidRPr="0087337F">
        <w:rPr>
          <w:rFonts w:ascii="Arial" w:eastAsia="Times New Roman" w:hAnsi="Arial" w:cs="Arial"/>
          <w:bCs/>
          <w:sz w:val="24"/>
          <w:szCs w:val="24"/>
          <w:lang w:val="en-GB"/>
        </w:rPr>
        <w:t xml:space="preserve">applicable </w:t>
      </w:r>
      <w:r w:rsidR="009F318F">
        <w:rPr>
          <w:rFonts w:ascii="Arial" w:eastAsia="Times New Roman" w:hAnsi="Arial" w:cs="Arial"/>
          <w:bCs/>
          <w:sz w:val="24"/>
          <w:szCs w:val="24"/>
          <w:lang w:val="en-GB"/>
        </w:rPr>
        <w:t>–</w:t>
      </w:r>
      <w:r w:rsidR="00C5755E">
        <w:rPr>
          <w:rFonts w:ascii="Arial" w:eastAsia="Times New Roman" w:hAnsi="Arial" w:cs="Arial"/>
          <w:bCs/>
          <w:sz w:val="24"/>
          <w:szCs w:val="24"/>
          <w:lang w:val="en-GB"/>
        </w:rPr>
        <w:t xml:space="preserve"> </w:t>
      </w:r>
      <w:r w:rsidR="00C704C0" w:rsidRPr="0087337F">
        <w:rPr>
          <w:rFonts w:ascii="Arial" w:eastAsia="Times New Roman" w:hAnsi="Arial" w:cs="Arial"/>
          <w:bCs/>
          <w:sz w:val="24"/>
          <w:szCs w:val="24"/>
          <w:lang w:val="en-GB"/>
        </w:rPr>
        <w:t xml:space="preserve">whether the appellant when committing rape had already been convicted of two or more offences of rape </w:t>
      </w:r>
      <w:r w:rsidR="009F318F">
        <w:rPr>
          <w:rFonts w:ascii="Arial" w:eastAsia="Times New Roman" w:hAnsi="Arial" w:cs="Arial"/>
          <w:bCs/>
          <w:sz w:val="24"/>
          <w:szCs w:val="24"/>
          <w:lang w:val="en-GB"/>
        </w:rPr>
        <w:t>–</w:t>
      </w:r>
      <w:r w:rsidR="00C704C0" w:rsidRPr="0087337F">
        <w:rPr>
          <w:rFonts w:ascii="Arial" w:eastAsia="Times New Roman" w:hAnsi="Arial" w:cs="Arial"/>
          <w:bCs/>
          <w:sz w:val="24"/>
          <w:szCs w:val="24"/>
          <w:lang w:val="en-GB"/>
        </w:rPr>
        <w:t xml:space="preserve"> appellant not yet sentenced in respect of such convictions </w:t>
      </w:r>
      <w:r w:rsidR="009F318F">
        <w:rPr>
          <w:rFonts w:ascii="Arial" w:eastAsia="Times New Roman" w:hAnsi="Arial" w:cs="Arial"/>
          <w:bCs/>
          <w:sz w:val="24"/>
          <w:szCs w:val="24"/>
          <w:lang w:val="en-GB"/>
        </w:rPr>
        <w:t xml:space="preserve">– </w:t>
      </w:r>
      <w:r w:rsidR="00C704C0" w:rsidRPr="0087337F">
        <w:rPr>
          <w:rFonts w:ascii="Arial" w:eastAsia="Times New Roman" w:hAnsi="Arial" w:cs="Arial"/>
          <w:bCs/>
          <w:sz w:val="24"/>
          <w:szCs w:val="24"/>
          <w:lang w:val="en-GB"/>
        </w:rPr>
        <w:t xml:space="preserve">involvement of </w:t>
      </w:r>
      <w:r w:rsidR="009278BE" w:rsidRPr="0087337F">
        <w:rPr>
          <w:rFonts w:ascii="Arial" w:eastAsia="Times New Roman" w:hAnsi="Arial" w:cs="Arial"/>
          <w:bCs/>
          <w:sz w:val="24"/>
          <w:szCs w:val="24"/>
          <w:lang w:val="en-GB"/>
        </w:rPr>
        <w:t xml:space="preserve">grievous bodily harm </w:t>
      </w:r>
      <w:r w:rsidR="00227A97">
        <w:rPr>
          <w:rFonts w:ascii="Arial" w:eastAsia="Times New Roman" w:hAnsi="Arial" w:cs="Arial"/>
          <w:bCs/>
          <w:sz w:val="24"/>
          <w:szCs w:val="24"/>
          <w:lang w:val="en-GB"/>
        </w:rPr>
        <w:t>as provided in</w:t>
      </w:r>
      <w:r w:rsidR="009278BE" w:rsidRPr="0087337F">
        <w:rPr>
          <w:rFonts w:ascii="Arial" w:eastAsia="Times New Roman" w:hAnsi="Arial" w:cs="Arial"/>
          <w:bCs/>
          <w:sz w:val="24"/>
          <w:szCs w:val="24"/>
          <w:lang w:val="en-GB"/>
        </w:rPr>
        <w:t xml:space="preserve"> Part </w:t>
      </w:r>
      <w:r w:rsidR="00006B0E">
        <w:rPr>
          <w:rFonts w:ascii="Arial" w:eastAsia="Times New Roman" w:hAnsi="Arial" w:cs="Arial"/>
          <w:bCs/>
          <w:sz w:val="24"/>
          <w:szCs w:val="24"/>
          <w:lang w:val="en-GB"/>
        </w:rPr>
        <w:t xml:space="preserve">I </w:t>
      </w:r>
      <w:r w:rsidR="009278BE" w:rsidRPr="0087337F">
        <w:rPr>
          <w:rFonts w:ascii="Arial" w:eastAsia="Times New Roman" w:hAnsi="Arial" w:cs="Arial"/>
          <w:bCs/>
          <w:sz w:val="24"/>
          <w:szCs w:val="24"/>
          <w:lang w:val="en-GB"/>
        </w:rPr>
        <w:t>(c)</w:t>
      </w:r>
      <w:r w:rsidR="009278BE" w:rsidRPr="0087337F">
        <w:rPr>
          <w:rFonts w:ascii="Arial" w:eastAsia="Times New Roman" w:hAnsi="Arial" w:cs="Arial"/>
          <w:bCs/>
          <w:i/>
          <w:sz w:val="24"/>
          <w:szCs w:val="24"/>
          <w:lang w:val="en-GB"/>
        </w:rPr>
        <w:t xml:space="preserve"> </w:t>
      </w:r>
      <w:r w:rsidR="009278BE" w:rsidRPr="0087337F">
        <w:rPr>
          <w:rFonts w:ascii="Arial" w:eastAsia="Times New Roman" w:hAnsi="Arial" w:cs="Arial"/>
          <w:bCs/>
          <w:sz w:val="24"/>
          <w:szCs w:val="24"/>
          <w:lang w:val="en-GB"/>
        </w:rPr>
        <w:t>of Schedule 2 to the CLAA</w:t>
      </w:r>
      <w:r w:rsidR="009F318F">
        <w:rPr>
          <w:rFonts w:ascii="Arial" w:eastAsia="Times New Roman" w:hAnsi="Arial" w:cs="Arial"/>
          <w:bCs/>
          <w:sz w:val="24"/>
          <w:szCs w:val="24"/>
          <w:lang w:val="en-GB"/>
        </w:rPr>
        <w:t xml:space="preserve"> –</w:t>
      </w:r>
      <w:r w:rsidR="009278BE" w:rsidRPr="0087337F">
        <w:rPr>
          <w:rFonts w:ascii="Arial" w:eastAsia="Times New Roman" w:hAnsi="Arial" w:cs="Arial"/>
          <w:bCs/>
          <w:sz w:val="24"/>
          <w:szCs w:val="24"/>
          <w:lang w:val="en-GB"/>
        </w:rPr>
        <w:t xml:space="preserve"> </w:t>
      </w:r>
      <w:r w:rsidR="00006B0E" w:rsidRPr="0087337F">
        <w:rPr>
          <w:rFonts w:ascii="Arial" w:eastAsia="Times New Roman" w:hAnsi="Arial" w:cs="Arial"/>
          <w:bCs/>
          <w:sz w:val="24"/>
          <w:szCs w:val="24"/>
          <w:lang w:val="en-GB"/>
        </w:rPr>
        <w:t>whether there were substantial and compelling circumstances to justify the imposition of lesser sentences</w:t>
      </w:r>
      <w:r w:rsidR="009278BE" w:rsidRPr="0087337F">
        <w:rPr>
          <w:rFonts w:ascii="Arial" w:eastAsia="Times New Roman" w:hAnsi="Arial" w:cs="Arial"/>
          <w:bCs/>
          <w:sz w:val="24"/>
          <w:szCs w:val="24"/>
          <w:lang w:val="en-GB"/>
        </w:rPr>
        <w:t xml:space="preserve"> </w:t>
      </w:r>
      <w:r w:rsidR="00006B0E">
        <w:rPr>
          <w:rFonts w:ascii="Arial" w:eastAsia="Times New Roman" w:hAnsi="Arial" w:cs="Arial"/>
          <w:bCs/>
          <w:sz w:val="24"/>
          <w:szCs w:val="24"/>
          <w:lang w:val="en-GB"/>
        </w:rPr>
        <w:t xml:space="preserve">– </w:t>
      </w:r>
      <w:r w:rsidR="009278BE" w:rsidRPr="0087337F">
        <w:rPr>
          <w:rFonts w:ascii="Arial" w:eastAsia="Times New Roman" w:hAnsi="Arial" w:cs="Arial"/>
          <w:bCs/>
          <w:sz w:val="24"/>
          <w:szCs w:val="24"/>
          <w:lang w:val="en-GB"/>
        </w:rPr>
        <w:t xml:space="preserve">no </w:t>
      </w:r>
      <w:r w:rsidR="002D2D55" w:rsidRPr="0087337F">
        <w:rPr>
          <w:rFonts w:ascii="Arial" w:eastAsia="Times New Roman" w:hAnsi="Arial" w:cs="Arial"/>
          <w:bCs/>
          <w:sz w:val="24"/>
          <w:szCs w:val="24"/>
          <w:lang w:val="en-GB"/>
        </w:rPr>
        <w:t>substantial and</w:t>
      </w:r>
      <w:r w:rsidR="0053144D" w:rsidRPr="0087337F">
        <w:rPr>
          <w:rFonts w:ascii="Arial" w:eastAsia="Times New Roman" w:hAnsi="Arial" w:cs="Arial"/>
          <w:bCs/>
          <w:sz w:val="24"/>
          <w:szCs w:val="24"/>
          <w:lang w:val="en-GB"/>
        </w:rPr>
        <w:t xml:space="preserve"> compelling ci</w:t>
      </w:r>
      <w:r w:rsidR="00AA6290" w:rsidRPr="0087337F">
        <w:rPr>
          <w:rFonts w:ascii="Arial" w:eastAsia="Times New Roman" w:hAnsi="Arial" w:cs="Arial"/>
          <w:bCs/>
          <w:sz w:val="24"/>
          <w:szCs w:val="24"/>
          <w:lang w:val="en-GB"/>
        </w:rPr>
        <w:t>rc</w:t>
      </w:r>
      <w:r w:rsidR="00E53620" w:rsidRPr="0087337F">
        <w:rPr>
          <w:rFonts w:ascii="Arial" w:eastAsia="Times New Roman" w:hAnsi="Arial" w:cs="Arial"/>
          <w:bCs/>
          <w:sz w:val="24"/>
          <w:szCs w:val="24"/>
          <w:lang w:val="en-GB"/>
        </w:rPr>
        <w:t>umstances</w:t>
      </w:r>
      <w:r w:rsidR="00CC38F2" w:rsidRPr="0087337F">
        <w:rPr>
          <w:rFonts w:ascii="Arial" w:eastAsia="Times New Roman" w:hAnsi="Arial" w:cs="Arial"/>
          <w:bCs/>
          <w:sz w:val="24"/>
          <w:szCs w:val="24"/>
          <w:lang w:val="en-GB"/>
        </w:rPr>
        <w:t xml:space="preserve"> found</w:t>
      </w:r>
      <w:r w:rsidR="00E53620" w:rsidRPr="0087337F">
        <w:rPr>
          <w:rFonts w:ascii="Arial" w:eastAsia="Times New Roman" w:hAnsi="Arial" w:cs="Arial"/>
          <w:bCs/>
          <w:sz w:val="24"/>
          <w:szCs w:val="24"/>
          <w:lang w:val="en-GB"/>
        </w:rPr>
        <w:t>.</w:t>
      </w:r>
    </w:p>
    <w:p w14:paraId="317CB6B0" w14:textId="77777777" w:rsidR="00272D43" w:rsidRPr="00477473" w:rsidRDefault="00272D43" w:rsidP="00477473">
      <w:pPr>
        <w:rPr>
          <w:rFonts w:ascii="Arial" w:eastAsia="Times New Roman" w:hAnsi="Arial" w:cs="Arial"/>
          <w:bCs/>
          <w:sz w:val="24"/>
          <w:szCs w:val="24"/>
          <w:lang w:val="en-GB"/>
        </w:rPr>
      </w:pPr>
      <w:r>
        <w:rPr>
          <w:rFonts w:ascii="Arial" w:eastAsia="Times New Roman" w:hAnsi="Arial" w:cs="Arial"/>
          <w:bCs/>
          <w:sz w:val="24"/>
          <w:szCs w:val="24"/>
          <w:lang w:val="en-GB"/>
        </w:rPr>
        <w:br w:type="page"/>
      </w:r>
    </w:p>
    <w:p w14:paraId="18793E4E" w14:textId="77777777" w:rsidR="003B4162" w:rsidRPr="00E535F7" w:rsidRDefault="003B4162" w:rsidP="005432FB">
      <w:pPr>
        <w:spacing w:after="0"/>
        <w:ind w:right="-58"/>
        <w:rPr>
          <w:rFonts w:ascii="Arial" w:eastAsia="Times New Roman" w:hAnsi="Arial" w:cs="Arial"/>
          <w:b/>
          <w:bCs/>
          <w:sz w:val="24"/>
          <w:szCs w:val="24"/>
          <w:lang w:val="en-GB"/>
        </w:rPr>
      </w:pPr>
      <w:r w:rsidRPr="00E535F7">
        <w:rPr>
          <w:rFonts w:ascii="Arial" w:eastAsia="Times New Roman" w:hAnsi="Arial" w:cs="Arial"/>
          <w:b/>
          <w:bCs/>
          <w:sz w:val="24"/>
          <w:szCs w:val="24"/>
          <w:lang w:val="en-GB"/>
        </w:rPr>
        <w:lastRenderedPageBreak/>
        <w:t>____________________________________________________________________</w:t>
      </w:r>
    </w:p>
    <w:p w14:paraId="7E57EAEF" w14:textId="77777777" w:rsidR="003B4162" w:rsidRPr="00E535F7" w:rsidRDefault="003B4162" w:rsidP="005432FB">
      <w:pPr>
        <w:tabs>
          <w:tab w:val="right" w:pos="8197"/>
        </w:tabs>
        <w:spacing w:before="100" w:beforeAutospacing="1" w:after="0"/>
        <w:ind w:left="720" w:right="28" w:hanging="720"/>
        <w:jc w:val="center"/>
        <w:rPr>
          <w:rFonts w:ascii="Arial" w:eastAsia="Times New Roman" w:hAnsi="Arial" w:cs="Arial"/>
          <w:b/>
          <w:bCs/>
          <w:sz w:val="24"/>
          <w:szCs w:val="24"/>
          <w:lang w:val="en-GB"/>
        </w:rPr>
      </w:pPr>
      <w:r w:rsidRPr="00E535F7">
        <w:rPr>
          <w:rFonts w:ascii="Arial" w:eastAsia="Times New Roman" w:hAnsi="Arial" w:cs="Arial"/>
          <w:b/>
          <w:bCs/>
          <w:sz w:val="24"/>
          <w:szCs w:val="24"/>
          <w:lang w:val="en-GB"/>
        </w:rPr>
        <w:t>ORDER</w:t>
      </w:r>
    </w:p>
    <w:p w14:paraId="0DDCC04C" w14:textId="77777777" w:rsidR="003B4162" w:rsidRPr="00E535F7" w:rsidRDefault="003B4162" w:rsidP="005432FB">
      <w:pPr>
        <w:spacing w:after="0"/>
        <w:ind w:right="-472"/>
        <w:rPr>
          <w:rFonts w:ascii="Arial" w:eastAsia="Times New Roman" w:hAnsi="Arial" w:cs="Arial"/>
          <w:sz w:val="24"/>
          <w:szCs w:val="24"/>
          <w:lang w:val="en-GB"/>
        </w:rPr>
      </w:pPr>
      <w:r w:rsidRPr="00E535F7">
        <w:rPr>
          <w:rFonts w:ascii="Arial" w:eastAsia="Times New Roman" w:hAnsi="Arial" w:cs="Arial"/>
          <w:b/>
          <w:bCs/>
          <w:sz w:val="24"/>
          <w:szCs w:val="24"/>
          <w:lang w:val="en-GB"/>
        </w:rPr>
        <w:t>____________________________________________________________________</w:t>
      </w:r>
    </w:p>
    <w:p w14:paraId="68C9E59E" w14:textId="53838EB8" w:rsidR="003B4162" w:rsidRPr="00E535F7" w:rsidRDefault="003B4162" w:rsidP="005432FB">
      <w:pPr>
        <w:spacing w:after="0"/>
        <w:rPr>
          <w:rFonts w:ascii="Arial" w:eastAsia="Times New Roman" w:hAnsi="Arial" w:cs="Arial"/>
          <w:sz w:val="24"/>
          <w:szCs w:val="24"/>
          <w:lang w:val="en-GB"/>
        </w:rPr>
      </w:pPr>
      <w:r w:rsidRPr="00E535F7">
        <w:rPr>
          <w:rFonts w:ascii="Arial" w:eastAsia="Times New Roman" w:hAnsi="Arial" w:cs="Arial"/>
          <w:b/>
          <w:sz w:val="24"/>
          <w:szCs w:val="24"/>
          <w:lang w:val="en-GB"/>
        </w:rPr>
        <w:t>On appeal from</w:t>
      </w:r>
      <w:r>
        <w:rPr>
          <w:rFonts w:ascii="Arial" w:eastAsia="Times New Roman" w:hAnsi="Arial" w:cs="Arial"/>
          <w:sz w:val="24"/>
          <w:szCs w:val="24"/>
          <w:lang w:val="en-GB"/>
        </w:rPr>
        <w:t>: KwaZulu</w:t>
      </w:r>
      <w:r w:rsidR="00004871">
        <w:rPr>
          <w:rFonts w:ascii="Arial" w:eastAsia="Times New Roman" w:hAnsi="Arial" w:cs="Arial"/>
          <w:sz w:val="24"/>
          <w:szCs w:val="24"/>
          <w:lang w:val="en-GB"/>
        </w:rPr>
        <w:t>-</w:t>
      </w:r>
      <w:r>
        <w:rPr>
          <w:rFonts w:ascii="Arial" w:eastAsia="Times New Roman" w:hAnsi="Arial" w:cs="Arial"/>
          <w:sz w:val="24"/>
          <w:szCs w:val="24"/>
          <w:lang w:val="en-GB"/>
        </w:rPr>
        <w:t>Natal Division of the High Court, Durban</w:t>
      </w:r>
      <w:r w:rsidRPr="00E535F7">
        <w:rPr>
          <w:rFonts w:ascii="Arial" w:eastAsia="Times New Roman" w:hAnsi="Arial" w:cs="Arial"/>
          <w:sz w:val="24"/>
          <w:szCs w:val="24"/>
          <w:lang w:val="en-GB"/>
        </w:rPr>
        <w:t xml:space="preserve"> </w:t>
      </w:r>
      <w:r>
        <w:rPr>
          <w:rFonts w:ascii="Arial" w:eastAsia="Times New Roman" w:hAnsi="Arial" w:cs="Arial"/>
          <w:sz w:val="24"/>
          <w:szCs w:val="24"/>
          <w:lang w:val="en-GB"/>
        </w:rPr>
        <w:t>(Nkosi</w:t>
      </w:r>
      <w:r w:rsidR="00A04BAC">
        <w:rPr>
          <w:rFonts w:ascii="Arial" w:eastAsia="Times New Roman" w:hAnsi="Arial" w:cs="Arial"/>
          <w:sz w:val="24"/>
          <w:szCs w:val="24"/>
          <w:lang w:val="en-GB"/>
        </w:rPr>
        <w:t xml:space="preserve"> and</w:t>
      </w:r>
      <w:r>
        <w:rPr>
          <w:rFonts w:ascii="Arial" w:eastAsia="Times New Roman" w:hAnsi="Arial" w:cs="Arial"/>
          <w:sz w:val="24"/>
          <w:szCs w:val="24"/>
          <w:lang w:val="en-GB"/>
        </w:rPr>
        <w:t xml:space="preserve"> Pillay J</w:t>
      </w:r>
      <w:r w:rsidR="00A04BAC">
        <w:rPr>
          <w:rFonts w:ascii="Arial" w:eastAsia="Times New Roman" w:hAnsi="Arial" w:cs="Arial"/>
          <w:sz w:val="24"/>
          <w:szCs w:val="24"/>
          <w:lang w:val="en-GB"/>
        </w:rPr>
        <w:t>J</w:t>
      </w:r>
      <w:r>
        <w:rPr>
          <w:rFonts w:ascii="Arial" w:eastAsia="Times New Roman" w:hAnsi="Arial" w:cs="Arial"/>
          <w:sz w:val="24"/>
          <w:szCs w:val="24"/>
          <w:lang w:val="en-GB"/>
        </w:rPr>
        <w:t xml:space="preserve"> and Reddi AJ</w:t>
      </w:r>
      <w:r w:rsidRPr="00E535F7">
        <w:rPr>
          <w:rFonts w:ascii="Arial" w:eastAsia="Times New Roman" w:hAnsi="Arial" w:cs="Arial"/>
          <w:sz w:val="24"/>
          <w:szCs w:val="24"/>
          <w:lang w:val="en-GB"/>
        </w:rPr>
        <w:t xml:space="preserve"> sitting as court of appeal</w:t>
      </w:r>
      <w:r w:rsidR="00BD3974">
        <w:rPr>
          <w:rFonts w:ascii="Arial" w:eastAsia="Times New Roman" w:hAnsi="Arial" w:cs="Arial"/>
          <w:sz w:val="24"/>
          <w:szCs w:val="24"/>
          <w:lang w:val="en-GB"/>
        </w:rPr>
        <w:t>):</w:t>
      </w:r>
    </w:p>
    <w:p w14:paraId="6C5CB66E" w14:textId="77777777" w:rsidR="00A65CEA" w:rsidRDefault="00A65CEA" w:rsidP="005432FB">
      <w:pPr>
        <w:spacing w:after="0"/>
        <w:rPr>
          <w:rFonts w:ascii="Arial" w:eastAsia="Times New Roman" w:hAnsi="Arial" w:cs="Arial"/>
          <w:sz w:val="24"/>
          <w:szCs w:val="24"/>
          <w:lang w:val="en-GB"/>
        </w:rPr>
      </w:pPr>
      <w:r>
        <w:rPr>
          <w:rFonts w:ascii="Arial" w:eastAsia="Times New Roman" w:hAnsi="Arial" w:cs="Arial"/>
          <w:sz w:val="24"/>
          <w:szCs w:val="24"/>
          <w:lang w:val="en-GB"/>
        </w:rPr>
        <w:t xml:space="preserve"> </w:t>
      </w:r>
      <w:r w:rsidRPr="004F13E1">
        <w:rPr>
          <w:rFonts w:ascii="Arial" w:eastAsia="Times New Roman" w:hAnsi="Arial" w:cs="Arial"/>
          <w:sz w:val="24"/>
          <w:szCs w:val="24"/>
          <w:lang w:val="en-GB"/>
        </w:rPr>
        <w:t>1</w:t>
      </w:r>
      <w:r w:rsidRPr="004F13E1">
        <w:rPr>
          <w:rFonts w:ascii="Arial" w:eastAsia="Times New Roman" w:hAnsi="Arial" w:cs="Arial"/>
          <w:sz w:val="24"/>
          <w:szCs w:val="24"/>
          <w:lang w:val="en-GB"/>
        </w:rPr>
        <w:tab/>
      </w:r>
      <w:r>
        <w:rPr>
          <w:rFonts w:ascii="Arial" w:eastAsia="Times New Roman" w:hAnsi="Arial" w:cs="Arial"/>
          <w:sz w:val="24"/>
          <w:szCs w:val="24"/>
          <w:lang w:val="en-GB"/>
        </w:rPr>
        <w:t>Save to the extent set out below the appeal is dismissed</w:t>
      </w:r>
      <w:r w:rsidRPr="004F13E1">
        <w:rPr>
          <w:rFonts w:ascii="Arial" w:eastAsia="Times New Roman" w:hAnsi="Arial" w:cs="Arial"/>
          <w:sz w:val="24"/>
          <w:szCs w:val="24"/>
          <w:lang w:val="en-GB"/>
        </w:rPr>
        <w:t>.</w:t>
      </w:r>
    </w:p>
    <w:p w14:paraId="3BCF7C91" w14:textId="0F67287F" w:rsidR="00A65CEA" w:rsidRPr="00B50E15" w:rsidRDefault="00A65CEA" w:rsidP="005432FB">
      <w:pPr>
        <w:spacing w:after="0"/>
        <w:rPr>
          <w:rFonts w:ascii="Arial" w:eastAsia="Times New Roman" w:hAnsi="Arial" w:cs="Arial"/>
          <w:sz w:val="24"/>
          <w:szCs w:val="24"/>
          <w:lang w:val="en-GB"/>
        </w:rPr>
      </w:pPr>
      <w:r>
        <w:rPr>
          <w:rFonts w:ascii="Arial" w:eastAsia="Times New Roman" w:hAnsi="Arial" w:cs="Arial"/>
          <w:sz w:val="24"/>
          <w:szCs w:val="24"/>
          <w:lang w:val="en-GB"/>
        </w:rPr>
        <w:t xml:space="preserve"> 2</w:t>
      </w:r>
      <w:r>
        <w:rPr>
          <w:rFonts w:ascii="Arial" w:eastAsia="Times New Roman" w:hAnsi="Arial" w:cs="Arial"/>
          <w:sz w:val="24"/>
          <w:szCs w:val="24"/>
          <w:lang w:val="en-GB"/>
        </w:rPr>
        <w:tab/>
      </w:r>
      <w:r w:rsidRPr="00B50E15">
        <w:rPr>
          <w:rFonts w:ascii="Arial" w:eastAsia="Times New Roman" w:hAnsi="Arial" w:cs="Arial"/>
          <w:sz w:val="24"/>
          <w:szCs w:val="24"/>
          <w:lang w:val="en-GB"/>
        </w:rPr>
        <w:t>The order of the full cour</w:t>
      </w:r>
      <w:r w:rsidR="002873DF" w:rsidRPr="00B50E15">
        <w:rPr>
          <w:rFonts w:ascii="Arial" w:eastAsia="Times New Roman" w:hAnsi="Arial" w:cs="Arial"/>
          <w:sz w:val="24"/>
          <w:szCs w:val="24"/>
          <w:lang w:val="en-GB"/>
        </w:rPr>
        <w:t>t is set aside and replaced with the following:</w:t>
      </w:r>
    </w:p>
    <w:p w14:paraId="6E8749D7" w14:textId="60450889" w:rsidR="00A65CEA" w:rsidRPr="00B50E15" w:rsidRDefault="00F96D49" w:rsidP="005432FB">
      <w:pPr>
        <w:spacing w:after="0"/>
        <w:ind w:left="851" w:hanging="851"/>
        <w:rPr>
          <w:rFonts w:ascii="Arial" w:eastAsia="Times New Roman" w:hAnsi="Arial" w:cs="Arial"/>
          <w:sz w:val="24"/>
          <w:szCs w:val="24"/>
          <w:lang w:val="en-GB"/>
        </w:rPr>
      </w:pPr>
      <w:r>
        <w:rPr>
          <w:rFonts w:ascii="Arial" w:eastAsia="Times New Roman" w:hAnsi="Arial" w:cs="Arial"/>
          <w:sz w:val="24"/>
          <w:szCs w:val="24"/>
          <w:lang w:val="en-GB"/>
        </w:rPr>
        <w:t xml:space="preserve">           </w:t>
      </w:r>
      <w:r w:rsidR="00F326E5" w:rsidRPr="00B50E15">
        <w:rPr>
          <w:rFonts w:ascii="Arial" w:eastAsia="Times New Roman" w:hAnsi="Arial" w:cs="Arial"/>
          <w:sz w:val="24"/>
          <w:szCs w:val="24"/>
          <w:lang w:val="en-GB"/>
        </w:rPr>
        <w:t>‘</w:t>
      </w:r>
      <w:r w:rsidR="002873DF" w:rsidRPr="00B50E15">
        <w:rPr>
          <w:rFonts w:ascii="Arial" w:eastAsia="Times New Roman" w:hAnsi="Arial" w:cs="Arial"/>
          <w:sz w:val="24"/>
          <w:szCs w:val="24"/>
          <w:lang w:val="en-GB"/>
        </w:rPr>
        <w:t>2.1</w:t>
      </w:r>
      <w:r>
        <w:rPr>
          <w:rFonts w:ascii="Arial" w:eastAsia="Times New Roman" w:hAnsi="Arial" w:cs="Arial"/>
          <w:sz w:val="24"/>
          <w:szCs w:val="24"/>
          <w:lang w:val="en-GB"/>
        </w:rPr>
        <w:t xml:space="preserve"> </w:t>
      </w:r>
      <w:r w:rsidR="00B45A3E" w:rsidRPr="00B50E15">
        <w:rPr>
          <w:rFonts w:ascii="Arial" w:eastAsia="Times New Roman" w:hAnsi="Arial" w:cs="Arial"/>
          <w:sz w:val="24"/>
          <w:szCs w:val="24"/>
          <w:lang w:val="en-GB"/>
        </w:rPr>
        <w:t>C</w:t>
      </w:r>
      <w:r w:rsidR="00A65CEA" w:rsidRPr="00B50E15">
        <w:rPr>
          <w:rFonts w:ascii="Arial" w:eastAsia="Times New Roman" w:hAnsi="Arial" w:cs="Arial"/>
          <w:sz w:val="24"/>
          <w:szCs w:val="24"/>
          <w:lang w:val="en-GB"/>
        </w:rPr>
        <w:t>ount</w:t>
      </w:r>
      <w:r w:rsidR="002873DF" w:rsidRPr="00B50E15">
        <w:rPr>
          <w:rFonts w:ascii="Arial" w:eastAsia="Times New Roman" w:hAnsi="Arial" w:cs="Arial"/>
          <w:sz w:val="24"/>
          <w:szCs w:val="24"/>
          <w:lang w:val="en-GB"/>
        </w:rPr>
        <w:t>s</w:t>
      </w:r>
      <w:r w:rsidR="00A65CEA" w:rsidRPr="00B50E15">
        <w:rPr>
          <w:rFonts w:ascii="Arial" w:eastAsia="Times New Roman" w:hAnsi="Arial" w:cs="Arial"/>
          <w:sz w:val="24"/>
          <w:szCs w:val="24"/>
          <w:lang w:val="en-GB"/>
        </w:rPr>
        <w:t xml:space="preserve"> 1, 2, and 5</w:t>
      </w:r>
      <w:r w:rsidR="002873DF" w:rsidRPr="00B50E15">
        <w:rPr>
          <w:rFonts w:ascii="Arial" w:eastAsia="Times New Roman" w:hAnsi="Arial" w:cs="Arial"/>
          <w:sz w:val="24"/>
          <w:szCs w:val="24"/>
          <w:lang w:val="en-GB"/>
        </w:rPr>
        <w:t xml:space="preserve"> </w:t>
      </w:r>
      <w:r w:rsidR="00B45A3E" w:rsidRPr="00B50E15">
        <w:rPr>
          <w:rFonts w:ascii="Arial" w:eastAsia="Times New Roman" w:hAnsi="Arial" w:cs="Arial"/>
          <w:sz w:val="24"/>
          <w:szCs w:val="24"/>
          <w:lang w:val="en-GB"/>
        </w:rPr>
        <w:t xml:space="preserve">are </w:t>
      </w:r>
      <w:r w:rsidR="002873DF" w:rsidRPr="00B50E15">
        <w:rPr>
          <w:rFonts w:ascii="Arial" w:eastAsia="Times New Roman" w:hAnsi="Arial" w:cs="Arial"/>
          <w:sz w:val="24"/>
          <w:szCs w:val="24"/>
          <w:lang w:val="en-GB"/>
        </w:rPr>
        <w:t xml:space="preserve">taken together for purposes </w:t>
      </w:r>
      <w:r w:rsidR="00B45A3E" w:rsidRPr="00B50E15">
        <w:rPr>
          <w:rFonts w:ascii="Arial" w:eastAsia="Times New Roman" w:hAnsi="Arial" w:cs="Arial"/>
          <w:sz w:val="24"/>
          <w:szCs w:val="24"/>
          <w:lang w:val="en-GB"/>
        </w:rPr>
        <w:t>of sentence. The</w:t>
      </w:r>
      <w:r>
        <w:rPr>
          <w:rFonts w:ascii="Arial" w:eastAsia="Times New Roman" w:hAnsi="Arial" w:cs="Arial"/>
          <w:sz w:val="24"/>
          <w:szCs w:val="24"/>
          <w:lang w:val="en-GB"/>
        </w:rPr>
        <w:t xml:space="preserve"> accused </w:t>
      </w:r>
      <w:r w:rsidR="00A65CEA" w:rsidRPr="00B50E15">
        <w:rPr>
          <w:rFonts w:ascii="Arial" w:eastAsia="Times New Roman" w:hAnsi="Arial" w:cs="Arial"/>
          <w:sz w:val="24"/>
          <w:szCs w:val="24"/>
          <w:lang w:val="en-GB"/>
        </w:rPr>
        <w:t>is sentenced to 15 years</w:t>
      </w:r>
      <w:r w:rsidR="00C5755E">
        <w:rPr>
          <w:rFonts w:ascii="Arial" w:eastAsia="Times New Roman" w:hAnsi="Arial" w:cs="Arial"/>
          <w:sz w:val="24"/>
          <w:szCs w:val="24"/>
          <w:lang w:val="en-GB"/>
        </w:rPr>
        <w:t>’</w:t>
      </w:r>
      <w:r w:rsidR="00A65CEA" w:rsidRPr="00B50E15">
        <w:rPr>
          <w:rFonts w:ascii="Arial" w:eastAsia="Times New Roman" w:hAnsi="Arial" w:cs="Arial"/>
          <w:sz w:val="24"/>
          <w:szCs w:val="24"/>
          <w:lang w:val="en-GB"/>
        </w:rPr>
        <w:t xml:space="preserve"> </w:t>
      </w:r>
      <w:r w:rsidR="00311FC5" w:rsidRPr="00B50E15">
        <w:rPr>
          <w:rFonts w:ascii="Arial" w:eastAsia="Times New Roman" w:hAnsi="Arial" w:cs="Arial"/>
          <w:sz w:val="24"/>
          <w:szCs w:val="24"/>
          <w:lang w:val="en-GB"/>
        </w:rPr>
        <w:t>imprisonment.</w:t>
      </w:r>
      <w:r w:rsidR="00A65CEA" w:rsidRPr="00B50E15">
        <w:rPr>
          <w:rFonts w:ascii="Arial" w:eastAsia="Times New Roman" w:hAnsi="Arial" w:cs="Arial"/>
          <w:sz w:val="24"/>
          <w:szCs w:val="24"/>
          <w:lang w:val="en-GB"/>
        </w:rPr>
        <w:t xml:space="preserve"> </w:t>
      </w:r>
    </w:p>
    <w:p w14:paraId="505AF860" w14:textId="5B785143" w:rsidR="00A65CEA" w:rsidRPr="00B50E15" w:rsidRDefault="00F96D49" w:rsidP="005432FB">
      <w:pPr>
        <w:spacing w:after="0"/>
        <w:ind w:left="851" w:hanging="142"/>
        <w:rPr>
          <w:rFonts w:ascii="Arial" w:eastAsia="Times New Roman" w:hAnsi="Arial" w:cs="Arial"/>
          <w:sz w:val="24"/>
          <w:szCs w:val="24"/>
          <w:lang w:val="en-GB"/>
        </w:rPr>
      </w:pPr>
      <w:r>
        <w:rPr>
          <w:rFonts w:ascii="Arial" w:eastAsia="Times New Roman" w:hAnsi="Arial" w:cs="Arial"/>
          <w:sz w:val="24"/>
          <w:szCs w:val="24"/>
          <w:lang w:val="en-GB"/>
        </w:rPr>
        <w:t xml:space="preserve">2.2 </w:t>
      </w:r>
      <w:r w:rsidR="00B45A3E" w:rsidRPr="00B50E15">
        <w:rPr>
          <w:rFonts w:ascii="Arial" w:eastAsia="Times New Roman" w:hAnsi="Arial" w:cs="Arial"/>
          <w:sz w:val="24"/>
          <w:szCs w:val="24"/>
          <w:lang w:val="en-GB"/>
        </w:rPr>
        <w:t xml:space="preserve">Counts 3 and 4 are taken together </w:t>
      </w:r>
      <w:r w:rsidR="00A65CEA" w:rsidRPr="00B50E15">
        <w:rPr>
          <w:rFonts w:ascii="Arial" w:eastAsia="Times New Roman" w:hAnsi="Arial" w:cs="Arial"/>
          <w:sz w:val="24"/>
          <w:szCs w:val="24"/>
          <w:lang w:val="en-GB"/>
        </w:rPr>
        <w:t>for purposes of sentence</w:t>
      </w:r>
      <w:r w:rsidR="00B45A3E" w:rsidRPr="00B50E15">
        <w:rPr>
          <w:rFonts w:ascii="Arial" w:eastAsia="Times New Roman" w:hAnsi="Arial" w:cs="Arial"/>
          <w:sz w:val="24"/>
          <w:szCs w:val="24"/>
          <w:lang w:val="en-GB"/>
        </w:rPr>
        <w:t>. The</w:t>
      </w:r>
      <w:r w:rsidR="00A65CEA" w:rsidRPr="00B50E15">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accused </w:t>
      </w:r>
      <w:r w:rsidR="00A65CEA" w:rsidRPr="00B50E15">
        <w:rPr>
          <w:rFonts w:ascii="Arial" w:eastAsia="Times New Roman" w:hAnsi="Arial" w:cs="Arial"/>
          <w:sz w:val="24"/>
          <w:szCs w:val="24"/>
          <w:lang w:val="en-GB"/>
        </w:rPr>
        <w:t xml:space="preserve">is sentenced to life imprisonment. </w:t>
      </w:r>
    </w:p>
    <w:p w14:paraId="4CF75670" w14:textId="05E3F935" w:rsidR="00A65CEA" w:rsidRPr="00B50E15" w:rsidRDefault="002873DF" w:rsidP="005432FB">
      <w:pPr>
        <w:spacing w:after="0"/>
        <w:ind w:left="1437" w:hanging="728"/>
        <w:rPr>
          <w:rFonts w:ascii="Arial" w:eastAsia="Times New Roman" w:hAnsi="Arial" w:cs="Arial"/>
          <w:sz w:val="24"/>
          <w:szCs w:val="24"/>
          <w:lang w:val="en-GB"/>
        </w:rPr>
      </w:pPr>
      <w:r w:rsidRPr="00B50E15">
        <w:rPr>
          <w:rFonts w:ascii="Arial" w:eastAsia="Times New Roman" w:hAnsi="Arial" w:cs="Arial"/>
          <w:sz w:val="24"/>
          <w:szCs w:val="24"/>
          <w:lang w:val="en-GB"/>
        </w:rPr>
        <w:t>2.</w:t>
      </w:r>
      <w:r w:rsidR="00F96D49">
        <w:rPr>
          <w:rFonts w:ascii="Arial" w:eastAsia="Times New Roman" w:hAnsi="Arial" w:cs="Arial"/>
          <w:sz w:val="24"/>
          <w:szCs w:val="24"/>
          <w:lang w:val="en-GB"/>
        </w:rPr>
        <w:t xml:space="preserve">3 </w:t>
      </w:r>
      <w:r w:rsidR="00A65CEA" w:rsidRPr="00B50E15">
        <w:rPr>
          <w:rFonts w:ascii="Arial" w:eastAsia="Times New Roman" w:hAnsi="Arial" w:cs="Arial"/>
          <w:sz w:val="24"/>
          <w:szCs w:val="24"/>
          <w:lang w:val="en-GB"/>
        </w:rPr>
        <w:t>In respect of count 6 the a</w:t>
      </w:r>
      <w:r w:rsidR="00F326E5" w:rsidRPr="00B50E15">
        <w:rPr>
          <w:rFonts w:ascii="Arial" w:eastAsia="Times New Roman" w:hAnsi="Arial" w:cs="Arial"/>
          <w:sz w:val="24"/>
          <w:szCs w:val="24"/>
          <w:lang w:val="en-GB"/>
        </w:rPr>
        <w:t>ccused is sentenced to 15 years</w:t>
      </w:r>
      <w:r w:rsidR="00890C79">
        <w:rPr>
          <w:rFonts w:ascii="Arial" w:eastAsia="Times New Roman" w:hAnsi="Arial" w:cs="Arial"/>
          <w:sz w:val="24"/>
          <w:szCs w:val="24"/>
          <w:lang w:val="en-GB"/>
        </w:rPr>
        <w:t>’</w:t>
      </w:r>
      <w:r w:rsidR="00F96D49">
        <w:rPr>
          <w:rFonts w:ascii="Arial" w:eastAsia="Times New Roman" w:hAnsi="Arial" w:cs="Arial"/>
          <w:sz w:val="24"/>
          <w:szCs w:val="24"/>
          <w:lang w:val="en-GB"/>
        </w:rPr>
        <w:t xml:space="preserve"> </w:t>
      </w:r>
      <w:r w:rsidR="00F326E5" w:rsidRPr="00B50E15">
        <w:rPr>
          <w:rFonts w:ascii="Arial" w:eastAsia="Times New Roman" w:hAnsi="Arial" w:cs="Arial"/>
          <w:sz w:val="24"/>
          <w:szCs w:val="24"/>
          <w:lang w:val="en-GB"/>
        </w:rPr>
        <w:t>imprisonment.</w:t>
      </w:r>
    </w:p>
    <w:p w14:paraId="2DC2BB67" w14:textId="3860C645" w:rsidR="00F326E5" w:rsidRPr="00B50E15" w:rsidRDefault="00F96D49" w:rsidP="005432FB">
      <w:pPr>
        <w:spacing w:after="0"/>
        <w:ind w:firstLine="709"/>
        <w:rPr>
          <w:rFonts w:ascii="Arial" w:eastAsia="Times New Roman" w:hAnsi="Arial" w:cs="Arial"/>
          <w:sz w:val="24"/>
          <w:szCs w:val="24"/>
          <w:lang w:val="en-GB"/>
        </w:rPr>
      </w:pPr>
      <w:r>
        <w:rPr>
          <w:rFonts w:ascii="Arial" w:eastAsia="Times New Roman" w:hAnsi="Arial" w:cs="Arial"/>
          <w:sz w:val="24"/>
          <w:szCs w:val="24"/>
          <w:lang w:val="en-GB"/>
        </w:rPr>
        <w:t xml:space="preserve">2.4 </w:t>
      </w:r>
      <w:r w:rsidR="00F326E5" w:rsidRPr="00B50E15">
        <w:rPr>
          <w:rFonts w:ascii="Arial" w:eastAsia="Times New Roman" w:hAnsi="Arial" w:cs="Arial"/>
          <w:sz w:val="24"/>
          <w:szCs w:val="24"/>
          <w:lang w:val="en-GB"/>
        </w:rPr>
        <w:t>All the sentences are to run concurrently</w:t>
      </w:r>
      <w:r w:rsidR="00B45A3E" w:rsidRPr="00B50E15">
        <w:rPr>
          <w:rFonts w:ascii="Arial" w:eastAsia="Times New Roman" w:hAnsi="Arial" w:cs="Arial"/>
          <w:sz w:val="24"/>
          <w:szCs w:val="24"/>
          <w:lang w:val="en-GB"/>
        </w:rPr>
        <w:t>.</w:t>
      </w:r>
    </w:p>
    <w:p w14:paraId="247ADF94" w14:textId="536565C8" w:rsidR="003B4162" w:rsidRPr="00E535F7" w:rsidRDefault="00F96D49" w:rsidP="005432FB">
      <w:pPr>
        <w:spacing w:after="0"/>
        <w:ind w:firstLine="709"/>
        <w:rPr>
          <w:rFonts w:ascii="Arial" w:eastAsia="Times New Roman" w:hAnsi="Arial" w:cs="Arial"/>
          <w:sz w:val="24"/>
          <w:szCs w:val="24"/>
          <w:lang w:val="en-GB"/>
        </w:rPr>
      </w:pPr>
      <w:r>
        <w:rPr>
          <w:rFonts w:ascii="Arial" w:eastAsia="Times New Roman" w:hAnsi="Arial" w:cs="Arial"/>
          <w:sz w:val="24"/>
          <w:szCs w:val="24"/>
          <w:lang w:val="en-GB"/>
        </w:rPr>
        <w:t xml:space="preserve">2.5 </w:t>
      </w:r>
      <w:r w:rsidR="00F326E5" w:rsidRPr="00B50E15">
        <w:rPr>
          <w:rFonts w:ascii="Arial" w:eastAsia="Times New Roman" w:hAnsi="Arial" w:cs="Arial"/>
          <w:sz w:val="24"/>
          <w:szCs w:val="24"/>
          <w:lang w:val="en-GB"/>
        </w:rPr>
        <w:t>All the sentences are antedated to 1 April 2015.</w:t>
      </w:r>
      <w:r w:rsidR="00C5755E">
        <w:rPr>
          <w:rFonts w:ascii="Arial" w:eastAsia="Times New Roman" w:hAnsi="Arial" w:cs="Arial"/>
          <w:sz w:val="24"/>
          <w:szCs w:val="24"/>
          <w:lang w:val="en-GB"/>
        </w:rPr>
        <w:t>’</w:t>
      </w:r>
    </w:p>
    <w:p w14:paraId="516A1E63" w14:textId="77777777" w:rsidR="007A1CBC" w:rsidRPr="00E535F7" w:rsidRDefault="007A1CBC" w:rsidP="005432FB">
      <w:pPr>
        <w:spacing w:after="0"/>
        <w:ind w:right="-58"/>
        <w:rPr>
          <w:rFonts w:ascii="Arial" w:eastAsia="Times New Roman" w:hAnsi="Arial" w:cs="Arial"/>
          <w:b/>
          <w:bCs/>
          <w:sz w:val="24"/>
          <w:szCs w:val="24"/>
          <w:lang w:val="en-GB"/>
        </w:rPr>
      </w:pPr>
      <w:r w:rsidRPr="00E535F7">
        <w:rPr>
          <w:rFonts w:ascii="Arial" w:eastAsia="Times New Roman" w:hAnsi="Arial" w:cs="Arial"/>
          <w:b/>
          <w:bCs/>
          <w:sz w:val="24"/>
          <w:szCs w:val="24"/>
          <w:lang w:val="en-GB"/>
        </w:rPr>
        <w:t>____________________________________________________________________</w:t>
      </w:r>
    </w:p>
    <w:p w14:paraId="6F1CABD5" w14:textId="77777777" w:rsidR="007A1CBC" w:rsidRPr="00E535F7" w:rsidRDefault="007A1CBC" w:rsidP="005432FB">
      <w:pPr>
        <w:tabs>
          <w:tab w:val="right" w:pos="8197"/>
        </w:tabs>
        <w:spacing w:before="100" w:beforeAutospacing="1" w:after="0"/>
        <w:ind w:left="720" w:right="28" w:hanging="720"/>
        <w:jc w:val="center"/>
        <w:rPr>
          <w:rFonts w:ascii="Arial" w:eastAsia="Times New Roman" w:hAnsi="Arial" w:cs="Arial"/>
          <w:b/>
          <w:bCs/>
          <w:sz w:val="24"/>
          <w:szCs w:val="24"/>
          <w:lang w:val="en-GB"/>
        </w:rPr>
      </w:pPr>
      <w:r>
        <w:rPr>
          <w:rFonts w:ascii="Arial" w:eastAsia="Times New Roman" w:hAnsi="Arial" w:cs="Arial"/>
          <w:b/>
          <w:bCs/>
          <w:sz w:val="24"/>
          <w:szCs w:val="24"/>
          <w:lang w:val="en-GB"/>
        </w:rPr>
        <w:t>JUDGMENT</w:t>
      </w:r>
    </w:p>
    <w:p w14:paraId="39F8EB7D" w14:textId="02907847" w:rsidR="003B4162" w:rsidRPr="00E535F7" w:rsidRDefault="0053144D" w:rsidP="005432FB">
      <w:pPr>
        <w:spacing w:after="0"/>
        <w:ind w:right="-472"/>
        <w:rPr>
          <w:rFonts w:ascii="Arial" w:eastAsia="Times New Roman" w:hAnsi="Arial" w:cs="Arial"/>
          <w:bCs/>
          <w:sz w:val="24"/>
          <w:szCs w:val="24"/>
          <w:lang w:val="en-GB"/>
        </w:rPr>
      </w:pPr>
      <w:r>
        <w:rPr>
          <w:rFonts w:ascii="Arial" w:eastAsia="Times New Roman" w:hAnsi="Arial" w:cs="Arial"/>
          <w:b/>
          <w:bCs/>
          <w:sz w:val="24"/>
          <w:szCs w:val="24"/>
          <w:lang w:val="en-GB"/>
        </w:rPr>
        <w:t>__</w:t>
      </w:r>
      <w:r w:rsidR="007A1CBC" w:rsidRPr="00E535F7">
        <w:rPr>
          <w:rFonts w:ascii="Arial" w:eastAsia="Times New Roman" w:hAnsi="Arial" w:cs="Arial"/>
          <w:b/>
          <w:bCs/>
          <w:sz w:val="24"/>
          <w:szCs w:val="24"/>
          <w:lang w:val="en-GB"/>
        </w:rPr>
        <w:t>______________________________________________________________</w:t>
      </w:r>
      <w:r w:rsidR="00227A97">
        <w:rPr>
          <w:rFonts w:ascii="Arial" w:eastAsia="Times New Roman" w:hAnsi="Arial" w:cs="Arial"/>
          <w:b/>
          <w:bCs/>
          <w:sz w:val="24"/>
          <w:szCs w:val="24"/>
          <w:lang w:val="en-GB"/>
        </w:rPr>
        <w:t>___</w:t>
      </w:r>
      <w:r w:rsidR="007A1CBC" w:rsidRPr="00E535F7">
        <w:rPr>
          <w:rFonts w:ascii="Arial" w:eastAsia="Times New Roman" w:hAnsi="Arial" w:cs="Arial"/>
          <w:b/>
          <w:bCs/>
          <w:sz w:val="24"/>
          <w:szCs w:val="24"/>
          <w:lang w:val="en-GB"/>
        </w:rPr>
        <w:t>_</w:t>
      </w:r>
    </w:p>
    <w:p w14:paraId="1D6EDD79" w14:textId="3AF2F9FE" w:rsidR="003B4162" w:rsidRDefault="007610CB" w:rsidP="005432FB">
      <w:pPr>
        <w:tabs>
          <w:tab w:val="left" w:pos="-1440"/>
        </w:tabs>
        <w:spacing w:before="120" w:after="120"/>
        <w:ind w:right="28"/>
        <w:rPr>
          <w:rFonts w:ascii="Arial" w:eastAsia="Times New Roman" w:hAnsi="Arial" w:cs="Arial"/>
          <w:b/>
          <w:sz w:val="24"/>
          <w:szCs w:val="24"/>
          <w:lang w:val="en-GB"/>
        </w:rPr>
      </w:pPr>
      <w:r>
        <w:rPr>
          <w:rFonts w:ascii="Arial" w:eastAsia="Times New Roman" w:hAnsi="Arial" w:cs="Arial"/>
          <w:b/>
          <w:sz w:val="24"/>
          <w:szCs w:val="24"/>
          <w:lang w:val="en-GB"/>
        </w:rPr>
        <w:t>Mali AJA (Dambuza</w:t>
      </w:r>
      <w:r w:rsidR="00CD5692">
        <w:rPr>
          <w:rFonts w:ascii="Arial" w:eastAsia="Times New Roman" w:hAnsi="Arial" w:cs="Arial"/>
          <w:b/>
          <w:sz w:val="24"/>
          <w:szCs w:val="24"/>
          <w:lang w:val="en-GB"/>
        </w:rPr>
        <w:t xml:space="preserve">, Hughes and Matojane JJA and Windell </w:t>
      </w:r>
      <w:r>
        <w:rPr>
          <w:rFonts w:ascii="Arial" w:eastAsia="Times New Roman" w:hAnsi="Arial" w:cs="Arial"/>
          <w:b/>
          <w:sz w:val="24"/>
          <w:szCs w:val="24"/>
          <w:lang w:val="en-GB"/>
        </w:rPr>
        <w:t xml:space="preserve">AJA </w:t>
      </w:r>
      <w:r w:rsidRPr="00E535F7">
        <w:rPr>
          <w:rFonts w:ascii="Arial" w:eastAsia="Times New Roman" w:hAnsi="Arial" w:cs="Arial"/>
          <w:b/>
          <w:sz w:val="24"/>
          <w:szCs w:val="24"/>
          <w:lang w:val="en-GB"/>
        </w:rPr>
        <w:t>concurring</w:t>
      </w:r>
      <w:r w:rsidR="003B4162" w:rsidRPr="00E535F7">
        <w:rPr>
          <w:rFonts w:ascii="Arial" w:eastAsia="Times New Roman" w:hAnsi="Arial" w:cs="Arial"/>
          <w:b/>
          <w:sz w:val="24"/>
          <w:szCs w:val="24"/>
          <w:lang w:val="en-GB"/>
        </w:rPr>
        <w:t>):</w:t>
      </w:r>
    </w:p>
    <w:p w14:paraId="21764D3C" w14:textId="77777777" w:rsidR="00F96D49" w:rsidRPr="00E535F7" w:rsidRDefault="00F96D49" w:rsidP="005432FB">
      <w:pPr>
        <w:tabs>
          <w:tab w:val="left" w:pos="-1440"/>
        </w:tabs>
        <w:spacing w:before="120" w:after="120"/>
        <w:ind w:right="28"/>
        <w:rPr>
          <w:rFonts w:ascii="Arial" w:eastAsia="Times New Roman" w:hAnsi="Arial" w:cs="Arial"/>
          <w:b/>
          <w:sz w:val="24"/>
          <w:szCs w:val="24"/>
          <w:lang w:val="en-GB"/>
        </w:rPr>
      </w:pPr>
    </w:p>
    <w:p w14:paraId="4133343D" w14:textId="18E1208E" w:rsidR="003B4162" w:rsidRPr="00A23CD7" w:rsidRDefault="003B4162" w:rsidP="005432FB">
      <w:pPr>
        <w:spacing w:after="0"/>
        <w:rPr>
          <w:rFonts w:ascii="Arial" w:eastAsia="Times New Roman" w:hAnsi="Arial" w:cs="Arial"/>
          <w:sz w:val="24"/>
          <w:szCs w:val="24"/>
          <w:lang w:val="en-GB"/>
        </w:rPr>
      </w:pPr>
      <w:r>
        <w:rPr>
          <w:rFonts w:ascii="Arial" w:eastAsia="Times New Roman" w:hAnsi="Arial" w:cs="Arial"/>
          <w:sz w:val="24"/>
          <w:szCs w:val="24"/>
          <w:lang w:val="en-GB"/>
        </w:rPr>
        <w:t>[1]</w:t>
      </w:r>
      <w:r>
        <w:rPr>
          <w:rFonts w:ascii="Arial" w:eastAsia="Times New Roman" w:hAnsi="Arial" w:cs="Arial"/>
          <w:sz w:val="24"/>
          <w:szCs w:val="24"/>
          <w:lang w:val="en-GB"/>
        </w:rPr>
        <w:tab/>
      </w:r>
      <w:r w:rsidRPr="00A23CD7">
        <w:rPr>
          <w:rFonts w:ascii="Arial" w:eastAsia="Times New Roman" w:hAnsi="Arial" w:cs="Arial"/>
          <w:sz w:val="24"/>
          <w:szCs w:val="24"/>
          <w:lang w:val="en-GB"/>
        </w:rPr>
        <w:t>The appellant</w:t>
      </w:r>
      <w:r w:rsidR="00D36A94" w:rsidRPr="00A23CD7">
        <w:rPr>
          <w:rFonts w:ascii="Arial" w:eastAsia="Times New Roman" w:hAnsi="Arial" w:cs="Arial"/>
          <w:sz w:val="24"/>
          <w:szCs w:val="24"/>
          <w:lang w:val="en-GB"/>
        </w:rPr>
        <w:t>,</w:t>
      </w:r>
      <w:r w:rsidRPr="00A23CD7">
        <w:rPr>
          <w:rFonts w:ascii="Arial" w:eastAsia="Times New Roman" w:hAnsi="Arial" w:cs="Arial"/>
          <w:sz w:val="24"/>
          <w:szCs w:val="24"/>
          <w:lang w:val="en-GB"/>
        </w:rPr>
        <w:t xml:space="preserve"> Mr Siyabonga </w:t>
      </w:r>
      <w:r w:rsidR="00B10D1F" w:rsidRPr="00A23CD7">
        <w:rPr>
          <w:rFonts w:ascii="Arial" w:eastAsia="Times New Roman" w:hAnsi="Arial" w:cs="Arial"/>
          <w:sz w:val="24"/>
          <w:szCs w:val="24"/>
          <w:lang w:val="en-GB"/>
        </w:rPr>
        <w:t xml:space="preserve">Mthanti was </w:t>
      </w:r>
      <w:r w:rsidR="00F40ADB" w:rsidRPr="00A23CD7">
        <w:rPr>
          <w:rFonts w:ascii="Arial" w:eastAsia="Times New Roman" w:hAnsi="Arial" w:cs="Arial"/>
          <w:sz w:val="24"/>
          <w:szCs w:val="24"/>
          <w:lang w:val="en-GB"/>
        </w:rPr>
        <w:t xml:space="preserve">convicted and </w:t>
      </w:r>
      <w:r w:rsidR="00B10D1F" w:rsidRPr="00A23CD7">
        <w:rPr>
          <w:rFonts w:ascii="Arial" w:eastAsia="Times New Roman" w:hAnsi="Arial" w:cs="Arial"/>
          <w:sz w:val="24"/>
          <w:szCs w:val="24"/>
          <w:lang w:val="en-GB"/>
        </w:rPr>
        <w:t xml:space="preserve">sentenced </w:t>
      </w:r>
      <w:r w:rsidR="00F40ADB" w:rsidRPr="00A23CD7">
        <w:rPr>
          <w:rFonts w:ascii="Arial" w:eastAsia="Times New Roman" w:hAnsi="Arial" w:cs="Arial"/>
          <w:sz w:val="24"/>
          <w:szCs w:val="24"/>
          <w:lang w:val="en-GB"/>
        </w:rPr>
        <w:t>by the KwaZulu</w:t>
      </w:r>
      <w:r w:rsidR="004736A5">
        <w:rPr>
          <w:rFonts w:ascii="Arial" w:eastAsia="Times New Roman" w:hAnsi="Arial" w:cs="Arial"/>
          <w:sz w:val="24"/>
          <w:szCs w:val="24"/>
          <w:lang w:val="en-GB"/>
        </w:rPr>
        <w:t>-</w:t>
      </w:r>
      <w:r w:rsidR="00F40ADB" w:rsidRPr="00A23CD7">
        <w:rPr>
          <w:rFonts w:ascii="Arial" w:eastAsia="Times New Roman" w:hAnsi="Arial" w:cs="Arial"/>
          <w:sz w:val="24"/>
          <w:szCs w:val="24"/>
          <w:lang w:val="en-GB"/>
        </w:rPr>
        <w:t>Natal Division of the High Court</w:t>
      </w:r>
      <w:r w:rsidR="00F55398" w:rsidRPr="00A23CD7">
        <w:rPr>
          <w:rFonts w:ascii="Arial" w:eastAsia="Times New Roman" w:hAnsi="Arial" w:cs="Arial"/>
          <w:sz w:val="24"/>
          <w:szCs w:val="24"/>
          <w:lang w:val="en-GB"/>
        </w:rPr>
        <w:t xml:space="preserve">, Pietermaritzburg, (the high court) </w:t>
      </w:r>
      <w:r w:rsidR="00B10D1F" w:rsidRPr="00A23CD7">
        <w:rPr>
          <w:rFonts w:ascii="Arial" w:eastAsia="Times New Roman" w:hAnsi="Arial" w:cs="Arial"/>
          <w:sz w:val="24"/>
          <w:szCs w:val="24"/>
          <w:lang w:val="en-GB"/>
        </w:rPr>
        <w:t xml:space="preserve">on </w:t>
      </w:r>
      <w:r w:rsidR="00F55398" w:rsidRPr="00A23CD7">
        <w:rPr>
          <w:rFonts w:ascii="Arial" w:eastAsia="Times New Roman" w:hAnsi="Arial" w:cs="Arial"/>
          <w:sz w:val="24"/>
          <w:szCs w:val="24"/>
          <w:lang w:val="en-GB"/>
        </w:rPr>
        <w:t>three counts of robbery with aggravating circumstances, a co</w:t>
      </w:r>
      <w:r w:rsidR="00CD5692">
        <w:rPr>
          <w:rFonts w:ascii="Arial" w:eastAsia="Times New Roman" w:hAnsi="Arial" w:cs="Arial"/>
          <w:sz w:val="24"/>
          <w:szCs w:val="24"/>
          <w:lang w:val="en-GB"/>
        </w:rPr>
        <w:t>unt of assault with intent to cause</w:t>
      </w:r>
      <w:r w:rsidR="00F55398" w:rsidRPr="00A23CD7">
        <w:rPr>
          <w:rFonts w:ascii="Arial" w:eastAsia="Times New Roman" w:hAnsi="Arial" w:cs="Arial"/>
          <w:sz w:val="24"/>
          <w:szCs w:val="24"/>
          <w:lang w:val="en-GB"/>
        </w:rPr>
        <w:t xml:space="preserve"> grievous bodily harm and two counts of rape</w:t>
      </w:r>
      <w:r w:rsidR="00D36A94" w:rsidRPr="00A23CD7">
        <w:rPr>
          <w:rFonts w:ascii="Arial" w:eastAsia="Times New Roman" w:hAnsi="Arial" w:cs="Arial"/>
          <w:sz w:val="24"/>
          <w:szCs w:val="24"/>
          <w:lang w:val="en-GB"/>
        </w:rPr>
        <w:t>.</w:t>
      </w:r>
      <w:r w:rsidRPr="00A23CD7">
        <w:rPr>
          <w:rFonts w:ascii="Arial" w:eastAsia="Times New Roman" w:hAnsi="Arial" w:cs="Arial"/>
          <w:sz w:val="24"/>
          <w:szCs w:val="24"/>
          <w:lang w:val="en-GB"/>
        </w:rPr>
        <w:t xml:space="preserve"> </w:t>
      </w:r>
      <w:r w:rsidR="00CC38F2" w:rsidRPr="00A23CD7">
        <w:rPr>
          <w:rFonts w:ascii="Arial" w:eastAsia="Times New Roman" w:hAnsi="Arial" w:cs="Arial"/>
          <w:sz w:val="24"/>
          <w:szCs w:val="24"/>
          <w:lang w:val="en-GB"/>
        </w:rPr>
        <w:t xml:space="preserve">The </w:t>
      </w:r>
      <w:r w:rsidR="00F55398" w:rsidRPr="00A23CD7">
        <w:rPr>
          <w:rFonts w:ascii="Arial" w:eastAsia="Times New Roman" w:hAnsi="Arial" w:cs="Arial"/>
          <w:sz w:val="24"/>
          <w:szCs w:val="24"/>
          <w:lang w:val="en-GB"/>
        </w:rPr>
        <w:t>sentence</w:t>
      </w:r>
      <w:r w:rsidR="00CC38F2" w:rsidRPr="00A23CD7">
        <w:rPr>
          <w:rFonts w:ascii="Arial" w:eastAsia="Times New Roman" w:hAnsi="Arial" w:cs="Arial"/>
          <w:sz w:val="24"/>
          <w:szCs w:val="24"/>
          <w:lang w:val="en-GB"/>
        </w:rPr>
        <w:t>s</w:t>
      </w:r>
      <w:r w:rsidR="00F55398" w:rsidRPr="00A23CD7">
        <w:rPr>
          <w:rFonts w:ascii="Arial" w:eastAsia="Times New Roman" w:hAnsi="Arial" w:cs="Arial"/>
          <w:sz w:val="24"/>
          <w:szCs w:val="24"/>
          <w:lang w:val="en-GB"/>
        </w:rPr>
        <w:t xml:space="preserve"> </w:t>
      </w:r>
      <w:r w:rsidR="00B0595C" w:rsidRPr="00A23CD7">
        <w:rPr>
          <w:rFonts w:ascii="Arial" w:eastAsia="Times New Roman" w:hAnsi="Arial" w:cs="Arial"/>
          <w:sz w:val="24"/>
          <w:szCs w:val="24"/>
          <w:lang w:val="en-GB"/>
        </w:rPr>
        <w:t xml:space="preserve">were </w:t>
      </w:r>
      <w:r w:rsidR="00311FC5" w:rsidRPr="00A23CD7">
        <w:rPr>
          <w:rFonts w:ascii="Arial" w:eastAsia="Times New Roman" w:hAnsi="Arial" w:cs="Arial"/>
          <w:sz w:val="24"/>
          <w:szCs w:val="24"/>
          <w:lang w:val="en-GB"/>
        </w:rPr>
        <w:t>imposed</w:t>
      </w:r>
      <w:r w:rsidR="00B0595C" w:rsidRPr="00A23CD7">
        <w:rPr>
          <w:rFonts w:ascii="Arial" w:eastAsia="Times New Roman" w:hAnsi="Arial" w:cs="Arial"/>
          <w:sz w:val="24"/>
          <w:szCs w:val="24"/>
          <w:lang w:val="en-GB"/>
        </w:rPr>
        <w:t xml:space="preserve"> </w:t>
      </w:r>
      <w:r w:rsidR="00F55398" w:rsidRPr="00A23CD7">
        <w:rPr>
          <w:rFonts w:ascii="Arial" w:eastAsia="Times New Roman" w:hAnsi="Arial" w:cs="Arial"/>
          <w:sz w:val="24"/>
          <w:szCs w:val="24"/>
          <w:lang w:val="en-GB"/>
        </w:rPr>
        <w:t>as follows: (a) 15 years</w:t>
      </w:r>
      <w:r w:rsidR="00105F95">
        <w:rPr>
          <w:rFonts w:ascii="Arial" w:eastAsia="Times New Roman" w:hAnsi="Arial" w:cs="Arial"/>
          <w:sz w:val="24"/>
          <w:szCs w:val="24"/>
          <w:lang w:val="en-GB"/>
        </w:rPr>
        <w:t>’</w:t>
      </w:r>
      <w:r w:rsidR="00F55398" w:rsidRPr="00A23CD7">
        <w:rPr>
          <w:rFonts w:ascii="Arial" w:eastAsia="Times New Roman" w:hAnsi="Arial" w:cs="Arial"/>
          <w:sz w:val="24"/>
          <w:szCs w:val="24"/>
          <w:lang w:val="en-GB"/>
        </w:rPr>
        <w:t xml:space="preserve"> imprisonment </w:t>
      </w:r>
      <w:r w:rsidR="00074DA1" w:rsidRPr="00A23CD7">
        <w:rPr>
          <w:rFonts w:ascii="Arial" w:eastAsia="Times New Roman" w:hAnsi="Arial" w:cs="Arial"/>
          <w:sz w:val="24"/>
          <w:szCs w:val="24"/>
          <w:lang w:val="en-GB"/>
        </w:rPr>
        <w:t>for</w:t>
      </w:r>
      <w:r w:rsidR="00F55398" w:rsidRPr="00A23CD7">
        <w:rPr>
          <w:rFonts w:ascii="Arial" w:eastAsia="Times New Roman" w:hAnsi="Arial" w:cs="Arial"/>
          <w:sz w:val="24"/>
          <w:szCs w:val="24"/>
          <w:lang w:val="en-GB"/>
        </w:rPr>
        <w:t xml:space="preserve"> </w:t>
      </w:r>
      <w:r w:rsidR="00311FC5" w:rsidRPr="00A23CD7">
        <w:rPr>
          <w:rFonts w:ascii="Arial" w:eastAsia="Times New Roman" w:hAnsi="Arial" w:cs="Arial"/>
          <w:sz w:val="24"/>
          <w:szCs w:val="24"/>
          <w:lang w:val="en-GB"/>
        </w:rPr>
        <w:t xml:space="preserve">the </w:t>
      </w:r>
      <w:r w:rsidR="00F55398" w:rsidRPr="00A23CD7">
        <w:rPr>
          <w:rFonts w:ascii="Arial" w:eastAsia="Times New Roman" w:hAnsi="Arial" w:cs="Arial"/>
          <w:sz w:val="24"/>
          <w:szCs w:val="24"/>
          <w:lang w:val="en-GB"/>
        </w:rPr>
        <w:t>three counts of robbery with aggravating circumstances</w:t>
      </w:r>
      <w:r w:rsidR="00B0595C" w:rsidRPr="00A23CD7">
        <w:rPr>
          <w:rFonts w:ascii="Arial" w:eastAsia="Times New Roman" w:hAnsi="Arial" w:cs="Arial"/>
          <w:sz w:val="24"/>
          <w:szCs w:val="24"/>
          <w:lang w:val="en-GB"/>
        </w:rPr>
        <w:t xml:space="preserve"> (counts 1, 2 and 5)</w:t>
      </w:r>
      <w:r w:rsidR="00F55398" w:rsidRPr="00A23CD7">
        <w:rPr>
          <w:rFonts w:ascii="Arial" w:eastAsia="Times New Roman" w:hAnsi="Arial" w:cs="Arial"/>
          <w:sz w:val="24"/>
          <w:szCs w:val="24"/>
          <w:lang w:val="en-GB"/>
        </w:rPr>
        <w:t>,</w:t>
      </w:r>
      <w:r w:rsidR="00762DC1" w:rsidRPr="00A23CD7">
        <w:rPr>
          <w:rFonts w:ascii="Arial" w:eastAsia="Times New Roman" w:hAnsi="Arial" w:cs="Arial"/>
          <w:sz w:val="24"/>
          <w:szCs w:val="24"/>
          <w:lang w:val="en-GB"/>
        </w:rPr>
        <w:t xml:space="preserve"> </w:t>
      </w:r>
      <w:r w:rsidR="00F55398" w:rsidRPr="00A23CD7">
        <w:rPr>
          <w:rFonts w:ascii="Arial" w:eastAsia="Times New Roman" w:hAnsi="Arial" w:cs="Arial"/>
          <w:sz w:val="24"/>
          <w:szCs w:val="24"/>
          <w:lang w:val="en-GB"/>
        </w:rPr>
        <w:t xml:space="preserve">(b) life imprisonment </w:t>
      </w:r>
      <w:r w:rsidR="00074DA1" w:rsidRPr="00A23CD7">
        <w:rPr>
          <w:rFonts w:ascii="Arial" w:eastAsia="Times New Roman" w:hAnsi="Arial" w:cs="Arial"/>
          <w:sz w:val="24"/>
          <w:szCs w:val="24"/>
          <w:lang w:val="en-GB"/>
        </w:rPr>
        <w:t>for</w:t>
      </w:r>
      <w:r w:rsidR="00F55398" w:rsidRPr="00A23CD7">
        <w:rPr>
          <w:rFonts w:ascii="Arial" w:eastAsia="Times New Roman" w:hAnsi="Arial" w:cs="Arial"/>
          <w:sz w:val="24"/>
          <w:szCs w:val="24"/>
          <w:lang w:val="en-GB"/>
        </w:rPr>
        <w:t xml:space="preserve"> the counts of assault with intent to </w:t>
      </w:r>
      <w:r w:rsidR="00CC38F2" w:rsidRPr="00A23CD7">
        <w:rPr>
          <w:rFonts w:ascii="Arial" w:eastAsia="Times New Roman" w:hAnsi="Arial" w:cs="Arial"/>
          <w:sz w:val="24"/>
          <w:szCs w:val="24"/>
          <w:lang w:val="en-GB"/>
        </w:rPr>
        <w:t xml:space="preserve">do </w:t>
      </w:r>
      <w:r w:rsidR="00F55398" w:rsidRPr="00A23CD7">
        <w:rPr>
          <w:rFonts w:ascii="Arial" w:eastAsia="Times New Roman" w:hAnsi="Arial" w:cs="Arial"/>
          <w:sz w:val="24"/>
          <w:szCs w:val="24"/>
          <w:lang w:val="en-GB"/>
        </w:rPr>
        <w:t>gr</w:t>
      </w:r>
      <w:r w:rsidR="00F326E5" w:rsidRPr="00A23CD7">
        <w:rPr>
          <w:rFonts w:ascii="Arial" w:eastAsia="Times New Roman" w:hAnsi="Arial" w:cs="Arial"/>
          <w:sz w:val="24"/>
          <w:szCs w:val="24"/>
          <w:lang w:val="en-GB"/>
        </w:rPr>
        <w:t xml:space="preserve">ievous bodily harm </w:t>
      </w:r>
      <w:r w:rsidR="00F326E5" w:rsidRPr="00B50E15">
        <w:rPr>
          <w:rFonts w:ascii="Arial" w:eastAsia="Times New Roman" w:hAnsi="Arial" w:cs="Arial"/>
          <w:sz w:val="24"/>
          <w:szCs w:val="24"/>
          <w:lang w:val="en-GB"/>
        </w:rPr>
        <w:t>and</w:t>
      </w:r>
      <w:r w:rsidR="00F55398" w:rsidRPr="00B50E15">
        <w:rPr>
          <w:rFonts w:ascii="Arial" w:eastAsia="Times New Roman" w:hAnsi="Arial" w:cs="Arial"/>
          <w:sz w:val="24"/>
          <w:szCs w:val="24"/>
          <w:lang w:val="en-GB"/>
        </w:rPr>
        <w:t xml:space="preserve"> </w:t>
      </w:r>
      <w:r w:rsidR="0049606C" w:rsidRPr="00B50E15">
        <w:rPr>
          <w:rFonts w:ascii="Arial" w:eastAsia="Times New Roman" w:hAnsi="Arial" w:cs="Arial"/>
          <w:sz w:val="24"/>
          <w:szCs w:val="24"/>
          <w:lang w:val="en-GB"/>
        </w:rPr>
        <w:t xml:space="preserve">the </w:t>
      </w:r>
      <w:r w:rsidR="009F318F" w:rsidRPr="00B50E15">
        <w:rPr>
          <w:rFonts w:ascii="Arial" w:eastAsia="Times New Roman" w:hAnsi="Arial" w:cs="Arial"/>
          <w:sz w:val="24"/>
          <w:szCs w:val="24"/>
          <w:lang w:val="en-GB"/>
        </w:rPr>
        <w:t>first count of</w:t>
      </w:r>
      <w:r w:rsidR="009F318F" w:rsidRPr="00A23CD7">
        <w:rPr>
          <w:rFonts w:ascii="Arial" w:eastAsia="Times New Roman" w:hAnsi="Arial" w:cs="Arial"/>
          <w:sz w:val="24"/>
          <w:szCs w:val="24"/>
          <w:lang w:val="en-GB"/>
        </w:rPr>
        <w:t xml:space="preserve"> </w:t>
      </w:r>
      <w:r w:rsidR="00F55398" w:rsidRPr="00A23CD7">
        <w:rPr>
          <w:rFonts w:ascii="Arial" w:eastAsia="Times New Roman" w:hAnsi="Arial" w:cs="Arial"/>
          <w:sz w:val="24"/>
          <w:szCs w:val="24"/>
          <w:lang w:val="en-GB"/>
        </w:rPr>
        <w:t>rape</w:t>
      </w:r>
      <w:r w:rsidR="00B0595C" w:rsidRPr="00A23CD7">
        <w:rPr>
          <w:rFonts w:ascii="Arial" w:eastAsia="Times New Roman" w:hAnsi="Arial" w:cs="Arial"/>
          <w:sz w:val="24"/>
          <w:szCs w:val="24"/>
          <w:lang w:val="en-GB"/>
        </w:rPr>
        <w:t xml:space="preserve"> (counts 3 and 4)</w:t>
      </w:r>
      <w:r w:rsidR="00F55398" w:rsidRPr="00A23CD7">
        <w:rPr>
          <w:rFonts w:ascii="Arial" w:eastAsia="Times New Roman" w:hAnsi="Arial" w:cs="Arial"/>
          <w:sz w:val="24"/>
          <w:szCs w:val="24"/>
          <w:lang w:val="en-GB"/>
        </w:rPr>
        <w:t>, and (c) life imprison</w:t>
      </w:r>
      <w:r w:rsidR="0053144D" w:rsidRPr="00A23CD7">
        <w:rPr>
          <w:rFonts w:ascii="Arial" w:eastAsia="Times New Roman" w:hAnsi="Arial" w:cs="Arial"/>
          <w:sz w:val="24"/>
          <w:szCs w:val="24"/>
          <w:lang w:val="en-GB"/>
        </w:rPr>
        <w:t>men</w:t>
      </w:r>
      <w:r w:rsidR="00275CDD" w:rsidRPr="00A23CD7">
        <w:rPr>
          <w:rFonts w:ascii="Arial" w:eastAsia="Times New Roman" w:hAnsi="Arial" w:cs="Arial"/>
          <w:sz w:val="24"/>
          <w:szCs w:val="24"/>
          <w:lang w:val="en-GB"/>
        </w:rPr>
        <w:t>t on the second</w:t>
      </w:r>
      <w:r w:rsidR="002A4A31" w:rsidRPr="00A23CD7">
        <w:rPr>
          <w:rFonts w:ascii="Arial" w:eastAsia="Times New Roman" w:hAnsi="Arial" w:cs="Arial"/>
          <w:sz w:val="24"/>
          <w:szCs w:val="24"/>
          <w:lang w:val="en-GB"/>
        </w:rPr>
        <w:t xml:space="preserve"> </w:t>
      </w:r>
      <w:r w:rsidR="00B0595C" w:rsidRPr="00A23CD7">
        <w:rPr>
          <w:rFonts w:ascii="Arial" w:eastAsia="Times New Roman" w:hAnsi="Arial" w:cs="Arial"/>
          <w:sz w:val="24"/>
          <w:szCs w:val="24"/>
          <w:lang w:val="en-GB"/>
        </w:rPr>
        <w:t xml:space="preserve">count of </w:t>
      </w:r>
      <w:r w:rsidR="002A4A31" w:rsidRPr="00A23CD7">
        <w:rPr>
          <w:rFonts w:ascii="Arial" w:eastAsia="Times New Roman" w:hAnsi="Arial" w:cs="Arial"/>
          <w:sz w:val="24"/>
          <w:szCs w:val="24"/>
          <w:lang w:val="en-GB"/>
        </w:rPr>
        <w:t xml:space="preserve">rape </w:t>
      </w:r>
      <w:r w:rsidR="00B0595C" w:rsidRPr="00A23CD7">
        <w:rPr>
          <w:rFonts w:ascii="Arial" w:eastAsia="Times New Roman" w:hAnsi="Arial" w:cs="Arial"/>
          <w:sz w:val="24"/>
          <w:szCs w:val="24"/>
          <w:lang w:val="en-GB"/>
        </w:rPr>
        <w:t>(count 6)</w:t>
      </w:r>
      <w:r w:rsidR="0053144D" w:rsidRPr="00A23CD7">
        <w:rPr>
          <w:rFonts w:ascii="Arial" w:eastAsia="Times New Roman" w:hAnsi="Arial" w:cs="Arial"/>
          <w:sz w:val="24"/>
          <w:szCs w:val="24"/>
          <w:lang w:val="en-GB"/>
        </w:rPr>
        <w:t>.</w:t>
      </w:r>
      <w:r w:rsidR="00F55398" w:rsidRPr="00A23CD7">
        <w:rPr>
          <w:rFonts w:ascii="Arial" w:eastAsia="Times New Roman" w:hAnsi="Arial" w:cs="Arial"/>
          <w:sz w:val="24"/>
          <w:szCs w:val="24"/>
          <w:lang w:val="en-GB"/>
        </w:rPr>
        <w:t xml:space="preserve"> His appeal to the full court of the same division against the sentences imposed </w:t>
      </w:r>
      <w:r w:rsidR="00B0595C" w:rsidRPr="00A23CD7">
        <w:rPr>
          <w:rFonts w:ascii="Arial" w:eastAsia="Times New Roman" w:hAnsi="Arial" w:cs="Arial"/>
          <w:sz w:val="24"/>
          <w:szCs w:val="24"/>
          <w:lang w:val="en-GB"/>
        </w:rPr>
        <w:t xml:space="preserve">in respect of counts 2 to 6 </w:t>
      </w:r>
      <w:r w:rsidR="00F55398" w:rsidRPr="00A23CD7">
        <w:rPr>
          <w:rFonts w:ascii="Arial" w:eastAsia="Times New Roman" w:hAnsi="Arial" w:cs="Arial"/>
          <w:sz w:val="24"/>
          <w:szCs w:val="24"/>
          <w:lang w:val="en-GB"/>
        </w:rPr>
        <w:t xml:space="preserve">was dismissed. </w:t>
      </w:r>
      <w:r w:rsidR="00D36A94" w:rsidRPr="00A23CD7">
        <w:rPr>
          <w:rFonts w:ascii="Arial" w:eastAsia="Times New Roman" w:hAnsi="Arial" w:cs="Arial"/>
          <w:sz w:val="24"/>
          <w:szCs w:val="24"/>
          <w:lang w:val="en-GB"/>
        </w:rPr>
        <w:t>H</w:t>
      </w:r>
      <w:r w:rsidRPr="00A23CD7">
        <w:rPr>
          <w:rFonts w:ascii="Arial" w:eastAsia="Times New Roman" w:hAnsi="Arial" w:cs="Arial"/>
          <w:sz w:val="24"/>
          <w:szCs w:val="24"/>
          <w:lang w:val="en-GB"/>
        </w:rPr>
        <w:t xml:space="preserve">e </w:t>
      </w:r>
      <w:r w:rsidR="00F55398" w:rsidRPr="00A23CD7">
        <w:rPr>
          <w:rFonts w:ascii="Arial" w:eastAsia="Times New Roman" w:hAnsi="Arial" w:cs="Arial"/>
          <w:sz w:val="24"/>
          <w:szCs w:val="24"/>
          <w:lang w:val="en-GB"/>
        </w:rPr>
        <w:t xml:space="preserve">now </w:t>
      </w:r>
      <w:r w:rsidRPr="00A23CD7">
        <w:rPr>
          <w:rFonts w:ascii="Arial" w:eastAsia="Times New Roman" w:hAnsi="Arial" w:cs="Arial"/>
          <w:sz w:val="24"/>
          <w:szCs w:val="24"/>
          <w:lang w:val="en-GB"/>
        </w:rPr>
        <w:t>appeals</w:t>
      </w:r>
      <w:r w:rsidR="00F55398" w:rsidRPr="00A23CD7">
        <w:rPr>
          <w:rFonts w:ascii="Arial" w:eastAsia="Times New Roman" w:hAnsi="Arial" w:cs="Arial"/>
          <w:sz w:val="24"/>
          <w:szCs w:val="24"/>
          <w:lang w:val="en-GB"/>
        </w:rPr>
        <w:t xml:space="preserve">, with the leave of this </w:t>
      </w:r>
      <w:r w:rsidR="00105F95">
        <w:rPr>
          <w:rFonts w:ascii="Arial" w:eastAsia="Times New Roman" w:hAnsi="Arial" w:cs="Arial"/>
          <w:sz w:val="24"/>
          <w:szCs w:val="24"/>
          <w:lang w:val="en-GB"/>
        </w:rPr>
        <w:t>C</w:t>
      </w:r>
      <w:r w:rsidR="00F55398" w:rsidRPr="00A23CD7">
        <w:rPr>
          <w:rFonts w:ascii="Arial" w:eastAsia="Times New Roman" w:hAnsi="Arial" w:cs="Arial"/>
          <w:sz w:val="24"/>
          <w:szCs w:val="24"/>
          <w:lang w:val="en-GB"/>
        </w:rPr>
        <w:t>ourt,</w:t>
      </w:r>
      <w:r w:rsidRPr="00A23CD7">
        <w:rPr>
          <w:rFonts w:ascii="Arial" w:eastAsia="Times New Roman" w:hAnsi="Arial" w:cs="Arial"/>
          <w:sz w:val="24"/>
          <w:szCs w:val="24"/>
          <w:lang w:val="en-GB"/>
        </w:rPr>
        <w:t xml:space="preserve"> against the </w:t>
      </w:r>
      <w:r w:rsidR="00F55398" w:rsidRPr="00A23CD7">
        <w:rPr>
          <w:rFonts w:ascii="Arial" w:eastAsia="Times New Roman" w:hAnsi="Arial" w:cs="Arial"/>
          <w:sz w:val="24"/>
          <w:szCs w:val="24"/>
          <w:lang w:val="en-GB"/>
        </w:rPr>
        <w:t xml:space="preserve">dismissal of his appeal </w:t>
      </w:r>
      <w:r w:rsidR="007B31D9" w:rsidRPr="00A23CD7">
        <w:rPr>
          <w:rFonts w:ascii="Arial" w:eastAsia="Times New Roman" w:hAnsi="Arial" w:cs="Arial"/>
          <w:sz w:val="24"/>
          <w:szCs w:val="24"/>
          <w:lang w:val="en-GB"/>
        </w:rPr>
        <w:t>by the full court.</w:t>
      </w:r>
    </w:p>
    <w:p w14:paraId="403FA8FC" w14:textId="77777777" w:rsidR="0014032E" w:rsidRPr="00A23CD7" w:rsidRDefault="0014032E" w:rsidP="005432FB">
      <w:pPr>
        <w:spacing w:after="0"/>
        <w:rPr>
          <w:rFonts w:ascii="Arial" w:eastAsia="Times New Roman" w:hAnsi="Arial" w:cs="Arial"/>
          <w:sz w:val="24"/>
          <w:szCs w:val="24"/>
          <w:lang w:val="en-GB"/>
        </w:rPr>
      </w:pPr>
    </w:p>
    <w:p w14:paraId="3811AF85" w14:textId="6B690E3C" w:rsidR="004A6EDA" w:rsidRPr="00A23CD7" w:rsidRDefault="00227A97" w:rsidP="005432FB">
      <w:pPr>
        <w:spacing w:after="0"/>
        <w:ind w:right="-58"/>
        <w:rPr>
          <w:rFonts w:ascii="Arial" w:eastAsia="Times New Roman" w:hAnsi="Arial" w:cs="Arial"/>
          <w:sz w:val="24"/>
          <w:szCs w:val="24"/>
          <w:lang w:val="en-GB"/>
        </w:rPr>
      </w:pPr>
      <w:r>
        <w:rPr>
          <w:rFonts w:ascii="Arial" w:eastAsia="Times New Roman" w:hAnsi="Arial" w:cs="Arial"/>
          <w:sz w:val="24"/>
          <w:szCs w:val="24"/>
          <w:lang w:val="en-GB"/>
        </w:rPr>
        <w:lastRenderedPageBreak/>
        <w:t>[2]</w:t>
      </w:r>
      <w:r>
        <w:rPr>
          <w:rFonts w:ascii="Arial" w:eastAsia="Times New Roman" w:hAnsi="Arial" w:cs="Arial"/>
          <w:sz w:val="24"/>
          <w:szCs w:val="24"/>
          <w:lang w:val="en-GB"/>
        </w:rPr>
        <w:tab/>
      </w:r>
      <w:r w:rsidR="007B31D9" w:rsidRPr="00A23CD7">
        <w:rPr>
          <w:rFonts w:ascii="Arial" w:eastAsia="Times New Roman" w:hAnsi="Arial" w:cs="Arial"/>
          <w:sz w:val="24"/>
          <w:szCs w:val="24"/>
          <w:lang w:val="en-GB"/>
        </w:rPr>
        <w:t xml:space="preserve">The appellant’s convictions and sentences relate to three </w:t>
      </w:r>
      <w:r w:rsidR="00DE571E" w:rsidRPr="00A23CD7">
        <w:rPr>
          <w:rFonts w:ascii="Arial" w:eastAsia="Times New Roman" w:hAnsi="Arial" w:cs="Arial"/>
          <w:sz w:val="24"/>
          <w:szCs w:val="24"/>
          <w:lang w:val="en-GB"/>
        </w:rPr>
        <w:t>incidents that occurred between</w:t>
      </w:r>
      <w:r w:rsidR="003B4162" w:rsidRPr="00A23CD7">
        <w:rPr>
          <w:rFonts w:ascii="Arial" w:eastAsia="Times New Roman" w:hAnsi="Arial" w:cs="Arial"/>
          <w:sz w:val="24"/>
          <w:szCs w:val="24"/>
          <w:lang w:val="en-GB"/>
        </w:rPr>
        <w:t xml:space="preserve"> June 2014 and January 2015</w:t>
      </w:r>
      <w:r w:rsidR="007B31D9" w:rsidRPr="00A23CD7">
        <w:rPr>
          <w:rFonts w:ascii="Arial" w:eastAsia="Times New Roman" w:hAnsi="Arial" w:cs="Arial"/>
          <w:sz w:val="24"/>
          <w:szCs w:val="24"/>
          <w:lang w:val="en-GB"/>
        </w:rPr>
        <w:t>. In all three incidents the appella</w:t>
      </w:r>
      <w:r w:rsidR="004A6EDA" w:rsidRPr="00A23CD7">
        <w:rPr>
          <w:rFonts w:ascii="Arial" w:eastAsia="Times New Roman" w:hAnsi="Arial" w:cs="Arial"/>
          <w:sz w:val="24"/>
          <w:szCs w:val="24"/>
          <w:lang w:val="en-GB"/>
        </w:rPr>
        <w:t xml:space="preserve">nt used the same method </w:t>
      </w:r>
      <w:r w:rsidR="007B31D9" w:rsidRPr="00A23CD7">
        <w:rPr>
          <w:rFonts w:ascii="Arial" w:eastAsia="Times New Roman" w:hAnsi="Arial" w:cs="Arial"/>
          <w:sz w:val="24"/>
          <w:szCs w:val="24"/>
          <w:lang w:val="en-GB"/>
        </w:rPr>
        <w:t>of</w:t>
      </w:r>
      <w:r w:rsidR="004A6EDA" w:rsidRPr="00A23CD7">
        <w:rPr>
          <w:rFonts w:ascii="Arial" w:eastAsia="Times New Roman" w:hAnsi="Arial" w:cs="Arial"/>
          <w:sz w:val="24"/>
          <w:szCs w:val="24"/>
          <w:lang w:val="en-GB"/>
        </w:rPr>
        <w:t xml:space="preserve"> enticing the victim to an isolated spot under false pretences of employment</w:t>
      </w:r>
      <w:r w:rsidR="00012D16" w:rsidRPr="00A23CD7">
        <w:rPr>
          <w:rFonts w:ascii="Arial" w:eastAsia="Times New Roman" w:hAnsi="Arial" w:cs="Arial"/>
          <w:sz w:val="24"/>
          <w:szCs w:val="24"/>
          <w:lang w:val="en-GB"/>
        </w:rPr>
        <w:t xml:space="preserve"> offer</w:t>
      </w:r>
      <w:r w:rsidR="004A6EDA" w:rsidRPr="00A23CD7">
        <w:rPr>
          <w:rFonts w:ascii="Arial" w:eastAsia="Times New Roman" w:hAnsi="Arial" w:cs="Arial"/>
          <w:sz w:val="24"/>
          <w:szCs w:val="24"/>
          <w:lang w:val="en-GB"/>
        </w:rPr>
        <w:t>. T</w:t>
      </w:r>
      <w:r w:rsidR="00012D16" w:rsidRPr="00A23CD7">
        <w:rPr>
          <w:rFonts w:ascii="Arial" w:eastAsia="Times New Roman" w:hAnsi="Arial" w:cs="Arial"/>
          <w:sz w:val="24"/>
          <w:szCs w:val="24"/>
          <w:lang w:val="en-GB"/>
        </w:rPr>
        <w:t>here he</w:t>
      </w:r>
      <w:r w:rsidR="004A6EDA" w:rsidRPr="00A23CD7">
        <w:rPr>
          <w:rFonts w:ascii="Arial" w:eastAsia="Times New Roman" w:hAnsi="Arial" w:cs="Arial"/>
          <w:sz w:val="24"/>
          <w:szCs w:val="24"/>
          <w:lang w:val="en-GB"/>
        </w:rPr>
        <w:t xml:space="preserve"> </w:t>
      </w:r>
      <w:r w:rsidR="00642A17" w:rsidRPr="00A23CD7">
        <w:rPr>
          <w:rFonts w:ascii="Arial" w:eastAsia="Times New Roman" w:hAnsi="Arial" w:cs="Arial"/>
          <w:sz w:val="24"/>
          <w:szCs w:val="24"/>
          <w:lang w:val="en-GB"/>
        </w:rPr>
        <w:t xml:space="preserve">either </w:t>
      </w:r>
      <w:r w:rsidR="004A6EDA" w:rsidRPr="00A23CD7">
        <w:rPr>
          <w:rFonts w:ascii="Arial" w:eastAsia="Times New Roman" w:hAnsi="Arial" w:cs="Arial"/>
          <w:sz w:val="24"/>
          <w:szCs w:val="24"/>
          <w:lang w:val="en-GB"/>
        </w:rPr>
        <w:t>threaten</w:t>
      </w:r>
      <w:r w:rsidR="00012D16" w:rsidRPr="00A23CD7">
        <w:rPr>
          <w:rFonts w:ascii="Arial" w:eastAsia="Times New Roman" w:hAnsi="Arial" w:cs="Arial"/>
          <w:sz w:val="24"/>
          <w:szCs w:val="24"/>
          <w:lang w:val="en-GB"/>
        </w:rPr>
        <w:t>ed</w:t>
      </w:r>
      <w:r w:rsidR="00642A17" w:rsidRPr="00A23CD7">
        <w:rPr>
          <w:rFonts w:ascii="Arial" w:eastAsia="Times New Roman" w:hAnsi="Arial" w:cs="Arial"/>
          <w:sz w:val="24"/>
          <w:szCs w:val="24"/>
          <w:lang w:val="en-GB"/>
        </w:rPr>
        <w:t xml:space="preserve"> to or</w:t>
      </w:r>
      <w:r w:rsidR="005735C1" w:rsidRPr="00A23CD7">
        <w:rPr>
          <w:rFonts w:ascii="Arial" w:eastAsia="Times New Roman" w:hAnsi="Arial" w:cs="Arial"/>
          <w:sz w:val="24"/>
          <w:szCs w:val="24"/>
          <w:lang w:val="en-GB"/>
        </w:rPr>
        <w:t xml:space="preserve"> stabbed them with a knife</w:t>
      </w:r>
      <w:r w:rsidR="00012D16" w:rsidRPr="00A23CD7">
        <w:rPr>
          <w:rFonts w:ascii="Arial" w:eastAsia="Times New Roman" w:hAnsi="Arial" w:cs="Arial"/>
          <w:sz w:val="24"/>
          <w:szCs w:val="24"/>
          <w:lang w:val="en-GB"/>
        </w:rPr>
        <w:t xml:space="preserve">, </w:t>
      </w:r>
      <w:r w:rsidR="005735C1" w:rsidRPr="00A23CD7">
        <w:rPr>
          <w:rFonts w:ascii="Arial" w:eastAsia="Times New Roman" w:hAnsi="Arial" w:cs="Arial"/>
          <w:sz w:val="24"/>
          <w:szCs w:val="24"/>
          <w:lang w:val="en-GB"/>
        </w:rPr>
        <w:t xml:space="preserve">and </w:t>
      </w:r>
      <w:r w:rsidR="00012D16" w:rsidRPr="00A23CD7">
        <w:rPr>
          <w:rFonts w:ascii="Arial" w:eastAsia="Times New Roman" w:hAnsi="Arial" w:cs="Arial"/>
          <w:sz w:val="24"/>
          <w:szCs w:val="24"/>
          <w:lang w:val="en-GB"/>
        </w:rPr>
        <w:t>robbed</w:t>
      </w:r>
      <w:r w:rsidR="004A6EDA" w:rsidRPr="00A23CD7">
        <w:rPr>
          <w:rFonts w:ascii="Arial" w:eastAsia="Times New Roman" w:hAnsi="Arial" w:cs="Arial"/>
          <w:sz w:val="24"/>
          <w:szCs w:val="24"/>
          <w:lang w:val="en-GB"/>
        </w:rPr>
        <w:t xml:space="preserve"> and rape</w:t>
      </w:r>
      <w:r w:rsidR="00012D16" w:rsidRPr="00A23CD7">
        <w:rPr>
          <w:rFonts w:ascii="Arial" w:eastAsia="Times New Roman" w:hAnsi="Arial" w:cs="Arial"/>
          <w:sz w:val="24"/>
          <w:szCs w:val="24"/>
          <w:lang w:val="en-GB"/>
        </w:rPr>
        <w:t>d</w:t>
      </w:r>
      <w:r w:rsidR="004A6EDA" w:rsidRPr="00A23CD7">
        <w:rPr>
          <w:rFonts w:ascii="Arial" w:eastAsia="Times New Roman" w:hAnsi="Arial" w:cs="Arial"/>
          <w:sz w:val="24"/>
          <w:szCs w:val="24"/>
          <w:lang w:val="en-GB"/>
        </w:rPr>
        <w:t xml:space="preserve"> the</w:t>
      </w:r>
      <w:r w:rsidR="005735C1" w:rsidRPr="00A23CD7">
        <w:rPr>
          <w:rFonts w:ascii="Arial" w:eastAsia="Times New Roman" w:hAnsi="Arial" w:cs="Arial"/>
          <w:sz w:val="24"/>
          <w:szCs w:val="24"/>
          <w:lang w:val="en-GB"/>
        </w:rPr>
        <w:t>m</w:t>
      </w:r>
      <w:r w:rsidR="004A6EDA" w:rsidRPr="00A23CD7">
        <w:rPr>
          <w:rFonts w:ascii="Arial" w:eastAsia="Times New Roman" w:hAnsi="Arial" w:cs="Arial"/>
          <w:sz w:val="24"/>
          <w:szCs w:val="24"/>
          <w:lang w:val="en-GB"/>
        </w:rPr>
        <w:t>.</w:t>
      </w:r>
    </w:p>
    <w:p w14:paraId="7A0E5033" w14:textId="77777777" w:rsidR="004A6EDA" w:rsidRPr="00A23CD7" w:rsidRDefault="004A6EDA" w:rsidP="005432FB">
      <w:pPr>
        <w:spacing w:after="0"/>
        <w:ind w:right="-58"/>
        <w:rPr>
          <w:rFonts w:ascii="Arial" w:eastAsia="Times New Roman" w:hAnsi="Arial" w:cs="Arial"/>
          <w:sz w:val="24"/>
          <w:szCs w:val="24"/>
          <w:lang w:val="en-GB"/>
        </w:rPr>
      </w:pPr>
    </w:p>
    <w:p w14:paraId="7356A7E5" w14:textId="1F9E636E" w:rsidR="006619DA" w:rsidRPr="00A23CD7" w:rsidRDefault="006619DA" w:rsidP="005432FB">
      <w:pPr>
        <w:spacing w:after="0"/>
        <w:ind w:right="-58"/>
        <w:rPr>
          <w:rFonts w:ascii="Arial" w:eastAsia="Times New Roman" w:hAnsi="Arial" w:cs="Arial"/>
          <w:sz w:val="24"/>
          <w:szCs w:val="24"/>
          <w:lang w:val="en-GB"/>
        </w:rPr>
      </w:pPr>
      <w:r w:rsidRPr="00A23CD7">
        <w:rPr>
          <w:rFonts w:ascii="Arial" w:eastAsia="Times New Roman" w:hAnsi="Arial" w:cs="Arial"/>
          <w:sz w:val="24"/>
          <w:szCs w:val="24"/>
          <w:lang w:val="en-GB"/>
        </w:rPr>
        <w:t>[</w:t>
      </w:r>
      <w:r w:rsidR="004600C7" w:rsidRPr="00A23CD7">
        <w:rPr>
          <w:rFonts w:ascii="Arial" w:eastAsia="Times New Roman" w:hAnsi="Arial" w:cs="Arial"/>
          <w:sz w:val="24"/>
          <w:szCs w:val="24"/>
          <w:lang w:val="en-GB"/>
        </w:rPr>
        <w:t>3</w:t>
      </w:r>
      <w:r w:rsidRPr="00A23CD7">
        <w:rPr>
          <w:rFonts w:ascii="Arial" w:eastAsia="Times New Roman" w:hAnsi="Arial" w:cs="Arial"/>
          <w:sz w:val="24"/>
          <w:szCs w:val="24"/>
          <w:lang w:val="en-GB"/>
        </w:rPr>
        <w:t>]</w:t>
      </w:r>
      <w:r w:rsidR="00227A97">
        <w:rPr>
          <w:rFonts w:ascii="Arial" w:hAnsi="Arial" w:cs="Arial"/>
          <w:sz w:val="24"/>
          <w:szCs w:val="24"/>
        </w:rPr>
        <w:tab/>
      </w:r>
      <w:r w:rsidRPr="00A23CD7">
        <w:rPr>
          <w:rFonts w:ascii="Arial" w:hAnsi="Arial" w:cs="Arial"/>
          <w:sz w:val="24"/>
          <w:szCs w:val="24"/>
        </w:rPr>
        <w:t xml:space="preserve">The first incident was preceded by interaction between </w:t>
      </w:r>
      <w:r w:rsidRPr="00A23CD7">
        <w:rPr>
          <w:rFonts w:ascii="Arial" w:eastAsia="Times New Roman" w:hAnsi="Arial" w:cs="Arial"/>
          <w:sz w:val="24"/>
          <w:szCs w:val="24"/>
          <w:lang w:val="en-GB"/>
        </w:rPr>
        <w:t>the appellant and the first complainant</w:t>
      </w:r>
      <w:r w:rsidR="00275CDD" w:rsidRPr="00A23CD7">
        <w:rPr>
          <w:rFonts w:ascii="Arial" w:eastAsia="Times New Roman" w:hAnsi="Arial" w:cs="Arial"/>
          <w:sz w:val="24"/>
          <w:szCs w:val="24"/>
          <w:lang w:val="en-GB"/>
        </w:rPr>
        <w:t xml:space="preserve">, </w:t>
      </w:r>
      <w:r w:rsidRPr="00A23CD7">
        <w:rPr>
          <w:rFonts w:ascii="Arial" w:eastAsia="Times New Roman" w:hAnsi="Arial" w:cs="Arial"/>
          <w:sz w:val="24"/>
          <w:szCs w:val="24"/>
          <w:lang w:val="en-GB"/>
        </w:rPr>
        <w:t>on a social media site known as OLX, a site used by employment advertisers and job seekers. There the appellant, pretending to be Siyabonga Ncula</w:t>
      </w:r>
      <w:r w:rsidR="007A6508" w:rsidRPr="00B50E15">
        <w:rPr>
          <w:rFonts w:ascii="Arial" w:eastAsia="Times New Roman" w:hAnsi="Arial" w:cs="Arial"/>
          <w:sz w:val="24"/>
          <w:szCs w:val="24"/>
          <w:lang w:val="en-GB"/>
        </w:rPr>
        <w:t>,</w:t>
      </w:r>
      <w:r w:rsidRPr="00A23CD7">
        <w:rPr>
          <w:rFonts w:ascii="Arial" w:eastAsia="Times New Roman" w:hAnsi="Arial" w:cs="Arial"/>
          <w:sz w:val="24"/>
          <w:szCs w:val="24"/>
          <w:lang w:val="en-GB"/>
        </w:rPr>
        <w:t xml:space="preserve"> advertised </w:t>
      </w:r>
      <w:r w:rsidR="00275CDD" w:rsidRPr="00A23CD7">
        <w:rPr>
          <w:rFonts w:ascii="Arial" w:eastAsia="Times New Roman" w:hAnsi="Arial" w:cs="Arial"/>
          <w:sz w:val="24"/>
          <w:szCs w:val="24"/>
          <w:lang w:val="en-GB"/>
        </w:rPr>
        <w:t>a job. On 16 June 2014 the</w:t>
      </w:r>
      <w:r w:rsidR="002A4A31" w:rsidRPr="00A23CD7">
        <w:rPr>
          <w:rFonts w:ascii="Arial" w:eastAsia="Times New Roman" w:hAnsi="Arial" w:cs="Arial"/>
          <w:sz w:val="24"/>
          <w:szCs w:val="24"/>
          <w:lang w:val="en-GB"/>
        </w:rPr>
        <w:t xml:space="preserve"> first</w:t>
      </w:r>
      <w:r w:rsidR="00275CDD" w:rsidRPr="00A23CD7">
        <w:rPr>
          <w:rFonts w:ascii="Arial" w:eastAsia="Times New Roman" w:hAnsi="Arial" w:cs="Arial"/>
          <w:sz w:val="24"/>
          <w:szCs w:val="24"/>
          <w:lang w:val="en-GB"/>
        </w:rPr>
        <w:t xml:space="preserve"> complainant</w:t>
      </w:r>
      <w:r w:rsidRPr="00A23CD7">
        <w:rPr>
          <w:rFonts w:ascii="Arial" w:eastAsia="Times New Roman" w:hAnsi="Arial" w:cs="Arial"/>
          <w:sz w:val="24"/>
          <w:szCs w:val="24"/>
          <w:lang w:val="en-GB"/>
        </w:rPr>
        <w:t>, following the appellant’s instructions, took a t</w:t>
      </w:r>
      <w:r w:rsidR="00275CDD" w:rsidRPr="00A23CD7">
        <w:rPr>
          <w:rFonts w:ascii="Arial" w:eastAsia="Times New Roman" w:hAnsi="Arial" w:cs="Arial"/>
          <w:sz w:val="24"/>
          <w:szCs w:val="24"/>
          <w:lang w:val="en-GB"/>
        </w:rPr>
        <w:t>axi from her home in Newlands, e</w:t>
      </w:r>
      <w:r w:rsidRPr="00A23CD7">
        <w:rPr>
          <w:rFonts w:ascii="Arial" w:eastAsia="Times New Roman" w:hAnsi="Arial" w:cs="Arial"/>
          <w:sz w:val="24"/>
          <w:szCs w:val="24"/>
          <w:lang w:val="en-GB"/>
        </w:rPr>
        <w:t>Thekwini to meet the appellant in Pietermaritzbu</w:t>
      </w:r>
      <w:r w:rsidR="00275CDD" w:rsidRPr="00A23CD7">
        <w:rPr>
          <w:rFonts w:ascii="Arial" w:eastAsia="Times New Roman" w:hAnsi="Arial" w:cs="Arial"/>
          <w:sz w:val="24"/>
          <w:szCs w:val="24"/>
          <w:lang w:val="en-GB"/>
        </w:rPr>
        <w:t>rg. The appellant led the</w:t>
      </w:r>
      <w:r w:rsidR="002A4A31" w:rsidRPr="00A23CD7">
        <w:rPr>
          <w:rFonts w:ascii="Arial" w:eastAsia="Times New Roman" w:hAnsi="Arial" w:cs="Arial"/>
          <w:sz w:val="24"/>
          <w:szCs w:val="24"/>
          <w:lang w:val="en-GB"/>
        </w:rPr>
        <w:t xml:space="preserve"> first</w:t>
      </w:r>
      <w:r w:rsidR="00275CDD" w:rsidRPr="00A23CD7">
        <w:rPr>
          <w:rFonts w:ascii="Arial" w:eastAsia="Times New Roman" w:hAnsi="Arial" w:cs="Arial"/>
          <w:sz w:val="24"/>
          <w:szCs w:val="24"/>
          <w:lang w:val="en-GB"/>
        </w:rPr>
        <w:t xml:space="preserve"> complainant </w:t>
      </w:r>
      <w:r w:rsidRPr="00A23CD7">
        <w:rPr>
          <w:rFonts w:ascii="Arial" w:eastAsia="Times New Roman" w:hAnsi="Arial" w:cs="Arial"/>
          <w:sz w:val="24"/>
          <w:szCs w:val="24"/>
          <w:lang w:val="en-GB"/>
        </w:rPr>
        <w:t xml:space="preserve">to a secluded spot where he robbed her of two cellular phones at knife point. He then instructed her to undress whilst grabbing her, but she managed to </w:t>
      </w:r>
      <w:r w:rsidR="00642A17" w:rsidRPr="00A23CD7">
        <w:rPr>
          <w:rFonts w:ascii="Arial" w:eastAsia="Times New Roman" w:hAnsi="Arial" w:cs="Arial"/>
          <w:sz w:val="24"/>
          <w:szCs w:val="24"/>
          <w:lang w:val="en-GB"/>
        </w:rPr>
        <w:t xml:space="preserve">wrestle free and </w:t>
      </w:r>
      <w:r w:rsidRPr="00A23CD7">
        <w:rPr>
          <w:rFonts w:ascii="Arial" w:eastAsia="Times New Roman" w:hAnsi="Arial" w:cs="Arial"/>
          <w:sz w:val="24"/>
          <w:szCs w:val="24"/>
          <w:lang w:val="en-GB"/>
        </w:rPr>
        <w:t xml:space="preserve">run away. </w:t>
      </w:r>
      <w:r w:rsidR="005735C1" w:rsidRPr="00A23CD7">
        <w:rPr>
          <w:rFonts w:ascii="Arial" w:eastAsia="Times New Roman" w:hAnsi="Arial" w:cs="Arial"/>
          <w:sz w:val="24"/>
          <w:szCs w:val="24"/>
          <w:lang w:val="en-GB"/>
        </w:rPr>
        <w:t>The conviction on count 1 related to this event.</w:t>
      </w:r>
    </w:p>
    <w:p w14:paraId="12C38F21" w14:textId="77777777" w:rsidR="006619DA" w:rsidRPr="00A23CD7" w:rsidRDefault="006619DA" w:rsidP="005432FB">
      <w:pPr>
        <w:spacing w:after="0"/>
        <w:ind w:right="-58"/>
        <w:rPr>
          <w:rFonts w:ascii="Arial" w:eastAsia="Times New Roman" w:hAnsi="Arial" w:cs="Arial"/>
          <w:sz w:val="24"/>
          <w:szCs w:val="24"/>
          <w:lang w:val="en-GB"/>
        </w:rPr>
      </w:pPr>
    </w:p>
    <w:p w14:paraId="24BB1D6D" w14:textId="0879C4D3" w:rsidR="007B31D9" w:rsidRPr="00A23CD7" w:rsidRDefault="004A6EDA" w:rsidP="005432FB">
      <w:pPr>
        <w:spacing w:after="0"/>
        <w:rPr>
          <w:rFonts w:ascii="Arial" w:eastAsia="Times New Roman" w:hAnsi="Arial" w:cs="Arial"/>
          <w:sz w:val="24"/>
          <w:szCs w:val="24"/>
          <w:lang w:val="en-GB"/>
        </w:rPr>
      </w:pPr>
      <w:r w:rsidRPr="00A23CD7">
        <w:rPr>
          <w:rFonts w:ascii="Arial" w:eastAsia="Times New Roman" w:hAnsi="Arial" w:cs="Arial"/>
          <w:sz w:val="24"/>
          <w:szCs w:val="24"/>
          <w:lang w:val="en-GB"/>
        </w:rPr>
        <w:t>[</w:t>
      </w:r>
      <w:r w:rsidR="004600C7" w:rsidRPr="00A23CD7">
        <w:rPr>
          <w:rFonts w:ascii="Arial" w:eastAsia="Times New Roman" w:hAnsi="Arial" w:cs="Arial"/>
          <w:sz w:val="24"/>
          <w:szCs w:val="24"/>
          <w:lang w:val="en-GB"/>
        </w:rPr>
        <w:t>4</w:t>
      </w:r>
      <w:r w:rsidRPr="00A23CD7">
        <w:rPr>
          <w:rFonts w:ascii="Arial" w:eastAsia="Times New Roman" w:hAnsi="Arial" w:cs="Arial"/>
          <w:sz w:val="24"/>
          <w:szCs w:val="24"/>
          <w:lang w:val="en-GB"/>
        </w:rPr>
        <w:t>]</w:t>
      </w:r>
      <w:r w:rsidR="00227A97">
        <w:rPr>
          <w:rFonts w:ascii="Arial" w:eastAsia="Times New Roman" w:hAnsi="Arial" w:cs="Arial"/>
          <w:sz w:val="24"/>
          <w:szCs w:val="24"/>
          <w:lang w:val="en-GB"/>
        </w:rPr>
        <w:tab/>
      </w:r>
      <w:r w:rsidR="007B31D9" w:rsidRPr="00A23CD7">
        <w:rPr>
          <w:rFonts w:ascii="Arial" w:eastAsia="Times New Roman" w:hAnsi="Arial" w:cs="Arial"/>
          <w:sz w:val="24"/>
          <w:szCs w:val="24"/>
          <w:lang w:val="en-GB"/>
        </w:rPr>
        <w:t xml:space="preserve">The </w:t>
      </w:r>
      <w:r w:rsidR="006619DA" w:rsidRPr="00A23CD7">
        <w:rPr>
          <w:rFonts w:ascii="Arial" w:eastAsia="Times New Roman" w:hAnsi="Arial" w:cs="Arial"/>
          <w:sz w:val="24"/>
          <w:szCs w:val="24"/>
          <w:lang w:val="en-GB"/>
        </w:rPr>
        <w:t>second</w:t>
      </w:r>
      <w:r w:rsidR="007B31D9" w:rsidRPr="00A23CD7">
        <w:rPr>
          <w:rFonts w:ascii="Arial" w:eastAsia="Times New Roman" w:hAnsi="Arial" w:cs="Arial"/>
          <w:sz w:val="24"/>
          <w:szCs w:val="24"/>
          <w:lang w:val="en-GB"/>
        </w:rPr>
        <w:t xml:space="preserve"> incident occurred on 26 August 2014 when the appellant </w:t>
      </w:r>
      <w:r w:rsidRPr="00A23CD7">
        <w:rPr>
          <w:rFonts w:ascii="Arial" w:eastAsia="Times New Roman" w:hAnsi="Arial" w:cs="Arial"/>
          <w:sz w:val="24"/>
          <w:szCs w:val="24"/>
          <w:lang w:val="en-GB"/>
        </w:rPr>
        <w:t xml:space="preserve">assaulted, robbed and raped </w:t>
      </w:r>
      <w:r w:rsidR="006619DA" w:rsidRPr="00A23CD7">
        <w:rPr>
          <w:rFonts w:ascii="Arial" w:eastAsia="Times New Roman" w:hAnsi="Arial" w:cs="Arial"/>
          <w:sz w:val="24"/>
          <w:szCs w:val="24"/>
          <w:lang w:val="en-GB"/>
        </w:rPr>
        <w:t>the second complainant</w:t>
      </w:r>
      <w:r w:rsidR="000E6167" w:rsidRPr="00A23CD7">
        <w:rPr>
          <w:rFonts w:ascii="Arial" w:eastAsia="Times New Roman" w:hAnsi="Arial" w:cs="Arial"/>
          <w:sz w:val="24"/>
          <w:szCs w:val="24"/>
          <w:lang w:val="en-GB"/>
        </w:rPr>
        <w:t>.</w:t>
      </w:r>
      <w:r w:rsidR="007B31D9" w:rsidRPr="00A23CD7">
        <w:rPr>
          <w:rFonts w:ascii="Arial" w:eastAsia="Times New Roman" w:hAnsi="Arial" w:cs="Arial"/>
          <w:sz w:val="24"/>
          <w:szCs w:val="24"/>
          <w:lang w:val="en-GB"/>
        </w:rPr>
        <w:t xml:space="preserve"> </w:t>
      </w:r>
      <w:r w:rsidR="006619DA" w:rsidRPr="00A23CD7">
        <w:rPr>
          <w:rFonts w:ascii="Arial" w:eastAsia="Times New Roman" w:hAnsi="Arial" w:cs="Arial"/>
          <w:sz w:val="24"/>
          <w:szCs w:val="24"/>
          <w:lang w:val="en-GB"/>
        </w:rPr>
        <w:t>In the same manner as the first incident</w:t>
      </w:r>
      <w:r w:rsidR="00794266" w:rsidRPr="00A23CD7">
        <w:rPr>
          <w:rFonts w:ascii="Arial" w:eastAsia="Times New Roman" w:hAnsi="Arial" w:cs="Arial"/>
          <w:sz w:val="24"/>
          <w:szCs w:val="24"/>
          <w:lang w:val="en-GB"/>
        </w:rPr>
        <w:t>,</w:t>
      </w:r>
      <w:r w:rsidR="006619DA" w:rsidRPr="00A23CD7">
        <w:rPr>
          <w:rFonts w:ascii="Arial" w:eastAsia="Times New Roman" w:hAnsi="Arial" w:cs="Arial"/>
          <w:sz w:val="24"/>
          <w:szCs w:val="24"/>
          <w:lang w:val="en-GB"/>
        </w:rPr>
        <w:t xml:space="preserve"> this </w:t>
      </w:r>
      <w:r w:rsidR="00012D16" w:rsidRPr="00A23CD7">
        <w:rPr>
          <w:rFonts w:ascii="Arial" w:eastAsia="Times New Roman" w:hAnsi="Arial" w:cs="Arial"/>
          <w:sz w:val="24"/>
          <w:szCs w:val="24"/>
          <w:lang w:val="en-GB"/>
        </w:rPr>
        <w:t xml:space="preserve">incident </w:t>
      </w:r>
      <w:r w:rsidR="006619DA" w:rsidRPr="00A23CD7">
        <w:rPr>
          <w:rFonts w:ascii="Arial" w:eastAsia="Times New Roman" w:hAnsi="Arial" w:cs="Arial"/>
          <w:sz w:val="24"/>
          <w:szCs w:val="24"/>
          <w:lang w:val="en-GB"/>
        </w:rPr>
        <w:t xml:space="preserve">too </w:t>
      </w:r>
      <w:r w:rsidR="00012D16" w:rsidRPr="00A23CD7">
        <w:rPr>
          <w:rFonts w:ascii="Arial" w:eastAsia="Times New Roman" w:hAnsi="Arial" w:cs="Arial"/>
          <w:sz w:val="24"/>
          <w:szCs w:val="24"/>
          <w:lang w:val="en-GB"/>
        </w:rPr>
        <w:t xml:space="preserve">followed communication between the appellant (pretending to be a Mrs Zuma) and </w:t>
      </w:r>
      <w:r w:rsidR="006619DA" w:rsidRPr="00A23CD7">
        <w:rPr>
          <w:rFonts w:ascii="Arial" w:eastAsia="Times New Roman" w:hAnsi="Arial" w:cs="Arial"/>
          <w:sz w:val="24"/>
          <w:szCs w:val="24"/>
          <w:lang w:val="en-GB"/>
        </w:rPr>
        <w:t>the second complainant</w:t>
      </w:r>
      <w:r w:rsidR="009D3025" w:rsidRPr="00A23CD7">
        <w:rPr>
          <w:rFonts w:ascii="Arial" w:eastAsia="Times New Roman" w:hAnsi="Arial" w:cs="Arial"/>
          <w:sz w:val="24"/>
          <w:szCs w:val="24"/>
          <w:lang w:val="en-GB"/>
        </w:rPr>
        <w:t>,</w:t>
      </w:r>
      <w:r w:rsidR="00012D16" w:rsidRPr="00A23CD7">
        <w:rPr>
          <w:rFonts w:ascii="Arial" w:eastAsia="Times New Roman" w:hAnsi="Arial" w:cs="Arial"/>
          <w:sz w:val="24"/>
          <w:szCs w:val="24"/>
          <w:lang w:val="en-GB"/>
        </w:rPr>
        <w:t xml:space="preserve"> on a social media </w:t>
      </w:r>
      <w:r w:rsidR="000E6167" w:rsidRPr="00A23CD7">
        <w:rPr>
          <w:rFonts w:ascii="Arial" w:eastAsia="Times New Roman" w:hAnsi="Arial" w:cs="Arial"/>
          <w:sz w:val="24"/>
          <w:szCs w:val="24"/>
          <w:lang w:val="en-GB"/>
        </w:rPr>
        <w:t>k</w:t>
      </w:r>
      <w:r w:rsidR="00012D16" w:rsidRPr="00A23CD7">
        <w:rPr>
          <w:rFonts w:ascii="Arial" w:eastAsia="Times New Roman" w:hAnsi="Arial" w:cs="Arial"/>
          <w:sz w:val="24"/>
          <w:szCs w:val="24"/>
          <w:lang w:val="en-GB"/>
        </w:rPr>
        <w:t>nown as Date Club</w:t>
      </w:r>
      <w:r w:rsidR="000E6167" w:rsidRPr="00A23CD7">
        <w:rPr>
          <w:rFonts w:ascii="Arial" w:eastAsia="Times New Roman" w:hAnsi="Arial" w:cs="Arial"/>
          <w:sz w:val="24"/>
          <w:szCs w:val="24"/>
          <w:lang w:val="en-GB"/>
        </w:rPr>
        <w:t>. In that interaction</w:t>
      </w:r>
      <w:r w:rsidR="00012D16" w:rsidRPr="00A23CD7">
        <w:rPr>
          <w:rFonts w:ascii="Arial" w:eastAsia="Times New Roman" w:hAnsi="Arial" w:cs="Arial"/>
          <w:sz w:val="24"/>
          <w:szCs w:val="24"/>
          <w:lang w:val="en-GB"/>
        </w:rPr>
        <w:t xml:space="preserve"> the appellant offered </w:t>
      </w:r>
      <w:r w:rsidR="006619DA" w:rsidRPr="00A23CD7">
        <w:rPr>
          <w:rFonts w:ascii="Arial" w:eastAsia="Times New Roman" w:hAnsi="Arial" w:cs="Arial"/>
          <w:sz w:val="24"/>
          <w:szCs w:val="24"/>
          <w:lang w:val="en-GB"/>
        </w:rPr>
        <w:t>the second complainant</w:t>
      </w:r>
      <w:r w:rsidR="00012D16" w:rsidRPr="00A23CD7">
        <w:rPr>
          <w:rFonts w:ascii="Arial" w:eastAsia="Times New Roman" w:hAnsi="Arial" w:cs="Arial"/>
          <w:sz w:val="24"/>
          <w:szCs w:val="24"/>
          <w:lang w:val="en-GB"/>
        </w:rPr>
        <w:t xml:space="preserve"> a job as a </w:t>
      </w:r>
      <w:r w:rsidR="007B31D9" w:rsidRPr="00A23CD7">
        <w:rPr>
          <w:rFonts w:ascii="Arial" w:eastAsia="Times New Roman" w:hAnsi="Arial" w:cs="Arial"/>
          <w:sz w:val="24"/>
          <w:szCs w:val="24"/>
          <w:lang w:val="en-GB"/>
        </w:rPr>
        <w:t>domestic work</w:t>
      </w:r>
      <w:r w:rsidR="00012D16" w:rsidRPr="00A23CD7">
        <w:rPr>
          <w:rFonts w:ascii="Arial" w:eastAsia="Times New Roman" w:hAnsi="Arial" w:cs="Arial"/>
          <w:sz w:val="24"/>
          <w:szCs w:val="24"/>
          <w:lang w:val="en-GB"/>
        </w:rPr>
        <w:t>er</w:t>
      </w:r>
      <w:r w:rsidR="000E6167" w:rsidRPr="00A23CD7">
        <w:rPr>
          <w:rFonts w:ascii="Arial" w:eastAsia="Times New Roman" w:hAnsi="Arial" w:cs="Arial"/>
          <w:sz w:val="24"/>
          <w:szCs w:val="24"/>
          <w:lang w:val="en-GB"/>
        </w:rPr>
        <w:t>.</w:t>
      </w:r>
      <w:r w:rsidR="007B31D9" w:rsidRPr="00A23CD7">
        <w:rPr>
          <w:rFonts w:ascii="Arial" w:eastAsia="Times New Roman" w:hAnsi="Arial" w:cs="Arial"/>
          <w:sz w:val="24"/>
          <w:szCs w:val="24"/>
          <w:lang w:val="en-GB"/>
        </w:rPr>
        <w:t xml:space="preserve"> </w:t>
      </w:r>
      <w:r w:rsidR="000E6167" w:rsidRPr="00A23CD7">
        <w:rPr>
          <w:rFonts w:ascii="Arial" w:eastAsia="Times New Roman" w:hAnsi="Arial" w:cs="Arial"/>
          <w:sz w:val="24"/>
          <w:szCs w:val="24"/>
          <w:lang w:val="en-GB"/>
        </w:rPr>
        <w:t xml:space="preserve">On </w:t>
      </w:r>
      <w:r w:rsidR="00012D16" w:rsidRPr="00A23CD7">
        <w:rPr>
          <w:rFonts w:ascii="Arial" w:eastAsia="Times New Roman" w:hAnsi="Arial" w:cs="Arial"/>
          <w:sz w:val="24"/>
          <w:szCs w:val="24"/>
          <w:lang w:val="en-GB"/>
        </w:rPr>
        <w:t xml:space="preserve">the appellant’s instructions </w:t>
      </w:r>
      <w:r w:rsidR="006619DA" w:rsidRPr="00A23CD7">
        <w:rPr>
          <w:rFonts w:ascii="Arial" w:eastAsia="Times New Roman" w:hAnsi="Arial" w:cs="Arial"/>
          <w:sz w:val="24"/>
          <w:szCs w:val="24"/>
          <w:lang w:val="en-GB"/>
        </w:rPr>
        <w:t>the second complainant</w:t>
      </w:r>
      <w:r w:rsidR="00012D16" w:rsidRPr="00A23CD7">
        <w:rPr>
          <w:rFonts w:ascii="Arial" w:eastAsia="Times New Roman" w:hAnsi="Arial" w:cs="Arial"/>
          <w:sz w:val="24"/>
          <w:szCs w:val="24"/>
          <w:lang w:val="en-GB"/>
        </w:rPr>
        <w:t xml:space="preserve"> arrived at Elandskop Pietermaritzburg, </w:t>
      </w:r>
      <w:r w:rsidR="00086E6B" w:rsidRPr="00A23CD7">
        <w:rPr>
          <w:rFonts w:ascii="Arial" w:eastAsia="Times New Roman" w:hAnsi="Arial" w:cs="Arial"/>
          <w:sz w:val="24"/>
          <w:szCs w:val="24"/>
          <w:lang w:val="en-GB"/>
        </w:rPr>
        <w:t>having boarded</w:t>
      </w:r>
      <w:r w:rsidR="00012D16" w:rsidRPr="00A23CD7">
        <w:rPr>
          <w:rFonts w:ascii="Arial" w:eastAsia="Times New Roman" w:hAnsi="Arial" w:cs="Arial"/>
          <w:sz w:val="24"/>
          <w:szCs w:val="24"/>
          <w:lang w:val="en-GB"/>
        </w:rPr>
        <w:t xml:space="preserve"> a taxi from her home in Port Shepstone</w:t>
      </w:r>
      <w:r w:rsidR="007B31D9" w:rsidRPr="00A23CD7">
        <w:rPr>
          <w:rFonts w:ascii="Arial" w:eastAsia="Times New Roman" w:hAnsi="Arial" w:cs="Arial"/>
          <w:sz w:val="24"/>
          <w:szCs w:val="24"/>
          <w:lang w:val="en-GB"/>
        </w:rPr>
        <w:t>.</w:t>
      </w:r>
      <w:r w:rsidR="000E6167" w:rsidRPr="00A23CD7">
        <w:rPr>
          <w:rFonts w:ascii="Arial" w:eastAsia="Times New Roman" w:hAnsi="Arial" w:cs="Arial"/>
          <w:sz w:val="24"/>
          <w:szCs w:val="24"/>
          <w:lang w:val="en-GB"/>
        </w:rPr>
        <w:t xml:space="preserve"> The appellant </w:t>
      </w:r>
      <w:r w:rsidR="006A2DF1" w:rsidRPr="00A23CD7">
        <w:rPr>
          <w:rFonts w:ascii="Arial" w:eastAsia="Times New Roman" w:hAnsi="Arial" w:cs="Arial"/>
          <w:sz w:val="24"/>
          <w:szCs w:val="24"/>
          <w:lang w:val="en-GB"/>
        </w:rPr>
        <w:t xml:space="preserve">met her as arranged and </w:t>
      </w:r>
      <w:r w:rsidR="000E6167" w:rsidRPr="00A23CD7">
        <w:rPr>
          <w:rFonts w:ascii="Arial" w:eastAsia="Times New Roman" w:hAnsi="Arial" w:cs="Arial"/>
          <w:sz w:val="24"/>
          <w:szCs w:val="24"/>
          <w:lang w:val="en-GB"/>
        </w:rPr>
        <w:t>led her to a spot where he stabbed her on the back with a knife</w:t>
      </w:r>
      <w:r w:rsidR="006A2DF1" w:rsidRPr="00A23CD7">
        <w:rPr>
          <w:rFonts w:ascii="Arial" w:eastAsia="Times New Roman" w:hAnsi="Arial" w:cs="Arial"/>
          <w:sz w:val="24"/>
          <w:szCs w:val="24"/>
          <w:lang w:val="en-GB"/>
        </w:rPr>
        <w:t xml:space="preserve"> and</w:t>
      </w:r>
      <w:r w:rsidR="000E6167" w:rsidRPr="00A23CD7">
        <w:rPr>
          <w:rFonts w:ascii="Arial" w:eastAsia="Times New Roman" w:hAnsi="Arial" w:cs="Arial"/>
          <w:sz w:val="24"/>
          <w:szCs w:val="24"/>
          <w:lang w:val="en-GB"/>
        </w:rPr>
        <w:t xml:space="preserve"> robbed her of her money and</w:t>
      </w:r>
      <w:r w:rsidR="00275CDD" w:rsidRPr="00A23CD7">
        <w:rPr>
          <w:rFonts w:ascii="Arial" w:eastAsia="Times New Roman" w:hAnsi="Arial" w:cs="Arial"/>
          <w:sz w:val="24"/>
          <w:szCs w:val="24"/>
          <w:lang w:val="en-GB"/>
        </w:rPr>
        <w:t xml:space="preserve"> a </w:t>
      </w:r>
      <w:r w:rsidR="002A4A31" w:rsidRPr="00A23CD7">
        <w:rPr>
          <w:rFonts w:ascii="Arial" w:eastAsia="Times New Roman" w:hAnsi="Arial" w:cs="Arial"/>
          <w:sz w:val="24"/>
          <w:szCs w:val="24"/>
          <w:lang w:val="en-GB"/>
        </w:rPr>
        <w:t>ce</w:t>
      </w:r>
      <w:r w:rsidR="000E6167" w:rsidRPr="00A23CD7">
        <w:rPr>
          <w:rFonts w:ascii="Arial" w:eastAsia="Times New Roman" w:hAnsi="Arial" w:cs="Arial"/>
          <w:sz w:val="24"/>
          <w:szCs w:val="24"/>
          <w:lang w:val="en-GB"/>
        </w:rPr>
        <w:t>ll</w:t>
      </w:r>
      <w:r w:rsidR="00275CDD" w:rsidRPr="00A23CD7">
        <w:rPr>
          <w:rFonts w:ascii="Arial" w:eastAsia="Times New Roman" w:hAnsi="Arial" w:cs="Arial"/>
          <w:sz w:val="24"/>
          <w:szCs w:val="24"/>
          <w:lang w:val="en-GB"/>
        </w:rPr>
        <w:t xml:space="preserve">ular </w:t>
      </w:r>
      <w:r w:rsidR="000E6167" w:rsidRPr="00A23CD7">
        <w:rPr>
          <w:rFonts w:ascii="Arial" w:eastAsia="Times New Roman" w:hAnsi="Arial" w:cs="Arial"/>
          <w:sz w:val="24"/>
          <w:szCs w:val="24"/>
          <w:lang w:val="en-GB"/>
        </w:rPr>
        <w:t>phone</w:t>
      </w:r>
      <w:r w:rsidR="002C3154" w:rsidRPr="00A23CD7">
        <w:rPr>
          <w:rFonts w:ascii="Arial" w:eastAsia="Times New Roman" w:hAnsi="Arial" w:cs="Arial"/>
          <w:sz w:val="24"/>
          <w:szCs w:val="24"/>
          <w:lang w:val="en-GB"/>
        </w:rPr>
        <w:t>.</w:t>
      </w:r>
      <w:r w:rsidR="000E6167" w:rsidRPr="00A23CD7">
        <w:rPr>
          <w:rFonts w:ascii="Arial" w:eastAsia="Times New Roman" w:hAnsi="Arial" w:cs="Arial"/>
          <w:sz w:val="24"/>
          <w:szCs w:val="24"/>
          <w:lang w:val="en-GB"/>
        </w:rPr>
        <w:t xml:space="preserve"> Having threatened to stab her again he then ordered her to undress and he raped her</w:t>
      </w:r>
      <w:r w:rsidR="007B31D9" w:rsidRPr="00A23CD7">
        <w:rPr>
          <w:rFonts w:ascii="Arial" w:eastAsia="Times New Roman" w:hAnsi="Arial" w:cs="Arial"/>
          <w:sz w:val="24"/>
          <w:szCs w:val="24"/>
          <w:lang w:val="en-GB"/>
        </w:rPr>
        <w:t>.</w:t>
      </w:r>
      <w:r w:rsidR="002C3154" w:rsidRPr="00A23CD7">
        <w:rPr>
          <w:rFonts w:ascii="Arial" w:eastAsia="Times New Roman" w:hAnsi="Arial" w:cs="Arial"/>
          <w:sz w:val="24"/>
          <w:szCs w:val="24"/>
          <w:lang w:val="en-GB"/>
        </w:rPr>
        <w:t xml:space="preserve"> </w:t>
      </w:r>
    </w:p>
    <w:p w14:paraId="3964B49E" w14:textId="77726C79" w:rsidR="007B31D9" w:rsidRPr="00A23CD7" w:rsidRDefault="007B31D9" w:rsidP="005432FB">
      <w:pPr>
        <w:spacing w:after="0"/>
        <w:rPr>
          <w:rFonts w:ascii="Arial" w:eastAsia="Times New Roman" w:hAnsi="Arial" w:cs="Arial"/>
          <w:sz w:val="24"/>
          <w:szCs w:val="24"/>
          <w:lang w:val="en-GB"/>
        </w:rPr>
      </w:pPr>
    </w:p>
    <w:p w14:paraId="6771D8F4" w14:textId="6BCCA284" w:rsidR="007B31D9" w:rsidRPr="00A23CD7" w:rsidRDefault="007B31D9" w:rsidP="005432FB">
      <w:pPr>
        <w:spacing w:after="0"/>
        <w:rPr>
          <w:rFonts w:ascii="Arial" w:eastAsia="Times New Roman" w:hAnsi="Arial" w:cs="Arial"/>
          <w:sz w:val="24"/>
          <w:szCs w:val="24"/>
          <w:lang w:val="en-GB"/>
        </w:rPr>
      </w:pPr>
      <w:r w:rsidRPr="00A23CD7">
        <w:rPr>
          <w:rFonts w:ascii="Arial" w:eastAsia="Times New Roman" w:hAnsi="Arial" w:cs="Arial"/>
          <w:sz w:val="24"/>
          <w:szCs w:val="24"/>
          <w:lang w:val="en-GB"/>
        </w:rPr>
        <w:t>[</w:t>
      </w:r>
      <w:r w:rsidR="004600C7" w:rsidRPr="00A23CD7">
        <w:rPr>
          <w:rFonts w:ascii="Arial" w:eastAsia="Times New Roman" w:hAnsi="Arial" w:cs="Arial"/>
          <w:sz w:val="24"/>
          <w:szCs w:val="24"/>
          <w:lang w:val="en-GB"/>
        </w:rPr>
        <w:t>5</w:t>
      </w:r>
      <w:r w:rsidRPr="00A23CD7">
        <w:rPr>
          <w:rFonts w:ascii="Arial" w:eastAsia="Times New Roman" w:hAnsi="Arial" w:cs="Arial"/>
          <w:sz w:val="24"/>
          <w:szCs w:val="24"/>
          <w:lang w:val="en-GB"/>
        </w:rPr>
        <w:t>]</w:t>
      </w:r>
      <w:r w:rsidRPr="00A23CD7">
        <w:rPr>
          <w:rFonts w:ascii="Arial" w:eastAsia="Times New Roman" w:hAnsi="Arial" w:cs="Arial"/>
          <w:sz w:val="24"/>
          <w:szCs w:val="24"/>
          <w:lang w:val="en-GB"/>
        </w:rPr>
        <w:tab/>
      </w:r>
      <w:r w:rsidR="006A2DF1" w:rsidRPr="00A23CD7">
        <w:rPr>
          <w:rFonts w:ascii="Arial" w:eastAsia="Times New Roman" w:hAnsi="Arial" w:cs="Arial"/>
          <w:sz w:val="24"/>
          <w:szCs w:val="24"/>
          <w:lang w:val="en-GB"/>
        </w:rPr>
        <w:t>Thereafter</w:t>
      </w:r>
      <w:r w:rsidR="004600C7" w:rsidRPr="00A23CD7">
        <w:rPr>
          <w:rFonts w:ascii="Arial" w:eastAsia="Times New Roman" w:hAnsi="Arial" w:cs="Arial"/>
          <w:sz w:val="24"/>
          <w:szCs w:val="24"/>
          <w:lang w:val="en-GB"/>
        </w:rPr>
        <w:t xml:space="preserve"> </w:t>
      </w:r>
      <w:r w:rsidR="006A2DF1" w:rsidRPr="00A23CD7">
        <w:rPr>
          <w:rFonts w:ascii="Arial" w:eastAsia="Times New Roman" w:hAnsi="Arial" w:cs="Arial"/>
          <w:sz w:val="24"/>
          <w:szCs w:val="24"/>
          <w:lang w:val="en-GB"/>
        </w:rPr>
        <w:t xml:space="preserve">the second complainant </w:t>
      </w:r>
      <w:r w:rsidRPr="00A23CD7">
        <w:rPr>
          <w:rFonts w:ascii="Arial" w:eastAsia="Times New Roman" w:hAnsi="Arial" w:cs="Arial"/>
          <w:sz w:val="24"/>
          <w:szCs w:val="24"/>
          <w:lang w:val="en-GB"/>
        </w:rPr>
        <w:t xml:space="preserve">put on her clothes </w:t>
      </w:r>
      <w:r w:rsidR="002C3154" w:rsidRPr="00A23CD7">
        <w:rPr>
          <w:rFonts w:ascii="Arial" w:eastAsia="Times New Roman" w:hAnsi="Arial" w:cs="Arial"/>
          <w:sz w:val="24"/>
          <w:szCs w:val="24"/>
          <w:lang w:val="en-GB"/>
        </w:rPr>
        <w:t xml:space="preserve">and </w:t>
      </w:r>
      <w:r w:rsidRPr="00A23CD7">
        <w:rPr>
          <w:rFonts w:ascii="Arial" w:eastAsia="Times New Roman" w:hAnsi="Arial" w:cs="Arial"/>
          <w:sz w:val="24"/>
          <w:szCs w:val="24"/>
          <w:lang w:val="en-GB"/>
        </w:rPr>
        <w:t xml:space="preserve">asked him </w:t>
      </w:r>
      <w:r w:rsidR="002C3154" w:rsidRPr="00A23CD7">
        <w:rPr>
          <w:rFonts w:ascii="Arial" w:eastAsia="Times New Roman" w:hAnsi="Arial" w:cs="Arial"/>
          <w:sz w:val="24"/>
          <w:szCs w:val="24"/>
          <w:lang w:val="en-GB"/>
        </w:rPr>
        <w:t>for directions</w:t>
      </w:r>
      <w:r w:rsidRPr="00A23CD7">
        <w:rPr>
          <w:rFonts w:ascii="Arial" w:eastAsia="Times New Roman" w:hAnsi="Arial" w:cs="Arial"/>
          <w:sz w:val="24"/>
          <w:szCs w:val="24"/>
          <w:lang w:val="en-GB"/>
        </w:rPr>
        <w:t xml:space="preserve"> to Mrs Zuma’s house. </w:t>
      </w:r>
      <w:r w:rsidR="002C3154" w:rsidRPr="00A23CD7">
        <w:rPr>
          <w:rFonts w:ascii="Arial" w:eastAsia="Times New Roman" w:hAnsi="Arial" w:cs="Arial"/>
          <w:sz w:val="24"/>
          <w:szCs w:val="24"/>
          <w:lang w:val="en-GB"/>
        </w:rPr>
        <w:t xml:space="preserve">On following the </w:t>
      </w:r>
      <w:r w:rsidRPr="00A23CD7">
        <w:rPr>
          <w:rFonts w:ascii="Arial" w:eastAsia="Times New Roman" w:hAnsi="Arial" w:cs="Arial"/>
          <w:sz w:val="24"/>
          <w:szCs w:val="24"/>
          <w:lang w:val="en-GB"/>
        </w:rPr>
        <w:t xml:space="preserve">directions </w:t>
      </w:r>
      <w:r w:rsidR="002C3154" w:rsidRPr="00A23CD7">
        <w:rPr>
          <w:rFonts w:ascii="Arial" w:eastAsia="Times New Roman" w:hAnsi="Arial" w:cs="Arial"/>
          <w:sz w:val="24"/>
          <w:szCs w:val="24"/>
          <w:lang w:val="en-GB"/>
        </w:rPr>
        <w:t>g</w:t>
      </w:r>
      <w:r w:rsidR="006A2DF1" w:rsidRPr="00A23CD7">
        <w:rPr>
          <w:rFonts w:ascii="Arial" w:eastAsia="Times New Roman" w:hAnsi="Arial" w:cs="Arial"/>
          <w:sz w:val="24"/>
          <w:szCs w:val="24"/>
          <w:lang w:val="en-GB"/>
        </w:rPr>
        <w:t>iven to</w:t>
      </w:r>
      <w:r w:rsidR="002C3154" w:rsidRPr="00A23CD7">
        <w:rPr>
          <w:rFonts w:ascii="Arial" w:eastAsia="Times New Roman" w:hAnsi="Arial" w:cs="Arial"/>
          <w:sz w:val="24"/>
          <w:szCs w:val="24"/>
          <w:lang w:val="en-GB"/>
        </w:rPr>
        <w:t xml:space="preserve"> her</w:t>
      </w:r>
      <w:r w:rsidR="006A2DF1" w:rsidRPr="00A23CD7">
        <w:rPr>
          <w:rFonts w:ascii="Arial" w:eastAsia="Times New Roman" w:hAnsi="Arial" w:cs="Arial"/>
          <w:sz w:val="24"/>
          <w:szCs w:val="24"/>
          <w:lang w:val="en-GB"/>
        </w:rPr>
        <w:t xml:space="preserve"> by the appellant the second complainant </w:t>
      </w:r>
      <w:r w:rsidR="002C3154" w:rsidRPr="00A23CD7">
        <w:rPr>
          <w:rFonts w:ascii="Arial" w:eastAsia="Times New Roman" w:hAnsi="Arial" w:cs="Arial"/>
          <w:sz w:val="24"/>
          <w:szCs w:val="24"/>
          <w:lang w:val="en-GB"/>
        </w:rPr>
        <w:t>walked into a</w:t>
      </w:r>
      <w:r w:rsidR="006A2DF1" w:rsidRPr="00A23CD7">
        <w:rPr>
          <w:rFonts w:ascii="Arial" w:eastAsia="Times New Roman" w:hAnsi="Arial" w:cs="Arial"/>
          <w:sz w:val="24"/>
          <w:szCs w:val="24"/>
          <w:lang w:val="en-GB"/>
        </w:rPr>
        <w:t xml:space="preserve"> </w:t>
      </w:r>
      <w:r w:rsidRPr="00A23CD7">
        <w:rPr>
          <w:rFonts w:ascii="Arial" w:eastAsia="Times New Roman" w:hAnsi="Arial" w:cs="Arial"/>
          <w:sz w:val="24"/>
          <w:szCs w:val="24"/>
          <w:lang w:val="en-GB"/>
        </w:rPr>
        <w:t>forest</w:t>
      </w:r>
      <w:r w:rsidR="002C3154" w:rsidRPr="00A23CD7">
        <w:rPr>
          <w:rFonts w:ascii="Arial" w:eastAsia="Times New Roman" w:hAnsi="Arial" w:cs="Arial"/>
          <w:sz w:val="24"/>
          <w:szCs w:val="24"/>
          <w:lang w:val="en-GB"/>
        </w:rPr>
        <w:t xml:space="preserve"> where,</w:t>
      </w:r>
      <w:r w:rsidR="007A6508">
        <w:rPr>
          <w:rFonts w:ascii="Arial" w:eastAsia="Times New Roman" w:hAnsi="Arial" w:cs="Arial"/>
          <w:sz w:val="24"/>
          <w:szCs w:val="24"/>
          <w:lang w:val="en-GB"/>
        </w:rPr>
        <w:t xml:space="preserve"> </w:t>
      </w:r>
      <w:r w:rsidR="007A6508" w:rsidRPr="00614B8A">
        <w:rPr>
          <w:rFonts w:ascii="Arial" w:eastAsia="Times New Roman" w:hAnsi="Arial" w:cs="Arial"/>
          <w:sz w:val="24"/>
          <w:szCs w:val="24"/>
          <w:lang w:val="en-GB"/>
        </w:rPr>
        <w:t>and</w:t>
      </w:r>
      <w:r w:rsidR="002C3154" w:rsidRPr="00614B8A">
        <w:rPr>
          <w:rFonts w:ascii="Arial" w:eastAsia="Times New Roman" w:hAnsi="Arial" w:cs="Arial"/>
          <w:sz w:val="24"/>
          <w:szCs w:val="24"/>
          <w:lang w:val="en-GB"/>
        </w:rPr>
        <w:t xml:space="preserve"> after having</w:t>
      </w:r>
      <w:r w:rsidR="002A4A31" w:rsidRPr="00614B8A">
        <w:rPr>
          <w:rFonts w:ascii="Arial" w:eastAsia="Times New Roman" w:hAnsi="Arial" w:cs="Arial"/>
          <w:sz w:val="24"/>
          <w:szCs w:val="24"/>
          <w:lang w:val="en-GB"/>
        </w:rPr>
        <w:t xml:space="preserve"> walked a very long distance </w:t>
      </w:r>
      <w:r w:rsidRPr="00614B8A">
        <w:rPr>
          <w:rFonts w:ascii="Arial" w:eastAsia="Times New Roman" w:hAnsi="Arial" w:cs="Arial"/>
          <w:sz w:val="24"/>
          <w:szCs w:val="24"/>
          <w:lang w:val="en-GB"/>
        </w:rPr>
        <w:t>she</w:t>
      </w:r>
      <w:r w:rsidR="006A2DF1" w:rsidRPr="00614B8A">
        <w:rPr>
          <w:rFonts w:ascii="Arial" w:eastAsia="Times New Roman" w:hAnsi="Arial" w:cs="Arial"/>
          <w:sz w:val="24"/>
          <w:szCs w:val="24"/>
          <w:lang w:val="en-GB"/>
        </w:rPr>
        <w:t xml:space="preserve"> eventually reached</w:t>
      </w:r>
      <w:r w:rsidRPr="00614B8A">
        <w:rPr>
          <w:rFonts w:ascii="Arial" w:eastAsia="Times New Roman" w:hAnsi="Arial" w:cs="Arial"/>
          <w:sz w:val="24"/>
          <w:szCs w:val="24"/>
          <w:lang w:val="en-GB"/>
        </w:rPr>
        <w:t xml:space="preserve"> an informal settlement</w:t>
      </w:r>
      <w:r w:rsidR="002C3154" w:rsidRPr="00614B8A">
        <w:rPr>
          <w:rFonts w:ascii="Arial" w:eastAsia="Times New Roman" w:hAnsi="Arial" w:cs="Arial"/>
          <w:sz w:val="24"/>
          <w:szCs w:val="24"/>
          <w:lang w:val="en-GB"/>
        </w:rPr>
        <w:t xml:space="preserve"> where she was taken to a police station</w:t>
      </w:r>
      <w:r w:rsidR="006A2DF1" w:rsidRPr="00614B8A">
        <w:rPr>
          <w:rFonts w:ascii="Arial" w:eastAsia="Times New Roman" w:hAnsi="Arial" w:cs="Arial"/>
          <w:sz w:val="24"/>
          <w:szCs w:val="24"/>
          <w:lang w:val="en-GB"/>
        </w:rPr>
        <w:t>.</w:t>
      </w:r>
      <w:r w:rsidRPr="00614B8A">
        <w:rPr>
          <w:rFonts w:ascii="Arial" w:eastAsia="Times New Roman" w:hAnsi="Arial" w:cs="Arial"/>
          <w:sz w:val="24"/>
          <w:szCs w:val="24"/>
          <w:lang w:val="en-GB"/>
        </w:rPr>
        <w:t xml:space="preserve"> </w:t>
      </w:r>
      <w:r w:rsidR="00784EF0" w:rsidRPr="00614B8A">
        <w:rPr>
          <w:rFonts w:ascii="Arial" w:eastAsia="Times New Roman" w:hAnsi="Arial" w:cs="Arial"/>
          <w:sz w:val="24"/>
          <w:szCs w:val="24"/>
          <w:lang w:val="en-GB"/>
        </w:rPr>
        <w:t>She used her rescuer</w:t>
      </w:r>
      <w:r w:rsidR="00AB2449" w:rsidRPr="00614B8A">
        <w:rPr>
          <w:rFonts w:ascii="Arial" w:eastAsia="Times New Roman" w:hAnsi="Arial" w:cs="Arial"/>
          <w:sz w:val="24"/>
          <w:szCs w:val="24"/>
          <w:lang w:val="en-GB"/>
        </w:rPr>
        <w:t xml:space="preserve">’s cellular </w:t>
      </w:r>
      <w:r w:rsidR="00784EF0" w:rsidRPr="00614B8A">
        <w:rPr>
          <w:rFonts w:ascii="Arial" w:eastAsia="Times New Roman" w:hAnsi="Arial" w:cs="Arial"/>
          <w:sz w:val="24"/>
          <w:szCs w:val="24"/>
          <w:lang w:val="en-GB"/>
        </w:rPr>
        <w:t>phone to call the phone number that the appellant had given her as Mrs Zuma’s</w:t>
      </w:r>
      <w:r w:rsidR="00F35357">
        <w:rPr>
          <w:rFonts w:ascii="Arial" w:eastAsia="Times New Roman" w:hAnsi="Arial" w:cs="Arial"/>
          <w:sz w:val="24"/>
          <w:szCs w:val="24"/>
          <w:lang w:val="en-GB"/>
        </w:rPr>
        <w:t xml:space="preserve">, only to discover </w:t>
      </w:r>
      <w:r w:rsidR="007A6508" w:rsidRPr="00614B8A">
        <w:rPr>
          <w:rFonts w:ascii="Arial" w:eastAsia="Times New Roman" w:hAnsi="Arial" w:cs="Arial"/>
          <w:sz w:val="24"/>
          <w:szCs w:val="24"/>
          <w:lang w:val="en-GB"/>
        </w:rPr>
        <w:t xml:space="preserve">that </w:t>
      </w:r>
      <w:r w:rsidR="006A2DF1" w:rsidRPr="00614B8A">
        <w:rPr>
          <w:rFonts w:ascii="Arial" w:eastAsia="Times New Roman" w:hAnsi="Arial" w:cs="Arial"/>
          <w:sz w:val="24"/>
          <w:szCs w:val="24"/>
          <w:lang w:val="en-GB"/>
        </w:rPr>
        <w:t>was</w:t>
      </w:r>
      <w:r w:rsidR="007A6508" w:rsidRPr="00614B8A">
        <w:rPr>
          <w:rFonts w:ascii="Arial" w:eastAsia="Times New Roman" w:hAnsi="Arial" w:cs="Arial"/>
          <w:sz w:val="24"/>
          <w:szCs w:val="24"/>
          <w:lang w:val="en-GB"/>
        </w:rPr>
        <w:t>,</w:t>
      </w:r>
      <w:r w:rsidR="006A2DF1" w:rsidRPr="00614B8A">
        <w:rPr>
          <w:rFonts w:ascii="Arial" w:eastAsia="Times New Roman" w:hAnsi="Arial" w:cs="Arial"/>
          <w:sz w:val="24"/>
          <w:szCs w:val="24"/>
          <w:lang w:val="en-GB"/>
        </w:rPr>
        <w:t xml:space="preserve"> in </w:t>
      </w:r>
      <w:r w:rsidR="006A2DF1" w:rsidRPr="00614B8A">
        <w:rPr>
          <w:rFonts w:ascii="Arial" w:eastAsia="Times New Roman" w:hAnsi="Arial" w:cs="Arial"/>
          <w:sz w:val="24"/>
          <w:szCs w:val="24"/>
          <w:lang w:val="en-GB"/>
        </w:rPr>
        <w:lastRenderedPageBreak/>
        <w:t>fact</w:t>
      </w:r>
      <w:r w:rsidR="007A6508" w:rsidRPr="00614B8A">
        <w:rPr>
          <w:rFonts w:ascii="Arial" w:eastAsia="Times New Roman" w:hAnsi="Arial" w:cs="Arial"/>
          <w:sz w:val="24"/>
          <w:szCs w:val="24"/>
          <w:lang w:val="en-GB"/>
        </w:rPr>
        <w:t>,</w:t>
      </w:r>
      <w:r w:rsidR="006A2DF1" w:rsidRPr="00614B8A">
        <w:rPr>
          <w:rFonts w:ascii="Arial" w:eastAsia="Times New Roman" w:hAnsi="Arial" w:cs="Arial"/>
          <w:sz w:val="24"/>
          <w:szCs w:val="24"/>
          <w:lang w:val="en-GB"/>
        </w:rPr>
        <w:t xml:space="preserve"> the appellant’s phone number.</w:t>
      </w:r>
      <w:r w:rsidRPr="00614B8A">
        <w:rPr>
          <w:rFonts w:ascii="Arial" w:eastAsia="Times New Roman" w:hAnsi="Arial" w:cs="Arial"/>
          <w:sz w:val="24"/>
          <w:szCs w:val="24"/>
          <w:lang w:val="en-GB"/>
        </w:rPr>
        <w:t xml:space="preserve"> </w:t>
      </w:r>
      <w:r w:rsidR="00405258" w:rsidRPr="00614B8A">
        <w:rPr>
          <w:rFonts w:ascii="Arial" w:eastAsia="Times New Roman" w:hAnsi="Arial" w:cs="Arial"/>
          <w:sz w:val="24"/>
          <w:szCs w:val="24"/>
          <w:lang w:val="en-GB"/>
        </w:rPr>
        <w:t xml:space="preserve">The convictions on counts </w:t>
      </w:r>
      <w:r w:rsidR="00B45AF6" w:rsidRPr="00614B8A">
        <w:rPr>
          <w:rFonts w:ascii="Arial" w:eastAsia="Times New Roman" w:hAnsi="Arial" w:cs="Arial"/>
          <w:sz w:val="24"/>
          <w:szCs w:val="24"/>
          <w:lang w:val="en-GB"/>
        </w:rPr>
        <w:t xml:space="preserve">2, </w:t>
      </w:r>
      <w:r w:rsidR="00405258" w:rsidRPr="00614B8A">
        <w:rPr>
          <w:rFonts w:ascii="Arial" w:eastAsia="Times New Roman" w:hAnsi="Arial" w:cs="Arial"/>
          <w:sz w:val="24"/>
          <w:szCs w:val="24"/>
          <w:lang w:val="en-GB"/>
        </w:rPr>
        <w:t>3 and 4 related to this incident.</w:t>
      </w:r>
    </w:p>
    <w:p w14:paraId="49F43A03" w14:textId="19280EE2" w:rsidR="00613F96" w:rsidRPr="00A23CD7" w:rsidRDefault="00613F96" w:rsidP="005432FB">
      <w:pPr>
        <w:spacing w:after="0"/>
        <w:rPr>
          <w:rFonts w:ascii="Arial" w:eastAsia="Times New Roman" w:hAnsi="Arial" w:cs="Arial"/>
          <w:sz w:val="24"/>
          <w:szCs w:val="24"/>
          <w:lang w:val="en-GB"/>
        </w:rPr>
      </w:pPr>
    </w:p>
    <w:p w14:paraId="1B43803E" w14:textId="44141090" w:rsidR="00211C14" w:rsidRDefault="00B92295" w:rsidP="005432FB">
      <w:pPr>
        <w:spacing w:after="0"/>
        <w:rPr>
          <w:rFonts w:ascii="Arial" w:eastAsia="Times New Roman" w:hAnsi="Arial" w:cs="Arial"/>
          <w:sz w:val="24"/>
          <w:szCs w:val="24"/>
          <w:lang w:val="en-GB"/>
        </w:rPr>
      </w:pPr>
      <w:r w:rsidRPr="00A23CD7">
        <w:rPr>
          <w:rFonts w:ascii="Arial" w:eastAsia="Times New Roman" w:hAnsi="Arial" w:cs="Arial"/>
          <w:sz w:val="24"/>
          <w:szCs w:val="24"/>
          <w:lang w:val="en-GB"/>
        </w:rPr>
        <w:t>[</w:t>
      </w:r>
      <w:r w:rsidR="004600C7" w:rsidRPr="00A23CD7">
        <w:rPr>
          <w:rFonts w:ascii="Arial" w:eastAsia="Times New Roman" w:hAnsi="Arial" w:cs="Arial"/>
          <w:sz w:val="24"/>
          <w:szCs w:val="24"/>
          <w:lang w:val="en-GB"/>
        </w:rPr>
        <w:t>6</w:t>
      </w:r>
      <w:r w:rsidRPr="00A23CD7">
        <w:rPr>
          <w:rFonts w:ascii="Arial" w:eastAsia="Times New Roman" w:hAnsi="Arial" w:cs="Arial"/>
          <w:sz w:val="24"/>
          <w:szCs w:val="24"/>
          <w:lang w:val="en-GB"/>
        </w:rPr>
        <w:t>]</w:t>
      </w:r>
      <w:r w:rsidRPr="00A23CD7">
        <w:rPr>
          <w:rFonts w:ascii="Arial" w:eastAsia="Times New Roman" w:hAnsi="Arial" w:cs="Arial"/>
          <w:sz w:val="24"/>
          <w:szCs w:val="24"/>
          <w:lang w:val="en-GB"/>
        </w:rPr>
        <w:tab/>
      </w:r>
      <w:r w:rsidR="00CE1A84" w:rsidRPr="00A23CD7">
        <w:rPr>
          <w:rFonts w:ascii="Arial" w:eastAsia="Times New Roman" w:hAnsi="Arial" w:cs="Arial"/>
          <w:sz w:val="24"/>
          <w:szCs w:val="24"/>
          <w:lang w:val="en-GB"/>
        </w:rPr>
        <w:t xml:space="preserve">The complainant in </w:t>
      </w:r>
      <w:r w:rsidR="00D16247" w:rsidRPr="00A23CD7">
        <w:rPr>
          <w:rFonts w:ascii="Arial" w:eastAsia="Times New Roman" w:hAnsi="Arial" w:cs="Arial"/>
          <w:sz w:val="24"/>
          <w:szCs w:val="24"/>
          <w:lang w:val="en-GB"/>
        </w:rPr>
        <w:t xml:space="preserve">the third incident travelled from </w:t>
      </w:r>
      <w:r w:rsidR="002D502C" w:rsidRPr="00A23CD7">
        <w:rPr>
          <w:rFonts w:ascii="Arial" w:eastAsia="Times New Roman" w:hAnsi="Arial" w:cs="Arial"/>
          <w:sz w:val="24"/>
          <w:szCs w:val="24"/>
          <w:lang w:val="en-GB"/>
        </w:rPr>
        <w:t>Mthwalume,</w:t>
      </w:r>
      <w:r w:rsidR="00966EFD" w:rsidRPr="00A23CD7">
        <w:rPr>
          <w:rFonts w:ascii="Arial" w:eastAsia="Times New Roman" w:hAnsi="Arial" w:cs="Arial"/>
          <w:sz w:val="24"/>
          <w:szCs w:val="24"/>
          <w:lang w:val="en-GB"/>
        </w:rPr>
        <w:t xml:space="preserve"> Port Sh</w:t>
      </w:r>
      <w:r w:rsidR="00CD2E38" w:rsidRPr="00A23CD7">
        <w:rPr>
          <w:rFonts w:ascii="Arial" w:eastAsia="Times New Roman" w:hAnsi="Arial" w:cs="Arial"/>
          <w:sz w:val="24"/>
          <w:szCs w:val="24"/>
          <w:lang w:val="en-GB"/>
        </w:rPr>
        <w:t>epst</w:t>
      </w:r>
      <w:r w:rsidR="00966EFD" w:rsidRPr="00A23CD7">
        <w:rPr>
          <w:rFonts w:ascii="Arial" w:eastAsia="Times New Roman" w:hAnsi="Arial" w:cs="Arial"/>
          <w:sz w:val="24"/>
          <w:szCs w:val="24"/>
          <w:lang w:val="en-GB"/>
        </w:rPr>
        <w:t>on</w:t>
      </w:r>
      <w:r w:rsidR="002D502C" w:rsidRPr="00A23CD7">
        <w:rPr>
          <w:rFonts w:ascii="Arial" w:eastAsia="Times New Roman" w:hAnsi="Arial" w:cs="Arial"/>
          <w:sz w:val="24"/>
          <w:szCs w:val="24"/>
          <w:lang w:val="en-GB"/>
        </w:rPr>
        <w:t>e</w:t>
      </w:r>
      <w:r w:rsidR="002A4A31" w:rsidRPr="00A23CD7">
        <w:rPr>
          <w:rFonts w:ascii="Arial" w:eastAsia="Times New Roman" w:hAnsi="Arial" w:cs="Arial"/>
          <w:sz w:val="24"/>
          <w:szCs w:val="24"/>
          <w:lang w:val="en-GB"/>
        </w:rPr>
        <w:t xml:space="preserve"> to meet the appellant in </w:t>
      </w:r>
      <w:r w:rsidR="002A4A31" w:rsidRPr="00614B8A">
        <w:rPr>
          <w:rFonts w:ascii="Arial" w:eastAsia="Times New Roman" w:hAnsi="Arial" w:cs="Arial"/>
          <w:sz w:val="24"/>
          <w:szCs w:val="24"/>
          <w:lang w:val="en-GB"/>
        </w:rPr>
        <w:t>Pi</w:t>
      </w:r>
      <w:r w:rsidR="0058010E" w:rsidRPr="00614B8A">
        <w:rPr>
          <w:rFonts w:ascii="Arial" w:eastAsia="Times New Roman" w:hAnsi="Arial" w:cs="Arial"/>
          <w:sz w:val="24"/>
          <w:szCs w:val="24"/>
          <w:lang w:val="en-GB"/>
        </w:rPr>
        <w:t>etermaritzburg</w:t>
      </w:r>
      <w:r w:rsidR="002D502C" w:rsidRPr="00614B8A">
        <w:rPr>
          <w:rFonts w:ascii="Arial" w:eastAsia="Times New Roman" w:hAnsi="Arial" w:cs="Arial"/>
          <w:sz w:val="24"/>
          <w:szCs w:val="24"/>
          <w:lang w:val="en-GB"/>
        </w:rPr>
        <w:t xml:space="preserve">. </w:t>
      </w:r>
      <w:r w:rsidR="00E031A9" w:rsidRPr="00614B8A">
        <w:rPr>
          <w:rFonts w:ascii="Arial" w:eastAsia="Times New Roman" w:hAnsi="Arial" w:cs="Arial"/>
          <w:sz w:val="24"/>
          <w:szCs w:val="24"/>
          <w:lang w:val="en-GB"/>
        </w:rPr>
        <w:t xml:space="preserve">On this occasion the appellant </w:t>
      </w:r>
      <w:r w:rsidR="006A2DF1" w:rsidRPr="00614B8A">
        <w:rPr>
          <w:rFonts w:ascii="Arial" w:eastAsia="Times New Roman" w:hAnsi="Arial" w:cs="Arial"/>
          <w:sz w:val="24"/>
          <w:szCs w:val="24"/>
          <w:lang w:val="en-GB"/>
        </w:rPr>
        <w:t xml:space="preserve">had </w:t>
      </w:r>
      <w:r w:rsidR="00E031A9" w:rsidRPr="00614B8A">
        <w:rPr>
          <w:rFonts w:ascii="Arial" w:eastAsia="Times New Roman" w:hAnsi="Arial" w:cs="Arial"/>
          <w:sz w:val="24"/>
          <w:szCs w:val="24"/>
          <w:lang w:val="en-GB"/>
        </w:rPr>
        <w:t xml:space="preserve">pretended to be a Mr Zikhali </w:t>
      </w:r>
      <w:r w:rsidR="006A2DF1" w:rsidRPr="00614B8A">
        <w:rPr>
          <w:rFonts w:ascii="Arial" w:eastAsia="Times New Roman" w:hAnsi="Arial" w:cs="Arial"/>
          <w:sz w:val="24"/>
          <w:szCs w:val="24"/>
          <w:lang w:val="en-GB"/>
        </w:rPr>
        <w:t>when he offered</w:t>
      </w:r>
      <w:r w:rsidR="00E031A9" w:rsidRPr="00614B8A">
        <w:rPr>
          <w:rFonts w:ascii="Arial" w:eastAsia="Times New Roman" w:hAnsi="Arial" w:cs="Arial"/>
          <w:sz w:val="24"/>
          <w:szCs w:val="24"/>
          <w:lang w:val="en-GB"/>
        </w:rPr>
        <w:t xml:space="preserve"> </w:t>
      </w:r>
      <w:r w:rsidR="006A2DF1" w:rsidRPr="00614B8A">
        <w:rPr>
          <w:rFonts w:ascii="Arial" w:eastAsia="Times New Roman" w:hAnsi="Arial" w:cs="Arial"/>
          <w:sz w:val="24"/>
          <w:szCs w:val="24"/>
          <w:lang w:val="en-GB"/>
        </w:rPr>
        <w:t xml:space="preserve">the third complainant </w:t>
      </w:r>
      <w:r w:rsidR="0058010E" w:rsidRPr="00614B8A">
        <w:rPr>
          <w:rFonts w:ascii="Arial" w:eastAsia="Times New Roman" w:hAnsi="Arial" w:cs="Arial"/>
          <w:sz w:val="24"/>
          <w:szCs w:val="24"/>
          <w:lang w:val="en-GB"/>
        </w:rPr>
        <w:t>a job as a child</w:t>
      </w:r>
      <w:r w:rsidR="00E031A9" w:rsidRPr="00614B8A">
        <w:rPr>
          <w:rFonts w:ascii="Arial" w:eastAsia="Times New Roman" w:hAnsi="Arial" w:cs="Arial"/>
          <w:sz w:val="24"/>
          <w:szCs w:val="24"/>
          <w:lang w:val="en-GB"/>
        </w:rPr>
        <w:t xml:space="preserve">minder. </w:t>
      </w:r>
      <w:r w:rsidR="00120C1B" w:rsidRPr="00614B8A">
        <w:rPr>
          <w:rFonts w:ascii="Arial" w:eastAsia="Times New Roman" w:hAnsi="Arial" w:cs="Arial"/>
          <w:sz w:val="24"/>
          <w:szCs w:val="24"/>
          <w:lang w:val="en-GB"/>
        </w:rPr>
        <w:t>When the appellant came to meet the complainant</w:t>
      </w:r>
      <w:r w:rsidR="009F318F" w:rsidRPr="00614B8A">
        <w:rPr>
          <w:rFonts w:ascii="Arial" w:eastAsia="Times New Roman" w:hAnsi="Arial" w:cs="Arial"/>
          <w:sz w:val="24"/>
          <w:szCs w:val="24"/>
          <w:lang w:val="en-GB"/>
        </w:rPr>
        <w:t>,</w:t>
      </w:r>
      <w:r w:rsidR="00120C1B" w:rsidRPr="00614B8A">
        <w:rPr>
          <w:rFonts w:ascii="Arial" w:eastAsia="Times New Roman" w:hAnsi="Arial" w:cs="Arial"/>
          <w:sz w:val="24"/>
          <w:szCs w:val="24"/>
          <w:lang w:val="en-GB"/>
        </w:rPr>
        <w:t xml:space="preserve"> he was in the company of someone referred to as Andile. The three of them walked along a footpath to</w:t>
      </w:r>
      <w:r w:rsidR="00AA6290" w:rsidRPr="00614B8A">
        <w:rPr>
          <w:rFonts w:ascii="Arial" w:eastAsia="Times New Roman" w:hAnsi="Arial" w:cs="Arial"/>
          <w:sz w:val="24"/>
          <w:szCs w:val="24"/>
          <w:lang w:val="en-GB"/>
        </w:rPr>
        <w:t xml:space="preserve"> </w:t>
      </w:r>
      <w:r w:rsidR="007A6508" w:rsidRPr="00614B8A">
        <w:rPr>
          <w:rFonts w:ascii="Arial" w:eastAsia="Times New Roman" w:hAnsi="Arial" w:cs="Arial"/>
          <w:sz w:val="24"/>
          <w:szCs w:val="24"/>
          <w:lang w:val="en-GB"/>
        </w:rPr>
        <w:t>a</w:t>
      </w:r>
      <w:r w:rsidR="00120C1B" w:rsidRPr="00614B8A">
        <w:rPr>
          <w:rFonts w:ascii="Arial" w:eastAsia="Times New Roman" w:hAnsi="Arial" w:cs="Arial"/>
          <w:sz w:val="24"/>
          <w:szCs w:val="24"/>
          <w:lang w:val="en-GB"/>
        </w:rPr>
        <w:t xml:space="preserve"> </w:t>
      </w:r>
      <w:r w:rsidR="00E031A9" w:rsidRPr="00614B8A">
        <w:rPr>
          <w:rFonts w:ascii="Arial" w:eastAsia="Times New Roman" w:hAnsi="Arial" w:cs="Arial"/>
          <w:sz w:val="24"/>
          <w:szCs w:val="24"/>
          <w:lang w:val="en-GB"/>
        </w:rPr>
        <w:t xml:space="preserve">spot where </w:t>
      </w:r>
      <w:r w:rsidR="00120C1B" w:rsidRPr="00614B8A">
        <w:rPr>
          <w:rFonts w:ascii="Arial" w:eastAsia="Times New Roman" w:hAnsi="Arial" w:cs="Arial"/>
          <w:sz w:val="24"/>
          <w:szCs w:val="24"/>
          <w:lang w:val="en-GB"/>
        </w:rPr>
        <w:t xml:space="preserve">the appellant suddenly </w:t>
      </w:r>
      <w:r w:rsidR="00B90D81" w:rsidRPr="00614B8A">
        <w:rPr>
          <w:rFonts w:ascii="Arial" w:eastAsia="Times New Roman" w:hAnsi="Arial" w:cs="Arial"/>
          <w:sz w:val="24"/>
          <w:szCs w:val="24"/>
          <w:lang w:val="en-GB"/>
        </w:rPr>
        <w:t xml:space="preserve">grabbed </w:t>
      </w:r>
      <w:r w:rsidR="007A6508" w:rsidRPr="00614B8A">
        <w:rPr>
          <w:rFonts w:ascii="Arial" w:eastAsia="Times New Roman" w:hAnsi="Arial" w:cs="Arial"/>
          <w:sz w:val="24"/>
          <w:szCs w:val="24"/>
          <w:lang w:val="en-GB"/>
        </w:rPr>
        <w:t>the complainant</w:t>
      </w:r>
      <w:r w:rsidR="00B90D81" w:rsidRPr="00614B8A">
        <w:rPr>
          <w:rFonts w:ascii="Arial" w:eastAsia="Times New Roman" w:hAnsi="Arial" w:cs="Arial"/>
          <w:sz w:val="24"/>
          <w:szCs w:val="24"/>
          <w:lang w:val="en-GB"/>
        </w:rPr>
        <w:t xml:space="preserve"> by the neck from behind. He then took one of the complainant’s cell</w:t>
      </w:r>
      <w:r w:rsidR="00AA6290" w:rsidRPr="00614B8A">
        <w:rPr>
          <w:rFonts w:ascii="Arial" w:eastAsia="Times New Roman" w:hAnsi="Arial" w:cs="Arial"/>
          <w:sz w:val="24"/>
          <w:szCs w:val="24"/>
          <w:lang w:val="en-GB"/>
        </w:rPr>
        <w:t xml:space="preserve">ular </w:t>
      </w:r>
      <w:r w:rsidR="00B90D81" w:rsidRPr="00614B8A">
        <w:rPr>
          <w:rFonts w:ascii="Arial" w:eastAsia="Times New Roman" w:hAnsi="Arial" w:cs="Arial"/>
          <w:sz w:val="24"/>
          <w:szCs w:val="24"/>
          <w:lang w:val="en-GB"/>
        </w:rPr>
        <w:t>phones and identity document and ordered her to give her second cell</w:t>
      </w:r>
      <w:r w:rsidR="00AA6290" w:rsidRPr="00614B8A">
        <w:rPr>
          <w:rFonts w:ascii="Arial" w:eastAsia="Times New Roman" w:hAnsi="Arial" w:cs="Arial"/>
          <w:sz w:val="24"/>
          <w:szCs w:val="24"/>
          <w:lang w:val="en-GB"/>
        </w:rPr>
        <w:t xml:space="preserve">ular </w:t>
      </w:r>
      <w:r w:rsidR="00B90D81" w:rsidRPr="00614B8A">
        <w:rPr>
          <w:rFonts w:ascii="Arial" w:eastAsia="Times New Roman" w:hAnsi="Arial" w:cs="Arial"/>
          <w:sz w:val="24"/>
          <w:szCs w:val="24"/>
          <w:lang w:val="en-GB"/>
        </w:rPr>
        <w:t>phone to Andile. Thereafter the appellant, while pointing a knife at the complainant’s neck,</w:t>
      </w:r>
      <w:r w:rsidR="00E031A9" w:rsidRPr="00614B8A">
        <w:rPr>
          <w:rFonts w:ascii="Arial" w:eastAsia="Times New Roman" w:hAnsi="Arial" w:cs="Arial"/>
          <w:sz w:val="24"/>
          <w:szCs w:val="24"/>
          <w:lang w:val="en-GB"/>
        </w:rPr>
        <w:t xml:space="preserve"> proceeded to rape her in the presence of his</w:t>
      </w:r>
      <w:r w:rsidR="00275CDD" w:rsidRPr="00614B8A">
        <w:rPr>
          <w:rFonts w:ascii="Arial" w:eastAsia="Times New Roman" w:hAnsi="Arial" w:cs="Arial"/>
          <w:sz w:val="24"/>
          <w:szCs w:val="24"/>
          <w:lang w:val="en-GB"/>
        </w:rPr>
        <w:t xml:space="preserve"> friend</w:t>
      </w:r>
      <w:r w:rsidR="00E031A9" w:rsidRPr="00614B8A">
        <w:rPr>
          <w:rFonts w:ascii="Arial" w:eastAsia="Times New Roman" w:hAnsi="Arial" w:cs="Arial"/>
          <w:sz w:val="24"/>
          <w:szCs w:val="24"/>
          <w:lang w:val="en-GB"/>
        </w:rPr>
        <w:t xml:space="preserve"> </w:t>
      </w:r>
      <w:r w:rsidR="00B90D81" w:rsidRPr="00614B8A">
        <w:rPr>
          <w:rFonts w:ascii="Arial" w:eastAsia="Times New Roman" w:hAnsi="Arial" w:cs="Arial"/>
          <w:sz w:val="24"/>
          <w:szCs w:val="24"/>
          <w:lang w:val="en-GB"/>
        </w:rPr>
        <w:t>Andile</w:t>
      </w:r>
      <w:r w:rsidR="007A6508" w:rsidRPr="00614B8A">
        <w:rPr>
          <w:rFonts w:ascii="Arial" w:eastAsia="Times New Roman" w:hAnsi="Arial" w:cs="Arial"/>
          <w:sz w:val="24"/>
          <w:szCs w:val="24"/>
          <w:lang w:val="en-GB"/>
        </w:rPr>
        <w:t>,</w:t>
      </w:r>
      <w:r w:rsidR="00ED056F" w:rsidRPr="00614B8A">
        <w:rPr>
          <w:rFonts w:ascii="Arial" w:eastAsia="Times New Roman" w:hAnsi="Arial" w:cs="Arial"/>
          <w:sz w:val="24"/>
          <w:szCs w:val="24"/>
          <w:lang w:val="en-GB"/>
        </w:rPr>
        <w:t xml:space="preserve"> </w:t>
      </w:r>
      <w:r w:rsidR="00467FB9" w:rsidRPr="00614B8A">
        <w:rPr>
          <w:rFonts w:ascii="Arial" w:eastAsia="Times New Roman" w:hAnsi="Arial" w:cs="Arial"/>
          <w:sz w:val="24"/>
          <w:szCs w:val="24"/>
          <w:lang w:val="en-GB"/>
        </w:rPr>
        <w:t>whilst she pleaded with him not to kill her</w:t>
      </w:r>
      <w:r w:rsidR="00ED056F" w:rsidRPr="00614B8A">
        <w:rPr>
          <w:rFonts w:ascii="Arial" w:eastAsia="Times New Roman" w:hAnsi="Arial" w:cs="Arial"/>
          <w:sz w:val="24"/>
          <w:szCs w:val="24"/>
          <w:lang w:val="en-GB"/>
        </w:rPr>
        <w:t xml:space="preserve">. </w:t>
      </w:r>
      <w:r w:rsidR="00B90D81" w:rsidRPr="00614B8A">
        <w:rPr>
          <w:rFonts w:ascii="Arial" w:eastAsia="Times New Roman" w:hAnsi="Arial" w:cs="Arial"/>
          <w:sz w:val="24"/>
          <w:szCs w:val="24"/>
          <w:lang w:val="en-GB"/>
        </w:rPr>
        <w:t>A</w:t>
      </w:r>
      <w:r w:rsidR="00ED056F" w:rsidRPr="00614B8A">
        <w:rPr>
          <w:rFonts w:ascii="Arial" w:eastAsia="Times New Roman" w:hAnsi="Arial" w:cs="Arial"/>
          <w:sz w:val="24"/>
          <w:szCs w:val="24"/>
          <w:lang w:val="en-GB"/>
        </w:rPr>
        <w:t>t some stage the appellant</w:t>
      </w:r>
      <w:r w:rsidR="00B90D81" w:rsidRPr="00614B8A">
        <w:rPr>
          <w:rFonts w:ascii="Arial" w:eastAsia="Times New Roman" w:hAnsi="Arial" w:cs="Arial"/>
          <w:sz w:val="24"/>
          <w:szCs w:val="24"/>
          <w:lang w:val="en-GB"/>
        </w:rPr>
        <w:t xml:space="preserve"> invited Andile to also participate in the ra</w:t>
      </w:r>
      <w:r w:rsidR="00AA6290" w:rsidRPr="00614B8A">
        <w:rPr>
          <w:rFonts w:ascii="Arial" w:eastAsia="Times New Roman" w:hAnsi="Arial" w:cs="Arial"/>
          <w:sz w:val="24"/>
          <w:szCs w:val="24"/>
          <w:lang w:val="en-GB"/>
        </w:rPr>
        <w:t>p</w:t>
      </w:r>
      <w:r w:rsidR="00B90D81" w:rsidRPr="00614B8A">
        <w:rPr>
          <w:rFonts w:ascii="Arial" w:eastAsia="Times New Roman" w:hAnsi="Arial" w:cs="Arial"/>
          <w:sz w:val="24"/>
          <w:szCs w:val="24"/>
          <w:lang w:val="en-GB"/>
        </w:rPr>
        <w:t>e but the latter refused</w:t>
      </w:r>
      <w:r w:rsidR="007A6508" w:rsidRPr="00614B8A">
        <w:rPr>
          <w:rFonts w:ascii="Arial" w:eastAsia="Times New Roman" w:hAnsi="Arial" w:cs="Arial"/>
          <w:sz w:val="24"/>
          <w:szCs w:val="24"/>
          <w:lang w:val="en-GB"/>
        </w:rPr>
        <w:t>.</w:t>
      </w:r>
      <w:r w:rsidR="00B90D81" w:rsidRPr="00614B8A">
        <w:rPr>
          <w:rFonts w:ascii="Arial" w:eastAsia="Times New Roman" w:hAnsi="Arial" w:cs="Arial"/>
          <w:sz w:val="24"/>
          <w:szCs w:val="24"/>
          <w:lang w:val="en-GB"/>
        </w:rPr>
        <w:t xml:space="preserve"> </w:t>
      </w:r>
      <w:r w:rsidR="007A6508" w:rsidRPr="00614B8A">
        <w:rPr>
          <w:rFonts w:ascii="Arial" w:eastAsia="Times New Roman" w:hAnsi="Arial" w:cs="Arial"/>
          <w:sz w:val="24"/>
          <w:szCs w:val="24"/>
          <w:lang w:val="en-GB"/>
        </w:rPr>
        <w:t>Andile</w:t>
      </w:r>
      <w:r w:rsidR="00B90D81" w:rsidRPr="00614B8A">
        <w:rPr>
          <w:rFonts w:ascii="Arial" w:eastAsia="Times New Roman" w:hAnsi="Arial" w:cs="Arial"/>
          <w:sz w:val="24"/>
          <w:szCs w:val="24"/>
          <w:lang w:val="en-GB"/>
        </w:rPr>
        <w:t xml:space="preserve"> gave the complainant’s cell</w:t>
      </w:r>
      <w:r w:rsidR="00AA6290" w:rsidRPr="00614B8A">
        <w:rPr>
          <w:rFonts w:ascii="Arial" w:eastAsia="Times New Roman" w:hAnsi="Arial" w:cs="Arial"/>
          <w:sz w:val="24"/>
          <w:szCs w:val="24"/>
          <w:lang w:val="en-GB"/>
        </w:rPr>
        <w:t xml:space="preserve">ular </w:t>
      </w:r>
      <w:r w:rsidR="00B90D81" w:rsidRPr="00614B8A">
        <w:rPr>
          <w:rFonts w:ascii="Arial" w:eastAsia="Times New Roman" w:hAnsi="Arial" w:cs="Arial"/>
          <w:sz w:val="24"/>
          <w:szCs w:val="24"/>
          <w:lang w:val="en-GB"/>
        </w:rPr>
        <w:t xml:space="preserve">phone </w:t>
      </w:r>
      <w:r w:rsidR="00405258" w:rsidRPr="00614B8A">
        <w:rPr>
          <w:rFonts w:ascii="Arial" w:eastAsia="Times New Roman" w:hAnsi="Arial" w:cs="Arial"/>
          <w:sz w:val="24"/>
          <w:szCs w:val="24"/>
          <w:lang w:val="en-GB"/>
        </w:rPr>
        <w:t xml:space="preserve">back </w:t>
      </w:r>
      <w:r w:rsidR="00B90D81" w:rsidRPr="00614B8A">
        <w:rPr>
          <w:rFonts w:ascii="Arial" w:eastAsia="Times New Roman" w:hAnsi="Arial" w:cs="Arial"/>
          <w:sz w:val="24"/>
          <w:szCs w:val="24"/>
          <w:lang w:val="en-GB"/>
        </w:rPr>
        <w:t xml:space="preserve">to the appellant and walked away from the scene. </w:t>
      </w:r>
      <w:r w:rsidR="00405258" w:rsidRPr="00614B8A">
        <w:rPr>
          <w:rFonts w:ascii="Arial" w:eastAsia="Times New Roman" w:hAnsi="Arial" w:cs="Arial"/>
          <w:sz w:val="24"/>
          <w:szCs w:val="24"/>
          <w:lang w:val="en-GB"/>
        </w:rPr>
        <w:t>The convictions on c</w:t>
      </w:r>
      <w:r w:rsidR="00405258" w:rsidRPr="00A23CD7">
        <w:rPr>
          <w:rFonts w:ascii="Arial" w:eastAsia="Times New Roman" w:hAnsi="Arial" w:cs="Arial"/>
          <w:sz w:val="24"/>
          <w:szCs w:val="24"/>
          <w:lang w:val="en-GB"/>
        </w:rPr>
        <w:t>ounts 5 and 6 related to this incident.</w:t>
      </w:r>
      <w:r w:rsidR="00E031A9" w:rsidRPr="00A23CD7">
        <w:rPr>
          <w:rFonts w:ascii="Arial" w:eastAsia="Times New Roman" w:hAnsi="Arial" w:cs="Arial"/>
          <w:sz w:val="24"/>
          <w:szCs w:val="24"/>
          <w:lang w:val="en-GB"/>
        </w:rPr>
        <w:t xml:space="preserve"> </w:t>
      </w:r>
    </w:p>
    <w:p w14:paraId="50CC2CC4" w14:textId="77777777" w:rsidR="005D01A5" w:rsidRPr="00A23CD7" w:rsidRDefault="005D01A5" w:rsidP="005432FB">
      <w:pPr>
        <w:spacing w:after="0"/>
        <w:rPr>
          <w:rFonts w:ascii="Arial" w:eastAsia="Times New Roman" w:hAnsi="Arial" w:cs="Arial"/>
          <w:sz w:val="24"/>
          <w:szCs w:val="24"/>
          <w:lang w:val="en-GB"/>
        </w:rPr>
      </w:pPr>
    </w:p>
    <w:p w14:paraId="0C36EE1D" w14:textId="77777777" w:rsidR="00227A97" w:rsidRDefault="00211C14" w:rsidP="005432FB">
      <w:pPr>
        <w:spacing w:after="0"/>
        <w:rPr>
          <w:rFonts w:ascii="Arial" w:eastAsia="Times New Roman" w:hAnsi="Arial" w:cs="Arial"/>
          <w:sz w:val="24"/>
          <w:szCs w:val="24"/>
          <w:lang w:val="en-GB"/>
        </w:rPr>
      </w:pPr>
      <w:r w:rsidRPr="00614B8A">
        <w:rPr>
          <w:rFonts w:ascii="Arial" w:eastAsia="Times New Roman" w:hAnsi="Arial" w:cs="Arial"/>
          <w:sz w:val="24"/>
          <w:szCs w:val="24"/>
          <w:lang w:val="en-GB"/>
        </w:rPr>
        <w:t>[</w:t>
      </w:r>
      <w:r w:rsidR="00943CC4" w:rsidRPr="00614B8A">
        <w:rPr>
          <w:rFonts w:ascii="Arial" w:eastAsia="Times New Roman" w:hAnsi="Arial" w:cs="Arial"/>
          <w:sz w:val="24"/>
          <w:szCs w:val="24"/>
          <w:lang w:val="en-GB"/>
        </w:rPr>
        <w:t>7</w:t>
      </w:r>
      <w:r w:rsidR="002A4A31" w:rsidRPr="00614B8A">
        <w:rPr>
          <w:rFonts w:ascii="Arial" w:eastAsia="Times New Roman" w:hAnsi="Arial" w:cs="Arial"/>
          <w:sz w:val="24"/>
          <w:szCs w:val="24"/>
          <w:lang w:val="en-GB"/>
        </w:rPr>
        <w:t>]</w:t>
      </w:r>
      <w:r w:rsidR="002A4A31" w:rsidRPr="00A23CD7">
        <w:rPr>
          <w:rFonts w:ascii="Arial" w:eastAsia="Times New Roman" w:hAnsi="Arial" w:cs="Arial"/>
          <w:sz w:val="24"/>
          <w:szCs w:val="24"/>
          <w:lang w:val="en-GB"/>
        </w:rPr>
        <w:tab/>
      </w:r>
      <w:r w:rsidR="0058010E" w:rsidRPr="00A23CD7">
        <w:rPr>
          <w:rFonts w:ascii="Arial" w:eastAsia="Times New Roman" w:hAnsi="Arial" w:cs="Arial"/>
          <w:sz w:val="24"/>
          <w:szCs w:val="24"/>
          <w:lang w:val="en-GB"/>
        </w:rPr>
        <w:t xml:space="preserve">The approach of the high court in sentencing the appellant was rather unusual </w:t>
      </w:r>
      <w:r w:rsidR="00B30607" w:rsidRPr="00A23CD7">
        <w:rPr>
          <w:rFonts w:ascii="Arial" w:eastAsia="Times New Roman" w:hAnsi="Arial" w:cs="Arial"/>
          <w:sz w:val="24"/>
          <w:szCs w:val="24"/>
          <w:lang w:val="en-GB"/>
        </w:rPr>
        <w:t>when</w:t>
      </w:r>
      <w:r w:rsidR="002A4A31" w:rsidRPr="00A23CD7">
        <w:rPr>
          <w:rFonts w:ascii="Arial" w:eastAsia="Times New Roman" w:hAnsi="Arial" w:cs="Arial"/>
          <w:sz w:val="24"/>
          <w:szCs w:val="24"/>
          <w:lang w:val="en-GB"/>
        </w:rPr>
        <w:t xml:space="preserve"> imposing </w:t>
      </w:r>
      <w:r w:rsidR="00F334C6" w:rsidRPr="00A23CD7">
        <w:rPr>
          <w:rFonts w:ascii="Arial" w:eastAsia="Times New Roman" w:hAnsi="Arial" w:cs="Arial"/>
          <w:sz w:val="24"/>
          <w:szCs w:val="24"/>
          <w:lang w:val="en-GB"/>
        </w:rPr>
        <w:t>sentence,</w:t>
      </w:r>
      <w:r w:rsidR="00AA6290" w:rsidRPr="00A23CD7">
        <w:rPr>
          <w:rFonts w:ascii="Arial" w:eastAsia="Times New Roman" w:hAnsi="Arial" w:cs="Arial"/>
          <w:sz w:val="24"/>
          <w:szCs w:val="24"/>
          <w:lang w:val="en-GB"/>
        </w:rPr>
        <w:t xml:space="preserve"> </w:t>
      </w:r>
      <w:r w:rsidRPr="00A23CD7">
        <w:rPr>
          <w:rFonts w:ascii="Arial" w:eastAsia="Times New Roman" w:hAnsi="Arial" w:cs="Arial"/>
          <w:sz w:val="24"/>
          <w:szCs w:val="24"/>
          <w:lang w:val="en-GB"/>
        </w:rPr>
        <w:t xml:space="preserve">the court </w:t>
      </w:r>
      <w:r w:rsidR="00377D62" w:rsidRPr="00A23CD7">
        <w:rPr>
          <w:rFonts w:ascii="Arial" w:eastAsia="Times New Roman" w:hAnsi="Arial" w:cs="Arial"/>
          <w:sz w:val="24"/>
          <w:szCs w:val="24"/>
          <w:lang w:val="en-GB"/>
        </w:rPr>
        <w:t xml:space="preserve">took </w:t>
      </w:r>
      <w:r w:rsidR="00074DA1" w:rsidRPr="00A23CD7">
        <w:rPr>
          <w:rFonts w:ascii="Arial" w:eastAsia="Times New Roman" w:hAnsi="Arial" w:cs="Arial"/>
          <w:sz w:val="24"/>
          <w:szCs w:val="24"/>
          <w:lang w:val="en-GB"/>
        </w:rPr>
        <w:t xml:space="preserve">together </w:t>
      </w:r>
      <w:r w:rsidRPr="00A23CD7">
        <w:rPr>
          <w:rFonts w:ascii="Arial" w:eastAsia="Times New Roman" w:hAnsi="Arial" w:cs="Arial"/>
          <w:sz w:val="24"/>
          <w:szCs w:val="24"/>
          <w:lang w:val="en-GB"/>
        </w:rPr>
        <w:t xml:space="preserve">all three </w:t>
      </w:r>
      <w:r w:rsidR="00074DA1" w:rsidRPr="00A23CD7">
        <w:rPr>
          <w:rFonts w:ascii="Arial" w:eastAsia="Times New Roman" w:hAnsi="Arial" w:cs="Arial"/>
          <w:sz w:val="24"/>
          <w:szCs w:val="24"/>
          <w:lang w:val="en-GB"/>
        </w:rPr>
        <w:t>counts of</w:t>
      </w:r>
      <w:r w:rsidRPr="00A23CD7">
        <w:rPr>
          <w:rFonts w:ascii="Arial" w:eastAsia="Times New Roman" w:hAnsi="Arial" w:cs="Arial"/>
          <w:sz w:val="24"/>
          <w:szCs w:val="24"/>
          <w:lang w:val="en-GB"/>
        </w:rPr>
        <w:t xml:space="preserve"> robbery with aggravating circumstances from the three different incidents and </w:t>
      </w:r>
      <w:r w:rsidR="000236F5" w:rsidRPr="00A23CD7">
        <w:rPr>
          <w:rFonts w:ascii="Arial" w:eastAsia="Times New Roman" w:hAnsi="Arial" w:cs="Arial"/>
          <w:sz w:val="24"/>
          <w:szCs w:val="24"/>
          <w:lang w:val="en-GB"/>
        </w:rPr>
        <w:t xml:space="preserve">sentenced the appellant to a </w:t>
      </w:r>
      <w:r w:rsidR="009F318F" w:rsidRPr="00A23CD7">
        <w:rPr>
          <w:rFonts w:ascii="Arial" w:eastAsia="Times New Roman" w:hAnsi="Arial" w:cs="Arial"/>
          <w:sz w:val="24"/>
          <w:szCs w:val="24"/>
          <w:lang w:val="en-GB"/>
        </w:rPr>
        <w:t>15</w:t>
      </w:r>
      <w:r w:rsidR="002216A5">
        <w:rPr>
          <w:rFonts w:ascii="Arial" w:eastAsia="Times New Roman" w:hAnsi="Arial" w:cs="Arial"/>
          <w:sz w:val="24"/>
          <w:szCs w:val="24"/>
          <w:lang w:val="en-GB"/>
        </w:rPr>
        <w:t xml:space="preserve"> </w:t>
      </w:r>
      <w:r w:rsidR="009F318F" w:rsidRPr="00A23CD7">
        <w:rPr>
          <w:rFonts w:ascii="Arial" w:eastAsia="Times New Roman" w:hAnsi="Arial" w:cs="Arial"/>
          <w:sz w:val="24"/>
          <w:szCs w:val="24"/>
          <w:lang w:val="en-GB"/>
        </w:rPr>
        <w:t>year</w:t>
      </w:r>
      <w:r w:rsidRPr="00A23CD7">
        <w:rPr>
          <w:rFonts w:ascii="Arial" w:eastAsia="Times New Roman" w:hAnsi="Arial" w:cs="Arial"/>
          <w:sz w:val="24"/>
          <w:szCs w:val="24"/>
          <w:lang w:val="en-GB"/>
        </w:rPr>
        <w:t xml:space="preserve"> term of imprisonment. </w:t>
      </w:r>
      <w:r w:rsidR="000501B3" w:rsidRPr="00A23CD7">
        <w:rPr>
          <w:rFonts w:ascii="Arial" w:eastAsia="Times New Roman" w:hAnsi="Arial" w:cs="Arial"/>
          <w:sz w:val="24"/>
          <w:szCs w:val="24"/>
          <w:lang w:val="en-GB"/>
        </w:rPr>
        <w:t xml:space="preserve">It then </w:t>
      </w:r>
      <w:r w:rsidR="00105F95">
        <w:rPr>
          <w:rFonts w:ascii="Arial" w:eastAsia="Times New Roman" w:hAnsi="Arial" w:cs="Arial"/>
          <w:sz w:val="24"/>
          <w:szCs w:val="24"/>
          <w:lang w:val="en-GB"/>
        </w:rPr>
        <w:t>combined</w:t>
      </w:r>
      <w:r w:rsidR="000501B3" w:rsidRPr="00A23CD7">
        <w:rPr>
          <w:rFonts w:ascii="Arial" w:eastAsia="Times New Roman" w:hAnsi="Arial" w:cs="Arial"/>
          <w:sz w:val="24"/>
          <w:szCs w:val="24"/>
          <w:lang w:val="en-GB"/>
        </w:rPr>
        <w:t xml:space="preserve"> the </w:t>
      </w:r>
      <w:r w:rsidR="00074DA1" w:rsidRPr="00A23CD7">
        <w:rPr>
          <w:rFonts w:ascii="Arial" w:eastAsia="Times New Roman" w:hAnsi="Arial" w:cs="Arial"/>
          <w:sz w:val="24"/>
          <w:szCs w:val="24"/>
          <w:lang w:val="en-GB"/>
        </w:rPr>
        <w:t>counts</w:t>
      </w:r>
      <w:r w:rsidR="000501B3" w:rsidRPr="00A23CD7">
        <w:rPr>
          <w:rFonts w:ascii="Arial" w:eastAsia="Times New Roman" w:hAnsi="Arial" w:cs="Arial"/>
          <w:sz w:val="24"/>
          <w:szCs w:val="24"/>
          <w:lang w:val="en-GB"/>
        </w:rPr>
        <w:t xml:space="preserve"> of assault with</w:t>
      </w:r>
      <w:r w:rsidR="00AA6290" w:rsidRPr="00A23CD7">
        <w:rPr>
          <w:rFonts w:ascii="Arial" w:eastAsia="Times New Roman" w:hAnsi="Arial" w:cs="Arial"/>
          <w:sz w:val="24"/>
          <w:szCs w:val="24"/>
          <w:lang w:val="en-GB"/>
        </w:rPr>
        <w:t xml:space="preserve"> intention to cause</w:t>
      </w:r>
      <w:r w:rsidR="000501B3" w:rsidRPr="00A23CD7">
        <w:rPr>
          <w:rFonts w:ascii="Arial" w:eastAsia="Times New Roman" w:hAnsi="Arial" w:cs="Arial"/>
          <w:sz w:val="24"/>
          <w:szCs w:val="24"/>
          <w:lang w:val="en-GB"/>
        </w:rPr>
        <w:t xml:space="preserve"> grievous bodily harm and rape from the </w:t>
      </w:r>
      <w:r w:rsidR="00BA18E0" w:rsidRPr="00A23CD7">
        <w:rPr>
          <w:rFonts w:ascii="Arial" w:eastAsia="Times New Roman" w:hAnsi="Arial" w:cs="Arial"/>
          <w:sz w:val="24"/>
          <w:szCs w:val="24"/>
          <w:lang w:val="en-GB"/>
        </w:rPr>
        <w:t xml:space="preserve">second </w:t>
      </w:r>
      <w:r w:rsidR="000501B3" w:rsidRPr="00A23CD7">
        <w:rPr>
          <w:rFonts w:ascii="Arial" w:eastAsia="Times New Roman" w:hAnsi="Arial" w:cs="Arial"/>
          <w:sz w:val="24"/>
          <w:szCs w:val="24"/>
          <w:lang w:val="en-GB"/>
        </w:rPr>
        <w:t>incident</w:t>
      </w:r>
      <w:r w:rsidR="00377D62" w:rsidRPr="00A23CD7">
        <w:rPr>
          <w:rFonts w:ascii="Arial" w:eastAsia="Times New Roman" w:hAnsi="Arial" w:cs="Arial"/>
          <w:sz w:val="24"/>
          <w:szCs w:val="24"/>
          <w:lang w:val="en-GB"/>
        </w:rPr>
        <w:t xml:space="preserve"> </w:t>
      </w:r>
      <w:r w:rsidR="000501B3" w:rsidRPr="00A23CD7">
        <w:rPr>
          <w:rFonts w:ascii="Arial" w:eastAsia="Times New Roman" w:hAnsi="Arial" w:cs="Arial"/>
          <w:sz w:val="24"/>
          <w:szCs w:val="24"/>
          <w:lang w:val="en-GB"/>
        </w:rPr>
        <w:t xml:space="preserve">for </w:t>
      </w:r>
      <w:r w:rsidR="0015488A" w:rsidRPr="00A23CD7">
        <w:rPr>
          <w:rFonts w:ascii="Arial" w:eastAsia="Times New Roman" w:hAnsi="Arial" w:cs="Arial"/>
          <w:sz w:val="24"/>
          <w:szCs w:val="24"/>
          <w:lang w:val="en-GB"/>
        </w:rPr>
        <w:t>the</w:t>
      </w:r>
      <w:r w:rsidR="000501B3" w:rsidRPr="00A23CD7">
        <w:rPr>
          <w:rFonts w:ascii="Arial" w:eastAsia="Times New Roman" w:hAnsi="Arial" w:cs="Arial"/>
          <w:sz w:val="24"/>
          <w:szCs w:val="24"/>
          <w:lang w:val="en-GB"/>
        </w:rPr>
        <w:t xml:space="preserve"> purpose of sentencing and imposed a sentence of life imprisonment. The court then imposed a further life sentence in respect</w:t>
      </w:r>
      <w:r w:rsidR="003B64A7" w:rsidRPr="00A23CD7">
        <w:rPr>
          <w:rFonts w:ascii="Arial" w:eastAsia="Times New Roman" w:hAnsi="Arial" w:cs="Arial"/>
          <w:sz w:val="24"/>
          <w:szCs w:val="24"/>
          <w:lang w:val="en-GB"/>
        </w:rPr>
        <w:t xml:space="preserve"> of</w:t>
      </w:r>
      <w:r w:rsidR="000501B3" w:rsidRPr="00A23CD7">
        <w:rPr>
          <w:rFonts w:ascii="Arial" w:eastAsia="Times New Roman" w:hAnsi="Arial" w:cs="Arial"/>
          <w:sz w:val="24"/>
          <w:szCs w:val="24"/>
          <w:lang w:val="en-GB"/>
        </w:rPr>
        <w:t xml:space="preserve"> the</w:t>
      </w:r>
      <w:r w:rsidR="003B64A7" w:rsidRPr="00A23CD7">
        <w:rPr>
          <w:rFonts w:ascii="Arial" w:eastAsia="Times New Roman" w:hAnsi="Arial" w:cs="Arial"/>
          <w:sz w:val="24"/>
          <w:szCs w:val="24"/>
          <w:lang w:val="en-GB"/>
        </w:rPr>
        <w:t xml:space="preserve"> conviction of</w:t>
      </w:r>
      <w:r w:rsidR="002A4A31" w:rsidRPr="00A23CD7">
        <w:rPr>
          <w:rFonts w:ascii="Arial" w:eastAsia="Times New Roman" w:hAnsi="Arial" w:cs="Arial"/>
          <w:sz w:val="24"/>
          <w:szCs w:val="24"/>
          <w:lang w:val="en-GB"/>
        </w:rPr>
        <w:t xml:space="preserve"> rape in</w:t>
      </w:r>
      <w:r w:rsidR="003B64A7" w:rsidRPr="00A23CD7">
        <w:rPr>
          <w:rFonts w:ascii="Arial" w:eastAsia="Times New Roman" w:hAnsi="Arial" w:cs="Arial"/>
          <w:sz w:val="24"/>
          <w:szCs w:val="24"/>
          <w:lang w:val="en-GB"/>
        </w:rPr>
        <w:t xml:space="preserve"> the third incident</w:t>
      </w:r>
      <w:r w:rsidR="002A4A31" w:rsidRPr="00A23CD7">
        <w:rPr>
          <w:rFonts w:ascii="Arial" w:eastAsia="Times New Roman" w:hAnsi="Arial" w:cs="Arial"/>
          <w:sz w:val="24"/>
          <w:szCs w:val="24"/>
          <w:lang w:val="en-GB"/>
        </w:rPr>
        <w:t>.</w:t>
      </w:r>
    </w:p>
    <w:p w14:paraId="0C961102" w14:textId="32597B6B" w:rsidR="00CE1A84" w:rsidRPr="00A23CD7" w:rsidRDefault="008E0BE8" w:rsidP="005432FB">
      <w:pPr>
        <w:spacing w:after="0"/>
        <w:rPr>
          <w:rFonts w:ascii="Arial" w:eastAsia="Times New Roman" w:hAnsi="Arial" w:cs="Arial"/>
          <w:sz w:val="24"/>
          <w:szCs w:val="24"/>
          <w:lang w:val="en-GB"/>
        </w:rPr>
      </w:pPr>
      <w:r w:rsidRPr="00A23CD7">
        <w:rPr>
          <w:rFonts w:ascii="Arial" w:eastAsia="Times New Roman" w:hAnsi="Arial" w:cs="Arial"/>
          <w:sz w:val="24"/>
          <w:szCs w:val="24"/>
          <w:lang w:val="en-GB"/>
        </w:rPr>
        <w:t xml:space="preserve"> </w:t>
      </w:r>
      <w:r w:rsidR="00FF35F2" w:rsidRPr="00A23CD7">
        <w:rPr>
          <w:rFonts w:ascii="Arial" w:eastAsia="Times New Roman" w:hAnsi="Arial" w:cs="Arial"/>
          <w:sz w:val="24"/>
          <w:szCs w:val="24"/>
          <w:lang w:val="en-GB"/>
        </w:rPr>
        <w:t xml:space="preserve"> </w:t>
      </w:r>
    </w:p>
    <w:p w14:paraId="73DF2CA8" w14:textId="5935FFAF" w:rsidR="000236F5" w:rsidRPr="00A23CD7" w:rsidRDefault="00886A10" w:rsidP="005432FB">
      <w:pPr>
        <w:spacing w:after="0"/>
        <w:rPr>
          <w:rFonts w:ascii="Arial" w:hAnsi="Arial" w:cs="Arial"/>
          <w:sz w:val="24"/>
          <w:szCs w:val="24"/>
          <w:lang w:val="en-GB"/>
        </w:rPr>
      </w:pPr>
      <w:r w:rsidRPr="007F0725">
        <w:rPr>
          <w:rFonts w:ascii="Arial" w:eastAsia="Times New Roman" w:hAnsi="Arial" w:cs="Arial"/>
          <w:sz w:val="24"/>
          <w:szCs w:val="24"/>
          <w:lang w:val="en-GB"/>
        </w:rPr>
        <w:t>[</w:t>
      </w:r>
      <w:r w:rsidR="00943CC4" w:rsidRPr="007F0725">
        <w:rPr>
          <w:rFonts w:ascii="Arial" w:eastAsia="Times New Roman" w:hAnsi="Arial" w:cs="Arial"/>
          <w:sz w:val="24"/>
          <w:szCs w:val="24"/>
          <w:lang w:val="en-GB"/>
        </w:rPr>
        <w:t>8</w:t>
      </w:r>
      <w:r w:rsidR="00B92295" w:rsidRPr="007F0725">
        <w:rPr>
          <w:rFonts w:ascii="Arial" w:eastAsia="Times New Roman" w:hAnsi="Arial" w:cs="Arial"/>
          <w:sz w:val="24"/>
          <w:szCs w:val="24"/>
          <w:lang w:val="en-GB"/>
        </w:rPr>
        <w:t>]</w:t>
      </w:r>
      <w:r w:rsidR="00227A97">
        <w:rPr>
          <w:rFonts w:ascii="Arial" w:eastAsia="Times New Roman" w:hAnsi="Arial" w:cs="Arial"/>
          <w:sz w:val="24"/>
          <w:szCs w:val="24"/>
          <w:lang w:val="en-GB"/>
        </w:rPr>
        <w:tab/>
      </w:r>
      <w:r w:rsidR="00914659" w:rsidRPr="00A23CD7">
        <w:rPr>
          <w:rFonts w:ascii="Arial" w:hAnsi="Arial" w:cs="Arial"/>
          <w:sz w:val="24"/>
          <w:szCs w:val="24"/>
          <w:lang w:val="en-GB"/>
        </w:rPr>
        <w:t>T</w:t>
      </w:r>
      <w:r w:rsidR="00D12708" w:rsidRPr="00A23CD7">
        <w:rPr>
          <w:rFonts w:ascii="Arial" w:hAnsi="Arial" w:cs="Arial"/>
          <w:sz w:val="24"/>
          <w:szCs w:val="24"/>
          <w:lang w:val="en-GB"/>
        </w:rPr>
        <w:t xml:space="preserve">he general approach </w:t>
      </w:r>
      <w:r w:rsidR="00B94FAE" w:rsidRPr="00A23CD7">
        <w:rPr>
          <w:rFonts w:ascii="Arial" w:hAnsi="Arial" w:cs="Arial"/>
          <w:sz w:val="24"/>
          <w:szCs w:val="24"/>
          <w:lang w:val="en-GB"/>
        </w:rPr>
        <w:t xml:space="preserve">to sentencing </w:t>
      </w:r>
      <w:r w:rsidR="00D12708" w:rsidRPr="00A23CD7">
        <w:rPr>
          <w:rFonts w:ascii="Arial" w:hAnsi="Arial" w:cs="Arial"/>
          <w:sz w:val="24"/>
          <w:szCs w:val="24"/>
          <w:lang w:val="en-GB"/>
        </w:rPr>
        <w:t>is to</w:t>
      </w:r>
      <w:r w:rsidR="00914659" w:rsidRPr="00A23CD7">
        <w:rPr>
          <w:rFonts w:ascii="Arial" w:hAnsi="Arial" w:cs="Arial"/>
          <w:sz w:val="24"/>
          <w:szCs w:val="24"/>
          <w:lang w:val="en-GB"/>
        </w:rPr>
        <w:t xml:space="preserve"> </w:t>
      </w:r>
      <w:r w:rsidR="00F22A88" w:rsidRPr="00A23CD7">
        <w:rPr>
          <w:rFonts w:ascii="Arial" w:hAnsi="Arial" w:cs="Arial"/>
          <w:sz w:val="24"/>
          <w:szCs w:val="24"/>
          <w:lang w:val="en-GB"/>
        </w:rPr>
        <w:t>determine an</w:t>
      </w:r>
      <w:r w:rsidR="00D12708" w:rsidRPr="00A23CD7">
        <w:rPr>
          <w:rFonts w:ascii="Arial" w:hAnsi="Arial" w:cs="Arial"/>
          <w:sz w:val="24"/>
          <w:szCs w:val="24"/>
          <w:lang w:val="en-GB"/>
        </w:rPr>
        <w:t xml:space="preserve"> appropriate sentence for each individual offence of which an accused is convicted. </w:t>
      </w:r>
      <w:r w:rsidR="0072460B" w:rsidRPr="00A23CD7">
        <w:rPr>
          <w:rFonts w:ascii="Arial" w:hAnsi="Arial" w:cs="Arial"/>
          <w:sz w:val="24"/>
          <w:szCs w:val="24"/>
          <w:lang w:val="en-GB"/>
        </w:rPr>
        <w:t xml:space="preserve">Of </w:t>
      </w:r>
      <w:r w:rsidR="00D12708" w:rsidRPr="00A23CD7">
        <w:rPr>
          <w:rFonts w:ascii="Arial" w:hAnsi="Arial" w:cs="Arial"/>
          <w:sz w:val="24"/>
          <w:szCs w:val="24"/>
          <w:lang w:val="en-GB"/>
        </w:rPr>
        <w:t xml:space="preserve">particular </w:t>
      </w:r>
      <w:r w:rsidR="0072460B" w:rsidRPr="00A23CD7">
        <w:rPr>
          <w:rFonts w:ascii="Arial" w:hAnsi="Arial" w:cs="Arial"/>
          <w:sz w:val="24"/>
          <w:szCs w:val="24"/>
          <w:lang w:val="en-GB"/>
        </w:rPr>
        <w:t xml:space="preserve">relevance in this case is that </w:t>
      </w:r>
      <w:r w:rsidR="00D12708" w:rsidRPr="00A23CD7">
        <w:rPr>
          <w:rFonts w:ascii="Arial" w:hAnsi="Arial" w:cs="Arial"/>
          <w:sz w:val="24"/>
          <w:szCs w:val="24"/>
          <w:lang w:val="en-GB"/>
        </w:rPr>
        <w:t xml:space="preserve">although the </w:t>
      </w:r>
      <w:r w:rsidR="00B94FAE" w:rsidRPr="00A23CD7">
        <w:rPr>
          <w:rFonts w:ascii="Arial" w:hAnsi="Arial" w:cs="Arial"/>
          <w:sz w:val="24"/>
          <w:szCs w:val="24"/>
          <w:lang w:val="en-GB"/>
        </w:rPr>
        <w:t xml:space="preserve">perpetrator </w:t>
      </w:r>
      <w:r w:rsidR="00F22A88" w:rsidRPr="00A23CD7">
        <w:rPr>
          <w:rFonts w:ascii="Arial" w:hAnsi="Arial" w:cs="Arial"/>
          <w:sz w:val="24"/>
          <w:szCs w:val="24"/>
          <w:lang w:val="en-GB"/>
        </w:rPr>
        <w:t xml:space="preserve">in the three incidents </w:t>
      </w:r>
      <w:r w:rsidR="00B94FAE" w:rsidRPr="00A23CD7">
        <w:rPr>
          <w:rFonts w:ascii="Arial" w:hAnsi="Arial" w:cs="Arial"/>
          <w:sz w:val="24"/>
          <w:szCs w:val="24"/>
          <w:lang w:val="en-GB"/>
        </w:rPr>
        <w:t>was the same</w:t>
      </w:r>
      <w:r w:rsidR="00943CC4" w:rsidRPr="00227A97">
        <w:rPr>
          <w:rFonts w:ascii="Arial" w:hAnsi="Arial" w:cs="Arial"/>
          <w:sz w:val="24"/>
          <w:szCs w:val="24"/>
          <w:lang w:val="en-GB"/>
        </w:rPr>
        <w:t>,</w:t>
      </w:r>
      <w:r w:rsidR="00B94FAE" w:rsidRPr="00A23CD7">
        <w:rPr>
          <w:rFonts w:ascii="Arial" w:hAnsi="Arial" w:cs="Arial"/>
          <w:sz w:val="24"/>
          <w:szCs w:val="24"/>
          <w:lang w:val="en-GB"/>
        </w:rPr>
        <w:t xml:space="preserve"> and the offences were similar, </w:t>
      </w:r>
      <w:r w:rsidR="00D12708" w:rsidRPr="00A23CD7">
        <w:rPr>
          <w:rFonts w:ascii="Arial" w:hAnsi="Arial" w:cs="Arial"/>
          <w:sz w:val="24"/>
          <w:szCs w:val="24"/>
          <w:lang w:val="en-GB"/>
        </w:rPr>
        <w:t>the victims w</w:t>
      </w:r>
      <w:r w:rsidR="00B94FAE" w:rsidRPr="00A23CD7">
        <w:rPr>
          <w:rFonts w:ascii="Arial" w:hAnsi="Arial" w:cs="Arial"/>
          <w:sz w:val="24"/>
          <w:szCs w:val="24"/>
          <w:lang w:val="en-GB"/>
        </w:rPr>
        <w:t>ere three different individuals and</w:t>
      </w:r>
      <w:r w:rsidR="00D12708" w:rsidRPr="00A23CD7">
        <w:rPr>
          <w:rFonts w:ascii="Arial" w:hAnsi="Arial" w:cs="Arial"/>
          <w:sz w:val="24"/>
          <w:szCs w:val="24"/>
          <w:lang w:val="en-GB"/>
        </w:rPr>
        <w:t xml:space="preserve"> </w:t>
      </w:r>
      <w:r w:rsidR="00B94FAE" w:rsidRPr="00A23CD7">
        <w:rPr>
          <w:rFonts w:ascii="Arial" w:hAnsi="Arial" w:cs="Arial"/>
          <w:sz w:val="24"/>
          <w:szCs w:val="24"/>
          <w:lang w:val="en-GB"/>
        </w:rPr>
        <w:t>t</w:t>
      </w:r>
      <w:r w:rsidR="00D12708" w:rsidRPr="00A23CD7">
        <w:rPr>
          <w:rFonts w:ascii="Arial" w:hAnsi="Arial" w:cs="Arial"/>
          <w:sz w:val="24"/>
          <w:szCs w:val="24"/>
          <w:lang w:val="en-GB"/>
        </w:rPr>
        <w:t xml:space="preserve">he incidents were unrelated. </w:t>
      </w:r>
      <w:r w:rsidR="00B94FAE" w:rsidRPr="00A23CD7">
        <w:rPr>
          <w:rFonts w:ascii="Arial" w:hAnsi="Arial" w:cs="Arial"/>
          <w:sz w:val="24"/>
          <w:szCs w:val="24"/>
          <w:lang w:val="en-GB"/>
        </w:rPr>
        <w:t>On t</w:t>
      </w:r>
      <w:r w:rsidR="0072460B" w:rsidRPr="00A23CD7">
        <w:rPr>
          <w:rFonts w:ascii="Arial" w:hAnsi="Arial" w:cs="Arial"/>
          <w:sz w:val="24"/>
          <w:szCs w:val="24"/>
          <w:lang w:val="en-GB"/>
        </w:rPr>
        <w:t xml:space="preserve">he </w:t>
      </w:r>
      <w:r w:rsidR="00B94FAE" w:rsidRPr="00A23CD7">
        <w:rPr>
          <w:rFonts w:ascii="Arial" w:hAnsi="Arial" w:cs="Arial"/>
          <w:sz w:val="24"/>
          <w:szCs w:val="24"/>
          <w:lang w:val="en-GB"/>
        </w:rPr>
        <w:t xml:space="preserve">correct approach </w:t>
      </w:r>
      <w:r w:rsidR="00F22A88" w:rsidRPr="00A23CD7">
        <w:rPr>
          <w:rFonts w:ascii="Arial" w:hAnsi="Arial" w:cs="Arial"/>
          <w:sz w:val="24"/>
          <w:szCs w:val="24"/>
          <w:lang w:val="en-GB"/>
        </w:rPr>
        <w:t xml:space="preserve">the </w:t>
      </w:r>
      <w:r w:rsidR="0072460B" w:rsidRPr="00A23CD7">
        <w:rPr>
          <w:rFonts w:ascii="Arial" w:hAnsi="Arial" w:cs="Arial"/>
          <w:sz w:val="24"/>
          <w:szCs w:val="24"/>
          <w:lang w:val="en-GB"/>
        </w:rPr>
        <w:t>sentence</w:t>
      </w:r>
      <w:r w:rsidR="00F22A88" w:rsidRPr="00A23CD7">
        <w:rPr>
          <w:rFonts w:ascii="Arial" w:hAnsi="Arial" w:cs="Arial"/>
          <w:sz w:val="24"/>
          <w:szCs w:val="24"/>
          <w:lang w:val="en-GB"/>
        </w:rPr>
        <w:t>s</w:t>
      </w:r>
      <w:r w:rsidR="0072460B" w:rsidRPr="00A23CD7">
        <w:rPr>
          <w:rFonts w:ascii="Arial" w:hAnsi="Arial" w:cs="Arial"/>
          <w:sz w:val="24"/>
          <w:szCs w:val="24"/>
          <w:lang w:val="en-GB"/>
        </w:rPr>
        <w:t xml:space="preserve"> imposed </w:t>
      </w:r>
      <w:r w:rsidR="00D12708" w:rsidRPr="00A23CD7">
        <w:rPr>
          <w:rFonts w:ascii="Arial" w:hAnsi="Arial" w:cs="Arial"/>
          <w:sz w:val="24"/>
          <w:szCs w:val="24"/>
          <w:lang w:val="en-GB"/>
        </w:rPr>
        <w:t xml:space="preserve">had to </w:t>
      </w:r>
      <w:r w:rsidR="0072460B" w:rsidRPr="00A23CD7">
        <w:rPr>
          <w:rFonts w:ascii="Arial" w:hAnsi="Arial" w:cs="Arial"/>
          <w:sz w:val="24"/>
          <w:szCs w:val="24"/>
          <w:lang w:val="en-GB"/>
        </w:rPr>
        <w:t xml:space="preserve">account for </w:t>
      </w:r>
      <w:r w:rsidR="00B45AF6" w:rsidRPr="00A23CD7">
        <w:rPr>
          <w:rFonts w:ascii="Arial" w:hAnsi="Arial" w:cs="Arial"/>
          <w:sz w:val="24"/>
          <w:szCs w:val="24"/>
          <w:lang w:val="en-GB"/>
        </w:rPr>
        <w:t>t</w:t>
      </w:r>
      <w:r w:rsidR="0072460B" w:rsidRPr="00A23CD7">
        <w:rPr>
          <w:rFonts w:ascii="Arial" w:hAnsi="Arial" w:cs="Arial"/>
          <w:sz w:val="24"/>
          <w:szCs w:val="24"/>
          <w:lang w:val="en-GB"/>
        </w:rPr>
        <w:t>he aggravating and mitigating circumstances attendant in ea</w:t>
      </w:r>
      <w:r w:rsidR="00B94FAE" w:rsidRPr="00A23CD7">
        <w:rPr>
          <w:rFonts w:ascii="Arial" w:hAnsi="Arial" w:cs="Arial"/>
          <w:sz w:val="24"/>
          <w:szCs w:val="24"/>
          <w:lang w:val="en-GB"/>
        </w:rPr>
        <w:t xml:space="preserve">ch </w:t>
      </w:r>
      <w:r w:rsidR="00B45AF6" w:rsidRPr="00A23CD7">
        <w:rPr>
          <w:rFonts w:ascii="Arial" w:hAnsi="Arial" w:cs="Arial"/>
          <w:sz w:val="24"/>
          <w:szCs w:val="24"/>
          <w:lang w:val="en-GB"/>
        </w:rPr>
        <w:t xml:space="preserve">offence </w:t>
      </w:r>
      <w:r w:rsidR="00C61E22" w:rsidRPr="00A23CD7">
        <w:rPr>
          <w:rFonts w:ascii="Arial" w:hAnsi="Arial" w:cs="Arial"/>
          <w:sz w:val="24"/>
          <w:szCs w:val="24"/>
          <w:lang w:val="en-GB"/>
        </w:rPr>
        <w:t>committed</w:t>
      </w:r>
      <w:r w:rsidR="0072460B" w:rsidRPr="00A23CD7">
        <w:rPr>
          <w:rFonts w:ascii="Arial" w:hAnsi="Arial" w:cs="Arial"/>
          <w:sz w:val="24"/>
          <w:szCs w:val="24"/>
          <w:lang w:val="en-GB"/>
        </w:rPr>
        <w:t xml:space="preserve">. </w:t>
      </w:r>
      <w:r w:rsidR="00B94FAE" w:rsidRPr="00A23CD7">
        <w:rPr>
          <w:rFonts w:ascii="Arial" w:hAnsi="Arial" w:cs="Arial"/>
          <w:sz w:val="24"/>
          <w:szCs w:val="24"/>
          <w:lang w:val="en-GB"/>
        </w:rPr>
        <w:t xml:space="preserve"> </w:t>
      </w:r>
      <w:r w:rsidR="00B45AF6" w:rsidRPr="00A23CD7">
        <w:rPr>
          <w:rFonts w:ascii="Arial" w:hAnsi="Arial" w:cs="Arial"/>
          <w:sz w:val="24"/>
          <w:szCs w:val="24"/>
          <w:lang w:val="en-GB"/>
        </w:rPr>
        <w:t>T</w:t>
      </w:r>
      <w:r w:rsidR="00BB773C" w:rsidRPr="00A23CD7">
        <w:rPr>
          <w:rFonts w:ascii="Arial" w:hAnsi="Arial" w:cs="Arial"/>
          <w:sz w:val="24"/>
          <w:szCs w:val="24"/>
          <w:lang w:val="en-GB"/>
        </w:rPr>
        <w:t>he</w:t>
      </w:r>
      <w:r w:rsidR="0084107A" w:rsidRPr="00A23CD7">
        <w:rPr>
          <w:rFonts w:ascii="Arial" w:hAnsi="Arial" w:cs="Arial"/>
          <w:sz w:val="24"/>
          <w:szCs w:val="24"/>
          <w:lang w:val="en-GB"/>
        </w:rPr>
        <w:t xml:space="preserve"> imposi</w:t>
      </w:r>
      <w:r w:rsidR="00BB773C" w:rsidRPr="00A23CD7">
        <w:rPr>
          <w:rFonts w:ascii="Arial" w:hAnsi="Arial" w:cs="Arial"/>
          <w:sz w:val="24"/>
          <w:szCs w:val="24"/>
          <w:lang w:val="en-GB"/>
        </w:rPr>
        <w:t>tion of</w:t>
      </w:r>
      <w:r w:rsidR="00FB1305" w:rsidRPr="00A23CD7">
        <w:rPr>
          <w:rFonts w:ascii="Arial" w:hAnsi="Arial" w:cs="Arial"/>
          <w:sz w:val="24"/>
          <w:szCs w:val="24"/>
          <w:lang w:val="en-GB"/>
        </w:rPr>
        <w:t xml:space="preserve"> </w:t>
      </w:r>
      <w:r w:rsidR="00B45AF6" w:rsidRPr="00A23CD7">
        <w:rPr>
          <w:rFonts w:ascii="Arial" w:hAnsi="Arial" w:cs="Arial"/>
          <w:sz w:val="24"/>
          <w:szCs w:val="24"/>
          <w:lang w:val="en-GB"/>
        </w:rPr>
        <w:t xml:space="preserve">a </w:t>
      </w:r>
      <w:r w:rsidR="00F963FA" w:rsidRPr="00A23CD7">
        <w:rPr>
          <w:rFonts w:ascii="Arial" w:hAnsi="Arial" w:cs="Arial"/>
          <w:sz w:val="24"/>
          <w:szCs w:val="24"/>
          <w:lang w:val="en-GB"/>
        </w:rPr>
        <w:t xml:space="preserve">single sentence </w:t>
      </w:r>
      <w:r w:rsidR="00BD718C" w:rsidRPr="00A23CD7">
        <w:rPr>
          <w:rFonts w:ascii="Arial" w:hAnsi="Arial" w:cs="Arial"/>
          <w:sz w:val="24"/>
          <w:szCs w:val="24"/>
          <w:lang w:val="en-GB"/>
        </w:rPr>
        <w:t xml:space="preserve">in respect of </w:t>
      </w:r>
      <w:r w:rsidR="00FB1305" w:rsidRPr="00A23CD7">
        <w:rPr>
          <w:rFonts w:ascii="Arial" w:hAnsi="Arial" w:cs="Arial"/>
          <w:sz w:val="24"/>
          <w:szCs w:val="24"/>
          <w:lang w:val="en-GB"/>
        </w:rPr>
        <w:t xml:space="preserve">the </w:t>
      </w:r>
      <w:r w:rsidR="00F963FA" w:rsidRPr="00A23CD7">
        <w:rPr>
          <w:rFonts w:ascii="Arial" w:hAnsi="Arial" w:cs="Arial"/>
          <w:sz w:val="24"/>
          <w:szCs w:val="24"/>
          <w:lang w:val="en-GB"/>
        </w:rPr>
        <w:t xml:space="preserve">unrelated </w:t>
      </w:r>
      <w:r w:rsidR="00AC21E6" w:rsidRPr="00A23CD7">
        <w:rPr>
          <w:rFonts w:ascii="Arial" w:hAnsi="Arial" w:cs="Arial"/>
          <w:sz w:val="24"/>
          <w:szCs w:val="24"/>
          <w:lang w:val="en-GB"/>
        </w:rPr>
        <w:t>crimes</w:t>
      </w:r>
      <w:r w:rsidR="00D12708" w:rsidRPr="00A23CD7">
        <w:rPr>
          <w:rFonts w:ascii="Arial" w:hAnsi="Arial" w:cs="Arial"/>
          <w:sz w:val="24"/>
          <w:szCs w:val="24"/>
          <w:lang w:val="en-GB"/>
        </w:rPr>
        <w:t xml:space="preserve"> (counts 1, 2 and 5)</w:t>
      </w:r>
      <w:r w:rsidR="0084107A" w:rsidRPr="00A23CD7">
        <w:rPr>
          <w:rFonts w:ascii="Arial" w:hAnsi="Arial" w:cs="Arial"/>
          <w:sz w:val="24"/>
          <w:szCs w:val="24"/>
          <w:lang w:val="en-GB"/>
        </w:rPr>
        <w:t xml:space="preserve"> </w:t>
      </w:r>
      <w:r w:rsidR="00BB773C" w:rsidRPr="00A23CD7">
        <w:rPr>
          <w:rFonts w:ascii="Arial" w:hAnsi="Arial" w:cs="Arial"/>
          <w:sz w:val="24"/>
          <w:szCs w:val="24"/>
          <w:lang w:val="en-GB"/>
        </w:rPr>
        <w:t xml:space="preserve">was inappropriate. </w:t>
      </w:r>
      <w:r w:rsidR="00914659" w:rsidRPr="00A23CD7">
        <w:rPr>
          <w:rFonts w:ascii="Arial" w:hAnsi="Arial" w:cs="Arial"/>
          <w:sz w:val="24"/>
          <w:szCs w:val="24"/>
          <w:lang w:val="en-GB"/>
        </w:rPr>
        <w:t>Nevertheless,</w:t>
      </w:r>
      <w:r w:rsidR="00BB773C" w:rsidRPr="00A23CD7">
        <w:rPr>
          <w:rFonts w:ascii="Arial" w:hAnsi="Arial" w:cs="Arial"/>
          <w:sz w:val="24"/>
          <w:szCs w:val="24"/>
          <w:lang w:val="en-GB"/>
        </w:rPr>
        <w:t xml:space="preserve"> it </w:t>
      </w:r>
      <w:r w:rsidR="0084107A" w:rsidRPr="00A23CD7">
        <w:rPr>
          <w:rFonts w:ascii="Arial" w:hAnsi="Arial" w:cs="Arial"/>
          <w:sz w:val="24"/>
          <w:szCs w:val="24"/>
          <w:lang w:val="en-GB"/>
        </w:rPr>
        <w:t>redounded in the appellant’s favour</w:t>
      </w:r>
      <w:r w:rsidR="00E21BA0" w:rsidRPr="00A23CD7">
        <w:rPr>
          <w:rFonts w:ascii="Arial" w:hAnsi="Arial" w:cs="Arial"/>
          <w:sz w:val="24"/>
          <w:szCs w:val="24"/>
          <w:lang w:val="en-GB"/>
        </w:rPr>
        <w:t xml:space="preserve">, </w:t>
      </w:r>
      <w:r w:rsidR="008344B0" w:rsidRPr="00A23CD7">
        <w:rPr>
          <w:rFonts w:ascii="Arial" w:hAnsi="Arial" w:cs="Arial"/>
          <w:sz w:val="24"/>
          <w:szCs w:val="24"/>
          <w:lang w:val="en-GB"/>
        </w:rPr>
        <w:t xml:space="preserve">and there </w:t>
      </w:r>
      <w:r w:rsidR="008344B0" w:rsidRPr="00A23CD7">
        <w:rPr>
          <w:rFonts w:ascii="Arial" w:hAnsi="Arial" w:cs="Arial"/>
          <w:sz w:val="24"/>
          <w:szCs w:val="24"/>
          <w:lang w:val="en-GB"/>
        </w:rPr>
        <w:lastRenderedPageBreak/>
        <w:t>is no counter-appeal in respect thereof. In addition,</w:t>
      </w:r>
      <w:r w:rsidR="00E21BA0" w:rsidRPr="00A23CD7">
        <w:rPr>
          <w:rFonts w:ascii="Arial" w:hAnsi="Arial" w:cs="Arial"/>
          <w:sz w:val="24"/>
          <w:szCs w:val="24"/>
          <w:lang w:val="en-GB"/>
        </w:rPr>
        <w:t xml:space="preserve"> counts 3 and 4 </w:t>
      </w:r>
      <w:r w:rsidR="008344B0" w:rsidRPr="00A23CD7">
        <w:rPr>
          <w:rFonts w:ascii="Arial" w:hAnsi="Arial" w:cs="Arial"/>
          <w:sz w:val="24"/>
          <w:szCs w:val="24"/>
          <w:lang w:val="en-GB"/>
        </w:rPr>
        <w:t>were considered together for</w:t>
      </w:r>
      <w:r w:rsidR="00E21BA0" w:rsidRPr="00A23CD7">
        <w:rPr>
          <w:rFonts w:ascii="Arial" w:hAnsi="Arial" w:cs="Arial"/>
          <w:sz w:val="24"/>
          <w:szCs w:val="24"/>
          <w:lang w:val="en-GB"/>
        </w:rPr>
        <w:t xml:space="preserve"> the purpose of sentencing.</w:t>
      </w:r>
    </w:p>
    <w:p w14:paraId="11B85E05" w14:textId="77777777" w:rsidR="00914659" w:rsidRPr="00A23CD7" w:rsidRDefault="00914659" w:rsidP="005432FB">
      <w:pPr>
        <w:spacing w:after="0"/>
        <w:rPr>
          <w:rFonts w:ascii="Arial" w:hAnsi="Arial" w:cs="Arial"/>
          <w:sz w:val="24"/>
          <w:szCs w:val="24"/>
          <w:lang w:val="en-GB"/>
        </w:rPr>
      </w:pPr>
    </w:p>
    <w:p w14:paraId="0AFAB469" w14:textId="70B86877" w:rsidR="000236F5" w:rsidRPr="00A23CD7" w:rsidRDefault="005D01A5" w:rsidP="005432FB">
      <w:pPr>
        <w:spacing w:after="0"/>
        <w:rPr>
          <w:rFonts w:ascii="Arial" w:eastAsia="Times New Roman" w:hAnsi="Arial" w:cs="Arial"/>
          <w:sz w:val="24"/>
          <w:szCs w:val="24"/>
          <w:lang w:val="en-GB"/>
        </w:rPr>
      </w:pPr>
      <w:r w:rsidRPr="007F0725">
        <w:rPr>
          <w:rFonts w:ascii="Arial" w:eastAsia="Times New Roman" w:hAnsi="Arial" w:cs="Arial"/>
          <w:sz w:val="24"/>
          <w:szCs w:val="24"/>
          <w:lang w:val="en-GB"/>
        </w:rPr>
        <w:t>[9</w:t>
      </w:r>
      <w:r w:rsidR="00914659" w:rsidRPr="007F0725">
        <w:rPr>
          <w:rFonts w:ascii="Arial" w:eastAsia="Times New Roman" w:hAnsi="Arial" w:cs="Arial"/>
          <w:sz w:val="24"/>
          <w:szCs w:val="24"/>
          <w:lang w:val="en-GB"/>
        </w:rPr>
        <w:t>]</w:t>
      </w:r>
      <w:r w:rsidR="002216A5">
        <w:rPr>
          <w:rFonts w:ascii="Arial" w:eastAsia="Times New Roman" w:hAnsi="Arial" w:cs="Arial"/>
          <w:sz w:val="24"/>
          <w:szCs w:val="24"/>
          <w:lang w:val="en-GB"/>
        </w:rPr>
        <w:tab/>
      </w:r>
      <w:r w:rsidR="000236F5" w:rsidRPr="00A23CD7">
        <w:rPr>
          <w:rFonts w:ascii="Arial" w:eastAsia="Times New Roman" w:hAnsi="Arial" w:cs="Arial"/>
          <w:sz w:val="24"/>
          <w:szCs w:val="24"/>
          <w:lang w:val="en-GB"/>
        </w:rPr>
        <w:t xml:space="preserve">In this appeal the appellant contends, first, that in respect of the second incident there was duplication of convictions and therefore improper punishment. </w:t>
      </w:r>
      <w:r w:rsidR="00B45A3E" w:rsidRPr="007F0725">
        <w:rPr>
          <w:rFonts w:ascii="Arial" w:eastAsia="Times New Roman" w:hAnsi="Arial" w:cs="Arial"/>
          <w:sz w:val="24"/>
          <w:szCs w:val="24"/>
          <w:lang w:val="en-GB"/>
        </w:rPr>
        <w:t xml:space="preserve">The argument posits that </w:t>
      </w:r>
      <w:r w:rsidR="009B3B48" w:rsidRPr="007F0725">
        <w:rPr>
          <w:rFonts w:ascii="Arial" w:eastAsia="Times New Roman" w:hAnsi="Arial" w:cs="Arial"/>
          <w:sz w:val="24"/>
          <w:szCs w:val="24"/>
          <w:lang w:val="en-GB"/>
        </w:rPr>
        <w:t xml:space="preserve">even though the appellant was found guilty of three separate offences (rape, robbery with aggravating circumstances and assault with the intent to do grievous bodily harm), </w:t>
      </w:r>
      <w:r w:rsidR="00943CC4" w:rsidRPr="007F0725">
        <w:rPr>
          <w:rFonts w:ascii="Arial" w:eastAsia="Times New Roman" w:hAnsi="Arial" w:cs="Arial"/>
          <w:sz w:val="24"/>
          <w:szCs w:val="24"/>
          <w:lang w:val="en-GB"/>
        </w:rPr>
        <w:t>he</w:t>
      </w:r>
      <w:r w:rsidR="007F0725">
        <w:rPr>
          <w:rFonts w:ascii="Arial" w:eastAsia="Times New Roman" w:hAnsi="Arial" w:cs="Arial"/>
          <w:sz w:val="24"/>
          <w:szCs w:val="24"/>
          <w:lang w:val="en-GB"/>
        </w:rPr>
        <w:t xml:space="preserve"> </w:t>
      </w:r>
      <w:r w:rsidR="009B3B48" w:rsidRPr="007F0725">
        <w:rPr>
          <w:rFonts w:ascii="Arial" w:eastAsia="Times New Roman" w:hAnsi="Arial" w:cs="Arial"/>
          <w:sz w:val="24"/>
          <w:szCs w:val="24"/>
          <w:lang w:val="en-GB"/>
        </w:rPr>
        <w:t>had a single intent: he</w:t>
      </w:r>
      <w:r w:rsidR="00B45A3E" w:rsidRPr="007F0725">
        <w:rPr>
          <w:rFonts w:ascii="Arial" w:eastAsia="Times New Roman" w:hAnsi="Arial" w:cs="Arial"/>
          <w:sz w:val="24"/>
          <w:szCs w:val="24"/>
          <w:lang w:val="en-GB"/>
        </w:rPr>
        <w:t xml:space="preserve"> used the knife to subdue the complainant with the intention of carrying out the robbery and rape of the complainant </w:t>
      </w:r>
      <w:r w:rsidR="008B45CB" w:rsidRPr="007F0725">
        <w:rPr>
          <w:rFonts w:ascii="Arial" w:eastAsia="Times New Roman" w:hAnsi="Arial" w:cs="Arial"/>
          <w:sz w:val="24"/>
          <w:szCs w:val="24"/>
          <w:lang w:val="en-GB"/>
        </w:rPr>
        <w:t xml:space="preserve">(counts 1 and 3). </w:t>
      </w:r>
      <w:r w:rsidR="000236F5" w:rsidRPr="007F0725">
        <w:rPr>
          <w:rFonts w:ascii="Arial" w:eastAsia="Times New Roman" w:hAnsi="Arial" w:cs="Arial"/>
          <w:sz w:val="24"/>
          <w:szCs w:val="24"/>
          <w:lang w:val="en-GB"/>
        </w:rPr>
        <w:t>Therefore, the conviction of assault with intention to cause grievous bodily harm (count 2) resulted from an impermissible duplication of charges</w:t>
      </w:r>
      <w:r w:rsidR="009B3B48" w:rsidRPr="007F0725">
        <w:rPr>
          <w:rFonts w:ascii="Arial" w:eastAsia="Times New Roman" w:hAnsi="Arial" w:cs="Arial"/>
          <w:sz w:val="24"/>
          <w:szCs w:val="24"/>
          <w:lang w:val="en-GB"/>
        </w:rPr>
        <w:t xml:space="preserve"> which led to duplication of punishments</w:t>
      </w:r>
      <w:r w:rsidR="000236F5" w:rsidRPr="007F0725">
        <w:rPr>
          <w:rFonts w:ascii="Arial" w:eastAsia="Times New Roman" w:hAnsi="Arial" w:cs="Arial"/>
          <w:sz w:val="24"/>
          <w:szCs w:val="24"/>
          <w:lang w:val="en-GB"/>
        </w:rPr>
        <w:t>. The second leg on which the appeal stands is that</w:t>
      </w:r>
      <w:r w:rsidR="007F0725">
        <w:rPr>
          <w:rFonts w:ascii="Arial" w:eastAsia="Times New Roman" w:hAnsi="Arial" w:cs="Arial"/>
          <w:sz w:val="24"/>
          <w:szCs w:val="24"/>
          <w:lang w:val="en-GB"/>
        </w:rPr>
        <w:t xml:space="preserve"> </w:t>
      </w:r>
      <w:r w:rsidR="000236F5" w:rsidRPr="00A23CD7">
        <w:rPr>
          <w:rFonts w:ascii="Arial" w:eastAsia="Times New Roman" w:hAnsi="Arial" w:cs="Arial"/>
          <w:sz w:val="24"/>
          <w:szCs w:val="24"/>
          <w:lang w:val="en-GB"/>
        </w:rPr>
        <w:t xml:space="preserve">the first rape did not involve the infliction of grievous bodily harm as provided in item (c) of Part </w:t>
      </w:r>
      <w:r w:rsidR="00006B0E">
        <w:rPr>
          <w:rFonts w:ascii="Arial" w:eastAsia="Times New Roman" w:hAnsi="Arial" w:cs="Arial"/>
          <w:sz w:val="24"/>
          <w:szCs w:val="24"/>
          <w:lang w:val="en-GB"/>
        </w:rPr>
        <w:t>I</w:t>
      </w:r>
      <w:r w:rsidR="000236F5" w:rsidRPr="00A23CD7">
        <w:rPr>
          <w:rFonts w:ascii="Arial" w:eastAsia="Times New Roman" w:hAnsi="Arial" w:cs="Arial"/>
          <w:sz w:val="24"/>
          <w:szCs w:val="24"/>
          <w:lang w:val="en-GB"/>
        </w:rPr>
        <w:t xml:space="preserve"> in Schedule 2 of the Criminal Law Amendment Act</w:t>
      </w:r>
      <w:r w:rsidR="005B4022" w:rsidRPr="00A23CD7">
        <w:rPr>
          <w:rFonts w:ascii="Arial" w:eastAsia="Times New Roman" w:hAnsi="Arial" w:cs="Arial"/>
          <w:sz w:val="24"/>
          <w:szCs w:val="24"/>
          <w:lang w:val="en-GB"/>
        </w:rPr>
        <w:t xml:space="preserve"> 105 of 1997 </w:t>
      </w:r>
      <w:r w:rsidR="005B4022" w:rsidRPr="007F0725">
        <w:rPr>
          <w:rFonts w:ascii="Arial" w:eastAsia="Times New Roman" w:hAnsi="Arial" w:cs="Arial"/>
          <w:sz w:val="24"/>
          <w:szCs w:val="24"/>
          <w:lang w:val="en-GB"/>
        </w:rPr>
        <w:t>(CL</w:t>
      </w:r>
      <w:r w:rsidR="000236F5" w:rsidRPr="007F0725">
        <w:rPr>
          <w:rFonts w:ascii="Arial" w:eastAsia="Times New Roman" w:hAnsi="Arial" w:cs="Arial"/>
          <w:sz w:val="24"/>
          <w:szCs w:val="24"/>
          <w:lang w:val="en-GB"/>
        </w:rPr>
        <w:t>A</w:t>
      </w:r>
      <w:r w:rsidR="00006B0E" w:rsidRPr="007F0725">
        <w:rPr>
          <w:rFonts w:ascii="Arial" w:eastAsia="Times New Roman" w:hAnsi="Arial" w:cs="Arial"/>
          <w:sz w:val="24"/>
          <w:szCs w:val="24"/>
          <w:lang w:val="en-GB"/>
        </w:rPr>
        <w:t>A</w:t>
      </w:r>
      <w:r w:rsidR="000236F5" w:rsidRPr="007F0725">
        <w:rPr>
          <w:rFonts w:ascii="Arial" w:eastAsia="Times New Roman" w:hAnsi="Arial" w:cs="Arial"/>
          <w:sz w:val="24"/>
          <w:szCs w:val="24"/>
          <w:lang w:val="en-GB"/>
        </w:rPr>
        <w:t>)</w:t>
      </w:r>
      <w:r w:rsidR="000236F5" w:rsidRPr="00A23CD7">
        <w:rPr>
          <w:rFonts w:ascii="Arial" w:eastAsia="Times New Roman" w:hAnsi="Arial" w:cs="Arial"/>
          <w:sz w:val="24"/>
          <w:szCs w:val="24"/>
          <w:lang w:val="en-GB"/>
        </w:rPr>
        <w:t xml:space="preserve"> read with s</w:t>
      </w:r>
      <w:r w:rsidR="005B4022" w:rsidRPr="00A23CD7">
        <w:rPr>
          <w:rFonts w:ascii="Arial" w:eastAsia="Times New Roman" w:hAnsi="Arial" w:cs="Arial"/>
          <w:sz w:val="24"/>
          <w:szCs w:val="24"/>
          <w:lang w:val="en-GB"/>
        </w:rPr>
        <w:t xml:space="preserve"> </w:t>
      </w:r>
      <w:r w:rsidR="000236F5" w:rsidRPr="00A23CD7">
        <w:rPr>
          <w:rFonts w:ascii="Arial" w:eastAsia="Times New Roman" w:hAnsi="Arial" w:cs="Arial"/>
          <w:sz w:val="24"/>
          <w:szCs w:val="24"/>
          <w:lang w:val="en-GB"/>
        </w:rPr>
        <w:t xml:space="preserve">51(1) of that Act. Therefore, he should not have been sentenced to life imprisonment in respect thereof. Thirdly, he contends that when he was sentenced for the second rape in the third incident (count 6) he had not yet been convicted of two or more incidents of rape as provided in the same law. The second rape therefore did not attract the sentence of life imprisonment. Lastly, he contends that his personal circumstances, when considered cumulatively, constitute substantial and compelling circumstances that justify deviation from the minimum sentences prescribed in the CLAA. </w:t>
      </w:r>
    </w:p>
    <w:p w14:paraId="4EE7DF15" w14:textId="77777777" w:rsidR="000236F5" w:rsidRPr="00A23CD7" w:rsidRDefault="000236F5" w:rsidP="005432FB">
      <w:pPr>
        <w:spacing w:after="0"/>
        <w:rPr>
          <w:rFonts w:ascii="Arial" w:eastAsia="Times New Roman" w:hAnsi="Arial" w:cs="Arial"/>
          <w:sz w:val="24"/>
          <w:szCs w:val="24"/>
          <w:lang w:val="en-GB"/>
        </w:rPr>
      </w:pPr>
    </w:p>
    <w:p w14:paraId="51639B60" w14:textId="6F6F1534" w:rsidR="008B45CB" w:rsidRPr="007F0725" w:rsidRDefault="000236F5" w:rsidP="005432FB">
      <w:pPr>
        <w:spacing w:after="0"/>
        <w:rPr>
          <w:rFonts w:ascii="Arial" w:hAnsi="Arial" w:cs="Arial"/>
          <w:sz w:val="24"/>
          <w:szCs w:val="24"/>
          <w:lang w:val="en-GB"/>
        </w:rPr>
      </w:pPr>
      <w:r w:rsidRPr="007F0725">
        <w:rPr>
          <w:rFonts w:ascii="Arial" w:hAnsi="Arial" w:cs="Arial"/>
          <w:lang w:val="en-GB"/>
        </w:rPr>
        <w:t>[</w:t>
      </w:r>
      <w:r w:rsidR="005D01A5" w:rsidRPr="007F0725">
        <w:rPr>
          <w:rFonts w:ascii="Arial" w:hAnsi="Arial" w:cs="Arial"/>
          <w:lang w:val="en-GB"/>
        </w:rPr>
        <w:t>10</w:t>
      </w:r>
      <w:r w:rsidRPr="007F0725">
        <w:rPr>
          <w:rFonts w:ascii="Arial" w:hAnsi="Arial" w:cs="Arial"/>
          <w:lang w:val="en-GB"/>
        </w:rPr>
        <w:t>]</w:t>
      </w:r>
      <w:r w:rsidR="00227A97">
        <w:rPr>
          <w:rFonts w:ascii="Arial" w:hAnsi="Arial" w:cs="Arial"/>
          <w:lang w:val="en-GB"/>
        </w:rPr>
        <w:tab/>
      </w:r>
      <w:r w:rsidR="008B45CB" w:rsidRPr="007F0725">
        <w:rPr>
          <w:rFonts w:ascii="Arial" w:hAnsi="Arial" w:cs="Arial"/>
          <w:sz w:val="24"/>
          <w:szCs w:val="24"/>
          <w:lang w:val="en-GB"/>
        </w:rPr>
        <w:t xml:space="preserve">The law pertaining to the duplication of punishment has been established in many cases. In </w:t>
      </w:r>
      <w:r w:rsidR="008B45CB" w:rsidRPr="007F0725">
        <w:rPr>
          <w:rFonts w:ascii="Arial" w:hAnsi="Arial" w:cs="Arial"/>
          <w:i/>
          <w:sz w:val="24"/>
          <w:szCs w:val="24"/>
          <w:lang w:val="en-GB"/>
        </w:rPr>
        <w:t>S v BM</w:t>
      </w:r>
      <w:r w:rsidR="008B45CB" w:rsidRPr="007F0725">
        <w:rPr>
          <w:rFonts w:ascii="Arial" w:hAnsi="Arial" w:cs="Arial"/>
          <w:sz w:val="24"/>
          <w:szCs w:val="24"/>
          <w:lang w:val="en-GB"/>
        </w:rPr>
        <w:t>,</w:t>
      </w:r>
      <w:r w:rsidR="008B45CB" w:rsidRPr="007F0725">
        <w:rPr>
          <w:rStyle w:val="FootnoteReference"/>
          <w:rFonts w:ascii="Arial" w:hAnsi="Arial"/>
          <w:sz w:val="24"/>
          <w:szCs w:val="24"/>
          <w:lang w:val="en-GB"/>
        </w:rPr>
        <w:footnoteReference w:id="1"/>
      </w:r>
      <w:r w:rsidR="008B45CB" w:rsidRPr="007F0725">
        <w:rPr>
          <w:rFonts w:ascii="Arial" w:hAnsi="Arial" w:cs="Arial"/>
          <w:sz w:val="24"/>
          <w:szCs w:val="24"/>
          <w:lang w:val="en-GB"/>
        </w:rPr>
        <w:t xml:space="preserve"> this Court remarked that:</w:t>
      </w:r>
    </w:p>
    <w:p w14:paraId="754C8737" w14:textId="759F0C4B" w:rsidR="008B45CB" w:rsidRPr="007F0725" w:rsidRDefault="008B45CB" w:rsidP="005432FB">
      <w:pPr>
        <w:spacing w:after="0"/>
        <w:rPr>
          <w:rFonts w:ascii="Arial" w:hAnsi="Arial" w:cs="Arial"/>
          <w:sz w:val="24"/>
          <w:szCs w:val="24"/>
          <w:lang w:val="en-GB"/>
        </w:rPr>
      </w:pPr>
      <w:r w:rsidRPr="007F0725">
        <w:rPr>
          <w:rFonts w:ascii="Arial" w:hAnsi="Arial" w:cs="Arial"/>
          <w:lang w:val="en-GB"/>
        </w:rPr>
        <w:t xml:space="preserve">‘It has been a rule of practice in our criminal courts since at least 1887 that ‘where the accused has committed only one offence in substance, it should not be split up and charged against him in one and the same trial as several offences”. The test is whether, taking a common sense view of matters in the light of fairness to the accused, a single offence or more than one has been committed. </w:t>
      </w:r>
      <w:r w:rsidRPr="007F0725">
        <w:rPr>
          <w:rFonts w:ascii="Arial" w:hAnsi="Arial" w:cs="Arial"/>
          <w:i/>
          <w:lang w:val="en-GB"/>
        </w:rPr>
        <w:t>The purpose of the rule is to prevent a duplication of convictions on what is essentially a single offence and, consequently, the duplication of punishment.</w:t>
      </w:r>
      <w:r w:rsidR="000C76DD" w:rsidRPr="007F0725">
        <w:rPr>
          <w:rFonts w:ascii="Arial" w:hAnsi="Arial" w:cs="Arial"/>
          <w:i/>
          <w:lang w:val="en-GB"/>
        </w:rPr>
        <w:t>’</w:t>
      </w:r>
      <w:r w:rsidR="00417214">
        <w:rPr>
          <w:rFonts w:ascii="Arial" w:hAnsi="Arial" w:cs="Arial"/>
          <w:i/>
          <w:lang w:val="en-GB"/>
        </w:rPr>
        <w:t xml:space="preserve"> (Emphasis added.).</w:t>
      </w:r>
    </w:p>
    <w:p w14:paraId="13EC44EA" w14:textId="77777777" w:rsidR="008B45CB" w:rsidRPr="007F0725" w:rsidRDefault="008B45CB" w:rsidP="005432FB">
      <w:pPr>
        <w:spacing w:after="0"/>
        <w:rPr>
          <w:rFonts w:ascii="Arial" w:hAnsi="Arial" w:cs="Arial"/>
          <w:sz w:val="24"/>
          <w:szCs w:val="24"/>
          <w:lang w:val="en-GB"/>
        </w:rPr>
      </w:pPr>
    </w:p>
    <w:p w14:paraId="3A20202E" w14:textId="3851D226" w:rsidR="008344B0" w:rsidRPr="007F0725" w:rsidRDefault="005D01A5" w:rsidP="005432FB">
      <w:pPr>
        <w:pStyle w:val="western"/>
        <w:shd w:val="clear" w:color="auto" w:fill="FFFFFF"/>
        <w:spacing w:before="0" w:beforeAutospacing="0" w:after="0" w:afterAutospacing="0" w:line="360" w:lineRule="auto"/>
        <w:jc w:val="both"/>
        <w:rPr>
          <w:rFonts w:ascii="Arial" w:hAnsi="Arial" w:cs="Arial"/>
          <w:lang w:val="en-GB"/>
        </w:rPr>
      </w:pPr>
      <w:r w:rsidRPr="007F0725">
        <w:rPr>
          <w:rFonts w:ascii="Arial" w:hAnsi="Arial" w:cs="Arial"/>
          <w:lang w:val="en-GB"/>
        </w:rPr>
        <w:lastRenderedPageBreak/>
        <w:t>[11</w:t>
      </w:r>
      <w:r w:rsidR="008B45CB" w:rsidRPr="007F0725">
        <w:rPr>
          <w:rFonts w:ascii="Arial" w:hAnsi="Arial" w:cs="Arial"/>
          <w:lang w:val="en-GB"/>
        </w:rPr>
        <w:t>]</w:t>
      </w:r>
      <w:r w:rsidR="008B45CB" w:rsidRPr="007F0725">
        <w:rPr>
          <w:rFonts w:ascii="Arial" w:hAnsi="Arial" w:cs="Arial"/>
          <w:lang w:val="en-GB"/>
        </w:rPr>
        <w:tab/>
      </w:r>
      <w:r w:rsidR="009B3B48" w:rsidRPr="007F0725">
        <w:rPr>
          <w:rFonts w:ascii="Arial" w:hAnsi="Arial" w:cs="Arial"/>
          <w:lang w:val="en-GB"/>
        </w:rPr>
        <w:t xml:space="preserve">Firstly, </w:t>
      </w:r>
      <w:r w:rsidR="008B45CB" w:rsidRPr="007F0725">
        <w:rPr>
          <w:rFonts w:ascii="Arial" w:hAnsi="Arial" w:cs="Arial"/>
          <w:lang w:val="en-GB"/>
        </w:rPr>
        <w:t xml:space="preserve">it is necessary to highlight that the appeal in this Court is not against the convictions. Consequently, any contention advanced in order to impugn any of the convictions is impermissible. </w:t>
      </w:r>
      <w:r w:rsidR="009B3B48" w:rsidRPr="007F0725">
        <w:rPr>
          <w:rFonts w:ascii="Arial" w:hAnsi="Arial" w:cs="Arial"/>
          <w:lang w:val="en-GB"/>
        </w:rPr>
        <w:t>Secondly, t</w:t>
      </w:r>
      <w:r w:rsidR="008B45CB" w:rsidRPr="007F0725">
        <w:rPr>
          <w:rFonts w:ascii="Arial" w:hAnsi="Arial" w:cs="Arial"/>
          <w:lang w:val="en-GB"/>
        </w:rPr>
        <w:t xml:space="preserve">he high court </w:t>
      </w:r>
      <w:r w:rsidR="009B3B48" w:rsidRPr="007F0725">
        <w:rPr>
          <w:rFonts w:ascii="Arial" w:hAnsi="Arial" w:cs="Arial"/>
          <w:lang w:val="en-GB"/>
        </w:rPr>
        <w:t xml:space="preserve">took </w:t>
      </w:r>
      <w:r w:rsidR="008B45CB" w:rsidRPr="007F0725">
        <w:rPr>
          <w:rFonts w:ascii="Arial" w:hAnsi="Arial" w:cs="Arial"/>
          <w:lang w:val="en-GB"/>
        </w:rPr>
        <w:t>count 2 (assault to do grievous bodily harm) and count 3 (rape) together for purposes of sentence</w:t>
      </w:r>
      <w:r w:rsidR="0027487E" w:rsidRPr="007F0725">
        <w:rPr>
          <w:rFonts w:ascii="Arial" w:hAnsi="Arial" w:cs="Arial"/>
          <w:lang w:val="en-GB"/>
        </w:rPr>
        <w:t xml:space="preserve">. </w:t>
      </w:r>
      <w:r w:rsidR="009B3B48" w:rsidRPr="007F0725">
        <w:rPr>
          <w:rFonts w:ascii="Arial" w:hAnsi="Arial" w:cs="Arial"/>
          <w:lang w:val="en-GB"/>
        </w:rPr>
        <w:t xml:space="preserve"> </w:t>
      </w:r>
      <w:r w:rsidR="0027487E" w:rsidRPr="007F0725">
        <w:rPr>
          <w:rFonts w:ascii="Arial" w:hAnsi="Arial" w:cs="Arial"/>
          <w:lang w:val="en-GB"/>
        </w:rPr>
        <w:t>Thirdly, the high court found that the rape in count 3 involved the infliction of grievous bodily harm that attracted a life sentence.</w:t>
      </w:r>
      <w:r w:rsidR="000C76DD" w:rsidRPr="007F0725">
        <w:rPr>
          <w:rStyle w:val="FootnoteReference"/>
          <w:rFonts w:ascii="Arial" w:hAnsi="Arial"/>
          <w:lang w:val="en-GB"/>
        </w:rPr>
        <w:footnoteReference w:id="2"/>
      </w:r>
      <w:r w:rsidR="0027487E" w:rsidRPr="007F0725">
        <w:rPr>
          <w:rFonts w:ascii="Arial" w:hAnsi="Arial" w:cs="Arial"/>
          <w:lang w:val="en-GB"/>
        </w:rPr>
        <w:t xml:space="preserve"> </w:t>
      </w:r>
      <w:r w:rsidR="008B45CB" w:rsidRPr="007F0725">
        <w:rPr>
          <w:rFonts w:ascii="Arial" w:hAnsi="Arial" w:cs="Arial"/>
          <w:lang w:val="en-GB"/>
        </w:rPr>
        <w:t xml:space="preserve">The result was one sentence of life imprisonment in respect of both counts. </w:t>
      </w:r>
      <w:r w:rsidR="009B3B48" w:rsidRPr="007F0725">
        <w:rPr>
          <w:rFonts w:ascii="Arial" w:hAnsi="Arial" w:cs="Arial"/>
          <w:lang w:val="en-GB"/>
        </w:rPr>
        <w:t>Because the two offences were grouped together, this</w:t>
      </w:r>
      <w:r w:rsidR="008B45CB" w:rsidRPr="007F0725">
        <w:rPr>
          <w:rFonts w:ascii="Arial" w:hAnsi="Arial" w:cs="Arial"/>
          <w:lang w:val="en-GB"/>
        </w:rPr>
        <w:t xml:space="preserve"> approach did not result in the duplication of punishment. </w:t>
      </w:r>
    </w:p>
    <w:p w14:paraId="1ADF52F3" w14:textId="77777777" w:rsidR="008344B0" w:rsidRPr="007F0725" w:rsidRDefault="008344B0" w:rsidP="005432FB">
      <w:pPr>
        <w:pStyle w:val="western"/>
        <w:shd w:val="clear" w:color="auto" w:fill="FFFFFF"/>
        <w:spacing w:before="0" w:beforeAutospacing="0" w:after="0" w:afterAutospacing="0" w:line="360" w:lineRule="auto"/>
        <w:jc w:val="both"/>
        <w:rPr>
          <w:rFonts w:ascii="Arial" w:hAnsi="Arial" w:cs="Arial"/>
          <w:lang w:val="en-GB"/>
        </w:rPr>
      </w:pPr>
    </w:p>
    <w:p w14:paraId="1D656C92" w14:textId="272E06EE" w:rsidR="00D13E00" w:rsidRPr="00A23CD7" w:rsidRDefault="008344B0" w:rsidP="005432FB">
      <w:pPr>
        <w:pStyle w:val="western"/>
        <w:shd w:val="clear" w:color="auto" w:fill="FFFFFF"/>
        <w:spacing w:before="0" w:beforeAutospacing="0" w:after="0" w:afterAutospacing="0" w:line="360" w:lineRule="auto"/>
        <w:jc w:val="both"/>
        <w:rPr>
          <w:rFonts w:ascii="Arial" w:hAnsi="Arial" w:cs="Arial"/>
          <w:lang w:val="en-GB"/>
        </w:rPr>
      </w:pPr>
      <w:r w:rsidRPr="007F0725">
        <w:rPr>
          <w:rFonts w:ascii="Arial" w:hAnsi="Arial" w:cs="Arial"/>
          <w:lang w:val="en-GB"/>
        </w:rPr>
        <w:t>[</w:t>
      </w:r>
      <w:r w:rsidR="00227632" w:rsidRPr="007F0725">
        <w:rPr>
          <w:rFonts w:ascii="Arial" w:hAnsi="Arial" w:cs="Arial"/>
          <w:lang w:val="en-GB"/>
        </w:rPr>
        <w:t>1</w:t>
      </w:r>
      <w:r w:rsidR="005D01A5" w:rsidRPr="007F0725">
        <w:rPr>
          <w:rFonts w:ascii="Arial" w:hAnsi="Arial" w:cs="Arial"/>
          <w:lang w:val="en-GB"/>
        </w:rPr>
        <w:t>2</w:t>
      </w:r>
      <w:r w:rsidR="00227A97">
        <w:rPr>
          <w:rFonts w:ascii="Arial" w:hAnsi="Arial" w:cs="Arial"/>
          <w:lang w:val="en-GB"/>
        </w:rPr>
        <w:t>]</w:t>
      </w:r>
      <w:r w:rsidR="00227A97">
        <w:rPr>
          <w:rFonts w:ascii="Arial" w:hAnsi="Arial" w:cs="Arial"/>
          <w:lang w:val="en-GB"/>
        </w:rPr>
        <w:tab/>
      </w:r>
      <w:r w:rsidR="003F6FEA" w:rsidRPr="007F0725">
        <w:rPr>
          <w:rFonts w:ascii="Arial" w:hAnsi="Arial" w:cs="Arial"/>
          <w:lang w:val="en-GB"/>
        </w:rPr>
        <w:t>With regard to the second ground of appeal</w:t>
      </w:r>
      <w:r w:rsidR="00417214">
        <w:rPr>
          <w:rFonts w:ascii="Arial" w:hAnsi="Arial" w:cs="Arial"/>
          <w:lang w:val="en-GB"/>
        </w:rPr>
        <w:t xml:space="preserve"> –</w:t>
      </w:r>
      <w:r w:rsidR="003F6FEA" w:rsidRPr="007F0725">
        <w:rPr>
          <w:rFonts w:ascii="Arial" w:hAnsi="Arial" w:cs="Arial"/>
          <w:lang w:val="en-GB"/>
        </w:rPr>
        <w:t xml:space="preserve"> </w:t>
      </w:r>
      <w:r w:rsidR="00A65CEA" w:rsidRPr="007F0725">
        <w:rPr>
          <w:rFonts w:ascii="Arial" w:hAnsi="Arial" w:cs="Arial"/>
          <w:lang w:val="en-GB"/>
        </w:rPr>
        <w:t>that</w:t>
      </w:r>
      <w:r w:rsidR="00E4326A" w:rsidRPr="007F0725">
        <w:rPr>
          <w:rFonts w:ascii="Arial" w:hAnsi="Arial" w:cs="Arial"/>
          <w:lang w:val="en-GB"/>
        </w:rPr>
        <w:t xml:space="preserve"> </w:t>
      </w:r>
      <w:r w:rsidR="00C64D87" w:rsidRPr="007F0725">
        <w:rPr>
          <w:rFonts w:ascii="Arial" w:hAnsi="Arial" w:cs="Arial"/>
          <w:lang w:val="en-GB"/>
        </w:rPr>
        <w:t>the injury sustained by the</w:t>
      </w:r>
      <w:r w:rsidR="00C64D87" w:rsidRPr="00A23CD7">
        <w:rPr>
          <w:rFonts w:ascii="Arial" w:hAnsi="Arial" w:cs="Arial"/>
          <w:lang w:val="en-GB"/>
        </w:rPr>
        <w:t xml:space="preserve"> complaint </w:t>
      </w:r>
      <w:r w:rsidR="00E21BA0" w:rsidRPr="00A23CD7">
        <w:rPr>
          <w:rFonts w:ascii="Arial" w:hAnsi="Arial" w:cs="Arial"/>
          <w:lang w:val="en-GB"/>
        </w:rPr>
        <w:t xml:space="preserve">did not constitute </w:t>
      </w:r>
      <w:r w:rsidR="00C64D87" w:rsidRPr="00A23CD7">
        <w:rPr>
          <w:rFonts w:ascii="Arial" w:hAnsi="Arial" w:cs="Arial"/>
          <w:lang w:val="en-GB"/>
        </w:rPr>
        <w:t>grievous bodily harm</w:t>
      </w:r>
      <w:r w:rsidR="00F81941" w:rsidRPr="00A23CD7">
        <w:rPr>
          <w:rFonts w:ascii="Arial" w:hAnsi="Arial" w:cs="Arial"/>
          <w:lang w:val="en-GB"/>
        </w:rPr>
        <w:t>,</w:t>
      </w:r>
      <w:r w:rsidR="00A65CEA" w:rsidRPr="00A23CD7">
        <w:rPr>
          <w:rFonts w:ascii="Arial" w:hAnsi="Arial" w:cs="Arial"/>
          <w:lang w:val="en-GB"/>
        </w:rPr>
        <w:t xml:space="preserve"> </w:t>
      </w:r>
      <w:r w:rsidR="00F81941" w:rsidRPr="00A23CD7">
        <w:rPr>
          <w:rFonts w:ascii="Arial" w:hAnsi="Arial" w:cs="Arial"/>
          <w:lang w:val="en-GB"/>
        </w:rPr>
        <w:t>i</w:t>
      </w:r>
      <w:r w:rsidR="003F6FEA" w:rsidRPr="00A23CD7">
        <w:rPr>
          <w:rFonts w:ascii="Arial" w:hAnsi="Arial" w:cs="Arial"/>
          <w:lang w:val="en-GB"/>
        </w:rPr>
        <w:t xml:space="preserve">t is </w:t>
      </w:r>
      <w:r w:rsidR="00A65CEA" w:rsidRPr="00A23CD7">
        <w:rPr>
          <w:rFonts w:ascii="Arial" w:hAnsi="Arial" w:cs="Arial"/>
          <w:lang w:val="en-GB"/>
        </w:rPr>
        <w:t>apposite</w:t>
      </w:r>
      <w:r w:rsidR="00F81941" w:rsidRPr="00A23CD7">
        <w:rPr>
          <w:rFonts w:ascii="Arial" w:hAnsi="Arial" w:cs="Arial"/>
          <w:lang w:val="en-GB"/>
        </w:rPr>
        <w:t xml:space="preserve"> t</w:t>
      </w:r>
      <w:r w:rsidR="003F6FEA" w:rsidRPr="00A23CD7">
        <w:rPr>
          <w:rFonts w:ascii="Arial" w:hAnsi="Arial" w:cs="Arial"/>
          <w:lang w:val="en-GB"/>
        </w:rPr>
        <w:t xml:space="preserve">o </w:t>
      </w:r>
      <w:r w:rsidR="00F81941" w:rsidRPr="00A23CD7">
        <w:rPr>
          <w:rFonts w:ascii="Arial" w:hAnsi="Arial" w:cs="Arial"/>
          <w:lang w:val="en-GB"/>
        </w:rPr>
        <w:t>observe,</w:t>
      </w:r>
      <w:r w:rsidR="003F6FEA" w:rsidRPr="00A23CD7">
        <w:rPr>
          <w:rFonts w:ascii="Arial" w:hAnsi="Arial" w:cs="Arial"/>
          <w:lang w:val="en-GB"/>
        </w:rPr>
        <w:t xml:space="preserve"> first</w:t>
      </w:r>
      <w:r w:rsidR="00F81941" w:rsidRPr="00A23CD7">
        <w:rPr>
          <w:rFonts w:ascii="Arial" w:hAnsi="Arial" w:cs="Arial"/>
          <w:lang w:val="en-GB"/>
        </w:rPr>
        <w:t>,</w:t>
      </w:r>
      <w:r w:rsidR="003F6FEA" w:rsidRPr="00A23CD7">
        <w:rPr>
          <w:rFonts w:ascii="Arial" w:hAnsi="Arial" w:cs="Arial"/>
          <w:lang w:val="en-GB"/>
        </w:rPr>
        <w:t xml:space="preserve"> that there is no definition of grievous bodily harm in the </w:t>
      </w:r>
      <w:r w:rsidR="00006B0E" w:rsidRPr="007F0725">
        <w:rPr>
          <w:rFonts w:ascii="Arial" w:hAnsi="Arial" w:cs="Arial"/>
          <w:lang w:val="en-GB"/>
        </w:rPr>
        <w:t>CLAA</w:t>
      </w:r>
      <w:r w:rsidR="003F6FEA" w:rsidRPr="007F0725">
        <w:rPr>
          <w:rFonts w:ascii="Arial" w:hAnsi="Arial" w:cs="Arial"/>
          <w:lang w:val="en-GB"/>
        </w:rPr>
        <w:t>. The courts have held that</w:t>
      </w:r>
      <w:r w:rsidR="00E21BA0" w:rsidRPr="007F0725">
        <w:rPr>
          <w:rFonts w:ascii="Arial" w:hAnsi="Arial" w:cs="Arial"/>
          <w:lang w:val="en-GB"/>
        </w:rPr>
        <w:t xml:space="preserve"> </w:t>
      </w:r>
      <w:r w:rsidR="003F6FEA" w:rsidRPr="007F0725">
        <w:rPr>
          <w:rFonts w:ascii="Arial" w:hAnsi="Arial" w:cs="Arial"/>
          <w:lang w:val="en-GB"/>
        </w:rPr>
        <w:t xml:space="preserve">while </w:t>
      </w:r>
      <w:r w:rsidR="008B45CB" w:rsidRPr="007F0725">
        <w:rPr>
          <w:rFonts w:ascii="Arial" w:hAnsi="Arial" w:cs="Arial"/>
          <w:lang w:val="en-GB"/>
        </w:rPr>
        <w:t>t</w:t>
      </w:r>
      <w:r w:rsidR="003F6FEA" w:rsidRPr="007F0725">
        <w:rPr>
          <w:rFonts w:ascii="Arial" w:hAnsi="Arial" w:cs="Arial"/>
          <w:lang w:val="en-GB"/>
        </w:rPr>
        <w:t xml:space="preserve">he injury should not be trivial or insignificant, it need not be necessarily life threatening, dangerous or disabling. The relevant considerations in assessing whether grievous bodily harm </w:t>
      </w:r>
      <w:r w:rsidR="008D28C4" w:rsidRPr="007F0725">
        <w:rPr>
          <w:rFonts w:ascii="Arial" w:hAnsi="Arial" w:cs="Arial"/>
          <w:lang w:val="en-GB"/>
        </w:rPr>
        <w:t>was inflicted</w:t>
      </w:r>
      <w:r w:rsidR="003F6FEA" w:rsidRPr="007F0725">
        <w:rPr>
          <w:rFonts w:ascii="Arial" w:hAnsi="Arial" w:cs="Arial"/>
          <w:lang w:val="en-GB"/>
        </w:rPr>
        <w:t xml:space="preserve"> include the nature of the injury sustained, the </w:t>
      </w:r>
      <w:r w:rsidR="004839AF" w:rsidRPr="007F0725">
        <w:rPr>
          <w:rFonts w:ascii="Arial" w:hAnsi="Arial" w:cs="Arial"/>
          <w:lang w:val="en-GB"/>
        </w:rPr>
        <w:t>seriousness</w:t>
      </w:r>
      <w:r w:rsidR="003F6FEA" w:rsidRPr="007F0725">
        <w:rPr>
          <w:rFonts w:ascii="Arial" w:hAnsi="Arial" w:cs="Arial"/>
          <w:lang w:val="en-GB"/>
        </w:rPr>
        <w:t xml:space="preserve"> of that injury, its position on the body, the object used </w:t>
      </w:r>
      <w:r w:rsidR="004839AF" w:rsidRPr="007F0725">
        <w:rPr>
          <w:rFonts w:ascii="Arial" w:hAnsi="Arial" w:cs="Arial"/>
          <w:lang w:val="en-GB"/>
        </w:rPr>
        <w:t>in</w:t>
      </w:r>
      <w:r w:rsidR="003F6FEA" w:rsidRPr="007F0725">
        <w:rPr>
          <w:rFonts w:ascii="Arial" w:hAnsi="Arial" w:cs="Arial"/>
          <w:lang w:val="en-GB"/>
        </w:rPr>
        <w:t xml:space="preserve"> inflicting it, the number of wounds sustained, and the results that flowed from the infliction.</w:t>
      </w:r>
      <w:r w:rsidR="003F6FEA" w:rsidRPr="007F0725">
        <w:rPr>
          <w:rStyle w:val="FootnoteReference"/>
          <w:rFonts w:ascii="Arial" w:hAnsi="Arial"/>
          <w:lang w:val="en-GB"/>
        </w:rPr>
        <w:footnoteReference w:id="3"/>
      </w:r>
      <w:r w:rsidR="004839AF" w:rsidRPr="007F0725">
        <w:rPr>
          <w:rFonts w:ascii="Arial" w:hAnsi="Arial" w:cs="Arial"/>
          <w:lang w:val="en-GB"/>
        </w:rPr>
        <w:t xml:space="preserve"> </w:t>
      </w:r>
      <w:r w:rsidR="003F6FEA" w:rsidRPr="007F0725">
        <w:rPr>
          <w:rFonts w:ascii="Arial" w:hAnsi="Arial" w:cs="Arial"/>
          <w:lang w:val="en-GB"/>
        </w:rPr>
        <w:t xml:space="preserve">In addition, the meaning of grievous bodily harm must be understood within the context </w:t>
      </w:r>
      <w:r w:rsidR="004839AF" w:rsidRPr="007F0725">
        <w:rPr>
          <w:rFonts w:ascii="Arial" w:hAnsi="Arial" w:cs="Arial"/>
          <w:lang w:val="en-GB"/>
        </w:rPr>
        <w:t xml:space="preserve">of its use </w:t>
      </w:r>
      <w:r w:rsidR="008B45CB" w:rsidRPr="007F0725">
        <w:rPr>
          <w:rFonts w:ascii="Arial" w:hAnsi="Arial" w:cs="Arial"/>
          <w:lang w:val="en-GB"/>
        </w:rPr>
        <w:t xml:space="preserve">in the </w:t>
      </w:r>
      <w:r w:rsidR="003F6FEA" w:rsidRPr="007F0725">
        <w:rPr>
          <w:rFonts w:ascii="Arial" w:hAnsi="Arial" w:cs="Arial"/>
          <w:lang w:val="en-GB"/>
        </w:rPr>
        <w:t xml:space="preserve">Criminal </w:t>
      </w:r>
      <w:r w:rsidR="004839AF" w:rsidRPr="007F0725">
        <w:rPr>
          <w:rFonts w:ascii="Arial" w:hAnsi="Arial" w:cs="Arial"/>
          <w:lang w:val="en-GB"/>
        </w:rPr>
        <w:t>Law (Sexual Offences</w:t>
      </w:r>
      <w:r w:rsidR="00284D89" w:rsidRPr="007F0725">
        <w:rPr>
          <w:rFonts w:ascii="Arial" w:hAnsi="Arial" w:cs="Arial"/>
          <w:lang w:val="en-GB"/>
        </w:rPr>
        <w:t xml:space="preserve"> and Related matters) </w:t>
      </w:r>
      <w:r w:rsidR="003F6FEA" w:rsidRPr="007F0725">
        <w:rPr>
          <w:rFonts w:ascii="Arial" w:hAnsi="Arial" w:cs="Arial"/>
          <w:lang w:val="en-GB"/>
        </w:rPr>
        <w:t>Amendment Act</w:t>
      </w:r>
      <w:r w:rsidR="00284D89" w:rsidRPr="007F0725">
        <w:rPr>
          <w:rFonts w:ascii="Arial" w:hAnsi="Arial" w:cs="Arial"/>
          <w:lang w:val="en-GB"/>
        </w:rPr>
        <w:t xml:space="preserve"> </w:t>
      </w:r>
      <w:r w:rsidR="00284D89" w:rsidRPr="00A23CD7">
        <w:rPr>
          <w:rFonts w:ascii="Arial" w:hAnsi="Arial" w:cs="Arial"/>
          <w:lang w:val="en-GB"/>
        </w:rPr>
        <w:t>32 of 2007</w:t>
      </w:r>
      <w:r w:rsidR="003F6FEA" w:rsidRPr="00A23CD7">
        <w:rPr>
          <w:rFonts w:ascii="Arial" w:hAnsi="Arial" w:cs="Arial"/>
          <w:lang w:val="en-GB"/>
        </w:rPr>
        <w:t xml:space="preserve">. </w:t>
      </w:r>
    </w:p>
    <w:p w14:paraId="2336DBEB" w14:textId="77777777" w:rsidR="00D13E00" w:rsidRPr="00A23CD7" w:rsidRDefault="00D13E00" w:rsidP="005432FB">
      <w:pPr>
        <w:pStyle w:val="western"/>
        <w:shd w:val="clear" w:color="auto" w:fill="FFFFFF"/>
        <w:spacing w:before="0" w:beforeAutospacing="0" w:after="0" w:afterAutospacing="0" w:line="360" w:lineRule="auto"/>
        <w:jc w:val="both"/>
        <w:rPr>
          <w:rFonts w:ascii="Arial" w:hAnsi="Arial" w:cs="Arial"/>
          <w:lang w:val="en-GB"/>
        </w:rPr>
      </w:pPr>
    </w:p>
    <w:p w14:paraId="4747CF18" w14:textId="3D15B078" w:rsidR="00771F96" w:rsidRPr="00A23CD7" w:rsidRDefault="005D01A5" w:rsidP="005432FB">
      <w:pPr>
        <w:pStyle w:val="western"/>
        <w:shd w:val="clear" w:color="auto" w:fill="FFFFFF"/>
        <w:spacing w:before="0" w:beforeAutospacing="0" w:after="0" w:afterAutospacing="0" w:line="360" w:lineRule="auto"/>
        <w:jc w:val="both"/>
        <w:rPr>
          <w:rFonts w:ascii="Arial" w:hAnsi="Arial" w:cs="Arial"/>
          <w:lang w:val="af-ZA"/>
        </w:rPr>
      </w:pPr>
      <w:r w:rsidRPr="007F0725">
        <w:rPr>
          <w:rFonts w:ascii="Arial" w:hAnsi="Arial" w:cs="Arial"/>
          <w:lang w:val="en-GB"/>
        </w:rPr>
        <w:t>[13</w:t>
      </w:r>
      <w:r w:rsidR="00227A97">
        <w:rPr>
          <w:rFonts w:ascii="Arial" w:hAnsi="Arial" w:cs="Arial"/>
          <w:lang w:val="en-GB"/>
        </w:rPr>
        <w:t>]</w:t>
      </w:r>
      <w:r w:rsidR="00227A97">
        <w:rPr>
          <w:rFonts w:ascii="Arial" w:hAnsi="Arial" w:cs="Arial"/>
          <w:lang w:val="en-GB"/>
        </w:rPr>
        <w:tab/>
      </w:r>
      <w:r w:rsidR="00537743" w:rsidRPr="007F0725">
        <w:rPr>
          <w:rFonts w:ascii="Arial" w:hAnsi="Arial" w:cs="Arial"/>
          <w:lang w:val="en-GB"/>
        </w:rPr>
        <w:t xml:space="preserve">Item (c) of Part </w:t>
      </w:r>
      <w:r w:rsidR="00006B0E" w:rsidRPr="007F0725">
        <w:rPr>
          <w:rFonts w:ascii="Arial" w:hAnsi="Arial" w:cs="Arial"/>
          <w:lang w:val="en-GB"/>
        </w:rPr>
        <w:t>I</w:t>
      </w:r>
      <w:r w:rsidR="000C76DD">
        <w:rPr>
          <w:rFonts w:ascii="Arial" w:hAnsi="Arial" w:cs="Arial"/>
          <w:lang w:val="en-GB"/>
        </w:rPr>
        <w:t xml:space="preserve"> of </w:t>
      </w:r>
      <w:r w:rsidR="00537743" w:rsidRPr="00A23CD7">
        <w:rPr>
          <w:rFonts w:ascii="Arial" w:hAnsi="Arial" w:cs="Arial"/>
          <w:lang w:val="en-GB"/>
        </w:rPr>
        <w:t>Schedule 2 of the CLAA</w:t>
      </w:r>
      <w:r w:rsidR="000C76DD">
        <w:rPr>
          <w:rFonts w:ascii="Arial" w:hAnsi="Arial" w:cs="Arial"/>
          <w:lang w:val="en-GB"/>
        </w:rPr>
        <w:t>,</w:t>
      </w:r>
      <w:r w:rsidR="00537743" w:rsidRPr="00A23CD7">
        <w:rPr>
          <w:rFonts w:ascii="Arial" w:hAnsi="Arial" w:cs="Arial"/>
          <w:lang w:val="en-GB"/>
        </w:rPr>
        <w:t xml:space="preserve"> which </w:t>
      </w:r>
      <w:r w:rsidR="0023214B" w:rsidRPr="00A23CD7">
        <w:rPr>
          <w:rFonts w:ascii="Arial" w:hAnsi="Arial" w:cs="Arial"/>
          <w:lang w:val="en-GB"/>
        </w:rPr>
        <w:t>prescribe</w:t>
      </w:r>
      <w:r w:rsidR="00537743" w:rsidRPr="00A23CD7">
        <w:rPr>
          <w:rFonts w:ascii="Arial" w:hAnsi="Arial" w:cs="Arial"/>
          <w:lang w:val="en-GB"/>
        </w:rPr>
        <w:t>s</w:t>
      </w:r>
      <w:r w:rsidR="0023214B" w:rsidRPr="00A23CD7">
        <w:rPr>
          <w:rFonts w:ascii="Arial" w:hAnsi="Arial" w:cs="Arial"/>
          <w:lang w:val="en-GB"/>
        </w:rPr>
        <w:t xml:space="preserve"> </w:t>
      </w:r>
      <w:r w:rsidR="00537743" w:rsidRPr="00A23CD7">
        <w:rPr>
          <w:rFonts w:ascii="Arial" w:hAnsi="Arial" w:cs="Arial"/>
          <w:lang w:val="en-GB"/>
        </w:rPr>
        <w:t xml:space="preserve">the </w:t>
      </w:r>
      <w:r w:rsidR="0023214B" w:rsidRPr="00A23CD7">
        <w:rPr>
          <w:rFonts w:ascii="Arial" w:hAnsi="Arial" w:cs="Arial"/>
          <w:lang w:val="en-GB"/>
        </w:rPr>
        <w:t xml:space="preserve">minimum sentence of life imprisonment </w:t>
      </w:r>
      <w:r w:rsidR="00537743" w:rsidRPr="00A23CD7">
        <w:rPr>
          <w:rFonts w:ascii="Arial" w:hAnsi="Arial" w:cs="Arial"/>
          <w:lang w:val="en-GB"/>
        </w:rPr>
        <w:t xml:space="preserve">for </w:t>
      </w:r>
      <w:r w:rsidR="0023214B" w:rsidRPr="00A23CD7">
        <w:rPr>
          <w:rFonts w:ascii="Arial" w:hAnsi="Arial" w:cs="Arial"/>
          <w:lang w:val="en-GB"/>
        </w:rPr>
        <w:t>rape</w:t>
      </w:r>
      <w:r w:rsidR="00537743" w:rsidRPr="00A23CD7">
        <w:rPr>
          <w:rFonts w:ascii="Arial" w:hAnsi="Arial" w:cs="Arial"/>
          <w:lang w:val="en-GB"/>
        </w:rPr>
        <w:t xml:space="preserve"> offences ‘</w:t>
      </w:r>
      <w:r w:rsidR="0023214B" w:rsidRPr="00A23CD7">
        <w:rPr>
          <w:rFonts w:ascii="Arial" w:hAnsi="Arial" w:cs="Arial"/>
          <w:lang w:val="en-GB"/>
        </w:rPr>
        <w:t>involv</w:t>
      </w:r>
      <w:r w:rsidR="00537743" w:rsidRPr="00A23CD7">
        <w:rPr>
          <w:rFonts w:ascii="Arial" w:hAnsi="Arial" w:cs="Arial"/>
          <w:lang w:val="en-GB"/>
        </w:rPr>
        <w:t>ing t</w:t>
      </w:r>
      <w:r w:rsidR="0023214B" w:rsidRPr="00A23CD7">
        <w:rPr>
          <w:rFonts w:ascii="Arial" w:hAnsi="Arial" w:cs="Arial"/>
          <w:lang w:val="en-GB"/>
        </w:rPr>
        <w:t>he infliction of grievous bodily harm’</w:t>
      </w:r>
      <w:r w:rsidR="000C76DD">
        <w:rPr>
          <w:rFonts w:ascii="Arial" w:hAnsi="Arial" w:cs="Arial"/>
          <w:lang w:val="en-GB"/>
        </w:rPr>
        <w:t>,</w:t>
      </w:r>
      <w:r w:rsidR="0023214B" w:rsidRPr="00A23CD7">
        <w:rPr>
          <w:rFonts w:ascii="Arial" w:hAnsi="Arial" w:cs="Arial"/>
          <w:lang w:val="en-GB"/>
        </w:rPr>
        <w:t xml:space="preserve"> </w:t>
      </w:r>
      <w:r w:rsidR="00537743" w:rsidRPr="00A23CD7">
        <w:rPr>
          <w:rFonts w:ascii="Arial" w:hAnsi="Arial" w:cs="Arial"/>
          <w:lang w:val="en-GB"/>
        </w:rPr>
        <w:t xml:space="preserve">must be </w:t>
      </w:r>
      <w:r w:rsidR="008D28C4" w:rsidRPr="00A23CD7">
        <w:rPr>
          <w:rFonts w:ascii="Arial" w:hAnsi="Arial" w:cs="Arial"/>
          <w:lang w:val="en-GB"/>
        </w:rPr>
        <w:t>understood</w:t>
      </w:r>
      <w:r w:rsidR="00537743" w:rsidRPr="00A23CD7">
        <w:rPr>
          <w:rFonts w:ascii="Arial" w:hAnsi="Arial" w:cs="Arial"/>
          <w:lang w:val="en-GB"/>
        </w:rPr>
        <w:t xml:space="preserve"> within the context of the </w:t>
      </w:r>
      <w:r w:rsidR="00284D89" w:rsidRPr="00A23CD7">
        <w:rPr>
          <w:rFonts w:ascii="Arial" w:hAnsi="Arial" w:cs="Arial"/>
          <w:lang w:val="en-GB"/>
        </w:rPr>
        <w:t>rampant levels of sexual offences in this country</w:t>
      </w:r>
      <w:r w:rsidR="00537743" w:rsidRPr="00A23CD7">
        <w:rPr>
          <w:rFonts w:ascii="Arial" w:hAnsi="Arial" w:cs="Arial"/>
          <w:lang w:val="en-GB"/>
        </w:rPr>
        <w:t>. The purpose</w:t>
      </w:r>
      <w:r w:rsidR="00537743" w:rsidRPr="00A23CD7">
        <w:rPr>
          <w:rFonts w:ascii="Arial" w:hAnsi="Arial" w:cs="Arial"/>
          <w:i/>
          <w:lang w:val="en-GB"/>
        </w:rPr>
        <w:t xml:space="preserve"> </w:t>
      </w:r>
      <w:r w:rsidR="00D13E00" w:rsidRPr="00A23CD7">
        <w:rPr>
          <w:rFonts w:ascii="Arial" w:hAnsi="Arial" w:cs="Arial"/>
          <w:lang w:val="en-GB"/>
        </w:rPr>
        <w:t xml:space="preserve">is to ensure </w:t>
      </w:r>
      <w:r w:rsidR="00537743" w:rsidRPr="00A23CD7">
        <w:rPr>
          <w:rFonts w:ascii="Arial" w:hAnsi="Arial" w:cs="Arial"/>
          <w:lang w:val="en-GB"/>
        </w:rPr>
        <w:t xml:space="preserve">that </w:t>
      </w:r>
      <w:r w:rsidR="00D13E00" w:rsidRPr="00A23CD7">
        <w:rPr>
          <w:rFonts w:ascii="Arial" w:hAnsi="Arial" w:cs="Arial"/>
          <w:lang w:val="en-GB"/>
        </w:rPr>
        <w:t xml:space="preserve">appropriate punishment is </w:t>
      </w:r>
      <w:r w:rsidR="00537743" w:rsidRPr="00A23CD7">
        <w:rPr>
          <w:rFonts w:ascii="Arial" w:hAnsi="Arial" w:cs="Arial"/>
          <w:lang w:val="en-GB"/>
        </w:rPr>
        <w:t xml:space="preserve">imposed </w:t>
      </w:r>
      <w:r w:rsidR="00D13E00" w:rsidRPr="00A23CD7">
        <w:rPr>
          <w:rFonts w:ascii="Arial" w:hAnsi="Arial" w:cs="Arial"/>
          <w:lang w:val="en-GB"/>
        </w:rPr>
        <w:t xml:space="preserve">for violent conduct </w:t>
      </w:r>
      <w:r w:rsidR="00537743" w:rsidRPr="00A23CD7">
        <w:rPr>
          <w:rFonts w:ascii="Arial" w:hAnsi="Arial" w:cs="Arial"/>
          <w:lang w:val="en-GB"/>
        </w:rPr>
        <w:t xml:space="preserve">that is </w:t>
      </w:r>
      <w:r w:rsidR="00D13E00" w:rsidRPr="00A23CD7">
        <w:rPr>
          <w:rFonts w:ascii="Arial" w:hAnsi="Arial" w:cs="Arial"/>
          <w:lang w:val="en-GB"/>
        </w:rPr>
        <w:t xml:space="preserve">designed to </w:t>
      </w:r>
      <w:r w:rsidR="00284D89" w:rsidRPr="00A23CD7">
        <w:rPr>
          <w:rFonts w:ascii="Arial" w:hAnsi="Arial" w:cs="Arial"/>
          <w:lang w:val="en-GB"/>
        </w:rPr>
        <w:t>induce</w:t>
      </w:r>
      <w:r w:rsidR="00D13E00" w:rsidRPr="00A23CD7">
        <w:rPr>
          <w:rFonts w:ascii="Arial" w:hAnsi="Arial" w:cs="Arial"/>
          <w:lang w:val="en-GB"/>
        </w:rPr>
        <w:t xml:space="preserve"> submission</w:t>
      </w:r>
      <w:r w:rsidR="00284D89" w:rsidRPr="00A23CD7">
        <w:rPr>
          <w:rFonts w:ascii="Arial" w:hAnsi="Arial" w:cs="Arial"/>
          <w:lang w:val="en-GB"/>
        </w:rPr>
        <w:t xml:space="preserve"> to sexual </w:t>
      </w:r>
      <w:r w:rsidR="00D13E00" w:rsidRPr="00A23CD7">
        <w:rPr>
          <w:rFonts w:ascii="Arial" w:hAnsi="Arial" w:cs="Arial"/>
          <w:lang w:val="en-GB"/>
        </w:rPr>
        <w:t>intercourse</w:t>
      </w:r>
      <w:r w:rsidR="00661DFD" w:rsidRPr="00A23CD7">
        <w:rPr>
          <w:rFonts w:ascii="Arial" w:hAnsi="Arial" w:cs="Arial"/>
          <w:lang w:val="en-GB"/>
        </w:rPr>
        <w:t>, given that rape, on its own</w:t>
      </w:r>
      <w:r w:rsidR="008D28C4" w:rsidRPr="00A23CD7">
        <w:rPr>
          <w:rFonts w:ascii="Arial" w:hAnsi="Arial" w:cs="Arial"/>
          <w:lang w:val="en-GB"/>
        </w:rPr>
        <w:t>, is</w:t>
      </w:r>
      <w:r w:rsidR="00661DFD" w:rsidRPr="00A23CD7">
        <w:rPr>
          <w:rFonts w:ascii="Arial" w:hAnsi="Arial" w:cs="Arial"/>
          <w:lang w:val="en-GB"/>
        </w:rPr>
        <w:t xml:space="preserve"> a violent, degrading act.</w:t>
      </w:r>
      <w:r w:rsidR="00D13E00" w:rsidRPr="00A23CD7">
        <w:rPr>
          <w:rFonts w:ascii="Arial" w:hAnsi="Arial" w:cs="Arial"/>
          <w:lang w:val="en-GB"/>
        </w:rPr>
        <w:t xml:space="preserve"> </w:t>
      </w:r>
      <w:r w:rsidR="003F6FEA" w:rsidRPr="00A23CD7">
        <w:rPr>
          <w:rFonts w:ascii="Arial" w:hAnsi="Arial" w:cs="Arial"/>
          <w:lang w:val="en-GB"/>
        </w:rPr>
        <w:t xml:space="preserve">The analogy drawn by the appellant between </w:t>
      </w:r>
      <w:r w:rsidR="00C64D87" w:rsidRPr="00A23CD7">
        <w:rPr>
          <w:rFonts w:ascii="Arial" w:hAnsi="Arial" w:cs="Arial"/>
          <w:lang w:val="en-GB"/>
        </w:rPr>
        <w:t xml:space="preserve">the infliction of harm </w:t>
      </w:r>
      <w:r w:rsidR="00294B99" w:rsidRPr="00A23CD7">
        <w:rPr>
          <w:rFonts w:ascii="Arial" w:hAnsi="Arial" w:cs="Arial"/>
          <w:lang w:val="en-GB"/>
        </w:rPr>
        <w:t xml:space="preserve">in </w:t>
      </w:r>
      <w:r w:rsidR="003F6FEA" w:rsidRPr="00A23CD7">
        <w:rPr>
          <w:rFonts w:ascii="Arial" w:hAnsi="Arial" w:cs="Arial"/>
          <w:lang w:val="en-GB"/>
        </w:rPr>
        <w:t xml:space="preserve">this case and </w:t>
      </w:r>
      <w:r w:rsidR="00C64D87" w:rsidRPr="00A23CD7">
        <w:rPr>
          <w:rFonts w:ascii="Arial" w:hAnsi="Arial" w:cs="Arial"/>
          <w:lang w:val="en-GB"/>
        </w:rPr>
        <w:t xml:space="preserve">the harm sustained by the complainant in </w:t>
      </w:r>
      <w:r w:rsidR="00C64D87" w:rsidRPr="00A23CD7">
        <w:rPr>
          <w:rFonts w:ascii="Arial" w:hAnsi="Arial" w:cs="Arial"/>
          <w:i/>
        </w:rPr>
        <w:t>S v Nkomo,</w:t>
      </w:r>
      <w:r w:rsidR="00C64D87" w:rsidRPr="00A23CD7">
        <w:rPr>
          <w:rStyle w:val="FootnoteReference"/>
          <w:rFonts w:ascii="Arial" w:hAnsi="Arial"/>
        </w:rPr>
        <w:footnoteReference w:id="4"/>
      </w:r>
      <w:r w:rsidR="00364306">
        <w:rPr>
          <w:rFonts w:ascii="Arial" w:hAnsi="Arial" w:cs="Arial"/>
          <w:i/>
        </w:rPr>
        <w:t xml:space="preserve"> (Nkomo)</w:t>
      </w:r>
      <w:r w:rsidR="00C64D87" w:rsidRPr="00A23CD7">
        <w:rPr>
          <w:rFonts w:ascii="Arial" w:hAnsi="Arial" w:cs="Arial"/>
        </w:rPr>
        <w:t xml:space="preserve"> </w:t>
      </w:r>
      <w:r w:rsidR="00C64D87" w:rsidRPr="00A23CD7">
        <w:rPr>
          <w:rFonts w:ascii="Arial" w:hAnsi="Arial" w:cs="Arial"/>
          <w:lang w:val="en-GB"/>
        </w:rPr>
        <w:t xml:space="preserve">is therefore inappropriate. In </w:t>
      </w:r>
      <w:r w:rsidR="00C64D87" w:rsidRPr="00A23CD7">
        <w:rPr>
          <w:rFonts w:ascii="Arial" w:hAnsi="Arial" w:cs="Arial"/>
          <w:i/>
          <w:lang w:val="en-GB"/>
        </w:rPr>
        <w:t>Nkomo</w:t>
      </w:r>
      <w:r w:rsidR="00C64D87" w:rsidRPr="00A23CD7">
        <w:rPr>
          <w:rFonts w:ascii="Arial" w:hAnsi="Arial" w:cs="Arial"/>
          <w:lang w:val="en-GB"/>
        </w:rPr>
        <w:t xml:space="preserve"> the court was concerned with injuries </w:t>
      </w:r>
      <w:r w:rsidR="003F6FEA" w:rsidRPr="00A23CD7">
        <w:rPr>
          <w:rFonts w:ascii="Arial" w:hAnsi="Arial" w:cs="Arial"/>
        </w:rPr>
        <w:t xml:space="preserve">sustained </w:t>
      </w:r>
      <w:r w:rsidR="00C64D87" w:rsidRPr="00A23CD7">
        <w:rPr>
          <w:rFonts w:ascii="Arial" w:hAnsi="Arial" w:cs="Arial"/>
        </w:rPr>
        <w:t xml:space="preserve">by the complainant </w:t>
      </w:r>
      <w:r w:rsidR="003F6FEA" w:rsidRPr="00A23CD7">
        <w:rPr>
          <w:rFonts w:ascii="Arial" w:hAnsi="Arial" w:cs="Arial"/>
        </w:rPr>
        <w:t>whilst trying to escape fro</w:t>
      </w:r>
      <w:r w:rsidR="00C64D87" w:rsidRPr="00A23CD7">
        <w:rPr>
          <w:rFonts w:ascii="Arial" w:hAnsi="Arial" w:cs="Arial"/>
        </w:rPr>
        <w:t>m the appellant</w:t>
      </w:r>
      <w:r w:rsidR="003F6FEA" w:rsidRPr="00A23CD7">
        <w:rPr>
          <w:rFonts w:ascii="Arial" w:hAnsi="Arial" w:cs="Arial"/>
        </w:rPr>
        <w:t xml:space="preserve">. </w:t>
      </w:r>
      <w:r w:rsidR="00864D13" w:rsidRPr="00A23CD7">
        <w:rPr>
          <w:rFonts w:ascii="Arial" w:hAnsi="Arial" w:cs="Arial"/>
        </w:rPr>
        <w:t>In this case</w:t>
      </w:r>
      <w:r w:rsidR="00227A97">
        <w:rPr>
          <w:rFonts w:ascii="Arial" w:hAnsi="Arial" w:cs="Arial"/>
        </w:rPr>
        <w:t>, however,</w:t>
      </w:r>
      <w:r w:rsidR="00864D13" w:rsidRPr="00A23CD7">
        <w:rPr>
          <w:rFonts w:ascii="Arial" w:hAnsi="Arial" w:cs="Arial"/>
        </w:rPr>
        <w:t xml:space="preserve"> </w:t>
      </w:r>
      <w:r w:rsidR="00086E6B" w:rsidRPr="00A23CD7">
        <w:rPr>
          <w:rFonts w:ascii="Arial" w:hAnsi="Arial" w:cs="Arial"/>
        </w:rPr>
        <w:t xml:space="preserve">it is common cause that the appellant </w:t>
      </w:r>
      <w:r w:rsidR="00D763E6" w:rsidRPr="007F0725">
        <w:rPr>
          <w:rFonts w:ascii="Arial" w:hAnsi="Arial" w:cs="Arial"/>
        </w:rPr>
        <w:t>stabbed</w:t>
      </w:r>
      <w:r w:rsidR="00086E6B" w:rsidRPr="007F0725">
        <w:rPr>
          <w:rFonts w:ascii="Arial" w:hAnsi="Arial" w:cs="Arial"/>
        </w:rPr>
        <w:t xml:space="preserve"> </w:t>
      </w:r>
      <w:r w:rsidR="00D763E6" w:rsidRPr="007F0725">
        <w:rPr>
          <w:rFonts w:ascii="Arial" w:hAnsi="Arial" w:cs="Arial"/>
        </w:rPr>
        <w:lastRenderedPageBreak/>
        <w:t>the complainant</w:t>
      </w:r>
      <w:r w:rsidR="00086E6B" w:rsidRPr="007F0725">
        <w:rPr>
          <w:rFonts w:ascii="Arial" w:hAnsi="Arial" w:cs="Arial"/>
        </w:rPr>
        <w:t xml:space="preserve"> with a knife to subdue her</w:t>
      </w:r>
      <w:r w:rsidR="00D763E6" w:rsidRPr="007F0725">
        <w:rPr>
          <w:rFonts w:ascii="Arial" w:hAnsi="Arial" w:cs="Arial"/>
        </w:rPr>
        <w:t xml:space="preserve"> so that he could rape her</w:t>
      </w:r>
      <w:r w:rsidR="00086E6B" w:rsidRPr="007F0725">
        <w:rPr>
          <w:rFonts w:ascii="Arial" w:hAnsi="Arial" w:cs="Arial"/>
        </w:rPr>
        <w:t>.</w:t>
      </w:r>
      <w:r w:rsidR="00086E6B" w:rsidRPr="00A23CD7">
        <w:rPr>
          <w:rFonts w:ascii="Arial" w:hAnsi="Arial" w:cs="Arial"/>
        </w:rPr>
        <w:t xml:space="preserve"> </w:t>
      </w:r>
      <w:r w:rsidR="00864D13" w:rsidRPr="00A23CD7">
        <w:rPr>
          <w:rFonts w:ascii="Arial" w:hAnsi="Arial" w:cs="Arial"/>
          <w:lang w:val="af-ZA"/>
        </w:rPr>
        <w:t xml:space="preserve">The stab wound sustained by the second </w:t>
      </w:r>
      <w:r w:rsidR="00364306">
        <w:rPr>
          <w:rFonts w:ascii="Arial" w:hAnsi="Arial" w:cs="Arial"/>
          <w:lang w:val="af-ZA"/>
        </w:rPr>
        <w:t>complainant</w:t>
      </w:r>
      <w:r w:rsidR="00864D13" w:rsidRPr="00A23CD7">
        <w:rPr>
          <w:rFonts w:ascii="Arial" w:hAnsi="Arial" w:cs="Arial"/>
          <w:lang w:val="af-ZA"/>
        </w:rPr>
        <w:t xml:space="preserve"> was a 0,5</w:t>
      </w:r>
      <w:r w:rsidR="00364306">
        <w:rPr>
          <w:rFonts w:ascii="Arial" w:hAnsi="Arial" w:cs="Arial"/>
          <w:lang w:val="af-ZA"/>
        </w:rPr>
        <w:t xml:space="preserve"> </w:t>
      </w:r>
      <w:r w:rsidR="00864D13" w:rsidRPr="00A23CD7">
        <w:rPr>
          <w:rFonts w:ascii="Arial" w:hAnsi="Arial" w:cs="Arial"/>
          <w:lang w:val="af-ZA"/>
        </w:rPr>
        <w:t>cm wide laceration. It was located at the level of the T5 (the fifth thoracic vertebra), to the left of the vertebral column.</w:t>
      </w:r>
      <w:r w:rsidR="002537BD" w:rsidRPr="00A23CD7">
        <w:rPr>
          <w:rStyle w:val="FootnoteReference"/>
          <w:rFonts w:ascii="Arial" w:hAnsi="Arial"/>
          <w:lang w:val="af-ZA"/>
        </w:rPr>
        <w:footnoteReference w:id="5"/>
      </w:r>
      <w:r w:rsidR="00864D13" w:rsidRPr="00A23CD7">
        <w:rPr>
          <w:rFonts w:ascii="Arial" w:hAnsi="Arial" w:cs="Arial"/>
          <w:lang w:val="af-ZA"/>
        </w:rPr>
        <w:t xml:space="preserve"> The depth could not be ascertained because the wound was sutured at the clinic before the doctor who gave evidence in</w:t>
      </w:r>
      <w:r w:rsidR="00294B99" w:rsidRPr="00A23CD7">
        <w:rPr>
          <w:rFonts w:ascii="Arial" w:hAnsi="Arial" w:cs="Arial"/>
          <w:lang w:val="af-ZA"/>
        </w:rPr>
        <w:t xml:space="preserve"> court examined the complainant.</w:t>
      </w:r>
    </w:p>
    <w:p w14:paraId="4FABF48F" w14:textId="77777777" w:rsidR="00771F96" w:rsidRPr="00A23CD7" w:rsidRDefault="00771F96" w:rsidP="005432FB">
      <w:pPr>
        <w:pStyle w:val="western"/>
        <w:shd w:val="clear" w:color="auto" w:fill="FFFFFF"/>
        <w:spacing w:before="0" w:beforeAutospacing="0" w:after="0" w:afterAutospacing="0" w:line="360" w:lineRule="auto"/>
        <w:jc w:val="both"/>
        <w:rPr>
          <w:rFonts w:ascii="Arial" w:hAnsi="Arial" w:cs="Arial"/>
          <w:lang w:val="af-ZA"/>
        </w:rPr>
      </w:pPr>
    </w:p>
    <w:p w14:paraId="690D5DF6" w14:textId="7AC4F4F0" w:rsidR="003F6FEA" w:rsidRPr="00A23CD7" w:rsidRDefault="005D01A5" w:rsidP="005432FB">
      <w:pPr>
        <w:pStyle w:val="western"/>
        <w:shd w:val="clear" w:color="auto" w:fill="FFFFFF"/>
        <w:spacing w:before="0" w:beforeAutospacing="0" w:after="0" w:afterAutospacing="0" w:line="360" w:lineRule="auto"/>
        <w:jc w:val="both"/>
        <w:rPr>
          <w:rFonts w:ascii="Arial" w:hAnsi="Arial" w:cs="Arial"/>
        </w:rPr>
      </w:pPr>
      <w:r w:rsidRPr="007F0725">
        <w:rPr>
          <w:rFonts w:ascii="Arial" w:hAnsi="Arial" w:cs="Arial"/>
          <w:lang w:val="af-ZA"/>
        </w:rPr>
        <w:t>[14</w:t>
      </w:r>
      <w:r w:rsidR="00771F96" w:rsidRPr="007F0725">
        <w:rPr>
          <w:rFonts w:ascii="Arial" w:hAnsi="Arial" w:cs="Arial"/>
          <w:lang w:val="af-ZA"/>
        </w:rPr>
        <w:t>]</w:t>
      </w:r>
      <w:r w:rsidR="00227A97">
        <w:rPr>
          <w:rFonts w:ascii="Arial" w:hAnsi="Arial" w:cs="Arial"/>
        </w:rPr>
        <w:tab/>
      </w:r>
      <w:r w:rsidR="00864D13" w:rsidRPr="007F0725">
        <w:rPr>
          <w:rFonts w:ascii="Arial" w:hAnsi="Arial" w:cs="Arial"/>
          <w:lang w:val="af-ZA"/>
        </w:rPr>
        <w:t xml:space="preserve">There was no suggestion on appeal that the high court was wrong in its conclusion that the suturing of the wound meant that it was not superficial. Consequently the finding that </w:t>
      </w:r>
      <w:r w:rsidR="00771F96" w:rsidRPr="007F0725">
        <w:rPr>
          <w:rFonts w:ascii="Arial" w:hAnsi="Arial" w:cs="Arial"/>
        </w:rPr>
        <w:t>that the rape involved the infliction of grievous bodily harm</w:t>
      </w:r>
      <w:r w:rsidR="00771F96" w:rsidRPr="007F0725">
        <w:rPr>
          <w:rFonts w:ascii="Arial" w:hAnsi="Arial" w:cs="Arial"/>
          <w:lang w:val="af-ZA"/>
        </w:rPr>
        <w:t xml:space="preserve"> cannot be faulted.</w:t>
      </w:r>
      <w:r w:rsidR="00771F96" w:rsidRPr="007F0725">
        <w:rPr>
          <w:rFonts w:ascii="Arial" w:hAnsi="Arial" w:cs="Arial"/>
        </w:rPr>
        <w:t xml:space="preserve"> Thus, the </w:t>
      </w:r>
      <w:r w:rsidR="00720633" w:rsidRPr="007F0725">
        <w:rPr>
          <w:rFonts w:ascii="Arial" w:hAnsi="Arial" w:cs="Arial"/>
          <w:lang w:val="af-ZA"/>
        </w:rPr>
        <w:t>appellant fell to be sentenced as provided in s</w:t>
      </w:r>
      <w:r w:rsidR="00902489" w:rsidRPr="007F0725">
        <w:rPr>
          <w:rFonts w:ascii="Arial" w:hAnsi="Arial" w:cs="Arial"/>
          <w:lang w:val="af-ZA"/>
        </w:rPr>
        <w:t xml:space="preserve"> </w:t>
      </w:r>
      <w:r w:rsidR="00720633" w:rsidRPr="007F0725">
        <w:rPr>
          <w:rFonts w:ascii="Arial" w:hAnsi="Arial" w:cs="Arial"/>
          <w:lang w:val="af-ZA"/>
        </w:rPr>
        <w:t>51(1) read with Part</w:t>
      </w:r>
      <w:r w:rsidR="00902489" w:rsidRPr="007F0725">
        <w:rPr>
          <w:rFonts w:ascii="Arial" w:hAnsi="Arial" w:cs="Arial"/>
          <w:lang w:val="af-ZA"/>
        </w:rPr>
        <w:t xml:space="preserve"> </w:t>
      </w:r>
      <w:r w:rsidR="00720633" w:rsidRPr="007F0725">
        <w:rPr>
          <w:rFonts w:ascii="Arial" w:hAnsi="Arial" w:cs="Arial"/>
          <w:lang w:val="af-ZA"/>
        </w:rPr>
        <w:t xml:space="preserve">1 of Schedule </w:t>
      </w:r>
      <w:r w:rsidR="008E11C8" w:rsidRPr="007F0725">
        <w:rPr>
          <w:rFonts w:ascii="Arial" w:hAnsi="Arial" w:cs="Arial"/>
          <w:lang w:val="af-ZA"/>
        </w:rPr>
        <w:t>2</w:t>
      </w:r>
      <w:r w:rsidR="00720633" w:rsidRPr="007F0725">
        <w:rPr>
          <w:rFonts w:ascii="Arial" w:hAnsi="Arial" w:cs="Arial"/>
          <w:lang w:val="af-ZA"/>
        </w:rPr>
        <w:t xml:space="preserve"> of the CLAA</w:t>
      </w:r>
      <w:r w:rsidR="00771F96" w:rsidRPr="007F0725">
        <w:rPr>
          <w:rFonts w:ascii="Arial" w:hAnsi="Arial" w:cs="Arial"/>
          <w:lang w:val="af-ZA"/>
        </w:rPr>
        <w:t xml:space="preserve"> and the</w:t>
      </w:r>
      <w:r w:rsidR="00771F96" w:rsidRPr="007F0725">
        <w:rPr>
          <w:rFonts w:ascii="Arial" w:hAnsi="Arial" w:cs="Arial"/>
        </w:rPr>
        <w:t xml:space="preserve"> trial court did not misdirect itself in imposing the minimum sentence of life imprisonment.</w:t>
      </w:r>
      <w:r w:rsidR="00771F96" w:rsidRPr="00A23CD7">
        <w:rPr>
          <w:rFonts w:ascii="Arial" w:hAnsi="Arial" w:cs="Arial"/>
          <w:lang w:val="en-GB"/>
        </w:rPr>
        <w:t xml:space="preserve">  </w:t>
      </w:r>
      <w:r w:rsidR="00771F96" w:rsidRPr="00A23CD7">
        <w:rPr>
          <w:rFonts w:ascii="Arial" w:hAnsi="Arial" w:cs="Arial"/>
          <w:lang w:val="af-ZA"/>
        </w:rPr>
        <w:t xml:space="preserve"> </w:t>
      </w:r>
    </w:p>
    <w:p w14:paraId="0FB85CB2" w14:textId="77777777" w:rsidR="003F6FEA" w:rsidRPr="00A23CD7" w:rsidRDefault="003F6FEA" w:rsidP="005432FB">
      <w:pPr>
        <w:spacing w:after="0"/>
        <w:rPr>
          <w:rFonts w:ascii="Arial" w:eastAsia="Times New Roman" w:hAnsi="Arial" w:cs="Arial"/>
          <w:sz w:val="24"/>
          <w:szCs w:val="24"/>
          <w:lang w:val="en-GB"/>
        </w:rPr>
      </w:pPr>
    </w:p>
    <w:p w14:paraId="1DC18257" w14:textId="690A0087" w:rsidR="0092033A" w:rsidRPr="007F0725" w:rsidRDefault="00294B99" w:rsidP="005432FB">
      <w:pPr>
        <w:pStyle w:val="western"/>
        <w:shd w:val="clear" w:color="auto" w:fill="FFFFFF"/>
        <w:spacing w:before="0" w:beforeAutospacing="0" w:after="0" w:afterAutospacing="0" w:line="360" w:lineRule="auto"/>
        <w:jc w:val="both"/>
        <w:rPr>
          <w:rFonts w:ascii="Arial" w:hAnsi="Arial" w:cs="Arial"/>
          <w:lang w:val="en-GB"/>
        </w:rPr>
      </w:pPr>
      <w:r w:rsidRPr="007F0725">
        <w:rPr>
          <w:rFonts w:ascii="Arial" w:hAnsi="Arial" w:cs="Arial"/>
          <w:lang w:val="en-GB"/>
        </w:rPr>
        <w:t>[1</w:t>
      </w:r>
      <w:r w:rsidR="005D01A5" w:rsidRPr="007F0725">
        <w:rPr>
          <w:rFonts w:ascii="Arial" w:hAnsi="Arial" w:cs="Arial"/>
          <w:lang w:val="en-GB"/>
        </w:rPr>
        <w:t>5</w:t>
      </w:r>
      <w:r w:rsidR="00227A97">
        <w:rPr>
          <w:rFonts w:ascii="Arial" w:hAnsi="Arial" w:cs="Arial"/>
          <w:lang w:val="en-GB"/>
        </w:rPr>
        <w:t>]</w:t>
      </w:r>
      <w:r w:rsidR="00227A97">
        <w:rPr>
          <w:rFonts w:ascii="Arial" w:hAnsi="Arial" w:cs="Arial"/>
          <w:lang w:val="en-GB"/>
        </w:rPr>
        <w:tab/>
      </w:r>
      <w:r w:rsidR="008E11C8" w:rsidRPr="007F0725">
        <w:rPr>
          <w:rFonts w:ascii="Arial" w:hAnsi="Arial" w:cs="Arial"/>
          <w:lang w:val="en-GB"/>
        </w:rPr>
        <w:t xml:space="preserve">With regard to the sentence of life imprisonment imposed for count 6, </w:t>
      </w:r>
      <w:r w:rsidR="00E0628E" w:rsidRPr="007F0725">
        <w:rPr>
          <w:rFonts w:ascii="Arial" w:hAnsi="Arial" w:cs="Arial"/>
          <w:lang w:val="en-GB"/>
        </w:rPr>
        <w:t>the high court found</w:t>
      </w:r>
      <w:r w:rsidR="008F139F" w:rsidRPr="007F0725">
        <w:rPr>
          <w:rFonts w:ascii="Arial" w:hAnsi="Arial" w:cs="Arial"/>
          <w:lang w:val="en-GB"/>
        </w:rPr>
        <w:t xml:space="preserve"> </w:t>
      </w:r>
      <w:r w:rsidR="007C21AB" w:rsidRPr="007F0725">
        <w:rPr>
          <w:rFonts w:ascii="Arial" w:hAnsi="Arial" w:cs="Arial"/>
          <w:lang w:val="en-GB"/>
        </w:rPr>
        <w:t xml:space="preserve">that </w:t>
      </w:r>
      <w:r w:rsidR="008E11C8" w:rsidRPr="007F0725">
        <w:rPr>
          <w:rFonts w:ascii="Arial" w:hAnsi="Arial" w:cs="Arial"/>
          <w:lang w:val="en-GB"/>
        </w:rPr>
        <w:t>the offence</w:t>
      </w:r>
      <w:r w:rsidR="007C21AB" w:rsidRPr="007F0725">
        <w:rPr>
          <w:rFonts w:ascii="Arial" w:hAnsi="Arial" w:cs="Arial"/>
          <w:lang w:val="en-GB"/>
        </w:rPr>
        <w:t xml:space="preserve"> attracted </w:t>
      </w:r>
      <w:r w:rsidR="005A173A" w:rsidRPr="007F0725">
        <w:rPr>
          <w:rFonts w:ascii="Arial" w:hAnsi="Arial" w:cs="Arial"/>
          <w:lang w:val="en-GB"/>
        </w:rPr>
        <w:t xml:space="preserve">the </w:t>
      </w:r>
      <w:r w:rsidR="007C21AB" w:rsidRPr="007F0725">
        <w:rPr>
          <w:rFonts w:ascii="Arial" w:hAnsi="Arial" w:cs="Arial"/>
          <w:lang w:val="en-GB"/>
        </w:rPr>
        <w:t>minimum prescribed sentence under s</w:t>
      </w:r>
      <w:r w:rsidR="00A772AD" w:rsidRPr="007F0725">
        <w:rPr>
          <w:rFonts w:ascii="Arial" w:hAnsi="Arial" w:cs="Arial"/>
          <w:lang w:val="en-GB"/>
        </w:rPr>
        <w:t xml:space="preserve"> </w:t>
      </w:r>
      <w:r w:rsidR="007C21AB" w:rsidRPr="007F0725">
        <w:rPr>
          <w:rFonts w:ascii="Arial" w:hAnsi="Arial" w:cs="Arial"/>
          <w:lang w:val="en-GB"/>
        </w:rPr>
        <w:t xml:space="preserve">51(1), Part </w:t>
      </w:r>
      <w:r w:rsidR="00006B0E" w:rsidRPr="007F0725">
        <w:rPr>
          <w:rFonts w:ascii="Arial" w:hAnsi="Arial" w:cs="Arial"/>
          <w:lang w:val="en-GB"/>
        </w:rPr>
        <w:t xml:space="preserve">I </w:t>
      </w:r>
      <w:r w:rsidR="00F25E98" w:rsidRPr="007F0725">
        <w:rPr>
          <w:rFonts w:ascii="Arial" w:hAnsi="Arial" w:cs="Arial"/>
          <w:i/>
          <w:lang w:val="en-GB"/>
        </w:rPr>
        <w:t>(a)</w:t>
      </w:r>
      <w:r w:rsidR="00F25E98" w:rsidRPr="007F0725">
        <w:rPr>
          <w:rFonts w:ascii="Arial" w:hAnsi="Arial" w:cs="Arial"/>
          <w:lang w:val="en-GB"/>
        </w:rPr>
        <w:t>(iii)</w:t>
      </w:r>
      <w:r w:rsidR="007C21AB" w:rsidRPr="007F0725">
        <w:rPr>
          <w:rFonts w:ascii="Arial" w:hAnsi="Arial" w:cs="Arial"/>
          <w:lang w:val="en-GB"/>
        </w:rPr>
        <w:t xml:space="preserve"> of Schedule 2 of the CLAA because</w:t>
      </w:r>
      <w:r w:rsidR="005A173A" w:rsidRPr="007F0725">
        <w:rPr>
          <w:rFonts w:ascii="Arial" w:hAnsi="Arial" w:cs="Arial"/>
          <w:lang w:val="en-GB"/>
        </w:rPr>
        <w:t xml:space="preserve"> it</w:t>
      </w:r>
      <w:r w:rsidR="00CA0936" w:rsidRPr="007F0725">
        <w:rPr>
          <w:rFonts w:ascii="Arial" w:hAnsi="Arial" w:cs="Arial"/>
          <w:lang w:val="en-GB"/>
        </w:rPr>
        <w:t xml:space="preserve"> </w:t>
      </w:r>
      <w:r w:rsidR="007C21AB" w:rsidRPr="007F0725">
        <w:rPr>
          <w:rFonts w:ascii="Arial" w:hAnsi="Arial" w:cs="Arial"/>
          <w:lang w:val="en-GB"/>
        </w:rPr>
        <w:t xml:space="preserve">was </w:t>
      </w:r>
      <w:r w:rsidR="005A173A" w:rsidRPr="007F0725">
        <w:rPr>
          <w:rFonts w:ascii="Arial" w:hAnsi="Arial" w:cs="Arial"/>
          <w:lang w:val="en-GB"/>
        </w:rPr>
        <w:t>a seco</w:t>
      </w:r>
      <w:r w:rsidR="00113C02" w:rsidRPr="007F0725">
        <w:rPr>
          <w:rFonts w:ascii="Arial" w:hAnsi="Arial" w:cs="Arial"/>
          <w:lang w:val="en-GB"/>
        </w:rPr>
        <w:t xml:space="preserve">nd conviction of rape committed </w:t>
      </w:r>
      <w:r w:rsidR="00A65CEA" w:rsidRPr="007F0725">
        <w:rPr>
          <w:rFonts w:ascii="Arial" w:hAnsi="Arial" w:cs="Arial"/>
          <w:lang w:val="en-GB"/>
        </w:rPr>
        <w:t xml:space="preserve">by </w:t>
      </w:r>
      <w:r w:rsidR="005A173A" w:rsidRPr="007F0725">
        <w:rPr>
          <w:rFonts w:ascii="Arial" w:hAnsi="Arial" w:cs="Arial"/>
          <w:lang w:val="en-GB"/>
        </w:rPr>
        <w:t xml:space="preserve">the appellant. </w:t>
      </w:r>
      <w:r w:rsidR="007D3880" w:rsidRPr="007F0725">
        <w:rPr>
          <w:rFonts w:ascii="Arial" w:hAnsi="Arial" w:cs="Arial"/>
          <w:lang w:val="en-GB"/>
        </w:rPr>
        <w:t>T</w:t>
      </w:r>
      <w:r w:rsidR="00CC32CC" w:rsidRPr="007F0725">
        <w:rPr>
          <w:rFonts w:ascii="Arial" w:hAnsi="Arial" w:cs="Arial"/>
          <w:lang w:val="en-GB"/>
        </w:rPr>
        <w:t xml:space="preserve">he court erred in </w:t>
      </w:r>
      <w:r w:rsidR="00CF1F6A" w:rsidRPr="007F0725">
        <w:rPr>
          <w:rFonts w:ascii="Arial" w:hAnsi="Arial" w:cs="Arial"/>
          <w:lang w:val="en-GB"/>
        </w:rPr>
        <w:t>th</w:t>
      </w:r>
      <w:r w:rsidR="007D3880" w:rsidRPr="007F0725">
        <w:rPr>
          <w:rFonts w:ascii="Arial" w:hAnsi="Arial" w:cs="Arial"/>
          <w:lang w:val="en-GB"/>
        </w:rPr>
        <w:t>is</w:t>
      </w:r>
      <w:r w:rsidR="00CF1F6A" w:rsidRPr="007F0725">
        <w:rPr>
          <w:rFonts w:ascii="Arial" w:hAnsi="Arial" w:cs="Arial"/>
          <w:lang w:val="en-GB"/>
        </w:rPr>
        <w:t xml:space="preserve"> regard.</w:t>
      </w:r>
      <w:r w:rsidR="00AB1E20" w:rsidRPr="007F0725">
        <w:rPr>
          <w:rFonts w:ascii="Arial" w:hAnsi="Arial" w:cs="Arial"/>
          <w:lang w:val="en-GB"/>
        </w:rPr>
        <w:t xml:space="preserve"> </w:t>
      </w:r>
    </w:p>
    <w:p w14:paraId="0ECE354E" w14:textId="77777777" w:rsidR="0092033A" w:rsidRPr="007F0725" w:rsidRDefault="0092033A" w:rsidP="005432FB">
      <w:pPr>
        <w:spacing w:after="0"/>
        <w:rPr>
          <w:rFonts w:ascii="Arial" w:hAnsi="Arial" w:cs="Arial"/>
          <w:sz w:val="24"/>
          <w:szCs w:val="24"/>
          <w:lang w:val="en-GB"/>
        </w:rPr>
      </w:pPr>
    </w:p>
    <w:p w14:paraId="420AE3E7" w14:textId="7C7C7D6E" w:rsidR="0092033A" w:rsidRPr="00D53F1A" w:rsidRDefault="005D01A5" w:rsidP="005432FB">
      <w:pPr>
        <w:spacing w:after="0"/>
        <w:rPr>
          <w:rFonts w:ascii="Arial" w:hAnsi="Arial" w:cs="Arial"/>
        </w:rPr>
      </w:pPr>
      <w:r w:rsidRPr="00D53F1A">
        <w:rPr>
          <w:rFonts w:ascii="Arial" w:hAnsi="Arial" w:cs="Arial"/>
          <w:sz w:val="24"/>
          <w:szCs w:val="24"/>
          <w:lang w:val="en-GB"/>
        </w:rPr>
        <w:t>[16</w:t>
      </w:r>
      <w:r w:rsidR="004A3335" w:rsidRPr="00D53F1A">
        <w:rPr>
          <w:rFonts w:ascii="Arial" w:hAnsi="Arial" w:cs="Arial"/>
          <w:sz w:val="24"/>
          <w:szCs w:val="24"/>
          <w:lang w:val="en-GB"/>
        </w:rPr>
        <w:t>]</w:t>
      </w:r>
      <w:r w:rsidR="002216A5">
        <w:rPr>
          <w:rFonts w:ascii="Arial" w:hAnsi="Arial" w:cs="Arial"/>
          <w:sz w:val="24"/>
          <w:szCs w:val="24"/>
          <w:lang w:val="en-GB"/>
        </w:rPr>
        <w:tab/>
      </w:r>
      <w:r w:rsidR="0092033A" w:rsidRPr="00D53F1A">
        <w:rPr>
          <w:rFonts w:ascii="Arial" w:hAnsi="Arial" w:cs="Arial"/>
          <w:sz w:val="24"/>
          <w:szCs w:val="24"/>
          <w:lang w:val="en-GB"/>
        </w:rPr>
        <w:t xml:space="preserve">In </w:t>
      </w:r>
      <w:r w:rsidR="0092033A" w:rsidRPr="00D53F1A">
        <w:rPr>
          <w:rFonts w:ascii="Arial" w:hAnsi="Arial" w:cs="Arial"/>
          <w:i/>
          <w:sz w:val="24"/>
          <w:szCs w:val="24"/>
          <w:lang w:val="en-GB"/>
        </w:rPr>
        <w:t>S v Mahomotsa</w:t>
      </w:r>
      <w:r w:rsidR="0092033A" w:rsidRPr="00D53F1A">
        <w:rPr>
          <w:rStyle w:val="FootnoteReference"/>
          <w:rFonts w:ascii="Arial" w:hAnsi="Arial"/>
          <w:sz w:val="24"/>
          <w:szCs w:val="24"/>
          <w:lang w:val="en-GB"/>
        </w:rPr>
        <w:footnoteReference w:id="6"/>
      </w:r>
      <w:r w:rsidR="0092033A" w:rsidRPr="00D53F1A">
        <w:rPr>
          <w:rFonts w:ascii="Arial" w:hAnsi="Arial" w:cs="Arial"/>
          <w:sz w:val="24"/>
          <w:szCs w:val="24"/>
          <w:lang w:val="en-GB"/>
        </w:rPr>
        <w:t xml:space="preserve"> Mpati JA set out the correct interpretative approach to Part </w:t>
      </w:r>
      <w:r w:rsidR="00006B0E" w:rsidRPr="00D53F1A">
        <w:rPr>
          <w:rFonts w:ascii="Arial" w:hAnsi="Arial" w:cs="Arial"/>
          <w:sz w:val="24"/>
          <w:szCs w:val="24"/>
          <w:lang w:val="en-GB"/>
        </w:rPr>
        <w:t xml:space="preserve">I </w:t>
      </w:r>
      <w:r w:rsidR="0092033A" w:rsidRPr="00227A97">
        <w:rPr>
          <w:rFonts w:ascii="Arial" w:hAnsi="Arial" w:cs="Arial"/>
          <w:i/>
          <w:sz w:val="24"/>
          <w:szCs w:val="24"/>
          <w:lang w:val="en-GB"/>
        </w:rPr>
        <w:t>(a)</w:t>
      </w:r>
      <w:r w:rsidR="0092033A" w:rsidRPr="00D53F1A">
        <w:rPr>
          <w:rFonts w:ascii="Arial" w:hAnsi="Arial" w:cs="Arial"/>
          <w:sz w:val="24"/>
          <w:szCs w:val="24"/>
          <w:lang w:val="en-GB"/>
        </w:rPr>
        <w:t>(iii)</w:t>
      </w:r>
      <w:r w:rsidR="0092033A" w:rsidRPr="00D53F1A">
        <w:rPr>
          <w:rFonts w:ascii="Arial" w:hAnsi="Arial" w:cs="Arial"/>
          <w:lang w:val="en-GB"/>
        </w:rPr>
        <w:t>:</w:t>
      </w:r>
    </w:p>
    <w:p w14:paraId="6DE804FE" w14:textId="2DE08A25" w:rsidR="00E15596" w:rsidRDefault="0092033A" w:rsidP="005432FB">
      <w:pPr>
        <w:pStyle w:val="western"/>
        <w:shd w:val="clear" w:color="auto" w:fill="FFFFFF"/>
        <w:spacing w:before="0" w:beforeAutospacing="0" w:after="0" w:afterAutospacing="0" w:line="360" w:lineRule="auto"/>
        <w:jc w:val="both"/>
        <w:rPr>
          <w:rFonts w:ascii="Arial" w:hAnsi="Arial" w:cs="Arial"/>
          <w:sz w:val="22"/>
          <w:szCs w:val="22"/>
          <w:lang w:val="en-GB"/>
        </w:rPr>
      </w:pPr>
      <w:r w:rsidRPr="00D53F1A">
        <w:rPr>
          <w:rFonts w:ascii="Arial" w:hAnsi="Arial" w:cs="Arial"/>
          <w:sz w:val="22"/>
          <w:szCs w:val="22"/>
          <w:lang w:val="en-GB"/>
        </w:rPr>
        <w:t xml:space="preserve">‘Here the accused had been arrested on the first count, appeared in </w:t>
      </w:r>
      <w:r w:rsidR="007A6CA0">
        <w:rPr>
          <w:rFonts w:ascii="Arial" w:hAnsi="Arial" w:cs="Arial"/>
          <w:sz w:val="22"/>
          <w:szCs w:val="22"/>
          <w:lang w:val="en-GB"/>
        </w:rPr>
        <w:t>c</w:t>
      </w:r>
      <w:r w:rsidRPr="00D53F1A">
        <w:rPr>
          <w:rFonts w:ascii="Arial" w:hAnsi="Arial" w:cs="Arial"/>
          <w:sz w:val="22"/>
          <w:szCs w:val="22"/>
          <w:lang w:val="en-GB"/>
        </w:rPr>
        <w:t>ourt where he was released in the custody of his grandmother, but within a period of just over two months he committed a similar offence in almost a similar fashion. What must be remembered, however, is that at the time of the second rape, the accused had not yet been convicted on the first count. Again this is, of course, no excuse. But the Legislature has itself distinguished him from persons who, having been convicted of two or more offences or rape but not yet sentenced, commits yet another rape. If, for example, the accused in the first instance had not raped the first complainant more than once and he then in the second instance raped the second complainant only once while awaiting trial on the first count the prescribed sentence of life imprisonment would not have come into reckoning.’</w:t>
      </w:r>
    </w:p>
    <w:p w14:paraId="4FE19E21" w14:textId="77777777" w:rsidR="00227A97" w:rsidRPr="00227A97" w:rsidRDefault="00227A97" w:rsidP="005432FB">
      <w:pPr>
        <w:pStyle w:val="western"/>
        <w:shd w:val="clear" w:color="auto" w:fill="FFFFFF"/>
        <w:spacing w:before="0" w:beforeAutospacing="0" w:after="0" w:afterAutospacing="0" w:line="360" w:lineRule="auto"/>
        <w:jc w:val="both"/>
        <w:rPr>
          <w:rFonts w:ascii="Arial" w:hAnsi="Arial" w:cs="Arial"/>
          <w:sz w:val="22"/>
          <w:szCs w:val="22"/>
          <w:lang w:val="en-GB"/>
        </w:rPr>
      </w:pPr>
    </w:p>
    <w:p w14:paraId="1A01727C" w14:textId="01FBEC56" w:rsidR="0092033A" w:rsidRPr="00D53F1A" w:rsidRDefault="00E15596" w:rsidP="005432FB">
      <w:pPr>
        <w:pStyle w:val="western"/>
        <w:shd w:val="clear" w:color="auto" w:fill="FFFFFF"/>
        <w:spacing w:after="0" w:line="360" w:lineRule="auto"/>
        <w:jc w:val="both"/>
        <w:rPr>
          <w:rFonts w:ascii="Arial" w:hAnsi="Arial" w:cs="Arial"/>
          <w:lang w:val="en-GB"/>
        </w:rPr>
      </w:pPr>
      <w:r w:rsidRPr="00D53F1A">
        <w:rPr>
          <w:rFonts w:ascii="Arial" w:hAnsi="Arial" w:cs="Arial"/>
          <w:lang w:val="en-GB"/>
        </w:rPr>
        <w:lastRenderedPageBreak/>
        <w:t>[17]</w:t>
      </w:r>
      <w:r w:rsidR="002216A5">
        <w:rPr>
          <w:rFonts w:ascii="Arial" w:hAnsi="Arial" w:cs="Arial"/>
          <w:lang w:val="en-GB"/>
        </w:rPr>
        <w:tab/>
      </w:r>
      <w:r w:rsidRPr="00D53F1A">
        <w:rPr>
          <w:rFonts w:ascii="Arial" w:hAnsi="Arial" w:cs="Arial"/>
          <w:lang w:val="en-GB"/>
        </w:rPr>
        <w:t xml:space="preserve">Section </w:t>
      </w:r>
      <w:r w:rsidRPr="00D53F1A">
        <w:rPr>
          <w:rFonts w:ascii="Arial" w:hAnsi="Arial" w:cs="Arial"/>
        </w:rPr>
        <w:t xml:space="preserve">51(1) of the CLAA provides that a regional court or a </w:t>
      </w:r>
      <w:r w:rsidR="00127577">
        <w:rPr>
          <w:rFonts w:ascii="Arial" w:hAnsi="Arial" w:cs="Arial"/>
        </w:rPr>
        <w:t>h</w:t>
      </w:r>
      <w:r w:rsidRPr="00D53F1A">
        <w:rPr>
          <w:rFonts w:ascii="Arial" w:hAnsi="Arial" w:cs="Arial"/>
        </w:rPr>
        <w:t xml:space="preserve">igh </w:t>
      </w:r>
      <w:r w:rsidR="00127577">
        <w:rPr>
          <w:rFonts w:ascii="Arial" w:hAnsi="Arial" w:cs="Arial"/>
        </w:rPr>
        <w:t>c</w:t>
      </w:r>
      <w:r w:rsidRPr="00D53F1A">
        <w:rPr>
          <w:rFonts w:ascii="Arial" w:hAnsi="Arial" w:cs="Arial"/>
        </w:rPr>
        <w:t xml:space="preserve">ourt shall sentence a person it has convicted of an offence referred to in Part </w:t>
      </w:r>
      <w:r w:rsidR="00006B0E" w:rsidRPr="00D53F1A">
        <w:rPr>
          <w:rFonts w:ascii="Arial" w:hAnsi="Arial" w:cs="Arial"/>
        </w:rPr>
        <w:t>I</w:t>
      </w:r>
      <w:r w:rsidRPr="00D53F1A">
        <w:rPr>
          <w:rFonts w:ascii="Arial" w:hAnsi="Arial" w:cs="Arial"/>
        </w:rPr>
        <w:t xml:space="preserve"> of Schedule 2 to imprisonment for life. Part </w:t>
      </w:r>
      <w:r w:rsidR="00525DD8" w:rsidRPr="00D53F1A">
        <w:rPr>
          <w:rFonts w:ascii="Arial" w:hAnsi="Arial" w:cs="Arial"/>
          <w:iCs/>
        </w:rPr>
        <w:t>I</w:t>
      </w:r>
      <w:r w:rsidR="00525DD8" w:rsidRPr="00D53F1A">
        <w:rPr>
          <w:rFonts w:ascii="Arial" w:hAnsi="Arial" w:cs="Arial"/>
          <w:i/>
        </w:rPr>
        <w:t xml:space="preserve"> </w:t>
      </w:r>
      <w:r w:rsidRPr="00D53F1A">
        <w:rPr>
          <w:rFonts w:ascii="Arial" w:hAnsi="Arial" w:cs="Arial"/>
          <w:i/>
        </w:rPr>
        <w:t xml:space="preserve">(a) </w:t>
      </w:r>
      <w:r w:rsidRPr="00D53F1A">
        <w:rPr>
          <w:rFonts w:ascii="Arial" w:hAnsi="Arial" w:cs="Arial"/>
        </w:rPr>
        <w:t xml:space="preserve">in Schedule 2 specifies the circumstances in which the offence of rape will attract the sentence of life imprisonment. In terms of that provision the sentence of life imprisonment becomes applicable where rape is committed ‘by a person who has been convicted of two or more offences of rape or compelled rape, but has not yet been sentenced in respect of such convictions’. </w:t>
      </w:r>
    </w:p>
    <w:p w14:paraId="79CDCA4D" w14:textId="771CE9E5" w:rsidR="005A7946" w:rsidRPr="00A23CD7" w:rsidRDefault="00E15596" w:rsidP="005432FB">
      <w:pPr>
        <w:pStyle w:val="western"/>
        <w:shd w:val="clear" w:color="auto" w:fill="FFFFFF"/>
        <w:spacing w:before="0" w:beforeAutospacing="0" w:after="0" w:afterAutospacing="0" w:line="360" w:lineRule="auto"/>
        <w:jc w:val="both"/>
        <w:rPr>
          <w:rFonts w:ascii="Arial" w:hAnsi="Arial" w:cs="Arial"/>
        </w:rPr>
      </w:pPr>
      <w:r w:rsidRPr="00D53F1A">
        <w:rPr>
          <w:rFonts w:ascii="Arial" w:hAnsi="Arial" w:cs="Arial"/>
          <w:lang w:val="en-GB"/>
        </w:rPr>
        <w:t>[18]</w:t>
      </w:r>
      <w:r w:rsidR="00227A97">
        <w:rPr>
          <w:rFonts w:ascii="Arial" w:hAnsi="Arial" w:cs="Arial"/>
          <w:lang w:val="en-GB"/>
        </w:rPr>
        <w:tab/>
      </w:r>
      <w:r w:rsidR="005A7946" w:rsidRPr="00D53F1A">
        <w:rPr>
          <w:rFonts w:ascii="Arial" w:hAnsi="Arial" w:cs="Arial"/>
          <w:lang w:val="en-GB"/>
        </w:rPr>
        <w:t>It is apparent that the appellant was not yet convicted of rape in count 4</w:t>
      </w:r>
      <w:r w:rsidR="00C57709" w:rsidRPr="00D53F1A">
        <w:rPr>
          <w:rFonts w:ascii="Arial" w:hAnsi="Arial" w:cs="Arial"/>
          <w:lang w:val="en-GB"/>
        </w:rPr>
        <w:t>. T</w:t>
      </w:r>
      <w:r w:rsidR="005A7946" w:rsidRPr="00D53F1A">
        <w:rPr>
          <w:rFonts w:ascii="Arial" w:hAnsi="Arial" w:cs="Arial"/>
          <w:lang w:val="en-GB"/>
        </w:rPr>
        <w:t xml:space="preserve">herefore, the imposition of life imprisonment was a misdirection. The </w:t>
      </w:r>
      <w:r w:rsidRPr="00D53F1A">
        <w:rPr>
          <w:rFonts w:ascii="Arial" w:hAnsi="Arial" w:cs="Arial"/>
          <w:lang w:val="en-GB"/>
        </w:rPr>
        <w:t>S</w:t>
      </w:r>
      <w:r w:rsidR="005A7946" w:rsidRPr="00D53F1A">
        <w:rPr>
          <w:rFonts w:ascii="Arial" w:hAnsi="Arial" w:cs="Arial"/>
          <w:lang w:val="en-GB"/>
        </w:rPr>
        <w:t>tate conceded to the misdirection</w:t>
      </w:r>
      <w:r w:rsidR="00C57709" w:rsidRPr="00D53F1A">
        <w:rPr>
          <w:rFonts w:ascii="Arial" w:hAnsi="Arial" w:cs="Arial"/>
          <w:lang w:val="en-GB"/>
        </w:rPr>
        <w:t>.</w:t>
      </w:r>
      <w:r w:rsidR="0027487E" w:rsidRPr="00D53F1A">
        <w:rPr>
          <w:rFonts w:ascii="Arial" w:hAnsi="Arial" w:cs="Arial"/>
          <w:lang w:val="en-GB"/>
        </w:rPr>
        <w:t xml:space="preserve"> </w:t>
      </w:r>
      <w:r w:rsidR="005A7946" w:rsidRPr="00D53F1A">
        <w:rPr>
          <w:rFonts w:ascii="Arial" w:hAnsi="Arial" w:cs="Arial"/>
          <w:lang w:val="en-GB"/>
        </w:rPr>
        <w:t>This misdirection</w:t>
      </w:r>
      <w:r w:rsidR="005A7946" w:rsidRPr="00D53F1A">
        <w:rPr>
          <w:rFonts w:ascii="Arial" w:hAnsi="Arial" w:cs="Arial"/>
        </w:rPr>
        <w:t xml:space="preserve"> justifies interference by this Court</w:t>
      </w:r>
      <w:r w:rsidR="0027487E" w:rsidRPr="00D53F1A">
        <w:rPr>
          <w:rFonts w:ascii="Arial" w:hAnsi="Arial" w:cs="Arial"/>
        </w:rPr>
        <w:t xml:space="preserve">, and we are entitled to consider the sentence afresh. </w:t>
      </w:r>
      <w:r w:rsidR="005A7946" w:rsidRPr="00D53F1A">
        <w:rPr>
          <w:rFonts w:ascii="Arial" w:hAnsi="Arial" w:cs="Arial"/>
        </w:rPr>
        <w:t xml:space="preserve"> </w:t>
      </w:r>
      <w:r w:rsidR="00006B0E" w:rsidRPr="00D53F1A">
        <w:rPr>
          <w:rFonts w:ascii="Arial" w:hAnsi="Arial" w:cs="Arial"/>
        </w:rPr>
        <w:t>Part III</w:t>
      </w:r>
      <w:r w:rsidR="00525DD8" w:rsidRPr="00D53F1A">
        <w:rPr>
          <w:rFonts w:ascii="Arial" w:hAnsi="Arial" w:cs="Arial"/>
        </w:rPr>
        <w:t xml:space="preserve"> of Schedule 2</w:t>
      </w:r>
      <w:r w:rsidRPr="00D53F1A">
        <w:rPr>
          <w:rFonts w:ascii="Arial" w:hAnsi="Arial" w:cs="Arial"/>
        </w:rPr>
        <w:t xml:space="preserve"> </w:t>
      </w:r>
      <w:r w:rsidR="00525DD8" w:rsidRPr="00D53F1A">
        <w:rPr>
          <w:rFonts w:ascii="Arial" w:hAnsi="Arial" w:cs="Arial"/>
        </w:rPr>
        <w:t xml:space="preserve">of the </w:t>
      </w:r>
      <w:r w:rsidR="00006B0E" w:rsidRPr="00D53F1A">
        <w:rPr>
          <w:rFonts w:ascii="Arial" w:hAnsi="Arial" w:cs="Arial"/>
        </w:rPr>
        <w:t>CLAA</w:t>
      </w:r>
      <w:r w:rsidR="00525DD8" w:rsidRPr="00D53F1A">
        <w:rPr>
          <w:rFonts w:ascii="Arial" w:hAnsi="Arial" w:cs="Arial"/>
        </w:rPr>
        <w:t xml:space="preserve"> </w:t>
      </w:r>
      <w:r w:rsidRPr="00D53F1A">
        <w:rPr>
          <w:rFonts w:ascii="Arial" w:hAnsi="Arial" w:cs="Arial"/>
        </w:rPr>
        <w:t>provides for a minimum sentence of 10 years</w:t>
      </w:r>
      <w:r w:rsidR="00127577">
        <w:rPr>
          <w:rFonts w:ascii="Arial" w:hAnsi="Arial" w:cs="Arial"/>
        </w:rPr>
        <w:t>’</w:t>
      </w:r>
      <w:r w:rsidRPr="00D53F1A">
        <w:rPr>
          <w:rFonts w:ascii="Arial" w:hAnsi="Arial" w:cs="Arial"/>
        </w:rPr>
        <w:t xml:space="preserve"> imprisonment.  </w:t>
      </w:r>
      <w:r w:rsidR="005A7946" w:rsidRPr="00D53F1A">
        <w:rPr>
          <w:rFonts w:ascii="Arial" w:hAnsi="Arial" w:cs="Arial"/>
        </w:rPr>
        <w:t>Taking into account</w:t>
      </w:r>
      <w:r w:rsidR="00C57709" w:rsidRPr="00D53F1A">
        <w:rPr>
          <w:rFonts w:ascii="Arial" w:hAnsi="Arial" w:cs="Arial"/>
        </w:rPr>
        <w:t>,</w:t>
      </w:r>
      <w:r w:rsidR="005A7946" w:rsidRPr="00D53F1A">
        <w:rPr>
          <w:rFonts w:ascii="Arial" w:hAnsi="Arial" w:cs="Arial"/>
        </w:rPr>
        <w:t xml:space="preserve"> amongst other</w:t>
      </w:r>
      <w:r w:rsidR="00C57709" w:rsidRPr="00D53F1A">
        <w:rPr>
          <w:rFonts w:ascii="Arial" w:hAnsi="Arial" w:cs="Arial"/>
        </w:rPr>
        <w:t xml:space="preserve"> things</w:t>
      </w:r>
      <w:r w:rsidR="005A7946" w:rsidRPr="00D53F1A">
        <w:rPr>
          <w:rFonts w:ascii="Arial" w:hAnsi="Arial" w:cs="Arial"/>
        </w:rPr>
        <w:t xml:space="preserve">, the appellant’s </w:t>
      </w:r>
      <w:r w:rsidR="005A7946" w:rsidRPr="00D53F1A">
        <w:rPr>
          <w:rFonts w:ascii="Arial" w:hAnsi="Arial" w:cs="Arial"/>
          <w:i/>
        </w:rPr>
        <w:t>modus operandi</w:t>
      </w:r>
      <w:r w:rsidR="005A7946" w:rsidRPr="00D53F1A">
        <w:rPr>
          <w:rFonts w:ascii="Arial" w:hAnsi="Arial" w:cs="Arial"/>
        </w:rPr>
        <w:t xml:space="preserve"> and the impact of the rape as fully discussed below</w:t>
      </w:r>
      <w:r w:rsidRPr="00D53F1A">
        <w:rPr>
          <w:rFonts w:ascii="Arial" w:hAnsi="Arial" w:cs="Arial"/>
        </w:rPr>
        <w:t>,</w:t>
      </w:r>
      <w:r w:rsidR="005A7946" w:rsidRPr="00D53F1A">
        <w:rPr>
          <w:rFonts w:ascii="Arial" w:hAnsi="Arial" w:cs="Arial"/>
        </w:rPr>
        <w:t xml:space="preserve"> the sentence of 10 years</w:t>
      </w:r>
      <w:r w:rsidR="00127577">
        <w:rPr>
          <w:rFonts w:ascii="Arial" w:hAnsi="Arial" w:cs="Arial"/>
        </w:rPr>
        <w:t>’</w:t>
      </w:r>
      <w:r w:rsidR="005A7946" w:rsidRPr="00D53F1A">
        <w:rPr>
          <w:rFonts w:ascii="Arial" w:hAnsi="Arial" w:cs="Arial"/>
        </w:rPr>
        <w:t xml:space="preserve"> imprisonment does not fit the crime in the circumstances. </w:t>
      </w:r>
      <w:r w:rsidR="00C57709" w:rsidRPr="00D53F1A">
        <w:rPr>
          <w:rFonts w:ascii="Arial" w:hAnsi="Arial" w:cs="Arial"/>
        </w:rPr>
        <w:t>Fifteen</w:t>
      </w:r>
      <w:r w:rsidR="005A7946" w:rsidRPr="00D53F1A">
        <w:rPr>
          <w:rFonts w:ascii="Arial" w:hAnsi="Arial" w:cs="Arial"/>
        </w:rPr>
        <w:t xml:space="preserve"> years</w:t>
      </w:r>
      <w:r w:rsidR="00127577">
        <w:rPr>
          <w:rFonts w:ascii="Arial" w:hAnsi="Arial" w:cs="Arial"/>
        </w:rPr>
        <w:t>’</w:t>
      </w:r>
      <w:r w:rsidR="005A7946" w:rsidRPr="00D53F1A">
        <w:rPr>
          <w:rFonts w:ascii="Arial" w:hAnsi="Arial" w:cs="Arial"/>
        </w:rPr>
        <w:t xml:space="preserve"> imprisonment is </w:t>
      </w:r>
      <w:r w:rsidR="00C57709" w:rsidRPr="00D53F1A">
        <w:rPr>
          <w:rFonts w:ascii="Arial" w:hAnsi="Arial" w:cs="Arial"/>
        </w:rPr>
        <w:t xml:space="preserve">the </w:t>
      </w:r>
      <w:r w:rsidR="005A7946" w:rsidRPr="00D53F1A">
        <w:rPr>
          <w:rFonts w:ascii="Arial" w:hAnsi="Arial" w:cs="Arial"/>
        </w:rPr>
        <w:t xml:space="preserve">appropriate </w:t>
      </w:r>
      <w:r w:rsidR="00C57709" w:rsidRPr="00D53F1A">
        <w:rPr>
          <w:rFonts w:ascii="Arial" w:hAnsi="Arial" w:cs="Arial"/>
        </w:rPr>
        <w:t xml:space="preserve">sentence </w:t>
      </w:r>
      <w:r w:rsidR="005A7946" w:rsidRPr="00D53F1A">
        <w:rPr>
          <w:rFonts w:ascii="Arial" w:hAnsi="Arial" w:cs="Arial"/>
        </w:rPr>
        <w:t>under the circumstances.</w:t>
      </w:r>
    </w:p>
    <w:p w14:paraId="6001FCC5" w14:textId="2415D1B9" w:rsidR="00467FB9" w:rsidRPr="00A23CD7" w:rsidRDefault="00467FB9" w:rsidP="005432FB">
      <w:pPr>
        <w:spacing w:after="0"/>
        <w:rPr>
          <w:rFonts w:ascii="Arial" w:hAnsi="Arial" w:cs="Arial"/>
          <w:lang w:val="en-GB"/>
        </w:rPr>
      </w:pPr>
    </w:p>
    <w:p w14:paraId="53BE17EA" w14:textId="44EB63B0" w:rsidR="00A772AD" w:rsidRPr="00D53F1A" w:rsidRDefault="00463C48" w:rsidP="005432FB">
      <w:pPr>
        <w:spacing w:after="0"/>
        <w:rPr>
          <w:rFonts w:ascii="Arial" w:eastAsia="Times New Roman" w:hAnsi="Arial" w:cs="Arial"/>
          <w:sz w:val="24"/>
          <w:szCs w:val="24"/>
          <w:lang w:val="en-GB"/>
        </w:rPr>
      </w:pPr>
      <w:r w:rsidRPr="00A23CD7">
        <w:rPr>
          <w:rFonts w:ascii="Arial" w:hAnsi="Arial" w:cs="Arial"/>
          <w:sz w:val="24"/>
          <w:szCs w:val="24"/>
          <w:lang w:val="en-GB"/>
        </w:rPr>
        <w:t>[1</w:t>
      </w:r>
      <w:r w:rsidR="002216A5">
        <w:rPr>
          <w:rFonts w:ascii="Arial" w:hAnsi="Arial" w:cs="Arial"/>
          <w:sz w:val="24"/>
          <w:szCs w:val="24"/>
          <w:lang w:val="en-GB"/>
        </w:rPr>
        <w:t>9</w:t>
      </w:r>
      <w:r w:rsidR="007D7566" w:rsidRPr="00A23CD7">
        <w:rPr>
          <w:rFonts w:ascii="Arial" w:hAnsi="Arial" w:cs="Arial"/>
          <w:sz w:val="24"/>
          <w:szCs w:val="24"/>
          <w:lang w:val="en-GB"/>
        </w:rPr>
        <w:t>]</w:t>
      </w:r>
      <w:r w:rsidR="00227A97">
        <w:rPr>
          <w:rFonts w:ascii="Arial" w:eastAsia="Times New Roman" w:hAnsi="Arial" w:cs="Arial"/>
          <w:sz w:val="24"/>
          <w:szCs w:val="24"/>
          <w:lang w:val="en-GB"/>
        </w:rPr>
        <w:tab/>
      </w:r>
      <w:r w:rsidR="0027487E" w:rsidRPr="00D53F1A">
        <w:rPr>
          <w:rFonts w:ascii="Arial" w:eastAsia="Times New Roman" w:hAnsi="Arial" w:cs="Arial"/>
          <w:sz w:val="24"/>
          <w:szCs w:val="24"/>
          <w:lang w:val="en-GB"/>
        </w:rPr>
        <w:t>The last issue is whether there were</w:t>
      </w:r>
      <w:r w:rsidR="00A772AD" w:rsidRPr="00D53F1A">
        <w:rPr>
          <w:rFonts w:ascii="Arial" w:eastAsia="Times New Roman" w:hAnsi="Arial" w:cs="Arial"/>
          <w:sz w:val="24"/>
          <w:szCs w:val="24"/>
          <w:lang w:val="en-GB"/>
        </w:rPr>
        <w:t xml:space="preserve"> substantial and compelling circumstances</w:t>
      </w:r>
      <w:r w:rsidR="0027487E" w:rsidRPr="00D53F1A">
        <w:rPr>
          <w:rFonts w:ascii="Arial" w:eastAsia="Times New Roman" w:hAnsi="Arial" w:cs="Arial"/>
          <w:sz w:val="24"/>
          <w:szCs w:val="24"/>
          <w:lang w:val="en-GB"/>
        </w:rPr>
        <w:t xml:space="preserve"> </w:t>
      </w:r>
      <w:r w:rsidR="00377D62" w:rsidRPr="00D53F1A">
        <w:rPr>
          <w:rFonts w:ascii="Arial" w:eastAsia="Times New Roman" w:hAnsi="Arial" w:cs="Arial"/>
          <w:sz w:val="24"/>
          <w:szCs w:val="24"/>
          <w:lang w:val="en-GB"/>
        </w:rPr>
        <w:t>t</w:t>
      </w:r>
      <w:r w:rsidR="00C57709" w:rsidRPr="00D53F1A">
        <w:rPr>
          <w:rFonts w:ascii="Arial" w:eastAsia="Times New Roman" w:hAnsi="Arial" w:cs="Arial"/>
          <w:sz w:val="24"/>
          <w:szCs w:val="24"/>
          <w:lang w:val="en-GB"/>
        </w:rPr>
        <w:t xml:space="preserve">hat justified </w:t>
      </w:r>
      <w:r w:rsidR="00377D62" w:rsidRPr="00D53F1A">
        <w:rPr>
          <w:rFonts w:ascii="Arial" w:eastAsia="Times New Roman" w:hAnsi="Arial" w:cs="Arial"/>
          <w:sz w:val="24"/>
          <w:szCs w:val="24"/>
          <w:lang w:val="en-GB"/>
        </w:rPr>
        <w:t>deviat</w:t>
      </w:r>
      <w:r w:rsidR="00C57709" w:rsidRPr="00D53F1A">
        <w:rPr>
          <w:rFonts w:ascii="Arial" w:eastAsia="Times New Roman" w:hAnsi="Arial" w:cs="Arial"/>
          <w:sz w:val="24"/>
          <w:szCs w:val="24"/>
          <w:lang w:val="en-GB"/>
        </w:rPr>
        <w:t>ion</w:t>
      </w:r>
      <w:r w:rsidR="00377D62" w:rsidRPr="00D53F1A">
        <w:rPr>
          <w:rFonts w:ascii="Arial" w:eastAsia="Times New Roman" w:hAnsi="Arial" w:cs="Arial"/>
          <w:sz w:val="24"/>
          <w:szCs w:val="24"/>
          <w:lang w:val="en-GB"/>
        </w:rPr>
        <w:t xml:space="preserve"> from the minim</w:t>
      </w:r>
      <w:r w:rsidR="0027487E" w:rsidRPr="00D53F1A">
        <w:rPr>
          <w:rFonts w:ascii="Arial" w:eastAsia="Times New Roman" w:hAnsi="Arial" w:cs="Arial"/>
          <w:sz w:val="24"/>
          <w:szCs w:val="24"/>
          <w:lang w:val="en-GB"/>
        </w:rPr>
        <w:t>um</w:t>
      </w:r>
      <w:r w:rsidR="00377D62" w:rsidRPr="00D53F1A">
        <w:rPr>
          <w:rFonts w:ascii="Arial" w:eastAsia="Times New Roman" w:hAnsi="Arial" w:cs="Arial"/>
          <w:sz w:val="24"/>
          <w:szCs w:val="24"/>
          <w:lang w:val="en-GB"/>
        </w:rPr>
        <w:t xml:space="preserve"> prescribed sentences</w:t>
      </w:r>
      <w:r w:rsidR="00511AAF" w:rsidRPr="00D53F1A">
        <w:rPr>
          <w:rFonts w:ascii="Arial" w:eastAsia="Times New Roman" w:hAnsi="Arial" w:cs="Arial"/>
          <w:sz w:val="24"/>
          <w:szCs w:val="24"/>
          <w:lang w:val="en-GB"/>
        </w:rPr>
        <w:t xml:space="preserve"> in this case</w:t>
      </w:r>
      <w:r w:rsidR="0027487E" w:rsidRPr="00D53F1A">
        <w:rPr>
          <w:rFonts w:ascii="Arial" w:eastAsia="Times New Roman" w:hAnsi="Arial" w:cs="Arial"/>
          <w:sz w:val="24"/>
          <w:szCs w:val="24"/>
          <w:lang w:val="en-GB"/>
        </w:rPr>
        <w:t>.</w:t>
      </w:r>
      <w:r w:rsidR="00A772AD" w:rsidRPr="00D53F1A">
        <w:rPr>
          <w:rFonts w:ascii="Arial" w:eastAsia="Times New Roman" w:hAnsi="Arial" w:cs="Arial"/>
          <w:sz w:val="24"/>
          <w:szCs w:val="24"/>
          <w:lang w:val="en-GB"/>
        </w:rPr>
        <w:t xml:space="preserve"> </w:t>
      </w:r>
      <w:r w:rsidR="00A772AD" w:rsidRPr="00D53F1A">
        <w:rPr>
          <w:rFonts w:ascii="Arial" w:hAnsi="Arial" w:cs="Arial"/>
          <w:sz w:val="24"/>
          <w:szCs w:val="24"/>
          <w:lang w:val="en-GB"/>
        </w:rPr>
        <w:t xml:space="preserve">It is apparent from the </w:t>
      </w:r>
      <w:r w:rsidR="00511AAF" w:rsidRPr="00D53F1A">
        <w:rPr>
          <w:rFonts w:ascii="Arial" w:hAnsi="Arial" w:cs="Arial"/>
          <w:sz w:val="24"/>
          <w:szCs w:val="24"/>
          <w:lang w:val="en-GB"/>
        </w:rPr>
        <w:t xml:space="preserve">above description of the events that took place on the three occasions </w:t>
      </w:r>
      <w:r w:rsidR="00A772AD" w:rsidRPr="00D53F1A">
        <w:rPr>
          <w:rFonts w:ascii="Arial" w:hAnsi="Arial" w:cs="Arial"/>
          <w:sz w:val="24"/>
          <w:szCs w:val="24"/>
          <w:lang w:val="en-GB"/>
        </w:rPr>
        <w:t xml:space="preserve">that the aggravating circumstances </w:t>
      </w:r>
      <w:r w:rsidR="0027487E" w:rsidRPr="00D53F1A">
        <w:rPr>
          <w:rFonts w:ascii="Arial" w:hAnsi="Arial" w:cs="Arial"/>
          <w:sz w:val="24"/>
          <w:szCs w:val="24"/>
          <w:lang w:val="en-GB"/>
        </w:rPr>
        <w:t>present when committing the</w:t>
      </w:r>
      <w:r w:rsidR="00A772AD" w:rsidRPr="00D53F1A">
        <w:rPr>
          <w:rFonts w:ascii="Arial" w:hAnsi="Arial" w:cs="Arial"/>
          <w:sz w:val="24"/>
          <w:szCs w:val="24"/>
          <w:lang w:val="en-GB"/>
        </w:rPr>
        <w:t xml:space="preserve"> crimes </w:t>
      </w:r>
      <w:r w:rsidR="0027487E" w:rsidRPr="00D53F1A">
        <w:rPr>
          <w:rFonts w:ascii="Arial" w:hAnsi="Arial" w:cs="Arial"/>
          <w:sz w:val="24"/>
          <w:szCs w:val="24"/>
          <w:lang w:val="en-GB"/>
        </w:rPr>
        <w:t xml:space="preserve">by far </w:t>
      </w:r>
      <w:r w:rsidR="00A772AD" w:rsidRPr="00D53F1A">
        <w:rPr>
          <w:rFonts w:ascii="Arial" w:hAnsi="Arial" w:cs="Arial"/>
          <w:sz w:val="24"/>
          <w:szCs w:val="24"/>
          <w:lang w:val="en-GB"/>
        </w:rPr>
        <w:t xml:space="preserve">outweighed the mitigating factors. </w:t>
      </w:r>
      <w:r w:rsidR="00511AAF" w:rsidRPr="00D53F1A">
        <w:rPr>
          <w:rFonts w:ascii="Arial" w:hAnsi="Arial" w:cs="Arial"/>
          <w:sz w:val="24"/>
          <w:szCs w:val="24"/>
          <w:lang w:val="en-GB"/>
        </w:rPr>
        <w:t>The high court was correct in</w:t>
      </w:r>
      <w:r w:rsidR="00A772AD" w:rsidRPr="00D53F1A">
        <w:rPr>
          <w:rFonts w:ascii="Arial" w:hAnsi="Arial" w:cs="Arial"/>
          <w:sz w:val="24"/>
          <w:szCs w:val="24"/>
          <w:lang w:val="en-GB"/>
        </w:rPr>
        <w:t xml:space="preserve"> consider</w:t>
      </w:r>
      <w:r w:rsidR="00511AAF" w:rsidRPr="00D53F1A">
        <w:rPr>
          <w:rFonts w:ascii="Arial" w:hAnsi="Arial" w:cs="Arial"/>
          <w:sz w:val="24"/>
          <w:szCs w:val="24"/>
          <w:lang w:val="en-GB"/>
        </w:rPr>
        <w:t>ing</w:t>
      </w:r>
      <w:r w:rsidR="00A772AD" w:rsidRPr="00D53F1A">
        <w:rPr>
          <w:rFonts w:ascii="Arial" w:hAnsi="Arial" w:cs="Arial"/>
          <w:sz w:val="24"/>
          <w:szCs w:val="24"/>
          <w:lang w:val="en-GB"/>
        </w:rPr>
        <w:t xml:space="preserve"> that </w:t>
      </w:r>
      <w:r w:rsidR="007854A5" w:rsidRPr="00D53F1A">
        <w:rPr>
          <w:rFonts w:ascii="Arial" w:hAnsi="Arial" w:cs="Arial"/>
          <w:sz w:val="24"/>
          <w:szCs w:val="24"/>
          <w:lang w:val="en-GB"/>
        </w:rPr>
        <w:t>the appellant’s</w:t>
      </w:r>
      <w:r w:rsidR="00A772AD" w:rsidRPr="00D53F1A">
        <w:rPr>
          <w:rFonts w:ascii="Arial" w:hAnsi="Arial" w:cs="Arial"/>
          <w:sz w:val="24"/>
          <w:szCs w:val="24"/>
          <w:lang w:val="en-GB"/>
        </w:rPr>
        <w:t xml:space="preserve"> criminal conduct was not ‘fleeting and impetuous’</w:t>
      </w:r>
      <w:r w:rsidR="00511AAF" w:rsidRPr="00D53F1A">
        <w:rPr>
          <w:rFonts w:ascii="Arial" w:hAnsi="Arial" w:cs="Arial"/>
          <w:sz w:val="24"/>
          <w:szCs w:val="24"/>
          <w:lang w:val="en-GB"/>
        </w:rPr>
        <w:t>;</w:t>
      </w:r>
      <w:r w:rsidR="00A772AD" w:rsidRPr="00D53F1A">
        <w:rPr>
          <w:rFonts w:ascii="Arial" w:hAnsi="Arial" w:cs="Arial"/>
          <w:sz w:val="24"/>
          <w:szCs w:val="24"/>
          <w:lang w:val="en-GB"/>
        </w:rPr>
        <w:t xml:space="preserve"> </w:t>
      </w:r>
      <w:r w:rsidR="00511AAF" w:rsidRPr="00D53F1A">
        <w:rPr>
          <w:rFonts w:ascii="Arial" w:hAnsi="Arial" w:cs="Arial"/>
          <w:sz w:val="24"/>
          <w:szCs w:val="24"/>
          <w:lang w:val="en-GB"/>
        </w:rPr>
        <w:t xml:space="preserve">that </w:t>
      </w:r>
      <w:r w:rsidR="00A772AD" w:rsidRPr="00D53F1A">
        <w:rPr>
          <w:rFonts w:ascii="Arial" w:hAnsi="Arial" w:cs="Arial"/>
          <w:sz w:val="24"/>
          <w:szCs w:val="24"/>
          <w:lang w:val="en-GB"/>
        </w:rPr>
        <w:t>it was ‘calculated and callous’</w:t>
      </w:r>
      <w:r w:rsidR="00511AAF" w:rsidRPr="00D53F1A">
        <w:rPr>
          <w:rFonts w:ascii="Arial" w:hAnsi="Arial" w:cs="Arial"/>
          <w:sz w:val="24"/>
          <w:szCs w:val="24"/>
          <w:lang w:val="en-GB"/>
        </w:rPr>
        <w:t>, and</w:t>
      </w:r>
      <w:r w:rsidR="005D01A5" w:rsidRPr="00D53F1A">
        <w:rPr>
          <w:rFonts w:ascii="Arial" w:hAnsi="Arial" w:cs="Arial"/>
          <w:sz w:val="24"/>
          <w:szCs w:val="24"/>
          <w:lang w:val="en-GB"/>
        </w:rPr>
        <w:t xml:space="preserve"> </w:t>
      </w:r>
      <w:r w:rsidR="00511AAF" w:rsidRPr="00D53F1A">
        <w:rPr>
          <w:rFonts w:ascii="Arial" w:eastAsia="Times New Roman" w:hAnsi="Arial" w:cs="Arial"/>
          <w:sz w:val="24"/>
          <w:szCs w:val="24"/>
          <w:lang w:val="en-GB"/>
        </w:rPr>
        <w:t>that there was no</w:t>
      </w:r>
      <w:r w:rsidR="00A772AD" w:rsidRPr="00D53F1A">
        <w:rPr>
          <w:rFonts w:ascii="Arial" w:eastAsia="Times New Roman" w:hAnsi="Arial" w:cs="Arial"/>
          <w:sz w:val="24"/>
          <w:szCs w:val="24"/>
          <w:lang w:val="en-GB"/>
        </w:rPr>
        <w:t xml:space="preserve"> reason to deviate from the prescribed minimum sentences.</w:t>
      </w:r>
    </w:p>
    <w:p w14:paraId="7B801A9E" w14:textId="77777777" w:rsidR="00A772AD" w:rsidRPr="00D53F1A" w:rsidRDefault="00A772AD" w:rsidP="005432FB">
      <w:pPr>
        <w:spacing w:after="0"/>
        <w:rPr>
          <w:rFonts w:ascii="Arial" w:eastAsia="Times New Roman" w:hAnsi="Arial" w:cs="Arial"/>
          <w:sz w:val="24"/>
          <w:szCs w:val="24"/>
          <w:lang w:val="en-GB"/>
        </w:rPr>
      </w:pPr>
    </w:p>
    <w:p w14:paraId="7B686B5A" w14:textId="188948D5" w:rsidR="00AD2FFA" w:rsidRPr="00A23CD7" w:rsidRDefault="004A3335" w:rsidP="005432FB">
      <w:pPr>
        <w:spacing w:after="0"/>
        <w:rPr>
          <w:rFonts w:ascii="Arial" w:hAnsi="Arial" w:cs="Arial"/>
          <w:sz w:val="24"/>
          <w:szCs w:val="24"/>
          <w:lang w:val="en-GB"/>
        </w:rPr>
      </w:pPr>
      <w:r w:rsidRPr="00D53F1A">
        <w:rPr>
          <w:rFonts w:ascii="Arial" w:eastAsia="Times New Roman" w:hAnsi="Arial" w:cs="Arial"/>
          <w:sz w:val="24"/>
          <w:szCs w:val="24"/>
          <w:lang w:val="en-GB"/>
        </w:rPr>
        <w:t>[</w:t>
      </w:r>
      <w:r w:rsidR="002216A5">
        <w:rPr>
          <w:rFonts w:ascii="Arial" w:eastAsia="Times New Roman" w:hAnsi="Arial" w:cs="Arial"/>
          <w:sz w:val="24"/>
          <w:szCs w:val="24"/>
          <w:lang w:val="en-GB"/>
        </w:rPr>
        <w:t>20</w:t>
      </w:r>
      <w:r w:rsidR="00227A97">
        <w:rPr>
          <w:rFonts w:ascii="Arial" w:eastAsia="Times New Roman" w:hAnsi="Arial" w:cs="Arial"/>
          <w:sz w:val="24"/>
          <w:szCs w:val="24"/>
          <w:lang w:val="en-GB"/>
        </w:rPr>
        <w:t>]</w:t>
      </w:r>
      <w:r w:rsidR="00227A97">
        <w:rPr>
          <w:rFonts w:ascii="Arial" w:eastAsia="Times New Roman" w:hAnsi="Arial" w:cs="Arial"/>
          <w:sz w:val="24"/>
          <w:szCs w:val="24"/>
          <w:lang w:val="en-GB"/>
        </w:rPr>
        <w:tab/>
      </w:r>
      <w:r w:rsidR="00FF35F2" w:rsidRPr="00D53F1A">
        <w:rPr>
          <w:rFonts w:ascii="Arial" w:hAnsi="Arial" w:cs="Arial"/>
          <w:sz w:val="24"/>
          <w:szCs w:val="24"/>
          <w:lang w:val="en-GB"/>
        </w:rPr>
        <w:t xml:space="preserve">The only </w:t>
      </w:r>
      <w:r w:rsidR="00720633" w:rsidRPr="00D53F1A">
        <w:rPr>
          <w:rFonts w:ascii="Arial" w:hAnsi="Arial" w:cs="Arial"/>
          <w:sz w:val="24"/>
          <w:szCs w:val="24"/>
          <w:lang w:val="en-GB"/>
        </w:rPr>
        <w:t xml:space="preserve">submission made on appeal was that </w:t>
      </w:r>
      <w:r w:rsidR="00FF35F2" w:rsidRPr="00D53F1A">
        <w:rPr>
          <w:rFonts w:ascii="Arial" w:hAnsi="Arial" w:cs="Arial"/>
          <w:sz w:val="24"/>
          <w:szCs w:val="24"/>
          <w:lang w:val="en-GB"/>
        </w:rPr>
        <w:t xml:space="preserve">the </w:t>
      </w:r>
      <w:r w:rsidR="00B10D1F" w:rsidRPr="00D53F1A">
        <w:rPr>
          <w:rFonts w:ascii="Arial" w:hAnsi="Arial" w:cs="Arial"/>
          <w:sz w:val="24"/>
          <w:szCs w:val="24"/>
          <w:lang w:val="en-GB"/>
        </w:rPr>
        <w:t>appellant‘</w:t>
      </w:r>
      <w:r w:rsidR="00A91930" w:rsidRPr="00D53F1A">
        <w:rPr>
          <w:rFonts w:ascii="Arial" w:hAnsi="Arial" w:cs="Arial"/>
          <w:sz w:val="24"/>
          <w:szCs w:val="24"/>
          <w:lang w:val="en-GB"/>
        </w:rPr>
        <w:t>s</w:t>
      </w:r>
      <w:r w:rsidR="00FF35F2" w:rsidRPr="00D53F1A">
        <w:rPr>
          <w:rFonts w:ascii="Arial" w:hAnsi="Arial" w:cs="Arial"/>
          <w:sz w:val="24"/>
          <w:szCs w:val="24"/>
          <w:lang w:val="en-GB"/>
        </w:rPr>
        <w:t xml:space="preserve"> mother died when he was 7 years old</w:t>
      </w:r>
      <w:r w:rsidR="00720633" w:rsidRPr="00D53F1A">
        <w:rPr>
          <w:rFonts w:ascii="Arial" w:hAnsi="Arial" w:cs="Arial"/>
          <w:sz w:val="24"/>
          <w:szCs w:val="24"/>
          <w:lang w:val="en-GB"/>
        </w:rPr>
        <w:t xml:space="preserve">. </w:t>
      </w:r>
      <w:r w:rsidR="008E11C8" w:rsidRPr="00D53F1A">
        <w:rPr>
          <w:rFonts w:ascii="Arial" w:hAnsi="Arial" w:cs="Arial"/>
          <w:sz w:val="24"/>
          <w:szCs w:val="24"/>
          <w:lang w:val="en-GB"/>
        </w:rPr>
        <w:t>The</w:t>
      </w:r>
      <w:r w:rsidR="00720633" w:rsidRPr="00D53F1A">
        <w:rPr>
          <w:rFonts w:ascii="Arial" w:hAnsi="Arial" w:cs="Arial"/>
          <w:sz w:val="24"/>
          <w:szCs w:val="24"/>
          <w:lang w:val="en-GB"/>
        </w:rPr>
        <w:t xml:space="preserve"> suggestion </w:t>
      </w:r>
      <w:r w:rsidR="008E11C8" w:rsidRPr="00D53F1A">
        <w:rPr>
          <w:rFonts w:ascii="Arial" w:hAnsi="Arial" w:cs="Arial"/>
          <w:sz w:val="24"/>
          <w:szCs w:val="24"/>
          <w:lang w:val="en-GB"/>
        </w:rPr>
        <w:t xml:space="preserve">was </w:t>
      </w:r>
      <w:r w:rsidR="00720633" w:rsidRPr="00D53F1A">
        <w:rPr>
          <w:rFonts w:ascii="Arial" w:hAnsi="Arial" w:cs="Arial"/>
          <w:sz w:val="24"/>
          <w:szCs w:val="24"/>
          <w:lang w:val="en-GB"/>
        </w:rPr>
        <w:t>that the appellant was troubled by the fact that hi</w:t>
      </w:r>
      <w:r w:rsidR="00720633" w:rsidRPr="00A23CD7">
        <w:rPr>
          <w:rFonts w:ascii="Arial" w:hAnsi="Arial" w:cs="Arial"/>
          <w:sz w:val="24"/>
          <w:szCs w:val="24"/>
          <w:lang w:val="en-GB"/>
        </w:rPr>
        <w:t xml:space="preserve">s mother </w:t>
      </w:r>
      <w:r w:rsidR="00FF35F2" w:rsidRPr="00A23CD7">
        <w:rPr>
          <w:rFonts w:ascii="Arial" w:hAnsi="Arial" w:cs="Arial"/>
          <w:sz w:val="24"/>
          <w:szCs w:val="24"/>
          <w:lang w:val="en-GB"/>
        </w:rPr>
        <w:t>died without revealing the identity of his father.</w:t>
      </w:r>
      <w:r w:rsidR="00AD2FFA" w:rsidRPr="00A23CD7">
        <w:rPr>
          <w:rFonts w:ascii="Arial" w:hAnsi="Arial" w:cs="Arial"/>
          <w:sz w:val="24"/>
          <w:szCs w:val="24"/>
          <w:lang w:val="en-GB"/>
        </w:rPr>
        <w:t xml:space="preserve"> But all of this was considered by the high court. The court </w:t>
      </w:r>
      <w:r w:rsidR="008E11C8" w:rsidRPr="00A23CD7">
        <w:rPr>
          <w:rFonts w:ascii="Arial" w:hAnsi="Arial" w:cs="Arial"/>
          <w:sz w:val="24"/>
          <w:szCs w:val="24"/>
          <w:lang w:val="en-GB"/>
        </w:rPr>
        <w:t xml:space="preserve">also </w:t>
      </w:r>
      <w:r w:rsidR="00AD2FFA" w:rsidRPr="00A23CD7">
        <w:rPr>
          <w:rFonts w:ascii="Arial" w:hAnsi="Arial" w:cs="Arial"/>
          <w:sz w:val="24"/>
          <w:szCs w:val="24"/>
          <w:lang w:val="en-GB"/>
        </w:rPr>
        <w:t xml:space="preserve">considered in the appellant’s favour, his personal circumstances - that he was gainfully employed at the time of his arrest for the offences in question and supporting his two minor children. It considered that although he lost his only biological parent early in his life, his uncle and aunt gave him </w:t>
      </w:r>
      <w:r w:rsidR="00AD2FFA" w:rsidRPr="00A23CD7">
        <w:rPr>
          <w:rFonts w:ascii="Arial" w:hAnsi="Arial" w:cs="Arial"/>
          <w:sz w:val="24"/>
          <w:szCs w:val="24"/>
          <w:lang w:val="en-GB"/>
        </w:rPr>
        <w:lastRenderedPageBreak/>
        <w:t>a ‘good and warm upbringing’ until he abandoned his post matric studies without telling them</w:t>
      </w:r>
      <w:r w:rsidR="009D0623">
        <w:rPr>
          <w:rFonts w:ascii="Arial" w:hAnsi="Arial" w:cs="Arial"/>
          <w:sz w:val="24"/>
          <w:szCs w:val="24"/>
          <w:lang w:val="en-GB"/>
        </w:rPr>
        <w:t>’</w:t>
      </w:r>
      <w:r w:rsidR="00AD2FFA" w:rsidRPr="00A23CD7">
        <w:rPr>
          <w:rFonts w:ascii="Arial" w:hAnsi="Arial" w:cs="Arial"/>
          <w:sz w:val="24"/>
          <w:szCs w:val="24"/>
          <w:lang w:val="en-GB"/>
        </w:rPr>
        <w:t xml:space="preserve">. The court considered </w:t>
      </w:r>
      <w:r w:rsidR="008E11C8" w:rsidRPr="00A23CD7">
        <w:rPr>
          <w:rFonts w:ascii="Arial" w:hAnsi="Arial" w:cs="Arial"/>
          <w:sz w:val="24"/>
          <w:szCs w:val="24"/>
          <w:lang w:val="en-GB"/>
        </w:rPr>
        <w:t xml:space="preserve">that the appellant was </w:t>
      </w:r>
      <w:r w:rsidR="00AD2FFA" w:rsidRPr="00A23CD7">
        <w:rPr>
          <w:rFonts w:ascii="Arial" w:hAnsi="Arial" w:cs="Arial"/>
          <w:sz w:val="24"/>
          <w:szCs w:val="24"/>
          <w:lang w:val="en-GB"/>
        </w:rPr>
        <w:t xml:space="preserve">a first offender. </w:t>
      </w:r>
    </w:p>
    <w:p w14:paraId="5FA0094B" w14:textId="4E9C391C" w:rsidR="00170FA9" w:rsidRPr="00A23CD7" w:rsidRDefault="00170FA9" w:rsidP="005432FB">
      <w:pPr>
        <w:spacing w:after="0"/>
        <w:rPr>
          <w:rFonts w:ascii="Arial" w:eastAsia="Times New Roman" w:hAnsi="Arial" w:cs="Arial"/>
          <w:sz w:val="24"/>
          <w:szCs w:val="24"/>
          <w:lang w:val="en-GB"/>
        </w:rPr>
      </w:pPr>
    </w:p>
    <w:p w14:paraId="31F7A85B" w14:textId="34F37F0F" w:rsidR="00A51D7C" w:rsidRPr="00A23CD7" w:rsidRDefault="00463C48" w:rsidP="005432FB">
      <w:pPr>
        <w:spacing w:after="0"/>
        <w:rPr>
          <w:rFonts w:ascii="Arial" w:hAnsi="Arial" w:cs="Arial"/>
          <w:sz w:val="24"/>
          <w:szCs w:val="24"/>
        </w:rPr>
      </w:pPr>
      <w:r w:rsidRPr="00A23CD7">
        <w:rPr>
          <w:rFonts w:ascii="Arial" w:eastAsia="Times New Roman" w:hAnsi="Arial" w:cs="Arial"/>
          <w:sz w:val="24"/>
          <w:szCs w:val="24"/>
          <w:lang w:val="en-GB"/>
        </w:rPr>
        <w:t>[2</w:t>
      </w:r>
      <w:r w:rsidR="002216A5">
        <w:rPr>
          <w:rFonts w:ascii="Arial" w:eastAsia="Times New Roman" w:hAnsi="Arial" w:cs="Arial"/>
          <w:sz w:val="24"/>
          <w:szCs w:val="24"/>
          <w:lang w:val="en-GB"/>
        </w:rPr>
        <w:t>1</w:t>
      </w:r>
      <w:r w:rsidR="00227A97">
        <w:rPr>
          <w:rFonts w:ascii="Arial" w:eastAsia="Times New Roman" w:hAnsi="Arial" w:cs="Arial"/>
          <w:sz w:val="24"/>
          <w:szCs w:val="24"/>
          <w:lang w:val="en-GB"/>
        </w:rPr>
        <w:t>]</w:t>
      </w:r>
      <w:r w:rsidR="00227A97">
        <w:rPr>
          <w:rFonts w:ascii="Arial" w:eastAsia="Times New Roman" w:hAnsi="Arial" w:cs="Arial"/>
          <w:sz w:val="24"/>
          <w:szCs w:val="24"/>
          <w:lang w:val="en-GB"/>
        </w:rPr>
        <w:tab/>
      </w:r>
      <w:r w:rsidR="007854A5">
        <w:rPr>
          <w:rFonts w:ascii="Arial" w:eastAsia="Times New Roman" w:hAnsi="Arial" w:cs="Arial"/>
          <w:sz w:val="24"/>
          <w:szCs w:val="24"/>
          <w:lang w:val="en-GB"/>
        </w:rPr>
        <w:t>The</w:t>
      </w:r>
      <w:r w:rsidR="00A51D7C" w:rsidRPr="00A23CD7">
        <w:rPr>
          <w:rFonts w:ascii="Arial" w:eastAsia="Times New Roman" w:hAnsi="Arial" w:cs="Arial"/>
          <w:sz w:val="24"/>
          <w:szCs w:val="24"/>
          <w:lang w:val="en-GB"/>
        </w:rPr>
        <w:t xml:space="preserve"> appellant ruthlessly</w:t>
      </w:r>
      <w:r w:rsidR="00A51D7C" w:rsidRPr="00A23CD7">
        <w:rPr>
          <w:rFonts w:ascii="Arial" w:hAnsi="Arial" w:cs="Arial"/>
          <w:sz w:val="24"/>
          <w:szCs w:val="24"/>
        </w:rPr>
        <w:t xml:space="preserve"> exploited the vulnerabilities of </w:t>
      </w:r>
      <w:r w:rsidR="00694BB4" w:rsidRPr="00A23CD7">
        <w:rPr>
          <w:rFonts w:ascii="Arial" w:hAnsi="Arial" w:cs="Arial"/>
          <w:sz w:val="24"/>
          <w:szCs w:val="24"/>
        </w:rPr>
        <w:t>the most exposed members of our society. He preyed on those most affected by</w:t>
      </w:r>
      <w:r w:rsidR="00A51D7C" w:rsidRPr="00A23CD7">
        <w:rPr>
          <w:rFonts w:ascii="Arial" w:hAnsi="Arial" w:cs="Arial"/>
          <w:sz w:val="24"/>
          <w:szCs w:val="24"/>
        </w:rPr>
        <w:t xml:space="preserve"> the hi</w:t>
      </w:r>
      <w:r w:rsidR="00694BB4" w:rsidRPr="00A23CD7">
        <w:rPr>
          <w:rFonts w:ascii="Arial" w:hAnsi="Arial" w:cs="Arial"/>
          <w:sz w:val="24"/>
          <w:szCs w:val="24"/>
        </w:rPr>
        <w:t>gh levels of unemployment in the</w:t>
      </w:r>
      <w:r w:rsidR="00A51D7C" w:rsidRPr="00A23CD7">
        <w:rPr>
          <w:rFonts w:ascii="Arial" w:hAnsi="Arial" w:cs="Arial"/>
          <w:sz w:val="24"/>
          <w:szCs w:val="24"/>
        </w:rPr>
        <w:t xml:space="preserve"> country. He deceived women</w:t>
      </w:r>
      <w:r w:rsidR="005D01A5" w:rsidRPr="00D53F1A">
        <w:rPr>
          <w:rFonts w:ascii="Arial" w:hAnsi="Arial" w:cs="Arial"/>
          <w:sz w:val="24"/>
          <w:szCs w:val="24"/>
        </w:rPr>
        <w:t>, causing them</w:t>
      </w:r>
      <w:r w:rsidR="00A51D7C" w:rsidRPr="00A23CD7">
        <w:rPr>
          <w:rFonts w:ascii="Arial" w:hAnsi="Arial" w:cs="Arial"/>
          <w:sz w:val="24"/>
          <w:szCs w:val="24"/>
        </w:rPr>
        <w:t xml:space="preserve"> to leave the</w:t>
      </w:r>
      <w:r w:rsidR="00694BB4" w:rsidRPr="00A23CD7">
        <w:rPr>
          <w:rFonts w:ascii="Arial" w:hAnsi="Arial" w:cs="Arial"/>
          <w:sz w:val="24"/>
          <w:szCs w:val="24"/>
        </w:rPr>
        <w:t xml:space="preserve"> security and comfort of their homes. He caused them to use their </w:t>
      </w:r>
      <w:r w:rsidR="00BD368C" w:rsidRPr="00A23CD7">
        <w:rPr>
          <w:rFonts w:ascii="Arial" w:hAnsi="Arial" w:cs="Arial"/>
          <w:sz w:val="24"/>
          <w:szCs w:val="24"/>
        </w:rPr>
        <w:t>meagre</w:t>
      </w:r>
      <w:r w:rsidR="00694BB4" w:rsidRPr="00A23CD7">
        <w:rPr>
          <w:rFonts w:ascii="Arial" w:hAnsi="Arial" w:cs="Arial"/>
          <w:sz w:val="24"/>
          <w:szCs w:val="24"/>
        </w:rPr>
        <w:t xml:space="preserve"> </w:t>
      </w:r>
      <w:r w:rsidR="00BD368C" w:rsidRPr="00A23CD7">
        <w:rPr>
          <w:rFonts w:ascii="Arial" w:hAnsi="Arial" w:cs="Arial"/>
          <w:sz w:val="24"/>
          <w:szCs w:val="24"/>
        </w:rPr>
        <w:t xml:space="preserve">financial </w:t>
      </w:r>
      <w:r w:rsidR="00694BB4" w:rsidRPr="00A23CD7">
        <w:rPr>
          <w:rFonts w:ascii="Arial" w:hAnsi="Arial" w:cs="Arial"/>
          <w:sz w:val="24"/>
          <w:szCs w:val="24"/>
        </w:rPr>
        <w:t>resources to travel to Piete</w:t>
      </w:r>
      <w:r w:rsidR="00113C02" w:rsidRPr="00A23CD7">
        <w:rPr>
          <w:rFonts w:ascii="Arial" w:hAnsi="Arial" w:cs="Arial"/>
          <w:sz w:val="24"/>
          <w:szCs w:val="24"/>
        </w:rPr>
        <w:t>r</w:t>
      </w:r>
      <w:r w:rsidR="00694BB4" w:rsidRPr="00A23CD7">
        <w:rPr>
          <w:rFonts w:ascii="Arial" w:hAnsi="Arial" w:cs="Arial"/>
          <w:sz w:val="24"/>
          <w:szCs w:val="24"/>
        </w:rPr>
        <w:t>maritzburg.</w:t>
      </w:r>
      <w:r w:rsidR="00A51D7C" w:rsidRPr="00A23CD7">
        <w:rPr>
          <w:rFonts w:ascii="Arial" w:hAnsi="Arial" w:cs="Arial"/>
          <w:sz w:val="24"/>
          <w:szCs w:val="24"/>
        </w:rPr>
        <w:t xml:space="preserve"> He robbed them of their </w:t>
      </w:r>
      <w:r w:rsidR="00694BB4" w:rsidRPr="00A23CD7">
        <w:rPr>
          <w:rFonts w:ascii="Arial" w:hAnsi="Arial" w:cs="Arial"/>
          <w:sz w:val="24"/>
          <w:szCs w:val="24"/>
        </w:rPr>
        <w:t xml:space="preserve">scant belongings and then humiliated </w:t>
      </w:r>
      <w:r w:rsidR="00F30AE2" w:rsidRPr="00A23CD7">
        <w:rPr>
          <w:rFonts w:ascii="Arial" w:hAnsi="Arial" w:cs="Arial"/>
          <w:sz w:val="24"/>
          <w:szCs w:val="24"/>
        </w:rPr>
        <w:t>the se</w:t>
      </w:r>
      <w:r w:rsidR="00113C02" w:rsidRPr="00A23CD7">
        <w:rPr>
          <w:rFonts w:ascii="Arial" w:hAnsi="Arial" w:cs="Arial"/>
          <w:sz w:val="24"/>
          <w:szCs w:val="24"/>
        </w:rPr>
        <w:t xml:space="preserve">cond and third complainants </w:t>
      </w:r>
      <w:r w:rsidR="00F30AE2" w:rsidRPr="00A23CD7">
        <w:rPr>
          <w:rFonts w:ascii="Arial" w:hAnsi="Arial" w:cs="Arial"/>
          <w:sz w:val="24"/>
          <w:szCs w:val="24"/>
        </w:rPr>
        <w:t>by raping them. In respect of the third complainant the rape happened</w:t>
      </w:r>
      <w:r w:rsidR="00F064A1" w:rsidRPr="00A23CD7">
        <w:rPr>
          <w:rFonts w:ascii="Arial" w:hAnsi="Arial" w:cs="Arial"/>
          <w:sz w:val="24"/>
          <w:szCs w:val="24"/>
        </w:rPr>
        <w:t xml:space="preserve"> </w:t>
      </w:r>
      <w:r w:rsidR="00694BB4" w:rsidRPr="00A23CD7">
        <w:rPr>
          <w:rFonts w:ascii="Arial" w:hAnsi="Arial" w:cs="Arial"/>
          <w:sz w:val="24"/>
          <w:szCs w:val="24"/>
        </w:rPr>
        <w:t>in the most degrading manner</w:t>
      </w:r>
      <w:r w:rsidR="00113C02" w:rsidRPr="00A23CD7">
        <w:rPr>
          <w:rFonts w:ascii="Arial" w:hAnsi="Arial" w:cs="Arial"/>
          <w:sz w:val="24"/>
          <w:szCs w:val="24"/>
        </w:rPr>
        <w:t xml:space="preserve">, in the presence of </w:t>
      </w:r>
      <w:r w:rsidR="00BD368C" w:rsidRPr="00A23CD7">
        <w:rPr>
          <w:rFonts w:ascii="Arial" w:hAnsi="Arial" w:cs="Arial"/>
          <w:sz w:val="24"/>
          <w:szCs w:val="24"/>
        </w:rPr>
        <w:t>a third person</w:t>
      </w:r>
      <w:r w:rsidR="00113C02" w:rsidRPr="00A23CD7">
        <w:rPr>
          <w:rFonts w:ascii="Arial" w:hAnsi="Arial" w:cs="Arial"/>
          <w:sz w:val="24"/>
          <w:szCs w:val="24"/>
        </w:rPr>
        <w:t>.</w:t>
      </w:r>
      <w:r w:rsidR="00694BB4" w:rsidRPr="00A23CD7">
        <w:rPr>
          <w:rFonts w:ascii="Arial" w:hAnsi="Arial" w:cs="Arial"/>
          <w:sz w:val="24"/>
          <w:szCs w:val="24"/>
        </w:rPr>
        <w:t xml:space="preserve"> He then left </w:t>
      </w:r>
      <w:r w:rsidR="00BD368C" w:rsidRPr="00A23CD7">
        <w:rPr>
          <w:rFonts w:ascii="Arial" w:hAnsi="Arial" w:cs="Arial"/>
          <w:sz w:val="24"/>
          <w:szCs w:val="24"/>
        </w:rPr>
        <w:t>the complainants</w:t>
      </w:r>
      <w:r w:rsidR="00694BB4" w:rsidRPr="00A23CD7">
        <w:rPr>
          <w:rFonts w:ascii="Arial" w:hAnsi="Arial" w:cs="Arial"/>
          <w:sz w:val="24"/>
          <w:szCs w:val="24"/>
        </w:rPr>
        <w:t xml:space="preserve"> </w:t>
      </w:r>
      <w:r w:rsidR="002537BD" w:rsidRPr="00A23CD7">
        <w:rPr>
          <w:rFonts w:ascii="Arial" w:hAnsi="Arial" w:cs="Arial"/>
          <w:sz w:val="24"/>
          <w:szCs w:val="24"/>
        </w:rPr>
        <w:t xml:space="preserve">to their own devices in remote places at night. This he did repeatedly, as the high court </w:t>
      </w:r>
      <w:r w:rsidR="00BD368C" w:rsidRPr="00A23CD7">
        <w:rPr>
          <w:rFonts w:ascii="Arial" w:hAnsi="Arial" w:cs="Arial"/>
          <w:sz w:val="24"/>
          <w:szCs w:val="24"/>
        </w:rPr>
        <w:t xml:space="preserve">correctly </w:t>
      </w:r>
      <w:r w:rsidR="002537BD" w:rsidRPr="00A23CD7">
        <w:rPr>
          <w:rFonts w:ascii="Arial" w:hAnsi="Arial" w:cs="Arial"/>
          <w:sz w:val="24"/>
          <w:szCs w:val="24"/>
        </w:rPr>
        <w:t>found.</w:t>
      </w:r>
      <w:r w:rsidR="00A51D7C" w:rsidRPr="00A23CD7">
        <w:rPr>
          <w:rFonts w:ascii="Arial" w:hAnsi="Arial" w:cs="Arial"/>
          <w:sz w:val="24"/>
          <w:szCs w:val="24"/>
        </w:rPr>
        <w:t xml:space="preserve"> </w:t>
      </w:r>
      <w:r w:rsidR="002537BD" w:rsidRPr="00A23CD7">
        <w:rPr>
          <w:rFonts w:ascii="Arial" w:hAnsi="Arial" w:cs="Arial"/>
          <w:sz w:val="24"/>
          <w:szCs w:val="24"/>
        </w:rPr>
        <w:t>In all three i</w:t>
      </w:r>
      <w:r w:rsidRPr="00A23CD7">
        <w:rPr>
          <w:rFonts w:ascii="Arial" w:hAnsi="Arial" w:cs="Arial"/>
          <w:sz w:val="24"/>
          <w:szCs w:val="24"/>
        </w:rPr>
        <w:t xml:space="preserve">ncidents there was no basis for </w:t>
      </w:r>
      <w:r w:rsidR="00A772AD" w:rsidRPr="00A23CD7">
        <w:rPr>
          <w:rFonts w:ascii="Arial" w:hAnsi="Arial" w:cs="Arial"/>
          <w:sz w:val="24"/>
          <w:szCs w:val="24"/>
        </w:rPr>
        <w:t xml:space="preserve">a departure from the </w:t>
      </w:r>
      <w:r w:rsidR="002537BD" w:rsidRPr="00A23CD7">
        <w:rPr>
          <w:rFonts w:ascii="Arial" w:hAnsi="Arial" w:cs="Arial"/>
          <w:sz w:val="24"/>
          <w:szCs w:val="24"/>
        </w:rPr>
        <w:t>prescribed</w:t>
      </w:r>
      <w:r w:rsidR="00A772AD" w:rsidRPr="00A23CD7">
        <w:rPr>
          <w:rFonts w:ascii="Arial" w:hAnsi="Arial" w:cs="Arial"/>
          <w:sz w:val="24"/>
          <w:szCs w:val="24"/>
        </w:rPr>
        <w:t xml:space="preserve"> minimum</w:t>
      </w:r>
      <w:r w:rsidR="002537BD" w:rsidRPr="00A23CD7">
        <w:rPr>
          <w:rFonts w:ascii="Arial" w:hAnsi="Arial" w:cs="Arial"/>
          <w:sz w:val="24"/>
          <w:szCs w:val="24"/>
        </w:rPr>
        <w:t xml:space="preserve"> sentences.</w:t>
      </w:r>
    </w:p>
    <w:p w14:paraId="11082DCF" w14:textId="77777777" w:rsidR="0014032E" w:rsidRPr="00A23CD7" w:rsidRDefault="0014032E" w:rsidP="005432FB">
      <w:pPr>
        <w:spacing w:after="0"/>
        <w:rPr>
          <w:rFonts w:ascii="Arial" w:hAnsi="Arial" w:cs="Arial"/>
          <w:sz w:val="24"/>
          <w:szCs w:val="24"/>
        </w:rPr>
      </w:pPr>
    </w:p>
    <w:p w14:paraId="787E880A" w14:textId="729A10C4" w:rsidR="00F064A1" w:rsidRPr="00A23CD7" w:rsidRDefault="00463C48" w:rsidP="005432FB">
      <w:pPr>
        <w:spacing w:after="0"/>
        <w:rPr>
          <w:rFonts w:ascii="Arial" w:hAnsi="Arial" w:cs="Arial"/>
          <w:sz w:val="24"/>
          <w:szCs w:val="24"/>
        </w:rPr>
      </w:pPr>
      <w:r w:rsidRPr="00A23CD7">
        <w:rPr>
          <w:rFonts w:ascii="Arial" w:hAnsi="Arial" w:cs="Arial"/>
          <w:sz w:val="24"/>
          <w:szCs w:val="24"/>
        </w:rPr>
        <w:t>[2</w:t>
      </w:r>
      <w:r w:rsidR="002216A5">
        <w:rPr>
          <w:rFonts w:ascii="Arial" w:hAnsi="Arial" w:cs="Arial"/>
          <w:sz w:val="24"/>
          <w:szCs w:val="24"/>
        </w:rPr>
        <w:t>2</w:t>
      </w:r>
      <w:r w:rsidRPr="00A23CD7">
        <w:rPr>
          <w:rFonts w:ascii="Arial" w:hAnsi="Arial" w:cs="Arial"/>
          <w:sz w:val="24"/>
          <w:szCs w:val="24"/>
        </w:rPr>
        <w:t>]</w:t>
      </w:r>
      <w:r w:rsidR="00227A97">
        <w:rPr>
          <w:rFonts w:ascii="Arial" w:hAnsi="Arial" w:cs="Arial"/>
          <w:sz w:val="24"/>
          <w:szCs w:val="24"/>
        </w:rPr>
        <w:tab/>
      </w:r>
      <w:r w:rsidR="00F064A1" w:rsidRPr="00A23CD7">
        <w:rPr>
          <w:rFonts w:ascii="Arial" w:hAnsi="Arial" w:cs="Arial"/>
          <w:sz w:val="24"/>
          <w:szCs w:val="24"/>
        </w:rPr>
        <w:t xml:space="preserve">Accordingly I grant the following order: </w:t>
      </w:r>
    </w:p>
    <w:p w14:paraId="71EBA612" w14:textId="52281613" w:rsidR="007854A5" w:rsidRDefault="009D0623" w:rsidP="005432FB">
      <w:pPr>
        <w:spacing w:after="0"/>
        <w:rPr>
          <w:rFonts w:ascii="Arial" w:eastAsia="Times New Roman" w:hAnsi="Arial" w:cs="Arial"/>
          <w:sz w:val="24"/>
          <w:szCs w:val="24"/>
          <w:lang w:val="en-GB"/>
        </w:rPr>
      </w:pPr>
      <w:r>
        <w:rPr>
          <w:rFonts w:ascii="Arial" w:eastAsia="Times New Roman" w:hAnsi="Arial" w:cs="Arial"/>
          <w:sz w:val="24"/>
          <w:szCs w:val="24"/>
          <w:lang w:val="en-GB"/>
        </w:rPr>
        <w:t>1</w:t>
      </w:r>
      <w:r w:rsidR="00F96D49">
        <w:rPr>
          <w:rFonts w:ascii="Arial" w:eastAsia="Times New Roman" w:hAnsi="Arial" w:cs="Arial"/>
          <w:sz w:val="24"/>
          <w:szCs w:val="24"/>
          <w:lang w:val="en-GB"/>
        </w:rPr>
        <w:tab/>
      </w:r>
      <w:r w:rsidR="007854A5">
        <w:rPr>
          <w:rFonts w:ascii="Arial" w:eastAsia="Times New Roman" w:hAnsi="Arial" w:cs="Arial"/>
          <w:sz w:val="24"/>
          <w:szCs w:val="24"/>
          <w:lang w:val="en-GB"/>
        </w:rPr>
        <w:t>Save to the extent set out below the appeal is dismissed</w:t>
      </w:r>
      <w:r w:rsidR="007854A5" w:rsidRPr="004F13E1">
        <w:rPr>
          <w:rFonts w:ascii="Arial" w:eastAsia="Times New Roman" w:hAnsi="Arial" w:cs="Arial"/>
          <w:sz w:val="24"/>
          <w:szCs w:val="24"/>
          <w:lang w:val="en-GB"/>
        </w:rPr>
        <w:t>.</w:t>
      </w:r>
    </w:p>
    <w:p w14:paraId="784EFFFD" w14:textId="76CA9A27" w:rsidR="007854A5" w:rsidRPr="00D53F1A" w:rsidRDefault="009D0623" w:rsidP="005432FB">
      <w:pPr>
        <w:spacing w:after="0"/>
        <w:rPr>
          <w:rFonts w:ascii="Arial" w:eastAsia="Times New Roman" w:hAnsi="Arial" w:cs="Arial"/>
          <w:sz w:val="24"/>
          <w:szCs w:val="24"/>
          <w:lang w:val="en-GB"/>
        </w:rPr>
      </w:pPr>
      <w:r>
        <w:rPr>
          <w:rFonts w:ascii="Arial" w:eastAsia="Times New Roman" w:hAnsi="Arial" w:cs="Arial"/>
          <w:sz w:val="24"/>
          <w:szCs w:val="24"/>
          <w:lang w:val="en-GB"/>
        </w:rPr>
        <w:t>2</w:t>
      </w:r>
      <w:r w:rsidR="007854A5">
        <w:rPr>
          <w:rFonts w:ascii="Arial" w:eastAsia="Times New Roman" w:hAnsi="Arial" w:cs="Arial"/>
          <w:sz w:val="24"/>
          <w:szCs w:val="24"/>
          <w:lang w:val="en-GB"/>
        </w:rPr>
        <w:tab/>
      </w:r>
      <w:r w:rsidR="007854A5" w:rsidRPr="00D53F1A">
        <w:rPr>
          <w:rFonts w:ascii="Arial" w:eastAsia="Times New Roman" w:hAnsi="Arial" w:cs="Arial"/>
          <w:sz w:val="24"/>
          <w:szCs w:val="24"/>
          <w:lang w:val="en-GB"/>
        </w:rPr>
        <w:t>The order of the full court is set aside and replaced with the following:</w:t>
      </w:r>
    </w:p>
    <w:p w14:paraId="09BF8C11" w14:textId="5588B730" w:rsidR="007854A5" w:rsidRPr="00D53F1A" w:rsidRDefault="007854A5" w:rsidP="005432FB">
      <w:pPr>
        <w:spacing w:after="0"/>
        <w:ind w:left="709"/>
        <w:rPr>
          <w:rFonts w:ascii="Arial" w:eastAsia="Times New Roman" w:hAnsi="Arial" w:cs="Arial"/>
          <w:sz w:val="24"/>
          <w:szCs w:val="24"/>
          <w:lang w:val="en-GB"/>
        </w:rPr>
      </w:pPr>
      <w:r w:rsidRPr="00D53F1A">
        <w:rPr>
          <w:rFonts w:ascii="Arial" w:eastAsia="Times New Roman" w:hAnsi="Arial" w:cs="Arial"/>
          <w:sz w:val="24"/>
          <w:szCs w:val="24"/>
          <w:lang w:val="en-GB"/>
        </w:rPr>
        <w:t>‘2.1 Counts 1, 2, and 5 are taken together for purposes of sentence. The accused is sentenced to 15 years</w:t>
      </w:r>
      <w:r w:rsidR="002216A5">
        <w:rPr>
          <w:rFonts w:ascii="Arial" w:eastAsia="Times New Roman" w:hAnsi="Arial" w:cs="Arial"/>
          <w:sz w:val="24"/>
          <w:szCs w:val="24"/>
          <w:lang w:val="en-GB"/>
        </w:rPr>
        <w:t>’</w:t>
      </w:r>
      <w:r w:rsidRPr="00D53F1A">
        <w:rPr>
          <w:rFonts w:ascii="Arial" w:eastAsia="Times New Roman" w:hAnsi="Arial" w:cs="Arial"/>
          <w:sz w:val="24"/>
          <w:szCs w:val="24"/>
          <w:lang w:val="en-GB"/>
        </w:rPr>
        <w:t xml:space="preserve"> imprisonment. </w:t>
      </w:r>
    </w:p>
    <w:p w14:paraId="146D2518" w14:textId="13BBE048" w:rsidR="007854A5" w:rsidRPr="00D53F1A" w:rsidRDefault="007854A5" w:rsidP="005432FB">
      <w:pPr>
        <w:spacing w:after="0"/>
        <w:ind w:left="709"/>
        <w:rPr>
          <w:rFonts w:ascii="Arial" w:eastAsia="Times New Roman" w:hAnsi="Arial" w:cs="Arial"/>
          <w:sz w:val="24"/>
          <w:szCs w:val="24"/>
          <w:lang w:val="en-GB"/>
        </w:rPr>
      </w:pPr>
      <w:r w:rsidRPr="00D53F1A">
        <w:rPr>
          <w:rFonts w:ascii="Arial" w:eastAsia="Times New Roman" w:hAnsi="Arial" w:cs="Arial"/>
          <w:sz w:val="24"/>
          <w:szCs w:val="24"/>
          <w:lang w:val="en-GB"/>
        </w:rPr>
        <w:t xml:space="preserve">2.2 Counts 3 and 4 are taken together for purposes of sentence. The accused </w:t>
      </w:r>
      <w:r w:rsidR="00F96D49">
        <w:rPr>
          <w:rFonts w:ascii="Arial" w:eastAsia="Times New Roman" w:hAnsi="Arial" w:cs="Arial"/>
          <w:sz w:val="24"/>
          <w:szCs w:val="24"/>
          <w:lang w:val="en-GB"/>
        </w:rPr>
        <w:t xml:space="preserve">  </w:t>
      </w:r>
      <w:r w:rsidRPr="00D53F1A">
        <w:rPr>
          <w:rFonts w:ascii="Arial" w:eastAsia="Times New Roman" w:hAnsi="Arial" w:cs="Arial"/>
          <w:sz w:val="24"/>
          <w:szCs w:val="24"/>
          <w:lang w:val="en-GB"/>
        </w:rPr>
        <w:t xml:space="preserve">is sentenced to life imprisonment. </w:t>
      </w:r>
    </w:p>
    <w:p w14:paraId="3A34D70C" w14:textId="7FEDD671" w:rsidR="007854A5" w:rsidRPr="00D53F1A" w:rsidRDefault="007854A5" w:rsidP="005432FB">
      <w:pPr>
        <w:spacing w:after="0"/>
        <w:ind w:firstLine="709"/>
        <w:rPr>
          <w:rFonts w:ascii="Arial" w:eastAsia="Times New Roman" w:hAnsi="Arial" w:cs="Arial"/>
          <w:sz w:val="24"/>
          <w:szCs w:val="24"/>
          <w:lang w:val="en-GB"/>
        </w:rPr>
      </w:pPr>
      <w:r w:rsidRPr="00D53F1A">
        <w:rPr>
          <w:rFonts w:ascii="Arial" w:eastAsia="Times New Roman" w:hAnsi="Arial" w:cs="Arial"/>
          <w:sz w:val="24"/>
          <w:szCs w:val="24"/>
          <w:lang w:val="en-GB"/>
        </w:rPr>
        <w:t>2.3 In respect of count 6 the accused is sentenced to 15 years</w:t>
      </w:r>
      <w:r w:rsidR="002216A5">
        <w:rPr>
          <w:rFonts w:ascii="Arial" w:eastAsia="Times New Roman" w:hAnsi="Arial" w:cs="Arial"/>
          <w:sz w:val="24"/>
          <w:szCs w:val="24"/>
          <w:lang w:val="en-GB"/>
        </w:rPr>
        <w:t>’</w:t>
      </w:r>
      <w:r w:rsidRPr="00D53F1A">
        <w:rPr>
          <w:rFonts w:ascii="Arial" w:eastAsia="Times New Roman" w:hAnsi="Arial" w:cs="Arial"/>
          <w:sz w:val="24"/>
          <w:szCs w:val="24"/>
          <w:lang w:val="en-GB"/>
        </w:rPr>
        <w:t xml:space="preserve"> imprisonment.</w:t>
      </w:r>
    </w:p>
    <w:p w14:paraId="182AAC39" w14:textId="5B136FFB" w:rsidR="007854A5" w:rsidRPr="00D53F1A" w:rsidRDefault="00F96D49" w:rsidP="005432FB">
      <w:pPr>
        <w:spacing w:after="0"/>
        <w:ind w:firstLine="709"/>
        <w:rPr>
          <w:rFonts w:ascii="Arial" w:eastAsia="Times New Roman" w:hAnsi="Arial" w:cs="Arial"/>
          <w:sz w:val="24"/>
          <w:szCs w:val="24"/>
          <w:lang w:val="en-GB"/>
        </w:rPr>
      </w:pPr>
      <w:r>
        <w:rPr>
          <w:rFonts w:ascii="Arial" w:eastAsia="Times New Roman" w:hAnsi="Arial" w:cs="Arial"/>
          <w:sz w:val="24"/>
          <w:szCs w:val="24"/>
          <w:lang w:val="en-GB"/>
        </w:rPr>
        <w:t>2.4 All</w:t>
      </w:r>
      <w:r w:rsidR="007854A5" w:rsidRPr="00D53F1A">
        <w:rPr>
          <w:rFonts w:ascii="Arial" w:eastAsia="Times New Roman" w:hAnsi="Arial" w:cs="Arial"/>
          <w:sz w:val="24"/>
          <w:szCs w:val="24"/>
          <w:lang w:val="en-GB"/>
        </w:rPr>
        <w:t xml:space="preserve"> the sentences are to run concurrently.</w:t>
      </w:r>
    </w:p>
    <w:p w14:paraId="539D8D6F" w14:textId="20DFFC93" w:rsidR="00A772AD" w:rsidRDefault="00F96D49" w:rsidP="005432FB">
      <w:pPr>
        <w:spacing w:after="0"/>
        <w:ind w:left="-720" w:firstLine="1429"/>
        <w:rPr>
          <w:rFonts w:ascii="Arial" w:eastAsia="Times New Roman" w:hAnsi="Arial" w:cs="Arial"/>
          <w:sz w:val="24"/>
          <w:szCs w:val="24"/>
          <w:lang w:val="en-GB"/>
        </w:rPr>
      </w:pPr>
      <w:r>
        <w:rPr>
          <w:rFonts w:ascii="Arial" w:eastAsia="Times New Roman" w:hAnsi="Arial" w:cs="Arial"/>
          <w:sz w:val="24"/>
          <w:szCs w:val="24"/>
          <w:lang w:val="en-GB"/>
        </w:rPr>
        <w:t>2.5 All</w:t>
      </w:r>
      <w:r w:rsidR="007854A5" w:rsidRPr="00D53F1A">
        <w:rPr>
          <w:rFonts w:ascii="Arial" w:eastAsia="Times New Roman" w:hAnsi="Arial" w:cs="Arial"/>
          <w:sz w:val="24"/>
          <w:szCs w:val="24"/>
          <w:lang w:val="en-GB"/>
        </w:rPr>
        <w:t xml:space="preserve"> the sentences are antedated to 1 April 2015.</w:t>
      </w:r>
    </w:p>
    <w:p w14:paraId="6622E597" w14:textId="77777777" w:rsidR="005432FB" w:rsidRDefault="005432FB" w:rsidP="005432FB">
      <w:pPr>
        <w:spacing w:after="0"/>
        <w:ind w:left="-720" w:firstLine="1429"/>
        <w:rPr>
          <w:rFonts w:ascii="Arial" w:eastAsia="Times New Roman" w:hAnsi="Arial" w:cs="Arial"/>
          <w:sz w:val="24"/>
          <w:szCs w:val="24"/>
          <w:lang w:val="en-GB"/>
        </w:rPr>
      </w:pPr>
    </w:p>
    <w:p w14:paraId="78E02B31" w14:textId="77777777" w:rsidR="005432FB" w:rsidRPr="00D53F1A" w:rsidRDefault="005432FB" w:rsidP="005432FB">
      <w:pPr>
        <w:spacing w:after="0"/>
        <w:ind w:left="-720" w:firstLine="1429"/>
        <w:rPr>
          <w:rFonts w:ascii="Arial" w:eastAsia="Times New Roman" w:hAnsi="Arial" w:cs="Arial"/>
          <w:sz w:val="24"/>
          <w:szCs w:val="24"/>
          <w:lang w:val="en-GB"/>
        </w:rPr>
      </w:pPr>
    </w:p>
    <w:p w14:paraId="34F22B08" w14:textId="5A3785BA" w:rsidR="007B1267" w:rsidRPr="00D53F1A" w:rsidRDefault="007B1267" w:rsidP="005432FB">
      <w:pPr>
        <w:spacing w:after="0"/>
        <w:ind w:firstLine="426"/>
        <w:rPr>
          <w:rFonts w:ascii="Arial" w:eastAsia="Times New Roman" w:hAnsi="Arial" w:cs="Arial"/>
          <w:sz w:val="24"/>
          <w:szCs w:val="24"/>
          <w:lang w:val="en-GB"/>
        </w:rPr>
      </w:pP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009D0623">
        <w:rPr>
          <w:rFonts w:ascii="Arial" w:eastAsia="Times New Roman" w:hAnsi="Arial" w:cs="Arial"/>
          <w:sz w:val="24"/>
          <w:szCs w:val="24"/>
          <w:lang w:val="en-GB"/>
        </w:rPr>
        <w:tab/>
      </w:r>
      <w:r w:rsidRPr="00D53F1A">
        <w:rPr>
          <w:rFonts w:ascii="Arial" w:eastAsia="Times New Roman" w:hAnsi="Arial" w:cs="Arial"/>
          <w:sz w:val="24"/>
          <w:szCs w:val="24"/>
          <w:lang w:val="en-GB"/>
        </w:rPr>
        <w:t>_____________________________</w:t>
      </w:r>
    </w:p>
    <w:p w14:paraId="496996EA" w14:textId="77777777" w:rsidR="007B1267" w:rsidRPr="00D53F1A" w:rsidRDefault="007B1267" w:rsidP="005432FB">
      <w:pPr>
        <w:spacing w:after="0"/>
        <w:ind w:firstLine="426"/>
        <w:rPr>
          <w:rFonts w:ascii="Arial" w:eastAsia="Times New Roman" w:hAnsi="Arial" w:cs="Arial"/>
          <w:sz w:val="24"/>
          <w:szCs w:val="24"/>
          <w:lang w:val="en-GB"/>
        </w:rPr>
      </w:pP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t xml:space="preserve">          N P MALI</w:t>
      </w:r>
    </w:p>
    <w:p w14:paraId="72CF7402" w14:textId="77777777" w:rsidR="007B1267" w:rsidRDefault="007B1267" w:rsidP="005432FB">
      <w:pPr>
        <w:spacing w:after="0"/>
        <w:ind w:firstLine="426"/>
        <w:rPr>
          <w:rFonts w:ascii="Arial" w:eastAsia="Times New Roman" w:hAnsi="Arial" w:cs="Arial"/>
          <w:sz w:val="24"/>
          <w:szCs w:val="24"/>
          <w:lang w:val="en-GB"/>
        </w:rPr>
      </w:pP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r>
      <w:r w:rsidRPr="00D53F1A">
        <w:rPr>
          <w:rFonts w:ascii="Arial" w:eastAsia="Times New Roman" w:hAnsi="Arial" w:cs="Arial"/>
          <w:sz w:val="24"/>
          <w:szCs w:val="24"/>
          <w:lang w:val="en-GB"/>
        </w:rPr>
        <w:tab/>
        <w:t>ACTING JUDGE OF APPEAL</w:t>
      </w:r>
    </w:p>
    <w:p w14:paraId="1BA26B3D" w14:textId="359A7A13" w:rsidR="00921084" w:rsidRDefault="00921084" w:rsidP="003B4162">
      <w:pPr>
        <w:spacing w:after="0"/>
        <w:rPr>
          <w:rFonts w:ascii="Arial" w:eastAsia="Times New Roman" w:hAnsi="Arial" w:cs="Arial"/>
          <w:sz w:val="24"/>
          <w:szCs w:val="24"/>
          <w:lang w:val="en-GB"/>
        </w:rPr>
      </w:pPr>
    </w:p>
    <w:p w14:paraId="0978C772" w14:textId="77777777" w:rsidR="00921084" w:rsidRPr="00921084" w:rsidRDefault="00921084" w:rsidP="00FA4703">
      <w:pPr>
        <w:rPr>
          <w:rFonts w:ascii="Arial" w:eastAsia="Times New Roman" w:hAnsi="Arial" w:cs="Arial"/>
          <w:sz w:val="24"/>
          <w:szCs w:val="24"/>
          <w:lang w:val="en-GB"/>
        </w:rPr>
      </w:pPr>
    </w:p>
    <w:p w14:paraId="0249F8D5" w14:textId="79880A25" w:rsidR="00921084" w:rsidRDefault="00921084" w:rsidP="003B4162">
      <w:pPr>
        <w:spacing w:after="0"/>
        <w:rPr>
          <w:rFonts w:ascii="Arial" w:eastAsia="Times New Roman" w:hAnsi="Arial" w:cs="Arial"/>
          <w:sz w:val="24"/>
          <w:szCs w:val="24"/>
          <w:lang w:val="en-GB"/>
        </w:rPr>
      </w:pPr>
    </w:p>
    <w:p w14:paraId="72FA344F" w14:textId="03B5B91B" w:rsidR="00921084" w:rsidRDefault="00921084" w:rsidP="003B4162">
      <w:pPr>
        <w:spacing w:after="0"/>
        <w:rPr>
          <w:rFonts w:ascii="Arial" w:eastAsia="Times New Roman" w:hAnsi="Arial" w:cs="Arial"/>
          <w:sz w:val="24"/>
          <w:szCs w:val="24"/>
          <w:lang w:val="en-GB"/>
        </w:rPr>
      </w:pPr>
    </w:p>
    <w:p w14:paraId="62423F49" w14:textId="77777777" w:rsidR="0018711C" w:rsidRDefault="008409A9" w:rsidP="005432FB">
      <w:pPr>
        <w:spacing w:after="0"/>
        <w:rPr>
          <w:rFonts w:ascii="Arial" w:eastAsia="Calibri" w:hAnsi="Arial" w:cs="Arial"/>
          <w:sz w:val="24"/>
          <w:szCs w:val="24"/>
        </w:rPr>
      </w:pPr>
      <w:r w:rsidRPr="00921084">
        <w:rPr>
          <w:rFonts w:ascii="Arial" w:eastAsia="Times New Roman" w:hAnsi="Arial" w:cs="Arial"/>
          <w:sz w:val="24"/>
          <w:szCs w:val="24"/>
          <w:lang w:val="en-GB"/>
        </w:rPr>
        <w:br w:type="page"/>
      </w:r>
      <w:r w:rsidR="007B1267">
        <w:rPr>
          <w:rFonts w:ascii="Arial" w:eastAsia="Calibri" w:hAnsi="Arial" w:cs="Arial"/>
          <w:sz w:val="24"/>
          <w:szCs w:val="24"/>
        </w:rPr>
        <w:lastRenderedPageBreak/>
        <w:t>Appearances</w:t>
      </w:r>
    </w:p>
    <w:p w14:paraId="40F8B609" w14:textId="77777777" w:rsidR="007B1267" w:rsidRDefault="007B1267" w:rsidP="005432FB">
      <w:pPr>
        <w:spacing w:after="0"/>
        <w:rPr>
          <w:rFonts w:ascii="Arial" w:eastAsia="Calibri" w:hAnsi="Arial" w:cs="Arial"/>
          <w:sz w:val="24"/>
          <w:szCs w:val="24"/>
        </w:rPr>
      </w:pPr>
    </w:p>
    <w:p w14:paraId="206C5DEC" w14:textId="77777777" w:rsidR="004877E8" w:rsidRDefault="007B1267" w:rsidP="005432FB">
      <w:pPr>
        <w:spacing w:after="0"/>
        <w:rPr>
          <w:rFonts w:ascii="Arial" w:eastAsia="Calibri" w:hAnsi="Arial" w:cs="Arial"/>
          <w:sz w:val="24"/>
          <w:szCs w:val="24"/>
        </w:rPr>
      </w:pPr>
      <w:r>
        <w:rPr>
          <w:rFonts w:ascii="Arial" w:eastAsia="Calibri" w:hAnsi="Arial" w:cs="Arial"/>
          <w:sz w:val="24"/>
          <w:szCs w:val="24"/>
        </w:rPr>
        <w:t xml:space="preserve">For </w:t>
      </w:r>
      <w:r w:rsidR="004F13E1">
        <w:rPr>
          <w:rFonts w:ascii="Arial" w:eastAsia="Calibri" w:hAnsi="Arial" w:cs="Arial"/>
          <w:sz w:val="24"/>
          <w:szCs w:val="24"/>
        </w:rPr>
        <w:t>a</w:t>
      </w:r>
      <w:r>
        <w:rPr>
          <w:rFonts w:ascii="Arial" w:eastAsia="Calibri" w:hAnsi="Arial" w:cs="Arial"/>
          <w:sz w:val="24"/>
          <w:szCs w:val="24"/>
        </w:rPr>
        <w:t>ppellant:</w:t>
      </w:r>
      <w:r w:rsidR="004F13E1">
        <w:rPr>
          <w:rFonts w:ascii="Arial" w:eastAsia="Calibri" w:hAnsi="Arial" w:cs="Arial"/>
          <w:sz w:val="24"/>
          <w:szCs w:val="24"/>
        </w:rPr>
        <w:tab/>
      </w:r>
      <w:r w:rsidR="004877E8">
        <w:rPr>
          <w:rFonts w:ascii="Arial" w:eastAsia="Calibri" w:hAnsi="Arial" w:cs="Arial"/>
          <w:sz w:val="24"/>
          <w:szCs w:val="24"/>
        </w:rPr>
        <w:t xml:space="preserve">M M Chithi </w:t>
      </w:r>
      <w:r w:rsidR="004F13E1">
        <w:rPr>
          <w:rFonts w:ascii="Arial" w:eastAsia="Calibri" w:hAnsi="Arial" w:cs="Arial"/>
          <w:sz w:val="24"/>
          <w:szCs w:val="24"/>
        </w:rPr>
        <w:t>(with</w:t>
      </w:r>
      <w:r w:rsidR="004877E8">
        <w:rPr>
          <w:rFonts w:ascii="Arial" w:eastAsia="Calibri" w:hAnsi="Arial" w:cs="Arial"/>
          <w:sz w:val="24"/>
          <w:szCs w:val="24"/>
        </w:rPr>
        <w:t xml:space="preserve"> T Khowa</w:t>
      </w:r>
      <w:r w:rsidR="004F13E1">
        <w:rPr>
          <w:rFonts w:ascii="Arial" w:eastAsia="Calibri" w:hAnsi="Arial" w:cs="Arial"/>
          <w:sz w:val="24"/>
          <w:szCs w:val="24"/>
        </w:rPr>
        <w:t>)</w:t>
      </w:r>
      <w:r w:rsidR="004877E8">
        <w:rPr>
          <w:rFonts w:ascii="Arial" w:eastAsia="Calibri" w:hAnsi="Arial" w:cs="Arial"/>
          <w:sz w:val="24"/>
          <w:szCs w:val="24"/>
        </w:rPr>
        <w:tab/>
      </w:r>
      <w:r w:rsidR="004877E8">
        <w:rPr>
          <w:rFonts w:ascii="Arial" w:eastAsia="Calibri" w:hAnsi="Arial" w:cs="Arial"/>
          <w:sz w:val="24"/>
          <w:szCs w:val="24"/>
        </w:rPr>
        <w:tab/>
        <w:t xml:space="preserve">      </w:t>
      </w:r>
    </w:p>
    <w:p w14:paraId="785BFABA" w14:textId="77777777" w:rsidR="004877E8" w:rsidRDefault="007B1267" w:rsidP="005432FB">
      <w:pPr>
        <w:spacing w:after="0"/>
        <w:rPr>
          <w:rFonts w:ascii="Arial" w:eastAsia="Calibri" w:hAnsi="Arial" w:cs="Arial"/>
          <w:sz w:val="24"/>
          <w:szCs w:val="24"/>
        </w:rPr>
      </w:pPr>
      <w:r>
        <w:rPr>
          <w:rFonts w:ascii="Arial" w:eastAsia="Calibri" w:hAnsi="Arial" w:cs="Arial"/>
          <w:sz w:val="24"/>
          <w:szCs w:val="24"/>
        </w:rPr>
        <w:t>Instructed by:</w:t>
      </w:r>
      <w:r w:rsidR="004F13E1">
        <w:rPr>
          <w:rFonts w:ascii="Arial" w:eastAsia="Calibri" w:hAnsi="Arial" w:cs="Arial"/>
          <w:sz w:val="24"/>
          <w:szCs w:val="24"/>
        </w:rPr>
        <w:tab/>
      </w:r>
      <w:r w:rsidR="004877E8">
        <w:rPr>
          <w:rFonts w:ascii="Arial" w:eastAsia="Calibri" w:hAnsi="Arial" w:cs="Arial"/>
          <w:sz w:val="24"/>
          <w:szCs w:val="24"/>
        </w:rPr>
        <w:t>Shoba Sandile Attorneys, Durban</w:t>
      </w:r>
    </w:p>
    <w:p w14:paraId="7BAEA329" w14:textId="77777777" w:rsidR="007B1267" w:rsidRDefault="004F13E1" w:rsidP="005432FB">
      <w:pPr>
        <w:spacing w:after="0"/>
        <w:ind w:left="1440"/>
        <w:rPr>
          <w:rFonts w:ascii="Arial" w:eastAsia="Calibri" w:hAnsi="Arial" w:cs="Arial"/>
          <w:sz w:val="24"/>
          <w:szCs w:val="24"/>
        </w:rPr>
      </w:pPr>
      <w:r>
        <w:rPr>
          <w:rFonts w:ascii="Arial" w:eastAsia="Calibri" w:hAnsi="Arial" w:cs="Arial"/>
          <w:sz w:val="24"/>
          <w:szCs w:val="24"/>
        </w:rPr>
        <w:tab/>
      </w:r>
      <w:r w:rsidR="004877E8">
        <w:rPr>
          <w:rFonts w:ascii="Arial" w:eastAsia="Calibri" w:hAnsi="Arial" w:cs="Arial"/>
          <w:sz w:val="24"/>
          <w:szCs w:val="24"/>
        </w:rPr>
        <w:t>Blair Attorneys, Bloemfontein</w:t>
      </w:r>
    </w:p>
    <w:p w14:paraId="75B643D1" w14:textId="77777777" w:rsidR="007B1267" w:rsidRDefault="007B1267" w:rsidP="005432FB">
      <w:pPr>
        <w:spacing w:after="0"/>
        <w:rPr>
          <w:rFonts w:ascii="Arial" w:eastAsia="Calibri" w:hAnsi="Arial" w:cs="Arial"/>
          <w:sz w:val="24"/>
          <w:szCs w:val="24"/>
        </w:rPr>
      </w:pPr>
    </w:p>
    <w:p w14:paraId="6C54A6BA" w14:textId="77777777" w:rsidR="007B1267" w:rsidRDefault="007B1267" w:rsidP="005432FB">
      <w:pPr>
        <w:spacing w:after="0"/>
        <w:rPr>
          <w:rFonts w:ascii="Arial" w:eastAsia="Calibri" w:hAnsi="Arial" w:cs="Arial"/>
          <w:sz w:val="24"/>
          <w:szCs w:val="24"/>
        </w:rPr>
      </w:pPr>
      <w:r>
        <w:rPr>
          <w:rFonts w:ascii="Arial" w:eastAsia="Calibri" w:hAnsi="Arial" w:cs="Arial"/>
          <w:sz w:val="24"/>
          <w:szCs w:val="24"/>
        </w:rPr>
        <w:t xml:space="preserve">For </w:t>
      </w:r>
      <w:r w:rsidR="004F13E1">
        <w:rPr>
          <w:rFonts w:ascii="Arial" w:eastAsia="Calibri" w:hAnsi="Arial" w:cs="Arial"/>
          <w:sz w:val="24"/>
          <w:szCs w:val="24"/>
        </w:rPr>
        <w:t>r</w:t>
      </w:r>
      <w:r>
        <w:rPr>
          <w:rFonts w:ascii="Arial" w:eastAsia="Calibri" w:hAnsi="Arial" w:cs="Arial"/>
          <w:sz w:val="24"/>
          <w:szCs w:val="24"/>
        </w:rPr>
        <w:t>espondent:</w:t>
      </w:r>
      <w:r w:rsidR="004F13E1">
        <w:rPr>
          <w:rFonts w:ascii="Arial" w:eastAsia="Calibri" w:hAnsi="Arial" w:cs="Arial"/>
          <w:sz w:val="24"/>
          <w:szCs w:val="24"/>
        </w:rPr>
        <w:tab/>
      </w:r>
      <w:r w:rsidR="004877E8">
        <w:rPr>
          <w:rFonts w:ascii="Arial" w:eastAsia="Calibri" w:hAnsi="Arial" w:cs="Arial"/>
          <w:sz w:val="24"/>
          <w:szCs w:val="24"/>
        </w:rPr>
        <w:t>Elsa Smith</w:t>
      </w:r>
    </w:p>
    <w:p w14:paraId="068D2CE1" w14:textId="77777777" w:rsidR="007B1267" w:rsidRDefault="007B1267" w:rsidP="005432FB">
      <w:pPr>
        <w:spacing w:after="0"/>
        <w:rPr>
          <w:rFonts w:ascii="Arial" w:eastAsia="Calibri" w:hAnsi="Arial" w:cs="Arial"/>
          <w:sz w:val="24"/>
          <w:szCs w:val="24"/>
        </w:rPr>
      </w:pPr>
      <w:r>
        <w:rPr>
          <w:rFonts w:ascii="Arial" w:eastAsia="Calibri" w:hAnsi="Arial" w:cs="Arial"/>
          <w:sz w:val="24"/>
          <w:szCs w:val="24"/>
        </w:rPr>
        <w:t>Instructed by:</w:t>
      </w:r>
      <w:r w:rsidR="004F13E1">
        <w:rPr>
          <w:rFonts w:ascii="Arial" w:eastAsia="Calibri" w:hAnsi="Arial" w:cs="Arial"/>
          <w:sz w:val="24"/>
          <w:szCs w:val="24"/>
        </w:rPr>
        <w:tab/>
      </w:r>
      <w:r w:rsidR="004877E8">
        <w:rPr>
          <w:rFonts w:ascii="Arial" w:eastAsia="Calibri" w:hAnsi="Arial" w:cs="Arial"/>
          <w:sz w:val="24"/>
          <w:szCs w:val="24"/>
        </w:rPr>
        <w:t>The Director of Public Prosecutions, Pietermaritzburg</w:t>
      </w:r>
    </w:p>
    <w:p w14:paraId="70FF583A" w14:textId="77777777" w:rsidR="004877E8" w:rsidRPr="00285167" w:rsidRDefault="004877E8" w:rsidP="005432FB">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 xml:space="preserve">      </w:t>
      </w:r>
      <w:r w:rsidR="004F13E1">
        <w:rPr>
          <w:rFonts w:ascii="Arial" w:eastAsia="Calibri" w:hAnsi="Arial" w:cs="Arial"/>
          <w:sz w:val="24"/>
          <w:szCs w:val="24"/>
        </w:rPr>
        <w:tab/>
      </w:r>
      <w:r>
        <w:rPr>
          <w:rFonts w:ascii="Arial" w:eastAsia="Calibri" w:hAnsi="Arial" w:cs="Arial"/>
          <w:sz w:val="24"/>
          <w:szCs w:val="24"/>
        </w:rPr>
        <w:t>The Director of Public Prosecutions, Bloemfontein</w:t>
      </w:r>
      <w:r w:rsidR="004F13E1">
        <w:rPr>
          <w:rFonts w:ascii="Arial" w:eastAsia="Calibri" w:hAnsi="Arial" w:cs="Arial"/>
          <w:sz w:val="24"/>
          <w:szCs w:val="24"/>
        </w:rPr>
        <w:t>.</w:t>
      </w:r>
    </w:p>
    <w:p w14:paraId="0EE89485" w14:textId="77777777" w:rsidR="00285167" w:rsidRDefault="00285167" w:rsidP="003B4162">
      <w:pPr>
        <w:spacing w:after="0"/>
        <w:rPr>
          <w:rFonts w:ascii="Arial" w:eastAsia="Calibri" w:hAnsi="Arial" w:cs="Arial"/>
          <w:b/>
          <w:sz w:val="24"/>
          <w:szCs w:val="24"/>
        </w:rPr>
      </w:pPr>
    </w:p>
    <w:p w14:paraId="0B967814" w14:textId="77777777" w:rsidR="00285167" w:rsidRPr="00E535F7" w:rsidRDefault="00285167" w:rsidP="003B4162">
      <w:pPr>
        <w:spacing w:after="0"/>
        <w:rPr>
          <w:rFonts w:ascii="Arial" w:eastAsia="Times New Roman" w:hAnsi="Arial" w:cs="Arial"/>
          <w:bCs/>
          <w:sz w:val="24"/>
          <w:szCs w:val="24"/>
          <w:lang w:val="en-GB"/>
        </w:rPr>
      </w:pPr>
    </w:p>
    <w:p w14:paraId="26894EDD" w14:textId="77777777" w:rsidR="0018711C" w:rsidRPr="0018711C" w:rsidRDefault="0018711C" w:rsidP="003B4162">
      <w:pPr>
        <w:spacing w:after="0"/>
        <w:rPr>
          <w:rFonts w:ascii="Arial" w:eastAsia="Calibri" w:hAnsi="Arial" w:cs="Arial"/>
          <w:b/>
          <w:sz w:val="24"/>
          <w:szCs w:val="24"/>
        </w:rPr>
      </w:pPr>
    </w:p>
    <w:sectPr w:rsidR="0018711C" w:rsidRPr="0018711C" w:rsidSect="00FE251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F023" w14:textId="77777777" w:rsidR="00012ED7" w:rsidRDefault="00012ED7" w:rsidP="00913FB7">
      <w:pPr>
        <w:spacing w:after="0" w:line="240" w:lineRule="auto"/>
      </w:pPr>
      <w:r>
        <w:separator/>
      </w:r>
    </w:p>
  </w:endnote>
  <w:endnote w:type="continuationSeparator" w:id="0">
    <w:p w14:paraId="2061A189" w14:textId="77777777" w:rsidR="00012ED7" w:rsidRDefault="00012ED7" w:rsidP="0091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E50F7" w14:textId="77777777" w:rsidR="00012ED7" w:rsidRDefault="00012ED7" w:rsidP="00913FB7">
      <w:pPr>
        <w:spacing w:after="0" w:line="240" w:lineRule="auto"/>
      </w:pPr>
      <w:r>
        <w:separator/>
      </w:r>
    </w:p>
  </w:footnote>
  <w:footnote w:type="continuationSeparator" w:id="0">
    <w:p w14:paraId="3D00B2B6" w14:textId="77777777" w:rsidR="00012ED7" w:rsidRDefault="00012ED7" w:rsidP="00913FB7">
      <w:pPr>
        <w:spacing w:after="0" w:line="240" w:lineRule="auto"/>
      </w:pPr>
      <w:r>
        <w:continuationSeparator/>
      </w:r>
    </w:p>
  </w:footnote>
  <w:footnote w:id="1">
    <w:p w14:paraId="794359BD" w14:textId="0D1D9054" w:rsidR="008B45CB" w:rsidRPr="00B92295" w:rsidRDefault="008B45CB" w:rsidP="008B45CB">
      <w:pPr>
        <w:pStyle w:val="FootnoteText"/>
        <w:rPr>
          <w:rFonts w:ascii="Arial" w:hAnsi="Arial" w:cs="Arial"/>
        </w:rPr>
      </w:pPr>
      <w:r w:rsidRPr="00B92295">
        <w:rPr>
          <w:rStyle w:val="FootnoteReference"/>
          <w:rFonts w:ascii="Arial" w:hAnsi="Arial" w:cs="Arial"/>
        </w:rPr>
        <w:footnoteRef/>
      </w:r>
      <w:r w:rsidRPr="00B92295">
        <w:rPr>
          <w:rFonts w:ascii="Arial" w:hAnsi="Arial" w:cs="Arial"/>
        </w:rPr>
        <w:t xml:space="preserve"> </w:t>
      </w:r>
      <w:r w:rsidRPr="0056073C">
        <w:rPr>
          <w:rFonts w:ascii="Arial" w:hAnsi="Arial" w:cs="Arial"/>
          <w:i/>
        </w:rPr>
        <w:t>S v BM</w:t>
      </w:r>
      <w:r>
        <w:rPr>
          <w:rFonts w:ascii="Arial" w:hAnsi="Arial" w:cs="Arial"/>
        </w:rPr>
        <w:t xml:space="preserve"> [2013] ZASCA 160;</w:t>
      </w:r>
      <w:r w:rsidRPr="00B92295">
        <w:rPr>
          <w:rFonts w:ascii="Arial" w:hAnsi="Arial" w:cs="Arial"/>
        </w:rPr>
        <w:t xml:space="preserve"> 2014 (2) SACR 2</w:t>
      </w:r>
      <w:r w:rsidR="006446A3">
        <w:rPr>
          <w:rFonts w:ascii="Arial" w:hAnsi="Arial" w:cs="Arial"/>
        </w:rPr>
        <w:t>3 (SCA)</w:t>
      </w:r>
      <w:r w:rsidRPr="00B92295">
        <w:rPr>
          <w:rFonts w:ascii="Arial" w:hAnsi="Arial" w:cs="Arial"/>
        </w:rPr>
        <w:t xml:space="preserve"> para 3</w:t>
      </w:r>
      <w:r>
        <w:rPr>
          <w:rFonts w:ascii="Arial" w:hAnsi="Arial" w:cs="Arial"/>
        </w:rPr>
        <w:t>.</w:t>
      </w:r>
    </w:p>
  </w:footnote>
  <w:footnote w:id="2">
    <w:p w14:paraId="56A19A95" w14:textId="6D5133CE" w:rsidR="000C76DD" w:rsidRPr="007F0725" w:rsidRDefault="000C76DD">
      <w:pPr>
        <w:pStyle w:val="FootnoteText"/>
        <w:rPr>
          <w:lang w:val="en-GB"/>
        </w:rPr>
      </w:pPr>
      <w:r>
        <w:rPr>
          <w:rStyle w:val="FootnoteReference"/>
        </w:rPr>
        <w:footnoteRef/>
      </w:r>
      <w:r>
        <w:t xml:space="preserve"> </w:t>
      </w:r>
      <w:r w:rsidRPr="007F0725">
        <w:rPr>
          <w:rFonts w:ascii="Arial" w:hAnsi="Arial" w:cs="Arial"/>
          <w:lang w:val="en-GB"/>
        </w:rPr>
        <w:t xml:space="preserve">Item (c) of Part </w:t>
      </w:r>
      <w:r w:rsidR="00006B0E" w:rsidRPr="007F0725">
        <w:rPr>
          <w:rFonts w:ascii="Arial" w:hAnsi="Arial" w:cs="Arial"/>
          <w:lang w:val="en-GB"/>
        </w:rPr>
        <w:t xml:space="preserve">I </w:t>
      </w:r>
      <w:r w:rsidRPr="007F0725">
        <w:rPr>
          <w:rFonts w:ascii="Arial" w:hAnsi="Arial" w:cs="Arial"/>
          <w:lang w:val="en-GB"/>
        </w:rPr>
        <w:t>of Schedule 2 of the CLAA.</w:t>
      </w:r>
    </w:p>
  </w:footnote>
  <w:footnote w:id="3">
    <w:p w14:paraId="40DA8C45" w14:textId="59AA5E3A" w:rsidR="00D13E00" w:rsidRPr="00050A45" w:rsidRDefault="00D13E00" w:rsidP="002537BD">
      <w:pPr>
        <w:pStyle w:val="FootnoteText"/>
        <w:rPr>
          <w:rFonts w:ascii="Arial" w:hAnsi="Arial" w:cs="Arial"/>
          <w:lang w:val="en-US"/>
        </w:rPr>
      </w:pPr>
      <w:r w:rsidRPr="007F0725">
        <w:rPr>
          <w:rStyle w:val="FootnoteReference"/>
          <w:rFonts w:ascii="Arial" w:hAnsi="Arial" w:cs="Arial"/>
        </w:rPr>
        <w:footnoteRef/>
      </w:r>
      <w:r w:rsidRPr="00050A45">
        <w:rPr>
          <w:rFonts w:ascii="Arial" w:hAnsi="Arial" w:cs="Arial"/>
        </w:rPr>
        <w:t xml:space="preserve"> </w:t>
      </w:r>
      <w:r w:rsidRPr="00050A45">
        <w:rPr>
          <w:rFonts w:ascii="Arial" w:hAnsi="Arial" w:cs="Arial"/>
          <w:i/>
          <w:lang w:val="en-US"/>
        </w:rPr>
        <w:t xml:space="preserve">S v Rabako </w:t>
      </w:r>
      <w:r w:rsidR="00364306" w:rsidRPr="00227A97">
        <w:rPr>
          <w:rFonts w:ascii="Arial" w:hAnsi="Arial" w:cs="Arial"/>
          <w:lang w:val="en-US"/>
        </w:rPr>
        <w:t>[2007] ZAFSHC 47</w:t>
      </w:r>
      <w:r w:rsidR="00364306" w:rsidRPr="00364306">
        <w:rPr>
          <w:rFonts w:ascii="Arial" w:hAnsi="Arial" w:cs="Arial"/>
          <w:i/>
          <w:lang w:val="en-US"/>
        </w:rPr>
        <w:t xml:space="preserve">; </w:t>
      </w:r>
      <w:r w:rsidRPr="00050A45">
        <w:rPr>
          <w:rFonts w:ascii="Arial" w:hAnsi="Arial" w:cs="Arial"/>
          <w:lang w:val="en-US"/>
        </w:rPr>
        <w:t>2010 SACR</w:t>
      </w:r>
      <w:r w:rsidRPr="00050A45">
        <w:rPr>
          <w:rFonts w:ascii="Arial" w:hAnsi="Arial" w:cs="Arial"/>
          <w:i/>
          <w:lang w:val="en-US"/>
        </w:rPr>
        <w:t xml:space="preserve"> </w:t>
      </w:r>
      <w:r w:rsidRPr="00050A45">
        <w:rPr>
          <w:rFonts w:ascii="Arial" w:hAnsi="Arial" w:cs="Arial"/>
          <w:lang w:val="en-US"/>
        </w:rPr>
        <w:t>310 (O)</w:t>
      </w:r>
      <w:r w:rsidR="00364306">
        <w:rPr>
          <w:rFonts w:ascii="Arial" w:hAnsi="Arial" w:cs="Arial"/>
          <w:lang w:val="en-US"/>
        </w:rPr>
        <w:t>.</w:t>
      </w:r>
    </w:p>
  </w:footnote>
  <w:footnote w:id="4">
    <w:p w14:paraId="30AF373C" w14:textId="1A029D9A" w:rsidR="00C64D87" w:rsidRPr="00050A45" w:rsidRDefault="00C64D87" w:rsidP="00050A45">
      <w:pPr>
        <w:pStyle w:val="FootnoteText"/>
        <w:rPr>
          <w:rFonts w:ascii="Arial" w:hAnsi="Arial" w:cs="Arial"/>
        </w:rPr>
      </w:pPr>
      <w:r w:rsidRPr="00050A45">
        <w:rPr>
          <w:rStyle w:val="FootnoteReference"/>
          <w:rFonts w:ascii="Arial" w:hAnsi="Arial" w:cs="Arial"/>
        </w:rPr>
        <w:footnoteRef/>
      </w:r>
      <w:r w:rsidRPr="00050A45">
        <w:rPr>
          <w:rFonts w:ascii="Arial" w:hAnsi="Arial" w:cs="Arial"/>
        </w:rPr>
        <w:t xml:space="preserve"> </w:t>
      </w:r>
      <w:r w:rsidRPr="00050A45">
        <w:rPr>
          <w:rFonts w:ascii="Arial" w:hAnsi="Arial" w:cs="Arial"/>
          <w:i/>
        </w:rPr>
        <w:t>S v Nkomo</w:t>
      </w:r>
      <w:r w:rsidRPr="00050A45">
        <w:rPr>
          <w:rFonts w:ascii="Arial" w:hAnsi="Arial" w:cs="Arial"/>
        </w:rPr>
        <w:t xml:space="preserve"> [2006] ZASCA 139; [2007] 3 All SA 596 (SCA); 2007 (2) SACR 198 (SCA) para 15.</w:t>
      </w:r>
    </w:p>
  </w:footnote>
  <w:footnote w:id="5">
    <w:p w14:paraId="3CBB6CCA" w14:textId="3C35B74B" w:rsidR="002537BD" w:rsidRPr="00771F96" w:rsidRDefault="002537BD" w:rsidP="00771F96">
      <w:pPr>
        <w:spacing w:after="0" w:line="240" w:lineRule="auto"/>
        <w:rPr>
          <w:rFonts w:ascii="Arial" w:eastAsia="Times New Roman" w:hAnsi="Arial" w:cs="Arial"/>
          <w:sz w:val="20"/>
          <w:szCs w:val="20"/>
          <w:lang w:val="en-GB"/>
        </w:rPr>
      </w:pPr>
      <w:r w:rsidRPr="007F0725">
        <w:rPr>
          <w:rStyle w:val="FootnoteReference"/>
          <w:rFonts w:ascii="Arial" w:hAnsi="Arial" w:cs="Arial"/>
          <w:sz w:val="20"/>
          <w:szCs w:val="20"/>
        </w:rPr>
        <w:footnoteRef/>
      </w:r>
      <w:r w:rsidR="006C6814">
        <w:rPr>
          <w:rFonts w:ascii="Arial" w:hAnsi="Arial" w:cs="Arial"/>
          <w:sz w:val="20"/>
          <w:szCs w:val="20"/>
        </w:rPr>
        <w:t xml:space="preserve"> </w:t>
      </w:r>
      <w:r w:rsidRPr="00227A97">
        <w:rPr>
          <w:rFonts w:ascii="Arial" w:hAnsi="Arial" w:cs="Arial"/>
          <w:i/>
          <w:sz w:val="20"/>
          <w:szCs w:val="20"/>
        </w:rPr>
        <w:t>Dorland’s Illustrated Medical Dictionary</w:t>
      </w:r>
      <w:r w:rsidRPr="007F0725">
        <w:rPr>
          <w:rFonts w:ascii="Arial" w:hAnsi="Arial" w:cs="Arial"/>
          <w:sz w:val="20"/>
          <w:szCs w:val="20"/>
        </w:rPr>
        <w:t xml:space="preserve"> </w:t>
      </w:r>
      <w:r w:rsidR="007A6CA0">
        <w:rPr>
          <w:rFonts w:ascii="Arial" w:hAnsi="Arial" w:cs="Arial"/>
          <w:sz w:val="20"/>
          <w:szCs w:val="20"/>
        </w:rPr>
        <w:t xml:space="preserve">33 ed 2020 </w:t>
      </w:r>
      <w:r w:rsidRPr="007F0725">
        <w:rPr>
          <w:rFonts w:ascii="Arial" w:hAnsi="Arial" w:cs="Arial"/>
          <w:sz w:val="20"/>
          <w:szCs w:val="20"/>
        </w:rPr>
        <w:t xml:space="preserve">refers to the vertebrae as ‘any of the small irregular bones of the vertebral column which comprises of seven </w:t>
      </w:r>
      <w:r w:rsidRPr="007F0725">
        <w:rPr>
          <w:rFonts w:ascii="Arial" w:hAnsi="Arial" w:cs="Arial"/>
          <w:i/>
          <w:sz w:val="20"/>
          <w:szCs w:val="20"/>
        </w:rPr>
        <w:t>cervical</w:t>
      </w:r>
      <w:r w:rsidRPr="007F0725">
        <w:rPr>
          <w:rFonts w:ascii="Arial" w:hAnsi="Arial" w:cs="Arial"/>
          <w:sz w:val="20"/>
          <w:szCs w:val="20"/>
        </w:rPr>
        <w:t xml:space="preserve">, twelve </w:t>
      </w:r>
      <w:r w:rsidRPr="007F0725">
        <w:rPr>
          <w:rFonts w:ascii="Arial" w:hAnsi="Arial" w:cs="Arial"/>
          <w:i/>
          <w:sz w:val="20"/>
          <w:szCs w:val="20"/>
        </w:rPr>
        <w:t>thoracic</w:t>
      </w:r>
      <w:r w:rsidRPr="007F0725">
        <w:rPr>
          <w:rFonts w:ascii="Arial" w:hAnsi="Arial" w:cs="Arial"/>
          <w:sz w:val="20"/>
          <w:szCs w:val="20"/>
        </w:rPr>
        <w:t xml:space="preserve">, and five </w:t>
      </w:r>
      <w:r w:rsidRPr="007F0725">
        <w:rPr>
          <w:rFonts w:ascii="Arial" w:hAnsi="Arial" w:cs="Arial"/>
          <w:i/>
          <w:sz w:val="20"/>
          <w:szCs w:val="20"/>
        </w:rPr>
        <w:t>lumbar</w:t>
      </w:r>
      <w:r w:rsidRPr="007F0725">
        <w:rPr>
          <w:rFonts w:ascii="Arial" w:hAnsi="Arial" w:cs="Arial"/>
          <w:sz w:val="20"/>
          <w:szCs w:val="20"/>
        </w:rPr>
        <w:t xml:space="preserve"> vertebra</w:t>
      </w:r>
      <w:r w:rsidR="00204FBE">
        <w:rPr>
          <w:rFonts w:ascii="Arial" w:hAnsi="Arial" w:cs="Arial"/>
          <w:sz w:val="20"/>
          <w:szCs w:val="20"/>
        </w:rPr>
        <w:t>.</w:t>
      </w:r>
      <w:r w:rsidRPr="007F0725">
        <w:rPr>
          <w:rFonts w:ascii="Arial" w:hAnsi="Arial" w:cs="Arial"/>
          <w:sz w:val="20"/>
          <w:szCs w:val="20"/>
        </w:rPr>
        <w:t>’</w:t>
      </w:r>
      <w:r w:rsidRPr="007F0725">
        <w:rPr>
          <w:rStyle w:val="FootnoteReference"/>
          <w:rFonts w:ascii="Arial" w:hAnsi="Arial" w:cs="Arial"/>
          <w:sz w:val="20"/>
          <w:szCs w:val="20"/>
        </w:rPr>
        <w:footnoteRef/>
      </w:r>
      <w:r w:rsidRPr="007F0725">
        <w:rPr>
          <w:rFonts w:ascii="Arial" w:hAnsi="Arial" w:cs="Arial"/>
          <w:sz w:val="20"/>
          <w:szCs w:val="20"/>
        </w:rPr>
        <w:t xml:space="preserve"> The </w:t>
      </w:r>
      <w:r w:rsidRPr="007F0725">
        <w:rPr>
          <w:rFonts w:ascii="Arial" w:hAnsi="Arial" w:cs="Arial"/>
          <w:sz w:val="20"/>
          <w:szCs w:val="20"/>
          <w:shd w:val="clear" w:color="auto" w:fill="FFFFFF"/>
        </w:rPr>
        <w:t>T5 is </w:t>
      </w:r>
      <w:r w:rsidRPr="007F0725">
        <w:rPr>
          <w:rStyle w:val="Emphasis"/>
          <w:rFonts w:ascii="Arial" w:hAnsi="Arial" w:cs="Arial"/>
          <w:bCs/>
          <w:i w:val="0"/>
          <w:iCs w:val="0"/>
          <w:sz w:val="20"/>
          <w:szCs w:val="20"/>
          <w:shd w:val="clear" w:color="auto" w:fill="FFFFFF"/>
        </w:rPr>
        <w:t xml:space="preserve">the fifth </w:t>
      </w:r>
      <w:r w:rsidRPr="007F0725">
        <w:rPr>
          <w:rStyle w:val="Emphasis"/>
          <w:rFonts w:ascii="Arial" w:hAnsi="Arial" w:cs="Arial"/>
          <w:bCs/>
          <w:iCs w:val="0"/>
          <w:sz w:val="20"/>
          <w:szCs w:val="20"/>
          <w:shd w:val="clear" w:color="auto" w:fill="FFFFFF"/>
        </w:rPr>
        <w:t>thoracic</w:t>
      </w:r>
      <w:r w:rsidRPr="007F0725">
        <w:rPr>
          <w:rStyle w:val="Emphasis"/>
          <w:rFonts w:ascii="Arial" w:hAnsi="Arial" w:cs="Arial"/>
          <w:bCs/>
          <w:i w:val="0"/>
          <w:iCs w:val="0"/>
          <w:sz w:val="20"/>
          <w:szCs w:val="20"/>
          <w:shd w:val="clear" w:color="auto" w:fill="FFFFFF"/>
        </w:rPr>
        <w:t xml:space="preserve"> vertebra closest to the skull</w:t>
      </w:r>
      <w:r w:rsidRPr="007F0725">
        <w:rPr>
          <w:rFonts w:ascii="Arial" w:hAnsi="Arial" w:cs="Arial"/>
          <w:sz w:val="20"/>
          <w:szCs w:val="20"/>
          <w:shd w:val="clear" w:color="auto" w:fill="FFFFFF"/>
        </w:rPr>
        <w:t>.</w:t>
      </w:r>
    </w:p>
  </w:footnote>
  <w:footnote w:id="6">
    <w:p w14:paraId="47CAFEEF" w14:textId="7ECF98A9" w:rsidR="0092033A" w:rsidRPr="00B86D7A" w:rsidRDefault="0092033A" w:rsidP="0092033A">
      <w:pPr>
        <w:pStyle w:val="western"/>
        <w:shd w:val="clear" w:color="auto" w:fill="FFFFFF"/>
        <w:spacing w:before="0" w:beforeAutospacing="0" w:after="0" w:afterAutospacing="0"/>
        <w:jc w:val="both"/>
        <w:rPr>
          <w:rFonts w:ascii="Arial" w:hAnsi="Arial" w:cs="Arial"/>
          <w:sz w:val="20"/>
          <w:szCs w:val="20"/>
          <w:lang w:val="en-GB"/>
        </w:rPr>
      </w:pPr>
      <w:r w:rsidRPr="00B86D7A">
        <w:rPr>
          <w:rStyle w:val="FootnoteReference"/>
          <w:rFonts w:ascii="Arial" w:hAnsi="Arial" w:cs="Arial"/>
          <w:sz w:val="20"/>
          <w:szCs w:val="20"/>
        </w:rPr>
        <w:footnoteRef/>
      </w:r>
      <w:r w:rsidRPr="00B86D7A">
        <w:rPr>
          <w:rFonts w:ascii="Arial" w:hAnsi="Arial" w:cs="Arial"/>
          <w:sz w:val="20"/>
          <w:szCs w:val="20"/>
        </w:rPr>
        <w:t xml:space="preserve"> </w:t>
      </w:r>
      <w:r w:rsidRPr="00A0706C">
        <w:rPr>
          <w:rFonts w:ascii="Arial" w:hAnsi="Arial" w:cs="Arial"/>
          <w:i/>
          <w:sz w:val="20"/>
          <w:szCs w:val="20"/>
        </w:rPr>
        <w:t>S v Mahomotsa</w:t>
      </w:r>
      <w:r>
        <w:rPr>
          <w:rFonts w:ascii="Arial" w:hAnsi="Arial" w:cs="Arial"/>
          <w:sz w:val="20"/>
          <w:szCs w:val="20"/>
        </w:rPr>
        <w:t xml:space="preserve"> </w:t>
      </w:r>
      <w:r w:rsidRPr="009D6DB3">
        <w:rPr>
          <w:rFonts w:ascii="Arial" w:hAnsi="Arial" w:cs="Arial"/>
          <w:sz w:val="20"/>
          <w:szCs w:val="20"/>
        </w:rPr>
        <w:t>[2002] ZASCA 64; [2002] 3 All SA 534 (</w:t>
      </w:r>
      <w:r w:rsidR="007A6CA0">
        <w:rPr>
          <w:rFonts w:ascii="Arial" w:hAnsi="Arial" w:cs="Arial"/>
          <w:sz w:val="20"/>
          <w:szCs w:val="20"/>
        </w:rPr>
        <w:t>SC</w:t>
      </w:r>
      <w:r w:rsidRPr="009D6DB3">
        <w:rPr>
          <w:rFonts w:ascii="Arial" w:hAnsi="Arial" w:cs="Arial"/>
          <w:sz w:val="20"/>
          <w:szCs w:val="20"/>
        </w:rPr>
        <w:t>A)</w:t>
      </w:r>
      <w:r>
        <w:rPr>
          <w:rFonts w:ascii="Arial" w:hAnsi="Arial" w:cs="Arial"/>
          <w:sz w:val="20"/>
          <w:szCs w:val="20"/>
        </w:rPr>
        <w:t>;</w:t>
      </w:r>
      <w:r w:rsidRPr="009D6DB3">
        <w:rPr>
          <w:rFonts w:ascii="Arial" w:hAnsi="Arial" w:cs="Arial"/>
          <w:sz w:val="20"/>
          <w:szCs w:val="20"/>
        </w:rPr>
        <w:t xml:space="preserve"> </w:t>
      </w:r>
      <w:r w:rsidRPr="00B86D7A">
        <w:rPr>
          <w:rFonts w:ascii="Arial" w:hAnsi="Arial" w:cs="Arial"/>
          <w:sz w:val="20"/>
          <w:szCs w:val="20"/>
          <w:lang w:val="en-GB"/>
        </w:rPr>
        <w:t>2002</w:t>
      </w:r>
      <w:r>
        <w:rPr>
          <w:rFonts w:ascii="Arial" w:hAnsi="Arial" w:cs="Arial"/>
          <w:sz w:val="20"/>
          <w:szCs w:val="20"/>
          <w:lang w:val="en-GB"/>
        </w:rPr>
        <w:t xml:space="preserve"> </w:t>
      </w:r>
      <w:r w:rsidRPr="00B86D7A">
        <w:rPr>
          <w:rFonts w:ascii="Arial" w:hAnsi="Arial" w:cs="Arial"/>
          <w:sz w:val="20"/>
          <w:szCs w:val="20"/>
          <w:lang w:val="en-GB"/>
        </w:rPr>
        <w:t>(2) SACR 435</w:t>
      </w:r>
      <w:r w:rsidR="00127577">
        <w:rPr>
          <w:rFonts w:ascii="Arial" w:hAnsi="Arial" w:cs="Arial"/>
          <w:sz w:val="20"/>
          <w:szCs w:val="20"/>
          <w:lang w:val="en-GB"/>
        </w:rPr>
        <w:t xml:space="preserve"> (SCA)</w:t>
      </w:r>
      <w:r w:rsidRPr="00B86D7A">
        <w:rPr>
          <w:rFonts w:ascii="Arial" w:hAnsi="Arial" w:cs="Arial"/>
          <w:sz w:val="20"/>
          <w:szCs w:val="20"/>
          <w:lang w:val="en-GB"/>
        </w:rPr>
        <w:t xml:space="preserve"> </w:t>
      </w:r>
      <w:r w:rsidR="007A6CA0">
        <w:rPr>
          <w:rFonts w:ascii="Arial" w:hAnsi="Arial" w:cs="Arial"/>
          <w:sz w:val="20"/>
          <w:szCs w:val="20"/>
          <w:lang w:val="en-GB"/>
        </w:rPr>
        <w:t>para 20</w:t>
      </w:r>
      <w:r>
        <w:rPr>
          <w:rFonts w:ascii="Arial" w:hAnsi="Arial" w:cs="Arial"/>
          <w:sz w:val="20"/>
          <w:szCs w:val="20"/>
          <w:lang w:val="en-GB"/>
        </w:rPr>
        <w:t>.</w:t>
      </w:r>
      <w:r w:rsidRPr="00B86D7A">
        <w:rPr>
          <w:rFonts w:ascii="Arial" w:hAnsi="Arial" w:cs="Arial"/>
          <w:sz w:val="20"/>
          <w:szCs w:val="20"/>
          <w:lang w:val="en-GB"/>
        </w:rPr>
        <w:t xml:space="preserve"> </w:t>
      </w:r>
    </w:p>
    <w:p w14:paraId="51A2EF3D" w14:textId="77777777" w:rsidR="0092033A" w:rsidRPr="00A804E6" w:rsidRDefault="0092033A" w:rsidP="0092033A">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4678"/>
      <w:docPartObj>
        <w:docPartGallery w:val="Page Numbers (Top of Page)"/>
        <w:docPartUnique/>
      </w:docPartObj>
    </w:sdtPr>
    <w:sdtEndPr>
      <w:rPr>
        <w:noProof/>
      </w:rPr>
    </w:sdtEndPr>
    <w:sdtContent>
      <w:p w14:paraId="42717CCC" w14:textId="3E57FB39" w:rsidR="00D13E00" w:rsidRDefault="00D13E00">
        <w:pPr>
          <w:pStyle w:val="Header"/>
          <w:jc w:val="right"/>
        </w:pPr>
        <w:r w:rsidRPr="00A631D7">
          <w:rPr>
            <w:rFonts w:ascii="Arial" w:hAnsi="Arial" w:cs="Arial"/>
          </w:rPr>
          <w:fldChar w:fldCharType="begin"/>
        </w:r>
        <w:r w:rsidRPr="00A631D7">
          <w:rPr>
            <w:rFonts w:ascii="Arial" w:hAnsi="Arial" w:cs="Arial"/>
          </w:rPr>
          <w:instrText xml:space="preserve"> PAGE   \* MERGEFORMAT </w:instrText>
        </w:r>
        <w:r w:rsidRPr="00A631D7">
          <w:rPr>
            <w:rFonts w:ascii="Arial" w:hAnsi="Arial" w:cs="Arial"/>
          </w:rPr>
          <w:fldChar w:fldCharType="separate"/>
        </w:r>
        <w:r w:rsidR="006936DD">
          <w:rPr>
            <w:rFonts w:ascii="Arial" w:hAnsi="Arial" w:cs="Arial"/>
            <w:noProof/>
          </w:rPr>
          <w:t>4</w:t>
        </w:r>
        <w:r w:rsidRPr="00A631D7">
          <w:rPr>
            <w:rFonts w:ascii="Arial" w:hAnsi="Arial" w:cs="Arial"/>
            <w:noProof/>
          </w:rPr>
          <w:fldChar w:fldCharType="end"/>
        </w:r>
      </w:p>
    </w:sdtContent>
  </w:sdt>
  <w:p w14:paraId="16CD72B5" w14:textId="77777777" w:rsidR="00D13E00" w:rsidRDefault="00D13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A05"/>
    <w:multiLevelType w:val="hybridMultilevel"/>
    <w:tmpl w:val="7256D38E"/>
    <w:lvl w:ilvl="0" w:tplc="3ABEE0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5A7A26"/>
    <w:multiLevelType w:val="hybridMultilevel"/>
    <w:tmpl w:val="0F1E4556"/>
    <w:lvl w:ilvl="0" w:tplc="5840E93A">
      <w:start w:val="1"/>
      <w:numFmt w:val="decimal"/>
      <w:pStyle w:val="JUDGMENTNUMBERED"/>
      <w:lvlText w:val="[%1]"/>
      <w:lvlJc w:val="left"/>
      <w:pPr>
        <w:ind w:left="3338"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51F0B930">
      <w:start w:val="1"/>
      <w:numFmt w:val="lowerLetter"/>
      <w:lvlText w:val="(%4)"/>
      <w:lvlJc w:val="left"/>
      <w:pPr>
        <w:ind w:left="-727" w:hanging="720"/>
      </w:pPr>
      <w:rPr>
        <w:rFonts w:ascii="Times New Roman" w:eastAsia="Times New Roman" w:hAnsi="Times New Roman" w:cs="Times New Roman" w:hint="default"/>
        <w:b w:val="0"/>
        <w:bCs w:val="0"/>
        <w:i/>
        <w:iCs/>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abstractNum w:abstractNumId="2">
    <w:nsid w:val="12980929"/>
    <w:multiLevelType w:val="multilevel"/>
    <w:tmpl w:val="3E8E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4384C"/>
    <w:multiLevelType w:val="hybridMultilevel"/>
    <w:tmpl w:val="3E12A474"/>
    <w:lvl w:ilvl="0" w:tplc="D422A9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520EE9"/>
    <w:multiLevelType w:val="multilevel"/>
    <w:tmpl w:val="515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C7293"/>
    <w:multiLevelType w:val="multilevel"/>
    <w:tmpl w:val="96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F1FEF"/>
    <w:multiLevelType w:val="multilevel"/>
    <w:tmpl w:val="AA4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030F6"/>
    <w:multiLevelType w:val="multilevel"/>
    <w:tmpl w:val="33E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3327D"/>
    <w:multiLevelType w:val="multilevel"/>
    <w:tmpl w:val="481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9261A"/>
    <w:multiLevelType w:val="hybridMultilevel"/>
    <w:tmpl w:val="FFFFFFFF"/>
    <w:lvl w:ilvl="0" w:tplc="33666086">
      <w:start w:val="25"/>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22E540C"/>
    <w:multiLevelType w:val="multilevel"/>
    <w:tmpl w:val="392C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C06F7"/>
    <w:multiLevelType w:val="multilevel"/>
    <w:tmpl w:val="A74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15525"/>
    <w:multiLevelType w:val="hybridMultilevel"/>
    <w:tmpl w:val="6D248092"/>
    <w:lvl w:ilvl="0" w:tplc="DD34B3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6E1E48"/>
    <w:multiLevelType w:val="multilevel"/>
    <w:tmpl w:val="C3D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57DAC"/>
    <w:multiLevelType w:val="multilevel"/>
    <w:tmpl w:val="03A4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03554"/>
    <w:multiLevelType w:val="multilevel"/>
    <w:tmpl w:val="38C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06614"/>
    <w:multiLevelType w:val="multilevel"/>
    <w:tmpl w:val="BC3C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43FE0"/>
    <w:multiLevelType w:val="multilevel"/>
    <w:tmpl w:val="5A6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B50E7"/>
    <w:multiLevelType w:val="hybridMultilevel"/>
    <w:tmpl w:val="6FCA1B88"/>
    <w:lvl w:ilvl="0" w:tplc="32C65616">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15B39B2"/>
    <w:multiLevelType w:val="multilevel"/>
    <w:tmpl w:val="4F1E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0867E3"/>
    <w:multiLevelType w:val="multilevel"/>
    <w:tmpl w:val="2CFC4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E7A5F43"/>
    <w:multiLevelType w:val="multilevel"/>
    <w:tmpl w:val="BA0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8"/>
  </w:num>
  <w:num w:numId="4">
    <w:abstractNumId w:val="20"/>
  </w:num>
  <w:num w:numId="5">
    <w:abstractNumId w:val="13"/>
  </w:num>
  <w:num w:numId="6">
    <w:abstractNumId w:val="2"/>
  </w:num>
  <w:num w:numId="7">
    <w:abstractNumId w:val="14"/>
  </w:num>
  <w:num w:numId="8">
    <w:abstractNumId w:val="15"/>
  </w:num>
  <w:num w:numId="9">
    <w:abstractNumId w:val="5"/>
  </w:num>
  <w:num w:numId="10">
    <w:abstractNumId w:val="17"/>
  </w:num>
  <w:num w:numId="11">
    <w:abstractNumId w:val="21"/>
  </w:num>
  <w:num w:numId="12">
    <w:abstractNumId w:val="6"/>
  </w:num>
  <w:num w:numId="13">
    <w:abstractNumId w:val="10"/>
  </w:num>
  <w:num w:numId="14">
    <w:abstractNumId w:val="7"/>
  </w:num>
  <w:num w:numId="15">
    <w:abstractNumId w:val="16"/>
  </w:num>
  <w:num w:numId="16">
    <w:abstractNumId w:val="11"/>
  </w:num>
  <w:num w:numId="17">
    <w:abstractNumId w:val="19"/>
  </w:num>
  <w:num w:numId="18">
    <w:abstractNumId w:val="4"/>
  </w:num>
  <w:num w:numId="19">
    <w:abstractNumId w:val="8"/>
  </w:num>
  <w:num w:numId="20">
    <w:abstractNumId w:val="0"/>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B7"/>
    <w:rsid w:val="00003119"/>
    <w:rsid w:val="00004871"/>
    <w:rsid w:val="00004E2B"/>
    <w:rsid w:val="00006B0E"/>
    <w:rsid w:val="00012D16"/>
    <w:rsid w:val="00012ED7"/>
    <w:rsid w:val="000151F2"/>
    <w:rsid w:val="000177CF"/>
    <w:rsid w:val="000177F7"/>
    <w:rsid w:val="000236F5"/>
    <w:rsid w:val="000257DB"/>
    <w:rsid w:val="00026016"/>
    <w:rsid w:val="000306A2"/>
    <w:rsid w:val="0003379F"/>
    <w:rsid w:val="000346B4"/>
    <w:rsid w:val="00037A45"/>
    <w:rsid w:val="00045620"/>
    <w:rsid w:val="000501B3"/>
    <w:rsid w:val="00050A45"/>
    <w:rsid w:val="00052432"/>
    <w:rsid w:val="00054ED6"/>
    <w:rsid w:val="0005527A"/>
    <w:rsid w:val="000561D4"/>
    <w:rsid w:val="00057F67"/>
    <w:rsid w:val="00060756"/>
    <w:rsid w:val="00061BC8"/>
    <w:rsid w:val="00064267"/>
    <w:rsid w:val="00067186"/>
    <w:rsid w:val="000722B9"/>
    <w:rsid w:val="00074DA1"/>
    <w:rsid w:val="00074E8C"/>
    <w:rsid w:val="00077937"/>
    <w:rsid w:val="00077E5B"/>
    <w:rsid w:val="000805F8"/>
    <w:rsid w:val="0008142B"/>
    <w:rsid w:val="00086E6B"/>
    <w:rsid w:val="00087367"/>
    <w:rsid w:val="000878AD"/>
    <w:rsid w:val="000935C1"/>
    <w:rsid w:val="0009527D"/>
    <w:rsid w:val="000958AE"/>
    <w:rsid w:val="00095C8F"/>
    <w:rsid w:val="0009665F"/>
    <w:rsid w:val="000A12C7"/>
    <w:rsid w:val="000A1E51"/>
    <w:rsid w:val="000A7841"/>
    <w:rsid w:val="000B34E4"/>
    <w:rsid w:val="000B60B3"/>
    <w:rsid w:val="000B77A9"/>
    <w:rsid w:val="000C5C96"/>
    <w:rsid w:val="000C76DD"/>
    <w:rsid w:val="000D7552"/>
    <w:rsid w:val="000E4FE6"/>
    <w:rsid w:val="000E6167"/>
    <w:rsid w:val="000E6BBC"/>
    <w:rsid w:val="000E7006"/>
    <w:rsid w:val="000F1240"/>
    <w:rsid w:val="000F12C1"/>
    <w:rsid w:val="00101B52"/>
    <w:rsid w:val="00105F95"/>
    <w:rsid w:val="00112AF3"/>
    <w:rsid w:val="00113C02"/>
    <w:rsid w:val="001151FE"/>
    <w:rsid w:val="00115365"/>
    <w:rsid w:val="00117062"/>
    <w:rsid w:val="00120431"/>
    <w:rsid w:val="00120856"/>
    <w:rsid w:val="00120C1B"/>
    <w:rsid w:val="00125737"/>
    <w:rsid w:val="00126698"/>
    <w:rsid w:val="00127577"/>
    <w:rsid w:val="0013121F"/>
    <w:rsid w:val="00131BE2"/>
    <w:rsid w:val="00134807"/>
    <w:rsid w:val="00136444"/>
    <w:rsid w:val="0014032E"/>
    <w:rsid w:val="001423B7"/>
    <w:rsid w:val="00144B61"/>
    <w:rsid w:val="0015488A"/>
    <w:rsid w:val="00156585"/>
    <w:rsid w:val="001612DA"/>
    <w:rsid w:val="00163D7F"/>
    <w:rsid w:val="001643DE"/>
    <w:rsid w:val="001657FC"/>
    <w:rsid w:val="00165FA1"/>
    <w:rsid w:val="00167020"/>
    <w:rsid w:val="0016728B"/>
    <w:rsid w:val="00170E10"/>
    <w:rsid w:val="00170FA9"/>
    <w:rsid w:val="0017116B"/>
    <w:rsid w:val="001732BE"/>
    <w:rsid w:val="00176D79"/>
    <w:rsid w:val="001776A6"/>
    <w:rsid w:val="0018246F"/>
    <w:rsid w:val="00184285"/>
    <w:rsid w:val="00184D03"/>
    <w:rsid w:val="0018711C"/>
    <w:rsid w:val="00195C8F"/>
    <w:rsid w:val="001A2B49"/>
    <w:rsid w:val="001A5616"/>
    <w:rsid w:val="001A5DF2"/>
    <w:rsid w:val="001A604B"/>
    <w:rsid w:val="001B03A0"/>
    <w:rsid w:val="001B2B54"/>
    <w:rsid w:val="001B2DF3"/>
    <w:rsid w:val="001B4526"/>
    <w:rsid w:val="001B56C9"/>
    <w:rsid w:val="001B660F"/>
    <w:rsid w:val="001B7791"/>
    <w:rsid w:val="001C62B9"/>
    <w:rsid w:val="001C65CE"/>
    <w:rsid w:val="001C6C9C"/>
    <w:rsid w:val="001D00F8"/>
    <w:rsid w:val="001D0509"/>
    <w:rsid w:val="001D5172"/>
    <w:rsid w:val="001D52BE"/>
    <w:rsid w:val="001D5544"/>
    <w:rsid w:val="001D7260"/>
    <w:rsid w:val="001E0284"/>
    <w:rsid w:val="001E06BD"/>
    <w:rsid w:val="001E5B99"/>
    <w:rsid w:val="001F0E54"/>
    <w:rsid w:val="001F33FB"/>
    <w:rsid w:val="00202BBA"/>
    <w:rsid w:val="00204FBE"/>
    <w:rsid w:val="00211C14"/>
    <w:rsid w:val="00212F37"/>
    <w:rsid w:val="002145E0"/>
    <w:rsid w:val="002146E5"/>
    <w:rsid w:val="002177B8"/>
    <w:rsid w:val="00217E84"/>
    <w:rsid w:val="00220955"/>
    <w:rsid w:val="002216A5"/>
    <w:rsid w:val="002251C9"/>
    <w:rsid w:val="002271FD"/>
    <w:rsid w:val="00227632"/>
    <w:rsid w:val="00227A97"/>
    <w:rsid w:val="0023214B"/>
    <w:rsid w:val="0023320E"/>
    <w:rsid w:val="002375B2"/>
    <w:rsid w:val="002408A7"/>
    <w:rsid w:val="0024411F"/>
    <w:rsid w:val="0025112F"/>
    <w:rsid w:val="002537BD"/>
    <w:rsid w:val="00260055"/>
    <w:rsid w:val="00262C92"/>
    <w:rsid w:val="00262EA2"/>
    <w:rsid w:val="00264773"/>
    <w:rsid w:val="002707CE"/>
    <w:rsid w:val="00272BF3"/>
    <w:rsid w:val="00272D43"/>
    <w:rsid w:val="00273727"/>
    <w:rsid w:val="0027454D"/>
    <w:rsid w:val="0027487E"/>
    <w:rsid w:val="00275CDD"/>
    <w:rsid w:val="00280E53"/>
    <w:rsid w:val="002821DE"/>
    <w:rsid w:val="00284D89"/>
    <w:rsid w:val="00285167"/>
    <w:rsid w:val="00286968"/>
    <w:rsid w:val="002873DF"/>
    <w:rsid w:val="0029045E"/>
    <w:rsid w:val="00294B99"/>
    <w:rsid w:val="00294EFA"/>
    <w:rsid w:val="0029534C"/>
    <w:rsid w:val="002A0A57"/>
    <w:rsid w:val="002A16B3"/>
    <w:rsid w:val="002A28C5"/>
    <w:rsid w:val="002A3E64"/>
    <w:rsid w:val="002A4A31"/>
    <w:rsid w:val="002A686C"/>
    <w:rsid w:val="002A71F0"/>
    <w:rsid w:val="002B0F2C"/>
    <w:rsid w:val="002B1AA5"/>
    <w:rsid w:val="002C3154"/>
    <w:rsid w:val="002C704C"/>
    <w:rsid w:val="002C77B5"/>
    <w:rsid w:val="002D12E0"/>
    <w:rsid w:val="002D2D55"/>
    <w:rsid w:val="002D471D"/>
    <w:rsid w:val="002D502C"/>
    <w:rsid w:val="002D6C26"/>
    <w:rsid w:val="002E2819"/>
    <w:rsid w:val="002E4B9A"/>
    <w:rsid w:val="002F47A6"/>
    <w:rsid w:val="002F5D06"/>
    <w:rsid w:val="002F7299"/>
    <w:rsid w:val="003002E6"/>
    <w:rsid w:val="00300EA8"/>
    <w:rsid w:val="003017C6"/>
    <w:rsid w:val="00302C96"/>
    <w:rsid w:val="00303277"/>
    <w:rsid w:val="00305645"/>
    <w:rsid w:val="0030776F"/>
    <w:rsid w:val="003104D9"/>
    <w:rsid w:val="00311FC5"/>
    <w:rsid w:val="00316750"/>
    <w:rsid w:val="00316F7E"/>
    <w:rsid w:val="003231AD"/>
    <w:rsid w:val="003246FB"/>
    <w:rsid w:val="003262EA"/>
    <w:rsid w:val="00334397"/>
    <w:rsid w:val="003419D5"/>
    <w:rsid w:val="00341A95"/>
    <w:rsid w:val="00351F96"/>
    <w:rsid w:val="003524B5"/>
    <w:rsid w:val="0035472C"/>
    <w:rsid w:val="00355F67"/>
    <w:rsid w:val="00356E95"/>
    <w:rsid w:val="00357BE8"/>
    <w:rsid w:val="003609B8"/>
    <w:rsid w:val="00364306"/>
    <w:rsid w:val="00376840"/>
    <w:rsid w:val="00376FE2"/>
    <w:rsid w:val="00377D62"/>
    <w:rsid w:val="00380DE1"/>
    <w:rsid w:val="003827E1"/>
    <w:rsid w:val="00384586"/>
    <w:rsid w:val="003870D1"/>
    <w:rsid w:val="003949ED"/>
    <w:rsid w:val="00396635"/>
    <w:rsid w:val="00397D25"/>
    <w:rsid w:val="003A1C57"/>
    <w:rsid w:val="003A4C96"/>
    <w:rsid w:val="003A6470"/>
    <w:rsid w:val="003B030D"/>
    <w:rsid w:val="003B1109"/>
    <w:rsid w:val="003B24E5"/>
    <w:rsid w:val="003B371F"/>
    <w:rsid w:val="003B4162"/>
    <w:rsid w:val="003B42D9"/>
    <w:rsid w:val="003B64A7"/>
    <w:rsid w:val="003B7253"/>
    <w:rsid w:val="003C1CF0"/>
    <w:rsid w:val="003C3560"/>
    <w:rsid w:val="003C7DCC"/>
    <w:rsid w:val="003D0B97"/>
    <w:rsid w:val="003D0BC2"/>
    <w:rsid w:val="003D30B2"/>
    <w:rsid w:val="003E113C"/>
    <w:rsid w:val="003E1793"/>
    <w:rsid w:val="003F1644"/>
    <w:rsid w:val="003F1907"/>
    <w:rsid w:val="003F1BD6"/>
    <w:rsid w:val="003F6FEA"/>
    <w:rsid w:val="003F70DF"/>
    <w:rsid w:val="00405258"/>
    <w:rsid w:val="00412C39"/>
    <w:rsid w:val="00413127"/>
    <w:rsid w:val="00416AA2"/>
    <w:rsid w:val="00417214"/>
    <w:rsid w:val="004212CE"/>
    <w:rsid w:val="00422293"/>
    <w:rsid w:val="00424B79"/>
    <w:rsid w:val="00425657"/>
    <w:rsid w:val="004272CC"/>
    <w:rsid w:val="004307A4"/>
    <w:rsid w:val="004315FC"/>
    <w:rsid w:val="00432F1B"/>
    <w:rsid w:val="00437A6A"/>
    <w:rsid w:val="0045396A"/>
    <w:rsid w:val="00453A73"/>
    <w:rsid w:val="004575AF"/>
    <w:rsid w:val="0045771C"/>
    <w:rsid w:val="00457BFE"/>
    <w:rsid w:val="004600C7"/>
    <w:rsid w:val="00460C6B"/>
    <w:rsid w:val="004633CF"/>
    <w:rsid w:val="00463C48"/>
    <w:rsid w:val="00466668"/>
    <w:rsid w:val="00467FB9"/>
    <w:rsid w:val="004720DD"/>
    <w:rsid w:val="00473057"/>
    <w:rsid w:val="004736A5"/>
    <w:rsid w:val="00475361"/>
    <w:rsid w:val="004755D4"/>
    <w:rsid w:val="004762E1"/>
    <w:rsid w:val="00476F86"/>
    <w:rsid w:val="00476F89"/>
    <w:rsid w:val="00477473"/>
    <w:rsid w:val="00480D7A"/>
    <w:rsid w:val="004839AF"/>
    <w:rsid w:val="004861BC"/>
    <w:rsid w:val="004863C5"/>
    <w:rsid w:val="004877E8"/>
    <w:rsid w:val="00494478"/>
    <w:rsid w:val="0049606C"/>
    <w:rsid w:val="0049784D"/>
    <w:rsid w:val="004A1305"/>
    <w:rsid w:val="004A15F0"/>
    <w:rsid w:val="004A3335"/>
    <w:rsid w:val="004A4DC5"/>
    <w:rsid w:val="004A5F72"/>
    <w:rsid w:val="004A6EDA"/>
    <w:rsid w:val="004B06B6"/>
    <w:rsid w:val="004B4A30"/>
    <w:rsid w:val="004B555F"/>
    <w:rsid w:val="004B65FF"/>
    <w:rsid w:val="004C47FB"/>
    <w:rsid w:val="004C51F1"/>
    <w:rsid w:val="004C764E"/>
    <w:rsid w:val="004D49AA"/>
    <w:rsid w:val="004D7F85"/>
    <w:rsid w:val="004E0AB6"/>
    <w:rsid w:val="004E5748"/>
    <w:rsid w:val="004E5E08"/>
    <w:rsid w:val="004E5EA2"/>
    <w:rsid w:val="004E6241"/>
    <w:rsid w:val="004E7063"/>
    <w:rsid w:val="004F13E1"/>
    <w:rsid w:val="004F15F0"/>
    <w:rsid w:val="004F2BD6"/>
    <w:rsid w:val="004F3777"/>
    <w:rsid w:val="004F5DD1"/>
    <w:rsid w:val="00501922"/>
    <w:rsid w:val="00502280"/>
    <w:rsid w:val="00503CBD"/>
    <w:rsid w:val="0050488D"/>
    <w:rsid w:val="00511AAF"/>
    <w:rsid w:val="00517AB4"/>
    <w:rsid w:val="005234A9"/>
    <w:rsid w:val="00525DD8"/>
    <w:rsid w:val="00526CA7"/>
    <w:rsid w:val="0053144D"/>
    <w:rsid w:val="0053195E"/>
    <w:rsid w:val="00531EEE"/>
    <w:rsid w:val="005327DF"/>
    <w:rsid w:val="00534178"/>
    <w:rsid w:val="00534D81"/>
    <w:rsid w:val="00537743"/>
    <w:rsid w:val="00542F52"/>
    <w:rsid w:val="005432FB"/>
    <w:rsid w:val="005466B0"/>
    <w:rsid w:val="005504C0"/>
    <w:rsid w:val="005509CD"/>
    <w:rsid w:val="00555545"/>
    <w:rsid w:val="00556B10"/>
    <w:rsid w:val="0056073C"/>
    <w:rsid w:val="00560D61"/>
    <w:rsid w:val="0056325B"/>
    <w:rsid w:val="005663B8"/>
    <w:rsid w:val="00566BEF"/>
    <w:rsid w:val="00567A7E"/>
    <w:rsid w:val="00567F7F"/>
    <w:rsid w:val="00567F98"/>
    <w:rsid w:val="005715E4"/>
    <w:rsid w:val="005735C1"/>
    <w:rsid w:val="00574477"/>
    <w:rsid w:val="0058010E"/>
    <w:rsid w:val="005836F5"/>
    <w:rsid w:val="00583FE5"/>
    <w:rsid w:val="00585750"/>
    <w:rsid w:val="005908C1"/>
    <w:rsid w:val="00591075"/>
    <w:rsid w:val="00593B66"/>
    <w:rsid w:val="005946D8"/>
    <w:rsid w:val="00596190"/>
    <w:rsid w:val="00597D59"/>
    <w:rsid w:val="005A173A"/>
    <w:rsid w:val="005A18DD"/>
    <w:rsid w:val="005A3D8B"/>
    <w:rsid w:val="005A3DE0"/>
    <w:rsid w:val="005A7946"/>
    <w:rsid w:val="005B002A"/>
    <w:rsid w:val="005B1EC6"/>
    <w:rsid w:val="005B2923"/>
    <w:rsid w:val="005B4022"/>
    <w:rsid w:val="005B70FC"/>
    <w:rsid w:val="005B7264"/>
    <w:rsid w:val="005C0054"/>
    <w:rsid w:val="005C5117"/>
    <w:rsid w:val="005D01A5"/>
    <w:rsid w:val="005D1220"/>
    <w:rsid w:val="005F0622"/>
    <w:rsid w:val="005F291C"/>
    <w:rsid w:val="005F6E17"/>
    <w:rsid w:val="00603604"/>
    <w:rsid w:val="0060584C"/>
    <w:rsid w:val="00605E7E"/>
    <w:rsid w:val="00613F96"/>
    <w:rsid w:val="00614B8A"/>
    <w:rsid w:val="00615C5A"/>
    <w:rsid w:val="00620094"/>
    <w:rsid w:val="00623A34"/>
    <w:rsid w:val="00624280"/>
    <w:rsid w:val="00627DC7"/>
    <w:rsid w:val="00640A25"/>
    <w:rsid w:val="00642A17"/>
    <w:rsid w:val="006446A3"/>
    <w:rsid w:val="00644C8F"/>
    <w:rsid w:val="006452F2"/>
    <w:rsid w:val="00645931"/>
    <w:rsid w:val="00646148"/>
    <w:rsid w:val="00647B91"/>
    <w:rsid w:val="006565FC"/>
    <w:rsid w:val="00656FD7"/>
    <w:rsid w:val="0066158A"/>
    <w:rsid w:val="006619DA"/>
    <w:rsid w:val="00661DFD"/>
    <w:rsid w:val="00670AC0"/>
    <w:rsid w:val="00676B52"/>
    <w:rsid w:val="00685ADF"/>
    <w:rsid w:val="00687481"/>
    <w:rsid w:val="006936DD"/>
    <w:rsid w:val="00694356"/>
    <w:rsid w:val="00694BB4"/>
    <w:rsid w:val="0069606D"/>
    <w:rsid w:val="006A2DF1"/>
    <w:rsid w:val="006A55CD"/>
    <w:rsid w:val="006B4AAE"/>
    <w:rsid w:val="006B7D68"/>
    <w:rsid w:val="006C1124"/>
    <w:rsid w:val="006C1504"/>
    <w:rsid w:val="006C353C"/>
    <w:rsid w:val="006C581F"/>
    <w:rsid w:val="006C6814"/>
    <w:rsid w:val="006D179D"/>
    <w:rsid w:val="006D6E49"/>
    <w:rsid w:val="006E0EBD"/>
    <w:rsid w:val="006E1DD6"/>
    <w:rsid w:val="006E4EE1"/>
    <w:rsid w:val="006E6571"/>
    <w:rsid w:val="006F282D"/>
    <w:rsid w:val="00701137"/>
    <w:rsid w:val="007023B2"/>
    <w:rsid w:val="00704439"/>
    <w:rsid w:val="00707D84"/>
    <w:rsid w:val="00711A6E"/>
    <w:rsid w:val="00712418"/>
    <w:rsid w:val="007131AD"/>
    <w:rsid w:val="0071619C"/>
    <w:rsid w:val="0071690D"/>
    <w:rsid w:val="00717A89"/>
    <w:rsid w:val="00720633"/>
    <w:rsid w:val="00720AB4"/>
    <w:rsid w:val="0072286A"/>
    <w:rsid w:val="0072460B"/>
    <w:rsid w:val="00730DBA"/>
    <w:rsid w:val="00733A7C"/>
    <w:rsid w:val="00741B52"/>
    <w:rsid w:val="00750C72"/>
    <w:rsid w:val="00753AEA"/>
    <w:rsid w:val="007610CB"/>
    <w:rsid w:val="00762DC1"/>
    <w:rsid w:val="00766450"/>
    <w:rsid w:val="00771F96"/>
    <w:rsid w:val="00774B33"/>
    <w:rsid w:val="0077720F"/>
    <w:rsid w:val="00783105"/>
    <w:rsid w:val="00784EF0"/>
    <w:rsid w:val="007854A5"/>
    <w:rsid w:val="007862BA"/>
    <w:rsid w:val="00790416"/>
    <w:rsid w:val="0079099C"/>
    <w:rsid w:val="00790E79"/>
    <w:rsid w:val="007918C1"/>
    <w:rsid w:val="0079209F"/>
    <w:rsid w:val="00793294"/>
    <w:rsid w:val="00794266"/>
    <w:rsid w:val="007951AB"/>
    <w:rsid w:val="007A0000"/>
    <w:rsid w:val="007A0750"/>
    <w:rsid w:val="007A1CBC"/>
    <w:rsid w:val="007A524B"/>
    <w:rsid w:val="007A6508"/>
    <w:rsid w:val="007A6A5F"/>
    <w:rsid w:val="007A6CA0"/>
    <w:rsid w:val="007B1267"/>
    <w:rsid w:val="007B2886"/>
    <w:rsid w:val="007B31D9"/>
    <w:rsid w:val="007B3E8C"/>
    <w:rsid w:val="007B4AEB"/>
    <w:rsid w:val="007C21AB"/>
    <w:rsid w:val="007C60E9"/>
    <w:rsid w:val="007C6D76"/>
    <w:rsid w:val="007C762C"/>
    <w:rsid w:val="007C766F"/>
    <w:rsid w:val="007D037F"/>
    <w:rsid w:val="007D3880"/>
    <w:rsid w:val="007D424C"/>
    <w:rsid w:val="007D7566"/>
    <w:rsid w:val="007D7E92"/>
    <w:rsid w:val="007E24B9"/>
    <w:rsid w:val="007E3CEB"/>
    <w:rsid w:val="007E45BB"/>
    <w:rsid w:val="007F0725"/>
    <w:rsid w:val="007F488E"/>
    <w:rsid w:val="007F4C5D"/>
    <w:rsid w:val="007F7BA7"/>
    <w:rsid w:val="00801281"/>
    <w:rsid w:val="008017CE"/>
    <w:rsid w:val="008045FE"/>
    <w:rsid w:val="008053C8"/>
    <w:rsid w:val="0081222E"/>
    <w:rsid w:val="00812F31"/>
    <w:rsid w:val="00813392"/>
    <w:rsid w:val="00813929"/>
    <w:rsid w:val="00815663"/>
    <w:rsid w:val="008214FC"/>
    <w:rsid w:val="00826C26"/>
    <w:rsid w:val="00827770"/>
    <w:rsid w:val="008344B0"/>
    <w:rsid w:val="00835706"/>
    <w:rsid w:val="008409A9"/>
    <w:rsid w:val="0084107A"/>
    <w:rsid w:val="00841B52"/>
    <w:rsid w:val="00842445"/>
    <w:rsid w:val="008465AC"/>
    <w:rsid w:val="00854306"/>
    <w:rsid w:val="0085571D"/>
    <w:rsid w:val="008558CB"/>
    <w:rsid w:val="008563B2"/>
    <w:rsid w:val="00856654"/>
    <w:rsid w:val="00856B44"/>
    <w:rsid w:val="00864064"/>
    <w:rsid w:val="00864555"/>
    <w:rsid w:val="00864D13"/>
    <w:rsid w:val="00867989"/>
    <w:rsid w:val="00867D79"/>
    <w:rsid w:val="00867F85"/>
    <w:rsid w:val="0087145D"/>
    <w:rsid w:val="008714CA"/>
    <w:rsid w:val="008721FF"/>
    <w:rsid w:val="00872BCB"/>
    <w:rsid w:val="0087337F"/>
    <w:rsid w:val="00876770"/>
    <w:rsid w:val="00876BC7"/>
    <w:rsid w:val="00883317"/>
    <w:rsid w:val="00885B19"/>
    <w:rsid w:val="00886A10"/>
    <w:rsid w:val="00887975"/>
    <w:rsid w:val="00890327"/>
    <w:rsid w:val="008908C9"/>
    <w:rsid w:val="00890C79"/>
    <w:rsid w:val="0089220D"/>
    <w:rsid w:val="00892562"/>
    <w:rsid w:val="00893D19"/>
    <w:rsid w:val="008944FF"/>
    <w:rsid w:val="008A286A"/>
    <w:rsid w:val="008A4C5B"/>
    <w:rsid w:val="008A7743"/>
    <w:rsid w:val="008B192C"/>
    <w:rsid w:val="008B2BB9"/>
    <w:rsid w:val="008B3282"/>
    <w:rsid w:val="008B45CB"/>
    <w:rsid w:val="008C2488"/>
    <w:rsid w:val="008C2A02"/>
    <w:rsid w:val="008C7B84"/>
    <w:rsid w:val="008D0B71"/>
    <w:rsid w:val="008D1052"/>
    <w:rsid w:val="008D28C4"/>
    <w:rsid w:val="008D6982"/>
    <w:rsid w:val="008E0BE8"/>
    <w:rsid w:val="008E11C8"/>
    <w:rsid w:val="008E5C2F"/>
    <w:rsid w:val="008E5D08"/>
    <w:rsid w:val="008F139F"/>
    <w:rsid w:val="008F1A5D"/>
    <w:rsid w:val="008F4B83"/>
    <w:rsid w:val="00900DD6"/>
    <w:rsid w:val="009018E2"/>
    <w:rsid w:val="00901F00"/>
    <w:rsid w:val="00902489"/>
    <w:rsid w:val="00903098"/>
    <w:rsid w:val="009038F9"/>
    <w:rsid w:val="00911D9C"/>
    <w:rsid w:val="00913947"/>
    <w:rsid w:val="00913FB7"/>
    <w:rsid w:val="00914125"/>
    <w:rsid w:val="00914522"/>
    <w:rsid w:val="00914659"/>
    <w:rsid w:val="00915C70"/>
    <w:rsid w:val="0092033A"/>
    <w:rsid w:val="00921084"/>
    <w:rsid w:val="009278BE"/>
    <w:rsid w:val="009302E1"/>
    <w:rsid w:val="00936B98"/>
    <w:rsid w:val="00943939"/>
    <w:rsid w:val="00943CC4"/>
    <w:rsid w:val="0094446D"/>
    <w:rsid w:val="00951651"/>
    <w:rsid w:val="009525B3"/>
    <w:rsid w:val="0095348A"/>
    <w:rsid w:val="00956C8E"/>
    <w:rsid w:val="00963421"/>
    <w:rsid w:val="00964135"/>
    <w:rsid w:val="00964DDC"/>
    <w:rsid w:val="00965420"/>
    <w:rsid w:val="009658D6"/>
    <w:rsid w:val="009660FA"/>
    <w:rsid w:val="00966EFD"/>
    <w:rsid w:val="00970736"/>
    <w:rsid w:val="009712AB"/>
    <w:rsid w:val="00975419"/>
    <w:rsid w:val="009778E8"/>
    <w:rsid w:val="00977976"/>
    <w:rsid w:val="00986F13"/>
    <w:rsid w:val="0098726F"/>
    <w:rsid w:val="00987EE9"/>
    <w:rsid w:val="00992008"/>
    <w:rsid w:val="009924B6"/>
    <w:rsid w:val="009942C2"/>
    <w:rsid w:val="00995BE7"/>
    <w:rsid w:val="009A0785"/>
    <w:rsid w:val="009A0D48"/>
    <w:rsid w:val="009A1FE3"/>
    <w:rsid w:val="009A2CF2"/>
    <w:rsid w:val="009A4210"/>
    <w:rsid w:val="009A5ACF"/>
    <w:rsid w:val="009A7D0C"/>
    <w:rsid w:val="009B1092"/>
    <w:rsid w:val="009B1999"/>
    <w:rsid w:val="009B1E52"/>
    <w:rsid w:val="009B3B48"/>
    <w:rsid w:val="009C7980"/>
    <w:rsid w:val="009D0623"/>
    <w:rsid w:val="009D2FFA"/>
    <w:rsid w:val="009D3025"/>
    <w:rsid w:val="009D32D9"/>
    <w:rsid w:val="009D6DB3"/>
    <w:rsid w:val="009D7B54"/>
    <w:rsid w:val="009E120F"/>
    <w:rsid w:val="009E5948"/>
    <w:rsid w:val="009F318F"/>
    <w:rsid w:val="00A01F0F"/>
    <w:rsid w:val="00A022EF"/>
    <w:rsid w:val="00A04129"/>
    <w:rsid w:val="00A04BAC"/>
    <w:rsid w:val="00A04D2A"/>
    <w:rsid w:val="00A0706C"/>
    <w:rsid w:val="00A07A42"/>
    <w:rsid w:val="00A12E7F"/>
    <w:rsid w:val="00A14666"/>
    <w:rsid w:val="00A17F52"/>
    <w:rsid w:val="00A22C73"/>
    <w:rsid w:val="00A23CD7"/>
    <w:rsid w:val="00A25C59"/>
    <w:rsid w:val="00A265D3"/>
    <w:rsid w:val="00A27F20"/>
    <w:rsid w:val="00A30C06"/>
    <w:rsid w:val="00A363CA"/>
    <w:rsid w:val="00A37DD3"/>
    <w:rsid w:val="00A444CE"/>
    <w:rsid w:val="00A45987"/>
    <w:rsid w:val="00A45F44"/>
    <w:rsid w:val="00A46971"/>
    <w:rsid w:val="00A479A2"/>
    <w:rsid w:val="00A51C90"/>
    <w:rsid w:val="00A51D7C"/>
    <w:rsid w:val="00A554C9"/>
    <w:rsid w:val="00A57592"/>
    <w:rsid w:val="00A6251F"/>
    <w:rsid w:val="00A631D7"/>
    <w:rsid w:val="00A63A32"/>
    <w:rsid w:val="00A65CEA"/>
    <w:rsid w:val="00A65E2A"/>
    <w:rsid w:val="00A67DC0"/>
    <w:rsid w:val="00A71D0D"/>
    <w:rsid w:val="00A72517"/>
    <w:rsid w:val="00A741F7"/>
    <w:rsid w:val="00A76535"/>
    <w:rsid w:val="00A772AD"/>
    <w:rsid w:val="00A77594"/>
    <w:rsid w:val="00A776C1"/>
    <w:rsid w:val="00A804E6"/>
    <w:rsid w:val="00A91930"/>
    <w:rsid w:val="00A923F7"/>
    <w:rsid w:val="00A92A00"/>
    <w:rsid w:val="00A93AF3"/>
    <w:rsid w:val="00A94B40"/>
    <w:rsid w:val="00AA11D8"/>
    <w:rsid w:val="00AA4016"/>
    <w:rsid w:val="00AA477F"/>
    <w:rsid w:val="00AA6290"/>
    <w:rsid w:val="00AB1E20"/>
    <w:rsid w:val="00AB2449"/>
    <w:rsid w:val="00AB421F"/>
    <w:rsid w:val="00AB4556"/>
    <w:rsid w:val="00AB73CE"/>
    <w:rsid w:val="00AC21E6"/>
    <w:rsid w:val="00AC671B"/>
    <w:rsid w:val="00AD2FFA"/>
    <w:rsid w:val="00AD35AC"/>
    <w:rsid w:val="00AD3C6A"/>
    <w:rsid w:val="00AF0AD0"/>
    <w:rsid w:val="00AF720B"/>
    <w:rsid w:val="00B000E0"/>
    <w:rsid w:val="00B007ED"/>
    <w:rsid w:val="00B0088C"/>
    <w:rsid w:val="00B01BB5"/>
    <w:rsid w:val="00B03DF0"/>
    <w:rsid w:val="00B0595C"/>
    <w:rsid w:val="00B06F69"/>
    <w:rsid w:val="00B10D1F"/>
    <w:rsid w:val="00B11CC2"/>
    <w:rsid w:val="00B169E0"/>
    <w:rsid w:val="00B17A19"/>
    <w:rsid w:val="00B223DE"/>
    <w:rsid w:val="00B24C9C"/>
    <w:rsid w:val="00B2624C"/>
    <w:rsid w:val="00B26A8F"/>
    <w:rsid w:val="00B26E02"/>
    <w:rsid w:val="00B302B8"/>
    <w:rsid w:val="00B30607"/>
    <w:rsid w:val="00B34646"/>
    <w:rsid w:val="00B34830"/>
    <w:rsid w:val="00B378B0"/>
    <w:rsid w:val="00B37E2F"/>
    <w:rsid w:val="00B42419"/>
    <w:rsid w:val="00B447CF"/>
    <w:rsid w:val="00B45A3E"/>
    <w:rsid w:val="00B45AF6"/>
    <w:rsid w:val="00B46457"/>
    <w:rsid w:val="00B466C5"/>
    <w:rsid w:val="00B47D43"/>
    <w:rsid w:val="00B50E15"/>
    <w:rsid w:val="00B5113A"/>
    <w:rsid w:val="00B54724"/>
    <w:rsid w:val="00B57DBA"/>
    <w:rsid w:val="00B60629"/>
    <w:rsid w:val="00B6564B"/>
    <w:rsid w:val="00B65E9D"/>
    <w:rsid w:val="00B67382"/>
    <w:rsid w:val="00B717C6"/>
    <w:rsid w:val="00B76D18"/>
    <w:rsid w:val="00B83556"/>
    <w:rsid w:val="00B85196"/>
    <w:rsid w:val="00B860D2"/>
    <w:rsid w:val="00B86D7A"/>
    <w:rsid w:val="00B87D1E"/>
    <w:rsid w:val="00B90D81"/>
    <w:rsid w:val="00B91103"/>
    <w:rsid w:val="00B92197"/>
    <w:rsid w:val="00B92295"/>
    <w:rsid w:val="00B94FAE"/>
    <w:rsid w:val="00B97356"/>
    <w:rsid w:val="00BA0962"/>
    <w:rsid w:val="00BA18E0"/>
    <w:rsid w:val="00BA3684"/>
    <w:rsid w:val="00BA371F"/>
    <w:rsid w:val="00BA3EDF"/>
    <w:rsid w:val="00BA42B5"/>
    <w:rsid w:val="00BA4C2B"/>
    <w:rsid w:val="00BA5D3E"/>
    <w:rsid w:val="00BA75C4"/>
    <w:rsid w:val="00BB6061"/>
    <w:rsid w:val="00BB773C"/>
    <w:rsid w:val="00BC2FD4"/>
    <w:rsid w:val="00BC4219"/>
    <w:rsid w:val="00BC75D0"/>
    <w:rsid w:val="00BD1FD3"/>
    <w:rsid w:val="00BD3583"/>
    <w:rsid w:val="00BD368C"/>
    <w:rsid w:val="00BD3974"/>
    <w:rsid w:val="00BD65CC"/>
    <w:rsid w:val="00BD718C"/>
    <w:rsid w:val="00BE1372"/>
    <w:rsid w:val="00BE2539"/>
    <w:rsid w:val="00BE71A8"/>
    <w:rsid w:val="00BF0485"/>
    <w:rsid w:val="00BF2A00"/>
    <w:rsid w:val="00BF32A4"/>
    <w:rsid w:val="00BF46A1"/>
    <w:rsid w:val="00BF7FA7"/>
    <w:rsid w:val="00C01E9B"/>
    <w:rsid w:val="00C0224C"/>
    <w:rsid w:val="00C023C5"/>
    <w:rsid w:val="00C07842"/>
    <w:rsid w:val="00C101B8"/>
    <w:rsid w:val="00C11D0F"/>
    <w:rsid w:val="00C143D5"/>
    <w:rsid w:val="00C17A9B"/>
    <w:rsid w:val="00C26A08"/>
    <w:rsid w:val="00C31CA6"/>
    <w:rsid w:val="00C32A6E"/>
    <w:rsid w:val="00C33D9D"/>
    <w:rsid w:val="00C349FA"/>
    <w:rsid w:val="00C35B90"/>
    <w:rsid w:val="00C36EDF"/>
    <w:rsid w:val="00C374B0"/>
    <w:rsid w:val="00C37DB2"/>
    <w:rsid w:val="00C411DB"/>
    <w:rsid w:val="00C423DD"/>
    <w:rsid w:val="00C45631"/>
    <w:rsid w:val="00C45A3C"/>
    <w:rsid w:val="00C543B2"/>
    <w:rsid w:val="00C563AE"/>
    <w:rsid w:val="00C5755E"/>
    <w:rsid w:val="00C57709"/>
    <w:rsid w:val="00C60714"/>
    <w:rsid w:val="00C60D93"/>
    <w:rsid w:val="00C611DF"/>
    <w:rsid w:val="00C61E22"/>
    <w:rsid w:val="00C64D87"/>
    <w:rsid w:val="00C663DC"/>
    <w:rsid w:val="00C66A23"/>
    <w:rsid w:val="00C704C0"/>
    <w:rsid w:val="00C76474"/>
    <w:rsid w:val="00C80596"/>
    <w:rsid w:val="00C805ED"/>
    <w:rsid w:val="00C820E0"/>
    <w:rsid w:val="00C93A17"/>
    <w:rsid w:val="00C94424"/>
    <w:rsid w:val="00CA0936"/>
    <w:rsid w:val="00CA1FBF"/>
    <w:rsid w:val="00CA3A5B"/>
    <w:rsid w:val="00CA626A"/>
    <w:rsid w:val="00CA7752"/>
    <w:rsid w:val="00CB07FB"/>
    <w:rsid w:val="00CB385D"/>
    <w:rsid w:val="00CB3E0E"/>
    <w:rsid w:val="00CC0F26"/>
    <w:rsid w:val="00CC1059"/>
    <w:rsid w:val="00CC10AC"/>
    <w:rsid w:val="00CC32CC"/>
    <w:rsid w:val="00CC38F2"/>
    <w:rsid w:val="00CC4CE2"/>
    <w:rsid w:val="00CC56B5"/>
    <w:rsid w:val="00CC6DFF"/>
    <w:rsid w:val="00CC6E30"/>
    <w:rsid w:val="00CC7F28"/>
    <w:rsid w:val="00CD23B8"/>
    <w:rsid w:val="00CD2E38"/>
    <w:rsid w:val="00CD3ADA"/>
    <w:rsid w:val="00CD497D"/>
    <w:rsid w:val="00CD4A32"/>
    <w:rsid w:val="00CD5692"/>
    <w:rsid w:val="00CD5808"/>
    <w:rsid w:val="00CE00BF"/>
    <w:rsid w:val="00CE1A84"/>
    <w:rsid w:val="00CE58D1"/>
    <w:rsid w:val="00CF1F6A"/>
    <w:rsid w:val="00CF3BFD"/>
    <w:rsid w:val="00CF3C71"/>
    <w:rsid w:val="00CF3EE4"/>
    <w:rsid w:val="00CF4B1B"/>
    <w:rsid w:val="00CF648E"/>
    <w:rsid w:val="00CF693C"/>
    <w:rsid w:val="00CF70C6"/>
    <w:rsid w:val="00D015B0"/>
    <w:rsid w:val="00D016A4"/>
    <w:rsid w:val="00D05581"/>
    <w:rsid w:val="00D10424"/>
    <w:rsid w:val="00D11311"/>
    <w:rsid w:val="00D12708"/>
    <w:rsid w:val="00D13A11"/>
    <w:rsid w:val="00D13E00"/>
    <w:rsid w:val="00D15488"/>
    <w:rsid w:val="00D16247"/>
    <w:rsid w:val="00D20A2D"/>
    <w:rsid w:val="00D22156"/>
    <w:rsid w:val="00D22D2E"/>
    <w:rsid w:val="00D306D8"/>
    <w:rsid w:val="00D32A3A"/>
    <w:rsid w:val="00D33F6B"/>
    <w:rsid w:val="00D36818"/>
    <w:rsid w:val="00D3683E"/>
    <w:rsid w:val="00D36A94"/>
    <w:rsid w:val="00D41032"/>
    <w:rsid w:val="00D41A5D"/>
    <w:rsid w:val="00D53F1A"/>
    <w:rsid w:val="00D60127"/>
    <w:rsid w:val="00D6213D"/>
    <w:rsid w:val="00D64314"/>
    <w:rsid w:val="00D64492"/>
    <w:rsid w:val="00D66102"/>
    <w:rsid w:val="00D66F46"/>
    <w:rsid w:val="00D676CD"/>
    <w:rsid w:val="00D763E6"/>
    <w:rsid w:val="00D83E57"/>
    <w:rsid w:val="00D8450E"/>
    <w:rsid w:val="00D875D2"/>
    <w:rsid w:val="00D900CB"/>
    <w:rsid w:val="00D94619"/>
    <w:rsid w:val="00D9537D"/>
    <w:rsid w:val="00DB0625"/>
    <w:rsid w:val="00DB33D6"/>
    <w:rsid w:val="00DB5695"/>
    <w:rsid w:val="00DB60E7"/>
    <w:rsid w:val="00DB69D7"/>
    <w:rsid w:val="00DC0C2C"/>
    <w:rsid w:val="00DC1C90"/>
    <w:rsid w:val="00DC2FA6"/>
    <w:rsid w:val="00DC3156"/>
    <w:rsid w:val="00DC40B1"/>
    <w:rsid w:val="00DC5079"/>
    <w:rsid w:val="00DD1AB9"/>
    <w:rsid w:val="00DD27BE"/>
    <w:rsid w:val="00DD42BF"/>
    <w:rsid w:val="00DD4B3B"/>
    <w:rsid w:val="00DE45F3"/>
    <w:rsid w:val="00DE571E"/>
    <w:rsid w:val="00DE60C6"/>
    <w:rsid w:val="00DF30AB"/>
    <w:rsid w:val="00DF30B9"/>
    <w:rsid w:val="00DF7829"/>
    <w:rsid w:val="00E02599"/>
    <w:rsid w:val="00E031A9"/>
    <w:rsid w:val="00E037B4"/>
    <w:rsid w:val="00E0628E"/>
    <w:rsid w:val="00E07CB6"/>
    <w:rsid w:val="00E15596"/>
    <w:rsid w:val="00E16D04"/>
    <w:rsid w:val="00E17826"/>
    <w:rsid w:val="00E20987"/>
    <w:rsid w:val="00E21BA0"/>
    <w:rsid w:val="00E25987"/>
    <w:rsid w:val="00E323D0"/>
    <w:rsid w:val="00E33B1F"/>
    <w:rsid w:val="00E34630"/>
    <w:rsid w:val="00E34872"/>
    <w:rsid w:val="00E354B2"/>
    <w:rsid w:val="00E362A3"/>
    <w:rsid w:val="00E37A56"/>
    <w:rsid w:val="00E4326A"/>
    <w:rsid w:val="00E438C0"/>
    <w:rsid w:val="00E535F7"/>
    <w:rsid w:val="00E53620"/>
    <w:rsid w:val="00E54BAC"/>
    <w:rsid w:val="00E55994"/>
    <w:rsid w:val="00E55EFB"/>
    <w:rsid w:val="00E57993"/>
    <w:rsid w:val="00E57B12"/>
    <w:rsid w:val="00E623C1"/>
    <w:rsid w:val="00E627D5"/>
    <w:rsid w:val="00E67992"/>
    <w:rsid w:val="00E73B48"/>
    <w:rsid w:val="00E74718"/>
    <w:rsid w:val="00E75EFB"/>
    <w:rsid w:val="00E765F0"/>
    <w:rsid w:val="00E80D91"/>
    <w:rsid w:val="00E811DC"/>
    <w:rsid w:val="00E91BEC"/>
    <w:rsid w:val="00E92514"/>
    <w:rsid w:val="00E9347A"/>
    <w:rsid w:val="00E93AEE"/>
    <w:rsid w:val="00EA1828"/>
    <w:rsid w:val="00EA1841"/>
    <w:rsid w:val="00EA240F"/>
    <w:rsid w:val="00EB0A71"/>
    <w:rsid w:val="00EB5D13"/>
    <w:rsid w:val="00EC60AF"/>
    <w:rsid w:val="00EC6ECC"/>
    <w:rsid w:val="00ED056F"/>
    <w:rsid w:val="00ED2726"/>
    <w:rsid w:val="00ED483B"/>
    <w:rsid w:val="00EE0769"/>
    <w:rsid w:val="00EE2E83"/>
    <w:rsid w:val="00EE5CD7"/>
    <w:rsid w:val="00EE7E70"/>
    <w:rsid w:val="00EF05AD"/>
    <w:rsid w:val="00EF2F85"/>
    <w:rsid w:val="00EF40AC"/>
    <w:rsid w:val="00F0593E"/>
    <w:rsid w:val="00F064A1"/>
    <w:rsid w:val="00F12212"/>
    <w:rsid w:val="00F134F1"/>
    <w:rsid w:val="00F145C0"/>
    <w:rsid w:val="00F22A88"/>
    <w:rsid w:val="00F251F0"/>
    <w:rsid w:val="00F255CB"/>
    <w:rsid w:val="00F25630"/>
    <w:rsid w:val="00F25E98"/>
    <w:rsid w:val="00F30AE2"/>
    <w:rsid w:val="00F326E5"/>
    <w:rsid w:val="00F32E0E"/>
    <w:rsid w:val="00F334C6"/>
    <w:rsid w:val="00F33DAD"/>
    <w:rsid w:val="00F35357"/>
    <w:rsid w:val="00F3655F"/>
    <w:rsid w:val="00F36769"/>
    <w:rsid w:val="00F40ADB"/>
    <w:rsid w:val="00F426A4"/>
    <w:rsid w:val="00F43B88"/>
    <w:rsid w:val="00F449F6"/>
    <w:rsid w:val="00F44CAC"/>
    <w:rsid w:val="00F45B19"/>
    <w:rsid w:val="00F5103E"/>
    <w:rsid w:val="00F51685"/>
    <w:rsid w:val="00F55398"/>
    <w:rsid w:val="00F5544F"/>
    <w:rsid w:val="00F56756"/>
    <w:rsid w:val="00F66D34"/>
    <w:rsid w:val="00F74D4A"/>
    <w:rsid w:val="00F74F56"/>
    <w:rsid w:val="00F80037"/>
    <w:rsid w:val="00F803AC"/>
    <w:rsid w:val="00F81941"/>
    <w:rsid w:val="00F826E6"/>
    <w:rsid w:val="00F85878"/>
    <w:rsid w:val="00F86D6D"/>
    <w:rsid w:val="00F925DC"/>
    <w:rsid w:val="00F93F3C"/>
    <w:rsid w:val="00F943B7"/>
    <w:rsid w:val="00F952BA"/>
    <w:rsid w:val="00F963FA"/>
    <w:rsid w:val="00F96D49"/>
    <w:rsid w:val="00FA0D10"/>
    <w:rsid w:val="00FA1C7C"/>
    <w:rsid w:val="00FA2400"/>
    <w:rsid w:val="00FA306A"/>
    <w:rsid w:val="00FA4703"/>
    <w:rsid w:val="00FA4BE5"/>
    <w:rsid w:val="00FA57BC"/>
    <w:rsid w:val="00FA62D5"/>
    <w:rsid w:val="00FA7710"/>
    <w:rsid w:val="00FB1305"/>
    <w:rsid w:val="00FB1CA9"/>
    <w:rsid w:val="00FB2273"/>
    <w:rsid w:val="00FB2A5B"/>
    <w:rsid w:val="00FC00FF"/>
    <w:rsid w:val="00FC3BF7"/>
    <w:rsid w:val="00FC5CDB"/>
    <w:rsid w:val="00FC704D"/>
    <w:rsid w:val="00FD005B"/>
    <w:rsid w:val="00FD0CD9"/>
    <w:rsid w:val="00FD1106"/>
    <w:rsid w:val="00FD1839"/>
    <w:rsid w:val="00FE0D5F"/>
    <w:rsid w:val="00FE0D93"/>
    <w:rsid w:val="00FE251A"/>
    <w:rsid w:val="00FE25B8"/>
    <w:rsid w:val="00FE4718"/>
    <w:rsid w:val="00FF35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4C4F"/>
  <w15:chartTrackingRefBased/>
  <w15:docId w15:val="{C4D5809C-BBD2-45F3-B6C2-D03CDFD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BC"/>
  </w:style>
  <w:style w:type="paragraph" w:styleId="Heading1">
    <w:name w:val="heading 1"/>
    <w:basedOn w:val="Normal"/>
    <w:next w:val="Normal"/>
    <w:link w:val="Heading1Char"/>
    <w:uiPriority w:val="9"/>
    <w:qFormat/>
    <w:rsid w:val="005A3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F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1D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1D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F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913FB7"/>
    <w:pPr>
      <w:spacing w:after="200" w:line="276" w:lineRule="auto"/>
      <w:ind w:left="720"/>
      <w:contextualSpacing/>
    </w:pPr>
    <w:rPr>
      <w:rFonts w:eastAsia="Times New Roman" w:cs="Times New Roman"/>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913FB7"/>
    <w:pPr>
      <w:spacing w:after="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913FB7"/>
    <w:rPr>
      <w:rFonts w:eastAsia="Times New Roman" w:cs="Times New Roman"/>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913FB7"/>
    <w:rPr>
      <w:rFonts w:cs="Times New Roman"/>
      <w:vertAlign w:val="superscript"/>
    </w:rPr>
  </w:style>
  <w:style w:type="paragraph" w:customStyle="1" w:styleId="JUDGMENTNUMBERED">
    <w:name w:val="JUDGMENT NUMBERED"/>
    <w:basedOn w:val="Normal"/>
    <w:next w:val="Normal"/>
    <w:qFormat/>
    <w:rsid w:val="00913FB7"/>
    <w:pPr>
      <w:numPr>
        <w:numId w:val="2"/>
      </w:numPr>
      <w:spacing w:after="0"/>
    </w:pPr>
    <w:rPr>
      <w:rFonts w:ascii="Times New Roman" w:eastAsia="Times New Roman" w:hAnsi="Times New Roman" w:cs="Times New Roman"/>
      <w:sz w:val="26"/>
    </w:rPr>
  </w:style>
  <w:style w:type="paragraph" w:styleId="Header">
    <w:name w:val="header"/>
    <w:basedOn w:val="Normal"/>
    <w:link w:val="HeaderChar"/>
    <w:uiPriority w:val="99"/>
    <w:unhideWhenUsed/>
    <w:rsid w:val="00BC7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5D0"/>
  </w:style>
  <w:style w:type="paragraph" w:styleId="Footer">
    <w:name w:val="footer"/>
    <w:basedOn w:val="Normal"/>
    <w:link w:val="FooterChar"/>
    <w:uiPriority w:val="99"/>
    <w:unhideWhenUsed/>
    <w:rsid w:val="00BC7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5D0"/>
  </w:style>
  <w:style w:type="paragraph" w:styleId="BalloonText">
    <w:name w:val="Balloon Text"/>
    <w:basedOn w:val="Normal"/>
    <w:link w:val="BalloonTextChar"/>
    <w:uiPriority w:val="99"/>
    <w:semiHidden/>
    <w:unhideWhenUsed/>
    <w:rsid w:val="009E5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48"/>
    <w:rPr>
      <w:rFonts w:ascii="Segoe UI" w:hAnsi="Segoe UI" w:cs="Segoe UI"/>
      <w:sz w:val="18"/>
      <w:szCs w:val="18"/>
    </w:rPr>
  </w:style>
  <w:style w:type="paragraph" w:styleId="Revision">
    <w:name w:val="Revision"/>
    <w:hidden/>
    <w:uiPriority w:val="99"/>
    <w:semiHidden/>
    <w:rsid w:val="006E6571"/>
    <w:pPr>
      <w:spacing w:after="0" w:line="240" w:lineRule="auto"/>
    </w:pPr>
  </w:style>
  <w:style w:type="character" w:styleId="CommentReference">
    <w:name w:val="annotation reference"/>
    <w:basedOn w:val="DefaultParagraphFont"/>
    <w:uiPriority w:val="99"/>
    <w:semiHidden/>
    <w:unhideWhenUsed/>
    <w:rsid w:val="00F3655F"/>
    <w:rPr>
      <w:sz w:val="16"/>
      <w:szCs w:val="16"/>
    </w:rPr>
  </w:style>
  <w:style w:type="paragraph" w:styleId="CommentText">
    <w:name w:val="annotation text"/>
    <w:basedOn w:val="Normal"/>
    <w:link w:val="CommentTextChar"/>
    <w:uiPriority w:val="99"/>
    <w:semiHidden/>
    <w:unhideWhenUsed/>
    <w:rsid w:val="00F3655F"/>
    <w:pPr>
      <w:spacing w:line="240" w:lineRule="auto"/>
    </w:pPr>
    <w:rPr>
      <w:sz w:val="20"/>
      <w:szCs w:val="20"/>
    </w:rPr>
  </w:style>
  <w:style w:type="character" w:customStyle="1" w:styleId="CommentTextChar">
    <w:name w:val="Comment Text Char"/>
    <w:basedOn w:val="DefaultParagraphFont"/>
    <w:link w:val="CommentText"/>
    <w:uiPriority w:val="99"/>
    <w:semiHidden/>
    <w:rsid w:val="00F3655F"/>
    <w:rPr>
      <w:sz w:val="20"/>
      <w:szCs w:val="20"/>
    </w:rPr>
  </w:style>
  <w:style w:type="paragraph" w:styleId="CommentSubject">
    <w:name w:val="annotation subject"/>
    <w:basedOn w:val="CommentText"/>
    <w:next w:val="CommentText"/>
    <w:link w:val="CommentSubjectChar"/>
    <w:uiPriority w:val="99"/>
    <w:semiHidden/>
    <w:unhideWhenUsed/>
    <w:rsid w:val="00F3655F"/>
    <w:rPr>
      <w:b/>
      <w:bCs/>
    </w:rPr>
  </w:style>
  <w:style w:type="character" w:customStyle="1" w:styleId="CommentSubjectChar">
    <w:name w:val="Comment Subject Char"/>
    <w:basedOn w:val="CommentTextChar"/>
    <w:link w:val="CommentSubject"/>
    <w:uiPriority w:val="99"/>
    <w:semiHidden/>
    <w:rsid w:val="00F3655F"/>
    <w:rPr>
      <w:b/>
      <w:bCs/>
      <w:sz w:val="20"/>
      <w:szCs w:val="20"/>
    </w:rPr>
  </w:style>
  <w:style w:type="paragraph" w:styleId="EndnoteText">
    <w:name w:val="endnote text"/>
    <w:basedOn w:val="Normal"/>
    <w:link w:val="EndnoteTextChar"/>
    <w:uiPriority w:val="99"/>
    <w:semiHidden/>
    <w:unhideWhenUsed/>
    <w:rsid w:val="004B06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06B6"/>
    <w:rPr>
      <w:sz w:val="20"/>
      <w:szCs w:val="20"/>
    </w:rPr>
  </w:style>
  <w:style w:type="character" w:styleId="EndnoteReference">
    <w:name w:val="endnote reference"/>
    <w:basedOn w:val="DefaultParagraphFont"/>
    <w:uiPriority w:val="99"/>
    <w:semiHidden/>
    <w:unhideWhenUsed/>
    <w:rsid w:val="004B06B6"/>
    <w:rPr>
      <w:vertAlign w:val="superscript"/>
    </w:rPr>
  </w:style>
  <w:style w:type="paragraph" w:customStyle="1" w:styleId="western">
    <w:name w:val="western"/>
    <w:basedOn w:val="Normal"/>
    <w:rsid w:val="005A3DE0"/>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A3DE0"/>
    <w:rPr>
      <w:color w:val="0000FF"/>
      <w:u w:val="single"/>
    </w:rPr>
  </w:style>
  <w:style w:type="character" w:customStyle="1" w:styleId="Heading3Char">
    <w:name w:val="Heading 3 Char"/>
    <w:basedOn w:val="DefaultParagraphFont"/>
    <w:link w:val="Heading3"/>
    <w:uiPriority w:val="9"/>
    <w:semiHidden/>
    <w:rsid w:val="00911D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1D9C"/>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911D9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11D9C"/>
    <w:rPr>
      <w:b/>
      <w:bCs/>
    </w:rPr>
  </w:style>
  <w:style w:type="character" w:customStyle="1" w:styleId="Heading1Char">
    <w:name w:val="Heading 1 Char"/>
    <w:basedOn w:val="DefaultParagraphFont"/>
    <w:link w:val="Heading1"/>
    <w:uiPriority w:val="9"/>
    <w:rsid w:val="005A3D8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57BE8"/>
    <w:rPr>
      <w:i/>
      <w:iCs/>
    </w:rPr>
  </w:style>
  <w:style w:type="character" w:customStyle="1" w:styleId="hgkelc">
    <w:name w:val="hgkelc"/>
    <w:basedOn w:val="DefaultParagraphFont"/>
    <w:rsid w:val="00C45A3C"/>
  </w:style>
  <w:style w:type="character" w:customStyle="1" w:styleId="kx21rb">
    <w:name w:val="kx21rb"/>
    <w:basedOn w:val="DefaultParagraphFont"/>
    <w:rsid w:val="00C45A3C"/>
  </w:style>
  <w:style w:type="paragraph" w:customStyle="1" w:styleId="Default">
    <w:name w:val="Default"/>
    <w:rsid w:val="0025112F"/>
    <w:pPr>
      <w:autoSpaceDE w:val="0"/>
      <w:autoSpaceDN w:val="0"/>
      <w:adjustRightInd w:val="0"/>
      <w:spacing w:after="0" w:line="240" w:lineRule="auto"/>
      <w:jc w:val="left"/>
    </w:pPr>
    <w:rPr>
      <w:rFonts w:ascii="Palatino"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399">
      <w:bodyDiv w:val="1"/>
      <w:marLeft w:val="0"/>
      <w:marRight w:val="0"/>
      <w:marTop w:val="0"/>
      <w:marBottom w:val="0"/>
      <w:divBdr>
        <w:top w:val="none" w:sz="0" w:space="0" w:color="auto"/>
        <w:left w:val="none" w:sz="0" w:space="0" w:color="auto"/>
        <w:bottom w:val="none" w:sz="0" w:space="0" w:color="auto"/>
        <w:right w:val="none" w:sz="0" w:space="0" w:color="auto"/>
      </w:divBdr>
    </w:div>
    <w:div w:id="183979519">
      <w:bodyDiv w:val="1"/>
      <w:marLeft w:val="0"/>
      <w:marRight w:val="0"/>
      <w:marTop w:val="0"/>
      <w:marBottom w:val="0"/>
      <w:divBdr>
        <w:top w:val="none" w:sz="0" w:space="0" w:color="auto"/>
        <w:left w:val="none" w:sz="0" w:space="0" w:color="auto"/>
        <w:bottom w:val="none" w:sz="0" w:space="0" w:color="auto"/>
        <w:right w:val="none" w:sz="0" w:space="0" w:color="auto"/>
      </w:divBdr>
    </w:div>
    <w:div w:id="307825862">
      <w:bodyDiv w:val="1"/>
      <w:marLeft w:val="0"/>
      <w:marRight w:val="0"/>
      <w:marTop w:val="0"/>
      <w:marBottom w:val="0"/>
      <w:divBdr>
        <w:top w:val="none" w:sz="0" w:space="0" w:color="auto"/>
        <w:left w:val="none" w:sz="0" w:space="0" w:color="auto"/>
        <w:bottom w:val="none" w:sz="0" w:space="0" w:color="auto"/>
        <w:right w:val="none" w:sz="0" w:space="0" w:color="auto"/>
      </w:divBdr>
    </w:div>
    <w:div w:id="502673417">
      <w:bodyDiv w:val="1"/>
      <w:marLeft w:val="0"/>
      <w:marRight w:val="0"/>
      <w:marTop w:val="0"/>
      <w:marBottom w:val="0"/>
      <w:divBdr>
        <w:top w:val="none" w:sz="0" w:space="0" w:color="auto"/>
        <w:left w:val="none" w:sz="0" w:space="0" w:color="auto"/>
        <w:bottom w:val="none" w:sz="0" w:space="0" w:color="auto"/>
        <w:right w:val="none" w:sz="0" w:space="0" w:color="auto"/>
      </w:divBdr>
      <w:divsChild>
        <w:div w:id="495923559">
          <w:marLeft w:val="0"/>
          <w:marRight w:val="0"/>
          <w:marTop w:val="0"/>
          <w:marBottom w:val="0"/>
          <w:divBdr>
            <w:top w:val="none" w:sz="0" w:space="0" w:color="auto"/>
            <w:left w:val="none" w:sz="0" w:space="0" w:color="auto"/>
            <w:bottom w:val="none" w:sz="0" w:space="0" w:color="auto"/>
            <w:right w:val="none" w:sz="0" w:space="0" w:color="auto"/>
          </w:divBdr>
          <w:divsChild>
            <w:div w:id="1716928474">
              <w:marLeft w:val="0"/>
              <w:marRight w:val="0"/>
              <w:marTop w:val="0"/>
              <w:marBottom w:val="0"/>
              <w:divBdr>
                <w:top w:val="none" w:sz="0" w:space="0" w:color="auto"/>
                <w:left w:val="none" w:sz="0" w:space="0" w:color="auto"/>
                <w:bottom w:val="none" w:sz="0" w:space="0" w:color="auto"/>
                <w:right w:val="none" w:sz="0" w:space="0" w:color="auto"/>
              </w:divBdr>
              <w:divsChild>
                <w:div w:id="2088914741">
                  <w:marLeft w:val="0"/>
                  <w:marRight w:val="0"/>
                  <w:marTop w:val="0"/>
                  <w:marBottom w:val="0"/>
                  <w:divBdr>
                    <w:top w:val="none" w:sz="0" w:space="0" w:color="auto"/>
                    <w:left w:val="none" w:sz="0" w:space="0" w:color="auto"/>
                    <w:bottom w:val="none" w:sz="0" w:space="0" w:color="auto"/>
                    <w:right w:val="none" w:sz="0" w:space="0" w:color="auto"/>
                  </w:divBdr>
                  <w:divsChild>
                    <w:div w:id="320810434">
                      <w:marLeft w:val="0"/>
                      <w:marRight w:val="0"/>
                      <w:marTop w:val="0"/>
                      <w:marBottom w:val="0"/>
                      <w:divBdr>
                        <w:top w:val="none" w:sz="0" w:space="0" w:color="auto"/>
                        <w:left w:val="none" w:sz="0" w:space="0" w:color="auto"/>
                        <w:bottom w:val="none" w:sz="0" w:space="0" w:color="auto"/>
                        <w:right w:val="none" w:sz="0" w:space="0" w:color="auto"/>
                      </w:divBdr>
                      <w:divsChild>
                        <w:div w:id="1480071143">
                          <w:marLeft w:val="0"/>
                          <w:marRight w:val="0"/>
                          <w:marTop w:val="0"/>
                          <w:marBottom w:val="0"/>
                          <w:divBdr>
                            <w:top w:val="none" w:sz="0" w:space="0" w:color="auto"/>
                            <w:left w:val="none" w:sz="0" w:space="0" w:color="auto"/>
                            <w:bottom w:val="none" w:sz="0" w:space="0" w:color="auto"/>
                            <w:right w:val="none" w:sz="0" w:space="0" w:color="auto"/>
                          </w:divBdr>
                          <w:divsChild>
                            <w:div w:id="1689678328">
                              <w:marLeft w:val="0"/>
                              <w:marRight w:val="0"/>
                              <w:marTop w:val="0"/>
                              <w:marBottom w:val="0"/>
                              <w:divBdr>
                                <w:top w:val="none" w:sz="0" w:space="0" w:color="auto"/>
                                <w:left w:val="none" w:sz="0" w:space="0" w:color="auto"/>
                                <w:bottom w:val="none" w:sz="0" w:space="0" w:color="auto"/>
                                <w:right w:val="none" w:sz="0" w:space="0" w:color="auto"/>
                              </w:divBdr>
                              <w:divsChild>
                                <w:div w:id="19684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2200">
                  <w:marLeft w:val="0"/>
                  <w:marRight w:val="0"/>
                  <w:marTop w:val="0"/>
                  <w:marBottom w:val="0"/>
                  <w:divBdr>
                    <w:top w:val="none" w:sz="0" w:space="0" w:color="auto"/>
                    <w:left w:val="none" w:sz="0" w:space="0" w:color="auto"/>
                    <w:bottom w:val="none" w:sz="0" w:space="0" w:color="auto"/>
                    <w:right w:val="none" w:sz="0" w:space="0" w:color="auto"/>
                  </w:divBdr>
                  <w:divsChild>
                    <w:div w:id="403837381">
                      <w:marLeft w:val="0"/>
                      <w:marRight w:val="0"/>
                      <w:marTop w:val="0"/>
                      <w:marBottom w:val="0"/>
                      <w:divBdr>
                        <w:top w:val="none" w:sz="0" w:space="0" w:color="auto"/>
                        <w:left w:val="none" w:sz="0" w:space="0" w:color="auto"/>
                        <w:bottom w:val="none" w:sz="0" w:space="0" w:color="auto"/>
                        <w:right w:val="none" w:sz="0" w:space="0" w:color="auto"/>
                      </w:divBdr>
                    </w:div>
                    <w:div w:id="1358043037">
                      <w:marLeft w:val="0"/>
                      <w:marRight w:val="0"/>
                      <w:marTop w:val="0"/>
                      <w:marBottom w:val="0"/>
                      <w:divBdr>
                        <w:top w:val="none" w:sz="0" w:space="0" w:color="auto"/>
                        <w:left w:val="none" w:sz="0" w:space="0" w:color="auto"/>
                        <w:bottom w:val="none" w:sz="0" w:space="0" w:color="auto"/>
                        <w:right w:val="none" w:sz="0" w:space="0" w:color="auto"/>
                      </w:divBdr>
                    </w:div>
                    <w:div w:id="22561641">
                      <w:marLeft w:val="0"/>
                      <w:marRight w:val="0"/>
                      <w:marTop w:val="0"/>
                      <w:marBottom w:val="0"/>
                      <w:divBdr>
                        <w:top w:val="none" w:sz="0" w:space="0" w:color="auto"/>
                        <w:left w:val="none" w:sz="0" w:space="0" w:color="auto"/>
                        <w:bottom w:val="none" w:sz="0" w:space="0" w:color="auto"/>
                        <w:right w:val="none" w:sz="0" w:space="0" w:color="auto"/>
                      </w:divBdr>
                    </w:div>
                    <w:div w:id="563033609">
                      <w:marLeft w:val="0"/>
                      <w:marRight w:val="0"/>
                      <w:marTop w:val="0"/>
                      <w:marBottom w:val="0"/>
                      <w:divBdr>
                        <w:top w:val="none" w:sz="0" w:space="0" w:color="auto"/>
                        <w:left w:val="none" w:sz="0" w:space="0" w:color="auto"/>
                        <w:bottom w:val="none" w:sz="0" w:space="0" w:color="auto"/>
                        <w:right w:val="none" w:sz="0" w:space="0" w:color="auto"/>
                      </w:divBdr>
                    </w:div>
                    <w:div w:id="2111388789">
                      <w:marLeft w:val="0"/>
                      <w:marRight w:val="0"/>
                      <w:marTop w:val="0"/>
                      <w:marBottom w:val="0"/>
                      <w:divBdr>
                        <w:top w:val="none" w:sz="0" w:space="0" w:color="auto"/>
                        <w:left w:val="none" w:sz="0" w:space="0" w:color="auto"/>
                        <w:bottom w:val="none" w:sz="0" w:space="0" w:color="auto"/>
                        <w:right w:val="none" w:sz="0" w:space="0" w:color="auto"/>
                      </w:divBdr>
                    </w:div>
                    <w:div w:id="1700348978">
                      <w:marLeft w:val="0"/>
                      <w:marRight w:val="0"/>
                      <w:marTop w:val="0"/>
                      <w:marBottom w:val="0"/>
                      <w:divBdr>
                        <w:top w:val="none" w:sz="0" w:space="0" w:color="auto"/>
                        <w:left w:val="none" w:sz="0" w:space="0" w:color="auto"/>
                        <w:bottom w:val="none" w:sz="0" w:space="0" w:color="auto"/>
                        <w:right w:val="none" w:sz="0" w:space="0" w:color="auto"/>
                      </w:divBdr>
                    </w:div>
                    <w:div w:id="1370952700">
                      <w:marLeft w:val="0"/>
                      <w:marRight w:val="0"/>
                      <w:marTop w:val="0"/>
                      <w:marBottom w:val="0"/>
                      <w:divBdr>
                        <w:top w:val="none" w:sz="0" w:space="0" w:color="auto"/>
                        <w:left w:val="none" w:sz="0" w:space="0" w:color="auto"/>
                        <w:bottom w:val="none" w:sz="0" w:space="0" w:color="auto"/>
                        <w:right w:val="none" w:sz="0" w:space="0" w:color="auto"/>
                      </w:divBdr>
                    </w:div>
                    <w:div w:id="910967183">
                      <w:marLeft w:val="0"/>
                      <w:marRight w:val="0"/>
                      <w:marTop w:val="0"/>
                      <w:marBottom w:val="0"/>
                      <w:divBdr>
                        <w:top w:val="none" w:sz="0" w:space="0" w:color="auto"/>
                        <w:left w:val="none" w:sz="0" w:space="0" w:color="auto"/>
                        <w:bottom w:val="none" w:sz="0" w:space="0" w:color="auto"/>
                        <w:right w:val="none" w:sz="0" w:space="0" w:color="auto"/>
                      </w:divBdr>
                    </w:div>
                    <w:div w:id="751046760">
                      <w:marLeft w:val="0"/>
                      <w:marRight w:val="0"/>
                      <w:marTop w:val="0"/>
                      <w:marBottom w:val="0"/>
                      <w:divBdr>
                        <w:top w:val="none" w:sz="0" w:space="0" w:color="auto"/>
                        <w:left w:val="none" w:sz="0" w:space="0" w:color="auto"/>
                        <w:bottom w:val="none" w:sz="0" w:space="0" w:color="auto"/>
                        <w:right w:val="none" w:sz="0" w:space="0" w:color="auto"/>
                      </w:divBdr>
                    </w:div>
                    <w:div w:id="1686709685">
                      <w:marLeft w:val="0"/>
                      <w:marRight w:val="0"/>
                      <w:marTop w:val="0"/>
                      <w:marBottom w:val="0"/>
                      <w:divBdr>
                        <w:top w:val="none" w:sz="0" w:space="0" w:color="auto"/>
                        <w:left w:val="none" w:sz="0" w:space="0" w:color="auto"/>
                        <w:bottom w:val="none" w:sz="0" w:space="0" w:color="auto"/>
                        <w:right w:val="none" w:sz="0" w:space="0" w:color="auto"/>
                      </w:divBdr>
                    </w:div>
                    <w:div w:id="486169578">
                      <w:marLeft w:val="0"/>
                      <w:marRight w:val="0"/>
                      <w:marTop w:val="0"/>
                      <w:marBottom w:val="0"/>
                      <w:divBdr>
                        <w:top w:val="none" w:sz="0" w:space="0" w:color="auto"/>
                        <w:left w:val="none" w:sz="0" w:space="0" w:color="auto"/>
                        <w:bottom w:val="none" w:sz="0" w:space="0" w:color="auto"/>
                        <w:right w:val="none" w:sz="0" w:space="0" w:color="auto"/>
                      </w:divBdr>
                    </w:div>
                    <w:div w:id="919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78215">
              <w:marLeft w:val="0"/>
              <w:marRight w:val="0"/>
              <w:marTop w:val="0"/>
              <w:marBottom w:val="0"/>
              <w:divBdr>
                <w:top w:val="single" w:sz="2" w:space="0" w:color="CCCCCC"/>
                <w:left w:val="single" w:sz="2" w:space="0" w:color="CCCCCC"/>
                <w:bottom w:val="single" w:sz="2" w:space="0" w:color="CCCCCC"/>
                <w:right w:val="single" w:sz="2" w:space="0" w:color="CCCCCC"/>
              </w:divBdr>
              <w:divsChild>
                <w:div w:id="7194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7044">
          <w:marLeft w:val="0"/>
          <w:marRight w:val="0"/>
          <w:marTop w:val="0"/>
          <w:marBottom w:val="0"/>
          <w:divBdr>
            <w:top w:val="none" w:sz="0" w:space="0" w:color="auto"/>
            <w:left w:val="none" w:sz="0" w:space="0" w:color="auto"/>
            <w:bottom w:val="none" w:sz="0" w:space="0" w:color="auto"/>
            <w:right w:val="none" w:sz="0" w:space="0" w:color="auto"/>
          </w:divBdr>
        </w:div>
        <w:div w:id="888608917">
          <w:marLeft w:val="0"/>
          <w:marRight w:val="0"/>
          <w:marTop w:val="0"/>
          <w:marBottom w:val="0"/>
          <w:divBdr>
            <w:top w:val="none" w:sz="0" w:space="0" w:color="auto"/>
            <w:left w:val="none" w:sz="0" w:space="0" w:color="auto"/>
            <w:bottom w:val="none" w:sz="0" w:space="0" w:color="auto"/>
            <w:right w:val="none" w:sz="0" w:space="0" w:color="auto"/>
          </w:divBdr>
        </w:div>
        <w:div w:id="79374298">
          <w:marLeft w:val="0"/>
          <w:marRight w:val="0"/>
          <w:marTop w:val="0"/>
          <w:marBottom w:val="0"/>
          <w:divBdr>
            <w:top w:val="none" w:sz="0" w:space="0" w:color="auto"/>
            <w:left w:val="none" w:sz="0" w:space="0" w:color="auto"/>
            <w:bottom w:val="none" w:sz="0" w:space="0" w:color="auto"/>
            <w:right w:val="none" w:sz="0" w:space="0" w:color="auto"/>
          </w:divBdr>
        </w:div>
        <w:div w:id="1885175720">
          <w:marLeft w:val="0"/>
          <w:marRight w:val="0"/>
          <w:marTop w:val="0"/>
          <w:marBottom w:val="0"/>
          <w:divBdr>
            <w:top w:val="none" w:sz="0" w:space="0" w:color="auto"/>
            <w:left w:val="none" w:sz="0" w:space="0" w:color="auto"/>
            <w:bottom w:val="none" w:sz="0" w:space="0" w:color="auto"/>
            <w:right w:val="none" w:sz="0" w:space="0" w:color="auto"/>
          </w:divBdr>
        </w:div>
        <w:div w:id="805703328">
          <w:marLeft w:val="0"/>
          <w:marRight w:val="0"/>
          <w:marTop w:val="0"/>
          <w:marBottom w:val="0"/>
          <w:divBdr>
            <w:top w:val="none" w:sz="0" w:space="0" w:color="auto"/>
            <w:left w:val="none" w:sz="0" w:space="0" w:color="auto"/>
            <w:bottom w:val="none" w:sz="0" w:space="0" w:color="auto"/>
            <w:right w:val="none" w:sz="0" w:space="0" w:color="auto"/>
          </w:divBdr>
        </w:div>
        <w:div w:id="716048645">
          <w:marLeft w:val="0"/>
          <w:marRight w:val="0"/>
          <w:marTop w:val="0"/>
          <w:marBottom w:val="0"/>
          <w:divBdr>
            <w:top w:val="none" w:sz="0" w:space="0" w:color="auto"/>
            <w:left w:val="none" w:sz="0" w:space="0" w:color="auto"/>
            <w:bottom w:val="none" w:sz="0" w:space="0" w:color="auto"/>
            <w:right w:val="none" w:sz="0" w:space="0" w:color="auto"/>
          </w:divBdr>
        </w:div>
      </w:divsChild>
    </w:div>
    <w:div w:id="604386882">
      <w:bodyDiv w:val="1"/>
      <w:marLeft w:val="0"/>
      <w:marRight w:val="0"/>
      <w:marTop w:val="0"/>
      <w:marBottom w:val="0"/>
      <w:divBdr>
        <w:top w:val="none" w:sz="0" w:space="0" w:color="auto"/>
        <w:left w:val="none" w:sz="0" w:space="0" w:color="auto"/>
        <w:bottom w:val="none" w:sz="0" w:space="0" w:color="auto"/>
        <w:right w:val="none" w:sz="0" w:space="0" w:color="auto"/>
      </w:divBdr>
    </w:div>
    <w:div w:id="635333295">
      <w:bodyDiv w:val="1"/>
      <w:marLeft w:val="0"/>
      <w:marRight w:val="0"/>
      <w:marTop w:val="0"/>
      <w:marBottom w:val="0"/>
      <w:divBdr>
        <w:top w:val="none" w:sz="0" w:space="0" w:color="auto"/>
        <w:left w:val="none" w:sz="0" w:space="0" w:color="auto"/>
        <w:bottom w:val="none" w:sz="0" w:space="0" w:color="auto"/>
        <w:right w:val="none" w:sz="0" w:space="0" w:color="auto"/>
      </w:divBdr>
    </w:div>
    <w:div w:id="645820093">
      <w:bodyDiv w:val="1"/>
      <w:marLeft w:val="0"/>
      <w:marRight w:val="0"/>
      <w:marTop w:val="0"/>
      <w:marBottom w:val="0"/>
      <w:divBdr>
        <w:top w:val="none" w:sz="0" w:space="0" w:color="auto"/>
        <w:left w:val="none" w:sz="0" w:space="0" w:color="auto"/>
        <w:bottom w:val="none" w:sz="0" w:space="0" w:color="auto"/>
        <w:right w:val="none" w:sz="0" w:space="0" w:color="auto"/>
      </w:divBdr>
      <w:divsChild>
        <w:div w:id="855457372">
          <w:marLeft w:val="0"/>
          <w:marRight w:val="0"/>
          <w:marTop w:val="0"/>
          <w:marBottom w:val="225"/>
          <w:divBdr>
            <w:top w:val="single" w:sz="24" w:space="0" w:color="auto"/>
            <w:left w:val="single" w:sz="24" w:space="0" w:color="auto"/>
            <w:bottom w:val="single" w:sz="36" w:space="0" w:color="003300"/>
            <w:right w:val="single" w:sz="24" w:space="0" w:color="auto"/>
          </w:divBdr>
          <w:divsChild>
            <w:div w:id="616135886">
              <w:marLeft w:val="0"/>
              <w:marRight w:val="0"/>
              <w:marTop w:val="0"/>
              <w:marBottom w:val="0"/>
              <w:divBdr>
                <w:top w:val="none" w:sz="0" w:space="0" w:color="auto"/>
                <w:left w:val="none" w:sz="0" w:space="0" w:color="auto"/>
                <w:bottom w:val="none" w:sz="0" w:space="0" w:color="auto"/>
                <w:right w:val="none" w:sz="0" w:space="0" w:color="auto"/>
              </w:divBdr>
            </w:div>
          </w:divsChild>
        </w:div>
        <w:div w:id="474110299">
          <w:marLeft w:val="0"/>
          <w:marRight w:val="0"/>
          <w:marTop w:val="0"/>
          <w:marBottom w:val="0"/>
          <w:divBdr>
            <w:top w:val="none" w:sz="0" w:space="0" w:color="auto"/>
            <w:left w:val="none" w:sz="0" w:space="0" w:color="auto"/>
            <w:bottom w:val="none" w:sz="0" w:space="0" w:color="auto"/>
            <w:right w:val="none" w:sz="0" w:space="0" w:color="auto"/>
          </w:divBdr>
          <w:divsChild>
            <w:div w:id="1556626253">
              <w:marLeft w:val="0"/>
              <w:marRight w:val="0"/>
              <w:marTop w:val="0"/>
              <w:marBottom w:val="0"/>
              <w:divBdr>
                <w:top w:val="none" w:sz="0" w:space="0" w:color="auto"/>
                <w:left w:val="none" w:sz="0" w:space="0" w:color="auto"/>
                <w:bottom w:val="none" w:sz="0" w:space="0" w:color="auto"/>
                <w:right w:val="none" w:sz="0" w:space="0" w:color="auto"/>
              </w:divBdr>
              <w:divsChild>
                <w:div w:id="1846703752">
                  <w:marLeft w:val="0"/>
                  <w:marRight w:val="0"/>
                  <w:marTop w:val="0"/>
                  <w:marBottom w:val="0"/>
                  <w:divBdr>
                    <w:top w:val="none" w:sz="0" w:space="0" w:color="auto"/>
                    <w:left w:val="none" w:sz="0" w:space="0" w:color="auto"/>
                    <w:bottom w:val="none" w:sz="0" w:space="0" w:color="auto"/>
                    <w:right w:val="none" w:sz="0" w:space="0" w:color="auto"/>
                  </w:divBdr>
                  <w:divsChild>
                    <w:div w:id="18729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66207">
      <w:bodyDiv w:val="1"/>
      <w:marLeft w:val="0"/>
      <w:marRight w:val="0"/>
      <w:marTop w:val="0"/>
      <w:marBottom w:val="0"/>
      <w:divBdr>
        <w:top w:val="none" w:sz="0" w:space="0" w:color="auto"/>
        <w:left w:val="none" w:sz="0" w:space="0" w:color="auto"/>
        <w:bottom w:val="none" w:sz="0" w:space="0" w:color="auto"/>
        <w:right w:val="none" w:sz="0" w:space="0" w:color="auto"/>
      </w:divBdr>
    </w:div>
    <w:div w:id="848182701">
      <w:bodyDiv w:val="1"/>
      <w:marLeft w:val="0"/>
      <w:marRight w:val="0"/>
      <w:marTop w:val="0"/>
      <w:marBottom w:val="0"/>
      <w:divBdr>
        <w:top w:val="none" w:sz="0" w:space="0" w:color="auto"/>
        <w:left w:val="none" w:sz="0" w:space="0" w:color="auto"/>
        <w:bottom w:val="none" w:sz="0" w:space="0" w:color="auto"/>
        <w:right w:val="none" w:sz="0" w:space="0" w:color="auto"/>
      </w:divBdr>
    </w:div>
    <w:div w:id="993527154">
      <w:bodyDiv w:val="1"/>
      <w:marLeft w:val="0"/>
      <w:marRight w:val="0"/>
      <w:marTop w:val="0"/>
      <w:marBottom w:val="0"/>
      <w:divBdr>
        <w:top w:val="none" w:sz="0" w:space="0" w:color="auto"/>
        <w:left w:val="none" w:sz="0" w:space="0" w:color="auto"/>
        <w:bottom w:val="none" w:sz="0" w:space="0" w:color="auto"/>
        <w:right w:val="none" w:sz="0" w:space="0" w:color="auto"/>
      </w:divBdr>
    </w:div>
    <w:div w:id="1171991864">
      <w:bodyDiv w:val="1"/>
      <w:marLeft w:val="0"/>
      <w:marRight w:val="0"/>
      <w:marTop w:val="0"/>
      <w:marBottom w:val="0"/>
      <w:divBdr>
        <w:top w:val="none" w:sz="0" w:space="0" w:color="auto"/>
        <w:left w:val="none" w:sz="0" w:space="0" w:color="auto"/>
        <w:bottom w:val="none" w:sz="0" w:space="0" w:color="auto"/>
        <w:right w:val="none" w:sz="0" w:space="0" w:color="auto"/>
      </w:divBdr>
    </w:div>
    <w:div w:id="1311524199">
      <w:bodyDiv w:val="1"/>
      <w:marLeft w:val="0"/>
      <w:marRight w:val="0"/>
      <w:marTop w:val="0"/>
      <w:marBottom w:val="0"/>
      <w:divBdr>
        <w:top w:val="none" w:sz="0" w:space="0" w:color="auto"/>
        <w:left w:val="none" w:sz="0" w:space="0" w:color="auto"/>
        <w:bottom w:val="none" w:sz="0" w:space="0" w:color="auto"/>
        <w:right w:val="none" w:sz="0" w:space="0" w:color="auto"/>
      </w:divBdr>
    </w:div>
    <w:div w:id="1419981275">
      <w:bodyDiv w:val="1"/>
      <w:marLeft w:val="0"/>
      <w:marRight w:val="0"/>
      <w:marTop w:val="0"/>
      <w:marBottom w:val="0"/>
      <w:divBdr>
        <w:top w:val="none" w:sz="0" w:space="0" w:color="auto"/>
        <w:left w:val="none" w:sz="0" w:space="0" w:color="auto"/>
        <w:bottom w:val="none" w:sz="0" w:space="0" w:color="auto"/>
        <w:right w:val="none" w:sz="0" w:space="0" w:color="auto"/>
      </w:divBdr>
    </w:div>
    <w:div w:id="1670598417">
      <w:bodyDiv w:val="1"/>
      <w:marLeft w:val="0"/>
      <w:marRight w:val="0"/>
      <w:marTop w:val="0"/>
      <w:marBottom w:val="0"/>
      <w:divBdr>
        <w:top w:val="none" w:sz="0" w:space="0" w:color="auto"/>
        <w:left w:val="none" w:sz="0" w:space="0" w:color="auto"/>
        <w:bottom w:val="none" w:sz="0" w:space="0" w:color="auto"/>
        <w:right w:val="none" w:sz="0" w:space="0" w:color="auto"/>
      </w:divBdr>
    </w:div>
    <w:div w:id="1773697684">
      <w:bodyDiv w:val="1"/>
      <w:marLeft w:val="0"/>
      <w:marRight w:val="0"/>
      <w:marTop w:val="0"/>
      <w:marBottom w:val="0"/>
      <w:divBdr>
        <w:top w:val="none" w:sz="0" w:space="0" w:color="auto"/>
        <w:left w:val="none" w:sz="0" w:space="0" w:color="auto"/>
        <w:bottom w:val="none" w:sz="0" w:space="0" w:color="auto"/>
        <w:right w:val="none" w:sz="0" w:space="0" w:color="auto"/>
      </w:divBdr>
    </w:div>
    <w:div w:id="1887328924">
      <w:bodyDiv w:val="1"/>
      <w:marLeft w:val="0"/>
      <w:marRight w:val="0"/>
      <w:marTop w:val="0"/>
      <w:marBottom w:val="0"/>
      <w:divBdr>
        <w:top w:val="none" w:sz="0" w:space="0" w:color="auto"/>
        <w:left w:val="none" w:sz="0" w:space="0" w:color="auto"/>
        <w:bottom w:val="none" w:sz="0" w:space="0" w:color="auto"/>
        <w:right w:val="none" w:sz="0" w:space="0" w:color="auto"/>
      </w:divBdr>
      <w:divsChild>
        <w:div w:id="1609115705">
          <w:marLeft w:val="0"/>
          <w:marRight w:val="0"/>
          <w:marTop w:val="0"/>
          <w:marBottom w:val="0"/>
          <w:divBdr>
            <w:top w:val="none" w:sz="0" w:space="0" w:color="auto"/>
            <w:left w:val="none" w:sz="0" w:space="0" w:color="auto"/>
            <w:bottom w:val="none" w:sz="0" w:space="0" w:color="auto"/>
            <w:right w:val="none" w:sz="0" w:space="0" w:color="auto"/>
          </w:divBdr>
          <w:divsChild>
            <w:div w:id="1081221094">
              <w:marLeft w:val="0"/>
              <w:marRight w:val="0"/>
              <w:marTop w:val="0"/>
              <w:marBottom w:val="0"/>
              <w:divBdr>
                <w:top w:val="none" w:sz="0" w:space="0" w:color="auto"/>
                <w:left w:val="none" w:sz="0" w:space="0" w:color="auto"/>
                <w:bottom w:val="none" w:sz="0" w:space="0" w:color="auto"/>
                <w:right w:val="none" w:sz="0" w:space="0" w:color="auto"/>
              </w:divBdr>
              <w:divsChild>
                <w:div w:id="1704550981">
                  <w:marLeft w:val="0"/>
                  <w:marRight w:val="0"/>
                  <w:marTop w:val="0"/>
                  <w:marBottom w:val="0"/>
                  <w:divBdr>
                    <w:top w:val="none" w:sz="0" w:space="0" w:color="auto"/>
                    <w:left w:val="none" w:sz="0" w:space="0" w:color="auto"/>
                    <w:bottom w:val="none" w:sz="0" w:space="0" w:color="auto"/>
                    <w:right w:val="none" w:sz="0" w:space="0" w:color="auto"/>
                  </w:divBdr>
                  <w:divsChild>
                    <w:div w:id="1232545954">
                      <w:marLeft w:val="0"/>
                      <w:marRight w:val="0"/>
                      <w:marTop w:val="0"/>
                      <w:marBottom w:val="0"/>
                      <w:divBdr>
                        <w:top w:val="none" w:sz="0" w:space="0" w:color="auto"/>
                        <w:left w:val="none" w:sz="0" w:space="0" w:color="auto"/>
                        <w:bottom w:val="none" w:sz="0" w:space="0" w:color="auto"/>
                        <w:right w:val="none" w:sz="0" w:space="0" w:color="auto"/>
                      </w:divBdr>
                      <w:divsChild>
                        <w:div w:id="323819800">
                          <w:marLeft w:val="0"/>
                          <w:marRight w:val="0"/>
                          <w:marTop w:val="0"/>
                          <w:marBottom w:val="0"/>
                          <w:divBdr>
                            <w:top w:val="none" w:sz="0" w:space="0" w:color="auto"/>
                            <w:left w:val="none" w:sz="0" w:space="0" w:color="auto"/>
                            <w:bottom w:val="none" w:sz="0" w:space="0" w:color="auto"/>
                            <w:right w:val="none" w:sz="0" w:space="0" w:color="auto"/>
                          </w:divBdr>
                          <w:divsChild>
                            <w:div w:id="798301356">
                              <w:marLeft w:val="0"/>
                              <w:marRight w:val="0"/>
                              <w:marTop w:val="0"/>
                              <w:marBottom w:val="0"/>
                              <w:divBdr>
                                <w:top w:val="none" w:sz="0" w:space="0" w:color="auto"/>
                                <w:left w:val="none" w:sz="0" w:space="0" w:color="auto"/>
                                <w:bottom w:val="none" w:sz="0" w:space="0" w:color="auto"/>
                                <w:right w:val="none" w:sz="0" w:space="0" w:color="auto"/>
                              </w:divBdr>
                              <w:divsChild>
                                <w:div w:id="5064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3263">
                  <w:marLeft w:val="0"/>
                  <w:marRight w:val="0"/>
                  <w:marTop w:val="0"/>
                  <w:marBottom w:val="0"/>
                  <w:divBdr>
                    <w:top w:val="none" w:sz="0" w:space="0" w:color="auto"/>
                    <w:left w:val="none" w:sz="0" w:space="0" w:color="auto"/>
                    <w:bottom w:val="none" w:sz="0" w:space="0" w:color="auto"/>
                    <w:right w:val="none" w:sz="0" w:space="0" w:color="auto"/>
                  </w:divBdr>
                  <w:divsChild>
                    <w:div w:id="425350626">
                      <w:marLeft w:val="0"/>
                      <w:marRight w:val="0"/>
                      <w:marTop w:val="0"/>
                      <w:marBottom w:val="0"/>
                      <w:divBdr>
                        <w:top w:val="none" w:sz="0" w:space="0" w:color="auto"/>
                        <w:left w:val="none" w:sz="0" w:space="0" w:color="auto"/>
                        <w:bottom w:val="none" w:sz="0" w:space="0" w:color="auto"/>
                        <w:right w:val="none" w:sz="0" w:space="0" w:color="auto"/>
                      </w:divBdr>
                    </w:div>
                    <w:div w:id="1818452033">
                      <w:marLeft w:val="0"/>
                      <w:marRight w:val="0"/>
                      <w:marTop w:val="0"/>
                      <w:marBottom w:val="0"/>
                      <w:divBdr>
                        <w:top w:val="none" w:sz="0" w:space="0" w:color="auto"/>
                        <w:left w:val="none" w:sz="0" w:space="0" w:color="auto"/>
                        <w:bottom w:val="none" w:sz="0" w:space="0" w:color="auto"/>
                        <w:right w:val="none" w:sz="0" w:space="0" w:color="auto"/>
                      </w:divBdr>
                    </w:div>
                    <w:div w:id="941953511">
                      <w:marLeft w:val="0"/>
                      <w:marRight w:val="0"/>
                      <w:marTop w:val="0"/>
                      <w:marBottom w:val="0"/>
                      <w:divBdr>
                        <w:top w:val="none" w:sz="0" w:space="0" w:color="auto"/>
                        <w:left w:val="none" w:sz="0" w:space="0" w:color="auto"/>
                        <w:bottom w:val="none" w:sz="0" w:space="0" w:color="auto"/>
                        <w:right w:val="none" w:sz="0" w:space="0" w:color="auto"/>
                      </w:divBdr>
                    </w:div>
                    <w:div w:id="1419206286">
                      <w:marLeft w:val="0"/>
                      <w:marRight w:val="0"/>
                      <w:marTop w:val="0"/>
                      <w:marBottom w:val="0"/>
                      <w:divBdr>
                        <w:top w:val="none" w:sz="0" w:space="0" w:color="auto"/>
                        <w:left w:val="none" w:sz="0" w:space="0" w:color="auto"/>
                        <w:bottom w:val="none" w:sz="0" w:space="0" w:color="auto"/>
                        <w:right w:val="none" w:sz="0" w:space="0" w:color="auto"/>
                      </w:divBdr>
                    </w:div>
                    <w:div w:id="265311898">
                      <w:marLeft w:val="0"/>
                      <w:marRight w:val="0"/>
                      <w:marTop w:val="0"/>
                      <w:marBottom w:val="0"/>
                      <w:divBdr>
                        <w:top w:val="none" w:sz="0" w:space="0" w:color="auto"/>
                        <w:left w:val="none" w:sz="0" w:space="0" w:color="auto"/>
                        <w:bottom w:val="none" w:sz="0" w:space="0" w:color="auto"/>
                        <w:right w:val="none" w:sz="0" w:space="0" w:color="auto"/>
                      </w:divBdr>
                    </w:div>
                    <w:div w:id="2089381674">
                      <w:marLeft w:val="0"/>
                      <w:marRight w:val="0"/>
                      <w:marTop w:val="0"/>
                      <w:marBottom w:val="0"/>
                      <w:divBdr>
                        <w:top w:val="none" w:sz="0" w:space="0" w:color="auto"/>
                        <w:left w:val="none" w:sz="0" w:space="0" w:color="auto"/>
                        <w:bottom w:val="none" w:sz="0" w:space="0" w:color="auto"/>
                        <w:right w:val="none" w:sz="0" w:space="0" w:color="auto"/>
                      </w:divBdr>
                    </w:div>
                    <w:div w:id="1095707856">
                      <w:marLeft w:val="0"/>
                      <w:marRight w:val="0"/>
                      <w:marTop w:val="0"/>
                      <w:marBottom w:val="0"/>
                      <w:divBdr>
                        <w:top w:val="none" w:sz="0" w:space="0" w:color="auto"/>
                        <w:left w:val="none" w:sz="0" w:space="0" w:color="auto"/>
                        <w:bottom w:val="none" w:sz="0" w:space="0" w:color="auto"/>
                        <w:right w:val="none" w:sz="0" w:space="0" w:color="auto"/>
                      </w:divBdr>
                    </w:div>
                    <w:div w:id="745763695">
                      <w:marLeft w:val="0"/>
                      <w:marRight w:val="0"/>
                      <w:marTop w:val="0"/>
                      <w:marBottom w:val="0"/>
                      <w:divBdr>
                        <w:top w:val="none" w:sz="0" w:space="0" w:color="auto"/>
                        <w:left w:val="none" w:sz="0" w:space="0" w:color="auto"/>
                        <w:bottom w:val="none" w:sz="0" w:space="0" w:color="auto"/>
                        <w:right w:val="none" w:sz="0" w:space="0" w:color="auto"/>
                      </w:divBdr>
                    </w:div>
                    <w:div w:id="439110494">
                      <w:marLeft w:val="0"/>
                      <w:marRight w:val="0"/>
                      <w:marTop w:val="0"/>
                      <w:marBottom w:val="0"/>
                      <w:divBdr>
                        <w:top w:val="none" w:sz="0" w:space="0" w:color="auto"/>
                        <w:left w:val="none" w:sz="0" w:space="0" w:color="auto"/>
                        <w:bottom w:val="none" w:sz="0" w:space="0" w:color="auto"/>
                        <w:right w:val="none" w:sz="0" w:space="0" w:color="auto"/>
                      </w:divBdr>
                    </w:div>
                    <w:div w:id="1695375911">
                      <w:marLeft w:val="0"/>
                      <w:marRight w:val="0"/>
                      <w:marTop w:val="0"/>
                      <w:marBottom w:val="0"/>
                      <w:divBdr>
                        <w:top w:val="none" w:sz="0" w:space="0" w:color="auto"/>
                        <w:left w:val="none" w:sz="0" w:space="0" w:color="auto"/>
                        <w:bottom w:val="none" w:sz="0" w:space="0" w:color="auto"/>
                        <w:right w:val="none" w:sz="0" w:space="0" w:color="auto"/>
                      </w:divBdr>
                    </w:div>
                    <w:div w:id="631522071">
                      <w:marLeft w:val="0"/>
                      <w:marRight w:val="0"/>
                      <w:marTop w:val="0"/>
                      <w:marBottom w:val="0"/>
                      <w:divBdr>
                        <w:top w:val="none" w:sz="0" w:space="0" w:color="auto"/>
                        <w:left w:val="none" w:sz="0" w:space="0" w:color="auto"/>
                        <w:bottom w:val="none" w:sz="0" w:space="0" w:color="auto"/>
                        <w:right w:val="none" w:sz="0" w:space="0" w:color="auto"/>
                      </w:divBdr>
                    </w:div>
                    <w:div w:id="19867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220">
              <w:marLeft w:val="0"/>
              <w:marRight w:val="0"/>
              <w:marTop w:val="0"/>
              <w:marBottom w:val="0"/>
              <w:divBdr>
                <w:top w:val="single" w:sz="2" w:space="0" w:color="CCCCCC"/>
                <w:left w:val="single" w:sz="2" w:space="0" w:color="CCCCCC"/>
                <w:bottom w:val="single" w:sz="2" w:space="0" w:color="CCCCCC"/>
                <w:right w:val="single" w:sz="2" w:space="0" w:color="CCCCCC"/>
              </w:divBdr>
              <w:divsChild>
                <w:div w:id="14120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381">
          <w:marLeft w:val="0"/>
          <w:marRight w:val="0"/>
          <w:marTop w:val="0"/>
          <w:marBottom w:val="0"/>
          <w:divBdr>
            <w:top w:val="none" w:sz="0" w:space="0" w:color="auto"/>
            <w:left w:val="none" w:sz="0" w:space="0" w:color="auto"/>
            <w:bottom w:val="none" w:sz="0" w:space="0" w:color="auto"/>
            <w:right w:val="none" w:sz="0" w:space="0" w:color="auto"/>
          </w:divBdr>
        </w:div>
        <w:div w:id="1010371213">
          <w:marLeft w:val="0"/>
          <w:marRight w:val="0"/>
          <w:marTop w:val="0"/>
          <w:marBottom w:val="0"/>
          <w:divBdr>
            <w:top w:val="none" w:sz="0" w:space="0" w:color="auto"/>
            <w:left w:val="none" w:sz="0" w:space="0" w:color="auto"/>
            <w:bottom w:val="none" w:sz="0" w:space="0" w:color="auto"/>
            <w:right w:val="none" w:sz="0" w:space="0" w:color="auto"/>
          </w:divBdr>
        </w:div>
        <w:div w:id="513305917">
          <w:marLeft w:val="0"/>
          <w:marRight w:val="0"/>
          <w:marTop w:val="0"/>
          <w:marBottom w:val="0"/>
          <w:divBdr>
            <w:top w:val="none" w:sz="0" w:space="0" w:color="auto"/>
            <w:left w:val="none" w:sz="0" w:space="0" w:color="auto"/>
            <w:bottom w:val="none" w:sz="0" w:space="0" w:color="auto"/>
            <w:right w:val="none" w:sz="0" w:space="0" w:color="auto"/>
          </w:divBdr>
        </w:div>
        <w:div w:id="258022723">
          <w:marLeft w:val="0"/>
          <w:marRight w:val="0"/>
          <w:marTop w:val="0"/>
          <w:marBottom w:val="0"/>
          <w:divBdr>
            <w:top w:val="none" w:sz="0" w:space="0" w:color="auto"/>
            <w:left w:val="none" w:sz="0" w:space="0" w:color="auto"/>
            <w:bottom w:val="none" w:sz="0" w:space="0" w:color="auto"/>
            <w:right w:val="none" w:sz="0" w:space="0" w:color="auto"/>
          </w:divBdr>
        </w:div>
        <w:div w:id="246154195">
          <w:marLeft w:val="0"/>
          <w:marRight w:val="0"/>
          <w:marTop w:val="0"/>
          <w:marBottom w:val="0"/>
          <w:divBdr>
            <w:top w:val="none" w:sz="0" w:space="0" w:color="auto"/>
            <w:left w:val="none" w:sz="0" w:space="0" w:color="auto"/>
            <w:bottom w:val="none" w:sz="0" w:space="0" w:color="auto"/>
            <w:right w:val="none" w:sz="0" w:space="0" w:color="auto"/>
          </w:divBdr>
        </w:div>
        <w:div w:id="128080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4EA816-FE94-4EFC-A07B-D6688726C36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5FB9-A8D8-4C72-8874-7DE0F9B7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Nomtha Magudu</cp:lastModifiedBy>
  <cp:revision>5</cp:revision>
  <cp:lastPrinted>2024-02-08T07:06:00Z</cp:lastPrinted>
  <dcterms:created xsi:type="dcterms:W3CDTF">2024-02-08T06:43:00Z</dcterms:created>
  <dcterms:modified xsi:type="dcterms:W3CDTF">2024-02-08T07:06:00Z</dcterms:modified>
</cp:coreProperties>
</file>