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D1AD" w14:textId="77777777" w:rsidR="00E46716" w:rsidRPr="003F77B0" w:rsidRDefault="006110EE" w:rsidP="006A541A">
      <w:pPr>
        <w:spacing w:after="0"/>
        <w:jc w:val="both"/>
        <w:rPr>
          <w:rFonts w:ascii="Arial" w:eastAsia="MS Mincho" w:hAnsi="Arial" w:cs="Arial"/>
          <w:sz w:val="24"/>
          <w:szCs w:val="24"/>
          <w:lang w:val="en-ZA" w:eastAsia="en-ZA"/>
        </w:rPr>
      </w:pPr>
      <w:bookmarkStart w:id="0" w:name="_GoBack"/>
      <w:r w:rsidRPr="003F77B0">
        <w:rPr>
          <w:rFonts w:ascii="Arial" w:hAnsi="Arial" w:cs="Arial"/>
          <w:noProof/>
          <w:sz w:val="24"/>
          <w:szCs w:val="24"/>
          <w:lang w:val="en-US"/>
        </w:rPr>
        <w:drawing>
          <wp:anchor distT="0" distB="0" distL="114300" distR="114300" simplePos="0" relativeHeight="251657216" behindDoc="0" locked="0" layoutInCell="1" allowOverlap="1" wp14:anchorId="27A4B309" wp14:editId="747533D0">
            <wp:simplePos x="0" y="0"/>
            <wp:positionH relativeFrom="page">
              <wp:align>center</wp:align>
            </wp:positionH>
            <wp:positionV relativeFrom="paragraph">
              <wp:posOffset>-142875</wp:posOffset>
            </wp:positionV>
            <wp:extent cx="838800" cy="1098000"/>
            <wp:effectExtent l="0" t="0" r="0" b="6985"/>
            <wp:wrapTopAndBottom/>
            <wp:docPr id="2"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00" cy="109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CA91F" w14:textId="77777777" w:rsidR="00E46716" w:rsidRPr="003F77B0" w:rsidRDefault="00E46716" w:rsidP="00E46716">
      <w:pPr>
        <w:spacing w:after="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                </w:t>
      </w:r>
      <w:r w:rsidR="001915EC" w:rsidRPr="003F77B0">
        <w:rPr>
          <w:rFonts w:ascii="Arial" w:eastAsia="MS Mincho" w:hAnsi="Arial" w:cs="Arial"/>
          <w:b/>
          <w:sz w:val="24"/>
          <w:szCs w:val="24"/>
          <w:lang w:val="en-ZA" w:eastAsia="en-ZA"/>
        </w:rPr>
        <w:t xml:space="preserve">    </w:t>
      </w:r>
      <w:r w:rsidRPr="003F77B0">
        <w:rPr>
          <w:rFonts w:ascii="Arial" w:eastAsia="MS Mincho" w:hAnsi="Arial" w:cs="Arial"/>
          <w:b/>
          <w:sz w:val="24"/>
          <w:szCs w:val="24"/>
          <w:lang w:val="en-ZA" w:eastAsia="en-ZA"/>
        </w:rPr>
        <w:t xml:space="preserve">THE SUPREME COURT OF APPEAL OF SOUTH AFRICA </w:t>
      </w:r>
    </w:p>
    <w:p w14:paraId="1280EAD9" w14:textId="77777777" w:rsidR="00E46716" w:rsidRPr="003F77B0" w:rsidRDefault="00E46716" w:rsidP="00E46716">
      <w:pPr>
        <w:spacing w:after="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                                               </w:t>
      </w:r>
      <w:r w:rsidR="001915EC" w:rsidRPr="003F77B0">
        <w:rPr>
          <w:rFonts w:ascii="Arial" w:eastAsia="MS Mincho" w:hAnsi="Arial" w:cs="Arial"/>
          <w:b/>
          <w:sz w:val="24"/>
          <w:szCs w:val="24"/>
          <w:lang w:val="en-ZA" w:eastAsia="en-ZA"/>
        </w:rPr>
        <w:t xml:space="preserve">        </w:t>
      </w:r>
      <w:r w:rsidRPr="003F77B0">
        <w:rPr>
          <w:rFonts w:ascii="Arial" w:eastAsia="MS Mincho" w:hAnsi="Arial" w:cs="Arial"/>
          <w:b/>
          <w:sz w:val="24"/>
          <w:szCs w:val="24"/>
          <w:lang w:val="en-ZA" w:eastAsia="en-ZA"/>
        </w:rPr>
        <w:t>JUDGMENT</w:t>
      </w:r>
    </w:p>
    <w:p w14:paraId="76BE3F7A" w14:textId="77777777" w:rsidR="00E46716" w:rsidRPr="003F77B0" w:rsidRDefault="00E46716" w:rsidP="00E46716">
      <w:pPr>
        <w:tabs>
          <w:tab w:val="right" w:pos="9026"/>
        </w:tabs>
        <w:spacing w:after="0" w:line="360" w:lineRule="auto"/>
        <w:jc w:val="both"/>
        <w:rPr>
          <w:rFonts w:ascii="Arial" w:eastAsia="MS Mincho" w:hAnsi="Arial" w:cs="Arial"/>
          <w:b/>
          <w:sz w:val="24"/>
          <w:szCs w:val="24"/>
          <w:lang w:val="en-ZA" w:eastAsia="en-ZA"/>
        </w:rPr>
      </w:pPr>
      <w:r w:rsidRPr="003F77B0">
        <w:rPr>
          <w:rFonts w:ascii="Arial" w:eastAsia="MS Mincho" w:hAnsi="Arial" w:cs="Arial"/>
          <w:sz w:val="24"/>
          <w:szCs w:val="24"/>
          <w:lang w:val="en-ZA" w:eastAsia="en-ZA"/>
        </w:rPr>
        <w:t xml:space="preserve">                                                                                                   </w:t>
      </w:r>
      <w:r w:rsidR="001915EC" w:rsidRPr="003F77B0">
        <w:rPr>
          <w:rFonts w:ascii="Arial" w:eastAsia="MS Mincho" w:hAnsi="Arial" w:cs="Arial"/>
          <w:sz w:val="24"/>
          <w:szCs w:val="24"/>
          <w:lang w:val="en-ZA" w:eastAsia="en-ZA"/>
        </w:rPr>
        <w:t xml:space="preserve">          </w:t>
      </w:r>
      <w:r w:rsidRPr="003F77B0">
        <w:rPr>
          <w:rFonts w:ascii="Arial" w:eastAsia="MS Mincho" w:hAnsi="Arial" w:cs="Arial"/>
          <w:b/>
          <w:sz w:val="24"/>
          <w:szCs w:val="24"/>
          <w:lang w:val="en-ZA" w:eastAsia="en-ZA"/>
        </w:rPr>
        <w:t xml:space="preserve">Not Reportable </w:t>
      </w:r>
    </w:p>
    <w:p w14:paraId="7B961172" w14:textId="77777777" w:rsidR="00E46716" w:rsidRPr="003F77B0" w:rsidRDefault="00E46716" w:rsidP="006A541A">
      <w:pPr>
        <w:tabs>
          <w:tab w:val="right" w:pos="9026"/>
        </w:tabs>
        <w:spacing w:after="12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                                                                                                        Case No: 947/2022</w:t>
      </w:r>
    </w:p>
    <w:p w14:paraId="4728326F" w14:textId="77777777" w:rsidR="006110EE" w:rsidRPr="003F77B0" w:rsidRDefault="006110EE" w:rsidP="006A541A">
      <w:pPr>
        <w:spacing w:after="240" w:line="360" w:lineRule="auto"/>
        <w:jc w:val="both"/>
        <w:rPr>
          <w:rFonts w:ascii="Arial" w:eastAsia="MS Mincho" w:hAnsi="Arial" w:cs="Arial"/>
          <w:sz w:val="24"/>
          <w:szCs w:val="24"/>
          <w:lang w:val="en-ZA" w:eastAsia="en-ZA"/>
        </w:rPr>
      </w:pPr>
      <w:r w:rsidRPr="003F77B0">
        <w:rPr>
          <w:rFonts w:ascii="Arial" w:eastAsia="MS Mincho" w:hAnsi="Arial" w:cs="Arial"/>
          <w:sz w:val="24"/>
          <w:szCs w:val="24"/>
          <w:lang w:val="en-ZA" w:eastAsia="en-ZA"/>
        </w:rPr>
        <w:t xml:space="preserve">In the matter between: </w:t>
      </w:r>
    </w:p>
    <w:p w14:paraId="6C239514" w14:textId="77777777" w:rsidR="00E46716" w:rsidRPr="003F77B0" w:rsidRDefault="00E37EB8" w:rsidP="006A541A">
      <w:pPr>
        <w:tabs>
          <w:tab w:val="right" w:pos="9026"/>
        </w:tabs>
        <w:spacing w:after="240" w:line="360" w:lineRule="auto"/>
        <w:jc w:val="both"/>
        <w:rPr>
          <w:rFonts w:ascii="Arial" w:eastAsia="MS Mincho" w:hAnsi="Arial" w:cs="Arial"/>
          <w:b/>
          <w:sz w:val="24"/>
          <w:szCs w:val="24"/>
          <w:lang w:val="en-ZA" w:eastAsia="en-ZA"/>
        </w:rPr>
      </w:pPr>
      <w:r w:rsidRPr="003F77B0">
        <w:rPr>
          <w:rFonts w:ascii="Arial" w:eastAsia="MS Mincho" w:hAnsi="Arial" w:cs="Arial"/>
          <w:b/>
          <w:bCs/>
          <w:sz w:val="24"/>
          <w:szCs w:val="24"/>
          <w:lang w:val="en-ZA" w:eastAsia="en-ZA"/>
        </w:rPr>
        <w:t xml:space="preserve">MALALA GEOPHREY LEDWABA </w:t>
      </w:r>
      <w:r w:rsidR="00B02D05" w:rsidRPr="003F77B0">
        <w:rPr>
          <w:rFonts w:ascii="Arial" w:eastAsia="MS Mincho" w:hAnsi="Arial" w:cs="Arial"/>
          <w:b/>
          <w:bCs/>
          <w:sz w:val="24"/>
          <w:szCs w:val="24"/>
          <w:lang w:val="en-ZA" w:eastAsia="en-ZA"/>
        </w:rPr>
        <w:tab/>
      </w:r>
      <w:r w:rsidR="00632603" w:rsidRPr="003F77B0">
        <w:rPr>
          <w:rFonts w:ascii="Arial" w:eastAsia="MS Mincho" w:hAnsi="Arial" w:cs="Arial"/>
          <w:b/>
          <w:bCs/>
          <w:sz w:val="24"/>
          <w:szCs w:val="24"/>
          <w:lang w:val="en-ZA" w:eastAsia="en-ZA"/>
        </w:rPr>
        <w:t xml:space="preserve"> </w:t>
      </w:r>
      <w:r w:rsidR="00632603" w:rsidRPr="003F77B0">
        <w:rPr>
          <w:rFonts w:ascii="Arial" w:eastAsia="MS Mincho" w:hAnsi="Arial" w:cs="Arial"/>
          <w:b/>
          <w:sz w:val="24"/>
          <w:szCs w:val="24"/>
          <w:lang w:val="en-ZA" w:eastAsia="en-ZA"/>
        </w:rPr>
        <w:t>APPELLANT</w:t>
      </w:r>
      <w:r w:rsidR="00E46716" w:rsidRPr="003F77B0">
        <w:rPr>
          <w:rFonts w:ascii="Arial" w:eastAsia="MS Mincho" w:hAnsi="Arial" w:cs="Arial"/>
          <w:b/>
          <w:sz w:val="24"/>
          <w:szCs w:val="24"/>
          <w:lang w:val="en-ZA" w:eastAsia="en-ZA"/>
        </w:rPr>
        <w:t xml:space="preserve"> </w:t>
      </w:r>
    </w:p>
    <w:p w14:paraId="2C1B086B" w14:textId="77777777" w:rsidR="001915EC" w:rsidRPr="003F77B0" w:rsidRDefault="00E46716" w:rsidP="006A541A">
      <w:pPr>
        <w:tabs>
          <w:tab w:val="right" w:pos="9026"/>
        </w:tabs>
        <w:spacing w:after="240" w:line="360" w:lineRule="auto"/>
        <w:jc w:val="both"/>
        <w:rPr>
          <w:rFonts w:ascii="Arial" w:eastAsia="MS Mincho" w:hAnsi="Arial" w:cs="Arial"/>
          <w:sz w:val="24"/>
          <w:szCs w:val="24"/>
          <w:lang w:val="en-ZA" w:eastAsia="en-ZA"/>
        </w:rPr>
      </w:pPr>
      <w:r w:rsidRPr="003F77B0">
        <w:rPr>
          <w:rFonts w:ascii="Arial" w:eastAsia="MS Mincho" w:hAnsi="Arial" w:cs="Arial"/>
          <w:sz w:val="24"/>
          <w:szCs w:val="24"/>
          <w:lang w:val="en-ZA" w:eastAsia="en-ZA"/>
        </w:rPr>
        <w:t xml:space="preserve">and </w:t>
      </w:r>
    </w:p>
    <w:p w14:paraId="241EB6EE" w14:textId="77777777" w:rsidR="00E46716" w:rsidRPr="003F77B0" w:rsidRDefault="00E46716" w:rsidP="00530E13">
      <w:pPr>
        <w:tabs>
          <w:tab w:val="right" w:pos="9026"/>
        </w:tabs>
        <w:spacing w:after="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MINISTER OF JUSTICE AND </w:t>
      </w:r>
    </w:p>
    <w:p w14:paraId="495C9BEE" w14:textId="77777777" w:rsidR="001915EC" w:rsidRPr="003F77B0" w:rsidRDefault="00E46716" w:rsidP="006A541A">
      <w:pPr>
        <w:tabs>
          <w:tab w:val="right" w:pos="9026"/>
        </w:tabs>
        <w:spacing w:after="36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CONSTITUTIONAL DEVELOPMENT                                           FIRST RESPONDENT </w:t>
      </w:r>
    </w:p>
    <w:p w14:paraId="00D6E0A4" w14:textId="77777777" w:rsidR="001915EC" w:rsidRPr="003F77B0" w:rsidRDefault="00E46716" w:rsidP="006A541A">
      <w:pPr>
        <w:tabs>
          <w:tab w:val="right" w:pos="9026"/>
        </w:tabs>
        <w:spacing w:after="36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NATIONAL DIRECTOR OF PUBLIC PROSECUTIONS        SECOND RESPONDENT</w:t>
      </w:r>
    </w:p>
    <w:p w14:paraId="4E74ABA0" w14:textId="77777777" w:rsidR="001915EC" w:rsidRPr="003F77B0" w:rsidRDefault="00E46716" w:rsidP="001915EC">
      <w:pPr>
        <w:tabs>
          <w:tab w:val="right" w:pos="9026"/>
        </w:tabs>
        <w:spacing w:after="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 xml:space="preserve">HEAD OF THE SPECIALISED CRIMES </w:t>
      </w:r>
    </w:p>
    <w:p w14:paraId="6CE8EDDE" w14:textId="77777777" w:rsidR="006110EE" w:rsidRPr="003F77B0" w:rsidRDefault="00E46716">
      <w:pPr>
        <w:tabs>
          <w:tab w:val="right" w:pos="9026"/>
        </w:tabs>
        <w:spacing w:after="0" w:line="360" w:lineRule="auto"/>
        <w:jc w:val="both"/>
        <w:rPr>
          <w:rFonts w:ascii="Arial" w:eastAsia="MS Mincho" w:hAnsi="Arial" w:cs="Arial"/>
          <w:b/>
          <w:sz w:val="24"/>
          <w:szCs w:val="24"/>
          <w:lang w:val="en-ZA" w:eastAsia="en-ZA"/>
        </w:rPr>
      </w:pPr>
      <w:r w:rsidRPr="003F77B0">
        <w:rPr>
          <w:rFonts w:ascii="Arial" w:eastAsia="MS Mincho" w:hAnsi="Arial" w:cs="Arial"/>
          <w:b/>
          <w:sz w:val="24"/>
          <w:szCs w:val="24"/>
          <w:lang w:val="en-ZA" w:eastAsia="en-ZA"/>
        </w:rPr>
        <w:t>COURT UNIT, PRETORIA                                                           THIRD RESPONDENT</w:t>
      </w:r>
    </w:p>
    <w:p w14:paraId="3EFA53A9" w14:textId="77777777" w:rsidR="006110EE" w:rsidRPr="003F77B0" w:rsidRDefault="006110EE" w:rsidP="00F4028F">
      <w:pPr>
        <w:spacing w:after="0"/>
        <w:jc w:val="both"/>
        <w:rPr>
          <w:rFonts w:ascii="Arial" w:eastAsia="MS Mincho" w:hAnsi="Arial" w:cs="Arial"/>
          <w:b/>
          <w:spacing w:val="20"/>
          <w:sz w:val="24"/>
          <w:szCs w:val="24"/>
          <w:lang w:val="en-ZA" w:eastAsia="en-ZA"/>
        </w:rPr>
      </w:pPr>
    </w:p>
    <w:p w14:paraId="24685788" w14:textId="77777777" w:rsidR="006110EE" w:rsidRPr="003F77B0" w:rsidRDefault="006110EE" w:rsidP="00F4028F">
      <w:pPr>
        <w:spacing w:line="360" w:lineRule="auto"/>
        <w:ind w:left="2160" w:hanging="2160"/>
        <w:jc w:val="both"/>
        <w:rPr>
          <w:rFonts w:ascii="Arial" w:hAnsi="Arial" w:cs="Arial"/>
          <w:sz w:val="24"/>
          <w:szCs w:val="24"/>
        </w:rPr>
      </w:pPr>
      <w:r w:rsidRPr="003F77B0">
        <w:rPr>
          <w:rFonts w:ascii="Arial" w:hAnsi="Arial" w:cs="Arial"/>
          <w:b/>
          <w:bCs/>
          <w:sz w:val="24"/>
          <w:szCs w:val="24"/>
        </w:rPr>
        <w:t>Neutral citation:</w:t>
      </w:r>
      <w:r w:rsidRPr="003F77B0">
        <w:rPr>
          <w:rFonts w:ascii="Arial" w:hAnsi="Arial" w:cs="Arial"/>
          <w:bCs/>
          <w:sz w:val="24"/>
          <w:szCs w:val="24"/>
        </w:rPr>
        <w:tab/>
      </w:r>
      <w:r w:rsidR="00AA3B58" w:rsidRPr="003F77B0">
        <w:rPr>
          <w:rFonts w:ascii="Arial" w:hAnsi="Arial" w:cs="Arial"/>
          <w:bCs/>
          <w:i/>
          <w:iCs/>
          <w:sz w:val="24"/>
          <w:szCs w:val="24"/>
        </w:rPr>
        <w:t>Ledwaba v Minister of Justice and Constitutional Development</w:t>
      </w:r>
      <w:r w:rsidR="00AA3B58" w:rsidRPr="003F77B0">
        <w:rPr>
          <w:rFonts w:ascii="Arial" w:hAnsi="Arial" w:cs="Arial"/>
          <w:bCs/>
          <w:sz w:val="24"/>
          <w:szCs w:val="24"/>
        </w:rPr>
        <w:t xml:space="preserve"> </w:t>
      </w:r>
      <w:r w:rsidR="00AA3B58" w:rsidRPr="003F77B0">
        <w:rPr>
          <w:rFonts w:ascii="Arial" w:hAnsi="Arial" w:cs="Arial"/>
          <w:bCs/>
          <w:i/>
          <w:sz w:val="24"/>
          <w:szCs w:val="24"/>
        </w:rPr>
        <w:t>and Others</w:t>
      </w:r>
      <w:r w:rsidR="00AA3B58" w:rsidRPr="003F77B0">
        <w:rPr>
          <w:rFonts w:ascii="Arial" w:hAnsi="Arial" w:cs="Arial"/>
          <w:bCs/>
          <w:sz w:val="24"/>
          <w:szCs w:val="24"/>
        </w:rPr>
        <w:t xml:space="preserve"> </w:t>
      </w:r>
      <w:r w:rsidR="00B02D05" w:rsidRPr="003F77B0">
        <w:rPr>
          <w:rFonts w:ascii="Arial" w:hAnsi="Arial" w:cs="Arial"/>
          <w:bCs/>
          <w:sz w:val="24"/>
          <w:szCs w:val="24"/>
        </w:rPr>
        <w:t>(</w:t>
      </w:r>
      <w:r w:rsidR="00AA3B58" w:rsidRPr="003F77B0">
        <w:rPr>
          <w:rFonts w:ascii="Arial" w:hAnsi="Arial" w:cs="Arial"/>
          <w:bCs/>
          <w:sz w:val="24"/>
          <w:szCs w:val="24"/>
        </w:rPr>
        <w:t>947</w:t>
      </w:r>
      <w:r w:rsidR="00B02D05" w:rsidRPr="003F77B0">
        <w:rPr>
          <w:rFonts w:ascii="Arial" w:hAnsi="Arial" w:cs="Arial"/>
          <w:bCs/>
          <w:sz w:val="24"/>
          <w:szCs w:val="24"/>
        </w:rPr>
        <w:t>/202</w:t>
      </w:r>
      <w:r w:rsidR="0084049D" w:rsidRPr="003F77B0">
        <w:rPr>
          <w:rFonts w:ascii="Arial" w:hAnsi="Arial" w:cs="Arial"/>
          <w:bCs/>
          <w:sz w:val="24"/>
          <w:szCs w:val="24"/>
        </w:rPr>
        <w:t>2</w:t>
      </w:r>
      <w:r w:rsidR="00B02D05" w:rsidRPr="003F77B0">
        <w:rPr>
          <w:rFonts w:ascii="Arial" w:hAnsi="Arial" w:cs="Arial"/>
          <w:bCs/>
          <w:sz w:val="24"/>
          <w:szCs w:val="24"/>
        </w:rPr>
        <w:t xml:space="preserve">) </w:t>
      </w:r>
      <w:r w:rsidRPr="003F77B0">
        <w:rPr>
          <w:rFonts w:ascii="Arial" w:hAnsi="Arial" w:cs="Arial"/>
          <w:bCs/>
          <w:sz w:val="24"/>
          <w:szCs w:val="24"/>
        </w:rPr>
        <w:t>[202</w:t>
      </w:r>
      <w:r w:rsidR="00264EA4" w:rsidRPr="003F77B0">
        <w:rPr>
          <w:rFonts w:ascii="Arial" w:hAnsi="Arial" w:cs="Arial"/>
          <w:bCs/>
          <w:sz w:val="24"/>
          <w:szCs w:val="24"/>
        </w:rPr>
        <w:t>4</w:t>
      </w:r>
      <w:r w:rsidRPr="003F77B0">
        <w:rPr>
          <w:rFonts w:ascii="Arial" w:hAnsi="Arial" w:cs="Arial"/>
          <w:bCs/>
          <w:sz w:val="24"/>
          <w:szCs w:val="24"/>
        </w:rPr>
        <w:t xml:space="preserve">] ZASCA </w:t>
      </w:r>
      <w:r w:rsidR="00917309" w:rsidRPr="003F77B0">
        <w:rPr>
          <w:rFonts w:ascii="Arial" w:hAnsi="Arial" w:cs="Arial"/>
          <w:bCs/>
          <w:sz w:val="24"/>
          <w:szCs w:val="24"/>
        </w:rPr>
        <w:t>17</w:t>
      </w:r>
      <w:r w:rsidR="00A3789B" w:rsidRPr="003F77B0">
        <w:rPr>
          <w:rFonts w:ascii="Arial" w:hAnsi="Arial" w:cs="Arial"/>
          <w:bCs/>
          <w:sz w:val="24"/>
          <w:szCs w:val="24"/>
        </w:rPr>
        <w:t>(</w:t>
      </w:r>
      <w:r w:rsidR="006E5CFF" w:rsidRPr="003F77B0">
        <w:rPr>
          <w:rFonts w:ascii="Arial" w:hAnsi="Arial" w:cs="Arial"/>
          <w:bCs/>
          <w:sz w:val="24"/>
          <w:szCs w:val="24"/>
        </w:rPr>
        <w:t>16 February 2024</w:t>
      </w:r>
      <w:r w:rsidR="00A3789B" w:rsidRPr="003F77B0">
        <w:rPr>
          <w:rFonts w:ascii="Arial" w:hAnsi="Arial" w:cs="Arial"/>
          <w:bCs/>
          <w:sz w:val="24"/>
          <w:szCs w:val="24"/>
        </w:rPr>
        <w:t>)</w:t>
      </w:r>
    </w:p>
    <w:p w14:paraId="51F2CDC7" w14:textId="77777777" w:rsidR="006110EE" w:rsidRPr="003F77B0" w:rsidRDefault="006110EE" w:rsidP="00F4028F">
      <w:pPr>
        <w:spacing w:line="360" w:lineRule="auto"/>
        <w:ind w:left="2160" w:hanging="2160"/>
        <w:jc w:val="both"/>
        <w:rPr>
          <w:rFonts w:ascii="Arial" w:hAnsi="Arial" w:cs="Arial"/>
          <w:bCs/>
          <w:iCs/>
          <w:sz w:val="24"/>
          <w:szCs w:val="24"/>
        </w:rPr>
      </w:pPr>
      <w:r w:rsidRPr="003F77B0">
        <w:rPr>
          <w:rFonts w:ascii="Arial" w:hAnsi="Arial" w:cs="Arial"/>
          <w:b/>
          <w:bCs/>
          <w:sz w:val="24"/>
          <w:szCs w:val="24"/>
        </w:rPr>
        <w:t>Coram:</w:t>
      </w:r>
      <w:r w:rsidRPr="003F77B0">
        <w:rPr>
          <w:rFonts w:ascii="Arial" w:hAnsi="Arial" w:cs="Arial"/>
          <w:sz w:val="24"/>
          <w:szCs w:val="24"/>
        </w:rPr>
        <w:tab/>
      </w:r>
      <w:r w:rsidR="001554B6" w:rsidRPr="003F77B0">
        <w:rPr>
          <w:rFonts w:ascii="Arial" w:hAnsi="Arial" w:cs="Arial"/>
          <w:sz w:val="24"/>
          <w:szCs w:val="24"/>
        </w:rPr>
        <w:t>D</w:t>
      </w:r>
      <w:r w:rsidR="00670E82" w:rsidRPr="003F77B0">
        <w:rPr>
          <w:rFonts w:ascii="Arial" w:hAnsi="Arial" w:cs="Arial"/>
          <w:sz w:val="24"/>
          <w:szCs w:val="24"/>
        </w:rPr>
        <w:t>A</w:t>
      </w:r>
      <w:r w:rsidR="001554B6" w:rsidRPr="003F77B0">
        <w:rPr>
          <w:rFonts w:ascii="Arial" w:hAnsi="Arial" w:cs="Arial"/>
          <w:sz w:val="24"/>
          <w:szCs w:val="24"/>
        </w:rPr>
        <w:t xml:space="preserve">MBUZA </w:t>
      </w:r>
      <w:r w:rsidR="0084049D" w:rsidRPr="003F77B0">
        <w:rPr>
          <w:rFonts w:ascii="Arial" w:hAnsi="Arial" w:cs="Arial"/>
          <w:sz w:val="24"/>
          <w:szCs w:val="24"/>
        </w:rPr>
        <w:t>and M</w:t>
      </w:r>
      <w:r w:rsidR="001554B6" w:rsidRPr="003F77B0">
        <w:rPr>
          <w:rFonts w:ascii="Arial" w:hAnsi="Arial" w:cs="Arial"/>
          <w:sz w:val="24"/>
          <w:szCs w:val="24"/>
        </w:rPr>
        <w:t xml:space="preserve">AKGOKA </w:t>
      </w:r>
      <w:r w:rsidRPr="003F77B0">
        <w:rPr>
          <w:rFonts w:ascii="Arial" w:hAnsi="Arial" w:cs="Arial"/>
          <w:sz w:val="24"/>
          <w:szCs w:val="24"/>
        </w:rPr>
        <w:t xml:space="preserve">JJA and </w:t>
      </w:r>
      <w:r w:rsidR="00E34A20" w:rsidRPr="003F77B0">
        <w:rPr>
          <w:rFonts w:ascii="Arial" w:hAnsi="Arial" w:cs="Arial"/>
          <w:sz w:val="24"/>
          <w:szCs w:val="24"/>
        </w:rPr>
        <w:t>KATHREE-SETILOANE</w:t>
      </w:r>
      <w:r w:rsidR="0084049D" w:rsidRPr="003F77B0">
        <w:rPr>
          <w:rFonts w:ascii="Arial" w:hAnsi="Arial" w:cs="Arial"/>
          <w:sz w:val="24"/>
          <w:szCs w:val="24"/>
        </w:rPr>
        <w:t xml:space="preserve"> </w:t>
      </w:r>
      <w:r w:rsidRPr="003F77B0">
        <w:rPr>
          <w:rFonts w:ascii="Arial" w:hAnsi="Arial" w:cs="Arial"/>
          <w:sz w:val="24"/>
          <w:szCs w:val="24"/>
        </w:rPr>
        <w:t xml:space="preserve">AJA </w:t>
      </w:r>
    </w:p>
    <w:p w14:paraId="6ACD2F2C" w14:textId="77777777" w:rsidR="006110EE" w:rsidRPr="003F77B0" w:rsidRDefault="006110EE" w:rsidP="00F4028F">
      <w:pPr>
        <w:spacing w:line="360" w:lineRule="auto"/>
        <w:jc w:val="both"/>
        <w:rPr>
          <w:rFonts w:ascii="Arial" w:hAnsi="Arial" w:cs="Arial"/>
          <w:bCs/>
          <w:sz w:val="24"/>
          <w:szCs w:val="24"/>
        </w:rPr>
      </w:pPr>
      <w:r w:rsidRPr="003F77B0">
        <w:rPr>
          <w:rFonts w:ascii="Arial" w:hAnsi="Arial" w:cs="Arial"/>
          <w:b/>
          <w:bCs/>
          <w:sz w:val="24"/>
          <w:szCs w:val="24"/>
        </w:rPr>
        <w:t>Heard</w:t>
      </w:r>
      <w:r w:rsidRPr="003F77B0">
        <w:rPr>
          <w:rFonts w:ascii="Arial" w:hAnsi="Arial" w:cs="Arial"/>
          <w:b/>
          <w:sz w:val="24"/>
          <w:szCs w:val="24"/>
        </w:rPr>
        <w:t>:</w:t>
      </w:r>
      <w:r w:rsidRPr="003F77B0">
        <w:rPr>
          <w:rFonts w:ascii="Arial" w:hAnsi="Arial" w:cs="Arial"/>
          <w:sz w:val="24"/>
          <w:szCs w:val="24"/>
        </w:rPr>
        <w:tab/>
      </w:r>
      <w:r w:rsidR="00F94F58" w:rsidRPr="003F77B0">
        <w:rPr>
          <w:rFonts w:ascii="Arial" w:hAnsi="Arial" w:cs="Arial"/>
          <w:sz w:val="24"/>
          <w:szCs w:val="24"/>
        </w:rPr>
        <w:tab/>
      </w:r>
      <w:r w:rsidR="006E5CFF" w:rsidRPr="003F77B0">
        <w:rPr>
          <w:rFonts w:ascii="Arial" w:hAnsi="Arial" w:cs="Arial"/>
          <w:sz w:val="24"/>
          <w:szCs w:val="24"/>
        </w:rPr>
        <w:t>23</w:t>
      </w:r>
      <w:r w:rsidR="007310C9" w:rsidRPr="003F77B0">
        <w:rPr>
          <w:rFonts w:ascii="Arial" w:hAnsi="Arial" w:cs="Arial"/>
          <w:sz w:val="24"/>
          <w:szCs w:val="24"/>
        </w:rPr>
        <w:t xml:space="preserve"> </w:t>
      </w:r>
      <w:r w:rsidR="0084049D" w:rsidRPr="003F77B0">
        <w:rPr>
          <w:rFonts w:ascii="Arial" w:hAnsi="Arial" w:cs="Arial"/>
          <w:sz w:val="24"/>
          <w:szCs w:val="24"/>
        </w:rPr>
        <w:t>August</w:t>
      </w:r>
      <w:r w:rsidR="00E34A20" w:rsidRPr="003F77B0">
        <w:rPr>
          <w:rFonts w:ascii="Arial" w:hAnsi="Arial" w:cs="Arial"/>
          <w:sz w:val="24"/>
          <w:szCs w:val="24"/>
        </w:rPr>
        <w:t xml:space="preserve"> 2023</w:t>
      </w:r>
    </w:p>
    <w:p w14:paraId="5C9789B1" w14:textId="77777777" w:rsidR="008233E1" w:rsidRPr="003F77B0" w:rsidRDefault="006110EE" w:rsidP="00F4028F">
      <w:pPr>
        <w:spacing w:line="360" w:lineRule="auto"/>
        <w:jc w:val="both"/>
        <w:rPr>
          <w:rFonts w:ascii="Arial" w:hAnsi="Arial" w:cs="Arial"/>
          <w:b/>
          <w:sz w:val="24"/>
          <w:szCs w:val="24"/>
        </w:rPr>
      </w:pPr>
      <w:r w:rsidRPr="003F77B0">
        <w:rPr>
          <w:rFonts w:ascii="Arial" w:hAnsi="Arial" w:cs="Arial"/>
          <w:b/>
          <w:bCs/>
          <w:sz w:val="24"/>
          <w:szCs w:val="24"/>
        </w:rPr>
        <w:t>Delivered</w:t>
      </w:r>
      <w:r w:rsidRPr="003F77B0">
        <w:rPr>
          <w:rFonts w:ascii="Arial" w:hAnsi="Arial" w:cs="Arial"/>
          <w:b/>
          <w:sz w:val="24"/>
          <w:szCs w:val="24"/>
        </w:rPr>
        <w:t>:</w:t>
      </w:r>
      <w:r w:rsidR="00530E13" w:rsidRPr="003F77B0">
        <w:rPr>
          <w:rFonts w:ascii="Arial" w:hAnsi="Arial" w:cs="Arial"/>
          <w:b/>
          <w:sz w:val="24"/>
          <w:szCs w:val="24"/>
        </w:rPr>
        <w:tab/>
      </w:r>
      <w:r w:rsidR="00530E13" w:rsidRPr="003F77B0">
        <w:rPr>
          <w:rFonts w:ascii="Arial" w:hAnsi="Arial" w:cs="Arial"/>
          <w:sz w:val="24"/>
          <w:szCs w:val="24"/>
        </w:rPr>
        <w:tab/>
      </w:r>
      <w:r w:rsidR="008233E1" w:rsidRPr="003F77B0">
        <w:rPr>
          <w:rFonts w:ascii="Arial" w:hAnsi="Arial" w:cs="Arial"/>
          <w:sz w:val="24"/>
          <w:szCs w:val="24"/>
        </w:rPr>
        <w:t>This judgment was handed down electronically by circulation to the parties’ representatives by email, published on the Supreme Court of Appeal website, and released to SAFLII. The date and time for hand-down is deemed to be 11h00 on 16 February 2024.</w:t>
      </w:r>
    </w:p>
    <w:p w14:paraId="3C8A3BEB" w14:textId="77777777" w:rsidR="0069312A" w:rsidRPr="003F77B0" w:rsidRDefault="00D9756C" w:rsidP="008233E1">
      <w:pPr>
        <w:spacing w:after="0" w:line="360" w:lineRule="auto"/>
        <w:jc w:val="both"/>
        <w:rPr>
          <w:rFonts w:ascii="Arial" w:hAnsi="Arial" w:cs="Arial"/>
          <w:sz w:val="24"/>
          <w:szCs w:val="24"/>
        </w:rPr>
      </w:pPr>
      <w:r w:rsidRPr="003F77B0">
        <w:rPr>
          <w:rFonts w:ascii="Arial" w:hAnsi="Arial" w:cs="Arial"/>
          <w:b/>
          <w:sz w:val="24"/>
          <w:szCs w:val="24"/>
        </w:rPr>
        <w:lastRenderedPageBreak/>
        <w:t>Summary:</w:t>
      </w:r>
      <w:r w:rsidRPr="003F77B0">
        <w:rPr>
          <w:rFonts w:ascii="Arial" w:hAnsi="Arial" w:cs="Arial"/>
          <w:sz w:val="24"/>
          <w:szCs w:val="24"/>
        </w:rPr>
        <w:t xml:space="preserve"> </w:t>
      </w:r>
      <w:r w:rsidR="001554B6" w:rsidRPr="003F77B0">
        <w:rPr>
          <w:rFonts w:ascii="Arial" w:hAnsi="Arial" w:cs="Arial"/>
          <w:sz w:val="24"/>
          <w:szCs w:val="24"/>
        </w:rPr>
        <w:t xml:space="preserve">Malicious </w:t>
      </w:r>
      <w:r w:rsidR="00B112D7" w:rsidRPr="003F77B0">
        <w:rPr>
          <w:rFonts w:ascii="Arial" w:hAnsi="Arial" w:cs="Arial"/>
          <w:sz w:val="24"/>
          <w:szCs w:val="24"/>
        </w:rPr>
        <w:t>p</w:t>
      </w:r>
      <w:r w:rsidR="001554B6" w:rsidRPr="003F77B0">
        <w:rPr>
          <w:rFonts w:ascii="Arial" w:hAnsi="Arial" w:cs="Arial"/>
          <w:sz w:val="24"/>
          <w:szCs w:val="24"/>
        </w:rPr>
        <w:t>ro</w:t>
      </w:r>
      <w:r w:rsidR="00B749E2" w:rsidRPr="003F77B0">
        <w:rPr>
          <w:rFonts w:ascii="Arial" w:hAnsi="Arial" w:cs="Arial"/>
          <w:sz w:val="24"/>
          <w:szCs w:val="24"/>
        </w:rPr>
        <w:t>secution</w:t>
      </w:r>
      <w:r w:rsidR="001554B6" w:rsidRPr="003F77B0">
        <w:rPr>
          <w:rFonts w:ascii="Arial" w:hAnsi="Arial" w:cs="Arial"/>
          <w:sz w:val="24"/>
          <w:szCs w:val="24"/>
        </w:rPr>
        <w:t xml:space="preserve"> </w:t>
      </w:r>
      <w:r w:rsidR="00B749E2" w:rsidRPr="003F77B0">
        <w:rPr>
          <w:rFonts w:ascii="Arial" w:hAnsi="Arial" w:cs="Arial"/>
          <w:sz w:val="24"/>
          <w:szCs w:val="24"/>
        </w:rPr>
        <w:t xml:space="preserve">– </w:t>
      </w:r>
      <w:r w:rsidR="00F30AF9" w:rsidRPr="003F77B0">
        <w:rPr>
          <w:rFonts w:ascii="Arial" w:hAnsi="Arial" w:cs="Arial"/>
          <w:sz w:val="24"/>
          <w:szCs w:val="24"/>
        </w:rPr>
        <w:t xml:space="preserve">whether </w:t>
      </w:r>
      <w:r w:rsidR="00A87A98" w:rsidRPr="003F77B0">
        <w:rPr>
          <w:rFonts w:ascii="Arial" w:hAnsi="Arial" w:cs="Arial"/>
          <w:sz w:val="24"/>
          <w:szCs w:val="24"/>
        </w:rPr>
        <w:t xml:space="preserve">inquiry into </w:t>
      </w:r>
      <w:r w:rsidR="00BA349C" w:rsidRPr="003F77B0">
        <w:rPr>
          <w:rFonts w:ascii="Arial" w:hAnsi="Arial" w:cs="Arial"/>
          <w:sz w:val="24"/>
          <w:szCs w:val="24"/>
        </w:rPr>
        <w:t xml:space="preserve">absence of </w:t>
      </w:r>
      <w:r w:rsidR="00A87A98" w:rsidRPr="003F77B0">
        <w:rPr>
          <w:rFonts w:ascii="Arial" w:hAnsi="Arial" w:cs="Arial"/>
          <w:sz w:val="24"/>
          <w:szCs w:val="24"/>
        </w:rPr>
        <w:t xml:space="preserve">reasonable and probable </w:t>
      </w:r>
      <w:r w:rsidR="00572F5F" w:rsidRPr="003F77B0">
        <w:rPr>
          <w:rFonts w:ascii="Arial" w:hAnsi="Arial" w:cs="Arial"/>
          <w:sz w:val="24"/>
          <w:szCs w:val="24"/>
        </w:rPr>
        <w:t>cause to</w:t>
      </w:r>
      <w:r w:rsidR="00A87A98" w:rsidRPr="003F77B0">
        <w:rPr>
          <w:rFonts w:ascii="Arial" w:hAnsi="Arial" w:cs="Arial"/>
          <w:sz w:val="24"/>
          <w:szCs w:val="24"/>
        </w:rPr>
        <w:t xml:space="preserve"> precede that of malice </w:t>
      </w:r>
      <w:r w:rsidR="00046B01" w:rsidRPr="003F77B0">
        <w:rPr>
          <w:rFonts w:ascii="Arial" w:hAnsi="Arial" w:cs="Arial"/>
          <w:sz w:val="24"/>
          <w:szCs w:val="24"/>
        </w:rPr>
        <w:t>or</w:t>
      </w:r>
      <w:r w:rsidR="00A87A98" w:rsidRPr="003F77B0">
        <w:rPr>
          <w:rFonts w:ascii="Arial" w:hAnsi="Arial" w:cs="Arial"/>
          <w:sz w:val="24"/>
          <w:szCs w:val="24"/>
        </w:rPr>
        <w:t xml:space="preserve"> </w:t>
      </w:r>
      <w:r w:rsidR="00A87A98" w:rsidRPr="003F77B0">
        <w:rPr>
          <w:rFonts w:ascii="Arial" w:hAnsi="Arial" w:cs="Arial"/>
          <w:i/>
          <w:iCs/>
          <w:sz w:val="24"/>
          <w:szCs w:val="24"/>
        </w:rPr>
        <w:t>animus injuriandi</w:t>
      </w:r>
      <w:r w:rsidR="0069312A" w:rsidRPr="003F77B0">
        <w:rPr>
          <w:rFonts w:ascii="Arial" w:hAnsi="Arial" w:cs="Arial"/>
          <w:sz w:val="24"/>
          <w:szCs w:val="24"/>
        </w:rPr>
        <w:t>.</w:t>
      </w:r>
    </w:p>
    <w:p w14:paraId="1E298070" w14:textId="77777777" w:rsidR="0069312A" w:rsidRPr="003F77B0" w:rsidRDefault="00557CC6" w:rsidP="008233E1">
      <w:pPr>
        <w:spacing w:after="0" w:line="360" w:lineRule="auto"/>
        <w:jc w:val="both"/>
        <w:rPr>
          <w:rFonts w:ascii="Arial" w:hAnsi="Arial" w:cs="Arial"/>
          <w:sz w:val="24"/>
          <w:szCs w:val="24"/>
        </w:rPr>
      </w:pPr>
      <w:r w:rsidRPr="003F77B0">
        <w:rPr>
          <w:rFonts w:ascii="Arial" w:hAnsi="Arial" w:cs="Arial"/>
          <w:sz w:val="24"/>
          <w:szCs w:val="24"/>
        </w:rPr>
        <w:t>As</w:t>
      </w:r>
      <w:r w:rsidR="0069312A" w:rsidRPr="003F77B0">
        <w:rPr>
          <w:rFonts w:ascii="Arial" w:hAnsi="Arial" w:cs="Arial"/>
          <w:sz w:val="24"/>
          <w:szCs w:val="24"/>
        </w:rPr>
        <w:t xml:space="preserve">sessment of </w:t>
      </w:r>
      <w:r w:rsidR="00F41661" w:rsidRPr="003F77B0">
        <w:rPr>
          <w:rFonts w:ascii="Arial" w:hAnsi="Arial" w:cs="Arial"/>
          <w:sz w:val="24"/>
          <w:szCs w:val="24"/>
        </w:rPr>
        <w:t xml:space="preserve">reasonable </w:t>
      </w:r>
      <w:r w:rsidRPr="003F77B0">
        <w:rPr>
          <w:rFonts w:ascii="Arial" w:hAnsi="Arial" w:cs="Arial"/>
          <w:sz w:val="24"/>
          <w:szCs w:val="24"/>
        </w:rPr>
        <w:t xml:space="preserve">and </w:t>
      </w:r>
      <w:r w:rsidR="0069312A" w:rsidRPr="003F77B0">
        <w:rPr>
          <w:rFonts w:ascii="Arial" w:hAnsi="Arial" w:cs="Arial"/>
          <w:sz w:val="24"/>
          <w:szCs w:val="24"/>
        </w:rPr>
        <w:t xml:space="preserve">probable cause </w:t>
      </w:r>
      <w:r w:rsidRPr="003F77B0">
        <w:rPr>
          <w:rFonts w:ascii="Arial" w:hAnsi="Arial" w:cs="Arial"/>
          <w:sz w:val="24"/>
          <w:szCs w:val="24"/>
        </w:rPr>
        <w:t>–</w:t>
      </w:r>
      <w:r w:rsidR="0069312A" w:rsidRPr="003F77B0">
        <w:rPr>
          <w:rFonts w:ascii="Arial" w:hAnsi="Arial" w:cs="Arial"/>
          <w:sz w:val="24"/>
          <w:szCs w:val="24"/>
        </w:rPr>
        <w:t xml:space="preserve"> </w:t>
      </w:r>
      <w:r w:rsidRPr="003F77B0">
        <w:rPr>
          <w:rFonts w:ascii="Arial" w:hAnsi="Arial" w:cs="Arial"/>
          <w:sz w:val="24"/>
          <w:szCs w:val="24"/>
        </w:rPr>
        <w:t>at the time of proceeding with the prosecution.</w:t>
      </w:r>
    </w:p>
    <w:p w14:paraId="393108E7" w14:textId="77777777" w:rsidR="003D019F" w:rsidRPr="003F77B0" w:rsidRDefault="003F10C0" w:rsidP="00B1136C">
      <w:pPr>
        <w:spacing w:after="120" w:line="240" w:lineRule="auto"/>
        <w:jc w:val="both"/>
        <w:rPr>
          <w:rFonts w:ascii="Arial" w:hAnsi="Arial" w:cs="Arial"/>
          <w:sz w:val="24"/>
          <w:szCs w:val="28"/>
        </w:rPr>
      </w:pPr>
      <w:r w:rsidRPr="003F77B0">
        <w:rPr>
          <w:rFonts w:ascii="Arial" w:hAnsi="Arial" w:cs="Arial"/>
          <w:sz w:val="24"/>
          <w:szCs w:val="24"/>
        </w:rPr>
        <w:br w:type="column"/>
      </w:r>
      <w:r w:rsidR="003D019F" w:rsidRPr="003F77B0">
        <w:rPr>
          <w:rFonts w:ascii="Arial" w:hAnsi="Arial" w:cs="Arial"/>
          <w:sz w:val="24"/>
          <w:szCs w:val="28"/>
        </w:rPr>
        <w:lastRenderedPageBreak/>
        <w:t>___________________________________________________________________</w:t>
      </w:r>
    </w:p>
    <w:p w14:paraId="292F52F2" w14:textId="77777777" w:rsidR="00CF6ABB" w:rsidRPr="003F77B0" w:rsidRDefault="00CF6ABB" w:rsidP="00011CCB">
      <w:pPr>
        <w:spacing w:after="0" w:line="240" w:lineRule="auto"/>
        <w:jc w:val="both"/>
        <w:rPr>
          <w:rFonts w:ascii="Arial" w:hAnsi="Arial" w:cs="Arial"/>
          <w:b/>
          <w:sz w:val="24"/>
          <w:szCs w:val="28"/>
        </w:rPr>
      </w:pPr>
    </w:p>
    <w:p w14:paraId="178DDD44" w14:textId="77777777" w:rsidR="00EE1D55" w:rsidRPr="003F77B0" w:rsidRDefault="00CF6ABB" w:rsidP="00B1136C">
      <w:pPr>
        <w:spacing w:after="120"/>
        <w:jc w:val="center"/>
        <w:rPr>
          <w:rFonts w:ascii="Arial" w:hAnsi="Arial" w:cs="Arial"/>
          <w:b/>
          <w:sz w:val="24"/>
          <w:szCs w:val="28"/>
        </w:rPr>
      </w:pPr>
      <w:r w:rsidRPr="003F77B0">
        <w:rPr>
          <w:rFonts w:ascii="Arial" w:hAnsi="Arial" w:cs="Arial"/>
          <w:b/>
          <w:sz w:val="24"/>
          <w:szCs w:val="28"/>
        </w:rPr>
        <w:t>O</w:t>
      </w:r>
      <w:r w:rsidR="003D019F" w:rsidRPr="003F77B0">
        <w:rPr>
          <w:rFonts w:ascii="Arial" w:hAnsi="Arial" w:cs="Arial"/>
          <w:b/>
          <w:sz w:val="24"/>
          <w:szCs w:val="28"/>
        </w:rPr>
        <w:t>RDER</w:t>
      </w:r>
    </w:p>
    <w:p w14:paraId="386E3AE4" w14:textId="77777777" w:rsidR="003D019F" w:rsidRPr="003F77B0" w:rsidRDefault="003D019F" w:rsidP="003D019F">
      <w:pPr>
        <w:spacing w:after="0"/>
        <w:jc w:val="both"/>
        <w:rPr>
          <w:rFonts w:ascii="Arial" w:hAnsi="Arial" w:cs="Arial"/>
          <w:sz w:val="24"/>
          <w:szCs w:val="28"/>
        </w:rPr>
      </w:pPr>
      <w:r w:rsidRPr="003F77B0">
        <w:rPr>
          <w:rFonts w:ascii="Arial" w:hAnsi="Arial" w:cs="Arial"/>
          <w:sz w:val="24"/>
          <w:szCs w:val="28"/>
        </w:rPr>
        <w:t>___________________________________________________________________</w:t>
      </w:r>
    </w:p>
    <w:p w14:paraId="77D617B7" w14:textId="77777777" w:rsidR="00EE1D55" w:rsidRPr="003F77B0" w:rsidRDefault="00EE1D55" w:rsidP="003D019F">
      <w:pPr>
        <w:spacing w:after="0" w:line="360" w:lineRule="auto"/>
        <w:jc w:val="both"/>
        <w:rPr>
          <w:rFonts w:ascii="Arial" w:hAnsi="Arial" w:cs="Arial"/>
          <w:sz w:val="24"/>
          <w:szCs w:val="28"/>
        </w:rPr>
      </w:pPr>
    </w:p>
    <w:p w14:paraId="6B58ADFB" w14:textId="77777777" w:rsidR="00EE1D55" w:rsidRPr="003F77B0" w:rsidRDefault="00822CC4" w:rsidP="003D019F">
      <w:pPr>
        <w:spacing w:after="0" w:line="360" w:lineRule="auto"/>
        <w:jc w:val="both"/>
        <w:rPr>
          <w:rFonts w:ascii="Arial" w:hAnsi="Arial" w:cs="Arial"/>
          <w:sz w:val="24"/>
          <w:szCs w:val="24"/>
          <w:lang w:eastAsia="en-GB"/>
        </w:rPr>
      </w:pPr>
      <w:r w:rsidRPr="003F77B0">
        <w:rPr>
          <w:rFonts w:ascii="Arial" w:eastAsia="MS Mincho" w:hAnsi="Arial" w:cs="Arial"/>
          <w:b/>
          <w:sz w:val="24"/>
          <w:szCs w:val="24"/>
        </w:rPr>
        <w:t>On a</w:t>
      </w:r>
      <w:r w:rsidR="00EE1D55" w:rsidRPr="003F77B0">
        <w:rPr>
          <w:rFonts w:ascii="Arial" w:eastAsia="MS Mincho" w:hAnsi="Arial" w:cs="Arial"/>
          <w:b/>
          <w:sz w:val="24"/>
          <w:szCs w:val="24"/>
        </w:rPr>
        <w:t>ppeal from:</w:t>
      </w:r>
      <w:r w:rsidR="00EE1D55" w:rsidRPr="003F77B0">
        <w:rPr>
          <w:rFonts w:ascii="Arial" w:eastAsia="MS Mincho" w:hAnsi="Arial" w:cs="Arial"/>
          <w:sz w:val="24"/>
          <w:szCs w:val="24"/>
        </w:rPr>
        <w:t xml:space="preserve"> </w:t>
      </w:r>
      <w:r w:rsidR="00E34A20" w:rsidRPr="003F77B0">
        <w:rPr>
          <w:rFonts w:ascii="Arial" w:eastAsia="MS Mincho" w:hAnsi="Arial" w:cs="Arial"/>
          <w:sz w:val="24"/>
          <w:szCs w:val="24"/>
        </w:rPr>
        <w:t xml:space="preserve">Gauteng </w:t>
      </w:r>
      <w:r w:rsidR="00734268" w:rsidRPr="003F77B0">
        <w:rPr>
          <w:rFonts w:ascii="Arial" w:eastAsia="MS Mincho" w:hAnsi="Arial" w:cs="Arial"/>
          <w:sz w:val="24"/>
          <w:szCs w:val="24"/>
        </w:rPr>
        <w:t xml:space="preserve">Division </w:t>
      </w:r>
      <w:r w:rsidR="00EE1D55" w:rsidRPr="003F77B0">
        <w:rPr>
          <w:rFonts w:ascii="Arial" w:eastAsia="MS Mincho" w:hAnsi="Arial" w:cs="Arial"/>
          <w:sz w:val="24"/>
          <w:szCs w:val="24"/>
        </w:rPr>
        <w:t xml:space="preserve">of the High Court, </w:t>
      </w:r>
      <w:r w:rsidR="00E34A20" w:rsidRPr="003F77B0">
        <w:rPr>
          <w:rFonts w:ascii="Arial" w:eastAsia="MS Mincho" w:hAnsi="Arial" w:cs="Arial"/>
          <w:sz w:val="24"/>
          <w:szCs w:val="24"/>
        </w:rPr>
        <w:t xml:space="preserve">Pretoria </w:t>
      </w:r>
      <w:r w:rsidR="00EE1D55" w:rsidRPr="003F77B0">
        <w:rPr>
          <w:rFonts w:ascii="Arial" w:eastAsia="MS Mincho" w:hAnsi="Arial" w:cs="Arial"/>
          <w:sz w:val="24"/>
          <w:szCs w:val="24"/>
        </w:rPr>
        <w:t>(</w:t>
      </w:r>
      <w:r w:rsidR="001554B6" w:rsidRPr="003F77B0">
        <w:rPr>
          <w:rFonts w:ascii="Arial" w:eastAsia="MS Mincho" w:hAnsi="Arial" w:cs="Arial"/>
          <w:sz w:val="24"/>
          <w:szCs w:val="24"/>
        </w:rPr>
        <w:t>Van der Westhuizen J</w:t>
      </w:r>
      <w:r w:rsidR="00292537" w:rsidRPr="003F77B0">
        <w:rPr>
          <w:rFonts w:ascii="Arial" w:eastAsia="MS Mincho" w:hAnsi="Arial" w:cs="Arial"/>
          <w:sz w:val="24"/>
          <w:szCs w:val="24"/>
        </w:rPr>
        <w:t xml:space="preserve"> sitting as court </w:t>
      </w:r>
      <w:r w:rsidR="00EE1D55" w:rsidRPr="003F77B0">
        <w:rPr>
          <w:rFonts w:ascii="Arial" w:eastAsia="MS Mincho" w:hAnsi="Arial" w:cs="Arial"/>
          <w:sz w:val="24"/>
          <w:szCs w:val="24"/>
        </w:rPr>
        <w:t>of first instance):</w:t>
      </w:r>
    </w:p>
    <w:p w14:paraId="4417629B" w14:textId="77777777" w:rsidR="0073362C" w:rsidRPr="003F77B0" w:rsidRDefault="00EE1D55" w:rsidP="006A541A">
      <w:pPr>
        <w:pStyle w:val="ListParagraph"/>
        <w:tabs>
          <w:tab w:val="left" w:pos="567"/>
        </w:tabs>
        <w:spacing w:after="240" w:line="360" w:lineRule="auto"/>
        <w:ind w:left="0"/>
        <w:jc w:val="both"/>
        <w:rPr>
          <w:rFonts w:ascii="Arial" w:hAnsi="Arial" w:cs="Arial"/>
          <w:sz w:val="24"/>
          <w:szCs w:val="24"/>
          <w:lang w:eastAsia="en-GB"/>
        </w:rPr>
      </w:pPr>
      <w:r w:rsidRPr="003F77B0">
        <w:rPr>
          <w:rFonts w:ascii="Arial" w:hAnsi="Arial" w:cs="Arial"/>
          <w:sz w:val="24"/>
          <w:szCs w:val="24"/>
          <w:lang w:eastAsia="en-GB"/>
        </w:rPr>
        <w:t xml:space="preserve">The appeal is </w:t>
      </w:r>
      <w:r w:rsidR="0073362C" w:rsidRPr="003F77B0">
        <w:rPr>
          <w:rFonts w:ascii="Arial" w:hAnsi="Arial" w:cs="Arial"/>
          <w:sz w:val="24"/>
          <w:szCs w:val="24"/>
          <w:lang w:eastAsia="en-GB"/>
        </w:rPr>
        <w:t>dismissed</w:t>
      </w:r>
      <w:r w:rsidR="00E34A20" w:rsidRPr="003F77B0">
        <w:rPr>
          <w:rFonts w:ascii="Arial" w:hAnsi="Arial" w:cs="Arial"/>
          <w:sz w:val="24"/>
          <w:szCs w:val="24"/>
          <w:lang w:eastAsia="en-GB"/>
        </w:rPr>
        <w:t xml:space="preserve"> with </w:t>
      </w:r>
      <w:r w:rsidR="00D03CAB" w:rsidRPr="003F77B0">
        <w:rPr>
          <w:rFonts w:ascii="Arial" w:hAnsi="Arial" w:cs="Arial"/>
          <w:sz w:val="24"/>
          <w:szCs w:val="24"/>
          <w:lang w:eastAsia="en-GB"/>
        </w:rPr>
        <w:t>costs</w:t>
      </w:r>
      <w:r w:rsidR="00BA18ED" w:rsidRPr="003F77B0">
        <w:rPr>
          <w:rFonts w:ascii="Arial" w:hAnsi="Arial" w:cs="Arial"/>
          <w:sz w:val="24"/>
          <w:szCs w:val="24"/>
          <w:lang w:eastAsia="en-GB"/>
        </w:rPr>
        <w:t>, including those of two counsel</w:t>
      </w:r>
      <w:r w:rsidR="00822CC4" w:rsidRPr="003F77B0">
        <w:rPr>
          <w:rFonts w:ascii="Arial" w:hAnsi="Arial" w:cs="Arial"/>
          <w:sz w:val="24"/>
          <w:szCs w:val="24"/>
          <w:lang w:eastAsia="en-GB"/>
        </w:rPr>
        <w:t>.</w:t>
      </w:r>
      <w:r w:rsidR="00BA18ED" w:rsidRPr="003F77B0">
        <w:rPr>
          <w:rFonts w:ascii="Arial" w:hAnsi="Arial" w:cs="Arial"/>
          <w:sz w:val="24"/>
          <w:szCs w:val="24"/>
          <w:lang w:eastAsia="en-GB"/>
        </w:rPr>
        <w:t xml:space="preserve"> </w:t>
      </w:r>
    </w:p>
    <w:p w14:paraId="502EA7DA" w14:textId="77777777" w:rsidR="003D019F" w:rsidRPr="003F77B0" w:rsidRDefault="003D019F" w:rsidP="006A541A">
      <w:pPr>
        <w:spacing w:after="0" w:line="240" w:lineRule="auto"/>
        <w:jc w:val="both"/>
        <w:rPr>
          <w:rFonts w:ascii="Arial" w:hAnsi="Arial" w:cs="Arial"/>
          <w:sz w:val="24"/>
          <w:szCs w:val="28"/>
        </w:rPr>
      </w:pPr>
      <w:r w:rsidRPr="003F77B0">
        <w:rPr>
          <w:rFonts w:ascii="Arial" w:hAnsi="Arial" w:cs="Arial"/>
          <w:sz w:val="24"/>
          <w:szCs w:val="28"/>
        </w:rPr>
        <w:t>___________________________________________________________________</w:t>
      </w:r>
    </w:p>
    <w:p w14:paraId="28EA4457" w14:textId="77777777" w:rsidR="00CF6ABB" w:rsidRPr="003F77B0" w:rsidRDefault="00CF6ABB" w:rsidP="00011CCB">
      <w:pPr>
        <w:spacing w:after="0" w:line="240" w:lineRule="auto"/>
        <w:jc w:val="both"/>
        <w:rPr>
          <w:rFonts w:ascii="Arial" w:hAnsi="Arial" w:cs="Arial"/>
          <w:sz w:val="24"/>
          <w:szCs w:val="28"/>
        </w:rPr>
      </w:pPr>
    </w:p>
    <w:p w14:paraId="3E4C97E5" w14:textId="77777777" w:rsidR="003D019F" w:rsidRPr="003F77B0" w:rsidRDefault="003D019F" w:rsidP="00B1136C">
      <w:pPr>
        <w:spacing w:after="120" w:line="360" w:lineRule="auto"/>
        <w:jc w:val="center"/>
        <w:rPr>
          <w:rFonts w:ascii="Arial" w:hAnsi="Arial" w:cs="Arial"/>
          <w:b/>
          <w:sz w:val="24"/>
          <w:szCs w:val="28"/>
        </w:rPr>
      </w:pPr>
      <w:r w:rsidRPr="003F77B0">
        <w:rPr>
          <w:rFonts w:ascii="Arial" w:hAnsi="Arial" w:cs="Arial"/>
          <w:b/>
          <w:sz w:val="24"/>
          <w:szCs w:val="28"/>
        </w:rPr>
        <w:t>JUDGMENT</w:t>
      </w:r>
    </w:p>
    <w:p w14:paraId="1B6C0150" w14:textId="77777777" w:rsidR="003D019F" w:rsidRPr="003F77B0" w:rsidRDefault="003D019F" w:rsidP="00011CCB">
      <w:pPr>
        <w:spacing w:after="0" w:line="360" w:lineRule="auto"/>
        <w:jc w:val="both"/>
        <w:rPr>
          <w:rFonts w:ascii="Arial" w:hAnsi="Arial" w:cs="Arial"/>
          <w:sz w:val="24"/>
          <w:szCs w:val="28"/>
        </w:rPr>
      </w:pPr>
      <w:r w:rsidRPr="003F77B0">
        <w:rPr>
          <w:rFonts w:ascii="Arial" w:hAnsi="Arial" w:cs="Arial"/>
          <w:sz w:val="24"/>
          <w:szCs w:val="28"/>
        </w:rPr>
        <w:t>___________________________________________________________________</w:t>
      </w:r>
    </w:p>
    <w:p w14:paraId="197B1ABA" w14:textId="77777777" w:rsidR="0003370F" w:rsidRPr="003F77B0" w:rsidRDefault="00E34A20" w:rsidP="00D252C0">
      <w:pPr>
        <w:spacing w:before="240" w:line="360" w:lineRule="auto"/>
        <w:jc w:val="both"/>
        <w:rPr>
          <w:rFonts w:ascii="Arial" w:hAnsi="Arial" w:cs="Arial"/>
          <w:b/>
          <w:sz w:val="24"/>
          <w:szCs w:val="28"/>
        </w:rPr>
      </w:pPr>
      <w:r w:rsidRPr="003F77B0">
        <w:rPr>
          <w:rFonts w:ascii="Arial" w:hAnsi="Arial" w:cs="Arial"/>
          <w:b/>
          <w:sz w:val="24"/>
          <w:szCs w:val="28"/>
        </w:rPr>
        <w:t xml:space="preserve">Kathree-Setiloane </w:t>
      </w:r>
      <w:r w:rsidR="0003370F" w:rsidRPr="003F77B0">
        <w:rPr>
          <w:rFonts w:ascii="Arial" w:hAnsi="Arial" w:cs="Arial"/>
          <w:b/>
          <w:sz w:val="24"/>
          <w:szCs w:val="28"/>
        </w:rPr>
        <w:t xml:space="preserve">AJA </w:t>
      </w:r>
      <w:r w:rsidR="008233E1" w:rsidRPr="003F77B0">
        <w:rPr>
          <w:rFonts w:ascii="Arial" w:hAnsi="Arial" w:cs="Arial"/>
          <w:b/>
          <w:sz w:val="24"/>
          <w:szCs w:val="28"/>
        </w:rPr>
        <w:t xml:space="preserve">(Dambuza and Makgoka JJA </w:t>
      </w:r>
      <w:r w:rsidR="0003370F" w:rsidRPr="003F77B0">
        <w:rPr>
          <w:rFonts w:ascii="Arial" w:hAnsi="Arial" w:cs="Arial"/>
          <w:b/>
          <w:sz w:val="24"/>
          <w:szCs w:val="28"/>
        </w:rPr>
        <w:t>concurring)</w:t>
      </w:r>
      <w:r w:rsidR="001915EC" w:rsidRPr="003F77B0">
        <w:rPr>
          <w:rFonts w:ascii="Arial" w:hAnsi="Arial" w:cs="Arial"/>
          <w:b/>
          <w:sz w:val="24"/>
          <w:szCs w:val="28"/>
        </w:rPr>
        <w:t>:</w:t>
      </w:r>
    </w:p>
    <w:p w14:paraId="22BD220C" w14:textId="581324B6" w:rsidR="00ED1A22" w:rsidRPr="00F83B63" w:rsidRDefault="00F83B63" w:rsidP="00F83B63">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[1]</w:t>
      </w:r>
      <w:r w:rsidRPr="003F77B0">
        <w:rPr>
          <w:rFonts w:ascii="Arial" w:hAnsi="Arial" w:cs="Arial"/>
          <w:sz w:val="24"/>
          <w:szCs w:val="24"/>
          <w:lang w:val="en-US"/>
        </w:rPr>
        <w:tab/>
      </w:r>
      <w:r w:rsidR="00E34A20" w:rsidRPr="00F83B63">
        <w:rPr>
          <w:rFonts w:ascii="Arial" w:hAnsi="Arial" w:cs="Arial"/>
          <w:color w:val="242121"/>
          <w:sz w:val="24"/>
          <w:szCs w:val="24"/>
          <w:shd w:val="clear" w:color="auto" w:fill="FFFFFF"/>
          <w:lang w:val="en-ZA"/>
        </w:rPr>
        <w:t xml:space="preserve">This is an </w:t>
      </w:r>
      <w:r w:rsidR="00A87A98" w:rsidRPr="00F83B63">
        <w:rPr>
          <w:rFonts w:ascii="Arial" w:hAnsi="Arial" w:cs="Arial"/>
          <w:color w:val="242121"/>
          <w:sz w:val="24"/>
          <w:szCs w:val="24"/>
          <w:shd w:val="clear" w:color="auto" w:fill="FFFFFF"/>
          <w:lang w:val="en-ZA"/>
        </w:rPr>
        <w:t xml:space="preserve">appeal </w:t>
      </w:r>
      <w:r w:rsidR="00E34A20" w:rsidRPr="00F83B63">
        <w:rPr>
          <w:rFonts w:ascii="Arial" w:hAnsi="Arial" w:cs="Arial"/>
          <w:color w:val="242121"/>
          <w:sz w:val="24"/>
          <w:szCs w:val="24"/>
          <w:shd w:val="clear" w:color="auto" w:fill="FFFFFF"/>
          <w:lang w:val="en-ZA"/>
        </w:rPr>
        <w:t xml:space="preserve">against the judgment and order of </w:t>
      </w:r>
      <w:r w:rsidR="00AA3B58" w:rsidRPr="00F83B63">
        <w:rPr>
          <w:rFonts w:ascii="Arial" w:hAnsi="Arial" w:cs="Arial"/>
          <w:color w:val="242121"/>
          <w:sz w:val="24"/>
          <w:szCs w:val="24"/>
          <w:shd w:val="clear" w:color="auto" w:fill="FFFFFF"/>
          <w:lang w:val="en-ZA"/>
        </w:rPr>
        <w:t xml:space="preserve">the Gauteng Division of the High Court, Pretoria (the high court), </w:t>
      </w:r>
      <w:r w:rsidR="001B51FE" w:rsidRPr="00F83B63">
        <w:rPr>
          <w:rFonts w:ascii="Arial" w:hAnsi="Arial" w:cs="Arial"/>
          <w:color w:val="242121"/>
          <w:sz w:val="24"/>
          <w:szCs w:val="24"/>
          <w:shd w:val="clear" w:color="auto" w:fill="FFFFFF"/>
          <w:lang w:val="en-ZA"/>
        </w:rPr>
        <w:t xml:space="preserve">in which it </w:t>
      </w:r>
      <w:r w:rsidR="001554B6" w:rsidRPr="00F83B63">
        <w:rPr>
          <w:rFonts w:ascii="Arial" w:hAnsi="Arial" w:cs="Arial"/>
          <w:color w:val="242121"/>
          <w:sz w:val="24"/>
          <w:szCs w:val="24"/>
          <w:shd w:val="clear" w:color="auto" w:fill="FFFFFF"/>
          <w:lang w:val="en-ZA"/>
        </w:rPr>
        <w:t>dismiss</w:t>
      </w:r>
      <w:r w:rsidR="001B51FE" w:rsidRPr="00F83B63">
        <w:rPr>
          <w:rFonts w:ascii="Arial" w:hAnsi="Arial" w:cs="Arial"/>
          <w:color w:val="242121"/>
          <w:sz w:val="24"/>
          <w:szCs w:val="24"/>
          <w:shd w:val="clear" w:color="auto" w:fill="FFFFFF"/>
          <w:lang w:val="en-ZA"/>
        </w:rPr>
        <w:t>ed</w:t>
      </w:r>
      <w:r w:rsidR="001554B6" w:rsidRPr="00F83B63">
        <w:rPr>
          <w:rFonts w:ascii="Arial" w:hAnsi="Arial" w:cs="Arial"/>
          <w:color w:val="242121"/>
          <w:sz w:val="24"/>
          <w:szCs w:val="24"/>
          <w:shd w:val="clear" w:color="auto" w:fill="FFFFFF"/>
          <w:lang w:val="en-ZA"/>
        </w:rPr>
        <w:t xml:space="preserve"> the damages claim of Mr Malala Geophrey Ledwaba (the appellant)</w:t>
      </w:r>
      <w:r w:rsidR="00A87A98" w:rsidRPr="00F83B63">
        <w:rPr>
          <w:rFonts w:ascii="Arial" w:hAnsi="Arial" w:cs="Arial"/>
          <w:color w:val="242121"/>
          <w:sz w:val="24"/>
          <w:szCs w:val="24"/>
          <w:shd w:val="clear" w:color="auto" w:fill="FFFFFF"/>
          <w:lang w:val="en-ZA"/>
        </w:rPr>
        <w:t>. The appellant’s claim ar</w:t>
      </w:r>
      <w:r w:rsidR="00BA349C" w:rsidRPr="00F83B63">
        <w:rPr>
          <w:rFonts w:ascii="Arial" w:hAnsi="Arial" w:cs="Arial"/>
          <w:color w:val="242121"/>
          <w:sz w:val="24"/>
          <w:szCs w:val="24"/>
          <w:shd w:val="clear" w:color="auto" w:fill="FFFFFF"/>
          <w:lang w:val="en-ZA"/>
        </w:rPr>
        <w:t>ose</w:t>
      </w:r>
      <w:r w:rsidR="00A87A98" w:rsidRPr="00F83B63">
        <w:rPr>
          <w:rFonts w:ascii="Arial" w:hAnsi="Arial" w:cs="Arial"/>
          <w:color w:val="242121"/>
          <w:sz w:val="24"/>
          <w:szCs w:val="24"/>
          <w:shd w:val="clear" w:color="auto" w:fill="FFFFFF"/>
          <w:lang w:val="en-ZA"/>
        </w:rPr>
        <w:t xml:space="preserve"> </w:t>
      </w:r>
      <w:r w:rsidR="001554B6" w:rsidRPr="00F83B63">
        <w:rPr>
          <w:rFonts w:ascii="Arial" w:hAnsi="Arial" w:cs="Arial"/>
          <w:color w:val="242121"/>
          <w:sz w:val="24"/>
          <w:szCs w:val="24"/>
          <w:shd w:val="clear" w:color="auto" w:fill="FFFFFF"/>
          <w:lang w:val="en-ZA"/>
        </w:rPr>
        <w:t xml:space="preserve">from </w:t>
      </w:r>
      <w:r w:rsidR="007B2842" w:rsidRPr="00F83B63">
        <w:rPr>
          <w:rFonts w:ascii="Arial" w:hAnsi="Arial" w:cs="Arial"/>
          <w:color w:val="242121"/>
          <w:sz w:val="24"/>
          <w:szCs w:val="24"/>
          <w:shd w:val="clear" w:color="auto" w:fill="FFFFFF"/>
          <w:lang w:val="en-ZA"/>
        </w:rPr>
        <w:t xml:space="preserve">an </w:t>
      </w:r>
      <w:r w:rsidR="00F30AF9" w:rsidRPr="00F83B63">
        <w:rPr>
          <w:rFonts w:ascii="Arial" w:hAnsi="Arial" w:cs="Arial"/>
          <w:color w:val="242121"/>
          <w:sz w:val="24"/>
          <w:szCs w:val="24"/>
          <w:shd w:val="clear" w:color="auto" w:fill="FFFFFF"/>
          <w:lang w:val="en-ZA"/>
        </w:rPr>
        <w:t xml:space="preserve">alleged </w:t>
      </w:r>
      <w:r w:rsidR="001554B6" w:rsidRPr="00F83B63">
        <w:rPr>
          <w:rFonts w:ascii="Arial" w:hAnsi="Arial" w:cs="Arial"/>
          <w:color w:val="242121"/>
          <w:sz w:val="24"/>
          <w:szCs w:val="24"/>
          <w:shd w:val="clear" w:color="auto" w:fill="FFFFFF"/>
          <w:lang w:val="en-ZA"/>
        </w:rPr>
        <w:t xml:space="preserve">malicious prosecution </w:t>
      </w:r>
      <w:r w:rsidR="005A7BEA" w:rsidRPr="00F83B63">
        <w:rPr>
          <w:rFonts w:ascii="Arial" w:hAnsi="Arial" w:cs="Arial"/>
          <w:color w:val="242121"/>
          <w:sz w:val="24"/>
          <w:szCs w:val="24"/>
          <w:shd w:val="clear" w:color="auto" w:fill="FFFFFF"/>
          <w:lang w:val="en-ZA"/>
        </w:rPr>
        <w:t xml:space="preserve">by </w:t>
      </w:r>
      <w:r w:rsidR="001554B6" w:rsidRPr="00F83B63">
        <w:rPr>
          <w:rFonts w:ascii="Arial" w:hAnsi="Arial" w:cs="Arial"/>
          <w:color w:val="242121"/>
          <w:sz w:val="24"/>
          <w:szCs w:val="24"/>
          <w:shd w:val="clear" w:color="auto" w:fill="FFFFFF"/>
          <w:lang w:val="en-ZA"/>
        </w:rPr>
        <w:t>employees of the</w:t>
      </w:r>
      <w:r w:rsidR="00A67AB3" w:rsidRPr="00F83B63">
        <w:rPr>
          <w:rFonts w:ascii="Arial" w:hAnsi="Arial" w:cs="Arial"/>
          <w:color w:val="242121"/>
          <w:sz w:val="24"/>
          <w:szCs w:val="24"/>
          <w:shd w:val="clear" w:color="auto" w:fill="FFFFFF"/>
          <w:lang w:val="en-ZA"/>
        </w:rPr>
        <w:t xml:space="preserve"> second respondent, the</w:t>
      </w:r>
      <w:r w:rsidR="001554B6" w:rsidRPr="00F83B63">
        <w:rPr>
          <w:rFonts w:ascii="Arial" w:hAnsi="Arial" w:cs="Arial"/>
          <w:color w:val="242121"/>
          <w:sz w:val="24"/>
          <w:szCs w:val="24"/>
          <w:shd w:val="clear" w:color="auto" w:fill="FFFFFF"/>
          <w:lang w:val="en-ZA"/>
        </w:rPr>
        <w:t xml:space="preserve"> National Director of Public Prosecutions</w:t>
      </w:r>
      <w:r w:rsidR="00A67AB3" w:rsidRPr="00F83B63">
        <w:rPr>
          <w:rFonts w:ascii="Arial" w:hAnsi="Arial" w:cs="Arial"/>
          <w:color w:val="242121"/>
          <w:sz w:val="24"/>
          <w:szCs w:val="24"/>
          <w:shd w:val="clear" w:color="auto" w:fill="FFFFFF"/>
          <w:lang w:val="en-ZA"/>
        </w:rPr>
        <w:t xml:space="preserve"> (</w:t>
      </w:r>
      <w:r w:rsidR="00BA18ED" w:rsidRPr="00F83B63">
        <w:rPr>
          <w:rFonts w:ascii="Arial" w:hAnsi="Arial" w:cs="Arial"/>
          <w:color w:val="242121"/>
          <w:sz w:val="24"/>
          <w:szCs w:val="24"/>
          <w:shd w:val="clear" w:color="auto" w:fill="FFFFFF"/>
          <w:lang w:val="en-ZA"/>
        </w:rPr>
        <w:t xml:space="preserve">the </w:t>
      </w:r>
      <w:r w:rsidR="00A67AB3" w:rsidRPr="00F83B63">
        <w:rPr>
          <w:rFonts w:ascii="Arial" w:hAnsi="Arial" w:cs="Arial"/>
          <w:color w:val="242121"/>
          <w:sz w:val="24"/>
          <w:szCs w:val="24"/>
          <w:shd w:val="clear" w:color="auto" w:fill="FFFFFF"/>
          <w:lang w:val="en-ZA"/>
        </w:rPr>
        <w:t>NDPP).</w:t>
      </w:r>
      <w:r w:rsidR="00ED1A22" w:rsidRPr="00F83B63">
        <w:rPr>
          <w:rFonts w:ascii="Arial" w:hAnsi="Arial" w:cs="Arial"/>
          <w:color w:val="242121"/>
          <w:sz w:val="24"/>
          <w:szCs w:val="24"/>
          <w:shd w:val="clear" w:color="auto" w:fill="FFFFFF"/>
          <w:lang w:val="en-ZA"/>
        </w:rPr>
        <w:t xml:space="preserve"> </w:t>
      </w:r>
      <w:r w:rsidR="00ED1A22" w:rsidRPr="00F83B63">
        <w:rPr>
          <w:rFonts w:ascii="Arial" w:hAnsi="Arial" w:cs="Arial"/>
          <w:sz w:val="24"/>
          <w:szCs w:val="24"/>
          <w:shd w:val="clear" w:color="auto" w:fill="FFFFFF"/>
        </w:rPr>
        <w:t>In terms of s 179(1) of the Constitution,</w:t>
      </w:r>
      <w:r w:rsidR="00ED1A22" w:rsidRPr="003F77B0">
        <w:rPr>
          <w:rStyle w:val="FootnoteReference"/>
          <w:rFonts w:ascii="Arial" w:hAnsi="Arial" w:cs="Arial"/>
          <w:sz w:val="24"/>
          <w:szCs w:val="24"/>
          <w:shd w:val="clear" w:color="auto" w:fill="FFFFFF"/>
        </w:rPr>
        <w:footnoteReference w:id="1"/>
      </w:r>
      <w:r w:rsidR="00ED1A22" w:rsidRPr="00F83B63">
        <w:rPr>
          <w:rFonts w:ascii="Arial" w:hAnsi="Arial" w:cs="Arial"/>
          <w:sz w:val="24"/>
          <w:szCs w:val="24"/>
          <w:shd w:val="clear" w:color="auto" w:fill="FFFFFF"/>
        </w:rPr>
        <w:t xml:space="preserve"> the NDPP is the head of prosecuting authority in South Africa, under wh</w:t>
      </w:r>
      <w:r w:rsidR="00295D7B" w:rsidRPr="00F83B63">
        <w:rPr>
          <w:rFonts w:ascii="Arial" w:hAnsi="Arial" w:cs="Arial"/>
          <w:sz w:val="24"/>
          <w:szCs w:val="24"/>
          <w:shd w:val="clear" w:color="auto" w:fill="FFFFFF"/>
        </w:rPr>
        <w:t>ich</w:t>
      </w:r>
      <w:r w:rsidR="00ED1A22" w:rsidRPr="00F83B63">
        <w:rPr>
          <w:rFonts w:ascii="Arial" w:hAnsi="Arial" w:cs="Arial"/>
          <w:sz w:val="24"/>
          <w:szCs w:val="24"/>
          <w:shd w:val="clear" w:color="auto" w:fill="FFFFFF"/>
        </w:rPr>
        <w:t xml:space="preserve"> </w:t>
      </w:r>
      <w:r w:rsidR="007B2842" w:rsidRPr="00F83B63">
        <w:rPr>
          <w:rFonts w:ascii="Arial" w:hAnsi="Arial" w:cs="Arial"/>
          <w:sz w:val="24"/>
          <w:szCs w:val="24"/>
          <w:shd w:val="clear" w:color="auto" w:fill="FFFFFF"/>
        </w:rPr>
        <w:t>all</w:t>
      </w:r>
      <w:r w:rsidR="00ED1A22" w:rsidRPr="00F83B63">
        <w:rPr>
          <w:rFonts w:ascii="Arial" w:hAnsi="Arial" w:cs="Arial"/>
          <w:sz w:val="24"/>
          <w:szCs w:val="24"/>
          <w:shd w:val="clear" w:color="auto" w:fill="FFFFFF"/>
        </w:rPr>
        <w:t xml:space="preserve"> Directors of Public Prosecutions and prosecutors fall. The National Prosecuting Act 32 of 1998</w:t>
      </w:r>
      <w:r w:rsidR="00ED1A22" w:rsidRPr="00F83B63">
        <w:rPr>
          <w:rFonts w:ascii="Arial" w:hAnsi="Arial" w:cs="Arial"/>
          <w:sz w:val="24"/>
          <w:szCs w:val="24"/>
        </w:rPr>
        <w:t xml:space="preserve"> </w:t>
      </w:r>
      <w:r w:rsidR="00ED1A22" w:rsidRPr="00F83B63">
        <w:rPr>
          <w:rFonts w:ascii="Arial" w:hAnsi="Arial" w:cs="Arial"/>
          <w:sz w:val="24"/>
          <w:szCs w:val="24"/>
          <w:shd w:val="clear" w:color="auto" w:fill="FFFFFF"/>
        </w:rPr>
        <w:t>is the national legislation envisaged in s 179(4) of the Constitution to ‘ensure that the National Prosecuting Authority (the NPA) exercises its functions without fear, favour or prejudice.’ Section 32(1)(</w:t>
      </w:r>
      <w:r w:rsidR="00ED1A22" w:rsidRPr="00F83B63">
        <w:rPr>
          <w:rFonts w:ascii="Arial" w:hAnsi="Arial" w:cs="Arial"/>
          <w:i/>
          <w:sz w:val="24"/>
          <w:szCs w:val="24"/>
          <w:shd w:val="clear" w:color="auto" w:fill="FFFFFF"/>
        </w:rPr>
        <w:t>a</w:t>
      </w:r>
      <w:r w:rsidR="00ED1A22" w:rsidRPr="00F83B63">
        <w:rPr>
          <w:rFonts w:ascii="Arial" w:hAnsi="Arial" w:cs="Arial"/>
          <w:sz w:val="24"/>
          <w:szCs w:val="24"/>
          <w:shd w:val="clear" w:color="auto" w:fill="FFFFFF"/>
        </w:rPr>
        <w:t>) of the NPA gives expression to that objective.</w:t>
      </w:r>
    </w:p>
    <w:p w14:paraId="4CCFDCFB" w14:textId="77777777" w:rsidR="00ED1A22" w:rsidRPr="003F77B0" w:rsidRDefault="00ED1A22" w:rsidP="00041973">
      <w:pPr>
        <w:pStyle w:val="ListParagraph"/>
        <w:tabs>
          <w:tab w:val="left" w:pos="567"/>
        </w:tabs>
        <w:spacing w:after="0" w:line="360" w:lineRule="auto"/>
        <w:ind w:left="0"/>
        <w:jc w:val="both"/>
        <w:rPr>
          <w:rFonts w:ascii="Arial" w:hAnsi="Arial" w:cs="Arial"/>
          <w:sz w:val="24"/>
          <w:szCs w:val="24"/>
          <w:lang w:val="en-US"/>
        </w:rPr>
      </w:pPr>
    </w:p>
    <w:p w14:paraId="5D5D72FB" w14:textId="25FAA592" w:rsidR="00E34A20" w:rsidRPr="00F83B63" w:rsidRDefault="00F83B63" w:rsidP="00F83B63">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[2]</w:t>
      </w:r>
      <w:r w:rsidRPr="003F77B0">
        <w:rPr>
          <w:rFonts w:ascii="Arial" w:hAnsi="Arial" w:cs="Arial"/>
          <w:sz w:val="24"/>
          <w:szCs w:val="24"/>
          <w:lang w:val="en-US"/>
        </w:rPr>
        <w:tab/>
      </w:r>
      <w:r w:rsidR="00A67AB3" w:rsidRPr="00F83B63">
        <w:rPr>
          <w:rFonts w:ascii="Arial" w:hAnsi="Arial" w:cs="Arial"/>
          <w:color w:val="242121"/>
          <w:sz w:val="24"/>
          <w:szCs w:val="24"/>
          <w:shd w:val="clear" w:color="auto" w:fill="FFFFFF"/>
          <w:lang w:val="en-ZA"/>
        </w:rPr>
        <w:t>The first respondent is the Minister of Justice and Constitution</w:t>
      </w:r>
      <w:r w:rsidR="007310C9" w:rsidRPr="00F83B63">
        <w:rPr>
          <w:rFonts w:ascii="Arial" w:hAnsi="Arial" w:cs="Arial"/>
          <w:color w:val="242121"/>
          <w:sz w:val="24"/>
          <w:szCs w:val="24"/>
          <w:shd w:val="clear" w:color="auto" w:fill="FFFFFF"/>
          <w:lang w:val="en-ZA"/>
        </w:rPr>
        <w:t>al Development (the Minister)</w:t>
      </w:r>
      <w:r w:rsidR="00BA18ED" w:rsidRPr="00F83B63">
        <w:rPr>
          <w:rFonts w:ascii="Arial" w:hAnsi="Arial" w:cs="Arial"/>
          <w:color w:val="242121"/>
          <w:sz w:val="24"/>
          <w:szCs w:val="24"/>
          <w:shd w:val="clear" w:color="auto" w:fill="FFFFFF"/>
          <w:lang w:val="en-ZA"/>
        </w:rPr>
        <w:t>,</w:t>
      </w:r>
      <w:r w:rsidR="00426336" w:rsidRPr="003F77B0">
        <w:rPr>
          <w:rStyle w:val="FootnoteReference"/>
          <w:rFonts w:ascii="Arial" w:hAnsi="Arial" w:cs="Arial"/>
          <w:color w:val="242121"/>
          <w:sz w:val="24"/>
          <w:szCs w:val="24"/>
          <w:shd w:val="clear" w:color="auto" w:fill="FFFFFF"/>
          <w:lang w:val="en-ZA"/>
        </w:rPr>
        <w:footnoteReference w:id="2"/>
      </w:r>
      <w:r w:rsidR="00BA18ED" w:rsidRPr="00F83B63">
        <w:rPr>
          <w:rFonts w:ascii="Arial" w:hAnsi="Arial" w:cs="Arial"/>
          <w:color w:val="242121"/>
          <w:sz w:val="24"/>
          <w:szCs w:val="24"/>
          <w:shd w:val="clear" w:color="auto" w:fill="FFFFFF"/>
          <w:lang w:val="en-ZA"/>
        </w:rPr>
        <w:t xml:space="preserve"> who</w:t>
      </w:r>
      <w:r w:rsidR="00A67AB3" w:rsidRPr="00F83B63">
        <w:rPr>
          <w:rFonts w:ascii="Arial" w:hAnsi="Arial" w:cs="Arial"/>
          <w:color w:val="242121"/>
          <w:sz w:val="24"/>
          <w:szCs w:val="24"/>
          <w:shd w:val="clear" w:color="auto" w:fill="FFFFFF"/>
          <w:lang w:val="en-ZA"/>
        </w:rPr>
        <w:t xml:space="preserve"> exercises final responsibility over the </w:t>
      </w:r>
      <w:r w:rsidR="005A7BEA" w:rsidRPr="00F83B63">
        <w:rPr>
          <w:rFonts w:ascii="Arial" w:hAnsi="Arial" w:cs="Arial"/>
          <w:color w:val="242121"/>
          <w:sz w:val="24"/>
          <w:szCs w:val="24"/>
          <w:shd w:val="clear" w:color="auto" w:fill="FFFFFF"/>
          <w:lang w:val="en-ZA"/>
        </w:rPr>
        <w:t>NPA</w:t>
      </w:r>
      <w:r w:rsidR="00A87A98" w:rsidRPr="00F83B63">
        <w:rPr>
          <w:rFonts w:ascii="Arial" w:hAnsi="Arial" w:cs="Arial"/>
          <w:color w:val="242121"/>
          <w:sz w:val="24"/>
          <w:szCs w:val="24"/>
          <w:shd w:val="clear" w:color="auto" w:fill="FFFFFF"/>
          <w:lang w:val="en-ZA"/>
        </w:rPr>
        <w:t xml:space="preserve"> in terms of s 33(1) of the Constitution</w:t>
      </w:r>
      <w:r w:rsidR="00A67AB3" w:rsidRPr="00F83B63">
        <w:rPr>
          <w:rFonts w:ascii="Arial" w:hAnsi="Arial" w:cs="Arial"/>
          <w:color w:val="242121"/>
          <w:sz w:val="24"/>
          <w:szCs w:val="24"/>
          <w:shd w:val="clear" w:color="auto" w:fill="FFFFFF"/>
          <w:lang w:val="en-ZA"/>
        </w:rPr>
        <w:t>. The third respondent is the head of the Speciali</w:t>
      </w:r>
      <w:r w:rsidR="00A465F2" w:rsidRPr="00F83B63">
        <w:rPr>
          <w:rFonts w:ascii="Arial" w:hAnsi="Arial" w:cs="Arial"/>
          <w:color w:val="242121"/>
          <w:sz w:val="24"/>
          <w:szCs w:val="24"/>
          <w:shd w:val="clear" w:color="auto" w:fill="FFFFFF"/>
          <w:lang w:val="en-ZA"/>
        </w:rPr>
        <w:t>s</w:t>
      </w:r>
      <w:r w:rsidR="00A67AB3" w:rsidRPr="00F83B63">
        <w:rPr>
          <w:rFonts w:ascii="Arial" w:hAnsi="Arial" w:cs="Arial"/>
          <w:color w:val="242121"/>
          <w:sz w:val="24"/>
          <w:szCs w:val="24"/>
          <w:shd w:val="clear" w:color="auto" w:fill="FFFFFF"/>
          <w:lang w:val="en-ZA"/>
        </w:rPr>
        <w:t>ed Commercial Crimes Unit</w:t>
      </w:r>
      <w:r w:rsidR="00672710" w:rsidRPr="00F83B63">
        <w:rPr>
          <w:rFonts w:ascii="Arial" w:hAnsi="Arial" w:cs="Arial"/>
          <w:color w:val="242121"/>
          <w:sz w:val="24"/>
          <w:szCs w:val="24"/>
          <w:shd w:val="clear" w:color="auto" w:fill="FFFFFF"/>
          <w:lang w:val="en-ZA"/>
        </w:rPr>
        <w:t xml:space="preserve"> of the National Prosecuting Authority</w:t>
      </w:r>
      <w:r w:rsidR="00A67AB3" w:rsidRPr="00F83B63">
        <w:rPr>
          <w:rFonts w:ascii="Arial" w:hAnsi="Arial" w:cs="Arial"/>
          <w:color w:val="242121"/>
          <w:sz w:val="24"/>
          <w:szCs w:val="24"/>
          <w:shd w:val="clear" w:color="auto" w:fill="FFFFFF"/>
          <w:lang w:val="en-ZA"/>
        </w:rPr>
        <w:t>,</w:t>
      </w:r>
      <w:r w:rsidR="005A7BEA" w:rsidRPr="00F83B63">
        <w:rPr>
          <w:rFonts w:ascii="Arial" w:hAnsi="Arial" w:cs="Arial"/>
          <w:color w:val="242121"/>
          <w:sz w:val="24"/>
          <w:szCs w:val="24"/>
          <w:shd w:val="clear" w:color="auto" w:fill="FFFFFF"/>
          <w:lang w:val="en-ZA"/>
        </w:rPr>
        <w:t xml:space="preserve"> Pretoria</w:t>
      </w:r>
      <w:r w:rsidR="00627F06" w:rsidRPr="00F83B63">
        <w:rPr>
          <w:rFonts w:ascii="Arial" w:hAnsi="Arial" w:cs="Arial"/>
          <w:color w:val="242121"/>
          <w:sz w:val="24"/>
          <w:szCs w:val="24"/>
          <w:shd w:val="clear" w:color="auto" w:fill="FFFFFF"/>
          <w:lang w:val="en-ZA"/>
        </w:rPr>
        <w:t xml:space="preserve"> (</w:t>
      </w:r>
      <w:r w:rsidR="00A87A98" w:rsidRPr="00F83B63">
        <w:rPr>
          <w:rFonts w:ascii="Arial" w:hAnsi="Arial" w:cs="Arial"/>
          <w:color w:val="242121"/>
          <w:sz w:val="24"/>
          <w:szCs w:val="24"/>
          <w:shd w:val="clear" w:color="auto" w:fill="FFFFFF"/>
          <w:lang w:val="en-ZA"/>
        </w:rPr>
        <w:t>h</w:t>
      </w:r>
      <w:r w:rsidR="00627F06" w:rsidRPr="00F83B63">
        <w:rPr>
          <w:rFonts w:ascii="Arial" w:hAnsi="Arial" w:cs="Arial"/>
          <w:color w:val="242121"/>
          <w:sz w:val="24"/>
          <w:szCs w:val="24"/>
          <w:shd w:val="clear" w:color="auto" w:fill="FFFFFF"/>
          <w:lang w:val="en-ZA"/>
        </w:rPr>
        <w:t>ead of the SCCU)</w:t>
      </w:r>
      <w:r w:rsidR="005A7BEA" w:rsidRPr="00F83B63">
        <w:rPr>
          <w:rFonts w:ascii="Arial" w:hAnsi="Arial" w:cs="Arial"/>
          <w:color w:val="242121"/>
          <w:sz w:val="24"/>
          <w:szCs w:val="24"/>
          <w:shd w:val="clear" w:color="auto" w:fill="FFFFFF"/>
          <w:lang w:val="en-ZA"/>
        </w:rPr>
        <w:t>.</w:t>
      </w:r>
      <w:r w:rsidR="00143B67" w:rsidRPr="00F83B63">
        <w:rPr>
          <w:rFonts w:ascii="Arial" w:hAnsi="Arial" w:cs="Arial"/>
          <w:color w:val="242121"/>
          <w:sz w:val="24"/>
          <w:szCs w:val="24"/>
          <w:shd w:val="clear" w:color="auto" w:fill="FFFFFF"/>
          <w:lang w:val="en-ZA"/>
        </w:rPr>
        <w:t xml:space="preserve"> </w:t>
      </w:r>
      <w:r w:rsidR="00672710" w:rsidRPr="00F83B63">
        <w:rPr>
          <w:rFonts w:ascii="Arial" w:hAnsi="Arial" w:cs="Arial"/>
          <w:color w:val="242121"/>
          <w:sz w:val="24"/>
          <w:szCs w:val="24"/>
          <w:shd w:val="clear" w:color="auto" w:fill="FFFFFF"/>
          <w:lang w:val="en-ZA"/>
        </w:rPr>
        <w:t xml:space="preserve">Its mandate is to effectively investigate and prosecute complex commercial crimes </w:t>
      </w:r>
      <w:r w:rsidR="00672710" w:rsidRPr="00F83B63">
        <w:rPr>
          <w:rFonts w:ascii="Arial" w:hAnsi="Arial" w:cs="Arial"/>
          <w:color w:val="242121"/>
          <w:sz w:val="24"/>
          <w:szCs w:val="24"/>
          <w:shd w:val="clear" w:color="auto" w:fill="FFFFFF"/>
          <w:lang w:val="en-ZA"/>
        </w:rPr>
        <w:lastRenderedPageBreak/>
        <w:t xml:space="preserve">emanating from the South African Police Service (SAPS) Commercial Crime Branch. </w:t>
      </w:r>
      <w:r w:rsidR="00143B67" w:rsidRPr="00F83B63">
        <w:rPr>
          <w:rFonts w:ascii="Arial" w:hAnsi="Arial" w:cs="Arial"/>
          <w:color w:val="242121"/>
          <w:sz w:val="24"/>
          <w:szCs w:val="24"/>
          <w:shd w:val="clear" w:color="auto" w:fill="FFFFFF"/>
          <w:lang w:val="en-ZA"/>
        </w:rPr>
        <w:t xml:space="preserve">The appeal is with </w:t>
      </w:r>
      <w:r w:rsidR="00F30AF9" w:rsidRPr="00F83B63">
        <w:rPr>
          <w:rFonts w:ascii="Arial" w:hAnsi="Arial" w:cs="Arial"/>
          <w:color w:val="242121"/>
          <w:sz w:val="24"/>
          <w:szCs w:val="24"/>
          <w:shd w:val="clear" w:color="auto" w:fill="FFFFFF"/>
          <w:lang w:val="en-ZA"/>
        </w:rPr>
        <w:t xml:space="preserve">the </w:t>
      </w:r>
      <w:r w:rsidR="00143B67" w:rsidRPr="00F83B63">
        <w:rPr>
          <w:rFonts w:ascii="Arial" w:hAnsi="Arial" w:cs="Arial"/>
          <w:color w:val="242121"/>
          <w:sz w:val="24"/>
          <w:szCs w:val="24"/>
          <w:shd w:val="clear" w:color="auto" w:fill="FFFFFF"/>
          <w:lang w:val="en-ZA"/>
        </w:rPr>
        <w:t>leave of the high court.</w:t>
      </w:r>
      <w:r w:rsidR="00A67AB3" w:rsidRPr="00F83B63">
        <w:rPr>
          <w:rFonts w:ascii="Arial" w:hAnsi="Arial" w:cs="Arial"/>
          <w:color w:val="242121"/>
          <w:sz w:val="24"/>
          <w:szCs w:val="24"/>
          <w:shd w:val="clear" w:color="auto" w:fill="FFFFFF"/>
          <w:lang w:val="en-ZA"/>
        </w:rPr>
        <w:t xml:space="preserve"> </w:t>
      </w:r>
      <w:r w:rsidR="00AE6A22" w:rsidRPr="00F83B63">
        <w:rPr>
          <w:rFonts w:ascii="Arial" w:hAnsi="Arial" w:cs="Arial"/>
          <w:color w:val="242121"/>
          <w:sz w:val="24"/>
          <w:szCs w:val="24"/>
          <w:shd w:val="clear" w:color="auto" w:fill="FFFFFF"/>
          <w:lang w:val="en-ZA"/>
        </w:rPr>
        <w:t xml:space="preserve">The appeal is opposed by only the NDPP. </w:t>
      </w:r>
      <w:r w:rsidR="00A87A98" w:rsidRPr="00F83B63">
        <w:rPr>
          <w:rFonts w:ascii="Arial" w:hAnsi="Arial" w:cs="Arial"/>
          <w:color w:val="242121"/>
          <w:sz w:val="24"/>
          <w:szCs w:val="24"/>
          <w:shd w:val="clear" w:color="auto" w:fill="FFFFFF"/>
          <w:lang w:val="en-ZA"/>
        </w:rPr>
        <w:t xml:space="preserve"> </w:t>
      </w:r>
      <w:r w:rsidR="00A67AB3" w:rsidRPr="00F83B63">
        <w:rPr>
          <w:rFonts w:ascii="Arial" w:hAnsi="Arial" w:cs="Arial"/>
          <w:color w:val="242121"/>
          <w:sz w:val="24"/>
          <w:szCs w:val="24"/>
          <w:shd w:val="clear" w:color="auto" w:fill="FFFFFF"/>
          <w:lang w:val="en-ZA"/>
        </w:rPr>
        <w:t xml:space="preserve"> </w:t>
      </w:r>
    </w:p>
    <w:p w14:paraId="6510F34E" w14:textId="77777777" w:rsidR="00E34A20" w:rsidRPr="003F77B0" w:rsidRDefault="00E34A20" w:rsidP="00AA3B58">
      <w:pPr>
        <w:pStyle w:val="ListParagraph"/>
        <w:tabs>
          <w:tab w:val="left" w:pos="567"/>
        </w:tabs>
        <w:spacing w:after="0" w:line="360" w:lineRule="auto"/>
        <w:ind w:left="0"/>
        <w:jc w:val="both"/>
        <w:rPr>
          <w:rFonts w:ascii="Arial" w:hAnsi="Arial" w:cs="Arial"/>
          <w:sz w:val="24"/>
          <w:szCs w:val="24"/>
          <w:lang w:val="en-US"/>
        </w:rPr>
      </w:pPr>
    </w:p>
    <w:p w14:paraId="5652D54C" w14:textId="77777777" w:rsidR="00E34A20" w:rsidRPr="003F77B0" w:rsidRDefault="001554B6" w:rsidP="001554B6">
      <w:pPr>
        <w:pStyle w:val="ListParagraph"/>
        <w:tabs>
          <w:tab w:val="left" w:pos="567"/>
        </w:tabs>
        <w:spacing w:after="0" w:line="360" w:lineRule="auto"/>
        <w:ind w:left="0"/>
        <w:jc w:val="both"/>
        <w:rPr>
          <w:rFonts w:ascii="Arial" w:hAnsi="Arial" w:cs="Arial"/>
          <w:b/>
          <w:bCs/>
          <w:sz w:val="24"/>
          <w:szCs w:val="24"/>
          <w:lang w:val="en-US"/>
        </w:rPr>
      </w:pPr>
      <w:r w:rsidRPr="003F77B0">
        <w:rPr>
          <w:rFonts w:ascii="Arial" w:hAnsi="Arial" w:cs="Arial"/>
          <w:b/>
          <w:bCs/>
          <w:sz w:val="24"/>
          <w:szCs w:val="24"/>
          <w:lang w:val="en-US"/>
        </w:rPr>
        <w:t>Background</w:t>
      </w:r>
    </w:p>
    <w:p w14:paraId="42CD95E8" w14:textId="77777777" w:rsidR="00CC34A5" w:rsidRPr="003F77B0" w:rsidRDefault="000C3F97" w:rsidP="000C3F9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[3]</w:t>
      </w:r>
      <w:r w:rsidRPr="003F77B0">
        <w:rPr>
          <w:rFonts w:ascii="Arial" w:hAnsi="Arial" w:cs="Arial"/>
          <w:sz w:val="24"/>
          <w:szCs w:val="24"/>
          <w:lang w:val="en-US"/>
        </w:rPr>
        <w:tab/>
      </w:r>
      <w:r w:rsidR="00CC34A5" w:rsidRPr="003F77B0">
        <w:rPr>
          <w:rFonts w:ascii="Arial" w:hAnsi="Arial" w:cs="Arial"/>
          <w:sz w:val="24"/>
          <w:szCs w:val="24"/>
          <w:lang w:val="en-US"/>
        </w:rPr>
        <w:t xml:space="preserve">On 1 March 2003, the appellant </w:t>
      </w:r>
      <w:r w:rsidR="005A7BEA" w:rsidRPr="003F77B0">
        <w:rPr>
          <w:rFonts w:ascii="Arial" w:hAnsi="Arial" w:cs="Arial"/>
          <w:sz w:val="24"/>
          <w:szCs w:val="24"/>
          <w:lang w:val="en-US"/>
        </w:rPr>
        <w:t xml:space="preserve">was appointed </w:t>
      </w:r>
      <w:r w:rsidR="00A87A98" w:rsidRPr="003F77B0">
        <w:rPr>
          <w:rFonts w:ascii="Arial" w:hAnsi="Arial" w:cs="Arial"/>
          <w:sz w:val="24"/>
          <w:szCs w:val="24"/>
          <w:lang w:val="en-US"/>
        </w:rPr>
        <w:t xml:space="preserve">as </w:t>
      </w:r>
      <w:r w:rsidR="005A7BEA" w:rsidRPr="003F77B0">
        <w:rPr>
          <w:rFonts w:ascii="Arial" w:hAnsi="Arial" w:cs="Arial"/>
          <w:sz w:val="24"/>
          <w:szCs w:val="24"/>
          <w:lang w:val="en-US"/>
        </w:rPr>
        <w:t>Deputy Head of the Directorate of Special Operations (</w:t>
      </w:r>
      <w:r w:rsidR="00557CC6" w:rsidRPr="003F77B0">
        <w:rPr>
          <w:rFonts w:ascii="Arial" w:hAnsi="Arial" w:cs="Arial"/>
          <w:sz w:val="24"/>
          <w:szCs w:val="24"/>
          <w:lang w:val="en-US"/>
        </w:rPr>
        <w:t>DSO</w:t>
      </w:r>
      <w:r w:rsidR="005A7BEA" w:rsidRPr="003F77B0">
        <w:rPr>
          <w:rFonts w:ascii="Arial" w:hAnsi="Arial" w:cs="Arial"/>
          <w:sz w:val="24"/>
          <w:szCs w:val="24"/>
          <w:lang w:val="en-US"/>
        </w:rPr>
        <w:t>)</w:t>
      </w:r>
      <w:r w:rsidR="00A87A98" w:rsidRPr="003F77B0">
        <w:rPr>
          <w:rFonts w:ascii="Arial" w:hAnsi="Arial" w:cs="Arial"/>
          <w:sz w:val="24"/>
          <w:szCs w:val="24"/>
          <w:lang w:val="en-US"/>
        </w:rPr>
        <w:t xml:space="preserve">, which was colloquially known as the Scorpions. </w:t>
      </w:r>
      <w:r w:rsidR="00855A3D" w:rsidRPr="003F77B0">
        <w:rPr>
          <w:rFonts w:ascii="Arial" w:hAnsi="Arial" w:cs="Arial"/>
          <w:sz w:val="24"/>
          <w:szCs w:val="24"/>
          <w:lang w:val="en-US"/>
        </w:rPr>
        <w:t>This was a specialized unit of the N</w:t>
      </w:r>
      <w:r w:rsidR="00074DBC" w:rsidRPr="003F77B0">
        <w:rPr>
          <w:rFonts w:ascii="Arial" w:hAnsi="Arial" w:cs="Arial"/>
          <w:sz w:val="24"/>
          <w:szCs w:val="24"/>
          <w:lang w:val="en-US"/>
        </w:rPr>
        <w:t>PA</w:t>
      </w:r>
      <w:r w:rsidR="00855A3D" w:rsidRPr="003F77B0">
        <w:rPr>
          <w:rFonts w:ascii="Arial" w:hAnsi="Arial" w:cs="Arial"/>
          <w:sz w:val="24"/>
          <w:szCs w:val="24"/>
          <w:lang w:val="en-US"/>
        </w:rPr>
        <w:t xml:space="preserve"> that was tasked with investigating and prosecuting high-level and priority crimes, including organized crimes and corruption. It was disbanded in January 2009. </w:t>
      </w:r>
      <w:r w:rsidR="001C7E92" w:rsidRPr="003F77B0">
        <w:rPr>
          <w:rFonts w:ascii="Arial" w:hAnsi="Arial" w:cs="Arial"/>
          <w:sz w:val="24"/>
          <w:szCs w:val="24"/>
          <w:lang w:val="en-US"/>
        </w:rPr>
        <w:t>As Deputy Head of the Directorate of Special Operations, t</w:t>
      </w:r>
      <w:r w:rsidR="00A87A98" w:rsidRPr="003F77B0">
        <w:rPr>
          <w:rFonts w:ascii="Arial" w:hAnsi="Arial" w:cs="Arial"/>
          <w:sz w:val="24"/>
          <w:szCs w:val="24"/>
          <w:lang w:val="en-US"/>
        </w:rPr>
        <w:t>he appellant</w:t>
      </w:r>
      <w:r w:rsidR="00CC34A5" w:rsidRPr="003F77B0">
        <w:rPr>
          <w:rFonts w:ascii="Arial" w:hAnsi="Arial" w:cs="Arial"/>
          <w:sz w:val="24"/>
          <w:szCs w:val="24"/>
          <w:lang w:val="en-US"/>
        </w:rPr>
        <w:t xml:space="preserve"> occupied the rank of Investigating Director</w:t>
      </w:r>
      <w:r w:rsidR="00855A3D" w:rsidRPr="003F77B0">
        <w:rPr>
          <w:rFonts w:ascii="Arial" w:hAnsi="Arial" w:cs="Arial"/>
          <w:sz w:val="24"/>
          <w:szCs w:val="24"/>
          <w:lang w:val="en-US"/>
        </w:rPr>
        <w:t xml:space="preserve"> in the Unit</w:t>
      </w:r>
      <w:r w:rsidR="00CC34A5" w:rsidRPr="003F77B0">
        <w:rPr>
          <w:rFonts w:ascii="Arial" w:hAnsi="Arial" w:cs="Arial"/>
          <w:sz w:val="24"/>
          <w:szCs w:val="24"/>
          <w:lang w:val="en-US"/>
        </w:rPr>
        <w:t xml:space="preserve">. </w:t>
      </w:r>
      <w:r w:rsidR="005A7BEA" w:rsidRPr="003F77B0">
        <w:rPr>
          <w:rFonts w:ascii="Arial" w:hAnsi="Arial" w:cs="Arial"/>
          <w:sz w:val="24"/>
          <w:szCs w:val="24"/>
          <w:lang w:val="en-US"/>
        </w:rPr>
        <w:t xml:space="preserve"> </w:t>
      </w:r>
    </w:p>
    <w:p w14:paraId="63FCC231" w14:textId="77777777" w:rsidR="00CC34A5" w:rsidRPr="003F77B0" w:rsidRDefault="00CC34A5" w:rsidP="00CC34A5">
      <w:pPr>
        <w:pStyle w:val="ListParagraph"/>
        <w:tabs>
          <w:tab w:val="left" w:pos="567"/>
        </w:tabs>
        <w:spacing w:after="0" w:line="360" w:lineRule="auto"/>
        <w:ind w:left="0"/>
        <w:jc w:val="both"/>
        <w:rPr>
          <w:rFonts w:ascii="Arial" w:hAnsi="Arial" w:cs="Arial"/>
          <w:sz w:val="24"/>
          <w:szCs w:val="24"/>
          <w:lang w:val="en-US"/>
        </w:rPr>
      </w:pPr>
    </w:p>
    <w:p w14:paraId="72B2B4A1" w14:textId="77777777" w:rsidR="00BD4F69" w:rsidRPr="003F77B0" w:rsidRDefault="000C3F97" w:rsidP="000C3F9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[4]</w:t>
      </w:r>
      <w:r w:rsidRPr="003F77B0">
        <w:rPr>
          <w:rFonts w:ascii="Arial" w:hAnsi="Arial" w:cs="Arial"/>
          <w:sz w:val="24"/>
          <w:szCs w:val="24"/>
          <w:lang w:val="en-US"/>
        </w:rPr>
        <w:tab/>
      </w:r>
      <w:r w:rsidR="00CC34A5" w:rsidRPr="003F77B0">
        <w:rPr>
          <w:rFonts w:ascii="Arial" w:hAnsi="Arial" w:cs="Arial"/>
          <w:sz w:val="24"/>
          <w:szCs w:val="24"/>
          <w:lang w:val="en-US"/>
        </w:rPr>
        <w:t>The DSO operated a secret fund known as the Confidential-Fund (</w:t>
      </w:r>
      <w:r w:rsidR="00BE67D6" w:rsidRPr="003F77B0">
        <w:rPr>
          <w:rFonts w:ascii="Arial" w:hAnsi="Arial" w:cs="Arial"/>
          <w:sz w:val="24"/>
          <w:szCs w:val="24"/>
          <w:lang w:val="en-US"/>
        </w:rPr>
        <w:t xml:space="preserve">DSO </w:t>
      </w:r>
      <w:r w:rsidR="00CC34A5" w:rsidRPr="003F77B0">
        <w:rPr>
          <w:rFonts w:ascii="Arial" w:hAnsi="Arial" w:cs="Arial"/>
          <w:sz w:val="24"/>
          <w:szCs w:val="24"/>
          <w:lang w:val="en-US"/>
        </w:rPr>
        <w:t>C-Fund)</w:t>
      </w:r>
      <w:r w:rsidR="003A1A06" w:rsidRPr="003F77B0">
        <w:rPr>
          <w:rFonts w:ascii="Arial" w:hAnsi="Arial" w:cs="Arial"/>
          <w:sz w:val="24"/>
          <w:szCs w:val="24"/>
          <w:lang w:val="en-US"/>
        </w:rPr>
        <w:t xml:space="preserve">. </w:t>
      </w:r>
      <w:r w:rsidR="00F41661" w:rsidRPr="003F77B0">
        <w:rPr>
          <w:rFonts w:ascii="Arial" w:hAnsi="Arial" w:cs="Arial"/>
          <w:sz w:val="24"/>
          <w:szCs w:val="24"/>
          <w:lang w:val="en-US"/>
        </w:rPr>
        <w:t xml:space="preserve">DSO C-funds are described in the </w:t>
      </w:r>
      <w:r w:rsidR="003A1A06" w:rsidRPr="003F77B0">
        <w:rPr>
          <w:rFonts w:ascii="Arial" w:hAnsi="Arial" w:cs="Arial"/>
          <w:sz w:val="24"/>
          <w:szCs w:val="24"/>
          <w:lang w:val="en-US"/>
        </w:rPr>
        <w:t>DSO Policy and Procedures document</w:t>
      </w:r>
      <w:r w:rsidR="003A1A06" w:rsidRPr="003F77B0">
        <w:rPr>
          <w:rStyle w:val="FootnoteReference"/>
          <w:rFonts w:ascii="Arial" w:hAnsi="Arial" w:cs="Arial"/>
          <w:sz w:val="24"/>
          <w:szCs w:val="24"/>
          <w:lang w:val="en-US"/>
        </w:rPr>
        <w:footnoteReference w:id="3"/>
      </w:r>
      <w:r w:rsidR="00F41661" w:rsidRPr="003F77B0">
        <w:rPr>
          <w:rFonts w:ascii="Arial" w:hAnsi="Arial" w:cs="Arial"/>
          <w:sz w:val="24"/>
          <w:szCs w:val="24"/>
          <w:lang w:val="en-US"/>
        </w:rPr>
        <w:t xml:space="preserve"> </w:t>
      </w:r>
      <w:r w:rsidR="00353FFD" w:rsidRPr="003F77B0">
        <w:rPr>
          <w:rFonts w:ascii="Arial" w:hAnsi="Arial" w:cs="Arial"/>
          <w:color w:val="000000" w:themeColor="text1"/>
          <w:sz w:val="24"/>
          <w:szCs w:val="24"/>
          <w:lang w:val="en-US"/>
        </w:rPr>
        <w:t>(Policy and Procedures document)</w:t>
      </w:r>
      <w:r w:rsidR="00353FFD" w:rsidRPr="003F77B0">
        <w:rPr>
          <w:rFonts w:ascii="Arial" w:hAnsi="Arial" w:cs="Arial"/>
          <w:sz w:val="24"/>
          <w:szCs w:val="24"/>
          <w:lang w:val="en-US"/>
        </w:rPr>
        <w:t xml:space="preserve"> </w:t>
      </w:r>
      <w:r w:rsidR="00F41661" w:rsidRPr="003F77B0">
        <w:rPr>
          <w:rFonts w:ascii="Arial" w:hAnsi="Arial" w:cs="Arial"/>
          <w:sz w:val="24"/>
          <w:szCs w:val="24"/>
          <w:lang w:val="en-US"/>
        </w:rPr>
        <w:t xml:space="preserve">as </w:t>
      </w:r>
      <w:r w:rsidR="003A1A06" w:rsidRPr="003F77B0">
        <w:rPr>
          <w:rFonts w:ascii="Arial" w:hAnsi="Arial" w:cs="Arial"/>
          <w:sz w:val="24"/>
          <w:szCs w:val="24"/>
          <w:lang w:val="en-US"/>
        </w:rPr>
        <w:t xml:space="preserve">funds allocated out of the DSO budget </w:t>
      </w:r>
      <w:r w:rsidR="00F41661" w:rsidRPr="003F77B0">
        <w:rPr>
          <w:rFonts w:ascii="Arial" w:hAnsi="Arial" w:cs="Arial"/>
          <w:sz w:val="24"/>
          <w:szCs w:val="24"/>
          <w:lang w:val="en-US"/>
        </w:rPr>
        <w:t>that</w:t>
      </w:r>
      <w:r w:rsidR="003A1A06" w:rsidRPr="003F77B0">
        <w:rPr>
          <w:rFonts w:ascii="Arial" w:hAnsi="Arial" w:cs="Arial"/>
          <w:sz w:val="24"/>
          <w:szCs w:val="24"/>
          <w:lang w:val="en-US"/>
        </w:rPr>
        <w:t xml:space="preserve"> are used ‘only when security considerations, timeliness, </w:t>
      </w:r>
      <w:r w:rsidR="00D03CAB" w:rsidRPr="003F77B0">
        <w:rPr>
          <w:rFonts w:ascii="Arial" w:hAnsi="Arial" w:cs="Arial"/>
          <w:sz w:val="24"/>
          <w:szCs w:val="24"/>
          <w:lang w:val="en-US"/>
        </w:rPr>
        <w:t>opportunity,</w:t>
      </w:r>
      <w:r w:rsidR="003A1A06" w:rsidRPr="003F77B0">
        <w:rPr>
          <w:rFonts w:ascii="Arial" w:hAnsi="Arial" w:cs="Arial"/>
          <w:sz w:val="24"/>
          <w:szCs w:val="24"/>
          <w:lang w:val="en-US"/>
        </w:rPr>
        <w:t xml:space="preserve"> or other exceptional circumstances, peculiar to the collection of court-directed </w:t>
      </w:r>
      <w:r w:rsidR="00017D70" w:rsidRPr="003F77B0">
        <w:rPr>
          <w:rFonts w:ascii="Arial" w:hAnsi="Arial" w:cs="Arial"/>
          <w:sz w:val="24"/>
          <w:szCs w:val="24"/>
          <w:lang w:val="en-US"/>
        </w:rPr>
        <w:t>investigative information, prevent the use of mainstream</w:t>
      </w:r>
      <w:r w:rsidR="00644DC2" w:rsidRPr="003F77B0">
        <w:rPr>
          <w:rFonts w:ascii="Arial" w:hAnsi="Arial" w:cs="Arial"/>
          <w:sz w:val="24"/>
          <w:szCs w:val="24"/>
          <w:lang w:val="en-US"/>
        </w:rPr>
        <w:t xml:space="preserve"> DSO funds’.</w:t>
      </w:r>
      <w:r w:rsidR="00353FFD" w:rsidRPr="003F77B0">
        <w:rPr>
          <w:rFonts w:ascii="Arial" w:hAnsi="Arial" w:cs="Arial"/>
          <w:sz w:val="24"/>
          <w:szCs w:val="24"/>
          <w:lang w:val="en-US"/>
        </w:rPr>
        <w:t xml:space="preserve"> </w:t>
      </w:r>
      <w:r w:rsidR="00BD4F69" w:rsidRPr="003F77B0">
        <w:rPr>
          <w:rFonts w:ascii="Arial" w:hAnsi="Arial" w:cs="Arial"/>
          <w:sz w:val="24"/>
          <w:szCs w:val="24"/>
          <w:lang w:val="en-US"/>
        </w:rPr>
        <w:t>Mr Casper Jonker was the administrator in the appellant’s office responsible for the management of the DSO C-Fund.</w:t>
      </w:r>
    </w:p>
    <w:p w14:paraId="4CC874BB" w14:textId="77777777" w:rsidR="00BD4F69" w:rsidRPr="003F77B0" w:rsidRDefault="00BD4F69" w:rsidP="000C3F97">
      <w:pPr>
        <w:tabs>
          <w:tab w:val="left" w:pos="567"/>
        </w:tabs>
        <w:spacing w:after="0" w:line="360" w:lineRule="auto"/>
        <w:jc w:val="both"/>
        <w:rPr>
          <w:rFonts w:ascii="Arial" w:hAnsi="Arial" w:cs="Arial"/>
          <w:sz w:val="24"/>
          <w:szCs w:val="24"/>
          <w:lang w:val="en-US"/>
        </w:rPr>
      </w:pPr>
    </w:p>
    <w:p w14:paraId="413307AB" w14:textId="77777777" w:rsidR="00C07AE4" w:rsidRPr="003F77B0" w:rsidRDefault="00BD4F69" w:rsidP="000C3F9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5</w:t>
      </w:r>
      <w:r w:rsidR="005843D0" w:rsidRPr="003F77B0">
        <w:rPr>
          <w:rFonts w:ascii="Arial" w:hAnsi="Arial" w:cs="Arial"/>
          <w:sz w:val="24"/>
          <w:szCs w:val="24"/>
          <w:lang w:val="en-US"/>
        </w:rPr>
        <w:t>]</w:t>
      </w:r>
      <w:r w:rsidR="005843D0" w:rsidRPr="003F77B0">
        <w:rPr>
          <w:rFonts w:ascii="Arial" w:hAnsi="Arial" w:cs="Arial"/>
          <w:sz w:val="24"/>
          <w:szCs w:val="24"/>
          <w:lang w:val="en-US"/>
        </w:rPr>
        <w:tab/>
      </w:r>
      <w:r w:rsidR="00353FFD" w:rsidRPr="003F77B0">
        <w:rPr>
          <w:rFonts w:ascii="Arial" w:hAnsi="Arial" w:cs="Arial"/>
          <w:sz w:val="24"/>
          <w:szCs w:val="24"/>
          <w:lang w:val="en-US"/>
        </w:rPr>
        <w:t>In relation to the allocation and administration of funds,</w:t>
      </w:r>
      <w:r w:rsidR="00C07AE4" w:rsidRPr="003F77B0">
        <w:rPr>
          <w:rFonts w:ascii="Arial" w:hAnsi="Arial" w:cs="Arial"/>
          <w:sz w:val="24"/>
          <w:szCs w:val="24"/>
          <w:lang w:val="en-US"/>
        </w:rPr>
        <w:t xml:space="preserve"> </w:t>
      </w:r>
      <w:r w:rsidR="00353FFD" w:rsidRPr="003F77B0">
        <w:rPr>
          <w:rFonts w:ascii="Arial" w:hAnsi="Arial" w:cs="Arial"/>
          <w:sz w:val="24"/>
          <w:szCs w:val="24"/>
          <w:lang w:val="en-US"/>
        </w:rPr>
        <w:t>the Policy and Procedures document states that</w:t>
      </w:r>
      <w:r w:rsidR="00BF121B" w:rsidRPr="003F77B0">
        <w:rPr>
          <w:rFonts w:ascii="Arial" w:hAnsi="Arial" w:cs="Arial"/>
          <w:sz w:val="24"/>
          <w:szCs w:val="24"/>
          <w:lang w:val="en-US"/>
        </w:rPr>
        <w:t>:</w:t>
      </w:r>
      <w:r w:rsidR="00C07AE4" w:rsidRPr="003F77B0">
        <w:rPr>
          <w:rFonts w:ascii="Arial" w:hAnsi="Arial" w:cs="Arial"/>
          <w:sz w:val="24"/>
          <w:szCs w:val="24"/>
          <w:lang w:val="en-US"/>
        </w:rPr>
        <w:t xml:space="preserve"> </w:t>
      </w:r>
    </w:p>
    <w:p w14:paraId="5DBA0DE0" w14:textId="77777777" w:rsidR="00C07AE4" w:rsidRPr="003F77B0" w:rsidRDefault="00C07AE4" w:rsidP="00DA3ABD">
      <w:pPr>
        <w:pStyle w:val="ListParagraph"/>
        <w:rPr>
          <w:rFonts w:ascii="Arial" w:hAnsi="Arial" w:cs="Arial"/>
          <w:sz w:val="24"/>
          <w:szCs w:val="24"/>
          <w:lang w:val="en-US"/>
        </w:rPr>
      </w:pPr>
    </w:p>
    <w:p w14:paraId="45B333A6" w14:textId="77777777" w:rsidR="00C07AE4" w:rsidRPr="003F77B0" w:rsidRDefault="006E59BF" w:rsidP="00C07AE4">
      <w:pPr>
        <w:pStyle w:val="ListParagraph"/>
        <w:tabs>
          <w:tab w:val="left" w:pos="567"/>
        </w:tabs>
        <w:spacing w:after="0" w:line="360" w:lineRule="auto"/>
        <w:ind w:left="0"/>
        <w:jc w:val="both"/>
        <w:rPr>
          <w:rFonts w:ascii="Arial" w:hAnsi="Arial" w:cs="Arial"/>
          <w:lang w:val="en-US"/>
        </w:rPr>
      </w:pPr>
      <w:r w:rsidRPr="003F77B0">
        <w:rPr>
          <w:rFonts w:ascii="Arial" w:hAnsi="Arial" w:cs="Arial"/>
          <w:sz w:val="24"/>
          <w:szCs w:val="24"/>
          <w:lang w:val="en-US"/>
        </w:rPr>
        <w:t>‘</w:t>
      </w:r>
      <w:r w:rsidR="00BF121B" w:rsidRPr="003F77B0">
        <w:rPr>
          <w:rFonts w:ascii="Arial" w:hAnsi="Arial" w:cs="Arial"/>
          <w:lang w:val="en-US"/>
        </w:rPr>
        <w:t xml:space="preserve">13. </w:t>
      </w:r>
      <w:r w:rsidR="00C07AE4" w:rsidRPr="003F77B0">
        <w:rPr>
          <w:rFonts w:ascii="Arial" w:hAnsi="Arial" w:cs="Arial"/>
          <w:lang w:val="en-US"/>
        </w:rPr>
        <w:t xml:space="preserve">DSO C-Funds expenses </w:t>
      </w:r>
      <w:r w:rsidR="005579BA" w:rsidRPr="003F77B0">
        <w:rPr>
          <w:rFonts w:ascii="Arial" w:hAnsi="Arial" w:cs="Arial"/>
          <w:lang w:val="en-US"/>
        </w:rPr>
        <w:t xml:space="preserve">necessitated </w:t>
      </w:r>
      <w:r w:rsidR="00C07AE4" w:rsidRPr="003F77B0">
        <w:rPr>
          <w:rFonts w:ascii="Arial" w:hAnsi="Arial" w:cs="Arial"/>
          <w:lang w:val="en-US"/>
        </w:rPr>
        <w:t>in the ordinary course of DSO business and as such incurred before the DSO head of operations and the DSO C-Funds administrator have approved a particular project may be paid out of the DS</w:t>
      </w:r>
      <w:r w:rsidR="00A81A9A" w:rsidRPr="003F77B0">
        <w:rPr>
          <w:rFonts w:ascii="Arial" w:hAnsi="Arial" w:cs="Arial"/>
          <w:lang w:val="en-US"/>
        </w:rPr>
        <w:t>O</w:t>
      </w:r>
      <w:r w:rsidR="00C07AE4" w:rsidRPr="003F77B0">
        <w:rPr>
          <w:rFonts w:ascii="Arial" w:hAnsi="Arial" w:cs="Arial"/>
          <w:lang w:val="en-US"/>
        </w:rPr>
        <w:t xml:space="preserve"> C</w:t>
      </w:r>
      <w:r w:rsidR="00A81A9A" w:rsidRPr="003F77B0">
        <w:rPr>
          <w:rFonts w:ascii="Arial" w:hAnsi="Arial" w:cs="Arial"/>
          <w:lang w:val="en-US"/>
        </w:rPr>
        <w:t>-</w:t>
      </w:r>
      <w:r w:rsidR="00C07AE4" w:rsidRPr="003F77B0">
        <w:rPr>
          <w:rFonts w:ascii="Arial" w:hAnsi="Arial" w:cs="Arial"/>
          <w:lang w:val="en-US"/>
        </w:rPr>
        <w:t xml:space="preserve">funds. The C-Funds Administrator </w:t>
      </w:r>
      <w:r w:rsidR="00BF121B" w:rsidRPr="003F77B0">
        <w:rPr>
          <w:rFonts w:ascii="Arial" w:hAnsi="Arial" w:cs="Arial"/>
          <w:lang w:val="en-US"/>
        </w:rPr>
        <w:t>m</w:t>
      </w:r>
      <w:r w:rsidR="00C07AE4" w:rsidRPr="003F77B0">
        <w:rPr>
          <w:rFonts w:ascii="Arial" w:hAnsi="Arial" w:cs="Arial"/>
          <w:lang w:val="en-US"/>
        </w:rPr>
        <w:t xml:space="preserve">ust be </w:t>
      </w:r>
      <w:r w:rsidR="0085173B" w:rsidRPr="003F77B0">
        <w:rPr>
          <w:rFonts w:ascii="Arial" w:hAnsi="Arial" w:cs="Arial"/>
          <w:lang w:val="en-US"/>
        </w:rPr>
        <w:t>in</w:t>
      </w:r>
      <w:r w:rsidR="00C07AE4" w:rsidRPr="003F77B0">
        <w:rPr>
          <w:rFonts w:ascii="Arial" w:hAnsi="Arial" w:cs="Arial"/>
          <w:lang w:val="en-US"/>
        </w:rPr>
        <w:t xml:space="preserve">formed of these expenses within two days after </w:t>
      </w:r>
      <w:r w:rsidR="0085173B" w:rsidRPr="003F77B0">
        <w:rPr>
          <w:rFonts w:ascii="Arial" w:hAnsi="Arial" w:cs="Arial"/>
          <w:lang w:val="en-US"/>
        </w:rPr>
        <w:t>they</w:t>
      </w:r>
      <w:r w:rsidR="00C07AE4" w:rsidRPr="003F77B0">
        <w:rPr>
          <w:rFonts w:ascii="Arial" w:hAnsi="Arial" w:cs="Arial"/>
          <w:lang w:val="en-US"/>
        </w:rPr>
        <w:t xml:space="preserve"> were incurred. The following approval levels are required for the payment of each such DSO C-Funds expenditure: </w:t>
      </w:r>
    </w:p>
    <w:p w14:paraId="06D14904" w14:textId="77777777" w:rsidR="00C07AE4" w:rsidRPr="003F77B0" w:rsidRDefault="00C07AE4" w:rsidP="00C07AE4">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(a)</w:t>
      </w:r>
      <w:r w:rsidRPr="003F77B0">
        <w:rPr>
          <w:rFonts w:ascii="Arial" w:hAnsi="Arial" w:cs="Arial"/>
          <w:lang w:val="en-US"/>
        </w:rPr>
        <w:tab/>
        <w:t>Greater than R100 000 and all expenses to be incurred outside the RSA must be approved operationally by the head of the DSO and fiscally, by the DSO C</w:t>
      </w:r>
      <w:r w:rsidR="00BF121B" w:rsidRPr="003F77B0">
        <w:rPr>
          <w:rFonts w:ascii="Arial" w:hAnsi="Arial" w:cs="Arial"/>
          <w:lang w:val="en-US"/>
        </w:rPr>
        <w:t>-F</w:t>
      </w:r>
      <w:r w:rsidRPr="003F77B0">
        <w:rPr>
          <w:rFonts w:ascii="Arial" w:hAnsi="Arial" w:cs="Arial"/>
          <w:lang w:val="en-US"/>
        </w:rPr>
        <w:t>unds administrator;</w:t>
      </w:r>
    </w:p>
    <w:p w14:paraId="25EACC89" w14:textId="77777777" w:rsidR="00C07AE4" w:rsidRPr="003F77B0" w:rsidRDefault="00C07AE4" w:rsidP="00C07AE4">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lastRenderedPageBreak/>
        <w:t>(b)</w:t>
      </w:r>
      <w:r w:rsidR="005843D0" w:rsidRPr="003F77B0">
        <w:rPr>
          <w:rFonts w:ascii="Arial" w:hAnsi="Arial" w:cs="Arial"/>
          <w:lang w:val="en-US"/>
        </w:rPr>
        <w:tab/>
      </w:r>
      <w:r w:rsidRPr="003F77B0">
        <w:rPr>
          <w:rFonts w:ascii="Arial" w:hAnsi="Arial" w:cs="Arial"/>
          <w:lang w:val="en-US"/>
        </w:rPr>
        <w:t>between R10 000 and R100 000 must be approved operationally by the DSO head of operations and fiscally, by the</w:t>
      </w:r>
      <w:r w:rsidR="00BF121B" w:rsidRPr="003F77B0">
        <w:rPr>
          <w:rFonts w:ascii="Arial" w:hAnsi="Arial" w:cs="Arial"/>
          <w:lang w:val="en-US"/>
        </w:rPr>
        <w:t xml:space="preserve"> DSO C-F</w:t>
      </w:r>
      <w:r w:rsidRPr="003F77B0">
        <w:rPr>
          <w:rFonts w:ascii="Arial" w:hAnsi="Arial" w:cs="Arial"/>
          <w:lang w:val="en-US"/>
        </w:rPr>
        <w:t>unds administrator;</w:t>
      </w:r>
    </w:p>
    <w:p w14:paraId="3BB57272" w14:textId="77777777" w:rsidR="00BF121B" w:rsidRPr="003F77B0" w:rsidRDefault="00C07AE4" w:rsidP="00C07AE4">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(c)</w:t>
      </w:r>
      <w:r w:rsidR="005843D0" w:rsidRPr="003F77B0">
        <w:rPr>
          <w:rFonts w:ascii="Arial" w:hAnsi="Arial" w:cs="Arial"/>
          <w:lang w:val="en-US"/>
        </w:rPr>
        <w:tab/>
      </w:r>
      <w:r w:rsidRPr="003F77B0">
        <w:rPr>
          <w:rFonts w:ascii="Arial" w:hAnsi="Arial" w:cs="Arial"/>
          <w:lang w:val="en-US"/>
        </w:rPr>
        <w:t xml:space="preserve">below </w:t>
      </w:r>
      <w:r w:rsidR="00BF121B" w:rsidRPr="003F77B0">
        <w:rPr>
          <w:rFonts w:ascii="Arial" w:hAnsi="Arial" w:cs="Arial"/>
          <w:lang w:val="en-US"/>
        </w:rPr>
        <w:t>R</w:t>
      </w:r>
      <w:r w:rsidRPr="003F77B0">
        <w:rPr>
          <w:rFonts w:ascii="Arial" w:hAnsi="Arial" w:cs="Arial"/>
          <w:lang w:val="en-US"/>
        </w:rPr>
        <w:t>10</w:t>
      </w:r>
      <w:r w:rsidR="00BF121B" w:rsidRPr="003F77B0">
        <w:rPr>
          <w:rFonts w:ascii="Arial" w:hAnsi="Arial" w:cs="Arial"/>
          <w:lang w:val="en-US"/>
        </w:rPr>
        <w:t xml:space="preserve"> </w:t>
      </w:r>
      <w:r w:rsidRPr="003F77B0">
        <w:rPr>
          <w:rFonts w:ascii="Arial" w:hAnsi="Arial" w:cs="Arial"/>
          <w:lang w:val="en-US"/>
        </w:rPr>
        <w:t>000 must be approved operationally by the relevant DSO regiona</w:t>
      </w:r>
      <w:r w:rsidR="0085173B" w:rsidRPr="003F77B0">
        <w:rPr>
          <w:rFonts w:ascii="Arial" w:hAnsi="Arial" w:cs="Arial"/>
          <w:lang w:val="en-US"/>
        </w:rPr>
        <w:t>l</w:t>
      </w:r>
      <w:r w:rsidR="00BF121B" w:rsidRPr="003F77B0">
        <w:rPr>
          <w:rFonts w:ascii="Arial" w:hAnsi="Arial" w:cs="Arial"/>
          <w:lang w:val="en-US"/>
        </w:rPr>
        <w:t>/</w:t>
      </w:r>
      <w:r w:rsidRPr="003F77B0">
        <w:rPr>
          <w:rFonts w:ascii="Arial" w:hAnsi="Arial" w:cs="Arial"/>
          <w:lang w:val="en-US"/>
        </w:rPr>
        <w:t xml:space="preserve"> divisional head and fiscally</w:t>
      </w:r>
      <w:r w:rsidR="00BF121B" w:rsidRPr="003F77B0">
        <w:rPr>
          <w:rFonts w:ascii="Arial" w:hAnsi="Arial" w:cs="Arial"/>
          <w:lang w:val="en-US"/>
        </w:rPr>
        <w:t>,</w:t>
      </w:r>
      <w:r w:rsidRPr="003F77B0">
        <w:rPr>
          <w:rFonts w:ascii="Arial" w:hAnsi="Arial" w:cs="Arial"/>
          <w:lang w:val="en-US"/>
        </w:rPr>
        <w:t xml:space="preserve"> by the designated DSO C</w:t>
      </w:r>
      <w:r w:rsidR="00BF121B" w:rsidRPr="003F77B0">
        <w:rPr>
          <w:rFonts w:ascii="Arial" w:hAnsi="Arial" w:cs="Arial"/>
          <w:lang w:val="en-US"/>
        </w:rPr>
        <w:t>-F</w:t>
      </w:r>
      <w:r w:rsidRPr="003F77B0">
        <w:rPr>
          <w:rFonts w:ascii="Arial" w:hAnsi="Arial" w:cs="Arial"/>
          <w:lang w:val="en-US"/>
        </w:rPr>
        <w:t>unds custodian.’</w:t>
      </w:r>
    </w:p>
    <w:p w14:paraId="3AF44E9D" w14:textId="77777777" w:rsidR="00BF121B" w:rsidRPr="003F77B0" w:rsidRDefault="00BF121B" w:rsidP="00C07AE4">
      <w:pPr>
        <w:pStyle w:val="ListParagraph"/>
        <w:tabs>
          <w:tab w:val="left" w:pos="567"/>
        </w:tabs>
        <w:spacing w:after="0" w:line="360" w:lineRule="auto"/>
        <w:ind w:left="0"/>
        <w:jc w:val="both"/>
        <w:rPr>
          <w:rFonts w:ascii="Arial" w:hAnsi="Arial" w:cs="Arial"/>
          <w:sz w:val="24"/>
          <w:szCs w:val="24"/>
          <w:lang w:val="en-US"/>
        </w:rPr>
      </w:pPr>
    </w:p>
    <w:p w14:paraId="4978B6A6" w14:textId="77777777" w:rsidR="00E34A20" w:rsidRPr="003F77B0" w:rsidRDefault="00F453E5" w:rsidP="002A6A21">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BF121B" w:rsidRPr="003F77B0">
        <w:rPr>
          <w:rFonts w:ascii="Arial" w:hAnsi="Arial" w:cs="Arial"/>
          <w:sz w:val="24"/>
          <w:szCs w:val="24"/>
          <w:lang w:val="en-US"/>
        </w:rPr>
        <w:t xml:space="preserve">Section G of the Policy and Procedures </w:t>
      </w:r>
      <w:r w:rsidR="0085173B" w:rsidRPr="003F77B0">
        <w:rPr>
          <w:rFonts w:ascii="Arial" w:hAnsi="Arial" w:cs="Arial"/>
          <w:sz w:val="24"/>
          <w:szCs w:val="24"/>
          <w:lang w:val="en-US"/>
        </w:rPr>
        <w:t>d</w:t>
      </w:r>
      <w:r w:rsidR="00BF121B" w:rsidRPr="003F77B0">
        <w:rPr>
          <w:rFonts w:ascii="Arial" w:hAnsi="Arial" w:cs="Arial"/>
          <w:sz w:val="24"/>
          <w:szCs w:val="24"/>
          <w:lang w:val="en-US"/>
        </w:rPr>
        <w:t>ocument sets out the request procedures for DSO C-Funds</w:t>
      </w:r>
      <w:r w:rsidR="008551ED" w:rsidRPr="003F77B0">
        <w:rPr>
          <w:rFonts w:ascii="Arial" w:hAnsi="Arial" w:cs="Arial"/>
          <w:sz w:val="24"/>
          <w:szCs w:val="24"/>
          <w:lang w:val="en-US"/>
        </w:rPr>
        <w:t>, amongst others,</w:t>
      </w:r>
      <w:r w:rsidR="00BF121B" w:rsidRPr="003F77B0">
        <w:rPr>
          <w:rFonts w:ascii="Arial" w:hAnsi="Arial" w:cs="Arial"/>
          <w:sz w:val="24"/>
          <w:szCs w:val="24"/>
          <w:lang w:val="en-US"/>
        </w:rPr>
        <w:t xml:space="preserve"> as follows:   </w:t>
      </w:r>
      <w:r w:rsidR="00C07AE4" w:rsidRPr="003F77B0">
        <w:rPr>
          <w:rFonts w:ascii="Arial" w:hAnsi="Arial" w:cs="Arial"/>
          <w:sz w:val="24"/>
          <w:szCs w:val="24"/>
          <w:lang w:val="en-US"/>
        </w:rPr>
        <w:t xml:space="preserve">  </w:t>
      </w:r>
      <w:r w:rsidR="00353FFD" w:rsidRPr="003F77B0">
        <w:rPr>
          <w:rFonts w:ascii="Arial" w:hAnsi="Arial" w:cs="Arial"/>
          <w:sz w:val="24"/>
          <w:szCs w:val="24"/>
          <w:lang w:val="en-US"/>
        </w:rPr>
        <w:t xml:space="preserve">   </w:t>
      </w:r>
      <w:r w:rsidR="005A7BEA" w:rsidRPr="003F77B0">
        <w:rPr>
          <w:rFonts w:ascii="Arial" w:hAnsi="Arial" w:cs="Arial"/>
          <w:sz w:val="24"/>
          <w:szCs w:val="24"/>
          <w:lang w:val="en-US"/>
        </w:rPr>
        <w:t xml:space="preserve"> </w:t>
      </w:r>
    </w:p>
    <w:p w14:paraId="3703E170" w14:textId="77777777" w:rsidR="00DB2FB9" w:rsidRPr="003F77B0" w:rsidRDefault="006E59BF"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w:t>
      </w:r>
      <w:r w:rsidR="00BF121B" w:rsidRPr="003F77B0">
        <w:rPr>
          <w:rFonts w:ascii="Arial" w:hAnsi="Arial" w:cs="Arial"/>
          <w:lang w:val="en-US"/>
        </w:rPr>
        <w:t>6</w:t>
      </w:r>
      <w:r w:rsidR="00F84D36" w:rsidRPr="003F77B0">
        <w:rPr>
          <w:rFonts w:ascii="Arial" w:hAnsi="Arial" w:cs="Arial"/>
          <w:lang w:val="en-US"/>
        </w:rPr>
        <w:t>5</w:t>
      </w:r>
      <w:r w:rsidR="00BF121B" w:rsidRPr="003F77B0">
        <w:rPr>
          <w:rFonts w:ascii="Arial" w:hAnsi="Arial" w:cs="Arial"/>
          <w:lang w:val="en-US"/>
        </w:rPr>
        <w:t xml:space="preserve">. All DSO employees needing cash for DSO C- Funds expenses will submit an operationally approved (as per section F2 </w:t>
      </w:r>
      <w:r w:rsidR="00BF121B" w:rsidRPr="003F77B0">
        <w:rPr>
          <w:rFonts w:ascii="Arial" w:hAnsi="Arial" w:cs="Arial"/>
          <w:i/>
          <w:iCs/>
          <w:lang w:val="en-US"/>
        </w:rPr>
        <w:t>supra</w:t>
      </w:r>
      <w:r w:rsidR="00BF121B" w:rsidRPr="003F77B0">
        <w:rPr>
          <w:rFonts w:ascii="Arial" w:hAnsi="Arial" w:cs="Arial"/>
          <w:lang w:val="en-US"/>
        </w:rPr>
        <w:t xml:space="preserve">) </w:t>
      </w:r>
      <w:r w:rsidR="00BF121B" w:rsidRPr="003F77B0">
        <w:rPr>
          <w:rFonts w:ascii="Arial" w:hAnsi="Arial" w:cs="Arial"/>
          <w:b/>
          <w:bCs/>
          <w:lang w:val="en-US"/>
        </w:rPr>
        <w:t>request for advance of DSO C-Funds form</w:t>
      </w:r>
      <w:r w:rsidR="00BF121B" w:rsidRPr="003F77B0">
        <w:rPr>
          <w:rFonts w:ascii="Arial" w:hAnsi="Arial" w:cs="Arial"/>
          <w:lang w:val="en-US"/>
        </w:rPr>
        <w:t xml:space="preserve">, </w:t>
      </w:r>
      <w:r w:rsidR="0085173B" w:rsidRPr="003F77B0">
        <w:rPr>
          <w:rFonts w:ascii="Arial" w:hAnsi="Arial" w:cs="Arial"/>
          <w:lang w:val="en-US"/>
        </w:rPr>
        <w:t>a</w:t>
      </w:r>
      <w:r w:rsidR="00BF121B" w:rsidRPr="003F77B0">
        <w:rPr>
          <w:rFonts w:ascii="Arial" w:hAnsi="Arial" w:cs="Arial"/>
          <w:lang w:val="en-US"/>
        </w:rPr>
        <w:t>s per annexure 3, to his</w:t>
      </w:r>
      <w:r w:rsidR="007C1BD6" w:rsidRPr="003F77B0">
        <w:rPr>
          <w:rFonts w:ascii="Arial" w:hAnsi="Arial" w:cs="Arial"/>
          <w:lang w:val="en-US"/>
        </w:rPr>
        <w:t>/</w:t>
      </w:r>
      <w:r w:rsidR="00BF121B" w:rsidRPr="003F77B0">
        <w:rPr>
          <w:rFonts w:ascii="Arial" w:hAnsi="Arial" w:cs="Arial"/>
          <w:lang w:val="en-US"/>
        </w:rPr>
        <w:t>her designated DSO C</w:t>
      </w:r>
      <w:r w:rsidR="007C1BD6" w:rsidRPr="003F77B0">
        <w:rPr>
          <w:rFonts w:ascii="Arial" w:hAnsi="Arial" w:cs="Arial"/>
          <w:lang w:val="en-US"/>
        </w:rPr>
        <w:t>-F</w:t>
      </w:r>
      <w:r w:rsidR="00BF121B" w:rsidRPr="003F77B0">
        <w:rPr>
          <w:rFonts w:ascii="Arial" w:hAnsi="Arial" w:cs="Arial"/>
          <w:lang w:val="en-US"/>
        </w:rPr>
        <w:t xml:space="preserve">unds custodian. The justification for the expenditure must meet one of the approved usages of </w:t>
      </w:r>
      <w:r w:rsidR="007C1BD6" w:rsidRPr="003F77B0">
        <w:rPr>
          <w:rFonts w:ascii="Arial" w:hAnsi="Arial" w:cs="Arial"/>
          <w:lang w:val="en-US"/>
        </w:rPr>
        <w:t>DSO C-F</w:t>
      </w:r>
      <w:r w:rsidR="00BF121B" w:rsidRPr="003F77B0">
        <w:rPr>
          <w:rFonts w:ascii="Arial" w:hAnsi="Arial" w:cs="Arial"/>
          <w:lang w:val="en-US"/>
        </w:rPr>
        <w:t xml:space="preserve">unds identified in section D </w:t>
      </w:r>
      <w:r w:rsidR="00BF121B" w:rsidRPr="003F77B0">
        <w:rPr>
          <w:rFonts w:ascii="Arial" w:hAnsi="Arial" w:cs="Arial"/>
          <w:i/>
          <w:iCs/>
          <w:lang w:val="en-US"/>
        </w:rPr>
        <w:t>supra</w:t>
      </w:r>
      <w:r w:rsidR="00BF121B" w:rsidRPr="003F77B0">
        <w:rPr>
          <w:rFonts w:ascii="Arial" w:hAnsi="Arial" w:cs="Arial"/>
          <w:lang w:val="en-US"/>
        </w:rPr>
        <w:t>.</w:t>
      </w:r>
      <w:r w:rsidR="00BD685C" w:rsidRPr="003F77B0">
        <w:rPr>
          <w:rFonts w:ascii="Arial" w:hAnsi="Arial" w:cs="Arial"/>
          <w:lang w:val="en-US"/>
        </w:rPr>
        <w:t>[</w:t>
      </w:r>
      <w:r w:rsidR="00BD685C" w:rsidRPr="003F77B0">
        <w:rPr>
          <w:rStyle w:val="FootnoteReference"/>
          <w:rFonts w:ascii="Arial" w:hAnsi="Arial" w:cs="Arial"/>
          <w:lang w:val="en-US"/>
        </w:rPr>
        <w:footnoteReference w:id="4"/>
      </w:r>
      <w:r w:rsidR="00BD685C" w:rsidRPr="003F77B0">
        <w:rPr>
          <w:rFonts w:ascii="Arial" w:hAnsi="Arial" w:cs="Arial"/>
          <w:lang w:val="en-US"/>
        </w:rPr>
        <w:t>]</w:t>
      </w:r>
    </w:p>
    <w:p w14:paraId="2AEC4514" w14:textId="77777777" w:rsidR="00F84D36" w:rsidRPr="003F77B0" w:rsidRDefault="00F84D36"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In addition, DSO employees requesting to be imbursed, must also bring, with their claim forms, corresponding receipt(s</w:t>
      </w:r>
      <w:r w:rsidR="00572F5F" w:rsidRPr="003F77B0">
        <w:rPr>
          <w:rFonts w:ascii="Arial" w:hAnsi="Arial" w:cs="Arial"/>
          <w:lang w:val="en-US"/>
        </w:rPr>
        <w:t>),</w:t>
      </w:r>
      <w:r w:rsidRPr="003F77B0">
        <w:rPr>
          <w:rFonts w:ascii="Arial" w:hAnsi="Arial" w:cs="Arial"/>
          <w:lang w:val="en-US"/>
        </w:rPr>
        <w:t xml:space="preserve"> or other supporting documentation, not later than 3 working days after the expenditure, or as soon as practicably possible.</w:t>
      </w:r>
    </w:p>
    <w:p w14:paraId="4522DD5E" w14:textId="77777777" w:rsidR="00F84D36" w:rsidRPr="003F77B0" w:rsidRDefault="00F84D36"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66.</w:t>
      </w:r>
      <w:r w:rsidR="002C36A1" w:rsidRPr="003F77B0">
        <w:rPr>
          <w:rFonts w:ascii="Arial" w:hAnsi="Arial" w:cs="Arial"/>
          <w:lang w:val="en-US"/>
        </w:rPr>
        <w:t xml:space="preserve"> </w:t>
      </w:r>
      <w:r w:rsidR="001A1E3A" w:rsidRPr="003F77B0">
        <w:rPr>
          <w:rFonts w:ascii="Arial" w:hAnsi="Arial" w:cs="Arial"/>
          <w:lang w:val="en-US"/>
        </w:rPr>
        <w:t>Furthermore, all DSO employees</w:t>
      </w:r>
      <w:r w:rsidRPr="003F77B0">
        <w:rPr>
          <w:rFonts w:ascii="Arial" w:hAnsi="Arial" w:cs="Arial"/>
          <w:lang w:val="en-US"/>
        </w:rPr>
        <w:t xml:space="preserve"> requesting C-Funds for </w:t>
      </w:r>
      <w:r w:rsidR="00041973" w:rsidRPr="003F77B0">
        <w:rPr>
          <w:rFonts w:ascii="Arial" w:hAnsi="Arial" w:cs="Arial"/>
          <w:lang w:val="en-US"/>
        </w:rPr>
        <w:t>i</w:t>
      </w:r>
      <w:r w:rsidRPr="003F77B0">
        <w:rPr>
          <w:rFonts w:ascii="Arial" w:hAnsi="Arial" w:cs="Arial"/>
          <w:lang w:val="en-US"/>
        </w:rPr>
        <w:t>nformants and/or agents must also ensure that the designated informant’s/</w:t>
      </w:r>
      <w:r w:rsidR="00295D7B" w:rsidRPr="003F77B0">
        <w:rPr>
          <w:rFonts w:ascii="Arial" w:hAnsi="Arial" w:cs="Arial"/>
          <w:lang w:val="en-US"/>
        </w:rPr>
        <w:t>a</w:t>
      </w:r>
      <w:r w:rsidRPr="003F77B0">
        <w:rPr>
          <w:rFonts w:ascii="Arial" w:hAnsi="Arial" w:cs="Arial"/>
          <w:lang w:val="en-US"/>
        </w:rPr>
        <w:t>gent’s custodian a</w:t>
      </w:r>
      <w:r w:rsidR="00590DC4" w:rsidRPr="003F77B0">
        <w:rPr>
          <w:rFonts w:ascii="Arial" w:hAnsi="Arial" w:cs="Arial"/>
          <w:lang w:val="en-US"/>
        </w:rPr>
        <w:t>c</w:t>
      </w:r>
      <w:r w:rsidRPr="003F77B0">
        <w:rPr>
          <w:rFonts w:ascii="Arial" w:hAnsi="Arial" w:cs="Arial"/>
          <w:lang w:val="en-US"/>
        </w:rPr>
        <w:t>knowl</w:t>
      </w:r>
      <w:r w:rsidR="00B9542D" w:rsidRPr="003F77B0">
        <w:rPr>
          <w:rFonts w:ascii="Arial" w:hAnsi="Arial" w:cs="Arial"/>
          <w:lang w:val="en-US"/>
        </w:rPr>
        <w:t>e</w:t>
      </w:r>
      <w:r w:rsidRPr="003F77B0">
        <w:rPr>
          <w:rFonts w:ascii="Arial" w:hAnsi="Arial" w:cs="Arial"/>
          <w:lang w:val="en-US"/>
        </w:rPr>
        <w:t xml:space="preserve">dges such request before they forward their request(s) with the C-Funds custodian. </w:t>
      </w:r>
      <w:r w:rsidR="001A1E3A" w:rsidRPr="003F77B0">
        <w:rPr>
          <w:rFonts w:ascii="Arial" w:hAnsi="Arial" w:cs="Arial"/>
          <w:lang w:val="en-US"/>
        </w:rPr>
        <w:t xml:space="preserve">The </w:t>
      </w:r>
      <w:r w:rsidR="00041973" w:rsidRPr="003F77B0">
        <w:rPr>
          <w:rFonts w:ascii="Arial" w:hAnsi="Arial" w:cs="Arial"/>
          <w:lang w:val="en-US"/>
        </w:rPr>
        <w:t>I</w:t>
      </w:r>
      <w:r w:rsidR="001A1E3A" w:rsidRPr="003F77B0">
        <w:rPr>
          <w:rFonts w:ascii="Arial" w:hAnsi="Arial" w:cs="Arial"/>
          <w:lang w:val="en-US"/>
        </w:rPr>
        <w:t>nformant</w:t>
      </w:r>
      <w:r w:rsidR="00590DC4" w:rsidRPr="003F77B0">
        <w:rPr>
          <w:rFonts w:ascii="Arial" w:hAnsi="Arial" w:cs="Arial"/>
          <w:lang w:val="en-US"/>
        </w:rPr>
        <w:t>’</w:t>
      </w:r>
      <w:r w:rsidR="001A1E3A" w:rsidRPr="003F77B0">
        <w:rPr>
          <w:rFonts w:ascii="Arial" w:hAnsi="Arial" w:cs="Arial"/>
          <w:lang w:val="en-US"/>
        </w:rPr>
        <w:t>s/</w:t>
      </w:r>
      <w:r w:rsidR="00295D7B" w:rsidRPr="003F77B0">
        <w:rPr>
          <w:rFonts w:ascii="Arial" w:hAnsi="Arial" w:cs="Arial"/>
          <w:lang w:val="en-US"/>
        </w:rPr>
        <w:t>a</w:t>
      </w:r>
      <w:r w:rsidR="001A1E3A" w:rsidRPr="003F77B0">
        <w:rPr>
          <w:rFonts w:ascii="Arial" w:hAnsi="Arial" w:cs="Arial"/>
          <w:lang w:val="en-US"/>
        </w:rPr>
        <w:t>gent</w:t>
      </w:r>
      <w:r w:rsidR="00590DC4" w:rsidRPr="003F77B0">
        <w:rPr>
          <w:rFonts w:ascii="Arial" w:hAnsi="Arial" w:cs="Arial"/>
          <w:lang w:val="en-US"/>
        </w:rPr>
        <w:t>’</w:t>
      </w:r>
      <w:r w:rsidR="001A1E3A" w:rsidRPr="003F77B0">
        <w:rPr>
          <w:rFonts w:ascii="Arial" w:hAnsi="Arial" w:cs="Arial"/>
          <w:lang w:val="en-US"/>
        </w:rPr>
        <w:t xml:space="preserve">s custodian must do such acknowledgement by attaching his/her signature on the request form itself. </w:t>
      </w:r>
    </w:p>
    <w:p w14:paraId="65933577" w14:textId="77777777" w:rsidR="007C1BD6" w:rsidRPr="003F77B0" w:rsidRDefault="001A1E3A"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67</w:t>
      </w:r>
      <w:r w:rsidR="002C36A1" w:rsidRPr="003F77B0">
        <w:rPr>
          <w:rFonts w:ascii="Arial" w:hAnsi="Arial" w:cs="Arial"/>
          <w:lang w:val="en-US"/>
        </w:rPr>
        <w:t xml:space="preserve">. </w:t>
      </w:r>
      <w:r w:rsidRPr="003F77B0">
        <w:rPr>
          <w:rFonts w:ascii="Arial" w:hAnsi="Arial" w:cs="Arial"/>
          <w:lang w:val="en-US"/>
        </w:rPr>
        <w:t>Where applicable, change brought back by the requestor, must be acknowledged in writing, by both the C-Funds custodian and the requestor on the original request form itself.</w:t>
      </w:r>
    </w:p>
    <w:p w14:paraId="5B76F9A9" w14:textId="77777777" w:rsidR="007C1BD6" w:rsidRPr="003F77B0" w:rsidRDefault="007C1BD6"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6</w:t>
      </w:r>
      <w:r w:rsidR="001A1E3A" w:rsidRPr="003F77B0">
        <w:rPr>
          <w:rFonts w:ascii="Arial" w:hAnsi="Arial" w:cs="Arial"/>
          <w:lang w:val="en-US"/>
        </w:rPr>
        <w:t>8</w:t>
      </w:r>
      <w:r w:rsidRPr="003F77B0">
        <w:rPr>
          <w:rFonts w:ascii="Arial" w:hAnsi="Arial" w:cs="Arial"/>
          <w:lang w:val="en-US"/>
        </w:rPr>
        <w:t>.</w:t>
      </w:r>
      <w:r w:rsidR="002C36A1" w:rsidRPr="003F77B0">
        <w:rPr>
          <w:rFonts w:ascii="Arial" w:hAnsi="Arial" w:cs="Arial"/>
          <w:lang w:val="en-US"/>
        </w:rPr>
        <w:t xml:space="preserve"> </w:t>
      </w:r>
      <w:r w:rsidRPr="003F77B0">
        <w:rPr>
          <w:rFonts w:ascii="Arial" w:hAnsi="Arial" w:cs="Arial"/>
          <w:lang w:val="en-US"/>
        </w:rPr>
        <w:t>The request for reimbursement of DSO C-</w:t>
      </w:r>
      <w:r w:rsidR="004B57A1" w:rsidRPr="003F77B0">
        <w:rPr>
          <w:rFonts w:ascii="Arial" w:hAnsi="Arial" w:cs="Arial"/>
          <w:lang w:val="en-US"/>
        </w:rPr>
        <w:t>F</w:t>
      </w:r>
      <w:r w:rsidRPr="003F77B0">
        <w:rPr>
          <w:rFonts w:ascii="Arial" w:hAnsi="Arial" w:cs="Arial"/>
          <w:lang w:val="en-US"/>
        </w:rPr>
        <w:t xml:space="preserve">unds form is also used to claim reimbursements for </w:t>
      </w:r>
      <w:r w:rsidR="004B57A1" w:rsidRPr="003F77B0">
        <w:rPr>
          <w:rFonts w:ascii="Arial" w:hAnsi="Arial" w:cs="Arial"/>
          <w:lang w:val="en-US"/>
        </w:rPr>
        <w:t>DSO C-F</w:t>
      </w:r>
      <w:r w:rsidRPr="003F77B0">
        <w:rPr>
          <w:rFonts w:ascii="Arial" w:hAnsi="Arial" w:cs="Arial"/>
          <w:lang w:val="en-US"/>
        </w:rPr>
        <w:t xml:space="preserve">unds expenditure made </w:t>
      </w:r>
      <w:r w:rsidRPr="003F77B0">
        <w:rPr>
          <w:rFonts w:ascii="Arial" w:hAnsi="Arial" w:cs="Arial"/>
          <w:b/>
          <w:bCs/>
          <w:lang w:val="en-US"/>
        </w:rPr>
        <w:t>without</w:t>
      </w:r>
      <w:r w:rsidRPr="003F77B0">
        <w:rPr>
          <w:rFonts w:ascii="Arial" w:hAnsi="Arial" w:cs="Arial"/>
          <w:lang w:val="en-US"/>
        </w:rPr>
        <w:t xml:space="preserve"> a prior advance of funds.</w:t>
      </w:r>
    </w:p>
    <w:p w14:paraId="7E54A3A7" w14:textId="77777777" w:rsidR="007C1BD6" w:rsidRPr="003F77B0" w:rsidRDefault="007C1BD6"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6</w:t>
      </w:r>
      <w:r w:rsidR="001A1E3A" w:rsidRPr="003F77B0">
        <w:rPr>
          <w:rFonts w:ascii="Arial" w:hAnsi="Arial" w:cs="Arial"/>
          <w:lang w:val="en-US"/>
        </w:rPr>
        <w:t>9</w:t>
      </w:r>
      <w:r w:rsidRPr="003F77B0">
        <w:rPr>
          <w:rFonts w:ascii="Arial" w:hAnsi="Arial" w:cs="Arial"/>
          <w:lang w:val="en-US"/>
        </w:rPr>
        <w:t>.</w:t>
      </w:r>
      <w:r w:rsidR="002C36A1" w:rsidRPr="003F77B0">
        <w:rPr>
          <w:rFonts w:ascii="Arial" w:hAnsi="Arial" w:cs="Arial"/>
          <w:lang w:val="en-US"/>
        </w:rPr>
        <w:t xml:space="preserve"> </w:t>
      </w:r>
      <w:r w:rsidRPr="003F77B0">
        <w:rPr>
          <w:rFonts w:ascii="Arial" w:hAnsi="Arial" w:cs="Arial"/>
          <w:lang w:val="en-US"/>
        </w:rPr>
        <w:t xml:space="preserve">The DSO employee requesting the DSO C-Funds is responsible for obtaining </w:t>
      </w:r>
      <w:r w:rsidRPr="003F77B0">
        <w:rPr>
          <w:rFonts w:ascii="Arial" w:hAnsi="Arial" w:cs="Arial"/>
          <w:b/>
          <w:bCs/>
          <w:lang w:val="en-US"/>
        </w:rPr>
        <w:t>accredited receipts</w:t>
      </w:r>
      <w:r w:rsidRPr="003F77B0">
        <w:rPr>
          <w:rFonts w:ascii="Arial" w:hAnsi="Arial" w:cs="Arial"/>
          <w:lang w:val="en-US"/>
        </w:rPr>
        <w:t xml:space="preserve"> (provided by widely known and recognized entities, the existence of which can be verified objectively, without compromising any security or other considerations that necessitated the use of DSO C-Funds in the first instance), whenever practical.</w:t>
      </w:r>
    </w:p>
    <w:p w14:paraId="10174704" w14:textId="77777777" w:rsidR="007C1BD6" w:rsidRPr="003F77B0" w:rsidRDefault="00FD6B2B"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70</w:t>
      </w:r>
      <w:r w:rsidR="007C1BD6" w:rsidRPr="003F77B0">
        <w:rPr>
          <w:rFonts w:ascii="Arial" w:hAnsi="Arial" w:cs="Arial"/>
          <w:lang w:val="en-US"/>
        </w:rPr>
        <w:t>.</w:t>
      </w:r>
      <w:r w:rsidR="002C36A1" w:rsidRPr="003F77B0">
        <w:rPr>
          <w:rFonts w:ascii="Arial" w:hAnsi="Arial" w:cs="Arial"/>
          <w:lang w:val="en-US"/>
        </w:rPr>
        <w:t xml:space="preserve"> </w:t>
      </w:r>
      <w:r w:rsidR="007C1BD6" w:rsidRPr="003F77B0">
        <w:rPr>
          <w:rFonts w:ascii="Arial" w:hAnsi="Arial" w:cs="Arial"/>
          <w:lang w:val="en-US"/>
        </w:rPr>
        <w:t xml:space="preserve">If an accredited receipt cannot be obtained, the DSO employee requesting the </w:t>
      </w:r>
      <w:r w:rsidR="004B57A1" w:rsidRPr="003F77B0">
        <w:rPr>
          <w:rFonts w:ascii="Arial" w:hAnsi="Arial" w:cs="Arial"/>
          <w:lang w:val="en-US"/>
        </w:rPr>
        <w:t xml:space="preserve">DSO </w:t>
      </w:r>
      <w:r w:rsidR="006E59BF" w:rsidRPr="003F77B0">
        <w:rPr>
          <w:rFonts w:ascii="Arial" w:hAnsi="Arial" w:cs="Arial"/>
          <w:lang w:val="en-US"/>
        </w:rPr>
        <w:t xml:space="preserve">               </w:t>
      </w:r>
      <w:r w:rsidR="004B57A1" w:rsidRPr="003F77B0">
        <w:rPr>
          <w:rFonts w:ascii="Arial" w:hAnsi="Arial" w:cs="Arial"/>
          <w:lang w:val="en-US"/>
        </w:rPr>
        <w:t xml:space="preserve">C-Funds </w:t>
      </w:r>
      <w:r w:rsidR="007C1BD6" w:rsidRPr="003F77B0">
        <w:rPr>
          <w:rFonts w:ascii="Arial" w:hAnsi="Arial" w:cs="Arial"/>
          <w:lang w:val="en-US"/>
        </w:rPr>
        <w:t xml:space="preserve">is responsible for the attainment of an </w:t>
      </w:r>
      <w:r w:rsidR="007C1BD6" w:rsidRPr="003F77B0">
        <w:rPr>
          <w:rFonts w:ascii="Arial" w:hAnsi="Arial" w:cs="Arial"/>
          <w:b/>
          <w:bCs/>
          <w:lang w:val="en-US"/>
        </w:rPr>
        <w:t xml:space="preserve">official </w:t>
      </w:r>
      <w:r w:rsidR="004B57A1" w:rsidRPr="003F77B0">
        <w:rPr>
          <w:rFonts w:ascii="Arial" w:hAnsi="Arial" w:cs="Arial"/>
          <w:b/>
          <w:bCs/>
          <w:lang w:val="en-US"/>
        </w:rPr>
        <w:t>DSO C-Funds</w:t>
      </w:r>
      <w:r w:rsidR="007C1BD6" w:rsidRPr="003F77B0">
        <w:rPr>
          <w:rFonts w:ascii="Arial" w:hAnsi="Arial" w:cs="Arial"/>
          <w:b/>
          <w:bCs/>
          <w:lang w:val="en-US"/>
        </w:rPr>
        <w:t xml:space="preserve"> receipt</w:t>
      </w:r>
      <w:r w:rsidR="007C1BD6" w:rsidRPr="003F77B0">
        <w:rPr>
          <w:rFonts w:ascii="Arial" w:hAnsi="Arial" w:cs="Arial"/>
          <w:lang w:val="en-US"/>
        </w:rPr>
        <w:t xml:space="preserve">, as per </w:t>
      </w:r>
      <w:r w:rsidR="0085173B" w:rsidRPr="003F77B0">
        <w:rPr>
          <w:rFonts w:ascii="Arial" w:hAnsi="Arial" w:cs="Arial"/>
          <w:lang w:val="en-US"/>
        </w:rPr>
        <w:t>a</w:t>
      </w:r>
      <w:r w:rsidR="007C1BD6" w:rsidRPr="003F77B0">
        <w:rPr>
          <w:rFonts w:ascii="Arial" w:hAnsi="Arial" w:cs="Arial"/>
          <w:lang w:val="en-US"/>
        </w:rPr>
        <w:t>nnexure 5. Th</w:t>
      </w:r>
      <w:r w:rsidR="004B57A1" w:rsidRPr="003F77B0">
        <w:rPr>
          <w:rFonts w:ascii="Arial" w:hAnsi="Arial" w:cs="Arial"/>
          <w:lang w:val="en-US"/>
        </w:rPr>
        <w:t xml:space="preserve">is DSO C-Funds </w:t>
      </w:r>
      <w:r w:rsidR="007C1BD6" w:rsidRPr="003F77B0">
        <w:rPr>
          <w:rFonts w:ascii="Arial" w:hAnsi="Arial" w:cs="Arial"/>
          <w:lang w:val="en-US"/>
        </w:rPr>
        <w:t>receipt is to be signed by the DSO employee requesting the DSO C</w:t>
      </w:r>
      <w:r w:rsidR="004B57A1" w:rsidRPr="003F77B0">
        <w:rPr>
          <w:rFonts w:ascii="Arial" w:hAnsi="Arial" w:cs="Arial"/>
          <w:lang w:val="en-US"/>
        </w:rPr>
        <w:t>-F</w:t>
      </w:r>
      <w:r w:rsidR="007C1BD6" w:rsidRPr="003F77B0">
        <w:rPr>
          <w:rFonts w:ascii="Arial" w:hAnsi="Arial" w:cs="Arial"/>
          <w:lang w:val="en-US"/>
        </w:rPr>
        <w:t>unds, the depository/beneficiary</w:t>
      </w:r>
      <w:r w:rsidR="009451EF" w:rsidRPr="003F77B0">
        <w:rPr>
          <w:rFonts w:ascii="Arial" w:hAnsi="Arial" w:cs="Arial"/>
          <w:lang w:val="en-US"/>
        </w:rPr>
        <w:t xml:space="preserve"> as well as another DSO employee in the capacity of a third party witness to the transaction.</w:t>
      </w:r>
    </w:p>
    <w:p w14:paraId="680C15FB" w14:textId="77777777" w:rsidR="009451EF" w:rsidRPr="003F77B0" w:rsidRDefault="00FD6B2B" w:rsidP="00DB2FB9">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lastRenderedPageBreak/>
        <w:t>71</w:t>
      </w:r>
      <w:r w:rsidR="009451EF" w:rsidRPr="003F77B0">
        <w:rPr>
          <w:rFonts w:ascii="Arial" w:hAnsi="Arial" w:cs="Arial"/>
          <w:lang w:val="en-US"/>
        </w:rPr>
        <w:t>.</w:t>
      </w:r>
      <w:r w:rsidR="002C36A1" w:rsidRPr="003F77B0">
        <w:rPr>
          <w:rFonts w:ascii="Arial" w:hAnsi="Arial" w:cs="Arial"/>
          <w:lang w:val="en-US"/>
        </w:rPr>
        <w:t xml:space="preserve"> </w:t>
      </w:r>
      <w:r w:rsidR="009451EF" w:rsidRPr="003F77B0">
        <w:rPr>
          <w:rFonts w:ascii="Arial" w:hAnsi="Arial" w:cs="Arial"/>
          <w:lang w:val="en-US"/>
        </w:rPr>
        <w:t xml:space="preserve">If, in exceptional circumstances, the depository/beneficiary </w:t>
      </w:r>
      <w:r w:rsidR="004B57A1" w:rsidRPr="003F77B0">
        <w:rPr>
          <w:rFonts w:ascii="Arial" w:hAnsi="Arial" w:cs="Arial"/>
          <w:lang w:val="en-US"/>
        </w:rPr>
        <w:t xml:space="preserve">of the </w:t>
      </w:r>
      <w:r w:rsidR="009451EF" w:rsidRPr="003F77B0">
        <w:rPr>
          <w:rFonts w:ascii="Arial" w:hAnsi="Arial" w:cs="Arial"/>
          <w:lang w:val="en-US"/>
        </w:rPr>
        <w:t xml:space="preserve">requested </w:t>
      </w:r>
      <w:r w:rsidR="004B57A1" w:rsidRPr="003F77B0">
        <w:rPr>
          <w:rFonts w:ascii="Arial" w:hAnsi="Arial" w:cs="Arial"/>
          <w:lang w:val="en-US"/>
        </w:rPr>
        <w:t xml:space="preserve">DSO </w:t>
      </w:r>
      <w:r w:rsidR="006E59BF" w:rsidRPr="003F77B0">
        <w:rPr>
          <w:rFonts w:ascii="Arial" w:hAnsi="Arial" w:cs="Arial"/>
          <w:lang w:val="en-US"/>
        </w:rPr>
        <w:t xml:space="preserve">                  </w:t>
      </w:r>
      <w:r w:rsidR="004B57A1" w:rsidRPr="003F77B0">
        <w:rPr>
          <w:rFonts w:ascii="Arial" w:hAnsi="Arial" w:cs="Arial"/>
          <w:lang w:val="en-US"/>
        </w:rPr>
        <w:t xml:space="preserve">C-Funds </w:t>
      </w:r>
      <w:r w:rsidR="009451EF" w:rsidRPr="003F77B0">
        <w:rPr>
          <w:rFonts w:ascii="Arial" w:hAnsi="Arial" w:cs="Arial"/>
          <w:lang w:val="en-US"/>
        </w:rPr>
        <w:t xml:space="preserve">cannot sign an official </w:t>
      </w:r>
      <w:r w:rsidR="004B57A1" w:rsidRPr="003F77B0">
        <w:rPr>
          <w:rFonts w:ascii="Arial" w:hAnsi="Arial" w:cs="Arial"/>
          <w:lang w:val="en-US"/>
        </w:rPr>
        <w:t>D</w:t>
      </w:r>
      <w:r w:rsidR="009451EF" w:rsidRPr="003F77B0">
        <w:rPr>
          <w:rFonts w:ascii="Arial" w:hAnsi="Arial" w:cs="Arial"/>
          <w:lang w:val="en-US"/>
        </w:rPr>
        <w:t>S</w:t>
      </w:r>
      <w:r w:rsidR="004B57A1" w:rsidRPr="003F77B0">
        <w:rPr>
          <w:rFonts w:ascii="Arial" w:hAnsi="Arial" w:cs="Arial"/>
          <w:lang w:val="en-US"/>
        </w:rPr>
        <w:t xml:space="preserve">O </w:t>
      </w:r>
      <w:r w:rsidR="009451EF" w:rsidRPr="003F77B0">
        <w:rPr>
          <w:rFonts w:ascii="Arial" w:hAnsi="Arial" w:cs="Arial"/>
          <w:lang w:val="en-US"/>
        </w:rPr>
        <w:t>C</w:t>
      </w:r>
      <w:r w:rsidR="004B57A1" w:rsidRPr="003F77B0">
        <w:rPr>
          <w:rFonts w:ascii="Arial" w:hAnsi="Arial" w:cs="Arial"/>
          <w:lang w:val="en-US"/>
        </w:rPr>
        <w:t>-F</w:t>
      </w:r>
      <w:r w:rsidR="009451EF" w:rsidRPr="003F77B0">
        <w:rPr>
          <w:rFonts w:ascii="Arial" w:hAnsi="Arial" w:cs="Arial"/>
          <w:lang w:val="en-US"/>
        </w:rPr>
        <w:t xml:space="preserve">unds receipt or another DSO employee cannot </w:t>
      </w:r>
      <w:r w:rsidR="004B57A1" w:rsidRPr="003F77B0">
        <w:rPr>
          <w:rFonts w:ascii="Arial" w:hAnsi="Arial" w:cs="Arial"/>
          <w:lang w:val="en-US"/>
        </w:rPr>
        <w:t>c</w:t>
      </w:r>
      <w:r w:rsidR="009451EF" w:rsidRPr="003F77B0">
        <w:rPr>
          <w:rFonts w:ascii="Arial" w:hAnsi="Arial" w:cs="Arial"/>
          <w:lang w:val="en-US"/>
        </w:rPr>
        <w:t>o</w:t>
      </w:r>
      <w:r w:rsidR="004B57A1" w:rsidRPr="003F77B0">
        <w:rPr>
          <w:rFonts w:ascii="Arial" w:hAnsi="Arial" w:cs="Arial"/>
          <w:lang w:val="en-US"/>
        </w:rPr>
        <w:t>-</w:t>
      </w:r>
      <w:r w:rsidR="009451EF" w:rsidRPr="003F77B0">
        <w:rPr>
          <w:rFonts w:ascii="Arial" w:hAnsi="Arial" w:cs="Arial"/>
          <w:lang w:val="en-US"/>
        </w:rPr>
        <w:t>sign an official DSO receipt, the DSO employee, who requested the DSO C</w:t>
      </w:r>
      <w:r w:rsidR="004B57A1" w:rsidRPr="003F77B0">
        <w:rPr>
          <w:rFonts w:ascii="Arial" w:hAnsi="Arial" w:cs="Arial"/>
          <w:lang w:val="en-US"/>
        </w:rPr>
        <w:t>-F</w:t>
      </w:r>
      <w:r w:rsidR="009451EF" w:rsidRPr="003F77B0">
        <w:rPr>
          <w:rFonts w:ascii="Arial" w:hAnsi="Arial" w:cs="Arial"/>
          <w:lang w:val="en-US"/>
        </w:rPr>
        <w:t xml:space="preserve">unds, must submit a </w:t>
      </w:r>
      <w:r w:rsidR="009451EF" w:rsidRPr="003F77B0">
        <w:rPr>
          <w:rFonts w:ascii="Arial" w:hAnsi="Arial" w:cs="Arial"/>
          <w:b/>
          <w:bCs/>
          <w:lang w:val="en-US"/>
        </w:rPr>
        <w:t>sworn statement</w:t>
      </w:r>
      <w:r w:rsidR="009451EF" w:rsidRPr="003F77B0">
        <w:rPr>
          <w:rFonts w:ascii="Arial" w:hAnsi="Arial" w:cs="Arial"/>
          <w:lang w:val="en-US"/>
        </w:rPr>
        <w:t xml:space="preserve"> in support of the particular expenditure. A further sworn statement of either the beneficiary/depository of the DSO employee as a third party witness to the transaction, must be obtained and attached to the request. These sworn statements must explicate the reasons why a depository of another D</w:t>
      </w:r>
      <w:r w:rsidR="004B57A1" w:rsidRPr="003F77B0">
        <w:rPr>
          <w:rFonts w:ascii="Arial" w:hAnsi="Arial" w:cs="Arial"/>
          <w:lang w:val="en-US"/>
        </w:rPr>
        <w:t>SO</w:t>
      </w:r>
      <w:r w:rsidR="009451EF" w:rsidRPr="003F77B0">
        <w:rPr>
          <w:rFonts w:ascii="Arial" w:hAnsi="Arial" w:cs="Arial"/>
          <w:lang w:val="en-US"/>
        </w:rPr>
        <w:t xml:space="preserve"> employee could not have co</w:t>
      </w:r>
      <w:r w:rsidR="004B57A1" w:rsidRPr="003F77B0">
        <w:rPr>
          <w:rFonts w:ascii="Arial" w:hAnsi="Arial" w:cs="Arial"/>
          <w:lang w:val="en-US"/>
        </w:rPr>
        <w:t>-</w:t>
      </w:r>
      <w:r w:rsidR="009451EF" w:rsidRPr="003F77B0">
        <w:rPr>
          <w:rFonts w:ascii="Arial" w:hAnsi="Arial" w:cs="Arial"/>
          <w:lang w:val="en-US"/>
        </w:rPr>
        <w:t>signed the official DSO receipt. This would classically be the case with the unwitting DSO informant.</w:t>
      </w:r>
      <w:r w:rsidR="00B648AA" w:rsidRPr="003F77B0">
        <w:rPr>
          <w:rFonts w:ascii="Arial" w:hAnsi="Arial" w:cs="Arial"/>
          <w:lang w:val="en-US"/>
        </w:rPr>
        <w:t>’</w:t>
      </w:r>
      <w:r w:rsidR="009451EF" w:rsidRPr="003F77B0">
        <w:rPr>
          <w:rFonts w:ascii="Arial" w:hAnsi="Arial" w:cs="Arial"/>
          <w:lang w:val="en-US"/>
        </w:rPr>
        <w:t xml:space="preserve"> </w:t>
      </w:r>
      <w:r w:rsidR="00E31A54" w:rsidRPr="003F77B0">
        <w:rPr>
          <w:rFonts w:ascii="Arial" w:hAnsi="Arial" w:cs="Arial"/>
          <w:lang w:val="en-US"/>
        </w:rPr>
        <w:t>(emphasis in the original text)</w:t>
      </w:r>
      <w:r w:rsidR="00A32C07" w:rsidRPr="003F77B0">
        <w:rPr>
          <w:rFonts w:ascii="Arial" w:hAnsi="Arial" w:cs="Arial"/>
          <w:lang w:val="en-US"/>
        </w:rPr>
        <w:t>.</w:t>
      </w:r>
    </w:p>
    <w:p w14:paraId="32B41A7F" w14:textId="77777777" w:rsidR="00A32C07" w:rsidRPr="003F77B0" w:rsidRDefault="00A32C07" w:rsidP="00DB2FB9">
      <w:pPr>
        <w:pStyle w:val="ListParagraph"/>
        <w:tabs>
          <w:tab w:val="left" w:pos="567"/>
        </w:tabs>
        <w:spacing w:after="0" w:line="360" w:lineRule="auto"/>
        <w:ind w:left="0"/>
        <w:jc w:val="both"/>
        <w:rPr>
          <w:rFonts w:ascii="Arial" w:hAnsi="Arial" w:cs="Arial"/>
          <w:lang w:val="en-US"/>
        </w:rPr>
      </w:pPr>
    </w:p>
    <w:p w14:paraId="42694B95" w14:textId="77777777" w:rsidR="001B51FE" w:rsidRPr="003F77B0" w:rsidRDefault="00A32C07" w:rsidP="006A541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903BE7" w:rsidRPr="003F77B0">
        <w:rPr>
          <w:rFonts w:ascii="Arial" w:hAnsi="Arial" w:cs="Arial"/>
          <w:sz w:val="24"/>
          <w:szCs w:val="24"/>
          <w:lang w:val="en-US"/>
        </w:rPr>
        <w:t xml:space="preserve">In early 2004, the </w:t>
      </w:r>
      <w:r w:rsidR="0005418D" w:rsidRPr="003F77B0">
        <w:rPr>
          <w:rFonts w:ascii="Arial" w:hAnsi="Arial" w:cs="Arial"/>
          <w:sz w:val="24"/>
          <w:szCs w:val="24"/>
          <w:lang w:val="en-US"/>
        </w:rPr>
        <w:t xml:space="preserve">Integrity Monitoring Unit of </w:t>
      </w:r>
      <w:r w:rsidR="00BA349C" w:rsidRPr="003F77B0">
        <w:rPr>
          <w:rFonts w:ascii="Arial" w:hAnsi="Arial" w:cs="Arial"/>
          <w:sz w:val="24"/>
          <w:szCs w:val="24"/>
          <w:lang w:val="en-US"/>
        </w:rPr>
        <w:t xml:space="preserve">the </w:t>
      </w:r>
      <w:r w:rsidR="00903BE7" w:rsidRPr="003F77B0">
        <w:rPr>
          <w:rFonts w:ascii="Arial" w:hAnsi="Arial" w:cs="Arial"/>
          <w:sz w:val="24"/>
          <w:szCs w:val="24"/>
          <w:lang w:val="en-US"/>
        </w:rPr>
        <w:t>NPA</w:t>
      </w:r>
      <w:r w:rsidR="0005418D" w:rsidRPr="003F77B0">
        <w:rPr>
          <w:rFonts w:ascii="Arial" w:hAnsi="Arial" w:cs="Arial"/>
          <w:sz w:val="24"/>
          <w:szCs w:val="24"/>
          <w:lang w:val="en-US"/>
        </w:rPr>
        <w:t xml:space="preserve"> (IMU)</w:t>
      </w:r>
      <w:r w:rsidR="00903BE7" w:rsidRPr="003F77B0">
        <w:rPr>
          <w:rFonts w:ascii="Arial" w:hAnsi="Arial" w:cs="Arial"/>
          <w:sz w:val="24"/>
          <w:szCs w:val="24"/>
          <w:lang w:val="en-US"/>
        </w:rPr>
        <w:t xml:space="preserve"> commenced </w:t>
      </w:r>
      <w:r w:rsidR="00F57303" w:rsidRPr="003F77B0">
        <w:rPr>
          <w:rFonts w:ascii="Arial" w:hAnsi="Arial" w:cs="Arial"/>
          <w:sz w:val="24"/>
          <w:szCs w:val="24"/>
          <w:lang w:val="en-US"/>
        </w:rPr>
        <w:t xml:space="preserve">an </w:t>
      </w:r>
      <w:r w:rsidR="00903BE7" w:rsidRPr="003F77B0">
        <w:rPr>
          <w:rFonts w:ascii="Arial" w:hAnsi="Arial" w:cs="Arial"/>
          <w:sz w:val="24"/>
          <w:szCs w:val="24"/>
          <w:lang w:val="en-US"/>
        </w:rPr>
        <w:t xml:space="preserve">investigation into allegations of </w:t>
      </w:r>
      <w:r w:rsidR="00F57303" w:rsidRPr="003F77B0">
        <w:rPr>
          <w:rFonts w:ascii="Arial" w:hAnsi="Arial" w:cs="Arial"/>
          <w:sz w:val="24"/>
          <w:szCs w:val="24"/>
          <w:lang w:val="en-US"/>
        </w:rPr>
        <w:t>misuse or abuse of</w:t>
      </w:r>
      <w:r w:rsidR="00FD27E6" w:rsidRPr="003F77B0">
        <w:rPr>
          <w:rFonts w:ascii="Arial" w:hAnsi="Arial" w:cs="Arial"/>
          <w:sz w:val="24"/>
          <w:szCs w:val="24"/>
          <w:lang w:val="en-US"/>
        </w:rPr>
        <w:t xml:space="preserve"> </w:t>
      </w:r>
      <w:r w:rsidRPr="003F77B0">
        <w:rPr>
          <w:rFonts w:ascii="Arial" w:hAnsi="Arial" w:cs="Arial"/>
          <w:sz w:val="24"/>
          <w:szCs w:val="24"/>
          <w:lang w:val="en-US"/>
        </w:rPr>
        <w:t xml:space="preserve">the </w:t>
      </w:r>
      <w:r w:rsidR="00FD27E6" w:rsidRPr="003F77B0">
        <w:rPr>
          <w:rFonts w:ascii="Arial" w:hAnsi="Arial" w:cs="Arial"/>
          <w:sz w:val="24"/>
          <w:szCs w:val="24"/>
          <w:lang w:val="en-US"/>
        </w:rPr>
        <w:t xml:space="preserve">DSO </w:t>
      </w:r>
      <w:r w:rsidR="00F57303" w:rsidRPr="003F77B0">
        <w:rPr>
          <w:rFonts w:ascii="Arial" w:hAnsi="Arial" w:cs="Arial"/>
          <w:sz w:val="24"/>
          <w:szCs w:val="24"/>
          <w:lang w:val="en-US"/>
        </w:rPr>
        <w:t>C-funds by two members of the DSO. During this investigation, the investigat</w:t>
      </w:r>
      <w:r w:rsidR="00644DC2" w:rsidRPr="003F77B0">
        <w:rPr>
          <w:rFonts w:ascii="Arial" w:hAnsi="Arial" w:cs="Arial"/>
          <w:sz w:val="24"/>
          <w:szCs w:val="24"/>
          <w:lang w:val="en-US"/>
        </w:rPr>
        <w:t>ion team</w:t>
      </w:r>
      <w:r w:rsidR="00F57303" w:rsidRPr="003F77B0">
        <w:rPr>
          <w:rFonts w:ascii="Arial" w:hAnsi="Arial" w:cs="Arial"/>
          <w:sz w:val="24"/>
          <w:szCs w:val="24"/>
          <w:lang w:val="en-US"/>
        </w:rPr>
        <w:t xml:space="preserve"> submitted a report to the </w:t>
      </w:r>
      <w:r w:rsidR="00644DC2" w:rsidRPr="003F77B0">
        <w:rPr>
          <w:rFonts w:ascii="Arial" w:hAnsi="Arial" w:cs="Arial"/>
          <w:sz w:val="24"/>
          <w:szCs w:val="24"/>
          <w:lang w:val="en-US"/>
        </w:rPr>
        <w:t>h</w:t>
      </w:r>
      <w:r w:rsidR="00F57303" w:rsidRPr="003F77B0">
        <w:rPr>
          <w:rFonts w:ascii="Arial" w:hAnsi="Arial" w:cs="Arial"/>
          <w:sz w:val="24"/>
          <w:szCs w:val="24"/>
          <w:lang w:val="en-US"/>
        </w:rPr>
        <w:t xml:space="preserve">ead of the IMU </w:t>
      </w:r>
      <w:r w:rsidR="00FD27E6" w:rsidRPr="003F77B0">
        <w:rPr>
          <w:rFonts w:ascii="Arial" w:hAnsi="Arial" w:cs="Arial"/>
          <w:sz w:val="24"/>
          <w:szCs w:val="24"/>
          <w:lang w:val="en-US"/>
        </w:rPr>
        <w:t xml:space="preserve">indicating </w:t>
      </w:r>
      <w:r w:rsidR="008B3EE9" w:rsidRPr="003F77B0">
        <w:rPr>
          <w:rFonts w:ascii="Arial" w:hAnsi="Arial" w:cs="Arial"/>
          <w:sz w:val="24"/>
          <w:szCs w:val="24"/>
          <w:lang w:val="en-US"/>
        </w:rPr>
        <w:t xml:space="preserve">possible </w:t>
      </w:r>
      <w:r w:rsidR="00F57303" w:rsidRPr="003F77B0">
        <w:rPr>
          <w:rFonts w:ascii="Arial" w:hAnsi="Arial" w:cs="Arial"/>
          <w:sz w:val="24"/>
          <w:szCs w:val="24"/>
          <w:lang w:val="en-US"/>
        </w:rPr>
        <w:t xml:space="preserve">misuse or abuse </w:t>
      </w:r>
      <w:r w:rsidR="00644DC2" w:rsidRPr="003F77B0">
        <w:rPr>
          <w:rFonts w:ascii="Arial" w:hAnsi="Arial" w:cs="Arial"/>
          <w:sz w:val="24"/>
          <w:szCs w:val="24"/>
          <w:lang w:val="en-US"/>
        </w:rPr>
        <w:t xml:space="preserve">of </w:t>
      </w:r>
      <w:r w:rsidR="00FD27E6" w:rsidRPr="003F77B0">
        <w:rPr>
          <w:rFonts w:ascii="Arial" w:hAnsi="Arial" w:cs="Arial"/>
          <w:sz w:val="24"/>
          <w:szCs w:val="24"/>
          <w:lang w:val="en-US"/>
        </w:rPr>
        <w:t xml:space="preserve">the DSO </w:t>
      </w:r>
      <w:r w:rsidR="00644DC2" w:rsidRPr="003F77B0">
        <w:rPr>
          <w:rFonts w:ascii="Arial" w:hAnsi="Arial" w:cs="Arial"/>
          <w:sz w:val="24"/>
          <w:szCs w:val="24"/>
          <w:lang w:val="en-US"/>
        </w:rPr>
        <w:t>C-</w:t>
      </w:r>
      <w:r w:rsidR="00F41661" w:rsidRPr="003F77B0">
        <w:rPr>
          <w:rFonts w:ascii="Arial" w:hAnsi="Arial" w:cs="Arial"/>
          <w:sz w:val="24"/>
          <w:szCs w:val="24"/>
          <w:lang w:val="en-US"/>
        </w:rPr>
        <w:t>f</w:t>
      </w:r>
      <w:r w:rsidR="00644DC2" w:rsidRPr="003F77B0">
        <w:rPr>
          <w:rFonts w:ascii="Arial" w:hAnsi="Arial" w:cs="Arial"/>
          <w:sz w:val="24"/>
          <w:szCs w:val="24"/>
          <w:lang w:val="en-US"/>
        </w:rPr>
        <w:t xml:space="preserve">unds by the appellant. </w:t>
      </w:r>
      <w:r w:rsidR="008B3EE9" w:rsidRPr="003F77B0">
        <w:rPr>
          <w:rFonts w:ascii="Arial" w:hAnsi="Arial" w:cs="Arial"/>
          <w:sz w:val="24"/>
          <w:szCs w:val="24"/>
          <w:lang w:val="en-US"/>
        </w:rPr>
        <w:t xml:space="preserve">On </w:t>
      </w:r>
      <w:r w:rsidR="0005418D" w:rsidRPr="003F77B0">
        <w:rPr>
          <w:rFonts w:ascii="Arial" w:hAnsi="Arial" w:cs="Arial"/>
          <w:sz w:val="24"/>
          <w:szCs w:val="24"/>
          <w:lang w:val="en-US"/>
        </w:rPr>
        <w:t xml:space="preserve">25 January 2005, the IMU </w:t>
      </w:r>
      <w:r w:rsidR="00F41661" w:rsidRPr="003F77B0">
        <w:rPr>
          <w:rFonts w:ascii="Arial" w:hAnsi="Arial" w:cs="Arial"/>
          <w:sz w:val="24"/>
          <w:szCs w:val="24"/>
          <w:lang w:val="en-US"/>
        </w:rPr>
        <w:t xml:space="preserve">invited </w:t>
      </w:r>
      <w:r w:rsidR="0005418D" w:rsidRPr="003F77B0">
        <w:rPr>
          <w:rFonts w:ascii="Arial" w:hAnsi="Arial" w:cs="Arial"/>
          <w:sz w:val="24"/>
          <w:szCs w:val="24"/>
          <w:lang w:val="en-US"/>
        </w:rPr>
        <w:t xml:space="preserve">the appellant to comment on </w:t>
      </w:r>
      <w:r w:rsidR="00F22CD6" w:rsidRPr="003F77B0">
        <w:rPr>
          <w:rFonts w:ascii="Arial" w:hAnsi="Arial" w:cs="Arial"/>
          <w:sz w:val="24"/>
          <w:szCs w:val="24"/>
          <w:lang w:val="en-US"/>
        </w:rPr>
        <w:t>t</w:t>
      </w:r>
      <w:r w:rsidR="000C49E7" w:rsidRPr="003F77B0">
        <w:rPr>
          <w:rFonts w:ascii="Arial" w:hAnsi="Arial" w:cs="Arial"/>
          <w:sz w:val="24"/>
          <w:szCs w:val="24"/>
          <w:lang w:val="en-US"/>
        </w:rPr>
        <w:t xml:space="preserve">he allegations, which </w:t>
      </w:r>
      <w:r w:rsidR="00644DC2" w:rsidRPr="003F77B0">
        <w:rPr>
          <w:rFonts w:ascii="Arial" w:hAnsi="Arial" w:cs="Arial"/>
          <w:sz w:val="24"/>
          <w:szCs w:val="24"/>
          <w:lang w:val="en-US"/>
        </w:rPr>
        <w:t>he</w:t>
      </w:r>
      <w:r w:rsidR="000C49E7" w:rsidRPr="003F77B0">
        <w:rPr>
          <w:rFonts w:ascii="Arial" w:hAnsi="Arial" w:cs="Arial"/>
          <w:sz w:val="24"/>
          <w:szCs w:val="24"/>
          <w:lang w:val="en-US"/>
        </w:rPr>
        <w:t xml:space="preserve"> did on</w:t>
      </w:r>
      <w:r w:rsidR="00F22CD6" w:rsidRPr="003F77B0">
        <w:rPr>
          <w:rFonts w:ascii="Arial" w:hAnsi="Arial" w:cs="Arial"/>
          <w:sz w:val="24"/>
          <w:szCs w:val="24"/>
          <w:lang w:val="en-US"/>
        </w:rPr>
        <w:t xml:space="preserve"> </w:t>
      </w:r>
      <w:r w:rsidR="0005418D" w:rsidRPr="003F77B0">
        <w:rPr>
          <w:rFonts w:ascii="Arial" w:hAnsi="Arial" w:cs="Arial"/>
          <w:sz w:val="24"/>
          <w:szCs w:val="24"/>
          <w:lang w:val="en-US"/>
        </w:rPr>
        <w:t>14 April 2005</w:t>
      </w:r>
      <w:r w:rsidR="000C49E7" w:rsidRPr="003F77B0">
        <w:rPr>
          <w:rFonts w:ascii="Arial" w:hAnsi="Arial" w:cs="Arial"/>
          <w:sz w:val="24"/>
          <w:szCs w:val="24"/>
          <w:lang w:val="en-US"/>
        </w:rPr>
        <w:t>.</w:t>
      </w:r>
      <w:r w:rsidR="001B51FE" w:rsidRPr="003F77B0">
        <w:rPr>
          <w:rFonts w:ascii="Arial" w:hAnsi="Arial" w:cs="Arial"/>
          <w:sz w:val="24"/>
          <w:szCs w:val="24"/>
          <w:lang w:val="en-US"/>
        </w:rPr>
        <w:t xml:space="preserve"> </w:t>
      </w:r>
    </w:p>
    <w:p w14:paraId="5C857DFA" w14:textId="77777777" w:rsidR="001B51FE" w:rsidRPr="003F77B0" w:rsidRDefault="001B51FE" w:rsidP="00011CCB">
      <w:pPr>
        <w:rPr>
          <w:rFonts w:ascii="Arial" w:hAnsi="Arial" w:cs="Arial"/>
          <w:sz w:val="24"/>
          <w:szCs w:val="24"/>
          <w:lang w:val="en-US"/>
        </w:rPr>
      </w:pPr>
    </w:p>
    <w:p w14:paraId="083EBA6A" w14:textId="77777777" w:rsidR="00460307" w:rsidRPr="003F77B0" w:rsidRDefault="00A32C07" w:rsidP="00A32C0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r>
      <w:r w:rsidR="00F22CD6" w:rsidRPr="003F77B0">
        <w:rPr>
          <w:rFonts w:ascii="Arial" w:hAnsi="Arial" w:cs="Arial"/>
          <w:sz w:val="24"/>
          <w:szCs w:val="24"/>
          <w:lang w:val="en-US"/>
        </w:rPr>
        <w:t xml:space="preserve">On 16 May 2005, the NDPP placed the appellant on special leave pending the finalization of the investigation and disciplinary proceedings into </w:t>
      </w:r>
      <w:r w:rsidR="00644DC2" w:rsidRPr="003F77B0">
        <w:rPr>
          <w:rFonts w:ascii="Arial" w:hAnsi="Arial" w:cs="Arial"/>
          <w:sz w:val="24"/>
          <w:szCs w:val="24"/>
          <w:lang w:val="en-US"/>
        </w:rPr>
        <w:t xml:space="preserve">the </w:t>
      </w:r>
      <w:r w:rsidR="00F22CD6" w:rsidRPr="003F77B0">
        <w:rPr>
          <w:rFonts w:ascii="Arial" w:hAnsi="Arial" w:cs="Arial"/>
          <w:sz w:val="24"/>
          <w:szCs w:val="24"/>
          <w:lang w:val="en-US"/>
        </w:rPr>
        <w:t>allegation</w:t>
      </w:r>
      <w:r w:rsidR="000C49E7" w:rsidRPr="003F77B0">
        <w:rPr>
          <w:rFonts w:ascii="Arial" w:hAnsi="Arial" w:cs="Arial"/>
          <w:sz w:val="24"/>
          <w:szCs w:val="24"/>
          <w:lang w:val="en-US"/>
        </w:rPr>
        <w:t>s against him.</w:t>
      </w:r>
      <w:r w:rsidR="00B65A2F" w:rsidRPr="003F77B0">
        <w:rPr>
          <w:rFonts w:ascii="Arial" w:hAnsi="Arial" w:cs="Arial"/>
          <w:sz w:val="24"/>
          <w:szCs w:val="24"/>
          <w:lang w:val="en-US"/>
        </w:rPr>
        <w:t xml:space="preserve"> </w:t>
      </w:r>
      <w:r w:rsidR="00264EA4" w:rsidRPr="003F77B0">
        <w:rPr>
          <w:rFonts w:ascii="Arial" w:hAnsi="Arial" w:cs="Arial"/>
          <w:sz w:val="24"/>
          <w:szCs w:val="24"/>
          <w:lang w:val="en-US"/>
        </w:rPr>
        <w:t>On 25 July 2005 a meeting of senior officials of the NDPP was held. Amongst those in attendance were Mr</w:t>
      </w:r>
      <w:r w:rsidR="00BD4F69" w:rsidRPr="003F77B0">
        <w:rPr>
          <w:rFonts w:ascii="Arial" w:hAnsi="Arial" w:cs="Arial"/>
          <w:sz w:val="24"/>
          <w:szCs w:val="24"/>
          <w:lang w:val="en-US"/>
        </w:rPr>
        <w:t xml:space="preserve"> Leonard McCarthy, then head of the DSO,</w:t>
      </w:r>
      <w:r w:rsidR="00111DEA" w:rsidRPr="003F77B0">
        <w:rPr>
          <w:rFonts w:ascii="Arial" w:hAnsi="Arial" w:cs="Arial"/>
          <w:sz w:val="24"/>
          <w:szCs w:val="24"/>
          <w:lang w:val="en-US"/>
        </w:rPr>
        <w:t xml:space="preserve"> and Mr Chris Jordaan SC, the head of the SCCU. </w:t>
      </w:r>
      <w:r w:rsidR="00264EA4" w:rsidRPr="003F77B0">
        <w:rPr>
          <w:rFonts w:ascii="Arial" w:hAnsi="Arial" w:cs="Arial"/>
          <w:sz w:val="24"/>
          <w:szCs w:val="24"/>
          <w:lang w:val="en-US"/>
        </w:rPr>
        <w:t xml:space="preserve">Mr McCarthy and others briefed Mr Jordaan on the facts of the appellant’s matter, and requested him (Mr Jordaan) to consider the available evidence with a view to recommend to the NDPP on the way forward. </w:t>
      </w:r>
      <w:r w:rsidR="00F41661" w:rsidRPr="003F77B0">
        <w:rPr>
          <w:rFonts w:ascii="Arial" w:hAnsi="Arial" w:cs="Arial"/>
          <w:sz w:val="24"/>
          <w:szCs w:val="24"/>
          <w:lang w:val="en-US"/>
        </w:rPr>
        <w:t>T</w:t>
      </w:r>
      <w:r w:rsidR="000C49E7" w:rsidRPr="003F77B0">
        <w:rPr>
          <w:rFonts w:ascii="Arial" w:hAnsi="Arial" w:cs="Arial"/>
          <w:sz w:val="24"/>
          <w:szCs w:val="24"/>
          <w:lang w:val="en-US"/>
        </w:rPr>
        <w:t>he appellant resigned from the NPA</w:t>
      </w:r>
      <w:r w:rsidR="00B4252A" w:rsidRPr="003F77B0">
        <w:rPr>
          <w:rFonts w:ascii="Arial" w:hAnsi="Arial" w:cs="Arial"/>
          <w:sz w:val="24"/>
          <w:szCs w:val="24"/>
          <w:lang w:val="en-US"/>
        </w:rPr>
        <w:t xml:space="preserve"> with effect from 31 July 2005. This was </w:t>
      </w:r>
      <w:r w:rsidR="00B65A2F" w:rsidRPr="003F77B0">
        <w:rPr>
          <w:rFonts w:ascii="Arial" w:hAnsi="Arial" w:cs="Arial"/>
          <w:sz w:val="24"/>
          <w:szCs w:val="24"/>
          <w:lang w:val="en-US"/>
        </w:rPr>
        <w:t xml:space="preserve">before </w:t>
      </w:r>
      <w:r w:rsidR="000C49E7" w:rsidRPr="003F77B0">
        <w:rPr>
          <w:rFonts w:ascii="Arial" w:hAnsi="Arial" w:cs="Arial"/>
          <w:sz w:val="24"/>
          <w:szCs w:val="24"/>
          <w:lang w:val="en-US"/>
        </w:rPr>
        <w:t xml:space="preserve">he </w:t>
      </w:r>
      <w:r w:rsidR="00B65A2F" w:rsidRPr="003F77B0">
        <w:rPr>
          <w:rFonts w:ascii="Arial" w:hAnsi="Arial" w:cs="Arial"/>
          <w:sz w:val="24"/>
          <w:szCs w:val="24"/>
          <w:lang w:val="en-US"/>
        </w:rPr>
        <w:t>could be charged with misconduct</w:t>
      </w:r>
      <w:r w:rsidR="000C49E7" w:rsidRPr="003F77B0">
        <w:rPr>
          <w:rFonts w:ascii="Arial" w:hAnsi="Arial" w:cs="Arial"/>
          <w:sz w:val="24"/>
          <w:szCs w:val="24"/>
          <w:lang w:val="en-US"/>
        </w:rPr>
        <w:t>.</w:t>
      </w:r>
      <w:r w:rsidR="00B65A2F" w:rsidRPr="003F77B0">
        <w:rPr>
          <w:rFonts w:ascii="Arial" w:hAnsi="Arial" w:cs="Arial"/>
          <w:sz w:val="24"/>
          <w:szCs w:val="24"/>
          <w:lang w:val="en-US"/>
        </w:rPr>
        <w:t xml:space="preserve"> </w:t>
      </w:r>
      <w:r w:rsidR="00265A6F" w:rsidRPr="003F77B0">
        <w:rPr>
          <w:rFonts w:ascii="Arial" w:hAnsi="Arial" w:cs="Arial"/>
          <w:sz w:val="24"/>
          <w:szCs w:val="24"/>
          <w:lang w:val="en-US"/>
        </w:rPr>
        <w:t>The IMU referred the matter to the</w:t>
      </w:r>
      <w:r w:rsidR="004B5CDC" w:rsidRPr="003F77B0">
        <w:rPr>
          <w:rFonts w:ascii="Arial" w:hAnsi="Arial" w:cs="Arial"/>
          <w:sz w:val="24"/>
          <w:szCs w:val="24"/>
          <w:lang w:val="en-US"/>
        </w:rPr>
        <w:t xml:space="preserve"> Serious Economic Offences Unit of</w:t>
      </w:r>
      <w:r w:rsidR="00265A6F" w:rsidRPr="003F77B0">
        <w:rPr>
          <w:rFonts w:ascii="Arial" w:hAnsi="Arial" w:cs="Arial"/>
          <w:sz w:val="24"/>
          <w:szCs w:val="24"/>
          <w:lang w:val="en-US"/>
        </w:rPr>
        <w:t xml:space="preserve"> </w:t>
      </w:r>
      <w:r w:rsidR="00644DC2" w:rsidRPr="003F77B0">
        <w:rPr>
          <w:rFonts w:ascii="Arial" w:hAnsi="Arial" w:cs="Arial"/>
          <w:sz w:val="24"/>
          <w:szCs w:val="24"/>
          <w:lang w:val="en-US"/>
        </w:rPr>
        <w:t xml:space="preserve">the </w:t>
      </w:r>
      <w:r w:rsidR="00265A6F" w:rsidRPr="003F77B0">
        <w:rPr>
          <w:rFonts w:ascii="Arial" w:hAnsi="Arial" w:cs="Arial"/>
          <w:sz w:val="24"/>
          <w:szCs w:val="24"/>
          <w:lang w:val="en-US"/>
        </w:rPr>
        <w:t>S</w:t>
      </w:r>
      <w:r w:rsidR="00AA3B58" w:rsidRPr="003F77B0">
        <w:rPr>
          <w:rFonts w:ascii="Arial" w:hAnsi="Arial" w:cs="Arial"/>
          <w:sz w:val="24"/>
          <w:szCs w:val="24"/>
          <w:lang w:val="en-US"/>
        </w:rPr>
        <w:t>outh African Police Service (the S</w:t>
      </w:r>
      <w:r w:rsidR="00265A6F" w:rsidRPr="003F77B0">
        <w:rPr>
          <w:rFonts w:ascii="Arial" w:hAnsi="Arial" w:cs="Arial"/>
          <w:sz w:val="24"/>
          <w:szCs w:val="24"/>
          <w:lang w:val="en-US"/>
        </w:rPr>
        <w:t>APS</w:t>
      </w:r>
      <w:r w:rsidR="00AA3B58" w:rsidRPr="003F77B0">
        <w:rPr>
          <w:rFonts w:ascii="Arial" w:hAnsi="Arial" w:cs="Arial"/>
          <w:sz w:val="24"/>
          <w:szCs w:val="24"/>
          <w:lang w:val="en-US"/>
        </w:rPr>
        <w:t>)</w:t>
      </w:r>
      <w:r w:rsidR="00265A6F" w:rsidRPr="003F77B0">
        <w:rPr>
          <w:rFonts w:ascii="Arial" w:hAnsi="Arial" w:cs="Arial"/>
          <w:sz w:val="24"/>
          <w:szCs w:val="24"/>
          <w:lang w:val="en-US"/>
        </w:rPr>
        <w:t xml:space="preserve"> to investigate possible criminal charges against</w:t>
      </w:r>
      <w:r w:rsidR="004B5CDC" w:rsidRPr="003F77B0">
        <w:rPr>
          <w:rFonts w:ascii="Arial" w:hAnsi="Arial" w:cs="Arial"/>
          <w:sz w:val="24"/>
          <w:szCs w:val="24"/>
          <w:lang w:val="en-US"/>
        </w:rPr>
        <w:t>,</w:t>
      </w:r>
      <w:r w:rsidR="00265A6F" w:rsidRPr="003F77B0">
        <w:rPr>
          <w:rFonts w:ascii="Arial" w:hAnsi="Arial" w:cs="Arial"/>
          <w:sz w:val="24"/>
          <w:szCs w:val="24"/>
          <w:lang w:val="en-US"/>
        </w:rPr>
        <w:t xml:space="preserve"> the appellant</w:t>
      </w:r>
      <w:r w:rsidR="00FD27E6" w:rsidRPr="003F77B0">
        <w:rPr>
          <w:rFonts w:ascii="Arial" w:hAnsi="Arial" w:cs="Arial"/>
          <w:sz w:val="24"/>
          <w:szCs w:val="24"/>
          <w:lang w:val="en-US"/>
        </w:rPr>
        <w:t>, among others</w:t>
      </w:r>
      <w:r w:rsidR="00265A6F" w:rsidRPr="003F77B0">
        <w:rPr>
          <w:rFonts w:ascii="Arial" w:hAnsi="Arial" w:cs="Arial"/>
          <w:sz w:val="24"/>
          <w:szCs w:val="24"/>
          <w:lang w:val="en-US"/>
        </w:rPr>
        <w:t xml:space="preserve">. </w:t>
      </w:r>
      <w:r w:rsidR="00264EA4" w:rsidRPr="003F77B0">
        <w:rPr>
          <w:rFonts w:ascii="Arial" w:hAnsi="Arial" w:cs="Arial"/>
          <w:sz w:val="24"/>
          <w:szCs w:val="24"/>
          <w:lang w:val="en-US"/>
        </w:rPr>
        <w:t xml:space="preserve">On 23 August 2005, pursuant to the meeting of 25 July 2005, Mr Jordaan forwarded a memorandum to the NDPP in which he (Mr Jordaan) stated, among other things, that he was of the view that there was prima facie evidence of criminality on the part of the appellant. He therefore recommended that criminal investigations be pursued against the appellant under the guidance of an experienced prosecutor. Ms Glynis Breytenbach was later identified </w:t>
      </w:r>
      <w:r w:rsidR="00111DEA" w:rsidRPr="003F77B0">
        <w:rPr>
          <w:rFonts w:ascii="Arial" w:hAnsi="Arial" w:cs="Arial"/>
          <w:sz w:val="24"/>
          <w:szCs w:val="24"/>
          <w:lang w:val="en-US"/>
        </w:rPr>
        <w:t xml:space="preserve">and designated </w:t>
      </w:r>
      <w:r w:rsidR="00264EA4" w:rsidRPr="003F77B0">
        <w:rPr>
          <w:rFonts w:ascii="Arial" w:hAnsi="Arial" w:cs="Arial"/>
          <w:sz w:val="24"/>
          <w:szCs w:val="24"/>
          <w:lang w:val="en-US"/>
        </w:rPr>
        <w:t xml:space="preserve">by Mr Jordaan for that purpose. </w:t>
      </w:r>
      <w:r w:rsidR="00B4252A" w:rsidRPr="003F77B0">
        <w:rPr>
          <w:rFonts w:ascii="Arial" w:hAnsi="Arial" w:cs="Arial"/>
          <w:sz w:val="24"/>
          <w:szCs w:val="24"/>
          <w:lang w:val="en-US"/>
        </w:rPr>
        <w:t>O</w:t>
      </w:r>
      <w:r w:rsidR="004B5CDC" w:rsidRPr="003F77B0">
        <w:rPr>
          <w:rFonts w:ascii="Arial" w:hAnsi="Arial" w:cs="Arial"/>
          <w:sz w:val="24"/>
          <w:szCs w:val="24"/>
          <w:lang w:val="en-US"/>
        </w:rPr>
        <w:t xml:space="preserve">n </w:t>
      </w:r>
      <w:r w:rsidR="004B5CDC" w:rsidRPr="003F77B0">
        <w:rPr>
          <w:rFonts w:ascii="Arial" w:hAnsi="Arial" w:cs="Arial"/>
          <w:sz w:val="24"/>
          <w:szCs w:val="24"/>
          <w:lang w:val="en-US"/>
        </w:rPr>
        <w:lastRenderedPageBreak/>
        <w:t>3 April 2006, the SAPS appointed Price Water</w:t>
      </w:r>
      <w:r w:rsidR="00644DC2" w:rsidRPr="003F77B0">
        <w:rPr>
          <w:rFonts w:ascii="Arial" w:hAnsi="Arial" w:cs="Arial"/>
          <w:sz w:val="24"/>
          <w:szCs w:val="24"/>
          <w:lang w:val="en-US"/>
        </w:rPr>
        <w:t>h</w:t>
      </w:r>
      <w:r w:rsidR="004B5CDC" w:rsidRPr="003F77B0">
        <w:rPr>
          <w:rFonts w:ascii="Arial" w:hAnsi="Arial" w:cs="Arial"/>
          <w:sz w:val="24"/>
          <w:szCs w:val="24"/>
          <w:lang w:val="en-US"/>
        </w:rPr>
        <w:t xml:space="preserve">ouse Coopers (PWC) to investigate </w:t>
      </w:r>
      <w:r w:rsidR="00460307" w:rsidRPr="003F77B0">
        <w:rPr>
          <w:rFonts w:ascii="Arial" w:hAnsi="Arial" w:cs="Arial"/>
          <w:sz w:val="24"/>
          <w:szCs w:val="24"/>
          <w:lang w:val="en-US"/>
        </w:rPr>
        <w:t xml:space="preserve">the </w:t>
      </w:r>
      <w:r w:rsidR="004B5CDC" w:rsidRPr="003F77B0">
        <w:rPr>
          <w:rFonts w:ascii="Arial" w:hAnsi="Arial" w:cs="Arial"/>
          <w:sz w:val="24"/>
          <w:szCs w:val="24"/>
          <w:lang w:val="en-US"/>
        </w:rPr>
        <w:t xml:space="preserve">allegations </w:t>
      </w:r>
      <w:r w:rsidR="00460307" w:rsidRPr="003F77B0">
        <w:rPr>
          <w:rFonts w:ascii="Arial" w:hAnsi="Arial" w:cs="Arial"/>
          <w:sz w:val="24"/>
          <w:szCs w:val="24"/>
          <w:lang w:val="en-US"/>
        </w:rPr>
        <w:t>against the appellant.</w:t>
      </w:r>
      <w:r w:rsidR="004B5CDC" w:rsidRPr="003F77B0">
        <w:rPr>
          <w:rFonts w:ascii="Arial" w:hAnsi="Arial" w:cs="Arial"/>
          <w:sz w:val="24"/>
          <w:szCs w:val="24"/>
          <w:lang w:val="en-US"/>
        </w:rPr>
        <w:t xml:space="preserve"> </w:t>
      </w:r>
      <w:r w:rsidR="00460307" w:rsidRPr="003F77B0">
        <w:rPr>
          <w:rFonts w:ascii="Arial" w:hAnsi="Arial" w:cs="Arial"/>
          <w:sz w:val="24"/>
          <w:szCs w:val="24"/>
          <w:lang w:val="en-US"/>
        </w:rPr>
        <w:t>On 12 February 2007</w:t>
      </w:r>
      <w:r w:rsidR="00B4252A" w:rsidRPr="003F77B0">
        <w:rPr>
          <w:rFonts w:ascii="Arial" w:hAnsi="Arial" w:cs="Arial"/>
          <w:sz w:val="24"/>
          <w:szCs w:val="24"/>
          <w:lang w:val="en-US"/>
        </w:rPr>
        <w:t xml:space="preserve"> and 17 August 2007 respectively, </w:t>
      </w:r>
      <w:r w:rsidR="00460307" w:rsidRPr="003F77B0">
        <w:rPr>
          <w:rFonts w:ascii="Arial" w:hAnsi="Arial" w:cs="Arial"/>
          <w:sz w:val="24"/>
          <w:szCs w:val="24"/>
          <w:lang w:val="en-US"/>
        </w:rPr>
        <w:t xml:space="preserve">PWC </w:t>
      </w:r>
      <w:r w:rsidR="00B4252A" w:rsidRPr="003F77B0">
        <w:rPr>
          <w:rFonts w:ascii="Arial" w:hAnsi="Arial" w:cs="Arial"/>
          <w:sz w:val="24"/>
          <w:szCs w:val="24"/>
          <w:lang w:val="en-US"/>
        </w:rPr>
        <w:t xml:space="preserve">submitted </w:t>
      </w:r>
      <w:r w:rsidR="0054393B" w:rsidRPr="003F77B0">
        <w:rPr>
          <w:rFonts w:ascii="Arial" w:hAnsi="Arial" w:cs="Arial"/>
          <w:sz w:val="24"/>
          <w:szCs w:val="24"/>
          <w:lang w:val="en-US"/>
        </w:rPr>
        <w:t xml:space="preserve">its forensic </w:t>
      </w:r>
      <w:r w:rsidR="00460307" w:rsidRPr="003F77B0">
        <w:rPr>
          <w:rFonts w:ascii="Arial" w:hAnsi="Arial" w:cs="Arial"/>
          <w:sz w:val="24"/>
          <w:szCs w:val="24"/>
          <w:lang w:val="en-US"/>
        </w:rPr>
        <w:t xml:space="preserve">report </w:t>
      </w:r>
      <w:r w:rsidR="00B4252A" w:rsidRPr="003F77B0">
        <w:rPr>
          <w:rFonts w:ascii="Arial" w:hAnsi="Arial" w:cs="Arial"/>
          <w:sz w:val="24"/>
          <w:szCs w:val="24"/>
          <w:lang w:val="en-US"/>
        </w:rPr>
        <w:t>and the addendum thereto</w:t>
      </w:r>
      <w:r w:rsidR="00BA349C" w:rsidRPr="003F77B0">
        <w:rPr>
          <w:rFonts w:ascii="Arial" w:hAnsi="Arial" w:cs="Arial"/>
          <w:sz w:val="24"/>
          <w:szCs w:val="24"/>
          <w:lang w:val="en-US"/>
        </w:rPr>
        <w:t xml:space="preserve"> (the PWC report)</w:t>
      </w:r>
      <w:r w:rsidR="00B4252A" w:rsidRPr="003F77B0">
        <w:rPr>
          <w:rFonts w:ascii="Arial" w:hAnsi="Arial" w:cs="Arial"/>
          <w:sz w:val="24"/>
          <w:szCs w:val="24"/>
          <w:lang w:val="en-US"/>
        </w:rPr>
        <w:t xml:space="preserve"> </w:t>
      </w:r>
      <w:r w:rsidR="00460307" w:rsidRPr="003F77B0">
        <w:rPr>
          <w:rFonts w:ascii="Arial" w:hAnsi="Arial" w:cs="Arial"/>
          <w:sz w:val="24"/>
          <w:szCs w:val="24"/>
          <w:lang w:val="en-US"/>
        </w:rPr>
        <w:t>to the SAPS and the NPA</w:t>
      </w:r>
      <w:r w:rsidR="0054393B" w:rsidRPr="003F77B0">
        <w:rPr>
          <w:rFonts w:ascii="Arial" w:hAnsi="Arial" w:cs="Arial"/>
          <w:sz w:val="24"/>
          <w:szCs w:val="24"/>
          <w:lang w:val="en-US"/>
        </w:rPr>
        <w:t>.</w:t>
      </w:r>
      <w:r w:rsidR="00B4252A" w:rsidRPr="003F77B0">
        <w:rPr>
          <w:rFonts w:ascii="Arial" w:hAnsi="Arial" w:cs="Arial"/>
          <w:sz w:val="24"/>
          <w:szCs w:val="24"/>
          <w:lang w:val="en-US"/>
        </w:rPr>
        <w:t xml:space="preserve"> The </w:t>
      </w:r>
      <w:r w:rsidR="00BA349C" w:rsidRPr="003F77B0">
        <w:rPr>
          <w:rFonts w:ascii="Arial" w:hAnsi="Arial" w:cs="Arial"/>
          <w:sz w:val="24"/>
          <w:szCs w:val="24"/>
          <w:lang w:val="en-US"/>
        </w:rPr>
        <w:t xml:space="preserve">PWC </w:t>
      </w:r>
      <w:r w:rsidR="00B4252A" w:rsidRPr="003F77B0">
        <w:rPr>
          <w:rFonts w:ascii="Arial" w:hAnsi="Arial" w:cs="Arial"/>
          <w:sz w:val="24"/>
          <w:szCs w:val="24"/>
          <w:lang w:val="en-US"/>
        </w:rPr>
        <w:t xml:space="preserve">report </w:t>
      </w:r>
      <w:r w:rsidR="00C64439" w:rsidRPr="003F77B0">
        <w:rPr>
          <w:rFonts w:ascii="Arial" w:hAnsi="Arial" w:cs="Arial"/>
          <w:sz w:val="24"/>
          <w:szCs w:val="24"/>
          <w:lang w:val="en-US"/>
        </w:rPr>
        <w:t>concluded that there was a shortage</w:t>
      </w:r>
      <w:r w:rsidR="00ED404A" w:rsidRPr="003F77B0">
        <w:rPr>
          <w:rFonts w:ascii="Arial" w:hAnsi="Arial" w:cs="Arial"/>
          <w:sz w:val="24"/>
          <w:szCs w:val="24"/>
          <w:lang w:val="en-US"/>
        </w:rPr>
        <w:t xml:space="preserve"> of R294 000</w:t>
      </w:r>
      <w:r w:rsidR="00C64439" w:rsidRPr="003F77B0">
        <w:rPr>
          <w:rFonts w:ascii="Arial" w:hAnsi="Arial" w:cs="Arial"/>
          <w:sz w:val="24"/>
          <w:szCs w:val="24"/>
          <w:lang w:val="en-US"/>
        </w:rPr>
        <w:t xml:space="preserve"> between the moneys advanced to the appellant from the </w:t>
      </w:r>
      <w:r w:rsidR="0054393B" w:rsidRPr="003F77B0">
        <w:rPr>
          <w:rFonts w:ascii="Arial" w:hAnsi="Arial" w:cs="Arial"/>
          <w:sz w:val="24"/>
          <w:szCs w:val="24"/>
          <w:lang w:val="en-US"/>
        </w:rPr>
        <w:t xml:space="preserve">DSO </w:t>
      </w:r>
      <w:r w:rsidR="00C64439" w:rsidRPr="003F77B0">
        <w:rPr>
          <w:rFonts w:ascii="Arial" w:hAnsi="Arial" w:cs="Arial"/>
          <w:sz w:val="24"/>
          <w:szCs w:val="24"/>
          <w:lang w:val="en-US"/>
        </w:rPr>
        <w:t xml:space="preserve">C-Fund and </w:t>
      </w:r>
      <w:r w:rsidR="00ED404A" w:rsidRPr="003F77B0">
        <w:rPr>
          <w:rFonts w:ascii="Arial" w:hAnsi="Arial" w:cs="Arial"/>
          <w:sz w:val="24"/>
          <w:szCs w:val="24"/>
          <w:lang w:val="en-US"/>
        </w:rPr>
        <w:t xml:space="preserve">those which the appellant had reimbursed. </w:t>
      </w:r>
    </w:p>
    <w:p w14:paraId="698218C5" w14:textId="77777777" w:rsidR="00460307" w:rsidRPr="003F77B0" w:rsidRDefault="00460307" w:rsidP="00460307">
      <w:pPr>
        <w:pStyle w:val="ListParagraph"/>
        <w:tabs>
          <w:tab w:val="left" w:pos="567"/>
        </w:tabs>
        <w:spacing w:after="0" w:line="360" w:lineRule="auto"/>
        <w:ind w:left="0"/>
        <w:jc w:val="both"/>
        <w:rPr>
          <w:rFonts w:ascii="Arial" w:hAnsi="Arial" w:cs="Arial"/>
          <w:sz w:val="24"/>
          <w:szCs w:val="24"/>
          <w:lang w:val="en-US"/>
        </w:rPr>
      </w:pPr>
    </w:p>
    <w:p w14:paraId="3EFD3A79" w14:textId="77777777" w:rsidR="00D379BA" w:rsidRPr="003F77B0" w:rsidRDefault="00A32C07" w:rsidP="007E7F3B">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9</w:t>
      </w:r>
      <w:r w:rsidRPr="003F77B0">
        <w:rPr>
          <w:rFonts w:ascii="Arial" w:hAnsi="Arial" w:cs="Arial"/>
          <w:sz w:val="24"/>
          <w:szCs w:val="24"/>
          <w:lang w:val="en-US"/>
        </w:rPr>
        <w:t>]</w:t>
      </w:r>
      <w:r w:rsidRPr="003F77B0">
        <w:rPr>
          <w:rFonts w:ascii="Arial" w:hAnsi="Arial" w:cs="Arial"/>
          <w:sz w:val="24"/>
          <w:szCs w:val="24"/>
          <w:lang w:val="en-US"/>
        </w:rPr>
        <w:tab/>
      </w:r>
      <w:r w:rsidR="00460307" w:rsidRPr="003F77B0">
        <w:rPr>
          <w:rFonts w:ascii="Arial" w:hAnsi="Arial" w:cs="Arial"/>
          <w:sz w:val="24"/>
          <w:szCs w:val="24"/>
          <w:lang w:val="en-US"/>
        </w:rPr>
        <w:t xml:space="preserve">On </w:t>
      </w:r>
      <w:r w:rsidR="008714A0" w:rsidRPr="003F77B0">
        <w:rPr>
          <w:rFonts w:ascii="Arial" w:hAnsi="Arial" w:cs="Arial"/>
          <w:sz w:val="24"/>
          <w:szCs w:val="24"/>
          <w:lang w:val="en-US"/>
        </w:rPr>
        <w:t xml:space="preserve">13 October 2006, the appellant was arrested and charged with </w:t>
      </w:r>
      <w:r w:rsidR="0054393B" w:rsidRPr="003F77B0">
        <w:rPr>
          <w:rFonts w:ascii="Arial" w:hAnsi="Arial" w:cs="Arial"/>
          <w:sz w:val="24"/>
          <w:szCs w:val="24"/>
          <w:lang w:val="en-US"/>
        </w:rPr>
        <w:t>23</w:t>
      </w:r>
      <w:r w:rsidR="008714A0" w:rsidRPr="003F77B0">
        <w:rPr>
          <w:rFonts w:ascii="Arial" w:hAnsi="Arial" w:cs="Arial"/>
          <w:sz w:val="24"/>
          <w:szCs w:val="24"/>
          <w:lang w:val="en-US"/>
        </w:rPr>
        <w:t xml:space="preserve"> counts of fraud and theft (the original charges), and brought before the Special Commercial Crime</w:t>
      </w:r>
      <w:r w:rsidR="00892386" w:rsidRPr="003F77B0">
        <w:rPr>
          <w:rFonts w:ascii="Arial" w:hAnsi="Arial" w:cs="Arial"/>
          <w:sz w:val="24"/>
          <w:szCs w:val="24"/>
          <w:lang w:val="en-US"/>
        </w:rPr>
        <w:t>s</w:t>
      </w:r>
      <w:r w:rsidR="008714A0" w:rsidRPr="003F77B0">
        <w:rPr>
          <w:rFonts w:ascii="Arial" w:hAnsi="Arial" w:cs="Arial"/>
          <w:sz w:val="24"/>
          <w:szCs w:val="24"/>
          <w:lang w:val="en-US"/>
        </w:rPr>
        <w:t xml:space="preserve"> Court, Pretoria (</w:t>
      </w:r>
      <w:r w:rsidR="00ED404A" w:rsidRPr="003F77B0">
        <w:rPr>
          <w:rFonts w:ascii="Arial" w:hAnsi="Arial" w:cs="Arial"/>
          <w:sz w:val="24"/>
          <w:szCs w:val="24"/>
          <w:lang w:val="en-US"/>
        </w:rPr>
        <w:t xml:space="preserve">the </w:t>
      </w:r>
      <w:r w:rsidR="000F6303" w:rsidRPr="003F77B0">
        <w:rPr>
          <w:rFonts w:ascii="Arial" w:hAnsi="Arial" w:cs="Arial"/>
          <w:sz w:val="24"/>
          <w:szCs w:val="24"/>
          <w:lang w:val="en-US"/>
        </w:rPr>
        <w:t>SCC Court</w:t>
      </w:r>
      <w:r w:rsidR="008714A0" w:rsidRPr="003F77B0">
        <w:rPr>
          <w:rFonts w:ascii="Arial" w:hAnsi="Arial" w:cs="Arial"/>
          <w:sz w:val="24"/>
          <w:szCs w:val="24"/>
          <w:lang w:val="en-US"/>
        </w:rPr>
        <w:t>)</w:t>
      </w:r>
      <w:r w:rsidR="000C49E7" w:rsidRPr="003F77B0">
        <w:rPr>
          <w:rFonts w:ascii="Arial" w:hAnsi="Arial" w:cs="Arial"/>
          <w:sz w:val="24"/>
          <w:szCs w:val="24"/>
          <w:lang w:val="en-US"/>
        </w:rPr>
        <w:t>.</w:t>
      </w:r>
      <w:r w:rsidR="008714A0" w:rsidRPr="003F77B0">
        <w:rPr>
          <w:rStyle w:val="FootnoteReference"/>
          <w:rFonts w:ascii="Arial" w:hAnsi="Arial" w:cs="Arial"/>
          <w:sz w:val="24"/>
          <w:szCs w:val="24"/>
          <w:lang w:val="en-US"/>
        </w:rPr>
        <w:footnoteReference w:id="5"/>
      </w:r>
      <w:r w:rsidR="008714A0" w:rsidRPr="003F77B0">
        <w:rPr>
          <w:rFonts w:ascii="Arial" w:hAnsi="Arial" w:cs="Arial"/>
          <w:sz w:val="24"/>
          <w:szCs w:val="24"/>
          <w:lang w:val="en-US"/>
        </w:rPr>
        <w:t xml:space="preserve"> </w:t>
      </w:r>
      <w:r w:rsidR="00264EA4" w:rsidRPr="003F77B0">
        <w:rPr>
          <w:rFonts w:ascii="Arial" w:hAnsi="Arial" w:cs="Arial"/>
          <w:sz w:val="24"/>
          <w:szCs w:val="24"/>
          <w:lang w:val="en-US"/>
        </w:rPr>
        <w:t xml:space="preserve">In the first seventeen counts the State alleged that the appellant had defrauded the NPA when he misrepresented to the employees of the NPA that certain amounts/advances/transactions against the DSO C-Fund were real and valid transactions that could be undertaken in terms of the policies governing the DSO C-Fund. In the alternative it was alleged that the appellant stole those monies. In counts 18 to 23 it was alleged that the appellant stole monies belonging to a close corporation of which he was a member with two others. The essence of the counts was that </w:t>
      </w:r>
      <w:r w:rsidR="00CA7C36" w:rsidRPr="003F77B0">
        <w:rPr>
          <w:rFonts w:ascii="Arial" w:hAnsi="Arial" w:cs="Arial"/>
          <w:sz w:val="24"/>
          <w:szCs w:val="24"/>
          <w:lang w:val="en-US"/>
        </w:rPr>
        <w:t xml:space="preserve">the appellant </w:t>
      </w:r>
      <w:r w:rsidR="00264EA4" w:rsidRPr="003F77B0">
        <w:rPr>
          <w:rFonts w:ascii="Arial" w:hAnsi="Arial" w:cs="Arial"/>
          <w:sz w:val="24"/>
          <w:szCs w:val="24"/>
          <w:lang w:val="en-US"/>
        </w:rPr>
        <w:t xml:space="preserve">received payment in terms of his contract with his co-members and misrepresented to them that no payment had been received for the work done by the close corporation. </w:t>
      </w:r>
      <w:r w:rsidR="008714A0" w:rsidRPr="003F77B0">
        <w:rPr>
          <w:rFonts w:ascii="Arial" w:hAnsi="Arial" w:cs="Arial"/>
          <w:sz w:val="24"/>
          <w:szCs w:val="24"/>
          <w:lang w:val="en-US"/>
        </w:rPr>
        <w:t>The trial commenced</w:t>
      </w:r>
      <w:r w:rsidR="006C1CF9" w:rsidRPr="003F77B0">
        <w:rPr>
          <w:rFonts w:ascii="Arial" w:hAnsi="Arial" w:cs="Arial"/>
          <w:sz w:val="24"/>
          <w:szCs w:val="24"/>
          <w:lang w:val="en-US"/>
        </w:rPr>
        <w:t xml:space="preserve"> in 2008</w:t>
      </w:r>
      <w:r w:rsidR="008714A0" w:rsidRPr="003F77B0">
        <w:rPr>
          <w:rFonts w:ascii="Arial" w:hAnsi="Arial" w:cs="Arial"/>
          <w:sz w:val="24"/>
          <w:szCs w:val="24"/>
          <w:lang w:val="en-US"/>
        </w:rPr>
        <w:t xml:space="preserve"> in the </w:t>
      </w:r>
      <w:r w:rsidR="000F6303" w:rsidRPr="003F77B0">
        <w:rPr>
          <w:rFonts w:ascii="Arial" w:hAnsi="Arial" w:cs="Arial"/>
          <w:sz w:val="24"/>
          <w:szCs w:val="24"/>
          <w:lang w:val="en-US"/>
        </w:rPr>
        <w:t xml:space="preserve">SCC Court </w:t>
      </w:r>
      <w:r w:rsidR="008714A0" w:rsidRPr="003F77B0">
        <w:rPr>
          <w:rFonts w:ascii="Arial" w:hAnsi="Arial" w:cs="Arial"/>
          <w:sz w:val="24"/>
          <w:szCs w:val="24"/>
          <w:lang w:val="en-US"/>
        </w:rPr>
        <w:t xml:space="preserve">(the </w:t>
      </w:r>
      <w:r w:rsidR="00BA349C" w:rsidRPr="003F77B0">
        <w:rPr>
          <w:rFonts w:ascii="Arial" w:hAnsi="Arial" w:cs="Arial"/>
          <w:sz w:val="24"/>
          <w:szCs w:val="24"/>
          <w:lang w:val="en-US"/>
        </w:rPr>
        <w:t>first</w:t>
      </w:r>
      <w:r w:rsidR="008714A0" w:rsidRPr="003F77B0">
        <w:rPr>
          <w:rFonts w:ascii="Arial" w:hAnsi="Arial" w:cs="Arial"/>
          <w:sz w:val="24"/>
          <w:szCs w:val="24"/>
          <w:lang w:val="en-US"/>
        </w:rPr>
        <w:t xml:space="preserve"> trial).</w:t>
      </w:r>
      <w:r w:rsidR="00ED404A" w:rsidRPr="003F77B0">
        <w:rPr>
          <w:rFonts w:ascii="Arial" w:hAnsi="Arial" w:cs="Arial"/>
          <w:sz w:val="24"/>
          <w:szCs w:val="24"/>
          <w:lang w:val="en-US"/>
        </w:rPr>
        <w:t xml:space="preserve"> Ms Glynnis Breytenbach led the prosecution in the first trial. She was assisted by Mr Willem van Zyl and Ms Sandiswa Nkula-Nyoni</w:t>
      </w:r>
      <w:r w:rsidRPr="003F77B0">
        <w:rPr>
          <w:rFonts w:ascii="Arial" w:hAnsi="Arial" w:cs="Arial"/>
          <w:sz w:val="24"/>
          <w:szCs w:val="24"/>
          <w:lang w:val="en-US"/>
        </w:rPr>
        <w:t>.</w:t>
      </w:r>
      <w:r w:rsidR="00ED404A" w:rsidRPr="003F77B0">
        <w:rPr>
          <w:rFonts w:ascii="Arial" w:hAnsi="Arial" w:cs="Arial"/>
          <w:sz w:val="24"/>
          <w:szCs w:val="24"/>
          <w:lang w:val="en-US"/>
        </w:rPr>
        <w:t xml:space="preserve"> </w:t>
      </w:r>
      <w:r w:rsidR="00A6534D" w:rsidRPr="003F77B0">
        <w:rPr>
          <w:rFonts w:ascii="Arial" w:hAnsi="Arial" w:cs="Arial"/>
          <w:sz w:val="24"/>
          <w:szCs w:val="24"/>
          <w:lang w:val="en-US"/>
        </w:rPr>
        <w:t>Th</w:t>
      </w:r>
      <w:r w:rsidR="00754C9A" w:rsidRPr="003F77B0">
        <w:rPr>
          <w:rFonts w:ascii="Arial" w:hAnsi="Arial" w:cs="Arial"/>
          <w:sz w:val="24"/>
          <w:szCs w:val="24"/>
          <w:lang w:val="en-US"/>
        </w:rPr>
        <w:t>is</w:t>
      </w:r>
      <w:r w:rsidR="00A6534D" w:rsidRPr="003F77B0">
        <w:rPr>
          <w:rFonts w:ascii="Arial" w:hAnsi="Arial" w:cs="Arial"/>
          <w:sz w:val="24"/>
          <w:szCs w:val="24"/>
          <w:lang w:val="en-US"/>
        </w:rPr>
        <w:t xml:space="preserve"> trial was </w:t>
      </w:r>
      <w:r w:rsidR="008714A0" w:rsidRPr="003F77B0">
        <w:rPr>
          <w:rFonts w:ascii="Arial" w:hAnsi="Arial" w:cs="Arial"/>
          <w:sz w:val="24"/>
          <w:szCs w:val="24"/>
          <w:lang w:val="en-US"/>
        </w:rPr>
        <w:t xml:space="preserve">discontinued </w:t>
      </w:r>
      <w:r w:rsidR="006C1CF9" w:rsidRPr="003F77B0">
        <w:rPr>
          <w:rFonts w:ascii="Arial" w:hAnsi="Arial" w:cs="Arial"/>
          <w:sz w:val="24"/>
          <w:szCs w:val="24"/>
          <w:lang w:val="en-US"/>
        </w:rPr>
        <w:t>on 31</w:t>
      </w:r>
      <w:r w:rsidR="00976387" w:rsidRPr="003F77B0">
        <w:rPr>
          <w:rFonts w:ascii="Arial" w:hAnsi="Arial" w:cs="Arial"/>
          <w:sz w:val="24"/>
          <w:szCs w:val="24"/>
          <w:lang w:val="en-US"/>
        </w:rPr>
        <w:t> </w:t>
      </w:r>
      <w:r w:rsidR="006C1CF9" w:rsidRPr="003F77B0">
        <w:rPr>
          <w:rFonts w:ascii="Arial" w:hAnsi="Arial" w:cs="Arial"/>
          <w:sz w:val="24"/>
          <w:szCs w:val="24"/>
          <w:lang w:val="en-US"/>
        </w:rPr>
        <w:t>May</w:t>
      </w:r>
      <w:r w:rsidR="00976387" w:rsidRPr="003F77B0">
        <w:rPr>
          <w:rFonts w:ascii="Arial" w:hAnsi="Arial" w:cs="Arial"/>
          <w:sz w:val="24"/>
          <w:szCs w:val="24"/>
          <w:lang w:val="en-US"/>
        </w:rPr>
        <w:t> </w:t>
      </w:r>
      <w:r w:rsidR="006C1CF9" w:rsidRPr="003F77B0">
        <w:rPr>
          <w:rFonts w:ascii="Arial" w:hAnsi="Arial" w:cs="Arial"/>
          <w:sz w:val="24"/>
          <w:szCs w:val="24"/>
          <w:lang w:val="en-US"/>
        </w:rPr>
        <w:t xml:space="preserve">2010, </w:t>
      </w:r>
      <w:r w:rsidR="008714A0" w:rsidRPr="003F77B0">
        <w:rPr>
          <w:rFonts w:ascii="Arial" w:hAnsi="Arial" w:cs="Arial"/>
          <w:sz w:val="24"/>
          <w:szCs w:val="24"/>
          <w:lang w:val="en-US"/>
        </w:rPr>
        <w:t xml:space="preserve">as </w:t>
      </w:r>
      <w:r w:rsidR="00F1248A" w:rsidRPr="003F77B0">
        <w:rPr>
          <w:rFonts w:ascii="Arial" w:hAnsi="Arial" w:cs="Arial"/>
          <w:sz w:val="24"/>
          <w:szCs w:val="24"/>
          <w:lang w:val="en-US"/>
        </w:rPr>
        <w:t xml:space="preserve">the presiding </w:t>
      </w:r>
      <w:r w:rsidR="008714A0" w:rsidRPr="003F77B0">
        <w:rPr>
          <w:rFonts w:ascii="Arial" w:hAnsi="Arial" w:cs="Arial"/>
          <w:sz w:val="24"/>
          <w:szCs w:val="24"/>
          <w:lang w:val="en-US"/>
        </w:rPr>
        <w:t>Regional Magistrate had recused himself</w:t>
      </w:r>
      <w:r w:rsidR="00F26B40" w:rsidRPr="003F77B0">
        <w:rPr>
          <w:rFonts w:ascii="Arial" w:hAnsi="Arial" w:cs="Arial"/>
          <w:sz w:val="24"/>
          <w:szCs w:val="24"/>
          <w:lang w:val="en-US"/>
        </w:rPr>
        <w:t>.</w:t>
      </w:r>
      <w:r w:rsidR="00E35E3C" w:rsidRPr="003F77B0">
        <w:rPr>
          <w:rFonts w:ascii="Arial" w:hAnsi="Arial" w:cs="Arial"/>
          <w:sz w:val="24"/>
          <w:szCs w:val="24"/>
          <w:lang w:val="en-US"/>
        </w:rPr>
        <w:t xml:space="preserve"> </w:t>
      </w:r>
    </w:p>
    <w:p w14:paraId="13B905EE" w14:textId="77777777" w:rsidR="00CA7C36" w:rsidRPr="003F77B0" w:rsidRDefault="00CA7C36" w:rsidP="00BF494F">
      <w:pPr>
        <w:tabs>
          <w:tab w:val="left" w:pos="567"/>
        </w:tabs>
        <w:spacing w:after="0" w:line="360" w:lineRule="auto"/>
        <w:jc w:val="both"/>
        <w:rPr>
          <w:rFonts w:ascii="Arial" w:hAnsi="Arial" w:cs="Arial"/>
          <w:sz w:val="24"/>
          <w:szCs w:val="24"/>
          <w:lang w:val="en-US"/>
        </w:rPr>
      </w:pPr>
    </w:p>
    <w:p w14:paraId="3C254A5C" w14:textId="77777777" w:rsidR="003B1C36" w:rsidRPr="003F77B0" w:rsidRDefault="00510AF0" w:rsidP="003B1C36">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[10]</w:t>
      </w:r>
      <w:r w:rsidRPr="003F77B0">
        <w:rPr>
          <w:rFonts w:ascii="Arial" w:hAnsi="Arial" w:cs="Arial"/>
          <w:sz w:val="24"/>
          <w:szCs w:val="24"/>
          <w:lang w:val="en-US"/>
        </w:rPr>
        <w:tab/>
      </w:r>
      <w:r w:rsidR="00264EA4" w:rsidRPr="003F77B0">
        <w:rPr>
          <w:rFonts w:ascii="Arial" w:hAnsi="Arial" w:cs="Arial"/>
          <w:sz w:val="24"/>
          <w:szCs w:val="24"/>
          <w:lang w:val="en-US"/>
        </w:rPr>
        <w:t xml:space="preserve">On 20 July 2010 the appellant made detailed representations to the NDPP, then Mr Simelane, in which he (the appellant) sought that the trial be discontinued as this   would not be in the best interests of justice. He thus requested the NDPP to withdraw all charges against him. He further submitted that there were no reasonable prospects of successfully prosecuting him on the charges. The appellant pointed to the strained relationship between himself and Mr McCarthy as the reason why he was prosecuted. He alleged that Mr McCarthy had verbally declared his intention to destroy his professional career. The appellant also identified Ms Breytenbach as part of Mr </w:t>
      </w:r>
      <w:r w:rsidR="00264EA4" w:rsidRPr="003F77B0">
        <w:rPr>
          <w:rFonts w:ascii="Arial" w:hAnsi="Arial" w:cs="Arial"/>
          <w:sz w:val="24"/>
          <w:szCs w:val="24"/>
          <w:lang w:val="en-US"/>
        </w:rPr>
        <w:lastRenderedPageBreak/>
        <w:t>McCarthy’s plan. He accused Ms Breytenbach of suppressing documents that would prove his innocence. In particular, he identified a ‘government issued stationery book’ in which he had ‘detailed all the projects that I approved as well as meetings I held   with people in my office.’</w:t>
      </w:r>
      <w:r w:rsidR="00531EC8" w:rsidRPr="003F77B0">
        <w:rPr>
          <w:rFonts w:ascii="Arial" w:hAnsi="Arial" w:cs="Arial"/>
          <w:sz w:val="24"/>
          <w:szCs w:val="24"/>
          <w:lang w:val="en-US"/>
        </w:rPr>
        <w:t xml:space="preserve"> With regard to the specific charges, the </w:t>
      </w:r>
      <w:r w:rsidR="00504E3F" w:rsidRPr="003F77B0">
        <w:rPr>
          <w:rFonts w:ascii="Arial" w:hAnsi="Arial" w:cs="Arial"/>
          <w:sz w:val="24"/>
          <w:szCs w:val="24"/>
          <w:lang w:val="en-US"/>
        </w:rPr>
        <w:t>appellant</w:t>
      </w:r>
      <w:r w:rsidR="00531EC8" w:rsidRPr="003F77B0">
        <w:rPr>
          <w:rFonts w:ascii="Arial" w:hAnsi="Arial" w:cs="Arial"/>
          <w:sz w:val="24"/>
          <w:szCs w:val="24"/>
          <w:lang w:val="en-US"/>
        </w:rPr>
        <w:t xml:space="preserve"> focused on</w:t>
      </w:r>
      <w:r w:rsidR="006509DE" w:rsidRPr="003F77B0">
        <w:rPr>
          <w:rFonts w:ascii="Arial" w:hAnsi="Arial" w:cs="Arial"/>
          <w:sz w:val="24"/>
          <w:szCs w:val="24"/>
          <w:lang w:val="en-US"/>
        </w:rPr>
        <w:t xml:space="preserve"> counts 1, </w:t>
      </w:r>
      <w:r w:rsidR="002F71CB" w:rsidRPr="003F77B0">
        <w:rPr>
          <w:rFonts w:ascii="Arial" w:hAnsi="Arial" w:cs="Arial"/>
          <w:sz w:val="24"/>
          <w:szCs w:val="24"/>
          <w:lang w:val="en-US"/>
        </w:rPr>
        <w:t>5,</w:t>
      </w:r>
      <w:r w:rsidR="00CA7C36" w:rsidRPr="003F77B0">
        <w:rPr>
          <w:rFonts w:ascii="Arial" w:hAnsi="Arial" w:cs="Arial"/>
          <w:sz w:val="24"/>
          <w:szCs w:val="24"/>
          <w:lang w:val="en-US"/>
        </w:rPr>
        <w:t xml:space="preserve"> </w:t>
      </w:r>
      <w:r w:rsidR="006509DE" w:rsidRPr="003F77B0">
        <w:rPr>
          <w:rFonts w:ascii="Arial" w:hAnsi="Arial" w:cs="Arial"/>
          <w:sz w:val="24"/>
          <w:szCs w:val="24"/>
          <w:lang w:val="en-US"/>
        </w:rPr>
        <w:t xml:space="preserve">14, </w:t>
      </w:r>
      <w:r w:rsidR="00504E3F" w:rsidRPr="003F77B0">
        <w:rPr>
          <w:rFonts w:ascii="Arial" w:hAnsi="Arial" w:cs="Arial"/>
          <w:sz w:val="24"/>
          <w:szCs w:val="24"/>
          <w:lang w:val="en-US"/>
        </w:rPr>
        <w:t>15</w:t>
      </w:r>
      <w:r w:rsidR="006509DE" w:rsidRPr="003F77B0">
        <w:rPr>
          <w:rFonts w:ascii="Arial" w:hAnsi="Arial" w:cs="Arial"/>
          <w:sz w:val="24"/>
          <w:szCs w:val="24"/>
          <w:lang w:val="en-US"/>
        </w:rPr>
        <w:t>, 18, 19-22</w:t>
      </w:r>
      <w:r w:rsidR="00504E3F" w:rsidRPr="003F77B0">
        <w:rPr>
          <w:rFonts w:ascii="Arial" w:hAnsi="Arial" w:cs="Arial"/>
          <w:sz w:val="24"/>
          <w:szCs w:val="24"/>
          <w:lang w:val="en-US"/>
        </w:rPr>
        <w:t xml:space="preserve">. </w:t>
      </w:r>
      <w:r w:rsidR="00BF494F" w:rsidRPr="003F77B0">
        <w:rPr>
          <w:rFonts w:ascii="Arial" w:hAnsi="Arial" w:cs="Arial"/>
          <w:sz w:val="24"/>
          <w:szCs w:val="24"/>
          <w:lang w:val="en-US"/>
        </w:rPr>
        <w:t>On the instruction of the NDPP,</w:t>
      </w:r>
      <w:r w:rsidR="0056054A" w:rsidRPr="003F77B0">
        <w:rPr>
          <w:rFonts w:ascii="Arial" w:hAnsi="Arial" w:cs="Arial"/>
          <w:sz w:val="24"/>
          <w:szCs w:val="24"/>
          <w:lang w:val="en-US"/>
        </w:rPr>
        <w:t xml:space="preserve"> Ms Breytenbach, as the lead prosecutor, </w:t>
      </w:r>
      <w:r w:rsidR="00BF494F" w:rsidRPr="003F77B0">
        <w:rPr>
          <w:rFonts w:ascii="Arial" w:hAnsi="Arial" w:cs="Arial"/>
          <w:sz w:val="24"/>
          <w:szCs w:val="24"/>
          <w:lang w:val="en-US"/>
        </w:rPr>
        <w:t>was requested to</w:t>
      </w:r>
      <w:r w:rsidR="00B6078E" w:rsidRPr="003F77B0">
        <w:rPr>
          <w:rFonts w:ascii="Arial" w:hAnsi="Arial" w:cs="Arial"/>
          <w:sz w:val="24"/>
          <w:szCs w:val="24"/>
          <w:lang w:val="en-US"/>
        </w:rPr>
        <w:t xml:space="preserve"> furnish the NDPP with a response</w:t>
      </w:r>
      <w:r w:rsidR="00BF494F" w:rsidRPr="003F77B0">
        <w:rPr>
          <w:rFonts w:ascii="Arial" w:hAnsi="Arial" w:cs="Arial"/>
          <w:sz w:val="24"/>
          <w:szCs w:val="24"/>
          <w:lang w:val="en-US"/>
        </w:rPr>
        <w:t xml:space="preserve"> to the appellant’s representations, which she did on 14 September 2010.</w:t>
      </w:r>
      <w:r w:rsidR="005571FC" w:rsidRPr="003F77B0">
        <w:rPr>
          <w:rFonts w:ascii="Arial" w:hAnsi="Arial" w:cs="Arial"/>
          <w:sz w:val="24"/>
          <w:szCs w:val="24"/>
          <w:lang w:val="en-US"/>
        </w:rPr>
        <w:t xml:space="preserve"> A discussion of the essence of appellant’s representations and the NPA’s response thereto follows later in this judgment. </w:t>
      </w:r>
      <w:r w:rsidR="003B1C36" w:rsidRPr="003F77B0">
        <w:rPr>
          <w:rFonts w:ascii="Arial" w:hAnsi="Arial" w:cs="Arial"/>
          <w:sz w:val="24"/>
          <w:szCs w:val="24"/>
          <w:lang w:val="en-US"/>
        </w:rPr>
        <w:t xml:space="preserve">Suffice to say for now that Ms Breteynbach’s response to the appellant’s representation was furnished to the then NDPP, Mr Simelane, who, on 11 October 2010, wrote to the appellant and informed him as follows: </w:t>
      </w:r>
    </w:p>
    <w:p w14:paraId="7DA28F86" w14:textId="77777777" w:rsidR="003B1C36" w:rsidRPr="003F77B0" w:rsidRDefault="003B1C36" w:rsidP="003B1C36">
      <w:pPr>
        <w:tabs>
          <w:tab w:val="left" w:pos="567"/>
        </w:tabs>
        <w:spacing w:after="0" w:line="360" w:lineRule="auto"/>
        <w:jc w:val="both"/>
        <w:rPr>
          <w:rFonts w:ascii="Arial" w:hAnsi="Arial" w:cs="Arial"/>
          <w:lang w:val="en-US"/>
        </w:rPr>
      </w:pPr>
      <w:r w:rsidRPr="003F77B0">
        <w:rPr>
          <w:rFonts w:ascii="Arial" w:hAnsi="Arial" w:cs="Arial"/>
          <w:lang w:val="en-US"/>
        </w:rPr>
        <w:t xml:space="preserve">‘I have taken the liberty to investigate the allegations that you made by requesting a detailed report from the office of the Director of Public Prosecutions, North Gauteng. </w:t>
      </w:r>
    </w:p>
    <w:p w14:paraId="6068FB4B" w14:textId="77777777" w:rsidR="003B1C36" w:rsidRPr="003F77B0" w:rsidRDefault="003B1C36" w:rsidP="003B1C36">
      <w:pPr>
        <w:tabs>
          <w:tab w:val="left" w:pos="567"/>
        </w:tabs>
        <w:spacing w:after="0" w:line="360" w:lineRule="auto"/>
        <w:jc w:val="both"/>
        <w:rPr>
          <w:rFonts w:ascii="Arial" w:hAnsi="Arial" w:cs="Arial"/>
          <w:lang w:val="en-US"/>
        </w:rPr>
      </w:pPr>
      <w:r w:rsidRPr="003F77B0">
        <w:rPr>
          <w:rFonts w:ascii="Arial" w:hAnsi="Arial" w:cs="Arial"/>
          <w:lang w:val="en-US"/>
        </w:rPr>
        <w:t>After having carefully considered all the documents that were supplied to me as well as your representations, I have decided that the prosecution should continue against you.’</w:t>
      </w:r>
    </w:p>
    <w:p w14:paraId="367D5093" w14:textId="77777777" w:rsidR="00D07B4C" w:rsidRPr="003F77B0" w:rsidRDefault="005571FC" w:rsidP="00BF494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r w:rsidR="00D07B4C" w:rsidRPr="003F77B0">
        <w:rPr>
          <w:rFonts w:ascii="Arial" w:hAnsi="Arial" w:cs="Arial"/>
          <w:sz w:val="24"/>
          <w:szCs w:val="24"/>
          <w:lang w:val="en-US"/>
        </w:rPr>
        <w:t xml:space="preserve"> </w:t>
      </w:r>
    </w:p>
    <w:p w14:paraId="0088F990" w14:textId="77777777" w:rsidR="001D5F29" w:rsidRPr="003F77B0" w:rsidRDefault="00A32C07" w:rsidP="00A32C0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1</w:t>
      </w:r>
      <w:r w:rsidR="005571FC" w:rsidRPr="003F77B0">
        <w:rPr>
          <w:rFonts w:ascii="Arial" w:hAnsi="Arial" w:cs="Arial"/>
          <w:sz w:val="24"/>
          <w:szCs w:val="24"/>
          <w:lang w:val="en-US"/>
        </w:rPr>
        <w:t>1</w:t>
      </w:r>
      <w:r w:rsidRPr="003F77B0">
        <w:rPr>
          <w:rFonts w:ascii="Arial" w:hAnsi="Arial" w:cs="Arial"/>
          <w:sz w:val="24"/>
          <w:szCs w:val="24"/>
          <w:lang w:val="en-US"/>
        </w:rPr>
        <w:t>]</w:t>
      </w:r>
      <w:r w:rsidRPr="003F77B0">
        <w:rPr>
          <w:rFonts w:ascii="Arial" w:hAnsi="Arial" w:cs="Arial"/>
          <w:sz w:val="24"/>
          <w:szCs w:val="24"/>
          <w:lang w:val="en-US"/>
        </w:rPr>
        <w:tab/>
      </w:r>
      <w:r w:rsidR="009E334F" w:rsidRPr="003F77B0">
        <w:rPr>
          <w:rFonts w:ascii="Arial" w:hAnsi="Arial" w:cs="Arial"/>
          <w:sz w:val="24"/>
          <w:szCs w:val="24"/>
          <w:lang w:val="en-US"/>
        </w:rPr>
        <w:t xml:space="preserve">After the </w:t>
      </w:r>
      <w:r w:rsidR="000B57CF" w:rsidRPr="003F77B0">
        <w:rPr>
          <w:rFonts w:ascii="Arial" w:hAnsi="Arial" w:cs="Arial"/>
          <w:sz w:val="24"/>
          <w:szCs w:val="24"/>
          <w:lang w:val="en-US"/>
        </w:rPr>
        <w:t xml:space="preserve">rejection </w:t>
      </w:r>
      <w:r w:rsidR="0085281A" w:rsidRPr="003F77B0">
        <w:rPr>
          <w:rFonts w:ascii="Arial" w:hAnsi="Arial" w:cs="Arial"/>
          <w:sz w:val="24"/>
          <w:szCs w:val="24"/>
          <w:lang w:val="en-US"/>
        </w:rPr>
        <w:t>of the</w:t>
      </w:r>
      <w:r w:rsidR="000B57CF" w:rsidRPr="003F77B0">
        <w:rPr>
          <w:rFonts w:ascii="Arial" w:hAnsi="Arial" w:cs="Arial"/>
          <w:sz w:val="24"/>
          <w:szCs w:val="24"/>
          <w:lang w:val="en-US"/>
        </w:rPr>
        <w:t xml:space="preserve"> appellant’s representations</w:t>
      </w:r>
      <w:r w:rsidR="0085281A" w:rsidRPr="003F77B0">
        <w:rPr>
          <w:rFonts w:ascii="Arial" w:hAnsi="Arial" w:cs="Arial"/>
          <w:sz w:val="24"/>
          <w:szCs w:val="24"/>
          <w:lang w:val="en-US"/>
        </w:rPr>
        <w:t>,</w:t>
      </w:r>
      <w:r w:rsidR="00F26B40" w:rsidRPr="003F77B0">
        <w:rPr>
          <w:rFonts w:ascii="Arial" w:hAnsi="Arial" w:cs="Arial"/>
          <w:sz w:val="24"/>
          <w:szCs w:val="24"/>
          <w:lang w:val="en-US"/>
        </w:rPr>
        <w:t xml:space="preserve"> </w:t>
      </w:r>
      <w:r w:rsidR="00E1575B" w:rsidRPr="003F77B0">
        <w:rPr>
          <w:rFonts w:ascii="Arial" w:hAnsi="Arial" w:cs="Arial"/>
          <w:sz w:val="24"/>
          <w:szCs w:val="24"/>
          <w:lang w:val="en-US"/>
        </w:rPr>
        <w:t>the</w:t>
      </w:r>
      <w:r w:rsidR="001855D8" w:rsidRPr="003F77B0">
        <w:rPr>
          <w:rFonts w:ascii="Arial" w:hAnsi="Arial" w:cs="Arial"/>
          <w:sz w:val="24"/>
          <w:szCs w:val="24"/>
          <w:lang w:val="en-US"/>
        </w:rPr>
        <w:t xml:space="preserve"> </w:t>
      </w:r>
      <w:r w:rsidR="000B57CF" w:rsidRPr="003F77B0">
        <w:rPr>
          <w:rFonts w:ascii="Arial" w:hAnsi="Arial" w:cs="Arial"/>
          <w:sz w:val="24"/>
          <w:szCs w:val="24"/>
          <w:lang w:val="en-US"/>
        </w:rPr>
        <w:t>NPA</w:t>
      </w:r>
      <w:r w:rsidR="0085281A" w:rsidRPr="003F77B0">
        <w:rPr>
          <w:rFonts w:ascii="Arial" w:hAnsi="Arial" w:cs="Arial"/>
          <w:sz w:val="24"/>
          <w:szCs w:val="24"/>
          <w:lang w:val="en-US"/>
        </w:rPr>
        <w:t xml:space="preserve"> </w:t>
      </w:r>
      <w:r w:rsidR="009E334F" w:rsidRPr="003F77B0">
        <w:rPr>
          <w:rFonts w:ascii="Arial" w:hAnsi="Arial" w:cs="Arial"/>
          <w:sz w:val="24"/>
          <w:szCs w:val="24"/>
          <w:lang w:val="en-US"/>
        </w:rPr>
        <w:t>decided to</w:t>
      </w:r>
      <w:r w:rsidR="00E47FD2" w:rsidRPr="003F77B0">
        <w:rPr>
          <w:rFonts w:ascii="Arial" w:hAnsi="Arial" w:cs="Arial"/>
          <w:sz w:val="24"/>
          <w:szCs w:val="24"/>
          <w:lang w:val="en-US"/>
        </w:rPr>
        <w:t xml:space="preserve"> start </w:t>
      </w:r>
      <w:r w:rsidR="009E334F" w:rsidRPr="003F77B0">
        <w:rPr>
          <w:rFonts w:ascii="Arial" w:hAnsi="Arial" w:cs="Arial"/>
          <w:sz w:val="24"/>
          <w:szCs w:val="24"/>
          <w:lang w:val="en-US"/>
        </w:rPr>
        <w:t xml:space="preserve">the trial </w:t>
      </w:r>
      <w:r w:rsidR="009E334F" w:rsidRPr="003F77B0">
        <w:rPr>
          <w:rFonts w:ascii="Arial" w:hAnsi="Arial" w:cs="Arial"/>
          <w:i/>
          <w:iCs/>
          <w:sz w:val="24"/>
          <w:szCs w:val="24"/>
          <w:lang w:val="en-US"/>
        </w:rPr>
        <w:t>de novo</w:t>
      </w:r>
      <w:r w:rsidR="00A6534D" w:rsidRPr="003F77B0">
        <w:rPr>
          <w:rFonts w:ascii="Arial" w:hAnsi="Arial" w:cs="Arial"/>
          <w:i/>
          <w:iCs/>
          <w:sz w:val="24"/>
          <w:szCs w:val="24"/>
          <w:lang w:val="en-US"/>
        </w:rPr>
        <w:t xml:space="preserve"> </w:t>
      </w:r>
      <w:r w:rsidR="00A6534D" w:rsidRPr="003F77B0">
        <w:rPr>
          <w:rFonts w:ascii="Arial" w:hAnsi="Arial" w:cs="Arial"/>
          <w:sz w:val="24"/>
          <w:szCs w:val="24"/>
          <w:lang w:val="en-US"/>
        </w:rPr>
        <w:t>on a new indictment</w:t>
      </w:r>
      <w:r w:rsidR="009E334F" w:rsidRPr="003F77B0">
        <w:rPr>
          <w:rFonts w:ascii="Arial" w:hAnsi="Arial" w:cs="Arial"/>
          <w:sz w:val="24"/>
          <w:szCs w:val="24"/>
          <w:lang w:val="en-US"/>
        </w:rPr>
        <w:t>.</w:t>
      </w:r>
      <w:r w:rsidR="00E1575B" w:rsidRPr="003F77B0">
        <w:rPr>
          <w:rFonts w:ascii="Arial" w:hAnsi="Arial" w:cs="Arial"/>
          <w:sz w:val="24"/>
          <w:szCs w:val="24"/>
          <w:lang w:val="en-US"/>
        </w:rPr>
        <w:t xml:space="preserve"> </w:t>
      </w:r>
      <w:r w:rsidR="000B57CF" w:rsidRPr="003F77B0">
        <w:rPr>
          <w:rFonts w:ascii="Arial" w:hAnsi="Arial" w:cs="Arial"/>
          <w:sz w:val="24"/>
          <w:szCs w:val="24"/>
          <w:lang w:val="en-US"/>
        </w:rPr>
        <w:t xml:space="preserve">The prosecution was again led by Ms Breytenbach. </w:t>
      </w:r>
      <w:r w:rsidR="00F1248A" w:rsidRPr="003F77B0">
        <w:rPr>
          <w:rFonts w:ascii="Arial" w:hAnsi="Arial" w:cs="Arial"/>
          <w:sz w:val="24"/>
          <w:szCs w:val="24"/>
          <w:lang w:val="en-US"/>
        </w:rPr>
        <w:t xml:space="preserve">However, </w:t>
      </w:r>
      <w:r w:rsidR="000B57CF" w:rsidRPr="003F77B0">
        <w:rPr>
          <w:rFonts w:ascii="Arial" w:hAnsi="Arial" w:cs="Arial"/>
          <w:sz w:val="24"/>
          <w:szCs w:val="24"/>
          <w:lang w:val="en-US"/>
        </w:rPr>
        <w:t xml:space="preserve">she </w:t>
      </w:r>
      <w:r w:rsidR="00A675EA" w:rsidRPr="003F77B0">
        <w:rPr>
          <w:rFonts w:ascii="Arial" w:hAnsi="Arial" w:cs="Arial"/>
          <w:sz w:val="24"/>
          <w:szCs w:val="24"/>
          <w:lang w:val="en-US"/>
        </w:rPr>
        <w:t xml:space="preserve">was </w:t>
      </w:r>
      <w:r w:rsidR="00E81FC0" w:rsidRPr="003F77B0">
        <w:rPr>
          <w:rFonts w:ascii="Arial" w:hAnsi="Arial" w:cs="Arial"/>
          <w:sz w:val="24"/>
          <w:szCs w:val="24"/>
          <w:lang w:val="en-US"/>
        </w:rPr>
        <w:t xml:space="preserve">later </w:t>
      </w:r>
      <w:r w:rsidR="00A6534D" w:rsidRPr="003F77B0">
        <w:rPr>
          <w:rFonts w:ascii="Arial" w:hAnsi="Arial" w:cs="Arial"/>
          <w:sz w:val="24"/>
          <w:szCs w:val="24"/>
          <w:lang w:val="en-US"/>
        </w:rPr>
        <w:t>suspen</w:t>
      </w:r>
      <w:r w:rsidR="00A675EA" w:rsidRPr="003F77B0">
        <w:rPr>
          <w:rFonts w:ascii="Arial" w:hAnsi="Arial" w:cs="Arial"/>
          <w:sz w:val="24"/>
          <w:szCs w:val="24"/>
          <w:lang w:val="en-US"/>
        </w:rPr>
        <w:t>ded</w:t>
      </w:r>
      <w:r w:rsidR="00A6534D" w:rsidRPr="003F77B0">
        <w:rPr>
          <w:rFonts w:ascii="Arial" w:hAnsi="Arial" w:cs="Arial"/>
          <w:sz w:val="24"/>
          <w:szCs w:val="24"/>
          <w:lang w:val="en-US"/>
        </w:rPr>
        <w:t xml:space="preserve"> </w:t>
      </w:r>
      <w:r w:rsidR="007D63B0" w:rsidRPr="003F77B0">
        <w:rPr>
          <w:rFonts w:ascii="Arial" w:hAnsi="Arial" w:cs="Arial"/>
          <w:sz w:val="24"/>
          <w:szCs w:val="24"/>
          <w:lang w:val="en-US"/>
        </w:rPr>
        <w:t xml:space="preserve">from </w:t>
      </w:r>
      <w:r w:rsidR="00F1248A" w:rsidRPr="003F77B0">
        <w:rPr>
          <w:rFonts w:ascii="Arial" w:hAnsi="Arial" w:cs="Arial"/>
          <w:sz w:val="24"/>
          <w:szCs w:val="24"/>
          <w:lang w:val="en-US"/>
        </w:rPr>
        <w:t xml:space="preserve">her position </w:t>
      </w:r>
      <w:r w:rsidR="00A6534D" w:rsidRPr="003F77B0">
        <w:rPr>
          <w:rFonts w:ascii="Arial" w:hAnsi="Arial" w:cs="Arial"/>
          <w:sz w:val="24"/>
          <w:szCs w:val="24"/>
          <w:lang w:val="en-US"/>
        </w:rPr>
        <w:t>and</w:t>
      </w:r>
      <w:r w:rsidR="002122A6" w:rsidRPr="003F77B0">
        <w:rPr>
          <w:rFonts w:ascii="Arial" w:hAnsi="Arial" w:cs="Arial"/>
          <w:sz w:val="24"/>
          <w:szCs w:val="24"/>
          <w:lang w:val="en-US"/>
        </w:rPr>
        <w:t>,</w:t>
      </w:r>
      <w:r w:rsidR="00F1248A" w:rsidRPr="003F77B0">
        <w:rPr>
          <w:rFonts w:ascii="Arial" w:hAnsi="Arial" w:cs="Arial"/>
          <w:sz w:val="24"/>
          <w:szCs w:val="24"/>
          <w:lang w:val="en-US"/>
        </w:rPr>
        <w:t xml:space="preserve"> subsequently</w:t>
      </w:r>
      <w:r w:rsidR="002122A6" w:rsidRPr="003F77B0">
        <w:rPr>
          <w:rFonts w:ascii="Arial" w:hAnsi="Arial" w:cs="Arial"/>
          <w:sz w:val="24"/>
          <w:szCs w:val="24"/>
          <w:lang w:val="en-US"/>
        </w:rPr>
        <w:t>, resigned</w:t>
      </w:r>
      <w:r w:rsidR="00A6534D" w:rsidRPr="003F77B0">
        <w:rPr>
          <w:rFonts w:ascii="Arial" w:hAnsi="Arial" w:cs="Arial"/>
          <w:sz w:val="24"/>
          <w:szCs w:val="24"/>
          <w:lang w:val="en-US"/>
        </w:rPr>
        <w:t xml:space="preserve"> </w:t>
      </w:r>
      <w:r w:rsidR="00E35E3C" w:rsidRPr="003F77B0">
        <w:rPr>
          <w:rFonts w:ascii="Arial" w:hAnsi="Arial" w:cs="Arial"/>
          <w:sz w:val="24"/>
          <w:szCs w:val="24"/>
          <w:lang w:val="en-US"/>
        </w:rPr>
        <w:t>from the NPA</w:t>
      </w:r>
      <w:r w:rsidR="00697AC2" w:rsidRPr="003F77B0">
        <w:rPr>
          <w:rFonts w:ascii="Arial" w:hAnsi="Arial" w:cs="Arial"/>
          <w:sz w:val="24"/>
          <w:szCs w:val="24"/>
          <w:lang w:val="en-US"/>
        </w:rPr>
        <w:t>.</w:t>
      </w:r>
      <w:r w:rsidR="00E1575B" w:rsidRPr="003F77B0">
        <w:rPr>
          <w:rFonts w:ascii="Arial" w:hAnsi="Arial" w:cs="Arial"/>
          <w:sz w:val="24"/>
          <w:szCs w:val="24"/>
          <w:lang w:val="en-US"/>
        </w:rPr>
        <w:t xml:space="preserve"> Mr Van Zyl</w:t>
      </w:r>
      <w:r w:rsidR="00E35E3C" w:rsidRPr="003F77B0">
        <w:rPr>
          <w:rFonts w:ascii="Arial" w:hAnsi="Arial" w:cs="Arial"/>
          <w:sz w:val="24"/>
          <w:szCs w:val="24"/>
          <w:lang w:val="en-US"/>
        </w:rPr>
        <w:t xml:space="preserve"> </w:t>
      </w:r>
      <w:r w:rsidR="00697AC2" w:rsidRPr="003F77B0">
        <w:rPr>
          <w:rFonts w:ascii="Arial" w:hAnsi="Arial" w:cs="Arial"/>
          <w:sz w:val="24"/>
          <w:szCs w:val="24"/>
          <w:lang w:val="en-US"/>
        </w:rPr>
        <w:t xml:space="preserve">then </w:t>
      </w:r>
      <w:r w:rsidR="00E35E3C" w:rsidRPr="003F77B0">
        <w:rPr>
          <w:rFonts w:ascii="Arial" w:hAnsi="Arial" w:cs="Arial"/>
          <w:sz w:val="24"/>
          <w:szCs w:val="24"/>
          <w:lang w:val="en-US"/>
        </w:rPr>
        <w:t>became the lead prosecutor</w:t>
      </w:r>
      <w:r w:rsidR="00F1248A" w:rsidRPr="003F77B0">
        <w:rPr>
          <w:rFonts w:ascii="Arial" w:hAnsi="Arial" w:cs="Arial"/>
          <w:sz w:val="24"/>
          <w:szCs w:val="24"/>
          <w:lang w:val="en-US"/>
        </w:rPr>
        <w:t>,</w:t>
      </w:r>
      <w:r w:rsidR="00A6534D" w:rsidRPr="003F77B0">
        <w:rPr>
          <w:rFonts w:ascii="Arial" w:hAnsi="Arial" w:cs="Arial"/>
          <w:sz w:val="24"/>
          <w:szCs w:val="24"/>
          <w:lang w:val="en-US"/>
        </w:rPr>
        <w:t xml:space="preserve"> </w:t>
      </w:r>
      <w:r w:rsidR="00E35E3C" w:rsidRPr="003F77B0">
        <w:rPr>
          <w:rFonts w:ascii="Arial" w:hAnsi="Arial" w:cs="Arial"/>
          <w:sz w:val="24"/>
          <w:szCs w:val="24"/>
          <w:lang w:val="en-US"/>
        </w:rPr>
        <w:t>assisted by Ms Nku</w:t>
      </w:r>
      <w:r w:rsidR="002329D7" w:rsidRPr="003F77B0">
        <w:rPr>
          <w:rFonts w:ascii="Arial" w:hAnsi="Arial" w:cs="Arial"/>
          <w:sz w:val="24"/>
          <w:szCs w:val="24"/>
          <w:lang w:val="en-US"/>
        </w:rPr>
        <w:t>l</w:t>
      </w:r>
      <w:r w:rsidR="00E35E3C" w:rsidRPr="003F77B0">
        <w:rPr>
          <w:rFonts w:ascii="Arial" w:hAnsi="Arial" w:cs="Arial"/>
          <w:sz w:val="24"/>
          <w:szCs w:val="24"/>
          <w:lang w:val="en-US"/>
        </w:rPr>
        <w:t>a-Nyoni</w:t>
      </w:r>
      <w:r w:rsidR="002329D7" w:rsidRPr="003F77B0">
        <w:rPr>
          <w:rFonts w:ascii="Arial" w:hAnsi="Arial" w:cs="Arial"/>
          <w:sz w:val="24"/>
          <w:szCs w:val="24"/>
          <w:lang w:val="en-US"/>
        </w:rPr>
        <w:t xml:space="preserve">. </w:t>
      </w:r>
    </w:p>
    <w:p w14:paraId="21DABAD8" w14:textId="77777777" w:rsidR="001D5F29" w:rsidRPr="003F77B0" w:rsidRDefault="001D5F29" w:rsidP="00DA3ABD">
      <w:pPr>
        <w:pStyle w:val="ListParagraph"/>
        <w:rPr>
          <w:rFonts w:ascii="Arial" w:hAnsi="Arial" w:cs="Arial"/>
          <w:sz w:val="24"/>
          <w:szCs w:val="24"/>
          <w:lang w:val="en-US"/>
        </w:rPr>
      </w:pPr>
    </w:p>
    <w:p w14:paraId="5F3EA66B" w14:textId="77777777" w:rsidR="004A6525"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1D5A6A" w:rsidRPr="003F77B0">
        <w:rPr>
          <w:rFonts w:ascii="Arial" w:hAnsi="Arial" w:cs="Arial"/>
          <w:sz w:val="24"/>
          <w:szCs w:val="24"/>
          <w:lang w:val="en-US"/>
        </w:rPr>
        <w:t>1</w:t>
      </w:r>
      <w:r w:rsidR="005571FC" w:rsidRPr="003F77B0">
        <w:rPr>
          <w:rFonts w:ascii="Arial" w:hAnsi="Arial" w:cs="Arial"/>
          <w:sz w:val="24"/>
          <w:szCs w:val="24"/>
          <w:lang w:val="en-US"/>
        </w:rPr>
        <w:t>2</w:t>
      </w:r>
      <w:r w:rsidRPr="003F77B0">
        <w:rPr>
          <w:rFonts w:ascii="Arial" w:hAnsi="Arial" w:cs="Arial"/>
          <w:sz w:val="24"/>
          <w:szCs w:val="24"/>
          <w:lang w:val="en-US"/>
        </w:rPr>
        <w:t>]</w:t>
      </w:r>
      <w:r w:rsidRPr="003F77B0">
        <w:rPr>
          <w:rFonts w:ascii="Arial" w:hAnsi="Arial" w:cs="Arial"/>
          <w:sz w:val="24"/>
          <w:szCs w:val="24"/>
          <w:lang w:val="en-US"/>
        </w:rPr>
        <w:tab/>
      </w:r>
      <w:r w:rsidR="000B57CF" w:rsidRPr="003F77B0">
        <w:rPr>
          <w:rFonts w:ascii="Arial" w:hAnsi="Arial" w:cs="Arial"/>
          <w:sz w:val="24"/>
          <w:szCs w:val="24"/>
          <w:lang w:val="en-US"/>
        </w:rPr>
        <w:t>On 27 February 2011 t</w:t>
      </w:r>
      <w:r w:rsidR="001D5F29" w:rsidRPr="003F77B0">
        <w:rPr>
          <w:rFonts w:ascii="Arial" w:hAnsi="Arial" w:cs="Arial"/>
          <w:sz w:val="24"/>
          <w:szCs w:val="24"/>
          <w:lang w:val="en-US"/>
        </w:rPr>
        <w:t xml:space="preserve">he appellant </w:t>
      </w:r>
      <w:r w:rsidR="000B57CF" w:rsidRPr="003F77B0">
        <w:rPr>
          <w:rFonts w:ascii="Arial" w:hAnsi="Arial" w:cs="Arial"/>
          <w:sz w:val="24"/>
          <w:szCs w:val="24"/>
          <w:lang w:val="en-US"/>
        </w:rPr>
        <w:t xml:space="preserve">again </w:t>
      </w:r>
      <w:r w:rsidR="001D5F29" w:rsidRPr="003F77B0">
        <w:rPr>
          <w:rFonts w:ascii="Arial" w:hAnsi="Arial" w:cs="Arial"/>
          <w:sz w:val="24"/>
          <w:szCs w:val="24"/>
          <w:lang w:val="en-US"/>
        </w:rPr>
        <w:t xml:space="preserve">made written representations to the </w:t>
      </w:r>
      <w:r w:rsidR="001855D8" w:rsidRPr="003F77B0">
        <w:rPr>
          <w:rFonts w:ascii="Arial" w:hAnsi="Arial" w:cs="Arial"/>
          <w:sz w:val="24"/>
          <w:szCs w:val="24"/>
          <w:lang w:val="en-US"/>
        </w:rPr>
        <w:t>NDPP;</w:t>
      </w:r>
      <w:r w:rsidR="00A32C07" w:rsidRPr="003F77B0">
        <w:rPr>
          <w:rFonts w:ascii="Arial" w:hAnsi="Arial" w:cs="Arial"/>
          <w:sz w:val="24"/>
          <w:szCs w:val="24"/>
          <w:lang w:val="en-US"/>
        </w:rPr>
        <w:t xml:space="preserve"> </w:t>
      </w:r>
      <w:r w:rsidR="000B57CF" w:rsidRPr="003F77B0">
        <w:rPr>
          <w:rFonts w:ascii="Arial" w:hAnsi="Arial" w:cs="Arial"/>
          <w:sz w:val="24"/>
          <w:szCs w:val="24"/>
          <w:lang w:val="en-US"/>
        </w:rPr>
        <w:t>to drop the charges</w:t>
      </w:r>
      <w:r w:rsidR="001D47E4" w:rsidRPr="003F77B0">
        <w:rPr>
          <w:rFonts w:ascii="Arial" w:hAnsi="Arial" w:cs="Arial"/>
          <w:sz w:val="24"/>
          <w:szCs w:val="24"/>
          <w:lang w:val="en-US"/>
        </w:rPr>
        <w:t xml:space="preserve"> against </w:t>
      </w:r>
      <w:r w:rsidR="001855D8" w:rsidRPr="003F77B0">
        <w:rPr>
          <w:rFonts w:ascii="Arial" w:hAnsi="Arial" w:cs="Arial"/>
          <w:sz w:val="24"/>
          <w:szCs w:val="24"/>
          <w:lang w:val="en-US"/>
        </w:rPr>
        <w:t>him.</w:t>
      </w:r>
      <w:r w:rsidR="001D5F29" w:rsidRPr="003F77B0">
        <w:rPr>
          <w:rFonts w:ascii="Arial" w:hAnsi="Arial" w:cs="Arial"/>
          <w:sz w:val="24"/>
          <w:szCs w:val="24"/>
          <w:lang w:val="en-US"/>
        </w:rPr>
        <w:t xml:space="preserve"> </w:t>
      </w:r>
      <w:r w:rsidR="000018A5" w:rsidRPr="003F77B0">
        <w:rPr>
          <w:rFonts w:ascii="Arial" w:hAnsi="Arial" w:cs="Arial"/>
          <w:sz w:val="24"/>
          <w:szCs w:val="24"/>
          <w:lang w:val="en-US"/>
        </w:rPr>
        <w:t xml:space="preserve">There, he reiterated his stance that Ms Breytenbach </w:t>
      </w:r>
      <w:r w:rsidR="00D31278" w:rsidRPr="003F77B0">
        <w:rPr>
          <w:rFonts w:ascii="Arial" w:hAnsi="Arial" w:cs="Arial"/>
          <w:sz w:val="24"/>
          <w:szCs w:val="24"/>
          <w:lang w:val="en-US"/>
        </w:rPr>
        <w:t xml:space="preserve">had an ulterior motive to charge him. Broadly, the appellant repeated what he had stated in his previous representations. </w:t>
      </w:r>
      <w:r w:rsidR="004A6525" w:rsidRPr="003F77B0">
        <w:rPr>
          <w:rFonts w:ascii="Arial" w:hAnsi="Arial" w:cs="Arial"/>
          <w:sz w:val="24"/>
          <w:szCs w:val="24"/>
          <w:lang w:val="en-US"/>
        </w:rPr>
        <w:t>On 18 March 2011 the Deputy National Director of Public Prosecutions, Ms Mokhatla, responded to the appellant’s second representations as follows:</w:t>
      </w:r>
    </w:p>
    <w:p w14:paraId="018333D3" w14:textId="77777777" w:rsidR="004A6525" w:rsidRPr="003F77B0" w:rsidRDefault="004A6525" w:rsidP="001F32A5">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‘I have been mandated by the National Director of Public Prosecutions (in light of your recent request for an impartial review of the matter) to revisit the issues that you have raised in your representations.</w:t>
      </w:r>
    </w:p>
    <w:p w14:paraId="2167D276" w14:textId="77777777" w:rsidR="004A6525" w:rsidRPr="003F77B0" w:rsidRDefault="004A6525" w:rsidP="001F32A5">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 xml:space="preserve">After a careful and diligent perusal of the matter, it became clear that the decision which was communicated to you (in a letter dated 11 October 2010) by the National Director of Public Prosecutions was indeed the correct one. </w:t>
      </w:r>
    </w:p>
    <w:p w14:paraId="2701C42C" w14:textId="77777777" w:rsidR="004A6525" w:rsidRPr="003F77B0" w:rsidRDefault="004A6525" w:rsidP="001F32A5">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I therefore concur that [the] prosecution should continue against you.’</w:t>
      </w:r>
    </w:p>
    <w:p w14:paraId="09CFA005" w14:textId="77777777" w:rsidR="004A6525" w:rsidRPr="003F77B0" w:rsidRDefault="004A6525" w:rsidP="001F32A5">
      <w:pPr>
        <w:pStyle w:val="ListParagraph"/>
        <w:tabs>
          <w:tab w:val="left" w:pos="567"/>
        </w:tabs>
        <w:spacing w:after="0" w:line="360" w:lineRule="auto"/>
        <w:ind w:left="0"/>
        <w:jc w:val="both"/>
        <w:rPr>
          <w:rFonts w:ascii="Arial" w:hAnsi="Arial" w:cs="Arial"/>
          <w:sz w:val="24"/>
          <w:szCs w:val="24"/>
          <w:lang w:val="en-US"/>
        </w:rPr>
      </w:pPr>
    </w:p>
    <w:p w14:paraId="7D3A9B58" w14:textId="77777777" w:rsidR="004A6525" w:rsidRPr="003F77B0" w:rsidRDefault="005571FC"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[13]</w:t>
      </w:r>
      <w:r w:rsidRPr="003F77B0">
        <w:rPr>
          <w:rFonts w:ascii="Arial" w:hAnsi="Arial" w:cs="Arial"/>
          <w:sz w:val="24"/>
          <w:szCs w:val="24"/>
          <w:lang w:val="en-US"/>
        </w:rPr>
        <w:tab/>
      </w:r>
      <w:r w:rsidR="004A6525" w:rsidRPr="003F77B0">
        <w:rPr>
          <w:rFonts w:ascii="Arial" w:hAnsi="Arial" w:cs="Arial"/>
          <w:sz w:val="24"/>
          <w:szCs w:val="24"/>
          <w:lang w:val="en-US"/>
        </w:rPr>
        <w:t xml:space="preserve">As a result of the above letter, the trial </w:t>
      </w:r>
      <w:r w:rsidR="004A6525" w:rsidRPr="003F77B0">
        <w:rPr>
          <w:rFonts w:ascii="Arial" w:hAnsi="Arial" w:cs="Arial"/>
          <w:i/>
          <w:sz w:val="24"/>
          <w:szCs w:val="24"/>
          <w:lang w:val="en-US"/>
        </w:rPr>
        <w:t>de novo</w:t>
      </w:r>
      <w:r w:rsidR="004A6525" w:rsidRPr="003F77B0">
        <w:rPr>
          <w:rFonts w:ascii="Arial" w:hAnsi="Arial" w:cs="Arial"/>
          <w:sz w:val="24"/>
          <w:szCs w:val="24"/>
          <w:lang w:val="en-US"/>
        </w:rPr>
        <w:t xml:space="preserve"> had to resume. </w:t>
      </w:r>
      <w:r w:rsidR="00E1575B" w:rsidRPr="003F77B0">
        <w:rPr>
          <w:rFonts w:ascii="Arial" w:hAnsi="Arial" w:cs="Arial"/>
          <w:sz w:val="24"/>
          <w:szCs w:val="24"/>
          <w:lang w:val="en-US"/>
        </w:rPr>
        <w:t>Shortly before</w:t>
      </w:r>
      <w:r w:rsidR="00A6534D" w:rsidRPr="003F77B0">
        <w:rPr>
          <w:rFonts w:ascii="Arial" w:hAnsi="Arial" w:cs="Arial"/>
          <w:sz w:val="24"/>
          <w:szCs w:val="24"/>
          <w:lang w:val="en-US"/>
        </w:rPr>
        <w:t xml:space="preserve"> </w:t>
      </w:r>
      <w:r w:rsidR="00BB2A25" w:rsidRPr="003F77B0">
        <w:rPr>
          <w:rFonts w:ascii="Arial" w:hAnsi="Arial" w:cs="Arial"/>
          <w:sz w:val="24"/>
          <w:szCs w:val="24"/>
          <w:lang w:val="en-US"/>
        </w:rPr>
        <w:t xml:space="preserve">its </w:t>
      </w:r>
      <w:r w:rsidR="00A6534D" w:rsidRPr="003F77B0">
        <w:rPr>
          <w:rFonts w:ascii="Arial" w:hAnsi="Arial" w:cs="Arial"/>
          <w:sz w:val="24"/>
          <w:szCs w:val="24"/>
          <w:lang w:val="en-US"/>
        </w:rPr>
        <w:t>commencement,</w:t>
      </w:r>
      <w:r w:rsidR="00E1575B" w:rsidRPr="003F77B0">
        <w:rPr>
          <w:rFonts w:ascii="Arial" w:hAnsi="Arial" w:cs="Arial"/>
          <w:sz w:val="24"/>
          <w:szCs w:val="24"/>
          <w:lang w:val="en-US"/>
        </w:rPr>
        <w:t xml:space="preserve"> </w:t>
      </w:r>
      <w:r w:rsidR="00E35E3C" w:rsidRPr="003F77B0">
        <w:rPr>
          <w:rFonts w:ascii="Arial" w:hAnsi="Arial" w:cs="Arial"/>
          <w:sz w:val="24"/>
          <w:szCs w:val="24"/>
          <w:lang w:val="en-US"/>
        </w:rPr>
        <w:t xml:space="preserve">Mr Van Zyl </w:t>
      </w:r>
      <w:r w:rsidR="00327646" w:rsidRPr="003F77B0">
        <w:rPr>
          <w:rFonts w:ascii="Arial" w:hAnsi="Arial" w:cs="Arial"/>
          <w:sz w:val="24"/>
          <w:szCs w:val="24"/>
          <w:lang w:val="en-US"/>
        </w:rPr>
        <w:t>reconsidered the charge sheet</w:t>
      </w:r>
      <w:r w:rsidR="00E35E3C" w:rsidRPr="003F77B0">
        <w:rPr>
          <w:rFonts w:ascii="Arial" w:hAnsi="Arial" w:cs="Arial"/>
          <w:sz w:val="24"/>
          <w:szCs w:val="24"/>
          <w:lang w:val="en-US"/>
        </w:rPr>
        <w:t xml:space="preserve"> and</w:t>
      </w:r>
      <w:r w:rsidR="00946FEB" w:rsidRPr="003F77B0">
        <w:rPr>
          <w:rFonts w:ascii="Arial" w:hAnsi="Arial" w:cs="Arial"/>
          <w:sz w:val="24"/>
          <w:szCs w:val="24"/>
          <w:lang w:val="en-US"/>
        </w:rPr>
        <w:t xml:space="preserve"> </w:t>
      </w:r>
      <w:r w:rsidR="00327646" w:rsidRPr="003F77B0">
        <w:rPr>
          <w:rFonts w:ascii="Arial" w:hAnsi="Arial" w:cs="Arial"/>
          <w:sz w:val="24"/>
          <w:szCs w:val="24"/>
          <w:lang w:val="en-US"/>
        </w:rPr>
        <w:t>decided</w:t>
      </w:r>
      <w:r w:rsidR="00754C9A" w:rsidRPr="003F77B0">
        <w:rPr>
          <w:rFonts w:ascii="Arial" w:hAnsi="Arial" w:cs="Arial"/>
          <w:sz w:val="24"/>
          <w:szCs w:val="24"/>
          <w:lang w:val="en-US"/>
        </w:rPr>
        <w:t xml:space="preserve">, in agreement with </w:t>
      </w:r>
      <w:r w:rsidR="00A32C07" w:rsidRPr="003F77B0">
        <w:rPr>
          <w:rFonts w:ascii="Arial" w:hAnsi="Arial" w:cs="Arial"/>
          <w:sz w:val="24"/>
          <w:szCs w:val="24"/>
          <w:lang w:val="en-US"/>
        </w:rPr>
        <w:t xml:space="preserve">Ms </w:t>
      </w:r>
      <w:r w:rsidR="00754C9A" w:rsidRPr="003F77B0">
        <w:rPr>
          <w:rFonts w:ascii="Arial" w:hAnsi="Arial" w:cs="Arial"/>
          <w:sz w:val="24"/>
          <w:szCs w:val="24"/>
          <w:lang w:val="en-US"/>
        </w:rPr>
        <w:t>Nkula-Nyoni,</w:t>
      </w:r>
      <w:r w:rsidR="00327646" w:rsidRPr="003F77B0">
        <w:rPr>
          <w:rFonts w:ascii="Arial" w:hAnsi="Arial" w:cs="Arial"/>
          <w:sz w:val="24"/>
          <w:szCs w:val="24"/>
          <w:lang w:val="en-US"/>
        </w:rPr>
        <w:t xml:space="preserve"> not to </w:t>
      </w:r>
      <w:r w:rsidR="00946FEB" w:rsidRPr="003F77B0">
        <w:rPr>
          <w:rFonts w:ascii="Arial" w:hAnsi="Arial" w:cs="Arial"/>
          <w:sz w:val="24"/>
          <w:szCs w:val="24"/>
          <w:lang w:val="en-US"/>
        </w:rPr>
        <w:t>proceed</w:t>
      </w:r>
      <w:r w:rsidR="00327646" w:rsidRPr="003F77B0">
        <w:rPr>
          <w:rFonts w:ascii="Arial" w:hAnsi="Arial" w:cs="Arial"/>
          <w:sz w:val="24"/>
          <w:szCs w:val="24"/>
          <w:lang w:val="en-US"/>
        </w:rPr>
        <w:t xml:space="preserve"> with charges 4, 5, 9, 10, 12, 13, 15, 17, 18 and 19</w:t>
      </w:r>
      <w:r w:rsidR="00697AC2" w:rsidRPr="003F77B0">
        <w:rPr>
          <w:rFonts w:ascii="Arial" w:hAnsi="Arial" w:cs="Arial"/>
          <w:sz w:val="24"/>
          <w:szCs w:val="24"/>
          <w:lang w:val="en-US"/>
        </w:rPr>
        <w:t>.</w:t>
      </w:r>
      <w:r w:rsidR="00327646" w:rsidRPr="003F77B0">
        <w:rPr>
          <w:rFonts w:ascii="Arial" w:hAnsi="Arial" w:cs="Arial"/>
          <w:sz w:val="24"/>
          <w:szCs w:val="24"/>
          <w:lang w:val="en-US"/>
        </w:rPr>
        <w:t xml:space="preserve"> They</w:t>
      </w:r>
      <w:r w:rsidR="002329D7" w:rsidRPr="003F77B0">
        <w:rPr>
          <w:rFonts w:ascii="Arial" w:hAnsi="Arial" w:cs="Arial"/>
          <w:sz w:val="24"/>
          <w:szCs w:val="24"/>
          <w:lang w:val="en-US"/>
        </w:rPr>
        <w:t>,</w:t>
      </w:r>
      <w:r w:rsidR="00327646" w:rsidRPr="003F77B0">
        <w:rPr>
          <w:rFonts w:ascii="Arial" w:hAnsi="Arial" w:cs="Arial"/>
          <w:sz w:val="24"/>
          <w:szCs w:val="24"/>
          <w:lang w:val="en-US"/>
        </w:rPr>
        <w:t xml:space="preserve"> however, add</w:t>
      </w:r>
      <w:r w:rsidR="00A6534D" w:rsidRPr="003F77B0">
        <w:rPr>
          <w:rFonts w:ascii="Arial" w:hAnsi="Arial" w:cs="Arial"/>
          <w:sz w:val="24"/>
          <w:szCs w:val="24"/>
          <w:lang w:val="en-US"/>
        </w:rPr>
        <w:t>ed</w:t>
      </w:r>
      <w:r w:rsidR="00327646" w:rsidRPr="003F77B0">
        <w:rPr>
          <w:rFonts w:ascii="Arial" w:hAnsi="Arial" w:cs="Arial"/>
          <w:sz w:val="24"/>
          <w:szCs w:val="24"/>
          <w:lang w:val="en-US"/>
        </w:rPr>
        <w:t xml:space="preserve"> two additional charges</w:t>
      </w:r>
      <w:r w:rsidR="00A6534D" w:rsidRPr="003F77B0">
        <w:rPr>
          <w:rFonts w:ascii="Arial" w:hAnsi="Arial" w:cs="Arial"/>
          <w:sz w:val="24"/>
          <w:szCs w:val="24"/>
          <w:lang w:val="en-US"/>
        </w:rPr>
        <w:t xml:space="preserve">: counts 2 </w:t>
      </w:r>
      <w:r w:rsidR="000F6303" w:rsidRPr="003F77B0">
        <w:rPr>
          <w:rFonts w:ascii="Arial" w:hAnsi="Arial" w:cs="Arial"/>
          <w:sz w:val="24"/>
          <w:szCs w:val="24"/>
          <w:lang w:val="en-US"/>
        </w:rPr>
        <w:t xml:space="preserve">and </w:t>
      </w:r>
      <w:r w:rsidR="000A2567" w:rsidRPr="003F77B0">
        <w:rPr>
          <w:rFonts w:ascii="Arial" w:hAnsi="Arial" w:cs="Arial"/>
          <w:sz w:val="24"/>
          <w:szCs w:val="24"/>
          <w:lang w:val="en-US"/>
        </w:rPr>
        <w:t>4</w:t>
      </w:r>
      <w:r w:rsidR="000F6303" w:rsidRPr="003F77B0">
        <w:rPr>
          <w:rFonts w:ascii="Arial" w:hAnsi="Arial" w:cs="Arial"/>
          <w:sz w:val="24"/>
          <w:szCs w:val="24"/>
          <w:lang w:val="en-US"/>
        </w:rPr>
        <w:t xml:space="preserve">. </w:t>
      </w:r>
      <w:r w:rsidR="00946FEB" w:rsidRPr="003F77B0">
        <w:rPr>
          <w:rFonts w:ascii="Arial" w:hAnsi="Arial" w:cs="Arial"/>
          <w:sz w:val="24"/>
          <w:szCs w:val="24"/>
          <w:lang w:val="en-US"/>
        </w:rPr>
        <w:t>On 31 October 2012, t</w:t>
      </w:r>
      <w:r w:rsidR="00D379BA" w:rsidRPr="003F77B0">
        <w:rPr>
          <w:rFonts w:ascii="Arial" w:hAnsi="Arial" w:cs="Arial"/>
          <w:sz w:val="24"/>
          <w:szCs w:val="24"/>
          <w:lang w:val="en-US"/>
        </w:rPr>
        <w:t>he</w:t>
      </w:r>
      <w:r w:rsidR="00327646" w:rsidRPr="003F77B0">
        <w:rPr>
          <w:rFonts w:ascii="Arial" w:hAnsi="Arial" w:cs="Arial"/>
          <w:sz w:val="24"/>
          <w:szCs w:val="24"/>
          <w:lang w:val="en-US"/>
        </w:rPr>
        <w:t xml:space="preserve"> </w:t>
      </w:r>
      <w:r w:rsidR="00946FEB" w:rsidRPr="003F77B0">
        <w:rPr>
          <w:rFonts w:ascii="Arial" w:hAnsi="Arial" w:cs="Arial"/>
          <w:sz w:val="24"/>
          <w:szCs w:val="24"/>
          <w:lang w:val="en-US"/>
        </w:rPr>
        <w:t xml:space="preserve">trial </w:t>
      </w:r>
      <w:r w:rsidR="00327646" w:rsidRPr="003F77B0">
        <w:rPr>
          <w:rFonts w:ascii="Arial" w:hAnsi="Arial" w:cs="Arial"/>
          <w:i/>
          <w:iCs/>
          <w:sz w:val="24"/>
          <w:szCs w:val="24"/>
          <w:lang w:val="en-US"/>
        </w:rPr>
        <w:t>de novo</w:t>
      </w:r>
      <w:r w:rsidR="00327646" w:rsidRPr="003F77B0">
        <w:rPr>
          <w:rFonts w:ascii="Arial" w:hAnsi="Arial" w:cs="Arial"/>
          <w:sz w:val="24"/>
          <w:szCs w:val="24"/>
          <w:lang w:val="en-US"/>
        </w:rPr>
        <w:t xml:space="preserve"> </w:t>
      </w:r>
      <w:r w:rsidR="00F1248A" w:rsidRPr="003F77B0">
        <w:rPr>
          <w:rFonts w:ascii="Arial" w:hAnsi="Arial" w:cs="Arial"/>
          <w:sz w:val="24"/>
          <w:szCs w:val="24"/>
          <w:lang w:val="en-US"/>
        </w:rPr>
        <w:t xml:space="preserve">against the appellant </w:t>
      </w:r>
      <w:r w:rsidR="00946FEB" w:rsidRPr="003F77B0">
        <w:rPr>
          <w:rFonts w:ascii="Arial" w:hAnsi="Arial" w:cs="Arial"/>
          <w:sz w:val="24"/>
          <w:szCs w:val="24"/>
          <w:lang w:val="en-US"/>
        </w:rPr>
        <w:t>commenced</w:t>
      </w:r>
      <w:r w:rsidR="00327646" w:rsidRPr="003F77B0">
        <w:rPr>
          <w:rFonts w:ascii="Arial" w:hAnsi="Arial" w:cs="Arial"/>
          <w:sz w:val="24"/>
          <w:szCs w:val="24"/>
          <w:lang w:val="en-US"/>
        </w:rPr>
        <w:t xml:space="preserve"> </w:t>
      </w:r>
      <w:r w:rsidR="00F1248A" w:rsidRPr="003F77B0">
        <w:rPr>
          <w:rFonts w:ascii="Arial" w:hAnsi="Arial" w:cs="Arial"/>
          <w:sz w:val="24"/>
          <w:szCs w:val="24"/>
          <w:lang w:val="en-US"/>
        </w:rPr>
        <w:t xml:space="preserve">before a different Regional Magistrate </w:t>
      </w:r>
      <w:r w:rsidR="00946FEB" w:rsidRPr="003F77B0">
        <w:rPr>
          <w:rFonts w:ascii="Arial" w:hAnsi="Arial" w:cs="Arial"/>
          <w:sz w:val="24"/>
          <w:szCs w:val="24"/>
          <w:lang w:val="en-US"/>
        </w:rPr>
        <w:t xml:space="preserve">in the </w:t>
      </w:r>
      <w:r w:rsidR="002329D7" w:rsidRPr="003F77B0">
        <w:rPr>
          <w:rFonts w:ascii="Arial" w:hAnsi="Arial" w:cs="Arial"/>
          <w:sz w:val="24"/>
          <w:szCs w:val="24"/>
          <w:lang w:val="en-US"/>
        </w:rPr>
        <w:t>SCC Court</w:t>
      </w:r>
      <w:r w:rsidR="00D379BA" w:rsidRPr="003F77B0">
        <w:rPr>
          <w:rFonts w:ascii="Arial" w:hAnsi="Arial" w:cs="Arial"/>
          <w:sz w:val="24"/>
          <w:szCs w:val="24"/>
          <w:lang w:val="en-US"/>
        </w:rPr>
        <w:t xml:space="preserve"> on 15 counts of theft and fraud</w:t>
      </w:r>
      <w:r w:rsidR="00946FEB" w:rsidRPr="003F77B0">
        <w:rPr>
          <w:rFonts w:ascii="Arial" w:hAnsi="Arial" w:cs="Arial"/>
          <w:sz w:val="24"/>
          <w:szCs w:val="24"/>
          <w:lang w:val="en-US"/>
        </w:rPr>
        <w:t xml:space="preserve">. </w:t>
      </w:r>
    </w:p>
    <w:p w14:paraId="4C667804" w14:textId="77777777" w:rsidR="004A6525" w:rsidRPr="003F77B0" w:rsidRDefault="004A6525" w:rsidP="001F32A5">
      <w:pPr>
        <w:pStyle w:val="ListParagraph"/>
        <w:tabs>
          <w:tab w:val="left" w:pos="567"/>
        </w:tabs>
        <w:spacing w:after="0" w:line="360" w:lineRule="auto"/>
        <w:ind w:left="0"/>
        <w:jc w:val="both"/>
        <w:rPr>
          <w:rFonts w:ascii="Arial" w:hAnsi="Arial" w:cs="Arial"/>
          <w:sz w:val="24"/>
          <w:szCs w:val="24"/>
          <w:lang w:val="en-US"/>
        </w:rPr>
      </w:pPr>
    </w:p>
    <w:p w14:paraId="1217090C" w14:textId="77777777" w:rsidR="004A6525" w:rsidRPr="003F77B0" w:rsidRDefault="005571FC"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[14]</w:t>
      </w:r>
      <w:r w:rsidRPr="003F77B0">
        <w:rPr>
          <w:rFonts w:ascii="Arial" w:hAnsi="Arial" w:cs="Arial"/>
          <w:sz w:val="24"/>
          <w:szCs w:val="24"/>
          <w:lang w:val="en-US"/>
        </w:rPr>
        <w:tab/>
      </w:r>
      <w:r w:rsidR="00BB2A25" w:rsidRPr="003F77B0">
        <w:rPr>
          <w:rFonts w:ascii="Arial" w:hAnsi="Arial" w:cs="Arial"/>
          <w:sz w:val="24"/>
          <w:szCs w:val="24"/>
          <w:lang w:val="en-US"/>
        </w:rPr>
        <w:t>On 5 April 2013, whilst the trial was pending, the appellant made further representations to the National Director of Public Prosecutions, alleging that his prosecution was malicious and that</w:t>
      </w:r>
      <w:r w:rsidR="00E81FC0" w:rsidRPr="003F77B0">
        <w:rPr>
          <w:rFonts w:ascii="Arial" w:hAnsi="Arial" w:cs="Arial"/>
          <w:sz w:val="24"/>
          <w:szCs w:val="24"/>
          <w:lang w:val="en-US"/>
        </w:rPr>
        <w:t>,</w:t>
      </w:r>
      <w:r w:rsidR="00BB2A25" w:rsidRPr="003F77B0">
        <w:rPr>
          <w:rFonts w:ascii="Arial" w:hAnsi="Arial" w:cs="Arial"/>
          <w:sz w:val="24"/>
          <w:szCs w:val="24"/>
          <w:lang w:val="en-US"/>
        </w:rPr>
        <w:t xml:space="preserve"> based on how the prosecutors involved had acted, he would not receive a fair trial. He further pointed out what he contended were the weaknesses in the State’s case. He therefore requested, once more, for the prosecution to be stopped as, according to him, there was no reasonable prospect of a successful conviction on any of the remaining counts.</w:t>
      </w:r>
    </w:p>
    <w:p w14:paraId="18C2D1CD" w14:textId="77777777" w:rsidR="00DF21A0" w:rsidRPr="003F77B0" w:rsidRDefault="00DF21A0" w:rsidP="001F32A5">
      <w:pPr>
        <w:pStyle w:val="ListParagraph"/>
        <w:tabs>
          <w:tab w:val="left" w:pos="567"/>
        </w:tabs>
        <w:spacing w:after="0" w:line="360" w:lineRule="auto"/>
        <w:ind w:left="0"/>
        <w:jc w:val="both"/>
        <w:rPr>
          <w:rFonts w:ascii="Arial" w:hAnsi="Arial" w:cs="Arial"/>
          <w:sz w:val="24"/>
          <w:szCs w:val="24"/>
          <w:lang w:val="en-US"/>
        </w:rPr>
      </w:pPr>
    </w:p>
    <w:p w14:paraId="04F7610B" w14:textId="77777777" w:rsidR="00DF21A0" w:rsidRPr="003F77B0" w:rsidRDefault="001117D1"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[15</w:t>
      </w:r>
      <w:r w:rsidR="005571FC" w:rsidRPr="003F77B0">
        <w:rPr>
          <w:rFonts w:ascii="Arial" w:hAnsi="Arial" w:cs="Arial"/>
          <w:sz w:val="24"/>
          <w:szCs w:val="24"/>
          <w:lang w:val="en-US"/>
        </w:rPr>
        <w:t>]</w:t>
      </w:r>
      <w:r w:rsidR="005571FC" w:rsidRPr="003F77B0">
        <w:rPr>
          <w:rFonts w:ascii="Arial" w:hAnsi="Arial" w:cs="Arial"/>
          <w:sz w:val="24"/>
          <w:szCs w:val="24"/>
          <w:lang w:val="en-US"/>
        </w:rPr>
        <w:tab/>
      </w:r>
      <w:r w:rsidR="00DF21A0" w:rsidRPr="003F77B0">
        <w:rPr>
          <w:rFonts w:ascii="Arial" w:hAnsi="Arial" w:cs="Arial"/>
          <w:sz w:val="24"/>
          <w:szCs w:val="24"/>
          <w:lang w:val="en-US"/>
        </w:rPr>
        <w:t xml:space="preserve">On 18 July 2013 Mr Mrwebi wrote an internal memorandum to the Head of </w:t>
      </w:r>
      <w:r w:rsidR="00E81FC0" w:rsidRPr="003F77B0">
        <w:rPr>
          <w:rFonts w:ascii="Arial" w:hAnsi="Arial" w:cs="Arial"/>
          <w:sz w:val="24"/>
          <w:szCs w:val="24"/>
          <w:lang w:val="en-US"/>
        </w:rPr>
        <w:t xml:space="preserve">the </w:t>
      </w:r>
      <w:r w:rsidR="00DF21A0" w:rsidRPr="003F77B0">
        <w:rPr>
          <w:rFonts w:ascii="Arial" w:hAnsi="Arial" w:cs="Arial"/>
          <w:sz w:val="24"/>
          <w:szCs w:val="24"/>
          <w:lang w:val="en-US"/>
        </w:rPr>
        <w:t>Regional SCCU, Johannesburg and informed him as follows:</w:t>
      </w:r>
    </w:p>
    <w:p w14:paraId="2152A5FC" w14:textId="77777777" w:rsidR="00DF21A0" w:rsidRPr="003F77B0" w:rsidRDefault="00DF21A0" w:rsidP="001F32A5">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‘I have perused the subsequent report submitted by Adv. Chabalala. The report makes it amply clear that following investigations, there is a strong prima facie case in the matter on at least the charges of defeating or obstructing the course of justice or attempts thereto, and Fraud.</w:t>
      </w:r>
    </w:p>
    <w:p w14:paraId="7AB676DB" w14:textId="77777777" w:rsidR="00DF21A0" w:rsidRPr="003F77B0" w:rsidRDefault="00DF21A0" w:rsidP="001F32A5">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 xml:space="preserve">The prosecutor must also be requested to research the possibility of pursuing a corruption charge if possible…’ </w:t>
      </w:r>
    </w:p>
    <w:p w14:paraId="44FAA63F" w14:textId="77777777" w:rsidR="00DF21A0" w:rsidRPr="003F77B0" w:rsidRDefault="00DF21A0" w:rsidP="001F32A5">
      <w:pPr>
        <w:pStyle w:val="ListParagraph"/>
        <w:tabs>
          <w:tab w:val="left" w:pos="567"/>
        </w:tabs>
        <w:spacing w:after="0" w:line="360" w:lineRule="auto"/>
        <w:ind w:left="0"/>
        <w:jc w:val="both"/>
        <w:rPr>
          <w:rFonts w:ascii="Arial" w:hAnsi="Arial" w:cs="Arial"/>
          <w:sz w:val="24"/>
          <w:szCs w:val="24"/>
          <w:lang w:val="en-US"/>
        </w:rPr>
      </w:pPr>
    </w:p>
    <w:p w14:paraId="5EC88DEF" w14:textId="77777777" w:rsidR="00B3313D" w:rsidRPr="003F77B0" w:rsidRDefault="001117D1" w:rsidP="00281E84">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[16]</w:t>
      </w:r>
      <w:r w:rsidRPr="003F77B0">
        <w:rPr>
          <w:rFonts w:ascii="Arial" w:hAnsi="Arial" w:cs="Arial"/>
          <w:sz w:val="24"/>
          <w:szCs w:val="24"/>
          <w:lang w:val="en-US"/>
        </w:rPr>
        <w:tab/>
      </w:r>
      <w:r w:rsidR="00F1248A" w:rsidRPr="003F77B0">
        <w:rPr>
          <w:rFonts w:ascii="Arial" w:hAnsi="Arial" w:cs="Arial"/>
          <w:sz w:val="24"/>
          <w:szCs w:val="24"/>
          <w:lang w:val="en-US"/>
        </w:rPr>
        <w:t>At the close of the St</w:t>
      </w:r>
      <w:r w:rsidR="00D27827" w:rsidRPr="003F77B0">
        <w:rPr>
          <w:rFonts w:ascii="Arial" w:hAnsi="Arial" w:cs="Arial"/>
          <w:sz w:val="24"/>
          <w:szCs w:val="24"/>
          <w:lang w:val="en-US"/>
        </w:rPr>
        <w:t xml:space="preserve">ate’s case, the appellant was </w:t>
      </w:r>
      <w:r w:rsidR="00216677" w:rsidRPr="003F77B0">
        <w:rPr>
          <w:rFonts w:ascii="Arial" w:hAnsi="Arial" w:cs="Arial"/>
          <w:sz w:val="24"/>
          <w:szCs w:val="24"/>
          <w:lang w:val="en-US"/>
        </w:rPr>
        <w:t>discharged in terms of s 174 of the Criminal Procedure Act 51 of 1977</w:t>
      </w:r>
      <w:r w:rsidR="0020373B" w:rsidRPr="003F77B0">
        <w:rPr>
          <w:rFonts w:ascii="Arial" w:hAnsi="Arial" w:cs="Arial"/>
          <w:sz w:val="24"/>
          <w:szCs w:val="24"/>
          <w:lang w:val="en-US"/>
        </w:rPr>
        <w:t>, on counts 1,</w:t>
      </w:r>
      <w:r w:rsidR="006C1752" w:rsidRPr="003F77B0">
        <w:rPr>
          <w:rFonts w:ascii="Arial" w:hAnsi="Arial" w:cs="Arial"/>
          <w:sz w:val="24"/>
          <w:szCs w:val="24"/>
          <w:lang w:val="en-US"/>
        </w:rPr>
        <w:t xml:space="preserve"> 2</w:t>
      </w:r>
      <w:r w:rsidR="0020373B" w:rsidRPr="003F77B0">
        <w:rPr>
          <w:rFonts w:ascii="Arial" w:hAnsi="Arial" w:cs="Arial"/>
          <w:sz w:val="24"/>
          <w:szCs w:val="24"/>
          <w:lang w:val="en-US"/>
        </w:rPr>
        <w:t xml:space="preserve">, 5, 6, 7, 8 and 9. </w:t>
      </w:r>
      <w:r w:rsidR="00E81FC0" w:rsidRPr="003F77B0">
        <w:rPr>
          <w:rFonts w:ascii="Arial" w:hAnsi="Arial" w:cs="Arial"/>
          <w:sz w:val="24"/>
          <w:szCs w:val="24"/>
          <w:lang w:val="en-US"/>
        </w:rPr>
        <w:t>O</w:t>
      </w:r>
      <w:r w:rsidR="001644F3" w:rsidRPr="003F77B0">
        <w:rPr>
          <w:rFonts w:ascii="Arial" w:hAnsi="Arial" w:cs="Arial"/>
          <w:sz w:val="24"/>
          <w:szCs w:val="24"/>
          <w:lang w:val="en-US"/>
        </w:rPr>
        <w:t>n 5 February 2014,</w:t>
      </w:r>
      <w:r w:rsidR="0020373B" w:rsidRPr="003F77B0">
        <w:rPr>
          <w:rFonts w:ascii="Arial" w:hAnsi="Arial" w:cs="Arial"/>
          <w:sz w:val="24"/>
          <w:szCs w:val="24"/>
          <w:lang w:val="en-US"/>
        </w:rPr>
        <w:t xml:space="preserve"> </w:t>
      </w:r>
      <w:r w:rsidR="00D379BA" w:rsidRPr="003F77B0">
        <w:rPr>
          <w:rFonts w:ascii="Arial" w:hAnsi="Arial" w:cs="Arial"/>
          <w:sz w:val="24"/>
          <w:szCs w:val="24"/>
          <w:lang w:val="en-US"/>
        </w:rPr>
        <w:t>the appellant</w:t>
      </w:r>
      <w:r w:rsidR="00D27827" w:rsidRPr="003F77B0">
        <w:rPr>
          <w:rFonts w:ascii="Arial" w:hAnsi="Arial" w:cs="Arial"/>
          <w:sz w:val="24"/>
          <w:szCs w:val="24"/>
          <w:lang w:val="en-US"/>
        </w:rPr>
        <w:t xml:space="preserve"> was</w:t>
      </w:r>
      <w:r w:rsidR="00D379BA" w:rsidRPr="003F77B0">
        <w:rPr>
          <w:rFonts w:ascii="Arial" w:hAnsi="Arial" w:cs="Arial"/>
          <w:sz w:val="24"/>
          <w:szCs w:val="24"/>
          <w:lang w:val="en-US"/>
        </w:rPr>
        <w:t xml:space="preserve"> </w:t>
      </w:r>
      <w:r w:rsidR="00D27827" w:rsidRPr="003F77B0">
        <w:rPr>
          <w:rFonts w:ascii="Arial" w:hAnsi="Arial" w:cs="Arial"/>
          <w:sz w:val="24"/>
          <w:szCs w:val="24"/>
          <w:lang w:val="en-US"/>
        </w:rPr>
        <w:t xml:space="preserve">convicted </w:t>
      </w:r>
      <w:r w:rsidR="00D379BA" w:rsidRPr="003F77B0">
        <w:rPr>
          <w:rFonts w:ascii="Arial" w:hAnsi="Arial" w:cs="Arial"/>
          <w:sz w:val="24"/>
          <w:szCs w:val="24"/>
          <w:lang w:val="en-US"/>
        </w:rPr>
        <w:t xml:space="preserve">on </w:t>
      </w:r>
      <w:r w:rsidR="00216677" w:rsidRPr="003F77B0">
        <w:rPr>
          <w:rFonts w:ascii="Arial" w:hAnsi="Arial" w:cs="Arial"/>
          <w:sz w:val="24"/>
          <w:szCs w:val="24"/>
          <w:lang w:val="en-US"/>
        </w:rPr>
        <w:t>counts 3, 4, and 11 to 14</w:t>
      </w:r>
      <w:r w:rsidR="002329D7" w:rsidRPr="003F77B0">
        <w:rPr>
          <w:rFonts w:ascii="Arial" w:hAnsi="Arial" w:cs="Arial"/>
          <w:sz w:val="24"/>
          <w:szCs w:val="24"/>
          <w:lang w:val="en-US"/>
        </w:rPr>
        <w:t>,</w:t>
      </w:r>
      <w:r w:rsidR="0020373B" w:rsidRPr="003F77B0">
        <w:rPr>
          <w:rFonts w:ascii="Arial" w:hAnsi="Arial" w:cs="Arial"/>
          <w:sz w:val="24"/>
          <w:szCs w:val="24"/>
          <w:lang w:val="en-US"/>
        </w:rPr>
        <w:t xml:space="preserve"> and acquitted on counts 10 and 15.</w:t>
      </w:r>
      <w:r w:rsidR="0020373B" w:rsidRPr="003F77B0">
        <w:rPr>
          <w:rStyle w:val="FootnoteReference"/>
          <w:rFonts w:ascii="Arial" w:hAnsi="Arial" w:cs="Arial"/>
          <w:sz w:val="24"/>
          <w:szCs w:val="24"/>
          <w:lang w:val="en-US"/>
        </w:rPr>
        <w:footnoteReference w:id="6"/>
      </w:r>
      <w:r w:rsidR="0020373B" w:rsidRPr="003F77B0">
        <w:rPr>
          <w:rFonts w:ascii="Arial" w:hAnsi="Arial" w:cs="Arial"/>
          <w:sz w:val="24"/>
          <w:szCs w:val="24"/>
          <w:lang w:val="en-US"/>
        </w:rPr>
        <w:t xml:space="preserve"> </w:t>
      </w:r>
      <w:r w:rsidR="00697AC2" w:rsidRPr="003F77B0">
        <w:rPr>
          <w:rFonts w:ascii="Arial" w:hAnsi="Arial" w:cs="Arial"/>
          <w:sz w:val="24"/>
          <w:szCs w:val="24"/>
          <w:lang w:val="en-US"/>
        </w:rPr>
        <w:t xml:space="preserve">He </w:t>
      </w:r>
      <w:r w:rsidR="00D27827" w:rsidRPr="003F77B0">
        <w:rPr>
          <w:rFonts w:ascii="Arial" w:hAnsi="Arial" w:cs="Arial"/>
          <w:sz w:val="24"/>
          <w:szCs w:val="24"/>
          <w:lang w:val="en-US"/>
        </w:rPr>
        <w:t xml:space="preserve">was </w:t>
      </w:r>
      <w:r w:rsidR="001644F3" w:rsidRPr="003F77B0">
        <w:rPr>
          <w:rFonts w:ascii="Arial" w:hAnsi="Arial" w:cs="Arial"/>
          <w:sz w:val="24"/>
          <w:szCs w:val="24"/>
          <w:lang w:val="en-US"/>
        </w:rPr>
        <w:t>sentenced to 10 years</w:t>
      </w:r>
      <w:r w:rsidR="00D27827" w:rsidRPr="003F77B0">
        <w:rPr>
          <w:rFonts w:ascii="Arial" w:hAnsi="Arial" w:cs="Arial"/>
          <w:sz w:val="24"/>
          <w:szCs w:val="24"/>
          <w:lang w:val="en-US"/>
        </w:rPr>
        <w:t>’</w:t>
      </w:r>
      <w:r w:rsidR="001644F3" w:rsidRPr="003F77B0">
        <w:rPr>
          <w:rFonts w:ascii="Arial" w:hAnsi="Arial" w:cs="Arial"/>
          <w:sz w:val="24"/>
          <w:szCs w:val="24"/>
          <w:lang w:val="en-US"/>
        </w:rPr>
        <w:t xml:space="preserve"> direct imprisonment</w:t>
      </w:r>
      <w:r w:rsidR="00697AC2" w:rsidRPr="003F77B0">
        <w:rPr>
          <w:rFonts w:ascii="Arial" w:hAnsi="Arial" w:cs="Arial"/>
          <w:sz w:val="24"/>
          <w:szCs w:val="24"/>
          <w:lang w:val="en-US"/>
        </w:rPr>
        <w:t>.</w:t>
      </w:r>
      <w:r w:rsidR="001644F3" w:rsidRPr="003F77B0">
        <w:rPr>
          <w:rFonts w:ascii="Arial" w:hAnsi="Arial" w:cs="Arial"/>
          <w:sz w:val="24"/>
          <w:szCs w:val="24"/>
          <w:lang w:val="en-US"/>
        </w:rPr>
        <w:t xml:space="preserve"> </w:t>
      </w:r>
      <w:r w:rsidR="00697AC2" w:rsidRPr="003F77B0">
        <w:rPr>
          <w:rFonts w:ascii="Arial" w:hAnsi="Arial" w:cs="Arial"/>
          <w:sz w:val="24"/>
          <w:szCs w:val="24"/>
          <w:lang w:val="en-US"/>
        </w:rPr>
        <w:t>T</w:t>
      </w:r>
      <w:r w:rsidR="001644F3" w:rsidRPr="003F77B0">
        <w:rPr>
          <w:rFonts w:ascii="Arial" w:hAnsi="Arial" w:cs="Arial"/>
          <w:sz w:val="24"/>
          <w:szCs w:val="24"/>
          <w:lang w:val="en-US"/>
        </w:rPr>
        <w:t>he appellant appealed against his conviction and sentence</w:t>
      </w:r>
      <w:r w:rsidR="005579BA" w:rsidRPr="003F77B0">
        <w:rPr>
          <w:rFonts w:ascii="Arial" w:hAnsi="Arial" w:cs="Arial"/>
          <w:sz w:val="24"/>
          <w:szCs w:val="24"/>
          <w:lang w:val="en-US"/>
        </w:rPr>
        <w:t xml:space="preserve"> to the high court, which</w:t>
      </w:r>
      <w:r w:rsidR="0029757E" w:rsidRPr="003F77B0">
        <w:rPr>
          <w:rFonts w:ascii="Arial" w:hAnsi="Arial" w:cs="Arial"/>
          <w:sz w:val="24"/>
          <w:szCs w:val="24"/>
          <w:lang w:val="en-US"/>
        </w:rPr>
        <w:t>,</w:t>
      </w:r>
      <w:r w:rsidR="005579BA" w:rsidRPr="003F77B0">
        <w:rPr>
          <w:rFonts w:ascii="Arial" w:hAnsi="Arial" w:cs="Arial"/>
          <w:sz w:val="24"/>
          <w:szCs w:val="24"/>
          <w:lang w:val="en-US"/>
        </w:rPr>
        <w:t xml:space="preserve"> o</w:t>
      </w:r>
      <w:r w:rsidR="002775F1" w:rsidRPr="003F77B0">
        <w:rPr>
          <w:rFonts w:ascii="Arial" w:hAnsi="Arial" w:cs="Arial"/>
          <w:sz w:val="24"/>
          <w:szCs w:val="24"/>
          <w:lang w:val="en-US"/>
        </w:rPr>
        <w:t xml:space="preserve">n 15 January 2018, </w:t>
      </w:r>
      <w:r w:rsidR="005579BA" w:rsidRPr="003F77B0">
        <w:rPr>
          <w:rFonts w:ascii="Arial" w:hAnsi="Arial" w:cs="Arial"/>
          <w:sz w:val="24"/>
          <w:szCs w:val="24"/>
          <w:lang w:val="en-US"/>
        </w:rPr>
        <w:t xml:space="preserve">upheld his appeal in respect of </w:t>
      </w:r>
      <w:r w:rsidR="002775F1" w:rsidRPr="003F77B0">
        <w:rPr>
          <w:rFonts w:ascii="Arial" w:hAnsi="Arial" w:cs="Arial"/>
          <w:sz w:val="24"/>
          <w:szCs w:val="24"/>
          <w:lang w:val="en-US"/>
        </w:rPr>
        <w:t>counts 3, 4, and 11 to 14.</w:t>
      </w:r>
    </w:p>
    <w:p w14:paraId="4EF9FBDD" w14:textId="77777777" w:rsidR="0020373B" w:rsidRPr="003F77B0" w:rsidRDefault="0020373B" w:rsidP="00281E84">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 xml:space="preserve">  </w:t>
      </w:r>
    </w:p>
    <w:p w14:paraId="674038A8" w14:textId="77777777" w:rsidR="00E81FC0" w:rsidRPr="003F77B0" w:rsidRDefault="00E81FC0" w:rsidP="00B65A2F">
      <w:pPr>
        <w:pStyle w:val="ListParagraph"/>
        <w:tabs>
          <w:tab w:val="left" w:pos="567"/>
        </w:tabs>
        <w:spacing w:after="0" w:line="360" w:lineRule="auto"/>
        <w:ind w:left="0"/>
        <w:jc w:val="both"/>
        <w:rPr>
          <w:rFonts w:ascii="Arial" w:hAnsi="Arial" w:cs="Arial"/>
          <w:b/>
          <w:sz w:val="24"/>
          <w:szCs w:val="24"/>
          <w:lang w:val="en-US"/>
        </w:rPr>
      </w:pPr>
    </w:p>
    <w:p w14:paraId="25CA6A09" w14:textId="77777777" w:rsidR="00CC34A5" w:rsidRPr="003F77B0" w:rsidRDefault="00B3313D" w:rsidP="00B65A2F">
      <w:pPr>
        <w:pStyle w:val="ListParagraph"/>
        <w:tabs>
          <w:tab w:val="left" w:pos="567"/>
        </w:tabs>
        <w:spacing w:after="0" w:line="360" w:lineRule="auto"/>
        <w:ind w:left="0"/>
        <w:jc w:val="both"/>
        <w:rPr>
          <w:rFonts w:ascii="Arial" w:hAnsi="Arial" w:cs="Arial"/>
          <w:b/>
          <w:sz w:val="24"/>
          <w:szCs w:val="24"/>
          <w:lang w:val="en-US"/>
        </w:rPr>
      </w:pPr>
      <w:r w:rsidRPr="003F77B0">
        <w:rPr>
          <w:rFonts w:ascii="Arial" w:hAnsi="Arial" w:cs="Arial"/>
          <w:b/>
          <w:sz w:val="24"/>
          <w:szCs w:val="24"/>
          <w:lang w:val="en-US"/>
        </w:rPr>
        <w:lastRenderedPageBreak/>
        <w:t>In the high court</w:t>
      </w:r>
    </w:p>
    <w:p w14:paraId="6152AF6A" w14:textId="77777777" w:rsidR="00E42B7D" w:rsidRPr="003F77B0" w:rsidRDefault="001F32A5" w:rsidP="001F32A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[1</w:t>
      </w:r>
      <w:r w:rsidR="001117D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1644F3" w:rsidRPr="003F77B0">
        <w:rPr>
          <w:rFonts w:ascii="Arial" w:hAnsi="Arial" w:cs="Arial"/>
          <w:sz w:val="24"/>
          <w:szCs w:val="24"/>
          <w:lang w:val="en-US"/>
        </w:rPr>
        <w:t xml:space="preserve">On 10 December 2018, the appellant instituted </w:t>
      </w:r>
      <w:r w:rsidR="002329D7" w:rsidRPr="003F77B0">
        <w:rPr>
          <w:rFonts w:ascii="Arial" w:hAnsi="Arial" w:cs="Arial"/>
          <w:sz w:val="24"/>
          <w:szCs w:val="24"/>
          <w:lang w:val="en-US"/>
        </w:rPr>
        <w:t>a</w:t>
      </w:r>
      <w:r w:rsidR="005579BA" w:rsidRPr="003F77B0">
        <w:rPr>
          <w:rFonts w:ascii="Arial" w:hAnsi="Arial" w:cs="Arial"/>
          <w:sz w:val="24"/>
          <w:szCs w:val="24"/>
          <w:lang w:val="en-US"/>
        </w:rPr>
        <w:t>n action for malicious prosecution</w:t>
      </w:r>
      <w:r w:rsidR="00652F0B" w:rsidRPr="003F77B0">
        <w:rPr>
          <w:rFonts w:ascii="Arial" w:hAnsi="Arial" w:cs="Arial"/>
          <w:sz w:val="24"/>
          <w:szCs w:val="24"/>
          <w:lang w:val="en-US"/>
        </w:rPr>
        <w:t xml:space="preserve"> </w:t>
      </w:r>
      <w:r w:rsidR="009A2AA5" w:rsidRPr="003F77B0">
        <w:rPr>
          <w:rFonts w:ascii="Arial" w:hAnsi="Arial" w:cs="Arial"/>
          <w:sz w:val="24"/>
          <w:szCs w:val="24"/>
          <w:lang w:val="en-US"/>
        </w:rPr>
        <w:t>in the high court</w:t>
      </w:r>
      <w:r w:rsidR="005579BA" w:rsidRPr="003F77B0">
        <w:rPr>
          <w:rFonts w:ascii="Arial" w:hAnsi="Arial" w:cs="Arial"/>
          <w:sz w:val="24"/>
          <w:szCs w:val="24"/>
          <w:lang w:val="en-US"/>
        </w:rPr>
        <w:t xml:space="preserve"> against </w:t>
      </w:r>
      <w:r w:rsidR="009A2AA5" w:rsidRPr="003F77B0">
        <w:rPr>
          <w:rFonts w:ascii="Arial" w:hAnsi="Arial" w:cs="Arial"/>
          <w:sz w:val="24"/>
          <w:szCs w:val="24"/>
          <w:lang w:val="en-US"/>
        </w:rPr>
        <w:t xml:space="preserve">the NDPP and the </w:t>
      </w:r>
      <w:r w:rsidR="002329D7" w:rsidRPr="003F77B0">
        <w:rPr>
          <w:rFonts w:ascii="Arial" w:hAnsi="Arial" w:cs="Arial"/>
          <w:sz w:val="24"/>
          <w:szCs w:val="24"/>
          <w:lang w:val="en-US"/>
        </w:rPr>
        <w:t>h</w:t>
      </w:r>
      <w:r w:rsidR="009A2AA5" w:rsidRPr="003F77B0">
        <w:rPr>
          <w:rFonts w:ascii="Arial" w:hAnsi="Arial" w:cs="Arial"/>
          <w:sz w:val="24"/>
          <w:szCs w:val="24"/>
          <w:lang w:val="en-US"/>
        </w:rPr>
        <w:t xml:space="preserve">ead of the SCCU. </w:t>
      </w:r>
      <w:r w:rsidR="00627F06" w:rsidRPr="003F77B0">
        <w:rPr>
          <w:rFonts w:ascii="Arial" w:hAnsi="Arial" w:cs="Arial"/>
          <w:sz w:val="24"/>
          <w:szCs w:val="24"/>
          <w:lang w:val="en-US"/>
        </w:rPr>
        <w:t xml:space="preserve">He </w:t>
      </w:r>
      <w:r w:rsidR="00D27827" w:rsidRPr="003F77B0">
        <w:rPr>
          <w:rFonts w:ascii="Arial" w:hAnsi="Arial" w:cs="Arial"/>
          <w:sz w:val="24"/>
          <w:szCs w:val="24"/>
          <w:lang w:val="en-US"/>
        </w:rPr>
        <w:t xml:space="preserve">alleged </w:t>
      </w:r>
      <w:r w:rsidR="00627F06" w:rsidRPr="003F77B0">
        <w:rPr>
          <w:rFonts w:ascii="Arial" w:hAnsi="Arial" w:cs="Arial"/>
          <w:sz w:val="24"/>
          <w:szCs w:val="24"/>
          <w:lang w:val="en-US"/>
        </w:rPr>
        <w:t xml:space="preserve">in the particulars of claim that </w:t>
      </w:r>
      <w:r w:rsidR="00DA2896" w:rsidRPr="003F77B0">
        <w:rPr>
          <w:rFonts w:ascii="Arial" w:hAnsi="Arial" w:cs="Arial"/>
          <w:sz w:val="24"/>
          <w:szCs w:val="24"/>
          <w:lang w:val="en-US"/>
        </w:rPr>
        <w:t>during</w:t>
      </w:r>
      <w:r w:rsidR="00627F06" w:rsidRPr="003F77B0">
        <w:rPr>
          <w:rFonts w:ascii="Arial" w:hAnsi="Arial" w:cs="Arial"/>
          <w:sz w:val="24"/>
          <w:szCs w:val="24"/>
          <w:lang w:val="en-US"/>
        </w:rPr>
        <w:t xml:space="preserve"> 2006 the NDPP and the </w:t>
      </w:r>
      <w:r w:rsidR="002329D7" w:rsidRPr="003F77B0">
        <w:rPr>
          <w:rFonts w:ascii="Arial" w:hAnsi="Arial" w:cs="Arial"/>
          <w:sz w:val="24"/>
          <w:szCs w:val="24"/>
          <w:lang w:val="en-US"/>
        </w:rPr>
        <w:t>h</w:t>
      </w:r>
      <w:r w:rsidR="00627F06" w:rsidRPr="003F77B0">
        <w:rPr>
          <w:rFonts w:ascii="Arial" w:hAnsi="Arial" w:cs="Arial"/>
          <w:sz w:val="24"/>
          <w:szCs w:val="24"/>
          <w:lang w:val="en-US"/>
        </w:rPr>
        <w:t xml:space="preserve">ead of the SCCU, acting in the course and scope of their </w:t>
      </w:r>
      <w:r w:rsidR="00BE2889" w:rsidRPr="003F77B0">
        <w:rPr>
          <w:rFonts w:ascii="Arial" w:hAnsi="Arial" w:cs="Arial"/>
          <w:sz w:val="24"/>
          <w:szCs w:val="24"/>
          <w:lang w:val="en-US"/>
        </w:rPr>
        <w:t>employment</w:t>
      </w:r>
      <w:r w:rsidR="002329D7" w:rsidRPr="003F77B0">
        <w:rPr>
          <w:rFonts w:ascii="Arial" w:hAnsi="Arial" w:cs="Arial"/>
          <w:sz w:val="24"/>
          <w:szCs w:val="24"/>
          <w:lang w:val="en-US"/>
        </w:rPr>
        <w:t>,</w:t>
      </w:r>
      <w:r w:rsidR="00BE2889" w:rsidRPr="003F77B0">
        <w:rPr>
          <w:rFonts w:ascii="Arial" w:hAnsi="Arial" w:cs="Arial"/>
          <w:sz w:val="24"/>
          <w:szCs w:val="24"/>
          <w:lang w:val="en-US"/>
        </w:rPr>
        <w:t xml:space="preserve"> wrongfully and maliciously set the law in motion by laying false criminal charges of fraud and theft against him</w:t>
      </w:r>
      <w:r w:rsidR="00DA2896" w:rsidRPr="003F77B0">
        <w:rPr>
          <w:rFonts w:ascii="Arial" w:hAnsi="Arial" w:cs="Arial"/>
          <w:sz w:val="24"/>
          <w:szCs w:val="24"/>
          <w:lang w:val="en-US"/>
        </w:rPr>
        <w:t>. The charges were based</w:t>
      </w:r>
      <w:r w:rsidR="00697AC2" w:rsidRPr="003F77B0">
        <w:rPr>
          <w:rFonts w:ascii="Arial" w:hAnsi="Arial" w:cs="Arial"/>
          <w:sz w:val="24"/>
          <w:szCs w:val="24"/>
          <w:lang w:val="en-US"/>
        </w:rPr>
        <w:t xml:space="preserve"> on the alleged grounds that he</w:t>
      </w:r>
      <w:r w:rsidR="00D27827" w:rsidRPr="003F77B0">
        <w:rPr>
          <w:rFonts w:ascii="Arial" w:hAnsi="Arial" w:cs="Arial"/>
          <w:sz w:val="24"/>
          <w:szCs w:val="24"/>
          <w:lang w:val="en-US"/>
        </w:rPr>
        <w:t xml:space="preserve"> had</w:t>
      </w:r>
      <w:r w:rsidR="00A123CF" w:rsidRPr="003F77B0">
        <w:rPr>
          <w:rFonts w:ascii="Arial" w:hAnsi="Arial" w:cs="Arial"/>
          <w:sz w:val="24"/>
          <w:szCs w:val="24"/>
          <w:lang w:val="en-US"/>
        </w:rPr>
        <w:t>:</w:t>
      </w:r>
      <w:r w:rsidR="002775F1" w:rsidRPr="003F77B0">
        <w:rPr>
          <w:rFonts w:ascii="Arial" w:hAnsi="Arial" w:cs="Arial"/>
          <w:sz w:val="24"/>
          <w:szCs w:val="24"/>
          <w:lang w:val="en-US"/>
        </w:rPr>
        <w:t xml:space="preserve"> </w:t>
      </w:r>
      <w:r w:rsidR="00A123CF" w:rsidRPr="003F77B0">
        <w:rPr>
          <w:rFonts w:ascii="Arial" w:hAnsi="Arial" w:cs="Arial"/>
          <w:sz w:val="24"/>
          <w:szCs w:val="24"/>
          <w:lang w:val="en-US"/>
        </w:rPr>
        <w:t xml:space="preserve">(a) </w:t>
      </w:r>
      <w:r w:rsidR="00E42B7D" w:rsidRPr="003F77B0">
        <w:rPr>
          <w:rFonts w:ascii="Arial" w:hAnsi="Arial" w:cs="Arial"/>
          <w:sz w:val="24"/>
          <w:szCs w:val="24"/>
          <w:lang w:val="en-US"/>
        </w:rPr>
        <w:t>created and authori</w:t>
      </w:r>
      <w:r w:rsidR="00D27827" w:rsidRPr="003F77B0">
        <w:rPr>
          <w:rFonts w:ascii="Arial" w:hAnsi="Arial" w:cs="Arial"/>
          <w:sz w:val="24"/>
          <w:szCs w:val="24"/>
          <w:lang w:val="en-US"/>
        </w:rPr>
        <w:t>s</w:t>
      </w:r>
      <w:r w:rsidR="00E42B7D" w:rsidRPr="003F77B0">
        <w:rPr>
          <w:rFonts w:ascii="Arial" w:hAnsi="Arial" w:cs="Arial"/>
          <w:sz w:val="24"/>
          <w:szCs w:val="24"/>
          <w:lang w:val="en-US"/>
        </w:rPr>
        <w:t xml:space="preserve">ed fictitious projects </w:t>
      </w:r>
      <w:r w:rsidR="001D5F29" w:rsidRPr="003F77B0">
        <w:rPr>
          <w:rFonts w:ascii="Arial" w:hAnsi="Arial" w:cs="Arial"/>
          <w:sz w:val="24"/>
          <w:szCs w:val="24"/>
          <w:lang w:val="en-US"/>
        </w:rPr>
        <w:t>and/</w:t>
      </w:r>
      <w:r w:rsidR="00E42B7D" w:rsidRPr="003F77B0">
        <w:rPr>
          <w:rFonts w:ascii="Arial" w:hAnsi="Arial" w:cs="Arial"/>
          <w:sz w:val="24"/>
          <w:szCs w:val="24"/>
          <w:lang w:val="en-US"/>
        </w:rPr>
        <w:t>or non-existent investigations; (b) misrepresented to the NPA that funds had to be utili</w:t>
      </w:r>
      <w:r w:rsidR="0029757E" w:rsidRPr="003F77B0">
        <w:rPr>
          <w:rFonts w:ascii="Arial" w:hAnsi="Arial" w:cs="Arial"/>
          <w:sz w:val="24"/>
          <w:szCs w:val="24"/>
          <w:lang w:val="en-US"/>
        </w:rPr>
        <w:t>s</w:t>
      </w:r>
      <w:r w:rsidR="00E42B7D" w:rsidRPr="003F77B0">
        <w:rPr>
          <w:rFonts w:ascii="Arial" w:hAnsi="Arial" w:cs="Arial"/>
          <w:sz w:val="24"/>
          <w:szCs w:val="24"/>
          <w:lang w:val="en-US"/>
        </w:rPr>
        <w:t xml:space="preserve">ed for </w:t>
      </w:r>
      <w:r w:rsidR="001D5F29" w:rsidRPr="003F77B0">
        <w:rPr>
          <w:rFonts w:ascii="Arial" w:hAnsi="Arial" w:cs="Arial"/>
          <w:sz w:val="24"/>
          <w:szCs w:val="24"/>
          <w:lang w:val="en-US"/>
        </w:rPr>
        <w:t>these</w:t>
      </w:r>
      <w:r w:rsidR="00631942" w:rsidRPr="003F77B0">
        <w:rPr>
          <w:rFonts w:ascii="Arial" w:hAnsi="Arial" w:cs="Arial"/>
          <w:sz w:val="24"/>
          <w:szCs w:val="24"/>
          <w:lang w:val="en-US"/>
        </w:rPr>
        <w:t xml:space="preserve"> project</w:t>
      </w:r>
      <w:r w:rsidR="00652F0B" w:rsidRPr="003F77B0">
        <w:rPr>
          <w:rFonts w:ascii="Arial" w:hAnsi="Arial" w:cs="Arial"/>
          <w:sz w:val="24"/>
          <w:szCs w:val="24"/>
          <w:lang w:val="en-US"/>
        </w:rPr>
        <w:t>s</w:t>
      </w:r>
      <w:r w:rsidR="00631942" w:rsidRPr="003F77B0">
        <w:rPr>
          <w:rFonts w:ascii="Arial" w:hAnsi="Arial" w:cs="Arial"/>
          <w:sz w:val="24"/>
          <w:szCs w:val="24"/>
          <w:lang w:val="en-US"/>
        </w:rPr>
        <w:t>;</w:t>
      </w:r>
      <w:r w:rsidR="00652F0B" w:rsidRPr="003F77B0">
        <w:rPr>
          <w:rFonts w:ascii="Arial" w:hAnsi="Arial" w:cs="Arial"/>
          <w:sz w:val="24"/>
          <w:szCs w:val="24"/>
          <w:lang w:val="en-US"/>
        </w:rPr>
        <w:t xml:space="preserve"> </w:t>
      </w:r>
      <w:r w:rsidR="00E42B7D" w:rsidRPr="003F77B0">
        <w:rPr>
          <w:rFonts w:ascii="Arial" w:hAnsi="Arial" w:cs="Arial"/>
          <w:sz w:val="24"/>
          <w:szCs w:val="24"/>
          <w:lang w:val="en-US"/>
        </w:rPr>
        <w:t xml:space="preserve">and (c) misappropriated, embezzled and/or stole various amounts of money in cash from the </w:t>
      </w:r>
      <w:r w:rsidR="008E716B" w:rsidRPr="003F77B0">
        <w:rPr>
          <w:rFonts w:ascii="Arial" w:hAnsi="Arial" w:cs="Arial"/>
          <w:sz w:val="24"/>
          <w:szCs w:val="24"/>
          <w:lang w:val="en-US"/>
        </w:rPr>
        <w:t xml:space="preserve">DSO </w:t>
      </w:r>
      <w:r w:rsidR="00E42B7D" w:rsidRPr="003F77B0">
        <w:rPr>
          <w:rFonts w:ascii="Arial" w:hAnsi="Arial" w:cs="Arial"/>
          <w:sz w:val="24"/>
          <w:szCs w:val="24"/>
          <w:lang w:val="en-US"/>
        </w:rPr>
        <w:t xml:space="preserve">C-Fund. </w:t>
      </w:r>
    </w:p>
    <w:p w14:paraId="3C204EAC" w14:textId="77777777" w:rsidR="000A2567" w:rsidRPr="003F77B0" w:rsidRDefault="000A2567" w:rsidP="00011CCB">
      <w:pPr>
        <w:pStyle w:val="ListParagraph"/>
        <w:rPr>
          <w:rFonts w:ascii="Arial" w:hAnsi="Arial" w:cs="Arial"/>
          <w:sz w:val="24"/>
          <w:szCs w:val="24"/>
          <w:lang w:val="en-US"/>
        </w:rPr>
      </w:pPr>
    </w:p>
    <w:p w14:paraId="3E76FC2B" w14:textId="77777777" w:rsidR="00A34339" w:rsidRPr="003F77B0" w:rsidRDefault="001F32A5" w:rsidP="00041973">
      <w:pPr>
        <w:tabs>
          <w:tab w:val="left" w:pos="567"/>
        </w:tabs>
        <w:spacing w:after="0" w:line="360" w:lineRule="auto"/>
        <w:jc w:val="both"/>
        <w:rPr>
          <w:lang w:val="en-US"/>
        </w:rPr>
      </w:pPr>
      <w:r w:rsidRPr="003F77B0">
        <w:rPr>
          <w:rFonts w:ascii="Arial" w:hAnsi="Arial" w:cs="Arial"/>
          <w:sz w:val="24"/>
          <w:szCs w:val="24"/>
          <w:lang w:val="en-US"/>
        </w:rPr>
        <w:t>[1</w:t>
      </w:r>
      <w:r w:rsidR="001117D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r>
      <w:r w:rsidR="003C6D0D" w:rsidRPr="003F77B0">
        <w:rPr>
          <w:rFonts w:ascii="Arial" w:hAnsi="Arial" w:cs="Arial"/>
          <w:sz w:val="24"/>
          <w:szCs w:val="24"/>
          <w:lang w:val="en-US"/>
        </w:rPr>
        <w:t>T</w:t>
      </w:r>
      <w:r w:rsidR="00216179" w:rsidRPr="003F77B0">
        <w:rPr>
          <w:rFonts w:ascii="Arial" w:hAnsi="Arial" w:cs="Arial"/>
          <w:sz w:val="24"/>
          <w:szCs w:val="24"/>
          <w:lang w:val="en-US"/>
        </w:rPr>
        <w:t>he</w:t>
      </w:r>
      <w:r w:rsidR="009A2AA5" w:rsidRPr="003F77B0">
        <w:rPr>
          <w:rFonts w:ascii="Arial" w:hAnsi="Arial" w:cs="Arial"/>
          <w:sz w:val="24"/>
          <w:szCs w:val="24"/>
          <w:lang w:val="en-US"/>
        </w:rPr>
        <w:t xml:space="preserve"> appellant </w:t>
      </w:r>
      <w:r w:rsidR="00216179" w:rsidRPr="003F77B0">
        <w:rPr>
          <w:rFonts w:ascii="Arial" w:hAnsi="Arial" w:cs="Arial"/>
          <w:sz w:val="24"/>
          <w:szCs w:val="24"/>
          <w:lang w:val="en-US"/>
        </w:rPr>
        <w:t xml:space="preserve">named the following prosecutors, in the offices of the NDPP and the </w:t>
      </w:r>
      <w:r w:rsidR="00631942" w:rsidRPr="003F77B0">
        <w:rPr>
          <w:rFonts w:ascii="Arial" w:hAnsi="Arial" w:cs="Arial"/>
          <w:sz w:val="24"/>
          <w:szCs w:val="24"/>
          <w:lang w:val="en-US"/>
        </w:rPr>
        <w:t>h</w:t>
      </w:r>
      <w:r w:rsidR="00216179" w:rsidRPr="003F77B0">
        <w:rPr>
          <w:rFonts w:ascii="Arial" w:hAnsi="Arial" w:cs="Arial"/>
          <w:sz w:val="24"/>
          <w:szCs w:val="24"/>
          <w:lang w:val="en-US"/>
        </w:rPr>
        <w:t xml:space="preserve">ead of the SCCU, as </w:t>
      </w:r>
      <w:r w:rsidR="009A2AA5" w:rsidRPr="003F77B0">
        <w:rPr>
          <w:rFonts w:ascii="Arial" w:hAnsi="Arial" w:cs="Arial"/>
          <w:sz w:val="24"/>
          <w:szCs w:val="24"/>
          <w:lang w:val="en-US"/>
        </w:rPr>
        <w:t>responsible for</w:t>
      </w:r>
      <w:r w:rsidR="00216179" w:rsidRPr="003F77B0">
        <w:rPr>
          <w:rFonts w:ascii="Arial" w:hAnsi="Arial" w:cs="Arial"/>
          <w:sz w:val="24"/>
          <w:szCs w:val="24"/>
          <w:lang w:val="en-US"/>
        </w:rPr>
        <w:t xml:space="preserve"> wrongfully</w:t>
      </w:r>
      <w:r w:rsidR="003C6D0D" w:rsidRPr="003F77B0">
        <w:rPr>
          <w:rFonts w:ascii="Arial" w:hAnsi="Arial" w:cs="Arial"/>
          <w:sz w:val="24"/>
          <w:szCs w:val="24"/>
          <w:lang w:val="en-US"/>
        </w:rPr>
        <w:t xml:space="preserve"> and</w:t>
      </w:r>
      <w:r w:rsidR="00216179" w:rsidRPr="003F77B0">
        <w:rPr>
          <w:rFonts w:ascii="Arial" w:hAnsi="Arial" w:cs="Arial"/>
          <w:sz w:val="24"/>
          <w:szCs w:val="24"/>
          <w:lang w:val="en-US"/>
        </w:rPr>
        <w:t xml:space="preserve"> maliciously </w:t>
      </w:r>
      <w:r w:rsidR="009A2AA5" w:rsidRPr="003F77B0">
        <w:rPr>
          <w:rFonts w:ascii="Arial" w:hAnsi="Arial" w:cs="Arial"/>
          <w:sz w:val="24"/>
          <w:szCs w:val="24"/>
          <w:lang w:val="en-US"/>
        </w:rPr>
        <w:t>prosecuting him</w:t>
      </w:r>
      <w:r w:rsidR="00216179" w:rsidRPr="003F77B0">
        <w:rPr>
          <w:rFonts w:ascii="Arial" w:hAnsi="Arial" w:cs="Arial"/>
          <w:sz w:val="24"/>
          <w:szCs w:val="24"/>
          <w:lang w:val="en-US"/>
        </w:rPr>
        <w:t xml:space="preserve"> on false charges of theft and fraud: </w:t>
      </w:r>
      <w:r w:rsidR="00DD7563" w:rsidRPr="003F77B0">
        <w:rPr>
          <w:rFonts w:ascii="Arial" w:hAnsi="Arial" w:cs="Arial"/>
          <w:sz w:val="24"/>
          <w:szCs w:val="24"/>
          <w:lang w:val="en-US"/>
        </w:rPr>
        <w:t>Ms</w:t>
      </w:r>
      <w:r w:rsidR="00216179" w:rsidRPr="003F77B0">
        <w:rPr>
          <w:rFonts w:ascii="Arial" w:hAnsi="Arial" w:cs="Arial"/>
          <w:sz w:val="24"/>
          <w:szCs w:val="24"/>
          <w:lang w:val="en-US"/>
        </w:rPr>
        <w:t xml:space="preserve"> Breytenbach;</w:t>
      </w:r>
      <w:r w:rsidR="00DD7563" w:rsidRPr="003F77B0">
        <w:rPr>
          <w:rFonts w:ascii="Arial" w:hAnsi="Arial" w:cs="Arial"/>
          <w:sz w:val="24"/>
          <w:szCs w:val="24"/>
          <w:lang w:val="en-US"/>
        </w:rPr>
        <w:t xml:space="preserve"> </w:t>
      </w:r>
      <w:r w:rsidR="00A123CF" w:rsidRPr="003F77B0">
        <w:rPr>
          <w:rFonts w:ascii="Arial" w:hAnsi="Arial" w:cs="Arial"/>
          <w:sz w:val="24"/>
          <w:szCs w:val="24"/>
          <w:lang w:val="en-US"/>
        </w:rPr>
        <w:t xml:space="preserve">Mr Van Zyl; </w:t>
      </w:r>
      <w:r w:rsidR="00DD7563" w:rsidRPr="003F77B0">
        <w:rPr>
          <w:rFonts w:ascii="Arial" w:hAnsi="Arial" w:cs="Arial"/>
          <w:sz w:val="24"/>
          <w:szCs w:val="24"/>
          <w:lang w:val="en-US"/>
        </w:rPr>
        <w:t>Ms</w:t>
      </w:r>
      <w:r w:rsidR="008A79F5" w:rsidRPr="003F77B0">
        <w:rPr>
          <w:rFonts w:ascii="Arial" w:hAnsi="Arial" w:cs="Arial"/>
          <w:sz w:val="24"/>
          <w:szCs w:val="24"/>
          <w:lang w:val="en-US"/>
        </w:rPr>
        <w:t> </w:t>
      </w:r>
      <w:r w:rsidR="00216179" w:rsidRPr="003F77B0">
        <w:rPr>
          <w:rFonts w:ascii="Arial" w:hAnsi="Arial" w:cs="Arial"/>
          <w:sz w:val="24"/>
          <w:szCs w:val="24"/>
          <w:lang w:val="en-US"/>
        </w:rPr>
        <w:t>Nkula-Nyoni</w:t>
      </w:r>
      <w:r w:rsidR="00875824" w:rsidRPr="003F77B0">
        <w:rPr>
          <w:rFonts w:ascii="Arial" w:hAnsi="Arial" w:cs="Arial"/>
          <w:sz w:val="24"/>
          <w:szCs w:val="24"/>
          <w:lang w:val="en-US"/>
        </w:rPr>
        <w:t>;</w:t>
      </w:r>
      <w:r w:rsidR="00216179" w:rsidRPr="003F77B0">
        <w:rPr>
          <w:rFonts w:ascii="Arial" w:hAnsi="Arial" w:cs="Arial"/>
          <w:sz w:val="24"/>
          <w:szCs w:val="24"/>
          <w:lang w:val="en-US"/>
        </w:rPr>
        <w:t xml:space="preserve"> and </w:t>
      </w:r>
      <w:r w:rsidR="00DD7563" w:rsidRPr="003F77B0">
        <w:rPr>
          <w:rFonts w:ascii="Arial" w:hAnsi="Arial" w:cs="Arial"/>
          <w:sz w:val="24"/>
          <w:szCs w:val="24"/>
          <w:lang w:val="en-US"/>
        </w:rPr>
        <w:t xml:space="preserve">Mr </w:t>
      </w:r>
      <w:r w:rsidR="00216179" w:rsidRPr="003F77B0">
        <w:rPr>
          <w:rFonts w:ascii="Arial" w:hAnsi="Arial" w:cs="Arial"/>
          <w:sz w:val="24"/>
          <w:szCs w:val="24"/>
          <w:lang w:val="en-US"/>
        </w:rPr>
        <w:t>Nash Ramparat.</w:t>
      </w:r>
      <w:r w:rsidR="00E42B7D" w:rsidRPr="003F77B0">
        <w:rPr>
          <w:rFonts w:ascii="Arial" w:hAnsi="Arial" w:cs="Arial"/>
          <w:sz w:val="24"/>
          <w:szCs w:val="24"/>
          <w:lang w:val="en-US"/>
        </w:rPr>
        <w:t xml:space="preserve"> </w:t>
      </w:r>
      <w:r w:rsidR="00A123CF" w:rsidRPr="003F77B0">
        <w:rPr>
          <w:rFonts w:ascii="Arial" w:hAnsi="Arial" w:cs="Arial"/>
          <w:sz w:val="24"/>
          <w:szCs w:val="24"/>
          <w:lang w:val="en-US"/>
        </w:rPr>
        <w:t>He contended</w:t>
      </w:r>
      <w:r w:rsidR="00D27827" w:rsidRPr="003F77B0">
        <w:rPr>
          <w:rFonts w:ascii="Arial" w:hAnsi="Arial" w:cs="Arial"/>
          <w:sz w:val="24"/>
          <w:szCs w:val="24"/>
          <w:lang w:val="en-US"/>
        </w:rPr>
        <w:t>, among other things,</w:t>
      </w:r>
      <w:r w:rsidR="00A123CF" w:rsidRPr="003F77B0">
        <w:rPr>
          <w:rFonts w:ascii="Arial" w:hAnsi="Arial" w:cs="Arial"/>
          <w:sz w:val="24"/>
          <w:szCs w:val="24"/>
          <w:lang w:val="en-US"/>
        </w:rPr>
        <w:t xml:space="preserve"> </w:t>
      </w:r>
      <w:r w:rsidR="00875824" w:rsidRPr="003F77B0">
        <w:rPr>
          <w:rFonts w:ascii="Arial" w:hAnsi="Arial" w:cs="Arial"/>
          <w:sz w:val="24"/>
          <w:szCs w:val="24"/>
          <w:lang w:val="en-US"/>
        </w:rPr>
        <w:t>that</w:t>
      </w:r>
      <w:r w:rsidR="00D10D14" w:rsidRPr="003F77B0">
        <w:rPr>
          <w:rFonts w:ascii="Arial" w:hAnsi="Arial" w:cs="Arial"/>
          <w:sz w:val="24"/>
          <w:szCs w:val="24"/>
          <w:lang w:val="en-US"/>
        </w:rPr>
        <w:t>: (a)</w:t>
      </w:r>
      <w:r w:rsidR="00875824" w:rsidRPr="003F77B0">
        <w:rPr>
          <w:rFonts w:ascii="Arial" w:hAnsi="Arial" w:cs="Arial"/>
          <w:sz w:val="24"/>
          <w:szCs w:val="24"/>
          <w:lang w:val="en-US"/>
        </w:rPr>
        <w:t xml:space="preserve"> </w:t>
      </w:r>
      <w:r w:rsidR="000D4B33" w:rsidRPr="003F77B0">
        <w:rPr>
          <w:rFonts w:ascii="Arial" w:hAnsi="Arial" w:cs="Arial"/>
          <w:sz w:val="24"/>
          <w:szCs w:val="24"/>
          <w:lang w:val="en-US"/>
        </w:rPr>
        <w:t>the NDPP and</w:t>
      </w:r>
      <w:r w:rsidR="00A34339" w:rsidRPr="003F77B0">
        <w:rPr>
          <w:rFonts w:ascii="Arial" w:hAnsi="Arial" w:cs="Arial"/>
          <w:sz w:val="24"/>
          <w:szCs w:val="24"/>
          <w:lang w:val="en-US"/>
        </w:rPr>
        <w:t>/or</w:t>
      </w:r>
      <w:r w:rsidR="000D4B33" w:rsidRPr="003F77B0">
        <w:rPr>
          <w:rFonts w:ascii="Arial" w:hAnsi="Arial" w:cs="Arial"/>
          <w:sz w:val="24"/>
          <w:szCs w:val="24"/>
          <w:lang w:val="en-US"/>
        </w:rPr>
        <w:t xml:space="preserve"> the </w:t>
      </w:r>
      <w:r w:rsidR="00D27827" w:rsidRPr="003F77B0">
        <w:rPr>
          <w:rFonts w:ascii="Arial" w:hAnsi="Arial" w:cs="Arial"/>
          <w:sz w:val="24"/>
          <w:szCs w:val="24"/>
          <w:lang w:val="en-US"/>
        </w:rPr>
        <w:t>h</w:t>
      </w:r>
      <w:r w:rsidR="000D4B33" w:rsidRPr="003F77B0">
        <w:rPr>
          <w:rFonts w:ascii="Arial" w:hAnsi="Arial" w:cs="Arial"/>
          <w:sz w:val="24"/>
          <w:szCs w:val="24"/>
          <w:lang w:val="en-US"/>
        </w:rPr>
        <w:t>ead of the SCCU</w:t>
      </w:r>
      <w:r w:rsidR="00A34339" w:rsidRPr="003F77B0">
        <w:rPr>
          <w:rFonts w:ascii="Arial" w:hAnsi="Arial" w:cs="Arial"/>
          <w:sz w:val="24"/>
          <w:szCs w:val="24"/>
          <w:lang w:val="en-US"/>
        </w:rPr>
        <w:t xml:space="preserve"> and/or their prosecutors</w:t>
      </w:r>
      <w:r w:rsidR="007A0802" w:rsidRPr="003F77B0">
        <w:rPr>
          <w:rFonts w:ascii="Arial" w:hAnsi="Arial" w:cs="Arial"/>
          <w:sz w:val="24"/>
          <w:szCs w:val="24"/>
          <w:lang w:val="en-US"/>
        </w:rPr>
        <w:t xml:space="preserve"> </w:t>
      </w:r>
      <w:r w:rsidR="000D4B33" w:rsidRPr="003F77B0">
        <w:rPr>
          <w:rFonts w:ascii="Arial" w:hAnsi="Arial" w:cs="Arial"/>
          <w:sz w:val="24"/>
          <w:szCs w:val="24"/>
          <w:lang w:val="en-US"/>
        </w:rPr>
        <w:t>had no reasonable and probable cause for</w:t>
      </w:r>
      <w:r w:rsidR="00875824" w:rsidRPr="003F77B0">
        <w:rPr>
          <w:rFonts w:ascii="Arial" w:hAnsi="Arial" w:cs="Arial"/>
          <w:sz w:val="24"/>
          <w:szCs w:val="24"/>
          <w:lang w:val="en-US"/>
        </w:rPr>
        <w:t xml:space="preserve"> laying the criminal charges against him</w:t>
      </w:r>
      <w:r w:rsidR="00D10D14" w:rsidRPr="003F77B0">
        <w:rPr>
          <w:rFonts w:ascii="Arial" w:hAnsi="Arial" w:cs="Arial"/>
          <w:sz w:val="24"/>
          <w:szCs w:val="24"/>
          <w:lang w:val="en-US"/>
        </w:rPr>
        <w:t>; and (b)</w:t>
      </w:r>
      <w:r w:rsidR="00A123CF" w:rsidRPr="003F77B0">
        <w:rPr>
          <w:rFonts w:ascii="Arial" w:hAnsi="Arial" w:cs="Arial"/>
          <w:sz w:val="24"/>
          <w:szCs w:val="24"/>
          <w:lang w:val="en-US"/>
        </w:rPr>
        <w:t xml:space="preserve"> they </w:t>
      </w:r>
      <w:r w:rsidR="000D4B33" w:rsidRPr="003F77B0">
        <w:rPr>
          <w:rFonts w:ascii="Arial" w:hAnsi="Arial" w:cs="Arial"/>
          <w:sz w:val="24"/>
          <w:szCs w:val="24"/>
          <w:lang w:val="en-US"/>
        </w:rPr>
        <w:t xml:space="preserve">proceeded </w:t>
      </w:r>
      <w:r w:rsidR="00DD7563" w:rsidRPr="003F77B0">
        <w:rPr>
          <w:rFonts w:ascii="Arial" w:hAnsi="Arial" w:cs="Arial"/>
          <w:sz w:val="24"/>
          <w:szCs w:val="24"/>
          <w:lang w:val="en-US"/>
        </w:rPr>
        <w:t>to</w:t>
      </w:r>
      <w:r w:rsidR="000D4B33" w:rsidRPr="003F77B0">
        <w:rPr>
          <w:rFonts w:ascii="Arial" w:hAnsi="Arial" w:cs="Arial"/>
          <w:sz w:val="24"/>
          <w:szCs w:val="24"/>
          <w:lang w:val="en-US"/>
        </w:rPr>
        <w:t xml:space="preserve"> prosecut</w:t>
      </w:r>
      <w:r w:rsidR="00A34339" w:rsidRPr="003F77B0">
        <w:rPr>
          <w:rFonts w:ascii="Arial" w:hAnsi="Arial" w:cs="Arial"/>
          <w:sz w:val="24"/>
          <w:szCs w:val="24"/>
          <w:lang w:val="en-US"/>
        </w:rPr>
        <w:t>e</w:t>
      </w:r>
      <w:r w:rsidR="00A123CF" w:rsidRPr="003F77B0">
        <w:rPr>
          <w:rFonts w:ascii="Arial" w:hAnsi="Arial" w:cs="Arial"/>
          <w:sz w:val="24"/>
          <w:szCs w:val="24"/>
          <w:lang w:val="en-US"/>
        </w:rPr>
        <w:t xml:space="preserve"> him, </w:t>
      </w:r>
      <w:r w:rsidR="005D3BE9" w:rsidRPr="003F77B0">
        <w:rPr>
          <w:rFonts w:ascii="Arial" w:hAnsi="Arial" w:cs="Arial"/>
          <w:sz w:val="24"/>
          <w:szCs w:val="24"/>
          <w:lang w:val="en-US"/>
        </w:rPr>
        <w:t>despite</w:t>
      </w:r>
      <w:r w:rsidR="00A34339" w:rsidRPr="003F77B0">
        <w:rPr>
          <w:rFonts w:ascii="Arial" w:hAnsi="Arial" w:cs="Arial"/>
          <w:sz w:val="24"/>
          <w:szCs w:val="24"/>
          <w:lang w:val="en-US"/>
        </w:rPr>
        <w:t xml:space="preserve"> the </w:t>
      </w:r>
      <w:r w:rsidR="000D4B33" w:rsidRPr="003F77B0">
        <w:rPr>
          <w:rFonts w:ascii="Arial" w:hAnsi="Arial" w:cs="Arial"/>
          <w:sz w:val="24"/>
          <w:szCs w:val="24"/>
          <w:lang w:val="en-US"/>
        </w:rPr>
        <w:t>written representations</w:t>
      </w:r>
      <w:r w:rsidR="00A34339" w:rsidRPr="003F77B0">
        <w:rPr>
          <w:rFonts w:ascii="Arial" w:hAnsi="Arial" w:cs="Arial"/>
          <w:sz w:val="24"/>
          <w:szCs w:val="24"/>
          <w:lang w:val="en-US"/>
        </w:rPr>
        <w:t xml:space="preserve"> which he</w:t>
      </w:r>
      <w:r w:rsidR="008E4E4C" w:rsidRPr="003F77B0">
        <w:rPr>
          <w:rFonts w:ascii="Arial" w:hAnsi="Arial" w:cs="Arial"/>
          <w:sz w:val="24"/>
          <w:szCs w:val="24"/>
          <w:lang w:val="en-US"/>
        </w:rPr>
        <w:t xml:space="preserve"> made to the NDPP on 20 July 2010, 27 February 2011 and 5 April 2013</w:t>
      </w:r>
      <w:r w:rsidR="000D4B33" w:rsidRPr="003F77B0">
        <w:rPr>
          <w:rFonts w:ascii="Arial" w:hAnsi="Arial" w:cs="Arial"/>
          <w:sz w:val="24"/>
          <w:szCs w:val="24"/>
          <w:lang w:val="en-US"/>
        </w:rPr>
        <w:t xml:space="preserve"> explaining his innocence</w:t>
      </w:r>
      <w:r w:rsidR="00A34339" w:rsidRPr="003F77B0">
        <w:rPr>
          <w:rFonts w:ascii="Arial" w:hAnsi="Arial" w:cs="Arial"/>
          <w:sz w:val="24"/>
          <w:szCs w:val="24"/>
          <w:lang w:val="en-US"/>
        </w:rPr>
        <w:t xml:space="preserve">. </w:t>
      </w:r>
    </w:p>
    <w:p w14:paraId="75B4D5BC" w14:textId="77777777" w:rsidR="00A32C07" w:rsidRPr="003F77B0" w:rsidRDefault="00A32C07" w:rsidP="001F32A5">
      <w:pPr>
        <w:pStyle w:val="ListParagraph"/>
        <w:tabs>
          <w:tab w:val="left" w:pos="567"/>
        </w:tabs>
        <w:spacing w:after="0" w:line="360" w:lineRule="auto"/>
        <w:ind w:left="0"/>
        <w:jc w:val="both"/>
        <w:rPr>
          <w:rFonts w:ascii="Arial" w:hAnsi="Arial" w:cs="Arial"/>
          <w:sz w:val="24"/>
          <w:szCs w:val="24"/>
          <w:lang w:val="en-US"/>
        </w:rPr>
      </w:pPr>
    </w:p>
    <w:p w14:paraId="35787E84" w14:textId="77777777" w:rsidR="00A34339"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[1</w:t>
      </w:r>
      <w:r w:rsidR="001117D1" w:rsidRPr="003F77B0">
        <w:rPr>
          <w:rFonts w:ascii="Arial" w:hAnsi="Arial" w:cs="Arial"/>
          <w:sz w:val="24"/>
          <w:szCs w:val="24"/>
          <w:lang w:val="en-US"/>
        </w:rPr>
        <w:t>9</w:t>
      </w:r>
      <w:r w:rsidRPr="003F77B0">
        <w:rPr>
          <w:rFonts w:ascii="Arial" w:hAnsi="Arial" w:cs="Arial"/>
          <w:sz w:val="24"/>
          <w:szCs w:val="24"/>
          <w:lang w:val="en-US"/>
        </w:rPr>
        <w:t>]</w:t>
      </w:r>
      <w:r w:rsidRPr="003F77B0">
        <w:rPr>
          <w:rFonts w:ascii="Arial" w:hAnsi="Arial" w:cs="Arial"/>
          <w:sz w:val="24"/>
          <w:szCs w:val="24"/>
          <w:lang w:val="en-US"/>
        </w:rPr>
        <w:tab/>
      </w:r>
      <w:r w:rsidR="007C213A" w:rsidRPr="003F77B0">
        <w:rPr>
          <w:rFonts w:ascii="Arial" w:hAnsi="Arial" w:cs="Arial"/>
          <w:sz w:val="24"/>
          <w:szCs w:val="24"/>
          <w:lang w:val="en-US"/>
        </w:rPr>
        <w:t>In their plea, t</w:t>
      </w:r>
      <w:r w:rsidR="000D4B33" w:rsidRPr="003F77B0">
        <w:rPr>
          <w:rFonts w:ascii="Arial" w:hAnsi="Arial" w:cs="Arial"/>
          <w:sz w:val="24"/>
          <w:szCs w:val="24"/>
          <w:lang w:val="en-US"/>
        </w:rPr>
        <w:t xml:space="preserve">he respondents admitted that on 13 October 2006, the appellant was prosecuted for fraud and that </w:t>
      </w:r>
      <w:r w:rsidR="00A34339" w:rsidRPr="003F77B0">
        <w:rPr>
          <w:rFonts w:ascii="Arial" w:hAnsi="Arial" w:cs="Arial"/>
          <w:sz w:val="24"/>
          <w:szCs w:val="24"/>
          <w:lang w:val="en-US"/>
        </w:rPr>
        <w:t>the prosecution</w:t>
      </w:r>
      <w:r w:rsidR="000D4B33" w:rsidRPr="003F77B0">
        <w:rPr>
          <w:rFonts w:ascii="Arial" w:hAnsi="Arial" w:cs="Arial"/>
          <w:sz w:val="24"/>
          <w:szCs w:val="24"/>
          <w:lang w:val="en-US"/>
        </w:rPr>
        <w:t xml:space="preserve"> was instituted at the instance of the NDPP.</w:t>
      </w:r>
      <w:r w:rsidR="007A0802" w:rsidRPr="003F77B0">
        <w:rPr>
          <w:rFonts w:ascii="Arial" w:hAnsi="Arial" w:cs="Arial"/>
          <w:sz w:val="24"/>
          <w:szCs w:val="24"/>
          <w:lang w:val="en-US"/>
        </w:rPr>
        <w:t xml:space="preserve"> </w:t>
      </w:r>
      <w:r w:rsidR="000D4B33" w:rsidRPr="003F77B0">
        <w:rPr>
          <w:rFonts w:ascii="Arial" w:hAnsi="Arial" w:cs="Arial"/>
          <w:sz w:val="24"/>
          <w:szCs w:val="24"/>
          <w:lang w:val="en-US"/>
        </w:rPr>
        <w:t>They furthermore pleaded that</w:t>
      </w:r>
      <w:r w:rsidR="00875824" w:rsidRPr="003F77B0">
        <w:rPr>
          <w:rFonts w:ascii="Arial" w:hAnsi="Arial" w:cs="Arial"/>
          <w:sz w:val="24"/>
          <w:szCs w:val="24"/>
          <w:lang w:val="en-US"/>
        </w:rPr>
        <w:t>: (a)</w:t>
      </w:r>
      <w:r w:rsidR="000D4B33" w:rsidRPr="003F77B0">
        <w:rPr>
          <w:rFonts w:ascii="Arial" w:hAnsi="Arial" w:cs="Arial"/>
          <w:sz w:val="24"/>
          <w:szCs w:val="24"/>
          <w:lang w:val="en-US"/>
        </w:rPr>
        <w:t xml:space="preserve"> </w:t>
      </w:r>
      <w:r w:rsidR="005D3BE9" w:rsidRPr="003F77B0">
        <w:rPr>
          <w:rFonts w:ascii="Arial" w:hAnsi="Arial" w:cs="Arial"/>
          <w:sz w:val="24"/>
          <w:szCs w:val="24"/>
          <w:lang w:val="en-US"/>
        </w:rPr>
        <w:t>after</w:t>
      </w:r>
      <w:r w:rsidR="000D4B33" w:rsidRPr="003F77B0">
        <w:rPr>
          <w:rFonts w:ascii="Arial" w:hAnsi="Arial" w:cs="Arial"/>
          <w:sz w:val="24"/>
          <w:szCs w:val="24"/>
          <w:lang w:val="en-US"/>
        </w:rPr>
        <w:t xml:space="preserve"> the IMU investigation and recommendation that criminal charges should </w:t>
      </w:r>
      <w:r w:rsidR="009F0861" w:rsidRPr="003F77B0">
        <w:rPr>
          <w:rFonts w:ascii="Arial" w:hAnsi="Arial" w:cs="Arial"/>
          <w:sz w:val="24"/>
          <w:szCs w:val="24"/>
          <w:lang w:val="en-US"/>
        </w:rPr>
        <w:t xml:space="preserve">be </w:t>
      </w:r>
      <w:r w:rsidR="000D4B33" w:rsidRPr="003F77B0">
        <w:rPr>
          <w:rFonts w:ascii="Arial" w:hAnsi="Arial" w:cs="Arial"/>
          <w:sz w:val="24"/>
          <w:szCs w:val="24"/>
          <w:lang w:val="en-US"/>
        </w:rPr>
        <w:t>brought against</w:t>
      </w:r>
      <w:r w:rsidR="00A34339" w:rsidRPr="003F77B0">
        <w:rPr>
          <w:rFonts w:ascii="Arial" w:hAnsi="Arial" w:cs="Arial"/>
          <w:sz w:val="24"/>
          <w:szCs w:val="24"/>
          <w:lang w:val="en-US"/>
        </w:rPr>
        <w:t>,</w:t>
      </w:r>
      <w:r w:rsidR="000D4B33" w:rsidRPr="003F77B0">
        <w:rPr>
          <w:rFonts w:ascii="Arial" w:hAnsi="Arial" w:cs="Arial"/>
          <w:sz w:val="24"/>
          <w:szCs w:val="24"/>
          <w:lang w:val="en-US"/>
        </w:rPr>
        <w:t xml:space="preserve"> </w:t>
      </w:r>
      <w:r w:rsidR="00E47FD2" w:rsidRPr="003F77B0">
        <w:rPr>
          <w:rFonts w:ascii="Arial" w:hAnsi="Arial" w:cs="Arial"/>
          <w:sz w:val="24"/>
          <w:szCs w:val="24"/>
          <w:lang w:val="en-US"/>
        </w:rPr>
        <w:t>amongst others</w:t>
      </w:r>
      <w:r w:rsidR="00A34339" w:rsidRPr="003F77B0">
        <w:rPr>
          <w:rFonts w:ascii="Arial" w:hAnsi="Arial" w:cs="Arial"/>
          <w:sz w:val="24"/>
          <w:szCs w:val="24"/>
          <w:lang w:val="en-US"/>
        </w:rPr>
        <w:t>,</w:t>
      </w:r>
      <w:r w:rsidR="000D4B33" w:rsidRPr="003F77B0">
        <w:rPr>
          <w:rFonts w:ascii="Arial" w:hAnsi="Arial" w:cs="Arial"/>
          <w:sz w:val="24"/>
          <w:szCs w:val="24"/>
          <w:lang w:val="en-US"/>
        </w:rPr>
        <w:t xml:space="preserve"> the appellant, the case docket was opened with the SAPS</w:t>
      </w:r>
      <w:r w:rsidR="00875824" w:rsidRPr="003F77B0">
        <w:rPr>
          <w:rFonts w:ascii="Arial" w:hAnsi="Arial" w:cs="Arial"/>
          <w:sz w:val="24"/>
          <w:szCs w:val="24"/>
          <w:lang w:val="en-US"/>
        </w:rPr>
        <w:t>;</w:t>
      </w:r>
      <w:r w:rsidR="000D4B33" w:rsidRPr="003F77B0">
        <w:rPr>
          <w:rFonts w:ascii="Arial" w:hAnsi="Arial" w:cs="Arial"/>
          <w:sz w:val="24"/>
          <w:szCs w:val="24"/>
          <w:lang w:val="en-US"/>
        </w:rPr>
        <w:t xml:space="preserve"> </w:t>
      </w:r>
      <w:r w:rsidR="00875824" w:rsidRPr="003F77B0">
        <w:rPr>
          <w:rFonts w:ascii="Arial" w:hAnsi="Arial" w:cs="Arial"/>
          <w:sz w:val="24"/>
          <w:szCs w:val="24"/>
          <w:lang w:val="en-US"/>
        </w:rPr>
        <w:t xml:space="preserve">(b) </w:t>
      </w:r>
      <w:r w:rsidR="000D4B33" w:rsidRPr="003F77B0">
        <w:rPr>
          <w:rFonts w:ascii="Arial" w:hAnsi="Arial" w:cs="Arial"/>
          <w:sz w:val="24"/>
          <w:szCs w:val="24"/>
          <w:lang w:val="en-US"/>
        </w:rPr>
        <w:t xml:space="preserve">it was only after careful consideration of the contents of the SAPS docket, together with other available material that a decision to prosecute the </w:t>
      </w:r>
      <w:r w:rsidR="00A34339" w:rsidRPr="003F77B0">
        <w:rPr>
          <w:rFonts w:ascii="Arial" w:hAnsi="Arial" w:cs="Arial"/>
          <w:sz w:val="24"/>
          <w:szCs w:val="24"/>
          <w:lang w:val="en-US"/>
        </w:rPr>
        <w:t>appel</w:t>
      </w:r>
      <w:r w:rsidR="00251B00" w:rsidRPr="003F77B0">
        <w:rPr>
          <w:rFonts w:ascii="Arial" w:hAnsi="Arial" w:cs="Arial"/>
          <w:sz w:val="24"/>
          <w:szCs w:val="24"/>
          <w:lang w:val="en-US"/>
        </w:rPr>
        <w:t>l</w:t>
      </w:r>
      <w:r w:rsidR="00A34339" w:rsidRPr="003F77B0">
        <w:rPr>
          <w:rFonts w:ascii="Arial" w:hAnsi="Arial" w:cs="Arial"/>
          <w:sz w:val="24"/>
          <w:szCs w:val="24"/>
          <w:lang w:val="en-US"/>
        </w:rPr>
        <w:t>ant</w:t>
      </w:r>
      <w:r w:rsidR="000D4B33" w:rsidRPr="003F77B0">
        <w:rPr>
          <w:rFonts w:ascii="Arial" w:hAnsi="Arial" w:cs="Arial"/>
          <w:sz w:val="24"/>
          <w:szCs w:val="24"/>
          <w:lang w:val="en-US"/>
        </w:rPr>
        <w:t xml:space="preserve"> was taken</w:t>
      </w:r>
      <w:r w:rsidR="00875824" w:rsidRPr="003F77B0">
        <w:rPr>
          <w:rFonts w:ascii="Arial" w:hAnsi="Arial" w:cs="Arial"/>
          <w:sz w:val="24"/>
          <w:szCs w:val="24"/>
          <w:lang w:val="en-US"/>
        </w:rPr>
        <w:t xml:space="preserve">; </w:t>
      </w:r>
      <w:r w:rsidR="00D10D14" w:rsidRPr="003F77B0">
        <w:rPr>
          <w:rFonts w:ascii="Arial" w:hAnsi="Arial" w:cs="Arial"/>
          <w:sz w:val="24"/>
          <w:szCs w:val="24"/>
          <w:lang w:val="en-US"/>
        </w:rPr>
        <w:t>(c)</w:t>
      </w:r>
      <w:r w:rsidR="000D4B33" w:rsidRPr="003F77B0">
        <w:rPr>
          <w:rFonts w:ascii="Arial" w:hAnsi="Arial" w:cs="Arial"/>
          <w:sz w:val="24"/>
          <w:szCs w:val="24"/>
          <w:lang w:val="en-US"/>
        </w:rPr>
        <w:t xml:space="preserve"> there </w:t>
      </w:r>
      <w:r w:rsidR="00D10D14" w:rsidRPr="003F77B0">
        <w:rPr>
          <w:rFonts w:ascii="Arial" w:hAnsi="Arial" w:cs="Arial"/>
          <w:sz w:val="24"/>
          <w:szCs w:val="24"/>
          <w:lang w:val="en-US"/>
        </w:rPr>
        <w:t>was</w:t>
      </w:r>
      <w:r w:rsidR="000A2567" w:rsidRPr="003F77B0">
        <w:rPr>
          <w:rFonts w:ascii="Arial" w:hAnsi="Arial" w:cs="Arial"/>
          <w:sz w:val="24"/>
          <w:szCs w:val="24"/>
          <w:lang w:val="en-US"/>
        </w:rPr>
        <w:t xml:space="preserve"> </w:t>
      </w:r>
      <w:r w:rsidR="000D4B33" w:rsidRPr="003F77B0">
        <w:rPr>
          <w:rFonts w:ascii="Arial" w:hAnsi="Arial" w:cs="Arial"/>
          <w:sz w:val="24"/>
          <w:szCs w:val="24"/>
          <w:lang w:val="en-US"/>
        </w:rPr>
        <w:t xml:space="preserve">reasonable </w:t>
      </w:r>
      <w:r w:rsidR="000A2567" w:rsidRPr="003F77B0">
        <w:rPr>
          <w:rFonts w:ascii="Arial" w:hAnsi="Arial" w:cs="Arial"/>
          <w:sz w:val="24"/>
          <w:szCs w:val="24"/>
          <w:lang w:val="en-US"/>
        </w:rPr>
        <w:t xml:space="preserve">and probable </w:t>
      </w:r>
      <w:r w:rsidR="000D4B33" w:rsidRPr="003F77B0">
        <w:rPr>
          <w:rFonts w:ascii="Arial" w:hAnsi="Arial" w:cs="Arial"/>
          <w:sz w:val="24"/>
          <w:szCs w:val="24"/>
          <w:lang w:val="en-US"/>
        </w:rPr>
        <w:t>cause for the prosecution of the appellant</w:t>
      </w:r>
      <w:r w:rsidR="00D10D14" w:rsidRPr="003F77B0">
        <w:rPr>
          <w:rFonts w:ascii="Arial" w:hAnsi="Arial" w:cs="Arial"/>
          <w:sz w:val="24"/>
          <w:szCs w:val="24"/>
          <w:lang w:val="en-US"/>
        </w:rPr>
        <w:t>;</w:t>
      </w:r>
      <w:r w:rsidR="000D4B33" w:rsidRPr="003F77B0">
        <w:rPr>
          <w:rFonts w:ascii="Arial" w:hAnsi="Arial" w:cs="Arial"/>
          <w:sz w:val="24"/>
          <w:szCs w:val="24"/>
          <w:lang w:val="en-US"/>
        </w:rPr>
        <w:t xml:space="preserve"> and </w:t>
      </w:r>
      <w:r w:rsidR="00D10D14" w:rsidRPr="003F77B0">
        <w:rPr>
          <w:rFonts w:ascii="Arial" w:hAnsi="Arial" w:cs="Arial"/>
          <w:sz w:val="24"/>
          <w:szCs w:val="24"/>
          <w:lang w:val="en-US"/>
        </w:rPr>
        <w:t xml:space="preserve">(d) </w:t>
      </w:r>
      <w:r w:rsidR="000D4B33" w:rsidRPr="003F77B0">
        <w:rPr>
          <w:rFonts w:ascii="Arial" w:hAnsi="Arial" w:cs="Arial"/>
          <w:sz w:val="24"/>
          <w:szCs w:val="24"/>
          <w:lang w:val="en-US"/>
        </w:rPr>
        <w:t xml:space="preserve">the decision to prosecute </w:t>
      </w:r>
      <w:r w:rsidR="00A34339" w:rsidRPr="003F77B0">
        <w:rPr>
          <w:rFonts w:ascii="Arial" w:hAnsi="Arial" w:cs="Arial"/>
          <w:sz w:val="24"/>
          <w:szCs w:val="24"/>
          <w:lang w:val="en-US"/>
        </w:rPr>
        <w:t xml:space="preserve">him </w:t>
      </w:r>
      <w:r w:rsidR="000D4B33" w:rsidRPr="003F77B0">
        <w:rPr>
          <w:rFonts w:ascii="Arial" w:hAnsi="Arial" w:cs="Arial"/>
          <w:sz w:val="24"/>
          <w:szCs w:val="24"/>
          <w:lang w:val="en-US"/>
        </w:rPr>
        <w:t xml:space="preserve">was not actuated by malice </w:t>
      </w:r>
      <w:r w:rsidR="007A0802" w:rsidRPr="003F77B0">
        <w:rPr>
          <w:rFonts w:ascii="Arial" w:hAnsi="Arial" w:cs="Arial"/>
          <w:sz w:val="24"/>
          <w:szCs w:val="24"/>
          <w:lang w:val="en-US"/>
        </w:rPr>
        <w:t>on the part of the employees of the</w:t>
      </w:r>
      <w:r w:rsidR="00A34339" w:rsidRPr="003F77B0">
        <w:rPr>
          <w:rFonts w:ascii="Arial" w:hAnsi="Arial" w:cs="Arial"/>
          <w:sz w:val="24"/>
          <w:szCs w:val="24"/>
          <w:lang w:val="en-US"/>
        </w:rPr>
        <w:t xml:space="preserve"> NPA.</w:t>
      </w:r>
      <w:r w:rsidR="007A0802" w:rsidRPr="003F77B0">
        <w:rPr>
          <w:rFonts w:ascii="Arial" w:hAnsi="Arial" w:cs="Arial"/>
          <w:sz w:val="24"/>
          <w:szCs w:val="24"/>
          <w:lang w:val="en-US"/>
        </w:rPr>
        <w:t xml:space="preserve"> </w:t>
      </w:r>
    </w:p>
    <w:p w14:paraId="6A9A531C" w14:textId="77777777" w:rsidR="00CC34A5" w:rsidRPr="003F77B0" w:rsidRDefault="008E716B" w:rsidP="00052569">
      <w:pPr>
        <w:pStyle w:val="ListParagraph"/>
        <w:tabs>
          <w:tab w:val="left" w:pos="567"/>
        </w:tabs>
        <w:spacing w:after="0" w:line="360" w:lineRule="auto"/>
        <w:ind w:left="0"/>
        <w:jc w:val="both"/>
        <w:rPr>
          <w:rFonts w:ascii="Arial" w:hAnsi="Arial" w:cs="Arial"/>
          <w:b/>
          <w:bCs/>
          <w:sz w:val="24"/>
          <w:szCs w:val="24"/>
          <w:lang w:val="en-US"/>
        </w:rPr>
      </w:pPr>
      <w:r w:rsidRPr="003F77B0">
        <w:rPr>
          <w:rFonts w:ascii="Arial" w:hAnsi="Arial" w:cs="Arial"/>
          <w:b/>
          <w:bCs/>
          <w:sz w:val="24"/>
          <w:szCs w:val="24"/>
          <w:lang w:val="en-US"/>
        </w:rPr>
        <w:t xml:space="preserve"> </w:t>
      </w:r>
    </w:p>
    <w:p w14:paraId="3D734C1D" w14:textId="77777777" w:rsidR="004C2B0D"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20</w:t>
      </w:r>
      <w:r w:rsidRPr="003F77B0">
        <w:rPr>
          <w:rFonts w:ascii="Arial" w:hAnsi="Arial" w:cs="Arial"/>
          <w:sz w:val="24"/>
          <w:szCs w:val="24"/>
          <w:lang w:val="en-US"/>
        </w:rPr>
        <w:t>]</w:t>
      </w:r>
      <w:r w:rsidRPr="003F77B0">
        <w:rPr>
          <w:rFonts w:ascii="Arial" w:hAnsi="Arial" w:cs="Arial"/>
          <w:sz w:val="24"/>
          <w:szCs w:val="24"/>
          <w:lang w:val="en-US"/>
        </w:rPr>
        <w:tab/>
      </w:r>
      <w:r w:rsidR="00241CD9" w:rsidRPr="003F77B0">
        <w:rPr>
          <w:rFonts w:ascii="Arial" w:hAnsi="Arial" w:cs="Arial"/>
          <w:sz w:val="24"/>
          <w:szCs w:val="24"/>
          <w:lang w:val="en-US"/>
        </w:rPr>
        <w:t>Thus, t</w:t>
      </w:r>
      <w:r w:rsidR="00DA50A9" w:rsidRPr="003F77B0">
        <w:rPr>
          <w:rFonts w:ascii="Arial" w:hAnsi="Arial" w:cs="Arial"/>
          <w:sz w:val="24"/>
          <w:szCs w:val="24"/>
          <w:lang w:val="en-US"/>
        </w:rPr>
        <w:t>he</w:t>
      </w:r>
      <w:r w:rsidR="00EC44E2" w:rsidRPr="003F77B0">
        <w:rPr>
          <w:rFonts w:ascii="Arial" w:hAnsi="Arial" w:cs="Arial"/>
          <w:sz w:val="24"/>
          <w:szCs w:val="24"/>
          <w:lang w:val="en-US"/>
        </w:rPr>
        <w:t xml:space="preserve"> high court </w:t>
      </w:r>
      <w:r w:rsidR="00975109" w:rsidRPr="003F77B0">
        <w:rPr>
          <w:rFonts w:ascii="Arial" w:hAnsi="Arial" w:cs="Arial"/>
          <w:sz w:val="24"/>
          <w:szCs w:val="24"/>
          <w:lang w:val="en-US"/>
        </w:rPr>
        <w:t xml:space="preserve">had to </w:t>
      </w:r>
      <w:r w:rsidR="00EC44E2" w:rsidRPr="003F77B0">
        <w:rPr>
          <w:rFonts w:ascii="Arial" w:hAnsi="Arial" w:cs="Arial"/>
          <w:sz w:val="24"/>
          <w:szCs w:val="24"/>
          <w:lang w:val="en-US"/>
        </w:rPr>
        <w:t xml:space="preserve">determine </w:t>
      </w:r>
      <w:r w:rsidR="007C213A" w:rsidRPr="003F77B0">
        <w:rPr>
          <w:rFonts w:ascii="Arial" w:hAnsi="Arial" w:cs="Arial"/>
          <w:sz w:val="24"/>
          <w:szCs w:val="24"/>
          <w:lang w:val="en-US"/>
        </w:rPr>
        <w:t xml:space="preserve">whether the appellant had established the requisites for malicious prosecution, </w:t>
      </w:r>
      <w:r w:rsidR="00241CD9" w:rsidRPr="003F77B0">
        <w:rPr>
          <w:rFonts w:ascii="Arial" w:hAnsi="Arial" w:cs="Arial"/>
          <w:sz w:val="24"/>
          <w:szCs w:val="24"/>
          <w:lang w:val="en-US"/>
        </w:rPr>
        <w:t xml:space="preserve">which are the following: (a) the defendant set the law in motion in instigating or instituting the proceedings; (b) the defendant acted </w:t>
      </w:r>
      <w:r w:rsidR="00241CD9" w:rsidRPr="003F77B0">
        <w:rPr>
          <w:rFonts w:ascii="Arial" w:hAnsi="Arial" w:cs="Arial"/>
          <w:sz w:val="24"/>
          <w:szCs w:val="24"/>
          <w:lang w:val="en-US"/>
        </w:rPr>
        <w:lastRenderedPageBreak/>
        <w:t xml:space="preserve">without reasonable and probable cause; (c) the defendant acted with malice or </w:t>
      </w:r>
      <w:r w:rsidR="00241CD9" w:rsidRPr="003F77B0">
        <w:rPr>
          <w:rFonts w:ascii="Arial" w:hAnsi="Arial" w:cs="Arial"/>
          <w:i/>
          <w:iCs/>
          <w:sz w:val="24"/>
          <w:szCs w:val="24"/>
          <w:lang w:val="en-US"/>
        </w:rPr>
        <w:t>animus injuriandi</w:t>
      </w:r>
      <w:r w:rsidR="00241CD9" w:rsidRPr="003F77B0">
        <w:rPr>
          <w:rFonts w:ascii="Arial" w:hAnsi="Arial" w:cs="Arial"/>
          <w:sz w:val="24"/>
          <w:szCs w:val="24"/>
          <w:lang w:val="en-US"/>
        </w:rPr>
        <w:t>; (d) the prosecution has failed; and (e) the plaintiff has suffered damages.</w:t>
      </w:r>
      <w:r w:rsidR="00241CD9" w:rsidRPr="003F77B0">
        <w:rPr>
          <w:rStyle w:val="FootnoteReference"/>
          <w:rFonts w:ascii="Arial" w:hAnsi="Arial" w:cs="Arial"/>
          <w:sz w:val="24"/>
          <w:szCs w:val="24"/>
          <w:lang w:val="en-US"/>
        </w:rPr>
        <w:footnoteReference w:id="7"/>
      </w:r>
      <w:r w:rsidR="00241CD9" w:rsidRPr="003F77B0">
        <w:rPr>
          <w:rFonts w:ascii="Arial" w:hAnsi="Arial" w:cs="Arial"/>
          <w:sz w:val="24"/>
          <w:szCs w:val="24"/>
          <w:lang w:val="en-US"/>
        </w:rPr>
        <w:t xml:space="preserve"> It was undisputed in the trial, which proceeded only on the issue of liability,</w:t>
      </w:r>
      <w:r w:rsidR="00241CD9" w:rsidRPr="003F77B0">
        <w:rPr>
          <w:rStyle w:val="FootnoteReference"/>
          <w:rFonts w:ascii="Arial" w:hAnsi="Arial" w:cs="Arial"/>
          <w:sz w:val="24"/>
          <w:szCs w:val="24"/>
          <w:lang w:val="en-US"/>
        </w:rPr>
        <w:footnoteReference w:id="8"/>
      </w:r>
      <w:r w:rsidR="00241CD9" w:rsidRPr="003F77B0">
        <w:rPr>
          <w:rFonts w:ascii="Arial" w:hAnsi="Arial" w:cs="Arial"/>
          <w:sz w:val="24"/>
          <w:szCs w:val="24"/>
          <w:lang w:val="en-US"/>
        </w:rPr>
        <w:t xml:space="preserve"> that the first and fourth requirements were met. Accordingly, </w:t>
      </w:r>
      <w:r w:rsidR="00EC44E2" w:rsidRPr="003F77B0">
        <w:rPr>
          <w:rFonts w:ascii="Arial" w:hAnsi="Arial" w:cs="Arial"/>
          <w:sz w:val="24"/>
          <w:szCs w:val="24"/>
          <w:lang w:val="en-US"/>
        </w:rPr>
        <w:t>the</w:t>
      </w:r>
      <w:r w:rsidR="00241CD9" w:rsidRPr="003F77B0">
        <w:rPr>
          <w:rFonts w:ascii="Arial" w:hAnsi="Arial" w:cs="Arial"/>
          <w:sz w:val="24"/>
          <w:szCs w:val="24"/>
          <w:lang w:val="en-US"/>
        </w:rPr>
        <w:t xml:space="preserve"> high court had to determine</w:t>
      </w:r>
      <w:r w:rsidR="00EC44E2" w:rsidRPr="003F77B0">
        <w:rPr>
          <w:rFonts w:ascii="Arial" w:hAnsi="Arial" w:cs="Arial"/>
          <w:sz w:val="24"/>
          <w:szCs w:val="24"/>
          <w:lang w:val="en-US"/>
        </w:rPr>
        <w:t xml:space="preserve"> </w:t>
      </w:r>
      <w:r w:rsidR="00DA50A9" w:rsidRPr="003F77B0">
        <w:rPr>
          <w:rFonts w:ascii="Arial" w:hAnsi="Arial" w:cs="Arial"/>
          <w:sz w:val="24"/>
          <w:szCs w:val="24"/>
          <w:lang w:val="en-US"/>
        </w:rPr>
        <w:t xml:space="preserve">whether </w:t>
      </w:r>
      <w:r w:rsidR="00241CD9" w:rsidRPr="003F77B0">
        <w:rPr>
          <w:rFonts w:ascii="Arial" w:hAnsi="Arial" w:cs="Arial"/>
          <w:sz w:val="24"/>
          <w:szCs w:val="24"/>
          <w:lang w:val="en-US"/>
        </w:rPr>
        <w:t xml:space="preserve">(a) </w:t>
      </w:r>
      <w:r w:rsidR="00DA50A9" w:rsidRPr="003F77B0">
        <w:rPr>
          <w:rFonts w:ascii="Arial" w:hAnsi="Arial" w:cs="Arial"/>
          <w:sz w:val="24"/>
          <w:szCs w:val="24"/>
          <w:lang w:val="en-US"/>
        </w:rPr>
        <w:t xml:space="preserve">the </w:t>
      </w:r>
      <w:r w:rsidR="007A0802" w:rsidRPr="003F77B0">
        <w:rPr>
          <w:rFonts w:ascii="Arial" w:hAnsi="Arial" w:cs="Arial"/>
          <w:sz w:val="24"/>
          <w:szCs w:val="24"/>
          <w:lang w:val="en-US"/>
        </w:rPr>
        <w:t>NDPP</w:t>
      </w:r>
      <w:r w:rsidR="00DA50A9" w:rsidRPr="003F77B0">
        <w:rPr>
          <w:rFonts w:ascii="Arial" w:hAnsi="Arial" w:cs="Arial"/>
          <w:sz w:val="24"/>
          <w:szCs w:val="24"/>
          <w:lang w:val="en-US"/>
        </w:rPr>
        <w:t xml:space="preserve"> acted</w:t>
      </w:r>
      <w:r w:rsidR="00EC44E2" w:rsidRPr="003F77B0">
        <w:rPr>
          <w:rFonts w:ascii="Arial" w:hAnsi="Arial" w:cs="Arial"/>
          <w:sz w:val="24"/>
          <w:szCs w:val="24"/>
          <w:lang w:val="en-US"/>
        </w:rPr>
        <w:t xml:space="preserve"> </w:t>
      </w:r>
      <w:r w:rsidR="00DA50A9" w:rsidRPr="003F77B0">
        <w:rPr>
          <w:rFonts w:ascii="Arial" w:hAnsi="Arial" w:cs="Arial"/>
          <w:sz w:val="24"/>
          <w:szCs w:val="24"/>
          <w:lang w:val="en-US"/>
        </w:rPr>
        <w:t>without reasonable and probable cause and</w:t>
      </w:r>
      <w:r w:rsidR="00EC44E2" w:rsidRPr="003F77B0">
        <w:rPr>
          <w:rFonts w:ascii="Arial" w:hAnsi="Arial" w:cs="Arial"/>
          <w:sz w:val="24"/>
          <w:szCs w:val="24"/>
          <w:lang w:val="en-US"/>
        </w:rPr>
        <w:t>,</w:t>
      </w:r>
      <w:r w:rsidR="00B25C04" w:rsidRPr="003F77B0">
        <w:rPr>
          <w:rFonts w:ascii="Arial" w:hAnsi="Arial" w:cs="Arial"/>
          <w:sz w:val="24"/>
          <w:szCs w:val="24"/>
          <w:lang w:val="en-US"/>
        </w:rPr>
        <w:t xml:space="preserve"> </w:t>
      </w:r>
      <w:r w:rsidR="00241CD9" w:rsidRPr="003F77B0">
        <w:rPr>
          <w:rFonts w:ascii="Arial" w:hAnsi="Arial" w:cs="Arial"/>
          <w:sz w:val="24"/>
          <w:szCs w:val="24"/>
          <w:lang w:val="en-US"/>
        </w:rPr>
        <w:t xml:space="preserve">(b) </w:t>
      </w:r>
      <w:r w:rsidR="00DA50A9" w:rsidRPr="003F77B0">
        <w:rPr>
          <w:rFonts w:ascii="Arial" w:hAnsi="Arial" w:cs="Arial"/>
          <w:sz w:val="24"/>
          <w:szCs w:val="24"/>
          <w:lang w:val="en-US"/>
        </w:rPr>
        <w:t xml:space="preserve">with malice or </w:t>
      </w:r>
      <w:r w:rsidR="00DA50A9" w:rsidRPr="003F77B0">
        <w:rPr>
          <w:rFonts w:ascii="Arial" w:hAnsi="Arial" w:cs="Arial"/>
          <w:i/>
          <w:iCs/>
          <w:sz w:val="24"/>
          <w:szCs w:val="24"/>
          <w:lang w:val="en-US"/>
        </w:rPr>
        <w:t>animus injuriandi</w:t>
      </w:r>
      <w:r w:rsidR="00DA50A9" w:rsidRPr="003F77B0">
        <w:rPr>
          <w:rFonts w:ascii="Arial" w:hAnsi="Arial" w:cs="Arial"/>
          <w:sz w:val="24"/>
          <w:szCs w:val="24"/>
          <w:lang w:val="en-US"/>
        </w:rPr>
        <w:t>.</w:t>
      </w:r>
      <w:r w:rsidR="00EC44E2" w:rsidRPr="003F77B0">
        <w:rPr>
          <w:rFonts w:ascii="Arial" w:hAnsi="Arial" w:cs="Arial"/>
          <w:sz w:val="24"/>
          <w:szCs w:val="24"/>
          <w:lang w:val="en-US"/>
        </w:rPr>
        <w:t xml:space="preserve"> It</w:t>
      </w:r>
      <w:r w:rsidR="003C6D0D" w:rsidRPr="003F77B0">
        <w:rPr>
          <w:rFonts w:ascii="Arial" w:hAnsi="Arial" w:cs="Arial"/>
          <w:sz w:val="24"/>
          <w:szCs w:val="24"/>
          <w:lang w:val="en-US"/>
        </w:rPr>
        <w:t xml:space="preserve"> concluded</w:t>
      </w:r>
      <w:r w:rsidR="00C02BFD" w:rsidRPr="003F77B0">
        <w:rPr>
          <w:rFonts w:ascii="Arial" w:hAnsi="Arial" w:cs="Arial"/>
          <w:sz w:val="24"/>
          <w:szCs w:val="24"/>
          <w:lang w:val="en-US"/>
        </w:rPr>
        <w:t xml:space="preserve"> that the appellant had failed to prove the</w:t>
      </w:r>
      <w:r w:rsidR="00251B00" w:rsidRPr="003F77B0">
        <w:rPr>
          <w:rFonts w:ascii="Arial" w:hAnsi="Arial" w:cs="Arial"/>
          <w:sz w:val="24"/>
          <w:szCs w:val="24"/>
          <w:lang w:val="en-US"/>
        </w:rPr>
        <w:t xml:space="preserve"> latter requirement and </w:t>
      </w:r>
      <w:r w:rsidR="00216179" w:rsidRPr="003F77B0">
        <w:rPr>
          <w:rFonts w:ascii="Arial" w:hAnsi="Arial" w:cs="Arial"/>
          <w:sz w:val="24"/>
          <w:szCs w:val="24"/>
          <w:lang w:val="en-US"/>
        </w:rPr>
        <w:t>dismissed the appellant</w:t>
      </w:r>
      <w:r w:rsidR="005D00C0" w:rsidRPr="003F77B0">
        <w:rPr>
          <w:rFonts w:ascii="Arial" w:hAnsi="Arial" w:cs="Arial"/>
          <w:sz w:val="24"/>
          <w:szCs w:val="24"/>
          <w:lang w:val="en-US"/>
        </w:rPr>
        <w:t>’</w:t>
      </w:r>
      <w:r w:rsidR="00216179" w:rsidRPr="003F77B0">
        <w:rPr>
          <w:rFonts w:ascii="Arial" w:hAnsi="Arial" w:cs="Arial"/>
          <w:sz w:val="24"/>
          <w:szCs w:val="24"/>
          <w:lang w:val="en-US"/>
        </w:rPr>
        <w:t>s</w:t>
      </w:r>
      <w:r w:rsidR="004C2B0D" w:rsidRPr="003F77B0">
        <w:rPr>
          <w:rFonts w:ascii="Arial" w:hAnsi="Arial" w:cs="Arial"/>
          <w:sz w:val="24"/>
          <w:szCs w:val="24"/>
          <w:lang w:val="en-US"/>
        </w:rPr>
        <w:t xml:space="preserve"> claim</w:t>
      </w:r>
      <w:r w:rsidR="00B01508" w:rsidRPr="003F77B0">
        <w:rPr>
          <w:rFonts w:ascii="Arial" w:hAnsi="Arial" w:cs="Arial"/>
          <w:sz w:val="24"/>
          <w:szCs w:val="24"/>
          <w:lang w:val="en-US"/>
        </w:rPr>
        <w:t>.</w:t>
      </w:r>
      <w:r w:rsidR="00C02BFD" w:rsidRPr="003F77B0">
        <w:rPr>
          <w:rFonts w:ascii="Arial" w:hAnsi="Arial" w:cs="Arial"/>
          <w:sz w:val="24"/>
          <w:szCs w:val="24"/>
          <w:lang w:val="en-US"/>
        </w:rPr>
        <w:t xml:space="preserve"> </w:t>
      </w:r>
      <w:r w:rsidR="004C2B0D" w:rsidRPr="003F77B0">
        <w:rPr>
          <w:rFonts w:ascii="Arial" w:hAnsi="Arial" w:cs="Arial"/>
          <w:sz w:val="24"/>
          <w:szCs w:val="24"/>
          <w:lang w:val="en-US"/>
        </w:rPr>
        <w:t xml:space="preserve">In doing so, </w:t>
      </w:r>
      <w:r w:rsidR="005E5AB0" w:rsidRPr="003F77B0">
        <w:rPr>
          <w:rFonts w:ascii="Arial" w:hAnsi="Arial" w:cs="Arial"/>
          <w:sz w:val="24"/>
          <w:szCs w:val="24"/>
          <w:lang w:val="en-US"/>
        </w:rPr>
        <w:t>it</w:t>
      </w:r>
      <w:r w:rsidR="004C2B0D" w:rsidRPr="003F77B0">
        <w:rPr>
          <w:rFonts w:ascii="Arial" w:hAnsi="Arial" w:cs="Arial"/>
          <w:sz w:val="24"/>
          <w:szCs w:val="24"/>
          <w:lang w:val="en-US"/>
        </w:rPr>
        <w:t xml:space="preserve"> reasoned as follows:</w:t>
      </w:r>
    </w:p>
    <w:p w14:paraId="0B3BC071" w14:textId="77777777" w:rsidR="004C2B0D" w:rsidRPr="003F77B0" w:rsidRDefault="004C2B0D" w:rsidP="004C2B0D">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 xml:space="preserve">‘Where the [appellant] failed to prove the requirement of maliciousness </w:t>
      </w:r>
      <w:r w:rsidR="00251B00" w:rsidRPr="003F77B0">
        <w:rPr>
          <w:rFonts w:ascii="Arial" w:hAnsi="Arial" w:cs="Arial"/>
          <w:lang w:val="en-US"/>
        </w:rPr>
        <w:t>or</w:t>
      </w:r>
      <w:r w:rsidRPr="003F77B0">
        <w:rPr>
          <w:rFonts w:ascii="Arial" w:hAnsi="Arial" w:cs="Arial"/>
          <w:lang w:val="en-US"/>
        </w:rPr>
        <w:t xml:space="preserve"> </w:t>
      </w:r>
      <w:r w:rsidRPr="003F77B0">
        <w:rPr>
          <w:rFonts w:ascii="Arial" w:hAnsi="Arial" w:cs="Arial"/>
          <w:i/>
          <w:iCs/>
          <w:lang w:val="en-US"/>
        </w:rPr>
        <w:t>animus injuriandi</w:t>
      </w:r>
      <w:r w:rsidRPr="003F77B0">
        <w:rPr>
          <w:rFonts w:ascii="Arial" w:hAnsi="Arial" w:cs="Arial"/>
          <w:lang w:val="en-US"/>
        </w:rPr>
        <w:t xml:space="preserve">, it would serve no purpose to consider whether [he] has proven the requirements of </w:t>
      </w:r>
      <w:r w:rsidR="00241CD9" w:rsidRPr="003F77B0">
        <w:rPr>
          <w:rFonts w:ascii="Arial" w:hAnsi="Arial" w:cs="Arial"/>
          <w:lang w:val="en-US"/>
        </w:rPr>
        <w:t xml:space="preserve">[lack of] </w:t>
      </w:r>
      <w:r w:rsidRPr="003F77B0">
        <w:rPr>
          <w:rFonts w:ascii="Arial" w:hAnsi="Arial" w:cs="Arial"/>
          <w:lang w:val="en-US"/>
        </w:rPr>
        <w:t>reasonable or probable cause</w:t>
      </w:r>
      <w:r w:rsidR="00C02BFD" w:rsidRPr="003F77B0">
        <w:rPr>
          <w:rFonts w:ascii="Arial" w:hAnsi="Arial" w:cs="Arial"/>
          <w:lang w:val="en-US"/>
        </w:rPr>
        <w:t>. T</w:t>
      </w:r>
      <w:r w:rsidRPr="003F77B0">
        <w:rPr>
          <w:rFonts w:ascii="Arial" w:hAnsi="Arial" w:cs="Arial"/>
          <w:lang w:val="en-US"/>
        </w:rPr>
        <w:t>he [appellant] is obliged to prove all four of the requirements</w:t>
      </w:r>
      <w:r w:rsidR="00C02BFD" w:rsidRPr="003F77B0">
        <w:rPr>
          <w:rFonts w:ascii="Arial" w:hAnsi="Arial" w:cs="Arial"/>
          <w:lang w:val="en-US"/>
        </w:rPr>
        <w:t>,</w:t>
      </w:r>
      <w:r w:rsidRPr="003F77B0">
        <w:rPr>
          <w:rFonts w:ascii="Arial" w:hAnsi="Arial" w:cs="Arial"/>
          <w:lang w:val="en-US"/>
        </w:rPr>
        <w:t xml:space="preserve"> and should he fail to prove one of those</w:t>
      </w:r>
      <w:r w:rsidR="00C02BFD" w:rsidRPr="003F77B0">
        <w:rPr>
          <w:rFonts w:ascii="Arial" w:hAnsi="Arial" w:cs="Arial"/>
          <w:lang w:val="en-US"/>
        </w:rPr>
        <w:t>,</w:t>
      </w:r>
      <w:r w:rsidRPr="003F77B0">
        <w:rPr>
          <w:rFonts w:ascii="Arial" w:hAnsi="Arial" w:cs="Arial"/>
          <w:lang w:val="en-US"/>
        </w:rPr>
        <w:t xml:space="preserve"> he cannot succeed in his action for malicious prosecution</w:t>
      </w:r>
      <w:r w:rsidR="00C02BFD" w:rsidRPr="003F77B0">
        <w:rPr>
          <w:rFonts w:ascii="Arial" w:hAnsi="Arial" w:cs="Arial"/>
          <w:lang w:val="en-US"/>
        </w:rPr>
        <w:t>.’</w:t>
      </w:r>
      <w:r w:rsidRPr="003F77B0">
        <w:rPr>
          <w:rFonts w:ascii="Arial" w:hAnsi="Arial" w:cs="Arial"/>
          <w:lang w:val="en-US"/>
        </w:rPr>
        <w:t xml:space="preserve"> </w:t>
      </w:r>
    </w:p>
    <w:p w14:paraId="0E52629B" w14:textId="77777777" w:rsidR="00A04625" w:rsidRPr="003F77B0" w:rsidRDefault="00A04625" w:rsidP="00C02BFD">
      <w:pPr>
        <w:pStyle w:val="ListParagraph"/>
        <w:tabs>
          <w:tab w:val="left" w:pos="567"/>
        </w:tabs>
        <w:spacing w:after="0" w:line="360" w:lineRule="auto"/>
        <w:ind w:left="0"/>
        <w:jc w:val="both"/>
        <w:rPr>
          <w:rFonts w:ascii="Arial" w:hAnsi="Arial" w:cs="Arial"/>
          <w:b/>
          <w:bCs/>
          <w:sz w:val="24"/>
          <w:szCs w:val="24"/>
          <w:lang w:val="en-US"/>
        </w:rPr>
      </w:pPr>
    </w:p>
    <w:p w14:paraId="099D8697" w14:textId="77777777" w:rsidR="007474E1" w:rsidRPr="003F77B0" w:rsidRDefault="00043E2C" w:rsidP="00C02BFD">
      <w:pPr>
        <w:pStyle w:val="ListParagraph"/>
        <w:tabs>
          <w:tab w:val="left" w:pos="567"/>
        </w:tabs>
        <w:spacing w:after="0" w:line="360" w:lineRule="auto"/>
        <w:ind w:left="0"/>
        <w:jc w:val="both"/>
        <w:rPr>
          <w:rFonts w:ascii="Arial" w:hAnsi="Arial" w:cs="Arial"/>
          <w:b/>
          <w:bCs/>
          <w:sz w:val="24"/>
          <w:szCs w:val="24"/>
          <w:lang w:val="en-US"/>
        </w:rPr>
      </w:pPr>
      <w:r w:rsidRPr="003F77B0">
        <w:rPr>
          <w:rFonts w:ascii="Arial" w:hAnsi="Arial" w:cs="Arial"/>
          <w:b/>
          <w:bCs/>
          <w:sz w:val="24"/>
          <w:szCs w:val="24"/>
          <w:lang w:val="en-US"/>
        </w:rPr>
        <w:t xml:space="preserve">In this Court </w:t>
      </w:r>
    </w:p>
    <w:p w14:paraId="7B40FDC2" w14:textId="77777777" w:rsidR="008012F9" w:rsidRPr="003F77B0" w:rsidRDefault="00A04625" w:rsidP="00C02BFD">
      <w:pPr>
        <w:pStyle w:val="ListParagraph"/>
        <w:tabs>
          <w:tab w:val="left" w:pos="567"/>
        </w:tabs>
        <w:spacing w:after="0" w:line="360" w:lineRule="auto"/>
        <w:ind w:left="0"/>
        <w:jc w:val="both"/>
        <w:rPr>
          <w:rFonts w:ascii="Arial" w:hAnsi="Arial" w:cs="Arial"/>
          <w:bCs/>
          <w:i/>
          <w:sz w:val="24"/>
          <w:szCs w:val="24"/>
          <w:lang w:val="en-US"/>
        </w:rPr>
      </w:pPr>
      <w:r w:rsidRPr="003F77B0">
        <w:rPr>
          <w:rFonts w:ascii="Arial" w:hAnsi="Arial" w:cs="Arial"/>
          <w:bCs/>
          <w:i/>
          <w:sz w:val="24"/>
          <w:szCs w:val="24"/>
          <w:lang w:val="en-US"/>
        </w:rPr>
        <w:t xml:space="preserve">Reasonable and </w:t>
      </w:r>
      <w:r w:rsidR="00241CD9" w:rsidRPr="003F77B0">
        <w:rPr>
          <w:rFonts w:ascii="Arial" w:hAnsi="Arial" w:cs="Arial"/>
          <w:bCs/>
          <w:i/>
          <w:sz w:val="24"/>
          <w:szCs w:val="24"/>
          <w:lang w:val="en-US"/>
        </w:rPr>
        <w:t>p</w:t>
      </w:r>
      <w:r w:rsidRPr="003F77B0">
        <w:rPr>
          <w:rFonts w:ascii="Arial" w:hAnsi="Arial" w:cs="Arial"/>
          <w:bCs/>
          <w:i/>
          <w:sz w:val="24"/>
          <w:szCs w:val="24"/>
          <w:lang w:val="en-US"/>
        </w:rPr>
        <w:t xml:space="preserve">robable Cause </w:t>
      </w:r>
    </w:p>
    <w:p w14:paraId="0753F072" w14:textId="77777777" w:rsidR="00D3486E"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21</w:t>
      </w:r>
      <w:r w:rsidRPr="003F77B0">
        <w:rPr>
          <w:rFonts w:ascii="Arial" w:hAnsi="Arial" w:cs="Arial"/>
          <w:sz w:val="24"/>
          <w:szCs w:val="24"/>
          <w:lang w:val="en-US"/>
        </w:rPr>
        <w:t>]</w:t>
      </w:r>
      <w:r w:rsidRPr="003F77B0">
        <w:rPr>
          <w:rFonts w:ascii="Arial" w:hAnsi="Arial" w:cs="Arial"/>
          <w:sz w:val="24"/>
          <w:szCs w:val="24"/>
          <w:lang w:val="en-US"/>
        </w:rPr>
        <w:tab/>
      </w:r>
      <w:r w:rsidR="00043E2C" w:rsidRPr="003F77B0">
        <w:rPr>
          <w:rFonts w:ascii="Arial" w:hAnsi="Arial" w:cs="Arial"/>
          <w:sz w:val="24"/>
          <w:szCs w:val="24"/>
          <w:lang w:val="en-US"/>
        </w:rPr>
        <w:t xml:space="preserve">The appellant submitted that the assessment of a claim for malicious prosecution must unfold sequentially in relation to the requirements of reasonable and probable cause on the one hand, and malice or </w:t>
      </w:r>
      <w:r w:rsidR="00043E2C" w:rsidRPr="003F77B0">
        <w:rPr>
          <w:rFonts w:ascii="Arial" w:hAnsi="Arial" w:cs="Arial"/>
          <w:i/>
          <w:iCs/>
          <w:sz w:val="24"/>
          <w:szCs w:val="24"/>
          <w:lang w:val="en-US"/>
        </w:rPr>
        <w:t>animus injuriandi</w:t>
      </w:r>
      <w:r w:rsidR="00043E2C" w:rsidRPr="003F77B0">
        <w:rPr>
          <w:rFonts w:ascii="Arial" w:hAnsi="Arial" w:cs="Arial"/>
          <w:sz w:val="24"/>
          <w:szCs w:val="24"/>
          <w:lang w:val="en-US"/>
        </w:rPr>
        <w:t>, on the other.</w:t>
      </w:r>
      <w:r w:rsidR="007474E1" w:rsidRPr="003F77B0">
        <w:rPr>
          <w:rStyle w:val="FootnoteReference"/>
          <w:rFonts w:ascii="Arial" w:hAnsi="Arial" w:cs="Arial"/>
          <w:sz w:val="24"/>
          <w:szCs w:val="24"/>
          <w:lang w:val="en-US"/>
        </w:rPr>
        <w:footnoteReference w:id="9"/>
      </w:r>
      <w:r w:rsidR="00043E2C" w:rsidRPr="003F77B0">
        <w:rPr>
          <w:rFonts w:ascii="Arial" w:hAnsi="Arial" w:cs="Arial"/>
          <w:sz w:val="24"/>
          <w:szCs w:val="24"/>
          <w:lang w:val="en-US"/>
        </w:rPr>
        <w:t xml:space="preserve"> He relied for this submission on </w:t>
      </w:r>
      <w:r w:rsidR="001210E5" w:rsidRPr="003F77B0">
        <w:rPr>
          <w:rFonts w:ascii="Arial" w:hAnsi="Arial" w:cs="Arial"/>
          <w:i/>
          <w:iCs/>
          <w:sz w:val="24"/>
          <w:szCs w:val="24"/>
          <w:lang w:val="en-US"/>
        </w:rPr>
        <w:t>Minister of Justice v Moleko</w:t>
      </w:r>
      <w:r w:rsidR="00043E2C" w:rsidRPr="003F77B0">
        <w:rPr>
          <w:rFonts w:ascii="Arial" w:hAnsi="Arial" w:cs="Arial"/>
          <w:sz w:val="24"/>
          <w:szCs w:val="24"/>
          <w:lang w:val="en-US"/>
        </w:rPr>
        <w:t xml:space="preserve"> (</w:t>
      </w:r>
      <w:r w:rsidR="00043E2C" w:rsidRPr="003F77B0">
        <w:rPr>
          <w:rFonts w:ascii="Arial" w:hAnsi="Arial" w:cs="Arial"/>
          <w:i/>
          <w:sz w:val="24"/>
          <w:szCs w:val="24"/>
          <w:lang w:val="en-US"/>
        </w:rPr>
        <w:t>Moleko</w:t>
      </w:r>
      <w:r w:rsidR="00043E2C" w:rsidRPr="003F77B0">
        <w:rPr>
          <w:rFonts w:ascii="Arial" w:hAnsi="Arial" w:cs="Arial"/>
          <w:sz w:val="24"/>
          <w:szCs w:val="24"/>
          <w:lang w:val="en-US"/>
        </w:rPr>
        <w:t>)</w:t>
      </w:r>
      <w:r w:rsidR="007474E1" w:rsidRPr="003F77B0">
        <w:rPr>
          <w:rStyle w:val="FootnoteReference"/>
          <w:rFonts w:ascii="Arial" w:hAnsi="Arial" w:cs="Arial"/>
          <w:sz w:val="24"/>
          <w:szCs w:val="24"/>
          <w:lang w:val="en-US"/>
        </w:rPr>
        <w:t xml:space="preserve"> </w:t>
      </w:r>
      <w:r w:rsidR="007474E1" w:rsidRPr="003F77B0">
        <w:rPr>
          <w:rFonts w:ascii="Arial" w:hAnsi="Arial" w:cs="Arial"/>
          <w:sz w:val="24"/>
          <w:szCs w:val="24"/>
          <w:lang w:val="en-US"/>
        </w:rPr>
        <w:t>.</w:t>
      </w:r>
      <w:r w:rsidR="007474E1" w:rsidRPr="003F77B0">
        <w:rPr>
          <w:rStyle w:val="FootnoteReference"/>
          <w:rFonts w:ascii="Arial" w:hAnsi="Arial" w:cs="Arial"/>
          <w:sz w:val="24"/>
          <w:szCs w:val="24"/>
          <w:lang w:val="en-US"/>
        </w:rPr>
        <w:footnoteReference w:id="10"/>
      </w:r>
      <w:r w:rsidR="005969CB" w:rsidRPr="003F77B0">
        <w:rPr>
          <w:rFonts w:ascii="Arial" w:hAnsi="Arial" w:cs="Arial"/>
          <w:sz w:val="24"/>
          <w:szCs w:val="24"/>
          <w:lang w:val="en-US"/>
        </w:rPr>
        <w:t xml:space="preserve"> </w:t>
      </w:r>
      <w:r w:rsidR="001210E5" w:rsidRPr="003F77B0">
        <w:rPr>
          <w:rFonts w:ascii="Arial" w:hAnsi="Arial" w:cs="Arial"/>
          <w:sz w:val="24"/>
          <w:szCs w:val="24"/>
          <w:lang w:val="en-US"/>
        </w:rPr>
        <w:t xml:space="preserve"> </w:t>
      </w:r>
      <w:r w:rsidR="00775A26" w:rsidRPr="003F77B0">
        <w:rPr>
          <w:rFonts w:ascii="Arial" w:hAnsi="Arial" w:cs="Arial"/>
          <w:sz w:val="24"/>
          <w:szCs w:val="24"/>
          <w:lang w:val="en-US"/>
        </w:rPr>
        <w:t>T</w:t>
      </w:r>
      <w:r w:rsidR="005A7B00" w:rsidRPr="003F77B0">
        <w:rPr>
          <w:rFonts w:ascii="Arial" w:hAnsi="Arial" w:cs="Arial"/>
          <w:sz w:val="24"/>
          <w:szCs w:val="24"/>
          <w:lang w:val="en-US"/>
        </w:rPr>
        <w:t>he appellant</w:t>
      </w:r>
      <w:r w:rsidR="00775A26" w:rsidRPr="003F77B0">
        <w:rPr>
          <w:rFonts w:ascii="Arial" w:hAnsi="Arial" w:cs="Arial"/>
          <w:sz w:val="24"/>
          <w:szCs w:val="24"/>
          <w:lang w:val="en-US"/>
        </w:rPr>
        <w:t xml:space="preserve"> contended</w:t>
      </w:r>
      <w:r w:rsidR="005A7B00" w:rsidRPr="003F77B0">
        <w:rPr>
          <w:rFonts w:ascii="Arial" w:hAnsi="Arial" w:cs="Arial"/>
          <w:sz w:val="24"/>
          <w:szCs w:val="24"/>
          <w:lang w:val="en-US"/>
        </w:rPr>
        <w:t xml:space="preserve"> that the high court erred in </w:t>
      </w:r>
      <w:r w:rsidR="00975109" w:rsidRPr="003F77B0">
        <w:rPr>
          <w:rFonts w:ascii="Arial" w:hAnsi="Arial" w:cs="Arial"/>
          <w:sz w:val="24"/>
          <w:szCs w:val="24"/>
          <w:lang w:val="en-US"/>
        </w:rPr>
        <w:t xml:space="preserve">first </w:t>
      </w:r>
      <w:r w:rsidR="005A7B00" w:rsidRPr="003F77B0">
        <w:rPr>
          <w:rFonts w:ascii="Arial" w:hAnsi="Arial" w:cs="Arial"/>
          <w:sz w:val="24"/>
          <w:szCs w:val="24"/>
          <w:lang w:val="en-US"/>
        </w:rPr>
        <w:t>dealing with the question of</w:t>
      </w:r>
      <w:r w:rsidR="00D10D14" w:rsidRPr="003F77B0">
        <w:rPr>
          <w:rFonts w:ascii="Arial" w:hAnsi="Arial" w:cs="Arial"/>
          <w:sz w:val="24"/>
          <w:szCs w:val="24"/>
          <w:lang w:val="en-US"/>
        </w:rPr>
        <w:t xml:space="preserve"> whether the prosecution acted with</w:t>
      </w:r>
      <w:r w:rsidR="005A7B00" w:rsidRPr="003F77B0">
        <w:rPr>
          <w:rFonts w:ascii="Arial" w:hAnsi="Arial" w:cs="Arial"/>
          <w:sz w:val="24"/>
          <w:szCs w:val="24"/>
          <w:lang w:val="en-US"/>
        </w:rPr>
        <w:t xml:space="preserve"> malice or </w:t>
      </w:r>
      <w:r w:rsidR="005A7B00" w:rsidRPr="003F77B0">
        <w:rPr>
          <w:rFonts w:ascii="Arial" w:hAnsi="Arial" w:cs="Arial"/>
          <w:i/>
          <w:iCs/>
          <w:sz w:val="24"/>
          <w:szCs w:val="24"/>
          <w:lang w:val="en-US"/>
        </w:rPr>
        <w:t xml:space="preserve">animus injuriandi </w:t>
      </w:r>
      <w:r w:rsidR="005A7B00" w:rsidRPr="003F77B0">
        <w:rPr>
          <w:rFonts w:ascii="Arial" w:hAnsi="Arial" w:cs="Arial"/>
          <w:sz w:val="24"/>
          <w:szCs w:val="24"/>
          <w:lang w:val="en-US"/>
        </w:rPr>
        <w:t xml:space="preserve">and </w:t>
      </w:r>
      <w:r w:rsidR="00C9180A" w:rsidRPr="003F77B0">
        <w:rPr>
          <w:rFonts w:ascii="Arial" w:hAnsi="Arial" w:cs="Arial"/>
          <w:sz w:val="24"/>
          <w:szCs w:val="24"/>
          <w:lang w:val="en-US"/>
        </w:rPr>
        <w:t>then</w:t>
      </w:r>
      <w:r w:rsidR="005A7B00" w:rsidRPr="003F77B0">
        <w:rPr>
          <w:rFonts w:ascii="Arial" w:hAnsi="Arial" w:cs="Arial"/>
          <w:sz w:val="24"/>
          <w:szCs w:val="24"/>
          <w:lang w:val="en-US"/>
        </w:rPr>
        <w:t xml:space="preserve"> concluding that </w:t>
      </w:r>
      <w:r w:rsidR="00AB09A3" w:rsidRPr="003F77B0">
        <w:rPr>
          <w:rFonts w:ascii="Arial" w:hAnsi="Arial" w:cs="Arial"/>
          <w:sz w:val="24"/>
          <w:szCs w:val="24"/>
          <w:lang w:val="en-US"/>
        </w:rPr>
        <w:t>this</w:t>
      </w:r>
      <w:r w:rsidR="000A2567" w:rsidRPr="003F77B0">
        <w:rPr>
          <w:rFonts w:ascii="Arial" w:hAnsi="Arial" w:cs="Arial"/>
          <w:sz w:val="24"/>
          <w:szCs w:val="24"/>
          <w:lang w:val="en-US"/>
        </w:rPr>
        <w:t xml:space="preserve"> </w:t>
      </w:r>
      <w:r w:rsidR="00AB09A3" w:rsidRPr="003F77B0">
        <w:rPr>
          <w:rFonts w:ascii="Arial" w:hAnsi="Arial" w:cs="Arial"/>
          <w:sz w:val="24"/>
          <w:szCs w:val="24"/>
          <w:lang w:val="en-US"/>
        </w:rPr>
        <w:t>requirement</w:t>
      </w:r>
      <w:r w:rsidR="005A7B00" w:rsidRPr="003F77B0">
        <w:rPr>
          <w:rFonts w:ascii="Arial" w:hAnsi="Arial" w:cs="Arial"/>
          <w:sz w:val="24"/>
          <w:szCs w:val="24"/>
          <w:lang w:val="en-US"/>
        </w:rPr>
        <w:t xml:space="preserve"> was not prove</w:t>
      </w:r>
      <w:r w:rsidR="00AB09A3" w:rsidRPr="003F77B0">
        <w:rPr>
          <w:rFonts w:ascii="Arial" w:hAnsi="Arial" w:cs="Arial"/>
          <w:sz w:val="24"/>
          <w:szCs w:val="24"/>
          <w:lang w:val="en-US"/>
        </w:rPr>
        <w:t>n</w:t>
      </w:r>
      <w:r w:rsidR="00975109" w:rsidRPr="003F77B0">
        <w:rPr>
          <w:rFonts w:ascii="Arial" w:hAnsi="Arial" w:cs="Arial"/>
          <w:sz w:val="24"/>
          <w:szCs w:val="24"/>
          <w:lang w:val="en-US"/>
        </w:rPr>
        <w:t xml:space="preserve">. The correct approach, he argued, was to first enquire into </w:t>
      </w:r>
      <w:r w:rsidR="005A7B00" w:rsidRPr="003F77B0">
        <w:rPr>
          <w:rFonts w:ascii="Arial" w:hAnsi="Arial" w:cs="Arial"/>
          <w:sz w:val="24"/>
          <w:szCs w:val="24"/>
          <w:lang w:val="en-US"/>
        </w:rPr>
        <w:t xml:space="preserve">whether </w:t>
      </w:r>
      <w:r w:rsidR="00AB09A3" w:rsidRPr="003F77B0">
        <w:rPr>
          <w:rFonts w:ascii="Arial" w:hAnsi="Arial" w:cs="Arial"/>
          <w:sz w:val="24"/>
          <w:szCs w:val="24"/>
          <w:lang w:val="en-US"/>
        </w:rPr>
        <w:t>the prosecution</w:t>
      </w:r>
      <w:r w:rsidR="00D10D14" w:rsidRPr="003F77B0">
        <w:rPr>
          <w:rFonts w:ascii="Arial" w:hAnsi="Arial" w:cs="Arial"/>
          <w:sz w:val="24"/>
          <w:szCs w:val="24"/>
          <w:lang w:val="en-US"/>
        </w:rPr>
        <w:t xml:space="preserve"> had</w:t>
      </w:r>
      <w:r w:rsidR="00AB09A3" w:rsidRPr="003F77B0">
        <w:rPr>
          <w:rFonts w:ascii="Arial" w:hAnsi="Arial" w:cs="Arial"/>
          <w:sz w:val="24"/>
          <w:szCs w:val="24"/>
          <w:lang w:val="en-US"/>
        </w:rPr>
        <w:t xml:space="preserve"> </w:t>
      </w:r>
      <w:r w:rsidR="005A7B00" w:rsidRPr="003F77B0">
        <w:rPr>
          <w:rFonts w:ascii="Arial" w:hAnsi="Arial" w:cs="Arial"/>
          <w:sz w:val="24"/>
          <w:szCs w:val="24"/>
          <w:lang w:val="en-US"/>
        </w:rPr>
        <w:t xml:space="preserve">reasonable and probable cause </w:t>
      </w:r>
      <w:r w:rsidR="00AB09A3" w:rsidRPr="003F77B0">
        <w:rPr>
          <w:rFonts w:ascii="Arial" w:hAnsi="Arial" w:cs="Arial"/>
          <w:sz w:val="24"/>
          <w:szCs w:val="24"/>
          <w:lang w:val="en-US"/>
        </w:rPr>
        <w:t xml:space="preserve">to </w:t>
      </w:r>
      <w:r w:rsidR="005A7B00" w:rsidRPr="003F77B0">
        <w:rPr>
          <w:rFonts w:ascii="Arial" w:hAnsi="Arial" w:cs="Arial"/>
          <w:sz w:val="24"/>
          <w:szCs w:val="24"/>
          <w:lang w:val="en-US"/>
        </w:rPr>
        <w:t>prosecut</w:t>
      </w:r>
      <w:r w:rsidR="00AB09A3" w:rsidRPr="003F77B0">
        <w:rPr>
          <w:rFonts w:ascii="Arial" w:hAnsi="Arial" w:cs="Arial"/>
          <w:sz w:val="24"/>
          <w:szCs w:val="24"/>
          <w:lang w:val="en-US"/>
        </w:rPr>
        <w:t>e him</w:t>
      </w:r>
      <w:r w:rsidR="00975109" w:rsidRPr="003F77B0">
        <w:rPr>
          <w:rFonts w:ascii="Arial" w:hAnsi="Arial" w:cs="Arial"/>
          <w:sz w:val="24"/>
          <w:szCs w:val="24"/>
          <w:lang w:val="en-US"/>
        </w:rPr>
        <w:t>, which the court did not consider</w:t>
      </w:r>
      <w:r w:rsidR="005A7B00" w:rsidRPr="003F77B0">
        <w:rPr>
          <w:rFonts w:ascii="Arial" w:hAnsi="Arial" w:cs="Arial"/>
          <w:sz w:val="24"/>
          <w:szCs w:val="24"/>
          <w:lang w:val="en-US"/>
        </w:rPr>
        <w:t>.</w:t>
      </w:r>
    </w:p>
    <w:p w14:paraId="3A3BE75B" w14:textId="77777777" w:rsidR="00A85265" w:rsidRPr="003F77B0" w:rsidRDefault="005A7B00" w:rsidP="00281E84">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 xml:space="preserve"> </w:t>
      </w:r>
    </w:p>
    <w:p w14:paraId="272772C4" w14:textId="77777777" w:rsidR="00CC34A5"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lastRenderedPageBreak/>
        <w:t>[</w:t>
      </w:r>
      <w:r w:rsidR="001117D1" w:rsidRPr="003F77B0">
        <w:rPr>
          <w:rFonts w:ascii="Arial" w:hAnsi="Arial" w:cs="Arial"/>
          <w:sz w:val="24"/>
          <w:szCs w:val="24"/>
          <w:lang w:val="en-US"/>
        </w:rPr>
        <w:t>22</w:t>
      </w:r>
      <w:r w:rsidRPr="003F77B0">
        <w:rPr>
          <w:rFonts w:ascii="Arial" w:hAnsi="Arial" w:cs="Arial"/>
          <w:sz w:val="24"/>
          <w:szCs w:val="24"/>
          <w:lang w:val="en-US"/>
        </w:rPr>
        <w:t>]</w:t>
      </w:r>
      <w:r w:rsidRPr="003F77B0">
        <w:rPr>
          <w:rFonts w:ascii="Arial" w:hAnsi="Arial" w:cs="Arial"/>
          <w:sz w:val="24"/>
          <w:szCs w:val="24"/>
          <w:lang w:val="en-US"/>
        </w:rPr>
        <w:tab/>
      </w:r>
      <w:r w:rsidR="00B90B3F" w:rsidRPr="003F77B0">
        <w:rPr>
          <w:rFonts w:ascii="Arial" w:hAnsi="Arial" w:cs="Arial"/>
          <w:sz w:val="24"/>
          <w:szCs w:val="24"/>
          <w:lang w:val="en-US"/>
        </w:rPr>
        <w:t>Although ou</w:t>
      </w:r>
      <w:r w:rsidR="00D3486E" w:rsidRPr="003F77B0">
        <w:rPr>
          <w:rFonts w:ascii="Arial" w:hAnsi="Arial" w:cs="Arial"/>
          <w:sz w:val="24"/>
          <w:szCs w:val="24"/>
          <w:lang w:val="en-US"/>
        </w:rPr>
        <w:t>r</w:t>
      </w:r>
      <w:r w:rsidR="00B90B3F" w:rsidRPr="003F77B0">
        <w:rPr>
          <w:rFonts w:ascii="Arial" w:hAnsi="Arial" w:cs="Arial"/>
          <w:sz w:val="24"/>
          <w:szCs w:val="24"/>
          <w:lang w:val="en-US"/>
        </w:rPr>
        <w:t xml:space="preserve"> law requires that the defendant must have acted with malice</w:t>
      </w:r>
      <w:r w:rsidR="00B01508" w:rsidRPr="003F77B0">
        <w:rPr>
          <w:rFonts w:ascii="Arial" w:hAnsi="Arial" w:cs="Arial"/>
          <w:sz w:val="24"/>
          <w:szCs w:val="24"/>
          <w:lang w:val="en-US"/>
        </w:rPr>
        <w:t xml:space="preserve"> or </w:t>
      </w:r>
      <w:r w:rsidR="00B01508" w:rsidRPr="003F77B0">
        <w:rPr>
          <w:rFonts w:ascii="Arial" w:hAnsi="Arial" w:cs="Arial"/>
          <w:i/>
          <w:iCs/>
          <w:sz w:val="24"/>
          <w:szCs w:val="24"/>
          <w:lang w:val="en-US"/>
        </w:rPr>
        <w:t>animus injuriandi</w:t>
      </w:r>
      <w:r w:rsidR="00B90B3F" w:rsidRPr="003F77B0">
        <w:rPr>
          <w:rFonts w:ascii="Arial" w:hAnsi="Arial" w:cs="Arial"/>
          <w:sz w:val="24"/>
          <w:szCs w:val="24"/>
          <w:lang w:val="en-US"/>
        </w:rPr>
        <w:t xml:space="preserve">, </w:t>
      </w:r>
      <w:r w:rsidR="00B01508" w:rsidRPr="003F77B0">
        <w:rPr>
          <w:rFonts w:ascii="Arial" w:hAnsi="Arial" w:cs="Arial"/>
          <w:sz w:val="24"/>
          <w:szCs w:val="24"/>
          <w:lang w:val="en-US"/>
        </w:rPr>
        <w:t>th</w:t>
      </w:r>
      <w:r w:rsidR="00520127" w:rsidRPr="003F77B0">
        <w:rPr>
          <w:rFonts w:ascii="Arial" w:hAnsi="Arial" w:cs="Arial"/>
          <w:sz w:val="24"/>
          <w:szCs w:val="24"/>
          <w:lang w:val="en-US"/>
        </w:rPr>
        <w:t>at</w:t>
      </w:r>
      <w:r w:rsidR="00B01508" w:rsidRPr="003F77B0">
        <w:rPr>
          <w:rFonts w:ascii="Arial" w:hAnsi="Arial" w:cs="Arial"/>
          <w:sz w:val="24"/>
          <w:szCs w:val="24"/>
          <w:lang w:val="en-US"/>
        </w:rPr>
        <w:t xml:space="preserve"> </w:t>
      </w:r>
      <w:r w:rsidR="00B90B3F" w:rsidRPr="003F77B0">
        <w:rPr>
          <w:rFonts w:ascii="Arial" w:hAnsi="Arial" w:cs="Arial"/>
          <w:sz w:val="24"/>
          <w:szCs w:val="24"/>
          <w:lang w:val="en-US"/>
        </w:rPr>
        <w:t>question will only become relevant when it is established that the defendant instigated the prosecution without reasonable</w:t>
      </w:r>
      <w:r w:rsidR="00B01508" w:rsidRPr="003F77B0">
        <w:rPr>
          <w:rFonts w:ascii="Arial" w:hAnsi="Arial" w:cs="Arial"/>
          <w:sz w:val="24"/>
          <w:szCs w:val="24"/>
          <w:lang w:val="en-US"/>
        </w:rPr>
        <w:t xml:space="preserve"> and probable cause</w:t>
      </w:r>
      <w:r w:rsidR="00B90B3F" w:rsidRPr="003F77B0">
        <w:rPr>
          <w:rFonts w:ascii="Arial" w:hAnsi="Arial" w:cs="Arial"/>
          <w:sz w:val="24"/>
          <w:szCs w:val="24"/>
          <w:lang w:val="en-US"/>
        </w:rPr>
        <w:t xml:space="preserve">. </w:t>
      </w:r>
      <w:r w:rsidR="00D27379" w:rsidRPr="003F77B0">
        <w:rPr>
          <w:rFonts w:ascii="Arial" w:hAnsi="Arial" w:cs="Arial"/>
          <w:sz w:val="24"/>
          <w:szCs w:val="24"/>
          <w:lang w:val="en-US"/>
        </w:rPr>
        <w:t xml:space="preserve">The latter issue is </w:t>
      </w:r>
      <w:r w:rsidR="00A92CE6" w:rsidRPr="003F77B0">
        <w:rPr>
          <w:rFonts w:ascii="Arial" w:hAnsi="Arial" w:cs="Arial"/>
          <w:sz w:val="24"/>
          <w:szCs w:val="24"/>
          <w:lang w:val="en-US"/>
        </w:rPr>
        <w:t>anterior</w:t>
      </w:r>
      <w:r w:rsidR="008C666B" w:rsidRPr="003F77B0">
        <w:rPr>
          <w:rFonts w:ascii="Arial" w:hAnsi="Arial" w:cs="Arial"/>
          <w:sz w:val="24"/>
          <w:szCs w:val="24"/>
          <w:lang w:val="en-US"/>
        </w:rPr>
        <w:t xml:space="preserve"> to the question of whether the defendant acted with </w:t>
      </w:r>
      <w:r w:rsidR="008C666B" w:rsidRPr="003F77B0">
        <w:rPr>
          <w:rFonts w:ascii="Arial" w:hAnsi="Arial" w:cs="Arial"/>
          <w:i/>
          <w:iCs/>
          <w:sz w:val="24"/>
          <w:szCs w:val="24"/>
          <w:lang w:val="en-US"/>
        </w:rPr>
        <w:t>animus injuriandi</w:t>
      </w:r>
      <w:r w:rsidR="00253182" w:rsidRPr="003F77B0">
        <w:rPr>
          <w:rFonts w:ascii="Arial" w:hAnsi="Arial" w:cs="Arial"/>
          <w:sz w:val="24"/>
          <w:szCs w:val="24"/>
          <w:lang w:val="en-US"/>
        </w:rPr>
        <w:t xml:space="preserve">. </w:t>
      </w:r>
      <w:r w:rsidR="002E4B50" w:rsidRPr="003F77B0">
        <w:rPr>
          <w:rFonts w:ascii="Arial" w:hAnsi="Arial" w:cs="Arial"/>
          <w:sz w:val="24"/>
          <w:szCs w:val="24"/>
          <w:lang w:val="en-US"/>
        </w:rPr>
        <w:t xml:space="preserve">To succeed on this leg of the enquiry, </w:t>
      </w:r>
      <w:r w:rsidR="00C84A5D" w:rsidRPr="003F77B0">
        <w:rPr>
          <w:rFonts w:ascii="Arial" w:hAnsi="Arial" w:cs="Arial"/>
          <w:sz w:val="24"/>
          <w:szCs w:val="24"/>
          <w:lang w:val="en-US"/>
        </w:rPr>
        <w:t xml:space="preserve">a </w:t>
      </w:r>
      <w:r w:rsidR="002E4B50" w:rsidRPr="003F77B0">
        <w:rPr>
          <w:rFonts w:ascii="Arial" w:hAnsi="Arial" w:cs="Arial"/>
          <w:sz w:val="24"/>
          <w:szCs w:val="24"/>
          <w:lang w:val="en-US"/>
        </w:rPr>
        <w:t xml:space="preserve">plaintiff must not only prove intent to injure but also consciousness of wrongfulness. As held by this Court in </w:t>
      </w:r>
      <w:r w:rsidR="00253182" w:rsidRPr="003F77B0">
        <w:rPr>
          <w:rFonts w:ascii="Arial" w:hAnsi="Arial" w:cs="Arial"/>
          <w:i/>
          <w:iCs/>
          <w:sz w:val="24"/>
          <w:szCs w:val="24"/>
          <w:lang w:val="en-US"/>
        </w:rPr>
        <w:t>Moleko</w:t>
      </w:r>
      <w:r w:rsidR="00253182" w:rsidRPr="003F77B0">
        <w:rPr>
          <w:rFonts w:ascii="Arial" w:hAnsi="Arial" w:cs="Arial"/>
          <w:sz w:val="24"/>
          <w:szCs w:val="24"/>
          <w:lang w:val="en-US"/>
        </w:rPr>
        <w:t>,</w:t>
      </w:r>
      <w:r w:rsidR="002E4B50" w:rsidRPr="003F77B0">
        <w:rPr>
          <w:rFonts w:ascii="Arial" w:hAnsi="Arial" w:cs="Arial"/>
          <w:sz w:val="24"/>
          <w:szCs w:val="24"/>
          <w:lang w:val="en-US"/>
        </w:rPr>
        <w:t xml:space="preserve"> </w:t>
      </w:r>
      <w:r w:rsidR="00253182" w:rsidRPr="003F77B0">
        <w:rPr>
          <w:rFonts w:ascii="Arial" w:hAnsi="Arial" w:cs="Arial"/>
          <w:i/>
          <w:iCs/>
          <w:sz w:val="24"/>
          <w:szCs w:val="24"/>
          <w:lang w:val="en-US"/>
        </w:rPr>
        <w:t>animus injuriandi</w:t>
      </w:r>
      <w:r w:rsidR="00253182" w:rsidRPr="003F77B0">
        <w:rPr>
          <w:rFonts w:ascii="Arial" w:hAnsi="Arial" w:cs="Arial"/>
          <w:sz w:val="24"/>
          <w:szCs w:val="24"/>
          <w:lang w:val="en-US"/>
        </w:rPr>
        <w:t xml:space="preserve"> ‘</w:t>
      </w:r>
      <w:r w:rsidR="00CF4651" w:rsidRPr="003F77B0">
        <w:rPr>
          <w:rFonts w:ascii="Arial" w:hAnsi="Arial" w:cs="Arial"/>
          <w:sz w:val="24"/>
          <w:szCs w:val="24"/>
          <w:lang w:val="en-US"/>
        </w:rPr>
        <w:t>means that the defendant directed his or her will to prosecuting the plaintiff in the awareness that reasonable grounds for the prosecution were absent</w:t>
      </w:r>
      <w:r w:rsidR="00253182" w:rsidRPr="003F77B0">
        <w:rPr>
          <w:rFonts w:ascii="Arial" w:hAnsi="Arial" w:cs="Arial"/>
          <w:sz w:val="24"/>
          <w:szCs w:val="24"/>
          <w:lang w:val="en-US"/>
        </w:rPr>
        <w:t>’</w:t>
      </w:r>
      <w:r w:rsidR="007474E1" w:rsidRPr="003F77B0">
        <w:rPr>
          <w:rFonts w:ascii="Arial" w:hAnsi="Arial" w:cs="Arial"/>
          <w:sz w:val="24"/>
          <w:szCs w:val="24"/>
          <w:lang w:val="en-US"/>
        </w:rPr>
        <w:t>.</w:t>
      </w:r>
      <w:r w:rsidR="00CF4651" w:rsidRPr="003F77B0">
        <w:rPr>
          <w:rStyle w:val="FootnoteReference"/>
          <w:rFonts w:ascii="Arial" w:hAnsi="Arial" w:cs="Arial"/>
          <w:sz w:val="24"/>
          <w:szCs w:val="24"/>
          <w:lang w:val="en-US"/>
        </w:rPr>
        <w:footnoteReference w:id="11"/>
      </w:r>
      <w:r w:rsidR="00CF4651" w:rsidRPr="003F77B0">
        <w:rPr>
          <w:rFonts w:ascii="Arial" w:hAnsi="Arial" w:cs="Arial"/>
          <w:sz w:val="24"/>
          <w:szCs w:val="24"/>
          <w:lang w:val="en-US"/>
        </w:rPr>
        <w:t xml:space="preserve"> </w:t>
      </w:r>
      <w:r w:rsidR="00AB09A3" w:rsidRPr="003F77B0">
        <w:rPr>
          <w:rFonts w:ascii="Arial" w:hAnsi="Arial" w:cs="Arial"/>
          <w:sz w:val="24"/>
          <w:szCs w:val="24"/>
          <w:lang w:val="en-US"/>
        </w:rPr>
        <w:t>It follows from this that t</w:t>
      </w:r>
      <w:r w:rsidR="00043629" w:rsidRPr="003F77B0">
        <w:rPr>
          <w:rFonts w:ascii="Arial" w:hAnsi="Arial" w:cs="Arial"/>
          <w:sz w:val="24"/>
          <w:szCs w:val="24"/>
          <w:lang w:val="en-US"/>
        </w:rPr>
        <w:t>he</w:t>
      </w:r>
      <w:r w:rsidR="00011CCB" w:rsidRPr="003F77B0">
        <w:rPr>
          <w:rFonts w:ascii="Arial" w:hAnsi="Arial" w:cs="Arial"/>
          <w:sz w:val="24"/>
          <w:szCs w:val="24"/>
          <w:lang w:val="en-US"/>
        </w:rPr>
        <w:t xml:space="preserve"> </w:t>
      </w:r>
      <w:r w:rsidR="00520127" w:rsidRPr="003F77B0">
        <w:rPr>
          <w:rFonts w:ascii="Arial" w:hAnsi="Arial" w:cs="Arial"/>
          <w:sz w:val="24"/>
          <w:szCs w:val="24"/>
          <w:lang w:val="en-US"/>
        </w:rPr>
        <w:t>d</w:t>
      </w:r>
      <w:r w:rsidR="00AB09A3" w:rsidRPr="003F77B0">
        <w:rPr>
          <w:rFonts w:ascii="Arial" w:hAnsi="Arial" w:cs="Arial"/>
          <w:sz w:val="24"/>
          <w:szCs w:val="24"/>
          <w:lang w:val="en-US"/>
        </w:rPr>
        <w:t>e</w:t>
      </w:r>
      <w:r w:rsidR="00520127" w:rsidRPr="003F77B0">
        <w:rPr>
          <w:rFonts w:ascii="Arial" w:hAnsi="Arial" w:cs="Arial"/>
          <w:sz w:val="24"/>
          <w:szCs w:val="24"/>
          <w:lang w:val="en-US"/>
        </w:rPr>
        <w:t xml:space="preserve">termination of whether </w:t>
      </w:r>
      <w:r w:rsidR="00C84A5D" w:rsidRPr="003F77B0">
        <w:rPr>
          <w:rFonts w:ascii="Arial" w:hAnsi="Arial" w:cs="Arial"/>
          <w:sz w:val="24"/>
          <w:szCs w:val="24"/>
          <w:lang w:val="en-US"/>
        </w:rPr>
        <w:t xml:space="preserve">a </w:t>
      </w:r>
      <w:r w:rsidR="00520127" w:rsidRPr="003F77B0">
        <w:rPr>
          <w:rFonts w:ascii="Arial" w:hAnsi="Arial" w:cs="Arial"/>
          <w:sz w:val="24"/>
          <w:szCs w:val="24"/>
          <w:lang w:val="en-US"/>
        </w:rPr>
        <w:t>defendant had reasonable and probable cause to prosecute the plaintiff</w:t>
      </w:r>
      <w:r w:rsidR="00AB09A3" w:rsidRPr="003F77B0">
        <w:rPr>
          <w:rFonts w:ascii="Arial" w:hAnsi="Arial" w:cs="Arial"/>
          <w:sz w:val="24"/>
          <w:szCs w:val="24"/>
          <w:lang w:val="en-US"/>
        </w:rPr>
        <w:t>,</w:t>
      </w:r>
      <w:r w:rsidR="00520127" w:rsidRPr="003F77B0">
        <w:rPr>
          <w:rFonts w:ascii="Arial" w:hAnsi="Arial" w:cs="Arial"/>
          <w:sz w:val="24"/>
          <w:szCs w:val="24"/>
          <w:lang w:val="en-US"/>
        </w:rPr>
        <w:t xml:space="preserve"> must precede the determination into whether it acted with </w:t>
      </w:r>
      <w:r w:rsidR="00520127" w:rsidRPr="003F77B0">
        <w:rPr>
          <w:rFonts w:ascii="Arial" w:hAnsi="Arial" w:cs="Arial"/>
          <w:i/>
          <w:iCs/>
          <w:sz w:val="24"/>
          <w:szCs w:val="24"/>
          <w:lang w:val="en-US"/>
        </w:rPr>
        <w:t>animus injuriandi</w:t>
      </w:r>
      <w:r w:rsidR="00520127" w:rsidRPr="003F77B0">
        <w:rPr>
          <w:rFonts w:ascii="Arial" w:hAnsi="Arial" w:cs="Arial"/>
          <w:sz w:val="24"/>
          <w:szCs w:val="24"/>
          <w:lang w:val="en-US"/>
        </w:rPr>
        <w:t>.</w:t>
      </w:r>
      <w:r w:rsidR="00016D6F" w:rsidRPr="003F77B0">
        <w:rPr>
          <w:rFonts w:ascii="Arial" w:hAnsi="Arial" w:cs="Arial"/>
          <w:sz w:val="24"/>
          <w:szCs w:val="24"/>
          <w:lang w:val="en-US"/>
        </w:rPr>
        <w:t xml:space="preserve"> </w:t>
      </w:r>
      <w:r w:rsidR="00482565" w:rsidRPr="003F77B0">
        <w:rPr>
          <w:rFonts w:ascii="Arial" w:hAnsi="Arial" w:cs="Arial"/>
          <w:sz w:val="24"/>
          <w:szCs w:val="24"/>
          <w:lang w:val="en-US"/>
        </w:rPr>
        <w:t>T</w:t>
      </w:r>
      <w:r w:rsidR="00016D6F" w:rsidRPr="003F77B0">
        <w:rPr>
          <w:rFonts w:ascii="Arial" w:hAnsi="Arial" w:cs="Arial"/>
          <w:sz w:val="24"/>
          <w:szCs w:val="24"/>
          <w:lang w:val="en-US"/>
        </w:rPr>
        <w:t xml:space="preserve">he </w:t>
      </w:r>
      <w:r w:rsidR="00043629" w:rsidRPr="003F77B0">
        <w:rPr>
          <w:rFonts w:ascii="Arial" w:hAnsi="Arial" w:cs="Arial"/>
          <w:sz w:val="24"/>
          <w:szCs w:val="24"/>
          <w:lang w:val="en-US"/>
        </w:rPr>
        <w:t>high</w:t>
      </w:r>
      <w:r w:rsidR="00482565" w:rsidRPr="003F77B0">
        <w:rPr>
          <w:rFonts w:ascii="Arial" w:hAnsi="Arial" w:cs="Arial"/>
          <w:sz w:val="24"/>
          <w:szCs w:val="24"/>
          <w:lang w:val="en-US"/>
        </w:rPr>
        <w:t xml:space="preserve"> </w:t>
      </w:r>
      <w:r w:rsidR="00DE7C22" w:rsidRPr="003F77B0">
        <w:rPr>
          <w:rFonts w:ascii="Arial" w:hAnsi="Arial" w:cs="Arial"/>
          <w:sz w:val="24"/>
          <w:szCs w:val="24"/>
          <w:lang w:val="en-US"/>
        </w:rPr>
        <w:t xml:space="preserve">court </w:t>
      </w:r>
      <w:r w:rsidR="00482565" w:rsidRPr="003F77B0">
        <w:rPr>
          <w:rFonts w:ascii="Arial" w:hAnsi="Arial" w:cs="Arial"/>
          <w:sz w:val="24"/>
          <w:szCs w:val="24"/>
          <w:lang w:val="en-US"/>
        </w:rPr>
        <w:t>was, therefore,</w:t>
      </w:r>
      <w:r w:rsidR="00043629" w:rsidRPr="003F77B0">
        <w:rPr>
          <w:rFonts w:ascii="Arial" w:hAnsi="Arial" w:cs="Arial"/>
          <w:sz w:val="24"/>
          <w:szCs w:val="24"/>
          <w:lang w:val="en-US"/>
        </w:rPr>
        <w:t xml:space="preserve"> </w:t>
      </w:r>
      <w:r w:rsidR="00482565" w:rsidRPr="003F77B0">
        <w:rPr>
          <w:rFonts w:ascii="Arial" w:hAnsi="Arial" w:cs="Arial"/>
          <w:sz w:val="24"/>
          <w:szCs w:val="24"/>
          <w:lang w:val="en-US"/>
        </w:rPr>
        <w:t>obliged</w:t>
      </w:r>
      <w:r w:rsidR="00043629" w:rsidRPr="003F77B0">
        <w:rPr>
          <w:rFonts w:ascii="Arial" w:hAnsi="Arial" w:cs="Arial"/>
          <w:sz w:val="24"/>
          <w:szCs w:val="24"/>
          <w:lang w:val="en-US"/>
        </w:rPr>
        <w:t xml:space="preserve"> </w:t>
      </w:r>
      <w:r w:rsidR="00482565" w:rsidRPr="003F77B0">
        <w:rPr>
          <w:rFonts w:ascii="Arial" w:hAnsi="Arial" w:cs="Arial"/>
          <w:sz w:val="24"/>
          <w:szCs w:val="24"/>
          <w:lang w:val="en-US"/>
        </w:rPr>
        <w:t xml:space="preserve">to </w:t>
      </w:r>
      <w:r w:rsidR="00043629" w:rsidRPr="003F77B0">
        <w:rPr>
          <w:rFonts w:ascii="Arial" w:hAnsi="Arial" w:cs="Arial"/>
          <w:sz w:val="24"/>
          <w:szCs w:val="24"/>
          <w:lang w:val="en-US"/>
        </w:rPr>
        <w:t>determin</w:t>
      </w:r>
      <w:r w:rsidR="00482565" w:rsidRPr="003F77B0">
        <w:rPr>
          <w:rFonts w:ascii="Arial" w:hAnsi="Arial" w:cs="Arial"/>
          <w:sz w:val="24"/>
          <w:szCs w:val="24"/>
          <w:lang w:val="en-US"/>
        </w:rPr>
        <w:t>e</w:t>
      </w:r>
      <w:r w:rsidR="00043629" w:rsidRPr="003F77B0">
        <w:rPr>
          <w:rFonts w:ascii="Arial" w:hAnsi="Arial" w:cs="Arial"/>
          <w:sz w:val="24"/>
          <w:szCs w:val="24"/>
          <w:lang w:val="en-US"/>
        </w:rPr>
        <w:t xml:space="preserve"> whether the</w:t>
      </w:r>
      <w:r w:rsidR="00016D6F" w:rsidRPr="003F77B0">
        <w:rPr>
          <w:rFonts w:ascii="Arial" w:hAnsi="Arial" w:cs="Arial"/>
          <w:sz w:val="24"/>
          <w:szCs w:val="24"/>
          <w:lang w:val="en-US"/>
        </w:rPr>
        <w:t xml:space="preserve"> NPA had </w:t>
      </w:r>
      <w:r w:rsidR="00043629" w:rsidRPr="003F77B0">
        <w:rPr>
          <w:rFonts w:ascii="Arial" w:hAnsi="Arial" w:cs="Arial"/>
          <w:sz w:val="24"/>
          <w:szCs w:val="24"/>
          <w:lang w:val="en-US"/>
        </w:rPr>
        <w:t xml:space="preserve">reasonable and probable cause for the </w:t>
      </w:r>
      <w:r w:rsidR="00E36E39" w:rsidRPr="003F77B0">
        <w:rPr>
          <w:rFonts w:ascii="Arial" w:hAnsi="Arial" w:cs="Arial"/>
          <w:sz w:val="24"/>
          <w:szCs w:val="24"/>
          <w:lang w:val="en-US"/>
        </w:rPr>
        <w:t>appellant</w:t>
      </w:r>
      <w:r w:rsidR="00C84A5D" w:rsidRPr="003F77B0">
        <w:rPr>
          <w:rFonts w:ascii="Arial" w:hAnsi="Arial" w:cs="Arial"/>
          <w:sz w:val="24"/>
          <w:szCs w:val="24"/>
          <w:lang w:val="en-US"/>
        </w:rPr>
        <w:t>’s</w:t>
      </w:r>
      <w:r w:rsidR="00E36E39" w:rsidRPr="003F77B0">
        <w:rPr>
          <w:rFonts w:ascii="Arial" w:hAnsi="Arial" w:cs="Arial"/>
          <w:sz w:val="24"/>
          <w:szCs w:val="24"/>
          <w:lang w:val="en-US"/>
        </w:rPr>
        <w:t xml:space="preserve"> </w:t>
      </w:r>
      <w:r w:rsidR="0099659F" w:rsidRPr="003F77B0">
        <w:rPr>
          <w:rFonts w:ascii="Arial" w:hAnsi="Arial" w:cs="Arial"/>
          <w:sz w:val="24"/>
          <w:szCs w:val="24"/>
          <w:lang w:val="en-US"/>
        </w:rPr>
        <w:t>prosecution</w:t>
      </w:r>
      <w:r w:rsidR="00E36E39" w:rsidRPr="003F77B0">
        <w:rPr>
          <w:rFonts w:ascii="Arial" w:hAnsi="Arial" w:cs="Arial"/>
          <w:sz w:val="24"/>
          <w:szCs w:val="24"/>
          <w:lang w:val="en-US"/>
        </w:rPr>
        <w:t>.</w:t>
      </w:r>
      <w:r w:rsidR="00E5465E" w:rsidRPr="003F77B0">
        <w:rPr>
          <w:rFonts w:ascii="Arial" w:hAnsi="Arial" w:cs="Arial"/>
          <w:sz w:val="24"/>
          <w:szCs w:val="24"/>
          <w:lang w:val="en-US"/>
        </w:rPr>
        <w:t xml:space="preserve"> </w:t>
      </w:r>
      <w:r w:rsidR="00144FE4" w:rsidRPr="003F77B0">
        <w:rPr>
          <w:rFonts w:ascii="Arial" w:hAnsi="Arial" w:cs="Arial"/>
          <w:sz w:val="24"/>
          <w:szCs w:val="24"/>
          <w:lang w:val="en-US"/>
        </w:rPr>
        <w:t xml:space="preserve">A further reason for this, </w:t>
      </w:r>
      <w:r w:rsidR="00E5465E" w:rsidRPr="003F77B0">
        <w:rPr>
          <w:rFonts w:ascii="Arial" w:hAnsi="Arial" w:cs="Arial"/>
          <w:sz w:val="24"/>
          <w:szCs w:val="24"/>
          <w:lang w:val="en-US"/>
        </w:rPr>
        <w:t xml:space="preserve">is a litigant’s entitlement </w:t>
      </w:r>
      <w:r w:rsidR="00144FE4" w:rsidRPr="003F77B0">
        <w:rPr>
          <w:rFonts w:ascii="Arial" w:hAnsi="Arial" w:cs="Arial"/>
          <w:sz w:val="24"/>
          <w:szCs w:val="24"/>
          <w:lang w:val="en-US"/>
        </w:rPr>
        <w:t>‘</w:t>
      </w:r>
      <w:r w:rsidR="00E5465E" w:rsidRPr="003F77B0">
        <w:rPr>
          <w:rFonts w:ascii="Arial" w:hAnsi="Arial" w:cs="Arial"/>
          <w:sz w:val="24"/>
          <w:szCs w:val="24"/>
          <w:lang w:val="en-US"/>
        </w:rPr>
        <w:t xml:space="preserve">to a decision on all issues </w:t>
      </w:r>
      <w:r w:rsidR="00144FE4" w:rsidRPr="003F77B0">
        <w:rPr>
          <w:rFonts w:ascii="Arial" w:hAnsi="Arial" w:cs="Arial"/>
          <w:sz w:val="24"/>
          <w:szCs w:val="24"/>
          <w:lang w:val="en-US"/>
        </w:rPr>
        <w:t>raised, especially where they have the option of appealing further’</w:t>
      </w:r>
      <w:r w:rsidR="00016D6F" w:rsidRPr="003F77B0">
        <w:rPr>
          <w:rFonts w:ascii="Arial" w:hAnsi="Arial" w:cs="Arial"/>
          <w:sz w:val="24"/>
          <w:szCs w:val="24"/>
          <w:lang w:val="en-US"/>
        </w:rPr>
        <w:t>,</w:t>
      </w:r>
      <w:r w:rsidR="00144FE4" w:rsidRPr="003F77B0">
        <w:rPr>
          <w:rStyle w:val="FootnoteReference"/>
          <w:rFonts w:ascii="Arial" w:hAnsi="Arial" w:cs="Arial"/>
          <w:sz w:val="24"/>
          <w:szCs w:val="24"/>
          <w:lang w:val="en-US"/>
        </w:rPr>
        <w:footnoteReference w:id="12"/>
      </w:r>
      <w:r w:rsidR="00016D6F" w:rsidRPr="003F77B0">
        <w:rPr>
          <w:rFonts w:ascii="Arial" w:hAnsi="Arial" w:cs="Arial"/>
          <w:sz w:val="24"/>
          <w:szCs w:val="24"/>
          <w:lang w:val="en-US"/>
        </w:rPr>
        <w:t xml:space="preserve"> as i</w:t>
      </w:r>
      <w:r w:rsidR="00F11150" w:rsidRPr="003F77B0">
        <w:rPr>
          <w:rFonts w:ascii="Arial" w:hAnsi="Arial" w:cs="Arial"/>
          <w:sz w:val="24"/>
          <w:szCs w:val="24"/>
          <w:lang w:val="en-US"/>
        </w:rPr>
        <w:t>n</w:t>
      </w:r>
      <w:r w:rsidR="00016D6F" w:rsidRPr="003F77B0">
        <w:rPr>
          <w:rFonts w:ascii="Arial" w:hAnsi="Arial" w:cs="Arial"/>
          <w:sz w:val="24"/>
          <w:szCs w:val="24"/>
          <w:lang w:val="en-US"/>
        </w:rPr>
        <w:t xml:space="preserve"> th</w:t>
      </w:r>
      <w:r w:rsidR="00F11150" w:rsidRPr="003F77B0">
        <w:rPr>
          <w:rFonts w:ascii="Arial" w:hAnsi="Arial" w:cs="Arial"/>
          <w:sz w:val="24"/>
          <w:szCs w:val="24"/>
          <w:lang w:val="en-US"/>
        </w:rPr>
        <w:t>is</w:t>
      </w:r>
      <w:r w:rsidR="00016D6F" w:rsidRPr="003F77B0">
        <w:rPr>
          <w:rFonts w:ascii="Arial" w:hAnsi="Arial" w:cs="Arial"/>
          <w:sz w:val="24"/>
          <w:szCs w:val="24"/>
          <w:lang w:val="en-US"/>
        </w:rPr>
        <w:t xml:space="preserve"> case</w:t>
      </w:r>
      <w:r w:rsidR="00F11150" w:rsidRPr="003F77B0">
        <w:rPr>
          <w:rFonts w:ascii="Arial" w:hAnsi="Arial" w:cs="Arial"/>
          <w:sz w:val="24"/>
          <w:szCs w:val="24"/>
          <w:lang w:val="en-US"/>
        </w:rPr>
        <w:t>.</w:t>
      </w:r>
      <w:r w:rsidR="00016D6F" w:rsidRPr="003F77B0">
        <w:rPr>
          <w:rFonts w:ascii="Arial" w:hAnsi="Arial" w:cs="Arial"/>
          <w:sz w:val="24"/>
          <w:szCs w:val="24"/>
          <w:lang w:val="en-US"/>
        </w:rPr>
        <w:t xml:space="preserve">   </w:t>
      </w:r>
      <w:r w:rsidR="00144FE4" w:rsidRPr="003F77B0">
        <w:rPr>
          <w:rFonts w:ascii="Arial" w:hAnsi="Arial" w:cs="Arial"/>
          <w:sz w:val="24"/>
          <w:szCs w:val="24"/>
          <w:lang w:val="en-US"/>
        </w:rPr>
        <w:t xml:space="preserve"> </w:t>
      </w:r>
      <w:r w:rsidR="00E5465E" w:rsidRPr="003F77B0">
        <w:rPr>
          <w:rFonts w:ascii="Arial" w:hAnsi="Arial" w:cs="Arial"/>
          <w:sz w:val="24"/>
          <w:szCs w:val="24"/>
          <w:lang w:val="en-US"/>
        </w:rPr>
        <w:t xml:space="preserve"> </w:t>
      </w:r>
    </w:p>
    <w:p w14:paraId="2F6A817A" w14:textId="77777777" w:rsidR="00CC34A5" w:rsidRPr="003F77B0" w:rsidRDefault="00CC34A5" w:rsidP="005D00C0">
      <w:pPr>
        <w:pStyle w:val="ListParagraph"/>
        <w:tabs>
          <w:tab w:val="left" w:pos="567"/>
        </w:tabs>
        <w:spacing w:after="0" w:line="360" w:lineRule="auto"/>
        <w:ind w:left="0"/>
        <w:jc w:val="both"/>
        <w:rPr>
          <w:rFonts w:ascii="Arial" w:hAnsi="Arial" w:cs="Arial"/>
          <w:sz w:val="24"/>
          <w:szCs w:val="24"/>
          <w:lang w:val="en-US"/>
        </w:rPr>
      </w:pPr>
    </w:p>
    <w:p w14:paraId="23F5E89C" w14:textId="77777777" w:rsidR="00E13AF5"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23</w:t>
      </w:r>
      <w:r w:rsidRPr="003F77B0">
        <w:rPr>
          <w:rFonts w:ascii="Arial" w:hAnsi="Arial" w:cs="Arial"/>
          <w:sz w:val="24"/>
          <w:szCs w:val="24"/>
          <w:lang w:val="en-US"/>
        </w:rPr>
        <w:t>]</w:t>
      </w:r>
      <w:r w:rsidRPr="003F77B0">
        <w:rPr>
          <w:rFonts w:ascii="Arial" w:hAnsi="Arial" w:cs="Arial"/>
          <w:sz w:val="24"/>
          <w:szCs w:val="24"/>
          <w:lang w:val="en-US"/>
        </w:rPr>
        <w:tab/>
      </w:r>
      <w:r w:rsidR="00E133E4" w:rsidRPr="003F77B0">
        <w:rPr>
          <w:rFonts w:ascii="Arial" w:hAnsi="Arial" w:cs="Arial"/>
          <w:sz w:val="24"/>
          <w:szCs w:val="24"/>
          <w:lang w:val="en-US"/>
        </w:rPr>
        <w:t>It is to th</w:t>
      </w:r>
      <w:r w:rsidR="006C7D9E" w:rsidRPr="003F77B0">
        <w:rPr>
          <w:rFonts w:ascii="Arial" w:hAnsi="Arial" w:cs="Arial"/>
          <w:sz w:val="24"/>
          <w:szCs w:val="24"/>
          <w:lang w:val="en-US"/>
        </w:rPr>
        <w:t>e</w:t>
      </w:r>
      <w:r w:rsidR="00E133E4" w:rsidRPr="003F77B0">
        <w:rPr>
          <w:rFonts w:ascii="Arial" w:hAnsi="Arial" w:cs="Arial"/>
          <w:sz w:val="24"/>
          <w:szCs w:val="24"/>
          <w:lang w:val="en-US"/>
        </w:rPr>
        <w:t xml:space="preserve"> </w:t>
      </w:r>
      <w:r w:rsidR="006C7D9E" w:rsidRPr="003F77B0">
        <w:rPr>
          <w:rFonts w:ascii="Arial" w:hAnsi="Arial" w:cs="Arial"/>
          <w:sz w:val="24"/>
          <w:szCs w:val="24"/>
          <w:lang w:val="en-US"/>
        </w:rPr>
        <w:t>issue</w:t>
      </w:r>
      <w:r w:rsidR="00E133E4" w:rsidRPr="003F77B0">
        <w:rPr>
          <w:rFonts w:ascii="Arial" w:hAnsi="Arial" w:cs="Arial"/>
          <w:sz w:val="24"/>
          <w:szCs w:val="24"/>
          <w:lang w:val="en-US"/>
        </w:rPr>
        <w:t xml:space="preserve"> </w:t>
      </w:r>
      <w:r w:rsidR="006C7D9E" w:rsidRPr="003F77B0">
        <w:rPr>
          <w:rFonts w:ascii="Arial" w:hAnsi="Arial" w:cs="Arial"/>
          <w:sz w:val="24"/>
          <w:szCs w:val="24"/>
          <w:lang w:val="en-US"/>
        </w:rPr>
        <w:t xml:space="preserve">of reasonable and probable cause </w:t>
      </w:r>
      <w:r w:rsidR="00E133E4" w:rsidRPr="003F77B0">
        <w:rPr>
          <w:rFonts w:ascii="Arial" w:hAnsi="Arial" w:cs="Arial"/>
          <w:sz w:val="24"/>
          <w:szCs w:val="24"/>
          <w:lang w:val="en-US"/>
        </w:rPr>
        <w:t xml:space="preserve">that </w:t>
      </w:r>
      <w:r w:rsidR="00E36E39" w:rsidRPr="003F77B0">
        <w:rPr>
          <w:rFonts w:ascii="Arial" w:hAnsi="Arial" w:cs="Arial"/>
          <w:sz w:val="24"/>
          <w:szCs w:val="24"/>
          <w:lang w:val="en-US"/>
        </w:rPr>
        <w:t xml:space="preserve">I </w:t>
      </w:r>
      <w:r w:rsidR="00E133E4" w:rsidRPr="003F77B0">
        <w:rPr>
          <w:rFonts w:ascii="Arial" w:hAnsi="Arial" w:cs="Arial"/>
          <w:sz w:val="24"/>
          <w:szCs w:val="24"/>
          <w:lang w:val="en-US"/>
        </w:rPr>
        <w:t xml:space="preserve">now turn. </w:t>
      </w:r>
      <w:r w:rsidR="00E13AF5" w:rsidRPr="003F77B0">
        <w:rPr>
          <w:rFonts w:ascii="Arial" w:hAnsi="Arial" w:cs="Arial"/>
          <w:sz w:val="24"/>
          <w:szCs w:val="24"/>
          <w:lang w:val="en-US"/>
        </w:rPr>
        <w:t xml:space="preserve">In </w:t>
      </w:r>
      <w:r w:rsidR="00E13AF5" w:rsidRPr="003F77B0">
        <w:rPr>
          <w:rFonts w:ascii="Arial" w:hAnsi="Arial" w:cs="Arial"/>
          <w:i/>
          <w:iCs/>
          <w:sz w:val="24"/>
          <w:szCs w:val="24"/>
          <w:lang w:val="en-US"/>
        </w:rPr>
        <w:t>Beckenstrater</w:t>
      </w:r>
      <w:r w:rsidR="00E13AF5" w:rsidRPr="003F77B0">
        <w:rPr>
          <w:rStyle w:val="FootnoteReference"/>
          <w:rFonts w:ascii="Arial" w:hAnsi="Arial" w:cs="Arial"/>
          <w:iCs/>
          <w:sz w:val="24"/>
          <w:szCs w:val="24"/>
          <w:lang w:val="en-US"/>
        </w:rPr>
        <w:footnoteReference w:id="13"/>
      </w:r>
      <w:r w:rsidR="00E13AF5" w:rsidRPr="003F77B0">
        <w:rPr>
          <w:rFonts w:ascii="Arial" w:hAnsi="Arial" w:cs="Arial"/>
          <w:sz w:val="24"/>
          <w:szCs w:val="24"/>
          <w:lang w:val="en-US"/>
        </w:rPr>
        <w:t xml:space="preserve"> this Court held that:</w:t>
      </w:r>
    </w:p>
    <w:p w14:paraId="2BE9607F" w14:textId="77777777" w:rsidR="00E13AF5" w:rsidRPr="003F77B0" w:rsidRDefault="00E13AF5" w:rsidP="001A60BE">
      <w:pPr>
        <w:pStyle w:val="ListParagraph"/>
        <w:tabs>
          <w:tab w:val="left" w:pos="567"/>
        </w:tabs>
        <w:spacing w:after="0" w:line="360" w:lineRule="auto"/>
        <w:ind w:left="0"/>
        <w:jc w:val="both"/>
        <w:rPr>
          <w:rFonts w:ascii="Arial" w:hAnsi="Arial" w:cs="Arial"/>
          <w:lang w:val="en-US"/>
        </w:rPr>
      </w:pPr>
      <w:r w:rsidRPr="003F77B0">
        <w:rPr>
          <w:rFonts w:ascii="Arial" w:hAnsi="Arial" w:cs="Arial"/>
          <w:lang w:val="en-US"/>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p>
    <w:p w14:paraId="3327A7FA" w14:textId="77777777" w:rsidR="00FB0F4F" w:rsidRPr="003F77B0" w:rsidRDefault="00681EB7" w:rsidP="001A60BE">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T</w:t>
      </w:r>
      <w:r w:rsidR="00804FB4" w:rsidRPr="003F77B0">
        <w:rPr>
          <w:rFonts w:ascii="Arial" w:hAnsi="Arial" w:cs="Arial"/>
          <w:sz w:val="24"/>
          <w:szCs w:val="24"/>
          <w:lang w:val="en-US"/>
        </w:rPr>
        <w:t>here would</w:t>
      </w:r>
      <w:r w:rsidRPr="003F77B0">
        <w:rPr>
          <w:rFonts w:ascii="Arial" w:hAnsi="Arial" w:cs="Arial"/>
          <w:sz w:val="24"/>
          <w:szCs w:val="24"/>
          <w:lang w:val="en-US"/>
        </w:rPr>
        <w:t>, th</w:t>
      </w:r>
      <w:r w:rsidR="00482565" w:rsidRPr="003F77B0">
        <w:rPr>
          <w:rFonts w:ascii="Arial" w:hAnsi="Arial" w:cs="Arial"/>
          <w:sz w:val="24"/>
          <w:szCs w:val="24"/>
          <w:lang w:val="en-US"/>
        </w:rPr>
        <w:t>us</w:t>
      </w:r>
      <w:r w:rsidRPr="003F77B0">
        <w:rPr>
          <w:rFonts w:ascii="Arial" w:hAnsi="Arial" w:cs="Arial"/>
          <w:sz w:val="24"/>
          <w:szCs w:val="24"/>
          <w:lang w:val="en-US"/>
        </w:rPr>
        <w:t>,</w:t>
      </w:r>
      <w:r w:rsidR="00804FB4" w:rsidRPr="003F77B0">
        <w:rPr>
          <w:rFonts w:ascii="Arial" w:hAnsi="Arial" w:cs="Arial"/>
          <w:sz w:val="24"/>
          <w:szCs w:val="24"/>
          <w:lang w:val="en-US"/>
        </w:rPr>
        <w:t xml:space="preserve"> be reasonable and probable cause for the prosecution where </w:t>
      </w:r>
      <w:r w:rsidR="00C84A5D" w:rsidRPr="003F77B0">
        <w:rPr>
          <w:rFonts w:ascii="Arial" w:hAnsi="Arial" w:cs="Arial"/>
          <w:sz w:val="24"/>
          <w:szCs w:val="24"/>
          <w:lang w:val="en-US"/>
        </w:rPr>
        <w:t xml:space="preserve">a </w:t>
      </w:r>
      <w:r w:rsidR="001A574B" w:rsidRPr="003F77B0">
        <w:rPr>
          <w:rFonts w:ascii="Arial" w:hAnsi="Arial" w:cs="Arial"/>
          <w:sz w:val="24"/>
          <w:szCs w:val="24"/>
          <w:lang w:val="en-US"/>
        </w:rPr>
        <w:t xml:space="preserve">defendant </w:t>
      </w:r>
      <w:r w:rsidR="00FB0F4F" w:rsidRPr="003F77B0">
        <w:rPr>
          <w:rFonts w:ascii="Arial" w:hAnsi="Arial" w:cs="Arial"/>
          <w:sz w:val="24"/>
          <w:szCs w:val="24"/>
          <w:lang w:val="en-US"/>
        </w:rPr>
        <w:t xml:space="preserve">is </w:t>
      </w:r>
      <w:r w:rsidR="001A574B" w:rsidRPr="003F77B0">
        <w:rPr>
          <w:rFonts w:ascii="Arial" w:hAnsi="Arial" w:cs="Arial"/>
          <w:sz w:val="24"/>
          <w:szCs w:val="24"/>
          <w:lang w:val="en-US"/>
        </w:rPr>
        <w:t>of the honest belief that the facts</w:t>
      </w:r>
      <w:r w:rsidR="00E221C3" w:rsidRPr="003F77B0">
        <w:rPr>
          <w:rFonts w:ascii="Arial" w:hAnsi="Arial" w:cs="Arial"/>
          <w:sz w:val="24"/>
          <w:szCs w:val="24"/>
          <w:lang w:val="en-US"/>
        </w:rPr>
        <w:t>,</w:t>
      </w:r>
      <w:r w:rsidR="001A574B" w:rsidRPr="003F77B0">
        <w:rPr>
          <w:rFonts w:ascii="Arial" w:hAnsi="Arial" w:cs="Arial"/>
          <w:sz w:val="24"/>
          <w:szCs w:val="24"/>
          <w:lang w:val="en-US"/>
        </w:rPr>
        <w:t xml:space="preserve"> available at the time of </w:t>
      </w:r>
      <w:r w:rsidR="00E221C3" w:rsidRPr="003F77B0">
        <w:rPr>
          <w:rFonts w:ascii="Arial" w:hAnsi="Arial" w:cs="Arial"/>
          <w:sz w:val="24"/>
          <w:szCs w:val="24"/>
          <w:lang w:val="en-US"/>
        </w:rPr>
        <w:t>taking the decision to prosecute the plaintiff,</w:t>
      </w:r>
      <w:r w:rsidR="001A574B" w:rsidRPr="003F77B0">
        <w:rPr>
          <w:rFonts w:ascii="Arial" w:hAnsi="Arial" w:cs="Arial"/>
          <w:sz w:val="24"/>
          <w:szCs w:val="24"/>
          <w:lang w:val="en-US"/>
        </w:rPr>
        <w:t xml:space="preserve"> </w:t>
      </w:r>
      <w:r w:rsidR="001A574B" w:rsidRPr="003F77B0">
        <w:rPr>
          <w:rFonts w:ascii="Arial" w:hAnsi="Arial" w:cs="Arial"/>
          <w:color w:val="000000" w:themeColor="text1"/>
          <w:sz w:val="24"/>
          <w:szCs w:val="24"/>
          <w:lang w:val="en-US"/>
        </w:rPr>
        <w:t>constituted an offence which</w:t>
      </w:r>
      <w:r w:rsidR="001A574B" w:rsidRPr="003F77B0">
        <w:rPr>
          <w:rFonts w:ascii="Arial" w:hAnsi="Arial" w:cs="Arial"/>
          <w:sz w:val="24"/>
          <w:szCs w:val="24"/>
          <w:lang w:val="en-US"/>
        </w:rPr>
        <w:t xml:space="preserve"> would lead a reasonable person to conclude that the </w:t>
      </w:r>
      <w:r w:rsidR="00C84A5D" w:rsidRPr="003F77B0">
        <w:rPr>
          <w:rFonts w:ascii="Arial" w:hAnsi="Arial" w:cs="Arial"/>
          <w:sz w:val="24"/>
          <w:szCs w:val="24"/>
          <w:lang w:val="en-US"/>
        </w:rPr>
        <w:t xml:space="preserve">person against whom charges are brought, </w:t>
      </w:r>
      <w:r w:rsidR="001A574B" w:rsidRPr="003F77B0">
        <w:rPr>
          <w:rFonts w:ascii="Arial" w:hAnsi="Arial" w:cs="Arial"/>
          <w:sz w:val="24"/>
          <w:szCs w:val="24"/>
          <w:lang w:val="en-US"/>
        </w:rPr>
        <w:t>was</w:t>
      </w:r>
      <w:r w:rsidR="00E221C3" w:rsidRPr="003F77B0">
        <w:rPr>
          <w:rFonts w:ascii="Arial" w:hAnsi="Arial" w:cs="Arial"/>
          <w:sz w:val="24"/>
          <w:szCs w:val="24"/>
          <w:lang w:val="en-US"/>
        </w:rPr>
        <w:t xml:space="preserve"> probably</w:t>
      </w:r>
      <w:r w:rsidR="001A574B" w:rsidRPr="003F77B0">
        <w:rPr>
          <w:rFonts w:ascii="Arial" w:hAnsi="Arial" w:cs="Arial"/>
          <w:sz w:val="24"/>
          <w:szCs w:val="24"/>
          <w:lang w:val="en-US"/>
        </w:rPr>
        <w:t xml:space="preserve"> guilty of such offence.</w:t>
      </w:r>
      <w:r w:rsidR="005B5744" w:rsidRPr="003F77B0">
        <w:rPr>
          <w:rFonts w:ascii="Arial" w:hAnsi="Arial" w:cs="Arial"/>
          <w:sz w:val="24"/>
          <w:szCs w:val="24"/>
          <w:lang w:val="en-US"/>
        </w:rPr>
        <w:t xml:space="preserve"> </w:t>
      </w:r>
      <w:r w:rsidR="00FB0F4F" w:rsidRPr="003F77B0">
        <w:rPr>
          <w:rFonts w:ascii="Arial" w:hAnsi="Arial" w:cs="Arial"/>
          <w:sz w:val="24"/>
          <w:szCs w:val="24"/>
          <w:lang w:val="en-US"/>
        </w:rPr>
        <w:t>This</w:t>
      </w:r>
      <w:r w:rsidR="00804FB4" w:rsidRPr="003F77B0">
        <w:rPr>
          <w:rFonts w:ascii="Arial" w:hAnsi="Arial" w:cs="Arial"/>
          <w:sz w:val="24"/>
          <w:szCs w:val="24"/>
          <w:lang w:val="en-US"/>
        </w:rPr>
        <w:t xml:space="preserve"> question </w:t>
      </w:r>
      <w:r w:rsidR="00FB0F4F" w:rsidRPr="003F77B0">
        <w:rPr>
          <w:rFonts w:ascii="Arial" w:hAnsi="Arial" w:cs="Arial"/>
          <w:sz w:val="24"/>
          <w:szCs w:val="24"/>
          <w:lang w:val="en-US"/>
        </w:rPr>
        <w:t xml:space="preserve">must not be confused with </w:t>
      </w:r>
      <w:r w:rsidR="005D3BE9" w:rsidRPr="003F77B0">
        <w:rPr>
          <w:rFonts w:ascii="Arial" w:hAnsi="Arial" w:cs="Arial"/>
          <w:sz w:val="24"/>
          <w:szCs w:val="24"/>
          <w:lang w:val="en-US"/>
        </w:rPr>
        <w:t>whether</w:t>
      </w:r>
      <w:r w:rsidR="00FB0F4F" w:rsidRPr="003F77B0">
        <w:rPr>
          <w:rFonts w:ascii="Arial" w:hAnsi="Arial" w:cs="Arial"/>
          <w:sz w:val="24"/>
          <w:szCs w:val="24"/>
          <w:lang w:val="en-US"/>
        </w:rPr>
        <w:t xml:space="preserve"> there is sufficient evidence upon which the accused may be convicted. </w:t>
      </w:r>
      <w:r w:rsidR="00A85265" w:rsidRPr="003F77B0">
        <w:rPr>
          <w:rFonts w:ascii="Arial" w:hAnsi="Arial" w:cs="Arial"/>
          <w:sz w:val="24"/>
          <w:szCs w:val="24"/>
          <w:lang w:val="en-US"/>
        </w:rPr>
        <w:t>T</w:t>
      </w:r>
      <w:r w:rsidR="00FB0F4F" w:rsidRPr="003F77B0">
        <w:rPr>
          <w:rFonts w:ascii="Arial" w:hAnsi="Arial" w:cs="Arial"/>
          <w:sz w:val="24"/>
          <w:szCs w:val="24"/>
          <w:lang w:val="en-US"/>
        </w:rPr>
        <w:t>hat question</w:t>
      </w:r>
      <w:r w:rsidR="005B5744" w:rsidRPr="003F77B0">
        <w:rPr>
          <w:rFonts w:ascii="Arial" w:hAnsi="Arial" w:cs="Arial"/>
          <w:sz w:val="24"/>
          <w:szCs w:val="24"/>
          <w:lang w:val="en-US"/>
        </w:rPr>
        <w:t xml:space="preserve"> </w:t>
      </w:r>
      <w:r w:rsidR="005B5744" w:rsidRPr="003F77B0">
        <w:rPr>
          <w:rFonts w:ascii="Arial" w:hAnsi="Arial" w:cs="Arial"/>
          <w:sz w:val="24"/>
          <w:szCs w:val="24"/>
          <w:lang w:val="en-US"/>
        </w:rPr>
        <w:lastRenderedPageBreak/>
        <w:t>would</w:t>
      </w:r>
      <w:r w:rsidR="00FB0F4F" w:rsidRPr="003F77B0">
        <w:rPr>
          <w:rFonts w:ascii="Arial" w:hAnsi="Arial" w:cs="Arial"/>
          <w:sz w:val="24"/>
          <w:szCs w:val="24"/>
          <w:lang w:val="en-US"/>
        </w:rPr>
        <w:t xml:space="preserve"> ultimately</w:t>
      </w:r>
      <w:r w:rsidR="005B5744" w:rsidRPr="003F77B0">
        <w:rPr>
          <w:rFonts w:ascii="Arial" w:hAnsi="Arial" w:cs="Arial"/>
          <w:sz w:val="24"/>
          <w:szCs w:val="24"/>
          <w:lang w:val="en-US"/>
        </w:rPr>
        <w:t xml:space="preserve"> be for the court</w:t>
      </w:r>
      <w:r w:rsidR="00FB0F4F" w:rsidRPr="003F77B0">
        <w:rPr>
          <w:rFonts w:ascii="Arial" w:hAnsi="Arial" w:cs="Arial"/>
          <w:sz w:val="24"/>
          <w:szCs w:val="24"/>
          <w:lang w:val="en-US"/>
        </w:rPr>
        <w:t>, in the criminal trial,</w:t>
      </w:r>
      <w:r w:rsidR="005B5744" w:rsidRPr="003F77B0">
        <w:rPr>
          <w:rFonts w:ascii="Arial" w:hAnsi="Arial" w:cs="Arial"/>
          <w:sz w:val="24"/>
          <w:szCs w:val="24"/>
          <w:lang w:val="en-US"/>
        </w:rPr>
        <w:t xml:space="preserve"> to decide at the conclusion of the evidence</w:t>
      </w:r>
      <w:r w:rsidR="00FB0F4F" w:rsidRPr="003F77B0">
        <w:rPr>
          <w:rFonts w:ascii="Arial" w:hAnsi="Arial" w:cs="Arial"/>
          <w:sz w:val="24"/>
          <w:szCs w:val="24"/>
          <w:lang w:val="en-US"/>
        </w:rPr>
        <w:t>.</w:t>
      </w:r>
      <w:r w:rsidR="00FB0F4F" w:rsidRPr="003F77B0">
        <w:rPr>
          <w:rStyle w:val="FootnoteReference"/>
          <w:rFonts w:ascii="Arial" w:hAnsi="Arial" w:cs="Arial"/>
          <w:sz w:val="24"/>
          <w:szCs w:val="24"/>
          <w:lang w:val="en-US"/>
        </w:rPr>
        <w:footnoteReference w:id="14"/>
      </w:r>
    </w:p>
    <w:p w14:paraId="1363F25F" w14:textId="77777777" w:rsidR="00432737" w:rsidRPr="003F77B0" w:rsidRDefault="00432737" w:rsidP="00432737">
      <w:pPr>
        <w:pStyle w:val="ListParagraph"/>
        <w:tabs>
          <w:tab w:val="left" w:pos="567"/>
        </w:tabs>
        <w:spacing w:after="0" w:line="360" w:lineRule="auto"/>
        <w:ind w:left="0"/>
        <w:jc w:val="both"/>
        <w:rPr>
          <w:rFonts w:ascii="Arial" w:hAnsi="Arial" w:cs="Arial"/>
          <w:sz w:val="24"/>
          <w:szCs w:val="24"/>
          <w:lang w:val="en-US"/>
        </w:rPr>
      </w:pPr>
    </w:p>
    <w:p w14:paraId="7C55E419" w14:textId="77777777" w:rsidR="00A05DCC" w:rsidRPr="003F77B0" w:rsidRDefault="001F32A5" w:rsidP="00A96A40">
      <w:pPr>
        <w:spacing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24</w:t>
      </w:r>
      <w:r w:rsidRPr="003F77B0">
        <w:rPr>
          <w:rFonts w:ascii="Arial" w:hAnsi="Arial" w:cs="Arial"/>
          <w:sz w:val="24"/>
          <w:szCs w:val="24"/>
          <w:lang w:val="en-US"/>
        </w:rPr>
        <w:t>]</w:t>
      </w:r>
      <w:r w:rsidRPr="003F77B0">
        <w:rPr>
          <w:rFonts w:ascii="Arial" w:hAnsi="Arial" w:cs="Arial"/>
          <w:sz w:val="24"/>
          <w:szCs w:val="24"/>
          <w:lang w:val="en-US"/>
        </w:rPr>
        <w:tab/>
      </w:r>
      <w:r w:rsidR="001832F9" w:rsidRPr="003F77B0">
        <w:rPr>
          <w:rFonts w:ascii="Arial" w:hAnsi="Arial" w:cs="Arial"/>
          <w:sz w:val="24"/>
          <w:szCs w:val="24"/>
          <w:lang w:val="en-US"/>
        </w:rPr>
        <w:t>T</w:t>
      </w:r>
      <w:r w:rsidR="004068BA" w:rsidRPr="003F77B0">
        <w:rPr>
          <w:rFonts w:ascii="Arial" w:hAnsi="Arial" w:cs="Arial"/>
          <w:sz w:val="24"/>
          <w:szCs w:val="24"/>
          <w:lang w:val="en-US"/>
        </w:rPr>
        <w:t xml:space="preserve">he appellant sought in </w:t>
      </w:r>
      <w:r w:rsidR="00432737" w:rsidRPr="003F77B0">
        <w:rPr>
          <w:rFonts w:ascii="Arial" w:hAnsi="Arial" w:cs="Arial"/>
          <w:sz w:val="24"/>
          <w:szCs w:val="24"/>
          <w:lang w:val="en-US"/>
        </w:rPr>
        <w:t xml:space="preserve">his testimony, in the </w:t>
      </w:r>
      <w:r w:rsidR="004068BA" w:rsidRPr="003F77B0">
        <w:rPr>
          <w:rFonts w:ascii="Arial" w:hAnsi="Arial" w:cs="Arial"/>
          <w:sz w:val="24"/>
          <w:szCs w:val="24"/>
          <w:lang w:val="en-US"/>
        </w:rPr>
        <w:t xml:space="preserve">malicious prosecution </w:t>
      </w:r>
      <w:r w:rsidR="00432737" w:rsidRPr="003F77B0">
        <w:rPr>
          <w:rFonts w:ascii="Arial" w:hAnsi="Arial" w:cs="Arial"/>
          <w:sz w:val="24"/>
          <w:szCs w:val="24"/>
          <w:lang w:val="en-US"/>
        </w:rPr>
        <w:t>trial</w:t>
      </w:r>
      <w:r w:rsidR="00016D6F" w:rsidRPr="003F77B0">
        <w:rPr>
          <w:rFonts w:ascii="Arial" w:hAnsi="Arial" w:cs="Arial"/>
          <w:sz w:val="24"/>
          <w:szCs w:val="24"/>
          <w:lang w:val="en-US"/>
        </w:rPr>
        <w:t xml:space="preserve"> (the trial)</w:t>
      </w:r>
      <w:r w:rsidR="00432737" w:rsidRPr="003F77B0">
        <w:rPr>
          <w:rFonts w:ascii="Arial" w:hAnsi="Arial" w:cs="Arial"/>
          <w:sz w:val="24"/>
          <w:szCs w:val="24"/>
          <w:lang w:val="en-US"/>
        </w:rPr>
        <w:t xml:space="preserve">, to justify his actions and prove his innocence. </w:t>
      </w:r>
      <w:r w:rsidR="00304166" w:rsidRPr="003F77B0">
        <w:rPr>
          <w:rFonts w:ascii="Arial" w:hAnsi="Arial" w:cs="Arial"/>
          <w:sz w:val="24"/>
          <w:szCs w:val="24"/>
          <w:lang w:val="en-US"/>
        </w:rPr>
        <w:t>Th</w:t>
      </w:r>
      <w:r w:rsidR="00681EB7" w:rsidRPr="003F77B0">
        <w:rPr>
          <w:rFonts w:ascii="Arial" w:hAnsi="Arial" w:cs="Arial"/>
          <w:sz w:val="24"/>
          <w:szCs w:val="24"/>
          <w:lang w:val="en-US"/>
        </w:rPr>
        <w:t>at</w:t>
      </w:r>
      <w:r w:rsidR="00304166" w:rsidRPr="003F77B0">
        <w:rPr>
          <w:rFonts w:ascii="Arial" w:hAnsi="Arial" w:cs="Arial"/>
          <w:sz w:val="24"/>
          <w:szCs w:val="24"/>
          <w:lang w:val="en-US"/>
        </w:rPr>
        <w:t xml:space="preserve"> </w:t>
      </w:r>
      <w:r w:rsidR="00432737" w:rsidRPr="003F77B0">
        <w:rPr>
          <w:rFonts w:ascii="Arial" w:hAnsi="Arial" w:cs="Arial"/>
          <w:sz w:val="24"/>
          <w:szCs w:val="24"/>
          <w:lang w:val="en-US"/>
        </w:rPr>
        <w:t>is not the test</w:t>
      </w:r>
      <w:r w:rsidR="006806DB" w:rsidRPr="003F77B0">
        <w:rPr>
          <w:rFonts w:ascii="Arial" w:hAnsi="Arial" w:cs="Arial"/>
          <w:sz w:val="24"/>
          <w:szCs w:val="24"/>
          <w:lang w:val="en-US"/>
        </w:rPr>
        <w:t xml:space="preserve"> </w:t>
      </w:r>
      <w:r w:rsidR="006939EC" w:rsidRPr="003F77B0">
        <w:rPr>
          <w:rFonts w:ascii="Arial" w:hAnsi="Arial" w:cs="Arial"/>
          <w:sz w:val="24"/>
          <w:szCs w:val="24"/>
          <w:lang w:val="en-US"/>
        </w:rPr>
        <w:t xml:space="preserve">for absence of </w:t>
      </w:r>
      <w:r w:rsidR="006806DB" w:rsidRPr="003F77B0">
        <w:rPr>
          <w:rFonts w:ascii="Arial" w:hAnsi="Arial" w:cs="Arial"/>
          <w:sz w:val="24"/>
          <w:szCs w:val="24"/>
          <w:lang w:val="en-US"/>
        </w:rPr>
        <w:t xml:space="preserve">reasonable and probable cause in a malicious prosecution. </w:t>
      </w:r>
      <w:r w:rsidR="00A42AB5" w:rsidRPr="003F77B0">
        <w:rPr>
          <w:rFonts w:ascii="Arial" w:hAnsi="Arial" w:cs="Arial"/>
          <w:sz w:val="24"/>
          <w:szCs w:val="24"/>
          <w:lang w:val="en-US"/>
        </w:rPr>
        <w:t xml:space="preserve">Whether there </w:t>
      </w:r>
      <w:r w:rsidR="00255878" w:rsidRPr="003F77B0">
        <w:rPr>
          <w:rFonts w:ascii="Arial" w:hAnsi="Arial" w:cs="Arial"/>
          <w:sz w:val="24"/>
          <w:szCs w:val="24"/>
          <w:lang w:val="en-US"/>
        </w:rPr>
        <w:t>was</w:t>
      </w:r>
      <w:r w:rsidR="00A42AB5" w:rsidRPr="003F77B0">
        <w:rPr>
          <w:rFonts w:ascii="Arial" w:hAnsi="Arial" w:cs="Arial"/>
          <w:sz w:val="24"/>
          <w:szCs w:val="24"/>
          <w:lang w:val="en-US"/>
        </w:rPr>
        <w:t xml:space="preserve"> reasonable and probable cause</w:t>
      </w:r>
      <w:r w:rsidR="00255878" w:rsidRPr="003F77B0">
        <w:rPr>
          <w:rFonts w:ascii="Arial" w:hAnsi="Arial" w:cs="Arial"/>
          <w:sz w:val="24"/>
          <w:szCs w:val="24"/>
          <w:lang w:val="en-US"/>
        </w:rPr>
        <w:t xml:space="preserve"> for the prosecution</w:t>
      </w:r>
      <w:r w:rsidR="00A42AB5" w:rsidRPr="003F77B0">
        <w:rPr>
          <w:rFonts w:ascii="Arial" w:hAnsi="Arial" w:cs="Arial"/>
          <w:sz w:val="24"/>
          <w:szCs w:val="24"/>
          <w:lang w:val="en-US"/>
        </w:rPr>
        <w:t xml:space="preserve"> depends on the </w:t>
      </w:r>
      <w:r w:rsidR="00D95859" w:rsidRPr="003F77B0">
        <w:rPr>
          <w:rFonts w:ascii="Arial" w:hAnsi="Arial" w:cs="Arial"/>
          <w:sz w:val="24"/>
          <w:szCs w:val="24"/>
          <w:lang w:val="en-US"/>
        </w:rPr>
        <w:t xml:space="preserve">facts </w:t>
      </w:r>
      <w:r w:rsidR="000B35D2" w:rsidRPr="003F77B0">
        <w:rPr>
          <w:rFonts w:ascii="Arial" w:hAnsi="Arial" w:cs="Arial"/>
          <w:sz w:val="24"/>
          <w:szCs w:val="24"/>
          <w:lang w:val="en-US"/>
        </w:rPr>
        <w:t xml:space="preserve">or </w:t>
      </w:r>
      <w:r w:rsidR="003660ED" w:rsidRPr="003F77B0">
        <w:rPr>
          <w:rFonts w:ascii="Arial" w:hAnsi="Arial" w:cs="Arial"/>
          <w:sz w:val="24"/>
          <w:szCs w:val="24"/>
          <w:lang w:val="en-US"/>
        </w:rPr>
        <w:t>material</w:t>
      </w:r>
      <w:r w:rsidR="000B35D2" w:rsidRPr="003F77B0">
        <w:rPr>
          <w:rFonts w:ascii="Arial" w:hAnsi="Arial" w:cs="Arial"/>
          <w:sz w:val="24"/>
          <w:szCs w:val="24"/>
          <w:lang w:val="en-US"/>
        </w:rPr>
        <w:t xml:space="preserve"> </w:t>
      </w:r>
      <w:r w:rsidR="00D95859" w:rsidRPr="003F77B0">
        <w:rPr>
          <w:rFonts w:ascii="Arial" w:hAnsi="Arial" w:cs="Arial"/>
          <w:sz w:val="24"/>
          <w:szCs w:val="24"/>
          <w:lang w:val="en-US"/>
        </w:rPr>
        <w:t xml:space="preserve">which </w:t>
      </w:r>
      <w:r w:rsidR="000B35D2" w:rsidRPr="003F77B0">
        <w:rPr>
          <w:rFonts w:ascii="Arial" w:hAnsi="Arial" w:cs="Arial"/>
          <w:sz w:val="24"/>
          <w:szCs w:val="24"/>
          <w:lang w:val="en-US"/>
        </w:rPr>
        <w:t>was</w:t>
      </w:r>
      <w:r w:rsidR="004068BA" w:rsidRPr="003F77B0">
        <w:rPr>
          <w:rFonts w:ascii="Arial" w:hAnsi="Arial" w:cs="Arial"/>
          <w:sz w:val="24"/>
          <w:szCs w:val="24"/>
          <w:lang w:val="en-US"/>
        </w:rPr>
        <w:t xml:space="preserve"> </w:t>
      </w:r>
      <w:r w:rsidR="00D95859" w:rsidRPr="003F77B0">
        <w:rPr>
          <w:rFonts w:ascii="Arial" w:hAnsi="Arial" w:cs="Arial"/>
          <w:sz w:val="24"/>
          <w:szCs w:val="24"/>
          <w:lang w:val="en-US"/>
        </w:rPr>
        <w:t xml:space="preserve">at the disposal of </w:t>
      </w:r>
      <w:r w:rsidR="00A42AB5" w:rsidRPr="003F77B0">
        <w:rPr>
          <w:rFonts w:ascii="Arial" w:hAnsi="Arial" w:cs="Arial"/>
          <w:sz w:val="24"/>
          <w:szCs w:val="24"/>
          <w:lang w:val="en-US"/>
        </w:rPr>
        <w:t>the prosecutor</w:t>
      </w:r>
      <w:r w:rsidR="00D27379" w:rsidRPr="003F77B0">
        <w:rPr>
          <w:rFonts w:ascii="Arial" w:hAnsi="Arial" w:cs="Arial"/>
          <w:sz w:val="24"/>
          <w:szCs w:val="24"/>
          <w:lang w:val="en-US"/>
        </w:rPr>
        <w:t>,</w:t>
      </w:r>
      <w:r w:rsidR="00A42AB5" w:rsidRPr="003F77B0">
        <w:rPr>
          <w:rFonts w:ascii="Arial" w:hAnsi="Arial" w:cs="Arial"/>
          <w:sz w:val="24"/>
          <w:szCs w:val="24"/>
          <w:lang w:val="en-US"/>
        </w:rPr>
        <w:t xml:space="preserve"> at the time </w:t>
      </w:r>
      <w:r w:rsidR="00D95859" w:rsidRPr="003F77B0">
        <w:rPr>
          <w:rFonts w:ascii="Arial" w:hAnsi="Arial" w:cs="Arial"/>
          <w:sz w:val="24"/>
          <w:szCs w:val="24"/>
          <w:lang w:val="en-US"/>
        </w:rPr>
        <w:t xml:space="preserve">that </w:t>
      </w:r>
      <w:r w:rsidR="00A42AB5" w:rsidRPr="003F77B0">
        <w:rPr>
          <w:rFonts w:ascii="Arial" w:hAnsi="Arial" w:cs="Arial"/>
          <w:sz w:val="24"/>
          <w:szCs w:val="24"/>
          <w:lang w:val="en-US"/>
        </w:rPr>
        <w:t>the prosecution was insti</w:t>
      </w:r>
      <w:r w:rsidR="003660ED" w:rsidRPr="003F77B0">
        <w:rPr>
          <w:rFonts w:ascii="Arial" w:hAnsi="Arial" w:cs="Arial"/>
          <w:sz w:val="24"/>
          <w:szCs w:val="24"/>
          <w:lang w:val="en-US"/>
        </w:rPr>
        <w:t xml:space="preserve">gated, and </w:t>
      </w:r>
      <w:r w:rsidR="00625F43" w:rsidRPr="003F77B0">
        <w:rPr>
          <w:rFonts w:ascii="Arial" w:hAnsi="Arial" w:cs="Arial"/>
          <w:sz w:val="24"/>
          <w:szCs w:val="24"/>
          <w:lang w:val="en-US"/>
        </w:rPr>
        <w:t xml:space="preserve">the careful assessment of that information. </w:t>
      </w:r>
      <w:r w:rsidR="004068BA" w:rsidRPr="003F77B0">
        <w:rPr>
          <w:rFonts w:ascii="Arial" w:hAnsi="Arial" w:cs="Arial"/>
          <w:sz w:val="24"/>
          <w:szCs w:val="24"/>
          <w:lang w:val="en-US"/>
        </w:rPr>
        <w:t>The pertinent date would be that on which the prosecution applied for a warrant of arrest</w:t>
      </w:r>
      <w:r w:rsidR="003660ED" w:rsidRPr="003F77B0">
        <w:rPr>
          <w:rFonts w:ascii="Arial" w:hAnsi="Arial" w:cs="Arial"/>
          <w:sz w:val="24"/>
          <w:szCs w:val="24"/>
          <w:lang w:val="en-US"/>
        </w:rPr>
        <w:t xml:space="preserve"> </w:t>
      </w:r>
      <w:r w:rsidR="005E5AB0" w:rsidRPr="003F77B0">
        <w:rPr>
          <w:rFonts w:ascii="Arial" w:hAnsi="Arial" w:cs="Arial"/>
          <w:sz w:val="24"/>
          <w:szCs w:val="24"/>
          <w:lang w:val="en-US"/>
        </w:rPr>
        <w:t>for</w:t>
      </w:r>
      <w:r w:rsidR="003660ED" w:rsidRPr="003F77B0">
        <w:rPr>
          <w:rFonts w:ascii="Arial" w:hAnsi="Arial" w:cs="Arial"/>
          <w:sz w:val="24"/>
          <w:szCs w:val="24"/>
          <w:lang w:val="en-US"/>
        </w:rPr>
        <w:t xml:space="preserve"> the </w:t>
      </w:r>
      <w:r w:rsidR="00C32E48" w:rsidRPr="003F77B0">
        <w:rPr>
          <w:rFonts w:ascii="Arial" w:hAnsi="Arial" w:cs="Arial"/>
          <w:sz w:val="24"/>
          <w:szCs w:val="24"/>
          <w:lang w:val="en-US"/>
        </w:rPr>
        <w:t>plaintiff</w:t>
      </w:r>
      <w:r w:rsidR="004068BA" w:rsidRPr="003F77B0">
        <w:rPr>
          <w:rFonts w:ascii="Arial" w:hAnsi="Arial" w:cs="Arial"/>
          <w:sz w:val="24"/>
          <w:szCs w:val="24"/>
          <w:lang w:val="en-US"/>
        </w:rPr>
        <w:t>. In this case</w:t>
      </w:r>
      <w:r w:rsidR="000B35D2" w:rsidRPr="003F77B0">
        <w:rPr>
          <w:rFonts w:ascii="Arial" w:hAnsi="Arial" w:cs="Arial"/>
          <w:sz w:val="24"/>
          <w:szCs w:val="24"/>
          <w:lang w:val="en-US"/>
        </w:rPr>
        <w:t xml:space="preserve">, that date is </w:t>
      </w:r>
      <w:r w:rsidR="00C32E48" w:rsidRPr="003F77B0">
        <w:rPr>
          <w:rFonts w:ascii="Arial" w:hAnsi="Arial" w:cs="Arial"/>
          <w:sz w:val="24"/>
          <w:szCs w:val="24"/>
          <w:lang w:val="en-US"/>
        </w:rPr>
        <w:t>1</w:t>
      </w:r>
      <w:r w:rsidR="006C7D9E" w:rsidRPr="003F77B0">
        <w:rPr>
          <w:rFonts w:ascii="Arial" w:hAnsi="Arial" w:cs="Arial"/>
          <w:sz w:val="24"/>
          <w:szCs w:val="24"/>
          <w:lang w:val="en-US"/>
        </w:rPr>
        <w:t>1</w:t>
      </w:r>
      <w:r w:rsidR="000B35D2" w:rsidRPr="003F77B0">
        <w:rPr>
          <w:rFonts w:ascii="Arial" w:hAnsi="Arial" w:cs="Arial"/>
          <w:sz w:val="24"/>
          <w:szCs w:val="24"/>
          <w:lang w:val="en-US"/>
        </w:rPr>
        <w:t xml:space="preserve"> October 2006.</w:t>
      </w:r>
      <w:r w:rsidR="004068BA" w:rsidRPr="003F77B0">
        <w:rPr>
          <w:rFonts w:ascii="Arial" w:hAnsi="Arial" w:cs="Arial"/>
          <w:sz w:val="24"/>
          <w:szCs w:val="24"/>
          <w:lang w:val="en-US"/>
        </w:rPr>
        <w:t xml:space="preserve"> </w:t>
      </w:r>
      <w:r w:rsidR="00B540EA" w:rsidRPr="003F77B0">
        <w:rPr>
          <w:rFonts w:ascii="Arial" w:hAnsi="Arial" w:cs="Arial"/>
          <w:sz w:val="24"/>
          <w:szCs w:val="24"/>
          <w:lang w:val="en-US"/>
        </w:rPr>
        <w:t xml:space="preserve">If there are representations along the way, the prosecutor is obliged to carefully assess those representations to decide whether to proceed with the prosecution or to withdraw the charges. </w:t>
      </w:r>
    </w:p>
    <w:p w14:paraId="061C9F20" w14:textId="77777777" w:rsidR="00BD13E2"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6E6A6E" w:rsidRPr="003F77B0">
        <w:rPr>
          <w:rFonts w:ascii="Arial" w:hAnsi="Arial" w:cs="Arial"/>
          <w:sz w:val="24"/>
          <w:szCs w:val="24"/>
          <w:lang w:val="en-US"/>
        </w:rPr>
        <w:t>2</w:t>
      </w:r>
      <w:r w:rsidR="001117D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r>
      <w:r w:rsidR="00D87C6D" w:rsidRPr="003F77B0">
        <w:rPr>
          <w:rFonts w:ascii="Arial" w:hAnsi="Arial" w:cs="Arial"/>
          <w:sz w:val="24"/>
          <w:szCs w:val="24"/>
          <w:lang w:val="en-US"/>
        </w:rPr>
        <w:t>Mr</w:t>
      </w:r>
      <w:r w:rsidR="000B35D2" w:rsidRPr="003F77B0">
        <w:rPr>
          <w:rFonts w:ascii="Arial" w:hAnsi="Arial" w:cs="Arial"/>
          <w:sz w:val="24"/>
          <w:szCs w:val="24"/>
          <w:lang w:val="en-US"/>
        </w:rPr>
        <w:t xml:space="preserve"> </w:t>
      </w:r>
      <w:r w:rsidR="006806DB" w:rsidRPr="003F77B0">
        <w:rPr>
          <w:rFonts w:ascii="Arial" w:hAnsi="Arial" w:cs="Arial"/>
          <w:sz w:val="24"/>
          <w:szCs w:val="24"/>
          <w:lang w:val="en-US"/>
        </w:rPr>
        <w:t xml:space="preserve">Van Zyl was a member of the prosecution team </w:t>
      </w:r>
      <w:r w:rsidR="00D46FB1" w:rsidRPr="003F77B0">
        <w:rPr>
          <w:rFonts w:ascii="Arial" w:hAnsi="Arial" w:cs="Arial"/>
          <w:sz w:val="24"/>
          <w:szCs w:val="24"/>
          <w:lang w:val="en-US"/>
        </w:rPr>
        <w:t>from the date</w:t>
      </w:r>
      <w:r w:rsidRPr="003F77B0">
        <w:rPr>
          <w:rFonts w:ascii="Arial" w:hAnsi="Arial" w:cs="Arial"/>
          <w:sz w:val="24"/>
          <w:szCs w:val="24"/>
          <w:lang w:val="en-US"/>
        </w:rPr>
        <w:t xml:space="preserve"> that the</w:t>
      </w:r>
      <w:r w:rsidR="00BD41FE" w:rsidRPr="003F77B0">
        <w:rPr>
          <w:rFonts w:ascii="Arial" w:hAnsi="Arial" w:cs="Arial"/>
          <w:sz w:val="24"/>
          <w:szCs w:val="24"/>
          <w:lang w:val="en-US"/>
        </w:rPr>
        <w:t xml:space="preserve"> NPA</w:t>
      </w:r>
      <w:r w:rsidRPr="003F77B0">
        <w:rPr>
          <w:rFonts w:ascii="Arial" w:hAnsi="Arial" w:cs="Arial"/>
          <w:sz w:val="24"/>
          <w:szCs w:val="24"/>
          <w:lang w:val="en-US"/>
        </w:rPr>
        <w:t xml:space="preserve"> applied</w:t>
      </w:r>
      <w:r w:rsidR="00D46FB1" w:rsidRPr="003F77B0">
        <w:rPr>
          <w:rFonts w:ascii="Arial" w:hAnsi="Arial" w:cs="Arial"/>
          <w:sz w:val="24"/>
          <w:szCs w:val="24"/>
          <w:lang w:val="en-US"/>
        </w:rPr>
        <w:t xml:space="preserve"> for </w:t>
      </w:r>
      <w:r w:rsidR="002C5A41" w:rsidRPr="003F77B0">
        <w:rPr>
          <w:rFonts w:ascii="Arial" w:hAnsi="Arial" w:cs="Arial"/>
          <w:sz w:val="24"/>
          <w:szCs w:val="24"/>
          <w:lang w:val="en-US"/>
        </w:rPr>
        <w:t>the</w:t>
      </w:r>
      <w:r w:rsidR="00D46FB1" w:rsidRPr="003F77B0">
        <w:rPr>
          <w:rFonts w:ascii="Arial" w:hAnsi="Arial" w:cs="Arial"/>
          <w:sz w:val="24"/>
          <w:szCs w:val="24"/>
          <w:lang w:val="en-US"/>
        </w:rPr>
        <w:t xml:space="preserve"> warrant of arrest for the appellant. </w:t>
      </w:r>
      <w:r w:rsidR="00A05DCC" w:rsidRPr="003F77B0">
        <w:rPr>
          <w:rFonts w:ascii="Arial" w:hAnsi="Arial" w:cs="Arial"/>
          <w:sz w:val="24"/>
          <w:szCs w:val="24"/>
          <w:lang w:val="en-US"/>
        </w:rPr>
        <w:t>He</w:t>
      </w:r>
      <w:r w:rsidR="006806DB" w:rsidRPr="003F77B0">
        <w:rPr>
          <w:rFonts w:ascii="Arial" w:hAnsi="Arial" w:cs="Arial"/>
          <w:sz w:val="24"/>
          <w:szCs w:val="24"/>
          <w:lang w:val="en-US"/>
        </w:rPr>
        <w:t xml:space="preserve"> testified that </w:t>
      </w:r>
      <w:r w:rsidR="000B35D2" w:rsidRPr="003F77B0">
        <w:rPr>
          <w:rFonts w:ascii="Arial" w:hAnsi="Arial" w:cs="Arial"/>
          <w:sz w:val="24"/>
          <w:szCs w:val="24"/>
          <w:lang w:val="en-US"/>
        </w:rPr>
        <w:t>t</w:t>
      </w:r>
      <w:r w:rsidR="006806DB" w:rsidRPr="003F77B0">
        <w:rPr>
          <w:rFonts w:ascii="Arial" w:hAnsi="Arial" w:cs="Arial"/>
          <w:sz w:val="24"/>
          <w:szCs w:val="24"/>
          <w:lang w:val="en-US"/>
        </w:rPr>
        <w:t>he</w:t>
      </w:r>
      <w:r w:rsidR="004A206B" w:rsidRPr="003F77B0">
        <w:rPr>
          <w:rFonts w:ascii="Arial" w:hAnsi="Arial" w:cs="Arial"/>
          <w:sz w:val="24"/>
          <w:szCs w:val="24"/>
          <w:lang w:val="en-US"/>
        </w:rPr>
        <w:t>y</w:t>
      </w:r>
      <w:r w:rsidR="000B35D2" w:rsidRPr="003F77B0">
        <w:rPr>
          <w:rFonts w:ascii="Arial" w:hAnsi="Arial" w:cs="Arial"/>
          <w:sz w:val="24"/>
          <w:szCs w:val="24"/>
          <w:lang w:val="en-US"/>
        </w:rPr>
        <w:t xml:space="preserve"> </w:t>
      </w:r>
      <w:r w:rsidR="00B540EA" w:rsidRPr="003F77B0">
        <w:rPr>
          <w:rFonts w:ascii="Arial" w:hAnsi="Arial" w:cs="Arial"/>
          <w:sz w:val="24"/>
          <w:szCs w:val="24"/>
          <w:lang w:val="en-US"/>
        </w:rPr>
        <w:t>decided</w:t>
      </w:r>
      <w:r w:rsidR="006806DB" w:rsidRPr="003F77B0">
        <w:rPr>
          <w:rFonts w:ascii="Arial" w:hAnsi="Arial" w:cs="Arial"/>
          <w:sz w:val="24"/>
          <w:szCs w:val="24"/>
          <w:lang w:val="en-US"/>
        </w:rPr>
        <w:t xml:space="preserve"> to pro</w:t>
      </w:r>
      <w:r w:rsidR="000B35D2" w:rsidRPr="003F77B0">
        <w:rPr>
          <w:rFonts w:ascii="Arial" w:hAnsi="Arial" w:cs="Arial"/>
          <w:sz w:val="24"/>
          <w:szCs w:val="24"/>
          <w:lang w:val="en-US"/>
        </w:rPr>
        <w:t xml:space="preserve">secute the appellant </w:t>
      </w:r>
      <w:r w:rsidR="006806DB" w:rsidRPr="003F77B0">
        <w:rPr>
          <w:rFonts w:ascii="Arial" w:hAnsi="Arial" w:cs="Arial"/>
          <w:sz w:val="24"/>
          <w:szCs w:val="24"/>
          <w:lang w:val="en-US"/>
        </w:rPr>
        <w:t xml:space="preserve">based on </w:t>
      </w:r>
      <w:r w:rsidR="005E5AB0" w:rsidRPr="003F77B0">
        <w:rPr>
          <w:rFonts w:ascii="Arial" w:hAnsi="Arial" w:cs="Arial"/>
          <w:sz w:val="24"/>
          <w:szCs w:val="24"/>
          <w:lang w:val="en-US"/>
        </w:rPr>
        <w:t>a careful assessment of the</w:t>
      </w:r>
      <w:r w:rsidR="006806DB" w:rsidRPr="003F77B0">
        <w:rPr>
          <w:rFonts w:ascii="Arial" w:hAnsi="Arial" w:cs="Arial"/>
          <w:sz w:val="24"/>
          <w:szCs w:val="24"/>
          <w:lang w:val="en-US"/>
        </w:rPr>
        <w:t xml:space="preserve"> information </w:t>
      </w:r>
      <w:r w:rsidR="005E5AB0" w:rsidRPr="003F77B0">
        <w:rPr>
          <w:rFonts w:ascii="Arial" w:hAnsi="Arial" w:cs="Arial"/>
          <w:sz w:val="24"/>
          <w:szCs w:val="24"/>
          <w:lang w:val="en-US"/>
        </w:rPr>
        <w:t xml:space="preserve">in </w:t>
      </w:r>
      <w:r w:rsidR="006806DB" w:rsidRPr="003F77B0">
        <w:rPr>
          <w:rFonts w:ascii="Arial" w:hAnsi="Arial" w:cs="Arial"/>
          <w:sz w:val="24"/>
          <w:szCs w:val="24"/>
          <w:lang w:val="en-US"/>
        </w:rPr>
        <w:t>the docket</w:t>
      </w:r>
      <w:r w:rsidR="00D27379" w:rsidRPr="003F77B0">
        <w:rPr>
          <w:rFonts w:ascii="Arial" w:hAnsi="Arial" w:cs="Arial"/>
          <w:sz w:val="24"/>
          <w:szCs w:val="24"/>
          <w:lang w:val="en-US"/>
        </w:rPr>
        <w:t>,</w:t>
      </w:r>
      <w:r w:rsidR="006806DB" w:rsidRPr="003F77B0">
        <w:rPr>
          <w:rFonts w:ascii="Arial" w:hAnsi="Arial" w:cs="Arial"/>
          <w:sz w:val="24"/>
          <w:szCs w:val="24"/>
          <w:lang w:val="en-US"/>
        </w:rPr>
        <w:t xml:space="preserve"> and after consultation with the state witness</w:t>
      </w:r>
      <w:r w:rsidR="00711AD9" w:rsidRPr="003F77B0">
        <w:rPr>
          <w:rFonts w:ascii="Arial" w:hAnsi="Arial" w:cs="Arial"/>
          <w:sz w:val="24"/>
          <w:szCs w:val="24"/>
          <w:lang w:val="en-US"/>
        </w:rPr>
        <w:t>es</w:t>
      </w:r>
      <w:r w:rsidR="006806DB" w:rsidRPr="003F77B0">
        <w:rPr>
          <w:rFonts w:ascii="Arial" w:hAnsi="Arial" w:cs="Arial"/>
          <w:sz w:val="24"/>
          <w:szCs w:val="24"/>
          <w:lang w:val="en-US"/>
        </w:rPr>
        <w:t xml:space="preserve">. He confirmed that the docket contained </w:t>
      </w:r>
      <w:r w:rsidR="00BA4D78" w:rsidRPr="003F77B0">
        <w:rPr>
          <w:rFonts w:ascii="Arial" w:hAnsi="Arial" w:cs="Arial"/>
          <w:sz w:val="24"/>
          <w:szCs w:val="24"/>
          <w:lang w:val="en-US"/>
        </w:rPr>
        <w:t xml:space="preserve">evidence </w:t>
      </w:r>
      <w:r w:rsidR="00681EB7" w:rsidRPr="003F77B0">
        <w:rPr>
          <w:rFonts w:ascii="Arial" w:hAnsi="Arial" w:cs="Arial"/>
          <w:sz w:val="24"/>
          <w:szCs w:val="24"/>
          <w:lang w:val="en-US"/>
        </w:rPr>
        <w:t>relating</w:t>
      </w:r>
      <w:r w:rsidR="006806DB" w:rsidRPr="003F77B0">
        <w:rPr>
          <w:rFonts w:ascii="Arial" w:hAnsi="Arial" w:cs="Arial"/>
          <w:sz w:val="24"/>
          <w:szCs w:val="24"/>
          <w:lang w:val="en-US"/>
        </w:rPr>
        <w:t xml:space="preserve"> to each of the</w:t>
      </w:r>
      <w:r w:rsidR="000B35D2" w:rsidRPr="003F77B0">
        <w:rPr>
          <w:rFonts w:ascii="Arial" w:hAnsi="Arial" w:cs="Arial"/>
          <w:sz w:val="24"/>
          <w:szCs w:val="24"/>
          <w:lang w:val="en-US"/>
        </w:rPr>
        <w:t xml:space="preserve"> </w:t>
      </w:r>
      <w:r w:rsidR="006806DB" w:rsidRPr="003F77B0">
        <w:rPr>
          <w:rFonts w:ascii="Arial" w:hAnsi="Arial" w:cs="Arial"/>
          <w:sz w:val="24"/>
          <w:szCs w:val="24"/>
          <w:lang w:val="en-US"/>
        </w:rPr>
        <w:t>c</w:t>
      </w:r>
      <w:r w:rsidR="00D27379" w:rsidRPr="003F77B0">
        <w:rPr>
          <w:rFonts w:ascii="Arial" w:hAnsi="Arial" w:cs="Arial"/>
          <w:sz w:val="24"/>
          <w:szCs w:val="24"/>
          <w:lang w:val="en-US"/>
        </w:rPr>
        <w:t xml:space="preserve">ounts on which the appellant was charged. This included </w:t>
      </w:r>
      <w:r w:rsidR="002666BB" w:rsidRPr="003F77B0">
        <w:rPr>
          <w:rFonts w:ascii="Arial" w:hAnsi="Arial" w:cs="Arial"/>
          <w:sz w:val="24"/>
          <w:szCs w:val="24"/>
          <w:lang w:val="en-US"/>
        </w:rPr>
        <w:t xml:space="preserve">the IMU full investigation file, the IMU investigation report and disciplinary file which included </w:t>
      </w:r>
      <w:r w:rsidR="0060657D" w:rsidRPr="003F77B0">
        <w:rPr>
          <w:rFonts w:ascii="Arial" w:hAnsi="Arial" w:cs="Arial"/>
          <w:sz w:val="24"/>
          <w:szCs w:val="24"/>
          <w:lang w:val="en-US"/>
        </w:rPr>
        <w:t xml:space="preserve">sworn statements made by various witnesses against the appellant, and </w:t>
      </w:r>
      <w:r w:rsidR="00BA4D78" w:rsidRPr="003F77B0">
        <w:rPr>
          <w:rFonts w:ascii="Arial" w:hAnsi="Arial" w:cs="Arial"/>
          <w:sz w:val="24"/>
          <w:szCs w:val="24"/>
          <w:lang w:val="en-US"/>
        </w:rPr>
        <w:t>other supporting documents</w:t>
      </w:r>
      <w:r w:rsidR="00487FEB" w:rsidRPr="003F77B0">
        <w:rPr>
          <w:rFonts w:ascii="Arial" w:hAnsi="Arial" w:cs="Arial"/>
          <w:sz w:val="24"/>
          <w:szCs w:val="24"/>
          <w:lang w:val="en-US"/>
        </w:rPr>
        <w:t xml:space="preserve">. He </w:t>
      </w:r>
      <w:r w:rsidR="00B540EA" w:rsidRPr="003F77B0">
        <w:rPr>
          <w:rFonts w:ascii="Arial" w:hAnsi="Arial" w:cs="Arial"/>
          <w:sz w:val="24"/>
          <w:szCs w:val="24"/>
          <w:lang w:val="en-US"/>
        </w:rPr>
        <w:t xml:space="preserve">testified </w:t>
      </w:r>
      <w:r w:rsidR="00487FEB" w:rsidRPr="003F77B0">
        <w:rPr>
          <w:rFonts w:ascii="Arial" w:hAnsi="Arial" w:cs="Arial"/>
          <w:sz w:val="24"/>
          <w:szCs w:val="24"/>
          <w:lang w:val="en-US"/>
        </w:rPr>
        <w:t>that from his assessment of the evidence in the docket,</w:t>
      </w:r>
      <w:r w:rsidR="00BA4D78" w:rsidRPr="003F77B0">
        <w:rPr>
          <w:rFonts w:ascii="Arial" w:hAnsi="Arial" w:cs="Arial"/>
          <w:sz w:val="24"/>
          <w:szCs w:val="24"/>
          <w:lang w:val="en-US"/>
        </w:rPr>
        <w:t xml:space="preserve"> </w:t>
      </w:r>
      <w:r w:rsidR="00711AD9" w:rsidRPr="003F77B0">
        <w:rPr>
          <w:rFonts w:ascii="Arial" w:hAnsi="Arial" w:cs="Arial"/>
          <w:sz w:val="24"/>
          <w:szCs w:val="24"/>
          <w:lang w:val="en-US"/>
        </w:rPr>
        <w:t>he was of the honest belief that the charges against the appellant could be sustained as there was a prima facie case against him</w:t>
      </w:r>
      <w:r w:rsidR="002666BB" w:rsidRPr="003F77B0">
        <w:rPr>
          <w:rFonts w:ascii="Arial" w:hAnsi="Arial" w:cs="Arial"/>
          <w:sz w:val="24"/>
          <w:szCs w:val="24"/>
          <w:lang w:val="en-US"/>
        </w:rPr>
        <w:t>.</w:t>
      </w:r>
      <w:r w:rsidR="00487FEB" w:rsidRPr="003F77B0">
        <w:rPr>
          <w:rStyle w:val="FootnoteReference"/>
          <w:rFonts w:ascii="Arial" w:hAnsi="Arial" w:cs="Arial"/>
          <w:sz w:val="24"/>
          <w:szCs w:val="24"/>
          <w:lang w:val="en-US"/>
        </w:rPr>
        <w:footnoteReference w:id="15"/>
      </w:r>
      <w:r w:rsidR="008B260B" w:rsidRPr="003F77B0">
        <w:rPr>
          <w:rFonts w:ascii="Arial" w:hAnsi="Arial" w:cs="Arial"/>
          <w:sz w:val="24"/>
          <w:szCs w:val="24"/>
          <w:lang w:val="en-US"/>
        </w:rPr>
        <w:t xml:space="preserve"> </w:t>
      </w:r>
      <w:r w:rsidR="002666BB" w:rsidRPr="003F77B0">
        <w:rPr>
          <w:rFonts w:ascii="Arial" w:hAnsi="Arial" w:cs="Arial"/>
          <w:sz w:val="24"/>
          <w:szCs w:val="24"/>
          <w:lang w:val="en-US"/>
        </w:rPr>
        <w:t xml:space="preserve"> </w:t>
      </w:r>
    </w:p>
    <w:p w14:paraId="131154D6" w14:textId="77777777" w:rsidR="001F7104" w:rsidRPr="003F77B0" w:rsidRDefault="001F7104" w:rsidP="001F7104">
      <w:pPr>
        <w:pStyle w:val="ListParagraph"/>
        <w:tabs>
          <w:tab w:val="left" w:pos="567"/>
        </w:tabs>
        <w:spacing w:after="0" w:line="360" w:lineRule="auto"/>
        <w:ind w:left="0"/>
        <w:jc w:val="both"/>
        <w:rPr>
          <w:rFonts w:ascii="Arial" w:hAnsi="Arial" w:cs="Arial"/>
          <w:sz w:val="24"/>
          <w:szCs w:val="24"/>
          <w:lang w:val="en-US"/>
        </w:rPr>
      </w:pPr>
    </w:p>
    <w:p w14:paraId="1AF050CA" w14:textId="77777777" w:rsidR="00BA4D78"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[2</w:t>
      </w:r>
      <w:r w:rsidR="001117D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997FF0" w:rsidRPr="003F77B0">
        <w:rPr>
          <w:rFonts w:ascii="Arial" w:hAnsi="Arial" w:cs="Arial"/>
          <w:sz w:val="24"/>
          <w:szCs w:val="24"/>
          <w:lang w:val="en-US"/>
        </w:rPr>
        <w:t xml:space="preserve">Where there are numerous discrete charges, such as we have </w:t>
      </w:r>
      <w:r w:rsidR="004A206B" w:rsidRPr="003F77B0">
        <w:rPr>
          <w:rFonts w:ascii="Arial" w:hAnsi="Arial" w:cs="Arial"/>
          <w:sz w:val="24"/>
          <w:szCs w:val="24"/>
          <w:lang w:val="en-US"/>
        </w:rPr>
        <w:t xml:space="preserve">here, </w:t>
      </w:r>
      <w:r w:rsidR="00997FF0" w:rsidRPr="003F77B0">
        <w:rPr>
          <w:rFonts w:ascii="Arial" w:hAnsi="Arial" w:cs="Arial"/>
          <w:sz w:val="24"/>
          <w:szCs w:val="24"/>
          <w:lang w:val="en-US"/>
        </w:rPr>
        <w:t xml:space="preserve">each of them must be considered separately in determining </w:t>
      </w:r>
      <w:r w:rsidR="004A206B" w:rsidRPr="003F77B0">
        <w:rPr>
          <w:rFonts w:ascii="Arial" w:hAnsi="Arial" w:cs="Arial"/>
          <w:sz w:val="24"/>
          <w:szCs w:val="24"/>
          <w:lang w:val="en-US"/>
        </w:rPr>
        <w:t xml:space="preserve">whether the prosecution had </w:t>
      </w:r>
      <w:r w:rsidR="00997FF0" w:rsidRPr="003F77B0">
        <w:rPr>
          <w:rFonts w:ascii="Arial" w:hAnsi="Arial" w:cs="Arial"/>
          <w:sz w:val="24"/>
          <w:szCs w:val="24"/>
          <w:lang w:val="en-US"/>
        </w:rPr>
        <w:t>reasonable and probable cause.</w:t>
      </w:r>
      <w:r w:rsidR="00997FF0" w:rsidRPr="003F77B0">
        <w:rPr>
          <w:rStyle w:val="FootnoteReference"/>
          <w:rFonts w:ascii="Arial" w:hAnsi="Arial" w:cs="Arial"/>
          <w:sz w:val="24"/>
          <w:szCs w:val="24"/>
          <w:lang w:val="en-US"/>
        </w:rPr>
        <w:footnoteReference w:id="16"/>
      </w:r>
      <w:r w:rsidR="00997FF0" w:rsidRPr="003F77B0">
        <w:rPr>
          <w:rFonts w:ascii="Arial" w:hAnsi="Arial" w:cs="Arial"/>
          <w:sz w:val="24"/>
          <w:szCs w:val="24"/>
          <w:lang w:val="en-US"/>
        </w:rPr>
        <w:t xml:space="preserve"> </w:t>
      </w:r>
      <w:r w:rsidR="005B797C" w:rsidRPr="003F77B0">
        <w:rPr>
          <w:rFonts w:ascii="Arial" w:hAnsi="Arial" w:cs="Arial"/>
          <w:sz w:val="24"/>
          <w:szCs w:val="24"/>
          <w:lang w:val="en-US"/>
        </w:rPr>
        <w:t>In line with this approach</w:t>
      </w:r>
      <w:r w:rsidR="00E55059" w:rsidRPr="003F77B0">
        <w:rPr>
          <w:rFonts w:ascii="Arial" w:hAnsi="Arial" w:cs="Arial"/>
          <w:sz w:val="24"/>
          <w:szCs w:val="24"/>
          <w:lang w:val="en-US"/>
        </w:rPr>
        <w:t xml:space="preserve">, </w:t>
      </w:r>
      <w:r w:rsidR="00997FF0" w:rsidRPr="003F77B0">
        <w:rPr>
          <w:rFonts w:ascii="Arial" w:hAnsi="Arial" w:cs="Arial"/>
          <w:sz w:val="24"/>
          <w:szCs w:val="24"/>
          <w:lang w:val="en-US"/>
        </w:rPr>
        <w:t xml:space="preserve">I </w:t>
      </w:r>
      <w:r w:rsidR="004A206B" w:rsidRPr="003F77B0">
        <w:rPr>
          <w:rFonts w:ascii="Arial" w:hAnsi="Arial" w:cs="Arial"/>
          <w:sz w:val="24"/>
          <w:szCs w:val="24"/>
          <w:lang w:val="en-US"/>
        </w:rPr>
        <w:t>will consider</w:t>
      </w:r>
      <w:r w:rsidR="00E55059" w:rsidRPr="003F77B0">
        <w:rPr>
          <w:rFonts w:ascii="Arial" w:hAnsi="Arial" w:cs="Arial"/>
          <w:sz w:val="24"/>
          <w:szCs w:val="24"/>
          <w:lang w:val="en-US"/>
        </w:rPr>
        <w:t xml:space="preserve"> the evidence in the docket that the prosecution </w:t>
      </w:r>
      <w:r w:rsidR="004A206B" w:rsidRPr="003F77B0">
        <w:rPr>
          <w:rFonts w:ascii="Arial" w:hAnsi="Arial" w:cs="Arial"/>
          <w:sz w:val="24"/>
          <w:szCs w:val="24"/>
          <w:lang w:val="en-US"/>
        </w:rPr>
        <w:t>had</w:t>
      </w:r>
      <w:r w:rsidR="00471FAC" w:rsidRPr="003F77B0">
        <w:rPr>
          <w:rFonts w:ascii="Arial" w:hAnsi="Arial" w:cs="Arial"/>
          <w:sz w:val="24"/>
          <w:szCs w:val="24"/>
          <w:lang w:val="en-US"/>
        </w:rPr>
        <w:t xml:space="preserve"> at</w:t>
      </w:r>
      <w:r w:rsidR="004A206B" w:rsidRPr="003F77B0">
        <w:rPr>
          <w:rFonts w:ascii="Arial" w:hAnsi="Arial" w:cs="Arial"/>
          <w:sz w:val="24"/>
          <w:szCs w:val="24"/>
          <w:lang w:val="en-US"/>
        </w:rPr>
        <w:t xml:space="preserve"> its disposal</w:t>
      </w:r>
      <w:r w:rsidR="00016D6F" w:rsidRPr="003F77B0">
        <w:rPr>
          <w:rFonts w:ascii="Arial" w:hAnsi="Arial" w:cs="Arial"/>
          <w:sz w:val="24"/>
          <w:szCs w:val="24"/>
          <w:lang w:val="en-US"/>
        </w:rPr>
        <w:t>,</w:t>
      </w:r>
      <w:r w:rsidR="004A206B" w:rsidRPr="003F77B0">
        <w:rPr>
          <w:rFonts w:ascii="Arial" w:hAnsi="Arial" w:cs="Arial"/>
          <w:sz w:val="24"/>
          <w:szCs w:val="24"/>
          <w:lang w:val="en-US"/>
        </w:rPr>
        <w:t xml:space="preserve"> when it decided to prosecute the appellant on </w:t>
      </w:r>
      <w:r w:rsidR="00E55059" w:rsidRPr="003F77B0">
        <w:rPr>
          <w:rFonts w:ascii="Arial" w:hAnsi="Arial" w:cs="Arial"/>
          <w:sz w:val="24"/>
          <w:szCs w:val="24"/>
          <w:lang w:val="en-US"/>
        </w:rPr>
        <w:t xml:space="preserve">each of the </w:t>
      </w:r>
      <w:r w:rsidR="00016D6F" w:rsidRPr="003F77B0">
        <w:rPr>
          <w:rFonts w:ascii="Arial" w:hAnsi="Arial" w:cs="Arial"/>
          <w:sz w:val="24"/>
          <w:szCs w:val="24"/>
          <w:lang w:val="en-US"/>
        </w:rPr>
        <w:t>charges</w:t>
      </w:r>
      <w:r w:rsidR="00285681" w:rsidRPr="003F77B0">
        <w:rPr>
          <w:rFonts w:ascii="Arial" w:hAnsi="Arial" w:cs="Arial"/>
          <w:sz w:val="24"/>
          <w:szCs w:val="24"/>
          <w:lang w:val="en-US"/>
        </w:rPr>
        <w:t xml:space="preserve"> in the indictment. </w:t>
      </w:r>
      <w:r w:rsidR="00997FF0" w:rsidRPr="003F77B0">
        <w:rPr>
          <w:rFonts w:ascii="Arial" w:hAnsi="Arial" w:cs="Arial"/>
          <w:sz w:val="24"/>
          <w:szCs w:val="24"/>
          <w:lang w:val="en-US"/>
        </w:rPr>
        <w:t xml:space="preserve">  </w:t>
      </w:r>
      <w:r w:rsidR="00BA4D78" w:rsidRPr="003F77B0">
        <w:rPr>
          <w:rFonts w:ascii="Arial" w:hAnsi="Arial" w:cs="Arial"/>
          <w:sz w:val="24"/>
          <w:szCs w:val="24"/>
          <w:lang w:val="en-US"/>
        </w:rPr>
        <w:t xml:space="preserve">  </w:t>
      </w:r>
    </w:p>
    <w:p w14:paraId="10580DF5" w14:textId="77777777" w:rsidR="00E55059" w:rsidRPr="003F77B0" w:rsidRDefault="00E55059" w:rsidP="00E55059">
      <w:pPr>
        <w:rPr>
          <w:rFonts w:ascii="Arial" w:hAnsi="Arial" w:cs="Arial"/>
          <w:sz w:val="24"/>
          <w:szCs w:val="24"/>
          <w:lang w:val="en-US"/>
        </w:rPr>
      </w:pPr>
    </w:p>
    <w:p w14:paraId="1D1C28CD" w14:textId="77777777" w:rsidR="00E55059" w:rsidRPr="003F77B0" w:rsidRDefault="00E55059" w:rsidP="0035725B">
      <w:pPr>
        <w:spacing w:after="0" w:line="360" w:lineRule="auto"/>
        <w:rPr>
          <w:rFonts w:ascii="Arial" w:hAnsi="Arial" w:cs="Arial"/>
          <w:i/>
          <w:iCs/>
          <w:sz w:val="24"/>
          <w:szCs w:val="24"/>
          <w:lang w:val="en-US"/>
        </w:rPr>
      </w:pPr>
      <w:r w:rsidRPr="003F77B0">
        <w:rPr>
          <w:rFonts w:ascii="Arial" w:hAnsi="Arial" w:cs="Arial"/>
          <w:i/>
          <w:iCs/>
          <w:sz w:val="24"/>
          <w:szCs w:val="24"/>
          <w:lang w:val="en-US"/>
        </w:rPr>
        <w:lastRenderedPageBreak/>
        <w:t>Counts 1 to 17</w:t>
      </w:r>
    </w:p>
    <w:p w14:paraId="5C560E2C" w14:textId="77777777" w:rsidR="008B260B" w:rsidRPr="003F77B0" w:rsidRDefault="001F32A5" w:rsidP="001F32A5">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[2</w:t>
      </w:r>
      <w:r w:rsidR="001117D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E55059" w:rsidRPr="003F77B0">
        <w:rPr>
          <w:rFonts w:ascii="Arial" w:hAnsi="Arial" w:cs="Arial"/>
          <w:sz w:val="24"/>
          <w:szCs w:val="24"/>
          <w:lang w:val="en-US"/>
        </w:rPr>
        <w:t xml:space="preserve">In relation to the first 17 counts in the charge sheet, it is alleged that the appellant defrauded the NPA when he misrepresented to it, and its employees, that certain amounts/advances/transactions against the DSO C-Fund were real and valid transactions that could be undertaken in terms of the policies governing the </w:t>
      </w:r>
      <w:r w:rsidR="00687D83" w:rsidRPr="003F77B0">
        <w:rPr>
          <w:rFonts w:ascii="Arial" w:hAnsi="Arial" w:cs="Arial"/>
          <w:sz w:val="24"/>
          <w:szCs w:val="24"/>
          <w:lang w:val="en-US"/>
        </w:rPr>
        <w:t xml:space="preserve">DSO </w:t>
      </w:r>
      <w:r w:rsidR="00E55059" w:rsidRPr="003F77B0">
        <w:rPr>
          <w:rFonts w:ascii="Arial" w:hAnsi="Arial" w:cs="Arial"/>
          <w:sz w:val="24"/>
          <w:szCs w:val="24"/>
          <w:lang w:val="en-US"/>
        </w:rPr>
        <w:t xml:space="preserve">C-Fund. </w:t>
      </w:r>
      <w:r w:rsidR="005B797C" w:rsidRPr="003F77B0">
        <w:rPr>
          <w:rFonts w:ascii="Arial" w:hAnsi="Arial" w:cs="Arial"/>
          <w:sz w:val="24"/>
          <w:szCs w:val="24"/>
          <w:lang w:val="en-US"/>
        </w:rPr>
        <w:t xml:space="preserve">The charge sheet </w:t>
      </w:r>
      <w:r w:rsidR="00E55059" w:rsidRPr="003F77B0">
        <w:rPr>
          <w:rFonts w:ascii="Arial" w:hAnsi="Arial" w:cs="Arial"/>
          <w:sz w:val="24"/>
          <w:szCs w:val="24"/>
          <w:lang w:val="en-US"/>
        </w:rPr>
        <w:t>allege</w:t>
      </w:r>
      <w:r w:rsidR="005B797C" w:rsidRPr="003F77B0">
        <w:rPr>
          <w:rFonts w:ascii="Arial" w:hAnsi="Arial" w:cs="Arial"/>
          <w:sz w:val="24"/>
          <w:szCs w:val="24"/>
          <w:lang w:val="en-US"/>
        </w:rPr>
        <w:t>s</w:t>
      </w:r>
      <w:r w:rsidR="00E55059" w:rsidRPr="003F77B0">
        <w:rPr>
          <w:rFonts w:ascii="Arial" w:hAnsi="Arial" w:cs="Arial"/>
          <w:sz w:val="24"/>
          <w:szCs w:val="24"/>
          <w:lang w:val="en-US"/>
        </w:rPr>
        <w:t xml:space="preserve">, in the alternative, that </w:t>
      </w:r>
      <w:r w:rsidR="004A51B5" w:rsidRPr="003F77B0">
        <w:rPr>
          <w:rFonts w:ascii="Arial" w:hAnsi="Arial" w:cs="Arial"/>
          <w:sz w:val="24"/>
          <w:szCs w:val="24"/>
          <w:lang w:val="en-US"/>
        </w:rPr>
        <w:t xml:space="preserve">the appellant </w:t>
      </w:r>
      <w:r w:rsidR="00E55059" w:rsidRPr="003F77B0">
        <w:rPr>
          <w:rFonts w:ascii="Arial" w:hAnsi="Arial" w:cs="Arial"/>
          <w:sz w:val="24"/>
          <w:szCs w:val="24"/>
          <w:lang w:val="en-US"/>
        </w:rPr>
        <w:t>stole the said amounts of money.</w:t>
      </w:r>
    </w:p>
    <w:p w14:paraId="4FFD4366" w14:textId="321B705C" w:rsidR="008B5299" w:rsidRPr="003F77B0" w:rsidRDefault="008B5299" w:rsidP="001F32A5">
      <w:pPr>
        <w:pStyle w:val="ListParagraph"/>
        <w:tabs>
          <w:tab w:val="left" w:pos="567"/>
        </w:tabs>
        <w:spacing w:after="0" w:line="360" w:lineRule="auto"/>
        <w:ind w:left="0"/>
        <w:jc w:val="both"/>
        <w:rPr>
          <w:rFonts w:ascii="Arial" w:hAnsi="Arial" w:cs="Arial"/>
          <w:sz w:val="24"/>
          <w:szCs w:val="24"/>
          <w:lang w:val="en-US"/>
        </w:rPr>
      </w:pPr>
    </w:p>
    <w:p w14:paraId="420F7E64" w14:textId="77777777" w:rsidR="00275F5B" w:rsidRPr="003F77B0" w:rsidRDefault="00CC042B" w:rsidP="00962339">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Count 1</w:t>
      </w:r>
      <w:r w:rsidR="00F11150" w:rsidRPr="003F77B0">
        <w:rPr>
          <w:rFonts w:ascii="Arial" w:hAnsi="Arial" w:cs="Arial"/>
          <w:sz w:val="24"/>
          <w:szCs w:val="24"/>
          <w:lang w:val="en-US"/>
        </w:rPr>
        <w:t xml:space="preserve"> </w:t>
      </w:r>
    </w:p>
    <w:p w14:paraId="6770901A" w14:textId="77777777" w:rsidR="00275F5B" w:rsidRPr="003F77B0" w:rsidRDefault="00275F5B" w:rsidP="00962339">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[2</w:t>
      </w:r>
      <w:r w:rsidR="001117D1" w:rsidRPr="003F77B0">
        <w:rPr>
          <w:rFonts w:ascii="Arial" w:hAnsi="Arial" w:cs="Arial"/>
          <w:sz w:val="24"/>
          <w:szCs w:val="24"/>
          <w:lang w:val="en-US"/>
        </w:rPr>
        <w:t>8</w:t>
      </w:r>
      <w:r w:rsidR="006938BD" w:rsidRPr="003F77B0">
        <w:rPr>
          <w:rFonts w:ascii="Arial" w:hAnsi="Arial" w:cs="Arial"/>
          <w:sz w:val="24"/>
          <w:szCs w:val="24"/>
          <w:lang w:val="en-US"/>
        </w:rPr>
        <w:t>]</w:t>
      </w:r>
      <w:r w:rsidR="006938BD" w:rsidRPr="003F77B0">
        <w:rPr>
          <w:rFonts w:ascii="Arial" w:hAnsi="Arial" w:cs="Arial"/>
          <w:sz w:val="24"/>
          <w:szCs w:val="24"/>
          <w:lang w:val="en-US"/>
        </w:rPr>
        <w:tab/>
      </w:r>
      <w:r w:rsidRPr="003F77B0">
        <w:rPr>
          <w:rFonts w:ascii="Arial" w:hAnsi="Arial" w:cs="Arial"/>
          <w:sz w:val="24"/>
          <w:szCs w:val="24"/>
          <w:lang w:val="en-US"/>
        </w:rPr>
        <w:t xml:space="preserve">This </w:t>
      </w:r>
      <w:r w:rsidR="000916AE" w:rsidRPr="003F77B0">
        <w:rPr>
          <w:rFonts w:ascii="Arial" w:hAnsi="Arial" w:cs="Arial"/>
          <w:sz w:val="24"/>
          <w:szCs w:val="24"/>
          <w:lang w:val="en-US"/>
        </w:rPr>
        <w:t>concern</w:t>
      </w:r>
      <w:r w:rsidR="001F7104" w:rsidRPr="003F77B0">
        <w:rPr>
          <w:rFonts w:ascii="Arial" w:hAnsi="Arial" w:cs="Arial"/>
          <w:sz w:val="24"/>
          <w:szCs w:val="24"/>
          <w:lang w:val="en-US"/>
        </w:rPr>
        <w:t>ed</w:t>
      </w:r>
      <w:r w:rsidR="000916AE" w:rsidRPr="003F77B0">
        <w:rPr>
          <w:rFonts w:ascii="Arial" w:hAnsi="Arial" w:cs="Arial"/>
          <w:sz w:val="24"/>
          <w:szCs w:val="24"/>
          <w:lang w:val="en-US"/>
        </w:rPr>
        <w:t xml:space="preserve"> </w:t>
      </w:r>
      <w:r w:rsidR="00420C11" w:rsidRPr="003F77B0">
        <w:rPr>
          <w:rFonts w:ascii="Arial" w:hAnsi="Arial" w:cs="Arial"/>
          <w:sz w:val="24"/>
          <w:szCs w:val="24"/>
          <w:lang w:val="en-US"/>
        </w:rPr>
        <w:t xml:space="preserve">an alleged fictitious claim that the appellant apparently authorized for </w:t>
      </w:r>
      <w:r w:rsidR="001F7104" w:rsidRPr="003F77B0">
        <w:rPr>
          <w:rFonts w:ascii="Arial" w:hAnsi="Arial" w:cs="Arial"/>
          <w:sz w:val="24"/>
          <w:szCs w:val="24"/>
          <w:lang w:val="en-US"/>
        </w:rPr>
        <w:t>a</w:t>
      </w:r>
      <w:r w:rsidR="00420C11" w:rsidRPr="003F77B0">
        <w:rPr>
          <w:rFonts w:ascii="Arial" w:hAnsi="Arial" w:cs="Arial"/>
          <w:sz w:val="24"/>
          <w:szCs w:val="24"/>
          <w:lang w:val="en-US"/>
        </w:rPr>
        <w:t xml:space="preserve"> sting operation in the </w:t>
      </w:r>
      <w:r w:rsidR="000916AE" w:rsidRPr="003F77B0">
        <w:rPr>
          <w:rFonts w:ascii="Arial" w:hAnsi="Arial" w:cs="Arial"/>
          <w:sz w:val="24"/>
          <w:szCs w:val="24"/>
          <w:lang w:val="en-US"/>
        </w:rPr>
        <w:t xml:space="preserve">amount of </w:t>
      </w:r>
      <w:r w:rsidR="00CC042B" w:rsidRPr="003F77B0">
        <w:rPr>
          <w:rFonts w:ascii="Arial" w:hAnsi="Arial" w:cs="Arial"/>
          <w:sz w:val="24"/>
          <w:szCs w:val="24"/>
          <w:lang w:val="en-US"/>
        </w:rPr>
        <w:t>R15</w:t>
      </w:r>
      <w:r w:rsidR="00687D83" w:rsidRPr="003F77B0">
        <w:rPr>
          <w:rFonts w:ascii="Arial" w:hAnsi="Arial" w:cs="Arial"/>
          <w:sz w:val="24"/>
          <w:szCs w:val="24"/>
          <w:lang w:val="en-US"/>
        </w:rPr>
        <w:t xml:space="preserve"> </w:t>
      </w:r>
      <w:r w:rsidR="00CC042B" w:rsidRPr="003F77B0">
        <w:rPr>
          <w:rFonts w:ascii="Arial" w:hAnsi="Arial" w:cs="Arial"/>
          <w:sz w:val="24"/>
          <w:szCs w:val="24"/>
          <w:lang w:val="en-US"/>
        </w:rPr>
        <w:t xml:space="preserve">000 </w:t>
      </w:r>
      <w:r w:rsidR="00420C11" w:rsidRPr="003F77B0">
        <w:rPr>
          <w:rFonts w:ascii="Arial" w:hAnsi="Arial" w:cs="Arial"/>
          <w:sz w:val="24"/>
          <w:szCs w:val="24"/>
          <w:lang w:val="en-US"/>
        </w:rPr>
        <w:t>on 9 December 2003</w:t>
      </w:r>
      <w:r w:rsidR="000916AE" w:rsidRPr="003F77B0">
        <w:rPr>
          <w:rFonts w:ascii="Arial" w:hAnsi="Arial" w:cs="Arial"/>
          <w:sz w:val="24"/>
          <w:szCs w:val="24"/>
          <w:lang w:val="en-US"/>
        </w:rPr>
        <w:t>.</w:t>
      </w:r>
      <w:r w:rsidRPr="003F77B0">
        <w:rPr>
          <w:rFonts w:ascii="Arial" w:hAnsi="Arial" w:cs="Arial"/>
          <w:sz w:val="24"/>
          <w:szCs w:val="24"/>
          <w:lang w:val="en-US"/>
        </w:rPr>
        <w:t xml:space="preserve"> </w:t>
      </w:r>
      <w:r w:rsidR="00CC042B" w:rsidRPr="003F77B0">
        <w:rPr>
          <w:rFonts w:ascii="Arial" w:hAnsi="Arial" w:cs="Arial"/>
          <w:sz w:val="24"/>
          <w:szCs w:val="24"/>
          <w:lang w:val="en-US"/>
        </w:rPr>
        <w:t xml:space="preserve">This charge </w:t>
      </w:r>
      <w:r w:rsidR="007C31AF" w:rsidRPr="003F77B0">
        <w:rPr>
          <w:rFonts w:ascii="Arial" w:hAnsi="Arial" w:cs="Arial"/>
          <w:sz w:val="24"/>
          <w:szCs w:val="24"/>
          <w:lang w:val="en-US"/>
        </w:rPr>
        <w:t>was</w:t>
      </w:r>
      <w:r w:rsidR="00CC042B" w:rsidRPr="003F77B0">
        <w:rPr>
          <w:rFonts w:ascii="Arial" w:hAnsi="Arial" w:cs="Arial"/>
          <w:sz w:val="24"/>
          <w:szCs w:val="24"/>
          <w:lang w:val="en-US"/>
        </w:rPr>
        <w:t xml:space="preserve"> supported by the affidavits of </w:t>
      </w:r>
      <w:r w:rsidR="00AA0D18" w:rsidRPr="003F77B0">
        <w:rPr>
          <w:rFonts w:ascii="Arial" w:hAnsi="Arial" w:cs="Arial"/>
          <w:sz w:val="24"/>
          <w:szCs w:val="24"/>
          <w:lang w:val="en-US"/>
        </w:rPr>
        <w:t>Mr</w:t>
      </w:r>
      <w:r w:rsidR="001F7104" w:rsidRPr="003F77B0">
        <w:rPr>
          <w:rFonts w:ascii="Arial" w:hAnsi="Arial" w:cs="Arial"/>
          <w:sz w:val="24"/>
          <w:szCs w:val="24"/>
          <w:lang w:val="en-US"/>
        </w:rPr>
        <w:t xml:space="preserve"> </w:t>
      </w:r>
      <w:r w:rsidR="00CC042B" w:rsidRPr="003F77B0">
        <w:rPr>
          <w:rFonts w:ascii="Arial" w:hAnsi="Arial" w:cs="Arial"/>
          <w:sz w:val="24"/>
          <w:szCs w:val="24"/>
          <w:lang w:val="en-US"/>
        </w:rPr>
        <w:t>Jan Marthinus Henning</w:t>
      </w:r>
      <w:r w:rsidR="00702815" w:rsidRPr="003F77B0">
        <w:rPr>
          <w:rFonts w:ascii="Arial" w:hAnsi="Arial" w:cs="Arial"/>
          <w:sz w:val="24"/>
          <w:szCs w:val="24"/>
          <w:lang w:val="en-US"/>
        </w:rPr>
        <w:t xml:space="preserve"> </w:t>
      </w:r>
      <w:r w:rsidR="00E55059" w:rsidRPr="003F77B0">
        <w:rPr>
          <w:rFonts w:ascii="Arial" w:hAnsi="Arial" w:cs="Arial"/>
          <w:sz w:val="24"/>
          <w:szCs w:val="24"/>
          <w:lang w:val="en-US"/>
        </w:rPr>
        <w:t>(Deputy National Director of Public Prosecutions</w:t>
      </w:r>
      <w:r w:rsidR="005B797C" w:rsidRPr="003F77B0">
        <w:rPr>
          <w:rFonts w:ascii="Arial" w:hAnsi="Arial" w:cs="Arial"/>
          <w:sz w:val="24"/>
          <w:szCs w:val="24"/>
          <w:lang w:val="en-US"/>
        </w:rPr>
        <w:t>)</w:t>
      </w:r>
      <w:r w:rsidR="00CC042B" w:rsidRPr="003F77B0">
        <w:rPr>
          <w:rFonts w:ascii="Arial" w:hAnsi="Arial" w:cs="Arial"/>
          <w:sz w:val="24"/>
          <w:szCs w:val="24"/>
          <w:lang w:val="en-US"/>
        </w:rPr>
        <w:t xml:space="preserve">; </w:t>
      </w:r>
      <w:r w:rsidR="00AA0D18" w:rsidRPr="003F77B0">
        <w:rPr>
          <w:rFonts w:ascii="Arial" w:hAnsi="Arial" w:cs="Arial"/>
          <w:sz w:val="24"/>
          <w:szCs w:val="24"/>
          <w:lang w:val="en-US"/>
        </w:rPr>
        <w:t xml:space="preserve">Mr </w:t>
      </w:r>
      <w:r w:rsidR="00420C11" w:rsidRPr="003F77B0">
        <w:rPr>
          <w:rFonts w:ascii="Arial" w:hAnsi="Arial" w:cs="Arial"/>
          <w:sz w:val="24"/>
          <w:szCs w:val="24"/>
          <w:lang w:val="en-US"/>
        </w:rPr>
        <w:t>Gordon Laersk</w:t>
      </w:r>
      <w:r w:rsidR="00702815" w:rsidRPr="003F77B0">
        <w:rPr>
          <w:rFonts w:ascii="Arial" w:hAnsi="Arial" w:cs="Arial"/>
          <w:sz w:val="24"/>
          <w:szCs w:val="24"/>
          <w:lang w:val="en-US"/>
        </w:rPr>
        <w:t xml:space="preserve"> (Chief Investigating Officer in the DSO</w:t>
      </w:r>
      <w:r w:rsidR="00285681" w:rsidRPr="003F77B0">
        <w:rPr>
          <w:rFonts w:ascii="Arial" w:hAnsi="Arial" w:cs="Arial"/>
          <w:sz w:val="24"/>
          <w:szCs w:val="24"/>
          <w:lang w:val="en-US"/>
        </w:rPr>
        <w:t>)</w:t>
      </w:r>
      <w:r w:rsidR="00702815" w:rsidRPr="003F77B0">
        <w:rPr>
          <w:rFonts w:ascii="Arial" w:hAnsi="Arial" w:cs="Arial"/>
          <w:sz w:val="24"/>
          <w:szCs w:val="24"/>
          <w:lang w:val="en-US"/>
        </w:rPr>
        <w:t>,</w:t>
      </w:r>
      <w:r w:rsidR="00420C11" w:rsidRPr="003F77B0">
        <w:rPr>
          <w:rFonts w:ascii="Arial" w:hAnsi="Arial" w:cs="Arial"/>
          <w:sz w:val="24"/>
          <w:szCs w:val="24"/>
          <w:lang w:val="en-US"/>
        </w:rPr>
        <w:t xml:space="preserve"> </w:t>
      </w:r>
      <w:r w:rsidR="00D73902" w:rsidRPr="003F77B0">
        <w:rPr>
          <w:rFonts w:ascii="Arial" w:hAnsi="Arial" w:cs="Arial"/>
          <w:sz w:val="24"/>
          <w:szCs w:val="24"/>
          <w:lang w:val="en-US"/>
        </w:rPr>
        <w:t xml:space="preserve">Ms Malebo Ramagoshi (DSO C-Fund Custodian) </w:t>
      </w:r>
      <w:r w:rsidR="00420C11" w:rsidRPr="003F77B0">
        <w:rPr>
          <w:rFonts w:ascii="Arial" w:hAnsi="Arial" w:cs="Arial"/>
          <w:sz w:val="24"/>
          <w:szCs w:val="24"/>
          <w:lang w:val="en-US"/>
        </w:rPr>
        <w:t xml:space="preserve">and a </w:t>
      </w:r>
      <w:r w:rsidR="00453761" w:rsidRPr="003F77B0">
        <w:rPr>
          <w:rFonts w:ascii="Arial" w:hAnsi="Arial" w:cs="Arial"/>
          <w:sz w:val="24"/>
          <w:szCs w:val="24"/>
          <w:lang w:val="en-US"/>
        </w:rPr>
        <w:t>R</w:t>
      </w:r>
      <w:r w:rsidR="005B797C" w:rsidRPr="003F77B0">
        <w:rPr>
          <w:rFonts w:ascii="Arial" w:hAnsi="Arial" w:cs="Arial"/>
          <w:sz w:val="24"/>
          <w:szCs w:val="24"/>
          <w:lang w:val="en-US"/>
        </w:rPr>
        <w:t xml:space="preserve">equest for </w:t>
      </w:r>
      <w:r w:rsidR="00453761" w:rsidRPr="003F77B0">
        <w:rPr>
          <w:rFonts w:ascii="Arial" w:hAnsi="Arial" w:cs="Arial"/>
          <w:sz w:val="24"/>
          <w:szCs w:val="24"/>
          <w:lang w:val="en-US"/>
        </w:rPr>
        <w:t>A</w:t>
      </w:r>
      <w:r w:rsidR="005B797C" w:rsidRPr="003F77B0">
        <w:rPr>
          <w:rFonts w:ascii="Arial" w:hAnsi="Arial" w:cs="Arial"/>
          <w:sz w:val="24"/>
          <w:szCs w:val="24"/>
          <w:lang w:val="en-US"/>
        </w:rPr>
        <w:t>dvance of DSO C-Funds form</w:t>
      </w:r>
      <w:r w:rsidR="00035C28" w:rsidRPr="003F77B0">
        <w:rPr>
          <w:rFonts w:ascii="Arial" w:hAnsi="Arial" w:cs="Arial"/>
          <w:sz w:val="24"/>
          <w:szCs w:val="24"/>
          <w:lang w:val="en-US"/>
        </w:rPr>
        <w:t xml:space="preserve"> together with</w:t>
      </w:r>
      <w:r w:rsidR="004920AF" w:rsidRPr="003F77B0">
        <w:rPr>
          <w:rFonts w:ascii="Arial" w:hAnsi="Arial" w:cs="Arial"/>
          <w:sz w:val="24"/>
          <w:szCs w:val="24"/>
          <w:lang w:val="en-US"/>
        </w:rPr>
        <w:t xml:space="preserve"> </w:t>
      </w:r>
      <w:r w:rsidR="00482565" w:rsidRPr="003F77B0">
        <w:rPr>
          <w:rFonts w:ascii="Arial" w:hAnsi="Arial" w:cs="Arial"/>
          <w:sz w:val="24"/>
          <w:szCs w:val="24"/>
          <w:lang w:val="en-US"/>
        </w:rPr>
        <w:t xml:space="preserve">a </w:t>
      </w:r>
      <w:r w:rsidR="004920AF" w:rsidRPr="003F77B0">
        <w:rPr>
          <w:rFonts w:ascii="Arial" w:hAnsi="Arial" w:cs="Arial"/>
          <w:sz w:val="24"/>
          <w:szCs w:val="24"/>
          <w:lang w:val="en-US"/>
        </w:rPr>
        <w:t>memorandum</w:t>
      </w:r>
      <w:r w:rsidR="00482565" w:rsidRPr="003F77B0">
        <w:rPr>
          <w:rFonts w:ascii="Arial" w:hAnsi="Arial" w:cs="Arial"/>
          <w:sz w:val="24"/>
          <w:szCs w:val="24"/>
          <w:lang w:val="en-US"/>
        </w:rPr>
        <w:t xml:space="preserve"> compiled</w:t>
      </w:r>
      <w:r w:rsidR="0008335B" w:rsidRPr="003F77B0">
        <w:rPr>
          <w:rFonts w:ascii="Arial" w:hAnsi="Arial" w:cs="Arial"/>
          <w:sz w:val="24"/>
          <w:szCs w:val="24"/>
          <w:lang w:val="en-US"/>
        </w:rPr>
        <w:t xml:space="preserve"> </w:t>
      </w:r>
      <w:r w:rsidR="00482565" w:rsidRPr="003F77B0">
        <w:rPr>
          <w:rFonts w:ascii="Arial" w:hAnsi="Arial" w:cs="Arial"/>
          <w:sz w:val="24"/>
          <w:szCs w:val="24"/>
          <w:lang w:val="en-US"/>
        </w:rPr>
        <w:t xml:space="preserve">and </w:t>
      </w:r>
      <w:r w:rsidR="005B797C" w:rsidRPr="003F77B0">
        <w:rPr>
          <w:rFonts w:ascii="Arial" w:hAnsi="Arial" w:cs="Arial"/>
          <w:sz w:val="24"/>
          <w:szCs w:val="24"/>
          <w:lang w:val="en-US"/>
        </w:rPr>
        <w:t>signed</w:t>
      </w:r>
      <w:r w:rsidRPr="003F77B0">
        <w:rPr>
          <w:rFonts w:ascii="Arial" w:hAnsi="Arial" w:cs="Arial"/>
          <w:sz w:val="24"/>
          <w:szCs w:val="24"/>
          <w:lang w:val="en-US"/>
        </w:rPr>
        <w:t xml:space="preserve"> </w:t>
      </w:r>
      <w:r w:rsidR="000B24A5" w:rsidRPr="003F77B0">
        <w:rPr>
          <w:rFonts w:ascii="Arial" w:hAnsi="Arial" w:cs="Arial"/>
          <w:sz w:val="24"/>
          <w:szCs w:val="24"/>
          <w:lang w:val="en-US"/>
        </w:rPr>
        <w:t>on 9 December 2003</w:t>
      </w:r>
      <w:r w:rsidR="00482565" w:rsidRPr="003F77B0">
        <w:rPr>
          <w:rFonts w:ascii="Arial" w:hAnsi="Arial" w:cs="Arial"/>
          <w:sz w:val="24"/>
          <w:szCs w:val="24"/>
          <w:lang w:val="en-US"/>
        </w:rPr>
        <w:t xml:space="preserve"> by the appellant</w:t>
      </w:r>
      <w:r w:rsidR="000B24A5" w:rsidRPr="003F77B0">
        <w:rPr>
          <w:rFonts w:ascii="Arial" w:hAnsi="Arial" w:cs="Arial"/>
          <w:sz w:val="24"/>
          <w:szCs w:val="24"/>
          <w:lang w:val="en-US"/>
        </w:rPr>
        <w:t>.</w:t>
      </w:r>
      <w:r w:rsidR="00A07C9A" w:rsidRPr="003F77B0">
        <w:rPr>
          <w:rFonts w:ascii="Arial" w:hAnsi="Arial" w:cs="Arial"/>
          <w:sz w:val="24"/>
          <w:szCs w:val="24"/>
          <w:lang w:val="en-US"/>
        </w:rPr>
        <w:t xml:space="preserve"> </w:t>
      </w:r>
      <w:r w:rsidR="000916AE" w:rsidRPr="003F77B0">
        <w:rPr>
          <w:rFonts w:ascii="Arial" w:hAnsi="Arial" w:cs="Arial"/>
          <w:sz w:val="24"/>
          <w:szCs w:val="24"/>
          <w:lang w:val="en-US"/>
        </w:rPr>
        <w:t xml:space="preserve">The appellant </w:t>
      </w:r>
      <w:r w:rsidR="00F11150" w:rsidRPr="003F77B0">
        <w:rPr>
          <w:rFonts w:ascii="Arial" w:hAnsi="Arial" w:cs="Arial"/>
          <w:sz w:val="24"/>
          <w:szCs w:val="24"/>
          <w:lang w:val="en-US"/>
        </w:rPr>
        <w:t>wrote</w:t>
      </w:r>
      <w:r w:rsidR="000916AE" w:rsidRPr="003F77B0">
        <w:rPr>
          <w:rFonts w:ascii="Arial" w:hAnsi="Arial" w:cs="Arial"/>
          <w:sz w:val="24"/>
          <w:szCs w:val="24"/>
          <w:lang w:val="en-US"/>
        </w:rPr>
        <w:t xml:space="preserve"> in </w:t>
      </w:r>
      <w:r w:rsidR="00190F9B" w:rsidRPr="003F77B0">
        <w:rPr>
          <w:rFonts w:ascii="Arial" w:hAnsi="Arial" w:cs="Arial"/>
          <w:sz w:val="24"/>
          <w:szCs w:val="24"/>
          <w:lang w:val="en-US"/>
        </w:rPr>
        <w:t xml:space="preserve">this </w:t>
      </w:r>
      <w:r w:rsidR="000916AE" w:rsidRPr="003F77B0">
        <w:rPr>
          <w:rFonts w:ascii="Arial" w:hAnsi="Arial" w:cs="Arial"/>
          <w:sz w:val="24"/>
          <w:szCs w:val="24"/>
          <w:lang w:val="en-US"/>
        </w:rPr>
        <w:t xml:space="preserve">memorandum that </w:t>
      </w:r>
      <w:r w:rsidR="00AA0D18" w:rsidRPr="003F77B0">
        <w:rPr>
          <w:rFonts w:ascii="Arial" w:hAnsi="Arial" w:cs="Arial"/>
          <w:sz w:val="24"/>
          <w:szCs w:val="24"/>
          <w:lang w:val="en-US"/>
        </w:rPr>
        <w:t>Mr</w:t>
      </w:r>
      <w:r w:rsidR="000916AE" w:rsidRPr="003F77B0">
        <w:rPr>
          <w:rFonts w:ascii="Arial" w:hAnsi="Arial" w:cs="Arial"/>
          <w:sz w:val="24"/>
          <w:szCs w:val="24"/>
          <w:lang w:val="en-US"/>
        </w:rPr>
        <w:t xml:space="preserve"> Henning contacted</w:t>
      </w:r>
      <w:r w:rsidR="004920AF" w:rsidRPr="003F77B0">
        <w:rPr>
          <w:rFonts w:ascii="Arial" w:hAnsi="Arial" w:cs="Arial"/>
          <w:sz w:val="24"/>
          <w:szCs w:val="24"/>
          <w:lang w:val="en-US"/>
        </w:rPr>
        <w:t xml:space="preserve"> him and Mr</w:t>
      </w:r>
      <w:r w:rsidR="000916AE" w:rsidRPr="003F77B0">
        <w:rPr>
          <w:rFonts w:ascii="Arial" w:hAnsi="Arial" w:cs="Arial"/>
          <w:sz w:val="24"/>
          <w:szCs w:val="24"/>
          <w:lang w:val="en-US"/>
        </w:rPr>
        <w:t xml:space="preserve"> </w:t>
      </w:r>
      <w:r w:rsidR="004920AF" w:rsidRPr="003F77B0">
        <w:rPr>
          <w:rFonts w:ascii="Arial" w:hAnsi="Arial" w:cs="Arial"/>
          <w:sz w:val="24"/>
          <w:szCs w:val="24"/>
          <w:lang w:val="en-US"/>
        </w:rPr>
        <w:t xml:space="preserve">Leonard </w:t>
      </w:r>
      <w:r w:rsidR="000916AE" w:rsidRPr="003F77B0">
        <w:rPr>
          <w:rFonts w:ascii="Arial" w:hAnsi="Arial" w:cs="Arial"/>
          <w:sz w:val="24"/>
          <w:szCs w:val="24"/>
          <w:lang w:val="en-US"/>
        </w:rPr>
        <w:t>McCarthy</w:t>
      </w:r>
      <w:r w:rsidR="004920AF" w:rsidRPr="003F77B0">
        <w:rPr>
          <w:rFonts w:ascii="Arial" w:hAnsi="Arial" w:cs="Arial"/>
          <w:sz w:val="24"/>
          <w:szCs w:val="24"/>
          <w:lang w:val="en-US"/>
        </w:rPr>
        <w:t>, the</w:t>
      </w:r>
      <w:r w:rsidR="00B12267" w:rsidRPr="003F77B0">
        <w:rPr>
          <w:rFonts w:ascii="Arial" w:hAnsi="Arial" w:cs="Arial"/>
          <w:sz w:val="24"/>
          <w:szCs w:val="24"/>
          <w:lang w:val="en-US"/>
        </w:rPr>
        <w:t>n</w:t>
      </w:r>
      <w:r w:rsidR="004920AF" w:rsidRPr="003F77B0">
        <w:rPr>
          <w:rFonts w:ascii="Arial" w:hAnsi="Arial" w:cs="Arial"/>
          <w:sz w:val="24"/>
          <w:szCs w:val="24"/>
          <w:lang w:val="en-US"/>
        </w:rPr>
        <w:t xml:space="preserve"> </w:t>
      </w:r>
      <w:r w:rsidR="00B12267" w:rsidRPr="003F77B0">
        <w:rPr>
          <w:rFonts w:ascii="Arial" w:hAnsi="Arial" w:cs="Arial"/>
          <w:sz w:val="24"/>
          <w:szCs w:val="24"/>
          <w:lang w:val="en-US"/>
        </w:rPr>
        <w:t>h</w:t>
      </w:r>
      <w:r w:rsidR="004920AF" w:rsidRPr="003F77B0">
        <w:rPr>
          <w:rFonts w:ascii="Arial" w:hAnsi="Arial" w:cs="Arial"/>
          <w:sz w:val="24"/>
          <w:szCs w:val="24"/>
          <w:lang w:val="en-US"/>
        </w:rPr>
        <w:t>ead of the DSO,</w:t>
      </w:r>
      <w:r w:rsidR="000916AE" w:rsidRPr="003F77B0">
        <w:rPr>
          <w:rFonts w:ascii="Arial" w:hAnsi="Arial" w:cs="Arial"/>
          <w:sz w:val="24"/>
          <w:szCs w:val="24"/>
          <w:lang w:val="en-US"/>
        </w:rPr>
        <w:t xml:space="preserve"> and requested assistance in staging a sting operation</w:t>
      </w:r>
      <w:r w:rsidR="004920AF" w:rsidRPr="003F77B0">
        <w:rPr>
          <w:rFonts w:ascii="Arial" w:hAnsi="Arial" w:cs="Arial"/>
          <w:sz w:val="24"/>
          <w:szCs w:val="24"/>
          <w:lang w:val="en-US"/>
        </w:rPr>
        <w:t>. This operation</w:t>
      </w:r>
      <w:r w:rsidR="000916AE" w:rsidRPr="003F77B0">
        <w:rPr>
          <w:rFonts w:ascii="Arial" w:hAnsi="Arial" w:cs="Arial"/>
          <w:sz w:val="24"/>
          <w:szCs w:val="24"/>
          <w:lang w:val="en-US"/>
        </w:rPr>
        <w:t xml:space="preserve"> involv</w:t>
      </w:r>
      <w:r w:rsidR="004920AF" w:rsidRPr="003F77B0">
        <w:rPr>
          <w:rFonts w:ascii="Arial" w:hAnsi="Arial" w:cs="Arial"/>
          <w:sz w:val="24"/>
          <w:szCs w:val="24"/>
          <w:lang w:val="en-US"/>
        </w:rPr>
        <w:t>ed</w:t>
      </w:r>
      <w:r w:rsidR="000916AE" w:rsidRPr="003F77B0">
        <w:rPr>
          <w:rFonts w:ascii="Arial" w:hAnsi="Arial" w:cs="Arial"/>
          <w:sz w:val="24"/>
          <w:szCs w:val="24"/>
          <w:lang w:val="en-US"/>
        </w:rPr>
        <w:t xml:space="preserve"> a public prosecutor stationed at the Benoni District Court</w:t>
      </w:r>
      <w:r w:rsidR="00341F61" w:rsidRPr="003F77B0">
        <w:rPr>
          <w:rFonts w:ascii="Arial" w:hAnsi="Arial" w:cs="Arial"/>
          <w:sz w:val="24"/>
          <w:szCs w:val="24"/>
          <w:lang w:val="en-US"/>
        </w:rPr>
        <w:t>, who purportedly sought a bribe from an accused</w:t>
      </w:r>
      <w:r w:rsidR="0078400D" w:rsidRPr="003F77B0">
        <w:rPr>
          <w:rFonts w:ascii="Arial" w:hAnsi="Arial" w:cs="Arial"/>
          <w:sz w:val="24"/>
          <w:szCs w:val="24"/>
          <w:lang w:val="en-US"/>
        </w:rPr>
        <w:t xml:space="preserve"> </w:t>
      </w:r>
      <w:r w:rsidR="00341F61" w:rsidRPr="003F77B0">
        <w:rPr>
          <w:rFonts w:ascii="Arial" w:hAnsi="Arial" w:cs="Arial"/>
          <w:sz w:val="24"/>
          <w:szCs w:val="24"/>
          <w:lang w:val="en-US"/>
        </w:rPr>
        <w:t xml:space="preserve">to withdraw </w:t>
      </w:r>
      <w:r w:rsidR="002C5A41" w:rsidRPr="003F77B0">
        <w:rPr>
          <w:rFonts w:ascii="Arial" w:hAnsi="Arial" w:cs="Arial"/>
          <w:sz w:val="24"/>
          <w:szCs w:val="24"/>
          <w:lang w:val="en-US"/>
        </w:rPr>
        <w:t xml:space="preserve">the charges against him. </w:t>
      </w:r>
      <w:r w:rsidR="000916AE" w:rsidRPr="003F77B0">
        <w:rPr>
          <w:rFonts w:ascii="Arial" w:hAnsi="Arial" w:cs="Arial"/>
          <w:sz w:val="24"/>
          <w:szCs w:val="24"/>
          <w:lang w:val="en-US"/>
        </w:rPr>
        <w:t xml:space="preserve">The DSO </w:t>
      </w:r>
      <w:r w:rsidR="00D03CAB" w:rsidRPr="003F77B0">
        <w:rPr>
          <w:rFonts w:ascii="Arial" w:hAnsi="Arial" w:cs="Arial"/>
          <w:sz w:val="24"/>
          <w:szCs w:val="24"/>
          <w:lang w:val="en-US"/>
        </w:rPr>
        <w:t>was tasked</w:t>
      </w:r>
      <w:r w:rsidR="00482565" w:rsidRPr="003F77B0">
        <w:rPr>
          <w:rFonts w:ascii="Arial" w:hAnsi="Arial" w:cs="Arial"/>
          <w:sz w:val="24"/>
          <w:szCs w:val="24"/>
          <w:lang w:val="en-US"/>
        </w:rPr>
        <w:t xml:space="preserve"> </w:t>
      </w:r>
      <w:r w:rsidR="002A667F" w:rsidRPr="003F77B0">
        <w:rPr>
          <w:rFonts w:ascii="Arial" w:hAnsi="Arial" w:cs="Arial"/>
          <w:sz w:val="24"/>
          <w:szCs w:val="24"/>
          <w:lang w:val="en-US"/>
        </w:rPr>
        <w:t xml:space="preserve">with </w:t>
      </w:r>
      <w:r w:rsidR="000916AE" w:rsidRPr="003F77B0">
        <w:rPr>
          <w:rFonts w:ascii="Arial" w:hAnsi="Arial" w:cs="Arial"/>
          <w:sz w:val="24"/>
          <w:szCs w:val="24"/>
          <w:lang w:val="en-US"/>
        </w:rPr>
        <w:t>manag</w:t>
      </w:r>
      <w:r w:rsidR="002A667F" w:rsidRPr="003F77B0">
        <w:rPr>
          <w:rFonts w:ascii="Arial" w:hAnsi="Arial" w:cs="Arial"/>
          <w:sz w:val="24"/>
          <w:szCs w:val="24"/>
          <w:lang w:val="en-US"/>
        </w:rPr>
        <w:t>ing</w:t>
      </w:r>
      <w:r w:rsidR="000916AE" w:rsidRPr="003F77B0">
        <w:rPr>
          <w:rFonts w:ascii="Arial" w:hAnsi="Arial" w:cs="Arial"/>
          <w:sz w:val="24"/>
          <w:szCs w:val="24"/>
          <w:lang w:val="en-US"/>
        </w:rPr>
        <w:t xml:space="preserve"> the sting operatio</w:t>
      </w:r>
      <w:r w:rsidR="00424FDF" w:rsidRPr="003F77B0">
        <w:rPr>
          <w:rFonts w:ascii="Arial" w:hAnsi="Arial" w:cs="Arial"/>
          <w:sz w:val="24"/>
          <w:szCs w:val="24"/>
          <w:lang w:val="en-US"/>
        </w:rPr>
        <w:t xml:space="preserve">n </w:t>
      </w:r>
      <w:r w:rsidR="00D03CAB" w:rsidRPr="003F77B0">
        <w:rPr>
          <w:rFonts w:ascii="Arial" w:hAnsi="Arial" w:cs="Arial"/>
          <w:sz w:val="24"/>
          <w:szCs w:val="24"/>
          <w:lang w:val="en-US"/>
        </w:rPr>
        <w:t>and</w:t>
      </w:r>
      <w:r w:rsidR="00424FDF" w:rsidRPr="003F77B0">
        <w:rPr>
          <w:rFonts w:ascii="Arial" w:hAnsi="Arial" w:cs="Arial"/>
          <w:sz w:val="24"/>
          <w:szCs w:val="24"/>
          <w:lang w:val="en-US"/>
        </w:rPr>
        <w:t xml:space="preserve"> arrest</w:t>
      </w:r>
      <w:r w:rsidR="002A667F" w:rsidRPr="003F77B0">
        <w:rPr>
          <w:rFonts w:ascii="Arial" w:hAnsi="Arial" w:cs="Arial"/>
          <w:sz w:val="24"/>
          <w:szCs w:val="24"/>
          <w:lang w:val="en-US"/>
        </w:rPr>
        <w:t>ing</w:t>
      </w:r>
      <w:r w:rsidR="00424FDF" w:rsidRPr="003F77B0">
        <w:rPr>
          <w:rFonts w:ascii="Arial" w:hAnsi="Arial" w:cs="Arial"/>
          <w:sz w:val="24"/>
          <w:szCs w:val="24"/>
          <w:lang w:val="en-US"/>
        </w:rPr>
        <w:t xml:space="preserve"> the prosecutor. R15</w:t>
      </w:r>
      <w:r w:rsidR="00687D83" w:rsidRPr="003F77B0">
        <w:rPr>
          <w:rFonts w:ascii="Arial" w:hAnsi="Arial" w:cs="Arial"/>
          <w:sz w:val="24"/>
          <w:szCs w:val="24"/>
          <w:lang w:val="en-US"/>
        </w:rPr>
        <w:t xml:space="preserve"> </w:t>
      </w:r>
      <w:r w:rsidR="00424FDF" w:rsidRPr="003F77B0">
        <w:rPr>
          <w:rFonts w:ascii="Arial" w:hAnsi="Arial" w:cs="Arial"/>
          <w:sz w:val="24"/>
          <w:szCs w:val="24"/>
          <w:lang w:val="en-US"/>
        </w:rPr>
        <w:t xml:space="preserve">000 </w:t>
      </w:r>
      <w:r w:rsidR="00453761" w:rsidRPr="003F77B0">
        <w:rPr>
          <w:rFonts w:ascii="Arial" w:hAnsi="Arial" w:cs="Arial"/>
          <w:sz w:val="24"/>
          <w:szCs w:val="24"/>
          <w:lang w:val="en-US"/>
        </w:rPr>
        <w:t xml:space="preserve">was requested </w:t>
      </w:r>
      <w:r w:rsidR="00285681" w:rsidRPr="003F77B0">
        <w:rPr>
          <w:rFonts w:ascii="Arial" w:hAnsi="Arial" w:cs="Arial"/>
          <w:sz w:val="24"/>
          <w:szCs w:val="24"/>
          <w:lang w:val="en-US"/>
        </w:rPr>
        <w:t xml:space="preserve">for use </w:t>
      </w:r>
      <w:r w:rsidR="00424FDF" w:rsidRPr="003F77B0">
        <w:rPr>
          <w:rFonts w:ascii="Arial" w:hAnsi="Arial" w:cs="Arial"/>
          <w:sz w:val="24"/>
          <w:szCs w:val="24"/>
          <w:lang w:val="en-US"/>
        </w:rPr>
        <w:t xml:space="preserve">as </w:t>
      </w:r>
      <w:r w:rsidR="0078400D" w:rsidRPr="003F77B0">
        <w:rPr>
          <w:rFonts w:ascii="Arial" w:hAnsi="Arial" w:cs="Arial"/>
          <w:sz w:val="24"/>
          <w:szCs w:val="24"/>
          <w:lang w:val="en-US"/>
        </w:rPr>
        <w:t>en</w:t>
      </w:r>
      <w:r w:rsidR="00424FDF" w:rsidRPr="003F77B0">
        <w:rPr>
          <w:rFonts w:ascii="Arial" w:hAnsi="Arial" w:cs="Arial"/>
          <w:sz w:val="24"/>
          <w:szCs w:val="24"/>
          <w:lang w:val="en-US"/>
        </w:rPr>
        <w:t>trap</w:t>
      </w:r>
      <w:r w:rsidR="0078400D" w:rsidRPr="003F77B0">
        <w:rPr>
          <w:rFonts w:ascii="Arial" w:hAnsi="Arial" w:cs="Arial"/>
          <w:sz w:val="24"/>
          <w:szCs w:val="24"/>
          <w:lang w:val="en-US"/>
        </w:rPr>
        <w:t>ment</w:t>
      </w:r>
      <w:r w:rsidR="00424FDF" w:rsidRPr="003F77B0">
        <w:rPr>
          <w:rFonts w:ascii="Arial" w:hAnsi="Arial" w:cs="Arial"/>
          <w:sz w:val="24"/>
          <w:szCs w:val="24"/>
          <w:lang w:val="en-US"/>
        </w:rPr>
        <w:t xml:space="preserve"> money </w:t>
      </w:r>
      <w:r w:rsidR="00285681" w:rsidRPr="003F77B0">
        <w:rPr>
          <w:rFonts w:ascii="Arial" w:hAnsi="Arial" w:cs="Arial"/>
          <w:sz w:val="24"/>
          <w:szCs w:val="24"/>
          <w:lang w:val="en-US"/>
        </w:rPr>
        <w:t>in</w:t>
      </w:r>
      <w:r w:rsidR="00424FDF" w:rsidRPr="003F77B0">
        <w:rPr>
          <w:rFonts w:ascii="Arial" w:hAnsi="Arial" w:cs="Arial"/>
          <w:sz w:val="24"/>
          <w:szCs w:val="24"/>
          <w:lang w:val="en-US"/>
        </w:rPr>
        <w:t xml:space="preserve"> the operation. </w:t>
      </w:r>
    </w:p>
    <w:p w14:paraId="6455241D" w14:textId="77777777" w:rsidR="00275F5B" w:rsidRPr="003F77B0" w:rsidRDefault="00275F5B" w:rsidP="00962339">
      <w:pPr>
        <w:tabs>
          <w:tab w:val="left" w:pos="567"/>
        </w:tabs>
        <w:spacing w:after="0" w:line="360" w:lineRule="auto"/>
        <w:jc w:val="both"/>
        <w:rPr>
          <w:rFonts w:ascii="Arial" w:hAnsi="Arial" w:cs="Arial"/>
          <w:sz w:val="24"/>
          <w:szCs w:val="24"/>
          <w:lang w:val="en-US"/>
        </w:rPr>
      </w:pPr>
    </w:p>
    <w:p w14:paraId="3157513D" w14:textId="77777777" w:rsidR="004F3E67" w:rsidRPr="003F77B0" w:rsidRDefault="00275F5B" w:rsidP="00B06972">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[2</w:t>
      </w:r>
      <w:r w:rsidR="001117D1" w:rsidRPr="003F77B0">
        <w:rPr>
          <w:rFonts w:ascii="Arial" w:hAnsi="Arial" w:cs="Arial"/>
          <w:sz w:val="24"/>
          <w:szCs w:val="24"/>
          <w:lang w:val="en-US"/>
        </w:rPr>
        <w:t>9</w:t>
      </w:r>
      <w:r w:rsidR="006938BD" w:rsidRPr="003F77B0">
        <w:rPr>
          <w:rFonts w:ascii="Arial" w:hAnsi="Arial" w:cs="Arial"/>
          <w:sz w:val="24"/>
          <w:szCs w:val="24"/>
          <w:lang w:val="en-US"/>
        </w:rPr>
        <w:t>]</w:t>
      </w:r>
      <w:r w:rsidR="006938BD" w:rsidRPr="003F77B0">
        <w:rPr>
          <w:rFonts w:ascii="Arial" w:hAnsi="Arial" w:cs="Arial"/>
          <w:sz w:val="24"/>
          <w:szCs w:val="24"/>
          <w:lang w:val="en-US"/>
        </w:rPr>
        <w:tab/>
      </w:r>
      <w:r w:rsidR="00424FDF" w:rsidRPr="003F77B0">
        <w:rPr>
          <w:rFonts w:ascii="Arial" w:hAnsi="Arial" w:cs="Arial"/>
          <w:sz w:val="24"/>
          <w:szCs w:val="24"/>
          <w:lang w:val="en-US"/>
        </w:rPr>
        <w:t>R15</w:t>
      </w:r>
      <w:r w:rsidR="00687D83" w:rsidRPr="003F77B0">
        <w:rPr>
          <w:rFonts w:ascii="Arial" w:hAnsi="Arial" w:cs="Arial"/>
          <w:sz w:val="24"/>
          <w:szCs w:val="24"/>
          <w:lang w:val="en-US"/>
        </w:rPr>
        <w:t xml:space="preserve"> </w:t>
      </w:r>
      <w:r w:rsidR="00424FDF" w:rsidRPr="003F77B0">
        <w:rPr>
          <w:rFonts w:ascii="Arial" w:hAnsi="Arial" w:cs="Arial"/>
          <w:sz w:val="24"/>
          <w:szCs w:val="24"/>
          <w:lang w:val="en-US"/>
        </w:rPr>
        <w:t xml:space="preserve">000 was advanced from the </w:t>
      </w:r>
      <w:r w:rsidR="00453761" w:rsidRPr="003F77B0">
        <w:rPr>
          <w:rFonts w:ascii="Arial" w:hAnsi="Arial" w:cs="Arial"/>
          <w:sz w:val="24"/>
          <w:szCs w:val="24"/>
          <w:lang w:val="en-US"/>
        </w:rPr>
        <w:t xml:space="preserve">DSO </w:t>
      </w:r>
      <w:r w:rsidR="00424FDF" w:rsidRPr="003F77B0">
        <w:rPr>
          <w:rFonts w:ascii="Arial" w:hAnsi="Arial" w:cs="Arial"/>
          <w:sz w:val="24"/>
          <w:szCs w:val="24"/>
          <w:lang w:val="en-US"/>
        </w:rPr>
        <w:t>C-Fund to the appellant for the operation</w:t>
      </w:r>
      <w:r w:rsidR="00285681" w:rsidRPr="003F77B0">
        <w:rPr>
          <w:rFonts w:ascii="Arial" w:hAnsi="Arial" w:cs="Arial"/>
          <w:sz w:val="24"/>
          <w:szCs w:val="24"/>
          <w:lang w:val="en-US"/>
        </w:rPr>
        <w:t>.</w:t>
      </w:r>
      <w:r w:rsidR="00424FDF" w:rsidRPr="003F77B0">
        <w:rPr>
          <w:rFonts w:ascii="Arial" w:hAnsi="Arial" w:cs="Arial"/>
          <w:sz w:val="24"/>
          <w:szCs w:val="24"/>
          <w:lang w:val="en-US"/>
        </w:rPr>
        <w:t xml:space="preserve"> </w:t>
      </w:r>
      <w:r w:rsidRPr="003F77B0">
        <w:rPr>
          <w:rFonts w:ascii="Arial" w:hAnsi="Arial" w:cs="Arial"/>
          <w:sz w:val="24"/>
          <w:szCs w:val="24"/>
          <w:lang w:val="en-US"/>
        </w:rPr>
        <w:t>Th</w:t>
      </w:r>
      <w:r w:rsidR="00424FDF" w:rsidRPr="003F77B0">
        <w:rPr>
          <w:rFonts w:ascii="Arial" w:hAnsi="Arial" w:cs="Arial"/>
          <w:sz w:val="24"/>
          <w:szCs w:val="24"/>
          <w:lang w:val="en-US"/>
        </w:rPr>
        <w:t xml:space="preserve">e </w:t>
      </w:r>
      <w:r w:rsidRPr="003F77B0">
        <w:rPr>
          <w:rFonts w:ascii="Arial" w:hAnsi="Arial" w:cs="Arial"/>
          <w:sz w:val="24"/>
          <w:szCs w:val="24"/>
          <w:lang w:val="en-US"/>
        </w:rPr>
        <w:t xml:space="preserve">appellant </w:t>
      </w:r>
      <w:r w:rsidR="00424FDF" w:rsidRPr="003F77B0">
        <w:rPr>
          <w:rFonts w:ascii="Arial" w:hAnsi="Arial" w:cs="Arial"/>
          <w:sz w:val="24"/>
          <w:szCs w:val="24"/>
          <w:lang w:val="en-US"/>
        </w:rPr>
        <w:t>advanced R4</w:t>
      </w:r>
      <w:r w:rsidR="00B12267" w:rsidRPr="003F77B0">
        <w:rPr>
          <w:rFonts w:ascii="Arial" w:hAnsi="Arial" w:cs="Arial"/>
          <w:sz w:val="24"/>
          <w:szCs w:val="24"/>
          <w:lang w:val="en-US"/>
        </w:rPr>
        <w:t xml:space="preserve"> </w:t>
      </w:r>
      <w:r w:rsidR="00424FDF" w:rsidRPr="003F77B0">
        <w:rPr>
          <w:rFonts w:ascii="Arial" w:hAnsi="Arial" w:cs="Arial"/>
          <w:sz w:val="24"/>
          <w:szCs w:val="24"/>
          <w:lang w:val="en-US"/>
        </w:rPr>
        <w:t>000 to</w:t>
      </w:r>
      <w:r w:rsidR="0078400D" w:rsidRPr="003F77B0">
        <w:rPr>
          <w:rFonts w:ascii="Arial" w:hAnsi="Arial" w:cs="Arial"/>
          <w:sz w:val="24"/>
          <w:szCs w:val="24"/>
          <w:lang w:val="en-US"/>
        </w:rPr>
        <w:t xml:space="preserve"> Mr Laersk</w:t>
      </w:r>
      <w:r w:rsidR="00285681" w:rsidRPr="003F77B0">
        <w:rPr>
          <w:rFonts w:ascii="Arial" w:hAnsi="Arial" w:cs="Arial"/>
          <w:sz w:val="24"/>
          <w:szCs w:val="24"/>
          <w:lang w:val="en-US"/>
        </w:rPr>
        <w:t>’s team.</w:t>
      </w:r>
      <w:r w:rsidR="0078400D" w:rsidRPr="003F77B0">
        <w:rPr>
          <w:rFonts w:ascii="Arial" w:hAnsi="Arial" w:cs="Arial"/>
          <w:sz w:val="24"/>
          <w:szCs w:val="24"/>
          <w:lang w:val="en-US"/>
        </w:rPr>
        <w:t xml:space="preserve"> Mr Laersk deposed to </w:t>
      </w:r>
      <w:r w:rsidR="00341F61" w:rsidRPr="003F77B0">
        <w:rPr>
          <w:rFonts w:ascii="Arial" w:hAnsi="Arial" w:cs="Arial"/>
          <w:sz w:val="24"/>
          <w:szCs w:val="24"/>
          <w:lang w:val="en-US"/>
        </w:rPr>
        <w:t>an affidavit</w:t>
      </w:r>
      <w:r w:rsidR="00285681" w:rsidRPr="003F77B0">
        <w:rPr>
          <w:rFonts w:ascii="Arial" w:hAnsi="Arial" w:cs="Arial"/>
          <w:sz w:val="24"/>
          <w:szCs w:val="24"/>
          <w:lang w:val="en-US"/>
        </w:rPr>
        <w:t>,</w:t>
      </w:r>
      <w:r w:rsidR="0078400D" w:rsidRPr="003F77B0">
        <w:rPr>
          <w:rFonts w:ascii="Arial" w:hAnsi="Arial" w:cs="Arial"/>
          <w:sz w:val="24"/>
          <w:szCs w:val="24"/>
          <w:lang w:val="en-US"/>
        </w:rPr>
        <w:t xml:space="preserve"> in which</w:t>
      </w:r>
      <w:r w:rsidR="00341F61" w:rsidRPr="003F77B0">
        <w:rPr>
          <w:rFonts w:ascii="Arial" w:hAnsi="Arial" w:cs="Arial"/>
          <w:sz w:val="24"/>
          <w:szCs w:val="24"/>
          <w:lang w:val="en-US"/>
        </w:rPr>
        <w:t xml:space="preserve"> he </w:t>
      </w:r>
      <w:r w:rsidR="00424FDF" w:rsidRPr="003F77B0">
        <w:rPr>
          <w:rFonts w:ascii="Arial" w:hAnsi="Arial" w:cs="Arial"/>
          <w:sz w:val="24"/>
          <w:szCs w:val="24"/>
          <w:lang w:val="en-US"/>
        </w:rPr>
        <w:t>state</w:t>
      </w:r>
      <w:r w:rsidR="0078400D" w:rsidRPr="003F77B0">
        <w:rPr>
          <w:rFonts w:ascii="Arial" w:hAnsi="Arial" w:cs="Arial"/>
          <w:sz w:val="24"/>
          <w:szCs w:val="24"/>
          <w:lang w:val="en-US"/>
        </w:rPr>
        <w:t>d</w:t>
      </w:r>
      <w:r w:rsidR="00424FDF" w:rsidRPr="003F77B0">
        <w:rPr>
          <w:rFonts w:ascii="Arial" w:hAnsi="Arial" w:cs="Arial"/>
          <w:sz w:val="24"/>
          <w:szCs w:val="24"/>
          <w:lang w:val="en-US"/>
        </w:rPr>
        <w:t xml:space="preserve"> that he requested</w:t>
      </w:r>
      <w:r w:rsidR="00285681" w:rsidRPr="003F77B0">
        <w:rPr>
          <w:rFonts w:ascii="Arial" w:hAnsi="Arial" w:cs="Arial"/>
          <w:sz w:val="24"/>
          <w:szCs w:val="24"/>
          <w:lang w:val="en-US"/>
        </w:rPr>
        <w:t>, and received</w:t>
      </w:r>
      <w:r w:rsidR="00365338" w:rsidRPr="003F77B0">
        <w:rPr>
          <w:rFonts w:ascii="Arial" w:hAnsi="Arial" w:cs="Arial"/>
          <w:sz w:val="24"/>
          <w:szCs w:val="24"/>
          <w:lang w:val="en-US"/>
        </w:rPr>
        <w:t>,</w:t>
      </w:r>
      <w:r w:rsidR="00285681" w:rsidRPr="003F77B0">
        <w:rPr>
          <w:rFonts w:ascii="Arial" w:hAnsi="Arial" w:cs="Arial"/>
          <w:sz w:val="24"/>
          <w:szCs w:val="24"/>
          <w:lang w:val="en-US"/>
        </w:rPr>
        <w:t xml:space="preserve"> R4</w:t>
      </w:r>
      <w:r w:rsidR="00B12267" w:rsidRPr="003F77B0">
        <w:rPr>
          <w:rFonts w:ascii="Arial" w:hAnsi="Arial" w:cs="Arial"/>
          <w:sz w:val="24"/>
          <w:szCs w:val="24"/>
          <w:lang w:val="en-US"/>
        </w:rPr>
        <w:t xml:space="preserve"> </w:t>
      </w:r>
      <w:r w:rsidR="00285681" w:rsidRPr="003F77B0">
        <w:rPr>
          <w:rFonts w:ascii="Arial" w:hAnsi="Arial" w:cs="Arial"/>
          <w:sz w:val="24"/>
          <w:szCs w:val="24"/>
          <w:lang w:val="en-US"/>
        </w:rPr>
        <w:t>000 from the appellant</w:t>
      </w:r>
      <w:r w:rsidR="00365338" w:rsidRPr="003F77B0">
        <w:rPr>
          <w:rFonts w:ascii="Arial" w:hAnsi="Arial" w:cs="Arial"/>
          <w:sz w:val="24"/>
          <w:szCs w:val="24"/>
          <w:lang w:val="en-US"/>
        </w:rPr>
        <w:t xml:space="preserve"> for</w:t>
      </w:r>
      <w:r w:rsidR="002A667F" w:rsidRPr="003F77B0">
        <w:rPr>
          <w:rFonts w:ascii="Arial" w:hAnsi="Arial" w:cs="Arial"/>
          <w:sz w:val="24"/>
          <w:szCs w:val="24"/>
          <w:lang w:val="en-US"/>
        </w:rPr>
        <w:t xml:space="preserve"> </w:t>
      </w:r>
      <w:r w:rsidR="00D03CAB" w:rsidRPr="003F77B0">
        <w:rPr>
          <w:rFonts w:ascii="Arial" w:hAnsi="Arial" w:cs="Arial"/>
          <w:sz w:val="24"/>
          <w:szCs w:val="24"/>
          <w:lang w:val="en-US"/>
        </w:rPr>
        <w:t>the operation</w:t>
      </w:r>
      <w:r w:rsidR="00285681" w:rsidRPr="003F77B0">
        <w:rPr>
          <w:rFonts w:ascii="Arial" w:hAnsi="Arial" w:cs="Arial"/>
          <w:sz w:val="24"/>
          <w:szCs w:val="24"/>
          <w:lang w:val="en-US"/>
        </w:rPr>
        <w:t>.</w:t>
      </w:r>
      <w:r w:rsidR="00424FDF" w:rsidRPr="003F77B0">
        <w:rPr>
          <w:rFonts w:ascii="Arial" w:hAnsi="Arial" w:cs="Arial"/>
          <w:sz w:val="24"/>
          <w:szCs w:val="24"/>
          <w:lang w:val="en-US"/>
        </w:rPr>
        <w:t xml:space="preserve"> </w:t>
      </w:r>
      <w:r w:rsidR="00D03CAB" w:rsidRPr="003F77B0">
        <w:rPr>
          <w:rFonts w:ascii="Arial" w:hAnsi="Arial" w:cs="Arial"/>
          <w:sz w:val="24"/>
          <w:szCs w:val="24"/>
          <w:lang w:val="en-US"/>
        </w:rPr>
        <w:t>He returned R</w:t>
      </w:r>
      <w:r w:rsidR="00E13637" w:rsidRPr="003F77B0">
        <w:rPr>
          <w:rFonts w:ascii="Arial" w:hAnsi="Arial" w:cs="Arial"/>
          <w:sz w:val="24"/>
          <w:szCs w:val="24"/>
          <w:lang w:val="en-US"/>
        </w:rPr>
        <w:t>4</w:t>
      </w:r>
      <w:r w:rsidR="00B12267" w:rsidRPr="003F77B0">
        <w:rPr>
          <w:rFonts w:ascii="Arial" w:hAnsi="Arial" w:cs="Arial"/>
          <w:sz w:val="24"/>
          <w:szCs w:val="24"/>
          <w:lang w:val="en-US"/>
        </w:rPr>
        <w:t xml:space="preserve"> </w:t>
      </w:r>
      <w:r w:rsidR="00E13637" w:rsidRPr="003F77B0">
        <w:rPr>
          <w:rFonts w:ascii="Arial" w:hAnsi="Arial" w:cs="Arial"/>
          <w:sz w:val="24"/>
          <w:szCs w:val="24"/>
          <w:lang w:val="en-US"/>
        </w:rPr>
        <w:t xml:space="preserve">000 </w:t>
      </w:r>
      <w:r w:rsidR="00341F61" w:rsidRPr="003F77B0">
        <w:rPr>
          <w:rFonts w:ascii="Arial" w:hAnsi="Arial" w:cs="Arial"/>
          <w:sz w:val="24"/>
          <w:szCs w:val="24"/>
          <w:lang w:val="en-US"/>
        </w:rPr>
        <w:t xml:space="preserve">to the </w:t>
      </w:r>
      <w:r w:rsidR="00D73902" w:rsidRPr="003F77B0">
        <w:rPr>
          <w:rFonts w:ascii="Arial" w:hAnsi="Arial" w:cs="Arial"/>
          <w:sz w:val="24"/>
          <w:szCs w:val="24"/>
          <w:lang w:val="en-US"/>
        </w:rPr>
        <w:t xml:space="preserve">DSO </w:t>
      </w:r>
      <w:r w:rsidR="00341F61" w:rsidRPr="003F77B0">
        <w:rPr>
          <w:rFonts w:ascii="Arial" w:hAnsi="Arial" w:cs="Arial"/>
          <w:sz w:val="24"/>
          <w:szCs w:val="24"/>
          <w:lang w:val="en-US"/>
        </w:rPr>
        <w:t>C-Fund</w:t>
      </w:r>
      <w:r w:rsidR="000916AE" w:rsidRPr="003F77B0">
        <w:rPr>
          <w:rFonts w:ascii="Arial" w:hAnsi="Arial" w:cs="Arial"/>
          <w:sz w:val="24"/>
          <w:szCs w:val="24"/>
          <w:lang w:val="en-US"/>
        </w:rPr>
        <w:t xml:space="preserve"> </w:t>
      </w:r>
      <w:r w:rsidR="00D03CAB" w:rsidRPr="003F77B0">
        <w:rPr>
          <w:rFonts w:ascii="Arial" w:hAnsi="Arial" w:cs="Arial"/>
          <w:sz w:val="24"/>
          <w:szCs w:val="24"/>
          <w:lang w:val="en-US"/>
        </w:rPr>
        <w:t>because of</w:t>
      </w:r>
      <w:r w:rsidR="002A667F" w:rsidRPr="003F77B0">
        <w:rPr>
          <w:rFonts w:ascii="Arial" w:hAnsi="Arial" w:cs="Arial"/>
          <w:sz w:val="24"/>
          <w:szCs w:val="24"/>
          <w:lang w:val="en-US"/>
        </w:rPr>
        <w:t xml:space="preserve"> </w:t>
      </w:r>
      <w:r w:rsidR="00D73902" w:rsidRPr="003F77B0">
        <w:rPr>
          <w:rFonts w:ascii="Arial" w:hAnsi="Arial" w:cs="Arial"/>
          <w:sz w:val="24"/>
          <w:szCs w:val="24"/>
          <w:lang w:val="en-US"/>
        </w:rPr>
        <w:t xml:space="preserve">the termination of the </w:t>
      </w:r>
      <w:r w:rsidR="00341F61" w:rsidRPr="003F77B0">
        <w:rPr>
          <w:rFonts w:ascii="Arial" w:hAnsi="Arial" w:cs="Arial"/>
          <w:sz w:val="24"/>
          <w:szCs w:val="24"/>
          <w:lang w:val="en-US"/>
        </w:rPr>
        <w:t>operation</w:t>
      </w:r>
      <w:r w:rsidR="0078400D" w:rsidRPr="003F77B0">
        <w:rPr>
          <w:rFonts w:ascii="Arial" w:hAnsi="Arial" w:cs="Arial"/>
          <w:sz w:val="24"/>
          <w:szCs w:val="24"/>
          <w:lang w:val="en-US"/>
        </w:rPr>
        <w:t xml:space="preserve">, </w:t>
      </w:r>
      <w:r w:rsidR="00D73902" w:rsidRPr="003F77B0">
        <w:rPr>
          <w:rFonts w:ascii="Arial" w:hAnsi="Arial" w:cs="Arial"/>
          <w:sz w:val="24"/>
          <w:szCs w:val="24"/>
          <w:lang w:val="en-US"/>
        </w:rPr>
        <w:t xml:space="preserve">as the accused </w:t>
      </w:r>
      <w:r w:rsidR="00285681" w:rsidRPr="003F77B0">
        <w:rPr>
          <w:rFonts w:ascii="Arial" w:hAnsi="Arial" w:cs="Arial"/>
          <w:sz w:val="24"/>
          <w:szCs w:val="24"/>
          <w:lang w:val="en-US"/>
        </w:rPr>
        <w:t xml:space="preserve">in question </w:t>
      </w:r>
      <w:r w:rsidR="004840E9" w:rsidRPr="003F77B0">
        <w:rPr>
          <w:rFonts w:ascii="Arial" w:hAnsi="Arial" w:cs="Arial"/>
          <w:sz w:val="24"/>
          <w:szCs w:val="24"/>
          <w:lang w:val="en-US"/>
        </w:rPr>
        <w:t xml:space="preserve">denied that the prosecutor had </w:t>
      </w:r>
      <w:r w:rsidR="000B7178" w:rsidRPr="003F77B0">
        <w:rPr>
          <w:rFonts w:ascii="Arial" w:hAnsi="Arial" w:cs="Arial"/>
          <w:sz w:val="24"/>
          <w:szCs w:val="24"/>
          <w:lang w:val="en-US"/>
        </w:rPr>
        <w:t>tried</w:t>
      </w:r>
      <w:r w:rsidR="002777C0" w:rsidRPr="003F77B0">
        <w:rPr>
          <w:rFonts w:ascii="Arial" w:hAnsi="Arial" w:cs="Arial"/>
          <w:sz w:val="24"/>
          <w:szCs w:val="24"/>
          <w:lang w:val="en-US"/>
        </w:rPr>
        <w:t xml:space="preserve"> to bribe him</w:t>
      </w:r>
      <w:r w:rsidR="004840E9" w:rsidRPr="003F77B0">
        <w:rPr>
          <w:rFonts w:ascii="Arial" w:hAnsi="Arial" w:cs="Arial"/>
          <w:sz w:val="24"/>
          <w:szCs w:val="24"/>
          <w:lang w:val="en-US"/>
        </w:rPr>
        <w:t xml:space="preserve">. </w:t>
      </w:r>
      <w:r w:rsidR="00E13637" w:rsidRPr="003F77B0">
        <w:rPr>
          <w:rFonts w:ascii="Arial" w:hAnsi="Arial" w:cs="Arial"/>
          <w:sz w:val="24"/>
          <w:szCs w:val="24"/>
          <w:lang w:val="en-US"/>
        </w:rPr>
        <w:t xml:space="preserve">After the </w:t>
      </w:r>
      <w:r w:rsidR="002777C0" w:rsidRPr="003F77B0">
        <w:rPr>
          <w:rFonts w:ascii="Arial" w:hAnsi="Arial" w:cs="Arial"/>
          <w:sz w:val="24"/>
          <w:szCs w:val="24"/>
          <w:lang w:val="en-US"/>
        </w:rPr>
        <w:t xml:space="preserve">commencement of the </w:t>
      </w:r>
      <w:r w:rsidR="00E13637" w:rsidRPr="003F77B0">
        <w:rPr>
          <w:rFonts w:ascii="Arial" w:hAnsi="Arial" w:cs="Arial"/>
          <w:sz w:val="24"/>
          <w:szCs w:val="24"/>
          <w:lang w:val="en-US"/>
        </w:rPr>
        <w:t>investigation into</w:t>
      </w:r>
      <w:r w:rsidR="002777C0" w:rsidRPr="003F77B0">
        <w:rPr>
          <w:rFonts w:ascii="Arial" w:hAnsi="Arial" w:cs="Arial"/>
          <w:sz w:val="24"/>
          <w:szCs w:val="24"/>
          <w:lang w:val="en-US"/>
        </w:rPr>
        <w:t xml:space="preserve"> the </w:t>
      </w:r>
      <w:r w:rsidR="000B7178" w:rsidRPr="003F77B0">
        <w:rPr>
          <w:rFonts w:ascii="Arial" w:hAnsi="Arial" w:cs="Arial"/>
          <w:sz w:val="24"/>
          <w:szCs w:val="24"/>
          <w:lang w:val="en-US"/>
        </w:rPr>
        <w:t xml:space="preserve">allegations against </w:t>
      </w:r>
      <w:r w:rsidR="00B12267" w:rsidRPr="003F77B0">
        <w:rPr>
          <w:rFonts w:ascii="Arial" w:hAnsi="Arial" w:cs="Arial"/>
          <w:sz w:val="24"/>
          <w:szCs w:val="24"/>
          <w:lang w:val="en-US"/>
        </w:rPr>
        <w:t xml:space="preserve">him, </w:t>
      </w:r>
      <w:r w:rsidR="000B7178" w:rsidRPr="003F77B0">
        <w:rPr>
          <w:rFonts w:ascii="Arial" w:hAnsi="Arial" w:cs="Arial"/>
          <w:sz w:val="24"/>
          <w:szCs w:val="24"/>
          <w:lang w:val="en-US"/>
        </w:rPr>
        <w:t>the appellant</w:t>
      </w:r>
      <w:r w:rsidR="007C31AF" w:rsidRPr="003F77B0">
        <w:rPr>
          <w:rFonts w:ascii="Arial" w:hAnsi="Arial" w:cs="Arial"/>
          <w:sz w:val="24"/>
          <w:szCs w:val="24"/>
          <w:lang w:val="en-US"/>
        </w:rPr>
        <w:t xml:space="preserve"> </w:t>
      </w:r>
      <w:r w:rsidR="00E13637" w:rsidRPr="003F77B0">
        <w:rPr>
          <w:rFonts w:ascii="Arial" w:hAnsi="Arial" w:cs="Arial"/>
          <w:sz w:val="24"/>
          <w:szCs w:val="24"/>
          <w:lang w:val="en-US"/>
        </w:rPr>
        <w:t>returned R10 000</w:t>
      </w:r>
      <w:r w:rsidR="002777C0" w:rsidRPr="003F77B0">
        <w:rPr>
          <w:rFonts w:ascii="Arial" w:hAnsi="Arial" w:cs="Arial"/>
          <w:sz w:val="24"/>
          <w:szCs w:val="24"/>
          <w:lang w:val="en-US"/>
        </w:rPr>
        <w:t xml:space="preserve"> to the DSO C-Fund. </w:t>
      </w:r>
      <w:r w:rsidR="00581648" w:rsidRPr="003F77B0">
        <w:rPr>
          <w:rFonts w:ascii="Arial" w:hAnsi="Arial" w:cs="Arial"/>
          <w:sz w:val="24"/>
          <w:szCs w:val="24"/>
          <w:lang w:val="en-US"/>
        </w:rPr>
        <w:t>Although R14</w:t>
      </w:r>
      <w:r w:rsidR="00B12267" w:rsidRPr="003F77B0">
        <w:rPr>
          <w:rFonts w:ascii="Arial" w:hAnsi="Arial" w:cs="Arial"/>
          <w:sz w:val="24"/>
          <w:szCs w:val="24"/>
          <w:lang w:val="en-US"/>
        </w:rPr>
        <w:t xml:space="preserve"> </w:t>
      </w:r>
      <w:r w:rsidR="00581648" w:rsidRPr="003F77B0">
        <w:rPr>
          <w:rFonts w:ascii="Arial" w:hAnsi="Arial" w:cs="Arial"/>
          <w:sz w:val="24"/>
          <w:szCs w:val="24"/>
          <w:lang w:val="en-US"/>
        </w:rPr>
        <w:t xml:space="preserve">000 </w:t>
      </w:r>
      <w:r w:rsidR="00A65B18" w:rsidRPr="003F77B0">
        <w:rPr>
          <w:rFonts w:ascii="Arial" w:hAnsi="Arial" w:cs="Arial"/>
          <w:sz w:val="24"/>
          <w:szCs w:val="24"/>
          <w:lang w:val="en-US"/>
        </w:rPr>
        <w:t>(</w:t>
      </w:r>
      <w:r w:rsidR="00581648" w:rsidRPr="003F77B0">
        <w:rPr>
          <w:rFonts w:ascii="Arial" w:hAnsi="Arial" w:cs="Arial"/>
          <w:sz w:val="24"/>
          <w:szCs w:val="24"/>
          <w:lang w:val="en-US"/>
        </w:rPr>
        <w:t>including th</w:t>
      </w:r>
      <w:r w:rsidR="00A65B18" w:rsidRPr="003F77B0">
        <w:rPr>
          <w:rFonts w:ascii="Arial" w:hAnsi="Arial" w:cs="Arial"/>
          <w:sz w:val="24"/>
          <w:szCs w:val="24"/>
          <w:lang w:val="en-US"/>
        </w:rPr>
        <w:t>e R</w:t>
      </w:r>
      <w:r w:rsidR="00B12267" w:rsidRPr="003F77B0">
        <w:rPr>
          <w:rFonts w:ascii="Arial" w:hAnsi="Arial" w:cs="Arial"/>
          <w:sz w:val="24"/>
          <w:szCs w:val="24"/>
          <w:lang w:val="en-US"/>
        </w:rPr>
        <w:t xml:space="preserve"> </w:t>
      </w:r>
      <w:r w:rsidR="00A65B18" w:rsidRPr="003F77B0">
        <w:rPr>
          <w:rFonts w:ascii="Arial" w:hAnsi="Arial" w:cs="Arial"/>
          <w:sz w:val="24"/>
          <w:szCs w:val="24"/>
          <w:lang w:val="en-US"/>
        </w:rPr>
        <w:t xml:space="preserve">4000 returned by </w:t>
      </w:r>
      <w:r w:rsidR="00581648" w:rsidRPr="003F77B0">
        <w:rPr>
          <w:rFonts w:ascii="Arial" w:hAnsi="Arial" w:cs="Arial"/>
          <w:sz w:val="24"/>
          <w:szCs w:val="24"/>
          <w:lang w:val="en-US"/>
        </w:rPr>
        <w:t>Mr Laersk</w:t>
      </w:r>
      <w:r w:rsidR="000B7178" w:rsidRPr="003F77B0">
        <w:rPr>
          <w:rFonts w:ascii="Arial" w:hAnsi="Arial" w:cs="Arial"/>
          <w:sz w:val="24"/>
          <w:szCs w:val="24"/>
          <w:lang w:val="en-US"/>
        </w:rPr>
        <w:t>)</w:t>
      </w:r>
      <w:r w:rsidR="00D73902" w:rsidRPr="003F77B0">
        <w:rPr>
          <w:rFonts w:ascii="Arial" w:hAnsi="Arial" w:cs="Arial"/>
          <w:sz w:val="24"/>
          <w:szCs w:val="24"/>
          <w:lang w:val="en-US"/>
        </w:rPr>
        <w:t xml:space="preserve"> was ultimately returned,</w:t>
      </w:r>
      <w:r w:rsidR="00581648" w:rsidRPr="003F77B0">
        <w:rPr>
          <w:rFonts w:ascii="Arial" w:hAnsi="Arial" w:cs="Arial"/>
          <w:sz w:val="24"/>
          <w:szCs w:val="24"/>
          <w:lang w:val="en-US"/>
        </w:rPr>
        <w:t xml:space="preserve"> </w:t>
      </w:r>
      <w:r w:rsidR="00E13637" w:rsidRPr="003F77B0">
        <w:rPr>
          <w:rFonts w:ascii="Arial" w:hAnsi="Arial" w:cs="Arial"/>
          <w:sz w:val="24"/>
          <w:szCs w:val="24"/>
          <w:lang w:val="en-US"/>
        </w:rPr>
        <w:t>an amount of R1</w:t>
      </w:r>
      <w:r w:rsidR="00B12267" w:rsidRPr="003F77B0">
        <w:rPr>
          <w:rFonts w:ascii="Arial" w:hAnsi="Arial" w:cs="Arial"/>
          <w:sz w:val="24"/>
          <w:szCs w:val="24"/>
          <w:lang w:val="en-US"/>
        </w:rPr>
        <w:t xml:space="preserve"> </w:t>
      </w:r>
      <w:r w:rsidR="00E13637" w:rsidRPr="003F77B0">
        <w:rPr>
          <w:rFonts w:ascii="Arial" w:hAnsi="Arial" w:cs="Arial"/>
          <w:sz w:val="24"/>
          <w:szCs w:val="24"/>
          <w:lang w:val="en-US"/>
        </w:rPr>
        <w:t xml:space="preserve">000 remained outstanding. </w:t>
      </w:r>
      <w:r w:rsidR="00581648" w:rsidRPr="003F77B0">
        <w:rPr>
          <w:rFonts w:ascii="Arial" w:hAnsi="Arial" w:cs="Arial"/>
          <w:sz w:val="24"/>
          <w:szCs w:val="24"/>
          <w:lang w:val="en-US"/>
        </w:rPr>
        <w:t xml:space="preserve">On 6 June 2006, Ms Ramagoshi, the </w:t>
      </w:r>
      <w:r w:rsidR="002735DB" w:rsidRPr="003F77B0">
        <w:rPr>
          <w:rFonts w:ascii="Arial" w:hAnsi="Arial" w:cs="Arial"/>
          <w:sz w:val="24"/>
          <w:szCs w:val="24"/>
          <w:lang w:val="en-US"/>
        </w:rPr>
        <w:t>C</w:t>
      </w:r>
      <w:r w:rsidR="00581648" w:rsidRPr="003F77B0">
        <w:rPr>
          <w:rFonts w:ascii="Arial" w:hAnsi="Arial" w:cs="Arial"/>
          <w:sz w:val="24"/>
          <w:szCs w:val="24"/>
          <w:lang w:val="en-US"/>
        </w:rPr>
        <w:t xml:space="preserve">ustodian of the </w:t>
      </w:r>
      <w:r w:rsidR="002735DB" w:rsidRPr="003F77B0">
        <w:rPr>
          <w:rFonts w:ascii="Arial" w:hAnsi="Arial" w:cs="Arial"/>
          <w:sz w:val="24"/>
          <w:szCs w:val="24"/>
          <w:lang w:val="en-US"/>
        </w:rPr>
        <w:t xml:space="preserve">DSO </w:t>
      </w:r>
      <w:r w:rsidR="00581648" w:rsidRPr="003F77B0">
        <w:rPr>
          <w:rFonts w:ascii="Arial" w:hAnsi="Arial" w:cs="Arial"/>
          <w:sz w:val="24"/>
          <w:szCs w:val="24"/>
          <w:lang w:val="en-US"/>
        </w:rPr>
        <w:t>C-Fund</w:t>
      </w:r>
      <w:r w:rsidR="002777C0" w:rsidRPr="003F77B0">
        <w:rPr>
          <w:rFonts w:ascii="Arial" w:hAnsi="Arial" w:cs="Arial"/>
          <w:sz w:val="24"/>
          <w:szCs w:val="24"/>
          <w:lang w:val="en-US"/>
        </w:rPr>
        <w:t xml:space="preserve">, confirmed on </w:t>
      </w:r>
      <w:r w:rsidR="00581648" w:rsidRPr="003F77B0">
        <w:rPr>
          <w:rFonts w:ascii="Arial" w:hAnsi="Arial" w:cs="Arial"/>
          <w:sz w:val="24"/>
          <w:szCs w:val="24"/>
          <w:lang w:val="en-US"/>
        </w:rPr>
        <w:t>affidavit</w:t>
      </w:r>
      <w:r w:rsidR="007C31AF" w:rsidRPr="003F77B0">
        <w:rPr>
          <w:rFonts w:ascii="Arial" w:hAnsi="Arial" w:cs="Arial"/>
          <w:sz w:val="24"/>
          <w:szCs w:val="24"/>
          <w:lang w:val="en-US"/>
        </w:rPr>
        <w:t xml:space="preserve"> that </w:t>
      </w:r>
      <w:r w:rsidR="00581648" w:rsidRPr="003F77B0">
        <w:rPr>
          <w:rFonts w:ascii="Arial" w:hAnsi="Arial" w:cs="Arial"/>
          <w:sz w:val="24"/>
          <w:szCs w:val="24"/>
          <w:lang w:val="en-US"/>
        </w:rPr>
        <w:t>the appellant received R15</w:t>
      </w:r>
      <w:r w:rsidR="00B12267" w:rsidRPr="003F77B0">
        <w:rPr>
          <w:rFonts w:ascii="Arial" w:hAnsi="Arial" w:cs="Arial"/>
          <w:sz w:val="24"/>
          <w:szCs w:val="24"/>
          <w:lang w:val="en-US"/>
        </w:rPr>
        <w:t xml:space="preserve"> </w:t>
      </w:r>
      <w:r w:rsidR="00581648" w:rsidRPr="003F77B0">
        <w:rPr>
          <w:rFonts w:ascii="Arial" w:hAnsi="Arial" w:cs="Arial"/>
          <w:sz w:val="24"/>
          <w:szCs w:val="24"/>
          <w:lang w:val="en-US"/>
        </w:rPr>
        <w:t xml:space="preserve">000 from the </w:t>
      </w:r>
      <w:r w:rsidR="00B12267" w:rsidRPr="003F77B0">
        <w:rPr>
          <w:rFonts w:ascii="Arial" w:hAnsi="Arial" w:cs="Arial"/>
          <w:sz w:val="24"/>
          <w:szCs w:val="24"/>
          <w:lang w:val="en-US"/>
        </w:rPr>
        <w:t xml:space="preserve">DSO </w:t>
      </w:r>
      <w:r w:rsidR="00581648" w:rsidRPr="003F77B0">
        <w:rPr>
          <w:rFonts w:ascii="Arial" w:hAnsi="Arial" w:cs="Arial"/>
          <w:sz w:val="24"/>
          <w:szCs w:val="24"/>
          <w:lang w:val="en-US"/>
        </w:rPr>
        <w:t>C-Fund for the sting operation</w:t>
      </w:r>
      <w:r w:rsidR="007C31AF" w:rsidRPr="003F77B0">
        <w:rPr>
          <w:rFonts w:ascii="Arial" w:hAnsi="Arial" w:cs="Arial"/>
          <w:sz w:val="24"/>
          <w:szCs w:val="24"/>
          <w:lang w:val="en-US"/>
        </w:rPr>
        <w:t>; that</w:t>
      </w:r>
      <w:r w:rsidR="00581648" w:rsidRPr="003F77B0">
        <w:rPr>
          <w:rFonts w:ascii="Arial" w:hAnsi="Arial" w:cs="Arial"/>
          <w:sz w:val="24"/>
          <w:szCs w:val="24"/>
          <w:lang w:val="en-US"/>
        </w:rPr>
        <w:t xml:space="preserve"> Mr Laersk returned R4000</w:t>
      </w:r>
      <w:r w:rsidR="007C31AF" w:rsidRPr="003F77B0">
        <w:rPr>
          <w:rFonts w:ascii="Arial" w:hAnsi="Arial" w:cs="Arial"/>
          <w:sz w:val="24"/>
          <w:szCs w:val="24"/>
          <w:lang w:val="en-US"/>
        </w:rPr>
        <w:t>; that the</w:t>
      </w:r>
      <w:r w:rsidR="005D0B41" w:rsidRPr="003F77B0">
        <w:rPr>
          <w:rFonts w:ascii="Arial" w:hAnsi="Arial" w:cs="Arial"/>
          <w:sz w:val="24"/>
          <w:szCs w:val="24"/>
          <w:lang w:val="en-US"/>
        </w:rPr>
        <w:t xml:space="preserve"> appellant </w:t>
      </w:r>
      <w:r w:rsidR="005D0B41" w:rsidRPr="003F77B0">
        <w:rPr>
          <w:rFonts w:ascii="Arial" w:hAnsi="Arial" w:cs="Arial"/>
          <w:sz w:val="24"/>
          <w:szCs w:val="24"/>
          <w:lang w:val="en-US"/>
        </w:rPr>
        <w:lastRenderedPageBreak/>
        <w:t>returned R10 000</w:t>
      </w:r>
      <w:r w:rsidR="00581648" w:rsidRPr="003F77B0">
        <w:rPr>
          <w:rFonts w:ascii="Arial" w:hAnsi="Arial" w:cs="Arial"/>
          <w:sz w:val="24"/>
          <w:szCs w:val="24"/>
          <w:lang w:val="en-US"/>
        </w:rPr>
        <w:t xml:space="preserve"> four months’ later</w:t>
      </w:r>
      <w:r w:rsidR="007C31AF" w:rsidRPr="003F77B0">
        <w:rPr>
          <w:rFonts w:ascii="Arial" w:hAnsi="Arial" w:cs="Arial"/>
          <w:sz w:val="24"/>
          <w:szCs w:val="24"/>
          <w:lang w:val="en-US"/>
        </w:rPr>
        <w:t>; and</w:t>
      </w:r>
      <w:r w:rsidR="00581648" w:rsidRPr="003F77B0">
        <w:rPr>
          <w:rFonts w:ascii="Arial" w:hAnsi="Arial" w:cs="Arial"/>
          <w:sz w:val="24"/>
          <w:szCs w:val="24"/>
          <w:lang w:val="en-US"/>
        </w:rPr>
        <w:t xml:space="preserve"> </w:t>
      </w:r>
      <w:r w:rsidR="002735DB" w:rsidRPr="003F77B0">
        <w:rPr>
          <w:rFonts w:ascii="Arial" w:hAnsi="Arial" w:cs="Arial"/>
          <w:sz w:val="24"/>
          <w:szCs w:val="24"/>
          <w:lang w:val="en-US"/>
        </w:rPr>
        <w:t xml:space="preserve">that </w:t>
      </w:r>
      <w:r w:rsidR="00D73902" w:rsidRPr="003F77B0">
        <w:rPr>
          <w:rFonts w:ascii="Arial" w:hAnsi="Arial" w:cs="Arial"/>
          <w:sz w:val="24"/>
          <w:szCs w:val="24"/>
          <w:lang w:val="en-US"/>
        </w:rPr>
        <w:t xml:space="preserve">although he </w:t>
      </w:r>
      <w:r w:rsidR="002735DB" w:rsidRPr="003F77B0">
        <w:rPr>
          <w:rFonts w:ascii="Arial" w:hAnsi="Arial" w:cs="Arial"/>
          <w:sz w:val="24"/>
          <w:szCs w:val="24"/>
          <w:lang w:val="en-US"/>
        </w:rPr>
        <w:t xml:space="preserve">undertook to repay the shortfall of </w:t>
      </w:r>
      <w:r w:rsidR="00581648" w:rsidRPr="003F77B0">
        <w:rPr>
          <w:rFonts w:ascii="Arial" w:hAnsi="Arial" w:cs="Arial"/>
          <w:sz w:val="24"/>
          <w:szCs w:val="24"/>
          <w:lang w:val="en-US"/>
        </w:rPr>
        <w:t>R1</w:t>
      </w:r>
      <w:r w:rsidR="00B12267" w:rsidRPr="003F77B0">
        <w:rPr>
          <w:rFonts w:ascii="Arial" w:hAnsi="Arial" w:cs="Arial"/>
          <w:sz w:val="24"/>
          <w:szCs w:val="24"/>
          <w:lang w:val="en-US"/>
        </w:rPr>
        <w:t xml:space="preserve"> </w:t>
      </w:r>
      <w:r w:rsidR="00581648" w:rsidRPr="003F77B0">
        <w:rPr>
          <w:rFonts w:ascii="Arial" w:hAnsi="Arial" w:cs="Arial"/>
          <w:sz w:val="24"/>
          <w:szCs w:val="24"/>
          <w:lang w:val="en-US"/>
        </w:rPr>
        <w:t>000</w:t>
      </w:r>
      <w:r w:rsidR="002735DB" w:rsidRPr="003F77B0">
        <w:rPr>
          <w:rFonts w:ascii="Arial" w:hAnsi="Arial" w:cs="Arial"/>
          <w:sz w:val="24"/>
          <w:szCs w:val="24"/>
          <w:lang w:val="en-US"/>
        </w:rPr>
        <w:t xml:space="preserve"> from funds in his </w:t>
      </w:r>
      <w:r w:rsidR="00581648" w:rsidRPr="003F77B0">
        <w:rPr>
          <w:rFonts w:ascii="Arial" w:hAnsi="Arial" w:cs="Arial"/>
          <w:sz w:val="24"/>
          <w:szCs w:val="24"/>
          <w:lang w:val="en-US"/>
        </w:rPr>
        <w:t xml:space="preserve">bank account, </w:t>
      </w:r>
      <w:r w:rsidR="002735DB" w:rsidRPr="003F77B0">
        <w:rPr>
          <w:rFonts w:ascii="Arial" w:hAnsi="Arial" w:cs="Arial"/>
          <w:sz w:val="24"/>
          <w:szCs w:val="24"/>
          <w:lang w:val="en-US"/>
        </w:rPr>
        <w:t>he never did.</w:t>
      </w:r>
      <w:r w:rsidR="00D000B8" w:rsidRPr="003F77B0">
        <w:rPr>
          <w:rFonts w:ascii="Arial" w:hAnsi="Arial" w:cs="Arial"/>
          <w:sz w:val="24"/>
          <w:szCs w:val="24"/>
          <w:lang w:val="en-US"/>
        </w:rPr>
        <w:t xml:space="preserve"> </w:t>
      </w:r>
    </w:p>
    <w:p w14:paraId="7DD46FCB" w14:textId="77777777" w:rsidR="004F3E67" w:rsidRPr="003F77B0" w:rsidRDefault="004F3E67" w:rsidP="00B06972">
      <w:pPr>
        <w:tabs>
          <w:tab w:val="left" w:pos="567"/>
        </w:tabs>
        <w:spacing w:after="0" w:line="360" w:lineRule="auto"/>
        <w:jc w:val="both"/>
        <w:rPr>
          <w:rFonts w:ascii="Arial" w:hAnsi="Arial" w:cs="Arial"/>
          <w:sz w:val="24"/>
          <w:szCs w:val="24"/>
          <w:lang w:val="en-US"/>
        </w:rPr>
      </w:pPr>
    </w:p>
    <w:p w14:paraId="59D1A865" w14:textId="77777777" w:rsidR="00275F5B" w:rsidRPr="003F77B0" w:rsidRDefault="004F3E67" w:rsidP="00B06972">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30</w:t>
      </w:r>
      <w:r w:rsidR="006938BD" w:rsidRPr="003F77B0">
        <w:rPr>
          <w:rFonts w:ascii="Arial" w:hAnsi="Arial" w:cs="Arial"/>
          <w:sz w:val="24"/>
          <w:szCs w:val="24"/>
          <w:lang w:val="en-US"/>
        </w:rPr>
        <w:t>]</w:t>
      </w:r>
      <w:r w:rsidR="006938BD" w:rsidRPr="003F77B0">
        <w:rPr>
          <w:rFonts w:ascii="Arial" w:hAnsi="Arial" w:cs="Arial"/>
          <w:sz w:val="24"/>
          <w:szCs w:val="24"/>
          <w:lang w:val="en-US"/>
        </w:rPr>
        <w:tab/>
      </w:r>
      <w:r w:rsidR="00035C28" w:rsidRPr="003F77B0">
        <w:rPr>
          <w:rFonts w:ascii="Arial" w:hAnsi="Arial" w:cs="Arial"/>
          <w:sz w:val="24"/>
          <w:szCs w:val="24"/>
          <w:lang w:val="en-US"/>
        </w:rPr>
        <w:t xml:space="preserve">There was no credible explanation from the appellant </w:t>
      </w:r>
      <w:r w:rsidR="0053481B" w:rsidRPr="003F77B0">
        <w:rPr>
          <w:rFonts w:ascii="Arial" w:hAnsi="Arial" w:cs="Arial"/>
          <w:sz w:val="24"/>
          <w:szCs w:val="24"/>
          <w:lang w:val="en-US"/>
        </w:rPr>
        <w:t xml:space="preserve">as to </w:t>
      </w:r>
      <w:r w:rsidR="00035C28" w:rsidRPr="003F77B0">
        <w:rPr>
          <w:rFonts w:ascii="Arial" w:hAnsi="Arial" w:cs="Arial"/>
          <w:sz w:val="24"/>
          <w:szCs w:val="24"/>
          <w:lang w:val="en-US"/>
        </w:rPr>
        <w:t xml:space="preserve">why he requested R15 000 from the </w:t>
      </w:r>
      <w:r w:rsidR="00275F5B" w:rsidRPr="003F77B0">
        <w:rPr>
          <w:rFonts w:ascii="Arial" w:hAnsi="Arial" w:cs="Arial"/>
          <w:sz w:val="24"/>
          <w:szCs w:val="24"/>
          <w:lang w:val="en-US"/>
        </w:rPr>
        <w:t xml:space="preserve">DSO </w:t>
      </w:r>
      <w:r w:rsidR="00035C28" w:rsidRPr="003F77B0">
        <w:rPr>
          <w:rFonts w:ascii="Arial" w:hAnsi="Arial" w:cs="Arial"/>
          <w:sz w:val="24"/>
          <w:szCs w:val="24"/>
          <w:lang w:val="en-US"/>
        </w:rPr>
        <w:t>C-Fund when only R4</w:t>
      </w:r>
      <w:r w:rsidR="00B12267" w:rsidRPr="003F77B0">
        <w:rPr>
          <w:rFonts w:ascii="Arial" w:hAnsi="Arial" w:cs="Arial"/>
          <w:sz w:val="24"/>
          <w:szCs w:val="24"/>
          <w:lang w:val="en-US"/>
        </w:rPr>
        <w:t xml:space="preserve"> </w:t>
      </w:r>
      <w:r w:rsidR="00035C28" w:rsidRPr="003F77B0">
        <w:rPr>
          <w:rFonts w:ascii="Arial" w:hAnsi="Arial" w:cs="Arial"/>
          <w:sz w:val="24"/>
          <w:szCs w:val="24"/>
          <w:lang w:val="en-US"/>
        </w:rPr>
        <w:t xml:space="preserve">000 had been requested from him for the operation. </w:t>
      </w:r>
      <w:r w:rsidR="004912F0" w:rsidRPr="003F77B0">
        <w:rPr>
          <w:rFonts w:ascii="Arial" w:hAnsi="Arial" w:cs="Arial"/>
          <w:sz w:val="24"/>
          <w:szCs w:val="24"/>
          <w:lang w:val="en-US"/>
        </w:rPr>
        <w:t>This</w:t>
      </w:r>
      <w:r w:rsidR="000A5880" w:rsidRPr="003F77B0">
        <w:rPr>
          <w:rFonts w:ascii="Arial" w:hAnsi="Arial" w:cs="Arial"/>
          <w:sz w:val="24"/>
          <w:szCs w:val="24"/>
          <w:lang w:val="en-US"/>
        </w:rPr>
        <w:t>,</w:t>
      </w:r>
      <w:r w:rsidR="004912F0" w:rsidRPr="003F77B0">
        <w:rPr>
          <w:rFonts w:ascii="Arial" w:hAnsi="Arial" w:cs="Arial"/>
          <w:sz w:val="24"/>
          <w:szCs w:val="24"/>
          <w:lang w:val="en-US"/>
        </w:rPr>
        <w:t xml:space="preserve"> coupled with the supporting evidence in the docket </w:t>
      </w:r>
      <w:r w:rsidR="00D73902" w:rsidRPr="003F77B0">
        <w:rPr>
          <w:rFonts w:ascii="Arial" w:hAnsi="Arial" w:cs="Arial"/>
          <w:sz w:val="24"/>
          <w:szCs w:val="24"/>
          <w:lang w:val="en-US"/>
        </w:rPr>
        <w:t>would have led a reasonable person</w:t>
      </w:r>
      <w:r w:rsidR="009A11A9" w:rsidRPr="003F77B0">
        <w:rPr>
          <w:rFonts w:ascii="Arial" w:hAnsi="Arial" w:cs="Arial"/>
          <w:sz w:val="24"/>
          <w:szCs w:val="24"/>
          <w:lang w:val="en-US"/>
        </w:rPr>
        <w:t xml:space="preserve"> to conclude that the </w:t>
      </w:r>
      <w:r w:rsidR="00AF733D" w:rsidRPr="003F77B0">
        <w:rPr>
          <w:rFonts w:ascii="Arial" w:hAnsi="Arial" w:cs="Arial"/>
          <w:sz w:val="24"/>
          <w:szCs w:val="24"/>
          <w:lang w:val="en-US"/>
        </w:rPr>
        <w:t xml:space="preserve">appellant </w:t>
      </w:r>
      <w:r w:rsidR="009A11A9" w:rsidRPr="003F77B0">
        <w:rPr>
          <w:rFonts w:ascii="Arial" w:hAnsi="Arial" w:cs="Arial"/>
          <w:sz w:val="24"/>
          <w:szCs w:val="24"/>
          <w:lang w:val="en-US"/>
        </w:rPr>
        <w:t xml:space="preserve">was probably guilty of the offence of fraud. There was accordingly </w:t>
      </w:r>
      <w:r w:rsidR="004912F0" w:rsidRPr="003F77B0">
        <w:rPr>
          <w:rFonts w:ascii="Arial" w:hAnsi="Arial" w:cs="Arial"/>
          <w:sz w:val="24"/>
          <w:szCs w:val="24"/>
          <w:lang w:val="en-US"/>
        </w:rPr>
        <w:t xml:space="preserve">reasonable and probable cause </w:t>
      </w:r>
      <w:r w:rsidR="003A09A2" w:rsidRPr="003F77B0">
        <w:rPr>
          <w:rFonts w:ascii="Arial" w:hAnsi="Arial" w:cs="Arial"/>
          <w:sz w:val="24"/>
          <w:szCs w:val="24"/>
          <w:lang w:val="en-US"/>
        </w:rPr>
        <w:t xml:space="preserve">for </w:t>
      </w:r>
      <w:r w:rsidR="004912F0" w:rsidRPr="003F77B0">
        <w:rPr>
          <w:rFonts w:ascii="Arial" w:hAnsi="Arial" w:cs="Arial"/>
          <w:sz w:val="24"/>
          <w:szCs w:val="24"/>
          <w:lang w:val="en-US"/>
        </w:rPr>
        <w:t>the appellant’s prosecution on this charge.</w:t>
      </w:r>
    </w:p>
    <w:p w14:paraId="5B360906" w14:textId="77777777" w:rsidR="00275F5B" w:rsidRPr="003F77B0" w:rsidRDefault="00275F5B" w:rsidP="00B06972">
      <w:pPr>
        <w:tabs>
          <w:tab w:val="left" w:pos="567"/>
        </w:tabs>
        <w:spacing w:after="0" w:line="360" w:lineRule="auto"/>
        <w:jc w:val="both"/>
        <w:rPr>
          <w:rFonts w:ascii="Arial" w:hAnsi="Arial" w:cs="Arial"/>
          <w:sz w:val="24"/>
          <w:szCs w:val="24"/>
          <w:lang w:val="en-US"/>
        </w:rPr>
      </w:pPr>
    </w:p>
    <w:p w14:paraId="43051F52" w14:textId="77777777" w:rsidR="004F3E67" w:rsidRPr="003F77B0" w:rsidRDefault="007A442D" w:rsidP="00B06972">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 xml:space="preserve">Count 2 </w:t>
      </w:r>
      <w:r w:rsidR="00750E8B" w:rsidRPr="003F77B0">
        <w:rPr>
          <w:rFonts w:ascii="Arial" w:hAnsi="Arial" w:cs="Arial"/>
          <w:i/>
          <w:sz w:val="24"/>
          <w:szCs w:val="24"/>
          <w:lang w:val="en-US"/>
        </w:rPr>
        <w:t>(</w:t>
      </w:r>
      <w:r w:rsidR="00C83A0C" w:rsidRPr="003F77B0">
        <w:rPr>
          <w:rFonts w:ascii="Arial" w:hAnsi="Arial" w:cs="Arial"/>
          <w:i/>
          <w:sz w:val="24"/>
          <w:szCs w:val="24"/>
          <w:lang w:val="en-US"/>
        </w:rPr>
        <w:t xml:space="preserve">in </w:t>
      </w:r>
      <w:r w:rsidR="0008335B" w:rsidRPr="003F77B0">
        <w:rPr>
          <w:rFonts w:ascii="Arial" w:hAnsi="Arial" w:cs="Arial"/>
          <w:i/>
          <w:sz w:val="24"/>
          <w:szCs w:val="24"/>
          <w:lang w:val="en-US"/>
        </w:rPr>
        <w:t xml:space="preserve">the </w:t>
      </w:r>
      <w:r w:rsidR="00750E8B" w:rsidRPr="003F77B0">
        <w:rPr>
          <w:rFonts w:ascii="Arial" w:hAnsi="Arial" w:cs="Arial"/>
          <w:i/>
          <w:sz w:val="24"/>
          <w:szCs w:val="24"/>
          <w:lang w:val="en-US"/>
        </w:rPr>
        <w:t xml:space="preserve">new </w:t>
      </w:r>
      <w:r w:rsidR="008B260B" w:rsidRPr="003F77B0">
        <w:rPr>
          <w:rFonts w:ascii="Arial" w:hAnsi="Arial" w:cs="Arial"/>
          <w:i/>
          <w:sz w:val="24"/>
          <w:szCs w:val="24"/>
          <w:lang w:val="en-US"/>
        </w:rPr>
        <w:t>indictment</w:t>
      </w:r>
      <w:r w:rsidR="00750E8B" w:rsidRPr="003F77B0">
        <w:rPr>
          <w:rFonts w:ascii="Arial" w:hAnsi="Arial" w:cs="Arial"/>
          <w:i/>
          <w:sz w:val="24"/>
          <w:szCs w:val="24"/>
          <w:lang w:val="en-US"/>
        </w:rPr>
        <w:t xml:space="preserve">) </w:t>
      </w:r>
    </w:p>
    <w:p w14:paraId="368F5519" w14:textId="77777777" w:rsidR="005D0B41" w:rsidRPr="003F77B0" w:rsidRDefault="004F3E67" w:rsidP="00B06972">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31</w:t>
      </w:r>
      <w:r w:rsidRPr="003F77B0">
        <w:rPr>
          <w:rFonts w:ascii="Arial" w:hAnsi="Arial" w:cs="Arial"/>
          <w:sz w:val="24"/>
          <w:szCs w:val="24"/>
          <w:lang w:val="en-US"/>
        </w:rPr>
        <w:t>]</w:t>
      </w:r>
      <w:r w:rsidR="006938BD" w:rsidRPr="003F77B0">
        <w:rPr>
          <w:rFonts w:ascii="Arial" w:hAnsi="Arial" w:cs="Arial"/>
          <w:sz w:val="24"/>
          <w:szCs w:val="24"/>
          <w:lang w:val="en-US"/>
        </w:rPr>
        <w:tab/>
      </w:r>
      <w:r w:rsidRPr="003F77B0">
        <w:rPr>
          <w:rFonts w:ascii="Arial" w:hAnsi="Arial" w:cs="Arial"/>
          <w:sz w:val="24"/>
          <w:szCs w:val="24"/>
          <w:lang w:val="en-US"/>
        </w:rPr>
        <w:t>This</w:t>
      </w:r>
      <w:r w:rsidR="000A78BF" w:rsidRPr="003F77B0">
        <w:rPr>
          <w:rFonts w:ascii="Arial" w:hAnsi="Arial" w:cs="Arial"/>
          <w:sz w:val="24"/>
          <w:szCs w:val="24"/>
          <w:lang w:val="en-US"/>
        </w:rPr>
        <w:t xml:space="preserve"> charge</w:t>
      </w:r>
      <w:r w:rsidRPr="003F77B0">
        <w:rPr>
          <w:rFonts w:ascii="Arial" w:hAnsi="Arial" w:cs="Arial"/>
          <w:sz w:val="24"/>
          <w:szCs w:val="24"/>
          <w:lang w:val="en-US"/>
        </w:rPr>
        <w:t xml:space="preserve"> </w:t>
      </w:r>
      <w:r w:rsidR="007A442D" w:rsidRPr="003F77B0">
        <w:rPr>
          <w:rFonts w:ascii="Arial" w:hAnsi="Arial" w:cs="Arial"/>
          <w:sz w:val="24"/>
          <w:szCs w:val="24"/>
          <w:lang w:val="en-US"/>
        </w:rPr>
        <w:t>concerned an advance of R22 000</w:t>
      </w:r>
      <w:r w:rsidR="00744126" w:rsidRPr="003F77B0">
        <w:rPr>
          <w:rFonts w:ascii="Arial" w:hAnsi="Arial" w:cs="Arial"/>
          <w:sz w:val="24"/>
          <w:szCs w:val="24"/>
          <w:lang w:val="en-US"/>
        </w:rPr>
        <w:t xml:space="preserve"> from the </w:t>
      </w:r>
      <w:r w:rsidR="009A11A9" w:rsidRPr="003F77B0">
        <w:rPr>
          <w:rFonts w:ascii="Arial" w:hAnsi="Arial" w:cs="Arial"/>
          <w:sz w:val="24"/>
          <w:szCs w:val="24"/>
          <w:lang w:val="en-US"/>
        </w:rPr>
        <w:t xml:space="preserve">DSO </w:t>
      </w:r>
      <w:r w:rsidR="00744126" w:rsidRPr="003F77B0">
        <w:rPr>
          <w:rFonts w:ascii="Arial" w:hAnsi="Arial" w:cs="Arial"/>
          <w:sz w:val="24"/>
          <w:szCs w:val="24"/>
          <w:lang w:val="en-US"/>
        </w:rPr>
        <w:t>C-Fund to the appellant</w:t>
      </w:r>
      <w:r w:rsidR="00693D54" w:rsidRPr="003F77B0">
        <w:rPr>
          <w:rFonts w:ascii="Arial" w:hAnsi="Arial" w:cs="Arial"/>
          <w:sz w:val="24"/>
          <w:szCs w:val="24"/>
          <w:lang w:val="en-US"/>
        </w:rPr>
        <w:t>,</w:t>
      </w:r>
      <w:r w:rsidR="00744126" w:rsidRPr="003F77B0">
        <w:rPr>
          <w:rFonts w:ascii="Arial" w:hAnsi="Arial" w:cs="Arial"/>
          <w:sz w:val="24"/>
          <w:szCs w:val="24"/>
          <w:lang w:val="en-US"/>
        </w:rPr>
        <w:t xml:space="preserve"> </w:t>
      </w:r>
      <w:r w:rsidR="002735DB" w:rsidRPr="003F77B0">
        <w:rPr>
          <w:rFonts w:ascii="Arial" w:hAnsi="Arial" w:cs="Arial"/>
          <w:sz w:val="24"/>
          <w:szCs w:val="24"/>
          <w:lang w:val="en-US"/>
        </w:rPr>
        <w:t>on 23 January 2004</w:t>
      </w:r>
      <w:r w:rsidR="009A11A9" w:rsidRPr="003F77B0">
        <w:rPr>
          <w:rFonts w:ascii="Arial" w:hAnsi="Arial" w:cs="Arial"/>
          <w:sz w:val="24"/>
          <w:szCs w:val="24"/>
          <w:lang w:val="en-US"/>
        </w:rPr>
        <w:t>,</w:t>
      </w:r>
      <w:r w:rsidR="002735DB" w:rsidRPr="003F77B0">
        <w:rPr>
          <w:rFonts w:ascii="Arial" w:hAnsi="Arial" w:cs="Arial"/>
          <w:sz w:val="24"/>
          <w:szCs w:val="24"/>
          <w:lang w:val="en-US"/>
        </w:rPr>
        <w:t xml:space="preserve"> </w:t>
      </w:r>
      <w:r w:rsidR="00744126" w:rsidRPr="003F77B0">
        <w:rPr>
          <w:rFonts w:ascii="Arial" w:hAnsi="Arial" w:cs="Arial"/>
          <w:sz w:val="24"/>
          <w:szCs w:val="24"/>
          <w:lang w:val="en-US"/>
        </w:rPr>
        <w:t xml:space="preserve">for </w:t>
      </w:r>
      <w:r w:rsidR="003E7B67" w:rsidRPr="003F77B0">
        <w:rPr>
          <w:rFonts w:ascii="Arial" w:hAnsi="Arial" w:cs="Arial"/>
          <w:sz w:val="24"/>
          <w:szCs w:val="24"/>
          <w:lang w:val="en-US"/>
        </w:rPr>
        <w:t xml:space="preserve">use </w:t>
      </w:r>
      <w:r w:rsidR="00D03CAB" w:rsidRPr="003F77B0">
        <w:rPr>
          <w:rFonts w:ascii="Arial" w:hAnsi="Arial" w:cs="Arial"/>
          <w:sz w:val="24"/>
          <w:szCs w:val="24"/>
          <w:lang w:val="en-US"/>
        </w:rPr>
        <w:t>in an</w:t>
      </w:r>
      <w:r w:rsidR="00744126" w:rsidRPr="003F77B0">
        <w:rPr>
          <w:rFonts w:ascii="Arial" w:hAnsi="Arial" w:cs="Arial"/>
          <w:sz w:val="24"/>
          <w:szCs w:val="24"/>
          <w:lang w:val="en-US"/>
        </w:rPr>
        <w:t xml:space="preserve"> entrapment operation. This charge was supported by a </w:t>
      </w:r>
      <w:r w:rsidR="009A11A9" w:rsidRPr="003F77B0">
        <w:rPr>
          <w:rFonts w:ascii="Arial" w:hAnsi="Arial" w:cs="Arial"/>
          <w:sz w:val="24"/>
          <w:szCs w:val="24"/>
          <w:lang w:val="en-US"/>
        </w:rPr>
        <w:t xml:space="preserve">Request for Advance of DSO C-Funds </w:t>
      </w:r>
      <w:r w:rsidR="0008335B" w:rsidRPr="003F77B0">
        <w:rPr>
          <w:rFonts w:ascii="Arial" w:hAnsi="Arial" w:cs="Arial"/>
          <w:sz w:val="24"/>
          <w:szCs w:val="24"/>
          <w:lang w:val="en-US"/>
        </w:rPr>
        <w:t xml:space="preserve">form </w:t>
      </w:r>
      <w:r w:rsidR="00744126" w:rsidRPr="003F77B0">
        <w:rPr>
          <w:rFonts w:ascii="Arial" w:hAnsi="Arial" w:cs="Arial"/>
          <w:sz w:val="24"/>
          <w:szCs w:val="24"/>
          <w:lang w:val="en-US"/>
        </w:rPr>
        <w:t>from</w:t>
      </w:r>
      <w:r w:rsidR="0053481B" w:rsidRPr="003F77B0">
        <w:rPr>
          <w:rFonts w:ascii="Arial" w:hAnsi="Arial" w:cs="Arial"/>
          <w:sz w:val="24"/>
          <w:szCs w:val="24"/>
          <w:lang w:val="en-US"/>
        </w:rPr>
        <w:t>,</w:t>
      </w:r>
      <w:r w:rsidR="00744126" w:rsidRPr="003F77B0">
        <w:rPr>
          <w:rFonts w:ascii="Arial" w:hAnsi="Arial" w:cs="Arial"/>
          <w:sz w:val="24"/>
          <w:szCs w:val="24"/>
          <w:lang w:val="en-US"/>
        </w:rPr>
        <w:t xml:space="preserve"> </w:t>
      </w:r>
      <w:r w:rsidR="00CD5146" w:rsidRPr="003F77B0">
        <w:rPr>
          <w:rFonts w:ascii="Arial" w:hAnsi="Arial" w:cs="Arial"/>
          <w:sz w:val="24"/>
          <w:szCs w:val="24"/>
          <w:lang w:val="en-US"/>
        </w:rPr>
        <w:t>Mr</w:t>
      </w:r>
      <w:r w:rsidR="005E6CF5" w:rsidRPr="003F77B0">
        <w:rPr>
          <w:rFonts w:ascii="Arial" w:hAnsi="Arial" w:cs="Arial"/>
          <w:sz w:val="24"/>
          <w:szCs w:val="24"/>
          <w:lang w:val="en-US"/>
        </w:rPr>
        <w:t> </w:t>
      </w:r>
      <w:r w:rsidR="00DE6BB9" w:rsidRPr="003F77B0">
        <w:rPr>
          <w:rFonts w:ascii="Arial" w:hAnsi="Arial" w:cs="Arial"/>
          <w:sz w:val="24"/>
          <w:szCs w:val="24"/>
          <w:lang w:val="en-US"/>
        </w:rPr>
        <w:t xml:space="preserve">Nonpho Frans </w:t>
      </w:r>
      <w:r w:rsidR="00750E8B" w:rsidRPr="003F77B0">
        <w:rPr>
          <w:rFonts w:ascii="Arial" w:hAnsi="Arial" w:cs="Arial"/>
          <w:sz w:val="24"/>
          <w:szCs w:val="24"/>
          <w:lang w:val="en-US"/>
        </w:rPr>
        <w:t>Doubada</w:t>
      </w:r>
      <w:r w:rsidR="00DE6BB9" w:rsidRPr="003F77B0">
        <w:rPr>
          <w:rFonts w:ascii="Arial" w:hAnsi="Arial" w:cs="Arial"/>
          <w:sz w:val="24"/>
          <w:szCs w:val="24"/>
          <w:lang w:val="en-US"/>
        </w:rPr>
        <w:t xml:space="preserve"> (Mr Doubada)</w:t>
      </w:r>
      <w:r w:rsidR="002735DB" w:rsidRPr="003F77B0">
        <w:rPr>
          <w:rFonts w:ascii="Arial" w:hAnsi="Arial" w:cs="Arial"/>
          <w:sz w:val="24"/>
          <w:szCs w:val="24"/>
          <w:lang w:val="en-US"/>
        </w:rPr>
        <w:t>, a Senior Advocate in the DSO, to the appellant</w:t>
      </w:r>
      <w:r w:rsidR="00750E8B" w:rsidRPr="003F77B0">
        <w:rPr>
          <w:rFonts w:ascii="Arial" w:hAnsi="Arial" w:cs="Arial"/>
          <w:sz w:val="24"/>
          <w:szCs w:val="24"/>
          <w:lang w:val="en-US"/>
        </w:rPr>
        <w:t xml:space="preserve"> requesting R22 000 entrapment money. </w:t>
      </w:r>
      <w:r w:rsidR="00693D54" w:rsidRPr="003F77B0">
        <w:rPr>
          <w:rFonts w:ascii="Arial" w:hAnsi="Arial" w:cs="Arial"/>
          <w:sz w:val="24"/>
          <w:szCs w:val="24"/>
          <w:lang w:val="en-US"/>
        </w:rPr>
        <w:t>It was accompanied by a requesting memorandum</w:t>
      </w:r>
      <w:r w:rsidR="00AF733D" w:rsidRPr="003F77B0">
        <w:rPr>
          <w:rFonts w:ascii="Arial" w:hAnsi="Arial" w:cs="Arial"/>
          <w:sz w:val="24"/>
          <w:szCs w:val="24"/>
          <w:lang w:val="en-US"/>
        </w:rPr>
        <w:t xml:space="preserve"> that</w:t>
      </w:r>
      <w:r w:rsidR="00750E8B" w:rsidRPr="003F77B0">
        <w:rPr>
          <w:rFonts w:ascii="Arial" w:hAnsi="Arial" w:cs="Arial"/>
          <w:sz w:val="24"/>
          <w:szCs w:val="24"/>
          <w:lang w:val="en-US"/>
        </w:rPr>
        <w:t xml:space="preserve"> was approved by the appellant. </w:t>
      </w:r>
    </w:p>
    <w:p w14:paraId="33C05E6C" w14:textId="77777777" w:rsidR="004F3E67" w:rsidRPr="003F77B0" w:rsidRDefault="004F3E67" w:rsidP="00B06972">
      <w:pPr>
        <w:tabs>
          <w:tab w:val="left" w:pos="567"/>
        </w:tabs>
        <w:spacing w:after="0" w:line="360" w:lineRule="auto"/>
        <w:jc w:val="both"/>
        <w:rPr>
          <w:rFonts w:ascii="Arial" w:hAnsi="Arial" w:cs="Arial"/>
          <w:sz w:val="24"/>
          <w:szCs w:val="24"/>
          <w:lang w:val="en-US"/>
        </w:rPr>
      </w:pPr>
    </w:p>
    <w:p w14:paraId="75F333DE" w14:textId="77777777" w:rsidR="007A442D" w:rsidRPr="003F77B0" w:rsidRDefault="004F3E67" w:rsidP="00B06972">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32</w:t>
      </w:r>
      <w:r w:rsidR="006938BD" w:rsidRPr="003F77B0">
        <w:rPr>
          <w:rFonts w:ascii="Arial" w:hAnsi="Arial" w:cs="Arial"/>
          <w:sz w:val="24"/>
          <w:szCs w:val="24"/>
          <w:lang w:val="en-US"/>
        </w:rPr>
        <w:t>]</w:t>
      </w:r>
      <w:r w:rsidR="006938BD" w:rsidRPr="003F77B0">
        <w:rPr>
          <w:rFonts w:ascii="Arial" w:hAnsi="Arial" w:cs="Arial"/>
          <w:sz w:val="24"/>
          <w:szCs w:val="24"/>
          <w:lang w:val="en-US"/>
        </w:rPr>
        <w:tab/>
      </w:r>
      <w:r w:rsidR="002735DB" w:rsidRPr="003F77B0">
        <w:rPr>
          <w:rFonts w:ascii="Arial" w:hAnsi="Arial" w:cs="Arial"/>
          <w:sz w:val="24"/>
          <w:szCs w:val="24"/>
          <w:lang w:val="en-US"/>
        </w:rPr>
        <w:t xml:space="preserve">On 8 July 2004, </w:t>
      </w:r>
      <w:r w:rsidR="00750E8B" w:rsidRPr="003F77B0">
        <w:rPr>
          <w:rFonts w:ascii="Arial" w:hAnsi="Arial" w:cs="Arial"/>
          <w:sz w:val="24"/>
          <w:szCs w:val="24"/>
          <w:lang w:val="en-US"/>
        </w:rPr>
        <w:t>Mr Doubada deposed to an affidavit in which he said that, on 23</w:t>
      </w:r>
      <w:r w:rsidR="005E6CF5" w:rsidRPr="003F77B0">
        <w:rPr>
          <w:rFonts w:ascii="Arial" w:hAnsi="Arial" w:cs="Arial"/>
          <w:sz w:val="24"/>
          <w:szCs w:val="24"/>
          <w:lang w:val="en-US"/>
        </w:rPr>
        <w:t> </w:t>
      </w:r>
      <w:r w:rsidR="00750E8B" w:rsidRPr="003F77B0">
        <w:rPr>
          <w:rFonts w:ascii="Arial" w:hAnsi="Arial" w:cs="Arial"/>
          <w:sz w:val="24"/>
          <w:szCs w:val="24"/>
          <w:lang w:val="en-US"/>
        </w:rPr>
        <w:t xml:space="preserve">January 2004, </w:t>
      </w:r>
      <w:r w:rsidR="003E7B67" w:rsidRPr="003F77B0">
        <w:rPr>
          <w:rFonts w:ascii="Arial" w:hAnsi="Arial" w:cs="Arial"/>
          <w:sz w:val="24"/>
          <w:szCs w:val="24"/>
          <w:lang w:val="en-US"/>
        </w:rPr>
        <w:t>t</w:t>
      </w:r>
      <w:r w:rsidR="00750E8B" w:rsidRPr="003F77B0">
        <w:rPr>
          <w:rFonts w:ascii="Arial" w:hAnsi="Arial" w:cs="Arial"/>
          <w:sz w:val="24"/>
          <w:szCs w:val="24"/>
          <w:lang w:val="en-US"/>
        </w:rPr>
        <w:t>he</w:t>
      </w:r>
      <w:r w:rsidR="003E7B67" w:rsidRPr="003F77B0">
        <w:rPr>
          <w:rFonts w:ascii="Arial" w:hAnsi="Arial" w:cs="Arial"/>
          <w:sz w:val="24"/>
          <w:szCs w:val="24"/>
          <w:lang w:val="en-US"/>
        </w:rPr>
        <w:t xml:space="preserve"> appellant </w:t>
      </w:r>
      <w:r w:rsidR="002A667F" w:rsidRPr="003F77B0">
        <w:rPr>
          <w:rFonts w:ascii="Arial" w:hAnsi="Arial" w:cs="Arial"/>
          <w:sz w:val="24"/>
          <w:szCs w:val="24"/>
          <w:lang w:val="en-US"/>
        </w:rPr>
        <w:t>instructed</w:t>
      </w:r>
      <w:r w:rsidR="003E7B67" w:rsidRPr="003F77B0">
        <w:rPr>
          <w:rFonts w:ascii="Arial" w:hAnsi="Arial" w:cs="Arial"/>
          <w:sz w:val="24"/>
          <w:szCs w:val="24"/>
          <w:lang w:val="en-US"/>
        </w:rPr>
        <w:t xml:space="preserve"> him to draft a memorandum requesting the amount of R22 000 from the DSO C-</w:t>
      </w:r>
      <w:r w:rsidR="00D03CAB" w:rsidRPr="003F77B0">
        <w:rPr>
          <w:rFonts w:ascii="Arial" w:hAnsi="Arial" w:cs="Arial"/>
          <w:sz w:val="24"/>
          <w:szCs w:val="24"/>
          <w:lang w:val="en-US"/>
        </w:rPr>
        <w:t>Fund for</w:t>
      </w:r>
      <w:r w:rsidR="003E7B67" w:rsidRPr="003F77B0">
        <w:rPr>
          <w:rFonts w:ascii="Arial" w:hAnsi="Arial" w:cs="Arial"/>
          <w:sz w:val="24"/>
          <w:szCs w:val="24"/>
          <w:lang w:val="en-US"/>
        </w:rPr>
        <w:t xml:space="preserve"> </w:t>
      </w:r>
      <w:r w:rsidR="00750E8B" w:rsidRPr="003F77B0">
        <w:rPr>
          <w:rFonts w:ascii="Arial" w:hAnsi="Arial" w:cs="Arial"/>
          <w:sz w:val="24"/>
          <w:szCs w:val="24"/>
          <w:lang w:val="en-US"/>
        </w:rPr>
        <w:t>purposes of an entrapment operation</w:t>
      </w:r>
      <w:r w:rsidR="00482565" w:rsidRPr="003F77B0">
        <w:rPr>
          <w:rFonts w:ascii="Arial" w:hAnsi="Arial" w:cs="Arial"/>
          <w:sz w:val="24"/>
          <w:szCs w:val="24"/>
          <w:lang w:val="en-US"/>
        </w:rPr>
        <w:t>,</w:t>
      </w:r>
      <w:r w:rsidR="002A667F" w:rsidRPr="003F77B0">
        <w:rPr>
          <w:rFonts w:ascii="Arial" w:hAnsi="Arial" w:cs="Arial"/>
          <w:sz w:val="24"/>
          <w:szCs w:val="24"/>
          <w:lang w:val="en-US"/>
        </w:rPr>
        <w:t xml:space="preserve"> </w:t>
      </w:r>
      <w:r w:rsidR="00482565" w:rsidRPr="003F77B0">
        <w:rPr>
          <w:rFonts w:ascii="Arial" w:hAnsi="Arial" w:cs="Arial"/>
          <w:sz w:val="24"/>
          <w:szCs w:val="24"/>
          <w:lang w:val="en-US"/>
        </w:rPr>
        <w:t>which he did</w:t>
      </w:r>
      <w:r w:rsidR="00C019C8" w:rsidRPr="003F77B0">
        <w:rPr>
          <w:rFonts w:ascii="Arial" w:hAnsi="Arial" w:cs="Arial"/>
          <w:sz w:val="24"/>
          <w:szCs w:val="24"/>
          <w:lang w:val="en-US"/>
        </w:rPr>
        <w:t>.</w:t>
      </w:r>
      <w:r w:rsidR="00750E8B" w:rsidRPr="003F77B0">
        <w:rPr>
          <w:rFonts w:ascii="Arial" w:hAnsi="Arial" w:cs="Arial"/>
          <w:sz w:val="24"/>
          <w:szCs w:val="24"/>
          <w:lang w:val="en-US"/>
        </w:rPr>
        <w:t xml:space="preserve"> </w:t>
      </w:r>
      <w:r w:rsidR="00C019C8" w:rsidRPr="003F77B0">
        <w:rPr>
          <w:rFonts w:ascii="Arial" w:hAnsi="Arial" w:cs="Arial"/>
          <w:sz w:val="24"/>
          <w:szCs w:val="24"/>
          <w:lang w:val="en-US"/>
        </w:rPr>
        <w:t>T</w:t>
      </w:r>
      <w:r w:rsidR="00D03CAB" w:rsidRPr="003F77B0">
        <w:rPr>
          <w:rFonts w:ascii="Arial" w:hAnsi="Arial" w:cs="Arial"/>
          <w:sz w:val="24"/>
          <w:szCs w:val="24"/>
          <w:lang w:val="en-US"/>
        </w:rPr>
        <w:t>he</w:t>
      </w:r>
      <w:r w:rsidR="00750E8B" w:rsidRPr="003F77B0">
        <w:rPr>
          <w:rFonts w:ascii="Arial" w:hAnsi="Arial" w:cs="Arial"/>
          <w:sz w:val="24"/>
          <w:szCs w:val="24"/>
          <w:lang w:val="en-US"/>
        </w:rPr>
        <w:t xml:space="preserve"> </w:t>
      </w:r>
      <w:r w:rsidR="003E7B67" w:rsidRPr="003F77B0">
        <w:rPr>
          <w:rFonts w:ascii="Arial" w:hAnsi="Arial" w:cs="Arial"/>
          <w:sz w:val="24"/>
          <w:szCs w:val="24"/>
          <w:lang w:val="en-US"/>
        </w:rPr>
        <w:t xml:space="preserve">memorandum contained </w:t>
      </w:r>
      <w:r w:rsidR="00750E8B" w:rsidRPr="003F77B0">
        <w:rPr>
          <w:rFonts w:ascii="Arial" w:hAnsi="Arial" w:cs="Arial"/>
          <w:sz w:val="24"/>
          <w:szCs w:val="24"/>
          <w:lang w:val="en-US"/>
        </w:rPr>
        <w:t xml:space="preserve">facts that the appellant instructed him to include. Mr </w:t>
      </w:r>
      <w:r w:rsidR="005D0B41" w:rsidRPr="003F77B0">
        <w:rPr>
          <w:rFonts w:ascii="Arial" w:hAnsi="Arial" w:cs="Arial"/>
          <w:sz w:val="24"/>
          <w:szCs w:val="24"/>
          <w:lang w:val="en-US"/>
        </w:rPr>
        <w:t>Dou</w:t>
      </w:r>
      <w:r w:rsidR="00685D75" w:rsidRPr="003F77B0">
        <w:rPr>
          <w:rFonts w:ascii="Arial" w:hAnsi="Arial" w:cs="Arial"/>
          <w:sz w:val="24"/>
          <w:szCs w:val="24"/>
          <w:lang w:val="en-US"/>
        </w:rPr>
        <w:t>b</w:t>
      </w:r>
      <w:r w:rsidR="005D0B41" w:rsidRPr="003F77B0">
        <w:rPr>
          <w:rFonts w:ascii="Arial" w:hAnsi="Arial" w:cs="Arial"/>
          <w:sz w:val="24"/>
          <w:szCs w:val="24"/>
          <w:lang w:val="en-US"/>
        </w:rPr>
        <w:t xml:space="preserve">ada </w:t>
      </w:r>
      <w:r w:rsidR="00750E8B" w:rsidRPr="003F77B0">
        <w:rPr>
          <w:rFonts w:ascii="Arial" w:hAnsi="Arial" w:cs="Arial"/>
          <w:sz w:val="24"/>
          <w:szCs w:val="24"/>
          <w:lang w:val="en-US"/>
        </w:rPr>
        <w:t>state</w:t>
      </w:r>
      <w:r w:rsidR="003E7B67" w:rsidRPr="003F77B0">
        <w:rPr>
          <w:rFonts w:ascii="Arial" w:hAnsi="Arial" w:cs="Arial"/>
          <w:sz w:val="24"/>
          <w:szCs w:val="24"/>
          <w:lang w:val="en-US"/>
        </w:rPr>
        <w:t>d</w:t>
      </w:r>
      <w:r w:rsidR="002A667F" w:rsidRPr="003F77B0">
        <w:rPr>
          <w:rFonts w:ascii="Arial" w:hAnsi="Arial" w:cs="Arial"/>
          <w:sz w:val="24"/>
          <w:szCs w:val="24"/>
          <w:lang w:val="en-US"/>
        </w:rPr>
        <w:t>,</w:t>
      </w:r>
      <w:r w:rsidR="00750E8B" w:rsidRPr="003F77B0">
        <w:rPr>
          <w:rFonts w:ascii="Arial" w:hAnsi="Arial" w:cs="Arial"/>
          <w:sz w:val="24"/>
          <w:szCs w:val="24"/>
          <w:lang w:val="en-US"/>
        </w:rPr>
        <w:t xml:space="preserve"> </w:t>
      </w:r>
      <w:r w:rsidR="003E7B67" w:rsidRPr="003F77B0">
        <w:rPr>
          <w:rFonts w:ascii="Arial" w:hAnsi="Arial" w:cs="Arial"/>
          <w:sz w:val="24"/>
          <w:szCs w:val="24"/>
          <w:lang w:val="en-US"/>
        </w:rPr>
        <w:t>in the affidavit</w:t>
      </w:r>
      <w:r w:rsidR="002A667F" w:rsidRPr="003F77B0">
        <w:rPr>
          <w:rFonts w:ascii="Arial" w:hAnsi="Arial" w:cs="Arial"/>
          <w:sz w:val="24"/>
          <w:szCs w:val="24"/>
          <w:lang w:val="en-US"/>
        </w:rPr>
        <w:t>,</w:t>
      </w:r>
      <w:r w:rsidR="003E7B67" w:rsidRPr="003F77B0">
        <w:rPr>
          <w:rFonts w:ascii="Arial" w:hAnsi="Arial" w:cs="Arial"/>
          <w:sz w:val="24"/>
          <w:szCs w:val="24"/>
          <w:lang w:val="en-US"/>
        </w:rPr>
        <w:t xml:space="preserve"> </w:t>
      </w:r>
      <w:r w:rsidR="00750E8B" w:rsidRPr="003F77B0">
        <w:rPr>
          <w:rFonts w:ascii="Arial" w:hAnsi="Arial" w:cs="Arial"/>
          <w:sz w:val="24"/>
          <w:szCs w:val="24"/>
          <w:lang w:val="en-US"/>
        </w:rPr>
        <w:t>that</w:t>
      </w:r>
      <w:r w:rsidR="003E7B67" w:rsidRPr="003F77B0">
        <w:rPr>
          <w:rFonts w:ascii="Arial" w:hAnsi="Arial" w:cs="Arial"/>
          <w:sz w:val="24"/>
          <w:szCs w:val="24"/>
          <w:lang w:val="en-US"/>
        </w:rPr>
        <w:t xml:space="preserve"> he </w:t>
      </w:r>
      <w:r w:rsidR="00750E8B" w:rsidRPr="003F77B0">
        <w:rPr>
          <w:rFonts w:ascii="Arial" w:hAnsi="Arial" w:cs="Arial"/>
          <w:sz w:val="24"/>
          <w:szCs w:val="24"/>
          <w:lang w:val="en-US"/>
        </w:rPr>
        <w:t>knew nothing of the facts contained in the requesting memorandum</w:t>
      </w:r>
      <w:r w:rsidR="003E7B67" w:rsidRPr="003F77B0">
        <w:rPr>
          <w:rFonts w:ascii="Arial" w:hAnsi="Arial" w:cs="Arial"/>
          <w:sz w:val="24"/>
          <w:szCs w:val="24"/>
          <w:lang w:val="en-US"/>
        </w:rPr>
        <w:t xml:space="preserve"> and that</w:t>
      </w:r>
      <w:r w:rsidR="00750E8B" w:rsidRPr="003F77B0">
        <w:rPr>
          <w:rFonts w:ascii="Arial" w:hAnsi="Arial" w:cs="Arial"/>
          <w:sz w:val="24"/>
          <w:szCs w:val="24"/>
          <w:lang w:val="en-US"/>
        </w:rPr>
        <w:t xml:space="preserve"> </w:t>
      </w:r>
      <w:r w:rsidR="003E7B67" w:rsidRPr="003F77B0">
        <w:rPr>
          <w:rFonts w:ascii="Arial" w:hAnsi="Arial" w:cs="Arial"/>
          <w:sz w:val="24"/>
          <w:szCs w:val="24"/>
          <w:lang w:val="en-US"/>
        </w:rPr>
        <w:t xml:space="preserve">he </w:t>
      </w:r>
      <w:r w:rsidR="00750E8B" w:rsidRPr="003F77B0">
        <w:rPr>
          <w:rFonts w:ascii="Arial" w:hAnsi="Arial" w:cs="Arial"/>
          <w:sz w:val="24"/>
          <w:szCs w:val="24"/>
          <w:lang w:val="en-US"/>
        </w:rPr>
        <w:t xml:space="preserve">drafted </w:t>
      </w:r>
      <w:r w:rsidR="003E7B67" w:rsidRPr="003F77B0">
        <w:rPr>
          <w:rFonts w:ascii="Arial" w:hAnsi="Arial" w:cs="Arial"/>
          <w:sz w:val="24"/>
          <w:szCs w:val="24"/>
          <w:lang w:val="en-US"/>
        </w:rPr>
        <w:t xml:space="preserve">it </w:t>
      </w:r>
      <w:r w:rsidR="00750E8B" w:rsidRPr="003F77B0">
        <w:rPr>
          <w:rFonts w:ascii="Arial" w:hAnsi="Arial" w:cs="Arial"/>
          <w:sz w:val="24"/>
          <w:szCs w:val="24"/>
          <w:lang w:val="en-US"/>
        </w:rPr>
        <w:t>because the</w:t>
      </w:r>
      <w:r w:rsidR="003E7B67" w:rsidRPr="003F77B0">
        <w:rPr>
          <w:rFonts w:ascii="Arial" w:hAnsi="Arial" w:cs="Arial"/>
          <w:sz w:val="24"/>
          <w:szCs w:val="24"/>
          <w:lang w:val="en-US"/>
        </w:rPr>
        <w:t xml:space="preserve"> appellant</w:t>
      </w:r>
      <w:r w:rsidR="00482565" w:rsidRPr="003F77B0">
        <w:rPr>
          <w:rFonts w:ascii="Arial" w:hAnsi="Arial" w:cs="Arial"/>
          <w:sz w:val="24"/>
          <w:szCs w:val="24"/>
          <w:lang w:val="en-US"/>
        </w:rPr>
        <w:t xml:space="preserve"> instructed</w:t>
      </w:r>
      <w:r w:rsidR="003E7B67" w:rsidRPr="003F77B0">
        <w:rPr>
          <w:rFonts w:ascii="Arial" w:hAnsi="Arial" w:cs="Arial"/>
          <w:sz w:val="24"/>
          <w:szCs w:val="24"/>
          <w:lang w:val="en-US"/>
        </w:rPr>
        <w:t xml:space="preserve"> him </w:t>
      </w:r>
      <w:r w:rsidR="00750E8B" w:rsidRPr="003F77B0">
        <w:rPr>
          <w:rFonts w:ascii="Arial" w:hAnsi="Arial" w:cs="Arial"/>
          <w:sz w:val="24"/>
          <w:szCs w:val="24"/>
          <w:lang w:val="en-US"/>
        </w:rPr>
        <w:t>to do so.</w:t>
      </w:r>
      <w:r w:rsidR="003E7B67" w:rsidRPr="003F77B0">
        <w:rPr>
          <w:rFonts w:ascii="Arial" w:hAnsi="Arial" w:cs="Arial"/>
          <w:sz w:val="24"/>
          <w:szCs w:val="24"/>
          <w:lang w:val="en-US"/>
        </w:rPr>
        <w:t xml:space="preserve"> </w:t>
      </w:r>
      <w:r w:rsidR="00AA02E2" w:rsidRPr="003F77B0">
        <w:rPr>
          <w:rFonts w:ascii="Arial" w:hAnsi="Arial" w:cs="Arial"/>
          <w:sz w:val="24"/>
          <w:szCs w:val="24"/>
          <w:lang w:val="en-US"/>
        </w:rPr>
        <w:t>In addition, Adv Doubada s</w:t>
      </w:r>
      <w:r w:rsidR="002735DB" w:rsidRPr="003F77B0">
        <w:rPr>
          <w:rFonts w:ascii="Arial" w:hAnsi="Arial" w:cs="Arial"/>
          <w:sz w:val="24"/>
          <w:szCs w:val="24"/>
          <w:lang w:val="en-US"/>
        </w:rPr>
        <w:t>a</w:t>
      </w:r>
      <w:r w:rsidR="003E7B67" w:rsidRPr="003F77B0">
        <w:rPr>
          <w:rFonts w:ascii="Arial" w:hAnsi="Arial" w:cs="Arial"/>
          <w:sz w:val="24"/>
          <w:szCs w:val="24"/>
          <w:lang w:val="en-US"/>
        </w:rPr>
        <w:t>id</w:t>
      </w:r>
      <w:r w:rsidR="00AA02E2" w:rsidRPr="003F77B0">
        <w:rPr>
          <w:rFonts w:ascii="Arial" w:hAnsi="Arial" w:cs="Arial"/>
          <w:sz w:val="24"/>
          <w:szCs w:val="24"/>
          <w:lang w:val="en-US"/>
        </w:rPr>
        <w:t>:</w:t>
      </w:r>
    </w:p>
    <w:p w14:paraId="0E19B54D" w14:textId="77777777" w:rsidR="005D0B41" w:rsidRPr="003F77B0" w:rsidRDefault="00AA02E2" w:rsidP="009B75BA">
      <w:pPr>
        <w:tabs>
          <w:tab w:val="left" w:pos="567"/>
        </w:tabs>
        <w:spacing w:after="0" w:line="360" w:lineRule="auto"/>
        <w:jc w:val="both"/>
        <w:rPr>
          <w:rFonts w:ascii="Arial" w:hAnsi="Arial" w:cs="Arial"/>
          <w:lang w:val="en-US"/>
        </w:rPr>
      </w:pPr>
      <w:r w:rsidRPr="003F77B0">
        <w:rPr>
          <w:rFonts w:ascii="Arial" w:hAnsi="Arial" w:cs="Arial"/>
          <w:lang w:val="en-US"/>
        </w:rPr>
        <w:t>‘</w:t>
      </w:r>
      <w:r w:rsidR="005D0B41" w:rsidRPr="003F77B0">
        <w:rPr>
          <w:rFonts w:ascii="Arial" w:hAnsi="Arial" w:cs="Arial"/>
          <w:lang w:val="en-US"/>
        </w:rPr>
        <w:t>L</w:t>
      </w:r>
      <w:r w:rsidRPr="003F77B0">
        <w:rPr>
          <w:rFonts w:ascii="Arial" w:hAnsi="Arial" w:cs="Arial"/>
          <w:lang w:val="en-US"/>
        </w:rPr>
        <w:t xml:space="preserve">ater during the day, </w:t>
      </w:r>
      <w:r w:rsidR="002735DB" w:rsidRPr="003F77B0">
        <w:rPr>
          <w:rFonts w:ascii="Arial" w:hAnsi="Arial" w:cs="Arial"/>
          <w:lang w:val="en-US"/>
        </w:rPr>
        <w:t>L</w:t>
      </w:r>
      <w:r w:rsidRPr="003F77B0">
        <w:rPr>
          <w:rFonts w:ascii="Arial" w:hAnsi="Arial" w:cs="Arial"/>
          <w:lang w:val="en-US"/>
        </w:rPr>
        <w:t xml:space="preserve">edwaba contacted me and requested me to fetch R22,000.00 </w:t>
      </w:r>
      <w:r w:rsidR="00693D54" w:rsidRPr="003F77B0">
        <w:rPr>
          <w:rFonts w:ascii="Arial" w:hAnsi="Arial" w:cs="Arial"/>
          <w:lang w:val="en-US"/>
        </w:rPr>
        <w:t xml:space="preserve">in </w:t>
      </w:r>
      <w:r w:rsidRPr="003F77B0">
        <w:rPr>
          <w:rFonts w:ascii="Arial" w:hAnsi="Arial" w:cs="Arial"/>
          <w:lang w:val="en-US"/>
        </w:rPr>
        <w:t xml:space="preserve">cash from Ms. Malebo Ramagoshi, the DSO Confidential Funds Custodian. He further instructed me to hand over the R22, 000.00 to him once I had received it. I then went to Ramagoshi’s office and signed for the R22,000.00. Once I had received the R22, 000.00 as instructed, I handed it to Ledwaba personally </w:t>
      </w:r>
      <w:r w:rsidR="002735DB" w:rsidRPr="003F77B0">
        <w:rPr>
          <w:rFonts w:ascii="Arial" w:hAnsi="Arial" w:cs="Arial"/>
          <w:lang w:val="en-US"/>
        </w:rPr>
        <w:t>at</w:t>
      </w:r>
      <w:r w:rsidRPr="003F77B0">
        <w:rPr>
          <w:rFonts w:ascii="Arial" w:hAnsi="Arial" w:cs="Arial"/>
          <w:lang w:val="en-US"/>
        </w:rPr>
        <w:t xml:space="preserve"> the office of Anthea Annandale (Office Manager, DSO).’</w:t>
      </w:r>
    </w:p>
    <w:p w14:paraId="0B4D02F3" w14:textId="77777777" w:rsidR="004F3E67" w:rsidRPr="003F77B0" w:rsidRDefault="004F3E67" w:rsidP="009B75BA">
      <w:pPr>
        <w:tabs>
          <w:tab w:val="left" w:pos="567"/>
        </w:tabs>
        <w:spacing w:after="0" w:line="360" w:lineRule="auto"/>
        <w:jc w:val="both"/>
        <w:rPr>
          <w:rFonts w:ascii="Arial" w:hAnsi="Arial" w:cs="Arial"/>
          <w:lang w:val="en-US"/>
        </w:rPr>
      </w:pPr>
    </w:p>
    <w:p w14:paraId="2476CBB1" w14:textId="77777777" w:rsidR="00AA02E2" w:rsidRPr="003F77B0" w:rsidRDefault="004F3E67" w:rsidP="007C2A51">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33</w:t>
      </w:r>
      <w:r w:rsidR="00572F5F" w:rsidRPr="003F77B0">
        <w:rPr>
          <w:rFonts w:ascii="Arial" w:hAnsi="Arial" w:cs="Arial"/>
          <w:sz w:val="24"/>
          <w:szCs w:val="24"/>
          <w:lang w:val="en-US"/>
        </w:rPr>
        <w:t>]</w:t>
      </w:r>
      <w:r w:rsidR="006938BD" w:rsidRPr="003F77B0">
        <w:rPr>
          <w:rFonts w:ascii="Arial" w:hAnsi="Arial" w:cs="Arial"/>
          <w:sz w:val="24"/>
          <w:szCs w:val="24"/>
          <w:lang w:val="en-US"/>
        </w:rPr>
        <w:tab/>
      </w:r>
      <w:r w:rsidR="00572F5F" w:rsidRPr="003F77B0">
        <w:rPr>
          <w:rFonts w:ascii="Arial" w:hAnsi="Arial" w:cs="Arial"/>
          <w:sz w:val="24"/>
          <w:szCs w:val="24"/>
          <w:lang w:val="en-US"/>
        </w:rPr>
        <w:t>The</w:t>
      </w:r>
      <w:r w:rsidR="0008335B" w:rsidRPr="003F77B0">
        <w:rPr>
          <w:rFonts w:ascii="Arial" w:hAnsi="Arial" w:cs="Arial"/>
          <w:sz w:val="24"/>
          <w:szCs w:val="24"/>
          <w:lang w:val="en-US"/>
        </w:rPr>
        <w:t xml:space="preserve"> </w:t>
      </w:r>
      <w:r w:rsidR="00E60F3F" w:rsidRPr="003F77B0">
        <w:rPr>
          <w:rFonts w:ascii="Arial" w:hAnsi="Arial" w:cs="Arial"/>
          <w:sz w:val="24"/>
          <w:szCs w:val="24"/>
          <w:lang w:val="en-US"/>
        </w:rPr>
        <w:t>evidence in the docket</w:t>
      </w:r>
      <w:r w:rsidRPr="003F77B0">
        <w:rPr>
          <w:rFonts w:ascii="Arial" w:hAnsi="Arial" w:cs="Arial"/>
          <w:sz w:val="24"/>
          <w:szCs w:val="24"/>
          <w:lang w:val="en-US"/>
        </w:rPr>
        <w:t xml:space="preserve"> </w:t>
      </w:r>
      <w:r w:rsidR="00E60F3F" w:rsidRPr="003F77B0">
        <w:rPr>
          <w:rFonts w:ascii="Arial" w:hAnsi="Arial" w:cs="Arial"/>
          <w:sz w:val="24"/>
          <w:szCs w:val="24"/>
          <w:lang w:val="en-US"/>
        </w:rPr>
        <w:t xml:space="preserve">would have led a reasonable person to conclude that the </w:t>
      </w:r>
      <w:r w:rsidR="00AF733D" w:rsidRPr="003F77B0">
        <w:rPr>
          <w:rFonts w:ascii="Arial" w:hAnsi="Arial" w:cs="Arial"/>
          <w:sz w:val="24"/>
          <w:szCs w:val="24"/>
          <w:lang w:val="en-US"/>
        </w:rPr>
        <w:t>appellant</w:t>
      </w:r>
      <w:r w:rsidR="00E60F3F" w:rsidRPr="003F77B0">
        <w:rPr>
          <w:rFonts w:ascii="Arial" w:hAnsi="Arial" w:cs="Arial"/>
          <w:sz w:val="24"/>
          <w:szCs w:val="24"/>
          <w:lang w:val="en-US"/>
        </w:rPr>
        <w:t xml:space="preserve"> was probably guilty of the offence of fraud. There was accordingly reasonable and probable cause for the appellant’s prosecution on this charge.</w:t>
      </w:r>
    </w:p>
    <w:p w14:paraId="7C710D9A" w14:textId="77777777" w:rsidR="009D3F64" w:rsidRPr="003F77B0" w:rsidRDefault="009D3F64" w:rsidP="007C2A51">
      <w:pPr>
        <w:tabs>
          <w:tab w:val="left" w:pos="567"/>
        </w:tabs>
        <w:spacing w:after="0" w:line="360" w:lineRule="auto"/>
        <w:jc w:val="both"/>
        <w:rPr>
          <w:rFonts w:ascii="Arial" w:hAnsi="Arial" w:cs="Arial"/>
          <w:sz w:val="24"/>
          <w:szCs w:val="24"/>
          <w:lang w:val="en-US"/>
        </w:rPr>
      </w:pPr>
    </w:p>
    <w:p w14:paraId="1823D804" w14:textId="77777777" w:rsidR="004F3E67" w:rsidRPr="003F77B0" w:rsidRDefault="009D3F64" w:rsidP="007C2A51">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Count 2 (in the old indictment)</w:t>
      </w:r>
    </w:p>
    <w:p w14:paraId="3222C9BA" w14:textId="77777777" w:rsidR="007A442D" w:rsidRPr="003F77B0" w:rsidRDefault="00887C18" w:rsidP="00AF1FD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34</w:t>
      </w:r>
      <w:r w:rsidRPr="003F77B0">
        <w:rPr>
          <w:rFonts w:ascii="Arial" w:hAnsi="Arial" w:cs="Arial"/>
          <w:sz w:val="24"/>
          <w:szCs w:val="24"/>
          <w:lang w:val="en-US"/>
        </w:rPr>
        <w:t>]</w:t>
      </w:r>
      <w:r w:rsidRPr="003F77B0">
        <w:rPr>
          <w:rFonts w:ascii="Arial" w:hAnsi="Arial" w:cs="Arial"/>
          <w:sz w:val="24"/>
          <w:szCs w:val="24"/>
          <w:lang w:val="en-US"/>
        </w:rPr>
        <w:tab/>
      </w:r>
      <w:r w:rsidR="009D3F64" w:rsidRPr="003F77B0">
        <w:rPr>
          <w:rFonts w:ascii="Arial" w:hAnsi="Arial" w:cs="Arial"/>
          <w:sz w:val="24"/>
          <w:szCs w:val="24"/>
          <w:lang w:val="en-US"/>
        </w:rPr>
        <w:t xml:space="preserve">This charge </w:t>
      </w:r>
      <w:r w:rsidR="007805D9" w:rsidRPr="003F77B0">
        <w:rPr>
          <w:rFonts w:ascii="Arial" w:hAnsi="Arial" w:cs="Arial"/>
          <w:sz w:val="24"/>
          <w:szCs w:val="24"/>
          <w:lang w:val="en-US"/>
        </w:rPr>
        <w:t xml:space="preserve">concerned </w:t>
      </w:r>
      <w:r w:rsidR="00A65B18" w:rsidRPr="003F77B0">
        <w:rPr>
          <w:rFonts w:ascii="Arial" w:hAnsi="Arial" w:cs="Arial"/>
          <w:sz w:val="24"/>
          <w:szCs w:val="24"/>
          <w:lang w:val="en-US"/>
        </w:rPr>
        <w:t xml:space="preserve">an </w:t>
      </w:r>
      <w:r w:rsidR="00581648" w:rsidRPr="003F77B0">
        <w:rPr>
          <w:rFonts w:ascii="Arial" w:hAnsi="Arial" w:cs="Arial"/>
          <w:sz w:val="24"/>
          <w:szCs w:val="24"/>
          <w:lang w:val="en-US"/>
        </w:rPr>
        <w:t>advance of R45 000</w:t>
      </w:r>
      <w:r w:rsidR="007805D9" w:rsidRPr="003F77B0">
        <w:rPr>
          <w:rFonts w:ascii="Arial" w:hAnsi="Arial" w:cs="Arial"/>
          <w:sz w:val="24"/>
          <w:szCs w:val="24"/>
          <w:lang w:val="en-US"/>
        </w:rPr>
        <w:t xml:space="preserve"> </w:t>
      </w:r>
      <w:r w:rsidR="004F3E67" w:rsidRPr="003F77B0">
        <w:rPr>
          <w:rFonts w:ascii="Arial" w:hAnsi="Arial" w:cs="Arial"/>
          <w:sz w:val="24"/>
          <w:szCs w:val="24"/>
          <w:lang w:val="en-US"/>
        </w:rPr>
        <w:t xml:space="preserve">received on 27 February 2004 by </w:t>
      </w:r>
      <w:r w:rsidR="007805D9" w:rsidRPr="003F77B0">
        <w:rPr>
          <w:rFonts w:ascii="Arial" w:hAnsi="Arial" w:cs="Arial"/>
          <w:sz w:val="24"/>
          <w:szCs w:val="24"/>
          <w:lang w:val="en-US"/>
        </w:rPr>
        <w:t>the</w:t>
      </w:r>
      <w:r w:rsidR="0053481B" w:rsidRPr="003F77B0">
        <w:rPr>
          <w:rFonts w:ascii="Arial" w:hAnsi="Arial" w:cs="Arial"/>
          <w:sz w:val="24"/>
          <w:szCs w:val="24"/>
          <w:lang w:val="en-US"/>
        </w:rPr>
        <w:t xml:space="preserve"> </w:t>
      </w:r>
      <w:r w:rsidR="007805D9" w:rsidRPr="003F77B0">
        <w:rPr>
          <w:rFonts w:ascii="Arial" w:hAnsi="Arial" w:cs="Arial"/>
          <w:sz w:val="24"/>
          <w:szCs w:val="24"/>
          <w:lang w:val="en-US"/>
        </w:rPr>
        <w:t>appellant</w:t>
      </w:r>
      <w:r w:rsidR="004F3E67" w:rsidRPr="003F77B0">
        <w:rPr>
          <w:rFonts w:ascii="Arial" w:hAnsi="Arial" w:cs="Arial"/>
          <w:sz w:val="24"/>
          <w:szCs w:val="24"/>
          <w:lang w:val="en-US"/>
        </w:rPr>
        <w:t xml:space="preserve"> </w:t>
      </w:r>
      <w:r w:rsidR="007805D9" w:rsidRPr="003F77B0">
        <w:rPr>
          <w:rFonts w:ascii="Arial" w:hAnsi="Arial" w:cs="Arial"/>
          <w:sz w:val="24"/>
          <w:szCs w:val="24"/>
          <w:lang w:val="en-US"/>
        </w:rPr>
        <w:t xml:space="preserve">from the </w:t>
      </w:r>
      <w:r w:rsidR="005D123D" w:rsidRPr="003F77B0">
        <w:rPr>
          <w:rFonts w:ascii="Arial" w:hAnsi="Arial" w:cs="Arial"/>
          <w:sz w:val="24"/>
          <w:szCs w:val="24"/>
          <w:lang w:val="en-US"/>
        </w:rPr>
        <w:t xml:space="preserve">DSO </w:t>
      </w:r>
      <w:r w:rsidR="007805D9" w:rsidRPr="003F77B0">
        <w:rPr>
          <w:rFonts w:ascii="Arial" w:hAnsi="Arial" w:cs="Arial"/>
          <w:sz w:val="24"/>
          <w:szCs w:val="24"/>
          <w:lang w:val="en-US"/>
        </w:rPr>
        <w:t xml:space="preserve">C-Fund. The advance was made </w:t>
      </w:r>
      <w:r w:rsidR="005D3BE9" w:rsidRPr="003F77B0">
        <w:rPr>
          <w:rFonts w:ascii="Arial" w:hAnsi="Arial" w:cs="Arial"/>
          <w:sz w:val="24"/>
          <w:szCs w:val="24"/>
          <w:lang w:val="en-US"/>
        </w:rPr>
        <w:t>based on</w:t>
      </w:r>
      <w:r w:rsidR="007805D9" w:rsidRPr="003F77B0">
        <w:rPr>
          <w:rFonts w:ascii="Arial" w:hAnsi="Arial" w:cs="Arial"/>
          <w:sz w:val="24"/>
          <w:szCs w:val="24"/>
          <w:lang w:val="en-US"/>
        </w:rPr>
        <w:t xml:space="preserve"> a</w:t>
      </w:r>
      <w:r w:rsidR="00DE6BB9" w:rsidRPr="003F77B0">
        <w:rPr>
          <w:rFonts w:ascii="Arial" w:hAnsi="Arial" w:cs="Arial"/>
          <w:sz w:val="24"/>
          <w:szCs w:val="24"/>
          <w:lang w:val="en-US"/>
        </w:rPr>
        <w:t xml:space="preserve"> Request for Advance of DSO C-Funds form</w:t>
      </w:r>
      <w:r w:rsidR="007805D9" w:rsidRPr="003F77B0">
        <w:rPr>
          <w:rFonts w:ascii="Arial" w:hAnsi="Arial" w:cs="Arial"/>
          <w:sz w:val="24"/>
          <w:szCs w:val="24"/>
          <w:lang w:val="en-US"/>
        </w:rPr>
        <w:t xml:space="preserve"> </w:t>
      </w:r>
      <w:r w:rsidR="00A65B18" w:rsidRPr="003F77B0">
        <w:rPr>
          <w:rFonts w:ascii="Arial" w:hAnsi="Arial" w:cs="Arial"/>
          <w:sz w:val="24"/>
          <w:szCs w:val="24"/>
          <w:lang w:val="en-US"/>
        </w:rPr>
        <w:t xml:space="preserve">purportedly </w:t>
      </w:r>
      <w:r w:rsidR="007805D9" w:rsidRPr="003F77B0">
        <w:rPr>
          <w:rFonts w:ascii="Arial" w:hAnsi="Arial" w:cs="Arial"/>
          <w:sz w:val="24"/>
          <w:szCs w:val="24"/>
          <w:lang w:val="en-US"/>
        </w:rPr>
        <w:t xml:space="preserve">compiled by </w:t>
      </w:r>
      <w:r w:rsidR="00A65B18" w:rsidRPr="003F77B0">
        <w:rPr>
          <w:rFonts w:ascii="Arial" w:hAnsi="Arial" w:cs="Arial"/>
          <w:sz w:val="24"/>
          <w:szCs w:val="24"/>
          <w:lang w:val="en-US"/>
        </w:rPr>
        <w:t>Mr Andrew</w:t>
      </w:r>
      <w:r w:rsidR="007805D9" w:rsidRPr="003F77B0">
        <w:rPr>
          <w:rFonts w:ascii="Arial" w:hAnsi="Arial" w:cs="Arial"/>
          <w:sz w:val="24"/>
          <w:szCs w:val="24"/>
          <w:lang w:val="en-US"/>
        </w:rPr>
        <w:t xml:space="preserve"> Becker, at the request of the appellant. </w:t>
      </w:r>
      <w:r w:rsidR="007A442D" w:rsidRPr="003F77B0">
        <w:rPr>
          <w:rFonts w:ascii="Arial" w:hAnsi="Arial" w:cs="Arial"/>
          <w:sz w:val="24"/>
          <w:szCs w:val="24"/>
          <w:lang w:val="en-US"/>
        </w:rPr>
        <w:t xml:space="preserve">The </w:t>
      </w:r>
      <w:r w:rsidR="00DE6BB9" w:rsidRPr="003F77B0">
        <w:rPr>
          <w:rFonts w:ascii="Arial" w:hAnsi="Arial" w:cs="Arial"/>
          <w:sz w:val="24"/>
          <w:szCs w:val="24"/>
          <w:lang w:val="en-US"/>
        </w:rPr>
        <w:t xml:space="preserve">request </w:t>
      </w:r>
      <w:r w:rsidR="007A442D" w:rsidRPr="003F77B0">
        <w:rPr>
          <w:rFonts w:ascii="Arial" w:hAnsi="Arial" w:cs="Arial"/>
          <w:sz w:val="24"/>
          <w:szCs w:val="24"/>
          <w:lang w:val="en-US"/>
        </w:rPr>
        <w:t xml:space="preserve">read in relevant part: </w:t>
      </w:r>
    </w:p>
    <w:p w14:paraId="7BA1A7DA" w14:textId="77777777" w:rsidR="007A442D" w:rsidRPr="003F77B0" w:rsidRDefault="007A442D" w:rsidP="00AF1FDF">
      <w:pPr>
        <w:tabs>
          <w:tab w:val="left" w:pos="567"/>
        </w:tabs>
        <w:spacing w:after="0" w:line="360" w:lineRule="auto"/>
        <w:jc w:val="both"/>
        <w:rPr>
          <w:rFonts w:ascii="Arial" w:hAnsi="Arial" w:cs="Arial"/>
          <w:lang w:val="en-US"/>
        </w:rPr>
      </w:pPr>
      <w:r w:rsidRPr="003F77B0">
        <w:rPr>
          <w:rFonts w:ascii="Arial" w:hAnsi="Arial" w:cs="Arial"/>
          <w:lang w:val="en-US"/>
        </w:rPr>
        <w:t>‘</w:t>
      </w:r>
      <w:r w:rsidR="00572F5F" w:rsidRPr="003F77B0">
        <w:rPr>
          <w:rFonts w:ascii="Arial" w:hAnsi="Arial" w:cs="Arial"/>
          <w:lang w:val="en-US"/>
        </w:rPr>
        <w:t>2. The</w:t>
      </w:r>
      <w:r w:rsidRPr="003F77B0">
        <w:rPr>
          <w:rFonts w:ascii="Arial" w:hAnsi="Arial" w:cs="Arial"/>
          <w:lang w:val="en-US"/>
        </w:rPr>
        <w:t xml:space="preserve"> matter involves a possible investigation of Nigerian Nationals for Drug Dealing. The suspects will be sending a </w:t>
      </w:r>
      <w:r w:rsidR="00693D54" w:rsidRPr="003F77B0">
        <w:rPr>
          <w:rFonts w:ascii="Arial" w:hAnsi="Arial" w:cs="Arial"/>
          <w:lang w:val="en-US"/>
        </w:rPr>
        <w:t>C</w:t>
      </w:r>
      <w:r w:rsidRPr="003F77B0">
        <w:rPr>
          <w:rFonts w:ascii="Arial" w:hAnsi="Arial" w:cs="Arial"/>
          <w:lang w:val="en-US"/>
        </w:rPr>
        <w:t xml:space="preserve">ourier to travel to the UK to collect and bring some drugs back to South Africa…a source is being tasked to follow the Courier and establish all contacts he makes as well as the product and </w:t>
      </w:r>
      <w:r w:rsidRPr="003F77B0">
        <w:rPr>
          <w:rFonts w:ascii="Arial" w:hAnsi="Arial" w:cs="Arial"/>
          <w:i/>
          <w:iCs/>
          <w:lang w:val="en-US"/>
        </w:rPr>
        <w:t>modus operandi</w:t>
      </w:r>
      <w:r w:rsidRPr="003F77B0">
        <w:rPr>
          <w:rFonts w:ascii="Arial" w:hAnsi="Arial" w:cs="Arial"/>
          <w:lang w:val="en-US"/>
        </w:rPr>
        <w:t xml:space="preserve"> of passing through the customs at the airport. </w:t>
      </w:r>
    </w:p>
    <w:p w14:paraId="03B15ABF" w14:textId="77777777" w:rsidR="007A442D" w:rsidRPr="003F77B0" w:rsidRDefault="007A442D" w:rsidP="00AD1272">
      <w:pPr>
        <w:tabs>
          <w:tab w:val="left" w:pos="567"/>
        </w:tabs>
        <w:spacing w:after="0" w:line="360" w:lineRule="auto"/>
        <w:jc w:val="both"/>
        <w:rPr>
          <w:rFonts w:ascii="Arial" w:hAnsi="Arial" w:cs="Arial"/>
          <w:lang w:val="en-US"/>
        </w:rPr>
      </w:pPr>
      <w:r w:rsidRPr="003F77B0">
        <w:rPr>
          <w:rFonts w:ascii="Arial" w:hAnsi="Arial" w:cs="Arial"/>
          <w:lang w:val="en-US"/>
        </w:rPr>
        <w:t>3.</w:t>
      </w:r>
      <w:r w:rsidR="00AF1FDF" w:rsidRPr="003F77B0">
        <w:rPr>
          <w:rFonts w:ascii="Arial" w:hAnsi="Arial" w:cs="Arial"/>
          <w:lang w:val="en-US"/>
        </w:rPr>
        <w:t xml:space="preserve"> </w:t>
      </w:r>
      <w:r w:rsidRPr="003F77B0">
        <w:rPr>
          <w:rFonts w:ascii="Arial" w:hAnsi="Arial" w:cs="Arial"/>
          <w:lang w:val="en-US"/>
        </w:rPr>
        <w:t>The source must urgently be provided with an amount of R45 000.00 for the operation. The project is not yet registered</w:t>
      </w:r>
      <w:r w:rsidR="00693D54" w:rsidRPr="003F77B0">
        <w:rPr>
          <w:rFonts w:ascii="Arial" w:hAnsi="Arial" w:cs="Arial"/>
          <w:lang w:val="en-US"/>
        </w:rPr>
        <w:t>’.</w:t>
      </w:r>
    </w:p>
    <w:p w14:paraId="45F3114D" w14:textId="77777777" w:rsidR="00AD1272" w:rsidRPr="003F77B0" w:rsidRDefault="00CA0C6B" w:rsidP="00AF1FD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However, </w:t>
      </w:r>
      <w:r w:rsidR="00CE52C2" w:rsidRPr="003F77B0">
        <w:rPr>
          <w:rFonts w:ascii="Arial" w:hAnsi="Arial" w:cs="Arial"/>
          <w:sz w:val="24"/>
          <w:szCs w:val="24"/>
          <w:lang w:val="en-US"/>
        </w:rPr>
        <w:t xml:space="preserve">as is apparent from </w:t>
      </w:r>
      <w:r w:rsidR="00CD5146" w:rsidRPr="003F77B0">
        <w:rPr>
          <w:rFonts w:ascii="Arial" w:hAnsi="Arial" w:cs="Arial"/>
          <w:sz w:val="24"/>
          <w:szCs w:val="24"/>
          <w:lang w:val="en-US"/>
        </w:rPr>
        <w:t>an</w:t>
      </w:r>
      <w:r w:rsidR="00CE52C2" w:rsidRPr="003F77B0">
        <w:rPr>
          <w:rFonts w:ascii="Arial" w:hAnsi="Arial" w:cs="Arial"/>
          <w:sz w:val="24"/>
          <w:szCs w:val="24"/>
          <w:lang w:val="en-US"/>
        </w:rPr>
        <w:t xml:space="preserve"> affidavit deposed to </w:t>
      </w:r>
      <w:r w:rsidR="00E60F3F" w:rsidRPr="003F77B0">
        <w:rPr>
          <w:rFonts w:ascii="Arial" w:hAnsi="Arial" w:cs="Arial"/>
          <w:sz w:val="24"/>
          <w:szCs w:val="24"/>
          <w:lang w:val="en-US"/>
        </w:rPr>
        <w:t xml:space="preserve">by </w:t>
      </w:r>
      <w:r w:rsidR="00A65B18" w:rsidRPr="003F77B0">
        <w:rPr>
          <w:rFonts w:ascii="Arial" w:hAnsi="Arial" w:cs="Arial"/>
          <w:sz w:val="24"/>
          <w:szCs w:val="24"/>
          <w:lang w:val="en-US"/>
        </w:rPr>
        <w:t>Mr</w:t>
      </w:r>
      <w:r w:rsidR="00CE52C2" w:rsidRPr="003F77B0">
        <w:rPr>
          <w:rFonts w:ascii="Arial" w:hAnsi="Arial" w:cs="Arial"/>
          <w:sz w:val="24"/>
          <w:szCs w:val="24"/>
          <w:lang w:val="en-US"/>
        </w:rPr>
        <w:t xml:space="preserve"> </w:t>
      </w:r>
      <w:r w:rsidRPr="003F77B0">
        <w:rPr>
          <w:rFonts w:ascii="Arial" w:hAnsi="Arial" w:cs="Arial"/>
          <w:sz w:val="24"/>
          <w:szCs w:val="24"/>
          <w:lang w:val="en-US"/>
        </w:rPr>
        <w:t>Be</w:t>
      </w:r>
      <w:r w:rsidR="00A65B18" w:rsidRPr="003F77B0">
        <w:rPr>
          <w:rFonts w:ascii="Arial" w:hAnsi="Arial" w:cs="Arial"/>
          <w:sz w:val="24"/>
          <w:szCs w:val="24"/>
          <w:lang w:val="en-US"/>
        </w:rPr>
        <w:t>c</w:t>
      </w:r>
      <w:r w:rsidRPr="003F77B0">
        <w:rPr>
          <w:rFonts w:ascii="Arial" w:hAnsi="Arial" w:cs="Arial"/>
          <w:sz w:val="24"/>
          <w:szCs w:val="24"/>
          <w:lang w:val="en-US"/>
        </w:rPr>
        <w:t>ker</w:t>
      </w:r>
      <w:r w:rsidR="00CE52C2" w:rsidRPr="003F77B0">
        <w:rPr>
          <w:rFonts w:ascii="Arial" w:hAnsi="Arial" w:cs="Arial"/>
          <w:sz w:val="24"/>
          <w:szCs w:val="24"/>
          <w:lang w:val="en-US"/>
        </w:rPr>
        <w:t>, he</w:t>
      </w:r>
      <w:r w:rsidRPr="003F77B0">
        <w:rPr>
          <w:rFonts w:ascii="Arial" w:hAnsi="Arial" w:cs="Arial"/>
          <w:sz w:val="24"/>
          <w:szCs w:val="24"/>
          <w:lang w:val="en-US"/>
        </w:rPr>
        <w:t xml:space="preserve"> had no personal knowledge </w:t>
      </w:r>
      <w:r w:rsidR="005D123D" w:rsidRPr="003F77B0">
        <w:rPr>
          <w:rFonts w:ascii="Arial" w:hAnsi="Arial" w:cs="Arial"/>
          <w:sz w:val="24"/>
          <w:szCs w:val="24"/>
          <w:lang w:val="en-US"/>
        </w:rPr>
        <w:t>of</w:t>
      </w:r>
      <w:r w:rsidRPr="003F77B0">
        <w:rPr>
          <w:rFonts w:ascii="Arial" w:hAnsi="Arial" w:cs="Arial"/>
          <w:sz w:val="24"/>
          <w:szCs w:val="24"/>
          <w:lang w:val="en-US"/>
        </w:rPr>
        <w:t xml:space="preserve"> the contents of the memorandum.</w:t>
      </w:r>
      <w:r w:rsidR="00CE52C2" w:rsidRPr="003F77B0">
        <w:rPr>
          <w:rFonts w:ascii="Arial" w:hAnsi="Arial" w:cs="Arial"/>
          <w:sz w:val="24"/>
          <w:szCs w:val="24"/>
          <w:lang w:val="en-US"/>
        </w:rPr>
        <w:t xml:space="preserve"> </w:t>
      </w:r>
      <w:r w:rsidR="00E55059" w:rsidRPr="003F77B0">
        <w:rPr>
          <w:rFonts w:ascii="Arial" w:hAnsi="Arial" w:cs="Arial"/>
          <w:sz w:val="24"/>
          <w:szCs w:val="24"/>
          <w:lang w:val="en-US"/>
        </w:rPr>
        <w:t>Mr Becker</w:t>
      </w:r>
      <w:r w:rsidR="00CE52C2" w:rsidRPr="003F77B0">
        <w:rPr>
          <w:rFonts w:ascii="Arial" w:hAnsi="Arial" w:cs="Arial"/>
          <w:sz w:val="24"/>
          <w:szCs w:val="24"/>
          <w:lang w:val="en-US"/>
        </w:rPr>
        <w:t xml:space="preserve"> confirmed</w:t>
      </w:r>
      <w:r w:rsidR="009D3F64" w:rsidRPr="003F77B0">
        <w:rPr>
          <w:rFonts w:ascii="Arial" w:hAnsi="Arial" w:cs="Arial"/>
          <w:sz w:val="24"/>
          <w:szCs w:val="24"/>
          <w:lang w:val="en-US"/>
        </w:rPr>
        <w:t xml:space="preserve"> </w:t>
      </w:r>
      <w:r w:rsidR="00CE52C2" w:rsidRPr="003F77B0">
        <w:rPr>
          <w:rFonts w:ascii="Arial" w:hAnsi="Arial" w:cs="Arial"/>
          <w:sz w:val="24"/>
          <w:szCs w:val="24"/>
          <w:lang w:val="en-US"/>
        </w:rPr>
        <w:t>in the affidavit</w:t>
      </w:r>
      <w:r w:rsidR="009D3F64" w:rsidRPr="003F77B0">
        <w:rPr>
          <w:rFonts w:ascii="Arial" w:hAnsi="Arial" w:cs="Arial"/>
          <w:sz w:val="24"/>
          <w:szCs w:val="24"/>
          <w:lang w:val="en-US"/>
        </w:rPr>
        <w:t xml:space="preserve"> </w:t>
      </w:r>
      <w:r w:rsidR="00CE52C2" w:rsidRPr="003F77B0">
        <w:rPr>
          <w:rFonts w:ascii="Arial" w:hAnsi="Arial" w:cs="Arial"/>
          <w:sz w:val="24"/>
          <w:szCs w:val="24"/>
          <w:lang w:val="en-US"/>
        </w:rPr>
        <w:t xml:space="preserve">that he signed the memorandum </w:t>
      </w:r>
      <w:r w:rsidR="00693D54" w:rsidRPr="003F77B0">
        <w:rPr>
          <w:rFonts w:ascii="Arial" w:hAnsi="Arial" w:cs="Arial"/>
          <w:sz w:val="24"/>
          <w:szCs w:val="24"/>
          <w:lang w:val="en-US"/>
        </w:rPr>
        <w:t xml:space="preserve">because the appellant </w:t>
      </w:r>
      <w:r w:rsidR="00E46672" w:rsidRPr="003F77B0">
        <w:rPr>
          <w:rFonts w:ascii="Arial" w:hAnsi="Arial" w:cs="Arial"/>
          <w:sz w:val="24"/>
          <w:szCs w:val="24"/>
          <w:lang w:val="en-US"/>
        </w:rPr>
        <w:t>instructed</w:t>
      </w:r>
      <w:r w:rsidR="00693D54" w:rsidRPr="003F77B0">
        <w:rPr>
          <w:rFonts w:ascii="Arial" w:hAnsi="Arial" w:cs="Arial"/>
          <w:sz w:val="24"/>
          <w:szCs w:val="24"/>
          <w:lang w:val="en-US"/>
        </w:rPr>
        <w:t xml:space="preserve"> him</w:t>
      </w:r>
      <w:r w:rsidR="0001231F" w:rsidRPr="003F77B0">
        <w:rPr>
          <w:rFonts w:ascii="Arial" w:hAnsi="Arial" w:cs="Arial"/>
          <w:sz w:val="24"/>
          <w:szCs w:val="24"/>
          <w:lang w:val="en-US"/>
        </w:rPr>
        <w:t xml:space="preserve"> to do</w:t>
      </w:r>
      <w:r w:rsidR="005D123D" w:rsidRPr="003F77B0">
        <w:rPr>
          <w:rFonts w:ascii="Arial" w:hAnsi="Arial" w:cs="Arial"/>
          <w:sz w:val="24"/>
          <w:szCs w:val="24"/>
          <w:lang w:val="en-US"/>
        </w:rPr>
        <w:t xml:space="preserve"> so</w:t>
      </w:r>
      <w:r w:rsidR="00693D54" w:rsidRPr="003F77B0">
        <w:rPr>
          <w:rFonts w:ascii="Arial" w:hAnsi="Arial" w:cs="Arial"/>
          <w:sz w:val="24"/>
          <w:szCs w:val="24"/>
          <w:lang w:val="en-US"/>
        </w:rPr>
        <w:t>.</w:t>
      </w:r>
      <w:r w:rsidR="0001231F" w:rsidRPr="003F77B0">
        <w:rPr>
          <w:rFonts w:ascii="Arial" w:hAnsi="Arial" w:cs="Arial"/>
          <w:sz w:val="24"/>
          <w:szCs w:val="24"/>
          <w:lang w:val="en-US"/>
        </w:rPr>
        <w:t xml:space="preserve"> </w:t>
      </w:r>
      <w:r w:rsidR="00693D54" w:rsidRPr="003F77B0">
        <w:rPr>
          <w:rFonts w:ascii="Arial" w:hAnsi="Arial" w:cs="Arial"/>
          <w:sz w:val="24"/>
          <w:szCs w:val="24"/>
          <w:lang w:val="en-US"/>
        </w:rPr>
        <w:t>H</w:t>
      </w:r>
      <w:r w:rsidR="00075C5A" w:rsidRPr="003F77B0">
        <w:rPr>
          <w:rFonts w:ascii="Arial" w:hAnsi="Arial" w:cs="Arial"/>
          <w:sz w:val="24"/>
          <w:szCs w:val="24"/>
          <w:lang w:val="en-US"/>
        </w:rPr>
        <w:t xml:space="preserve">e believed that the appellant had full knowledge of the operation </w:t>
      </w:r>
      <w:r w:rsidR="00D03CAB" w:rsidRPr="003F77B0">
        <w:rPr>
          <w:rFonts w:ascii="Arial" w:hAnsi="Arial" w:cs="Arial"/>
          <w:sz w:val="24"/>
          <w:szCs w:val="24"/>
          <w:lang w:val="en-US"/>
        </w:rPr>
        <w:t>and the</w:t>
      </w:r>
      <w:r w:rsidR="00075C5A" w:rsidRPr="003F77B0">
        <w:rPr>
          <w:rFonts w:ascii="Arial" w:hAnsi="Arial" w:cs="Arial"/>
          <w:sz w:val="24"/>
          <w:szCs w:val="24"/>
          <w:lang w:val="en-US"/>
        </w:rPr>
        <w:t xml:space="preserve"> contents of the memorandum. </w:t>
      </w:r>
      <w:r w:rsidR="00693D54" w:rsidRPr="003F77B0">
        <w:rPr>
          <w:rFonts w:ascii="Arial" w:hAnsi="Arial" w:cs="Arial"/>
          <w:sz w:val="24"/>
          <w:szCs w:val="24"/>
          <w:lang w:val="en-US"/>
        </w:rPr>
        <w:t xml:space="preserve">He signed the memorandum because </w:t>
      </w:r>
      <w:r w:rsidR="00075C5A" w:rsidRPr="003F77B0">
        <w:rPr>
          <w:rFonts w:ascii="Arial" w:hAnsi="Arial" w:cs="Arial"/>
          <w:sz w:val="24"/>
          <w:szCs w:val="24"/>
          <w:lang w:val="en-US"/>
        </w:rPr>
        <w:t xml:space="preserve">he had no reason to doubt the truth of </w:t>
      </w:r>
      <w:r w:rsidR="00693D54" w:rsidRPr="003F77B0">
        <w:rPr>
          <w:rFonts w:ascii="Arial" w:hAnsi="Arial" w:cs="Arial"/>
          <w:sz w:val="24"/>
          <w:szCs w:val="24"/>
          <w:lang w:val="en-US"/>
        </w:rPr>
        <w:t xml:space="preserve">its contents. </w:t>
      </w:r>
      <w:r w:rsidR="00A361B3" w:rsidRPr="003F77B0">
        <w:rPr>
          <w:rFonts w:ascii="Arial" w:hAnsi="Arial" w:cs="Arial"/>
          <w:sz w:val="24"/>
          <w:szCs w:val="24"/>
          <w:lang w:val="en-US"/>
        </w:rPr>
        <w:t>He was,</w:t>
      </w:r>
      <w:r w:rsidR="00693D54" w:rsidRPr="003F77B0">
        <w:rPr>
          <w:rFonts w:ascii="Arial" w:hAnsi="Arial" w:cs="Arial"/>
          <w:sz w:val="24"/>
          <w:szCs w:val="24"/>
          <w:lang w:val="en-US"/>
        </w:rPr>
        <w:t xml:space="preserve"> therefore</w:t>
      </w:r>
      <w:r w:rsidR="00A361B3" w:rsidRPr="003F77B0">
        <w:rPr>
          <w:rFonts w:ascii="Arial" w:hAnsi="Arial" w:cs="Arial"/>
          <w:sz w:val="24"/>
          <w:szCs w:val="24"/>
          <w:lang w:val="en-US"/>
        </w:rPr>
        <w:t>, surprised</w:t>
      </w:r>
      <w:r w:rsidR="00693D54" w:rsidRPr="003F77B0">
        <w:rPr>
          <w:rFonts w:ascii="Arial" w:hAnsi="Arial" w:cs="Arial"/>
          <w:sz w:val="24"/>
          <w:szCs w:val="24"/>
          <w:lang w:val="en-US"/>
        </w:rPr>
        <w:t xml:space="preserve"> </w:t>
      </w:r>
      <w:r w:rsidR="00075C5A" w:rsidRPr="003F77B0">
        <w:rPr>
          <w:rFonts w:ascii="Arial" w:hAnsi="Arial" w:cs="Arial"/>
          <w:sz w:val="24"/>
          <w:szCs w:val="24"/>
          <w:lang w:val="en-US"/>
        </w:rPr>
        <w:t>when the appellan</w:t>
      </w:r>
      <w:r w:rsidR="005D123D" w:rsidRPr="003F77B0">
        <w:rPr>
          <w:rFonts w:ascii="Arial" w:hAnsi="Arial" w:cs="Arial"/>
          <w:sz w:val="24"/>
          <w:szCs w:val="24"/>
          <w:lang w:val="en-US"/>
        </w:rPr>
        <w:t>t</w:t>
      </w:r>
      <w:r w:rsidR="00075C5A" w:rsidRPr="003F77B0">
        <w:rPr>
          <w:rFonts w:ascii="Arial" w:hAnsi="Arial" w:cs="Arial"/>
          <w:sz w:val="24"/>
          <w:szCs w:val="24"/>
          <w:lang w:val="en-US"/>
        </w:rPr>
        <w:t xml:space="preserve"> informed him</w:t>
      </w:r>
      <w:r w:rsidR="00693D54" w:rsidRPr="003F77B0">
        <w:rPr>
          <w:rFonts w:ascii="Arial" w:hAnsi="Arial" w:cs="Arial"/>
          <w:sz w:val="24"/>
          <w:szCs w:val="24"/>
          <w:lang w:val="en-US"/>
        </w:rPr>
        <w:t xml:space="preserve"> in September 2004</w:t>
      </w:r>
      <w:r w:rsidR="00E55059" w:rsidRPr="003F77B0">
        <w:rPr>
          <w:rFonts w:ascii="Arial" w:hAnsi="Arial" w:cs="Arial"/>
          <w:sz w:val="24"/>
          <w:szCs w:val="24"/>
          <w:lang w:val="en-US"/>
        </w:rPr>
        <w:t xml:space="preserve"> </w:t>
      </w:r>
      <w:r w:rsidR="00693D54" w:rsidRPr="003F77B0">
        <w:rPr>
          <w:rFonts w:ascii="Arial" w:hAnsi="Arial" w:cs="Arial"/>
          <w:sz w:val="24"/>
          <w:szCs w:val="24"/>
          <w:lang w:val="en-US"/>
        </w:rPr>
        <w:t>‘</w:t>
      </w:r>
      <w:r w:rsidR="00075C5A" w:rsidRPr="003F77B0">
        <w:rPr>
          <w:rFonts w:ascii="Arial" w:hAnsi="Arial" w:cs="Arial"/>
          <w:sz w:val="24"/>
          <w:szCs w:val="24"/>
          <w:lang w:val="en-US"/>
        </w:rPr>
        <w:t>that things were not well</w:t>
      </w:r>
      <w:r w:rsidR="00693D54" w:rsidRPr="003F77B0">
        <w:rPr>
          <w:rFonts w:ascii="Arial" w:hAnsi="Arial" w:cs="Arial"/>
          <w:sz w:val="24"/>
          <w:szCs w:val="24"/>
          <w:lang w:val="en-US"/>
        </w:rPr>
        <w:t xml:space="preserve">’ </w:t>
      </w:r>
      <w:r w:rsidR="00D03CAB" w:rsidRPr="003F77B0">
        <w:rPr>
          <w:rFonts w:ascii="Arial" w:hAnsi="Arial" w:cs="Arial"/>
          <w:sz w:val="24"/>
          <w:szCs w:val="24"/>
          <w:lang w:val="en-US"/>
        </w:rPr>
        <w:t>because of</w:t>
      </w:r>
      <w:r w:rsidR="00693D54" w:rsidRPr="003F77B0">
        <w:rPr>
          <w:rFonts w:ascii="Arial" w:hAnsi="Arial" w:cs="Arial"/>
          <w:sz w:val="24"/>
          <w:szCs w:val="24"/>
          <w:lang w:val="en-US"/>
        </w:rPr>
        <w:t xml:space="preserve"> </w:t>
      </w:r>
      <w:r w:rsidR="00075C5A" w:rsidRPr="003F77B0">
        <w:rPr>
          <w:rFonts w:ascii="Arial" w:hAnsi="Arial" w:cs="Arial"/>
          <w:sz w:val="24"/>
          <w:szCs w:val="24"/>
          <w:lang w:val="en-US"/>
        </w:rPr>
        <w:t xml:space="preserve">the two memoranda he </w:t>
      </w:r>
      <w:r w:rsidR="0053481B" w:rsidRPr="003F77B0">
        <w:rPr>
          <w:rFonts w:ascii="Arial" w:hAnsi="Arial" w:cs="Arial"/>
          <w:sz w:val="24"/>
          <w:szCs w:val="24"/>
          <w:lang w:val="en-US"/>
        </w:rPr>
        <w:t xml:space="preserve">had </w:t>
      </w:r>
      <w:r w:rsidR="00075C5A" w:rsidRPr="003F77B0">
        <w:rPr>
          <w:rFonts w:ascii="Arial" w:hAnsi="Arial" w:cs="Arial"/>
          <w:sz w:val="24"/>
          <w:szCs w:val="24"/>
          <w:lang w:val="en-US"/>
        </w:rPr>
        <w:t xml:space="preserve">signed at </w:t>
      </w:r>
      <w:r w:rsidR="004F3E67" w:rsidRPr="003F77B0">
        <w:rPr>
          <w:rFonts w:ascii="Arial" w:hAnsi="Arial" w:cs="Arial"/>
          <w:sz w:val="24"/>
          <w:szCs w:val="24"/>
          <w:lang w:val="en-US"/>
        </w:rPr>
        <w:t>his [</w:t>
      </w:r>
      <w:r w:rsidR="00075C5A" w:rsidRPr="003F77B0">
        <w:rPr>
          <w:rFonts w:ascii="Arial" w:hAnsi="Arial" w:cs="Arial"/>
          <w:sz w:val="24"/>
          <w:szCs w:val="24"/>
          <w:lang w:val="en-US"/>
        </w:rPr>
        <w:t>the appellant’s</w:t>
      </w:r>
      <w:r w:rsidR="004F3E67" w:rsidRPr="003F77B0">
        <w:rPr>
          <w:rFonts w:ascii="Arial" w:hAnsi="Arial" w:cs="Arial"/>
          <w:sz w:val="24"/>
          <w:szCs w:val="24"/>
          <w:lang w:val="en-US"/>
        </w:rPr>
        <w:t>]</w:t>
      </w:r>
      <w:r w:rsidR="00075C5A" w:rsidRPr="003F77B0">
        <w:rPr>
          <w:rFonts w:ascii="Arial" w:hAnsi="Arial" w:cs="Arial"/>
          <w:sz w:val="24"/>
          <w:szCs w:val="24"/>
          <w:lang w:val="en-US"/>
        </w:rPr>
        <w:t xml:space="preserve"> request.</w:t>
      </w:r>
      <w:r w:rsidR="002C7F55" w:rsidRPr="003F77B0">
        <w:rPr>
          <w:rFonts w:ascii="Arial" w:hAnsi="Arial" w:cs="Arial"/>
          <w:sz w:val="24"/>
          <w:szCs w:val="24"/>
          <w:lang w:val="en-US"/>
        </w:rPr>
        <w:t xml:space="preserve"> </w:t>
      </w:r>
    </w:p>
    <w:p w14:paraId="18EB8E7E" w14:textId="77777777" w:rsidR="00887C18" w:rsidRPr="003F77B0" w:rsidRDefault="00887C18" w:rsidP="00AF1FDF">
      <w:pPr>
        <w:tabs>
          <w:tab w:val="left" w:pos="567"/>
        </w:tabs>
        <w:spacing w:after="0" w:line="360" w:lineRule="auto"/>
        <w:jc w:val="both"/>
        <w:rPr>
          <w:rFonts w:ascii="Arial" w:hAnsi="Arial" w:cs="Arial"/>
          <w:sz w:val="24"/>
          <w:szCs w:val="24"/>
          <w:lang w:val="en-US"/>
        </w:rPr>
      </w:pPr>
    </w:p>
    <w:p w14:paraId="1FC6313F" w14:textId="77777777" w:rsidR="00DC5564" w:rsidRPr="003F77B0" w:rsidRDefault="00887C18" w:rsidP="00DC5564">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53481B" w:rsidRPr="003F77B0">
        <w:rPr>
          <w:rFonts w:ascii="Arial" w:hAnsi="Arial" w:cs="Arial"/>
          <w:sz w:val="24"/>
          <w:szCs w:val="24"/>
          <w:lang w:val="en-US"/>
        </w:rPr>
        <w:t>3</w:t>
      </w:r>
      <w:r w:rsidR="001117D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r>
      <w:r w:rsidR="00DC5564" w:rsidRPr="003F77B0">
        <w:rPr>
          <w:rFonts w:ascii="Arial" w:hAnsi="Arial" w:cs="Arial"/>
          <w:sz w:val="24"/>
          <w:szCs w:val="24"/>
          <w:lang w:val="en-US"/>
        </w:rPr>
        <w:t>Mr Tongwane deposed to an affidavit on 13 June 2005 in which he denied receiving or handling these amounts of money from the DSO C-Fund. He also said that he had no knowledge of the memorandum dated 27 February 2004, in which Mr Becker requested R45 000 for payment to a source in a drug-dealing operation. According to Mr Tongwane, on 14 April 2005, the appellant intimated that he was in trouble, and requested Mr Tongwane to inform the IMU investigators that he had received R45 000 and R66 000 from the appellant. If Mr Tongwane was amenable to doing so, then the appellant would provide him with the necessary paperwork. Mr Tongwane advised the appellant that he was not prepared to assist him to commit fraud. A day or two later, Mr Tongwane was informed by Mr Prince Mokotedi</w:t>
      </w:r>
      <w:r w:rsidR="0017241C" w:rsidRPr="003F77B0">
        <w:rPr>
          <w:rFonts w:ascii="Arial" w:hAnsi="Arial" w:cs="Arial"/>
          <w:sz w:val="24"/>
          <w:szCs w:val="24"/>
          <w:lang w:val="en-US"/>
        </w:rPr>
        <w:t xml:space="preserve"> </w:t>
      </w:r>
      <w:r w:rsidR="00DC5564" w:rsidRPr="003F77B0">
        <w:rPr>
          <w:rFonts w:ascii="Arial" w:hAnsi="Arial" w:cs="Arial"/>
          <w:sz w:val="24"/>
          <w:szCs w:val="24"/>
          <w:lang w:val="en-US"/>
        </w:rPr>
        <w:t>of the IMU that the appellant had informed the IMU that the amounts of R45 000 and R66 000</w:t>
      </w:r>
      <w:r w:rsidR="0017241C" w:rsidRPr="003F77B0">
        <w:rPr>
          <w:rFonts w:ascii="Arial" w:hAnsi="Arial" w:cs="Arial"/>
          <w:sz w:val="24"/>
          <w:szCs w:val="24"/>
          <w:lang w:val="en-US"/>
        </w:rPr>
        <w:t xml:space="preserve"> </w:t>
      </w:r>
      <w:r w:rsidR="00DC5564" w:rsidRPr="003F77B0">
        <w:rPr>
          <w:rFonts w:ascii="Arial" w:hAnsi="Arial" w:cs="Arial"/>
          <w:sz w:val="24"/>
          <w:szCs w:val="24"/>
          <w:lang w:val="en-US"/>
        </w:rPr>
        <w:t>were requested by, and handed to, Mr Tongwane for operational purposes</w:t>
      </w:r>
      <w:r w:rsidR="0017241C" w:rsidRPr="003F77B0">
        <w:rPr>
          <w:rFonts w:ascii="Arial" w:hAnsi="Arial" w:cs="Arial"/>
          <w:sz w:val="24"/>
          <w:szCs w:val="24"/>
          <w:lang w:val="en-US"/>
        </w:rPr>
        <w:t xml:space="preserve"> on 27 </w:t>
      </w:r>
      <w:r w:rsidR="0017241C" w:rsidRPr="003F77B0">
        <w:rPr>
          <w:rFonts w:ascii="Arial" w:hAnsi="Arial" w:cs="Arial"/>
          <w:sz w:val="24"/>
          <w:szCs w:val="24"/>
          <w:lang w:val="en-US"/>
        </w:rPr>
        <w:lastRenderedPageBreak/>
        <w:t>February 2004 and 23 April 2004, respectively.</w:t>
      </w:r>
      <w:r w:rsidR="00DC5564" w:rsidRPr="003F77B0">
        <w:rPr>
          <w:rFonts w:ascii="Arial" w:hAnsi="Arial" w:cs="Arial"/>
          <w:sz w:val="24"/>
          <w:szCs w:val="24"/>
          <w:lang w:val="en-US"/>
        </w:rPr>
        <w:t xml:space="preserve"> Mr Tongwane was shocked and angry, and explained to Mr Mokotodi what</w:t>
      </w:r>
      <w:r w:rsidR="0053481B" w:rsidRPr="003F77B0">
        <w:rPr>
          <w:rFonts w:ascii="Arial" w:hAnsi="Arial" w:cs="Arial"/>
          <w:sz w:val="24"/>
          <w:szCs w:val="24"/>
          <w:lang w:val="en-US"/>
        </w:rPr>
        <w:t xml:space="preserve"> had</w:t>
      </w:r>
      <w:r w:rsidR="00DC5564" w:rsidRPr="003F77B0">
        <w:rPr>
          <w:rFonts w:ascii="Arial" w:hAnsi="Arial" w:cs="Arial"/>
          <w:sz w:val="24"/>
          <w:szCs w:val="24"/>
          <w:lang w:val="en-US"/>
        </w:rPr>
        <w:t xml:space="preserve"> transpired at the meeting with the appellant on 14 April 2005.</w:t>
      </w:r>
    </w:p>
    <w:p w14:paraId="115BFD94" w14:textId="77777777" w:rsidR="00DC5564" w:rsidRPr="003F77B0" w:rsidRDefault="00DC5564" w:rsidP="00AF1FDF">
      <w:pPr>
        <w:tabs>
          <w:tab w:val="left" w:pos="567"/>
        </w:tabs>
        <w:spacing w:after="0" w:line="360" w:lineRule="auto"/>
        <w:jc w:val="both"/>
        <w:rPr>
          <w:rFonts w:ascii="Arial" w:hAnsi="Arial" w:cs="Arial"/>
          <w:sz w:val="24"/>
          <w:szCs w:val="24"/>
          <w:lang w:val="en-US"/>
        </w:rPr>
      </w:pPr>
    </w:p>
    <w:p w14:paraId="111BD961" w14:textId="77777777" w:rsidR="00F56DCB" w:rsidRPr="003F77B0" w:rsidRDefault="00DC5564" w:rsidP="007507D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53481B" w:rsidRPr="003F77B0">
        <w:rPr>
          <w:rFonts w:ascii="Arial" w:hAnsi="Arial" w:cs="Arial"/>
          <w:sz w:val="24"/>
          <w:szCs w:val="24"/>
          <w:lang w:val="en-US"/>
        </w:rPr>
        <w:t>3</w:t>
      </w:r>
      <w:r w:rsidR="001117D1" w:rsidRPr="003F77B0">
        <w:rPr>
          <w:rFonts w:ascii="Arial" w:hAnsi="Arial" w:cs="Arial"/>
          <w:sz w:val="24"/>
          <w:szCs w:val="24"/>
          <w:lang w:val="en-US"/>
        </w:rPr>
        <w:t>6</w:t>
      </w:r>
      <w:r w:rsidR="0053481B" w:rsidRPr="003F77B0">
        <w:rPr>
          <w:rFonts w:ascii="Arial" w:hAnsi="Arial" w:cs="Arial"/>
          <w:sz w:val="24"/>
          <w:szCs w:val="24"/>
          <w:lang w:val="en-US"/>
        </w:rPr>
        <w:t>]</w:t>
      </w:r>
      <w:r w:rsidRPr="003F77B0">
        <w:rPr>
          <w:rFonts w:ascii="Arial" w:hAnsi="Arial" w:cs="Arial"/>
          <w:sz w:val="24"/>
          <w:szCs w:val="24"/>
          <w:lang w:val="en-US"/>
        </w:rPr>
        <w:tab/>
        <w:t xml:space="preserve">Mr Becker was </w:t>
      </w:r>
      <w:r w:rsidR="0017241C" w:rsidRPr="003F77B0">
        <w:rPr>
          <w:rFonts w:ascii="Arial" w:hAnsi="Arial" w:cs="Arial"/>
          <w:sz w:val="24"/>
          <w:szCs w:val="24"/>
          <w:lang w:val="en-US"/>
        </w:rPr>
        <w:t xml:space="preserve">also </w:t>
      </w:r>
      <w:r w:rsidRPr="003F77B0">
        <w:rPr>
          <w:rFonts w:ascii="Arial" w:hAnsi="Arial" w:cs="Arial"/>
          <w:sz w:val="24"/>
          <w:szCs w:val="24"/>
          <w:lang w:val="en-US"/>
        </w:rPr>
        <w:t>interviewed by Mr Mokotedi.</w:t>
      </w:r>
      <w:r w:rsidR="0017241C" w:rsidRPr="003F77B0">
        <w:rPr>
          <w:rFonts w:ascii="Arial" w:hAnsi="Arial" w:cs="Arial"/>
          <w:sz w:val="24"/>
          <w:szCs w:val="24"/>
          <w:lang w:val="en-US"/>
        </w:rPr>
        <w:t xml:space="preserve"> </w:t>
      </w:r>
      <w:r w:rsidR="00572F5F" w:rsidRPr="003F77B0">
        <w:rPr>
          <w:rFonts w:ascii="Arial" w:hAnsi="Arial" w:cs="Arial"/>
          <w:sz w:val="24"/>
          <w:szCs w:val="24"/>
          <w:lang w:val="en-US"/>
        </w:rPr>
        <w:t>After</w:t>
      </w:r>
      <w:r w:rsidR="0053481B" w:rsidRPr="003F77B0">
        <w:rPr>
          <w:rFonts w:ascii="Arial" w:hAnsi="Arial" w:cs="Arial"/>
          <w:sz w:val="24"/>
          <w:szCs w:val="24"/>
          <w:lang w:val="en-US"/>
        </w:rPr>
        <w:t xml:space="preserve"> the interview</w:t>
      </w:r>
      <w:r w:rsidRPr="003F77B0">
        <w:rPr>
          <w:rFonts w:ascii="Arial" w:hAnsi="Arial" w:cs="Arial"/>
          <w:sz w:val="24"/>
          <w:szCs w:val="24"/>
          <w:lang w:val="en-US"/>
        </w:rPr>
        <w:t xml:space="preserve">, </w:t>
      </w:r>
      <w:r w:rsidR="0053481B" w:rsidRPr="003F77B0">
        <w:rPr>
          <w:rFonts w:ascii="Arial" w:hAnsi="Arial" w:cs="Arial"/>
          <w:sz w:val="24"/>
          <w:szCs w:val="24"/>
          <w:lang w:val="en-US"/>
        </w:rPr>
        <w:t xml:space="preserve">he </w:t>
      </w:r>
      <w:r w:rsidRPr="003F77B0">
        <w:rPr>
          <w:rFonts w:ascii="Arial" w:hAnsi="Arial" w:cs="Arial"/>
          <w:sz w:val="24"/>
          <w:szCs w:val="24"/>
          <w:lang w:val="en-US"/>
        </w:rPr>
        <w:t>asked the appellant for feedback on the investigation.</w:t>
      </w:r>
      <w:r w:rsidR="00887C18" w:rsidRPr="003F77B0">
        <w:rPr>
          <w:rFonts w:ascii="Arial" w:hAnsi="Arial" w:cs="Arial"/>
          <w:sz w:val="24"/>
          <w:szCs w:val="24"/>
          <w:lang w:val="en-US"/>
        </w:rPr>
        <w:t xml:space="preserve"> He</w:t>
      </w:r>
      <w:r w:rsidR="00A361B3" w:rsidRPr="003F77B0">
        <w:rPr>
          <w:rFonts w:ascii="Arial" w:hAnsi="Arial" w:cs="Arial"/>
          <w:sz w:val="24"/>
          <w:szCs w:val="24"/>
          <w:lang w:val="en-US"/>
        </w:rPr>
        <w:t xml:space="preserve"> assured Mr</w:t>
      </w:r>
      <w:r w:rsidR="005D123D" w:rsidRPr="003F77B0">
        <w:rPr>
          <w:rFonts w:ascii="Arial" w:hAnsi="Arial" w:cs="Arial"/>
          <w:sz w:val="24"/>
          <w:szCs w:val="24"/>
          <w:lang w:val="en-US"/>
        </w:rPr>
        <w:t xml:space="preserve"> Becker </w:t>
      </w:r>
      <w:r w:rsidR="002C7F55" w:rsidRPr="003F77B0">
        <w:rPr>
          <w:rFonts w:ascii="Arial" w:hAnsi="Arial" w:cs="Arial"/>
          <w:sz w:val="24"/>
          <w:szCs w:val="24"/>
          <w:lang w:val="en-US"/>
        </w:rPr>
        <w:t xml:space="preserve">that </w:t>
      </w:r>
      <w:r w:rsidR="00E46672" w:rsidRPr="003F77B0">
        <w:rPr>
          <w:rFonts w:ascii="Arial" w:hAnsi="Arial" w:cs="Arial"/>
          <w:sz w:val="24"/>
          <w:szCs w:val="24"/>
          <w:lang w:val="en-US"/>
        </w:rPr>
        <w:t>t</w:t>
      </w:r>
      <w:r w:rsidR="00A361B3" w:rsidRPr="003F77B0">
        <w:rPr>
          <w:rFonts w:ascii="Arial" w:hAnsi="Arial" w:cs="Arial"/>
          <w:sz w:val="24"/>
          <w:szCs w:val="24"/>
          <w:lang w:val="en-US"/>
        </w:rPr>
        <w:t>he</w:t>
      </w:r>
      <w:r w:rsidR="00E46672" w:rsidRPr="003F77B0">
        <w:rPr>
          <w:rFonts w:ascii="Arial" w:hAnsi="Arial" w:cs="Arial"/>
          <w:sz w:val="24"/>
          <w:szCs w:val="24"/>
          <w:lang w:val="en-US"/>
        </w:rPr>
        <w:t>re was nothing to be concerned about</w:t>
      </w:r>
      <w:r w:rsidR="00A361B3" w:rsidRPr="003F77B0">
        <w:rPr>
          <w:rFonts w:ascii="Arial" w:hAnsi="Arial" w:cs="Arial"/>
          <w:sz w:val="24"/>
          <w:szCs w:val="24"/>
          <w:lang w:val="en-US"/>
        </w:rPr>
        <w:t xml:space="preserve">, as </w:t>
      </w:r>
      <w:r w:rsidR="002C7F55" w:rsidRPr="003F77B0">
        <w:rPr>
          <w:rFonts w:ascii="Arial" w:hAnsi="Arial" w:cs="Arial"/>
          <w:sz w:val="24"/>
          <w:szCs w:val="24"/>
          <w:lang w:val="en-US"/>
        </w:rPr>
        <w:t xml:space="preserve">he had already repaid both amounts. Mr Becker </w:t>
      </w:r>
      <w:r w:rsidR="00E02FF4" w:rsidRPr="003F77B0">
        <w:rPr>
          <w:rFonts w:ascii="Arial" w:hAnsi="Arial" w:cs="Arial"/>
          <w:sz w:val="24"/>
          <w:szCs w:val="24"/>
          <w:lang w:val="en-US"/>
        </w:rPr>
        <w:t>considered</w:t>
      </w:r>
      <w:r w:rsidR="00A361B3" w:rsidRPr="003F77B0">
        <w:rPr>
          <w:rFonts w:ascii="Arial" w:hAnsi="Arial" w:cs="Arial"/>
          <w:sz w:val="24"/>
          <w:szCs w:val="24"/>
          <w:lang w:val="en-US"/>
        </w:rPr>
        <w:t xml:space="preserve"> </w:t>
      </w:r>
      <w:r w:rsidR="00E02FF4" w:rsidRPr="003F77B0">
        <w:rPr>
          <w:rFonts w:ascii="Arial" w:hAnsi="Arial" w:cs="Arial"/>
          <w:sz w:val="24"/>
          <w:szCs w:val="24"/>
          <w:lang w:val="en-US"/>
        </w:rPr>
        <w:t xml:space="preserve">the appellant’s </w:t>
      </w:r>
      <w:r w:rsidR="002C7F55" w:rsidRPr="003F77B0">
        <w:rPr>
          <w:rFonts w:ascii="Arial" w:hAnsi="Arial" w:cs="Arial"/>
          <w:sz w:val="24"/>
          <w:szCs w:val="24"/>
          <w:lang w:val="en-US"/>
        </w:rPr>
        <w:t xml:space="preserve">response to be strange because both </w:t>
      </w:r>
      <w:r w:rsidR="00E46672" w:rsidRPr="003F77B0">
        <w:rPr>
          <w:rFonts w:ascii="Arial" w:hAnsi="Arial" w:cs="Arial"/>
          <w:sz w:val="24"/>
          <w:szCs w:val="24"/>
          <w:lang w:val="en-US"/>
        </w:rPr>
        <w:t xml:space="preserve">the </w:t>
      </w:r>
      <w:r w:rsidR="002C7F55" w:rsidRPr="003F77B0">
        <w:rPr>
          <w:rFonts w:ascii="Arial" w:hAnsi="Arial" w:cs="Arial"/>
          <w:sz w:val="24"/>
          <w:szCs w:val="24"/>
          <w:lang w:val="en-US"/>
        </w:rPr>
        <w:t xml:space="preserve">memoranda he </w:t>
      </w:r>
      <w:r w:rsidR="0053481B" w:rsidRPr="003F77B0">
        <w:rPr>
          <w:rFonts w:ascii="Arial" w:hAnsi="Arial" w:cs="Arial"/>
          <w:sz w:val="24"/>
          <w:szCs w:val="24"/>
          <w:lang w:val="en-US"/>
        </w:rPr>
        <w:t xml:space="preserve">had </w:t>
      </w:r>
      <w:r w:rsidR="002C7F55" w:rsidRPr="003F77B0">
        <w:rPr>
          <w:rFonts w:ascii="Arial" w:hAnsi="Arial" w:cs="Arial"/>
          <w:sz w:val="24"/>
          <w:szCs w:val="24"/>
          <w:lang w:val="en-US"/>
        </w:rPr>
        <w:t>signed</w:t>
      </w:r>
      <w:r w:rsidR="00E46672" w:rsidRPr="003F77B0">
        <w:rPr>
          <w:rFonts w:ascii="Arial" w:hAnsi="Arial" w:cs="Arial"/>
          <w:sz w:val="24"/>
          <w:szCs w:val="24"/>
          <w:lang w:val="en-US"/>
        </w:rPr>
        <w:t>,</w:t>
      </w:r>
      <w:r w:rsidR="002C7F55" w:rsidRPr="003F77B0">
        <w:rPr>
          <w:rFonts w:ascii="Arial" w:hAnsi="Arial" w:cs="Arial"/>
          <w:sz w:val="24"/>
          <w:szCs w:val="24"/>
          <w:lang w:val="en-US"/>
        </w:rPr>
        <w:t xml:space="preserve"> indicated that the requested money was for operational expenses. </w:t>
      </w:r>
      <w:r w:rsidR="008C2C1C" w:rsidRPr="003F77B0">
        <w:rPr>
          <w:rFonts w:ascii="Arial" w:hAnsi="Arial" w:cs="Arial"/>
          <w:sz w:val="24"/>
          <w:szCs w:val="24"/>
          <w:lang w:val="en-US"/>
        </w:rPr>
        <w:t>The appellant personally returned the R45 000 nine months</w:t>
      </w:r>
      <w:r w:rsidR="0053481B" w:rsidRPr="003F77B0">
        <w:rPr>
          <w:rFonts w:ascii="Arial" w:hAnsi="Arial" w:cs="Arial"/>
          <w:sz w:val="24"/>
          <w:szCs w:val="24"/>
          <w:lang w:val="en-US"/>
        </w:rPr>
        <w:t xml:space="preserve"> </w:t>
      </w:r>
      <w:r w:rsidR="008C2C1C" w:rsidRPr="003F77B0">
        <w:rPr>
          <w:rFonts w:ascii="Arial" w:hAnsi="Arial" w:cs="Arial"/>
          <w:sz w:val="24"/>
          <w:szCs w:val="24"/>
          <w:lang w:val="en-US"/>
        </w:rPr>
        <w:t xml:space="preserve">after </w:t>
      </w:r>
      <w:r w:rsidR="00293824" w:rsidRPr="003F77B0">
        <w:rPr>
          <w:rFonts w:ascii="Arial" w:hAnsi="Arial" w:cs="Arial"/>
          <w:sz w:val="24"/>
          <w:szCs w:val="24"/>
          <w:lang w:val="en-US"/>
        </w:rPr>
        <w:t>it</w:t>
      </w:r>
      <w:r w:rsidR="008C2C1C" w:rsidRPr="003F77B0">
        <w:rPr>
          <w:rFonts w:ascii="Arial" w:hAnsi="Arial" w:cs="Arial"/>
          <w:sz w:val="24"/>
          <w:szCs w:val="24"/>
          <w:lang w:val="en-US"/>
        </w:rPr>
        <w:t xml:space="preserve"> </w:t>
      </w:r>
      <w:r w:rsidR="00293824" w:rsidRPr="003F77B0">
        <w:rPr>
          <w:rFonts w:ascii="Arial" w:hAnsi="Arial" w:cs="Arial"/>
          <w:sz w:val="24"/>
          <w:szCs w:val="24"/>
          <w:lang w:val="en-US"/>
        </w:rPr>
        <w:t>was</w:t>
      </w:r>
      <w:r w:rsidR="008C2C1C" w:rsidRPr="003F77B0">
        <w:rPr>
          <w:rFonts w:ascii="Arial" w:hAnsi="Arial" w:cs="Arial"/>
          <w:sz w:val="24"/>
          <w:szCs w:val="24"/>
          <w:lang w:val="en-US"/>
        </w:rPr>
        <w:t xml:space="preserve"> advanced.</w:t>
      </w:r>
      <w:r w:rsidR="00887C18" w:rsidRPr="003F77B0">
        <w:rPr>
          <w:rFonts w:ascii="Arial" w:hAnsi="Arial" w:cs="Arial"/>
          <w:sz w:val="24"/>
          <w:szCs w:val="24"/>
          <w:lang w:val="en-US"/>
        </w:rPr>
        <w:t xml:space="preserve"> </w:t>
      </w:r>
    </w:p>
    <w:p w14:paraId="746F2412" w14:textId="77777777" w:rsidR="00F56DCB" w:rsidRPr="003F77B0" w:rsidRDefault="008C2C1C" w:rsidP="00C83A0C">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66C7AB77" w14:textId="77777777" w:rsidR="000E5E7B" w:rsidRPr="003F77B0" w:rsidRDefault="00F56DCB" w:rsidP="000E5E7B">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[3</w:t>
      </w:r>
      <w:r w:rsidR="001117D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01231F" w:rsidRPr="003F77B0">
        <w:rPr>
          <w:rFonts w:ascii="Arial" w:hAnsi="Arial" w:cs="Arial"/>
          <w:sz w:val="24"/>
          <w:szCs w:val="24"/>
          <w:lang w:val="en-US"/>
        </w:rPr>
        <w:t xml:space="preserve">In my view, </w:t>
      </w:r>
      <w:r w:rsidR="00F34A57" w:rsidRPr="003F77B0">
        <w:rPr>
          <w:rFonts w:ascii="Arial" w:hAnsi="Arial" w:cs="Arial"/>
          <w:sz w:val="24"/>
          <w:szCs w:val="24"/>
          <w:lang w:val="en-US"/>
        </w:rPr>
        <w:t xml:space="preserve">it was reasonable to conclude that </w:t>
      </w:r>
      <w:r w:rsidR="00CA0C6B" w:rsidRPr="003F77B0">
        <w:rPr>
          <w:rFonts w:ascii="Arial" w:hAnsi="Arial" w:cs="Arial"/>
          <w:sz w:val="24"/>
          <w:szCs w:val="24"/>
          <w:lang w:val="en-US"/>
        </w:rPr>
        <w:t xml:space="preserve">if the informer </w:t>
      </w:r>
      <w:r w:rsidR="00157BCB" w:rsidRPr="003F77B0">
        <w:rPr>
          <w:rFonts w:ascii="Arial" w:hAnsi="Arial" w:cs="Arial"/>
          <w:sz w:val="24"/>
          <w:szCs w:val="24"/>
          <w:lang w:val="en-US"/>
        </w:rPr>
        <w:t xml:space="preserve">that was supposedly paid was </w:t>
      </w:r>
      <w:r w:rsidR="00186B43" w:rsidRPr="003F77B0">
        <w:rPr>
          <w:rFonts w:ascii="Arial" w:hAnsi="Arial" w:cs="Arial"/>
          <w:sz w:val="24"/>
          <w:szCs w:val="24"/>
          <w:lang w:val="en-US"/>
        </w:rPr>
        <w:t>not fictitious</w:t>
      </w:r>
      <w:r w:rsidR="00157BCB" w:rsidRPr="003F77B0">
        <w:rPr>
          <w:rFonts w:ascii="Arial" w:hAnsi="Arial" w:cs="Arial"/>
          <w:sz w:val="24"/>
          <w:szCs w:val="24"/>
          <w:lang w:val="en-US"/>
        </w:rPr>
        <w:t>,</w:t>
      </w:r>
      <w:r w:rsidR="00CA0C6B" w:rsidRPr="003F77B0">
        <w:rPr>
          <w:rFonts w:ascii="Arial" w:hAnsi="Arial" w:cs="Arial"/>
          <w:sz w:val="24"/>
          <w:szCs w:val="24"/>
          <w:lang w:val="en-US"/>
        </w:rPr>
        <w:t xml:space="preserve"> there </w:t>
      </w:r>
      <w:r w:rsidR="00157BCB" w:rsidRPr="003F77B0">
        <w:rPr>
          <w:rFonts w:ascii="Arial" w:hAnsi="Arial" w:cs="Arial"/>
          <w:sz w:val="24"/>
          <w:szCs w:val="24"/>
          <w:lang w:val="en-US"/>
        </w:rPr>
        <w:t>w</w:t>
      </w:r>
      <w:r w:rsidR="00CA0C6B" w:rsidRPr="003F77B0">
        <w:rPr>
          <w:rFonts w:ascii="Arial" w:hAnsi="Arial" w:cs="Arial"/>
          <w:sz w:val="24"/>
          <w:szCs w:val="24"/>
          <w:lang w:val="en-US"/>
        </w:rPr>
        <w:t xml:space="preserve">ould have been no reason whatsoever for </w:t>
      </w:r>
      <w:r w:rsidR="00863EEE" w:rsidRPr="003F77B0">
        <w:rPr>
          <w:rFonts w:ascii="Arial" w:hAnsi="Arial" w:cs="Arial"/>
          <w:sz w:val="24"/>
          <w:szCs w:val="24"/>
          <w:lang w:val="en-US"/>
        </w:rPr>
        <w:t xml:space="preserve">the appellant </w:t>
      </w:r>
      <w:r w:rsidR="00CA0C6B" w:rsidRPr="003F77B0">
        <w:rPr>
          <w:rFonts w:ascii="Arial" w:hAnsi="Arial" w:cs="Arial"/>
          <w:sz w:val="24"/>
          <w:szCs w:val="24"/>
          <w:lang w:val="en-US"/>
        </w:rPr>
        <w:t xml:space="preserve">to </w:t>
      </w:r>
      <w:r w:rsidR="00D339D9" w:rsidRPr="003F77B0">
        <w:rPr>
          <w:rFonts w:ascii="Arial" w:hAnsi="Arial" w:cs="Arial"/>
          <w:sz w:val="24"/>
          <w:szCs w:val="24"/>
          <w:lang w:val="en-US"/>
        </w:rPr>
        <w:t xml:space="preserve">reimburse </w:t>
      </w:r>
      <w:r w:rsidR="00157BCB" w:rsidRPr="003F77B0">
        <w:rPr>
          <w:rFonts w:ascii="Arial" w:hAnsi="Arial" w:cs="Arial"/>
          <w:sz w:val="24"/>
          <w:szCs w:val="24"/>
          <w:lang w:val="en-US"/>
        </w:rPr>
        <w:t>the DSO C-Fund.</w:t>
      </w:r>
      <w:r w:rsidR="00CA0C6B" w:rsidRPr="003F77B0">
        <w:rPr>
          <w:rFonts w:ascii="Arial" w:hAnsi="Arial" w:cs="Arial"/>
          <w:sz w:val="24"/>
          <w:szCs w:val="24"/>
          <w:lang w:val="en-US"/>
        </w:rPr>
        <w:t xml:space="preserve"> </w:t>
      </w:r>
      <w:r w:rsidR="002C7F55" w:rsidRPr="003F77B0">
        <w:rPr>
          <w:rFonts w:ascii="Arial" w:hAnsi="Arial" w:cs="Arial"/>
          <w:sz w:val="24"/>
          <w:szCs w:val="24"/>
          <w:lang w:val="en-US"/>
        </w:rPr>
        <w:t>This</w:t>
      </w:r>
      <w:r w:rsidR="00157BCB" w:rsidRPr="003F77B0">
        <w:rPr>
          <w:rFonts w:ascii="Arial" w:hAnsi="Arial" w:cs="Arial"/>
          <w:sz w:val="24"/>
          <w:szCs w:val="24"/>
          <w:lang w:val="en-US"/>
        </w:rPr>
        <w:t>, coupled with the sworn statements</w:t>
      </w:r>
      <w:r w:rsidR="00AF733D" w:rsidRPr="003F77B0">
        <w:rPr>
          <w:rFonts w:ascii="Arial" w:hAnsi="Arial" w:cs="Arial"/>
          <w:sz w:val="24"/>
          <w:szCs w:val="24"/>
          <w:lang w:val="en-US"/>
        </w:rPr>
        <w:t>,</w:t>
      </w:r>
      <w:r w:rsidR="00157BCB" w:rsidRPr="003F77B0">
        <w:rPr>
          <w:rFonts w:ascii="Arial" w:hAnsi="Arial" w:cs="Arial"/>
          <w:sz w:val="24"/>
          <w:szCs w:val="24"/>
          <w:lang w:val="en-US"/>
        </w:rPr>
        <w:t xml:space="preserve"> in the docket</w:t>
      </w:r>
      <w:r w:rsidR="00AF733D" w:rsidRPr="003F77B0">
        <w:rPr>
          <w:rFonts w:ascii="Arial" w:hAnsi="Arial" w:cs="Arial"/>
          <w:sz w:val="24"/>
          <w:szCs w:val="24"/>
          <w:lang w:val="en-US"/>
        </w:rPr>
        <w:t>,</w:t>
      </w:r>
      <w:r w:rsidR="00157BCB" w:rsidRPr="003F77B0">
        <w:rPr>
          <w:rFonts w:ascii="Arial" w:hAnsi="Arial" w:cs="Arial"/>
          <w:sz w:val="24"/>
          <w:szCs w:val="24"/>
          <w:lang w:val="en-US"/>
        </w:rPr>
        <w:t xml:space="preserve"> of Mr</w:t>
      </w:r>
      <w:r w:rsidR="005E6CF5" w:rsidRPr="003F77B0">
        <w:rPr>
          <w:rFonts w:ascii="Arial" w:hAnsi="Arial" w:cs="Arial"/>
          <w:sz w:val="24"/>
          <w:szCs w:val="24"/>
          <w:lang w:val="en-US"/>
        </w:rPr>
        <w:t> </w:t>
      </w:r>
      <w:r w:rsidR="00157BCB" w:rsidRPr="003F77B0">
        <w:rPr>
          <w:rFonts w:ascii="Arial" w:hAnsi="Arial" w:cs="Arial"/>
          <w:sz w:val="24"/>
          <w:szCs w:val="24"/>
          <w:lang w:val="en-US"/>
        </w:rPr>
        <w:t>Becker and Mr Tongwane</w:t>
      </w:r>
      <w:r w:rsidR="00DC5564" w:rsidRPr="003F77B0">
        <w:rPr>
          <w:rFonts w:ascii="Arial" w:hAnsi="Arial" w:cs="Arial"/>
          <w:sz w:val="24"/>
          <w:szCs w:val="24"/>
          <w:lang w:val="en-US"/>
        </w:rPr>
        <w:t>,</w:t>
      </w:r>
      <w:r w:rsidR="00157BCB" w:rsidRPr="003F77B0">
        <w:rPr>
          <w:rFonts w:ascii="Arial" w:hAnsi="Arial" w:cs="Arial"/>
          <w:sz w:val="24"/>
          <w:szCs w:val="24"/>
          <w:lang w:val="en-US"/>
        </w:rPr>
        <w:t xml:space="preserve"> </w:t>
      </w:r>
      <w:r w:rsidR="000E5E7B" w:rsidRPr="003F77B0">
        <w:rPr>
          <w:rFonts w:ascii="Arial" w:hAnsi="Arial" w:cs="Arial"/>
          <w:sz w:val="24"/>
          <w:szCs w:val="24"/>
          <w:lang w:val="en-US"/>
        </w:rPr>
        <w:t xml:space="preserve">would have led a reasonable person to conclude that the </w:t>
      </w:r>
      <w:r w:rsidR="00AF733D" w:rsidRPr="003F77B0">
        <w:rPr>
          <w:rFonts w:ascii="Arial" w:hAnsi="Arial" w:cs="Arial"/>
          <w:sz w:val="24"/>
          <w:szCs w:val="24"/>
          <w:lang w:val="en-US"/>
        </w:rPr>
        <w:t>appellant</w:t>
      </w:r>
      <w:r w:rsidR="000E5E7B" w:rsidRPr="003F77B0">
        <w:rPr>
          <w:rFonts w:ascii="Arial" w:hAnsi="Arial" w:cs="Arial"/>
          <w:sz w:val="24"/>
          <w:szCs w:val="24"/>
          <w:lang w:val="en-US"/>
        </w:rPr>
        <w:t xml:space="preserve"> was probably guilty of the offence of fraud. There was accordingly reasonable and probable cause for the appellant’s prosecution on this charge.</w:t>
      </w:r>
    </w:p>
    <w:p w14:paraId="1509E7D9" w14:textId="77777777" w:rsidR="00F56DCB" w:rsidRPr="003F77B0" w:rsidRDefault="00F56DCB" w:rsidP="000E5E7B">
      <w:pPr>
        <w:tabs>
          <w:tab w:val="left" w:pos="567"/>
        </w:tabs>
        <w:spacing w:after="0" w:line="360" w:lineRule="auto"/>
        <w:jc w:val="both"/>
        <w:rPr>
          <w:rFonts w:ascii="Arial" w:hAnsi="Arial" w:cs="Arial"/>
          <w:sz w:val="24"/>
          <w:szCs w:val="24"/>
          <w:lang w:val="en-US"/>
        </w:rPr>
      </w:pPr>
    </w:p>
    <w:p w14:paraId="38102DB9" w14:textId="77777777" w:rsidR="00F56DCB" w:rsidRPr="003F77B0" w:rsidRDefault="00F56DCB" w:rsidP="000E5E7B">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Count 3</w:t>
      </w:r>
    </w:p>
    <w:p w14:paraId="5FB6ED65" w14:textId="77777777" w:rsidR="00157BCB" w:rsidRPr="003F77B0" w:rsidRDefault="00F56DCB" w:rsidP="007507D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[3</w:t>
      </w:r>
      <w:r w:rsidR="001117D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r>
      <w:r w:rsidR="005B04D9" w:rsidRPr="003F77B0">
        <w:rPr>
          <w:rFonts w:ascii="Arial" w:hAnsi="Arial" w:cs="Arial"/>
          <w:sz w:val="24"/>
          <w:szCs w:val="24"/>
          <w:lang w:val="en-US"/>
        </w:rPr>
        <w:t xml:space="preserve">Count </w:t>
      </w:r>
      <w:r w:rsidR="005A33C1" w:rsidRPr="003F77B0">
        <w:rPr>
          <w:rFonts w:ascii="Arial" w:hAnsi="Arial" w:cs="Arial"/>
          <w:sz w:val="24"/>
          <w:szCs w:val="24"/>
          <w:lang w:val="en-US"/>
        </w:rPr>
        <w:t>3</w:t>
      </w:r>
      <w:r w:rsidR="005B04D9" w:rsidRPr="003F77B0">
        <w:rPr>
          <w:rFonts w:ascii="Arial" w:hAnsi="Arial" w:cs="Arial"/>
          <w:sz w:val="24"/>
          <w:szCs w:val="24"/>
          <w:lang w:val="en-US"/>
        </w:rPr>
        <w:t xml:space="preserve"> concerned an advance of R20 000</w:t>
      </w:r>
      <w:r w:rsidR="0001231F" w:rsidRPr="003F77B0">
        <w:rPr>
          <w:rFonts w:ascii="Arial" w:hAnsi="Arial" w:cs="Arial"/>
          <w:sz w:val="24"/>
          <w:szCs w:val="24"/>
          <w:lang w:val="en-US"/>
        </w:rPr>
        <w:t xml:space="preserve"> from the </w:t>
      </w:r>
      <w:r w:rsidR="00000A3A" w:rsidRPr="003F77B0">
        <w:rPr>
          <w:rFonts w:ascii="Arial" w:hAnsi="Arial" w:cs="Arial"/>
          <w:sz w:val="24"/>
          <w:szCs w:val="24"/>
          <w:lang w:val="en-US"/>
        </w:rPr>
        <w:t xml:space="preserve">DSO </w:t>
      </w:r>
      <w:r w:rsidR="0001231F" w:rsidRPr="003F77B0">
        <w:rPr>
          <w:rFonts w:ascii="Arial" w:hAnsi="Arial" w:cs="Arial"/>
          <w:sz w:val="24"/>
          <w:szCs w:val="24"/>
          <w:lang w:val="en-US"/>
        </w:rPr>
        <w:t>C-Fund</w:t>
      </w:r>
      <w:r w:rsidR="005B04D9" w:rsidRPr="003F77B0">
        <w:rPr>
          <w:rFonts w:ascii="Arial" w:hAnsi="Arial" w:cs="Arial"/>
          <w:sz w:val="24"/>
          <w:szCs w:val="24"/>
          <w:lang w:val="en-US"/>
        </w:rPr>
        <w:t xml:space="preserve"> to the appellant, on 7 March 2004, for an unknown project and without this claim being approved by the operational and fiscal authori</w:t>
      </w:r>
      <w:r w:rsidR="00EE318C" w:rsidRPr="003F77B0">
        <w:rPr>
          <w:rFonts w:ascii="Arial" w:hAnsi="Arial" w:cs="Arial"/>
          <w:sz w:val="24"/>
          <w:szCs w:val="24"/>
          <w:lang w:val="en-US"/>
        </w:rPr>
        <w:t>s</w:t>
      </w:r>
      <w:r w:rsidR="005B04D9" w:rsidRPr="003F77B0">
        <w:rPr>
          <w:rFonts w:ascii="Arial" w:hAnsi="Arial" w:cs="Arial"/>
          <w:sz w:val="24"/>
          <w:szCs w:val="24"/>
          <w:lang w:val="en-US"/>
        </w:rPr>
        <w:t xml:space="preserve">er as required by DSO C-Funds Policy and Procedure </w:t>
      </w:r>
      <w:r w:rsidR="00000A3A" w:rsidRPr="003F77B0">
        <w:rPr>
          <w:rFonts w:ascii="Arial" w:hAnsi="Arial" w:cs="Arial"/>
          <w:sz w:val="24"/>
          <w:szCs w:val="24"/>
          <w:lang w:val="en-US"/>
        </w:rPr>
        <w:t>d</w:t>
      </w:r>
      <w:r w:rsidR="005B04D9" w:rsidRPr="003F77B0">
        <w:rPr>
          <w:rFonts w:ascii="Arial" w:hAnsi="Arial" w:cs="Arial"/>
          <w:sz w:val="24"/>
          <w:szCs w:val="24"/>
          <w:lang w:val="en-US"/>
        </w:rPr>
        <w:t xml:space="preserve">ocument. </w:t>
      </w:r>
      <w:r w:rsidR="0017241C" w:rsidRPr="003F77B0">
        <w:rPr>
          <w:rFonts w:ascii="Arial" w:hAnsi="Arial" w:cs="Arial"/>
          <w:sz w:val="24"/>
          <w:szCs w:val="24"/>
          <w:lang w:val="en-US"/>
        </w:rPr>
        <w:t>According to the sworn statement of Mr Pieterse, n</w:t>
      </w:r>
      <w:r w:rsidR="00AF733D" w:rsidRPr="003F77B0">
        <w:rPr>
          <w:rFonts w:ascii="Arial" w:hAnsi="Arial" w:cs="Arial"/>
          <w:sz w:val="24"/>
          <w:szCs w:val="24"/>
          <w:lang w:val="en-US"/>
        </w:rPr>
        <w:t xml:space="preserve">o </w:t>
      </w:r>
      <w:r w:rsidR="005B04D9" w:rsidRPr="003F77B0">
        <w:rPr>
          <w:rFonts w:ascii="Arial" w:hAnsi="Arial" w:cs="Arial"/>
          <w:sz w:val="24"/>
          <w:szCs w:val="24"/>
          <w:lang w:val="en-US"/>
        </w:rPr>
        <w:t xml:space="preserve">supporting documentation could be found for this transaction. </w:t>
      </w:r>
      <w:r w:rsidR="00FB3D4F" w:rsidRPr="003F77B0">
        <w:rPr>
          <w:rFonts w:ascii="Arial" w:hAnsi="Arial" w:cs="Arial"/>
          <w:sz w:val="24"/>
          <w:szCs w:val="24"/>
          <w:lang w:val="en-US"/>
        </w:rPr>
        <w:t xml:space="preserve">There was </w:t>
      </w:r>
      <w:r w:rsidR="00000A3A" w:rsidRPr="003F77B0">
        <w:rPr>
          <w:rFonts w:ascii="Arial" w:hAnsi="Arial" w:cs="Arial"/>
          <w:sz w:val="24"/>
          <w:szCs w:val="24"/>
          <w:lang w:val="en-US"/>
        </w:rPr>
        <w:t xml:space="preserve">also </w:t>
      </w:r>
      <w:r w:rsidR="00FB3D4F" w:rsidRPr="003F77B0">
        <w:rPr>
          <w:rFonts w:ascii="Arial" w:hAnsi="Arial" w:cs="Arial"/>
          <w:sz w:val="24"/>
          <w:szCs w:val="24"/>
          <w:lang w:val="en-US"/>
        </w:rPr>
        <w:t>no evidence indicating that the R20 000 advance was returned by the appellant.</w:t>
      </w:r>
      <w:r w:rsidR="007805D9" w:rsidRPr="003F77B0">
        <w:rPr>
          <w:rFonts w:ascii="Arial" w:hAnsi="Arial" w:cs="Arial"/>
          <w:sz w:val="24"/>
          <w:szCs w:val="24"/>
          <w:lang w:val="en-US"/>
        </w:rPr>
        <w:t xml:space="preserve"> </w:t>
      </w:r>
      <w:r w:rsidR="00BC5290" w:rsidRPr="003F77B0">
        <w:rPr>
          <w:rFonts w:ascii="Arial" w:hAnsi="Arial" w:cs="Arial"/>
          <w:sz w:val="24"/>
          <w:szCs w:val="24"/>
          <w:lang w:val="en-US"/>
        </w:rPr>
        <w:t xml:space="preserve">The supporting affidavit of Mr Pieterse </w:t>
      </w:r>
      <w:r w:rsidR="00DE6BB9" w:rsidRPr="003F77B0">
        <w:rPr>
          <w:rFonts w:ascii="Arial" w:hAnsi="Arial" w:cs="Arial"/>
          <w:sz w:val="24"/>
          <w:szCs w:val="24"/>
          <w:lang w:val="en-US"/>
        </w:rPr>
        <w:t xml:space="preserve">would have led a reasonable person to conclude that the appellant was probably </w:t>
      </w:r>
      <w:r w:rsidR="00F012F5" w:rsidRPr="003F77B0">
        <w:rPr>
          <w:rFonts w:ascii="Arial" w:hAnsi="Arial" w:cs="Arial"/>
          <w:sz w:val="24"/>
          <w:szCs w:val="24"/>
          <w:lang w:val="en-US"/>
        </w:rPr>
        <w:t xml:space="preserve">guilty of the offence of fraud. There was accordingly </w:t>
      </w:r>
      <w:r w:rsidR="00BC5290" w:rsidRPr="003F77B0">
        <w:rPr>
          <w:rFonts w:ascii="Arial" w:hAnsi="Arial" w:cs="Arial"/>
          <w:sz w:val="24"/>
          <w:szCs w:val="24"/>
          <w:lang w:val="en-US"/>
        </w:rPr>
        <w:t xml:space="preserve">reasonable and probable cause for the </w:t>
      </w:r>
      <w:r w:rsidR="009C3F88" w:rsidRPr="003F77B0">
        <w:rPr>
          <w:rFonts w:ascii="Arial" w:hAnsi="Arial" w:cs="Arial"/>
          <w:sz w:val="24"/>
          <w:szCs w:val="24"/>
          <w:lang w:val="en-US"/>
        </w:rPr>
        <w:t>appellant</w:t>
      </w:r>
      <w:r w:rsidR="002C5A41" w:rsidRPr="003F77B0">
        <w:rPr>
          <w:rFonts w:ascii="Arial" w:hAnsi="Arial" w:cs="Arial"/>
          <w:sz w:val="24"/>
          <w:szCs w:val="24"/>
          <w:lang w:val="en-US"/>
        </w:rPr>
        <w:t>’</w:t>
      </w:r>
      <w:r w:rsidR="009C3F88" w:rsidRPr="003F77B0">
        <w:rPr>
          <w:rFonts w:ascii="Arial" w:hAnsi="Arial" w:cs="Arial"/>
          <w:sz w:val="24"/>
          <w:szCs w:val="24"/>
          <w:lang w:val="en-US"/>
        </w:rPr>
        <w:t>s</w:t>
      </w:r>
      <w:r w:rsidR="00BC5290" w:rsidRPr="003F77B0">
        <w:rPr>
          <w:rFonts w:ascii="Arial" w:hAnsi="Arial" w:cs="Arial"/>
          <w:sz w:val="24"/>
          <w:szCs w:val="24"/>
          <w:lang w:val="en-US"/>
        </w:rPr>
        <w:t xml:space="preserve"> prosecution on this charge. </w:t>
      </w:r>
    </w:p>
    <w:p w14:paraId="07BE17B5" w14:textId="77777777" w:rsidR="00F56DCB" w:rsidRPr="003F77B0" w:rsidRDefault="00F56DCB" w:rsidP="007507D7">
      <w:pPr>
        <w:tabs>
          <w:tab w:val="left" w:pos="567"/>
        </w:tabs>
        <w:spacing w:after="0" w:line="360" w:lineRule="auto"/>
        <w:jc w:val="both"/>
        <w:rPr>
          <w:rFonts w:ascii="Arial" w:hAnsi="Arial" w:cs="Arial"/>
          <w:sz w:val="24"/>
          <w:szCs w:val="24"/>
          <w:lang w:val="en-US"/>
        </w:rPr>
      </w:pPr>
    </w:p>
    <w:p w14:paraId="22A03054" w14:textId="77777777" w:rsidR="00F56DCB" w:rsidRPr="003F77B0" w:rsidRDefault="00D96CB4" w:rsidP="00D96CB4">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4 (in </w:t>
      </w:r>
      <w:r w:rsidR="0025615C" w:rsidRPr="003F77B0">
        <w:rPr>
          <w:rFonts w:ascii="Arial" w:hAnsi="Arial" w:cs="Arial"/>
          <w:i/>
          <w:sz w:val="24"/>
          <w:szCs w:val="24"/>
          <w:lang w:val="en-US"/>
        </w:rPr>
        <w:t xml:space="preserve">the </w:t>
      </w:r>
      <w:r w:rsidRPr="003F77B0">
        <w:rPr>
          <w:rFonts w:ascii="Arial" w:hAnsi="Arial" w:cs="Arial"/>
          <w:i/>
          <w:sz w:val="24"/>
          <w:szCs w:val="24"/>
          <w:lang w:val="en-US"/>
        </w:rPr>
        <w:t>new indictment)</w:t>
      </w:r>
      <w:r w:rsidRPr="003F77B0">
        <w:rPr>
          <w:rFonts w:ascii="Arial" w:hAnsi="Arial" w:cs="Arial"/>
          <w:sz w:val="24"/>
          <w:szCs w:val="24"/>
          <w:lang w:val="en-US"/>
        </w:rPr>
        <w:t xml:space="preserve"> </w:t>
      </w:r>
    </w:p>
    <w:p w14:paraId="766ADB7B" w14:textId="77777777" w:rsidR="00D96CB4" w:rsidRPr="003F77B0" w:rsidRDefault="00F56DCB" w:rsidP="00D96CB4">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[3</w:t>
      </w:r>
      <w:r w:rsidR="001117D1" w:rsidRPr="003F77B0">
        <w:rPr>
          <w:rFonts w:ascii="Arial" w:hAnsi="Arial" w:cs="Arial"/>
          <w:sz w:val="24"/>
          <w:szCs w:val="24"/>
          <w:lang w:val="en-US"/>
        </w:rPr>
        <w:t>9</w:t>
      </w:r>
      <w:r w:rsidRPr="003F77B0">
        <w:rPr>
          <w:rFonts w:ascii="Arial" w:hAnsi="Arial" w:cs="Arial"/>
          <w:sz w:val="24"/>
          <w:szCs w:val="24"/>
          <w:lang w:val="en-US"/>
        </w:rPr>
        <w:t>]</w:t>
      </w:r>
      <w:r w:rsidRPr="003F77B0">
        <w:rPr>
          <w:rFonts w:ascii="Arial" w:hAnsi="Arial" w:cs="Arial"/>
          <w:sz w:val="24"/>
          <w:szCs w:val="24"/>
          <w:lang w:val="en-US"/>
        </w:rPr>
        <w:tab/>
        <w:t xml:space="preserve">This count </w:t>
      </w:r>
      <w:r w:rsidR="00D96CB4" w:rsidRPr="003F77B0">
        <w:rPr>
          <w:rFonts w:ascii="Arial" w:hAnsi="Arial" w:cs="Arial"/>
          <w:sz w:val="24"/>
          <w:szCs w:val="24"/>
          <w:lang w:val="en-US"/>
        </w:rPr>
        <w:t xml:space="preserve">concerned the payment of R40 000 on 5 April 2004 to the appellant from the DSO C-Fund. The advance </w:t>
      </w:r>
      <w:r w:rsidR="00A00F79" w:rsidRPr="003F77B0">
        <w:rPr>
          <w:rFonts w:ascii="Arial" w:hAnsi="Arial" w:cs="Arial"/>
          <w:sz w:val="24"/>
          <w:szCs w:val="24"/>
          <w:lang w:val="en-US"/>
        </w:rPr>
        <w:t>was</w:t>
      </w:r>
      <w:r w:rsidR="00D96CB4" w:rsidRPr="003F77B0">
        <w:rPr>
          <w:rFonts w:ascii="Arial" w:hAnsi="Arial" w:cs="Arial"/>
          <w:sz w:val="24"/>
          <w:szCs w:val="24"/>
          <w:lang w:val="en-US"/>
        </w:rPr>
        <w:t xml:space="preserve"> supported by a Request for Advance of DSO C-Funds form, dated 5 April 2004</w:t>
      </w:r>
      <w:r w:rsidR="0017241C" w:rsidRPr="003F77B0">
        <w:rPr>
          <w:rFonts w:ascii="Arial" w:hAnsi="Arial" w:cs="Arial"/>
          <w:sz w:val="24"/>
          <w:szCs w:val="24"/>
          <w:lang w:val="en-US"/>
        </w:rPr>
        <w:t>,</w:t>
      </w:r>
      <w:r w:rsidR="00D96CB4" w:rsidRPr="003F77B0">
        <w:rPr>
          <w:rFonts w:ascii="Arial" w:hAnsi="Arial" w:cs="Arial"/>
          <w:sz w:val="24"/>
          <w:szCs w:val="24"/>
          <w:lang w:val="en-US"/>
        </w:rPr>
        <w:t xml:space="preserve"> for an amount of R40 000 signed by Mr Doubada as the </w:t>
      </w:r>
      <w:r w:rsidR="00D03CAB" w:rsidRPr="003F77B0">
        <w:rPr>
          <w:rFonts w:ascii="Arial" w:hAnsi="Arial" w:cs="Arial"/>
          <w:sz w:val="24"/>
          <w:szCs w:val="24"/>
          <w:lang w:val="en-US"/>
        </w:rPr>
        <w:t>claimant and</w:t>
      </w:r>
      <w:r w:rsidR="00D96CB4" w:rsidRPr="003F77B0">
        <w:rPr>
          <w:rFonts w:ascii="Arial" w:hAnsi="Arial" w:cs="Arial"/>
          <w:sz w:val="24"/>
          <w:szCs w:val="24"/>
          <w:lang w:val="en-US"/>
        </w:rPr>
        <w:t xml:space="preserve"> Ms Ramagoshi as the fiscal </w:t>
      </w:r>
      <w:r w:rsidR="00D03CAB" w:rsidRPr="003F77B0">
        <w:rPr>
          <w:rFonts w:ascii="Arial" w:hAnsi="Arial" w:cs="Arial"/>
          <w:sz w:val="24"/>
          <w:szCs w:val="24"/>
          <w:lang w:val="en-US"/>
        </w:rPr>
        <w:t>authori</w:t>
      </w:r>
      <w:r w:rsidR="00450822" w:rsidRPr="003F77B0">
        <w:rPr>
          <w:rFonts w:ascii="Arial" w:hAnsi="Arial" w:cs="Arial"/>
          <w:sz w:val="24"/>
          <w:szCs w:val="24"/>
          <w:lang w:val="en-US"/>
        </w:rPr>
        <w:t>s</w:t>
      </w:r>
      <w:r w:rsidR="00D03CAB" w:rsidRPr="003F77B0">
        <w:rPr>
          <w:rFonts w:ascii="Arial" w:hAnsi="Arial" w:cs="Arial"/>
          <w:sz w:val="24"/>
          <w:szCs w:val="24"/>
          <w:lang w:val="en-US"/>
        </w:rPr>
        <w:t>er</w:t>
      </w:r>
      <w:r w:rsidR="00D96CB4" w:rsidRPr="003F77B0">
        <w:rPr>
          <w:rFonts w:ascii="Arial" w:hAnsi="Arial" w:cs="Arial"/>
          <w:sz w:val="24"/>
          <w:szCs w:val="24"/>
          <w:lang w:val="en-US"/>
        </w:rPr>
        <w:t xml:space="preserve">. It </w:t>
      </w:r>
      <w:r w:rsidR="00A00F79" w:rsidRPr="003F77B0">
        <w:rPr>
          <w:rFonts w:ascii="Arial" w:hAnsi="Arial" w:cs="Arial"/>
          <w:sz w:val="24"/>
          <w:szCs w:val="24"/>
          <w:lang w:val="en-US"/>
        </w:rPr>
        <w:t>was</w:t>
      </w:r>
      <w:r w:rsidR="00D96CB4" w:rsidRPr="003F77B0">
        <w:rPr>
          <w:rFonts w:ascii="Arial" w:hAnsi="Arial" w:cs="Arial"/>
          <w:sz w:val="24"/>
          <w:szCs w:val="24"/>
          <w:lang w:val="en-US"/>
        </w:rPr>
        <w:t xml:space="preserve"> accompanied by a </w:t>
      </w:r>
      <w:r w:rsidR="00D96CB4" w:rsidRPr="003F77B0">
        <w:rPr>
          <w:rFonts w:ascii="Arial" w:hAnsi="Arial" w:cs="Arial"/>
          <w:sz w:val="24"/>
          <w:szCs w:val="24"/>
          <w:lang w:val="en-US"/>
        </w:rPr>
        <w:lastRenderedPageBreak/>
        <w:t xml:space="preserve">memorandum also signed by Mr Doubada. The memorandum did not describe the purpose for which the funds were to be used. </w:t>
      </w:r>
      <w:r w:rsidR="00D03CAB" w:rsidRPr="003F77B0">
        <w:rPr>
          <w:rFonts w:ascii="Arial" w:hAnsi="Arial" w:cs="Arial"/>
          <w:sz w:val="24"/>
          <w:szCs w:val="24"/>
          <w:lang w:val="en-US"/>
        </w:rPr>
        <w:t>It merely</w:t>
      </w:r>
      <w:r w:rsidR="00D96CB4" w:rsidRPr="003F77B0">
        <w:rPr>
          <w:rFonts w:ascii="Arial" w:hAnsi="Arial" w:cs="Arial"/>
          <w:sz w:val="24"/>
          <w:szCs w:val="24"/>
          <w:lang w:val="en-US"/>
        </w:rPr>
        <w:t xml:space="preserve"> stated that: ‘[T]he source should be motivated by an award of source fee for the information already provided’. An amount of R40 000 was suggested taking into account the value of money principle’. This memorandum was approved by the appellant.</w:t>
      </w:r>
    </w:p>
    <w:p w14:paraId="7C72FD22" w14:textId="77777777" w:rsidR="00F56DCB" w:rsidRPr="003F77B0" w:rsidRDefault="00F56DCB" w:rsidP="00D96CB4">
      <w:pPr>
        <w:tabs>
          <w:tab w:val="left" w:pos="567"/>
        </w:tabs>
        <w:spacing w:after="0" w:line="360" w:lineRule="auto"/>
        <w:jc w:val="both"/>
        <w:rPr>
          <w:rFonts w:ascii="Arial" w:hAnsi="Arial" w:cs="Arial"/>
          <w:sz w:val="24"/>
          <w:szCs w:val="24"/>
          <w:lang w:val="en-US"/>
        </w:rPr>
      </w:pPr>
    </w:p>
    <w:p w14:paraId="62660081" w14:textId="77777777" w:rsidR="00D96CB4" w:rsidRPr="003F77B0" w:rsidRDefault="00F56DCB" w:rsidP="00D96CB4">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40</w:t>
      </w:r>
      <w:r w:rsidRPr="003F77B0">
        <w:rPr>
          <w:rFonts w:ascii="Arial" w:hAnsi="Arial" w:cs="Arial"/>
          <w:sz w:val="24"/>
          <w:szCs w:val="24"/>
          <w:lang w:val="en-US"/>
        </w:rPr>
        <w:t>]</w:t>
      </w:r>
      <w:r w:rsidRPr="003F77B0">
        <w:rPr>
          <w:rFonts w:ascii="Arial" w:hAnsi="Arial" w:cs="Arial"/>
          <w:sz w:val="24"/>
          <w:szCs w:val="24"/>
          <w:lang w:val="en-US"/>
        </w:rPr>
        <w:tab/>
      </w:r>
      <w:r w:rsidR="00D96CB4" w:rsidRPr="003F77B0">
        <w:rPr>
          <w:rFonts w:ascii="Arial" w:hAnsi="Arial" w:cs="Arial"/>
          <w:sz w:val="24"/>
          <w:szCs w:val="24"/>
          <w:lang w:val="en-US"/>
        </w:rPr>
        <w:t xml:space="preserve">However, on 8 July 2005, Mr Doubada deposed to an affidavit in which he stated that he had no knowledge of the facts contained in the memorandum relating to the DSO Head Office C-Fund ‘Operation Catchment’ because: </w:t>
      </w:r>
    </w:p>
    <w:p w14:paraId="7E2E3824" w14:textId="77777777" w:rsidR="00D96CB4" w:rsidRPr="003F77B0" w:rsidRDefault="00D96CB4" w:rsidP="00D96CB4">
      <w:pPr>
        <w:tabs>
          <w:tab w:val="left" w:pos="567"/>
        </w:tabs>
        <w:spacing w:after="0" w:line="360" w:lineRule="auto"/>
        <w:jc w:val="both"/>
        <w:rPr>
          <w:rFonts w:ascii="Arial" w:hAnsi="Arial" w:cs="Arial"/>
          <w:lang w:val="en-US"/>
        </w:rPr>
      </w:pPr>
      <w:r w:rsidRPr="003F77B0">
        <w:rPr>
          <w:rFonts w:ascii="Arial" w:hAnsi="Arial" w:cs="Arial"/>
          <w:lang w:val="en-US"/>
        </w:rPr>
        <w:t xml:space="preserve">‘On 5 April 2004, the appellant called me to his office and handed me a requesting memorandum that had already been typed and requested me to sign it. On page 2 of the Annexure X, my name and rank had already been typed in, and all I was required to do was sign my name. Ledwaba informed me that he needed the R40,000 referred to in Annexure X for an operation. As </w:t>
      </w:r>
      <w:r w:rsidR="00C04272" w:rsidRPr="003F77B0">
        <w:rPr>
          <w:rFonts w:ascii="Arial" w:hAnsi="Arial" w:cs="Arial"/>
          <w:lang w:val="en-US"/>
        </w:rPr>
        <w:t>i</w:t>
      </w:r>
      <w:r w:rsidRPr="003F77B0">
        <w:rPr>
          <w:rFonts w:ascii="Arial" w:hAnsi="Arial" w:cs="Arial"/>
          <w:lang w:val="en-US"/>
        </w:rPr>
        <w:t xml:space="preserve">nstructed, I duly signed Annexure X and handed it to Ledwaba. Later </w:t>
      </w:r>
      <w:r w:rsidR="00D03CAB" w:rsidRPr="003F77B0">
        <w:rPr>
          <w:rFonts w:ascii="Arial" w:hAnsi="Arial" w:cs="Arial"/>
          <w:lang w:val="en-US"/>
        </w:rPr>
        <w:t>on,</w:t>
      </w:r>
      <w:r w:rsidRPr="003F77B0">
        <w:rPr>
          <w:rFonts w:ascii="Arial" w:hAnsi="Arial" w:cs="Arial"/>
          <w:lang w:val="en-US"/>
        </w:rPr>
        <w:t xml:space="preserve"> during the day, Ledwaba instructed me to fetch the R40 000 cash from the C-Fund Custodian (Ramagoshi). I then went to Ramagoshi and signed for receipt of the R40</w:t>
      </w:r>
      <w:r w:rsidR="00852A3F" w:rsidRPr="003F77B0">
        <w:rPr>
          <w:rFonts w:ascii="Arial" w:hAnsi="Arial" w:cs="Arial"/>
          <w:lang w:val="en-US"/>
        </w:rPr>
        <w:t xml:space="preserve"> </w:t>
      </w:r>
      <w:r w:rsidRPr="003F77B0">
        <w:rPr>
          <w:rFonts w:ascii="Arial" w:hAnsi="Arial" w:cs="Arial"/>
          <w:lang w:val="en-US"/>
        </w:rPr>
        <w:t>000 cash (see Annexure Y). Once again, Ramagoshi did not query my receipt of this money. I then went to Ledwaba’s office and personally handed him the R40</w:t>
      </w:r>
      <w:r w:rsidR="00C04272" w:rsidRPr="003F77B0">
        <w:rPr>
          <w:rFonts w:ascii="Arial" w:hAnsi="Arial" w:cs="Arial"/>
          <w:lang w:val="en-US"/>
        </w:rPr>
        <w:t xml:space="preserve"> </w:t>
      </w:r>
      <w:r w:rsidRPr="003F77B0">
        <w:rPr>
          <w:rFonts w:ascii="Arial" w:hAnsi="Arial" w:cs="Arial"/>
          <w:lang w:val="en-US"/>
        </w:rPr>
        <w:t xml:space="preserve">000. I had no knowledge of the facts contained in Annexure X.’ </w:t>
      </w:r>
    </w:p>
    <w:p w14:paraId="4E2CB0C4" w14:textId="77777777" w:rsidR="00F56DCB" w:rsidRPr="003F77B0" w:rsidRDefault="00F56DCB" w:rsidP="00D96CB4">
      <w:pPr>
        <w:tabs>
          <w:tab w:val="left" w:pos="567"/>
        </w:tabs>
        <w:spacing w:after="0" w:line="360" w:lineRule="auto"/>
        <w:jc w:val="both"/>
        <w:rPr>
          <w:rFonts w:ascii="Arial" w:hAnsi="Arial" w:cs="Arial"/>
          <w:lang w:val="en-US"/>
        </w:rPr>
      </w:pPr>
    </w:p>
    <w:p w14:paraId="23863A6D" w14:textId="77777777" w:rsidR="00F56DCB" w:rsidRPr="003F77B0" w:rsidRDefault="00F56DCB" w:rsidP="00D96CB4">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41</w:t>
      </w:r>
      <w:r w:rsidRPr="003F77B0">
        <w:rPr>
          <w:rFonts w:ascii="Arial" w:hAnsi="Arial" w:cs="Arial"/>
          <w:sz w:val="24"/>
          <w:szCs w:val="24"/>
          <w:lang w:val="en-US"/>
        </w:rPr>
        <w:t>]</w:t>
      </w:r>
      <w:r w:rsidRPr="003F77B0">
        <w:rPr>
          <w:rFonts w:ascii="Arial" w:hAnsi="Arial" w:cs="Arial"/>
          <w:sz w:val="24"/>
          <w:szCs w:val="24"/>
          <w:lang w:val="en-US"/>
        </w:rPr>
        <w:tab/>
      </w:r>
      <w:r w:rsidR="00D96CB4" w:rsidRPr="003F77B0">
        <w:rPr>
          <w:rFonts w:ascii="Arial" w:hAnsi="Arial" w:cs="Arial"/>
          <w:sz w:val="24"/>
          <w:szCs w:val="24"/>
          <w:lang w:val="en-US"/>
        </w:rPr>
        <w:t>I am of the view that the evidence in the docket</w:t>
      </w:r>
      <w:r w:rsidR="009637E2" w:rsidRPr="003F77B0">
        <w:rPr>
          <w:rFonts w:ascii="Arial" w:hAnsi="Arial" w:cs="Arial"/>
          <w:sz w:val="24"/>
          <w:szCs w:val="24"/>
          <w:lang w:val="en-US"/>
        </w:rPr>
        <w:t>, especially the affidavit of Mr Doubada</w:t>
      </w:r>
      <w:r w:rsidR="004A282F" w:rsidRPr="003F77B0">
        <w:rPr>
          <w:rFonts w:ascii="Arial" w:hAnsi="Arial" w:cs="Arial"/>
          <w:sz w:val="24"/>
          <w:szCs w:val="24"/>
          <w:lang w:val="en-US"/>
        </w:rPr>
        <w:t>,</w:t>
      </w:r>
      <w:r w:rsidR="009637E2" w:rsidRPr="003F77B0">
        <w:rPr>
          <w:rFonts w:ascii="Arial" w:hAnsi="Arial" w:cs="Arial"/>
          <w:sz w:val="24"/>
          <w:szCs w:val="24"/>
          <w:lang w:val="en-US"/>
        </w:rPr>
        <w:t xml:space="preserve"> </w:t>
      </w:r>
      <w:r w:rsidR="00D96CB4" w:rsidRPr="003F77B0">
        <w:rPr>
          <w:rFonts w:ascii="Arial" w:hAnsi="Arial" w:cs="Arial"/>
          <w:sz w:val="24"/>
          <w:szCs w:val="24"/>
          <w:lang w:val="en-US"/>
        </w:rPr>
        <w:t>would have led a reasonable person to conclude that the appellant was guilty of fraud. There was accordingly reasonable and probable cause to prosecute the appellant on this charge.</w:t>
      </w:r>
    </w:p>
    <w:p w14:paraId="6F7C3EA9" w14:textId="77777777" w:rsidR="00D96CB4" w:rsidRPr="003F77B0" w:rsidRDefault="00D96CB4" w:rsidP="00D96CB4">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0C7CDC26" w14:textId="77777777" w:rsidR="00F56DCB" w:rsidRPr="003F77B0" w:rsidRDefault="00FB3D4F" w:rsidP="009C3F88">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w:t>
      </w:r>
      <w:r w:rsidR="00044661" w:rsidRPr="003F77B0">
        <w:rPr>
          <w:rFonts w:ascii="Arial" w:hAnsi="Arial" w:cs="Arial"/>
          <w:i/>
          <w:sz w:val="24"/>
          <w:szCs w:val="24"/>
          <w:lang w:val="en-US"/>
        </w:rPr>
        <w:t xml:space="preserve">4 </w:t>
      </w:r>
      <w:r w:rsidRPr="003F77B0">
        <w:rPr>
          <w:rFonts w:ascii="Arial" w:hAnsi="Arial" w:cs="Arial"/>
          <w:i/>
          <w:sz w:val="24"/>
          <w:szCs w:val="24"/>
          <w:lang w:val="en-US"/>
        </w:rPr>
        <w:t>(</w:t>
      </w:r>
      <w:r w:rsidR="00044661" w:rsidRPr="003F77B0">
        <w:rPr>
          <w:rFonts w:ascii="Arial" w:hAnsi="Arial" w:cs="Arial"/>
          <w:i/>
          <w:sz w:val="24"/>
          <w:szCs w:val="24"/>
          <w:lang w:val="en-US"/>
        </w:rPr>
        <w:t xml:space="preserve">old count </w:t>
      </w:r>
      <w:r w:rsidR="00DE6BB9" w:rsidRPr="003F77B0">
        <w:rPr>
          <w:rFonts w:ascii="Arial" w:hAnsi="Arial" w:cs="Arial"/>
          <w:i/>
          <w:sz w:val="24"/>
          <w:szCs w:val="24"/>
          <w:lang w:val="en-US"/>
        </w:rPr>
        <w:t>4</w:t>
      </w:r>
      <w:r w:rsidRPr="003F77B0">
        <w:rPr>
          <w:rFonts w:ascii="Arial" w:hAnsi="Arial" w:cs="Arial"/>
          <w:i/>
          <w:sz w:val="24"/>
          <w:szCs w:val="24"/>
          <w:lang w:val="en-US"/>
        </w:rPr>
        <w:t>)</w:t>
      </w:r>
      <w:r w:rsidRPr="003F77B0">
        <w:rPr>
          <w:rFonts w:ascii="Arial" w:hAnsi="Arial" w:cs="Arial"/>
          <w:sz w:val="24"/>
          <w:szCs w:val="24"/>
          <w:lang w:val="en-US"/>
        </w:rPr>
        <w:t xml:space="preserve"> </w:t>
      </w:r>
    </w:p>
    <w:p w14:paraId="2D164FEF" w14:textId="77777777" w:rsidR="00A824F6" w:rsidRPr="003F77B0" w:rsidRDefault="00F56DCB" w:rsidP="009C3F88">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42</w:t>
      </w:r>
      <w:r w:rsidRPr="003F77B0">
        <w:rPr>
          <w:rFonts w:ascii="Arial" w:hAnsi="Arial" w:cs="Arial"/>
          <w:sz w:val="24"/>
          <w:szCs w:val="24"/>
          <w:lang w:val="en-US"/>
        </w:rPr>
        <w:t>]</w:t>
      </w:r>
      <w:r w:rsidRPr="003F77B0">
        <w:rPr>
          <w:rFonts w:ascii="Arial" w:hAnsi="Arial" w:cs="Arial"/>
          <w:sz w:val="24"/>
          <w:szCs w:val="24"/>
          <w:lang w:val="en-US"/>
        </w:rPr>
        <w:tab/>
        <w:t xml:space="preserve">This charge </w:t>
      </w:r>
      <w:r w:rsidR="00FB3D4F" w:rsidRPr="003F77B0">
        <w:rPr>
          <w:rFonts w:ascii="Arial" w:hAnsi="Arial" w:cs="Arial"/>
          <w:sz w:val="24"/>
          <w:szCs w:val="24"/>
          <w:lang w:val="en-US"/>
        </w:rPr>
        <w:t>concerned an advance of R15 000</w:t>
      </w:r>
      <w:r w:rsidR="00F85031" w:rsidRPr="003F77B0">
        <w:rPr>
          <w:rFonts w:ascii="Arial" w:hAnsi="Arial" w:cs="Arial"/>
          <w:sz w:val="24"/>
          <w:szCs w:val="24"/>
          <w:lang w:val="en-US"/>
        </w:rPr>
        <w:t xml:space="preserve"> </w:t>
      </w:r>
      <w:r w:rsidR="00000A3A" w:rsidRPr="003F77B0">
        <w:rPr>
          <w:rFonts w:ascii="Arial" w:hAnsi="Arial" w:cs="Arial"/>
          <w:sz w:val="24"/>
          <w:szCs w:val="24"/>
          <w:lang w:val="en-US"/>
        </w:rPr>
        <w:t xml:space="preserve">to the appellant </w:t>
      </w:r>
      <w:r w:rsidR="00915D7F" w:rsidRPr="003F77B0">
        <w:rPr>
          <w:rFonts w:ascii="Arial" w:hAnsi="Arial" w:cs="Arial"/>
          <w:sz w:val="24"/>
          <w:szCs w:val="24"/>
          <w:lang w:val="en-US"/>
        </w:rPr>
        <w:t>on 12</w:t>
      </w:r>
      <w:r w:rsidR="00255B2A" w:rsidRPr="003F77B0">
        <w:rPr>
          <w:rFonts w:ascii="Arial" w:hAnsi="Arial" w:cs="Arial"/>
          <w:sz w:val="24"/>
          <w:szCs w:val="24"/>
          <w:lang w:val="en-US"/>
        </w:rPr>
        <w:t> </w:t>
      </w:r>
      <w:r w:rsidR="00915D7F" w:rsidRPr="003F77B0">
        <w:rPr>
          <w:rFonts w:ascii="Arial" w:hAnsi="Arial" w:cs="Arial"/>
          <w:sz w:val="24"/>
          <w:szCs w:val="24"/>
          <w:lang w:val="en-US"/>
        </w:rPr>
        <w:t xml:space="preserve">March </w:t>
      </w:r>
      <w:r w:rsidR="00F348B3" w:rsidRPr="003F77B0">
        <w:rPr>
          <w:rFonts w:ascii="Arial" w:hAnsi="Arial" w:cs="Arial"/>
          <w:sz w:val="24"/>
          <w:szCs w:val="24"/>
          <w:lang w:val="en-US"/>
        </w:rPr>
        <w:t>2004</w:t>
      </w:r>
      <w:r w:rsidR="00000A3A" w:rsidRPr="003F77B0">
        <w:rPr>
          <w:rFonts w:ascii="Arial" w:hAnsi="Arial" w:cs="Arial"/>
          <w:sz w:val="24"/>
          <w:szCs w:val="24"/>
          <w:lang w:val="en-US"/>
        </w:rPr>
        <w:t>.</w:t>
      </w:r>
      <w:r w:rsidR="00F85031" w:rsidRPr="003F77B0">
        <w:rPr>
          <w:rFonts w:ascii="Arial" w:hAnsi="Arial" w:cs="Arial"/>
          <w:sz w:val="24"/>
          <w:szCs w:val="24"/>
          <w:lang w:val="en-US"/>
        </w:rPr>
        <w:t xml:space="preserve"> </w:t>
      </w:r>
      <w:r w:rsidRPr="003F77B0">
        <w:rPr>
          <w:rFonts w:ascii="Arial" w:hAnsi="Arial" w:cs="Arial"/>
          <w:sz w:val="24"/>
          <w:szCs w:val="24"/>
          <w:lang w:val="en-US"/>
        </w:rPr>
        <w:t xml:space="preserve">It </w:t>
      </w:r>
      <w:r w:rsidR="00000A3A" w:rsidRPr="003F77B0">
        <w:rPr>
          <w:rFonts w:ascii="Arial" w:hAnsi="Arial" w:cs="Arial"/>
          <w:sz w:val="24"/>
          <w:szCs w:val="24"/>
          <w:lang w:val="en-US"/>
        </w:rPr>
        <w:t xml:space="preserve">was supported by two handwritten documents. </w:t>
      </w:r>
      <w:r w:rsidR="00F85031" w:rsidRPr="003F77B0">
        <w:rPr>
          <w:rFonts w:ascii="Arial" w:hAnsi="Arial" w:cs="Arial"/>
          <w:sz w:val="24"/>
          <w:szCs w:val="24"/>
          <w:lang w:val="en-US"/>
        </w:rPr>
        <w:t>The one note reads: ‘R15 000 – Geoph Ledwaba</w:t>
      </w:r>
      <w:r w:rsidR="009637E2" w:rsidRPr="003F77B0">
        <w:rPr>
          <w:rFonts w:ascii="Arial" w:hAnsi="Arial" w:cs="Arial"/>
          <w:sz w:val="24"/>
          <w:szCs w:val="24"/>
          <w:lang w:val="en-US"/>
        </w:rPr>
        <w:t xml:space="preserve"> [the appellant]</w:t>
      </w:r>
      <w:r w:rsidR="00F85031" w:rsidRPr="003F77B0">
        <w:rPr>
          <w:rFonts w:ascii="Arial" w:hAnsi="Arial" w:cs="Arial"/>
          <w:sz w:val="24"/>
          <w:szCs w:val="24"/>
          <w:lang w:val="en-US"/>
        </w:rPr>
        <w:t>. T</w:t>
      </w:r>
      <w:r w:rsidR="00450822" w:rsidRPr="003F77B0">
        <w:rPr>
          <w:rFonts w:ascii="Arial" w:hAnsi="Arial" w:cs="Arial"/>
          <w:sz w:val="24"/>
          <w:szCs w:val="24"/>
          <w:lang w:val="en-US"/>
        </w:rPr>
        <w:t xml:space="preserve">aken by </w:t>
      </w:r>
      <w:r w:rsidR="00F85031" w:rsidRPr="003F77B0">
        <w:rPr>
          <w:rFonts w:ascii="Arial" w:hAnsi="Arial" w:cs="Arial"/>
          <w:sz w:val="24"/>
          <w:szCs w:val="24"/>
          <w:lang w:val="en-US"/>
        </w:rPr>
        <w:t>Phillip Lebopa. Total money to Geoph that</w:t>
      </w:r>
      <w:r w:rsidR="00450822" w:rsidRPr="003F77B0">
        <w:rPr>
          <w:rFonts w:ascii="Arial" w:hAnsi="Arial" w:cs="Arial"/>
          <w:sz w:val="24"/>
          <w:szCs w:val="24"/>
          <w:lang w:val="en-US"/>
        </w:rPr>
        <w:t xml:space="preserve"> was not </w:t>
      </w:r>
      <w:r w:rsidR="00F85031" w:rsidRPr="003F77B0">
        <w:rPr>
          <w:rFonts w:ascii="Arial" w:hAnsi="Arial" w:cs="Arial"/>
          <w:sz w:val="24"/>
          <w:szCs w:val="24"/>
          <w:lang w:val="en-US"/>
        </w:rPr>
        <w:t>signed for</w:t>
      </w:r>
      <w:r w:rsidR="00443F30" w:rsidRPr="003F77B0">
        <w:rPr>
          <w:rFonts w:ascii="Arial" w:hAnsi="Arial" w:cs="Arial"/>
          <w:sz w:val="24"/>
          <w:szCs w:val="24"/>
          <w:lang w:val="en-US"/>
        </w:rPr>
        <w:t>:</w:t>
      </w:r>
      <w:r w:rsidR="00F85031" w:rsidRPr="003F77B0">
        <w:rPr>
          <w:rFonts w:ascii="Arial" w:hAnsi="Arial" w:cs="Arial"/>
          <w:sz w:val="24"/>
          <w:szCs w:val="24"/>
          <w:lang w:val="en-US"/>
        </w:rPr>
        <w:t xml:space="preserve"> R35 000</w:t>
      </w:r>
      <w:r w:rsidR="00443F30" w:rsidRPr="003F77B0">
        <w:rPr>
          <w:rFonts w:ascii="Arial" w:hAnsi="Arial" w:cs="Arial"/>
          <w:sz w:val="24"/>
          <w:szCs w:val="24"/>
          <w:lang w:val="en-US"/>
        </w:rPr>
        <w:t xml:space="preserve"> on</w:t>
      </w:r>
      <w:r w:rsidR="00F85031" w:rsidRPr="003F77B0">
        <w:rPr>
          <w:rFonts w:ascii="Arial" w:hAnsi="Arial" w:cs="Arial"/>
          <w:sz w:val="24"/>
          <w:szCs w:val="24"/>
          <w:lang w:val="en-US"/>
        </w:rPr>
        <w:t xml:space="preserve"> 12/03/2004. </w:t>
      </w:r>
      <w:r w:rsidR="00F348B3" w:rsidRPr="003F77B0">
        <w:rPr>
          <w:rFonts w:ascii="Arial" w:hAnsi="Arial" w:cs="Arial"/>
          <w:sz w:val="24"/>
          <w:szCs w:val="24"/>
          <w:lang w:val="en-US"/>
        </w:rPr>
        <w:t xml:space="preserve">These comments were handwritten and signed by Ms Ramagoshi, the </w:t>
      </w:r>
      <w:r w:rsidR="00000A3A" w:rsidRPr="003F77B0">
        <w:rPr>
          <w:rFonts w:ascii="Arial" w:hAnsi="Arial" w:cs="Arial"/>
          <w:sz w:val="24"/>
          <w:szCs w:val="24"/>
          <w:lang w:val="en-US"/>
        </w:rPr>
        <w:t>C</w:t>
      </w:r>
      <w:r w:rsidR="00F348B3" w:rsidRPr="003F77B0">
        <w:rPr>
          <w:rFonts w:ascii="Arial" w:hAnsi="Arial" w:cs="Arial"/>
          <w:sz w:val="24"/>
          <w:szCs w:val="24"/>
          <w:lang w:val="en-US"/>
        </w:rPr>
        <w:t>ustodian of the DSO C-Fund. In an affidavit deposed to</w:t>
      </w:r>
      <w:r w:rsidR="00450822" w:rsidRPr="003F77B0">
        <w:rPr>
          <w:rFonts w:ascii="Arial" w:hAnsi="Arial" w:cs="Arial"/>
          <w:sz w:val="24"/>
          <w:szCs w:val="24"/>
          <w:lang w:val="en-US"/>
        </w:rPr>
        <w:t xml:space="preserve"> by</w:t>
      </w:r>
      <w:r w:rsidR="00F348B3" w:rsidRPr="003F77B0">
        <w:rPr>
          <w:rFonts w:ascii="Arial" w:hAnsi="Arial" w:cs="Arial"/>
          <w:sz w:val="24"/>
          <w:szCs w:val="24"/>
          <w:lang w:val="en-US"/>
        </w:rPr>
        <w:t xml:space="preserve"> Ms Ramagoshi</w:t>
      </w:r>
      <w:r w:rsidR="00450822" w:rsidRPr="003F77B0">
        <w:rPr>
          <w:rFonts w:ascii="Arial" w:hAnsi="Arial" w:cs="Arial"/>
          <w:sz w:val="24"/>
          <w:szCs w:val="24"/>
          <w:lang w:val="en-US"/>
        </w:rPr>
        <w:t>, she</w:t>
      </w:r>
      <w:r w:rsidR="00F348B3" w:rsidRPr="003F77B0">
        <w:rPr>
          <w:rFonts w:ascii="Arial" w:hAnsi="Arial" w:cs="Arial"/>
          <w:sz w:val="24"/>
          <w:szCs w:val="24"/>
          <w:lang w:val="en-US"/>
        </w:rPr>
        <w:t xml:space="preserve"> confirm</w:t>
      </w:r>
      <w:r w:rsidR="009C6084" w:rsidRPr="003F77B0">
        <w:rPr>
          <w:rFonts w:ascii="Arial" w:hAnsi="Arial" w:cs="Arial"/>
          <w:sz w:val="24"/>
          <w:szCs w:val="24"/>
          <w:lang w:val="en-US"/>
        </w:rPr>
        <w:t>ed</w:t>
      </w:r>
      <w:r w:rsidR="00F348B3" w:rsidRPr="003F77B0">
        <w:rPr>
          <w:rFonts w:ascii="Arial" w:hAnsi="Arial" w:cs="Arial"/>
          <w:sz w:val="24"/>
          <w:szCs w:val="24"/>
          <w:lang w:val="en-US"/>
        </w:rPr>
        <w:t xml:space="preserve"> that she made these entries after the appellant, without the necessary documentation, requested her to </w:t>
      </w:r>
      <w:r w:rsidR="009C6084" w:rsidRPr="003F77B0">
        <w:rPr>
          <w:rFonts w:ascii="Arial" w:hAnsi="Arial" w:cs="Arial"/>
          <w:sz w:val="24"/>
          <w:szCs w:val="24"/>
          <w:lang w:val="en-US"/>
        </w:rPr>
        <w:t xml:space="preserve">give him an </w:t>
      </w:r>
      <w:r w:rsidR="00F348B3" w:rsidRPr="003F77B0">
        <w:rPr>
          <w:rFonts w:ascii="Arial" w:hAnsi="Arial" w:cs="Arial"/>
          <w:sz w:val="24"/>
          <w:szCs w:val="24"/>
          <w:lang w:val="en-US"/>
        </w:rPr>
        <w:t xml:space="preserve">advance </w:t>
      </w:r>
      <w:r w:rsidR="00863EEE" w:rsidRPr="003F77B0">
        <w:rPr>
          <w:rFonts w:ascii="Arial" w:hAnsi="Arial" w:cs="Arial"/>
          <w:sz w:val="24"/>
          <w:szCs w:val="24"/>
          <w:lang w:val="en-US"/>
        </w:rPr>
        <w:t xml:space="preserve">of </w:t>
      </w:r>
      <w:r w:rsidR="00F348B3" w:rsidRPr="003F77B0">
        <w:rPr>
          <w:rFonts w:ascii="Arial" w:hAnsi="Arial" w:cs="Arial"/>
          <w:sz w:val="24"/>
          <w:szCs w:val="24"/>
          <w:lang w:val="en-US"/>
        </w:rPr>
        <w:t>R15 000</w:t>
      </w:r>
      <w:r w:rsidR="00BE4911" w:rsidRPr="003F77B0">
        <w:rPr>
          <w:rFonts w:ascii="Arial" w:hAnsi="Arial" w:cs="Arial"/>
          <w:sz w:val="24"/>
          <w:szCs w:val="24"/>
          <w:lang w:val="en-US"/>
        </w:rPr>
        <w:t xml:space="preserve"> from the DSO C-Fund</w:t>
      </w:r>
      <w:r w:rsidR="00863EEE" w:rsidRPr="003F77B0">
        <w:rPr>
          <w:rFonts w:ascii="Arial" w:hAnsi="Arial" w:cs="Arial"/>
          <w:sz w:val="24"/>
          <w:szCs w:val="24"/>
          <w:lang w:val="en-US"/>
        </w:rPr>
        <w:t>.</w:t>
      </w:r>
      <w:r w:rsidR="00F348B3" w:rsidRPr="003F77B0">
        <w:rPr>
          <w:rFonts w:ascii="Arial" w:hAnsi="Arial" w:cs="Arial"/>
          <w:sz w:val="24"/>
          <w:szCs w:val="24"/>
          <w:lang w:val="en-US"/>
        </w:rPr>
        <w:t xml:space="preserve"> </w:t>
      </w:r>
      <w:r w:rsidR="009C6084" w:rsidRPr="003F77B0">
        <w:rPr>
          <w:rFonts w:ascii="Arial" w:hAnsi="Arial" w:cs="Arial"/>
          <w:sz w:val="24"/>
          <w:szCs w:val="24"/>
          <w:lang w:val="en-US"/>
        </w:rPr>
        <w:t xml:space="preserve">The appellant requested </w:t>
      </w:r>
      <w:r w:rsidR="00F348B3" w:rsidRPr="003F77B0">
        <w:rPr>
          <w:rFonts w:ascii="Arial" w:hAnsi="Arial" w:cs="Arial"/>
          <w:sz w:val="24"/>
          <w:szCs w:val="24"/>
          <w:lang w:val="en-US"/>
        </w:rPr>
        <w:t>the mon</w:t>
      </w:r>
      <w:r w:rsidR="009C6084" w:rsidRPr="003F77B0">
        <w:rPr>
          <w:rFonts w:ascii="Arial" w:hAnsi="Arial" w:cs="Arial"/>
          <w:sz w:val="24"/>
          <w:szCs w:val="24"/>
          <w:lang w:val="en-US"/>
        </w:rPr>
        <w:t>ey</w:t>
      </w:r>
      <w:r w:rsidR="00F348B3" w:rsidRPr="003F77B0">
        <w:rPr>
          <w:rFonts w:ascii="Arial" w:hAnsi="Arial" w:cs="Arial"/>
          <w:sz w:val="24"/>
          <w:szCs w:val="24"/>
          <w:lang w:val="en-US"/>
        </w:rPr>
        <w:t xml:space="preserve"> </w:t>
      </w:r>
      <w:r w:rsidR="00F348B3" w:rsidRPr="003F77B0">
        <w:rPr>
          <w:rFonts w:ascii="Arial" w:hAnsi="Arial" w:cs="Arial"/>
          <w:sz w:val="24"/>
          <w:szCs w:val="24"/>
          <w:lang w:val="en-US"/>
        </w:rPr>
        <w:lastRenderedPageBreak/>
        <w:t>telephonically</w:t>
      </w:r>
      <w:r w:rsidR="009C6084" w:rsidRPr="003F77B0">
        <w:rPr>
          <w:rFonts w:ascii="Arial" w:hAnsi="Arial" w:cs="Arial"/>
          <w:sz w:val="24"/>
          <w:szCs w:val="24"/>
          <w:lang w:val="en-US"/>
        </w:rPr>
        <w:t>,</w:t>
      </w:r>
      <w:r w:rsidR="00F348B3" w:rsidRPr="003F77B0">
        <w:rPr>
          <w:rFonts w:ascii="Arial" w:hAnsi="Arial" w:cs="Arial"/>
          <w:sz w:val="24"/>
          <w:szCs w:val="24"/>
          <w:lang w:val="en-US"/>
        </w:rPr>
        <w:t xml:space="preserve"> and informed her that </w:t>
      </w:r>
      <w:r w:rsidR="0001231F" w:rsidRPr="003F77B0">
        <w:rPr>
          <w:rFonts w:ascii="Arial" w:hAnsi="Arial" w:cs="Arial"/>
          <w:sz w:val="24"/>
          <w:szCs w:val="24"/>
          <w:lang w:val="en-US"/>
        </w:rPr>
        <w:t xml:space="preserve">Mr </w:t>
      </w:r>
      <w:r w:rsidR="00F348B3" w:rsidRPr="003F77B0">
        <w:rPr>
          <w:rFonts w:ascii="Arial" w:hAnsi="Arial" w:cs="Arial"/>
          <w:sz w:val="24"/>
          <w:szCs w:val="24"/>
          <w:lang w:val="en-US"/>
        </w:rPr>
        <w:t>Phil</w:t>
      </w:r>
      <w:r w:rsidR="00BE4911" w:rsidRPr="003F77B0">
        <w:rPr>
          <w:rFonts w:ascii="Arial" w:hAnsi="Arial" w:cs="Arial"/>
          <w:sz w:val="24"/>
          <w:szCs w:val="24"/>
          <w:lang w:val="en-US"/>
        </w:rPr>
        <w:t>l</w:t>
      </w:r>
      <w:r w:rsidR="00F348B3" w:rsidRPr="003F77B0">
        <w:rPr>
          <w:rFonts w:ascii="Arial" w:hAnsi="Arial" w:cs="Arial"/>
          <w:sz w:val="24"/>
          <w:szCs w:val="24"/>
          <w:lang w:val="en-US"/>
        </w:rPr>
        <w:t>ip Lebopa</w:t>
      </w:r>
      <w:r w:rsidR="009C6084" w:rsidRPr="003F77B0">
        <w:rPr>
          <w:rFonts w:ascii="Arial" w:hAnsi="Arial" w:cs="Arial"/>
          <w:sz w:val="24"/>
          <w:szCs w:val="24"/>
          <w:lang w:val="en-US"/>
        </w:rPr>
        <w:t>, Assistant Director of Investigations in the DSO,</w:t>
      </w:r>
      <w:r w:rsidR="00F348B3" w:rsidRPr="003F77B0">
        <w:rPr>
          <w:rFonts w:ascii="Arial" w:hAnsi="Arial" w:cs="Arial"/>
          <w:sz w:val="24"/>
          <w:szCs w:val="24"/>
          <w:lang w:val="en-US"/>
        </w:rPr>
        <w:t xml:space="preserve"> would fetch it. </w:t>
      </w:r>
      <w:r w:rsidR="009C6084" w:rsidRPr="003F77B0">
        <w:rPr>
          <w:rFonts w:ascii="Arial" w:hAnsi="Arial" w:cs="Arial"/>
          <w:sz w:val="24"/>
          <w:szCs w:val="24"/>
          <w:lang w:val="en-US"/>
        </w:rPr>
        <w:t xml:space="preserve">This concerned Ms Ramagoshi </w:t>
      </w:r>
      <w:r w:rsidR="005A1AFF" w:rsidRPr="003F77B0">
        <w:rPr>
          <w:rFonts w:ascii="Arial" w:hAnsi="Arial" w:cs="Arial"/>
          <w:sz w:val="24"/>
          <w:szCs w:val="24"/>
          <w:lang w:val="en-US"/>
        </w:rPr>
        <w:t>as the appellant</w:t>
      </w:r>
      <w:r w:rsidR="00416F73" w:rsidRPr="003F77B0">
        <w:rPr>
          <w:rFonts w:ascii="Arial" w:hAnsi="Arial" w:cs="Arial"/>
          <w:sz w:val="24"/>
          <w:szCs w:val="24"/>
          <w:lang w:val="en-US"/>
        </w:rPr>
        <w:t xml:space="preserve">’s request was not supported </w:t>
      </w:r>
      <w:r w:rsidR="00450822" w:rsidRPr="003F77B0">
        <w:rPr>
          <w:rFonts w:ascii="Arial" w:hAnsi="Arial" w:cs="Arial"/>
          <w:sz w:val="24"/>
          <w:szCs w:val="24"/>
          <w:lang w:val="en-US"/>
        </w:rPr>
        <w:t xml:space="preserve">by </w:t>
      </w:r>
      <w:r w:rsidR="005A1AFF" w:rsidRPr="003F77B0">
        <w:rPr>
          <w:rFonts w:ascii="Arial" w:hAnsi="Arial" w:cs="Arial"/>
          <w:sz w:val="24"/>
          <w:szCs w:val="24"/>
          <w:lang w:val="en-US"/>
        </w:rPr>
        <w:t xml:space="preserve">the </w:t>
      </w:r>
      <w:r w:rsidR="00416F73" w:rsidRPr="003F77B0">
        <w:rPr>
          <w:rFonts w:ascii="Arial" w:hAnsi="Arial" w:cs="Arial"/>
          <w:sz w:val="24"/>
          <w:szCs w:val="24"/>
          <w:lang w:val="en-US"/>
        </w:rPr>
        <w:t xml:space="preserve">requisite </w:t>
      </w:r>
      <w:r w:rsidR="005A1AFF" w:rsidRPr="003F77B0">
        <w:rPr>
          <w:rFonts w:ascii="Arial" w:hAnsi="Arial" w:cs="Arial"/>
          <w:sz w:val="24"/>
          <w:szCs w:val="24"/>
          <w:lang w:val="en-US"/>
        </w:rPr>
        <w:t xml:space="preserve">documentation </w:t>
      </w:r>
      <w:r w:rsidR="00416F73" w:rsidRPr="003F77B0">
        <w:rPr>
          <w:rFonts w:ascii="Arial" w:hAnsi="Arial" w:cs="Arial"/>
          <w:sz w:val="24"/>
          <w:szCs w:val="24"/>
          <w:lang w:val="en-US"/>
        </w:rPr>
        <w:t xml:space="preserve">in terms of the </w:t>
      </w:r>
      <w:r w:rsidR="00F348B3" w:rsidRPr="003F77B0">
        <w:rPr>
          <w:rFonts w:ascii="Arial" w:hAnsi="Arial" w:cs="Arial"/>
          <w:sz w:val="24"/>
          <w:szCs w:val="24"/>
          <w:lang w:val="en-US"/>
        </w:rPr>
        <w:t xml:space="preserve">Policy and Procedure </w:t>
      </w:r>
      <w:r w:rsidR="00000A3A" w:rsidRPr="003F77B0">
        <w:rPr>
          <w:rFonts w:ascii="Arial" w:hAnsi="Arial" w:cs="Arial"/>
          <w:sz w:val="24"/>
          <w:szCs w:val="24"/>
          <w:lang w:val="en-US"/>
        </w:rPr>
        <w:t>d</w:t>
      </w:r>
      <w:r w:rsidR="00F348B3" w:rsidRPr="003F77B0">
        <w:rPr>
          <w:rFonts w:ascii="Arial" w:hAnsi="Arial" w:cs="Arial"/>
          <w:sz w:val="24"/>
          <w:szCs w:val="24"/>
          <w:lang w:val="en-US"/>
        </w:rPr>
        <w:t>ocument</w:t>
      </w:r>
      <w:r w:rsidR="00416F73" w:rsidRPr="003F77B0">
        <w:rPr>
          <w:rFonts w:ascii="Arial" w:hAnsi="Arial" w:cs="Arial"/>
          <w:sz w:val="24"/>
          <w:szCs w:val="24"/>
          <w:lang w:val="en-US"/>
        </w:rPr>
        <w:t>.</w:t>
      </w:r>
      <w:r w:rsidR="00000A3A" w:rsidRPr="003F77B0">
        <w:rPr>
          <w:rFonts w:ascii="Arial" w:hAnsi="Arial" w:cs="Arial"/>
          <w:sz w:val="24"/>
          <w:szCs w:val="24"/>
          <w:lang w:val="en-US"/>
        </w:rPr>
        <w:t xml:space="preserve"> </w:t>
      </w:r>
      <w:r w:rsidR="0001231F" w:rsidRPr="003F77B0">
        <w:rPr>
          <w:rFonts w:ascii="Arial" w:hAnsi="Arial" w:cs="Arial"/>
          <w:sz w:val="24"/>
          <w:szCs w:val="24"/>
          <w:lang w:val="en-US"/>
        </w:rPr>
        <w:t xml:space="preserve">She </w:t>
      </w:r>
      <w:r w:rsidR="00416F73" w:rsidRPr="003F77B0">
        <w:rPr>
          <w:rFonts w:ascii="Arial" w:hAnsi="Arial" w:cs="Arial"/>
          <w:sz w:val="24"/>
          <w:szCs w:val="24"/>
          <w:lang w:val="en-US"/>
        </w:rPr>
        <w:t xml:space="preserve">raised this with </w:t>
      </w:r>
      <w:r w:rsidR="0001231F" w:rsidRPr="003F77B0">
        <w:rPr>
          <w:rFonts w:ascii="Arial" w:hAnsi="Arial" w:cs="Arial"/>
          <w:sz w:val="24"/>
          <w:szCs w:val="24"/>
          <w:lang w:val="en-US"/>
        </w:rPr>
        <w:t xml:space="preserve">Mr </w:t>
      </w:r>
      <w:r w:rsidR="00F348B3" w:rsidRPr="003F77B0">
        <w:rPr>
          <w:rFonts w:ascii="Arial" w:hAnsi="Arial" w:cs="Arial"/>
          <w:sz w:val="24"/>
          <w:szCs w:val="24"/>
          <w:lang w:val="en-US"/>
        </w:rPr>
        <w:t>Jonker, the Administrator of the DSO C-Fund</w:t>
      </w:r>
      <w:r w:rsidR="00416F73" w:rsidRPr="003F77B0">
        <w:rPr>
          <w:rFonts w:ascii="Arial" w:hAnsi="Arial" w:cs="Arial"/>
          <w:sz w:val="24"/>
          <w:szCs w:val="24"/>
          <w:lang w:val="en-US"/>
        </w:rPr>
        <w:t>, who said</w:t>
      </w:r>
      <w:r w:rsidR="00000A3A" w:rsidRPr="003F77B0">
        <w:rPr>
          <w:rFonts w:ascii="Arial" w:hAnsi="Arial" w:cs="Arial"/>
          <w:sz w:val="24"/>
          <w:szCs w:val="24"/>
          <w:lang w:val="en-US"/>
        </w:rPr>
        <w:t xml:space="preserve"> </w:t>
      </w:r>
      <w:r w:rsidR="00CE52C2" w:rsidRPr="003F77B0">
        <w:rPr>
          <w:rFonts w:ascii="Arial" w:hAnsi="Arial" w:cs="Arial"/>
          <w:sz w:val="24"/>
          <w:szCs w:val="24"/>
          <w:lang w:val="en-US"/>
        </w:rPr>
        <w:t xml:space="preserve">that </w:t>
      </w:r>
      <w:r w:rsidR="00000A3A" w:rsidRPr="003F77B0">
        <w:rPr>
          <w:rFonts w:ascii="Arial" w:hAnsi="Arial" w:cs="Arial"/>
          <w:sz w:val="24"/>
          <w:szCs w:val="24"/>
          <w:lang w:val="en-US"/>
        </w:rPr>
        <w:t>‘</w:t>
      </w:r>
      <w:r w:rsidR="00CE52C2" w:rsidRPr="003F77B0">
        <w:rPr>
          <w:rFonts w:ascii="Arial" w:hAnsi="Arial" w:cs="Arial"/>
          <w:sz w:val="24"/>
          <w:szCs w:val="24"/>
          <w:lang w:val="en-US"/>
        </w:rPr>
        <w:t>we c</w:t>
      </w:r>
      <w:r w:rsidR="00000A3A" w:rsidRPr="003F77B0">
        <w:rPr>
          <w:rFonts w:ascii="Arial" w:hAnsi="Arial" w:cs="Arial"/>
          <w:sz w:val="24"/>
          <w:szCs w:val="24"/>
          <w:lang w:val="en-US"/>
        </w:rPr>
        <w:t>annot</w:t>
      </w:r>
      <w:r w:rsidR="00CE52C2" w:rsidRPr="003F77B0">
        <w:rPr>
          <w:rFonts w:ascii="Arial" w:hAnsi="Arial" w:cs="Arial"/>
          <w:sz w:val="24"/>
          <w:szCs w:val="24"/>
          <w:lang w:val="en-US"/>
        </w:rPr>
        <w:t xml:space="preserve"> deny Ledwaba the money because he </w:t>
      </w:r>
      <w:r w:rsidR="00000A3A" w:rsidRPr="003F77B0">
        <w:rPr>
          <w:rFonts w:ascii="Arial" w:hAnsi="Arial" w:cs="Arial"/>
          <w:sz w:val="24"/>
          <w:szCs w:val="24"/>
          <w:lang w:val="en-US"/>
        </w:rPr>
        <w:t>is</w:t>
      </w:r>
      <w:r w:rsidR="00CE52C2" w:rsidRPr="003F77B0">
        <w:rPr>
          <w:rFonts w:ascii="Arial" w:hAnsi="Arial" w:cs="Arial"/>
          <w:sz w:val="24"/>
          <w:szCs w:val="24"/>
          <w:lang w:val="en-US"/>
        </w:rPr>
        <w:t xml:space="preserve"> the </w:t>
      </w:r>
      <w:r w:rsidR="003466E6" w:rsidRPr="003F77B0">
        <w:rPr>
          <w:rFonts w:ascii="Arial" w:hAnsi="Arial" w:cs="Arial"/>
          <w:sz w:val="24"/>
          <w:szCs w:val="24"/>
          <w:lang w:val="en-US"/>
        </w:rPr>
        <w:t>‘</w:t>
      </w:r>
      <w:r w:rsidR="00CE52C2" w:rsidRPr="003F77B0">
        <w:rPr>
          <w:rFonts w:ascii="Arial" w:hAnsi="Arial" w:cs="Arial"/>
          <w:sz w:val="24"/>
          <w:szCs w:val="24"/>
          <w:lang w:val="en-US"/>
        </w:rPr>
        <w:t>big boss</w:t>
      </w:r>
      <w:r w:rsidR="004A282F" w:rsidRPr="003F77B0">
        <w:rPr>
          <w:rFonts w:ascii="Arial" w:hAnsi="Arial" w:cs="Arial"/>
          <w:sz w:val="24"/>
          <w:szCs w:val="24"/>
          <w:lang w:val="en-US"/>
        </w:rPr>
        <w:t>’</w:t>
      </w:r>
      <w:r w:rsidR="00CE52C2" w:rsidRPr="003F77B0">
        <w:rPr>
          <w:rFonts w:ascii="Arial" w:hAnsi="Arial" w:cs="Arial"/>
          <w:sz w:val="24"/>
          <w:szCs w:val="24"/>
          <w:lang w:val="en-US"/>
        </w:rPr>
        <w:t xml:space="preserve">. She </w:t>
      </w:r>
      <w:r w:rsidR="00D03CAB" w:rsidRPr="003F77B0">
        <w:rPr>
          <w:rFonts w:ascii="Arial" w:hAnsi="Arial" w:cs="Arial"/>
          <w:sz w:val="24"/>
          <w:szCs w:val="24"/>
          <w:lang w:val="en-US"/>
        </w:rPr>
        <w:t>also approached</w:t>
      </w:r>
      <w:r w:rsidR="00CE52C2" w:rsidRPr="003F77B0">
        <w:rPr>
          <w:rFonts w:ascii="Arial" w:hAnsi="Arial" w:cs="Arial"/>
          <w:sz w:val="24"/>
          <w:szCs w:val="24"/>
          <w:lang w:val="en-US"/>
        </w:rPr>
        <w:t xml:space="preserve"> Ms Ayanda Dlodlo</w:t>
      </w:r>
      <w:r w:rsidR="00000A3A" w:rsidRPr="003F77B0">
        <w:rPr>
          <w:rFonts w:ascii="Arial" w:hAnsi="Arial" w:cs="Arial"/>
          <w:sz w:val="24"/>
          <w:szCs w:val="24"/>
          <w:lang w:val="en-US"/>
        </w:rPr>
        <w:t>, the</w:t>
      </w:r>
      <w:r w:rsidR="00A14713" w:rsidRPr="003F77B0">
        <w:rPr>
          <w:rFonts w:ascii="Arial" w:hAnsi="Arial" w:cs="Arial"/>
          <w:sz w:val="24"/>
          <w:szCs w:val="24"/>
          <w:lang w:val="en-US"/>
        </w:rPr>
        <w:t>n</w:t>
      </w:r>
      <w:r w:rsidR="00000A3A" w:rsidRPr="003F77B0">
        <w:rPr>
          <w:rFonts w:ascii="Arial" w:hAnsi="Arial" w:cs="Arial"/>
          <w:sz w:val="24"/>
          <w:szCs w:val="24"/>
          <w:lang w:val="en-US"/>
        </w:rPr>
        <w:t xml:space="preserve"> Deputy </w:t>
      </w:r>
      <w:r w:rsidR="00287C14" w:rsidRPr="003F77B0">
        <w:rPr>
          <w:rFonts w:ascii="Arial" w:hAnsi="Arial" w:cs="Arial"/>
          <w:sz w:val="24"/>
          <w:szCs w:val="24"/>
          <w:lang w:val="en-US"/>
        </w:rPr>
        <w:t>Head of the</w:t>
      </w:r>
      <w:r w:rsidR="00000A3A" w:rsidRPr="003F77B0">
        <w:rPr>
          <w:rFonts w:ascii="Arial" w:hAnsi="Arial" w:cs="Arial"/>
          <w:sz w:val="24"/>
          <w:szCs w:val="24"/>
          <w:lang w:val="en-US"/>
        </w:rPr>
        <w:t xml:space="preserve"> DSO,</w:t>
      </w:r>
      <w:r w:rsidR="00CE52C2" w:rsidRPr="003F77B0">
        <w:rPr>
          <w:rFonts w:ascii="Arial" w:hAnsi="Arial" w:cs="Arial"/>
          <w:sz w:val="24"/>
          <w:szCs w:val="24"/>
          <w:lang w:val="en-US"/>
        </w:rPr>
        <w:t xml:space="preserve"> to intervene</w:t>
      </w:r>
      <w:r w:rsidR="00000A3A" w:rsidRPr="003F77B0">
        <w:rPr>
          <w:rFonts w:ascii="Arial" w:hAnsi="Arial" w:cs="Arial"/>
          <w:sz w:val="24"/>
          <w:szCs w:val="24"/>
          <w:lang w:val="en-US"/>
        </w:rPr>
        <w:t>, on a different occasion</w:t>
      </w:r>
      <w:r w:rsidR="00BE4911" w:rsidRPr="003F77B0">
        <w:rPr>
          <w:rFonts w:ascii="Arial" w:hAnsi="Arial" w:cs="Arial"/>
          <w:sz w:val="24"/>
          <w:szCs w:val="24"/>
          <w:lang w:val="en-US"/>
        </w:rPr>
        <w:t>,</w:t>
      </w:r>
      <w:r w:rsidR="00000A3A" w:rsidRPr="003F77B0">
        <w:rPr>
          <w:rFonts w:ascii="Arial" w:hAnsi="Arial" w:cs="Arial"/>
          <w:sz w:val="24"/>
          <w:szCs w:val="24"/>
          <w:lang w:val="en-US"/>
        </w:rPr>
        <w:t xml:space="preserve"> when the appellant requested funds without completing the requisite documentation.</w:t>
      </w:r>
    </w:p>
    <w:p w14:paraId="4C054B28" w14:textId="77777777" w:rsidR="00F56DCB" w:rsidRPr="003F77B0" w:rsidRDefault="00F56DCB" w:rsidP="009C3F88">
      <w:pPr>
        <w:tabs>
          <w:tab w:val="left" w:pos="567"/>
        </w:tabs>
        <w:spacing w:after="0" w:line="360" w:lineRule="auto"/>
        <w:jc w:val="both"/>
        <w:rPr>
          <w:rFonts w:ascii="Arial" w:hAnsi="Arial" w:cs="Arial"/>
          <w:sz w:val="24"/>
          <w:szCs w:val="24"/>
          <w:lang w:val="en-US"/>
        </w:rPr>
      </w:pPr>
    </w:p>
    <w:p w14:paraId="02211461" w14:textId="77777777" w:rsidR="004A282F" w:rsidRPr="003F77B0" w:rsidRDefault="00F56DCB" w:rsidP="009C3F88">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43</w:t>
      </w:r>
      <w:r w:rsidRPr="003F77B0">
        <w:rPr>
          <w:rFonts w:ascii="Arial" w:hAnsi="Arial" w:cs="Arial"/>
          <w:sz w:val="24"/>
          <w:szCs w:val="24"/>
          <w:lang w:val="en-US"/>
        </w:rPr>
        <w:t>]</w:t>
      </w:r>
      <w:r w:rsidRPr="003F77B0">
        <w:rPr>
          <w:rFonts w:ascii="Arial" w:hAnsi="Arial" w:cs="Arial"/>
          <w:sz w:val="24"/>
          <w:szCs w:val="24"/>
          <w:lang w:val="en-US"/>
        </w:rPr>
        <w:tab/>
      </w:r>
      <w:r w:rsidR="00A824F6" w:rsidRPr="003F77B0">
        <w:rPr>
          <w:rFonts w:ascii="Arial" w:hAnsi="Arial" w:cs="Arial"/>
          <w:sz w:val="24"/>
          <w:szCs w:val="24"/>
          <w:lang w:val="en-US"/>
        </w:rPr>
        <w:t>Mr Lebopa also deposed to an affidavit</w:t>
      </w:r>
      <w:r w:rsidR="004A282F" w:rsidRPr="003F77B0">
        <w:rPr>
          <w:rFonts w:ascii="Arial" w:hAnsi="Arial" w:cs="Arial"/>
          <w:sz w:val="24"/>
          <w:szCs w:val="24"/>
          <w:lang w:val="en-US"/>
        </w:rPr>
        <w:t xml:space="preserve"> </w:t>
      </w:r>
      <w:r w:rsidR="00A824F6" w:rsidRPr="003F77B0">
        <w:rPr>
          <w:rFonts w:ascii="Arial" w:hAnsi="Arial" w:cs="Arial"/>
          <w:sz w:val="24"/>
          <w:szCs w:val="24"/>
          <w:lang w:val="en-US"/>
        </w:rPr>
        <w:t xml:space="preserve">on 6 July 2005 in which he confirmed that the appellant had instructed him to collect a sum of money from </w:t>
      </w:r>
      <w:r w:rsidR="004A282F" w:rsidRPr="003F77B0">
        <w:rPr>
          <w:rFonts w:ascii="Arial" w:hAnsi="Arial" w:cs="Arial"/>
          <w:sz w:val="24"/>
          <w:szCs w:val="24"/>
          <w:lang w:val="en-US"/>
        </w:rPr>
        <w:t xml:space="preserve">Ms. </w:t>
      </w:r>
      <w:r w:rsidR="00A824F6" w:rsidRPr="003F77B0">
        <w:rPr>
          <w:rFonts w:ascii="Arial" w:hAnsi="Arial" w:cs="Arial"/>
          <w:sz w:val="24"/>
          <w:szCs w:val="24"/>
          <w:lang w:val="en-US"/>
        </w:rPr>
        <w:t>Ramagoshi, which he did. Ms Ramagoshi handed him an envelop</w:t>
      </w:r>
      <w:r w:rsidR="008A3465" w:rsidRPr="003F77B0">
        <w:rPr>
          <w:rFonts w:ascii="Arial" w:hAnsi="Arial" w:cs="Arial"/>
          <w:sz w:val="24"/>
          <w:szCs w:val="24"/>
          <w:lang w:val="en-US"/>
        </w:rPr>
        <w:t>e</w:t>
      </w:r>
      <w:r w:rsidR="00A824F6" w:rsidRPr="003F77B0">
        <w:rPr>
          <w:rFonts w:ascii="Arial" w:hAnsi="Arial" w:cs="Arial"/>
          <w:sz w:val="24"/>
          <w:szCs w:val="24"/>
          <w:lang w:val="en-US"/>
        </w:rPr>
        <w:t xml:space="preserve"> which she said contained R15 000 in cash. Since the appellant did not </w:t>
      </w:r>
      <w:r w:rsidR="00DE6BB9" w:rsidRPr="003F77B0">
        <w:rPr>
          <w:rFonts w:ascii="Arial" w:hAnsi="Arial" w:cs="Arial"/>
          <w:sz w:val="24"/>
          <w:szCs w:val="24"/>
          <w:lang w:val="en-US"/>
        </w:rPr>
        <w:t>inform</w:t>
      </w:r>
      <w:r w:rsidR="00A824F6" w:rsidRPr="003F77B0">
        <w:rPr>
          <w:rFonts w:ascii="Arial" w:hAnsi="Arial" w:cs="Arial"/>
          <w:sz w:val="24"/>
          <w:szCs w:val="24"/>
          <w:lang w:val="en-US"/>
        </w:rPr>
        <w:t xml:space="preserve"> </w:t>
      </w:r>
      <w:r w:rsidR="00BC5290" w:rsidRPr="003F77B0">
        <w:rPr>
          <w:rFonts w:ascii="Arial" w:hAnsi="Arial" w:cs="Arial"/>
          <w:sz w:val="24"/>
          <w:szCs w:val="24"/>
          <w:lang w:val="en-US"/>
        </w:rPr>
        <w:t>Mr Lebopa</w:t>
      </w:r>
      <w:r w:rsidR="00A824F6" w:rsidRPr="003F77B0">
        <w:rPr>
          <w:rFonts w:ascii="Arial" w:hAnsi="Arial" w:cs="Arial"/>
          <w:sz w:val="24"/>
          <w:szCs w:val="24"/>
          <w:lang w:val="en-US"/>
        </w:rPr>
        <w:t xml:space="preserve"> </w:t>
      </w:r>
      <w:r w:rsidR="006A4A2A" w:rsidRPr="003F77B0">
        <w:rPr>
          <w:rFonts w:ascii="Arial" w:hAnsi="Arial" w:cs="Arial"/>
          <w:sz w:val="24"/>
          <w:szCs w:val="24"/>
          <w:lang w:val="en-US"/>
        </w:rPr>
        <w:t xml:space="preserve">of </w:t>
      </w:r>
      <w:r w:rsidR="00A824F6" w:rsidRPr="003F77B0">
        <w:rPr>
          <w:rFonts w:ascii="Arial" w:hAnsi="Arial" w:cs="Arial"/>
          <w:sz w:val="24"/>
          <w:szCs w:val="24"/>
          <w:lang w:val="en-US"/>
        </w:rPr>
        <w:t xml:space="preserve">the purpose for which the money was to be used, </w:t>
      </w:r>
      <w:r w:rsidR="008A3465" w:rsidRPr="003F77B0">
        <w:rPr>
          <w:rFonts w:ascii="Arial" w:hAnsi="Arial" w:cs="Arial"/>
          <w:sz w:val="24"/>
          <w:szCs w:val="24"/>
          <w:lang w:val="en-US"/>
        </w:rPr>
        <w:t>Mr Lebopa</w:t>
      </w:r>
      <w:r w:rsidR="00A824F6" w:rsidRPr="003F77B0">
        <w:rPr>
          <w:rFonts w:ascii="Arial" w:hAnsi="Arial" w:cs="Arial"/>
          <w:sz w:val="24"/>
          <w:szCs w:val="24"/>
          <w:lang w:val="en-US"/>
        </w:rPr>
        <w:t xml:space="preserve"> refused to sign the receipt that Ms</w:t>
      </w:r>
      <w:r w:rsidR="00255B2A" w:rsidRPr="003F77B0">
        <w:rPr>
          <w:rFonts w:ascii="Arial" w:hAnsi="Arial" w:cs="Arial"/>
          <w:sz w:val="24"/>
          <w:szCs w:val="24"/>
          <w:lang w:val="en-US"/>
        </w:rPr>
        <w:t> </w:t>
      </w:r>
      <w:r w:rsidR="00A824F6" w:rsidRPr="003F77B0">
        <w:rPr>
          <w:rFonts w:ascii="Arial" w:hAnsi="Arial" w:cs="Arial"/>
          <w:sz w:val="24"/>
          <w:szCs w:val="24"/>
          <w:lang w:val="en-US"/>
        </w:rPr>
        <w:t>Ramagoshi requested him to sign.</w:t>
      </w:r>
      <w:r w:rsidR="008A3465" w:rsidRPr="003F77B0">
        <w:rPr>
          <w:rFonts w:ascii="Arial" w:hAnsi="Arial" w:cs="Arial"/>
          <w:sz w:val="24"/>
          <w:szCs w:val="24"/>
          <w:lang w:val="en-US"/>
        </w:rPr>
        <w:t xml:space="preserve"> As instructed by the appellant, Mr Lebopa handed the money to the appellant at the Rosebank Mall. </w:t>
      </w:r>
      <w:r w:rsidR="00F85031" w:rsidRPr="003F77B0">
        <w:rPr>
          <w:rFonts w:ascii="Arial" w:hAnsi="Arial" w:cs="Arial"/>
          <w:sz w:val="24"/>
          <w:szCs w:val="24"/>
          <w:lang w:val="en-US"/>
        </w:rPr>
        <w:t>The claim was not supported by an operationally approved request form as required by</w:t>
      </w:r>
      <w:r w:rsidR="00F85031" w:rsidRPr="003F77B0">
        <w:rPr>
          <w:rFonts w:ascii="Arial" w:hAnsi="Arial" w:cs="Arial"/>
          <w:color w:val="FF0000"/>
          <w:sz w:val="24"/>
          <w:szCs w:val="24"/>
          <w:lang w:val="en-US"/>
        </w:rPr>
        <w:t xml:space="preserve"> </w:t>
      </w:r>
      <w:r w:rsidR="00F85031" w:rsidRPr="003F77B0">
        <w:rPr>
          <w:rFonts w:ascii="Arial" w:hAnsi="Arial" w:cs="Arial"/>
          <w:sz w:val="24"/>
          <w:szCs w:val="24"/>
          <w:lang w:val="en-US"/>
        </w:rPr>
        <w:t xml:space="preserve">the Policy and Procedures </w:t>
      </w:r>
      <w:r w:rsidR="005D7362" w:rsidRPr="003F77B0">
        <w:rPr>
          <w:rFonts w:ascii="Arial" w:hAnsi="Arial" w:cs="Arial"/>
          <w:sz w:val="24"/>
          <w:szCs w:val="24"/>
          <w:lang w:val="en-US"/>
        </w:rPr>
        <w:t>d</w:t>
      </w:r>
      <w:r w:rsidR="00F85031" w:rsidRPr="003F77B0">
        <w:rPr>
          <w:rFonts w:ascii="Arial" w:hAnsi="Arial" w:cs="Arial"/>
          <w:sz w:val="24"/>
          <w:szCs w:val="24"/>
          <w:lang w:val="en-US"/>
        </w:rPr>
        <w:t>ocument.</w:t>
      </w:r>
      <w:r w:rsidRPr="003F77B0">
        <w:rPr>
          <w:rFonts w:ascii="Arial" w:hAnsi="Arial" w:cs="Arial"/>
          <w:sz w:val="24"/>
          <w:szCs w:val="24"/>
          <w:lang w:val="en-US"/>
        </w:rPr>
        <w:t xml:space="preserve"> </w:t>
      </w:r>
    </w:p>
    <w:p w14:paraId="4A176E5B" w14:textId="77777777" w:rsidR="004A282F" w:rsidRPr="003F77B0" w:rsidRDefault="004A282F" w:rsidP="009C3F88">
      <w:pPr>
        <w:tabs>
          <w:tab w:val="left" w:pos="567"/>
        </w:tabs>
        <w:spacing w:after="0" w:line="360" w:lineRule="auto"/>
        <w:jc w:val="both"/>
        <w:rPr>
          <w:rFonts w:ascii="Arial" w:hAnsi="Arial" w:cs="Arial"/>
          <w:sz w:val="24"/>
          <w:szCs w:val="24"/>
          <w:lang w:val="en-US"/>
        </w:rPr>
      </w:pPr>
    </w:p>
    <w:p w14:paraId="7FF17DD6" w14:textId="77777777" w:rsidR="00F56DCB" w:rsidRPr="003F77B0" w:rsidRDefault="004A282F" w:rsidP="009C3F88">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44</w:t>
      </w:r>
      <w:r w:rsidRPr="003F77B0">
        <w:rPr>
          <w:rFonts w:ascii="Arial" w:hAnsi="Arial" w:cs="Arial"/>
          <w:sz w:val="24"/>
          <w:szCs w:val="24"/>
          <w:lang w:val="en-US"/>
        </w:rPr>
        <w:t>]</w:t>
      </w:r>
      <w:r w:rsidRPr="003F77B0">
        <w:rPr>
          <w:rFonts w:ascii="Arial" w:hAnsi="Arial" w:cs="Arial"/>
          <w:sz w:val="24"/>
          <w:szCs w:val="24"/>
          <w:lang w:val="en-US"/>
        </w:rPr>
        <w:tab/>
      </w:r>
      <w:r w:rsidR="00BC5290" w:rsidRPr="003F77B0">
        <w:rPr>
          <w:rFonts w:ascii="Arial" w:hAnsi="Arial" w:cs="Arial"/>
          <w:sz w:val="24"/>
          <w:szCs w:val="24"/>
          <w:lang w:val="en-US"/>
        </w:rPr>
        <w:t xml:space="preserve">The </w:t>
      </w:r>
      <w:r w:rsidR="002C5A41" w:rsidRPr="003F77B0">
        <w:rPr>
          <w:rFonts w:ascii="Arial" w:hAnsi="Arial" w:cs="Arial"/>
          <w:sz w:val="24"/>
          <w:szCs w:val="24"/>
          <w:lang w:val="en-US"/>
        </w:rPr>
        <w:t xml:space="preserve">sworn statements </w:t>
      </w:r>
      <w:r w:rsidR="00BC5290" w:rsidRPr="003F77B0">
        <w:rPr>
          <w:rFonts w:ascii="Arial" w:hAnsi="Arial" w:cs="Arial"/>
          <w:sz w:val="24"/>
          <w:szCs w:val="24"/>
          <w:lang w:val="en-US"/>
        </w:rPr>
        <w:t xml:space="preserve">in the docket in respect of this charge </w:t>
      </w:r>
      <w:r w:rsidR="00DE6BB9" w:rsidRPr="003F77B0">
        <w:rPr>
          <w:rFonts w:ascii="Arial" w:hAnsi="Arial" w:cs="Arial"/>
          <w:sz w:val="24"/>
          <w:szCs w:val="24"/>
          <w:lang w:val="en-US"/>
        </w:rPr>
        <w:t xml:space="preserve">would have led a reasonable person </w:t>
      </w:r>
      <w:r w:rsidR="00F012F5" w:rsidRPr="003F77B0">
        <w:rPr>
          <w:rFonts w:ascii="Arial" w:hAnsi="Arial" w:cs="Arial"/>
          <w:sz w:val="24"/>
          <w:szCs w:val="24"/>
          <w:lang w:val="en-US"/>
        </w:rPr>
        <w:t xml:space="preserve">to conclude that the appellant was </w:t>
      </w:r>
      <w:r w:rsidR="00A4119D" w:rsidRPr="003F77B0">
        <w:rPr>
          <w:rFonts w:ascii="Arial" w:hAnsi="Arial" w:cs="Arial"/>
          <w:sz w:val="24"/>
          <w:szCs w:val="24"/>
          <w:lang w:val="en-US"/>
        </w:rPr>
        <w:t xml:space="preserve">probably </w:t>
      </w:r>
      <w:r w:rsidR="00F012F5" w:rsidRPr="003F77B0">
        <w:rPr>
          <w:rFonts w:ascii="Arial" w:hAnsi="Arial" w:cs="Arial"/>
          <w:sz w:val="24"/>
          <w:szCs w:val="24"/>
          <w:lang w:val="en-US"/>
        </w:rPr>
        <w:t xml:space="preserve">guilty of </w:t>
      </w:r>
      <w:r w:rsidR="004B6060" w:rsidRPr="003F77B0">
        <w:rPr>
          <w:rFonts w:ascii="Arial" w:hAnsi="Arial" w:cs="Arial"/>
          <w:sz w:val="24"/>
          <w:szCs w:val="24"/>
          <w:lang w:val="en-US"/>
        </w:rPr>
        <w:t>fraud</w:t>
      </w:r>
      <w:r w:rsidR="00F012F5" w:rsidRPr="003F77B0">
        <w:rPr>
          <w:rFonts w:ascii="Arial" w:hAnsi="Arial" w:cs="Arial"/>
          <w:sz w:val="24"/>
          <w:szCs w:val="24"/>
          <w:lang w:val="en-US"/>
        </w:rPr>
        <w:t xml:space="preserve">. There </w:t>
      </w:r>
      <w:r w:rsidR="00BC5290" w:rsidRPr="003F77B0">
        <w:rPr>
          <w:rFonts w:ascii="Arial" w:hAnsi="Arial" w:cs="Arial"/>
          <w:sz w:val="24"/>
          <w:szCs w:val="24"/>
          <w:lang w:val="en-US"/>
        </w:rPr>
        <w:t xml:space="preserve">was </w:t>
      </w:r>
      <w:r w:rsidR="00F012F5" w:rsidRPr="003F77B0">
        <w:rPr>
          <w:rFonts w:ascii="Arial" w:hAnsi="Arial" w:cs="Arial"/>
          <w:sz w:val="24"/>
          <w:szCs w:val="24"/>
          <w:lang w:val="en-US"/>
        </w:rPr>
        <w:t xml:space="preserve">accordingly </w:t>
      </w:r>
      <w:r w:rsidR="00BC5290" w:rsidRPr="003F77B0">
        <w:rPr>
          <w:rFonts w:ascii="Arial" w:hAnsi="Arial" w:cs="Arial"/>
          <w:sz w:val="24"/>
          <w:szCs w:val="24"/>
          <w:lang w:val="en-US"/>
        </w:rPr>
        <w:t xml:space="preserve">reasonable and probable cause to prosecute the appellant on this charge. </w:t>
      </w:r>
    </w:p>
    <w:p w14:paraId="6E757758" w14:textId="77777777" w:rsidR="00F85031" w:rsidRPr="003F77B0" w:rsidRDefault="00BC5290" w:rsidP="009C3F88">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r w:rsidR="00F348B3" w:rsidRPr="003F77B0">
        <w:rPr>
          <w:rFonts w:ascii="Arial" w:hAnsi="Arial" w:cs="Arial"/>
          <w:sz w:val="24"/>
          <w:szCs w:val="24"/>
          <w:lang w:val="en-US"/>
        </w:rPr>
        <w:t xml:space="preserve"> </w:t>
      </w:r>
      <w:r w:rsidR="00F85031" w:rsidRPr="003F77B0">
        <w:rPr>
          <w:rFonts w:ascii="Arial" w:hAnsi="Arial" w:cs="Arial"/>
          <w:sz w:val="24"/>
          <w:szCs w:val="24"/>
          <w:lang w:val="en-US"/>
        </w:rPr>
        <w:t xml:space="preserve">  </w:t>
      </w:r>
    </w:p>
    <w:p w14:paraId="2B706DDF" w14:textId="77777777" w:rsidR="000D4288" w:rsidRPr="003F77B0" w:rsidRDefault="00F85031" w:rsidP="009C3F88">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w:t>
      </w:r>
      <w:r w:rsidR="00D03CAB" w:rsidRPr="003F77B0">
        <w:rPr>
          <w:rFonts w:ascii="Arial" w:hAnsi="Arial" w:cs="Arial"/>
          <w:i/>
          <w:sz w:val="24"/>
          <w:szCs w:val="24"/>
          <w:lang w:val="en-US"/>
        </w:rPr>
        <w:t>5</w:t>
      </w:r>
      <w:r w:rsidR="00D03CAB" w:rsidRPr="003F77B0">
        <w:rPr>
          <w:rFonts w:ascii="Arial" w:hAnsi="Arial" w:cs="Arial"/>
          <w:sz w:val="24"/>
          <w:szCs w:val="24"/>
          <w:lang w:val="en-US"/>
        </w:rPr>
        <w:t xml:space="preserve"> </w:t>
      </w:r>
    </w:p>
    <w:p w14:paraId="1333C414" w14:textId="77777777" w:rsidR="000D4288" w:rsidRPr="003F77B0" w:rsidRDefault="000D4288" w:rsidP="00347EC3">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4A282F" w:rsidRPr="003F77B0">
        <w:rPr>
          <w:rFonts w:ascii="Arial" w:hAnsi="Arial" w:cs="Arial"/>
          <w:sz w:val="24"/>
          <w:szCs w:val="24"/>
          <w:lang w:val="en-US"/>
        </w:rPr>
        <w:t>4</w:t>
      </w:r>
      <w:r w:rsidR="001117D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t xml:space="preserve">This charge </w:t>
      </w:r>
      <w:r w:rsidR="00D03CAB" w:rsidRPr="003F77B0">
        <w:rPr>
          <w:rFonts w:ascii="Arial" w:hAnsi="Arial" w:cs="Arial"/>
          <w:sz w:val="24"/>
          <w:szCs w:val="24"/>
          <w:lang w:val="en-US"/>
        </w:rPr>
        <w:t>concerned</w:t>
      </w:r>
      <w:r w:rsidR="00915D7F" w:rsidRPr="003F77B0">
        <w:rPr>
          <w:rFonts w:ascii="Arial" w:hAnsi="Arial" w:cs="Arial"/>
          <w:sz w:val="24"/>
          <w:szCs w:val="24"/>
          <w:lang w:val="en-US"/>
        </w:rPr>
        <w:t xml:space="preserve"> the payment of R150 000</w:t>
      </w:r>
      <w:r w:rsidR="00F012F5" w:rsidRPr="003F77B0">
        <w:rPr>
          <w:rFonts w:ascii="Arial" w:hAnsi="Arial" w:cs="Arial"/>
          <w:sz w:val="24"/>
          <w:szCs w:val="24"/>
          <w:lang w:val="en-US"/>
        </w:rPr>
        <w:t>, on 5 April</w:t>
      </w:r>
      <w:r w:rsidR="002633A6" w:rsidRPr="003F77B0">
        <w:rPr>
          <w:rFonts w:ascii="Arial" w:hAnsi="Arial" w:cs="Arial"/>
          <w:sz w:val="24"/>
          <w:szCs w:val="24"/>
          <w:lang w:val="en-US"/>
        </w:rPr>
        <w:t xml:space="preserve"> </w:t>
      </w:r>
      <w:r w:rsidR="00D03CAB" w:rsidRPr="003F77B0">
        <w:rPr>
          <w:rFonts w:ascii="Arial" w:hAnsi="Arial" w:cs="Arial"/>
          <w:sz w:val="24"/>
          <w:szCs w:val="24"/>
          <w:lang w:val="en-US"/>
        </w:rPr>
        <w:t>2004, from</w:t>
      </w:r>
      <w:r w:rsidR="00915D7F" w:rsidRPr="003F77B0">
        <w:rPr>
          <w:rFonts w:ascii="Arial" w:hAnsi="Arial" w:cs="Arial"/>
          <w:sz w:val="24"/>
          <w:szCs w:val="24"/>
          <w:lang w:val="en-US"/>
        </w:rPr>
        <w:t xml:space="preserve"> the C-Fund to a</w:t>
      </w:r>
      <w:r w:rsidR="0021231A" w:rsidRPr="003F77B0">
        <w:rPr>
          <w:rFonts w:ascii="Arial" w:hAnsi="Arial" w:cs="Arial"/>
          <w:sz w:val="24"/>
          <w:szCs w:val="24"/>
          <w:lang w:val="en-US"/>
        </w:rPr>
        <w:t xml:space="preserve"> certain Mr Yusuf Patel, an alleged</w:t>
      </w:r>
      <w:r w:rsidR="00915D7F" w:rsidRPr="003F77B0">
        <w:rPr>
          <w:rFonts w:ascii="Arial" w:hAnsi="Arial" w:cs="Arial"/>
          <w:sz w:val="24"/>
          <w:szCs w:val="24"/>
          <w:lang w:val="en-US"/>
        </w:rPr>
        <w:t xml:space="preserve"> informer </w:t>
      </w:r>
      <w:r w:rsidR="0021231A" w:rsidRPr="003F77B0">
        <w:rPr>
          <w:rFonts w:ascii="Arial" w:hAnsi="Arial" w:cs="Arial"/>
          <w:sz w:val="24"/>
          <w:szCs w:val="24"/>
          <w:lang w:val="en-US"/>
        </w:rPr>
        <w:t>in the investigation into the South African National Association of Clients (SANAC).</w:t>
      </w:r>
      <w:r w:rsidR="002C7F55" w:rsidRPr="003F77B0">
        <w:rPr>
          <w:rFonts w:ascii="Arial" w:hAnsi="Arial" w:cs="Arial"/>
          <w:sz w:val="24"/>
          <w:szCs w:val="24"/>
          <w:lang w:val="en-US"/>
        </w:rPr>
        <w:t xml:space="preserve"> </w:t>
      </w:r>
      <w:r w:rsidR="0021231A" w:rsidRPr="003F77B0">
        <w:rPr>
          <w:rFonts w:ascii="Arial" w:hAnsi="Arial" w:cs="Arial"/>
          <w:sz w:val="24"/>
          <w:szCs w:val="24"/>
          <w:lang w:val="en-US"/>
        </w:rPr>
        <w:t xml:space="preserve">The Official DSO C-Fund </w:t>
      </w:r>
      <w:r w:rsidR="00A14713" w:rsidRPr="003F77B0">
        <w:rPr>
          <w:rFonts w:ascii="Arial" w:hAnsi="Arial" w:cs="Arial"/>
          <w:sz w:val="24"/>
          <w:szCs w:val="24"/>
          <w:lang w:val="en-US"/>
        </w:rPr>
        <w:t>r</w:t>
      </w:r>
      <w:r w:rsidR="0021231A" w:rsidRPr="003F77B0">
        <w:rPr>
          <w:rFonts w:ascii="Arial" w:hAnsi="Arial" w:cs="Arial"/>
          <w:sz w:val="24"/>
          <w:szCs w:val="24"/>
          <w:lang w:val="en-US"/>
        </w:rPr>
        <w:t>eceipt</w:t>
      </w:r>
      <w:r w:rsidR="002B74CD" w:rsidRPr="003F77B0">
        <w:rPr>
          <w:rFonts w:ascii="Arial" w:hAnsi="Arial" w:cs="Arial"/>
          <w:sz w:val="24"/>
          <w:szCs w:val="24"/>
          <w:lang w:val="en-US"/>
        </w:rPr>
        <w:t xml:space="preserve"> reflects that </w:t>
      </w:r>
      <w:r w:rsidR="00450822" w:rsidRPr="003F77B0">
        <w:rPr>
          <w:rFonts w:ascii="Arial" w:hAnsi="Arial" w:cs="Arial"/>
          <w:sz w:val="24"/>
          <w:szCs w:val="24"/>
          <w:lang w:val="en-US"/>
        </w:rPr>
        <w:t xml:space="preserve">Mr </w:t>
      </w:r>
      <w:r w:rsidR="002B74CD" w:rsidRPr="003F77B0">
        <w:rPr>
          <w:rFonts w:ascii="Arial" w:hAnsi="Arial" w:cs="Arial"/>
          <w:sz w:val="24"/>
          <w:szCs w:val="24"/>
          <w:lang w:val="en-US"/>
        </w:rPr>
        <w:t>Patel acknowledge</w:t>
      </w:r>
      <w:r w:rsidR="00A4119D" w:rsidRPr="003F77B0">
        <w:rPr>
          <w:rFonts w:ascii="Arial" w:hAnsi="Arial" w:cs="Arial"/>
          <w:sz w:val="24"/>
          <w:szCs w:val="24"/>
          <w:lang w:val="en-US"/>
        </w:rPr>
        <w:t>d</w:t>
      </w:r>
      <w:r w:rsidR="002B74CD" w:rsidRPr="003F77B0">
        <w:rPr>
          <w:rFonts w:ascii="Arial" w:hAnsi="Arial" w:cs="Arial"/>
          <w:sz w:val="24"/>
          <w:szCs w:val="24"/>
          <w:lang w:val="en-US"/>
        </w:rPr>
        <w:t xml:space="preserve"> receipt of R150 000 and the funds were paid to him for the purpose of ‘source information </w:t>
      </w:r>
      <w:r w:rsidR="002633A6" w:rsidRPr="003F77B0">
        <w:rPr>
          <w:rFonts w:ascii="Arial" w:hAnsi="Arial" w:cs="Arial"/>
          <w:sz w:val="24"/>
          <w:szCs w:val="24"/>
          <w:lang w:val="en-US"/>
        </w:rPr>
        <w:t>in</w:t>
      </w:r>
      <w:r w:rsidR="002B74CD" w:rsidRPr="003F77B0">
        <w:rPr>
          <w:rFonts w:ascii="Arial" w:hAnsi="Arial" w:cs="Arial"/>
          <w:sz w:val="24"/>
          <w:szCs w:val="24"/>
          <w:lang w:val="en-US"/>
        </w:rPr>
        <w:t xml:space="preserve"> the SANAC matter’ on 19 March 200</w:t>
      </w:r>
      <w:r w:rsidR="00A34678" w:rsidRPr="003F77B0">
        <w:rPr>
          <w:rFonts w:ascii="Arial" w:hAnsi="Arial" w:cs="Arial"/>
          <w:sz w:val="24"/>
          <w:szCs w:val="24"/>
          <w:lang w:val="en-US"/>
        </w:rPr>
        <w:t>5</w:t>
      </w:r>
      <w:r w:rsidR="002B74CD" w:rsidRPr="003F77B0">
        <w:rPr>
          <w:rFonts w:ascii="Arial" w:hAnsi="Arial" w:cs="Arial"/>
          <w:sz w:val="24"/>
          <w:szCs w:val="24"/>
          <w:lang w:val="en-US"/>
        </w:rPr>
        <w:t>. The receipt contains the signatures of the appellant and Mr</w:t>
      </w:r>
      <w:r w:rsidR="00325364" w:rsidRPr="003F77B0">
        <w:rPr>
          <w:rFonts w:ascii="Arial" w:hAnsi="Arial" w:cs="Arial"/>
          <w:sz w:val="24"/>
          <w:szCs w:val="24"/>
          <w:lang w:val="en-US"/>
        </w:rPr>
        <w:t xml:space="preserve"> Kasper</w:t>
      </w:r>
      <w:r w:rsidR="002B74CD" w:rsidRPr="003F77B0">
        <w:rPr>
          <w:rFonts w:ascii="Arial" w:hAnsi="Arial" w:cs="Arial"/>
          <w:sz w:val="24"/>
          <w:szCs w:val="24"/>
          <w:lang w:val="en-US"/>
        </w:rPr>
        <w:t xml:space="preserve"> Jonker</w:t>
      </w:r>
      <w:r w:rsidR="00325364" w:rsidRPr="003F77B0">
        <w:rPr>
          <w:rFonts w:ascii="Arial" w:hAnsi="Arial" w:cs="Arial"/>
          <w:sz w:val="24"/>
          <w:szCs w:val="24"/>
          <w:lang w:val="en-US"/>
        </w:rPr>
        <w:t xml:space="preserve">, the Administrator of the DSO C-Fund. They </w:t>
      </w:r>
      <w:r w:rsidR="002B74CD" w:rsidRPr="003F77B0">
        <w:rPr>
          <w:rFonts w:ascii="Arial" w:hAnsi="Arial" w:cs="Arial"/>
          <w:sz w:val="24"/>
          <w:szCs w:val="24"/>
          <w:lang w:val="en-US"/>
        </w:rPr>
        <w:t xml:space="preserve">were apparently present when the funds were handed over to Mr Patel. Mr </w:t>
      </w:r>
      <w:r w:rsidR="008A3465" w:rsidRPr="003F77B0">
        <w:rPr>
          <w:rFonts w:ascii="Arial" w:hAnsi="Arial" w:cs="Arial"/>
          <w:sz w:val="24"/>
          <w:szCs w:val="24"/>
          <w:lang w:val="en-US"/>
        </w:rPr>
        <w:t xml:space="preserve">Koobendran </w:t>
      </w:r>
      <w:r w:rsidR="002B74CD" w:rsidRPr="003F77B0">
        <w:rPr>
          <w:rFonts w:ascii="Arial" w:hAnsi="Arial" w:cs="Arial"/>
          <w:sz w:val="24"/>
          <w:szCs w:val="24"/>
          <w:lang w:val="en-US"/>
        </w:rPr>
        <w:t>Naid</w:t>
      </w:r>
      <w:r w:rsidR="008A3465" w:rsidRPr="003F77B0">
        <w:rPr>
          <w:rFonts w:ascii="Arial" w:hAnsi="Arial" w:cs="Arial"/>
          <w:sz w:val="24"/>
          <w:szCs w:val="24"/>
          <w:lang w:val="en-US"/>
        </w:rPr>
        <w:t>oo</w:t>
      </w:r>
      <w:r w:rsidR="002B74CD" w:rsidRPr="003F77B0">
        <w:rPr>
          <w:rFonts w:ascii="Arial" w:hAnsi="Arial" w:cs="Arial"/>
          <w:sz w:val="24"/>
          <w:szCs w:val="24"/>
          <w:lang w:val="en-US"/>
        </w:rPr>
        <w:t xml:space="preserve">, the Investigating Officer in the SANAC </w:t>
      </w:r>
      <w:r w:rsidR="00325364" w:rsidRPr="003F77B0">
        <w:rPr>
          <w:rFonts w:ascii="Arial" w:hAnsi="Arial" w:cs="Arial"/>
          <w:sz w:val="24"/>
          <w:szCs w:val="24"/>
          <w:lang w:val="en-US"/>
        </w:rPr>
        <w:t>investigation</w:t>
      </w:r>
      <w:r w:rsidR="004A282F" w:rsidRPr="003F77B0">
        <w:rPr>
          <w:rFonts w:ascii="Arial" w:hAnsi="Arial" w:cs="Arial"/>
          <w:sz w:val="24"/>
          <w:szCs w:val="24"/>
          <w:lang w:val="en-US"/>
        </w:rPr>
        <w:t xml:space="preserve"> </w:t>
      </w:r>
      <w:r w:rsidR="00A03B6C" w:rsidRPr="003F77B0">
        <w:rPr>
          <w:rFonts w:ascii="Arial" w:hAnsi="Arial" w:cs="Arial"/>
          <w:sz w:val="24"/>
          <w:szCs w:val="24"/>
          <w:lang w:val="en-US"/>
        </w:rPr>
        <w:t>state</w:t>
      </w:r>
      <w:r w:rsidR="002633A6" w:rsidRPr="003F77B0">
        <w:rPr>
          <w:rFonts w:ascii="Arial" w:hAnsi="Arial" w:cs="Arial"/>
          <w:sz w:val="24"/>
          <w:szCs w:val="24"/>
          <w:lang w:val="en-US"/>
        </w:rPr>
        <w:t>d</w:t>
      </w:r>
      <w:r w:rsidR="00A03B6C" w:rsidRPr="003F77B0">
        <w:rPr>
          <w:rFonts w:ascii="Arial" w:hAnsi="Arial" w:cs="Arial"/>
          <w:sz w:val="24"/>
          <w:szCs w:val="24"/>
          <w:lang w:val="en-US"/>
        </w:rPr>
        <w:t xml:space="preserve"> in an affidavit deposed to on 21 June 2005</w:t>
      </w:r>
      <w:r w:rsidR="00F012F5" w:rsidRPr="003F77B0">
        <w:rPr>
          <w:rFonts w:ascii="Arial" w:hAnsi="Arial" w:cs="Arial"/>
          <w:sz w:val="24"/>
          <w:szCs w:val="24"/>
          <w:lang w:val="en-US"/>
        </w:rPr>
        <w:t>,</w:t>
      </w:r>
      <w:r w:rsidR="00A03B6C" w:rsidRPr="003F77B0">
        <w:rPr>
          <w:rFonts w:ascii="Arial" w:hAnsi="Arial" w:cs="Arial"/>
          <w:sz w:val="24"/>
          <w:szCs w:val="24"/>
          <w:lang w:val="en-US"/>
        </w:rPr>
        <w:t xml:space="preserve"> that he used two sources, namely Mr Jannie Van der Sandt and Mr Ebrahim Dawood</w:t>
      </w:r>
      <w:r w:rsidR="00A14713" w:rsidRPr="003F77B0">
        <w:rPr>
          <w:rFonts w:ascii="Arial" w:hAnsi="Arial" w:cs="Arial"/>
          <w:sz w:val="24"/>
          <w:szCs w:val="24"/>
          <w:lang w:val="en-US"/>
        </w:rPr>
        <w:t xml:space="preserve"> in the </w:t>
      </w:r>
      <w:r w:rsidR="00A14713" w:rsidRPr="003F77B0">
        <w:rPr>
          <w:rFonts w:ascii="Arial" w:hAnsi="Arial" w:cs="Arial"/>
          <w:sz w:val="24"/>
          <w:szCs w:val="24"/>
          <w:lang w:val="en-US"/>
        </w:rPr>
        <w:lastRenderedPageBreak/>
        <w:t>investigation</w:t>
      </w:r>
      <w:r w:rsidR="00A03B6C" w:rsidRPr="003F77B0">
        <w:rPr>
          <w:rFonts w:ascii="Arial" w:hAnsi="Arial" w:cs="Arial"/>
          <w:sz w:val="24"/>
          <w:szCs w:val="24"/>
          <w:lang w:val="en-US"/>
        </w:rPr>
        <w:t xml:space="preserve">. However, on 14 March 2005, </w:t>
      </w:r>
      <w:r w:rsidR="00325364" w:rsidRPr="003F77B0">
        <w:rPr>
          <w:rFonts w:ascii="Arial" w:hAnsi="Arial" w:cs="Arial"/>
          <w:sz w:val="24"/>
          <w:szCs w:val="24"/>
          <w:lang w:val="en-US"/>
        </w:rPr>
        <w:t>Mr Naidoo</w:t>
      </w:r>
      <w:r w:rsidR="00A03B6C" w:rsidRPr="003F77B0">
        <w:rPr>
          <w:rFonts w:ascii="Arial" w:hAnsi="Arial" w:cs="Arial"/>
          <w:sz w:val="24"/>
          <w:szCs w:val="24"/>
          <w:lang w:val="en-US"/>
        </w:rPr>
        <w:t xml:space="preserve"> received a telephone call from the Chief Investigating Officer</w:t>
      </w:r>
      <w:r w:rsidR="00325364" w:rsidRPr="003F77B0">
        <w:rPr>
          <w:rFonts w:ascii="Arial" w:hAnsi="Arial" w:cs="Arial"/>
          <w:sz w:val="24"/>
          <w:szCs w:val="24"/>
          <w:lang w:val="en-US"/>
        </w:rPr>
        <w:t>,</w:t>
      </w:r>
      <w:r w:rsidR="00A03B6C" w:rsidRPr="003F77B0">
        <w:rPr>
          <w:rFonts w:ascii="Arial" w:hAnsi="Arial" w:cs="Arial"/>
          <w:sz w:val="24"/>
          <w:szCs w:val="24"/>
          <w:lang w:val="en-US"/>
        </w:rPr>
        <w:t xml:space="preserve"> Mr Marion</w:t>
      </w:r>
      <w:r w:rsidR="00325364" w:rsidRPr="003F77B0">
        <w:rPr>
          <w:rFonts w:ascii="Arial" w:hAnsi="Arial" w:cs="Arial"/>
          <w:sz w:val="24"/>
          <w:szCs w:val="24"/>
          <w:lang w:val="en-US"/>
        </w:rPr>
        <w:t>,</w:t>
      </w:r>
      <w:r w:rsidR="00A03B6C" w:rsidRPr="003F77B0">
        <w:rPr>
          <w:rFonts w:ascii="Arial" w:hAnsi="Arial" w:cs="Arial"/>
          <w:sz w:val="24"/>
          <w:szCs w:val="24"/>
          <w:lang w:val="en-US"/>
        </w:rPr>
        <w:t xml:space="preserve"> who informed him that the appellant</w:t>
      </w:r>
      <w:r w:rsidR="00325364" w:rsidRPr="003F77B0">
        <w:rPr>
          <w:rFonts w:ascii="Arial" w:hAnsi="Arial" w:cs="Arial"/>
          <w:sz w:val="24"/>
          <w:szCs w:val="24"/>
          <w:lang w:val="en-US"/>
        </w:rPr>
        <w:t xml:space="preserve"> had</w:t>
      </w:r>
      <w:r w:rsidR="00A03B6C" w:rsidRPr="003F77B0">
        <w:rPr>
          <w:rFonts w:ascii="Arial" w:hAnsi="Arial" w:cs="Arial"/>
          <w:sz w:val="24"/>
          <w:szCs w:val="24"/>
          <w:lang w:val="en-US"/>
        </w:rPr>
        <w:t xml:space="preserve"> requested </w:t>
      </w:r>
      <w:r w:rsidR="00A34678" w:rsidRPr="003F77B0">
        <w:rPr>
          <w:rFonts w:ascii="Arial" w:hAnsi="Arial" w:cs="Arial"/>
          <w:sz w:val="24"/>
          <w:szCs w:val="24"/>
          <w:lang w:val="en-US"/>
        </w:rPr>
        <w:t>Mr Naidoo</w:t>
      </w:r>
      <w:r w:rsidR="00A03B6C" w:rsidRPr="003F77B0">
        <w:rPr>
          <w:rFonts w:ascii="Arial" w:hAnsi="Arial" w:cs="Arial"/>
          <w:sz w:val="24"/>
          <w:szCs w:val="24"/>
          <w:lang w:val="en-US"/>
        </w:rPr>
        <w:t xml:space="preserve"> </w:t>
      </w:r>
      <w:r w:rsidR="005A33C1" w:rsidRPr="003F77B0">
        <w:rPr>
          <w:rFonts w:ascii="Arial" w:hAnsi="Arial" w:cs="Arial"/>
          <w:sz w:val="24"/>
          <w:szCs w:val="24"/>
          <w:lang w:val="en-US"/>
        </w:rPr>
        <w:t xml:space="preserve">to </w:t>
      </w:r>
      <w:r w:rsidR="00A03B6C" w:rsidRPr="003F77B0">
        <w:rPr>
          <w:rFonts w:ascii="Arial" w:hAnsi="Arial" w:cs="Arial"/>
          <w:sz w:val="24"/>
          <w:szCs w:val="24"/>
          <w:lang w:val="en-US"/>
        </w:rPr>
        <w:t>draft a memorandum motivating the payment of money</w:t>
      </w:r>
      <w:r w:rsidR="004A282F" w:rsidRPr="003F77B0">
        <w:rPr>
          <w:rFonts w:ascii="Arial" w:hAnsi="Arial" w:cs="Arial"/>
          <w:sz w:val="24"/>
          <w:szCs w:val="24"/>
          <w:lang w:val="en-US"/>
        </w:rPr>
        <w:t xml:space="preserve"> </w:t>
      </w:r>
      <w:r w:rsidR="00A03B6C" w:rsidRPr="003F77B0">
        <w:rPr>
          <w:rFonts w:ascii="Arial" w:hAnsi="Arial" w:cs="Arial"/>
          <w:sz w:val="24"/>
          <w:szCs w:val="24"/>
          <w:lang w:val="en-US"/>
        </w:rPr>
        <w:t xml:space="preserve">to a source in the SANAC investigation. </w:t>
      </w:r>
      <w:r w:rsidR="005A33C1" w:rsidRPr="003F77B0">
        <w:rPr>
          <w:rFonts w:ascii="Arial" w:hAnsi="Arial" w:cs="Arial"/>
          <w:sz w:val="24"/>
          <w:szCs w:val="24"/>
          <w:lang w:val="en-US"/>
        </w:rPr>
        <w:t>In the belief that</w:t>
      </w:r>
      <w:r w:rsidR="00A03B6C" w:rsidRPr="003F77B0">
        <w:rPr>
          <w:rFonts w:ascii="Arial" w:hAnsi="Arial" w:cs="Arial"/>
          <w:sz w:val="24"/>
          <w:szCs w:val="24"/>
          <w:lang w:val="en-US"/>
        </w:rPr>
        <w:t xml:space="preserve"> the requested memorandum related to Mr Dawood</w:t>
      </w:r>
      <w:r w:rsidR="005A33C1" w:rsidRPr="003F77B0">
        <w:rPr>
          <w:rFonts w:ascii="Arial" w:hAnsi="Arial" w:cs="Arial"/>
          <w:sz w:val="24"/>
          <w:szCs w:val="24"/>
          <w:lang w:val="en-US"/>
        </w:rPr>
        <w:t>, Mr Naidoo</w:t>
      </w:r>
      <w:r w:rsidR="00A34678" w:rsidRPr="003F77B0">
        <w:rPr>
          <w:rFonts w:ascii="Arial" w:hAnsi="Arial" w:cs="Arial"/>
          <w:sz w:val="24"/>
          <w:szCs w:val="24"/>
          <w:lang w:val="en-US"/>
        </w:rPr>
        <w:t xml:space="preserve"> advised Mr Marion that he had difficulty with his </w:t>
      </w:r>
      <w:r w:rsidR="00325364" w:rsidRPr="003F77B0">
        <w:rPr>
          <w:rFonts w:ascii="Arial" w:hAnsi="Arial" w:cs="Arial"/>
          <w:sz w:val="24"/>
          <w:szCs w:val="24"/>
          <w:lang w:val="en-US"/>
        </w:rPr>
        <w:t>request</w:t>
      </w:r>
      <w:r w:rsidR="00A34678" w:rsidRPr="003F77B0">
        <w:rPr>
          <w:rFonts w:ascii="Arial" w:hAnsi="Arial" w:cs="Arial"/>
          <w:sz w:val="24"/>
          <w:szCs w:val="24"/>
          <w:lang w:val="en-US"/>
        </w:rPr>
        <w:t>,</w:t>
      </w:r>
      <w:r w:rsidR="00325364" w:rsidRPr="003F77B0">
        <w:rPr>
          <w:rFonts w:ascii="Arial" w:hAnsi="Arial" w:cs="Arial"/>
          <w:sz w:val="24"/>
          <w:szCs w:val="24"/>
          <w:lang w:val="en-US"/>
        </w:rPr>
        <w:t xml:space="preserve"> </w:t>
      </w:r>
      <w:r w:rsidR="00A03B6C" w:rsidRPr="003F77B0">
        <w:rPr>
          <w:rFonts w:ascii="Arial" w:hAnsi="Arial" w:cs="Arial"/>
          <w:sz w:val="24"/>
          <w:szCs w:val="24"/>
          <w:lang w:val="en-US"/>
        </w:rPr>
        <w:t>as Mr Dawood was an accomplice and</w:t>
      </w:r>
      <w:r w:rsidR="00A34678" w:rsidRPr="003F77B0">
        <w:rPr>
          <w:rFonts w:ascii="Arial" w:hAnsi="Arial" w:cs="Arial"/>
          <w:sz w:val="24"/>
          <w:szCs w:val="24"/>
          <w:lang w:val="en-US"/>
        </w:rPr>
        <w:t xml:space="preserve"> accomplices were never rewarded.</w:t>
      </w:r>
    </w:p>
    <w:p w14:paraId="43F5F25B" w14:textId="77777777" w:rsidR="00325364" w:rsidRPr="003F77B0" w:rsidRDefault="00325364" w:rsidP="00347EC3">
      <w:pPr>
        <w:tabs>
          <w:tab w:val="left" w:pos="567"/>
        </w:tabs>
        <w:spacing w:after="0" w:line="360" w:lineRule="auto"/>
        <w:jc w:val="both"/>
        <w:rPr>
          <w:rFonts w:ascii="Arial" w:hAnsi="Arial" w:cs="Arial"/>
          <w:sz w:val="24"/>
          <w:szCs w:val="24"/>
          <w:lang w:val="en-US"/>
        </w:rPr>
      </w:pPr>
    </w:p>
    <w:p w14:paraId="4D5F64A6" w14:textId="77777777" w:rsidR="00916225" w:rsidRPr="003F77B0" w:rsidRDefault="000D4288" w:rsidP="00347EC3">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4A282F" w:rsidRPr="003F77B0">
        <w:rPr>
          <w:rFonts w:ascii="Arial" w:hAnsi="Arial" w:cs="Arial"/>
          <w:sz w:val="24"/>
          <w:szCs w:val="24"/>
          <w:lang w:val="en-US"/>
        </w:rPr>
        <w:t>4</w:t>
      </w:r>
      <w:r w:rsidR="001117D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D04662" w:rsidRPr="003F77B0">
        <w:rPr>
          <w:rFonts w:ascii="Arial" w:hAnsi="Arial" w:cs="Arial"/>
          <w:sz w:val="24"/>
          <w:szCs w:val="24"/>
          <w:lang w:val="en-US"/>
        </w:rPr>
        <w:t>The next morning, Mr Marion again requested</w:t>
      </w:r>
      <w:r w:rsidR="0014245C" w:rsidRPr="003F77B0">
        <w:rPr>
          <w:rFonts w:ascii="Arial" w:hAnsi="Arial" w:cs="Arial"/>
          <w:sz w:val="24"/>
          <w:szCs w:val="24"/>
          <w:lang w:val="en-US"/>
        </w:rPr>
        <w:t xml:space="preserve"> </w:t>
      </w:r>
      <w:r w:rsidR="00D04662" w:rsidRPr="003F77B0">
        <w:rPr>
          <w:rFonts w:ascii="Arial" w:hAnsi="Arial" w:cs="Arial"/>
          <w:sz w:val="24"/>
          <w:szCs w:val="24"/>
          <w:lang w:val="en-US"/>
        </w:rPr>
        <w:t>Mr Naid</w:t>
      </w:r>
      <w:r w:rsidR="0014245C" w:rsidRPr="003F77B0">
        <w:rPr>
          <w:rFonts w:ascii="Arial" w:hAnsi="Arial" w:cs="Arial"/>
          <w:sz w:val="24"/>
          <w:szCs w:val="24"/>
          <w:lang w:val="en-US"/>
        </w:rPr>
        <w:t xml:space="preserve">oo </w:t>
      </w:r>
      <w:r w:rsidR="00BC5290" w:rsidRPr="003F77B0">
        <w:rPr>
          <w:rFonts w:ascii="Arial" w:hAnsi="Arial" w:cs="Arial"/>
          <w:sz w:val="24"/>
          <w:szCs w:val="24"/>
          <w:lang w:val="en-US"/>
        </w:rPr>
        <w:t xml:space="preserve">to </w:t>
      </w:r>
      <w:r w:rsidR="00D04662" w:rsidRPr="003F77B0">
        <w:rPr>
          <w:rFonts w:ascii="Arial" w:hAnsi="Arial" w:cs="Arial"/>
          <w:sz w:val="24"/>
          <w:szCs w:val="24"/>
          <w:lang w:val="en-US"/>
        </w:rPr>
        <w:t>draft</w:t>
      </w:r>
      <w:r w:rsidR="00BC5290" w:rsidRPr="003F77B0">
        <w:rPr>
          <w:rFonts w:ascii="Arial" w:hAnsi="Arial" w:cs="Arial"/>
          <w:sz w:val="24"/>
          <w:szCs w:val="24"/>
          <w:lang w:val="en-US"/>
        </w:rPr>
        <w:t xml:space="preserve"> the </w:t>
      </w:r>
      <w:r w:rsidR="00D04662" w:rsidRPr="003F77B0">
        <w:rPr>
          <w:rFonts w:ascii="Arial" w:hAnsi="Arial" w:cs="Arial"/>
          <w:sz w:val="24"/>
          <w:szCs w:val="24"/>
          <w:lang w:val="en-US"/>
        </w:rPr>
        <w:t>memorandum</w:t>
      </w:r>
      <w:r w:rsidR="00A24C66" w:rsidRPr="003F77B0">
        <w:rPr>
          <w:rFonts w:ascii="Arial" w:hAnsi="Arial" w:cs="Arial"/>
          <w:sz w:val="24"/>
          <w:szCs w:val="24"/>
          <w:lang w:val="en-US"/>
        </w:rPr>
        <w:t>. Mr Naidoo refused</w:t>
      </w:r>
      <w:r w:rsidR="00A14713" w:rsidRPr="003F77B0">
        <w:rPr>
          <w:rFonts w:ascii="Arial" w:hAnsi="Arial" w:cs="Arial"/>
          <w:sz w:val="24"/>
          <w:szCs w:val="24"/>
          <w:lang w:val="en-US"/>
        </w:rPr>
        <w:t>,</w:t>
      </w:r>
      <w:r w:rsidR="00A24C66" w:rsidRPr="003F77B0">
        <w:rPr>
          <w:rFonts w:ascii="Arial" w:hAnsi="Arial" w:cs="Arial"/>
          <w:sz w:val="24"/>
          <w:szCs w:val="24"/>
          <w:lang w:val="en-US"/>
        </w:rPr>
        <w:t xml:space="preserve"> as</w:t>
      </w:r>
      <w:r w:rsidR="00606730" w:rsidRPr="003F77B0">
        <w:rPr>
          <w:rFonts w:ascii="Arial" w:hAnsi="Arial" w:cs="Arial"/>
          <w:sz w:val="24"/>
          <w:szCs w:val="24"/>
          <w:lang w:val="en-US"/>
        </w:rPr>
        <w:t xml:space="preserve">serting that </w:t>
      </w:r>
      <w:r w:rsidR="00BC5290" w:rsidRPr="003F77B0">
        <w:rPr>
          <w:rFonts w:ascii="Arial" w:hAnsi="Arial" w:cs="Arial"/>
          <w:sz w:val="24"/>
          <w:szCs w:val="24"/>
          <w:lang w:val="en-US"/>
        </w:rPr>
        <w:t xml:space="preserve">he was unaware of any source (informant) who qualified for a reward for information </w:t>
      </w:r>
      <w:r w:rsidR="00ED4D57" w:rsidRPr="003F77B0">
        <w:rPr>
          <w:rFonts w:ascii="Arial" w:hAnsi="Arial" w:cs="Arial"/>
          <w:sz w:val="24"/>
          <w:szCs w:val="24"/>
          <w:lang w:val="en-US"/>
        </w:rPr>
        <w:t>supplied</w:t>
      </w:r>
      <w:r w:rsidR="00BC5290" w:rsidRPr="003F77B0">
        <w:rPr>
          <w:rFonts w:ascii="Arial" w:hAnsi="Arial" w:cs="Arial"/>
          <w:sz w:val="24"/>
          <w:szCs w:val="24"/>
          <w:lang w:val="en-US"/>
        </w:rPr>
        <w:t xml:space="preserve"> in the SANAC investigation. </w:t>
      </w:r>
      <w:r w:rsidR="0014245C" w:rsidRPr="003F77B0">
        <w:rPr>
          <w:rFonts w:ascii="Arial" w:hAnsi="Arial" w:cs="Arial"/>
          <w:sz w:val="24"/>
          <w:szCs w:val="24"/>
          <w:lang w:val="en-US"/>
        </w:rPr>
        <w:t xml:space="preserve">Mr Marion then spoke to the appellant, who </w:t>
      </w:r>
      <w:r w:rsidR="00D04662" w:rsidRPr="003F77B0">
        <w:rPr>
          <w:rFonts w:ascii="Arial" w:hAnsi="Arial" w:cs="Arial"/>
          <w:sz w:val="24"/>
          <w:szCs w:val="24"/>
          <w:lang w:val="en-US"/>
        </w:rPr>
        <w:t>called Mr Naid</w:t>
      </w:r>
      <w:r w:rsidR="00450822" w:rsidRPr="003F77B0">
        <w:rPr>
          <w:rFonts w:ascii="Arial" w:hAnsi="Arial" w:cs="Arial"/>
          <w:sz w:val="24"/>
          <w:szCs w:val="24"/>
          <w:lang w:val="en-US"/>
        </w:rPr>
        <w:t>oo</w:t>
      </w:r>
      <w:r w:rsidR="00D04662" w:rsidRPr="003F77B0">
        <w:rPr>
          <w:rFonts w:ascii="Arial" w:hAnsi="Arial" w:cs="Arial"/>
          <w:sz w:val="24"/>
          <w:szCs w:val="24"/>
          <w:lang w:val="en-US"/>
        </w:rPr>
        <w:t xml:space="preserve"> and insisted that </w:t>
      </w:r>
      <w:r w:rsidR="0014245C" w:rsidRPr="003F77B0">
        <w:rPr>
          <w:rFonts w:ascii="Arial" w:hAnsi="Arial" w:cs="Arial"/>
          <w:sz w:val="24"/>
          <w:szCs w:val="24"/>
          <w:lang w:val="en-US"/>
        </w:rPr>
        <w:t>he</w:t>
      </w:r>
      <w:r w:rsidR="00D02C64" w:rsidRPr="003F77B0">
        <w:rPr>
          <w:rFonts w:ascii="Arial" w:hAnsi="Arial" w:cs="Arial"/>
          <w:sz w:val="24"/>
          <w:szCs w:val="24"/>
          <w:lang w:val="en-US"/>
        </w:rPr>
        <w:t xml:space="preserve"> draft the memorandum</w:t>
      </w:r>
      <w:r w:rsidR="00BC5290" w:rsidRPr="003F77B0">
        <w:rPr>
          <w:rFonts w:ascii="Arial" w:hAnsi="Arial" w:cs="Arial"/>
          <w:sz w:val="24"/>
          <w:szCs w:val="24"/>
          <w:lang w:val="en-US"/>
        </w:rPr>
        <w:t xml:space="preserve">. </w:t>
      </w:r>
      <w:r w:rsidR="00A24C66" w:rsidRPr="003F77B0">
        <w:rPr>
          <w:rFonts w:ascii="Arial" w:hAnsi="Arial" w:cs="Arial"/>
          <w:sz w:val="24"/>
          <w:szCs w:val="24"/>
          <w:lang w:val="en-US"/>
        </w:rPr>
        <w:t xml:space="preserve">When </w:t>
      </w:r>
      <w:r w:rsidR="00D04662" w:rsidRPr="003F77B0">
        <w:rPr>
          <w:rFonts w:ascii="Arial" w:hAnsi="Arial" w:cs="Arial"/>
          <w:sz w:val="24"/>
          <w:szCs w:val="24"/>
          <w:lang w:val="en-US"/>
        </w:rPr>
        <w:t>Mr Naid</w:t>
      </w:r>
      <w:r w:rsidR="0014245C" w:rsidRPr="003F77B0">
        <w:rPr>
          <w:rFonts w:ascii="Arial" w:hAnsi="Arial" w:cs="Arial"/>
          <w:sz w:val="24"/>
          <w:szCs w:val="24"/>
          <w:lang w:val="en-US"/>
        </w:rPr>
        <w:t xml:space="preserve">oo </w:t>
      </w:r>
      <w:r w:rsidR="00D04662" w:rsidRPr="003F77B0">
        <w:rPr>
          <w:rFonts w:ascii="Arial" w:hAnsi="Arial" w:cs="Arial"/>
          <w:sz w:val="24"/>
          <w:szCs w:val="24"/>
          <w:lang w:val="en-US"/>
        </w:rPr>
        <w:t>refused</w:t>
      </w:r>
      <w:r w:rsidR="00A24C66" w:rsidRPr="003F77B0">
        <w:rPr>
          <w:rFonts w:ascii="Arial" w:hAnsi="Arial" w:cs="Arial"/>
          <w:sz w:val="24"/>
          <w:szCs w:val="24"/>
          <w:lang w:val="en-US"/>
        </w:rPr>
        <w:t xml:space="preserve">, the </w:t>
      </w:r>
      <w:r w:rsidR="00010AC4" w:rsidRPr="003F77B0">
        <w:rPr>
          <w:rFonts w:ascii="Arial" w:hAnsi="Arial" w:cs="Arial"/>
          <w:sz w:val="24"/>
          <w:szCs w:val="24"/>
          <w:lang w:val="en-US"/>
        </w:rPr>
        <w:t xml:space="preserve">appellant </w:t>
      </w:r>
      <w:r w:rsidR="00D02C64" w:rsidRPr="003F77B0">
        <w:rPr>
          <w:rFonts w:ascii="Arial" w:hAnsi="Arial" w:cs="Arial"/>
          <w:sz w:val="24"/>
          <w:szCs w:val="24"/>
          <w:lang w:val="en-US"/>
        </w:rPr>
        <w:t>told him</w:t>
      </w:r>
      <w:r w:rsidR="009F27EE" w:rsidRPr="003F77B0">
        <w:rPr>
          <w:rFonts w:ascii="Arial" w:hAnsi="Arial" w:cs="Arial"/>
          <w:sz w:val="24"/>
          <w:szCs w:val="24"/>
          <w:lang w:val="en-US"/>
        </w:rPr>
        <w:t xml:space="preserve"> </w:t>
      </w:r>
      <w:r w:rsidR="00010AC4" w:rsidRPr="003F77B0">
        <w:rPr>
          <w:rFonts w:ascii="Arial" w:hAnsi="Arial" w:cs="Arial"/>
          <w:sz w:val="24"/>
          <w:szCs w:val="24"/>
          <w:lang w:val="en-US"/>
        </w:rPr>
        <w:t xml:space="preserve">that </w:t>
      </w:r>
      <w:r w:rsidR="00F012F5" w:rsidRPr="003F77B0">
        <w:rPr>
          <w:rFonts w:ascii="Arial" w:hAnsi="Arial" w:cs="Arial"/>
          <w:sz w:val="24"/>
          <w:szCs w:val="24"/>
          <w:lang w:val="en-US"/>
        </w:rPr>
        <w:t>he</w:t>
      </w:r>
      <w:r w:rsidR="00010AC4" w:rsidRPr="003F77B0">
        <w:rPr>
          <w:rFonts w:ascii="Arial" w:hAnsi="Arial" w:cs="Arial"/>
          <w:sz w:val="24"/>
          <w:szCs w:val="24"/>
          <w:lang w:val="en-US"/>
        </w:rPr>
        <w:t xml:space="preserve"> had interviewed </w:t>
      </w:r>
      <w:r w:rsidR="00A24C66" w:rsidRPr="003F77B0">
        <w:rPr>
          <w:rFonts w:ascii="Arial" w:hAnsi="Arial" w:cs="Arial"/>
          <w:sz w:val="24"/>
          <w:szCs w:val="24"/>
          <w:lang w:val="en-US"/>
        </w:rPr>
        <w:t xml:space="preserve">the </w:t>
      </w:r>
      <w:r w:rsidR="00010AC4" w:rsidRPr="003F77B0">
        <w:rPr>
          <w:rFonts w:ascii="Arial" w:hAnsi="Arial" w:cs="Arial"/>
          <w:sz w:val="24"/>
          <w:szCs w:val="24"/>
          <w:lang w:val="en-US"/>
        </w:rPr>
        <w:t>informant</w:t>
      </w:r>
      <w:r w:rsidR="004A282F" w:rsidRPr="003F77B0">
        <w:rPr>
          <w:rFonts w:ascii="Arial" w:hAnsi="Arial" w:cs="Arial"/>
          <w:sz w:val="24"/>
          <w:szCs w:val="24"/>
          <w:lang w:val="en-US"/>
        </w:rPr>
        <w:t xml:space="preserve"> </w:t>
      </w:r>
      <w:r w:rsidR="006A4A2A" w:rsidRPr="003F77B0">
        <w:rPr>
          <w:rFonts w:ascii="Arial" w:hAnsi="Arial" w:cs="Arial"/>
          <w:sz w:val="24"/>
          <w:szCs w:val="24"/>
          <w:lang w:val="en-US"/>
        </w:rPr>
        <w:t xml:space="preserve">who </w:t>
      </w:r>
      <w:r w:rsidR="00A24C66" w:rsidRPr="003F77B0">
        <w:rPr>
          <w:rFonts w:ascii="Arial" w:hAnsi="Arial" w:cs="Arial"/>
          <w:sz w:val="24"/>
          <w:szCs w:val="24"/>
          <w:lang w:val="en-US"/>
        </w:rPr>
        <w:t xml:space="preserve">qualified for a reward as he had </w:t>
      </w:r>
      <w:r w:rsidR="00010AC4" w:rsidRPr="003F77B0">
        <w:rPr>
          <w:rFonts w:ascii="Arial" w:hAnsi="Arial" w:cs="Arial"/>
          <w:sz w:val="24"/>
          <w:szCs w:val="24"/>
          <w:lang w:val="en-US"/>
        </w:rPr>
        <w:t>supplied information relevant to the investigation</w:t>
      </w:r>
      <w:r w:rsidR="00A24C66" w:rsidRPr="003F77B0">
        <w:rPr>
          <w:rFonts w:ascii="Arial" w:hAnsi="Arial" w:cs="Arial"/>
          <w:sz w:val="24"/>
          <w:szCs w:val="24"/>
          <w:lang w:val="en-US"/>
        </w:rPr>
        <w:t>.</w:t>
      </w:r>
      <w:r w:rsidR="00010AC4" w:rsidRPr="003F77B0">
        <w:rPr>
          <w:rFonts w:ascii="Arial" w:hAnsi="Arial" w:cs="Arial"/>
          <w:sz w:val="24"/>
          <w:szCs w:val="24"/>
          <w:lang w:val="en-US"/>
        </w:rPr>
        <w:t xml:space="preserve"> M</w:t>
      </w:r>
      <w:r w:rsidR="0014245C" w:rsidRPr="003F77B0">
        <w:rPr>
          <w:rFonts w:ascii="Arial" w:hAnsi="Arial" w:cs="Arial"/>
          <w:sz w:val="24"/>
          <w:szCs w:val="24"/>
          <w:lang w:val="en-US"/>
        </w:rPr>
        <w:t>r Naidoo</w:t>
      </w:r>
      <w:r w:rsidR="00010AC4" w:rsidRPr="003F77B0">
        <w:rPr>
          <w:rFonts w:ascii="Arial" w:hAnsi="Arial" w:cs="Arial"/>
          <w:sz w:val="24"/>
          <w:szCs w:val="24"/>
          <w:lang w:val="en-US"/>
        </w:rPr>
        <w:t xml:space="preserve"> </w:t>
      </w:r>
      <w:r w:rsidR="00D02C64" w:rsidRPr="003F77B0">
        <w:rPr>
          <w:rFonts w:ascii="Arial" w:hAnsi="Arial" w:cs="Arial"/>
          <w:sz w:val="24"/>
          <w:szCs w:val="24"/>
          <w:lang w:val="en-US"/>
        </w:rPr>
        <w:t>considered</w:t>
      </w:r>
      <w:r w:rsidR="00010AC4" w:rsidRPr="003F77B0">
        <w:rPr>
          <w:rFonts w:ascii="Arial" w:hAnsi="Arial" w:cs="Arial"/>
          <w:sz w:val="24"/>
          <w:szCs w:val="24"/>
          <w:lang w:val="en-US"/>
        </w:rPr>
        <w:t xml:space="preserve"> </w:t>
      </w:r>
      <w:r w:rsidR="0014245C" w:rsidRPr="003F77B0">
        <w:rPr>
          <w:rFonts w:ascii="Arial" w:hAnsi="Arial" w:cs="Arial"/>
          <w:sz w:val="24"/>
          <w:szCs w:val="24"/>
          <w:lang w:val="en-US"/>
        </w:rPr>
        <w:t>this to be very strange as,</w:t>
      </w:r>
      <w:r w:rsidR="0014050D" w:rsidRPr="003F77B0">
        <w:rPr>
          <w:rFonts w:ascii="Arial" w:hAnsi="Arial" w:cs="Arial"/>
          <w:sz w:val="24"/>
          <w:szCs w:val="24"/>
          <w:lang w:val="en-US"/>
        </w:rPr>
        <w:t xml:space="preserve"> </w:t>
      </w:r>
      <w:r w:rsidR="00010AC4" w:rsidRPr="003F77B0">
        <w:rPr>
          <w:rFonts w:ascii="Arial" w:hAnsi="Arial" w:cs="Arial"/>
          <w:sz w:val="24"/>
          <w:szCs w:val="24"/>
          <w:lang w:val="en-US"/>
        </w:rPr>
        <w:t>in his experience</w:t>
      </w:r>
      <w:r w:rsidR="0014050D" w:rsidRPr="003F77B0">
        <w:rPr>
          <w:rFonts w:ascii="Arial" w:hAnsi="Arial" w:cs="Arial"/>
          <w:sz w:val="24"/>
          <w:szCs w:val="24"/>
          <w:lang w:val="en-US"/>
        </w:rPr>
        <w:t>,</w:t>
      </w:r>
      <w:r w:rsidR="00010AC4" w:rsidRPr="003F77B0">
        <w:rPr>
          <w:rFonts w:ascii="Arial" w:hAnsi="Arial" w:cs="Arial"/>
          <w:sz w:val="24"/>
          <w:szCs w:val="24"/>
          <w:lang w:val="en-US"/>
        </w:rPr>
        <w:t xml:space="preserve"> the </w:t>
      </w:r>
      <w:r w:rsidR="0014245C" w:rsidRPr="003F77B0">
        <w:rPr>
          <w:rFonts w:ascii="Arial" w:hAnsi="Arial" w:cs="Arial"/>
          <w:sz w:val="24"/>
          <w:szCs w:val="24"/>
          <w:lang w:val="en-US"/>
        </w:rPr>
        <w:t>‘</w:t>
      </w:r>
      <w:r w:rsidR="0014050D" w:rsidRPr="003F77B0">
        <w:rPr>
          <w:rFonts w:ascii="Arial" w:hAnsi="Arial" w:cs="Arial"/>
          <w:sz w:val="24"/>
          <w:szCs w:val="24"/>
          <w:lang w:val="en-US"/>
        </w:rPr>
        <w:t>H</w:t>
      </w:r>
      <w:r w:rsidR="00010AC4" w:rsidRPr="003F77B0">
        <w:rPr>
          <w:rFonts w:ascii="Arial" w:hAnsi="Arial" w:cs="Arial"/>
          <w:sz w:val="24"/>
          <w:szCs w:val="24"/>
          <w:lang w:val="en-US"/>
        </w:rPr>
        <w:t xml:space="preserve">ead of </w:t>
      </w:r>
      <w:r w:rsidR="0014050D" w:rsidRPr="003F77B0">
        <w:rPr>
          <w:rFonts w:ascii="Arial" w:hAnsi="Arial" w:cs="Arial"/>
          <w:sz w:val="24"/>
          <w:szCs w:val="24"/>
          <w:lang w:val="en-US"/>
        </w:rPr>
        <w:t>O</w:t>
      </w:r>
      <w:r w:rsidR="00010AC4" w:rsidRPr="003F77B0">
        <w:rPr>
          <w:rFonts w:ascii="Arial" w:hAnsi="Arial" w:cs="Arial"/>
          <w:sz w:val="24"/>
          <w:szCs w:val="24"/>
          <w:lang w:val="en-US"/>
        </w:rPr>
        <w:t>perations does not become involved with informants</w:t>
      </w:r>
      <w:r w:rsidR="00606730" w:rsidRPr="003F77B0">
        <w:rPr>
          <w:rFonts w:ascii="Arial" w:hAnsi="Arial" w:cs="Arial"/>
          <w:sz w:val="24"/>
          <w:szCs w:val="24"/>
          <w:lang w:val="en-US"/>
        </w:rPr>
        <w:t>…</w:t>
      </w:r>
      <w:r w:rsidR="0014245C" w:rsidRPr="003F77B0">
        <w:rPr>
          <w:rFonts w:ascii="Arial" w:hAnsi="Arial" w:cs="Arial"/>
          <w:sz w:val="24"/>
          <w:szCs w:val="24"/>
          <w:lang w:val="en-US"/>
        </w:rPr>
        <w:t xml:space="preserve"> </w:t>
      </w:r>
      <w:r w:rsidR="0014050D" w:rsidRPr="003F77B0">
        <w:rPr>
          <w:rFonts w:ascii="Arial" w:hAnsi="Arial" w:cs="Arial"/>
          <w:sz w:val="24"/>
          <w:szCs w:val="24"/>
          <w:lang w:val="en-US"/>
        </w:rPr>
        <w:t>a</w:t>
      </w:r>
      <w:r w:rsidR="00010AC4" w:rsidRPr="003F77B0">
        <w:rPr>
          <w:rFonts w:ascii="Arial" w:hAnsi="Arial" w:cs="Arial"/>
          <w:sz w:val="24"/>
          <w:szCs w:val="24"/>
          <w:lang w:val="en-US"/>
        </w:rPr>
        <w:t xml:space="preserve">ll </w:t>
      </w:r>
      <w:r w:rsidR="0014050D" w:rsidRPr="003F77B0">
        <w:rPr>
          <w:rFonts w:ascii="Arial" w:hAnsi="Arial" w:cs="Arial"/>
          <w:sz w:val="24"/>
          <w:szCs w:val="24"/>
          <w:lang w:val="en-US"/>
        </w:rPr>
        <w:t>information</w:t>
      </w:r>
      <w:r w:rsidR="0014245C" w:rsidRPr="003F77B0">
        <w:rPr>
          <w:rFonts w:ascii="Arial" w:hAnsi="Arial" w:cs="Arial"/>
          <w:sz w:val="24"/>
          <w:szCs w:val="24"/>
          <w:lang w:val="en-US"/>
        </w:rPr>
        <w:t xml:space="preserve">, supplied by </w:t>
      </w:r>
      <w:r w:rsidR="00010AC4" w:rsidRPr="003F77B0">
        <w:rPr>
          <w:rFonts w:ascii="Arial" w:hAnsi="Arial" w:cs="Arial"/>
          <w:sz w:val="24"/>
          <w:szCs w:val="24"/>
          <w:lang w:val="en-US"/>
        </w:rPr>
        <w:t>informants or potential informants</w:t>
      </w:r>
      <w:r w:rsidR="00D96CB4" w:rsidRPr="003F77B0">
        <w:rPr>
          <w:rFonts w:ascii="Arial" w:hAnsi="Arial" w:cs="Arial"/>
          <w:sz w:val="24"/>
          <w:szCs w:val="24"/>
          <w:lang w:val="en-US"/>
        </w:rPr>
        <w:t>,</w:t>
      </w:r>
      <w:r w:rsidR="00010AC4" w:rsidRPr="003F77B0">
        <w:rPr>
          <w:rFonts w:ascii="Arial" w:hAnsi="Arial" w:cs="Arial"/>
          <w:sz w:val="24"/>
          <w:szCs w:val="24"/>
          <w:lang w:val="en-US"/>
        </w:rPr>
        <w:t xml:space="preserve"> </w:t>
      </w:r>
      <w:r w:rsidR="0014245C" w:rsidRPr="003F77B0">
        <w:rPr>
          <w:rFonts w:ascii="Arial" w:hAnsi="Arial" w:cs="Arial"/>
          <w:sz w:val="24"/>
          <w:szCs w:val="24"/>
          <w:lang w:val="en-US"/>
        </w:rPr>
        <w:t xml:space="preserve">was </w:t>
      </w:r>
      <w:r w:rsidR="00010AC4" w:rsidRPr="003F77B0">
        <w:rPr>
          <w:rFonts w:ascii="Arial" w:hAnsi="Arial" w:cs="Arial"/>
          <w:sz w:val="24"/>
          <w:szCs w:val="24"/>
          <w:lang w:val="en-US"/>
        </w:rPr>
        <w:t>cha</w:t>
      </w:r>
      <w:r w:rsidR="004A282F" w:rsidRPr="003F77B0">
        <w:rPr>
          <w:rFonts w:ascii="Arial" w:hAnsi="Arial" w:cs="Arial"/>
          <w:sz w:val="24"/>
          <w:szCs w:val="24"/>
          <w:lang w:val="en-US"/>
        </w:rPr>
        <w:t>n</w:t>
      </w:r>
      <w:r w:rsidR="00010AC4" w:rsidRPr="003F77B0">
        <w:rPr>
          <w:rFonts w:ascii="Arial" w:hAnsi="Arial" w:cs="Arial"/>
          <w:sz w:val="24"/>
          <w:szCs w:val="24"/>
          <w:lang w:val="en-US"/>
        </w:rPr>
        <w:t>ne</w:t>
      </w:r>
      <w:r w:rsidR="00A14713" w:rsidRPr="003F77B0">
        <w:rPr>
          <w:rFonts w:ascii="Arial" w:hAnsi="Arial" w:cs="Arial"/>
          <w:sz w:val="24"/>
          <w:szCs w:val="24"/>
          <w:lang w:val="en-US"/>
        </w:rPr>
        <w:t>l</w:t>
      </w:r>
      <w:r w:rsidR="00010AC4" w:rsidRPr="003F77B0">
        <w:rPr>
          <w:rFonts w:ascii="Arial" w:hAnsi="Arial" w:cs="Arial"/>
          <w:sz w:val="24"/>
          <w:szCs w:val="24"/>
          <w:lang w:val="en-US"/>
        </w:rPr>
        <w:t>ed through to the investigating officers of the matters concerned</w:t>
      </w:r>
      <w:r w:rsidR="00916225" w:rsidRPr="003F77B0">
        <w:rPr>
          <w:rFonts w:ascii="Arial" w:hAnsi="Arial" w:cs="Arial"/>
          <w:sz w:val="24"/>
          <w:szCs w:val="24"/>
          <w:lang w:val="en-US"/>
        </w:rPr>
        <w:t>’</w:t>
      </w:r>
      <w:r w:rsidR="0014050D" w:rsidRPr="003F77B0">
        <w:rPr>
          <w:rFonts w:ascii="Arial" w:hAnsi="Arial" w:cs="Arial"/>
          <w:sz w:val="24"/>
          <w:szCs w:val="24"/>
          <w:lang w:val="en-US"/>
        </w:rPr>
        <w:t xml:space="preserve">. </w:t>
      </w:r>
    </w:p>
    <w:p w14:paraId="5FA51B1B" w14:textId="77777777" w:rsidR="000D4288" w:rsidRPr="003F77B0" w:rsidRDefault="000D4288" w:rsidP="00347EC3">
      <w:pPr>
        <w:tabs>
          <w:tab w:val="left" w:pos="567"/>
        </w:tabs>
        <w:spacing w:after="0" w:line="360" w:lineRule="auto"/>
        <w:jc w:val="both"/>
        <w:rPr>
          <w:rFonts w:ascii="Arial" w:hAnsi="Arial" w:cs="Arial"/>
          <w:sz w:val="24"/>
          <w:szCs w:val="24"/>
          <w:lang w:val="en-US"/>
        </w:rPr>
      </w:pPr>
    </w:p>
    <w:p w14:paraId="5C0DBCBD" w14:textId="77777777" w:rsidR="00916225" w:rsidRPr="003F77B0" w:rsidRDefault="000D4288" w:rsidP="00347EC3">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4A282F" w:rsidRPr="003F77B0">
        <w:rPr>
          <w:rFonts w:ascii="Arial" w:hAnsi="Arial" w:cs="Arial"/>
          <w:sz w:val="24"/>
          <w:szCs w:val="24"/>
          <w:lang w:val="en-US"/>
        </w:rPr>
        <w:t>4</w:t>
      </w:r>
      <w:r w:rsidR="001117D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9F27EE" w:rsidRPr="003F77B0">
        <w:rPr>
          <w:rFonts w:ascii="Arial" w:hAnsi="Arial" w:cs="Arial"/>
          <w:sz w:val="24"/>
          <w:szCs w:val="24"/>
          <w:lang w:val="en-US"/>
        </w:rPr>
        <w:t xml:space="preserve">Mr Naidoo </w:t>
      </w:r>
      <w:r w:rsidR="00606730" w:rsidRPr="003F77B0">
        <w:rPr>
          <w:rFonts w:ascii="Arial" w:hAnsi="Arial" w:cs="Arial"/>
          <w:sz w:val="24"/>
          <w:szCs w:val="24"/>
          <w:lang w:val="en-US"/>
        </w:rPr>
        <w:t>subsequently</w:t>
      </w:r>
      <w:r w:rsidR="009F27EE" w:rsidRPr="003F77B0">
        <w:rPr>
          <w:rFonts w:ascii="Arial" w:hAnsi="Arial" w:cs="Arial"/>
          <w:sz w:val="24"/>
          <w:szCs w:val="24"/>
          <w:lang w:val="en-US"/>
        </w:rPr>
        <w:t xml:space="preserve"> </w:t>
      </w:r>
      <w:r w:rsidR="0014050D" w:rsidRPr="003F77B0">
        <w:rPr>
          <w:rFonts w:ascii="Arial" w:hAnsi="Arial" w:cs="Arial"/>
          <w:sz w:val="24"/>
          <w:szCs w:val="24"/>
          <w:lang w:val="en-US"/>
        </w:rPr>
        <w:t xml:space="preserve">received a call from Mr </w:t>
      </w:r>
      <w:r w:rsidR="00F012F5" w:rsidRPr="003F77B0">
        <w:rPr>
          <w:rFonts w:ascii="Arial" w:hAnsi="Arial" w:cs="Arial"/>
          <w:sz w:val="24"/>
          <w:szCs w:val="24"/>
          <w:lang w:val="en-US"/>
        </w:rPr>
        <w:t xml:space="preserve">Lawrence </w:t>
      </w:r>
      <w:r w:rsidR="0014050D" w:rsidRPr="003F77B0">
        <w:rPr>
          <w:rFonts w:ascii="Arial" w:hAnsi="Arial" w:cs="Arial"/>
          <w:sz w:val="24"/>
          <w:szCs w:val="24"/>
          <w:lang w:val="en-US"/>
        </w:rPr>
        <w:t>Mrwebi</w:t>
      </w:r>
      <w:r w:rsidR="00D02C64" w:rsidRPr="003F77B0">
        <w:rPr>
          <w:rFonts w:ascii="Arial" w:hAnsi="Arial" w:cs="Arial"/>
          <w:sz w:val="24"/>
          <w:szCs w:val="24"/>
          <w:lang w:val="en-US"/>
        </w:rPr>
        <w:t>,</w:t>
      </w:r>
      <w:r w:rsidR="0014050D" w:rsidRPr="003F77B0">
        <w:rPr>
          <w:rFonts w:ascii="Arial" w:hAnsi="Arial" w:cs="Arial"/>
          <w:sz w:val="24"/>
          <w:szCs w:val="24"/>
          <w:lang w:val="en-US"/>
        </w:rPr>
        <w:t xml:space="preserve"> </w:t>
      </w:r>
      <w:r w:rsidR="00D02C64" w:rsidRPr="003F77B0">
        <w:rPr>
          <w:rFonts w:ascii="Arial" w:hAnsi="Arial" w:cs="Arial"/>
          <w:sz w:val="24"/>
          <w:szCs w:val="24"/>
          <w:lang w:val="en-US"/>
        </w:rPr>
        <w:t xml:space="preserve">the </w:t>
      </w:r>
      <w:r w:rsidR="0014050D" w:rsidRPr="003F77B0">
        <w:rPr>
          <w:rFonts w:ascii="Arial" w:hAnsi="Arial" w:cs="Arial"/>
          <w:sz w:val="24"/>
          <w:szCs w:val="24"/>
          <w:lang w:val="en-US"/>
        </w:rPr>
        <w:t>DSO Durban Regional Head</w:t>
      </w:r>
      <w:r w:rsidR="00D02C64" w:rsidRPr="003F77B0">
        <w:rPr>
          <w:rFonts w:ascii="Arial" w:hAnsi="Arial" w:cs="Arial"/>
          <w:sz w:val="24"/>
          <w:szCs w:val="24"/>
          <w:lang w:val="en-US"/>
        </w:rPr>
        <w:t>,</w:t>
      </w:r>
      <w:r w:rsidR="0014050D" w:rsidRPr="003F77B0">
        <w:rPr>
          <w:rFonts w:ascii="Arial" w:hAnsi="Arial" w:cs="Arial"/>
          <w:sz w:val="24"/>
          <w:szCs w:val="24"/>
          <w:lang w:val="en-US"/>
        </w:rPr>
        <w:t xml:space="preserve"> </w:t>
      </w:r>
      <w:r w:rsidR="009F27EE" w:rsidRPr="003F77B0">
        <w:rPr>
          <w:rFonts w:ascii="Arial" w:hAnsi="Arial" w:cs="Arial"/>
          <w:sz w:val="24"/>
          <w:szCs w:val="24"/>
          <w:lang w:val="en-US"/>
        </w:rPr>
        <w:t xml:space="preserve">who </w:t>
      </w:r>
      <w:r w:rsidR="0014050D" w:rsidRPr="003F77B0">
        <w:rPr>
          <w:rFonts w:ascii="Arial" w:hAnsi="Arial" w:cs="Arial"/>
          <w:sz w:val="24"/>
          <w:szCs w:val="24"/>
          <w:lang w:val="en-US"/>
        </w:rPr>
        <w:t xml:space="preserve">instructed </w:t>
      </w:r>
      <w:r w:rsidR="00D02C64" w:rsidRPr="003F77B0">
        <w:rPr>
          <w:rFonts w:ascii="Arial" w:hAnsi="Arial" w:cs="Arial"/>
          <w:sz w:val="24"/>
          <w:szCs w:val="24"/>
          <w:lang w:val="en-US"/>
        </w:rPr>
        <w:t>him</w:t>
      </w:r>
      <w:r w:rsidR="009F27EE" w:rsidRPr="003F77B0">
        <w:rPr>
          <w:rFonts w:ascii="Arial" w:hAnsi="Arial" w:cs="Arial"/>
          <w:sz w:val="24"/>
          <w:szCs w:val="24"/>
          <w:lang w:val="en-US"/>
        </w:rPr>
        <w:t>,</w:t>
      </w:r>
      <w:r w:rsidR="0014050D" w:rsidRPr="003F77B0">
        <w:rPr>
          <w:rFonts w:ascii="Arial" w:hAnsi="Arial" w:cs="Arial"/>
          <w:sz w:val="24"/>
          <w:szCs w:val="24"/>
          <w:lang w:val="en-US"/>
        </w:rPr>
        <w:t xml:space="preserve"> </w:t>
      </w:r>
      <w:r w:rsidR="009F27EE" w:rsidRPr="003F77B0">
        <w:rPr>
          <w:rFonts w:ascii="Arial" w:hAnsi="Arial" w:cs="Arial"/>
          <w:sz w:val="24"/>
          <w:szCs w:val="24"/>
          <w:lang w:val="en-US"/>
        </w:rPr>
        <w:t xml:space="preserve">at the behest of the appellant, </w:t>
      </w:r>
      <w:r w:rsidR="0014050D" w:rsidRPr="003F77B0">
        <w:rPr>
          <w:rFonts w:ascii="Arial" w:hAnsi="Arial" w:cs="Arial"/>
          <w:sz w:val="24"/>
          <w:szCs w:val="24"/>
          <w:lang w:val="en-US"/>
        </w:rPr>
        <w:t xml:space="preserve">to submit a motivation for payment </w:t>
      </w:r>
      <w:r w:rsidR="00ED4D57" w:rsidRPr="003F77B0">
        <w:rPr>
          <w:rFonts w:ascii="Arial" w:hAnsi="Arial" w:cs="Arial"/>
          <w:sz w:val="24"/>
          <w:szCs w:val="24"/>
          <w:lang w:val="en-US"/>
        </w:rPr>
        <w:t>to</w:t>
      </w:r>
      <w:r w:rsidR="0014050D" w:rsidRPr="003F77B0">
        <w:rPr>
          <w:rFonts w:ascii="Arial" w:hAnsi="Arial" w:cs="Arial"/>
          <w:sz w:val="24"/>
          <w:szCs w:val="24"/>
          <w:lang w:val="en-US"/>
        </w:rPr>
        <w:t xml:space="preserve"> a source </w:t>
      </w:r>
      <w:r w:rsidR="00ED4D57" w:rsidRPr="003F77B0">
        <w:rPr>
          <w:rFonts w:ascii="Arial" w:hAnsi="Arial" w:cs="Arial"/>
          <w:sz w:val="24"/>
          <w:szCs w:val="24"/>
          <w:lang w:val="en-US"/>
        </w:rPr>
        <w:t xml:space="preserve">in </w:t>
      </w:r>
      <w:r w:rsidR="0014050D" w:rsidRPr="003F77B0">
        <w:rPr>
          <w:rFonts w:ascii="Arial" w:hAnsi="Arial" w:cs="Arial"/>
          <w:sz w:val="24"/>
          <w:szCs w:val="24"/>
          <w:lang w:val="en-US"/>
        </w:rPr>
        <w:t>the SANAC investigation.</w:t>
      </w:r>
      <w:r w:rsidR="009F27EE" w:rsidRPr="003F77B0">
        <w:rPr>
          <w:rFonts w:ascii="Arial" w:hAnsi="Arial" w:cs="Arial"/>
          <w:sz w:val="24"/>
          <w:szCs w:val="24"/>
          <w:lang w:val="en-US"/>
        </w:rPr>
        <w:t xml:space="preserve"> </w:t>
      </w:r>
      <w:r w:rsidR="0014050D" w:rsidRPr="003F77B0">
        <w:rPr>
          <w:rFonts w:ascii="Arial" w:hAnsi="Arial" w:cs="Arial"/>
          <w:sz w:val="24"/>
          <w:szCs w:val="24"/>
          <w:lang w:val="en-US"/>
        </w:rPr>
        <w:t>Mr Naid</w:t>
      </w:r>
      <w:r w:rsidR="00916225" w:rsidRPr="003F77B0">
        <w:rPr>
          <w:rFonts w:ascii="Arial" w:hAnsi="Arial" w:cs="Arial"/>
          <w:sz w:val="24"/>
          <w:szCs w:val="24"/>
          <w:lang w:val="en-US"/>
        </w:rPr>
        <w:t>oo</w:t>
      </w:r>
      <w:r w:rsidR="0014050D" w:rsidRPr="003F77B0">
        <w:rPr>
          <w:rFonts w:ascii="Arial" w:hAnsi="Arial" w:cs="Arial"/>
          <w:sz w:val="24"/>
          <w:szCs w:val="24"/>
          <w:lang w:val="en-US"/>
        </w:rPr>
        <w:t xml:space="preserve"> refused</w:t>
      </w:r>
      <w:r w:rsidR="00180FAB" w:rsidRPr="003F77B0">
        <w:rPr>
          <w:rFonts w:ascii="Arial" w:hAnsi="Arial" w:cs="Arial"/>
          <w:sz w:val="24"/>
          <w:szCs w:val="24"/>
          <w:lang w:val="en-US"/>
        </w:rPr>
        <w:t xml:space="preserve"> but</w:t>
      </w:r>
      <w:r w:rsidR="009F27EE" w:rsidRPr="003F77B0">
        <w:rPr>
          <w:rFonts w:ascii="Arial" w:hAnsi="Arial" w:cs="Arial"/>
          <w:sz w:val="24"/>
          <w:szCs w:val="24"/>
          <w:lang w:val="en-US"/>
        </w:rPr>
        <w:t xml:space="preserve"> offered</w:t>
      </w:r>
      <w:r w:rsidR="00A021D5" w:rsidRPr="003F77B0">
        <w:rPr>
          <w:rFonts w:ascii="Arial" w:hAnsi="Arial" w:cs="Arial"/>
          <w:sz w:val="24"/>
          <w:szCs w:val="24"/>
          <w:lang w:val="en-US"/>
        </w:rPr>
        <w:t xml:space="preserve"> </w:t>
      </w:r>
      <w:r w:rsidR="0014050D" w:rsidRPr="003F77B0">
        <w:rPr>
          <w:rFonts w:ascii="Arial" w:hAnsi="Arial" w:cs="Arial"/>
          <w:sz w:val="24"/>
          <w:szCs w:val="24"/>
          <w:lang w:val="en-US"/>
        </w:rPr>
        <w:t xml:space="preserve">to send </w:t>
      </w:r>
      <w:r w:rsidR="009F27EE" w:rsidRPr="003F77B0">
        <w:rPr>
          <w:rFonts w:ascii="Arial" w:hAnsi="Arial" w:cs="Arial"/>
          <w:sz w:val="24"/>
          <w:szCs w:val="24"/>
          <w:lang w:val="en-US"/>
        </w:rPr>
        <w:t>Mr Mrwebi</w:t>
      </w:r>
      <w:r w:rsidR="0014050D" w:rsidRPr="003F77B0">
        <w:rPr>
          <w:rFonts w:ascii="Arial" w:hAnsi="Arial" w:cs="Arial"/>
          <w:sz w:val="24"/>
          <w:szCs w:val="24"/>
          <w:lang w:val="en-US"/>
        </w:rPr>
        <w:t xml:space="preserve"> a report on the status of the SANAC investigation</w:t>
      </w:r>
      <w:r w:rsidR="009F27EE" w:rsidRPr="003F77B0">
        <w:rPr>
          <w:rFonts w:ascii="Arial" w:hAnsi="Arial" w:cs="Arial"/>
          <w:sz w:val="24"/>
          <w:szCs w:val="24"/>
          <w:lang w:val="en-US"/>
        </w:rPr>
        <w:t>,</w:t>
      </w:r>
      <w:r w:rsidR="0014050D" w:rsidRPr="003F77B0">
        <w:rPr>
          <w:rFonts w:ascii="Arial" w:hAnsi="Arial" w:cs="Arial"/>
          <w:sz w:val="24"/>
          <w:szCs w:val="24"/>
          <w:lang w:val="en-US"/>
        </w:rPr>
        <w:t xml:space="preserve"> which he did. </w:t>
      </w:r>
      <w:r w:rsidR="00916225" w:rsidRPr="003F77B0">
        <w:rPr>
          <w:rFonts w:ascii="Arial" w:hAnsi="Arial" w:cs="Arial"/>
          <w:sz w:val="24"/>
          <w:szCs w:val="24"/>
          <w:lang w:val="en-US"/>
        </w:rPr>
        <w:t>O</w:t>
      </w:r>
      <w:r w:rsidR="0014050D" w:rsidRPr="003F77B0">
        <w:rPr>
          <w:rFonts w:ascii="Arial" w:hAnsi="Arial" w:cs="Arial"/>
          <w:sz w:val="24"/>
          <w:szCs w:val="24"/>
          <w:lang w:val="en-US"/>
        </w:rPr>
        <w:t>n 19 March 2004</w:t>
      </w:r>
      <w:r w:rsidR="00916225" w:rsidRPr="003F77B0">
        <w:rPr>
          <w:rFonts w:ascii="Arial" w:hAnsi="Arial" w:cs="Arial"/>
          <w:sz w:val="24"/>
          <w:szCs w:val="24"/>
          <w:lang w:val="en-US"/>
        </w:rPr>
        <w:t>, Mr Naidoo</w:t>
      </w:r>
      <w:r w:rsidR="0014050D" w:rsidRPr="003F77B0">
        <w:rPr>
          <w:rFonts w:ascii="Arial" w:hAnsi="Arial" w:cs="Arial"/>
          <w:sz w:val="24"/>
          <w:szCs w:val="24"/>
          <w:lang w:val="en-US"/>
        </w:rPr>
        <w:t xml:space="preserve"> became aware of a memorandum</w:t>
      </w:r>
      <w:r w:rsidR="00A021D5" w:rsidRPr="003F77B0">
        <w:rPr>
          <w:rFonts w:ascii="Arial" w:hAnsi="Arial" w:cs="Arial"/>
          <w:sz w:val="24"/>
          <w:szCs w:val="24"/>
          <w:lang w:val="en-US"/>
        </w:rPr>
        <w:t>, dated 16</w:t>
      </w:r>
      <w:r w:rsidR="00255B2A" w:rsidRPr="003F77B0">
        <w:rPr>
          <w:rFonts w:ascii="Arial" w:hAnsi="Arial" w:cs="Arial"/>
          <w:sz w:val="24"/>
          <w:szCs w:val="24"/>
          <w:lang w:val="en-US"/>
        </w:rPr>
        <w:t> </w:t>
      </w:r>
      <w:r w:rsidR="00A021D5" w:rsidRPr="003F77B0">
        <w:rPr>
          <w:rFonts w:ascii="Arial" w:hAnsi="Arial" w:cs="Arial"/>
          <w:sz w:val="24"/>
          <w:szCs w:val="24"/>
          <w:lang w:val="en-US"/>
        </w:rPr>
        <w:t>March 2004,</w:t>
      </w:r>
      <w:r w:rsidR="0014050D" w:rsidRPr="003F77B0">
        <w:rPr>
          <w:rFonts w:ascii="Arial" w:hAnsi="Arial" w:cs="Arial"/>
          <w:sz w:val="24"/>
          <w:szCs w:val="24"/>
          <w:lang w:val="en-US"/>
        </w:rPr>
        <w:t xml:space="preserve"> </w:t>
      </w:r>
      <w:r w:rsidR="00A021D5" w:rsidRPr="003F77B0">
        <w:rPr>
          <w:rFonts w:ascii="Arial" w:hAnsi="Arial" w:cs="Arial"/>
          <w:sz w:val="24"/>
          <w:szCs w:val="24"/>
          <w:lang w:val="en-US"/>
        </w:rPr>
        <w:t xml:space="preserve">signed by Mr Mrwebi and Officer Ngema (on behalf of Mr Marion). The memorandum detailed a list of successes in the SANAC investigation </w:t>
      </w:r>
      <w:r w:rsidR="00916225" w:rsidRPr="003F77B0">
        <w:rPr>
          <w:rFonts w:ascii="Arial" w:hAnsi="Arial" w:cs="Arial"/>
          <w:sz w:val="24"/>
          <w:szCs w:val="24"/>
          <w:lang w:val="en-US"/>
        </w:rPr>
        <w:t xml:space="preserve">which were contained in </w:t>
      </w:r>
      <w:r w:rsidR="00606730" w:rsidRPr="003F77B0">
        <w:rPr>
          <w:rFonts w:ascii="Arial" w:hAnsi="Arial" w:cs="Arial"/>
          <w:sz w:val="24"/>
          <w:szCs w:val="24"/>
          <w:lang w:val="en-US"/>
        </w:rPr>
        <w:t xml:space="preserve">Mr </w:t>
      </w:r>
      <w:r w:rsidR="00D03CAB" w:rsidRPr="003F77B0">
        <w:rPr>
          <w:rFonts w:ascii="Arial" w:hAnsi="Arial" w:cs="Arial"/>
          <w:sz w:val="24"/>
          <w:szCs w:val="24"/>
          <w:lang w:val="en-US"/>
        </w:rPr>
        <w:t>Naidoo’s report</w:t>
      </w:r>
      <w:r w:rsidR="00916225" w:rsidRPr="003F77B0">
        <w:rPr>
          <w:rFonts w:ascii="Arial" w:hAnsi="Arial" w:cs="Arial"/>
          <w:sz w:val="24"/>
          <w:szCs w:val="24"/>
          <w:lang w:val="en-US"/>
        </w:rPr>
        <w:t xml:space="preserve">. </w:t>
      </w:r>
      <w:r w:rsidR="00606730" w:rsidRPr="003F77B0">
        <w:rPr>
          <w:rFonts w:ascii="Arial" w:hAnsi="Arial" w:cs="Arial"/>
          <w:sz w:val="24"/>
          <w:szCs w:val="24"/>
          <w:lang w:val="en-US"/>
        </w:rPr>
        <w:t>I</w:t>
      </w:r>
      <w:r w:rsidR="00916225" w:rsidRPr="003F77B0">
        <w:rPr>
          <w:rFonts w:ascii="Arial" w:hAnsi="Arial" w:cs="Arial"/>
          <w:sz w:val="24"/>
          <w:szCs w:val="24"/>
          <w:lang w:val="en-US"/>
        </w:rPr>
        <w:t>t</w:t>
      </w:r>
      <w:r w:rsidR="00606730" w:rsidRPr="003F77B0">
        <w:rPr>
          <w:rFonts w:ascii="Arial" w:hAnsi="Arial" w:cs="Arial"/>
          <w:sz w:val="24"/>
          <w:szCs w:val="24"/>
          <w:lang w:val="en-US"/>
        </w:rPr>
        <w:t>, however,</w:t>
      </w:r>
      <w:r w:rsidR="00647022" w:rsidRPr="003F77B0">
        <w:rPr>
          <w:rFonts w:ascii="Arial" w:hAnsi="Arial" w:cs="Arial"/>
          <w:sz w:val="24"/>
          <w:szCs w:val="24"/>
          <w:lang w:val="en-US"/>
        </w:rPr>
        <w:t xml:space="preserve"> </w:t>
      </w:r>
      <w:r w:rsidR="00A021D5" w:rsidRPr="003F77B0">
        <w:rPr>
          <w:rFonts w:ascii="Arial" w:hAnsi="Arial" w:cs="Arial"/>
          <w:sz w:val="24"/>
          <w:szCs w:val="24"/>
          <w:lang w:val="en-US"/>
        </w:rPr>
        <w:t>went further and recommended payment of R150</w:t>
      </w:r>
      <w:r w:rsidR="00255B2A" w:rsidRPr="003F77B0">
        <w:rPr>
          <w:rFonts w:ascii="Arial" w:hAnsi="Arial" w:cs="Arial"/>
          <w:sz w:val="24"/>
          <w:szCs w:val="24"/>
          <w:lang w:val="en-US"/>
        </w:rPr>
        <w:t> </w:t>
      </w:r>
      <w:r w:rsidR="00A021D5" w:rsidRPr="003F77B0">
        <w:rPr>
          <w:rFonts w:ascii="Arial" w:hAnsi="Arial" w:cs="Arial"/>
          <w:sz w:val="24"/>
          <w:szCs w:val="24"/>
          <w:lang w:val="en-US"/>
        </w:rPr>
        <w:t xml:space="preserve">000 to a source (informant) </w:t>
      </w:r>
      <w:r w:rsidR="00916225" w:rsidRPr="003F77B0">
        <w:rPr>
          <w:rFonts w:ascii="Arial" w:hAnsi="Arial" w:cs="Arial"/>
          <w:sz w:val="24"/>
          <w:szCs w:val="24"/>
          <w:lang w:val="en-US"/>
        </w:rPr>
        <w:t xml:space="preserve">in the SANAC </w:t>
      </w:r>
      <w:r w:rsidR="00A021D5" w:rsidRPr="003F77B0">
        <w:rPr>
          <w:rFonts w:ascii="Arial" w:hAnsi="Arial" w:cs="Arial"/>
          <w:sz w:val="24"/>
          <w:szCs w:val="24"/>
          <w:lang w:val="en-US"/>
        </w:rPr>
        <w:t>investigation, even though Mr Naid</w:t>
      </w:r>
      <w:r w:rsidR="00916225" w:rsidRPr="003F77B0">
        <w:rPr>
          <w:rFonts w:ascii="Arial" w:hAnsi="Arial" w:cs="Arial"/>
          <w:sz w:val="24"/>
          <w:szCs w:val="24"/>
          <w:lang w:val="en-US"/>
        </w:rPr>
        <w:t>oo’s</w:t>
      </w:r>
      <w:r w:rsidR="00A021D5" w:rsidRPr="003F77B0">
        <w:rPr>
          <w:rFonts w:ascii="Arial" w:hAnsi="Arial" w:cs="Arial"/>
          <w:sz w:val="24"/>
          <w:szCs w:val="24"/>
          <w:lang w:val="en-US"/>
        </w:rPr>
        <w:t xml:space="preserve"> </w:t>
      </w:r>
      <w:r w:rsidR="00F5170E" w:rsidRPr="003F77B0">
        <w:rPr>
          <w:rFonts w:ascii="Arial" w:hAnsi="Arial" w:cs="Arial"/>
          <w:sz w:val="24"/>
          <w:szCs w:val="24"/>
          <w:lang w:val="en-US"/>
        </w:rPr>
        <w:t>report made no reference to any</w:t>
      </w:r>
      <w:r w:rsidR="00D96CB4" w:rsidRPr="003F77B0">
        <w:rPr>
          <w:rFonts w:ascii="Arial" w:hAnsi="Arial" w:cs="Arial"/>
          <w:sz w:val="24"/>
          <w:szCs w:val="24"/>
          <w:lang w:val="en-US"/>
        </w:rPr>
        <w:t xml:space="preserve"> </w:t>
      </w:r>
      <w:r w:rsidR="00916225" w:rsidRPr="003F77B0">
        <w:rPr>
          <w:rFonts w:ascii="Arial" w:hAnsi="Arial" w:cs="Arial"/>
          <w:sz w:val="24"/>
          <w:szCs w:val="24"/>
          <w:lang w:val="en-US"/>
        </w:rPr>
        <w:t xml:space="preserve">such </w:t>
      </w:r>
      <w:r w:rsidR="00F5170E" w:rsidRPr="003F77B0">
        <w:rPr>
          <w:rFonts w:ascii="Arial" w:hAnsi="Arial" w:cs="Arial"/>
          <w:sz w:val="24"/>
          <w:szCs w:val="24"/>
          <w:lang w:val="en-US"/>
        </w:rPr>
        <w:t>source. This concerned Mr Naid</w:t>
      </w:r>
      <w:r w:rsidR="00916225" w:rsidRPr="003F77B0">
        <w:rPr>
          <w:rFonts w:ascii="Arial" w:hAnsi="Arial" w:cs="Arial"/>
          <w:sz w:val="24"/>
          <w:szCs w:val="24"/>
          <w:lang w:val="en-US"/>
        </w:rPr>
        <w:t>oo</w:t>
      </w:r>
      <w:r w:rsidR="00F5170E" w:rsidRPr="003F77B0">
        <w:rPr>
          <w:rFonts w:ascii="Arial" w:hAnsi="Arial" w:cs="Arial"/>
          <w:sz w:val="24"/>
          <w:szCs w:val="24"/>
          <w:lang w:val="en-US"/>
        </w:rPr>
        <w:t xml:space="preserve">, as it appeared that his successes in the investigation were now used </w:t>
      </w:r>
      <w:r w:rsidR="00ED4D57" w:rsidRPr="003F77B0">
        <w:rPr>
          <w:rFonts w:ascii="Arial" w:hAnsi="Arial" w:cs="Arial"/>
          <w:sz w:val="24"/>
          <w:szCs w:val="24"/>
          <w:lang w:val="en-US"/>
        </w:rPr>
        <w:t>to motivate</w:t>
      </w:r>
      <w:r w:rsidR="00F5170E" w:rsidRPr="003F77B0">
        <w:rPr>
          <w:rFonts w:ascii="Arial" w:hAnsi="Arial" w:cs="Arial"/>
          <w:sz w:val="24"/>
          <w:szCs w:val="24"/>
          <w:lang w:val="en-US"/>
        </w:rPr>
        <w:t xml:space="preserve"> payment to an unknown source (informant)</w:t>
      </w:r>
      <w:r w:rsidR="00647022" w:rsidRPr="003F77B0">
        <w:rPr>
          <w:rFonts w:ascii="Arial" w:hAnsi="Arial" w:cs="Arial"/>
          <w:sz w:val="24"/>
          <w:szCs w:val="24"/>
          <w:lang w:val="en-US"/>
        </w:rPr>
        <w:t>,</w:t>
      </w:r>
      <w:r w:rsidR="00F5170E" w:rsidRPr="003F77B0">
        <w:rPr>
          <w:rFonts w:ascii="Arial" w:hAnsi="Arial" w:cs="Arial"/>
          <w:sz w:val="24"/>
          <w:szCs w:val="24"/>
          <w:lang w:val="en-US"/>
        </w:rPr>
        <w:t xml:space="preserve"> </w:t>
      </w:r>
      <w:r w:rsidR="00ED4D57" w:rsidRPr="003F77B0">
        <w:rPr>
          <w:rFonts w:ascii="Arial" w:hAnsi="Arial" w:cs="Arial"/>
          <w:sz w:val="24"/>
          <w:szCs w:val="24"/>
          <w:lang w:val="en-US"/>
        </w:rPr>
        <w:t xml:space="preserve">whom </w:t>
      </w:r>
      <w:r w:rsidR="00F5170E" w:rsidRPr="003F77B0">
        <w:rPr>
          <w:rFonts w:ascii="Arial" w:hAnsi="Arial" w:cs="Arial"/>
          <w:sz w:val="24"/>
          <w:szCs w:val="24"/>
          <w:lang w:val="en-US"/>
        </w:rPr>
        <w:t>he had no knowledge</w:t>
      </w:r>
      <w:r w:rsidR="00916225" w:rsidRPr="003F77B0">
        <w:rPr>
          <w:rFonts w:ascii="Arial" w:hAnsi="Arial" w:cs="Arial"/>
          <w:sz w:val="24"/>
          <w:szCs w:val="24"/>
          <w:lang w:val="en-US"/>
        </w:rPr>
        <w:t xml:space="preserve"> of</w:t>
      </w:r>
      <w:r w:rsidR="00ED4D57" w:rsidRPr="003F77B0">
        <w:rPr>
          <w:rFonts w:ascii="Arial" w:hAnsi="Arial" w:cs="Arial"/>
          <w:sz w:val="24"/>
          <w:szCs w:val="24"/>
          <w:lang w:val="en-US"/>
        </w:rPr>
        <w:t>.</w:t>
      </w:r>
      <w:r w:rsidR="00F5170E" w:rsidRPr="003F77B0">
        <w:rPr>
          <w:rFonts w:ascii="Arial" w:hAnsi="Arial" w:cs="Arial"/>
          <w:sz w:val="24"/>
          <w:szCs w:val="24"/>
          <w:lang w:val="en-US"/>
        </w:rPr>
        <w:t xml:space="preserve"> He immediately expressed </w:t>
      </w:r>
      <w:r w:rsidR="00916225" w:rsidRPr="003F77B0">
        <w:rPr>
          <w:rFonts w:ascii="Arial" w:hAnsi="Arial" w:cs="Arial"/>
          <w:sz w:val="24"/>
          <w:szCs w:val="24"/>
          <w:lang w:val="en-US"/>
        </w:rPr>
        <w:t>t</w:t>
      </w:r>
      <w:r w:rsidR="00F5170E" w:rsidRPr="003F77B0">
        <w:rPr>
          <w:rFonts w:ascii="Arial" w:hAnsi="Arial" w:cs="Arial"/>
          <w:sz w:val="24"/>
          <w:szCs w:val="24"/>
          <w:lang w:val="en-US"/>
        </w:rPr>
        <w:t>his concern to Mr Mrwebi and Mr</w:t>
      </w:r>
      <w:r w:rsidR="00255B2A" w:rsidRPr="003F77B0">
        <w:rPr>
          <w:rFonts w:ascii="Arial" w:hAnsi="Arial" w:cs="Arial"/>
          <w:sz w:val="24"/>
          <w:szCs w:val="24"/>
          <w:lang w:val="en-US"/>
        </w:rPr>
        <w:t> </w:t>
      </w:r>
      <w:r w:rsidR="00F5170E" w:rsidRPr="003F77B0">
        <w:rPr>
          <w:rFonts w:ascii="Arial" w:hAnsi="Arial" w:cs="Arial"/>
          <w:sz w:val="24"/>
          <w:szCs w:val="24"/>
          <w:lang w:val="en-US"/>
        </w:rPr>
        <w:t xml:space="preserve">Marion in a memorandum dated 19 November 2004. </w:t>
      </w:r>
    </w:p>
    <w:p w14:paraId="160E8803" w14:textId="77777777" w:rsidR="000D4288" w:rsidRPr="003F77B0" w:rsidRDefault="000D4288" w:rsidP="00347EC3">
      <w:pPr>
        <w:tabs>
          <w:tab w:val="left" w:pos="567"/>
        </w:tabs>
        <w:spacing w:after="0" w:line="360" w:lineRule="auto"/>
        <w:jc w:val="both"/>
        <w:rPr>
          <w:rFonts w:ascii="Arial" w:hAnsi="Arial" w:cs="Arial"/>
          <w:sz w:val="24"/>
          <w:szCs w:val="24"/>
          <w:lang w:val="en-US"/>
        </w:rPr>
      </w:pPr>
    </w:p>
    <w:p w14:paraId="46849D67" w14:textId="77777777" w:rsidR="00CA2D66" w:rsidRPr="003F77B0" w:rsidRDefault="000D4288" w:rsidP="006E00AC">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lastRenderedPageBreak/>
        <w:t>[4</w:t>
      </w:r>
      <w:r w:rsidR="001117D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r>
      <w:r w:rsidR="00916225" w:rsidRPr="003F77B0">
        <w:rPr>
          <w:rFonts w:ascii="Arial" w:hAnsi="Arial" w:cs="Arial"/>
          <w:sz w:val="24"/>
          <w:szCs w:val="24"/>
          <w:lang w:val="en-US"/>
        </w:rPr>
        <w:t>Mr Naidoo</w:t>
      </w:r>
      <w:r w:rsidR="00F5170E" w:rsidRPr="003F77B0">
        <w:rPr>
          <w:rFonts w:ascii="Arial" w:hAnsi="Arial" w:cs="Arial"/>
          <w:sz w:val="24"/>
          <w:szCs w:val="24"/>
          <w:lang w:val="en-US"/>
        </w:rPr>
        <w:t xml:space="preserve"> subsequently requested Mr Mrwebi to provide him with access to the source, but to </w:t>
      </w:r>
      <w:r w:rsidR="00916225" w:rsidRPr="003F77B0">
        <w:rPr>
          <w:rFonts w:ascii="Arial" w:hAnsi="Arial" w:cs="Arial"/>
          <w:sz w:val="24"/>
          <w:szCs w:val="24"/>
          <w:lang w:val="en-US"/>
        </w:rPr>
        <w:t>no</w:t>
      </w:r>
      <w:r w:rsidR="00F5170E" w:rsidRPr="003F77B0">
        <w:rPr>
          <w:rFonts w:ascii="Arial" w:hAnsi="Arial" w:cs="Arial"/>
          <w:sz w:val="24"/>
          <w:szCs w:val="24"/>
          <w:lang w:val="en-US"/>
        </w:rPr>
        <w:t xml:space="preserve"> avail. During the appellant’s visit to the </w:t>
      </w:r>
      <w:r w:rsidR="00916225" w:rsidRPr="003F77B0">
        <w:rPr>
          <w:rFonts w:ascii="Arial" w:hAnsi="Arial" w:cs="Arial"/>
          <w:sz w:val="24"/>
          <w:szCs w:val="24"/>
          <w:lang w:val="en-US"/>
        </w:rPr>
        <w:t xml:space="preserve">DSO </w:t>
      </w:r>
      <w:r w:rsidR="00F5170E" w:rsidRPr="003F77B0">
        <w:rPr>
          <w:rFonts w:ascii="Arial" w:hAnsi="Arial" w:cs="Arial"/>
          <w:sz w:val="24"/>
          <w:szCs w:val="24"/>
          <w:lang w:val="en-US"/>
        </w:rPr>
        <w:t>Durban</w:t>
      </w:r>
      <w:r w:rsidR="00A021D5" w:rsidRPr="003F77B0">
        <w:rPr>
          <w:rFonts w:ascii="Arial" w:hAnsi="Arial" w:cs="Arial"/>
          <w:sz w:val="24"/>
          <w:szCs w:val="24"/>
          <w:lang w:val="en-US"/>
        </w:rPr>
        <w:t xml:space="preserve"> </w:t>
      </w:r>
      <w:r w:rsidR="00F5170E" w:rsidRPr="003F77B0">
        <w:rPr>
          <w:rFonts w:ascii="Arial" w:hAnsi="Arial" w:cs="Arial"/>
          <w:sz w:val="24"/>
          <w:szCs w:val="24"/>
          <w:lang w:val="en-US"/>
        </w:rPr>
        <w:t>Office, Mr</w:t>
      </w:r>
      <w:r w:rsidR="00255B2A" w:rsidRPr="003F77B0">
        <w:rPr>
          <w:rFonts w:ascii="Arial" w:hAnsi="Arial" w:cs="Arial"/>
          <w:sz w:val="24"/>
          <w:szCs w:val="24"/>
          <w:lang w:val="en-US"/>
        </w:rPr>
        <w:t> </w:t>
      </w:r>
      <w:r w:rsidR="00916225" w:rsidRPr="003F77B0">
        <w:rPr>
          <w:rFonts w:ascii="Arial" w:hAnsi="Arial" w:cs="Arial"/>
          <w:sz w:val="24"/>
          <w:szCs w:val="24"/>
          <w:lang w:val="en-US"/>
        </w:rPr>
        <w:t>N</w:t>
      </w:r>
      <w:r w:rsidR="00F5170E" w:rsidRPr="003F77B0">
        <w:rPr>
          <w:rFonts w:ascii="Arial" w:hAnsi="Arial" w:cs="Arial"/>
          <w:sz w:val="24"/>
          <w:szCs w:val="24"/>
          <w:lang w:val="en-US"/>
        </w:rPr>
        <w:t>aid</w:t>
      </w:r>
      <w:r w:rsidR="00916225" w:rsidRPr="003F77B0">
        <w:rPr>
          <w:rFonts w:ascii="Arial" w:hAnsi="Arial" w:cs="Arial"/>
          <w:sz w:val="24"/>
          <w:szCs w:val="24"/>
          <w:lang w:val="en-US"/>
        </w:rPr>
        <w:t>oo</w:t>
      </w:r>
      <w:r w:rsidR="00F5170E" w:rsidRPr="003F77B0">
        <w:rPr>
          <w:rFonts w:ascii="Arial" w:hAnsi="Arial" w:cs="Arial"/>
          <w:sz w:val="24"/>
          <w:szCs w:val="24"/>
          <w:lang w:val="en-US"/>
        </w:rPr>
        <w:t xml:space="preserve"> requested </w:t>
      </w:r>
      <w:r w:rsidR="00ED4D57" w:rsidRPr="003F77B0">
        <w:rPr>
          <w:rFonts w:ascii="Arial" w:hAnsi="Arial" w:cs="Arial"/>
          <w:sz w:val="24"/>
          <w:szCs w:val="24"/>
          <w:lang w:val="en-US"/>
        </w:rPr>
        <w:t>the appellant</w:t>
      </w:r>
      <w:r w:rsidR="00F5170E" w:rsidRPr="003F77B0">
        <w:rPr>
          <w:rFonts w:ascii="Arial" w:hAnsi="Arial" w:cs="Arial"/>
          <w:sz w:val="24"/>
          <w:szCs w:val="24"/>
          <w:lang w:val="en-US"/>
        </w:rPr>
        <w:t xml:space="preserve"> to make the source available to him. The appellant undertook to do so, but never made good on his undertaking. The affidavits of </w:t>
      </w:r>
      <w:r w:rsidR="001150F8" w:rsidRPr="003F77B0">
        <w:rPr>
          <w:rFonts w:ascii="Arial" w:hAnsi="Arial" w:cs="Arial"/>
          <w:sz w:val="24"/>
          <w:szCs w:val="24"/>
          <w:lang w:val="en-US"/>
        </w:rPr>
        <w:t xml:space="preserve">Mr Dawood, Mr Mrwebi, Mr Pieterse and Ms Dlodlo </w:t>
      </w:r>
      <w:r w:rsidR="00647022" w:rsidRPr="003F77B0">
        <w:rPr>
          <w:rFonts w:ascii="Arial" w:hAnsi="Arial" w:cs="Arial"/>
          <w:sz w:val="24"/>
          <w:szCs w:val="24"/>
          <w:lang w:val="en-US"/>
        </w:rPr>
        <w:t xml:space="preserve">were </w:t>
      </w:r>
      <w:r w:rsidR="001150F8" w:rsidRPr="003F77B0">
        <w:rPr>
          <w:rFonts w:ascii="Arial" w:hAnsi="Arial" w:cs="Arial"/>
          <w:sz w:val="24"/>
          <w:szCs w:val="24"/>
          <w:lang w:val="en-US"/>
        </w:rPr>
        <w:t xml:space="preserve">also </w:t>
      </w:r>
      <w:r w:rsidR="00647022" w:rsidRPr="003F77B0">
        <w:rPr>
          <w:rFonts w:ascii="Arial" w:hAnsi="Arial" w:cs="Arial"/>
          <w:sz w:val="24"/>
          <w:szCs w:val="24"/>
          <w:lang w:val="en-US"/>
        </w:rPr>
        <w:t xml:space="preserve">in </w:t>
      </w:r>
      <w:r w:rsidR="001150F8" w:rsidRPr="003F77B0">
        <w:rPr>
          <w:rFonts w:ascii="Arial" w:hAnsi="Arial" w:cs="Arial"/>
          <w:sz w:val="24"/>
          <w:szCs w:val="24"/>
          <w:lang w:val="en-US"/>
        </w:rPr>
        <w:t>the docket. Mr Dawood, a source inside SANAC explain</w:t>
      </w:r>
      <w:r w:rsidR="00647022" w:rsidRPr="003F77B0">
        <w:rPr>
          <w:rFonts w:ascii="Arial" w:hAnsi="Arial" w:cs="Arial"/>
          <w:sz w:val="24"/>
          <w:szCs w:val="24"/>
          <w:lang w:val="en-US"/>
        </w:rPr>
        <w:t>ed</w:t>
      </w:r>
      <w:r w:rsidR="001150F8" w:rsidRPr="003F77B0">
        <w:rPr>
          <w:rFonts w:ascii="Arial" w:hAnsi="Arial" w:cs="Arial"/>
          <w:sz w:val="24"/>
          <w:szCs w:val="24"/>
          <w:lang w:val="en-US"/>
        </w:rPr>
        <w:t xml:space="preserve"> how </w:t>
      </w:r>
      <w:r w:rsidR="00A00F79" w:rsidRPr="003F77B0">
        <w:rPr>
          <w:rFonts w:ascii="Arial" w:hAnsi="Arial" w:cs="Arial"/>
          <w:sz w:val="24"/>
          <w:szCs w:val="24"/>
          <w:lang w:val="en-US"/>
        </w:rPr>
        <w:t>it</w:t>
      </w:r>
      <w:r w:rsidR="001150F8" w:rsidRPr="003F77B0">
        <w:rPr>
          <w:rFonts w:ascii="Arial" w:hAnsi="Arial" w:cs="Arial"/>
          <w:sz w:val="24"/>
          <w:szCs w:val="24"/>
          <w:lang w:val="en-US"/>
        </w:rPr>
        <w:t xml:space="preserve"> defrauded members of NEHAWU. He</w:t>
      </w:r>
      <w:r w:rsidR="00A14713" w:rsidRPr="003F77B0">
        <w:rPr>
          <w:rFonts w:ascii="Arial" w:hAnsi="Arial" w:cs="Arial"/>
          <w:sz w:val="24"/>
          <w:szCs w:val="24"/>
          <w:lang w:val="en-US"/>
        </w:rPr>
        <w:t>,</w:t>
      </w:r>
      <w:r w:rsidR="001150F8" w:rsidRPr="003F77B0">
        <w:rPr>
          <w:rFonts w:ascii="Arial" w:hAnsi="Arial" w:cs="Arial"/>
          <w:sz w:val="24"/>
          <w:szCs w:val="24"/>
          <w:lang w:val="en-US"/>
        </w:rPr>
        <w:t xml:space="preserve"> however</w:t>
      </w:r>
      <w:r w:rsidR="00A14713" w:rsidRPr="003F77B0">
        <w:rPr>
          <w:rFonts w:ascii="Arial" w:hAnsi="Arial" w:cs="Arial"/>
          <w:sz w:val="24"/>
          <w:szCs w:val="24"/>
          <w:lang w:val="en-US"/>
        </w:rPr>
        <w:t>,</w:t>
      </w:r>
      <w:r w:rsidR="001150F8" w:rsidRPr="003F77B0">
        <w:rPr>
          <w:rFonts w:ascii="Arial" w:hAnsi="Arial" w:cs="Arial"/>
          <w:sz w:val="24"/>
          <w:szCs w:val="24"/>
          <w:lang w:val="en-US"/>
        </w:rPr>
        <w:t xml:space="preserve"> categorically</w:t>
      </w:r>
      <w:r w:rsidR="00647022" w:rsidRPr="003F77B0">
        <w:rPr>
          <w:rFonts w:ascii="Arial" w:hAnsi="Arial" w:cs="Arial"/>
          <w:sz w:val="24"/>
          <w:szCs w:val="24"/>
          <w:lang w:val="en-US"/>
        </w:rPr>
        <w:t xml:space="preserve"> stated</w:t>
      </w:r>
      <w:r w:rsidR="001150F8" w:rsidRPr="003F77B0">
        <w:rPr>
          <w:rFonts w:ascii="Arial" w:hAnsi="Arial" w:cs="Arial"/>
          <w:sz w:val="24"/>
          <w:szCs w:val="24"/>
          <w:lang w:val="en-US"/>
        </w:rPr>
        <w:t xml:space="preserve"> that: ‘I do not know and never heard of a person called Yusuf Patel. During the course of involvement with </w:t>
      </w:r>
      <w:r w:rsidR="00916225" w:rsidRPr="003F77B0">
        <w:rPr>
          <w:rFonts w:ascii="Arial" w:hAnsi="Arial" w:cs="Arial"/>
          <w:sz w:val="24"/>
          <w:szCs w:val="24"/>
          <w:lang w:val="en-US"/>
        </w:rPr>
        <w:t>SANAC</w:t>
      </w:r>
      <w:r w:rsidR="001150F8" w:rsidRPr="003F77B0">
        <w:rPr>
          <w:rFonts w:ascii="Arial" w:hAnsi="Arial" w:cs="Arial"/>
          <w:sz w:val="24"/>
          <w:szCs w:val="24"/>
          <w:lang w:val="en-US"/>
        </w:rPr>
        <w:t xml:space="preserve"> I never met a person called Yusuf Patel’. </w:t>
      </w:r>
    </w:p>
    <w:p w14:paraId="689748BD" w14:textId="77777777" w:rsidR="000D4288" w:rsidRPr="003F77B0" w:rsidRDefault="000D4288" w:rsidP="006E00AC">
      <w:pPr>
        <w:tabs>
          <w:tab w:val="left" w:pos="567"/>
        </w:tabs>
        <w:spacing w:after="0" w:line="360" w:lineRule="auto"/>
        <w:jc w:val="both"/>
        <w:rPr>
          <w:rFonts w:ascii="Arial" w:hAnsi="Arial" w:cs="Arial"/>
          <w:sz w:val="24"/>
          <w:szCs w:val="24"/>
          <w:lang w:val="en-US"/>
        </w:rPr>
      </w:pPr>
    </w:p>
    <w:p w14:paraId="0ECE7013" w14:textId="77777777" w:rsidR="002D1C1F" w:rsidRPr="003F77B0" w:rsidRDefault="000D4288" w:rsidP="006E00AC">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[4</w:t>
      </w:r>
      <w:r w:rsidR="001117D1" w:rsidRPr="003F77B0">
        <w:rPr>
          <w:rFonts w:ascii="Arial" w:hAnsi="Arial" w:cs="Arial"/>
          <w:sz w:val="24"/>
          <w:szCs w:val="24"/>
          <w:lang w:val="en-US"/>
        </w:rPr>
        <w:t>9</w:t>
      </w:r>
      <w:r w:rsidRPr="003F77B0">
        <w:rPr>
          <w:rFonts w:ascii="Arial" w:hAnsi="Arial" w:cs="Arial"/>
          <w:sz w:val="24"/>
          <w:szCs w:val="24"/>
          <w:lang w:val="en-US"/>
        </w:rPr>
        <w:t>]</w:t>
      </w:r>
      <w:r w:rsidRPr="003F77B0">
        <w:rPr>
          <w:rFonts w:ascii="Arial" w:hAnsi="Arial" w:cs="Arial"/>
          <w:sz w:val="24"/>
          <w:szCs w:val="24"/>
          <w:lang w:val="en-US"/>
        </w:rPr>
        <w:tab/>
      </w:r>
      <w:r w:rsidR="001150F8" w:rsidRPr="003F77B0">
        <w:rPr>
          <w:rFonts w:ascii="Arial" w:hAnsi="Arial" w:cs="Arial"/>
          <w:sz w:val="24"/>
          <w:szCs w:val="24"/>
          <w:lang w:val="en-US"/>
        </w:rPr>
        <w:t xml:space="preserve">Mr Mrwebi </w:t>
      </w:r>
      <w:r w:rsidR="00647022" w:rsidRPr="003F77B0">
        <w:rPr>
          <w:rFonts w:ascii="Arial" w:hAnsi="Arial" w:cs="Arial"/>
          <w:sz w:val="24"/>
          <w:szCs w:val="24"/>
          <w:lang w:val="en-US"/>
        </w:rPr>
        <w:t>explained</w:t>
      </w:r>
      <w:r w:rsidR="00916225" w:rsidRPr="003F77B0">
        <w:rPr>
          <w:rFonts w:ascii="Arial" w:hAnsi="Arial" w:cs="Arial"/>
          <w:sz w:val="24"/>
          <w:szCs w:val="24"/>
          <w:lang w:val="en-US"/>
        </w:rPr>
        <w:t>,</w:t>
      </w:r>
      <w:r w:rsidR="001150F8" w:rsidRPr="003F77B0">
        <w:rPr>
          <w:rFonts w:ascii="Arial" w:hAnsi="Arial" w:cs="Arial"/>
          <w:sz w:val="24"/>
          <w:szCs w:val="24"/>
          <w:lang w:val="en-US"/>
        </w:rPr>
        <w:t xml:space="preserve"> in his affidavit</w:t>
      </w:r>
      <w:r w:rsidR="00916225" w:rsidRPr="003F77B0">
        <w:rPr>
          <w:rFonts w:ascii="Arial" w:hAnsi="Arial" w:cs="Arial"/>
          <w:sz w:val="24"/>
          <w:szCs w:val="24"/>
          <w:lang w:val="en-US"/>
        </w:rPr>
        <w:t>,</w:t>
      </w:r>
      <w:r w:rsidR="001150F8" w:rsidRPr="003F77B0">
        <w:rPr>
          <w:rFonts w:ascii="Arial" w:hAnsi="Arial" w:cs="Arial"/>
          <w:sz w:val="24"/>
          <w:szCs w:val="24"/>
          <w:lang w:val="en-US"/>
        </w:rPr>
        <w:t xml:space="preserve"> that based on</w:t>
      </w:r>
      <w:r w:rsidR="00ED4D57" w:rsidRPr="003F77B0">
        <w:rPr>
          <w:rFonts w:ascii="Arial" w:hAnsi="Arial" w:cs="Arial"/>
          <w:sz w:val="24"/>
          <w:szCs w:val="24"/>
          <w:lang w:val="en-US"/>
        </w:rPr>
        <w:t xml:space="preserve"> the</w:t>
      </w:r>
      <w:r w:rsidR="001150F8" w:rsidRPr="003F77B0">
        <w:rPr>
          <w:rFonts w:ascii="Arial" w:hAnsi="Arial" w:cs="Arial"/>
          <w:sz w:val="24"/>
          <w:szCs w:val="24"/>
          <w:lang w:val="en-US"/>
        </w:rPr>
        <w:t xml:space="preserve"> information and reports </w:t>
      </w:r>
      <w:r w:rsidR="00ED4D57" w:rsidRPr="003F77B0">
        <w:rPr>
          <w:rFonts w:ascii="Arial" w:hAnsi="Arial" w:cs="Arial"/>
          <w:sz w:val="24"/>
          <w:szCs w:val="24"/>
          <w:lang w:val="en-US"/>
        </w:rPr>
        <w:t xml:space="preserve">he </w:t>
      </w:r>
      <w:r w:rsidR="00D96CB4" w:rsidRPr="003F77B0">
        <w:rPr>
          <w:rFonts w:ascii="Arial" w:hAnsi="Arial" w:cs="Arial"/>
          <w:sz w:val="24"/>
          <w:szCs w:val="24"/>
          <w:lang w:val="en-US"/>
        </w:rPr>
        <w:t xml:space="preserve">had </w:t>
      </w:r>
      <w:r w:rsidR="00ED4D57" w:rsidRPr="003F77B0">
        <w:rPr>
          <w:rFonts w:ascii="Arial" w:hAnsi="Arial" w:cs="Arial"/>
          <w:sz w:val="24"/>
          <w:szCs w:val="24"/>
          <w:lang w:val="en-US"/>
        </w:rPr>
        <w:t xml:space="preserve">received, </w:t>
      </w:r>
      <w:r w:rsidR="001150F8" w:rsidRPr="003F77B0">
        <w:rPr>
          <w:rFonts w:ascii="Arial" w:hAnsi="Arial" w:cs="Arial"/>
          <w:sz w:val="24"/>
          <w:szCs w:val="24"/>
          <w:lang w:val="en-US"/>
        </w:rPr>
        <w:t xml:space="preserve">‘I have always been aware that a source (informant) </w:t>
      </w:r>
      <w:r w:rsidR="00443F30" w:rsidRPr="003F77B0">
        <w:rPr>
          <w:rFonts w:ascii="Arial" w:hAnsi="Arial" w:cs="Arial"/>
          <w:sz w:val="24"/>
          <w:szCs w:val="24"/>
          <w:lang w:val="en-US"/>
        </w:rPr>
        <w:t xml:space="preserve">Mr </w:t>
      </w:r>
      <w:r w:rsidR="001150F8" w:rsidRPr="003F77B0">
        <w:rPr>
          <w:rFonts w:ascii="Arial" w:hAnsi="Arial" w:cs="Arial"/>
          <w:sz w:val="24"/>
          <w:szCs w:val="24"/>
          <w:lang w:val="en-US"/>
        </w:rPr>
        <w:t xml:space="preserve">Ibrahim </w:t>
      </w:r>
      <w:r w:rsidR="00572F5F" w:rsidRPr="003F77B0">
        <w:rPr>
          <w:rFonts w:ascii="Arial" w:hAnsi="Arial" w:cs="Arial"/>
          <w:sz w:val="24"/>
          <w:szCs w:val="24"/>
          <w:lang w:val="en-US"/>
        </w:rPr>
        <w:t>Dawood approached</w:t>
      </w:r>
      <w:r w:rsidR="001150F8" w:rsidRPr="003F77B0">
        <w:rPr>
          <w:rFonts w:ascii="Arial" w:hAnsi="Arial" w:cs="Arial"/>
          <w:sz w:val="24"/>
          <w:szCs w:val="24"/>
          <w:lang w:val="en-US"/>
        </w:rPr>
        <w:t xml:space="preserve"> the President of NEHAWU with information and the latter contacted the DSO in </w:t>
      </w:r>
      <w:r w:rsidR="00CA2D66" w:rsidRPr="003F77B0">
        <w:rPr>
          <w:rFonts w:ascii="Arial" w:hAnsi="Arial" w:cs="Arial"/>
          <w:sz w:val="24"/>
          <w:szCs w:val="24"/>
          <w:lang w:val="en-US"/>
        </w:rPr>
        <w:t xml:space="preserve">Gauteng </w:t>
      </w:r>
      <w:r w:rsidR="001150F8" w:rsidRPr="003F77B0">
        <w:rPr>
          <w:rFonts w:ascii="Arial" w:hAnsi="Arial" w:cs="Arial"/>
          <w:sz w:val="24"/>
          <w:szCs w:val="24"/>
          <w:lang w:val="en-US"/>
        </w:rPr>
        <w:t xml:space="preserve">where </w:t>
      </w:r>
      <w:r w:rsidR="00443F30" w:rsidRPr="003F77B0">
        <w:rPr>
          <w:rFonts w:ascii="Arial" w:hAnsi="Arial" w:cs="Arial"/>
          <w:sz w:val="24"/>
          <w:szCs w:val="24"/>
          <w:lang w:val="en-US"/>
        </w:rPr>
        <w:t xml:space="preserve">Mr </w:t>
      </w:r>
      <w:r w:rsidR="001150F8" w:rsidRPr="003F77B0">
        <w:rPr>
          <w:rFonts w:ascii="Arial" w:hAnsi="Arial" w:cs="Arial"/>
          <w:sz w:val="24"/>
          <w:szCs w:val="24"/>
          <w:lang w:val="en-US"/>
        </w:rPr>
        <w:t>Da</w:t>
      </w:r>
      <w:r w:rsidR="00CA2D66" w:rsidRPr="003F77B0">
        <w:rPr>
          <w:rFonts w:ascii="Arial" w:hAnsi="Arial" w:cs="Arial"/>
          <w:sz w:val="24"/>
          <w:szCs w:val="24"/>
          <w:lang w:val="en-US"/>
        </w:rPr>
        <w:t xml:space="preserve">wood </w:t>
      </w:r>
      <w:r w:rsidR="001150F8" w:rsidRPr="003F77B0">
        <w:rPr>
          <w:rFonts w:ascii="Arial" w:hAnsi="Arial" w:cs="Arial"/>
          <w:sz w:val="24"/>
          <w:szCs w:val="24"/>
          <w:lang w:val="en-US"/>
        </w:rPr>
        <w:t>was debriefed and the investigation in the matter commenced</w:t>
      </w:r>
      <w:r w:rsidR="00CA2D66" w:rsidRPr="003F77B0">
        <w:rPr>
          <w:rFonts w:ascii="Arial" w:hAnsi="Arial" w:cs="Arial"/>
          <w:sz w:val="24"/>
          <w:szCs w:val="24"/>
          <w:lang w:val="en-US"/>
        </w:rPr>
        <w:t>’</w:t>
      </w:r>
      <w:r w:rsidR="001150F8" w:rsidRPr="003F77B0">
        <w:rPr>
          <w:rFonts w:ascii="Arial" w:hAnsi="Arial" w:cs="Arial"/>
          <w:sz w:val="24"/>
          <w:szCs w:val="24"/>
          <w:lang w:val="en-US"/>
        </w:rPr>
        <w:t>. Notably</w:t>
      </w:r>
      <w:r w:rsidR="00CA2D66" w:rsidRPr="003F77B0">
        <w:rPr>
          <w:rFonts w:ascii="Arial" w:hAnsi="Arial" w:cs="Arial"/>
          <w:sz w:val="24"/>
          <w:szCs w:val="24"/>
          <w:lang w:val="en-US"/>
        </w:rPr>
        <w:t>, Mr Mrwebi d</w:t>
      </w:r>
      <w:r w:rsidR="00A14713" w:rsidRPr="003F77B0">
        <w:rPr>
          <w:rFonts w:ascii="Arial" w:hAnsi="Arial" w:cs="Arial"/>
          <w:sz w:val="24"/>
          <w:szCs w:val="24"/>
          <w:lang w:val="en-US"/>
        </w:rPr>
        <w:t>id</w:t>
      </w:r>
      <w:r w:rsidR="00CA2D66" w:rsidRPr="003F77B0">
        <w:rPr>
          <w:rFonts w:ascii="Arial" w:hAnsi="Arial" w:cs="Arial"/>
          <w:sz w:val="24"/>
          <w:szCs w:val="24"/>
          <w:lang w:val="en-US"/>
        </w:rPr>
        <w:t xml:space="preserve"> not</w:t>
      </w:r>
      <w:r w:rsidR="001150F8" w:rsidRPr="003F77B0">
        <w:rPr>
          <w:rFonts w:ascii="Arial" w:hAnsi="Arial" w:cs="Arial"/>
          <w:sz w:val="24"/>
          <w:szCs w:val="24"/>
          <w:lang w:val="en-US"/>
        </w:rPr>
        <w:t xml:space="preserve"> mention </w:t>
      </w:r>
      <w:r w:rsidR="00CA2D66" w:rsidRPr="003F77B0">
        <w:rPr>
          <w:rFonts w:ascii="Arial" w:hAnsi="Arial" w:cs="Arial"/>
          <w:sz w:val="24"/>
          <w:szCs w:val="24"/>
          <w:lang w:val="en-US"/>
        </w:rPr>
        <w:t>Mr Patel</w:t>
      </w:r>
      <w:r w:rsidR="00A14713" w:rsidRPr="003F77B0">
        <w:rPr>
          <w:rFonts w:ascii="Arial" w:hAnsi="Arial" w:cs="Arial"/>
          <w:sz w:val="24"/>
          <w:szCs w:val="24"/>
          <w:lang w:val="en-US"/>
        </w:rPr>
        <w:t xml:space="preserve"> as an</w:t>
      </w:r>
      <w:r w:rsidR="00CA2D66" w:rsidRPr="003F77B0">
        <w:rPr>
          <w:rFonts w:ascii="Arial" w:hAnsi="Arial" w:cs="Arial"/>
          <w:sz w:val="24"/>
          <w:szCs w:val="24"/>
          <w:lang w:val="en-US"/>
        </w:rPr>
        <w:t xml:space="preserve"> informer. </w:t>
      </w:r>
      <w:r w:rsidR="004D2AA7" w:rsidRPr="003F77B0">
        <w:rPr>
          <w:rFonts w:ascii="Arial" w:hAnsi="Arial" w:cs="Arial"/>
          <w:sz w:val="24"/>
          <w:szCs w:val="24"/>
          <w:lang w:val="en-US"/>
        </w:rPr>
        <w:t>Ms Dlodlo explain</w:t>
      </w:r>
      <w:r w:rsidR="00647022" w:rsidRPr="003F77B0">
        <w:rPr>
          <w:rFonts w:ascii="Arial" w:hAnsi="Arial" w:cs="Arial"/>
          <w:sz w:val="24"/>
          <w:szCs w:val="24"/>
          <w:lang w:val="en-US"/>
        </w:rPr>
        <w:t>ed</w:t>
      </w:r>
      <w:r w:rsidR="004D2AA7" w:rsidRPr="003F77B0">
        <w:rPr>
          <w:rFonts w:ascii="Arial" w:hAnsi="Arial" w:cs="Arial"/>
          <w:sz w:val="24"/>
          <w:szCs w:val="24"/>
          <w:lang w:val="en-US"/>
        </w:rPr>
        <w:t xml:space="preserve"> in her </w:t>
      </w:r>
      <w:r w:rsidR="00CA2D66" w:rsidRPr="003F77B0">
        <w:rPr>
          <w:rFonts w:ascii="Arial" w:hAnsi="Arial" w:cs="Arial"/>
          <w:sz w:val="24"/>
          <w:szCs w:val="24"/>
          <w:lang w:val="en-US"/>
        </w:rPr>
        <w:t>affidavi</w:t>
      </w:r>
      <w:r w:rsidR="009F3762" w:rsidRPr="003F77B0">
        <w:rPr>
          <w:rFonts w:ascii="Arial" w:hAnsi="Arial" w:cs="Arial"/>
          <w:sz w:val="24"/>
          <w:szCs w:val="24"/>
          <w:lang w:val="en-US"/>
        </w:rPr>
        <w:t>t</w:t>
      </w:r>
      <w:r w:rsidR="00CA2D66" w:rsidRPr="003F77B0">
        <w:rPr>
          <w:rFonts w:ascii="Arial" w:hAnsi="Arial" w:cs="Arial"/>
          <w:sz w:val="24"/>
          <w:szCs w:val="24"/>
          <w:lang w:val="en-US"/>
        </w:rPr>
        <w:t xml:space="preserve"> </w:t>
      </w:r>
      <w:r w:rsidR="004D2AA7" w:rsidRPr="003F77B0">
        <w:rPr>
          <w:rFonts w:ascii="Arial" w:hAnsi="Arial" w:cs="Arial"/>
          <w:sz w:val="24"/>
          <w:szCs w:val="24"/>
          <w:lang w:val="en-US"/>
        </w:rPr>
        <w:t xml:space="preserve">why </w:t>
      </w:r>
      <w:r w:rsidR="00CA2D66" w:rsidRPr="003F77B0">
        <w:rPr>
          <w:rFonts w:ascii="Arial" w:hAnsi="Arial" w:cs="Arial"/>
          <w:sz w:val="24"/>
          <w:szCs w:val="24"/>
          <w:lang w:val="en-US"/>
        </w:rPr>
        <w:t>she co-signed for</w:t>
      </w:r>
      <w:r w:rsidR="004D2AA7" w:rsidRPr="003F77B0">
        <w:rPr>
          <w:rFonts w:ascii="Arial" w:hAnsi="Arial" w:cs="Arial"/>
          <w:sz w:val="24"/>
          <w:szCs w:val="24"/>
          <w:lang w:val="en-US"/>
        </w:rPr>
        <w:t xml:space="preserve"> the</w:t>
      </w:r>
      <w:r w:rsidR="00CA2D66" w:rsidRPr="003F77B0">
        <w:rPr>
          <w:rFonts w:ascii="Arial" w:hAnsi="Arial" w:cs="Arial"/>
          <w:sz w:val="24"/>
          <w:szCs w:val="24"/>
          <w:lang w:val="en-US"/>
        </w:rPr>
        <w:t xml:space="preserve"> </w:t>
      </w:r>
      <w:r w:rsidR="004D2AA7" w:rsidRPr="003F77B0">
        <w:rPr>
          <w:rFonts w:ascii="Arial" w:hAnsi="Arial" w:cs="Arial"/>
          <w:sz w:val="24"/>
          <w:szCs w:val="24"/>
          <w:lang w:val="en-US"/>
        </w:rPr>
        <w:t xml:space="preserve">payment of R150 000 to the appellant. She </w:t>
      </w:r>
      <w:r w:rsidR="00647022" w:rsidRPr="003F77B0">
        <w:rPr>
          <w:rFonts w:ascii="Arial" w:hAnsi="Arial" w:cs="Arial"/>
          <w:sz w:val="24"/>
          <w:szCs w:val="24"/>
          <w:lang w:val="en-US"/>
        </w:rPr>
        <w:t xml:space="preserve">apparently did so </w:t>
      </w:r>
      <w:r w:rsidR="004D2AA7" w:rsidRPr="003F77B0">
        <w:rPr>
          <w:rFonts w:ascii="Arial" w:hAnsi="Arial" w:cs="Arial"/>
          <w:sz w:val="24"/>
          <w:szCs w:val="24"/>
          <w:lang w:val="en-US"/>
        </w:rPr>
        <w:t>because</w:t>
      </w:r>
      <w:r w:rsidR="00D21E2C" w:rsidRPr="003F77B0">
        <w:rPr>
          <w:rFonts w:ascii="Arial" w:hAnsi="Arial" w:cs="Arial"/>
          <w:sz w:val="24"/>
          <w:szCs w:val="24"/>
          <w:lang w:val="en-US"/>
        </w:rPr>
        <w:t xml:space="preserve"> </w:t>
      </w:r>
      <w:r w:rsidR="002C4197" w:rsidRPr="003F77B0">
        <w:rPr>
          <w:rFonts w:ascii="Arial" w:hAnsi="Arial" w:cs="Arial"/>
          <w:sz w:val="24"/>
          <w:szCs w:val="24"/>
          <w:lang w:val="en-US"/>
        </w:rPr>
        <w:t>she was advised</w:t>
      </w:r>
      <w:r w:rsidR="00041973" w:rsidRPr="003F77B0">
        <w:rPr>
          <w:rFonts w:ascii="Arial" w:hAnsi="Arial" w:cs="Arial"/>
          <w:sz w:val="24"/>
          <w:szCs w:val="24"/>
          <w:lang w:val="en-US"/>
        </w:rPr>
        <w:t xml:space="preserve"> </w:t>
      </w:r>
      <w:r w:rsidR="002C4197" w:rsidRPr="003F77B0">
        <w:rPr>
          <w:rFonts w:ascii="Arial" w:hAnsi="Arial" w:cs="Arial"/>
          <w:sz w:val="24"/>
          <w:szCs w:val="24"/>
          <w:lang w:val="en-US"/>
        </w:rPr>
        <w:t xml:space="preserve">by </w:t>
      </w:r>
      <w:r w:rsidR="00647022" w:rsidRPr="003F77B0">
        <w:rPr>
          <w:rFonts w:ascii="Arial" w:hAnsi="Arial" w:cs="Arial"/>
          <w:sz w:val="24"/>
          <w:szCs w:val="24"/>
          <w:lang w:val="en-US"/>
        </w:rPr>
        <w:t>the appellant that</w:t>
      </w:r>
      <w:r w:rsidR="002C4197" w:rsidRPr="003F77B0">
        <w:rPr>
          <w:rFonts w:ascii="Arial" w:hAnsi="Arial" w:cs="Arial"/>
          <w:sz w:val="24"/>
          <w:szCs w:val="24"/>
          <w:lang w:val="en-US"/>
        </w:rPr>
        <w:t xml:space="preserve"> </w:t>
      </w:r>
      <w:r w:rsidR="00A46A0D" w:rsidRPr="003F77B0">
        <w:rPr>
          <w:rFonts w:ascii="Arial" w:hAnsi="Arial" w:cs="Arial"/>
          <w:sz w:val="24"/>
          <w:szCs w:val="24"/>
          <w:lang w:val="en-US"/>
        </w:rPr>
        <w:t>t</w:t>
      </w:r>
      <w:r w:rsidR="002C4197" w:rsidRPr="003F77B0">
        <w:rPr>
          <w:rFonts w:ascii="Arial" w:hAnsi="Arial" w:cs="Arial"/>
          <w:sz w:val="24"/>
          <w:szCs w:val="24"/>
          <w:lang w:val="en-US"/>
        </w:rPr>
        <w:t xml:space="preserve">he money </w:t>
      </w:r>
      <w:r w:rsidR="00003926" w:rsidRPr="003F77B0">
        <w:rPr>
          <w:rFonts w:ascii="Arial" w:hAnsi="Arial" w:cs="Arial"/>
          <w:sz w:val="24"/>
          <w:szCs w:val="24"/>
          <w:lang w:val="en-US"/>
        </w:rPr>
        <w:t>had been used</w:t>
      </w:r>
      <w:r w:rsidR="00A46A0D" w:rsidRPr="003F77B0">
        <w:rPr>
          <w:rFonts w:ascii="Arial" w:hAnsi="Arial" w:cs="Arial"/>
          <w:sz w:val="24"/>
          <w:szCs w:val="24"/>
          <w:lang w:val="en-US"/>
        </w:rPr>
        <w:t xml:space="preserve"> for </w:t>
      </w:r>
      <w:r w:rsidR="00CA2D66" w:rsidRPr="003F77B0">
        <w:rPr>
          <w:rFonts w:ascii="Arial" w:hAnsi="Arial" w:cs="Arial"/>
          <w:sz w:val="24"/>
          <w:szCs w:val="24"/>
          <w:lang w:val="en-US"/>
        </w:rPr>
        <w:t>operational expenses</w:t>
      </w:r>
      <w:r w:rsidR="00647022" w:rsidRPr="003F77B0">
        <w:rPr>
          <w:rFonts w:ascii="Arial" w:hAnsi="Arial" w:cs="Arial"/>
          <w:sz w:val="24"/>
          <w:szCs w:val="24"/>
          <w:lang w:val="en-US"/>
        </w:rPr>
        <w:t>,</w:t>
      </w:r>
      <w:r w:rsidR="00CA2D66" w:rsidRPr="003F77B0">
        <w:rPr>
          <w:rFonts w:ascii="Arial" w:hAnsi="Arial" w:cs="Arial"/>
          <w:sz w:val="24"/>
          <w:szCs w:val="24"/>
          <w:lang w:val="en-US"/>
        </w:rPr>
        <w:t xml:space="preserve"> relating to information </w:t>
      </w:r>
      <w:r w:rsidR="004D2AA7" w:rsidRPr="003F77B0">
        <w:rPr>
          <w:rFonts w:ascii="Arial" w:hAnsi="Arial" w:cs="Arial"/>
          <w:sz w:val="24"/>
          <w:szCs w:val="24"/>
          <w:lang w:val="en-US"/>
        </w:rPr>
        <w:t>he</w:t>
      </w:r>
      <w:r w:rsidR="009F3762" w:rsidRPr="003F77B0">
        <w:rPr>
          <w:rFonts w:ascii="Arial" w:hAnsi="Arial" w:cs="Arial"/>
          <w:sz w:val="24"/>
          <w:szCs w:val="24"/>
          <w:lang w:val="en-US"/>
        </w:rPr>
        <w:t xml:space="preserve"> </w:t>
      </w:r>
      <w:r w:rsidR="00D96CB4" w:rsidRPr="003F77B0">
        <w:rPr>
          <w:rFonts w:ascii="Arial" w:hAnsi="Arial" w:cs="Arial"/>
          <w:sz w:val="24"/>
          <w:szCs w:val="24"/>
          <w:lang w:val="en-US"/>
        </w:rPr>
        <w:t xml:space="preserve">had </w:t>
      </w:r>
      <w:r w:rsidR="00CA2D66" w:rsidRPr="003F77B0">
        <w:rPr>
          <w:rFonts w:ascii="Arial" w:hAnsi="Arial" w:cs="Arial"/>
          <w:sz w:val="24"/>
          <w:szCs w:val="24"/>
          <w:lang w:val="en-US"/>
        </w:rPr>
        <w:t xml:space="preserve">received </w:t>
      </w:r>
      <w:r w:rsidR="002C4197" w:rsidRPr="003F77B0">
        <w:rPr>
          <w:rFonts w:ascii="Arial" w:hAnsi="Arial" w:cs="Arial"/>
          <w:sz w:val="24"/>
          <w:szCs w:val="24"/>
          <w:lang w:val="en-US"/>
        </w:rPr>
        <w:t xml:space="preserve">concerning the </w:t>
      </w:r>
      <w:r w:rsidR="00CA2D66" w:rsidRPr="003F77B0">
        <w:rPr>
          <w:rFonts w:ascii="Arial" w:hAnsi="Arial" w:cs="Arial"/>
          <w:sz w:val="24"/>
          <w:szCs w:val="24"/>
          <w:lang w:val="en-US"/>
        </w:rPr>
        <w:t>possible disruption</w:t>
      </w:r>
      <w:r w:rsidR="002C4197" w:rsidRPr="003F77B0">
        <w:rPr>
          <w:rFonts w:ascii="Arial" w:hAnsi="Arial" w:cs="Arial"/>
          <w:sz w:val="24"/>
          <w:szCs w:val="24"/>
          <w:lang w:val="en-US"/>
        </w:rPr>
        <w:t xml:space="preserve"> of the 2004 national elections</w:t>
      </w:r>
      <w:r w:rsidR="00647022" w:rsidRPr="003F77B0">
        <w:rPr>
          <w:rFonts w:ascii="Arial" w:hAnsi="Arial" w:cs="Arial"/>
          <w:sz w:val="24"/>
          <w:szCs w:val="24"/>
          <w:lang w:val="en-US"/>
        </w:rPr>
        <w:t xml:space="preserve"> </w:t>
      </w:r>
      <w:r w:rsidR="00CA2D66" w:rsidRPr="003F77B0">
        <w:rPr>
          <w:rFonts w:ascii="Arial" w:hAnsi="Arial" w:cs="Arial"/>
          <w:sz w:val="24"/>
          <w:szCs w:val="24"/>
          <w:lang w:val="en-US"/>
        </w:rPr>
        <w:t xml:space="preserve">by </w:t>
      </w:r>
      <w:r w:rsidR="002C4197" w:rsidRPr="003F77B0">
        <w:rPr>
          <w:rFonts w:ascii="Arial" w:hAnsi="Arial" w:cs="Arial"/>
          <w:sz w:val="24"/>
          <w:szCs w:val="24"/>
          <w:lang w:val="en-US"/>
        </w:rPr>
        <w:t>a political party.</w:t>
      </w:r>
      <w:r w:rsidR="00CA2D66" w:rsidRPr="003F77B0">
        <w:rPr>
          <w:rFonts w:ascii="Arial" w:hAnsi="Arial" w:cs="Arial"/>
          <w:sz w:val="24"/>
          <w:szCs w:val="24"/>
          <w:lang w:val="en-US"/>
        </w:rPr>
        <w:t xml:space="preserve"> </w:t>
      </w:r>
      <w:r w:rsidR="00AD1272" w:rsidRPr="003F77B0">
        <w:rPr>
          <w:rFonts w:ascii="Arial" w:hAnsi="Arial" w:cs="Arial"/>
          <w:sz w:val="24"/>
          <w:szCs w:val="24"/>
          <w:lang w:val="en-US"/>
        </w:rPr>
        <w:t>Mr Pi</w:t>
      </w:r>
      <w:r w:rsidR="009F3762" w:rsidRPr="003F77B0">
        <w:rPr>
          <w:rFonts w:ascii="Arial" w:hAnsi="Arial" w:cs="Arial"/>
          <w:sz w:val="24"/>
          <w:szCs w:val="24"/>
          <w:lang w:val="en-US"/>
        </w:rPr>
        <w:t>e</w:t>
      </w:r>
      <w:r w:rsidR="00AD1272" w:rsidRPr="003F77B0">
        <w:rPr>
          <w:rFonts w:ascii="Arial" w:hAnsi="Arial" w:cs="Arial"/>
          <w:sz w:val="24"/>
          <w:szCs w:val="24"/>
          <w:lang w:val="en-US"/>
        </w:rPr>
        <w:t>terse</w:t>
      </w:r>
      <w:r w:rsidR="00A46A0D" w:rsidRPr="003F77B0">
        <w:rPr>
          <w:rFonts w:ascii="Arial" w:hAnsi="Arial" w:cs="Arial"/>
          <w:sz w:val="24"/>
          <w:szCs w:val="24"/>
          <w:lang w:val="en-US"/>
        </w:rPr>
        <w:t xml:space="preserve"> deposed to an affidavit</w:t>
      </w:r>
      <w:r w:rsidR="00AD1272" w:rsidRPr="003F77B0">
        <w:rPr>
          <w:rFonts w:ascii="Arial" w:hAnsi="Arial" w:cs="Arial"/>
          <w:sz w:val="24"/>
          <w:szCs w:val="24"/>
          <w:lang w:val="en-US"/>
        </w:rPr>
        <w:t>,</w:t>
      </w:r>
      <w:r w:rsidR="00A453ED" w:rsidRPr="003F77B0">
        <w:rPr>
          <w:rFonts w:ascii="Arial" w:hAnsi="Arial" w:cs="Arial"/>
          <w:sz w:val="24"/>
          <w:szCs w:val="24"/>
          <w:lang w:val="en-US"/>
        </w:rPr>
        <w:t xml:space="preserve"> dated 5 June 2005,</w:t>
      </w:r>
      <w:r w:rsidR="00AD1272" w:rsidRPr="003F77B0">
        <w:rPr>
          <w:rFonts w:ascii="Arial" w:hAnsi="Arial" w:cs="Arial"/>
          <w:sz w:val="24"/>
          <w:szCs w:val="24"/>
          <w:lang w:val="en-US"/>
        </w:rPr>
        <w:t xml:space="preserve"> </w:t>
      </w:r>
      <w:r w:rsidR="00A46A0D" w:rsidRPr="003F77B0">
        <w:rPr>
          <w:rFonts w:ascii="Arial" w:hAnsi="Arial" w:cs="Arial"/>
          <w:sz w:val="24"/>
          <w:szCs w:val="24"/>
          <w:lang w:val="en-US"/>
        </w:rPr>
        <w:t xml:space="preserve">in which he confirmed the version of Mr Naidoo. He also confirmed that </w:t>
      </w:r>
      <w:r w:rsidR="00AD1272" w:rsidRPr="003F77B0">
        <w:rPr>
          <w:rFonts w:ascii="Arial" w:hAnsi="Arial" w:cs="Arial"/>
          <w:sz w:val="24"/>
          <w:szCs w:val="24"/>
          <w:lang w:val="en-US"/>
        </w:rPr>
        <w:t xml:space="preserve">the source </w:t>
      </w:r>
      <w:r w:rsidR="009F3762" w:rsidRPr="003F77B0">
        <w:rPr>
          <w:rFonts w:ascii="Arial" w:hAnsi="Arial" w:cs="Arial"/>
          <w:sz w:val="24"/>
          <w:szCs w:val="24"/>
          <w:lang w:val="en-US"/>
        </w:rPr>
        <w:t xml:space="preserve">– </w:t>
      </w:r>
      <w:r w:rsidR="00450822" w:rsidRPr="003F77B0">
        <w:rPr>
          <w:rFonts w:ascii="Arial" w:hAnsi="Arial" w:cs="Arial"/>
          <w:sz w:val="24"/>
          <w:szCs w:val="24"/>
          <w:lang w:val="en-US"/>
        </w:rPr>
        <w:t xml:space="preserve">Mr </w:t>
      </w:r>
      <w:r w:rsidR="00AD1272" w:rsidRPr="003F77B0">
        <w:rPr>
          <w:rFonts w:ascii="Arial" w:hAnsi="Arial" w:cs="Arial"/>
          <w:sz w:val="24"/>
          <w:szCs w:val="24"/>
          <w:lang w:val="en-US"/>
        </w:rPr>
        <w:t>Patel</w:t>
      </w:r>
      <w:r w:rsidR="009F3762" w:rsidRPr="003F77B0">
        <w:rPr>
          <w:rFonts w:ascii="Arial" w:hAnsi="Arial" w:cs="Arial"/>
          <w:sz w:val="24"/>
          <w:szCs w:val="24"/>
          <w:lang w:val="en-US"/>
        </w:rPr>
        <w:t xml:space="preserve"> –</w:t>
      </w:r>
      <w:r w:rsidR="00AD1272" w:rsidRPr="003F77B0">
        <w:rPr>
          <w:rFonts w:ascii="Arial" w:hAnsi="Arial" w:cs="Arial"/>
          <w:sz w:val="24"/>
          <w:szCs w:val="24"/>
          <w:lang w:val="en-US"/>
        </w:rPr>
        <w:t xml:space="preserve"> was not registered with the DSO</w:t>
      </w:r>
      <w:r w:rsidR="002C4197" w:rsidRPr="003F77B0">
        <w:rPr>
          <w:rFonts w:ascii="Arial" w:hAnsi="Arial" w:cs="Arial"/>
          <w:sz w:val="24"/>
          <w:szCs w:val="24"/>
          <w:lang w:val="en-US"/>
        </w:rPr>
        <w:t>. Mr Pieterse was also un</w:t>
      </w:r>
      <w:r w:rsidR="002D1C1F" w:rsidRPr="003F77B0">
        <w:rPr>
          <w:rFonts w:ascii="Arial" w:hAnsi="Arial" w:cs="Arial"/>
          <w:sz w:val="24"/>
          <w:szCs w:val="24"/>
          <w:lang w:val="en-US"/>
        </w:rPr>
        <w:t>able</w:t>
      </w:r>
      <w:r w:rsidR="002C4197" w:rsidRPr="003F77B0">
        <w:rPr>
          <w:rFonts w:ascii="Arial" w:hAnsi="Arial" w:cs="Arial"/>
          <w:sz w:val="24"/>
          <w:szCs w:val="24"/>
          <w:lang w:val="en-US"/>
        </w:rPr>
        <w:t>, despite a diligent search,</w:t>
      </w:r>
      <w:r w:rsidR="002D1C1F" w:rsidRPr="003F77B0">
        <w:rPr>
          <w:rFonts w:ascii="Arial" w:hAnsi="Arial" w:cs="Arial"/>
          <w:sz w:val="24"/>
          <w:szCs w:val="24"/>
          <w:lang w:val="en-US"/>
        </w:rPr>
        <w:t xml:space="preserve"> to locate a file </w:t>
      </w:r>
      <w:r w:rsidR="00450822" w:rsidRPr="003F77B0">
        <w:rPr>
          <w:rFonts w:ascii="Arial" w:hAnsi="Arial" w:cs="Arial"/>
          <w:sz w:val="24"/>
          <w:szCs w:val="24"/>
          <w:lang w:val="en-US"/>
        </w:rPr>
        <w:t xml:space="preserve">in respect of </w:t>
      </w:r>
      <w:r w:rsidR="002D1C1F" w:rsidRPr="003F77B0">
        <w:rPr>
          <w:rFonts w:ascii="Arial" w:hAnsi="Arial" w:cs="Arial"/>
          <w:sz w:val="24"/>
          <w:szCs w:val="24"/>
          <w:lang w:val="en-US"/>
        </w:rPr>
        <w:t xml:space="preserve">Mr Patel in </w:t>
      </w:r>
      <w:r w:rsidR="00450822" w:rsidRPr="003F77B0">
        <w:rPr>
          <w:rFonts w:ascii="Arial" w:hAnsi="Arial" w:cs="Arial"/>
          <w:sz w:val="24"/>
          <w:szCs w:val="24"/>
          <w:lang w:val="en-US"/>
        </w:rPr>
        <w:t xml:space="preserve">the </w:t>
      </w:r>
      <w:r w:rsidR="002D1C1F" w:rsidRPr="003F77B0">
        <w:rPr>
          <w:rFonts w:ascii="Arial" w:hAnsi="Arial" w:cs="Arial"/>
          <w:sz w:val="24"/>
          <w:szCs w:val="24"/>
          <w:lang w:val="en-US"/>
        </w:rPr>
        <w:t>DSO informant files</w:t>
      </w:r>
      <w:r w:rsidR="002C4197" w:rsidRPr="003F77B0">
        <w:rPr>
          <w:rFonts w:ascii="Arial" w:hAnsi="Arial" w:cs="Arial"/>
          <w:sz w:val="24"/>
          <w:szCs w:val="24"/>
          <w:lang w:val="en-US"/>
        </w:rPr>
        <w:t>.</w:t>
      </w:r>
    </w:p>
    <w:p w14:paraId="20AE5495" w14:textId="77777777" w:rsidR="000D4288" w:rsidRPr="003F77B0" w:rsidRDefault="000D4288" w:rsidP="006E00AC">
      <w:pPr>
        <w:tabs>
          <w:tab w:val="left" w:pos="567"/>
        </w:tabs>
        <w:spacing w:after="0" w:line="360" w:lineRule="auto"/>
        <w:jc w:val="both"/>
        <w:rPr>
          <w:rFonts w:ascii="Arial" w:hAnsi="Arial" w:cs="Arial"/>
          <w:sz w:val="24"/>
          <w:szCs w:val="24"/>
          <w:lang w:val="en-US"/>
        </w:rPr>
      </w:pPr>
    </w:p>
    <w:p w14:paraId="5AEF9D23" w14:textId="77777777" w:rsidR="000D4288" w:rsidRPr="003F77B0" w:rsidRDefault="000D4288" w:rsidP="00011CCB">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color w:val="000000" w:themeColor="text1"/>
          <w:sz w:val="24"/>
          <w:szCs w:val="24"/>
          <w:lang w:val="en-US"/>
        </w:rPr>
        <w:t>[</w:t>
      </w:r>
      <w:r w:rsidR="001117D1" w:rsidRPr="003F77B0">
        <w:rPr>
          <w:rFonts w:ascii="Arial" w:hAnsi="Arial" w:cs="Arial"/>
          <w:color w:val="000000" w:themeColor="text1"/>
          <w:sz w:val="24"/>
          <w:szCs w:val="24"/>
          <w:lang w:val="en-US"/>
        </w:rPr>
        <w:t>50</w:t>
      </w:r>
      <w:r w:rsidRPr="003F77B0">
        <w:rPr>
          <w:rFonts w:ascii="Arial" w:hAnsi="Arial" w:cs="Arial"/>
          <w:color w:val="000000" w:themeColor="text1"/>
          <w:sz w:val="24"/>
          <w:szCs w:val="24"/>
          <w:lang w:val="en-US"/>
        </w:rPr>
        <w:t>]</w:t>
      </w:r>
      <w:r w:rsidRPr="003F77B0">
        <w:rPr>
          <w:rFonts w:ascii="Arial" w:hAnsi="Arial" w:cs="Arial"/>
          <w:color w:val="000000" w:themeColor="text1"/>
          <w:sz w:val="24"/>
          <w:szCs w:val="24"/>
          <w:lang w:val="en-US"/>
        </w:rPr>
        <w:tab/>
      </w:r>
      <w:r w:rsidR="002C4197" w:rsidRPr="003F77B0">
        <w:rPr>
          <w:rFonts w:ascii="Arial" w:hAnsi="Arial" w:cs="Arial"/>
          <w:color w:val="000000" w:themeColor="text1"/>
          <w:sz w:val="24"/>
          <w:szCs w:val="24"/>
          <w:lang w:val="en-US"/>
        </w:rPr>
        <w:t>The appellant</w:t>
      </w:r>
      <w:r w:rsidR="002D1C1F" w:rsidRPr="003F77B0">
        <w:rPr>
          <w:rFonts w:ascii="Arial" w:hAnsi="Arial" w:cs="Arial"/>
          <w:color w:val="000000" w:themeColor="text1"/>
          <w:sz w:val="24"/>
          <w:szCs w:val="24"/>
          <w:lang w:val="en-US"/>
        </w:rPr>
        <w:t xml:space="preserve"> testified</w:t>
      </w:r>
      <w:r w:rsidR="002C4197" w:rsidRPr="003F77B0">
        <w:rPr>
          <w:rFonts w:ascii="Arial" w:hAnsi="Arial" w:cs="Arial"/>
          <w:color w:val="000000" w:themeColor="text1"/>
          <w:sz w:val="24"/>
          <w:szCs w:val="24"/>
          <w:lang w:val="en-US"/>
        </w:rPr>
        <w:t xml:space="preserve"> in the </w:t>
      </w:r>
      <w:r w:rsidR="00D03CAB" w:rsidRPr="003F77B0">
        <w:rPr>
          <w:rFonts w:ascii="Arial" w:hAnsi="Arial" w:cs="Arial"/>
          <w:color w:val="000000" w:themeColor="text1"/>
          <w:sz w:val="24"/>
          <w:szCs w:val="24"/>
          <w:lang w:val="en-US"/>
        </w:rPr>
        <w:t>trial that</w:t>
      </w:r>
      <w:r w:rsidR="002D1C1F" w:rsidRPr="003F77B0">
        <w:rPr>
          <w:rFonts w:ascii="Arial" w:hAnsi="Arial" w:cs="Arial"/>
          <w:color w:val="000000" w:themeColor="text1"/>
          <w:sz w:val="24"/>
          <w:szCs w:val="24"/>
          <w:lang w:val="en-US"/>
        </w:rPr>
        <w:t xml:space="preserve"> when the prosecution decided to charge him on this count, they failed to </w:t>
      </w:r>
      <w:r w:rsidR="00D03CAB" w:rsidRPr="003F77B0">
        <w:rPr>
          <w:rFonts w:ascii="Arial" w:hAnsi="Arial" w:cs="Arial"/>
          <w:color w:val="000000" w:themeColor="text1"/>
          <w:sz w:val="24"/>
          <w:szCs w:val="24"/>
          <w:lang w:val="en-US"/>
        </w:rPr>
        <w:t>consider</w:t>
      </w:r>
      <w:r w:rsidR="002D1C1F" w:rsidRPr="003F77B0">
        <w:rPr>
          <w:rFonts w:ascii="Arial" w:hAnsi="Arial" w:cs="Arial"/>
          <w:color w:val="000000" w:themeColor="text1"/>
          <w:sz w:val="24"/>
          <w:szCs w:val="24"/>
          <w:lang w:val="en-US"/>
        </w:rPr>
        <w:t xml:space="preserve"> </w:t>
      </w:r>
      <w:r w:rsidR="00A46A0D" w:rsidRPr="003F77B0">
        <w:rPr>
          <w:rFonts w:ascii="Arial" w:hAnsi="Arial" w:cs="Arial"/>
          <w:color w:val="000000" w:themeColor="text1"/>
          <w:sz w:val="24"/>
          <w:szCs w:val="24"/>
          <w:lang w:val="en-US"/>
        </w:rPr>
        <w:t>CCTV</w:t>
      </w:r>
      <w:r w:rsidR="002D1C1F" w:rsidRPr="003F77B0">
        <w:rPr>
          <w:rFonts w:ascii="Arial" w:hAnsi="Arial" w:cs="Arial"/>
          <w:color w:val="000000" w:themeColor="text1"/>
          <w:sz w:val="24"/>
          <w:szCs w:val="24"/>
          <w:lang w:val="en-US"/>
        </w:rPr>
        <w:t xml:space="preserve"> footage</w:t>
      </w:r>
      <w:r w:rsidR="00D96CB4" w:rsidRPr="003F77B0">
        <w:rPr>
          <w:rFonts w:ascii="Arial" w:hAnsi="Arial" w:cs="Arial"/>
          <w:color w:val="000000" w:themeColor="text1"/>
          <w:sz w:val="24"/>
          <w:szCs w:val="24"/>
          <w:lang w:val="en-US"/>
        </w:rPr>
        <w:t xml:space="preserve"> in which </w:t>
      </w:r>
      <w:r w:rsidR="002D1C1F" w:rsidRPr="003F77B0">
        <w:rPr>
          <w:rFonts w:ascii="Arial" w:hAnsi="Arial" w:cs="Arial"/>
          <w:color w:val="000000" w:themeColor="text1"/>
          <w:sz w:val="24"/>
          <w:szCs w:val="24"/>
          <w:lang w:val="en-US"/>
        </w:rPr>
        <w:t xml:space="preserve">Mr Patel could be seen </w:t>
      </w:r>
      <w:r w:rsidR="002C4197" w:rsidRPr="003F77B0">
        <w:rPr>
          <w:rFonts w:ascii="Arial" w:hAnsi="Arial" w:cs="Arial"/>
          <w:color w:val="000000" w:themeColor="text1"/>
          <w:sz w:val="24"/>
          <w:szCs w:val="24"/>
          <w:lang w:val="en-US"/>
        </w:rPr>
        <w:t xml:space="preserve">entering </w:t>
      </w:r>
      <w:r w:rsidR="002D1C1F" w:rsidRPr="003F77B0">
        <w:rPr>
          <w:rFonts w:ascii="Arial" w:hAnsi="Arial" w:cs="Arial"/>
          <w:color w:val="000000" w:themeColor="text1"/>
          <w:sz w:val="24"/>
          <w:szCs w:val="24"/>
          <w:lang w:val="en-US"/>
        </w:rPr>
        <w:t>his office. Mr Van Zyl</w:t>
      </w:r>
      <w:r w:rsidR="002C4197" w:rsidRPr="003F77B0">
        <w:rPr>
          <w:rFonts w:ascii="Arial" w:hAnsi="Arial" w:cs="Arial"/>
          <w:color w:val="000000" w:themeColor="text1"/>
          <w:sz w:val="24"/>
          <w:szCs w:val="24"/>
          <w:lang w:val="en-US"/>
        </w:rPr>
        <w:t xml:space="preserve"> testified </w:t>
      </w:r>
      <w:r w:rsidR="002D1C1F" w:rsidRPr="003F77B0">
        <w:rPr>
          <w:rFonts w:ascii="Arial" w:hAnsi="Arial" w:cs="Arial"/>
          <w:color w:val="000000" w:themeColor="text1"/>
          <w:sz w:val="24"/>
          <w:szCs w:val="24"/>
          <w:lang w:val="en-US"/>
        </w:rPr>
        <w:t>that</w:t>
      </w:r>
      <w:r w:rsidR="002C4197" w:rsidRPr="003F77B0">
        <w:rPr>
          <w:rFonts w:ascii="Arial" w:hAnsi="Arial" w:cs="Arial"/>
          <w:color w:val="000000" w:themeColor="text1"/>
          <w:sz w:val="24"/>
          <w:szCs w:val="24"/>
          <w:lang w:val="en-US"/>
        </w:rPr>
        <w:t xml:space="preserve"> th</w:t>
      </w:r>
      <w:r w:rsidR="00A46A0D" w:rsidRPr="003F77B0">
        <w:rPr>
          <w:rFonts w:ascii="Arial" w:hAnsi="Arial" w:cs="Arial"/>
          <w:color w:val="000000" w:themeColor="text1"/>
          <w:sz w:val="24"/>
          <w:szCs w:val="24"/>
          <w:lang w:val="en-US"/>
        </w:rPr>
        <w:t>is</w:t>
      </w:r>
      <w:r w:rsidR="002C4197" w:rsidRPr="003F77B0">
        <w:rPr>
          <w:rFonts w:ascii="Arial" w:hAnsi="Arial" w:cs="Arial"/>
          <w:color w:val="000000" w:themeColor="text1"/>
          <w:sz w:val="24"/>
          <w:szCs w:val="24"/>
          <w:lang w:val="en-US"/>
        </w:rPr>
        <w:t xml:space="preserve"> </w:t>
      </w:r>
      <w:r w:rsidR="002D1C1F" w:rsidRPr="003F77B0">
        <w:rPr>
          <w:rFonts w:ascii="Arial" w:hAnsi="Arial" w:cs="Arial"/>
          <w:color w:val="000000" w:themeColor="text1"/>
          <w:sz w:val="24"/>
          <w:szCs w:val="24"/>
          <w:lang w:val="en-US"/>
        </w:rPr>
        <w:t>footage was n</w:t>
      </w:r>
      <w:r w:rsidR="002C4197" w:rsidRPr="003F77B0">
        <w:rPr>
          <w:rFonts w:ascii="Arial" w:hAnsi="Arial" w:cs="Arial"/>
          <w:color w:val="000000" w:themeColor="text1"/>
          <w:sz w:val="24"/>
          <w:szCs w:val="24"/>
          <w:lang w:val="en-US"/>
        </w:rPr>
        <w:t xml:space="preserve">ot </w:t>
      </w:r>
      <w:r w:rsidR="002D1C1F" w:rsidRPr="003F77B0">
        <w:rPr>
          <w:rFonts w:ascii="Arial" w:hAnsi="Arial" w:cs="Arial"/>
          <w:color w:val="000000" w:themeColor="text1"/>
          <w:sz w:val="24"/>
          <w:szCs w:val="24"/>
          <w:lang w:val="en-US"/>
        </w:rPr>
        <w:t xml:space="preserve">part of the material in the </w:t>
      </w:r>
      <w:r w:rsidR="00D03CAB" w:rsidRPr="003F77B0">
        <w:rPr>
          <w:rFonts w:ascii="Arial" w:hAnsi="Arial" w:cs="Arial"/>
          <w:color w:val="000000" w:themeColor="text1"/>
          <w:sz w:val="24"/>
          <w:szCs w:val="24"/>
          <w:lang w:val="en-US"/>
        </w:rPr>
        <w:t>docket and</w:t>
      </w:r>
      <w:r w:rsidR="002C4197" w:rsidRPr="003F77B0">
        <w:rPr>
          <w:rFonts w:ascii="Arial" w:hAnsi="Arial" w:cs="Arial"/>
          <w:color w:val="000000" w:themeColor="text1"/>
          <w:sz w:val="24"/>
          <w:szCs w:val="24"/>
          <w:lang w:val="en-US"/>
        </w:rPr>
        <w:t xml:space="preserve"> was </w:t>
      </w:r>
      <w:r w:rsidR="002D1C1F" w:rsidRPr="003F77B0">
        <w:rPr>
          <w:rFonts w:ascii="Arial" w:hAnsi="Arial" w:cs="Arial"/>
          <w:color w:val="000000" w:themeColor="text1"/>
          <w:sz w:val="24"/>
          <w:szCs w:val="24"/>
          <w:lang w:val="en-US"/>
        </w:rPr>
        <w:t xml:space="preserve">not </w:t>
      </w:r>
      <w:r w:rsidR="005D3BE9" w:rsidRPr="003F77B0">
        <w:rPr>
          <w:rFonts w:ascii="Arial" w:hAnsi="Arial" w:cs="Arial"/>
          <w:color w:val="000000" w:themeColor="text1"/>
          <w:sz w:val="24"/>
          <w:szCs w:val="24"/>
          <w:lang w:val="en-US"/>
        </w:rPr>
        <w:t>considered</w:t>
      </w:r>
      <w:r w:rsidR="00FE23D5" w:rsidRPr="003F77B0">
        <w:rPr>
          <w:rFonts w:ascii="Arial" w:hAnsi="Arial" w:cs="Arial"/>
          <w:color w:val="000000" w:themeColor="text1"/>
          <w:sz w:val="24"/>
          <w:szCs w:val="24"/>
          <w:lang w:val="en-US"/>
        </w:rPr>
        <w:t xml:space="preserve"> in their evaluation.</w:t>
      </w:r>
      <w:r w:rsidR="00A46A0D" w:rsidRPr="003F77B0">
        <w:rPr>
          <w:rFonts w:ascii="Arial" w:hAnsi="Arial" w:cs="Arial"/>
          <w:color w:val="000000" w:themeColor="text1"/>
          <w:sz w:val="24"/>
          <w:szCs w:val="24"/>
          <w:lang w:val="en-US"/>
        </w:rPr>
        <w:t xml:space="preserve"> </w:t>
      </w:r>
      <w:r w:rsidR="00CA2D66" w:rsidRPr="003F77B0">
        <w:rPr>
          <w:rFonts w:ascii="Arial" w:hAnsi="Arial" w:cs="Arial"/>
          <w:sz w:val="24"/>
          <w:szCs w:val="24"/>
          <w:lang w:val="en-US"/>
        </w:rPr>
        <w:t xml:space="preserve">In </w:t>
      </w:r>
      <w:r w:rsidR="00D21E2C" w:rsidRPr="003F77B0">
        <w:rPr>
          <w:rFonts w:ascii="Arial" w:hAnsi="Arial" w:cs="Arial"/>
          <w:sz w:val="24"/>
          <w:szCs w:val="24"/>
          <w:lang w:val="en-US"/>
        </w:rPr>
        <w:t xml:space="preserve">the </w:t>
      </w:r>
      <w:r w:rsidR="00CA2D66" w:rsidRPr="003F77B0">
        <w:rPr>
          <w:rFonts w:ascii="Arial" w:hAnsi="Arial" w:cs="Arial"/>
          <w:sz w:val="24"/>
          <w:szCs w:val="24"/>
          <w:lang w:val="en-US"/>
        </w:rPr>
        <w:t>light</w:t>
      </w:r>
      <w:r w:rsidR="00D21E2C" w:rsidRPr="003F77B0">
        <w:rPr>
          <w:rFonts w:ascii="Arial" w:hAnsi="Arial" w:cs="Arial"/>
          <w:sz w:val="24"/>
          <w:szCs w:val="24"/>
          <w:lang w:val="en-US"/>
        </w:rPr>
        <w:t xml:space="preserve"> </w:t>
      </w:r>
      <w:r w:rsidR="00CA2D66" w:rsidRPr="003F77B0">
        <w:rPr>
          <w:rFonts w:ascii="Arial" w:hAnsi="Arial" w:cs="Arial"/>
          <w:sz w:val="24"/>
          <w:szCs w:val="24"/>
          <w:lang w:val="en-US"/>
        </w:rPr>
        <w:t>of the</w:t>
      </w:r>
      <w:r w:rsidR="00003926" w:rsidRPr="003F77B0">
        <w:rPr>
          <w:rFonts w:ascii="Arial" w:hAnsi="Arial" w:cs="Arial"/>
          <w:sz w:val="24"/>
          <w:szCs w:val="24"/>
          <w:lang w:val="en-US"/>
        </w:rPr>
        <w:t xml:space="preserve"> sworn statements</w:t>
      </w:r>
      <w:r w:rsidR="004912F0" w:rsidRPr="003F77B0">
        <w:rPr>
          <w:rFonts w:ascii="Arial" w:hAnsi="Arial" w:cs="Arial"/>
          <w:sz w:val="24"/>
          <w:szCs w:val="24"/>
          <w:lang w:val="en-US"/>
        </w:rPr>
        <w:t>, in the docket,</w:t>
      </w:r>
      <w:r w:rsidR="00CA2D66" w:rsidRPr="003F77B0">
        <w:rPr>
          <w:rFonts w:ascii="Arial" w:hAnsi="Arial" w:cs="Arial"/>
          <w:sz w:val="24"/>
          <w:szCs w:val="24"/>
          <w:lang w:val="en-US"/>
        </w:rPr>
        <w:t xml:space="preserve"> </w:t>
      </w:r>
      <w:r w:rsidR="0005020E" w:rsidRPr="003F77B0">
        <w:rPr>
          <w:rFonts w:ascii="Arial" w:hAnsi="Arial" w:cs="Arial"/>
          <w:sz w:val="24"/>
          <w:szCs w:val="24"/>
          <w:lang w:val="en-US"/>
        </w:rPr>
        <w:t>relating to the non-</w:t>
      </w:r>
      <w:r w:rsidR="00D21E2C" w:rsidRPr="003F77B0">
        <w:rPr>
          <w:rFonts w:ascii="Arial" w:hAnsi="Arial" w:cs="Arial"/>
          <w:sz w:val="24"/>
          <w:szCs w:val="24"/>
          <w:lang w:val="en-US"/>
        </w:rPr>
        <w:t xml:space="preserve">existence of the </w:t>
      </w:r>
      <w:r w:rsidR="00CA2D66" w:rsidRPr="003F77B0">
        <w:rPr>
          <w:rFonts w:ascii="Arial" w:hAnsi="Arial" w:cs="Arial"/>
          <w:sz w:val="24"/>
          <w:szCs w:val="24"/>
          <w:lang w:val="en-US"/>
        </w:rPr>
        <w:t xml:space="preserve">informant, a reasonable </w:t>
      </w:r>
      <w:r w:rsidR="004C71FC" w:rsidRPr="003F77B0">
        <w:rPr>
          <w:rFonts w:ascii="Arial" w:hAnsi="Arial" w:cs="Arial"/>
          <w:sz w:val="24"/>
          <w:szCs w:val="24"/>
          <w:lang w:val="en-US"/>
        </w:rPr>
        <w:t>person</w:t>
      </w:r>
      <w:r w:rsidR="00CA2D66" w:rsidRPr="003F77B0">
        <w:rPr>
          <w:rFonts w:ascii="Arial" w:hAnsi="Arial" w:cs="Arial"/>
          <w:sz w:val="24"/>
          <w:szCs w:val="24"/>
          <w:lang w:val="en-US"/>
        </w:rPr>
        <w:t xml:space="preserve"> would have </w:t>
      </w:r>
      <w:r w:rsidR="00D21E2C" w:rsidRPr="003F77B0">
        <w:rPr>
          <w:rFonts w:ascii="Arial" w:hAnsi="Arial" w:cs="Arial"/>
          <w:sz w:val="24"/>
          <w:szCs w:val="24"/>
          <w:lang w:val="en-US"/>
        </w:rPr>
        <w:t xml:space="preserve">concluded that there was sufficient evidence to sustain a conviction on the charge. </w:t>
      </w:r>
      <w:r w:rsidR="00BE59B3" w:rsidRPr="003F77B0">
        <w:rPr>
          <w:rFonts w:ascii="Arial" w:hAnsi="Arial" w:cs="Arial"/>
          <w:sz w:val="24"/>
          <w:szCs w:val="24"/>
          <w:lang w:val="en-US"/>
        </w:rPr>
        <w:t xml:space="preserve">The prosecution </w:t>
      </w:r>
      <w:r w:rsidR="00A453ED" w:rsidRPr="003F77B0">
        <w:rPr>
          <w:rFonts w:ascii="Arial" w:hAnsi="Arial" w:cs="Arial"/>
          <w:sz w:val="24"/>
          <w:szCs w:val="24"/>
          <w:lang w:val="en-US"/>
        </w:rPr>
        <w:t xml:space="preserve">clearly </w:t>
      </w:r>
      <w:r w:rsidR="00BE59B3" w:rsidRPr="003F77B0">
        <w:rPr>
          <w:rFonts w:ascii="Arial" w:hAnsi="Arial" w:cs="Arial"/>
          <w:sz w:val="24"/>
          <w:szCs w:val="24"/>
          <w:lang w:val="en-US"/>
        </w:rPr>
        <w:t xml:space="preserve">had reasonable and probable cause to prosecute the appellant on this charge. </w:t>
      </w:r>
    </w:p>
    <w:p w14:paraId="356C2CB8" w14:textId="77777777" w:rsidR="00E526AD" w:rsidRPr="003F77B0" w:rsidRDefault="00E526AD" w:rsidP="00011CCB">
      <w:pPr>
        <w:pStyle w:val="ListParagraph"/>
        <w:tabs>
          <w:tab w:val="left" w:pos="567"/>
        </w:tabs>
        <w:spacing w:after="0" w:line="360" w:lineRule="auto"/>
        <w:ind w:left="0"/>
        <w:jc w:val="both"/>
        <w:rPr>
          <w:lang w:val="en-US"/>
        </w:rPr>
      </w:pPr>
      <w:r w:rsidRPr="003F77B0">
        <w:rPr>
          <w:lang w:val="en-US"/>
        </w:rPr>
        <w:t xml:space="preserve">  </w:t>
      </w:r>
    </w:p>
    <w:p w14:paraId="11FC62FE" w14:textId="77777777" w:rsidR="000D4288" w:rsidRPr="003F77B0" w:rsidRDefault="00B84EFC" w:rsidP="007F4B51">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Count 6</w:t>
      </w:r>
      <w:r w:rsidR="002A04F7" w:rsidRPr="003F77B0">
        <w:rPr>
          <w:rFonts w:ascii="Arial" w:hAnsi="Arial" w:cs="Arial"/>
          <w:sz w:val="24"/>
          <w:szCs w:val="24"/>
          <w:lang w:val="en-US"/>
        </w:rPr>
        <w:t xml:space="preserve"> </w:t>
      </w:r>
    </w:p>
    <w:p w14:paraId="1A6E5D14" w14:textId="77777777" w:rsidR="002B74CD" w:rsidRPr="003F77B0" w:rsidRDefault="000D4288" w:rsidP="007F4B51">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lastRenderedPageBreak/>
        <w:t>[</w:t>
      </w:r>
      <w:r w:rsidR="001117D1" w:rsidRPr="003F77B0">
        <w:rPr>
          <w:rFonts w:ascii="Arial" w:hAnsi="Arial" w:cs="Arial"/>
          <w:sz w:val="24"/>
          <w:szCs w:val="24"/>
          <w:lang w:val="en-US"/>
        </w:rPr>
        <w:t>51</w:t>
      </w:r>
      <w:r w:rsidRPr="003F77B0">
        <w:rPr>
          <w:rFonts w:ascii="Arial" w:hAnsi="Arial" w:cs="Arial"/>
          <w:sz w:val="24"/>
          <w:szCs w:val="24"/>
          <w:lang w:val="en-US"/>
        </w:rPr>
        <w:t>]</w:t>
      </w:r>
      <w:r w:rsidRPr="003F77B0">
        <w:rPr>
          <w:rFonts w:ascii="Arial" w:hAnsi="Arial" w:cs="Arial"/>
          <w:sz w:val="24"/>
          <w:szCs w:val="24"/>
          <w:lang w:val="en-US"/>
        </w:rPr>
        <w:tab/>
        <w:t xml:space="preserve">Count 6 </w:t>
      </w:r>
      <w:r w:rsidR="00B84EFC" w:rsidRPr="003F77B0">
        <w:rPr>
          <w:rFonts w:ascii="Arial" w:hAnsi="Arial" w:cs="Arial"/>
          <w:sz w:val="24"/>
          <w:szCs w:val="24"/>
          <w:lang w:val="en-US"/>
        </w:rPr>
        <w:t>concerned an advance of R66 000</w:t>
      </w:r>
      <w:r w:rsidR="00037086" w:rsidRPr="003F77B0">
        <w:rPr>
          <w:rFonts w:ascii="Arial" w:hAnsi="Arial" w:cs="Arial"/>
          <w:sz w:val="24"/>
          <w:szCs w:val="24"/>
          <w:lang w:val="en-US"/>
        </w:rPr>
        <w:t xml:space="preserve"> from the DSO C-Fund,</w:t>
      </w:r>
      <w:r w:rsidR="00B84EFC" w:rsidRPr="003F77B0">
        <w:rPr>
          <w:rFonts w:ascii="Arial" w:hAnsi="Arial" w:cs="Arial"/>
          <w:sz w:val="24"/>
          <w:szCs w:val="24"/>
          <w:lang w:val="en-US"/>
        </w:rPr>
        <w:t xml:space="preserve"> </w:t>
      </w:r>
      <w:r w:rsidR="006203F8" w:rsidRPr="003F77B0">
        <w:rPr>
          <w:rFonts w:ascii="Arial" w:hAnsi="Arial" w:cs="Arial"/>
          <w:sz w:val="24"/>
          <w:szCs w:val="24"/>
          <w:lang w:val="en-US"/>
        </w:rPr>
        <w:t>to the appellant</w:t>
      </w:r>
      <w:r w:rsidR="00037086" w:rsidRPr="003F77B0">
        <w:rPr>
          <w:rFonts w:ascii="Arial" w:hAnsi="Arial" w:cs="Arial"/>
          <w:sz w:val="24"/>
          <w:szCs w:val="24"/>
          <w:lang w:val="en-US"/>
        </w:rPr>
        <w:t>,</w:t>
      </w:r>
      <w:r w:rsidR="006203F8" w:rsidRPr="003F77B0">
        <w:rPr>
          <w:rFonts w:ascii="Arial" w:hAnsi="Arial" w:cs="Arial"/>
          <w:sz w:val="24"/>
          <w:szCs w:val="24"/>
          <w:lang w:val="en-US"/>
        </w:rPr>
        <w:t xml:space="preserve"> </w:t>
      </w:r>
      <w:r w:rsidR="004D424B" w:rsidRPr="003F77B0">
        <w:rPr>
          <w:rFonts w:ascii="Arial" w:hAnsi="Arial" w:cs="Arial"/>
          <w:sz w:val="24"/>
          <w:szCs w:val="24"/>
          <w:lang w:val="en-US"/>
        </w:rPr>
        <w:t>on 23 April 2004</w:t>
      </w:r>
      <w:r w:rsidR="006203F8" w:rsidRPr="003F77B0">
        <w:rPr>
          <w:rFonts w:ascii="Arial" w:hAnsi="Arial" w:cs="Arial"/>
          <w:sz w:val="24"/>
          <w:szCs w:val="24"/>
          <w:lang w:val="en-US"/>
        </w:rPr>
        <w:t>.</w:t>
      </w:r>
      <w:r w:rsidR="006C5FE7" w:rsidRPr="003F77B0">
        <w:rPr>
          <w:rFonts w:ascii="Arial" w:hAnsi="Arial" w:cs="Arial"/>
          <w:sz w:val="24"/>
          <w:szCs w:val="24"/>
          <w:lang w:val="en-US"/>
        </w:rPr>
        <w:t xml:space="preserve"> </w:t>
      </w:r>
      <w:r w:rsidR="004D424B" w:rsidRPr="003F77B0">
        <w:rPr>
          <w:rFonts w:ascii="Arial" w:hAnsi="Arial" w:cs="Arial"/>
          <w:sz w:val="24"/>
          <w:szCs w:val="24"/>
          <w:lang w:val="en-US"/>
        </w:rPr>
        <w:t>The advance</w:t>
      </w:r>
      <w:r w:rsidR="00341D2B" w:rsidRPr="003F77B0">
        <w:rPr>
          <w:rFonts w:ascii="Arial" w:hAnsi="Arial" w:cs="Arial"/>
          <w:sz w:val="24"/>
          <w:szCs w:val="24"/>
          <w:lang w:val="en-US"/>
        </w:rPr>
        <w:t xml:space="preserve"> </w:t>
      </w:r>
      <w:r w:rsidR="002D440A" w:rsidRPr="003F77B0">
        <w:rPr>
          <w:rFonts w:ascii="Arial" w:hAnsi="Arial" w:cs="Arial"/>
          <w:sz w:val="24"/>
          <w:szCs w:val="24"/>
          <w:lang w:val="en-US"/>
        </w:rPr>
        <w:t>was</w:t>
      </w:r>
      <w:r w:rsidR="004D424B" w:rsidRPr="003F77B0">
        <w:rPr>
          <w:rFonts w:ascii="Arial" w:hAnsi="Arial" w:cs="Arial"/>
          <w:sz w:val="24"/>
          <w:szCs w:val="24"/>
          <w:lang w:val="en-US"/>
        </w:rPr>
        <w:t xml:space="preserve"> supported by a Request for Advance of DSO C-Funds </w:t>
      </w:r>
      <w:r w:rsidR="00037086" w:rsidRPr="003F77B0">
        <w:rPr>
          <w:rFonts w:ascii="Arial" w:hAnsi="Arial" w:cs="Arial"/>
          <w:sz w:val="24"/>
          <w:szCs w:val="24"/>
          <w:lang w:val="en-US"/>
        </w:rPr>
        <w:t xml:space="preserve">form </w:t>
      </w:r>
      <w:r w:rsidR="004D424B" w:rsidRPr="003F77B0">
        <w:rPr>
          <w:rFonts w:ascii="Arial" w:hAnsi="Arial" w:cs="Arial"/>
          <w:sz w:val="24"/>
          <w:szCs w:val="24"/>
          <w:lang w:val="en-US"/>
        </w:rPr>
        <w:t xml:space="preserve">and a memorandum from </w:t>
      </w:r>
      <w:r w:rsidR="00732D36" w:rsidRPr="003F77B0">
        <w:rPr>
          <w:rFonts w:ascii="Arial" w:hAnsi="Arial" w:cs="Arial"/>
          <w:sz w:val="24"/>
          <w:szCs w:val="24"/>
          <w:lang w:val="en-US"/>
        </w:rPr>
        <w:t>Mr</w:t>
      </w:r>
      <w:r w:rsidR="004D424B" w:rsidRPr="003F77B0">
        <w:rPr>
          <w:rFonts w:ascii="Arial" w:hAnsi="Arial" w:cs="Arial"/>
          <w:sz w:val="24"/>
          <w:szCs w:val="24"/>
          <w:lang w:val="en-US"/>
        </w:rPr>
        <w:t xml:space="preserve"> Dou</w:t>
      </w:r>
      <w:r w:rsidR="00ED0E54" w:rsidRPr="003F77B0">
        <w:rPr>
          <w:rFonts w:ascii="Arial" w:hAnsi="Arial" w:cs="Arial"/>
          <w:sz w:val="24"/>
          <w:szCs w:val="24"/>
          <w:lang w:val="en-US"/>
        </w:rPr>
        <w:t>b</w:t>
      </w:r>
      <w:r w:rsidR="004D424B" w:rsidRPr="003F77B0">
        <w:rPr>
          <w:rFonts w:ascii="Arial" w:hAnsi="Arial" w:cs="Arial"/>
          <w:sz w:val="24"/>
          <w:szCs w:val="24"/>
          <w:lang w:val="en-US"/>
        </w:rPr>
        <w:t>ada to the appellant</w:t>
      </w:r>
      <w:r w:rsidR="006203F8" w:rsidRPr="003F77B0">
        <w:rPr>
          <w:rFonts w:ascii="Arial" w:hAnsi="Arial" w:cs="Arial"/>
          <w:sz w:val="24"/>
          <w:szCs w:val="24"/>
          <w:lang w:val="en-US"/>
        </w:rPr>
        <w:t>,</w:t>
      </w:r>
      <w:r w:rsidR="006C5FE7" w:rsidRPr="003F77B0">
        <w:rPr>
          <w:rFonts w:ascii="Arial" w:hAnsi="Arial" w:cs="Arial"/>
          <w:sz w:val="24"/>
          <w:szCs w:val="24"/>
          <w:lang w:val="en-US"/>
        </w:rPr>
        <w:t xml:space="preserve"> motivating the claim as entrapment money.</w:t>
      </w:r>
      <w:r w:rsidR="004D424B" w:rsidRPr="003F77B0">
        <w:rPr>
          <w:rFonts w:ascii="Arial" w:hAnsi="Arial" w:cs="Arial"/>
          <w:sz w:val="24"/>
          <w:szCs w:val="24"/>
          <w:lang w:val="en-US"/>
        </w:rPr>
        <w:t xml:space="preserve"> </w:t>
      </w:r>
      <w:r w:rsidR="005E592A" w:rsidRPr="003F77B0">
        <w:rPr>
          <w:rFonts w:ascii="Arial" w:hAnsi="Arial" w:cs="Arial"/>
          <w:sz w:val="24"/>
          <w:szCs w:val="24"/>
          <w:lang w:val="en-US"/>
        </w:rPr>
        <w:t xml:space="preserve">However, </w:t>
      </w:r>
      <w:r w:rsidR="00732D36" w:rsidRPr="003F77B0">
        <w:rPr>
          <w:rFonts w:ascii="Arial" w:hAnsi="Arial" w:cs="Arial"/>
          <w:sz w:val="24"/>
          <w:szCs w:val="24"/>
          <w:lang w:val="en-US"/>
        </w:rPr>
        <w:t>Mr</w:t>
      </w:r>
      <w:r w:rsidR="006C5FE7" w:rsidRPr="003F77B0">
        <w:rPr>
          <w:rFonts w:ascii="Arial" w:hAnsi="Arial" w:cs="Arial"/>
          <w:sz w:val="24"/>
          <w:szCs w:val="24"/>
          <w:lang w:val="en-US"/>
        </w:rPr>
        <w:t xml:space="preserve"> Dou</w:t>
      </w:r>
      <w:r w:rsidR="00ED0E54" w:rsidRPr="003F77B0">
        <w:rPr>
          <w:rFonts w:ascii="Arial" w:hAnsi="Arial" w:cs="Arial"/>
          <w:sz w:val="24"/>
          <w:szCs w:val="24"/>
          <w:lang w:val="en-US"/>
        </w:rPr>
        <w:t>b</w:t>
      </w:r>
      <w:r w:rsidR="006C5FE7" w:rsidRPr="003F77B0">
        <w:rPr>
          <w:rFonts w:ascii="Arial" w:hAnsi="Arial" w:cs="Arial"/>
          <w:sz w:val="24"/>
          <w:szCs w:val="24"/>
          <w:lang w:val="en-US"/>
        </w:rPr>
        <w:t>ada</w:t>
      </w:r>
      <w:r w:rsidRPr="003F77B0">
        <w:rPr>
          <w:rFonts w:ascii="Arial" w:hAnsi="Arial" w:cs="Arial"/>
          <w:sz w:val="24"/>
          <w:szCs w:val="24"/>
          <w:lang w:val="en-US"/>
        </w:rPr>
        <w:t xml:space="preserve"> </w:t>
      </w:r>
      <w:r w:rsidR="004D424B" w:rsidRPr="003F77B0">
        <w:rPr>
          <w:rFonts w:ascii="Arial" w:hAnsi="Arial" w:cs="Arial"/>
          <w:sz w:val="24"/>
          <w:szCs w:val="24"/>
          <w:lang w:val="en-US"/>
        </w:rPr>
        <w:t>state</w:t>
      </w:r>
      <w:r w:rsidR="00732D36" w:rsidRPr="003F77B0">
        <w:rPr>
          <w:rFonts w:ascii="Arial" w:hAnsi="Arial" w:cs="Arial"/>
          <w:sz w:val="24"/>
          <w:szCs w:val="24"/>
          <w:lang w:val="en-US"/>
        </w:rPr>
        <w:t>d</w:t>
      </w:r>
      <w:r w:rsidR="004D424B" w:rsidRPr="003F77B0">
        <w:rPr>
          <w:rFonts w:ascii="Arial" w:hAnsi="Arial" w:cs="Arial"/>
          <w:sz w:val="24"/>
          <w:szCs w:val="24"/>
          <w:lang w:val="en-US"/>
        </w:rPr>
        <w:t xml:space="preserve"> </w:t>
      </w:r>
      <w:r w:rsidR="00732D36" w:rsidRPr="003F77B0">
        <w:rPr>
          <w:rFonts w:ascii="Arial" w:hAnsi="Arial" w:cs="Arial"/>
          <w:sz w:val="24"/>
          <w:szCs w:val="24"/>
          <w:lang w:val="en-US"/>
        </w:rPr>
        <w:t xml:space="preserve">in an </w:t>
      </w:r>
      <w:r w:rsidR="004D424B" w:rsidRPr="003F77B0">
        <w:rPr>
          <w:rFonts w:ascii="Arial" w:hAnsi="Arial" w:cs="Arial"/>
          <w:sz w:val="24"/>
          <w:szCs w:val="24"/>
          <w:lang w:val="en-US"/>
        </w:rPr>
        <w:t>affidavi</w:t>
      </w:r>
      <w:r w:rsidR="006203F8" w:rsidRPr="003F77B0">
        <w:rPr>
          <w:rFonts w:ascii="Arial" w:hAnsi="Arial" w:cs="Arial"/>
          <w:sz w:val="24"/>
          <w:szCs w:val="24"/>
          <w:lang w:val="en-US"/>
        </w:rPr>
        <w:t>t</w:t>
      </w:r>
      <w:r w:rsidR="004D424B" w:rsidRPr="003F77B0">
        <w:rPr>
          <w:rFonts w:ascii="Arial" w:hAnsi="Arial" w:cs="Arial"/>
          <w:sz w:val="24"/>
          <w:szCs w:val="24"/>
          <w:lang w:val="en-US"/>
        </w:rPr>
        <w:t xml:space="preserve"> deposed to</w:t>
      </w:r>
      <w:r w:rsidR="002070E3" w:rsidRPr="003F77B0">
        <w:rPr>
          <w:rFonts w:ascii="Arial" w:hAnsi="Arial" w:cs="Arial"/>
          <w:sz w:val="24"/>
          <w:szCs w:val="24"/>
          <w:lang w:val="en-US"/>
        </w:rPr>
        <w:t xml:space="preserve"> on 8 </w:t>
      </w:r>
      <w:r w:rsidR="004A5918" w:rsidRPr="003F77B0">
        <w:rPr>
          <w:rFonts w:ascii="Arial" w:hAnsi="Arial" w:cs="Arial"/>
          <w:sz w:val="24"/>
          <w:szCs w:val="24"/>
          <w:lang w:val="en-US"/>
        </w:rPr>
        <w:t>July 2005</w:t>
      </w:r>
      <w:r w:rsidR="004D424B" w:rsidRPr="003F77B0">
        <w:rPr>
          <w:rFonts w:ascii="Arial" w:hAnsi="Arial" w:cs="Arial"/>
          <w:sz w:val="24"/>
          <w:szCs w:val="24"/>
          <w:lang w:val="en-US"/>
        </w:rPr>
        <w:t xml:space="preserve"> </w:t>
      </w:r>
      <w:r w:rsidR="00E15453" w:rsidRPr="003F77B0">
        <w:rPr>
          <w:rFonts w:ascii="Arial" w:hAnsi="Arial" w:cs="Arial"/>
          <w:sz w:val="24"/>
          <w:szCs w:val="24"/>
          <w:lang w:val="en-US"/>
        </w:rPr>
        <w:t xml:space="preserve">that he compiled the memorandum requesting the amount of R66 000 on the instructions of the appellant. </w:t>
      </w:r>
      <w:r w:rsidR="00732D36" w:rsidRPr="003F77B0">
        <w:rPr>
          <w:rFonts w:ascii="Arial" w:hAnsi="Arial" w:cs="Arial"/>
          <w:sz w:val="24"/>
          <w:szCs w:val="24"/>
          <w:lang w:val="en-US"/>
        </w:rPr>
        <w:t>T</w:t>
      </w:r>
      <w:r w:rsidR="00E15453" w:rsidRPr="003F77B0">
        <w:rPr>
          <w:rFonts w:ascii="Arial" w:hAnsi="Arial" w:cs="Arial"/>
          <w:sz w:val="24"/>
          <w:szCs w:val="24"/>
          <w:lang w:val="en-US"/>
        </w:rPr>
        <w:t xml:space="preserve">he appellant </w:t>
      </w:r>
      <w:r w:rsidR="004A5918" w:rsidRPr="003F77B0">
        <w:rPr>
          <w:rFonts w:ascii="Arial" w:hAnsi="Arial" w:cs="Arial"/>
          <w:sz w:val="24"/>
          <w:szCs w:val="24"/>
          <w:lang w:val="en-US"/>
        </w:rPr>
        <w:t xml:space="preserve">called him to his office and instructed him to sign a requesting memorandum that </w:t>
      </w:r>
      <w:r w:rsidR="00732D36" w:rsidRPr="003F77B0">
        <w:rPr>
          <w:rFonts w:ascii="Arial" w:hAnsi="Arial" w:cs="Arial"/>
          <w:sz w:val="24"/>
          <w:szCs w:val="24"/>
          <w:lang w:val="en-US"/>
        </w:rPr>
        <w:t>had</w:t>
      </w:r>
      <w:r w:rsidR="004A5918" w:rsidRPr="003F77B0">
        <w:rPr>
          <w:rFonts w:ascii="Arial" w:hAnsi="Arial" w:cs="Arial"/>
          <w:sz w:val="24"/>
          <w:szCs w:val="24"/>
          <w:lang w:val="en-US"/>
        </w:rPr>
        <w:t xml:space="preserve"> already been typed. His name and rank </w:t>
      </w:r>
      <w:r w:rsidR="00D03CAB" w:rsidRPr="003F77B0">
        <w:rPr>
          <w:rFonts w:ascii="Arial" w:hAnsi="Arial" w:cs="Arial"/>
          <w:sz w:val="24"/>
          <w:szCs w:val="24"/>
          <w:lang w:val="en-US"/>
        </w:rPr>
        <w:t>were</w:t>
      </w:r>
      <w:r w:rsidR="004A5918" w:rsidRPr="003F77B0">
        <w:rPr>
          <w:rFonts w:ascii="Arial" w:hAnsi="Arial" w:cs="Arial"/>
          <w:sz w:val="24"/>
          <w:szCs w:val="24"/>
          <w:lang w:val="en-US"/>
        </w:rPr>
        <w:t xml:space="preserve"> </w:t>
      </w:r>
      <w:r w:rsidR="006203F8" w:rsidRPr="003F77B0">
        <w:rPr>
          <w:rFonts w:ascii="Arial" w:hAnsi="Arial" w:cs="Arial"/>
          <w:sz w:val="24"/>
          <w:szCs w:val="24"/>
          <w:lang w:val="en-US"/>
        </w:rPr>
        <w:t xml:space="preserve">also </w:t>
      </w:r>
      <w:r w:rsidR="004A5918" w:rsidRPr="003F77B0">
        <w:rPr>
          <w:rFonts w:ascii="Arial" w:hAnsi="Arial" w:cs="Arial"/>
          <w:sz w:val="24"/>
          <w:szCs w:val="24"/>
          <w:lang w:val="en-US"/>
        </w:rPr>
        <w:t xml:space="preserve">already typed in, and all he had to do was sign, which he did. </w:t>
      </w:r>
      <w:r w:rsidR="00732D36" w:rsidRPr="003F77B0">
        <w:rPr>
          <w:rFonts w:ascii="Arial" w:hAnsi="Arial" w:cs="Arial"/>
          <w:sz w:val="24"/>
          <w:szCs w:val="24"/>
          <w:lang w:val="en-US"/>
        </w:rPr>
        <w:t>He said that he ha</w:t>
      </w:r>
      <w:r w:rsidR="00037086" w:rsidRPr="003F77B0">
        <w:rPr>
          <w:rFonts w:ascii="Arial" w:hAnsi="Arial" w:cs="Arial"/>
          <w:sz w:val="24"/>
          <w:szCs w:val="24"/>
          <w:lang w:val="en-US"/>
        </w:rPr>
        <w:t>d</w:t>
      </w:r>
      <w:r w:rsidR="00732D36" w:rsidRPr="003F77B0">
        <w:rPr>
          <w:rFonts w:ascii="Arial" w:hAnsi="Arial" w:cs="Arial"/>
          <w:sz w:val="24"/>
          <w:szCs w:val="24"/>
          <w:lang w:val="en-US"/>
        </w:rPr>
        <w:t xml:space="preserve"> </w:t>
      </w:r>
      <w:r w:rsidR="00E15453" w:rsidRPr="003F77B0">
        <w:rPr>
          <w:rFonts w:ascii="Arial" w:hAnsi="Arial" w:cs="Arial"/>
          <w:sz w:val="24"/>
          <w:szCs w:val="24"/>
          <w:lang w:val="en-US"/>
        </w:rPr>
        <w:t>no personal knowledge</w:t>
      </w:r>
      <w:r w:rsidR="006203F8" w:rsidRPr="003F77B0">
        <w:rPr>
          <w:rFonts w:ascii="Arial" w:hAnsi="Arial" w:cs="Arial"/>
          <w:sz w:val="24"/>
          <w:szCs w:val="24"/>
          <w:lang w:val="en-US"/>
        </w:rPr>
        <w:t xml:space="preserve"> of the facts contained in the memorandum</w:t>
      </w:r>
      <w:r w:rsidR="00D21362" w:rsidRPr="003F77B0">
        <w:rPr>
          <w:rFonts w:ascii="Arial" w:hAnsi="Arial" w:cs="Arial"/>
          <w:sz w:val="24"/>
          <w:szCs w:val="24"/>
          <w:lang w:val="en-US"/>
        </w:rPr>
        <w:t xml:space="preserve">, and that he </w:t>
      </w:r>
      <w:r w:rsidR="00A36557" w:rsidRPr="003F77B0">
        <w:rPr>
          <w:rFonts w:ascii="Arial" w:hAnsi="Arial" w:cs="Arial"/>
          <w:sz w:val="24"/>
          <w:szCs w:val="24"/>
          <w:lang w:val="en-US"/>
        </w:rPr>
        <w:t xml:space="preserve">did not collect the cash on behalf of the appellant. </w:t>
      </w:r>
      <w:r w:rsidR="00E15453" w:rsidRPr="003F77B0">
        <w:rPr>
          <w:rFonts w:ascii="Arial" w:hAnsi="Arial" w:cs="Arial"/>
          <w:sz w:val="24"/>
          <w:szCs w:val="24"/>
          <w:lang w:val="en-US"/>
        </w:rPr>
        <w:t xml:space="preserve">The appellant </w:t>
      </w:r>
      <w:r w:rsidR="006C5FE7" w:rsidRPr="003F77B0">
        <w:rPr>
          <w:rFonts w:ascii="Arial" w:hAnsi="Arial" w:cs="Arial"/>
          <w:sz w:val="24"/>
          <w:szCs w:val="24"/>
          <w:lang w:val="en-US"/>
        </w:rPr>
        <w:t xml:space="preserve">only </w:t>
      </w:r>
      <w:r w:rsidR="00E15453" w:rsidRPr="003F77B0">
        <w:rPr>
          <w:rFonts w:ascii="Arial" w:hAnsi="Arial" w:cs="Arial"/>
          <w:sz w:val="24"/>
          <w:szCs w:val="24"/>
          <w:lang w:val="en-US"/>
        </w:rPr>
        <w:t>returned th</w:t>
      </w:r>
      <w:r w:rsidR="006C5FE7" w:rsidRPr="003F77B0">
        <w:rPr>
          <w:rFonts w:ascii="Arial" w:hAnsi="Arial" w:cs="Arial"/>
          <w:sz w:val="24"/>
          <w:szCs w:val="24"/>
          <w:lang w:val="en-US"/>
        </w:rPr>
        <w:t>ese funds</w:t>
      </w:r>
      <w:r w:rsidR="00E15453" w:rsidRPr="003F77B0">
        <w:rPr>
          <w:rFonts w:ascii="Arial" w:hAnsi="Arial" w:cs="Arial"/>
          <w:sz w:val="24"/>
          <w:szCs w:val="24"/>
          <w:lang w:val="en-US"/>
        </w:rPr>
        <w:t xml:space="preserve"> </w:t>
      </w:r>
      <w:r w:rsidR="006C5FE7" w:rsidRPr="003F77B0">
        <w:rPr>
          <w:rFonts w:ascii="Arial" w:hAnsi="Arial" w:cs="Arial"/>
          <w:sz w:val="24"/>
          <w:szCs w:val="24"/>
          <w:lang w:val="en-US"/>
        </w:rPr>
        <w:t>approxim</w:t>
      </w:r>
      <w:r w:rsidR="007F4B51" w:rsidRPr="003F77B0">
        <w:rPr>
          <w:rFonts w:ascii="Arial" w:hAnsi="Arial" w:cs="Arial"/>
          <w:sz w:val="24"/>
          <w:szCs w:val="24"/>
          <w:lang w:val="en-US"/>
        </w:rPr>
        <w:t xml:space="preserve">ately 8 months after they were </w:t>
      </w:r>
      <w:r w:rsidR="006C5FE7" w:rsidRPr="003F77B0">
        <w:rPr>
          <w:rFonts w:ascii="Arial" w:hAnsi="Arial" w:cs="Arial"/>
          <w:sz w:val="24"/>
          <w:szCs w:val="24"/>
          <w:lang w:val="en-US"/>
        </w:rPr>
        <w:t xml:space="preserve">advanced. </w:t>
      </w:r>
    </w:p>
    <w:p w14:paraId="16F58197" w14:textId="77777777" w:rsidR="000D4288" w:rsidRPr="003F77B0" w:rsidRDefault="000D4288" w:rsidP="007F4B51">
      <w:pPr>
        <w:tabs>
          <w:tab w:val="left" w:pos="567"/>
        </w:tabs>
        <w:spacing w:after="0" w:line="360" w:lineRule="auto"/>
        <w:jc w:val="both"/>
        <w:rPr>
          <w:rFonts w:ascii="Arial" w:hAnsi="Arial" w:cs="Arial"/>
          <w:sz w:val="24"/>
          <w:szCs w:val="24"/>
          <w:lang w:val="en-US"/>
        </w:rPr>
      </w:pPr>
    </w:p>
    <w:p w14:paraId="63792F9B" w14:textId="77777777" w:rsidR="000D4288" w:rsidRPr="003F77B0" w:rsidRDefault="000D4288" w:rsidP="00011CCB">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52</w:t>
      </w:r>
      <w:r w:rsidRPr="003F77B0">
        <w:rPr>
          <w:rFonts w:ascii="Arial" w:hAnsi="Arial" w:cs="Arial"/>
          <w:sz w:val="24"/>
          <w:szCs w:val="24"/>
          <w:lang w:val="en-US"/>
        </w:rPr>
        <w:t>]</w:t>
      </w:r>
      <w:r w:rsidRPr="003F77B0">
        <w:rPr>
          <w:rFonts w:ascii="Arial" w:hAnsi="Arial" w:cs="Arial"/>
          <w:sz w:val="24"/>
          <w:szCs w:val="24"/>
          <w:lang w:val="en-US"/>
        </w:rPr>
        <w:tab/>
      </w:r>
      <w:r w:rsidR="00B77CE9" w:rsidRPr="003F77B0">
        <w:rPr>
          <w:rFonts w:ascii="Arial" w:hAnsi="Arial" w:cs="Arial"/>
          <w:sz w:val="24"/>
          <w:szCs w:val="24"/>
          <w:lang w:val="en-US"/>
        </w:rPr>
        <w:t>Mr Tongwane</w:t>
      </w:r>
      <w:r w:rsidR="00732D36" w:rsidRPr="003F77B0">
        <w:rPr>
          <w:rFonts w:ascii="Arial" w:hAnsi="Arial" w:cs="Arial"/>
          <w:sz w:val="24"/>
          <w:szCs w:val="24"/>
          <w:lang w:val="en-US"/>
        </w:rPr>
        <w:t xml:space="preserve">’s affidavit, dated </w:t>
      </w:r>
      <w:r w:rsidR="00B77CE9" w:rsidRPr="003F77B0">
        <w:rPr>
          <w:rFonts w:ascii="Arial" w:hAnsi="Arial" w:cs="Arial"/>
          <w:sz w:val="24"/>
          <w:szCs w:val="24"/>
          <w:lang w:val="en-US"/>
        </w:rPr>
        <w:t>13 June 2005</w:t>
      </w:r>
      <w:r w:rsidR="00732D36" w:rsidRPr="003F77B0">
        <w:rPr>
          <w:rFonts w:ascii="Arial" w:hAnsi="Arial" w:cs="Arial"/>
          <w:sz w:val="24"/>
          <w:szCs w:val="24"/>
          <w:lang w:val="en-US"/>
        </w:rPr>
        <w:t>, which support</w:t>
      </w:r>
      <w:r w:rsidR="00965B11" w:rsidRPr="003F77B0">
        <w:rPr>
          <w:rFonts w:ascii="Arial" w:hAnsi="Arial" w:cs="Arial"/>
          <w:sz w:val="24"/>
          <w:szCs w:val="24"/>
          <w:lang w:val="en-US"/>
        </w:rPr>
        <w:t>ed</w:t>
      </w:r>
      <w:r w:rsidR="00732D36" w:rsidRPr="003F77B0">
        <w:rPr>
          <w:rFonts w:ascii="Arial" w:hAnsi="Arial" w:cs="Arial"/>
          <w:sz w:val="24"/>
          <w:szCs w:val="24"/>
          <w:lang w:val="en-US"/>
        </w:rPr>
        <w:t xml:space="preserve"> charge 3 also supports this charge. </w:t>
      </w:r>
      <w:r w:rsidR="00BE59B3" w:rsidRPr="003F77B0">
        <w:rPr>
          <w:rFonts w:ascii="Arial" w:hAnsi="Arial" w:cs="Arial"/>
          <w:sz w:val="24"/>
          <w:szCs w:val="24"/>
          <w:lang w:val="en-US"/>
        </w:rPr>
        <w:t xml:space="preserve">In my view, </w:t>
      </w:r>
      <w:r w:rsidR="00826A6D" w:rsidRPr="003F77B0">
        <w:rPr>
          <w:rFonts w:ascii="Arial" w:hAnsi="Arial" w:cs="Arial"/>
          <w:sz w:val="24"/>
          <w:szCs w:val="24"/>
          <w:lang w:val="en-US"/>
        </w:rPr>
        <w:t xml:space="preserve">it was reasonable to conclude that the money was refunded to the </w:t>
      </w:r>
      <w:r w:rsidR="00003926" w:rsidRPr="003F77B0">
        <w:rPr>
          <w:rFonts w:ascii="Arial" w:hAnsi="Arial" w:cs="Arial"/>
          <w:sz w:val="24"/>
          <w:szCs w:val="24"/>
          <w:lang w:val="en-US"/>
        </w:rPr>
        <w:t>DSO C</w:t>
      </w:r>
      <w:r w:rsidR="00826A6D" w:rsidRPr="003F77B0">
        <w:rPr>
          <w:rFonts w:ascii="Arial" w:hAnsi="Arial" w:cs="Arial"/>
          <w:sz w:val="24"/>
          <w:szCs w:val="24"/>
          <w:lang w:val="en-US"/>
        </w:rPr>
        <w:t xml:space="preserve">-Fund because </w:t>
      </w:r>
      <w:r w:rsidR="00BE59B3" w:rsidRPr="003F77B0">
        <w:rPr>
          <w:rFonts w:ascii="Arial" w:hAnsi="Arial" w:cs="Arial"/>
          <w:sz w:val="24"/>
          <w:szCs w:val="24"/>
          <w:lang w:val="en-US"/>
        </w:rPr>
        <w:t xml:space="preserve">the </w:t>
      </w:r>
      <w:r w:rsidR="00355350" w:rsidRPr="003F77B0">
        <w:rPr>
          <w:rFonts w:ascii="Arial" w:hAnsi="Arial" w:cs="Arial"/>
          <w:sz w:val="24"/>
          <w:szCs w:val="24"/>
          <w:lang w:val="en-US"/>
        </w:rPr>
        <w:t xml:space="preserve">entrapment project was </w:t>
      </w:r>
      <w:r w:rsidR="00BE59B3" w:rsidRPr="003F77B0">
        <w:rPr>
          <w:rFonts w:ascii="Arial" w:hAnsi="Arial" w:cs="Arial"/>
          <w:sz w:val="24"/>
          <w:szCs w:val="24"/>
          <w:lang w:val="en-US"/>
        </w:rPr>
        <w:t>fictitious</w:t>
      </w:r>
      <w:r w:rsidR="00826A6D" w:rsidRPr="003F77B0">
        <w:rPr>
          <w:rFonts w:ascii="Arial" w:hAnsi="Arial" w:cs="Arial"/>
          <w:sz w:val="24"/>
          <w:szCs w:val="24"/>
          <w:lang w:val="en-US"/>
        </w:rPr>
        <w:t>.</w:t>
      </w:r>
      <w:r w:rsidR="00BE59B3" w:rsidRPr="003F77B0">
        <w:rPr>
          <w:rFonts w:ascii="Arial" w:hAnsi="Arial" w:cs="Arial"/>
          <w:sz w:val="24"/>
          <w:szCs w:val="24"/>
          <w:lang w:val="en-US"/>
        </w:rPr>
        <w:t xml:space="preserve"> This, coupled with the sworn statements in the docket</w:t>
      </w:r>
      <w:r w:rsidR="004D4BC7" w:rsidRPr="003F77B0">
        <w:rPr>
          <w:rFonts w:ascii="Arial" w:hAnsi="Arial" w:cs="Arial"/>
          <w:sz w:val="24"/>
          <w:szCs w:val="24"/>
          <w:lang w:val="en-US"/>
        </w:rPr>
        <w:t>,</w:t>
      </w:r>
      <w:r w:rsidR="00BE59B3" w:rsidRPr="003F77B0">
        <w:rPr>
          <w:rFonts w:ascii="Arial" w:hAnsi="Arial" w:cs="Arial"/>
          <w:sz w:val="24"/>
          <w:szCs w:val="24"/>
          <w:lang w:val="en-US"/>
        </w:rPr>
        <w:t xml:space="preserve"> of Mr </w:t>
      </w:r>
      <w:r w:rsidR="00D03CAB" w:rsidRPr="003F77B0">
        <w:rPr>
          <w:rFonts w:ascii="Arial" w:hAnsi="Arial" w:cs="Arial"/>
          <w:sz w:val="24"/>
          <w:szCs w:val="24"/>
          <w:lang w:val="en-US"/>
        </w:rPr>
        <w:t>Doubada</w:t>
      </w:r>
      <w:r w:rsidR="004D4BC7" w:rsidRPr="003F77B0">
        <w:rPr>
          <w:rFonts w:ascii="Arial" w:hAnsi="Arial" w:cs="Arial"/>
          <w:sz w:val="24"/>
          <w:szCs w:val="24"/>
          <w:lang w:val="en-US"/>
        </w:rPr>
        <w:t xml:space="preserve"> </w:t>
      </w:r>
      <w:r w:rsidR="00D03CAB" w:rsidRPr="003F77B0">
        <w:rPr>
          <w:rFonts w:ascii="Arial" w:hAnsi="Arial" w:cs="Arial"/>
          <w:sz w:val="24"/>
          <w:szCs w:val="24"/>
          <w:lang w:val="en-US"/>
        </w:rPr>
        <w:t>and</w:t>
      </w:r>
      <w:r w:rsidR="00BE59B3" w:rsidRPr="003F77B0">
        <w:rPr>
          <w:rFonts w:ascii="Arial" w:hAnsi="Arial" w:cs="Arial"/>
          <w:sz w:val="24"/>
          <w:szCs w:val="24"/>
          <w:lang w:val="en-US"/>
        </w:rPr>
        <w:t xml:space="preserve"> Mr Tongwane</w:t>
      </w:r>
      <w:r w:rsidR="009C156F" w:rsidRPr="003F77B0">
        <w:rPr>
          <w:rFonts w:ascii="Arial" w:hAnsi="Arial" w:cs="Arial"/>
          <w:sz w:val="24"/>
          <w:szCs w:val="24"/>
          <w:lang w:val="en-US"/>
        </w:rPr>
        <w:t>,</w:t>
      </w:r>
      <w:r w:rsidR="00BE59B3" w:rsidRPr="003F77B0">
        <w:rPr>
          <w:rFonts w:ascii="Arial" w:hAnsi="Arial" w:cs="Arial"/>
          <w:sz w:val="24"/>
          <w:szCs w:val="24"/>
          <w:lang w:val="en-US"/>
        </w:rPr>
        <w:t xml:space="preserve"> </w:t>
      </w:r>
      <w:r w:rsidR="009F222A" w:rsidRPr="003F77B0">
        <w:rPr>
          <w:rFonts w:ascii="Arial" w:hAnsi="Arial" w:cs="Arial"/>
          <w:sz w:val="24"/>
          <w:szCs w:val="24"/>
          <w:lang w:val="en-US"/>
        </w:rPr>
        <w:t>would have led a reasonable p</w:t>
      </w:r>
      <w:r w:rsidR="00E10EAF" w:rsidRPr="003F77B0">
        <w:rPr>
          <w:rFonts w:ascii="Arial" w:hAnsi="Arial" w:cs="Arial"/>
          <w:sz w:val="24"/>
          <w:szCs w:val="24"/>
          <w:lang w:val="en-US"/>
        </w:rPr>
        <w:t>erson</w:t>
      </w:r>
      <w:r w:rsidR="009F222A" w:rsidRPr="003F77B0">
        <w:rPr>
          <w:rFonts w:ascii="Arial" w:hAnsi="Arial" w:cs="Arial"/>
          <w:sz w:val="24"/>
          <w:szCs w:val="24"/>
          <w:lang w:val="en-US"/>
        </w:rPr>
        <w:t xml:space="preserve"> to conclude that the appellant was </w:t>
      </w:r>
      <w:r w:rsidR="00443F30" w:rsidRPr="003F77B0">
        <w:rPr>
          <w:rFonts w:ascii="Arial" w:hAnsi="Arial" w:cs="Arial"/>
          <w:sz w:val="24"/>
          <w:szCs w:val="24"/>
          <w:lang w:val="en-US"/>
        </w:rPr>
        <w:t xml:space="preserve">probably </w:t>
      </w:r>
      <w:r w:rsidR="009F222A" w:rsidRPr="003F77B0">
        <w:rPr>
          <w:rFonts w:ascii="Arial" w:hAnsi="Arial" w:cs="Arial"/>
          <w:sz w:val="24"/>
          <w:szCs w:val="24"/>
          <w:lang w:val="en-US"/>
        </w:rPr>
        <w:t xml:space="preserve">guilty of fraud. There was accordingly reasonable and probable cause to prosecute the appellant on this charge. </w:t>
      </w:r>
    </w:p>
    <w:p w14:paraId="3B243E87" w14:textId="77777777" w:rsidR="00B77CE9" w:rsidRPr="003F77B0" w:rsidRDefault="00BE59B3" w:rsidP="00011CCB">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r w:rsidR="00B77CE9" w:rsidRPr="003F77B0">
        <w:rPr>
          <w:rFonts w:ascii="Arial" w:hAnsi="Arial" w:cs="Arial"/>
          <w:sz w:val="24"/>
          <w:szCs w:val="24"/>
          <w:lang w:val="en-US"/>
        </w:rPr>
        <w:t xml:space="preserve">  </w:t>
      </w:r>
    </w:p>
    <w:p w14:paraId="787F8620" w14:textId="77777777" w:rsidR="000D4288" w:rsidRPr="003F77B0" w:rsidRDefault="00FB7651" w:rsidP="00250EDC">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w:t>
      </w:r>
      <w:r w:rsidR="00D03CAB" w:rsidRPr="003F77B0">
        <w:rPr>
          <w:rFonts w:ascii="Arial" w:hAnsi="Arial" w:cs="Arial"/>
          <w:i/>
          <w:sz w:val="24"/>
          <w:szCs w:val="24"/>
          <w:lang w:val="en-US"/>
        </w:rPr>
        <w:t>7</w:t>
      </w:r>
      <w:r w:rsidR="00D03CAB" w:rsidRPr="003F77B0">
        <w:rPr>
          <w:rFonts w:ascii="Arial" w:hAnsi="Arial" w:cs="Arial"/>
          <w:sz w:val="24"/>
          <w:szCs w:val="24"/>
          <w:lang w:val="en-US"/>
        </w:rPr>
        <w:t xml:space="preserve"> </w:t>
      </w:r>
    </w:p>
    <w:p w14:paraId="4F496599" w14:textId="77777777" w:rsidR="006F7C7A" w:rsidRPr="003F77B0" w:rsidRDefault="000D4288" w:rsidP="00250EDC">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53</w:t>
      </w:r>
      <w:r w:rsidRPr="003F77B0">
        <w:rPr>
          <w:rFonts w:ascii="Arial" w:hAnsi="Arial" w:cs="Arial"/>
          <w:sz w:val="24"/>
          <w:szCs w:val="24"/>
          <w:lang w:val="en-US"/>
        </w:rPr>
        <w:t>]</w:t>
      </w:r>
      <w:r w:rsidRPr="003F77B0">
        <w:rPr>
          <w:rFonts w:ascii="Arial" w:hAnsi="Arial" w:cs="Arial"/>
          <w:sz w:val="24"/>
          <w:szCs w:val="24"/>
          <w:lang w:val="en-US"/>
        </w:rPr>
        <w:tab/>
        <w:t xml:space="preserve">Count 7 </w:t>
      </w:r>
      <w:r w:rsidR="00D03CAB" w:rsidRPr="003F77B0">
        <w:rPr>
          <w:rFonts w:ascii="Arial" w:hAnsi="Arial" w:cs="Arial"/>
          <w:sz w:val="24"/>
          <w:szCs w:val="24"/>
          <w:lang w:val="en-US"/>
        </w:rPr>
        <w:t>concerned</w:t>
      </w:r>
      <w:r w:rsidR="00FB7651" w:rsidRPr="003F77B0">
        <w:rPr>
          <w:rFonts w:ascii="Arial" w:hAnsi="Arial" w:cs="Arial"/>
          <w:sz w:val="24"/>
          <w:szCs w:val="24"/>
          <w:lang w:val="en-US"/>
        </w:rPr>
        <w:t xml:space="preserve"> an advance of R22</w:t>
      </w:r>
      <w:r w:rsidR="00DA26B6" w:rsidRPr="003F77B0">
        <w:rPr>
          <w:rFonts w:ascii="Arial" w:hAnsi="Arial" w:cs="Arial"/>
          <w:sz w:val="24"/>
          <w:szCs w:val="24"/>
          <w:lang w:val="en-US"/>
        </w:rPr>
        <w:t> </w:t>
      </w:r>
      <w:r w:rsidR="00FB7651" w:rsidRPr="003F77B0">
        <w:rPr>
          <w:rFonts w:ascii="Arial" w:hAnsi="Arial" w:cs="Arial"/>
          <w:sz w:val="24"/>
          <w:szCs w:val="24"/>
          <w:lang w:val="en-US"/>
        </w:rPr>
        <w:t>000</w:t>
      </w:r>
      <w:r w:rsidR="00355350" w:rsidRPr="003F77B0">
        <w:rPr>
          <w:rFonts w:ascii="Arial" w:hAnsi="Arial" w:cs="Arial"/>
          <w:sz w:val="24"/>
          <w:szCs w:val="24"/>
          <w:lang w:val="en-US"/>
        </w:rPr>
        <w:t>, on 6 May 2004,</w:t>
      </w:r>
      <w:r w:rsidR="00965B11" w:rsidRPr="003F77B0">
        <w:rPr>
          <w:rFonts w:ascii="Arial" w:hAnsi="Arial" w:cs="Arial"/>
          <w:sz w:val="24"/>
          <w:szCs w:val="24"/>
          <w:lang w:val="en-US"/>
        </w:rPr>
        <w:t xml:space="preserve"> to the appellant</w:t>
      </w:r>
      <w:r w:rsidR="00FB7651" w:rsidRPr="003F77B0">
        <w:rPr>
          <w:rFonts w:ascii="Arial" w:hAnsi="Arial" w:cs="Arial"/>
          <w:sz w:val="24"/>
          <w:szCs w:val="24"/>
          <w:lang w:val="en-US"/>
        </w:rPr>
        <w:t xml:space="preserve"> </w:t>
      </w:r>
      <w:r w:rsidR="009F222A" w:rsidRPr="003F77B0">
        <w:rPr>
          <w:rFonts w:ascii="Arial" w:hAnsi="Arial" w:cs="Arial"/>
          <w:sz w:val="24"/>
          <w:szCs w:val="24"/>
          <w:lang w:val="en-US"/>
        </w:rPr>
        <w:t>from the DSO C-Fund</w:t>
      </w:r>
      <w:r w:rsidR="00965B11" w:rsidRPr="003F77B0">
        <w:rPr>
          <w:rFonts w:ascii="Arial" w:hAnsi="Arial" w:cs="Arial"/>
          <w:sz w:val="24"/>
          <w:szCs w:val="24"/>
          <w:lang w:val="en-US"/>
        </w:rPr>
        <w:t>.</w:t>
      </w:r>
      <w:r w:rsidR="00FB7651" w:rsidRPr="003F77B0">
        <w:rPr>
          <w:rFonts w:ascii="Arial" w:hAnsi="Arial" w:cs="Arial"/>
          <w:sz w:val="24"/>
          <w:szCs w:val="24"/>
          <w:lang w:val="en-US"/>
        </w:rPr>
        <w:t xml:space="preserve"> </w:t>
      </w:r>
      <w:r w:rsidR="00D21362" w:rsidRPr="003F77B0">
        <w:rPr>
          <w:rFonts w:ascii="Arial" w:hAnsi="Arial" w:cs="Arial"/>
          <w:sz w:val="24"/>
          <w:szCs w:val="24"/>
          <w:lang w:val="en-US"/>
        </w:rPr>
        <w:t xml:space="preserve">On 14 June 2005, </w:t>
      </w:r>
      <w:r w:rsidR="004C2C31" w:rsidRPr="003F77B0">
        <w:rPr>
          <w:rFonts w:ascii="Arial" w:hAnsi="Arial" w:cs="Arial"/>
          <w:sz w:val="24"/>
          <w:szCs w:val="24"/>
          <w:lang w:val="en-US"/>
        </w:rPr>
        <w:t>Ms Mercier Fryer</w:t>
      </w:r>
      <w:r w:rsidR="006F7C7A" w:rsidRPr="003F77B0">
        <w:rPr>
          <w:rFonts w:ascii="Arial" w:hAnsi="Arial" w:cs="Arial"/>
          <w:sz w:val="24"/>
          <w:szCs w:val="24"/>
          <w:lang w:val="en-US"/>
        </w:rPr>
        <w:t xml:space="preserve">, who was at the time employed at the DSO </w:t>
      </w:r>
      <w:r w:rsidR="00D21362" w:rsidRPr="003F77B0">
        <w:rPr>
          <w:rFonts w:ascii="Arial" w:hAnsi="Arial" w:cs="Arial"/>
          <w:sz w:val="24"/>
          <w:szCs w:val="24"/>
          <w:lang w:val="en-US"/>
        </w:rPr>
        <w:t xml:space="preserve">as the </w:t>
      </w:r>
      <w:r w:rsidR="006F7C7A" w:rsidRPr="003F77B0">
        <w:rPr>
          <w:rFonts w:ascii="Arial" w:hAnsi="Arial" w:cs="Arial"/>
          <w:sz w:val="24"/>
          <w:szCs w:val="24"/>
          <w:lang w:val="en-US"/>
        </w:rPr>
        <w:t>Project Management Officer, deposed to an affidavit</w:t>
      </w:r>
      <w:r w:rsidR="00AF02EF" w:rsidRPr="003F77B0">
        <w:rPr>
          <w:rFonts w:ascii="Arial" w:hAnsi="Arial" w:cs="Arial"/>
          <w:sz w:val="24"/>
          <w:szCs w:val="24"/>
          <w:lang w:val="en-US"/>
        </w:rPr>
        <w:t xml:space="preserve"> in which</w:t>
      </w:r>
      <w:r w:rsidR="00E10EAF" w:rsidRPr="003F77B0">
        <w:rPr>
          <w:rFonts w:ascii="Arial" w:hAnsi="Arial" w:cs="Arial"/>
          <w:sz w:val="24"/>
          <w:szCs w:val="24"/>
          <w:lang w:val="en-US"/>
        </w:rPr>
        <w:t xml:space="preserve"> </w:t>
      </w:r>
      <w:r w:rsidR="00AF02EF" w:rsidRPr="003F77B0">
        <w:rPr>
          <w:rFonts w:ascii="Arial" w:hAnsi="Arial" w:cs="Arial"/>
          <w:sz w:val="24"/>
          <w:szCs w:val="24"/>
          <w:lang w:val="en-US"/>
        </w:rPr>
        <w:t>s</w:t>
      </w:r>
      <w:r w:rsidR="006F7C7A" w:rsidRPr="003F77B0">
        <w:rPr>
          <w:rFonts w:ascii="Arial" w:hAnsi="Arial" w:cs="Arial"/>
          <w:sz w:val="24"/>
          <w:szCs w:val="24"/>
          <w:lang w:val="en-US"/>
        </w:rPr>
        <w:t>he state</w:t>
      </w:r>
      <w:r w:rsidR="00965B11" w:rsidRPr="003F77B0">
        <w:rPr>
          <w:rFonts w:ascii="Arial" w:hAnsi="Arial" w:cs="Arial"/>
          <w:sz w:val="24"/>
          <w:szCs w:val="24"/>
          <w:lang w:val="en-US"/>
        </w:rPr>
        <w:t>d</w:t>
      </w:r>
      <w:r w:rsidR="006F7C7A" w:rsidRPr="003F77B0">
        <w:rPr>
          <w:rFonts w:ascii="Arial" w:hAnsi="Arial" w:cs="Arial"/>
          <w:sz w:val="24"/>
          <w:szCs w:val="24"/>
          <w:lang w:val="en-US"/>
        </w:rPr>
        <w:t xml:space="preserve"> that prior to this appointment she was employed in Operational Support wh</w:t>
      </w:r>
      <w:r w:rsidR="00037086" w:rsidRPr="003F77B0">
        <w:rPr>
          <w:rFonts w:ascii="Arial" w:hAnsi="Arial" w:cs="Arial"/>
          <w:sz w:val="24"/>
          <w:szCs w:val="24"/>
          <w:lang w:val="en-US"/>
        </w:rPr>
        <w:t xml:space="preserve">ere she worked </w:t>
      </w:r>
      <w:r w:rsidR="006F7C7A" w:rsidRPr="003F77B0">
        <w:rPr>
          <w:rFonts w:ascii="Arial" w:hAnsi="Arial" w:cs="Arial"/>
          <w:sz w:val="24"/>
          <w:szCs w:val="24"/>
          <w:lang w:val="en-US"/>
        </w:rPr>
        <w:t>on undercover operations</w:t>
      </w:r>
      <w:r w:rsidR="00D21362" w:rsidRPr="003F77B0">
        <w:rPr>
          <w:rFonts w:ascii="Arial" w:hAnsi="Arial" w:cs="Arial"/>
          <w:sz w:val="24"/>
          <w:szCs w:val="24"/>
          <w:lang w:val="en-US"/>
        </w:rPr>
        <w:t>. F</w:t>
      </w:r>
      <w:r w:rsidR="006F7C7A" w:rsidRPr="003F77B0">
        <w:rPr>
          <w:rFonts w:ascii="Arial" w:hAnsi="Arial" w:cs="Arial"/>
          <w:sz w:val="24"/>
          <w:szCs w:val="24"/>
          <w:lang w:val="en-US"/>
        </w:rPr>
        <w:t xml:space="preserve">rom time to time, </w:t>
      </w:r>
      <w:r w:rsidR="00D21362" w:rsidRPr="003F77B0">
        <w:rPr>
          <w:rFonts w:ascii="Arial" w:hAnsi="Arial" w:cs="Arial"/>
          <w:sz w:val="24"/>
          <w:szCs w:val="24"/>
          <w:lang w:val="en-US"/>
        </w:rPr>
        <w:t xml:space="preserve">she </w:t>
      </w:r>
      <w:r w:rsidR="006F7C7A" w:rsidRPr="003F77B0">
        <w:rPr>
          <w:rFonts w:ascii="Arial" w:hAnsi="Arial" w:cs="Arial"/>
          <w:sz w:val="24"/>
          <w:szCs w:val="24"/>
          <w:lang w:val="en-US"/>
        </w:rPr>
        <w:t>received money for these operations. She had an amount of R114 258 in her custody and under her control</w:t>
      </w:r>
      <w:r w:rsidR="00D21362" w:rsidRPr="003F77B0">
        <w:rPr>
          <w:rFonts w:ascii="Arial" w:hAnsi="Arial" w:cs="Arial"/>
          <w:sz w:val="24"/>
          <w:szCs w:val="24"/>
          <w:lang w:val="en-US"/>
        </w:rPr>
        <w:t xml:space="preserve">, which was assigned </w:t>
      </w:r>
      <w:r w:rsidR="006F7C7A" w:rsidRPr="003F77B0">
        <w:rPr>
          <w:rFonts w:ascii="Arial" w:hAnsi="Arial" w:cs="Arial"/>
          <w:sz w:val="24"/>
          <w:szCs w:val="24"/>
          <w:lang w:val="en-US"/>
        </w:rPr>
        <w:t>to rent undercover accommodation.</w:t>
      </w:r>
      <w:r w:rsidRPr="003F77B0">
        <w:rPr>
          <w:rFonts w:ascii="Arial" w:hAnsi="Arial" w:cs="Arial"/>
          <w:sz w:val="24"/>
          <w:szCs w:val="24"/>
          <w:lang w:val="en-US"/>
        </w:rPr>
        <w:t xml:space="preserve"> </w:t>
      </w:r>
      <w:r w:rsidR="007A7374" w:rsidRPr="003F77B0">
        <w:rPr>
          <w:rFonts w:ascii="Arial" w:hAnsi="Arial" w:cs="Arial"/>
          <w:sz w:val="24"/>
          <w:szCs w:val="24"/>
          <w:lang w:val="en-US"/>
        </w:rPr>
        <w:t>On 6 May 2004, the appellant instructed her to provide him with R22 000 of the funds in her custody</w:t>
      </w:r>
      <w:r w:rsidR="00D21362" w:rsidRPr="003F77B0">
        <w:rPr>
          <w:rFonts w:ascii="Arial" w:hAnsi="Arial" w:cs="Arial"/>
          <w:sz w:val="24"/>
          <w:szCs w:val="24"/>
          <w:lang w:val="en-US"/>
        </w:rPr>
        <w:t>,</w:t>
      </w:r>
      <w:r w:rsidR="007A7374" w:rsidRPr="003F77B0">
        <w:rPr>
          <w:rFonts w:ascii="Arial" w:hAnsi="Arial" w:cs="Arial"/>
          <w:sz w:val="24"/>
          <w:szCs w:val="24"/>
          <w:lang w:val="en-US"/>
        </w:rPr>
        <w:t xml:space="preserve"> </w:t>
      </w:r>
      <w:r w:rsidR="00037086" w:rsidRPr="003F77B0">
        <w:rPr>
          <w:rFonts w:ascii="Arial" w:hAnsi="Arial" w:cs="Arial"/>
          <w:sz w:val="24"/>
          <w:szCs w:val="24"/>
          <w:lang w:val="en-US"/>
        </w:rPr>
        <w:t xml:space="preserve">for use in </w:t>
      </w:r>
      <w:r w:rsidR="007A7374" w:rsidRPr="003F77B0">
        <w:rPr>
          <w:rFonts w:ascii="Arial" w:hAnsi="Arial" w:cs="Arial"/>
          <w:sz w:val="24"/>
          <w:szCs w:val="24"/>
          <w:lang w:val="en-US"/>
        </w:rPr>
        <w:t xml:space="preserve">an undercover </w:t>
      </w:r>
      <w:r w:rsidR="00D21362" w:rsidRPr="003F77B0">
        <w:rPr>
          <w:rFonts w:ascii="Arial" w:hAnsi="Arial" w:cs="Arial"/>
          <w:sz w:val="24"/>
          <w:szCs w:val="24"/>
          <w:lang w:val="en-US"/>
        </w:rPr>
        <w:t xml:space="preserve">entrapment </w:t>
      </w:r>
      <w:r w:rsidR="007A7374" w:rsidRPr="003F77B0">
        <w:rPr>
          <w:rFonts w:ascii="Arial" w:hAnsi="Arial" w:cs="Arial"/>
          <w:sz w:val="24"/>
          <w:szCs w:val="24"/>
          <w:lang w:val="en-US"/>
        </w:rPr>
        <w:t xml:space="preserve">operation. She </w:t>
      </w:r>
      <w:r w:rsidR="00D21362" w:rsidRPr="003F77B0">
        <w:rPr>
          <w:rFonts w:ascii="Arial" w:hAnsi="Arial" w:cs="Arial"/>
          <w:sz w:val="24"/>
          <w:szCs w:val="24"/>
          <w:lang w:val="en-US"/>
        </w:rPr>
        <w:t xml:space="preserve">obliged and </w:t>
      </w:r>
      <w:r w:rsidR="007A7374" w:rsidRPr="003F77B0">
        <w:rPr>
          <w:rFonts w:ascii="Arial" w:hAnsi="Arial" w:cs="Arial"/>
          <w:sz w:val="24"/>
          <w:szCs w:val="24"/>
          <w:lang w:val="en-US"/>
        </w:rPr>
        <w:t>handed over the funds to the appellant. She asked him to sign an official DSO C-Fund receipt</w:t>
      </w:r>
      <w:r w:rsidR="00D21362" w:rsidRPr="003F77B0">
        <w:rPr>
          <w:rFonts w:ascii="Arial" w:hAnsi="Arial" w:cs="Arial"/>
          <w:sz w:val="24"/>
          <w:szCs w:val="24"/>
          <w:lang w:val="en-US"/>
        </w:rPr>
        <w:t>,</w:t>
      </w:r>
      <w:r w:rsidR="007A7374" w:rsidRPr="003F77B0">
        <w:rPr>
          <w:rFonts w:ascii="Arial" w:hAnsi="Arial" w:cs="Arial"/>
          <w:sz w:val="24"/>
          <w:szCs w:val="24"/>
          <w:lang w:val="en-US"/>
        </w:rPr>
        <w:t xml:space="preserve"> dated 6 May 2004</w:t>
      </w:r>
      <w:r w:rsidR="00D21362" w:rsidRPr="003F77B0">
        <w:rPr>
          <w:rFonts w:ascii="Arial" w:hAnsi="Arial" w:cs="Arial"/>
          <w:sz w:val="24"/>
          <w:szCs w:val="24"/>
          <w:lang w:val="en-US"/>
        </w:rPr>
        <w:t>, which he did.</w:t>
      </w:r>
      <w:r w:rsidR="007A7374" w:rsidRPr="003F77B0">
        <w:rPr>
          <w:rFonts w:ascii="Arial" w:hAnsi="Arial" w:cs="Arial"/>
          <w:sz w:val="24"/>
          <w:szCs w:val="24"/>
          <w:lang w:val="en-US"/>
        </w:rPr>
        <w:t xml:space="preserve"> </w:t>
      </w:r>
      <w:r w:rsidR="00D21362" w:rsidRPr="003F77B0">
        <w:rPr>
          <w:rFonts w:ascii="Arial" w:hAnsi="Arial" w:cs="Arial"/>
          <w:sz w:val="24"/>
          <w:szCs w:val="24"/>
          <w:lang w:val="en-US"/>
        </w:rPr>
        <w:t>She indicated on the receipt</w:t>
      </w:r>
      <w:r w:rsidR="007A7374" w:rsidRPr="003F77B0">
        <w:rPr>
          <w:rFonts w:ascii="Arial" w:hAnsi="Arial" w:cs="Arial"/>
          <w:sz w:val="24"/>
          <w:szCs w:val="24"/>
          <w:lang w:val="en-US"/>
        </w:rPr>
        <w:t xml:space="preserve"> that </w:t>
      </w:r>
      <w:r w:rsidR="00D21362" w:rsidRPr="003F77B0">
        <w:rPr>
          <w:rFonts w:ascii="Arial" w:hAnsi="Arial" w:cs="Arial"/>
          <w:sz w:val="24"/>
          <w:szCs w:val="24"/>
          <w:lang w:val="en-US"/>
        </w:rPr>
        <w:t>t</w:t>
      </w:r>
      <w:r w:rsidR="007A7374" w:rsidRPr="003F77B0">
        <w:rPr>
          <w:rFonts w:ascii="Arial" w:hAnsi="Arial" w:cs="Arial"/>
          <w:sz w:val="24"/>
          <w:szCs w:val="24"/>
          <w:lang w:val="en-US"/>
        </w:rPr>
        <w:t xml:space="preserve">he </w:t>
      </w:r>
      <w:r w:rsidR="00D21362" w:rsidRPr="003F77B0">
        <w:rPr>
          <w:rFonts w:ascii="Arial" w:hAnsi="Arial" w:cs="Arial"/>
          <w:sz w:val="24"/>
          <w:szCs w:val="24"/>
          <w:lang w:val="en-US"/>
        </w:rPr>
        <w:t xml:space="preserve">appellant </w:t>
      </w:r>
      <w:r w:rsidR="007A7374" w:rsidRPr="003F77B0">
        <w:rPr>
          <w:rFonts w:ascii="Arial" w:hAnsi="Arial" w:cs="Arial"/>
          <w:sz w:val="24"/>
          <w:szCs w:val="24"/>
          <w:lang w:val="en-US"/>
        </w:rPr>
        <w:t>had received the funds for purposes of ‘evidence</w:t>
      </w:r>
      <w:r w:rsidR="00965B11" w:rsidRPr="003F77B0">
        <w:rPr>
          <w:rFonts w:ascii="Arial" w:hAnsi="Arial" w:cs="Arial"/>
          <w:sz w:val="24"/>
          <w:szCs w:val="24"/>
          <w:lang w:val="en-US"/>
        </w:rPr>
        <w:t>/</w:t>
      </w:r>
      <w:r w:rsidR="007A7374" w:rsidRPr="003F77B0">
        <w:rPr>
          <w:rFonts w:ascii="Arial" w:hAnsi="Arial" w:cs="Arial"/>
          <w:sz w:val="24"/>
          <w:szCs w:val="24"/>
          <w:lang w:val="en-US"/>
        </w:rPr>
        <w:t>purchase/trap</w:t>
      </w:r>
      <w:r w:rsidR="009C156F" w:rsidRPr="003F77B0">
        <w:rPr>
          <w:rFonts w:ascii="Arial" w:hAnsi="Arial" w:cs="Arial"/>
          <w:sz w:val="24"/>
          <w:szCs w:val="24"/>
          <w:lang w:val="en-US"/>
        </w:rPr>
        <w:t>’</w:t>
      </w:r>
      <w:r w:rsidR="007A7374" w:rsidRPr="003F77B0">
        <w:rPr>
          <w:rFonts w:ascii="Arial" w:hAnsi="Arial" w:cs="Arial"/>
          <w:sz w:val="24"/>
          <w:szCs w:val="24"/>
          <w:lang w:val="en-US"/>
        </w:rPr>
        <w:t xml:space="preserve">. The appellant informed her that he would hand her the authorising documentation the following day, but never did so. </w:t>
      </w:r>
    </w:p>
    <w:p w14:paraId="4DCB6EAE" w14:textId="77777777" w:rsidR="000D4288" w:rsidRPr="003F77B0" w:rsidRDefault="000D4288" w:rsidP="00250EDC">
      <w:pPr>
        <w:tabs>
          <w:tab w:val="left" w:pos="567"/>
        </w:tabs>
        <w:spacing w:after="0" w:line="360" w:lineRule="auto"/>
        <w:jc w:val="both"/>
        <w:rPr>
          <w:rFonts w:ascii="Arial" w:hAnsi="Arial" w:cs="Arial"/>
          <w:sz w:val="24"/>
          <w:szCs w:val="24"/>
          <w:lang w:val="en-US"/>
        </w:rPr>
      </w:pPr>
    </w:p>
    <w:p w14:paraId="1061E9B9" w14:textId="77777777" w:rsidR="00185639" w:rsidRPr="003F77B0" w:rsidRDefault="000D4288" w:rsidP="009F222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1117D1" w:rsidRPr="003F77B0">
        <w:rPr>
          <w:rFonts w:ascii="Arial" w:hAnsi="Arial" w:cs="Arial"/>
          <w:sz w:val="24"/>
          <w:szCs w:val="24"/>
          <w:lang w:val="en-US"/>
        </w:rPr>
        <w:t>54</w:t>
      </w:r>
      <w:r w:rsidRPr="003F77B0">
        <w:rPr>
          <w:rFonts w:ascii="Arial" w:hAnsi="Arial" w:cs="Arial"/>
          <w:sz w:val="24"/>
          <w:szCs w:val="24"/>
          <w:lang w:val="en-US"/>
        </w:rPr>
        <w:t>]</w:t>
      </w:r>
      <w:r w:rsidRPr="003F77B0">
        <w:rPr>
          <w:rFonts w:ascii="Arial" w:hAnsi="Arial" w:cs="Arial"/>
          <w:sz w:val="24"/>
          <w:szCs w:val="24"/>
          <w:lang w:val="en-US"/>
        </w:rPr>
        <w:tab/>
      </w:r>
      <w:r w:rsidR="00965B11" w:rsidRPr="003F77B0">
        <w:rPr>
          <w:rFonts w:ascii="Arial" w:hAnsi="Arial" w:cs="Arial"/>
          <w:sz w:val="24"/>
          <w:szCs w:val="24"/>
          <w:lang w:val="en-US"/>
        </w:rPr>
        <w:t xml:space="preserve">The appellant </w:t>
      </w:r>
      <w:r w:rsidR="007A7374" w:rsidRPr="003F77B0">
        <w:rPr>
          <w:rFonts w:ascii="Arial" w:hAnsi="Arial" w:cs="Arial"/>
          <w:sz w:val="24"/>
          <w:szCs w:val="24"/>
          <w:lang w:val="en-US"/>
        </w:rPr>
        <w:t xml:space="preserve">returned the money on 27 August 2004. </w:t>
      </w:r>
      <w:r w:rsidR="00D03CAB" w:rsidRPr="003F77B0">
        <w:rPr>
          <w:rFonts w:ascii="Arial" w:hAnsi="Arial" w:cs="Arial"/>
          <w:sz w:val="24"/>
          <w:szCs w:val="24"/>
          <w:lang w:val="en-US"/>
        </w:rPr>
        <w:t>No supporting</w:t>
      </w:r>
      <w:r w:rsidR="002070E3" w:rsidRPr="003F77B0">
        <w:rPr>
          <w:rFonts w:ascii="Arial" w:hAnsi="Arial" w:cs="Arial"/>
          <w:sz w:val="24"/>
          <w:szCs w:val="24"/>
          <w:lang w:val="en-US"/>
        </w:rPr>
        <w:t xml:space="preserve"> documentation could be located for this transaction. </w:t>
      </w:r>
      <w:r w:rsidR="00953F3D" w:rsidRPr="003F77B0">
        <w:rPr>
          <w:rFonts w:ascii="Arial" w:hAnsi="Arial" w:cs="Arial"/>
          <w:sz w:val="24"/>
          <w:szCs w:val="24"/>
          <w:lang w:val="en-US"/>
        </w:rPr>
        <w:t xml:space="preserve">Again, it was reasonable to infer that </w:t>
      </w:r>
      <w:r w:rsidR="00003926" w:rsidRPr="003F77B0">
        <w:rPr>
          <w:rFonts w:ascii="Arial" w:hAnsi="Arial" w:cs="Arial"/>
          <w:sz w:val="24"/>
          <w:szCs w:val="24"/>
          <w:lang w:val="en-US"/>
        </w:rPr>
        <w:t>i</w:t>
      </w:r>
      <w:r w:rsidR="00BE59B3" w:rsidRPr="003F77B0">
        <w:rPr>
          <w:rFonts w:ascii="Arial" w:hAnsi="Arial" w:cs="Arial"/>
          <w:sz w:val="24"/>
          <w:szCs w:val="24"/>
          <w:lang w:val="en-US"/>
        </w:rPr>
        <w:t xml:space="preserve">f this transaction was not fictitious, there would have been no reason for the appellant to </w:t>
      </w:r>
      <w:r w:rsidR="00046B01" w:rsidRPr="003F77B0">
        <w:rPr>
          <w:rFonts w:ascii="Arial" w:hAnsi="Arial" w:cs="Arial"/>
          <w:sz w:val="24"/>
          <w:szCs w:val="24"/>
          <w:lang w:val="en-US"/>
        </w:rPr>
        <w:t xml:space="preserve">reimburse </w:t>
      </w:r>
      <w:r w:rsidR="00BE59B3" w:rsidRPr="003F77B0">
        <w:rPr>
          <w:rFonts w:ascii="Arial" w:hAnsi="Arial" w:cs="Arial"/>
          <w:sz w:val="24"/>
          <w:szCs w:val="24"/>
          <w:lang w:val="en-US"/>
        </w:rPr>
        <w:t xml:space="preserve">the DSO </w:t>
      </w:r>
      <w:r w:rsidR="00046B01" w:rsidRPr="003F77B0">
        <w:rPr>
          <w:rFonts w:ascii="Arial" w:hAnsi="Arial" w:cs="Arial"/>
          <w:sz w:val="24"/>
          <w:szCs w:val="24"/>
          <w:lang w:val="en-US"/>
        </w:rPr>
        <w:t>C-</w:t>
      </w:r>
      <w:r w:rsidR="00BE59B3" w:rsidRPr="003F77B0">
        <w:rPr>
          <w:rFonts w:ascii="Arial" w:hAnsi="Arial" w:cs="Arial"/>
          <w:sz w:val="24"/>
          <w:szCs w:val="24"/>
          <w:lang w:val="en-US"/>
        </w:rPr>
        <w:t>Fund. This</w:t>
      </w:r>
      <w:r w:rsidR="00953F3D" w:rsidRPr="003F77B0">
        <w:rPr>
          <w:rFonts w:ascii="Arial" w:hAnsi="Arial" w:cs="Arial"/>
          <w:sz w:val="24"/>
          <w:szCs w:val="24"/>
          <w:lang w:val="en-US"/>
        </w:rPr>
        <w:t>,</w:t>
      </w:r>
      <w:r w:rsidR="00BE59B3" w:rsidRPr="003F77B0">
        <w:rPr>
          <w:rFonts w:ascii="Arial" w:hAnsi="Arial" w:cs="Arial"/>
          <w:sz w:val="24"/>
          <w:szCs w:val="24"/>
          <w:lang w:val="en-US"/>
        </w:rPr>
        <w:t xml:space="preserve"> coupled with the supporting </w:t>
      </w:r>
      <w:r w:rsidR="00953F3D" w:rsidRPr="003F77B0">
        <w:rPr>
          <w:rFonts w:ascii="Arial" w:hAnsi="Arial" w:cs="Arial"/>
          <w:sz w:val="24"/>
          <w:szCs w:val="24"/>
          <w:lang w:val="en-US"/>
        </w:rPr>
        <w:t>sworn statements</w:t>
      </w:r>
      <w:r w:rsidR="00BE59B3" w:rsidRPr="003F77B0">
        <w:rPr>
          <w:rFonts w:ascii="Arial" w:hAnsi="Arial" w:cs="Arial"/>
          <w:sz w:val="24"/>
          <w:szCs w:val="24"/>
          <w:lang w:val="en-US"/>
        </w:rPr>
        <w:t xml:space="preserve"> in the docket </w:t>
      </w:r>
      <w:r w:rsidR="009F222A" w:rsidRPr="003F77B0">
        <w:rPr>
          <w:rFonts w:ascii="Arial" w:hAnsi="Arial" w:cs="Arial"/>
          <w:sz w:val="24"/>
          <w:szCs w:val="24"/>
          <w:lang w:val="en-US"/>
        </w:rPr>
        <w:t>would have led a reasonable person to conclude that the appellant was</w:t>
      </w:r>
      <w:r w:rsidR="00951A0B" w:rsidRPr="003F77B0">
        <w:rPr>
          <w:rFonts w:ascii="Arial" w:hAnsi="Arial" w:cs="Arial"/>
          <w:sz w:val="24"/>
          <w:szCs w:val="24"/>
          <w:lang w:val="en-US"/>
        </w:rPr>
        <w:t xml:space="preserve"> probably</w:t>
      </w:r>
      <w:r w:rsidR="009F222A" w:rsidRPr="003F77B0">
        <w:rPr>
          <w:rFonts w:ascii="Arial" w:hAnsi="Arial" w:cs="Arial"/>
          <w:sz w:val="24"/>
          <w:szCs w:val="24"/>
          <w:lang w:val="en-US"/>
        </w:rPr>
        <w:t xml:space="preserve"> guilty of fraud. There was</w:t>
      </w:r>
      <w:r w:rsidR="00953F3D" w:rsidRPr="003F77B0">
        <w:rPr>
          <w:rFonts w:ascii="Arial" w:hAnsi="Arial" w:cs="Arial"/>
          <w:sz w:val="24"/>
          <w:szCs w:val="24"/>
          <w:lang w:val="en-US"/>
        </w:rPr>
        <w:t>,</w:t>
      </w:r>
      <w:r w:rsidR="009F222A" w:rsidRPr="003F77B0">
        <w:rPr>
          <w:rFonts w:ascii="Arial" w:hAnsi="Arial" w:cs="Arial"/>
          <w:sz w:val="24"/>
          <w:szCs w:val="24"/>
          <w:lang w:val="en-US"/>
        </w:rPr>
        <w:t xml:space="preserve"> accordingly</w:t>
      </w:r>
      <w:r w:rsidR="00953F3D" w:rsidRPr="003F77B0">
        <w:rPr>
          <w:rFonts w:ascii="Arial" w:hAnsi="Arial" w:cs="Arial"/>
          <w:sz w:val="24"/>
          <w:szCs w:val="24"/>
          <w:lang w:val="en-US"/>
        </w:rPr>
        <w:t>,</w:t>
      </w:r>
      <w:r w:rsidR="009F222A" w:rsidRPr="003F77B0">
        <w:rPr>
          <w:rFonts w:ascii="Arial" w:hAnsi="Arial" w:cs="Arial"/>
          <w:sz w:val="24"/>
          <w:szCs w:val="24"/>
          <w:lang w:val="en-US"/>
        </w:rPr>
        <w:t xml:space="preserve"> </w:t>
      </w:r>
      <w:r w:rsidR="00572F5F" w:rsidRPr="003F77B0">
        <w:rPr>
          <w:rFonts w:ascii="Arial" w:hAnsi="Arial" w:cs="Arial"/>
          <w:sz w:val="24"/>
          <w:szCs w:val="24"/>
          <w:lang w:val="en-US"/>
        </w:rPr>
        <w:t>reasonable,</w:t>
      </w:r>
      <w:r w:rsidR="009F222A" w:rsidRPr="003F77B0">
        <w:rPr>
          <w:rFonts w:ascii="Arial" w:hAnsi="Arial" w:cs="Arial"/>
          <w:sz w:val="24"/>
          <w:szCs w:val="24"/>
          <w:lang w:val="en-US"/>
        </w:rPr>
        <w:t xml:space="preserve"> and probable cause to prosecute the appellant on this charge. </w:t>
      </w:r>
    </w:p>
    <w:p w14:paraId="17500FE3" w14:textId="77777777" w:rsidR="009F222A" w:rsidRPr="003F77B0" w:rsidRDefault="009F222A" w:rsidP="009F222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757E3B59" w14:textId="77777777" w:rsidR="00185639" w:rsidRPr="003F77B0" w:rsidRDefault="002070E3" w:rsidP="009F3C95">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Count 8</w:t>
      </w:r>
      <w:r w:rsidR="007E5106" w:rsidRPr="003F77B0">
        <w:rPr>
          <w:rFonts w:ascii="Arial" w:hAnsi="Arial" w:cs="Arial"/>
          <w:i/>
          <w:sz w:val="24"/>
          <w:szCs w:val="24"/>
          <w:lang w:val="en-US"/>
        </w:rPr>
        <w:t xml:space="preserve"> </w:t>
      </w:r>
    </w:p>
    <w:p w14:paraId="06B7B4E7" w14:textId="77777777" w:rsidR="00185639" w:rsidRPr="003F77B0" w:rsidRDefault="00185639" w:rsidP="00860A9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4D4BC7" w:rsidRPr="003F77B0">
        <w:rPr>
          <w:rFonts w:ascii="Arial" w:hAnsi="Arial" w:cs="Arial"/>
          <w:sz w:val="24"/>
          <w:szCs w:val="24"/>
          <w:lang w:val="en-US"/>
        </w:rPr>
        <w:t>5</w:t>
      </w:r>
      <w:r w:rsidR="001117D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t xml:space="preserve">Count 8 </w:t>
      </w:r>
      <w:r w:rsidR="002070E3" w:rsidRPr="003F77B0">
        <w:rPr>
          <w:rFonts w:ascii="Arial" w:hAnsi="Arial" w:cs="Arial"/>
          <w:sz w:val="24"/>
          <w:szCs w:val="24"/>
          <w:lang w:val="en-US"/>
        </w:rPr>
        <w:t>concerned an advance of R5</w:t>
      </w:r>
      <w:r w:rsidR="005E592A" w:rsidRPr="003F77B0">
        <w:rPr>
          <w:rFonts w:ascii="Arial" w:hAnsi="Arial" w:cs="Arial"/>
          <w:sz w:val="24"/>
          <w:szCs w:val="24"/>
          <w:lang w:val="en-US"/>
        </w:rPr>
        <w:t xml:space="preserve"> </w:t>
      </w:r>
      <w:r w:rsidR="002070E3" w:rsidRPr="003F77B0">
        <w:rPr>
          <w:rFonts w:ascii="Arial" w:hAnsi="Arial" w:cs="Arial"/>
          <w:sz w:val="24"/>
          <w:szCs w:val="24"/>
          <w:lang w:val="en-US"/>
        </w:rPr>
        <w:t xml:space="preserve">000 </w:t>
      </w:r>
      <w:r w:rsidR="00703205" w:rsidRPr="003F77B0">
        <w:rPr>
          <w:rFonts w:ascii="Arial" w:hAnsi="Arial" w:cs="Arial"/>
          <w:sz w:val="24"/>
          <w:szCs w:val="24"/>
          <w:lang w:val="en-US"/>
        </w:rPr>
        <w:t xml:space="preserve">from the DSO C-Fund, </w:t>
      </w:r>
      <w:r w:rsidR="002070E3" w:rsidRPr="003F77B0">
        <w:rPr>
          <w:rFonts w:ascii="Arial" w:hAnsi="Arial" w:cs="Arial"/>
          <w:sz w:val="24"/>
          <w:szCs w:val="24"/>
          <w:lang w:val="en-US"/>
        </w:rPr>
        <w:t>to the appellant</w:t>
      </w:r>
      <w:r w:rsidR="00703205" w:rsidRPr="003F77B0">
        <w:rPr>
          <w:rFonts w:ascii="Arial" w:hAnsi="Arial" w:cs="Arial"/>
          <w:sz w:val="24"/>
          <w:szCs w:val="24"/>
          <w:lang w:val="en-US"/>
        </w:rPr>
        <w:t>,</w:t>
      </w:r>
      <w:r w:rsidR="002070E3" w:rsidRPr="003F77B0">
        <w:rPr>
          <w:rFonts w:ascii="Arial" w:hAnsi="Arial" w:cs="Arial"/>
          <w:sz w:val="24"/>
          <w:szCs w:val="24"/>
          <w:lang w:val="en-US"/>
        </w:rPr>
        <w:t xml:space="preserve"> </w:t>
      </w:r>
      <w:r w:rsidR="00A36557" w:rsidRPr="003F77B0">
        <w:rPr>
          <w:rFonts w:ascii="Arial" w:hAnsi="Arial" w:cs="Arial"/>
          <w:sz w:val="24"/>
          <w:szCs w:val="24"/>
          <w:lang w:val="en-US"/>
        </w:rPr>
        <w:t>on 28 May 2004</w:t>
      </w:r>
      <w:r w:rsidR="000D117D" w:rsidRPr="003F77B0">
        <w:rPr>
          <w:rFonts w:ascii="Arial" w:hAnsi="Arial" w:cs="Arial"/>
          <w:sz w:val="24"/>
          <w:szCs w:val="24"/>
          <w:lang w:val="en-US"/>
        </w:rPr>
        <w:t>.</w:t>
      </w:r>
      <w:r w:rsidRPr="003F77B0">
        <w:rPr>
          <w:rFonts w:ascii="Arial" w:hAnsi="Arial" w:cs="Arial"/>
          <w:sz w:val="24"/>
          <w:szCs w:val="24"/>
          <w:lang w:val="en-US"/>
        </w:rPr>
        <w:t xml:space="preserve"> </w:t>
      </w:r>
      <w:r w:rsidR="00A36557" w:rsidRPr="003F77B0">
        <w:rPr>
          <w:rFonts w:ascii="Arial" w:hAnsi="Arial" w:cs="Arial"/>
          <w:sz w:val="24"/>
          <w:szCs w:val="24"/>
          <w:lang w:val="en-US"/>
        </w:rPr>
        <w:t>This advance was not supported by an approved Request for Advance of DSO C-Fund</w:t>
      </w:r>
      <w:r w:rsidR="00A840B9" w:rsidRPr="003F77B0">
        <w:rPr>
          <w:rFonts w:ascii="Arial" w:hAnsi="Arial" w:cs="Arial"/>
          <w:sz w:val="24"/>
          <w:szCs w:val="24"/>
          <w:lang w:val="en-US"/>
        </w:rPr>
        <w:t>s</w:t>
      </w:r>
      <w:r w:rsidR="00A36557" w:rsidRPr="003F77B0">
        <w:rPr>
          <w:rFonts w:ascii="Arial" w:hAnsi="Arial" w:cs="Arial"/>
          <w:sz w:val="24"/>
          <w:szCs w:val="24"/>
          <w:lang w:val="en-US"/>
        </w:rPr>
        <w:t xml:space="preserve"> form as required by the Policy and Procedures document. </w:t>
      </w:r>
      <w:r w:rsidR="00B15D2E" w:rsidRPr="003F77B0">
        <w:rPr>
          <w:rFonts w:ascii="Arial" w:hAnsi="Arial" w:cs="Arial"/>
          <w:sz w:val="24"/>
          <w:szCs w:val="24"/>
          <w:lang w:val="en-US"/>
        </w:rPr>
        <w:t xml:space="preserve">The appellant returned the funds approximately </w:t>
      </w:r>
      <w:r w:rsidR="00703205" w:rsidRPr="003F77B0">
        <w:rPr>
          <w:rFonts w:ascii="Arial" w:hAnsi="Arial" w:cs="Arial"/>
          <w:sz w:val="24"/>
          <w:szCs w:val="24"/>
          <w:lang w:val="en-US"/>
        </w:rPr>
        <w:t>9</w:t>
      </w:r>
      <w:r w:rsidR="00B15D2E" w:rsidRPr="003F77B0">
        <w:rPr>
          <w:rFonts w:ascii="Arial" w:hAnsi="Arial" w:cs="Arial"/>
          <w:sz w:val="24"/>
          <w:szCs w:val="24"/>
          <w:lang w:val="en-US"/>
        </w:rPr>
        <w:t xml:space="preserve"> </w:t>
      </w:r>
      <w:r w:rsidR="00703205" w:rsidRPr="003F77B0">
        <w:rPr>
          <w:rFonts w:ascii="Arial" w:hAnsi="Arial" w:cs="Arial"/>
          <w:sz w:val="24"/>
          <w:szCs w:val="24"/>
          <w:lang w:val="en-US"/>
        </w:rPr>
        <w:t xml:space="preserve">nine </w:t>
      </w:r>
      <w:r w:rsidR="00B15D2E" w:rsidRPr="003F77B0">
        <w:rPr>
          <w:rFonts w:ascii="Arial" w:hAnsi="Arial" w:cs="Arial"/>
          <w:sz w:val="24"/>
          <w:szCs w:val="24"/>
          <w:lang w:val="en-US"/>
        </w:rPr>
        <w:t>months after they were advanced.</w:t>
      </w:r>
      <w:r w:rsidRPr="003F77B0">
        <w:rPr>
          <w:rFonts w:ascii="Arial" w:hAnsi="Arial" w:cs="Arial"/>
          <w:sz w:val="24"/>
          <w:szCs w:val="24"/>
          <w:lang w:val="en-US"/>
        </w:rPr>
        <w:t xml:space="preserve"> </w:t>
      </w:r>
      <w:r w:rsidR="00953F3D" w:rsidRPr="003F77B0">
        <w:rPr>
          <w:rFonts w:ascii="Arial" w:hAnsi="Arial" w:cs="Arial"/>
          <w:sz w:val="24"/>
          <w:szCs w:val="24"/>
          <w:lang w:val="en-US"/>
        </w:rPr>
        <w:t>As in the</w:t>
      </w:r>
      <w:r w:rsidR="00A840B9" w:rsidRPr="003F77B0">
        <w:rPr>
          <w:rFonts w:ascii="Arial" w:hAnsi="Arial" w:cs="Arial"/>
          <w:sz w:val="24"/>
          <w:szCs w:val="24"/>
          <w:lang w:val="en-US"/>
        </w:rPr>
        <w:t xml:space="preserve"> case of the</w:t>
      </w:r>
      <w:r w:rsidR="00953F3D" w:rsidRPr="003F77B0">
        <w:rPr>
          <w:rFonts w:ascii="Arial" w:hAnsi="Arial" w:cs="Arial"/>
          <w:sz w:val="24"/>
          <w:szCs w:val="24"/>
          <w:lang w:val="en-US"/>
        </w:rPr>
        <w:t xml:space="preserve"> other charges</w:t>
      </w:r>
      <w:r w:rsidR="00A840B9" w:rsidRPr="003F77B0">
        <w:rPr>
          <w:rFonts w:ascii="Arial" w:hAnsi="Arial" w:cs="Arial"/>
          <w:sz w:val="24"/>
          <w:szCs w:val="24"/>
          <w:lang w:val="en-US"/>
        </w:rPr>
        <w:t>,</w:t>
      </w:r>
      <w:r w:rsidR="00953F3D" w:rsidRPr="003F77B0">
        <w:rPr>
          <w:rFonts w:ascii="Arial" w:hAnsi="Arial" w:cs="Arial"/>
          <w:sz w:val="24"/>
          <w:szCs w:val="24"/>
          <w:lang w:val="en-US"/>
        </w:rPr>
        <w:t xml:space="preserve"> </w:t>
      </w:r>
      <w:r w:rsidR="00965B11" w:rsidRPr="003F77B0">
        <w:rPr>
          <w:rFonts w:ascii="Arial" w:hAnsi="Arial" w:cs="Arial"/>
          <w:sz w:val="24"/>
          <w:szCs w:val="24"/>
          <w:lang w:val="en-US"/>
        </w:rPr>
        <w:t xml:space="preserve">I am of the view </w:t>
      </w:r>
      <w:r w:rsidR="00953F3D" w:rsidRPr="003F77B0">
        <w:rPr>
          <w:rFonts w:ascii="Arial" w:hAnsi="Arial" w:cs="Arial"/>
          <w:sz w:val="24"/>
          <w:szCs w:val="24"/>
          <w:lang w:val="en-US"/>
        </w:rPr>
        <w:t xml:space="preserve">that it was reasonable to deduce that </w:t>
      </w:r>
      <w:r w:rsidR="00965B11" w:rsidRPr="003F77B0">
        <w:rPr>
          <w:rFonts w:ascii="Arial" w:hAnsi="Arial" w:cs="Arial"/>
          <w:sz w:val="24"/>
          <w:szCs w:val="24"/>
          <w:lang w:val="en-US"/>
        </w:rPr>
        <w:t xml:space="preserve">if this </w:t>
      </w:r>
      <w:r w:rsidR="00225AAB" w:rsidRPr="003F77B0">
        <w:rPr>
          <w:rFonts w:ascii="Arial" w:hAnsi="Arial" w:cs="Arial"/>
          <w:sz w:val="24"/>
          <w:szCs w:val="24"/>
          <w:lang w:val="en-US"/>
        </w:rPr>
        <w:t>transaction was not fictitious</w:t>
      </w:r>
      <w:r w:rsidR="00C80D3A" w:rsidRPr="003F77B0">
        <w:rPr>
          <w:rFonts w:ascii="Arial" w:hAnsi="Arial" w:cs="Arial"/>
          <w:sz w:val="24"/>
          <w:szCs w:val="24"/>
          <w:lang w:val="en-US"/>
        </w:rPr>
        <w:t>,</w:t>
      </w:r>
      <w:r w:rsidR="00225AAB" w:rsidRPr="003F77B0">
        <w:rPr>
          <w:rFonts w:ascii="Arial" w:hAnsi="Arial" w:cs="Arial"/>
          <w:sz w:val="24"/>
          <w:szCs w:val="24"/>
          <w:lang w:val="en-US"/>
        </w:rPr>
        <w:t xml:space="preserve"> there would have been no reason to re</w:t>
      </w:r>
      <w:r w:rsidR="00046B01" w:rsidRPr="003F77B0">
        <w:rPr>
          <w:rFonts w:ascii="Arial" w:hAnsi="Arial" w:cs="Arial"/>
          <w:sz w:val="24"/>
          <w:szCs w:val="24"/>
          <w:lang w:val="en-US"/>
        </w:rPr>
        <w:t>imburse the DSO C-Fund</w:t>
      </w:r>
      <w:r w:rsidR="00685D75" w:rsidRPr="003F77B0">
        <w:rPr>
          <w:rFonts w:ascii="Arial" w:hAnsi="Arial" w:cs="Arial"/>
          <w:sz w:val="24"/>
          <w:szCs w:val="24"/>
          <w:lang w:val="en-US"/>
        </w:rPr>
        <w:t xml:space="preserve"> </w:t>
      </w:r>
      <w:r w:rsidR="00965B11" w:rsidRPr="003F77B0">
        <w:rPr>
          <w:rFonts w:ascii="Arial" w:hAnsi="Arial" w:cs="Arial"/>
          <w:sz w:val="24"/>
          <w:szCs w:val="24"/>
          <w:lang w:val="en-US"/>
        </w:rPr>
        <w:t>nine</w:t>
      </w:r>
      <w:r w:rsidR="00225AAB" w:rsidRPr="003F77B0">
        <w:rPr>
          <w:rFonts w:ascii="Arial" w:hAnsi="Arial" w:cs="Arial"/>
          <w:sz w:val="24"/>
          <w:szCs w:val="24"/>
          <w:lang w:val="en-US"/>
        </w:rPr>
        <w:t xml:space="preserve"> months later. The </w:t>
      </w:r>
      <w:r w:rsidR="00A840B9" w:rsidRPr="003F77B0">
        <w:rPr>
          <w:rFonts w:ascii="Arial" w:hAnsi="Arial" w:cs="Arial"/>
          <w:sz w:val="24"/>
          <w:szCs w:val="24"/>
          <w:lang w:val="en-US"/>
        </w:rPr>
        <w:t xml:space="preserve">sworn </w:t>
      </w:r>
      <w:r w:rsidR="00953F3D" w:rsidRPr="003F77B0">
        <w:rPr>
          <w:rFonts w:ascii="Arial" w:hAnsi="Arial" w:cs="Arial"/>
          <w:sz w:val="24"/>
          <w:szCs w:val="24"/>
          <w:lang w:val="en-US"/>
        </w:rPr>
        <w:t>statements</w:t>
      </w:r>
      <w:r w:rsidR="00225AAB" w:rsidRPr="003F77B0">
        <w:rPr>
          <w:rFonts w:ascii="Arial" w:hAnsi="Arial" w:cs="Arial"/>
          <w:sz w:val="24"/>
          <w:szCs w:val="24"/>
          <w:lang w:val="en-US"/>
        </w:rPr>
        <w:t xml:space="preserve"> in the docket in re</w:t>
      </w:r>
      <w:r w:rsidR="00965B11" w:rsidRPr="003F77B0">
        <w:rPr>
          <w:rFonts w:ascii="Arial" w:hAnsi="Arial" w:cs="Arial"/>
          <w:sz w:val="24"/>
          <w:szCs w:val="24"/>
          <w:lang w:val="en-US"/>
        </w:rPr>
        <w:t xml:space="preserve">lation to </w:t>
      </w:r>
      <w:r w:rsidR="00225AAB" w:rsidRPr="003F77B0">
        <w:rPr>
          <w:rFonts w:ascii="Arial" w:hAnsi="Arial" w:cs="Arial"/>
          <w:sz w:val="24"/>
          <w:szCs w:val="24"/>
          <w:lang w:val="en-US"/>
        </w:rPr>
        <w:t xml:space="preserve">this charge </w:t>
      </w:r>
      <w:r w:rsidR="00860A9A" w:rsidRPr="003F77B0">
        <w:rPr>
          <w:rFonts w:ascii="Arial" w:hAnsi="Arial" w:cs="Arial"/>
          <w:sz w:val="24"/>
          <w:szCs w:val="24"/>
          <w:lang w:val="en-US"/>
        </w:rPr>
        <w:t xml:space="preserve">would have led a reasonable person to conclude that the appellant was </w:t>
      </w:r>
      <w:r w:rsidR="00951A0B" w:rsidRPr="003F77B0">
        <w:rPr>
          <w:rFonts w:ascii="Arial" w:hAnsi="Arial" w:cs="Arial"/>
          <w:sz w:val="24"/>
          <w:szCs w:val="24"/>
          <w:lang w:val="en-US"/>
        </w:rPr>
        <w:t xml:space="preserve">probably </w:t>
      </w:r>
      <w:r w:rsidR="00860A9A" w:rsidRPr="003F77B0">
        <w:rPr>
          <w:rFonts w:ascii="Arial" w:hAnsi="Arial" w:cs="Arial"/>
          <w:sz w:val="24"/>
          <w:szCs w:val="24"/>
          <w:lang w:val="en-US"/>
        </w:rPr>
        <w:t>guilty of fraud. There was accordingly reasonable and probable cause to prosecute the appellant on this charge.</w:t>
      </w:r>
    </w:p>
    <w:p w14:paraId="50A3C73A" w14:textId="77777777" w:rsidR="00860A9A" w:rsidRPr="003F77B0" w:rsidRDefault="00860A9A" w:rsidP="00860A9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361ED696" w14:textId="77777777" w:rsidR="00185639" w:rsidRPr="003F77B0" w:rsidRDefault="00B15D2E" w:rsidP="009F3C95">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Count</w:t>
      </w:r>
      <w:r w:rsidR="00BE7575" w:rsidRPr="003F77B0">
        <w:rPr>
          <w:rFonts w:ascii="Arial" w:hAnsi="Arial" w:cs="Arial"/>
          <w:i/>
          <w:sz w:val="24"/>
          <w:szCs w:val="24"/>
          <w:lang w:val="en-US"/>
        </w:rPr>
        <w:t>s</w:t>
      </w:r>
      <w:r w:rsidRPr="003F77B0">
        <w:rPr>
          <w:rFonts w:ascii="Arial" w:hAnsi="Arial" w:cs="Arial"/>
          <w:i/>
          <w:sz w:val="24"/>
          <w:szCs w:val="24"/>
          <w:lang w:val="en-US"/>
        </w:rPr>
        <w:t xml:space="preserve"> 9</w:t>
      </w:r>
      <w:r w:rsidR="00860A9A" w:rsidRPr="003F77B0">
        <w:rPr>
          <w:rFonts w:ascii="Arial" w:hAnsi="Arial" w:cs="Arial"/>
          <w:i/>
          <w:sz w:val="24"/>
          <w:szCs w:val="24"/>
          <w:lang w:val="en-US"/>
        </w:rPr>
        <w:t xml:space="preserve"> </w:t>
      </w:r>
      <w:r w:rsidR="00BE7575" w:rsidRPr="003F77B0">
        <w:rPr>
          <w:rFonts w:ascii="Arial" w:hAnsi="Arial" w:cs="Arial"/>
          <w:i/>
          <w:sz w:val="24"/>
          <w:szCs w:val="24"/>
          <w:lang w:val="en-US"/>
        </w:rPr>
        <w:t xml:space="preserve">and </w:t>
      </w:r>
      <w:r w:rsidR="00D03CAB" w:rsidRPr="003F77B0">
        <w:rPr>
          <w:rFonts w:ascii="Arial" w:hAnsi="Arial" w:cs="Arial"/>
          <w:i/>
          <w:sz w:val="24"/>
          <w:szCs w:val="24"/>
          <w:lang w:val="en-US"/>
        </w:rPr>
        <w:t xml:space="preserve">12 </w:t>
      </w:r>
    </w:p>
    <w:p w14:paraId="581AFC27" w14:textId="77777777" w:rsidR="00C80D3A" w:rsidRPr="003F77B0" w:rsidRDefault="00185639" w:rsidP="00860A9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C80D3A" w:rsidRPr="003F77B0">
        <w:rPr>
          <w:rFonts w:ascii="Arial" w:hAnsi="Arial" w:cs="Arial"/>
          <w:sz w:val="24"/>
          <w:szCs w:val="24"/>
          <w:lang w:val="en-US"/>
        </w:rPr>
        <w:t>5</w:t>
      </w:r>
      <w:r w:rsidR="001117D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t xml:space="preserve">These counts </w:t>
      </w:r>
      <w:r w:rsidR="00D03CAB" w:rsidRPr="003F77B0">
        <w:rPr>
          <w:rFonts w:ascii="Arial" w:hAnsi="Arial" w:cs="Arial"/>
          <w:sz w:val="24"/>
          <w:szCs w:val="24"/>
          <w:lang w:val="en-US"/>
        </w:rPr>
        <w:t>concerned</w:t>
      </w:r>
      <w:r w:rsidR="00B15D2E" w:rsidRPr="003F77B0">
        <w:rPr>
          <w:rFonts w:ascii="Arial" w:hAnsi="Arial" w:cs="Arial"/>
          <w:sz w:val="24"/>
          <w:szCs w:val="24"/>
          <w:lang w:val="en-US"/>
        </w:rPr>
        <w:t xml:space="preserve"> advance</w:t>
      </w:r>
      <w:r w:rsidR="005E592A" w:rsidRPr="003F77B0">
        <w:rPr>
          <w:rFonts w:ascii="Arial" w:hAnsi="Arial" w:cs="Arial"/>
          <w:sz w:val="24"/>
          <w:szCs w:val="24"/>
          <w:lang w:val="en-US"/>
        </w:rPr>
        <w:t>s</w:t>
      </w:r>
      <w:r w:rsidR="00965B11" w:rsidRPr="003F77B0">
        <w:rPr>
          <w:rFonts w:ascii="Arial" w:hAnsi="Arial" w:cs="Arial"/>
          <w:sz w:val="24"/>
          <w:szCs w:val="24"/>
          <w:lang w:val="en-US"/>
        </w:rPr>
        <w:t xml:space="preserve"> </w:t>
      </w:r>
      <w:r w:rsidR="00B15D2E" w:rsidRPr="003F77B0">
        <w:rPr>
          <w:rFonts w:ascii="Arial" w:hAnsi="Arial" w:cs="Arial"/>
          <w:sz w:val="24"/>
          <w:szCs w:val="24"/>
          <w:lang w:val="en-US"/>
        </w:rPr>
        <w:t>of R35</w:t>
      </w:r>
      <w:r w:rsidR="006E4996" w:rsidRPr="003F77B0">
        <w:rPr>
          <w:rFonts w:ascii="Arial" w:hAnsi="Arial" w:cs="Arial"/>
          <w:sz w:val="24"/>
          <w:szCs w:val="24"/>
          <w:lang w:val="en-US"/>
        </w:rPr>
        <w:t xml:space="preserve"> </w:t>
      </w:r>
      <w:r w:rsidR="00B15D2E" w:rsidRPr="003F77B0">
        <w:rPr>
          <w:rFonts w:ascii="Arial" w:hAnsi="Arial" w:cs="Arial"/>
          <w:sz w:val="24"/>
          <w:szCs w:val="24"/>
          <w:lang w:val="en-US"/>
        </w:rPr>
        <w:t xml:space="preserve">000 </w:t>
      </w:r>
      <w:r w:rsidR="005E592A" w:rsidRPr="003F77B0">
        <w:rPr>
          <w:rFonts w:ascii="Arial" w:hAnsi="Arial" w:cs="Arial"/>
          <w:sz w:val="24"/>
          <w:szCs w:val="24"/>
          <w:lang w:val="en-US"/>
        </w:rPr>
        <w:t xml:space="preserve">to the appellant </w:t>
      </w:r>
      <w:r w:rsidR="003F4240" w:rsidRPr="003F77B0">
        <w:rPr>
          <w:rFonts w:ascii="Arial" w:hAnsi="Arial" w:cs="Arial"/>
          <w:sz w:val="24"/>
          <w:szCs w:val="24"/>
          <w:lang w:val="en-US"/>
        </w:rPr>
        <w:t>on 18 June 2004</w:t>
      </w:r>
      <w:r w:rsidR="00221CD4" w:rsidRPr="003F77B0">
        <w:rPr>
          <w:rFonts w:ascii="Arial" w:hAnsi="Arial" w:cs="Arial"/>
          <w:sz w:val="24"/>
          <w:szCs w:val="24"/>
          <w:lang w:val="en-US"/>
        </w:rPr>
        <w:t>,</w:t>
      </w:r>
      <w:r w:rsidR="00BE7575" w:rsidRPr="003F77B0">
        <w:rPr>
          <w:rFonts w:ascii="Arial" w:hAnsi="Arial" w:cs="Arial"/>
          <w:sz w:val="24"/>
          <w:szCs w:val="24"/>
          <w:lang w:val="en-US"/>
        </w:rPr>
        <w:t xml:space="preserve"> and R25</w:t>
      </w:r>
      <w:r w:rsidR="005E592A" w:rsidRPr="003F77B0">
        <w:rPr>
          <w:rFonts w:ascii="Arial" w:hAnsi="Arial" w:cs="Arial"/>
          <w:sz w:val="24"/>
          <w:szCs w:val="24"/>
          <w:lang w:val="en-US"/>
        </w:rPr>
        <w:t xml:space="preserve"> </w:t>
      </w:r>
      <w:r w:rsidR="00BE7575" w:rsidRPr="003F77B0">
        <w:rPr>
          <w:rFonts w:ascii="Arial" w:hAnsi="Arial" w:cs="Arial"/>
          <w:sz w:val="24"/>
          <w:szCs w:val="24"/>
          <w:lang w:val="en-US"/>
        </w:rPr>
        <w:t>000 on 13 July 2004 (total of R60 000)</w:t>
      </w:r>
      <w:r w:rsidR="001F6107" w:rsidRPr="003F77B0">
        <w:rPr>
          <w:rFonts w:ascii="Arial" w:hAnsi="Arial" w:cs="Arial"/>
          <w:sz w:val="24"/>
          <w:szCs w:val="24"/>
          <w:lang w:val="en-US"/>
        </w:rPr>
        <w:t>.</w:t>
      </w:r>
      <w:r w:rsidRPr="003F77B0">
        <w:rPr>
          <w:rFonts w:ascii="Arial" w:hAnsi="Arial" w:cs="Arial"/>
          <w:sz w:val="24"/>
          <w:szCs w:val="24"/>
          <w:lang w:val="en-US"/>
        </w:rPr>
        <w:t xml:space="preserve"> </w:t>
      </w:r>
      <w:r w:rsidR="003F4240" w:rsidRPr="003F77B0">
        <w:rPr>
          <w:rFonts w:ascii="Arial" w:hAnsi="Arial" w:cs="Arial"/>
          <w:sz w:val="24"/>
          <w:szCs w:val="24"/>
          <w:lang w:val="en-US"/>
        </w:rPr>
        <w:t>The advance</w:t>
      </w:r>
      <w:r w:rsidR="00BE7575" w:rsidRPr="003F77B0">
        <w:rPr>
          <w:rFonts w:ascii="Arial" w:hAnsi="Arial" w:cs="Arial"/>
          <w:sz w:val="24"/>
          <w:szCs w:val="24"/>
          <w:lang w:val="en-US"/>
        </w:rPr>
        <w:t>s</w:t>
      </w:r>
      <w:r w:rsidR="003F4240" w:rsidRPr="003F77B0">
        <w:rPr>
          <w:rFonts w:ascii="Arial" w:hAnsi="Arial" w:cs="Arial"/>
          <w:sz w:val="24"/>
          <w:szCs w:val="24"/>
          <w:lang w:val="en-US"/>
        </w:rPr>
        <w:t xml:space="preserve"> w</w:t>
      </w:r>
      <w:r w:rsidR="00221CD4" w:rsidRPr="003F77B0">
        <w:rPr>
          <w:rFonts w:ascii="Arial" w:hAnsi="Arial" w:cs="Arial"/>
          <w:sz w:val="24"/>
          <w:szCs w:val="24"/>
          <w:lang w:val="en-US"/>
        </w:rPr>
        <w:t>ere</w:t>
      </w:r>
      <w:r w:rsidR="003F4240" w:rsidRPr="003F77B0">
        <w:rPr>
          <w:rFonts w:ascii="Arial" w:hAnsi="Arial" w:cs="Arial"/>
          <w:sz w:val="24"/>
          <w:szCs w:val="24"/>
          <w:lang w:val="en-US"/>
        </w:rPr>
        <w:t xml:space="preserve"> not supported by approved Request for Advance of DSO C-Fund</w:t>
      </w:r>
      <w:r w:rsidR="009C156F" w:rsidRPr="003F77B0">
        <w:rPr>
          <w:rFonts w:ascii="Arial" w:hAnsi="Arial" w:cs="Arial"/>
          <w:sz w:val="24"/>
          <w:szCs w:val="24"/>
          <w:lang w:val="en-US"/>
        </w:rPr>
        <w:t>s</w:t>
      </w:r>
      <w:r w:rsidR="003F4240" w:rsidRPr="003F77B0">
        <w:rPr>
          <w:rFonts w:ascii="Arial" w:hAnsi="Arial" w:cs="Arial"/>
          <w:sz w:val="24"/>
          <w:szCs w:val="24"/>
          <w:lang w:val="en-US"/>
        </w:rPr>
        <w:t xml:space="preserve"> form</w:t>
      </w:r>
      <w:r w:rsidR="00BE7575" w:rsidRPr="003F77B0">
        <w:rPr>
          <w:rFonts w:ascii="Arial" w:hAnsi="Arial" w:cs="Arial"/>
          <w:sz w:val="24"/>
          <w:szCs w:val="24"/>
          <w:lang w:val="en-US"/>
        </w:rPr>
        <w:t>s</w:t>
      </w:r>
      <w:r w:rsidR="003F4240" w:rsidRPr="003F77B0">
        <w:rPr>
          <w:rFonts w:ascii="Arial" w:hAnsi="Arial" w:cs="Arial"/>
          <w:sz w:val="24"/>
          <w:szCs w:val="24"/>
          <w:lang w:val="en-US"/>
        </w:rPr>
        <w:t>.</w:t>
      </w:r>
      <w:r w:rsidRPr="003F77B0">
        <w:rPr>
          <w:rFonts w:ascii="Arial" w:hAnsi="Arial" w:cs="Arial"/>
          <w:sz w:val="24"/>
          <w:szCs w:val="24"/>
          <w:lang w:val="en-US"/>
        </w:rPr>
        <w:t xml:space="preserve"> </w:t>
      </w:r>
      <w:r w:rsidR="005C33DA" w:rsidRPr="003F77B0">
        <w:rPr>
          <w:rFonts w:ascii="Arial" w:hAnsi="Arial" w:cs="Arial"/>
          <w:sz w:val="24"/>
          <w:szCs w:val="24"/>
          <w:lang w:val="en-US"/>
        </w:rPr>
        <w:t>In a memorandum</w:t>
      </w:r>
      <w:r w:rsidRPr="003F77B0">
        <w:rPr>
          <w:rFonts w:ascii="Arial" w:hAnsi="Arial" w:cs="Arial"/>
          <w:sz w:val="24"/>
          <w:szCs w:val="24"/>
          <w:lang w:val="en-US"/>
        </w:rPr>
        <w:t xml:space="preserve"> </w:t>
      </w:r>
      <w:r w:rsidR="005C33DA" w:rsidRPr="003F77B0">
        <w:rPr>
          <w:rFonts w:ascii="Arial" w:hAnsi="Arial" w:cs="Arial"/>
          <w:sz w:val="24"/>
          <w:szCs w:val="24"/>
          <w:lang w:val="en-US"/>
        </w:rPr>
        <w:t xml:space="preserve">dated 28 June 2004, </w:t>
      </w:r>
      <w:r w:rsidR="00CC5415" w:rsidRPr="003F77B0">
        <w:rPr>
          <w:rFonts w:ascii="Arial" w:hAnsi="Arial" w:cs="Arial"/>
          <w:sz w:val="24"/>
          <w:szCs w:val="24"/>
          <w:lang w:val="en-US"/>
        </w:rPr>
        <w:t xml:space="preserve">supposedly </w:t>
      </w:r>
      <w:r w:rsidR="005C33DA" w:rsidRPr="003F77B0">
        <w:rPr>
          <w:rFonts w:ascii="Arial" w:hAnsi="Arial" w:cs="Arial"/>
          <w:sz w:val="24"/>
          <w:szCs w:val="24"/>
          <w:lang w:val="en-US"/>
        </w:rPr>
        <w:t xml:space="preserve">from </w:t>
      </w:r>
      <w:r w:rsidR="00221CD4" w:rsidRPr="003F77B0">
        <w:rPr>
          <w:rFonts w:ascii="Arial" w:hAnsi="Arial" w:cs="Arial"/>
          <w:sz w:val="24"/>
          <w:szCs w:val="24"/>
          <w:lang w:val="en-US"/>
        </w:rPr>
        <w:t>Mr</w:t>
      </w:r>
      <w:r w:rsidR="005C33DA" w:rsidRPr="003F77B0">
        <w:rPr>
          <w:rFonts w:ascii="Arial" w:hAnsi="Arial" w:cs="Arial"/>
          <w:sz w:val="24"/>
          <w:szCs w:val="24"/>
          <w:lang w:val="en-US"/>
        </w:rPr>
        <w:t xml:space="preserve"> Becker to the appellant, </w:t>
      </w:r>
      <w:r w:rsidR="00221CD4" w:rsidRPr="003F77B0">
        <w:rPr>
          <w:rFonts w:ascii="Arial" w:hAnsi="Arial" w:cs="Arial"/>
          <w:sz w:val="24"/>
          <w:szCs w:val="24"/>
          <w:lang w:val="en-US"/>
        </w:rPr>
        <w:t>Mr</w:t>
      </w:r>
      <w:r w:rsidR="00DA26B6" w:rsidRPr="003F77B0">
        <w:rPr>
          <w:rFonts w:ascii="Arial" w:hAnsi="Arial" w:cs="Arial"/>
          <w:sz w:val="24"/>
          <w:szCs w:val="24"/>
          <w:lang w:val="en-US"/>
        </w:rPr>
        <w:t> </w:t>
      </w:r>
      <w:r w:rsidR="005C33DA" w:rsidRPr="003F77B0">
        <w:rPr>
          <w:rFonts w:ascii="Arial" w:hAnsi="Arial" w:cs="Arial"/>
          <w:sz w:val="24"/>
          <w:szCs w:val="24"/>
          <w:lang w:val="en-US"/>
        </w:rPr>
        <w:t>Becker motivate</w:t>
      </w:r>
      <w:r w:rsidR="00703205" w:rsidRPr="003F77B0">
        <w:rPr>
          <w:rFonts w:ascii="Arial" w:hAnsi="Arial" w:cs="Arial"/>
          <w:sz w:val="24"/>
          <w:szCs w:val="24"/>
          <w:lang w:val="en-US"/>
        </w:rPr>
        <w:t>d</w:t>
      </w:r>
      <w:r w:rsidR="005C33DA" w:rsidRPr="003F77B0">
        <w:rPr>
          <w:rFonts w:ascii="Arial" w:hAnsi="Arial" w:cs="Arial"/>
          <w:sz w:val="24"/>
          <w:szCs w:val="24"/>
          <w:lang w:val="en-US"/>
        </w:rPr>
        <w:t xml:space="preserve"> a claim for R60 000 to be used by a source for</w:t>
      </w:r>
      <w:r w:rsidR="00703205" w:rsidRPr="003F77B0">
        <w:rPr>
          <w:rFonts w:ascii="Arial" w:hAnsi="Arial" w:cs="Arial"/>
          <w:sz w:val="24"/>
          <w:szCs w:val="24"/>
          <w:lang w:val="en-US"/>
        </w:rPr>
        <w:t xml:space="preserve"> payment of</w:t>
      </w:r>
      <w:r w:rsidR="005C33DA" w:rsidRPr="003F77B0">
        <w:rPr>
          <w:rFonts w:ascii="Arial" w:hAnsi="Arial" w:cs="Arial"/>
          <w:sz w:val="24"/>
          <w:szCs w:val="24"/>
          <w:lang w:val="en-US"/>
        </w:rPr>
        <w:t xml:space="preserve"> an airflight to the United Kingdom (UK) </w:t>
      </w:r>
      <w:r w:rsidR="00221CD4" w:rsidRPr="003F77B0">
        <w:rPr>
          <w:rFonts w:ascii="Arial" w:hAnsi="Arial" w:cs="Arial"/>
          <w:sz w:val="24"/>
          <w:szCs w:val="24"/>
          <w:lang w:val="en-US"/>
        </w:rPr>
        <w:t xml:space="preserve">and </w:t>
      </w:r>
      <w:r w:rsidR="005C33DA" w:rsidRPr="003F77B0">
        <w:rPr>
          <w:rFonts w:ascii="Arial" w:hAnsi="Arial" w:cs="Arial"/>
          <w:sz w:val="24"/>
          <w:szCs w:val="24"/>
          <w:lang w:val="en-US"/>
        </w:rPr>
        <w:t xml:space="preserve">accommodation and subsistence costs </w:t>
      </w:r>
      <w:r w:rsidR="00703205" w:rsidRPr="003F77B0">
        <w:rPr>
          <w:rFonts w:ascii="Arial" w:hAnsi="Arial" w:cs="Arial"/>
          <w:sz w:val="24"/>
          <w:szCs w:val="24"/>
          <w:lang w:val="en-US"/>
        </w:rPr>
        <w:t xml:space="preserve">whilst there. </w:t>
      </w:r>
      <w:r w:rsidR="005C33DA" w:rsidRPr="003F77B0">
        <w:rPr>
          <w:rFonts w:ascii="Arial" w:hAnsi="Arial" w:cs="Arial"/>
          <w:sz w:val="24"/>
          <w:szCs w:val="24"/>
          <w:lang w:val="en-US"/>
        </w:rPr>
        <w:t>The appellant approved the memorandum.</w:t>
      </w:r>
      <w:r w:rsidRPr="003F77B0">
        <w:rPr>
          <w:rFonts w:ascii="Arial" w:hAnsi="Arial" w:cs="Arial"/>
          <w:sz w:val="24"/>
          <w:szCs w:val="24"/>
          <w:lang w:val="en-US"/>
        </w:rPr>
        <w:t xml:space="preserve"> </w:t>
      </w:r>
      <w:r w:rsidR="005C33DA" w:rsidRPr="003F77B0">
        <w:rPr>
          <w:rFonts w:ascii="Arial" w:hAnsi="Arial" w:cs="Arial"/>
          <w:sz w:val="24"/>
          <w:szCs w:val="24"/>
          <w:lang w:val="en-US"/>
        </w:rPr>
        <w:t xml:space="preserve">However, </w:t>
      </w:r>
      <w:r w:rsidR="00221CD4" w:rsidRPr="003F77B0">
        <w:rPr>
          <w:rFonts w:ascii="Arial" w:hAnsi="Arial" w:cs="Arial"/>
          <w:sz w:val="24"/>
          <w:szCs w:val="24"/>
          <w:lang w:val="en-US"/>
        </w:rPr>
        <w:t xml:space="preserve">Mr </w:t>
      </w:r>
      <w:r w:rsidR="005C33DA" w:rsidRPr="003F77B0">
        <w:rPr>
          <w:rFonts w:ascii="Arial" w:hAnsi="Arial" w:cs="Arial"/>
          <w:sz w:val="24"/>
          <w:szCs w:val="24"/>
          <w:lang w:val="en-US"/>
        </w:rPr>
        <w:t>Becker deposed to an affidavit in which he sa</w:t>
      </w:r>
      <w:r w:rsidR="00221CD4" w:rsidRPr="003F77B0">
        <w:rPr>
          <w:rFonts w:ascii="Arial" w:hAnsi="Arial" w:cs="Arial"/>
          <w:sz w:val="24"/>
          <w:szCs w:val="24"/>
          <w:lang w:val="en-US"/>
        </w:rPr>
        <w:t>id</w:t>
      </w:r>
      <w:r w:rsidR="005C33DA" w:rsidRPr="003F77B0">
        <w:rPr>
          <w:rFonts w:ascii="Arial" w:hAnsi="Arial" w:cs="Arial"/>
          <w:sz w:val="24"/>
          <w:szCs w:val="24"/>
          <w:lang w:val="en-US"/>
        </w:rPr>
        <w:t xml:space="preserve"> that he did not compile the memorandum requesting R60 000. The appellant only returned th</w:t>
      </w:r>
      <w:r w:rsidR="00BE7575" w:rsidRPr="003F77B0">
        <w:rPr>
          <w:rFonts w:ascii="Arial" w:hAnsi="Arial" w:cs="Arial"/>
          <w:sz w:val="24"/>
          <w:szCs w:val="24"/>
          <w:lang w:val="en-US"/>
        </w:rPr>
        <w:t>ese</w:t>
      </w:r>
      <w:r w:rsidR="005C33DA" w:rsidRPr="003F77B0">
        <w:rPr>
          <w:rFonts w:ascii="Arial" w:hAnsi="Arial" w:cs="Arial"/>
          <w:sz w:val="24"/>
          <w:szCs w:val="24"/>
          <w:lang w:val="en-US"/>
        </w:rPr>
        <w:t xml:space="preserve"> mon</w:t>
      </w:r>
      <w:r w:rsidR="00BE7575" w:rsidRPr="003F77B0">
        <w:rPr>
          <w:rFonts w:ascii="Arial" w:hAnsi="Arial" w:cs="Arial"/>
          <w:sz w:val="24"/>
          <w:szCs w:val="24"/>
          <w:lang w:val="en-US"/>
        </w:rPr>
        <w:t>ies</w:t>
      </w:r>
      <w:r w:rsidR="005C33DA" w:rsidRPr="003F77B0">
        <w:rPr>
          <w:rFonts w:ascii="Arial" w:hAnsi="Arial" w:cs="Arial"/>
          <w:sz w:val="24"/>
          <w:szCs w:val="24"/>
          <w:lang w:val="en-US"/>
        </w:rPr>
        <w:t xml:space="preserve"> eight months after </w:t>
      </w:r>
      <w:r w:rsidR="00BE7575" w:rsidRPr="003F77B0">
        <w:rPr>
          <w:rFonts w:ascii="Arial" w:hAnsi="Arial" w:cs="Arial"/>
          <w:sz w:val="24"/>
          <w:szCs w:val="24"/>
          <w:lang w:val="en-US"/>
        </w:rPr>
        <w:t>they</w:t>
      </w:r>
      <w:r w:rsidR="005C33DA" w:rsidRPr="003F77B0">
        <w:rPr>
          <w:rFonts w:ascii="Arial" w:hAnsi="Arial" w:cs="Arial"/>
          <w:sz w:val="24"/>
          <w:szCs w:val="24"/>
          <w:lang w:val="en-US"/>
        </w:rPr>
        <w:t xml:space="preserve"> w</w:t>
      </w:r>
      <w:r w:rsidR="00BE7575" w:rsidRPr="003F77B0">
        <w:rPr>
          <w:rFonts w:ascii="Arial" w:hAnsi="Arial" w:cs="Arial"/>
          <w:sz w:val="24"/>
          <w:szCs w:val="24"/>
          <w:lang w:val="en-US"/>
        </w:rPr>
        <w:t>ere</w:t>
      </w:r>
      <w:r w:rsidR="005C33DA" w:rsidRPr="003F77B0">
        <w:rPr>
          <w:rFonts w:ascii="Arial" w:hAnsi="Arial" w:cs="Arial"/>
          <w:sz w:val="24"/>
          <w:szCs w:val="24"/>
          <w:lang w:val="en-US"/>
        </w:rPr>
        <w:t xml:space="preserve"> advanced to him.</w:t>
      </w:r>
      <w:r w:rsidRPr="003F77B0">
        <w:rPr>
          <w:rFonts w:ascii="Arial" w:hAnsi="Arial" w:cs="Arial"/>
          <w:sz w:val="24"/>
          <w:szCs w:val="24"/>
          <w:lang w:val="en-US"/>
        </w:rPr>
        <w:t xml:space="preserve"> </w:t>
      </w:r>
      <w:r w:rsidR="005C33DA" w:rsidRPr="003F77B0">
        <w:rPr>
          <w:rFonts w:ascii="Arial" w:hAnsi="Arial" w:cs="Arial"/>
          <w:sz w:val="24"/>
          <w:szCs w:val="24"/>
          <w:lang w:val="en-US"/>
        </w:rPr>
        <w:t>According to the affidavit of Mr Pieterse, the facts mentioned in the memorandum</w:t>
      </w:r>
      <w:r w:rsidR="00A840B9" w:rsidRPr="003F77B0">
        <w:rPr>
          <w:rFonts w:ascii="Arial" w:hAnsi="Arial" w:cs="Arial"/>
          <w:sz w:val="24"/>
          <w:szCs w:val="24"/>
          <w:lang w:val="en-US"/>
        </w:rPr>
        <w:t xml:space="preserve"> were not consistent with </w:t>
      </w:r>
      <w:r w:rsidR="005C33DA" w:rsidRPr="003F77B0">
        <w:rPr>
          <w:rFonts w:ascii="Arial" w:hAnsi="Arial" w:cs="Arial"/>
          <w:sz w:val="24"/>
          <w:szCs w:val="24"/>
          <w:lang w:val="en-US"/>
        </w:rPr>
        <w:t xml:space="preserve">the facts of </w:t>
      </w:r>
      <w:r w:rsidR="00BE7575" w:rsidRPr="003F77B0">
        <w:rPr>
          <w:rFonts w:ascii="Arial" w:hAnsi="Arial" w:cs="Arial"/>
          <w:sz w:val="24"/>
          <w:szCs w:val="24"/>
          <w:lang w:val="en-US"/>
        </w:rPr>
        <w:t>an existing investigation</w:t>
      </w:r>
      <w:r w:rsidR="000D117D" w:rsidRPr="003F77B0">
        <w:rPr>
          <w:rFonts w:ascii="Arial" w:hAnsi="Arial" w:cs="Arial"/>
          <w:sz w:val="24"/>
          <w:szCs w:val="24"/>
          <w:lang w:val="en-US"/>
        </w:rPr>
        <w:t>,</w:t>
      </w:r>
      <w:r w:rsidR="00BE7575" w:rsidRPr="003F77B0">
        <w:rPr>
          <w:rFonts w:ascii="Arial" w:hAnsi="Arial" w:cs="Arial"/>
          <w:sz w:val="24"/>
          <w:szCs w:val="24"/>
          <w:lang w:val="en-US"/>
        </w:rPr>
        <w:t xml:space="preserve"> relating to the Department of Home Affairs, namely Project Zealot.</w:t>
      </w:r>
      <w:r w:rsidRPr="003F77B0">
        <w:rPr>
          <w:rFonts w:ascii="Arial" w:hAnsi="Arial" w:cs="Arial"/>
          <w:sz w:val="24"/>
          <w:szCs w:val="24"/>
          <w:lang w:val="en-US"/>
        </w:rPr>
        <w:t xml:space="preserve"> </w:t>
      </w:r>
    </w:p>
    <w:p w14:paraId="1E483ED5" w14:textId="77777777" w:rsidR="00C80D3A" w:rsidRPr="003F77B0" w:rsidRDefault="00C80D3A" w:rsidP="00860A9A">
      <w:pPr>
        <w:tabs>
          <w:tab w:val="left" w:pos="567"/>
        </w:tabs>
        <w:spacing w:after="0" w:line="360" w:lineRule="auto"/>
        <w:jc w:val="both"/>
        <w:rPr>
          <w:rFonts w:ascii="Arial" w:hAnsi="Arial" w:cs="Arial"/>
          <w:sz w:val="24"/>
          <w:szCs w:val="24"/>
          <w:lang w:val="en-US"/>
        </w:rPr>
      </w:pPr>
    </w:p>
    <w:p w14:paraId="549F42FA" w14:textId="77777777" w:rsidR="00860A9A" w:rsidRPr="003F77B0" w:rsidRDefault="00C80D3A" w:rsidP="00860A9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[5</w:t>
      </w:r>
      <w:r w:rsidR="001117D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t>On this basis, a</w:t>
      </w:r>
      <w:r w:rsidR="000562FD" w:rsidRPr="003F77B0">
        <w:rPr>
          <w:rFonts w:ascii="Arial" w:hAnsi="Arial" w:cs="Arial"/>
          <w:sz w:val="24"/>
          <w:szCs w:val="24"/>
          <w:lang w:val="en-US"/>
        </w:rPr>
        <w:t xml:space="preserve"> reasonable prosecutor would</w:t>
      </w:r>
      <w:r w:rsidRPr="003F77B0">
        <w:rPr>
          <w:rFonts w:ascii="Arial" w:hAnsi="Arial" w:cs="Arial"/>
          <w:sz w:val="24"/>
          <w:szCs w:val="24"/>
          <w:lang w:val="en-US"/>
        </w:rPr>
        <w:t xml:space="preserve"> have</w:t>
      </w:r>
      <w:r w:rsidR="000562FD" w:rsidRPr="003F77B0">
        <w:rPr>
          <w:rFonts w:ascii="Arial" w:hAnsi="Arial" w:cs="Arial"/>
          <w:sz w:val="24"/>
          <w:szCs w:val="24"/>
          <w:lang w:val="en-US"/>
        </w:rPr>
        <w:t xml:space="preserve"> conclude</w:t>
      </w:r>
      <w:r w:rsidRPr="003F77B0">
        <w:rPr>
          <w:rFonts w:ascii="Arial" w:hAnsi="Arial" w:cs="Arial"/>
          <w:sz w:val="24"/>
          <w:szCs w:val="24"/>
          <w:lang w:val="en-US"/>
        </w:rPr>
        <w:t>d</w:t>
      </w:r>
      <w:r w:rsidR="000562FD" w:rsidRPr="003F77B0">
        <w:rPr>
          <w:rFonts w:ascii="Arial" w:hAnsi="Arial" w:cs="Arial"/>
          <w:sz w:val="24"/>
          <w:szCs w:val="24"/>
          <w:lang w:val="en-US"/>
        </w:rPr>
        <w:t xml:space="preserve"> </w:t>
      </w:r>
      <w:r w:rsidR="00034C02" w:rsidRPr="003F77B0">
        <w:rPr>
          <w:rFonts w:ascii="Arial" w:hAnsi="Arial" w:cs="Arial"/>
          <w:sz w:val="24"/>
          <w:szCs w:val="24"/>
          <w:lang w:val="en-US"/>
        </w:rPr>
        <w:t>that there w</w:t>
      </w:r>
      <w:r w:rsidR="000562FD" w:rsidRPr="003F77B0">
        <w:rPr>
          <w:rFonts w:ascii="Arial" w:hAnsi="Arial" w:cs="Arial"/>
          <w:sz w:val="24"/>
          <w:szCs w:val="24"/>
          <w:lang w:val="en-US"/>
        </w:rPr>
        <w:t>as</w:t>
      </w:r>
      <w:r w:rsidR="00034C02" w:rsidRPr="003F77B0">
        <w:rPr>
          <w:rFonts w:ascii="Arial" w:hAnsi="Arial" w:cs="Arial"/>
          <w:sz w:val="24"/>
          <w:szCs w:val="24"/>
          <w:lang w:val="en-US"/>
        </w:rPr>
        <w:t xml:space="preserve"> no reason for the appellant to reimburse the DSO C-Fund </w:t>
      </w:r>
      <w:r w:rsidR="000562FD" w:rsidRPr="003F77B0">
        <w:rPr>
          <w:rFonts w:ascii="Arial" w:hAnsi="Arial" w:cs="Arial"/>
          <w:sz w:val="24"/>
          <w:szCs w:val="24"/>
          <w:lang w:val="en-US"/>
        </w:rPr>
        <w:t xml:space="preserve">other than that </w:t>
      </w:r>
      <w:r w:rsidR="00034C02" w:rsidRPr="003F77B0">
        <w:rPr>
          <w:rFonts w:ascii="Arial" w:hAnsi="Arial" w:cs="Arial"/>
          <w:sz w:val="24"/>
          <w:szCs w:val="24"/>
          <w:lang w:val="en-US"/>
        </w:rPr>
        <w:t xml:space="preserve">the </w:t>
      </w:r>
      <w:r w:rsidR="00D03CAB" w:rsidRPr="003F77B0">
        <w:rPr>
          <w:rFonts w:ascii="Arial" w:hAnsi="Arial" w:cs="Arial"/>
          <w:sz w:val="24"/>
          <w:szCs w:val="24"/>
          <w:lang w:val="en-US"/>
        </w:rPr>
        <w:t>transaction was</w:t>
      </w:r>
      <w:r w:rsidR="00034C02" w:rsidRPr="003F77B0">
        <w:rPr>
          <w:rFonts w:ascii="Arial" w:hAnsi="Arial" w:cs="Arial"/>
          <w:sz w:val="24"/>
          <w:szCs w:val="24"/>
          <w:lang w:val="en-US"/>
        </w:rPr>
        <w:t xml:space="preserve"> </w:t>
      </w:r>
      <w:r w:rsidR="00D03CAB" w:rsidRPr="003F77B0">
        <w:rPr>
          <w:rFonts w:ascii="Arial" w:hAnsi="Arial" w:cs="Arial"/>
          <w:sz w:val="24"/>
          <w:szCs w:val="24"/>
          <w:lang w:val="en-US"/>
        </w:rPr>
        <w:t>fictitious. The</w:t>
      </w:r>
      <w:r w:rsidR="00225AAB" w:rsidRPr="003F77B0">
        <w:rPr>
          <w:rFonts w:ascii="Arial" w:hAnsi="Arial" w:cs="Arial"/>
          <w:sz w:val="24"/>
          <w:szCs w:val="24"/>
          <w:lang w:val="en-US"/>
        </w:rPr>
        <w:t xml:space="preserve"> </w:t>
      </w:r>
      <w:r w:rsidR="00A840B9" w:rsidRPr="003F77B0">
        <w:rPr>
          <w:rFonts w:ascii="Arial" w:hAnsi="Arial" w:cs="Arial"/>
          <w:sz w:val="24"/>
          <w:szCs w:val="24"/>
          <w:lang w:val="en-US"/>
        </w:rPr>
        <w:t xml:space="preserve">sworn statements </w:t>
      </w:r>
      <w:r w:rsidR="00225AAB" w:rsidRPr="003F77B0">
        <w:rPr>
          <w:rFonts w:ascii="Arial" w:hAnsi="Arial" w:cs="Arial"/>
          <w:sz w:val="24"/>
          <w:szCs w:val="24"/>
          <w:lang w:val="en-US"/>
        </w:rPr>
        <w:t>in the docket in re</w:t>
      </w:r>
      <w:r w:rsidR="00221CD4" w:rsidRPr="003F77B0">
        <w:rPr>
          <w:rFonts w:ascii="Arial" w:hAnsi="Arial" w:cs="Arial"/>
          <w:sz w:val="24"/>
          <w:szCs w:val="24"/>
          <w:lang w:val="en-US"/>
        </w:rPr>
        <w:t xml:space="preserve">lation to this </w:t>
      </w:r>
      <w:r w:rsidR="00225AAB" w:rsidRPr="003F77B0">
        <w:rPr>
          <w:rFonts w:ascii="Arial" w:hAnsi="Arial" w:cs="Arial"/>
          <w:sz w:val="24"/>
          <w:szCs w:val="24"/>
          <w:lang w:val="en-US"/>
        </w:rPr>
        <w:t>charge</w:t>
      </w:r>
      <w:r w:rsidR="00860A9A" w:rsidRPr="003F77B0">
        <w:rPr>
          <w:rFonts w:ascii="Arial" w:hAnsi="Arial" w:cs="Arial"/>
          <w:sz w:val="24"/>
          <w:szCs w:val="24"/>
          <w:lang w:val="en-US"/>
        </w:rPr>
        <w:t xml:space="preserve"> would have led a reasonable person to conclude that the appellant was </w:t>
      </w:r>
      <w:r w:rsidR="00951A0B" w:rsidRPr="003F77B0">
        <w:rPr>
          <w:rFonts w:ascii="Arial" w:hAnsi="Arial" w:cs="Arial"/>
          <w:sz w:val="24"/>
          <w:szCs w:val="24"/>
          <w:lang w:val="en-US"/>
        </w:rPr>
        <w:t xml:space="preserve">probably </w:t>
      </w:r>
      <w:r w:rsidR="00860A9A" w:rsidRPr="003F77B0">
        <w:rPr>
          <w:rFonts w:ascii="Arial" w:hAnsi="Arial" w:cs="Arial"/>
          <w:sz w:val="24"/>
          <w:szCs w:val="24"/>
          <w:lang w:val="en-US"/>
        </w:rPr>
        <w:t xml:space="preserve">guilty of fraud. There was accordingly reasonable and probable cause to prosecute the appellant on this charge. </w:t>
      </w:r>
    </w:p>
    <w:p w14:paraId="7CD9433D" w14:textId="77777777" w:rsidR="00185639" w:rsidRPr="003F77B0" w:rsidRDefault="00185639" w:rsidP="00860A9A">
      <w:pPr>
        <w:tabs>
          <w:tab w:val="left" w:pos="567"/>
        </w:tabs>
        <w:spacing w:after="0" w:line="360" w:lineRule="auto"/>
        <w:jc w:val="both"/>
        <w:rPr>
          <w:rFonts w:ascii="Arial" w:hAnsi="Arial" w:cs="Arial"/>
          <w:sz w:val="24"/>
          <w:szCs w:val="24"/>
          <w:lang w:val="en-US"/>
        </w:rPr>
      </w:pPr>
    </w:p>
    <w:p w14:paraId="35F573DF" w14:textId="77777777" w:rsidR="00185639" w:rsidRPr="003F77B0" w:rsidRDefault="00B15D2E" w:rsidP="009F3C95">
      <w:pPr>
        <w:tabs>
          <w:tab w:val="left" w:pos="567"/>
        </w:tabs>
        <w:spacing w:after="0" w:line="360" w:lineRule="auto"/>
        <w:jc w:val="both"/>
        <w:rPr>
          <w:rFonts w:ascii="Arial" w:hAnsi="Arial" w:cs="Arial"/>
          <w:sz w:val="24"/>
          <w:szCs w:val="24"/>
          <w:lang w:val="en-US"/>
        </w:rPr>
      </w:pPr>
      <w:r w:rsidRPr="003F77B0">
        <w:rPr>
          <w:rFonts w:ascii="Arial" w:hAnsi="Arial" w:cs="Arial"/>
          <w:i/>
          <w:iCs/>
          <w:sz w:val="24"/>
          <w:szCs w:val="24"/>
          <w:lang w:val="en-US"/>
        </w:rPr>
        <w:t>Count</w:t>
      </w:r>
      <w:r w:rsidR="006E4996" w:rsidRPr="003F77B0">
        <w:rPr>
          <w:rFonts w:ascii="Arial" w:hAnsi="Arial" w:cs="Arial"/>
          <w:i/>
          <w:iCs/>
          <w:sz w:val="24"/>
          <w:szCs w:val="24"/>
          <w:lang w:val="en-US"/>
        </w:rPr>
        <w:t>s</w:t>
      </w:r>
      <w:r w:rsidRPr="003F77B0">
        <w:rPr>
          <w:rFonts w:ascii="Arial" w:hAnsi="Arial" w:cs="Arial"/>
          <w:i/>
          <w:iCs/>
          <w:sz w:val="24"/>
          <w:szCs w:val="24"/>
          <w:lang w:val="en-US"/>
        </w:rPr>
        <w:t xml:space="preserve"> 10 </w:t>
      </w:r>
      <w:r w:rsidR="00221CD4" w:rsidRPr="003F77B0">
        <w:rPr>
          <w:rFonts w:ascii="Arial" w:hAnsi="Arial" w:cs="Arial"/>
          <w:i/>
          <w:iCs/>
          <w:sz w:val="24"/>
          <w:szCs w:val="24"/>
          <w:lang w:val="en-US"/>
        </w:rPr>
        <w:t>and 11</w:t>
      </w:r>
      <w:r w:rsidR="007E5106" w:rsidRPr="003F77B0">
        <w:rPr>
          <w:rFonts w:ascii="Arial" w:hAnsi="Arial" w:cs="Arial"/>
          <w:sz w:val="24"/>
          <w:szCs w:val="24"/>
          <w:lang w:val="en-US"/>
        </w:rPr>
        <w:t xml:space="preserve"> </w:t>
      </w:r>
    </w:p>
    <w:p w14:paraId="246AFD77" w14:textId="77777777" w:rsidR="00185639" w:rsidRPr="003F77B0" w:rsidRDefault="00185639" w:rsidP="007E5106">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C80D3A" w:rsidRPr="003F77B0">
        <w:rPr>
          <w:rFonts w:ascii="Arial" w:hAnsi="Arial" w:cs="Arial"/>
          <w:sz w:val="24"/>
          <w:szCs w:val="24"/>
          <w:lang w:val="en-US"/>
        </w:rPr>
        <w:t>5</w:t>
      </w:r>
      <w:r w:rsidR="0065118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t xml:space="preserve">Counts 10 and 11 </w:t>
      </w:r>
      <w:r w:rsidR="00B15D2E" w:rsidRPr="003F77B0">
        <w:rPr>
          <w:rFonts w:ascii="Arial" w:hAnsi="Arial" w:cs="Arial"/>
          <w:sz w:val="24"/>
          <w:szCs w:val="24"/>
          <w:lang w:val="en-US"/>
        </w:rPr>
        <w:t>concerned two advances of R24 000 and R15 455 to the appellant on 6 July 2004 and 12 July 2004</w:t>
      </w:r>
      <w:r w:rsidR="007E5106" w:rsidRPr="003F77B0">
        <w:rPr>
          <w:rFonts w:ascii="Arial" w:hAnsi="Arial" w:cs="Arial"/>
          <w:sz w:val="24"/>
          <w:szCs w:val="24"/>
          <w:lang w:val="en-US"/>
        </w:rPr>
        <w:t>,</w:t>
      </w:r>
      <w:r w:rsidR="00B15D2E" w:rsidRPr="003F77B0">
        <w:rPr>
          <w:rFonts w:ascii="Arial" w:hAnsi="Arial" w:cs="Arial"/>
          <w:sz w:val="24"/>
          <w:szCs w:val="24"/>
          <w:lang w:val="en-US"/>
        </w:rPr>
        <w:t xml:space="preserve"> respectively.</w:t>
      </w:r>
      <w:r w:rsidR="00221CD4" w:rsidRPr="003F77B0">
        <w:rPr>
          <w:rFonts w:ascii="Arial" w:hAnsi="Arial" w:cs="Arial"/>
          <w:sz w:val="24"/>
          <w:szCs w:val="24"/>
          <w:lang w:val="en-US"/>
        </w:rPr>
        <w:t xml:space="preserve"> </w:t>
      </w:r>
      <w:r w:rsidR="00B15D2E" w:rsidRPr="003F77B0">
        <w:rPr>
          <w:rFonts w:ascii="Arial" w:hAnsi="Arial" w:cs="Arial"/>
          <w:sz w:val="24"/>
          <w:szCs w:val="24"/>
          <w:lang w:val="en-US"/>
        </w:rPr>
        <w:t xml:space="preserve">In </w:t>
      </w:r>
      <w:r w:rsidR="003F4240" w:rsidRPr="003F77B0">
        <w:rPr>
          <w:rFonts w:ascii="Arial" w:hAnsi="Arial" w:cs="Arial"/>
          <w:sz w:val="24"/>
          <w:szCs w:val="24"/>
          <w:lang w:val="en-US"/>
        </w:rPr>
        <w:t>re</w:t>
      </w:r>
      <w:r w:rsidR="00703205" w:rsidRPr="003F77B0">
        <w:rPr>
          <w:rFonts w:ascii="Arial" w:hAnsi="Arial" w:cs="Arial"/>
          <w:sz w:val="24"/>
          <w:szCs w:val="24"/>
          <w:lang w:val="en-US"/>
        </w:rPr>
        <w:t>lation to</w:t>
      </w:r>
      <w:r w:rsidR="003F4240" w:rsidRPr="003F77B0">
        <w:rPr>
          <w:rFonts w:ascii="Arial" w:hAnsi="Arial" w:cs="Arial"/>
          <w:sz w:val="24"/>
          <w:szCs w:val="24"/>
          <w:lang w:val="en-US"/>
        </w:rPr>
        <w:t xml:space="preserve"> both these advances, the appellant issued memoranda indicating that he had authorized the use of these amounts for operational purposes and that the money was handed over to the ‘team’</w:t>
      </w:r>
      <w:r w:rsidR="00055075" w:rsidRPr="003F77B0">
        <w:rPr>
          <w:rFonts w:ascii="Arial" w:hAnsi="Arial" w:cs="Arial"/>
          <w:sz w:val="24"/>
          <w:szCs w:val="24"/>
          <w:lang w:val="en-US"/>
        </w:rPr>
        <w:t>.</w:t>
      </w:r>
      <w:r w:rsidR="00C80D3A" w:rsidRPr="003F77B0">
        <w:rPr>
          <w:rFonts w:ascii="Arial" w:hAnsi="Arial" w:cs="Arial"/>
          <w:sz w:val="24"/>
          <w:szCs w:val="24"/>
          <w:lang w:val="en-US"/>
        </w:rPr>
        <w:t xml:space="preserve"> However, t</w:t>
      </w:r>
      <w:r w:rsidR="003F4240" w:rsidRPr="003F77B0">
        <w:rPr>
          <w:rFonts w:ascii="Arial" w:hAnsi="Arial" w:cs="Arial"/>
          <w:sz w:val="24"/>
          <w:szCs w:val="24"/>
          <w:lang w:val="en-US"/>
        </w:rPr>
        <w:t>he advances made were not supported by approved Request for Advance of DSO C-Funds form</w:t>
      </w:r>
      <w:r w:rsidR="00703205" w:rsidRPr="003F77B0">
        <w:rPr>
          <w:rFonts w:ascii="Arial" w:hAnsi="Arial" w:cs="Arial"/>
          <w:sz w:val="24"/>
          <w:szCs w:val="24"/>
          <w:lang w:val="en-US"/>
        </w:rPr>
        <w:t>s</w:t>
      </w:r>
      <w:r w:rsidR="003F4240" w:rsidRPr="003F77B0">
        <w:rPr>
          <w:rFonts w:ascii="Arial" w:hAnsi="Arial" w:cs="Arial"/>
          <w:sz w:val="24"/>
          <w:szCs w:val="24"/>
          <w:lang w:val="en-US"/>
        </w:rPr>
        <w:t>. The appellant only returned both these amounts five months later.</w:t>
      </w:r>
      <w:r w:rsidRPr="003F77B0">
        <w:rPr>
          <w:rFonts w:ascii="Arial" w:hAnsi="Arial" w:cs="Arial"/>
          <w:sz w:val="24"/>
          <w:szCs w:val="24"/>
          <w:lang w:val="en-US"/>
        </w:rPr>
        <w:t xml:space="preserve"> </w:t>
      </w:r>
      <w:r w:rsidR="000562FD" w:rsidRPr="003F77B0">
        <w:rPr>
          <w:rFonts w:ascii="Arial" w:hAnsi="Arial" w:cs="Arial"/>
          <w:sz w:val="24"/>
          <w:szCs w:val="24"/>
          <w:lang w:val="en-US"/>
        </w:rPr>
        <w:t xml:space="preserve">It was reasonable to conclude that </w:t>
      </w:r>
      <w:r w:rsidR="007E5106" w:rsidRPr="003F77B0">
        <w:rPr>
          <w:rFonts w:ascii="Arial" w:hAnsi="Arial" w:cs="Arial"/>
          <w:sz w:val="24"/>
          <w:szCs w:val="24"/>
          <w:lang w:val="en-US"/>
        </w:rPr>
        <w:t>the appellant re</w:t>
      </w:r>
      <w:r w:rsidR="00034C02" w:rsidRPr="003F77B0">
        <w:rPr>
          <w:rFonts w:ascii="Arial" w:hAnsi="Arial" w:cs="Arial"/>
          <w:sz w:val="24"/>
          <w:szCs w:val="24"/>
          <w:lang w:val="en-US"/>
        </w:rPr>
        <w:t>imburse</w:t>
      </w:r>
      <w:r w:rsidR="000562FD" w:rsidRPr="003F77B0">
        <w:rPr>
          <w:rFonts w:ascii="Arial" w:hAnsi="Arial" w:cs="Arial"/>
          <w:sz w:val="24"/>
          <w:szCs w:val="24"/>
          <w:lang w:val="en-US"/>
        </w:rPr>
        <w:t>d</w:t>
      </w:r>
      <w:r w:rsidR="00034C02" w:rsidRPr="003F77B0">
        <w:rPr>
          <w:rFonts w:ascii="Arial" w:hAnsi="Arial" w:cs="Arial"/>
          <w:sz w:val="24"/>
          <w:szCs w:val="24"/>
          <w:lang w:val="en-US"/>
        </w:rPr>
        <w:t xml:space="preserve"> the DSO C-Fund </w:t>
      </w:r>
      <w:r w:rsidR="000562FD" w:rsidRPr="003F77B0">
        <w:rPr>
          <w:rFonts w:ascii="Arial" w:hAnsi="Arial" w:cs="Arial"/>
          <w:sz w:val="24"/>
          <w:szCs w:val="24"/>
          <w:lang w:val="en-US"/>
        </w:rPr>
        <w:t xml:space="preserve">because </w:t>
      </w:r>
      <w:r w:rsidR="007E5106" w:rsidRPr="003F77B0">
        <w:rPr>
          <w:rFonts w:ascii="Arial" w:hAnsi="Arial" w:cs="Arial"/>
          <w:sz w:val="24"/>
          <w:szCs w:val="24"/>
          <w:lang w:val="en-US"/>
        </w:rPr>
        <w:t>the</w:t>
      </w:r>
      <w:r w:rsidR="006B6EC3" w:rsidRPr="003F77B0">
        <w:rPr>
          <w:rFonts w:ascii="Arial" w:hAnsi="Arial" w:cs="Arial"/>
          <w:sz w:val="24"/>
          <w:szCs w:val="24"/>
          <w:lang w:val="en-US"/>
        </w:rPr>
        <w:t xml:space="preserve"> </w:t>
      </w:r>
      <w:r w:rsidR="000562FD" w:rsidRPr="003F77B0">
        <w:rPr>
          <w:rFonts w:ascii="Arial" w:hAnsi="Arial" w:cs="Arial"/>
          <w:sz w:val="24"/>
          <w:szCs w:val="24"/>
          <w:lang w:val="en-US"/>
        </w:rPr>
        <w:t xml:space="preserve">purported </w:t>
      </w:r>
      <w:r w:rsidR="00D03CAB" w:rsidRPr="003F77B0">
        <w:rPr>
          <w:rFonts w:ascii="Arial" w:hAnsi="Arial" w:cs="Arial"/>
          <w:sz w:val="24"/>
          <w:szCs w:val="24"/>
          <w:lang w:val="en-US"/>
        </w:rPr>
        <w:t>transaction was</w:t>
      </w:r>
      <w:r w:rsidR="007E5106" w:rsidRPr="003F77B0">
        <w:rPr>
          <w:rFonts w:ascii="Arial" w:hAnsi="Arial" w:cs="Arial"/>
          <w:sz w:val="24"/>
          <w:szCs w:val="24"/>
          <w:lang w:val="en-US"/>
        </w:rPr>
        <w:t xml:space="preserve"> fictitious. </w:t>
      </w:r>
      <w:r w:rsidR="00BF2F6F" w:rsidRPr="003F77B0">
        <w:rPr>
          <w:rFonts w:ascii="Arial" w:hAnsi="Arial" w:cs="Arial"/>
          <w:sz w:val="24"/>
          <w:szCs w:val="24"/>
          <w:lang w:val="en-US"/>
        </w:rPr>
        <w:t xml:space="preserve">The </w:t>
      </w:r>
      <w:r w:rsidR="000562FD" w:rsidRPr="003F77B0">
        <w:rPr>
          <w:rFonts w:ascii="Arial" w:hAnsi="Arial" w:cs="Arial"/>
          <w:sz w:val="24"/>
          <w:szCs w:val="24"/>
          <w:lang w:val="en-US"/>
        </w:rPr>
        <w:t>sw</w:t>
      </w:r>
      <w:r w:rsidR="00A840B9" w:rsidRPr="003F77B0">
        <w:rPr>
          <w:rFonts w:ascii="Arial" w:hAnsi="Arial" w:cs="Arial"/>
          <w:sz w:val="24"/>
          <w:szCs w:val="24"/>
          <w:lang w:val="en-US"/>
        </w:rPr>
        <w:t>o</w:t>
      </w:r>
      <w:r w:rsidR="000562FD" w:rsidRPr="003F77B0">
        <w:rPr>
          <w:rFonts w:ascii="Arial" w:hAnsi="Arial" w:cs="Arial"/>
          <w:sz w:val="24"/>
          <w:szCs w:val="24"/>
          <w:lang w:val="en-US"/>
        </w:rPr>
        <w:t>rn statements</w:t>
      </w:r>
      <w:r w:rsidR="00BF2F6F" w:rsidRPr="003F77B0">
        <w:rPr>
          <w:rFonts w:ascii="Arial" w:hAnsi="Arial" w:cs="Arial"/>
          <w:sz w:val="24"/>
          <w:szCs w:val="24"/>
          <w:lang w:val="en-US"/>
        </w:rPr>
        <w:t xml:space="preserve"> in the docket in respect of th</w:t>
      </w:r>
      <w:r w:rsidR="00C80D3A" w:rsidRPr="003F77B0">
        <w:rPr>
          <w:rFonts w:ascii="Arial" w:hAnsi="Arial" w:cs="Arial"/>
          <w:sz w:val="24"/>
          <w:szCs w:val="24"/>
          <w:lang w:val="en-US"/>
        </w:rPr>
        <w:t>ese</w:t>
      </w:r>
      <w:r w:rsidR="00BF2F6F" w:rsidRPr="003F77B0">
        <w:rPr>
          <w:rFonts w:ascii="Arial" w:hAnsi="Arial" w:cs="Arial"/>
          <w:sz w:val="24"/>
          <w:szCs w:val="24"/>
          <w:lang w:val="en-US"/>
        </w:rPr>
        <w:t xml:space="preserve"> charge</w:t>
      </w:r>
      <w:r w:rsidR="00C80D3A" w:rsidRPr="003F77B0">
        <w:rPr>
          <w:rFonts w:ascii="Arial" w:hAnsi="Arial" w:cs="Arial"/>
          <w:sz w:val="24"/>
          <w:szCs w:val="24"/>
          <w:lang w:val="en-US"/>
        </w:rPr>
        <w:t>s</w:t>
      </w:r>
      <w:r w:rsidR="00BF2F6F" w:rsidRPr="003F77B0">
        <w:rPr>
          <w:rFonts w:ascii="Arial" w:hAnsi="Arial" w:cs="Arial"/>
          <w:sz w:val="24"/>
          <w:szCs w:val="24"/>
          <w:lang w:val="en-US"/>
        </w:rPr>
        <w:t xml:space="preserve"> </w:t>
      </w:r>
      <w:r w:rsidR="007E5106" w:rsidRPr="003F77B0">
        <w:rPr>
          <w:rFonts w:ascii="Arial" w:hAnsi="Arial" w:cs="Arial"/>
          <w:sz w:val="24"/>
          <w:szCs w:val="24"/>
          <w:lang w:val="en-US"/>
        </w:rPr>
        <w:t xml:space="preserve">would have led a reasonable person to conclude that the appellant was </w:t>
      </w:r>
      <w:r w:rsidR="00951A0B" w:rsidRPr="003F77B0">
        <w:rPr>
          <w:rFonts w:ascii="Arial" w:hAnsi="Arial" w:cs="Arial"/>
          <w:sz w:val="24"/>
          <w:szCs w:val="24"/>
          <w:lang w:val="en-US"/>
        </w:rPr>
        <w:t xml:space="preserve">probably </w:t>
      </w:r>
      <w:r w:rsidR="007E5106" w:rsidRPr="003F77B0">
        <w:rPr>
          <w:rFonts w:ascii="Arial" w:hAnsi="Arial" w:cs="Arial"/>
          <w:sz w:val="24"/>
          <w:szCs w:val="24"/>
          <w:lang w:val="en-US"/>
        </w:rPr>
        <w:t>guilty of fraud. There was accordingly reasonable and probable cause to prosecute the appellant on this charge.</w:t>
      </w:r>
    </w:p>
    <w:p w14:paraId="378A94B3" w14:textId="77777777" w:rsidR="007E5106" w:rsidRPr="003F77B0" w:rsidRDefault="007E5106" w:rsidP="007E5106">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5A776207" w14:textId="77777777" w:rsidR="00185639" w:rsidRPr="003F77B0" w:rsidRDefault="00BE7575" w:rsidP="00A53777">
      <w:pPr>
        <w:tabs>
          <w:tab w:val="left" w:pos="567"/>
        </w:tabs>
        <w:spacing w:after="0" w:line="360" w:lineRule="auto"/>
        <w:jc w:val="both"/>
        <w:rPr>
          <w:rFonts w:ascii="Arial" w:hAnsi="Arial" w:cs="Arial"/>
          <w:iCs/>
          <w:sz w:val="24"/>
          <w:szCs w:val="24"/>
          <w:lang w:val="en-US"/>
        </w:rPr>
      </w:pPr>
      <w:r w:rsidRPr="003F77B0">
        <w:rPr>
          <w:rFonts w:ascii="Arial" w:hAnsi="Arial" w:cs="Arial"/>
          <w:i/>
          <w:sz w:val="24"/>
          <w:szCs w:val="24"/>
          <w:lang w:val="en-US"/>
        </w:rPr>
        <w:t xml:space="preserve">Count </w:t>
      </w:r>
      <w:r w:rsidR="00D03CAB" w:rsidRPr="003F77B0">
        <w:rPr>
          <w:rFonts w:ascii="Arial" w:hAnsi="Arial" w:cs="Arial"/>
          <w:i/>
          <w:sz w:val="24"/>
          <w:szCs w:val="24"/>
          <w:lang w:val="en-US"/>
        </w:rPr>
        <w:t>13</w:t>
      </w:r>
      <w:r w:rsidR="00D03CAB" w:rsidRPr="003F77B0">
        <w:rPr>
          <w:rFonts w:ascii="Arial" w:hAnsi="Arial" w:cs="Arial"/>
          <w:sz w:val="24"/>
          <w:szCs w:val="24"/>
          <w:lang w:val="en-US"/>
        </w:rPr>
        <w:t xml:space="preserve"> </w:t>
      </w:r>
    </w:p>
    <w:p w14:paraId="30F89FEE" w14:textId="77777777" w:rsidR="00280E96" w:rsidRPr="003F77B0" w:rsidRDefault="00185639" w:rsidP="007E5106">
      <w:pPr>
        <w:tabs>
          <w:tab w:val="left" w:pos="567"/>
        </w:tabs>
        <w:spacing w:after="0" w:line="360" w:lineRule="auto"/>
        <w:jc w:val="both"/>
        <w:rPr>
          <w:rFonts w:ascii="Arial" w:hAnsi="Arial" w:cs="Arial"/>
          <w:sz w:val="24"/>
          <w:szCs w:val="24"/>
          <w:lang w:val="en-US"/>
        </w:rPr>
      </w:pPr>
      <w:r w:rsidRPr="003F77B0">
        <w:rPr>
          <w:rFonts w:ascii="Arial" w:hAnsi="Arial" w:cs="Arial"/>
          <w:iCs/>
          <w:sz w:val="24"/>
          <w:szCs w:val="24"/>
          <w:lang w:val="en-US"/>
        </w:rPr>
        <w:t>[</w:t>
      </w:r>
      <w:r w:rsidR="00651181" w:rsidRPr="003F77B0">
        <w:rPr>
          <w:rFonts w:ascii="Arial" w:hAnsi="Arial" w:cs="Arial"/>
          <w:iCs/>
          <w:sz w:val="24"/>
          <w:szCs w:val="24"/>
          <w:lang w:val="en-US"/>
        </w:rPr>
        <w:t>59</w:t>
      </w:r>
      <w:r w:rsidRPr="003F77B0">
        <w:rPr>
          <w:rFonts w:ascii="Arial" w:hAnsi="Arial" w:cs="Arial"/>
          <w:iCs/>
          <w:sz w:val="24"/>
          <w:szCs w:val="24"/>
          <w:lang w:val="en-US"/>
        </w:rPr>
        <w:t>]</w:t>
      </w:r>
      <w:r w:rsidRPr="003F77B0">
        <w:rPr>
          <w:rFonts w:ascii="Arial" w:hAnsi="Arial" w:cs="Arial"/>
          <w:iCs/>
          <w:sz w:val="24"/>
          <w:szCs w:val="24"/>
          <w:lang w:val="en-US"/>
        </w:rPr>
        <w:tab/>
        <w:t xml:space="preserve">Count 13 </w:t>
      </w:r>
      <w:r w:rsidR="00D03CAB" w:rsidRPr="003F77B0">
        <w:rPr>
          <w:rFonts w:ascii="Arial" w:hAnsi="Arial" w:cs="Arial"/>
          <w:iCs/>
          <w:sz w:val="24"/>
          <w:szCs w:val="24"/>
          <w:lang w:val="en-US"/>
        </w:rPr>
        <w:t>concerned</w:t>
      </w:r>
      <w:r w:rsidR="00BE7575" w:rsidRPr="003F77B0">
        <w:rPr>
          <w:rFonts w:ascii="Arial" w:hAnsi="Arial" w:cs="Arial"/>
          <w:sz w:val="24"/>
          <w:szCs w:val="24"/>
          <w:lang w:val="en-US"/>
        </w:rPr>
        <w:t xml:space="preserve"> an advance of R</w:t>
      </w:r>
      <w:r w:rsidR="00472855" w:rsidRPr="003F77B0">
        <w:rPr>
          <w:rFonts w:ascii="Arial" w:hAnsi="Arial" w:cs="Arial"/>
          <w:sz w:val="24"/>
          <w:szCs w:val="24"/>
          <w:lang w:val="en-US"/>
        </w:rPr>
        <w:t xml:space="preserve">13 </w:t>
      </w:r>
      <w:r w:rsidR="00BE7575" w:rsidRPr="003F77B0">
        <w:rPr>
          <w:rFonts w:ascii="Arial" w:hAnsi="Arial" w:cs="Arial"/>
          <w:sz w:val="24"/>
          <w:szCs w:val="24"/>
          <w:lang w:val="en-US"/>
        </w:rPr>
        <w:t>000</w:t>
      </w:r>
      <w:r w:rsidR="00C80D3A" w:rsidRPr="003F77B0">
        <w:rPr>
          <w:rFonts w:ascii="Arial" w:hAnsi="Arial" w:cs="Arial"/>
          <w:sz w:val="24"/>
          <w:szCs w:val="24"/>
          <w:lang w:val="en-US"/>
        </w:rPr>
        <w:t>, from the DSO C-Fund</w:t>
      </w:r>
      <w:r w:rsidR="000D117D" w:rsidRPr="003F77B0">
        <w:rPr>
          <w:rFonts w:ascii="Arial" w:hAnsi="Arial" w:cs="Arial"/>
          <w:sz w:val="24"/>
          <w:szCs w:val="24"/>
          <w:lang w:val="en-US"/>
        </w:rPr>
        <w:t xml:space="preserve"> </w:t>
      </w:r>
      <w:r w:rsidR="00BE7575" w:rsidRPr="003F77B0">
        <w:rPr>
          <w:rFonts w:ascii="Arial" w:hAnsi="Arial" w:cs="Arial"/>
          <w:sz w:val="24"/>
          <w:szCs w:val="24"/>
          <w:lang w:val="en-US"/>
        </w:rPr>
        <w:t>to the appellant</w:t>
      </w:r>
      <w:r w:rsidR="00C80D3A" w:rsidRPr="003F77B0">
        <w:rPr>
          <w:rFonts w:ascii="Arial" w:hAnsi="Arial" w:cs="Arial"/>
          <w:sz w:val="24"/>
          <w:szCs w:val="24"/>
          <w:lang w:val="en-US"/>
        </w:rPr>
        <w:t>,</w:t>
      </w:r>
      <w:r w:rsidR="00BE7575" w:rsidRPr="003F77B0">
        <w:rPr>
          <w:rFonts w:ascii="Arial" w:hAnsi="Arial" w:cs="Arial"/>
          <w:sz w:val="24"/>
          <w:szCs w:val="24"/>
          <w:lang w:val="en-US"/>
        </w:rPr>
        <w:t xml:space="preserve"> on</w:t>
      </w:r>
      <w:r w:rsidR="00472855" w:rsidRPr="003F77B0">
        <w:rPr>
          <w:rFonts w:ascii="Arial" w:hAnsi="Arial" w:cs="Arial"/>
          <w:sz w:val="24"/>
          <w:szCs w:val="24"/>
          <w:lang w:val="en-US"/>
        </w:rPr>
        <w:t xml:space="preserve"> 20</w:t>
      </w:r>
      <w:r w:rsidR="001A588A" w:rsidRPr="003F77B0">
        <w:rPr>
          <w:rFonts w:ascii="Arial" w:hAnsi="Arial" w:cs="Arial"/>
          <w:sz w:val="24"/>
          <w:szCs w:val="24"/>
          <w:lang w:val="en-US"/>
        </w:rPr>
        <w:t> </w:t>
      </w:r>
      <w:r w:rsidR="00472855" w:rsidRPr="003F77B0">
        <w:rPr>
          <w:rFonts w:ascii="Arial" w:hAnsi="Arial" w:cs="Arial"/>
          <w:sz w:val="24"/>
          <w:szCs w:val="24"/>
          <w:lang w:val="en-US"/>
        </w:rPr>
        <w:t>July 2004</w:t>
      </w:r>
      <w:r w:rsidR="00221CD4" w:rsidRPr="003F77B0">
        <w:rPr>
          <w:rFonts w:ascii="Arial" w:hAnsi="Arial" w:cs="Arial"/>
          <w:sz w:val="24"/>
          <w:szCs w:val="24"/>
          <w:lang w:val="en-US"/>
        </w:rPr>
        <w:t>.</w:t>
      </w:r>
      <w:r w:rsidR="00BE7575" w:rsidRPr="003F77B0">
        <w:rPr>
          <w:rFonts w:ascii="Arial" w:hAnsi="Arial" w:cs="Arial"/>
          <w:sz w:val="24"/>
          <w:szCs w:val="24"/>
          <w:lang w:val="en-US"/>
        </w:rPr>
        <w:t xml:space="preserve"> </w:t>
      </w:r>
      <w:r w:rsidR="00472855" w:rsidRPr="003F77B0">
        <w:rPr>
          <w:rFonts w:ascii="Arial" w:hAnsi="Arial" w:cs="Arial"/>
          <w:sz w:val="24"/>
          <w:szCs w:val="24"/>
          <w:lang w:val="en-US"/>
        </w:rPr>
        <w:t xml:space="preserve">The advance was not supported by an approved Request for Advance of DSO C-Funds form. According to the affidavit of </w:t>
      </w:r>
      <w:r w:rsidR="00CC5415" w:rsidRPr="003F77B0">
        <w:rPr>
          <w:rFonts w:ascii="Arial" w:hAnsi="Arial" w:cs="Arial"/>
          <w:sz w:val="24"/>
          <w:szCs w:val="24"/>
          <w:lang w:val="en-US"/>
        </w:rPr>
        <w:t xml:space="preserve">Mr </w:t>
      </w:r>
      <w:r w:rsidR="00472855" w:rsidRPr="003F77B0">
        <w:rPr>
          <w:rFonts w:ascii="Arial" w:hAnsi="Arial" w:cs="Arial"/>
          <w:sz w:val="24"/>
          <w:szCs w:val="24"/>
          <w:lang w:val="en-US"/>
        </w:rPr>
        <w:t>Dou</w:t>
      </w:r>
      <w:r w:rsidR="00ED0E54" w:rsidRPr="003F77B0">
        <w:rPr>
          <w:rFonts w:ascii="Arial" w:hAnsi="Arial" w:cs="Arial"/>
          <w:sz w:val="24"/>
          <w:szCs w:val="24"/>
          <w:lang w:val="en-US"/>
        </w:rPr>
        <w:t>b</w:t>
      </w:r>
      <w:r w:rsidR="00472855" w:rsidRPr="003F77B0">
        <w:rPr>
          <w:rFonts w:ascii="Arial" w:hAnsi="Arial" w:cs="Arial"/>
          <w:sz w:val="24"/>
          <w:szCs w:val="24"/>
          <w:lang w:val="en-US"/>
        </w:rPr>
        <w:t>ada</w:t>
      </w:r>
      <w:r w:rsidR="00ED0E54" w:rsidRPr="003F77B0">
        <w:rPr>
          <w:rFonts w:ascii="Arial" w:hAnsi="Arial" w:cs="Arial"/>
          <w:sz w:val="24"/>
          <w:szCs w:val="24"/>
          <w:lang w:val="en-US"/>
        </w:rPr>
        <w:t xml:space="preserve"> dated 8 July 2005,</w:t>
      </w:r>
      <w:r w:rsidR="000D117D" w:rsidRPr="003F77B0">
        <w:rPr>
          <w:rFonts w:ascii="Arial" w:hAnsi="Arial" w:cs="Arial"/>
          <w:sz w:val="24"/>
          <w:szCs w:val="24"/>
          <w:lang w:val="en-US"/>
        </w:rPr>
        <w:t xml:space="preserve"> </w:t>
      </w:r>
      <w:r w:rsidR="002C61A1" w:rsidRPr="003F77B0">
        <w:rPr>
          <w:rFonts w:ascii="Arial" w:hAnsi="Arial" w:cs="Arial"/>
          <w:sz w:val="24"/>
          <w:szCs w:val="24"/>
          <w:lang w:val="en-US"/>
        </w:rPr>
        <w:t>he received R13 000 from Ms Ramagoshi</w:t>
      </w:r>
      <w:r w:rsidR="000D117D" w:rsidRPr="003F77B0">
        <w:rPr>
          <w:rFonts w:ascii="Arial" w:hAnsi="Arial" w:cs="Arial"/>
          <w:sz w:val="24"/>
          <w:szCs w:val="24"/>
          <w:lang w:val="en-US"/>
        </w:rPr>
        <w:t xml:space="preserve"> with an instruction</w:t>
      </w:r>
      <w:r w:rsidRPr="003F77B0">
        <w:rPr>
          <w:rFonts w:ascii="Arial" w:hAnsi="Arial" w:cs="Arial"/>
          <w:sz w:val="24"/>
          <w:szCs w:val="24"/>
          <w:lang w:val="en-US"/>
        </w:rPr>
        <w:t xml:space="preserve"> </w:t>
      </w:r>
      <w:r w:rsidR="000D117D" w:rsidRPr="003F77B0">
        <w:rPr>
          <w:rFonts w:ascii="Arial" w:hAnsi="Arial" w:cs="Arial"/>
          <w:sz w:val="24"/>
          <w:szCs w:val="24"/>
          <w:lang w:val="en-US"/>
        </w:rPr>
        <w:t xml:space="preserve">from the appellant </w:t>
      </w:r>
      <w:r w:rsidR="002C61A1" w:rsidRPr="003F77B0">
        <w:rPr>
          <w:rFonts w:ascii="Arial" w:hAnsi="Arial" w:cs="Arial"/>
          <w:sz w:val="24"/>
          <w:szCs w:val="24"/>
          <w:lang w:val="en-US"/>
        </w:rPr>
        <w:t xml:space="preserve">that </w:t>
      </w:r>
      <w:r w:rsidR="000A3D65" w:rsidRPr="003F77B0">
        <w:rPr>
          <w:rFonts w:ascii="Arial" w:hAnsi="Arial" w:cs="Arial"/>
          <w:sz w:val="24"/>
          <w:szCs w:val="24"/>
          <w:lang w:val="en-US"/>
        </w:rPr>
        <w:t xml:space="preserve">it be </w:t>
      </w:r>
      <w:r w:rsidR="000D117D" w:rsidRPr="003F77B0">
        <w:rPr>
          <w:rFonts w:ascii="Arial" w:hAnsi="Arial" w:cs="Arial"/>
          <w:sz w:val="24"/>
          <w:szCs w:val="24"/>
          <w:lang w:val="en-US"/>
        </w:rPr>
        <w:t xml:space="preserve">handed </w:t>
      </w:r>
      <w:r w:rsidR="000A3D65" w:rsidRPr="003F77B0">
        <w:rPr>
          <w:rFonts w:ascii="Arial" w:hAnsi="Arial" w:cs="Arial"/>
          <w:sz w:val="24"/>
          <w:szCs w:val="24"/>
          <w:lang w:val="en-US"/>
        </w:rPr>
        <w:t xml:space="preserve">to him </w:t>
      </w:r>
      <w:r w:rsidR="008608D6" w:rsidRPr="003F77B0">
        <w:rPr>
          <w:rFonts w:ascii="Arial" w:hAnsi="Arial" w:cs="Arial"/>
          <w:sz w:val="24"/>
          <w:szCs w:val="24"/>
          <w:lang w:val="en-US"/>
        </w:rPr>
        <w:t>at</w:t>
      </w:r>
      <w:r w:rsidR="000A3D65" w:rsidRPr="003F77B0">
        <w:rPr>
          <w:rFonts w:ascii="Arial" w:hAnsi="Arial" w:cs="Arial"/>
          <w:sz w:val="24"/>
          <w:szCs w:val="24"/>
          <w:lang w:val="en-US"/>
        </w:rPr>
        <w:t xml:space="preserve"> the</w:t>
      </w:r>
      <w:r w:rsidR="008608D6" w:rsidRPr="003F77B0">
        <w:rPr>
          <w:rFonts w:ascii="Arial" w:hAnsi="Arial" w:cs="Arial"/>
          <w:sz w:val="24"/>
          <w:szCs w:val="24"/>
          <w:lang w:val="en-US"/>
        </w:rPr>
        <w:t xml:space="preserve"> Menlyn Park Shopping Centre</w:t>
      </w:r>
      <w:r w:rsidR="000A3D65" w:rsidRPr="003F77B0">
        <w:rPr>
          <w:rFonts w:ascii="Arial" w:hAnsi="Arial" w:cs="Arial"/>
          <w:sz w:val="24"/>
          <w:szCs w:val="24"/>
          <w:lang w:val="en-US"/>
        </w:rPr>
        <w:t>,</w:t>
      </w:r>
      <w:r w:rsidR="008608D6" w:rsidRPr="003F77B0">
        <w:rPr>
          <w:rFonts w:ascii="Arial" w:hAnsi="Arial" w:cs="Arial"/>
          <w:sz w:val="24"/>
          <w:szCs w:val="24"/>
          <w:lang w:val="en-US"/>
        </w:rPr>
        <w:t xml:space="preserve"> in Pretoria. </w:t>
      </w:r>
      <w:r w:rsidR="00ED0E54" w:rsidRPr="003F77B0">
        <w:rPr>
          <w:rFonts w:ascii="Arial" w:hAnsi="Arial" w:cs="Arial"/>
          <w:sz w:val="24"/>
          <w:szCs w:val="24"/>
          <w:lang w:val="en-US"/>
        </w:rPr>
        <w:t xml:space="preserve">Mr Doubada tried to contact the </w:t>
      </w:r>
      <w:r w:rsidR="00D03CAB" w:rsidRPr="003F77B0">
        <w:rPr>
          <w:rFonts w:ascii="Arial" w:hAnsi="Arial" w:cs="Arial"/>
          <w:sz w:val="24"/>
          <w:szCs w:val="24"/>
          <w:lang w:val="en-US"/>
        </w:rPr>
        <w:t>appellant but</w:t>
      </w:r>
      <w:r w:rsidR="00ED0E54" w:rsidRPr="003F77B0">
        <w:rPr>
          <w:rFonts w:ascii="Arial" w:hAnsi="Arial" w:cs="Arial"/>
          <w:sz w:val="24"/>
          <w:szCs w:val="24"/>
          <w:lang w:val="en-US"/>
        </w:rPr>
        <w:t xml:space="preserve"> failed to do so. </w:t>
      </w:r>
      <w:r w:rsidR="000D117D" w:rsidRPr="003F77B0">
        <w:rPr>
          <w:rFonts w:ascii="Arial" w:hAnsi="Arial" w:cs="Arial"/>
          <w:sz w:val="24"/>
          <w:szCs w:val="24"/>
          <w:lang w:val="en-US"/>
        </w:rPr>
        <w:t xml:space="preserve">Later </w:t>
      </w:r>
      <w:r w:rsidR="00D00331" w:rsidRPr="003F77B0">
        <w:rPr>
          <w:rFonts w:ascii="Arial" w:hAnsi="Arial" w:cs="Arial"/>
          <w:sz w:val="24"/>
          <w:szCs w:val="24"/>
          <w:lang w:val="en-US"/>
        </w:rPr>
        <w:t xml:space="preserve">that evening, the appellant </w:t>
      </w:r>
      <w:r w:rsidR="000A3D65" w:rsidRPr="003F77B0">
        <w:rPr>
          <w:rFonts w:ascii="Arial" w:hAnsi="Arial" w:cs="Arial"/>
          <w:sz w:val="24"/>
          <w:szCs w:val="24"/>
          <w:lang w:val="en-US"/>
        </w:rPr>
        <w:t xml:space="preserve">went to </w:t>
      </w:r>
      <w:r w:rsidR="00D00331" w:rsidRPr="003F77B0">
        <w:rPr>
          <w:rFonts w:ascii="Arial" w:hAnsi="Arial" w:cs="Arial"/>
          <w:sz w:val="24"/>
          <w:szCs w:val="24"/>
          <w:lang w:val="en-US"/>
        </w:rPr>
        <w:t>Mr Doukada’s home and</w:t>
      </w:r>
      <w:r w:rsidR="000D117D" w:rsidRPr="003F77B0">
        <w:rPr>
          <w:rFonts w:ascii="Arial" w:hAnsi="Arial" w:cs="Arial"/>
          <w:sz w:val="24"/>
          <w:szCs w:val="24"/>
          <w:lang w:val="en-US"/>
        </w:rPr>
        <w:t xml:space="preserve"> </w:t>
      </w:r>
      <w:r w:rsidR="00CC5415" w:rsidRPr="003F77B0">
        <w:rPr>
          <w:rFonts w:ascii="Arial" w:hAnsi="Arial" w:cs="Arial"/>
          <w:sz w:val="24"/>
          <w:szCs w:val="24"/>
          <w:lang w:val="en-US"/>
        </w:rPr>
        <w:t xml:space="preserve">collected the money from </w:t>
      </w:r>
      <w:r w:rsidR="000D117D" w:rsidRPr="003F77B0">
        <w:rPr>
          <w:rFonts w:ascii="Arial" w:hAnsi="Arial" w:cs="Arial"/>
          <w:sz w:val="24"/>
          <w:szCs w:val="24"/>
          <w:lang w:val="en-US"/>
        </w:rPr>
        <w:t>him</w:t>
      </w:r>
      <w:r w:rsidR="000A3D65" w:rsidRPr="003F77B0">
        <w:rPr>
          <w:rFonts w:ascii="Arial" w:hAnsi="Arial" w:cs="Arial"/>
          <w:sz w:val="24"/>
          <w:szCs w:val="24"/>
          <w:lang w:val="en-US"/>
        </w:rPr>
        <w:t>.</w:t>
      </w:r>
      <w:r w:rsidR="000D117D" w:rsidRPr="003F77B0">
        <w:rPr>
          <w:rFonts w:ascii="Arial" w:hAnsi="Arial" w:cs="Arial"/>
          <w:sz w:val="24"/>
          <w:szCs w:val="24"/>
          <w:lang w:val="en-US"/>
        </w:rPr>
        <w:t xml:space="preserve"> </w:t>
      </w:r>
      <w:r w:rsidR="00902B67" w:rsidRPr="003F77B0">
        <w:rPr>
          <w:rFonts w:ascii="Arial" w:hAnsi="Arial" w:cs="Arial"/>
          <w:sz w:val="24"/>
          <w:szCs w:val="24"/>
          <w:lang w:val="en-US"/>
        </w:rPr>
        <w:t>The appellant only returned the advance of R13</w:t>
      </w:r>
      <w:r w:rsidR="00A840B9" w:rsidRPr="003F77B0">
        <w:rPr>
          <w:rFonts w:ascii="Arial" w:hAnsi="Arial" w:cs="Arial"/>
          <w:sz w:val="24"/>
          <w:szCs w:val="24"/>
          <w:lang w:val="en-US"/>
        </w:rPr>
        <w:t xml:space="preserve"> </w:t>
      </w:r>
      <w:r w:rsidR="00902B67" w:rsidRPr="003F77B0">
        <w:rPr>
          <w:rFonts w:ascii="Arial" w:hAnsi="Arial" w:cs="Arial"/>
          <w:sz w:val="24"/>
          <w:szCs w:val="24"/>
          <w:lang w:val="en-US"/>
        </w:rPr>
        <w:t>000 nine months after it was advanced to him.</w:t>
      </w:r>
      <w:r w:rsidRPr="003F77B0">
        <w:rPr>
          <w:rFonts w:ascii="Arial" w:hAnsi="Arial" w:cs="Arial"/>
          <w:sz w:val="24"/>
          <w:szCs w:val="24"/>
          <w:lang w:val="en-US"/>
        </w:rPr>
        <w:t xml:space="preserve"> </w:t>
      </w:r>
    </w:p>
    <w:p w14:paraId="4D1C2AD4" w14:textId="77777777" w:rsidR="00280E96" w:rsidRPr="003F77B0" w:rsidRDefault="00280E96" w:rsidP="007E5106">
      <w:pPr>
        <w:tabs>
          <w:tab w:val="left" w:pos="567"/>
        </w:tabs>
        <w:spacing w:after="0" w:line="360" w:lineRule="auto"/>
        <w:jc w:val="both"/>
        <w:rPr>
          <w:rFonts w:ascii="Arial" w:hAnsi="Arial" w:cs="Arial"/>
          <w:sz w:val="24"/>
          <w:szCs w:val="24"/>
          <w:lang w:val="en-US"/>
        </w:rPr>
      </w:pPr>
    </w:p>
    <w:p w14:paraId="4CA3D7CA" w14:textId="77777777" w:rsidR="00185639" w:rsidRPr="003F77B0" w:rsidRDefault="00280E96" w:rsidP="007E5106">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60</w:t>
      </w:r>
      <w:r w:rsidRPr="003F77B0">
        <w:rPr>
          <w:rFonts w:ascii="Arial" w:hAnsi="Arial" w:cs="Arial"/>
          <w:sz w:val="24"/>
          <w:szCs w:val="24"/>
          <w:lang w:val="en-US"/>
        </w:rPr>
        <w:t>]</w:t>
      </w:r>
      <w:r w:rsidRPr="003F77B0">
        <w:rPr>
          <w:rFonts w:ascii="Arial" w:hAnsi="Arial" w:cs="Arial"/>
          <w:sz w:val="24"/>
          <w:szCs w:val="24"/>
          <w:lang w:val="en-US"/>
        </w:rPr>
        <w:tab/>
      </w:r>
      <w:r w:rsidR="00221CD4" w:rsidRPr="003F77B0">
        <w:rPr>
          <w:rFonts w:ascii="Arial" w:hAnsi="Arial" w:cs="Arial"/>
          <w:sz w:val="24"/>
          <w:szCs w:val="24"/>
          <w:lang w:val="en-US"/>
        </w:rPr>
        <w:t xml:space="preserve">In my view, </w:t>
      </w:r>
      <w:r w:rsidR="00AB2435" w:rsidRPr="003F77B0">
        <w:rPr>
          <w:rFonts w:ascii="Arial" w:hAnsi="Arial" w:cs="Arial"/>
          <w:sz w:val="24"/>
          <w:szCs w:val="24"/>
          <w:lang w:val="en-US"/>
        </w:rPr>
        <w:t>it was reaso</w:t>
      </w:r>
      <w:r w:rsidR="00281E84" w:rsidRPr="003F77B0">
        <w:rPr>
          <w:rFonts w:ascii="Arial" w:hAnsi="Arial" w:cs="Arial"/>
          <w:sz w:val="24"/>
          <w:szCs w:val="24"/>
          <w:lang w:val="en-US"/>
        </w:rPr>
        <w:t>n</w:t>
      </w:r>
      <w:r w:rsidR="00CC5415" w:rsidRPr="003F77B0">
        <w:rPr>
          <w:rFonts w:ascii="Arial" w:hAnsi="Arial" w:cs="Arial"/>
          <w:sz w:val="24"/>
          <w:szCs w:val="24"/>
          <w:lang w:val="en-US"/>
        </w:rPr>
        <w:t>a</w:t>
      </w:r>
      <w:r w:rsidR="00AB2435" w:rsidRPr="003F77B0">
        <w:rPr>
          <w:rFonts w:ascii="Arial" w:hAnsi="Arial" w:cs="Arial"/>
          <w:sz w:val="24"/>
          <w:szCs w:val="24"/>
          <w:lang w:val="en-US"/>
        </w:rPr>
        <w:t xml:space="preserve">ble to conclude that </w:t>
      </w:r>
      <w:r w:rsidR="007E5106" w:rsidRPr="003F77B0">
        <w:rPr>
          <w:rFonts w:ascii="Arial" w:hAnsi="Arial" w:cs="Arial"/>
          <w:sz w:val="24"/>
          <w:szCs w:val="24"/>
          <w:lang w:val="en-US"/>
        </w:rPr>
        <w:t>the appellant re</w:t>
      </w:r>
      <w:r w:rsidR="006B6EC3" w:rsidRPr="003F77B0">
        <w:rPr>
          <w:rFonts w:ascii="Arial" w:hAnsi="Arial" w:cs="Arial"/>
          <w:sz w:val="24"/>
          <w:szCs w:val="24"/>
          <w:lang w:val="en-US"/>
        </w:rPr>
        <w:t>imburse</w:t>
      </w:r>
      <w:r w:rsidR="00AB2435" w:rsidRPr="003F77B0">
        <w:rPr>
          <w:rFonts w:ascii="Arial" w:hAnsi="Arial" w:cs="Arial"/>
          <w:sz w:val="24"/>
          <w:szCs w:val="24"/>
          <w:lang w:val="en-US"/>
        </w:rPr>
        <w:t>d</w:t>
      </w:r>
      <w:r w:rsidR="006B6EC3" w:rsidRPr="003F77B0">
        <w:rPr>
          <w:rFonts w:ascii="Arial" w:hAnsi="Arial" w:cs="Arial"/>
          <w:sz w:val="24"/>
          <w:szCs w:val="24"/>
          <w:lang w:val="en-US"/>
        </w:rPr>
        <w:t xml:space="preserve"> the DSO C-Fund</w:t>
      </w:r>
      <w:r w:rsidR="00AB2435" w:rsidRPr="003F77B0">
        <w:rPr>
          <w:rFonts w:ascii="Arial" w:hAnsi="Arial" w:cs="Arial"/>
          <w:sz w:val="24"/>
          <w:szCs w:val="24"/>
          <w:lang w:val="en-US"/>
        </w:rPr>
        <w:t xml:space="preserve"> because there never was a legitimate</w:t>
      </w:r>
      <w:r w:rsidR="00034C02" w:rsidRPr="003F77B0">
        <w:rPr>
          <w:rFonts w:ascii="Arial" w:hAnsi="Arial" w:cs="Arial"/>
          <w:sz w:val="24"/>
          <w:szCs w:val="24"/>
          <w:lang w:val="en-US"/>
        </w:rPr>
        <w:t xml:space="preserve"> </w:t>
      </w:r>
      <w:r w:rsidR="006B6EC3" w:rsidRPr="003F77B0">
        <w:rPr>
          <w:rFonts w:ascii="Arial" w:hAnsi="Arial" w:cs="Arial"/>
          <w:sz w:val="24"/>
          <w:szCs w:val="24"/>
          <w:lang w:val="en-US"/>
        </w:rPr>
        <w:t xml:space="preserve">transaction </w:t>
      </w:r>
      <w:r w:rsidR="00AB2435" w:rsidRPr="003F77B0">
        <w:rPr>
          <w:rFonts w:ascii="Arial" w:hAnsi="Arial" w:cs="Arial"/>
          <w:sz w:val="24"/>
          <w:szCs w:val="24"/>
          <w:lang w:val="en-US"/>
        </w:rPr>
        <w:t xml:space="preserve">underlying the advance of </w:t>
      </w:r>
      <w:r w:rsidR="00AB2435" w:rsidRPr="003F77B0">
        <w:rPr>
          <w:rFonts w:ascii="Arial" w:hAnsi="Arial" w:cs="Arial"/>
          <w:sz w:val="24"/>
          <w:szCs w:val="24"/>
          <w:lang w:val="en-US"/>
        </w:rPr>
        <w:lastRenderedPageBreak/>
        <w:t xml:space="preserve">the </w:t>
      </w:r>
      <w:r w:rsidR="00A840B9" w:rsidRPr="003F77B0">
        <w:rPr>
          <w:rFonts w:ascii="Arial" w:hAnsi="Arial" w:cs="Arial"/>
          <w:sz w:val="24"/>
          <w:szCs w:val="24"/>
          <w:lang w:val="en-US"/>
        </w:rPr>
        <w:t>R13 000</w:t>
      </w:r>
      <w:r w:rsidR="007E5106" w:rsidRPr="003F77B0">
        <w:rPr>
          <w:rFonts w:ascii="Arial" w:hAnsi="Arial" w:cs="Arial"/>
          <w:sz w:val="24"/>
          <w:szCs w:val="24"/>
          <w:lang w:val="en-US"/>
        </w:rPr>
        <w:t xml:space="preserve">. The </w:t>
      </w:r>
      <w:r w:rsidR="00A840B9" w:rsidRPr="003F77B0">
        <w:rPr>
          <w:rFonts w:ascii="Arial" w:hAnsi="Arial" w:cs="Arial"/>
          <w:sz w:val="24"/>
          <w:szCs w:val="24"/>
          <w:lang w:val="en-US"/>
        </w:rPr>
        <w:t xml:space="preserve">sworn statements </w:t>
      </w:r>
      <w:r w:rsidR="007E5106" w:rsidRPr="003F77B0">
        <w:rPr>
          <w:rFonts w:ascii="Arial" w:hAnsi="Arial" w:cs="Arial"/>
          <w:sz w:val="24"/>
          <w:szCs w:val="24"/>
          <w:lang w:val="en-US"/>
        </w:rPr>
        <w:t>in the docket in re</w:t>
      </w:r>
      <w:r w:rsidR="00221CD4" w:rsidRPr="003F77B0">
        <w:rPr>
          <w:rFonts w:ascii="Arial" w:hAnsi="Arial" w:cs="Arial"/>
          <w:sz w:val="24"/>
          <w:szCs w:val="24"/>
          <w:lang w:val="en-US"/>
        </w:rPr>
        <w:t xml:space="preserve">lation to this </w:t>
      </w:r>
      <w:r w:rsidR="007E5106" w:rsidRPr="003F77B0">
        <w:rPr>
          <w:rFonts w:ascii="Arial" w:hAnsi="Arial" w:cs="Arial"/>
          <w:sz w:val="24"/>
          <w:szCs w:val="24"/>
          <w:lang w:val="en-US"/>
        </w:rPr>
        <w:t>charge</w:t>
      </w:r>
      <w:r w:rsidR="00B33BE6" w:rsidRPr="003F77B0">
        <w:rPr>
          <w:rFonts w:ascii="Arial" w:hAnsi="Arial" w:cs="Arial"/>
          <w:sz w:val="24"/>
          <w:szCs w:val="24"/>
          <w:lang w:val="en-US"/>
        </w:rPr>
        <w:t xml:space="preserve"> would have led a reasonable person to conclude that the appellant was </w:t>
      </w:r>
      <w:r w:rsidR="00951A0B" w:rsidRPr="003F77B0">
        <w:rPr>
          <w:rFonts w:ascii="Arial" w:hAnsi="Arial" w:cs="Arial"/>
          <w:sz w:val="24"/>
          <w:szCs w:val="24"/>
          <w:lang w:val="en-US"/>
        </w:rPr>
        <w:t xml:space="preserve">probably </w:t>
      </w:r>
      <w:r w:rsidR="00B33BE6" w:rsidRPr="003F77B0">
        <w:rPr>
          <w:rFonts w:ascii="Arial" w:hAnsi="Arial" w:cs="Arial"/>
          <w:sz w:val="24"/>
          <w:szCs w:val="24"/>
          <w:lang w:val="en-US"/>
        </w:rPr>
        <w:t>guilty of fraud. There was accordingly reasonable and probable cause to prosecute the appellant on this charge.</w:t>
      </w:r>
    </w:p>
    <w:p w14:paraId="449A32E1" w14:textId="77777777" w:rsidR="007E5106" w:rsidRPr="003F77B0" w:rsidRDefault="00B33BE6" w:rsidP="007E5106">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r w:rsidR="007E5106" w:rsidRPr="003F77B0">
        <w:rPr>
          <w:rFonts w:ascii="Arial" w:hAnsi="Arial" w:cs="Arial"/>
          <w:sz w:val="24"/>
          <w:szCs w:val="24"/>
          <w:lang w:val="en-US"/>
        </w:rPr>
        <w:t xml:space="preserve">    </w:t>
      </w:r>
    </w:p>
    <w:p w14:paraId="6A9EBB0D" w14:textId="77777777" w:rsidR="00185639" w:rsidRPr="003F77B0" w:rsidRDefault="00902B67" w:rsidP="008B623E">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w:t>
      </w:r>
      <w:r w:rsidR="00D03CAB" w:rsidRPr="003F77B0">
        <w:rPr>
          <w:rFonts w:ascii="Arial" w:hAnsi="Arial" w:cs="Arial"/>
          <w:i/>
          <w:sz w:val="24"/>
          <w:szCs w:val="24"/>
          <w:lang w:val="en-US"/>
        </w:rPr>
        <w:t>14</w:t>
      </w:r>
      <w:r w:rsidR="00D03CAB" w:rsidRPr="003F77B0">
        <w:rPr>
          <w:rFonts w:ascii="Arial" w:hAnsi="Arial" w:cs="Arial"/>
          <w:sz w:val="24"/>
          <w:szCs w:val="24"/>
          <w:lang w:val="en-US"/>
        </w:rPr>
        <w:t xml:space="preserve"> </w:t>
      </w:r>
    </w:p>
    <w:p w14:paraId="667ACF57" w14:textId="77777777" w:rsidR="00280E96" w:rsidRPr="003F77B0" w:rsidRDefault="00185639" w:rsidP="008B623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61</w:t>
      </w:r>
      <w:r w:rsidRPr="003F77B0">
        <w:rPr>
          <w:rFonts w:ascii="Arial" w:hAnsi="Arial" w:cs="Arial"/>
          <w:sz w:val="24"/>
          <w:szCs w:val="24"/>
          <w:lang w:val="en-US"/>
        </w:rPr>
        <w:t>]</w:t>
      </w:r>
      <w:r w:rsidRPr="003F77B0">
        <w:rPr>
          <w:rFonts w:ascii="Arial" w:hAnsi="Arial" w:cs="Arial"/>
          <w:sz w:val="24"/>
          <w:szCs w:val="24"/>
          <w:lang w:val="en-US"/>
        </w:rPr>
        <w:tab/>
        <w:t xml:space="preserve">Count 14 </w:t>
      </w:r>
      <w:r w:rsidR="00D03CAB" w:rsidRPr="003F77B0">
        <w:rPr>
          <w:rFonts w:ascii="Arial" w:hAnsi="Arial" w:cs="Arial"/>
          <w:sz w:val="24"/>
          <w:szCs w:val="24"/>
          <w:lang w:val="en-US"/>
        </w:rPr>
        <w:t>concerned</w:t>
      </w:r>
      <w:r w:rsidR="00902B67" w:rsidRPr="003F77B0">
        <w:rPr>
          <w:rFonts w:ascii="Arial" w:hAnsi="Arial" w:cs="Arial"/>
          <w:sz w:val="24"/>
          <w:szCs w:val="24"/>
          <w:lang w:val="en-US"/>
        </w:rPr>
        <w:t xml:space="preserve"> a payment of R50 000, on 23</w:t>
      </w:r>
      <w:r w:rsidR="001A588A" w:rsidRPr="003F77B0">
        <w:rPr>
          <w:rFonts w:ascii="Arial" w:hAnsi="Arial" w:cs="Arial"/>
          <w:sz w:val="24"/>
          <w:szCs w:val="24"/>
          <w:lang w:val="en-US"/>
        </w:rPr>
        <w:t> </w:t>
      </w:r>
      <w:r w:rsidR="00902B67" w:rsidRPr="003F77B0">
        <w:rPr>
          <w:rFonts w:ascii="Arial" w:hAnsi="Arial" w:cs="Arial"/>
          <w:sz w:val="24"/>
          <w:szCs w:val="24"/>
          <w:lang w:val="en-US"/>
        </w:rPr>
        <w:t>July 2004, to a source that was never registered as an informer.</w:t>
      </w:r>
      <w:r w:rsidRPr="003F77B0">
        <w:rPr>
          <w:rFonts w:ascii="Arial" w:hAnsi="Arial" w:cs="Arial"/>
          <w:sz w:val="24"/>
          <w:szCs w:val="24"/>
          <w:lang w:val="en-US"/>
        </w:rPr>
        <w:t xml:space="preserve"> </w:t>
      </w:r>
      <w:r w:rsidR="00902B67" w:rsidRPr="003F77B0">
        <w:rPr>
          <w:rFonts w:ascii="Arial" w:hAnsi="Arial" w:cs="Arial"/>
          <w:sz w:val="24"/>
          <w:szCs w:val="24"/>
          <w:lang w:val="en-US"/>
        </w:rPr>
        <w:t>Payment was authorized based on a memorandum, dated 2</w:t>
      </w:r>
      <w:r w:rsidR="00ED0E54" w:rsidRPr="003F77B0">
        <w:rPr>
          <w:rFonts w:ascii="Arial" w:hAnsi="Arial" w:cs="Arial"/>
          <w:sz w:val="24"/>
          <w:szCs w:val="24"/>
          <w:lang w:val="en-US"/>
        </w:rPr>
        <w:t>3</w:t>
      </w:r>
      <w:r w:rsidR="00902B67" w:rsidRPr="003F77B0">
        <w:rPr>
          <w:rFonts w:ascii="Arial" w:hAnsi="Arial" w:cs="Arial"/>
          <w:sz w:val="24"/>
          <w:szCs w:val="24"/>
          <w:lang w:val="en-US"/>
        </w:rPr>
        <w:t xml:space="preserve"> July 2004, prepared by </w:t>
      </w:r>
      <w:r w:rsidR="00221CD4" w:rsidRPr="003F77B0">
        <w:rPr>
          <w:rFonts w:ascii="Arial" w:hAnsi="Arial" w:cs="Arial"/>
          <w:sz w:val="24"/>
          <w:szCs w:val="24"/>
          <w:lang w:val="en-US"/>
        </w:rPr>
        <w:t>Mr</w:t>
      </w:r>
      <w:r w:rsidR="00902B67" w:rsidRPr="003F77B0">
        <w:rPr>
          <w:rFonts w:ascii="Arial" w:hAnsi="Arial" w:cs="Arial"/>
          <w:sz w:val="24"/>
          <w:szCs w:val="24"/>
          <w:lang w:val="en-US"/>
        </w:rPr>
        <w:t xml:space="preserve"> Doubada. However</w:t>
      </w:r>
      <w:r w:rsidR="000A3D65" w:rsidRPr="003F77B0">
        <w:rPr>
          <w:rFonts w:ascii="Arial" w:hAnsi="Arial" w:cs="Arial"/>
          <w:sz w:val="24"/>
          <w:szCs w:val="24"/>
          <w:lang w:val="en-US"/>
        </w:rPr>
        <w:t>, Mr Dou</w:t>
      </w:r>
      <w:r w:rsidR="006B6EC3" w:rsidRPr="003F77B0">
        <w:rPr>
          <w:rFonts w:ascii="Arial" w:hAnsi="Arial" w:cs="Arial"/>
          <w:sz w:val="24"/>
          <w:szCs w:val="24"/>
          <w:lang w:val="en-US"/>
        </w:rPr>
        <w:t>b</w:t>
      </w:r>
      <w:r w:rsidR="000A3D65" w:rsidRPr="003F77B0">
        <w:rPr>
          <w:rFonts w:ascii="Arial" w:hAnsi="Arial" w:cs="Arial"/>
          <w:sz w:val="24"/>
          <w:szCs w:val="24"/>
          <w:lang w:val="en-US"/>
        </w:rPr>
        <w:t>ada s</w:t>
      </w:r>
      <w:r w:rsidR="00221CD4" w:rsidRPr="003F77B0">
        <w:rPr>
          <w:rFonts w:ascii="Arial" w:hAnsi="Arial" w:cs="Arial"/>
          <w:sz w:val="24"/>
          <w:szCs w:val="24"/>
          <w:lang w:val="en-US"/>
        </w:rPr>
        <w:t>tated</w:t>
      </w:r>
      <w:r w:rsidR="000A3D65" w:rsidRPr="003F77B0">
        <w:rPr>
          <w:rFonts w:ascii="Arial" w:hAnsi="Arial" w:cs="Arial"/>
          <w:sz w:val="24"/>
          <w:szCs w:val="24"/>
          <w:lang w:val="en-US"/>
        </w:rPr>
        <w:t>,</w:t>
      </w:r>
      <w:r w:rsidR="00902B67" w:rsidRPr="003F77B0">
        <w:rPr>
          <w:rFonts w:ascii="Arial" w:hAnsi="Arial" w:cs="Arial"/>
          <w:sz w:val="24"/>
          <w:szCs w:val="24"/>
          <w:lang w:val="en-US"/>
        </w:rPr>
        <w:t xml:space="preserve"> </w:t>
      </w:r>
      <w:r w:rsidR="000A3D65" w:rsidRPr="003F77B0">
        <w:rPr>
          <w:rFonts w:ascii="Arial" w:hAnsi="Arial" w:cs="Arial"/>
          <w:sz w:val="24"/>
          <w:szCs w:val="24"/>
          <w:lang w:val="en-US"/>
        </w:rPr>
        <w:t>in</w:t>
      </w:r>
      <w:r w:rsidR="00902B67" w:rsidRPr="003F77B0">
        <w:rPr>
          <w:rFonts w:ascii="Arial" w:hAnsi="Arial" w:cs="Arial"/>
          <w:sz w:val="24"/>
          <w:szCs w:val="24"/>
          <w:lang w:val="en-US"/>
        </w:rPr>
        <w:t xml:space="preserve"> </w:t>
      </w:r>
      <w:r w:rsidR="000A3D65" w:rsidRPr="003F77B0">
        <w:rPr>
          <w:rFonts w:ascii="Arial" w:hAnsi="Arial" w:cs="Arial"/>
          <w:sz w:val="24"/>
          <w:szCs w:val="24"/>
          <w:lang w:val="en-US"/>
        </w:rPr>
        <w:t>t</w:t>
      </w:r>
      <w:r w:rsidR="00902B67" w:rsidRPr="003F77B0">
        <w:rPr>
          <w:rFonts w:ascii="Arial" w:hAnsi="Arial" w:cs="Arial"/>
          <w:sz w:val="24"/>
          <w:szCs w:val="24"/>
          <w:lang w:val="en-US"/>
        </w:rPr>
        <w:t>h</w:t>
      </w:r>
      <w:r w:rsidR="000A3D65" w:rsidRPr="003F77B0">
        <w:rPr>
          <w:rFonts w:ascii="Arial" w:hAnsi="Arial" w:cs="Arial"/>
          <w:sz w:val="24"/>
          <w:szCs w:val="24"/>
          <w:lang w:val="en-US"/>
        </w:rPr>
        <w:t xml:space="preserve">e </w:t>
      </w:r>
      <w:r w:rsidR="00902B67" w:rsidRPr="003F77B0">
        <w:rPr>
          <w:rFonts w:ascii="Arial" w:hAnsi="Arial" w:cs="Arial"/>
          <w:sz w:val="24"/>
          <w:szCs w:val="24"/>
          <w:lang w:val="en-US"/>
        </w:rPr>
        <w:t>affidavit</w:t>
      </w:r>
      <w:r w:rsidR="00ED0E54" w:rsidRPr="003F77B0">
        <w:rPr>
          <w:rFonts w:ascii="Arial" w:hAnsi="Arial" w:cs="Arial"/>
          <w:sz w:val="24"/>
          <w:szCs w:val="24"/>
          <w:lang w:val="en-US"/>
        </w:rPr>
        <w:t xml:space="preserve"> </w:t>
      </w:r>
      <w:r w:rsidR="000A3D65" w:rsidRPr="003F77B0">
        <w:rPr>
          <w:rFonts w:ascii="Arial" w:hAnsi="Arial" w:cs="Arial"/>
          <w:sz w:val="24"/>
          <w:szCs w:val="24"/>
          <w:lang w:val="en-US"/>
        </w:rPr>
        <w:t>deposed to</w:t>
      </w:r>
      <w:r w:rsidR="00902B67" w:rsidRPr="003F77B0">
        <w:rPr>
          <w:rFonts w:ascii="Arial" w:hAnsi="Arial" w:cs="Arial"/>
          <w:sz w:val="24"/>
          <w:szCs w:val="24"/>
          <w:lang w:val="en-US"/>
        </w:rPr>
        <w:t xml:space="preserve"> </w:t>
      </w:r>
      <w:r w:rsidR="008A0C2B" w:rsidRPr="003F77B0">
        <w:rPr>
          <w:rFonts w:ascii="Arial" w:hAnsi="Arial" w:cs="Arial"/>
          <w:sz w:val="24"/>
          <w:szCs w:val="24"/>
          <w:lang w:val="en-US"/>
        </w:rPr>
        <w:t xml:space="preserve">on </w:t>
      </w:r>
      <w:r w:rsidR="006B6EC3" w:rsidRPr="003F77B0">
        <w:rPr>
          <w:rFonts w:ascii="Arial" w:hAnsi="Arial" w:cs="Arial"/>
          <w:sz w:val="24"/>
          <w:szCs w:val="24"/>
          <w:lang w:val="en-US"/>
        </w:rPr>
        <w:t>8</w:t>
      </w:r>
      <w:r w:rsidR="008A0C2B" w:rsidRPr="003F77B0">
        <w:rPr>
          <w:rFonts w:ascii="Arial" w:hAnsi="Arial" w:cs="Arial"/>
          <w:sz w:val="24"/>
          <w:szCs w:val="24"/>
          <w:lang w:val="en-US"/>
        </w:rPr>
        <w:t xml:space="preserve"> July </w:t>
      </w:r>
      <w:r w:rsidR="006B6EC3" w:rsidRPr="003F77B0">
        <w:rPr>
          <w:rFonts w:ascii="Arial" w:hAnsi="Arial" w:cs="Arial"/>
          <w:sz w:val="24"/>
          <w:szCs w:val="24"/>
          <w:lang w:val="en-US"/>
        </w:rPr>
        <w:t>2005</w:t>
      </w:r>
      <w:r w:rsidR="008A0C2B" w:rsidRPr="003F77B0">
        <w:rPr>
          <w:rFonts w:ascii="Arial" w:hAnsi="Arial" w:cs="Arial"/>
          <w:sz w:val="24"/>
          <w:szCs w:val="24"/>
          <w:lang w:val="en-US"/>
        </w:rPr>
        <w:t>,</w:t>
      </w:r>
      <w:r w:rsidR="00221CD4" w:rsidRPr="003F77B0">
        <w:rPr>
          <w:rFonts w:ascii="Arial" w:hAnsi="Arial" w:cs="Arial"/>
          <w:sz w:val="24"/>
          <w:szCs w:val="24"/>
          <w:lang w:val="en-US"/>
        </w:rPr>
        <w:t xml:space="preserve"> that</w:t>
      </w:r>
      <w:r w:rsidR="008A0C2B" w:rsidRPr="003F77B0">
        <w:rPr>
          <w:rFonts w:ascii="Arial" w:hAnsi="Arial" w:cs="Arial"/>
          <w:sz w:val="24"/>
          <w:szCs w:val="24"/>
          <w:lang w:val="en-US"/>
        </w:rPr>
        <w:t xml:space="preserve"> </w:t>
      </w:r>
      <w:r w:rsidR="000A3D65" w:rsidRPr="003F77B0">
        <w:rPr>
          <w:rFonts w:ascii="Arial" w:hAnsi="Arial" w:cs="Arial"/>
          <w:sz w:val="24"/>
          <w:szCs w:val="24"/>
          <w:lang w:val="en-US"/>
        </w:rPr>
        <w:t>the appellant</w:t>
      </w:r>
      <w:r w:rsidR="008A0C2B" w:rsidRPr="003F77B0">
        <w:rPr>
          <w:rFonts w:ascii="Arial" w:hAnsi="Arial" w:cs="Arial"/>
          <w:sz w:val="24"/>
          <w:szCs w:val="24"/>
          <w:lang w:val="en-US"/>
        </w:rPr>
        <w:t xml:space="preserve"> </w:t>
      </w:r>
      <w:r w:rsidR="000A3D65" w:rsidRPr="003F77B0">
        <w:rPr>
          <w:rFonts w:ascii="Arial" w:hAnsi="Arial" w:cs="Arial"/>
          <w:sz w:val="24"/>
          <w:szCs w:val="24"/>
          <w:lang w:val="en-US"/>
        </w:rPr>
        <w:t>instructed him</w:t>
      </w:r>
      <w:r w:rsidR="008A0C2B" w:rsidRPr="003F77B0">
        <w:rPr>
          <w:rFonts w:ascii="Arial" w:hAnsi="Arial" w:cs="Arial"/>
          <w:sz w:val="24"/>
          <w:szCs w:val="24"/>
          <w:lang w:val="en-US"/>
        </w:rPr>
        <w:t xml:space="preserve"> to sign a requesting memorandum</w:t>
      </w:r>
      <w:r w:rsidR="00221CD4" w:rsidRPr="003F77B0">
        <w:rPr>
          <w:rFonts w:ascii="Arial" w:hAnsi="Arial" w:cs="Arial"/>
          <w:sz w:val="24"/>
          <w:szCs w:val="24"/>
          <w:lang w:val="en-US"/>
        </w:rPr>
        <w:t>,</w:t>
      </w:r>
      <w:r w:rsidR="008A0C2B" w:rsidRPr="003F77B0">
        <w:rPr>
          <w:rFonts w:ascii="Arial" w:hAnsi="Arial" w:cs="Arial"/>
          <w:sz w:val="24"/>
          <w:szCs w:val="24"/>
          <w:lang w:val="en-US"/>
        </w:rPr>
        <w:t xml:space="preserve"> for an advance of money for an operation at the OR Tambo International Airport. The memorandum had already been typed and included Mr Dou</w:t>
      </w:r>
      <w:r w:rsidR="006B6EC3" w:rsidRPr="003F77B0">
        <w:rPr>
          <w:rFonts w:ascii="Arial" w:hAnsi="Arial" w:cs="Arial"/>
          <w:sz w:val="24"/>
          <w:szCs w:val="24"/>
          <w:lang w:val="en-US"/>
        </w:rPr>
        <w:t>b</w:t>
      </w:r>
      <w:r w:rsidR="008A0C2B" w:rsidRPr="003F77B0">
        <w:rPr>
          <w:rFonts w:ascii="Arial" w:hAnsi="Arial" w:cs="Arial"/>
          <w:sz w:val="24"/>
          <w:szCs w:val="24"/>
          <w:lang w:val="en-US"/>
        </w:rPr>
        <w:t>ada’s name. Mr</w:t>
      </w:r>
      <w:r w:rsidR="001A588A" w:rsidRPr="003F77B0">
        <w:rPr>
          <w:rFonts w:ascii="Arial" w:hAnsi="Arial" w:cs="Arial"/>
          <w:sz w:val="24"/>
          <w:szCs w:val="24"/>
          <w:lang w:val="en-US"/>
        </w:rPr>
        <w:t> </w:t>
      </w:r>
      <w:r w:rsidR="008A0C2B" w:rsidRPr="003F77B0">
        <w:rPr>
          <w:rFonts w:ascii="Arial" w:hAnsi="Arial" w:cs="Arial"/>
          <w:sz w:val="24"/>
          <w:szCs w:val="24"/>
          <w:lang w:val="en-US"/>
        </w:rPr>
        <w:t>Dou</w:t>
      </w:r>
      <w:r w:rsidR="006B6EC3" w:rsidRPr="003F77B0">
        <w:rPr>
          <w:rFonts w:ascii="Arial" w:hAnsi="Arial" w:cs="Arial"/>
          <w:sz w:val="24"/>
          <w:szCs w:val="24"/>
          <w:lang w:val="en-US"/>
        </w:rPr>
        <w:t>b</w:t>
      </w:r>
      <w:r w:rsidR="008A0C2B" w:rsidRPr="003F77B0">
        <w:rPr>
          <w:rFonts w:ascii="Arial" w:hAnsi="Arial" w:cs="Arial"/>
          <w:sz w:val="24"/>
          <w:szCs w:val="24"/>
          <w:lang w:val="en-US"/>
        </w:rPr>
        <w:t>ada signed the memorandum as duly instructed. He, however, sa</w:t>
      </w:r>
      <w:r w:rsidR="00221CD4" w:rsidRPr="003F77B0">
        <w:rPr>
          <w:rFonts w:ascii="Arial" w:hAnsi="Arial" w:cs="Arial"/>
          <w:sz w:val="24"/>
          <w:szCs w:val="24"/>
          <w:lang w:val="en-US"/>
        </w:rPr>
        <w:t>id</w:t>
      </w:r>
      <w:r w:rsidR="008A0C2B" w:rsidRPr="003F77B0">
        <w:rPr>
          <w:rFonts w:ascii="Arial" w:hAnsi="Arial" w:cs="Arial"/>
          <w:sz w:val="24"/>
          <w:szCs w:val="24"/>
          <w:lang w:val="en-US"/>
        </w:rPr>
        <w:t xml:space="preserve"> that he had no personal knowledge of the facts in the memorandum</w:t>
      </w:r>
      <w:r w:rsidR="000A3D65" w:rsidRPr="003F77B0">
        <w:rPr>
          <w:rFonts w:ascii="Arial" w:hAnsi="Arial" w:cs="Arial"/>
          <w:sz w:val="24"/>
          <w:szCs w:val="24"/>
          <w:lang w:val="en-US"/>
        </w:rPr>
        <w:t>,</w:t>
      </w:r>
      <w:r w:rsidR="008A0C2B" w:rsidRPr="003F77B0">
        <w:rPr>
          <w:rFonts w:ascii="Arial" w:hAnsi="Arial" w:cs="Arial"/>
          <w:sz w:val="24"/>
          <w:szCs w:val="24"/>
          <w:lang w:val="en-US"/>
        </w:rPr>
        <w:t xml:space="preserve"> and did not collect the money on behalf of the appellant.</w:t>
      </w:r>
      <w:r w:rsidRPr="003F77B0">
        <w:rPr>
          <w:rFonts w:ascii="Arial" w:hAnsi="Arial" w:cs="Arial"/>
          <w:sz w:val="24"/>
          <w:szCs w:val="24"/>
          <w:lang w:val="en-US"/>
        </w:rPr>
        <w:t xml:space="preserve"> </w:t>
      </w:r>
      <w:r w:rsidR="008A0C2B" w:rsidRPr="003F77B0">
        <w:rPr>
          <w:rFonts w:ascii="Arial" w:hAnsi="Arial" w:cs="Arial"/>
          <w:sz w:val="24"/>
          <w:szCs w:val="24"/>
          <w:lang w:val="en-US"/>
        </w:rPr>
        <w:t>The appellant approved the memorandum</w:t>
      </w:r>
      <w:r w:rsidR="000A3D65" w:rsidRPr="003F77B0">
        <w:rPr>
          <w:rFonts w:ascii="Arial" w:hAnsi="Arial" w:cs="Arial"/>
          <w:sz w:val="24"/>
          <w:szCs w:val="24"/>
          <w:lang w:val="en-US"/>
        </w:rPr>
        <w:t xml:space="preserve"> and payment of R50 000 to the informer,</w:t>
      </w:r>
      <w:r w:rsidR="009E54C5" w:rsidRPr="003F77B0">
        <w:rPr>
          <w:rFonts w:ascii="Arial" w:hAnsi="Arial" w:cs="Arial"/>
          <w:sz w:val="24"/>
          <w:szCs w:val="24"/>
          <w:lang w:val="en-US"/>
        </w:rPr>
        <w:t xml:space="preserve"> whom he claimed to have </w:t>
      </w:r>
      <w:r w:rsidR="008A0C2B" w:rsidRPr="003F77B0">
        <w:rPr>
          <w:rFonts w:ascii="Arial" w:hAnsi="Arial" w:cs="Arial"/>
          <w:sz w:val="24"/>
          <w:szCs w:val="24"/>
          <w:lang w:val="en-US"/>
        </w:rPr>
        <w:t xml:space="preserve">spoken </w:t>
      </w:r>
      <w:r w:rsidR="009E54C5" w:rsidRPr="003F77B0">
        <w:rPr>
          <w:rFonts w:ascii="Arial" w:hAnsi="Arial" w:cs="Arial"/>
          <w:sz w:val="24"/>
          <w:szCs w:val="24"/>
          <w:lang w:val="en-US"/>
        </w:rPr>
        <w:t xml:space="preserve">to on </w:t>
      </w:r>
      <w:r w:rsidR="005D3BE9" w:rsidRPr="003F77B0">
        <w:rPr>
          <w:rFonts w:ascii="Arial" w:hAnsi="Arial" w:cs="Arial"/>
          <w:sz w:val="24"/>
          <w:szCs w:val="24"/>
          <w:lang w:val="en-US"/>
        </w:rPr>
        <w:t>several</w:t>
      </w:r>
      <w:r w:rsidR="008A0C2B" w:rsidRPr="003F77B0">
        <w:rPr>
          <w:rFonts w:ascii="Arial" w:hAnsi="Arial" w:cs="Arial"/>
          <w:sz w:val="24"/>
          <w:szCs w:val="24"/>
          <w:lang w:val="en-US"/>
        </w:rPr>
        <w:t xml:space="preserve"> issues</w:t>
      </w:r>
      <w:r w:rsidR="009E54C5" w:rsidRPr="003F77B0">
        <w:rPr>
          <w:rFonts w:ascii="Arial" w:hAnsi="Arial" w:cs="Arial"/>
          <w:sz w:val="24"/>
          <w:szCs w:val="24"/>
          <w:lang w:val="en-US"/>
        </w:rPr>
        <w:t>.</w:t>
      </w:r>
      <w:r w:rsidR="00902B67" w:rsidRPr="003F77B0">
        <w:rPr>
          <w:rFonts w:ascii="Arial" w:hAnsi="Arial" w:cs="Arial"/>
          <w:sz w:val="24"/>
          <w:szCs w:val="24"/>
          <w:lang w:val="en-US"/>
        </w:rPr>
        <w:t xml:space="preserve"> </w:t>
      </w:r>
      <w:r w:rsidR="008A0C2B" w:rsidRPr="003F77B0">
        <w:rPr>
          <w:rFonts w:ascii="Arial" w:hAnsi="Arial" w:cs="Arial"/>
          <w:sz w:val="24"/>
          <w:szCs w:val="24"/>
          <w:lang w:val="en-US"/>
        </w:rPr>
        <w:t xml:space="preserve">No official receipt was found </w:t>
      </w:r>
      <w:r w:rsidR="00280E96" w:rsidRPr="003F77B0">
        <w:rPr>
          <w:rFonts w:ascii="Arial" w:hAnsi="Arial" w:cs="Arial"/>
          <w:sz w:val="24"/>
          <w:szCs w:val="24"/>
          <w:lang w:val="en-US"/>
        </w:rPr>
        <w:t xml:space="preserve">in which </w:t>
      </w:r>
      <w:r w:rsidR="008A0C2B" w:rsidRPr="003F77B0">
        <w:rPr>
          <w:rFonts w:ascii="Arial" w:hAnsi="Arial" w:cs="Arial"/>
          <w:sz w:val="24"/>
          <w:szCs w:val="24"/>
          <w:lang w:val="en-US"/>
        </w:rPr>
        <w:t>the source acknowledg</w:t>
      </w:r>
      <w:r w:rsidR="00280E96" w:rsidRPr="003F77B0">
        <w:rPr>
          <w:rFonts w:ascii="Arial" w:hAnsi="Arial" w:cs="Arial"/>
          <w:sz w:val="24"/>
          <w:szCs w:val="24"/>
          <w:lang w:val="en-US"/>
        </w:rPr>
        <w:t>ed</w:t>
      </w:r>
      <w:r w:rsidR="008A0C2B" w:rsidRPr="003F77B0">
        <w:rPr>
          <w:rFonts w:ascii="Arial" w:hAnsi="Arial" w:cs="Arial"/>
          <w:sz w:val="24"/>
          <w:szCs w:val="24"/>
          <w:lang w:val="en-US"/>
        </w:rPr>
        <w:t xml:space="preserve"> receipt of the money. </w:t>
      </w:r>
    </w:p>
    <w:p w14:paraId="107132D8" w14:textId="77777777" w:rsidR="00280E96" w:rsidRPr="003F77B0" w:rsidRDefault="00280E96" w:rsidP="008B623E">
      <w:pPr>
        <w:tabs>
          <w:tab w:val="left" w:pos="567"/>
        </w:tabs>
        <w:spacing w:after="0" w:line="360" w:lineRule="auto"/>
        <w:jc w:val="both"/>
        <w:rPr>
          <w:rFonts w:ascii="Arial" w:hAnsi="Arial" w:cs="Arial"/>
          <w:sz w:val="24"/>
          <w:szCs w:val="24"/>
          <w:lang w:val="en-US"/>
        </w:rPr>
      </w:pPr>
    </w:p>
    <w:p w14:paraId="61B85412" w14:textId="77777777" w:rsidR="00185639" w:rsidRPr="003F77B0" w:rsidRDefault="00280E96" w:rsidP="008B623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62</w:t>
      </w:r>
      <w:r w:rsidRPr="003F77B0">
        <w:rPr>
          <w:rFonts w:ascii="Arial" w:hAnsi="Arial" w:cs="Arial"/>
          <w:sz w:val="24"/>
          <w:szCs w:val="24"/>
          <w:lang w:val="en-US"/>
        </w:rPr>
        <w:t>]</w:t>
      </w:r>
      <w:r w:rsidRPr="003F77B0">
        <w:rPr>
          <w:rFonts w:ascii="Arial" w:hAnsi="Arial" w:cs="Arial"/>
          <w:sz w:val="24"/>
          <w:szCs w:val="24"/>
          <w:lang w:val="en-US"/>
        </w:rPr>
        <w:tab/>
      </w:r>
      <w:r w:rsidR="00154B9A" w:rsidRPr="003F77B0">
        <w:rPr>
          <w:rFonts w:ascii="Arial" w:hAnsi="Arial" w:cs="Arial"/>
          <w:sz w:val="24"/>
          <w:szCs w:val="24"/>
          <w:lang w:val="en-US"/>
        </w:rPr>
        <w:t>The</w:t>
      </w:r>
      <w:r w:rsidR="006B6EC3" w:rsidRPr="003F77B0">
        <w:rPr>
          <w:rFonts w:ascii="Arial" w:hAnsi="Arial" w:cs="Arial"/>
          <w:sz w:val="24"/>
          <w:szCs w:val="24"/>
          <w:lang w:val="en-US"/>
        </w:rPr>
        <w:t xml:space="preserve"> </w:t>
      </w:r>
      <w:r w:rsidR="00154B9A" w:rsidRPr="003F77B0">
        <w:rPr>
          <w:rFonts w:ascii="Arial" w:hAnsi="Arial" w:cs="Arial"/>
          <w:sz w:val="24"/>
          <w:szCs w:val="24"/>
          <w:lang w:val="en-US"/>
        </w:rPr>
        <w:t xml:space="preserve">evidence in the docket in respect of this charge </w:t>
      </w:r>
      <w:r w:rsidR="00B33BE6" w:rsidRPr="003F77B0">
        <w:rPr>
          <w:rFonts w:ascii="Arial" w:hAnsi="Arial" w:cs="Arial"/>
          <w:sz w:val="24"/>
          <w:szCs w:val="24"/>
          <w:lang w:val="en-US"/>
        </w:rPr>
        <w:t xml:space="preserve">would have led a reasonable person to conclude that the appellant was </w:t>
      </w:r>
      <w:r w:rsidR="00951A0B" w:rsidRPr="003F77B0">
        <w:rPr>
          <w:rFonts w:ascii="Arial" w:hAnsi="Arial" w:cs="Arial"/>
          <w:sz w:val="24"/>
          <w:szCs w:val="24"/>
          <w:lang w:val="en-US"/>
        </w:rPr>
        <w:t xml:space="preserve">probably </w:t>
      </w:r>
      <w:r w:rsidR="00B33BE6" w:rsidRPr="003F77B0">
        <w:rPr>
          <w:rFonts w:ascii="Arial" w:hAnsi="Arial" w:cs="Arial"/>
          <w:sz w:val="24"/>
          <w:szCs w:val="24"/>
          <w:lang w:val="en-US"/>
        </w:rPr>
        <w:t>guilty of fraud. There was accordingly reasonable and probable cause to prosecute the appellant on this charge.</w:t>
      </w:r>
      <w:r w:rsidR="00154B9A" w:rsidRPr="003F77B0">
        <w:rPr>
          <w:rFonts w:ascii="Arial" w:hAnsi="Arial" w:cs="Arial"/>
          <w:sz w:val="24"/>
          <w:szCs w:val="24"/>
          <w:lang w:val="en-US"/>
        </w:rPr>
        <w:t xml:space="preserve"> </w:t>
      </w:r>
    </w:p>
    <w:p w14:paraId="777E1AF1" w14:textId="77777777" w:rsidR="00154B9A" w:rsidRPr="003F77B0" w:rsidRDefault="00154B9A" w:rsidP="008B623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     </w:t>
      </w:r>
    </w:p>
    <w:p w14:paraId="3BDC78AD" w14:textId="77777777" w:rsidR="00185639" w:rsidRPr="003F77B0" w:rsidRDefault="004F6004" w:rsidP="008B623E">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 xml:space="preserve">Count </w:t>
      </w:r>
      <w:r w:rsidR="00D03CAB" w:rsidRPr="003F77B0">
        <w:rPr>
          <w:rFonts w:ascii="Arial" w:hAnsi="Arial" w:cs="Arial"/>
          <w:i/>
          <w:sz w:val="24"/>
          <w:szCs w:val="24"/>
          <w:lang w:val="en-US"/>
        </w:rPr>
        <w:t>15</w:t>
      </w:r>
      <w:r w:rsidR="00D03CAB" w:rsidRPr="003F77B0">
        <w:rPr>
          <w:rFonts w:ascii="Arial" w:hAnsi="Arial" w:cs="Arial"/>
          <w:sz w:val="24"/>
          <w:szCs w:val="24"/>
          <w:lang w:val="en-US"/>
        </w:rPr>
        <w:t xml:space="preserve"> </w:t>
      </w:r>
    </w:p>
    <w:p w14:paraId="140E58B2" w14:textId="77777777" w:rsidR="00154B9A" w:rsidRPr="003F77B0" w:rsidRDefault="00185639" w:rsidP="008B623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63</w:t>
      </w:r>
      <w:r w:rsidRPr="003F77B0">
        <w:rPr>
          <w:rFonts w:ascii="Arial" w:hAnsi="Arial" w:cs="Arial"/>
          <w:sz w:val="24"/>
          <w:szCs w:val="24"/>
          <w:lang w:val="en-US"/>
        </w:rPr>
        <w:t>]</w:t>
      </w:r>
      <w:r w:rsidRPr="003F77B0">
        <w:rPr>
          <w:rFonts w:ascii="Arial" w:hAnsi="Arial" w:cs="Arial"/>
          <w:sz w:val="24"/>
          <w:szCs w:val="24"/>
          <w:lang w:val="en-US"/>
        </w:rPr>
        <w:tab/>
        <w:t xml:space="preserve">Count 15 </w:t>
      </w:r>
      <w:r w:rsidR="00D03CAB" w:rsidRPr="003F77B0">
        <w:rPr>
          <w:rFonts w:ascii="Arial" w:hAnsi="Arial" w:cs="Arial"/>
          <w:sz w:val="24"/>
          <w:szCs w:val="24"/>
          <w:lang w:val="en-US"/>
        </w:rPr>
        <w:t>concerned</w:t>
      </w:r>
      <w:r w:rsidR="004F6004" w:rsidRPr="003F77B0">
        <w:rPr>
          <w:rFonts w:ascii="Arial" w:hAnsi="Arial" w:cs="Arial"/>
          <w:sz w:val="24"/>
          <w:szCs w:val="24"/>
          <w:lang w:val="en-US"/>
        </w:rPr>
        <w:t xml:space="preserve"> a</w:t>
      </w:r>
      <w:r w:rsidR="00626DB6" w:rsidRPr="003F77B0">
        <w:rPr>
          <w:rFonts w:ascii="Arial" w:hAnsi="Arial" w:cs="Arial"/>
          <w:sz w:val="24"/>
          <w:szCs w:val="24"/>
          <w:lang w:val="en-US"/>
        </w:rPr>
        <w:t>n advance</w:t>
      </w:r>
      <w:r w:rsidR="004F6004" w:rsidRPr="003F77B0">
        <w:rPr>
          <w:rFonts w:ascii="Arial" w:hAnsi="Arial" w:cs="Arial"/>
          <w:sz w:val="24"/>
          <w:szCs w:val="24"/>
          <w:lang w:val="en-US"/>
        </w:rPr>
        <w:t xml:space="preserve"> of R30 000 to the appellant</w:t>
      </w:r>
      <w:r w:rsidR="00B33BE6" w:rsidRPr="003F77B0">
        <w:rPr>
          <w:rFonts w:ascii="Arial" w:hAnsi="Arial" w:cs="Arial"/>
          <w:sz w:val="24"/>
          <w:szCs w:val="24"/>
          <w:lang w:val="en-US"/>
        </w:rPr>
        <w:t>.</w:t>
      </w:r>
      <w:r w:rsidR="004F6004" w:rsidRPr="003F77B0">
        <w:rPr>
          <w:rFonts w:ascii="Arial" w:hAnsi="Arial" w:cs="Arial"/>
          <w:sz w:val="24"/>
          <w:szCs w:val="24"/>
          <w:lang w:val="en-US"/>
        </w:rPr>
        <w:t xml:space="preserve"> </w:t>
      </w:r>
      <w:r w:rsidR="00872A3F" w:rsidRPr="003F77B0">
        <w:rPr>
          <w:rFonts w:ascii="Arial" w:hAnsi="Arial" w:cs="Arial"/>
          <w:sz w:val="24"/>
          <w:szCs w:val="24"/>
          <w:lang w:val="en-US"/>
        </w:rPr>
        <w:t>This advance</w:t>
      </w:r>
      <w:r w:rsidR="00F7069B" w:rsidRPr="003F77B0">
        <w:rPr>
          <w:rFonts w:ascii="Arial" w:hAnsi="Arial" w:cs="Arial"/>
          <w:sz w:val="24"/>
          <w:szCs w:val="24"/>
          <w:lang w:val="en-US"/>
        </w:rPr>
        <w:t xml:space="preserve"> to the appellant</w:t>
      </w:r>
      <w:r w:rsidR="00872A3F" w:rsidRPr="003F77B0">
        <w:rPr>
          <w:rFonts w:ascii="Arial" w:hAnsi="Arial" w:cs="Arial"/>
          <w:sz w:val="24"/>
          <w:szCs w:val="24"/>
          <w:lang w:val="en-US"/>
        </w:rPr>
        <w:t xml:space="preserve"> was made without any Request for Advance of DSO C-Funds form.</w:t>
      </w:r>
      <w:r w:rsidRPr="003F77B0">
        <w:rPr>
          <w:rFonts w:ascii="Arial" w:hAnsi="Arial" w:cs="Arial"/>
          <w:sz w:val="24"/>
          <w:szCs w:val="24"/>
          <w:lang w:val="en-US"/>
        </w:rPr>
        <w:t xml:space="preserve"> </w:t>
      </w:r>
      <w:r w:rsidR="006B6EC3" w:rsidRPr="003F77B0">
        <w:rPr>
          <w:rFonts w:ascii="Arial" w:hAnsi="Arial" w:cs="Arial"/>
          <w:sz w:val="24"/>
          <w:szCs w:val="24"/>
          <w:lang w:val="en-US"/>
        </w:rPr>
        <w:t>The request was made by Mr Tongwane for R20 000.</w:t>
      </w:r>
      <w:r w:rsidR="00626DB6" w:rsidRPr="003F77B0">
        <w:rPr>
          <w:rFonts w:ascii="Arial" w:hAnsi="Arial" w:cs="Arial"/>
          <w:sz w:val="24"/>
          <w:szCs w:val="24"/>
          <w:lang w:val="en-US"/>
        </w:rPr>
        <w:t xml:space="preserve"> However, </w:t>
      </w:r>
      <w:r w:rsidR="00D51B5D" w:rsidRPr="003F77B0">
        <w:rPr>
          <w:rFonts w:ascii="Arial" w:hAnsi="Arial" w:cs="Arial"/>
          <w:sz w:val="24"/>
          <w:szCs w:val="24"/>
          <w:lang w:val="en-US"/>
        </w:rPr>
        <w:t>the appellant</w:t>
      </w:r>
      <w:r w:rsidR="00626DB6" w:rsidRPr="003F77B0">
        <w:rPr>
          <w:rFonts w:ascii="Arial" w:hAnsi="Arial" w:cs="Arial"/>
          <w:sz w:val="24"/>
          <w:szCs w:val="24"/>
          <w:lang w:val="en-US"/>
        </w:rPr>
        <w:t xml:space="preserve">, in his own handwriting, increased the amount to R30 000. </w:t>
      </w:r>
      <w:r w:rsidR="00D51B5D" w:rsidRPr="003F77B0">
        <w:rPr>
          <w:rFonts w:ascii="Arial" w:hAnsi="Arial" w:cs="Arial"/>
          <w:sz w:val="24"/>
          <w:szCs w:val="24"/>
          <w:lang w:val="en-US"/>
        </w:rPr>
        <w:t>N</w:t>
      </w:r>
      <w:r w:rsidR="00F7069B" w:rsidRPr="003F77B0">
        <w:rPr>
          <w:rFonts w:ascii="Arial" w:hAnsi="Arial" w:cs="Arial"/>
          <w:sz w:val="24"/>
          <w:szCs w:val="24"/>
          <w:lang w:val="en-US"/>
        </w:rPr>
        <w:t>o other documents relat</w:t>
      </w:r>
      <w:r w:rsidR="009D18BD" w:rsidRPr="003F77B0">
        <w:rPr>
          <w:rFonts w:ascii="Arial" w:hAnsi="Arial" w:cs="Arial"/>
          <w:sz w:val="24"/>
          <w:szCs w:val="24"/>
          <w:lang w:val="en-US"/>
        </w:rPr>
        <w:t>ing</w:t>
      </w:r>
      <w:r w:rsidR="00F7069B" w:rsidRPr="003F77B0">
        <w:rPr>
          <w:rFonts w:ascii="Arial" w:hAnsi="Arial" w:cs="Arial"/>
          <w:sz w:val="24"/>
          <w:szCs w:val="24"/>
          <w:lang w:val="en-US"/>
        </w:rPr>
        <w:t xml:space="preserve"> to this transaction could be traced. The money was refunded on 6</w:t>
      </w:r>
      <w:r w:rsidR="00626DB6" w:rsidRPr="003F77B0">
        <w:rPr>
          <w:rFonts w:ascii="Arial" w:hAnsi="Arial" w:cs="Arial"/>
          <w:sz w:val="24"/>
          <w:szCs w:val="24"/>
          <w:lang w:val="en-US"/>
        </w:rPr>
        <w:t xml:space="preserve"> October 2004, but could not be linked to a specific advance.</w:t>
      </w:r>
    </w:p>
    <w:p w14:paraId="056D61F6" w14:textId="77777777" w:rsidR="00E4253F" w:rsidRPr="003F77B0" w:rsidRDefault="00E4253F" w:rsidP="008B623E">
      <w:pPr>
        <w:tabs>
          <w:tab w:val="left" w:pos="567"/>
        </w:tabs>
        <w:spacing w:after="0" w:line="360" w:lineRule="auto"/>
        <w:jc w:val="both"/>
        <w:rPr>
          <w:rFonts w:ascii="Arial" w:hAnsi="Arial" w:cs="Arial"/>
          <w:sz w:val="24"/>
          <w:szCs w:val="24"/>
          <w:lang w:val="en-US"/>
        </w:rPr>
      </w:pPr>
    </w:p>
    <w:p w14:paraId="5053BDCF" w14:textId="77777777" w:rsidR="00E4253F" w:rsidRPr="003F77B0" w:rsidRDefault="00E4253F" w:rsidP="008C7C4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64</w:t>
      </w:r>
      <w:r w:rsidRPr="003F77B0">
        <w:rPr>
          <w:rFonts w:ascii="Arial" w:hAnsi="Arial" w:cs="Arial"/>
          <w:sz w:val="24"/>
          <w:szCs w:val="24"/>
          <w:lang w:val="en-US"/>
        </w:rPr>
        <w:t>]</w:t>
      </w:r>
      <w:r w:rsidRPr="003F77B0">
        <w:rPr>
          <w:rFonts w:ascii="Arial" w:hAnsi="Arial" w:cs="Arial"/>
          <w:sz w:val="24"/>
          <w:szCs w:val="24"/>
          <w:lang w:val="en-US"/>
        </w:rPr>
        <w:tab/>
      </w:r>
      <w:r w:rsidR="00AB2435" w:rsidRPr="003F77B0">
        <w:rPr>
          <w:rFonts w:ascii="Arial" w:hAnsi="Arial" w:cs="Arial"/>
          <w:sz w:val="24"/>
          <w:szCs w:val="24"/>
          <w:lang w:val="en-US"/>
        </w:rPr>
        <w:t>Once again it was reasonable to conclude that there was no legitimate basis for</w:t>
      </w:r>
      <w:r w:rsidR="00D51B5D" w:rsidRPr="003F77B0">
        <w:rPr>
          <w:rFonts w:ascii="Arial" w:hAnsi="Arial" w:cs="Arial"/>
          <w:sz w:val="24"/>
          <w:szCs w:val="24"/>
          <w:lang w:val="en-US"/>
        </w:rPr>
        <w:t xml:space="preserve"> this transaction</w:t>
      </w:r>
      <w:r w:rsidR="00AB2435" w:rsidRPr="003F77B0">
        <w:rPr>
          <w:rFonts w:ascii="Arial" w:hAnsi="Arial" w:cs="Arial"/>
          <w:sz w:val="24"/>
          <w:szCs w:val="24"/>
          <w:lang w:val="en-US"/>
        </w:rPr>
        <w:t xml:space="preserve">. And the </w:t>
      </w:r>
      <w:r w:rsidR="00572F5F" w:rsidRPr="003F77B0">
        <w:rPr>
          <w:rFonts w:ascii="Arial" w:hAnsi="Arial" w:cs="Arial"/>
          <w:sz w:val="24"/>
          <w:szCs w:val="24"/>
          <w:lang w:val="en-US"/>
        </w:rPr>
        <w:t>way</w:t>
      </w:r>
      <w:r w:rsidR="00AB2435" w:rsidRPr="003F77B0">
        <w:rPr>
          <w:rFonts w:ascii="Arial" w:hAnsi="Arial" w:cs="Arial"/>
          <w:sz w:val="24"/>
          <w:szCs w:val="24"/>
          <w:lang w:val="en-US"/>
        </w:rPr>
        <w:t xml:space="preserve"> it was </w:t>
      </w:r>
      <w:r w:rsidR="006D518B" w:rsidRPr="003F77B0">
        <w:rPr>
          <w:rFonts w:ascii="Arial" w:hAnsi="Arial" w:cs="Arial"/>
          <w:sz w:val="24"/>
          <w:szCs w:val="24"/>
          <w:lang w:val="en-US"/>
        </w:rPr>
        <w:t xml:space="preserve">conducted did not accord with the applicable </w:t>
      </w:r>
      <w:r w:rsidR="00280E96" w:rsidRPr="003F77B0">
        <w:rPr>
          <w:rFonts w:ascii="Arial" w:hAnsi="Arial" w:cs="Arial"/>
          <w:sz w:val="24"/>
          <w:szCs w:val="24"/>
          <w:lang w:val="en-US"/>
        </w:rPr>
        <w:t>P</w:t>
      </w:r>
      <w:r w:rsidR="006D518B" w:rsidRPr="003F77B0">
        <w:rPr>
          <w:rFonts w:ascii="Arial" w:hAnsi="Arial" w:cs="Arial"/>
          <w:sz w:val="24"/>
          <w:szCs w:val="24"/>
          <w:lang w:val="en-US"/>
        </w:rPr>
        <w:t xml:space="preserve">olicy and </w:t>
      </w:r>
      <w:r w:rsidR="00280E96" w:rsidRPr="003F77B0">
        <w:rPr>
          <w:rFonts w:ascii="Arial" w:hAnsi="Arial" w:cs="Arial"/>
          <w:sz w:val="24"/>
          <w:szCs w:val="24"/>
          <w:lang w:val="en-US"/>
        </w:rPr>
        <w:t>P</w:t>
      </w:r>
      <w:r w:rsidR="006D518B" w:rsidRPr="003F77B0">
        <w:rPr>
          <w:rFonts w:ascii="Arial" w:hAnsi="Arial" w:cs="Arial"/>
          <w:sz w:val="24"/>
          <w:szCs w:val="24"/>
          <w:lang w:val="en-US"/>
        </w:rPr>
        <w:t>rocedure</w:t>
      </w:r>
      <w:r w:rsidR="00280E96" w:rsidRPr="003F77B0">
        <w:rPr>
          <w:rFonts w:ascii="Arial" w:hAnsi="Arial" w:cs="Arial"/>
          <w:sz w:val="24"/>
          <w:szCs w:val="24"/>
          <w:lang w:val="en-US"/>
        </w:rPr>
        <w:t>s document</w:t>
      </w:r>
      <w:r w:rsidR="006D518B" w:rsidRPr="003F77B0">
        <w:rPr>
          <w:rFonts w:ascii="Arial" w:hAnsi="Arial" w:cs="Arial"/>
          <w:sz w:val="24"/>
          <w:szCs w:val="24"/>
          <w:lang w:val="en-US"/>
        </w:rPr>
        <w:t xml:space="preserve">. </w:t>
      </w:r>
      <w:r w:rsidR="00D51B5D" w:rsidRPr="003F77B0">
        <w:rPr>
          <w:rFonts w:ascii="Arial" w:hAnsi="Arial" w:cs="Arial"/>
          <w:sz w:val="24"/>
          <w:szCs w:val="24"/>
          <w:lang w:val="en-US"/>
        </w:rPr>
        <w:t>This</w:t>
      </w:r>
      <w:r w:rsidR="00AB2435" w:rsidRPr="003F77B0">
        <w:rPr>
          <w:rFonts w:ascii="Arial" w:hAnsi="Arial" w:cs="Arial"/>
          <w:sz w:val="24"/>
          <w:szCs w:val="24"/>
          <w:lang w:val="en-US"/>
        </w:rPr>
        <w:t>,</w:t>
      </w:r>
      <w:r w:rsidR="00D51B5D" w:rsidRPr="003F77B0">
        <w:rPr>
          <w:rFonts w:ascii="Arial" w:hAnsi="Arial" w:cs="Arial"/>
          <w:sz w:val="24"/>
          <w:szCs w:val="24"/>
          <w:lang w:val="en-US"/>
        </w:rPr>
        <w:t xml:space="preserve"> coupled with the </w:t>
      </w:r>
      <w:r w:rsidR="00154B9A" w:rsidRPr="003F77B0">
        <w:rPr>
          <w:rFonts w:ascii="Arial" w:hAnsi="Arial" w:cs="Arial"/>
          <w:sz w:val="24"/>
          <w:szCs w:val="24"/>
          <w:lang w:val="en-US"/>
        </w:rPr>
        <w:t>evidence in the docket in re</w:t>
      </w:r>
      <w:r w:rsidR="00D51B5D" w:rsidRPr="003F77B0">
        <w:rPr>
          <w:rFonts w:ascii="Arial" w:hAnsi="Arial" w:cs="Arial"/>
          <w:sz w:val="24"/>
          <w:szCs w:val="24"/>
          <w:lang w:val="en-US"/>
        </w:rPr>
        <w:t xml:space="preserve">lation to </w:t>
      </w:r>
      <w:r w:rsidR="00154B9A" w:rsidRPr="003F77B0">
        <w:rPr>
          <w:rFonts w:ascii="Arial" w:hAnsi="Arial" w:cs="Arial"/>
          <w:sz w:val="24"/>
          <w:szCs w:val="24"/>
          <w:lang w:val="en-US"/>
        </w:rPr>
        <w:lastRenderedPageBreak/>
        <w:t>this charge</w:t>
      </w:r>
      <w:r w:rsidR="006B6EC3" w:rsidRPr="003F77B0">
        <w:rPr>
          <w:rFonts w:ascii="Arial" w:hAnsi="Arial" w:cs="Arial"/>
          <w:sz w:val="24"/>
          <w:szCs w:val="24"/>
          <w:lang w:val="en-US"/>
        </w:rPr>
        <w:t>,</w:t>
      </w:r>
      <w:r w:rsidR="00154B9A" w:rsidRPr="003F77B0">
        <w:rPr>
          <w:rFonts w:ascii="Arial" w:hAnsi="Arial" w:cs="Arial"/>
          <w:sz w:val="24"/>
          <w:szCs w:val="24"/>
          <w:lang w:val="en-US"/>
        </w:rPr>
        <w:t xml:space="preserve"> </w:t>
      </w:r>
      <w:r w:rsidR="00B33BE6" w:rsidRPr="003F77B0">
        <w:rPr>
          <w:rFonts w:ascii="Arial" w:hAnsi="Arial" w:cs="Arial"/>
          <w:sz w:val="24"/>
          <w:szCs w:val="24"/>
          <w:lang w:val="en-US"/>
        </w:rPr>
        <w:t xml:space="preserve">would have led a reasonable person to conclude that the appellant was </w:t>
      </w:r>
      <w:r w:rsidR="00A16E46" w:rsidRPr="003F77B0">
        <w:rPr>
          <w:rFonts w:ascii="Arial" w:hAnsi="Arial" w:cs="Arial"/>
          <w:sz w:val="24"/>
          <w:szCs w:val="24"/>
          <w:lang w:val="en-US"/>
        </w:rPr>
        <w:t xml:space="preserve">probably </w:t>
      </w:r>
      <w:r w:rsidR="00B33BE6" w:rsidRPr="003F77B0">
        <w:rPr>
          <w:rFonts w:ascii="Arial" w:hAnsi="Arial" w:cs="Arial"/>
          <w:sz w:val="24"/>
          <w:szCs w:val="24"/>
          <w:lang w:val="en-US"/>
        </w:rPr>
        <w:t>guilty of fraud. There was accordingly reasonable and probable cause to prosecute the appellant on this charge.</w:t>
      </w:r>
      <w:r w:rsidR="00154B9A" w:rsidRPr="003F77B0">
        <w:rPr>
          <w:rFonts w:ascii="Arial" w:hAnsi="Arial" w:cs="Arial"/>
          <w:sz w:val="24"/>
          <w:szCs w:val="24"/>
          <w:lang w:val="en-US"/>
        </w:rPr>
        <w:t xml:space="preserve"> </w:t>
      </w:r>
    </w:p>
    <w:p w14:paraId="37A584D1" w14:textId="77777777" w:rsidR="00810AB3" w:rsidRPr="003F77B0" w:rsidRDefault="00154B9A" w:rsidP="008C7C45">
      <w:pPr>
        <w:tabs>
          <w:tab w:val="left" w:pos="567"/>
        </w:tabs>
        <w:spacing w:after="0" w:line="360" w:lineRule="auto"/>
        <w:jc w:val="both"/>
        <w:rPr>
          <w:rFonts w:ascii="Arial" w:hAnsi="Arial" w:cs="Arial"/>
          <w:i/>
          <w:sz w:val="24"/>
          <w:szCs w:val="24"/>
          <w:lang w:val="en-US"/>
        </w:rPr>
      </w:pPr>
      <w:r w:rsidRPr="003F77B0">
        <w:rPr>
          <w:rFonts w:ascii="Arial" w:hAnsi="Arial" w:cs="Arial"/>
          <w:sz w:val="24"/>
          <w:szCs w:val="24"/>
          <w:lang w:val="en-US"/>
        </w:rPr>
        <w:t xml:space="preserve"> </w:t>
      </w:r>
    </w:p>
    <w:p w14:paraId="63E51EDD" w14:textId="77777777" w:rsidR="00E4253F" w:rsidRPr="003F77B0" w:rsidRDefault="00F7069B" w:rsidP="008C7C45">
      <w:pPr>
        <w:tabs>
          <w:tab w:val="left" w:pos="567"/>
        </w:tabs>
        <w:spacing w:after="0" w:line="360" w:lineRule="auto"/>
        <w:jc w:val="both"/>
        <w:rPr>
          <w:rFonts w:ascii="Arial" w:hAnsi="Arial" w:cs="Arial"/>
          <w:sz w:val="24"/>
          <w:szCs w:val="24"/>
          <w:lang w:val="en-US"/>
        </w:rPr>
      </w:pPr>
      <w:r w:rsidRPr="003F77B0">
        <w:rPr>
          <w:rFonts w:ascii="Arial" w:hAnsi="Arial" w:cs="Arial"/>
          <w:i/>
          <w:sz w:val="24"/>
          <w:szCs w:val="24"/>
          <w:lang w:val="en-US"/>
        </w:rPr>
        <w:t>Count 16</w:t>
      </w:r>
      <w:r w:rsidR="00B33BE6" w:rsidRPr="003F77B0">
        <w:rPr>
          <w:rFonts w:ascii="Arial" w:hAnsi="Arial" w:cs="Arial"/>
          <w:sz w:val="24"/>
          <w:szCs w:val="24"/>
          <w:lang w:val="en-US"/>
        </w:rPr>
        <w:t xml:space="preserve"> </w:t>
      </w:r>
    </w:p>
    <w:p w14:paraId="67DDF56D" w14:textId="77777777" w:rsidR="00E4253F" w:rsidRPr="003F77B0" w:rsidRDefault="00E4253F" w:rsidP="008C7C4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280E96" w:rsidRPr="003F77B0">
        <w:rPr>
          <w:rFonts w:ascii="Arial" w:hAnsi="Arial" w:cs="Arial"/>
          <w:sz w:val="24"/>
          <w:szCs w:val="24"/>
          <w:lang w:val="en-US"/>
        </w:rPr>
        <w:t>6</w:t>
      </w:r>
      <w:r w:rsidR="0065118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t xml:space="preserve">This count </w:t>
      </w:r>
      <w:r w:rsidR="00F7069B" w:rsidRPr="003F77B0">
        <w:rPr>
          <w:rFonts w:ascii="Arial" w:hAnsi="Arial" w:cs="Arial"/>
          <w:sz w:val="24"/>
          <w:szCs w:val="24"/>
          <w:lang w:val="en-US"/>
        </w:rPr>
        <w:t>concern</w:t>
      </w:r>
      <w:r w:rsidR="00034C02" w:rsidRPr="003F77B0">
        <w:rPr>
          <w:rFonts w:ascii="Arial" w:hAnsi="Arial" w:cs="Arial"/>
          <w:sz w:val="24"/>
          <w:szCs w:val="24"/>
          <w:lang w:val="en-US"/>
        </w:rPr>
        <w:t>ed</w:t>
      </w:r>
      <w:r w:rsidR="00F7069B" w:rsidRPr="003F77B0">
        <w:rPr>
          <w:rFonts w:ascii="Arial" w:hAnsi="Arial" w:cs="Arial"/>
          <w:sz w:val="24"/>
          <w:szCs w:val="24"/>
          <w:lang w:val="en-US"/>
        </w:rPr>
        <w:t xml:space="preserve"> an advance of R7</w:t>
      </w:r>
      <w:r w:rsidR="00CC5415" w:rsidRPr="003F77B0">
        <w:rPr>
          <w:rFonts w:ascii="Arial" w:hAnsi="Arial" w:cs="Arial"/>
          <w:sz w:val="24"/>
          <w:szCs w:val="24"/>
          <w:lang w:val="en-US"/>
        </w:rPr>
        <w:t xml:space="preserve"> </w:t>
      </w:r>
      <w:r w:rsidR="00F7069B" w:rsidRPr="003F77B0">
        <w:rPr>
          <w:rFonts w:ascii="Arial" w:hAnsi="Arial" w:cs="Arial"/>
          <w:sz w:val="24"/>
          <w:szCs w:val="24"/>
          <w:lang w:val="en-US"/>
        </w:rPr>
        <w:t xml:space="preserve">000 </w:t>
      </w:r>
      <w:r w:rsidR="00034C02" w:rsidRPr="003F77B0">
        <w:rPr>
          <w:rFonts w:ascii="Arial" w:hAnsi="Arial" w:cs="Arial"/>
          <w:sz w:val="24"/>
          <w:szCs w:val="24"/>
          <w:lang w:val="en-US"/>
        </w:rPr>
        <w:t>from the DSO C-Fund, to the appellant,</w:t>
      </w:r>
      <w:r w:rsidR="00685D75" w:rsidRPr="003F77B0">
        <w:rPr>
          <w:rFonts w:ascii="Arial" w:hAnsi="Arial" w:cs="Arial"/>
          <w:sz w:val="24"/>
          <w:szCs w:val="24"/>
          <w:lang w:val="en-US"/>
        </w:rPr>
        <w:t xml:space="preserve"> </w:t>
      </w:r>
      <w:r w:rsidR="00F7069B" w:rsidRPr="003F77B0">
        <w:rPr>
          <w:rFonts w:ascii="Arial" w:hAnsi="Arial" w:cs="Arial"/>
          <w:sz w:val="24"/>
          <w:szCs w:val="24"/>
          <w:lang w:val="en-US"/>
        </w:rPr>
        <w:t>on 23 October 2004. Payment was made to</w:t>
      </w:r>
      <w:r w:rsidR="00626DB6" w:rsidRPr="003F77B0">
        <w:rPr>
          <w:rFonts w:ascii="Arial" w:hAnsi="Arial" w:cs="Arial"/>
          <w:sz w:val="24"/>
          <w:szCs w:val="24"/>
          <w:lang w:val="en-US"/>
        </w:rPr>
        <w:t xml:space="preserve"> the appellant</w:t>
      </w:r>
      <w:r w:rsidR="00F7069B" w:rsidRPr="003F77B0">
        <w:rPr>
          <w:rFonts w:ascii="Arial" w:hAnsi="Arial" w:cs="Arial"/>
          <w:sz w:val="24"/>
          <w:szCs w:val="24"/>
          <w:lang w:val="en-US"/>
        </w:rPr>
        <w:t xml:space="preserve"> based on </w:t>
      </w:r>
      <w:r w:rsidR="00626DB6" w:rsidRPr="003F77B0">
        <w:rPr>
          <w:rFonts w:ascii="Arial" w:hAnsi="Arial" w:cs="Arial"/>
          <w:sz w:val="24"/>
          <w:szCs w:val="24"/>
          <w:lang w:val="en-US"/>
        </w:rPr>
        <w:t xml:space="preserve">an unsigned and unauthorized Request for Advance of DSO C-Funds form from the appellant as claimant. </w:t>
      </w:r>
      <w:r w:rsidR="00034C02" w:rsidRPr="003F77B0">
        <w:rPr>
          <w:rFonts w:ascii="Arial" w:hAnsi="Arial" w:cs="Arial"/>
          <w:sz w:val="24"/>
          <w:szCs w:val="24"/>
          <w:lang w:val="en-US"/>
        </w:rPr>
        <w:t>N</w:t>
      </w:r>
      <w:r w:rsidR="003B02C2" w:rsidRPr="003F77B0">
        <w:rPr>
          <w:rFonts w:ascii="Arial" w:hAnsi="Arial" w:cs="Arial"/>
          <w:sz w:val="24"/>
          <w:szCs w:val="24"/>
          <w:lang w:val="en-US"/>
        </w:rPr>
        <w:t xml:space="preserve">o additional documents could be located. </w:t>
      </w:r>
      <w:r w:rsidR="00626DB6" w:rsidRPr="003F77B0">
        <w:rPr>
          <w:rFonts w:ascii="Arial" w:hAnsi="Arial" w:cs="Arial"/>
          <w:sz w:val="24"/>
          <w:szCs w:val="24"/>
          <w:lang w:val="en-US"/>
        </w:rPr>
        <w:t>The appellant returned this amount in February 2005.</w:t>
      </w:r>
      <w:r w:rsidRPr="003F77B0">
        <w:rPr>
          <w:rFonts w:ascii="Arial" w:hAnsi="Arial" w:cs="Arial"/>
          <w:sz w:val="24"/>
          <w:szCs w:val="24"/>
          <w:lang w:val="en-US"/>
        </w:rPr>
        <w:t xml:space="preserve"> </w:t>
      </w:r>
      <w:r w:rsidR="006D518B" w:rsidRPr="003F77B0">
        <w:rPr>
          <w:rFonts w:ascii="Arial" w:hAnsi="Arial" w:cs="Arial"/>
          <w:sz w:val="24"/>
          <w:szCs w:val="24"/>
          <w:lang w:val="en-US"/>
        </w:rPr>
        <w:t>For reasons similar to the previous charge, t</w:t>
      </w:r>
      <w:r w:rsidR="00154B9A" w:rsidRPr="003F77B0">
        <w:rPr>
          <w:rFonts w:ascii="Arial" w:hAnsi="Arial" w:cs="Arial"/>
          <w:sz w:val="24"/>
          <w:szCs w:val="24"/>
          <w:lang w:val="en-US"/>
        </w:rPr>
        <w:t>he evidence in the docket in re</w:t>
      </w:r>
      <w:r w:rsidR="00D51B5D" w:rsidRPr="003F77B0">
        <w:rPr>
          <w:rFonts w:ascii="Arial" w:hAnsi="Arial" w:cs="Arial"/>
          <w:sz w:val="24"/>
          <w:szCs w:val="24"/>
          <w:lang w:val="en-US"/>
        </w:rPr>
        <w:t>lation to</w:t>
      </w:r>
      <w:r w:rsidR="00154B9A" w:rsidRPr="003F77B0">
        <w:rPr>
          <w:rFonts w:ascii="Arial" w:hAnsi="Arial" w:cs="Arial"/>
          <w:sz w:val="24"/>
          <w:szCs w:val="24"/>
          <w:lang w:val="en-US"/>
        </w:rPr>
        <w:t xml:space="preserve"> this charge </w:t>
      </w:r>
      <w:r w:rsidR="00B33BE6" w:rsidRPr="003F77B0">
        <w:rPr>
          <w:rFonts w:ascii="Arial" w:hAnsi="Arial" w:cs="Arial"/>
          <w:sz w:val="24"/>
          <w:szCs w:val="24"/>
          <w:lang w:val="en-US"/>
        </w:rPr>
        <w:t xml:space="preserve">would have led a reasonable person to conclude that the appellant was </w:t>
      </w:r>
      <w:r w:rsidR="00951A0B" w:rsidRPr="003F77B0">
        <w:rPr>
          <w:rFonts w:ascii="Arial" w:hAnsi="Arial" w:cs="Arial"/>
          <w:sz w:val="24"/>
          <w:szCs w:val="24"/>
          <w:lang w:val="en-US"/>
        </w:rPr>
        <w:t xml:space="preserve">probably </w:t>
      </w:r>
      <w:r w:rsidR="00B33BE6" w:rsidRPr="003F77B0">
        <w:rPr>
          <w:rFonts w:ascii="Arial" w:hAnsi="Arial" w:cs="Arial"/>
          <w:sz w:val="24"/>
          <w:szCs w:val="24"/>
          <w:lang w:val="en-US"/>
        </w:rPr>
        <w:t>guilty of fraud. There was accordingly reasonable and probable cause to prosecute the appellant on this charge.</w:t>
      </w:r>
    </w:p>
    <w:p w14:paraId="491D3B14" w14:textId="77777777" w:rsidR="00E4253F" w:rsidRPr="003F77B0" w:rsidRDefault="00E4253F" w:rsidP="008C7C45">
      <w:pPr>
        <w:tabs>
          <w:tab w:val="left" w:pos="567"/>
        </w:tabs>
        <w:spacing w:after="0" w:line="360" w:lineRule="auto"/>
        <w:jc w:val="both"/>
        <w:rPr>
          <w:rFonts w:ascii="Arial" w:hAnsi="Arial" w:cs="Arial"/>
          <w:sz w:val="24"/>
          <w:szCs w:val="24"/>
          <w:lang w:val="en-US"/>
        </w:rPr>
      </w:pPr>
    </w:p>
    <w:p w14:paraId="01703800" w14:textId="77777777" w:rsidR="00154B9A" w:rsidRPr="003F77B0" w:rsidRDefault="00E4253F" w:rsidP="008C7C45">
      <w:pPr>
        <w:tabs>
          <w:tab w:val="left" w:pos="567"/>
        </w:tabs>
        <w:spacing w:after="0" w:line="360" w:lineRule="auto"/>
        <w:jc w:val="both"/>
        <w:rPr>
          <w:rFonts w:ascii="Arial" w:hAnsi="Arial" w:cs="Arial"/>
          <w:i/>
          <w:sz w:val="24"/>
          <w:szCs w:val="24"/>
          <w:lang w:val="en-US"/>
        </w:rPr>
      </w:pPr>
      <w:r w:rsidRPr="003F77B0">
        <w:rPr>
          <w:rFonts w:ascii="Arial" w:hAnsi="Arial" w:cs="Arial"/>
          <w:i/>
          <w:sz w:val="24"/>
          <w:szCs w:val="24"/>
          <w:lang w:val="en-US"/>
        </w:rPr>
        <w:t>Count 17</w:t>
      </w:r>
    </w:p>
    <w:p w14:paraId="49210149" w14:textId="77777777" w:rsidR="00CC78DA" w:rsidRPr="003F77B0" w:rsidRDefault="00E4253F" w:rsidP="00CC78DA">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280E96" w:rsidRPr="003F77B0">
        <w:rPr>
          <w:rFonts w:ascii="Arial" w:hAnsi="Arial" w:cs="Arial"/>
          <w:sz w:val="24"/>
          <w:szCs w:val="24"/>
          <w:lang w:val="en-US"/>
        </w:rPr>
        <w:t>6</w:t>
      </w:r>
      <w:r w:rsidR="0065118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3B02C2" w:rsidRPr="003F77B0">
        <w:rPr>
          <w:rFonts w:ascii="Arial" w:hAnsi="Arial" w:cs="Arial"/>
          <w:sz w:val="24"/>
          <w:szCs w:val="24"/>
          <w:lang w:val="en-US"/>
        </w:rPr>
        <w:t xml:space="preserve">Count </w:t>
      </w:r>
      <w:r w:rsidR="00D03CAB" w:rsidRPr="003F77B0">
        <w:rPr>
          <w:rFonts w:ascii="Arial" w:hAnsi="Arial" w:cs="Arial"/>
          <w:sz w:val="24"/>
          <w:szCs w:val="24"/>
          <w:lang w:val="en-US"/>
        </w:rPr>
        <w:t>17 concerned</w:t>
      </w:r>
      <w:r w:rsidR="003B02C2" w:rsidRPr="003F77B0">
        <w:rPr>
          <w:rFonts w:ascii="Arial" w:hAnsi="Arial" w:cs="Arial"/>
          <w:sz w:val="24"/>
          <w:szCs w:val="24"/>
          <w:lang w:val="en-US"/>
        </w:rPr>
        <w:t xml:space="preserve"> an advance of R22 000</w:t>
      </w:r>
      <w:r w:rsidR="00280E96" w:rsidRPr="003F77B0">
        <w:rPr>
          <w:rFonts w:ascii="Arial" w:hAnsi="Arial" w:cs="Arial"/>
          <w:sz w:val="24"/>
          <w:szCs w:val="24"/>
          <w:lang w:val="en-US"/>
        </w:rPr>
        <w:t>,</w:t>
      </w:r>
      <w:r w:rsidR="003B02C2" w:rsidRPr="003F77B0">
        <w:rPr>
          <w:rFonts w:ascii="Arial" w:hAnsi="Arial" w:cs="Arial"/>
          <w:sz w:val="24"/>
          <w:szCs w:val="24"/>
          <w:lang w:val="en-US"/>
        </w:rPr>
        <w:t xml:space="preserve"> </w:t>
      </w:r>
      <w:r w:rsidR="00280E96" w:rsidRPr="003F77B0">
        <w:rPr>
          <w:rFonts w:ascii="Arial" w:hAnsi="Arial" w:cs="Arial"/>
          <w:sz w:val="24"/>
          <w:szCs w:val="24"/>
          <w:lang w:val="en-US"/>
        </w:rPr>
        <w:t xml:space="preserve">from the DSO C-fund </w:t>
      </w:r>
      <w:r w:rsidR="003B02C2" w:rsidRPr="003F77B0">
        <w:rPr>
          <w:rFonts w:ascii="Arial" w:hAnsi="Arial" w:cs="Arial"/>
          <w:sz w:val="24"/>
          <w:szCs w:val="24"/>
          <w:lang w:val="en-US"/>
        </w:rPr>
        <w:t>to the appellant</w:t>
      </w:r>
      <w:r w:rsidR="00280E96" w:rsidRPr="003F77B0">
        <w:rPr>
          <w:rFonts w:ascii="Arial" w:hAnsi="Arial" w:cs="Arial"/>
          <w:sz w:val="24"/>
          <w:szCs w:val="24"/>
          <w:lang w:val="en-US"/>
        </w:rPr>
        <w:t>,</w:t>
      </w:r>
      <w:r w:rsidR="003B02C2" w:rsidRPr="003F77B0">
        <w:rPr>
          <w:rFonts w:ascii="Arial" w:hAnsi="Arial" w:cs="Arial"/>
          <w:sz w:val="24"/>
          <w:szCs w:val="24"/>
          <w:lang w:val="en-US"/>
        </w:rPr>
        <w:t xml:space="preserve"> on 25 January 2005. </w:t>
      </w:r>
      <w:r w:rsidR="00CC78DA" w:rsidRPr="003F77B0">
        <w:rPr>
          <w:rFonts w:ascii="Arial" w:hAnsi="Arial" w:cs="Arial"/>
          <w:sz w:val="24"/>
          <w:szCs w:val="24"/>
          <w:lang w:val="en-US"/>
        </w:rPr>
        <w:t>The appellant received an advance of R22 000</w:t>
      </w:r>
      <w:r w:rsidR="00D86444" w:rsidRPr="003F77B0">
        <w:rPr>
          <w:rFonts w:ascii="Arial" w:hAnsi="Arial" w:cs="Arial"/>
          <w:sz w:val="24"/>
          <w:szCs w:val="24"/>
          <w:lang w:val="en-US"/>
        </w:rPr>
        <w:t>,</w:t>
      </w:r>
      <w:r w:rsidR="00CC78DA" w:rsidRPr="003F77B0">
        <w:rPr>
          <w:rFonts w:ascii="Arial" w:hAnsi="Arial" w:cs="Arial"/>
          <w:sz w:val="24"/>
          <w:szCs w:val="24"/>
          <w:lang w:val="en-US"/>
        </w:rPr>
        <w:t xml:space="preserve"> on 6 May 2004, for the purposes of an ‘evidence purchase/ trap’</w:t>
      </w:r>
      <w:r w:rsidR="00AE718E" w:rsidRPr="003F77B0">
        <w:rPr>
          <w:rFonts w:ascii="Arial" w:hAnsi="Arial" w:cs="Arial"/>
          <w:sz w:val="24"/>
          <w:szCs w:val="24"/>
          <w:lang w:val="en-US"/>
        </w:rPr>
        <w:t xml:space="preserve"> without providing Ms Fry with the necessary supporting documentation</w:t>
      </w:r>
      <w:r w:rsidR="00CC5415" w:rsidRPr="003F77B0">
        <w:rPr>
          <w:rFonts w:ascii="Arial" w:hAnsi="Arial" w:cs="Arial"/>
          <w:sz w:val="24"/>
          <w:szCs w:val="24"/>
          <w:lang w:val="en-US"/>
        </w:rPr>
        <w:t>.</w:t>
      </w:r>
      <w:r w:rsidR="00CC78DA" w:rsidRPr="003F77B0">
        <w:rPr>
          <w:rFonts w:ascii="Arial" w:hAnsi="Arial" w:cs="Arial"/>
          <w:sz w:val="24"/>
          <w:szCs w:val="24"/>
          <w:lang w:val="en-US"/>
        </w:rPr>
        <w:t xml:space="preserve"> </w:t>
      </w:r>
      <w:r w:rsidR="00280E96" w:rsidRPr="003F77B0">
        <w:rPr>
          <w:rFonts w:ascii="Arial" w:hAnsi="Arial" w:cs="Arial"/>
          <w:sz w:val="24"/>
          <w:szCs w:val="24"/>
          <w:lang w:val="en-US"/>
        </w:rPr>
        <w:t xml:space="preserve">In the affidavit deposed to by </w:t>
      </w:r>
      <w:r w:rsidR="00AE718E" w:rsidRPr="003F77B0">
        <w:rPr>
          <w:rFonts w:ascii="Arial" w:hAnsi="Arial" w:cs="Arial"/>
          <w:sz w:val="24"/>
          <w:szCs w:val="24"/>
          <w:lang w:val="en-US"/>
        </w:rPr>
        <w:t>Ms Fry, t</w:t>
      </w:r>
      <w:r w:rsidR="00CC78DA" w:rsidRPr="003F77B0">
        <w:rPr>
          <w:rFonts w:ascii="Arial" w:hAnsi="Arial" w:cs="Arial"/>
          <w:sz w:val="24"/>
          <w:szCs w:val="24"/>
          <w:lang w:val="en-US"/>
        </w:rPr>
        <w:t xml:space="preserve">he appellant returned this advance on </w:t>
      </w:r>
      <w:r w:rsidR="00AE718E" w:rsidRPr="003F77B0">
        <w:rPr>
          <w:rFonts w:ascii="Arial" w:hAnsi="Arial" w:cs="Arial"/>
          <w:sz w:val="24"/>
          <w:szCs w:val="24"/>
          <w:lang w:val="en-US"/>
        </w:rPr>
        <w:t>27 August 2004</w:t>
      </w:r>
      <w:r w:rsidR="00D86444" w:rsidRPr="003F77B0">
        <w:rPr>
          <w:rFonts w:ascii="Arial" w:hAnsi="Arial" w:cs="Arial"/>
          <w:sz w:val="24"/>
          <w:szCs w:val="24"/>
          <w:lang w:val="en-US"/>
        </w:rPr>
        <w:t xml:space="preserve"> (See </w:t>
      </w:r>
      <w:r w:rsidR="00CC5415" w:rsidRPr="003F77B0">
        <w:rPr>
          <w:rFonts w:ascii="Arial" w:hAnsi="Arial" w:cs="Arial"/>
          <w:sz w:val="24"/>
          <w:szCs w:val="24"/>
          <w:lang w:val="en-US"/>
        </w:rPr>
        <w:t>c</w:t>
      </w:r>
      <w:r w:rsidR="00D86444" w:rsidRPr="003F77B0">
        <w:rPr>
          <w:rFonts w:ascii="Arial" w:hAnsi="Arial" w:cs="Arial"/>
          <w:sz w:val="24"/>
          <w:szCs w:val="24"/>
          <w:lang w:val="en-US"/>
        </w:rPr>
        <w:t>ount 7 above).</w:t>
      </w:r>
      <w:r w:rsidR="00AE718E" w:rsidRPr="003F77B0">
        <w:rPr>
          <w:rFonts w:ascii="Arial" w:hAnsi="Arial" w:cs="Arial"/>
          <w:sz w:val="24"/>
          <w:szCs w:val="24"/>
          <w:lang w:val="en-US"/>
        </w:rPr>
        <w:t xml:space="preserve"> However, according to </w:t>
      </w:r>
      <w:r w:rsidR="00D86444" w:rsidRPr="003F77B0">
        <w:rPr>
          <w:rFonts w:ascii="Arial" w:hAnsi="Arial" w:cs="Arial"/>
          <w:sz w:val="24"/>
          <w:szCs w:val="24"/>
          <w:lang w:val="en-US"/>
        </w:rPr>
        <w:t xml:space="preserve">a </w:t>
      </w:r>
      <w:r w:rsidR="00AE718E" w:rsidRPr="003F77B0">
        <w:rPr>
          <w:rFonts w:ascii="Arial" w:hAnsi="Arial" w:cs="Arial"/>
          <w:sz w:val="24"/>
          <w:szCs w:val="24"/>
          <w:lang w:val="en-US"/>
        </w:rPr>
        <w:t>handwritten note (annexure 31 to the PWC Report)</w:t>
      </w:r>
      <w:r w:rsidR="00D86444" w:rsidRPr="003F77B0">
        <w:rPr>
          <w:rFonts w:ascii="Arial" w:hAnsi="Arial" w:cs="Arial"/>
          <w:sz w:val="24"/>
          <w:szCs w:val="24"/>
          <w:lang w:val="en-US"/>
        </w:rPr>
        <w:t>,</w:t>
      </w:r>
      <w:r w:rsidR="00AE718E" w:rsidRPr="003F77B0">
        <w:rPr>
          <w:rFonts w:ascii="Arial" w:hAnsi="Arial" w:cs="Arial"/>
          <w:sz w:val="24"/>
          <w:szCs w:val="24"/>
          <w:lang w:val="en-US"/>
        </w:rPr>
        <w:t xml:space="preserve"> </w:t>
      </w:r>
      <w:r w:rsidR="00D86444" w:rsidRPr="003F77B0">
        <w:rPr>
          <w:rFonts w:ascii="Arial" w:hAnsi="Arial" w:cs="Arial"/>
          <w:sz w:val="24"/>
          <w:szCs w:val="24"/>
          <w:lang w:val="en-US"/>
        </w:rPr>
        <w:t xml:space="preserve">dated 25 January 2005, the R22 000 was returned by the appellant on 18 January 2005 and withdrawn again on 25 January 2005. The handwritten note was signed by Mr Jonker, the administrator of the DSO C-Fund.  </w:t>
      </w:r>
      <w:r w:rsidR="00CC78DA" w:rsidRPr="003F77B0">
        <w:rPr>
          <w:rFonts w:ascii="Arial" w:hAnsi="Arial" w:cs="Arial"/>
          <w:sz w:val="24"/>
          <w:szCs w:val="24"/>
          <w:lang w:val="en-US"/>
        </w:rPr>
        <w:t>Th</w:t>
      </w:r>
      <w:r w:rsidR="00D86444" w:rsidRPr="003F77B0">
        <w:rPr>
          <w:rFonts w:ascii="Arial" w:hAnsi="Arial" w:cs="Arial"/>
          <w:sz w:val="24"/>
          <w:szCs w:val="24"/>
          <w:lang w:val="en-US"/>
        </w:rPr>
        <w:t>e</w:t>
      </w:r>
      <w:r w:rsidR="00CC78DA" w:rsidRPr="003F77B0">
        <w:rPr>
          <w:rFonts w:ascii="Arial" w:hAnsi="Arial" w:cs="Arial"/>
          <w:sz w:val="24"/>
          <w:szCs w:val="24"/>
          <w:lang w:val="en-US"/>
        </w:rPr>
        <w:t xml:space="preserve"> advance </w:t>
      </w:r>
      <w:r w:rsidR="00D86444" w:rsidRPr="003F77B0">
        <w:rPr>
          <w:rFonts w:ascii="Arial" w:hAnsi="Arial" w:cs="Arial"/>
          <w:sz w:val="24"/>
          <w:szCs w:val="24"/>
          <w:lang w:val="en-US"/>
        </w:rPr>
        <w:t xml:space="preserve">of R22 000 made on 25 January 2005 </w:t>
      </w:r>
      <w:r w:rsidR="00CF5E2E" w:rsidRPr="003F77B0">
        <w:rPr>
          <w:rFonts w:ascii="Arial" w:hAnsi="Arial" w:cs="Arial"/>
          <w:sz w:val="24"/>
          <w:szCs w:val="24"/>
          <w:lang w:val="en-US"/>
        </w:rPr>
        <w:t>was not supported by a Request for Advance of DSO C-Funds form and the annexures as required by the Policy and Procedure</w:t>
      </w:r>
      <w:r w:rsidR="00281E84" w:rsidRPr="003F77B0">
        <w:rPr>
          <w:rFonts w:ascii="Arial" w:hAnsi="Arial" w:cs="Arial"/>
          <w:sz w:val="24"/>
          <w:szCs w:val="24"/>
          <w:lang w:val="en-US"/>
        </w:rPr>
        <w:t>s</w:t>
      </w:r>
      <w:r w:rsidR="00CF5E2E" w:rsidRPr="003F77B0">
        <w:rPr>
          <w:rFonts w:ascii="Arial" w:hAnsi="Arial" w:cs="Arial"/>
          <w:sz w:val="24"/>
          <w:szCs w:val="24"/>
          <w:lang w:val="en-US"/>
        </w:rPr>
        <w:t xml:space="preserve"> document. </w:t>
      </w:r>
    </w:p>
    <w:p w14:paraId="123B2A96" w14:textId="77777777" w:rsidR="00E4253F" w:rsidRPr="003F77B0" w:rsidRDefault="00E4253F" w:rsidP="00CC78DA">
      <w:pPr>
        <w:tabs>
          <w:tab w:val="left" w:pos="567"/>
        </w:tabs>
        <w:spacing w:after="0" w:line="360" w:lineRule="auto"/>
        <w:jc w:val="both"/>
        <w:rPr>
          <w:rFonts w:ascii="Arial" w:hAnsi="Arial" w:cs="Arial"/>
          <w:sz w:val="24"/>
          <w:szCs w:val="24"/>
          <w:lang w:val="en-US"/>
        </w:rPr>
      </w:pPr>
    </w:p>
    <w:p w14:paraId="02DD6C00" w14:textId="77777777" w:rsidR="00FB3D4F" w:rsidRPr="003F77B0" w:rsidRDefault="00E4253F" w:rsidP="008C7C4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8B6531" w:rsidRPr="003F77B0">
        <w:rPr>
          <w:rFonts w:ascii="Arial" w:hAnsi="Arial" w:cs="Arial"/>
          <w:sz w:val="24"/>
          <w:szCs w:val="24"/>
          <w:lang w:val="en-US"/>
        </w:rPr>
        <w:t>6</w:t>
      </w:r>
      <w:r w:rsidR="0065118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3B02C2" w:rsidRPr="003F77B0">
        <w:rPr>
          <w:rFonts w:ascii="Arial" w:hAnsi="Arial" w:cs="Arial"/>
          <w:sz w:val="24"/>
          <w:szCs w:val="24"/>
          <w:lang w:val="en-US"/>
        </w:rPr>
        <w:t xml:space="preserve">According to the affidavit of Ms Joline Lamprecht, she handed the </w:t>
      </w:r>
      <w:r w:rsidR="00D86444" w:rsidRPr="003F77B0">
        <w:rPr>
          <w:rFonts w:ascii="Arial" w:hAnsi="Arial" w:cs="Arial"/>
          <w:sz w:val="24"/>
          <w:szCs w:val="24"/>
          <w:lang w:val="en-US"/>
        </w:rPr>
        <w:t xml:space="preserve">R22 000 </w:t>
      </w:r>
      <w:r w:rsidR="003B02C2" w:rsidRPr="003F77B0">
        <w:rPr>
          <w:rFonts w:ascii="Arial" w:hAnsi="Arial" w:cs="Arial"/>
          <w:sz w:val="24"/>
          <w:szCs w:val="24"/>
          <w:lang w:val="en-US"/>
        </w:rPr>
        <w:t xml:space="preserve">to the appellant on his mere instruction, and without receiving any proper authorised documents. </w:t>
      </w:r>
      <w:r w:rsidR="00AD78CE" w:rsidRPr="003F77B0">
        <w:rPr>
          <w:rFonts w:ascii="Arial" w:hAnsi="Arial" w:cs="Arial"/>
          <w:sz w:val="24"/>
          <w:szCs w:val="24"/>
          <w:lang w:val="en-US"/>
        </w:rPr>
        <w:t xml:space="preserve">The evidence in the docket in respect of this charge </w:t>
      </w:r>
      <w:r w:rsidR="00AD026C" w:rsidRPr="003F77B0">
        <w:rPr>
          <w:rFonts w:ascii="Arial" w:hAnsi="Arial" w:cs="Arial"/>
          <w:sz w:val="24"/>
          <w:szCs w:val="24"/>
          <w:lang w:val="en-US"/>
        </w:rPr>
        <w:t xml:space="preserve">would have led a reasonable person to conclude that the appellant was </w:t>
      </w:r>
      <w:r w:rsidR="00951A0B" w:rsidRPr="003F77B0">
        <w:rPr>
          <w:rFonts w:ascii="Arial" w:hAnsi="Arial" w:cs="Arial"/>
          <w:sz w:val="24"/>
          <w:szCs w:val="24"/>
          <w:lang w:val="en-US"/>
        </w:rPr>
        <w:t xml:space="preserve">probably </w:t>
      </w:r>
      <w:r w:rsidR="00AD026C" w:rsidRPr="003F77B0">
        <w:rPr>
          <w:rFonts w:ascii="Arial" w:hAnsi="Arial" w:cs="Arial"/>
          <w:sz w:val="24"/>
          <w:szCs w:val="24"/>
          <w:lang w:val="en-US"/>
        </w:rPr>
        <w:t xml:space="preserve">guilty of fraud. There was accordingly reasonable and probable cause to prosecute the appellant on this charge.      </w:t>
      </w:r>
    </w:p>
    <w:p w14:paraId="0384F5A0" w14:textId="77777777" w:rsidR="00CF5E2E" w:rsidRPr="003F77B0" w:rsidRDefault="00CF5E2E" w:rsidP="0023780F">
      <w:pPr>
        <w:tabs>
          <w:tab w:val="left" w:pos="567"/>
        </w:tabs>
        <w:spacing w:after="0" w:line="360" w:lineRule="auto"/>
        <w:jc w:val="both"/>
        <w:rPr>
          <w:rFonts w:ascii="Arial" w:hAnsi="Arial" w:cs="Arial"/>
          <w:b/>
          <w:bCs/>
          <w:sz w:val="24"/>
          <w:szCs w:val="24"/>
          <w:lang w:val="en-US"/>
        </w:rPr>
      </w:pPr>
    </w:p>
    <w:p w14:paraId="1ECFA264" w14:textId="77777777" w:rsidR="0023780F" w:rsidRPr="003F77B0" w:rsidRDefault="0023780F" w:rsidP="0023780F">
      <w:pPr>
        <w:tabs>
          <w:tab w:val="left" w:pos="567"/>
        </w:tabs>
        <w:spacing w:after="0" w:line="360" w:lineRule="auto"/>
        <w:jc w:val="both"/>
        <w:rPr>
          <w:rFonts w:ascii="Arial" w:hAnsi="Arial" w:cs="Arial"/>
          <w:bCs/>
          <w:i/>
          <w:sz w:val="24"/>
          <w:szCs w:val="24"/>
          <w:lang w:val="en-US"/>
        </w:rPr>
      </w:pPr>
      <w:r w:rsidRPr="003F77B0">
        <w:rPr>
          <w:rFonts w:ascii="Arial" w:hAnsi="Arial" w:cs="Arial"/>
          <w:bCs/>
          <w:i/>
          <w:sz w:val="24"/>
          <w:szCs w:val="24"/>
          <w:lang w:val="en-US"/>
        </w:rPr>
        <w:lastRenderedPageBreak/>
        <w:t>C</w:t>
      </w:r>
      <w:r w:rsidR="00C06877" w:rsidRPr="003F77B0">
        <w:rPr>
          <w:rFonts w:ascii="Arial" w:hAnsi="Arial" w:cs="Arial"/>
          <w:bCs/>
          <w:i/>
          <w:sz w:val="24"/>
          <w:szCs w:val="24"/>
          <w:lang w:val="en-US"/>
        </w:rPr>
        <w:t>ounts</w:t>
      </w:r>
      <w:r w:rsidRPr="003F77B0">
        <w:rPr>
          <w:rFonts w:ascii="Arial" w:hAnsi="Arial" w:cs="Arial"/>
          <w:bCs/>
          <w:i/>
          <w:sz w:val="24"/>
          <w:szCs w:val="24"/>
          <w:lang w:val="en-US"/>
        </w:rPr>
        <w:t xml:space="preserve"> 18 and 19 to 23</w:t>
      </w:r>
      <w:r w:rsidR="00AD026C" w:rsidRPr="003F77B0">
        <w:rPr>
          <w:rFonts w:ascii="Arial" w:hAnsi="Arial" w:cs="Arial"/>
          <w:bCs/>
          <w:i/>
          <w:sz w:val="24"/>
          <w:szCs w:val="24"/>
          <w:lang w:val="en-US"/>
        </w:rPr>
        <w:t xml:space="preserve"> </w:t>
      </w:r>
    </w:p>
    <w:p w14:paraId="1E95A7B1" w14:textId="77777777" w:rsidR="0023780F"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8B6531" w:rsidRPr="003F77B0">
        <w:rPr>
          <w:rFonts w:ascii="Arial" w:hAnsi="Arial" w:cs="Arial"/>
          <w:sz w:val="24"/>
          <w:szCs w:val="24"/>
          <w:lang w:val="en-US"/>
        </w:rPr>
        <w:t>6</w:t>
      </w:r>
      <w:r w:rsidR="0065118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t>In respect</w:t>
      </w:r>
      <w:r w:rsidR="009D18BD" w:rsidRPr="003F77B0">
        <w:rPr>
          <w:rFonts w:ascii="Arial" w:hAnsi="Arial" w:cs="Arial"/>
          <w:sz w:val="24"/>
          <w:szCs w:val="24"/>
          <w:lang w:val="en-US"/>
        </w:rPr>
        <w:t xml:space="preserve"> </w:t>
      </w:r>
      <w:r w:rsidR="00E4253F" w:rsidRPr="003F77B0">
        <w:rPr>
          <w:rFonts w:ascii="Arial" w:hAnsi="Arial" w:cs="Arial"/>
          <w:sz w:val="24"/>
          <w:szCs w:val="24"/>
          <w:lang w:val="en-US"/>
        </w:rPr>
        <w:t>of</w:t>
      </w:r>
      <w:r w:rsidRPr="003F77B0">
        <w:rPr>
          <w:rFonts w:ascii="Arial" w:hAnsi="Arial" w:cs="Arial"/>
          <w:sz w:val="24"/>
          <w:szCs w:val="24"/>
          <w:lang w:val="en-US"/>
        </w:rPr>
        <w:t xml:space="preserve"> count 18</w:t>
      </w:r>
      <w:r w:rsidR="00AD6B48" w:rsidRPr="003F77B0">
        <w:rPr>
          <w:rFonts w:ascii="Arial" w:hAnsi="Arial" w:cs="Arial"/>
          <w:sz w:val="24"/>
          <w:szCs w:val="24"/>
          <w:lang w:val="en-US"/>
        </w:rPr>
        <w:t xml:space="preserve"> </w:t>
      </w:r>
      <w:r w:rsidR="005C265C" w:rsidRPr="003F77B0">
        <w:rPr>
          <w:rFonts w:ascii="Arial" w:hAnsi="Arial" w:cs="Arial"/>
          <w:sz w:val="24"/>
          <w:szCs w:val="24"/>
          <w:lang w:val="en-US"/>
        </w:rPr>
        <w:t xml:space="preserve">of the charge sheet </w:t>
      </w:r>
      <w:r w:rsidR="00AD6B48" w:rsidRPr="003F77B0">
        <w:rPr>
          <w:rFonts w:ascii="Arial" w:hAnsi="Arial" w:cs="Arial"/>
          <w:sz w:val="24"/>
          <w:szCs w:val="24"/>
          <w:lang w:val="en-US"/>
        </w:rPr>
        <w:t>(Count 10 in</w:t>
      </w:r>
      <w:r w:rsidR="00001AEA" w:rsidRPr="003F77B0">
        <w:rPr>
          <w:rFonts w:ascii="Arial" w:hAnsi="Arial" w:cs="Arial"/>
          <w:sz w:val="24"/>
          <w:szCs w:val="24"/>
          <w:lang w:val="en-US"/>
        </w:rPr>
        <w:t xml:space="preserve"> the</w:t>
      </w:r>
      <w:r w:rsidR="00AD6B48" w:rsidRPr="003F77B0">
        <w:rPr>
          <w:rFonts w:ascii="Arial" w:hAnsi="Arial" w:cs="Arial"/>
          <w:sz w:val="24"/>
          <w:szCs w:val="24"/>
          <w:lang w:val="en-US"/>
        </w:rPr>
        <w:t xml:space="preserve"> new indictment)</w:t>
      </w:r>
      <w:r w:rsidR="00D51B5D" w:rsidRPr="003F77B0">
        <w:rPr>
          <w:rFonts w:ascii="Arial" w:hAnsi="Arial" w:cs="Arial"/>
          <w:sz w:val="24"/>
          <w:szCs w:val="24"/>
          <w:lang w:val="en-US"/>
        </w:rPr>
        <w:t xml:space="preserve">, it </w:t>
      </w:r>
      <w:r w:rsidR="00E4253F" w:rsidRPr="003F77B0">
        <w:rPr>
          <w:rFonts w:ascii="Arial" w:hAnsi="Arial" w:cs="Arial"/>
          <w:sz w:val="24"/>
          <w:szCs w:val="24"/>
          <w:lang w:val="en-US"/>
        </w:rPr>
        <w:t>was</w:t>
      </w:r>
      <w:r w:rsidR="005C265C" w:rsidRPr="003F77B0">
        <w:rPr>
          <w:rFonts w:ascii="Arial" w:hAnsi="Arial" w:cs="Arial"/>
          <w:sz w:val="24"/>
          <w:szCs w:val="24"/>
          <w:lang w:val="en-US"/>
        </w:rPr>
        <w:t xml:space="preserve"> </w:t>
      </w:r>
      <w:r w:rsidR="00D51B5D" w:rsidRPr="003F77B0">
        <w:rPr>
          <w:rFonts w:ascii="Arial" w:hAnsi="Arial" w:cs="Arial"/>
          <w:sz w:val="24"/>
          <w:szCs w:val="24"/>
          <w:lang w:val="en-US"/>
        </w:rPr>
        <w:t xml:space="preserve">alleged </w:t>
      </w:r>
      <w:r w:rsidRPr="003F77B0">
        <w:rPr>
          <w:rFonts w:ascii="Arial" w:hAnsi="Arial" w:cs="Arial"/>
          <w:sz w:val="24"/>
          <w:szCs w:val="24"/>
          <w:lang w:val="en-US"/>
        </w:rPr>
        <w:t>that the appellant committed fraud in failing to inform the NPA/DSO that he was doing remunerated work (not authorised by the NPA) whilst he was still employed by the NPA.</w:t>
      </w:r>
      <w:r w:rsidR="00AD026C" w:rsidRPr="003F77B0">
        <w:rPr>
          <w:rFonts w:ascii="Arial" w:hAnsi="Arial" w:cs="Arial"/>
          <w:sz w:val="24"/>
          <w:szCs w:val="24"/>
          <w:lang w:val="en-US"/>
        </w:rPr>
        <w:t xml:space="preserve"> </w:t>
      </w:r>
      <w:r w:rsidRPr="003F77B0">
        <w:rPr>
          <w:rFonts w:ascii="Arial" w:hAnsi="Arial" w:cs="Arial"/>
          <w:sz w:val="24"/>
          <w:szCs w:val="24"/>
          <w:lang w:val="en-US"/>
        </w:rPr>
        <w:t>In</w:t>
      </w:r>
      <w:r w:rsidR="00AD026C" w:rsidRPr="003F77B0">
        <w:rPr>
          <w:rFonts w:ascii="Arial" w:hAnsi="Arial" w:cs="Arial"/>
          <w:sz w:val="24"/>
          <w:szCs w:val="24"/>
          <w:lang w:val="en-US"/>
        </w:rPr>
        <w:t xml:space="preserve"> </w:t>
      </w:r>
      <w:r w:rsidRPr="003F77B0">
        <w:rPr>
          <w:rFonts w:ascii="Arial" w:hAnsi="Arial" w:cs="Arial"/>
          <w:sz w:val="24"/>
          <w:szCs w:val="24"/>
          <w:lang w:val="en-US"/>
        </w:rPr>
        <w:t>counts 19 to 23 of the charge sheet</w:t>
      </w:r>
      <w:r w:rsidR="00AD6B48" w:rsidRPr="003F77B0">
        <w:rPr>
          <w:rFonts w:ascii="Arial" w:hAnsi="Arial" w:cs="Arial"/>
          <w:sz w:val="24"/>
          <w:szCs w:val="24"/>
          <w:lang w:val="en-US"/>
        </w:rPr>
        <w:t xml:space="preserve"> (counts 11 to 15 in the new indictment)</w:t>
      </w:r>
      <w:r w:rsidRPr="003F77B0">
        <w:rPr>
          <w:rFonts w:ascii="Arial" w:hAnsi="Arial" w:cs="Arial"/>
          <w:sz w:val="24"/>
          <w:szCs w:val="24"/>
          <w:lang w:val="en-US"/>
        </w:rPr>
        <w:t xml:space="preserve">, it </w:t>
      </w:r>
      <w:r w:rsidR="009D18BD" w:rsidRPr="003F77B0">
        <w:rPr>
          <w:rFonts w:ascii="Arial" w:hAnsi="Arial" w:cs="Arial"/>
          <w:sz w:val="24"/>
          <w:szCs w:val="24"/>
          <w:lang w:val="en-US"/>
        </w:rPr>
        <w:t>was</w:t>
      </w:r>
      <w:r w:rsidRPr="003F77B0">
        <w:rPr>
          <w:rFonts w:ascii="Arial" w:hAnsi="Arial" w:cs="Arial"/>
          <w:sz w:val="24"/>
          <w:szCs w:val="24"/>
          <w:lang w:val="en-US"/>
        </w:rPr>
        <w:t xml:space="preserve"> alleged </w:t>
      </w:r>
      <w:r w:rsidR="00AD026C" w:rsidRPr="003F77B0">
        <w:rPr>
          <w:rFonts w:ascii="Arial" w:hAnsi="Arial" w:cs="Arial"/>
          <w:sz w:val="24"/>
          <w:szCs w:val="24"/>
          <w:lang w:val="en-US"/>
        </w:rPr>
        <w:t xml:space="preserve">that </w:t>
      </w:r>
      <w:r w:rsidRPr="003F77B0">
        <w:rPr>
          <w:rFonts w:ascii="Arial" w:hAnsi="Arial" w:cs="Arial"/>
          <w:sz w:val="24"/>
          <w:szCs w:val="24"/>
          <w:lang w:val="en-US"/>
        </w:rPr>
        <w:t>the appellant, on four separate occasions</w:t>
      </w:r>
      <w:r w:rsidR="009D18BD" w:rsidRPr="003F77B0">
        <w:rPr>
          <w:rFonts w:ascii="Arial" w:hAnsi="Arial" w:cs="Arial"/>
          <w:sz w:val="24"/>
          <w:szCs w:val="24"/>
          <w:lang w:val="en-US"/>
        </w:rPr>
        <w:t>,</w:t>
      </w:r>
      <w:r w:rsidRPr="003F77B0">
        <w:rPr>
          <w:rFonts w:ascii="Arial" w:hAnsi="Arial" w:cs="Arial"/>
          <w:sz w:val="24"/>
          <w:szCs w:val="24"/>
          <w:lang w:val="en-US"/>
        </w:rPr>
        <w:t xml:space="preserve"> stole money that belonged to Ndumiso Trust CC trading as Kagiso Consulting</w:t>
      </w:r>
      <w:r w:rsidR="00D51B5D" w:rsidRPr="003F77B0">
        <w:rPr>
          <w:rFonts w:ascii="Arial" w:hAnsi="Arial" w:cs="Arial"/>
          <w:sz w:val="24"/>
          <w:szCs w:val="24"/>
          <w:lang w:val="en-US"/>
        </w:rPr>
        <w:t xml:space="preserve"> (Kagiso).</w:t>
      </w:r>
      <w:r w:rsidRPr="003F77B0">
        <w:rPr>
          <w:rFonts w:ascii="Arial" w:hAnsi="Arial" w:cs="Arial"/>
          <w:sz w:val="24"/>
          <w:szCs w:val="24"/>
          <w:lang w:val="en-US"/>
        </w:rPr>
        <w:t xml:space="preserve"> It </w:t>
      </w:r>
      <w:r w:rsidR="00530CB2" w:rsidRPr="003F77B0">
        <w:rPr>
          <w:rFonts w:ascii="Arial" w:hAnsi="Arial" w:cs="Arial"/>
          <w:sz w:val="24"/>
          <w:szCs w:val="24"/>
          <w:lang w:val="en-US"/>
        </w:rPr>
        <w:t>was</w:t>
      </w:r>
      <w:r w:rsidRPr="003F77B0">
        <w:rPr>
          <w:rFonts w:ascii="Arial" w:hAnsi="Arial" w:cs="Arial"/>
          <w:sz w:val="24"/>
          <w:szCs w:val="24"/>
          <w:lang w:val="en-US"/>
        </w:rPr>
        <w:t xml:space="preserve"> also alleged that the appellant defrauded members of </w:t>
      </w:r>
      <w:r w:rsidR="00AD6B48" w:rsidRPr="003F77B0">
        <w:rPr>
          <w:rFonts w:ascii="Arial" w:hAnsi="Arial" w:cs="Arial"/>
          <w:sz w:val="24"/>
          <w:szCs w:val="24"/>
          <w:lang w:val="en-US"/>
        </w:rPr>
        <w:t xml:space="preserve">Kagiso </w:t>
      </w:r>
      <w:r w:rsidRPr="003F77B0">
        <w:rPr>
          <w:rFonts w:ascii="Arial" w:hAnsi="Arial" w:cs="Arial"/>
          <w:sz w:val="24"/>
          <w:szCs w:val="24"/>
          <w:lang w:val="en-US"/>
        </w:rPr>
        <w:t xml:space="preserve">when he represented that </w:t>
      </w:r>
      <w:r w:rsidR="006D518B" w:rsidRPr="003F77B0">
        <w:rPr>
          <w:rFonts w:ascii="Arial" w:hAnsi="Arial" w:cs="Arial"/>
          <w:sz w:val="24"/>
          <w:szCs w:val="24"/>
          <w:lang w:val="en-US"/>
        </w:rPr>
        <w:t>a certain</w:t>
      </w:r>
      <w:r w:rsidRPr="003F77B0">
        <w:rPr>
          <w:rFonts w:ascii="Arial" w:hAnsi="Arial" w:cs="Arial"/>
          <w:sz w:val="24"/>
          <w:szCs w:val="24"/>
          <w:lang w:val="en-US"/>
        </w:rPr>
        <w:t xml:space="preserve"> project </w:t>
      </w:r>
      <w:r w:rsidR="00CC5415" w:rsidRPr="003F77B0">
        <w:rPr>
          <w:rFonts w:ascii="Arial" w:hAnsi="Arial" w:cs="Arial"/>
          <w:sz w:val="24"/>
          <w:szCs w:val="24"/>
          <w:lang w:val="en-US"/>
        </w:rPr>
        <w:t xml:space="preserve">had been </w:t>
      </w:r>
      <w:r w:rsidR="00D03CAB" w:rsidRPr="003F77B0">
        <w:rPr>
          <w:rFonts w:ascii="Arial" w:hAnsi="Arial" w:cs="Arial"/>
          <w:sz w:val="24"/>
          <w:szCs w:val="24"/>
          <w:lang w:val="en-US"/>
        </w:rPr>
        <w:t>terminated,</w:t>
      </w:r>
      <w:r w:rsidRPr="003F77B0">
        <w:rPr>
          <w:rFonts w:ascii="Arial" w:hAnsi="Arial" w:cs="Arial"/>
          <w:sz w:val="24"/>
          <w:szCs w:val="24"/>
          <w:lang w:val="en-US"/>
        </w:rPr>
        <w:t xml:space="preserve"> and that no money was received as payment</w:t>
      </w:r>
      <w:r w:rsidR="00CC5415" w:rsidRPr="003F77B0">
        <w:rPr>
          <w:rFonts w:ascii="Arial" w:hAnsi="Arial" w:cs="Arial"/>
          <w:sz w:val="24"/>
          <w:szCs w:val="24"/>
          <w:lang w:val="en-US"/>
        </w:rPr>
        <w:t xml:space="preserve">, </w:t>
      </w:r>
      <w:r w:rsidR="008B6531" w:rsidRPr="003F77B0">
        <w:rPr>
          <w:rFonts w:ascii="Arial" w:hAnsi="Arial" w:cs="Arial"/>
          <w:sz w:val="24"/>
          <w:szCs w:val="24"/>
          <w:lang w:val="en-US"/>
        </w:rPr>
        <w:t>whereas</w:t>
      </w:r>
      <w:r w:rsidR="00CC5415" w:rsidRPr="003F77B0">
        <w:rPr>
          <w:rFonts w:ascii="Arial" w:hAnsi="Arial" w:cs="Arial"/>
          <w:sz w:val="24"/>
          <w:szCs w:val="24"/>
          <w:lang w:val="en-US"/>
        </w:rPr>
        <w:t xml:space="preserve"> this was not true</w:t>
      </w:r>
      <w:r w:rsidRPr="003F77B0">
        <w:rPr>
          <w:rFonts w:ascii="Arial" w:hAnsi="Arial" w:cs="Arial"/>
          <w:sz w:val="24"/>
          <w:szCs w:val="24"/>
          <w:lang w:val="en-US"/>
        </w:rPr>
        <w:t>.</w:t>
      </w:r>
      <w:r w:rsidR="00AD026C" w:rsidRPr="003F77B0">
        <w:rPr>
          <w:rFonts w:ascii="Arial" w:hAnsi="Arial" w:cs="Arial"/>
          <w:sz w:val="24"/>
          <w:szCs w:val="24"/>
          <w:lang w:val="en-US"/>
        </w:rPr>
        <w:t xml:space="preserve"> </w:t>
      </w:r>
      <w:r w:rsidRPr="003F77B0">
        <w:rPr>
          <w:rFonts w:ascii="Arial" w:hAnsi="Arial" w:cs="Arial"/>
          <w:sz w:val="24"/>
          <w:szCs w:val="24"/>
          <w:lang w:val="en-US"/>
        </w:rPr>
        <w:t xml:space="preserve">Count 18 </w:t>
      </w:r>
      <w:r w:rsidR="00AD026C" w:rsidRPr="003F77B0">
        <w:rPr>
          <w:rFonts w:ascii="Arial" w:hAnsi="Arial" w:cs="Arial"/>
          <w:sz w:val="24"/>
          <w:szCs w:val="24"/>
          <w:lang w:val="en-US"/>
        </w:rPr>
        <w:t>was</w:t>
      </w:r>
      <w:r w:rsidRPr="003F77B0">
        <w:rPr>
          <w:rFonts w:ascii="Arial" w:hAnsi="Arial" w:cs="Arial"/>
          <w:sz w:val="24"/>
          <w:szCs w:val="24"/>
          <w:lang w:val="en-US"/>
        </w:rPr>
        <w:t xml:space="preserve"> supported by </w:t>
      </w:r>
      <w:r w:rsidR="004B7FDC" w:rsidRPr="003F77B0">
        <w:rPr>
          <w:rFonts w:ascii="Arial" w:hAnsi="Arial" w:cs="Arial"/>
          <w:sz w:val="24"/>
          <w:szCs w:val="24"/>
          <w:lang w:val="en-US"/>
        </w:rPr>
        <w:t>a letter</w:t>
      </w:r>
      <w:r w:rsidRPr="003F77B0">
        <w:rPr>
          <w:rFonts w:ascii="Arial" w:hAnsi="Arial" w:cs="Arial"/>
          <w:sz w:val="24"/>
          <w:szCs w:val="24"/>
          <w:lang w:val="en-US"/>
        </w:rPr>
        <w:t xml:space="preserve"> of resignation</w:t>
      </w:r>
      <w:r w:rsidR="004B7FDC" w:rsidRPr="003F77B0">
        <w:rPr>
          <w:rFonts w:ascii="Arial" w:hAnsi="Arial" w:cs="Arial"/>
          <w:sz w:val="24"/>
          <w:szCs w:val="24"/>
          <w:lang w:val="en-US"/>
        </w:rPr>
        <w:t xml:space="preserve"> from the appellant,</w:t>
      </w:r>
      <w:r w:rsidRPr="003F77B0">
        <w:rPr>
          <w:rFonts w:ascii="Arial" w:hAnsi="Arial" w:cs="Arial"/>
          <w:sz w:val="24"/>
          <w:szCs w:val="24"/>
          <w:lang w:val="en-US"/>
        </w:rPr>
        <w:t xml:space="preserve"> as well as the affidavit of Mr Lloyd Charles Lephoko deposed to on 9 October 2006. Counts 19-23 are also supported by the affidavit of Mr Lephoko and the annexures thereto. </w:t>
      </w:r>
    </w:p>
    <w:p w14:paraId="6E4F05EE"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68A36EBC" w14:textId="77777777" w:rsidR="0023780F" w:rsidRPr="003F77B0" w:rsidRDefault="00D763A2"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8B6531" w:rsidRPr="003F77B0">
        <w:rPr>
          <w:rFonts w:ascii="Arial" w:hAnsi="Arial" w:cs="Arial"/>
          <w:sz w:val="24"/>
          <w:szCs w:val="24"/>
          <w:lang w:val="en-US"/>
        </w:rPr>
        <w:t>6</w:t>
      </w:r>
      <w:r w:rsidR="00651181" w:rsidRPr="003F77B0">
        <w:rPr>
          <w:rFonts w:ascii="Arial" w:hAnsi="Arial" w:cs="Arial"/>
          <w:sz w:val="24"/>
          <w:szCs w:val="24"/>
          <w:lang w:val="en-US"/>
        </w:rPr>
        <w:t>9</w:t>
      </w:r>
      <w:r w:rsidR="0023780F" w:rsidRPr="003F77B0">
        <w:rPr>
          <w:rFonts w:ascii="Arial" w:hAnsi="Arial" w:cs="Arial"/>
          <w:sz w:val="24"/>
          <w:szCs w:val="24"/>
          <w:lang w:val="en-US"/>
        </w:rPr>
        <w:t>]</w:t>
      </w:r>
      <w:r w:rsidR="0023780F" w:rsidRPr="003F77B0">
        <w:rPr>
          <w:rFonts w:ascii="Arial" w:hAnsi="Arial" w:cs="Arial"/>
          <w:sz w:val="24"/>
          <w:szCs w:val="24"/>
          <w:lang w:val="en-US"/>
        </w:rPr>
        <w:tab/>
        <w:t xml:space="preserve">The events that led up to the appellant becoming involved in the business of </w:t>
      </w:r>
      <w:r w:rsidR="004B7FDC" w:rsidRPr="003F77B0">
        <w:rPr>
          <w:rFonts w:ascii="Arial" w:hAnsi="Arial" w:cs="Arial"/>
          <w:sz w:val="24"/>
          <w:szCs w:val="24"/>
          <w:lang w:val="en-US"/>
        </w:rPr>
        <w:t xml:space="preserve">Kagiso </w:t>
      </w:r>
      <w:r w:rsidR="008B6531" w:rsidRPr="003F77B0">
        <w:rPr>
          <w:rFonts w:ascii="Arial" w:hAnsi="Arial" w:cs="Arial"/>
          <w:sz w:val="24"/>
          <w:szCs w:val="24"/>
          <w:lang w:val="en-US"/>
        </w:rPr>
        <w:t>are</w:t>
      </w:r>
      <w:r w:rsidR="0023780F" w:rsidRPr="003F77B0">
        <w:rPr>
          <w:rFonts w:ascii="Arial" w:hAnsi="Arial" w:cs="Arial"/>
          <w:sz w:val="24"/>
          <w:szCs w:val="24"/>
          <w:lang w:val="en-US"/>
        </w:rPr>
        <w:t xml:space="preserve"> explained by Mr Lephoko in </w:t>
      </w:r>
      <w:r w:rsidR="00C06877" w:rsidRPr="003F77B0">
        <w:rPr>
          <w:rFonts w:ascii="Arial" w:hAnsi="Arial" w:cs="Arial"/>
          <w:sz w:val="24"/>
          <w:szCs w:val="24"/>
          <w:lang w:val="en-US"/>
        </w:rPr>
        <w:t>his</w:t>
      </w:r>
      <w:r w:rsidR="0023780F" w:rsidRPr="003F77B0">
        <w:rPr>
          <w:rFonts w:ascii="Arial" w:hAnsi="Arial" w:cs="Arial"/>
          <w:sz w:val="24"/>
          <w:szCs w:val="24"/>
          <w:lang w:val="en-US"/>
        </w:rPr>
        <w:t xml:space="preserve"> affidavit.  </w:t>
      </w:r>
      <w:r w:rsidR="00C06877" w:rsidRPr="003F77B0">
        <w:rPr>
          <w:rFonts w:ascii="Arial" w:hAnsi="Arial" w:cs="Arial"/>
          <w:sz w:val="24"/>
          <w:szCs w:val="24"/>
          <w:lang w:val="en-US"/>
        </w:rPr>
        <w:t>He states that</w:t>
      </w:r>
      <w:r w:rsidR="0023780F" w:rsidRPr="003F77B0">
        <w:rPr>
          <w:rFonts w:ascii="Arial" w:hAnsi="Arial" w:cs="Arial"/>
          <w:sz w:val="24"/>
          <w:szCs w:val="24"/>
          <w:lang w:val="en-US"/>
        </w:rPr>
        <w:t xml:space="preserve"> </w:t>
      </w:r>
      <w:r w:rsidR="004B7FDC" w:rsidRPr="003F77B0">
        <w:rPr>
          <w:rFonts w:ascii="Arial" w:hAnsi="Arial" w:cs="Arial"/>
          <w:sz w:val="24"/>
          <w:szCs w:val="24"/>
          <w:lang w:val="en-US"/>
        </w:rPr>
        <w:t xml:space="preserve">he and </w:t>
      </w:r>
      <w:r w:rsidR="0023780F" w:rsidRPr="003F77B0">
        <w:rPr>
          <w:rFonts w:ascii="Arial" w:hAnsi="Arial" w:cs="Arial"/>
          <w:sz w:val="24"/>
          <w:szCs w:val="24"/>
          <w:lang w:val="en-US"/>
        </w:rPr>
        <w:t xml:space="preserve">Ms Rose Nonyane decided to conduct an insolvency </w:t>
      </w:r>
      <w:r w:rsidR="006853F7" w:rsidRPr="003F77B0">
        <w:rPr>
          <w:rFonts w:ascii="Arial" w:hAnsi="Arial" w:cs="Arial"/>
          <w:sz w:val="24"/>
          <w:szCs w:val="24"/>
          <w:lang w:val="en-US"/>
        </w:rPr>
        <w:t xml:space="preserve">practice </w:t>
      </w:r>
      <w:r w:rsidR="0023780F" w:rsidRPr="003F77B0">
        <w:rPr>
          <w:rFonts w:ascii="Arial" w:hAnsi="Arial" w:cs="Arial"/>
          <w:sz w:val="24"/>
          <w:szCs w:val="24"/>
          <w:lang w:val="en-US"/>
        </w:rPr>
        <w:t>and registered Ndumiso Trust as a close corporation for th</w:t>
      </w:r>
      <w:r w:rsidR="005C265C" w:rsidRPr="003F77B0">
        <w:rPr>
          <w:rFonts w:ascii="Arial" w:hAnsi="Arial" w:cs="Arial"/>
          <w:sz w:val="24"/>
          <w:szCs w:val="24"/>
          <w:lang w:val="en-US"/>
        </w:rPr>
        <w:t>at</w:t>
      </w:r>
      <w:r w:rsidR="0023780F" w:rsidRPr="003F77B0">
        <w:rPr>
          <w:rFonts w:ascii="Arial" w:hAnsi="Arial" w:cs="Arial"/>
          <w:sz w:val="24"/>
          <w:szCs w:val="24"/>
          <w:lang w:val="en-US"/>
        </w:rPr>
        <w:t xml:space="preserve"> purpose. Ndumiso Trust</w:t>
      </w:r>
      <w:r w:rsidR="00951A0B" w:rsidRPr="003F77B0">
        <w:rPr>
          <w:rFonts w:ascii="Arial" w:hAnsi="Arial" w:cs="Arial"/>
          <w:sz w:val="24"/>
          <w:szCs w:val="24"/>
          <w:lang w:val="en-US"/>
        </w:rPr>
        <w:t xml:space="preserve"> CC</w:t>
      </w:r>
      <w:r w:rsidR="0023780F" w:rsidRPr="003F77B0">
        <w:rPr>
          <w:rFonts w:ascii="Arial" w:hAnsi="Arial" w:cs="Arial"/>
          <w:sz w:val="24"/>
          <w:szCs w:val="24"/>
          <w:lang w:val="en-US"/>
        </w:rPr>
        <w:t xml:space="preserve"> was registered on 27 January 2004. In August/September 2004, they met with the appellant, who was his brother-in-law, to explore the possibility of getting work for their insolvency practice from the Asset Forfeiture Unit (AFU). During this time, the appellant expressed an interest in becoming involved in their insolvency practice, and they</w:t>
      </w:r>
      <w:r w:rsidR="006D518B" w:rsidRPr="003F77B0">
        <w:rPr>
          <w:rFonts w:ascii="Arial" w:hAnsi="Arial" w:cs="Arial"/>
          <w:sz w:val="24"/>
          <w:szCs w:val="24"/>
          <w:lang w:val="en-US"/>
        </w:rPr>
        <w:t>,</w:t>
      </w:r>
      <w:r w:rsidR="0023780F" w:rsidRPr="003F77B0">
        <w:rPr>
          <w:rFonts w:ascii="Arial" w:hAnsi="Arial" w:cs="Arial"/>
          <w:sz w:val="24"/>
          <w:szCs w:val="24"/>
          <w:lang w:val="en-US"/>
        </w:rPr>
        <w:t xml:space="preserve"> in principle</w:t>
      </w:r>
      <w:r w:rsidR="006D518B" w:rsidRPr="003F77B0">
        <w:rPr>
          <w:rFonts w:ascii="Arial" w:hAnsi="Arial" w:cs="Arial"/>
          <w:sz w:val="24"/>
          <w:szCs w:val="24"/>
          <w:lang w:val="en-US"/>
        </w:rPr>
        <w:t>,</w:t>
      </w:r>
      <w:r w:rsidR="0023780F" w:rsidRPr="003F77B0">
        <w:rPr>
          <w:rFonts w:ascii="Arial" w:hAnsi="Arial" w:cs="Arial"/>
          <w:sz w:val="24"/>
          <w:szCs w:val="24"/>
          <w:lang w:val="en-US"/>
        </w:rPr>
        <w:t xml:space="preserve"> agreed that the appellant would become a member of Ndumiso Trust</w:t>
      </w:r>
      <w:r w:rsidR="00530CB2" w:rsidRPr="003F77B0">
        <w:rPr>
          <w:rFonts w:ascii="Arial" w:hAnsi="Arial" w:cs="Arial"/>
          <w:sz w:val="24"/>
          <w:szCs w:val="24"/>
          <w:lang w:val="en-US"/>
        </w:rPr>
        <w:t xml:space="preserve"> CC</w:t>
      </w:r>
      <w:r w:rsidR="0023780F" w:rsidRPr="003F77B0">
        <w:rPr>
          <w:rFonts w:ascii="Arial" w:hAnsi="Arial" w:cs="Arial"/>
          <w:sz w:val="24"/>
          <w:szCs w:val="24"/>
          <w:lang w:val="en-US"/>
        </w:rPr>
        <w:t xml:space="preserve">. </w:t>
      </w:r>
    </w:p>
    <w:p w14:paraId="60DC20D9"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77E51D04" w14:textId="77777777" w:rsidR="0023780F"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70</w:t>
      </w:r>
      <w:r w:rsidRPr="003F77B0">
        <w:rPr>
          <w:rFonts w:ascii="Arial" w:hAnsi="Arial" w:cs="Arial"/>
          <w:sz w:val="24"/>
          <w:szCs w:val="24"/>
          <w:lang w:val="en-US"/>
        </w:rPr>
        <w:t>]</w:t>
      </w:r>
      <w:r w:rsidRPr="003F77B0">
        <w:rPr>
          <w:rFonts w:ascii="Arial" w:hAnsi="Arial" w:cs="Arial"/>
          <w:sz w:val="24"/>
          <w:szCs w:val="24"/>
          <w:lang w:val="en-US"/>
        </w:rPr>
        <w:tab/>
        <w:t>According to Mr Lephoko, the appellant approached him again towards the end of November 2004 and requested him to register a close corporation for him. The appellant informed Mr Lephoko that a close corporation was needed as there was a possibility of obtaining work from the Gauteng Department of Safety and Liaison</w:t>
      </w:r>
      <w:r w:rsidR="007C5C6E" w:rsidRPr="003F77B0">
        <w:rPr>
          <w:rFonts w:ascii="Arial" w:hAnsi="Arial" w:cs="Arial"/>
          <w:sz w:val="24"/>
          <w:szCs w:val="24"/>
          <w:lang w:val="en-US"/>
        </w:rPr>
        <w:t xml:space="preserve"> (the Department)</w:t>
      </w:r>
      <w:r w:rsidRPr="003F77B0">
        <w:rPr>
          <w:rFonts w:ascii="Arial" w:hAnsi="Arial" w:cs="Arial"/>
          <w:sz w:val="24"/>
          <w:szCs w:val="24"/>
          <w:lang w:val="en-US"/>
        </w:rPr>
        <w:t>. The appellant proposed that the close corporation be named Kagiso Consulting. Since it would have taken some time to register a close corporation, Mr Lephoko suggested that they do the work through Ndumiso Trust</w:t>
      </w:r>
      <w:r w:rsidR="00530CB2" w:rsidRPr="003F77B0">
        <w:rPr>
          <w:rFonts w:ascii="Arial" w:hAnsi="Arial" w:cs="Arial"/>
          <w:sz w:val="24"/>
          <w:szCs w:val="24"/>
          <w:lang w:val="en-US"/>
        </w:rPr>
        <w:t xml:space="preserve"> CC</w:t>
      </w:r>
      <w:r w:rsidR="00572F5F" w:rsidRPr="003F77B0">
        <w:rPr>
          <w:rFonts w:ascii="Arial" w:hAnsi="Arial" w:cs="Arial"/>
          <w:sz w:val="24"/>
          <w:szCs w:val="24"/>
          <w:lang w:val="en-US"/>
        </w:rPr>
        <w:t>,</w:t>
      </w:r>
      <w:r w:rsidRPr="003F77B0">
        <w:rPr>
          <w:rFonts w:ascii="Arial" w:hAnsi="Arial" w:cs="Arial"/>
          <w:sz w:val="24"/>
          <w:szCs w:val="24"/>
          <w:lang w:val="en-US"/>
        </w:rPr>
        <w:t xml:space="preserve"> which was already registered, and that Kagiso Consulting be its trading name. The appellant agreed and suggested that Ms Nonyane and Mr Lephoko should be involved. Ms </w:t>
      </w:r>
      <w:r w:rsidRPr="003F77B0">
        <w:rPr>
          <w:rFonts w:ascii="Arial" w:hAnsi="Arial" w:cs="Arial"/>
          <w:sz w:val="24"/>
          <w:szCs w:val="24"/>
          <w:lang w:val="en-US"/>
        </w:rPr>
        <w:lastRenderedPageBreak/>
        <w:t xml:space="preserve">Nonyane agreed to the </w:t>
      </w:r>
      <w:r w:rsidR="00D03CAB" w:rsidRPr="003F77B0">
        <w:rPr>
          <w:rFonts w:ascii="Arial" w:hAnsi="Arial" w:cs="Arial"/>
          <w:sz w:val="24"/>
          <w:szCs w:val="24"/>
          <w:lang w:val="en-US"/>
        </w:rPr>
        <w:t>arrangement,</w:t>
      </w:r>
      <w:r w:rsidRPr="003F77B0">
        <w:rPr>
          <w:rFonts w:ascii="Arial" w:hAnsi="Arial" w:cs="Arial"/>
          <w:sz w:val="24"/>
          <w:szCs w:val="24"/>
          <w:lang w:val="en-US"/>
        </w:rPr>
        <w:t xml:space="preserve"> and they registered the appellant as a member of Ndumiso Trust</w:t>
      </w:r>
      <w:r w:rsidR="00530CB2" w:rsidRPr="003F77B0">
        <w:rPr>
          <w:rFonts w:ascii="Arial" w:hAnsi="Arial" w:cs="Arial"/>
          <w:sz w:val="24"/>
          <w:szCs w:val="24"/>
          <w:lang w:val="en-US"/>
        </w:rPr>
        <w:t xml:space="preserve"> CC</w:t>
      </w:r>
      <w:r w:rsidRPr="003F77B0">
        <w:rPr>
          <w:rFonts w:ascii="Arial" w:hAnsi="Arial" w:cs="Arial"/>
          <w:sz w:val="24"/>
          <w:szCs w:val="24"/>
          <w:lang w:val="en-US"/>
        </w:rPr>
        <w:t xml:space="preserve">. They secured office space to conduct the business. </w:t>
      </w:r>
    </w:p>
    <w:p w14:paraId="2B9709C8"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5C5F03B6" w14:textId="77777777" w:rsidR="0023780F"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71</w:t>
      </w:r>
      <w:r w:rsidRPr="003F77B0">
        <w:rPr>
          <w:rFonts w:ascii="Arial" w:hAnsi="Arial" w:cs="Arial"/>
          <w:sz w:val="24"/>
          <w:szCs w:val="24"/>
          <w:lang w:val="en-US"/>
        </w:rPr>
        <w:t>]</w:t>
      </w:r>
      <w:r w:rsidRPr="003F77B0">
        <w:rPr>
          <w:rFonts w:ascii="Arial" w:hAnsi="Arial" w:cs="Arial"/>
          <w:sz w:val="24"/>
          <w:szCs w:val="24"/>
          <w:lang w:val="en-US"/>
        </w:rPr>
        <w:tab/>
        <w:t>The appellant provided Mr Lephoko with some background</w:t>
      </w:r>
      <w:r w:rsidR="00D51B5D" w:rsidRPr="003F77B0">
        <w:rPr>
          <w:rFonts w:ascii="Arial" w:hAnsi="Arial" w:cs="Arial"/>
          <w:sz w:val="24"/>
          <w:szCs w:val="24"/>
          <w:lang w:val="en-US"/>
        </w:rPr>
        <w:t xml:space="preserve"> information</w:t>
      </w:r>
      <w:r w:rsidRPr="003F77B0">
        <w:rPr>
          <w:rFonts w:ascii="Arial" w:hAnsi="Arial" w:cs="Arial"/>
          <w:sz w:val="24"/>
          <w:szCs w:val="24"/>
          <w:lang w:val="en-US"/>
        </w:rPr>
        <w:t xml:space="preserve"> about the possible </w:t>
      </w:r>
      <w:r w:rsidR="00D03CAB" w:rsidRPr="003F77B0">
        <w:rPr>
          <w:rFonts w:ascii="Arial" w:hAnsi="Arial" w:cs="Arial"/>
          <w:sz w:val="24"/>
          <w:szCs w:val="24"/>
          <w:lang w:val="en-US"/>
        </w:rPr>
        <w:t>work and</w:t>
      </w:r>
      <w:r w:rsidRPr="003F77B0">
        <w:rPr>
          <w:rFonts w:ascii="Arial" w:hAnsi="Arial" w:cs="Arial"/>
          <w:sz w:val="24"/>
          <w:szCs w:val="24"/>
          <w:lang w:val="en-US"/>
        </w:rPr>
        <w:t xml:space="preserve"> requested him to prepare a quotation and a company profile</w:t>
      </w:r>
      <w:r w:rsidR="008B6531" w:rsidRPr="003F77B0">
        <w:rPr>
          <w:rFonts w:ascii="Arial" w:hAnsi="Arial" w:cs="Arial"/>
          <w:sz w:val="24"/>
          <w:szCs w:val="24"/>
          <w:lang w:val="en-US"/>
        </w:rPr>
        <w:t xml:space="preserve"> for the Department</w:t>
      </w:r>
      <w:r w:rsidRPr="003F77B0">
        <w:rPr>
          <w:rFonts w:ascii="Arial" w:hAnsi="Arial" w:cs="Arial"/>
          <w:sz w:val="24"/>
          <w:szCs w:val="24"/>
          <w:lang w:val="en-US"/>
        </w:rPr>
        <w:t xml:space="preserve">. </w:t>
      </w:r>
      <w:r w:rsidR="00755E65" w:rsidRPr="003F77B0">
        <w:rPr>
          <w:rFonts w:ascii="Arial" w:hAnsi="Arial" w:cs="Arial"/>
          <w:sz w:val="24"/>
          <w:szCs w:val="24"/>
          <w:lang w:val="en-US"/>
        </w:rPr>
        <w:t xml:space="preserve">They </w:t>
      </w:r>
      <w:r w:rsidRPr="003F77B0">
        <w:rPr>
          <w:rFonts w:ascii="Arial" w:hAnsi="Arial" w:cs="Arial"/>
          <w:sz w:val="24"/>
          <w:szCs w:val="24"/>
          <w:lang w:val="en-US"/>
        </w:rPr>
        <w:t xml:space="preserve">agreed </w:t>
      </w:r>
      <w:r w:rsidR="00755E65" w:rsidRPr="003F77B0">
        <w:rPr>
          <w:rFonts w:ascii="Arial" w:hAnsi="Arial" w:cs="Arial"/>
          <w:sz w:val="24"/>
          <w:szCs w:val="24"/>
          <w:lang w:val="en-US"/>
        </w:rPr>
        <w:t xml:space="preserve">to </w:t>
      </w:r>
      <w:r w:rsidRPr="003F77B0">
        <w:rPr>
          <w:rFonts w:ascii="Arial" w:hAnsi="Arial" w:cs="Arial"/>
          <w:sz w:val="24"/>
          <w:szCs w:val="24"/>
          <w:lang w:val="en-US"/>
        </w:rPr>
        <w:t xml:space="preserve">quote an hourly fee of R900 per hour for the appellant, R800 per hour for Mr Lephoko, and R800 per hour for Ms Nonyane. They </w:t>
      </w:r>
      <w:r w:rsidR="00755E65" w:rsidRPr="003F77B0">
        <w:rPr>
          <w:rFonts w:ascii="Arial" w:hAnsi="Arial" w:cs="Arial"/>
          <w:sz w:val="24"/>
          <w:szCs w:val="24"/>
          <w:lang w:val="en-US"/>
        </w:rPr>
        <w:t xml:space="preserve">also </w:t>
      </w:r>
      <w:r w:rsidRPr="003F77B0">
        <w:rPr>
          <w:rFonts w:ascii="Arial" w:hAnsi="Arial" w:cs="Arial"/>
          <w:sz w:val="24"/>
          <w:szCs w:val="24"/>
          <w:lang w:val="en-US"/>
        </w:rPr>
        <w:t xml:space="preserve">agreed that the appellant would be available all the time </w:t>
      </w:r>
      <w:r w:rsidR="006853F7" w:rsidRPr="003F77B0">
        <w:rPr>
          <w:rFonts w:ascii="Arial" w:hAnsi="Arial" w:cs="Arial"/>
          <w:sz w:val="24"/>
          <w:szCs w:val="24"/>
          <w:lang w:val="en-US"/>
        </w:rPr>
        <w:t>to do the work of the business</w:t>
      </w:r>
      <w:r w:rsidR="003E5DB3" w:rsidRPr="003F77B0">
        <w:rPr>
          <w:rFonts w:ascii="Arial" w:hAnsi="Arial" w:cs="Arial"/>
          <w:sz w:val="24"/>
          <w:szCs w:val="24"/>
          <w:lang w:val="en-US"/>
        </w:rPr>
        <w:t>,</w:t>
      </w:r>
      <w:r w:rsidR="006853F7" w:rsidRPr="003F77B0">
        <w:rPr>
          <w:rFonts w:ascii="Arial" w:hAnsi="Arial" w:cs="Arial"/>
          <w:sz w:val="24"/>
          <w:szCs w:val="24"/>
          <w:lang w:val="en-US"/>
        </w:rPr>
        <w:t xml:space="preserve"> </w:t>
      </w:r>
      <w:r w:rsidRPr="003F77B0">
        <w:rPr>
          <w:rFonts w:ascii="Arial" w:hAnsi="Arial" w:cs="Arial"/>
          <w:sz w:val="24"/>
          <w:szCs w:val="24"/>
          <w:lang w:val="en-US"/>
        </w:rPr>
        <w:t xml:space="preserve">and that Mr Lephoko and Ms Nonyane would assist on an alternate basis. Mr Lephoko specifically asked the appellant if the work for the Department, which they envisaged would take about 30 working days, would not interfere with his work at the DSO. The appellant </w:t>
      </w:r>
      <w:r w:rsidR="007C5C6E" w:rsidRPr="003F77B0">
        <w:rPr>
          <w:rFonts w:ascii="Arial" w:hAnsi="Arial" w:cs="Arial"/>
          <w:sz w:val="24"/>
          <w:szCs w:val="24"/>
          <w:lang w:val="en-US"/>
        </w:rPr>
        <w:t xml:space="preserve">assured him </w:t>
      </w:r>
      <w:r w:rsidRPr="003F77B0">
        <w:rPr>
          <w:rFonts w:ascii="Arial" w:hAnsi="Arial" w:cs="Arial"/>
          <w:sz w:val="24"/>
          <w:szCs w:val="24"/>
          <w:lang w:val="en-US"/>
        </w:rPr>
        <w:t>that it w</w:t>
      </w:r>
      <w:r w:rsidR="007C5C6E" w:rsidRPr="003F77B0">
        <w:rPr>
          <w:rFonts w:ascii="Arial" w:hAnsi="Arial" w:cs="Arial"/>
          <w:sz w:val="24"/>
          <w:szCs w:val="24"/>
          <w:lang w:val="en-US"/>
        </w:rPr>
        <w:t>ould</w:t>
      </w:r>
      <w:r w:rsidRPr="003F77B0">
        <w:rPr>
          <w:rFonts w:ascii="Arial" w:hAnsi="Arial" w:cs="Arial"/>
          <w:sz w:val="24"/>
          <w:szCs w:val="24"/>
          <w:lang w:val="en-US"/>
        </w:rPr>
        <w:t xml:space="preserve"> not </w:t>
      </w:r>
      <w:r w:rsidR="007C5C6E" w:rsidRPr="003F77B0">
        <w:rPr>
          <w:rFonts w:ascii="Arial" w:hAnsi="Arial" w:cs="Arial"/>
          <w:sz w:val="24"/>
          <w:szCs w:val="24"/>
          <w:lang w:val="en-US"/>
        </w:rPr>
        <w:t xml:space="preserve">be </w:t>
      </w:r>
      <w:r w:rsidRPr="003F77B0">
        <w:rPr>
          <w:rFonts w:ascii="Arial" w:hAnsi="Arial" w:cs="Arial"/>
          <w:sz w:val="24"/>
          <w:szCs w:val="24"/>
          <w:lang w:val="en-US"/>
        </w:rPr>
        <w:t xml:space="preserve">a problem as he had obtained permission to do the work. </w:t>
      </w:r>
    </w:p>
    <w:p w14:paraId="441E56F3"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5AFA8F74" w14:textId="77777777" w:rsidR="0023780F"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72</w:t>
      </w:r>
      <w:r w:rsidRPr="003F77B0">
        <w:rPr>
          <w:rFonts w:ascii="Arial" w:hAnsi="Arial" w:cs="Arial"/>
          <w:sz w:val="24"/>
          <w:szCs w:val="24"/>
          <w:lang w:val="en-US"/>
        </w:rPr>
        <w:t>]</w:t>
      </w:r>
      <w:r w:rsidRPr="003F77B0">
        <w:rPr>
          <w:rFonts w:ascii="Arial" w:hAnsi="Arial" w:cs="Arial"/>
          <w:sz w:val="24"/>
          <w:szCs w:val="24"/>
          <w:lang w:val="en-US"/>
        </w:rPr>
        <w:tab/>
        <w:t xml:space="preserve">As requested, Mr Lephoko drafted a quotation and </w:t>
      </w:r>
      <w:r w:rsidR="007C5C6E" w:rsidRPr="003F77B0">
        <w:rPr>
          <w:rFonts w:ascii="Arial" w:hAnsi="Arial" w:cs="Arial"/>
          <w:sz w:val="24"/>
          <w:szCs w:val="24"/>
          <w:lang w:val="en-US"/>
        </w:rPr>
        <w:t xml:space="preserve">a </w:t>
      </w:r>
      <w:r w:rsidRPr="003F77B0">
        <w:rPr>
          <w:rFonts w:ascii="Arial" w:hAnsi="Arial" w:cs="Arial"/>
          <w:sz w:val="24"/>
          <w:szCs w:val="24"/>
          <w:lang w:val="en-US"/>
        </w:rPr>
        <w:t xml:space="preserve">company profile which he gave to the appellant. A few days later the appellant informed Mr Lephoko that </w:t>
      </w:r>
      <w:r w:rsidR="00D03CAB" w:rsidRPr="003F77B0">
        <w:rPr>
          <w:rFonts w:ascii="Arial" w:hAnsi="Arial" w:cs="Arial"/>
          <w:color w:val="000000" w:themeColor="text1"/>
          <w:sz w:val="24"/>
          <w:szCs w:val="24"/>
          <w:lang w:val="en-US"/>
        </w:rPr>
        <w:t>Kagiso</w:t>
      </w:r>
      <w:r w:rsidR="00D03CAB" w:rsidRPr="003F77B0">
        <w:rPr>
          <w:rFonts w:ascii="Arial" w:hAnsi="Arial" w:cs="Arial"/>
          <w:sz w:val="24"/>
          <w:szCs w:val="24"/>
          <w:lang w:val="en-US"/>
        </w:rPr>
        <w:t xml:space="preserve"> was</w:t>
      </w:r>
      <w:r w:rsidRPr="003F77B0">
        <w:rPr>
          <w:rFonts w:ascii="Arial" w:hAnsi="Arial" w:cs="Arial"/>
          <w:sz w:val="24"/>
          <w:szCs w:val="24"/>
          <w:lang w:val="en-US"/>
        </w:rPr>
        <w:t xml:space="preserve"> given work by the Department. They then started their research for the project, which consisted of three different phases.  During December 2004, Mr Lephoko visited the offices of the Department and met Ms Dlodlo, the</w:t>
      </w:r>
      <w:r w:rsidR="007C5C6E" w:rsidRPr="003F77B0">
        <w:rPr>
          <w:rFonts w:ascii="Arial" w:hAnsi="Arial" w:cs="Arial"/>
          <w:sz w:val="24"/>
          <w:szCs w:val="24"/>
          <w:lang w:val="en-US"/>
        </w:rPr>
        <w:t>n</w:t>
      </w:r>
      <w:r w:rsidRPr="003F77B0">
        <w:rPr>
          <w:rFonts w:ascii="Arial" w:hAnsi="Arial" w:cs="Arial"/>
          <w:sz w:val="24"/>
          <w:szCs w:val="24"/>
          <w:lang w:val="en-US"/>
        </w:rPr>
        <w:t xml:space="preserve"> Head of the Department.</w:t>
      </w:r>
    </w:p>
    <w:p w14:paraId="595E338D"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0DEC7CF8" w14:textId="77777777" w:rsidR="0023780F"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73</w:t>
      </w:r>
      <w:r w:rsidRPr="003F77B0">
        <w:rPr>
          <w:rFonts w:ascii="Arial" w:hAnsi="Arial" w:cs="Arial"/>
          <w:sz w:val="24"/>
          <w:szCs w:val="24"/>
          <w:lang w:val="en-US"/>
        </w:rPr>
        <w:t>]</w:t>
      </w:r>
      <w:r w:rsidRPr="003F77B0">
        <w:rPr>
          <w:rFonts w:ascii="Arial" w:hAnsi="Arial" w:cs="Arial"/>
          <w:sz w:val="24"/>
          <w:szCs w:val="24"/>
          <w:lang w:val="en-US"/>
        </w:rPr>
        <w:tab/>
        <w:t xml:space="preserve">In early January 2005, Mr Lephoko and the appellant met with Ms Dlodlo and a certain Mr Mpanza and </w:t>
      </w:r>
      <w:r w:rsidR="00AD3F93" w:rsidRPr="003F77B0">
        <w:rPr>
          <w:rFonts w:ascii="Arial" w:hAnsi="Arial" w:cs="Arial"/>
          <w:sz w:val="24"/>
          <w:szCs w:val="24"/>
          <w:lang w:val="en-US"/>
        </w:rPr>
        <w:t xml:space="preserve">they </w:t>
      </w:r>
      <w:r w:rsidRPr="003F77B0">
        <w:rPr>
          <w:rFonts w:ascii="Arial" w:hAnsi="Arial" w:cs="Arial"/>
          <w:sz w:val="24"/>
          <w:szCs w:val="24"/>
          <w:lang w:val="en-US"/>
        </w:rPr>
        <w:t xml:space="preserve">reported on the progress of the project. Towards the end of the first phase of the project, Mr Lephoko got the impression that the appellant was not keen on having </w:t>
      </w:r>
      <w:r w:rsidR="00124E6B" w:rsidRPr="003F77B0">
        <w:rPr>
          <w:rFonts w:ascii="Arial" w:hAnsi="Arial" w:cs="Arial"/>
          <w:sz w:val="24"/>
          <w:szCs w:val="24"/>
          <w:lang w:val="en-US"/>
        </w:rPr>
        <w:t>him and Ms Nonyane</w:t>
      </w:r>
      <w:r w:rsidRPr="003F77B0">
        <w:rPr>
          <w:rFonts w:ascii="Arial" w:hAnsi="Arial" w:cs="Arial"/>
          <w:sz w:val="24"/>
          <w:szCs w:val="24"/>
          <w:lang w:val="en-US"/>
        </w:rPr>
        <w:t xml:space="preserve"> </w:t>
      </w:r>
      <w:r w:rsidR="00D03CAB" w:rsidRPr="003F77B0">
        <w:rPr>
          <w:rFonts w:ascii="Arial" w:hAnsi="Arial" w:cs="Arial"/>
          <w:sz w:val="24"/>
          <w:szCs w:val="24"/>
          <w:lang w:val="en-US"/>
        </w:rPr>
        <w:t>involved and</w:t>
      </w:r>
      <w:r w:rsidRPr="003F77B0">
        <w:rPr>
          <w:rFonts w:ascii="Arial" w:hAnsi="Arial" w:cs="Arial"/>
          <w:sz w:val="24"/>
          <w:szCs w:val="24"/>
          <w:lang w:val="en-US"/>
        </w:rPr>
        <w:t xml:space="preserve"> wanted to do all the work himself. </w:t>
      </w:r>
      <w:r w:rsidR="00530CB2" w:rsidRPr="003F77B0">
        <w:rPr>
          <w:rFonts w:ascii="Arial" w:hAnsi="Arial" w:cs="Arial"/>
          <w:sz w:val="24"/>
          <w:szCs w:val="24"/>
          <w:lang w:val="en-US"/>
        </w:rPr>
        <w:t>D</w:t>
      </w:r>
      <w:r w:rsidRPr="003F77B0">
        <w:rPr>
          <w:rFonts w:ascii="Arial" w:hAnsi="Arial" w:cs="Arial"/>
          <w:sz w:val="24"/>
          <w:szCs w:val="24"/>
          <w:lang w:val="en-US"/>
        </w:rPr>
        <w:t xml:space="preserve">espite the problems they continued </w:t>
      </w:r>
      <w:r w:rsidR="0027174A" w:rsidRPr="003F77B0">
        <w:rPr>
          <w:rFonts w:ascii="Arial" w:hAnsi="Arial" w:cs="Arial"/>
          <w:sz w:val="24"/>
          <w:szCs w:val="24"/>
          <w:lang w:val="en-US"/>
        </w:rPr>
        <w:t xml:space="preserve">to </w:t>
      </w:r>
      <w:r w:rsidRPr="003F77B0">
        <w:rPr>
          <w:rFonts w:ascii="Arial" w:hAnsi="Arial" w:cs="Arial"/>
          <w:sz w:val="24"/>
          <w:szCs w:val="24"/>
          <w:lang w:val="en-US"/>
        </w:rPr>
        <w:t xml:space="preserve">work together. On the </w:t>
      </w:r>
      <w:r w:rsidR="00530CB2" w:rsidRPr="003F77B0">
        <w:rPr>
          <w:rFonts w:ascii="Arial" w:hAnsi="Arial" w:cs="Arial"/>
          <w:sz w:val="24"/>
          <w:szCs w:val="24"/>
          <w:lang w:val="en-US"/>
        </w:rPr>
        <w:t xml:space="preserve">due date for the </w:t>
      </w:r>
      <w:r w:rsidRPr="003F77B0">
        <w:rPr>
          <w:rFonts w:ascii="Arial" w:hAnsi="Arial" w:cs="Arial"/>
          <w:sz w:val="24"/>
          <w:szCs w:val="24"/>
          <w:lang w:val="en-US"/>
        </w:rPr>
        <w:t xml:space="preserve">report </w:t>
      </w:r>
      <w:r w:rsidR="00530CB2" w:rsidRPr="003F77B0">
        <w:rPr>
          <w:rFonts w:ascii="Arial" w:hAnsi="Arial" w:cs="Arial"/>
          <w:sz w:val="24"/>
          <w:szCs w:val="24"/>
          <w:lang w:val="en-US"/>
        </w:rPr>
        <w:t>on</w:t>
      </w:r>
      <w:r w:rsidR="00497921" w:rsidRPr="003F77B0">
        <w:rPr>
          <w:rFonts w:ascii="Arial" w:hAnsi="Arial" w:cs="Arial"/>
          <w:sz w:val="24"/>
          <w:szCs w:val="24"/>
          <w:lang w:val="en-US"/>
        </w:rPr>
        <w:t xml:space="preserve"> </w:t>
      </w:r>
      <w:r w:rsidRPr="003F77B0">
        <w:rPr>
          <w:rFonts w:ascii="Arial" w:hAnsi="Arial" w:cs="Arial"/>
          <w:sz w:val="24"/>
          <w:szCs w:val="24"/>
          <w:lang w:val="en-US"/>
        </w:rPr>
        <w:t>the first phase</w:t>
      </w:r>
      <w:r w:rsidR="00530CB2" w:rsidRPr="003F77B0">
        <w:rPr>
          <w:rFonts w:ascii="Arial" w:hAnsi="Arial" w:cs="Arial"/>
          <w:sz w:val="24"/>
          <w:szCs w:val="24"/>
          <w:lang w:val="en-US"/>
        </w:rPr>
        <w:t>,</w:t>
      </w:r>
      <w:r w:rsidRPr="003F77B0">
        <w:rPr>
          <w:rFonts w:ascii="Arial" w:hAnsi="Arial" w:cs="Arial"/>
          <w:sz w:val="24"/>
          <w:szCs w:val="24"/>
          <w:lang w:val="en-US"/>
        </w:rPr>
        <w:t xml:space="preserve"> Mr Lephoko met with the appellant who informed him that the report was almost </w:t>
      </w:r>
      <w:r w:rsidR="00D03CAB" w:rsidRPr="003F77B0">
        <w:rPr>
          <w:rFonts w:ascii="Arial" w:hAnsi="Arial" w:cs="Arial"/>
          <w:sz w:val="24"/>
          <w:szCs w:val="24"/>
          <w:lang w:val="en-US"/>
        </w:rPr>
        <w:t>complete,</w:t>
      </w:r>
      <w:r w:rsidRPr="003F77B0">
        <w:rPr>
          <w:rFonts w:ascii="Arial" w:hAnsi="Arial" w:cs="Arial"/>
          <w:sz w:val="24"/>
          <w:szCs w:val="24"/>
          <w:lang w:val="en-US"/>
        </w:rPr>
        <w:t xml:space="preserve"> and </w:t>
      </w:r>
      <w:r w:rsidR="008B6531" w:rsidRPr="003F77B0">
        <w:rPr>
          <w:rFonts w:ascii="Arial" w:hAnsi="Arial" w:cs="Arial"/>
          <w:sz w:val="24"/>
          <w:szCs w:val="24"/>
          <w:lang w:val="en-US"/>
        </w:rPr>
        <w:t xml:space="preserve">that </w:t>
      </w:r>
      <w:r w:rsidRPr="003F77B0">
        <w:rPr>
          <w:rFonts w:ascii="Arial" w:hAnsi="Arial" w:cs="Arial"/>
          <w:sz w:val="24"/>
          <w:szCs w:val="24"/>
          <w:lang w:val="en-US"/>
        </w:rPr>
        <w:t>he w</w:t>
      </w:r>
      <w:r w:rsidR="008D2538" w:rsidRPr="003F77B0">
        <w:rPr>
          <w:rFonts w:ascii="Arial" w:hAnsi="Arial" w:cs="Arial"/>
          <w:sz w:val="24"/>
          <w:szCs w:val="24"/>
          <w:lang w:val="en-US"/>
        </w:rPr>
        <w:t>ould</w:t>
      </w:r>
      <w:r w:rsidRPr="003F77B0">
        <w:rPr>
          <w:rFonts w:ascii="Arial" w:hAnsi="Arial" w:cs="Arial"/>
          <w:sz w:val="24"/>
          <w:szCs w:val="24"/>
          <w:lang w:val="en-US"/>
        </w:rPr>
        <w:t xml:space="preserve"> submit it the next morning, which he did. They then began working on phase two</w:t>
      </w:r>
      <w:r w:rsidR="003E5DB3" w:rsidRPr="003F77B0">
        <w:rPr>
          <w:rFonts w:ascii="Arial" w:hAnsi="Arial" w:cs="Arial"/>
          <w:sz w:val="24"/>
          <w:szCs w:val="24"/>
          <w:lang w:val="en-US"/>
        </w:rPr>
        <w:t xml:space="preserve"> </w:t>
      </w:r>
      <w:r w:rsidRPr="003F77B0">
        <w:rPr>
          <w:rFonts w:ascii="Arial" w:hAnsi="Arial" w:cs="Arial"/>
          <w:sz w:val="24"/>
          <w:szCs w:val="24"/>
          <w:lang w:val="en-US"/>
        </w:rPr>
        <w:t>but shortly thereafter, the appellant informed Mr Lephoko that the Department had taken the project</w:t>
      </w:r>
      <w:r w:rsidR="008B6531" w:rsidRPr="003F77B0">
        <w:rPr>
          <w:rFonts w:ascii="Arial" w:hAnsi="Arial" w:cs="Arial"/>
          <w:sz w:val="24"/>
          <w:szCs w:val="24"/>
          <w:lang w:val="en-US"/>
        </w:rPr>
        <w:t xml:space="preserve"> away</w:t>
      </w:r>
      <w:r w:rsidRPr="003F77B0">
        <w:rPr>
          <w:rFonts w:ascii="Arial" w:hAnsi="Arial" w:cs="Arial"/>
          <w:sz w:val="24"/>
          <w:szCs w:val="24"/>
          <w:lang w:val="en-US"/>
        </w:rPr>
        <w:t xml:space="preserve"> from Kagiso and given it to </w:t>
      </w:r>
      <w:r w:rsidR="007C5C6E" w:rsidRPr="003F77B0">
        <w:rPr>
          <w:rFonts w:ascii="Arial" w:hAnsi="Arial" w:cs="Arial"/>
          <w:sz w:val="24"/>
          <w:szCs w:val="24"/>
          <w:lang w:val="en-US"/>
        </w:rPr>
        <w:t>another entity</w:t>
      </w:r>
      <w:r w:rsidRPr="003F77B0">
        <w:rPr>
          <w:rFonts w:ascii="Arial" w:hAnsi="Arial" w:cs="Arial"/>
          <w:sz w:val="24"/>
          <w:szCs w:val="24"/>
          <w:lang w:val="en-US"/>
        </w:rPr>
        <w:t xml:space="preserve">. Mr Lephoko stopped and did no further work. </w:t>
      </w:r>
      <w:r w:rsidR="00755E65" w:rsidRPr="003F77B0">
        <w:rPr>
          <w:rFonts w:ascii="Arial" w:hAnsi="Arial" w:cs="Arial"/>
          <w:sz w:val="24"/>
          <w:szCs w:val="24"/>
          <w:lang w:val="en-US"/>
        </w:rPr>
        <w:t>He, however,</w:t>
      </w:r>
      <w:r w:rsidR="003E2B28" w:rsidRPr="003F77B0">
        <w:rPr>
          <w:rFonts w:ascii="Arial" w:hAnsi="Arial" w:cs="Arial"/>
          <w:sz w:val="24"/>
          <w:szCs w:val="24"/>
          <w:lang w:val="en-US"/>
        </w:rPr>
        <w:t xml:space="preserve"> </w:t>
      </w:r>
      <w:r w:rsidRPr="003F77B0">
        <w:rPr>
          <w:rFonts w:ascii="Arial" w:hAnsi="Arial" w:cs="Arial"/>
          <w:sz w:val="24"/>
          <w:szCs w:val="24"/>
          <w:lang w:val="en-US"/>
        </w:rPr>
        <w:t>asked the appellant</w:t>
      </w:r>
      <w:r w:rsidR="003E5DB3" w:rsidRPr="003F77B0">
        <w:rPr>
          <w:rFonts w:ascii="Arial" w:hAnsi="Arial" w:cs="Arial"/>
          <w:sz w:val="24"/>
          <w:szCs w:val="24"/>
          <w:lang w:val="en-US"/>
        </w:rPr>
        <w:t>,</w:t>
      </w:r>
      <w:r w:rsidRPr="003F77B0">
        <w:rPr>
          <w:rFonts w:ascii="Arial" w:hAnsi="Arial" w:cs="Arial"/>
          <w:sz w:val="24"/>
          <w:szCs w:val="24"/>
          <w:lang w:val="en-US"/>
        </w:rPr>
        <w:t xml:space="preserve"> on numerous occasions</w:t>
      </w:r>
      <w:r w:rsidR="003E5DB3" w:rsidRPr="003F77B0">
        <w:rPr>
          <w:rFonts w:ascii="Arial" w:hAnsi="Arial" w:cs="Arial"/>
          <w:sz w:val="24"/>
          <w:szCs w:val="24"/>
          <w:lang w:val="en-US"/>
        </w:rPr>
        <w:t>,</w:t>
      </w:r>
      <w:r w:rsidRPr="003F77B0">
        <w:rPr>
          <w:rFonts w:ascii="Arial" w:hAnsi="Arial" w:cs="Arial"/>
          <w:sz w:val="24"/>
          <w:szCs w:val="24"/>
          <w:lang w:val="en-US"/>
        </w:rPr>
        <w:t xml:space="preserve"> </w:t>
      </w:r>
      <w:r w:rsidR="003E2B28" w:rsidRPr="003F77B0">
        <w:rPr>
          <w:rFonts w:ascii="Arial" w:hAnsi="Arial" w:cs="Arial"/>
          <w:sz w:val="24"/>
          <w:szCs w:val="24"/>
          <w:lang w:val="en-US"/>
        </w:rPr>
        <w:t xml:space="preserve">to be paid </w:t>
      </w:r>
      <w:r w:rsidR="00497921" w:rsidRPr="003F77B0">
        <w:rPr>
          <w:rFonts w:ascii="Arial" w:hAnsi="Arial" w:cs="Arial"/>
          <w:sz w:val="24"/>
          <w:szCs w:val="24"/>
          <w:lang w:val="en-US"/>
        </w:rPr>
        <w:t xml:space="preserve">for </w:t>
      </w:r>
      <w:r w:rsidR="00530CB2" w:rsidRPr="003F77B0">
        <w:rPr>
          <w:rFonts w:ascii="Arial" w:hAnsi="Arial" w:cs="Arial"/>
          <w:sz w:val="24"/>
          <w:szCs w:val="24"/>
          <w:lang w:val="en-US"/>
        </w:rPr>
        <w:t xml:space="preserve">the </w:t>
      </w:r>
      <w:r w:rsidRPr="003F77B0">
        <w:rPr>
          <w:rFonts w:ascii="Arial" w:hAnsi="Arial" w:cs="Arial"/>
          <w:sz w:val="24"/>
          <w:szCs w:val="24"/>
          <w:lang w:val="en-US"/>
        </w:rPr>
        <w:t>work</w:t>
      </w:r>
      <w:r w:rsidR="003E2B28" w:rsidRPr="003F77B0">
        <w:rPr>
          <w:rFonts w:ascii="Arial" w:hAnsi="Arial" w:cs="Arial"/>
          <w:sz w:val="24"/>
          <w:szCs w:val="24"/>
          <w:lang w:val="en-US"/>
        </w:rPr>
        <w:t xml:space="preserve"> done </w:t>
      </w:r>
      <w:r w:rsidRPr="003F77B0">
        <w:rPr>
          <w:rFonts w:ascii="Arial" w:hAnsi="Arial" w:cs="Arial"/>
          <w:sz w:val="24"/>
          <w:szCs w:val="24"/>
          <w:lang w:val="en-US"/>
        </w:rPr>
        <w:t xml:space="preserve">in the first phase. The appellant </w:t>
      </w:r>
      <w:r w:rsidR="0027174A" w:rsidRPr="003F77B0">
        <w:rPr>
          <w:rFonts w:ascii="Arial" w:hAnsi="Arial" w:cs="Arial"/>
          <w:sz w:val="24"/>
          <w:szCs w:val="24"/>
          <w:lang w:val="en-US"/>
        </w:rPr>
        <w:t>informed</w:t>
      </w:r>
      <w:r w:rsidRPr="003F77B0">
        <w:rPr>
          <w:rFonts w:ascii="Arial" w:hAnsi="Arial" w:cs="Arial"/>
          <w:sz w:val="24"/>
          <w:szCs w:val="24"/>
          <w:lang w:val="en-US"/>
        </w:rPr>
        <w:t xml:space="preserve"> Mr Lephoko that </w:t>
      </w:r>
      <w:r w:rsidR="00530CB2" w:rsidRPr="003F77B0">
        <w:rPr>
          <w:rFonts w:ascii="Arial" w:hAnsi="Arial" w:cs="Arial"/>
          <w:sz w:val="24"/>
          <w:szCs w:val="24"/>
          <w:lang w:val="en-US"/>
        </w:rPr>
        <w:t>he could not be paid</w:t>
      </w:r>
      <w:r w:rsidR="00677589" w:rsidRPr="003F77B0">
        <w:rPr>
          <w:rFonts w:ascii="Arial" w:hAnsi="Arial" w:cs="Arial"/>
          <w:sz w:val="24"/>
          <w:szCs w:val="24"/>
          <w:lang w:val="en-US"/>
        </w:rPr>
        <w:t xml:space="preserve">, </w:t>
      </w:r>
      <w:r w:rsidR="0027174A" w:rsidRPr="003F77B0">
        <w:rPr>
          <w:rFonts w:ascii="Arial" w:hAnsi="Arial" w:cs="Arial"/>
          <w:sz w:val="24"/>
          <w:szCs w:val="24"/>
          <w:lang w:val="en-US"/>
        </w:rPr>
        <w:t xml:space="preserve">because </w:t>
      </w:r>
      <w:r w:rsidRPr="003F77B0">
        <w:rPr>
          <w:rFonts w:ascii="Arial" w:hAnsi="Arial" w:cs="Arial"/>
          <w:sz w:val="24"/>
          <w:szCs w:val="24"/>
          <w:lang w:val="en-US"/>
        </w:rPr>
        <w:t xml:space="preserve">the Department </w:t>
      </w:r>
      <w:r w:rsidR="0027174A" w:rsidRPr="003F77B0">
        <w:rPr>
          <w:rFonts w:ascii="Arial" w:hAnsi="Arial" w:cs="Arial"/>
          <w:sz w:val="24"/>
          <w:szCs w:val="24"/>
          <w:lang w:val="en-US"/>
        </w:rPr>
        <w:t>had</w:t>
      </w:r>
      <w:r w:rsidRPr="003F77B0">
        <w:rPr>
          <w:rFonts w:ascii="Arial" w:hAnsi="Arial" w:cs="Arial"/>
          <w:sz w:val="24"/>
          <w:szCs w:val="24"/>
          <w:lang w:val="en-US"/>
        </w:rPr>
        <w:t xml:space="preserve"> not p</w:t>
      </w:r>
      <w:r w:rsidR="0027174A" w:rsidRPr="003F77B0">
        <w:rPr>
          <w:rFonts w:ascii="Arial" w:hAnsi="Arial" w:cs="Arial"/>
          <w:sz w:val="24"/>
          <w:szCs w:val="24"/>
          <w:lang w:val="en-US"/>
        </w:rPr>
        <w:t>aid Kagiso</w:t>
      </w:r>
      <w:r w:rsidRPr="003F77B0">
        <w:rPr>
          <w:rFonts w:ascii="Arial" w:hAnsi="Arial" w:cs="Arial"/>
          <w:sz w:val="24"/>
          <w:szCs w:val="24"/>
          <w:lang w:val="en-US"/>
        </w:rPr>
        <w:t xml:space="preserve"> for the work done</w:t>
      </w:r>
      <w:r w:rsidR="00677589" w:rsidRPr="003F77B0">
        <w:rPr>
          <w:rFonts w:ascii="Arial" w:hAnsi="Arial" w:cs="Arial"/>
          <w:sz w:val="24"/>
          <w:szCs w:val="24"/>
          <w:lang w:val="en-US"/>
        </w:rPr>
        <w:t>.</w:t>
      </w:r>
      <w:r w:rsidRPr="003F77B0">
        <w:rPr>
          <w:rFonts w:ascii="Arial" w:hAnsi="Arial" w:cs="Arial"/>
          <w:sz w:val="24"/>
          <w:szCs w:val="24"/>
          <w:lang w:val="en-US"/>
        </w:rPr>
        <w:t xml:space="preserve"> </w:t>
      </w:r>
    </w:p>
    <w:p w14:paraId="4482FA47"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6FC85ADE" w14:textId="77777777" w:rsidR="00677589" w:rsidRPr="003F77B0" w:rsidRDefault="003071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lastRenderedPageBreak/>
        <w:t>[</w:t>
      </w:r>
      <w:r w:rsidR="00651181" w:rsidRPr="003F77B0">
        <w:rPr>
          <w:rFonts w:ascii="Arial" w:hAnsi="Arial" w:cs="Arial"/>
          <w:sz w:val="24"/>
          <w:szCs w:val="24"/>
          <w:lang w:val="en-US"/>
        </w:rPr>
        <w:t>74</w:t>
      </w:r>
      <w:r w:rsidRPr="003F77B0">
        <w:rPr>
          <w:rFonts w:ascii="Arial" w:hAnsi="Arial" w:cs="Arial"/>
          <w:sz w:val="24"/>
          <w:szCs w:val="24"/>
          <w:lang w:val="en-US"/>
        </w:rPr>
        <w:t>]</w:t>
      </w:r>
      <w:r w:rsidR="0023780F" w:rsidRPr="003F77B0">
        <w:rPr>
          <w:rFonts w:ascii="Arial" w:hAnsi="Arial" w:cs="Arial"/>
          <w:sz w:val="24"/>
          <w:szCs w:val="24"/>
          <w:lang w:val="en-US"/>
        </w:rPr>
        <w:tab/>
        <w:t>Mr Lephoko only discovered</w:t>
      </w:r>
      <w:r w:rsidR="005D1A1B" w:rsidRPr="003F77B0">
        <w:rPr>
          <w:rFonts w:ascii="Arial" w:hAnsi="Arial" w:cs="Arial"/>
          <w:sz w:val="24"/>
          <w:szCs w:val="24"/>
          <w:lang w:val="en-US"/>
        </w:rPr>
        <w:t>,</w:t>
      </w:r>
      <w:r w:rsidR="0023780F" w:rsidRPr="003F77B0">
        <w:rPr>
          <w:rFonts w:ascii="Arial" w:hAnsi="Arial" w:cs="Arial"/>
          <w:sz w:val="24"/>
          <w:szCs w:val="24"/>
          <w:lang w:val="en-US"/>
        </w:rPr>
        <w:t xml:space="preserve"> after receiving copies of invoices and other relevant documents from the SAPS, that Kagiso </w:t>
      </w:r>
      <w:r w:rsidR="00501C60" w:rsidRPr="003F77B0">
        <w:rPr>
          <w:rFonts w:ascii="Arial" w:hAnsi="Arial" w:cs="Arial"/>
          <w:sz w:val="24"/>
          <w:szCs w:val="24"/>
          <w:lang w:val="en-US"/>
        </w:rPr>
        <w:t>had</w:t>
      </w:r>
      <w:r w:rsidR="0023780F" w:rsidRPr="003F77B0">
        <w:rPr>
          <w:rFonts w:ascii="Arial" w:hAnsi="Arial" w:cs="Arial"/>
          <w:sz w:val="24"/>
          <w:szCs w:val="24"/>
          <w:lang w:val="en-US"/>
        </w:rPr>
        <w:t xml:space="preserve"> received payment</w:t>
      </w:r>
      <w:r w:rsidR="00497921" w:rsidRPr="003F77B0">
        <w:rPr>
          <w:rFonts w:ascii="Arial" w:hAnsi="Arial" w:cs="Arial"/>
          <w:sz w:val="24"/>
          <w:szCs w:val="24"/>
          <w:lang w:val="en-US"/>
        </w:rPr>
        <w:t xml:space="preserve"> </w:t>
      </w:r>
      <w:r w:rsidR="0023780F" w:rsidRPr="003F77B0">
        <w:rPr>
          <w:rFonts w:ascii="Arial" w:hAnsi="Arial" w:cs="Arial"/>
          <w:sz w:val="24"/>
          <w:szCs w:val="24"/>
          <w:lang w:val="en-US"/>
        </w:rPr>
        <w:t>for the work done</w:t>
      </w:r>
      <w:r w:rsidR="00501C60" w:rsidRPr="003F77B0">
        <w:rPr>
          <w:rFonts w:ascii="Arial" w:hAnsi="Arial" w:cs="Arial"/>
          <w:sz w:val="24"/>
          <w:szCs w:val="24"/>
          <w:lang w:val="en-US"/>
        </w:rPr>
        <w:t>,</w:t>
      </w:r>
      <w:r w:rsidR="0023780F" w:rsidRPr="003F77B0">
        <w:rPr>
          <w:rFonts w:ascii="Arial" w:hAnsi="Arial" w:cs="Arial"/>
          <w:sz w:val="24"/>
          <w:szCs w:val="24"/>
          <w:lang w:val="en-US"/>
        </w:rPr>
        <w:t xml:space="preserve"> and that </w:t>
      </w:r>
      <w:r w:rsidR="00677589" w:rsidRPr="003F77B0">
        <w:rPr>
          <w:rFonts w:ascii="Arial" w:hAnsi="Arial" w:cs="Arial"/>
          <w:sz w:val="24"/>
          <w:szCs w:val="24"/>
          <w:lang w:val="en-US"/>
        </w:rPr>
        <w:t>it</w:t>
      </w:r>
      <w:r w:rsidR="00755E65" w:rsidRPr="003F77B0">
        <w:rPr>
          <w:rFonts w:ascii="Arial" w:hAnsi="Arial" w:cs="Arial"/>
          <w:sz w:val="24"/>
          <w:szCs w:val="24"/>
          <w:lang w:val="en-US"/>
        </w:rPr>
        <w:t xml:space="preserve"> </w:t>
      </w:r>
      <w:r w:rsidR="0035696C" w:rsidRPr="003F77B0">
        <w:rPr>
          <w:rFonts w:ascii="Arial" w:hAnsi="Arial" w:cs="Arial"/>
          <w:sz w:val="24"/>
          <w:szCs w:val="24"/>
          <w:lang w:val="en-US"/>
        </w:rPr>
        <w:t xml:space="preserve">was </w:t>
      </w:r>
      <w:r w:rsidR="00755E65" w:rsidRPr="003F77B0">
        <w:rPr>
          <w:rFonts w:ascii="Arial" w:hAnsi="Arial" w:cs="Arial"/>
          <w:sz w:val="24"/>
          <w:szCs w:val="24"/>
          <w:lang w:val="en-US"/>
        </w:rPr>
        <w:t>paid</w:t>
      </w:r>
      <w:r w:rsidR="0023780F" w:rsidRPr="003F77B0">
        <w:rPr>
          <w:rFonts w:ascii="Arial" w:hAnsi="Arial" w:cs="Arial"/>
          <w:sz w:val="24"/>
          <w:szCs w:val="24"/>
          <w:lang w:val="en-US"/>
        </w:rPr>
        <w:t xml:space="preserve"> into the private bank account of the appellant. The </w:t>
      </w:r>
      <w:r w:rsidR="009D3873" w:rsidRPr="003F77B0">
        <w:rPr>
          <w:rFonts w:ascii="Arial" w:hAnsi="Arial" w:cs="Arial"/>
          <w:sz w:val="24"/>
          <w:szCs w:val="24"/>
          <w:lang w:val="en-US"/>
        </w:rPr>
        <w:t xml:space="preserve">documentation revealed that </w:t>
      </w:r>
      <w:r w:rsidR="00117C4A" w:rsidRPr="003F77B0">
        <w:rPr>
          <w:rFonts w:ascii="Arial" w:hAnsi="Arial" w:cs="Arial"/>
          <w:sz w:val="24"/>
          <w:szCs w:val="24"/>
          <w:lang w:val="en-US"/>
        </w:rPr>
        <w:t xml:space="preserve">the </w:t>
      </w:r>
      <w:r w:rsidR="0023780F" w:rsidRPr="003F77B0">
        <w:rPr>
          <w:rFonts w:ascii="Arial" w:hAnsi="Arial" w:cs="Arial"/>
          <w:sz w:val="24"/>
          <w:szCs w:val="24"/>
          <w:lang w:val="en-US"/>
        </w:rPr>
        <w:t xml:space="preserve">appellant </w:t>
      </w:r>
      <w:r w:rsidR="009D3873" w:rsidRPr="003F77B0">
        <w:rPr>
          <w:rFonts w:ascii="Arial" w:hAnsi="Arial" w:cs="Arial"/>
          <w:sz w:val="24"/>
          <w:szCs w:val="24"/>
          <w:lang w:val="en-US"/>
        </w:rPr>
        <w:t xml:space="preserve">had </w:t>
      </w:r>
      <w:r w:rsidR="0023780F" w:rsidRPr="003F77B0">
        <w:rPr>
          <w:rFonts w:ascii="Arial" w:hAnsi="Arial" w:cs="Arial"/>
          <w:sz w:val="24"/>
          <w:szCs w:val="24"/>
          <w:lang w:val="en-US"/>
        </w:rPr>
        <w:t xml:space="preserve">submitted invoices made out in the name of </w:t>
      </w:r>
      <w:r w:rsidR="00D03CAB" w:rsidRPr="003F77B0">
        <w:rPr>
          <w:rFonts w:ascii="Arial" w:hAnsi="Arial" w:cs="Arial"/>
          <w:sz w:val="24"/>
          <w:szCs w:val="24"/>
          <w:lang w:val="en-US"/>
        </w:rPr>
        <w:t>Kagiso to</w:t>
      </w:r>
      <w:r w:rsidR="0023780F" w:rsidRPr="003F77B0">
        <w:rPr>
          <w:rFonts w:ascii="Arial" w:hAnsi="Arial" w:cs="Arial"/>
          <w:sz w:val="24"/>
          <w:szCs w:val="24"/>
          <w:lang w:val="en-US"/>
        </w:rPr>
        <w:t xml:space="preserve"> the Department </w:t>
      </w:r>
      <w:r w:rsidR="009D3873" w:rsidRPr="003F77B0">
        <w:rPr>
          <w:rFonts w:ascii="Arial" w:hAnsi="Arial" w:cs="Arial"/>
          <w:sz w:val="24"/>
          <w:szCs w:val="24"/>
          <w:lang w:val="en-US"/>
        </w:rPr>
        <w:t xml:space="preserve">on the dates and for the amounts as follows: </w:t>
      </w:r>
      <w:r w:rsidR="0023780F" w:rsidRPr="003F77B0">
        <w:rPr>
          <w:rFonts w:ascii="Arial" w:hAnsi="Arial" w:cs="Arial"/>
          <w:sz w:val="24"/>
          <w:szCs w:val="24"/>
          <w:lang w:val="en-US"/>
        </w:rPr>
        <w:t xml:space="preserve">10 January 2005 </w:t>
      </w:r>
      <w:r w:rsidR="005D3BE9" w:rsidRPr="003F77B0">
        <w:rPr>
          <w:rFonts w:ascii="Arial" w:hAnsi="Arial" w:cs="Arial"/>
          <w:sz w:val="24"/>
          <w:szCs w:val="24"/>
          <w:lang w:val="en-US"/>
        </w:rPr>
        <w:t>for</w:t>
      </w:r>
      <w:r w:rsidR="0023780F" w:rsidRPr="003F77B0">
        <w:rPr>
          <w:rFonts w:ascii="Arial" w:hAnsi="Arial" w:cs="Arial"/>
          <w:sz w:val="24"/>
          <w:szCs w:val="24"/>
          <w:lang w:val="en-US"/>
        </w:rPr>
        <w:t xml:space="preserve"> R193 422.20; 1 February 2005 </w:t>
      </w:r>
      <w:r w:rsidR="005D3BE9" w:rsidRPr="003F77B0">
        <w:rPr>
          <w:rFonts w:ascii="Arial" w:hAnsi="Arial" w:cs="Arial"/>
          <w:sz w:val="24"/>
          <w:szCs w:val="24"/>
          <w:lang w:val="en-US"/>
        </w:rPr>
        <w:t>for</w:t>
      </w:r>
      <w:r w:rsidR="0023780F" w:rsidRPr="003F77B0">
        <w:rPr>
          <w:rFonts w:ascii="Arial" w:hAnsi="Arial" w:cs="Arial"/>
          <w:sz w:val="24"/>
          <w:szCs w:val="24"/>
          <w:lang w:val="en-US"/>
        </w:rPr>
        <w:t xml:space="preserve"> R165 375.98; 11 February 2005</w:t>
      </w:r>
      <w:r w:rsidR="00277462" w:rsidRPr="003F77B0">
        <w:rPr>
          <w:rFonts w:ascii="Arial" w:hAnsi="Arial" w:cs="Arial"/>
          <w:sz w:val="24"/>
          <w:szCs w:val="24"/>
          <w:lang w:val="en-US"/>
        </w:rPr>
        <w:t xml:space="preserve"> </w:t>
      </w:r>
      <w:r w:rsidR="009D3873" w:rsidRPr="003F77B0">
        <w:rPr>
          <w:rFonts w:ascii="Arial" w:hAnsi="Arial" w:cs="Arial"/>
          <w:sz w:val="24"/>
          <w:szCs w:val="24"/>
          <w:lang w:val="en-US"/>
        </w:rPr>
        <w:t xml:space="preserve">for </w:t>
      </w:r>
      <w:r w:rsidR="0023780F" w:rsidRPr="003F77B0">
        <w:rPr>
          <w:rFonts w:ascii="Arial" w:hAnsi="Arial" w:cs="Arial"/>
          <w:sz w:val="24"/>
          <w:szCs w:val="24"/>
          <w:lang w:val="en-US"/>
        </w:rPr>
        <w:t>R110 250.65</w:t>
      </w:r>
      <w:r w:rsidR="00277462" w:rsidRPr="003F77B0">
        <w:rPr>
          <w:rFonts w:ascii="Arial" w:hAnsi="Arial" w:cs="Arial"/>
          <w:sz w:val="24"/>
          <w:szCs w:val="24"/>
          <w:lang w:val="en-US"/>
        </w:rPr>
        <w:t>;</w:t>
      </w:r>
      <w:r w:rsidR="0023780F" w:rsidRPr="003F77B0">
        <w:rPr>
          <w:rFonts w:ascii="Arial" w:hAnsi="Arial" w:cs="Arial"/>
          <w:sz w:val="24"/>
          <w:szCs w:val="24"/>
          <w:lang w:val="en-US"/>
        </w:rPr>
        <w:t xml:space="preserve"> and 16</w:t>
      </w:r>
      <w:r w:rsidR="003F57C5" w:rsidRPr="003F77B0">
        <w:rPr>
          <w:rFonts w:ascii="Arial" w:hAnsi="Arial" w:cs="Arial"/>
          <w:sz w:val="24"/>
          <w:szCs w:val="24"/>
          <w:lang w:val="en-US"/>
        </w:rPr>
        <w:t> </w:t>
      </w:r>
      <w:r w:rsidR="0023780F" w:rsidRPr="003F77B0">
        <w:rPr>
          <w:rFonts w:ascii="Arial" w:hAnsi="Arial" w:cs="Arial"/>
          <w:sz w:val="24"/>
          <w:szCs w:val="24"/>
          <w:lang w:val="en-US"/>
        </w:rPr>
        <w:t>February 2005 for R27 079.11</w:t>
      </w:r>
      <w:r w:rsidR="0027174A" w:rsidRPr="003F77B0">
        <w:rPr>
          <w:rFonts w:ascii="Arial" w:hAnsi="Arial" w:cs="Arial"/>
          <w:sz w:val="24"/>
          <w:szCs w:val="24"/>
          <w:lang w:val="en-US"/>
        </w:rPr>
        <w:t>.</w:t>
      </w:r>
      <w:r w:rsidR="00277462" w:rsidRPr="003F77B0">
        <w:rPr>
          <w:rFonts w:ascii="Arial" w:hAnsi="Arial" w:cs="Arial"/>
          <w:sz w:val="24"/>
          <w:szCs w:val="24"/>
          <w:lang w:val="en-US"/>
        </w:rPr>
        <w:t xml:space="preserve"> </w:t>
      </w:r>
      <w:r w:rsidR="0027174A" w:rsidRPr="003F77B0">
        <w:rPr>
          <w:rFonts w:ascii="Arial" w:hAnsi="Arial" w:cs="Arial"/>
          <w:sz w:val="24"/>
          <w:szCs w:val="24"/>
          <w:lang w:val="en-US"/>
        </w:rPr>
        <w:t>T</w:t>
      </w:r>
      <w:r w:rsidR="0023780F" w:rsidRPr="003F77B0">
        <w:rPr>
          <w:rFonts w:ascii="Arial" w:hAnsi="Arial" w:cs="Arial"/>
          <w:sz w:val="24"/>
          <w:szCs w:val="24"/>
          <w:lang w:val="en-US"/>
        </w:rPr>
        <w:t>hese invoices</w:t>
      </w:r>
      <w:r w:rsidR="0027174A" w:rsidRPr="003F77B0">
        <w:rPr>
          <w:rFonts w:ascii="Arial" w:hAnsi="Arial" w:cs="Arial"/>
          <w:sz w:val="24"/>
          <w:szCs w:val="24"/>
          <w:lang w:val="en-US"/>
        </w:rPr>
        <w:t xml:space="preserve"> were</w:t>
      </w:r>
      <w:r w:rsidR="0023780F" w:rsidRPr="003F77B0">
        <w:rPr>
          <w:rFonts w:ascii="Arial" w:hAnsi="Arial" w:cs="Arial"/>
          <w:sz w:val="24"/>
          <w:szCs w:val="24"/>
          <w:lang w:val="en-US"/>
        </w:rPr>
        <w:t xml:space="preserve"> attached to the affidavit of Mr Lephoko</w:t>
      </w:r>
      <w:r w:rsidR="003E2B28" w:rsidRPr="003F77B0">
        <w:rPr>
          <w:rFonts w:ascii="Arial" w:hAnsi="Arial" w:cs="Arial"/>
          <w:sz w:val="24"/>
          <w:szCs w:val="24"/>
          <w:lang w:val="en-US"/>
        </w:rPr>
        <w:t xml:space="preserve"> and </w:t>
      </w:r>
      <w:r w:rsidR="00677589" w:rsidRPr="003F77B0">
        <w:rPr>
          <w:rFonts w:ascii="Arial" w:hAnsi="Arial" w:cs="Arial"/>
          <w:sz w:val="24"/>
          <w:szCs w:val="24"/>
          <w:lang w:val="en-US"/>
        </w:rPr>
        <w:t>were, therefore,</w:t>
      </w:r>
      <w:r w:rsidR="0023780F" w:rsidRPr="003F77B0">
        <w:rPr>
          <w:rFonts w:ascii="Arial" w:hAnsi="Arial" w:cs="Arial"/>
          <w:sz w:val="24"/>
          <w:szCs w:val="24"/>
          <w:lang w:val="en-US"/>
        </w:rPr>
        <w:t xml:space="preserve"> part of the docket. </w:t>
      </w:r>
    </w:p>
    <w:p w14:paraId="7452F81F"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2E05B8AC" w14:textId="77777777" w:rsidR="00F843D6" w:rsidRPr="003F77B0" w:rsidRDefault="0023780F"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35696C" w:rsidRPr="003F77B0">
        <w:rPr>
          <w:rFonts w:ascii="Arial" w:hAnsi="Arial" w:cs="Arial"/>
          <w:sz w:val="24"/>
          <w:szCs w:val="24"/>
          <w:lang w:val="en-US"/>
        </w:rPr>
        <w:t>7</w:t>
      </w:r>
      <w:r w:rsidR="00651181" w:rsidRPr="003F77B0">
        <w:rPr>
          <w:rFonts w:ascii="Arial" w:hAnsi="Arial" w:cs="Arial"/>
          <w:sz w:val="24"/>
          <w:szCs w:val="24"/>
          <w:lang w:val="en-US"/>
        </w:rPr>
        <w:t>5</w:t>
      </w:r>
      <w:r w:rsidRPr="003F77B0">
        <w:rPr>
          <w:rFonts w:ascii="Arial" w:hAnsi="Arial" w:cs="Arial"/>
          <w:sz w:val="24"/>
          <w:szCs w:val="24"/>
          <w:lang w:val="en-US"/>
        </w:rPr>
        <w:t>]</w:t>
      </w:r>
      <w:r w:rsidR="00677589" w:rsidRPr="003F77B0">
        <w:rPr>
          <w:rFonts w:ascii="Arial" w:hAnsi="Arial" w:cs="Arial"/>
          <w:sz w:val="24"/>
          <w:szCs w:val="24"/>
          <w:lang w:val="en-US"/>
        </w:rPr>
        <w:tab/>
      </w:r>
      <w:r w:rsidR="007B1983" w:rsidRPr="003F77B0">
        <w:rPr>
          <w:rFonts w:ascii="Arial" w:hAnsi="Arial" w:cs="Arial"/>
          <w:sz w:val="24"/>
          <w:szCs w:val="24"/>
          <w:lang w:val="en-US"/>
        </w:rPr>
        <w:t xml:space="preserve">The appellant </w:t>
      </w:r>
      <w:r w:rsidRPr="003F77B0">
        <w:rPr>
          <w:rFonts w:ascii="Arial" w:hAnsi="Arial" w:cs="Arial"/>
          <w:sz w:val="24"/>
          <w:szCs w:val="24"/>
          <w:lang w:val="en-US"/>
        </w:rPr>
        <w:t>testified that he resigned from the NPA in January 2005 and was</w:t>
      </w:r>
      <w:r w:rsidR="00677589" w:rsidRPr="003F77B0">
        <w:rPr>
          <w:rFonts w:ascii="Arial" w:hAnsi="Arial" w:cs="Arial"/>
          <w:sz w:val="24"/>
          <w:szCs w:val="24"/>
          <w:lang w:val="en-US"/>
        </w:rPr>
        <w:t xml:space="preserve">, as such, </w:t>
      </w:r>
      <w:r w:rsidRPr="003F77B0">
        <w:rPr>
          <w:rFonts w:ascii="Arial" w:hAnsi="Arial" w:cs="Arial"/>
          <w:sz w:val="24"/>
          <w:szCs w:val="24"/>
          <w:lang w:val="en-US"/>
        </w:rPr>
        <w:t>not employed by the NPA when he was involved in the business of Kagiso during th</w:t>
      </w:r>
      <w:r w:rsidR="00677589" w:rsidRPr="003F77B0">
        <w:rPr>
          <w:rFonts w:ascii="Arial" w:hAnsi="Arial" w:cs="Arial"/>
          <w:sz w:val="24"/>
          <w:szCs w:val="24"/>
          <w:lang w:val="en-US"/>
        </w:rPr>
        <w:t xml:space="preserve">e </w:t>
      </w:r>
      <w:r w:rsidRPr="003F77B0">
        <w:rPr>
          <w:rFonts w:ascii="Arial" w:hAnsi="Arial" w:cs="Arial"/>
          <w:sz w:val="24"/>
          <w:szCs w:val="24"/>
          <w:lang w:val="en-US"/>
        </w:rPr>
        <w:t>period</w:t>
      </w:r>
      <w:r w:rsidR="00677589" w:rsidRPr="003F77B0">
        <w:rPr>
          <w:rFonts w:ascii="Arial" w:hAnsi="Arial" w:cs="Arial"/>
          <w:sz w:val="24"/>
          <w:szCs w:val="24"/>
          <w:lang w:val="en-US"/>
        </w:rPr>
        <w:t xml:space="preserve"> in question</w:t>
      </w:r>
      <w:r w:rsidR="00761C85" w:rsidRPr="003F77B0">
        <w:rPr>
          <w:rFonts w:ascii="Arial" w:hAnsi="Arial" w:cs="Arial"/>
          <w:sz w:val="24"/>
          <w:szCs w:val="24"/>
          <w:lang w:val="en-US"/>
        </w:rPr>
        <w:t xml:space="preserve">. </w:t>
      </w:r>
      <w:r w:rsidR="003C2D85" w:rsidRPr="003F77B0">
        <w:rPr>
          <w:rFonts w:ascii="Arial" w:hAnsi="Arial" w:cs="Arial"/>
          <w:sz w:val="24"/>
          <w:szCs w:val="24"/>
          <w:lang w:val="en-US"/>
        </w:rPr>
        <w:t xml:space="preserve">Therefore, </w:t>
      </w:r>
      <w:r w:rsidR="001B2991" w:rsidRPr="003F77B0">
        <w:rPr>
          <w:rFonts w:ascii="Arial" w:hAnsi="Arial" w:cs="Arial"/>
          <w:sz w:val="24"/>
          <w:szCs w:val="24"/>
          <w:lang w:val="en-US"/>
        </w:rPr>
        <w:t>he</w:t>
      </w:r>
      <w:r w:rsidR="00761C85" w:rsidRPr="003F77B0">
        <w:rPr>
          <w:rFonts w:ascii="Arial" w:hAnsi="Arial" w:cs="Arial"/>
          <w:sz w:val="24"/>
          <w:szCs w:val="24"/>
          <w:lang w:val="en-US"/>
        </w:rPr>
        <w:t xml:space="preserve"> said that he </w:t>
      </w:r>
      <w:r w:rsidRPr="003F77B0">
        <w:rPr>
          <w:rFonts w:ascii="Arial" w:hAnsi="Arial" w:cs="Arial"/>
          <w:sz w:val="24"/>
          <w:szCs w:val="24"/>
          <w:lang w:val="en-US"/>
        </w:rPr>
        <w:t xml:space="preserve">did not need permission from the </w:t>
      </w:r>
      <w:r w:rsidR="00A86A6D" w:rsidRPr="003F77B0">
        <w:rPr>
          <w:rFonts w:ascii="Arial" w:hAnsi="Arial" w:cs="Arial"/>
          <w:sz w:val="24"/>
          <w:szCs w:val="24"/>
          <w:lang w:val="en-US"/>
        </w:rPr>
        <w:t>NDPP</w:t>
      </w:r>
      <w:r w:rsidRPr="003F77B0">
        <w:rPr>
          <w:rFonts w:ascii="Arial" w:hAnsi="Arial" w:cs="Arial"/>
          <w:sz w:val="24"/>
          <w:szCs w:val="24"/>
          <w:lang w:val="en-US"/>
        </w:rPr>
        <w:t xml:space="preserve"> to carry out work outside the NPA. This was put to Mr Van Zyl in cross</w:t>
      </w:r>
      <w:r w:rsidR="009D3873" w:rsidRPr="003F77B0">
        <w:rPr>
          <w:rFonts w:ascii="Arial" w:hAnsi="Arial" w:cs="Arial"/>
          <w:sz w:val="24"/>
          <w:szCs w:val="24"/>
          <w:lang w:val="en-US"/>
        </w:rPr>
        <w:t>-</w:t>
      </w:r>
      <w:r w:rsidRPr="003F77B0">
        <w:rPr>
          <w:rFonts w:ascii="Arial" w:hAnsi="Arial" w:cs="Arial"/>
          <w:sz w:val="24"/>
          <w:szCs w:val="24"/>
          <w:lang w:val="en-US"/>
        </w:rPr>
        <w:t xml:space="preserve"> examination. </w:t>
      </w:r>
      <w:r w:rsidR="00117C4A" w:rsidRPr="003F77B0">
        <w:rPr>
          <w:rFonts w:ascii="Arial" w:hAnsi="Arial" w:cs="Arial"/>
          <w:sz w:val="24"/>
          <w:szCs w:val="24"/>
          <w:lang w:val="en-US"/>
        </w:rPr>
        <w:t xml:space="preserve">He </w:t>
      </w:r>
      <w:r w:rsidR="00B324BE" w:rsidRPr="003F77B0">
        <w:rPr>
          <w:rFonts w:ascii="Arial" w:hAnsi="Arial" w:cs="Arial"/>
          <w:sz w:val="24"/>
          <w:szCs w:val="24"/>
          <w:lang w:val="en-US"/>
        </w:rPr>
        <w:t>responded by making it clear</w:t>
      </w:r>
      <w:r w:rsidR="00677589" w:rsidRPr="003F77B0">
        <w:rPr>
          <w:rFonts w:ascii="Arial" w:hAnsi="Arial" w:cs="Arial"/>
          <w:sz w:val="24"/>
          <w:szCs w:val="24"/>
          <w:lang w:val="en-US"/>
        </w:rPr>
        <w:t xml:space="preserve"> that</w:t>
      </w:r>
      <w:r w:rsidR="00B324BE" w:rsidRPr="003F77B0">
        <w:rPr>
          <w:rFonts w:ascii="Arial" w:hAnsi="Arial" w:cs="Arial"/>
          <w:sz w:val="24"/>
          <w:szCs w:val="24"/>
          <w:lang w:val="en-US"/>
        </w:rPr>
        <w:t xml:space="preserve"> </w:t>
      </w:r>
      <w:r w:rsidRPr="003F77B0">
        <w:rPr>
          <w:rFonts w:ascii="Arial" w:hAnsi="Arial" w:cs="Arial"/>
          <w:sz w:val="24"/>
          <w:szCs w:val="24"/>
          <w:lang w:val="en-US"/>
        </w:rPr>
        <w:t xml:space="preserve">this information was not before them when they </w:t>
      </w:r>
      <w:r w:rsidR="00A86A6D" w:rsidRPr="003F77B0">
        <w:rPr>
          <w:rFonts w:ascii="Arial" w:hAnsi="Arial" w:cs="Arial"/>
          <w:sz w:val="24"/>
          <w:szCs w:val="24"/>
          <w:lang w:val="en-US"/>
        </w:rPr>
        <w:t xml:space="preserve">took the decision </w:t>
      </w:r>
      <w:r w:rsidRPr="003F77B0">
        <w:rPr>
          <w:rFonts w:ascii="Arial" w:hAnsi="Arial" w:cs="Arial"/>
          <w:sz w:val="24"/>
          <w:szCs w:val="24"/>
          <w:lang w:val="en-US"/>
        </w:rPr>
        <w:t xml:space="preserve">to prosecute the appellant on charge 18. </w:t>
      </w:r>
      <w:r w:rsidR="00A86A6D" w:rsidRPr="003F77B0">
        <w:rPr>
          <w:rFonts w:ascii="Arial" w:hAnsi="Arial" w:cs="Arial"/>
          <w:sz w:val="24"/>
          <w:szCs w:val="24"/>
          <w:lang w:val="en-US"/>
        </w:rPr>
        <w:t xml:space="preserve">He said that what they had before </w:t>
      </w:r>
      <w:r w:rsidRPr="003F77B0">
        <w:rPr>
          <w:rFonts w:ascii="Arial" w:hAnsi="Arial" w:cs="Arial"/>
          <w:sz w:val="24"/>
          <w:szCs w:val="24"/>
          <w:lang w:val="en-US"/>
        </w:rPr>
        <w:t>the</w:t>
      </w:r>
      <w:r w:rsidR="00A86A6D" w:rsidRPr="003F77B0">
        <w:rPr>
          <w:rFonts w:ascii="Arial" w:hAnsi="Arial" w:cs="Arial"/>
          <w:sz w:val="24"/>
          <w:szCs w:val="24"/>
          <w:lang w:val="en-US"/>
        </w:rPr>
        <w:t>m were</w:t>
      </w:r>
      <w:r w:rsidR="008F7865" w:rsidRPr="003F77B0">
        <w:rPr>
          <w:rFonts w:ascii="Arial" w:hAnsi="Arial" w:cs="Arial"/>
          <w:sz w:val="24"/>
          <w:szCs w:val="24"/>
          <w:lang w:val="en-US"/>
        </w:rPr>
        <w:t xml:space="preserve"> documents which indicated that the appellant had resigned </w:t>
      </w:r>
      <w:r w:rsidR="00B324BE" w:rsidRPr="003F77B0">
        <w:rPr>
          <w:rFonts w:ascii="Arial" w:hAnsi="Arial" w:cs="Arial"/>
          <w:sz w:val="24"/>
          <w:szCs w:val="24"/>
          <w:lang w:val="en-US"/>
        </w:rPr>
        <w:t xml:space="preserve">with effect from </w:t>
      </w:r>
      <w:r w:rsidR="008F7865" w:rsidRPr="003F77B0">
        <w:rPr>
          <w:rFonts w:ascii="Arial" w:hAnsi="Arial" w:cs="Arial"/>
          <w:sz w:val="24"/>
          <w:szCs w:val="24"/>
          <w:lang w:val="en-US"/>
        </w:rPr>
        <w:t>August 2005. He</w:t>
      </w:r>
      <w:r w:rsidR="00677589" w:rsidRPr="003F77B0">
        <w:rPr>
          <w:rFonts w:ascii="Arial" w:hAnsi="Arial" w:cs="Arial"/>
          <w:sz w:val="24"/>
          <w:szCs w:val="24"/>
          <w:lang w:val="en-US"/>
        </w:rPr>
        <w:t xml:space="preserve"> also</w:t>
      </w:r>
      <w:r w:rsidR="008F7865" w:rsidRPr="003F77B0">
        <w:rPr>
          <w:rFonts w:ascii="Arial" w:hAnsi="Arial" w:cs="Arial"/>
          <w:sz w:val="24"/>
          <w:szCs w:val="24"/>
          <w:lang w:val="en-US"/>
        </w:rPr>
        <w:t xml:space="preserve"> </w:t>
      </w:r>
      <w:r w:rsidR="00B324BE" w:rsidRPr="003F77B0">
        <w:rPr>
          <w:rFonts w:ascii="Arial" w:hAnsi="Arial" w:cs="Arial"/>
          <w:sz w:val="24"/>
          <w:szCs w:val="24"/>
          <w:lang w:val="en-US"/>
        </w:rPr>
        <w:t xml:space="preserve">said </w:t>
      </w:r>
      <w:r w:rsidR="008F7865" w:rsidRPr="003F77B0">
        <w:rPr>
          <w:rFonts w:ascii="Arial" w:hAnsi="Arial" w:cs="Arial"/>
          <w:sz w:val="24"/>
          <w:szCs w:val="24"/>
          <w:lang w:val="en-US"/>
        </w:rPr>
        <w:t xml:space="preserve">that </w:t>
      </w:r>
      <w:r w:rsidR="00A86A6D" w:rsidRPr="003F77B0">
        <w:rPr>
          <w:rFonts w:ascii="Arial" w:hAnsi="Arial" w:cs="Arial"/>
          <w:sz w:val="24"/>
          <w:szCs w:val="24"/>
          <w:lang w:val="en-US"/>
        </w:rPr>
        <w:t>the appellant’s letter of</w:t>
      </w:r>
      <w:r w:rsidR="00DD0AA9" w:rsidRPr="003F77B0">
        <w:rPr>
          <w:rFonts w:ascii="Arial" w:hAnsi="Arial" w:cs="Arial"/>
          <w:sz w:val="24"/>
          <w:szCs w:val="24"/>
          <w:lang w:val="en-US"/>
        </w:rPr>
        <w:t xml:space="preserve"> resignation</w:t>
      </w:r>
      <w:r w:rsidR="00A86A6D" w:rsidRPr="003F77B0">
        <w:rPr>
          <w:rFonts w:ascii="Arial" w:hAnsi="Arial" w:cs="Arial"/>
          <w:sz w:val="24"/>
          <w:szCs w:val="24"/>
          <w:lang w:val="en-US"/>
        </w:rPr>
        <w:t>, dated</w:t>
      </w:r>
      <w:r w:rsidR="00DD0AA9" w:rsidRPr="003F77B0">
        <w:rPr>
          <w:rFonts w:ascii="Arial" w:hAnsi="Arial" w:cs="Arial"/>
          <w:sz w:val="24"/>
          <w:szCs w:val="24"/>
          <w:lang w:val="en-US"/>
        </w:rPr>
        <w:t xml:space="preserve"> 15 June 2005</w:t>
      </w:r>
      <w:r w:rsidR="00A86A6D" w:rsidRPr="003F77B0">
        <w:rPr>
          <w:rFonts w:ascii="Arial" w:hAnsi="Arial" w:cs="Arial"/>
          <w:sz w:val="24"/>
          <w:szCs w:val="24"/>
          <w:lang w:val="en-US"/>
        </w:rPr>
        <w:t xml:space="preserve">, which was shown to him in court was </w:t>
      </w:r>
      <w:r w:rsidR="00761C85" w:rsidRPr="003F77B0">
        <w:rPr>
          <w:rFonts w:ascii="Arial" w:hAnsi="Arial" w:cs="Arial"/>
          <w:sz w:val="24"/>
          <w:szCs w:val="24"/>
          <w:lang w:val="en-US"/>
        </w:rPr>
        <w:t xml:space="preserve">not </w:t>
      </w:r>
      <w:r w:rsidR="00677589" w:rsidRPr="003F77B0">
        <w:rPr>
          <w:rFonts w:ascii="Arial" w:hAnsi="Arial" w:cs="Arial"/>
          <w:sz w:val="24"/>
          <w:szCs w:val="24"/>
          <w:lang w:val="en-US"/>
        </w:rPr>
        <w:t xml:space="preserve">in the </w:t>
      </w:r>
      <w:r w:rsidR="00A86A6D" w:rsidRPr="003F77B0">
        <w:rPr>
          <w:rFonts w:ascii="Arial" w:hAnsi="Arial" w:cs="Arial"/>
          <w:sz w:val="24"/>
          <w:szCs w:val="24"/>
          <w:lang w:val="en-US"/>
        </w:rPr>
        <w:t>docket</w:t>
      </w:r>
      <w:r w:rsidR="00F24BDE" w:rsidRPr="003F77B0">
        <w:rPr>
          <w:rFonts w:ascii="Arial" w:hAnsi="Arial" w:cs="Arial"/>
          <w:sz w:val="24"/>
          <w:szCs w:val="24"/>
          <w:lang w:val="en-US"/>
        </w:rPr>
        <w:t xml:space="preserve">. </w:t>
      </w:r>
      <w:r w:rsidR="00DD0AA9" w:rsidRPr="003F77B0">
        <w:rPr>
          <w:rFonts w:ascii="Arial" w:hAnsi="Arial" w:cs="Arial"/>
          <w:sz w:val="24"/>
          <w:szCs w:val="24"/>
          <w:lang w:val="en-US"/>
        </w:rPr>
        <w:t>Nor w</w:t>
      </w:r>
      <w:r w:rsidR="00755E65" w:rsidRPr="003F77B0">
        <w:rPr>
          <w:rFonts w:ascii="Arial" w:hAnsi="Arial" w:cs="Arial"/>
          <w:sz w:val="24"/>
          <w:szCs w:val="24"/>
          <w:lang w:val="en-US"/>
        </w:rPr>
        <w:t>as the appellant’s earlier application</w:t>
      </w:r>
      <w:r w:rsidR="000554C1" w:rsidRPr="003F77B0">
        <w:rPr>
          <w:rFonts w:ascii="Arial" w:hAnsi="Arial" w:cs="Arial"/>
          <w:sz w:val="24"/>
          <w:szCs w:val="24"/>
          <w:lang w:val="en-US"/>
        </w:rPr>
        <w:t xml:space="preserve"> to the NDPP (a</w:t>
      </w:r>
      <w:r w:rsidR="00DD0AA9" w:rsidRPr="003F77B0">
        <w:rPr>
          <w:rFonts w:ascii="Arial" w:hAnsi="Arial" w:cs="Arial"/>
          <w:sz w:val="24"/>
          <w:szCs w:val="24"/>
          <w:lang w:val="en-US"/>
        </w:rPr>
        <w:t>ttachments to that letter</w:t>
      </w:r>
      <w:r w:rsidR="000554C1" w:rsidRPr="003F77B0">
        <w:rPr>
          <w:rFonts w:ascii="Arial" w:hAnsi="Arial" w:cs="Arial"/>
          <w:sz w:val="24"/>
          <w:szCs w:val="24"/>
          <w:lang w:val="en-US"/>
        </w:rPr>
        <w:t>)</w:t>
      </w:r>
      <w:r w:rsidR="00B324BE" w:rsidRPr="003F77B0">
        <w:rPr>
          <w:rFonts w:ascii="Arial" w:hAnsi="Arial" w:cs="Arial"/>
          <w:sz w:val="24"/>
          <w:szCs w:val="24"/>
          <w:lang w:val="en-US"/>
        </w:rPr>
        <w:t xml:space="preserve"> to be released </w:t>
      </w:r>
      <w:r w:rsidR="00DD0AA9" w:rsidRPr="003F77B0">
        <w:rPr>
          <w:rFonts w:ascii="Arial" w:hAnsi="Arial" w:cs="Arial"/>
          <w:sz w:val="24"/>
          <w:szCs w:val="24"/>
          <w:lang w:val="en-US"/>
        </w:rPr>
        <w:t>from service</w:t>
      </w:r>
      <w:r w:rsidR="00B324BE" w:rsidRPr="003F77B0">
        <w:rPr>
          <w:rFonts w:ascii="Arial" w:hAnsi="Arial" w:cs="Arial"/>
          <w:sz w:val="24"/>
          <w:szCs w:val="24"/>
          <w:lang w:val="en-US"/>
        </w:rPr>
        <w:t xml:space="preserve"> </w:t>
      </w:r>
      <w:r w:rsidR="00D03CAB" w:rsidRPr="003F77B0">
        <w:rPr>
          <w:rFonts w:ascii="Arial" w:hAnsi="Arial" w:cs="Arial"/>
          <w:sz w:val="24"/>
          <w:szCs w:val="24"/>
          <w:lang w:val="en-US"/>
        </w:rPr>
        <w:t>to</w:t>
      </w:r>
      <w:r w:rsidR="00B324BE" w:rsidRPr="003F77B0">
        <w:rPr>
          <w:rFonts w:ascii="Arial" w:hAnsi="Arial" w:cs="Arial"/>
          <w:sz w:val="24"/>
          <w:szCs w:val="24"/>
          <w:lang w:val="en-US"/>
        </w:rPr>
        <w:t xml:space="preserve"> pursue a career</w:t>
      </w:r>
      <w:r w:rsidR="00761C85" w:rsidRPr="003F77B0">
        <w:rPr>
          <w:rFonts w:ascii="Arial" w:hAnsi="Arial" w:cs="Arial"/>
          <w:sz w:val="24"/>
          <w:szCs w:val="24"/>
          <w:lang w:val="en-US"/>
        </w:rPr>
        <w:t>,</w:t>
      </w:r>
      <w:r w:rsidR="00B324BE" w:rsidRPr="003F77B0">
        <w:rPr>
          <w:rFonts w:ascii="Arial" w:hAnsi="Arial" w:cs="Arial"/>
          <w:sz w:val="24"/>
          <w:szCs w:val="24"/>
          <w:lang w:val="en-US"/>
        </w:rPr>
        <w:t xml:space="preserve"> as an advocate</w:t>
      </w:r>
      <w:r w:rsidR="00761C85" w:rsidRPr="003F77B0">
        <w:rPr>
          <w:rFonts w:ascii="Arial" w:hAnsi="Arial" w:cs="Arial"/>
          <w:sz w:val="24"/>
          <w:szCs w:val="24"/>
          <w:lang w:val="en-US"/>
        </w:rPr>
        <w:t>,</w:t>
      </w:r>
      <w:r w:rsidR="00B324BE" w:rsidRPr="003F77B0">
        <w:rPr>
          <w:rFonts w:ascii="Arial" w:hAnsi="Arial" w:cs="Arial"/>
          <w:sz w:val="24"/>
          <w:szCs w:val="24"/>
          <w:lang w:val="en-US"/>
        </w:rPr>
        <w:t xml:space="preserve"> at either the Johannesburg</w:t>
      </w:r>
      <w:r w:rsidR="00677589" w:rsidRPr="003F77B0">
        <w:rPr>
          <w:rFonts w:ascii="Arial" w:hAnsi="Arial" w:cs="Arial"/>
          <w:sz w:val="24"/>
          <w:szCs w:val="24"/>
          <w:lang w:val="en-US"/>
        </w:rPr>
        <w:t xml:space="preserve"> Bar or the </w:t>
      </w:r>
      <w:r w:rsidR="00B324BE" w:rsidRPr="003F77B0">
        <w:rPr>
          <w:rFonts w:ascii="Arial" w:hAnsi="Arial" w:cs="Arial"/>
          <w:sz w:val="24"/>
          <w:szCs w:val="24"/>
          <w:lang w:val="en-US"/>
        </w:rPr>
        <w:t>Pretoria Bar.</w:t>
      </w:r>
      <w:r w:rsidR="00117C4A" w:rsidRPr="003F77B0">
        <w:rPr>
          <w:rFonts w:ascii="Arial" w:hAnsi="Arial" w:cs="Arial"/>
          <w:sz w:val="24"/>
          <w:szCs w:val="24"/>
          <w:lang w:val="en-US"/>
        </w:rPr>
        <w:t xml:space="preserve"> The appellant’s resignation, in terms of the letter of 15 June 2005, was with effect from 31 July 2005. </w:t>
      </w:r>
      <w:r w:rsidR="00B324BE" w:rsidRPr="003F77B0">
        <w:rPr>
          <w:rFonts w:ascii="Arial" w:hAnsi="Arial" w:cs="Arial"/>
          <w:sz w:val="24"/>
          <w:szCs w:val="24"/>
          <w:lang w:val="en-US"/>
        </w:rPr>
        <w:t xml:space="preserve"> </w:t>
      </w:r>
    </w:p>
    <w:p w14:paraId="2C8A5841" w14:textId="77777777" w:rsidR="00F843D6" w:rsidRPr="003F77B0" w:rsidRDefault="00F843D6" w:rsidP="0023780F">
      <w:pPr>
        <w:tabs>
          <w:tab w:val="left" w:pos="567"/>
        </w:tabs>
        <w:spacing w:after="0" w:line="360" w:lineRule="auto"/>
        <w:jc w:val="both"/>
        <w:rPr>
          <w:rFonts w:ascii="Arial" w:hAnsi="Arial" w:cs="Arial"/>
          <w:sz w:val="24"/>
          <w:szCs w:val="24"/>
          <w:lang w:val="en-US"/>
        </w:rPr>
      </w:pPr>
    </w:p>
    <w:p w14:paraId="5268912D" w14:textId="77777777" w:rsidR="0023780F" w:rsidRPr="003F77B0" w:rsidRDefault="00F843D6" w:rsidP="0023780F">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35696C" w:rsidRPr="003F77B0">
        <w:rPr>
          <w:rFonts w:ascii="Arial" w:hAnsi="Arial" w:cs="Arial"/>
          <w:sz w:val="24"/>
          <w:szCs w:val="24"/>
          <w:lang w:val="en-US"/>
        </w:rPr>
        <w:t>7</w:t>
      </w:r>
      <w:r w:rsidR="0065118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23780F" w:rsidRPr="003F77B0">
        <w:rPr>
          <w:rFonts w:ascii="Arial" w:hAnsi="Arial" w:cs="Arial"/>
          <w:sz w:val="24"/>
          <w:szCs w:val="24"/>
          <w:lang w:val="en-US"/>
        </w:rPr>
        <w:t>Although</w:t>
      </w:r>
      <w:r w:rsidR="00DD0AA9" w:rsidRPr="003F77B0">
        <w:rPr>
          <w:rFonts w:ascii="Arial" w:hAnsi="Arial" w:cs="Arial"/>
          <w:sz w:val="24"/>
          <w:szCs w:val="24"/>
          <w:lang w:val="en-US"/>
        </w:rPr>
        <w:t xml:space="preserve"> </w:t>
      </w:r>
      <w:r w:rsidR="00BD1579" w:rsidRPr="003F77B0">
        <w:rPr>
          <w:rFonts w:ascii="Arial" w:hAnsi="Arial" w:cs="Arial"/>
          <w:sz w:val="24"/>
          <w:szCs w:val="24"/>
          <w:lang w:val="en-US"/>
        </w:rPr>
        <w:t>th</w:t>
      </w:r>
      <w:r w:rsidR="0035696C" w:rsidRPr="003F77B0">
        <w:rPr>
          <w:rFonts w:ascii="Arial" w:hAnsi="Arial" w:cs="Arial"/>
          <w:sz w:val="24"/>
          <w:szCs w:val="24"/>
          <w:lang w:val="en-US"/>
        </w:rPr>
        <w:t>is</w:t>
      </w:r>
      <w:r w:rsidR="00BD1579" w:rsidRPr="003F77B0">
        <w:rPr>
          <w:rFonts w:ascii="Arial" w:hAnsi="Arial" w:cs="Arial"/>
          <w:sz w:val="24"/>
          <w:szCs w:val="24"/>
          <w:lang w:val="en-US"/>
        </w:rPr>
        <w:t xml:space="preserve"> </w:t>
      </w:r>
      <w:r w:rsidR="0035696C" w:rsidRPr="003F77B0">
        <w:rPr>
          <w:rFonts w:ascii="Arial" w:hAnsi="Arial" w:cs="Arial"/>
          <w:sz w:val="24"/>
          <w:szCs w:val="24"/>
          <w:lang w:val="en-US"/>
        </w:rPr>
        <w:t xml:space="preserve">letter of </w:t>
      </w:r>
      <w:r w:rsidR="00BD1579" w:rsidRPr="003F77B0">
        <w:rPr>
          <w:rFonts w:ascii="Arial" w:hAnsi="Arial" w:cs="Arial"/>
          <w:sz w:val="24"/>
          <w:szCs w:val="24"/>
          <w:lang w:val="en-US"/>
        </w:rPr>
        <w:t xml:space="preserve">resignation </w:t>
      </w:r>
      <w:r w:rsidR="005D3BE9" w:rsidRPr="003F77B0">
        <w:rPr>
          <w:rFonts w:ascii="Arial" w:hAnsi="Arial" w:cs="Arial"/>
          <w:sz w:val="24"/>
          <w:szCs w:val="24"/>
          <w:lang w:val="en-US"/>
        </w:rPr>
        <w:t>refers</w:t>
      </w:r>
      <w:r w:rsidR="0023780F" w:rsidRPr="003F77B0">
        <w:rPr>
          <w:rFonts w:ascii="Arial" w:hAnsi="Arial" w:cs="Arial"/>
          <w:sz w:val="24"/>
          <w:szCs w:val="24"/>
          <w:lang w:val="en-US"/>
        </w:rPr>
        <w:t xml:space="preserve"> to an earlier </w:t>
      </w:r>
      <w:r w:rsidR="006669ED" w:rsidRPr="003F77B0">
        <w:rPr>
          <w:rFonts w:ascii="Arial" w:hAnsi="Arial" w:cs="Arial"/>
          <w:sz w:val="24"/>
          <w:szCs w:val="24"/>
          <w:lang w:val="en-US"/>
        </w:rPr>
        <w:t xml:space="preserve">application </w:t>
      </w:r>
      <w:r w:rsidR="0023780F" w:rsidRPr="003F77B0">
        <w:rPr>
          <w:rFonts w:ascii="Arial" w:hAnsi="Arial" w:cs="Arial"/>
          <w:sz w:val="24"/>
          <w:szCs w:val="24"/>
          <w:lang w:val="en-US"/>
        </w:rPr>
        <w:t xml:space="preserve">to be released from office during January 2005, it is clear </w:t>
      </w:r>
      <w:r w:rsidR="00DD0AA9" w:rsidRPr="003F77B0">
        <w:rPr>
          <w:rFonts w:ascii="Arial" w:hAnsi="Arial" w:cs="Arial"/>
          <w:sz w:val="24"/>
          <w:szCs w:val="24"/>
          <w:lang w:val="en-US"/>
        </w:rPr>
        <w:t>from</w:t>
      </w:r>
      <w:r w:rsidR="00BD1579" w:rsidRPr="003F77B0">
        <w:rPr>
          <w:rFonts w:ascii="Arial" w:hAnsi="Arial" w:cs="Arial"/>
          <w:sz w:val="24"/>
          <w:szCs w:val="24"/>
          <w:lang w:val="en-US"/>
        </w:rPr>
        <w:t xml:space="preserve"> </w:t>
      </w:r>
      <w:r w:rsidR="0035696C" w:rsidRPr="003F77B0">
        <w:rPr>
          <w:rFonts w:ascii="Arial" w:hAnsi="Arial" w:cs="Arial"/>
          <w:sz w:val="24"/>
          <w:szCs w:val="24"/>
          <w:lang w:val="en-US"/>
        </w:rPr>
        <w:t>the letter itself</w:t>
      </w:r>
      <w:r w:rsidR="0023780F" w:rsidRPr="003F77B0">
        <w:rPr>
          <w:rFonts w:ascii="Arial" w:hAnsi="Arial" w:cs="Arial"/>
          <w:sz w:val="24"/>
          <w:szCs w:val="24"/>
          <w:lang w:val="en-US"/>
        </w:rPr>
        <w:t xml:space="preserve"> that </w:t>
      </w:r>
      <w:r w:rsidR="00677589" w:rsidRPr="003F77B0">
        <w:rPr>
          <w:rFonts w:ascii="Arial" w:hAnsi="Arial" w:cs="Arial"/>
          <w:sz w:val="24"/>
          <w:szCs w:val="24"/>
          <w:lang w:val="en-US"/>
        </w:rPr>
        <w:t>t</w:t>
      </w:r>
      <w:r w:rsidR="0023780F" w:rsidRPr="003F77B0">
        <w:rPr>
          <w:rFonts w:ascii="Arial" w:hAnsi="Arial" w:cs="Arial"/>
          <w:sz w:val="24"/>
          <w:szCs w:val="24"/>
          <w:lang w:val="en-US"/>
        </w:rPr>
        <w:t>he</w:t>
      </w:r>
      <w:r w:rsidR="00677589" w:rsidRPr="003F77B0">
        <w:rPr>
          <w:rFonts w:ascii="Arial" w:hAnsi="Arial" w:cs="Arial"/>
          <w:sz w:val="24"/>
          <w:szCs w:val="24"/>
          <w:lang w:val="en-US"/>
        </w:rPr>
        <w:t xml:space="preserve"> appellant</w:t>
      </w:r>
      <w:r w:rsidR="0023780F" w:rsidRPr="003F77B0">
        <w:rPr>
          <w:rFonts w:ascii="Arial" w:hAnsi="Arial" w:cs="Arial"/>
          <w:sz w:val="24"/>
          <w:szCs w:val="24"/>
          <w:lang w:val="en-US"/>
        </w:rPr>
        <w:t xml:space="preserve"> was persuaded by the NDPP</w:t>
      </w:r>
      <w:r w:rsidR="007B1983" w:rsidRPr="003F77B0">
        <w:rPr>
          <w:rFonts w:ascii="Arial" w:hAnsi="Arial" w:cs="Arial"/>
          <w:sz w:val="24"/>
          <w:szCs w:val="24"/>
          <w:lang w:val="en-US"/>
        </w:rPr>
        <w:t>,</w:t>
      </w:r>
      <w:r w:rsidR="0023780F" w:rsidRPr="003F77B0">
        <w:rPr>
          <w:rFonts w:ascii="Arial" w:hAnsi="Arial" w:cs="Arial"/>
          <w:sz w:val="24"/>
          <w:szCs w:val="24"/>
          <w:lang w:val="en-US"/>
        </w:rPr>
        <w:t xml:space="preserve"> </w:t>
      </w:r>
      <w:r w:rsidR="003C2D85" w:rsidRPr="003F77B0">
        <w:rPr>
          <w:rFonts w:ascii="Arial" w:hAnsi="Arial" w:cs="Arial"/>
          <w:sz w:val="24"/>
          <w:szCs w:val="24"/>
          <w:lang w:val="en-US"/>
        </w:rPr>
        <w:t xml:space="preserve">at the time, </w:t>
      </w:r>
      <w:r w:rsidR="00092442" w:rsidRPr="003F77B0">
        <w:rPr>
          <w:rFonts w:ascii="Arial" w:hAnsi="Arial" w:cs="Arial"/>
          <w:sz w:val="24"/>
          <w:szCs w:val="24"/>
          <w:lang w:val="en-US"/>
        </w:rPr>
        <w:t>Mr Vusi Pikoli</w:t>
      </w:r>
      <w:r w:rsidR="001B2991" w:rsidRPr="003F77B0">
        <w:rPr>
          <w:rFonts w:ascii="Arial" w:hAnsi="Arial" w:cs="Arial"/>
          <w:sz w:val="24"/>
          <w:szCs w:val="24"/>
          <w:lang w:val="en-US"/>
        </w:rPr>
        <w:t xml:space="preserve"> </w:t>
      </w:r>
      <w:r w:rsidR="0023780F" w:rsidRPr="003F77B0">
        <w:rPr>
          <w:rFonts w:ascii="Arial" w:hAnsi="Arial" w:cs="Arial"/>
          <w:sz w:val="24"/>
          <w:szCs w:val="24"/>
          <w:lang w:val="en-US"/>
        </w:rPr>
        <w:t>to reconsider his request which he did</w:t>
      </w:r>
      <w:r w:rsidR="00DD0AA9" w:rsidRPr="003F77B0">
        <w:rPr>
          <w:rFonts w:ascii="Arial" w:hAnsi="Arial" w:cs="Arial"/>
          <w:sz w:val="24"/>
          <w:szCs w:val="24"/>
          <w:lang w:val="en-US"/>
        </w:rPr>
        <w:t xml:space="preserve">. </w:t>
      </w:r>
      <w:r w:rsidR="00BD1579" w:rsidRPr="003F77B0">
        <w:rPr>
          <w:rFonts w:ascii="Arial" w:hAnsi="Arial" w:cs="Arial"/>
          <w:sz w:val="24"/>
          <w:szCs w:val="24"/>
          <w:lang w:val="en-US"/>
        </w:rPr>
        <w:t xml:space="preserve">As stated by him, in the letter, </w:t>
      </w:r>
      <w:r w:rsidR="0035696C" w:rsidRPr="003F77B0">
        <w:rPr>
          <w:rFonts w:ascii="Arial" w:hAnsi="Arial" w:cs="Arial"/>
          <w:sz w:val="24"/>
          <w:szCs w:val="24"/>
          <w:lang w:val="en-US"/>
        </w:rPr>
        <w:t>t</w:t>
      </w:r>
      <w:r w:rsidR="00BD1579" w:rsidRPr="003F77B0">
        <w:rPr>
          <w:rFonts w:ascii="Arial" w:hAnsi="Arial" w:cs="Arial"/>
          <w:sz w:val="24"/>
          <w:szCs w:val="24"/>
          <w:lang w:val="en-US"/>
        </w:rPr>
        <w:t>he</w:t>
      </w:r>
      <w:r w:rsidR="0035696C" w:rsidRPr="003F77B0">
        <w:rPr>
          <w:rFonts w:ascii="Arial" w:hAnsi="Arial" w:cs="Arial"/>
          <w:sz w:val="24"/>
          <w:szCs w:val="24"/>
          <w:lang w:val="en-US"/>
        </w:rPr>
        <w:t xml:space="preserve"> appellant</w:t>
      </w:r>
      <w:r w:rsidR="00DD0AA9" w:rsidRPr="003F77B0">
        <w:rPr>
          <w:rFonts w:ascii="Arial" w:hAnsi="Arial" w:cs="Arial"/>
          <w:sz w:val="24"/>
          <w:szCs w:val="24"/>
          <w:lang w:val="en-US"/>
        </w:rPr>
        <w:t xml:space="preserve"> subsequently </w:t>
      </w:r>
      <w:r w:rsidR="0023780F" w:rsidRPr="003F77B0">
        <w:rPr>
          <w:rFonts w:ascii="Arial" w:hAnsi="Arial" w:cs="Arial"/>
          <w:sz w:val="24"/>
          <w:szCs w:val="24"/>
          <w:lang w:val="en-US"/>
        </w:rPr>
        <w:t xml:space="preserve">withdrew </w:t>
      </w:r>
      <w:r w:rsidR="00DD0AA9" w:rsidRPr="003F77B0">
        <w:rPr>
          <w:rFonts w:ascii="Arial" w:hAnsi="Arial" w:cs="Arial"/>
          <w:sz w:val="24"/>
          <w:szCs w:val="24"/>
          <w:lang w:val="en-US"/>
        </w:rPr>
        <w:t>his</w:t>
      </w:r>
      <w:r w:rsidR="0023780F" w:rsidRPr="003F77B0">
        <w:rPr>
          <w:rFonts w:ascii="Arial" w:hAnsi="Arial" w:cs="Arial"/>
          <w:sz w:val="24"/>
          <w:szCs w:val="24"/>
          <w:lang w:val="en-US"/>
        </w:rPr>
        <w:t xml:space="preserve"> request to be released from office</w:t>
      </w:r>
      <w:r w:rsidR="00DD0AA9" w:rsidRPr="003F77B0">
        <w:rPr>
          <w:rFonts w:ascii="Arial" w:hAnsi="Arial" w:cs="Arial"/>
          <w:sz w:val="24"/>
          <w:szCs w:val="24"/>
          <w:lang w:val="en-US"/>
        </w:rPr>
        <w:t xml:space="preserve"> and </w:t>
      </w:r>
      <w:r w:rsidR="006669ED" w:rsidRPr="003F77B0">
        <w:rPr>
          <w:rFonts w:ascii="Arial" w:hAnsi="Arial" w:cs="Arial"/>
          <w:sz w:val="24"/>
          <w:szCs w:val="24"/>
          <w:lang w:val="en-US"/>
        </w:rPr>
        <w:t>‘</w:t>
      </w:r>
      <w:r w:rsidR="00DD0AA9" w:rsidRPr="003F77B0">
        <w:rPr>
          <w:rFonts w:ascii="Arial" w:hAnsi="Arial" w:cs="Arial"/>
          <w:sz w:val="24"/>
          <w:szCs w:val="24"/>
          <w:lang w:val="en-US"/>
        </w:rPr>
        <w:t>continued</w:t>
      </w:r>
      <w:r w:rsidR="006669ED" w:rsidRPr="003F77B0">
        <w:rPr>
          <w:rFonts w:ascii="Arial" w:hAnsi="Arial" w:cs="Arial"/>
          <w:sz w:val="24"/>
          <w:szCs w:val="24"/>
          <w:lang w:val="en-US"/>
        </w:rPr>
        <w:t xml:space="preserve"> [his] responsibilities as Investigating Director in the DSO’.</w:t>
      </w:r>
      <w:r w:rsidR="002520A3" w:rsidRPr="003F77B0">
        <w:rPr>
          <w:rStyle w:val="FootnoteReference"/>
          <w:rFonts w:ascii="Arial" w:hAnsi="Arial" w:cs="Arial"/>
          <w:sz w:val="24"/>
          <w:szCs w:val="24"/>
          <w:lang w:val="en-US"/>
        </w:rPr>
        <w:footnoteReference w:id="17"/>
      </w:r>
      <w:r w:rsidR="006669ED" w:rsidRPr="003F77B0">
        <w:rPr>
          <w:rFonts w:ascii="Arial" w:hAnsi="Arial" w:cs="Arial"/>
          <w:sz w:val="24"/>
          <w:szCs w:val="24"/>
          <w:lang w:val="en-US"/>
        </w:rPr>
        <w:t xml:space="preserve"> </w:t>
      </w:r>
    </w:p>
    <w:p w14:paraId="109643D7"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6FB5566F" w14:textId="77777777" w:rsidR="00677589" w:rsidRPr="003F77B0" w:rsidRDefault="0023780F" w:rsidP="00796BA0">
      <w:pPr>
        <w:tabs>
          <w:tab w:val="left" w:pos="567"/>
        </w:tabs>
        <w:spacing w:after="0" w:line="360" w:lineRule="auto"/>
        <w:jc w:val="both"/>
        <w:rPr>
          <w:rFonts w:ascii="Arial" w:hAnsi="Arial" w:cs="Arial"/>
          <w:b/>
          <w:bCs/>
          <w:sz w:val="24"/>
          <w:szCs w:val="24"/>
          <w:lang w:val="en-US"/>
        </w:rPr>
      </w:pPr>
      <w:r w:rsidRPr="003F77B0">
        <w:rPr>
          <w:rFonts w:ascii="Arial" w:hAnsi="Arial" w:cs="Arial"/>
          <w:sz w:val="24"/>
          <w:szCs w:val="24"/>
          <w:lang w:val="en-US"/>
        </w:rPr>
        <w:t>[</w:t>
      </w:r>
      <w:r w:rsidR="0035696C" w:rsidRPr="003F77B0">
        <w:rPr>
          <w:rFonts w:ascii="Arial" w:hAnsi="Arial" w:cs="Arial"/>
          <w:sz w:val="24"/>
          <w:szCs w:val="24"/>
          <w:lang w:val="en-US"/>
        </w:rPr>
        <w:t>7</w:t>
      </w:r>
      <w:r w:rsidR="0065118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t>Mr Lephoko’s affidavit</w:t>
      </w:r>
      <w:r w:rsidR="00F80A39" w:rsidRPr="003F77B0">
        <w:rPr>
          <w:rFonts w:ascii="Arial" w:hAnsi="Arial" w:cs="Arial"/>
          <w:sz w:val="24"/>
          <w:szCs w:val="24"/>
          <w:lang w:val="en-US"/>
        </w:rPr>
        <w:t xml:space="preserve"> and </w:t>
      </w:r>
      <w:r w:rsidR="00D35C13" w:rsidRPr="003F77B0">
        <w:rPr>
          <w:rFonts w:ascii="Arial" w:hAnsi="Arial" w:cs="Arial"/>
          <w:sz w:val="24"/>
          <w:szCs w:val="24"/>
          <w:lang w:val="en-US"/>
        </w:rPr>
        <w:t xml:space="preserve">the annexures thereto which </w:t>
      </w:r>
      <w:r w:rsidR="0035696C" w:rsidRPr="003F77B0">
        <w:rPr>
          <w:rFonts w:ascii="Arial" w:hAnsi="Arial" w:cs="Arial"/>
          <w:sz w:val="24"/>
          <w:szCs w:val="24"/>
          <w:lang w:val="en-US"/>
        </w:rPr>
        <w:t xml:space="preserve">he received from </w:t>
      </w:r>
      <w:r w:rsidR="001B2991" w:rsidRPr="003F77B0">
        <w:rPr>
          <w:rFonts w:ascii="Arial" w:hAnsi="Arial" w:cs="Arial"/>
          <w:sz w:val="24"/>
          <w:szCs w:val="24"/>
          <w:lang w:val="en-US"/>
        </w:rPr>
        <w:t>the SAPS</w:t>
      </w:r>
      <w:r w:rsidR="000554C1" w:rsidRPr="003F77B0">
        <w:rPr>
          <w:rFonts w:ascii="Arial" w:hAnsi="Arial" w:cs="Arial"/>
          <w:sz w:val="24"/>
          <w:szCs w:val="24"/>
          <w:lang w:val="en-US"/>
        </w:rPr>
        <w:t>,</w:t>
      </w:r>
      <w:r w:rsidRPr="003F77B0">
        <w:rPr>
          <w:rFonts w:ascii="Arial" w:hAnsi="Arial" w:cs="Arial"/>
          <w:sz w:val="24"/>
          <w:szCs w:val="24"/>
          <w:lang w:val="en-US"/>
        </w:rPr>
        <w:t xml:space="preserve"> coupled with the appellant’s </w:t>
      </w:r>
      <w:r w:rsidR="00D35C13" w:rsidRPr="003F77B0">
        <w:rPr>
          <w:rFonts w:ascii="Arial" w:hAnsi="Arial" w:cs="Arial"/>
          <w:sz w:val="24"/>
          <w:szCs w:val="24"/>
          <w:lang w:val="en-US"/>
        </w:rPr>
        <w:t xml:space="preserve">resignation from the NPA </w:t>
      </w:r>
      <w:r w:rsidR="00BD1579" w:rsidRPr="003F77B0">
        <w:rPr>
          <w:rFonts w:ascii="Arial" w:hAnsi="Arial" w:cs="Arial"/>
          <w:sz w:val="24"/>
          <w:szCs w:val="24"/>
          <w:lang w:val="en-US"/>
        </w:rPr>
        <w:t xml:space="preserve">with effect from 31 July </w:t>
      </w:r>
      <w:r w:rsidR="00BD1579" w:rsidRPr="003F77B0">
        <w:rPr>
          <w:rFonts w:ascii="Arial" w:hAnsi="Arial" w:cs="Arial"/>
          <w:sz w:val="24"/>
          <w:szCs w:val="24"/>
          <w:lang w:val="en-US"/>
        </w:rPr>
        <w:lastRenderedPageBreak/>
        <w:t>2005</w:t>
      </w:r>
      <w:r w:rsidR="00D35C13" w:rsidRPr="003F77B0">
        <w:rPr>
          <w:rFonts w:ascii="Arial" w:hAnsi="Arial" w:cs="Arial"/>
          <w:sz w:val="24"/>
          <w:szCs w:val="24"/>
          <w:lang w:val="en-US"/>
        </w:rPr>
        <w:t xml:space="preserve">, would have led a reasonable person to conclude that the appellant: </w:t>
      </w:r>
      <w:r w:rsidRPr="003F77B0">
        <w:rPr>
          <w:rFonts w:ascii="Arial" w:hAnsi="Arial" w:cs="Arial"/>
          <w:sz w:val="24"/>
          <w:szCs w:val="24"/>
          <w:lang w:val="en-US"/>
        </w:rPr>
        <w:t xml:space="preserve">(a) </w:t>
      </w:r>
      <w:r w:rsidR="003C2D85" w:rsidRPr="003F77B0">
        <w:rPr>
          <w:rFonts w:ascii="Arial" w:hAnsi="Arial" w:cs="Arial"/>
          <w:sz w:val="24"/>
          <w:szCs w:val="24"/>
          <w:lang w:val="en-US"/>
        </w:rPr>
        <w:t xml:space="preserve">probably </w:t>
      </w:r>
      <w:r w:rsidRPr="003F77B0">
        <w:rPr>
          <w:rFonts w:ascii="Arial" w:hAnsi="Arial" w:cs="Arial"/>
          <w:sz w:val="24"/>
          <w:szCs w:val="24"/>
          <w:lang w:val="en-US"/>
        </w:rPr>
        <w:t>committed fraud in failing to inform the N</w:t>
      </w:r>
      <w:r w:rsidR="00677589" w:rsidRPr="003F77B0">
        <w:rPr>
          <w:rFonts w:ascii="Arial" w:hAnsi="Arial" w:cs="Arial"/>
          <w:sz w:val="24"/>
          <w:szCs w:val="24"/>
          <w:lang w:val="en-US"/>
        </w:rPr>
        <w:t>DPP</w:t>
      </w:r>
      <w:r w:rsidRPr="003F77B0">
        <w:rPr>
          <w:rFonts w:ascii="Arial" w:hAnsi="Arial" w:cs="Arial"/>
          <w:sz w:val="24"/>
          <w:szCs w:val="24"/>
          <w:lang w:val="en-US"/>
        </w:rPr>
        <w:t xml:space="preserve"> that he was doing remunerated work (not authorised by the NPA) whilst he was still employed by the NPA, and (b) </w:t>
      </w:r>
      <w:r w:rsidR="003C2D85" w:rsidRPr="003F77B0">
        <w:rPr>
          <w:rFonts w:ascii="Arial" w:hAnsi="Arial" w:cs="Arial"/>
          <w:sz w:val="24"/>
          <w:szCs w:val="24"/>
          <w:lang w:val="en-US"/>
        </w:rPr>
        <w:t xml:space="preserve">probably </w:t>
      </w:r>
      <w:r w:rsidRPr="003F77B0">
        <w:rPr>
          <w:rFonts w:ascii="Arial" w:hAnsi="Arial" w:cs="Arial"/>
          <w:sz w:val="24"/>
          <w:szCs w:val="24"/>
          <w:lang w:val="en-US"/>
        </w:rPr>
        <w:t>stole money that belonged to</w:t>
      </w:r>
      <w:r w:rsidR="00D35C13" w:rsidRPr="003F77B0">
        <w:rPr>
          <w:rFonts w:ascii="Arial" w:hAnsi="Arial" w:cs="Arial"/>
          <w:sz w:val="24"/>
          <w:szCs w:val="24"/>
          <w:lang w:val="en-US"/>
        </w:rPr>
        <w:t xml:space="preserve"> </w:t>
      </w:r>
      <w:r w:rsidR="006669ED" w:rsidRPr="003F77B0">
        <w:rPr>
          <w:rFonts w:ascii="Arial" w:hAnsi="Arial" w:cs="Arial"/>
          <w:sz w:val="24"/>
          <w:szCs w:val="24"/>
          <w:lang w:val="en-US"/>
        </w:rPr>
        <w:t>K</w:t>
      </w:r>
      <w:r w:rsidR="00D35C13" w:rsidRPr="003F77B0">
        <w:rPr>
          <w:rFonts w:ascii="Arial" w:hAnsi="Arial" w:cs="Arial"/>
          <w:sz w:val="24"/>
          <w:szCs w:val="24"/>
          <w:lang w:val="en-US"/>
        </w:rPr>
        <w:t>agiso</w:t>
      </w:r>
      <w:r w:rsidR="004E064C" w:rsidRPr="003F77B0">
        <w:rPr>
          <w:rFonts w:ascii="Arial" w:hAnsi="Arial" w:cs="Arial"/>
          <w:sz w:val="24"/>
          <w:szCs w:val="24"/>
          <w:lang w:val="en-US"/>
        </w:rPr>
        <w:t xml:space="preserve"> </w:t>
      </w:r>
      <w:r w:rsidRPr="003F77B0">
        <w:rPr>
          <w:rFonts w:ascii="Arial" w:hAnsi="Arial" w:cs="Arial"/>
          <w:sz w:val="24"/>
          <w:szCs w:val="24"/>
          <w:lang w:val="en-US"/>
        </w:rPr>
        <w:t>on four separate occasions</w:t>
      </w:r>
      <w:r w:rsidR="006669ED" w:rsidRPr="003F77B0">
        <w:rPr>
          <w:rFonts w:ascii="Arial" w:hAnsi="Arial" w:cs="Arial"/>
          <w:sz w:val="24"/>
          <w:szCs w:val="24"/>
          <w:lang w:val="en-US"/>
        </w:rPr>
        <w:t>;</w:t>
      </w:r>
      <w:r w:rsidRPr="003F77B0">
        <w:rPr>
          <w:rFonts w:ascii="Arial" w:hAnsi="Arial" w:cs="Arial"/>
          <w:sz w:val="24"/>
          <w:szCs w:val="24"/>
          <w:lang w:val="en-US"/>
        </w:rPr>
        <w:t xml:space="preserve"> and (c) </w:t>
      </w:r>
      <w:r w:rsidR="003C2D85" w:rsidRPr="003F77B0">
        <w:rPr>
          <w:rFonts w:ascii="Arial" w:hAnsi="Arial" w:cs="Arial"/>
          <w:sz w:val="24"/>
          <w:szCs w:val="24"/>
          <w:lang w:val="en-US"/>
        </w:rPr>
        <w:t xml:space="preserve">probably </w:t>
      </w:r>
      <w:r w:rsidR="00D35C13" w:rsidRPr="003F77B0">
        <w:rPr>
          <w:rFonts w:ascii="Arial" w:hAnsi="Arial" w:cs="Arial"/>
          <w:sz w:val="24"/>
          <w:szCs w:val="24"/>
          <w:lang w:val="en-US"/>
        </w:rPr>
        <w:t xml:space="preserve">committed fraud against the </w:t>
      </w:r>
      <w:r w:rsidRPr="003F77B0">
        <w:rPr>
          <w:rFonts w:ascii="Arial" w:hAnsi="Arial" w:cs="Arial"/>
          <w:sz w:val="24"/>
          <w:szCs w:val="24"/>
          <w:lang w:val="en-US"/>
        </w:rPr>
        <w:t>members of</w:t>
      </w:r>
      <w:r w:rsidR="00761C85" w:rsidRPr="003F77B0">
        <w:rPr>
          <w:rFonts w:ascii="Arial" w:hAnsi="Arial" w:cs="Arial"/>
          <w:sz w:val="24"/>
          <w:szCs w:val="24"/>
          <w:lang w:val="en-US"/>
        </w:rPr>
        <w:t xml:space="preserve"> </w:t>
      </w:r>
      <w:r w:rsidR="00F80A39" w:rsidRPr="003F77B0">
        <w:rPr>
          <w:rFonts w:ascii="Arial" w:hAnsi="Arial" w:cs="Arial"/>
          <w:sz w:val="24"/>
          <w:szCs w:val="24"/>
          <w:lang w:val="en-US"/>
        </w:rPr>
        <w:t xml:space="preserve">Kagiso </w:t>
      </w:r>
      <w:r w:rsidRPr="003F77B0">
        <w:rPr>
          <w:rFonts w:ascii="Arial" w:hAnsi="Arial" w:cs="Arial"/>
          <w:sz w:val="24"/>
          <w:szCs w:val="24"/>
          <w:lang w:val="en-US"/>
        </w:rPr>
        <w:t>when he represented that the project was terminated and that no</w:t>
      </w:r>
      <w:r w:rsidR="00677589" w:rsidRPr="003F77B0">
        <w:rPr>
          <w:rFonts w:ascii="Arial" w:hAnsi="Arial" w:cs="Arial"/>
          <w:sz w:val="24"/>
          <w:szCs w:val="24"/>
          <w:lang w:val="en-US"/>
        </w:rPr>
        <w:t xml:space="preserve"> payment was received for the work done. </w:t>
      </w:r>
    </w:p>
    <w:p w14:paraId="1AC1DD88" w14:textId="77777777" w:rsidR="001B0F3A" w:rsidRPr="003F77B0" w:rsidRDefault="001B0F3A" w:rsidP="00796BA0">
      <w:pPr>
        <w:tabs>
          <w:tab w:val="left" w:pos="567"/>
        </w:tabs>
        <w:spacing w:after="0" w:line="360" w:lineRule="auto"/>
        <w:jc w:val="both"/>
        <w:rPr>
          <w:rFonts w:ascii="Arial" w:hAnsi="Arial" w:cs="Arial"/>
          <w:b/>
          <w:bCs/>
          <w:sz w:val="24"/>
          <w:szCs w:val="24"/>
          <w:lang w:val="en-US"/>
        </w:rPr>
      </w:pPr>
    </w:p>
    <w:p w14:paraId="1A5C71F7" w14:textId="77777777" w:rsidR="000554C1" w:rsidRPr="003F77B0" w:rsidRDefault="000C749D" w:rsidP="00796BA0">
      <w:pPr>
        <w:tabs>
          <w:tab w:val="left" w:pos="567"/>
        </w:tabs>
        <w:spacing w:after="0" w:line="360" w:lineRule="auto"/>
        <w:jc w:val="both"/>
        <w:rPr>
          <w:rFonts w:ascii="Arial" w:hAnsi="Arial" w:cs="Arial"/>
          <w:i/>
          <w:iCs/>
          <w:sz w:val="24"/>
          <w:szCs w:val="24"/>
          <w:lang w:val="en-US"/>
        </w:rPr>
      </w:pPr>
      <w:r w:rsidRPr="003F77B0">
        <w:rPr>
          <w:rFonts w:ascii="Arial" w:hAnsi="Arial" w:cs="Arial"/>
          <w:i/>
          <w:iCs/>
          <w:sz w:val="24"/>
          <w:szCs w:val="24"/>
          <w:lang w:val="en-US"/>
        </w:rPr>
        <w:t>Withdrawal of Charges</w:t>
      </w:r>
    </w:p>
    <w:p w14:paraId="678CD61D" w14:textId="77777777" w:rsidR="00F854CC" w:rsidRPr="003F77B0" w:rsidRDefault="000554C1"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35696C" w:rsidRPr="003F77B0">
        <w:rPr>
          <w:rFonts w:ascii="Arial" w:hAnsi="Arial" w:cs="Arial"/>
          <w:sz w:val="24"/>
          <w:szCs w:val="24"/>
          <w:lang w:val="en-US"/>
        </w:rPr>
        <w:t>7</w:t>
      </w:r>
      <w:r w:rsidR="00651181" w:rsidRPr="003F77B0">
        <w:rPr>
          <w:rFonts w:ascii="Arial" w:hAnsi="Arial" w:cs="Arial"/>
          <w:sz w:val="24"/>
          <w:szCs w:val="24"/>
          <w:lang w:val="en-US"/>
        </w:rPr>
        <w:t>8</w:t>
      </w:r>
      <w:r w:rsidRPr="003F77B0">
        <w:rPr>
          <w:rFonts w:ascii="Arial" w:hAnsi="Arial" w:cs="Arial"/>
          <w:sz w:val="24"/>
          <w:szCs w:val="24"/>
          <w:lang w:val="en-US"/>
        </w:rPr>
        <w:t>]</w:t>
      </w:r>
      <w:r w:rsidRPr="003F77B0">
        <w:rPr>
          <w:rFonts w:ascii="Arial" w:hAnsi="Arial" w:cs="Arial"/>
          <w:sz w:val="24"/>
          <w:szCs w:val="24"/>
          <w:lang w:val="en-US"/>
        </w:rPr>
        <w:tab/>
      </w:r>
      <w:r w:rsidR="00DB476A" w:rsidRPr="003F77B0">
        <w:rPr>
          <w:rFonts w:ascii="Arial" w:hAnsi="Arial" w:cs="Arial"/>
          <w:sz w:val="24"/>
          <w:szCs w:val="24"/>
          <w:lang w:val="en-US"/>
        </w:rPr>
        <w:t xml:space="preserve">The prosecution took the decision to start the trial </w:t>
      </w:r>
      <w:r w:rsidR="00DB476A" w:rsidRPr="003F77B0">
        <w:rPr>
          <w:rFonts w:ascii="Arial" w:hAnsi="Arial" w:cs="Arial"/>
          <w:i/>
          <w:iCs/>
          <w:sz w:val="24"/>
          <w:szCs w:val="24"/>
          <w:lang w:val="en-US"/>
        </w:rPr>
        <w:t>de novo</w:t>
      </w:r>
      <w:r w:rsidR="00DB476A" w:rsidRPr="003F77B0">
        <w:rPr>
          <w:rFonts w:ascii="Arial" w:hAnsi="Arial" w:cs="Arial"/>
          <w:sz w:val="24"/>
          <w:szCs w:val="24"/>
          <w:lang w:val="en-US"/>
        </w:rPr>
        <w:t xml:space="preserve"> and </w:t>
      </w:r>
      <w:r w:rsidR="006E4996" w:rsidRPr="003F77B0">
        <w:rPr>
          <w:rFonts w:ascii="Arial" w:hAnsi="Arial" w:cs="Arial"/>
          <w:sz w:val="24"/>
          <w:szCs w:val="24"/>
          <w:lang w:val="en-US"/>
        </w:rPr>
        <w:t xml:space="preserve">to </w:t>
      </w:r>
      <w:r w:rsidR="00DB476A" w:rsidRPr="003F77B0">
        <w:rPr>
          <w:rFonts w:ascii="Arial" w:hAnsi="Arial" w:cs="Arial"/>
          <w:sz w:val="24"/>
          <w:szCs w:val="24"/>
          <w:lang w:val="en-US"/>
        </w:rPr>
        <w:t xml:space="preserve">proceed on a new indictment. </w:t>
      </w:r>
      <w:r w:rsidR="00D35C13" w:rsidRPr="003F77B0">
        <w:rPr>
          <w:rFonts w:ascii="Arial" w:hAnsi="Arial" w:cs="Arial"/>
          <w:sz w:val="24"/>
          <w:szCs w:val="24"/>
          <w:lang w:val="en-US"/>
        </w:rPr>
        <w:t>T</w:t>
      </w:r>
      <w:r w:rsidR="00CC2D83" w:rsidRPr="003F77B0">
        <w:rPr>
          <w:rFonts w:ascii="Arial" w:hAnsi="Arial" w:cs="Arial"/>
          <w:sz w:val="24"/>
          <w:szCs w:val="24"/>
          <w:lang w:val="en-US"/>
        </w:rPr>
        <w:t xml:space="preserve">he PWC report was </w:t>
      </w:r>
      <w:r w:rsidR="00F854CC" w:rsidRPr="003F77B0">
        <w:rPr>
          <w:rFonts w:ascii="Arial" w:hAnsi="Arial" w:cs="Arial"/>
          <w:sz w:val="24"/>
          <w:szCs w:val="24"/>
          <w:lang w:val="en-US"/>
        </w:rPr>
        <w:t xml:space="preserve">only completed on 27 February 2007. It was, therefore, </w:t>
      </w:r>
      <w:r w:rsidR="00CC2D83" w:rsidRPr="003F77B0">
        <w:rPr>
          <w:rFonts w:ascii="Arial" w:hAnsi="Arial" w:cs="Arial"/>
          <w:sz w:val="24"/>
          <w:szCs w:val="24"/>
          <w:lang w:val="en-US"/>
        </w:rPr>
        <w:t xml:space="preserve">not part of the docket </w:t>
      </w:r>
      <w:r w:rsidR="00110F30" w:rsidRPr="003F77B0">
        <w:rPr>
          <w:rFonts w:ascii="Arial" w:hAnsi="Arial" w:cs="Arial"/>
          <w:sz w:val="24"/>
          <w:szCs w:val="24"/>
          <w:lang w:val="en-US"/>
        </w:rPr>
        <w:t xml:space="preserve">when the </w:t>
      </w:r>
      <w:r w:rsidR="00D35C13" w:rsidRPr="003F77B0">
        <w:rPr>
          <w:rFonts w:ascii="Arial" w:hAnsi="Arial" w:cs="Arial"/>
          <w:sz w:val="24"/>
          <w:szCs w:val="24"/>
          <w:lang w:val="en-US"/>
        </w:rPr>
        <w:t xml:space="preserve">decision </w:t>
      </w:r>
      <w:r w:rsidR="00CC2D83" w:rsidRPr="003F77B0">
        <w:rPr>
          <w:rFonts w:ascii="Arial" w:hAnsi="Arial" w:cs="Arial"/>
          <w:sz w:val="24"/>
          <w:szCs w:val="24"/>
          <w:lang w:val="en-US"/>
        </w:rPr>
        <w:t>to prosecute the appellant</w:t>
      </w:r>
      <w:r w:rsidR="006669ED" w:rsidRPr="003F77B0">
        <w:rPr>
          <w:rFonts w:ascii="Arial" w:hAnsi="Arial" w:cs="Arial"/>
          <w:sz w:val="24"/>
          <w:szCs w:val="24"/>
          <w:lang w:val="en-US"/>
        </w:rPr>
        <w:t>,</w:t>
      </w:r>
      <w:r w:rsidR="00DB476A" w:rsidRPr="003F77B0">
        <w:rPr>
          <w:rFonts w:ascii="Arial" w:hAnsi="Arial" w:cs="Arial"/>
          <w:sz w:val="24"/>
          <w:szCs w:val="24"/>
          <w:lang w:val="en-US"/>
        </w:rPr>
        <w:t xml:space="preserve"> </w:t>
      </w:r>
      <w:r w:rsidR="00110F30" w:rsidRPr="003F77B0">
        <w:rPr>
          <w:rFonts w:ascii="Arial" w:hAnsi="Arial" w:cs="Arial"/>
          <w:sz w:val="24"/>
          <w:szCs w:val="24"/>
          <w:lang w:val="en-US"/>
        </w:rPr>
        <w:t xml:space="preserve">on the </w:t>
      </w:r>
      <w:r w:rsidR="00D35C13" w:rsidRPr="003F77B0">
        <w:rPr>
          <w:rFonts w:ascii="Arial" w:hAnsi="Arial" w:cs="Arial"/>
          <w:sz w:val="24"/>
          <w:szCs w:val="24"/>
          <w:lang w:val="en-US"/>
        </w:rPr>
        <w:t xml:space="preserve">original </w:t>
      </w:r>
      <w:r w:rsidR="00110F30" w:rsidRPr="003F77B0">
        <w:rPr>
          <w:rFonts w:ascii="Arial" w:hAnsi="Arial" w:cs="Arial"/>
          <w:sz w:val="24"/>
          <w:szCs w:val="24"/>
          <w:lang w:val="en-US"/>
        </w:rPr>
        <w:t>charges</w:t>
      </w:r>
      <w:r w:rsidR="006669ED" w:rsidRPr="003F77B0">
        <w:rPr>
          <w:rFonts w:ascii="Arial" w:hAnsi="Arial" w:cs="Arial"/>
          <w:sz w:val="24"/>
          <w:szCs w:val="24"/>
          <w:lang w:val="en-US"/>
        </w:rPr>
        <w:t>,</w:t>
      </w:r>
      <w:r w:rsidR="00110F30" w:rsidRPr="003F77B0">
        <w:rPr>
          <w:rFonts w:ascii="Arial" w:hAnsi="Arial" w:cs="Arial"/>
          <w:sz w:val="24"/>
          <w:szCs w:val="24"/>
          <w:lang w:val="en-US"/>
        </w:rPr>
        <w:t xml:space="preserve"> </w:t>
      </w:r>
      <w:r w:rsidR="00D35C13" w:rsidRPr="003F77B0">
        <w:rPr>
          <w:rFonts w:ascii="Arial" w:hAnsi="Arial" w:cs="Arial"/>
          <w:sz w:val="24"/>
          <w:szCs w:val="24"/>
          <w:lang w:val="en-US"/>
        </w:rPr>
        <w:t xml:space="preserve">was taken </w:t>
      </w:r>
      <w:r w:rsidR="00A84173" w:rsidRPr="003F77B0">
        <w:rPr>
          <w:rFonts w:ascii="Arial" w:hAnsi="Arial" w:cs="Arial"/>
          <w:sz w:val="24"/>
          <w:szCs w:val="24"/>
          <w:lang w:val="en-US"/>
        </w:rPr>
        <w:t xml:space="preserve">on </w:t>
      </w:r>
      <w:r w:rsidR="00F854CC" w:rsidRPr="003F77B0">
        <w:rPr>
          <w:rFonts w:ascii="Arial" w:hAnsi="Arial" w:cs="Arial"/>
          <w:sz w:val="24"/>
          <w:szCs w:val="24"/>
          <w:lang w:val="en-US"/>
        </w:rPr>
        <w:t>11</w:t>
      </w:r>
      <w:r w:rsidR="00D35C13" w:rsidRPr="003F77B0">
        <w:rPr>
          <w:rFonts w:ascii="Arial" w:hAnsi="Arial" w:cs="Arial"/>
          <w:sz w:val="24"/>
          <w:szCs w:val="24"/>
          <w:lang w:val="en-US"/>
        </w:rPr>
        <w:t xml:space="preserve"> October 2006. </w:t>
      </w:r>
      <w:r w:rsidR="00677589" w:rsidRPr="003F77B0">
        <w:rPr>
          <w:rFonts w:ascii="Arial" w:hAnsi="Arial" w:cs="Arial"/>
          <w:sz w:val="24"/>
          <w:szCs w:val="24"/>
          <w:lang w:val="en-US"/>
        </w:rPr>
        <w:t>The PWC Report</w:t>
      </w:r>
      <w:r w:rsidR="00F854CC" w:rsidRPr="003F77B0">
        <w:rPr>
          <w:rFonts w:ascii="Arial" w:hAnsi="Arial" w:cs="Arial"/>
          <w:sz w:val="24"/>
          <w:szCs w:val="24"/>
          <w:lang w:val="en-US"/>
        </w:rPr>
        <w:t xml:space="preserve"> </w:t>
      </w:r>
      <w:r w:rsidR="00497921" w:rsidRPr="003F77B0">
        <w:rPr>
          <w:rFonts w:ascii="Arial" w:hAnsi="Arial" w:cs="Arial"/>
          <w:sz w:val="24"/>
          <w:szCs w:val="24"/>
          <w:lang w:val="en-US"/>
        </w:rPr>
        <w:t>was</w:t>
      </w:r>
      <w:r w:rsidR="00F854CC" w:rsidRPr="003F77B0">
        <w:rPr>
          <w:rFonts w:ascii="Arial" w:hAnsi="Arial" w:cs="Arial"/>
          <w:sz w:val="24"/>
          <w:szCs w:val="24"/>
          <w:lang w:val="en-US"/>
        </w:rPr>
        <w:t xml:space="preserve">, however, </w:t>
      </w:r>
      <w:r w:rsidR="00D03CAB" w:rsidRPr="003F77B0">
        <w:rPr>
          <w:rFonts w:ascii="Arial" w:hAnsi="Arial" w:cs="Arial"/>
          <w:sz w:val="24"/>
          <w:szCs w:val="24"/>
          <w:lang w:val="en-US"/>
        </w:rPr>
        <w:t>in the</w:t>
      </w:r>
      <w:r w:rsidR="00F854CC" w:rsidRPr="003F77B0">
        <w:rPr>
          <w:rFonts w:ascii="Arial" w:hAnsi="Arial" w:cs="Arial"/>
          <w:sz w:val="24"/>
          <w:szCs w:val="24"/>
          <w:lang w:val="en-US"/>
        </w:rPr>
        <w:t xml:space="preserve"> docket</w:t>
      </w:r>
      <w:r w:rsidR="00DF2EB9" w:rsidRPr="003F77B0">
        <w:rPr>
          <w:rFonts w:ascii="Arial" w:hAnsi="Arial" w:cs="Arial"/>
          <w:sz w:val="24"/>
          <w:szCs w:val="24"/>
          <w:lang w:val="en-US"/>
        </w:rPr>
        <w:t xml:space="preserve"> when the prosecution decide</w:t>
      </w:r>
      <w:r w:rsidR="00497921" w:rsidRPr="003F77B0">
        <w:rPr>
          <w:rFonts w:ascii="Arial" w:hAnsi="Arial" w:cs="Arial"/>
          <w:sz w:val="24"/>
          <w:szCs w:val="24"/>
          <w:lang w:val="en-US"/>
        </w:rPr>
        <w:t>d</w:t>
      </w:r>
      <w:r w:rsidR="00DF2EB9" w:rsidRPr="003F77B0">
        <w:rPr>
          <w:rFonts w:ascii="Arial" w:hAnsi="Arial" w:cs="Arial"/>
          <w:sz w:val="24"/>
          <w:szCs w:val="24"/>
          <w:lang w:val="en-US"/>
        </w:rPr>
        <w:t xml:space="preserve"> to </w:t>
      </w:r>
      <w:r w:rsidR="006669ED" w:rsidRPr="003F77B0">
        <w:rPr>
          <w:rFonts w:ascii="Arial" w:hAnsi="Arial" w:cs="Arial"/>
          <w:sz w:val="24"/>
          <w:szCs w:val="24"/>
          <w:lang w:val="en-US"/>
        </w:rPr>
        <w:t xml:space="preserve">start the trial </w:t>
      </w:r>
      <w:r w:rsidR="006669ED" w:rsidRPr="003F77B0">
        <w:rPr>
          <w:rFonts w:ascii="Arial" w:hAnsi="Arial" w:cs="Arial"/>
          <w:i/>
          <w:iCs/>
          <w:sz w:val="24"/>
          <w:szCs w:val="24"/>
          <w:lang w:val="en-US"/>
        </w:rPr>
        <w:t>de novo</w:t>
      </w:r>
      <w:r w:rsidR="006669ED" w:rsidRPr="003F77B0">
        <w:rPr>
          <w:rFonts w:ascii="Arial" w:hAnsi="Arial" w:cs="Arial"/>
          <w:sz w:val="24"/>
          <w:szCs w:val="24"/>
          <w:lang w:val="en-US"/>
        </w:rPr>
        <w:t xml:space="preserve"> on the new indictment</w:t>
      </w:r>
      <w:r w:rsidR="005D1A1B" w:rsidRPr="003F77B0">
        <w:rPr>
          <w:rFonts w:ascii="Arial" w:hAnsi="Arial" w:cs="Arial"/>
          <w:sz w:val="24"/>
          <w:szCs w:val="24"/>
          <w:lang w:val="en-US"/>
        </w:rPr>
        <w:t>.</w:t>
      </w:r>
    </w:p>
    <w:p w14:paraId="20FEF805" w14:textId="77777777" w:rsidR="00F854CC" w:rsidRPr="003F77B0" w:rsidRDefault="00F854CC" w:rsidP="00796BA0">
      <w:pPr>
        <w:tabs>
          <w:tab w:val="left" w:pos="567"/>
        </w:tabs>
        <w:spacing w:after="0" w:line="360" w:lineRule="auto"/>
        <w:jc w:val="both"/>
        <w:rPr>
          <w:rFonts w:ascii="Arial" w:hAnsi="Arial" w:cs="Arial"/>
          <w:sz w:val="24"/>
          <w:szCs w:val="24"/>
          <w:lang w:val="en-US"/>
        </w:rPr>
      </w:pPr>
    </w:p>
    <w:p w14:paraId="707D975A" w14:textId="77777777" w:rsidR="000A01F4" w:rsidRPr="003F77B0" w:rsidRDefault="00F854CC"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35696C" w:rsidRPr="003F77B0">
        <w:rPr>
          <w:rFonts w:ascii="Arial" w:hAnsi="Arial" w:cs="Arial"/>
          <w:sz w:val="24"/>
          <w:szCs w:val="24"/>
          <w:lang w:val="en-US"/>
        </w:rPr>
        <w:t>7</w:t>
      </w:r>
      <w:r w:rsidR="00651181" w:rsidRPr="003F77B0">
        <w:rPr>
          <w:rFonts w:ascii="Arial" w:hAnsi="Arial" w:cs="Arial"/>
          <w:sz w:val="24"/>
          <w:szCs w:val="24"/>
          <w:lang w:val="en-US"/>
        </w:rPr>
        <w:t>9</w:t>
      </w:r>
      <w:r w:rsidRPr="003F77B0">
        <w:rPr>
          <w:rFonts w:ascii="Arial" w:hAnsi="Arial" w:cs="Arial"/>
          <w:sz w:val="24"/>
          <w:szCs w:val="24"/>
          <w:lang w:val="en-US"/>
        </w:rPr>
        <w:t>]</w:t>
      </w:r>
      <w:r w:rsidRPr="003F77B0">
        <w:rPr>
          <w:rFonts w:ascii="Arial" w:hAnsi="Arial" w:cs="Arial"/>
          <w:sz w:val="24"/>
          <w:szCs w:val="24"/>
          <w:lang w:val="en-US"/>
        </w:rPr>
        <w:tab/>
      </w:r>
      <w:r w:rsidR="00110F30" w:rsidRPr="003F77B0">
        <w:rPr>
          <w:rFonts w:ascii="Arial" w:hAnsi="Arial" w:cs="Arial"/>
          <w:sz w:val="24"/>
          <w:szCs w:val="24"/>
          <w:lang w:val="en-US"/>
        </w:rPr>
        <w:t>Mr Moepi</w:t>
      </w:r>
      <w:r w:rsidR="00A84173" w:rsidRPr="003F77B0">
        <w:rPr>
          <w:rFonts w:ascii="Arial" w:hAnsi="Arial" w:cs="Arial"/>
          <w:sz w:val="24"/>
          <w:szCs w:val="24"/>
          <w:lang w:val="en-US"/>
        </w:rPr>
        <w:t xml:space="preserve"> compiled the PWC report. </w:t>
      </w:r>
      <w:r w:rsidR="000A01F4" w:rsidRPr="003F77B0">
        <w:rPr>
          <w:rFonts w:ascii="Arial" w:hAnsi="Arial" w:cs="Arial"/>
          <w:sz w:val="24"/>
          <w:szCs w:val="24"/>
          <w:lang w:val="en-US"/>
        </w:rPr>
        <w:t xml:space="preserve">It </w:t>
      </w:r>
      <w:r w:rsidR="00796BA0" w:rsidRPr="003F77B0">
        <w:rPr>
          <w:rFonts w:ascii="Arial" w:hAnsi="Arial" w:cs="Arial"/>
          <w:sz w:val="24"/>
          <w:szCs w:val="24"/>
          <w:lang w:val="en-US"/>
        </w:rPr>
        <w:t>detail</w:t>
      </w:r>
      <w:r w:rsidR="000554C1" w:rsidRPr="003F77B0">
        <w:rPr>
          <w:rFonts w:ascii="Arial" w:hAnsi="Arial" w:cs="Arial"/>
          <w:sz w:val="24"/>
          <w:szCs w:val="24"/>
          <w:lang w:val="en-US"/>
        </w:rPr>
        <w:t>ed</w:t>
      </w:r>
      <w:r w:rsidR="00796BA0" w:rsidRPr="003F77B0">
        <w:rPr>
          <w:rFonts w:ascii="Arial" w:hAnsi="Arial" w:cs="Arial"/>
          <w:sz w:val="24"/>
          <w:szCs w:val="24"/>
          <w:lang w:val="en-US"/>
        </w:rPr>
        <w:t xml:space="preserve"> the finding</w:t>
      </w:r>
      <w:r w:rsidR="000A01F4" w:rsidRPr="003F77B0">
        <w:rPr>
          <w:rFonts w:ascii="Arial" w:hAnsi="Arial" w:cs="Arial"/>
          <w:sz w:val="24"/>
          <w:szCs w:val="24"/>
          <w:lang w:val="en-US"/>
        </w:rPr>
        <w:t>s</w:t>
      </w:r>
      <w:r w:rsidR="00796BA0" w:rsidRPr="003F77B0">
        <w:rPr>
          <w:rFonts w:ascii="Arial" w:hAnsi="Arial" w:cs="Arial"/>
          <w:sz w:val="24"/>
          <w:szCs w:val="24"/>
          <w:lang w:val="en-US"/>
        </w:rPr>
        <w:t xml:space="preserve"> of </w:t>
      </w:r>
      <w:r w:rsidR="00AA242D" w:rsidRPr="003F77B0">
        <w:rPr>
          <w:rFonts w:ascii="Arial" w:hAnsi="Arial" w:cs="Arial"/>
          <w:sz w:val="24"/>
          <w:szCs w:val="24"/>
          <w:lang w:val="en-US"/>
        </w:rPr>
        <w:t xml:space="preserve">PWC </w:t>
      </w:r>
      <w:r w:rsidR="00796BA0" w:rsidRPr="003F77B0">
        <w:rPr>
          <w:rFonts w:ascii="Arial" w:hAnsi="Arial" w:cs="Arial"/>
          <w:sz w:val="24"/>
          <w:szCs w:val="24"/>
          <w:lang w:val="en-US"/>
        </w:rPr>
        <w:t>in respect of the DSO C-Fund transactions and other related transaction</w:t>
      </w:r>
      <w:r w:rsidR="00677589" w:rsidRPr="003F77B0">
        <w:rPr>
          <w:rFonts w:ascii="Arial" w:hAnsi="Arial" w:cs="Arial"/>
          <w:sz w:val="24"/>
          <w:szCs w:val="24"/>
          <w:lang w:val="en-US"/>
        </w:rPr>
        <w:t>s</w:t>
      </w:r>
      <w:r w:rsidR="00796BA0" w:rsidRPr="003F77B0">
        <w:rPr>
          <w:rFonts w:ascii="Arial" w:hAnsi="Arial" w:cs="Arial"/>
          <w:sz w:val="24"/>
          <w:szCs w:val="24"/>
          <w:lang w:val="en-US"/>
        </w:rPr>
        <w:t xml:space="preserve"> </w:t>
      </w:r>
      <w:r w:rsidR="006F0B66" w:rsidRPr="003F77B0">
        <w:rPr>
          <w:rFonts w:ascii="Arial" w:hAnsi="Arial" w:cs="Arial"/>
          <w:sz w:val="24"/>
          <w:szCs w:val="24"/>
          <w:lang w:val="en-US"/>
        </w:rPr>
        <w:t xml:space="preserve">in respect of, </w:t>
      </w:r>
      <w:r w:rsidR="002520A3" w:rsidRPr="003F77B0">
        <w:rPr>
          <w:rFonts w:ascii="Arial" w:hAnsi="Arial" w:cs="Arial"/>
          <w:sz w:val="24"/>
          <w:szCs w:val="24"/>
          <w:lang w:val="en-US"/>
        </w:rPr>
        <w:t>amongst others</w:t>
      </w:r>
      <w:r w:rsidR="006F0B66" w:rsidRPr="003F77B0">
        <w:rPr>
          <w:rFonts w:ascii="Arial" w:hAnsi="Arial" w:cs="Arial"/>
          <w:sz w:val="24"/>
          <w:szCs w:val="24"/>
          <w:lang w:val="en-US"/>
        </w:rPr>
        <w:t>,</w:t>
      </w:r>
      <w:r w:rsidR="001251D9" w:rsidRPr="003F77B0">
        <w:rPr>
          <w:rFonts w:ascii="Arial" w:hAnsi="Arial" w:cs="Arial"/>
          <w:sz w:val="24"/>
          <w:szCs w:val="24"/>
          <w:lang w:val="en-US"/>
        </w:rPr>
        <w:t xml:space="preserve"> </w:t>
      </w:r>
      <w:r w:rsidR="00796BA0" w:rsidRPr="003F77B0">
        <w:rPr>
          <w:rFonts w:ascii="Arial" w:hAnsi="Arial" w:cs="Arial"/>
          <w:sz w:val="24"/>
          <w:szCs w:val="24"/>
          <w:lang w:val="en-US"/>
        </w:rPr>
        <w:t xml:space="preserve">the appellant. The </w:t>
      </w:r>
      <w:r w:rsidR="005423A7" w:rsidRPr="003F77B0">
        <w:rPr>
          <w:rFonts w:ascii="Arial" w:hAnsi="Arial" w:cs="Arial"/>
          <w:sz w:val="24"/>
          <w:szCs w:val="24"/>
          <w:lang w:val="en-US"/>
        </w:rPr>
        <w:t xml:space="preserve">main </w:t>
      </w:r>
      <w:r w:rsidR="000A01F4" w:rsidRPr="003F77B0">
        <w:rPr>
          <w:rFonts w:ascii="Arial" w:hAnsi="Arial" w:cs="Arial"/>
          <w:sz w:val="24"/>
          <w:szCs w:val="24"/>
          <w:lang w:val="en-US"/>
        </w:rPr>
        <w:t xml:space="preserve">findings were that:  </w:t>
      </w:r>
    </w:p>
    <w:p w14:paraId="1D245919" w14:textId="77777777" w:rsidR="000A01F4" w:rsidRPr="003F77B0" w:rsidRDefault="000A01F4"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(a) A </w:t>
      </w:r>
      <w:r w:rsidR="00796BA0" w:rsidRPr="003F77B0">
        <w:rPr>
          <w:rFonts w:ascii="Arial" w:hAnsi="Arial" w:cs="Arial"/>
          <w:sz w:val="24"/>
          <w:szCs w:val="24"/>
          <w:lang w:val="en-US"/>
        </w:rPr>
        <w:t>review of the appellant</w:t>
      </w:r>
      <w:r w:rsidR="007E1EF7" w:rsidRPr="003F77B0">
        <w:rPr>
          <w:rFonts w:ascii="Arial" w:hAnsi="Arial" w:cs="Arial"/>
          <w:sz w:val="24"/>
          <w:szCs w:val="24"/>
          <w:lang w:val="en-US"/>
        </w:rPr>
        <w:t>’s personal</w:t>
      </w:r>
      <w:r w:rsidR="00796BA0" w:rsidRPr="003F77B0">
        <w:rPr>
          <w:rFonts w:ascii="Arial" w:hAnsi="Arial" w:cs="Arial"/>
          <w:sz w:val="24"/>
          <w:szCs w:val="24"/>
          <w:lang w:val="en-US"/>
        </w:rPr>
        <w:t xml:space="preserve"> bank account reveal</w:t>
      </w:r>
      <w:r w:rsidRPr="003F77B0">
        <w:rPr>
          <w:rFonts w:ascii="Arial" w:hAnsi="Arial" w:cs="Arial"/>
          <w:sz w:val="24"/>
          <w:szCs w:val="24"/>
          <w:lang w:val="en-US"/>
        </w:rPr>
        <w:t>ed</w:t>
      </w:r>
      <w:r w:rsidR="00796BA0" w:rsidRPr="003F77B0">
        <w:rPr>
          <w:rFonts w:ascii="Arial" w:hAnsi="Arial" w:cs="Arial"/>
          <w:sz w:val="24"/>
          <w:szCs w:val="24"/>
          <w:lang w:val="en-US"/>
        </w:rPr>
        <w:t xml:space="preserve"> that some of the refunds which the appellant </w:t>
      </w:r>
      <w:r w:rsidRPr="003F77B0">
        <w:rPr>
          <w:rFonts w:ascii="Arial" w:hAnsi="Arial" w:cs="Arial"/>
          <w:sz w:val="24"/>
          <w:szCs w:val="24"/>
          <w:lang w:val="en-US"/>
        </w:rPr>
        <w:t xml:space="preserve">had </w:t>
      </w:r>
      <w:r w:rsidR="00796BA0" w:rsidRPr="003F77B0">
        <w:rPr>
          <w:rFonts w:ascii="Arial" w:hAnsi="Arial" w:cs="Arial"/>
          <w:sz w:val="24"/>
          <w:szCs w:val="24"/>
          <w:lang w:val="en-US"/>
        </w:rPr>
        <w:t>made to the DSO C-Fund</w:t>
      </w:r>
      <w:r w:rsidR="00677589" w:rsidRPr="003F77B0">
        <w:rPr>
          <w:rFonts w:ascii="Arial" w:hAnsi="Arial" w:cs="Arial"/>
          <w:sz w:val="24"/>
          <w:szCs w:val="24"/>
          <w:lang w:val="en-US"/>
        </w:rPr>
        <w:t>,</w:t>
      </w:r>
      <w:r w:rsidR="00796BA0" w:rsidRPr="003F77B0">
        <w:rPr>
          <w:rFonts w:ascii="Arial" w:hAnsi="Arial" w:cs="Arial"/>
          <w:sz w:val="24"/>
          <w:szCs w:val="24"/>
          <w:lang w:val="en-US"/>
        </w:rPr>
        <w:t xml:space="preserve"> coincide</w:t>
      </w:r>
      <w:r w:rsidRPr="003F77B0">
        <w:rPr>
          <w:rFonts w:ascii="Arial" w:hAnsi="Arial" w:cs="Arial"/>
          <w:sz w:val="24"/>
          <w:szCs w:val="24"/>
          <w:lang w:val="en-US"/>
        </w:rPr>
        <w:t>d</w:t>
      </w:r>
      <w:r w:rsidR="00796BA0" w:rsidRPr="003F77B0">
        <w:rPr>
          <w:rFonts w:ascii="Arial" w:hAnsi="Arial" w:cs="Arial"/>
          <w:sz w:val="24"/>
          <w:szCs w:val="24"/>
          <w:lang w:val="en-US"/>
        </w:rPr>
        <w:t xml:space="preserve"> with </w:t>
      </w:r>
      <w:r w:rsidR="00A57EB2" w:rsidRPr="003F77B0">
        <w:rPr>
          <w:rFonts w:ascii="Arial" w:hAnsi="Arial" w:cs="Arial"/>
          <w:sz w:val="24"/>
          <w:szCs w:val="24"/>
          <w:lang w:val="en-US"/>
        </w:rPr>
        <w:t xml:space="preserve">his receipt </w:t>
      </w:r>
      <w:r w:rsidR="00796BA0" w:rsidRPr="003F77B0">
        <w:rPr>
          <w:rFonts w:ascii="Arial" w:hAnsi="Arial" w:cs="Arial"/>
          <w:sz w:val="24"/>
          <w:szCs w:val="24"/>
          <w:lang w:val="en-US"/>
        </w:rPr>
        <w:t xml:space="preserve">of funds from </w:t>
      </w:r>
      <w:r w:rsidR="00D03CAB" w:rsidRPr="003F77B0">
        <w:rPr>
          <w:rFonts w:ascii="Arial" w:hAnsi="Arial" w:cs="Arial"/>
          <w:sz w:val="24"/>
          <w:szCs w:val="24"/>
          <w:lang w:val="en-US"/>
        </w:rPr>
        <w:t xml:space="preserve">the </w:t>
      </w:r>
      <w:r w:rsidR="00796BA0" w:rsidRPr="003F77B0">
        <w:rPr>
          <w:rFonts w:ascii="Arial" w:hAnsi="Arial" w:cs="Arial"/>
          <w:sz w:val="24"/>
          <w:szCs w:val="24"/>
          <w:lang w:val="en-US"/>
        </w:rPr>
        <w:t>Department</w:t>
      </w:r>
      <w:r w:rsidR="00AA242D" w:rsidRPr="003F77B0">
        <w:rPr>
          <w:rFonts w:ascii="Arial" w:hAnsi="Arial" w:cs="Arial"/>
          <w:sz w:val="24"/>
          <w:szCs w:val="24"/>
          <w:lang w:val="en-US"/>
        </w:rPr>
        <w:t>;</w:t>
      </w:r>
      <w:r w:rsidR="00796BA0" w:rsidRPr="003F77B0">
        <w:rPr>
          <w:rFonts w:ascii="Arial" w:hAnsi="Arial" w:cs="Arial"/>
          <w:sz w:val="24"/>
          <w:szCs w:val="24"/>
          <w:lang w:val="en-US"/>
        </w:rPr>
        <w:t xml:space="preserve"> </w:t>
      </w:r>
    </w:p>
    <w:p w14:paraId="167AE23C" w14:textId="77777777" w:rsidR="000A01F4" w:rsidRPr="003F77B0" w:rsidRDefault="000A01F4"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 xml:space="preserve">(b) </w:t>
      </w:r>
      <w:r w:rsidR="005423A7" w:rsidRPr="003F77B0">
        <w:rPr>
          <w:rFonts w:ascii="Arial" w:hAnsi="Arial" w:cs="Arial"/>
          <w:sz w:val="24"/>
          <w:szCs w:val="24"/>
          <w:lang w:val="en-US"/>
        </w:rPr>
        <w:t>On 24 February 2005, a</w:t>
      </w:r>
      <w:r w:rsidR="00796BA0" w:rsidRPr="003F77B0">
        <w:rPr>
          <w:rFonts w:ascii="Arial" w:hAnsi="Arial" w:cs="Arial"/>
          <w:sz w:val="24"/>
          <w:szCs w:val="24"/>
          <w:lang w:val="en-US"/>
        </w:rPr>
        <w:t xml:space="preserve"> total of R82 500 </w:t>
      </w:r>
      <w:r w:rsidR="005423A7" w:rsidRPr="003F77B0">
        <w:rPr>
          <w:rFonts w:ascii="Arial" w:hAnsi="Arial" w:cs="Arial"/>
          <w:sz w:val="24"/>
          <w:szCs w:val="24"/>
          <w:lang w:val="en-US"/>
        </w:rPr>
        <w:t xml:space="preserve">in </w:t>
      </w:r>
      <w:r w:rsidR="00796BA0" w:rsidRPr="003F77B0">
        <w:rPr>
          <w:rFonts w:ascii="Arial" w:hAnsi="Arial" w:cs="Arial"/>
          <w:sz w:val="24"/>
          <w:szCs w:val="24"/>
          <w:lang w:val="en-US"/>
        </w:rPr>
        <w:t>cash withdrawals</w:t>
      </w:r>
      <w:r w:rsidRPr="003F77B0">
        <w:rPr>
          <w:rFonts w:ascii="Arial" w:hAnsi="Arial" w:cs="Arial"/>
          <w:sz w:val="24"/>
          <w:szCs w:val="24"/>
          <w:lang w:val="en-US"/>
        </w:rPr>
        <w:t xml:space="preserve"> w</w:t>
      </w:r>
      <w:r w:rsidR="00A57EB2" w:rsidRPr="003F77B0">
        <w:rPr>
          <w:rFonts w:ascii="Arial" w:hAnsi="Arial" w:cs="Arial"/>
          <w:sz w:val="24"/>
          <w:szCs w:val="24"/>
          <w:lang w:val="en-US"/>
        </w:rPr>
        <w:t>as</w:t>
      </w:r>
      <w:r w:rsidRPr="003F77B0">
        <w:rPr>
          <w:rFonts w:ascii="Arial" w:hAnsi="Arial" w:cs="Arial"/>
          <w:sz w:val="24"/>
          <w:szCs w:val="24"/>
          <w:lang w:val="en-US"/>
        </w:rPr>
        <w:t xml:space="preserve"> made</w:t>
      </w:r>
      <w:r w:rsidR="005423A7" w:rsidRPr="003F77B0">
        <w:rPr>
          <w:rFonts w:ascii="Arial" w:hAnsi="Arial" w:cs="Arial"/>
          <w:sz w:val="24"/>
          <w:szCs w:val="24"/>
          <w:lang w:val="en-US"/>
        </w:rPr>
        <w:t xml:space="preserve"> from the appellant’s bank account.</w:t>
      </w:r>
      <w:r w:rsidRPr="003F77B0">
        <w:rPr>
          <w:rFonts w:ascii="Arial" w:hAnsi="Arial" w:cs="Arial"/>
          <w:sz w:val="24"/>
          <w:szCs w:val="24"/>
          <w:lang w:val="en-US"/>
        </w:rPr>
        <w:t xml:space="preserve"> On the same day, </w:t>
      </w:r>
      <w:r w:rsidR="005423A7" w:rsidRPr="003F77B0">
        <w:rPr>
          <w:rFonts w:ascii="Arial" w:hAnsi="Arial" w:cs="Arial"/>
          <w:sz w:val="24"/>
          <w:szCs w:val="24"/>
          <w:lang w:val="en-US"/>
        </w:rPr>
        <w:t xml:space="preserve">the appellant refunded </w:t>
      </w:r>
      <w:r w:rsidR="00796BA0" w:rsidRPr="003F77B0">
        <w:rPr>
          <w:rFonts w:ascii="Arial" w:hAnsi="Arial" w:cs="Arial"/>
          <w:sz w:val="24"/>
          <w:szCs w:val="24"/>
          <w:lang w:val="en-US"/>
        </w:rPr>
        <w:t>an amount of R79 000 to the DSO C-Fund</w:t>
      </w:r>
      <w:r w:rsidR="00AA242D" w:rsidRPr="003F77B0">
        <w:rPr>
          <w:rFonts w:ascii="Arial" w:hAnsi="Arial" w:cs="Arial"/>
          <w:sz w:val="24"/>
          <w:szCs w:val="24"/>
          <w:lang w:val="en-US"/>
        </w:rPr>
        <w:t>;</w:t>
      </w:r>
      <w:r w:rsidRPr="003F77B0">
        <w:rPr>
          <w:rFonts w:ascii="Arial" w:hAnsi="Arial" w:cs="Arial"/>
          <w:sz w:val="24"/>
          <w:szCs w:val="24"/>
          <w:lang w:val="en-US"/>
        </w:rPr>
        <w:t xml:space="preserve"> </w:t>
      </w:r>
    </w:p>
    <w:p w14:paraId="0345DC96" w14:textId="77777777" w:rsidR="000A01F4" w:rsidRPr="003F77B0" w:rsidRDefault="000A01F4"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(c) A</w:t>
      </w:r>
      <w:r w:rsidR="00796BA0" w:rsidRPr="003F77B0">
        <w:rPr>
          <w:rFonts w:ascii="Arial" w:hAnsi="Arial" w:cs="Arial"/>
          <w:sz w:val="24"/>
          <w:szCs w:val="24"/>
          <w:lang w:val="en-US"/>
        </w:rPr>
        <w:t xml:space="preserve"> net amount of R234 000 advanced to the appellant</w:t>
      </w:r>
      <w:r w:rsidR="005423A7" w:rsidRPr="003F77B0">
        <w:rPr>
          <w:rFonts w:ascii="Arial" w:hAnsi="Arial" w:cs="Arial"/>
          <w:sz w:val="24"/>
          <w:szCs w:val="24"/>
          <w:lang w:val="en-US"/>
        </w:rPr>
        <w:t xml:space="preserve"> from the DSO C-Fund</w:t>
      </w:r>
      <w:r w:rsidR="00796BA0" w:rsidRPr="003F77B0">
        <w:rPr>
          <w:rFonts w:ascii="Arial" w:hAnsi="Arial" w:cs="Arial"/>
          <w:sz w:val="24"/>
          <w:szCs w:val="24"/>
          <w:lang w:val="en-US"/>
        </w:rPr>
        <w:t xml:space="preserve"> was still outstanding</w:t>
      </w:r>
      <w:r w:rsidR="00AA242D" w:rsidRPr="003F77B0">
        <w:rPr>
          <w:rFonts w:ascii="Arial" w:hAnsi="Arial" w:cs="Arial"/>
          <w:sz w:val="24"/>
          <w:szCs w:val="24"/>
          <w:lang w:val="en-US"/>
        </w:rPr>
        <w:t>;</w:t>
      </w:r>
      <w:r w:rsidR="00796BA0" w:rsidRPr="003F77B0">
        <w:rPr>
          <w:rFonts w:ascii="Arial" w:hAnsi="Arial" w:cs="Arial"/>
          <w:sz w:val="24"/>
          <w:szCs w:val="24"/>
          <w:lang w:val="en-US"/>
        </w:rPr>
        <w:t xml:space="preserve"> </w:t>
      </w:r>
    </w:p>
    <w:p w14:paraId="2A2C103B" w14:textId="77777777" w:rsidR="00796BA0" w:rsidRPr="003F77B0" w:rsidRDefault="000A01F4"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(d)</w:t>
      </w:r>
      <w:r w:rsidR="005423A7" w:rsidRPr="003F77B0">
        <w:rPr>
          <w:rFonts w:ascii="Arial" w:hAnsi="Arial" w:cs="Arial"/>
          <w:sz w:val="24"/>
          <w:szCs w:val="24"/>
          <w:lang w:val="en-US"/>
        </w:rPr>
        <w:t xml:space="preserve"> P</w:t>
      </w:r>
      <w:r w:rsidR="00796BA0" w:rsidRPr="003F77B0">
        <w:rPr>
          <w:rFonts w:ascii="Arial" w:hAnsi="Arial" w:cs="Arial"/>
          <w:sz w:val="24"/>
          <w:szCs w:val="24"/>
          <w:lang w:val="en-US"/>
        </w:rPr>
        <w:t xml:space="preserve">ayments amounting to R496,127.94, from the </w:t>
      </w:r>
      <w:r w:rsidR="00761C85" w:rsidRPr="003F77B0">
        <w:rPr>
          <w:rFonts w:ascii="Arial" w:hAnsi="Arial" w:cs="Arial"/>
          <w:sz w:val="24"/>
          <w:szCs w:val="24"/>
          <w:lang w:val="en-US"/>
        </w:rPr>
        <w:t xml:space="preserve">Department </w:t>
      </w:r>
      <w:r w:rsidR="00796BA0" w:rsidRPr="003F77B0">
        <w:rPr>
          <w:rFonts w:ascii="Arial" w:hAnsi="Arial" w:cs="Arial"/>
          <w:sz w:val="24"/>
          <w:szCs w:val="24"/>
          <w:lang w:val="en-US"/>
        </w:rPr>
        <w:t xml:space="preserve">to </w:t>
      </w:r>
      <w:r w:rsidR="00DF2EB9" w:rsidRPr="003F77B0">
        <w:rPr>
          <w:rFonts w:ascii="Arial" w:hAnsi="Arial" w:cs="Arial"/>
          <w:sz w:val="24"/>
          <w:szCs w:val="24"/>
          <w:lang w:val="en-US"/>
        </w:rPr>
        <w:t>Kagiso</w:t>
      </w:r>
      <w:r w:rsidR="005423A7" w:rsidRPr="003F77B0">
        <w:rPr>
          <w:rFonts w:ascii="Arial" w:hAnsi="Arial" w:cs="Arial"/>
          <w:sz w:val="24"/>
          <w:szCs w:val="24"/>
          <w:lang w:val="en-US"/>
        </w:rPr>
        <w:t>,</w:t>
      </w:r>
      <w:r w:rsidR="00796BA0" w:rsidRPr="003F77B0">
        <w:rPr>
          <w:rFonts w:ascii="Arial" w:hAnsi="Arial" w:cs="Arial"/>
          <w:sz w:val="24"/>
          <w:szCs w:val="24"/>
          <w:lang w:val="en-US"/>
        </w:rPr>
        <w:t xml:space="preserve"> were deposited into the appellant</w:t>
      </w:r>
      <w:r w:rsidR="00F854CC" w:rsidRPr="003F77B0">
        <w:rPr>
          <w:rFonts w:ascii="Arial" w:hAnsi="Arial" w:cs="Arial"/>
          <w:sz w:val="24"/>
          <w:szCs w:val="24"/>
          <w:lang w:val="en-US"/>
        </w:rPr>
        <w:t>’</w:t>
      </w:r>
      <w:r w:rsidR="00796BA0" w:rsidRPr="003F77B0">
        <w:rPr>
          <w:rFonts w:ascii="Arial" w:hAnsi="Arial" w:cs="Arial"/>
          <w:sz w:val="24"/>
          <w:szCs w:val="24"/>
          <w:lang w:val="en-US"/>
        </w:rPr>
        <w:t>s personal bank account on 28 January 2005, 23 February 2005, 16 March 2005 and 25 March 2005</w:t>
      </w:r>
      <w:r w:rsidR="00DF2EB9" w:rsidRPr="003F77B0">
        <w:rPr>
          <w:rFonts w:ascii="Arial" w:hAnsi="Arial" w:cs="Arial"/>
          <w:sz w:val="24"/>
          <w:szCs w:val="24"/>
          <w:lang w:val="en-US"/>
        </w:rPr>
        <w:t>,</w:t>
      </w:r>
      <w:r w:rsidR="00796BA0" w:rsidRPr="003F77B0">
        <w:rPr>
          <w:rFonts w:ascii="Arial" w:hAnsi="Arial" w:cs="Arial"/>
          <w:sz w:val="24"/>
          <w:szCs w:val="24"/>
          <w:lang w:val="en-US"/>
        </w:rPr>
        <w:t xml:space="preserve"> respectively</w:t>
      </w:r>
      <w:r w:rsidR="00AA242D" w:rsidRPr="003F77B0">
        <w:rPr>
          <w:rFonts w:ascii="Arial" w:hAnsi="Arial" w:cs="Arial"/>
          <w:sz w:val="24"/>
          <w:szCs w:val="24"/>
          <w:lang w:val="en-US"/>
        </w:rPr>
        <w:t>.</w:t>
      </w:r>
    </w:p>
    <w:p w14:paraId="77776194" w14:textId="77777777" w:rsidR="005423A7" w:rsidRPr="003F77B0" w:rsidRDefault="005423A7" w:rsidP="00796BA0">
      <w:pPr>
        <w:tabs>
          <w:tab w:val="left" w:pos="567"/>
        </w:tabs>
        <w:spacing w:after="0" w:line="360" w:lineRule="auto"/>
        <w:jc w:val="both"/>
        <w:rPr>
          <w:rFonts w:ascii="Arial" w:hAnsi="Arial" w:cs="Arial"/>
          <w:sz w:val="24"/>
          <w:szCs w:val="24"/>
          <w:lang w:val="en-US"/>
        </w:rPr>
      </w:pPr>
    </w:p>
    <w:p w14:paraId="39E759CF" w14:textId="77777777" w:rsidR="000A01F4" w:rsidRPr="003F77B0" w:rsidRDefault="005423A7" w:rsidP="00796BA0">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80</w:t>
      </w:r>
      <w:r w:rsidRPr="003F77B0">
        <w:rPr>
          <w:rFonts w:ascii="Arial" w:hAnsi="Arial" w:cs="Arial"/>
          <w:sz w:val="24"/>
          <w:szCs w:val="24"/>
          <w:lang w:val="en-US"/>
        </w:rPr>
        <w:t>]</w:t>
      </w:r>
      <w:r w:rsidR="00761C85" w:rsidRPr="003F77B0">
        <w:rPr>
          <w:rFonts w:ascii="Arial" w:hAnsi="Arial" w:cs="Arial"/>
          <w:sz w:val="24"/>
          <w:szCs w:val="24"/>
          <w:lang w:val="en-US"/>
        </w:rPr>
        <w:tab/>
      </w:r>
      <w:r w:rsidR="000A01F4" w:rsidRPr="003F77B0">
        <w:rPr>
          <w:rFonts w:ascii="Arial" w:hAnsi="Arial" w:cs="Arial"/>
          <w:sz w:val="24"/>
          <w:szCs w:val="24"/>
          <w:lang w:val="en-US"/>
        </w:rPr>
        <w:t xml:space="preserve">Mr Moepi testified on </w:t>
      </w:r>
      <w:r w:rsidRPr="003F77B0">
        <w:rPr>
          <w:rFonts w:ascii="Arial" w:hAnsi="Arial" w:cs="Arial"/>
          <w:sz w:val="24"/>
          <w:szCs w:val="24"/>
          <w:lang w:val="en-US"/>
        </w:rPr>
        <w:t>some of these</w:t>
      </w:r>
      <w:r w:rsidR="000A01F4" w:rsidRPr="003F77B0">
        <w:rPr>
          <w:rFonts w:ascii="Arial" w:hAnsi="Arial" w:cs="Arial"/>
          <w:sz w:val="24"/>
          <w:szCs w:val="24"/>
          <w:lang w:val="en-US"/>
        </w:rPr>
        <w:t xml:space="preserve"> findings in the first trial.</w:t>
      </w:r>
      <w:r w:rsidRPr="003F77B0">
        <w:rPr>
          <w:rFonts w:ascii="Arial" w:hAnsi="Arial" w:cs="Arial"/>
          <w:sz w:val="24"/>
          <w:szCs w:val="24"/>
          <w:lang w:val="en-US"/>
        </w:rPr>
        <w:t xml:space="preserve"> However, before he could complete his evidence, the trial was terminated </w:t>
      </w:r>
      <w:r w:rsidR="005D3BE9" w:rsidRPr="003F77B0">
        <w:rPr>
          <w:rFonts w:ascii="Arial" w:hAnsi="Arial" w:cs="Arial"/>
          <w:sz w:val="24"/>
          <w:szCs w:val="24"/>
          <w:lang w:val="en-US"/>
        </w:rPr>
        <w:t>because of</w:t>
      </w:r>
      <w:r w:rsidRPr="003F77B0">
        <w:rPr>
          <w:rFonts w:ascii="Arial" w:hAnsi="Arial" w:cs="Arial"/>
          <w:sz w:val="24"/>
          <w:szCs w:val="24"/>
          <w:lang w:val="en-US"/>
        </w:rPr>
        <w:t xml:space="preserve"> the recusal of the </w:t>
      </w:r>
      <w:r w:rsidR="00AA242D" w:rsidRPr="003F77B0">
        <w:rPr>
          <w:rFonts w:ascii="Arial" w:hAnsi="Arial" w:cs="Arial"/>
          <w:sz w:val="24"/>
          <w:szCs w:val="24"/>
          <w:lang w:val="en-US"/>
        </w:rPr>
        <w:t>Regional M</w:t>
      </w:r>
      <w:r w:rsidRPr="003F77B0">
        <w:rPr>
          <w:rFonts w:ascii="Arial" w:hAnsi="Arial" w:cs="Arial"/>
          <w:sz w:val="24"/>
          <w:szCs w:val="24"/>
          <w:lang w:val="en-US"/>
        </w:rPr>
        <w:t xml:space="preserve">agistrate. </w:t>
      </w:r>
    </w:p>
    <w:p w14:paraId="7B6D3B87" w14:textId="77777777" w:rsidR="0023780F" w:rsidRPr="003F77B0" w:rsidRDefault="0023780F" w:rsidP="0023780F">
      <w:pPr>
        <w:tabs>
          <w:tab w:val="left" w:pos="567"/>
        </w:tabs>
        <w:spacing w:after="0" w:line="360" w:lineRule="auto"/>
        <w:jc w:val="both"/>
        <w:rPr>
          <w:rFonts w:ascii="Arial" w:hAnsi="Arial" w:cs="Arial"/>
          <w:sz w:val="24"/>
          <w:szCs w:val="24"/>
          <w:lang w:val="en-US"/>
        </w:rPr>
      </w:pPr>
    </w:p>
    <w:p w14:paraId="2891A860" w14:textId="77777777" w:rsidR="009E2EC9" w:rsidRPr="003F77B0" w:rsidRDefault="0023780F" w:rsidP="00586D5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lastRenderedPageBreak/>
        <w:t>[</w:t>
      </w:r>
      <w:r w:rsidR="00651181" w:rsidRPr="003F77B0">
        <w:rPr>
          <w:rFonts w:ascii="Arial" w:hAnsi="Arial" w:cs="Arial"/>
          <w:sz w:val="24"/>
          <w:szCs w:val="24"/>
          <w:lang w:val="en-US"/>
        </w:rPr>
        <w:t>81</w:t>
      </w:r>
      <w:r w:rsidRPr="003F77B0">
        <w:rPr>
          <w:rFonts w:ascii="Arial" w:hAnsi="Arial" w:cs="Arial"/>
          <w:sz w:val="24"/>
          <w:szCs w:val="24"/>
          <w:lang w:val="en-US"/>
        </w:rPr>
        <w:t>]</w:t>
      </w:r>
      <w:r w:rsidRPr="003F77B0">
        <w:rPr>
          <w:rFonts w:ascii="Arial" w:hAnsi="Arial" w:cs="Arial"/>
          <w:sz w:val="24"/>
          <w:szCs w:val="24"/>
          <w:lang w:val="en-US"/>
        </w:rPr>
        <w:tab/>
        <w:t>The appellant conten</w:t>
      </w:r>
      <w:r w:rsidR="00586D55" w:rsidRPr="003F77B0">
        <w:rPr>
          <w:rFonts w:ascii="Arial" w:hAnsi="Arial" w:cs="Arial"/>
          <w:sz w:val="24"/>
          <w:szCs w:val="24"/>
          <w:lang w:val="en-US"/>
        </w:rPr>
        <w:t>d</w:t>
      </w:r>
      <w:r w:rsidR="00723921" w:rsidRPr="003F77B0">
        <w:rPr>
          <w:rFonts w:ascii="Arial" w:hAnsi="Arial" w:cs="Arial"/>
          <w:sz w:val="24"/>
          <w:szCs w:val="24"/>
          <w:lang w:val="en-US"/>
        </w:rPr>
        <w:t>ed in the appeal</w:t>
      </w:r>
      <w:r w:rsidR="00586D55" w:rsidRPr="003F77B0">
        <w:rPr>
          <w:rFonts w:ascii="Arial" w:hAnsi="Arial" w:cs="Arial"/>
          <w:sz w:val="24"/>
          <w:szCs w:val="24"/>
          <w:lang w:val="en-US"/>
        </w:rPr>
        <w:t xml:space="preserve"> that the withdrawal of 10 of the 23 charges by the prosecution</w:t>
      </w:r>
      <w:r w:rsidR="002E64FD" w:rsidRPr="003F77B0">
        <w:rPr>
          <w:rFonts w:ascii="Arial" w:hAnsi="Arial" w:cs="Arial"/>
          <w:sz w:val="24"/>
          <w:szCs w:val="24"/>
          <w:lang w:val="en-US"/>
        </w:rPr>
        <w:t>,</w:t>
      </w:r>
      <w:r w:rsidR="00586D55" w:rsidRPr="003F77B0">
        <w:rPr>
          <w:rFonts w:ascii="Arial" w:hAnsi="Arial" w:cs="Arial"/>
          <w:sz w:val="24"/>
          <w:szCs w:val="24"/>
          <w:lang w:val="en-US"/>
        </w:rPr>
        <w:t xml:space="preserve"> at the commencement of the trial </w:t>
      </w:r>
      <w:r w:rsidR="00586D55" w:rsidRPr="003F77B0">
        <w:rPr>
          <w:rFonts w:ascii="Arial" w:hAnsi="Arial" w:cs="Arial"/>
          <w:i/>
          <w:iCs/>
          <w:sz w:val="24"/>
          <w:szCs w:val="24"/>
          <w:lang w:val="en-US"/>
        </w:rPr>
        <w:t>de novo</w:t>
      </w:r>
      <w:r w:rsidR="00723921" w:rsidRPr="003F77B0">
        <w:rPr>
          <w:rFonts w:ascii="Arial" w:hAnsi="Arial" w:cs="Arial"/>
          <w:i/>
          <w:iCs/>
          <w:sz w:val="24"/>
          <w:szCs w:val="24"/>
          <w:lang w:val="en-US"/>
        </w:rPr>
        <w:t>,</w:t>
      </w:r>
      <w:r w:rsidR="00586D55" w:rsidRPr="003F77B0">
        <w:rPr>
          <w:rFonts w:ascii="Arial" w:hAnsi="Arial" w:cs="Arial"/>
          <w:sz w:val="24"/>
          <w:szCs w:val="24"/>
          <w:lang w:val="en-US"/>
        </w:rPr>
        <w:t xml:space="preserve"> demonstrate</w:t>
      </w:r>
      <w:r w:rsidR="006E4996" w:rsidRPr="003F77B0">
        <w:rPr>
          <w:rFonts w:ascii="Arial" w:hAnsi="Arial" w:cs="Arial"/>
          <w:sz w:val="24"/>
          <w:szCs w:val="24"/>
          <w:lang w:val="en-US"/>
        </w:rPr>
        <w:t>d</w:t>
      </w:r>
      <w:r w:rsidR="00586D55" w:rsidRPr="003F77B0">
        <w:rPr>
          <w:rFonts w:ascii="Arial" w:hAnsi="Arial" w:cs="Arial"/>
          <w:sz w:val="24"/>
          <w:szCs w:val="24"/>
          <w:lang w:val="en-US"/>
        </w:rPr>
        <w:t xml:space="preserve"> that it </w:t>
      </w:r>
      <w:r w:rsidRPr="003F77B0">
        <w:rPr>
          <w:rFonts w:ascii="Arial" w:hAnsi="Arial" w:cs="Arial"/>
          <w:sz w:val="24"/>
          <w:szCs w:val="24"/>
          <w:lang w:val="en-US"/>
        </w:rPr>
        <w:t xml:space="preserve">had no reasonable and probable cause to prosecute him </w:t>
      </w:r>
      <w:r w:rsidR="00586D55" w:rsidRPr="003F77B0">
        <w:rPr>
          <w:rFonts w:ascii="Arial" w:hAnsi="Arial" w:cs="Arial"/>
          <w:sz w:val="24"/>
          <w:szCs w:val="24"/>
          <w:lang w:val="en-US"/>
        </w:rPr>
        <w:t>on those charges. I disagree.</w:t>
      </w:r>
      <w:r w:rsidR="00C81DC1" w:rsidRPr="003F77B0">
        <w:rPr>
          <w:rFonts w:ascii="Arial" w:hAnsi="Arial" w:cs="Arial"/>
          <w:sz w:val="24"/>
          <w:szCs w:val="24"/>
          <w:lang w:val="en-US"/>
        </w:rPr>
        <w:t xml:space="preserve"> </w:t>
      </w:r>
      <w:r w:rsidR="00AA242D" w:rsidRPr="003F77B0">
        <w:rPr>
          <w:rFonts w:ascii="Arial" w:hAnsi="Arial" w:cs="Arial"/>
          <w:sz w:val="24"/>
          <w:szCs w:val="24"/>
          <w:lang w:val="en-US"/>
        </w:rPr>
        <w:t xml:space="preserve">In this regard, </w:t>
      </w:r>
      <w:r w:rsidR="00586D55" w:rsidRPr="003F77B0">
        <w:rPr>
          <w:rFonts w:ascii="Arial" w:hAnsi="Arial" w:cs="Arial"/>
          <w:sz w:val="24"/>
          <w:szCs w:val="24"/>
          <w:lang w:val="en-US"/>
        </w:rPr>
        <w:t>Mr</w:t>
      </w:r>
      <w:r w:rsidR="00D73A7C" w:rsidRPr="003F77B0">
        <w:rPr>
          <w:rFonts w:ascii="Arial" w:hAnsi="Arial" w:cs="Arial"/>
          <w:sz w:val="24"/>
          <w:szCs w:val="24"/>
          <w:lang w:val="en-US"/>
        </w:rPr>
        <w:t> </w:t>
      </w:r>
      <w:r w:rsidR="00586D55" w:rsidRPr="003F77B0">
        <w:rPr>
          <w:rFonts w:ascii="Arial" w:hAnsi="Arial" w:cs="Arial"/>
          <w:sz w:val="24"/>
          <w:szCs w:val="24"/>
          <w:lang w:val="en-US"/>
        </w:rPr>
        <w:t>Van Zyl testified</w:t>
      </w:r>
      <w:r w:rsidR="004E064C" w:rsidRPr="003F77B0">
        <w:rPr>
          <w:rFonts w:ascii="Arial" w:hAnsi="Arial" w:cs="Arial"/>
          <w:sz w:val="24"/>
          <w:szCs w:val="24"/>
          <w:lang w:val="en-US"/>
        </w:rPr>
        <w:t xml:space="preserve"> </w:t>
      </w:r>
      <w:r w:rsidR="006D482E" w:rsidRPr="003F77B0">
        <w:rPr>
          <w:rFonts w:ascii="Arial" w:hAnsi="Arial" w:cs="Arial"/>
          <w:sz w:val="24"/>
          <w:szCs w:val="24"/>
          <w:lang w:val="en-US"/>
        </w:rPr>
        <w:t xml:space="preserve">that on the day before the trial </w:t>
      </w:r>
      <w:r w:rsidR="006D482E" w:rsidRPr="003F77B0">
        <w:rPr>
          <w:rFonts w:ascii="Arial" w:hAnsi="Arial" w:cs="Arial"/>
          <w:i/>
          <w:iCs/>
          <w:sz w:val="24"/>
          <w:szCs w:val="24"/>
          <w:lang w:val="en-US"/>
        </w:rPr>
        <w:t>de novo</w:t>
      </w:r>
      <w:r w:rsidR="006D482E" w:rsidRPr="003F77B0">
        <w:rPr>
          <w:rFonts w:ascii="Arial" w:hAnsi="Arial" w:cs="Arial"/>
          <w:sz w:val="24"/>
          <w:szCs w:val="24"/>
          <w:lang w:val="en-US"/>
        </w:rPr>
        <w:t xml:space="preserve"> was to commence</w:t>
      </w:r>
      <w:r w:rsidR="00E756D8" w:rsidRPr="003F77B0">
        <w:rPr>
          <w:rFonts w:ascii="Arial" w:hAnsi="Arial" w:cs="Arial"/>
          <w:sz w:val="24"/>
          <w:szCs w:val="24"/>
          <w:lang w:val="en-US"/>
        </w:rPr>
        <w:t>,</w:t>
      </w:r>
      <w:r w:rsidR="006D482E" w:rsidRPr="003F77B0">
        <w:rPr>
          <w:rFonts w:ascii="Arial" w:hAnsi="Arial" w:cs="Arial"/>
          <w:sz w:val="24"/>
          <w:szCs w:val="24"/>
          <w:lang w:val="en-US"/>
        </w:rPr>
        <w:t xml:space="preserve"> he decided in agreement with </w:t>
      </w:r>
      <w:r w:rsidR="002E64FD" w:rsidRPr="003F77B0">
        <w:rPr>
          <w:rFonts w:ascii="Arial" w:hAnsi="Arial" w:cs="Arial"/>
          <w:sz w:val="24"/>
          <w:szCs w:val="24"/>
          <w:lang w:val="en-US"/>
        </w:rPr>
        <w:t xml:space="preserve">Ms </w:t>
      </w:r>
      <w:r w:rsidR="006D482E" w:rsidRPr="003F77B0">
        <w:rPr>
          <w:rFonts w:ascii="Arial" w:hAnsi="Arial" w:cs="Arial"/>
          <w:sz w:val="24"/>
          <w:szCs w:val="24"/>
          <w:lang w:val="en-US"/>
        </w:rPr>
        <w:t>Nkuna</w:t>
      </w:r>
      <w:r w:rsidR="006E4996" w:rsidRPr="003F77B0">
        <w:rPr>
          <w:rFonts w:ascii="Arial" w:hAnsi="Arial" w:cs="Arial"/>
          <w:sz w:val="24"/>
          <w:szCs w:val="24"/>
          <w:lang w:val="en-US"/>
        </w:rPr>
        <w:t>-</w:t>
      </w:r>
      <w:r w:rsidR="006D482E" w:rsidRPr="003F77B0">
        <w:rPr>
          <w:rFonts w:ascii="Arial" w:hAnsi="Arial" w:cs="Arial"/>
          <w:sz w:val="24"/>
          <w:szCs w:val="24"/>
          <w:lang w:val="en-US"/>
        </w:rPr>
        <w:t>Nyoni to withdraw counts 4,</w:t>
      </w:r>
      <w:r w:rsidR="00682C07" w:rsidRPr="003F77B0">
        <w:rPr>
          <w:rFonts w:ascii="Arial" w:hAnsi="Arial" w:cs="Arial"/>
          <w:sz w:val="24"/>
          <w:szCs w:val="24"/>
          <w:lang w:val="en-US"/>
        </w:rPr>
        <w:t xml:space="preserve"> </w:t>
      </w:r>
      <w:r w:rsidR="006D482E" w:rsidRPr="003F77B0">
        <w:rPr>
          <w:rFonts w:ascii="Arial" w:hAnsi="Arial" w:cs="Arial"/>
          <w:sz w:val="24"/>
          <w:szCs w:val="24"/>
          <w:lang w:val="en-US"/>
        </w:rPr>
        <w:t xml:space="preserve">5, 9, </w:t>
      </w:r>
      <w:r w:rsidR="00953605" w:rsidRPr="003F77B0">
        <w:rPr>
          <w:rFonts w:ascii="Arial" w:hAnsi="Arial" w:cs="Arial"/>
          <w:sz w:val="24"/>
          <w:szCs w:val="24"/>
          <w:lang w:val="en-US"/>
        </w:rPr>
        <w:t xml:space="preserve">10, </w:t>
      </w:r>
      <w:r w:rsidR="006D482E" w:rsidRPr="003F77B0">
        <w:rPr>
          <w:rFonts w:ascii="Arial" w:hAnsi="Arial" w:cs="Arial"/>
          <w:sz w:val="24"/>
          <w:szCs w:val="24"/>
          <w:lang w:val="en-US"/>
        </w:rPr>
        <w:t>12, 13, 15, 17, 18 and 19</w:t>
      </w:r>
      <w:r w:rsidR="00AA242D" w:rsidRPr="003F77B0">
        <w:rPr>
          <w:rFonts w:ascii="Arial" w:hAnsi="Arial" w:cs="Arial"/>
          <w:sz w:val="24"/>
          <w:szCs w:val="24"/>
          <w:lang w:val="en-US"/>
        </w:rPr>
        <w:t xml:space="preserve"> against the appellant</w:t>
      </w:r>
      <w:r w:rsidR="006D482E" w:rsidRPr="003F77B0">
        <w:rPr>
          <w:rFonts w:ascii="Arial" w:hAnsi="Arial" w:cs="Arial"/>
          <w:sz w:val="24"/>
          <w:szCs w:val="24"/>
          <w:lang w:val="en-US"/>
        </w:rPr>
        <w:t xml:space="preserve">. </w:t>
      </w:r>
      <w:r w:rsidR="00A84173" w:rsidRPr="003F77B0">
        <w:rPr>
          <w:rFonts w:ascii="Arial" w:hAnsi="Arial" w:cs="Arial"/>
          <w:sz w:val="24"/>
          <w:szCs w:val="24"/>
          <w:lang w:val="en-US"/>
        </w:rPr>
        <w:t>H</w:t>
      </w:r>
      <w:r w:rsidR="00682C07" w:rsidRPr="003F77B0">
        <w:rPr>
          <w:rFonts w:ascii="Arial" w:hAnsi="Arial" w:cs="Arial"/>
          <w:sz w:val="24"/>
          <w:szCs w:val="24"/>
          <w:lang w:val="en-US"/>
        </w:rPr>
        <w:t>e</w:t>
      </w:r>
      <w:r w:rsidR="006174EE" w:rsidRPr="003F77B0">
        <w:rPr>
          <w:rFonts w:ascii="Arial" w:hAnsi="Arial" w:cs="Arial"/>
          <w:sz w:val="24"/>
          <w:szCs w:val="24"/>
          <w:lang w:val="en-US"/>
        </w:rPr>
        <w:t xml:space="preserve"> </w:t>
      </w:r>
      <w:r w:rsidR="00723921" w:rsidRPr="003F77B0">
        <w:rPr>
          <w:rFonts w:ascii="Arial" w:hAnsi="Arial" w:cs="Arial"/>
          <w:sz w:val="24"/>
          <w:szCs w:val="24"/>
          <w:lang w:val="en-US"/>
        </w:rPr>
        <w:t xml:space="preserve">testified </w:t>
      </w:r>
      <w:r w:rsidR="006174EE" w:rsidRPr="003F77B0">
        <w:rPr>
          <w:rFonts w:ascii="Arial" w:hAnsi="Arial" w:cs="Arial"/>
          <w:sz w:val="24"/>
          <w:szCs w:val="24"/>
          <w:lang w:val="en-US"/>
        </w:rPr>
        <w:t xml:space="preserve">that </w:t>
      </w:r>
      <w:r w:rsidR="00723921" w:rsidRPr="003F77B0">
        <w:rPr>
          <w:rFonts w:ascii="Arial" w:hAnsi="Arial" w:cs="Arial"/>
          <w:sz w:val="24"/>
          <w:szCs w:val="24"/>
          <w:lang w:val="en-US"/>
        </w:rPr>
        <w:t xml:space="preserve">although </w:t>
      </w:r>
      <w:r w:rsidR="006806B4" w:rsidRPr="003F77B0">
        <w:rPr>
          <w:rFonts w:ascii="Arial" w:hAnsi="Arial" w:cs="Arial"/>
          <w:sz w:val="24"/>
          <w:szCs w:val="24"/>
          <w:lang w:val="en-US"/>
        </w:rPr>
        <w:t xml:space="preserve">Mr Moepi </w:t>
      </w:r>
      <w:r w:rsidR="00A72CCD" w:rsidRPr="003F77B0">
        <w:rPr>
          <w:rFonts w:ascii="Arial" w:hAnsi="Arial" w:cs="Arial"/>
          <w:sz w:val="24"/>
          <w:szCs w:val="24"/>
          <w:lang w:val="en-US"/>
        </w:rPr>
        <w:t>had testified in support of some of th</w:t>
      </w:r>
      <w:r w:rsidR="00723921" w:rsidRPr="003F77B0">
        <w:rPr>
          <w:rFonts w:ascii="Arial" w:hAnsi="Arial" w:cs="Arial"/>
          <w:sz w:val="24"/>
          <w:szCs w:val="24"/>
          <w:lang w:val="en-US"/>
        </w:rPr>
        <w:t>ese</w:t>
      </w:r>
      <w:r w:rsidR="00A72CCD" w:rsidRPr="003F77B0">
        <w:rPr>
          <w:rFonts w:ascii="Arial" w:hAnsi="Arial" w:cs="Arial"/>
          <w:sz w:val="24"/>
          <w:szCs w:val="24"/>
          <w:lang w:val="en-US"/>
        </w:rPr>
        <w:t xml:space="preserve"> charges </w:t>
      </w:r>
      <w:r w:rsidR="00723921" w:rsidRPr="003F77B0">
        <w:rPr>
          <w:rFonts w:ascii="Arial" w:hAnsi="Arial" w:cs="Arial"/>
          <w:sz w:val="24"/>
          <w:szCs w:val="24"/>
          <w:lang w:val="en-US"/>
        </w:rPr>
        <w:t xml:space="preserve">in </w:t>
      </w:r>
      <w:r w:rsidR="00D03CAB" w:rsidRPr="003F77B0">
        <w:rPr>
          <w:rFonts w:ascii="Arial" w:hAnsi="Arial" w:cs="Arial"/>
          <w:sz w:val="24"/>
          <w:szCs w:val="24"/>
          <w:lang w:val="en-US"/>
        </w:rPr>
        <w:t>the first</w:t>
      </w:r>
      <w:r w:rsidR="00A72CCD" w:rsidRPr="003F77B0">
        <w:rPr>
          <w:rFonts w:ascii="Arial" w:hAnsi="Arial" w:cs="Arial"/>
          <w:sz w:val="24"/>
          <w:szCs w:val="24"/>
          <w:lang w:val="en-US"/>
        </w:rPr>
        <w:t xml:space="preserve"> trial, it was </w:t>
      </w:r>
      <w:r w:rsidR="00723921" w:rsidRPr="003F77B0">
        <w:rPr>
          <w:rFonts w:ascii="Arial" w:hAnsi="Arial" w:cs="Arial"/>
          <w:sz w:val="24"/>
          <w:szCs w:val="24"/>
          <w:lang w:val="en-US"/>
        </w:rPr>
        <w:t xml:space="preserve">going to be </w:t>
      </w:r>
      <w:r w:rsidR="00A72CCD" w:rsidRPr="003F77B0">
        <w:rPr>
          <w:rFonts w:ascii="Arial" w:hAnsi="Arial" w:cs="Arial"/>
          <w:sz w:val="24"/>
          <w:szCs w:val="24"/>
          <w:lang w:val="en-US"/>
        </w:rPr>
        <w:t>too expensive</w:t>
      </w:r>
      <w:r w:rsidR="00723921" w:rsidRPr="003F77B0">
        <w:rPr>
          <w:rFonts w:ascii="Arial" w:hAnsi="Arial" w:cs="Arial"/>
          <w:sz w:val="24"/>
          <w:szCs w:val="24"/>
          <w:lang w:val="en-US"/>
        </w:rPr>
        <w:t>, due to his high fee rate,</w:t>
      </w:r>
      <w:r w:rsidR="00A72CCD" w:rsidRPr="003F77B0">
        <w:rPr>
          <w:rFonts w:ascii="Arial" w:hAnsi="Arial" w:cs="Arial"/>
          <w:sz w:val="24"/>
          <w:szCs w:val="24"/>
          <w:lang w:val="en-US"/>
        </w:rPr>
        <w:t xml:space="preserve"> </w:t>
      </w:r>
      <w:r w:rsidR="00953605" w:rsidRPr="003F77B0">
        <w:rPr>
          <w:rFonts w:ascii="Arial" w:hAnsi="Arial" w:cs="Arial"/>
          <w:sz w:val="24"/>
          <w:szCs w:val="24"/>
          <w:lang w:val="en-US"/>
        </w:rPr>
        <w:t xml:space="preserve">to recall </w:t>
      </w:r>
      <w:r w:rsidR="00A72CCD" w:rsidRPr="003F77B0">
        <w:rPr>
          <w:rFonts w:ascii="Arial" w:hAnsi="Arial" w:cs="Arial"/>
          <w:sz w:val="24"/>
          <w:szCs w:val="24"/>
          <w:lang w:val="en-US"/>
        </w:rPr>
        <w:t>him to</w:t>
      </w:r>
      <w:r w:rsidR="006174EE" w:rsidRPr="003F77B0">
        <w:rPr>
          <w:rFonts w:ascii="Arial" w:hAnsi="Arial" w:cs="Arial"/>
          <w:sz w:val="24"/>
          <w:szCs w:val="24"/>
          <w:lang w:val="en-US"/>
        </w:rPr>
        <w:t xml:space="preserve"> testify in the trial </w:t>
      </w:r>
      <w:r w:rsidR="006174EE" w:rsidRPr="003F77B0">
        <w:rPr>
          <w:rFonts w:ascii="Arial" w:hAnsi="Arial" w:cs="Arial"/>
          <w:i/>
          <w:iCs/>
          <w:sz w:val="24"/>
          <w:szCs w:val="24"/>
          <w:lang w:val="en-US"/>
        </w:rPr>
        <w:t>de novo</w:t>
      </w:r>
      <w:r w:rsidR="006174EE" w:rsidRPr="003F77B0">
        <w:rPr>
          <w:rFonts w:ascii="Arial" w:hAnsi="Arial" w:cs="Arial"/>
          <w:sz w:val="24"/>
          <w:szCs w:val="24"/>
          <w:lang w:val="en-US"/>
        </w:rPr>
        <w:t>.</w:t>
      </w:r>
      <w:r w:rsidR="00A72CCD" w:rsidRPr="003F77B0">
        <w:rPr>
          <w:rFonts w:ascii="Arial" w:hAnsi="Arial" w:cs="Arial"/>
          <w:sz w:val="24"/>
          <w:szCs w:val="24"/>
          <w:lang w:val="en-US"/>
        </w:rPr>
        <w:t xml:space="preserve"> </w:t>
      </w:r>
      <w:r w:rsidR="007E1EF7" w:rsidRPr="003F77B0">
        <w:rPr>
          <w:rFonts w:ascii="Arial" w:hAnsi="Arial" w:cs="Arial"/>
          <w:sz w:val="24"/>
          <w:szCs w:val="24"/>
          <w:lang w:val="en-US"/>
        </w:rPr>
        <w:t xml:space="preserve">Mr Van Zyl </w:t>
      </w:r>
      <w:r w:rsidR="00D03CAB" w:rsidRPr="003F77B0">
        <w:rPr>
          <w:rFonts w:ascii="Arial" w:hAnsi="Arial" w:cs="Arial"/>
          <w:sz w:val="24"/>
          <w:szCs w:val="24"/>
          <w:lang w:val="en-US"/>
        </w:rPr>
        <w:t>said that</w:t>
      </w:r>
      <w:r w:rsidR="007E1EF7" w:rsidRPr="003F77B0">
        <w:rPr>
          <w:rFonts w:ascii="Arial" w:hAnsi="Arial" w:cs="Arial"/>
          <w:sz w:val="24"/>
          <w:szCs w:val="24"/>
          <w:lang w:val="en-US"/>
        </w:rPr>
        <w:t xml:space="preserve"> he</w:t>
      </w:r>
      <w:r w:rsidR="005253EA" w:rsidRPr="003F77B0">
        <w:rPr>
          <w:rFonts w:ascii="Arial" w:hAnsi="Arial" w:cs="Arial"/>
          <w:sz w:val="24"/>
          <w:szCs w:val="24"/>
          <w:lang w:val="en-US"/>
        </w:rPr>
        <w:t xml:space="preserve"> was</w:t>
      </w:r>
      <w:r w:rsidR="00A72CCD" w:rsidRPr="003F77B0">
        <w:rPr>
          <w:rFonts w:ascii="Arial" w:hAnsi="Arial" w:cs="Arial"/>
          <w:sz w:val="24"/>
          <w:szCs w:val="24"/>
          <w:lang w:val="en-US"/>
        </w:rPr>
        <w:t xml:space="preserve"> initially </w:t>
      </w:r>
      <w:r w:rsidR="005253EA" w:rsidRPr="003F77B0">
        <w:rPr>
          <w:rFonts w:ascii="Arial" w:hAnsi="Arial" w:cs="Arial"/>
          <w:sz w:val="24"/>
          <w:szCs w:val="24"/>
          <w:lang w:val="en-US"/>
        </w:rPr>
        <w:t xml:space="preserve">of the view </w:t>
      </w:r>
      <w:r w:rsidR="00A72CCD" w:rsidRPr="003F77B0">
        <w:rPr>
          <w:rFonts w:ascii="Arial" w:hAnsi="Arial" w:cs="Arial"/>
          <w:sz w:val="24"/>
          <w:szCs w:val="24"/>
          <w:lang w:val="en-US"/>
        </w:rPr>
        <w:t>that the</w:t>
      </w:r>
      <w:r w:rsidR="00723921" w:rsidRPr="003F77B0">
        <w:rPr>
          <w:rFonts w:ascii="Arial" w:hAnsi="Arial" w:cs="Arial"/>
          <w:sz w:val="24"/>
          <w:szCs w:val="24"/>
          <w:lang w:val="en-US"/>
        </w:rPr>
        <w:t>se</w:t>
      </w:r>
      <w:r w:rsidR="009E2EC9" w:rsidRPr="003F77B0">
        <w:rPr>
          <w:rFonts w:ascii="Arial" w:hAnsi="Arial" w:cs="Arial"/>
          <w:sz w:val="24"/>
          <w:szCs w:val="24"/>
          <w:lang w:val="en-US"/>
        </w:rPr>
        <w:t xml:space="preserve"> charges </w:t>
      </w:r>
      <w:r w:rsidR="005253EA" w:rsidRPr="003F77B0">
        <w:rPr>
          <w:rFonts w:ascii="Arial" w:hAnsi="Arial" w:cs="Arial"/>
          <w:sz w:val="24"/>
          <w:szCs w:val="24"/>
          <w:lang w:val="en-US"/>
        </w:rPr>
        <w:t xml:space="preserve">could be proved, </w:t>
      </w:r>
      <w:r w:rsidR="009E2EC9" w:rsidRPr="003F77B0">
        <w:rPr>
          <w:rFonts w:ascii="Arial" w:hAnsi="Arial" w:cs="Arial"/>
          <w:sz w:val="24"/>
          <w:szCs w:val="24"/>
          <w:lang w:val="en-US"/>
        </w:rPr>
        <w:t xml:space="preserve">in the trial </w:t>
      </w:r>
      <w:r w:rsidR="009E2EC9" w:rsidRPr="003F77B0">
        <w:rPr>
          <w:rFonts w:ascii="Arial" w:hAnsi="Arial" w:cs="Arial"/>
          <w:i/>
          <w:iCs/>
          <w:sz w:val="24"/>
          <w:szCs w:val="24"/>
          <w:lang w:val="en-US"/>
        </w:rPr>
        <w:t>de novo</w:t>
      </w:r>
      <w:r w:rsidR="005253EA" w:rsidRPr="003F77B0">
        <w:rPr>
          <w:rFonts w:ascii="Arial" w:hAnsi="Arial" w:cs="Arial"/>
          <w:i/>
          <w:iCs/>
          <w:sz w:val="24"/>
          <w:szCs w:val="24"/>
          <w:lang w:val="en-US"/>
        </w:rPr>
        <w:t>,</w:t>
      </w:r>
      <w:r w:rsidR="009E2EC9" w:rsidRPr="003F77B0">
        <w:rPr>
          <w:rFonts w:ascii="Arial" w:hAnsi="Arial" w:cs="Arial"/>
          <w:sz w:val="24"/>
          <w:szCs w:val="24"/>
          <w:lang w:val="en-US"/>
        </w:rPr>
        <w:t xml:space="preserve"> </w:t>
      </w:r>
      <w:r w:rsidR="005253EA" w:rsidRPr="003F77B0">
        <w:rPr>
          <w:rFonts w:ascii="Arial" w:hAnsi="Arial" w:cs="Arial"/>
          <w:sz w:val="24"/>
          <w:szCs w:val="24"/>
          <w:lang w:val="en-US"/>
        </w:rPr>
        <w:t xml:space="preserve">by leading the evidence of </w:t>
      </w:r>
      <w:r w:rsidR="009E2EC9" w:rsidRPr="003F77B0">
        <w:rPr>
          <w:rFonts w:ascii="Arial" w:hAnsi="Arial" w:cs="Arial"/>
          <w:sz w:val="24"/>
          <w:szCs w:val="24"/>
          <w:lang w:val="en-US"/>
        </w:rPr>
        <w:t>other witnesses</w:t>
      </w:r>
      <w:r w:rsidR="005253EA" w:rsidRPr="003F77B0">
        <w:rPr>
          <w:rFonts w:ascii="Arial" w:hAnsi="Arial" w:cs="Arial"/>
          <w:sz w:val="24"/>
          <w:szCs w:val="24"/>
          <w:lang w:val="en-US"/>
        </w:rPr>
        <w:t xml:space="preserve"> on </w:t>
      </w:r>
      <w:r w:rsidR="00D03CAB" w:rsidRPr="003F77B0">
        <w:rPr>
          <w:rFonts w:ascii="Arial" w:hAnsi="Arial" w:cs="Arial"/>
          <w:sz w:val="24"/>
          <w:szCs w:val="24"/>
          <w:lang w:val="en-US"/>
        </w:rPr>
        <w:t>the documents</w:t>
      </w:r>
      <w:r w:rsidR="009E2EC9" w:rsidRPr="003F77B0">
        <w:rPr>
          <w:rFonts w:ascii="Arial" w:hAnsi="Arial" w:cs="Arial"/>
          <w:sz w:val="24"/>
          <w:szCs w:val="24"/>
          <w:lang w:val="en-US"/>
        </w:rPr>
        <w:t xml:space="preserve"> refer</w:t>
      </w:r>
      <w:r w:rsidR="005253EA" w:rsidRPr="003F77B0">
        <w:rPr>
          <w:rFonts w:ascii="Arial" w:hAnsi="Arial" w:cs="Arial"/>
          <w:sz w:val="24"/>
          <w:szCs w:val="24"/>
          <w:lang w:val="en-US"/>
        </w:rPr>
        <w:t>enced</w:t>
      </w:r>
      <w:r w:rsidR="009E2EC9" w:rsidRPr="003F77B0">
        <w:rPr>
          <w:rFonts w:ascii="Arial" w:hAnsi="Arial" w:cs="Arial"/>
          <w:sz w:val="24"/>
          <w:szCs w:val="24"/>
          <w:lang w:val="en-US"/>
        </w:rPr>
        <w:t xml:space="preserve"> in the PWC </w:t>
      </w:r>
      <w:r w:rsidR="005423A7" w:rsidRPr="003F77B0">
        <w:rPr>
          <w:rFonts w:ascii="Arial" w:hAnsi="Arial" w:cs="Arial"/>
          <w:sz w:val="24"/>
          <w:szCs w:val="24"/>
          <w:lang w:val="en-US"/>
        </w:rPr>
        <w:t>r</w:t>
      </w:r>
      <w:r w:rsidR="009E2EC9" w:rsidRPr="003F77B0">
        <w:rPr>
          <w:rFonts w:ascii="Arial" w:hAnsi="Arial" w:cs="Arial"/>
          <w:sz w:val="24"/>
          <w:szCs w:val="24"/>
          <w:lang w:val="en-US"/>
        </w:rPr>
        <w:t>eport. However, on reconsideration</w:t>
      </w:r>
      <w:r w:rsidR="00723921" w:rsidRPr="003F77B0">
        <w:rPr>
          <w:rFonts w:ascii="Arial" w:hAnsi="Arial" w:cs="Arial"/>
          <w:sz w:val="24"/>
          <w:szCs w:val="24"/>
          <w:lang w:val="en-US"/>
        </w:rPr>
        <w:t>,</w:t>
      </w:r>
      <w:r w:rsidR="009E2EC9" w:rsidRPr="003F77B0">
        <w:rPr>
          <w:rFonts w:ascii="Arial" w:hAnsi="Arial" w:cs="Arial"/>
          <w:sz w:val="24"/>
          <w:szCs w:val="24"/>
          <w:lang w:val="en-US"/>
        </w:rPr>
        <w:t xml:space="preserve"> he reali</w:t>
      </w:r>
      <w:r w:rsidR="00AA242D" w:rsidRPr="003F77B0">
        <w:rPr>
          <w:rFonts w:ascii="Arial" w:hAnsi="Arial" w:cs="Arial"/>
          <w:sz w:val="24"/>
          <w:szCs w:val="24"/>
          <w:lang w:val="en-US"/>
        </w:rPr>
        <w:t>s</w:t>
      </w:r>
      <w:r w:rsidR="009E2EC9" w:rsidRPr="003F77B0">
        <w:rPr>
          <w:rFonts w:ascii="Arial" w:hAnsi="Arial" w:cs="Arial"/>
          <w:sz w:val="24"/>
          <w:szCs w:val="24"/>
          <w:lang w:val="en-US"/>
        </w:rPr>
        <w:t>ed that Mr Moepi</w:t>
      </w:r>
      <w:r w:rsidR="005253EA" w:rsidRPr="003F77B0">
        <w:rPr>
          <w:rFonts w:ascii="Arial" w:hAnsi="Arial" w:cs="Arial"/>
          <w:sz w:val="24"/>
          <w:szCs w:val="24"/>
          <w:lang w:val="en-US"/>
        </w:rPr>
        <w:t xml:space="preserve">’s testimony was </w:t>
      </w:r>
      <w:r w:rsidR="00723921" w:rsidRPr="003F77B0">
        <w:rPr>
          <w:rFonts w:ascii="Arial" w:hAnsi="Arial" w:cs="Arial"/>
          <w:sz w:val="24"/>
          <w:szCs w:val="24"/>
          <w:lang w:val="en-US"/>
        </w:rPr>
        <w:t>essential</w:t>
      </w:r>
      <w:r w:rsidR="005253EA" w:rsidRPr="003F77B0">
        <w:rPr>
          <w:rFonts w:ascii="Arial" w:hAnsi="Arial" w:cs="Arial"/>
          <w:sz w:val="24"/>
          <w:szCs w:val="24"/>
          <w:lang w:val="en-US"/>
        </w:rPr>
        <w:t xml:space="preserve"> because </w:t>
      </w:r>
      <w:r w:rsidR="009E2EC9" w:rsidRPr="003F77B0">
        <w:rPr>
          <w:rFonts w:ascii="Arial" w:hAnsi="Arial" w:cs="Arial"/>
          <w:sz w:val="24"/>
          <w:szCs w:val="24"/>
          <w:lang w:val="en-US"/>
        </w:rPr>
        <w:t xml:space="preserve">in </w:t>
      </w:r>
      <w:r w:rsidR="005253EA" w:rsidRPr="003F77B0">
        <w:rPr>
          <w:rFonts w:ascii="Arial" w:hAnsi="Arial" w:cs="Arial"/>
          <w:sz w:val="24"/>
          <w:szCs w:val="24"/>
          <w:lang w:val="en-US"/>
        </w:rPr>
        <w:t xml:space="preserve">respect of </w:t>
      </w:r>
      <w:r w:rsidR="003F5DD7" w:rsidRPr="003F77B0">
        <w:rPr>
          <w:rFonts w:ascii="Arial" w:hAnsi="Arial" w:cs="Arial"/>
          <w:sz w:val="24"/>
          <w:szCs w:val="24"/>
          <w:lang w:val="en-US"/>
        </w:rPr>
        <w:t>certain</w:t>
      </w:r>
      <w:r w:rsidR="005253EA" w:rsidRPr="003F77B0">
        <w:rPr>
          <w:rFonts w:ascii="Arial" w:hAnsi="Arial" w:cs="Arial"/>
          <w:sz w:val="24"/>
          <w:szCs w:val="24"/>
          <w:lang w:val="en-US"/>
        </w:rPr>
        <w:t xml:space="preserve"> transgressions he </w:t>
      </w:r>
      <w:r w:rsidR="009E2EC9" w:rsidRPr="003F77B0">
        <w:rPr>
          <w:rFonts w:ascii="Arial" w:hAnsi="Arial" w:cs="Arial"/>
          <w:sz w:val="24"/>
          <w:szCs w:val="24"/>
          <w:lang w:val="en-US"/>
        </w:rPr>
        <w:t xml:space="preserve">relied on </w:t>
      </w:r>
      <w:r w:rsidR="005423A7" w:rsidRPr="003F77B0">
        <w:rPr>
          <w:rFonts w:ascii="Arial" w:hAnsi="Arial" w:cs="Arial"/>
          <w:sz w:val="24"/>
          <w:szCs w:val="24"/>
          <w:lang w:val="en-US"/>
        </w:rPr>
        <w:t>a</w:t>
      </w:r>
      <w:r w:rsidR="009E2EC9" w:rsidRPr="003F77B0">
        <w:rPr>
          <w:rFonts w:ascii="Arial" w:hAnsi="Arial" w:cs="Arial"/>
          <w:sz w:val="24"/>
          <w:szCs w:val="24"/>
          <w:lang w:val="en-US"/>
        </w:rPr>
        <w:t xml:space="preserve"> </w:t>
      </w:r>
      <w:r w:rsidR="000554C1" w:rsidRPr="003F77B0">
        <w:rPr>
          <w:rFonts w:ascii="Arial" w:hAnsi="Arial" w:cs="Arial"/>
          <w:sz w:val="24"/>
          <w:szCs w:val="24"/>
          <w:lang w:val="en-US"/>
        </w:rPr>
        <w:t xml:space="preserve">single </w:t>
      </w:r>
      <w:r w:rsidR="009E2EC9" w:rsidRPr="003F77B0">
        <w:rPr>
          <w:rFonts w:ascii="Arial" w:hAnsi="Arial" w:cs="Arial"/>
          <w:sz w:val="24"/>
          <w:szCs w:val="24"/>
          <w:lang w:val="en-US"/>
        </w:rPr>
        <w:t xml:space="preserve">document </w:t>
      </w:r>
      <w:r w:rsidR="005253EA" w:rsidRPr="003F77B0">
        <w:rPr>
          <w:rFonts w:ascii="Arial" w:hAnsi="Arial" w:cs="Arial"/>
          <w:sz w:val="24"/>
          <w:szCs w:val="24"/>
          <w:lang w:val="en-US"/>
        </w:rPr>
        <w:t>for his findings</w:t>
      </w:r>
      <w:r w:rsidR="005423A7" w:rsidRPr="003F77B0">
        <w:rPr>
          <w:rFonts w:ascii="Arial" w:hAnsi="Arial" w:cs="Arial"/>
          <w:sz w:val="24"/>
          <w:szCs w:val="24"/>
          <w:lang w:val="en-US"/>
        </w:rPr>
        <w:t xml:space="preserve">, but in </w:t>
      </w:r>
      <w:r w:rsidR="000554C1" w:rsidRPr="003F77B0">
        <w:rPr>
          <w:rFonts w:ascii="Arial" w:hAnsi="Arial" w:cs="Arial"/>
          <w:sz w:val="24"/>
          <w:szCs w:val="24"/>
          <w:lang w:val="en-US"/>
        </w:rPr>
        <w:t xml:space="preserve">respect of </w:t>
      </w:r>
      <w:r w:rsidR="009E2EC9" w:rsidRPr="003F77B0">
        <w:rPr>
          <w:rFonts w:ascii="Arial" w:hAnsi="Arial" w:cs="Arial"/>
          <w:sz w:val="24"/>
          <w:szCs w:val="24"/>
          <w:lang w:val="en-US"/>
        </w:rPr>
        <w:t>other</w:t>
      </w:r>
      <w:r w:rsidR="005253EA" w:rsidRPr="003F77B0">
        <w:rPr>
          <w:rFonts w:ascii="Arial" w:hAnsi="Arial" w:cs="Arial"/>
          <w:sz w:val="24"/>
          <w:szCs w:val="24"/>
          <w:lang w:val="en-US"/>
        </w:rPr>
        <w:t>s</w:t>
      </w:r>
      <w:r w:rsidR="009E2EC9" w:rsidRPr="003F77B0">
        <w:rPr>
          <w:rFonts w:ascii="Arial" w:hAnsi="Arial" w:cs="Arial"/>
          <w:sz w:val="24"/>
          <w:szCs w:val="24"/>
          <w:lang w:val="en-US"/>
        </w:rPr>
        <w:t xml:space="preserve"> </w:t>
      </w:r>
      <w:r w:rsidR="005423A7" w:rsidRPr="003F77B0">
        <w:rPr>
          <w:rFonts w:ascii="Arial" w:hAnsi="Arial" w:cs="Arial"/>
          <w:sz w:val="24"/>
          <w:szCs w:val="24"/>
          <w:lang w:val="en-US"/>
        </w:rPr>
        <w:t xml:space="preserve">he relied </w:t>
      </w:r>
      <w:r w:rsidR="009E2EC9" w:rsidRPr="003F77B0">
        <w:rPr>
          <w:rFonts w:ascii="Arial" w:hAnsi="Arial" w:cs="Arial"/>
          <w:sz w:val="24"/>
          <w:szCs w:val="24"/>
          <w:lang w:val="en-US"/>
        </w:rPr>
        <w:t>on</w:t>
      </w:r>
      <w:r w:rsidR="00E756D8" w:rsidRPr="003F77B0">
        <w:rPr>
          <w:rFonts w:ascii="Arial" w:hAnsi="Arial" w:cs="Arial"/>
          <w:sz w:val="24"/>
          <w:szCs w:val="24"/>
          <w:lang w:val="en-US"/>
        </w:rPr>
        <w:t xml:space="preserve"> several</w:t>
      </w:r>
      <w:r w:rsidR="009E2EC9" w:rsidRPr="003F77B0">
        <w:rPr>
          <w:rFonts w:ascii="Arial" w:hAnsi="Arial" w:cs="Arial"/>
          <w:sz w:val="24"/>
          <w:szCs w:val="24"/>
          <w:lang w:val="en-US"/>
        </w:rPr>
        <w:t xml:space="preserve"> documents. </w:t>
      </w:r>
      <w:r w:rsidR="00CE2EBE" w:rsidRPr="003F77B0">
        <w:rPr>
          <w:rFonts w:ascii="Arial" w:hAnsi="Arial" w:cs="Arial"/>
          <w:sz w:val="24"/>
          <w:szCs w:val="24"/>
          <w:lang w:val="en-US"/>
        </w:rPr>
        <w:t xml:space="preserve">Mr Van Zyl </w:t>
      </w:r>
      <w:r w:rsidR="00723921" w:rsidRPr="003F77B0">
        <w:rPr>
          <w:rFonts w:ascii="Arial" w:hAnsi="Arial" w:cs="Arial"/>
          <w:sz w:val="24"/>
          <w:szCs w:val="24"/>
          <w:lang w:val="en-US"/>
        </w:rPr>
        <w:t xml:space="preserve">furthermore </w:t>
      </w:r>
      <w:r w:rsidR="00AA242D" w:rsidRPr="003F77B0">
        <w:rPr>
          <w:rFonts w:ascii="Arial" w:hAnsi="Arial" w:cs="Arial"/>
          <w:sz w:val="24"/>
          <w:szCs w:val="24"/>
          <w:lang w:val="en-US"/>
        </w:rPr>
        <w:t xml:space="preserve">testified </w:t>
      </w:r>
      <w:r w:rsidR="00CE2EBE" w:rsidRPr="003F77B0">
        <w:rPr>
          <w:rFonts w:ascii="Arial" w:hAnsi="Arial" w:cs="Arial"/>
          <w:sz w:val="24"/>
          <w:szCs w:val="24"/>
          <w:lang w:val="en-US"/>
        </w:rPr>
        <w:t xml:space="preserve">that </w:t>
      </w:r>
      <w:r w:rsidR="005253EA" w:rsidRPr="003F77B0">
        <w:rPr>
          <w:rFonts w:ascii="Arial" w:hAnsi="Arial" w:cs="Arial"/>
          <w:sz w:val="24"/>
          <w:szCs w:val="24"/>
          <w:lang w:val="en-US"/>
        </w:rPr>
        <w:t>a</w:t>
      </w:r>
      <w:r w:rsidR="009E2EC9" w:rsidRPr="003F77B0">
        <w:rPr>
          <w:rFonts w:ascii="Arial" w:hAnsi="Arial" w:cs="Arial"/>
          <w:sz w:val="24"/>
          <w:szCs w:val="24"/>
          <w:lang w:val="en-US"/>
        </w:rPr>
        <w:t xml:space="preserve">fter listening to Mr Moepi’s testimony in the first trial and understanding his methodology, </w:t>
      </w:r>
      <w:r w:rsidR="003F5DD7" w:rsidRPr="003F77B0">
        <w:rPr>
          <w:rFonts w:ascii="Arial" w:hAnsi="Arial" w:cs="Arial"/>
          <w:sz w:val="24"/>
          <w:szCs w:val="24"/>
          <w:lang w:val="en-US"/>
        </w:rPr>
        <w:t xml:space="preserve">he </w:t>
      </w:r>
      <w:r w:rsidR="009E2EC9" w:rsidRPr="003F77B0">
        <w:rPr>
          <w:rFonts w:ascii="Arial" w:hAnsi="Arial" w:cs="Arial"/>
          <w:sz w:val="24"/>
          <w:szCs w:val="24"/>
          <w:lang w:val="en-US"/>
        </w:rPr>
        <w:t xml:space="preserve">believed that </w:t>
      </w:r>
      <w:r w:rsidR="00CE2EBE" w:rsidRPr="003F77B0">
        <w:rPr>
          <w:rFonts w:ascii="Arial" w:hAnsi="Arial" w:cs="Arial"/>
          <w:sz w:val="24"/>
          <w:szCs w:val="24"/>
          <w:lang w:val="en-US"/>
        </w:rPr>
        <w:t>if he</w:t>
      </w:r>
      <w:r w:rsidR="00D309A9" w:rsidRPr="003F77B0">
        <w:rPr>
          <w:rFonts w:ascii="Arial" w:hAnsi="Arial" w:cs="Arial"/>
          <w:sz w:val="24"/>
          <w:szCs w:val="24"/>
          <w:lang w:val="en-US"/>
        </w:rPr>
        <w:t xml:space="preserve"> omitted to </w:t>
      </w:r>
      <w:r w:rsidR="00CE2EBE" w:rsidRPr="003F77B0">
        <w:rPr>
          <w:rFonts w:ascii="Arial" w:hAnsi="Arial" w:cs="Arial"/>
          <w:sz w:val="24"/>
          <w:szCs w:val="24"/>
          <w:lang w:val="en-US"/>
        </w:rPr>
        <w:t xml:space="preserve">call Mr Moepi </w:t>
      </w:r>
      <w:r w:rsidR="003F5DD7" w:rsidRPr="003F77B0">
        <w:rPr>
          <w:rFonts w:ascii="Arial" w:hAnsi="Arial" w:cs="Arial"/>
          <w:sz w:val="24"/>
          <w:szCs w:val="24"/>
          <w:lang w:val="en-US"/>
        </w:rPr>
        <w:t>to</w:t>
      </w:r>
      <w:r w:rsidR="00CE2EBE" w:rsidRPr="003F77B0">
        <w:rPr>
          <w:rFonts w:ascii="Arial" w:hAnsi="Arial" w:cs="Arial"/>
          <w:sz w:val="24"/>
          <w:szCs w:val="24"/>
          <w:lang w:val="en-US"/>
        </w:rPr>
        <w:t xml:space="preserve"> </w:t>
      </w:r>
      <w:r w:rsidR="00E756D8" w:rsidRPr="003F77B0">
        <w:rPr>
          <w:rFonts w:ascii="Arial" w:hAnsi="Arial" w:cs="Arial"/>
          <w:sz w:val="24"/>
          <w:szCs w:val="24"/>
          <w:lang w:val="en-US"/>
        </w:rPr>
        <w:t xml:space="preserve">testify in the trial </w:t>
      </w:r>
      <w:r w:rsidR="00E756D8" w:rsidRPr="003F77B0">
        <w:rPr>
          <w:rFonts w:ascii="Arial" w:hAnsi="Arial" w:cs="Arial"/>
          <w:i/>
          <w:iCs/>
          <w:sz w:val="24"/>
          <w:szCs w:val="24"/>
          <w:lang w:val="en-US"/>
        </w:rPr>
        <w:t>de novo</w:t>
      </w:r>
      <w:r w:rsidR="00E756D8" w:rsidRPr="003F77B0">
        <w:rPr>
          <w:rFonts w:ascii="Arial" w:hAnsi="Arial" w:cs="Arial"/>
          <w:sz w:val="24"/>
          <w:szCs w:val="24"/>
          <w:lang w:val="en-US"/>
        </w:rPr>
        <w:t>,</w:t>
      </w:r>
      <w:r w:rsidR="009E2EC9" w:rsidRPr="003F77B0">
        <w:rPr>
          <w:rFonts w:ascii="Arial" w:hAnsi="Arial" w:cs="Arial"/>
          <w:sz w:val="24"/>
          <w:szCs w:val="24"/>
          <w:lang w:val="en-US"/>
        </w:rPr>
        <w:t xml:space="preserve"> he would struggle to prove some </w:t>
      </w:r>
      <w:r w:rsidR="00A401B0" w:rsidRPr="003F77B0">
        <w:rPr>
          <w:rFonts w:ascii="Arial" w:hAnsi="Arial" w:cs="Arial"/>
          <w:sz w:val="24"/>
          <w:szCs w:val="24"/>
          <w:lang w:val="en-US"/>
        </w:rPr>
        <w:t>charges.</w:t>
      </w:r>
      <w:r w:rsidR="00B72800" w:rsidRPr="003F77B0">
        <w:rPr>
          <w:rFonts w:ascii="Arial" w:hAnsi="Arial" w:cs="Arial"/>
          <w:sz w:val="24"/>
          <w:szCs w:val="24"/>
          <w:lang w:val="en-US"/>
        </w:rPr>
        <w:t xml:space="preserve"> </w:t>
      </w:r>
      <w:r w:rsidR="00DE70D5" w:rsidRPr="003F77B0">
        <w:rPr>
          <w:rFonts w:ascii="Arial" w:hAnsi="Arial" w:cs="Arial"/>
          <w:sz w:val="24"/>
          <w:szCs w:val="24"/>
          <w:lang w:val="en-US"/>
        </w:rPr>
        <w:t xml:space="preserve">However, </w:t>
      </w:r>
      <w:r w:rsidR="00D03CAB" w:rsidRPr="003F77B0">
        <w:rPr>
          <w:rFonts w:ascii="Arial" w:hAnsi="Arial" w:cs="Arial"/>
          <w:sz w:val="24"/>
          <w:szCs w:val="24"/>
          <w:lang w:val="en-US"/>
        </w:rPr>
        <w:t>to</w:t>
      </w:r>
      <w:r w:rsidR="00DE70D5" w:rsidRPr="003F77B0">
        <w:rPr>
          <w:rFonts w:ascii="Arial" w:hAnsi="Arial" w:cs="Arial"/>
          <w:sz w:val="24"/>
          <w:szCs w:val="24"/>
          <w:lang w:val="en-US"/>
        </w:rPr>
        <w:t xml:space="preserve"> </w:t>
      </w:r>
      <w:r w:rsidR="002820EA" w:rsidRPr="003F77B0">
        <w:rPr>
          <w:rFonts w:ascii="Arial" w:hAnsi="Arial" w:cs="Arial"/>
          <w:sz w:val="24"/>
          <w:szCs w:val="24"/>
          <w:lang w:val="en-US"/>
        </w:rPr>
        <w:t xml:space="preserve">avoid the costs </w:t>
      </w:r>
      <w:r w:rsidR="00682C07" w:rsidRPr="003F77B0">
        <w:rPr>
          <w:rFonts w:ascii="Arial" w:hAnsi="Arial" w:cs="Arial"/>
          <w:sz w:val="24"/>
          <w:szCs w:val="24"/>
          <w:lang w:val="en-US"/>
        </w:rPr>
        <w:t>of</w:t>
      </w:r>
      <w:r w:rsidR="002820EA" w:rsidRPr="003F77B0">
        <w:rPr>
          <w:rFonts w:ascii="Arial" w:hAnsi="Arial" w:cs="Arial"/>
          <w:sz w:val="24"/>
          <w:szCs w:val="24"/>
          <w:lang w:val="en-US"/>
        </w:rPr>
        <w:t xml:space="preserve"> recalling Mr Moepi to testify in the trial </w:t>
      </w:r>
      <w:r w:rsidR="002820EA" w:rsidRPr="003F77B0">
        <w:rPr>
          <w:rFonts w:ascii="Arial" w:hAnsi="Arial" w:cs="Arial"/>
          <w:i/>
          <w:iCs/>
          <w:sz w:val="24"/>
          <w:szCs w:val="24"/>
          <w:lang w:val="en-US"/>
        </w:rPr>
        <w:t>de novo</w:t>
      </w:r>
      <w:r w:rsidR="002820EA" w:rsidRPr="003F77B0">
        <w:rPr>
          <w:rFonts w:ascii="Arial" w:hAnsi="Arial" w:cs="Arial"/>
          <w:sz w:val="24"/>
          <w:szCs w:val="24"/>
          <w:lang w:val="en-US"/>
        </w:rPr>
        <w:t xml:space="preserve">, </w:t>
      </w:r>
      <w:r w:rsidR="00AA242D" w:rsidRPr="003F77B0">
        <w:rPr>
          <w:rFonts w:ascii="Arial" w:hAnsi="Arial" w:cs="Arial"/>
          <w:sz w:val="24"/>
          <w:szCs w:val="24"/>
          <w:lang w:val="en-US"/>
        </w:rPr>
        <w:t xml:space="preserve">he </w:t>
      </w:r>
      <w:r w:rsidR="00A401B0" w:rsidRPr="003F77B0">
        <w:rPr>
          <w:rFonts w:ascii="Arial" w:hAnsi="Arial" w:cs="Arial"/>
          <w:sz w:val="24"/>
          <w:szCs w:val="24"/>
          <w:lang w:val="en-US"/>
        </w:rPr>
        <w:t>considered it prudent to</w:t>
      </w:r>
      <w:r w:rsidR="009E2EC9" w:rsidRPr="003F77B0">
        <w:rPr>
          <w:rFonts w:ascii="Arial" w:hAnsi="Arial" w:cs="Arial"/>
          <w:sz w:val="24"/>
          <w:szCs w:val="24"/>
          <w:lang w:val="en-US"/>
        </w:rPr>
        <w:t xml:space="preserve"> withdraw </w:t>
      </w:r>
      <w:r w:rsidR="00AA242D" w:rsidRPr="003F77B0">
        <w:rPr>
          <w:rFonts w:ascii="Arial" w:hAnsi="Arial" w:cs="Arial"/>
          <w:sz w:val="24"/>
          <w:szCs w:val="24"/>
          <w:lang w:val="en-US"/>
        </w:rPr>
        <w:t xml:space="preserve">those </w:t>
      </w:r>
      <w:r w:rsidR="009E2EC9" w:rsidRPr="003F77B0">
        <w:rPr>
          <w:rFonts w:ascii="Arial" w:hAnsi="Arial" w:cs="Arial"/>
          <w:sz w:val="24"/>
          <w:szCs w:val="24"/>
          <w:lang w:val="en-US"/>
        </w:rPr>
        <w:t>charges</w:t>
      </w:r>
      <w:r w:rsidR="00E505E8" w:rsidRPr="003F77B0">
        <w:rPr>
          <w:rFonts w:ascii="Arial" w:hAnsi="Arial" w:cs="Arial"/>
          <w:sz w:val="24"/>
          <w:szCs w:val="24"/>
          <w:lang w:val="en-US"/>
        </w:rPr>
        <w:t>.</w:t>
      </w:r>
    </w:p>
    <w:p w14:paraId="76F527F0" w14:textId="77777777" w:rsidR="009E2EC9" w:rsidRPr="003F77B0" w:rsidRDefault="009E2EC9" w:rsidP="00586D55">
      <w:pPr>
        <w:tabs>
          <w:tab w:val="left" w:pos="567"/>
        </w:tabs>
        <w:spacing w:after="0" w:line="360" w:lineRule="auto"/>
        <w:jc w:val="both"/>
        <w:rPr>
          <w:rFonts w:ascii="Arial" w:hAnsi="Arial" w:cs="Arial"/>
          <w:sz w:val="24"/>
          <w:szCs w:val="24"/>
          <w:lang w:val="en-US"/>
        </w:rPr>
      </w:pPr>
    </w:p>
    <w:p w14:paraId="360A23D0" w14:textId="77777777" w:rsidR="00192CC7" w:rsidRPr="003F77B0" w:rsidRDefault="009E2EC9" w:rsidP="00586D5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82</w:t>
      </w:r>
      <w:r w:rsidRPr="003F77B0">
        <w:rPr>
          <w:rFonts w:ascii="Arial" w:hAnsi="Arial" w:cs="Arial"/>
          <w:sz w:val="24"/>
          <w:szCs w:val="24"/>
          <w:lang w:val="en-US"/>
        </w:rPr>
        <w:t>]</w:t>
      </w:r>
      <w:r w:rsidRPr="003F77B0">
        <w:rPr>
          <w:rFonts w:ascii="Arial" w:hAnsi="Arial" w:cs="Arial"/>
          <w:sz w:val="24"/>
          <w:szCs w:val="24"/>
          <w:lang w:val="en-US"/>
        </w:rPr>
        <w:tab/>
      </w:r>
      <w:r w:rsidR="000003EA" w:rsidRPr="003F77B0">
        <w:rPr>
          <w:rFonts w:ascii="Arial" w:hAnsi="Arial" w:cs="Arial"/>
          <w:sz w:val="24"/>
          <w:szCs w:val="24"/>
          <w:lang w:val="en-US"/>
        </w:rPr>
        <w:t xml:space="preserve">Mr Van Zyl’s explanation for withdrawing the charges was not implausible, </w:t>
      </w:r>
      <w:r w:rsidR="00572F5F" w:rsidRPr="003F77B0">
        <w:rPr>
          <w:rFonts w:ascii="Arial" w:hAnsi="Arial" w:cs="Arial"/>
          <w:sz w:val="24"/>
          <w:szCs w:val="24"/>
          <w:lang w:val="en-US"/>
        </w:rPr>
        <w:t>because</w:t>
      </w:r>
      <w:r w:rsidR="000003EA" w:rsidRPr="003F77B0">
        <w:rPr>
          <w:rFonts w:ascii="Arial" w:hAnsi="Arial" w:cs="Arial"/>
          <w:sz w:val="24"/>
          <w:szCs w:val="24"/>
          <w:lang w:val="en-US"/>
        </w:rPr>
        <w:t xml:space="preserve"> there was no evidence to gainsay it.  </w:t>
      </w:r>
      <w:r w:rsidR="00A401B0" w:rsidRPr="003F77B0">
        <w:rPr>
          <w:rFonts w:ascii="Arial" w:hAnsi="Arial" w:cs="Arial"/>
          <w:sz w:val="24"/>
          <w:szCs w:val="24"/>
          <w:lang w:val="en-US"/>
        </w:rPr>
        <w:t xml:space="preserve">In the circumstances, </w:t>
      </w:r>
      <w:r w:rsidR="00ED5FE8" w:rsidRPr="003F77B0">
        <w:rPr>
          <w:rFonts w:ascii="Arial" w:hAnsi="Arial" w:cs="Arial"/>
          <w:sz w:val="24"/>
          <w:szCs w:val="24"/>
          <w:lang w:val="en-US"/>
        </w:rPr>
        <w:t xml:space="preserve">no adverse inference can be drawn from the prosecution’s decision to withdraw </w:t>
      </w:r>
      <w:r w:rsidR="002820EA" w:rsidRPr="003F77B0">
        <w:rPr>
          <w:rFonts w:ascii="Arial" w:hAnsi="Arial" w:cs="Arial"/>
          <w:sz w:val="24"/>
          <w:szCs w:val="24"/>
          <w:lang w:val="en-US"/>
        </w:rPr>
        <w:t xml:space="preserve">these </w:t>
      </w:r>
      <w:r w:rsidR="00ED5FE8" w:rsidRPr="003F77B0">
        <w:rPr>
          <w:rFonts w:ascii="Arial" w:hAnsi="Arial" w:cs="Arial"/>
          <w:sz w:val="24"/>
          <w:szCs w:val="24"/>
          <w:lang w:val="en-US"/>
        </w:rPr>
        <w:t>charges</w:t>
      </w:r>
      <w:r w:rsidR="002820EA" w:rsidRPr="003F77B0">
        <w:rPr>
          <w:rFonts w:ascii="Arial" w:hAnsi="Arial" w:cs="Arial"/>
          <w:sz w:val="24"/>
          <w:szCs w:val="24"/>
          <w:lang w:val="en-US"/>
        </w:rPr>
        <w:t>.</w:t>
      </w:r>
      <w:r w:rsidR="00ED5FE8" w:rsidRPr="003F77B0">
        <w:rPr>
          <w:rFonts w:ascii="Arial" w:hAnsi="Arial" w:cs="Arial"/>
          <w:sz w:val="24"/>
          <w:szCs w:val="24"/>
          <w:lang w:val="en-US"/>
        </w:rPr>
        <w:t xml:space="preserve"> </w:t>
      </w:r>
      <w:r w:rsidR="00A84173" w:rsidRPr="003F77B0">
        <w:rPr>
          <w:rFonts w:ascii="Arial" w:hAnsi="Arial" w:cs="Arial"/>
          <w:sz w:val="24"/>
          <w:szCs w:val="24"/>
          <w:lang w:val="en-US"/>
        </w:rPr>
        <w:t xml:space="preserve">Neither does it matter that </w:t>
      </w:r>
      <w:r w:rsidR="00CE2EBE" w:rsidRPr="003F77B0">
        <w:rPr>
          <w:rFonts w:ascii="Arial" w:hAnsi="Arial" w:cs="Arial"/>
          <w:sz w:val="24"/>
          <w:szCs w:val="24"/>
          <w:lang w:val="en-US"/>
        </w:rPr>
        <w:t xml:space="preserve">the appellant </w:t>
      </w:r>
      <w:r w:rsidR="002520A3" w:rsidRPr="003F77B0">
        <w:rPr>
          <w:rFonts w:ascii="Arial" w:hAnsi="Arial" w:cs="Arial"/>
          <w:sz w:val="24"/>
          <w:szCs w:val="24"/>
          <w:lang w:val="en-US"/>
        </w:rPr>
        <w:t>was</w:t>
      </w:r>
      <w:r w:rsidR="00DA3ABD" w:rsidRPr="003F77B0">
        <w:rPr>
          <w:rFonts w:ascii="Arial" w:hAnsi="Arial" w:cs="Arial"/>
          <w:sz w:val="24"/>
          <w:szCs w:val="24"/>
          <w:lang w:val="en-US"/>
        </w:rPr>
        <w:t xml:space="preserve"> </w:t>
      </w:r>
      <w:r w:rsidR="00CE2EBE" w:rsidRPr="003F77B0">
        <w:rPr>
          <w:rFonts w:ascii="Arial" w:hAnsi="Arial" w:cs="Arial"/>
          <w:sz w:val="24"/>
          <w:szCs w:val="24"/>
          <w:lang w:val="en-US"/>
        </w:rPr>
        <w:t>discharge</w:t>
      </w:r>
      <w:r w:rsidR="002520A3" w:rsidRPr="003F77B0">
        <w:rPr>
          <w:rFonts w:ascii="Arial" w:hAnsi="Arial" w:cs="Arial"/>
          <w:sz w:val="24"/>
          <w:szCs w:val="24"/>
          <w:lang w:val="en-US"/>
        </w:rPr>
        <w:t>d</w:t>
      </w:r>
      <w:r w:rsidR="00041973" w:rsidRPr="003F77B0">
        <w:rPr>
          <w:rFonts w:ascii="Arial" w:hAnsi="Arial" w:cs="Arial"/>
          <w:sz w:val="24"/>
          <w:szCs w:val="24"/>
          <w:lang w:val="en-US"/>
        </w:rPr>
        <w:t xml:space="preserve"> </w:t>
      </w:r>
      <w:r w:rsidR="002520A3" w:rsidRPr="003F77B0">
        <w:rPr>
          <w:rFonts w:ascii="Arial" w:hAnsi="Arial" w:cs="Arial"/>
          <w:sz w:val="24"/>
          <w:szCs w:val="24"/>
          <w:lang w:val="en-US"/>
        </w:rPr>
        <w:t>in terms of s 174 of the CPA,</w:t>
      </w:r>
      <w:r w:rsidR="00CE2EBE" w:rsidRPr="003F77B0">
        <w:rPr>
          <w:rFonts w:ascii="Arial" w:hAnsi="Arial" w:cs="Arial"/>
          <w:sz w:val="24"/>
          <w:szCs w:val="24"/>
          <w:lang w:val="en-US"/>
        </w:rPr>
        <w:t xml:space="preserve"> in respect of counts 1,</w:t>
      </w:r>
      <w:r w:rsidR="00B72800" w:rsidRPr="003F77B0">
        <w:rPr>
          <w:rFonts w:ascii="Arial" w:hAnsi="Arial" w:cs="Arial"/>
          <w:sz w:val="24"/>
          <w:szCs w:val="24"/>
          <w:lang w:val="en-US"/>
        </w:rPr>
        <w:t xml:space="preserve"> </w:t>
      </w:r>
      <w:r w:rsidR="00CE2EBE" w:rsidRPr="003F77B0">
        <w:rPr>
          <w:rFonts w:ascii="Arial" w:hAnsi="Arial" w:cs="Arial"/>
          <w:sz w:val="24"/>
          <w:szCs w:val="24"/>
          <w:lang w:val="en-US"/>
        </w:rPr>
        <w:t>2, 5, 6, 7, 8 and 9. What matters is</w:t>
      </w:r>
      <w:r w:rsidR="00ED5FE8" w:rsidRPr="003F77B0">
        <w:rPr>
          <w:rFonts w:ascii="Arial" w:hAnsi="Arial" w:cs="Arial"/>
          <w:sz w:val="24"/>
          <w:szCs w:val="24"/>
          <w:lang w:val="en-US"/>
        </w:rPr>
        <w:t xml:space="preserve"> that when the </w:t>
      </w:r>
      <w:r w:rsidR="000003EA" w:rsidRPr="003F77B0">
        <w:rPr>
          <w:rFonts w:ascii="Arial" w:hAnsi="Arial" w:cs="Arial"/>
          <w:sz w:val="24"/>
          <w:szCs w:val="24"/>
          <w:lang w:val="en-US"/>
        </w:rPr>
        <w:t xml:space="preserve">prosecution authority </w:t>
      </w:r>
      <w:r w:rsidR="003B6B3E" w:rsidRPr="003F77B0">
        <w:rPr>
          <w:rFonts w:ascii="Arial" w:hAnsi="Arial" w:cs="Arial"/>
          <w:sz w:val="24"/>
          <w:szCs w:val="24"/>
          <w:lang w:val="en-US"/>
        </w:rPr>
        <w:t xml:space="preserve">originally </w:t>
      </w:r>
      <w:r w:rsidR="006E4996" w:rsidRPr="003F77B0">
        <w:rPr>
          <w:rFonts w:ascii="Arial" w:hAnsi="Arial" w:cs="Arial"/>
          <w:sz w:val="24"/>
          <w:szCs w:val="24"/>
          <w:lang w:val="en-US"/>
        </w:rPr>
        <w:t>decided</w:t>
      </w:r>
      <w:r w:rsidR="00ED5FE8" w:rsidRPr="003F77B0">
        <w:rPr>
          <w:rFonts w:ascii="Arial" w:hAnsi="Arial" w:cs="Arial"/>
          <w:sz w:val="24"/>
          <w:szCs w:val="24"/>
          <w:lang w:val="en-US"/>
        </w:rPr>
        <w:t xml:space="preserve"> to prosecute the appellant on these charges, it was of the </w:t>
      </w:r>
      <w:r w:rsidR="003B6B3E" w:rsidRPr="003F77B0">
        <w:rPr>
          <w:rFonts w:ascii="Arial" w:hAnsi="Arial" w:cs="Arial"/>
          <w:sz w:val="24"/>
          <w:szCs w:val="24"/>
          <w:lang w:val="en-US"/>
        </w:rPr>
        <w:t xml:space="preserve">honest </w:t>
      </w:r>
      <w:r w:rsidR="00ED5FE8" w:rsidRPr="003F77B0">
        <w:rPr>
          <w:rFonts w:ascii="Arial" w:hAnsi="Arial" w:cs="Arial"/>
          <w:sz w:val="24"/>
          <w:szCs w:val="24"/>
          <w:lang w:val="en-US"/>
        </w:rPr>
        <w:t>belief</w:t>
      </w:r>
      <w:r w:rsidR="003B6B3E" w:rsidRPr="003F77B0">
        <w:rPr>
          <w:rFonts w:ascii="Arial" w:hAnsi="Arial" w:cs="Arial"/>
          <w:sz w:val="24"/>
          <w:szCs w:val="24"/>
          <w:lang w:val="en-US"/>
        </w:rPr>
        <w:t>,</w:t>
      </w:r>
      <w:r w:rsidR="00ED5FE8" w:rsidRPr="003F77B0">
        <w:rPr>
          <w:rFonts w:ascii="Arial" w:hAnsi="Arial" w:cs="Arial"/>
          <w:sz w:val="24"/>
          <w:szCs w:val="24"/>
          <w:lang w:val="en-US"/>
        </w:rPr>
        <w:t xml:space="preserve"> based on the </w:t>
      </w:r>
      <w:r w:rsidR="00FA7EB3" w:rsidRPr="003F77B0">
        <w:rPr>
          <w:rFonts w:ascii="Arial" w:hAnsi="Arial" w:cs="Arial"/>
          <w:sz w:val="24"/>
          <w:szCs w:val="24"/>
          <w:lang w:val="en-US"/>
        </w:rPr>
        <w:t>contents of the docket</w:t>
      </w:r>
      <w:r w:rsidR="00ED5FE8" w:rsidRPr="003F77B0">
        <w:rPr>
          <w:rFonts w:ascii="Arial" w:hAnsi="Arial" w:cs="Arial"/>
          <w:sz w:val="24"/>
          <w:szCs w:val="24"/>
          <w:lang w:val="en-US"/>
        </w:rPr>
        <w:t xml:space="preserve">, that </w:t>
      </w:r>
      <w:r w:rsidR="00FA7EB3" w:rsidRPr="003F77B0">
        <w:rPr>
          <w:rFonts w:ascii="Arial" w:hAnsi="Arial" w:cs="Arial"/>
          <w:sz w:val="24"/>
          <w:szCs w:val="24"/>
          <w:lang w:val="en-US"/>
        </w:rPr>
        <w:t xml:space="preserve">there was reasonable and probable cause for </w:t>
      </w:r>
      <w:r w:rsidR="00E505E8" w:rsidRPr="003F77B0">
        <w:rPr>
          <w:rFonts w:ascii="Arial" w:hAnsi="Arial" w:cs="Arial"/>
          <w:sz w:val="24"/>
          <w:szCs w:val="24"/>
          <w:lang w:val="en-US"/>
        </w:rPr>
        <w:t>his</w:t>
      </w:r>
      <w:r w:rsidR="00FA7EB3" w:rsidRPr="003F77B0">
        <w:rPr>
          <w:rFonts w:ascii="Arial" w:hAnsi="Arial" w:cs="Arial"/>
          <w:sz w:val="24"/>
          <w:szCs w:val="24"/>
          <w:lang w:val="en-US"/>
        </w:rPr>
        <w:t xml:space="preserve"> prosecution</w:t>
      </w:r>
      <w:r w:rsidR="00E505E8" w:rsidRPr="003F77B0">
        <w:rPr>
          <w:rFonts w:ascii="Arial" w:hAnsi="Arial" w:cs="Arial"/>
          <w:sz w:val="24"/>
          <w:szCs w:val="24"/>
          <w:lang w:val="en-US"/>
        </w:rPr>
        <w:t>.</w:t>
      </w:r>
      <w:r w:rsidR="006E4996" w:rsidRPr="003F77B0">
        <w:rPr>
          <w:rFonts w:ascii="Arial" w:hAnsi="Arial" w:cs="Arial"/>
          <w:sz w:val="24"/>
          <w:szCs w:val="24"/>
          <w:lang w:val="en-US"/>
        </w:rPr>
        <w:t xml:space="preserve"> </w:t>
      </w:r>
    </w:p>
    <w:p w14:paraId="3E0CC5B1" w14:textId="77777777" w:rsidR="00192CC7" w:rsidRPr="003F77B0" w:rsidRDefault="00192CC7" w:rsidP="00586D55">
      <w:pPr>
        <w:tabs>
          <w:tab w:val="left" w:pos="567"/>
        </w:tabs>
        <w:spacing w:after="0" w:line="360" w:lineRule="auto"/>
        <w:jc w:val="both"/>
        <w:rPr>
          <w:rFonts w:ascii="Arial" w:hAnsi="Arial" w:cs="Arial"/>
          <w:sz w:val="24"/>
          <w:szCs w:val="24"/>
          <w:lang w:val="en-US"/>
        </w:rPr>
      </w:pPr>
    </w:p>
    <w:p w14:paraId="0B08FD0F" w14:textId="77777777" w:rsidR="00D16657" w:rsidRPr="003F77B0" w:rsidRDefault="00192CC7" w:rsidP="00586D55">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83</w:t>
      </w:r>
      <w:r w:rsidRPr="003F77B0">
        <w:rPr>
          <w:rFonts w:ascii="Arial" w:hAnsi="Arial" w:cs="Arial"/>
          <w:sz w:val="24"/>
          <w:szCs w:val="24"/>
          <w:lang w:val="en-US"/>
        </w:rPr>
        <w:t>]</w:t>
      </w:r>
      <w:r w:rsidRPr="003F77B0">
        <w:rPr>
          <w:rFonts w:ascii="Arial" w:hAnsi="Arial" w:cs="Arial"/>
          <w:sz w:val="24"/>
          <w:szCs w:val="24"/>
          <w:lang w:val="en-US"/>
        </w:rPr>
        <w:tab/>
      </w:r>
      <w:r w:rsidR="00B86F21" w:rsidRPr="003F77B0">
        <w:rPr>
          <w:rFonts w:ascii="Arial" w:hAnsi="Arial" w:cs="Arial"/>
          <w:sz w:val="24"/>
          <w:szCs w:val="24"/>
          <w:lang w:val="en-US"/>
        </w:rPr>
        <w:t xml:space="preserve">Prior to the commencement of the trial </w:t>
      </w:r>
      <w:r w:rsidR="00B86F21" w:rsidRPr="003F77B0">
        <w:rPr>
          <w:rFonts w:ascii="Arial" w:hAnsi="Arial" w:cs="Arial"/>
          <w:i/>
          <w:iCs/>
          <w:sz w:val="24"/>
          <w:szCs w:val="24"/>
          <w:lang w:val="en-US"/>
        </w:rPr>
        <w:t>de novo</w:t>
      </w:r>
      <w:r w:rsidR="00B86F21" w:rsidRPr="003F77B0">
        <w:rPr>
          <w:rFonts w:ascii="Arial" w:hAnsi="Arial" w:cs="Arial"/>
          <w:sz w:val="24"/>
          <w:szCs w:val="24"/>
          <w:lang w:val="en-US"/>
        </w:rPr>
        <w:t>, the appellant made two sets of representations to the NDPP to have the charges against him withdrawn based on his innocence. These representations were rejected by the respective NDPP</w:t>
      </w:r>
      <w:r w:rsidR="002E64FD" w:rsidRPr="003F77B0">
        <w:rPr>
          <w:rFonts w:ascii="Arial" w:hAnsi="Arial" w:cs="Arial"/>
          <w:sz w:val="24"/>
          <w:szCs w:val="24"/>
          <w:lang w:val="en-US"/>
        </w:rPr>
        <w:t>s</w:t>
      </w:r>
      <w:r w:rsidR="00B86F21" w:rsidRPr="003F77B0">
        <w:rPr>
          <w:rFonts w:ascii="Arial" w:hAnsi="Arial" w:cs="Arial"/>
          <w:sz w:val="24"/>
          <w:szCs w:val="24"/>
          <w:lang w:val="en-US"/>
        </w:rPr>
        <w:t>.</w:t>
      </w:r>
      <w:r w:rsidR="00B72800" w:rsidRPr="003F77B0">
        <w:rPr>
          <w:rFonts w:ascii="Arial" w:hAnsi="Arial" w:cs="Arial"/>
          <w:sz w:val="24"/>
          <w:szCs w:val="24"/>
          <w:lang w:val="en-US"/>
        </w:rPr>
        <w:t xml:space="preserve"> </w:t>
      </w:r>
      <w:r w:rsidR="00B86F21" w:rsidRPr="003F77B0">
        <w:rPr>
          <w:rFonts w:ascii="Arial" w:hAnsi="Arial" w:cs="Arial"/>
          <w:sz w:val="24"/>
          <w:szCs w:val="24"/>
          <w:lang w:val="en-US"/>
        </w:rPr>
        <w:t>The appellant,</w:t>
      </w:r>
      <w:r w:rsidR="00B72800" w:rsidRPr="003F77B0">
        <w:rPr>
          <w:rFonts w:ascii="Arial" w:hAnsi="Arial" w:cs="Arial"/>
          <w:sz w:val="24"/>
          <w:szCs w:val="24"/>
          <w:lang w:val="en-US"/>
        </w:rPr>
        <w:t xml:space="preserve"> however,</w:t>
      </w:r>
      <w:r w:rsidRPr="003F77B0">
        <w:rPr>
          <w:rFonts w:ascii="Arial" w:hAnsi="Arial" w:cs="Arial"/>
          <w:sz w:val="24"/>
          <w:szCs w:val="24"/>
          <w:lang w:val="en-US"/>
        </w:rPr>
        <w:t xml:space="preserve"> did not give a version in his warning statement</w:t>
      </w:r>
      <w:r w:rsidR="00F026F1" w:rsidRPr="003F77B0">
        <w:rPr>
          <w:rFonts w:ascii="Arial" w:hAnsi="Arial" w:cs="Arial"/>
          <w:sz w:val="24"/>
          <w:szCs w:val="24"/>
          <w:lang w:val="en-US"/>
        </w:rPr>
        <w:t xml:space="preserve"> in the first trial</w:t>
      </w:r>
      <w:r w:rsidR="001B0F3A" w:rsidRPr="003F77B0">
        <w:rPr>
          <w:rFonts w:ascii="Arial" w:hAnsi="Arial" w:cs="Arial"/>
          <w:sz w:val="24"/>
          <w:szCs w:val="24"/>
          <w:lang w:val="en-US"/>
        </w:rPr>
        <w:t>.</w:t>
      </w:r>
      <w:r w:rsidR="00F026F1" w:rsidRPr="003F77B0">
        <w:rPr>
          <w:rFonts w:ascii="Arial" w:hAnsi="Arial" w:cs="Arial"/>
          <w:sz w:val="24"/>
          <w:szCs w:val="24"/>
          <w:lang w:val="en-US"/>
        </w:rPr>
        <w:t xml:space="preserve"> </w:t>
      </w:r>
      <w:r w:rsidRPr="003F77B0">
        <w:rPr>
          <w:rFonts w:ascii="Arial" w:hAnsi="Arial" w:cs="Arial"/>
          <w:sz w:val="24"/>
          <w:szCs w:val="24"/>
          <w:lang w:val="en-US"/>
        </w:rPr>
        <w:t xml:space="preserve">Nor did he give a version or state his </w:t>
      </w:r>
      <w:r w:rsidR="005D3BE9" w:rsidRPr="003F77B0">
        <w:rPr>
          <w:rFonts w:ascii="Arial" w:hAnsi="Arial" w:cs="Arial"/>
          <w:sz w:val="24"/>
          <w:szCs w:val="24"/>
          <w:lang w:val="en-US"/>
        </w:rPr>
        <w:t>defense</w:t>
      </w:r>
      <w:r w:rsidRPr="003F77B0">
        <w:rPr>
          <w:rFonts w:ascii="Arial" w:hAnsi="Arial" w:cs="Arial"/>
          <w:sz w:val="24"/>
          <w:szCs w:val="24"/>
          <w:lang w:val="en-US"/>
        </w:rPr>
        <w:t xml:space="preserve"> </w:t>
      </w:r>
      <w:r w:rsidR="00E756D8" w:rsidRPr="003F77B0">
        <w:rPr>
          <w:rFonts w:ascii="Arial" w:hAnsi="Arial" w:cs="Arial"/>
          <w:sz w:val="24"/>
          <w:szCs w:val="24"/>
          <w:lang w:val="en-US"/>
        </w:rPr>
        <w:t>in his plea explanation</w:t>
      </w:r>
      <w:r w:rsidR="006E4996" w:rsidRPr="003F77B0">
        <w:rPr>
          <w:rFonts w:ascii="Arial" w:hAnsi="Arial" w:cs="Arial"/>
          <w:sz w:val="24"/>
          <w:szCs w:val="24"/>
          <w:lang w:val="en-US"/>
        </w:rPr>
        <w:t xml:space="preserve">, as he exercised his right to remain </w:t>
      </w:r>
      <w:r w:rsidR="006938BD" w:rsidRPr="003F77B0">
        <w:rPr>
          <w:rFonts w:ascii="Arial" w:hAnsi="Arial" w:cs="Arial"/>
          <w:sz w:val="24"/>
          <w:szCs w:val="24"/>
          <w:lang w:val="en-US"/>
        </w:rPr>
        <w:t>silent.</w:t>
      </w:r>
      <w:r w:rsidR="003B6B3E" w:rsidRPr="003F77B0">
        <w:rPr>
          <w:rFonts w:ascii="Arial" w:hAnsi="Arial" w:cs="Arial"/>
          <w:sz w:val="24"/>
          <w:szCs w:val="24"/>
          <w:lang w:val="en-US"/>
        </w:rPr>
        <w:t xml:space="preserve"> </w:t>
      </w:r>
      <w:r w:rsidR="00E756D8" w:rsidRPr="003F77B0">
        <w:rPr>
          <w:rFonts w:ascii="Arial" w:hAnsi="Arial" w:cs="Arial"/>
          <w:sz w:val="24"/>
          <w:szCs w:val="24"/>
          <w:lang w:val="en-US"/>
        </w:rPr>
        <w:t xml:space="preserve">This meant that </w:t>
      </w:r>
      <w:r w:rsidRPr="003F77B0">
        <w:rPr>
          <w:rFonts w:ascii="Arial" w:hAnsi="Arial" w:cs="Arial"/>
          <w:sz w:val="24"/>
          <w:szCs w:val="24"/>
          <w:lang w:val="en-US"/>
        </w:rPr>
        <w:t xml:space="preserve">the only </w:t>
      </w:r>
      <w:r w:rsidR="006E4996" w:rsidRPr="003F77B0">
        <w:rPr>
          <w:rFonts w:ascii="Arial" w:hAnsi="Arial" w:cs="Arial"/>
          <w:sz w:val="24"/>
          <w:szCs w:val="24"/>
          <w:lang w:val="en-US"/>
        </w:rPr>
        <w:t xml:space="preserve">material </w:t>
      </w:r>
      <w:r w:rsidRPr="003F77B0">
        <w:rPr>
          <w:rFonts w:ascii="Arial" w:hAnsi="Arial" w:cs="Arial"/>
          <w:sz w:val="24"/>
          <w:szCs w:val="24"/>
          <w:lang w:val="en-US"/>
        </w:rPr>
        <w:t xml:space="preserve">available to </w:t>
      </w:r>
      <w:r w:rsidR="003B6B3E" w:rsidRPr="003F77B0">
        <w:rPr>
          <w:rFonts w:ascii="Arial" w:hAnsi="Arial" w:cs="Arial"/>
          <w:sz w:val="24"/>
          <w:szCs w:val="24"/>
          <w:lang w:val="en-US"/>
        </w:rPr>
        <w:t xml:space="preserve">the NPA to </w:t>
      </w:r>
      <w:r w:rsidRPr="003F77B0">
        <w:rPr>
          <w:rFonts w:ascii="Arial" w:hAnsi="Arial" w:cs="Arial"/>
          <w:sz w:val="24"/>
          <w:szCs w:val="24"/>
          <w:lang w:val="en-US"/>
        </w:rPr>
        <w:t xml:space="preserve">decide </w:t>
      </w:r>
      <w:r w:rsidRPr="003F77B0">
        <w:rPr>
          <w:rFonts w:ascii="Arial" w:hAnsi="Arial" w:cs="Arial"/>
          <w:sz w:val="24"/>
          <w:szCs w:val="24"/>
          <w:lang w:val="en-US"/>
        </w:rPr>
        <w:lastRenderedPageBreak/>
        <w:t>whether to continue with the prosecution was the docket itself. Mr Van Zyl testified</w:t>
      </w:r>
      <w:r w:rsidR="00F026F1" w:rsidRPr="003F77B0">
        <w:rPr>
          <w:rFonts w:ascii="Arial" w:hAnsi="Arial" w:cs="Arial"/>
          <w:sz w:val="24"/>
          <w:szCs w:val="24"/>
          <w:lang w:val="en-US"/>
        </w:rPr>
        <w:t>,</w:t>
      </w:r>
      <w:r w:rsidRPr="003F77B0">
        <w:rPr>
          <w:rFonts w:ascii="Arial" w:hAnsi="Arial" w:cs="Arial"/>
          <w:sz w:val="24"/>
          <w:szCs w:val="24"/>
          <w:lang w:val="en-US"/>
        </w:rPr>
        <w:t xml:space="preserve"> under cross</w:t>
      </w:r>
      <w:r w:rsidR="006E4996" w:rsidRPr="003F77B0">
        <w:rPr>
          <w:rFonts w:ascii="Arial" w:hAnsi="Arial" w:cs="Arial"/>
          <w:sz w:val="24"/>
          <w:szCs w:val="24"/>
          <w:lang w:val="en-US"/>
        </w:rPr>
        <w:t>-</w:t>
      </w:r>
      <w:r w:rsidRPr="003F77B0">
        <w:rPr>
          <w:rFonts w:ascii="Arial" w:hAnsi="Arial" w:cs="Arial"/>
          <w:sz w:val="24"/>
          <w:szCs w:val="24"/>
          <w:lang w:val="en-US"/>
        </w:rPr>
        <w:t>examination</w:t>
      </w:r>
      <w:r w:rsidR="00F026F1" w:rsidRPr="003F77B0">
        <w:rPr>
          <w:rFonts w:ascii="Arial" w:hAnsi="Arial" w:cs="Arial"/>
          <w:sz w:val="24"/>
          <w:szCs w:val="24"/>
          <w:lang w:val="en-US"/>
        </w:rPr>
        <w:t>,</w:t>
      </w:r>
      <w:r w:rsidR="00E1740E" w:rsidRPr="003F77B0">
        <w:rPr>
          <w:rFonts w:ascii="Arial" w:hAnsi="Arial" w:cs="Arial"/>
          <w:sz w:val="24"/>
          <w:szCs w:val="24"/>
          <w:lang w:val="en-US"/>
        </w:rPr>
        <w:t xml:space="preserve"> that</w:t>
      </w:r>
      <w:r w:rsidRPr="003F77B0">
        <w:rPr>
          <w:rFonts w:ascii="Arial" w:hAnsi="Arial" w:cs="Arial"/>
          <w:sz w:val="24"/>
          <w:szCs w:val="24"/>
          <w:lang w:val="en-US"/>
        </w:rPr>
        <w:t xml:space="preserve"> </w:t>
      </w:r>
      <w:r w:rsidR="00E1740E" w:rsidRPr="003F77B0">
        <w:rPr>
          <w:rFonts w:ascii="Arial" w:hAnsi="Arial" w:cs="Arial"/>
          <w:sz w:val="24"/>
          <w:szCs w:val="24"/>
          <w:lang w:val="en-US"/>
        </w:rPr>
        <w:t xml:space="preserve">he did consider the representations </w:t>
      </w:r>
      <w:r w:rsidR="00E505E8" w:rsidRPr="003F77B0">
        <w:rPr>
          <w:rFonts w:ascii="Arial" w:hAnsi="Arial" w:cs="Arial"/>
          <w:sz w:val="24"/>
          <w:szCs w:val="24"/>
          <w:lang w:val="en-US"/>
        </w:rPr>
        <w:t xml:space="preserve">of </w:t>
      </w:r>
      <w:r w:rsidR="00E1740E" w:rsidRPr="003F77B0">
        <w:rPr>
          <w:rFonts w:ascii="Arial" w:hAnsi="Arial" w:cs="Arial"/>
          <w:sz w:val="24"/>
          <w:szCs w:val="24"/>
          <w:lang w:val="en-US"/>
        </w:rPr>
        <w:t>the appellant</w:t>
      </w:r>
      <w:r w:rsidR="00E756D8" w:rsidRPr="003F77B0">
        <w:rPr>
          <w:rFonts w:ascii="Arial" w:hAnsi="Arial" w:cs="Arial"/>
          <w:sz w:val="24"/>
          <w:szCs w:val="24"/>
          <w:lang w:val="en-US"/>
        </w:rPr>
        <w:t xml:space="preserve"> when he decided, in consulta</w:t>
      </w:r>
      <w:r w:rsidR="008F7865" w:rsidRPr="003F77B0">
        <w:rPr>
          <w:rFonts w:ascii="Arial" w:hAnsi="Arial" w:cs="Arial"/>
          <w:sz w:val="24"/>
          <w:szCs w:val="24"/>
          <w:lang w:val="en-US"/>
        </w:rPr>
        <w:t>t</w:t>
      </w:r>
      <w:r w:rsidR="00E756D8" w:rsidRPr="003F77B0">
        <w:rPr>
          <w:rFonts w:ascii="Arial" w:hAnsi="Arial" w:cs="Arial"/>
          <w:sz w:val="24"/>
          <w:szCs w:val="24"/>
          <w:lang w:val="en-US"/>
        </w:rPr>
        <w:t>ion with Ms Nkuna-Nyoni</w:t>
      </w:r>
      <w:r w:rsidR="003121BF" w:rsidRPr="003F77B0">
        <w:rPr>
          <w:rFonts w:ascii="Arial" w:hAnsi="Arial" w:cs="Arial"/>
          <w:sz w:val="24"/>
          <w:szCs w:val="24"/>
          <w:lang w:val="en-US"/>
        </w:rPr>
        <w:t>,</w:t>
      </w:r>
      <w:r w:rsidR="003B6B3E" w:rsidRPr="003F77B0">
        <w:rPr>
          <w:rFonts w:ascii="Arial" w:hAnsi="Arial" w:cs="Arial"/>
          <w:sz w:val="24"/>
          <w:szCs w:val="24"/>
          <w:lang w:val="en-US"/>
        </w:rPr>
        <w:t xml:space="preserve"> to withdraw the </w:t>
      </w:r>
      <w:r w:rsidR="006938BD" w:rsidRPr="003F77B0">
        <w:rPr>
          <w:rFonts w:ascii="Arial" w:hAnsi="Arial" w:cs="Arial"/>
          <w:sz w:val="24"/>
          <w:szCs w:val="24"/>
          <w:lang w:val="en-US"/>
        </w:rPr>
        <w:t>ten charges</w:t>
      </w:r>
      <w:r w:rsidR="003B6B3E" w:rsidRPr="003F77B0">
        <w:rPr>
          <w:rFonts w:ascii="Arial" w:hAnsi="Arial" w:cs="Arial"/>
          <w:sz w:val="24"/>
          <w:szCs w:val="24"/>
          <w:lang w:val="en-US"/>
        </w:rPr>
        <w:t xml:space="preserve">. </w:t>
      </w:r>
      <w:r w:rsidR="00D16657" w:rsidRPr="003F77B0">
        <w:rPr>
          <w:rFonts w:ascii="Arial" w:hAnsi="Arial" w:cs="Arial"/>
          <w:sz w:val="24"/>
          <w:szCs w:val="24"/>
          <w:lang w:val="en-US"/>
        </w:rPr>
        <w:t xml:space="preserve"> </w:t>
      </w:r>
      <w:r w:rsidR="00F026F1" w:rsidRPr="003F77B0">
        <w:rPr>
          <w:rFonts w:ascii="Arial" w:hAnsi="Arial" w:cs="Arial"/>
          <w:sz w:val="24"/>
          <w:szCs w:val="24"/>
          <w:lang w:val="en-US"/>
        </w:rPr>
        <w:t>He, however, testified that</w:t>
      </w:r>
      <w:r w:rsidR="00D16657" w:rsidRPr="003F77B0">
        <w:rPr>
          <w:rFonts w:ascii="Arial" w:hAnsi="Arial" w:cs="Arial"/>
          <w:sz w:val="24"/>
          <w:szCs w:val="24"/>
          <w:lang w:val="en-US"/>
        </w:rPr>
        <w:t xml:space="preserve"> ultimately, his decision</w:t>
      </w:r>
      <w:r w:rsidR="00E756D8" w:rsidRPr="003F77B0">
        <w:rPr>
          <w:rFonts w:ascii="Arial" w:hAnsi="Arial" w:cs="Arial"/>
          <w:sz w:val="24"/>
          <w:szCs w:val="24"/>
          <w:lang w:val="en-US"/>
        </w:rPr>
        <w:t xml:space="preserve"> </w:t>
      </w:r>
      <w:r w:rsidR="00E1740E" w:rsidRPr="003F77B0">
        <w:rPr>
          <w:rFonts w:ascii="Arial" w:hAnsi="Arial" w:cs="Arial"/>
          <w:sz w:val="24"/>
          <w:szCs w:val="24"/>
          <w:lang w:val="en-US"/>
        </w:rPr>
        <w:t xml:space="preserve">to </w:t>
      </w:r>
      <w:r w:rsidR="00B72800" w:rsidRPr="003F77B0">
        <w:rPr>
          <w:rFonts w:ascii="Arial" w:hAnsi="Arial" w:cs="Arial"/>
          <w:sz w:val="24"/>
          <w:szCs w:val="24"/>
          <w:lang w:val="en-US"/>
        </w:rPr>
        <w:t xml:space="preserve">withdraw these charges </w:t>
      </w:r>
      <w:r w:rsidR="00E1740E" w:rsidRPr="003F77B0">
        <w:rPr>
          <w:rFonts w:ascii="Arial" w:hAnsi="Arial" w:cs="Arial"/>
          <w:sz w:val="24"/>
          <w:szCs w:val="24"/>
          <w:lang w:val="en-US"/>
        </w:rPr>
        <w:t>and add two additional ones</w:t>
      </w:r>
      <w:r w:rsidR="00D309A9" w:rsidRPr="003F77B0">
        <w:rPr>
          <w:rFonts w:ascii="Arial" w:hAnsi="Arial" w:cs="Arial"/>
          <w:sz w:val="24"/>
          <w:szCs w:val="24"/>
          <w:lang w:val="en-US"/>
        </w:rPr>
        <w:t>,</w:t>
      </w:r>
      <w:r w:rsidR="00D16657" w:rsidRPr="003F77B0">
        <w:rPr>
          <w:rFonts w:ascii="Arial" w:hAnsi="Arial" w:cs="Arial"/>
          <w:sz w:val="24"/>
          <w:szCs w:val="24"/>
          <w:lang w:val="en-US"/>
        </w:rPr>
        <w:t xml:space="preserve"> was </w:t>
      </w:r>
      <w:r w:rsidR="00E505E8" w:rsidRPr="003F77B0">
        <w:rPr>
          <w:rFonts w:ascii="Arial" w:hAnsi="Arial" w:cs="Arial"/>
          <w:sz w:val="24"/>
          <w:szCs w:val="24"/>
          <w:lang w:val="en-US"/>
        </w:rPr>
        <w:t xml:space="preserve">based </w:t>
      </w:r>
      <w:r w:rsidR="00B86F21" w:rsidRPr="003F77B0">
        <w:rPr>
          <w:rFonts w:ascii="Arial" w:hAnsi="Arial" w:cs="Arial"/>
          <w:sz w:val="24"/>
          <w:szCs w:val="24"/>
          <w:lang w:val="en-US"/>
        </w:rPr>
        <w:t>o</w:t>
      </w:r>
      <w:r w:rsidR="00E505E8" w:rsidRPr="003F77B0">
        <w:rPr>
          <w:rFonts w:ascii="Arial" w:hAnsi="Arial" w:cs="Arial"/>
          <w:sz w:val="24"/>
          <w:szCs w:val="24"/>
          <w:lang w:val="en-US"/>
        </w:rPr>
        <w:t>n</w:t>
      </w:r>
      <w:r w:rsidR="00B86F21" w:rsidRPr="003F77B0">
        <w:rPr>
          <w:rFonts w:ascii="Arial" w:hAnsi="Arial" w:cs="Arial"/>
          <w:sz w:val="24"/>
          <w:szCs w:val="24"/>
          <w:lang w:val="en-US"/>
        </w:rPr>
        <w:t xml:space="preserve"> </w:t>
      </w:r>
      <w:r w:rsidR="00E1740E" w:rsidRPr="003F77B0">
        <w:rPr>
          <w:rFonts w:ascii="Arial" w:hAnsi="Arial" w:cs="Arial"/>
          <w:sz w:val="24"/>
          <w:szCs w:val="24"/>
          <w:lang w:val="en-US"/>
        </w:rPr>
        <w:t xml:space="preserve">his own assessment of </w:t>
      </w:r>
      <w:r w:rsidR="00B86F21" w:rsidRPr="003F77B0">
        <w:rPr>
          <w:rFonts w:ascii="Arial" w:hAnsi="Arial" w:cs="Arial"/>
          <w:sz w:val="24"/>
          <w:szCs w:val="24"/>
          <w:lang w:val="en-US"/>
        </w:rPr>
        <w:t xml:space="preserve">the </w:t>
      </w:r>
      <w:r w:rsidR="00B72800" w:rsidRPr="003F77B0">
        <w:rPr>
          <w:rFonts w:ascii="Arial" w:hAnsi="Arial" w:cs="Arial"/>
          <w:sz w:val="24"/>
          <w:szCs w:val="24"/>
          <w:lang w:val="en-US"/>
        </w:rPr>
        <w:t xml:space="preserve">information in </w:t>
      </w:r>
      <w:r w:rsidR="00E1740E" w:rsidRPr="003F77B0">
        <w:rPr>
          <w:rFonts w:ascii="Arial" w:hAnsi="Arial" w:cs="Arial"/>
          <w:sz w:val="24"/>
          <w:szCs w:val="24"/>
          <w:lang w:val="en-US"/>
        </w:rPr>
        <w:t>the docket</w:t>
      </w:r>
      <w:r w:rsidR="00B72800" w:rsidRPr="003F77B0">
        <w:rPr>
          <w:rFonts w:ascii="Arial" w:hAnsi="Arial" w:cs="Arial"/>
          <w:sz w:val="24"/>
          <w:szCs w:val="24"/>
          <w:lang w:val="en-US"/>
        </w:rPr>
        <w:t xml:space="preserve">, which included the PWC report. </w:t>
      </w:r>
      <w:r w:rsidR="00D309A9" w:rsidRPr="003F77B0">
        <w:rPr>
          <w:rFonts w:ascii="Arial" w:hAnsi="Arial" w:cs="Arial"/>
          <w:sz w:val="24"/>
          <w:szCs w:val="24"/>
          <w:lang w:val="en-US"/>
        </w:rPr>
        <w:t xml:space="preserve">According to Mr Van Zyl, </w:t>
      </w:r>
      <w:r w:rsidR="00B86F21" w:rsidRPr="003F77B0">
        <w:rPr>
          <w:rFonts w:ascii="Arial" w:hAnsi="Arial" w:cs="Arial"/>
          <w:sz w:val="24"/>
          <w:szCs w:val="24"/>
          <w:lang w:val="en-US"/>
        </w:rPr>
        <w:t>c</w:t>
      </w:r>
      <w:r w:rsidR="00B72800" w:rsidRPr="003F77B0">
        <w:rPr>
          <w:rFonts w:ascii="Arial" w:hAnsi="Arial" w:cs="Arial"/>
          <w:sz w:val="24"/>
          <w:szCs w:val="24"/>
          <w:lang w:val="en-US"/>
        </w:rPr>
        <w:t xml:space="preserve">harges 2 and </w:t>
      </w:r>
      <w:r w:rsidR="00E505E8" w:rsidRPr="003F77B0">
        <w:rPr>
          <w:rFonts w:ascii="Arial" w:hAnsi="Arial" w:cs="Arial"/>
          <w:sz w:val="24"/>
          <w:szCs w:val="24"/>
          <w:lang w:val="en-US"/>
        </w:rPr>
        <w:t>4</w:t>
      </w:r>
      <w:r w:rsidR="00B72800" w:rsidRPr="003F77B0">
        <w:rPr>
          <w:rFonts w:ascii="Arial" w:hAnsi="Arial" w:cs="Arial"/>
          <w:sz w:val="24"/>
          <w:szCs w:val="24"/>
          <w:lang w:val="en-US"/>
        </w:rPr>
        <w:t xml:space="preserve"> were added to the new indictment because they were </w:t>
      </w:r>
      <w:r w:rsidR="00D309A9" w:rsidRPr="003F77B0">
        <w:rPr>
          <w:rFonts w:ascii="Arial" w:hAnsi="Arial" w:cs="Arial"/>
          <w:sz w:val="24"/>
          <w:szCs w:val="24"/>
          <w:lang w:val="en-US"/>
        </w:rPr>
        <w:t>erroneously omitted from the original charge sheet</w:t>
      </w:r>
      <w:r w:rsidR="00F026F1" w:rsidRPr="003F77B0">
        <w:rPr>
          <w:rFonts w:ascii="Arial" w:hAnsi="Arial" w:cs="Arial"/>
          <w:sz w:val="24"/>
          <w:szCs w:val="24"/>
          <w:lang w:val="en-US"/>
        </w:rPr>
        <w:t>.</w:t>
      </w:r>
      <w:r w:rsidR="00D309A9" w:rsidRPr="003F77B0">
        <w:rPr>
          <w:rFonts w:ascii="Arial" w:hAnsi="Arial" w:cs="Arial"/>
          <w:sz w:val="24"/>
          <w:szCs w:val="24"/>
          <w:lang w:val="en-US"/>
        </w:rPr>
        <w:t xml:space="preserve"> </w:t>
      </w:r>
      <w:r w:rsidR="00F026F1" w:rsidRPr="003F77B0">
        <w:rPr>
          <w:rFonts w:ascii="Arial" w:hAnsi="Arial" w:cs="Arial"/>
          <w:sz w:val="24"/>
          <w:szCs w:val="24"/>
          <w:lang w:val="en-US"/>
        </w:rPr>
        <w:t xml:space="preserve">These charges </w:t>
      </w:r>
      <w:r w:rsidR="00D309A9" w:rsidRPr="003F77B0">
        <w:rPr>
          <w:rFonts w:ascii="Arial" w:hAnsi="Arial" w:cs="Arial"/>
          <w:sz w:val="24"/>
          <w:szCs w:val="24"/>
          <w:lang w:val="en-US"/>
        </w:rPr>
        <w:t xml:space="preserve">were </w:t>
      </w:r>
      <w:r w:rsidR="00F026F1" w:rsidRPr="003F77B0">
        <w:rPr>
          <w:rFonts w:ascii="Arial" w:hAnsi="Arial" w:cs="Arial"/>
          <w:sz w:val="24"/>
          <w:szCs w:val="24"/>
          <w:lang w:val="en-US"/>
        </w:rPr>
        <w:t xml:space="preserve">supported by </w:t>
      </w:r>
      <w:r w:rsidR="00D03CAB" w:rsidRPr="003F77B0">
        <w:rPr>
          <w:rFonts w:ascii="Arial" w:hAnsi="Arial" w:cs="Arial"/>
          <w:sz w:val="24"/>
          <w:szCs w:val="24"/>
          <w:lang w:val="en-US"/>
        </w:rPr>
        <w:t>the sworn</w:t>
      </w:r>
      <w:r w:rsidR="00D309A9" w:rsidRPr="003F77B0">
        <w:rPr>
          <w:rFonts w:ascii="Arial" w:hAnsi="Arial" w:cs="Arial"/>
          <w:sz w:val="24"/>
          <w:szCs w:val="24"/>
          <w:lang w:val="en-US"/>
        </w:rPr>
        <w:t xml:space="preserve"> statements and the </w:t>
      </w:r>
      <w:r w:rsidR="00B72800" w:rsidRPr="003F77B0">
        <w:rPr>
          <w:rFonts w:ascii="Arial" w:hAnsi="Arial" w:cs="Arial"/>
          <w:sz w:val="24"/>
          <w:szCs w:val="24"/>
          <w:lang w:val="en-US"/>
        </w:rPr>
        <w:t>PWC report</w:t>
      </w:r>
      <w:r w:rsidR="00501C60" w:rsidRPr="003F77B0">
        <w:rPr>
          <w:rFonts w:ascii="Arial" w:hAnsi="Arial" w:cs="Arial"/>
          <w:sz w:val="24"/>
          <w:szCs w:val="24"/>
          <w:lang w:val="en-US"/>
        </w:rPr>
        <w:t xml:space="preserve"> </w:t>
      </w:r>
      <w:r w:rsidR="00B86F21" w:rsidRPr="003F77B0">
        <w:rPr>
          <w:rFonts w:ascii="Arial" w:hAnsi="Arial" w:cs="Arial"/>
          <w:sz w:val="24"/>
          <w:szCs w:val="24"/>
          <w:lang w:val="en-US"/>
        </w:rPr>
        <w:t>which were in the docket.</w:t>
      </w:r>
      <w:r w:rsidR="00E1740E" w:rsidRPr="003F77B0">
        <w:rPr>
          <w:rFonts w:ascii="Arial" w:hAnsi="Arial" w:cs="Arial"/>
          <w:sz w:val="24"/>
          <w:szCs w:val="24"/>
          <w:lang w:val="en-US"/>
        </w:rPr>
        <w:t xml:space="preserve"> </w:t>
      </w:r>
    </w:p>
    <w:p w14:paraId="72E0CF2F" w14:textId="77777777" w:rsidR="007B1983" w:rsidRPr="003F77B0" w:rsidRDefault="007B1983" w:rsidP="00CB0D94">
      <w:pPr>
        <w:pStyle w:val="ListParagraph"/>
        <w:tabs>
          <w:tab w:val="left" w:pos="567"/>
        </w:tabs>
        <w:spacing w:after="0" w:line="360" w:lineRule="auto"/>
        <w:ind w:left="0"/>
        <w:jc w:val="both"/>
        <w:rPr>
          <w:rFonts w:ascii="Arial" w:hAnsi="Arial" w:cs="Arial"/>
          <w:b/>
          <w:bCs/>
          <w:sz w:val="24"/>
          <w:szCs w:val="24"/>
          <w:lang w:val="en-US"/>
        </w:rPr>
      </w:pPr>
    </w:p>
    <w:p w14:paraId="35793AC2" w14:textId="77777777" w:rsidR="00A04625" w:rsidRPr="003F77B0" w:rsidRDefault="00A04625" w:rsidP="00CB0D94">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i/>
          <w:iCs/>
          <w:sz w:val="24"/>
          <w:szCs w:val="24"/>
          <w:lang w:val="en-US"/>
        </w:rPr>
        <w:t>Malice</w:t>
      </w:r>
      <w:r w:rsidRPr="003F77B0">
        <w:rPr>
          <w:rFonts w:ascii="Arial" w:hAnsi="Arial" w:cs="Arial"/>
          <w:sz w:val="24"/>
          <w:szCs w:val="24"/>
          <w:lang w:val="en-US"/>
        </w:rPr>
        <w:t xml:space="preserve"> or </w:t>
      </w:r>
      <w:r w:rsidR="00822CC4" w:rsidRPr="003F77B0">
        <w:rPr>
          <w:rFonts w:ascii="Arial" w:hAnsi="Arial" w:cs="Arial"/>
          <w:i/>
          <w:iCs/>
          <w:sz w:val="24"/>
          <w:szCs w:val="24"/>
          <w:lang w:val="en-US"/>
        </w:rPr>
        <w:t>a</w:t>
      </w:r>
      <w:r w:rsidRPr="003F77B0">
        <w:rPr>
          <w:rFonts w:ascii="Arial" w:hAnsi="Arial" w:cs="Arial"/>
          <w:i/>
          <w:iCs/>
          <w:sz w:val="24"/>
          <w:szCs w:val="24"/>
          <w:lang w:val="en-US"/>
        </w:rPr>
        <w:t xml:space="preserve">nimus </w:t>
      </w:r>
      <w:r w:rsidR="00822CC4" w:rsidRPr="003F77B0">
        <w:rPr>
          <w:rFonts w:ascii="Arial" w:hAnsi="Arial" w:cs="Arial"/>
          <w:i/>
          <w:iCs/>
          <w:sz w:val="24"/>
          <w:szCs w:val="24"/>
          <w:lang w:val="en-US"/>
        </w:rPr>
        <w:t>i</w:t>
      </w:r>
      <w:r w:rsidRPr="003F77B0">
        <w:rPr>
          <w:rFonts w:ascii="Arial" w:hAnsi="Arial" w:cs="Arial"/>
          <w:i/>
          <w:iCs/>
          <w:sz w:val="24"/>
          <w:szCs w:val="24"/>
          <w:lang w:val="en-US"/>
        </w:rPr>
        <w:t>njuriandi</w:t>
      </w:r>
    </w:p>
    <w:p w14:paraId="06CFE18C" w14:textId="77777777" w:rsidR="00D6165E" w:rsidRPr="003F77B0" w:rsidRDefault="00CB0D94" w:rsidP="00D6165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651181" w:rsidRPr="003F77B0">
        <w:rPr>
          <w:rFonts w:ascii="Arial" w:hAnsi="Arial" w:cs="Arial"/>
          <w:sz w:val="24"/>
          <w:szCs w:val="24"/>
          <w:lang w:val="en-US"/>
        </w:rPr>
        <w:t>84</w:t>
      </w:r>
      <w:r w:rsidRPr="003F77B0">
        <w:rPr>
          <w:rFonts w:ascii="Arial" w:hAnsi="Arial" w:cs="Arial"/>
          <w:sz w:val="24"/>
          <w:szCs w:val="24"/>
          <w:lang w:val="en-US"/>
        </w:rPr>
        <w:t>]</w:t>
      </w:r>
      <w:r w:rsidRPr="003F77B0">
        <w:rPr>
          <w:rFonts w:ascii="Arial" w:hAnsi="Arial" w:cs="Arial"/>
          <w:sz w:val="24"/>
          <w:szCs w:val="24"/>
          <w:lang w:val="en-US"/>
        </w:rPr>
        <w:tab/>
      </w:r>
      <w:r w:rsidR="00A04625" w:rsidRPr="003F77B0">
        <w:rPr>
          <w:rFonts w:ascii="Arial" w:hAnsi="Arial" w:cs="Arial"/>
          <w:sz w:val="24"/>
          <w:szCs w:val="24"/>
          <w:lang w:val="en-US"/>
        </w:rPr>
        <w:t xml:space="preserve">The overall </w:t>
      </w:r>
      <w:r w:rsidR="000F61D5" w:rsidRPr="003F77B0">
        <w:rPr>
          <w:rFonts w:ascii="Arial" w:hAnsi="Arial" w:cs="Arial"/>
          <w:sz w:val="24"/>
          <w:szCs w:val="24"/>
          <w:lang w:val="en-US"/>
        </w:rPr>
        <w:t xml:space="preserve">premise </w:t>
      </w:r>
      <w:r w:rsidR="00A04625" w:rsidRPr="003F77B0">
        <w:rPr>
          <w:rFonts w:ascii="Arial" w:hAnsi="Arial" w:cs="Arial"/>
          <w:sz w:val="24"/>
          <w:szCs w:val="24"/>
          <w:lang w:val="en-US"/>
        </w:rPr>
        <w:t xml:space="preserve">of </w:t>
      </w:r>
      <w:r w:rsidR="00D81131" w:rsidRPr="003F77B0">
        <w:rPr>
          <w:rFonts w:ascii="Arial" w:hAnsi="Arial" w:cs="Arial"/>
          <w:sz w:val="24"/>
          <w:szCs w:val="24"/>
          <w:lang w:val="en-US"/>
        </w:rPr>
        <w:t>the appellant’s</w:t>
      </w:r>
      <w:r w:rsidR="00A04625" w:rsidRPr="003F77B0">
        <w:rPr>
          <w:rFonts w:ascii="Arial" w:hAnsi="Arial" w:cs="Arial"/>
          <w:sz w:val="24"/>
          <w:szCs w:val="24"/>
          <w:lang w:val="en-US"/>
        </w:rPr>
        <w:t xml:space="preserve"> case </w:t>
      </w:r>
      <w:r w:rsidR="00DF1294" w:rsidRPr="003F77B0">
        <w:rPr>
          <w:rFonts w:ascii="Arial" w:hAnsi="Arial" w:cs="Arial"/>
          <w:sz w:val="24"/>
          <w:szCs w:val="24"/>
          <w:lang w:val="en-US"/>
        </w:rPr>
        <w:t xml:space="preserve">in so far as this requirement is concerned, </w:t>
      </w:r>
      <w:r w:rsidR="000F61D5" w:rsidRPr="003F77B0">
        <w:rPr>
          <w:rFonts w:ascii="Arial" w:hAnsi="Arial" w:cs="Arial"/>
          <w:sz w:val="24"/>
          <w:szCs w:val="24"/>
          <w:lang w:val="en-US"/>
        </w:rPr>
        <w:t xml:space="preserve">was that there was </w:t>
      </w:r>
      <w:r w:rsidR="00A04625" w:rsidRPr="003F77B0">
        <w:rPr>
          <w:rFonts w:ascii="Arial" w:hAnsi="Arial" w:cs="Arial"/>
          <w:sz w:val="24"/>
          <w:szCs w:val="24"/>
          <w:lang w:val="en-US"/>
        </w:rPr>
        <w:t xml:space="preserve">a conspiracy instigated by his direct </w:t>
      </w:r>
      <w:r w:rsidR="00D03CAB" w:rsidRPr="003F77B0">
        <w:rPr>
          <w:rFonts w:ascii="Arial" w:hAnsi="Arial" w:cs="Arial"/>
          <w:sz w:val="24"/>
          <w:szCs w:val="24"/>
          <w:lang w:val="en-US"/>
        </w:rPr>
        <w:t>superior, Mr</w:t>
      </w:r>
      <w:r w:rsidR="00A04625" w:rsidRPr="003F77B0">
        <w:rPr>
          <w:rFonts w:ascii="Arial" w:hAnsi="Arial" w:cs="Arial"/>
          <w:sz w:val="24"/>
          <w:szCs w:val="24"/>
          <w:lang w:val="en-US"/>
        </w:rPr>
        <w:t xml:space="preserve"> McCarthy</w:t>
      </w:r>
      <w:r w:rsidR="00C15A9D" w:rsidRPr="003F77B0">
        <w:rPr>
          <w:rFonts w:ascii="Arial" w:hAnsi="Arial" w:cs="Arial"/>
          <w:sz w:val="24"/>
          <w:szCs w:val="24"/>
          <w:lang w:val="en-US"/>
        </w:rPr>
        <w:t xml:space="preserve">, </w:t>
      </w:r>
      <w:r w:rsidR="008D2477" w:rsidRPr="003F77B0">
        <w:rPr>
          <w:rFonts w:ascii="Arial" w:hAnsi="Arial" w:cs="Arial"/>
          <w:sz w:val="24"/>
          <w:szCs w:val="24"/>
          <w:lang w:val="en-US"/>
        </w:rPr>
        <w:t>to destroy his career</w:t>
      </w:r>
      <w:r w:rsidR="002E64FD" w:rsidRPr="003F77B0">
        <w:rPr>
          <w:rFonts w:ascii="Arial" w:hAnsi="Arial" w:cs="Arial"/>
          <w:sz w:val="24"/>
          <w:szCs w:val="24"/>
          <w:lang w:val="en-US"/>
        </w:rPr>
        <w:t>.</w:t>
      </w:r>
      <w:r w:rsidR="00C15A9D" w:rsidRPr="003F77B0">
        <w:rPr>
          <w:rFonts w:ascii="Arial" w:hAnsi="Arial" w:cs="Arial"/>
          <w:sz w:val="24"/>
          <w:szCs w:val="24"/>
          <w:lang w:val="en-US"/>
        </w:rPr>
        <w:t xml:space="preserve"> The</w:t>
      </w:r>
      <w:r w:rsidR="00D4071D" w:rsidRPr="003F77B0">
        <w:rPr>
          <w:rFonts w:ascii="Arial" w:hAnsi="Arial" w:cs="Arial"/>
          <w:sz w:val="24"/>
          <w:szCs w:val="24"/>
          <w:lang w:val="en-US"/>
        </w:rPr>
        <w:t xml:space="preserve"> appellant </w:t>
      </w:r>
      <w:r w:rsidR="00C15A9D" w:rsidRPr="003F77B0">
        <w:rPr>
          <w:rFonts w:ascii="Arial" w:hAnsi="Arial" w:cs="Arial"/>
          <w:sz w:val="24"/>
          <w:szCs w:val="24"/>
          <w:lang w:val="en-US"/>
        </w:rPr>
        <w:t xml:space="preserve">testified in this regard </w:t>
      </w:r>
      <w:r w:rsidR="00D4071D" w:rsidRPr="003F77B0">
        <w:rPr>
          <w:rFonts w:ascii="Arial" w:hAnsi="Arial" w:cs="Arial"/>
          <w:sz w:val="24"/>
          <w:szCs w:val="24"/>
          <w:lang w:val="en-US"/>
        </w:rPr>
        <w:t xml:space="preserve">that he had an acrimonious relationship with Mr McCarthy and Ms Breytenbach from the inception of his employment at the NPA. He said that once Mr McCarthy discovered that </w:t>
      </w:r>
      <w:r w:rsidR="00C15A9D" w:rsidRPr="003F77B0">
        <w:rPr>
          <w:rFonts w:ascii="Arial" w:hAnsi="Arial" w:cs="Arial"/>
          <w:sz w:val="24"/>
          <w:szCs w:val="24"/>
          <w:lang w:val="en-US"/>
        </w:rPr>
        <w:t xml:space="preserve">certain </w:t>
      </w:r>
      <w:r w:rsidR="00D4071D" w:rsidRPr="003F77B0">
        <w:rPr>
          <w:rFonts w:ascii="Arial" w:hAnsi="Arial" w:cs="Arial"/>
          <w:sz w:val="24"/>
          <w:szCs w:val="24"/>
          <w:lang w:val="en-US"/>
        </w:rPr>
        <w:t>DSO C-Fund transactions that the appellant had authori</w:t>
      </w:r>
      <w:r w:rsidR="002119E3" w:rsidRPr="003F77B0">
        <w:rPr>
          <w:rFonts w:ascii="Arial" w:hAnsi="Arial" w:cs="Arial"/>
          <w:sz w:val="24"/>
          <w:szCs w:val="24"/>
          <w:lang w:val="en-US"/>
        </w:rPr>
        <w:t>s</w:t>
      </w:r>
      <w:r w:rsidR="00D4071D" w:rsidRPr="003F77B0">
        <w:rPr>
          <w:rFonts w:ascii="Arial" w:hAnsi="Arial" w:cs="Arial"/>
          <w:sz w:val="24"/>
          <w:szCs w:val="24"/>
          <w:lang w:val="en-US"/>
        </w:rPr>
        <w:t>ed were not fully compliant with the Policy</w:t>
      </w:r>
      <w:r w:rsidR="000C749D" w:rsidRPr="003F77B0">
        <w:rPr>
          <w:rFonts w:ascii="Arial" w:hAnsi="Arial" w:cs="Arial"/>
          <w:sz w:val="24"/>
          <w:szCs w:val="24"/>
          <w:lang w:val="en-US"/>
        </w:rPr>
        <w:t xml:space="preserve"> and Procedures document</w:t>
      </w:r>
      <w:r w:rsidR="00D4071D" w:rsidRPr="003F77B0">
        <w:rPr>
          <w:rFonts w:ascii="Arial" w:hAnsi="Arial" w:cs="Arial"/>
          <w:sz w:val="24"/>
          <w:szCs w:val="24"/>
          <w:lang w:val="en-US"/>
        </w:rPr>
        <w:t>, he used that as an opportunity to make his stay at the NPA very unpleasant.</w:t>
      </w:r>
      <w:r w:rsidR="00C15A9D" w:rsidRPr="003F77B0">
        <w:rPr>
          <w:rFonts w:ascii="Arial" w:hAnsi="Arial" w:cs="Arial"/>
          <w:sz w:val="24"/>
          <w:szCs w:val="24"/>
          <w:lang w:val="en-US"/>
        </w:rPr>
        <w:t xml:space="preserve"> The appellant </w:t>
      </w:r>
      <w:r w:rsidR="00AF25F0" w:rsidRPr="003F77B0">
        <w:rPr>
          <w:rFonts w:ascii="Arial" w:hAnsi="Arial" w:cs="Arial"/>
          <w:sz w:val="24"/>
          <w:szCs w:val="24"/>
          <w:lang w:val="en-US"/>
        </w:rPr>
        <w:t xml:space="preserve">furthermore stated </w:t>
      </w:r>
      <w:r w:rsidR="00C15A9D" w:rsidRPr="003F77B0">
        <w:rPr>
          <w:rFonts w:ascii="Arial" w:hAnsi="Arial" w:cs="Arial"/>
          <w:sz w:val="24"/>
          <w:szCs w:val="24"/>
          <w:lang w:val="en-US"/>
        </w:rPr>
        <w:t>that their relationship deteriorated even further when he</w:t>
      </w:r>
      <w:r w:rsidR="000C749D" w:rsidRPr="003F77B0">
        <w:rPr>
          <w:rFonts w:ascii="Arial" w:hAnsi="Arial" w:cs="Arial"/>
          <w:sz w:val="24"/>
          <w:szCs w:val="24"/>
          <w:lang w:val="en-US"/>
        </w:rPr>
        <w:t xml:space="preserve"> told</w:t>
      </w:r>
      <w:r w:rsidR="00C15A9D" w:rsidRPr="003F77B0">
        <w:rPr>
          <w:rFonts w:ascii="Arial" w:hAnsi="Arial" w:cs="Arial"/>
          <w:sz w:val="24"/>
          <w:szCs w:val="24"/>
          <w:lang w:val="en-US"/>
        </w:rPr>
        <w:t xml:space="preserve"> Mr McCarthy that, </w:t>
      </w:r>
      <w:r w:rsidR="00D4071D" w:rsidRPr="003F77B0">
        <w:rPr>
          <w:rFonts w:ascii="Arial" w:hAnsi="Arial" w:cs="Arial"/>
          <w:sz w:val="24"/>
          <w:szCs w:val="24"/>
          <w:lang w:val="en-US"/>
        </w:rPr>
        <w:t>in terms of the Policy</w:t>
      </w:r>
      <w:r w:rsidR="000C749D" w:rsidRPr="003F77B0">
        <w:rPr>
          <w:rFonts w:ascii="Arial" w:hAnsi="Arial" w:cs="Arial"/>
          <w:sz w:val="24"/>
          <w:szCs w:val="24"/>
          <w:lang w:val="en-US"/>
        </w:rPr>
        <w:t xml:space="preserve"> and Procedures document</w:t>
      </w:r>
      <w:r w:rsidR="00D4071D" w:rsidRPr="003F77B0">
        <w:rPr>
          <w:rFonts w:ascii="Arial" w:hAnsi="Arial" w:cs="Arial"/>
          <w:sz w:val="24"/>
          <w:szCs w:val="24"/>
          <w:lang w:val="en-US"/>
        </w:rPr>
        <w:t xml:space="preserve">, accountability for the </w:t>
      </w:r>
      <w:r w:rsidR="000C749D" w:rsidRPr="003F77B0">
        <w:rPr>
          <w:rFonts w:ascii="Arial" w:hAnsi="Arial" w:cs="Arial"/>
          <w:sz w:val="24"/>
          <w:szCs w:val="24"/>
          <w:lang w:val="en-US"/>
        </w:rPr>
        <w:t xml:space="preserve">DSO </w:t>
      </w:r>
      <w:r w:rsidR="00D4071D" w:rsidRPr="003F77B0">
        <w:rPr>
          <w:rFonts w:ascii="Arial" w:hAnsi="Arial" w:cs="Arial"/>
          <w:sz w:val="24"/>
          <w:szCs w:val="24"/>
          <w:lang w:val="en-US"/>
        </w:rPr>
        <w:t>C-Fund l</w:t>
      </w:r>
      <w:r w:rsidR="00B72C2D" w:rsidRPr="003F77B0">
        <w:rPr>
          <w:rFonts w:ascii="Arial" w:hAnsi="Arial" w:cs="Arial"/>
          <w:sz w:val="24"/>
          <w:szCs w:val="24"/>
          <w:lang w:val="en-US"/>
        </w:rPr>
        <w:t xml:space="preserve">ay </w:t>
      </w:r>
      <w:r w:rsidR="00D4071D" w:rsidRPr="003F77B0">
        <w:rPr>
          <w:rFonts w:ascii="Arial" w:hAnsi="Arial" w:cs="Arial"/>
          <w:sz w:val="24"/>
          <w:szCs w:val="24"/>
          <w:lang w:val="en-US"/>
        </w:rPr>
        <w:t>with him</w:t>
      </w:r>
      <w:r w:rsidR="00C15A9D" w:rsidRPr="003F77B0">
        <w:rPr>
          <w:rFonts w:ascii="Arial" w:hAnsi="Arial" w:cs="Arial"/>
          <w:sz w:val="24"/>
          <w:szCs w:val="24"/>
          <w:lang w:val="en-US"/>
        </w:rPr>
        <w:t xml:space="preserve">. According to the appellant, McCarthy became angry and </w:t>
      </w:r>
      <w:r w:rsidR="005D1A1B" w:rsidRPr="003F77B0">
        <w:rPr>
          <w:rFonts w:ascii="Arial" w:hAnsi="Arial" w:cs="Arial"/>
          <w:sz w:val="24"/>
          <w:szCs w:val="24"/>
          <w:lang w:val="en-US"/>
        </w:rPr>
        <w:t xml:space="preserve">threatened </w:t>
      </w:r>
      <w:r w:rsidR="00C15A9D" w:rsidRPr="003F77B0">
        <w:rPr>
          <w:rFonts w:ascii="Arial" w:hAnsi="Arial" w:cs="Arial"/>
          <w:sz w:val="24"/>
          <w:szCs w:val="24"/>
          <w:lang w:val="en-US"/>
        </w:rPr>
        <w:t>that he w</w:t>
      </w:r>
      <w:r w:rsidR="005D1A1B" w:rsidRPr="003F77B0">
        <w:rPr>
          <w:rFonts w:ascii="Arial" w:hAnsi="Arial" w:cs="Arial"/>
          <w:sz w:val="24"/>
          <w:szCs w:val="24"/>
          <w:lang w:val="en-US"/>
        </w:rPr>
        <w:t xml:space="preserve">ould destroy the appellant’s </w:t>
      </w:r>
      <w:r w:rsidR="00D03CAB" w:rsidRPr="003F77B0">
        <w:rPr>
          <w:rFonts w:ascii="Arial" w:hAnsi="Arial" w:cs="Arial"/>
          <w:sz w:val="24"/>
          <w:szCs w:val="24"/>
          <w:lang w:val="en-US"/>
        </w:rPr>
        <w:t>career and</w:t>
      </w:r>
      <w:r w:rsidR="005D1A1B" w:rsidRPr="003F77B0">
        <w:rPr>
          <w:rFonts w:ascii="Arial" w:hAnsi="Arial" w:cs="Arial"/>
          <w:sz w:val="24"/>
          <w:szCs w:val="24"/>
          <w:lang w:val="en-US"/>
        </w:rPr>
        <w:t xml:space="preserve"> would use the services of Ms Breytenbach in the SCCU to do so.</w:t>
      </w:r>
      <w:r w:rsidR="00C15A9D" w:rsidRPr="003F77B0">
        <w:rPr>
          <w:rFonts w:ascii="Arial" w:hAnsi="Arial" w:cs="Arial"/>
          <w:sz w:val="24"/>
          <w:szCs w:val="24"/>
          <w:lang w:val="en-US"/>
        </w:rPr>
        <w:t xml:space="preserve"> </w:t>
      </w:r>
      <w:r w:rsidR="00D4071D" w:rsidRPr="003F77B0">
        <w:rPr>
          <w:rFonts w:ascii="Arial" w:hAnsi="Arial" w:cs="Arial"/>
          <w:sz w:val="24"/>
          <w:szCs w:val="24"/>
          <w:lang w:val="en-US"/>
        </w:rPr>
        <w:t xml:space="preserve"> </w:t>
      </w:r>
    </w:p>
    <w:p w14:paraId="700C6CC2" w14:textId="77777777" w:rsidR="00CB0D94" w:rsidRPr="003F77B0" w:rsidRDefault="00CB0D94" w:rsidP="00CD3FD8">
      <w:pPr>
        <w:tabs>
          <w:tab w:val="left" w:pos="567"/>
        </w:tabs>
        <w:spacing w:after="0" w:line="360" w:lineRule="auto"/>
        <w:jc w:val="both"/>
        <w:rPr>
          <w:rFonts w:ascii="Arial" w:hAnsi="Arial" w:cs="Arial"/>
          <w:sz w:val="24"/>
          <w:szCs w:val="24"/>
          <w:lang w:val="en-US"/>
        </w:rPr>
      </w:pPr>
    </w:p>
    <w:p w14:paraId="27B53175" w14:textId="77777777" w:rsidR="000B0C47" w:rsidRPr="003F77B0" w:rsidRDefault="00CB0D94" w:rsidP="000B0C47">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2E64FD" w:rsidRPr="003F77B0">
        <w:rPr>
          <w:rFonts w:ascii="Arial" w:hAnsi="Arial" w:cs="Arial"/>
          <w:sz w:val="24"/>
          <w:szCs w:val="24"/>
          <w:lang w:val="en-US"/>
        </w:rPr>
        <w:t>8</w:t>
      </w:r>
      <w:r w:rsidR="00651181"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r>
      <w:r w:rsidR="00A04625" w:rsidRPr="003F77B0">
        <w:rPr>
          <w:rFonts w:ascii="Arial" w:hAnsi="Arial" w:cs="Arial"/>
          <w:sz w:val="24"/>
          <w:szCs w:val="24"/>
          <w:lang w:val="en-US"/>
        </w:rPr>
        <w:t>Neither Mr McCarthy nor Ms Breytenbach testified at the trial. The appellant contend</w:t>
      </w:r>
      <w:r w:rsidR="00810AB3" w:rsidRPr="003F77B0">
        <w:rPr>
          <w:rFonts w:ascii="Arial" w:hAnsi="Arial" w:cs="Arial"/>
          <w:sz w:val="24"/>
          <w:szCs w:val="24"/>
          <w:lang w:val="en-US"/>
        </w:rPr>
        <w:t>ed</w:t>
      </w:r>
      <w:r w:rsidR="00A04625" w:rsidRPr="003F77B0">
        <w:rPr>
          <w:rFonts w:ascii="Arial" w:hAnsi="Arial" w:cs="Arial"/>
          <w:sz w:val="24"/>
          <w:szCs w:val="24"/>
          <w:lang w:val="en-US"/>
        </w:rPr>
        <w:t xml:space="preserve"> that given the failure of the NPA to call them to testify, his evidence against them remains unchallenged and conclusively demonstrates that the NPA acted with malice and </w:t>
      </w:r>
      <w:r w:rsidR="00A04625" w:rsidRPr="003F77B0">
        <w:rPr>
          <w:rFonts w:ascii="Arial" w:hAnsi="Arial" w:cs="Arial"/>
          <w:i/>
          <w:iCs/>
          <w:sz w:val="24"/>
          <w:szCs w:val="24"/>
          <w:lang w:val="en-US"/>
        </w:rPr>
        <w:t>animus injuriandi</w:t>
      </w:r>
      <w:r w:rsidR="00A04625" w:rsidRPr="003F77B0">
        <w:rPr>
          <w:rFonts w:ascii="Arial" w:hAnsi="Arial" w:cs="Arial"/>
          <w:sz w:val="24"/>
          <w:szCs w:val="24"/>
          <w:lang w:val="en-US"/>
        </w:rPr>
        <w:t xml:space="preserve"> in </w:t>
      </w:r>
      <w:r w:rsidR="000F61D5" w:rsidRPr="003F77B0">
        <w:rPr>
          <w:rFonts w:ascii="Arial" w:hAnsi="Arial" w:cs="Arial"/>
          <w:sz w:val="24"/>
          <w:szCs w:val="24"/>
          <w:lang w:val="en-US"/>
        </w:rPr>
        <w:t>deciding</w:t>
      </w:r>
      <w:r w:rsidR="00A04625" w:rsidRPr="003F77B0">
        <w:rPr>
          <w:rFonts w:ascii="Arial" w:hAnsi="Arial" w:cs="Arial"/>
          <w:sz w:val="24"/>
          <w:szCs w:val="24"/>
          <w:lang w:val="en-US"/>
        </w:rPr>
        <w:t xml:space="preserve"> to prosecute him. </w:t>
      </w:r>
      <w:r w:rsidR="000B0C47" w:rsidRPr="003F77B0">
        <w:rPr>
          <w:rFonts w:ascii="Arial" w:hAnsi="Arial" w:cs="Arial"/>
          <w:sz w:val="24"/>
          <w:szCs w:val="24"/>
          <w:lang w:val="en-US"/>
        </w:rPr>
        <w:t>I disagre</w:t>
      </w:r>
      <w:r w:rsidR="000C749D" w:rsidRPr="003F77B0">
        <w:rPr>
          <w:rFonts w:ascii="Arial" w:hAnsi="Arial" w:cs="Arial"/>
          <w:sz w:val="24"/>
          <w:szCs w:val="24"/>
          <w:lang w:val="en-US"/>
        </w:rPr>
        <w:t>e.</w:t>
      </w:r>
      <w:r w:rsidR="000B0C47" w:rsidRPr="003F77B0">
        <w:rPr>
          <w:rFonts w:ascii="Arial" w:hAnsi="Arial" w:cs="Arial"/>
          <w:sz w:val="24"/>
          <w:szCs w:val="24"/>
          <w:lang w:val="en-US"/>
        </w:rPr>
        <w:t xml:space="preserve">  Although the appellant may have had an acrimonious relationship with Mr McCarthy and Ms Breytenbach, I fail to see how this could have led to a conspiracy </w:t>
      </w:r>
      <w:r w:rsidR="00E505E8" w:rsidRPr="003F77B0">
        <w:rPr>
          <w:rFonts w:ascii="Arial" w:hAnsi="Arial" w:cs="Arial"/>
          <w:sz w:val="24"/>
          <w:szCs w:val="24"/>
          <w:lang w:val="en-US"/>
        </w:rPr>
        <w:t>by</w:t>
      </w:r>
      <w:r w:rsidR="000B0C47" w:rsidRPr="003F77B0">
        <w:rPr>
          <w:rFonts w:ascii="Arial" w:hAnsi="Arial" w:cs="Arial"/>
          <w:sz w:val="24"/>
          <w:szCs w:val="24"/>
          <w:lang w:val="en-US"/>
        </w:rPr>
        <w:t xml:space="preserve"> </w:t>
      </w:r>
      <w:r w:rsidR="00D6165E" w:rsidRPr="003F77B0">
        <w:rPr>
          <w:rFonts w:ascii="Arial" w:hAnsi="Arial" w:cs="Arial"/>
          <w:sz w:val="24"/>
          <w:szCs w:val="24"/>
          <w:lang w:val="en-US"/>
        </w:rPr>
        <w:t xml:space="preserve">at </w:t>
      </w:r>
      <w:r w:rsidR="000B0C47" w:rsidRPr="003F77B0">
        <w:rPr>
          <w:rFonts w:ascii="Arial" w:hAnsi="Arial" w:cs="Arial"/>
          <w:sz w:val="24"/>
          <w:szCs w:val="24"/>
          <w:lang w:val="en-US"/>
        </w:rPr>
        <w:t xml:space="preserve">least four officers of the Court to destroy his career. The appellant </w:t>
      </w:r>
      <w:r w:rsidR="00D03CAB" w:rsidRPr="003F77B0">
        <w:rPr>
          <w:rFonts w:ascii="Arial" w:hAnsi="Arial" w:cs="Arial"/>
          <w:sz w:val="24"/>
          <w:szCs w:val="24"/>
          <w:lang w:val="en-US"/>
        </w:rPr>
        <w:t>named four</w:t>
      </w:r>
      <w:r w:rsidR="000B0C47" w:rsidRPr="003F77B0">
        <w:rPr>
          <w:rFonts w:ascii="Arial" w:hAnsi="Arial" w:cs="Arial"/>
          <w:sz w:val="24"/>
          <w:szCs w:val="24"/>
          <w:lang w:val="en-US"/>
        </w:rPr>
        <w:t xml:space="preserve"> individuals in his particulars of </w:t>
      </w:r>
      <w:r w:rsidR="00572F5F" w:rsidRPr="003F77B0">
        <w:rPr>
          <w:rFonts w:ascii="Arial" w:hAnsi="Arial" w:cs="Arial"/>
          <w:sz w:val="24"/>
          <w:szCs w:val="24"/>
          <w:lang w:val="en-US"/>
        </w:rPr>
        <w:t>claim but</w:t>
      </w:r>
      <w:r w:rsidR="00F94D39" w:rsidRPr="003F77B0">
        <w:rPr>
          <w:rFonts w:ascii="Arial" w:hAnsi="Arial" w:cs="Arial"/>
          <w:sz w:val="24"/>
          <w:szCs w:val="24"/>
          <w:lang w:val="en-US"/>
        </w:rPr>
        <w:t xml:space="preserve"> did not name Mr McCarthy.</w:t>
      </w:r>
      <w:r w:rsidR="000B0C47" w:rsidRPr="003F77B0">
        <w:rPr>
          <w:rFonts w:ascii="Arial" w:hAnsi="Arial" w:cs="Arial"/>
          <w:sz w:val="24"/>
          <w:szCs w:val="24"/>
          <w:lang w:val="en-US"/>
        </w:rPr>
        <w:t xml:space="preserve"> </w:t>
      </w:r>
      <w:r w:rsidR="00F94D39" w:rsidRPr="003F77B0">
        <w:rPr>
          <w:rFonts w:ascii="Arial" w:hAnsi="Arial" w:cs="Arial"/>
          <w:sz w:val="24"/>
          <w:szCs w:val="24"/>
          <w:lang w:val="en-US"/>
        </w:rPr>
        <w:t>Y</w:t>
      </w:r>
      <w:r w:rsidR="000B0C47" w:rsidRPr="003F77B0">
        <w:rPr>
          <w:rFonts w:ascii="Arial" w:hAnsi="Arial" w:cs="Arial"/>
          <w:sz w:val="24"/>
          <w:szCs w:val="24"/>
          <w:lang w:val="en-US"/>
        </w:rPr>
        <w:t xml:space="preserve">et in his </w:t>
      </w:r>
      <w:r w:rsidR="00E505E8" w:rsidRPr="003F77B0">
        <w:rPr>
          <w:rFonts w:ascii="Arial" w:hAnsi="Arial" w:cs="Arial"/>
          <w:sz w:val="24"/>
          <w:szCs w:val="24"/>
          <w:lang w:val="en-US"/>
        </w:rPr>
        <w:t>testimony, in the trial,</w:t>
      </w:r>
      <w:r w:rsidR="000B0C47" w:rsidRPr="003F77B0">
        <w:rPr>
          <w:rFonts w:ascii="Arial" w:hAnsi="Arial" w:cs="Arial"/>
          <w:sz w:val="24"/>
          <w:szCs w:val="24"/>
          <w:lang w:val="en-US"/>
        </w:rPr>
        <w:t xml:space="preserve"> Mr McCarthy was the main perpetrator. Mr McCarthy had, however, relocated to </w:t>
      </w:r>
      <w:r w:rsidR="00D6165E" w:rsidRPr="003F77B0">
        <w:rPr>
          <w:rFonts w:ascii="Arial" w:hAnsi="Arial" w:cs="Arial"/>
          <w:sz w:val="24"/>
          <w:szCs w:val="24"/>
          <w:lang w:val="en-US"/>
        </w:rPr>
        <w:lastRenderedPageBreak/>
        <w:t xml:space="preserve">Washington DC </w:t>
      </w:r>
      <w:r w:rsidR="000B0C47" w:rsidRPr="003F77B0">
        <w:rPr>
          <w:rFonts w:ascii="Arial" w:hAnsi="Arial" w:cs="Arial"/>
          <w:sz w:val="24"/>
          <w:szCs w:val="24"/>
          <w:lang w:val="en-US"/>
        </w:rPr>
        <w:t xml:space="preserve">in 2007/8 and could not have driven the prosecution. </w:t>
      </w:r>
      <w:r w:rsidR="00D03CAB" w:rsidRPr="003F77B0">
        <w:rPr>
          <w:rFonts w:ascii="Arial" w:hAnsi="Arial" w:cs="Arial"/>
          <w:sz w:val="24"/>
          <w:szCs w:val="24"/>
          <w:lang w:val="en-US"/>
        </w:rPr>
        <w:t>The prosecution</w:t>
      </w:r>
      <w:r w:rsidR="000B0C47" w:rsidRPr="003F77B0">
        <w:rPr>
          <w:rFonts w:ascii="Arial" w:hAnsi="Arial" w:cs="Arial"/>
          <w:sz w:val="24"/>
          <w:szCs w:val="24"/>
          <w:lang w:val="en-US"/>
        </w:rPr>
        <w:t xml:space="preserve"> proceeded </w:t>
      </w:r>
      <w:r w:rsidR="00D6165E" w:rsidRPr="003F77B0">
        <w:rPr>
          <w:rFonts w:ascii="Arial" w:hAnsi="Arial" w:cs="Arial"/>
          <w:sz w:val="24"/>
          <w:szCs w:val="24"/>
          <w:lang w:val="en-US"/>
        </w:rPr>
        <w:t xml:space="preserve">even </w:t>
      </w:r>
      <w:r w:rsidR="000B0C47" w:rsidRPr="003F77B0">
        <w:rPr>
          <w:rFonts w:ascii="Arial" w:hAnsi="Arial" w:cs="Arial"/>
          <w:sz w:val="24"/>
          <w:szCs w:val="24"/>
          <w:lang w:val="en-US"/>
        </w:rPr>
        <w:t xml:space="preserve">after he </w:t>
      </w:r>
      <w:r w:rsidR="00E505E8" w:rsidRPr="003F77B0">
        <w:rPr>
          <w:rFonts w:ascii="Arial" w:hAnsi="Arial" w:cs="Arial"/>
          <w:sz w:val="24"/>
          <w:szCs w:val="24"/>
          <w:lang w:val="en-US"/>
        </w:rPr>
        <w:t xml:space="preserve">had </w:t>
      </w:r>
      <w:r w:rsidR="000B0C47" w:rsidRPr="003F77B0">
        <w:rPr>
          <w:rFonts w:ascii="Arial" w:hAnsi="Arial" w:cs="Arial"/>
          <w:sz w:val="24"/>
          <w:szCs w:val="24"/>
          <w:lang w:val="en-US"/>
        </w:rPr>
        <w:t xml:space="preserve">left the country.   </w:t>
      </w:r>
    </w:p>
    <w:p w14:paraId="6D372D64" w14:textId="77777777" w:rsidR="004870DA" w:rsidRPr="003F77B0" w:rsidRDefault="004870DA" w:rsidP="00CB0D94">
      <w:pPr>
        <w:tabs>
          <w:tab w:val="left" w:pos="567"/>
        </w:tabs>
        <w:spacing w:after="0" w:line="360" w:lineRule="auto"/>
        <w:jc w:val="both"/>
        <w:rPr>
          <w:rFonts w:ascii="Arial" w:hAnsi="Arial" w:cs="Arial"/>
          <w:sz w:val="24"/>
          <w:szCs w:val="24"/>
          <w:lang w:val="en-US"/>
        </w:rPr>
      </w:pPr>
    </w:p>
    <w:p w14:paraId="78D55800" w14:textId="77777777" w:rsidR="00EB2DC9" w:rsidRPr="003F77B0" w:rsidRDefault="004870DA" w:rsidP="007C38A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33419E" w:rsidRPr="003F77B0">
        <w:rPr>
          <w:rFonts w:ascii="Arial" w:hAnsi="Arial" w:cs="Arial"/>
          <w:sz w:val="24"/>
          <w:szCs w:val="24"/>
          <w:lang w:val="en-US"/>
        </w:rPr>
        <w:t>8</w:t>
      </w:r>
      <w:r w:rsidR="00651181" w:rsidRPr="003F77B0">
        <w:rPr>
          <w:rFonts w:ascii="Arial" w:hAnsi="Arial" w:cs="Arial"/>
          <w:sz w:val="24"/>
          <w:szCs w:val="24"/>
          <w:lang w:val="en-US"/>
        </w:rPr>
        <w:t>6</w:t>
      </w:r>
      <w:r w:rsidRPr="003F77B0">
        <w:rPr>
          <w:rFonts w:ascii="Arial" w:hAnsi="Arial" w:cs="Arial"/>
          <w:sz w:val="24"/>
          <w:szCs w:val="24"/>
          <w:lang w:val="en-US"/>
        </w:rPr>
        <w:t>]</w:t>
      </w:r>
      <w:r w:rsidRPr="003F77B0">
        <w:rPr>
          <w:rFonts w:ascii="Arial" w:hAnsi="Arial" w:cs="Arial"/>
          <w:sz w:val="24"/>
          <w:szCs w:val="24"/>
          <w:lang w:val="en-US"/>
        </w:rPr>
        <w:tab/>
      </w:r>
      <w:r w:rsidR="00A87DA8" w:rsidRPr="003F77B0">
        <w:rPr>
          <w:rFonts w:ascii="Arial" w:hAnsi="Arial" w:cs="Arial"/>
          <w:sz w:val="24"/>
          <w:szCs w:val="24"/>
          <w:lang w:val="en-US"/>
        </w:rPr>
        <w:t xml:space="preserve">It is clear from the factual background that the initial decision to prosecute the appellant was a joint one. The meeting of 25 July 2005, where the decision was taken, was attended by several senior officials of the NDPP, including Mr McCarthy and </w:t>
      </w:r>
      <w:r w:rsidR="00033029" w:rsidRPr="003F77B0">
        <w:rPr>
          <w:rFonts w:ascii="Arial" w:hAnsi="Arial" w:cs="Arial"/>
          <w:sz w:val="24"/>
          <w:szCs w:val="24"/>
          <w:lang w:val="en-US"/>
        </w:rPr>
        <w:t>Jordaan.</w:t>
      </w:r>
      <w:r w:rsidR="00A87DA8" w:rsidRPr="003F77B0">
        <w:rPr>
          <w:rFonts w:ascii="Arial" w:hAnsi="Arial" w:cs="Arial"/>
          <w:sz w:val="24"/>
          <w:szCs w:val="24"/>
          <w:lang w:val="en-US"/>
        </w:rPr>
        <w:t xml:space="preserve"> </w:t>
      </w:r>
      <w:r w:rsidR="00D6165E" w:rsidRPr="003F77B0">
        <w:rPr>
          <w:rFonts w:ascii="Arial" w:hAnsi="Arial" w:cs="Arial"/>
          <w:sz w:val="24"/>
          <w:szCs w:val="24"/>
          <w:lang w:val="en-US"/>
        </w:rPr>
        <w:t xml:space="preserve">Moreover, </w:t>
      </w:r>
      <w:r w:rsidR="00656019" w:rsidRPr="003F77B0">
        <w:rPr>
          <w:rFonts w:ascii="Arial" w:hAnsi="Arial" w:cs="Arial"/>
          <w:sz w:val="24"/>
          <w:szCs w:val="24"/>
          <w:lang w:val="en-US"/>
        </w:rPr>
        <w:t>on the</w:t>
      </w:r>
      <w:r w:rsidR="004D17D6" w:rsidRPr="003F77B0">
        <w:rPr>
          <w:rFonts w:ascii="Arial" w:hAnsi="Arial" w:cs="Arial"/>
          <w:sz w:val="24"/>
          <w:szCs w:val="24"/>
          <w:lang w:val="en-US"/>
        </w:rPr>
        <w:t xml:space="preserve"> </w:t>
      </w:r>
      <w:r w:rsidR="00E61799" w:rsidRPr="003F77B0">
        <w:rPr>
          <w:rFonts w:ascii="Arial" w:hAnsi="Arial" w:cs="Arial"/>
          <w:sz w:val="24"/>
          <w:szCs w:val="24"/>
          <w:lang w:val="en-US"/>
        </w:rPr>
        <w:t>unchallenged evidence</w:t>
      </w:r>
      <w:r w:rsidR="00656019" w:rsidRPr="003F77B0">
        <w:rPr>
          <w:rFonts w:ascii="Arial" w:hAnsi="Arial" w:cs="Arial"/>
          <w:sz w:val="24"/>
          <w:szCs w:val="24"/>
          <w:lang w:val="en-US"/>
        </w:rPr>
        <w:t>,</w:t>
      </w:r>
      <w:r w:rsidR="00E61799" w:rsidRPr="003F77B0">
        <w:rPr>
          <w:rFonts w:ascii="Arial" w:hAnsi="Arial" w:cs="Arial"/>
          <w:sz w:val="24"/>
          <w:szCs w:val="24"/>
          <w:lang w:val="en-US"/>
        </w:rPr>
        <w:t xml:space="preserve"> the </w:t>
      </w:r>
      <w:r w:rsidR="004D17D6" w:rsidRPr="003F77B0">
        <w:rPr>
          <w:rFonts w:ascii="Arial" w:hAnsi="Arial" w:cs="Arial"/>
          <w:sz w:val="24"/>
          <w:szCs w:val="24"/>
          <w:lang w:val="en-US"/>
        </w:rPr>
        <w:t xml:space="preserve">decision to institute </w:t>
      </w:r>
      <w:r w:rsidR="00E61799" w:rsidRPr="003F77B0">
        <w:rPr>
          <w:rFonts w:ascii="Arial" w:hAnsi="Arial" w:cs="Arial"/>
          <w:sz w:val="24"/>
          <w:szCs w:val="24"/>
          <w:lang w:val="en-US"/>
        </w:rPr>
        <w:t xml:space="preserve">criminal </w:t>
      </w:r>
      <w:r w:rsidR="004D17D6" w:rsidRPr="003F77B0">
        <w:rPr>
          <w:rFonts w:ascii="Arial" w:hAnsi="Arial" w:cs="Arial"/>
          <w:sz w:val="24"/>
          <w:szCs w:val="24"/>
          <w:lang w:val="en-US"/>
        </w:rPr>
        <w:t>proceedings</w:t>
      </w:r>
      <w:r w:rsidR="00E61799" w:rsidRPr="003F77B0">
        <w:rPr>
          <w:rFonts w:ascii="Arial" w:hAnsi="Arial" w:cs="Arial"/>
          <w:sz w:val="24"/>
          <w:szCs w:val="24"/>
          <w:lang w:val="en-US"/>
        </w:rPr>
        <w:t xml:space="preserve"> against the appellant</w:t>
      </w:r>
      <w:r w:rsidR="004D17D6" w:rsidRPr="003F77B0">
        <w:rPr>
          <w:rFonts w:ascii="Arial" w:hAnsi="Arial" w:cs="Arial"/>
          <w:sz w:val="24"/>
          <w:szCs w:val="24"/>
          <w:lang w:val="en-US"/>
        </w:rPr>
        <w:t xml:space="preserve"> was </w:t>
      </w:r>
      <w:r w:rsidR="00656019" w:rsidRPr="003F77B0">
        <w:rPr>
          <w:rFonts w:ascii="Arial" w:hAnsi="Arial" w:cs="Arial"/>
          <w:sz w:val="24"/>
          <w:szCs w:val="24"/>
          <w:lang w:val="en-US"/>
        </w:rPr>
        <w:t>made by</w:t>
      </w:r>
      <w:r w:rsidR="004D17D6" w:rsidRPr="003F77B0">
        <w:rPr>
          <w:rFonts w:ascii="Arial" w:hAnsi="Arial" w:cs="Arial"/>
          <w:sz w:val="24"/>
          <w:szCs w:val="24"/>
          <w:lang w:val="en-US"/>
        </w:rPr>
        <w:t xml:space="preserve"> Mr Chris Jorda</w:t>
      </w:r>
      <w:r w:rsidRPr="003F77B0">
        <w:rPr>
          <w:rFonts w:ascii="Arial" w:hAnsi="Arial" w:cs="Arial"/>
          <w:sz w:val="24"/>
          <w:szCs w:val="24"/>
          <w:lang w:val="en-US"/>
        </w:rPr>
        <w:t>a</w:t>
      </w:r>
      <w:r w:rsidR="004D17D6" w:rsidRPr="003F77B0">
        <w:rPr>
          <w:rFonts w:ascii="Arial" w:hAnsi="Arial" w:cs="Arial"/>
          <w:sz w:val="24"/>
          <w:szCs w:val="24"/>
          <w:lang w:val="en-US"/>
        </w:rPr>
        <w:t>n</w:t>
      </w:r>
      <w:r w:rsidR="00E61799" w:rsidRPr="003F77B0">
        <w:rPr>
          <w:rFonts w:ascii="Arial" w:hAnsi="Arial" w:cs="Arial"/>
          <w:sz w:val="24"/>
          <w:szCs w:val="24"/>
          <w:lang w:val="en-US"/>
        </w:rPr>
        <w:t xml:space="preserve"> (Mr Jordaan)</w:t>
      </w:r>
      <w:r w:rsidRPr="003F77B0">
        <w:rPr>
          <w:rFonts w:ascii="Arial" w:hAnsi="Arial" w:cs="Arial"/>
          <w:sz w:val="24"/>
          <w:szCs w:val="24"/>
          <w:lang w:val="en-US"/>
        </w:rPr>
        <w:t xml:space="preserve">, the head of the SCCU. He appointed Ms Breytenbach, Mr Van Zyl and Ms Nkula-Nyoni as the prosecutors in the matter. </w:t>
      </w:r>
      <w:r w:rsidR="00E61799" w:rsidRPr="003F77B0">
        <w:rPr>
          <w:rFonts w:ascii="Arial" w:hAnsi="Arial" w:cs="Arial"/>
          <w:sz w:val="24"/>
          <w:szCs w:val="24"/>
          <w:lang w:val="en-US"/>
        </w:rPr>
        <w:t xml:space="preserve">They took their </w:t>
      </w:r>
      <w:r w:rsidR="00DF2F7F" w:rsidRPr="003F77B0">
        <w:rPr>
          <w:rFonts w:ascii="Arial" w:hAnsi="Arial" w:cs="Arial"/>
          <w:sz w:val="24"/>
          <w:szCs w:val="24"/>
          <w:lang w:val="en-US"/>
        </w:rPr>
        <w:t xml:space="preserve">instructions </w:t>
      </w:r>
      <w:r w:rsidR="00E61799" w:rsidRPr="003F77B0">
        <w:rPr>
          <w:rFonts w:ascii="Arial" w:hAnsi="Arial" w:cs="Arial"/>
          <w:sz w:val="24"/>
          <w:szCs w:val="24"/>
          <w:lang w:val="en-US"/>
        </w:rPr>
        <w:t>directly from Mr Jordaan.</w:t>
      </w:r>
      <w:r w:rsidRPr="003F77B0">
        <w:rPr>
          <w:rFonts w:ascii="Arial" w:hAnsi="Arial" w:cs="Arial"/>
          <w:sz w:val="24"/>
          <w:szCs w:val="24"/>
          <w:lang w:val="en-US"/>
        </w:rPr>
        <w:t xml:space="preserve"> </w:t>
      </w:r>
      <w:r w:rsidR="00383D82" w:rsidRPr="003F77B0">
        <w:rPr>
          <w:rFonts w:ascii="Arial" w:hAnsi="Arial" w:cs="Arial"/>
          <w:sz w:val="24"/>
          <w:szCs w:val="24"/>
          <w:lang w:val="en-US"/>
        </w:rPr>
        <w:t xml:space="preserve">Ms Breytenbach </w:t>
      </w:r>
      <w:r w:rsidRPr="003F77B0">
        <w:rPr>
          <w:rFonts w:ascii="Arial" w:hAnsi="Arial" w:cs="Arial"/>
          <w:sz w:val="24"/>
          <w:szCs w:val="24"/>
          <w:lang w:val="en-US"/>
        </w:rPr>
        <w:t>was only involved in the first trial</w:t>
      </w:r>
      <w:r w:rsidR="00613327" w:rsidRPr="003F77B0">
        <w:rPr>
          <w:rFonts w:ascii="Arial" w:hAnsi="Arial" w:cs="Arial"/>
          <w:sz w:val="24"/>
          <w:szCs w:val="24"/>
          <w:lang w:val="en-US"/>
        </w:rPr>
        <w:t xml:space="preserve"> and the </w:t>
      </w:r>
      <w:r w:rsidR="00011CCB" w:rsidRPr="003F77B0">
        <w:rPr>
          <w:rFonts w:ascii="Arial" w:hAnsi="Arial" w:cs="Arial"/>
          <w:sz w:val="24"/>
          <w:szCs w:val="24"/>
          <w:lang w:val="en-US"/>
        </w:rPr>
        <w:t xml:space="preserve">original </w:t>
      </w:r>
      <w:r w:rsidR="00613327" w:rsidRPr="003F77B0">
        <w:rPr>
          <w:rFonts w:ascii="Arial" w:hAnsi="Arial" w:cs="Arial"/>
          <w:sz w:val="24"/>
          <w:szCs w:val="24"/>
          <w:lang w:val="en-US"/>
        </w:rPr>
        <w:t>charges</w:t>
      </w:r>
      <w:r w:rsidRPr="003F77B0">
        <w:rPr>
          <w:rFonts w:ascii="Arial" w:hAnsi="Arial" w:cs="Arial"/>
          <w:sz w:val="24"/>
          <w:szCs w:val="24"/>
          <w:lang w:val="en-US"/>
        </w:rPr>
        <w:t xml:space="preserve">. </w:t>
      </w:r>
      <w:r w:rsidR="000B0C47" w:rsidRPr="003F77B0">
        <w:rPr>
          <w:rFonts w:ascii="Arial" w:hAnsi="Arial" w:cs="Arial"/>
          <w:sz w:val="24"/>
          <w:szCs w:val="24"/>
          <w:lang w:val="en-US"/>
        </w:rPr>
        <w:t xml:space="preserve">By the time the trial </w:t>
      </w:r>
      <w:r w:rsidR="000B0C47" w:rsidRPr="003F77B0">
        <w:rPr>
          <w:rFonts w:ascii="Arial" w:hAnsi="Arial" w:cs="Arial"/>
          <w:i/>
          <w:iCs/>
          <w:sz w:val="24"/>
          <w:szCs w:val="24"/>
          <w:lang w:val="en-US"/>
        </w:rPr>
        <w:t>de novo</w:t>
      </w:r>
      <w:r w:rsidR="000B0C47" w:rsidRPr="003F77B0">
        <w:rPr>
          <w:rFonts w:ascii="Arial" w:hAnsi="Arial" w:cs="Arial"/>
          <w:sz w:val="24"/>
          <w:szCs w:val="24"/>
          <w:lang w:val="en-US"/>
        </w:rPr>
        <w:t xml:space="preserve"> commenced, she had been suspended from the NPA and </w:t>
      </w:r>
      <w:r w:rsidR="00DF2F7F" w:rsidRPr="003F77B0">
        <w:rPr>
          <w:rFonts w:ascii="Arial" w:hAnsi="Arial" w:cs="Arial"/>
          <w:sz w:val="24"/>
          <w:szCs w:val="24"/>
          <w:lang w:val="en-US"/>
        </w:rPr>
        <w:t xml:space="preserve">had </w:t>
      </w:r>
      <w:r w:rsidR="000B0C47" w:rsidRPr="003F77B0">
        <w:rPr>
          <w:rFonts w:ascii="Arial" w:hAnsi="Arial" w:cs="Arial"/>
          <w:sz w:val="24"/>
          <w:szCs w:val="24"/>
          <w:lang w:val="en-US"/>
        </w:rPr>
        <w:t>subsequently resigned.</w:t>
      </w:r>
      <w:r w:rsidR="00D6165E" w:rsidRPr="003F77B0">
        <w:rPr>
          <w:rFonts w:ascii="Arial" w:hAnsi="Arial" w:cs="Arial"/>
          <w:sz w:val="24"/>
          <w:szCs w:val="24"/>
          <w:lang w:val="en-US"/>
        </w:rPr>
        <w:t xml:space="preserve"> </w:t>
      </w:r>
    </w:p>
    <w:p w14:paraId="2B9DEFD0" w14:textId="77777777" w:rsidR="00EB2DC9" w:rsidRPr="003F77B0" w:rsidRDefault="00EB2DC9" w:rsidP="007C38A7">
      <w:pPr>
        <w:pStyle w:val="ListParagraph"/>
        <w:tabs>
          <w:tab w:val="left" w:pos="567"/>
        </w:tabs>
        <w:spacing w:after="0" w:line="360" w:lineRule="auto"/>
        <w:ind w:left="0"/>
        <w:jc w:val="both"/>
        <w:rPr>
          <w:rFonts w:ascii="Arial" w:hAnsi="Arial" w:cs="Arial"/>
          <w:sz w:val="24"/>
          <w:szCs w:val="24"/>
          <w:lang w:val="en-US"/>
        </w:rPr>
      </w:pPr>
    </w:p>
    <w:p w14:paraId="6505C31F" w14:textId="077098CB" w:rsidR="00494F22" w:rsidRPr="003F77B0" w:rsidRDefault="00EB2DC9" w:rsidP="007C38A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w:t>
      </w:r>
      <w:r w:rsidR="0033419E" w:rsidRPr="003F77B0">
        <w:rPr>
          <w:rFonts w:ascii="Arial" w:hAnsi="Arial" w:cs="Arial"/>
          <w:sz w:val="24"/>
          <w:szCs w:val="24"/>
          <w:lang w:val="en-US"/>
        </w:rPr>
        <w:t>8</w:t>
      </w:r>
      <w:r w:rsidR="00651181" w:rsidRPr="003F77B0">
        <w:rPr>
          <w:rFonts w:ascii="Arial" w:hAnsi="Arial" w:cs="Arial"/>
          <w:sz w:val="24"/>
          <w:szCs w:val="24"/>
          <w:lang w:val="en-US"/>
        </w:rPr>
        <w:t>7</w:t>
      </w:r>
      <w:r w:rsidRPr="003F77B0">
        <w:rPr>
          <w:rFonts w:ascii="Arial" w:hAnsi="Arial" w:cs="Arial"/>
          <w:sz w:val="24"/>
          <w:szCs w:val="24"/>
          <w:lang w:val="en-US"/>
        </w:rPr>
        <w:t>]</w:t>
      </w:r>
      <w:r w:rsidRPr="003F77B0">
        <w:rPr>
          <w:rFonts w:ascii="Arial" w:hAnsi="Arial" w:cs="Arial"/>
          <w:sz w:val="24"/>
          <w:szCs w:val="24"/>
          <w:lang w:val="en-US"/>
        </w:rPr>
        <w:tab/>
      </w:r>
      <w:r w:rsidR="00D6165E" w:rsidRPr="003F77B0">
        <w:rPr>
          <w:rFonts w:ascii="Arial" w:hAnsi="Arial" w:cs="Arial"/>
          <w:sz w:val="24"/>
          <w:szCs w:val="24"/>
          <w:lang w:val="en-US"/>
        </w:rPr>
        <w:t>Although Ms Breytenbach did not testify in the trial, it is clear from her wri</w:t>
      </w:r>
      <w:r w:rsidR="005D1A1B" w:rsidRPr="003F77B0">
        <w:rPr>
          <w:rFonts w:ascii="Arial" w:hAnsi="Arial" w:cs="Arial"/>
          <w:sz w:val="24"/>
          <w:szCs w:val="24"/>
          <w:lang w:val="en-US"/>
        </w:rPr>
        <w:t>t</w:t>
      </w:r>
      <w:r w:rsidR="00D6165E" w:rsidRPr="003F77B0">
        <w:rPr>
          <w:rFonts w:ascii="Arial" w:hAnsi="Arial" w:cs="Arial"/>
          <w:sz w:val="24"/>
          <w:szCs w:val="24"/>
          <w:lang w:val="en-US"/>
        </w:rPr>
        <w:t xml:space="preserve">ten response to </w:t>
      </w:r>
      <w:r w:rsidR="00011CCB" w:rsidRPr="003F77B0">
        <w:rPr>
          <w:rFonts w:ascii="Arial" w:hAnsi="Arial" w:cs="Arial"/>
          <w:sz w:val="24"/>
          <w:szCs w:val="24"/>
          <w:lang w:val="en-US"/>
        </w:rPr>
        <w:t>the 20 July 2010</w:t>
      </w:r>
      <w:r w:rsidR="00613327" w:rsidRPr="003F77B0">
        <w:rPr>
          <w:rFonts w:ascii="Arial" w:hAnsi="Arial" w:cs="Arial"/>
          <w:sz w:val="24"/>
          <w:szCs w:val="24"/>
          <w:lang w:val="en-US"/>
        </w:rPr>
        <w:t xml:space="preserve"> </w:t>
      </w:r>
      <w:r w:rsidR="00D6165E" w:rsidRPr="003F77B0">
        <w:rPr>
          <w:rFonts w:ascii="Arial" w:hAnsi="Arial" w:cs="Arial"/>
          <w:sz w:val="24"/>
          <w:szCs w:val="24"/>
          <w:lang w:val="en-US"/>
        </w:rPr>
        <w:t>representation</w:t>
      </w:r>
      <w:r w:rsidR="001B0F3A" w:rsidRPr="003F77B0">
        <w:rPr>
          <w:rFonts w:ascii="Arial" w:hAnsi="Arial" w:cs="Arial"/>
          <w:sz w:val="24"/>
          <w:szCs w:val="24"/>
          <w:lang w:val="en-US"/>
        </w:rPr>
        <w:t>s</w:t>
      </w:r>
      <w:r w:rsidR="00D6165E" w:rsidRPr="003F77B0">
        <w:rPr>
          <w:rFonts w:ascii="Arial" w:hAnsi="Arial" w:cs="Arial"/>
          <w:sz w:val="24"/>
          <w:szCs w:val="24"/>
          <w:lang w:val="en-US"/>
        </w:rPr>
        <w:t xml:space="preserve"> </w:t>
      </w:r>
      <w:r w:rsidR="00011CCB" w:rsidRPr="003F77B0">
        <w:rPr>
          <w:rFonts w:ascii="Arial" w:hAnsi="Arial" w:cs="Arial"/>
          <w:sz w:val="24"/>
          <w:szCs w:val="24"/>
          <w:lang w:val="en-US"/>
        </w:rPr>
        <w:t xml:space="preserve">of </w:t>
      </w:r>
      <w:r w:rsidR="00D6165E" w:rsidRPr="003F77B0">
        <w:rPr>
          <w:rFonts w:ascii="Arial" w:hAnsi="Arial" w:cs="Arial"/>
          <w:sz w:val="24"/>
          <w:szCs w:val="24"/>
          <w:lang w:val="en-US"/>
        </w:rPr>
        <w:t xml:space="preserve">the appellant, that </w:t>
      </w:r>
      <w:r w:rsidR="007C38A7" w:rsidRPr="003F77B0">
        <w:rPr>
          <w:rFonts w:ascii="Arial" w:hAnsi="Arial" w:cs="Arial"/>
          <w:sz w:val="24"/>
          <w:szCs w:val="24"/>
          <w:lang w:val="en-US"/>
        </w:rPr>
        <w:t xml:space="preserve">the prosecution had </w:t>
      </w:r>
      <w:r w:rsidR="00F94D39" w:rsidRPr="003F77B0">
        <w:rPr>
          <w:rFonts w:ascii="Arial" w:hAnsi="Arial" w:cs="Arial"/>
          <w:sz w:val="24"/>
          <w:szCs w:val="24"/>
          <w:lang w:val="en-US"/>
        </w:rPr>
        <w:t xml:space="preserve">a </w:t>
      </w:r>
      <w:r w:rsidR="00F94D39" w:rsidRPr="003F77B0">
        <w:rPr>
          <w:rFonts w:ascii="Arial" w:hAnsi="Arial" w:cs="Arial"/>
          <w:i/>
          <w:iCs/>
          <w:sz w:val="24"/>
          <w:szCs w:val="24"/>
          <w:lang w:val="en-US"/>
        </w:rPr>
        <w:t>prima facie</w:t>
      </w:r>
      <w:r w:rsidR="00F94D39" w:rsidRPr="003F77B0">
        <w:rPr>
          <w:rFonts w:ascii="Arial" w:hAnsi="Arial" w:cs="Arial"/>
          <w:sz w:val="24"/>
          <w:szCs w:val="24"/>
          <w:lang w:val="en-US"/>
        </w:rPr>
        <w:t xml:space="preserve"> case against the appellant in respect of all 23 original charges, based on her evaluation of the evidence in the docket.</w:t>
      </w:r>
      <w:r w:rsidR="001155F9" w:rsidRPr="003F77B0">
        <w:rPr>
          <w:rFonts w:ascii="Arial" w:hAnsi="Arial" w:cs="Arial"/>
          <w:sz w:val="24"/>
          <w:szCs w:val="24"/>
          <w:lang w:val="en-US"/>
        </w:rPr>
        <w:t xml:space="preserve"> </w:t>
      </w:r>
      <w:r w:rsidR="00651181" w:rsidRPr="003F77B0">
        <w:rPr>
          <w:rFonts w:ascii="Arial" w:hAnsi="Arial" w:cs="Arial"/>
          <w:sz w:val="24"/>
          <w:szCs w:val="24"/>
          <w:lang w:val="en-US"/>
        </w:rPr>
        <w:t xml:space="preserve">The essence of the appellant’s representations were denials that he had committed the offences that he was accused of. In respect of count 1 </w:t>
      </w:r>
      <w:r w:rsidR="00787E36" w:rsidRPr="003F77B0">
        <w:rPr>
          <w:rFonts w:ascii="Arial" w:hAnsi="Arial" w:cs="Arial"/>
          <w:sz w:val="24"/>
          <w:szCs w:val="24"/>
          <w:lang w:val="en-US"/>
        </w:rPr>
        <w:t>(</w:t>
      </w:r>
      <w:r w:rsidR="00AB6BBD" w:rsidRPr="003F77B0">
        <w:rPr>
          <w:rFonts w:ascii="Arial" w:hAnsi="Arial" w:cs="Arial"/>
          <w:sz w:val="24"/>
          <w:szCs w:val="24"/>
          <w:lang w:val="en-US"/>
        </w:rPr>
        <w:t>retaining R11 </w:t>
      </w:r>
      <w:r w:rsidR="00494F22" w:rsidRPr="003F77B0">
        <w:rPr>
          <w:rFonts w:ascii="Arial" w:hAnsi="Arial" w:cs="Arial"/>
          <w:sz w:val="24"/>
          <w:szCs w:val="24"/>
          <w:lang w:val="en-US"/>
        </w:rPr>
        <w:t>000</w:t>
      </w:r>
      <w:r w:rsidR="00AB6BBD" w:rsidRPr="003F77B0">
        <w:rPr>
          <w:rFonts w:ascii="Arial" w:hAnsi="Arial" w:cs="Arial"/>
          <w:sz w:val="24"/>
          <w:szCs w:val="24"/>
          <w:lang w:val="en-US"/>
        </w:rPr>
        <w:t xml:space="preserve"> of the R15</w:t>
      </w:r>
      <w:r w:rsidR="00787E36" w:rsidRPr="003F77B0">
        <w:rPr>
          <w:rFonts w:ascii="Arial" w:hAnsi="Arial" w:cs="Arial"/>
          <w:sz w:val="24"/>
          <w:szCs w:val="24"/>
          <w:lang w:val="en-US"/>
        </w:rPr>
        <w:t> </w:t>
      </w:r>
      <w:r w:rsidR="00494F22" w:rsidRPr="003F77B0">
        <w:rPr>
          <w:rFonts w:ascii="Arial" w:hAnsi="Arial" w:cs="Arial"/>
          <w:sz w:val="24"/>
          <w:szCs w:val="24"/>
          <w:lang w:val="en-US"/>
        </w:rPr>
        <w:t>000</w:t>
      </w:r>
      <w:r w:rsidR="00AB6BBD" w:rsidRPr="003F77B0">
        <w:rPr>
          <w:rFonts w:ascii="Arial" w:hAnsi="Arial" w:cs="Arial"/>
          <w:sz w:val="24"/>
          <w:szCs w:val="24"/>
          <w:lang w:val="en-US"/>
        </w:rPr>
        <w:t>) the appellant merely denied that that the underlying case was fictitious, to which Ms Breytenbach responded that the nub of the charge was his representation that the amount of R15 </w:t>
      </w:r>
      <w:r w:rsidR="00494F22" w:rsidRPr="003F77B0">
        <w:rPr>
          <w:rFonts w:ascii="Arial" w:hAnsi="Arial" w:cs="Arial"/>
          <w:sz w:val="24"/>
          <w:szCs w:val="24"/>
          <w:lang w:val="en-US"/>
        </w:rPr>
        <w:t>000</w:t>
      </w:r>
      <w:r w:rsidR="00AB6BBD" w:rsidRPr="003F77B0">
        <w:rPr>
          <w:rFonts w:ascii="Arial" w:hAnsi="Arial" w:cs="Arial"/>
          <w:sz w:val="24"/>
          <w:szCs w:val="24"/>
          <w:lang w:val="en-US"/>
        </w:rPr>
        <w:t xml:space="preserve"> was required as trap for the project, when all that had been required was R4 </w:t>
      </w:r>
      <w:r w:rsidR="00494F22" w:rsidRPr="003F77B0">
        <w:rPr>
          <w:rFonts w:ascii="Arial" w:hAnsi="Arial" w:cs="Arial"/>
          <w:sz w:val="24"/>
          <w:szCs w:val="24"/>
          <w:lang w:val="en-US"/>
        </w:rPr>
        <w:t>000</w:t>
      </w:r>
      <w:r w:rsidR="00AB6BBD" w:rsidRPr="003F77B0">
        <w:rPr>
          <w:rFonts w:ascii="Arial" w:hAnsi="Arial" w:cs="Arial"/>
          <w:sz w:val="24"/>
          <w:szCs w:val="24"/>
          <w:lang w:val="en-US"/>
        </w:rPr>
        <w:t>, and his retention of the R11 </w:t>
      </w:r>
      <w:r w:rsidR="00494F22" w:rsidRPr="003F77B0">
        <w:rPr>
          <w:rFonts w:ascii="Arial" w:hAnsi="Arial" w:cs="Arial"/>
          <w:sz w:val="24"/>
          <w:szCs w:val="24"/>
          <w:lang w:val="en-US"/>
        </w:rPr>
        <w:t>000</w:t>
      </w:r>
      <w:r w:rsidR="00AB6BBD" w:rsidRPr="003F77B0">
        <w:rPr>
          <w:rFonts w:ascii="Arial" w:hAnsi="Arial" w:cs="Arial"/>
          <w:sz w:val="24"/>
          <w:szCs w:val="24"/>
          <w:lang w:val="en-US"/>
        </w:rPr>
        <w:t xml:space="preserve"> on termination of the project. </w:t>
      </w:r>
      <w:r w:rsidR="00CB7326" w:rsidRPr="003F77B0">
        <w:rPr>
          <w:rFonts w:ascii="Arial" w:hAnsi="Arial" w:cs="Arial"/>
          <w:sz w:val="24"/>
          <w:szCs w:val="24"/>
          <w:lang w:val="en-US"/>
        </w:rPr>
        <w:t>In respect of count 5 (payment of R150 </w:t>
      </w:r>
      <w:r w:rsidR="00494F22" w:rsidRPr="003F77B0">
        <w:rPr>
          <w:rFonts w:ascii="Arial" w:hAnsi="Arial" w:cs="Arial"/>
          <w:sz w:val="24"/>
          <w:szCs w:val="24"/>
          <w:lang w:val="en-US"/>
        </w:rPr>
        <w:t>000</w:t>
      </w:r>
      <w:r w:rsidR="00CB7326" w:rsidRPr="003F77B0">
        <w:rPr>
          <w:rFonts w:ascii="Arial" w:hAnsi="Arial" w:cs="Arial"/>
          <w:sz w:val="24"/>
          <w:szCs w:val="24"/>
          <w:lang w:val="en-US"/>
        </w:rPr>
        <w:t xml:space="preserve"> to Mr Patel, a </w:t>
      </w:r>
      <w:r w:rsidR="00787E36" w:rsidRPr="003F77B0">
        <w:rPr>
          <w:rFonts w:ascii="Arial" w:hAnsi="Arial" w:cs="Arial"/>
          <w:sz w:val="24"/>
          <w:szCs w:val="24"/>
          <w:lang w:val="en-US"/>
        </w:rPr>
        <w:t>fictitious informer) he argued</w:t>
      </w:r>
      <w:r w:rsidR="00CB7326" w:rsidRPr="003F77B0">
        <w:rPr>
          <w:rFonts w:ascii="Arial" w:hAnsi="Arial" w:cs="Arial"/>
          <w:sz w:val="24"/>
          <w:szCs w:val="24"/>
          <w:lang w:val="en-US"/>
        </w:rPr>
        <w:t xml:space="preserve"> that the payment of the reward to the informer was witnessed by himself and Mr Jonker. He also relied on two affidavits deposed to by Mr Mrwebi. In the first one he had prepared a report in support of payment of the R150 </w:t>
      </w:r>
      <w:r w:rsidR="00494F22" w:rsidRPr="003F77B0">
        <w:rPr>
          <w:rFonts w:ascii="Arial" w:hAnsi="Arial" w:cs="Arial"/>
          <w:sz w:val="24"/>
          <w:szCs w:val="24"/>
          <w:lang w:val="en-US"/>
        </w:rPr>
        <w:t>000</w:t>
      </w:r>
      <w:r w:rsidR="00CB7326" w:rsidRPr="003F77B0">
        <w:rPr>
          <w:rFonts w:ascii="Arial" w:hAnsi="Arial" w:cs="Arial"/>
          <w:sz w:val="24"/>
          <w:szCs w:val="24"/>
          <w:lang w:val="en-US"/>
        </w:rPr>
        <w:t xml:space="preserve">. In the second affidavit </w:t>
      </w:r>
      <w:r w:rsidR="00494F22" w:rsidRPr="003F77B0">
        <w:rPr>
          <w:rFonts w:ascii="Arial" w:hAnsi="Arial" w:cs="Arial"/>
          <w:sz w:val="24"/>
          <w:szCs w:val="24"/>
          <w:lang w:val="en-US"/>
        </w:rPr>
        <w:t>Mr Mrwebi had stated that the amount of R150 000</w:t>
      </w:r>
      <w:r w:rsidR="00CB7326" w:rsidRPr="003F77B0">
        <w:rPr>
          <w:rFonts w:ascii="Arial" w:hAnsi="Arial" w:cs="Arial"/>
          <w:sz w:val="24"/>
          <w:szCs w:val="24"/>
          <w:lang w:val="en-US"/>
        </w:rPr>
        <w:t xml:space="preserve"> </w:t>
      </w:r>
      <w:r w:rsidR="00494F22" w:rsidRPr="003F77B0">
        <w:rPr>
          <w:rFonts w:ascii="Arial" w:hAnsi="Arial" w:cs="Arial"/>
          <w:sz w:val="24"/>
          <w:szCs w:val="24"/>
          <w:lang w:val="en-US"/>
        </w:rPr>
        <w:t>had not been dictated to him by the appellant.</w:t>
      </w:r>
      <w:r w:rsidR="00787E36" w:rsidRPr="003F77B0">
        <w:rPr>
          <w:rFonts w:ascii="Arial" w:hAnsi="Arial" w:cs="Arial"/>
          <w:sz w:val="24"/>
          <w:szCs w:val="24"/>
          <w:lang w:val="en-US"/>
        </w:rPr>
        <w:t xml:space="preserve"> To this Ms Breytenbach responded that the decision to prosecuted was based on the responses by Senior Special Investigator in the case, Mr Pieterse, and the lead investigator, Mr Naidoo, to th effect that there was no informer in the matter. Furthermore, according to a report prepared by a handwriting expert, Mr Jonker’s </w:t>
      </w:r>
      <w:r w:rsidR="00787E36" w:rsidRPr="003F77B0">
        <w:rPr>
          <w:rFonts w:ascii="Arial" w:hAnsi="Arial" w:cs="Arial"/>
          <w:sz w:val="24"/>
          <w:szCs w:val="24"/>
          <w:lang w:val="en-US"/>
        </w:rPr>
        <w:lastRenderedPageBreak/>
        <w:t xml:space="preserve">signature had been forged. In </w:t>
      </w:r>
      <w:r w:rsidR="00F10D49" w:rsidRPr="003F77B0">
        <w:rPr>
          <w:rFonts w:ascii="Arial" w:hAnsi="Arial" w:cs="Arial"/>
          <w:sz w:val="24"/>
          <w:szCs w:val="24"/>
          <w:lang w:val="en-US"/>
        </w:rPr>
        <w:t>addition,</w:t>
      </w:r>
      <w:r w:rsidR="00787E36" w:rsidRPr="003F77B0">
        <w:rPr>
          <w:rFonts w:ascii="Arial" w:hAnsi="Arial" w:cs="Arial"/>
          <w:sz w:val="24"/>
          <w:szCs w:val="24"/>
          <w:lang w:val="en-US"/>
        </w:rPr>
        <w:t xml:space="preserve"> the alleged informer was not registered with the DSO, and Mr Jonker seemed ambivalent on the payment to the alleged informer.</w:t>
      </w:r>
    </w:p>
    <w:p w14:paraId="291B5DD2" w14:textId="77777777" w:rsidR="00787E36" w:rsidRPr="003F77B0" w:rsidRDefault="00787E36" w:rsidP="007C38A7">
      <w:pPr>
        <w:pStyle w:val="ListParagraph"/>
        <w:tabs>
          <w:tab w:val="left" w:pos="567"/>
        </w:tabs>
        <w:spacing w:after="0" w:line="360" w:lineRule="auto"/>
        <w:ind w:left="0"/>
        <w:jc w:val="both"/>
        <w:rPr>
          <w:rFonts w:ascii="Arial" w:hAnsi="Arial" w:cs="Arial"/>
          <w:sz w:val="24"/>
          <w:szCs w:val="24"/>
          <w:lang w:val="en-US"/>
        </w:rPr>
      </w:pPr>
    </w:p>
    <w:p w14:paraId="19EB07CD" w14:textId="77777777" w:rsidR="00476B57" w:rsidRPr="003F77B0" w:rsidRDefault="00494F22" w:rsidP="007C38A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[88]</w:t>
      </w:r>
      <w:r w:rsidRPr="003F77B0">
        <w:rPr>
          <w:rFonts w:ascii="Arial" w:hAnsi="Arial" w:cs="Arial"/>
          <w:sz w:val="24"/>
          <w:szCs w:val="24"/>
          <w:lang w:val="en-US"/>
        </w:rPr>
        <w:tab/>
        <w:t xml:space="preserve">With regard to count 14 (alleged payment of R50 000 to an informer that was never registered as such with DSO) the appellant’s representation was that the payment was made on the basis of a handwritten note dated 25 January 2005 with the inscription: ‘”R50 000 23/7/2004 Geoph Ledwaba”’ and Mr Jonker’s comment thereon that ‘”To get original from Malebo with receipts”’. In response Ms Breytenbach reiterated that the alleged informer was never registered with the </w:t>
      </w:r>
      <w:r w:rsidR="00476B57" w:rsidRPr="003F77B0">
        <w:rPr>
          <w:rFonts w:ascii="Arial" w:hAnsi="Arial" w:cs="Arial"/>
          <w:sz w:val="24"/>
          <w:szCs w:val="24"/>
          <w:lang w:val="en-US"/>
        </w:rPr>
        <w:t xml:space="preserve">DSO, that the appellant that the appellant had instructed his junior, Mr Doubada, to authorize the payment without the latter having any knowledge about the matter, and that no official receipt of payment by the </w:t>
      </w:r>
    </w:p>
    <w:p w14:paraId="6896F406" w14:textId="77777777" w:rsidR="00476B57" w:rsidRPr="003F77B0" w:rsidRDefault="00476B57" w:rsidP="007C38A7">
      <w:pPr>
        <w:pStyle w:val="ListParagraph"/>
        <w:tabs>
          <w:tab w:val="left" w:pos="567"/>
        </w:tabs>
        <w:spacing w:after="0" w:line="360" w:lineRule="auto"/>
        <w:ind w:left="0"/>
        <w:jc w:val="both"/>
        <w:rPr>
          <w:rFonts w:ascii="Arial" w:hAnsi="Arial" w:cs="Arial"/>
          <w:sz w:val="24"/>
          <w:szCs w:val="24"/>
          <w:lang w:val="en-US"/>
        </w:rPr>
      </w:pPr>
    </w:p>
    <w:p w14:paraId="021C7EFF" w14:textId="77777777" w:rsidR="00066E0D" w:rsidRPr="003F77B0" w:rsidRDefault="00476B57" w:rsidP="007C38A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[89]</w:t>
      </w:r>
      <w:r w:rsidRPr="003F77B0">
        <w:rPr>
          <w:rFonts w:ascii="Arial" w:hAnsi="Arial" w:cs="Arial"/>
          <w:sz w:val="24"/>
          <w:szCs w:val="24"/>
          <w:lang w:val="en-US"/>
        </w:rPr>
        <w:tab/>
        <w:t>In respect of count 15 (R30 000 paid out to the appellant without completion of a Request for Advance or the DSO C-Fund claim form) the appellant had referred to two documents in the forensic report on which was the inscription: ‘</w:t>
      </w:r>
      <w:r w:rsidR="00066E0D" w:rsidRPr="003F77B0">
        <w:rPr>
          <w:rFonts w:ascii="Arial" w:hAnsi="Arial" w:cs="Arial"/>
          <w:sz w:val="24"/>
          <w:szCs w:val="24"/>
          <w:lang w:val="en-US"/>
        </w:rPr>
        <w:t xml:space="preserve">The advance is supported by a hand-written document (Annexure 57) with comments as follows ‘Ref 21 Mr Ledwaba R30 000”’. The advance is marked Ref 21 (Annexure 58 for bookkeeping purposes’. He </w:t>
      </w:r>
      <w:r w:rsidRPr="003F77B0">
        <w:rPr>
          <w:rFonts w:ascii="Arial" w:hAnsi="Arial" w:cs="Arial"/>
          <w:sz w:val="24"/>
          <w:szCs w:val="24"/>
          <w:lang w:val="en-US"/>
        </w:rPr>
        <w:t>assert</w:t>
      </w:r>
      <w:r w:rsidR="00066E0D" w:rsidRPr="003F77B0">
        <w:rPr>
          <w:rFonts w:ascii="Arial" w:hAnsi="Arial" w:cs="Arial"/>
          <w:sz w:val="24"/>
          <w:szCs w:val="24"/>
          <w:lang w:val="en-US"/>
        </w:rPr>
        <w:t xml:space="preserve">ed that the documents </w:t>
      </w:r>
      <w:r w:rsidRPr="003F77B0">
        <w:rPr>
          <w:rFonts w:ascii="Arial" w:hAnsi="Arial" w:cs="Arial"/>
          <w:sz w:val="24"/>
          <w:szCs w:val="24"/>
          <w:lang w:val="en-US"/>
        </w:rPr>
        <w:t xml:space="preserve">supported </w:t>
      </w:r>
      <w:r w:rsidR="00066E0D" w:rsidRPr="003F77B0">
        <w:rPr>
          <w:rFonts w:ascii="Arial" w:hAnsi="Arial" w:cs="Arial"/>
          <w:sz w:val="24"/>
          <w:szCs w:val="24"/>
          <w:lang w:val="en-US"/>
        </w:rPr>
        <w:t>advance payment. He also maintained that the money was requested by Mr Tongwane, not him. Ms B</w:t>
      </w:r>
      <w:r w:rsidR="00AD0797" w:rsidRPr="003F77B0">
        <w:rPr>
          <w:rFonts w:ascii="Arial" w:hAnsi="Arial" w:cs="Arial"/>
          <w:sz w:val="24"/>
          <w:szCs w:val="24"/>
          <w:lang w:val="en-US"/>
        </w:rPr>
        <w:t xml:space="preserve">reytenbach responded </w:t>
      </w:r>
      <w:r w:rsidR="00066E0D" w:rsidRPr="003F77B0">
        <w:rPr>
          <w:rFonts w:ascii="Arial" w:hAnsi="Arial" w:cs="Arial"/>
          <w:sz w:val="24"/>
          <w:szCs w:val="24"/>
          <w:lang w:val="en-US"/>
        </w:rPr>
        <w:t xml:space="preserve">that </w:t>
      </w:r>
      <w:r w:rsidR="00AD0797" w:rsidRPr="003F77B0">
        <w:rPr>
          <w:rFonts w:ascii="Arial" w:hAnsi="Arial" w:cs="Arial"/>
          <w:sz w:val="24"/>
          <w:szCs w:val="24"/>
          <w:lang w:val="en-US"/>
        </w:rPr>
        <w:t xml:space="preserve">State case was that </w:t>
      </w:r>
      <w:r w:rsidR="00066E0D" w:rsidRPr="003F77B0">
        <w:rPr>
          <w:rFonts w:ascii="Arial" w:hAnsi="Arial" w:cs="Arial"/>
          <w:sz w:val="24"/>
          <w:szCs w:val="24"/>
          <w:lang w:val="en-US"/>
        </w:rPr>
        <w:t>the advance payment was made without the required documents. She stated that Mr Pieterse had confirmed that no other documents could be traced in relation to the transaction, and, Mr Tongwane had initially made a request for payment of R20 000 which the appellant changed to R30 000.</w:t>
      </w:r>
    </w:p>
    <w:p w14:paraId="1A40B6EF" w14:textId="77777777" w:rsidR="00066E0D" w:rsidRPr="003F77B0" w:rsidRDefault="00066E0D" w:rsidP="007C38A7">
      <w:pPr>
        <w:pStyle w:val="ListParagraph"/>
        <w:tabs>
          <w:tab w:val="left" w:pos="567"/>
        </w:tabs>
        <w:spacing w:after="0" w:line="360" w:lineRule="auto"/>
        <w:ind w:left="0"/>
        <w:jc w:val="both"/>
        <w:rPr>
          <w:rFonts w:ascii="Arial" w:hAnsi="Arial" w:cs="Arial"/>
          <w:sz w:val="24"/>
          <w:szCs w:val="24"/>
          <w:lang w:val="en-US"/>
        </w:rPr>
      </w:pPr>
    </w:p>
    <w:p w14:paraId="3FB6AE71" w14:textId="77777777" w:rsidR="00C121CC" w:rsidRPr="003F77B0" w:rsidRDefault="00066E0D" w:rsidP="007C38A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[90]</w:t>
      </w:r>
      <w:r w:rsidRPr="003F77B0">
        <w:rPr>
          <w:rFonts w:ascii="Arial" w:hAnsi="Arial" w:cs="Arial"/>
          <w:sz w:val="24"/>
          <w:szCs w:val="24"/>
          <w:lang w:val="en-US"/>
        </w:rPr>
        <w:tab/>
        <w:t>In respect of count 18 (engagement in unauthorised remunerated project while employed by the NPA</w:t>
      </w:r>
      <w:r w:rsidR="00C121CC" w:rsidRPr="003F77B0">
        <w:rPr>
          <w:rFonts w:ascii="Arial" w:hAnsi="Arial" w:cs="Arial"/>
          <w:sz w:val="24"/>
          <w:szCs w:val="24"/>
          <w:lang w:val="en-US"/>
        </w:rPr>
        <w:t>) the appellant argued that he had resigned from the NPA</w:t>
      </w:r>
      <w:r w:rsidR="00AD0797" w:rsidRPr="003F77B0">
        <w:rPr>
          <w:rFonts w:ascii="Arial" w:hAnsi="Arial" w:cs="Arial"/>
          <w:sz w:val="24"/>
          <w:szCs w:val="24"/>
          <w:lang w:val="en-US"/>
        </w:rPr>
        <w:t xml:space="preserve"> with effect from October 2005</w:t>
      </w:r>
      <w:r w:rsidR="00C121CC" w:rsidRPr="003F77B0">
        <w:rPr>
          <w:rFonts w:ascii="Arial" w:hAnsi="Arial" w:cs="Arial"/>
          <w:sz w:val="24"/>
          <w:szCs w:val="24"/>
          <w:lang w:val="en-US"/>
        </w:rPr>
        <w:t xml:space="preserve">. Ms Breytenbach </w:t>
      </w:r>
      <w:r w:rsidR="00AD0797" w:rsidRPr="003F77B0">
        <w:rPr>
          <w:rFonts w:ascii="Arial" w:hAnsi="Arial" w:cs="Arial"/>
          <w:sz w:val="24"/>
          <w:szCs w:val="24"/>
          <w:lang w:val="en-US"/>
        </w:rPr>
        <w:t>pointed out t</w:t>
      </w:r>
      <w:r w:rsidR="00C121CC" w:rsidRPr="003F77B0">
        <w:rPr>
          <w:rFonts w:ascii="Arial" w:hAnsi="Arial" w:cs="Arial"/>
          <w:sz w:val="24"/>
          <w:szCs w:val="24"/>
          <w:lang w:val="en-US"/>
        </w:rPr>
        <w:t>hat</w:t>
      </w:r>
      <w:r w:rsidR="00AD0797" w:rsidRPr="003F77B0">
        <w:rPr>
          <w:rFonts w:ascii="Arial" w:hAnsi="Arial" w:cs="Arial"/>
          <w:sz w:val="24"/>
          <w:szCs w:val="24"/>
          <w:lang w:val="en-US"/>
        </w:rPr>
        <w:t xml:space="preserve"> the State case was that the tender was awarded in December 2004 and the appellant resigned in August 2005.</w:t>
      </w:r>
      <w:r w:rsidR="00C121CC" w:rsidRPr="003F77B0">
        <w:rPr>
          <w:rFonts w:ascii="Arial" w:hAnsi="Arial" w:cs="Arial"/>
          <w:sz w:val="24"/>
          <w:szCs w:val="24"/>
          <w:lang w:val="en-US"/>
        </w:rPr>
        <w:t xml:space="preserve"> </w:t>
      </w:r>
    </w:p>
    <w:p w14:paraId="5E4EF7B2" w14:textId="77777777" w:rsidR="00787E36" w:rsidRPr="003F77B0" w:rsidRDefault="001155F9" w:rsidP="007C38A7">
      <w:pPr>
        <w:pStyle w:val="ListParagraph"/>
        <w:tabs>
          <w:tab w:val="left" w:pos="567"/>
        </w:tabs>
        <w:spacing w:after="0" w:line="360" w:lineRule="auto"/>
        <w:ind w:left="0"/>
        <w:jc w:val="both"/>
        <w:rPr>
          <w:rFonts w:ascii="Arial" w:hAnsi="Arial" w:cs="Arial"/>
          <w:color w:val="000000" w:themeColor="text1"/>
          <w:sz w:val="24"/>
          <w:szCs w:val="24"/>
          <w:lang w:val="en-US"/>
        </w:rPr>
      </w:pPr>
      <w:r w:rsidRPr="003F77B0">
        <w:rPr>
          <w:rFonts w:ascii="Arial" w:hAnsi="Arial" w:cs="Arial"/>
          <w:sz w:val="24"/>
          <w:szCs w:val="24"/>
          <w:lang w:val="en-US"/>
        </w:rPr>
        <w:t xml:space="preserve">In conclusion, </w:t>
      </w:r>
      <w:r w:rsidR="009F01F5" w:rsidRPr="003F77B0">
        <w:rPr>
          <w:rFonts w:ascii="Arial" w:hAnsi="Arial" w:cs="Arial"/>
          <w:sz w:val="24"/>
          <w:szCs w:val="24"/>
          <w:lang w:val="en-US"/>
        </w:rPr>
        <w:t>Ms Breytenbach</w:t>
      </w:r>
      <w:r w:rsidRPr="003F77B0">
        <w:rPr>
          <w:rFonts w:ascii="Arial" w:hAnsi="Arial" w:cs="Arial"/>
          <w:sz w:val="24"/>
          <w:szCs w:val="24"/>
          <w:lang w:val="en-US"/>
        </w:rPr>
        <w:t xml:space="preserve"> submitted that ‘the National Prosecuting Authority cannot afford not to prosecute on</w:t>
      </w:r>
      <w:r w:rsidR="001B0F3A" w:rsidRPr="003F77B0">
        <w:rPr>
          <w:rFonts w:ascii="Arial" w:hAnsi="Arial" w:cs="Arial"/>
          <w:sz w:val="24"/>
          <w:szCs w:val="24"/>
          <w:lang w:val="en-US"/>
        </w:rPr>
        <w:t>e</w:t>
      </w:r>
      <w:r w:rsidRPr="003F77B0">
        <w:rPr>
          <w:rFonts w:ascii="Arial" w:hAnsi="Arial" w:cs="Arial"/>
          <w:sz w:val="24"/>
          <w:szCs w:val="24"/>
          <w:lang w:val="en-US"/>
        </w:rPr>
        <w:t xml:space="preserve"> of its own senior officials if such a strong case exists’.</w:t>
      </w:r>
      <w:r w:rsidRPr="003F77B0">
        <w:rPr>
          <w:rFonts w:ascii="Arial" w:hAnsi="Arial" w:cs="Arial"/>
          <w:color w:val="000000" w:themeColor="text1"/>
          <w:sz w:val="24"/>
          <w:szCs w:val="24"/>
          <w:lang w:val="en-US"/>
        </w:rPr>
        <w:t xml:space="preserve"> </w:t>
      </w:r>
    </w:p>
    <w:p w14:paraId="16814EEB" w14:textId="77777777" w:rsidR="00787E36" w:rsidRPr="003F77B0" w:rsidRDefault="00787E36" w:rsidP="007C38A7">
      <w:pPr>
        <w:pStyle w:val="ListParagraph"/>
        <w:tabs>
          <w:tab w:val="left" w:pos="567"/>
        </w:tabs>
        <w:spacing w:after="0" w:line="360" w:lineRule="auto"/>
        <w:ind w:left="0"/>
        <w:jc w:val="both"/>
        <w:rPr>
          <w:rFonts w:ascii="Arial" w:hAnsi="Arial" w:cs="Arial"/>
          <w:color w:val="000000" w:themeColor="text1"/>
          <w:sz w:val="24"/>
          <w:szCs w:val="24"/>
          <w:lang w:val="en-US"/>
        </w:rPr>
      </w:pPr>
    </w:p>
    <w:p w14:paraId="79BD4C62" w14:textId="77777777" w:rsidR="003D6291" w:rsidRPr="003F77B0" w:rsidRDefault="00787E36" w:rsidP="007C38A7">
      <w:pPr>
        <w:pStyle w:val="ListParagraph"/>
        <w:tabs>
          <w:tab w:val="left" w:pos="567"/>
        </w:tabs>
        <w:spacing w:after="0" w:line="360" w:lineRule="auto"/>
        <w:ind w:left="0"/>
        <w:jc w:val="both"/>
        <w:rPr>
          <w:rFonts w:ascii="Arial" w:hAnsi="Arial" w:cs="Arial"/>
          <w:color w:val="000000" w:themeColor="text1"/>
          <w:sz w:val="24"/>
          <w:szCs w:val="24"/>
          <w:lang w:val="en-US"/>
        </w:rPr>
      </w:pPr>
      <w:r w:rsidRPr="003F77B0">
        <w:rPr>
          <w:rFonts w:ascii="Arial" w:hAnsi="Arial" w:cs="Arial"/>
          <w:color w:val="000000" w:themeColor="text1"/>
          <w:sz w:val="24"/>
          <w:szCs w:val="24"/>
          <w:lang w:val="en-US"/>
        </w:rPr>
        <w:lastRenderedPageBreak/>
        <w:t>[91]</w:t>
      </w:r>
      <w:r w:rsidRPr="003F77B0">
        <w:rPr>
          <w:rFonts w:ascii="Arial" w:hAnsi="Arial" w:cs="Arial"/>
          <w:color w:val="000000" w:themeColor="text1"/>
          <w:sz w:val="24"/>
          <w:szCs w:val="24"/>
          <w:lang w:val="en-US"/>
        </w:rPr>
        <w:tab/>
      </w:r>
      <w:r w:rsidR="003D6291" w:rsidRPr="003F77B0">
        <w:rPr>
          <w:rFonts w:ascii="Arial" w:hAnsi="Arial" w:cs="Arial"/>
          <w:color w:val="000000" w:themeColor="text1"/>
          <w:sz w:val="24"/>
          <w:szCs w:val="24"/>
          <w:lang w:val="en-US"/>
        </w:rPr>
        <w:t xml:space="preserve">As to counts 19 to 22 (theft of moneys paid in respect of the project awarded to Ndumiso Trust or Kagiso Consulting) </w:t>
      </w:r>
      <w:r w:rsidRPr="003F77B0">
        <w:rPr>
          <w:rFonts w:ascii="Arial" w:hAnsi="Arial" w:cs="Arial"/>
          <w:color w:val="000000" w:themeColor="text1"/>
          <w:sz w:val="24"/>
          <w:szCs w:val="24"/>
          <w:lang w:val="en-US"/>
        </w:rPr>
        <w:t xml:space="preserve">the appellant </w:t>
      </w:r>
      <w:r w:rsidR="00B07890" w:rsidRPr="003F77B0">
        <w:rPr>
          <w:rFonts w:ascii="Arial" w:hAnsi="Arial" w:cs="Arial"/>
          <w:color w:val="000000" w:themeColor="text1"/>
          <w:sz w:val="24"/>
          <w:szCs w:val="24"/>
          <w:lang w:val="en-US"/>
        </w:rPr>
        <w:t xml:space="preserve">explained that the reason that the money was paid into his personal account was that the bank account for Kagiso Consulting had not yet been opened. He argued that he did pay the one interest holder, Mr Tshepo Nkadimeng, his share of the money, but did not pay the second one, Mr Lephoko because he had not contributed anything to the project. In response </w:t>
      </w:r>
      <w:r w:rsidR="003D6291" w:rsidRPr="003F77B0">
        <w:rPr>
          <w:rFonts w:ascii="Arial" w:hAnsi="Arial" w:cs="Arial"/>
          <w:color w:val="000000" w:themeColor="text1"/>
          <w:sz w:val="24"/>
          <w:szCs w:val="24"/>
          <w:lang w:val="en-US"/>
        </w:rPr>
        <w:t>Ms Breytenbach highlighted that the appellant refunded some of the moneys to the NPA</w:t>
      </w:r>
      <w:r w:rsidR="00BA628B" w:rsidRPr="003F77B0">
        <w:rPr>
          <w:rFonts w:ascii="Arial" w:hAnsi="Arial" w:cs="Arial"/>
          <w:color w:val="000000" w:themeColor="text1"/>
          <w:sz w:val="24"/>
          <w:szCs w:val="24"/>
          <w:lang w:val="en-US"/>
        </w:rPr>
        <w:t>.</w:t>
      </w:r>
    </w:p>
    <w:p w14:paraId="6E284296" w14:textId="77777777" w:rsidR="00D6165E" w:rsidRPr="003F77B0" w:rsidRDefault="00D6165E" w:rsidP="003038A2">
      <w:pPr>
        <w:tabs>
          <w:tab w:val="left" w:pos="567"/>
        </w:tabs>
        <w:spacing w:after="0" w:line="360" w:lineRule="auto"/>
        <w:jc w:val="both"/>
        <w:rPr>
          <w:rFonts w:ascii="Arial" w:hAnsi="Arial" w:cs="Arial"/>
          <w:sz w:val="24"/>
          <w:szCs w:val="24"/>
          <w:lang w:val="en-US"/>
        </w:rPr>
      </w:pPr>
    </w:p>
    <w:p w14:paraId="198F5F6B" w14:textId="77777777" w:rsidR="00A87DA8" w:rsidRPr="003F77B0" w:rsidRDefault="00D6165E" w:rsidP="00D6165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B07890" w:rsidRPr="003F77B0">
        <w:rPr>
          <w:rFonts w:ascii="Arial" w:hAnsi="Arial" w:cs="Arial"/>
          <w:sz w:val="24"/>
          <w:szCs w:val="24"/>
          <w:lang w:val="en-US"/>
        </w:rPr>
        <w:t>92</w:t>
      </w:r>
      <w:r w:rsidRPr="003F77B0">
        <w:rPr>
          <w:rFonts w:ascii="Arial" w:hAnsi="Arial" w:cs="Arial"/>
          <w:sz w:val="24"/>
          <w:szCs w:val="24"/>
          <w:lang w:val="en-US"/>
        </w:rPr>
        <w:t>]</w:t>
      </w:r>
      <w:r w:rsidR="00AD6688" w:rsidRPr="003F77B0">
        <w:rPr>
          <w:rFonts w:ascii="Arial" w:hAnsi="Arial" w:cs="Arial"/>
          <w:sz w:val="24"/>
          <w:szCs w:val="24"/>
          <w:lang w:val="en-US"/>
        </w:rPr>
        <w:tab/>
      </w:r>
      <w:r w:rsidRPr="003F77B0">
        <w:rPr>
          <w:rFonts w:ascii="Arial" w:hAnsi="Arial" w:cs="Arial"/>
          <w:sz w:val="24"/>
          <w:szCs w:val="24"/>
          <w:lang w:val="en-US"/>
        </w:rPr>
        <w:t>After Ms Breytenbach’s suspension, t</w:t>
      </w:r>
      <w:r w:rsidR="000B0C47" w:rsidRPr="003F77B0">
        <w:rPr>
          <w:rFonts w:ascii="Arial" w:hAnsi="Arial" w:cs="Arial"/>
          <w:sz w:val="24"/>
          <w:szCs w:val="24"/>
          <w:lang w:val="en-US"/>
        </w:rPr>
        <w:t xml:space="preserve">he </w:t>
      </w:r>
      <w:r w:rsidR="00E61799" w:rsidRPr="003F77B0">
        <w:rPr>
          <w:rFonts w:ascii="Arial" w:hAnsi="Arial" w:cs="Arial"/>
          <w:sz w:val="24"/>
          <w:szCs w:val="24"/>
          <w:lang w:val="en-US"/>
        </w:rPr>
        <w:t xml:space="preserve">prosecution </w:t>
      </w:r>
      <w:r w:rsidR="000B0C47" w:rsidRPr="003F77B0">
        <w:rPr>
          <w:rFonts w:ascii="Arial" w:hAnsi="Arial" w:cs="Arial"/>
          <w:sz w:val="24"/>
          <w:szCs w:val="24"/>
          <w:lang w:val="en-US"/>
        </w:rPr>
        <w:t xml:space="preserve">then continued </w:t>
      </w:r>
      <w:r w:rsidR="00E61799" w:rsidRPr="003F77B0">
        <w:rPr>
          <w:rFonts w:ascii="Arial" w:hAnsi="Arial" w:cs="Arial"/>
          <w:sz w:val="24"/>
          <w:szCs w:val="24"/>
          <w:lang w:val="en-US"/>
        </w:rPr>
        <w:t xml:space="preserve">under the leadership of </w:t>
      </w:r>
      <w:r w:rsidR="004D17D6" w:rsidRPr="003F77B0">
        <w:rPr>
          <w:rFonts w:ascii="Arial" w:hAnsi="Arial" w:cs="Arial"/>
          <w:sz w:val="24"/>
          <w:szCs w:val="24"/>
          <w:lang w:val="en-US"/>
        </w:rPr>
        <w:t>Mr Van Zyl</w:t>
      </w:r>
      <w:r w:rsidR="00407723" w:rsidRPr="003F77B0">
        <w:rPr>
          <w:rFonts w:ascii="Arial" w:hAnsi="Arial" w:cs="Arial"/>
          <w:sz w:val="24"/>
          <w:szCs w:val="24"/>
          <w:lang w:val="en-US"/>
        </w:rPr>
        <w:t xml:space="preserve"> assisted by Ms Nkula</w:t>
      </w:r>
      <w:r w:rsidR="002F095D" w:rsidRPr="003F77B0">
        <w:rPr>
          <w:rFonts w:ascii="Arial" w:hAnsi="Arial" w:cs="Arial"/>
          <w:sz w:val="24"/>
          <w:szCs w:val="24"/>
          <w:lang w:val="en-US"/>
        </w:rPr>
        <w:t>-</w:t>
      </w:r>
      <w:r w:rsidR="00407723" w:rsidRPr="003F77B0">
        <w:rPr>
          <w:rFonts w:ascii="Arial" w:hAnsi="Arial" w:cs="Arial"/>
          <w:sz w:val="24"/>
          <w:szCs w:val="24"/>
          <w:lang w:val="en-US"/>
        </w:rPr>
        <w:t xml:space="preserve">Nyoni. His </w:t>
      </w:r>
      <w:r w:rsidR="004D17D6" w:rsidRPr="003F77B0">
        <w:rPr>
          <w:rFonts w:ascii="Arial" w:hAnsi="Arial" w:cs="Arial"/>
          <w:sz w:val="24"/>
          <w:szCs w:val="24"/>
          <w:lang w:val="en-US"/>
        </w:rPr>
        <w:t xml:space="preserve">involvement in the trial </w:t>
      </w:r>
      <w:r w:rsidR="004D17D6" w:rsidRPr="003F77B0">
        <w:rPr>
          <w:rFonts w:ascii="Arial" w:hAnsi="Arial" w:cs="Arial"/>
          <w:i/>
          <w:iCs/>
          <w:sz w:val="24"/>
          <w:szCs w:val="24"/>
          <w:lang w:val="en-US"/>
        </w:rPr>
        <w:t>de novo</w:t>
      </w:r>
      <w:r w:rsidR="004D17D6" w:rsidRPr="003F77B0">
        <w:rPr>
          <w:rFonts w:ascii="Arial" w:hAnsi="Arial" w:cs="Arial"/>
          <w:sz w:val="24"/>
          <w:szCs w:val="24"/>
          <w:lang w:val="en-US"/>
        </w:rPr>
        <w:t xml:space="preserve"> </w:t>
      </w:r>
      <w:r w:rsidR="004870DA" w:rsidRPr="003F77B0">
        <w:rPr>
          <w:rFonts w:ascii="Arial" w:hAnsi="Arial" w:cs="Arial"/>
          <w:sz w:val="24"/>
          <w:szCs w:val="24"/>
          <w:lang w:val="en-US"/>
        </w:rPr>
        <w:t>was also short</w:t>
      </w:r>
      <w:r w:rsidR="00AD57F9" w:rsidRPr="003F77B0">
        <w:rPr>
          <w:rFonts w:ascii="Arial" w:hAnsi="Arial" w:cs="Arial"/>
          <w:sz w:val="24"/>
          <w:szCs w:val="24"/>
          <w:lang w:val="en-US"/>
        </w:rPr>
        <w:t>-</w:t>
      </w:r>
      <w:r w:rsidR="004870DA" w:rsidRPr="003F77B0">
        <w:rPr>
          <w:rFonts w:ascii="Arial" w:hAnsi="Arial" w:cs="Arial"/>
          <w:sz w:val="24"/>
          <w:szCs w:val="24"/>
          <w:lang w:val="en-US"/>
        </w:rPr>
        <w:t>lived</w:t>
      </w:r>
      <w:r w:rsidR="00613327" w:rsidRPr="003F77B0">
        <w:rPr>
          <w:rFonts w:ascii="Arial" w:hAnsi="Arial" w:cs="Arial"/>
          <w:sz w:val="24"/>
          <w:szCs w:val="24"/>
          <w:lang w:val="en-US"/>
        </w:rPr>
        <w:t>,</w:t>
      </w:r>
      <w:r w:rsidRPr="003F77B0">
        <w:rPr>
          <w:rFonts w:ascii="Arial" w:hAnsi="Arial" w:cs="Arial"/>
          <w:sz w:val="24"/>
          <w:szCs w:val="24"/>
          <w:lang w:val="en-US"/>
        </w:rPr>
        <w:t xml:space="preserve"> as he w</w:t>
      </w:r>
      <w:r w:rsidR="003038A2" w:rsidRPr="003F77B0">
        <w:rPr>
          <w:rFonts w:ascii="Arial" w:hAnsi="Arial" w:cs="Arial"/>
          <w:sz w:val="24"/>
          <w:szCs w:val="24"/>
          <w:lang w:val="en-US"/>
        </w:rPr>
        <w:t>ithdr</w:t>
      </w:r>
      <w:r w:rsidRPr="003F77B0">
        <w:rPr>
          <w:rFonts w:ascii="Arial" w:hAnsi="Arial" w:cs="Arial"/>
          <w:sz w:val="24"/>
          <w:szCs w:val="24"/>
          <w:lang w:val="en-US"/>
        </w:rPr>
        <w:t>e</w:t>
      </w:r>
      <w:r w:rsidR="003038A2" w:rsidRPr="003F77B0">
        <w:rPr>
          <w:rFonts w:ascii="Arial" w:hAnsi="Arial" w:cs="Arial"/>
          <w:sz w:val="24"/>
          <w:szCs w:val="24"/>
          <w:lang w:val="en-US"/>
        </w:rPr>
        <w:t>w</w:t>
      </w:r>
      <w:r w:rsidRPr="003F77B0">
        <w:rPr>
          <w:rFonts w:ascii="Arial" w:hAnsi="Arial" w:cs="Arial"/>
          <w:sz w:val="24"/>
          <w:szCs w:val="24"/>
          <w:lang w:val="en-US"/>
        </w:rPr>
        <w:t xml:space="preserve"> from the case due to a suspicion that he had been compromised by the appellant.</w:t>
      </w:r>
      <w:r w:rsidR="002F095D" w:rsidRPr="003F77B0">
        <w:rPr>
          <w:rFonts w:ascii="Arial" w:hAnsi="Arial" w:cs="Arial"/>
          <w:sz w:val="24"/>
          <w:szCs w:val="24"/>
          <w:lang w:val="en-US"/>
        </w:rPr>
        <w:t xml:space="preserve"> </w:t>
      </w:r>
      <w:r w:rsidR="00AC5CD5" w:rsidRPr="003F77B0">
        <w:rPr>
          <w:rFonts w:ascii="Arial" w:hAnsi="Arial" w:cs="Arial"/>
          <w:sz w:val="24"/>
          <w:szCs w:val="24"/>
          <w:lang w:val="en-US"/>
        </w:rPr>
        <w:t>Although this fact alone d</w:t>
      </w:r>
      <w:r w:rsidR="003121BF" w:rsidRPr="003F77B0">
        <w:rPr>
          <w:rFonts w:ascii="Arial" w:hAnsi="Arial" w:cs="Arial"/>
          <w:sz w:val="24"/>
          <w:szCs w:val="24"/>
          <w:lang w:val="en-US"/>
        </w:rPr>
        <w:t>oes</w:t>
      </w:r>
      <w:r w:rsidR="00B72C2D" w:rsidRPr="003F77B0">
        <w:rPr>
          <w:rFonts w:ascii="Arial" w:hAnsi="Arial" w:cs="Arial"/>
          <w:sz w:val="24"/>
          <w:szCs w:val="24"/>
          <w:lang w:val="en-US"/>
        </w:rPr>
        <w:t xml:space="preserve"> not sh</w:t>
      </w:r>
      <w:r w:rsidR="00AC5CD5" w:rsidRPr="003F77B0">
        <w:rPr>
          <w:rFonts w:ascii="Arial" w:hAnsi="Arial" w:cs="Arial"/>
          <w:sz w:val="24"/>
          <w:szCs w:val="24"/>
          <w:lang w:val="en-US"/>
        </w:rPr>
        <w:t xml:space="preserve">ow absence of </w:t>
      </w:r>
      <w:r w:rsidR="00AC5CD5" w:rsidRPr="003F77B0">
        <w:rPr>
          <w:rFonts w:ascii="Arial" w:hAnsi="Arial" w:cs="Arial"/>
          <w:i/>
          <w:iCs/>
          <w:sz w:val="24"/>
          <w:szCs w:val="24"/>
          <w:lang w:val="en-US"/>
        </w:rPr>
        <w:t>animus iniuriandi</w:t>
      </w:r>
      <w:r w:rsidR="00AC5CD5" w:rsidRPr="003F77B0">
        <w:rPr>
          <w:rFonts w:ascii="Arial" w:hAnsi="Arial" w:cs="Arial"/>
          <w:sz w:val="24"/>
          <w:szCs w:val="24"/>
          <w:lang w:val="en-US"/>
        </w:rPr>
        <w:t xml:space="preserve"> on the</w:t>
      </w:r>
      <w:r w:rsidR="00B72C2D" w:rsidRPr="003F77B0">
        <w:rPr>
          <w:rFonts w:ascii="Arial" w:hAnsi="Arial" w:cs="Arial"/>
          <w:sz w:val="24"/>
          <w:szCs w:val="24"/>
          <w:lang w:val="en-US"/>
        </w:rPr>
        <w:t xml:space="preserve"> M</w:t>
      </w:r>
      <w:r w:rsidR="002F095D" w:rsidRPr="003F77B0">
        <w:rPr>
          <w:rFonts w:ascii="Arial" w:hAnsi="Arial" w:cs="Arial"/>
          <w:sz w:val="24"/>
          <w:szCs w:val="24"/>
          <w:lang w:val="en-US"/>
        </w:rPr>
        <w:t>r Van Zyl</w:t>
      </w:r>
      <w:r w:rsidR="00B72C2D" w:rsidRPr="003F77B0">
        <w:rPr>
          <w:rFonts w:ascii="Arial" w:hAnsi="Arial" w:cs="Arial"/>
          <w:sz w:val="24"/>
          <w:szCs w:val="24"/>
          <w:lang w:val="en-US"/>
        </w:rPr>
        <w:t>’s</w:t>
      </w:r>
      <w:r w:rsidR="002F095D" w:rsidRPr="003F77B0">
        <w:rPr>
          <w:rFonts w:ascii="Arial" w:hAnsi="Arial" w:cs="Arial"/>
          <w:sz w:val="24"/>
          <w:szCs w:val="24"/>
          <w:lang w:val="en-US"/>
        </w:rPr>
        <w:t xml:space="preserve"> </w:t>
      </w:r>
      <w:r w:rsidR="00AC5CD5" w:rsidRPr="003F77B0">
        <w:rPr>
          <w:rFonts w:ascii="Arial" w:hAnsi="Arial" w:cs="Arial"/>
          <w:sz w:val="24"/>
          <w:szCs w:val="24"/>
          <w:lang w:val="en-US"/>
        </w:rPr>
        <w:t xml:space="preserve">part, his </w:t>
      </w:r>
      <w:r w:rsidRPr="003F77B0">
        <w:rPr>
          <w:rFonts w:ascii="Arial" w:hAnsi="Arial" w:cs="Arial"/>
          <w:sz w:val="24"/>
          <w:szCs w:val="24"/>
          <w:lang w:val="en-US"/>
        </w:rPr>
        <w:t>withdraw</w:t>
      </w:r>
      <w:r w:rsidR="00B72C2D" w:rsidRPr="003F77B0">
        <w:rPr>
          <w:rFonts w:ascii="Arial" w:hAnsi="Arial" w:cs="Arial"/>
          <w:sz w:val="24"/>
          <w:szCs w:val="24"/>
          <w:lang w:val="en-US"/>
        </w:rPr>
        <w:t>al</w:t>
      </w:r>
      <w:r w:rsidRPr="003F77B0">
        <w:rPr>
          <w:rFonts w:ascii="Arial" w:hAnsi="Arial" w:cs="Arial"/>
          <w:sz w:val="24"/>
          <w:szCs w:val="24"/>
          <w:lang w:val="en-US"/>
        </w:rPr>
        <w:t xml:space="preserve"> from the case </w:t>
      </w:r>
      <w:r w:rsidR="00B72C2D" w:rsidRPr="003F77B0">
        <w:rPr>
          <w:rFonts w:ascii="Arial" w:hAnsi="Arial" w:cs="Arial"/>
          <w:sz w:val="24"/>
          <w:szCs w:val="24"/>
          <w:lang w:val="en-US"/>
        </w:rPr>
        <w:t>and</w:t>
      </w:r>
      <w:r w:rsidRPr="003F77B0">
        <w:rPr>
          <w:rFonts w:ascii="Arial" w:hAnsi="Arial" w:cs="Arial"/>
          <w:sz w:val="24"/>
          <w:szCs w:val="24"/>
          <w:lang w:val="en-US"/>
        </w:rPr>
        <w:t xml:space="preserve"> </w:t>
      </w:r>
      <w:r w:rsidR="003121BF" w:rsidRPr="003F77B0">
        <w:rPr>
          <w:rFonts w:ascii="Arial" w:hAnsi="Arial" w:cs="Arial"/>
          <w:sz w:val="24"/>
          <w:szCs w:val="24"/>
          <w:lang w:val="en-US"/>
        </w:rPr>
        <w:t xml:space="preserve">the </w:t>
      </w:r>
      <w:r w:rsidR="002F095D" w:rsidRPr="003F77B0">
        <w:rPr>
          <w:rFonts w:ascii="Arial" w:hAnsi="Arial" w:cs="Arial"/>
          <w:sz w:val="24"/>
          <w:szCs w:val="24"/>
          <w:lang w:val="en-US"/>
        </w:rPr>
        <w:t>withdraw</w:t>
      </w:r>
      <w:r w:rsidR="00B72C2D" w:rsidRPr="003F77B0">
        <w:rPr>
          <w:rFonts w:ascii="Arial" w:hAnsi="Arial" w:cs="Arial"/>
          <w:sz w:val="24"/>
          <w:szCs w:val="24"/>
          <w:lang w:val="en-US"/>
        </w:rPr>
        <w:t>al of the</w:t>
      </w:r>
      <w:r w:rsidR="002F095D" w:rsidRPr="003F77B0">
        <w:rPr>
          <w:rFonts w:ascii="Arial" w:hAnsi="Arial" w:cs="Arial"/>
          <w:sz w:val="24"/>
          <w:szCs w:val="24"/>
          <w:lang w:val="en-US"/>
        </w:rPr>
        <w:t xml:space="preserve"> 10 charges</w:t>
      </w:r>
      <w:r w:rsidRPr="003F77B0">
        <w:rPr>
          <w:rFonts w:ascii="Arial" w:hAnsi="Arial" w:cs="Arial"/>
          <w:sz w:val="24"/>
          <w:szCs w:val="24"/>
          <w:lang w:val="en-US"/>
        </w:rPr>
        <w:t xml:space="preserve"> against the appellant</w:t>
      </w:r>
      <w:r w:rsidR="0033419E" w:rsidRPr="003F77B0">
        <w:rPr>
          <w:rFonts w:ascii="Arial" w:hAnsi="Arial" w:cs="Arial"/>
          <w:sz w:val="24"/>
          <w:szCs w:val="24"/>
          <w:lang w:val="en-US"/>
        </w:rPr>
        <w:t>,</w:t>
      </w:r>
      <w:r w:rsidR="00AC5CD5" w:rsidRPr="003F77B0">
        <w:rPr>
          <w:rFonts w:ascii="Arial" w:hAnsi="Arial" w:cs="Arial"/>
          <w:sz w:val="24"/>
          <w:szCs w:val="24"/>
          <w:lang w:val="en-US"/>
        </w:rPr>
        <w:t xml:space="preserve"> demonstrated his willingness to acknowledge and take the necessary steps in relation to defects in the case against the appellant.</w:t>
      </w:r>
      <w:r w:rsidR="002F095D" w:rsidRPr="003F77B0">
        <w:rPr>
          <w:rFonts w:ascii="Arial" w:hAnsi="Arial" w:cs="Arial"/>
          <w:sz w:val="24"/>
          <w:szCs w:val="24"/>
          <w:lang w:val="en-US"/>
        </w:rPr>
        <w:t xml:space="preserve"> </w:t>
      </w:r>
      <w:r w:rsidR="0033419E" w:rsidRPr="003F77B0">
        <w:rPr>
          <w:rFonts w:ascii="Arial" w:hAnsi="Arial" w:cs="Arial"/>
          <w:sz w:val="24"/>
          <w:szCs w:val="24"/>
          <w:lang w:val="en-US"/>
        </w:rPr>
        <w:t xml:space="preserve">As </w:t>
      </w:r>
      <w:r w:rsidR="00AC5CD5" w:rsidRPr="003F77B0">
        <w:rPr>
          <w:rFonts w:ascii="Arial" w:hAnsi="Arial" w:cs="Arial"/>
          <w:sz w:val="24"/>
          <w:szCs w:val="24"/>
          <w:lang w:val="en-US"/>
        </w:rPr>
        <w:t xml:space="preserve">was </w:t>
      </w:r>
      <w:r w:rsidR="003038A2" w:rsidRPr="003F77B0">
        <w:rPr>
          <w:rFonts w:ascii="Arial" w:hAnsi="Arial" w:cs="Arial"/>
          <w:sz w:val="24"/>
          <w:szCs w:val="24"/>
          <w:lang w:val="en-US"/>
        </w:rPr>
        <w:t>Ms Nkula-Nyoni</w:t>
      </w:r>
      <w:r w:rsidR="00AC5CD5" w:rsidRPr="003F77B0">
        <w:rPr>
          <w:rFonts w:ascii="Arial" w:hAnsi="Arial" w:cs="Arial"/>
          <w:sz w:val="24"/>
          <w:szCs w:val="24"/>
          <w:lang w:val="en-US"/>
        </w:rPr>
        <w:t>’s</w:t>
      </w:r>
      <w:r w:rsidR="002F095D" w:rsidRPr="003F77B0">
        <w:rPr>
          <w:rFonts w:ascii="Arial" w:hAnsi="Arial" w:cs="Arial"/>
          <w:sz w:val="24"/>
          <w:szCs w:val="24"/>
          <w:lang w:val="en-US"/>
        </w:rPr>
        <w:t xml:space="preserve"> </w:t>
      </w:r>
      <w:r w:rsidR="003038A2" w:rsidRPr="003F77B0">
        <w:rPr>
          <w:rFonts w:ascii="Arial" w:hAnsi="Arial" w:cs="Arial"/>
          <w:sz w:val="24"/>
          <w:szCs w:val="24"/>
          <w:lang w:val="en-US"/>
        </w:rPr>
        <w:t>support</w:t>
      </w:r>
      <w:r w:rsidR="00AC5CD5" w:rsidRPr="003F77B0">
        <w:rPr>
          <w:rFonts w:ascii="Arial" w:hAnsi="Arial" w:cs="Arial"/>
          <w:sz w:val="24"/>
          <w:szCs w:val="24"/>
          <w:lang w:val="en-US"/>
        </w:rPr>
        <w:t xml:space="preserve"> of</w:t>
      </w:r>
      <w:r w:rsidR="003038A2" w:rsidRPr="003F77B0">
        <w:rPr>
          <w:rFonts w:ascii="Arial" w:hAnsi="Arial" w:cs="Arial"/>
          <w:sz w:val="24"/>
          <w:szCs w:val="24"/>
          <w:lang w:val="en-US"/>
        </w:rPr>
        <w:t xml:space="preserve"> the appellant’s s</w:t>
      </w:r>
      <w:r w:rsidR="0033419E" w:rsidRPr="003F77B0">
        <w:rPr>
          <w:rFonts w:ascii="Arial" w:hAnsi="Arial" w:cs="Arial"/>
          <w:sz w:val="24"/>
          <w:szCs w:val="24"/>
          <w:lang w:val="en-US"/>
        </w:rPr>
        <w:t xml:space="preserve"> </w:t>
      </w:r>
      <w:r w:rsidR="003038A2" w:rsidRPr="003F77B0">
        <w:rPr>
          <w:rFonts w:ascii="Arial" w:hAnsi="Arial" w:cs="Arial"/>
          <w:sz w:val="24"/>
          <w:szCs w:val="24"/>
          <w:lang w:val="en-US"/>
        </w:rPr>
        <w:t xml:space="preserve">174 application for a discharge on counts 1, 2, 5, 6, 7, 8, </w:t>
      </w:r>
      <w:r w:rsidR="0033419E" w:rsidRPr="003F77B0">
        <w:rPr>
          <w:rFonts w:ascii="Arial" w:hAnsi="Arial" w:cs="Arial"/>
          <w:sz w:val="24"/>
          <w:szCs w:val="24"/>
          <w:lang w:val="en-US"/>
        </w:rPr>
        <w:t xml:space="preserve">and </w:t>
      </w:r>
      <w:r w:rsidR="003038A2" w:rsidRPr="003F77B0">
        <w:rPr>
          <w:rFonts w:ascii="Arial" w:hAnsi="Arial" w:cs="Arial"/>
          <w:sz w:val="24"/>
          <w:szCs w:val="24"/>
          <w:lang w:val="en-US"/>
        </w:rPr>
        <w:t xml:space="preserve">9. The appellant’s accusations of malice </w:t>
      </w:r>
      <w:r w:rsidR="002F095D" w:rsidRPr="003F77B0">
        <w:rPr>
          <w:rFonts w:ascii="Arial" w:hAnsi="Arial" w:cs="Arial"/>
          <w:sz w:val="24"/>
          <w:szCs w:val="24"/>
          <w:lang w:val="en-US"/>
        </w:rPr>
        <w:t xml:space="preserve">and intent to injure </w:t>
      </w:r>
      <w:r w:rsidR="003038A2" w:rsidRPr="003F77B0">
        <w:rPr>
          <w:rFonts w:ascii="Arial" w:hAnsi="Arial" w:cs="Arial"/>
          <w:sz w:val="24"/>
          <w:szCs w:val="24"/>
          <w:lang w:val="en-US"/>
        </w:rPr>
        <w:t xml:space="preserve">against them are therefore baseless and unsupported on the evidence. </w:t>
      </w:r>
    </w:p>
    <w:p w14:paraId="2C4C4724" w14:textId="77777777" w:rsidR="00926117" w:rsidRPr="003F77B0" w:rsidRDefault="00926117" w:rsidP="00D6165E">
      <w:pPr>
        <w:tabs>
          <w:tab w:val="left" w:pos="567"/>
        </w:tabs>
        <w:spacing w:after="0" w:line="360" w:lineRule="auto"/>
        <w:jc w:val="both"/>
        <w:rPr>
          <w:rFonts w:ascii="Arial" w:hAnsi="Arial" w:cs="Arial"/>
          <w:sz w:val="24"/>
          <w:szCs w:val="24"/>
          <w:lang w:val="en-US"/>
        </w:rPr>
      </w:pPr>
    </w:p>
    <w:p w14:paraId="0551FD8F" w14:textId="77777777" w:rsidR="00926117" w:rsidRPr="003F77B0" w:rsidRDefault="00AD0797" w:rsidP="00D6165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B07890" w:rsidRPr="003F77B0">
        <w:rPr>
          <w:rFonts w:ascii="Arial" w:hAnsi="Arial" w:cs="Arial"/>
          <w:sz w:val="24"/>
          <w:szCs w:val="24"/>
          <w:lang w:val="en-US"/>
        </w:rPr>
        <w:t>93</w:t>
      </w:r>
      <w:r w:rsidRPr="003F77B0">
        <w:rPr>
          <w:rFonts w:ascii="Arial" w:hAnsi="Arial" w:cs="Arial"/>
          <w:sz w:val="24"/>
          <w:szCs w:val="24"/>
          <w:lang w:val="en-US"/>
        </w:rPr>
        <w:t>]</w:t>
      </w:r>
      <w:r w:rsidRPr="003F77B0">
        <w:rPr>
          <w:rFonts w:ascii="Arial" w:hAnsi="Arial" w:cs="Arial"/>
          <w:sz w:val="24"/>
          <w:szCs w:val="24"/>
          <w:lang w:val="en-US"/>
        </w:rPr>
        <w:tab/>
      </w:r>
      <w:r w:rsidR="00926117" w:rsidRPr="003F77B0">
        <w:rPr>
          <w:rFonts w:ascii="Arial" w:hAnsi="Arial" w:cs="Arial"/>
          <w:sz w:val="24"/>
          <w:szCs w:val="24"/>
          <w:lang w:val="en-US"/>
        </w:rPr>
        <w:t xml:space="preserve">The appellant’s conspiracy is not supported by the objective facts, </w:t>
      </w:r>
      <w:r w:rsidR="00033029" w:rsidRPr="003F77B0">
        <w:rPr>
          <w:rFonts w:ascii="Arial" w:hAnsi="Arial" w:cs="Arial"/>
          <w:sz w:val="24"/>
          <w:szCs w:val="24"/>
          <w:lang w:val="en-US"/>
        </w:rPr>
        <w:t xml:space="preserve">especially </w:t>
      </w:r>
      <w:r w:rsidR="00926117" w:rsidRPr="003F77B0">
        <w:rPr>
          <w:rFonts w:ascii="Arial" w:hAnsi="Arial" w:cs="Arial"/>
          <w:sz w:val="24"/>
          <w:szCs w:val="24"/>
          <w:lang w:val="en-US"/>
        </w:rPr>
        <w:t xml:space="preserve">when one has regard to how his three sets of representations were handled. </w:t>
      </w:r>
      <w:r w:rsidR="00095C02" w:rsidRPr="003F77B0">
        <w:rPr>
          <w:rFonts w:ascii="Arial" w:hAnsi="Arial" w:cs="Arial"/>
          <w:sz w:val="24"/>
          <w:szCs w:val="24"/>
          <w:lang w:val="en-US"/>
        </w:rPr>
        <w:t>First, h</w:t>
      </w:r>
      <w:r w:rsidR="00926117" w:rsidRPr="003F77B0">
        <w:rPr>
          <w:rFonts w:ascii="Arial" w:hAnsi="Arial" w:cs="Arial"/>
          <w:sz w:val="24"/>
          <w:szCs w:val="24"/>
          <w:lang w:val="en-US"/>
        </w:rPr>
        <w:t>aving assessed Ms Breytenbach’s response to the first set of representations, the National Director of Public Prosecutions, Mr Simelane, was satisfied that there was a prima facie case in respect of the charges, and that the prosecution should continue.</w:t>
      </w:r>
      <w:r w:rsidR="00095C02" w:rsidRPr="003F77B0">
        <w:rPr>
          <w:rFonts w:ascii="Arial" w:hAnsi="Arial" w:cs="Arial"/>
          <w:sz w:val="24"/>
          <w:szCs w:val="24"/>
          <w:lang w:val="en-US"/>
        </w:rPr>
        <w:t xml:space="preserve"> Second, </w:t>
      </w:r>
      <w:r w:rsidR="00926117" w:rsidRPr="003F77B0">
        <w:rPr>
          <w:rFonts w:ascii="Arial" w:hAnsi="Arial" w:cs="Arial"/>
          <w:sz w:val="24"/>
          <w:szCs w:val="24"/>
          <w:lang w:val="en-US"/>
        </w:rPr>
        <w:t>the Deputy National Director of Public Prosecutions, Ms Mokhatla, was requested to review the charges against the appellant in the light of his second set of representations. She too, having assessed the charges, was of the view that there was a prima facie case against the appellant. She directed that the prosecution should continue.</w:t>
      </w:r>
      <w:r w:rsidR="00095C02" w:rsidRPr="003F77B0">
        <w:rPr>
          <w:rFonts w:ascii="Arial" w:hAnsi="Arial" w:cs="Arial"/>
          <w:sz w:val="24"/>
          <w:szCs w:val="24"/>
          <w:lang w:val="en-US"/>
        </w:rPr>
        <w:t xml:space="preserve"> Third, Mr Mrwebi, in response to the third set of representations, was similarly of the view that there was a prima facie case against the appellant, and implored the prosecution to consider adding a charge of corruption. </w:t>
      </w:r>
    </w:p>
    <w:p w14:paraId="35790362" w14:textId="77777777" w:rsidR="00095C02" w:rsidRPr="003F77B0" w:rsidRDefault="00095C02" w:rsidP="00D6165E">
      <w:pPr>
        <w:tabs>
          <w:tab w:val="left" w:pos="567"/>
        </w:tabs>
        <w:spacing w:after="0" w:line="360" w:lineRule="auto"/>
        <w:jc w:val="both"/>
        <w:rPr>
          <w:rFonts w:ascii="Arial" w:hAnsi="Arial" w:cs="Arial"/>
          <w:sz w:val="24"/>
          <w:szCs w:val="24"/>
          <w:lang w:val="en-US"/>
        </w:rPr>
      </w:pPr>
    </w:p>
    <w:p w14:paraId="7E83956C" w14:textId="77777777" w:rsidR="00095C02" w:rsidRPr="003F77B0" w:rsidRDefault="00AD0797" w:rsidP="00D6165E">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lastRenderedPageBreak/>
        <w:t>[</w:t>
      </w:r>
      <w:r w:rsidR="00B07890" w:rsidRPr="003F77B0">
        <w:rPr>
          <w:rFonts w:ascii="Arial" w:hAnsi="Arial" w:cs="Arial"/>
          <w:sz w:val="24"/>
          <w:szCs w:val="24"/>
          <w:lang w:val="en-US"/>
        </w:rPr>
        <w:t>94</w:t>
      </w:r>
      <w:r w:rsidRPr="003F77B0">
        <w:rPr>
          <w:rFonts w:ascii="Arial" w:hAnsi="Arial" w:cs="Arial"/>
          <w:sz w:val="24"/>
          <w:szCs w:val="24"/>
          <w:lang w:val="en-US"/>
        </w:rPr>
        <w:t>]</w:t>
      </w:r>
      <w:r w:rsidRPr="003F77B0">
        <w:rPr>
          <w:rFonts w:ascii="Arial" w:hAnsi="Arial" w:cs="Arial"/>
          <w:sz w:val="24"/>
          <w:szCs w:val="24"/>
          <w:lang w:val="en-US"/>
        </w:rPr>
        <w:tab/>
      </w:r>
      <w:r w:rsidR="00033029" w:rsidRPr="003F77B0">
        <w:rPr>
          <w:rFonts w:ascii="Arial" w:hAnsi="Arial" w:cs="Arial"/>
          <w:sz w:val="24"/>
          <w:szCs w:val="24"/>
          <w:lang w:val="en-US"/>
        </w:rPr>
        <w:t xml:space="preserve">Were the appellant’s conspiracy theory to be accepted, it would have had to imply that all the above were too, biased against him. </w:t>
      </w:r>
      <w:r w:rsidR="00095C02" w:rsidRPr="003F77B0">
        <w:rPr>
          <w:rFonts w:ascii="Arial" w:hAnsi="Arial" w:cs="Arial"/>
          <w:sz w:val="24"/>
          <w:szCs w:val="24"/>
          <w:lang w:val="en-US"/>
        </w:rPr>
        <w:t xml:space="preserve">There is no </w:t>
      </w:r>
      <w:r w:rsidR="00033029" w:rsidRPr="003F77B0">
        <w:rPr>
          <w:rFonts w:ascii="Arial" w:hAnsi="Arial" w:cs="Arial"/>
          <w:sz w:val="24"/>
          <w:szCs w:val="24"/>
          <w:lang w:val="en-US"/>
        </w:rPr>
        <w:t xml:space="preserve">such </w:t>
      </w:r>
      <w:r w:rsidR="00095C02" w:rsidRPr="003F77B0">
        <w:rPr>
          <w:rFonts w:ascii="Arial" w:hAnsi="Arial" w:cs="Arial"/>
          <w:sz w:val="24"/>
          <w:szCs w:val="24"/>
          <w:lang w:val="en-US"/>
        </w:rPr>
        <w:t>suggestion by the appellant that any of the</w:t>
      </w:r>
      <w:r w:rsidR="00033029" w:rsidRPr="003F77B0">
        <w:rPr>
          <w:rFonts w:ascii="Arial" w:hAnsi="Arial" w:cs="Arial"/>
          <w:sz w:val="24"/>
          <w:szCs w:val="24"/>
          <w:lang w:val="en-US"/>
        </w:rPr>
        <w:t>se</w:t>
      </w:r>
      <w:r w:rsidR="00095C02" w:rsidRPr="003F77B0">
        <w:rPr>
          <w:rFonts w:ascii="Arial" w:hAnsi="Arial" w:cs="Arial"/>
          <w:sz w:val="24"/>
          <w:szCs w:val="24"/>
          <w:lang w:val="en-US"/>
        </w:rPr>
        <w:t xml:space="preserve"> senior prosecutors was biased against him or that they were part of the conspiracy to convict him on false charges. There is no suggestion that they did not objectively and independently apply their minds to his representations.  </w:t>
      </w:r>
    </w:p>
    <w:p w14:paraId="190853BC" w14:textId="77777777" w:rsidR="00371D07" w:rsidRPr="003F77B0" w:rsidRDefault="00371D07" w:rsidP="00371D07">
      <w:pPr>
        <w:tabs>
          <w:tab w:val="left" w:pos="567"/>
        </w:tabs>
        <w:spacing w:after="0" w:line="360" w:lineRule="auto"/>
        <w:jc w:val="both"/>
        <w:rPr>
          <w:rFonts w:ascii="Arial" w:hAnsi="Arial" w:cs="Arial"/>
          <w:sz w:val="24"/>
          <w:szCs w:val="24"/>
          <w:lang w:val="en-US"/>
        </w:rPr>
      </w:pPr>
    </w:p>
    <w:p w14:paraId="6F8124BE" w14:textId="77777777" w:rsidR="0097191B" w:rsidRPr="003F77B0" w:rsidRDefault="00371D07" w:rsidP="0097191B">
      <w:pPr>
        <w:tabs>
          <w:tab w:val="left" w:pos="567"/>
        </w:tabs>
        <w:spacing w:after="0" w:line="360" w:lineRule="auto"/>
        <w:jc w:val="both"/>
        <w:rPr>
          <w:rFonts w:ascii="Arial" w:hAnsi="Arial" w:cs="Arial"/>
          <w:sz w:val="24"/>
          <w:szCs w:val="24"/>
          <w:lang w:val="en-US"/>
        </w:rPr>
      </w:pPr>
      <w:r w:rsidRPr="003F77B0">
        <w:rPr>
          <w:rFonts w:ascii="Arial" w:hAnsi="Arial" w:cs="Arial"/>
          <w:sz w:val="24"/>
          <w:szCs w:val="24"/>
          <w:lang w:val="en-US"/>
        </w:rPr>
        <w:t>[</w:t>
      </w:r>
      <w:r w:rsidR="00AD0797" w:rsidRPr="003F77B0">
        <w:rPr>
          <w:rFonts w:ascii="Arial" w:hAnsi="Arial" w:cs="Arial"/>
          <w:sz w:val="24"/>
          <w:szCs w:val="24"/>
          <w:lang w:val="en-US"/>
        </w:rPr>
        <w:t>9</w:t>
      </w:r>
      <w:r w:rsidR="00B07890" w:rsidRPr="003F77B0">
        <w:rPr>
          <w:rFonts w:ascii="Arial" w:hAnsi="Arial" w:cs="Arial"/>
          <w:sz w:val="24"/>
          <w:szCs w:val="24"/>
          <w:lang w:val="en-US"/>
        </w:rPr>
        <w:t>5</w:t>
      </w:r>
      <w:r w:rsidRPr="003F77B0">
        <w:rPr>
          <w:rFonts w:ascii="Arial" w:hAnsi="Arial" w:cs="Arial"/>
          <w:sz w:val="24"/>
          <w:szCs w:val="24"/>
          <w:lang w:val="en-US"/>
        </w:rPr>
        <w:t>]</w:t>
      </w:r>
      <w:r w:rsidRPr="003F77B0">
        <w:rPr>
          <w:rFonts w:ascii="Arial" w:hAnsi="Arial" w:cs="Arial"/>
          <w:sz w:val="24"/>
          <w:szCs w:val="24"/>
          <w:lang w:val="en-US"/>
        </w:rPr>
        <w:tab/>
      </w:r>
      <w:r w:rsidR="00613327" w:rsidRPr="003F77B0">
        <w:rPr>
          <w:rFonts w:ascii="Arial" w:hAnsi="Arial" w:cs="Arial"/>
          <w:sz w:val="24"/>
          <w:szCs w:val="24"/>
          <w:lang w:val="en-US"/>
        </w:rPr>
        <w:t xml:space="preserve">On </w:t>
      </w:r>
      <w:r w:rsidR="0033419E" w:rsidRPr="003F77B0">
        <w:rPr>
          <w:rFonts w:ascii="Arial" w:hAnsi="Arial" w:cs="Arial"/>
          <w:sz w:val="24"/>
          <w:szCs w:val="24"/>
          <w:lang w:val="en-US"/>
        </w:rPr>
        <w:t>an assessment</w:t>
      </w:r>
      <w:r w:rsidR="00613327" w:rsidRPr="003F77B0">
        <w:rPr>
          <w:rFonts w:ascii="Arial" w:hAnsi="Arial" w:cs="Arial"/>
          <w:sz w:val="24"/>
          <w:szCs w:val="24"/>
          <w:lang w:val="en-US"/>
        </w:rPr>
        <w:t xml:space="preserve"> of the </w:t>
      </w:r>
      <w:r w:rsidR="001155F9" w:rsidRPr="003F77B0">
        <w:rPr>
          <w:rFonts w:ascii="Arial" w:hAnsi="Arial" w:cs="Arial"/>
          <w:sz w:val="24"/>
          <w:szCs w:val="24"/>
          <w:lang w:val="en-US"/>
        </w:rPr>
        <w:t xml:space="preserve">totality of the evidence </w:t>
      </w:r>
      <w:r w:rsidR="003D33FA" w:rsidRPr="003F77B0">
        <w:rPr>
          <w:rFonts w:ascii="Arial" w:hAnsi="Arial" w:cs="Arial"/>
          <w:sz w:val="24"/>
          <w:szCs w:val="24"/>
          <w:lang w:val="en-US"/>
        </w:rPr>
        <w:t>that served before the high court in the trial</w:t>
      </w:r>
      <w:r w:rsidR="0033419E" w:rsidRPr="003F77B0">
        <w:rPr>
          <w:rFonts w:ascii="Arial" w:hAnsi="Arial" w:cs="Arial"/>
          <w:sz w:val="24"/>
          <w:szCs w:val="24"/>
          <w:lang w:val="en-US"/>
        </w:rPr>
        <w:t xml:space="preserve"> as well as </w:t>
      </w:r>
      <w:r w:rsidR="003D33FA" w:rsidRPr="003F77B0">
        <w:rPr>
          <w:rFonts w:ascii="Arial" w:hAnsi="Arial" w:cs="Arial"/>
          <w:sz w:val="24"/>
          <w:szCs w:val="24"/>
          <w:lang w:val="en-US"/>
        </w:rPr>
        <w:t xml:space="preserve">the probabilities, </w:t>
      </w:r>
      <w:r w:rsidR="00A04625" w:rsidRPr="003F77B0">
        <w:rPr>
          <w:rFonts w:ascii="Arial" w:hAnsi="Arial" w:cs="Arial"/>
          <w:sz w:val="24"/>
          <w:szCs w:val="24"/>
          <w:lang w:val="en-US"/>
        </w:rPr>
        <w:t xml:space="preserve">I am of the view that the </w:t>
      </w:r>
      <w:r w:rsidR="000B0C47" w:rsidRPr="003F77B0">
        <w:rPr>
          <w:rFonts w:ascii="Arial" w:hAnsi="Arial" w:cs="Arial"/>
          <w:sz w:val="24"/>
          <w:szCs w:val="24"/>
          <w:lang w:val="en-US"/>
        </w:rPr>
        <w:t>appel</w:t>
      </w:r>
      <w:r w:rsidR="002F095D" w:rsidRPr="003F77B0">
        <w:rPr>
          <w:rFonts w:ascii="Arial" w:hAnsi="Arial" w:cs="Arial"/>
          <w:sz w:val="24"/>
          <w:szCs w:val="24"/>
          <w:lang w:val="en-US"/>
        </w:rPr>
        <w:t>l</w:t>
      </w:r>
      <w:r w:rsidR="000B0C47" w:rsidRPr="003F77B0">
        <w:rPr>
          <w:rFonts w:ascii="Arial" w:hAnsi="Arial" w:cs="Arial"/>
          <w:sz w:val="24"/>
          <w:szCs w:val="24"/>
          <w:lang w:val="en-US"/>
        </w:rPr>
        <w:t xml:space="preserve">ant’s </w:t>
      </w:r>
      <w:r w:rsidR="00A04625" w:rsidRPr="003F77B0">
        <w:rPr>
          <w:rFonts w:ascii="Arial" w:hAnsi="Arial" w:cs="Arial"/>
          <w:sz w:val="24"/>
          <w:szCs w:val="24"/>
          <w:lang w:val="en-US"/>
        </w:rPr>
        <w:t xml:space="preserve">conspiracy theory is </w:t>
      </w:r>
      <w:r w:rsidR="0097191B" w:rsidRPr="003F77B0">
        <w:rPr>
          <w:rFonts w:ascii="Arial" w:hAnsi="Arial" w:cs="Arial"/>
          <w:sz w:val="24"/>
          <w:szCs w:val="24"/>
          <w:lang w:val="en-US"/>
        </w:rPr>
        <w:t>improbable</w:t>
      </w:r>
      <w:r w:rsidR="003015E0" w:rsidRPr="003F77B0">
        <w:rPr>
          <w:rFonts w:ascii="Arial" w:hAnsi="Arial" w:cs="Arial"/>
          <w:sz w:val="24"/>
          <w:szCs w:val="24"/>
          <w:lang w:val="en-US"/>
        </w:rPr>
        <w:t>.</w:t>
      </w:r>
      <w:r w:rsidR="00C13657" w:rsidRPr="003F77B0">
        <w:rPr>
          <w:rFonts w:ascii="Arial" w:hAnsi="Arial" w:cs="Arial"/>
          <w:sz w:val="24"/>
          <w:szCs w:val="24"/>
          <w:lang w:val="en-US"/>
        </w:rPr>
        <w:t xml:space="preserve"> </w:t>
      </w:r>
      <w:r w:rsidR="003015E0" w:rsidRPr="003F77B0">
        <w:rPr>
          <w:rFonts w:ascii="Arial" w:hAnsi="Arial" w:cs="Arial"/>
          <w:sz w:val="24"/>
          <w:szCs w:val="24"/>
          <w:lang w:val="en-US"/>
        </w:rPr>
        <w:t>The appellant presented no credible evidence to</w:t>
      </w:r>
      <w:r w:rsidR="00A04625" w:rsidRPr="003F77B0">
        <w:rPr>
          <w:rFonts w:ascii="Arial" w:hAnsi="Arial" w:cs="Arial"/>
          <w:sz w:val="24"/>
          <w:szCs w:val="24"/>
          <w:lang w:val="en-US"/>
        </w:rPr>
        <w:t xml:space="preserve"> demonstrate that when the</w:t>
      </w:r>
      <w:r w:rsidR="0097191B" w:rsidRPr="003F77B0">
        <w:rPr>
          <w:rFonts w:ascii="Arial" w:hAnsi="Arial" w:cs="Arial"/>
          <w:sz w:val="24"/>
          <w:szCs w:val="24"/>
          <w:lang w:val="en-US"/>
        </w:rPr>
        <w:t xml:space="preserve"> </w:t>
      </w:r>
      <w:r w:rsidR="00A04625" w:rsidRPr="003F77B0">
        <w:rPr>
          <w:rFonts w:ascii="Arial" w:hAnsi="Arial" w:cs="Arial"/>
          <w:sz w:val="24"/>
          <w:szCs w:val="24"/>
          <w:lang w:val="en-US"/>
        </w:rPr>
        <w:t>prosecution</w:t>
      </w:r>
      <w:r w:rsidR="00095C02" w:rsidRPr="003F77B0">
        <w:rPr>
          <w:rFonts w:ascii="Arial" w:hAnsi="Arial" w:cs="Arial"/>
          <w:sz w:val="24"/>
          <w:szCs w:val="24"/>
          <w:lang w:val="en-US"/>
        </w:rPr>
        <w:t xml:space="preserve"> team</w:t>
      </w:r>
      <w:r w:rsidR="00A04625" w:rsidRPr="003F77B0">
        <w:rPr>
          <w:rFonts w:ascii="Arial" w:hAnsi="Arial" w:cs="Arial"/>
          <w:sz w:val="24"/>
          <w:szCs w:val="24"/>
          <w:lang w:val="en-US"/>
        </w:rPr>
        <w:t xml:space="preserve"> took the decision to prosecute </w:t>
      </w:r>
      <w:r w:rsidR="00C76108" w:rsidRPr="003F77B0">
        <w:rPr>
          <w:rFonts w:ascii="Arial" w:hAnsi="Arial" w:cs="Arial"/>
          <w:sz w:val="24"/>
          <w:szCs w:val="24"/>
          <w:lang w:val="en-US"/>
        </w:rPr>
        <w:t>him</w:t>
      </w:r>
      <w:r w:rsidR="00A04625" w:rsidRPr="003F77B0">
        <w:rPr>
          <w:rFonts w:ascii="Arial" w:hAnsi="Arial" w:cs="Arial"/>
          <w:sz w:val="24"/>
          <w:szCs w:val="24"/>
          <w:lang w:val="en-US"/>
        </w:rPr>
        <w:t>,</w:t>
      </w:r>
      <w:r w:rsidR="0097191B" w:rsidRPr="003F77B0">
        <w:rPr>
          <w:rFonts w:ascii="Arial" w:hAnsi="Arial" w:cs="Arial"/>
          <w:sz w:val="24"/>
          <w:szCs w:val="24"/>
          <w:lang w:val="en-US"/>
        </w:rPr>
        <w:t xml:space="preserve"> </w:t>
      </w:r>
      <w:r w:rsidR="00095C02" w:rsidRPr="003F77B0">
        <w:rPr>
          <w:rFonts w:ascii="Arial" w:hAnsi="Arial" w:cs="Arial"/>
          <w:sz w:val="24"/>
          <w:szCs w:val="24"/>
          <w:lang w:val="en-US"/>
        </w:rPr>
        <w:t xml:space="preserve">and when it decided to proceed with the prosecution after considering his representations, </w:t>
      </w:r>
      <w:r w:rsidR="0097191B" w:rsidRPr="003F77B0">
        <w:rPr>
          <w:rFonts w:ascii="Arial" w:hAnsi="Arial" w:cs="Arial"/>
          <w:sz w:val="24"/>
          <w:szCs w:val="24"/>
          <w:lang w:val="en-US"/>
        </w:rPr>
        <w:t xml:space="preserve">they directed their will to </w:t>
      </w:r>
      <w:r w:rsidR="00C76108" w:rsidRPr="003F77B0">
        <w:rPr>
          <w:rFonts w:ascii="Arial" w:hAnsi="Arial" w:cs="Arial"/>
          <w:sz w:val="24"/>
          <w:szCs w:val="24"/>
          <w:lang w:val="en-US"/>
        </w:rPr>
        <w:t>doing so</w:t>
      </w:r>
      <w:r w:rsidR="0097191B" w:rsidRPr="003F77B0">
        <w:rPr>
          <w:rFonts w:ascii="Arial" w:hAnsi="Arial" w:cs="Arial"/>
          <w:sz w:val="24"/>
          <w:szCs w:val="24"/>
          <w:lang w:val="en-US"/>
        </w:rPr>
        <w:t xml:space="preserve"> in the awareness that reasonable grounds for the prosecution were absent.</w:t>
      </w:r>
    </w:p>
    <w:p w14:paraId="486B77DF" w14:textId="77777777" w:rsidR="00822CC4" w:rsidRPr="003F77B0" w:rsidRDefault="00822CC4" w:rsidP="00371D07">
      <w:pPr>
        <w:pStyle w:val="ListParagraph"/>
        <w:tabs>
          <w:tab w:val="left" w:pos="567"/>
        </w:tabs>
        <w:spacing w:after="0" w:line="360" w:lineRule="auto"/>
        <w:ind w:left="0"/>
        <w:jc w:val="both"/>
        <w:rPr>
          <w:rFonts w:ascii="Arial" w:hAnsi="Arial" w:cs="Arial"/>
          <w:b/>
          <w:bCs/>
          <w:sz w:val="24"/>
          <w:szCs w:val="24"/>
          <w:lang w:val="en-US"/>
        </w:rPr>
      </w:pPr>
    </w:p>
    <w:p w14:paraId="5DE280C0" w14:textId="77777777" w:rsidR="00371D07" w:rsidRPr="003F77B0" w:rsidRDefault="00927FE7" w:rsidP="00371D07">
      <w:pPr>
        <w:pStyle w:val="ListParagraph"/>
        <w:tabs>
          <w:tab w:val="left" w:pos="567"/>
        </w:tabs>
        <w:spacing w:after="0" w:line="360" w:lineRule="auto"/>
        <w:ind w:left="0"/>
        <w:jc w:val="both"/>
        <w:rPr>
          <w:rFonts w:ascii="Arial" w:hAnsi="Arial" w:cs="Arial"/>
          <w:b/>
          <w:bCs/>
          <w:sz w:val="24"/>
          <w:szCs w:val="24"/>
          <w:lang w:val="en-US"/>
        </w:rPr>
      </w:pPr>
      <w:r w:rsidRPr="003F77B0">
        <w:rPr>
          <w:rFonts w:ascii="Arial" w:hAnsi="Arial" w:cs="Arial"/>
          <w:b/>
          <w:bCs/>
          <w:sz w:val="24"/>
          <w:szCs w:val="24"/>
          <w:lang w:val="en-US"/>
        </w:rPr>
        <w:t>Conclusion</w:t>
      </w:r>
    </w:p>
    <w:p w14:paraId="55721E50" w14:textId="77777777" w:rsidR="00F53172" w:rsidRPr="003F77B0" w:rsidRDefault="00B45F95" w:rsidP="00371D07">
      <w:pPr>
        <w:pStyle w:val="ListParagraph"/>
        <w:tabs>
          <w:tab w:val="left" w:pos="567"/>
        </w:tabs>
        <w:spacing w:after="0" w:line="360" w:lineRule="auto"/>
        <w:ind w:left="0"/>
        <w:jc w:val="both"/>
        <w:rPr>
          <w:rFonts w:ascii="Arial" w:hAnsi="Arial" w:cs="Arial"/>
          <w:b/>
          <w:bCs/>
          <w:sz w:val="24"/>
          <w:szCs w:val="24"/>
          <w:lang w:val="en-US"/>
        </w:rPr>
      </w:pPr>
      <w:r w:rsidRPr="003F77B0">
        <w:rPr>
          <w:rFonts w:ascii="Arial" w:hAnsi="Arial" w:cs="Arial"/>
          <w:bCs/>
          <w:sz w:val="24"/>
          <w:szCs w:val="24"/>
          <w:lang w:val="en-US"/>
        </w:rPr>
        <w:t>[</w:t>
      </w:r>
      <w:r w:rsidR="00B07890" w:rsidRPr="003F77B0">
        <w:rPr>
          <w:rFonts w:ascii="Arial" w:hAnsi="Arial" w:cs="Arial"/>
          <w:bCs/>
          <w:sz w:val="24"/>
          <w:szCs w:val="24"/>
          <w:lang w:val="en-US"/>
        </w:rPr>
        <w:t>96</w:t>
      </w:r>
      <w:r w:rsidR="00371D07" w:rsidRPr="003F77B0">
        <w:rPr>
          <w:rFonts w:ascii="Arial" w:hAnsi="Arial" w:cs="Arial"/>
          <w:bCs/>
          <w:sz w:val="24"/>
          <w:szCs w:val="24"/>
          <w:lang w:val="en-US"/>
        </w:rPr>
        <w:t>]</w:t>
      </w:r>
      <w:r w:rsidR="00371D07" w:rsidRPr="003F77B0">
        <w:rPr>
          <w:rFonts w:ascii="Arial" w:hAnsi="Arial" w:cs="Arial"/>
          <w:bCs/>
          <w:sz w:val="24"/>
          <w:szCs w:val="24"/>
          <w:lang w:val="en-US"/>
        </w:rPr>
        <w:tab/>
      </w:r>
      <w:r w:rsidR="00B1388E" w:rsidRPr="003F77B0">
        <w:rPr>
          <w:rFonts w:ascii="Arial" w:hAnsi="Arial" w:cs="Arial"/>
          <w:bCs/>
          <w:sz w:val="24"/>
          <w:szCs w:val="24"/>
          <w:lang w:val="en-US"/>
        </w:rPr>
        <w:t xml:space="preserve">For these reasons, </w:t>
      </w:r>
      <w:r w:rsidR="00B1388E" w:rsidRPr="003F77B0">
        <w:rPr>
          <w:rFonts w:ascii="Arial" w:hAnsi="Arial" w:cs="Arial"/>
          <w:sz w:val="24"/>
          <w:szCs w:val="24"/>
          <w:lang w:val="en-US"/>
        </w:rPr>
        <w:t>I conclude that</w:t>
      </w:r>
      <w:r w:rsidR="00927FE7" w:rsidRPr="003F77B0">
        <w:rPr>
          <w:rFonts w:ascii="Arial" w:hAnsi="Arial" w:cs="Arial"/>
          <w:sz w:val="24"/>
          <w:szCs w:val="24"/>
          <w:lang w:val="en-US"/>
        </w:rPr>
        <w:t xml:space="preserve"> appellant ha</w:t>
      </w:r>
      <w:r w:rsidR="00822CC4" w:rsidRPr="003F77B0">
        <w:rPr>
          <w:rFonts w:ascii="Arial" w:hAnsi="Arial" w:cs="Arial"/>
          <w:sz w:val="24"/>
          <w:szCs w:val="24"/>
          <w:lang w:val="en-US"/>
        </w:rPr>
        <w:t>d</w:t>
      </w:r>
      <w:r w:rsidR="00927FE7" w:rsidRPr="003F77B0">
        <w:rPr>
          <w:rFonts w:ascii="Arial" w:hAnsi="Arial" w:cs="Arial"/>
          <w:sz w:val="24"/>
          <w:szCs w:val="24"/>
          <w:lang w:val="en-US"/>
        </w:rPr>
        <w:t xml:space="preserve"> failed to prove, on a balance of probabilities, that </w:t>
      </w:r>
      <w:r w:rsidR="00B1388E" w:rsidRPr="003F77B0">
        <w:rPr>
          <w:rFonts w:ascii="Arial" w:hAnsi="Arial" w:cs="Arial"/>
          <w:sz w:val="24"/>
          <w:szCs w:val="24"/>
          <w:lang w:val="en-US"/>
        </w:rPr>
        <w:t xml:space="preserve">the </w:t>
      </w:r>
      <w:r w:rsidR="00927FE7" w:rsidRPr="003F77B0">
        <w:rPr>
          <w:rFonts w:ascii="Arial" w:hAnsi="Arial" w:cs="Arial"/>
          <w:sz w:val="24"/>
          <w:szCs w:val="24"/>
          <w:lang w:val="en-US"/>
        </w:rPr>
        <w:t xml:space="preserve">employees of the NPA had no probable cause to instigate the prosecution against the appellant or that they acted with malice or </w:t>
      </w:r>
      <w:r w:rsidR="00927FE7" w:rsidRPr="003F77B0">
        <w:rPr>
          <w:rFonts w:ascii="Arial" w:hAnsi="Arial" w:cs="Arial"/>
          <w:i/>
          <w:iCs/>
          <w:sz w:val="24"/>
          <w:szCs w:val="24"/>
          <w:lang w:val="en-US"/>
        </w:rPr>
        <w:t>animus injuriandi</w:t>
      </w:r>
      <w:r w:rsidR="00927FE7" w:rsidRPr="003F77B0">
        <w:rPr>
          <w:rFonts w:ascii="Arial" w:hAnsi="Arial" w:cs="Arial"/>
          <w:sz w:val="24"/>
          <w:szCs w:val="24"/>
          <w:lang w:val="en-US"/>
        </w:rPr>
        <w:t xml:space="preserve">.   </w:t>
      </w:r>
    </w:p>
    <w:p w14:paraId="1601D7BB" w14:textId="77777777" w:rsidR="009F6C79" w:rsidRPr="003F77B0" w:rsidRDefault="00927FE7" w:rsidP="00F53172">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lang w:val="en-US"/>
        </w:rPr>
        <w:t xml:space="preserve"> </w:t>
      </w:r>
    </w:p>
    <w:p w14:paraId="5FBDCD4A" w14:textId="77777777" w:rsidR="00F53172" w:rsidRPr="003F77B0" w:rsidRDefault="00B45F95" w:rsidP="00371D07">
      <w:pPr>
        <w:pStyle w:val="ListParagraph"/>
        <w:tabs>
          <w:tab w:val="left" w:pos="567"/>
        </w:tabs>
        <w:spacing w:after="0" w:line="360" w:lineRule="auto"/>
        <w:ind w:left="0"/>
        <w:jc w:val="both"/>
        <w:rPr>
          <w:rFonts w:ascii="Arial" w:hAnsi="Arial" w:cs="Arial"/>
          <w:sz w:val="24"/>
          <w:szCs w:val="24"/>
          <w:lang w:val="en-US"/>
        </w:rPr>
      </w:pPr>
      <w:r w:rsidRPr="003F77B0">
        <w:rPr>
          <w:rFonts w:ascii="Arial" w:hAnsi="Arial" w:cs="Arial"/>
          <w:sz w:val="24"/>
          <w:szCs w:val="24"/>
        </w:rPr>
        <w:t>[</w:t>
      </w:r>
      <w:r w:rsidR="00B07890" w:rsidRPr="003F77B0">
        <w:rPr>
          <w:rFonts w:ascii="Arial" w:hAnsi="Arial" w:cs="Arial"/>
          <w:sz w:val="24"/>
          <w:szCs w:val="24"/>
        </w:rPr>
        <w:t>97</w:t>
      </w:r>
      <w:r w:rsidR="00371D07" w:rsidRPr="003F77B0">
        <w:rPr>
          <w:rFonts w:ascii="Arial" w:hAnsi="Arial" w:cs="Arial"/>
          <w:sz w:val="24"/>
          <w:szCs w:val="24"/>
        </w:rPr>
        <w:t>]</w:t>
      </w:r>
      <w:r w:rsidR="00371D07" w:rsidRPr="003F77B0">
        <w:rPr>
          <w:rFonts w:ascii="Arial" w:hAnsi="Arial" w:cs="Arial"/>
          <w:sz w:val="24"/>
          <w:szCs w:val="24"/>
        </w:rPr>
        <w:tab/>
      </w:r>
      <w:r w:rsidR="00F53172" w:rsidRPr="003F77B0">
        <w:rPr>
          <w:rFonts w:ascii="Arial" w:hAnsi="Arial" w:cs="Arial"/>
          <w:sz w:val="24"/>
          <w:szCs w:val="24"/>
        </w:rPr>
        <w:t>In the result, the appeal must fail. I make the following order:</w:t>
      </w:r>
    </w:p>
    <w:p w14:paraId="0F797E1B" w14:textId="77777777" w:rsidR="00F53172" w:rsidRPr="003F77B0" w:rsidRDefault="00DA3F26" w:rsidP="00F53172">
      <w:pPr>
        <w:tabs>
          <w:tab w:val="left" w:pos="567"/>
        </w:tabs>
        <w:spacing w:after="0" w:line="360" w:lineRule="auto"/>
        <w:jc w:val="both"/>
        <w:rPr>
          <w:rFonts w:ascii="Arial" w:hAnsi="Arial" w:cs="Arial"/>
          <w:sz w:val="24"/>
          <w:szCs w:val="24"/>
        </w:rPr>
      </w:pPr>
      <w:r w:rsidRPr="003F77B0">
        <w:rPr>
          <w:rFonts w:ascii="Arial" w:hAnsi="Arial" w:cs="Arial"/>
          <w:sz w:val="24"/>
          <w:szCs w:val="24"/>
        </w:rPr>
        <w:t xml:space="preserve">  </w:t>
      </w:r>
      <w:r w:rsidR="00F53172" w:rsidRPr="003F77B0">
        <w:rPr>
          <w:rFonts w:ascii="Arial" w:hAnsi="Arial" w:cs="Arial"/>
          <w:sz w:val="24"/>
          <w:szCs w:val="24"/>
        </w:rPr>
        <w:t>The appeal is dismissed with costs</w:t>
      </w:r>
      <w:r w:rsidR="00176AB3" w:rsidRPr="003F77B0">
        <w:rPr>
          <w:rFonts w:ascii="Arial" w:hAnsi="Arial" w:cs="Arial"/>
          <w:sz w:val="24"/>
          <w:szCs w:val="24"/>
        </w:rPr>
        <w:t xml:space="preserve"> including those of two counsel.</w:t>
      </w:r>
    </w:p>
    <w:p w14:paraId="42E78CB4" w14:textId="77777777" w:rsidR="00927FE7" w:rsidRPr="003F77B0" w:rsidRDefault="00927FE7" w:rsidP="00F53172">
      <w:pPr>
        <w:pStyle w:val="ListParagraph"/>
        <w:tabs>
          <w:tab w:val="left" w:pos="567"/>
        </w:tabs>
        <w:spacing w:after="0" w:line="360" w:lineRule="auto"/>
        <w:ind w:left="0"/>
        <w:jc w:val="both"/>
        <w:rPr>
          <w:rFonts w:ascii="Arial" w:hAnsi="Arial" w:cs="Arial"/>
          <w:sz w:val="24"/>
          <w:szCs w:val="24"/>
          <w:lang w:val="en-US"/>
        </w:rPr>
      </w:pPr>
    </w:p>
    <w:p w14:paraId="480DA663" w14:textId="77777777" w:rsidR="007D74E2" w:rsidRPr="003F77B0" w:rsidRDefault="007D74E2" w:rsidP="00043E4B">
      <w:pPr>
        <w:spacing w:after="0" w:line="360" w:lineRule="auto"/>
        <w:jc w:val="both"/>
        <w:rPr>
          <w:rFonts w:ascii="Arial" w:hAnsi="Arial" w:cs="Arial"/>
          <w:sz w:val="24"/>
          <w:szCs w:val="24"/>
        </w:rPr>
      </w:pPr>
    </w:p>
    <w:p w14:paraId="4EB50B5E" w14:textId="77777777" w:rsidR="006F74E9" w:rsidRPr="003F77B0" w:rsidRDefault="006F74E9" w:rsidP="00043E4B">
      <w:pPr>
        <w:spacing w:after="0" w:line="360" w:lineRule="auto"/>
        <w:jc w:val="both"/>
        <w:rPr>
          <w:rFonts w:ascii="Arial" w:hAnsi="Arial" w:cs="Arial"/>
          <w:b/>
          <w:bCs/>
          <w:i/>
          <w:iCs/>
          <w:sz w:val="24"/>
          <w:szCs w:val="24"/>
          <w:lang w:val="en-ZA"/>
        </w:rPr>
      </w:pPr>
    </w:p>
    <w:p w14:paraId="1281E21A" w14:textId="77777777" w:rsidR="007438EA" w:rsidRPr="003F77B0" w:rsidRDefault="007438EA" w:rsidP="00043E4B">
      <w:pPr>
        <w:spacing w:after="0" w:line="360" w:lineRule="auto"/>
        <w:jc w:val="both"/>
        <w:rPr>
          <w:rFonts w:ascii="Arial" w:hAnsi="Arial" w:cs="Arial"/>
          <w:sz w:val="24"/>
          <w:szCs w:val="24"/>
        </w:rPr>
      </w:pPr>
    </w:p>
    <w:p w14:paraId="1BCBC7D4" w14:textId="77777777" w:rsidR="0010757F" w:rsidRPr="003F77B0" w:rsidRDefault="00A85033" w:rsidP="00B1388E">
      <w:pPr>
        <w:pStyle w:val="ListParagraph"/>
        <w:spacing w:after="0" w:line="360" w:lineRule="auto"/>
        <w:ind w:left="5040" w:firstLine="720"/>
        <w:jc w:val="center"/>
        <w:rPr>
          <w:rFonts w:ascii="Arial" w:hAnsi="Arial" w:cs="Arial"/>
          <w:sz w:val="24"/>
          <w:szCs w:val="24"/>
        </w:rPr>
      </w:pPr>
      <w:r w:rsidRPr="003F77B0">
        <w:rPr>
          <w:rFonts w:ascii="Arial" w:hAnsi="Arial" w:cs="Arial"/>
          <w:sz w:val="24"/>
          <w:szCs w:val="24"/>
        </w:rPr>
        <w:t>________________________</w:t>
      </w:r>
    </w:p>
    <w:p w14:paraId="73BDD552" w14:textId="77777777" w:rsidR="0010757F" w:rsidRPr="003F77B0" w:rsidRDefault="00A85033" w:rsidP="00910117">
      <w:pPr>
        <w:spacing w:after="0" w:line="360" w:lineRule="auto"/>
        <w:jc w:val="right"/>
        <w:rPr>
          <w:rFonts w:ascii="Arial" w:hAnsi="Arial" w:cs="Arial"/>
          <w:b/>
          <w:sz w:val="24"/>
          <w:szCs w:val="24"/>
        </w:rPr>
      </w:pP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00371D07" w:rsidRPr="003F77B0">
        <w:rPr>
          <w:rFonts w:ascii="Arial" w:hAnsi="Arial" w:cs="Arial"/>
          <w:b/>
          <w:sz w:val="24"/>
          <w:szCs w:val="24"/>
        </w:rPr>
        <w:t xml:space="preserve">F </w:t>
      </w:r>
      <w:r w:rsidR="00043E4B" w:rsidRPr="003F77B0">
        <w:rPr>
          <w:rFonts w:ascii="Arial" w:hAnsi="Arial" w:cs="Arial"/>
          <w:b/>
          <w:sz w:val="24"/>
          <w:szCs w:val="24"/>
        </w:rPr>
        <w:t>KATHREE-SETI</w:t>
      </w:r>
      <w:r w:rsidR="00371D07" w:rsidRPr="003F77B0">
        <w:rPr>
          <w:rFonts w:ascii="Arial" w:hAnsi="Arial" w:cs="Arial"/>
          <w:b/>
          <w:sz w:val="24"/>
          <w:szCs w:val="24"/>
        </w:rPr>
        <w:t>LOANE</w:t>
      </w:r>
    </w:p>
    <w:p w14:paraId="54ADABAA" w14:textId="77777777" w:rsidR="00C8075E" w:rsidRPr="003F77B0" w:rsidRDefault="00A85033" w:rsidP="00E034FF">
      <w:pPr>
        <w:spacing w:after="0" w:line="360" w:lineRule="auto"/>
        <w:jc w:val="right"/>
        <w:rPr>
          <w:rFonts w:ascii="Arial" w:hAnsi="Arial" w:cs="Arial"/>
          <w:b/>
          <w:sz w:val="24"/>
          <w:szCs w:val="24"/>
        </w:rPr>
      </w:pP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r>
      <w:r w:rsidRPr="003F77B0">
        <w:rPr>
          <w:rFonts w:ascii="Arial" w:hAnsi="Arial" w:cs="Arial"/>
          <w:b/>
          <w:sz w:val="24"/>
          <w:szCs w:val="24"/>
        </w:rPr>
        <w:tab/>
        <w:t>ACTING JUDGE OF APPEAL</w:t>
      </w:r>
    </w:p>
    <w:p w14:paraId="259F82C9" w14:textId="77777777" w:rsidR="00C8075E" w:rsidRPr="003F77B0" w:rsidRDefault="00C8075E">
      <w:pPr>
        <w:rPr>
          <w:rFonts w:ascii="Arial" w:hAnsi="Arial" w:cs="Arial"/>
          <w:b/>
          <w:sz w:val="24"/>
          <w:szCs w:val="24"/>
        </w:rPr>
      </w:pPr>
      <w:r w:rsidRPr="003F77B0">
        <w:rPr>
          <w:rFonts w:ascii="Arial" w:hAnsi="Arial" w:cs="Arial"/>
          <w:b/>
          <w:sz w:val="24"/>
          <w:szCs w:val="24"/>
        </w:rPr>
        <w:br w:type="page"/>
      </w:r>
    </w:p>
    <w:p w14:paraId="73690D51" w14:textId="77777777" w:rsidR="00B43AD4" w:rsidRPr="003F77B0" w:rsidRDefault="00B43AD4" w:rsidP="00E034FF">
      <w:pPr>
        <w:spacing w:after="0" w:line="360" w:lineRule="auto"/>
        <w:jc w:val="right"/>
        <w:rPr>
          <w:rFonts w:ascii="Arial" w:hAnsi="Arial" w:cs="Arial"/>
          <w:b/>
          <w:sz w:val="24"/>
          <w:szCs w:val="24"/>
        </w:rPr>
      </w:pPr>
    </w:p>
    <w:p w14:paraId="2030D463" w14:textId="77777777" w:rsidR="005274F7" w:rsidRPr="003F77B0" w:rsidRDefault="005274F7" w:rsidP="00E034FF">
      <w:pPr>
        <w:spacing w:after="0" w:line="360" w:lineRule="auto"/>
        <w:jc w:val="right"/>
        <w:rPr>
          <w:rFonts w:ascii="Arial" w:hAnsi="Arial" w:cs="Arial"/>
          <w:sz w:val="24"/>
          <w:szCs w:val="24"/>
        </w:rPr>
      </w:pPr>
    </w:p>
    <w:p w14:paraId="0C50AC77" w14:textId="77777777" w:rsidR="0033419E" w:rsidRPr="003F77B0" w:rsidRDefault="0033419E" w:rsidP="005274F7">
      <w:pPr>
        <w:jc w:val="both"/>
        <w:rPr>
          <w:rFonts w:ascii="Arial" w:hAnsi="Arial" w:cs="Arial"/>
          <w:sz w:val="24"/>
          <w:szCs w:val="24"/>
        </w:rPr>
      </w:pPr>
    </w:p>
    <w:p w14:paraId="0DF5042F" w14:textId="77777777" w:rsidR="005274F7" w:rsidRPr="003F77B0" w:rsidRDefault="005274F7" w:rsidP="005274F7">
      <w:pPr>
        <w:jc w:val="both"/>
        <w:rPr>
          <w:rFonts w:ascii="Arial" w:hAnsi="Arial" w:cs="Arial"/>
          <w:b/>
          <w:bCs/>
          <w:sz w:val="24"/>
          <w:szCs w:val="24"/>
        </w:rPr>
      </w:pPr>
      <w:r w:rsidRPr="003F77B0">
        <w:rPr>
          <w:rFonts w:ascii="Arial" w:hAnsi="Arial" w:cs="Arial"/>
          <w:sz w:val="24"/>
          <w:szCs w:val="24"/>
        </w:rPr>
        <w:t>A</w:t>
      </w:r>
      <w:r w:rsidR="00FB4181" w:rsidRPr="003F77B0">
        <w:rPr>
          <w:rFonts w:ascii="Arial" w:hAnsi="Arial" w:cs="Arial"/>
          <w:sz w:val="24"/>
          <w:szCs w:val="24"/>
        </w:rPr>
        <w:t>ppearances</w:t>
      </w:r>
      <w:r w:rsidR="00482C83" w:rsidRPr="003F77B0">
        <w:rPr>
          <w:rFonts w:ascii="Arial" w:hAnsi="Arial" w:cs="Arial"/>
          <w:sz w:val="24"/>
          <w:szCs w:val="24"/>
        </w:rPr>
        <w:t>:</w:t>
      </w:r>
    </w:p>
    <w:p w14:paraId="0BAE4656" w14:textId="77777777" w:rsidR="005274F7" w:rsidRPr="003F77B0" w:rsidRDefault="0066316F" w:rsidP="00011CCB">
      <w:pPr>
        <w:spacing w:after="0" w:line="360" w:lineRule="auto"/>
        <w:jc w:val="both"/>
        <w:rPr>
          <w:rFonts w:ascii="Arial" w:hAnsi="Arial" w:cs="Arial"/>
          <w:sz w:val="24"/>
          <w:szCs w:val="24"/>
        </w:rPr>
      </w:pPr>
      <w:r w:rsidRPr="003F77B0">
        <w:rPr>
          <w:rFonts w:ascii="Arial" w:hAnsi="Arial" w:cs="Arial"/>
          <w:sz w:val="24"/>
          <w:szCs w:val="24"/>
        </w:rPr>
        <w:t xml:space="preserve">Counsel for </w:t>
      </w:r>
      <w:r w:rsidR="00FB4181" w:rsidRPr="003F77B0">
        <w:rPr>
          <w:rFonts w:ascii="Arial" w:hAnsi="Arial" w:cs="Arial"/>
          <w:sz w:val="24"/>
          <w:szCs w:val="24"/>
        </w:rPr>
        <w:t xml:space="preserve">the </w:t>
      </w:r>
      <w:r w:rsidR="005274F7" w:rsidRPr="003F77B0">
        <w:rPr>
          <w:rFonts w:ascii="Arial" w:hAnsi="Arial" w:cs="Arial"/>
          <w:sz w:val="24"/>
          <w:szCs w:val="24"/>
        </w:rPr>
        <w:t>appellant:</w:t>
      </w:r>
      <w:r w:rsidR="005274F7" w:rsidRPr="003F77B0">
        <w:rPr>
          <w:rFonts w:ascii="Arial" w:hAnsi="Arial" w:cs="Arial"/>
          <w:sz w:val="24"/>
          <w:szCs w:val="24"/>
        </w:rPr>
        <w:tab/>
      </w:r>
      <w:r w:rsidR="005274F7" w:rsidRPr="003F77B0">
        <w:rPr>
          <w:rFonts w:ascii="Arial" w:hAnsi="Arial" w:cs="Arial"/>
          <w:sz w:val="24"/>
          <w:szCs w:val="24"/>
        </w:rPr>
        <w:tab/>
      </w:r>
      <w:r w:rsidR="00F711E1" w:rsidRPr="003F77B0">
        <w:rPr>
          <w:rFonts w:ascii="Arial" w:hAnsi="Arial" w:cs="Arial"/>
          <w:sz w:val="24"/>
          <w:szCs w:val="24"/>
        </w:rPr>
        <w:t xml:space="preserve">ME </w:t>
      </w:r>
      <w:r w:rsidR="00FB4181" w:rsidRPr="003F77B0">
        <w:rPr>
          <w:rFonts w:ascii="Arial" w:hAnsi="Arial" w:cs="Arial"/>
          <w:sz w:val="24"/>
          <w:szCs w:val="24"/>
        </w:rPr>
        <w:t>Manala</w:t>
      </w:r>
      <w:r w:rsidR="00482C83" w:rsidRPr="003F77B0">
        <w:rPr>
          <w:rFonts w:ascii="Arial" w:hAnsi="Arial" w:cs="Arial"/>
          <w:sz w:val="24"/>
          <w:szCs w:val="24"/>
        </w:rPr>
        <w:t xml:space="preserve"> </w:t>
      </w:r>
      <w:r w:rsidR="00BE29BC" w:rsidRPr="003F77B0">
        <w:rPr>
          <w:rFonts w:ascii="Arial" w:hAnsi="Arial" w:cs="Arial"/>
          <w:sz w:val="24"/>
          <w:szCs w:val="24"/>
        </w:rPr>
        <w:t xml:space="preserve">(with him </w:t>
      </w:r>
      <w:r w:rsidR="00FB4181" w:rsidRPr="003F77B0">
        <w:rPr>
          <w:rFonts w:ascii="Arial" w:hAnsi="Arial" w:cs="Arial"/>
          <w:sz w:val="24"/>
          <w:szCs w:val="24"/>
        </w:rPr>
        <w:t>MT Matlapeng</w:t>
      </w:r>
      <w:r w:rsidR="00BE29BC" w:rsidRPr="003F77B0">
        <w:rPr>
          <w:rFonts w:ascii="Arial" w:hAnsi="Arial" w:cs="Arial"/>
          <w:sz w:val="24"/>
          <w:szCs w:val="24"/>
        </w:rPr>
        <w:t>)</w:t>
      </w:r>
      <w:r w:rsidR="00C23A43" w:rsidRPr="003F77B0">
        <w:rPr>
          <w:rFonts w:ascii="Arial" w:hAnsi="Arial" w:cs="Arial"/>
          <w:sz w:val="24"/>
          <w:szCs w:val="24"/>
        </w:rPr>
        <w:tab/>
      </w:r>
      <w:r w:rsidR="00C23A43" w:rsidRPr="003F77B0">
        <w:rPr>
          <w:rFonts w:ascii="Arial" w:hAnsi="Arial" w:cs="Arial"/>
          <w:sz w:val="24"/>
          <w:szCs w:val="24"/>
        </w:rPr>
        <w:tab/>
      </w:r>
    </w:p>
    <w:p w14:paraId="37CCFAC1" w14:textId="77777777" w:rsidR="005274F7" w:rsidRPr="003F77B0" w:rsidRDefault="005274F7" w:rsidP="00011CCB">
      <w:pPr>
        <w:tabs>
          <w:tab w:val="left" w:pos="0"/>
          <w:tab w:val="left" w:pos="720"/>
          <w:tab w:val="left" w:pos="1440"/>
          <w:tab w:val="left" w:pos="2160"/>
        </w:tabs>
        <w:spacing w:after="0" w:line="360" w:lineRule="auto"/>
        <w:jc w:val="both"/>
        <w:rPr>
          <w:rFonts w:ascii="Arial" w:hAnsi="Arial" w:cs="Arial"/>
          <w:sz w:val="24"/>
          <w:szCs w:val="24"/>
        </w:rPr>
      </w:pPr>
      <w:r w:rsidRPr="003F77B0">
        <w:rPr>
          <w:rFonts w:ascii="Arial" w:hAnsi="Arial" w:cs="Arial"/>
          <w:sz w:val="24"/>
          <w:szCs w:val="24"/>
        </w:rPr>
        <w:t>Instructed by:</w:t>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00C23A43" w:rsidRPr="003F77B0">
        <w:rPr>
          <w:rFonts w:ascii="Arial" w:hAnsi="Arial" w:cs="Arial"/>
          <w:sz w:val="24"/>
          <w:szCs w:val="24"/>
        </w:rPr>
        <w:t>KS Dinaka Attorneys, Pretoria</w:t>
      </w:r>
    </w:p>
    <w:p w14:paraId="4DBC89B7" w14:textId="77777777" w:rsidR="00C23A43" w:rsidRPr="003F77B0" w:rsidRDefault="00C23A43" w:rsidP="00011CCB">
      <w:pPr>
        <w:tabs>
          <w:tab w:val="left" w:pos="0"/>
          <w:tab w:val="left" w:pos="720"/>
          <w:tab w:val="left" w:pos="1440"/>
          <w:tab w:val="left" w:pos="2160"/>
        </w:tabs>
        <w:spacing w:after="0" w:line="360" w:lineRule="auto"/>
        <w:jc w:val="both"/>
        <w:rPr>
          <w:rFonts w:ascii="Arial" w:hAnsi="Arial" w:cs="Arial"/>
          <w:sz w:val="24"/>
          <w:szCs w:val="24"/>
        </w:rPr>
      </w:pP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t>Webbers Attorney, Bloemfontein</w:t>
      </w:r>
    </w:p>
    <w:p w14:paraId="54FC15E2" w14:textId="77777777" w:rsidR="005274F7" w:rsidRPr="003F77B0" w:rsidRDefault="0066316F" w:rsidP="005274F7">
      <w:pPr>
        <w:tabs>
          <w:tab w:val="left" w:pos="0"/>
          <w:tab w:val="left" w:pos="720"/>
          <w:tab w:val="left" w:pos="1440"/>
          <w:tab w:val="left" w:pos="2160"/>
        </w:tabs>
        <w:jc w:val="both"/>
        <w:rPr>
          <w:rFonts w:ascii="Arial" w:hAnsi="Arial" w:cs="Arial"/>
          <w:sz w:val="24"/>
          <w:szCs w:val="24"/>
        </w:rPr>
      </w:pP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00482C83" w:rsidRPr="003F77B0">
        <w:rPr>
          <w:rFonts w:ascii="Arial" w:hAnsi="Arial" w:cs="Arial"/>
          <w:sz w:val="24"/>
          <w:szCs w:val="24"/>
        </w:rPr>
        <w:t>The appellant (In person)</w:t>
      </w:r>
    </w:p>
    <w:p w14:paraId="65E06839" w14:textId="77777777" w:rsidR="0066316F" w:rsidRPr="003F77B0" w:rsidRDefault="0066316F" w:rsidP="005274F7">
      <w:pPr>
        <w:tabs>
          <w:tab w:val="left" w:pos="0"/>
          <w:tab w:val="left" w:pos="720"/>
          <w:tab w:val="left" w:pos="1440"/>
          <w:tab w:val="left" w:pos="2160"/>
        </w:tabs>
        <w:jc w:val="both"/>
        <w:rPr>
          <w:rFonts w:ascii="Arial" w:hAnsi="Arial" w:cs="Arial"/>
          <w:sz w:val="24"/>
          <w:szCs w:val="24"/>
        </w:rPr>
      </w:pPr>
    </w:p>
    <w:p w14:paraId="6D0B4CD6" w14:textId="77777777" w:rsidR="00482C83" w:rsidRPr="003F77B0" w:rsidRDefault="0066316F" w:rsidP="00011CCB">
      <w:pPr>
        <w:spacing w:after="0" w:line="360" w:lineRule="auto"/>
        <w:jc w:val="both"/>
        <w:rPr>
          <w:rFonts w:ascii="Arial" w:hAnsi="Arial" w:cs="Arial"/>
          <w:sz w:val="24"/>
          <w:szCs w:val="24"/>
        </w:rPr>
      </w:pPr>
      <w:r w:rsidRPr="003F77B0">
        <w:rPr>
          <w:rFonts w:ascii="Arial" w:hAnsi="Arial" w:cs="Arial"/>
          <w:sz w:val="24"/>
          <w:szCs w:val="24"/>
        </w:rPr>
        <w:t>Counsel f</w:t>
      </w:r>
      <w:r w:rsidR="005274F7" w:rsidRPr="003F77B0">
        <w:rPr>
          <w:rFonts w:ascii="Arial" w:hAnsi="Arial" w:cs="Arial"/>
          <w:sz w:val="24"/>
          <w:szCs w:val="24"/>
        </w:rPr>
        <w:t xml:space="preserve">or </w:t>
      </w:r>
      <w:r w:rsidR="005C630F" w:rsidRPr="003F77B0">
        <w:rPr>
          <w:rFonts w:ascii="Arial" w:hAnsi="Arial" w:cs="Arial"/>
          <w:sz w:val="24"/>
          <w:szCs w:val="24"/>
        </w:rPr>
        <w:t xml:space="preserve">the </w:t>
      </w:r>
      <w:r w:rsidR="005274F7" w:rsidRPr="003F77B0">
        <w:rPr>
          <w:rFonts w:ascii="Arial" w:hAnsi="Arial" w:cs="Arial"/>
          <w:sz w:val="24"/>
          <w:szCs w:val="24"/>
        </w:rPr>
        <w:t>respondent:</w:t>
      </w:r>
      <w:r w:rsidR="005274F7" w:rsidRPr="003F77B0">
        <w:rPr>
          <w:rFonts w:ascii="Arial" w:hAnsi="Arial" w:cs="Arial"/>
          <w:sz w:val="24"/>
          <w:szCs w:val="24"/>
        </w:rPr>
        <w:tab/>
      </w:r>
      <w:r w:rsidR="005C630F" w:rsidRPr="003F77B0">
        <w:rPr>
          <w:rFonts w:ascii="Arial" w:hAnsi="Arial" w:cs="Arial"/>
          <w:sz w:val="24"/>
          <w:szCs w:val="24"/>
        </w:rPr>
        <w:t xml:space="preserve">MC Erasmus </w:t>
      </w:r>
      <w:r w:rsidR="00BE29BC" w:rsidRPr="003F77B0">
        <w:rPr>
          <w:rFonts w:ascii="Arial" w:hAnsi="Arial" w:cs="Arial"/>
          <w:sz w:val="24"/>
          <w:szCs w:val="24"/>
        </w:rPr>
        <w:t>SC (with him NAR</w:t>
      </w:r>
      <w:r w:rsidR="005C630F" w:rsidRPr="003F77B0">
        <w:rPr>
          <w:rFonts w:ascii="Arial" w:hAnsi="Arial" w:cs="Arial"/>
          <w:sz w:val="24"/>
          <w:szCs w:val="24"/>
        </w:rPr>
        <w:t xml:space="preserve"> Ngoepe and </w:t>
      </w:r>
      <w:r w:rsidR="00482C83" w:rsidRPr="003F77B0">
        <w:rPr>
          <w:rFonts w:ascii="Arial" w:hAnsi="Arial" w:cs="Arial"/>
          <w:sz w:val="24"/>
          <w:szCs w:val="24"/>
        </w:rPr>
        <w:t xml:space="preserve">    </w:t>
      </w:r>
    </w:p>
    <w:p w14:paraId="658FB0CA" w14:textId="77777777" w:rsidR="005C630F" w:rsidRPr="003F77B0" w:rsidRDefault="0066316F" w:rsidP="00011CCB">
      <w:pPr>
        <w:spacing w:after="0" w:line="360" w:lineRule="auto"/>
        <w:jc w:val="both"/>
        <w:rPr>
          <w:rFonts w:ascii="Arial" w:hAnsi="Arial" w:cs="Arial"/>
          <w:sz w:val="24"/>
          <w:szCs w:val="24"/>
        </w:rPr>
      </w:pP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00482C83" w:rsidRPr="003F77B0">
        <w:rPr>
          <w:rFonts w:ascii="Arial" w:hAnsi="Arial" w:cs="Arial"/>
          <w:sz w:val="24"/>
          <w:szCs w:val="24"/>
        </w:rPr>
        <w:t xml:space="preserve">HA </w:t>
      </w:r>
      <w:r w:rsidR="005C630F" w:rsidRPr="003F77B0">
        <w:rPr>
          <w:rFonts w:ascii="Arial" w:hAnsi="Arial" w:cs="Arial"/>
          <w:sz w:val="24"/>
          <w:szCs w:val="24"/>
        </w:rPr>
        <w:t>Mpshe)</w:t>
      </w:r>
    </w:p>
    <w:p w14:paraId="547E29BF" w14:textId="77777777" w:rsidR="005274F7" w:rsidRPr="003F77B0" w:rsidRDefault="00AB1FFE">
      <w:pPr>
        <w:spacing w:after="0" w:line="360" w:lineRule="auto"/>
        <w:rPr>
          <w:rFonts w:ascii="Arial" w:hAnsi="Arial" w:cs="Arial"/>
          <w:sz w:val="24"/>
          <w:szCs w:val="24"/>
        </w:rPr>
      </w:pPr>
      <w:r w:rsidRPr="003F77B0">
        <w:rPr>
          <w:rFonts w:ascii="Arial" w:hAnsi="Arial" w:cs="Arial"/>
        </w:rPr>
        <w:t>Instructed by:</w:t>
      </w:r>
      <w:r w:rsidRPr="003F77B0">
        <w:rPr>
          <w:rFonts w:ascii="Arial" w:hAnsi="Arial" w:cs="Arial"/>
        </w:rPr>
        <w:tab/>
      </w:r>
      <w:r w:rsidRPr="003F77B0">
        <w:rPr>
          <w:rFonts w:ascii="Arial" w:hAnsi="Arial" w:cs="Arial"/>
        </w:rPr>
        <w:tab/>
      </w:r>
      <w:r w:rsidRPr="003F77B0">
        <w:rPr>
          <w:rFonts w:ascii="Arial" w:hAnsi="Arial" w:cs="Arial"/>
        </w:rPr>
        <w:tab/>
      </w:r>
      <w:r w:rsidRPr="003F77B0">
        <w:rPr>
          <w:rFonts w:ascii="Arial" w:hAnsi="Arial" w:cs="Arial"/>
        </w:rPr>
        <w:tab/>
      </w:r>
      <w:r w:rsidRPr="003F77B0">
        <w:rPr>
          <w:rFonts w:ascii="Arial" w:hAnsi="Arial" w:cs="Arial"/>
          <w:sz w:val="24"/>
          <w:szCs w:val="24"/>
        </w:rPr>
        <w:t>State Attorney, Pretoria</w:t>
      </w:r>
    </w:p>
    <w:p w14:paraId="0714619A" w14:textId="77777777" w:rsidR="00AB1FFE" w:rsidRPr="00B45F95" w:rsidRDefault="00AB1FFE">
      <w:pPr>
        <w:spacing w:after="0" w:line="360" w:lineRule="auto"/>
        <w:rPr>
          <w:rFonts w:ascii="Arial" w:hAnsi="Arial" w:cs="Arial"/>
          <w:sz w:val="24"/>
          <w:szCs w:val="24"/>
        </w:rPr>
      </w:pP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r>
      <w:r w:rsidRPr="003F77B0">
        <w:rPr>
          <w:rFonts w:ascii="Arial" w:hAnsi="Arial" w:cs="Arial"/>
          <w:sz w:val="24"/>
          <w:szCs w:val="24"/>
        </w:rPr>
        <w:tab/>
        <w:t>State Attorney, Bloemfontein</w:t>
      </w:r>
      <w:r w:rsidR="00482C83" w:rsidRPr="003F77B0">
        <w:rPr>
          <w:rFonts w:ascii="Arial" w:hAnsi="Arial" w:cs="Arial"/>
          <w:sz w:val="24"/>
          <w:szCs w:val="24"/>
        </w:rPr>
        <w:t>.</w:t>
      </w:r>
    </w:p>
    <w:bookmarkEnd w:id="0"/>
    <w:p w14:paraId="4009F77E" w14:textId="312C65B6" w:rsidR="00C8075E" w:rsidRDefault="00C8075E" w:rsidP="00AB61B7">
      <w:pPr>
        <w:rPr>
          <w:rFonts w:ascii="Arial" w:hAnsi="Arial" w:cs="Arial"/>
          <w:sz w:val="24"/>
          <w:szCs w:val="24"/>
        </w:rPr>
      </w:pPr>
    </w:p>
    <w:sectPr w:rsidR="00C8075E" w:rsidSect="00F57A07">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2937" w14:textId="77777777" w:rsidR="00B60927" w:rsidRDefault="00B60927" w:rsidP="00A133F5">
      <w:pPr>
        <w:spacing w:after="0" w:line="240" w:lineRule="auto"/>
      </w:pPr>
      <w:r>
        <w:separator/>
      </w:r>
    </w:p>
  </w:endnote>
  <w:endnote w:type="continuationSeparator" w:id="0">
    <w:p w14:paraId="3FF75FBC" w14:textId="77777777" w:rsidR="00B60927" w:rsidRDefault="00B60927" w:rsidP="00A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AD82" w14:textId="77777777" w:rsidR="00A96A40" w:rsidRPr="004C00C4" w:rsidRDefault="00A96A40">
    <w:pPr>
      <w:pStyle w:val="Footer"/>
      <w:rPr>
        <w:lang w:val="en-ZA"/>
      </w:rPr>
    </w:pPr>
    <w:r>
      <w:rPr>
        <w:lang w:val="en-Z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917F" w14:textId="77777777" w:rsidR="00B60927" w:rsidRDefault="00B60927" w:rsidP="00A133F5">
      <w:pPr>
        <w:spacing w:after="0" w:line="240" w:lineRule="auto"/>
      </w:pPr>
      <w:r>
        <w:separator/>
      </w:r>
    </w:p>
  </w:footnote>
  <w:footnote w:type="continuationSeparator" w:id="0">
    <w:p w14:paraId="6B975298" w14:textId="77777777" w:rsidR="00B60927" w:rsidRDefault="00B60927" w:rsidP="00A133F5">
      <w:pPr>
        <w:spacing w:after="0" w:line="240" w:lineRule="auto"/>
      </w:pPr>
      <w:r>
        <w:continuationSeparator/>
      </w:r>
    </w:p>
  </w:footnote>
  <w:footnote w:id="1">
    <w:p w14:paraId="2C3C39A0" w14:textId="77777777" w:rsidR="00A96A40" w:rsidRDefault="00A96A40">
      <w:pPr>
        <w:pStyle w:val="FootnoteText"/>
      </w:pPr>
      <w:r w:rsidRPr="006A541A">
        <w:rPr>
          <w:rStyle w:val="FootnoteReference"/>
          <w:rFonts w:ascii="Arial" w:hAnsi="Arial" w:cs="Arial"/>
        </w:rPr>
        <w:footnoteRef/>
      </w:r>
      <w:r w:rsidRPr="006A541A">
        <w:rPr>
          <w:rFonts w:ascii="Arial" w:hAnsi="Arial" w:cs="Arial"/>
        </w:rPr>
        <w:t xml:space="preserve"> </w:t>
      </w:r>
      <w:r w:rsidRPr="00F37101">
        <w:rPr>
          <w:rFonts w:ascii="Arial" w:hAnsi="Arial" w:cs="Arial"/>
        </w:rPr>
        <w:t>Constitution of the Republic of South Africa, 1996.</w:t>
      </w:r>
    </w:p>
  </w:footnote>
  <w:footnote w:id="2">
    <w:p w14:paraId="1D7B6B85" w14:textId="77777777" w:rsidR="00A96A40" w:rsidRPr="00041973" w:rsidRDefault="00A96A40" w:rsidP="006A541A">
      <w:pPr>
        <w:pStyle w:val="FootnoteText"/>
        <w:jc w:val="both"/>
        <w:rPr>
          <w:rFonts w:ascii="Arial" w:hAnsi="Arial" w:cs="Arial"/>
          <w:lang w:val="en-US"/>
        </w:rPr>
      </w:pPr>
      <w:r w:rsidRPr="00041973">
        <w:rPr>
          <w:rStyle w:val="FootnoteReference"/>
          <w:rFonts w:ascii="Arial" w:hAnsi="Arial" w:cs="Arial"/>
        </w:rPr>
        <w:footnoteRef/>
      </w:r>
      <w:r w:rsidRPr="00041973">
        <w:rPr>
          <w:rFonts w:ascii="Arial" w:hAnsi="Arial" w:cs="Arial"/>
        </w:rPr>
        <w:t xml:space="preserve"> The first respondent is cited as Minister of Justice and Constitutional Development</w:t>
      </w:r>
      <w:r>
        <w:rPr>
          <w:rFonts w:ascii="Arial" w:hAnsi="Arial" w:cs="Arial"/>
        </w:rPr>
        <w:t xml:space="preserve"> (the previous designation). With effect from 24 May 2014, the Minister’s designation is</w:t>
      </w:r>
      <w:r w:rsidRPr="00041973">
        <w:rPr>
          <w:rFonts w:ascii="Arial" w:hAnsi="Arial" w:cs="Arial"/>
        </w:rPr>
        <w:t xml:space="preserve"> Minister of Justice and Correctional Services. However, the respondents d</w:t>
      </w:r>
      <w:r>
        <w:rPr>
          <w:rFonts w:ascii="Arial" w:hAnsi="Arial" w:cs="Arial"/>
        </w:rPr>
        <w:t>id</w:t>
      </w:r>
      <w:r w:rsidRPr="00041973">
        <w:rPr>
          <w:rFonts w:ascii="Arial" w:hAnsi="Arial" w:cs="Arial"/>
        </w:rPr>
        <w:t xml:space="preserve"> not take issue with this and regard the first respondent as properly cited. </w:t>
      </w:r>
    </w:p>
  </w:footnote>
  <w:footnote w:id="3">
    <w:p w14:paraId="22D8903B" w14:textId="77777777" w:rsidR="00A96A40" w:rsidRPr="00011CCB" w:rsidRDefault="00A96A40">
      <w:pPr>
        <w:pStyle w:val="FootnoteText"/>
        <w:rPr>
          <w:rFonts w:ascii="Arial" w:hAnsi="Arial" w:cs="Arial"/>
          <w:lang w:val="en-US"/>
        </w:rPr>
      </w:pPr>
      <w:r w:rsidRPr="00011CCB">
        <w:rPr>
          <w:rStyle w:val="FootnoteReference"/>
          <w:rFonts w:ascii="Arial" w:hAnsi="Arial" w:cs="Arial"/>
        </w:rPr>
        <w:footnoteRef/>
      </w:r>
      <w:r w:rsidRPr="00011CCB">
        <w:rPr>
          <w:rFonts w:ascii="Arial" w:hAnsi="Arial" w:cs="Arial"/>
        </w:rPr>
        <w:t xml:space="preserve"> </w:t>
      </w:r>
      <w:r w:rsidRPr="00011CCB">
        <w:rPr>
          <w:rFonts w:ascii="Arial" w:hAnsi="Arial" w:cs="Arial"/>
          <w:lang w:val="en-US"/>
        </w:rPr>
        <w:t>D</w:t>
      </w:r>
      <w:r>
        <w:rPr>
          <w:rFonts w:ascii="Arial" w:hAnsi="Arial" w:cs="Arial"/>
          <w:lang w:val="en-US"/>
        </w:rPr>
        <w:t>irectorate of Special Operations</w:t>
      </w:r>
      <w:r w:rsidRPr="00011CCB">
        <w:rPr>
          <w:rFonts w:ascii="Arial" w:hAnsi="Arial" w:cs="Arial"/>
          <w:lang w:val="en-US"/>
        </w:rPr>
        <w:t xml:space="preserve"> Policy and Procedures</w:t>
      </w:r>
      <w:r>
        <w:rPr>
          <w:rFonts w:ascii="Arial" w:hAnsi="Arial" w:cs="Arial"/>
          <w:lang w:val="en-US"/>
        </w:rPr>
        <w:t xml:space="preserve"> DSO (DSO C-Funds)</w:t>
      </w:r>
      <w:r w:rsidRPr="00011CCB">
        <w:rPr>
          <w:rFonts w:ascii="Arial" w:hAnsi="Arial" w:cs="Arial"/>
          <w:lang w:val="en-US"/>
        </w:rPr>
        <w:t xml:space="preserve">, </w:t>
      </w:r>
      <w:r>
        <w:rPr>
          <w:rFonts w:ascii="Arial" w:hAnsi="Arial" w:cs="Arial"/>
          <w:lang w:val="en-US"/>
        </w:rPr>
        <w:t>PP1-2001, 22 November 2004</w:t>
      </w:r>
      <w:r w:rsidRPr="00011CCB">
        <w:rPr>
          <w:rFonts w:ascii="Arial" w:hAnsi="Arial" w:cs="Arial"/>
          <w:lang w:val="en-US"/>
        </w:rPr>
        <w:t>.</w:t>
      </w:r>
    </w:p>
  </w:footnote>
  <w:footnote w:id="4">
    <w:p w14:paraId="6921E2C6" w14:textId="77777777" w:rsidR="00A96A40" w:rsidRPr="00041973" w:rsidRDefault="00A96A40" w:rsidP="00041973">
      <w:pPr>
        <w:pStyle w:val="FootnoteText"/>
        <w:jc w:val="both"/>
        <w:rPr>
          <w:lang w:val="en-US"/>
        </w:rPr>
      </w:pPr>
      <w:r w:rsidRPr="00041973">
        <w:rPr>
          <w:rStyle w:val="FootnoteReference"/>
          <w:rFonts w:ascii="Arial" w:hAnsi="Arial" w:cs="Arial"/>
        </w:rPr>
        <w:footnoteRef/>
      </w:r>
      <w:r w:rsidRPr="00041973">
        <w:rPr>
          <w:rFonts w:ascii="Arial" w:hAnsi="Arial" w:cs="Arial"/>
        </w:rPr>
        <w:t xml:space="preserve"> Under section D policy approved usages of DSO funds are for: DSO undercover agents, rewards, inducements, operational remuneration expenditure, occasional operational contact expenses, evidence purchases, surveillance related expenses, interception and monitoring expenses, and ‘emergency/miscellaneous expenses’</w:t>
      </w:r>
      <w:r>
        <w:t>.</w:t>
      </w:r>
    </w:p>
  </w:footnote>
  <w:footnote w:id="5">
    <w:p w14:paraId="5405C0BC" w14:textId="77777777" w:rsidR="00A96A40" w:rsidRPr="006C1752" w:rsidRDefault="00A96A40" w:rsidP="008714A0">
      <w:pPr>
        <w:pStyle w:val="FootnoteText"/>
        <w:rPr>
          <w:rFonts w:ascii="Arial" w:hAnsi="Arial" w:cs="Arial"/>
          <w:lang w:val="en-US"/>
        </w:rPr>
      </w:pPr>
      <w:r w:rsidRPr="006C1752">
        <w:rPr>
          <w:rStyle w:val="FootnoteReference"/>
          <w:rFonts w:ascii="Arial" w:hAnsi="Arial" w:cs="Arial"/>
        </w:rPr>
        <w:footnoteRef/>
      </w:r>
      <w:r w:rsidRPr="006C1752">
        <w:rPr>
          <w:rFonts w:ascii="Arial" w:hAnsi="Arial" w:cs="Arial"/>
        </w:rPr>
        <w:t xml:space="preserve"> </w:t>
      </w:r>
      <w:r w:rsidRPr="006C1752">
        <w:rPr>
          <w:rFonts w:ascii="Arial" w:hAnsi="Arial" w:cs="Arial"/>
          <w:lang w:val="en-US"/>
        </w:rPr>
        <w:t>The Special Commercial Crimes Court has the same status as a Regional Court.</w:t>
      </w:r>
    </w:p>
  </w:footnote>
  <w:footnote w:id="6">
    <w:p w14:paraId="7BBFE155" w14:textId="77777777" w:rsidR="00A96A40" w:rsidRPr="006C1752" w:rsidRDefault="00A96A40">
      <w:pPr>
        <w:pStyle w:val="FootnoteText"/>
        <w:rPr>
          <w:rFonts w:ascii="Arial" w:hAnsi="Arial" w:cs="Arial"/>
          <w:lang w:val="en-US"/>
        </w:rPr>
      </w:pPr>
      <w:r w:rsidRPr="006C1752">
        <w:rPr>
          <w:rStyle w:val="FootnoteReference"/>
          <w:rFonts w:ascii="Arial" w:hAnsi="Arial" w:cs="Arial"/>
        </w:rPr>
        <w:footnoteRef/>
      </w:r>
      <w:r w:rsidRPr="006C1752">
        <w:rPr>
          <w:rFonts w:ascii="Arial" w:hAnsi="Arial" w:cs="Arial"/>
        </w:rPr>
        <w:t xml:space="preserve"> </w:t>
      </w:r>
      <w:r>
        <w:rPr>
          <w:rFonts w:ascii="Arial" w:hAnsi="Arial" w:cs="Arial"/>
        </w:rPr>
        <w:t xml:space="preserve">The presiding </w:t>
      </w:r>
      <w:r w:rsidRPr="006C1752">
        <w:rPr>
          <w:rFonts w:ascii="Arial" w:hAnsi="Arial" w:cs="Arial"/>
          <w:lang w:val="en-US"/>
        </w:rPr>
        <w:t xml:space="preserve">Regional Magistrate determined that charge 15 constituted a splitting of charges in respect of the overlapping charges 11 to 14. </w:t>
      </w:r>
    </w:p>
  </w:footnote>
  <w:footnote w:id="7">
    <w:p w14:paraId="0B346F72" w14:textId="77777777" w:rsidR="00A96A40" w:rsidRPr="0035725B" w:rsidRDefault="00A96A40" w:rsidP="00241CD9">
      <w:pPr>
        <w:pStyle w:val="FootnoteText"/>
        <w:jc w:val="both"/>
        <w:rPr>
          <w:rFonts w:ascii="Arial" w:hAnsi="Arial" w:cs="Arial"/>
          <w:lang w:val="en-US"/>
        </w:rPr>
      </w:pPr>
      <w:r w:rsidRPr="0035725B">
        <w:rPr>
          <w:rStyle w:val="FootnoteReference"/>
          <w:rFonts w:ascii="Arial" w:hAnsi="Arial" w:cs="Arial"/>
        </w:rPr>
        <w:footnoteRef/>
      </w:r>
      <w:r w:rsidRPr="0035725B">
        <w:rPr>
          <w:rFonts w:ascii="Arial" w:hAnsi="Arial" w:cs="Arial"/>
        </w:rPr>
        <w:t xml:space="preserve"> </w:t>
      </w:r>
      <w:r w:rsidRPr="0035725B">
        <w:rPr>
          <w:rFonts w:ascii="Arial" w:hAnsi="Arial" w:cs="Arial"/>
          <w:i/>
          <w:iCs/>
          <w:lang w:val="en-US"/>
        </w:rPr>
        <w:t xml:space="preserve">Beckenstrater v Rottcher and Theunnissen </w:t>
      </w:r>
      <w:r w:rsidRPr="0035725B">
        <w:rPr>
          <w:rFonts w:ascii="Arial" w:hAnsi="Arial" w:cs="Arial"/>
          <w:lang w:val="en-US"/>
        </w:rPr>
        <w:t>1955 (1) SA 129 (A) at 135</w:t>
      </w:r>
      <w:r>
        <w:rPr>
          <w:rFonts w:ascii="Arial" w:hAnsi="Arial" w:cs="Arial"/>
          <w:lang w:val="en-US"/>
        </w:rPr>
        <w:t>-</w:t>
      </w:r>
      <w:r w:rsidRPr="0035725B">
        <w:rPr>
          <w:rFonts w:ascii="Arial" w:hAnsi="Arial" w:cs="Arial"/>
          <w:lang w:val="en-US"/>
        </w:rPr>
        <w:t xml:space="preserve">136; </w:t>
      </w:r>
      <w:r w:rsidRPr="0035725B">
        <w:rPr>
          <w:rFonts w:ascii="Arial" w:hAnsi="Arial" w:cs="Arial"/>
          <w:i/>
          <w:iCs/>
          <w:lang w:val="en-US"/>
        </w:rPr>
        <w:t xml:space="preserve">Groenewald v Minister of Justice </w:t>
      </w:r>
      <w:r w:rsidRPr="0035725B">
        <w:rPr>
          <w:rFonts w:ascii="Arial" w:hAnsi="Arial" w:cs="Arial"/>
          <w:lang w:val="en-US"/>
        </w:rPr>
        <w:t xml:space="preserve">1973 (2) SA 480 (O). </w:t>
      </w:r>
    </w:p>
  </w:footnote>
  <w:footnote w:id="8">
    <w:p w14:paraId="75A41BBD" w14:textId="77777777" w:rsidR="00A96A40" w:rsidRPr="0035725B" w:rsidRDefault="00A96A40" w:rsidP="00241CD9">
      <w:pPr>
        <w:pStyle w:val="FootnoteText"/>
        <w:jc w:val="both"/>
        <w:rPr>
          <w:rFonts w:ascii="Arial" w:hAnsi="Arial" w:cs="Arial"/>
          <w:lang w:val="en-US"/>
        </w:rPr>
      </w:pPr>
      <w:r w:rsidRPr="0035725B">
        <w:rPr>
          <w:rStyle w:val="FootnoteReference"/>
          <w:rFonts w:ascii="Arial" w:hAnsi="Arial" w:cs="Arial"/>
        </w:rPr>
        <w:footnoteRef/>
      </w:r>
      <w:r w:rsidRPr="0035725B">
        <w:rPr>
          <w:rFonts w:ascii="Arial" w:hAnsi="Arial" w:cs="Arial"/>
        </w:rPr>
        <w:t xml:space="preserve"> </w:t>
      </w:r>
      <w:r w:rsidRPr="0035725B">
        <w:rPr>
          <w:rFonts w:ascii="Arial" w:hAnsi="Arial" w:cs="Arial"/>
          <w:lang w:val="en-US"/>
        </w:rPr>
        <w:t xml:space="preserve">The high court made an order, in terms of rule 33(4) of the Uniform Rules of Court, separating the </w:t>
      </w:r>
      <w:r>
        <w:rPr>
          <w:rFonts w:ascii="Arial" w:hAnsi="Arial" w:cs="Arial"/>
          <w:lang w:val="en-US"/>
        </w:rPr>
        <w:t xml:space="preserve">issue of </w:t>
      </w:r>
      <w:r w:rsidRPr="00281E84">
        <w:rPr>
          <w:rFonts w:ascii="Arial" w:hAnsi="Arial" w:cs="Arial"/>
          <w:lang w:val="en-US"/>
        </w:rPr>
        <w:t>liability</w:t>
      </w:r>
      <w:r w:rsidRPr="0035725B">
        <w:rPr>
          <w:rFonts w:ascii="Arial" w:hAnsi="Arial" w:cs="Arial"/>
          <w:lang w:val="en-US"/>
        </w:rPr>
        <w:t xml:space="preserve"> from the quantum of damages.</w:t>
      </w:r>
      <w:r>
        <w:rPr>
          <w:rFonts w:ascii="Arial" w:hAnsi="Arial" w:cs="Arial"/>
          <w:lang w:val="en-US"/>
        </w:rPr>
        <w:t xml:space="preserve"> </w:t>
      </w:r>
    </w:p>
  </w:footnote>
  <w:footnote w:id="9">
    <w:p w14:paraId="33C90BC2" w14:textId="77777777" w:rsidR="00A96A40" w:rsidRPr="005A4E9E" w:rsidRDefault="00A96A40" w:rsidP="007474E1">
      <w:pPr>
        <w:pStyle w:val="FootnoteText"/>
        <w:jc w:val="both"/>
        <w:rPr>
          <w:lang w:val="en-US"/>
        </w:rPr>
      </w:pPr>
      <w:r w:rsidRPr="0035725B">
        <w:rPr>
          <w:rStyle w:val="FootnoteReference"/>
          <w:rFonts w:ascii="Arial" w:hAnsi="Arial" w:cs="Arial"/>
        </w:rPr>
        <w:footnoteRef/>
      </w:r>
      <w:r w:rsidRPr="0035725B">
        <w:rPr>
          <w:rFonts w:ascii="Arial" w:hAnsi="Arial" w:cs="Arial"/>
        </w:rPr>
        <w:t xml:space="preserve"> </w:t>
      </w:r>
      <w:r w:rsidRPr="0035725B">
        <w:rPr>
          <w:rFonts w:ascii="Arial" w:hAnsi="Arial" w:cs="Arial"/>
          <w:lang w:val="en-US"/>
        </w:rPr>
        <w:t xml:space="preserve">The appellant was represented in the appeal by two counsel. After </w:t>
      </w:r>
      <w:r>
        <w:rPr>
          <w:rFonts w:ascii="Arial" w:hAnsi="Arial" w:cs="Arial"/>
          <w:lang w:val="en-US"/>
        </w:rPr>
        <w:t xml:space="preserve">the appellant’s </w:t>
      </w:r>
      <w:r w:rsidRPr="0035725B">
        <w:rPr>
          <w:rFonts w:ascii="Arial" w:hAnsi="Arial" w:cs="Arial"/>
          <w:lang w:val="en-US"/>
        </w:rPr>
        <w:t xml:space="preserve">counsel had argued the matter and shortly before counsel </w:t>
      </w:r>
      <w:r>
        <w:rPr>
          <w:rFonts w:ascii="Arial" w:hAnsi="Arial" w:cs="Arial"/>
          <w:lang w:val="en-US"/>
        </w:rPr>
        <w:t xml:space="preserve">for the NPA </w:t>
      </w:r>
      <w:r w:rsidRPr="0035725B">
        <w:rPr>
          <w:rFonts w:ascii="Arial" w:hAnsi="Arial" w:cs="Arial"/>
          <w:lang w:val="en-US"/>
        </w:rPr>
        <w:t>was to commence argument</w:t>
      </w:r>
      <w:r>
        <w:rPr>
          <w:rFonts w:ascii="Arial" w:hAnsi="Arial" w:cs="Arial"/>
          <w:lang w:val="en-US"/>
        </w:rPr>
        <w:t>,</w:t>
      </w:r>
      <w:r w:rsidRPr="0035725B">
        <w:rPr>
          <w:rFonts w:ascii="Arial" w:hAnsi="Arial" w:cs="Arial"/>
          <w:lang w:val="en-US"/>
        </w:rPr>
        <w:t xml:space="preserve"> the court was informed by the appellant’s counsel that the</w:t>
      </w:r>
      <w:r>
        <w:rPr>
          <w:rFonts w:ascii="Arial" w:hAnsi="Arial" w:cs="Arial"/>
          <w:lang w:val="en-US"/>
        </w:rPr>
        <w:t>ir</w:t>
      </w:r>
      <w:r w:rsidRPr="0035725B">
        <w:rPr>
          <w:rFonts w:ascii="Arial" w:hAnsi="Arial" w:cs="Arial"/>
          <w:lang w:val="en-US"/>
        </w:rPr>
        <w:t xml:space="preserve"> mandate</w:t>
      </w:r>
      <w:r>
        <w:rPr>
          <w:rFonts w:ascii="Arial" w:hAnsi="Arial" w:cs="Arial"/>
          <w:lang w:val="en-US"/>
        </w:rPr>
        <w:t>,</w:t>
      </w:r>
      <w:r w:rsidRPr="0035725B">
        <w:rPr>
          <w:rFonts w:ascii="Arial" w:hAnsi="Arial" w:cs="Arial"/>
          <w:lang w:val="en-US"/>
        </w:rPr>
        <w:t xml:space="preserve"> </w:t>
      </w:r>
      <w:r>
        <w:rPr>
          <w:rFonts w:ascii="Arial" w:hAnsi="Arial" w:cs="Arial"/>
          <w:lang w:val="en-US"/>
        </w:rPr>
        <w:t xml:space="preserve">as well as that of their instructing attorney, was </w:t>
      </w:r>
      <w:r w:rsidRPr="0035725B">
        <w:rPr>
          <w:rFonts w:ascii="Arial" w:hAnsi="Arial" w:cs="Arial"/>
          <w:lang w:val="en-US"/>
        </w:rPr>
        <w:t>terminated</w:t>
      </w:r>
      <w:r>
        <w:rPr>
          <w:rFonts w:ascii="Arial" w:hAnsi="Arial" w:cs="Arial"/>
          <w:lang w:val="en-US"/>
        </w:rPr>
        <w:t xml:space="preserve"> by the appellant. </w:t>
      </w:r>
      <w:r w:rsidRPr="0035725B">
        <w:rPr>
          <w:rFonts w:ascii="Arial" w:hAnsi="Arial" w:cs="Arial"/>
          <w:lang w:val="en-US"/>
        </w:rPr>
        <w:t xml:space="preserve"> Once his legal representatives were excused from the hearing, the appellant </w:t>
      </w:r>
      <w:r w:rsidRPr="00281E84">
        <w:rPr>
          <w:rFonts w:ascii="Arial" w:hAnsi="Arial" w:cs="Arial"/>
          <w:lang w:val="en-US"/>
        </w:rPr>
        <w:t>requested</w:t>
      </w:r>
      <w:r w:rsidRPr="007474E1">
        <w:rPr>
          <w:rFonts w:ascii="Arial" w:hAnsi="Arial" w:cs="Arial"/>
          <w:lang w:val="en-US"/>
        </w:rPr>
        <w:t xml:space="preserve"> </w:t>
      </w:r>
      <w:r w:rsidRPr="00281E84">
        <w:rPr>
          <w:rFonts w:ascii="Arial" w:hAnsi="Arial" w:cs="Arial"/>
          <w:lang w:val="en-US"/>
        </w:rPr>
        <w:t>leave of</w:t>
      </w:r>
      <w:r>
        <w:rPr>
          <w:rFonts w:ascii="Arial" w:hAnsi="Arial" w:cs="Arial"/>
          <w:lang w:val="en-US"/>
        </w:rPr>
        <w:t xml:space="preserve"> </w:t>
      </w:r>
      <w:r w:rsidRPr="0035725B">
        <w:rPr>
          <w:rFonts w:ascii="Arial" w:hAnsi="Arial" w:cs="Arial"/>
          <w:lang w:val="en-US"/>
        </w:rPr>
        <w:t xml:space="preserve">the Court </w:t>
      </w:r>
      <w:r>
        <w:rPr>
          <w:rFonts w:ascii="Arial" w:hAnsi="Arial" w:cs="Arial"/>
          <w:lang w:val="en-US"/>
        </w:rPr>
        <w:t xml:space="preserve">to </w:t>
      </w:r>
      <w:r w:rsidRPr="0035725B">
        <w:rPr>
          <w:rFonts w:ascii="Arial" w:hAnsi="Arial" w:cs="Arial"/>
          <w:lang w:val="en-US"/>
        </w:rPr>
        <w:t xml:space="preserve">argue his own case, which </w:t>
      </w:r>
      <w:r w:rsidRPr="00281E84">
        <w:rPr>
          <w:rFonts w:ascii="Arial" w:hAnsi="Arial" w:cs="Arial"/>
          <w:lang w:val="en-US"/>
        </w:rPr>
        <w:t>was granted.</w:t>
      </w:r>
      <w:r>
        <w:rPr>
          <w:lang w:val="en-US"/>
        </w:rPr>
        <w:t xml:space="preserve">  </w:t>
      </w:r>
    </w:p>
  </w:footnote>
  <w:footnote w:id="10">
    <w:p w14:paraId="42D4F31C" w14:textId="77777777" w:rsidR="00A96A40" w:rsidRPr="006A541A" w:rsidRDefault="00A96A40" w:rsidP="00232633">
      <w:pPr>
        <w:shd w:val="clear" w:color="auto" w:fill="FFFFFF"/>
        <w:spacing w:after="180" w:line="288" w:lineRule="atLeast"/>
        <w:outlineLvl w:val="1"/>
        <w:rPr>
          <w:rFonts w:ascii="Arial" w:hAnsi="Arial" w:cs="Arial"/>
          <w:sz w:val="20"/>
          <w:szCs w:val="20"/>
          <w:lang w:eastAsia="en-ZA"/>
        </w:rPr>
      </w:pPr>
      <w:r w:rsidRPr="0035725B">
        <w:rPr>
          <w:rStyle w:val="FootnoteReference"/>
          <w:rFonts w:ascii="Arial" w:hAnsi="Arial" w:cs="Arial"/>
        </w:rPr>
        <w:footnoteRef/>
      </w:r>
      <w:r w:rsidRPr="0035725B">
        <w:rPr>
          <w:rFonts w:ascii="Arial" w:hAnsi="Arial" w:cs="Arial"/>
        </w:rPr>
        <w:t xml:space="preserve"> </w:t>
      </w:r>
      <w:r w:rsidRPr="006A541A">
        <w:rPr>
          <w:rFonts w:ascii="Arial" w:hAnsi="Arial" w:cs="Arial"/>
          <w:i/>
          <w:iCs/>
          <w:sz w:val="20"/>
          <w:szCs w:val="20"/>
          <w:lang w:val="en-US"/>
        </w:rPr>
        <w:t>Minister of Justice and Constitutional Development v Moleko</w:t>
      </w:r>
      <w:r w:rsidRPr="006A541A">
        <w:rPr>
          <w:rFonts w:ascii="Arial" w:hAnsi="Arial" w:cs="Arial"/>
          <w:sz w:val="20"/>
          <w:szCs w:val="20"/>
          <w:lang w:val="en-US"/>
        </w:rPr>
        <w:t xml:space="preserve"> </w:t>
      </w:r>
      <w:r w:rsidRPr="00810AB3">
        <w:rPr>
          <w:rFonts w:ascii="Arial" w:hAnsi="Arial" w:cs="Arial"/>
          <w:sz w:val="20"/>
          <w:szCs w:val="20"/>
          <w:lang w:eastAsia="en-ZA"/>
        </w:rPr>
        <w:t xml:space="preserve">[2008] ZASCA 43; [2008] 3 All SA 47 (SCA); 2009 (2) SACR 585 (SCA) </w:t>
      </w:r>
      <w:r w:rsidRPr="00810AB3">
        <w:rPr>
          <w:rFonts w:ascii="Arial" w:hAnsi="Arial" w:cs="Arial"/>
          <w:sz w:val="20"/>
          <w:szCs w:val="20"/>
          <w:lang w:val="en-US"/>
        </w:rPr>
        <w:t>para 8.</w:t>
      </w:r>
    </w:p>
  </w:footnote>
  <w:footnote w:id="11">
    <w:p w14:paraId="7E7F46A5" w14:textId="77777777" w:rsidR="00A96A40" w:rsidRPr="0035725B" w:rsidRDefault="00A96A40" w:rsidP="0035725B">
      <w:pPr>
        <w:pStyle w:val="FootnoteText"/>
        <w:jc w:val="both"/>
        <w:rPr>
          <w:rFonts w:ascii="Arial" w:hAnsi="Arial" w:cs="Arial"/>
          <w:lang w:val="en-US"/>
        </w:rPr>
      </w:pPr>
      <w:r w:rsidRPr="0035725B">
        <w:rPr>
          <w:rStyle w:val="FootnoteReference"/>
          <w:rFonts w:ascii="Arial" w:hAnsi="Arial" w:cs="Arial"/>
        </w:rPr>
        <w:footnoteRef/>
      </w:r>
      <w:r w:rsidRPr="0035725B">
        <w:rPr>
          <w:rFonts w:ascii="Arial" w:hAnsi="Arial" w:cs="Arial"/>
        </w:rPr>
        <w:t xml:space="preserve"> </w:t>
      </w:r>
      <w:r w:rsidRPr="0035725B">
        <w:rPr>
          <w:rFonts w:ascii="Arial" w:hAnsi="Arial" w:cs="Arial"/>
          <w:i/>
          <w:iCs/>
          <w:lang w:val="en-US"/>
        </w:rPr>
        <w:t>Moleko</w:t>
      </w:r>
      <w:r w:rsidRPr="0035725B">
        <w:rPr>
          <w:rFonts w:ascii="Arial" w:hAnsi="Arial" w:cs="Arial"/>
          <w:lang w:val="en-US"/>
        </w:rPr>
        <w:t xml:space="preserve"> para 63 citing </w:t>
      </w:r>
      <w:r w:rsidRPr="00804FB4">
        <w:rPr>
          <w:rFonts w:ascii="Arial" w:hAnsi="Arial" w:cs="Arial"/>
          <w:lang w:val="en-US"/>
        </w:rPr>
        <w:t>Neethling</w:t>
      </w:r>
      <w:r>
        <w:rPr>
          <w:rFonts w:ascii="Arial" w:hAnsi="Arial" w:cs="Arial"/>
          <w:lang w:val="en-US"/>
        </w:rPr>
        <w:t xml:space="preserve">, JM Potgieter &amp; PJ Visser </w:t>
      </w:r>
      <w:r w:rsidRPr="0035725B">
        <w:rPr>
          <w:rFonts w:ascii="Arial" w:hAnsi="Arial" w:cs="Arial"/>
          <w:i/>
          <w:iCs/>
          <w:lang w:val="en-US"/>
        </w:rPr>
        <w:t>Neethling’s Law of Personality</w:t>
      </w:r>
      <w:r w:rsidRPr="0035725B">
        <w:rPr>
          <w:rFonts w:ascii="Arial" w:hAnsi="Arial" w:cs="Arial"/>
          <w:lang w:val="en-US"/>
        </w:rPr>
        <w:t xml:space="preserve"> 2 ed (2005)</w:t>
      </w:r>
      <w:r>
        <w:rPr>
          <w:rFonts w:ascii="Arial" w:hAnsi="Arial" w:cs="Arial"/>
          <w:i/>
          <w:iCs/>
          <w:lang w:val="en-US"/>
        </w:rPr>
        <w:t xml:space="preserve"> </w:t>
      </w:r>
      <w:r w:rsidRPr="0035725B">
        <w:rPr>
          <w:rFonts w:ascii="Arial" w:hAnsi="Arial" w:cs="Arial"/>
          <w:lang w:val="en-US"/>
        </w:rPr>
        <w:t>p181.</w:t>
      </w:r>
    </w:p>
  </w:footnote>
  <w:footnote w:id="12">
    <w:p w14:paraId="73C62119" w14:textId="77777777" w:rsidR="00A96A40" w:rsidRPr="00041973" w:rsidRDefault="00A96A40" w:rsidP="00A96A40">
      <w:pPr>
        <w:shd w:val="clear" w:color="auto" w:fill="FFFFFF"/>
        <w:spacing w:after="0" w:line="288" w:lineRule="atLeast"/>
        <w:outlineLvl w:val="1"/>
        <w:rPr>
          <w:rFonts w:ascii="Arial" w:hAnsi="Arial" w:cs="Arial"/>
          <w:lang w:eastAsia="en-ZA"/>
        </w:rPr>
      </w:pPr>
      <w:r w:rsidRPr="00011CCB">
        <w:rPr>
          <w:rStyle w:val="FootnoteReference"/>
          <w:rFonts w:ascii="Arial" w:hAnsi="Arial" w:cs="Arial"/>
        </w:rPr>
        <w:footnoteRef/>
      </w:r>
      <w:r w:rsidRPr="00011CCB">
        <w:rPr>
          <w:rFonts w:ascii="Arial" w:hAnsi="Arial" w:cs="Arial"/>
        </w:rPr>
        <w:t xml:space="preserve"> </w:t>
      </w:r>
      <w:r w:rsidRPr="00041973">
        <w:rPr>
          <w:rFonts w:ascii="Arial" w:hAnsi="Arial" w:cs="Arial"/>
          <w:i/>
          <w:iCs/>
          <w:sz w:val="20"/>
          <w:szCs w:val="20"/>
          <w:lang w:val="en-US"/>
        </w:rPr>
        <w:t>Spilhaus Property Holdings (Pty) Limited and Others v MTN and Another</w:t>
      </w:r>
      <w:r w:rsidRPr="00041973">
        <w:rPr>
          <w:rFonts w:ascii="Arial" w:hAnsi="Arial" w:cs="Arial"/>
          <w:sz w:val="20"/>
          <w:szCs w:val="20"/>
          <w:lang w:val="en-US"/>
        </w:rPr>
        <w:t xml:space="preserve"> [2019] ZACC 16</w:t>
      </w:r>
      <w:r>
        <w:rPr>
          <w:rFonts w:ascii="Arial" w:hAnsi="Arial" w:cs="Arial"/>
          <w:lang w:val="en-US"/>
        </w:rPr>
        <w:t xml:space="preserve">; </w:t>
      </w:r>
      <w:r w:rsidRPr="002937B7">
        <w:rPr>
          <w:rFonts w:ascii="Arial" w:hAnsi="Arial" w:cs="Arial"/>
          <w:sz w:val="20"/>
          <w:szCs w:val="20"/>
          <w:lang w:eastAsia="en-ZA"/>
        </w:rPr>
        <w:t>2019 (6) BCLR 772 (CC); 2019 (4) SA 406 (CC)</w:t>
      </w:r>
      <w:r>
        <w:rPr>
          <w:rFonts w:ascii="Arial" w:hAnsi="Arial" w:cs="Arial"/>
          <w:sz w:val="20"/>
          <w:szCs w:val="20"/>
          <w:lang w:eastAsia="en-ZA"/>
        </w:rPr>
        <w:t xml:space="preserve"> </w:t>
      </w:r>
      <w:r w:rsidRPr="00041973">
        <w:rPr>
          <w:rFonts w:ascii="Arial" w:hAnsi="Arial" w:cs="Arial"/>
          <w:sz w:val="20"/>
          <w:szCs w:val="20"/>
          <w:lang w:val="en-US"/>
        </w:rPr>
        <w:t>para 44.</w:t>
      </w:r>
      <w:r w:rsidRPr="00011CCB">
        <w:rPr>
          <w:rFonts w:ascii="Arial" w:hAnsi="Arial" w:cs="Arial"/>
          <w:lang w:val="en-US"/>
        </w:rPr>
        <w:t xml:space="preserve"> </w:t>
      </w:r>
    </w:p>
  </w:footnote>
  <w:footnote w:id="13">
    <w:p w14:paraId="12F0B159" w14:textId="77777777" w:rsidR="00A96A40" w:rsidRPr="005159E4" w:rsidRDefault="00A96A40" w:rsidP="00232633">
      <w:pPr>
        <w:pStyle w:val="FootnoteText"/>
        <w:jc w:val="both"/>
        <w:rPr>
          <w:rFonts w:ascii="Arial" w:hAnsi="Arial" w:cs="Arial"/>
          <w:lang w:val="en-US"/>
        </w:rPr>
      </w:pPr>
      <w:r w:rsidRPr="005159E4">
        <w:rPr>
          <w:rStyle w:val="FootnoteReference"/>
          <w:rFonts w:ascii="Arial" w:hAnsi="Arial" w:cs="Arial"/>
        </w:rPr>
        <w:footnoteRef/>
      </w:r>
      <w:r w:rsidRPr="005159E4">
        <w:rPr>
          <w:rFonts w:ascii="Arial" w:hAnsi="Arial" w:cs="Arial"/>
        </w:rPr>
        <w:t xml:space="preserve"> </w:t>
      </w:r>
      <w:r w:rsidRPr="005159E4">
        <w:rPr>
          <w:rFonts w:ascii="Arial" w:hAnsi="Arial" w:cs="Arial"/>
          <w:i/>
          <w:iCs/>
          <w:lang w:val="en-US"/>
        </w:rPr>
        <w:t>Beckenstrater</w:t>
      </w:r>
      <w:r w:rsidRPr="005159E4">
        <w:rPr>
          <w:rFonts w:ascii="Arial" w:hAnsi="Arial" w:cs="Arial"/>
          <w:lang w:val="en-US"/>
        </w:rPr>
        <w:t xml:space="preserve"> at 136.</w:t>
      </w:r>
    </w:p>
  </w:footnote>
  <w:footnote w:id="14">
    <w:p w14:paraId="36D06126" w14:textId="77777777" w:rsidR="00A96A40" w:rsidRPr="0035725B" w:rsidRDefault="00A96A40" w:rsidP="00FB0F4F">
      <w:pPr>
        <w:pStyle w:val="FootnoteText"/>
        <w:rPr>
          <w:rFonts w:ascii="Arial" w:hAnsi="Arial" w:cs="Arial"/>
          <w:lang w:val="en-US"/>
        </w:rPr>
      </w:pPr>
      <w:r w:rsidRPr="0035725B">
        <w:rPr>
          <w:rStyle w:val="FootnoteReference"/>
          <w:rFonts w:ascii="Arial" w:hAnsi="Arial" w:cs="Arial"/>
        </w:rPr>
        <w:footnoteRef/>
      </w:r>
      <w:r w:rsidRPr="0035725B">
        <w:rPr>
          <w:rFonts w:ascii="Arial" w:hAnsi="Arial" w:cs="Arial"/>
        </w:rPr>
        <w:t xml:space="preserve"> </w:t>
      </w:r>
      <w:r w:rsidRPr="0035725B">
        <w:rPr>
          <w:rFonts w:ascii="Arial" w:hAnsi="Arial" w:cs="Arial"/>
          <w:lang w:val="en-US"/>
        </w:rPr>
        <w:t xml:space="preserve">C Okpaluba, </w:t>
      </w:r>
      <w:r w:rsidRPr="0035725B">
        <w:rPr>
          <w:rFonts w:ascii="Arial" w:hAnsi="Arial" w:cs="Arial"/>
          <w:i/>
          <w:iCs/>
          <w:lang w:val="en-US"/>
        </w:rPr>
        <w:t>‘Reasonable and Probable Cause in the Law of Malicious Prosecution: A Review of South African and Commonwealth Decisions’</w:t>
      </w:r>
      <w:r w:rsidRPr="0035725B">
        <w:rPr>
          <w:rFonts w:ascii="Arial" w:hAnsi="Arial" w:cs="Arial"/>
          <w:lang w:val="en-US"/>
        </w:rPr>
        <w:t xml:space="preserve"> [2013] PER 8 at para 1. </w:t>
      </w:r>
    </w:p>
  </w:footnote>
  <w:footnote w:id="15">
    <w:p w14:paraId="732BC305" w14:textId="77777777" w:rsidR="00A96A40" w:rsidRPr="00011CCB" w:rsidRDefault="00A96A40">
      <w:pPr>
        <w:pStyle w:val="FootnoteText"/>
        <w:rPr>
          <w:rFonts w:ascii="Arial" w:hAnsi="Arial" w:cs="Arial"/>
          <w:lang w:val="en-US"/>
        </w:rPr>
      </w:pPr>
      <w:r w:rsidRPr="00011CCB">
        <w:rPr>
          <w:rStyle w:val="FootnoteReference"/>
          <w:rFonts w:ascii="Arial" w:hAnsi="Arial" w:cs="Arial"/>
        </w:rPr>
        <w:footnoteRef/>
      </w:r>
      <w:r w:rsidRPr="00011CCB">
        <w:rPr>
          <w:rFonts w:ascii="Arial" w:hAnsi="Arial" w:cs="Arial"/>
        </w:rPr>
        <w:t xml:space="preserve"> </w:t>
      </w:r>
      <w:r w:rsidRPr="00011CCB">
        <w:rPr>
          <w:rFonts w:ascii="Arial" w:hAnsi="Arial" w:cs="Arial"/>
          <w:lang w:val="en-US"/>
        </w:rPr>
        <w:t>The docket ran into more than 400 pages.</w:t>
      </w:r>
    </w:p>
  </w:footnote>
  <w:footnote w:id="16">
    <w:p w14:paraId="70E59D4F" w14:textId="77777777" w:rsidR="00A96A40" w:rsidRPr="00962339" w:rsidRDefault="00A96A40">
      <w:pPr>
        <w:pStyle w:val="FootnoteText"/>
        <w:rPr>
          <w:rFonts w:ascii="Arial" w:hAnsi="Arial" w:cs="Arial"/>
          <w:lang w:val="en-US"/>
        </w:rPr>
      </w:pPr>
      <w:r w:rsidRPr="00962339">
        <w:rPr>
          <w:rStyle w:val="FootnoteReference"/>
          <w:rFonts w:ascii="Arial" w:hAnsi="Arial" w:cs="Arial"/>
        </w:rPr>
        <w:footnoteRef/>
      </w:r>
      <w:r w:rsidRPr="00962339">
        <w:rPr>
          <w:rFonts w:ascii="Arial" w:hAnsi="Arial" w:cs="Arial"/>
        </w:rPr>
        <w:t xml:space="preserve"> </w:t>
      </w:r>
      <w:r w:rsidRPr="00962339">
        <w:rPr>
          <w:rFonts w:ascii="Arial" w:hAnsi="Arial" w:cs="Arial"/>
          <w:i/>
          <w:iCs/>
          <w:lang w:val="en-US"/>
        </w:rPr>
        <w:t>Minister of Safety and Security N.O</w:t>
      </w:r>
      <w:r>
        <w:rPr>
          <w:rFonts w:ascii="Arial" w:hAnsi="Arial" w:cs="Arial"/>
          <w:i/>
          <w:iCs/>
          <w:lang w:val="en-US"/>
        </w:rPr>
        <w:t>.</w:t>
      </w:r>
      <w:r w:rsidRPr="00962339">
        <w:rPr>
          <w:rFonts w:ascii="Arial" w:hAnsi="Arial" w:cs="Arial"/>
          <w:i/>
          <w:iCs/>
          <w:lang w:val="en-US"/>
        </w:rPr>
        <w:t xml:space="preserve"> and Another v Schubach</w:t>
      </w:r>
      <w:r w:rsidRPr="00962339">
        <w:rPr>
          <w:rFonts w:ascii="Arial" w:hAnsi="Arial" w:cs="Arial"/>
          <w:lang w:val="en-US"/>
        </w:rPr>
        <w:t xml:space="preserve"> [2014] ZASCA 216 para 13.</w:t>
      </w:r>
    </w:p>
  </w:footnote>
  <w:footnote w:id="17">
    <w:p w14:paraId="33D0E1B3" w14:textId="77777777" w:rsidR="00A96A40" w:rsidRPr="00810AB3" w:rsidRDefault="00A96A40">
      <w:pPr>
        <w:pStyle w:val="FootnoteText"/>
      </w:pPr>
      <w:r w:rsidRPr="00041973">
        <w:rPr>
          <w:rStyle w:val="FootnoteReference"/>
          <w:rFonts w:ascii="Arial" w:hAnsi="Arial" w:cs="Arial"/>
        </w:rPr>
        <w:footnoteRef/>
      </w:r>
      <w:r w:rsidRPr="00041973">
        <w:rPr>
          <w:rFonts w:ascii="Arial" w:hAnsi="Arial" w:cs="Arial"/>
        </w:rPr>
        <w:t xml:space="preserve"> Resignation </w:t>
      </w:r>
      <w:r w:rsidRPr="00041973">
        <w:rPr>
          <w:rFonts w:ascii="Arial" w:hAnsi="Arial" w:cs="Arial"/>
          <w:lang w:val="en-US"/>
        </w:rPr>
        <w:t xml:space="preserve">letter from the appellant to the NDPP dated 15 June 2005.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82494689"/>
      <w:docPartObj>
        <w:docPartGallery w:val="Page Numbers (Top of Page)"/>
        <w:docPartUnique/>
      </w:docPartObj>
    </w:sdtPr>
    <w:sdtEndPr>
      <w:rPr>
        <w:noProof/>
      </w:rPr>
    </w:sdtEndPr>
    <w:sdtContent>
      <w:p w14:paraId="513FB863" w14:textId="34724CDD" w:rsidR="00A96A40" w:rsidRPr="00FE0AAE" w:rsidRDefault="00A96A40">
        <w:pPr>
          <w:pStyle w:val="Header"/>
          <w:jc w:val="right"/>
          <w:rPr>
            <w:rFonts w:ascii="Arial" w:hAnsi="Arial" w:cs="Arial"/>
          </w:rPr>
        </w:pPr>
        <w:r w:rsidRPr="00FE0AAE">
          <w:rPr>
            <w:rFonts w:ascii="Arial" w:hAnsi="Arial" w:cs="Arial"/>
          </w:rPr>
          <w:fldChar w:fldCharType="begin"/>
        </w:r>
        <w:r w:rsidRPr="00FE0AAE">
          <w:rPr>
            <w:rFonts w:ascii="Arial" w:hAnsi="Arial" w:cs="Arial"/>
          </w:rPr>
          <w:instrText xml:space="preserve"> PAGE   \* MERGEFORMAT </w:instrText>
        </w:r>
        <w:r w:rsidRPr="00FE0AAE">
          <w:rPr>
            <w:rFonts w:ascii="Arial" w:hAnsi="Arial" w:cs="Arial"/>
          </w:rPr>
          <w:fldChar w:fldCharType="separate"/>
        </w:r>
        <w:r w:rsidR="00F83B63">
          <w:rPr>
            <w:rFonts w:ascii="Arial" w:hAnsi="Arial" w:cs="Arial"/>
            <w:noProof/>
          </w:rPr>
          <w:t>2</w:t>
        </w:r>
        <w:r w:rsidRPr="00FE0AAE">
          <w:rPr>
            <w:rFonts w:ascii="Arial" w:hAnsi="Arial" w:cs="Arial"/>
            <w:noProof/>
          </w:rPr>
          <w:fldChar w:fldCharType="end"/>
        </w:r>
      </w:p>
    </w:sdtContent>
  </w:sdt>
  <w:p w14:paraId="149187E2" w14:textId="77777777" w:rsidR="00A96A40" w:rsidRDefault="00A96A40" w:rsidP="00AF2987">
    <w:pPr>
      <w:pStyle w:val="Header"/>
      <w:tabs>
        <w:tab w:val="clear" w:pos="4513"/>
        <w:tab w:val="clear" w:pos="9026"/>
        <w:tab w:val="left" w:pos="196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57022D"/>
    <w:multiLevelType w:val="multilevel"/>
    <w:tmpl w:val="754A04A6"/>
    <w:lvl w:ilvl="0">
      <w:start w:val="1"/>
      <w:numFmt w:val="decimal"/>
      <w:pStyle w:val="Indent"/>
      <w:lvlText w:val="[%1]"/>
      <w:lvlJc w:val="left"/>
      <w:pPr>
        <w:tabs>
          <w:tab w:val="num" w:pos="1134"/>
        </w:tabs>
        <w:ind w:left="567"/>
      </w:pPr>
      <w:rPr>
        <w:rFonts w:ascii="Arial" w:hAnsi="Arial" w:cs="Times New Roman" w:hint="default"/>
        <w:b w:val="0"/>
        <w:i w:val="0"/>
        <w:sz w:val="25"/>
        <w:szCs w:val="25"/>
      </w:rPr>
    </w:lvl>
    <w:lvl w:ilvl="1">
      <w:start w:val="1"/>
      <w:numFmt w:val="decimal"/>
      <w:lvlText w:val="[%1.%2]"/>
      <w:lvlJc w:val="left"/>
      <w:pPr>
        <w:tabs>
          <w:tab w:val="num" w:pos="567"/>
        </w:tabs>
        <w:ind w:left="-284"/>
      </w:pPr>
      <w:rPr>
        <w:rFonts w:cs="Times New Roman" w:hint="default"/>
        <w:i w:val="0"/>
      </w:rPr>
    </w:lvl>
    <w:lvl w:ilvl="2">
      <w:start w:val="1"/>
      <w:numFmt w:val="decimal"/>
      <w:lvlText w:val="[%1.%2.%3]"/>
      <w:lvlJc w:val="left"/>
      <w:pPr>
        <w:tabs>
          <w:tab w:val="num" w:pos="850"/>
        </w:tabs>
        <w:ind w:left="-284"/>
      </w:pPr>
      <w:rPr>
        <w:rFonts w:cs="Times New Roman" w:hint="default"/>
      </w:rPr>
    </w:lvl>
    <w:lvl w:ilvl="3">
      <w:start w:val="1"/>
      <w:numFmt w:val="decimal"/>
      <w:lvlText w:val="%1.%2.%3.%4"/>
      <w:lvlJc w:val="left"/>
      <w:pPr>
        <w:tabs>
          <w:tab w:val="num" w:pos="3685"/>
        </w:tabs>
        <w:ind w:left="3685" w:hanging="1134"/>
      </w:pPr>
      <w:rPr>
        <w:rFonts w:cs="Times New Roman" w:hint="default"/>
      </w:rPr>
    </w:lvl>
    <w:lvl w:ilvl="4">
      <w:start w:val="1"/>
      <w:numFmt w:val="decimal"/>
      <w:lvlText w:val="%1.%2.%3.%4.%5"/>
      <w:lvlJc w:val="left"/>
      <w:pPr>
        <w:tabs>
          <w:tab w:val="num" w:pos="4988"/>
        </w:tabs>
        <w:ind w:left="4988" w:hanging="1303"/>
      </w:pPr>
      <w:rPr>
        <w:rFonts w:cs="Times New Roman" w:hint="default"/>
      </w:rPr>
    </w:lvl>
    <w:lvl w:ilvl="5">
      <w:start w:val="1"/>
      <w:numFmt w:val="decimal"/>
      <w:lvlText w:val="%1.%2.%3.%4.%5.%6"/>
      <w:lvlJc w:val="left"/>
      <w:pPr>
        <w:tabs>
          <w:tab w:val="num" w:pos="7058"/>
        </w:tabs>
        <w:ind w:left="7058" w:hanging="1582"/>
      </w:pPr>
      <w:rPr>
        <w:rFonts w:cs="Times New Roman" w:hint="default"/>
      </w:rPr>
    </w:lvl>
    <w:lvl w:ilvl="6">
      <w:start w:val="1"/>
      <w:numFmt w:val="decimal"/>
      <w:lvlText w:val="%1.%2.%3.%4.%5.%6.%7"/>
      <w:lvlJc w:val="left"/>
      <w:pPr>
        <w:tabs>
          <w:tab w:val="num" w:pos="8787"/>
        </w:tabs>
        <w:ind w:left="8787" w:hanging="1729"/>
      </w:pPr>
      <w:rPr>
        <w:rFonts w:cs="Times New Roman" w:hint="default"/>
      </w:rPr>
    </w:lvl>
    <w:lvl w:ilvl="7">
      <w:start w:val="1"/>
      <w:numFmt w:val="decimal"/>
      <w:lvlText w:val="%1.%2.%3.%4.%5.%6.%7.%8."/>
      <w:lvlJc w:val="left"/>
      <w:pPr>
        <w:tabs>
          <w:tab w:val="num" w:pos="10947"/>
        </w:tabs>
        <w:ind w:left="10516" w:hanging="1729"/>
      </w:pPr>
      <w:rPr>
        <w:rFonts w:cs="Times New Roman" w:hint="default"/>
      </w:rPr>
    </w:lvl>
    <w:lvl w:ilvl="8">
      <w:start w:val="1"/>
      <w:numFmt w:val="decimal"/>
      <w:lvlText w:val="%1.%2.%3.%4.%5.%6.%7.%8.%9."/>
      <w:lvlJc w:val="left"/>
      <w:pPr>
        <w:tabs>
          <w:tab w:val="num" w:pos="12676"/>
        </w:tabs>
        <w:ind w:left="12245" w:hanging="1729"/>
      </w:pPr>
      <w:rPr>
        <w:rFonts w:cs="Times New Roman" w:hint="default"/>
      </w:rPr>
    </w:lvl>
  </w:abstractNum>
  <w:abstractNum w:abstractNumId="2" w15:restartNumberingAfterBreak="0">
    <w:nsid w:val="1B833301"/>
    <w:multiLevelType w:val="hybridMultilevel"/>
    <w:tmpl w:val="4F68AA1A"/>
    <w:lvl w:ilvl="0" w:tplc="15966FF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0003EA"/>
    <w:rsid w:val="00000A3A"/>
    <w:rsid w:val="000018A5"/>
    <w:rsid w:val="00001AEA"/>
    <w:rsid w:val="00003926"/>
    <w:rsid w:val="00003D1A"/>
    <w:rsid w:val="00004F28"/>
    <w:rsid w:val="00005155"/>
    <w:rsid w:val="00007A47"/>
    <w:rsid w:val="00010AC4"/>
    <w:rsid w:val="00010FE4"/>
    <w:rsid w:val="00011CCB"/>
    <w:rsid w:val="0001231F"/>
    <w:rsid w:val="000134DA"/>
    <w:rsid w:val="00014570"/>
    <w:rsid w:val="0001589E"/>
    <w:rsid w:val="00016D6F"/>
    <w:rsid w:val="00017D70"/>
    <w:rsid w:val="00023CC1"/>
    <w:rsid w:val="000257E1"/>
    <w:rsid w:val="00026372"/>
    <w:rsid w:val="0003024A"/>
    <w:rsid w:val="00030C8B"/>
    <w:rsid w:val="00031454"/>
    <w:rsid w:val="0003166C"/>
    <w:rsid w:val="00032938"/>
    <w:rsid w:val="00033029"/>
    <w:rsid w:val="0003370F"/>
    <w:rsid w:val="00033A98"/>
    <w:rsid w:val="0003492E"/>
    <w:rsid w:val="00034C02"/>
    <w:rsid w:val="00035AB7"/>
    <w:rsid w:val="00035C28"/>
    <w:rsid w:val="00037086"/>
    <w:rsid w:val="00037899"/>
    <w:rsid w:val="000379B0"/>
    <w:rsid w:val="00041938"/>
    <w:rsid w:val="00041973"/>
    <w:rsid w:val="00041EE0"/>
    <w:rsid w:val="00043629"/>
    <w:rsid w:val="000439B3"/>
    <w:rsid w:val="00043E2C"/>
    <w:rsid w:val="00043E4B"/>
    <w:rsid w:val="0004445C"/>
    <w:rsid w:val="00044661"/>
    <w:rsid w:val="0004484D"/>
    <w:rsid w:val="00044A0B"/>
    <w:rsid w:val="00045850"/>
    <w:rsid w:val="00046B01"/>
    <w:rsid w:val="0005020E"/>
    <w:rsid w:val="00051102"/>
    <w:rsid w:val="00052569"/>
    <w:rsid w:val="00053D3C"/>
    <w:rsid w:val="0005418D"/>
    <w:rsid w:val="00055075"/>
    <w:rsid w:val="000554C1"/>
    <w:rsid w:val="000562FD"/>
    <w:rsid w:val="0005680A"/>
    <w:rsid w:val="00056BD6"/>
    <w:rsid w:val="00062387"/>
    <w:rsid w:val="000632A2"/>
    <w:rsid w:val="00066E0D"/>
    <w:rsid w:val="00070C3A"/>
    <w:rsid w:val="00070DAF"/>
    <w:rsid w:val="000719BE"/>
    <w:rsid w:val="00072F06"/>
    <w:rsid w:val="000737F6"/>
    <w:rsid w:val="000739B6"/>
    <w:rsid w:val="00074DBC"/>
    <w:rsid w:val="00075C5A"/>
    <w:rsid w:val="000775EA"/>
    <w:rsid w:val="000777E4"/>
    <w:rsid w:val="00081974"/>
    <w:rsid w:val="00081BA9"/>
    <w:rsid w:val="0008335B"/>
    <w:rsid w:val="0008458F"/>
    <w:rsid w:val="00085A10"/>
    <w:rsid w:val="00090888"/>
    <w:rsid w:val="00090CAC"/>
    <w:rsid w:val="000913A6"/>
    <w:rsid w:val="000916AE"/>
    <w:rsid w:val="00092442"/>
    <w:rsid w:val="000940EC"/>
    <w:rsid w:val="00095C02"/>
    <w:rsid w:val="000965A8"/>
    <w:rsid w:val="000A01F4"/>
    <w:rsid w:val="000A053A"/>
    <w:rsid w:val="000A1E87"/>
    <w:rsid w:val="000A2080"/>
    <w:rsid w:val="000A2567"/>
    <w:rsid w:val="000A28BB"/>
    <w:rsid w:val="000A2F5E"/>
    <w:rsid w:val="000A3144"/>
    <w:rsid w:val="000A3D65"/>
    <w:rsid w:val="000A4074"/>
    <w:rsid w:val="000A5880"/>
    <w:rsid w:val="000A64FE"/>
    <w:rsid w:val="000A78BF"/>
    <w:rsid w:val="000B095A"/>
    <w:rsid w:val="000B0C47"/>
    <w:rsid w:val="000B1292"/>
    <w:rsid w:val="000B1B19"/>
    <w:rsid w:val="000B24A5"/>
    <w:rsid w:val="000B305E"/>
    <w:rsid w:val="000B35D2"/>
    <w:rsid w:val="000B39FD"/>
    <w:rsid w:val="000B55EF"/>
    <w:rsid w:val="000B57CF"/>
    <w:rsid w:val="000B5EF0"/>
    <w:rsid w:val="000B6359"/>
    <w:rsid w:val="000B6407"/>
    <w:rsid w:val="000B6660"/>
    <w:rsid w:val="000B7178"/>
    <w:rsid w:val="000C011C"/>
    <w:rsid w:val="000C0BFA"/>
    <w:rsid w:val="000C152C"/>
    <w:rsid w:val="000C249A"/>
    <w:rsid w:val="000C3F97"/>
    <w:rsid w:val="000C49E7"/>
    <w:rsid w:val="000C56DE"/>
    <w:rsid w:val="000C588D"/>
    <w:rsid w:val="000C749D"/>
    <w:rsid w:val="000D0B52"/>
    <w:rsid w:val="000D117D"/>
    <w:rsid w:val="000D3317"/>
    <w:rsid w:val="000D4288"/>
    <w:rsid w:val="000D4B33"/>
    <w:rsid w:val="000D5B7F"/>
    <w:rsid w:val="000D790E"/>
    <w:rsid w:val="000E0809"/>
    <w:rsid w:val="000E0B42"/>
    <w:rsid w:val="000E1292"/>
    <w:rsid w:val="000E2ED6"/>
    <w:rsid w:val="000E3533"/>
    <w:rsid w:val="000E53DD"/>
    <w:rsid w:val="000E5D9D"/>
    <w:rsid w:val="000E5E7B"/>
    <w:rsid w:val="000E7FC9"/>
    <w:rsid w:val="000F59A6"/>
    <w:rsid w:val="000F59DB"/>
    <w:rsid w:val="000F60E7"/>
    <w:rsid w:val="000F61D5"/>
    <w:rsid w:val="000F6303"/>
    <w:rsid w:val="000F6633"/>
    <w:rsid w:val="00102F79"/>
    <w:rsid w:val="00104817"/>
    <w:rsid w:val="0010757F"/>
    <w:rsid w:val="00110F30"/>
    <w:rsid w:val="001117D1"/>
    <w:rsid w:val="00111CF8"/>
    <w:rsid w:val="00111D2F"/>
    <w:rsid w:val="00111DEA"/>
    <w:rsid w:val="001121F0"/>
    <w:rsid w:val="00112FFB"/>
    <w:rsid w:val="00113D4F"/>
    <w:rsid w:val="00113ED9"/>
    <w:rsid w:val="00114B4E"/>
    <w:rsid w:val="001150F8"/>
    <w:rsid w:val="001155F9"/>
    <w:rsid w:val="00115A24"/>
    <w:rsid w:val="00115E87"/>
    <w:rsid w:val="00117C4A"/>
    <w:rsid w:val="001210E5"/>
    <w:rsid w:val="00121F5F"/>
    <w:rsid w:val="00122D0D"/>
    <w:rsid w:val="001231A6"/>
    <w:rsid w:val="001238DE"/>
    <w:rsid w:val="00124156"/>
    <w:rsid w:val="00124E6B"/>
    <w:rsid w:val="001251D0"/>
    <w:rsid w:val="001251D9"/>
    <w:rsid w:val="00125846"/>
    <w:rsid w:val="00127A81"/>
    <w:rsid w:val="001319F1"/>
    <w:rsid w:val="00132287"/>
    <w:rsid w:val="00134E43"/>
    <w:rsid w:val="00137199"/>
    <w:rsid w:val="0014050D"/>
    <w:rsid w:val="0014245C"/>
    <w:rsid w:val="0014387F"/>
    <w:rsid w:val="00143992"/>
    <w:rsid w:val="00143B67"/>
    <w:rsid w:val="00144FE4"/>
    <w:rsid w:val="00145A74"/>
    <w:rsid w:val="0014707D"/>
    <w:rsid w:val="00150ED3"/>
    <w:rsid w:val="001521F5"/>
    <w:rsid w:val="00152D1C"/>
    <w:rsid w:val="00154B9A"/>
    <w:rsid w:val="001554B6"/>
    <w:rsid w:val="00155A1E"/>
    <w:rsid w:val="00155D95"/>
    <w:rsid w:val="00157BCB"/>
    <w:rsid w:val="00160FEE"/>
    <w:rsid w:val="00161112"/>
    <w:rsid w:val="001632FB"/>
    <w:rsid w:val="001640BB"/>
    <w:rsid w:val="001644F3"/>
    <w:rsid w:val="00164B3A"/>
    <w:rsid w:val="00165D17"/>
    <w:rsid w:val="00165EE7"/>
    <w:rsid w:val="00166B50"/>
    <w:rsid w:val="00167882"/>
    <w:rsid w:val="00170459"/>
    <w:rsid w:val="00170460"/>
    <w:rsid w:val="00170755"/>
    <w:rsid w:val="00171160"/>
    <w:rsid w:val="00171B50"/>
    <w:rsid w:val="0017241C"/>
    <w:rsid w:val="0017282B"/>
    <w:rsid w:val="00176AB3"/>
    <w:rsid w:val="00177382"/>
    <w:rsid w:val="0018066D"/>
    <w:rsid w:val="00180FAB"/>
    <w:rsid w:val="0018163F"/>
    <w:rsid w:val="00181AAF"/>
    <w:rsid w:val="001831DC"/>
    <w:rsid w:val="001832F9"/>
    <w:rsid w:val="00183A7C"/>
    <w:rsid w:val="00183DDC"/>
    <w:rsid w:val="001855D8"/>
    <w:rsid w:val="00185639"/>
    <w:rsid w:val="001861B0"/>
    <w:rsid w:val="00186B43"/>
    <w:rsid w:val="00190F9B"/>
    <w:rsid w:val="001915EC"/>
    <w:rsid w:val="00192CC7"/>
    <w:rsid w:val="00195918"/>
    <w:rsid w:val="001965C1"/>
    <w:rsid w:val="00197171"/>
    <w:rsid w:val="00197A8E"/>
    <w:rsid w:val="00197E42"/>
    <w:rsid w:val="001A1DC9"/>
    <w:rsid w:val="001A1E3A"/>
    <w:rsid w:val="001A283F"/>
    <w:rsid w:val="001A3A5E"/>
    <w:rsid w:val="001A4ACB"/>
    <w:rsid w:val="001A574B"/>
    <w:rsid w:val="001A588A"/>
    <w:rsid w:val="001A592A"/>
    <w:rsid w:val="001A603E"/>
    <w:rsid w:val="001A60BE"/>
    <w:rsid w:val="001A66B0"/>
    <w:rsid w:val="001B09B6"/>
    <w:rsid w:val="001B0F3A"/>
    <w:rsid w:val="001B206E"/>
    <w:rsid w:val="001B2991"/>
    <w:rsid w:val="001B2C7A"/>
    <w:rsid w:val="001B3554"/>
    <w:rsid w:val="001B42F4"/>
    <w:rsid w:val="001B51FE"/>
    <w:rsid w:val="001B61B6"/>
    <w:rsid w:val="001C0FEA"/>
    <w:rsid w:val="001C528D"/>
    <w:rsid w:val="001C5DE7"/>
    <w:rsid w:val="001C6ACF"/>
    <w:rsid w:val="001C7E92"/>
    <w:rsid w:val="001D308D"/>
    <w:rsid w:val="001D34A4"/>
    <w:rsid w:val="001D45D7"/>
    <w:rsid w:val="001D4603"/>
    <w:rsid w:val="001D47E4"/>
    <w:rsid w:val="001D52C0"/>
    <w:rsid w:val="001D5A6A"/>
    <w:rsid w:val="001D5ACC"/>
    <w:rsid w:val="001D5F29"/>
    <w:rsid w:val="001D62B5"/>
    <w:rsid w:val="001D75E0"/>
    <w:rsid w:val="001E0748"/>
    <w:rsid w:val="001E1692"/>
    <w:rsid w:val="001E2470"/>
    <w:rsid w:val="001E34F8"/>
    <w:rsid w:val="001E4B25"/>
    <w:rsid w:val="001E7367"/>
    <w:rsid w:val="001F02E6"/>
    <w:rsid w:val="001F11B1"/>
    <w:rsid w:val="001F1227"/>
    <w:rsid w:val="001F22DF"/>
    <w:rsid w:val="001F32A5"/>
    <w:rsid w:val="001F34EB"/>
    <w:rsid w:val="001F36DE"/>
    <w:rsid w:val="001F3C65"/>
    <w:rsid w:val="001F47D4"/>
    <w:rsid w:val="001F4D1B"/>
    <w:rsid w:val="001F5D80"/>
    <w:rsid w:val="001F5FA9"/>
    <w:rsid w:val="001F6107"/>
    <w:rsid w:val="001F7104"/>
    <w:rsid w:val="0020373B"/>
    <w:rsid w:val="00203EE7"/>
    <w:rsid w:val="0020520F"/>
    <w:rsid w:val="0020533B"/>
    <w:rsid w:val="00205FF7"/>
    <w:rsid w:val="002070E3"/>
    <w:rsid w:val="00210061"/>
    <w:rsid w:val="002102D5"/>
    <w:rsid w:val="002119E3"/>
    <w:rsid w:val="002122A6"/>
    <w:rsid w:val="0021231A"/>
    <w:rsid w:val="00212F33"/>
    <w:rsid w:val="0021365E"/>
    <w:rsid w:val="00213F8D"/>
    <w:rsid w:val="00215B13"/>
    <w:rsid w:val="00216179"/>
    <w:rsid w:val="00216677"/>
    <w:rsid w:val="00217495"/>
    <w:rsid w:val="00217645"/>
    <w:rsid w:val="00217FA3"/>
    <w:rsid w:val="002200C4"/>
    <w:rsid w:val="00220231"/>
    <w:rsid w:val="00221609"/>
    <w:rsid w:val="00221CD4"/>
    <w:rsid w:val="00222BA2"/>
    <w:rsid w:val="0022364B"/>
    <w:rsid w:val="0022457E"/>
    <w:rsid w:val="002252C4"/>
    <w:rsid w:val="00225788"/>
    <w:rsid w:val="00225AAB"/>
    <w:rsid w:val="00225C48"/>
    <w:rsid w:val="00225F44"/>
    <w:rsid w:val="00231355"/>
    <w:rsid w:val="00232044"/>
    <w:rsid w:val="00232633"/>
    <w:rsid w:val="002329D7"/>
    <w:rsid w:val="00233E34"/>
    <w:rsid w:val="002347EB"/>
    <w:rsid w:val="00234ED0"/>
    <w:rsid w:val="00235159"/>
    <w:rsid w:val="00236315"/>
    <w:rsid w:val="00237651"/>
    <w:rsid w:val="0023780F"/>
    <w:rsid w:val="00237C9D"/>
    <w:rsid w:val="00241B75"/>
    <w:rsid w:val="00241CD9"/>
    <w:rsid w:val="00243E70"/>
    <w:rsid w:val="002474CA"/>
    <w:rsid w:val="00250EDC"/>
    <w:rsid w:val="00251B00"/>
    <w:rsid w:val="002520A3"/>
    <w:rsid w:val="002521E6"/>
    <w:rsid w:val="00252994"/>
    <w:rsid w:val="00253182"/>
    <w:rsid w:val="0025449D"/>
    <w:rsid w:val="002547D3"/>
    <w:rsid w:val="002550FD"/>
    <w:rsid w:val="00255878"/>
    <w:rsid w:val="00255926"/>
    <w:rsid w:val="00255B2A"/>
    <w:rsid w:val="00255D06"/>
    <w:rsid w:val="0025615C"/>
    <w:rsid w:val="002633A6"/>
    <w:rsid w:val="002649F5"/>
    <w:rsid w:val="00264B87"/>
    <w:rsid w:val="00264EA4"/>
    <w:rsid w:val="00265A6F"/>
    <w:rsid w:val="002666BB"/>
    <w:rsid w:val="002668E2"/>
    <w:rsid w:val="00266CBA"/>
    <w:rsid w:val="00270503"/>
    <w:rsid w:val="0027174A"/>
    <w:rsid w:val="00271B0A"/>
    <w:rsid w:val="00271EE7"/>
    <w:rsid w:val="00272CB6"/>
    <w:rsid w:val="002735DB"/>
    <w:rsid w:val="00275F5B"/>
    <w:rsid w:val="002767D8"/>
    <w:rsid w:val="00277462"/>
    <w:rsid w:val="002775F1"/>
    <w:rsid w:val="002777C0"/>
    <w:rsid w:val="00280E96"/>
    <w:rsid w:val="00281E84"/>
    <w:rsid w:val="002820EA"/>
    <w:rsid w:val="00282414"/>
    <w:rsid w:val="00282DCB"/>
    <w:rsid w:val="002836DD"/>
    <w:rsid w:val="002845F6"/>
    <w:rsid w:val="00284F0A"/>
    <w:rsid w:val="00285681"/>
    <w:rsid w:val="00285A0D"/>
    <w:rsid w:val="00285D2E"/>
    <w:rsid w:val="00286588"/>
    <w:rsid w:val="002871A3"/>
    <w:rsid w:val="00287A84"/>
    <w:rsid w:val="00287C14"/>
    <w:rsid w:val="00290730"/>
    <w:rsid w:val="00290E2F"/>
    <w:rsid w:val="00292537"/>
    <w:rsid w:val="002932EC"/>
    <w:rsid w:val="00293824"/>
    <w:rsid w:val="00294CEB"/>
    <w:rsid w:val="00294D73"/>
    <w:rsid w:val="00295D7B"/>
    <w:rsid w:val="0029757E"/>
    <w:rsid w:val="00297A54"/>
    <w:rsid w:val="002A04F7"/>
    <w:rsid w:val="002A25A1"/>
    <w:rsid w:val="002A3938"/>
    <w:rsid w:val="002A52BE"/>
    <w:rsid w:val="002A596C"/>
    <w:rsid w:val="002A667F"/>
    <w:rsid w:val="002A6A21"/>
    <w:rsid w:val="002A773F"/>
    <w:rsid w:val="002A7F37"/>
    <w:rsid w:val="002B1B44"/>
    <w:rsid w:val="002B3158"/>
    <w:rsid w:val="002B3DFE"/>
    <w:rsid w:val="002B4120"/>
    <w:rsid w:val="002B4DE3"/>
    <w:rsid w:val="002B74CD"/>
    <w:rsid w:val="002B75E1"/>
    <w:rsid w:val="002B7D14"/>
    <w:rsid w:val="002C0667"/>
    <w:rsid w:val="002C36A1"/>
    <w:rsid w:val="002C4197"/>
    <w:rsid w:val="002C4D92"/>
    <w:rsid w:val="002C507A"/>
    <w:rsid w:val="002C52EA"/>
    <w:rsid w:val="002C5A41"/>
    <w:rsid w:val="002C5F1A"/>
    <w:rsid w:val="002C61A1"/>
    <w:rsid w:val="002C7F55"/>
    <w:rsid w:val="002D1C1F"/>
    <w:rsid w:val="002D440A"/>
    <w:rsid w:val="002D5323"/>
    <w:rsid w:val="002D775F"/>
    <w:rsid w:val="002D7CA0"/>
    <w:rsid w:val="002E190B"/>
    <w:rsid w:val="002E1DF5"/>
    <w:rsid w:val="002E4311"/>
    <w:rsid w:val="002E4B50"/>
    <w:rsid w:val="002E504A"/>
    <w:rsid w:val="002E55A9"/>
    <w:rsid w:val="002E64FD"/>
    <w:rsid w:val="002E69B5"/>
    <w:rsid w:val="002F095D"/>
    <w:rsid w:val="002F0B4F"/>
    <w:rsid w:val="002F200F"/>
    <w:rsid w:val="002F2113"/>
    <w:rsid w:val="002F396F"/>
    <w:rsid w:val="002F5591"/>
    <w:rsid w:val="002F69F0"/>
    <w:rsid w:val="002F6AFB"/>
    <w:rsid w:val="002F6F6B"/>
    <w:rsid w:val="002F71CB"/>
    <w:rsid w:val="00300729"/>
    <w:rsid w:val="003015E0"/>
    <w:rsid w:val="003038A2"/>
    <w:rsid w:val="00303CB4"/>
    <w:rsid w:val="00304166"/>
    <w:rsid w:val="00304D20"/>
    <w:rsid w:val="0030710F"/>
    <w:rsid w:val="003102EA"/>
    <w:rsid w:val="00310603"/>
    <w:rsid w:val="003119A5"/>
    <w:rsid w:val="00312175"/>
    <w:rsid w:val="003121BF"/>
    <w:rsid w:val="00314464"/>
    <w:rsid w:val="00321A12"/>
    <w:rsid w:val="00321D57"/>
    <w:rsid w:val="00324316"/>
    <w:rsid w:val="00325364"/>
    <w:rsid w:val="0032758A"/>
    <w:rsid w:val="00327646"/>
    <w:rsid w:val="0033104B"/>
    <w:rsid w:val="0033163D"/>
    <w:rsid w:val="00331D9E"/>
    <w:rsid w:val="00332914"/>
    <w:rsid w:val="0033376A"/>
    <w:rsid w:val="00333ADA"/>
    <w:rsid w:val="0033419E"/>
    <w:rsid w:val="00341D2B"/>
    <w:rsid w:val="00341F61"/>
    <w:rsid w:val="00342AFE"/>
    <w:rsid w:val="00344D5B"/>
    <w:rsid w:val="003466E6"/>
    <w:rsid w:val="00347EC3"/>
    <w:rsid w:val="00350DDC"/>
    <w:rsid w:val="003512D0"/>
    <w:rsid w:val="00351ECE"/>
    <w:rsid w:val="0035237A"/>
    <w:rsid w:val="00353FFD"/>
    <w:rsid w:val="00355350"/>
    <w:rsid w:val="00355CA2"/>
    <w:rsid w:val="00355F2F"/>
    <w:rsid w:val="0035632D"/>
    <w:rsid w:val="0035696C"/>
    <w:rsid w:val="0035725B"/>
    <w:rsid w:val="00360770"/>
    <w:rsid w:val="003607C7"/>
    <w:rsid w:val="00361673"/>
    <w:rsid w:val="0036182A"/>
    <w:rsid w:val="00361836"/>
    <w:rsid w:val="00361A7D"/>
    <w:rsid w:val="00361B24"/>
    <w:rsid w:val="0036285C"/>
    <w:rsid w:val="0036317A"/>
    <w:rsid w:val="003631A0"/>
    <w:rsid w:val="0036379B"/>
    <w:rsid w:val="00363822"/>
    <w:rsid w:val="00364EE0"/>
    <w:rsid w:val="00365338"/>
    <w:rsid w:val="003660ED"/>
    <w:rsid w:val="003678B1"/>
    <w:rsid w:val="00371D07"/>
    <w:rsid w:val="0037261D"/>
    <w:rsid w:val="00373C4F"/>
    <w:rsid w:val="00376FD6"/>
    <w:rsid w:val="00380318"/>
    <w:rsid w:val="003828A8"/>
    <w:rsid w:val="00383487"/>
    <w:rsid w:val="00383686"/>
    <w:rsid w:val="00383D82"/>
    <w:rsid w:val="003840D0"/>
    <w:rsid w:val="00385C47"/>
    <w:rsid w:val="00386B34"/>
    <w:rsid w:val="0038781A"/>
    <w:rsid w:val="003878E8"/>
    <w:rsid w:val="00387AEE"/>
    <w:rsid w:val="003907EE"/>
    <w:rsid w:val="003938FA"/>
    <w:rsid w:val="00393A02"/>
    <w:rsid w:val="00395A46"/>
    <w:rsid w:val="003963A6"/>
    <w:rsid w:val="0039650A"/>
    <w:rsid w:val="00396B00"/>
    <w:rsid w:val="00397668"/>
    <w:rsid w:val="003A09A2"/>
    <w:rsid w:val="003A0E42"/>
    <w:rsid w:val="003A1A06"/>
    <w:rsid w:val="003A3DCA"/>
    <w:rsid w:val="003A4368"/>
    <w:rsid w:val="003A7EA8"/>
    <w:rsid w:val="003B02A9"/>
    <w:rsid w:val="003B02C2"/>
    <w:rsid w:val="003B1600"/>
    <w:rsid w:val="003B1B01"/>
    <w:rsid w:val="003B1C36"/>
    <w:rsid w:val="003B4333"/>
    <w:rsid w:val="003B548F"/>
    <w:rsid w:val="003B6441"/>
    <w:rsid w:val="003B6B3E"/>
    <w:rsid w:val="003B7342"/>
    <w:rsid w:val="003B7BDA"/>
    <w:rsid w:val="003C1DF0"/>
    <w:rsid w:val="003C2488"/>
    <w:rsid w:val="003C2D85"/>
    <w:rsid w:val="003C5A15"/>
    <w:rsid w:val="003C64E7"/>
    <w:rsid w:val="003C6CAE"/>
    <w:rsid w:val="003C6D0D"/>
    <w:rsid w:val="003C7867"/>
    <w:rsid w:val="003D019F"/>
    <w:rsid w:val="003D08A3"/>
    <w:rsid w:val="003D1F63"/>
    <w:rsid w:val="003D3016"/>
    <w:rsid w:val="003D33FA"/>
    <w:rsid w:val="003D6291"/>
    <w:rsid w:val="003D67DE"/>
    <w:rsid w:val="003D7C94"/>
    <w:rsid w:val="003E115E"/>
    <w:rsid w:val="003E168B"/>
    <w:rsid w:val="003E2B28"/>
    <w:rsid w:val="003E31FF"/>
    <w:rsid w:val="003E3FFA"/>
    <w:rsid w:val="003E5C71"/>
    <w:rsid w:val="003E5DB3"/>
    <w:rsid w:val="003E6153"/>
    <w:rsid w:val="003E7B67"/>
    <w:rsid w:val="003F10C0"/>
    <w:rsid w:val="003F217C"/>
    <w:rsid w:val="003F3127"/>
    <w:rsid w:val="003F4240"/>
    <w:rsid w:val="003F4628"/>
    <w:rsid w:val="003F46EA"/>
    <w:rsid w:val="003F5786"/>
    <w:rsid w:val="003F57C5"/>
    <w:rsid w:val="003F5DD7"/>
    <w:rsid w:val="003F5DDE"/>
    <w:rsid w:val="003F61B1"/>
    <w:rsid w:val="003F77B0"/>
    <w:rsid w:val="00400DCC"/>
    <w:rsid w:val="00401381"/>
    <w:rsid w:val="004013A4"/>
    <w:rsid w:val="004022BC"/>
    <w:rsid w:val="0040556C"/>
    <w:rsid w:val="004068BA"/>
    <w:rsid w:val="00407099"/>
    <w:rsid w:val="00407723"/>
    <w:rsid w:val="00410448"/>
    <w:rsid w:val="00410A03"/>
    <w:rsid w:val="00414A4D"/>
    <w:rsid w:val="00415614"/>
    <w:rsid w:val="00416F73"/>
    <w:rsid w:val="00420C11"/>
    <w:rsid w:val="00421A97"/>
    <w:rsid w:val="00422575"/>
    <w:rsid w:val="00423A85"/>
    <w:rsid w:val="00423FE0"/>
    <w:rsid w:val="0042470F"/>
    <w:rsid w:val="00424FDF"/>
    <w:rsid w:val="00425E59"/>
    <w:rsid w:val="00426336"/>
    <w:rsid w:val="00427074"/>
    <w:rsid w:val="00432737"/>
    <w:rsid w:val="00434A28"/>
    <w:rsid w:val="004350A0"/>
    <w:rsid w:val="004371F6"/>
    <w:rsid w:val="00440E0C"/>
    <w:rsid w:val="004417ED"/>
    <w:rsid w:val="00441DE7"/>
    <w:rsid w:val="004420AC"/>
    <w:rsid w:val="00443F30"/>
    <w:rsid w:val="0044493B"/>
    <w:rsid w:val="00444D73"/>
    <w:rsid w:val="004454B9"/>
    <w:rsid w:val="00447B82"/>
    <w:rsid w:val="00450822"/>
    <w:rsid w:val="00451547"/>
    <w:rsid w:val="004515ED"/>
    <w:rsid w:val="00452C4D"/>
    <w:rsid w:val="00453761"/>
    <w:rsid w:val="00453B27"/>
    <w:rsid w:val="0045701E"/>
    <w:rsid w:val="00457148"/>
    <w:rsid w:val="00460307"/>
    <w:rsid w:val="00461537"/>
    <w:rsid w:val="004621D9"/>
    <w:rsid w:val="004628E2"/>
    <w:rsid w:val="00462F68"/>
    <w:rsid w:val="0046738B"/>
    <w:rsid w:val="00467E91"/>
    <w:rsid w:val="00471FAC"/>
    <w:rsid w:val="0047246F"/>
    <w:rsid w:val="00472855"/>
    <w:rsid w:val="00473C95"/>
    <w:rsid w:val="004740C6"/>
    <w:rsid w:val="00475FB6"/>
    <w:rsid w:val="00476B57"/>
    <w:rsid w:val="00477155"/>
    <w:rsid w:val="004808E5"/>
    <w:rsid w:val="00482565"/>
    <w:rsid w:val="00482B12"/>
    <w:rsid w:val="00482C83"/>
    <w:rsid w:val="00482FCB"/>
    <w:rsid w:val="004840E9"/>
    <w:rsid w:val="00484118"/>
    <w:rsid w:val="004870DA"/>
    <w:rsid w:val="0048750F"/>
    <w:rsid w:val="00487FEB"/>
    <w:rsid w:val="0049075B"/>
    <w:rsid w:val="00490D6E"/>
    <w:rsid w:val="004912F0"/>
    <w:rsid w:val="004920AF"/>
    <w:rsid w:val="00492322"/>
    <w:rsid w:val="00493464"/>
    <w:rsid w:val="00494A02"/>
    <w:rsid w:val="00494F22"/>
    <w:rsid w:val="004959E6"/>
    <w:rsid w:val="00495A74"/>
    <w:rsid w:val="00497645"/>
    <w:rsid w:val="00497921"/>
    <w:rsid w:val="00497EAF"/>
    <w:rsid w:val="004A206B"/>
    <w:rsid w:val="004A282F"/>
    <w:rsid w:val="004A376F"/>
    <w:rsid w:val="004A51B5"/>
    <w:rsid w:val="004A5918"/>
    <w:rsid w:val="004A59B7"/>
    <w:rsid w:val="004A6525"/>
    <w:rsid w:val="004B24E7"/>
    <w:rsid w:val="004B4FFF"/>
    <w:rsid w:val="004B500A"/>
    <w:rsid w:val="004B57A1"/>
    <w:rsid w:val="004B5CDC"/>
    <w:rsid w:val="004B6060"/>
    <w:rsid w:val="004B61C5"/>
    <w:rsid w:val="004B7FDC"/>
    <w:rsid w:val="004C00C4"/>
    <w:rsid w:val="004C0BBA"/>
    <w:rsid w:val="004C285F"/>
    <w:rsid w:val="004C2B0D"/>
    <w:rsid w:val="004C2C31"/>
    <w:rsid w:val="004C6FC6"/>
    <w:rsid w:val="004C71FC"/>
    <w:rsid w:val="004D14D2"/>
    <w:rsid w:val="004D17D6"/>
    <w:rsid w:val="004D1D70"/>
    <w:rsid w:val="004D28CE"/>
    <w:rsid w:val="004D2AA7"/>
    <w:rsid w:val="004D2C45"/>
    <w:rsid w:val="004D3620"/>
    <w:rsid w:val="004D424B"/>
    <w:rsid w:val="004D4BC7"/>
    <w:rsid w:val="004D6662"/>
    <w:rsid w:val="004D784C"/>
    <w:rsid w:val="004E064C"/>
    <w:rsid w:val="004E26DE"/>
    <w:rsid w:val="004E2CC7"/>
    <w:rsid w:val="004E4069"/>
    <w:rsid w:val="004E71F8"/>
    <w:rsid w:val="004E799F"/>
    <w:rsid w:val="004F0251"/>
    <w:rsid w:val="004F0B7B"/>
    <w:rsid w:val="004F238F"/>
    <w:rsid w:val="004F262F"/>
    <w:rsid w:val="004F3A57"/>
    <w:rsid w:val="004F3E67"/>
    <w:rsid w:val="004F4A28"/>
    <w:rsid w:val="004F4C35"/>
    <w:rsid w:val="004F5392"/>
    <w:rsid w:val="004F5AA0"/>
    <w:rsid w:val="004F5B1A"/>
    <w:rsid w:val="004F6004"/>
    <w:rsid w:val="004F6886"/>
    <w:rsid w:val="004F69A0"/>
    <w:rsid w:val="004F7C98"/>
    <w:rsid w:val="00500677"/>
    <w:rsid w:val="005019B8"/>
    <w:rsid w:val="00501C60"/>
    <w:rsid w:val="00503669"/>
    <w:rsid w:val="00504E3F"/>
    <w:rsid w:val="00504E42"/>
    <w:rsid w:val="005051BC"/>
    <w:rsid w:val="005070DE"/>
    <w:rsid w:val="00510AF0"/>
    <w:rsid w:val="00513153"/>
    <w:rsid w:val="005159E4"/>
    <w:rsid w:val="00517EDE"/>
    <w:rsid w:val="00520127"/>
    <w:rsid w:val="00520AF3"/>
    <w:rsid w:val="00521F15"/>
    <w:rsid w:val="00522405"/>
    <w:rsid w:val="00523CC7"/>
    <w:rsid w:val="005253EA"/>
    <w:rsid w:val="005263C3"/>
    <w:rsid w:val="005274F7"/>
    <w:rsid w:val="0052788F"/>
    <w:rsid w:val="00530819"/>
    <w:rsid w:val="00530CB2"/>
    <w:rsid w:val="00530CC6"/>
    <w:rsid w:val="00530E13"/>
    <w:rsid w:val="005313B3"/>
    <w:rsid w:val="00531EC8"/>
    <w:rsid w:val="00532790"/>
    <w:rsid w:val="00533DD1"/>
    <w:rsid w:val="0053441F"/>
    <w:rsid w:val="0053481B"/>
    <w:rsid w:val="005348D8"/>
    <w:rsid w:val="005359AB"/>
    <w:rsid w:val="00540FD4"/>
    <w:rsid w:val="0054223E"/>
    <w:rsid w:val="00542264"/>
    <w:rsid w:val="005423A7"/>
    <w:rsid w:val="005431C3"/>
    <w:rsid w:val="0054393B"/>
    <w:rsid w:val="00544CFD"/>
    <w:rsid w:val="00545768"/>
    <w:rsid w:val="00545D79"/>
    <w:rsid w:val="0054794B"/>
    <w:rsid w:val="00551561"/>
    <w:rsid w:val="0055201E"/>
    <w:rsid w:val="00556FF5"/>
    <w:rsid w:val="005571FC"/>
    <w:rsid w:val="00557389"/>
    <w:rsid w:val="005579BA"/>
    <w:rsid w:val="00557AB3"/>
    <w:rsid w:val="00557CC6"/>
    <w:rsid w:val="0056054A"/>
    <w:rsid w:val="00560944"/>
    <w:rsid w:val="00560B8B"/>
    <w:rsid w:val="00560C8A"/>
    <w:rsid w:val="00561B4C"/>
    <w:rsid w:val="00562133"/>
    <w:rsid w:val="005634F2"/>
    <w:rsid w:val="005644C1"/>
    <w:rsid w:val="00565986"/>
    <w:rsid w:val="0056754B"/>
    <w:rsid w:val="00572F5F"/>
    <w:rsid w:val="00573274"/>
    <w:rsid w:val="0057439D"/>
    <w:rsid w:val="005809A2"/>
    <w:rsid w:val="00581648"/>
    <w:rsid w:val="00581C51"/>
    <w:rsid w:val="005843D0"/>
    <w:rsid w:val="005860B9"/>
    <w:rsid w:val="00586D55"/>
    <w:rsid w:val="00590697"/>
    <w:rsid w:val="00590B27"/>
    <w:rsid w:val="00590DC4"/>
    <w:rsid w:val="00594014"/>
    <w:rsid w:val="005944BE"/>
    <w:rsid w:val="00594DD3"/>
    <w:rsid w:val="005958AF"/>
    <w:rsid w:val="005964FC"/>
    <w:rsid w:val="005969CB"/>
    <w:rsid w:val="005A1AFF"/>
    <w:rsid w:val="005A33C1"/>
    <w:rsid w:val="005A4E9E"/>
    <w:rsid w:val="005A5459"/>
    <w:rsid w:val="005A76A9"/>
    <w:rsid w:val="005A7B00"/>
    <w:rsid w:val="005A7B8D"/>
    <w:rsid w:val="005A7BEA"/>
    <w:rsid w:val="005A7F1E"/>
    <w:rsid w:val="005B04D9"/>
    <w:rsid w:val="005B3D83"/>
    <w:rsid w:val="005B5744"/>
    <w:rsid w:val="005B760A"/>
    <w:rsid w:val="005B7773"/>
    <w:rsid w:val="005B797C"/>
    <w:rsid w:val="005B7C06"/>
    <w:rsid w:val="005C15A9"/>
    <w:rsid w:val="005C265C"/>
    <w:rsid w:val="005C33DA"/>
    <w:rsid w:val="005C3AE1"/>
    <w:rsid w:val="005C4A17"/>
    <w:rsid w:val="005C5F13"/>
    <w:rsid w:val="005C5FAD"/>
    <w:rsid w:val="005C630F"/>
    <w:rsid w:val="005C64FF"/>
    <w:rsid w:val="005C7136"/>
    <w:rsid w:val="005D00C0"/>
    <w:rsid w:val="005D08AC"/>
    <w:rsid w:val="005D0B41"/>
    <w:rsid w:val="005D10A8"/>
    <w:rsid w:val="005D123D"/>
    <w:rsid w:val="005D1A1B"/>
    <w:rsid w:val="005D2268"/>
    <w:rsid w:val="005D3BE9"/>
    <w:rsid w:val="005D6078"/>
    <w:rsid w:val="005D620E"/>
    <w:rsid w:val="005D6695"/>
    <w:rsid w:val="005D716E"/>
    <w:rsid w:val="005D7362"/>
    <w:rsid w:val="005D7F9C"/>
    <w:rsid w:val="005E03A3"/>
    <w:rsid w:val="005E28E4"/>
    <w:rsid w:val="005E41AD"/>
    <w:rsid w:val="005E468C"/>
    <w:rsid w:val="005E54E4"/>
    <w:rsid w:val="005E5568"/>
    <w:rsid w:val="005E592A"/>
    <w:rsid w:val="005E5AB0"/>
    <w:rsid w:val="005E6CF5"/>
    <w:rsid w:val="005F06C4"/>
    <w:rsid w:val="005F25B4"/>
    <w:rsid w:val="005F2E69"/>
    <w:rsid w:val="005F3AFE"/>
    <w:rsid w:val="005F4DA0"/>
    <w:rsid w:val="005F5BBE"/>
    <w:rsid w:val="00601A07"/>
    <w:rsid w:val="00602086"/>
    <w:rsid w:val="00602095"/>
    <w:rsid w:val="006031D3"/>
    <w:rsid w:val="00603BB8"/>
    <w:rsid w:val="00604661"/>
    <w:rsid w:val="00604E12"/>
    <w:rsid w:val="0060657D"/>
    <w:rsid w:val="00606730"/>
    <w:rsid w:val="006073E1"/>
    <w:rsid w:val="00610614"/>
    <w:rsid w:val="006110EE"/>
    <w:rsid w:val="00611E40"/>
    <w:rsid w:val="00613327"/>
    <w:rsid w:val="00616820"/>
    <w:rsid w:val="006174EE"/>
    <w:rsid w:val="006203F8"/>
    <w:rsid w:val="00620E5E"/>
    <w:rsid w:val="006216F5"/>
    <w:rsid w:val="006219A3"/>
    <w:rsid w:val="006223A0"/>
    <w:rsid w:val="00625F43"/>
    <w:rsid w:val="00626DB6"/>
    <w:rsid w:val="00627129"/>
    <w:rsid w:val="00627F06"/>
    <w:rsid w:val="00631942"/>
    <w:rsid w:val="00632603"/>
    <w:rsid w:val="006334B9"/>
    <w:rsid w:val="0063495B"/>
    <w:rsid w:val="00634D04"/>
    <w:rsid w:val="00636D2F"/>
    <w:rsid w:val="00636DDB"/>
    <w:rsid w:val="00637283"/>
    <w:rsid w:val="00637526"/>
    <w:rsid w:val="00644DC2"/>
    <w:rsid w:val="00646D60"/>
    <w:rsid w:val="00647022"/>
    <w:rsid w:val="006509DE"/>
    <w:rsid w:val="00651181"/>
    <w:rsid w:val="006526BC"/>
    <w:rsid w:val="00652F0B"/>
    <w:rsid w:val="006546C3"/>
    <w:rsid w:val="00656019"/>
    <w:rsid w:val="00656327"/>
    <w:rsid w:val="006574A8"/>
    <w:rsid w:val="00657EF5"/>
    <w:rsid w:val="0066151C"/>
    <w:rsid w:val="0066155C"/>
    <w:rsid w:val="006626DD"/>
    <w:rsid w:val="0066316F"/>
    <w:rsid w:val="00663EF6"/>
    <w:rsid w:val="0066418D"/>
    <w:rsid w:val="00665A4E"/>
    <w:rsid w:val="00666804"/>
    <w:rsid w:val="006669ED"/>
    <w:rsid w:val="00666B47"/>
    <w:rsid w:val="00666D13"/>
    <w:rsid w:val="00670E82"/>
    <w:rsid w:val="006714E1"/>
    <w:rsid w:val="00672422"/>
    <w:rsid w:val="00672710"/>
    <w:rsid w:val="00675A43"/>
    <w:rsid w:val="006766B1"/>
    <w:rsid w:val="00677589"/>
    <w:rsid w:val="00677D00"/>
    <w:rsid w:val="006806B4"/>
    <w:rsid w:val="006806DB"/>
    <w:rsid w:val="00681889"/>
    <w:rsid w:val="00681EB7"/>
    <w:rsid w:val="00682C07"/>
    <w:rsid w:val="00684056"/>
    <w:rsid w:val="006853F7"/>
    <w:rsid w:val="00685D75"/>
    <w:rsid w:val="00686FDA"/>
    <w:rsid w:val="006872B1"/>
    <w:rsid w:val="00687D83"/>
    <w:rsid w:val="00692A34"/>
    <w:rsid w:val="0069312A"/>
    <w:rsid w:val="006938BD"/>
    <w:rsid w:val="006939EC"/>
    <w:rsid w:val="00693D54"/>
    <w:rsid w:val="00696802"/>
    <w:rsid w:val="00696D06"/>
    <w:rsid w:val="00697AC2"/>
    <w:rsid w:val="006A3915"/>
    <w:rsid w:val="006A4A2A"/>
    <w:rsid w:val="006A4FCF"/>
    <w:rsid w:val="006A5400"/>
    <w:rsid w:val="006A541A"/>
    <w:rsid w:val="006A6059"/>
    <w:rsid w:val="006A739E"/>
    <w:rsid w:val="006B003F"/>
    <w:rsid w:val="006B104B"/>
    <w:rsid w:val="006B1CDB"/>
    <w:rsid w:val="006B24C1"/>
    <w:rsid w:val="006B60A9"/>
    <w:rsid w:val="006B6EC3"/>
    <w:rsid w:val="006B73AE"/>
    <w:rsid w:val="006B7708"/>
    <w:rsid w:val="006C16CA"/>
    <w:rsid w:val="006C1752"/>
    <w:rsid w:val="006C1CF9"/>
    <w:rsid w:val="006C4C22"/>
    <w:rsid w:val="006C4D04"/>
    <w:rsid w:val="006C5FE7"/>
    <w:rsid w:val="006C64C0"/>
    <w:rsid w:val="006C7D9E"/>
    <w:rsid w:val="006D0B43"/>
    <w:rsid w:val="006D313A"/>
    <w:rsid w:val="006D3960"/>
    <w:rsid w:val="006D4287"/>
    <w:rsid w:val="006D4802"/>
    <w:rsid w:val="006D482E"/>
    <w:rsid w:val="006D5069"/>
    <w:rsid w:val="006D518B"/>
    <w:rsid w:val="006D75FD"/>
    <w:rsid w:val="006E00AC"/>
    <w:rsid w:val="006E05BB"/>
    <w:rsid w:val="006E0A57"/>
    <w:rsid w:val="006E1150"/>
    <w:rsid w:val="006E2581"/>
    <w:rsid w:val="006E2E76"/>
    <w:rsid w:val="006E387B"/>
    <w:rsid w:val="006E4170"/>
    <w:rsid w:val="006E4996"/>
    <w:rsid w:val="006E5692"/>
    <w:rsid w:val="006E59BF"/>
    <w:rsid w:val="006E5CFF"/>
    <w:rsid w:val="006E6A6E"/>
    <w:rsid w:val="006F0A06"/>
    <w:rsid w:val="006F0B66"/>
    <w:rsid w:val="006F1F2C"/>
    <w:rsid w:val="006F3BD2"/>
    <w:rsid w:val="006F74E9"/>
    <w:rsid w:val="006F7652"/>
    <w:rsid w:val="006F7C7A"/>
    <w:rsid w:val="007003B3"/>
    <w:rsid w:val="00701486"/>
    <w:rsid w:val="00701B58"/>
    <w:rsid w:val="00702421"/>
    <w:rsid w:val="00702815"/>
    <w:rsid w:val="00703205"/>
    <w:rsid w:val="00705A3C"/>
    <w:rsid w:val="0070661A"/>
    <w:rsid w:val="00706C83"/>
    <w:rsid w:val="00711AD9"/>
    <w:rsid w:val="00712DB8"/>
    <w:rsid w:val="00714AAE"/>
    <w:rsid w:val="007151AA"/>
    <w:rsid w:val="0072062F"/>
    <w:rsid w:val="00721705"/>
    <w:rsid w:val="0072175E"/>
    <w:rsid w:val="007219E9"/>
    <w:rsid w:val="00722574"/>
    <w:rsid w:val="0072267B"/>
    <w:rsid w:val="00722943"/>
    <w:rsid w:val="00722BF0"/>
    <w:rsid w:val="00722CE6"/>
    <w:rsid w:val="00723921"/>
    <w:rsid w:val="007254B3"/>
    <w:rsid w:val="007255F2"/>
    <w:rsid w:val="0072573C"/>
    <w:rsid w:val="00725E4F"/>
    <w:rsid w:val="00725F13"/>
    <w:rsid w:val="00730967"/>
    <w:rsid w:val="007310C9"/>
    <w:rsid w:val="00731801"/>
    <w:rsid w:val="00731CCA"/>
    <w:rsid w:val="00732229"/>
    <w:rsid w:val="007325A8"/>
    <w:rsid w:val="00732D36"/>
    <w:rsid w:val="0073362C"/>
    <w:rsid w:val="00734268"/>
    <w:rsid w:val="007347BF"/>
    <w:rsid w:val="00735797"/>
    <w:rsid w:val="00737E97"/>
    <w:rsid w:val="0074251D"/>
    <w:rsid w:val="007438EA"/>
    <w:rsid w:val="00744126"/>
    <w:rsid w:val="007474E1"/>
    <w:rsid w:val="007507D7"/>
    <w:rsid w:val="00750E8B"/>
    <w:rsid w:val="007521E6"/>
    <w:rsid w:val="00752A34"/>
    <w:rsid w:val="007549D3"/>
    <w:rsid w:val="00754C9A"/>
    <w:rsid w:val="00755E65"/>
    <w:rsid w:val="00756AC6"/>
    <w:rsid w:val="00756E57"/>
    <w:rsid w:val="00757280"/>
    <w:rsid w:val="007612B8"/>
    <w:rsid w:val="00761C85"/>
    <w:rsid w:val="00762052"/>
    <w:rsid w:val="00762733"/>
    <w:rsid w:val="00764E4C"/>
    <w:rsid w:val="00765E93"/>
    <w:rsid w:val="00766F9D"/>
    <w:rsid w:val="007673BB"/>
    <w:rsid w:val="00770A90"/>
    <w:rsid w:val="0077463C"/>
    <w:rsid w:val="00775067"/>
    <w:rsid w:val="00775973"/>
    <w:rsid w:val="00775A26"/>
    <w:rsid w:val="00776476"/>
    <w:rsid w:val="007765D8"/>
    <w:rsid w:val="00777187"/>
    <w:rsid w:val="00777D66"/>
    <w:rsid w:val="0078039E"/>
    <w:rsid w:val="007805D9"/>
    <w:rsid w:val="00781657"/>
    <w:rsid w:val="00781820"/>
    <w:rsid w:val="00782682"/>
    <w:rsid w:val="007837A6"/>
    <w:rsid w:val="0078400D"/>
    <w:rsid w:val="007843B5"/>
    <w:rsid w:val="00784D5B"/>
    <w:rsid w:val="00784DD2"/>
    <w:rsid w:val="00787E36"/>
    <w:rsid w:val="00790B02"/>
    <w:rsid w:val="007912A4"/>
    <w:rsid w:val="00793B38"/>
    <w:rsid w:val="0079478F"/>
    <w:rsid w:val="00794B23"/>
    <w:rsid w:val="00795D95"/>
    <w:rsid w:val="00796BA0"/>
    <w:rsid w:val="00797EEA"/>
    <w:rsid w:val="007A0802"/>
    <w:rsid w:val="007A14F6"/>
    <w:rsid w:val="007A3579"/>
    <w:rsid w:val="007A442D"/>
    <w:rsid w:val="007A44BB"/>
    <w:rsid w:val="007A4B86"/>
    <w:rsid w:val="007A5AE3"/>
    <w:rsid w:val="007A6457"/>
    <w:rsid w:val="007A6880"/>
    <w:rsid w:val="007A7374"/>
    <w:rsid w:val="007B05B3"/>
    <w:rsid w:val="007B1445"/>
    <w:rsid w:val="007B1554"/>
    <w:rsid w:val="007B1983"/>
    <w:rsid w:val="007B2842"/>
    <w:rsid w:val="007B3FD4"/>
    <w:rsid w:val="007B5465"/>
    <w:rsid w:val="007B786D"/>
    <w:rsid w:val="007B7DD9"/>
    <w:rsid w:val="007C03CF"/>
    <w:rsid w:val="007C1BD6"/>
    <w:rsid w:val="007C213A"/>
    <w:rsid w:val="007C2A51"/>
    <w:rsid w:val="007C31AF"/>
    <w:rsid w:val="007C38A7"/>
    <w:rsid w:val="007C413A"/>
    <w:rsid w:val="007C5C6E"/>
    <w:rsid w:val="007C5EBB"/>
    <w:rsid w:val="007C6CD5"/>
    <w:rsid w:val="007C6FD6"/>
    <w:rsid w:val="007C759B"/>
    <w:rsid w:val="007D38D9"/>
    <w:rsid w:val="007D547A"/>
    <w:rsid w:val="007D5813"/>
    <w:rsid w:val="007D63B0"/>
    <w:rsid w:val="007D7394"/>
    <w:rsid w:val="007D74E2"/>
    <w:rsid w:val="007D7E70"/>
    <w:rsid w:val="007E15E9"/>
    <w:rsid w:val="007E1EF7"/>
    <w:rsid w:val="007E22BC"/>
    <w:rsid w:val="007E5106"/>
    <w:rsid w:val="007E5868"/>
    <w:rsid w:val="007E5CD4"/>
    <w:rsid w:val="007E7142"/>
    <w:rsid w:val="007E756F"/>
    <w:rsid w:val="007E7F3B"/>
    <w:rsid w:val="007F1215"/>
    <w:rsid w:val="007F14D6"/>
    <w:rsid w:val="007F4B51"/>
    <w:rsid w:val="007F6A0C"/>
    <w:rsid w:val="007F6B3C"/>
    <w:rsid w:val="007F7092"/>
    <w:rsid w:val="007F7B43"/>
    <w:rsid w:val="008012F9"/>
    <w:rsid w:val="00801AC1"/>
    <w:rsid w:val="00801B88"/>
    <w:rsid w:val="00801F58"/>
    <w:rsid w:val="008020FA"/>
    <w:rsid w:val="00804FB4"/>
    <w:rsid w:val="00810AB3"/>
    <w:rsid w:val="00810B3D"/>
    <w:rsid w:val="0081266F"/>
    <w:rsid w:val="0081363F"/>
    <w:rsid w:val="00814B2D"/>
    <w:rsid w:val="00814BD2"/>
    <w:rsid w:val="00815BAA"/>
    <w:rsid w:val="008165E1"/>
    <w:rsid w:val="00816639"/>
    <w:rsid w:val="008167A0"/>
    <w:rsid w:val="008218F1"/>
    <w:rsid w:val="00822564"/>
    <w:rsid w:val="00822CC4"/>
    <w:rsid w:val="008231B4"/>
    <w:rsid w:val="008233E1"/>
    <w:rsid w:val="00823BD9"/>
    <w:rsid w:val="00825098"/>
    <w:rsid w:val="0082519E"/>
    <w:rsid w:val="00826A6D"/>
    <w:rsid w:val="00830115"/>
    <w:rsid w:val="00834348"/>
    <w:rsid w:val="00837EEB"/>
    <w:rsid w:val="0084049D"/>
    <w:rsid w:val="0084188F"/>
    <w:rsid w:val="00841C85"/>
    <w:rsid w:val="0084225F"/>
    <w:rsid w:val="00842344"/>
    <w:rsid w:val="008425F7"/>
    <w:rsid w:val="008427E3"/>
    <w:rsid w:val="00843073"/>
    <w:rsid w:val="008441D0"/>
    <w:rsid w:val="008445DC"/>
    <w:rsid w:val="0085173B"/>
    <w:rsid w:val="00852228"/>
    <w:rsid w:val="0085281A"/>
    <w:rsid w:val="00852A3F"/>
    <w:rsid w:val="008551ED"/>
    <w:rsid w:val="008554B2"/>
    <w:rsid w:val="0085559E"/>
    <w:rsid w:val="00855A3D"/>
    <w:rsid w:val="00856EDB"/>
    <w:rsid w:val="00857A47"/>
    <w:rsid w:val="0086039B"/>
    <w:rsid w:val="008608D6"/>
    <w:rsid w:val="00860A9A"/>
    <w:rsid w:val="00862725"/>
    <w:rsid w:val="008630C1"/>
    <w:rsid w:val="00863EEE"/>
    <w:rsid w:val="00864998"/>
    <w:rsid w:val="00864C56"/>
    <w:rsid w:val="00864F15"/>
    <w:rsid w:val="00865638"/>
    <w:rsid w:val="00865F88"/>
    <w:rsid w:val="00867109"/>
    <w:rsid w:val="00867DAC"/>
    <w:rsid w:val="00867FAB"/>
    <w:rsid w:val="00867FB2"/>
    <w:rsid w:val="00867FB6"/>
    <w:rsid w:val="0087089B"/>
    <w:rsid w:val="00870B7B"/>
    <w:rsid w:val="008714A0"/>
    <w:rsid w:val="00872A3F"/>
    <w:rsid w:val="00874E7A"/>
    <w:rsid w:val="00874FB2"/>
    <w:rsid w:val="00875824"/>
    <w:rsid w:val="00875927"/>
    <w:rsid w:val="00875C78"/>
    <w:rsid w:val="00876B7A"/>
    <w:rsid w:val="00876DCF"/>
    <w:rsid w:val="00877062"/>
    <w:rsid w:val="00877174"/>
    <w:rsid w:val="00885D62"/>
    <w:rsid w:val="00886FB5"/>
    <w:rsid w:val="00887C18"/>
    <w:rsid w:val="0089022A"/>
    <w:rsid w:val="008914D5"/>
    <w:rsid w:val="008916CA"/>
    <w:rsid w:val="00892386"/>
    <w:rsid w:val="008942A2"/>
    <w:rsid w:val="00894EEB"/>
    <w:rsid w:val="00895722"/>
    <w:rsid w:val="00895A47"/>
    <w:rsid w:val="00896AEE"/>
    <w:rsid w:val="00897751"/>
    <w:rsid w:val="00897C8B"/>
    <w:rsid w:val="008A0C2B"/>
    <w:rsid w:val="008A1886"/>
    <w:rsid w:val="008A1997"/>
    <w:rsid w:val="008A2574"/>
    <w:rsid w:val="008A3465"/>
    <w:rsid w:val="008A4DB0"/>
    <w:rsid w:val="008A5B14"/>
    <w:rsid w:val="008A79F5"/>
    <w:rsid w:val="008B1415"/>
    <w:rsid w:val="008B1995"/>
    <w:rsid w:val="008B260B"/>
    <w:rsid w:val="008B302F"/>
    <w:rsid w:val="008B3293"/>
    <w:rsid w:val="008B3EE9"/>
    <w:rsid w:val="008B4243"/>
    <w:rsid w:val="008B5299"/>
    <w:rsid w:val="008B623E"/>
    <w:rsid w:val="008B6531"/>
    <w:rsid w:val="008B7CCD"/>
    <w:rsid w:val="008C2182"/>
    <w:rsid w:val="008C2C1C"/>
    <w:rsid w:val="008C49C0"/>
    <w:rsid w:val="008C4CA1"/>
    <w:rsid w:val="008C58A0"/>
    <w:rsid w:val="008C666B"/>
    <w:rsid w:val="008C7C45"/>
    <w:rsid w:val="008D2477"/>
    <w:rsid w:val="008D2538"/>
    <w:rsid w:val="008D5D01"/>
    <w:rsid w:val="008D6BFD"/>
    <w:rsid w:val="008D6C57"/>
    <w:rsid w:val="008D6EA9"/>
    <w:rsid w:val="008E15C6"/>
    <w:rsid w:val="008E330E"/>
    <w:rsid w:val="008E4E4C"/>
    <w:rsid w:val="008E571B"/>
    <w:rsid w:val="008E66E1"/>
    <w:rsid w:val="008E6B97"/>
    <w:rsid w:val="008E716B"/>
    <w:rsid w:val="008E7AC4"/>
    <w:rsid w:val="008F0638"/>
    <w:rsid w:val="008F0C06"/>
    <w:rsid w:val="008F0EE3"/>
    <w:rsid w:val="008F342D"/>
    <w:rsid w:val="008F3670"/>
    <w:rsid w:val="008F5CC3"/>
    <w:rsid w:val="008F7865"/>
    <w:rsid w:val="0090069E"/>
    <w:rsid w:val="0090213C"/>
    <w:rsid w:val="00902B67"/>
    <w:rsid w:val="0090399D"/>
    <w:rsid w:val="00903B38"/>
    <w:rsid w:val="00903BE7"/>
    <w:rsid w:val="00904E60"/>
    <w:rsid w:val="00905487"/>
    <w:rsid w:val="00906D4B"/>
    <w:rsid w:val="00910117"/>
    <w:rsid w:val="0091070F"/>
    <w:rsid w:val="009115CD"/>
    <w:rsid w:val="00913508"/>
    <w:rsid w:val="0091403B"/>
    <w:rsid w:val="00914E4F"/>
    <w:rsid w:val="009153DC"/>
    <w:rsid w:val="00915D7F"/>
    <w:rsid w:val="00916225"/>
    <w:rsid w:val="00916278"/>
    <w:rsid w:val="00917110"/>
    <w:rsid w:val="009172E9"/>
    <w:rsid w:val="00917309"/>
    <w:rsid w:val="0091779C"/>
    <w:rsid w:val="00920DFA"/>
    <w:rsid w:val="00920F81"/>
    <w:rsid w:val="00922242"/>
    <w:rsid w:val="00922F0D"/>
    <w:rsid w:val="00922FBD"/>
    <w:rsid w:val="00924335"/>
    <w:rsid w:val="00924646"/>
    <w:rsid w:val="00925049"/>
    <w:rsid w:val="0092516D"/>
    <w:rsid w:val="00926117"/>
    <w:rsid w:val="009265EB"/>
    <w:rsid w:val="00926DD4"/>
    <w:rsid w:val="00926E1A"/>
    <w:rsid w:val="009272FF"/>
    <w:rsid w:val="00927A68"/>
    <w:rsid w:val="00927FE7"/>
    <w:rsid w:val="009305F5"/>
    <w:rsid w:val="00931956"/>
    <w:rsid w:val="00931CCC"/>
    <w:rsid w:val="00932934"/>
    <w:rsid w:val="00935E48"/>
    <w:rsid w:val="00936165"/>
    <w:rsid w:val="00937ACB"/>
    <w:rsid w:val="00940D02"/>
    <w:rsid w:val="009414DD"/>
    <w:rsid w:val="00941706"/>
    <w:rsid w:val="00943A96"/>
    <w:rsid w:val="009451EF"/>
    <w:rsid w:val="00945641"/>
    <w:rsid w:val="00946FEB"/>
    <w:rsid w:val="00951139"/>
    <w:rsid w:val="00951A0B"/>
    <w:rsid w:val="00951A43"/>
    <w:rsid w:val="00951B57"/>
    <w:rsid w:val="00953605"/>
    <w:rsid w:val="00953F3D"/>
    <w:rsid w:val="00953FC9"/>
    <w:rsid w:val="009541C5"/>
    <w:rsid w:val="009542A0"/>
    <w:rsid w:val="00955247"/>
    <w:rsid w:val="00955FEB"/>
    <w:rsid w:val="00962339"/>
    <w:rsid w:val="00962821"/>
    <w:rsid w:val="009630BD"/>
    <w:rsid w:val="0096366D"/>
    <w:rsid w:val="009637E2"/>
    <w:rsid w:val="00963979"/>
    <w:rsid w:val="00963C34"/>
    <w:rsid w:val="00964125"/>
    <w:rsid w:val="0096598C"/>
    <w:rsid w:val="00965B11"/>
    <w:rsid w:val="0096681E"/>
    <w:rsid w:val="00967966"/>
    <w:rsid w:val="00970F58"/>
    <w:rsid w:val="0097162F"/>
    <w:rsid w:val="0097191B"/>
    <w:rsid w:val="009732F6"/>
    <w:rsid w:val="00974142"/>
    <w:rsid w:val="009743D3"/>
    <w:rsid w:val="00975109"/>
    <w:rsid w:val="00976387"/>
    <w:rsid w:val="009765FC"/>
    <w:rsid w:val="00976C48"/>
    <w:rsid w:val="00977188"/>
    <w:rsid w:val="009809BE"/>
    <w:rsid w:val="0098194A"/>
    <w:rsid w:val="00981C24"/>
    <w:rsid w:val="00983795"/>
    <w:rsid w:val="009849F8"/>
    <w:rsid w:val="00985AD9"/>
    <w:rsid w:val="0098606B"/>
    <w:rsid w:val="00986D17"/>
    <w:rsid w:val="009878E8"/>
    <w:rsid w:val="009907CC"/>
    <w:rsid w:val="00991539"/>
    <w:rsid w:val="0099186E"/>
    <w:rsid w:val="00992041"/>
    <w:rsid w:val="009927F1"/>
    <w:rsid w:val="00994A06"/>
    <w:rsid w:val="0099659F"/>
    <w:rsid w:val="00997FF0"/>
    <w:rsid w:val="009A11A9"/>
    <w:rsid w:val="009A1206"/>
    <w:rsid w:val="009A2AA5"/>
    <w:rsid w:val="009A381B"/>
    <w:rsid w:val="009A3BEF"/>
    <w:rsid w:val="009A6902"/>
    <w:rsid w:val="009A7051"/>
    <w:rsid w:val="009A7538"/>
    <w:rsid w:val="009A7FB3"/>
    <w:rsid w:val="009B2B8F"/>
    <w:rsid w:val="009B34FC"/>
    <w:rsid w:val="009B4037"/>
    <w:rsid w:val="009B427F"/>
    <w:rsid w:val="009B5DA5"/>
    <w:rsid w:val="009B5FDA"/>
    <w:rsid w:val="009B6EF5"/>
    <w:rsid w:val="009B73CB"/>
    <w:rsid w:val="009B75BA"/>
    <w:rsid w:val="009B7EFF"/>
    <w:rsid w:val="009C1368"/>
    <w:rsid w:val="009C156F"/>
    <w:rsid w:val="009C3F88"/>
    <w:rsid w:val="009C411B"/>
    <w:rsid w:val="009C6084"/>
    <w:rsid w:val="009C6232"/>
    <w:rsid w:val="009C71B0"/>
    <w:rsid w:val="009C79F6"/>
    <w:rsid w:val="009C7E89"/>
    <w:rsid w:val="009D18BD"/>
    <w:rsid w:val="009D23E4"/>
    <w:rsid w:val="009D2D96"/>
    <w:rsid w:val="009D3873"/>
    <w:rsid w:val="009D3F64"/>
    <w:rsid w:val="009D47B3"/>
    <w:rsid w:val="009D75FA"/>
    <w:rsid w:val="009E1129"/>
    <w:rsid w:val="009E16A6"/>
    <w:rsid w:val="009E2EC9"/>
    <w:rsid w:val="009E334F"/>
    <w:rsid w:val="009E37A0"/>
    <w:rsid w:val="009E46CE"/>
    <w:rsid w:val="009E54C5"/>
    <w:rsid w:val="009E6966"/>
    <w:rsid w:val="009F01F5"/>
    <w:rsid w:val="009F0861"/>
    <w:rsid w:val="009F222A"/>
    <w:rsid w:val="009F27EE"/>
    <w:rsid w:val="009F30C1"/>
    <w:rsid w:val="009F3762"/>
    <w:rsid w:val="009F3C95"/>
    <w:rsid w:val="009F4F0F"/>
    <w:rsid w:val="009F61A6"/>
    <w:rsid w:val="009F6C79"/>
    <w:rsid w:val="009F6D81"/>
    <w:rsid w:val="009F795A"/>
    <w:rsid w:val="009F79C7"/>
    <w:rsid w:val="00A002FF"/>
    <w:rsid w:val="00A00475"/>
    <w:rsid w:val="00A00F79"/>
    <w:rsid w:val="00A01808"/>
    <w:rsid w:val="00A021D5"/>
    <w:rsid w:val="00A03B6C"/>
    <w:rsid w:val="00A04625"/>
    <w:rsid w:val="00A05DCC"/>
    <w:rsid w:val="00A064E6"/>
    <w:rsid w:val="00A065EB"/>
    <w:rsid w:val="00A07908"/>
    <w:rsid w:val="00A07C9A"/>
    <w:rsid w:val="00A103F7"/>
    <w:rsid w:val="00A11CD4"/>
    <w:rsid w:val="00A123CF"/>
    <w:rsid w:val="00A133F5"/>
    <w:rsid w:val="00A13F75"/>
    <w:rsid w:val="00A14713"/>
    <w:rsid w:val="00A14F29"/>
    <w:rsid w:val="00A16AE8"/>
    <w:rsid w:val="00A16E46"/>
    <w:rsid w:val="00A17648"/>
    <w:rsid w:val="00A200CA"/>
    <w:rsid w:val="00A20E1D"/>
    <w:rsid w:val="00A2231C"/>
    <w:rsid w:val="00A2339F"/>
    <w:rsid w:val="00A23CCF"/>
    <w:rsid w:val="00A247B7"/>
    <w:rsid w:val="00A24C66"/>
    <w:rsid w:val="00A25117"/>
    <w:rsid w:val="00A25315"/>
    <w:rsid w:val="00A30186"/>
    <w:rsid w:val="00A301E4"/>
    <w:rsid w:val="00A304B6"/>
    <w:rsid w:val="00A307DF"/>
    <w:rsid w:val="00A32C07"/>
    <w:rsid w:val="00A3309E"/>
    <w:rsid w:val="00A339B4"/>
    <w:rsid w:val="00A34339"/>
    <w:rsid w:val="00A34678"/>
    <w:rsid w:val="00A35055"/>
    <w:rsid w:val="00A35133"/>
    <w:rsid w:val="00A353AA"/>
    <w:rsid w:val="00A361B3"/>
    <w:rsid w:val="00A36557"/>
    <w:rsid w:val="00A369DF"/>
    <w:rsid w:val="00A3789B"/>
    <w:rsid w:val="00A401B0"/>
    <w:rsid w:val="00A4119D"/>
    <w:rsid w:val="00A41549"/>
    <w:rsid w:val="00A4214C"/>
    <w:rsid w:val="00A4225A"/>
    <w:rsid w:val="00A42AB5"/>
    <w:rsid w:val="00A453ED"/>
    <w:rsid w:val="00A45F9D"/>
    <w:rsid w:val="00A465F2"/>
    <w:rsid w:val="00A466B6"/>
    <w:rsid w:val="00A46A0D"/>
    <w:rsid w:val="00A50ADE"/>
    <w:rsid w:val="00A52C3D"/>
    <w:rsid w:val="00A53777"/>
    <w:rsid w:val="00A5392D"/>
    <w:rsid w:val="00A54631"/>
    <w:rsid w:val="00A546C5"/>
    <w:rsid w:val="00A550E3"/>
    <w:rsid w:val="00A564B6"/>
    <w:rsid w:val="00A57EB2"/>
    <w:rsid w:val="00A632EA"/>
    <w:rsid w:val="00A64FBB"/>
    <w:rsid w:val="00A6534D"/>
    <w:rsid w:val="00A65B18"/>
    <w:rsid w:val="00A660E8"/>
    <w:rsid w:val="00A675EA"/>
    <w:rsid w:val="00A67AB3"/>
    <w:rsid w:val="00A7232A"/>
    <w:rsid w:val="00A72CCD"/>
    <w:rsid w:val="00A73F5B"/>
    <w:rsid w:val="00A7404D"/>
    <w:rsid w:val="00A747D1"/>
    <w:rsid w:val="00A7492B"/>
    <w:rsid w:val="00A7659D"/>
    <w:rsid w:val="00A767A9"/>
    <w:rsid w:val="00A7698F"/>
    <w:rsid w:val="00A77D4E"/>
    <w:rsid w:val="00A81A9A"/>
    <w:rsid w:val="00A824F6"/>
    <w:rsid w:val="00A83C95"/>
    <w:rsid w:val="00A83FAB"/>
    <w:rsid w:val="00A840B9"/>
    <w:rsid w:val="00A84173"/>
    <w:rsid w:val="00A85033"/>
    <w:rsid w:val="00A85265"/>
    <w:rsid w:val="00A856A3"/>
    <w:rsid w:val="00A85E6E"/>
    <w:rsid w:val="00A85F1A"/>
    <w:rsid w:val="00A86A6D"/>
    <w:rsid w:val="00A87A98"/>
    <w:rsid w:val="00A87DA8"/>
    <w:rsid w:val="00A923AD"/>
    <w:rsid w:val="00A92652"/>
    <w:rsid w:val="00A92CE6"/>
    <w:rsid w:val="00A938A4"/>
    <w:rsid w:val="00A96A40"/>
    <w:rsid w:val="00A9705A"/>
    <w:rsid w:val="00AA02E2"/>
    <w:rsid w:val="00AA0D18"/>
    <w:rsid w:val="00AA0FE3"/>
    <w:rsid w:val="00AA16A7"/>
    <w:rsid w:val="00AA224A"/>
    <w:rsid w:val="00AA242D"/>
    <w:rsid w:val="00AA325C"/>
    <w:rsid w:val="00AA3782"/>
    <w:rsid w:val="00AA3B58"/>
    <w:rsid w:val="00AA4B77"/>
    <w:rsid w:val="00AA5BD1"/>
    <w:rsid w:val="00AA5FC1"/>
    <w:rsid w:val="00AB09A3"/>
    <w:rsid w:val="00AB1161"/>
    <w:rsid w:val="00AB1351"/>
    <w:rsid w:val="00AB1458"/>
    <w:rsid w:val="00AB1D57"/>
    <w:rsid w:val="00AB1FFE"/>
    <w:rsid w:val="00AB2435"/>
    <w:rsid w:val="00AB26DC"/>
    <w:rsid w:val="00AB4CC2"/>
    <w:rsid w:val="00AB5222"/>
    <w:rsid w:val="00AB61B7"/>
    <w:rsid w:val="00AB6BBD"/>
    <w:rsid w:val="00AC0C9A"/>
    <w:rsid w:val="00AC388B"/>
    <w:rsid w:val="00AC4E4E"/>
    <w:rsid w:val="00AC5CD5"/>
    <w:rsid w:val="00AC66D2"/>
    <w:rsid w:val="00AC6779"/>
    <w:rsid w:val="00AC7DCD"/>
    <w:rsid w:val="00AC7F78"/>
    <w:rsid w:val="00AD026C"/>
    <w:rsid w:val="00AD0797"/>
    <w:rsid w:val="00AD1272"/>
    <w:rsid w:val="00AD20B5"/>
    <w:rsid w:val="00AD3F93"/>
    <w:rsid w:val="00AD57F9"/>
    <w:rsid w:val="00AD6154"/>
    <w:rsid w:val="00AD6688"/>
    <w:rsid w:val="00AD6B48"/>
    <w:rsid w:val="00AD78CE"/>
    <w:rsid w:val="00AE094C"/>
    <w:rsid w:val="00AE1A07"/>
    <w:rsid w:val="00AE5F2F"/>
    <w:rsid w:val="00AE623E"/>
    <w:rsid w:val="00AE6A22"/>
    <w:rsid w:val="00AE718E"/>
    <w:rsid w:val="00AE7203"/>
    <w:rsid w:val="00AF0191"/>
    <w:rsid w:val="00AF02EF"/>
    <w:rsid w:val="00AF1FDF"/>
    <w:rsid w:val="00AF2317"/>
    <w:rsid w:val="00AF25F0"/>
    <w:rsid w:val="00AF2923"/>
    <w:rsid w:val="00AF2987"/>
    <w:rsid w:val="00AF29ED"/>
    <w:rsid w:val="00AF3444"/>
    <w:rsid w:val="00AF356D"/>
    <w:rsid w:val="00AF3C87"/>
    <w:rsid w:val="00AF4289"/>
    <w:rsid w:val="00AF4666"/>
    <w:rsid w:val="00AF65EE"/>
    <w:rsid w:val="00AF733D"/>
    <w:rsid w:val="00AF74A2"/>
    <w:rsid w:val="00AF784E"/>
    <w:rsid w:val="00AF7C12"/>
    <w:rsid w:val="00B012C6"/>
    <w:rsid w:val="00B01508"/>
    <w:rsid w:val="00B01D70"/>
    <w:rsid w:val="00B02D05"/>
    <w:rsid w:val="00B0429E"/>
    <w:rsid w:val="00B06972"/>
    <w:rsid w:val="00B07879"/>
    <w:rsid w:val="00B07890"/>
    <w:rsid w:val="00B07B99"/>
    <w:rsid w:val="00B07C96"/>
    <w:rsid w:val="00B10271"/>
    <w:rsid w:val="00B112D7"/>
    <w:rsid w:val="00B1136C"/>
    <w:rsid w:val="00B12267"/>
    <w:rsid w:val="00B12AB4"/>
    <w:rsid w:val="00B12C3E"/>
    <w:rsid w:val="00B135F1"/>
    <w:rsid w:val="00B13773"/>
    <w:rsid w:val="00B1388E"/>
    <w:rsid w:val="00B144D7"/>
    <w:rsid w:val="00B15D2E"/>
    <w:rsid w:val="00B16DF5"/>
    <w:rsid w:val="00B20B8B"/>
    <w:rsid w:val="00B23132"/>
    <w:rsid w:val="00B233D6"/>
    <w:rsid w:val="00B25C04"/>
    <w:rsid w:val="00B30020"/>
    <w:rsid w:val="00B3098C"/>
    <w:rsid w:val="00B30BB2"/>
    <w:rsid w:val="00B31C59"/>
    <w:rsid w:val="00B324BE"/>
    <w:rsid w:val="00B3309D"/>
    <w:rsid w:val="00B3313D"/>
    <w:rsid w:val="00B3392C"/>
    <w:rsid w:val="00B33BE6"/>
    <w:rsid w:val="00B40A63"/>
    <w:rsid w:val="00B40AD0"/>
    <w:rsid w:val="00B41731"/>
    <w:rsid w:val="00B4188E"/>
    <w:rsid w:val="00B4252A"/>
    <w:rsid w:val="00B439E9"/>
    <w:rsid w:val="00B43AD4"/>
    <w:rsid w:val="00B45F95"/>
    <w:rsid w:val="00B466BA"/>
    <w:rsid w:val="00B47CF3"/>
    <w:rsid w:val="00B540EA"/>
    <w:rsid w:val="00B54B68"/>
    <w:rsid w:val="00B6078E"/>
    <w:rsid w:val="00B60927"/>
    <w:rsid w:val="00B61606"/>
    <w:rsid w:val="00B629B9"/>
    <w:rsid w:val="00B62D9F"/>
    <w:rsid w:val="00B648AA"/>
    <w:rsid w:val="00B65A2F"/>
    <w:rsid w:val="00B675E5"/>
    <w:rsid w:val="00B72800"/>
    <w:rsid w:val="00B72C2D"/>
    <w:rsid w:val="00B74855"/>
    <w:rsid w:val="00B749E2"/>
    <w:rsid w:val="00B7595C"/>
    <w:rsid w:val="00B77CE9"/>
    <w:rsid w:val="00B77EC4"/>
    <w:rsid w:val="00B80FEB"/>
    <w:rsid w:val="00B81886"/>
    <w:rsid w:val="00B82E6A"/>
    <w:rsid w:val="00B84EFC"/>
    <w:rsid w:val="00B864C4"/>
    <w:rsid w:val="00B864D9"/>
    <w:rsid w:val="00B865C6"/>
    <w:rsid w:val="00B86F21"/>
    <w:rsid w:val="00B87A0D"/>
    <w:rsid w:val="00B87BE6"/>
    <w:rsid w:val="00B90B3F"/>
    <w:rsid w:val="00B927E8"/>
    <w:rsid w:val="00B93028"/>
    <w:rsid w:val="00B9542D"/>
    <w:rsid w:val="00B963BA"/>
    <w:rsid w:val="00B96F51"/>
    <w:rsid w:val="00B97492"/>
    <w:rsid w:val="00BA011F"/>
    <w:rsid w:val="00BA18ED"/>
    <w:rsid w:val="00BA1BF8"/>
    <w:rsid w:val="00BA2376"/>
    <w:rsid w:val="00BA349C"/>
    <w:rsid w:val="00BA4D78"/>
    <w:rsid w:val="00BA55A9"/>
    <w:rsid w:val="00BA628B"/>
    <w:rsid w:val="00BA6FB9"/>
    <w:rsid w:val="00BA7762"/>
    <w:rsid w:val="00BB2A25"/>
    <w:rsid w:val="00BB38AC"/>
    <w:rsid w:val="00BB3C1D"/>
    <w:rsid w:val="00BB4D26"/>
    <w:rsid w:val="00BB70B7"/>
    <w:rsid w:val="00BC060A"/>
    <w:rsid w:val="00BC0F65"/>
    <w:rsid w:val="00BC2A08"/>
    <w:rsid w:val="00BC2C50"/>
    <w:rsid w:val="00BC4475"/>
    <w:rsid w:val="00BC5290"/>
    <w:rsid w:val="00BC5E4A"/>
    <w:rsid w:val="00BD13E2"/>
    <w:rsid w:val="00BD1579"/>
    <w:rsid w:val="00BD41FE"/>
    <w:rsid w:val="00BD473A"/>
    <w:rsid w:val="00BD4F69"/>
    <w:rsid w:val="00BD685C"/>
    <w:rsid w:val="00BD69FD"/>
    <w:rsid w:val="00BD71D4"/>
    <w:rsid w:val="00BE08D7"/>
    <w:rsid w:val="00BE2889"/>
    <w:rsid w:val="00BE29BC"/>
    <w:rsid w:val="00BE3034"/>
    <w:rsid w:val="00BE48E8"/>
    <w:rsid w:val="00BE4911"/>
    <w:rsid w:val="00BE59B3"/>
    <w:rsid w:val="00BE64A2"/>
    <w:rsid w:val="00BE67D6"/>
    <w:rsid w:val="00BE6925"/>
    <w:rsid w:val="00BE7575"/>
    <w:rsid w:val="00BE7698"/>
    <w:rsid w:val="00BF0AB4"/>
    <w:rsid w:val="00BF121B"/>
    <w:rsid w:val="00BF2A8E"/>
    <w:rsid w:val="00BF2F6F"/>
    <w:rsid w:val="00BF494F"/>
    <w:rsid w:val="00BF4B90"/>
    <w:rsid w:val="00BF7B33"/>
    <w:rsid w:val="00C00C8B"/>
    <w:rsid w:val="00C019C8"/>
    <w:rsid w:val="00C021A8"/>
    <w:rsid w:val="00C02BFD"/>
    <w:rsid w:val="00C04272"/>
    <w:rsid w:val="00C0499C"/>
    <w:rsid w:val="00C053A0"/>
    <w:rsid w:val="00C060AF"/>
    <w:rsid w:val="00C06877"/>
    <w:rsid w:val="00C07653"/>
    <w:rsid w:val="00C07AE4"/>
    <w:rsid w:val="00C110ED"/>
    <w:rsid w:val="00C11609"/>
    <w:rsid w:val="00C121CC"/>
    <w:rsid w:val="00C12D7B"/>
    <w:rsid w:val="00C13657"/>
    <w:rsid w:val="00C13B7B"/>
    <w:rsid w:val="00C140D1"/>
    <w:rsid w:val="00C1539D"/>
    <w:rsid w:val="00C15A9D"/>
    <w:rsid w:val="00C1788E"/>
    <w:rsid w:val="00C20C62"/>
    <w:rsid w:val="00C21904"/>
    <w:rsid w:val="00C21D5E"/>
    <w:rsid w:val="00C23A43"/>
    <w:rsid w:val="00C23CE1"/>
    <w:rsid w:val="00C24378"/>
    <w:rsid w:val="00C24492"/>
    <w:rsid w:val="00C2455E"/>
    <w:rsid w:val="00C24F22"/>
    <w:rsid w:val="00C2618A"/>
    <w:rsid w:val="00C2661A"/>
    <w:rsid w:val="00C278AA"/>
    <w:rsid w:val="00C30325"/>
    <w:rsid w:val="00C31F0E"/>
    <w:rsid w:val="00C3203A"/>
    <w:rsid w:val="00C32A8D"/>
    <w:rsid w:val="00C32E48"/>
    <w:rsid w:val="00C33419"/>
    <w:rsid w:val="00C34667"/>
    <w:rsid w:val="00C36548"/>
    <w:rsid w:val="00C36CF2"/>
    <w:rsid w:val="00C37768"/>
    <w:rsid w:val="00C37868"/>
    <w:rsid w:val="00C37BF3"/>
    <w:rsid w:val="00C37EA5"/>
    <w:rsid w:val="00C405DF"/>
    <w:rsid w:val="00C4139C"/>
    <w:rsid w:val="00C41D36"/>
    <w:rsid w:val="00C42B08"/>
    <w:rsid w:val="00C44106"/>
    <w:rsid w:val="00C44872"/>
    <w:rsid w:val="00C45963"/>
    <w:rsid w:val="00C45A0B"/>
    <w:rsid w:val="00C4756C"/>
    <w:rsid w:val="00C52D7E"/>
    <w:rsid w:val="00C53425"/>
    <w:rsid w:val="00C5436C"/>
    <w:rsid w:val="00C6262B"/>
    <w:rsid w:val="00C63345"/>
    <w:rsid w:val="00C63A3E"/>
    <w:rsid w:val="00C64439"/>
    <w:rsid w:val="00C6595F"/>
    <w:rsid w:val="00C665F7"/>
    <w:rsid w:val="00C67E35"/>
    <w:rsid w:val="00C702D4"/>
    <w:rsid w:val="00C70A98"/>
    <w:rsid w:val="00C7154C"/>
    <w:rsid w:val="00C74766"/>
    <w:rsid w:val="00C7518F"/>
    <w:rsid w:val="00C76108"/>
    <w:rsid w:val="00C77011"/>
    <w:rsid w:val="00C80549"/>
    <w:rsid w:val="00C8075E"/>
    <w:rsid w:val="00C80D3A"/>
    <w:rsid w:val="00C81DC1"/>
    <w:rsid w:val="00C83A0C"/>
    <w:rsid w:val="00C84A5D"/>
    <w:rsid w:val="00C85833"/>
    <w:rsid w:val="00C8598D"/>
    <w:rsid w:val="00C86679"/>
    <w:rsid w:val="00C9180A"/>
    <w:rsid w:val="00C92520"/>
    <w:rsid w:val="00C929E8"/>
    <w:rsid w:val="00C930E8"/>
    <w:rsid w:val="00CA0C6B"/>
    <w:rsid w:val="00CA0CA3"/>
    <w:rsid w:val="00CA2D66"/>
    <w:rsid w:val="00CA4FE1"/>
    <w:rsid w:val="00CA50F8"/>
    <w:rsid w:val="00CA7C36"/>
    <w:rsid w:val="00CB0D94"/>
    <w:rsid w:val="00CB4069"/>
    <w:rsid w:val="00CB5066"/>
    <w:rsid w:val="00CB63E4"/>
    <w:rsid w:val="00CB7175"/>
    <w:rsid w:val="00CB7326"/>
    <w:rsid w:val="00CC042B"/>
    <w:rsid w:val="00CC0833"/>
    <w:rsid w:val="00CC2836"/>
    <w:rsid w:val="00CC2D83"/>
    <w:rsid w:val="00CC34A5"/>
    <w:rsid w:val="00CC5415"/>
    <w:rsid w:val="00CC5546"/>
    <w:rsid w:val="00CC55DF"/>
    <w:rsid w:val="00CC5E7F"/>
    <w:rsid w:val="00CC63C4"/>
    <w:rsid w:val="00CC680D"/>
    <w:rsid w:val="00CC6F70"/>
    <w:rsid w:val="00CC7835"/>
    <w:rsid w:val="00CC78DA"/>
    <w:rsid w:val="00CD03A7"/>
    <w:rsid w:val="00CD0702"/>
    <w:rsid w:val="00CD2BA1"/>
    <w:rsid w:val="00CD3FD8"/>
    <w:rsid w:val="00CD4D80"/>
    <w:rsid w:val="00CD5009"/>
    <w:rsid w:val="00CD5146"/>
    <w:rsid w:val="00CD60FC"/>
    <w:rsid w:val="00CD7C0C"/>
    <w:rsid w:val="00CE255C"/>
    <w:rsid w:val="00CE25F4"/>
    <w:rsid w:val="00CE2EBE"/>
    <w:rsid w:val="00CE4CBB"/>
    <w:rsid w:val="00CE52C2"/>
    <w:rsid w:val="00CE548B"/>
    <w:rsid w:val="00CE5C62"/>
    <w:rsid w:val="00CE6881"/>
    <w:rsid w:val="00CE6F27"/>
    <w:rsid w:val="00CE6FF9"/>
    <w:rsid w:val="00CE7314"/>
    <w:rsid w:val="00CF05F1"/>
    <w:rsid w:val="00CF06D6"/>
    <w:rsid w:val="00CF369E"/>
    <w:rsid w:val="00CF4651"/>
    <w:rsid w:val="00CF5E2E"/>
    <w:rsid w:val="00CF6ABB"/>
    <w:rsid w:val="00D000B8"/>
    <w:rsid w:val="00D00331"/>
    <w:rsid w:val="00D0158E"/>
    <w:rsid w:val="00D01990"/>
    <w:rsid w:val="00D02C64"/>
    <w:rsid w:val="00D0356E"/>
    <w:rsid w:val="00D03CAB"/>
    <w:rsid w:val="00D04222"/>
    <w:rsid w:val="00D04662"/>
    <w:rsid w:val="00D055D9"/>
    <w:rsid w:val="00D060AC"/>
    <w:rsid w:val="00D06535"/>
    <w:rsid w:val="00D07B4C"/>
    <w:rsid w:val="00D10032"/>
    <w:rsid w:val="00D10219"/>
    <w:rsid w:val="00D108FB"/>
    <w:rsid w:val="00D10D14"/>
    <w:rsid w:val="00D11163"/>
    <w:rsid w:val="00D11FD2"/>
    <w:rsid w:val="00D13924"/>
    <w:rsid w:val="00D13A23"/>
    <w:rsid w:val="00D15ABB"/>
    <w:rsid w:val="00D16657"/>
    <w:rsid w:val="00D21362"/>
    <w:rsid w:val="00D2171A"/>
    <w:rsid w:val="00D21E2C"/>
    <w:rsid w:val="00D22734"/>
    <w:rsid w:val="00D252C0"/>
    <w:rsid w:val="00D267EE"/>
    <w:rsid w:val="00D26911"/>
    <w:rsid w:val="00D27379"/>
    <w:rsid w:val="00D27827"/>
    <w:rsid w:val="00D305B9"/>
    <w:rsid w:val="00D3074D"/>
    <w:rsid w:val="00D3083E"/>
    <w:rsid w:val="00D309A9"/>
    <w:rsid w:val="00D30CAB"/>
    <w:rsid w:val="00D30D6E"/>
    <w:rsid w:val="00D31000"/>
    <w:rsid w:val="00D31278"/>
    <w:rsid w:val="00D31DC2"/>
    <w:rsid w:val="00D33782"/>
    <w:rsid w:val="00D339D9"/>
    <w:rsid w:val="00D33A2A"/>
    <w:rsid w:val="00D33DA4"/>
    <w:rsid w:val="00D33FFD"/>
    <w:rsid w:val="00D3486E"/>
    <w:rsid w:val="00D3496A"/>
    <w:rsid w:val="00D34E1A"/>
    <w:rsid w:val="00D34F9F"/>
    <w:rsid w:val="00D35C13"/>
    <w:rsid w:val="00D3699D"/>
    <w:rsid w:val="00D379BA"/>
    <w:rsid w:val="00D4002A"/>
    <w:rsid w:val="00D4071D"/>
    <w:rsid w:val="00D40871"/>
    <w:rsid w:val="00D46001"/>
    <w:rsid w:val="00D463B0"/>
    <w:rsid w:val="00D46B86"/>
    <w:rsid w:val="00D46FB1"/>
    <w:rsid w:val="00D518F6"/>
    <w:rsid w:val="00D51B5D"/>
    <w:rsid w:val="00D51BF1"/>
    <w:rsid w:val="00D53314"/>
    <w:rsid w:val="00D5367D"/>
    <w:rsid w:val="00D54446"/>
    <w:rsid w:val="00D55957"/>
    <w:rsid w:val="00D571F9"/>
    <w:rsid w:val="00D579C1"/>
    <w:rsid w:val="00D60F37"/>
    <w:rsid w:val="00D6165E"/>
    <w:rsid w:val="00D61805"/>
    <w:rsid w:val="00D62652"/>
    <w:rsid w:val="00D64A72"/>
    <w:rsid w:val="00D66E0D"/>
    <w:rsid w:val="00D674ED"/>
    <w:rsid w:val="00D67DB0"/>
    <w:rsid w:val="00D67DE9"/>
    <w:rsid w:val="00D704F6"/>
    <w:rsid w:val="00D725BC"/>
    <w:rsid w:val="00D73902"/>
    <w:rsid w:val="00D73A7C"/>
    <w:rsid w:val="00D75019"/>
    <w:rsid w:val="00D763A2"/>
    <w:rsid w:val="00D80694"/>
    <w:rsid w:val="00D80826"/>
    <w:rsid w:val="00D81131"/>
    <w:rsid w:val="00D81959"/>
    <w:rsid w:val="00D82998"/>
    <w:rsid w:val="00D82CA8"/>
    <w:rsid w:val="00D83843"/>
    <w:rsid w:val="00D86020"/>
    <w:rsid w:val="00D86444"/>
    <w:rsid w:val="00D87C6D"/>
    <w:rsid w:val="00D87EF7"/>
    <w:rsid w:val="00D91F1B"/>
    <w:rsid w:val="00D91FA9"/>
    <w:rsid w:val="00D92C86"/>
    <w:rsid w:val="00D93974"/>
    <w:rsid w:val="00D93D33"/>
    <w:rsid w:val="00D94337"/>
    <w:rsid w:val="00D9461F"/>
    <w:rsid w:val="00D95859"/>
    <w:rsid w:val="00D9637B"/>
    <w:rsid w:val="00D96CB4"/>
    <w:rsid w:val="00D9756C"/>
    <w:rsid w:val="00DA070B"/>
    <w:rsid w:val="00DA0FBD"/>
    <w:rsid w:val="00DA1966"/>
    <w:rsid w:val="00DA2324"/>
    <w:rsid w:val="00DA257D"/>
    <w:rsid w:val="00DA269E"/>
    <w:rsid w:val="00DA26B6"/>
    <w:rsid w:val="00DA2896"/>
    <w:rsid w:val="00DA3ABD"/>
    <w:rsid w:val="00DA3B8E"/>
    <w:rsid w:val="00DA3F26"/>
    <w:rsid w:val="00DA50A9"/>
    <w:rsid w:val="00DA7916"/>
    <w:rsid w:val="00DB0677"/>
    <w:rsid w:val="00DB0CBF"/>
    <w:rsid w:val="00DB0CCC"/>
    <w:rsid w:val="00DB1867"/>
    <w:rsid w:val="00DB2FB9"/>
    <w:rsid w:val="00DB3A10"/>
    <w:rsid w:val="00DB4516"/>
    <w:rsid w:val="00DB476A"/>
    <w:rsid w:val="00DB47F4"/>
    <w:rsid w:val="00DB56E2"/>
    <w:rsid w:val="00DB616A"/>
    <w:rsid w:val="00DB70EA"/>
    <w:rsid w:val="00DB7EB1"/>
    <w:rsid w:val="00DC0CF9"/>
    <w:rsid w:val="00DC5564"/>
    <w:rsid w:val="00DC6961"/>
    <w:rsid w:val="00DD0AA9"/>
    <w:rsid w:val="00DD136D"/>
    <w:rsid w:val="00DD16B5"/>
    <w:rsid w:val="00DD19A8"/>
    <w:rsid w:val="00DD4B86"/>
    <w:rsid w:val="00DD5210"/>
    <w:rsid w:val="00DD526A"/>
    <w:rsid w:val="00DD5696"/>
    <w:rsid w:val="00DD7563"/>
    <w:rsid w:val="00DD7581"/>
    <w:rsid w:val="00DE0750"/>
    <w:rsid w:val="00DE0976"/>
    <w:rsid w:val="00DE118C"/>
    <w:rsid w:val="00DE262C"/>
    <w:rsid w:val="00DE2973"/>
    <w:rsid w:val="00DE31B1"/>
    <w:rsid w:val="00DE3A1E"/>
    <w:rsid w:val="00DE474A"/>
    <w:rsid w:val="00DE578F"/>
    <w:rsid w:val="00DE6BB9"/>
    <w:rsid w:val="00DE70D5"/>
    <w:rsid w:val="00DE7A22"/>
    <w:rsid w:val="00DE7C22"/>
    <w:rsid w:val="00DE7FF6"/>
    <w:rsid w:val="00DF062A"/>
    <w:rsid w:val="00DF0C7F"/>
    <w:rsid w:val="00DF1294"/>
    <w:rsid w:val="00DF1FF3"/>
    <w:rsid w:val="00DF2064"/>
    <w:rsid w:val="00DF21A0"/>
    <w:rsid w:val="00DF2EB9"/>
    <w:rsid w:val="00DF2F7F"/>
    <w:rsid w:val="00DF5AD5"/>
    <w:rsid w:val="00DF78B7"/>
    <w:rsid w:val="00E010D7"/>
    <w:rsid w:val="00E023C7"/>
    <w:rsid w:val="00E024FA"/>
    <w:rsid w:val="00E02FF4"/>
    <w:rsid w:val="00E034FF"/>
    <w:rsid w:val="00E04E54"/>
    <w:rsid w:val="00E05A1E"/>
    <w:rsid w:val="00E10330"/>
    <w:rsid w:val="00E10EAF"/>
    <w:rsid w:val="00E129A0"/>
    <w:rsid w:val="00E133E4"/>
    <w:rsid w:val="00E13637"/>
    <w:rsid w:val="00E13AF5"/>
    <w:rsid w:val="00E15453"/>
    <w:rsid w:val="00E15553"/>
    <w:rsid w:val="00E1575B"/>
    <w:rsid w:val="00E1740E"/>
    <w:rsid w:val="00E17F74"/>
    <w:rsid w:val="00E221C3"/>
    <w:rsid w:val="00E229B4"/>
    <w:rsid w:val="00E23A56"/>
    <w:rsid w:val="00E26126"/>
    <w:rsid w:val="00E26B04"/>
    <w:rsid w:val="00E31878"/>
    <w:rsid w:val="00E31A54"/>
    <w:rsid w:val="00E330EF"/>
    <w:rsid w:val="00E34A20"/>
    <w:rsid w:val="00E35117"/>
    <w:rsid w:val="00E35456"/>
    <w:rsid w:val="00E355E5"/>
    <w:rsid w:val="00E3560C"/>
    <w:rsid w:val="00E35E3C"/>
    <w:rsid w:val="00E360CA"/>
    <w:rsid w:val="00E36E39"/>
    <w:rsid w:val="00E37A9D"/>
    <w:rsid w:val="00E37EB8"/>
    <w:rsid w:val="00E41782"/>
    <w:rsid w:val="00E41DBD"/>
    <w:rsid w:val="00E4253F"/>
    <w:rsid w:val="00E42742"/>
    <w:rsid w:val="00E42B7D"/>
    <w:rsid w:val="00E42D5E"/>
    <w:rsid w:val="00E44757"/>
    <w:rsid w:val="00E447BB"/>
    <w:rsid w:val="00E464B0"/>
    <w:rsid w:val="00E46672"/>
    <w:rsid w:val="00E46716"/>
    <w:rsid w:val="00E47000"/>
    <w:rsid w:val="00E4795B"/>
    <w:rsid w:val="00E47FD2"/>
    <w:rsid w:val="00E505E8"/>
    <w:rsid w:val="00E50E66"/>
    <w:rsid w:val="00E526AD"/>
    <w:rsid w:val="00E53B3E"/>
    <w:rsid w:val="00E544B4"/>
    <w:rsid w:val="00E5465E"/>
    <w:rsid w:val="00E54D0E"/>
    <w:rsid w:val="00E55059"/>
    <w:rsid w:val="00E5515E"/>
    <w:rsid w:val="00E55456"/>
    <w:rsid w:val="00E573DC"/>
    <w:rsid w:val="00E60EB4"/>
    <w:rsid w:val="00E60F3F"/>
    <w:rsid w:val="00E61799"/>
    <w:rsid w:val="00E61E1F"/>
    <w:rsid w:val="00E61E3F"/>
    <w:rsid w:val="00E62CDA"/>
    <w:rsid w:val="00E63890"/>
    <w:rsid w:val="00E6407D"/>
    <w:rsid w:val="00E66478"/>
    <w:rsid w:val="00E6711D"/>
    <w:rsid w:val="00E704E7"/>
    <w:rsid w:val="00E74002"/>
    <w:rsid w:val="00E756D8"/>
    <w:rsid w:val="00E81A8A"/>
    <w:rsid w:val="00E81FC0"/>
    <w:rsid w:val="00E83A4B"/>
    <w:rsid w:val="00E83F7D"/>
    <w:rsid w:val="00E84289"/>
    <w:rsid w:val="00E9184C"/>
    <w:rsid w:val="00E92CE4"/>
    <w:rsid w:val="00E93118"/>
    <w:rsid w:val="00E97309"/>
    <w:rsid w:val="00E97596"/>
    <w:rsid w:val="00EA01CE"/>
    <w:rsid w:val="00EA2B63"/>
    <w:rsid w:val="00EA3ABF"/>
    <w:rsid w:val="00EA50BC"/>
    <w:rsid w:val="00EA53EA"/>
    <w:rsid w:val="00EA7EFE"/>
    <w:rsid w:val="00EB041F"/>
    <w:rsid w:val="00EB0B54"/>
    <w:rsid w:val="00EB1130"/>
    <w:rsid w:val="00EB11C6"/>
    <w:rsid w:val="00EB1A80"/>
    <w:rsid w:val="00EB2DC9"/>
    <w:rsid w:val="00EB33A6"/>
    <w:rsid w:val="00EB3632"/>
    <w:rsid w:val="00EB614E"/>
    <w:rsid w:val="00EB6D3E"/>
    <w:rsid w:val="00EB6E00"/>
    <w:rsid w:val="00EB72F7"/>
    <w:rsid w:val="00EC2266"/>
    <w:rsid w:val="00EC308A"/>
    <w:rsid w:val="00EC44E2"/>
    <w:rsid w:val="00EC50B3"/>
    <w:rsid w:val="00EC6636"/>
    <w:rsid w:val="00EC7113"/>
    <w:rsid w:val="00ED0E54"/>
    <w:rsid w:val="00ED1A22"/>
    <w:rsid w:val="00ED23AC"/>
    <w:rsid w:val="00ED33F7"/>
    <w:rsid w:val="00ED3620"/>
    <w:rsid w:val="00ED404A"/>
    <w:rsid w:val="00ED4D57"/>
    <w:rsid w:val="00ED5FE8"/>
    <w:rsid w:val="00ED6093"/>
    <w:rsid w:val="00ED701A"/>
    <w:rsid w:val="00EE1D55"/>
    <w:rsid w:val="00EE3017"/>
    <w:rsid w:val="00EE318C"/>
    <w:rsid w:val="00EE3B78"/>
    <w:rsid w:val="00EE42B0"/>
    <w:rsid w:val="00EE44F4"/>
    <w:rsid w:val="00EE6509"/>
    <w:rsid w:val="00EF0F06"/>
    <w:rsid w:val="00EF20A2"/>
    <w:rsid w:val="00EF28A7"/>
    <w:rsid w:val="00EF2C1A"/>
    <w:rsid w:val="00EF2CCE"/>
    <w:rsid w:val="00EF3F93"/>
    <w:rsid w:val="00EF7D76"/>
    <w:rsid w:val="00F012F5"/>
    <w:rsid w:val="00F026F1"/>
    <w:rsid w:val="00F027BC"/>
    <w:rsid w:val="00F03149"/>
    <w:rsid w:val="00F03C1D"/>
    <w:rsid w:val="00F05451"/>
    <w:rsid w:val="00F05FA7"/>
    <w:rsid w:val="00F10D49"/>
    <w:rsid w:val="00F11150"/>
    <w:rsid w:val="00F11F1E"/>
    <w:rsid w:val="00F1248A"/>
    <w:rsid w:val="00F124F1"/>
    <w:rsid w:val="00F13E56"/>
    <w:rsid w:val="00F13F90"/>
    <w:rsid w:val="00F143BE"/>
    <w:rsid w:val="00F14C5F"/>
    <w:rsid w:val="00F14FF2"/>
    <w:rsid w:val="00F155BC"/>
    <w:rsid w:val="00F159D5"/>
    <w:rsid w:val="00F16312"/>
    <w:rsid w:val="00F17C0A"/>
    <w:rsid w:val="00F210FA"/>
    <w:rsid w:val="00F21D27"/>
    <w:rsid w:val="00F21D6B"/>
    <w:rsid w:val="00F21F40"/>
    <w:rsid w:val="00F22CD6"/>
    <w:rsid w:val="00F234DA"/>
    <w:rsid w:val="00F24BDE"/>
    <w:rsid w:val="00F25A77"/>
    <w:rsid w:val="00F25AEA"/>
    <w:rsid w:val="00F25B6F"/>
    <w:rsid w:val="00F26B40"/>
    <w:rsid w:val="00F302C2"/>
    <w:rsid w:val="00F30AF9"/>
    <w:rsid w:val="00F31D86"/>
    <w:rsid w:val="00F33A44"/>
    <w:rsid w:val="00F3410A"/>
    <w:rsid w:val="00F348B3"/>
    <w:rsid w:val="00F34A57"/>
    <w:rsid w:val="00F37527"/>
    <w:rsid w:val="00F376D9"/>
    <w:rsid w:val="00F4028F"/>
    <w:rsid w:val="00F40619"/>
    <w:rsid w:val="00F4066E"/>
    <w:rsid w:val="00F408A8"/>
    <w:rsid w:val="00F40CED"/>
    <w:rsid w:val="00F41661"/>
    <w:rsid w:val="00F41B5D"/>
    <w:rsid w:val="00F430C7"/>
    <w:rsid w:val="00F4415A"/>
    <w:rsid w:val="00F448A1"/>
    <w:rsid w:val="00F453E5"/>
    <w:rsid w:val="00F460C7"/>
    <w:rsid w:val="00F5170E"/>
    <w:rsid w:val="00F52E5C"/>
    <w:rsid w:val="00F53172"/>
    <w:rsid w:val="00F532BF"/>
    <w:rsid w:val="00F55719"/>
    <w:rsid w:val="00F56DCB"/>
    <w:rsid w:val="00F56EBC"/>
    <w:rsid w:val="00F57303"/>
    <w:rsid w:val="00F57346"/>
    <w:rsid w:val="00F57A07"/>
    <w:rsid w:val="00F57F1E"/>
    <w:rsid w:val="00F6063F"/>
    <w:rsid w:val="00F61B83"/>
    <w:rsid w:val="00F62C9F"/>
    <w:rsid w:val="00F63FA4"/>
    <w:rsid w:val="00F6687E"/>
    <w:rsid w:val="00F6723A"/>
    <w:rsid w:val="00F67FA1"/>
    <w:rsid w:val="00F7069B"/>
    <w:rsid w:val="00F70A5A"/>
    <w:rsid w:val="00F711E1"/>
    <w:rsid w:val="00F71B84"/>
    <w:rsid w:val="00F71B92"/>
    <w:rsid w:val="00F7217C"/>
    <w:rsid w:val="00F731E9"/>
    <w:rsid w:val="00F74174"/>
    <w:rsid w:val="00F74D6F"/>
    <w:rsid w:val="00F7669D"/>
    <w:rsid w:val="00F77949"/>
    <w:rsid w:val="00F77B23"/>
    <w:rsid w:val="00F80A39"/>
    <w:rsid w:val="00F8172D"/>
    <w:rsid w:val="00F81938"/>
    <w:rsid w:val="00F82729"/>
    <w:rsid w:val="00F83B63"/>
    <w:rsid w:val="00F8429B"/>
    <w:rsid w:val="00F843D6"/>
    <w:rsid w:val="00F84D36"/>
    <w:rsid w:val="00F85031"/>
    <w:rsid w:val="00F854CC"/>
    <w:rsid w:val="00F85511"/>
    <w:rsid w:val="00F85A18"/>
    <w:rsid w:val="00F86E00"/>
    <w:rsid w:val="00F87DCD"/>
    <w:rsid w:val="00F9283B"/>
    <w:rsid w:val="00F94D39"/>
    <w:rsid w:val="00F94F58"/>
    <w:rsid w:val="00F953D6"/>
    <w:rsid w:val="00F97B68"/>
    <w:rsid w:val="00FA3EC3"/>
    <w:rsid w:val="00FA5066"/>
    <w:rsid w:val="00FA6CAD"/>
    <w:rsid w:val="00FA7EB3"/>
    <w:rsid w:val="00FB0735"/>
    <w:rsid w:val="00FB0F4F"/>
    <w:rsid w:val="00FB2F95"/>
    <w:rsid w:val="00FB3D4F"/>
    <w:rsid w:val="00FB4181"/>
    <w:rsid w:val="00FB4C55"/>
    <w:rsid w:val="00FB6E33"/>
    <w:rsid w:val="00FB7651"/>
    <w:rsid w:val="00FC0704"/>
    <w:rsid w:val="00FC18AA"/>
    <w:rsid w:val="00FC3F1A"/>
    <w:rsid w:val="00FD0F38"/>
    <w:rsid w:val="00FD1F19"/>
    <w:rsid w:val="00FD27E6"/>
    <w:rsid w:val="00FD4A5C"/>
    <w:rsid w:val="00FD558F"/>
    <w:rsid w:val="00FD66BE"/>
    <w:rsid w:val="00FD6B2B"/>
    <w:rsid w:val="00FE0AAE"/>
    <w:rsid w:val="00FE23D5"/>
    <w:rsid w:val="00FE39D7"/>
    <w:rsid w:val="00FE3E04"/>
    <w:rsid w:val="00FE52AF"/>
    <w:rsid w:val="00FE55F5"/>
    <w:rsid w:val="00FE5F22"/>
    <w:rsid w:val="00FF00D3"/>
    <w:rsid w:val="00FF0883"/>
    <w:rsid w:val="00FF09F5"/>
    <w:rsid w:val="00FF1247"/>
    <w:rsid w:val="00FF2DA5"/>
    <w:rsid w:val="00FF6815"/>
    <w:rsid w:val="00FF6F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10205"/>
  <w15:docId w15:val="{88F0B3D8-2937-F642-85F9-F8FA5046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F"/>
    <w:rPr>
      <w:rFonts w:eastAsia="Times New Roman" w:cs="Times New Roman"/>
      <w:lang w:val="en-GB"/>
    </w:rPr>
  </w:style>
  <w:style w:type="paragraph" w:styleId="Heading1">
    <w:name w:val="heading 1"/>
    <w:basedOn w:val="Normal"/>
    <w:next w:val="Normal"/>
    <w:link w:val="Heading1Char"/>
    <w:uiPriority w:val="9"/>
    <w:qFormat/>
    <w:rsid w:val="0015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55C"/>
    <w:pPr>
      <w:spacing w:before="100" w:beforeAutospacing="1" w:after="100" w:afterAutospacing="1" w:line="240" w:lineRule="auto"/>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32D"/>
    <w:rPr>
      <w:rFonts w:cs="Times New Roman"/>
      <w:sz w:val="16"/>
      <w:szCs w:val="16"/>
    </w:rPr>
  </w:style>
  <w:style w:type="paragraph" w:styleId="CommentText">
    <w:name w:val="annotation text"/>
    <w:basedOn w:val="Normal"/>
    <w:link w:val="CommentTextChar"/>
    <w:uiPriority w:val="99"/>
    <w:semiHidden/>
    <w:unhideWhenUsed/>
    <w:rsid w:val="0035632D"/>
    <w:pPr>
      <w:spacing w:line="240" w:lineRule="auto"/>
    </w:pPr>
    <w:rPr>
      <w:sz w:val="20"/>
      <w:szCs w:val="20"/>
    </w:rPr>
  </w:style>
  <w:style w:type="character" w:customStyle="1" w:styleId="CommentTextChar">
    <w:name w:val="Comment Text Char"/>
    <w:basedOn w:val="DefaultParagraphFont"/>
    <w:link w:val="CommentText"/>
    <w:uiPriority w:val="99"/>
    <w:semiHidden/>
    <w:rsid w:val="0035632D"/>
    <w:rPr>
      <w:rFonts w:eastAsia="Times New Roman" w:cs="Times New Roman"/>
      <w:sz w:val="20"/>
      <w:szCs w:val="20"/>
      <w:lang w:val="en-GB"/>
    </w:rPr>
  </w:style>
  <w:style w:type="paragraph" w:styleId="BalloonText">
    <w:name w:val="Balloon Text"/>
    <w:basedOn w:val="Normal"/>
    <w:link w:val="BalloonTextChar"/>
    <w:uiPriority w:val="99"/>
    <w:semiHidden/>
    <w:unhideWhenUsed/>
    <w:rsid w:val="0035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lang w:val="en-GB"/>
    </w:rPr>
  </w:style>
  <w:style w:type="paragraph" w:styleId="ListParagraph">
    <w:name w:val="List Paragraph"/>
    <w:basedOn w:val="Normal"/>
    <w:uiPriority w:val="1"/>
    <w:qFormat/>
    <w:rsid w:val="0035632D"/>
    <w:pPr>
      <w:ind w:left="720"/>
      <w:contextualSpacing/>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133F5"/>
    <w:pPr>
      <w:spacing w:after="0" w:line="240" w:lineRule="auto"/>
    </w:pPr>
    <w:rPr>
      <w:rFonts w:eastAsiaTheme="minorHAnsi" w:cstheme="minorBidi"/>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133F5"/>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A133F5"/>
    <w:rPr>
      <w:vertAlign w:val="superscript"/>
    </w:rPr>
  </w:style>
  <w:style w:type="character" w:styleId="Hyperlink">
    <w:name w:val="Hyperlink"/>
    <w:basedOn w:val="DefaultParagraphFont"/>
    <w:uiPriority w:val="99"/>
    <w:unhideWhenUsed/>
    <w:rsid w:val="00A52C3D"/>
    <w:rPr>
      <w:color w:val="0000FF" w:themeColor="hyperlink"/>
      <w:u w:val="single"/>
    </w:rPr>
  </w:style>
  <w:style w:type="character" w:customStyle="1" w:styleId="Heading2Char">
    <w:name w:val="Heading 2 Char"/>
    <w:basedOn w:val="DefaultParagraphFont"/>
    <w:link w:val="Heading2"/>
    <w:uiPriority w:val="9"/>
    <w:rsid w:val="0066155C"/>
    <w:rPr>
      <w:rFonts w:ascii="Times New Roman" w:eastAsia="Times New Roman" w:hAnsi="Times New Roman" w:cs="Times New Roman"/>
      <w:b/>
      <w:bCs/>
      <w:sz w:val="36"/>
      <w:szCs w:val="36"/>
      <w:lang w:eastAsia="en-ZA"/>
    </w:rPr>
  </w:style>
  <w:style w:type="character" w:customStyle="1" w:styleId="Heading1Char">
    <w:name w:val="Heading 1 Char"/>
    <w:basedOn w:val="DefaultParagraphFont"/>
    <w:link w:val="Heading1"/>
    <w:uiPriority w:val="9"/>
    <w:rsid w:val="00155D95"/>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1"/>
    <w:unhideWhenUsed/>
    <w:qFormat/>
    <w:rsid w:val="00155D95"/>
    <w:pPr>
      <w:widowControl w:val="0"/>
      <w:autoSpaceDE w:val="0"/>
      <w:autoSpaceDN w:val="0"/>
      <w:adjustRightInd w:val="0"/>
      <w:spacing w:after="0" w:line="240" w:lineRule="auto"/>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55D95"/>
    <w:rPr>
      <w:rFonts w:ascii="Arial" w:eastAsiaTheme="minorEastAsia" w:hAnsi="Arial" w:cs="Arial"/>
      <w:lang w:eastAsia="en-ZA"/>
    </w:rPr>
  </w:style>
  <w:style w:type="paragraph" w:styleId="NormalWeb">
    <w:name w:val="Normal (Web)"/>
    <w:basedOn w:val="Normal"/>
    <w:uiPriority w:val="99"/>
    <w:unhideWhenUsed/>
    <w:rsid w:val="00451547"/>
    <w:pPr>
      <w:spacing w:before="100" w:beforeAutospacing="1" w:after="100" w:afterAutospacing="1" w:line="240" w:lineRule="auto"/>
    </w:pPr>
    <w:rPr>
      <w:rFonts w:ascii="Times New Roman" w:hAnsi="Times New Roman"/>
      <w:sz w:val="24"/>
      <w:szCs w:val="24"/>
      <w:lang w:val="en-ZA" w:eastAsia="en-ZA"/>
    </w:rPr>
  </w:style>
  <w:style w:type="paragraph" w:customStyle="1" w:styleId="western">
    <w:name w:val="western"/>
    <w:basedOn w:val="Normal"/>
    <w:rsid w:val="00BC2C50"/>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63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04"/>
    <w:rPr>
      <w:rFonts w:eastAsia="Times New Roman" w:cs="Times New Roman"/>
      <w:lang w:val="en-GB"/>
    </w:rPr>
  </w:style>
  <w:style w:type="paragraph" w:styleId="Footer">
    <w:name w:val="footer"/>
    <w:basedOn w:val="Normal"/>
    <w:link w:val="FooterChar"/>
    <w:uiPriority w:val="99"/>
    <w:unhideWhenUsed/>
    <w:rsid w:val="0063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4"/>
    <w:rPr>
      <w:rFonts w:eastAsia="Times New Roman" w:cs="Times New Roman"/>
      <w:lang w:val="en-GB"/>
    </w:rPr>
  </w:style>
  <w:style w:type="paragraph" w:customStyle="1" w:styleId="QUOTEINFOOTNOTE">
    <w:name w:val="QUOTE IN FOOTNOTE"/>
    <w:basedOn w:val="Normal"/>
    <w:next w:val="Normal"/>
    <w:qFormat/>
    <w:rsid w:val="00FF2DA5"/>
    <w:pPr>
      <w:spacing w:after="120" w:line="240" w:lineRule="auto"/>
      <w:ind w:left="720" w:right="720"/>
      <w:jc w:val="both"/>
    </w:pPr>
    <w:rPr>
      <w:rFonts w:ascii="Times New Roman" w:hAnsi="Times New Roman"/>
      <w:sz w:val="20"/>
      <w:lang w:val="en-ZA"/>
    </w:rPr>
  </w:style>
  <w:style w:type="paragraph" w:customStyle="1" w:styleId="Indent">
    <w:name w:val="Indent"/>
    <w:basedOn w:val="Normal"/>
    <w:rsid w:val="00171B50"/>
    <w:pPr>
      <w:numPr>
        <w:numId w:val="3"/>
      </w:numPr>
      <w:tabs>
        <w:tab w:val="num" w:pos="993"/>
      </w:tabs>
      <w:spacing w:after="0" w:line="240" w:lineRule="auto"/>
      <w:ind w:left="426"/>
    </w:pPr>
    <w:rPr>
      <w:rFonts w:ascii="Times New Roman" w:hAnsi="Times New Roman"/>
      <w:sz w:val="24"/>
      <w:szCs w:val="20"/>
      <w:lang w:val="en-US"/>
    </w:rPr>
  </w:style>
  <w:style w:type="paragraph" w:styleId="CommentSubject">
    <w:name w:val="annotation subject"/>
    <w:basedOn w:val="CommentText"/>
    <w:next w:val="CommentText"/>
    <w:link w:val="CommentSubjectChar"/>
    <w:uiPriority w:val="99"/>
    <w:semiHidden/>
    <w:unhideWhenUsed/>
    <w:rsid w:val="002521E6"/>
    <w:rPr>
      <w:b/>
      <w:bCs/>
    </w:rPr>
  </w:style>
  <w:style w:type="character" w:customStyle="1" w:styleId="CommentSubjectChar">
    <w:name w:val="Comment Subject Char"/>
    <w:basedOn w:val="CommentTextChar"/>
    <w:link w:val="CommentSubject"/>
    <w:uiPriority w:val="99"/>
    <w:semiHidden/>
    <w:rsid w:val="002521E6"/>
    <w:rPr>
      <w:rFonts w:eastAsia="Times New Roman" w:cs="Times New Roman"/>
      <w:b/>
      <w:bCs/>
      <w:sz w:val="20"/>
      <w:szCs w:val="20"/>
      <w:lang w:val="en-GB"/>
    </w:rPr>
  </w:style>
  <w:style w:type="paragraph" w:styleId="Revision">
    <w:name w:val="Revision"/>
    <w:hidden/>
    <w:uiPriority w:val="99"/>
    <w:semiHidden/>
    <w:rsid w:val="00604661"/>
    <w:pPr>
      <w:spacing w:after="0" w:line="240" w:lineRule="auto"/>
    </w:pPr>
    <w:rPr>
      <w:rFonts w:eastAsia="Times New Roman" w:cs="Times New Roman"/>
      <w:lang w:val="en-GB"/>
    </w:rPr>
  </w:style>
  <w:style w:type="paragraph" w:customStyle="1" w:styleId="lg-para3">
    <w:name w:val="lg-para3"/>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lg-i">
    <w:name w:val="lg-i"/>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JUDGMENTNUMBERED">
    <w:name w:val="JUDGMENT NUMBERED"/>
    <w:basedOn w:val="Normal"/>
    <w:next w:val="Normal"/>
    <w:link w:val="JUDGMENTNUMBEREDChar"/>
    <w:qFormat/>
    <w:rsid w:val="00EA7EFE"/>
    <w:pPr>
      <w:numPr>
        <w:numId w:val="4"/>
      </w:numPr>
      <w:spacing w:after="0" w:line="360" w:lineRule="auto"/>
      <w:jc w:val="both"/>
    </w:pPr>
    <w:rPr>
      <w:rFonts w:ascii="Times New Roman" w:hAnsi="Times New Roman"/>
      <w:sz w:val="26"/>
      <w:lang w:val="en-ZA"/>
    </w:rPr>
  </w:style>
  <w:style w:type="character" w:customStyle="1" w:styleId="JUDGMENTNUMBEREDChar">
    <w:name w:val="JUDGMENT NUMBERED Char"/>
    <w:basedOn w:val="DefaultParagraphFont"/>
    <w:link w:val="JUDGMENTNUMBERED"/>
    <w:locked/>
    <w:rsid w:val="00EA7EFE"/>
    <w:rPr>
      <w:rFonts w:ascii="Times New Roman" w:eastAsia="Times New Roman" w:hAnsi="Times New Roman" w:cs="Times New Roman"/>
      <w:sz w:val="26"/>
    </w:rPr>
  </w:style>
  <w:style w:type="character" w:styleId="HTMLCite">
    <w:name w:val="HTML Cite"/>
    <w:basedOn w:val="DefaultParagraphFont"/>
    <w:uiPriority w:val="99"/>
    <w:semiHidden/>
    <w:unhideWhenUsed/>
    <w:rsid w:val="00705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680">
      <w:bodyDiv w:val="1"/>
      <w:marLeft w:val="0"/>
      <w:marRight w:val="0"/>
      <w:marTop w:val="0"/>
      <w:marBottom w:val="0"/>
      <w:divBdr>
        <w:top w:val="none" w:sz="0" w:space="0" w:color="auto"/>
        <w:left w:val="none" w:sz="0" w:space="0" w:color="auto"/>
        <w:bottom w:val="none" w:sz="0" w:space="0" w:color="auto"/>
        <w:right w:val="none" w:sz="0" w:space="0" w:color="auto"/>
      </w:divBdr>
    </w:div>
    <w:div w:id="79715761">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78933995">
      <w:bodyDiv w:val="1"/>
      <w:marLeft w:val="0"/>
      <w:marRight w:val="0"/>
      <w:marTop w:val="0"/>
      <w:marBottom w:val="0"/>
      <w:divBdr>
        <w:top w:val="none" w:sz="0" w:space="0" w:color="auto"/>
        <w:left w:val="none" w:sz="0" w:space="0" w:color="auto"/>
        <w:bottom w:val="none" w:sz="0" w:space="0" w:color="auto"/>
        <w:right w:val="none" w:sz="0" w:space="0" w:color="auto"/>
      </w:divBdr>
    </w:div>
    <w:div w:id="277495282">
      <w:bodyDiv w:val="1"/>
      <w:marLeft w:val="0"/>
      <w:marRight w:val="0"/>
      <w:marTop w:val="0"/>
      <w:marBottom w:val="0"/>
      <w:divBdr>
        <w:top w:val="none" w:sz="0" w:space="0" w:color="auto"/>
        <w:left w:val="none" w:sz="0" w:space="0" w:color="auto"/>
        <w:bottom w:val="none" w:sz="0" w:space="0" w:color="auto"/>
        <w:right w:val="none" w:sz="0" w:space="0" w:color="auto"/>
      </w:divBdr>
    </w:div>
    <w:div w:id="285890269">
      <w:bodyDiv w:val="1"/>
      <w:marLeft w:val="0"/>
      <w:marRight w:val="0"/>
      <w:marTop w:val="0"/>
      <w:marBottom w:val="0"/>
      <w:divBdr>
        <w:top w:val="none" w:sz="0" w:space="0" w:color="auto"/>
        <w:left w:val="none" w:sz="0" w:space="0" w:color="auto"/>
        <w:bottom w:val="none" w:sz="0" w:space="0" w:color="auto"/>
        <w:right w:val="none" w:sz="0" w:space="0" w:color="auto"/>
      </w:divBdr>
    </w:div>
    <w:div w:id="352535969">
      <w:bodyDiv w:val="1"/>
      <w:marLeft w:val="0"/>
      <w:marRight w:val="0"/>
      <w:marTop w:val="0"/>
      <w:marBottom w:val="0"/>
      <w:divBdr>
        <w:top w:val="none" w:sz="0" w:space="0" w:color="auto"/>
        <w:left w:val="none" w:sz="0" w:space="0" w:color="auto"/>
        <w:bottom w:val="none" w:sz="0" w:space="0" w:color="auto"/>
        <w:right w:val="none" w:sz="0" w:space="0" w:color="auto"/>
      </w:divBdr>
    </w:div>
    <w:div w:id="373385838">
      <w:bodyDiv w:val="1"/>
      <w:marLeft w:val="0"/>
      <w:marRight w:val="0"/>
      <w:marTop w:val="0"/>
      <w:marBottom w:val="0"/>
      <w:divBdr>
        <w:top w:val="none" w:sz="0" w:space="0" w:color="auto"/>
        <w:left w:val="none" w:sz="0" w:space="0" w:color="auto"/>
        <w:bottom w:val="none" w:sz="0" w:space="0" w:color="auto"/>
        <w:right w:val="none" w:sz="0" w:space="0" w:color="auto"/>
      </w:divBdr>
    </w:div>
    <w:div w:id="452788881">
      <w:bodyDiv w:val="1"/>
      <w:marLeft w:val="0"/>
      <w:marRight w:val="0"/>
      <w:marTop w:val="0"/>
      <w:marBottom w:val="0"/>
      <w:divBdr>
        <w:top w:val="none" w:sz="0" w:space="0" w:color="auto"/>
        <w:left w:val="none" w:sz="0" w:space="0" w:color="auto"/>
        <w:bottom w:val="none" w:sz="0" w:space="0" w:color="auto"/>
        <w:right w:val="none" w:sz="0" w:space="0" w:color="auto"/>
      </w:divBdr>
    </w:div>
    <w:div w:id="460850157">
      <w:bodyDiv w:val="1"/>
      <w:marLeft w:val="0"/>
      <w:marRight w:val="0"/>
      <w:marTop w:val="0"/>
      <w:marBottom w:val="0"/>
      <w:divBdr>
        <w:top w:val="none" w:sz="0" w:space="0" w:color="auto"/>
        <w:left w:val="none" w:sz="0" w:space="0" w:color="auto"/>
        <w:bottom w:val="none" w:sz="0" w:space="0" w:color="auto"/>
        <w:right w:val="none" w:sz="0" w:space="0" w:color="auto"/>
      </w:divBdr>
    </w:div>
    <w:div w:id="552696309">
      <w:bodyDiv w:val="1"/>
      <w:marLeft w:val="0"/>
      <w:marRight w:val="0"/>
      <w:marTop w:val="0"/>
      <w:marBottom w:val="0"/>
      <w:divBdr>
        <w:top w:val="none" w:sz="0" w:space="0" w:color="auto"/>
        <w:left w:val="none" w:sz="0" w:space="0" w:color="auto"/>
        <w:bottom w:val="none" w:sz="0" w:space="0" w:color="auto"/>
        <w:right w:val="none" w:sz="0" w:space="0" w:color="auto"/>
      </w:divBdr>
    </w:div>
    <w:div w:id="607543317">
      <w:bodyDiv w:val="1"/>
      <w:marLeft w:val="0"/>
      <w:marRight w:val="0"/>
      <w:marTop w:val="0"/>
      <w:marBottom w:val="0"/>
      <w:divBdr>
        <w:top w:val="none" w:sz="0" w:space="0" w:color="auto"/>
        <w:left w:val="none" w:sz="0" w:space="0" w:color="auto"/>
        <w:bottom w:val="none" w:sz="0" w:space="0" w:color="auto"/>
        <w:right w:val="none" w:sz="0" w:space="0" w:color="auto"/>
      </w:divBdr>
    </w:div>
    <w:div w:id="738746257">
      <w:bodyDiv w:val="1"/>
      <w:marLeft w:val="0"/>
      <w:marRight w:val="0"/>
      <w:marTop w:val="0"/>
      <w:marBottom w:val="0"/>
      <w:divBdr>
        <w:top w:val="none" w:sz="0" w:space="0" w:color="auto"/>
        <w:left w:val="none" w:sz="0" w:space="0" w:color="auto"/>
        <w:bottom w:val="none" w:sz="0" w:space="0" w:color="auto"/>
        <w:right w:val="none" w:sz="0" w:space="0" w:color="auto"/>
      </w:divBdr>
    </w:div>
    <w:div w:id="782262484">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845897907">
      <w:bodyDiv w:val="1"/>
      <w:marLeft w:val="0"/>
      <w:marRight w:val="0"/>
      <w:marTop w:val="0"/>
      <w:marBottom w:val="0"/>
      <w:divBdr>
        <w:top w:val="none" w:sz="0" w:space="0" w:color="auto"/>
        <w:left w:val="none" w:sz="0" w:space="0" w:color="auto"/>
        <w:bottom w:val="none" w:sz="0" w:space="0" w:color="auto"/>
        <w:right w:val="none" w:sz="0" w:space="0" w:color="auto"/>
      </w:divBdr>
    </w:div>
    <w:div w:id="885986385">
      <w:bodyDiv w:val="1"/>
      <w:marLeft w:val="0"/>
      <w:marRight w:val="0"/>
      <w:marTop w:val="0"/>
      <w:marBottom w:val="0"/>
      <w:divBdr>
        <w:top w:val="none" w:sz="0" w:space="0" w:color="auto"/>
        <w:left w:val="none" w:sz="0" w:space="0" w:color="auto"/>
        <w:bottom w:val="none" w:sz="0" w:space="0" w:color="auto"/>
        <w:right w:val="none" w:sz="0" w:space="0" w:color="auto"/>
      </w:divBdr>
    </w:div>
    <w:div w:id="1465001028">
      <w:bodyDiv w:val="1"/>
      <w:marLeft w:val="0"/>
      <w:marRight w:val="0"/>
      <w:marTop w:val="0"/>
      <w:marBottom w:val="0"/>
      <w:divBdr>
        <w:top w:val="none" w:sz="0" w:space="0" w:color="auto"/>
        <w:left w:val="none" w:sz="0" w:space="0" w:color="auto"/>
        <w:bottom w:val="none" w:sz="0" w:space="0" w:color="auto"/>
        <w:right w:val="none" w:sz="0" w:space="0" w:color="auto"/>
      </w:divBdr>
    </w:div>
    <w:div w:id="1994330060">
      <w:bodyDiv w:val="1"/>
      <w:marLeft w:val="0"/>
      <w:marRight w:val="0"/>
      <w:marTop w:val="0"/>
      <w:marBottom w:val="0"/>
      <w:divBdr>
        <w:top w:val="none" w:sz="0" w:space="0" w:color="auto"/>
        <w:left w:val="none" w:sz="0" w:space="0" w:color="auto"/>
        <w:bottom w:val="none" w:sz="0" w:space="0" w:color="auto"/>
        <w:right w:val="none" w:sz="0" w:space="0" w:color="auto"/>
      </w:divBdr>
    </w:div>
    <w:div w:id="2003317257">
      <w:bodyDiv w:val="1"/>
      <w:marLeft w:val="0"/>
      <w:marRight w:val="0"/>
      <w:marTop w:val="0"/>
      <w:marBottom w:val="0"/>
      <w:divBdr>
        <w:top w:val="none" w:sz="0" w:space="0" w:color="auto"/>
        <w:left w:val="none" w:sz="0" w:space="0" w:color="auto"/>
        <w:bottom w:val="none" w:sz="0" w:space="0" w:color="auto"/>
        <w:right w:val="none" w:sz="0" w:space="0" w:color="auto"/>
      </w:divBdr>
    </w:div>
    <w:div w:id="2039238067">
      <w:bodyDiv w:val="1"/>
      <w:marLeft w:val="0"/>
      <w:marRight w:val="0"/>
      <w:marTop w:val="0"/>
      <w:marBottom w:val="0"/>
      <w:divBdr>
        <w:top w:val="none" w:sz="0" w:space="0" w:color="auto"/>
        <w:left w:val="none" w:sz="0" w:space="0" w:color="auto"/>
        <w:bottom w:val="none" w:sz="0" w:space="0" w:color="auto"/>
        <w:right w:val="none" w:sz="0" w:space="0" w:color="auto"/>
      </w:divBdr>
    </w:div>
    <w:div w:id="2059475903">
      <w:bodyDiv w:val="1"/>
      <w:marLeft w:val="0"/>
      <w:marRight w:val="0"/>
      <w:marTop w:val="0"/>
      <w:marBottom w:val="0"/>
      <w:divBdr>
        <w:top w:val="none" w:sz="0" w:space="0" w:color="auto"/>
        <w:left w:val="none" w:sz="0" w:space="0" w:color="auto"/>
        <w:bottom w:val="none" w:sz="0" w:space="0" w:color="auto"/>
        <w:right w:val="none" w:sz="0" w:space="0" w:color="auto"/>
      </w:divBdr>
    </w:div>
    <w:div w:id="2075355252">
      <w:bodyDiv w:val="1"/>
      <w:marLeft w:val="0"/>
      <w:marRight w:val="0"/>
      <w:marTop w:val="0"/>
      <w:marBottom w:val="0"/>
      <w:divBdr>
        <w:top w:val="none" w:sz="0" w:space="0" w:color="auto"/>
        <w:left w:val="none" w:sz="0" w:space="0" w:color="auto"/>
        <w:bottom w:val="none" w:sz="0" w:space="0" w:color="auto"/>
        <w:right w:val="none" w:sz="0" w:space="0" w:color="auto"/>
      </w:divBdr>
    </w:div>
    <w:div w:id="2090151355">
      <w:bodyDiv w:val="1"/>
      <w:marLeft w:val="0"/>
      <w:marRight w:val="0"/>
      <w:marTop w:val="0"/>
      <w:marBottom w:val="0"/>
      <w:divBdr>
        <w:top w:val="none" w:sz="0" w:space="0" w:color="auto"/>
        <w:left w:val="none" w:sz="0" w:space="0" w:color="auto"/>
        <w:bottom w:val="none" w:sz="0" w:space="0" w:color="auto"/>
        <w:right w:val="none" w:sz="0" w:space="0" w:color="auto"/>
      </w:divBdr>
    </w:div>
    <w:div w:id="2130969413">
      <w:bodyDiv w:val="1"/>
      <w:marLeft w:val="0"/>
      <w:marRight w:val="0"/>
      <w:marTop w:val="0"/>
      <w:marBottom w:val="0"/>
      <w:divBdr>
        <w:top w:val="none" w:sz="0" w:space="0" w:color="auto"/>
        <w:left w:val="none" w:sz="0" w:space="0" w:color="auto"/>
        <w:bottom w:val="none" w:sz="0" w:space="0" w:color="auto"/>
        <w:right w:val="none" w:sz="0" w:space="0" w:color="auto"/>
      </w:divBdr>
      <w:divsChild>
        <w:div w:id="113868042">
          <w:marLeft w:val="0"/>
          <w:marRight w:val="0"/>
          <w:marTop w:val="0"/>
          <w:marBottom w:val="285"/>
          <w:divBdr>
            <w:top w:val="none" w:sz="0" w:space="0" w:color="auto"/>
            <w:left w:val="none" w:sz="0" w:space="0" w:color="auto"/>
            <w:bottom w:val="none" w:sz="0" w:space="0" w:color="auto"/>
            <w:right w:val="none" w:sz="0" w:space="0" w:color="auto"/>
          </w:divBdr>
          <w:divsChild>
            <w:div w:id="904030048">
              <w:marLeft w:val="0"/>
              <w:marRight w:val="0"/>
              <w:marTop w:val="0"/>
              <w:marBottom w:val="0"/>
              <w:divBdr>
                <w:top w:val="none" w:sz="0" w:space="0" w:color="auto"/>
                <w:left w:val="none" w:sz="0" w:space="0" w:color="auto"/>
                <w:bottom w:val="none" w:sz="0" w:space="0" w:color="auto"/>
                <w:right w:val="none" w:sz="0" w:space="0" w:color="auto"/>
              </w:divBdr>
            </w:div>
          </w:divsChild>
        </w:div>
        <w:div w:id="2123064497">
          <w:marLeft w:val="-360"/>
          <w:marRight w:val="-360"/>
          <w:marTop w:val="0"/>
          <w:marBottom w:val="0"/>
          <w:divBdr>
            <w:top w:val="none" w:sz="0" w:space="0" w:color="auto"/>
            <w:left w:val="none" w:sz="0" w:space="0" w:color="auto"/>
            <w:bottom w:val="none" w:sz="0" w:space="0" w:color="auto"/>
            <w:right w:val="none" w:sz="0" w:space="0" w:color="auto"/>
          </w:divBdr>
          <w:divsChild>
            <w:div w:id="1237088017">
              <w:marLeft w:val="0"/>
              <w:marRight w:val="0"/>
              <w:marTop w:val="0"/>
              <w:marBottom w:val="0"/>
              <w:divBdr>
                <w:top w:val="none" w:sz="0" w:space="0" w:color="auto"/>
                <w:left w:val="none" w:sz="0" w:space="0" w:color="auto"/>
                <w:bottom w:val="none" w:sz="0" w:space="0" w:color="auto"/>
                <w:right w:val="none" w:sz="0" w:space="0" w:color="auto"/>
              </w:divBdr>
              <w:divsChild>
                <w:div w:id="1878347503">
                  <w:marLeft w:val="0"/>
                  <w:marRight w:val="0"/>
                  <w:marTop w:val="0"/>
                  <w:marBottom w:val="0"/>
                  <w:divBdr>
                    <w:top w:val="none" w:sz="0" w:space="0" w:color="auto"/>
                    <w:left w:val="none" w:sz="0" w:space="0" w:color="auto"/>
                    <w:bottom w:val="none" w:sz="0" w:space="0" w:color="auto"/>
                    <w:right w:val="none" w:sz="0" w:space="0" w:color="auto"/>
                  </w:divBdr>
                  <w:divsChild>
                    <w:div w:id="1715691169">
                      <w:marLeft w:val="0"/>
                      <w:marRight w:val="0"/>
                      <w:marTop w:val="0"/>
                      <w:marBottom w:val="0"/>
                      <w:divBdr>
                        <w:top w:val="none" w:sz="0" w:space="0" w:color="auto"/>
                        <w:left w:val="none" w:sz="0" w:space="0" w:color="auto"/>
                        <w:bottom w:val="none" w:sz="0" w:space="0" w:color="auto"/>
                        <w:right w:val="none" w:sz="0" w:space="0" w:color="auto"/>
                      </w:divBdr>
                      <w:divsChild>
                        <w:div w:id="811169650">
                          <w:marLeft w:val="0"/>
                          <w:marRight w:val="0"/>
                          <w:marTop w:val="0"/>
                          <w:marBottom w:val="240"/>
                          <w:divBdr>
                            <w:top w:val="none" w:sz="0" w:space="0" w:color="auto"/>
                            <w:left w:val="none" w:sz="0" w:space="0" w:color="auto"/>
                            <w:bottom w:val="none" w:sz="0" w:space="0" w:color="auto"/>
                            <w:right w:val="none" w:sz="0" w:space="0" w:color="auto"/>
                          </w:divBdr>
                          <w:divsChild>
                            <w:div w:id="1998729301">
                              <w:marLeft w:val="0"/>
                              <w:marRight w:val="0"/>
                              <w:marTop w:val="0"/>
                              <w:marBottom w:val="0"/>
                              <w:divBdr>
                                <w:top w:val="none" w:sz="0" w:space="0" w:color="auto"/>
                                <w:left w:val="none" w:sz="0" w:space="0" w:color="auto"/>
                                <w:bottom w:val="none" w:sz="0" w:space="0" w:color="auto"/>
                                <w:right w:val="none" w:sz="0" w:space="0" w:color="auto"/>
                              </w:divBdr>
                              <w:divsChild>
                                <w:div w:id="32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58C1-B665-4E08-89DE-F03554AE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11808</Words>
  <Characters>67306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 Chetty</dc:creator>
  <cp:keywords/>
  <dc:description/>
  <cp:lastModifiedBy>Sathish</cp:lastModifiedBy>
  <cp:revision>4</cp:revision>
  <cp:lastPrinted>2024-02-15T10:42:00Z</cp:lastPrinted>
  <dcterms:created xsi:type="dcterms:W3CDTF">2024-02-16T05:41:00Z</dcterms:created>
  <dcterms:modified xsi:type="dcterms:W3CDTF">2024-02-16T09:51:00Z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c3a11bde4502c1501fad17235c45915786fc423b2e8b7c71cd1b5482a38dde6b</vt:lpwstr>
  </property>
</Properties>
</file>