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0B8D" w14:textId="77777777" w:rsidR="001F18BD" w:rsidRPr="00C72695" w:rsidRDefault="001F18BD" w:rsidP="001F18BD">
      <w:pPr>
        <w:spacing w:after="0"/>
        <w:jc w:val="center"/>
        <w:rPr>
          <w:rFonts w:ascii="Arial" w:eastAsia="Arial" w:hAnsi="Arial" w:cs="Arial"/>
          <w:b/>
          <w:sz w:val="24"/>
          <w:szCs w:val="24"/>
          <w:lang w:eastAsia="en-ZA"/>
        </w:rPr>
      </w:pPr>
      <w:bookmarkStart w:id="0" w:name="_GoBack"/>
      <w:bookmarkEnd w:id="0"/>
      <w:r w:rsidRPr="00C72695">
        <w:rPr>
          <w:rFonts w:ascii="Calibri" w:eastAsia="Calibri" w:hAnsi="Calibri" w:cs="Calibri"/>
          <w:noProof/>
          <w:lang w:eastAsia="en-ZA"/>
        </w:rPr>
        <w:drawing>
          <wp:anchor distT="0" distB="0" distL="114300" distR="114300" simplePos="0" relativeHeight="251666432" behindDoc="0" locked="0" layoutInCell="1" hidden="0" allowOverlap="1" wp14:anchorId="01A66457" wp14:editId="58441AF8">
            <wp:simplePos x="0" y="0"/>
            <wp:positionH relativeFrom="page">
              <wp:align>center</wp:align>
            </wp:positionH>
            <wp:positionV relativeFrom="paragraph">
              <wp:posOffset>76200</wp:posOffset>
            </wp:positionV>
            <wp:extent cx="741600" cy="925200"/>
            <wp:effectExtent l="0" t="0" r="1905" b="8255"/>
            <wp:wrapTopAndBottom distT="0" distB="0"/>
            <wp:docPr id="1881119342" name="Picture 1881119342" descr="coatarms2"/>
            <wp:cNvGraphicFramePr/>
            <a:graphic xmlns:a="http://schemas.openxmlformats.org/drawingml/2006/main">
              <a:graphicData uri="http://schemas.openxmlformats.org/drawingml/2006/picture">
                <pic:pic xmlns:pic="http://schemas.openxmlformats.org/drawingml/2006/picture">
                  <pic:nvPicPr>
                    <pic:cNvPr id="0" name="image1.png" descr="coatarms2"/>
                    <pic:cNvPicPr preferRelativeResize="0"/>
                  </pic:nvPicPr>
                  <pic:blipFill>
                    <a:blip r:embed="rId8"/>
                    <a:srcRect/>
                    <a:stretch>
                      <a:fillRect/>
                    </a:stretch>
                  </pic:blipFill>
                  <pic:spPr>
                    <a:xfrm>
                      <a:off x="0" y="0"/>
                      <a:ext cx="741600" cy="925200"/>
                    </a:xfrm>
                    <a:prstGeom prst="rect">
                      <a:avLst/>
                    </a:prstGeom>
                    <a:ln/>
                  </pic:spPr>
                </pic:pic>
              </a:graphicData>
            </a:graphic>
            <wp14:sizeRelH relativeFrom="margin">
              <wp14:pctWidth>0</wp14:pctWidth>
            </wp14:sizeRelH>
            <wp14:sizeRelV relativeFrom="margin">
              <wp14:pctHeight>0</wp14:pctHeight>
            </wp14:sizeRelV>
          </wp:anchor>
        </w:drawing>
      </w:r>
    </w:p>
    <w:p w14:paraId="3856297E" w14:textId="77777777" w:rsidR="001F18BD" w:rsidRPr="00C72695" w:rsidRDefault="001F18BD" w:rsidP="001F18BD">
      <w:pPr>
        <w:spacing w:after="120"/>
        <w:jc w:val="center"/>
        <w:rPr>
          <w:rFonts w:ascii="Times New Roman" w:eastAsia="Arial" w:hAnsi="Times New Roman" w:cs="Times New Roman"/>
          <w:b/>
          <w:sz w:val="28"/>
          <w:szCs w:val="28"/>
          <w:lang w:eastAsia="en-ZA"/>
        </w:rPr>
      </w:pPr>
      <w:r w:rsidRPr="00C72695">
        <w:rPr>
          <w:rFonts w:ascii="Times New Roman" w:eastAsia="Arial" w:hAnsi="Times New Roman" w:cs="Times New Roman"/>
          <w:b/>
          <w:sz w:val="28"/>
          <w:szCs w:val="28"/>
          <w:lang w:eastAsia="en-ZA"/>
        </w:rPr>
        <w:t>THE SUPREME COURT OF APPEAL OF SOUTH AFRICA</w:t>
      </w:r>
    </w:p>
    <w:p w14:paraId="5C82979F" w14:textId="77777777" w:rsidR="001F18BD" w:rsidRPr="00C72695" w:rsidRDefault="001F18BD" w:rsidP="001F18BD">
      <w:pPr>
        <w:spacing w:after="120"/>
        <w:jc w:val="center"/>
        <w:rPr>
          <w:rFonts w:ascii="Times New Roman" w:eastAsia="Arial" w:hAnsi="Times New Roman" w:cs="Times New Roman"/>
          <w:b/>
          <w:sz w:val="28"/>
          <w:szCs w:val="28"/>
          <w:lang w:eastAsia="en-ZA"/>
        </w:rPr>
      </w:pPr>
      <w:r w:rsidRPr="00C72695">
        <w:rPr>
          <w:rFonts w:ascii="Times New Roman" w:eastAsia="Arial" w:hAnsi="Times New Roman" w:cs="Times New Roman"/>
          <w:b/>
          <w:sz w:val="28"/>
          <w:szCs w:val="28"/>
          <w:lang w:eastAsia="en-ZA"/>
        </w:rPr>
        <w:t>JUDGMENT</w:t>
      </w:r>
    </w:p>
    <w:p w14:paraId="7ADCBBD2" w14:textId="77777777" w:rsidR="00540755" w:rsidRPr="00C72695" w:rsidRDefault="00540755" w:rsidP="001F18BD">
      <w:pPr>
        <w:spacing w:after="120"/>
        <w:jc w:val="center"/>
        <w:rPr>
          <w:rFonts w:ascii="Times New Roman" w:eastAsia="Arial" w:hAnsi="Times New Roman" w:cs="Times New Roman"/>
          <w:b/>
          <w:sz w:val="28"/>
          <w:szCs w:val="28"/>
          <w:lang w:eastAsia="en-ZA"/>
        </w:rPr>
      </w:pPr>
    </w:p>
    <w:p w14:paraId="18FF883B" w14:textId="07010F79" w:rsidR="001F18BD" w:rsidRPr="00C72695" w:rsidRDefault="001F18BD" w:rsidP="009D1832">
      <w:pPr>
        <w:spacing w:after="0" w:line="360" w:lineRule="auto"/>
        <w:ind w:right="4"/>
        <w:jc w:val="right"/>
        <w:rPr>
          <w:rFonts w:ascii="Times New Roman" w:eastAsia="Arial" w:hAnsi="Times New Roman" w:cs="Times New Roman"/>
          <w:b/>
          <w:sz w:val="28"/>
          <w:szCs w:val="28"/>
          <w:lang w:eastAsia="en-ZA"/>
        </w:rPr>
      </w:pPr>
      <w:r w:rsidRPr="00C72695">
        <w:rPr>
          <w:rFonts w:ascii="Times New Roman" w:eastAsia="Arial" w:hAnsi="Times New Roman" w:cs="Times New Roman"/>
          <w:b/>
          <w:sz w:val="24"/>
          <w:szCs w:val="24"/>
          <w:lang w:eastAsia="en-ZA"/>
        </w:rPr>
        <w:t xml:space="preserve">                  </w:t>
      </w:r>
      <w:r w:rsidRPr="00C72695">
        <w:rPr>
          <w:rFonts w:ascii="Times New Roman" w:eastAsia="Arial" w:hAnsi="Times New Roman" w:cs="Times New Roman"/>
          <w:b/>
          <w:sz w:val="24"/>
          <w:szCs w:val="24"/>
          <w:lang w:eastAsia="en-ZA"/>
        </w:rPr>
        <w:tab/>
        <w:t xml:space="preserve">      </w:t>
      </w:r>
      <w:r w:rsidRPr="00C72695">
        <w:rPr>
          <w:rFonts w:ascii="Times New Roman" w:eastAsia="Arial" w:hAnsi="Times New Roman" w:cs="Times New Roman"/>
          <w:b/>
          <w:sz w:val="24"/>
          <w:szCs w:val="24"/>
          <w:lang w:eastAsia="en-ZA"/>
        </w:rPr>
        <w:tab/>
      </w:r>
      <w:r w:rsidRPr="00C72695">
        <w:rPr>
          <w:rFonts w:ascii="Times New Roman" w:eastAsia="Arial" w:hAnsi="Times New Roman" w:cs="Times New Roman"/>
          <w:b/>
          <w:sz w:val="24"/>
          <w:szCs w:val="24"/>
          <w:lang w:eastAsia="en-ZA"/>
        </w:rPr>
        <w:tab/>
      </w:r>
      <w:r w:rsidRPr="00C72695">
        <w:rPr>
          <w:rFonts w:ascii="Times New Roman" w:eastAsia="Arial" w:hAnsi="Times New Roman" w:cs="Times New Roman"/>
          <w:b/>
          <w:sz w:val="24"/>
          <w:szCs w:val="24"/>
          <w:lang w:eastAsia="en-ZA"/>
        </w:rPr>
        <w:tab/>
      </w:r>
      <w:r w:rsidR="00863728" w:rsidRPr="00C72695">
        <w:rPr>
          <w:rFonts w:ascii="Times New Roman" w:eastAsia="Arial" w:hAnsi="Times New Roman" w:cs="Times New Roman"/>
          <w:b/>
          <w:sz w:val="28"/>
          <w:szCs w:val="28"/>
          <w:lang w:eastAsia="en-ZA"/>
        </w:rPr>
        <w:t>R</w:t>
      </w:r>
      <w:r w:rsidRPr="00C72695">
        <w:rPr>
          <w:rFonts w:ascii="Times New Roman" w:eastAsia="Arial" w:hAnsi="Times New Roman" w:cs="Times New Roman"/>
          <w:b/>
          <w:sz w:val="28"/>
          <w:szCs w:val="28"/>
          <w:lang w:eastAsia="en-ZA"/>
        </w:rPr>
        <w:t>eportable</w:t>
      </w:r>
    </w:p>
    <w:p w14:paraId="1E19EE44" w14:textId="36B7B9D9" w:rsidR="001F18BD" w:rsidRPr="00C72695" w:rsidRDefault="00377AA1" w:rsidP="009D1832">
      <w:pPr>
        <w:spacing w:after="0" w:line="360" w:lineRule="auto"/>
        <w:ind w:right="4"/>
        <w:jc w:val="right"/>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Case n</w:t>
      </w:r>
      <w:r w:rsidR="001F18BD" w:rsidRPr="00C72695">
        <w:rPr>
          <w:rFonts w:ascii="Times New Roman" w:eastAsia="Arial" w:hAnsi="Times New Roman" w:cs="Times New Roman"/>
          <w:sz w:val="28"/>
          <w:szCs w:val="28"/>
          <w:lang w:eastAsia="en-ZA"/>
        </w:rPr>
        <w:t>o: 1119/2022</w:t>
      </w:r>
    </w:p>
    <w:p w14:paraId="63D66E55" w14:textId="77777777" w:rsidR="001F18BD" w:rsidRPr="00C72695" w:rsidRDefault="001F18BD" w:rsidP="00FB0FE3">
      <w:pPr>
        <w:spacing w:after="0" w:line="360" w:lineRule="auto"/>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In the matter between:</w:t>
      </w:r>
    </w:p>
    <w:p w14:paraId="43A70E4F" w14:textId="6BC458D5" w:rsidR="00540755" w:rsidRPr="00C72695" w:rsidRDefault="001F18BD" w:rsidP="00FB0FE3">
      <w:pPr>
        <w:tabs>
          <w:tab w:val="right" w:pos="9356"/>
        </w:tabs>
        <w:spacing w:after="0" w:line="360" w:lineRule="auto"/>
        <w:ind w:right="4"/>
        <w:jc w:val="both"/>
        <w:rPr>
          <w:rFonts w:ascii="Times New Roman" w:eastAsia="Arial" w:hAnsi="Times New Roman" w:cs="Times New Roman"/>
          <w:b/>
          <w:sz w:val="28"/>
          <w:szCs w:val="28"/>
          <w:lang w:eastAsia="en-ZA"/>
        </w:rPr>
      </w:pPr>
      <w:r w:rsidRPr="00C72695">
        <w:rPr>
          <w:rFonts w:ascii="Times New Roman" w:eastAsia="Arial" w:hAnsi="Times New Roman" w:cs="Times New Roman"/>
          <w:b/>
          <w:sz w:val="28"/>
          <w:szCs w:val="28"/>
          <w:lang w:eastAsia="en-ZA"/>
        </w:rPr>
        <w:t xml:space="preserve">RYAN SYCE                                                             </w:t>
      </w:r>
      <w:r w:rsidR="00456CD0" w:rsidRPr="00C72695">
        <w:rPr>
          <w:rFonts w:ascii="Times New Roman" w:eastAsia="Arial" w:hAnsi="Times New Roman" w:cs="Times New Roman"/>
          <w:b/>
          <w:sz w:val="28"/>
          <w:szCs w:val="28"/>
          <w:lang w:eastAsia="en-ZA"/>
        </w:rPr>
        <w:t xml:space="preserve">     </w:t>
      </w:r>
      <w:r w:rsidRPr="00C72695">
        <w:rPr>
          <w:rFonts w:ascii="Times New Roman" w:eastAsia="Arial" w:hAnsi="Times New Roman" w:cs="Times New Roman"/>
          <w:b/>
          <w:sz w:val="28"/>
          <w:szCs w:val="28"/>
          <w:lang w:eastAsia="en-ZA"/>
        </w:rPr>
        <w:t xml:space="preserve"> </w:t>
      </w:r>
      <w:r w:rsidR="00540755" w:rsidRPr="00C72695">
        <w:rPr>
          <w:rFonts w:ascii="Times New Roman" w:eastAsia="Arial" w:hAnsi="Times New Roman" w:cs="Times New Roman"/>
          <w:b/>
          <w:sz w:val="28"/>
          <w:szCs w:val="28"/>
          <w:lang w:eastAsia="en-ZA"/>
        </w:rPr>
        <w:t xml:space="preserve"> </w:t>
      </w:r>
      <w:r w:rsidR="009D1832" w:rsidRPr="00C72695">
        <w:rPr>
          <w:rFonts w:ascii="Times New Roman" w:eastAsia="Arial" w:hAnsi="Times New Roman" w:cs="Times New Roman"/>
          <w:b/>
          <w:sz w:val="28"/>
          <w:szCs w:val="28"/>
          <w:lang w:eastAsia="en-ZA"/>
        </w:rPr>
        <w:tab/>
      </w:r>
      <w:r w:rsidRPr="00C72695">
        <w:rPr>
          <w:rFonts w:ascii="Times New Roman" w:eastAsia="Arial" w:hAnsi="Times New Roman" w:cs="Times New Roman"/>
          <w:b/>
          <w:sz w:val="28"/>
          <w:szCs w:val="28"/>
          <w:lang w:eastAsia="en-ZA"/>
        </w:rPr>
        <w:t xml:space="preserve">FIRST </w:t>
      </w:r>
      <w:r w:rsidR="00456CD0" w:rsidRPr="00C72695">
        <w:rPr>
          <w:rFonts w:ascii="Times New Roman" w:eastAsia="Arial" w:hAnsi="Times New Roman" w:cs="Times New Roman"/>
          <w:b/>
          <w:sz w:val="28"/>
          <w:szCs w:val="28"/>
          <w:lang w:eastAsia="en-ZA"/>
        </w:rPr>
        <w:t>APPLICANT</w:t>
      </w:r>
    </w:p>
    <w:p w14:paraId="32EB350B" w14:textId="6690E3F4" w:rsidR="001F18BD" w:rsidRPr="00C72695" w:rsidRDefault="001F18BD" w:rsidP="00FB0FE3">
      <w:pPr>
        <w:tabs>
          <w:tab w:val="right" w:pos="9356"/>
        </w:tabs>
        <w:spacing w:after="0" w:line="360" w:lineRule="auto"/>
        <w:ind w:right="4"/>
        <w:jc w:val="both"/>
        <w:rPr>
          <w:rFonts w:ascii="Times New Roman" w:eastAsia="Arial" w:hAnsi="Times New Roman" w:cs="Times New Roman"/>
          <w:sz w:val="28"/>
          <w:szCs w:val="28"/>
          <w:lang w:eastAsia="en-ZA"/>
        </w:rPr>
      </w:pPr>
      <w:r w:rsidRPr="00C72695">
        <w:rPr>
          <w:rFonts w:ascii="Times New Roman" w:eastAsia="Arial" w:hAnsi="Times New Roman" w:cs="Times New Roman"/>
          <w:b/>
          <w:sz w:val="28"/>
          <w:szCs w:val="28"/>
          <w:lang w:eastAsia="en-ZA"/>
        </w:rPr>
        <w:t xml:space="preserve">SEBASTIAN CARL BLIGNAUT                     </w:t>
      </w:r>
      <w:r w:rsidR="002F5230" w:rsidRPr="00C72695">
        <w:rPr>
          <w:rFonts w:ascii="Times New Roman" w:eastAsia="Arial" w:hAnsi="Times New Roman" w:cs="Times New Roman"/>
          <w:b/>
          <w:sz w:val="28"/>
          <w:szCs w:val="28"/>
          <w:lang w:eastAsia="en-ZA"/>
        </w:rPr>
        <w:t xml:space="preserve">      </w:t>
      </w:r>
      <w:r w:rsidRPr="00C72695">
        <w:rPr>
          <w:rFonts w:ascii="Times New Roman" w:eastAsia="Arial" w:hAnsi="Times New Roman" w:cs="Times New Roman"/>
          <w:b/>
          <w:sz w:val="28"/>
          <w:szCs w:val="28"/>
          <w:lang w:eastAsia="en-ZA"/>
        </w:rPr>
        <w:t xml:space="preserve">  </w:t>
      </w:r>
      <w:r w:rsidR="009D1832" w:rsidRPr="00C72695">
        <w:rPr>
          <w:rFonts w:ascii="Times New Roman" w:eastAsia="Arial" w:hAnsi="Times New Roman" w:cs="Times New Roman"/>
          <w:b/>
          <w:sz w:val="28"/>
          <w:szCs w:val="28"/>
          <w:lang w:eastAsia="en-ZA"/>
        </w:rPr>
        <w:tab/>
      </w:r>
      <w:r w:rsidRPr="00C72695">
        <w:rPr>
          <w:rFonts w:ascii="Times New Roman" w:eastAsia="Arial" w:hAnsi="Times New Roman" w:cs="Times New Roman"/>
          <w:b/>
          <w:sz w:val="28"/>
          <w:szCs w:val="28"/>
          <w:lang w:eastAsia="en-ZA"/>
        </w:rPr>
        <w:t xml:space="preserve">SECOND </w:t>
      </w:r>
      <w:r w:rsidR="002F5230" w:rsidRPr="00C72695">
        <w:rPr>
          <w:rFonts w:ascii="Times New Roman" w:eastAsia="Arial" w:hAnsi="Times New Roman" w:cs="Times New Roman"/>
          <w:b/>
          <w:sz w:val="28"/>
          <w:szCs w:val="28"/>
          <w:lang w:eastAsia="en-ZA"/>
        </w:rPr>
        <w:t>APPLICANT</w:t>
      </w:r>
    </w:p>
    <w:p w14:paraId="41BF876C" w14:textId="5F85FC27" w:rsidR="001F18BD" w:rsidRPr="00C72695" w:rsidRDefault="001F18BD" w:rsidP="009D1832">
      <w:pPr>
        <w:spacing w:after="0" w:line="360" w:lineRule="auto"/>
        <w:ind w:right="72"/>
        <w:jc w:val="both"/>
        <w:rPr>
          <w:rFonts w:ascii="Times New Roman" w:eastAsia="Arial" w:hAnsi="Times New Roman" w:cs="Times New Roman"/>
          <w:b/>
          <w:sz w:val="28"/>
          <w:szCs w:val="28"/>
          <w:lang w:eastAsia="en-ZA"/>
        </w:rPr>
      </w:pPr>
      <w:r w:rsidRPr="00C72695">
        <w:rPr>
          <w:rFonts w:ascii="Times New Roman" w:eastAsia="Arial" w:hAnsi="Times New Roman" w:cs="Times New Roman"/>
          <w:sz w:val="28"/>
          <w:szCs w:val="28"/>
          <w:lang w:eastAsia="en-ZA"/>
        </w:rPr>
        <w:t>and</w:t>
      </w:r>
    </w:p>
    <w:p w14:paraId="6BBB2049" w14:textId="5D21BD6D" w:rsidR="001F18BD" w:rsidRPr="00C72695" w:rsidRDefault="001F18BD" w:rsidP="00FB0FE3">
      <w:pPr>
        <w:tabs>
          <w:tab w:val="right" w:pos="9356"/>
        </w:tabs>
        <w:spacing w:after="0" w:line="360" w:lineRule="auto"/>
        <w:jc w:val="both"/>
        <w:rPr>
          <w:rFonts w:ascii="Times New Roman" w:eastAsia="Arial" w:hAnsi="Times New Roman" w:cs="Times New Roman"/>
          <w:b/>
          <w:sz w:val="28"/>
          <w:szCs w:val="28"/>
          <w:lang w:eastAsia="en-ZA"/>
        </w:rPr>
      </w:pPr>
      <w:r w:rsidRPr="00C72695">
        <w:rPr>
          <w:rFonts w:ascii="Times New Roman" w:eastAsia="Arial" w:hAnsi="Times New Roman" w:cs="Times New Roman"/>
          <w:b/>
          <w:sz w:val="28"/>
          <w:szCs w:val="28"/>
          <w:lang w:eastAsia="en-ZA"/>
        </w:rPr>
        <w:t xml:space="preserve">MINISTER OF POLICE                                         </w:t>
      </w:r>
      <w:r w:rsidR="002F5230" w:rsidRPr="00C72695">
        <w:rPr>
          <w:rFonts w:ascii="Times New Roman" w:eastAsia="Arial" w:hAnsi="Times New Roman" w:cs="Times New Roman"/>
          <w:b/>
          <w:sz w:val="28"/>
          <w:szCs w:val="28"/>
          <w:lang w:eastAsia="en-ZA"/>
        </w:rPr>
        <w:t xml:space="preserve">      </w:t>
      </w:r>
      <w:r w:rsidR="009D1832" w:rsidRPr="00C72695">
        <w:rPr>
          <w:rFonts w:ascii="Times New Roman" w:eastAsia="Arial" w:hAnsi="Times New Roman" w:cs="Times New Roman"/>
          <w:b/>
          <w:sz w:val="28"/>
          <w:szCs w:val="28"/>
          <w:lang w:eastAsia="en-ZA"/>
        </w:rPr>
        <w:tab/>
      </w:r>
      <w:r w:rsidRPr="00C72695">
        <w:rPr>
          <w:rFonts w:ascii="Times New Roman" w:eastAsia="Arial" w:hAnsi="Times New Roman" w:cs="Times New Roman"/>
          <w:b/>
          <w:sz w:val="28"/>
          <w:szCs w:val="28"/>
          <w:lang w:eastAsia="en-ZA"/>
        </w:rPr>
        <w:t>RESPONDENT</w:t>
      </w:r>
    </w:p>
    <w:p w14:paraId="04D2797F" w14:textId="77777777" w:rsidR="001F18BD" w:rsidRPr="00C72695" w:rsidRDefault="001F18BD" w:rsidP="00FB0FE3">
      <w:pPr>
        <w:spacing w:after="0" w:line="360" w:lineRule="auto"/>
        <w:rPr>
          <w:rFonts w:ascii="Times New Roman" w:eastAsia="Arial" w:hAnsi="Times New Roman" w:cs="Times New Roman"/>
          <w:b/>
          <w:sz w:val="28"/>
          <w:szCs w:val="28"/>
          <w:lang w:eastAsia="en-ZA"/>
        </w:rPr>
      </w:pPr>
    </w:p>
    <w:p w14:paraId="198BC30C" w14:textId="53A603BC" w:rsidR="001F18BD" w:rsidRPr="00C72695" w:rsidRDefault="001F18BD" w:rsidP="00FB0FE3">
      <w:pPr>
        <w:spacing w:after="0" w:line="360" w:lineRule="auto"/>
        <w:ind w:left="2155" w:hanging="2155"/>
        <w:jc w:val="both"/>
        <w:rPr>
          <w:rFonts w:ascii="Times New Roman" w:eastAsia="Arial" w:hAnsi="Times New Roman" w:cs="Times New Roman"/>
          <w:sz w:val="28"/>
          <w:szCs w:val="28"/>
          <w:lang w:eastAsia="en-ZA"/>
        </w:rPr>
      </w:pPr>
      <w:r w:rsidRPr="00C72695">
        <w:rPr>
          <w:rFonts w:ascii="Times New Roman" w:eastAsia="Arial" w:hAnsi="Times New Roman" w:cs="Times New Roman"/>
          <w:b/>
          <w:sz w:val="28"/>
          <w:szCs w:val="28"/>
          <w:lang w:eastAsia="en-ZA"/>
        </w:rPr>
        <w:t>Neutral citation:</w:t>
      </w:r>
      <w:r w:rsidRPr="00C72695">
        <w:rPr>
          <w:rFonts w:ascii="Times New Roman" w:eastAsia="Arial" w:hAnsi="Times New Roman" w:cs="Times New Roman"/>
          <w:b/>
          <w:sz w:val="28"/>
          <w:szCs w:val="28"/>
          <w:lang w:eastAsia="en-ZA"/>
        </w:rPr>
        <w:tab/>
      </w:r>
      <w:r w:rsidRPr="00C72695">
        <w:rPr>
          <w:rFonts w:ascii="Times New Roman" w:eastAsia="Arial" w:hAnsi="Times New Roman" w:cs="Times New Roman"/>
          <w:i/>
          <w:sz w:val="28"/>
          <w:szCs w:val="28"/>
          <w:lang w:eastAsia="en-ZA"/>
        </w:rPr>
        <w:t>Syce and Another v Minister of Police</w:t>
      </w:r>
      <w:r w:rsidR="00B42ECE" w:rsidRPr="00C72695">
        <w:rPr>
          <w:rFonts w:ascii="Times New Roman" w:eastAsia="Arial" w:hAnsi="Times New Roman" w:cs="Times New Roman"/>
          <w:i/>
          <w:sz w:val="28"/>
          <w:szCs w:val="28"/>
          <w:lang w:eastAsia="en-ZA"/>
        </w:rPr>
        <w:t xml:space="preserve"> </w:t>
      </w:r>
      <w:r w:rsidR="00B42ECE" w:rsidRPr="00C72695">
        <w:rPr>
          <w:rFonts w:ascii="Times New Roman" w:eastAsia="Arial" w:hAnsi="Times New Roman" w:cs="Times New Roman"/>
          <w:sz w:val="28"/>
          <w:szCs w:val="28"/>
          <w:lang w:eastAsia="en-ZA"/>
        </w:rPr>
        <w:t>(1119/2022)</w:t>
      </w:r>
      <w:r w:rsidRPr="00C72695">
        <w:rPr>
          <w:rFonts w:ascii="Times New Roman" w:eastAsia="Arial" w:hAnsi="Times New Roman" w:cs="Times New Roman"/>
          <w:i/>
          <w:sz w:val="28"/>
          <w:szCs w:val="28"/>
          <w:lang w:eastAsia="en-ZA"/>
        </w:rPr>
        <w:t xml:space="preserve"> </w:t>
      </w:r>
      <w:r w:rsidRPr="00C72695">
        <w:rPr>
          <w:rFonts w:ascii="Times New Roman" w:eastAsia="Arial" w:hAnsi="Times New Roman" w:cs="Times New Roman"/>
          <w:sz w:val="28"/>
          <w:szCs w:val="28"/>
          <w:lang w:eastAsia="en-ZA"/>
        </w:rPr>
        <w:t>[202</w:t>
      </w:r>
      <w:r w:rsidR="003F46F3" w:rsidRPr="00C72695">
        <w:rPr>
          <w:rFonts w:ascii="Times New Roman" w:eastAsia="Arial" w:hAnsi="Times New Roman" w:cs="Times New Roman"/>
          <w:sz w:val="28"/>
          <w:szCs w:val="28"/>
          <w:lang w:eastAsia="en-ZA"/>
        </w:rPr>
        <w:t>4</w:t>
      </w:r>
      <w:r w:rsidRPr="00C72695">
        <w:rPr>
          <w:rFonts w:ascii="Times New Roman" w:eastAsia="Arial" w:hAnsi="Times New Roman" w:cs="Times New Roman"/>
          <w:sz w:val="28"/>
          <w:szCs w:val="28"/>
          <w:lang w:eastAsia="en-ZA"/>
        </w:rPr>
        <w:t xml:space="preserve">] ZASCA </w:t>
      </w:r>
      <w:r w:rsidR="0065711E">
        <w:rPr>
          <w:rFonts w:ascii="Times New Roman" w:eastAsia="Arial" w:hAnsi="Times New Roman" w:cs="Times New Roman"/>
          <w:sz w:val="28"/>
          <w:szCs w:val="28"/>
          <w:lang w:eastAsia="en-ZA"/>
        </w:rPr>
        <w:t>30</w:t>
      </w:r>
      <w:r w:rsidRPr="00C72695">
        <w:rPr>
          <w:rFonts w:ascii="Times New Roman" w:eastAsia="Arial" w:hAnsi="Times New Roman" w:cs="Times New Roman"/>
          <w:sz w:val="28"/>
          <w:szCs w:val="28"/>
          <w:lang w:eastAsia="en-ZA"/>
        </w:rPr>
        <w:t xml:space="preserve"> (</w:t>
      </w:r>
      <w:r w:rsidR="0065711E">
        <w:rPr>
          <w:rFonts w:ascii="Times New Roman" w:eastAsia="Arial" w:hAnsi="Times New Roman" w:cs="Times New Roman"/>
          <w:sz w:val="28"/>
          <w:szCs w:val="28"/>
          <w:lang w:eastAsia="en-ZA"/>
        </w:rPr>
        <w:t>27</w:t>
      </w:r>
      <w:r w:rsidRPr="00C72695">
        <w:rPr>
          <w:rFonts w:ascii="Times New Roman" w:eastAsia="Arial" w:hAnsi="Times New Roman" w:cs="Times New Roman"/>
          <w:sz w:val="28"/>
          <w:szCs w:val="28"/>
          <w:lang w:eastAsia="en-ZA"/>
        </w:rPr>
        <w:t xml:space="preserve"> </w:t>
      </w:r>
      <w:r w:rsidR="00AB0018" w:rsidRPr="00C72695">
        <w:rPr>
          <w:rFonts w:ascii="Times New Roman" w:eastAsia="Arial" w:hAnsi="Times New Roman" w:cs="Times New Roman"/>
          <w:sz w:val="28"/>
          <w:szCs w:val="28"/>
          <w:lang w:eastAsia="en-ZA"/>
        </w:rPr>
        <w:t xml:space="preserve">March </w:t>
      </w:r>
      <w:r w:rsidRPr="00C72695">
        <w:rPr>
          <w:rFonts w:ascii="Times New Roman" w:eastAsia="Arial" w:hAnsi="Times New Roman" w:cs="Times New Roman"/>
          <w:sz w:val="28"/>
          <w:szCs w:val="28"/>
          <w:lang w:eastAsia="en-ZA"/>
        </w:rPr>
        <w:t>202</w:t>
      </w:r>
      <w:r w:rsidR="003F46F3" w:rsidRPr="00C72695">
        <w:rPr>
          <w:rFonts w:ascii="Times New Roman" w:eastAsia="Arial" w:hAnsi="Times New Roman" w:cs="Times New Roman"/>
          <w:sz w:val="28"/>
          <w:szCs w:val="28"/>
          <w:lang w:eastAsia="en-ZA"/>
        </w:rPr>
        <w:t>4</w:t>
      </w:r>
      <w:r w:rsidRPr="00C72695">
        <w:rPr>
          <w:rFonts w:ascii="Times New Roman" w:eastAsia="Arial" w:hAnsi="Times New Roman" w:cs="Times New Roman"/>
          <w:sz w:val="28"/>
          <w:szCs w:val="28"/>
          <w:lang w:eastAsia="en-ZA"/>
        </w:rPr>
        <w:t>)</w:t>
      </w:r>
    </w:p>
    <w:p w14:paraId="21C668E5" w14:textId="249CC19C" w:rsidR="001F18BD" w:rsidRPr="00C72695" w:rsidRDefault="001F18BD" w:rsidP="00FB0FE3">
      <w:pPr>
        <w:spacing w:after="0" w:line="360" w:lineRule="auto"/>
        <w:ind w:left="1418" w:right="74" w:hanging="1418"/>
        <w:jc w:val="both"/>
        <w:rPr>
          <w:rFonts w:ascii="Times New Roman" w:eastAsia="Arial" w:hAnsi="Times New Roman" w:cs="Times New Roman"/>
          <w:sz w:val="28"/>
          <w:szCs w:val="28"/>
          <w:lang w:eastAsia="en-ZA"/>
        </w:rPr>
      </w:pPr>
      <w:r w:rsidRPr="00C72695">
        <w:rPr>
          <w:rFonts w:ascii="Times New Roman" w:eastAsia="Arial" w:hAnsi="Times New Roman" w:cs="Times New Roman"/>
          <w:b/>
          <w:sz w:val="28"/>
          <w:szCs w:val="28"/>
          <w:lang w:eastAsia="en-ZA"/>
        </w:rPr>
        <w:t>Coram:</w:t>
      </w:r>
      <w:r w:rsidRPr="00C72695">
        <w:rPr>
          <w:rFonts w:ascii="Times New Roman" w:eastAsia="Arial" w:hAnsi="Times New Roman" w:cs="Times New Roman"/>
          <w:b/>
          <w:sz w:val="28"/>
          <w:szCs w:val="28"/>
          <w:lang w:eastAsia="en-ZA"/>
        </w:rPr>
        <w:tab/>
      </w:r>
      <w:r w:rsidR="00456CD0" w:rsidRPr="00C72695">
        <w:rPr>
          <w:rFonts w:ascii="Times New Roman" w:eastAsia="Arial" w:hAnsi="Times New Roman" w:cs="Times New Roman"/>
          <w:sz w:val="28"/>
          <w:szCs w:val="28"/>
          <w:lang w:eastAsia="en-ZA"/>
        </w:rPr>
        <w:t xml:space="preserve">MAKGOKA, CARELSE, WEINER </w:t>
      </w:r>
      <w:r w:rsidR="00860170" w:rsidRPr="00C72695">
        <w:rPr>
          <w:rFonts w:ascii="Times New Roman" w:eastAsia="Arial" w:hAnsi="Times New Roman" w:cs="Times New Roman"/>
          <w:sz w:val="28"/>
          <w:szCs w:val="28"/>
          <w:lang w:eastAsia="en-ZA"/>
        </w:rPr>
        <w:t>and GOOSEN JJA and</w:t>
      </w:r>
      <w:r w:rsidR="00456CD0" w:rsidRPr="00C72695">
        <w:rPr>
          <w:rFonts w:ascii="Times New Roman" w:eastAsia="Arial" w:hAnsi="Times New Roman" w:cs="Times New Roman"/>
          <w:sz w:val="28"/>
          <w:szCs w:val="28"/>
          <w:lang w:eastAsia="en-ZA"/>
        </w:rPr>
        <w:t xml:space="preserve"> TOKOTA </w:t>
      </w:r>
      <w:r w:rsidRPr="00C72695">
        <w:rPr>
          <w:rFonts w:ascii="Times New Roman" w:eastAsia="Arial" w:hAnsi="Times New Roman" w:cs="Times New Roman"/>
          <w:sz w:val="28"/>
          <w:szCs w:val="28"/>
          <w:lang w:eastAsia="en-ZA"/>
        </w:rPr>
        <w:t>AJA</w:t>
      </w:r>
    </w:p>
    <w:p w14:paraId="109E688D" w14:textId="4E7CBB82" w:rsidR="001F18BD" w:rsidRPr="00C72695" w:rsidRDefault="001F18BD" w:rsidP="00FB0FE3">
      <w:pPr>
        <w:spacing w:after="0" w:line="360" w:lineRule="auto"/>
        <w:ind w:left="1418" w:right="74" w:hanging="1418"/>
        <w:jc w:val="both"/>
        <w:rPr>
          <w:rFonts w:ascii="Times New Roman" w:eastAsia="Arial" w:hAnsi="Times New Roman" w:cs="Times New Roman"/>
          <w:sz w:val="28"/>
          <w:szCs w:val="28"/>
          <w:lang w:eastAsia="en-ZA"/>
        </w:rPr>
      </w:pPr>
      <w:r w:rsidRPr="00C72695">
        <w:rPr>
          <w:rFonts w:ascii="Times New Roman" w:eastAsia="Arial" w:hAnsi="Times New Roman" w:cs="Times New Roman"/>
          <w:b/>
          <w:sz w:val="28"/>
          <w:szCs w:val="28"/>
          <w:lang w:eastAsia="en-ZA"/>
        </w:rPr>
        <w:t xml:space="preserve">Heard: </w:t>
      </w:r>
      <w:r w:rsidRPr="00C72695">
        <w:rPr>
          <w:rFonts w:ascii="Times New Roman" w:eastAsia="Arial" w:hAnsi="Times New Roman" w:cs="Times New Roman"/>
          <w:b/>
          <w:sz w:val="28"/>
          <w:szCs w:val="28"/>
          <w:lang w:eastAsia="en-ZA"/>
        </w:rPr>
        <w:tab/>
      </w:r>
      <w:r w:rsidRPr="00C72695">
        <w:rPr>
          <w:rFonts w:ascii="Times New Roman" w:eastAsia="Arial" w:hAnsi="Times New Roman" w:cs="Times New Roman"/>
          <w:sz w:val="28"/>
          <w:szCs w:val="28"/>
          <w:lang w:eastAsia="en-ZA"/>
        </w:rPr>
        <w:t>1 November 2023</w:t>
      </w:r>
    </w:p>
    <w:p w14:paraId="4677F052" w14:textId="2AE376CD" w:rsidR="004611B6" w:rsidRPr="00C72695" w:rsidRDefault="001F18BD" w:rsidP="00FB0FE3">
      <w:pPr>
        <w:spacing w:after="0" w:line="360" w:lineRule="auto"/>
        <w:ind w:right="74"/>
        <w:jc w:val="both"/>
        <w:rPr>
          <w:rFonts w:ascii="Times New Roman" w:eastAsia="Times New Roman" w:hAnsi="Times New Roman"/>
          <w:bCs/>
          <w:kern w:val="0"/>
          <w:sz w:val="28"/>
          <w:szCs w:val="28"/>
          <w:lang w:val="en-GB"/>
          <w14:ligatures w14:val="none"/>
        </w:rPr>
      </w:pPr>
      <w:r w:rsidRPr="00C72695">
        <w:rPr>
          <w:rFonts w:ascii="Times New Roman" w:eastAsia="Arial" w:hAnsi="Times New Roman" w:cs="Times New Roman"/>
          <w:b/>
          <w:sz w:val="28"/>
          <w:szCs w:val="28"/>
          <w:lang w:eastAsia="en-ZA"/>
        </w:rPr>
        <w:t>Delivered:</w:t>
      </w:r>
      <w:bookmarkStart w:id="1" w:name="_gjdgxs" w:colFirst="0" w:colLast="0"/>
      <w:bookmarkEnd w:id="1"/>
      <w:r w:rsidR="00462EE9" w:rsidRPr="00C72695">
        <w:rPr>
          <w:rFonts w:ascii="Times New Roman" w:eastAsia="Arial" w:hAnsi="Times New Roman" w:cs="Times New Roman"/>
          <w:b/>
          <w:sz w:val="28"/>
          <w:szCs w:val="28"/>
          <w:lang w:eastAsia="en-ZA"/>
        </w:rPr>
        <w:tab/>
      </w:r>
      <w:r w:rsidR="0065711E" w:rsidRPr="0065711E">
        <w:rPr>
          <w:rFonts w:ascii="Times New Roman" w:eastAsia="Arial" w:hAnsi="Times New Roman" w:cs="Times New Roman"/>
          <w:bCs/>
          <w:sz w:val="28"/>
          <w:szCs w:val="28"/>
          <w:lang w:eastAsia="en-ZA"/>
        </w:rPr>
        <w:t>27</w:t>
      </w:r>
      <w:r w:rsidR="007702DB" w:rsidRPr="00C72695">
        <w:rPr>
          <w:rFonts w:ascii="Times New Roman" w:eastAsia="Arial" w:hAnsi="Times New Roman" w:cs="Times New Roman"/>
          <w:b/>
          <w:sz w:val="28"/>
          <w:szCs w:val="28"/>
          <w:lang w:eastAsia="en-ZA"/>
        </w:rPr>
        <w:t xml:space="preserve"> </w:t>
      </w:r>
      <w:r w:rsidR="00AB0018" w:rsidRPr="00C72695">
        <w:rPr>
          <w:rFonts w:ascii="Times New Roman" w:eastAsia="Arial" w:hAnsi="Times New Roman" w:cs="Times New Roman"/>
          <w:bCs/>
          <w:sz w:val="28"/>
          <w:szCs w:val="28"/>
          <w:lang w:eastAsia="en-ZA"/>
        </w:rPr>
        <w:t>March</w:t>
      </w:r>
      <w:r w:rsidR="00EB39DA" w:rsidRPr="00C72695">
        <w:rPr>
          <w:rFonts w:ascii="Times New Roman" w:eastAsia="Arial" w:hAnsi="Times New Roman" w:cs="Times New Roman"/>
          <w:bCs/>
          <w:sz w:val="28"/>
          <w:szCs w:val="28"/>
          <w:lang w:eastAsia="en-ZA"/>
        </w:rPr>
        <w:t xml:space="preserve"> </w:t>
      </w:r>
      <w:r w:rsidR="007702DB" w:rsidRPr="00C72695">
        <w:rPr>
          <w:rFonts w:ascii="Times New Roman" w:eastAsia="Arial" w:hAnsi="Times New Roman" w:cs="Times New Roman"/>
          <w:bCs/>
          <w:sz w:val="28"/>
          <w:szCs w:val="28"/>
          <w:lang w:eastAsia="en-ZA"/>
        </w:rPr>
        <w:t>2024</w:t>
      </w:r>
    </w:p>
    <w:p w14:paraId="4D787D93" w14:textId="3C484C59" w:rsidR="001F18BD" w:rsidRPr="00C72695" w:rsidRDefault="001F18BD" w:rsidP="003F46F3">
      <w:pPr>
        <w:spacing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b/>
          <w:sz w:val="28"/>
          <w:szCs w:val="28"/>
          <w:lang w:eastAsia="en-ZA"/>
        </w:rPr>
        <w:t>Summary:</w:t>
      </w:r>
      <w:r w:rsidR="00540755" w:rsidRPr="00C72695">
        <w:rPr>
          <w:rFonts w:ascii="Times New Roman" w:eastAsia="Arial" w:hAnsi="Times New Roman" w:cs="Times New Roman"/>
          <w:b/>
          <w:sz w:val="28"/>
          <w:szCs w:val="28"/>
          <w:lang w:eastAsia="en-ZA"/>
        </w:rPr>
        <w:tab/>
      </w:r>
      <w:r w:rsidR="007B2458" w:rsidRPr="00C72695">
        <w:rPr>
          <w:rFonts w:ascii="Times New Roman" w:eastAsia="Arial" w:hAnsi="Times New Roman" w:cs="Times New Roman"/>
          <w:bCs/>
          <w:sz w:val="28"/>
          <w:szCs w:val="28"/>
          <w:lang w:eastAsia="en-ZA"/>
        </w:rPr>
        <w:t>Application for s</w:t>
      </w:r>
      <w:r w:rsidR="00462EE9" w:rsidRPr="00C72695">
        <w:rPr>
          <w:rFonts w:ascii="Times New Roman" w:eastAsia="Arial" w:hAnsi="Times New Roman" w:cs="Times New Roman"/>
          <w:sz w:val="28"/>
          <w:szCs w:val="28"/>
          <w:lang w:eastAsia="en-ZA"/>
        </w:rPr>
        <w:t>pecial leave to appeal –</w:t>
      </w:r>
      <w:r w:rsidR="007B2458" w:rsidRPr="00C72695">
        <w:rPr>
          <w:rFonts w:ascii="Times New Roman" w:eastAsia="Arial" w:hAnsi="Times New Roman" w:cs="Times New Roman"/>
          <w:sz w:val="28"/>
          <w:szCs w:val="28"/>
          <w:lang w:eastAsia="en-ZA"/>
        </w:rPr>
        <w:t xml:space="preserve"> </w:t>
      </w:r>
      <w:r w:rsidR="00540755" w:rsidRPr="00C72695">
        <w:rPr>
          <w:rFonts w:ascii="Times New Roman" w:eastAsia="Arial" w:hAnsi="Times New Roman" w:cs="Times New Roman"/>
          <w:sz w:val="28"/>
          <w:szCs w:val="28"/>
          <w:lang w:eastAsia="en-ZA"/>
        </w:rPr>
        <w:t xml:space="preserve">referred for oral argument in </w:t>
      </w:r>
      <w:r w:rsidR="00462EE9" w:rsidRPr="00C72695">
        <w:rPr>
          <w:rFonts w:ascii="Times New Roman" w:eastAsia="Arial" w:hAnsi="Times New Roman" w:cs="Times New Roman"/>
          <w:sz w:val="28"/>
          <w:szCs w:val="28"/>
          <w:lang w:eastAsia="en-ZA"/>
        </w:rPr>
        <w:t>terms of s 17</w:t>
      </w:r>
      <w:r w:rsidR="00B42ECE" w:rsidRPr="00C72695">
        <w:rPr>
          <w:rFonts w:ascii="Times New Roman" w:hAnsi="Times New Roman" w:cs="Times New Roman"/>
          <w:sz w:val="28"/>
          <w:szCs w:val="28"/>
          <w:lang w:val="en-GB"/>
        </w:rPr>
        <w:t>(2)</w:t>
      </w:r>
      <w:r w:rsidR="00B42ECE" w:rsidRPr="00C72695">
        <w:rPr>
          <w:rFonts w:ascii="Times New Roman" w:hAnsi="Times New Roman" w:cs="Times New Roman"/>
          <w:i/>
          <w:sz w:val="28"/>
          <w:szCs w:val="28"/>
          <w:lang w:val="en-GB"/>
        </w:rPr>
        <w:t>(d)</w:t>
      </w:r>
      <w:r w:rsidR="00462EE9" w:rsidRPr="00C72695">
        <w:rPr>
          <w:rFonts w:ascii="Times New Roman" w:eastAsia="Arial" w:hAnsi="Times New Roman" w:cs="Times New Roman"/>
          <w:sz w:val="28"/>
          <w:szCs w:val="28"/>
          <w:lang w:eastAsia="en-ZA"/>
        </w:rPr>
        <w:t xml:space="preserve"> of </w:t>
      </w:r>
      <w:r w:rsidR="00B42ECE" w:rsidRPr="00C72695">
        <w:rPr>
          <w:rFonts w:ascii="Times New Roman" w:eastAsia="Arial" w:hAnsi="Times New Roman" w:cs="Times New Roman"/>
          <w:sz w:val="28"/>
          <w:szCs w:val="28"/>
          <w:lang w:eastAsia="en-ZA"/>
        </w:rPr>
        <w:t xml:space="preserve">the </w:t>
      </w:r>
      <w:r w:rsidR="00462EE9" w:rsidRPr="00C72695">
        <w:rPr>
          <w:rFonts w:ascii="Times New Roman" w:eastAsia="Arial" w:hAnsi="Times New Roman" w:cs="Times New Roman"/>
          <w:sz w:val="28"/>
          <w:szCs w:val="28"/>
          <w:lang w:eastAsia="en-ZA"/>
        </w:rPr>
        <w:t>Superior Courts Act 1</w:t>
      </w:r>
      <w:r w:rsidR="00E53C3A" w:rsidRPr="00C72695">
        <w:rPr>
          <w:rFonts w:ascii="Times New Roman" w:eastAsia="Arial" w:hAnsi="Times New Roman" w:cs="Times New Roman"/>
          <w:sz w:val="28"/>
          <w:szCs w:val="28"/>
          <w:lang w:eastAsia="en-ZA"/>
        </w:rPr>
        <w:t xml:space="preserve">0 of 2013 – </w:t>
      </w:r>
      <w:r w:rsidR="007B2458" w:rsidRPr="00C72695">
        <w:rPr>
          <w:rFonts w:ascii="Times New Roman" w:eastAsia="Arial" w:hAnsi="Times New Roman" w:cs="Times New Roman"/>
          <w:sz w:val="28"/>
          <w:szCs w:val="28"/>
          <w:lang w:eastAsia="en-ZA"/>
        </w:rPr>
        <w:t>discretion to arrest in terms of s 40(1)(</w:t>
      </w:r>
      <w:r w:rsidR="007B2458" w:rsidRPr="00C72695">
        <w:rPr>
          <w:rFonts w:ascii="Times New Roman" w:eastAsia="Arial" w:hAnsi="Times New Roman" w:cs="Times New Roman"/>
          <w:i/>
          <w:iCs/>
          <w:sz w:val="28"/>
          <w:szCs w:val="28"/>
          <w:lang w:eastAsia="en-ZA"/>
        </w:rPr>
        <w:t>b</w:t>
      </w:r>
      <w:r w:rsidR="007B2458" w:rsidRPr="00C72695">
        <w:rPr>
          <w:rFonts w:ascii="Times New Roman" w:eastAsia="Arial" w:hAnsi="Times New Roman" w:cs="Times New Roman"/>
          <w:sz w:val="28"/>
          <w:szCs w:val="28"/>
          <w:lang w:eastAsia="en-ZA"/>
        </w:rPr>
        <w:t xml:space="preserve">) of Criminal Procedure Act 51 of 1977 – </w:t>
      </w:r>
      <w:r w:rsidR="00E15397" w:rsidRPr="00C72695">
        <w:rPr>
          <w:rFonts w:ascii="Times New Roman" w:eastAsia="Arial" w:hAnsi="Times New Roman" w:cs="Times New Roman"/>
          <w:sz w:val="28"/>
          <w:szCs w:val="28"/>
          <w:lang w:eastAsia="en-ZA"/>
        </w:rPr>
        <w:t xml:space="preserve">whether lawful detention pursuant to arrest </w:t>
      </w:r>
      <w:r w:rsidR="00AB0018" w:rsidRPr="00C72695">
        <w:rPr>
          <w:rFonts w:ascii="Times New Roman" w:eastAsia="Arial" w:hAnsi="Times New Roman" w:cs="Times New Roman"/>
          <w:sz w:val="28"/>
          <w:szCs w:val="28"/>
          <w:lang w:eastAsia="en-ZA"/>
        </w:rPr>
        <w:t xml:space="preserve">becomes </w:t>
      </w:r>
      <w:r w:rsidR="00E15397" w:rsidRPr="00C72695">
        <w:rPr>
          <w:rFonts w:ascii="Times New Roman" w:eastAsia="Arial" w:hAnsi="Times New Roman" w:cs="Times New Roman"/>
          <w:sz w:val="28"/>
          <w:szCs w:val="28"/>
          <w:lang w:eastAsia="en-ZA"/>
        </w:rPr>
        <w:t>unlawful</w:t>
      </w:r>
      <w:r w:rsidR="00EB39DA" w:rsidRPr="00C72695">
        <w:rPr>
          <w:rFonts w:ascii="Times New Roman" w:eastAsia="Arial" w:hAnsi="Times New Roman" w:cs="Times New Roman"/>
          <w:sz w:val="28"/>
          <w:szCs w:val="28"/>
          <w:lang w:eastAsia="en-ZA"/>
        </w:rPr>
        <w:t xml:space="preserve"> when suspect entitled to</w:t>
      </w:r>
      <w:r w:rsidR="00FE7A35" w:rsidRPr="00C72695">
        <w:rPr>
          <w:rFonts w:ascii="Times New Roman" w:eastAsia="Arial" w:hAnsi="Times New Roman" w:cs="Times New Roman"/>
          <w:sz w:val="28"/>
          <w:szCs w:val="28"/>
          <w:lang w:eastAsia="en-ZA"/>
        </w:rPr>
        <w:t xml:space="preserve"> be released on bail</w:t>
      </w:r>
      <w:r w:rsidR="00E15397" w:rsidRPr="00C72695">
        <w:rPr>
          <w:rFonts w:ascii="Times New Roman" w:eastAsia="Arial" w:hAnsi="Times New Roman" w:cs="Times New Roman"/>
          <w:sz w:val="28"/>
          <w:szCs w:val="28"/>
          <w:lang w:eastAsia="en-ZA"/>
        </w:rPr>
        <w:t xml:space="preserve"> </w:t>
      </w:r>
      <w:r w:rsidR="003F46F3" w:rsidRPr="00C72695">
        <w:rPr>
          <w:rFonts w:ascii="Times New Roman" w:eastAsia="Arial" w:hAnsi="Times New Roman" w:cs="Times New Roman"/>
          <w:sz w:val="28"/>
          <w:szCs w:val="28"/>
          <w:lang w:eastAsia="en-ZA"/>
        </w:rPr>
        <w:t>–</w:t>
      </w:r>
      <w:r w:rsidR="00E15397" w:rsidRPr="00C72695">
        <w:rPr>
          <w:rFonts w:ascii="Times New Roman" w:eastAsia="Arial" w:hAnsi="Times New Roman" w:cs="Times New Roman"/>
          <w:sz w:val="28"/>
          <w:szCs w:val="28"/>
          <w:lang w:eastAsia="en-ZA"/>
        </w:rPr>
        <w:t xml:space="preserve"> </w:t>
      </w:r>
      <w:r w:rsidR="007B2458" w:rsidRPr="00C72695">
        <w:rPr>
          <w:rFonts w:ascii="Times New Roman" w:eastAsia="Arial" w:hAnsi="Times New Roman" w:cs="Times New Roman"/>
          <w:sz w:val="28"/>
          <w:szCs w:val="28"/>
          <w:lang w:eastAsia="en-ZA"/>
        </w:rPr>
        <w:t xml:space="preserve">effect of abandonment of </w:t>
      </w:r>
      <w:r w:rsidR="00E53C3A" w:rsidRPr="00C72695">
        <w:rPr>
          <w:rFonts w:ascii="Times New Roman" w:eastAsia="Arial" w:hAnsi="Times New Roman" w:cs="Times New Roman"/>
          <w:sz w:val="28"/>
          <w:szCs w:val="28"/>
          <w:lang w:eastAsia="en-ZA"/>
        </w:rPr>
        <w:t xml:space="preserve">portion of judgment </w:t>
      </w:r>
      <w:r w:rsidR="007B2458" w:rsidRPr="00C72695">
        <w:rPr>
          <w:rFonts w:ascii="Times New Roman" w:eastAsia="Arial" w:hAnsi="Times New Roman" w:cs="Times New Roman"/>
          <w:sz w:val="28"/>
          <w:szCs w:val="28"/>
          <w:lang w:eastAsia="en-ZA"/>
        </w:rPr>
        <w:t>relating to interest payable on damages in terms of s 86 of Magistrates Courts Act 3</w:t>
      </w:r>
      <w:r w:rsidR="00863728" w:rsidRPr="00C72695">
        <w:rPr>
          <w:rFonts w:ascii="Times New Roman" w:eastAsia="Arial" w:hAnsi="Times New Roman" w:cs="Times New Roman"/>
          <w:sz w:val="28"/>
          <w:szCs w:val="28"/>
          <w:lang w:eastAsia="en-ZA"/>
        </w:rPr>
        <w:t>2</w:t>
      </w:r>
      <w:r w:rsidR="007B2458" w:rsidRPr="00C72695">
        <w:rPr>
          <w:rFonts w:ascii="Times New Roman" w:eastAsia="Arial" w:hAnsi="Times New Roman" w:cs="Times New Roman"/>
          <w:sz w:val="28"/>
          <w:szCs w:val="28"/>
          <w:lang w:eastAsia="en-ZA"/>
        </w:rPr>
        <w:t xml:space="preserve"> of 1944 – whether special </w:t>
      </w:r>
      <w:r w:rsidR="007B2458" w:rsidRPr="00C72695">
        <w:rPr>
          <w:rFonts w:ascii="Times New Roman" w:eastAsia="Arial" w:hAnsi="Times New Roman" w:cs="Times New Roman"/>
          <w:sz w:val="28"/>
          <w:szCs w:val="28"/>
          <w:lang w:eastAsia="en-ZA"/>
        </w:rPr>
        <w:lastRenderedPageBreak/>
        <w:t xml:space="preserve">circumstances established – special leave granted – appeal </w:t>
      </w:r>
      <w:r w:rsidR="00E15397" w:rsidRPr="00C72695">
        <w:rPr>
          <w:rFonts w:ascii="Times New Roman" w:eastAsia="Arial" w:hAnsi="Times New Roman" w:cs="Times New Roman"/>
          <w:sz w:val="28"/>
          <w:szCs w:val="28"/>
          <w:lang w:eastAsia="en-ZA"/>
        </w:rPr>
        <w:t xml:space="preserve">against dismissal of unlawful arrest </w:t>
      </w:r>
      <w:r w:rsidR="007702DB" w:rsidRPr="00C72695">
        <w:rPr>
          <w:rFonts w:ascii="Times New Roman" w:eastAsia="Arial" w:hAnsi="Times New Roman" w:cs="Times New Roman"/>
          <w:sz w:val="28"/>
          <w:szCs w:val="28"/>
          <w:lang w:eastAsia="en-ZA"/>
        </w:rPr>
        <w:t xml:space="preserve">claim </w:t>
      </w:r>
      <w:r w:rsidR="00E15397" w:rsidRPr="00C72695">
        <w:rPr>
          <w:rFonts w:ascii="Times New Roman" w:eastAsia="Arial" w:hAnsi="Times New Roman" w:cs="Times New Roman"/>
          <w:sz w:val="28"/>
          <w:szCs w:val="28"/>
          <w:lang w:eastAsia="en-ZA"/>
        </w:rPr>
        <w:t xml:space="preserve">dismissed – appeal against </w:t>
      </w:r>
      <w:r w:rsidR="007702DB" w:rsidRPr="00C72695">
        <w:rPr>
          <w:rFonts w:ascii="Times New Roman" w:eastAsia="Arial" w:hAnsi="Times New Roman" w:cs="Times New Roman"/>
          <w:sz w:val="28"/>
          <w:szCs w:val="28"/>
          <w:lang w:eastAsia="en-ZA"/>
        </w:rPr>
        <w:t xml:space="preserve">dismissal of unlawful detention claim and </w:t>
      </w:r>
      <w:r w:rsidR="00E15397" w:rsidRPr="00C72695">
        <w:rPr>
          <w:rFonts w:ascii="Times New Roman" w:eastAsia="Arial" w:hAnsi="Times New Roman" w:cs="Times New Roman"/>
          <w:sz w:val="28"/>
          <w:szCs w:val="28"/>
          <w:lang w:eastAsia="en-ZA"/>
        </w:rPr>
        <w:t>costs order</w:t>
      </w:r>
      <w:r w:rsidR="002B7B52" w:rsidRPr="00C72695">
        <w:rPr>
          <w:rFonts w:ascii="Times New Roman" w:eastAsia="Arial" w:hAnsi="Times New Roman" w:cs="Times New Roman"/>
          <w:sz w:val="28"/>
          <w:szCs w:val="28"/>
          <w:lang w:eastAsia="en-ZA"/>
        </w:rPr>
        <w:t xml:space="preserve"> in appeal</w:t>
      </w:r>
      <w:r w:rsidR="007702DB" w:rsidRPr="00C72695">
        <w:rPr>
          <w:rFonts w:ascii="Times New Roman" w:eastAsia="Arial" w:hAnsi="Times New Roman" w:cs="Times New Roman"/>
          <w:sz w:val="28"/>
          <w:szCs w:val="28"/>
          <w:lang w:eastAsia="en-ZA"/>
        </w:rPr>
        <w:t xml:space="preserve"> against interest order</w:t>
      </w:r>
      <w:r w:rsidR="002B7B52" w:rsidRPr="00C72695">
        <w:rPr>
          <w:rFonts w:ascii="Times New Roman" w:eastAsia="Arial" w:hAnsi="Times New Roman" w:cs="Times New Roman"/>
          <w:sz w:val="28"/>
          <w:szCs w:val="28"/>
          <w:lang w:eastAsia="en-ZA"/>
        </w:rPr>
        <w:t xml:space="preserve"> </w:t>
      </w:r>
      <w:r w:rsidR="00E67A19" w:rsidRPr="00C72695">
        <w:rPr>
          <w:rFonts w:ascii="Times New Roman" w:eastAsia="Arial" w:hAnsi="Times New Roman" w:cs="Times New Roman"/>
          <w:sz w:val="28"/>
          <w:szCs w:val="28"/>
          <w:lang w:eastAsia="en-ZA"/>
        </w:rPr>
        <w:t>upheld</w:t>
      </w:r>
      <w:r w:rsidR="007B2458" w:rsidRPr="00C72695">
        <w:rPr>
          <w:rFonts w:ascii="Times New Roman" w:eastAsia="Arial" w:hAnsi="Times New Roman" w:cs="Times New Roman"/>
          <w:sz w:val="28"/>
          <w:szCs w:val="28"/>
          <w:lang w:eastAsia="en-ZA"/>
        </w:rPr>
        <w:t>.</w:t>
      </w:r>
    </w:p>
    <w:p w14:paraId="0939EA52" w14:textId="77777777" w:rsidR="001B6355" w:rsidRPr="00C72695" w:rsidRDefault="001B6355" w:rsidP="001F18BD">
      <w:pPr>
        <w:spacing w:after="0" w:line="360" w:lineRule="auto"/>
        <w:ind w:left="2160" w:right="72" w:hanging="2160"/>
        <w:jc w:val="both"/>
        <w:rPr>
          <w:rFonts w:ascii="Times New Roman" w:eastAsia="Arial" w:hAnsi="Times New Roman" w:cs="Times New Roman"/>
          <w:sz w:val="28"/>
          <w:szCs w:val="28"/>
          <w:lang w:eastAsia="en-ZA"/>
        </w:rPr>
      </w:pPr>
    </w:p>
    <w:p w14:paraId="4C31B37E" w14:textId="24BC3B03" w:rsidR="009A0703" w:rsidRPr="00C72695" w:rsidRDefault="001F18BD" w:rsidP="00FB0FE3">
      <w:pPr>
        <w:spacing w:after="0" w:line="360" w:lineRule="auto"/>
        <w:rPr>
          <w:rFonts w:ascii="Times New Roman" w:eastAsia="Calibri" w:hAnsi="Times New Roman" w:cs="Times New Roman"/>
          <w:bCs/>
          <w:kern w:val="0"/>
          <w:sz w:val="28"/>
          <w:szCs w:val="28"/>
          <w:lang w:val="en-GB"/>
          <w14:ligatures w14:val="none"/>
        </w:rPr>
      </w:pPr>
      <w:r w:rsidRPr="00C72695">
        <w:rPr>
          <w:rFonts w:ascii="Times New Roman" w:eastAsia="Arial" w:hAnsi="Times New Roman" w:cs="Times New Roman"/>
          <w:sz w:val="28"/>
          <w:szCs w:val="28"/>
          <w:lang w:eastAsia="en-ZA"/>
        </w:rPr>
        <w:br w:type="page"/>
      </w:r>
    </w:p>
    <w:p w14:paraId="29BFBF05" w14:textId="77777777" w:rsidR="009A0703" w:rsidRPr="00C72695" w:rsidRDefault="009A0703" w:rsidP="009A0703">
      <w:pPr>
        <w:tabs>
          <w:tab w:val="center" w:pos="4513"/>
        </w:tabs>
        <w:spacing w:after="0" w:line="240" w:lineRule="auto"/>
        <w:contextualSpacing/>
        <w:jc w:val="both"/>
        <w:rPr>
          <w:rFonts w:ascii="Times New Roman" w:eastAsia="Calibri" w:hAnsi="Times New Roman" w:cs="Times New Roman"/>
          <w:kern w:val="0"/>
          <w:sz w:val="28"/>
          <w:szCs w:val="28"/>
          <w:lang w:val="en-GB"/>
          <w14:ligatures w14:val="none"/>
        </w:rPr>
      </w:pPr>
      <w:r w:rsidRPr="00C72695">
        <w:rPr>
          <w:rFonts w:ascii="Times New Roman" w:eastAsia="Calibri" w:hAnsi="Times New Roman" w:cs="Times New Roman"/>
          <w:noProof/>
          <w:kern w:val="0"/>
          <w:sz w:val="28"/>
          <w:szCs w:val="28"/>
          <w:lang w:eastAsia="en-ZA"/>
          <w14:ligatures w14:val="none"/>
        </w:rPr>
        <w:lastRenderedPageBreak/>
        <mc:AlternateContent>
          <mc:Choice Requires="wps">
            <w:drawing>
              <wp:anchor distT="0" distB="0" distL="114300" distR="114300" simplePos="0" relativeHeight="251677696" behindDoc="0" locked="0" layoutInCell="1" allowOverlap="1" wp14:anchorId="6757E0D7" wp14:editId="25C10AB4">
                <wp:simplePos x="0" y="0"/>
                <wp:positionH relativeFrom="column">
                  <wp:posOffset>55659</wp:posOffset>
                </wp:positionH>
                <wp:positionV relativeFrom="paragraph">
                  <wp:posOffset>103339</wp:posOffset>
                </wp:positionV>
                <wp:extent cx="586803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1385B7"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15pt" to="46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"/>
            </w:pict>
          </mc:Fallback>
        </mc:AlternateContent>
      </w:r>
      <w:r w:rsidRPr="00C72695">
        <w:rPr>
          <w:rFonts w:ascii="Times New Roman" w:eastAsia="Calibri" w:hAnsi="Times New Roman" w:cs="Times New Roman"/>
          <w:kern w:val="0"/>
          <w:sz w:val="28"/>
          <w:szCs w:val="28"/>
          <w:lang w:val="en-GB"/>
          <w14:ligatures w14:val="none"/>
        </w:rPr>
        <w:tab/>
      </w:r>
      <w:r w:rsidRPr="00C72695">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6672" behindDoc="0" locked="0" layoutInCell="1" allowOverlap="1" wp14:anchorId="544EEAB7" wp14:editId="728F5EA5">
                <wp:simplePos x="0" y="0"/>
                <wp:positionH relativeFrom="column">
                  <wp:posOffset>0</wp:posOffset>
                </wp:positionH>
                <wp:positionV relativeFrom="paragraph">
                  <wp:posOffset>101600</wp:posOffset>
                </wp:positionV>
                <wp:extent cx="571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B31E27" id="Straight Connector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3C0FD8EA" w14:textId="77777777" w:rsidR="009A0703" w:rsidRPr="00C72695" w:rsidRDefault="009A0703" w:rsidP="009A0703">
      <w:pPr>
        <w:spacing w:after="0" w:line="240" w:lineRule="auto"/>
        <w:contextualSpacing/>
        <w:jc w:val="both"/>
        <w:rPr>
          <w:rFonts w:ascii="Times New Roman" w:eastAsia="Calibri" w:hAnsi="Times New Roman" w:cs="Times New Roman"/>
          <w:b/>
          <w:bCs/>
          <w:kern w:val="0"/>
          <w:sz w:val="28"/>
          <w:szCs w:val="28"/>
          <w:lang w:val="en-GB"/>
          <w14:ligatures w14:val="none"/>
        </w:rPr>
      </w:pPr>
    </w:p>
    <w:p w14:paraId="47016864" w14:textId="10B06153" w:rsidR="009A0703" w:rsidRPr="00C72695" w:rsidRDefault="009A0703" w:rsidP="009A0703">
      <w:pPr>
        <w:spacing w:after="0" w:line="240" w:lineRule="auto"/>
        <w:contextualSpacing/>
        <w:jc w:val="center"/>
        <w:rPr>
          <w:rFonts w:ascii="Times New Roman" w:eastAsia="Calibri" w:hAnsi="Times New Roman" w:cs="Times New Roman"/>
          <w:b/>
          <w:bCs/>
          <w:kern w:val="0"/>
          <w:sz w:val="28"/>
          <w:szCs w:val="28"/>
          <w:lang w:val="en-GB"/>
          <w14:ligatures w14:val="none"/>
        </w:rPr>
      </w:pPr>
      <w:r w:rsidRPr="00C72695">
        <w:rPr>
          <w:rFonts w:ascii="Times New Roman" w:eastAsia="Calibri" w:hAnsi="Times New Roman" w:cs="Times New Roman"/>
          <w:b/>
          <w:bCs/>
          <w:kern w:val="0"/>
          <w:sz w:val="28"/>
          <w:szCs w:val="28"/>
          <w:lang w:val="en-GB"/>
          <w14:ligatures w14:val="none"/>
        </w:rPr>
        <w:t>ORDER</w:t>
      </w:r>
    </w:p>
    <w:p w14:paraId="1C0EA6F0" w14:textId="77777777" w:rsidR="009A0703" w:rsidRPr="00C72695" w:rsidRDefault="009A0703" w:rsidP="009A0703">
      <w:pPr>
        <w:spacing w:after="0" w:line="240" w:lineRule="auto"/>
        <w:ind w:right="4"/>
        <w:contextualSpacing/>
        <w:jc w:val="both"/>
        <w:rPr>
          <w:rFonts w:ascii="Times New Roman" w:eastAsia="Calibri" w:hAnsi="Times New Roman" w:cs="Times New Roman"/>
          <w:b/>
          <w:bCs/>
          <w:kern w:val="0"/>
          <w:sz w:val="28"/>
          <w:szCs w:val="28"/>
          <w:lang w:val="en-GB"/>
          <w14:ligatures w14:val="none"/>
        </w:rPr>
      </w:pPr>
    </w:p>
    <w:p w14:paraId="7926FA29" w14:textId="77777777" w:rsidR="009A0703" w:rsidRPr="00C72695" w:rsidRDefault="009A0703" w:rsidP="009A0703">
      <w:pPr>
        <w:spacing w:after="0" w:line="240" w:lineRule="auto"/>
        <w:contextualSpacing/>
        <w:jc w:val="both"/>
        <w:rPr>
          <w:rFonts w:ascii="Times New Roman" w:eastAsia="Calibri" w:hAnsi="Times New Roman" w:cs="Times New Roman"/>
          <w:kern w:val="0"/>
          <w:sz w:val="28"/>
          <w:szCs w:val="28"/>
          <w:lang w:val="en-GB"/>
          <w14:ligatures w14:val="none"/>
        </w:rPr>
      </w:pPr>
      <w:r w:rsidRPr="00C72695">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8720" behindDoc="0" locked="0" layoutInCell="1" allowOverlap="1" wp14:anchorId="012EDCED" wp14:editId="0ABB6218">
                <wp:simplePos x="0" y="0"/>
                <wp:positionH relativeFrom="column">
                  <wp:posOffset>0</wp:posOffset>
                </wp:positionH>
                <wp:positionV relativeFrom="paragraph">
                  <wp:posOffset>96492</wp:posOffset>
                </wp:positionV>
                <wp:extent cx="59232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37D0D3"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6.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"/>
            </w:pict>
          </mc:Fallback>
        </mc:AlternateContent>
      </w:r>
    </w:p>
    <w:p w14:paraId="4A015A99" w14:textId="77777777" w:rsidR="000548F9" w:rsidRPr="00C72695" w:rsidRDefault="000548F9" w:rsidP="005C1AEF">
      <w:pPr>
        <w:spacing w:after="0" w:line="360" w:lineRule="auto"/>
        <w:jc w:val="both"/>
        <w:rPr>
          <w:rFonts w:ascii="Times New Roman" w:eastAsia="Arial" w:hAnsi="Times New Roman" w:cs="Times New Roman"/>
          <w:b/>
          <w:sz w:val="28"/>
          <w:szCs w:val="28"/>
          <w:lang w:eastAsia="en-ZA"/>
        </w:rPr>
      </w:pPr>
    </w:p>
    <w:p w14:paraId="6BD0D516" w14:textId="604B7782" w:rsidR="001F18BD" w:rsidRPr="00C72695" w:rsidRDefault="001F18BD" w:rsidP="005C1AEF">
      <w:pPr>
        <w:spacing w:after="0" w:line="360" w:lineRule="auto"/>
        <w:jc w:val="both"/>
        <w:rPr>
          <w:rFonts w:ascii="Times New Roman" w:eastAsia="Arial" w:hAnsi="Times New Roman" w:cs="Times New Roman"/>
          <w:sz w:val="28"/>
          <w:szCs w:val="28"/>
          <w:lang w:eastAsia="en-ZA"/>
        </w:rPr>
      </w:pPr>
      <w:r w:rsidRPr="00C72695">
        <w:rPr>
          <w:rFonts w:ascii="Times New Roman" w:eastAsia="Arial" w:hAnsi="Times New Roman" w:cs="Times New Roman"/>
          <w:b/>
          <w:sz w:val="28"/>
          <w:szCs w:val="28"/>
          <w:lang w:eastAsia="en-ZA"/>
        </w:rPr>
        <w:t xml:space="preserve">On appeal from: </w:t>
      </w:r>
      <w:r w:rsidRPr="00C72695">
        <w:rPr>
          <w:rFonts w:ascii="Times New Roman" w:eastAsia="Arial" w:hAnsi="Times New Roman" w:cs="Times New Roman"/>
          <w:sz w:val="28"/>
          <w:szCs w:val="28"/>
          <w:lang w:eastAsia="en-ZA"/>
        </w:rPr>
        <w:t>Eastern Cape Division of the High Court, Makhanda (</w:t>
      </w:r>
      <w:r w:rsidR="00E60394" w:rsidRPr="00C72695">
        <w:rPr>
          <w:rFonts w:ascii="Times New Roman" w:eastAsia="Arial" w:hAnsi="Times New Roman" w:cs="Times New Roman"/>
          <w:sz w:val="28"/>
          <w:szCs w:val="28"/>
          <w:lang w:eastAsia="en-ZA"/>
        </w:rPr>
        <w:t>Van Zyl DJP and</w:t>
      </w:r>
      <w:r w:rsidR="00B66075">
        <w:rPr>
          <w:rFonts w:ascii="Times New Roman" w:eastAsia="Arial" w:hAnsi="Times New Roman" w:cs="Times New Roman"/>
          <w:sz w:val="28"/>
          <w:szCs w:val="28"/>
          <w:lang w:eastAsia="en-ZA"/>
        </w:rPr>
        <w:t xml:space="preserve"> Ah</w:t>
      </w:r>
      <w:r w:rsidR="00E60394" w:rsidRPr="00C72695">
        <w:rPr>
          <w:rFonts w:ascii="Times New Roman" w:eastAsia="Arial" w:hAnsi="Times New Roman" w:cs="Times New Roman"/>
          <w:sz w:val="28"/>
          <w:szCs w:val="28"/>
          <w:lang w:eastAsia="en-ZA"/>
        </w:rPr>
        <w:t xml:space="preserve"> </w:t>
      </w:r>
      <w:r w:rsidR="00B42ECE" w:rsidRPr="00C72695">
        <w:rPr>
          <w:rFonts w:ascii="Times New Roman" w:eastAsia="Arial" w:hAnsi="Times New Roman" w:cs="Times New Roman"/>
          <w:sz w:val="28"/>
          <w:szCs w:val="28"/>
          <w:lang w:eastAsia="en-ZA"/>
        </w:rPr>
        <w:t>Shene AJ</w:t>
      </w:r>
      <w:r w:rsidR="00A2282D" w:rsidRPr="00C72695">
        <w:rPr>
          <w:rFonts w:ascii="Times New Roman" w:eastAsia="Arial" w:hAnsi="Times New Roman" w:cs="Times New Roman"/>
          <w:sz w:val="28"/>
          <w:szCs w:val="28"/>
          <w:lang w:eastAsia="en-ZA"/>
        </w:rPr>
        <w:t>,</w:t>
      </w:r>
      <w:r w:rsidR="00B42ECE" w:rsidRPr="00C72695">
        <w:rPr>
          <w:rFonts w:ascii="Times New Roman" w:eastAsia="Arial" w:hAnsi="Times New Roman" w:cs="Times New Roman"/>
          <w:sz w:val="28"/>
          <w:szCs w:val="28"/>
          <w:lang w:eastAsia="en-ZA"/>
        </w:rPr>
        <w:t xml:space="preserve"> </w:t>
      </w:r>
      <w:r w:rsidRPr="00C72695">
        <w:rPr>
          <w:rFonts w:ascii="Times New Roman" w:eastAsia="Arial" w:hAnsi="Times New Roman" w:cs="Times New Roman"/>
          <w:sz w:val="28"/>
          <w:szCs w:val="28"/>
          <w:lang w:eastAsia="en-ZA"/>
        </w:rPr>
        <w:t>sitting</w:t>
      </w:r>
      <w:r w:rsidRPr="00C72695">
        <w:rPr>
          <w:rFonts w:ascii="Times New Roman" w:eastAsia="Calibri" w:hAnsi="Times New Roman" w:cs="Times New Roman"/>
          <w:sz w:val="28"/>
          <w:szCs w:val="28"/>
          <w:lang w:eastAsia="en-ZA"/>
        </w:rPr>
        <w:t xml:space="preserve"> </w:t>
      </w:r>
      <w:r w:rsidRPr="00C72695">
        <w:rPr>
          <w:rFonts w:ascii="Times New Roman" w:eastAsia="Arial" w:hAnsi="Times New Roman" w:cs="Times New Roman"/>
          <w:sz w:val="28"/>
          <w:szCs w:val="28"/>
          <w:lang w:eastAsia="en-ZA"/>
        </w:rPr>
        <w:t xml:space="preserve">as </w:t>
      </w:r>
      <w:r w:rsidR="00876EA3" w:rsidRPr="00C72695">
        <w:rPr>
          <w:rFonts w:ascii="Times New Roman" w:eastAsia="Arial" w:hAnsi="Times New Roman" w:cs="Times New Roman"/>
          <w:sz w:val="28"/>
          <w:szCs w:val="28"/>
          <w:lang w:eastAsia="en-ZA"/>
        </w:rPr>
        <w:t xml:space="preserve">a </w:t>
      </w:r>
      <w:r w:rsidRPr="00C72695">
        <w:rPr>
          <w:rFonts w:ascii="Times New Roman" w:eastAsia="Arial" w:hAnsi="Times New Roman" w:cs="Times New Roman"/>
          <w:sz w:val="28"/>
          <w:szCs w:val="28"/>
          <w:lang w:eastAsia="en-ZA"/>
        </w:rPr>
        <w:t>court of appeal):</w:t>
      </w:r>
      <w:bookmarkStart w:id="2" w:name="_Hlk134726452"/>
    </w:p>
    <w:p w14:paraId="4B0955C1" w14:textId="5E2124E0" w:rsidR="005C1AEF" w:rsidRPr="00811322" w:rsidRDefault="00811322" w:rsidP="00811322">
      <w:pPr>
        <w:spacing w:after="0" w:line="360" w:lineRule="auto"/>
        <w:ind w:right="72"/>
        <w:jc w:val="both"/>
        <w:rPr>
          <w:rFonts w:ascii="Times New Roman" w:eastAsia="Arial" w:hAnsi="Times New Roman" w:cs="Times New Roman"/>
          <w:sz w:val="28"/>
          <w:szCs w:val="28"/>
          <w:lang w:eastAsia="en-ZA"/>
        </w:rPr>
      </w:pPr>
      <w:bookmarkStart w:id="3" w:name="_Hlk159952768"/>
      <w:bookmarkEnd w:id="2"/>
      <w:r w:rsidRPr="00C72695">
        <w:rPr>
          <w:rFonts w:ascii="Times New Roman" w:eastAsia="Arial" w:hAnsi="Times New Roman" w:cs="Times New Roman"/>
          <w:sz w:val="28"/>
          <w:szCs w:val="28"/>
          <w:lang w:eastAsia="en-ZA"/>
        </w:rPr>
        <w:t>1</w:t>
      </w:r>
      <w:r w:rsidRPr="00C72695">
        <w:rPr>
          <w:rFonts w:ascii="Times New Roman" w:eastAsia="Arial" w:hAnsi="Times New Roman" w:cs="Times New Roman"/>
          <w:sz w:val="28"/>
          <w:szCs w:val="28"/>
          <w:lang w:eastAsia="en-ZA"/>
        </w:rPr>
        <w:tab/>
      </w:r>
      <w:r w:rsidR="005C1AEF" w:rsidRPr="00811322">
        <w:rPr>
          <w:rFonts w:ascii="Times New Roman" w:eastAsia="Arial" w:hAnsi="Times New Roman" w:cs="Times New Roman"/>
          <w:sz w:val="28"/>
          <w:szCs w:val="28"/>
          <w:lang w:eastAsia="en-ZA"/>
        </w:rPr>
        <w:t>The first and second applicants are each granted special leave to appeal against the orders of the high court.</w:t>
      </w:r>
    </w:p>
    <w:p w14:paraId="402BA3CE" w14:textId="148E16AF" w:rsidR="005C1AEF" w:rsidRPr="00811322" w:rsidRDefault="00811322" w:rsidP="00811322">
      <w:pPr>
        <w:spacing w:after="0" w:line="360" w:lineRule="auto"/>
        <w:ind w:right="72"/>
        <w:jc w:val="both"/>
        <w:rPr>
          <w:rFonts w:ascii="Times New Roman" w:eastAsia="Arial" w:hAnsi="Times New Roman" w:cs="Times New Roman"/>
          <w:sz w:val="28"/>
          <w:szCs w:val="28"/>
          <w:lang w:val="en-US" w:eastAsia="en-ZA"/>
        </w:rPr>
      </w:pPr>
      <w:r w:rsidRPr="00C72695">
        <w:rPr>
          <w:rFonts w:ascii="Times New Roman" w:eastAsia="Arial" w:hAnsi="Times New Roman" w:cs="Times New Roman"/>
          <w:sz w:val="28"/>
          <w:szCs w:val="28"/>
          <w:lang w:val="en-US" w:eastAsia="en-ZA"/>
        </w:rPr>
        <w:t>2</w:t>
      </w:r>
      <w:r w:rsidRPr="00C72695">
        <w:rPr>
          <w:rFonts w:ascii="Times New Roman" w:eastAsia="Arial" w:hAnsi="Times New Roman" w:cs="Times New Roman"/>
          <w:sz w:val="28"/>
          <w:szCs w:val="28"/>
          <w:lang w:val="en-US" w:eastAsia="en-ZA"/>
        </w:rPr>
        <w:tab/>
      </w:r>
      <w:r w:rsidR="005C1AEF" w:rsidRPr="00811322">
        <w:rPr>
          <w:rFonts w:ascii="Times New Roman" w:eastAsia="Arial" w:hAnsi="Times New Roman" w:cs="Times New Roman"/>
          <w:sz w:val="28"/>
          <w:szCs w:val="28"/>
          <w:lang w:eastAsia="en-ZA"/>
        </w:rPr>
        <w:t>The costs of the applications for special leave to appeal shall be costs in the appeal.</w:t>
      </w:r>
    </w:p>
    <w:p w14:paraId="6537F5BE" w14:textId="51035FBB" w:rsidR="005C1AEF" w:rsidRPr="00811322" w:rsidRDefault="00811322" w:rsidP="00811322">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3</w:t>
      </w:r>
      <w:r w:rsidRPr="00C72695">
        <w:rPr>
          <w:rFonts w:ascii="Times New Roman" w:eastAsia="Arial" w:hAnsi="Times New Roman" w:cs="Times New Roman"/>
          <w:sz w:val="28"/>
          <w:szCs w:val="28"/>
          <w:lang w:eastAsia="en-ZA"/>
        </w:rPr>
        <w:tab/>
      </w:r>
      <w:r w:rsidR="005C1AEF" w:rsidRPr="00811322">
        <w:rPr>
          <w:rFonts w:ascii="Times New Roman" w:eastAsia="Arial" w:hAnsi="Times New Roman" w:cs="Times New Roman"/>
          <w:sz w:val="28"/>
          <w:szCs w:val="28"/>
          <w:lang w:eastAsia="en-ZA"/>
        </w:rPr>
        <w:t>The appeal against paragraph 1 of the high court order is upheld with costs.</w:t>
      </w:r>
    </w:p>
    <w:p w14:paraId="2EDB670C" w14:textId="05F9265F" w:rsidR="005C1AEF" w:rsidRPr="00811322" w:rsidRDefault="00811322" w:rsidP="00811322">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w:t>
      </w:r>
      <w:r w:rsidRPr="00C72695">
        <w:rPr>
          <w:rFonts w:ascii="Times New Roman" w:eastAsia="Arial" w:hAnsi="Times New Roman" w:cs="Times New Roman"/>
          <w:sz w:val="28"/>
          <w:szCs w:val="28"/>
          <w:lang w:eastAsia="en-ZA"/>
        </w:rPr>
        <w:tab/>
      </w:r>
      <w:r w:rsidR="005C1AEF" w:rsidRPr="00811322">
        <w:rPr>
          <w:rFonts w:ascii="Times New Roman" w:eastAsia="Arial" w:hAnsi="Times New Roman" w:cs="Times New Roman"/>
          <w:sz w:val="28"/>
          <w:szCs w:val="28"/>
          <w:lang w:eastAsia="en-ZA"/>
        </w:rPr>
        <w:t>Paragraph 1 of the high court order is set aside and replaced with the following:</w:t>
      </w:r>
    </w:p>
    <w:p w14:paraId="320CF5DA" w14:textId="4166C3DE" w:rsidR="005C1AEF" w:rsidRPr="00C72695" w:rsidRDefault="005C1AEF" w:rsidP="005C1AE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‘1.1</w:t>
      </w:r>
      <w:r w:rsidR="006D16B0"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 appeal is upheld.</w:t>
      </w:r>
    </w:p>
    <w:p w14:paraId="36407267" w14:textId="065CA0B5" w:rsidR="005C1AEF" w:rsidRPr="00C72695" w:rsidRDefault="005C1AEF" w:rsidP="005C1AE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1.2</w:t>
      </w:r>
      <w:r w:rsidR="006D16B0"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 respondents are ordered to pay the costs of the appeal up to 20 July 2021, being the date of filing of the rule 51(11)(</w:t>
      </w:r>
      <w:r w:rsidRPr="00C72695">
        <w:rPr>
          <w:rFonts w:ascii="Times New Roman" w:eastAsia="Arial" w:hAnsi="Times New Roman" w:cs="Times New Roman"/>
          <w:i/>
          <w:iCs/>
          <w:sz w:val="28"/>
          <w:szCs w:val="28"/>
          <w:lang w:eastAsia="en-ZA"/>
        </w:rPr>
        <w:t>a)</w:t>
      </w:r>
      <w:r w:rsidRPr="00C72695">
        <w:rPr>
          <w:rFonts w:ascii="Times New Roman" w:eastAsia="Arial" w:hAnsi="Times New Roman" w:cs="Times New Roman"/>
          <w:sz w:val="28"/>
          <w:szCs w:val="28"/>
          <w:lang w:eastAsia="en-ZA"/>
        </w:rPr>
        <w:t xml:space="preserve"> notice of abandonment.</w:t>
      </w:r>
    </w:p>
    <w:p w14:paraId="6171BAD3" w14:textId="752A3B0E" w:rsidR="005C1AEF" w:rsidRPr="00C72695" w:rsidRDefault="006D16B0" w:rsidP="006D16B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1.3</w:t>
      </w:r>
      <w:r w:rsidRPr="00C72695">
        <w:rPr>
          <w:rFonts w:ascii="Times New Roman" w:eastAsia="Arial" w:hAnsi="Times New Roman" w:cs="Times New Roman"/>
          <w:sz w:val="28"/>
          <w:szCs w:val="28"/>
          <w:lang w:eastAsia="en-ZA"/>
        </w:rPr>
        <w:tab/>
      </w:r>
      <w:r w:rsidR="005C1AEF" w:rsidRPr="00C72695">
        <w:rPr>
          <w:rFonts w:ascii="Times New Roman" w:eastAsia="Arial" w:hAnsi="Times New Roman" w:cs="Times New Roman"/>
          <w:sz w:val="28"/>
          <w:szCs w:val="28"/>
          <w:lang w:eastAsia="en-ZA"/>
        </w:rPr>
        <w:t>No order for costs is made in relation to the appeal thereafter.’</w:t>
      </w:r>
    </w:p>
    <w:p w14:paraId="5CE46F78" w14:textId="52FC6FF9" w:rsidR="007702DB" w:rsidRPr="00811322" w:rsidRDefault="00811322" w:rsidP="00811322">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5</w:t>
      </w:r>
      <w:r w:rsidRPr="00C72695">
        <w:rPr>
          <w:rFonts w:ascii="Times New Roman" w:eastAsia="Arial" w:hAnsi="Times New Roman" w:cs="Times New Roman"/>
          <w:sz w:val="28"/>
          <w:szCs w:val="28"/>
          <w:lang w:eastAsia="en-ZA"/>
        </w:rPr>
        <w:tab/>
      </w:r>
      <w:r w:rsidR="005C1AEF" w:rsidRPr="00811322">
        <w:rPr>
          <w:rFonts w:ascii="Times New Roman" w:eastAsia="Arial" w:hAnsi="Times New Roman" w:cs="Times New Roman"/>
          <w:sz w:val="28"/>
          <w:szCs w:val="28"/>
          <w:lang w:eastAsia="en-ZA"/>
        </w:rPr>
        <w:t xml:space="preserve">The appeal against paragraph 4 of the high court order is </w:t>
      </w:r>
      <w:r w:rsidR="007702DB" w:rsidRPr="00811322">
        <w:rPr>
          <w:rFonts w:ascii="Times New Roman" w:eastAsia="Arial" w:hAnsi="Times New Roman" w:cs="Times New Roman"/>
          <w:sz w:val="28"/>
          <w:szCs w:val="28"/>
          <w:lang w:eastAsia="en-ZA"/>
        </w:rPr>
        <w:t>upheld in part.</w:t>
      </w:r>
    </w:p>
    <w:p w14:paraId="619E30CD" w14:textId="0BB4EC89" w:rsidR="007702DB" w:rsidRPr="00811322" w:rsidRDefault="00811322" w:rsidP="00811322">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6</w:t>
      </w:r>
      <w:r w:rsidRPr="00C72695">
        <w:rPr>
          <w:rFonts w:ascii="Times New Roman" w:eastAsia="Arial" w:hAnsi="Times New Roman" w:cs="Times New Roman"/>
          <w:sz w:val="28"/>
          <w:szCs w:val="28"/>
          <w:lang w:eastAsia="en-ZA"/>
        </w:rPr>
        <w:tab/>
      </w:r>
      <w:r w:rsidR="007702DB" w:rsidRPr="00811322">
        <w:rPr>
          <w:rFonts w:ascii="Times New Roman" w:eastAsia="Arial" w:hAnsi="Times New Roman" w:cs="Times New Roman"/>
          <w:sz w:val="28"/>
          <w:szCs w:val="28"/>
          <w:lang w:eastAsia="en-ZA"/>
        </w:rPr>
        <w:t>Paragraph 4 of the high court order is set aside and replaced with the following:</w:t>
      </w:r>
    </w:p>
    <w:p w14:paraId="27938D57" w14:textId="573B70BF" w:rsidR="00E5437F" w:rsidRPr="00C72695" w:rsidRDefault="007702DB" w:rsidP="00E5437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w:t>
      </w:r>
      <w:r w:rsidR="00E5437F" w:rsidRPr="00C72695">
        <w:rPr>
          <w:rFonts w:ascii="Times New Roman" w:eastAsia="Arial" w:hAnsi="Times New Roman" w:cs="Times New Roman"/>
          <w:sz w:val="28"/>
          <w:szCs w:val="28"/>
          <w:lang w:eastAsia="en-ZA"/>
        </w:rPr>
        <w:t>.1 The first respondent’s cross-appeal against the dismissal of his claim for unlawful arrest is dismissed.</w:t>
      </w:r>
    </w:p>
    <w:p w14:paraId="13F27FA7" w14:textId="2CD21FBB" w:rsidR="00E5437F" w:rsidRPr="00C72695" w:rsidRDefault="00E5437F" w:rsidP="00E5437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4.2 The first respondent’s cross-appeal against the dismissal of his claim for unlawful detention is upheld</w:t>
      </w:r>
      <w:r w:rsidR="006B1BF5" w:rsidRPr="00C72695">
        <w:rPr>
          <w:rFonts w:ascii="Times New Roman" w:eastAsia="Arial" w:hAnsi="Times New Roman" w:cs="Times New Roman"/>
          <w:sz w:val="28"/>
          <w:szCs w:val="28"/>
          <w:lang w:eastAsia="en-ZA"/>
        </w:rPr>
        <w:t>.</w:t>
      </w:r>
    </w:p>
    <w:p w14:paraId="7AB071FB" w14:textId="06804659" w:rsidR="006B1BF5" w:rsidRPr="00C72695" w:rsidRDefault="006B1BF5" w:rsidP="00E5437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4.3 The order of the magistrates’ court is replaced with an order as follows:</w:t>
      </w:r>
    </w:p>
    <w:p w14:paraId="414336C2" w14:textId="785105B4" w:rsidR="006B1BF5" w:rsidRPr="00C72695" w:rsidRDefault="006B1BF5" w:rsidP="00E5437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lastRenderedPageBreak/>
        <w:t xml:space="preserve">‘The </w:t>
      </w:r>
      <w:r w:rsidR="000548F9" w:rsidRPr="00C72695">
        <w:rPr>
          <w:rFonts w:ascii="Times New Roman" w:eastAsia="Arial" w:hAnsi="Times New Roman" w:cs="Times New Roman"/>
          <w:sz w:val="28"/>
          <w:szCs w:val="28"/>
          <w:lang w:eastAsia="en-ZA"/>
        </w:rPr>
        <w:t xml:space="preserve">defendant </w:t>
      </w:r>
      <w:r w:rsidRPr="00C72695">
        <w:rPr>
          <w:rFonts w:ascii="Times New Roman" w:eastAsia="Arial" w:hAnsi="Times New Roman" w:cs="Times New Roman"/>
          <w:sz w:val="28"/>
          <w:szCs w:val="28"/>
          <w:lang w:eastAsia="en-ZA"/>
        </w:rPr>
        <w:t>is liable for the unlawful detention of the first plaintiff at Walmer Police Station, Gqeberha from 23h00 on 6 December 2014 to 12h</w:t>
      </w:r>
      <w:r w:rsidR="0030589D" w:rsidRPr="00C72695">
        <w:rPr>
          <w:rFonts w:ascii="Times New Roman" w:eastAsia="Arial" w:hAnsi="Times New Roman" w:cs="Times New Roman"/>
          <w:sz w:val="28"/>
          <w:szCs w:val="28"/>
          <w:lang w:eastAsia="en-ZA"/>
        </w:rPr>
        <w:t>1</w:t>
      </w:r>
      <w:r w:rsidRPr="00C72695">
        <w:rPr>
          <w:rFonts w:ascii="Times New Roman" w:eastAsia="Arial" w:hAnsi="Times New Roman" w:cs="Times New Roman"/>
          <w:sz w:val="28"/>
          <w:szCs w:val="28"/>
          <w:lang w:eastAsia="en-ZA"/>
        </w:rPr>
        <w:t>0 on 7 December 2014.</w:t>
      </w:r>
    </w:p>
    <w:p w14:paraId="5566C6DD" w14:textId="06C46A58" w:rsidR="006B1BF5" w:rsidRPr="00C72695" w:rsidRDefault="006B1BF5" w:rsidP="00E5437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 xml:space="preserve">The </w:t>
      </w:r>
      <w:r w:rsidR="000548F9" w:rsidRPr="00C72695">
        <w:rPr>
          <w:rFonts w:ascii="Times New Roman" w:eastAsia="Arial" w:hAnsi="Times New Roman" w:cs="Times New Roman"/>
          <w:sz w:val="28"/>
          <w:szCs w:val="28"/>
          <w:lang w:eastAsia="en-ZA"/>
        </w:rPr>
        <w:t xml:space="preserve">defendant </w:t>
      </w:r>
      <w:r w:rsidRPr="00C72695">
        <w:rPr>
          <w:rFonts w:ascii="Times New Roman" w:eastAsia="Arial" w:hAnsi="Times New Roman" w:cs="Times New Roman"/>
          <w:sz w:val="28"/>
          <w:szCs w:val="28"/>
          <w:lang w:eastAsia="en-ZA"/>
        </w:rPr>
        <w:t>is ordered to pay to the first plaintiff the sum of R40 000 as damages for said unlawful detention, together with interest thereon from date of judgment.</w:t>
      </w:r>
      <w:r w:rsidR="0037321E" w:rsidRPr="00C72695">
        <w:rPr>
          <w:rFonts w:ascii="Times New Roman" w:eastAsia="Arial" w:hAnsi="Times New Roman" w:cs="Times New Roman"/>
          <w:sz w:val="28"/>
          <w:szCs w:val="28"/>
          <w:lang w:eastAsia="en-ZA"/>
        </w:rPr>
        <w:t>’</w:t>
      </w:r>
    </w:p>
    <w:p w14:paraId="422D9FD1" w14:textId="504BC98F" w:rsidR="0037321E" w:rsidRPr="00C72695" w:rsidRDefault="0037321E" w:rsidP="00E5437F">
      <w:pPr>
        <w:pStyle w:val="ListParagraph"/>
        <w:spacing w:after="0" w:line="360" w:lineRule="auto"/>
        <w:ind w:left="0"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4.4 There shall be no order for costs in the cross-appeal.’</w:t>
      </w:r>
    </w:p>
    <w:p w14:paraId="4C6FE72B" w14:textId="4B5708EE" w:rsidR="0037321E" w:rsidRPr="00811322" w:rsidRDefault="00811322" w:rsidP="00811322">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7</w:t>
      </w:r>
      <w:r w:rsidRPr="00C72695">
        <w:rPr>
          <w:rFonts w:ascii="Times New Roman" w:eastAsia="Arial" w:hAnsi="Times New Roman" w:cs="Times New Roman"/>
          <w:sz w:val="28"/>
          <w:szCs w:val="28"/>
          <w:lang w:eastAsia="en-ZA"/>
        </w:rPr>
        <w:tab/>
      </w:r>
      <w:r w:rsidR="0037321E" w:rsidRPr="00811322">
        <w:rPr>
          <w:rFonts w:ascii="Times New Roman" w:eastAsia="Arial" w:hAnsi="Times New Roman" w:cs="Times New Roman"/>
          <w:sz w:val="28"/>
          <w:szCs w:val="28"/>
          <w:lang w:eastAsia="en-ZA"/>
        </w:rPr>
        <w:t xml:space="preserve">The respondent is ordered to pay the second </w:t>
      </w:r>
      <w:r w:rsidR="00863728" w:rsidRPr="00811322">
        <w:rPr>
          <w:rFonts w:ascii="Times New Roman" w:eastAsia="Arial" w:hAnsi="Times New Roman" w:cs="Times New Roman"/>
          <w:sz w:val="28"/>
          <w:szCs w:val="28"/>
          <w:lang w:eastAsia="en-ZA"/>
        </w:rPr>
        <w:t>applicant</w:t>
      </w:r>
      <w:r w:rsidR="0037321E" w:rsidRPr="00811322">
        <w:rPr>
          <w:rFonts w:ascii="Times New Roman" w:eastAsia="Arial" w:hAnsi="Times New Roman" w:cs="Times New Roman"/>
          <w:sz w:val="28"/>
          <w:szCs w:val="28"/>
          <w:lang w:eastAsia="en-ZA"/>
        </w:rPr>
        <w:t>’s costs of appeal</w:t>
      </w:r>
      <w:r w:rsidR="004A720B" w:rsidRPr="00811322">
        <w:rPr>
          <w:rFonts w:ascii="Times New Roman" w:eastAsia="Arial" w:hAnsi="Times New Roman" w:cs="Times New Roman"/>
          <w:sz w:val="28"/>
          <w:szCs w:val="28"/>
          <w:lang w:eastAsia="en-ZA"/>
        </w:rPr>
        <w:t xml:space="preserve"> in this Court</w:t>
      </w:r>
      <w:r w:rsidR="0037321E" w:rsidRPr="00811322">
        <w:rPr>
          <w:rFonts w:ascii="Times New Roman" w:eastAsia="Arial" w:hAnsi="Times New Roman" w:cs="Times New Roman"/>
          <w:sz w:val="28"/>
          <w:szCs w:val="28"/>
          <w:lang w:eastAsia="en-ZA"/>
        </w:rPr>
        <w:t>.</w:t>
      </w:r>
    </w:p>
    <w:p w14:paraId="5CAD02E3" w14:textId="62D32388" w:rsidR="002B7B52" w:rsidRPr="00811322" w:rsidRDefault="00811322" w:rsidP="00811322">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8</w:t>
      </w:r>
      <w:r w:rsidRPr="00C72695">
        <w:rPr>
          <w:rFonts w:ascii="Times New Roman" w:eastAsia="Arial" w:hAnsi="Times New Roman" w:cs="Times New Roman"/>
          <w:sz w:val="28"/>
          <w:szCs w:val="28"/>
          <w:lang w:eastAsia="en-ZA"/>
        </w:rPr>
        <w:tab/>
      </w:r>
      <w:r w:rsidR="004A720B" w:rsidRPr="00811322">
        <w:rPr>
          <w:rFonts w:ascii="Times New Roman" w:eastAsia="Arial" w:hAnsi="Times New Roman" w:cs="Times New Roman"/>
          <w:sz w:val="28"/>
          <w:szCs w:val="28"/>
          <w:lang w:eastAsia="en-ZA"/>
        </w:rPr>
        <w:t xml:space="preserve">No order for costs is made in relation to the first </w:t>
      </w:r>
      <w:r w:rsidR="00863728" w:rsidRPr="00811322">
        <w:rPr>
          <w:rFonts w:ascii="Times New Roman" w:eastAsia="Arial" w:hAnsi="Times New Roman" w:cs="Times New Roman"/>
          <w:sz w:val="28"/>
          <w:szCs w:val="28"/>
          <w:lang w:eastAsia="en-ZA"/>
        </w:rPr>
        <w:t>applicant</w:t>
      </w:r>
      <w:r w:rsidR="004A720B" w:rsidRPr="00811322">
        <w:rPr>
          <w:rFonts w:ascii="Times New Roman" w:eastAsia="Arial" w:hAnsi="Times New Roman" w:cs="Times New Roman"/>
          <w:sz w:val="28"/>
          <w:szCs w:val="28"/>
          <w:lang w:eastAsia="en-ZA"/>
        </w:rPr>
        <w:t xml:space="preserve">’s appeal in this Court. </w:t>
      </w:r>
    </w:p>
    <w:bookmarkEnd w:id="3"/>
    <w:p w14:paraId="7454AD5B" w14:textId="77777777" w:rsidR="009A0703" w:rsidRPr="00C72695" w:rsidRDefault="009A0703" w:rsidP="009A0703">
      <w:pPr>
        <w:tabs>
          <w:tab w:val="center" w:pos="4513"/>
        </w:tabs>
        <w:spacing w:after="0" w:line="240" w:lineRule="auto"/>
        <w:contextualSpacing/>
        <w:jc w:val="both"/>
        <w:rPr>
          <w:rFonts w:ascii="Times New Roman" w:eastAsia="Calibri" w:hAnsi="Times New Roman" w:cs="Times New Roman"/>
          <w:kern w:val="0"/>
          <w:sz w:val="28"/>
          <w:szCs w:val="28"/>
          <w:lang w:val="en-GB"/>
          <w14:ligatures w14:val="none"/>
        </w:rPr>
      </w:pPr>
      <w:r w:rsidRPr="00C72695">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3600" behindDoc="0" locked="0" layoutInCell="1" allowOverlap="1" wp14:anchorId="6C5C6805" wp14:editId="3F3ACCBE">
                <wp:simplePos x="0" y="0"/>
                <wp:positionH relativeFrom="column">
                  <wp:posOffset>55659</wp:posOffset>
                </wp:positionH>
                <wp:positionV relativeFrom="paragraph">
                  <wp:posOffset>103643</wp:posOffset>
                </wp:positionV>
                <wp:extent cx="5868063"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63"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6480EA"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15pt" to="46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"/>
            </w:pict>
          </mc:Fallback>
        </mc:AlternateContent>
      </w:r>
      <w:r w:rsidRPr="00C72695">
        <w:rPr>
          <w:rFonts w:ascii="Times New Roman" w:eastAsia="Calibri" w:hAnsi="Times New Roman" w:cs="Times New Roman"/>
          <w:kern w:val="0"/>
          <w:sz w:val="28"/>
          <w:szCs w:val="28"/>
          <w:lang w:val="en-GB"/>
          <w14:ligatures w14:val="none"/>
        </w:rPr>
        <w:tab/>
      </w:r>
      <w:r w:rsidRPr="00C72695">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2576" behindDoc="0" locked="0" layoutInCell="1" allowOverlap="1" wp14:anchorId="5B8F1FD8" wp14:editId="1CC57A09">
                <wp:simplePos x="0" y="0"/>
                <wp:positionH relativeFrom="column">
                  <wp:posOffset>0</wp:posOffset>
                </wp:positionH>
                <wp:positionV relativeFrom="paragraph">
                  <wp:posOffset>101600</wp:posOffset>
                </wp:positionV>
                <wp:extent cx="57150" cy="0"/>
                <wp:effectExtent l="5715" t="5715" r="1333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9FF234" id="Straight Connector 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6F8B75AA" w14:textId="77777777" w:rsidR="009A0703" w:rsidRPr="00C72695" w:rsidRDefault="009A0703" w:rsidP="009A0703">
      <w:pPr>
        <w:spacing w:after="0" w:line="240" w:lineRule="auto"/>
        <w:ind w:right="4"/>
        <w:contextualSpacing/>
        <w:jc w:val="both"/>
        <w:rPr>
          <w:rFonts w:ascii="Times New Roman" w:eastAsia="Calibri" w:hAnsi="Times New Roman" w:cs="Times New Roman"/>
          <w:b/>
          <w:bCs/>
          <w:kern w:val="0"/>
          <w:sz w:val="28"/>
          <w:szCs w:val="28"/>
          <w:lang w:val="en-GB"/>
          <w14:ligatures w14:val="none"/>
        </w:rPr>
      </w:pPr>
    </w:p>
    <w:p w14:paraId="542DF377" w14:textId="77777777" w:rsidR="009A0703" w:rsidRPr="00C72695" w:rsidRDefault="009A0703" w:rsidP="009A0703">
      <w:pPr>
        <w:spacing w:after="0" w:line="240" w:lineRule="auto"/>
        <w:contextualSpacing/>
        <w:jc w:val="center"/>
        <w:rPr>
          <w:rFonts w:ascii="Times New Roman" w:eastAsia="Calibri" w:hAnsi="Times New Roman" w:cs="Times New Roman"/>
          <w:b/>
          <w:bCs/>
          <w:kern w:val="0"/>
          <w:sz w:val="28"/>
          <w:szCs w:val="28"/>
          <w:lang w:val="en-GB"/>
          <w14:ligatures w14:val="none"/>
        </w:rPr>
      </w:pPr>
      <w:r w:rsidRPr="00C72695">
        <w:rPr>
          <w:rFonts w:ascii="Times New Roman" w:eastAsia="Calibri" w:hAnsi="Times New Roman" w:cs="Times New Roman"/>
          <w:b/>
          <w:bCs/>
          <w:kern w:val="0"/>
          <w:sz w:val="28"/>
          <w:szCs w:val="28"/>
          <w:lang w:val="en-GB"/>
          <w14:ligatures w14:val="none"/>
        </w:rPr>
        <w:t>JUDGMENT</w:t>
      </w:r>
    </w:p>
    <w:p w14:paraId="01E20E0D" w14:textId="77777777" w:rsidR="009A0703" w:rsidRPr="00C72695" w:rsidRDefault="009A0703" w:rsidP="009A0703">
      <w:pPr>
        <w:spacing w:after="0" w:line="240" w:lineRule="auto"/>
        <w:contextualSpacing/>
        <w:jc w:val="both"/>
        <w:rPr>
          <w:rFonts w:ascii="Times New Roman" w:eastAsia="Calibri" w:hAnsi="Times New Roman" w:cs="Times New Roman"/>
          <w:b/>
          <w:bCs/>
          <w:kern w:val="0"/>
          <w:sz w:val="28"/>
          <w:szCs w:val="28"/>
          <w:lang w:val="en-GB"/>
          <w14:ligatures w14:val="none"/>
        </w:rPr>
      </w:pPr>
    </w:p>
    <w:p w14:paraId="5841B8D3" w14:textId="77777777" w:rsidR="009A0703" w:rsidRPr="00C72695" w:rsidRDefault="009A0703" w:rsidP="00DD571F">
      <w:pPr>
        <w:spacing w:after="100" w:afterAutospacing="1" w:line="240" w:lineRule="auto"/>
        <w:ind w:right="113"/>
        <w:contextualSpacing/>
        <w:jc w:val="both"/>
        <w:rPr>
          <w:rFonts w:ascii="Times New Roman" w:eastAsia="Calibri" w:hAnsi="Times New Roman" w:cs="Times New Roman"/>
          <w:kern w:val="0"/>
          <w:sz w:val="28"/>
          <w:szCs w:val="28"/>
          <w:lang w:val="en-GB"/>
          <w14:ligatures w14:val="none"/>
        </w:rPr>
      </w:pPr>
      <w:r w:rsidRPr="00C72695">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4624" behindDoc="0" locked="0" layoutInCell="1" allowOverlap="1" wp14:anchorId="5EE77991" wp14:editId="21AB16BE">
                <wp:simplePos x="0" y="0"/>
                <wp:positionH relativeFrom="column">
                  <wp:posOffset>0</wp:posOffset>
                </wp:positionH>
                <wp:positionV relativeFrom="paragraph">
                  <wp:posOffset>96796</wp:posOffset>
                </wp:positionV>
                <wp:extent cx="5923694"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694"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467DAD"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"/>
            </w:pict>
          </mc:Fallback>
        </mc:AlternateContent>
      </w:r>
    </w:p>
    <w:p w14:paraId="1C4ED77E" w14:textId="77777777" w:rsidR="00C718D4" w:rsidRPr="00C72695" w:rsidRDefault="00C718D4" w:rsidP="00FB0FE3">
      <w:pPr>
        <w:spacing w:after="0" w:line="360" w:lineRule="auto"/>
        <w:jc w:val="both"/>
        <w:rPr>
          <w:rFonts w:ascii="Times New Roman" w:eastAsia="Arial" w:hAnsi="Times New Roman" w:cs="Times New Roman"/>
          <w:b/>
          <w:sz w:val="28"/>
          <w:szCs w:val="28"/>
          <w:lang w:eastAsia="en-ZA"/>
        </w:rPr>
      </w:pPr>
    </w:p>
    <w:p w14:paraId="47A6F406" w14:textId="334EA236" w:rsidR="00A94668" w:rsidRPr="00C72695" w:rsidRDefault="001A00F8" w:rsidP="00DD571F">
      <w:pPr>
        <w:spacing w:after="240" w:line="360" w:lineRule="auto"/>
        <w:jc w:val="both"/>
        <w:rPr>
          <w:rFonts w:ascii="Times New Roman" w:eastAsia="Arial" w:hAnsi="Times New Roman" w:cs="Times New Roman"/>
          <w:b/>
          <w:sz w:val="28"/>
          <w:szCs w:val="28"/>
          <w:lang w:eastAsia="en-ZA"/>
        </w:rPr>
      </w:pPr>
      <w:r w:rsidRPr="00C72695">
        <w:rPr>
          <w:rFonts w:ascii="Times New Roman" w:eastAsia="Arial" w:hAnsi="Times New Roman" w:cs="Times New Roman"/>
          <w:b/>
          <w:sz w:val="28"/>
          <w:szCs w:val="28"/>
          <w:lang w:eastAsia="en-ZA"/>
        </w:rPr>
        <w:t>Weiner</w:t>
      </w:r>
      <w:r w:rsidR="00E20DDB" w:rsidRPr="00C72695">
        <w:rPr>
          <w:rFonts w:ascii="Times New Roman" w:eastAsia="Arial" w:hAnsi="Times New Roman" w:cs="Times New Roman"/>
          <w:b/>
          <w:sz w:val="28"/>
          <w:szCs w:val="28"/>
          <w:lang w:eastAsia="en-ZA"/>
        </w:rPr>
        <w:t xml:space="preserve"> and Goosen</w:t>
      </w:r>
      <w:r w:rsidRPr="00C72695">
        <w:rPr>
          <w:rFonts w:ascii="Times New Roman" w:eastAsia="Arial" w:hAnsi="Times New Roman" w:cs="Times New Roman"/>
          <w:b/>
          <w:sz w:val="28"/>
          <w:szCs w:val="28"/>
          <w:lang w:eastAsia="en-ZA"/>
        </w:rPr>
        <w:t xml:space="preserve"> JJA </w:t>
      </w:r>
      <w:r w:rsidR="001F18BD" w:rsidRPr="00C72695">
        <w:rPr>
          <w:rFonts w:ascii="Times New Roman" w:eastAsia="Arial" w:hAnsi="Times New Roman" w:cs="Times New Roman"/>
          <w:b/>
          <w:sz w:val="28"/>
          <w:szCs w:val="28"/>
          <w:lang w:eastAsia="en-ZA"/>
        </w:rPr>
        <w:t>(</w:t>
      </w:r>
      <w:r w:rsidR="003A09BD" w:rsidRPr="00C72695">
        <w:rPr>
          <w:rFonts w:ascii="Times New Roman" w:eastAsia="Arial" w:hAnsi="Times New Roman" w:cs="Times New Roman"/>
          <w:b/>
          <w:sz w:val="28"/>
          <w:szCs w:val="28"/>
          <w:lang w:eastAsia="en-ZA"/>
        </w:rPr>
        <w:t xml:space="preserve">Carelse JA and Tokota AJA </w:t>
      </w:r>
      <w:r w:rsidR="002B7B52" w:rsidRPr="00C72695">
        <w:rPr>
          <w:rFonts w:ascii="Times New Roman" w:eastAsia="Arial" w:hAnsi="Times New Roman" w:cs="Times New Roman"/>
          <w:b/>
          <w:sz w:val="28"/>
          <w:szCs w:val="28"/>
          <w:lang w:eastAsia="en-ZA"/>
        </w:rPr>
        <w:t>concurring</w:t>
      </w:r>
      <w:r w:rsidR="001F18BD" w:rsidRPr="00C72695">
        <w:rPr>
          <w:rFonts w:ascii="Times New Roman" w:eastAsia="Arial" w:hAnsi="Times New Roman" w:cs="Times New Roman"/>
          <w:b/>
          <w:sz w:val="28"/>
          <w:szCs w:val="28"/>
          <w:lang w:eastAsia="en-ZA"/>
        </w:rPr>
        <w:t>)</w:t>
      </w:r>
      <w:r w:rsidR="0049294A" w:rsidRPr="00C72695">
        <w:rPr>
          <w:rFonts w:ascii="Times New Roman" w:eastAsia="Arial" w:hAnsi="Times New Roman" w:cs="Times New Roman"/>
          <w:b/>
          <w:sz w:val="28"/>
          <w:szCs w:val="28"/>
          <w:lang w:eastAsia="en-ZA"/>
        </w:rPr>
        <w:t>:</w:t>
      </w:r>
    </w:p>
    <w:p w14:paraId="610DBE7B" w14:textId="115E64F1"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This is an application for special leave to appeal </w:t>
      </w:r>
      <w:r w:rsidR="002F5230" w:rsidRPr="00811322">
        <w:rPr>
          <w:rFonts w:ascii="Times New Roman" w:hAnsi="Times New Roman" w:cs="Times New Roman"/>
          <w:sz w:val="28"/>
          <w:szCs w:val="28"/>
          <w:lang w:val="en-GB"/>
        </w:rPr>
        <w:t>against o</w:t>
      </w:r>
      <w:r w:rsidR="001F18BD" w:rsidRPr="00811322">
        <w:rPr>
          <w:rFonts w:ascii="Times New Roman" w:hAnsi="Times New Roman" w:cs="Times New Roman"/>
          <w:sz w:val="28"/>
          <w:szCs w:val="28"/>
          <w:lang w:val="en-GB"/>
        </w:rPr>
        <w:t>rder</w:t>
      </w:r>
      <w:r w:rsidR="002F5230"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of the Eastern Cape Division of the High Court, Makhanda</w:t>
      </w:r>
      <w:r w:rsidR="002F5230"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t>
      </w:r>
      <w:r w:rsidR="002F5230" w:rsidRPr="00811322">
        <w:rPr>
          <w:rFonts w:ascii="Times New Roman" w:hAnsi="Times New Roman" w:cs="Times New Roman"/>
          <w:sz w:val="28"/>
          <w:szCs w:val="28"/>
          <w:lang w:val="en-GB"/>
        </w:rPr>
        <w:t xml:space="preserve">sitting as a court of appeal </w:t>
      </w:r>
      <w:r w:rsidR="001F18BD" w:rsidRPr="00811322">
        <w:rPr>
          <w:rFonts w:ascii="Times New Roman" w:hAnsi="Times New Roman" w:cs="Times New Roman"/>
          <w:sz w:val="28"/>
          <w:szCs w:val="28"/>
          <w:lang w:val="en-GB"/>
        </w:rPr>
        <w:t xml:space="preserve">(the </w:t>
      </w:r>
      <w:r w:rsidR="002F5230" w:rsidRPr="00811322">
        <w:rPr>
          <w:rFonts w:ascii="Times New Roman" w:hAnsi="Times New Roman" w:cs="Times New Roman"/>
          <w:sz w:val="28"/>
          <w:szCs w:val="28"/>
          <w:lang w:val="en-GB"/>
        </w:rPr>
        <w:t>high</w:t>
      </w:r>
      <w:r w:rsidR="001F18BD" w:rsidRPr="00811322">
        <w:rPr>
          <w:rFonts w:ascii="Times New Roman" w:hAnsi="Times New Roman" w:cs="Times New Roman"/>
          <w:sz w:val="28"/>
          <w:szCs w:val="28"/>
          <w:lang w:val="en-GB"/>
        </w:rPr>
        <w:t xml:space="preserve"> </w:t>
      </w:r>
      <w:r w:rsidR="002F5230" w:rsidRPr="00811322">
        <w:rPr>
          <w:rFonts w:ascii="Times New Roman" w:hAnsi="Times New Roman" w:cs="Times New Roman"/>
          <w:sz w:val="28"/>
          <w:szCs w:val="28"/>
          <w:lang w:val="en-GB"/>
        </w:rPr>
        <w:t>court</w:t>
      </w:r>
      <w:r w:rsidR="001F18BD" w:rsidRPr="00811322">
        <w:rPr>
          <w:rFonts w:ascii="Times New Roman" w:hAnsi="Times New Roman" w:cs="Times New Roman"/>
          <w:sz w:val="28"/>
          <w:szCs w:val="28"/>
          <w:lang w:val="en-GB"/>
        </w:rPr>
        <w:t>). The application was referred for oral argument in terms of s 17(2)</w:t>
      </w:r>
      <w:r w:rsidR="001F18BD" w:rsidRPr="00811322">
        <w:rPr>
          <w:rFonts w:ascii="Times New Roman" w:hAnsi="Times New Roman" w:cs="Times New Roman"/>
          <w:i/>
          <w:sz w:val="28"/>
          <w:szCs w:val="28"/>
          <w:lang w:val="en-GB"/>
        </w:rPr>
        <w:t xml:space="preserve">(d) </w:t>
      </w:r>
      <w:r w:rsidR="001F18BD" w:rsidRPr="00811322">
        <w:rPr>
          <w:rFonts w:ascii="Times New Roman" w:hAnsi="Times New Roman" w:cs="Times New Roman"/>
          <w:sz w:val="28"/>
          <w:szCs w:val="28"/>
          <w:lang w:val="en-GB"/>
        </w:rPr>
        <w:t>of the Superior Courts Act 10 of 2013</w:t>
      </w:r>
      <w:r w:rsidR="00C1202E" w:rsidRPr="00811322">
        <w:rPr>
          <w:rFonts w:ascii="Times New Roman" w:hAnsi="Times New Roman" w:cs="Times New Roman"/>
          <w:sz w:val="28"/>
          <w:szCs w:val="28"/>
          <w:lang w:val="en-GB"/>
        </w:rPr>
        <w:t xml:space="preserve">, upon the usual terms that the parties </w:t>
      </w:r>
      <w:r w:rsidR="005D20FC" w:rsidRPr="00811322">
        <w:rPr>
          <w:rFonts w:ascii="Times New Roman" w:hAnsi="Times New Roman" w:cs="Times New Roman"/>
          <w:sz w:val="28"/>
          <w:szCs w:val="28"/>
          <w:lang w:val="en-GB"/>
        </w:rPr>
        <w:t xml:space="preserve">should be prepared to </w:t>
      </w:r>
      <w:r w:rsidR="00C1202E" w:rsidRPr="00811322">
        <w:rPr>
          <w:rFonts w:ascii="Times New Roman" w:hAnsi="Times New Roman" w:cs="Times New Roman"/>
          <w:sz w:val="28"/>
          <w:szCs w:val="28"/>
          <w:lang w:val="en-GB"/>
        </w:rPr>
        <w:t>address the merits of the appeal if required</w:t>
      </w:r>
      <w:r w:rsidR="002F5230"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The substantive issue</w:t>
      </w:r>
      <w:r w:rsidR="00FC0065"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concern</w:t>
      </w:r>
      <w:r w:rsidR="00FC0065"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the liability of the</w:t>
      </w:r>
      <w:r w:rsidR="00E5668F" w:rsidRPr="00811322">
        <w:rPr>
          <w:rFonts w:ascii="Times New Roman" w:hAnsi="Times New Roman" w:cs="Times New Roman"/>
          <w:sz w:val="28"/>
          <w:szCs w:val="28"/>
          <w:lang w:val="en-GB"/>
        </w:rPr>
        <w:t xml:space="preserve"> respondent, </w:t>
      </w:r>
      <w:r w:rsidR="00E67A19" w:rsidRPr="00811322">
        <w:rPr>
          <w:rFonts w:ascii="Times New Roman" w:hAnsi="Times New Roman" w:cs="Times New Roman"/>
          <w:sz w:val="28"/>
          <w:szCs w:val="28"/>
          <w:lang w:val="en-GB"/>
        </w:rPr>
        <w:t xml:space="preserve">the </w:t>
      </w:r>
      <w:r w:rsidR="001F18BD" w:rsidRPr="00811322">
        <w:rPr>
          <w:rFonts w:ascii="Times New Roman" w:hAnsi="Times New Roman" w:cs="Times New Roman"/>
          <w:sz w:val="28"/>
          <w:szCs w:val="28"/>
          <w:lang w:val="en-GB"/>
        </w:rPr>
        <w:t>Minister of Police (the Minister)</w:t>
      </w:r>
      <w:r w:rsidR="00876EA3"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 xml:space="preserve">for </w:t>
      </w:r>
      <w:r w:rsidR="00FC0065" w:rsidRPr="00811322">
        <w:rPr>
          <w:rFonts w:ascii="Times New Roman" w:hAnsi="Times New Roman" w:cs="Times New Roman"/>
          <w:sz w:val="28"/>
          <w:szCs w:val="28"/>
          <w:lang w:val="en-GB"/>
        </w:rPr>
        <w:t xml:space="preserve">the </w:t>
      </w:r>
      <w:r w:rsidR="005D20FC" w:rsidRPr="00811322">
        <w:rPr>
          <w:rFonts w:ascii="Times New Roman" w:hAnsi="Times New Roman" w:cs="Times New Roman"/>
          <w:sz w:val="28"/>
          <w:szCs w:val="28"/>
          <w:lang w:val="en-GB"/>
        </w:rPr>
        <w:t xml:space="preserve">alleged </w:t>
      </w:r>
      <w:r w:rsidR="001F18BD" w:rsidRPr="00811322">
        <w:rPr>
          <w:rFonts w:ascii="Times New Roman" w:hAnsi="Times New Roman" w:cs="Times New Roman"/>
          <w:sz w:val="28"/>
          <w:szCs w:val="28"/>
          <w:lang w:val="en-GB"/>
        </w:rPr>
        <w:t xml:space="preserve">wrongful and unlawful </w:t>
      </w:r>
      <w:r w:rsidR="00FC0065" w:rsidRPr="00811322">
        <w:rPr>
          <w:rFonts w:ascii="Times New Roman" w:hAnsi="Times New Roman" w:cs="Times New Roman"/>
          <w:sz w:val="28"/>
          <w:szCs w:val="28"/>
          <w:lang w:val="en-GB"/>
        </w:rPr>
        <w:t xml:space="preserve">arrest and </w:t>
      </w:r>
      <w:r w:rsidR="001F18BD" w:rsidRPr="00811322">
        <w:rPr>
          <w:rFonts w:ascii="Times New Roman" w:hAnsi="Times New Roman" w:cs="Times New Roman"/>
          <w:sz w:val="28"/>
          <w:szCs w:val="28"/>
          <w:lang w:val="en-GB"/>
        </w:rPr>
        <w:t xml:space="preserve">detention of the </w:t>
      </w:r>
      <w:r w:rsidR="00FC0065" w:rsidRPr="00811322">
        <w:rPr>
          <w:rFonts w:ascii="Times New Roman" w:hAnsi="Times New Roman" w:cs="Times New Roman"/>
          <w:sz w:val="28"/>
          <w:szCs w:val="28"/>
          <w:lang w:val="en-GB"/>
        </w:rPr>
        <w:t xml:space="preserve">first </w:t>
      </w:r>
      <w:r w:rsidR="001F18BD" w:rsidRPr="00811322">
        <w:rPr>
          <w:rFonts w:ascii="Times New Roman" w:hAnsi="Times New Roman" w:cs="Times New Roman"/>
          <w:sz w:val="28"/>
          <w:szCs w:val="28"/>
          <w:lang w:val="en-GB"/>
        </w:rPr>
        <w:t>applicant</w:t>
      </w:r>
      <w:r w:rsidR="00C1202E"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Mr Syce</w:t>
      </w:r>
      <w:r w:rsidR="00FC0065"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and </w:t>
      </w:r>
      <w:r w:rsidR="00FC0065" w:rsidRPr="00811322">
        <w:rPr>
          <w:rFonts w:ascii="Times New Roman" w:hAnsi="Times New Roman" w:cs="Times New Roman"/>
          <w:sz w:val="28"/>
          <w:szCs w:val="28"/>
          <w:lang w:val="en-GB"/>
        </w:rPr>
        <w:t>a costs order granted against the second applicant</w:t>
      </w:r>
      <w:r w:rsidR="00C1202E"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Mr Blignaut</w:t>
      </w:r>
      <w:r w:rsidR="00FC0065" w:rsidRPr="00811322">
        <w:rPr>
          <w:rFonts w:ascii="Times New Roman" w:hAnsi="Times New Roman" w:cs="Times New Roman"/>
          <w:sz w:val="28"/>
          <w:szCs w:val="28"/>
          <w:lang w:val="en-GB"/>
        </w:rPr>
        <w:t>.</w:t>
      </w:r>
    </w:p>
    <w:p w14:paraId="641225AF"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370467EB" w14:textId="48E2D2F4"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On the evening of 6 December 2014, two members of the South African Police Service</w:t>
      </w:r>
      <w:r w:rsidR="00876EA3" w:rsidRPr="00811322">
        <w:rPr>
          <w:rFonts w:ascii="Times New Roman" w:hAnsi="Times New Roman" w:cs="Times New Roman"/>
          <w:sz w:val="28"/>
          <w:szCs w:val="28"/>
          <w:lang w:val="en-GB"/>
        </w:rPr>
        <w:t xml:space="preserve"> (SAPS)</w:t>
      </w:r>
      <w:r w:rsidR="001F18BD" w:rsidRPr="00811322">
        <w:rPr>
          <w:rFonts w:ascii="Times New Roman" w:hAnsi="Times New Roman" w:cs="Times New Roman"/>
          <w:sz w:val="28"/>
          <w:szCs w:val="28"/>
          <w:lang w:val="en-GB"/>
        </w:rPr>
        <w:t>, Constable</w:t>
      </w:r>
      <w:r w:rsidR="00FC0065"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Tom and Grimsel, were on patrol in the</w:t>
      </w:r>
      <w:r w:rsidR="00AB0F2E" w:rsidRPr="00811322">
        <w:rPr>
          <w:rFonts w:ascii="Times New Roman" w:hAnsi="Times New Roman" w:cs="Times New Roman"/>
          <w:sz w:val="28"/>
          <w:szCs w:val="28"/>
          <w:lang w:val="en-GB"/>
        </w:rPr>
        <w:t xml:space="preserve"> suburb of </w:t>
      </w:r>
      <w:r w:rsidR="00AB0F2E" w:rsidRPr="00811322">
        <w:rPr>
          <w:rFonts w:ascii="Times New Roman" w:hAnsi="Times New Roman" w:cs="Times New Roman"/>
          <w:sz w:val="28"/>
          <w:szCs w:val="28"/>
          <w:lang w:val="en-GB"/>
        </w:rPr>
        <w:lastRenderedPageBreak/>
        <w:t xml:space="preserve">Walmer in </w:t>
      </w:r>
      <w:r w:rsidR="001F18BD" w:rsidRPr="00811322">
        <w:rPr>
          <w:rFonts w:ascii="Times New Roman" w:hAnsi="Times New Roman" w:cs="Times New Roman"/>
          <w:sz w:val="28"/>
          <w:szCs w:val="28"/>
          <w:lang w:val="en-GB"/>
        </w:rPr>
        <w:t xml:space="preserve">Gqeberha. They </w:t>
      </w:r>
      <w:r w:rsidR="00FC0065" w:rsidRPr="00811322">
        <w:rPr>
          <w:rFonts w:ascii="Times New Roman" w:hAnsi="Times New Roman" w:cs="Times New Roman"/>
          <w:sz w:val="28"/>
          <w:szCs w:val="28"/>
          <w:lang w:val="en-GB"/>
        </w:rPr>
        <w:t xml:space="preserve">were alerted to </w:t>
      </w:r>
      <w:r w:rsidR="001F18BD" w:rsidRPr="00811322">
        <w:rPr>
          <w:rFonts w:ascii="Times New Roman" w:hAnsi="Times New Roman" w:cs="Times New Roman"/>
          <w:sz w:val="28"/>
          <w:szCs w:val="28"/>
          <w:lang w:val="en-GB"/>
        </w:rPr>
        <w:t xml:space="preserve">be on the look-out for a grey </w:t>
      </w:r>
      <w:r w:rsidR="00876EA3" w:rsidRPr="00811322">
        <w:rPr>
          <w:rFonts w:ascii="Times New Roman" w:hAnsi="Times New Roman" w:cs="Times New Roman"/>
          <w:sz w:val="28"/>
          <w:szCs w:val="28"/>
          <w:lang w:val="en-GB"/>
        </w:rPr>
        <w:t xml:space="preserve">VW </w:t>
      </w:r>
      <w:r w:rsidR="001F18BD" w:rsidRPr="00811322">
        <w:rPr>
          <w:rFonts w:ascii="Times New Roman" w:hAnsi="Times New Roman" w:cs="Times New Roman"/>
          <w:sz w:val="28"/>
          <w:szCs w:val="28"/>
          <w:lang w:val="en-GB"/>
        </w:rPr>
        <w:t xml:space="preserve">Polo motor vehicle, which was suspected to be transporting </w:t>
      </w:r>
      <w:r w:rsidR="00876EA3" w:rsidRPr="00811322">
        <w:rPr>
          <w:rFonts w:ascii="Times New Roman" w:hAnsi="Times New Roman" w:cs="Times New Roman"/>
          <w:sz w:val="28"/>
          <w:szCs w:val="28"/>
          <w:lang w:val="en-GB"/>
        </w:rPr>
        <w:t xml:space="preserve">illicit </w:t>
      </w:r>
      <w:r w:rsidR="001F18BD" w:rsidRPr="00811322">
        <w:rPr>
          <w:rFonts w:ascii="Times New Roman" w:hAnsi="Times New Roman" w:cs="Times New Roman"/>
          <w:sz w:val="28"/>
          <w:szCs w:val="28"/>
          <w:lang w:val="en-GB"/>
        </w:rPr>
        <w:t xml:space="preserve">drugs in the area of the Fig Tree </w:t>
      </w:r>
      <w:r w:rsidR="00876EA3" w:rsidRPr="00811322">
        <w:rPr>
          <w:rFonts w:ascii="Times New Roman" w:hAnsi="Times New Roman" w:cs="Times New Roman"/>
          <w:sz w:val="28"/>
          <w:szCs w:val="28"/>
          <w:lang w:val="en-GB"/>
        </w:rPr>
        <w:t xml:space="preserve">Park Shopping </w:t>
      </w:r>
      <w:r w:rsidR="001F18BD" w:rsidRPr="00811322">
        <w:rPr>
          <w:rFonts w:ascii="Times New Roman" w:hAnsi="Times New Roman" w:cs="Times New Roman"/>
          <w:sz w:val="28"/>
          <w:szCs w:val="28"/>
          <w:lang w:val="en-GB"/>
        </w:rPr>
        <w:t>Centre</w:t>
      </w:r>
      <w:r w:rsidR="00AB0F2E" w:rsidRPr="00811322">
        <w:rPr>
          <w:rFonts w:ascii="Times New Roman" w:hAnsi="Times New Roman" w:cs="Times New Roman"/>
          <w:sz w:val="28"/>
          <w:szCs w:val="28"/>
          <w:lang w:val="en-GB"/>
        </w:rPr>
        <w:t>, in Walmer.</w:t>
      </w:r>
    </w:p>
    <w:p w14:paraId="7C0B659F" w14:textId="77777777" w:rsidR="00B37899" w:rsidRPr="00C72695" w:rsidRDefault="00B37899" w:rsidP="00436C50">
      <w:pPr>
        <w:pStyle w:val="ListParagraph"/>
        <w:spacing w:after="0" w:line="360" w:lineRule="auto"/>
        <w:jc w:val="both"/>
        <w:rPr>
          <w:rFonts w:ascii="Times New Roman" w:hAnsi="Times New Roman" w:cs="Times New Roman"/>
          <w:sz w:val="28"/>
          <w:szCs w:val="28"/>
          <w:lang w:val="en-GB"/>
        </w:rPr>
      </w:pPr>
    </w:p>
    <w:p w14:paraId="58CDE8E4" w14:textId="7637D1F4" w:rsidR="003F5EB2"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At approximately </w:t>
      </w:r>
      <w:r w:rsidR="00FC0065" w:rsidRPr="00811322">
        <w:rPr>
          <w:rFonts w:ascii="Times New Roman" w:hAnsi="Times New Roman" w:cs="Times New Roman"/>
          <w:sz w:val="28"/>
          <w:szCs w:val="28"/>
          <w:lang w:val="en-GB"/>
        </w:rPr>
        <w:t>21h00</w:t>
      </w:r>
      <w:r w:rsidR="00883A0C" w:rsidRPr="00811322">
        <w:rPr>
          <w:rFonts w:ascii="Times New Roman" w:hAnsi="Times New Roman" w:cs="Times New Roman"/>
          <w:sz w:val="28"/>
          <w:szCs w:val="28"/>
          <w:lang w:val="en-GB"/>
        </w:rPr>
        <w:t>,</w:t>
      </w:r>
      <w:r w:rsidR="00FC0065"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 xml:space="preserve">the police officers saw a grey </w:t>
      </w:r>
      <w:r w:rsidR="00883A0C" w:rsidRPr="00811322">
        <w:rPr>
          <w:rFonts w:ascii="Times New Roman" w:hAnsi="Times New Roman" w:cs="Times New Roman"/>
          <w:sz w:val="28"/>
          <w:szCs w:val="28"/>
          <w:lang w:val="en-GB"/>
        </w:rPr>
        <w:t xml:space="preserve">VW </w:t>
      </w:r>
      <w:r w:rsidR="001F18BD" w:rsidRPr="00811322">
        <w:rPr>
          <w:rFonts w:ascii="Times New Roman" w:hAnsi="Times New Roman" w:cs="Times New Roman"/>
          <w:sz w:val="28"/>
          <w:szCs w:val="28"/>
          <w:lang w:val="en-GB"/>
        </w:rPr>
        <w:t xml:space="preserve">Polo in the precinct of the Fig Tree </w:t>
      </w:r>
      <w:r w:rsidR="00883A0C" w:rsidRPr="00811322">
        <w:rPr>
          <w:rFonts w:ascii="Times New Roman" w:hAnsi="Times New Roman" w:cs="Times New Roman"/>
          <w:sz w:val="28"/>
          <w:szCs w:val="28"/>
          <w:lang w:val="en-GB"/>
        </w:rPr>
        <w:t xml:space="preserve">Park Shopping </w:t>
      </w:r>
      <w:r w:rsidR="001F18BD" w:rsidRPr="00811322">
        <w:rPr>
          <w:rFonts w:ascii="Times New Roman" w:hAnsi="Times New Roman" w:cs="Times New Roman"/>
          <w:sz w:val="28"/>
          <w:szCs w:val="28"/>
          <w:lang w:val="en-GB"/>
        </w:rPr>
        <w:t xml:space="preserve">Centre. They stopped the vehicle. </w:t>
      </w:r>
      <w:r w:rsidR="00E5668F" w:rsidRPr="00811322">
        <w:rPr>
          <w:rFonts w:ascii="Times New Roman" w:hAnsi="Times New Roman" w:cs="Times New Roman"/>
          <w:sz w:val="28"/>
          <w:szCs w:val="28"/>
          <w:lang w:val="en-GB"/>
        </w:rPr>
        <w:t>O</w:t>
      </w:r>
      <w:r w:rsidR="00AB0F2E" w:rsidRPr="00811322">
        <w:rPr>
          <w:rFonts w:ascii="Times New Roman" w:hAnsi="Times New Roman" w:cs="Times New Roman"/>
          <w:sz w:val="28"/>
          <w:szCs w:val="28"/>
          <w:lang w:val="en-GB"/>
        </w:rPr>
        <w:t>ther pol</w:t>
      </w:r>
      <w:r w:rsidR="00540755" w:rsidRPr="00811322">
        <w:rPr>
          <w:rFonts w:ascii="Times New Roman" w:hAnsi="Times New Roman" w:cs="Times New Roman"/>
          <w:sz w:val="28"/>
          <w:szCs w:val="28"/>
          <w:lang w:val="en-GB"/>
        </w:rPr>
        <w:t>i</w:t>
      </w:r>
      <w:r w:rsidR="00AB0F2E" w:rsidRPr="00811322">
        <w:rPr>
          <w:rFonts w:ascii="Times New Roman" w:hAnsi="Times New Roman" w:cs="Times New Roman"/>
          <w:sz w:val="28"/>
          <w:szCs w:val="28"/>
          <w:lang w:val="en-GB"/>
        </w:rPr>
        <w:t>ce vehicles</w:t>
      </w:r>
      <w:r w:rsidR="00E5668F" w:rsidRPr="00811322">
        <w:rPr>
          <w:rFonts w:ascii="Times New Roman" w:hAnsi="Times New Roman" w:cs="Times New Roman"/>
          <w:sz w:val="28"/>
          <w:szCs w:val="28"/>
          <w:lang w:val="en-GB"/>
        </w:rPr>
        <w:t xml:space="preserve"> arrived on the scene</w:t>
      </w:r>
      <w:r w:rsidR="00AB0F2E"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The constables approached the vehicle. Mr Syce was the driver. Mr Blignaut and M</w:t>
      </w:r>
      <w:r w:rsidR="00AB0F2E"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Varnyes</w:t>
      </w:r>
      <w:r w:rsidR="00AB0F2E"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were passengers in the vehicle.</w:t>
      </w:r>
      <w:r w:rsidR="00AB0F2E"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 xml:space="preserve">The police officers </w:t>
      </w:r>
      <w:r w:rsidR="00AB0F2E" w:rsidRPr="00811322">
        <w:rPr>
          <w:rFonts w:ascii="Times New Roman" w:hAnsi="Times New Roman" w:cs="Times New Roman"/>
          <w:sz w:val="28"/>
          <w:szCs w:val="28"/>
          <w:lang w:val="en-GB"/>
        </w:rPr>
        <w:t xml:space="preserve">told the occupants why they had stopped the vehicle. They then </w:t>
      </w:r>
      <w:r w:rsidR="001F18BD" w:rsidRPr="00811322">
        <w:rPr>
          <w:rFonts w:ascii="Times New Roman" w:hAnsi="Times New Roman" w:cs="Times New Roman"/>
          <w:sz w:val="28"/>
          <w:szCs w:val="28"/>
          <w:lang w:val="en-GB"/>
        </w:rPr>
        <w:t xml:space="preserve">searched the vehicle and each of the occupants. No drugs were found. </w:t>
      </w:r>
      <w:r w:rsidR="00AB0F2E" w:rsidRPr="00811322">
        <w:rPr>
          <w:rFonts w:ascii="Times New Roman" w:hAnsi="Times New Roman" w:cs="Times New Roman"/>
          <w:sz w:val="28"/>
          <w:szCs w:val="28"/>
          <w:lang w:val="en-GB"/>
        </w:rPr>
        <w:t xml:space="preserve">The search had revealed some alcohol containers in the vehicle. </w:t>
      </w:r>
    </w:p>
    <w:p w14:paraId="6E6C5EA6" w14:textId="77777777" w:rsidR="003F5EB2" w:rsidRPr="00C72695" w:rsidRDefault="003F5EB2" w:rsidP="003F5EB2">
      <w:pPr>
        <w:pStyle w:val="ListParagraph"/>
        <w:rPr>
          <w:rFonts w:ascii="Times New Roman" w:hAnsi="Times New Roman" w:cs="Times New Roman"/>
          <w:sz w:val="28"/>
          <w:szCs w:val="28"/>
          <w:lang w:val="en-GB"/>
        </w:rPr>
      </w:pPr>
    </w:p>
    <w:p w14:paraId="6B524065" w14:textId="65B35D10"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[4]</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During the search and the interaction with Mr Syce, Constable Tom detected the smell of alcohol on Mr Syce’s breath. </w:t>
      </w:r>
      <w:r w:rsidR="00E41968" w:rsidRPr="00811322">
        <w:rPr>
          <w:rFonts w:ascii="Times New Roman" w:hAnsi="Times New Roman" w:cs="Times New Roman"/>
          <w:sz w:val="28"/>
          <w:szCs w:val="28"/>
          <w:lang w:val="en-GB"/>
        </w:rPr>
        <w:t>She</w:t>
      </w:r>
      <w:r w:rsidR="001F18BD" w:rsidRPr="00811322">
        <w:rPr>
          <w:rFonts w:ascii="Times New Roman" w:hAnsi="Times New Roman" w:cs="Times New Roman"/>
          <w:sz w:val="28"/>
          <w:szCs w:val="28"/>
          <w:lang w:val="en-GB"/>
        </w:rPr>
        <w:t xml:space="preserve"> requested </w:t>
      </w:r>
      <w:r w:rsidR="00AB0F2E" w:rsidRPr="00811322">
        <w:rPr>
          <w:rFonts w:ascii="Times New Roman" w:hAnsi="Times New Roman" w:cs="Times New Roman"/>
          <w:sz w:val="28"/>
          <w:szCs w:val="28"/>
          <w:lang w:val="en-GB"/>
        </w:rPr>
        <w:t>him</w:t>
      </w:r>
      <w:r w:rsidR="001F18BD" w:rsidRPr="00811322">
        <w:rPr>
          <w:rFonts w:ascii="Times New Roman" w:hAnsi="Times New Roman" w:cs="Times New Roman"/>
          <w:sz w:val="28"/>
          <w:szCs w:val="28"/>
          <w:lang w:val="en-GB"/>
        </w:rPr>
        <w:t xml:space="preserve"> to undertake a </w:t>
      </w:r>
      <w:r w:rsidR="00AB0F2E" w:rsidRPr="00811322">
        <w:rPr>
          <w:rFonts w:ascii="Times New Roman" w:hAnsi="Times New Roman" w:cs="Times New Roman"/>
          <w:sz w:val="28"/>
          <w:szCs w:val="28"/>
          <w:lang w:val="en-GB"/>
        </w:rPr>
        <w:t>breathalyser</w:t>
      </w:r>
      <w:r w:rsidR="001F18BD" w:rsidRPr="00811322">
        <w:rPr>
          <w:rFonts w:ascii="Times New Roman" w:hAnsi="Times New Roman" w:cs="Times New Roman"/>
          <w:sz w:val="28"/>
          <w:szCs w:val="28"/>
          <w:lang w:val="en-GB"/>
        </w:rPr>
        <w:t xml:space="preserve"> test. The test reading was 0,45</w:t>
      </w:r>
      <w:r w:rsidR="00883A0C"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g</w:t>
      </w:r>
      <w:r w:rsidR="00883A0C" w:rsidRPr="00811322">
        <w:rPr>
          <w:rFonts w:ascii="Times New Roman" w:hAnsi="Times New Roman" w:cs="Times New Roman"/>
          <w:sz w:val="28"/>
          <w:szCs w:val="28"/>
          <w:lang w:val="en-GB"/>
        </w:rPr>
        <w:t>rams</w:t>
      </w:r>
      <w:r w:rsidR="00CD5AEE" w:rsidRPr="00811322">
        <w:rPr>
          <w:rFonts w:ascii="Times New Roman" w:hAnsi="Times New Roman" w:cs="Times New Roman"/>
          <w:sz w:val="28"/>
          <w:szCs w:val="28"/>
          <w:lang w:val="en-GB"/>
        </w:rPr>
        <w:t xml:space="preserve"> per </w:t>
      </w:r>
      <w:r w:rsidR="00AB0F2E" w:rsidRPr="00811322">
        <w:rPr>
          <w:rFonts w:ascii="Times New Roman" w:hAnsi="Times New Roman" w:cs="Times New Roman"/>
          <w:sz w:val="28"/>
          <w:szCs w:val="28"/>
          <w:lang w:val="en-GB"/>
        </w:rPr>
        <w:t xml:space="preserve">1000 </w:t>
      </w:r>
      <w:r w:rsidR="001F18BD" w:rsidRPr="00811322">
        <w:rPr>
          <w:rFonts w:ascii="Times New Roman" w:hAnsi="Times New Roman" w:cs="Times New Roman"/>
          <w:sz w:val="28"/>
          <w:szCs w:val="28"/>
          <w:lang w:val="en-GB"/>
        </w:rPr>
        <w:t>m</w:t>
      </w:r>
      <w:r w:rsidR="00877A42" w:rsidRPr="00811322">
        <w:rPr>
          <w:rFonts w:ascii="Times New Roman" w:hAnsi="Times New Roman" w:cs="Times New Roman"/>
          <w:sz w:val="28"/>
          <w:szCs w:val="28"/>
          <w:lang w:val="en-GB"/>
        </w:rPr>
        <w:t>il</w:t>
      </w:r>
      <w:r w:rsidR="001F18BD" w:rsidRPr="00811322">
        <w:rPr>
          <w:rFonts w:ascii="Times New Roman" w:hAnsi="Times New Roman" w:cs="Times New Roman"/>
          <w:sz w:val="28"/>
          <w:szCs w:val="28"/>
          <w:lang w:val="en-GB"/>
        </w:rPr>
        <w:t>l</w:t>
      </w:r>
      <w:r w:rsidR="00877A42" w:rsidRPr="00811322">
        <w:rPr>
          <w:rFonts w:ascii="Times New Roman" w:hAnsi="Times New Roman" w:cs="Times New Roman"/>
          <w:sz w:val="28"/>
          <w:szCs w:val="28"/>
          <w:lang w:val="en-GB"/>
        </w:rPr>
        <w:t>ilitres</w:t>
      </w:r>
      <w:r w:rsidR="001F18BD" w:rsidRPr="00811322">
        <w:rPr>
          <w:rFonts w:ascii="Times New Roman" w:hAnsi="Times New Roman" w:cs="Times New Roman"/>
          <w:sz w:val="28"/>
          <w:szCs w:val="28"/>
          <w:lang w:val="en-GB"/>
        </w:rPr>
        <w:t xml:space="preserve">, indicating that Mr Syce’s blood alcohol content was </w:t>
      </w:r>
      <w:r w:rsidR="00A876C0" w:rsidRPr="00811322">
        <w:rPr>
          <w:rFonts w:ascii="Times New Roman" w:hAnsi="Times New Roman" w:cs="Times New Roman"/>
          <w:sz w:val="28"/>
          <w:szCs w:val="28"/>
          <w:lang w:val="en-GB"/>
        </w:rPr>
        <w:t>over</w:t>
      </w:r>
      <w:r w:rsidR="001F18BD" w:rsidRPr="00811322">
        <w:rPr>
          <w:rFonts w:ascii="Times New Roman" w:hAnsi="Times New Roman" w:cs="Times New Roman"/>
          <w:sz w:val="28"/>
          <w:szCs w:val="28"/>
          <w:lang w:val="en-GB"/>
        </w:rPr>
        <w:t xml:space="preserve"> the legal limit</w:t>
      </w:r>
      <w:r w:rsidR="00AB0F2E" w:rsidRPr="00811322">
        <w:rPr>
          <w:rFonts w:ascii="Times New Roman" w:hAnsi="Times New Roman" w:cs="Times New Roman"/>
          <w:sz w:val="28"/>
          <w:szCs w:val="28"/>
          <w:lang w:val="en-GB"/>
        </w:rPr>
        <w:t>.</w:t>
      </w:r>
      <w:r w:rsidR="000B62DE" w:rsidRPr="00C72695">
        <w:rPr>
          <w:rStyle w:val="FootnoteReference"/>
          <w:rFonts w:ascii="Times New Roman" w:hAnsi="Times New Roman" w:cs="Times New Roman"/>
          <w:sz w:val="28"/>
          <w:szCs w:val="28"/>
          <w:lang w:val="en-GB"/>
        </w:rPr>
        <w:footnoteReference w:id="1"/>
      </w:r>
      <w:r w:rsidR="001F18BD" w:rsidRPr="00811322">
        <w:rPr>
          <w:rFonts w:ascii="Times New Roman" w:hAnsi="Times New Roman" w:cs="Times New Roman"/>
          <w:sz w:val="28"/>
          <w:szCs w:val="28"/>
          <w:lang w:val="en-GB"/>
        </w:rPr>
        <w:t xml:space="preserve"> Constable Tom informed Mr Syce that, since th</w:t>
      </w:r>
      <w:r w:rsidR="00AB0F2E" w:rsidRPr="00811322">
        <w:rPr>
          <w:rFonts w:ascii="Times New Roman" w:hAnsi="Times New Roman" w:cs="Times New Roman"/>
          <w:sz w:val="28"/>
          <w:szCs w:val="28"/>
          <w:lang w:val="en-GB"/>
        </w:rPr>
        <w:t>e</w:t>
      </w:r>
      <w:r w:rsidR="001F18BD" w:rsidRPr="00811322">
        <w:rPr>
          <w:rFonts w:ascii="Times New Roman" w:hAnsi="Times New Roman" w:cs="Times New Roman"/>
          <w:sz w:val="28"/>
          <w:szCs w:val="28"/>
          <w:lang w:val="en-GB"/>
        </w:rPr>
        <w:t xml:space="preserve"> reading was over the limit and </w:t>
      </w:r>
      <w:r w:rsidR="00AB0F2E" w:rsidRPr="00811322">
        <w:rPr>
          <w:rFonts w:ascii="Times New Roman" w:hAnsi="Times New Roman" w:cs="Times New Roman"/>
          <w:sz w:val="28"/>
          <w:szCs w:val="28"/>
          <w:lang w:val="en-GB"/>
        </w:rPr>
        <w:t xml:space="preserve">that </w:t>
      </w:r>
      <w:r w:rsidR="001F18BD" w:rsidRPr="00811322">
        <w:rPr>
          <w:rFonts w:ascii="Times New Roman" w:hAnsi="Times New Roman" w:cs="Times New Roman"/>
          <w:sz w:val="28"/>
          <w:szCs w:val="28"/>
          <w:lang w:val="en-GB"/>
        </w:rPr>
        <w:t>he had been driving</w:t>
      </w:r>
      <w:r w:rsidR="00AB0F2E" w:rsidRPr="00811322">
        <w:rPr>
          <w:rFonts w:ascii="Times New Roman" w:hAnsi="Times New Roman" w:cs="Times New Roman"/>
          <w:sz w:val="28"/>
          <w:szCs w:val="28"/>
          <w:lang w:val="en-GB"/>
        </w:rPr>
        <w:t xml:space="preserve"> the vehicle</w:t>
      </w:r>
      <w:r w:rsidR="001F18BD" w:rsidRPr="00811322">
        <w:rPr>
          <w:rFonts w:ascii="Times New Roman" w:hAnsi="Times New Roman" w:cs="Times New Roman"/>
          <w:sz w:val="28"/>
          <w:szCs w:val="28"/>
          <w:lang w:val="en-GB"/>
        </w:rPr>
        <w:t>, she was arresting him on suspicion of ‘drunken driving’.</w:t>
      </w:r>
      <w:r w:rsidR="00595502" w:rsidRPr="00811322">
        <w:rPr>
          <w:rFonts w:ascii="Times New Roman" w:hAnsi="Times New Roman" w:cs="Times New Roman"/>
          <w:sz w:val="28"/>
          <w:szCs w:val="28"/>
          <w:lang w:val="en-GB"/>
        </w:rPr>
        <w:t xml:space="preserve"> She warned him of his rights and placed him under arrest.</w:t>
      </w:r>
      <w:r w:rsidR="001F18BD" w:rsidRPr="00811322">
        <w:rPr>
          <w:rFonts w:ascii="Times New Roman" w:hAnsi="Times New Roman" w:cs="Times New Roman"/>
          <w:sz w:val="28"/>
          <w:szCs w:val="28"/>
          <w:lang w:val="en-GB"/>
        </w:rPr>
        <w:t xml:space="preserve"> </w:t>
      </w:r>
    </w:p>
    <w:p w14:paraId="14D49F3A" w14:textId="77777777" w:rsidR="00B37899" w:rsidRPr="00C72695" w:rsidRDefault="00B37899" w:rsidP="00436C50">
      <w:pPr>
        <w:pStyle w:val="ListParagraph"/>
        <w:spacing w:after="0" w:line="360" w:lineRule="auto"/>
        <w:jc w:val="both"/>
        <w:rPr>
          <w:rFonts w:ascii="Times New Roman" w:hAnsi="Times New Roman" w:cs="Times New Roman"/>
          <w:sz w:val="28"/>
          <w:szCs w:val="28"/>
          <w:lang w:val="en-GB"/>
        </w:rPr>
      </w:pPr>
    </w:p>
    <w:p w14:paraId="125A0AC2" w14:textId="3C65B773"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[5]</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Mr Blignaut and M</w:t>
      </w:r>
      <w:r w:rsidR="006D4305"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Varnyess were permitted to leave. Mr Syce was</w:t>
      </w:r>
      <w:r w:rsidR="00AB0F2E" w:rsidRPr="00811322">
        <w:rPr>
          <w:rFonts w:ascii="Times New Roman" w:hAnsi="Times New Roman" w:cs="Times New Roman"/>
          <w:sz w:val="28"/>
          <w:szCs w:val="28"/>
          <w:lang w:val="en-GB"/>
        </w:rPr>
        <w:t xml:space="preserve"> placed in the police vehicle and taken</w:t>
      </w:r>
      <w:r w:rsidR="001F18BD" w:rsidRPr="00811322">
        <w:rPr>
          <w:rFonts w:ascii="Times New Roman" w:hAnsi="Times New Roman" w:cs="Times New Roman"/>
          <w:sz w:val="28"/>
          <w:szCs w:val="28"/>
          <w:lang w:val="en-GB"/>
        </w:rPr>
        <w:t xml:space="preserve"> to the </w:t>
      </w:r>
      <w:r w:rsidR="00595502" w:rsidRPr="00811322">
        <w:rPr>
          <w:rFonts w:ascii="Times New Roman" w:hAnsi="Times New Roman" w:cs="Times New Roman"/>
          <w:sz w:val="28"/>
          <w:szCs w:val="28"/>
          <w:lang w:val="en-GB"/>
        </w:rPr>
        <w:t>Walmer Police Station</w:t>
      </w:r>
      <w:r w:rsidR="004E4599" w:rsidRPr="00811322">
        <w:rPr>
          <w:rFonts w:ascii="Times New Roman" w:hAnsi="Times New Roman" w:cs="Times New Roman"/>
          <w:sz w:val="28"/>
          <w:szCs w:val="28"/>
          <w:lang w:val="en-GB"/>
        </w:rPr>
        <w:t>,</w:t>
      </w:r>
      <w:r w:rsidR="00595502" w:rsidRPr="00811322">
        <w:rPr>
          <w:rFonts w:ascii="Times New Roman" w:hAnsi="Times New Roman" w:cs="Times New Roman"/>
          <w:sz w:val="28"/>
          <w:szCs w:val="28"/>
          <w:lang w:val="en-GB"/>
        </w:rPr>
        <w:t xml:space="preserve"> where </w:t>
      </w:r>
      <w:r w:rsidR="00E5668F" w:rsidRPr="00811322">
        <w:rPr>
          <w:rFonts w:ascii="Times New Roman" w:hAnsi="Times New Roman" w:cs="Times New Roman"/>
          <w:sz w:val="28"/>
          <w:szCs w:val="28"/>
          <w:lang w:val="en-GB"/>
        </w:rPr>
        <w:t xml:space="preserve">he was formally detained; </w:t>
      </w:r>
      <w:r w:rsidR="00595502" w:rsidRPr="00811322">
        <w:rPr>
          <w:rFonts w:ascii="Times New Roman" w:hAnsi="Times New Roman" w:cs="Times New Roman"/>
          <w:sz w:val="28"/>
          <w:szCs w:val="28"/>
          <w:lang w:val="en-GB"/>
        </w:rPr>
        <w:t>a case number was assigned</w:t>
      </w:r>
      <w:r w:rsidR="00E5668F" w:rsidRPr="00811322">
        <w:rPr>
          <w:rFonts w:ascii="Times New Roman" w:hAnsi="Times New Roman" w:cs="Times New Roman"/>
          <w:sz w:val="28"/>
          <w:szCs w:val="28"/>
          <w:lang w:val="en-GB"/>
        </w:rPr>
        <w:t>;</w:t>
      </w:r>
      <w:r w:rsidR="00595502" w:rsidRPr="00811322">
        <w:rPr>
          <w:rFonts w:ascii="Times New Roman" w:hAnsi="Times New Roman" w:cs="Times New Roman"/>
          <w:sz w:val="28"/>
          <w:szCs w:val="28"/>
          <w:lang w:val="en-GB"/>
        </w:rPr>
        <w:t xml:space="preserve"> and a blood test kit obtained. </w:t>
      </w:r>
      <w:r w:rsidR="007813D0" w:rsidRPr="00811322">
        <w:rPr>
          <w:rFonts w:ascii="Times New Roman" w:hAnsi="Times New Roman" w:cs="Times New Roman"/>
          <w:sz w:val="28"/>
          <w:szCs w:val="28"/>
          <w:lang w:val="en-GB"/>
        </w:rPr>
        <w:t xml:space="preserve">His rights were explained to him and he was provided with a notice of rights, which he signed. </w:t>
      </w:r>
      <w:r w:rsidR="00CD5AEE" w:rsidRPr="00811322">
        <w:rPr>
          <w:rFonts w:ascii="Times New Roman" w:hAnsi="Times New Roman" w:cs="Times New Roman"/>
          <w:sz w:val="28"/>
          <w:szCs w:val="28"/>
          <w:lang w:val="en-GB"/>
        </w:rPr>
        <w:t>An entry was made in the occurrence b</w:t>
      </w:r>
      <w:r w:rsidR="00595502" w:rsidRPr="00811322">
        <w:rPr>
          <w:rFonts w:ascii="Times New Roman" w:hAnsi="Times New Roman" w:cs="Times New Roman"/>
          <w:sz w:val="28"/>
          <w:szCs w:val="28"/>
          <w:lang w:val="en-GB"/>
        </w:rPr>
        <w:t xml:space="preserve">ook at the Walmer Police Station at 21h20. Mr </w:t>
      </w:r>
      <w:r w:rsidR="00595502" w:rsidRPr="00811322">
        <w:rPr>
          <w:rFonts w:ascii="Times New Roman" w:hAnsi="Times New Roman" w:cs="Times New Roman"/>
          <w:sz w:val="28"/>
          <w:szCs w:val="28"/>
          <w:lang w:val="en-GB"/>
        </w:rPr>
        <w:lastRenderedPageBreak/>
        <w:t xml:space="preserve">Syce was then taken to the </w:t>
      </w:r>
      <w:r w:rsidR="001F18BD" w:rsidRPr="00811322">
        <w:rPr>
          <w:rFonts w:ascii="Times New Roman" w:hAnsi="Times New Roman" w:cs="Times New Roman"/>
          <w:sz w:val="28"/>
          <w:szCs w:val="28"/>
          <w:lang w:val="en-GB"/>
        </w:rPr>
        <w:t>Livingstone Hospital</w:t>
      </w:r>
      <w:r w:rsidR="00595502" w:rsidRPr="00811322">
        <w:rPr>
          <w:rFonts w:ascii="Times New Roman" w:hAnsi="Times New Roman" w:cs="Times New Roman"/>
          <w:sz w:val="28"/>
          <w:szCs w:val="28"/>
          <w:lang w:val="en-GB"/>
        </w:rPr>
        <w:t xml:space="preserve">. They arrived at the hospital at approximately 21h35. A blood sample </w:t>
      </w:r>
      <w:r w:rsidR="001F18BD" w:rsidRPr="00811322">
        <w:rPr>
          <w:rFonts w:ascii="Times New Roman" w:hAnsi="Times New Roman" w:cs="Times New Roman"/>
          <w:sz w:val="28"/>
          <w:szCs w:val="28"/>
          <w:lang w:val="en-GB"/>
        </w:rPr>
        <w:t>was drawn for a blood alcohol test</w:t>
      </w:r>
      <w:r w:rsidR="00595502" w:rsidRPr="00811322">
        <w:rPr>
          <w:rFonts w:ascii="Times New Roman" w:hAnsi="Times New Roman" w:cs="Times New Roman"/>
          <w:sz w:val="28"/>
          <w:szCs w:val="28"/>
          <w:lang w:val="en-GB"/>
        </w:rPr>
        <w:t xml:space="preserve"> by Dr Adebisi at 22h21</w:t>
      </w:r>
      <w:r w:rsidR="001F18BD" w:rsidRPr="00811322">
        <w:rPr>
          <w:rFonts w:ascii="Times New Roman" w:hAnsi="Times New Roman" w:cs="Times New Roman"/>
          <w:sz w:val="28"/>
          <w:szCs w:val="28"/>
          <w:lang w:val="en-GB"/>
        </w:rPr>
        <w:t xml:space="preserve">. </w:t>
      </w:r>
      <w:r w:rsidR="007813D0" w:rsidRPr="00811322">
        <w:rPr>
          <w:rFonts w:ascii="Times New Roman" w:hAnsi="Times New Roman" w:cs="Times New Roman"/>
          <w:sz w:val="28"/>
          <w:szCs w:val="28"/>
          <w:lang w:val="en-GB"/>
        </w:rPr>
        <w:t>Thereafter</w:t>
      </w:r>
      <w:r w:rsidR="004E4599" w:rsidRPr="00811322">
        <w:rPr>
          <w:rFonts w:ascii="Times New Roman" w:hAnsi="Times New Roman" w:cs="Times New Roman"/>
          <w:sz w:val="28"/>
          <w:szCs w:val="28"/>
          <w:lang w:val="en-GB"/>
        </w:rPr>
        <w:t>,</w:t>
      </w:r>
      <w:r w:rsidR="007813D0" w:rsidRPr="00811322">
        <w:rPr>
          <w:rFonts w:ascii="Times New Roman" w:hAnsi="Times New Roman" w:cs="Times New Roman"/>
          <w:sz w:val="28"/>
          <w:szCs w:val="28"/>
          <w:lang w:val="en-GB"/>
        </w:rPr>
        <w:t xml:space="preserve"> he was</w:t>
      </w:r>
      <w:r w:rsidR="001F18BD" w:rsidRPr="00811322">
        <w:rPr>
          <w:rFonts w:ascii="Times New Roman" w:hAnsi="Times New Roman" w:cs="Times New Roman"/>
          <w:sz w:val="28"/>
          <w:szCs w:val="28"/>
          <w:lang w:val="en-GB"/>
        </w:rPr>
        <w:t xml:space="preserve"> </w:t>
      </w:r>
      <w:r w:rsidR="007813D0" w:rsidRPr="00811322">
        <w:rPr>
          <w:rFonts w:ascii="Times New Roman" w:hAnsi="Times New Roman" w:cs="Times New Roman"/>
          <w:sz w:val="28"/>
          <w:szCs w:val="28"/>
          <w:lang w:val="en-GB"/>
        </w:rPr>
        <w:t xml:space="preserve">taken back </w:t>
      </w:r>
      <w:r w:rsidR="001F18BD" w:rsidRPr="00811322">
        <w:rPr>
          <w:rFonts w:ascii="Times New Roman" w:hAnsi="Times New Roman" w:cs="Times New Roman"/>
          <w:sz w:val="28"/>
          <w:szCs w:val="28"/>
          <w:lang w:val="en-GB"/>
        </w:rPr>
        <w:t xml:space="preserve">to the Walmer Police Station, where he was detained. On 7 December 2014, at </w:t>
      </w:r>
      <w:r w:rsidR="007813D0" w:rsidRPr="00811322">
        <w:rPr>
          <w:rFonts w:ascii="Times New Roman" w:hAnsi="Times New Roman" w:cs="Times New Roman"/>
          <w:sz w:val="28"/>
          <w:szCs w:val="28"/>
          <w:lang w:val="en-GB"/>
        </w:rPr>
        <w:t>08h00</w:t>
      </w:r>
      <w:r w:rsidR="00E41968" w:rsidRPr="00811322">
        <w:rPr>
          <w:rFonts w:ascii="Times New Roman" w:hAnsi="Times New Roman" w:cs="Times New Roman"/>
          <w:sz w:val="28"/>
          <w:szCs w:val="28"/>
          <w:lang w:val="en-GB"/>
        </w:rPr>
        <w:t>,</w:t>
      </w:r>
      <w:r w:rsidR="007813D0" w:rsidRPr="00811322">
        <w:rPr>
          <w:rFonts w:ascii="Times New Roman" w:hAnsi="Times New Roman" w:cs="Times New Roman"/>
          <w:sz w:val="28"/>
          <w:szCs w:val="28"/>
          <w:lang w:val="en-GB"/>
        </w:rPr>
        <w:t xml:space="preserve"> he was charged by the investigating officer and at </w:t>
      </w:r>
      <w:r w:rsidR="001F18BD" w:rsidRPr="00811322">
        <w:rPr>
          <w:rFonts w:ascii="Times New Roman" w:hAnsi="Times New Roman" w:cs="Times New Roman"/>
          <w:sz w:val="28"/>
          <w:szCs w:val="28"/>
          <w:lang w:val="en-GB"/>
        </w:rPr>
        <w:t>12h</w:t>
      </w:r>
      <w:r w:rsidR="0030589D" w:rsidRPr="00811322">
        <w:rPr>
          <w:rFonts w:ascii="Times New Roman" w:hAnsi="Times New Roman" w:cs="Times New Roman"/>
          <w:sz w:val="28"/>
          <w:szCs w:val="28"/>
          <w:lang w:val="en-GB"/>
        </w:rPr>
        <w:t>1</w:t>
      </w:r>
      <w:r w:rsidR="001F18BD" w:rsidRPr="00811322">
        <w:rPr>
          <w:rFonts w:ascii="Times New Roman" w:hAnsi="Times New Roman" w:cs="Times New Roman"/>
          <w:sz w:val="28"/>
          <w:szCs w:val="28"/>
          <w:lang w:val="en-GB"/>
        </w:rPr>
        <w:t>0 he was released from custody and warned to appear in court on 6 July 2015.</w:t>
      </w:r>
    </w:p>
    <w:p w14:paraId="313EE245" w14:textId="77777777" w:rsidR="00B37899" w:rsidRPr="00C72695" w:rsidRDefault="00B37899" w:rsidP="00436C50">
      <w:pPr>
        <w:pStyle w:val="ListParagraph"/>
        <w:spacing w:after="0" w:line="360" w:lineRule="auto"/>
        <w:jc w:val="both"/>
        <w:rPr>
          <w:rFonts w:ascii="Times New Roman" w:hAnsi="Times New Roman" w:cs="Times New Roman"/>
          <w:sz w:val="28"/>
          <w:szCs w:val="28"/>
          <w:lang w:val="en-GB"/>
        </w:rPr>
      </w:pPr>
    </w:p>
    <w:p w14:paraId="23E2704D" w14:textId="4C9B095B"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[6]</w:t>
      </w:r>
      <w:r w:rsidRPr="00C72695">
        <w:rPr>
          <w:rFonts w:ascii="Times New Roman" w:hAnsi="Times New Roman" w:cs="Times New Roman"/>
          <w:sz w:val="28"/>
          <w:szCs w:val="28"/>
          <w:lang w:val="en-GB"/>
        </w:rPr>
        <w:tab/>
      </w:r>
      <w:r w:rsidR="007813D0" w:rsidRPr="00811322">
        <w:rPr>
          <w:rFonts w:ascii="Times New Roman" w:hAnsi="Times New Roman" w:cs="Times New Roman"/>
          <w:sz w:val="28"/>
          <w:szCs w:val="28"/>
          <w:lang w:val="en-GB"/>
        </w:rPr>
        <w:t>In</w:t>
      </w:r>
      <w:r w:rsidR="001F18BD" w:rsidRPr="00811322">
        <w:rPr>
          <w:rFonts w:ascii="Times New Roman" w:hAnsi="Times New Roman" w:cs="Times New Roman"/>
          <w:sz w:val="28"/>
          <w:szCs w:val="28"/>
          <w:lang w:val="en-GB"/>
        </w:rPr>
        <w:t xml:space="preserve"> July 2015, Mr Syce, Mr Blignaut and Ms Va</w:t>
      </w:r>
      <w:r w:rsidR="007813D0" w:rsidRPr="00811322">
        <w:rPr>
          <w:rFonts w:ascii="Times New Roman" w:hAnsi="Times New Roman" w:cs="Times New Roman"/>
          <w:sz w:val="28"/>
          <w:szCs w:val="28"/>
          <w:lang w:val="en-GB"/>
        </w:rPr>
        <w:t>r</w:t>
      </w:r>
      <w:r w:rsidR="001F18BD" w:rsidRPr="00811322">
        <w:rPr>
          <w:rFonts w:ascii="Times New Roman" w:hAnsi="Times New Roman" w:cs="Times New Roman"/>
          <w:sz w:val="28"/>
          <w:szCs w:val="28"/>
          <w:lang w:val="en-GB"/>
        </w:rPr>
        <w:t xml:space="preserve">nyess each instituted action against the Minister in the </w:t>
      </w:r>
      <w:r w:rsidR="004E4599" w:rsidRPr="00811322">
        <w:rPr>
          <w:rFonts w:ascii="Times New Roman" w:hAnsi="Times New Roman" w:cs="Times New Roman"/>
          <w:sz w:val="28"/>
          <w:szCs w:val="28"/>
          <w:lang w:val="en-GB"/>
        </w:rPr>
        <w:t>M</w:t>
      </w:r>
      <w:r w:rsidR="001F18BD" w:rsidRPr="00811322">
        <w:rPr>
          <w:rFonts w:ascii="Times New Roman" w:hAnsi="Times New Roman" w:cs="Times New Roman"/>
          <w:sz w:val="28"/>
          <w:szCs w:val="28"/>
          <w:lang w:val="en-GB"/>
        </w:rPr>
        <w:t xml:space="preserve">agistrate’s </w:t>
      </w:r>
      <w:r w:rsidR="004E4599" w:rsidRPr="00811322">
        <w:rPr>
          <w:rFonts w:ascii="Times New Roman" w:hAnsi="Times New Roman" w:cs="Times New Roman"/>
          <w:sz w:val="28"/>
          <w:szCs w:val="28"/>
          <w:lang w:val="en-GB"/>
        </w:rPr>
        <w:t>C</w:t>
      </w:r>
      <w:r w:rsidR="001F18BD" w:rsidRPr="00811322">
        <w:rPr>
          <w:rFonts w:ascii="Times New Roman" w:hAnsi="Times New Roman" w:cs="Times New Roman"/>
          <w:sz w:val="28"/>
          <w:szCs w:val="28"/>
          <w:lang w:val="en-GB"/>
        </w:rPr>
        <w:t xml:space="preserve">ourt for the </w:t>
      </w:r>
      <w:r w:rsidR="004E4599" w:rsidRPr="00811322">
        <w:rPr>
          <w:rFonts w:ascii="Times New Roman" w:hAnsi="Times New Roman" w:cs="Times New Roman"/>
          <w:sz w:val="28"/>
          <w:szCs w:val="28"/>
          <w:lang w:val="en-GB"/>
        </w:rPr>
        <w:t>D</w:t>
      </w:r>
      <w:r w:rsidR="001F18BD" w:rsidRPr="00811322">
        <w:rPr>
          <w:rFonts w:ascii="Times New Roman" w:hAnsi="Times New Roman" w:cs="Times New Roman"/>
          <w:sz w:val="28"/>
          <w:szCs w:val="28"/>
          <w:lang w:val="en-GB"/>
        </w:rPr>
        <w:t>istrict of Port Elizabeth</w:t>
      </w:r>
      <w:r w:rsidR="00B875C0" w:rsidRPr="00811322">
        <w:rPr>
          <w:rFonts w:ascii="Times New Roman" w:hAnsi="Times New Roman" w:cs="Times New Roman"/>
          <w:sz w:val="28"/>
          <w:szCs w:val="28"/>
          <w:lang w:val="en-GB"/>
        </w:rPr>
        <w:t xml:space="preserve"> (the </w:t>
      </w:r>
      <w:r w:rsidR="0060784C" w:rsidRPr="00811322">
        <w:rPr>
          <w:rFonts w:ascii="Times New Roman" w:hAnsi="Times New Roman" w:cs="Times New Roman"/>
          <w:sz w:val="28"/>
          <w:szCs w:val="28"/>
          <w:lang w:val="en-GB"/>
        </w:rPr>
        <w:t>trial</w:t>
      </w:r>
      <w:r w:rsidR="00B875C0" w:rsidRPr="00811322">
        <w:rPr>
          <w:rFonts w:ascii="Times New Roman" w:hAnsi="Times New Roman" w:cs="Times New Roman"/>
          <w:sz w:val="28"/>
          <w:szCs w:val="28"/>
          <w:lang w:val="en-GB"/>
        </w:rPr>
        <w:t xml:space="preserve"> court)</w:t>
      </w:r>
      <w:r w:rsidR="001F18BD" w:rsidRPr="00811322">
        <w:rPr>
          <w:rFonts w:ascii="Times New Roman" w:hAnsi="Times New Roman" w:cs="Times New Roman"/>
          <w:sz w:val="28"/>
          <w:szCs w:val="28"/>
          <w:lang w:val="en-GB"/>
        </w:rPr>
        <w:t xml:space="preserve">. </w:t>
      </w:r>
      <w:r w:rsidR="000B62DE" w:rsidRPr="00811322">
        <w:rPr>
          <w:rFonts w:ascii="Times New Roman" w:hAnsi="Times New Roman" w:cs="Times New Roman"/>
          <w:sz w:val="28"/>
          <w:szCs w:val="28"/>
          <w:lang w:val="en-GB"/>
        </w:rPr>
        <w:t xml:space="preserve">They claimed </w:t>
      </w:r>
      <w:r w:rsidR="001F18BD" w:rsidRPr="00811322">
        <w:rPr>
          <w:rFonts w:ascii="Times New Roman" w:hAnsi="Times New Roman" w:cs="Times New Roman"/>
          <w:sz w:val="28"/>
          <w:szCs w:val="28"/>
          <w:lang w:val="en-GB"/>
        </w:rPr>
        <w:t xml:space="preserve">payment of an amount of R60 000 each </w:t>
      </w:r>
      <w:r w:rsidR="000B62DE" w:rsidRPr="00811322">
        <w:rPr>
          <w:rFonts w:ascii="Times New Roman" w:hAnsi="Times New Roman" w:cs="Times New Roman"/>
          <w:sz w:val="28"/>
          <w:szCs w:val="28"/>
          <w:lang w:val="en-GB"/>
        </w:rPr>
        <w:t>for an</w:t>
      </w:r>
      <w:r w:rsidR="006A5F19" w:rsidRPr="00811322">
        <w:rPr>
          <w:rFonts w:ascii="Times New Roman" w:hAnsi="Times New Roman" w:cs="Times New Roman"/>
          <w:sz w:val="28"/>
          <w:szCs w:val="28"/>
          <w:lang w:val="en-GB"/>
        </w:rPr>
        <w:t xml:space="preserve"> unlawful search</w:t>
      </w:r>
      <w:r w:rsidR="000B62DE" w:rsidRPr="00811322">
        <w:rPr>
          <w:rFonts w:ascii="Times New Roman" w:hAnsi="Times New Roman" w:cs="Times New Roman"/>
          <w:sz w:val="28"/>
          <w:szCs w:val="28"/>
          <w:lang w:val="en-GB"/>
        </w:rPr>
        <w:t>.</w:t>
      </w:r>
      <w:r w:rsidR="006A5F19"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 xml:space="preserve">Mr Syce </w:t>
      </w:r>
      <w:r w:rsidR="000B62DE" w:rsidRPr="00811322">
        <w:rPr>
          <w:rFonts w:ascii="Times New Roman" w:hAnsi="Times New Roman" w:cs="Times New Roman"/>
          <w:sz w:val="28"/>
          <w:szCs w:val="28"/>
          <w:lang w:val="en-GB"/>
        </w:rPr>
        <w:t>also claimed R80 000 for</w:t>
      </w:r>
      <w:r w:rsidR="001F18BD" w:rsidRPr="00811322">
        <w:rPr>
          <w:rFonts w:ascii="Times New Roman" w:hAnsi="Times New Roman" w:cs="Times New Roman"/>
          <w:sz w:val="28"/>
          <w:szCs w:val="28"/>
          <w:lang w:val="en-GB"/>
        </w:rPr>
        <w:t xml:space="preserve"> </w:t>
      </w:r>
      <w:r w:rsidR="006A5F19" w:rsidRPr="00811322">
        <w:rPr>
          <w:rFonts w:ascii="Times New Roman" w:hAnsi="Times New Roman" w:cs="Times New Roman"/>
          <w:sz w:val="28"/>
          <w:szCs w:val="28"/>
          <w:lang w:val="en-GB"/>
        </w:rPr>
        <w:t>his</w:t>
      </w:r>
      <w:r w:rsidR="001F18BD" w:rsidRPr="00811322">
        <w:rPr>
          <w:rFonts w:ascii="Times New Roman" w:hAnsi="Times New Roman" w:cs="Times New Roman"/>
          <w:sz w:val="28"/>
          <w:szCs w:val="28"/>
          <w:lang w:val="en-GB"/>
        </w:rPr>
        <w:t xml:space="preserve"> unlawful arrest and detention</w:t>
      </w:r>
      <w:r w:rsidR="00A876C0"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On 9 February 2017, the three actions were consolidated into one</w:t>
      </w:r>
      <w:r w:rsidR="006A5F19" w:rsidRPr="00811322">
        <w:rPr>
          <w:rFonts w:ascii="Times New Roman" w:hAnsi="Times New Roman" w:cs="Times New Roman"/>
          <w:sz w:val="28"/>
          <w:szCs w:val="28"/>
          <w:lang w:val="en-GB"/>
        </w:rPr>
        <w:t xml:space="preserve">. During the course of the trial, Ms Varnyess withdrew her claim. </w:t>
      </w:r>
      <w:r w:rsidR="001F18BD" w:rsidRPr="00811322">
        <w:rPr>
          <w:rFonts w:ascii="Times New Roman" w:hAnsi="Times New Roman" w:cs="Times New Roman"/>
          <w:sz w:val="28"/>
          <w:szCs w:val="28"/>
          <w:lang w:val="en-GB"/>
        </w:rPr>
        <w:t>The magistrate gave judgment</w:t>
      </w:r>
      <w:r w:rsidR="006A5F19"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in favour of Mr Syce and Mr Blignaut in respect of the</w:t>
      </w:r>
      <w:r w:rsidR="00CB39FE" w:rsidRPr="00811322">
        <w:rPr>
          <w:rFonts w:ascii="Times New Roman" w:hAnsi="Times New Roman" w:cs="Times New Roman"/>
          <w:sz w:val="28"/>
          <w:szCs w:val="28"/>
          <w:lang w:val="en-GB"/>
        </w:rPr>
        <w:t>ir</w:t>
      </w:r>
      <w:r w:rsidR="001F18BD" w:rsidRPr="00811322">
        <w:rPr>
          <w:rFonts w:ascii="Times New Roman" w:hAnsi="Times New Roman" w:cs="Times New Roman"/>
          <w:sz w:val="28"/>
          <w:szCs w:val="28"/>
          <w:lang w:val="en-GB"/>
        </w:rPr>
        <w:t xml:space="preserve"> claim</w:t>
      </w:r>
      <w:r w:rsidR="00CB39FE"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for unlawful search</w:t>
      </w:r>
      <w:r w:rsidR="00CB39FE" w:rsidRPr="00811322">
        <w:rPr>
          <w:rFonts w:ascii="Times New Roman" w:hAnsi="Times New Roman" w:cs="Times New Roman"/>
          <w:sz w:val="28"/>
          <w:szCs w:val="28"/>
          <w:lang w:val="en-GB"/>
        </w:rPr>
        <w:t>. The magistrate awarded each of them</w:t>
      </w:r>
      <w:r w:rsidR="00E51617" w:rsidRPr="00811322">
        <w:rPr>
          <w:rFonts w:ascii="Times New Roman" w:hAnsi="Times New Roman" w:cs="Times New Roman"/>
          <w:sz w:val="24"/>
          <w:szCs w:val="24"/>
          <w:lang w:val="en-GB"/>
        </w:rPr>
        <w:t xml:space="preserve"> </w:t>
      </w:r>
      <w:r w:rsidR="001F18BD" w:rsidRPr="00811322">
        <w:rPr>
          <w:rFonts w:ascii="Times New Roman" w:hAnsi="Times New Roman" w:cs="Times New Roman"/>
          <w:sz w:val="28"/>
          <w:szCs w:val="28"/>
          <w:lang w:val="en-GB"/>
        </w:rPr>
        <w:t>R30 000 in damages</w:t>
      </w:r>
      <w:r w:rsidR="00CB39FE" w:rsidRPr="00811322">
        <w:rPr>
          <w:rFonts w:ascii="Times New Roman" w:hAnsi="Times New Roman" w:cs="Times New Roman"/>
          <w:sz w:val="28"/>
          <w:szCs w:val="28"/>
          <w:lang w:val="en-GB"/>
        </w:rPr>
        <w:t xml:space="preserve"> and </w:t>
      </w:r>
      <w:r w:rsidR="001F18BD" w:rsidRPr="00811322">
        <w:rPr>
          <w:rFonts w:ascii="Times New Roman" w:hAnsi="Times New Roman" w:cs="Times New Roman"/>
          <w:sz w:val="28"/>
          <w:szCs w:val="28"/>
          <w:lang w:val="en-GB"/>
        </w:rPr>
        <w:t xml:space="preserve">interest </w:t>
      </w:r>
      <w:r w:rsidR="00CB39FE" w:rsidRPr="00811322">
        <w:rPr>
          <w:rFonts w:ascii="Times New Roman" w:hAnsi="Times New Roman" w:cs="Times New Roman"/>
          <w:sz w:val="28"/>
          <w:szCs w:val="28"/>
          <w:lang w:val="en-GB"/>
        </w:rPr>
        <w:t>on the amount</w:t>
      </w:r>
      <w:r w:rsidR="000B62DE" w:rsidRPr="00811322">
        <w:rPr>
          <w:rFonts w:ascii="Times New Roman" w:hAnsi="Times New Roman" w:cs="Times New Roman"/>
          <w:sz w:val="28"/>
          <w:szCs w:val="28"/>
          <w:lang w:val="en-GB"/>
        </w:rPr>
        <w:t>s</w:t>
      </w:r>
      <w:r w:rsidR="00CB39FE"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 xml:space="preserve">from </w:t>
      </w:r>
      <w:r w:rsidR="00CB39FE" w:rsidRPr="00811322">
        <w:rPr>
          <w:rFonts w:ascii="Times New Roman" w:hAnsi="Times New Roman" w:cs="Times New Roman"/>
          <w:sz w:val="28"/>
          <w:szCs w:val="28"/>
          <w:lang w:val="en-GB"/>
        </w:rPr>
        <w:t xml:space="preserve">the </w:t>
      </w:r>
      <w:r w:rsidR="001F18BD" w:rsidRPr="00811322">
        <w:rPr>
          <w:rFonts w:ascii="Times New Roman" w:hAnsi="Times New Roman" w:cs="Times New Roman"/>
          <w:sz w:val="28"/>
          <w:szCs w:val="28"/>
          <w:lang w:val="en-GB"/>
        </w:rPr>
        <w:t xml:space="preserve">date of </w:t>
      </w:r>
      <w:r w:rsidR="000B62DE" w:rsidRPr="00811322">
        <w:rPr>
          <w:rFonts w:ascii="Times New Roman" w:hAnsi="Times New Roman" w:cs="Times New Roman"/>
          <w:sz w:val="28"/>
          <w:szCs w:val="28"/>
          <w:lang w:val="en-GB"/>
        </w:rPr>
        <w:t xml:space="preserve">issue of </w:t>
      </w:r>
      <w:r w:rsidR="001F18BD" w:rsidRPr="00811322">
        <w:rPr>
          <w:rFonts w:ascii="Times New Roman" w:hAnsi="Times New Roman" w:cs="Times New Roman"/>
          <w:sz w:val="28"/>
          <w:szCs w:val="28"/>
          <w:lang w:val="en-GB"/>
        </w:rPr>
        <w:t>summons</w:t>
      </w:r>
      <w:r w:rsidR="00CB39FE" w:rsidRPr="00811322">
        <w:rPr>
          <w:rFonts w:ascii="Times New Roman" w:hAnsi="Times New Roman" w:cs="Times New Roman"/>
          <w:sz w:val="28"/>
          <w:szCs w:val="28"/>
          <w:lang w:val="en-GB"/>
        </w:rPr>
        <w:t>. The magistrate d</w:t>
      </w:r>
      <w:r w:rsidR="001F18BD" w:rsidRPr="00811322">
        <w:rPr>
          <w:rFonts w:ascii="Times New Roman" w:hAnsi="Times New Roman" w:cs="Times New Roman"/>
          <w:sz w:val="28"/>
          <w:szCs w:val="28"/>
          <w:lang w:val="en-GB"/>
        </w:rPr>
        <w:t>ismissed Mr Syce’s claim for unlawful arrest and detention</w:t>
      </w:r>
      <w:r w:rsidR="00CB39FE" w:rsidRPr="00811322">
        <w:rPr>
          <w:rFonts w:ascii="Times New Roman" w:hAnsi="Times New Roman" w:cs="Times New Roman"/>
          <w:sz w:val="28"/>
          <w:szCs w:val="28"/>
          <w:lang w:val="en-GB"/>
        </w:rPr>
        <w:t>. T</w:t>
      </w:r>
      <w:r w:rsidR="001F18BD" w:rsidRPr="00811322">
        <w:rPr>
          <w:rFonts w:ascii="Times New Roman" w:hAnsi="Times New Roman" w:cs="Times New Roman"/>
          <w:sz w:val="28"/>
          <w:szCs w:val="28"/>
          <w:lang w:val="en-GB"/>
        </w:rPr>
        <w:t xml:space="preserve">he Minister </w:t>
      </w:r>
      <w:r w:rsidR="00CB39FE" w:rsidRPr="00811322">
        <w:rPr>
          <w:rFonts w:ascii="Times New Roman" w:hAnsi="Times New Roman" w:cs="Times New Roman"/>
          <w:sz w:val="28"/>
          <w:szCs w:val="28"/>
          <w:lang w:val="en-GB"/>
        </w:rPr>
        <w:t xml:space="preserve">was ordered </w:t>
      </w:r>
      <w:r w:rsidR="001F18BD" w:rsidRPr="00811322">
        <w:rPr>
          <w:rFonts w:ascii="Times New Roman" w:hAnsi="Times New Roman" w:cs="Times New Roman"/>
          <w:sz w:val="28"/>
          <w:szCs w:val="28"/>
          <w:lang w:val="en-GB"/>
        </w:rPr>
        <w:t>to pay the costs of the action.</w:t>
      </w:r>
    </w:p>
    <w:p w14:paraId="732F5455"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76E6F5C3" w14:textId="6A1576DA"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[7]</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The Minister appealed to the </w:t>
      </w:r>
      <w:r w:rsidR="00CB39FE" w:rsidRPr="00811322">
        <w:rPr>
          <w:rFonts w:ascii="Times New Roman" w:hAnsi="Times New Roman" w:cs="Times New Roman"/>
          <w:sz w:val="28"/>
          <w:szCs w:val="28"/>
          <w:lang w:val="en-GB"/>
        </w:rPr>
        <w:t>high</w:t>
      </w:r>
      <w:r w:rsidR="00CD5AEE" w:rsidRPr="00811322">
        <w:rPr>
          <w:rFonts w:ascii="Times New Roman" w:hAnsi="Times New Roman" w:cs="Times New Roman"/>
          <w:sz w:val="28"/>
          <w:szCs w:val="28"/>
          <w:lang w:val="en-GB"/>
        </w:rPr>
        <w:t xml:space="preserve"> court</w:t>
      </w:r>
      <w:r w:rsidR="001F18BD" w:rsidRPr="00811322">
        <w:rPr>
          <w:rFonts w:ascii="Times New Roman" w:hAnsi="Times New Roman" w:cs="Times New Roman"/>
          <w:sz w:val="28"/>
          <w:szCs w:val="28"/>
          <w:lang w:val="en-GB"/>
        </w:rPr>
        <w:t xml:space="preserve"> against the </w:t>
      </w:r>
      <w:r w:rsidR="00CB39FE" w:rsidRPr="00811322">
        <w:rPr>
          <w:rFonts w:ascii="Times New Roman" w:hAnsi="Times New Roman" w:cs="Times New Roman"/>
          <w:sz w:val="28"/>
          <w:szCs w:val="28"/>
          <w:lang w:val="en-GB"/>
        </w:rPr>
        <w:t xml:space="preserve">order that interest was payable from the date of summons. The Minister also appealed against the magistrate’s failure to award costs in favour of the Minister </w:t>
      </w:r>
      <w:r w:rsidR="001F18BD" w:rsidRPr="00811322">
        <w:rPr>
          <w:rFonts w:ascii="Times New Roman" w:hAnsi="Times New Roman" w:cs="Times New Roman"/>
          <w:sz w:val="28"/>
          <w:szCs w:val="28"/>
          <w:lang w:val="en-GB"/>
        </w:rPr>
        <w:t xml:space="preserve">in relation to </w:t>
      </w:r>
      <w:r w:rsidR="00CB39FE" w:rsidRPr="00811322">
        <w:rPr>
          <w:rFonts w:ascii="Times New Roman" w:hAnsi="Times New Roman" w:cs="Times New Roman"/>
          <w:sz w:val="28"/>
          <w:szCs w:val="28"/>
          <w:lang w:val="en-GB"/>
        </w:rPr>
        <w:t xml:space="preserve">the </w:t>
      </w:r>
      <w:r w:rsidR="001F18BD" w:rsidRPr="00811322">
        <w:rPr>
          <w:rFonts w:ascii="Times New Roman" w:hAnsi="Times New Roman" w:cs="Times New Roman"/>
          <w:sz w:val="28"/>
          <w:szCs w:val="28"/>
          <w:lang w:val="en-GB"/>
        </w:rPr>
        <w:t xml:space="preserve">unlawful arrest </w:t>
      </w:r>
      <w:r w:rsidR="00CB39FE" w:rsidRPr="00811322">
        <w:rPr>
          <w:rFonts w:ascii="Times New Roman" w:hAnsi="Times New Roman" w:cs="Times New Roman"/>
          <w:sz w:val="28"/>
          <w:szCs w:val="28"/>
          <w:lang w:val="en-GB"/>
        </w:rPr>
        <w:t xml:space="preserve">and detention </w:t>
      </w:r>
      <w:r w:rsidR="001F18BD" w:rsidRPr="00811322">
        <w:rPr>
          <w:rFonts w:ascii="Times New Roman" w:hAnsi="Times New Roman" w:cs="Times New Roman"/>
          <w:sz w:val="28"/>
          <w:szCs w:val="28"/>
          <w:lang w:val="en-GB"/>
        </w:rPr>
        <w:t>claim. The Minister did not appeal against</w:t>
      </w:r>
      <w:r w:rsidR="00283D9C" w:rsidRPr="00811322">
        <w:rPr>
          <w:rFonts w:ascii="Times New Roman" w:hAnsi="Times New Roman" w:cs="Times New Roman"/>
          <w:sz w:val="28"/>
          <w:szCs w:val="28"/>
          <w:lang w:val="en-GB"/>
        </w:rPr>
        <w:t xml:space="preserve"> the </w:t>
      </w:r>
      <w:r w:rsidR="001F18BD" w:rsidRPr="00811322">
        <w:rPr>
          <w:rFonts w:ascii="Times New Roman" w:hAnsi="Times New Roman" w:cs="Times New Roman"/>
          <w:sz w:val="28"/>
          <w:szCs w:val="28"/>
          <w:lang w:val="en-GB"/>
        </w:rPr>
        <w:t xml:space="preserve">finding </w:t>
      </w:r>
      <w:r w:rsidR="00283D9C" w:rsidRPr="00811322">
        <w:rPr>
          <w:rFonts w:ascii="Times New Roman" w:hAnsi="Times New Roman" w:cs="Times New Roman"/>
          <w:sz w:val="28"/>
          <w:szCs w:val="28"/>
          <w:lang w:val="en-GB"/>
        </w:rPr>
        <w:t xml:space="preserve">of </w:t>
      </w:r>
      <w:r w:rsidR="001F18BD" w:rsidRPr="00811322">
        <w:rPr>
          <w:rFonts w:ascii="Times New Roman" w:hAnsi="Times New Roman" w:cs="Times New Roman"/>
          <w:sz w:val="28"/>
          <w:szCs w:val="28"/>
          <w:lang w:val="en-GB"/>
        </w:rPr>
        <w:t>liability in relation to the unlawful search, nor the quantum of damages payable.</w:t>
      </w:r>
    </w:p>
    <w:p w14:paraId="1BEFD1B0"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67D32127" w14:textId="14896894"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[8]</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Mr Syce cross-appealed against the dismissal of </w:t>
      </w:r>
      <w:r w:rsidR="00CB39FE" w:rsidRPr="00811322">
        <w:rPr>
          <w:rFonts w:ascii="Times New Roman" w:hAnsi="Times New Roman" w:cs="Times New Roman"/>
          <w:sz w:val="28"/>
          <w:szCs w:val="28"/>
          <w:lang w:val="en-GB"/>
        </w:rPr>
        <w:t xml:space="preserve">his </w:t>
      </w:r>
      <w:r w:rsidR="001F18BD" w:rsidRPr="00811322">
        <w:rPr>
          <w:rFonts w:ascii="Times New Roman" w:hAnsi="Times New Roman" w:cs="Times New Roman"/>
          <w:sz w:val="28"/>
          <w:szCs w:val="28"/>
          <w:lang w:val="en-GB"/>
        </w:rPr>
        <w:t xml:space="preserve">claim for unlawful arrest and detention. </w:t>
      </w:r>
      <w:r w:rsidR="000B62DE" w:rsidRPr="00811322">
        <w:rPr>
          <w:rFonts w:ascii="Times New Roman" w:hAnsi="Times New Roman" w:cs="Times New Roman"/>
          <w:sz w:val="28"/>
          <w:szCs w:val="28"/>
          <w:lang w:val="en-GB"/>
        </w:rPr>
        <w:t>Before</w:t>
      </w:r>
      <w:r w:rsidR="00CB39FE" w:rsidRPr="00811322">
        <w:rPr>
          <w:rFonts w:ascii="Times New Roman" w:hAnsi="Times New Roman" w:cs="Times New Roman"/>
          <w:sz w:val="28"/>
          <w:szCs w:val="28"/>
          <w:lang w:val="en-GB"/>
        </w:rPr>
        <w:t xml:space="preserve"> the appeal</w:t>
      </w:r>
      <w:r w:rsidR="000B62DE" w:rsidRPr="00811322">
        <w:rPr>
          <w:rFonts w:ascii="Times New Roman" w:hAnsi="Times New Roman" w:cs="Times New Roman"/>
          <w:sz w:val="28"/>
          <w:szCs w:val="28"/>
          <w:lang w:val="en-GB"/>
        </w:rPr>
        <w:t xml:space="preserve"> was heard</w:t>
      </w:r>
      <w:r w:rsidR="00CB39FE"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 xml:space="preserve">Mr Syce and Mr Blignaut abandoned </w:t>
      </w:r>
      <w:r w:rsidR="001F18BD" w:rsidRPr="00811322">
        <w:rPr>
          <w:rFonts w:ascii="Times New Roman" w:hAnsi="Times New Roman" w:cs="Times New Roman"/>
          <w:sz w:val="28"/>
          <w:szCs w:val="28"/>
          <w:lang w:val="en-GB"/>
        </w:rPr>
        <w:lastRenderedPageBreak/>
        <w:t xml:space="preserve">the order in relation to interest payable from </w:t>
      </w:r>
      <w:r w:rsidR="00283D9C" w:rsidRPr="00811322">
        <w:rPr>
          <w:rFonts w:ascii="Times New Roman" w:hAnsi="Times New Roman" w:cs="Times New Roman"/>
          <w:sz w:val="28"/>
          <w:szCs w:val="28"/>
          <w:lang w:val="en-GB"/>
        </w:rPr>
        <w:t xml:space="preserve">the </w:t>
      </w:r>
      <w:r w:rsidR="001F18BD" w:rsidRPr="00811322">
        <w:rPr>
          <w:rFonts w:ascii="Times New Roman" w:hAnsi="Times New Roman" w:cs="Times New Roman"/>
          <w:sz w:val="28"/>
          <w:szCs w:val="28"/>
          <w:lang w:val="en-GB"/>
        </w:rPr>
        <w:t xml:space="preserve">date of summons. They filed a </w:t>
      </w:r>
      <w:r w:rsidR="00CB39FE" w:rsidRPr="00811322">
        <w:rPr>
          <w:rFonts w:ascii="Times New Roman" w:hAnsi="Times New Roman" w:cs="Times New Roman"/>
          <w:sz w:val="28"/>
          <w:szCs w:val="28"/>
          <w:lang w:val="en-GB"/>
        </w:rPr>
        <w:t xml:space="preserve">notice in terms of </w:t>
      </w:r>
      <w:r w:rsidR="00283D9C" w:rsidRPr="00811322">
        <w:rPr>
          <w:rFonts w:ascii="Times New Roman" w:hAnsi="Times New Roman" w:cs="Times New Roman"/>
          <w:sz w:val="28"/>
          <w:szCs w:val="28"/>
          <w:lang w:val="en-GB"/>
        </w:rPr>
        <w:t>r</w:t>
      </w:r>
      <w:r w:rsidR="001F18BD" w:rsidRPr="00811322">
        <w:rPr>
          <w:rFonts w:ascii="Times New Roman" w:hAnsi="Times New Roman" w:cs="Times New Roman"/>
          <w:sz w:val="28"/>
          <w:szCs w:val="28"/>
          <w:lang w:val="en-GB"/>
        </w:rPr>
        <w:t>ule 51</w:t>
      </w:r>
      <w:r w:rsidR="000B62DE" w:rsidRPr="00811322">
        <w:rPr>
          <w:rFonts w:ascii="Times New Roman" w:hAnsi="Times New Roman" w:cs="Times New Roman"/>
          <w:sz w:val="28"/>
          <w:szCs w:val="28"/>
          <w:lang w:val="en-GB"/>
        </w:rPr>
        <w:t>(11)</w:t>
      </w:r>
      <w:r w:rsidR="00612FC0" w:rsidRPr="00811322">
        <w:rPr>
          <w:rFonts w:ascii="Times New Roman" w:hAnsi="Times New Roman" w:cs="Times New Roman"/>
          <w:sz w:val="28"/>
          <w:szCs w:val="28"/>
          <w:lang w:val="en-GB"/>
        </w:rPr>
        <w:t>(</w:t>
      </w:r>
      <w:r w:rsidR="00612FC0" w:rsidRPr="00811322">
        <w:rPr>
          <w:rFonts w:ascii="Times New Roman" w:hAnsi="Times New Roman" w:cs="Times New Roman"/>
          <w:i/>
          <w:iCs/>
          <w:sz w:val="28"/>
          <w:szCs w:val="28"/>
          <w:lang w:val="en-GB"/>
        </w:rPr>
        <w:t>a</w:t>
      </w:r>
      <w:r w:rsidR="00612FC0"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t>
      </w:r>
      <w:r w:rsidR="00CB39FE" w:rsidRPr="00811322">
        <w:rPr>
          <w:rFonts w:ascii="Times New Roman" w:hAnsi="Times New Roman" w:cs="Times New Roman"/>
          <w:sz w:val="28"/>
          <w:szCs w:val="28"/>
          <w:lang w:val="en-GB"/>
        </w:rPr>
        <w:t>of the Magistrates</w:t>
      </w:r>
      <w:r w:rsidR="001602CD" w:rsidRPr="00811322">
        <w:rPr>
          <w:rFonts w:ascii="Times New Roman" w:hAnsi="Times New Roman" w:cs="Times New Roman"/>
          <w:sz w:val="28"/>
          <w:szCs w:val="28"/>
          <w:lang w:val="en-GB"/>
        </w:rPr>
        <w:t>’</w:t>
      </w:r>
      <w:r w:rsidR="00CB39FE" w:rsidRPr="00811322">
        <w:rPr>
          <w:rFonts w:ascii="Times New Roman" w:hAnsi="Times New Roman" w:cs="Times New Roman"/>
          <w:sz w:val="28"/>
          <w:szCs w:val="28"/>
          <w:lang w:val="en-GB"/>
        </w:rPr>
        <w:t xml:space="preserve"> Court Rules, in which they consented to an order that interest run from the date of judgment. </w:t>
      </w:r>
      <w:r w:rsidR="00B52CAF" w:rsidRPr="00811322">
        <w:rPr>
          <w:rFonts w:ascii="Times New Roman" w:hAnsi="Times New Roman" w:cs="Times New Roman"/>
          <w:sz w:val="28"/>
          <w:szCs w:val="28"/>
          <w:lang w:val="en-GB"/>
        </w:rPr>
        <w:t>We were informed by counsel that a c</w:t>
      </w:r>
      <w:r w:rsidR="00793F52" w:rsidRPr="00811322">
        <w:rPr>
          <w:rFonts w:ascii="Times New Roman" w:hAnsi="Times New Roman" w:cs="Times New Roman"/>
          <w:sz w:val="28"/>
          <w:szCs w:val="28"/>
          <w:lang w:val="en-GB"/>
        </w:rPr>
        <w:t xml:space="preserve">opy of the </w:t>
      </w:r>
      <w:r w:rsidR="00877A42" w:rsidRPr="00811322">
        <w:rPr>
          <w:rFonts w:ascii="Times New Roman" w:hAnsi="Times New Roman" w:cs="Times New Roman"/>
          <w:sz w:val="28"/>
          <w:szCs w:val="28"/>
          <w:lang w:val="en-GB"/>
        </w:rPr>
        <w:t>r</w:t>
      </w:r>
      <w:r w:rsidR="00793F52" w:rsidRPr="00811322">
        <w:rPr>
          <w:rFonts w:ascii="Times New Roman" w:hAnsi="Times New Roman" w:cs="Times New Roman"/>
          <w:sz w:val="28"/>
          <w:szCs w:val="28"/>
          <w:lang w:val="en-GB"/>
        </w:rPr>
        <w:t>ule 51</w:t>
      </w:r>
      <w:r w:rsidR="00B52CAF" w:rsidRPr="00811322">
        <w:rPr>
          <w:rFonts w:ascii="Times New Roman" w:hAnsi="Times New Roman" w:cs="Times New Roman"/>
          <w:sz w:val="28"/>
          <w:szCs w:val="28"/>
          <w:lang w:val="en-GB"/>
        </w:rPr>
        <w:t>(11)</w:t>
      </w:r>
      <w:r w:rsidR="00612FC0" w:rsidRPr="00811322">
        <w:rPr>
          <w:rFonts w:ascii="Times New Roman" w:hAnsi="Times New Roman" w:cs="Times New Roman"/>
          <w:sz w:val="28"/>
          <w:szCs w:val="28"/>
          <w:lang w:val="en-GB"/>
        </w:rPr>
        <w:t>(</w:t>
      </w:r>
      <w:r w:rsidR="00612FC0" w:rsidRPr="00811322">
        <w:rPr>
          <w:rFonts w:ascii="Times New Roman" w:hAnsi="Times New Roman" w:cs="Times New Roman"/>
          <w:i/>
          <w:iCs/>
          <w:sz w:val="28"/>
          <w:szCs w:val="28"/>
          <w:lang w:val="en-GB"/>
        </w:rPr>
        <w:t>a</w:t>
      </w:r>
      <w:r w:rsidR="00612FC0" w:rsidRPr="00811322">
        <w:rPr>
          <w:rFonts w:ascii="Times New Roman" w:hAnsi="Times New Roman" w:cs="Times New Roman"/>
          <w:sz w:val="28"/>
          <w:szCs w:val="28"/>
          <w:lang w:val="en-GB"/>
        </w:rPr>
        <w:t>)</w:t>
      </w:r>
      <w:r w:rsidR="00793F52" w:rsidRPr="00811322">
        <w:rPr>
          <w:rFonts w:ascii="Times New Roman" w:hAnsi="Times New Roman" w:cs="Times New Roman"/>
          <w:sz w:val="28"/>
          <w:szCs w:val="28"/>
          <w:lang w:val="en-GB"/>
        </w:rPr>
        <w:t xml:space="preserve"> notice was presented to the high court when the appeal was argued</w:t>
      </w:r>
      <w:r w:rsidR="00B52CAF" w:rsidRPr="00811322">
        <w:rPr>
          <w:rFonts w:ascii="Times New Roman" w:hAnsi="Times New Roman" w:cs="Times New Roman"/>
          <w:sz w:val="28"/>
          <w:szCs w:val="28"/>
          <w:lang w:val="en-GB"/>
        </w:rPr>
        <w:t xml:space="preserve"> and that </w:t>
      </w:r>
      <w:r w:rsidR="00E5668F" w:rsidRPr="00811322">
        <w:rPr>
          <w:rFonts w:ascii="Times New Roman" w:hAnsi="Times New Roman" w:cs="Times New Roman"/>
          <w:sz w:val="28"/>
          <w:szCs w:val="28"/>
          <w:lang w:val="en-GB"/>
        </w:rPr>
        <w:t>Mr Blignaut did not participate in the appeal.</w:t>
      </w:r>
      <w:r w:rsidR="00793F52" w:rsidRPr="00811322">
        <w:rPr>
          <w:rFonts w:ascii="Times New Roman" w:hAnsi="Times New Roman" w:cs="Times New Roman"/>
          <w:sz w:val="28"/>
          <w:szCs w:val="28"/>
          <w:lang w:val="en-GB"/>
        </w:rPr>
        <w:t xml:space="preserve"> </w:t>
      </w:r>
    </w:p>
    <w:p w14:paraId="5DC4AFB3"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6A70DCD9" w14:textId="2D45C403" w:rsidR="00793F52"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[9]</w:t>
      </w:r>
      <w:r w:rsidRPr="00C72695">
        <w:rPr>
          <w:rFonts w:ascii="Times New Roman" w:hAnsi="Times New Roman" w:cs="Times New Roman"/>
          <w:sz w:val="28"/>
          <w:szCs w:val="28"/>
          <w:lang w:val="en-GB"/>
        </w:rPr>
        <w:tab/>
      </w:r>
      <w:r w:rsidR="00793F52" w:rsidRPr="00811322">
        <w:rPr>
          <w:rFonts w:ascii="Times New Roman" w:hAnsi="Times New Roman" w:cs="Times New Roman"/>
          <w:sz w:val="28"/>
          <w:szCs w:val="28"/>
          <w:lang w:val="en-GB"/>
        </w:rPr>
        <w:t xml:space="preserve">The high court upheld the Minister’s appeal in relation to the order that interest was payable from the date of summons. It </w:t>
      </w:r>
      <w:r w:rsidR="00B52CAF" w:rsidRPr="00811322">
        <w:rPr>
          <w:rFonts w:ascii="Times New Roman" w:hAnsi="Times New Roman" w:cs="Times New Roman"/>
          <w:sz w:val="28"/>
          <w:szCs w:val="28"/>
          <w:lang w:val="en-GB"/>
        </w:rPr>
        <w:t>replaced</w:t>
      </w:r>
      <w:r w:rsidR="00793F52" w:rsidRPr="00811322">
        <w:rPr>
          <w:rFonts w:ascii="Times New Roman" w:hAnsi="Times New Roman" w:cs="Times New Roman"/>
          <w:sz w:val="28"/>
          <w:szCs w:val="28"/>
          <w:lang w:val="en-GB"/>
        </w:rPr>
        <w:t xml:space="preserve"> the magistrate’s order with </w:t>
      </w:r>
      <w:r w:rsidR="0048618B" w:rsidRPr="00811322">
        <w:rPr>
          <w:rFonts w:ascii="Times New Roman" w:hAnsi="Times New Roman" w:cs="Times New Roman"/>
          <w:sz w:val="28"/>
          <w:szCs w:val="28"/>
          <w:lang w:val="en-GB"/>
        </w:rPr>
        <w:t xml:space="preserve">an order that interest was to be paid from a date </w:t>
      </w:r>
      <w:r w:rsidR="00DC767D" w:rsidRPr="00811322">
        <w:rPr>
          <w:rFonts w:ascii="Times New Roman" w:hAnsi="Times New Roman" w:cs="Times New Roman"/>
          <w:sz w:val="28"/>
          <w:szCs w:val="28"/>
          <w:lang w:val="en-GB"/>
        </w:rPr>
        <w:t>14</w:t>
      </w:r>
      <w:r w:rsidR="0048618B" w:rsidRPr="00811322">
        <w:rPr>
          <w:rFonts w:ascii="Times New Roman" w:hAnsi="Times New Roman" w:cs="Times New Roman"/>
          <w:sz w:val="28"/>
          <w:szCs w:val="28"/>
          <w:lang w:val="en-GB"/>
        </w:rPr>
        <w:t xml:space="preserve"> days after judgment until final payment was made. The high court awarded the costs of the appeal to the Minister. It dismissed the Minister’s appeal in relation to the costs </w:t>
      </w:r>
      <w:r w:rsidR="00E41968" w:rsidRPr="00811322">
        <w:rPr>
          <w:rFonts w:ascii="Times New Roman" w:hAnsi="Times New Roman" w:cs="Times New Roman"/>
          <w:sz w:val="28"/>
          <w:szCs w:val="28"/>
          <w:lang w:val="en-GB"/>
        </w:rPr>
        <w:t xml:space="preserve">of the action </w:t>
      </w:r>
      <w:r w:rsidR="0048618B" w:rsidRPr="00811322">
        <w:rPr>
          <w:rFonts w:ascii="Times New Roman" w:hAnsi="Times New Roman" w:cs="Times New Roman"/>
          <w:sz w:val="28"/>
          <w:szCs w:val="28"/>
          <w:lang w:val="en-GB"/>
        </w:rPr>
        <w:t>and dismissed the first applicant’s cross</w:t>
      </w:r>
      <w:r w:rsidR="008E2093" w:rsidRPr="00811322">
        <w:rPr>
          <w:rFonts w:ascii="Times New Roman" w:hAnsi="Times New Roman" w:cs="Times New Roman"/>
          <w:sz w:val="28"/>
          <w:szCs w:val="28"/>
          <w:lang w:val="en-GB"/>
        </w:rPr>
        <w:t>-</w:t>
      </w:r>
      <w:r w:rsidR="0048618B" w:rsidRPr="00811322">
        <w:rPr>
          <w:rFonts w:ascii="Times New Roman" w:hAnsi="Times New Roman" w:cs="Times New Roman"/>
          <w:sz w:val="28"/>
          <w:szCs w:val="28"/>
          <w:lang w:val="en-GB"/>
        </w:rPr>
        <w:t xml:space="preserve">appeal. The high court found that the arrest and detention were lawful. It is against these </w:t>
      </w:r>
      <w:r w:rsidR="00B52CAF" w:rsidRPr="00811322">
        <w:rPr>
          <w:rFonts w:ascii="Times New Roman" w:hAnsi="Times New Roman" w:cs="Times New Roman"/>
          <w:sz w:val="28"/>
          <w:szCs w:val="28"/>
          <w:lang w:val="en-GB"/>
        </w:rPr>
        <w:t xml:space="preserve">latter </w:t>
      </w:r>
      <w:r w:rsidR="0048618B" w:rsidRPr="00811322">
        <w:rPr>
          <w:rFonts w:ascii="Times New Roman" w:hAnsi="Times New Roman" w:cs="Times New Roman"/>
          <w:sz w:val="28"/>
          <w:szCs w:val="28"/>
          <w:lang w:val="en-GB"/>
        </w:rPr>
        <w:t>orders that Mr Syce and Mr Blignaut now seek special leave to appeal.</w:t>
      </w:r>
      <w:r w:rsidR="00CD6F9B" w:rsidRPr="00C72695">
        <w:rPr>
          <w:rStyle w:val="FootnoteReference"/>
          <w:rFonts w:ascii="Times New Roman" w:hAnsi="Times New Roman" w:cs="Times New Roman"/>
          <w:sz w:val="28"/>
          <w:szCs w:val="28"/>
          <w:lang w:val="en-GB"/>
        </w:rPr>
        <w:footnoteReference w:id="2"/>
      </w:r>
    </w:p>
    <w:p w14:paraId="20D8FC03"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7050D030" w14:textId="1119EF73" w:rsidR="00B37899"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[10]</w:t>
      </w:r>
      <w:r w:rsidRPr="00C72695">
        <w:rPr>
          <w:rFonts w:ascii="Times New Roman" w:hAnsi="Times New Roman" w:cs="Times New Roman"/>
          <w:sz w:val="28"/>
          <w:szCs w:val="28"/>
          <w:lang w:val="en-GB"/>
        </w:rPr>
        <w:tab/>
      </w:r>
      <w:r w:rsidR="0048618B" w:rsidRPr="00811322">
        <w:rPr>
          <w:rFonts w:ascii="Times New Roman" w:hAnsi="Times New Roman" w:cs="Times New Roman"/>
          <w:sz w:val="28"/>
          <w:szCs w:val="28"/>
          <w:lang w:val="en-GB"/>
        </w:rPr>
        <w:t xml:space="preserve">Mr </w:t>
      </w:r>
      <w:r w:rsidR="001F18BD" w:rsidRPr="00811322">
        <w:rPr>
          <w:rFonts w:ascii="Times New Roman" w:hAnsi="Times New Roman" w:cs="Times New Roman"/>
          <w:sz w:val="28"/>
          <w:szCs w:val="28"/>
          <w:lang w:val="en-GB"/>
        </w:rPr>
        <w:t>Syce</w:t>
      </w:r>
      <w:r w:rsidR="0048618B" w:rsidRPr="00811322">
        <w:rPr>
          <w:rFonts w:ascii="Times New Roman" w:hAnsi="Times New Roman" w:cs="Times New Roman"/>
          <w:sz w:val="28"/>
          <w:szCs w:val="28"/>
          <w:lang w:val="en-GB"/>
        </w:rPr>
        <w:t xml:space="preserve"> </w:t>
      </w:r>
      <w:r w:rsidR="00AF4631" w:rsidRPr="00811322">
        <w:rPr>
          <w:rFonts w:ascii="Times New Roman" w:hAnsi="Times New Roman" w:cs="Times New Roman"/>
          <w:sz w:val="28"/>
          <w:szCs w:val="28"/>
          <w:lang w:val="en-GB"/>
        </w:rPr>
        <w:t>wishes</w:t>
      </w:r>
      <w:r w:rsidR="0048618B" w:rsidRPr="00811322">
        <w:rPr>
          <w:rFonts w:ascii="Times New Roman" w:hAnsi="Times New Roman" w:cs="Times New Roman"/>
          <w:sz w:val="28"/>
          <w:szCs w:val="28"/>
          <w:lang w:val="en-GB"/>
        </w:rPr>
        <w:t xml:space="preserve"> to appeal against the costs order made against him in respect of the Minister’s appeal</w:t>
      </w:r>
      <w:r w:rsidR="00FD47EE" w:rsidRPr="00811322">
        <w:rPr>
          <w:rFonts w:ascii="Times New Roman" w:hAnsi="Times New Roman" w:cs="Times New Roman"/>
          <w:sz w:val="28"/>
          <w:szCs w:val="28"/>
          <w:lang w:val="en-GB"/>
        </w:rPr>
        <w:t xml:space="preserve"> before the high court </w:t>
      </w:r>
      <w:r w:rsidR="00AF4631" w:rsidRPr="00811322">
        <w:rPr>
          <w:rFonts w:ascii="Times New Roman" w:hAnsi="Times New Roman" w:cs="Times New Roman"/>
          <w:sz w:val="28"/>
          <w:szCs w:val="28"/>
          <w:lang w:val="en-GB"/>
        </w:rPr>
        <w:t>(the interest-order appeal)</w:t>
      </w:r>
      <w:r w:rsidR="0048618B" w:rsidRPr="00811322">
        <w:rPr>
          <w:rFonts w:ascii="Times New Roman" w:hAnsi="Times New Roman" w:cs="Times New Roman"/>
          <w:sz w:val="28"/>
          <w:szCs w:val="28"/>
          <w:lang w:val="en-GB"/>
        </w:rPr>
        <w:t>.</w:t>
      </w:r>
      <w:r w:rsidR="00CD6F9B" w:rsidRPr="00C72695">
        <w:rPr>
          <w:rStyle w:val="FootnoteReference"/>
          <w:rFonts w:ascii="Times New Roman" w:hAnsi="Times New Roman" w:cs="Times New Roman"/>
          <w:sz w:val="28"/>
          <w:szCs w:val="28"/>
          <w:lang w:val="en-GB"/>
        </w:rPr>
        <w:footnoteReference w:id="3"/>
      </w:r>
      <w:r w:rsidR="0048618B" w:rsidRPr="00811322">
        <w:rPr>
          <w:rFonts w:ascii="Times New Roman" w:hAnsi="Times New Roman" w:cs="Times New Roman"/>
          <w:sz w:val="28"/>
          <w:szCs w:val="28"/>
          <w:lang w:val="en-GB"/>
        </w:rPr>
        <w:t xml:space="preserve"> He also wants to appeal against the </w:t>
      </w:r>
      <w:r w:rsidR="001F18BD" w:rsidRPr="00811322">
        <w:rPr>
          <w:rFonts w:ascii="Times New Roman" w:hAnsi="Times New Roman" w:cs="Times New Roman"/>
          <w:sz w:val="28"/>
          <w:szCs w:val="28"/>
          <w:lang w:val="en-GB"/>
        </w:rPr>
        <w:t xml:space="preserve">dismissal of </w:t>
      </w:r>
      <w:r w:rsidR="0048618B" w:rsidRPr="00811322">
        <w:rPr>
          <w:rFonts w:ascii="Times New Roman" w:hAnsi="Times New Roman" w:cs="Times New Roman"/>
          <w:sz w:val="28"/>
          <w:szCs w:val="28"/>
          <w:lang w:val="en-GB"/>
        </w:rPr>
        <w:t xml:space="preserve">his </w:t>
      </w:r>
      <w:r w:rsidR="001F18BD" w:rsidRPr="00811322">
        <w:rPr>
          <w:rFonts w:ascii="Times New Roman" w:hAnsi="Times New Roman" w:cs="Times New Roman"/>
          <w:sz w:val="28"/>
          <w:szCs w:val="28"/>
          <w:lang w:val="en-GB"/>
        </w:rPr>
        <w:t>claim for unlawful arrest and detention</w:t>
      </w:r>
      <w:r w:rsidR="0048618B" w:rsidRPr="00811322">
        <w:rPr>
          <w:rFonts w:ascii="Times New Roman" w:hAnsi="Times New Roman" w:cs="Times New Roman"/>
          <w:sz w:val="28"/>
          <w:szCs w:val="28"/>
          <w:lang w:val="en-GB"/>
        </w:rPr>
        <w:t>.</w:t>
      </w:r>
      <w:r w:rsidR="000862D7" w:rsidRPr="00C72695">
        <w:rPr>
          <w:rStyle w:val="FootnoteReference"/>
          <w:rFonts w:ascii="Times New Roman" w:hAnsi="Times New Roman" w:cs="Times New Roman"/>
          <w:sz w:val="28"/>
          <w:szCs w:val="28"/>
          <w:lang w:val="en-GB"/>
        </w:rPr>
        <w:footnoteReference w:id="4"/>
      </w:r>
      <w:r w:rsidR="0048618B" w:rsidRPr="00811322">
        <w:rPr>
          <w:rFonts w:ascii="Times New Roman" w:hAnsi="Times New Roman" w:cs="Times New Roman"/>
          <w:sz w:val="28"/>
          <w:szCs w:val="28"/>
          <w:lang w:val="en-GB"/>
        </w:rPr>
        <w:t xml:space="preserve"> </w:t>
      </w:r>
      <w:r w:rsidR="00AF4631" w:rsidRPr="00811322">
        <w:rPr>
          <w:rFonts w:ascii="Times New Roman" w:hAnsi="Times New Roman" w:cs="Times New Roman"/>
          <w:sz w:val="28"/>
          <w:szCs w:val="28"/>
          <w:lang w:val="en-GB"/>
        </w:rPr>
        <w:t>Mr Blignaut</w:t>
      </w:r>
      <w:r w:rsidR="0048618B" w:rsidRPr="00811322">
        <w:rPr>
          <w:rFonts w:ascii="Times New Roman" w:hAnsi="Times New Roman" w:cs="Times New Roman"/>
          <w:sz w:val="28"/>
          <w:szCs w:val="28"/>
          <w:lang w:val="en-GB"/>
        </w:rPr>
        <w:t xml:space="preserve"> wishes to appeal against the </w:t>
      </w:r>
      <w:r w:rsidR="001F18BD" w:rsidRPr="00811322">
        <w:rPr>
          <w:rFonts w:ascii="Times New Roman" w:hAnsi="Times New Roman" w:cs="Times New Roman"/>
          <w:sz w:val="28"/>
          <w:szCs w:val="28"/>
          <w:lang w:val="en-GB"/>
        </w:rPr>
        <w:t>cost</w:t>
      </w:r>
      <w:r w:rsidR="00283D9C"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 xml:space="preserve"> order </w:t>
      </w:r>
      <w:r w:rsidR="00AF4631" w:rsidRPr="00811322">
        <w:rPr>
          <w:rFonts w:ascii="Times New Roman" w:hAnsi="Times New Roman" w:cs="Times New Roman"/>
          <w:sz w:val="28"/>
          <w:szCs w:val="28"/>
          <w:lang w:val="en-GB"/>
        </w:rPr>
        <w:t>in the interest-order appeal.</w:t>
      </w:r>
      <w:r w:rsidR="000862D7" w:rsidRPr="00C72695">
        <w:rPr>
          <w:rStyle w:val="FootnoteReference"/>
          <w:rFonts w:ascii="Times New Roman" w:hAnsi="Times New Roman" w:cs="Times New Roman"/>
          <w:sz w:val="28"/>
          <w:szCs w:val="28"/>
          <w:lang w:val="en-GB"/>
        </w:rPr>
        <w:footnoteReference w:id="5"/>
      </w:r>
      <w:r w:rsidR="00AF4631" w:rsidRPr="00811322">
        <w:rPr>
          <w:rFonts w:ascii="Times New Roman" w:hAnsi="Times New Roman" w:cs="Times New Roman"/>
          <w:sz w:val="28"/>
          <w:szCs w:val="28"/>
          <w:lang w:val="en-GB"/>
        </w:rPr>
        <w:t xml:space="preserve"> </w:t>
      </w:r>
    </w:p>
    <w:p w14:paraId="0705C713" w14:textId="77777777" w:rsidR="005D20FC" w:rsidRPr="00C72695" w:rsidRDefault="005D20FC" w:rsidP="003A09BD">
      <w:pPr>
        <w:pStyle w:val="ListParagraph"/>
        <w:rPr>
          <w:rFonts w:ascii="Times New Roman" w:hAnsi="Times New Roman" w:cs="Times New Roman"/>
          <w:sz w:val="28"/>
          <w:szCs w:val="28"/>
          <w:lang w:val="en-GB"/>
        </w:rPr>
      </w:pPr>
    </w:p>
    <w:p w14:paraId="36E9E443" w14:textId="626F47D1" w:rsidR="00B37899" w:rsidRPr="00C72695" w:rsidRDefault="00B37899" w:rsidP="00436C50">
      <w:pPr>
        <w:spacing w:after="0" w:line="360" w:lineRule="auto"/>
        <w:jc w:val="both"/>
        <w:rPr>
          <w:rFonts w:ascii="Times New Roman" w:hAnsi="Times New Roman" w:cs="Times New Roman"/>
          <w:b/>
          <w:bCs/>
          <w:sz w:val="28"/>
          <w:szCs w:val="28"/>
          <w:lang w:val="en-GB"/>
        </w:rPr>
      </w:pPr>
      <w:r w:rsidRPr="00C72695">
        <w:rPr>
          <w:rFonts w:ascii="Times New Roman" w:hAnsi="Times New Roman" w:cs="Times New Roman"/>
          <w:b/>
          <w:bCs/>
          <w:sz w:val="28"/>
          <w:szCs w:val="28"/>
          <w:lang w:val="en-GB"/>
        </w:rPr>
        <w:lastRenderedPageBreak/>
        <w:t>Special leave to appeal</w:t>
      </w:r>
    </w:p>
    <w:p w14:paraId="1FAB4615" w14:textId="2CF76B7E"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[11]</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Special leave to appeal </w:t>
      </w:r>
      <w:r w:rsidR="00E33B09" w:rsidRPr="00811322">
        <w:rPr>
          <w:rFonts w:ascii="Times New Roman" w:hAnsi="Times New Roman" w:cs="Times New Roman"/>
          <w:sz w:val="28"/>
          <w:szCs w:val="28"/>
          <w:lang w:val="en-GB"/>
        </w:rPr>
        <w:t>will be granted if t</w:t>
      </w:r>
      <w:r w:rsidR="001F18BD" w:rsidRPr="00811322">
        <w:rPr>
          <w:rFonts w:ascii="Times New Roman" w:hAnsi="Times New Roman" w:cs="Times New Roman"/>
          <w:sz w:val="28"/>
          <w:szCs w:val="28"/>
          <w:lang w:val="en-GB"/>
        </w:rPr>
        <w:t xml:space="preserve">he applicant </w:t>
      </w:r>
      <w:r w:rsidR="00E33B09" w:rsidRPr="00811322">
        <w:rPr>
          <w:rFonts w:ascii="Times New Roman" w:hAnsi="Times New Roman" w:cs="Times New Roman"/>
          <w:sz w:val="28"/>
          <w:szCs w:val="28"/>
          <w:lang w:val="en-GB"/>
        </w:rPr>
        <w:t xml:space="preserve">can </w:t>
      </w:r>
      <w:r w:rsidR="001F18BD" w:rsidRPr="00811322">
        <w:rPr>
          <w:rFonts w:ascii="Times New Roman" w:hAnsi="Times New Roman" w:cs="Times New Roman"/>
          <w:sz w:val="28"/>
          <w:szCs w:val="28"/>
          <w:lang w:val="en-GB"/>
        </w:rPr>
        <w:t xml:space="preserve">establish not only that there is </w:t>
      </w:r>
      <w:r w:rsidR="00E33B09" w:rsidRPr="00811322">
        <w:rPr>
          <w:rFonts w:ascii="Times New Roman" w:hAnsi="Times New Roman" w:cs="Times New Roman"/>
          <w:sz w:val="28"/>
          <w:szCs w:val="28"/>
          <w:lang w:val="en-GB"/>
        </w:rPr>
        <w:t xml:space="preserve">a </w:t>
      </w:r>
      <w:r w:rsidR="001F18BD" w:rsidRPr="00811322">
        <w:rPr>
          <w:rFonts w:ascii="Times New Roman" w:hAnsi="Times New Roman" w:cs="Times New Roman"/>
          <w:sz w:val="28"/>
          <w:szCs w:val="28"/>
          <w:lang w:val="en-GB"/>
        </w:rPr>
        <w:t>reasonable prospect of success</w:t>
      </w:r>
      <w:r w:rsidR="00E33B09" w:rsidRPr="00811322">
        <w:rPr>
          <w:rFonts w:ascii="Times New Roman" w:hAnsi="Times New Roman" w:cs="Times New Roman"/>
          <w:sz w:val="28"/>
          <w:szCs w:val="28"/>
          <w:lang w:val="en-GB"/>
        </w:rPr>
        <w:t xml:space="preserve"> on appeal</w:t>
      </w:r>
      <w:r w:rsidR="001F18BD" w:rsidRPr="00811322">
        <w:rPr>
          <w:rFonts w:ascii="Times New Roman" w:hAnsi="Times New Roman" w:cs="Times New Roman"/>
          <w:sz w:val="28"/>
          <w:szCs w:val="28"/>
          <w:lang w:val="en-GB"/>
        </w:rPr>
        <w:t>, but that there are special or extraordinary circumstances which warrant a further appeal.</w:t>
      </w:r>
      <w:r w:rsidR="007E4251" w:rsidRPr="00811322">
        <w:rPr>
          <w:rFonts w:ascii="Times New Roman" w:hAnsi="Times New Roman" w:cs="Times New Roman"/>
          <w:sz w:val="28"/>
          <w:szCs w:val="28"/>
          <w:lang w:val="en-GB"/>
        </w:rPr>
        <w:t xml:space="preserve"> In </w:t>
      </w:r>
      <w:r w:rsidR="00E82623" w:rsidRPr="00811322">
        <w:rPr>
          <w:rFonts w:ascii="Times New Roman" w:hAnsi="Times New Roman" w:cs="Times New Roman"/>
          <w:i/>
          <w:iCs/>
          <w:sz w:val="28"/>
          <w:szCs w:val="28"/>
          <w:lang w:val="en-GB"/>
        </w:rPr>
        <w:t>Van Wyk v S</w:t>
      </w:r>
      <w:r w:rsidR="00E82623" w:rsidRPr="00811322">
        <w:rPr>
          <w:rFonts w:ascii="Times New Roman" w:hAnsi="Times New Roman" w:cs="Times New Roman"/>
          <w:iCs/>
          <w:sz w:val="28"/>
          <w:szCs w:val="28"/>
          <w:lang w:val="en-GB"/>
        </w:rPr>
        <w:t>;</w:t>
      </w:r>
      <w:r w:rsidR="007E4251" w:rsidRPr="00811322">
        <w:rPr>
          <w:rFonts w:ascii="Times New Roman" w:hAnsi="Times New Roman" w:cs="Times New Roman"/>
          <w:i/>
          <w:iCs/>
          <w:sz w:val="28"/>
          <w:szCs w:val="28"/>
          <w:lang w:val="en-GB"/>
        </w:rPr>
        <w:t xml:space="preserve"> Galela v S</w:t>
      </w:r>
      <w:r w:rsidR="00283D9C" w:rsidRPr="00811322">
        <w:rPr>
          <w:rFonts w:ascii="Times New Roman" w:hAnsi="Times New Roman" w:cs="Times New Roman"/>
          <w:iCs/>
          <w:sz w:val="28"/>
          <w:szCs w:val="28"/>
          <w:lang w:val="en-GB"/>
        </w:rPr>
        <w:t>,</w:t>
      </w:r>
      <w:r w:rsidR="00E82623" w:rsidRPr="00C72695">
        <w:rPr>
          <w:rStyle w:val="FootnoteReference"/>
          <w:rFonts w:ascii="Times New Roman" w:hAnsi="Times New Roman" w:cs="Times New Roman"/>
          <w:sz w:val="28"/>
          <w:szCs w:val="28"/>
        </w:rPr>
        <w:footnoteReference w:id="6"/>
      </w:r>
      <w:r w:rsidR="007E4251" w:rsidRPr="00811322">
        <w:rPr>
          <w:rFonts w:ascii="Times New Roman" w:hAnsi="Times New Roman" w:cs="Times New Roman"/>
          <w:sz w:val="28"/>
          <w:szCs w:val="28"/>
          <w:lang w:val="en-GB"/>
        </w:rPr>
        <w:t xml:space="preserve"> this Court </w:t>
      </w:r>
      <w:r w:rsidR="00AF4631" w:rsidRPr="00811322">
        <w:rPr>
          <w:rFonts w:ascii="Times New Roman" w:hAnsi="Times New Roman" w:cs="Times New Roman"/>
          <w:sz w:val="28"/>
          <w:szCs w:val="28"/>
          <w:lang w:val="en-GB"/>
        </w:rPr>
        <w:t xml:space="preserve">re-affirmed the test laid down in </w:t>
      </w:r>
      <w:r w:rsidR="00AF4631" w:rsidRPr="00811322">
        <w:rPr>
          <w:rFonts w:ascii="Times New Roman" w:hAnsi="Times New Roman" w:cs="Times New Roman"/>
          <w:i/>
          <w:iCs/>
          <w:sz w:val="28"/>
          <w:szCs w:val="28"/>
        </w:rPr>
        <w:t>Westinghouse Brake and Equipment (Pty) Ltd v Bilger Engineering (Pty) Ltd</w:t>
      </w:r>
      <w:r w:rsidR="00A2282D" w:rsidRPr="00811322">
        <w:rPr>
          <w:rFonts w:ascii="Times New Roman" w:hAnsi="Times New Roman" w:cs="Times New Roman"/>
          <w:i/>
          <w:iCs/>
          <w:sz w:val="28"/>
          <w:szCs w:val="28"/>
        </w:rPr>
        <w:t>,</w:t>
      </w:r>
      <w:r w:rsidR="00AF4631" w:rsidRPr="00C72695">
        <w:rPr>
          <w:rStyle w:val="FootnoteReference"/>
          <w:rFonts w:ascii="Times New Roman" w:hAnsi="Times New Roman" w:cs="Times New Roman"/>
          <w:i/>
          <w:iCs/>
          <w:sz w:val="24"/>
          <w:szCs w:val="24"/>
        </w:rPr>
        <w:footnoteReference w:id="7"/>
      </w:r>
      <w:r w:rsidR="00A2282D" w:rsidRPr="00811322">
        <w:rPr>
          <w:rFonts w:ascii="Times New Roman" w:hAnsi="Times New Roman" w:cs="Times New Roman"/>
          <w:sz w:val="24"/>
          <w:szCs w:val="24"/>
        </w:rPr>
        <w:t xml:space="preserve"> </w:t>
      </w:r>
      <w:r w:rsidR="00AF4631" w:rsidRPr="00811322">
        <w:rPr>
          <w:rFonts w:ascii="Times New Roman" w:hAnsi="Times New Roman" w:cs="Times New Roman"/>
          <w:sz w:val="28"/>
          <w:szCs w:val="28"/>
        </w:rPr>
        <w:t>as follows:</w:t>
      </w:r>
      <w:r w:rsidR="00AF4631" w:rsidRPr="00811322">
        <w:rPr>
          <w:rFonts w:ascii="Times New Roman" w:hAnsi="Times New Roman" w:cs="Times New Roman"/>
          <w:sz w:val="24"/>
          <w:szCs w:val="24"/>
        </w:rPr>
        <w:t xml:space="preserve"> </w:t>
      </w:r>
    </w:p>
    <w:p w14:paraId="50F7C78A" w14:textId="04642454" w:rsidR="007E4251" w:rsidRPr="00C72695" w:rsidRDefault="007E4251"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rPr>
        <w:t>‘An applicant for special leave to appeal must show, in addition to the ordinary requirement of reasonable prospects of success, that there are special circumstances which merit a further appeal to this court. This may arise when in the opinion of this court the appeal raises a substantial point of law, or where the matter is of very great importance to the parties or of great public importance, or where the prospects of success are so strong that the refusal of leave to appeal would probably result in a manifest denial of justice.’</w:t>
      </w:r>
    </w:p>
    <w:p w14:paraId="08AC551F" w14:textId="0038E396" w:rsidR="001F18BD" w:rsidRPr="00C72695" w:rsidRDefault="001F18BD" w:rsidP="00436C50">
      <w:pPr>
        <w:spacing w:after="0" w:line="360" w:lineRule="auto"/>
        <w:jc w:val="both"/>
        <w:rPr>
          <w:rFonts w:ascii="Times New Roman" w:hAnsi="Times New Roman" w:cs="Times New Roman"/>
          <w:sz w:val="28"/>
          <w:szCs w:val="28"/>
          <w:lang w:val="en-GB"/>
        </w:rPr>
      </w:pPr>
    </w:p>
    <w:p w14:paraId="61174D0B" w14:textId="2BE3C1CF"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[12]</w:t>
      </w:r>
      <w:r w:rsidRPr="00C72695">
        <w:rPr>
          <w:rFonts w:ascii="Times New Roman" w:hAnsi="Times New Roman" w:cs="Times New Roman"/>
          <w:sz w:val="28"/>
          <w:szCs w:val="28"/>
          <w:lang w:val="en-GB"/>
        </w:rPr>
        <w:tab/>
      </w:r>
      <w:r w:rsidR="001C1F53" w:rsidRPr="00811322">
        <w:rPr>
          <w:rFonts w:ascii="Times New Roman" w:hAnsi="Times New Roman" w:cs="Times New Roman"/>
          <w:sz w:val="28"/>
          <w:szCs w:val="28"/>
          <w:lang w:val="en-GB"/>
        </w:rPr>
        <w:t>In urging us to grant special leave to appeal in relation to the unlawful arrest and detention claim, c</w:t>
      </w:r>
      <w:r w:rsidR="00844048" w:rsidRPr="00811322">
        <w:rPr>
          <w:rFonts w:ascii="Times New Roman" w:hAnsi="Times New Roman" w:cs="Times New Roman"/>
          <w:sz w:val="28"/>
          <w:szCs w:val="28"/>
          <w:lang w:val="en-GB"/>
        </w:rPr>
        <w:t xml:space="preserve">ounsel for Mr Syce submitted that </w:t>
      </w:r>
      <w:r w:rsidR="003D35A9" w:rsidRPr="00811322">
        <w:rPr>
          <w:rFonts w:ascii="Times New Roman" w:hAnsi="Times New Roman" w:cs="Times New Roman"/>
          <w:sz w:val="28"/>
          <w:szCs w:val="28"/>
          <w:lang w:val="en-GB"/>
        </w:rPr>
        <w:t xml:space="preserve">the </w:t>
      </w:r>
      <w:r w:rsidR="00844048" w:rsidRPr="00811322">
        <w:rPr>
          <w:rFonts w:ascii="Times New Roman" w:hAnsi="Times New Roman" w:cs="Times New Roman"/>
          <w:sz w:val="28"/>
          <w:szCs w:val="28"/>
          <w:lang w:val="en-GB"/>
        </w:rPr>
        <w:t xml:space="preserve">evidence showed that the arresting officer was not aware that she had a discretion not to arrest. She could therefore not have exercised </w:t>
      </w:r>
      <w:r w:rsidR="001C1F53" w:rsidRPr="00811322">
        <w:rPr>
          <w:rFonts w:ascii="Times New Roman" w:hAnsi="Times New Roman" w:cs="Times New Roman"/>
          <w:sz w:val="28"/>
          <w:szCs w:val="28"/>
          <w:lang w:val="en-GB"/>
        </w:rPr>
        <w:t xml:space="preserve">the </w:t>
      </w:r>
      <w:r w:rsidR="00844048" w:rsidRPr="00811322">
        <w:rPr>
          <w:rFonts w:ascii="Times New Roman" w:hAnsi="Times New Roman" w:cs="Times New Roman"/>
          <w:sz w:val="28"/>
          <w:szCs w:val="28"/>
          <w:lang w:val="en-GB"/>
        </w:rPr>
        <w:t>discretion. This would render the arrest and detention unlawful. Furthermore</w:t>
      </w:r>
      <w:r w:rsidR="008E2093" w:rsidRPr="00811322">
        <w:rPr>
          <w:rFonts w:ascii="Times New Roman" w:hAnsi="Times New Roman" w:cs="Times New Roman"/>
          <w:sz w:val="28"/>
          <w:szCs w:val="28"/>
          <w:lang w:val="en-GB"/>
        </w:rPr>
        <w:t>,</w:t>
      </w:r>
      <w:r w:rsidR="00844048" w:rsidRPr="00811322">
        <w:rPr>
          <w:rFonts w:ascii="Times New Roman" w:hAnsi="Times New Roman" w:cs="Times New Roman"/>
          <w:sz w:val="28"/>
          <w:szCs w:val="28"/>
          <w:lang w:val="en-GB"/>
        </w:rPr>
        <w:t xml:space="preserve"> the </w:t>
      </w:r>
      <w:r w:rsidR="001C1F53" w:rsidRPr="00811322">
        <w:rPr>
          <w:rFonts w:ascii="Times New Roman" w:hAnsi="Times New Roman" w:cs="Times New Roman"/>
          <w:sz w:val="28"/>
          <w:szCs w:val="28"/>
          <w:lang w:val="en-GB"/>
        </w:rPr>
        <w:t xml:space="preserve">case concerns the </w:t>
      </w:r>
      <w:r w:rsidR="003D35A9" w:rsidRPr="00811322">
        <w:rPr>
          <w:rFonts w:ascii="Times New Roman" w:hAnsi="Times New Roman" w:cs="Times New Roman"/>
          <w:sz w:val="28"/>
          <w:szCs w:val="28"/>
          <w:lang w:val="en-GB"/>
        </w:rPr>
        <w:t xml:space="preserve">ambit of a police officer’s discretion when effecting an arrest in circumstances such as the present. </w:t>
      </w:r>
      <w:r w:rsidR="00844048" w:rsidRPr="00811322">
        <w:rPr>
          <w:rFonts w:ascii="Times New Roman" w:hAnsi="Times New Roman" w:cs="Times New Roman"/>
          <w:sz w:val="28"/>
          <w:szCs w:val="28"/>
          <w:lang w:val="en-GB"/>
        </w:rPr>
        <w:t xml:space="preserve">These are legal questions of considerable importance, </w:t>
      </w:r>
      <w:r w:rsidR="001C1F53" w:rsidRPr="00811322">
        <w:rPr>
          <w:rFonts w:ascii="Times New Roman" w:hAnsi="Times New Roman" w:cs="Times New Roman"/>
          <w:sz w:val="28"/>
          <w:szCs w:val="28"/>
          <w:lang w:val="en-GB"/>
        </w:rPr>
        <w:t xml:space="preserve">it was submitted, </w:t>
      </w:r>
      <w:r w:rsidR="00844048" w:rsidRPr="00811322">
        <w:rPr>
          <w:rFonts w:ascii="Times New Roman" w:hAnsi="Times New Roman" w:cs="Times New Roman"/>
          <w:sz w:val="28"/>
          <w:szCs w:val="28"/>
          <w:lang w:val="en-GB"/>
        </w:rPr>
        <w:t xml:space="preserve">upon which no clear authority exists. </w:t>
      </w:r>
    </w:p>
    <w:p w14:paraId="5DD153D9"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7242F884" w14:textId="187BE68B"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[13]</w:t>
      </w:r>
      <w:r w:rsidRPr="00C72695">
        <w:rPr>
          <w:rFonts w:ascii="Times New Roman" w:hAnsi="Times New Roman" w:cs="Times New Roman"/>
          <w:sz w:val="28"/>
          <w:szCs w:val="28"/>
          <w:lang w:val="en-GB"/>
        </w:rPr>
        <w:tab/>
      </w:r>
      <w:r w:rsidR="001A00F8" w:rsidRPr="00811322">
        <w:rPr>
          <w:rFonts w:ascii="Times New Roman" w:hAnsi="Times New Roman" w:cs="Times New Roman"/>
          <w:sz w:val="28"/>
          <w:szCs w:val="28"/>
          <w:lang w:val="en-GB"/>
        </w:rPr>
        <w:t>We</w:t>
      </w:r>
      <w:r w:rsidR="001F18BD" w:rsidRPr="00811322">
        <w:rPr>
          <w:rFonts w:ascii="Times New Roman" w:hAnsi="Times New Roman" w:cs="Times New Roman"/>
          <w:sz w:val="28"/>
          <w:szCs w:val="28"/>
          <w:lang w:val="en-GB"/>
        </w:rPr>
        <w:t xml:space="preserve"> agree. </w:t>
      </w:r>
      <w:r w:rsidR="001C1F53" w:rsidRPr="00811322">
        <w:rPr>
          <w:rFonts w:ascii="Times New Roman" w:hAnsi="Times New Roman" w:cs="Times New Roman"/>
          <w:sz w:val="28"/>
          <w:szCs w:val="28"/>
          <w:lang w:val="en-GB"/>
        </w:rPr>
        <w:t xml:space="preserve">If indeed the discretion whether or not to arrest was triggered, its ambit is a matter of considerable importance. </w:t>
      </w:r>
      <w:r w:rsidR="001F18BD" w:rsidRPr="00811322">
        <w:rPr>
          <w:rFonts w:ascii="Times New Roman" w:hAnsi="Times New Roman" w:cs="Times New Roman"/>
          <w:sz w:val="28"/>
          <w:szCs w:val="28"/>
          <w:lang w:val="en-GB"/>
        </w:rPr>
        <w:t xml:space="preserve">Accordingly, </w:t>
      </w:r>
      <w:r w:rsidR="001A00F8" w:rsidRPr="00811322">
        <w:rPr>
          <w:rFonts w:ascii="Times New Roman" w:hAnsi="Times New Roman" w:cs="Times New Roman"/>
          <w:sz w:val="28"/>
          <w:szCs w:val="28"/>
          <w:lang w:val="en-GB"/>
        </w:rPr>
        <w:t>we are</w:t>
      </w:r>
      <w:r w:rsidR="001C1F53" w:rsidRPr="00811322">
        <w:rPr>
          <w:rFonts w:ascii="Times New Roman" w:hAnsi="Times New Roman" w:cs="Times New Roman"/>
          <w:sz w:val="28"/>
          <w:szCs w:val="28"/>
          <w:lang w:val="en-GB"/>
        </w:rPr>
        <w:t xml:space="preserve"> satisfied that </w:t>
      </w:r>
      <w:r w:rsidR="00D442E9" w:rsidRPr="00811322">
        <w:rPr>
          <w:rFonts w:ascii="Times New Roman" w:hAnsi="Times New Roman" w:cs="Times New Roman"/>
          <w:sz w:val="28"/>
          <w:szCs w:val="28"/>
          <w:lang w:val="en-GB"/>
        </w:rPr>
        <w:t xml:space="preserve">the </w:t>
      </w:r>
      <w:r w:rsidR="001C1F53" w:rsidRPr="00811322">
        <w:rPr>
          <w:rFonts w:ascii="Times New Roman" w:hAnsi="Times New Roman" w:cs="Times New Roman"/>
          <w:sz w:val="28"/>
          <w:szCs w:val="28"/>
          <w:lang w:val="en-GB"/>
        </w:rPr>
        <w:t>threshold</w:t>
      </w:r>
      <w:r w:rsidR="001F18BD" w:rsidRPr="00811322">
        <w:rPr>
          <w:rFonts w:ascii="Times New Roman" w:hAnsi="Times New Roman" w:cs="Times New Roman"/>
          <w:sz w:val="28"/>
          <w:szCs w:val="28"/>
          <w:lang w:val="en-GB"/>
        </w:rPr>
        <w:t xml:space="preserve"> for special leave to appeal is </w:t>
      </w:r>
      <w:r w:rsidR="001C1F53" w:rsidRPr="00811322">
        <w:rPr>
          <w:rFonts w:ascii="Times New Roman" w:hAnsi="Times New Roman" w:cs="Times New Roman"/>
          <w:sz w:val="28"/>
          <w:szCs w:val="28"/>
          <w:lang w:val="en-GB"/>
        </w:rPr>
        <w:t>met</w:t>
      </w:r>
      <w:r w:rsidR="00C803CB" w:rsidRPr="00811322">
        <w:rPr>
          <w:rFonts w:ascii="Times New Roman" w:hAnsi="Times New Roman" w:cs="Times New Roman"/>
          <w:sz w:val="28"/>
          <w:szCs w:val="28"/>
          <w:lang w:val="en-GB"/>
        </w:rPr>
        <w:t xml:space="preserve"> in relation to Mr Syce’s appeal against the dismissal of his cross-appeal before the high court.</w:t>
      </w:r>
    </w:p>
    <w:p w14:paraId="0E44D7D7" w14:textId="1FC17617"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[14]</w:t>
      </w:r>
      <w:r w:rsidRPr="00C72695">
        <w:rPr>
          <w:rFonts w:ascii="Times New Roman" w:hAnsi="Times New Roman" w:cs="Times New Roman"/>
          <w:sz w:val="28"/>
          <w:szCs w:val="28"/>
          <w:lang w:val="en-GB"/>
        </w:rPr>
        <w:tab/>
      </w:r>
      <w:r w:rsidR="00FB358B" w:rsidRPr="00811322">
        <w:rPr>
          <w:rFonts w:ascii="Times New Roman" w:hAnsi="Times New Roman" w:cs="Times New Roman"/>
          <w:sz w:val="28"/>
          <w:szCs w:val="28"/>
          <w:lang w:val="en-GB"/>
        </w:rPr>
        <w:t xml:space="preserve">Regarding the </w:t>
      </w:r>
      <w:r w:rsidR="001C1F53" w:rsidRPr="00811322">
        <w:rPr>
          <w:rFonts w:ascii="Times New Roman" w:hAnsi="Times New Roman" w:cs="Times New Roman"/>
          <w:sz w:val="28"/>
          <w:szCs w:val="28"/>
          <w:lang w:val="en-GB"/>
        </w:rPr>
        <w:t xml:space="preserve">costs award made in the </w:t>
      </w:r>
      <w:r w:rsidR="00B44DC9" w:rsidRPr="00811322">
        <w:rPr>
          <w:rFonts w:ascii="Times New Roman" w:hAnsi="Times New Roman" w:cs="Times New Roman"/>
          <w:sz w:val="28"/>
          <w:szCs w:val="28"/>
          <w:lang w:val="en-GB"/>
        </w:rPr>
        <w:t>interest-order appeal</w:t>
      </w:r>
      <w:r w:rsidR="00DA13E6" w:rsidRPr="00811322">
        <w:rPr>
          <w:rFonts w:ascii="Times New Roman" w:hAnsi="Times New Roman" w:cs="Times New Roman"/>
          <w:sz w:val="28"/>
          <w:szCs w:val="28"/>
          <w:lang w:val="en-GB"/>
        </w:rPr>
        <w:t>, i</w:t>
      </w:r>
      <w:r w:rsidR="0042793C" w:rsidRPr="00811322">
        <w:rPr>
          <w:rFonts w:ascii="Times New Roman" w:hAnsi="Times New Roman" w:cs="Times New Roman"/>
          <w:sz w:val="28"/>
          <w:szCs w:val="28"/>
          <w:lang w:val="en-GB"/>
        </w:rPr>
        <w:t xml:space="preserve">t was submitted that </w:t>
      </w:r>
      <w:r w:rsidR="00844048" w:rsidRPr="00811322">
        <w:rPr>
          <w:rFonts w:ascii="Times New Roman" w:hAnsi="Times New Roman" w:cs="Times New Roman"/>
          <w:sz w:val="28"/>
          <w:szCs w:val="28"/>
          <w:lang w:val="en-GB"/>
        </w:rPr>
        <w:t>the high court was not required to address the issue</w:t>
      </w:r>
      <w:r w:rsidR="004445BF" w:rsidRPr="00811322">
        <w:rPr>
          <w:rFonts w:ascii="Times New Roman" w:hAnsi="Times New Roman" w:cs="Times New Roman"/>
          <w:sz w:val="28"/>
          <w:szCs w:val="28"/>
          <w:lang w:val="en-GB"/>
        </w:rPr>
        <w:t xml:space="preserve"> in light of the notice of abandonment.</w:t>
      </w:r>
      <w:r w:rsidR="00844048" w:rsidRPr="00811322">
        <w:rPr>
          <w:rFonts w:ascii="Times New Roman" w:hAnsi="Times New Roman" w:cs="Times New Roman"/>
          <w:sz w:val="28"/>
          <w:szCs w:val="28"/>
          <w:lang w:val="en-GB"/>
        </w:rPr>
        <w:t xml:space="preserve"> By proceeding with the appeal on that issue the high court committed an error of law. Furthermore, </w:t>
      </w:r>
      <w:r w:rsidR="0072507A" w:rsidRPr="00811322">
        <w:rPr>
          <w:rFonts w:ascii="Times New Roman" w:hAnsi="Times New Roman" w:cs="Times New Roman"/>
          <w:sz w:val="28"/>
          <w:szCs w:val="28"/>
          <w:lang w:val="en-GB"/>
        </w:rPr>
        <w:t>so it was submitted</w:t>
      </w:r>
      <w:r w:rsidR="00844048" w:rsidRPr="00811322">
        <w:rPr>
          <w:rFonts w:ascii="Times New Roman" w:hAnsi="Times New Roman" w:cs="Times New Roman"/>
          <w:sz w:val="28"/>
          <w:szCs w:val="28"/>
          <w:lang w:val="en-GB"/>
        </w:rPr>
        <w:t xml:space="preserve">, the high court </w:t>
      </w:r>
      <w:r w:rsidR="0042793C" w:rsidRPr="00811322">
        <w:rPr>
          <w:rFonts w:ascii="Times New Roman" w:hAnsi="Times New Roman" w:cs="Times New Roman"/>
          <w:sz w:val="28"/>
          <w:szCs w:val="28"/>
          <w:lang w:val="en-GB"/>
        </w:rPr>
        <w:t xml:space="preserve">committed an </w:t>
      </w:r>
      <w:r w:rsidR="00E41968" w:rsidRPr="00811322">
        <w:rPr>
          <w:rFonts w:ascii="Times New Roman" w:hAnsi="Times New Roman" w:cs="Times New Roman"/>
          <w:sz w:val="28"/>
          <w:szCs w:val="28"/>
          <w:lang w:val="en-GB"/>
        </w:rPr>
        <w:t>‘</w:t>
      </w:r>
      <w:r w:rsidR="00844048" w:rsidRPr="00811322">
        <w:rPr>
          <w:rFonts w:ascii="Times New Roman" w:hAnsi="Times New Roman" w:cs="Times New Roman"/>
          <w:sz w:val="28"/>
          <w:szCs w:val="28"/>
          <w:lang w:val="en-GB"/>
        </w:rPr>
        <w:t>extraordinary error</w:t>
      </w:r>
      <w:r w:rsidR="00E41968" w:rsidRPr="00811322">
        <w:rPr>
          <w:rFonts w:ascii="Times New Roman" w:hAnsi="Times New Roman" w:cs="Times New Roman"/>
          <w:sz w:val="28"/>
          <w:szCs w:val="28"/>
          <w:lang w:val="en-GB"/>
        </w:rPr>
        <w:t>’</w:t>
      </w:r>
      <w:r w:rsidR="00844048" w:rsidRPr="00811322">
        <w:rPr>
          <w:rFonts w:ascii="Times New Roman" w:hAnsi="Times New Roman" w:cs="Times New Roman"/>
          <w:sz w:val="28"/>
          <w:szCs w:val="28"/>
          <w:lang w:val="en-GB"/>
        </w:rPr>
        <w:t xml:space="preserve"> </w:t>
      </w:r>
      <w:r w:rsidR="00E41968" w:rsidRPr="00811322">
        <w:rPr>
          <w:rFonts w:ascii="Times New Roman" w:hAnsi="Times New Roman" w:cs="Times New Roman"/>
          <w:sz w:val="28"/>
          <w:szCs w:val="28"/>
          <w:lang w:val="en-GB"/>
        </w:rPr>
        <w:t>by</w:t>
      </w:r>
      <w:r w:rsidR="00844048" w:rsidRPr="00811322">
        <w:rPr>
          <w:rFonts w:ascii="Times New Roman" w:hAnsi="Times New Roman" w:cs="Times New Roman"/>
          <w:sz w:val="28"/>
          <w:szCs w:val="28"/>
          <w:lang w:val="en-GB"/>
        </w:rPr>
        <w:t xml:space="preserve"> awarding costs against Mr Blignaut, who did not participate in the appeal.</w:t>
      </w:r>
      <w:r w:rsidR="007F0BFA" w:rsidRPr="00811322">
        <w:rPr>
          <w:rFonts w:ascii="Times New Roman" w:hAnsi="Times New Roman" w:cs="Times New Roman"/>
          <w:sz w:val="28"/>
          <w:szCs w:val="28"/>
          <w:lang w:val="en-GB"/>
        </w:rPr>
        <w:t xml:space="preserve"> </w:t>
      </w:r>
      <w:r w:rsidR="00D67961" w:rsidRPr="00811322">
        <w:rPr>
          <w:rFonts w:ascii="Times New Roman" w:hAnsi="Times New Roman" w:cs="Times New Roman"/>
          <w:sz w:val="28"/>
          <w:szCs w:val="28"/>
          <w:lang w:val="en-GB"/>
        </w:rPr>
        <w:t>This would qualify as a special circumstance</w:t>
      </w:r>
      <w:r w:rsidR="00160218" w:rsidRPr="00811322">
        <w:rPr>
          <w:rFonts w:ascii="Times New Roman" w:hAnsi="Times New Roman" w:cs="Times New Roman"/>
          <w:sz w:val="28"/>
          <w:szCs w:val="28"/>
          <w:lang w:val="en-GB"/>
        </w:rPr>
        <w:t xml:space="preserve"> justifying the granting of special leave to appeal.</w:t>
      </w:r>
    </w:p>
    <w:p w14:paraId="2AB2F010"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6F412006" w14:textId="0043F2F4" w:rsidR="008727FB"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[15]</w:t>
      </w:r>
      <w:r w:rsidRPr="00C72695">
        <w:rPr>
          <w:rFonts w:ascii="Times New Roman" w:hAnsi="Times New Roman" w:cs="Times New Roman"/>
          <w:sz w:val="28"/>
          <w:szCs w:val="28"/>
          <w:lang w:val="en-GB"/>
        </w:rPr>
        <w:tab/>
      </w:r>
      <w:r w:rsidR="008727FB" w:rsidRPr="00811322">
        <w:rPr>
          <w:rFonts w:ascii="Times New Roman" w:hAnsi="Times New Roman" w:cs="Times New Roman"/>
          <w:sz w:val="28"/>
          <w:szCs w:val="28"/>
          <w:lang w:val="en-GB"/>
        </w:rPr>
        <w:t>Counsel for the Minister</w:t>
      </w:r>
      <w:r w:rsidR="00032F9F" w:rsidRPr="00811322">
        <w:rPr>
          <w:rFonts w:ascii="Times New Roman" w:hAnsi="Times New Roman" w:cs="Times New Roman"/>
          <w:sz w:val="28"/>
          <w:szCs w:val="28"/>
          <w:lang w:val="en-GB"/>
        </w:rPr>
        <w:t xml:space="preserve"> argued that the notice of abandonment did not contain a tender for </w:t>
      </w:r>
      <w:r w:rsidR="002521FD" w:rsidRPr="00811322">
        <w:rPr>
          <w:rFonts w:ascii="Times New Roman" w:hAnsi="Times New Roman" w:cs="Times New Roman"/>
          <w:sz w:val="28"/>
          <w:szCs w:val="28"/>
          <w:lang w:val="en-GB"/>
        </w:rPr>
        <w:t>the costs of the appeal. The Minister was therefore entitled to proceed with the appeal in order to obtain</w:t>
      </w:r>
      <w:r w:rsidR="006E781E" w:rsidRPr="00811322">
        <w:rPr>
          <w:rFonts w:ascii="Times New Roman" w:hAnsi="Times New Roman" w:cs="Times New Roman"/>
          <w:sz w:val="28"/>
          <w:szCs w:val="28"/>
          <w:lang w:val="en-GB"/>
        </w:rPr>
        <w:t xml:space="preserve"> such an order for costs. The high court was therefore entitled to deal with the issue as it did. Accord</w:t>
      </w:r>
      <w:r w:rsidR="00A653F0" w:rsidRPr="00811322">
        <w:rPr>
          <w:rFonts w:ascii="Times New Roman" w:hAnsi="Times New Roman" w:cs="Times New Roman"/>
          <w:sz w:val="28"/>
          <w:szCs w:val="28"/>
          <w:lang w:val="en-GB"/>
        </w:rPr>
        <w:t xml:space="preserve">ingly, this was not a matter where </w:t>
      </w:r>
      <w:r w:rsidR="001C1F53" w:rsidRPr="00811322">
        <w:rPr>
          <w:rFonts w:ascii="Times New Roman" w:hAnsi="Times New Roman" w:cs="Times New Roman"/>
          <w:sz w:val="28"/>
          <w:szCs w:val="28"/>
          <w:lang w:val="en-GB"/>
        </w:rPr>
        <w:t xml:space="preserve">there are </w:t>
      </w:r>
      <w:r w:rsidR="00A653F0" w:rsidRPr="00811322">
        <w:rPr>
          <w:rFonts w:ascii="Times New Roman" w:hAnsi="Times New Roman" w:cs="Times New Roman"/>
          <w:sz w:val="28"/>
          <w:szCs w:val="28"/>
          <w:lang w:val="en-GB"/>
        </w:rPr>
        <w:t xml:space="preserve">special circumstances </w:t>
      </w:r>
      <w:r w:rsidR="001C1F53" w:rsidRPr="00811322">
        <w:rPr>
          <w:rFonts w:ascii="Times New Roman" w:hAnsi="Times New Roman" w:cs="Times New Roman"/>
          <w:sz w:val="28"/>
          <w:szCs w:val="28"/>
          <w:lang w:val="en-GB"/>
        </w:rPr>
        <w:t xml:space="preserve">which </w:t>
      </w:r>
      <w:r w:rsidR="00A653F0" w:rsidRPr="00811322">
        <w:rPr>
          <w:rFonts w:ascii="Times New Roman" w:hAnsi="Times New Roman" w:cs="Times New Roman"/>
          <w:sz w:val="28"/>
          <w:szCs w:val="28"/>
          <w:lang w:val="en-GB"/>
        </w:rPr>
        <w:t xml:space="preserve">warrant </w:t>
      </w:r>
      <w:r w:rsidR="001049D6" w:rsidRPr="00811322">
        <w:rPr>
          <w:rFonts w:ascii="Times New Roman" w:hAnsi="Times New Roman" w:cs="Times New Roman"/>
          <w:sz w:val="28"/>
          <w:szCs w:val="28"/>
          <w:lang w:val="en-GB"/>
        </w:rPr>
        <w:t>an appeal which, in effect, is solely against costs.</w:t>
      </w:r>
    </w:p>
    <w:p w14:paraId="6D4AFA01" w14:textId="77777777" w:rsidR="00FD47EE" w:rsidRPr="00C72695" w:rsidRDefault="00FD47EE" w:rsidP="00436C50">
      <w:pPr>
        <w:pStyle w:val="ListParagraph"/>
        <w:spacing w:line="360" w:lineRule="auto"/>
        <w:rPr>
          <w:rFonts w:ascii="Times New Roman" w:hAnsi="Times New Roman" w:cs="Times New Roman"/>
          <w:sz w:val="28"/>
          <w:szCs w:val="28"/>
          <w:lang w:val="en-GB"/>
        </w:rPr>
      </w:pPr>
    </w:p>
    <w:p w14:paraId="2729020F" w14:textId="3555E31E" w:rsidR="00FD47EE"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[16]</w:t>
      </w:r>
      <w:r w:rsidRPr="00C72695">
        <w:rPr>
          <w:rFonts w:ascii="Times New Roman" w:hAnsi="Times New Roman" w:cs="Times New Roman"/>
          <w:sz w:val="28"/>
          <w:szCs w:val="28"/>
          <w:lang w:val="en-GB"/>
        </w:rPr>
        <w:tab/>
      </w:r>
      <w:r w:rsidR="00FD47EE" w:rsidRPr="00811322">
        <w:rPr>
          <w:rFonts w:ascii="Times New Roman" w:hAnsi="Times New Roman" w:cs="Times New Roman"/>
          <w:sz w:val="28"/>
          <w:szCs w:val="28"/>
          <w:lang w:val="en-GB"/>
        </w:rPr>
        <w:t xml:space="preserve">The high court judgment does not address the abandonment of the order, despite it having been drawn to its attention at the hearing of the appeal. The high court </w:t>
      </w:r>
      <w:r w:rsidR="00EB39DA" w:rsidRPr="00811322">
        <w:rPr>
          <w:rFonts w:ascii="Times New Roman" w:hAnsi="Times New Roman" w:cs="Times New Roman"/>
          <w:sz w:val="28"/>
          <w:szCs w:val="28"/>
          <w:lang w:val="en-GB"/>
        </w:rPr>
        <w:t xml:space="preserve">instead </w:t>
      </w:r>
      <w:r w:rsidR="00FD47EE" w:rsidRPr="00811322">
        <w:rPr>
          <w:rFonts w:ascii="Times New Roman" w:hAnsi="Times New Roman" w:cs="Times New Roman"/>
          <w:sz w:val="28"/>
          <w:szCs w:val="28"/>
          <w:lang w:val="en-GB"/>
        </w:rPr>
        <w:t>determined the merits of the Minister’s appeal and, upon concluding that the appeal should succeed, made the usual costs order.</w:t>
      </w:r>
    </w:p>
    <w:p w14:paraId="6B40B072" w14:textId="77777777" w:rsidR="00FD47EE" w:rsidRPr="00C72695" w:rsidRDefault="00FD47EE" w:rsidP="00436C50">
      <w:pPr>
        <w:pStyle w:val="ListParagraph"/>
        <w:spacing w:after="0" w:line="360" w:lineRule="auto"/>
        <w:jc w:val="both"/>
        <w:rPr>
          <w:rFonts w:ascii="Times New Roman" w:hAnsi="Times New Roman" w:cs="Times New Roman"/>
          <w:sz w:val="28"/>
          <w:szCs w:val="28"/>
          <w:lang w:val="en-GB"/>
        </w:rPr>
      </w:pPr>
    </w:p>
    <w:p w14:paraId="2BBDF732" w14:textId="148A1C2A" w:rsidR="00FD47EE"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[17]</w:t>
      </w:r>
      <w:r w:rsidRPr="00C72695">
        <w:rPr>
          <w:rFonts w:ascii="Times New Roman" w:hAnsi="Times New Roman" w:cs="Times New Roman"/>
          <w:sz w:val="28"/>
          <w:szCs w:val="28"/>
          <w:lang w:val="en-GB"/>
        </w:rPr>
        <w:tab/>
      </w:r>
      <w:r w:rsidR="00FD47EE" w:rsidRPr="00811322">
        <w:rPr>
          <w:rFonts w:ascii="Times New Roman" w:hAnsi="Times New Roman" w:cs="Times New Roman"/>
          <w:sz w:val="28"/>
          <w:szCs w:val="28"/>
          <w:lang w:val="en-GB"/>
        </w:rPr>
        <w:t xml:space="preserve">The abandonment of a judgment or order which is under appeal has the effect of removing the </w:t>
      </w:r>
      <w:r w:rsidR="00FD47EE" w:rsidRPr="00811322">
        <w:rPr>
          <w:rFonts w:ascii="Times New Roman" w:hAnsi="Times New Roman" w:cs="Times New Roman"/>
          <w:i/>
          <w:iCs/>
          <w:sz w:val="28"/>
          <w:szCs w:val="28"/>
          <w:lang w:val="en-GB"/>
        </w:rPr>
        <w:t>lis</w:t>
      </w:r>
      <w:r w:rsidR="00FD47EE" w:rsidRPr="00811322">
        <w:rPr>
          <w:rFonts w:ascii="Times New Roman" w:hAnsi="Times New Roman" w:cs="Times New Roman"/>
          <w:sz w:val="28"/>
          <w:szCs w:val="28"/>
          <w:lang w:val="en-GB"/>
        </w:rPr>
        <w:t xml:space="preserve"> between the parties. In </w:t>
      </w:r>
      <w:r w:rsidR="00FD47EE" w:rsidRPr="00811322">
        <w:rPr>
          <w:rFonts w:ascii="Times New Roman" w:hAnsi="Times New Roman" w:cs="Times New Roman"/>
          <w:i/>
          <w:iCs/>
          <w:sz w:val="28"/>
          <w:szCs w:val="28"/>
          <w:lang w:val="en-GB"/>
        </w:rPr>
        <w:t>Durban City Council v Kistan</w:t>
      </w:r>
      <w:r w:rsidR="00FD47EE" w:rsidRPr="00C72695">
        <w:rPr>
          <w:rStyle w:val="FootnoteReference"/>
          <w:rFonts w:ascii="Times New Roman" w:hAnsi="Times New Roman" w:cs="Times New Roman"/>
          <w:sz w:val="28"/>
          <w:szCs w:val="28"/>
          <w:lang w:val="en-GB"/>
        </w:rPr>
        <w:footnoteReference w:id="8"/>
      </w:r>
      <w:r w:rsidR="00FD47EE" w:rsidRPr="00811322">
        <w:rPr>
          <w:rFonts w:ascii="Times New Roman" w:hAnsi="Times New Roman" w:cs="Times New Roman"/>
          <w:iCs/>
          <w:sz w:val="28"/>
          <w:szCs w:val="28"/>
          <w:lang w:val="en-GB"/>
        </w:rPr>
        <w:t xml:space="preserve"> (</w:t>
      </w:r>
      <w:r w:rsidR="00FD47EE" w:rsidRPr="00811322">
        <w:rPr>
          <w:rFonts w:ascii="Times New Roman" w:hAnsi="Times New Roman" w:cs="Times New Roman"/>
          <w:i/>
          <w:iCs/>
          <w:sz w:val="28"/>
          <w:szCs w:val="28"/>
          <w:lang w:val="en-GB"/>
        </w:rPr>
        <w:t>Kistan</w:t>
      </w:r>
      <w:r w:rsidR="00FD47EE" w:rsidRPr="00811322">
        <w:rPr>
          <w:rFonts w:ascii="Times New Roman" w:hAnsi="Times New Roman" w:cs="Times New Roman"/>
          <w:iCs/>
          <w:sz w:val="28"/>
          <w:szCs w:val="28"/>
          <w:lang w:val="en-GB"/>
        </w:rPr>
        <w:t>),</w:t>
      </w:r>
      <w:r w:rsidR="00FD47EE" w:rsidRPr="00811322">
        <w:rPr>
          <w:rFonts w:ascii="Times New Roman" w:hAnsi="Times New Roman" w:cs="Times New Roman"/>
          <w:sz w:val="28"/>
          <w:szCs w:val="28"/>
          <w:lang w:val="en-GB"/>
        </w:rPr>
        <w:t xml:space="preserve"> it was stated that:</w:t>
      </w:r>
    </w:p>
    <w:p w14:paraId="31C0F914" w14:textId="77777777" w:rsidR="00FD47EE" w:rsidRPr="00C72695" w:rsidRDefault="00FD47EE"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‘By abandoning that part of the order which is appealable the defendant has conceded to the plaintiff the only relief which he was entitled in law to seek from this Court.’</w:t>
      </w:r>
      <w:r w:rsidRPr="00C72695">
        <w:rPr>
          <w:rStyle w:val="FootnoteReference"/>
          <w:rFonts w:ascii="Times New Roman" w:hAnsi="Times New Roman" w:cs="Times New Roman"/>
          <w:sz w:val="24"/>
          <w:szCs w:val="24"/>
          <w:lang w:val="en-GB"/>
        </w:rPr>
        <w:footnoteReference w:id="9"/>
      </w:r>
    </w:p>
    <w:p w14:paraId="53204BC8" w14:textId="77777777" w:rsidR="00FD47EE" w:rsidRPr="00C72695" w:rsidRDefault="00FD47EE" w:rsidP="00436C50">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And further that:</w:t>
      </w:r>
    </w:p>
    <w:p w14:paraId="1908177E" w14:textId="77777777" w:rsidR="00FD47EE" w:rsidRPr="00C72695" w:rsidRDefault="00FD47EE"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‘The only </w:t>
      </w:r>
      <w:r w:rsidRPr="00C72695">
        <w:rPr>
          <w:rFonts w:ascii="Times New Roman" w:hAnsi="Times New Roman" w:cs="Times New Roman"/>
          <w:i/>
          <w:iCs/>
          <w:sz w:val="24"/>
          <w:szCs w:val="24"/>
          <w:lang w:val="en-GB"/>
        </w:rPr>
        <w:t xml:space="preserve">lis </w:t>
      </w:r>
      <w:r w:rsidRPr="00C72695">
        <w:rPr>
          <w:rFonts w:ascii="Times New Roman" w:hAnsi="Times New Roman" w:cs="Times New Roman"/>
          <w:sz w:val="24"/>
          <w:szCs w:val="24"/>
          <w:lang w:val="en-GB"/>
        </w:rPr>
        <w:t xml:space="preserve">between the parties was the order for costs granted by the magistrate. That </w:t>
      </w:r>
      <w:r w:rsidRPr="00C72695">
        <w:rPr>
          <w:rFonts w:ascii="Times New Roman" w:hAnsi="Times New Roman" w:cs="Times New Roman"/>
          <w:i/>
          <w:iCs/>
          <w:sz w:val="24"/>
          <w:szCs w:val="24"/>
          <w:lang w:val="en-GB"/>
        </w:rPr>
        <w:t>lis</w:t>
      </w:r>
      <w:r w:rsidRPr="00C72695">
        <w:rPr>
          <w:rFonts w:ascii="Times New Roman" w:hAnsi="Times New Roman" w:cs="Times New Roman"/>
          <w:sz w:val="24"/>
          <w:szCs w:val="24"/>
          <w:lang w:val="en-GB"/>
        </w:rPr>
        <w:t xml:space="preserve"> has been removed by the defendant’s abandonment of the order in his favour relating to that </w:t>
      </w:r>
      <w:r w:rsidRPr="00C72695">
        <w:rPr>
          <w:rFonts w:ascii="Times New Roman" w:hAnsi="Times New Roman" w:cs="Times New Roman"/>
          <w:i/>
          <w:iCs/>
          <w:sz w:val="24"/>
          <w:szCs w:val="24"/>
          <w:lang w:val="en-GB"/>
        </w:rPr>
        <w:t>lis</w:t>
      </w:r>
      <w:r w:rsidRPr="00C72695">
        <w:rPr>
          <w:rFonts w:ascii="Times New Roman" w:hAnsi="Times New Roman" w:cs="Times New Roman"/>
          <w:sz w:val="24"/>
          <w:szCs w:val="24"/>
          <w:lang w:val="en-GB"/>
        </w:rPr>
        <w:t>.’</w:t>
      </w:r>
      <w:r w:rsidRPr="00C72695">
        <w:rPr>
          <w:rStyle w:val="FootnoteReference"/>
          <w:rFonts w:ascii="Times New Roman" w:hAnsi="Times New Roman" w:cs="Times New Roman"/>
          <w:sz w:val="24"/>
          <w:szCs w:val="24"/>
          <w:lang w:val="en-GB"/>
        </w:rPr>
        <w:footnoteReference w:id="10"/>
      </w:r>
    </w:p>
    <w:p w14:paraId="38EE6BD2"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4AA3EAF2" w14:textId="2A1E6A83" w:rsidR="00454633" w:rsidRPr="00811322" w:rsidRDefault="00811322" w:rsidP="00811322">
      <w:pPr>
        <w:spacing w:after="0" w:line="360" w:lineRule="auto"/>
        <w:jc w:val="both"/>
        <w:rPr>
          <w:rFonts w:ascii="Times New Roman" w:hAnsi="Times New Roman" w:cs="Times New Roman"/>
          <w:b/>
          <w:sz w:val="28"/>
          <w:szCs w:val="28"/>
          <w:lang w:val="en-GB"/>
        </w:rPr>
      </w:pPr>
      <w:r w:rsidRPr="00C72695">
        <w:rPr>
          <w:rFonts w:ascii="Times New Roman" w:hAnsi="Times New Roman" w:cs="Times New Roman"/>
          <w:sz w:val="28"/>
          <w:szCs w:val="28"/>
          <w:lang w:val="en-GB"/>
        </w:rPr>
        <w:t>[18]</w:t>
      </w:r>
      <w:r w:rsidRPr="00C72695">
        <w:rPr>
          <w:rFonts w:ascii="Times New Roman" w:hAnsi="Times New Roman" w:cs="Times New Roman"/>
          <w:sz w:val="28"/>
          <w:szCs w:val="28"/>
          <w:lang w:val="en-GB"/>
        </w:rPr>
        <w:tab/>
      </w:r>
      <w:r w:rsidR="00FD47EE" w:rsidRPr="00811322">
        <w:rPr>
          <w:rFonts w:ascii="Times New Roman" w:hAnsi="Times New Roman" w:cs="Times New Roman"/>
          <w:sz w:val="28"/>
          <w:szCs w:val="28"/>
          <w:lang w:val="en-GB"/>
        </w:rPr>
        <w:t xml:space="preserve">The absence of any consideration of the notice of abandonment </w:t>
      </w:r>
      <w:r w:rsidR="00FF0E83" w:rsidRPr="00811322">
        <w:rPr>
          <w:rFonts w:ascii="Times New Roman" w:hAnsi="Times New Roman" w:cs="Times New Roman"/>
          <w:sz w:val="28"/>
          <w:szCs w:val="28"/>
          <w:lang w:val="en-GB"/>
        </w:rPr>
        <w:t>filed pursuant to s</w:t>
      </w:r>
      <w:r w:rsidR="00FD47EE" w:rsidRPr="00811322">
        <w:rPr>
          <w:rFonts w:ascii="Times New Roman" w:hAnsi="Times New Roman" w:cs="Times New Roman"/>
          <w:sz w:val="28"/>
          <w:szCs w:val="28"/>
          <w:lang w:val="en-GB"/>
        </w:rPr>
        <w:t xml:space="preserve"> 86 of the Magistrates’ Court Act 32 of 1944 (the Magistrates’ Court Act)</w:t>
      </w:r>
      <w:r w:rsidR="00FF0E83" w:rsidRPr="00811322">
        <w:rPr>
          <w:rFonts w:ascii="Times New Roman" w:hAnsi="Times New Roman" w:cs="Times New Roman"/>
          <w:sz w:val="28"/>
          <w:szCs w:val="28"/>
          <w:lang w:val="en-GB"/>
        </w:rPr>
        <w:t xml:space="preserve">, suggests that the high court did not exercise its discretion to award costs with reference to relevant principles. </w:t>
      </w:r>
      <w:r w:rsidR="004524F5" w:rsidRPr="00811322">
        <w:rPr>
          <w:rFonts w:ascii="Times New Roman" w:eastAsia="Calibri" w:hAnsi="Times New Roman" w:cs="Times New Roman"/>
          <w:sz w:val="28"/>
          <w:szCs w:val="28"/>
          <w:lang w:val="en-GB"/>
        </w:rPr>
        <w:t xml:space="preserve">As Cloete JA put it in </w:t>
      </w:r>
      <w:r w:rsidR="004524F5" w:rsidRPr="00811322">
        <w:rPr>
          <w:rFonts w:ascii="Times New Roman" w:eastAsia="Calibri" w:hAnsi="Times New Roman" w:cs="Times New Roman"/>
          <w:i/>
          <w:sz w:val="28"/>
          <w:szCs w:val="28"/>
          <w:lang w:val="en-GB"/>
        </w:rPr>
        <w:t>Naylor v Jansen</w:t>
      </w:r>
      <w:r w:rsidR="004524F5" w:rsidRPr="00811322">
        <w:rPr>
          <w:rFonts w:ascii="Times New Roman" w:eastAsia="Calibri" w:hAnsi="Times New Roman" w:cs="Times New Roman"/>
          <w:sz w:val="28"/>
          <w:szCs w:val="28"/>
          <w:lang w:val="en-GB"/>
        </w:rPr>
        <w:t xml:space="preserve">: </w:t>
      </w:r>
    </w:p>
    <w:p w14:paraId="472BE25D" w14:textId="7933663A" w:rsidR="00FF0E83" w:rsidRPr="00C72695" w:rsidRDefault="004524F5">
      <w:pPr>
        <w:pStyle w:val="ListParagraph"/>
        <w:spacing w:after="0" w:line="360" w:lineRule="auto"/>
        <w:ind w:left="0"/>
        <w:jc w:val="both"/>
        <w:rPr>
          <w:rFonts w:ascii="Times New Roman" w:hAnsi="Times New Roman" w:cs="Times New Roman"/>
          <w:sz w:val="24"/>
          <w:szCs w:val="24"/>
          <w:lang w:val="en-GB"/>
        </w:rPr>
      </w:pPr>
      <w:r w:rsidRPr="00C72695">
        <w:rPr>
          <w:rFonts w:ascii="Times New Roman" w:eastAsia="Times New Roman" w:hAnsi="Times New Roman" w:cs="Times New Roman"/>
          <w:sz w:val="24"/>
          <w:szCs w:val="30"/>
          <w:lang w:val="en-GB"/>
        </w:rPr>
        <w:t xml:space="preserve">‘I had occasion in </w:t>
      </w:r>
      <w:r w:rsidRPr="00C72695">
        <w:rPr>
          <w:rFonts w:ascii="Times New Roman" w:eastAsia="Times New Roman" w:hAnsi="Times New Roman" w:cs="Times New Roman"/>
          <w:i/>
          <w:sz w:val="24"/>
          <w:szCs w:val="30"/>
          <w:lang w:val="en-GB"/>
        </w:rPr>
        <w:t xml:space="preserve">Logistic Technologies (Pty) Ltd v Coetzee </w:t>
      </w:r>
      <w:r w:rsidRPr="00C72695">
        <w:rPr>
          <w:rFonts w:ascii="Times New Roman" w:eastAsia="Times New Roman" w:hAnsi="Times New Roman" w:cs="Times New Roman"/>
          <w:sz w:val="24"/>
          <w:szCs w:val="30"/>
          <w:lang w:val="en-GB"/>
        </w:rPr>
        <w:t>to express the view that a failure to exercise a judicial discretion would (at least usually) constitute an exceptional circumstance. I still adhere to that view ─ for if the position were otherwise, a litigant adversely affected by a costs order would not be able to escape the consequences of even the most egregious misdirection which resulted in the order, simply because an appeal would be concerned only with costs  . . .’</w:t>
      </w:r>
      <w:r w:rsidRPr="00C72695">
        <w:rPr>
          <w:rStyle w:val="FootnoteReference"/>
          <w:rFonts w:ascii="Times New Roman" w:eastAsia="Calibri" w:hAnsi="Times New Roman" w:cs="Times New Roman"/>
          <w:sz w:val="28"/>
          <w:szCs w:val="28"/>
          <w:lang w:val="en-GB"/>
        </w:rPr>
        <w:t xml:space="preserve"> </w:t>
      </w:r>
      <w:r w:rsidRPr="00C72695">
        <w:rPr>
          <w:rStyle w:val="FootnoteReference"/>
          <w:rFonts w:ascii="Times New Roman" w:eastAsia="Calibri" w:hAnsi="Times New Roman" w:cs="Times New Roman"/>
          <w:sz w:val="28"/>
          <w:szCs w:val="28"/>
          <w:lang w:val="en-GB"/>
        </w:rPr>
        <w:footnoteReference w:id="11"/>
      </w:r>
      <w:r w:rsidRPr="00C72695">
        <w:rPr>
          <w:rFonts w:ascii="Times New Roman" w:eastAsia="Calibri" w:hAnsi="Times New Roman" w:cs="Times New Roman"/>
          <w:sz w:val="28"/>
          <w:szCs w:val="28"/>
          <w:lang w:val="en-GB"/>
        </w:rPr>
        <w:t xml:space="preserve"> </w:t>
      </w:r>
      <w:r w:rsidRPr="00C72695">
        <w:rPr>
          <w:rFonts w:ascii="Times New Roman" w:hAnsi="Times New Roman" w:cs="Times New Roman"/>
          <w:sz w:val="24"/>
          <w:szCs w:val="24"/>
          <w:lang w:val="en-GB"/>
        </w:rPr>
        <w:t>(Footnote omitted.)</w:t>
      </w:r>
    </w:p>
    <w:p w14:paraId="43E5C44B" w14:textId="77777777" w:rsidR="00A94668" w:rsidRPr="00C72695" w:rsidRDefault="00A94668" w:rsidP="00A94668">
      <w:pPr>
        <w:pStyle w:val="ListParagraph"/>
        <w:spacing w:after="0" w:line="360" w:lineRule="auto"/>
        <w:ind w:left="0"/>
        <w:jc w:val="both"/>
        <w:rPr>
          <w:rFonts w:ascii="Times New Roman" w:hAnsi="Times New Roman" w:cs="Times New Roman"/>
          <w:sz w:val="24"/>
          <w:szCs w:val="24"/>
          <w:lang w:val="en-GB"/>
        </w:rPr>
      </w:pPr>
    </w:p>
    <w:p w14:paraId="654B318C" w14:textId="0EE4B7D2" w:rsidR="00A94668" w:rsidRPr="00C72695" w:rsidRDefault="00811322" w:rsidP="00811322">
      <w:pPr>
        <w:pStyle w:val="western"/>
        <w:spacing w:before="0" w:beforeAutospacing="0" w:after="0" w:afterAutospacing="0" w:line="360" w:lineRule="auto"/>
        <w:contextualSpacing/>
        <w:jc w:val="both"/>
        <w:rPr>
          <w:rFonts w:eastAsiaTheme="minorHAnsi"/>
          <w:kern w:val="2"/>
          <w:lang w:val="en-GB"/>
          <w14:ligatures w14:val="standardContextual"/>
        </w:rPr>
      </w:pPr>
      <w:r w:rsidRPr="00C72695">
        <w:rPr>
          <w:rFonts w:eastAsiaTheme="minorHAnsi"/>
          <w:kern w:val="2"/>
          <w:sz w:val="28"/>
          <w:szCs w:val="28"/>
          <w:lang w:val="en-GB"/>
          <w14:ligatures w14:val="standardContextual"/>
        </w:rPr>
        <w:t>[19]</w:t>
      </w:r>
      <w:r w:rsidRPr="00C72695">
        <w:rPr>
          <w:rFonts w:eastAsiaTheme="minorHAnsi"/>
          <w:kern w:val="2"/>
          <w:sz w:val="28"/>
          <w:szCs w:val="28"/>
          <w:lang w:val="en-GB"/>
          <w14:ligatures w14:val="standardContextual"/>
        </w:rPr>
        <w:tab/>
      </w:r>
      <w:r w:rsidR="00A94668" w:rsidRPr="00C72695">
        <w:rPr>
          <w:sz w:val="28"/>
          <w:szCs w:val="28"/>
        </w:rPr>
        <w:t xml:space="preserve">In addition, </w:t>
      </w:r>
      <w:r w:rsidR="00DB756E" w:rsidRPr="00C72695">
        <w:rPr>
          <w:sz w:val="28"/>
          <w:szCs w:val="28"/>
        </w:rPr>
        <w:t xml:space="preserve">one </w:t>
      </w:r>
      <w:r w:rsidR="00A94668" w:rsidRPr="00C72695">
        <w:rPr>
          <w:sz w:val="28"/>
          <w:szCs w:val="28"/>
        </w:rPr>
        <w:t>of the factors which constitute a special circumstance for granting special leave is that the prospects of success are so strong that a refusal of leave may result in a manifest denial of justice.</w:t>
      </w:r>
      <w:r w:rsidR="00A94668" w:rsidRPr="00C72695">
        <w:rPr>
          <w:rStyle w:val="FootnoteReference"/>
          <w:sz w:val="28"/>
          <w:szCs w:val="28"/>
        </w:rPr>
        <w:footnoteReference w:id="12"/>
      </w:r>
      <w:r w:rsidR="00A94668" w:rsidRPr="00C72695">
        <w:rPr>
          <w:sz w:val="28"/>
          <w:szCs w:val="28"/>
        </w:rPr>
        <w:t xml:space="preserve"> In the present matter, we consider this to be the case. A</w:t>
      </w:r>
      <w:r w:rsidR="00454633" w:rsidRPr="00C72695">
        <w:rPr>
          <w:sz w:val="28"/>
          <w:szCs w:val="28"/>
        </w:rPr>
        <w:t>n injustice would accrue to Mr Syce and Mr Blignaut</w:t>
      </w:r>
      <w:r w:rsidR="00A94668" w:rsidRPr="00C72695">
        <w:rPr>
          <w:sz w:val="28"/>
          <w:szCs w:val="28"/>
        </w:rPr>
        <w:t xml:space="preserve"> because if the order of the high court</w:t>
      </w:r>
      <w:r w:rsidR="00454633" w:rsidRPr="00C72695">
        <w:rPr>
          <w:sz w:val="28"/>
          <w:szCs w:val="28"/>
        </w:rPr>
        <w:t xml:space="preserve"> stands</w:t>
      </w:r>
      <w:r w:rsidR="00A94668" w:rsidRPr="00C72695">
        <w:rPr>
          <w:sz w:val="28"/>
          <w:szCs w:val="28"/>
        </w:rPr>
        <w:t xml:space="preserve">, </w:t>
      </w:r>
      <w:r w:rsidR="00A94668" w:rsidRPr="00C72695">
        <w:rPr>
          <w:sz w:val="28"/>
          <w:szCs w:val="28"/>
          <w:shd w:val="clear" w:color="auto" w:fill="FFFFFF"/>
        </w:rPr>
        <w:t>they would be obliged to pay the full extent of the costs on appeal, despite their abandonment of the erroneous order by the trial court</w:t>
      </w:r>
      <w:r w:rsidR="00891686" w:rsidRPr="00C72695">
        <w:rPr>
          <w:sz w:val="28"/>
          <w:szCs w:val="28"/>
          <w:shd w:val="clear" w:color="auto" w:fill="FFFFFF"/>
        </w:rPr>
        <w:t xml:space="preserve">. </w:t>
      </w:r>
      <w:r w:rsidR="005D7B77" w:rsidRPr="00C72695">
        <w:rPr>
          <w:sz w:val="28"/>
          <w:szCs w:val="28"/>
          <w:lang w:val="en-GB"/>
        </w:rPr>
        <w:t>In our view, t</w:t>
      </w:r>
      <w:r w:rsidR="005D7B77" w:rsidRPr="00C72695">
        <w:rPr>
          <w:rFonts w:eastAsia="Calibri"/>
          <w:sz w:val="28"/>
          <w:szCs w:val="28"/>
          <w:lang w:val="en-GB"/>
        </w:rPr>
        <w:t>he threshold for granting special leave to appeal is therefore also met on this issue</w:t>
      </w:r>
      <w:r w:rsidR="004F4B3E" w:rsidRPr="00C72695">
        <w:rPr>
          <w:rFonts w:eastAsia="Calibri"/>
          <w:sz w:val="28"/>
          <w:szCs w:val="28"/>
          <w:lang w:val="en-GB"/>
        </w:rPr>
        <w:t xml:space="preserve">. </w:t>
      </w:r>
    </w:p>
    <w:p w14:paraId="04FC6E89" w14:textId="77777777" w:rsidR="000548F9" w:rsidRPr="00C72695" w:rsidRDefault="000548F9" w:rsidP="00436C50">
      <w:pPr>
        <w:spacing w:after="0" w:line="360" w:lineRule="auto"/>
        <w:jc w:val="both"/>
        <w:rPr>
          <w:rFonts w:ascii="Times New Roman" w:hAnsi="Times New Roman" w:cs="Times New Roman"/>
          <w:b/>
          <w:sz w:val="28"/>
          <w:szCs w:val="28"/>
          <w:lang w:val="en-GB"/>
        </w:rPr>
      </w:pPr>
    </w:p>
    <w:p w14:paraId="0E82D212" w14:textId="15AF6683" w:rsidR="00B37899" w:rsidRPr="00C72695" w:rsidRDefault="00B37899" w:rsidP="00436C50">
      <w:pPr>
        <w:spacing w:after="0" w:line="360" w:lineRule="auto"/>
        <w:jc w:val="both"/>
        <w:rPr>
          <w:rFonts w:ascii="Times New Roman" w:hAnsi="Times New Roman" w:cs="Times New Roman"/>
          <w:b/>
          <w:sz w:val="28"/>
          <w:szCs w:val="28"/>
          <w:lang w:val="en-GB"/>
        </w:rPr>
      </w:pPr>
      <w:r w:rsidRPr="00C72695">
        <w:rPr>
          <w:rFonts w:ascii="Times New Roman" w:hAnsi="Times New Roman" w:cs="Times New Roman"/>
          <w:b/>
          <w:sz w:val="28"/>
          <w:szCs w:val="28"/>
          <w:lang w:val="en-GB"/>
        </w:rPr>
        <w:t>The issues on appeal</w:t>
      </w:r>
    </w:p>
    <w:p w14:paraId="53A80929" w14:textId="3B6AE51F" w:rsidR="00A06417"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[20]</w:t>
      </w:r>
      <w:r w:rsidRPr="00C72695">
        <w:rPr>
          <w:rFonts w:ascii="Times New Roman" w:hAnsi="Times New Roman" w:cs="Times New Roman"/>
          <w:sz w:val="28"/>
          <w:szCs w:val="28"/>
          <w:lang w:val="en-GB"/>
        </w:rPr>
        <w:tab/>
      </w:r>
      <w:r w:rsidR="0060300C" w:rsidRPr="00811322">
        <w:rPr>
          <w:rFonts w:ascii="Times New Roman" w:hAnsi="Times New Roman" w:cs="Times New Roman"/>
          <w:sz w:val="28"/>
          <w:szCs w:val="28"/>
          <w:lang w:val="en-GB"/>
        </w:rPr>
        <w:t xml:space="preserve">There are two issues which </w:t>
      </w:r>
      <w:r w:rsidR="00A06417" w:rsidRPr="00811322">
        <w:rPr>
          <w:rFonts w:ascii="Times New Roman" w:hAnsi="Times New Roman" w:cs="Times New Roman"/>
          <w:sz w:val="28"/>
          <w:szCs w:val="28"/>
          <w:lang w:val="en-GB"/>
        </w:rPr>
        <w:t>must be decided</w:t>
      </w:r>
      <w:r w:rsidR="00462EE9" w:rsidRPr="00811322">
        <w:rPr>
          <w:rFonts w:ascii="Times New Roman" w:hAnsi="Times New Roman" w:cs="Times New Roman"/>
          <w:sz w:val="28"/>
          <w:szCs w:val="28"/>
          <w:lang w:val="en-GB"/>
        </w:rPr>
        <w:t xml:space="preserve"> in the appeals</w:t>
      </w:r>
      <w:r w:rsidR="00AC209C" w:rsidRPr="00811322">
        <w:rPr>
          <w:rFonts w:ascii="Times New Roman" w:hAnsi="Times New Roman" w:cs="Times New Roman"/>
          <w:sz w:val="28"/>
          <w:szCs w:val="28"/>
          <w:lang w:val="en-GB"/>
        </w:rPr>
        <w:t>. First,</w:t>
      </w:r>
      <w:r w:rsidR="00A06417" w:rsidRPr="00811322">
        <w:rPr>
          <w:rFonts w:ascii="Times New Roman" w:hAnsi="Times New Roman" w:cs="Times New Roman"/>
          <w:sz w:val="28"/>
          <w:szCs w:val="28"/>
          <w:lang w:val="en-GB"/>
        </w:rPr>
        <w:t xml:space="preserve"> </w:t>
      </w:r>
      <w:r w:rsidR="00BC17A8" w:rsidRPr="00811322">
        <w:rPr>
          <w:rFonts w:ascii="Times New Roman" w:hAnsi="Times New Roman" w:cs="Times New Roman"/>
          <w:sz w:val="28"/>
          <w:szCs w:val="28"/>
          <w:lang w:val="en-GB"/>
        </w:rPr>
        <w:t xml:space="preserve">whether the order dismissing the unlawful arrest and detention claim should stand. </w:t>
      </w:r>
      <w:r w:rsidR="000C2BBD" w:rsidRPr="00811322">
        <w:rPr>
          <w:rFonts w:ascii="Times New Roman" w:hAnsi="Times New Roman" w:cs="Times New Roman"/>
          <w:sz w:val="28"/>
          <w:szCs w:val="28"/>
          <w:lang w:val="en-GB"/>
        </w:rPr>
        <w:t xml:space="preserve">Secondly, </w:t>
      </w:r>
      <w:r w:rsidR="00A06417" w:rsidRPr="00811322">
        <w:rPr>
          <w:rFonts w:ascii="Times New Roman" w:hAnsi="Times New Roman" w:cs="Times New Roman"/>
          <w:sz w:val="28"/>
          <w:szCs w:val="28"/>
          <w:lang w:val="en-GB"/>
        </w:rPr>
        <w:t>whether the high court order upholding the Minister’s appeal against the interest order, with costs, was an appropriate order</w:t>
      </w:r>
      <w:r w:rsidR="000C2BBD" w:rsidRPr="00811322">
        <w:rPr>
          <w:rFonts w:ascii="Times New Roman" w:hAnsi="Times New Roman" w:cs="Times New Roman"/>
          <w:sz w:val="28"/>
          <w:szCs w:val="28"/>
          <w:lang w:val="en-GB"/>
        </w:rPr>
        <w:t>.</w:t>
      </w:r>
      <w:r w:rsidR="00AC209C" w:rsidRPr="00811322">
        <w:rPr>
          <w:rFonts w:ascii="Times New Roman" w:hAnsi="Times New Roman" w:cs="Times New Roman"/>
          <w:sz w:val="28"/>
          <w:szCs w:val="28"/>
          <w:lang w:val="en-GB"/>
        </w:rPr>
        <w:t xml:space="preserve"> </w:t>
      </w:r>
    </w:p>
    <w:p w14:paraId="10C51EB9" w14:textId="07E792AA" w:rsidR="004524F5" w:rsidRPr="00C72695" w:rsidRDefault="004524F5" w:rsidP="00436C50">
      <w:pPr>
        <w:spacing w:after="0" w:line="360" w:lineRule="auto"/>
        <w:jc w:val="both"/>
        <w:rPr>
          <w:rFonts w:ascii="Times New Roman" w:hAnsi="Times New Roman" w:cs="Times New Roman"/>
          <w:b/>
          <w:iCs/>
          <w:sz w:val="28"/>
          <w:szCs w:val="28"/>
          <w:lang w:val="en-GB"/>
        </w:rPr>
      </w:pPr>
    </w:p>
    <w:p w14:paraId="7CA7BA16" w14:textId="63C82876" w:rsidR="00B37899" w:rsidRPr="00624FA3" w:rsidRDefault="00B37899" w:rsidP="00436C50">
      <w:pPr>
        <w:spacing w:after="0" w:line="360" w:lineRule="auto"/>
        <w:jc w:val="both"/>
        <w:rPr>
          <w:rFonts w:ascii="Times New Roman" w:hAnsi="Times New Roman" w:cs="Times New Roman"/>
          <w:b/>
          <w:sz w:val="28"/>
          <w:szCs w:val="28"/>
          <w:lang w:val="en-GB"/>
        </w:rPr>
      </w:pPr>
      <w:r w:rsidRPr="00624FA3">
        <w:rPr>
          <w:rFonts w:ascii="Times New Roman" w:hAnsi="Times New Roman" w:cs="Times New Roman"/>
          <w:b/>
          <w:i/>
          <w:iCs/>
          <w:sz w:val="28"/>
          <w:szCs w:val="28"/>
          <w:lang w:val="en-GB"/>
        </w:rPr>
        <w:t>The arrest</w:t>
      </w:r>
      <w:r w:rsidRPr="00624FA3">
        <w:rPr>
          <w:rFonts w:ascii="Times New Roman" w:hAnsi="Times New Roman" w:cs="Times New Roman"/>
          <w:b/>
          <w:sz w:val="28"/>
          <w:szCs w:val="28"/>
          <w:lang w:val="en-GB"/>
        </w:rPr>
        <w:t xml:space="preserve"> </w:t>
      </w:r>
    </w:p>
    <w:p w14:paraId="239B69F6" w14:textId="4BBA8DBE" w:rsidR="000E60B9" w:rsidRPr="00811322" w:rsidRDefault="00811322" w:rsidP="00811322">
      <w:pPr>
        <w:spacing w:after="12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[21]</w:t>
      </w:r>
      <w:r w:rsidRPr="00C72695">
        <w:rPr>
          <w:rFonts w:ascii="Times New Roman" w:hAnsi="Times New Roman" w:cs="Times New Roman"/>
          <w:sz w:val="28"/>
          <w:szCs w:val="28"/>
          <w:lang w:val="en-GB"/>
        </w:rPr>
        <w:tab/>
      </w:r>
      <w:r w:rsidR="00787574" w:rsidRPr="00811322">
        <w:rPr>
          <w:rFonts w:ascii="Times New Roman" w:hAnsi="Times New Roman" w:cs="Times New Roman"/>
          <w:sz w:val="28"/>
          <w:szCs w:val="28"/>
          <w:lang w:val="en-GB"/>
        </w:rPr>
        <w:t>During the course of the</w:t>
      </w:r>
      <w:r w:rsidR="001F18BD" w:rsidRPr="00811322">
        <w:rPr>
          <w:rFonts w:ascii="Times New Roman" w:hAnsi="Times New Roman" w:cs="Times New Roman"/>
          <w:sz w:val="28"/>
          <w:szCs w:val="28"/>
          <w:lang w:val="en-GB"/>
        </w:rPr>
        <w:t xml:space="preserve"> trial it was conceded by Mr Syce</w:t>
      </w:r>
      <w:r w:rsidR="00787574" w:rsidRPr="00811322">
        <w:rPr>
          <w:rFonts w:ascii="Times New Roman" w:hAnsi="Times New Roman" w:cs="Times New Roman"/>
          <w:sz w:val="28"/>
          <w:szCs w:val="28"/>
          <w:lang w:val="en-GB"/>
        </w:rPr>
        <w:t xml:space="preserve"> that</w:t>
      </w:r>
      <w:r w:rsidR="001F18BD" w:rsidRPr="00811322">
        <w:rPr>
          <w:rFonts w:ascii="Times New Roman" w:hAnsi="Times New Roman" w:cs="Times New Roman"/>
          <w:sz w:val="28"/>
          <w:szCs w:val="28"/>
          <w:lang w:val="en-GB"/>
        </w:rPr>
        <w:t xml:space="preserve"> the jurisdictional requirements</w:t>
      </w:r>
      <w:r w:rsidR="00787574" w:rsidRPr="00811322">
        <w:rPr>
          <w:rFonts w:ascii="Times New Roman" w:hAnsi="Times New Roman" w:cs="Times New Roman"/>
          <w:sz w:val="28"/>
          <w:szCs w:val="28"/>
          <w:lang w:val="en-GB"/>
        </w:rPr>
        <w:t>, set out in s 40</w:t>
      </w:r>
      <w:r w:rsidR="00E41968" w:rsidRPr="00811322">
        <w:rPr>
          <w:rFonts w:ascii="Times New Roman" w:hAnsi="Times New Roman" w:cs="Times New Roman"/>
          <w:sz w:val="28"/>
          <w:szCs w:val="28"/>
          <w:lang w:val="en-GB"/>
        </w:rPr>
        <w:t>(1)</w:t>
      </w:r>
      <w:r w:rsidR="00787574" w:rsidRPr="00811322">
        <w:rPr>
          <w:rFonts w:ascii="Times New Roman" w:hAnsi="Times New Roman" w:cs="Times New Roman"/>
          <w:sz w:val="28"/>
          <w:szCs w:val="28"/>
          <w:lang w:val="en-GB"/>
        </w:rPr>
        <w:t xml:space="preserve"> of the Criminal Procedure Act 51 of 1977</w:t>
      </w:r>
      <w:r w:rsidR="004A5E9E" w:rsidRPr="00811322">
        <w:rPr>
          <w:rFonts w:ascii="Times New Roman" w:hAnsi="Times New Roman" w:cs="Times New Roman"/>
          <w:sz w:val="28"/>
          <w:szCs w:val="28"/>
          <w:lang w:val="en-GB"/>
        </w:rPr>
        <w:t xml:space="preserve"> (the CPA)</w:t>
      </w:r>
      <w:r w:rsidR="00787574"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t>
      </w:r>
      <w:r w:rsidR="00787574" w:rsidRPr="00811322">
        <w:rPr>
          <w:rFonts w:ascii="Times New Roman" w:hAnsi="Times New Roman" w:cs="Times New Roman"/>
          <w:sz w:val="28"/>
          <w:szCs w:val="28"/>
          <w:lang w:val="en-GB"/>
        </w:rPr>
        <w:t xml:space="preserve">for his arrest </w:t>
      </w:r>
      <w:r w:rsidR="001F18BD" w:rsidRPr="00811322">
        <w:rPr>
          <w:rFonts w:ascii="Times New Roman" w:hAnsi="Times New Roman" w:cs="Times New Roman"/>
          <w:sz w:val="28"/>
          <w:szCs w:val="28"/>
          <w:lang w:val="en-GB"/>
        </w:rPr>
        <w:t>had been met.</w:t>
      </w:r>
      <w:r w:rsidR="00787574" w:rsidRPr="00811322">
        <w:rPr>
          <w:rFonts w:ascii="Times New Roman" w:hAnsi="Times New Roman" w:cs="Times New Roman"/>
          <w:sz w:val="28"/>
          <w:szCs w:val="28"/>
          <w:lang w:val="en-GB"/>
        </w:rPr>
        <w:t xml:space="preserve"> At the conclusion of his evidence</w:t>
      </w:r>
      <w:r w:rsidR="00ED555A" w:rsidRPr="00811322">
        <w:rPr>
          <w:rFonts w:ascii="Times New Roman" w:hAnsi="Times New Roman" w:cs="Times New Roman"/>
          <w:sz w:val="28"/>
          <w:szCs w:val="28"/>
          <w:lang w:val="en-GB"/>
        </w:rPr>
        <w:t>-</w:t>
      </w:r>
      <w:r w:rsidR="00787574" w:rsidRPr="00811322">
        <w:rPr>
          <w:rFonts w:ascii="Times New Roman" w:hAnsi="Times New Roman" w:cs="Times New Roman"/>
          <w:sz w:val="28"/>
          <w:szCs w:val="28"/>
          <w:lang w:val="en-GB"/>
        </w:rPr>
        <w:t>in</w:t>
      </w:r>
      <w:r w:rsidR="00ED555A" w:rsidRPr="00811322">
        <w:rPr>
          <w:rFonts w:ascii="Times New Roman" w:hAnsi="Times New Roman" w:cs="Times New Roman"/>
          <w:sz w:val="28"/>
          <w:szCs w:val="28"/>
          <w:lang w:val="en-GB"/>
        </w:rPr>
        <w:t>-</w:t>
      </w:r>
      <w:r w:rsidR="00787574" w:rsidRPr="00811322">
        <w:rPr>
          <w:rFonts w:ascii="Times New Roman" w:hAnsi="Times New Roman" w:cs="Times New Roman"/>
          <w:sz w:val="28"/>
          <w:szCs w:val="28"/>
          <w:lang w:val="en-GB"/>
        </w:rPr>
        <w:t xml:space="preserve">chief, </w:t>
      </w:r>
      <w:r w:rsidR="00747D93" w:rsidRPr="00811322">
        <w:rPr>
          <w:rFonts w:ascii="Times New Roman" w:hAnsi="Times New Roman" w:cs="Times New Roman"/>
          <w:sz w:val="28"/>
          <w:szCs w:val="28"/>
          <w:lang w:val="en-GB"/>
        </w:rPr>
        <w:t xml:space="preserve">however, </w:t>
      </w:r>
      <w:r w:rsidR="00787574" w:rsidRPr="00811322">
        <w:rPr>
          <w:rFonts w:ascii="Times New Roman" w:hAnsi="Times New Roman" w:cs="Times New Roman"/>
          <w:sz w:val="28"/>
          <w:szCs w:val="28"/>
          <w:lang w:val="en-GB"/>
        </w:rPr>
        <w:t>his particulars of claim were amended</w:t>
      </w:r>
      <w:r w:rsidR="00E41968" w:rsidRPr="00811322">
        <w:rPr>
          <w:rFonts w:ascii="Times New Roman" w:hAnsi="Times New Roman" w:cs="Times New Roman"/>
          <w:sz w:val="28"/>
          <w:szCs w:val="28"/>
          <w:lang w:val="en-GB"/>
        </w:rPr>
        <w:t xml:space="preserve"> to allege </w:t>
      </w:r>
      <w:r w:rsidR="001F18BD" w:rsidRPr="00811322">
        <w:rPr>
          <w:rFonts w:ascii="Times New Roman" w:hAnsi="Times New Roman" w:cs="Times New Roman"/>
          <w:sz w:val="28"/>
          <w:szCs w:val="28"/>
          <w:lang w:val="en-GB"/>
        </w:rPr>
        <w:t xml:space="preserve">that Mr Syce had asked </w:t>
      </w:r>
      <w:r w:rsidR="00787574" w:rsidRPr="00811322">
        <w:rPr>
          <w:rFonts w:ascii="Times New Roman" w:hAnsi="Times New Roman" w:cs="Times New Roman"/>
          <w:sz w:val="28"/>
          <w:szCs w:val="28"/>
          <w:lang w:val="en-GB"/>
        </w:rPr>
        <w:t xml:space="preserve">the arresting officer </w:t>
      </w:r>
      <w:r w:rsidR="001F18BD" w:rsidRPr="00811322">
        <w:rPr>
          <w:rFonts w:ascii="Times New Roman" w:hAnsi="Times New Roman" w:cs="Times New Roman"/>
          <w:sz w:val="28"/>
          <w:szCs w:val="28"/>
          <w:lang w:val="en-GB"/>
        </w:rPr>
        <w:t>to allow</w:t>
      </w:r>
      <w:r w:rsidR="000C2BBD" w:rsidRPr="00811322">
        <w:rPr>
          <w:rFonts w:ascii="Times New Roman" w:hAnsi="Times New Roman" w:cs="Times New Roman"/>
          <w:sz w:val="28"/>
          <w:szCs w:val="28"/>
          <w:lang w:val="en-GB"/>
        </w:rPr>
        <w:t xml:space="preserve"> him</w:t>
      </w:r>
      <w:r w:rsidR="001F18BD" w:rsidRPr="00811322">
        <w:rPr>
          <w:rFonts w:ascii="Times New Roman" w:hAnsi="Times New Roman" w:cs="Times New Roman"/>
          <w:sz w:val="28"/>
          <w:szCs w:val="28"/>
          <w:lang w:val="en-GB"/>
        </w:rPr>
        <w:t xml:space="preserve"> to walk </w:t>
      </w:r>
      <w:r w:rsidR="00ED555A" w:rsidRPr="00811322">
        <w:rPr>
          <w:rFonts w:ascii="Times New Roman" w:hAnsi="Times New Roman" w:cs="Times New Roman"/>
          <w:sz w:val="28"/>
          <w:szCs w:val="28"/>
          <w:lang w:val="en-GB"/>
        </w:rPr>
        <w:t xml:space="preserve">to </w:t>
      </w:r>
      <w:r w:rsidR="00787574" w:rsidRPr="00811322">
        <w:rPr>
          <w:rFonts w:ascii="Times New Roman" w:hAnsi="Times New Roman" w:cs="Times New Roman"/>
          <w:sz w:val="28"/>
          <w:szCs w:val="28"/>
          <w:lang w:val="en-GB"/>
        </w:rPr>
        <w:t xml:space="preserve">the nearby </w:t>
      </w:r>
      <w:r w:rsidR="001F18BD" w:rsidRPr="00811322">
        <w:rPr>
          <w:rFonts w:ascii="Times New Roman" w:hAnsi="Times New Roman" w:cs="Times New Roman"/>
          <w:sz w:val="28"/>
          <w:szCs w:val="28"/>
          <w:lang w:val="en-GB"/>
        </w:rPr>
        <w:t>home</w:t>
      </w:r>
      <w:r w:rsidR="00787574" w:rsidRPr="00811322">
        <w:rPr>
          <w:rFonts w:ascii="Times New Roman" w:hAnsi="Times New Roman" w:cs="Times New Roman"/>
          <w:sz w:val="28"/>
          <w:szCs w:val="28"/>
          <w:lang w:val="en-GB"/>
        </w:rPr>
        <w:t xml:space="preserve"> of his girlfriend</w:t>
      </w:r>
      <w:r w:rsidR="001F18BD" w:rsidRPr="00811322">
        <w:rPr>
          <w:rFonts w:ascii="Times New Roman" w:hAnsi="Times New Roman" w:cs="Times New Roman"/>
          <w:sz w:val="28"/>
          <w:szCs w:val="28"/>
          <w:lang w:val="en-GB"/>
        </w:rPr>
        <w:t xml:space="preserve">, but </w:t>
      </w:r>
      <w:r w:rsidR="00787574" w:rsidRPr="00811322">
        <w:rPr>
          <w:rFonts w:ascii="Times New Roman" w:hAnsi="Times New Roman" w:cs="Times New Roman"/>
          <w:sz w:val="28"/>
          <w:szCs w:val="28"/>
          <w:lang w:val="en-GB"/>
        </w:rPr>
        <w:t xml:space="preserve">that his request </w:t>
      </w:r>
      <w:r w:rsidR="001F18BD" w:rsidRPr="00811322">
        <w:rPr>
          <w:rFonts w:ascii="Times New Roman" w:hAnsi="Times New Roman" w:cs="Times New Roman"/>
          <w:sz w:val="28"/>
          <w:szCs w:val="28"/>
          <w:lang w:val="en-GB"/>
        </w:rPr>
        <w:t xml:space="preserve">was ignored. </w:t>
      </w:r>
      <w:r w:rsidR="000E60B9" w:rsidRPr="00811322">
        <w:rPr>
          <w:rFonts w:ascii="Times New Roman" w:hAnsi="Times New Roman" w:cs="Times New Roman"/>
          <w:sz w:val="28"/>
          <w:szCs w:val="28"/>
          <w:lang w:val="en-GB"/>
        </w:rPr>
        <w:t xml:space="preserve">This came to be the central attack on the lawfulness of the arrest, namely an alleged failure by the arresting officer to exercise a discretion whether or not to arrest. </w:t>
      </w:r>
    </w:p>
    <w:p w14:paraId="25F51BF9" w14:textId="77777777" w:rsidR="004524F5" w:rsidRPr="00C72695" w:rsidRDefault="004524F5" w:rsidP="003A09BD">
      <w:pPr>
        <w:pStyle w:val="ListParagraph"/>
        <w:spacing w:after="120" w:line="360" w:lineRule="auto"/>
        <w:ind w:left="0"/>
        <w:jc w:val="both"/>
        <w:rPr>
          <w:rFonts w:ascii="Times New Roman" w:hAnsi="Times New Roman" w:cs="Times New Roman"/>
          <w:sz w:val="28"/>
          <w:szCs w:val="28"/>
          <w:lang w:val="en-GB"/>
        </w:rPr>
      </w:pPr>
    </w:p>
    <w:p w14:paraId="7A669431" w14:textId="7AC4E968"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[22]</w:t>
      </w:r>
      <w:r w:rsidRPr="00C72695">
        <w:rPr>
          <w:rFonts w:ascii="Times New Roman" w:hAnsi="Times New Roman" w:cs="Times New Roman"/>
          <w:sz w:val="28"/>
          <w:szCs w:val="28"/>
          <w:lang w:val="en-GB"/>
        </w:rPr>
        <w:tab/>
      </w:r>
      <w:r w:rsidR="002F1280" w:rsidRPr="00811322">
        <w:rPr>
          <w:rFonts w:ascii="Times New Roman" w:hAnsi="Times New Roman" w:cs="Times New Roman"/>
          <w:sz w:val="28"/>
          <w:szCs w:val="28"/>
          <w:lang w:val="en-GB"/>
        </w:rPr>
        <w:t>A peace officer who makes a</w:t>
      </w:r>
      <w:r w:rsidR="006C0A17" w:rsidRPr="00811322">
        <w:rPr>
          <w:rFonts w:ascii="Times New Roman" w:hAnsi="Times New Roman" w:cs="Times New Roman"/>
          <w:sz w:val="28"/>
          <w:szCs w:val="28"/>
          <w:lang w:val="en-GB"/>
        </w:rPr>
        <w:t xml:space="preserve"> warrantless arrest has a discretion whether or not to make the arrest. The discretion arises once the jurisdictional requirements stipulated in s 40(1) of the CPA are satisfied.</w:t>
      </w:r>
      <w:r w:rsidR="006C0A17" w:rsidRPr="00C72695">
        <w:rPr>
          <w:rStyle w:val="FootnoteReference"/>
          <w:rFonts w:ascii="Times New Roman" w:hAnsi="Times New Roman" w:cs="Times New Roman"/>
          <w:sz w:val="28"/>
          <w:szCs w:val="28"/>
          <w:lang w:val="en-GB"/>
        </w:rPr>
        <w:footnoteReference w:id="13"/>
      </w:r>
      <w:r w:rsidR="006C0A17" w:rsidRPr="00811322">
        <w:rPr>
          <w:rFonts w:ascii="Times New Roman" w:hAnsi="Times New Roman" w:cs="Times New Roman"/>
          <w:sz w:val="28"/>
          <w:szCs w:val="28"/>
          <w:lang w:val="en-GB"/>
        </w:rPr>
        <w:t xml:space="preserve"> In </w:t>
      </w:r>
      <w:r w:rsidR="006C0A17" w:rsidRPr="00811322">
        <w:rPr>
          <w:rFonts w:ascii="Times New Roman" w:hAnsi="Times New Roman" w:cs="Times New Roman"/>
          <w:i/>
          <w:iCs/>
          <w:sz w:val="28"/>
          <w:szCs w:val="28"/>
          <w:lang w:val="en-GB"/>
        </w:rPr>
        <w:t>Groves NO v Minister of Police</w:t>
      </w:r>
      <w:r w:rsidR="002E76CA" w:rsidRPr="00C72695">
        <w:rPr>
          <w:rStyle w:val="FootnoteReference"/>
          <w:rFonts w:ascii="Times New Roman" w:hAnsi="Times New Roman" w:cs="Times New Roman"/>
          <w:sz w:val="28"/>
          <w:szCs w:val="28"/>
          <w:lang w:val="en-GB"/>
        </w:rPr>
        <w:footnoteReference w:id="14"/>
      </w:r>
      <w:r w:rsidR="00C15336" w:rsidRPr="00811322">
        <w:rPr>
          <w:rFonts w:ascii="Times New Roman" w:hAnsi="Times New Roman" w:cs="Times New Roman"/>
          <w:iCs/>
          <w:sz w:val="28"/>
          <w:szCs w:val="28"/>
          <w:lang w:val="en-GB"/>
        </w:rPr>
        <w:t xml:space="preserve"> (</w:t>
      </w:r>
      <w:r w:rsidR="00C15336" w:rsidRPr="00811322">
        <w:rPr>
          <w:rFonts w:ascii="Times New Roman" w:hAnsi="Times New Roman" w:cs="Times New Roman"/>
          <w:i/>
          <w:iCs/>
          <w:sz w:val="28"/>
          <w:szCs w:val="28"/>
          <w:lang w:val="en-GB"/>
        </w:rPr>
        <w:t>Groves</w:t>
      </w:r>
      <w:r w:rsidR="00C15336" w:rsidRPr="00811322">
        <w:rPr>
          <w:rFonts w:ascii="Times New Roman" w:hAnsi="Times New Roman" w:cs="Times New Roman"/>
          <w:iCs/>
          <w:sz w:val="28"/>
          <w:szCs w:val="28"/>
          <w:lang w:val="en-GB"/>
        </w:rPr>
        <w:t>),</w:t>
      </w:r>
      <w:r w:rsidR="002E76CA" w:rsidRPr="00811322">
        <w:rPr>
          <w:rFonts w:ascii="Times New Roman" w:hAnsi="Times New Roman" w:cs="Times New Roman"/>
          <w:sz w:val="28"/>
          <w:szCs w:val="28"/>
          <w:lang w:val="en-GB"/>
        </w:rPr>
        <w:t xml:space="preserve"> the Constitutional Court confirmed this principle in relation to a warrantless arrest, as follows:</w:t>
      </w:r>
    </w:p>
    <w:p w14:paraId="39652F58" w14:textId="45054A2B" w:rsidR="002E76CA" w:rsidRPr="00C72695" w:rsidRDefault="002E76CA"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rPr>
        <w:t>‘The officer making a warrantless arrest has to comply with the jurisdictional prerequisites set out in section 40(1) of the CPA. In other words, one or more of the grounds listed in paragraphs (a) to (q) of that subsection must be satisfied. If those prerequisites are satisfied, discretion whether or not to arrest arises. The officer has to collate facts and exercise his discretion on those facts. The officer must be able to justify the exercising of his discretion on those facts. The facts may include an investigation of the exculpatory explanation provided by the accused person.’</w:t>
      </w:r>
    </w:p>
    <w:p w14:paraId="4D11CB29" w14:textId="596E253F" w:rsidR="008F677F"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[23]</w:t>
      </w:r>
      <w:r w:rsidRPr="00C72695">
        <w:rPr>
          <w:rFonts w:ascii="Times New Roman" w:hAnsi="Times New Roman" w:cs="Times New Roman"/>
          <w:sz w:val="28"/>
          <w:szCs w:val="28"/>
          <w:lang w:val="en-GB"/>
        </w:rPr>
        <w:tab/>
      </w:r>
      <w:r w:rsidR="002E76CA" w:rsidRPr="00811322">
        <w:rPr>
          <w:rFonts w:ascii="Times New Roman" w:hAnsi="Times New Roman" w:cs="Times New Roman"/>
          <w:sz w:val="28"/>
          <w:szCs w:val="28"/>
          <w:lang w:val="en-GB"/>
        </w:rPr>
        <w:t xml:space="preserve">Although the Constitutional Court in </w:t>
      </w:r>
      <w:r w:rsidR="002E76CA" w:rsidRPr="00811322">
        <w:rPr>
          <w:rFonts w:ascii="Times New Roman" w:hAnsi="Times New Roman" w:cs="Times New Roman"/>
          <w:i/>
          <w:iCs/>
          <w:sz w:val="28"/>
          <w:szCs w:val="28"/>
          <w:lang w:val="en-GB"/>
        </w:rPr>
        <w:t>Groves</w:t>
      </w:r>
      <w:r w:rsidR="002E76CA" w:rsidRPr="00811322">
        <w:rPr>
          <w:rFonts w:ascii="Times New Roman" w:hAnsi="Times New Roman" w:cs="Times New Roman"/>
          <w:sz w:val="28"/>
          <w:szCs w:val="28"/>
          <w:lang w:val="en-GB"/>
        </w:rPr>
        <w:t xml:space="preserve"> was dealing with an arrest </w:t>
      </w:r>
      <w:r w:rsidR="008F677F" w:rsidRPr="00811322">
        <w:rPr>
          <w:rFonts w:ascii="Times New Roman" w:hAnsi="Times New Roman" w:cs="Times New Roman"/>
          <w:sz w:val="28"/>
          <w:szCs w:val="28"/>
          <w:lang w:val="en-GB"/>
        </w:rPr>
        <w:t xml:space="preserve">made pursuant to a warrant, it provided important guidance in relation to the circumstances which </w:t>
      </w:r>
      <w:r w:rsidR="000D1DDC" w:rsidRPr="00811322">
        <w:rPr>
          <w:rFonts w:ascii="Times New Roman" w:hAnsi="Times New Roman" w:cs="Times New Roman"/>
          <w:sz w:val="28"/>
          <w:szCs w:val="28"/>
          <w:lang w:val="en-GB"/>
        </w:rPr>
        <w:t>trigger</w:t>
      </w:r>
      <w:r w:rsidR="008F677F" w:rsidRPr="00811322">
        <w:rPr>
          <w:rFonts w:ascii="Times New Roman" w:hAnsi="Times New Roman" w:cs="Times New Roman"/>
          <w:sz w:val="28"/>
          <w:szCs w:val="28"/>
          <w:lang w:val="en-GB"/>
        </w:rPr>
        <w:t xml:space="preserve"> the discretion. It stated that:</w:t>
      </w:r>
    </w:p>
    <w:p w14:paraId="5D83A800" w14:textId="4CAEBE0B" w:rsidR="008F677F" w:rsidRPr="00C72695" w:rsidRDefault="000D1DDC"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rPr>
        <w:t>‘Applying the principle of rationality, there may be circumstances where the arresting officer will have to make a value judgment. Police officers exercise public powers in the execution of their duties and “[r]ationality in this sense is a minimum threshold requirement applicable to the exercise of all public power by members of the executive and other functionaries”. An arresting officer only has the power to make a value judgement where the prevailing exigencies at the time of arrest may require him to exercise same; a discretion as to how the arrest should be affected and mostly if it must be done there and then. To illustrate, a suspect may at the time of the arrest be too ill to be arrested or may be the only caregiver of minor children and the removal of the suspect would leave the children vulnerable. In those circumstances, the arresting officer may revert to the investigating or applying officer before finalising the arrest.’</w:t>
      </w:r>
      <w:r w:rsidRPr="00C72695">
        <w:rPr>
          <w:rStyle w:val="FootnoteReference"/>
          <w:rFonts w:ascii="Times New Roman" w:hAnsi="Times New Roman" w:cs="Times New Roman"/>
          <w:sz w:val="24"/>
          <w:szCs w:val="24"/>
        </w:rPr>
        <w:footnoteReference w:id="15"/>
      </w:r>
    </w:p>
    <w:p w14:paraId="53544EA6" w14:textId="187126C7" w:rsidR="008F677F" w:rsidRPr="00C72695" w:rsidRDefault="008F677F" w:rsidP="00436C50">
      <w:pPr>
        <w:spacing w:after="0" w:line="360" w:lineRule="auto"/>
        <w:jc w:val="both"/>
        <w:rPr>
          <w:rFonts w:ascii="Times New Roman" w:hAnsi="Times New Roman" w:cs="Times New Roman"/>
          <w:sz w:val="28"/>
          <w:szCs w:val="28"/>
          <w:lang w:val="en-GB"/>
        </w:rPr>
      </w:pPr>
    </w:p>
    <w:p w14:paraId="38D91DE7" w14:textId="51D7AF0A"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[24]</w:t>
      </w:r>
      <w:r w:rsidRPr="00C72695">
        <w:rPr>
          <w:rFonts w:ascii="Times New Roman" w:hAnsi="Times New Roman" w:cs="Times New Roman"/>
          <w:sz w:val="28"/>
          <w:szCs w:val="28"/>
          <w:lang w:val="en-GB"/>
        </w:rPr>
        <w:tab/>
      </w:r>
      <w:r w:rsidR="000D1DDC" w:rsidRPr="00811322">
        <w:rPr>
          <w:rFonts w:ascii="Times New Roman" w:hAnsi="Times New Roman" w:cs="Times New Roman"/>
          <w:sz w:val="28"/>
          <w:szCs w:val="28"/>
          <w:lang w:val="en-GB"/>
        </w:rPr>
        <w:t xml:space="preserve">Prior to </w:t>
      </w:r>
      <w:r w:rsidR="00747D93" w:rsidRPr="00811322">
        <w:rPr>
          <w:rFonts w:ascii="Times New Roman" w:hAnsi="Times New Roman" w:cs="Times New Roman"/>
          <w:sz w:val="28"/>
          <w:szCs w:val="28"/>
          <w:lang w:val="en-GB"/>
        </w:rPr>
        <w:t xml:space="preserve">the </w:t>
      </w:r>
      <w:r w:rsidR="000D1DDC" w:rsidRPr="00811322">
        <w:rPr>
          <w:rFonts w:ascii="Times New Roman" w:hAnsi="Times New Roman" w:cs="Times New Roman"/>
          <w:sz w:val="28"/>
          <w:szCs w:val="28"/>
          <w:lang w:val="en-GB"/>
        </w:rPr>
        <w:t>amendment of his</w:t>
      </w:r>
      <w:r w:rsidR="001F18BD" w:rsidRPr="00811322">
        <w:rPr>
          <w:rFonts w:ascii="Times New Roman" w:hAnsi="Times New Roman" w:cs="Times New Roman"/>
          <w:sz w:val="28"/>
          <w:szCs w:val="28"/>
          <w:lang w:val="en-GB"/>
        </w:rPr>
        <w:t xml:space="preserve"> particulars</w:t>
      </w:r>
      <w:r w:rsidR="000D1DDC" w:rsidRPr="00811322">
        <w:rPr>
          <w:rFonts w:ascii="Times New Roman" w:hAnsi="Times New Roman" w:cs="Times New Roman"/>
          <w:sz w:val="28"/>
          <w:szCs w:val="28"/>
          <w:lang w:val="en-GB"/>
        </w:rPr>
        <w:t xml:space="preserve"> of claim they </w:t>
      </w:r>
      <w:r w:rsidR="001F18BD" w:rsidRPr="00811322">
        <w:rPr>
          <w:rFonts w:ascii="Times New Roman" w:hAnsi="Times New Roman" w:cs="Times New Roman"/>
          <w:sz w:val="28"/>
          <w:szCs w:val="28"/>
          <w:lang w:val="en-GB"/>
        </w:rPr>
        <w:t>read</w:t>
      </w:r>
      <w:r w:rsidR="00527C95" w:rsidRPr="00811322">
        <w:rPr>
          <w:rFonts w:ascii="Times New Roman" w:hAnsi="Times New Roman" w:cs="Times New Roman"/>
          <w:sz w:val="28"/>
          <w:szCs w:val="28"/>
          <w:lang w:val="en-GB"/>
        </w:rPr>
        <w:t>, in relevant part,</w:t>
      </w:r>
      <w:r w:rsidR="001F18BD" w:rsidRPr="00811322">
        <w:rPr>
          <w:rFonts w:ascii="Times New Roman" w:hAnsi="Times New Roman" w:cs="Times New Roman"/>
          <w:sz w:val="28"/>
          <w:szCs w:val="28"/>
          <w:lang w:val="en-GB"/>
        </w:rPr>
        <w:t xml:space="preserve"> as follows:</w:t>
      </w:r>
    </w:p>
    <w:p w14:paraId="7C5D0147" w14:textId="42C1F392"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‘14.</w:t>
      </w:r>
      <w:r w:rsidRPr="00C72695">
        <w:rPr>
          <w:rFonts w:ascii="Times New Roman" w:hAnsi="Times New Roman" w:cs="Times New Roman"/>
          <w:sz w:val="24"/>
          <w:szCs w:val="24"/>
          <w:lang w:val="en-GB"/>
        </w:rPr>
        <w:tab/>
        <w:t xml:space="preserve">Plaintiff’s arrest was wrongful, </w:t>
      </w:r>
      <w:r w:rsidR="00A876C0" w:rsidRPr="00C72695">
        <w:rPr>
          <w:rFonts w:ascii="Times New Roman" w:hAnsi="Times New Roman" w:cs="Times New Roman"/>
          <w:sz w:val="24"/>
          <w:szCs w:val="24"/>
          <w:lang w:val="en-GB"/>
        </w:rPr>
        <w:t>unlawful,</w:t>
      </w:r>
      <w:r w:rsidRPr="00C72695">
        <w:rPr>
          <w:rFonts w:ascii="Times New Roman" w:hAnsi="Times New Roman" w:cs="Times New Roman"/>
          <w:sz w:val="24"/>
          <w:szCs w:val="24"/>
          <w:lang w:val="en-GB"/>
        </w:rPr>
        <w:t xml:space="preserve"> and malicious, in that, </w:t>
      </w:r>
      <w:r w:rsidRPr="00C72695">
        <w:rPr>
          <w:rFonts w:ascii="Times New Roman" w:hAnsi="Times New Roman" w:cs="Times New Roman"/>
          <w:i/>
          <w:sz w:val="24"/>
          <w:szCs w:val="24"/>
          <w:lang w:val="en-GB"/>
        </w:rPr>
        <w:t>inter alia</w:t>
      </w:r>
      <w:r w:rsidRPr="00C72695">
        <w:rPr>
          <w:rFonts w:ascii="Times New Roman" w:hAnsi="Times New Roman" w:cs="Times New Roman"/>
          <w:sz w:val="24"/>
          <w:szCs w:val="24"/>
          <w:lang w:val="en-GB"/>
        </w:rPr>
        <w:t>:</w:t>
      </w:r>
    </w:p>
    <w:p w14:paraId="1707033F" w14:textId="77777777"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14.1</w:t>
      </w:r>
      <w:r w:rsidRPr="00C72695">
        <w:rPr>
          <w:rFonts w:ascii="Times New Roman" w:hAnsi="Times New Roman" w:cs="Times New Roman"/>
          <w:sz w:val="24"/>
          <w:szCs w:val="24"/>
          <w:lang w:val="en-GB"/>
        </w:rPr>
        <w:tab/>
        <w:t>he did not commit an offence in the presence of a peace officer;</w:t>
      </w:r>
    </w:p>
    <w:p w14:paraId="03144482" w14:textId="29C63622"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14.2</w:t>
      </w:r>
      <w:r w:rsidRPr="00C72695">
        <w:rPr>
          <w:rFonts w:ascii="Times New Roman" w:hAnsi="Times New Roman" w:cs="Times New Roman"/>
          <w:sz w:val="24"/>
          <w:szCs w:val="24"/>
          <w:lang w:val="en-GB"/>
        </w:rPr>
        <w:tab/>
        <w:t xml:space="preserve">there was no reasonable suspicion that he had committed a Schedule 1 offence.’ </w:t>
      </w:r>
    </w:p>
    <w:p w14:paraId="3B94E0AE" w14:textId="56830892" w:rsidR="001F18BD" w:rsidRPr="00C72695" w:rsidRDefault="001F18BD" w:rsidP="00436C50">
      <w:pPr>
        <w:spacing w:after="0" w:line="360" w:lineRule="auto"/>
        <w:jc w:val="both"/>
        <w:rPr>
          <w:rFonts w:ascii="Times New Roman" w:hAnsi="Times New Roman" w:cs="Times New Roman"/>
          <w:sz w:val="28"/>
          <w:szCs w:val="28"/>
          <w:lang w:val="en-GB"/>
        </w:rPr>
      </w:pPr>
    </w:p>
    <w:p w14:paraId="597C488E" w14:textId="0C4FD0E3"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[25]</w:t>
      </w:r>
      <w:r w:rsidRPr="00C72695">
        <w:rPr>
          <w:rFonts w:ascii="Times New Roman" w:hAnsi="Times New Roman" w:cs="Times New Roman"/>
          <w:sz w:val="28"/>
          <w:szCs w:val="28"/>
          <w:lang w:val="en-GB"/>
        </w:rPr>
        <w:tab/>
      </w:r>
      <w:r w:rsidR="006B0BB6" w:rsidRPr="00811322">
        <w:rPr>
          <w:rFonts w:ascii="Times New Roman" w:hAnsi="Times New Roman" w:cs="Times New Roman"/>
          <w:sz w:val="28"/>
          <w:szCs w:val="28"/>
          <w:lang w:val="en-GB"/>
        </w:rPr>
        <w:t>When the amendment was moved, t</w:t>
      </w:r>
      <w:r w:rsidR="001F18BD" w:rsidRPr="00811322">
        <w:rPr>
          <w:rFonts w:ascii="Times New Roman" w:hAnsi="Times New Roman" w:cs="Times New Roman"/>
          <w:sz w:val="28"/>
          <w:szCs w:val="28"/>
          <w:lang w:val="en-GB"/>
        </w:rPr>
        <w:t>he magistrate noted that paragraph 14.1 was to be deleted and replaced with</w:t>
      </w:r>
      <w:r w:rsidR="00CA056E"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‘the arresting officer</w:t>
      </w:r>
      <w:r w:rsidR="000D1DDC" w:rsidRPr="00811322">
        <w:rPr>
          <w:rFonts w:ascii="Times New Roman" w:hAnsi="Times New Roman" w:cs="Times New Roman"/>
          <w:sz w:val="28"/>
          <w:szCs w:val="28"/>
          <w:lang w:val="en-GB"/>
        </w:rPr>
        <w:t xml:space="preserve"> </w:t>
      </w:r>
      <w:r w:rsidR="00CA056E" w:rsidRPr="00811322">
        <w:rPr>
          <w:rFonts w:ascii="Times New Roman" w:hAnsi="Times New Roman" w:cs="Times New Roman"/>
          <w:sz w:val="28"/>
          <w:szCs w:val="28"/>
          <w:lang w:val="en-GB"/>
        </w:rPr>
        <w:t>informed</w:t>
      </w:r>
      <w:r w:rsidR="001F18BD" w:rsidRPr="00811322">
        <w:rPr>
          <w:rFonts w:ascii="Times New Roman" w:hAnsi="Times New Roman" w:cs="Times New Roman"/>
          <w:sz w:val="28"/>
          <w:szCs w:val="28"/>
          <w:lang w:val="en-GB"/>
        </w:rPr>
        <w:t xml:space="preserve"> the plaintiff that he was obliged to arrest him</w:t>
      </w:r>
      <w:r w:rsidR="00A876C0"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t>
      </w:r>
      <w:r w:rsidR="000D1DDC" w:rsidRPr="00811322">
        <w:rPr>
          <w:rFonts w:ascii="Times New Roman" w:hAnsi="Times New Roman" w:cs="Times New Roman"/>
          <w:sz w:val="28"/>
          <w:szCs w:val="28"/>
          <w:lang w:val="en-GB"/>
        </w:rPr>
        <w:t>Paragraph</w:t>
      </w:r>
      <w:r w:rsidR="001F18BD" w:rsidRPr="00811322">
        <w:rPr>
          <w:rFonts w:ascii="Times New Roman" w:hAnsi="Times New Roman" w:cs="Times New Roman"/>
          <w:sz w:val="28"/>
          <w:szCs w:val="28"/>
          <w:lang w:val="en-GB"/>
        </w:rPr>
        <w:t xml:space="preserve"> 14.2 was to be </w:t>
      </w:r>
      <w:r w:rsidR="00CA056E" w:rsidRPr="00811322">
        <w:rPr>
          <w:rFonts w:ascii="Times New Roman" w:hAnsi="Times New Roman" w:cs="Times New Roman"/>
          <w:sz w:val="28"/>
          <w:szCs w:val="28"/>
          <w:lang w:val="en-GB"/>
        </w:rPr>
        <w:t xml:space="preserve">deleted and </w:t>
      </w:r>
      <w:r w:rsidR="001F18BD" w:rsidRPr="00811322">
        <w:rPr>
          <w:rFonts w:ascii="Times New Roman" w:hAnsi="Times New Roman" w:cs="Times New Roman"/>
          <w:sz w:val="28"/>
          <w:szCs w:val="28"/>
          <w:lang w:val="en-GB"/>
        </w:rPr>
        <w:t>replaced with</w:t>
      </w:r>
      <w:r w:rsidR="00CA056E"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‘the arresting officer refused the plaintiff to go to the third plaintiff’s house which was not far from the place of arrest, and to leave his motor vehicle </w:t>
      </w:r>
      <w:r w:rsidR="00CA056E"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at</w:t>
      </w:r>
      <w:r w:rsidR="00CA056E"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the </w:t>
      </w:r>
      <w:r w:rsidR="00CA056E" w:rsidRPr="00811322">
        <w:rPr>
          <w:rFonts w:ascii="Times New Roman" w:hAnsi="Times New Roman" w:cs="Times New Roman"/>
          <w:sz w:val="28"/>
          <w:szCs w:val="28"/>
          <w:lang w:val="en-GB"/>
        </w:rPr>
        <w:t xml:space="preserve">nearest </w:t>
      </w:r>
      <w:r w:rsidR="001F18BD" w:rsidRPr="00811322">
        <w:rPr>
          <w:rFonts w:ascii="Times New Roman" w:hAnsi="Times New Roman" w:cs="Times New Roman"/>
          <w:sz w:val="28"/>
          <w:szCs w:val="28"/>
          <w:lang w:val="en-GB"/>
        </w:rPr>
        <w:t>petrol station</w:t>
      </w:r>
      <w:r w:rsidR="00A876C0" w:rsidRPr="00811322">
        <w:rPr>
          <w:rFonts w:ascii="Times New Roman" w:hAnsi="Times New Roman" w:cs="Times New Roman"/>
          <w:sz w:val="28"/>
          <w:szCs w:val="28"/>
          <w:lang w:val="en-GB"/>
        </w:rPr>
        <w:t>.’</w:t>
      </w:r>
    </w:p>
    <w:p w14:paraId="3CB6CE22" w14:textId="77777777" w:rsidR="00707119" w:rsidRPr="00C72695" w:rsidRDefault="00707119" w:rsidP="00436C50">
      <w:pPr>
        <w:pStyle w:val="ListParagraph"/>
        <w:spacing w:after="0" w:line="360" w:lineRule="auto"/>
        <w:ind w:left="0"/>
        <w:jc w:val="both"/>
        <w:rPr>
          <w:rFonts w:ascii="Times New Roman" w:hAnsi="Times New Roman" w:cs="Times New Roman"/>
          <w:sz w:val="28"/>
          <w:szCs w:val="28"/>
          <w:lang w:val="en-GB"/>
        </w:rPr>
      </w:pPr>
    </w:p>
    <w:p w14:paraId="45F44BF0" w14:textId="04996FBB"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[26]</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Mr Syce’s evidence</w:t>
      </w:r>
      <w:r w:rsidR="00874864"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in</w:t>
      </w:r>
      <w:r w:rsidR="00874864"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chief on the issue was presented as follows:</w:t>
      </w:r>
    </w:p>
    <w:p w14:paraId="78C1256B" w14:textId="27854091" w:rsidR="001F18BD" w:rsidRPr="00C72695" w:rsidRDefault="008C7962"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Now</w:t>
      </w:r>
      <w:r w:rsidR="00874864"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 did you tell the </w:t>
      </w:r>
      <w:r w:rsidR="00874864" w:rsidRPr="00C72695">
        <w:rPr>
          <w:rFonts w:ascii="Times New Roman" w:hAnsi="Times New Roman" w:cs="Times New Roman"/>
          <w:sz w:val="24"/>
          <w:szCs w:val="24"/>
          <w:lang w:val="en-GB"/>
        </w:rPr>
        <w:t>P</w:t>
      </w:r>
      <w:r w:rsidR="001F18BD" w:rsidRPr="00C72695">
        <w:rPr>
          <w:rFonts w:ascii="Times New Roman" w:hAnsi="Times New Roman" w:cs="Times New Roman"/>
          <w:sz w:val="24"/>
          <w:szCs w:val="24"/>
          <w:lang w:val="en-GB"/>
        </w:rPr>
        <w:t>olice members where you guys were on your way to? – Yes.</w:t>
      </w:r>
    </w:p>
    <w:p w14:paraId="24C56DF0" w14:textId="3E0AC1C8"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Whe</w:t>
      </w:r>
      <w:r w:rsidR="00874864" w:rsidRPr="00C72695">
        <w:rPr>
          <w:rFonts w:ascii="Times New Roman" w:hAnsi="Times New Roman" w:cs="Times New Roman"/>
          <w:sz w:val="24"/>
          <w:szCs w:val="24"/>
          <w:lang w:val="en-GB"/>
        </w:rPr>
        <w:t>n</w:t>
      </w:r>
      <w:r w:rsidRPr="00C72695">
        <w:rPr>
          <w:rFonts w:ascii="Times New Roman" w:hAnsi="Times New Roman" w:cs="Times New Roman"/>
          <w:sz w:val="24"/>
          <w:szCs w:val="24"/>
          <w:lang w:val="en-GB"/>
        </w:rPr>
        <w:t xml:space="preserve"> did it happen? – Excuse me?</w:t>
      </w:r>
    </w:p>
    <w:p w14:paraId="4517519A" w14:textId="65ADD909"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When did that happen, when did you tell the Policemen? – When they pulled us of</w:t>
      </w:r>
      <w:r w:rsidR="009235CD" w:rsidRPr="00C72695">
        <w:rPr>
          <w:rFonts w:ascii="Times New Roman" w:hAnsi="Times New Roman" w:cs="Times New Roman"/>
          <w:sz w:val="24"/>
          <w:szCs w:val="24"/>
          <w:lang w:val="en-GB"/>
        </w:rPr>
        <w:t>f</w:t>
      </w:r>
      <w:r w:rsidRPr="00C72695">
        <w:rPr>
          <w:rFonts w:ascii="Times New Roman" w:hAnsi="Times New Roman" w:cs="Times New Roman"/>
          <w:sz w:val="24"/>
          <w:szCs w:val="24"/>
          <w:lang w:val="en-GB"/>
        </w:rPr>
        <w:t>.</w:t>
      </w:r>
    </w:p>
    <w:p w14:paraId="2AA24A60" w14:textId="22B02F7D"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Okay. </w:t>
      </w:r>
      <w:r w:rsidR="00874864" w:rsidRPr="00C72695">
        <w:rPr>
          <w:rFonts w:ascii="Times New Roman" w:hAnsi="Times New Roman" w:cs="Times New Roman"/>
          <w:sz w:val="24"/>
          <w:szCs w:val="24"/>
          <w:lang w:val="en-GB"/>
        </w:rPr>
        <w:t xml:space="preserve">This </w:t>
      </w:r>
      <w:r w:rsidRPr="00C72695">
        <w:rPr>
          <w:rFonts w:ascii="Times New Roman" w:hAnsi="Times New Roman" w:cs="Times New Roman"/>
          <w:sz w:val="24"/>
          <w:szCs w:val="24"/>
          <w:lang w:val="en-GB"/>
        </w:rPr>
        <w:t xml:space="preserve">is </w:t>
      </w:r>
      <w:r w:rsidR="00874864" w:rsidRPr="00C72695">
        <w:rPr>
          <w:rFonts w:ascii="Times New Roman" w:hAnsi="Times New Roman" w:cs="Times New Roman"/>
          <w:sz w:val="24"/>
          <w:szCs w:val="24"/>
          <w:lang w:val="en-GB"/>
        </w:rPr>
        <w:t xml:space="preserve">now </w:t>
      </w:r>
      <w:r w:rsidRPr="00C72695">
        <w:rPr>
          <w:rFonts w:ascii="Times New Roman" w:hAnsi="Times New Roman" w:cs="Times New Roman"/>
          <w:sz w:val="24"/>
          <w:szCs w:val="24"/>
          <w:lang w:val="en-GB"/>
        </w:rPr>
        <w:t xml:space="preserve">during </w:t>
      </w:r>
      <w:r w:rsidR="00874864" w:rsidRPr="00C72695">
        <w:rPr>
          <w:rFonts w:ascii="Times New Roman" w:hAnsi="Times New Roman" w:cs="Times New Roman"/>
          <w:sz w:val="24"/>
          <w:szCs w:val="24"/>
          <w:lang w:val="en-GB"/>
        </w:rPr>
        <w:t>the search</w:t>
      </w:r>
      <w:r w:rsidRPr="00C72695">
        <w:rPr>
          <w:rFonts w:ascii="Times New Roman" w:hAnsi="Times New Roman" w:cs="Times New Roman"/>
          <w:sz w:val="24"/>
          <w:szCs w:val="24"/>
          <w:lang w:val="en-GB"/>
        </w:rPr>
        <w:t xml:space="preserve">? </w:t>
      </w:r>
      <w:r w:rsidR="00874864"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Yes.</w:t>
      </w:r>
    </w:p>
    <w:p w14:paraId="3703FB53" w14:textId="5C1A985D" w:rsidR="005F522B"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And exactly</w:t>
      </w:r>
      <w:r w:rsidR="005F522B" w:rsidRPr="00C72695">
        <w:rPr>
          <w:rFonts w:ascii="Times New Roman" w:hAnsi="Times New Roman" w:cs="Times New Roman"/>
          <w:sz w:val="24"/>
          <w:szCs w:val="24"/>
          <w:lang w:val="en-GB"/>
        </w:rPr>
        <w:t>,</w:t>
      </w:r>
      <w:r w:rsidRPr="00C72695">
        <w:rPr>
          <w:rFonts w:ascii="Times New Roman" w:hAnsi="Times New Roman" w:cs="Times New Roman"/>
          <w:sz w:val="24"/>
          <w:szCs w:val="24"/>
          <w:lang w:val="en-GB"/>
        </w:rPr>
        <w:t xml:space="preserve"> how far were you away from your destination? – Basically walking, you can walk, </w:t>
      </w:r>
      <w:r w:rsidR="005F522B" w:rsidRPr="00C72695">
        <w:rPr>
          <w:rFonts w:ascii="Times New Roman" w:hAnsi="Times New Roman" w:cs="Times New Roman"/>
          <w:sz w:val="24"/>
          <w:szCs w:val="24"/>
          <w:lang w:val="en-GB"/>
        </w:rPr>
        <w:t>i</w:t>
      </w:r>
      <w:r w:rsidRPr="00C72695">
        <w:rPr>
          <w:rFonts w:ascii="Times New Roman" w:hAnsi="Times New Roman" w:cs="Times New Roman"/>
          <w:sz w:val="24"/>
          <w:szCs w:val="24"/>
          <w:lang w:val="en-GB"/>
        </w:rPr>
        <w:t xml:space="preserve">t is walking distance. </w:t>
      </w:r>
    </w:p>
    <w:p w14:paraId="2F0C1F04" w14:textId="3B8C742A"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Walking distance </w:t>
      </w:r>
      <w:r w:rsidR="005F522B" w:rsidRPr="00C72695">
        <w:rPr>
          <w:rFonts w:ascii="Times New Roman" w:hAnsi="Times New Roman" w:cs="Times New Roman"/>
          <w:sz w:val="24"/>
          <w:szCs w:val="24"/>
          <w:lang w:val="en-GB"/>
        </w:rPr>
        <w:t xml:space="preserve">away </w:t>
      </w:r>
      <w:r w:rsidRPr="00C72695">
        <w:rPr>
          <w:rFonts w:ascii="Times New Roman" w:hAnsi="Times New Roman" w:cs="Times New Roman"/>
          <w:sz w:val="24"/>
          <w:szCs w:val="24"/>
          <w:lang w:val="en-GB"/>
        </w:rPr>
        <w:t xml:space="preserve">from your destination? </w:t>
      </w:r>
      <w:r w:rsidR="005F522B"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Yes.</w:t>
      </w:r>
    </w:p>
    <w:p w14:paraId="687F4D69" w14:textId="77777777" w:rsidR="005F522B"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Did you tell the Police that? – We told them that we are going to Fairview Links, it is not far. </w:t>
      </w:r>
    </w:p>
    <w:p w14:paraId="7F0EA3A2" w14:textId="543C7326"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You told them it is not far? </w:t>
      </w:r>
      <w:r w:rsidR="00153D94"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Yes.</w:t>
      </w:r>
    </w:p>
    <w:p w14:paraId="2B6F0E10" w14:textId="1A4C2C9B"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And what did he say? </w:t>
      </w:r>
      <w:r w:rsidR="00153D94"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 xml:space="preserve">He </w:t>
      </w:r>
      <w:r w:rsidR="00A876C0" w:rsidRPr="00C72695">
        <w:rPr>
          <w:rFonts w:ascii="Times New Roman" w:hAnsi="Times New Roman" w:cs="Times New Roman"/>
          <w:sz w:val="24"/>
          <w:szCs w:val="24"/>
          <w:lang w:val="en-GB"/>
        </w:rPr>
        <w:t>did not</w:t>
      </w:r>
      <w:r w:rsidRPr="00C72695">
        <w:rPr>
          <w:rFonts w:ascii="Times New Roman" w:hAnsi="Times New Roman" w:cs="Times New Roman"/>
          <w:sz w:val="24"/>
          <w:szCs w:val="24"/>
          <w:lang w:val="en-GB"/>
        </w:rPr>
        <w:t xml:space="preserve"> listen.</w:t>
      </w:r>
      <w:r w:rsidR="008C7962" w:rsidRPr="00C72695">
        <w:rPr>
          <w:rFonts w:ascii="Times New Roman" w:hAnsi="Times New Roman" w:cs="Times New Roman"/>
          <w:sz w:val="24"/>
          <w:szCs w:val="24"/>
          <w:lang w:val="en-GB"/>
        </w:rPr>
        <w:t>’</w:t>
      </w:r>
    </w:p>
    <w:p w14:paraId="0D692A35" w14:textId="0D8608A4" w:rsidR="00B37899" w:rsidRPr="00C72695" w:rsidRDefault="00B37899" w:rsidP="00436C50">
      <w:pPr>
        <w:spacing w:after="0" w:line="360" w:lineRule="auto"/>
        <w:jc w:val="both"/>
        <w:rPr>
          <w:rFonts w:ascii="Times New Roman" w:hAnsi="Times New Roman" w:cs="Times New Roman"/>
          <w:sz w:val="28"/>
          <w:szCs w:val="28"/>
          <w:lang w:val="en-GB"/>
        </w:rPr>
      </w:pPr>
    </w:p>
    <w:p w14:paraId="1BAE662D" w14:textId="508406B1" w:rsidR="009235C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[27]</w:t>
      </w:r>
      <w:r w:rsidRPr="00C72695">
        <w:rPr>
          <w:rFonts w:ascii="Times New Roman" w:hAnsi="Times New Roman" w:cs="Times New Roman"/>
          <w:sz w:val="28"/>
          <w:szCs w:val="28"/>
          <w:lang w:val="en-GB"/>
        </w:rPr>
        <w:tab/>
      </w:r>
      <w:r w:rsidR="009235CD" w:rsidRPr="00811322">
        <w:rPr>
          <w:rFonts w:ascii="Times New Roman" w:hAnsi="Times New Roman" w:cs="Times New Roman"/>
          <w:sz w:val="28"/>
          <w:szCs w:val="28"/>
          <w:lang w:val="en-GB"/>
        </w:rPr>
        <w:t>After a short exchange in which Mr Syce seemed unsure of the questions, he was asked:</w:t>
      </w:r>
    </w:p>
    <w:p w14:paraId="39671DCF" w14:textId="02269BE7" w:rsidR="001F18BD" w:rsidRPr="00C72695" w:rsidRDefault="009235C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Look, the </w:t>
      </w:r>
      <w:r w:rsidR="00A876C0" w:rsidRPr="00C72695">
        <w:rPr>
          <w:rFonts w:ascii="Times New Roman" w:hAnsi="Times New Roman" w:cs="Times New Roman"/>
          <w:sz w:val="24"/>
          <w:szCs w:val="24"/>
          <w:lang w:val="en-GB"/>
        </w:rPr>
        <w:t>reason</w:t>
      </w:r>
      <w:r w:rsidR="001F18BD" w:rsidRPr="00C72695">
        <w:rPr>
          <w:rFonts w:ascii="Times New Roman" w:hAnsi="Times New Roman" w:cs="Times New Roman"/>
          <w:sz w:val="24"/>
          <w:szCs w:val="24"/>
          <w:lang w:val="en-GB"/>
        </w:rPr>
        <w:t xml:space="preserve"> I am asking you this, is because I want to establish, how did it </w:t>
      </w:r>
      <w:r w:rsidR="00566B27" w:rsidRPr="00C72695">
        <w:rPr>
          <w:rFonts w:ascii="Times New Roman" w:hAnsi="Times New Roman" w:cs="Times New Roman"/>
          <w:sz w:val="24"/>
          <w:szCs w:val="24"/>
          <w:lang w:val="en-GB"/>
        </w:rPr>
        <w:t>come</w:t>
      </w:r>
      <w:r w:rsidR="001F18BD" w:rsidRPr="00C72695">
        <w:rPr>
          <w:rFonts w:ascii="Times New Roman" w:hAnsi="Times New Roman" w:cs="Times New Roman"/>
          <w:sz w:val="24"/>
          <w:szCs w:val="24"/>
          <w:lang w:val="en-GB"/>
        </w:rPr>
        <w:t xml:space="preserve"> about that he, the Policeman</w:t>
      </w:r>
      <w:r w:rsidR="00582A79"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 actually told you that he had to arrest you, that is why I am asking </w:t>
      </w:r>
      <w:r w:rsidR="00582A79" w:rsidRPr="00C72695">
        <w:rPr>
          <w:rFonts w:ascii="Times New Roman" w:hAnsi="Times New Roman" w:cs="Times New Roman"/>
          <w:sz w:val="24"/>
          <w:szCs w:val="24"/>
          <w:lang w:val="en-GB"/>
        </w:rPr>
        <w:t xml:space="preserve">you </w:t>
      </w:r>
      <w:r w:rsidR="001F18BD" w:rsidRPr="00C72695">
        <w:rPr>
          <w:rFonts w:ascii="Times New Roman" w:hAnsi="Times New Roman" w:cs="Times New Roman"/>
          <w:sz w:val="24"/>
          <w:szCs w:val="24"/>
          <w:lang w:val="en-GB"/>
        </w:rPr>
        <w:t>the question? – Yes</w:t>
      </w:r>
      <w:r w:rsidRPr="00C72695">
        <w:rPr>
          <w:rFonts w:ascii="Times New Roman" w:hAnsi="Times New Roman" w:cs="Times New Roman"/>
          <w:sz w:val="24"/>
          <w:szCs w:val="24"/>
          <w:lang w:val="en-GB"/>
        </w:rPr>
        <w:t xml:space="preserve">. </w:t>
      </w:r>
      <w:r w:rsidR="001F18BD" w:rsidRPr="00C72695">
        <w:rPr>
          <w:rFonts w:ascii="Times New Roman" w:hAnsi="Times New Roman" w:cs="Times New Roman"/>
          <w:sz w:val="24"/>
          <w:szCs w:val="24"/>
          <w:lang w:val="en-GB"/>
        </w:rPr>
        <w:t>Because his supervisor was going to do a follow up on him.’</w:t>
      </w:r>
    </w:p>
    <w:p w14:paraId="43EF72D4" w14:textId="6B2AEF88" w:rsidR="001F18BD" w:rsidRPr="00C72695" w:rsidRDefault="001F18BD" w:rsidP="00436C50">
      <w:pPr>
        <w:spacing w:after="0" w:line="360" w:lineRule="auto"/>
        <w:jc w:val="both"/>
        <w:rPr>
          <w:rFonts w:ascii="Times New Roman" w:hAnsi="Times New Roman" w:cs="Times New Roman"/>
          <w:sz w:val="28"/>
          <w:szCs w:val="28"/>
          <w:lang w:val="en-GB"/>
        </w:rPr>
      </w:pPr>
    </w:p>
    <w:p w14:paraId="541506AE" w14:textId="57A4F072"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[28]</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Later</w:t>
      </w:r>
      <w:r w:rsidR="00582A79"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there </w:t>
      </w:r>
      <w:r w:rsidR="009235CD" w:rsidRPr="00811322">
        <w:rPr>
          <w:rFonts w:ascii="Times New Roman" w:hAnsi="Times New Roman" w:cs="Times New Roman"/>
          <w:sz w:val="28"/>
          <w:szCs w:val="28"/>
          <w:lang w:val="en-GB"/>
        </w:rPr>
        <w:t>are</w:t>
      </w:r>
      <w:r w:rsidR="001F18BD" w:rsidRPr="00811322">
        <w:rPr>
          <w:rFonts w:ascii="Times New Roman" w:hAnsi="Times New Roman" w:cs="Times New Roman"/>
          <w:sz w:val="28"/>
          <w:szCs w:val="28"/>
          <w:lang w:val="en-GB"/>
        </w:rPr>
        <w:t xml:space="preserve"> the following exchange</w:t>
      </w:r>
      <w:r w:rsidR="009235CD" w:rsidRPr="00811322">
        <w:rPr>
          <w:rFonts w:ascii="Times New Roman" w:hAnsi="Times New Roman" w:cs="Times New Roman"/>
          <w:sz w:val="28"/>
          <w:szCs w:val="28"/>
          <w:lang w:val="en-GB"/>
        </w:rPr>
        <w:t>s</w:t>
      </w:r>
      <w:r w:rsidR="001F18BD" w:rsidRPr="00811322">
        <w:rPr>
          <w:rFonts w:ascii="Times New Roman" w:hAnsi="Times New Roman" w:cs="Times New Roman"/>
          <w:sz w:val="28"/>
          <w:szCs w:val="28"/>
          <w:lang w:val="en-GB"/>
        </w:rPr>
        <w:t>:</w:t>
      </w:r>
    </w:p>
    <w:p w14:paraId="45AE2EFB" w14:textId="0AC5A850"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‘Now, to your mind, was there any need for the Police to have handcuffed you and arrested you</w:t>
      </w:r>
      <w:r w:rsidR="009235CD" w:rsidRPr="00C72695">
        <w:rPr>
          <w:rFonts w:ascii="Times New Roman" w:hAnsi="Times New Roman" w:cs="Times New Roman"/>
          <w:sz w:val="24"/>
          <w:szCs w:val="24"/>
          <w:lang w:val="en-GB"/>
        </w:rPr>
        <w:t>?</w:t>
      </w:r>
      <w:r w:rsidRPr="00C72695">
        <w:rPr>
          <w:rFonts w:ascii="Times New Roman" w:hAnsi="Times New Roman" w:cs="Times New Roman"/>
          <w:sz w:val="24"/>
          <w:szCs w:val="24"/>
          <w:lang w:val="en-GB"/>
        </w:rPr>
        <w:t xml:space="preserve"> – No</w:t>
      </w:r>
    </w:p>
    <w:p w14:paraId="464D30FE" w14:textId="4D2BC0A6"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Why do you say that?</w:t>
      </w:r>
      <w:r w:rsidR="009235CD" w:rsidRPr="00C72695">
        <w:rPr>
          <w:rFonts w:ascii="Times New Roman" w:hAnsi="Times New Roman" w:cs="Times New Roman"/>
          <w:sz w:val="24"/>
          <w:szCs w:val="24"/>
          <w:lang w:val="en-GB"/>
        </w:rPr>
        <w:t xml:space="preserve"> </w:t>
      </w:r>
      <w:r w:rsidR="00582A79"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 xml:space="preserve">Because I </w:t>
      </w:r>
      <w:r w:rsidR="00A876C0" w:rsidRPr="00C72695">
        <w:rPr>
          <w:rFonts w:ascii="Times New Roman" w:hAnsi="Times New Roman" w:cs="Times New Roman"/>
          <w:sz w:val="24"/>
          <w:szCs w:val="24"/>
          <w:lang w:val="en-GB"/>
        </w:rPr>
        <w:t>was not</w:t>
      </w:r>
      <w:r w:rsidRPr="00C72695">
        <w:rPr>
          <w:rFonts w:ascii="Times New Roman" w:hAnsi="Times New Roman" w:cs="Times New Roman"/>
          <w:sz w:val="24"/>
          <w:szCs w:val="24"/>
          <w:lang w:val="en-GB"/>
        </w:rPr>
        <w:t xml:space="preserve"> a threat on the road, I </w:t>
      </w:r>
      <w:r w:rsidR="00A876C0" w:rsidRPr="00C72695">
        <w:rPr>
          <w:rFonts w:ascii="Times New Roman" w:hAnsi="Times New Roman" w:cs="Times New Roman"/>
          <w:sz w:val="24"/>
          <w:szCs w:val="24"/>
          <w:lang w:val="en-GB"/>
        </w:rPr>
        <w:t>was not</w:t>
      </w:r>
      <w:r w:rsidRPr="00C72695">
        <w:rPr>
          <w:rFonts w:ascii="Times New Roman" w:hAnsi="Times New Roman" w:cs="Times New Roman"/>
          <w:sz w:val="24"/>
          <w:szCs w:val="24"/>
          <w:lang w:val="en-GB"/>
        </w:rPr>
        <w:t xml:space="preserve"> driving recklessly.</w:t>
      </w:r>
    </w:p>
    <w:p w14:paraId="1A5D6A00" w14:textId="369727BA"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So there was no need for them to have arrested you? </w:t>
      </w:r>
      <w:r w:rsidR="00582A79"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No.</w:t>
      </w:r>
    </w:p>
    <w:p w14:paraId="0CB840CB" w14:textId="1BD9AD5E" w:rsidR="001F18BD" w:rsidRPr="00C72695" w:rsidRDefault="00582A79"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 . . </w:t>
      </w:r>
    </w:p>
    <w:p w14:paraId="3D1EE59A" w14:textId="4D94B535"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And what did you tell the Police about your destination? </w:t>
      </w:r>
      <w:r w:rsidR="00582A79"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 xml:space="preserve">I told them it is just close by, in Fairview Link. Is there any way </w:t>
      </w:r>
      <w:r w:rsidR="00D4432A" w:rsidRPr="00C72695">
        <w:rPr>
          <w:rFonts w:ascii="Times New Roman" w:hAnsi="Times New Roman" w:cs="Times New Roman"/>
          <w:sz w:val="24"/>
          <w:szCs w:val="24"/>
          <w:lang w:val="en-GB"/>
        </w:rPr>
        <w:t xml:space="preserve">that </w:t>
      </w:r>
      <w:r w:rsidRPr="00C72695">
        <w:rPr>
          <w:rFonts w:ascii="Times New Roman" w:hAnsi="Times New Roman" w:cs="Times New Roman"/>
          <w:sz w:val="24"/>
          <w:szCs w:val="24"/>
          <w:lang w:val="en-GB"/>
        </w:rPr>
        <w:t>we can leave the vehicle, and just walk the way</w:t>
      </w:r>
      <w:r w:rsidR="00D4432A" w:rsidRPr="00C72695">
        <w:rPr>
          <w:rFonts w:ascii="Times New Roman" w:hAnsi="Times New Roman" w:cs="Times New Roman"/>
          <w:sz w:val="24"/>
          <w:szCs w:val="24"/>
          <w:lang w:val="en-GB"/>
        </w:rPr>
        <w:t>?</w:t>
      </w:r>
    </w:p>
    <w:p w14:paraId="76D87E86" w14:textId="5CF88DD1" w:rsidR="00D4432A"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xml:space="preserve">You asked the </w:t>
      </w:r>
      <w:r w:rsidR="00D4432A" w:rsidRPr="00C72695">
        <w:rPr>
          <w:rFonts w:ascii="Times New Roman" w:hAnsi="Times New Roman" w:cs="Times New Roman"/>
          <w:sz w:val="24"/>
          <w:szCs w:val="24"/>
          <w:lang w:val="en-GB"/>
        </w:rPr>
        <w:t>P</w:t>
      </w:r>
      <w:r w:rsidRPr="00C72695">
        <w:rPr>
          <w:rFonts w:ascii="Times New Roman" w:hAnsi="Times New Roman" w:cs="Times New Roman"/>
          <w:sz w:val="24"/>
          <w:szCs w:val="24"/>
          <w:lang w:val="en-GB"/>
        </w:rPr>
        <w:t>olice if you can walk to Fairview Link</w:t>
      </w:r>
      <w:r w:rsidR="00D4432A" w:rsidRPr="00C72695">
        <w:rPr>
          <w:rFonts w:ascii="Times New Roman" w:hAnsi="Times New Roman" w:cs="Times New Roman"/>
          <w:sz w:val="24"/>
          <w:szCs w:val="24"/>
          <w:lang w:val="en-GB"/>
        </w:rPr>
        <w:t>,</w:t>
      </w:r>
      <w:r w:rsidRPr="00C72695">
        <w:rPr>
          <w:rFonts w:ascii="Times New Roman" w:hAnsi="Times New Roman" w:cs="Times New Roman"/>
          <w:sz w:val="24"/>
          <w:szCs w:val="24"/>
          <w:lang w:val="en-GB"/>
        </w:rPr>
        <w:t xml:space="preserve"> and leave the car there? – At the nearest garage</w:t>
      </w:r>
      <w:r w:rsidR="00D4432A" w:rsidRPr="00C72695">
        <w:rPr>
          <w:rFonts w:ascii="Times New Roman" w:hAnsi="Times New Roman" w:cs="Times New Roman"/>
          <w:sz w:val="24"/>
          <w:szCs w:val="24"/>
          <w:lang w:val="en-GB"/>
        </w:rPr>
        <w:t>.</w:t>
      </w:r>
      <w:r w:rsidRPr="00C72695">
        <w:rPr>
          <w:rFonts w:ascii="Times New Roman" w:hAnsi="Times New Roman" w:cs="Times New Roman"/>
          <w:sz w:val="24"/>
          <w:szCs w:val="24"/>
          <w:lang w:val="en-GB"/>
        </w:rPr>
        <w:t xml:space="preserve"> </w:t>
      </w:r>
    </w:p>
    <w:p w14:paraId="726885D2" w14:textId="4665636B"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 . .</w:t>
      </w:r>
    </w:p>
    <w:p w14:paraId="2EE2B87C" w14:textId="77777777"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You asked that specifically – Yes.</w:t>
      </w:r>
    </w:p>
    <w:p w14:paraId="1738E1A0" w14:textId="4C35D514" w:rsidR="001F18BD" w:rsidRPr="00C72695" w:rsidRDefault="001F18B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lastRenderedPageBreak/>
        <w:t>And what was the response to that request? – They were not interested in that.</w:t>
      </w:r>
      <w:r w:rsidR="009235CD" w:rsidRPr="00C72695">
        <w:rPr>
          <w:rFonts w:ascii="Times New Roman" w:hAnsi="Times New Roman" w:cs="Times New Roman"/>
          <w:sz w:val="24"/>
          <w:szCs w:val="24"/>
          <w:lang w:val="en-GB"/>
        </w:rPr>
        <w:t>’</w:t>
      </w:r>
    </w:p>
    <w:p w14:paraId="483C3AB4" w14:textId="1EDEFB4E" w:rsidR="00B37899" w:rsidRPr="00C72695" w:rsidRDefault="00B37899" w:rsidP="00436C50">
      <w:pPr>
        <w:spacing w:after="0" w:line="360" w:lineRule="auto"/>
        <w:jc w:val="both"/>
        <w:rPr>
          <w:rFonts w:ascii="Times New Roman" w:hAnsi="Times New Roman" w:cs="Times New Roman"/>
          <w:sz w:val="28"/>
          <w:szCs w:val="28"/>
          <w:lang w:val="en-GB"/>
        </w:rPr>
      </w:pPr>
    </w:p>
    <w:p w14:paraId="103FB2E5" w14:textId="58E1500A"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[29]</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This was the evidence upon which it was contended that the arresting officer had failed to exercise a discretion rendering the arrest unlawful.</w:t>
      </w:r>
      <w:r w:rsidR="009235CD" w:rsidRPr="00811322">
        <w:rPr>
          <w:rFonts w:ascii="Times New Roman" w:hAnsi="Times New Roman" w:cs="Times New Roman"/>
          <w:sz w:val="28"/>
          <w:szCs w:val="28"/>
          <w:lang w:val="en-GB"/>
        </w:rPr>
        <w:t xml:space="preserve"> </w:t>
      </w:r>
      <w:r w:rsidR="001F18BD" w:rsidRPr="00811322">
        <w:rPr>
          <w:rFonts w:ascii="Times New Roman" w:hAnsi="Times New Roman" w:cs="Times New Roman"/>
          <w:sz w:val="28"/>
          <w:szCs w:val="28"/>
          <w:lang w:val="en-GB"/>
        </w:rPr>
        <w:t xml:space="preserve">When Constable Grimsel </w:t>
      </w:r>
      <w:r w:rsidR="00E6433C" w:rsidRPr="00811322">
        <w:rPr>
          <w:rFonts w:ascii="Times New Roman" w:hAnsi="Times New Roman" w:cs="Times New Roman"/>
          <w:sz w:val="28"/>
          <w:szCs w:val="28"/>
          <w:lang w:val="en-GB"/>
        </w:rPr>
        <w:t>testified,</w:t>
      </w:r>
      <w:r w:rsidR="001F18BD" w:rsidRPr="00811322">
        <w:rPr>
          <w:rFonts w:ascii="Times New Roman" w:hAnsi="Times New Roman" w:cs="Times New Roman"/>
          <w:sz w:val="28"/>
          <w:szCs w:val="28"/>
          <w:lang w:val="en-GB"/>
        </w:rPr>
        <w:t xml:space="preserve"> he was presented in cross-examination with an expanded version of Mr Syce’s evidence, which included a specific allegation about who </w:t>
      </w:r>
      <w:r w:rsidR="009235CD" w:rsidRPr="00811322">
        <w:rPr>
          <w:rFonts w:ascii="Times New Roman" w:hAnsi="Times New Roman" w:cs="Times New Roman"/>
          <w:sz w:val="28"/>
          <w:szCs w:val="28"/>
          <w:lang w:val="en-GB"/>
        </w:rPr>
        <w:t xml:space="preserve">had </w:t>
      </w:r>
      <w:r w:rsidR="001F18BD" w:rsidRPr="00811322">
        <w:rPr>
          <w:rFonts w:ascii="Times New Roman" w:hAnsi="Times New Roman" w:cs="Times New Roman"/>
          <w:sz w:val="28"/>
          <w:szCs w:val="28"/>
          <w:lang w:val="en-GB"/>
        </w:rPr>
        <w:t>arrested him</w:t>
      </w:r>
      <w:r w:rsidR="003807AB" w:rsidRPr="00811322">
        <w:rPr>
          <w:rFonts w:ascii="Times New Roman" w:hAnsi="Times New Roman" w:cs="Times New Roman"/>
          <w:sz w:val="28"/>
          <w:szCs w:val="28"/>
          <w:lang w:val="en-GB"/>
        </w:rPr>
        <w:t>:</w:t>
      </w:r>
    </w:p>
    <w:p w14:paraId="0CD24133" w14:textId="4F3D2952" w:rsidR="001F18BD" w:rsidRPr="00C72695" w:rsidRDefault="009235CD"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The plaintiff testified also that when </w:t>
      </w:r>
      <w:r w:rsidR="00B8010F" w:rsidRPr="00C72695">
        <w:rPr>
          <w:rFonts w:ascii="Times New Roman" w:hAnsi="Times New Roman" w:cs="Times New Roman"/>
          <w:sz w:val="24"/>
          <w:szCs w:val="24"/>
          <w:lang w:val="en-GB"/>
        </w:rPr>
        <w:t xml:space="preserve">after </w:t>
      </w:r>
      <w:r w:rsidR="001F18BD" w:rsidRPr="00C72695">
        <w:rPr>
          <w:rFonts w:ascii="Times New Roman" w:hAnsi="Times New Roman" w:cs="Times New Roman"/>
          <w:sz w:val="24"/>
          <w:szCs w:val="24"/>
          <w:lang w:val="en-GB"/>
        </w:rPr>
        <w:t xml:space="preserve">he blew the breathalyser was over the </w:t>
      </w:r>
      <w:r w:rsidR="00566B27" w:rsidRPr="00C72695">
        <w:rPr>
          <w:rFonts w:ascii="Times New Roman" w:hAnsi="Times New Roman" w:cs="Times New Roman"/>
          <w:sz w:val="24"/>
          <w:szCs w:val="24"/>
          <w:lang w:val="en-GB"/>
        </w:rPr>
        <w:t>limit,</w:t>
      </w:r>
      <w:r w:rsidR="001F18BD" w:rsidRPr="00C72695">
        <w:rPr>
          <w:rFonts w:ascii="Times New Roman" w:hAnsi="Times New Roman" w:cs="Times New Roman"/>
          <w:sz w:val="24"/>
          <w:szCs w:val="24"/>
          <w:lang w:val="en-GB"/>
        </w:rPr>
        <w:t xml:space="preserve"> he asked you but</w:t>
      </w:r>
      <w:r w:rsidR="00B8010F" w:rsidRPr="00C72695">
        <w:rPr>
          <w:rFonts w:ascii="Times New Roman" w:hAnsi="Times New Roman" w:cs="Times New Roman"/>
          <w:sz w:val="24"/>
          <w:szCs w:val="24"/>
          <w:lang w:val="en-GB"/>
        </w:rPr>
        <w:t xml:space="preserve"> . . . </w:t>
      </w:r>
      <w:r w:rsidR="001F18BD" w:rsidRPr="00C72695">
        <w:rPr>
          <w:rFonts w:ascii="Times New Roman" w:hAnsi="Times New Roman" w:cs="Times New Roman"/>
          <w:sz w:val="24"/>
          <w:szCs w:val="24"/>
          <w:lang w:val="en-GB"/>
        </w:rPr>
        <w:t>he told you, “look here I am basically walking distance away from my ex-girlfriend’s house</w:t>
      </w:r>
      <w:r w:rsidR="00A876C0"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 At that time it was his girlfriend’s house. </w:t>
      </w:r>
      <w:r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I am </w:t>
      </w:r>
      <w:r w:rsidR="00A876C0" w:rsidRPr="00C72695">
        <w:rPr>
          <w:rFonts w:ascii="Times New Roman" w:hAnsi="Times New Roman" w:cs="Times New Roman"/>
          <w:sz w:val="24"/>
          <w:szCs w:val="24"/>
          <w:lang w:val="en-GB"/>
        </w:rPr>
        <w:t>walking</w:t>
      </w:r>
      <w:r w:rsidR="001F18BD" w:rsidRPr="00C72695">
        <w:rPr>
          <w:rFonts w:ascii="Times New Roman" w:hAnsi="Times New Roman" w:cs="Times New Roman"/>
          <w:sz w:val="24"/>
          <w:szCs w:val="24"/>
          <w:lang w:val="en-GB"/>
        </w:rPr>
        <w:t xml:space="preserve"> distance from my girlfriend’s house. Can I not just leave the car here and then we walk home</w:t>
      </w:r>
      <w:r w:rsidR="00A876C0"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 He asked you not to arrest him but you refused. You said no</w:t>
      </w:r>
      <w:r w:rsidR="00B8010F" w:rsidRPr="00C72695">
        <w:rPr>
          <w:rFonts w:ascii="Times New Roman" w:hAnsi="Times New Roman" w:cs="Times New Roman"/>
          <w:sz w:val="24"/>
          <w:szCs w:val="24"/>
          <w:lang w:val="en-GB"/>
        </w:rPr>
        <w:t>,</w:t>
      </w:r>
      <w:r w:rsidR="001F18BD" w:rsidRPr="00C72695">
        <w:rPr>
          <w:rFonts w:ascii="Times New Roman" w:hAnsi="Times New Roman" w:cs="Times New Roman"/>
          <w:sz w:val="24"/>
          <w:szCs w:val="24"/>
          <w:lang w:val="en-GB"/>
        </w:rPr>
        <w:t xml:space="preserve"> you are obliged to arrest him because your super</w:t>
      </w:r>
      <w:r w:rsidR="00B8010F" w:rsidRPr="00C72695">
        <w:rPr>
          <w:rFonts w:ascii="Times New Roman" w:hAnsi="Times New Roman" w:cs="Times New Roman"/>
          <w:sz w:val="24"/>
          <w:szCs w:val="24"/>
          <w:lang w:val="en-GB"/>
        </w:rPr>
        <w:t>ior</w:t>
      </w:r>
      <w:r w:rsidR="001F18BD" w:rsidRPr="00C72695">
        <w:rPr>
          <w:rFonts w:ascii="Times New Roman" w:hAnsi="Times New Roman" w:cs="Times New Roman"/>
          <w:sz w:val="24"/>
          <w:szCs w:val="24"/>
          <w:lang w:val="en-GB"/>
        </w:rPr>
        <w:t xml:space="preserve"> is watching you and she will follow up, she will make a follow-up to see if you arrested him.</w:t>
      </w:r>
      <w:r w:rsidRPr="00C72695">
        <w:rPr>
          <w:rFonts w:ascii="Times New Roman" w:hAnsi="Times New Roman" w:cs="Times New Roman"/>
          <w:sz w:val="24"/>
          <w:szCs w:val="24"/>
          <w:lang w:val="en-GB"/>
        </w:rPr>
        <w:t>’</w:t>
      </w:r>
    </w:p>
    <w:p w14:paraId="78670CE5" w14:textId="77777777" w:rsidR="004524F5" w:rsidRPr="00C72695" w:rsidRDefault="004524F5" w:rsidP="00436C50">
      <w:pPr>
        <w:spacing w:after="0" w:line="360" w:lineRule="auto"/>
        <w:jc w:val="both"/>
        <w:rPr>
          <w:rFonts w:ascii="Times New Roman" w:hAnsi="Times New Roman" w:cs="Times New Roman"/>
          <w:sz w:val="24"/>
          <w:szCs w:val="24"/>
          <w:lang w:val="en-GB"/>
        </w:rPr>
      </w:pPr>
    </w:p>
    <w:p w14:paraId="670EE1BE" w14:textId="120E4850"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[30]</w:t>
      </w:r>
      <w:r w:rsidRPr="00C72695">
        <w:rPr>
          <w:rFonts w:ascii="Times New Roman" w:hAnsi="Times New Roman" w:cs="Times New Roman"/>
          <w:sz w:val="28"/>
          <w:szCs w:val="28"/>
          <w:lang w:val="en-GB"/>
        </w:rPr>
        <w:tab/>
      </w:r>
      <w:r w:rsidR="00E15423" w:rsidRPr="00811322">
        <w:rPr>
          <w:rFonts w:ascii="Times New Roman" w:hAnsi="Times New Roman" w:cs="Times New Roman"/>
          <w:sz w:val="28"/>
          <w:szCs w:val="28"/>
          <w:lang w:val="en-GB"/>
        </w:rPr>
        <w:t xml:space="preserve">During cross-examination the arresting officer, </w:t>
      </w:r>
      <w:r w:rsidR="001F18BD" w:rsidRPr="00811322">
        <w:rPr>
          <w:rFonts w:ascii="Times New Roman" w:hAnsi="Times New Roman" w:cs="Times New Roman"/>
          <w:sz w:val="28"/>
          <w:szCs w:val="28"/>
          <w:lang w:val="en-GB"/>
        </w:rPr>
        <w:t>Constable Tom</w:t>
      </w:r>
      <w:r w:rsidR="00E15423"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denied that Mr Syce had asked not </w:t>
      </w:r>
      <w:r w:rsidR="00E15423" w:rsidRPr="00811322">
        <w:rPr>
          <w:rFonts w:ascii="Times New Roman" w:hAnsi="Times New Roman" w:cs="Times New Roman"/>
          <w:sz w:val="28"/>
          <w:szCs w:val="28"/>
          <w:lang w:val="en-GB"/>
        </w:rPr>
        <w:t xml:space="preserve">to </w:t>
      </w:r>
      <w:r w:rsidR="001F18BD" w:rsidRPr="00811322">
        <w:rPr>
          <w:rFonts w:ascii="Times New Roman" w:hAnsi="Times New Roman" w:cs="Times New Roman"/>
          <w:sz w:val="28"/>
          <w:szCs w:val="28"/>
          <w:lang w:val="en-GB"/>
        </w:rPr>
        <w:t xml:space="preserve">be arrested. She explained that no such request was made to her. She indicated that in circumstances where the person is over the </w:t>
      </w:r>
      <w:r w:rsidR="00B8010F" w:rsidRPr="00811322">
        <w:rPr>
          <w:rFonts w:ascii="Times New Roman" w:hAnsi="Times New Roman" w:cs="Times New Roman"/>
          <w:sz w:val="28"/>
          <w:szCs w:val="28"/>
          <w:lang w:val="en-GB"/>
        </w:rPr>
        <w:t xml:space="preserve">legal </w:t>
      </w:r>
      <w:r w:rsidR="001F18BD" w:rsidRPr="00811322">
        <w:rPr>
          <w:rFonts w:ascii="Times New Roman" w:hAnsi="Times New Roman" w:cs="Times New Roman"/>
          <w:sz w:val="28"/>
          <w:szCs w:val="28"/>
          <w:lang w:val="en-GB"/>
        </w:rPr>
        <w:t xml:space="preserve">limit </w:t>
      </w:r>
      <w:r w:rsidR="00B8010F" w:rsidRPr="00811322">
        <w:rPr>
          <w:rFonts w:ascii="Times New Roman" w:hAnsi="Times New Roman" w:cs="Times New Roman"/>
          <w:sz w:val="28"/>
          <w:szCs w:val="28"/>
          <w:lang w:val="en-GB"/>
        </w:rPr>
        <w:t xml:space="preserve">for driving under the influence of alcohol </w:t>
      </w:r>
      <w:r w:rsidR="001F18BD" w:rsidRPr="00811322">
        <w:rPr>
          <w:rFonts w:ascii="Times New Roman" w:hAnsi="Times New Roman" w:cs="Times New Roman"/>
          <w:sz w:val="28"/>
          <w:szCs w:val="28"/>
          <w:lang w:val="en-GB"/>
        </w:rPr>
        <w:t>she would be obliged to arrest. It was on this basis that it was suggested that her failure to appreciate that she had a discretion rendered the arrest unlawful.</w:t>
      </w:r>
    </w:p>
    <w:p w14:paraId="38C3FFAD"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155FB456" w14:textId="3D97293A" w:rsidR="006B0BB6"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[31]</w:t>
      </w:r>
      <w:r w:rsidRPr="00C72695">
        <w:rPr>
          <w:rFonts w:ascii="Times New Roman" w:hAnsi="Times New Roman" w:cs="Times New Roman"/>
          <w:sz w:val="28"/>
          <w:szCs w:val="28"/>
          <w:lang w:val="en-GB"/>
        </w:rPr>
        <w:tab/>
      </w:r>
      <w:r w:rsidR="001A00F8" w:rsidRPr="00811322">
        <w:rPr>
          <w:rFonts w:ascii="Times New Roman" w:hAnsi="Times New Roman" w:cs="Times New Roman"/>
          <w:sz w:val="28"/>
          <w:szCs w:val="28"/>
          <w:lang w:val="en-GB"/>
        </w:rPr>
        <w:t>We</w:t>
      </w:r>
      <w:r w:rsidR="001F18BD" w:rsidRPr="00811322">
        <w:rPr>
          <w:rFonts w:ascii="Times New Roman" w:hAnsi="Times New Roman" w:cs="Times New Roman"/>
          <w:sz w:val="28"/>
          <w:szCs w:val="28"/>
          <w:lang w:val="en-GB"/>
        </w:rPr>
        <w:t xml:space="preserve"> have set out the evidence in some detail because it illustrates several problems with the case as presented on the issue of the exercise of a discretion by the arresting officer. First, the alleged failure by the arresting officer to exercise </w:t>
      </w:r>
      <w:r w:rsidR="00B44DC9" w:rsidRPr="00811322">
        <w:rPr>
          <w:rFonts w:ascii="Times New Roman" w:hAnsi="Times New Roman" w:cs="Times New Roman"/>
          <w:sz w:val="28"/>
          <w:szCs w:val="28"/>
          <w:lang w:val="en-GB"/>
        </w:rPr>
        <w:t xml:space="preserve">a discretion </w:t>
      </w:r>
      <w:r w:rsidR="00E15423" w:rsidRPr="00811322">
        <w:rPr>
          <w:rFonts w:ascii="Times New Roman" w:hAnsi="Times New Roman" w:cs="Times New Roman"/>
          <w:sz w:val="28"/>
          <w:szCs w:val="28"/>
          <w:lang w:val="en-GB"/>
        </w:rPr>
        <w:t xml:space="preserve">did not form part of the </w:t>
      </w:r>
      <w:r w:rsidR="001F18BD" w:rsidRPr="00811322">
        <w:rPr>
          <w:rFonts w:ascii="Times New Roman" w:hAnsi="Times New Roman" w:cs="Times New Roman"/>
          <w:sz w:val="28"/>
          <w:szCs w:val="28"/>
          <w:lang w:val="en-GB"/>
        </w:rPr>
        <w:t xml:space="preserve">cause of action advanced by Mr Syce. The belated introduction of the amended </w:t>
      </w:r>
      <w:r w:rsidR="0053002C" w:rsidRPr="00811322">
        <w:rPr>
          <w:rFonts w:ascii="Times New Roman" w:hAnsi="Times New Roman" w:cs="Times New Roman"/>
          <w:sz w:val="28"/>
          <w:szCs w:val="28"/>
          <w:lang w:val="en-GB"/>
        </w:rPr>
        <w:t xml:space="preserve">paragraphs </w:t>
      </w:r>
      <w:r w:rsidR="001F18BD" w:rsidRPr="00811322">
        <w:rPr>
          <w:rFonts w:ascii="Times New Roman" w:hAnsi="Times New Roman" w:cs="Times New Roman"/>
          <w:sz w:val="28"/>
          <w:szCs w:val="28"/>
          <w:lang w:val="en-GB"/>
        </w:rPr>
        <w:t xml:space="preserve">14.1 and 14.2 did not squarely raise the alleged failure to </w:t>
      </w:r>
      <w:r w:rsidR="00E15423" w:rsidRPr="00811322">
        <w:rPr>
          <w:rFonts w:ascii="Times New Roman" w:hAnsi="Times New Roman" w:cs="Times New Roman"/>
          <w:sz w:val="28"/>
          <w:szCs w:val="28"/>
          <w:lang w:val="en-GB"/>
        </w:rPr>
        <w:t xml:space="preserve">properly </w:t>
      </w:r>
      <w:r w:rsidR="001F18BD" w:rsidRPr="00811322">
        <w:rPr>
          <w:rFonts w:ascii="Times New Roman" w:hAnsi="Times New Roman" w:cs="Times New Roman"/>
          <w:sz w:val="28"/>
          <w:szCs w:val="28"/>
          <w:lang w:val="en-GB"/>
        </w:rPr>
        <w:t>exercise a discretion</w:t>
      </w:r>
      <w:r w:rsidR="00E15423"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Secondly, as the passages from the record demonstrate, there </w:t>
      </w:r>
      <w:r w:rsidR="003C7977" w:rsidRPr="00811322">
        <w:rPr>
          <w:rFonts w:ascii="Times New Roman" w:hAnsi="Times New Roman" w:cs="Times New Roman"/>
          <w:sz w:val="28"/>
          <w:szCs w:val="28"/>
          <w:lang w:val="en-GB"/>
        </w:rPr>
        <w:t>was</w:t>
      </w:r>
      <w:r w:rsidR="001F18BD" w:rsidRPr="00811322">
        <w:rPr>
          <w:rFonts w:ascii="Times New Roman" w:hAnsi="Times New Roman" w:cs="Times New Roman"/>
          <w:sz w:val="28"/>
          <w:szCs w:val="28"/>
          <w:lang w:val="en-GB"/>
        </w:rPr>
        <w:t xml:space="preserve"> a considerable difference between Mr Syce’s evidence </w:t>
      </w:r>
      <w:r w:rsidR="001F18BD" w:rsidRPr="00811322">
        <w:rPr>
          <w:rFonts w:ascii="Times New Roman" w:hAnsi="Times New Roman" w:cs="Times New Roman"/>
          <w:sz w:val="28"/>
          <w:szCs w:val="28"/>
          <w:lang w:val="en-GB"/>
        </w:rPr>
        <w:lastRenderedPageBreak/>
        <w:t xml:space="preserve">and that which his legal representative suggested </w:t>
      </w:r>
      <w:r w:rsidR="003C7977" w:rsidRPr="00811322">
        <w:rPr>
          <w:rFonts w:ascii="Times New Roman" w:hAnsi="Times New Roman" w:cs="Times New Roman"/>
          <w:sz w:val="28"/>
          <w:szCs w:val="28"/>
          <w:lang w:val="en-GB"/>
        </w:rPr>
        <w:t>was his</w:t>
      </w:r>
      <w:r w:rsidR="001F18BD" w:rsidRPr="00811322">
        <w:rPr>
          <w:rFonts w:ascii="Times New Roman" w:hAnsi="Times New Roman" w:cs="Times New Roman"/>
          <w:sz w:val="28"/>
          <w:szCs w:val="28"/>
          <w:lang w:val="en-GB"/>
        </w:rPr>
        <w:t xml:space="preserve"> evidence</w:t>
      </w:r>
      <w:r w:rsidR="003C7977"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t>
      </w:r>
      <w:r w:rsidR="003C7977" w:rsidRPr="00811322">
        <w:rPr>
          <w:rFonts w:ascii="Times New Roman" w:hAnsi="Times New Roman" w:cs="Times New Roman"/>
          <w:sz w:val="28"/>
          <w:szCs w:val="28"/>
          <w:lang w:val="en-GB"/>
        </w:rPr>
        <w:t xml:space="preserve">An oblique </w:t>
      </w:r>
      <w:r w:rsidR="001F18BD" w:rsidRPr="00811322">
        <w:rPr>
          <w:rFonts w:ascii="Times New Roman" w:hAnsi="Times New Roman" w:cs="Times New Roman"/>
          <w:sz w:val="28"/>
          <w:szCs w:val="28"/>
          <w:lang w:val="en-GB"/>
        </w:rPr>
        <w:t xml:space="preserve">request to be allowed to walk home </w:t>
      </w:r>
      <w:r w:rsidR="003C7977" w:rsidRPr="00811322">
        <w:rPr>
          <w:rFonts w:ascii="Times New Roman" w:hAnsi="Times New Roman" w:cs="Times New Roman"/>
          <w:sz w:val="28"/>
          <w:szCs w:val="28"/>
          <w:lang w:val="en-GB"/>
        </w:rPr>
        <w:t>came to be presented a</w:t>
      </w:r>
      <w:r w:rsidR="00B44DC9" w:rsidRPr="00811322">
        <w:rPr>
          <w:rFonts w:ascii="Times New Roman" w:hAnsi="Times New Roman" w:cs="Times New Roman"/>
          <w:sz w:val="28"/>
          <w:szCs w:val="28"/>
          <w:lang w:val="en-GB"/>
        </w:rPr>
        <w:t xml:space="preserve">s a </w:t>
      </w:r>
      <w:r w:rsidR="001F18BD" w:rsidRPr="00811322">
        <w:rPr>
          <w:rFonts w:ascii="Times New Roman" w:hAnsi="Times New Roman" w:cs="Times New Roman"/>
          <w:sz w:val="28"/>
          <w:szCs w:val="28"/>
          <w:lang w:val="en-GB"/>
        </w:rPr>
        <w:t xml:space="preserve">specific and motivated request not to be arrested. </w:t>
      </w:r>
    </w:p>
    <w:p w14:paraId="209F2BCA" w14:textId="77777777" w:rsidR="006B0BB6" w:rsidRPr="00C72695" w:rsidRDefault="006B0BB6" w:rsidP="00436C50">
      <w:pPr>
        <w:pStyle w:val="ListParagraph"/>
        <w:spacing w:after="0" w:line="360" w:lineRule="auto"/>
        <w:ind w:left="0"/>
        <w:jc w:val="both"/>
        <w:rPr>
          <w:rFonts w:ascii="Times New Roman" w:hAnsi="Times New Roman" w:cs="Times New Roman"/>
          <w:sz w:val="28"/>
          <w:szCs w:val="28"/>
          <w:lang w:val="en-GB"/>
        </w:rPr>
      </w:pPr>
    </w:p>
    <w:p w14:paraId="62B681A4" w14:textId="2320848E" w:rsidR="00E15423"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[32]</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It was not Mr Syce’s case that he </w:t>
      </w:r>
      <w:r w:rsidR="003C7977" w:rsidRPr="00811322">
        <w:rPr>
          <w:rFonts w:ascii="Times New Roman" w:hAnsi="Times New Roman" w:cs="Times New Roman"/>
          <w:sz w:val="28"/>
          <w:szCs w:val="28"/>
          <w:lang w:val="en-GB"/>
        </w:rPr>
        <w:t xml:space="preserve">had </w:t>
      </w:r>
      <w:r w:rsidR="001F18BD" w:rsidRPr="00811322">
        <w:rPr>
          <w:rFonts w:ascii="Times New Roman" w:hAnsi="Times New Roman" w:cs="Times New Roman"/>
          <w:sz w:val="28"/>
          <w:szCs w:val="28"/>
          <w:lang w:val="en-GB"/>
        </w:rPr>
        <w:t xml:space="preserve">acknowledged the transgression; that he accepted that he would be charged </w:t>
      </w:r>
      <w:r w:rsidR="003C7977" w:rsidRPr="00811322">
        <w:rPr>
          <w:rFonts w:ascii="Times New Roman" w:hAnsi="Times New Roman" w:cs="Times New Roman"/>
          <w:sz w:val="28"/>
          <w:szCs w:val="28"/>
          <w:lang w:val="en-GB"/>
        </w:rPr>
        <w:t>with an offence</w:t>
      </w:r>
      <w:r w:rsidR="00AC689C" w:rsidRPr="00811322">
        <w:rPr>
          <w:rFonts w:ascii="Times New Roman" w:hAnsi="Times New Roman" w:cs="Times New Roman"/>
          <w:sz w:val="28"/>
          <w:szCs w:val="28"/>
          <w:lang w:val="en-GB"/>
        </w:rPr>
        <w:t>;</w:t>
      </w:r>
      <w:r w:rsidR="003C7977" w:rsidRPr="00811322">
        <w:rPr>
          <w:rFonts w:ascii="Times New Roman" w:hAnsi="Times New Roman" w:cs="Times New Roman"/>
          <w:sz w:val="28"/>
          <w:szCs w:val="28"/>
          <w:lang w:val="en-GB"/>
        </w:rPr>
        <w:t xml:space="preserve"> and that</w:t>
      </w:r>
      <w:r w:rsidR="001F18BD" w:rsidRPr="00811322">
        <w:rPr>
          <w:rFonts w:ascii="Times New Roman" w:hAnsi="Times New Roman" w:cs="Times New Roman"/>
          <w:sz w:val="28"/>
          <w:szCs w:val="28"/>
          <w:lang w:val="en-GB"/>
        </w:rPr>
        <w:t xml:space="preserve"> he </w:t>
      </w:r>
      <w:r w:rsidR="003C7977" w:rsidRPr="00811322">
        <w:rPr>
          <w:rFonts w:ascii="Times New Roman" w:hAnsi="Times New Roman" w:cs="Times New Roman"/>
          <w:sz w:val="28"/>
          <w:szCs w:val="28"/>
          <w:lang w:val="en-GB"/>
        </w:rPr>
        <w:t xml:space="preserve">had </w:t>
      </w:r>
      <w:r w:rsidR="001F18BD" w:rsidRPr="00811322">
        <w:rPr>
          <w:rFonts w:ascii="Times New Roman" w:hAnsi="Times New Roman" w:cs="Times New Roman"/>
          <w:sz w:val="28"/>
          <w:szCs w:val="28"/>
          <w:lang w:val="en-GB"/>
        </w:rPr>
        <w:t xml:space="preserve">offered co-operation to enable that process to occur. </w:t>
      </w:r>
      <w:r w:rsidR="003C7977" w:rsidRPr="00811322">
        <w:rPr>
          <w:rFonts w:ascii="Times New Roman" w:hAnsi="Times New Roman" w:cs="Times New Roman"/>
          <w:sz w:val="28"/>
          <w:szCs w:val="28"/>
          <w:lang w:val="en-GB"/>
        </w:rPr>
        <w:t xml:space="preserve">Even accepting that </w:t>
      </w:r>
      <w:r w:rsidR="005C5C9C" w:rsidRPr="00811322">
        <w:rPr>
          <w:rFonts w:ascii="Times New Roman" w:hAnsi="Times New Roman" w:cs="Times New Roman"/>
          <w:sz w:val="28"/>
          <w:szCs w:val="28"/>
          <w:lang w:val="en-GB"/>
        </w:rPr>
        <w:t xml:space="preserve">Mr Syce had asked </w:t>
      </w:r>
      <w:r w:rsidR="00E15423" w:rsidRPr="00811322">
        <w:rPr>
          <w:rFonts w:ascii="Times New Roman" w:hAnsi="Times New Roman" w:cs="Times New Roman"/>
          <w:sz w:val="28"/>
          <w:szCs w:val="28"/>
          <w:lang w:val="en-GB"/>
        </w:rPr>
        <w:t xml:space="preserve">either of </w:t>
      </w:r>
      <w:r w:rsidR="003C7977" w:rsidRPr="00811322">
        <w:rPr>
          <w:rFonts w:ascii="Times New Roman" w:hAnsi="Times New Roman" w:cs="Times New Roman"/>
          <w:sz w:val="28"/>
          <w:szCs w:val="28"/>
          <w:lang w:val="en-GB"/>
        </w:rPr>
        <w:t>Constable</w:t>
      </w:r>
      <w:r w:rsidR="00E15423" w:rsidRPr="00811322">
        <w:rPr>
          <w:rFonts w:ascii="Times New Roman" w:hAnsi="Times New Roman" w:cs="Times New Roman"/>
          <w:sz w:val="28"/>
          <w:szCs w:val="28"/>
          <w:lang w:val="en-GB"/>
        </w:rPr>
        <w:t>s</w:t>
      </w:r>
      <w:r w:rsidR="003C7977" w:rsidRPr="00811322">
        <w:rPr>
          <w:rFonts w:ascii="Times New Roman" w:hAnsi="Times New Roman" w:cs="Times New Roman"/>
          <w:sz w:val="28"/>
          <w:szCs w:val="28"/>
          <w:lang w:val="en-GB"/>
        </w:rPr>
        <w:t xml:space="preserve"> Grimsel</w:t>
      </w:r>
      <w:r w:rsidR="00E15423" w:rsidRPr="00811322">
        <w:rPr>
          <w:rFonts w:ascii="Times New Roman" w:hAnsi="Times New Roman" w:cs="Times New Roman"/>
          <w:sz w:val="28"/>
          <w:szCs w:val="28"/>
          <w:lang w:val="en-GB"/>
        </w:rPr>
        <w:t xml:space="preserve"> or Tom,</w:t>
      </w:r>
      <w:r w:rsidR="003C7977" w:rsidRPr="00811322">
        <w:rPr>
          <w:rFonts w:ascii="Times New Roman" w:hAnsi="Times New Roman" w:cs="Times New Roman"/>
          <w:sz w:val="28"/>
          <w:szCs w:val="28"/>
          <w:lang w:val="en-GB"/>
        </w:rPr>
        <w:t xml:space="preserve"> to be allowed to walk ho</w:t>
      </w:r>
      <w:r w:rsidR="005C5C9C" w:rsidRPr="00811322">
        <w:rPr>
          <w:rFonts w:ascii="Times New Roman" w:hAnsi="Times New Roman" w:cs="Times New Roman"/>
          <w:sz w:val="28"/>
          <w:szCs w:val="28"/>
          <w:lang w:val="en-GB"/>
        </w:rPr>
        <w:t xml:space="preserve">me, the request was in truth no more than that he be let off the hook. </w:t>
      </w:r>
      <w:r w:rsidR="00E15423" w:rsidRPr="00811322">
        <w:rPr>
          <w:rFonts w:ascii="Times New Roman" w:hAnsi="Times New Roman" w:cs="Times New Roman"/>
          <w:sz w:val="28"/>
          <w:szCs w:val="28"/>
          <w:lang w:val="en-GB"/>
        </w:rPr>
        <w:t xml:space="preserve">In </w:t>
      </w:r>
      <w:r w:rsidR="001A00F8" w:rsidRPr="00811322">
        <w:rPr>
          <w:rFonts w:ascii="Times New Roman" w:hAnsi="Times New Roman" w:cs="Times New Roman"/>
          <w:sz w:val="28"/>
          <w:szCs w:val="28"/>
          <w:lang w:val="en-GB"/>
        </w:rPr>
        <w:t>our</w:t>
      </w:r>
      <w:r w:rsidR="00E15423" w:rsidRPr="00811322">
        <w:rPr>
          <w:rFonts w:ascii="Times New Roman" w:hAnsi="Times New Roman" w:cs="Times New Roman"/>
          <w:sz w:val="28"/>
          <w:szCs w:val="28"/>
          <w:lang w:val="en-GB"/>
        </w:rPr>
        <w:t xml:space="preserve"> view, </w:t>
      </w:r>
      <w:r w:rsidR="001F18BD" w:rsidRPr="00811322">
        <w:rPr>
          <w:rFonts w:ascii="Times New Roman" w:hAnsi="Times New Roman" w:cs="Times New Roman"/>
          <w:sz w:val="28"/>
          <w:szCs w:val="28"/>
          <w:lang w:val="en-GB"/>
        </w:rPr>
        <w:t>a police officer who has clear evidence in the form of a breathalyser test</w:t>
      </w:r>
      <w:r w:rsidR="005C5C9C"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t>
      </w:r>
      <w:r w:rsidR="00E15423" w:rsidRPr="00811322">
        <w:rPr>
          <w:rFonts w:ascii="Times New Roman" w:hAnsi="Times New Roman" w:cs="Times New Roman"/>
          <w:sz w:val="28"/>
          <w:szCs w:val="28"/>
          <w:lang w:val="en-GB"/>
        </w:rPr>
        <w:t xml:space="preserve">cannot </w:t>
      </w:r>
      <w:r w:rsidR="001F18BD" w:rsidRPr="00811322">
        <w:rPr>
          <w:rFonts w:ascii="Times New Roman" w:hAnsi="Times New Roman" w:cs="Times New Roman"/>
          <w:sz w:val="28"/>
          <w:szCs w:val="28"/>
          <w:lang w:val="en-GB"/>
        </w:rPr>
        <w:t>be criticised for refusing the transgressor an opportunity to walk aw</w:t>
      </w:r>
      <w:r w:rsidR="005C5C9C" w:rsidRPr="00811322">
        <w:rPr>
          <w:rFonts w:ascii="Times New Roman" w:hAnsi="Times New Roman" w:cs="Times New Roman"/>
          <w:sz w:val="28"/>
          <w:szCs w:val="28"/>
          <w:lang w:val="en-GB"/>
        </w:rPr>
        <w:t>a</w:t>
      </w:r>
      <w:r w:rsidR="001F18BD" w:rsidRPr="00811322">
        <w:rPr>
          <w:rFonts w:ascii="Times New Roman" w:hAnsi="Times New Roman" w:cs="Times New Roman"/>
          <w:sz w:val="28"/>
          <w:szCs w:val="28"/>
          <w:lang w:val="en-GB"/>
        </w:rPr>
        <w:t>y</w:t>
      </w:r>
      <w:r w:rsidR="00E15423"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t>
      </w:r>
    </w:p>
    <w:p w14:paraId="12CDC04A" w14:textId="77777777" w:rsidR="00834A34" w:rsidRPr="00C72695" w:rsidRDefault="00834A34" w:rsidP="00436C50">
      <w:pPr>
        <w:pStyle w:val="ListParagraph"/>
        <w:spacing w:after="0" w:line="360" w:lineRule="auto"/>
        <w:ind w:left="0"/>
        <w:jc w:val="both"/>
        <w:rPr>
          <w:rFonts w:ascii="Times New Roman" w:hAnsi="Times New Roman" w:cs="Times New Roman"/>
          <w:sz w:val="28"/>
          <w:szCs w:val="28"/>
          <w:lang w:val="en-GB"/>
        </w:rPr>
      </w:pPr>
    </w:p>
    <w:p w14:paraId="7B61195C" w14:textId="215CED65" w:rsidR="00834A34"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[33]</w:t>
      </w:r>
      <w:r w:rsidRPr="00C72695">
        <w:rPr>
          <w:rFonts w:ascii="Times New Roman" w:hAnsi="Times New Roman" w:cs="Times New Roman"/>
          <w:sz w:val="28"/>
          <w:szCs w:val="28"/>
          <w:lang w:val="en-GB"/>
        </w:rPr>
        <w:tab/>
      </w:r>
      <w:r w:rsidR="001A00F8" w:rsidRPr="00811322">
        <w:rPr>
          <w:rFonts w:ascii="Times New Roman" w:hAnsi="Times New Roman" w:cs="Times New Roman"/>
          <w:sz w:val="28"/>
          <w:szCs w:val="28"/>
          <w:lang w:val="en-GB"/>
        </w:rPr>
        <w:t>We</w:t>
      </w:r>
      <w:r w:rsidR="00E15423" w:rsidRPr="00811322">
        <w:rPr>
          <w:rFonts w:ascii="Times New Roman" w:hAnsi="Times New Roman" w:cs="Times New Roman"/>
          <w:sz w:val="28"/>
          <w:szCs w:val="28"/>
          <w:lang w:val="en-GB"/>
        </w:rPr>
        <w:t xml:space="preserve"> say this because of the nature of the offence</w:t>
      </w:r>
      <w:r w:rsidR="00625B4E" w:rsidRPr="00811322">
        <w:rPr>
          <w:rFonts w:ascii="Times New Roman" w:hAnsi="Times New Roman" w:cs="Times New Roman"/>
          <w:sz w:val="28"/>
          <w:szCs w:val="28"/>
          <w:lang w:val="en-GB"/>
        </w:rPr>
        <w:t xml:space="preserve"> </w:t>
      </w:r>
      <w:r w:rsidR="00E15423" w:rsidRPr="00811322">
        <w:rPr>
          <w:rFonts w:ascii="Times New Roman" w:hAnsi="Times New Roman" w:cs="Times New Roman"/>
          <w:sz w:val="28"/>
          <w:szCs w:val="28"/>
          <w:lang w:val="en-GB"/>
        </w:rPr>
        <w:t>Mr Syce was suspected of having committed, namely driving a motor vehicle in contravention of s 65 of the National Road Traf</w:t>
      </w:r>
      <w:r w:rsidR="00834A34" w:rsidRPr="00811322">
        <w:rPr>
          <w:rFonts w:ascii="Times New Roman" w:hAnsi="Times New Roman" w:cs="Times New Roman"/>
          <w:sz w:val="28"/>
          <w:szCs w:val="28"/>
          <w:lang w:val="en-GB"/>
        </w:rPr>
        <w:t xml:space="preserve">fic Act 93 of 1996. The section prohibits the driving of a motor vehicle on a public road in three sets of circumstances: when under the influence of alcohol or a drug having a narcotic effect; when the driver’s blood alcohol concentration is above 0,05 gram per 100 millilitres; and when the concentration of alcohol in the driver’s breath is above 0,24 milligrams per 1000 millilitres. </w:t>
      </w:r>
    </w:p>
    <w:p w14:paraId="5716E4D8" w14:textId="77777777" w:rsidR="00834A34" w:rsidRPr="00C72695" w:rsidRDefault="00834A34" w:rsidP="00436C50">
      <w:pPr>
        <w:pStyle w:val="ListParagraph"/>
        <w:spacing w:after="0" w:line="360" w:lineRule="auto"/>
        <w:ind w:left="0"/>
        <w:jc w:val="both"/>
        <w:rPr>
          <w:rFonts w:ascii="Times New Roman" w:hAnsi="Times New Roman" w:cs="Times New Roman"/>
          <w:sz w:val="28"/>
          <w:szCs w:val="28"/>
          <w:lang w:val="en-GB"/>
        </w:rPr>
      </w:pPr>
    </w:p>
    <w:p w14:paraId="24560737" w14:textId="052162F6" w:rsidR="00834A34"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[34]</w:t>
      </w:r>
      <w:r w:rsidRPr="00C72695">
        <w:rPr>
          <w:rFonts w:ascii="Times New Roman" w:hAnsi="Times New Roman" w:cs="Times New Roman"/>
          <w:sz w:val="28"/>
          <w:szCs w:val="28"/>
          <w:lang w:val="en-GB"/>
        </w:rPr>
        <w:tab/>
      </w:r>
      <w:r w:rsidR="00834A34" w:rsidRPr="00811322">
        <w:rPr>
          <w:rFonts w:ascii="Times New Roman" w:hAnsi="Times New Roman" w:cs="Times New Roman"/>
          <w:sz w:val="28"/>
          <w:szCs w:val="28"/>
          <w:lang w:val="en-GB"/>
        </w:rPr>
        <w:t>The section imposes a time limit of two hours from the time of commission of one or other of the prohibited acts, within which a blood test or breathalyser test must be performed. This restriction serves to protect the integrity and reliability of the evidence gathered from such tests. Subsections (8) and (9) provide that:</w:t>
      </w:r>
    </w:p>
    <w:p w14:paraId="135F8D2B" w14:textId="77777777" w:rsidR="00834A34" w:rsidRPr="00C72695" w:rsidRDefault="00834A34"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‘(8)</w:t>
      </w:r>
      <w:r w:rsidRPr="00C72695">
        <w:rPr>
          <w:rFonts w:ascii="Times New Roman" w:hAnsi="Times New Roman" w:cs="Times New Roman"/>
          <w:sz w:val="24"/>
          <w:szCs w:val="24"/>
          <w:lang w:val="en-GB"/>
        </w:rPr>
        <w:tab/>
        <w:t>Any person detained for an alleged contravention of any provision of this section shall not─</w:t>
      </w:r>
    </w:p>
    <w:p w14:paraId="53B76956" w14:textId="77777777" w:rsidR="00834A34" w:rsidRPr="00C72695" w:rsidRDefault="00834A34"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i/>
          <w:sz w:val="24"/>
          <w:szCs w:val="24"/>
          <w:lang w:val="en-GB"/>
        </w:rPr>
        <w:lastRenderedPageBreak/>
        <w:t>(a)</w:t>
      </w:r>
      <w:r w:rsidRPr="00C72695">
        <w:rPr>
          <w:rFonts w:ascii="Times New Roman" w:hAnsi="Times New Roman" w:cs="Times New Roman"/>
          <w:i/>
          <w:sz w:val="24"/>
          <w:szCs w:val="24"/>
          <w:lang w:val="en-GB"/>
        </w:rPr>
        <w:tab/>
      </w:r>
      <w:r w:rsidRPr="00C72695">
        <w:rPr>
          <w:rFonts w:ascii="Times New Roman" w:hAnsi="Times New Roman" w:cs="Times New Roman"/>
          <w:sz w:val="24"/>
          <w:szCs w:val="24"/>
          <w:lang w:val="en-GB"/>
        </w:rPr>
        <w:t>during his or her detention consume any substance that contains alcohol of any nature, except on the instruction of or when administered by a medical practitioner;</w:t>
      </w:r>
    </w:p>
    <w:p w14:paraId="3E50E35B" w14:textId="77777777" w:rsidR="00834A34" w:rsidRPr="00C72695" w:rsidRDefault="00834A34"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i/>
          <w:sz w:val="24"/>
          <w:szCs w:val="24"/>
          <w:lang w:val="en-GB"/>
        </w:rPr>
        <w:t>(b)</w:t>
      </w:r>
      <w:r w:rsidRPr="00C72695">
        <w:rPr>
          <w:rFonts w:ascii="Times New Roman" w:hAnsi="Times New Roman" w:cs="Times New Roman"/>
          <w:i/>
          <w:sz w:val="24"/>
          <w:szCs w:val="24"/>
          <w:lang w:val="en-GB"/>
        </w:rPr>
        <w:tab/>
      </w:r>
      <w:r w:rsidRPr="00C72695">
        <w:rPr>
          <w:rFonts w:ascii="Times New Roman" w:hAnsi="Times New Roman" w:cs="Times New Roman"/>
          <w:sz w:val="24"/>
          <w:szCs w:val="24"/>
          <w:lang w:val="en-GB"/>
        </w:rPr>
        <w:t>during his or her detention smoke until the specimen referred to in subsection (3) or (6) has been taken, as the case may be.</w:t>
      </w:r>
    </w:p>
    <w:p w14:paraId="402EEF1A" w14:textId="77777777" w:rsidR="00834A34" w:rsidRPr="00C72695" w:rsidRDefault="00834A34"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(9)</w:t>
      </w:r>
      <w:r w:rsidRPr="00C72695">
        <w:rPr>
          <w:rFonts w:ascii="Times New Roman" w:hAnsi="Times New Roman" w:cs="Times New Roman"/>
          <w:sz w:val="24"/>
          <w:szCs w:val="24"/>
          <w:lang w:val="en-GB"/>
        </w:rPr>
        <w:tab/>
        <w:t>No person shall refuse that a specimen of blood, or a specimen of breath, be taken of him or her.’</w:t>
      </w:r>
    </w:p>
    <w:p w14:paraId="63979880" w14:textId="77777777" w:rsidR="00834A34" w:rsidRPr="00C72695" w:rsidRDefault="00834A34" w:rsidP="00436C50">
      <w:pPr>
        <w:spacing w:after="0" w:line="360" w:lineRule="auto"/>
        <w:jc w:val="both"/>
        <w:rPr>
          <w:rFonts w:ascii="Times New Roman" w:hAnsi="Times New Roman" w:cs="Times New Roman"/>
          <w:sz w:val="28"/>
          <w:szCs w:val="28"/>
          <w:lang w:val="en-GB"/>
        </w:rPr>
      </w:pPr>
    </w:p>
    <w:p w14:paraId="49C26175" w14:textId="29E99CDA" w:rsidR="00834A34"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[35]</w:t>
      </w:r>
      <w:r w:rsidRPr="00C72695">
        <w:rPr>
          <w:rFonts w:ascii="Times New Roman" w:hAnsi="Times New Roman" w:cs="Times New Roman"/>
          <w:sz w:val="28"/>
          <w:szCs w:val="28"/>
          <w:lang w:val="en-GB"/>
        </w:rPr>
        <w:tab/>
      </w:r>
      <w:r w:rsidR="00834A34" w:rsidRPr="00811322">
        <w:rPr>
          <w:rFonts w:ascii="Times New Roman" w:hAnsi="Times New Roman" w:cs="Times New Roman"/>
          <w:sz w:val="28"/>
          <w:szCs w:val="28"/>
          <w:lang w:val="en-GB"/>
        </w:rPr>
        <w:t xml:space="preserve">These subsections impose </w:t>
      </w:r>
      <w:r w:rsidR="009A4354" w:rsidRPr="00811322">
        <w:rPr>
          <w:rFonts w:ascii="Times New Roman" w:hAnsi="Times New Roman" w:cs="Times New Roman"/>
          <w:sz w:val="28"/>
          <w:szCs w:val="28"/>
          <w:lang w:val="en-GB"/>
        </w:rPr>
        <w:t xml:space="preserve">restrictions upon the </w:t>
      </w:r>
      <w:r w:rsidR="00834A34" w:rsidRPr="00811322">
        <w:rPr>
          <w:rFonts w:ascii="Times New Roman" w:hAnsi="Times New Roman" w:cs="Times New Roman"/>
          <w:sz w:val="28"/>
          <w:szCs w:val="28"/>
          <w:lang w:val="en-GB"/>
        </w:rPr>
        <w:t xml:space="preserve">liberty person suspected of having committed an offence under s 65(1), (2) or (5). They apply only to a person detained. In other words, the statute envisages detention as a means to obtain evidence required for the proof of the prohibited conduct and to secure its reliability. The ambit of a police officer’s discretion not to arrest a person suspected of committing a </w:t>
      </w:r>
      <w:r w:rsidR="009A4354" w:rsidRPr="00811322">
        <w:rPr>
          <w:rFonts w:ascii="Times New Roman" w:hAnsi="Times New Roman" w:cs="Times New Roman"/>
          <w:sz w:val="28"/>
          <w:szCs w:val="28"/>
          <w:lang w:val="en-GB"/>
        </w:rPr>
        <w:t>s</w:t>
      </w:r>
      <w:r w:rsidR="00834A34" w:rsidRPr="00811322">
        <w:rPr>
          <w:rFonts w:ascii="Times New Roman" w:hAnsi="Times New Roman" w:cs="Times New Roman"/>
          <w:sz w:val="28"/>
          <w:szCs w:val="28"/>
          <w:lang w:val="en-GB"/>
        </w:rPr>
        <w:t xml:space="preserve"> 65 offence, must be construed in light of </w:t>
      </w:r>
      <w:r w:rsidR="00625B4E" w:rsidRPr="00811322">
        <w:rPr>
          <w:rFonts w:ascii="Times New Roman" w:hAnsi="Times New Roman" w:cs="Times New Roman"/>
          <w:sz w:val="28"/>
          <w:szCs w:val="28"/>
          <w:lang w:val="en-GB"/>
        </w:rPr>
        <w:t xml:space="preserve">the </w:t>
      </w:r>
      <w:r w:rsidR="00834A34" w:rsidRPr="00811322">
        <w:rPr>
          <w:rFonts w:ascii="Times New Roman" w:hAnsi="Times New Roman" w:cs="Times New Roman"/>
          <w:sz w:val="28"/>
          <w:szCs w:val="28"/>
          <w:lang w:val="en-GB"/>
        </w:rPr>
        <w:t xml:space="preserve">envisaged detention contemplated by the section. The discretion not to arrest and detain can only arise if the broader objects of s 65 can be met without imposing </w:t>
      </w:r>
      <w:r w:rsidR="00625B4E" w:rsidRPr="00811322">
        <w:rPr>
          <w:rFonts w:ascii="Times New Roman" w:hAnsi="Times New Roman" w:cs="Times New Roman"/>
          <w:sz w:val="28"/>
          <w:szCs w:val="28"/>
          <w:lang w:val="en-GB"/>
        </w:rPr>
        <w:t xml:space="preserve">restrictions upon the </w:t>
      </w:r>
      <w:r w:rsidR="00834A34" w:rsidRPr="00811322">
        <w:rPr>
          <w:rFonts w:ascii="Times New Roman" w:hAnsi="Times New Roman" w:cs="Times New Roman"/>
          <w:sz w:val="28"/>
          <w:szCs w:val="28"/>
          <w:lang w:val="en-GB"/>
        </w:rPr>
        <w:t xml:space="preserve">liberty </w:t>
      </w:r>
      <w:r w:rsidR="00625B4E" w:rsidRPr="00811322">
        <w:rPr>
          <w:rFonts w:ascii="Times New Roman" w:hAnsi="Times New Roman" w:cs="Times New Roman"/>
          <w:sz w:val="28"/>
          <w:szCs w:val="28"/>
          <w:lang w:val="en-GB"/>
        </w:rPr>
        <w:t xml:space="preserve">of the </w:t>
      </w:r>
      <w:r w:rsidR="00834A34" w:rsidRPr="00811322">
        <w:rPr>
          <w:rFonts w:ascii="Times New Roman" w:hAnsi="Times New Roman" w:cs="Times New Roman"/>
          <w:sz w:val="28"/>
          <w:szCs w:val="28"/>
          <w:lang w:val="en-GB"/>
        </w:rPr>
        <w:t xml:space="preserve">suspect. </w:t>
      </w:r>
    </w:p>
    <w:p w14:paraId="4121A21E" w14:textId="77777777" w:rsidR="00834A34" w:rsidRPr="00C72695" w:rsidRDefault="00834A34" w:rsidP="00436C50">
      <w:pPr>
        <w:pStyle w:val="ListParagraph"/>
        <w:spacing w:after="0" w:line="360" w:lineRule="auto"/>
        <w:ind w:left="0"/>
        <w:jc w:val="both"/>
        <w:rPr>
          <w:rFonts w:ascii="Times New Roman" w:hAnsi="Times New Roman" w:cs="Times New Roman"/>
          <w:sz w:val="28"/>
          <w:szCs w:val="28"/>
          <w:lang w:val="en-GB"/>
        </w:rPr>
      </w:pPr>
    </w:p>
    <w:p w14:paraId="77F4DDD6" w14:textId="18F35BC1" w:rsidR="001F18BD"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[36]</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In </w:t>
      </w:r>
      <w:r w:rsidR="001A00F8" w:rsidRPr="00811322">
        <w:rPr>
          <w:rFonts w:ascii="Times New Roman" w:hAnsi="Times New Roman" w:cs="Times New Roman"/>
          <w:sz w:val="28"/>
          <w:szCs w:val="28"/>
          <w:lang w:val="en-GB"/>
        </w:rPr>
        <w:t>our</w:t>
      </w:r>
      <w:r w:rsidR="001F18BD" w:rsidRPr="00811322">
        <w:rPr>
          <w:rFonts w:ascii="Times New Roman" w:hAnsi="Times New Roman" w:cs="Times New Roman"/>
          <w:sz w:val="28"/>
          <w:szCs w:val="28"/>
          <w:lang w:val="en-GB"/>
        </w:rPr>
        <w:t xml:space="preserve"> view, this matter does not properly engage the question </w:t>
      </w:r>
      <w:r w:rsidR="00AC689C" w:rsidRPr="00811322">
        <w:rPr>
          <w:rFonts w:ascii="Times New Roman" w:hAnsi="Times New Roman" w:cs="Times New Roman"/>
          <w:sz w:val="28"/>
          <w:szCs w:val="28"/>
          <w:lang w:val="en-GB"/>
        </w:rPr>
        <w:t xml:space="preserve">of </w:t>
      </w:r>
      <w:r w:rsidR="001F18BD" w:rsidRPr="00811322">
        <w:rPr>
          <w:rFonts w:ascii="Times New Roman" w:hAnsi="Times New Roman" w:cs="Times New Roman"/>
          <w:sz w:val="28"/>
          <w:szCs w:val="28"/>
          <w:lang w:val="en-GB"/>
        </w:rPr>
        <w:t>whether</w:t>
      </w:r>
      <w:r w:rsidR="006B0BB6"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in the circumstances of this arrest, the arresting officer failed to exercise a discretion. </w:t>
      </w:r>
      <w:r w:rsidR="005C5C9C" w:rsidRPr="00811322">
        <w:rPr>
          <w:rFonts w:ascii="Times New Roman" w:hAnsi="Times New Roman" w:cs="Times New Roman"/>
          <w:sz w:val="28"/>
          <w:szCs w:val="28"/>
          <w:lang w:val="en-GB"/>
        </w:rPr>
        <w:t>I</w:t>
      </w:r>
      <w:r w:rsidR="001F18BD" w:rsidRPr="00811322">
        <w:rPr>
          <w:rFonts w:ascii="Times New Roman" w:hAnsi="Times New Roman" w:cs="Times New Roman"/>
          <w:sz w:val="28"/>
          <w:szCs w:val="28"/>
          <w:lang w:val="en-GB"/>
        </w:rPr>
        <w:t>t does not arise</w:t>
      </w:r>
      <w:r w:rsidR="005C5C9C" w:rsidRPr="00811322">
        <w:rPr>
          <w:rFonts w:ascii="Times New Roman" w:hAnsi="Times New Roman" w:cs="Times New Roman"/>
          <w:sz w:val="28"/>
          <w:szCs w:val="28"/>
          <w:lang w:val="en-GB"/>
        </w:rPr>
        <w:t xml:space="preserve"> on the evidence</w:t>
      </w:r>
      <w:r w:rsidR="001F18BD" w:rsidRPr="00811322">
        <w:rPr>
          <w:rFonts w:ascii="Times New Roman" w:hAnsi="Times New Roman" w:cs="Times New Roman"/>
          <w:sz w:val="28"/>
          <w:szCs w:val="28"/>
          <w:lang w:val="en-GB"/>
        </w:rPr>
        <w:t xml:space="preserve">. Nor does it arise upon the pleaded case. In light of this, the trial court’s treatment of the matter cannot be faulted. </w:t>
      </w:r>
      <w:r w:rsidR="00C46F57" w:rsidRPr="00811322">
        <w:rPr>
          <w:rFonts w:ascii="Times New Roman" w:hAnsi="Times New Roman" w:cs="Times New Roman"/>
          <w:sz w:val="28"/>
          <w:szCs w:val="28"/>
          <w:lang w:val="en-GB"/>
        </w:rPr>
        <w:t xml:space="preserve">Nor can that </w:t>
      </w:r>
      <w:r w:rsidR="001F18BD" w:rsidRPr="00811322">
        <w:rPr>
          <w:rFonts w:ascii="Times New Roman" w:hAnsi="Times New Roman" w:cs="Times New Roman"/>
          <w:sz w:val="28"/>
          <w:szCs w:val="28"/>
          <w:lang w:val="en-GB"/>
        </w:rPr>
        <w:t xml:space="preserve">of the </w:t>
      </w:r>
      <w:r w:rsidR="005C5C9C" w:rsidRPr="00811322">
        <w:rPr>
          <w:rFonts w:ascii="Times New Roman" w:hAnsi="Times New Roman" w:cs="Times New Roman"/>
          <w:sz w:val="28"/>
          <w:szCs w:val="28"/>
          <w:lang w:val="en-GB"/>
        </w:rPr>
        <w:t>high court</w:t>
      </w:r>
      <w:r w:rsidR="00462EE9" w:rsidRPr="00811322">
        <w:rPr>
          <w:rFonts w:ascii="Times New Roman" w:hAnsi="Times New Roman" w:cs="Times New Roman"/>
          <w:sz w:val="28"/>
          <w:szCs w:val="28"/>
          <w:lang w:val="en-GB"/>
        </w:rPr>
        <w:t>,</w:t>
      </w:r>
      <w:r w:rsidR="001F18BD" w:rsidRPr="00811322">
        <w:rPr>
          <w:rFonts w:ascii="Times New Roman" w:hAnsi="Times New Roman" w:cs="Times New Roman"/>
          <w:sz w:val="28"/>
          <w:szCs w:val="28"/>
          <w:lang w:val="en-GB"/>
        </w:rPr>
        <w:t xml:space="preserve"> where it held that the issue of the improper exercise of the power to arrest was not properly raised nor substantiated by the evidence.</w:t>
      </w:r>
    </w:p>
    <w:p w14:paraId="1E28C4DA"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5E18F513" w14:textId="0B311EE2" w:rsidR="00B37899" w:rsidRPr="00624FA3" w:rsidRDefault="00B37899" w:rsidP="00436C50">
      <w:pPr>
        <w:spacing w:after="0" w:line="360" w:lineRule="auto"/>
        <w:jc w:val="both"/>
        <w:rPr>
          <w:rFonts w:ascii="Times New Roman" w:hAnsi="Times New Roman" w:cs="Times New Roman"/>
          <w:b/>
          <w:i/>
          <w:iCs/>
          <w:sz w:val="28"/>
          <w:szCs w:val="28"/>
          <w:lang w:val="en-GB"/>
        </w:rPr>
      </w:pPr>
      <w:r w:rsidRPr="00624FA3">
        <w:rPr>
          <w:rFonts w:ascii="Times New Roman" w:hAnsi="Times New Roman" w:cs="Times New Roman"/>
          <w:b/>
          <w:i/>
          <w:iCs/>
          <w:sz w:val="28"/>
          <w:szCs w:val="28"/>
          <w:lang w:val="en-GB"/>
        </w:rPr>
        <w:t>The detention</w:t>
      </w:r>
    </w:p>
    <w:p w14:paraId="53D0EA56" w14:textId="6A893EA0" w:rsidR="00747D93"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[37]</w:t>
      </w:r>
      <w:r w:rsidRPr="00C72695">
        <w:rPr>
          <w:rFonts w:ascii="Times New Roman" w:hAnsi="Times New Roman" w:cs="Times New Roman"/>
          <w:sz w:val="28"/>
          <w:szCs w:val="28"/>
          <w:lang w:val="en-GB"/>
        </w:rPr>
        <w:tab/>
      </w:r>
      <w:r w:rsidR="008C3E0C" w:rsidRPr="00811322">
        <w:rPr>
          <w:rFonts w:ascii="Times New Roman" w:hAnsi="Times New Roman" w:cs="Times New Roman"/>
          <w:sz w:val="28"/>
          <w:szCs w:val="28"/>
          <w:lang w:val="en-GB"/>
        </w:rPr>
        <w:t>Regarding</w:t>
      </w:r>
      <w:r w:rsidR="00747D93" w:rsidRPr="00811322">
        <w:rPr>
          <w:rFonts w:ascii="Times New Roman" w:hAnsi="Times New Roman" w:cs="Times New Roman"/>
          <w:sz w:val="28"/>
          <w:szCs w:val="28"/>
          <w:lang w:val="en-GB"/>
        </w:rPr>
        <w:t xml:space="preserve"> the </w:t>
      </w:r>
      <w:r w:rsidR="008C3E0C" w:rsidRPr="00811322">
        <w:rPr>
          <w:rFonts w:ascii="Times New Roman" w:hAnsi="Times New Roman" w:cs="Times New Roman"/>
          <w:sz w:val="28"/>
          <w:szCs w:val="28"/>
          <w:lang w:val="en-GB"/>
        </w:rPr>
        <w:t xml:space="preserve">alleged </w:t>
      </w:r>
      <w:r w:rsidR="00747D93" w:rsidRPr="00811322">
        <w:rPr>
          <w:rFonts w:ascii="Times New Roman" w:hAnsi="Times New Roman" w:cs="Times New Roman"/>
          <w:sz w:val="28"/>
          <w:szCs w:val="28"/>
          <w:lang w:val="en-GB"/>
        </w:rPr>
        <w:t xml:space="preserve">unlawful detention at Walmer Police Station, Mr Syce’s case at trial was that it was unlawful by reason of the unlawful arrest. He pleaded, however, that his detention and incarceration were wrongful, unlawful, and </w:t>
      </w:r>
      <w:r w:rsidR="00747D93" w:rsidRPr="00811322">
        <w:rPr>
          <w:rFonts w:ascii="Times New Roman" w:hAnsi="Times New Roman" w:cs="Times New Roman"/>
          <w:sz w:val="28"/>
          <w:szCs w:val="28"/>
          <w:lang w:val="en-GB"/>
        </w:rPr>
        <w:lastRenderedPageBreak/>
        <w:t>malicious in that ‘there were no reasonable and/or objective grounds justifying [this] subsequent detention after his blood was drawn . . . and his personal particulars were obtained by the arresting officer</w:t>
      </w:r>
      <w:r w:rsidR="00A876C0" w:rsidRPr="00811322">
        <w:rPr>
          <w:rFonts w:ascii="Times New Roman" w:hAnsi="Times New Roman" w:cs="Times New Roman"/>
          <w:sz w:val="28"/>
          <w:szCs w:val="28"/>
          <w:lang w:val="en-GB"/>
        </w:rPr>
        <w:t>.’</w:t>
      </w:r>
      <w:r w:rsidR="009D6CAD" w:rsidRPr="00811322">
        <w:rPr>
          <w:rFonts w:ascii="Times New Roman" w:hAnsi="Times New Roman" w:cs="Times New Roman"/>
          <w:sz w:val="28"/>
          <w:szCs w:val="28"/>
          <w:lang w:val="en-GB"/>
        </w:rPr>
        <w:t xml:space="preserve"> He also pleaded that the arresting officer and other police officers at the Walmer Police Station had failed to apply their minds in respect of his detention and that he was not promptly informed of his right to apply for bail, as required by s 50(1)(</w:t>
      </w:r>
      <w:r w:rsidR="009D6CAD" w:rsidRPr="00811322">
        <w:rPr>
          <w:rFonts w:ascii="Times New Roman" w:hAnsi="Times New Roman" w:cs="Times New Roman"/>
          <w:i/>
          <w:iCs/>
          <w:sz w:val="28"/>
          <w:szCs w:val="28"/>
          <w:lang w:val="en-GB"/>
        </w:rPr>
        <w:t>b</w:t>
      </w:r>
      <w:r w:rsidR="009D6CAD" w:rsidRPr="00811322">
        <w:rPr>
          <w:rFonts w:ascii="Times New Roman" w:hAnsi="Times New Roman" w:cs="Times New Roman"/>
          <w:sz w:val="28"/>
          <w:szCs w:val="28"/>
          <w:lang w:val="en-GB"/>
        </w:rPr>
        <w:t>) of the CPA.</w:t>
      </w:r>
    </w:p>
    <w:p w14:paraId="0726241A" w14:textId="77777777" w:rsidR="00747D93" w:rsidRPr="00C72695" w:rsidRDefault="00747D93" w:rsidP="00436C50">
      <w:pPr>
        <w:pStyle w:val="ListParagraph"/>
        <w:spacing w:after="0" w:line="360" w:lineRule="auto"/>
        <w:ind w:left="0"/>
        <w:jc w:val="both"/>
        <w:rPr>
          <w:rFonts w:ascii="Times New Roman" w:hAnsi="Times New Roman" w:cs="Times New Roman"/>
          <w:sz w:val="28"/>
          <w:szCs w:val="28"/>
          <w:lang w:val="en-GB"/>
        </w:rPr>
      </w:pPr>
    </w:p>
    <w:p w14:paraId="4181025B" w14:textId="0CCBE4DB" w:rsidR="00F67502"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[38]</w:t>
      </w:r>
      <w:r w:rsidRPr="00C72695">
        <w:rPr>
          <w:rFonts w:ascii="Times New Roman" w:hAnsi="Times New Roman" w:cs="Times New Roman"/>
          <w:sz w:val="28"/>
          <w:szCs w:val="28"/>
          <w:lang w:val="en-GB"/>
        </w:rPr>
        <w:tab/>
      </w:r>
      <w:r w:rsidR="00E6433C" w:rsidRPr="00811322">
        <w:rPr>
          <w:rFonts w:ascii="Times New Roman" w:hAnsi="Times New Roman" w:cs="Times New Roman"/>
          <w:sz w:val="28"/>
          <w:szCs w:val="28"/>
          <w:lang w:val="en-GB"/>
        </w:rPr>
        <w:t>The facts disclose that Mr Syce was, immediately after being placed under arrest, transported to the Walmer Police Station</w:t>
      </w:r>
      <w:r w:rsidR="00196DE5" w:rsidRPr="00811322">
        <w:rPr>
          <w:rFonts w:ascii="Times New Roman" w:hAnsi="Times New Roman" w:cs="Times New Roman"/>
          <w:sz w:val="28"/>
          <w:szCs w:val="28"/>
          <w:lang w:val="en-GB"/>
        </w:rPr>
        <w:t>,</w:t>
      </w:r>
      <w:r w:rsidR="00E6433C" w:rsidRPr="00811322">
        <w:rPr>
          <w:rFonts w:ascii="Times New Roman" w:hAnsi="Times New Roman" w:cs="Times New Roman"/>
          <w:sz w:val="28"/>
          <w:szCs w:val="28"/>
          <w:lang w:val="en-GB"/>
        </w:rPr>
        <w:t xml:space="preserve"> where he </w:t>
      </w:r>
      <w:r w:rsidR="00F67502" w:rsidRPr="00811322">
        <w:rPr>
          <w:rFonts w:ascii="Times New Roman" w:hAnsi="Times New Roman" w:cs="Times New Roman"/>
          <w:sz w:val="28"/>
          <w:szCs w:val="28"/>
          <w:lang w:val="en-GB"/>
        </w:rPr>
        <w:t>was formally placed in detention. A case number was assigned; he was provided with a formal notice of rights; and a forensic blood sample kit was assigned</w:t>
      </w:r>
      <w:r w:rsidR="006B0BB6" w:rsidRPr="00811322">
        <w:rPr>
          <w:rFonts w:ascii="Times New Roman" w:hAnsi="Times New Roman" w:cs="Times New Roman"/>
          <w:sz w:val="28"/>
          <w:szCs w:val="28"/>
          <w:lang w:val="en-GB"/>
        </w:rPr>
        <w:t>. H</w:t>
      </w:r>
      <w:r w:rsidR="00F67502" w:rsidRPr="00811322">
        <w:rPr>
          <w:rFonts w:ascii="Times New Roman" w:hAnsi="Times New Roman" w:cs="Times New Roman"/>
          <w:sz w:val="28"/>
          <w:szCs w:val="28"/>
          <w:lang w:val="en-GB"/>
        </w:rPr>
        <w:t>e was taken to the Livingstone Hospital</w:t>
      </w:r>
      <w:r w:rsidR="006B0BB6" w:rsidRPr="00811322">
        <w:rPr>
          <w:rFonts w:ascii="Times New Roman" w:hAnsi="Times New Roman" w:cs="Times New Roman"/>
          <w:sz w:val="28"/>
          <w:szCs w:val="28"/>
          <w:lang w:val="en-GB"/>
        </w:rPr>
        <w:t xml:space="preserve"> to have a blood sample taken.</w:t>
      </w:r>
      <w:r w:rsidR="00F67502" w:rsidRPr="00811322">
        <w:rPr>
          <w:rFonts w:ascii="Times New Roman" w:hAnsi="Times New Roman" w:cs="Times New Roman"/>
          <w:sz w:val="28"/>
          <w:szCs w:val="28"/>
          <w:lang w:val="en-GB"/>
        </w:rPr>
        <w:t xml:space="preserve"> At th</w:t>
      </w:r>
      <w:r w:rsidR="006B0BB6" w:rsidRPr="00811322">
        <w:rPr>
          <w:rFonts w:ascii="Times New Roman" w:hAnsi="Times New Roman" w:cs="Times New Roman"/>
          <w:sz w:val="28"/>
          <w:szCs w:val="28"/>
          <w:lang w:val="en-GB"/>
        </w:rPr>
        <w:t xml:space="preserve">at stage </w:t>
      </w:r>
      <w:r w:rsidR="00F67502" w:rsidRPr="00811322">
        <w:rPr>
          <w:rFonts w:ascii="Times New Roman" w:hAnsi="Times New Roman" w:cs="Times New Roman"/>
          <w:sz w:val="28"/>
          <w:szCs w:val="28"/>
          <w:lang w:val="en-GB"/>
        </w:rPr>
        <w:t>he was already in detention pursuant to his arrest.</w:t>
      </w:r>
    </w:p>
    <w:p w14:paraId="586366CF" w14:textId="01E2025F" w:rsidR="004524F5" w:rsidRPr="00C72695" w:rsidRDefault="004524F5" w:rsidP="003A09BD">
      <w:pPr>
        <w:pStyle w:val="ListParagraph"/>
        <w:spacing w:after="0" w:line="360" w:lineRule="auto"/>
        <w:ind w:left="0"/>
        <w:jc w:val="both"/>
        <w:rPr>
          <w:rFonts w:ascii="Times New Roman" w:hAnsi="Times New Roman" w:cs="Times New Roman"/>
          <w:sz w:val="28"/>
          <w:szCs w:val="28"/>
          <w:lang w:val="en-GB"/>
        </w:rPr>
      </w:pPr>
    </w:p>
    <w:p w14:paraId="0FA806AE" w14:textId="2E2B2CB9" w:rsidR="00BA6DA0"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[39]</w:t>
      </w:r>
      <w:r w:rsidRPr="00C72695">
        <w:rPr>
          <w:rFonts w:ascii="Times New Roman" w:hAnsi="Times New Roman" w:cs="Times New Roman"/>
          <w:sz w:val="28"/>
          <w:szCs w:val="28"/>
          <w:lang w:val="en-GB"/>
        </w:rPr>
        <w:tab/>
      </w:r>
      <w:r w:rsidR="001F18BD" w:rsidRPr="00811322">
        <w:rPr>
          <w:rFonts w:ascii="Times New Roman" w:hAnsi="Times New Roman" w:cs="Times New Roman"/>
          <w:sz w:val="28"/>
          <w:szCs w:val="28"/>
          <w:lang w:val="en-GB"/>
        </w:rPr>
        <w:t xml:space="preserve">Although Mr Syce claimed that his </w:t>
      </w:r>
      <w:r w:rsidR="001F18BD" w:rsidRPr="00811322">
        <w:rPr>
          <w:rFonts w:ascii="Times New Roman" w:hAnsi="Times New Roman" w:cs="Times New Roman"/>
          <w:i/>
          <w:iCs/>
          <w:sz w:val="28"/>
          <w:szCs w:val="28"/>
          <w:lang w:val="en-GB"/>
        </w:rPr>
        <w:t>further</w:t>
      </w:r>
      <w:r w:rsidR="001F18BD" w:rsidRPr="00811322">
        <w:rPr>
          <w:rFonts w:ascii="Times New Roman" w:hAnsi="Times New Roman" w:cs="Times New Roman"/>
          <w:sz w:val="28"/>
          <w:szCs w:val="28"/>
          <w:lang w:val="en-GB"/>
        </w:rPr>
        <w:t xml:space="preserve"> detention was unlawful, there was, in fact, only a detention pursuant to the arrest. </w:t>
      </w:r>
      <w:r w:rsidR="006B0BB6" w:rsidRPr="00811322">
        <w:rPr>
          <w:rFonts w:ascii="Times New Roman" w:hAnsi="Times New Roman" w:cs="Times New Roman"/>
          <w:sz w:val="28"/>
          <w:szCs w:val="28"/>
          <w:lang w:val="en-GB"/>
        </w:rPr>
        <w:t xml:space="preserve">He remained in detention </w:t>
      </w:r>
      <w:r w:rsidR="001F18BD" w:rsidRPr="00811322">
        <w:rPr>
          <w:rFonts w:ascii="Times New Roman" w:hAnsi="Times New Roman" w:cs="Times New Roman"/>
          <w:sz w:val="28"/>
          <w:szCs w:val="28"/>
          <w:lang w:val="en-GB"/>
        </w:rPr>
        <w:t xml:space="preserve">until his release from custody on 7 December </w:t>
      </w:r>
      <w:r w:rsidR="008C3E0C" w:rsidRPr="00811322">
        <w:rPr>
          <w:rFonts w:ascii="Times New Roman" w:hAnsi="Times New Roman" w:cs="Times New Roman"/>
          <w:sz w:val="28"/>
          <w:szCs w:val="28"/>
          <w:lang w:val="en-GB"/>
        </w:rPr>
        <w:t xml:space="preserve">2014, </w:t>
      </w:r>
      <w:r w:rsidR="001F18BD" w:rsidRPr="00811322">
        <w:rPr>
          <w:rFonts w:ascii="Times New Roman" w:hAnsi="Times New Roman" w:cs="Times New Roman"/>
          <w:sz w:val="28"/>
          <w:szCs w:val="28"/>
          <w:lang w:val="en-GB"/>
        </w:rPr>
        <w:t xml:space="preserve">shortly after </w:t>
      </w:r>
      <w:r w:rsidR="009A4354" w:rsidRPr="00811322">
        <w:rPr>
          <w:rFonts w:ascii="Times New Roman" w:hAnsi="Times New Roman" w:cs="Times New Roman"/>
          <w:sz w:val="28"/>
          <w:szCs w:val="28"/>
          <w:lang w:val="en-GB"/>
        </w:rPr>
        <w:t>midday</w:t>
      </w:r>
      <w:r w:rsidR="009D6CAD" w:rsidRPr="00811322">
        <w:rPr>
          <w:rFonts w:ascii="Times New Roman" w:hAnsi="Times New Roman" w:cs="Times New Roman"/>
          <w:sz w:val="28"/>
          <w:szCs w:val="28"/>
          <w:lang w:val="en-GB"/>
        </w:rPr>
        <w:t xml:space="preserve">, when he was released in terms of s 59 of the CPA on warning to appear in court. </w:t>
      </w:r>
    </w:p>
    <w:p w14:paraId="1A42CC40" w14:textId="77777777" w:rsidR="00856A29" w:rsidRPr="00C72695" w:rsidRDefault="00856A29" w:rsidP="00436C50">
      <w:pPr>
        <w:pStyle w:val="ListParagraph"/>
        <w:spacing w:line="360" w:lineRule="auto"/>
        <w:rPr>
          <w:rFonts w:ascii="Times New Roman" w:hAnsi="Times New Roman" w:cs="Times New Roman"/>
          <w:sz w:val="28"/>
          <w:szCs w:val="28"/>
          <w:lang w:val="en-GB"/>
        </w:rPr>
      </w:pPr>
    </w:p>
    <w:p w14:paraId="45BFE952" w14:textId="51389A8C" w:rsidR="00DD43EE" w:rsidRPr="00811322" w:rsidRDefault="00811322" w:rsidP="00811322">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[40]</w:t>
      </w:r>
      <w:r w:rsidRPr="00C72695">
        <w:rPr>
          <w:rFonts w:ascii="Times New Roman" w:hAnsi="Times New Roman" w:cs="Times New Roman"/>
          <w:sz w:val="28"/>
          <w:szCs w:val="28"/>
          <w:lang w:val="en-GB"/>
        </w:rPr>
        <w:tab/>
      </w:r>
      <w:r w:rsidR="00076891" w:rsidRPr="00811322">
        <w:rPr>
          <w:rFonts w:ascii="Times New Roman" w:hAnsi="Times New Roman" w:cs="Times New Roman"/>
          <w:sz w:val="28"/>
          <w:szCs w:val="28"/>
          <w:lang w:val="en-GB"/>
        </w:rPr>
        <w:t>The onus to establish that the detention of Mr Syce was lawful rest</w:t>
      </w:r>
      <w:r w:rsidR="00FE4EFE" w:rsidRPr="00811322">
        <w:rPr>
          <w:rFonts w:ascii="Times New Roman" w:hAnsi="Times New Roman" w:cs="Times New Roman"/>
          <w:sz w:val="28"/>
          <w:szCs w:val="28"/>
          <w:lang w:val="en-GB"/>
        </w:rPr>
        <w:t>s</w:t>
      </w:r>
      <w:r w:rsidR="00076891" w:rsidRPr="00811322">
        <w:rPr>
          <w:rFonts w:ascii="Times New Roman" w:hAnsi="Times New Roman" w:cs="Times New Roman"/>
          <w:sz w:val="28"/>
          <w:szCs w:val="28"/>
          <w:lang w:val="en-GB"/>
        </w:rPr>
        <w:t xml:space="preserve"> upon the Minister.</w:t>
      </w:r>
      <w:r w:rsidR="001A00F8" w:rsidRPr="00C72695">
        <w:rPr>
          <w:rStyle w:val="FootnoteReference"/>
          <w:rFonts w:ascii="Times New Roman" w:hAnsi="Times New Roman" w:cs="Times New Roman"/>
          <w:sz w:val="28"/>
          <w:szCs w:val="28"/>
          <w:lang w:val="en-GB"/>
        </w:rPr>
        <w:footnoteReference w:id="16"/>
      </w:r>
      <w:r w:rsidR="00076891" w:rsidRPr="00811322">
        <w:rPr>
          <w:rFonts w:ascii="Times New Roman" w:hAnsi="Times New Roman" w:cs="Times New Roman"/>
          <w:sz w:val="28"/>
          <w:szCs w:val="28"/>
          <w:lang w:val="en-GB"/>
        </w:rPr>
        <w:t xml:space="preserve"> </w:t>
      </w:r>
      <w:r w:rsidR="00B8316A" w:rsidRPr="00811322">
        <w:rPr>
          <w:rFonts w:ascii="Times New Roman" w:hAnsi="Times New Roman" w:cs="Times New Roman"/>
          <w:sz w:val="28"/>
          <w:szCs w:val="28"/>
          <w:lang w:val="en-GB"/>
        </w:rPr>
        <w:t xml:space="preserve">Although it rests upon the Minister throughout, </w:t>
      </w:r>
      <w:r w:rsidR="00DD43EE" w:rsidRPr="00811322">
        <w:rPr>
          <w:rFonts w:ascii="Times New Roman" w:hAnsi="Times New Roman" w:cs="Times New Roman"/>
          <w:sz w:val="28"/>
          <w:szCs w:val="28"/>
          <w:lang w:val="en-GB"/>
        </w:rPr>
        <w:t>the onus</w:t>
      </w:r>
      <w:r w:rsidR="00B8316A" w:rsidRPr="00811322">
        <w:rPr>
          <w:rFonts w:ascii="Times New Roman" w:hAnsi="Times New Roman" w:cs="Times New Roman"/>
          <w:sz w:val="28"/>
          <w:szCs w:val="28"/>
          <w:lang w:val="en-GB"/>
        </w:rPr>
        <w:t xml:space="preserve"> arises in the adjudication of a matter only if the </w:t>
      </w:r>
      <w:r w:rsidR="00FE7A35" w:rsidRPr="00811322">
        <w:rPr>
          <w:rFonts w:ascii="Times New Roman" w:hAnsi="Times New Roman" w:cs="Times New Roman"/>
          <w:sz w:val="28"/>
          <w:szCs w:val="28"/>
          <w:lang w:val="en-GB"/>
        </w:rPr>
        <w:t>un</w:t>
      </w:r>
      <w:r w:rsidR="00B8316A" w:rsidRPr="00811322">
        <w:rPr>
          <w:rFonts w:ascii="Times New Roman" w:hAnsi="Times New Roman" w:cs="Times New Roman"/>
          <w:sz w:val="28"/>
          <w:szCs w:val="28"/>
          <w:lang w:val="en-GB"/>
        </w:rPr>
        <w:t xml:space="preserve">lawfulness of the detention is </w:t>
      </w:r>
      <w:r w:rsidR="00EE48FD" w:rsidRPr="00811322">
        <w:rPr>
          <w:rFonts w:ascii="Times New Roman" w:hAnsi="Times New Roman" w:cs="Times New Roman"/>
          <w:sz w:val="28"/>
          <w:szCs w:val="28"/>
          <w:lang w:val="en-GB"/>
        </w:rPr>
        <w:t>pleaded or is canvassed in the evidence.</w:t>
      </w:r>
      <w:r w:rsidR="00EE48FD" w:rsidRPr="00C72695">
        <w:rPr>
          <w:rStyle w:val="FootnoteReference"/>
          <w:rFonts w:ascii="Times New Roman" w:hAnsi="Times New Roman" w:cs="Times New Roman"/>
          <w:sz w:val="28"/>
          <w:szCs w:val="28"/>
          <w:lang w:val="en-GB"/>
        </w:rPr>
        <w:footnoteReference w:id="17"/>
      </w:r>
      <w:r w:rsidR="00EE48FD" w:rsidRPr="00811322">
        <w:rPr>
          <w:rFonts w:ascii="Times New Roman" w:hAnsi="Times New Roman" w:cs="Times New Roman"/>
          <w:sz w:val="28"/>
          <w:szCs w:val="28"/>
          <w:lang w:val="en-GB"/>
        </w:rPr>
        <w:t xml:space="preserve"> </w:t>
      </w:r>
      <w:r w:rsidR="00FE7A35" w:rsidRPr="00811322">
        <w:rPr>
          <w:rFonts w:ascii="Times New Roman" w:hAnsi="Times New Roman" w:cs="Times New Roman"/>
          <w:sz w:val="28"/>
          <w:szCs w:val="28"/>
          <w:lang w:val="en-GB"/>
        </w:rPr>
        <w:t>In this instance, as will be shown, it was pleaded in a manner which triggered the application of the onus.</w:t>
      </w:r>
    </w:p>
    <w:p w14:paraId="6E66C9E6" w14:textId="77777777" w:rsidR="00DD43EE" w:rsidRPr="00C72695" w:rsidRDefault="00DD43EE" w:rsidP="00436C50">
      <w:pPr>
        <w:pStyle w:val="ListParagraph"/>
        <w:spacing w:line="360" w:lineRule="auto"/>
        <w:rPr>
          <w:rFonts w:ascii="Times New Roman" w:hAnsi="Times New Roman" w:cs="Times New Roman"/>
          <w:sz w:val="28"/>
          <w:szCs w:val="28"/>
          <w:lang w:val="en-GB"/>
        </w:rPr>
      </w:pPr>
    </w:p>
    <w:p w14:paraId="238D46F2" w14:textId="23AE9002" w:rsidR="003A5B6B" w:rsidRPr="00811322" w:rsidRDefault="00811322" w:rsidP="00811322">
      <w:pPr>
        <w:spacing w:after="36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[41]</w:t>
      </w:r>
      <w:r w:rsidRPr="00C72695">
        <w:rPr>
          <w:rFonts w:ascii="Times New Roman" w:hAnsi="Times New Roman" w:cs="Times New Roman"/>
          <w:sz w:val="28"/>
          <w:szCs w:val="28"/>
          <w:lang w:val="en-GB"/>
        </w:rPr>
        <w:tab/>
      </w:r>
      <w:r w:rsidR="00DD43EE" w:rsidRPr="00811322">
        <w:rPr>
          <w:rFonts w:ascii="Times New Roman" w:hAnsi="Times New Roman" w:cs="Times New Roman"/>
          <w:sz w:val="28"/>
          <w:szCs w:val="28"/>
          <w:lang w:val="en-GB"/>
        </w:rPr>
        <w:t>The Minister’</w:t>
      </w:r>
      <w:r w:rsidR="005813C9" w:rsidRPr="00811322">
        <w:rPr>
          <w:rFonts w:ascii="Times New Roman" w:hAnsi="Times New Roman" w:cs="Times New Roman"/>
          <w:sz w:val="28"/>
          <w:szCs w:val="28"/>
          <w:lang w:val="en-GB"/>
        </w:rPr>
        <w:t>s</w:t>
      </w:r>
      <w:r w:rsidR="00DD43EE" w:rsidRPr="00811322">
        <w:rPr>
          <w:rFonts w:ascii="Times New Roman" w:hAnsi="Times New Roman" w:cs="Times New Roman"/>
          <w:sz w:val="28"/>
          <w:szCs w:val="28"/>
          <w:lang w:val="en-GB"/>
        </w:rPr>
        <w:t xml:space="preserve"> defence of the unlawful detention claim rested upon s 39(3) of the CPA. That section provides that the effect of a lawful arrest shall be that the person arrested shall be in lawful custody until lawfully discharged or released from custody. It was the Minister’s case, therefore, that the detention of Mr Syce pursuant to his lawful arrest remained so until his release. </w:t>
      </w:r>
    </w:p>
    <w:p w14:paraId="7DE7883A" w14:textId="77777777" w:rsidR="003A5B6B" w:rsidRPr="00C72695" w:rsidRDefault="003A5B6B" w:rsidP="003A5B6B">
      <w:pPr>
        <w:pStyle w:val="ListParagraph"/>
        <w:rPr>
          <w:sz w:val="28"/>
          <w:szCs w:val="28"/>
          <w:lang w:val="en-GB"/>
        </w:rPr>
      </w:pPr>
    </w:p>
    <w:p w14:paraId="7779E08E" w14:textId="04261DC5" w:rsidR="003A5B6B" w:rsidRPr="00811322" w:rsidRDefault="00811322" w:rsidP="00811322">
      <w:pPr>
        <w:spacing w:after="36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[42]</w:t>
      </w:r>
      <w:r w:rsidRPr="00C72695">
        <w:rPr>
          <w:rFonts w:ascii="Times New Roman" w:hAnsi="Times New Roman" w:cs="Times New Roman"/>
          <w:sz w:val="28"/>
          <w:szCs w:val="28"/>
          <w:lang w:val="en-GB"/>
        </w:rPr>
        <w:tab/>
      </w:r>
      <w:r w:rsidR="00C8578F" w:rsidRPr="00811322">
        <w:rPr>
          <w:rFonts w:ascii="Times New Roman" w:hAnsi="Times New Roman" w:cs="Times New Roman"/>
          <w:sz w:val="28"/>
          <w:szCs w:val="28"/>
          <w:lang w:val="en-GB"/>
        </w:rPr>
        <w:t xml:space="preserve">While s 39(3) of the CPA provides for the continuity of </w:t>
      </w:r>
      <w:r w:rsidR="003A5B6B" w:rsidRPr="00811322">
        <w:rPr>
          <w:rFonts w:ascii="Times New Roman" w:hAnsi="Times New Roman" w:cs="Times New Roman"/>
          <w:sz w:val="28"/>
          <w:szCs w:val="28"/>
          <w:lang w:val="en-GB"/>
        </w:rPr>
        <w:t xml:space="preserve">the </w:t>
      </w:r>
      <w:r w:rsidR="00C8578F" w:rsidRPr="00811322">
        <w:rPr>
          <w:rFonts w:ascii="Times New Roman" w:hAnsi="Times New Roman" w:cs="Times New Roman"/>
          <w:sz w:val="28"/>
          <w:szCs w:val="28"/>
          <w:lang w:val="en-GB"/>
        </w:rPr>
        <w:t>lawfulness of the detention of a suspect</w:t>
      </w:r>
      <w:r w:rsidR="00DD43EE" w:rsidRPr="00811322">
        <w:rPr>
          <w:rFonts w:ascii="Times New Roman" w:hAnsi="Times New Roman" w:cs="Times New Roman"/>
          <w:sz w:val="28"/>
          <w:szCs w:val="28"/>
          <w:lang w:val="en-GB"/>
        </w:rPr>
        <w:t xml:space="preserve">, </w:t>
      </w:r>
      <w:r w:rsidR="00C8578F" w:rsidRPr="00811322">
        <w:rPr>
          <w:rFonts w:ascii="Times New Roman" w:hAnsi="Times New Roman" w:cs="Times New Roman"/>
          <w:sz w:val="28"/>
          <w:szCs w:val="28"/>
          <w:lang w:val="en-GB"/>
        </w:rPr>
        <w:t xml:space="preserve">it must be read in the context of those provisions of the CPA which provide for the release of a suspect from detention. </w:t>
      </w:r>
      <w:r w:rsidR="0009789F" w:rsidRPr="00811322">
        <w:rPr>
          <w:rFonts w:ascii="Times New Roman" w:hAnsi="Times New Roman" w:cs="Times New Roman"/>
          <w:sz w:val="28"/>
          <w:szCs w:val="28"/>
          <w:lang w:val="en-GB"/>
        </w:rPr>
        <w:t xml:space="preserve">Lawful release from custody may occur either before, at or after the detained suspect’s first appearance in court, as is required by </w:t>
      </w:r>
      <w:r w:rsidR="00C8578F" w:rsidRPr="00811322">
        <w:rPr>
          <w:rFonts w:ascii="Times New Roman" w:hAnsi="Times New Roman" w:cs="Times New Roman"/>
          <w:sz w:val="28"/>
          <w:szCs w:val="28"/>
          <w:lang w:val="en-GB"/>
        </w:rPr>
        <w:t>s 50</w:t>
      </w:r>
      <w:r w:rsidR="0009789F" w:rsidRPr="00811322">
        <w:rPr>
          <w:rFonts w:ascii="Times New Roman" w:hAnsi="Times New Roman" w:cs="Times New Roman"/>
          <w:sz w:val="28"/>
          <w:szCs w:val="28"/>
          <w:lang w:val="en-GB"/>
        </w:rPr>
        <w:t xml:space="preserve"> of the CPA. Release from custody prior to the first appearance in court</w:t>
      </w:r>
      <w:r w:rsidR="00E62069" w:rsidRPr="00811322">
        <w:rPr>
          <w:rFonts w:ascii="Times New Roman" w:hAnsi="Times New Roman" w:cs="Times New Roman"/>
          <w:sz w:val="28"/>
          <w:szCs w:val="28"/>
          <w:lang w:val="en-GB"/>
        </w:rPr>
        <w:t xml:space="preserve"> may occur by release on bail or warning, for specified offences, in terms of </w:t>
      </w:r>
      <w:r w:rsidR="0009789F" w:rsidRPr="00811322">
        <w:rPr>
          <w:rFonts w:ascii="Times New Roman" w:hAnsi="Times New Roman" w:cs="Times New Roman"/>
          <w:sz w:val="28"/>
          <w:szCs w:val="28"/>
          <w:lang w:val="en-GB"/>
        </w:rPr>
        <w:t>ss 59 and 59A of the CPA.</w:t>
      </w:r>
      <w:r w:rsidR="00E62069" w:rsidRPr="00811322">
        <w:rPr>
          <w:rFonts w:ascii="Times New Roman" w:hAnsi="Times New Roman" w:cs="Times New Roman"/>
          <w:sz w:val="28"/>
          <w:szCs w:val="28"/>
          <w:lang w:val="en-GB"/>
        </w:rPr>
        <w:t xml:space="preserve"> These sections impose upon the police certain obligations, in relation to detained persons, which, if not met may render the continued detention of a suspect unlawful, notwithstanding s 39(3) of the CPA</w:t>
      </w:r>
    </w:p>
    <w:p w14:paraId="19A89B94" w14:textId="77777777" w:rsidR="003A5B6B" w:rsidRPr="00C72695" w:rsidRDefault="003A5B6B" w:rsidP="003A5B6B">
      <w:pPr>
        <w:pStyle w:val="ListParagraph"/>
        <w:rPr>
          <w:sz w:val="28"/>
          <w:szCs w:val="28"/>
          <w:lang w:val="en-GB"/>
        </w:rPr>
      </w:pPr>
    </w:p>
    <w:p w14:paraId="02D41566" w14:textId="4AFA899E" w:rsidR="00DB38B6" w:rsidRPr="00811322" w:rsidRDefault="00811322" w:rsidP="00811322">
      <w:pPr>
        <w:spacing w:after="36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[43]</w:t>
      </w:r>
      <w:r w:rsidRPr="00C72695">
        <w:rPr>
          <w:rFonts w:ascii="Times New Roman" w:hAnsi="Times New Roman" w:cs="Times New Roman"/>
          <w:sz w:val="28"/>
          <w:szCs w:val="28"/>
          <w:lang w:val="en-GB"/>
        </w:rPr>
        <w:tab/>
      </w:r>
      <w:r w:rsidR="00C8578F" w:rsidRPr="00811322">
        <w:rPr>
          <w:rFonts w:ascii="Times New Roman" w:hAnsi="Times New Roman" w:cs="Times New Roman"/>
          <w:sz w:val="28"/>
          <w:szCs w:val="28"/>
          <w:lang w:val="en-GB"/>
        </w:rPr>
        <w:t>Section 50(1)(</w:t>
      </w:r>
      <w:r w:rsidR="00C8578F" w:rsidRPr="00811322">
        <w:rPr>
          <w:rFonts w:ascii="Times New Roman" w:hAnsi="Times New Roman" w:cs="Times New Roman"/>
          <w:i/>
          <w:iCs/>
          <w:sz w:val="28"/>
          <w:szCs w:val="28"/>
          <w:lang w:val="en-GB"/>
        </w:rPr>
        <w:t>b</w:t>
      </w:r>
      <w:r w:rsidR="00C8578F" w:rsidRPr="00811322">
        <w:rPr>
          <w:rFonts w:ascii="Times New Roman" w:hAnsi="Times New Roman" w:cs="Times New Roman"/>
          <w:sz w:val="28"/>
          <w:szCs w:val="28"/>
          <w:lang w:val="en-GB"/>
        </w:rPr>
        <w:t>) obliges the police to inform</w:t>
      </w:r>
      <w:r w:rsidR="0009789F" w:rsidRPr="00811322">
        <w:rPr>
          <w:rFonts w:ascii="Times New Roman" w:hAnsi="Times New Roman" w:cs="Times New Roman"/>
          <w:sz w:val="28"/>
          <w:szCs w:val="28"/>
          <w:lang w:val="en-GB"/>
        </w:rPr>
        <w:t xml:space="preserve"> the detained person</w:t>
      </w:r>
      <w:r w:rsidR="00DB38B6" w:rsidRPr="00811322">
        <w:rPr>
          <w:rFonts w:ascii="Times New Roman" w:hAnsi="Times New Roman" w:cs="Times New Roman"/>
          <w:sz w:val="28"/>
          <w:szCs w:val="28"/>
          <w:lang w:val="en-GB"/>
        </w:rPr>
        <w:t>, as soon as reasonably possible’</w:t>
      </w:r>
      <w:r w:rsidR="0009789F" w:rsidRPr="00811322">
        <w:rPr>
          <w:rFonts w:ascii="Times New Roman" w:hAnsi="Times New Roman" w:cs="Times New Roman"/>
          <w:sz w:val="28"/>
          <w:szCs w:val="28"/>
          <w:lang w:val="en-GB"/>
        </w:rPr>
        <w:t xml:space="preserve"> of the right to apply for bail</w:t>
      </w:r>
      <w:r w:rsidR="00E62069" w:rsidRPr="00811322">
        <w:rPr>
          <w:rFonts w:ascii="Times New Roman" w:hAnsi="Times New Roman" w:cs="Times New Roman"/>
          <w:sz w:val="28"/>
          <w:szCs w:val="28"/>
          <w:lang w:val="en-GB"/>
        </w:rPr>
        <w:t xml:space="preserve">. </w:t>
      </w:r>
      <w:r w:rsidR="00C8578F" w:rsidRPr="00811322">
        <w:rPr>
          <w:rFonts w:ascii="Times New Roman" w:hAnsi="Times New Roman" w:cs="Times New Roman"/>
          <w:i/>
          <w:iCs/>
          <w:sz w:val="28"/>
          <w:szCs w:val="28"/>
          <w:lang w:val="en-GB"/>
        </w:rPr>
        <w:t xml:space="preserve"> </w:t>
      </w:r>
      <w:r w:rsidR="00DB38B6" w:rsidRPr="00811322">
        <w:rPr>
          <w:rFonts w:ascii="Times New Roman" w:hAnsi="Times New Roman" w:cs="Times New Roman"/>
          <w:sz w:val="28"/>
          <w:szCs w:val="28"/>
          <w:lang w:val="en-GB"/>
        </w:rPr>
        <w:t>Subsection (1)(</w:t>
      </w:r>
      <w:r w:rsidR="00DB38B6" w:rsidRPr="00811322">
        <w:rPr>
          <w:rFonts w:ascii="Times New Roman" w:hAnsi="Times New Roman" w:cs="Times New Roman"/>
          <w:i/>
          <w:iCs/>
          <w:sz w:val="28"/>
          <w:szCs w:val="28"/>
          <w:lang w:val="en-GB"/>
        </w:rPr>
        <w:t>c</w:t>
      </w:r>
      <w:r w:rsidR="00DB38B6" w:rsidRPr="00811322">
        <w:rPr>
          <w:rFonts w:ascii="Times New Roman" w:hAnsi="Times New Roman" w:cs="Times New Roman"/>
          <w:sz w:val="28"/>
          <w:szCs w:val="28"/>
          <w:lang w:val="en-GB"/>
        </w:rPr>
        <w:t>) provides that:</w:t>
      </w:r>
    </w:p>
    <w:p w14:paraId="643A1516" w14:textId="0218257E" w:rsidR="00DB38B6" w:rsidRPr="00C72695" w:rsidRDefault="00DB38B6" w:rsidP="00436C50">
      <w:pPr>
        <w:pStyle w:val="ListParagraph"/>
        <w:spacing w:line="360" w:lineRule="auto"/>
        <w:ind w:left="0"/>
        <w:jc w:val="both"/>
        <w:rPr>
          <w:rFonts w:ascii="Times New Roman" w:hAnsi="Times New Roman" w:cs="Times New Roman"/>
          <w:sz w:val="24"/>
          <w:szCs w:val="24"/>
          <w:lang w:val="en-US"/>
        </w:rPr>
      </w:pPr>
      <w:r w:rsidRPr="00C72695">
        <w:rPr>
          <w:rFonts w:ascii="Times New Roman" w:hAnsi="Times New Roman" w:cs="Times New Roman"/>
          <w:sz w:val="24"/>
          <w:szCs w:val="24"/>
          <w:lang w:val="en-US"/>
        </w:rPr>
        <w:t>‘Subject to paragraph </w:t>
      </w:r>
      <w:r w:rsidRPr="00C72695">
        <w:rPr>
          <w:rFonts w:ascii="Times New Roman" w:hAnsi="Times New Roman" w:cs="Times New Roman"/>
          <w:i/>
          <w:iCs/>
          <w:sz w:val="24"/>
          <w:szCs w:val="24"/>
          <w:lang w:val="en-US"/>
        </w:rPr>
        <w:t>(d)</w:t>
      </w:r>
      <w:r w:rsidRPr="00C72695">
        <w:rPr>
          <w:rFonts w:ascii="Times New Roman" w:hAnsi="Times New Roman" w:cs="Times New Roman"/>
          <w:sz w:val="24"/>
          <w:szCs w:val="24"/>
          <w:lang w:val="en-US"/>
        </w:rPr>
        <w:t>, if such an arrested person is not released by reason that-</w:t>
      </w:r>
    </w:p>
    <w:p w14:paraId="2347CB41" w14:textId="77777777" w:rsidR="00DB38B6" w:rsidRPr="00C72695" w:rsidRDefault="00DB38B6" w:rsidP="00436C50">
      <w:pPr>
        <w:pStyle w:val="ListParagraph"/>
        <w:spacing w:line="360" w:lineRule="auto"/>
        <w:ind w:left="0"/>
        <w:jc w:val="both"/>
        <w:rPr>
          <w:rFonts w:ascii="Times New Roman" w:hAnsi="Times New Roman" w:cs="Times New Roman"/>
          <w:sz w:val="24"/>
          <w:szCs w:val="24"/>
          <w:lang w:val="en-US"/>
        </w:rPr>
      </w:pPr>
      <w:r w:rsidRPr="00C72695">
        <w:rPr>
          <w:rFonts w:ascii="Times New Roman" w:hAnsi="Times New Roman" w:cs="Times New Roman"/>
          <w:sz w:val="24"/>
          <w:szCs w:val="24"/>
          <w:lang w:val="en-US"/>
        </w:rPr>
        <w:t>(i)   no charge is to be brought against him or her; or</w:t>
      </w:r>
    </w:p>
    <w:p w14:paraId="144D436C" w14:textId="4C324AB7" w:rsidR="00DB38B6" w:rsidRPr="00C72695" w:rsidRDefault="00DB38B6" w:rsidP="00436C50">
      <w:pPr>
        <w:pStyle w:val="ListParagraph"/>
        <w:spacing w:line="360" w:lineRule="auto"/>
        <w:ind w:left="0"/>
        <w:jc w:val="both"/>
        <w:rPr>
          <w:rFonts w:ascii="Times New Roman" w:hAnsi="Times New Roman" w:cs="Times New Roman"/>
          <w:sz w:val="24"/>
          <w:szCs w:val="24"/>
          <w:lang w:val="en-US"/>
        </w:rPr>
      </w:pPr>
      <w:r w:rsidRPr="00C72695">
        <w:rPr>
          <w:rFonts w:ascii="Times New Roman" w:hAnsi="Times New Roman" w:cs="Times New Roman"/>
          <w:sz w:val="24"/>
          <w:szCs w:val="24"/>
          <w:lang w:val="en-US"/>
        </w:rPr>
        <w:t>(ii)   bail is not granted to him or her in terms of </w:t>
      </w:r>
      <w:hyperlink r:id="rId9" w:anchor="s59" w:history="1">
        <w:r w:rsidRPr="00C72695">
          <w:rPr>
            <w:rStyle w:val="Hyperlink"/>
            <w:rFonts w:ascii="Times New Roman" w:hAnsi="Times New Roman" w:cs="Times New Roman"/>
            <w:bCs/>
            <w:color w:val="auto"/>
            <w:sz w:val="24"/>
            <w:szCs w:val="24"/>
            <w:u w:val="none"/>
            <w:lang w:val="en-US"/>
          </w:rPr>
          <w:t>section 59</w:t>
        </w:r>
      </w:hyperlink>
      <w:r w:rsidRPr="00C72695">
        <w:rPr>
          <w:rFonts w:ascii="Times New Roman" w:hAnsi="Times New Roman" w:cs="Times New Roman"/>
          <w:sz w:val="24"/>
          <w:szCs w:val="24"/>
          <w:lang w:val="en-US"/>
        </w:rPr>
        <w:t> or </w:t>
      </w:r>
      <w:hyperlink r:id="rId10" w:anchor="s59a" w:history="1">
        <w:r w:rsidRPr="00C72695">
          <w:rPr>
            <w:rStyle w:val="Hyperlink"/>
            <w:rFonts w:ascii="Times New Roman" w:hAnsi="Times New Roman" w:cs="Times New Roman"/>
            <w:bCs/>
            <w:color w:val="auto"/>
            <w:sz w:val="24"/>
            <w:szCs w:val="24"/>
            <w:u w:val="none"/>
            <w:lang w:val="en-US"/>
          </w:rPr>
          <w:t>59A</w:t>
        </w:r>
      </w:hyperlink>
      <w:r w:rsidRPr="00C72695">
        <w:rPr>
          <w:rFonts w:ascii="Times New Roman" w:hAnsi="Times New Roman" w:cs="Times New Roman"/>
          <w:sz w:val="24"/>
          <w:szCs w:val="24"/>
          <w:lang w:val="en-US"/>
        </w:rPr>
        <w:t>, he or she shall be brought before a lower court as soon as reasonably possible, but not later than 48 hours after the arrest.’</w:t>
      </w:r>
    </w:p>
    <w:p w14:paraId="2CF433A4" w14:textId="77777777" w:rsidR="00A14786" w:rsidRPr="00C72695" w:rsidRDefault="00A14786" w:rsidP="00436C50">
      <w:pPr>
        <w:pStyle w:val="ListParagraph"/>
        <w:spacing w:line="360" w:lineRule="auto"/>
        <w:ind w:left="0"/>
        <w:jc w:val="both"/>
        <w:rPr>
          <w:rFonts w:ascii="Times New Roman" w:hAnsi="Times New Roman" w:cs="Times New Roman"/>
          <w:sz w:val="24"/>
          <w:szCs w:val="24"/>
          <w:lang w:val="en-US"/>
        </w:rPr>
      </w:pPr>
    </w:p>
    <w:p w14:paraId="76A251DE" w14:textId="61EEFBBB" w:rsidR="005038FB" w:rsidRPr="00C72695" w:rsidRDefault="00A14786" w:rsidP="00A14786">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iCs/>
          <w:sz w:val="28"/>
          <w:szCs w:val="28"/>
          <w:lang w:val="en-GB"/>
        </w:rPr>
        <w:t>[4</w:t>
      </w:r>
      <w:r w:rsidR="00695CBB" w:rsidRPr="00C72695">
        <w:rPr>
          <w:rFonts w:ascii="Times New Roman" w:hAnsi="Times New Roman" w:cs="Times New Roman"/>
          <w:iCs/>
          <w:sz w:val="28"/>
          <w:szCs w:val="28"/>
          <w:lang w:val="en-GB"/>
        </w:rPr>
        <w:t>4</w:t>
      </w:r>
      <w:r w:rsidRPr="00C72695">
        <w:rPr>
          <w:rFonts w:ascii="Times New Roman" w:hAnsi="Times New Roman" w:cs="Times New Roman"/>
          <w:iCs/>
          <w:sz w:val="28"/>
          <w:szCs w:val="28"/>
          <w:lang w:val="en-GB"/>
        </w:rPr>
        <w:t>]</w:t>
      </w:r>
      <w:r w:rsidRPr="00C72695">
        <w:rPr>
          <w:rFonts w:ascii="Times New Roman" w:hAnsi="Times New Roman" w:cs="Times New Roman"/>
          <w:i/>
          <w:iCs/>
          <w:sz w:val="28"/>
          <w:szCs w:val="28"/>
          <w:lang w:val="en-GB"/>
        </w:rPr>
        <w:tab/>
      </w:r>
      <w:r w:rsidR="00DB38B6" w:rsidRPr="00C72695">
        <w:rPr>
          <w:rFonts w:ascii="Times New Roman" w:hAnsi="Times New Roman" w:cs="Times New Roman"/>
          <w:i/>
          <w:iCs/>
          <w:sz w:val="28"/>
          <w:szCs w:val="28"/>
          <w:lang w:val="en-GB"/>
        </w:rPr>
        <w:t xml:space="preserve"> </w:t>
      </w:r>
      <w:r w:rsidR="00DB38B6" w:rsidRPr="00C72695">
        <w:rPr>
          <w:rFonts w:ascii="Times New Roman" w:hAnsi="Times New Roman" w:cs="Times New Roman"/>
          <w:sz w:val="28"/>
          <w:szCs w:val="28"/>
          <w:lang w:val="en-GB"/>
        </w:rPr>
        <w:t xml:space="preserve">Section 50 therefore contemplates that a detained person must be informed of their right to bail </w:t>
      </w:r>
      <w:r w:rsidR="00DB38B6" w:rsidRPr="00C72695">
        <w:rPr>
          <w:rFonts w:ascii="Times New Roman" w:hAnsi="Times New Roman" w:cs="Times New Roman"/>
          <w:i/>
          <w:iCs/>
          <w:sz w:val="28"/>
          <w:szCs w:val="28"/>
          <w:lang w:val="en-GB"/>
        </w:rPr>
        <w:t xml:space="preserve">in order that </w:t>
      </w:r>
      <w:r w:rsidR="00DB38B6" w:rsidRPr="00C72695">
        <w:rPr>
          <w:rFonts w:ascii="Times New Roman" w:hAnsi="Times New Roman" w:cs="Times New Roman"/>
          <w:sz w:val="28"/>
          <w:szCs w:val="28"/>
          <w:lang w:val="en-GB"/>
        </w:rPr>
        <w:t>the right may be exercised even before the first appearance.</w:t>
      </w:r>
      <w:r w:rsidR="002D1296" w:rsidRPr="00C72695">
        <w:rPr>
          <w:rStyle w:val="FootnoteReference"/>
          <w:rFonts w:ascii="Times New Roman" w:hAnsi="Times New Roman" w:cs="Times New Roman"/>
          <w:sz w:val="28"/>
          <w:szCs w:val="28"/>
          <w:lang w:val="en-GB"/>
        </w:rPr>
        <w:footnoteReference w:id="18"/>
      </w:r>
      <w:r w:rsidR="00DB38B6" w:rsidRPr="00C72695">
        <w:rPr>
          <w:rFonts w:ascii="Times New Roman" w:hAnsi="Times New Roman" w:cs="Times New Roman"/>
          <w:sz w:val="28"/>
          <w:szCs w:val="28"/>
          <w:lang w:val="en-GB"/>
        </w:rPr>
        <w:t xml:space="preserve"> Section 59, which applies in this case by virtue of the offence for </w:t>
      </w:r>
      <w:r w:rsidR="00DB38B6" w:rsidRPr="00C72695">
        <w:rPr>
          <w:rFonts w:ascii="Times New Roman" w:hAnsi="Times New Roman" w:cs="Times New Roman"/>
          <w:sz w:val="28"/>
          <w:szCs w:val="28"/>
          <w:lang w:val="en-GB"/>
        </w:rPr>
        <w:lastRenderedPageBreak/>
        <w:t xml:space="preserve">which Mr Syce was arrested and detained, </w:t>
      </w:r>
      <w:r w:rsidR="005038FB" w:rsidRPr="00C72695">
        <w:rPr>
          <w:rFonts w:ascii="Times New Roman" w:hAnsi="Times New Roman" w:cs="Times New Roman"/>
          <w:sz w:val="28"/>
          <w:szCs w:val="28"/>
          <w:lang w:val="en-GB"/>
        </w:rPr>
        <w:t>provides for bail to be granted by a senior police officer. In relevant part it states:</w:t>
      </w:r>
    </w:p>
    <w:p w14:paraId="1D0B97CC" w14:textId="77777777" w:rsidR="005038FB" w:rsidRPr="00C72695" w:rsidRDefault="005038FB" w:rsidP="00436C50">
      <w:pPr>
        <w:pStyle w:val="NormalWeb"/>
        <w:shd w:val="clear" w:color="auto" w:fill="FFFFFF"/>
        <w:tabs>
          <w:tab w:val="left" w:pos="709"/>
        </w:tabs>
        <w:spacing w:before="0" w:beforeAutospacing="0" w:after="0" w:afterAutospacing="0" w:line="360" w:lineRule="auto"/>
        <w:jc w:val="both"/>
        <w:rPr>
          <w:lang w:val="en-ZA"/>
        </w:rPr>
      </w:pPr>
      <w:r w:rsidRPr="00C72695">
        <w:rPr>
          <w:iCs/>
          <w:lang w:val="en-ZA"/>
        </w:rPr>
        <w:t>‘(1)</w:t>
      </w:r>
      <w:r w:rsidRPr="00C72695">
        <w:rPr>
          <w:i/>
          <w:iCs/>
          <w:lang w:val="en-ZA"/>
        </w:rPr>
        <w:t>(a)</w:t>
      </w:r>
      <w:r w:rsidRPr="00C72695">
        <w:rPr>
          <w:lang w:val="en-ZA"/>
        </w:rPr>
        <w:tab/>
        <w:t xml:space="preserve"> An accused who is in custody in respect of any offence, other than an offence – </w:t>
      </w:r>
    </w:p>
    <w:p w14:paraId="60CB24B4" w14:textId="77777777" w:rsidR="005038FB" w:rsidRPr="00C72695" w:rsidRDefault="005038FB" w:rsidP="00436C50">
      <w:pPr>
        <w:pStyle w:val="NormalWeb"/>
        <w:shd w:val="clear" w:color="auto" w:fill="FFFFFF"/>
        <w:tabs>
          <w:tab w:val="left" w:pos="0"/>
          <w:tab w:val="left" w:pos="426"/>
        </w:tabs>
        <w:spacing w:before="0" w:beforeAutospacing="0" w:after="0" w:afterAutospacing="0" w:line="360" w:lineRule="auto"/>
        <w:jc w:val="both"/>
        <w:rPr>
          <w:lang w:val="en-ZA"/>
        </w:rPr>
      </w:pPr>
      <w:r w:rsidRPr="00C72695">
        <w:rPr>
          <w:lang w:val="en-ZA"/>
        </w:rPr>
        <w:t>(i)</w:t>
      </w:r>
      <w:r w:rsidRPr="00C72695">
        <w:rPr>
          <w:lang w:val="en-ZA"/>
        </w:rPr>
        <w:tab/>
        <w:t>referred to in Part II or Part III of Schedule 2;</w:t>
      </w:r>
    </w:p>
    <w:p w14:paraId="6C4C050C" w14:textId="77777777" w:rsidR="005038FB" w:rsidRPr="00C72695" w:rsidRDefault="005038FB" w:rsidP="00436C50">
      <w:pPr>
        <w:pStyle w:val="NormalWeb"/>
        <w:shd w:val="clear" w:color="auto" w:fill="FFFFFF"/>
        <w:tabs>
          <w:tab w:val="left" w:pos="0"/>
        </w:tabs>
        <w:spacing w:before="0" w:beforeAutospacing="0" w:after="0" w:afterAutospacing="0" w:line="360" w:lineRule="auto"/>
        <w:jc w:val="both"/>
        <w:rPr>
          <w:lang w:val="en-ZA"/>
        </w:rPr>
      </w:pPr>
      <w:r w:rsidRPr="00C72695">
        <w:rPr>
          <w:lang w:val="en-ZA"/>
        </w:rPr>
        <w:t xml:space="preserve">. . . </w:t>
      </w:r>
    </w:p>
    <w:p w14:paraId="3B6AA0A2" w14:textId="77777777" w:rsidR="005038FB" w:rsidRPr="00C72695" w:rsidRDefault="005038FB" w:rsidP="00436C50">
      <w:pPr>
        <w:pStyle w:val="NormalWeb"/>
        <w:shd w:val="clear" w:color="auto" w:fill="FFFFFF"/>
        <w:tabs>
          <w:tab w:val="left" w:pos="0"/>
        </w:tabs>
        <w:spacing w:before="0" w:beforeAutospacing="0" w:after="0" w:afterAutospacing="0" w:line="360" w:lineRule="auto"/>
        <w:jc w:val="both"/>
        <w:rPr>
          <w:lang w:val="en-ZA"/>
        </w:rPr>
      </w:pPr>
      <w:r w:rsidRPr="00C72695">
        <w:rPr>
          <w:lang w:val="en-ZA"/>
        </w:rPr>
        <w:t>may, before his or her first appearance in a lower court, be released on bail in respect of such offence by any police official of or above the rank of non-commissioned officer, in consultation with the police official charged with the investigation, if the accused deposits at the police station the sum of money determined by such police official.’</w:t>
      </w:r>
    </w:p>
    <w:p w14:paraId="12DB756E" w14:textId="77777777" w:rsidR="005038FB" w:rsidRPr="00C72695" w:rsidRDefault="005038FB" w:rsidP="00436C50">
      <w:pPr>
        <w:pStyle w:val="ListParagraph"/>
        <w:spacing w:after="0" w:line="360" w:lineRule="auto"/>
        <w:ind w:left="0"/>
        <w:jc w:val="both"/>
        <w:rPr>
          <w:rFonts w:ascii="Times New Roman" w:hAnsi="Times New Roman" w:cs="Times New Roman"/>
          <w:sz w:val="28"/>
          <w:szCs w:val="28"/>
          <w:lang w:val="en-GB"/>
        </w:rPr>
      </w:pPr>
    </w:p>
    <w:p w14:paraId="0D6441B7" w14:textId="0309F442" w:rsidR="00637DD0" w:rsidRPr="00C72695" w:rsidRDefault="00A14786" w:rsidP="00A14786">
      <w:pPr>
        <w:pStyle w:val="NormalWeb"/>
        <w:shd w:val="clear" w:color="auto" w:fill="FFFFFF"/>
        <w:spacing w:before="0" w:beforeAutospacing="0" w:after="0" w:afterAutospacing="0" w:line="360" w:lineRule="auto"/>
        <w:jc w:val="both"/>
        <w:rPr>
          <w:shd w:val="clear" w:color="auto" w:fill="FFFFFF"/>
          <w:lang w:val="en-ZA"/>
        </w:rPr>
      </w:pPr>
      <w:bookmarkStart w:id="4" w:name="0-0-0-146563"/>
      <w:bookmarkEnd w:id="4"/>
      <w:r w:rsidRPr="00C72695">
        <w:rPr>
          <w:sz w:val="28"/>
          <w:szCs w:val="28"/>
          <w:lang w:val="en-GB"/>
        </w:rPr>
        <w:t>[4</w:t>
      </w:r>
      <w:r w:rsidR="00695CBB" w:rsidRPr="00C72695">
        <w:rPr>
          <w:sz w:val="28"/>
          <w:szCs w:val="28"/>
          <w:lang w:val="en-GB"/>
        </w:rPr>
        <w:t>5</w:t>
      </w:r>
      <w:r w:rsidRPr="00C72695">
        <w:rPr>
          <w:sz w:val="28"/>
          <w:szCs w:val="28"/>
          <w:lang w:val="en-GB"/>
        </w:rPr>
        <w:t>]</w:t>
      </w:r>
      <w:r w:rsidRPr="00C72695">
        <w:rPr>
          <w:sz w:val="28"/>
          <w:szCs w:val="28"/>
          <w:lang w:val="en-GB"/>
        </w:rPr>
        <w:tab/>
      </w:r>
      <w:r w:rsidR="00637DD0" w:rsidRPr="00C72695">
        <w:rPr>
          <w:sz w:val="28"/>
          <w:szCs w:val="28"/>
          <w:lang w:val="en-GB"/>
        </w:rPr>
        <w:t xml:space="preserve">In </w:t>
      </w:r>
      <w:r w:rsidR="00637DD0" w:rsidRPr="00C72695">
        <w:rPr>
          <w:i/>
          <w:iCs/>
          <w:sz w:val="28"/>
          <w:szCs w:val="28"/>
          <w:shd w:val="clear" w:color="auto" w:fill="FFFFFF"/>
        </w:rPr>
        <w:t>Setlhapelo</w:t>
      </w:r>
      <w:r w:rsidR="00D7172C" w:rsidRPr="00C72695">
        <w:rPr>
          <w:i/>
          <w:iCs/>
          <w:sz w:val="28"/>
          <w:szCs w:val="28"/>
          <w:shd w:val="clear" w:color="auto" w:fill="FFFFFF"/>
        </w:rPr>
        <w:t xml:space="preserve"> v Minister of Police and Another</w:t>
      </w:r>
      <w:r w:rsidR="00637DD0" w:rsidRPr="00C72695">
        <w:rPr>
          <w:rStyle w:val="FootnoteReference"/>
          <w:iCs/>
          <w:sz w:val="28"/>
          <w:szCs w:val="28"/>
          <w:shd w:val="clear" w:color="auto" w:fill="FFFFFF"/>
          <w:lang w:val="en-ZA"/>
        </w:rPr>
        <w:footnoteReference w:id="19"/>
      </w:r>
      <w:r w:rsidR="00637DD0" w:rsidRPr="00C72695">
        <w:rPr>
          <w:i/>
          <w:sz w:val="28"/>
          <w:szCs w:val="28"/>
          <w:shd w:val="clear" w:color="auto" w:fill="FFFFFF"/>
          <w:lang w:val="en-ZA"/>
        </w:rPr>
        <w:t xml:space="preserve"> </w:t>
      </w:r>
      <w:r w:rsidR="00637DD0" w:rsidRPr="00C72695">
        <w:rPr>
          <w:iCs/>
          <w:sz w:val="28"/>
          <w:szCs w:val="28"/>
          <w:shd w:val="clear" w:color="auto" w:fill="FFFFFF"/>
          <w:lang w:val="en-ZA"/>
        </w:rPr>
        <w:t>it was held that:</w:t>
      </w:r>
      <w:r w:rsidR="00637DD0" w:rsidRPr="00C72695">
        <w:rPr>
          <w:sz w:val="28"/>
          <w:szCs w:val="28"/>
          <w:shd w:val="clear" w:color="auto" w:fill="FFFFFF"/>
          <w:lang w:val="en-ZA"/>
        </w:rPr>
        <w:t xml:space="preserve"> </w:t>
      </w:r>
    </w:p>
    <w:p w14:paraId="5A39B995" w14:textId="77777777" w:rsidR="00637DD0" w:rsidRPr="00C72695" w:rsidRDefault="00637DD0" w:rsidP="00436C50">
      <w:pPr>
        <w:pStyle w:val="NormalWeb"/>
        <w:shd w:val="clear" w:color="auto" w:fill="FFFFFF"/>
        <w:spacing w:before="0" w:beforeAutospacing="0" w:after="0" w:afterAutospacing="0" w:line="360" w:lineRule="auto"/>
        <w:jc w:val="both"/>
        <w:rPr>
          <w:shd w:val="clear" w:color="auto" w:fill="FFFFFF"/>
          <w:lang w:val="en-ZA"/>
        </w:rPr>
      </w:pPr>
      <w:r w:rsidRPr="00C72695">
        <w:rPr>
          <w:shd w:val="clear" w:color="auto" w:fill="FFFFFF"/>
          <w:lang w:val="en-ZA"/>
        </w:rPr>
        <w:t>‘[I] am of the view that once the jurisdictional facts for the consideration of police bail in terms of s 59(1)</w:t>
      </w:r>
      <w:r w:rsidRPr="00C72695">
        <w:rPr>
          <w:i/>
          <w:iCs/>
          <w:shd w:val="clear" w:color="auto" w:fill="FFFFFF"/>
          <w:lang w:val="en-ZA"/>
        </w:rPr>
        <w:t xml:space="preserve">(a) </w:t>
      </w:r>
      <w:r w:rsidRPr="00C72695">
        <w:rPr>
          <w:shd w:val="clear" w:color="auto" w:fill="FFFFFF"/>
          <w:lang w:val="en-ZA"/>
        </w:rPr>
        <w:t>of the CPA are present, the police have a constitutional duty to ascertain as soon as reasonably possible after the arrest whether the arrestee wishes bail to be considered. If the arrestee wishes to apply for police bail, the senior police official, in consultation with the investigating police official, must consider bail as a matter of urgency. A failure to inform the arrestee of his constitutional right to apply for bail or a failure to consider bail or any unreasonable delay in the process could, depending on the circumstances of the case, render the arrestee's further detention until his first appearance in court unlawful.’</w:t>
      </w:r>
      <w:r w:rsidRPr="00C72695">
        <w:rPr>
          <w:rStyle w:val="FootnoteReference"/>
          <w:shd w:val="clear" w:color="auto" w:fill="FFFFFF"/>
          <w:lang w:val="en-ZA"/>
        </w:rPr>
        <w:footnoteReference w:id="20"/>
      </w:r>
    </w:p>
    <w:p w14:paraId="584D9DAA" w14:textId="77777777" w:rsidR="00707458" w:rsidRPr="00C72695" w:rsidRDefault="00707458" w:rsidP="00436C50">
      <w:pPr>
        <w:pStyle w:val="NormalWeb"/>
        <w:shd w:val="clear" w:color="auto" w:fill="FFFFFF"/>
        <w:spacing w:before="0" w:beforeAutospacing="0" w:after="0" w:afterAutospacing="0" w:line="360" w:lineRule="auto"/>
        <w:jc w:val="both"/>
        <w:rPr>
          <w:sz w:val="28"/>
          <w:szCs w:val="28"/>
          <w:shd w:val="clear" w:color="auto" w:fill="FFFFFF"/>
        </w:rPr>
      </w:pPr>
    </w:p>
    <w:p w14:paraId="54002629" w14:textId="1358B256" w:rsidR="00B558A5" w:rsidRPr="00C72695" w:rsidRDefault="00A14786" w:rsidP="00A14786">
      <w:pPr>
        <w:pStyle w:val="NormalWeb"/>
        <w:shd w:val="clear" w:color="auto" w:fill="FFFFFF"/>
        <w:spacing w:before="0" w:beforeAutospacing="0" w:after="0" w:afterAutospacing="0" w:line="360" w:lineRule="auto"/>
        <w:jc w:val="both"/>
        <w:rPr>
          <w:sz w:val="28"/>
          <w:szCs w:val="28"/>
          <w:shd w:val="clear" w:color="auto" w:fill="FFFFFF"/>
        </w:rPr>
      </w:pPr>
      <w:r w:rsidRPr="00C72695">
        <w:rPr>
          <w:sz w:val="28"/>
          <w:szCs w:val="28"/>
        </w:rPr>
        <w:t>[4</w:t>
      </w:r>
      <w:r w:rsidR="00695CBB" w:rsidRPr="00C72695">
        <w:rPr>
          <w:sz w:val="28"/>
          <w:szCs w:val="28"/>
        </w:rPr>
        <w:t>6</w:t>
      </w:r>
      <w:r w:rsidRPr="00C72695">
        <w:rPr>
          <w:sz w:val="28"/>
          <w:szCs w:val="28"/>
        </w:rPr>
        <w:t>]</w:t>
      </w:r>
      <w:r w:rsidRPr="00C72695">
        <w:rPr>
          <w:sz w:val="28"/>
          <w:szCs w:val="28"/>
        </w:rPr>
        <w:tab/>
      </w:r>
      <w:r w:rsidR="00707458" w:rsidRPr="00C72695">
        <w:rPr>
          <w:sz w:val="28"/>
          <w:szCs w:val="28"/>
        </w:rPr>
        <w:t xml:space="preserve"> In </w:t>
      </w:r>
      <w:r w:rsidR="00F93CD4" w:rsidRPr="00C72695">
        <w:rPr>
          <w:i/>
          <w:iCs/>
          <w:sz w:val="28"/>
          <w:szCs w:val="28"/>
        </w:rPr>
        <w:t>EF v Minister of Safety and Security</w:t>
      </w:r>
      <w:r w:rsidR="00DF34AE" w:rsidRPr="00C72695">
        <w:rPr>
          <w:i/>
          <w:iCs/>
          <w:sz w:val="28"/>
          <w:szCs w:val="28"/>
        </w:rPr>
        <w:t xml:space="preserve"> </w:t>
      </w:r>
      <w:r w:rsidR="00DF34AE" w:rsidRPr="00C72695">
        <w:rPr>
          <w:iCs/>
          <w:sz w:val="28"/>
          <w:szCs w:val="28"/>
        </w:rPr>
        <w:t>(</w:t>
      </w:r>
      <w:r w:rsidR="00DF34AE" w:rsidRPr="00C72695">
        <w:rPr>
          <w:i/>
          <w:iCs/>
          <w:sz w:val="28"/>
          <w:szCs w:val="28"/>
        </w:rPr>
        <w:t>EF</w:t>
      </w:r>
      <w:r w:rsidR="00DF34AE" w:rsidRPr="00C72695">
        <w:rPr>
          <w:iCs/>
          <w:sz w:val="28"/>
          <w:szCs w:val="28"/>
        </w:rPr>
        <w:t>)</w:t>
      </w:r>
      <w:r w:rsidR="00B74462" w:rsidRPr="00C72695">
        <w:rPr>
          <w:i/>
          <w:iCs/>
          <w:sz w:val="28"/>
          <w:szCs w:val="28"/>
        </w:rPr>
        <w:t>,</w:t>
      </w:r>
      <w:r w:rsidR="00707458" w:rsidRPr="00C72695">
        <w:rPr>
          <w:rStyle w:val="FootnoteReference"/>
          <w:iCs/>
        </w:rPr>
        <w:footnoteReference w:id="21"/>
      </w:r>
      <w:r w:rsidR="00707458" w:rsidRPr="00C72695">
        <w:t xml:space="preserve"> </w:t>
      </w:r>
      <w:r w:rsidR="00707458" w:rsidRPr="00C72695">
        <w:rPr>
          <w:sz w:val="28"/>
          <w:szCs w:val="28"/>
        </w:rPr>
        <w:t>this Court</w:t>
      </w:r>
      <w:r w:rsidR="00707458" w:rsidRPr="00C72695">
        <w:t xml:space="preserve"> </w:t>
      </w:r>
      <w:r w:rsidR="00F15907" w:rsidRPr="00C72695">
        <w:rPr>
          <w:sz w:val="28"/>
          <w:szCs w:val="28"/>
        </w:rPr>
        <w:t xml:space="preserve">considered the effect of a failure by the police to act in accordance with s 59 of the CPA and release a suspect, in the context of a delictual claim for damages arising from a sexual </w:t>
      </w:r>
      <w:r w:rsidR="00B558A5" w:rsidRPr="00C72695">
        <w:rPr>
          <w:sz w:val="28"/>
          <w:szCs w:val="28"/>
        </w:rPr>
        <w:t>assault</w:t>
      </w:r>
      <w:r w:rsidR="00F15907" w:rsidRPr="00C72695">
        <w:rPr>
          <w:sz w:val="28"/>
          <w:szCs w:val="28"/>
        </w:rPr>
        <w:t xml:space="preserve"> </w:t>
      </w:r>
      <w:r w:rsidR="00F15907" w:rsidRPr="00C72695">
        <w:rPr>
          <w:sz w:val="28"/>
          <w:szCs w:val="28"/>
        </w:rPr>
        <w:lastRenderedPageBreak/>
        <w:t xml:space="preserve">perpetrated upon the suspect whilst in police custody. Although the case did not concern </w:t>
      </w:r>
      <w:r w:rsidR="00B558A5" w:rsidRPr="00C72695">
        <w:rPr>
          <w:sz w:val="28"/>
          <w:szCs w:val="28"/>
        </w:rPr>
        <w:t xml:space="preserve">a claim founded upon an </w:t>
      </w:r>
      <w:r w:rsidR="00F15907" w:rsidRPr="00C72695">
        <w:rPr>
          <w:sz w:val="28"/>
          <w:szCs w:val="28"/>
        </w:rPr>
        <w:t>unlawful detention, s 59</w:t>
      </w:r>
      <w:r w:rsidR="00B558A5" w:rsidRPr="00C72695">
        <w:rPr>
          <w:sz w:val="28"/>
          <w:szCs w:val="28"/>
        </w:rPr>
        <w:t xml:space="preserve"> of the CPA</w:t>
      </w:r>
      <w:r w:rsidR="00F15907" w:rsidRPr="00C72695">
        <w:rPr>
          <w:sz w:val="28"/>
          <w:szCs w:val="28"/>
        </w:rPr>
        <w:t xml:space="preserve"> was relevant. The facts were that following the suspect’s detention on a charge of drunken driving (as in this case), </w:t>
      </w:r>
      <w:r w:rsidR="00A9092A" w:rsidRPr="00C72695">
        <w:rPr>
          <w:sz w:val="28"/>
          <w:szCs w:val="28"/>
        </w:rPr>
        <w:t>a senior police officer interviewed him</w:t>
      </w:r>
      <w:r w:rsidR="00F15907" w:rsidRPr="00C72695">
        <w:rPr>
          <w:sz w:val="28"/>
          <w:szCs w:val="28"/>
        </w:rPr>
        <w:t xml:space="preserve">. </w:t>
      </w:r>
      <w:r w:rsidR="00582936" w:rsidRPr="00C72695">
        <w:rPr>
          <w:sz w:val="28"/>
          <w:szCs w:val="28"/>
        </w:rPr>
        <w:t xml:space="preserve">It was common cause that s 59 </w:t>
      </w:r>
      <w:r w:rsidR="00B558A5" w:rsidRPr="00C72695">
        <w:rPr>
          <w:sz w:val="28"/>
          <w:szCs w:val="28"/>
        </w:rPr>
        <w:t xml:space="preserve">of the CPA </w:t>
      </w:r>
      <w:r w:rsidR="00582936" w:rsidRPr="00C72695">
        <w:rPr>
          <w:sz w:val="28"/>
          <w:szCs w:val="28"/>
        </w:rPr>
        <w:t xml:space="preserve">applied and that the suspect </w:t>
      </w:r>
      <w:r w:rsidR="00A9092A" w:rsidRPr="00C72695">
        <w:rPr>
          <w:sz w:val="28"/>
          <w:szCs w:val="28"/>
        </w:rPr>
        <w:t>could</w:t>
      </w:r>
      <w:r w:rsidR="00582936" w:rsidRPr="00C72695">
        <w:rPr>
          <w:sz w:val="28"/>
          <w:szCs w:val="28"/>
        </w:rPr>
        <w:t xml:space="preserve"> be released </w:t>
      </w:r>
      <w:r w:rsidR="00B558A5" w:rsidRPr="00C72695">
        <w:rPr>
          <w:sz w:val="28"/>
          <w:szCs w:val="28"/>
        </w:rPr>
        <w:t>on</w:t>
      </w:r>
      <w:r w:rsidR="00582936" w:rsidRPr="00C72695">
        <w:rPr>
          <w:sz w:val="28"/>
          <w:szCs w:val="28"/>
        </w:rPr>
        <w:t xml:space="preserve"> bail, upon the recommendation of a senior police officer. The senior police </w:t>
      </w:r>
      <w:r w:rsidR="00B558A5" w:rsidRPr="00C72695">
        <w:rPr>
          <w:sz w:val="28"/>
          <w:szCs w:val="28"/>
        </w:rPr>
        <w:t xml:space="preserve">officer had </w:t>
      </w:r>
      <w:r w:rsidR="00582936" w:rsidRPr="00C72695">
        <w:rPr>
          <w:sz w:val="28"/>
          <w:szCs w:val="28"/>
        </w:rPr>
        <w:t>recommended his release.</w:t>
      </w:r>
      <w:r w:rsidR="00CC30A5" w:rsidRPr="00C72695">
        <w:rPr>
          <w:sz w:val="28"/>
          <w:szCs w:val="28"/>
        </w:rPr>
        <w:t xml:space="preserve"> T</w:t>
      </w:r>
      <w:r w:rsidR="00582936" w:rsidRPr="00C72695">
        <w:rPr>
          <w:sz w:val="28"/>
          <w:szCs w:val="28"/>
        </w:rPr>
        <w:t>he suspect was</w:t>
      </w:r>
      <w:r w:rsidR="00CC30A5" w:rsidRPr="00C72695">
        <w:rPr>
          <w:sz w:val="28"/>
          <w:szCs w:val="28"/>
        </w:rPr>
        <w:t xml:space="preserve">, however, </w:t>
      </w:r>
      <w:r w:rsidR="00582936" w:rsidRPr="00C72695">
        <w:rPr>
          <w:sz w:val="28"/>
          <w:szCs w:val="28"/>
        </w:rPr>
        <w:t>transferred to another police station</w:t>
      </w:r>
      <w:r w:rsidR="00B558A5" w:rsidRPr="00C72695">
        <w:rPr>
          <w:sz w:val="28"/>
          <w:szCs w:val="28"/>
        </w:rPr>
        <w:t xml:space="preserve"> and the recommended release </w:t>
      </w:r>
      <w:r w:rsidR="001F3D0C" w:rsidRPr="00C72695">
        <w:rPr>
          <w:sz w:val="28"/>
          <w:szCs w:val="28"/>
        </w:rPr>
        <w:t>did not occur</w:t>
      </w:r>
      <w:r w:rsidR="00B558A5" w:rsidRPr="00C72695">
        <w:rPr>
          <w:sz w:val="28"/>
          <w:szCs w:val="28"/>
        </w:rPr>
        <w:t>.</w:t>
      </w:r>
      <w:r w:rsidR="00582936" w:rsidRPr="00C72695">
        <w:rPr>
          <w:sz w:val="28"/>
          <w:szCs w:val="28"/>
        </w:rPr>
        <w:t xml:space="preserve"> When his wife enquired about </w:t>
      </w:r>
      <w:r w:rsidR="00B558A5" w:rsidRPr="00C72695">
        <w:rPr>
          <w:sz w:val="28"/>
          <w:szCs w:val="28"/>
        </w:rPr>
        <w:t xml:space="preserve">her husband’s </w:t>
      </w:r>
      <w:r w:rsidR="00582936" w:rsidRPr="00C72695">
        <w:rPr>
          <w:sz w:val="28"/>
          <w:szCs w:val="28"/>
        </w:rPr>
        <w:t>release on bail</w:t>
      </w:r>
      <w:r w:rsidR="00B558A5" w:rsidRPr="00C72695">
        <w:rPr>
          <w:sz w:val="28"/>
          <w:szCs w:val="28"/>
        </w:rPr>
        <w:t>,</w:t>
      </w:r>
      <w:r w:rsidR="00582936" w:rsidRPr="00C72695">
        <w:rPr>
          <w:sz w:val="28"/>
          <w:szCs w:val="28"/>
        </w:rPr>
        <w:t xml:space="preserve"> she was told that no bail had been recommended or set. </w:t>
      </w:r>
      <w:r w:rsidR="00B558A5" w:rsidRPr="00C72695">
        <w:rPr>
          <w:sz w:val="28"/>
          <w:szCs w:val="28"/>
        </w:rPr>
        <w:t xml:space="preserve">The suspect therefore remained in custody. </w:t>
      </w:r>
      <w:r w:rsidR="00582936" w:rsidRPr="00C72695">
        <w:rPr>
          <w:sz w:val="28"/>
          <w:szCs w:val="28"/>
        </w:rPr>
        <w:t xml:space="preserve">The sexual assault </w:t>
      </w:r>
      <w:r w:rsidR="00A9092A" w:rsidRPr="00C72695">
        <w:rPr>
          <w:sz w:val="28"/>
          <w:szCs w:val="28"/>
        </w:rPr>
        <w:t xml:space="preserve">by other inmates </w:t>
      </w:r>
      <w:r w:rsidR="00582936" w:rsidRPr="00C72695">
        <w:rPr>
          <w:sz w:val="28"/>
          <w:szCs w:val="28"/>
        </w:rPr>
        <w:t>occurred during th</w:t>
      </w:r>
      <w:r w:rsidR="00B558A5" w:rsidRPr="00C72695">
        <w:rPr>
          <w:sz w:val="28"/>
          <w:szCs w:val="28"/>
        </w:rPr>
        <w:t xml:space="preserve">is </w:t>
      </w:r>
      <w:r w:rsidR="00582936" w:rsidRPr="00C72695">
        <w:rPr>
          <w:sz w:val="28"/>
          <w:szCs w:val="28"/>
        </w:rPr>
        <w:t>period</w:t>
      </w:r>
      <w:r w:rsidR="00B558A5" w:rsidRPr="00C72695">
        <w:rPr>
          <w:sz w:val="28"/>
          <w:szCs w:val="28"/>
        </w:rPr>
        <w:t xml:space="preserve">. </w:t>
      </w:r>
    </w:p>
    <w:p w14:paraId="3FE933B4" w14:textId="77777777" w:rsidR="00A9092A" w:rsidRPr="00C72695" w:rsidRDefault="00A9092A" w:rsidP="00436C50">
      <w:pPr>
        <w:pStyle w:val="NormalWeb"/>
        <w:shd w:val="clear" w:color="auto" w:fill="FFFFFF"/>
        <w:spacing w:before="0" w:beforeAutospacing="0" w:after="0" w:afterAutospacing="0" w:line="360" w:lineRule="auto"/>
        <w:jc w:val="both"/>
        <w:rPr>
          <w:sz w:val="28"/>
          <w:szCs w:val="28"/>
          <w:shd w:val="clear" w:color="auto" w:fill="FFFFFF"/>
        </w:rPr>
      </w:pPr>
    </w:p>
    <w:p w14:paraId="2CE922FA" w14:textId="3C85E4D5" w:rsidR="00271652" w:rsidRPr="00C72695" w:rsidRDefault="00A14786" w:rsidP="00A14786">
      <w:pPr>
        <w:pStyle w:val="NormalWeb"/>
        <w:shd w:val="clear" w:color="auto" w:fill="FFFFFF"/>
        <w:spacing w:before="0" w:beforeAutospacing="0" w:after="0" w:afterAutospacing="0" w:line="360" w:lineRule="auto"/>
        <w:jc w:val="both"/>
        <w:rPr>
          <w:sz w:val="28"/>
          <w:szCs w:val="28"/>
          <w:shd w:val="clear" w:color="auto" w:fill="FFFFFF"/>
        </w:rPr>
      </w:pPr>
      <w:r w:rsidRPr="00C72695">
        <w:rPr>
          <w:sz w:val="28"/>
          <w:szCs w:val="28"/>
        </w:rPr>
        <w:t>[4</w:t>
      </w:r>
      <w:r w:rsidR="00695CBB" w:rsidRPr="00C72695">
        <w:rPr>
          <w:sz w:val="28"/>
          <w:szCs w:val="28"/>
        </w:rPr>
        <w:t>7</w:t>
      </w:r>
      <w:r w:rsidRPr="00C72695">
        <w:rPr>
          <w:sz w:val="28"/>
          <w:szCs w:val="28"/>
        </w:rPr>
        <w:t>]</w:t>
      </w:r>
      <w:r w:rsidRPr="00C72695">
        <w:rPr>
          <w:sz w:val="28"/>
          <w:szCs w:val="28"/>
        </w:rPr>
        <w:tab/>
      </w:r>
      <w:r w:rsidR="00582936" w:rsidRPr="00C72695">
        <w:rPr>
          <w:sz w:val="28"/>
          <w:szCs w:val="28"/>
        </w:rPr>
        <w:t xml:space="preserve">Based on these facts, this Court had no </w:t>
      </w:r>
      <w:r w:rsidR="00CC30A5" w:rsidRPr="00C72695">
        <w:rPr>
          <w:sz w:val="28"/>
          <w:szCs w:val="28"/>
        </w:rPr>
        <w:t>difficulty</w:t>
      </w:r>
      <w:r w:rsidR="00582936" w:rsidRPr="00C72695">
        <w:rPr>
          <w:sz w:val="28"/>
          <w:szCs w:val="28"/>
        </w:rPr>
        <w:t xml:space="preserve"> </w:t>
      </w:r>
      <w:r w:rsidR="001F3D0C" w:rsidRPr="00C72695">
        <w:rPr>
          <w:sz w:val="28"/>
          <w:szCs w:val="28"/>
        </w:rPr>
        <w:t xml:space="preserve">in </w:t>
      </w:r>
      <w:r w:rsidR="00582936" w:rsidRPr="00C72695">
        <w:rPr>
          <w:sz w:val="28"/>
          <w:szCs w:val="28"/>
        </w:rPr>
        <w:t>finding that the failure of the police officers to give effect to the recommendation to release the suspect was</w:t>
      </w:r>
      <w:r w:rsidRPr="00C72695">
        <w:rPr>
          <w:sz w:val="28"/>
          <w:szCs w:val="28"/>
        </w:rPr>
        <w:t xml:space="preserve"> </w:t>
      </w:r>
      <w:r w:rsidR="00582936" w:rsidRPr="00C72695">
        <w:rPr>
          <w:sz w:val="28"/>
          <w:szCs w:val="28"/>
        </w:rPr>
        <w:t>wrongful and</w:t>
      </w:r>
      <w:r w:rsidR="001F3D0C" w:rsidRPr="00C72695">
        <w:rPr>
          <w:sz w:val="28"/>
          <w:szCs w:val="28"/>
        </w:rPr>
        <w:t xml:space="preserve"> </w:t>
      </w:r>
      <w:r w:rsidR="00582936" w:rsidRPr="00C72695">
        <w:rPr>
          <w:sz w:val="28"/>
          <w:szCs w:val="28"/>
        </w:rPr>
        <w:t>negligent.</w:t>
      </w:r>
      <w:r w:rsidR="00582936" w:rsidRPr="00C72695">
        <w:rPr>
          <w:rStyle w:val="FootnoteReference"/>
          <w:sz w:val="28"/>
          <w:szCs w:val="28"/>
        </w:rPr>
        <w:footnoteReference w:id="22"/>
      </w:r>
      <w:r w:rsidR="00582936" w:rsidRPr="00C72695">
        <w:rPr>
          <w:sz w:val="28"/>
          <w:szCs w:val="28"/>
        </w:rPr>
        <w:t xml:space="preserve"> </w:t>
      </w:r>
      <w:r w:rsidR="00CC30A5" w:rsidRPr="00C72695">
        <w:rPr>
          <w:sz w:val="28"/>
          <w:szCs w:val="28"/>
        </w:rPr>
        <w:t xml:space="preserve">Where the question to be answered is whether </w:t>
      </w:r>
      <w:r w:rsidR="001F3D0C" w:rsidRPr="00C72695">
        <w:rPr>
          <w:sz w:val="28"/>
          <w:szCs w:val="28"/>
        </w:rPr>
        <w:t xml:space="preserve">the continued detention of </w:t>
      </w:r>
      <w:r w:rsidR="00271652" w:rsidRPr="00C72695">
        <w:rPr>
          <w:sz w:val="28"/>
          <w:szCs w:val="28"/>
        </w:rPr>
        <w:t>a suspect</w:t>
      </w:r>
      <w:r w:rsidR="00CC30A5" w:rsidRPr="00C72695">
        <w:rPr>
          <w:sz w:val="28"/>
          <w:szCs w:val="28"/>
        </w:rPr>
        <w:t xml:space="preserve"> </w:t>
      </w:r>
      <w:r w:rsidR="001F3D0C" w:rsidRPr="00C72695">
        <w:rPr>
          <w:sz w:val="28"/>
          <w:szCs w:val="28"/>
        </w:rPr>
        <w:t>who is entitled to be released, is lawful,</w:t>
      </w:r>
      <w:r w:rsidR="00271652" w:rsidRPr="00C72695">
        <w:rPr>
          <w:sz w:val="28"/>
          <w:szCs w:val="28"/>
        </w:rPr>
        <w:t xml:space="preserve"> the same principle would apply, namely that the failure to release or consider the release of a suspect</w:t>
      </w:r>
      <w:r w:rsidR="00FA23A6" w:rsidRPr="00C72695">
        <w:rPr>
          <w:sz w:val="28"/>
          <w:szCs w:val="28"/>
        </w:rPr>
        <w:t xml:space="preserve"> in accordance with provisions that would permit of such release, </w:t>
      </w:r>
      <w:r w:rsidR="00CC30A5" w:rsidRPr="00C72695">
        <w:rPr>
          <w:sz w:val="28"/>
          <w:szCs w:val="28"/>
        </w:rPr>
        <w:t xml:space="preserve">would </w:t>
      </w:r>
      <w:r w:rsidR="00FA23A6" w:rsidRPr="00C72695">
        <w:rPr>
          <w:sz w:val="28"/>
          <w:szCs w:val="28"/>
        </w:rPr>
        <w:t>render the continued detention unlawful</w:t>
      </w:r>
      <w:r w:rsidR="00BB0000" w:rsidRPr="00C72695">
        <w:rPr>
          <w:sz w:val="28"/>
          <w:szCs w:val="28"/>
        </w:rPr>
        <w:t>.</w:t>
      </w:r>
      <w:r w:rsidR="00BB0000" w:rsidRPr="00C72695">
        <w:rPr>
          <w:rStyle w:val="FootnoteReference"/>
          <w:sz w:val="28"/>
          <w:szCs w:val="28"/>
        </w:rPr>
        <w:footnoteReference w:id="23"/>
      </w:r>
    </w:p>
    <w:p w14:paraId="3E475118" w14:textId="77777777" w:rsidR="00B558A5" w:rsidRPr="00C72695" w:rsidRDefault="00B558A5" w:rsidP="00436C50">
      <w:pPr>
        <w:pStyle w:val="ListParagraph"/>
        <w:spacing w:after="0" w:line="360" w:lineRule="auto"/>
        <w:ind w:left="0"/>
        <w:jc w:val="both"/>
        <w:rPr>
          <w:rFonts w:ascii="Times New Roman" w:hAnsi="Times New Roman" w:cs="Times New Roman"/>
          <w:sz w:val="28"/>
          <w:szCs w:val="28"/>
          <w:lang w:val="en-GB"/>
        </w:rPr>
      </w:pPr>
    </w:p>
    <w:p w14:paraId="0015E046" w14:textId="182500E0" w:rsidR="005813C9" w:rsidRPr="00C72695" w:rsidRDefault="00A14786" w:rsidP="00A14786">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[4</w:t>
      </w:r>
      <w:r w:rsidR="00695CBB" w:rsidRPr="00C72695">
        <w:rPr>
          <w:rFonts w:ascii="Times New Roman" w:hAnsi="Times New Roman" w:cs="Times New Roman"/>
          <w:sz w:val="28"/>
          <w:szCs w:val="28"/>
          <w:lang w:val="en-GB"/>
        </w:rPr>
        <w:t>8</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BA6DA0" w:rsidRPr="00C72695">
        <w:rPr>
          <w:rFonts w:ascii="Times New Roman" w:hAnsi="Times New Roman" w:cs="Times New Roman"/>
          <w:sz w:val="28"/>
          <w:szCs w:val="28"/>
          <w:lang w:val="en-GB"/>
        </w:rPr>
        <w:t xml:space="preserve">Mr Syce’s pleaded case was that his </w:t>
      </w:r>
      <w:r w:rsidR="00B558A5" w:rsidRPr="00C72695">
        <w:rPr>
          <w:rFonts w:ascii="Times New Roman" w:hAnsi="Times New Roman" w:cs="Times New Roman"/>
          <w:sz w:val="28"/>
          <w:szCs w:val="28"/>
          <w:lang w:val="en-GB"/>
        </w:rPr>
        <w:t xml:space="preserve">continued </w:t>
      </w:r>
      <w:r w:rsidR="00BA6DA0" w:rsidRPr="00C72695">
        <w:rPr>
          <w:rFonts w:ascii="Times New Roman" w:hAnsi="Times New Roman" w:cs="Times New Roman"/>
          <w:sz w:val="28"/>
          <w:szCs w:val="28"/>
          <w:lang w:val="en-GB"/>
        </w:rPr>
        <w:t xml:space="preserve">detention </w:t>
      </w:r>
      <w:r w:rsidR="00B558A5" w:rsidRPr="00C72695">
        <w:rPr>
          <w:rFonts w:ascii="Times New Roman" w:hAnsi="Times New Roman" w:cs="Times New Roman"/>
          <w:sz w:val="28"/>
          <w:szCs w:val="28"/>
          <w:lang w:val="en-GB"/>
        </w:rPr>
        <w:t xml:space="preserve">was </w:t>
      </w:r>
      <w:r w:rsidR="00BA6DA0" w:rsidRPr="00C72695">
        <w:rPr>
          <w:rFonts w:ascii="Times New Roman" w:hAnsi="Times New Roman" w:cs="Times New Roman"/>
          <w:sz w:val="28"/>
          <w:szCs w:val="28"/>
          <w:lang w:val="en-GB"/>
        </w:rPr>
        <w:t xml:space="preserve">unlawful </w:t>
      </w:r>
      <w:r w:rsidR="00B558A5" w:rsidRPr="00C72695">
        <w:rPr>
          <w:rFonts w:ascii="Times New Roman" w:hAnsi="Times New Roman" w:cs="Times New Roman"/>
          <w:sz w:val="28"/>
          <w:szCs w:val="28"/>
          <w:lang w:val="en-GB"/>
        </w:rPr>
        <w:t xml:space="preserve">on the basis that it was no longer required. This related to him having furnished his personal particulars and having provided a blood sample. </w:t>
      </w:r>
      <w:r w:rsidR="005813C9" w:rsidRPr="00C72695">
        <w:rPr>
          <w:rFonts w:ascii="Times New Roman" w:hAnsi="Times New Roman" w:cs="Times New Roman"/>
          <w:sz w:val="28"/>
          <w:szCs w:val="28"/>
          <w:lang w:val="en-GB"/>
        </w:rPr>
        <w:t xml:space="preserve">The blood sample was provided </w:t>
      </w:r>
      <w:r w:rsidR="00BA6DA0" w:rsidRPr="00C72695">
        <w:rPr>
          <w:rFonts w:ascii="Times New Roman" w:hAnsi="Times New Roman" w:cs="Times New Roman"/>
          <w:sz w:val="28"/>
          <w:szCs w:val="28"/>
          <w:lang w:val="en-GB"/>
        </w:rPr>
        <w:t>after 22h00 on the night he was arrested</w:t>
      </w:r>
      <w:r w:rsidR="005813C9" w:rsidRPr="00C72695">
        <w:rPr>
          <w:rFonts w:ascii="Times New Roman" w:hAnsi="Times New Roman" w:cs="Times New Roman"/>
          <w:sz w:val="28"/>
          <w:szCs w:val="28"/>
          <w:lang w:val="en-GB"/>
        </w:rPr>
        <w:t xml:space="preserve"> and he was thereafter detained at the Walmer </w:t>
      </w:r>
      <w:r w:rsidR="005813C9" w:rsidRPr="00C72695">
        <w:rPr>
          <w:rFonts w:ascii="Times New Roman" w:hAnsi="Times New Roman" w:cs="Times New Roman"/>
          <w:sz w:val="28"/>
          <w:szCs w:val="28"/>
          <w:lang w:val="en-GB"/>
        </w:rPr>
        <w:lastRenderedPageBreak/>
        <w:t xml:space="preserve">Police Station. </w:t>
      </w:r>
      <w:r w:rsidR="00565F6F" w:rsidRPr="00C72695">
        <w:rPr>
          <w:rFonts w:ascii="Times New Roman" w:hAnsi="Times New Roman" w:cs="Times New Roman"/>
          <w:sz w:val="28"/>
          <w:szCs w:val="28"/>
          <w:lang w:val="en-GB"/>
        </w:rPr>
        <w:t>His release from detention was</w:t>
      </w:r>
      <w:r w:rsidR="00BA54DF" w:rsidRPr="00C72695">
        <w:rPr>
          <w:rFonts w:ascii="Times New Roman" w:hAnsi="Times New Roman" w:cs="Times New Roman"/>
          <w:sz w:val="28"/>
          <w:szCs w:val="28"/>
          <w:lang w:val="en-GB"/>
        </w:rPr>
        <w:t>, however</w:t>
      </w:r>
      <w:r w:rsidR="00AF7EFC" w:rsidRPr="00C72695">
        <w:rPr>
          <w:rFonts w:ascii="Times New Roman" w:hAnsi="Times New Roman" w:cs="Times New Roman"/>
          <w:sz w:val="28"/>
          <w:szCs w:val="28"/>
          <w:lang w:val="en-GB"/>
        </w:rPr>
        <w:t>, as a matter of law, subject to the provisions of the CPA which permit the release of a suspect prior to his first appearance in court</w:t>
      </w:r>
      <w:r w:rsidR="004F4B3E" w:rsidRPr="00C72695">
        <w:rPr>
          <w:rFonts w:ascii="Times New Roman" w:hAnsi="Times New Roman" w:cs="Times New Roman"/>
          <w:sz w:val="28"/>
          <w:szCs w:val="28"/>
          <w:lang w:val="en-GB"/>
        </w:rPr>
        <w:t>.</w:t>
      </w:r>
      <w:r w:rsidR="00565F6F" w:rsidRPr="00C72695">
        <w:rPr>
          <w:rFonts w:ascii="Times New Roman" w:hAnsi="Times New Roman" w:cs="Times New Roman"/>
          <w:sz w:val="28"/>
          <w:szCs w:val="28"/>
          <w:lang w:val="en-GB"/>
        </w:rPr>
        <w:t xml:space="preserve"> </w:t>
      </w:r>
      <w:r w:rsidR="008E5962" w:rsidRPr="00C72695">
        <w:rPr>
          <w:rFonts w:ascii="Times New Roman" w:hAnsi="Times New Roman" w:cs="Times New Roman"/>
          <w:sz w:val="28"/>
          <w:szCs w:val="28"/>
          <w:lang w:val="en-GB"/>
        </w:rPr>
        <w:t>Mr Syce</w:t>
      </w:r>
      <w:r w:rsidR="00565F6F" w:rsidRPr="00C72695">
        <w:rPr>
          <w:rFonts w:ascii="Times New Roman" w:hAnsi="Times New Roman" w:cs="Times New Roman"/>
          <w:sz w:val="28"/>
          <w:szCs w:val="28"/>
          <w:lang w:val="en-GB"/>
        </w:rPr>
        <w:t>’s</w:t>
      </w:r>
      <w:r w:rsidR="008E5962" w:rsidRPr="00C72695">
        <w:rPr>
          <w:rFonts w:ascii="Times New Roman" w:hAnsi="Times New Roman" w:cs="Times New Roman"/>
          <w:sz w:val="28"/>
          <w:szCs w:val="28"/>
          <w:lang w:val="en-GB"/>
        </w:rPr>
        <w:t xml:space="preserve"> </w:t>
      </w:r>
      <w:r w:rsidR="00565F6F" w:rsidRPr="00C72695">
        <w:rPr>
          <w:rFonts w:ascii="Times New Roman" w:hAnsi="Times New Roman" w:cs="Times New Roman"/>
          <w:sz w:val="28"/>
          <w:szCs w:val="28"/>
          <w:lang w:val="en-GB"/>
        </w:rPr>
        <w:t xml:space="preserve">evidence was that </w:t>
      </w:r>
      <w:r w:rsidR="001F18BD" w:rsidRPr="00C72695">
        <w:rPr>
          <w:rFonts w:ascii="Times New Roman" w:hAnsi="Times New Roman" w:cs="Times New Roman"/>
          <w:sz w:val="28"/>
          <w:szCs w:val="28"/>
          <w:lang w:val="en-GB"/>
        </w:rPr>
        <w:t xml:space="preserve">he </w:t>
      </w:r>
      <w:r w:rsidR="00565F6F" w:rsidRPr="00C72695">
        <w:rPr>
          <w:rFonts w:ascii="Times New Roman" w:hAnsi="Times New Roman" w:cs="Times New Roman"/>
          <w:sz w:val="28"/>
          <w:szCs w:val="28"/>
          <w:lang w:val="en-GB"/>
        </w:rPr>
        <w:t>had been told, by the arresting officer,</w:t>
      </w:r>
      <w:r w:rsidR="001F18BD" w:rsidRPr="00C72695">
        <w:rPr>
          <w:rFonts w:ascii="Times New Roman" w:hAnsi="Times New Roman" w:cs="Times New Roman"/>
          <w:sz w:val="28"/>
          <w:szCs w:val="28"/>
          <w:lang w:val="en-GB"/>
        </w:rPr>
        <w:t xml:space="preserve"> that he would be released after four hours. </w:t>
      </w:r>
      <w:r w:rsidR="002E7CB7" w:rsidRPr="00C72695">
        <w:rPr>
          <w:rFonts w:ascii="Times New Roman" w:hAnsi="Times New Roman" w:cs="Times New Roman"/>
          <w:sz w:val="28"/>
          <w:szCs w:val="28"/>
          <w:lang w:val="en-GB"/>
        </w:rPr>
        <w:t>He stated that he was not informed of his right to apply for bail in terms of s 50(1)(</w:t>
      </w:r>
      <w:r w:rsidR="002E7CB7" w:rsidRPr="00C72695">
        <w:rPr>
          <w:rFonts w:ascii="Times New Roman" w:hAnsi="Times New Roman" w:cs="Times New Roman"/>
          <w:i/>
          <w:iCs/>
          <w:sz w:val="28"/>
          <w:szCs w:val="28"/>
          <w:lang w:val="en-GB"/>
        </w:rPr>
        <w:t xml:space="preserve">b) </w:t>
      </w:r>
      <w:r w:rsidR="002E7CB7" w:rsidRPr="00C72695">
        <w:rPr>
          <w:rFonts w:ascii="Times New Roman" w:hAnsi="Times New Roman" w:cs="Times New Roman"/>
          <w:sz w:val="28"/>
          <w:szCs w:val="28"/>
          <w:lang w:val="en-GB"/>
        </w:rPr>
        <w:t xml:space="preserve">of the CPA. </w:t>
      </w:r>
    </w:p>
    <w:p w14:paraId="62497B53" w14:textId="77777777" w:rsidR="005813C9" w:rsidRPr="00C72695" w:rsidRDefault="005813C9" w:rsidP="00436C50">
      <w:pPr>
        <w:pStyle w:val="ListParagraph"/>
        <w:spacing w:line="360" w:lineRule="auto"/>
        <w:rPr>
          <w:rFonts w:ascii="Times New Roman" w:hAnsi="Times New Roman" w:cs="Times New Roman"/>
          <w:sz w:val="28"/>
          <w:szCs w:val="28"/>
          <w:lang w:val="en-GB"/>
        </w:rPr>
      </w:pPr>
    </w:p>
    <w:p w14:paraId="42A6886F" w14:textId="1FF5E74D" w:rsidR="00A977AA" w:rsidRPr="00C72695" w:rsidRDefault="00A14786" w:rsidP="00A14786">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[4</w:t>
      </w:r>
      <w:r w:rsidR="00695CBB" w:rsidRPr="00C72695">
        <w:rPr>
          <w:rFonts w:ascii="Times New Roman" w:hAnsi="Times New Roman" w:cs="Times New Roman"/>
          <w:sz w:val="28"/>
          <w:szCs w:val="28"/>
          <w:lang w:val="en-GB"/>
        </w:rPr>
        <w:t>9</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CC30A5" w:rsidRPr="00C72695">
        <w:rPr>
          <w:rFonts w:ascii="Times New Roman" w:hAnsi="Times New Roman" w:cs="Times New Roman"/>
          <w:sz w:val="28"/>
          <w:szCs w:val="28"/>
          <w:lang w:val="en-GB"/>
        </w:rPr>
        <w:t>T</w:t>
      </w:r>
      <w:r w:rsidR="00A977AA" w:rsidRPr="00C72695">
        <w:rPr>
          <w:rFonts w:ascii="Times New Roman" w:hAnsi="Times New Roman" w:cs="Times New Roman"/>
          <w:sz w:val="28"/>
          <w:szCs w:val="28"/>
          <w:lang w:val="en-GB"/>
        </w:rPr>
        <w:t>he issue of the lawfulness of his continued detention was</w:t>
      </w:r>
      <w:r w:rsidR="00BA54DF" w:rsidRPr="00C72695">
        <w:rPr>
          <w:rFonts w:ascii="Times New Roman" w:hAnsi="Times New Roman" w:cs="Times New Roman"/>
          <w:sz w:val="28"/>
          <w:szCs w:val="28"/>
          <w:lang w:val="en-GB"/>
        </w:rPr>
        <w:t xml:space="preserve"> </w:t>
      </w:r>
      <w:r w:rsidR="00CC30A5" w:rsidRPr="00C72695">
        <w:rPr>
          <w:rFonts w:ascii="Times New Roman" w:hAnsi="Times New Roman" w:cs="Times New Roman"/>
          <w:sz w:val="28"/>
          <w:szCs w:val="28"/>
          <w:lang w:val="en-GB"/>
        </w:rPr>
        <w:t>properly</w:t>
      </w:r>
      <w:r w:rsidR="00BA54DF" w:rsidRPr="00C72695">
        <w:rPr>
          <w:rFonts w:ascii="Times New Roman" w:hAnsi="Times New Roman" w:cs="Times New Roman"/>
          <w:sz w:val="28"/>
          <w:szCs w:val="28"/>
          <w:lang w:val="en-GB"/>
        </w:rPr>
        <w:t xml:space="preserve"> and sufficiently</w:t>
      </w:r>
      <w:r w:rsidR="00CC30A5" w:rsidRPr="00C72695">
        <w:rPr>
          <w:rFonts w:ascii="Times New Roman" w:hAnsi="Times New Roman" w:cs="Times New Roman"/>
          <w:sz w:val="28"/>
          <w:szCs w:val="28"/>
          <w:lang w:val="en-GB"/>
        </w:rPr>
        <w:t xml:space="preserve"> </w:t>
      </w:r>
      <w:r w:rsidR="00A977AA" w:rsidRPr="00C72695">
        <w:rPr>
          <w:rFonts w:ascii="Times New Roman" w:hAnsi="Times New Roman" w:cs="Times New Roman"/>
          <w:sz w:val="28"/>
          <w:szCs w:val="28"/>
          <w:lang w:val="en-GB"/>
        </w:rPr>
        <w:t>raised on the pleadings and in his evidence.</w:t>
      </w:r>
      <w:r w:rsidR="00CD77BF" w:rsidRPr="00C72695">
        <w:rPr>
          <w:rStyle w:val="FootnoteReference"/>
          <w:rFonts w:ascii="Times New Roman" w:hAnsi="Times New Roman" w:cs="Times New Roman"/>
          <w:sz w:val="28"/>
          <w:szCs w:val="28"/>
          <w:lang w:val="en-GB"/>
        </w:rPr>
        <w:footnoteReference w:id="24"/>
      </w:r>
      <w:r w:rsidR="00A977AA" w:rsidRPr="00C72695">
        <w:rPr>
          <w:rFonts w:ascii="Times New Roman" w:hAnsi="Times New Roman" w:cs="Times New Roman"/>
          <w:sz w:val="28"/>
          <w:szCs w:val="28"/>
          <w:lang w:val="en-GB"/>
        </w:rPr>
        <w:t xml:space="preserve"> </w:t>
      </w:r>
      <w:r w:rsidR="00CD77BF" w:rsidRPr="00C72695">
        <w:rPr>
          <w:rFonts w:ascii="Times New Roman" w:hAnsi="Times New Roman" w:cs="Times New Roman"/>
          <w:sz w:val="28"/>
          <w:szCs w:val="28"/>
          <w:lang w:val="en-GB"/>
        </w:rPr>
        <w:t>In the circumstances, the onus to prove that the continued detention was not unlawful arose, in the sense that evidence was required to justify the conclusion that it was not unlawful.</w:t>
      </w:r>
      <w:r w:rsidR="00CD77BF" w:rsidRPr="00C72695">
        <w:rPr>
          <w:rStyle w:val="FootnoteReference"/>
          <w:rFonts w:ascii="Times New Roman" w:hAnsi="Times New Roman" w:cs="Times New Roman"/>
          <w:sz w:val="28"/>
          <w:szCs w:val="28"/>
          <w:lang w:val="en-GB"/>
        </w:rPr>
        <w:footnoteReference w:id="25"/>
      </w:r>
    </w:p>
    <w:p w14:paraId="09CCEC42" w14:textId="77777777" w:rsidR="00A977AA" w:rsidRPr="00C72695" w:rsidRDefault="00A977AA" w:rsidP="00436C50">
      <w:pPr>
        <w:pStyle w:val="ListParagraph"/>
        <w:spacing w:line="360" w:lineRule="auto"/>
        <w:rPr>
          <w:rFonts w:ascii="Times New Roman" w:hAnsi="Times New Roman" w:cs="Times New Roman"/>
          <w:sz w:val="28"/>
          <w:szCs w:val="28"/>
          <w:lang w:val="en-GB"/>
        </w:rPr>
      </w:pPr>
    </w:p>
    <w:p w14:paraId="14FF9731" w14:textId="011A21E8" w:rsidR="00A977AA" w:rsidRPr="00C72695" w:rsidRDefault="00A14786" w:rsidP="00A14786">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w:t>
      </w:r>
      <w:r w:rsidR="00695CBB" w:rsidRPr="00C72695">
        <w:rPr>
          <w:rFonts w:ascii="Times New Roman" w:hAnsi="Times New Roman" w:cs="Times New Roman"/>
          <w:sz w:val="28"/>
          <w:szCs w:val="28"/>
          <w:lang w:val="en-GB"/>
        </w:rPr>
        <w:t>50</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2E7CB7" w:rsidRPr="00C72695">
        <w:rPr>
          <w:rFonts w:ascii="Times New Roman" w:hAnsi="Times New Roman" w:cs="Times New Roman"/>
          <w:sz w:val="28"/>
          <w:szCs w:val="28"/>
          <w:lang w:val="en-GB"/>
        </w:rPr>
        <w:t>The evidence presented by the Minister was</w:t>
      </w:r>
      <w:r w:rsidR="00CD77BF" w:rsidRPr="00C72695">
        <w:rPr>
          <w:rFonts w:ascii="Times New Roman" w:hAnsi="Times New Roman" w:cs="Times New Roman"/>
          <w:sz w:val="28"/>
          <w:szCs w:val="28"/>
          <w:lang w:val="en-GB"/>
        </w:rPr>
        <w:t>, however,</w:t>
      </w:r>
      <w:r w:rsidR="002E7CB7" w:rsidRPr="00C72695">
        <w:rPr>
          <w:rFonts w:ascii="Times New Roman" w:hAnsi="Times New Roman" w:cs="Times New Roman"/>
          <w:sz w:val="28"/>
          <w:szCs w:val="28"/>
          <w:lang w:val="en-GB"/>
        </w:rPr>
        <w:t xml:space="preserve"> confined to that of the arresting officers, </w:t>
      </w:r>
      <w:r w:rsidR="00A876C0" w:rsidRPr="00C72695">
        <w:rPr>
          <w:rFonts w:ascii="Times New Roman" w:hAnsi="Times New Roman" w:cs="Times New Roman"/>
          <w:sz w:val="28"/>
          <w:szCs w:val="28"/>
          <w:lang w:val="en-GB"/>
        </w:rPr>
        <w:t xml:space="preserve">Constables </w:t>
      </w:r>
      <w:r w:rsidR="00FC1172" w:rsidRPr="00C72695">
        <w:rPr>
          <w:rFonts w:ascii="Times New Roman" w:hAnsi="Times New Roman" w:cs="Times New Roman"/>
          <w:sz w:val="28"/>
          <w:szCs w:val="28"/>
          <w:lang w:val="en-GB"/>
        </w:rPr>
        <w:t>Tom</w:t>
      </w:r>
      <w:r w:rsidR="00CE5858" w:rsidRPr="00C72695">
        <w:rPr>
          <w:rFonts w:ascii="Times New Roman" w:hAnsi="Times New Roman" w:cs="Times New Roman"/>
          <w:sz w:val="28"/>
          <w:szCs w:val="28"/>
          <w:lang w:val="en-GB"/>
        </w:rPr>
        <w:t>,</w:t>
      </w:r>
      <w:r w:rsidR="00A876C0" w:rsidRPr="00C72695">
        <w:rPr>
          <w:rFonts w:ascii="Times New Roman" w:hAnsi="Times New Roman" w:cs="Times New Roman"/>
          <w:sz w:val="28"/>
          <w:szCs w:val="28"/>
          <w:lang w:val="en-GB"/>
        </w:rPr>
        <w:t xml:space="preserve"> and Grimsel</w:t>
      </w:r>
      <w:r w:rsidR="002E7CB7" w:rsidRPr="00C72695">
        <w:rPr>
          <w:rFonts w:ascii="Times New Roman" w:hAnsi="Times New Roman" w:cs="Times New Roman"/>
          <w:sz w:val="28"/>
          <w:szCs w:val="28"/>
          <w:lang w:val="en-GB"/>
        </w:rPr>
        <w:t>. They</w:t>
      </w:r>
      <w:r w:rsidR="00A876C0" w:rsidRPr="00C72695">
        <w:rPr>
          <w:rFonts w:ascii="Times New Roman" w:hAnsi="Times New Roman" w:cs="Times New Roman"/>
          <w:sz w:val="28"/>
          <w:szCs w:val="28"/>
          <w:lang w:val="en-GB"/>
        </w:rPr>
        <w:t xml:space="preserve"> denied th</w:t>
      </w:r>
      <w:r w:rsidR="002E7CB7" w:rsidRPr="00C72695">
        <w:rPr>
          <w:rFonts w:ascii="Times New Roman" w:hAnsi="Times New Roman" w:cs="Times New Roman"/>
          <w:sz w:val="28"/>
          <w:szCs w:val="28"/>
          <w:lang w:val="en-GB"/>
        </w:rPr>
        <w:t xml:space="preserve">at they had told Mr Syce that he would be released after four hours. </w:t>
      </w:r>
      <w:r w:rsidR="002740AC" w:rsidRPr="00C72695">
        <w:rPr>
          <w:rFonts w:ascii="Times New Roman" w:hAnsi="Times New Roman" w:cs="Times New Roman"/>
          <w:sz w:val="28"/>
          <w:szCs w:val="28"/>
          <w:lang w:val="en-GB"/>
        </w:rPr>
        <w:t xml:space="preserve">According to them, </w:t>
      </w:r>
      <w:r w:rsidR="001F18BD" w:rsidRPr="00C72695">
        <w:rPr>
          <w:rFonts w:ascii="Times New Roman" w:hAnsi="Times New Roman" w:cs="Times New Roman"/>
          <w:sz w:val="28"/>
          <w:szCs w:val="28"/>
          <w:lang w:val="en-GB"/>
        </w:rPr>
        <w:t xml:space="preserve">once their functions as arresting officers had been carried out, the decision to release was that of senior officers at the Walmer Police Station </w:t>
      </w:r>
      <w:r w:rsidR="00B47217" w:rsidRPr="00C72695">
        <w:rPr>
          <w:rFonts w:ascii="Times New Roman" w:hAnsi="Times New Roman" w:cs="Times New Roman"/>
          <w:sz w:val="28"/>
          <w:szCs w:val="28"/>
          <w:lang w:val="en-GB"/>
        </w:rPr>
        <w:t>and</w:t>
      </w:r>
      <w:r w:rsidR="001F18BD" w:rsidRPr="00C72695">
        <w:rPr>
          <w:rFonts w:ascii="Times New Roman" w:hAnsi="Times New Roman" w:cs="Times New Roman"/>
          <w:sz w:val="28"/>
          <w:szCs w:val="28"/>
          <w:lang w:val="en-GB"/>
        </w:rPr>
        <w:t xml:space="preserve"> the detectives assigned to the case. </w:t>
      </w:r>
      <w:r w:rsidR="00D41787" w:rsidRPr="00C72695">
        <w:rPr>
          <w:rFonts w:ascii="Times New Roman" w:hAnsi="Times New Roman" w:cs="Times New Roman"/>
          <w:sz w:val="28"/>
          <w:szCs w:val="28"/>
          <w:lang w:val="en-GB"/>
        </w:rPr>
        <w:t xml:space="preserve">Thus, even on the evidence presented on behalf of the Minister, the release of Mr Syce was a matter to be determined by senior police officers at the Walmer Police Station. </w:t>
      </w:r>
      <w:r w:rsidR="002740AC" w:rsidRPr="00C72695">
        <w:rPr>
          <w:rFonts w:ascii="Times New Roman" w:hAnsi="Times New Roman" w:cs="Times New Roman"/>
          <w:sz w:val="28"/>
          <w:szCs w:val="28"/>
          <w:lang w:val="en-GB"/>
        </w:rPr>
        <w:t xml:space="preserve">No evidence was presented on behalf of the Minister to challenge the assertion that Mr Syce was not informed of his right to apply for bail. His evidence stood uncontradicted. </w:t>
      </w:r>
      <w:r w:rsidR="00CD77BF" w:rsidRPr="00C72695">
        <w:rPr>
          <w:rFonts w:ascii="Times New Roman" w:hAnsi="Times New Roman" w:cs="Times New Roman"/>
          <w:sz w:val="28"/>
          <w:szCs w:val="28"/>
          <w:lang w:val="en-GB"/>
        </w:rPr>
        <w:t>No e</w:t>
      </w:r>
      <w:r w:rsidR="002740AC" w:rsidRPr="00C72695">
        <w:rPr>
          <w:rFonts w:ascii="Times New Roman" w:hAnsi="Times New Roman" w:cs="Times New Roman"/>
          <w:sz w:val="28"/>
          <w:szCs w:val="28"/>
          <w:lang w:val="en-GB"/>
        </w:rPr>
        <w:t xml:space="preserve">vidence </w:t>
      </w:r>
      <w:r w:rsidR="00BA54DF" w:rsidRPr="00C72695">
        <w:rPr>
          <w:rFonts w:ascii="Times New Roman" w:hAnsi="Times New Roman" w:cs="Times New Roman"/>
          <w:sz w:val="28"/>
          <w:szCs w:val="28"/>
          <w:lang w:val="en-GB"/>
        </w:rPr>
        <w:t xml:space="preserve">was presented to explain </w:t>
      </w:r>
      <w:r w:rsidR="002740AC" w:rsidRPr="00C72695">
        <w:rPr>
          <w:rFonts w:ascii="Times New Roman" w:hAnsi="Times New Roman" w:cs="Times New Roman"/>
          <w:sz w:val="28"/>
          <w:szCs w:val="28"/>
          <w:lang w:val="en-GB"/>
        </w:rPr>
        <w:t xml:space="preserve">the </w:t>
      </w:r>
      <w:r w:rsidR="00A977AA" w:rsidRPr="00C72695">
        <w:rPr>
          <w:rFonts w:ascii="Times New Roman" w:hAnsi="Times New Roman" w:cs="Times New Roman"/>
          <w:sz w:val="28"/>
          <w:szCs w:val="28"/>
          <w:lang w:val="en-GB"/>
        </w:rPr>
        <w:t>circumstances</w:t>
      </w:r>
      <w:r w:rsidR="002740AC" w:rsidRPr="00C72695">
        <w:rPr>
          <w:rFonts w:ascii="Times New Roman" w:hAnsi="Times New Roman" w:cs="Times New Roman"/>
          <w:sz w:val="28"/>
          <w:szCs w:val="28"/>
          <w:lang w:val="en-GB"/>
        </w:rPr>
        <w:t xml:space="preserve"> giv</w:t>
      </w:r>
      <w:r w:rsidR="00F0372B" w:rsidRPr="00C72695">
        <w:rPr>
          <w:rFonts w:ascii="Times New Roman" w:hAnsi="Times New Roman" w:cs="Times New Roman"/>
          <w:sz w:val="28"/>
          <w:szCs w:val="28"/>
          <w:lang w:val="en-GB"/>
        </w:rPr>
        <w:t>ing</w:t>
      </w:r>
      <w:r w:rsidR="002740AC" w:rsidRPr="00C72695">
        <w:rPr>
          <w:rFonts w:ascii="Times New Roman" w:hAnsi="Times New Roman" w:cs="Times New Roman"/>
          <w:sz w:val="28"/>
          <w:szCs w:val="28"/>
          <w:lang w:val="en-GB"/>
        </w:rPr>
        <w:t xml:space="preserve"> rise to Mr Syce’s release</w:t>
      </w:r>
      <w:r w:rsidR="00CD77BF" w:rsidRPr="00C72695">
        <w:rPr>
          <w:rFonts w:ascii="Times New Roman" w:hAnsi="Times New Roman" w:cs="Times New Roman"/>
          <w:sz w:val="28"/>
          <w:szCs w:val="28"/>
          <w:lang w:val="en-GB"/>
        </w:rPr>
        <w:t xml:space="preserve">, in terms of s 59 of the CPA, </w:t>
      </w:r>
      <w:r w:rsidR="002D4C7E" w:rsidRPr="00C72695">
        <w:rPr>
          <w:rFonts w:ascii="Times New Roman" w:hAnsi="Times New Roman" w:cs="Times New Roman"/>
          <w:sz w:val="28"/>
          <w:szCs w:val="28"/>
          <w:lang w:val="en-GB"/>
        </w:rPr>
        <w:t xml:space="preserve">only </w:t>
      </w:r>
      <w:r w:rsidR="002740AC" w:rsidRPr="00C72695">
        <w:rPr>
          <w:rFonts w:ascii="Times New Roman" w:hAnsi="Times New Roman" w:cs="Times New Roman"/>
          <w:sz w:val="28"/>
          <w:szCs w:val="28"/>
          <w:lang w:val="en-GB"/>
        </w:rPr>
        <w:t>shortly after midday on the following day.</w:t>
      </w:r>
      <w:r w:rsidR="00A977AA" w:rsidRPr="00C72695">
        <w:rPr>
          <w:rFonts w:ascii="Times New Roman" w:hAnsi="Times New Roman" w:cs="Times New Roman"/>
          <w:sz w:val="28"/>
          <w:szCs w:val="28"/>
          <w:lang w:val="en-GB"/>
        </w:rPr>
        <w:t xml:space="preserve"> </w:t>
      </w:r>
    </w:p>
    <w:p w14:paraId="53C53FD0" w14:textId="4CC81599" w:rsidR="00B06FE0" w:rsidRPr="00C72695" w:rsidRDefault="00A14786" w:rsidP="00A14786">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[5</w:t>
      </w:r>
      <w:r w:rsidR="00695CBB" w:rsidRPr="00C72695">
        <w:rPr>
          <w:rFonts w:ascii="Times New Roman" w:hAnsi="Times New Roman" w:cs="Times New Roman"/>
          <w:sz w:val="28"/>
          <w:szCs w:val="28"/>
          <w:lang w:val="en-GB"/>
        </w:rPr>
        <w:t>1</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B06FE0" w:rsidRPr="00C72695">
        <w:rPr>
          <w:rFonts w:ascii="Times New Roman" w:hAnsi="Times New Roman" w:cs="Times New Roman"/>
          <w:sz w:val="28"/>
          <w:szCs w:val="28"/>
          <w:lang w:val="en-GB"/>
        </w:rPr>
        <w:t xml:space="preserve">Although it is apparent, on the </w:t>
      </w:r>
      <w:r w:rsidR="00D41787" w:rsidRPr="00C72695">
        <w:rPr>
          <w:rFonts w:ascii="Times New Roman" w:hAnsi="Times New Roman" w:cs="Times New Roman"/>
          <w:sz w:val="28"/>
          <w:szCs w:val="28"/>
          <w:lang w:val="en-GB"/>
        </w:rPr>
        <w:t xml:space="preserve">common cause </w:t>
      </w:r>
      <w:r w:rsidR="00B06FE0" w:rsidRPr="00C72695">
        <w:rPr>
          <w:rFonts w:ascii="Times New Roman" w:hAnsi="Times New Roman" w:cs="Times New Roman"/>
          <w:sz w:val="28"/>
          <w:szCs w:val="28"/>
          <w:lang w:val="en-GB"/>
        </w:rPr>
        <w:t xml:space="preserve">facts, that Mr Syce was released in terms of s 59 of the CPA, they were required to justify </w:t>
      </w:r>
      <w:r w:rsidR="00BA54DF" w:rsidRPr="00C72695">
        <w:rPr>
          <w:rFonts w:ascii="Times New Roman" w:hAnsi="Times New Roman" w:cs="Times New Roman"/>
          <w:sz w:val="28"/>
          <w:szCs w:val="28"/>
          <w:lang w:val="en-GB"/>
        </w:rPr>
        <w:t xml:space="preserve">his </w:t>
      </w:r>
      <w:r w:rsidR="00B06FE0" w:rsidRPr="00C72695">
        <w:rPr>
          <w:rFonts w:ascii="Times New Roman" w:hAnsi="Times New Roman" w:cs="Times New Roman"/>
          <w:sz w:val="28"/>
          <w:szCs w:val="28"/>
          <w:lang w:val="en-GB"/>
        </w:rPr>
        <w:t>continued detention until he was released. We know only</w:t>
      </w:r>
      <w:r w:rsidRPr="00C72695">
        <w:rPr>
          <w:rFonts w:ascii="Times New Roman" w:hAnsi="Times New Roman" w:cs="Times New Roman"/>
          <w:sz w:val="28"/>
          <w:szCs w:val="28"/>
          <w:lang w:val="en-GB"/>
        </w:rPr>
        <w:t xml:space="preserve"> </w:t>
      </w:r>
      <w:r w:rsidR="00B06FE0" w:rsidRPr="00C72695">
        <w:rPr>
          <w:rFonts w:ascii="Times New Roman" w:hAnsi="Times New Roman" w:cs="Times New Roman"/>
          <w:sz w:val="28"/>
          <w:szCs w:val="28"/>
          <w:lang w:val="en-GB"/>
        </w:rPr>
        <w:t>that Mr Syce was seen by the investigating officer at 08h00 on the following morning</w:t>
      </w:r>
      <w:r w:rsidR="00FF7039" w:rsidRPr="00C72695">
        <w:rPr>
          <w:rFonts w:ascii="Times New Roman" w:hAnsi="Times New Roman" w:cs="Times New Roman"/>
          <w:sz w:val="28"/>
          <w:szCs w:val="28"/>
          <w:lang w:val="en-GB"/>
        </w:rPr>
        <w:t xml:space="preserve"> and that he was released at 12h</w:t>
      </w:r>
      <w:r w:rsidR="00DE1882" w:rsidRPr="00C72695">
        <w:rPr>
          <w:rFonts w:ascii="Times New Roman" w:hAnsi="Times New Roman" w:cs="Times New Roman"/>
          <w:sz w:val="28"/>
          <w:szCs w:val="28"/>
          <w:lang w:val="en-GB"/>
        </w:rPr>
        <w:t>1</w:t>
      </w:r>
      <w:r w:rsidR="00FF7039" w:rsidRPr="00C72695">
        <w:rPr>
          <w:rFonts w:ascii="Times New Roman" w:hAnsi="Times New Roman" w:cs="Times New Roman"/>
          <w:sz w:val="28"/>
          <w:szCs w:val="28"/>
          <w:lang w:val="en-GB"/>
        </w:rPr>
        <w:t xml:space="preserve">0. If it was the case that Mr Syce’s release in accordance with </w:t>
      </w:r>
      <w:r w:rsidR="00B06FE0" w:rsidRPr="00C72695">
        <w:rPr>
          <w:rFonts w:ascii="Times New Roman" w:hAnsi="Times New Roman" w:cs="Times New Roman"/>
          <w:sz w:val="28"/>
          <w:szCs w:val="28"/>
          <w:lang w:val="en-GB"/>
        </w:rPr>
        <w:t>s 59</w:t>
      </w:r>
      <w:r w:rsidR="00FF7039" w:rsidRPr="00C72695">
        <w:rPr>
          <w:rFonts w:ascii="Times New Roman" w:hAnsi="Times New Roman" w:cs="Times New Roman"/>
          <w:sz w:val="28"/>
          <w:szCs w:val="28"/>
          <w:lang w:val="en-GB"/>
        </w:rPr>
        <w:t xml:space="preserve"> of the CPA could not reasonably have been achieved before the time of his actual release, then it was incumbent upon the police to explain why that was so, particular</w:t>
      </w:r>
      <w:r w:rsidR="00D41787" w:rsidRPr="00C72695">
        <w:rPr>
          <w:rFonts w:ascii="Times New Roman" w:hAnsi="Times New Roman" w:cs="Times New Roman"/>
          <w:sz w:val="28"/>
          <w:szCs w:val="28"/>
          <w:lang w:val="en-GB"/>
        </w:rPr>
        <w:t>ly</w:t>
      </w:r>
      <w:r w:rsidR="00FF7039" w:rsidRPr="00C72695">
        <w:rPr>
          <w:rFonts w:ascii="Times New Roman" w:hAnsi="Times New Roman" w:cs="Times New Roman"/>
          <w:sz w:val="28"/>
          <w:szCs w:val="28"/>
          <w:lang w:val="en-GB"/>
        </w:rPr>
        <w:t xml:space="preserve"> in the light of </w:t>
      </w:r>
      <w:r w:rsidR="00D41787" w:rsidRPr="00C72695">
        <w:rPr>
          <w:rFonts w:ascii="Times New Roman" w:hAnsi="Times New Roman" w:cs="Times New Roman"/>
          <w:sz w:val="28"/>
          <w:szCs w:val="28"/>
          <w:lang w:val="en-GB"/>
        </w:rPr>
        <w:t xml:space="preserve">their </w:t>
      </w:r>
      <w:r w:rsidR="00FF7039" w:rsidRPr="00C72695">
        <w:rPr>
          <w:rFonts w:ascii="Times New Roman" w:hAnsi="Times New Roman" w:cs="Times New Roman"/>
          <w:sz w:val="28"/>
          <w:szCs w:val="28"/>
          <w:lang w:val="en-GB"/>
        </w:rPr>
        <w:t>failure to inform him of his right to apply for bail.</w:t>
      </w:r>
    </w:p>
    <w:p w14:paraId="7DEE03CA" w14:textId="77777777" w:rsidR="00A977AA" w:rsidRPr="00C72695" w:rsidRDefault="00A977AA" w:rsidP="00436C50">
      <w:pPr>
        <w:pStyle w:val="ListParagraph"/>
        <w:spacing w:line="360" w:lineRule="auto"/>
        <w:rPr>
          <w:rFonts w:ascii="Times New Roman" w:hAnsi="Times New Roman" w:cs="Times New Roman"/>
          <w:sz w:val="28"/>
          <w:szCs w:val="28"/>
          <w:lang w:val="en-GB"/>
        </w:rPr>
      </w:pPr>
    </w:p>
    <w:p w14:paraId="35650C28" w14:textId="74E34A83" w:rsidR="000D2C82" w:rsidRPr="00C72695" w:rsidRDefault="00A14786" w:rsidP="00A14786">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[5</w:t>
      </w:r>
      <w:r w:rsidR="00695CBB" w:rsidRPr="00C72695">
        <w:rPr>
          <w:rFonts w:ascii="Times New Roman" w:hAnsi="Times New Roman" w:cs="Times New Roman"/>
          <w:sz w:val="28"/>
          <w:szCs w:val="28"/>
          <w:lang w:val="en-GB"/>
        </w:rPr>
        <w:t>2</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A90C27" w:rsidRPr="00C72695">
        <w:rPr>
          <w:rFonts w:ascii="Times New Roman" w:hAnsi="Times New Roman" w:cs="Times New Roman"/>
          <w:sz w:val="28"/>
          <w:szCs w:val="28"/>
          <w:lang w:val="en-GB"/>
        </w:rPr>
        <w:t>The absence of evidence to justify the lawfulness of Mr Syce’s continued detention</w:t>
      </w:r>
      <w:r w:rsidR="00FF7039" w:rsidRPr="00C72695">
        <w:rPr>
          <w:rFonts w:ascii="Times New Roman" w:hAnsi="Times New Roman" w:cs="Times New Roman"/>
          <w:sz w:val="28"/>
          <w:szCs w:val="28"/>
          <w:lang w:val="en-GB"/>
        </w:rPr>
        <w:t xml:space="preserve"> after his return to the Walmer Police Station, </w:t>
      </w:r>
      <w:r w:rsidR="00A90C27" w:rsidRPr="00C72695">
        <w:rPr>
          <w:rFonts w:ascii="Times New Roman" w:hAnsi="Times New Roman" w:cs="Times New Roman"/>
          <w:sz w:val="28"/>
          <w:szCs w:val="28"/>
          <w:lang w:val="en-GB"/>
        </w:rPr>
        <w:t>means that ther</w:t>
      </w:r>
      <w:r w:rsidR="00FF7039" w:rsidRPr="00C72695">
        <w:rPr>
          <w:rFonts w:ascii="Times New Roman" w:hAnsi="Times New Roman" w:cs="Times New Roman"/>
          <w:sz w:val="28"/>
          <w:szCs w:val="28"/>
          <w:lang w:val="en-GB"/>
        </w:rPr>
        <w:t>e</w:t>
      </w:r>
      <w:r w:rsidR="00A90C27" w:rsidRPr="00C72695">
        <w:rPr>
          <w:rFonts w:ascii="Times New Roman" w:hAnsi="Times New Roman" w:cs="Times New Roman"/>
          <w:sz w:val="28"/>
          <w:szCs w:val="28"/>
          <w:lang w:val="en-GB"/>
        </w:rPr>
        <w:t xml:space="preserve"> was no evidence </w:t>
      </w:r>
      <w:r w:rsidR="00FF7039" w:rsidRPr="00C72695">
        <w:rPr>
          <w:rFonts w:ascii="Times New Roman" w:hAnsi="Times New Roman" w:cs="Times New Roman"/>
          <w:sz w:val="28"/>
          <w:szCs w:val="28"/>
          <w:lang w:val="en-GB"/>
        </w:rPr>
        <w:t xml:space="preserve">upon which the </w:t>
      </w:r>
      <w:r w:rsidR="00A90C27" w:rsidRPr="00C72695">
        <w:rPr>
          <w:rFonts w:ascii="Times New Roman" w:hAnsi="Times New Roman" w:cs="Times New Roman"/>
          <w:sz w:val="28"/>
          <w:szCs w:val="28"/>
          <w:lang w:val="en-GB"/>
        </w:rPr>
        <w:t>onus</w:t>
      </w:r>
      <w:r w:rsidR="00FF7039" w:rsidRPr="00C72695">
        <w:rPr>
          <w:rFonts w:ascii="Times New Roman" w:hAnsi="Times New Roman" w:cs="Times New Roman"/>
          <w:sz w:val="28"/>
          <w:szCs w:val="28"/>
          <w:lang w:val="en-GB"/>
        </w:rPr>
        <w:t xml:space="preserve"> could be discharged</w:t>
      </w:r>
      <w:r w:rsidR="00A90C27" w:rsidRPr="00C72695">
        <w:rPr>
          <w:rFonts w:ascii="Times New Roman" w:hAnsi="Times New Roman" w:cs="Times New Roman"/>
          <w:sz w:val="28"/>
          <w:szCs w:val="28"/>
          <w:lang w:val="en-GB"/>
        </w:rPr>
        <w:t xml:space="preserve">. The high court therefore erred in finding that the </w:t>
      </w:r>
      <w:r w:rsidR="00D41787" w:rsidRPr="00C72695">
        <w:rPr>
          <w:rFonts w:ascii="Times New Roman" w:hAnsi="Times New Roman" w:cs="Times New Roman"/>
          <w:sz w:val="28"/>
          <w:szCs w:val="28"/>
          <w:lang w:val="en-GB"/>
        </w:rPr>
        <w:t xml:space="preserve">continued </w:t>
      </w:r>
      <w:r w:rsidR="00A90C27" w:rsidRPr="00C72695">
        <w:rPr>
          <w:rFonts w:ascii="Times New Roman" w:hAnsi="Times New Roman" w:cs="Times New Roman"/>
          <w:sz w:val="28"/>
          <w:szCs w:val="28"/>
          <w:lang w:val="en-GB"/>
        </w:rPr>
        <w:t xml:space="preserve">detention of Mr Syce was lawful. </w:t>
      </w:r>
      <w:r w:rsidR="000D2C82" w:rsidRPr="00C72695">
        <w:rPr>
          <w:rFonts w:ascii="Times New Roman" w:hAnsi="Times New Roman" w:cs="Times New Roman"/>
          <w:sz w:val="28"/>
          <w:szCs w:val="28"/>
          <w:lang w:val="en-GB"/>
        </w:rPr>
        <w:t>In the circumstances</w:t>
      </w:r>
      <w:r w:rsidR="00D41787" w:rsidRPr="00C72695">
        <w:rPr>
          <w:rFonts w:ascii="Times New Roman" w:hAnsi="Times New Roman" w:cs="Times New Roman"/>
          <w:sz w:val="28"/>
          <w:szCs w:val="28"/>
          <w:lang w:val="en-GB"/>
        </w:rPr>
        <w:t>,</w:t>
      </w:r>
      <w:r w:rsidR="000D2C82" w:rsidRPr="00C72695">
        <w:rPr>
          <w:rFonts w:ascii="Times New Roman" w:hAnsi="Times New Roman" w:cs="Times New Roman"/>
          <w:sz w:val="28"/>
          <w:szCs w:val="28"/>
          <w:lang w:val="en-GB"/>
        </w:rPr>
        <w:t xml:space="preserve"> </w:t>
      </w:r>
      <w:r w:rsidR="00BA54DF" w:rsidRPr="00C72695">
        <w:rPr>
          <w:rFonts w:ascii="Times New Roman" w:hAnsi="Times New Roman" w:cs="Times New Roman"/>
          <w:sz w:val="28"/>
          <w:szCs w:val="28"/>
          <w:lang w:val="en-GB"/>
        </w:rPr>
        <w:t xml:space="preserve">his cross-appeal on </w:t>
      </w:r>
      <w:r w:rsidR="000D2C82" w:rsidRPr="00C72695">
        <w:rPr>
          <w:rFonts w:ascii="Times New Roman" w:hAnsi="Times New Roman" w:cs="Times New Roman"/>
          <w:sz w:val="28"/>
          <w:szCs w:val="28"/>
          <w:lang w:val="en-GB"/>
        </w:rPr>
        <w:t xml:space="preserve">the </w:t>
      </w:r>
      <w:r w:rsidR="00FF7039" w:rsidRPr="00C72695">
        <w:rPr>
          <w:rFonts w:ascii="Times New Roman" w:hAnsi="Times New Roman" w:cs="Times New Roman"/>
          <w:sz w:val="28"/>
          <w:szCs w:val="28"/>
          <w:lang w:val="en-GB"/>
        </w:rPr>
        <w:t xml:space="preserve">unlawful </w:t>
      </w:r>
      <w:r w:rsidR="000D2C82" w:rsidRPr="00C72695">
        <w:rPr>
          <w:rFonts w:ascii="Times New Roman" w:hAnsi="Times New Roman" w:cs="Times New Roman"/>
          <w:sz w:val="28"/>
          <w:szCs w:val="28"/>
          <w:lang w:val="en-GB"/>
        </w:rPr>
        <w:t>detention</w:t>
      </w:r>
      <w:r w:rsidR="00BA54DF" w:rsidRPr="00C72695">
        <w:rPr>
          <w:rFonts w:ascii="Times New Roman" w:hAnsi="Times New Roman" w:cs="Times New Roman"/>
          <w:sz w:val="28"/>
          <w:szCs w:val="28"/>
          <w:lang w:val="en-GB"/>
        </w:rPr>
        <w:t xml:space="preserve"> claim ought to have been upheld. Since he succeeds before this Court</w:t>
      </w:r>
      <w:r w:rsidR="00FD5FBC" w:rsidRPr="00C72695">
        <w:rPr>
          <w:rFonts w:ascii="Times New Roman" w:hAnsi="Times New Roman" w:cs="Times New Roman"/>
          <w:sz w:val="28"/>
          <w:szCs w:val="28"/>
          <w:lang w:val="en-GB"/>
        </w:rPr>
        <w:t xml:space="preserve">, it is necessary to consider </w:t>
      </w:r>
      <w:r w:rsidR="000D2C82" w:rsidRPr="00C72695">
        <w:rPr>
          <w:rFonts w:ascii="Times New Roman" w:hAnsi="Times New Roman" w:cs="Times New Roman"/>
          <w:sz w:val="28"/>
          <w:szCs w:val="28"/>
          <w:lang w:val="en-GB"/>
        </w:rPr>
        <w:t>an appropriate award of damages.</w:t>
      </w:r>
    </w:p>
    <w:p w14:paraId="77D6BCF7" w14:textId="77777777" w:rsidR="00A14786" w:rsidRPr="00C72695" w:rsidRDefault="00A14786" w:rsidP="00A14786">
      <w:pPr>
        <w:spacing w:after="0" w:line="360" w:lineRule="auto"/>
        <w:jc w:val="both"/>
        <w:rPr>
          <w:rFonts w:ascii="Times New Roman" w:hAnsi="Times New Roman" w:cs="Times New Roman"/>
          <w:sz w:val="28"/>
          <w:szCs w:val="28"/>
          <w:lang w:val="en-GB"/>
        </w:rPr>
      </w:pPr>
    </w:p>
    <w:p w14:paraId="7592E67B" w14:textId="168A455D" w:rsidR="00153C82" w:rsidRPr="00C72695" w:rsidRDefault="00A14786" w:rsidP="00A14786">
      <w:pPr>
        <w:pStyle w:val="western"/>
        <w:shd w:val="clear" w:color="auto" w:fill="FFFFFF"/>
        <w:spacing w:before="0" w:beforeAutospacing="0" w:after="0" w:afterAutospacing="0" w:line="360" w:lineRule="auto"/>
        <w:jc w:val="both"/>
        <w:rPr>
          <w:sz w:val="28"/>
          <w:szCs w:val="28"/>
          <w:shd w:val="clear" w:color="auto" w:fill="FFFFFF"/>
        </w:rPr>
      </w:pPr>
      <w:r w:rsidRPr="00C72695">
        <w:rPr>
          <w:sz w:val="28"/>
          <w:szCs w:val="28"/>
          <w:shd w:val="clear" w:color="auto" w:fill="FFFFFF"/>
        </w:rPr>
        <w:t>[5</w:t>
      </w:r>
      <w:r w:rsidR="00695CBB" w:rsidRPr="00C72695">
        <w:rPr>
          <w:sz w:val="28"/>
          <w:szCs w:val="28"/>
          <w:shd w:val="clear" w:color="auto" w:fill="FFFFFF"/>
        </w:rPr>
        <w:t>3</w:t>
      </w:r>
      <w:r w:rsidRPr="00C72695">
        <w:rPr>
          <w:sz w:val="28"/>
          <w:szCs w:val="28"/>
          <w:shd w:val="clear" w:color="auto" w:fill="FFFFFF"/>
        </w:rPr>
        <w:t>]</w:t>
      </w:r>
      <w:r w:rsidRPr="00C72695">
        <w:rPr>
          <w:sz w:val="28"/>
          <w:szCs w:val="28"/>
          <w:shd w:val="clear" w:color="auto" w:fill="FFFFFF"/>
        </w:rPr>
        <w:tab/>
      </w:r>
      <w:r w:rsidR="00153C82" w:rsidRPr="00C72695">
        <w:rPr>
          <w:sz w:val="28"/>
          <w:szCs w:val="28"/>
          <w:shd w:val="clear" w:color="auto" w:fill="FFFFFF"/>
        </w:rPr>
        <w:t xml:space="preserve">The assessment of damages </w:t>
      </w:r>
      <w:r w:rsidR="00153C82" w:rsidRPr="00C72695">
        <w:rPr>
          <w:sz w:val="28"/>
          <w:szCs w:val="28"/>
        </w:rPr>
        <w:t>is ordinarily the preserve of a trial court. The default position</w:t>
      </w:r>
      <w:r w:rsidR="00FD5FBC" w:rsidRPr="00C72695">
        <w:rPr>
          <w:sz w:val="28"/>
          <w:szCs w:val="28"/>
        </w:rPr>
        <w:t xml:space="preserve"> when the issue arises before an appeal court</w:t>
      </w:r>
      <w:r w:rsidR="00153C82" w:rsidRPr="00C72695">
        <w:rPr>
          <w:sz w:val="28"/>
          <w:szCs w:val="28"/>
        </w:rPr>
        <w:t xml:space="preserve"> would be to remit the matter to the trial court</w:t>
      </w:r>
      <w:r w:rsidR="00FC1172" w:rsidRPr="00C72695">
        <w:rPr>
          <w:sz w:val="28"/>
          <w:szCs w:val="28"/>
        </w:rPr>
        <w:t xml:space="preserve">. </w:t>
      </w:r>
      <w:r w:rsidR="00FD5FBC" w:rsidRPr="00C72695">
        <w:rPr>
          <w:sz w:val="28"/>
          <w:szCs w:val="28"/>
        </w:rPr>
        <w:t>That is not always necessary or appropriate.</w:t>
      </w:r>
      <w:r w:rsidR="00153C82" w:rsidRPr="00C72695">
        <w:rPr>
          <w:sz w:val="28"/>
          <w:szCs w:val="28"/>
        </w:rPr>
        <w:t xml:space="preserve"> </w:t>
      </w:r>
      <w:r w:rsidR="00FD5FBC" w:rsidRPr="00C72695">
        <w:rPr>
          <w:sz w:val="28"/>
          <w:szCs w:val="28"/>
        </w:rPr>
        <w:t>I</w:t>
      </w:r>
      <w:r w:rsidR="00153C82" w:rsidRPr="00C72695">
        <w:rPr>
          <w:sz w:val="28"/>
          <w:szCs w:val="28"/>
        </w:rPr>
        <w:t xml:space="preserve">n </w:t>
      </w:r>
      <w:r w:rsidR="00153C82" w:rsidRPr="00C72695">
        <w:rPr>
          <w:i/>
          <w:sz w:val="28"/>
          <w:szCs w:val="28"/>
        </w:rPr>
        <w:t xml:space="preserve">EF </w:t>
      </w:r>
      <w:r w:rsidR="00DF34AE" w:rsidRPr="00C72695">
        <w:rPr>
          <w:sz w:val="28"/>
          <w:szCs w:val="28"/>
        </w:rPr>
        <w:t xml:space="preserve"> </w:t>
      </w:r>
      <w:r w:rsidR="00FD5FBC" w:rsidRPr="00C72695">
        <w:rPr>
          <w:sz w:val="28"/>
          <w:szCs w:val="28"/>
        </w:rPr>
        <w:t>this Court said:</w:t>
      </w:r>
    </w:p>
    <w:p w14:paraId="1FA0E151" w14:textId="18396477" w:rsidR="00153C82" w:rsidRPr="00C72695" w:rsidRDefault="00153C82" w:rsidP="00436C50">
      <w:pPr>
        <w:pStyle w:val="western"/>
        <w:shd w:val="clear" w:color="auto" w:fill="FFFFFF"/>
        <w:spacing w:before="0" w:beforeAutospacing="0" w:after="0" w:afterAutospacing="0" w:line="360" w:lineRule="auto"/>
        <w:jc w:val="both"/>
        <w:rPr>
          <w:sz w:val="28"/>
          <w:szCs w:val="28"/>
          <w:shd w:val="clear" w:color="auto" w:fill="FFFFFF"/>
        </w:rPr>
      </w:pPr>
      <w:r w:rsidRPr="00C72695">
        <w:t xml:space="preserve">‘The general rule is that the determination of damages is a function peculiarly within the province of the trial court. It is competent, however, for this court itself to fix the damages to which the appellant is entitled. See </w:t>
      </w:r>
      <w:r w:rsidRPr="00C72695">
        <w:rPr>
          <w:i/>
        </w:rPr>
        <w:t>Neethling v Du Preez and Others; Neethling v Weekly Mail and Others</w:t>
      </w:r>
      <w:r w:rsidRPr="00C72695">
        <w:t xml:space="preserve"> 1995 (1) SA 292 (A) at 301A-C. This court has all the information necessary to consider this </w:t>
      </w:r>
      <w:r w:rsidRPr="00C72695">
        <w:lastRenderedPageBreak/>
        <w:t xml:space="preserve">aspect. It is therefore in as good a position to do </w:t>
      </w:r>
      <w:r w:rsidR="00891686" w:rsidRPr="00C72695">
        <w:t>so</w:t>
      </w:r>
      <w:r w:rsidRPr="00C72695">
        <w:t xml:space="preserve"> as the trial court. For that reason, no purpose would be served by remitting the matter for that purpose.’</w:t>
      </w:r>
      <w:r w:rsidRPr="00C72695">
        <w:rPr>
          <w:rStyle w:val="FootnoteReference"/>
        </w:rPr>
        <w:footnoteReference w:id="26"/>
      </w:r>
    </w:p>
    <w:p w14:paraId="79F091CD" w14:textId="77777777" w:rsidR="00153C82" w:rsidRPr="00C72695" w:rsidRDefault="00153C82" w:rsidP="00436C50">
      <w:pPr>
        <w:pStyle w:val="western"/>
        <w:shd w:val="clear" w:color="auto" w:fill="FFFFFF"/>
        <w:spacing w:before="0" w:beforeAutospacing="0" w:after="0" w:afterAutospacing="0" w:line="360" w:lineRule="auto"/>
        <w:jc w:val="both"/>
        <w:rPr>
          <w:sz w:val="28"/>
          <w:szCs w:val="28"/>
          <w:shd w:val="clear" w:color="auto" w:fill="FFFFFF"/>
        </w:rPr>
      </w:pPr>
    </w:p>
    <w:p w14:paraId="0A7E912E" w14:textId="6563B520" w:rsidR="00153C82" w:rsidRPr="00C72695" w:rsidRDefault="00A14786" w:rsidP="00A14786">
      <w:pPr>
        <w:pStyle w:val="western"/>
        <w:shd w:val="clear" w:color="auto" w:fill="FFFFFF"/>
        <w:spacing w:before="0" w:beforeAutospacing="0" w:after="0" w:afterAutospacing="0" w:line="360" w:lineRule="auto"/>
        <w:jc w:val="both"/>
        <w:rPr>
          <w:sz w:val="28"/>
          <w:szCs w:val="28"/>
          <w:shd w:val="clear" w:color="auto" w:fill="FFFFFF"/>
        </w:rPr>
      </w:pPr>
      <w:r w:rsidRPr="00C72695">
        <w:rPr>
          <w:sz w:val="28"/>
          <w:szCs w:val="28"/>
          <w:shd w:val="clear" w:color="auto" w:fill="FFFFFF"/>
        </w:rPr>
        <w:t>[5</w:t>
      </w:r>
      <w:r w:rsidR="00695CBB" w:rsidRPr="00C72695">
        <w:rPr>
          <w:sz w:val="28"/>
          <w:szCs w:val="28"/>
          <w:shd w:val="clear" w:color="auto" w:fill="FFFFFF"/>
        </w:rPr>
        <w:t>4</w:t>
      </w:r>
      <w:r w:rsidRPr="00C72695">
        <w:rPr>
          <w:sz w:val="28"/>
          <w:szCs w:val="28"/>
          <w:shd w:val="clear" w:color="auto" w:fill="FFFFFF"/>
        </w:rPr>
        <w:t>]</w:t>
      </w:r>
      <w:r w:rsidRPr="00C72695">
        <w:rPr>
          <w:sz w:val="28"/>
          <w:szCs w:val="28"/>
          <w:shd w:val="clear" w:color="auto" w:fill="FFFFFF"/>
        </w:rPr>
        <w:tab/>
      </w:r>
      <w:r w:rsidR="00153C82" w:rsidRPr="00C72695">
        <w:rPr>
          <w:sz w:val="28"/>
          <w:szCs w:val="28"/>
          <w:shd w:val="clear" w:color="auto" w:fill="FFFFFF"/>
        </w:rPr>
        <w:t>The evidence on record</w:t>
      </w:r>
      <w:r w:rsidR="00FD5FBC" w:rsidRPr="00C72695">
        <w:rPr>
          <w:sz w:val="28"/>
          <w:szCs w:val="28"/>
          <w:shd w:val="clear" w:color="auto" w:fill="FFFFFF"/>
        </w:rPr>
        <w:t xml:space="preserve"> in this matter</w:t>
      </w:r>
      <w:r w:rsidR="00153C82" w:rsidRPr="00C72695">
        <w:rPr>
          <w:sz w:val="28"/>
          <w:szCs w:val="28"/>
          <w:shd w:val="clear" w:color="auto" w:fill="FFFFFF"/>
        </w:rPr>
        <w:t xml:space="preserve"> is sufficient to allow this Court to make an award for general damages</w:t>
      </w:r>
      <w:r w:rsidR="00FC1172" w:rsidRPr="00C72695">
        <w:rPr>
          <w:sz w:val="28"/>
          <w:szCs w:val="28"/>
          <w:shd w:val="clear" w:color="auto" w:fill="FFFFFF"/>
        </w:rPr>
        <w:t xml:space="preserve">. </w:t>
      </w:r>
      <w:r w:rsidR="00153C82" w:rsidRPr="00C72695">
        <w:rPr>
          <w:sz w:val="28"/>
          <w:szCs w:val="28"/>
          <w:shd w:val="clear" w:color="auto" w:fill="FFFFFF"/>
        </w:rPr>
        <w:t xml:space="preserve">The purpose of </w:t>
      </w:r>
      <w:r w:rsidR="00FD5FBC" w:rsidRPr="00C72695">
        <w:rPr>
          <w:sz w:val="28"/>
          <w:szCs w:val="28"/>
          <w:shd w:val="clear" w:color="auto" w:fill="FFFFFF"/>
        </w:rPr>
        <w:t>the</w:t>
      </w:r>
      <w:r w:rsidR="00153C82" w:rsidRPr="00C72695">
        <w:rPr>
          <w:sz w:val="28"/>
          <w:szCs w:val="28"/>
          <w:shd w:val="clear" w:color="auto" w:fill="FFFFFF"/>
        </w:rPr>
        <w:t xml:space="preserve"> award in </w:t>
      </w:r>
      <w:r w:rsidR="00D41787" w:rsidRPr="00C72695">
        <w:rPr>
          <w:sz w:val="28"/>
          <w:szCs w:val="28"/>
          <w:shd w:val="clear" w:color="auto" w:fill="FFFFFF"/>
        </w:rPr>
        <w:t xml:space="preserve">a matter such as this, </w:t>
      </w:r>
      <w:r w:rsidR="00153C82" w:rsidRPr="00C72695">
        <w:rPr>
          <w:sz w:val="28"/>
          <w:szCs w:val="28"/>
          <w:shd w:val="clear" w:color="auto" w:fill="FFFFFF"/>
        </w:rPr>
        <w:t>is to compensate a claimant for deprivation of personal liberty and freedom and the</w:t>
      </w:r>
      <w:r w:rsidRPr="00C72695">
        <w:rPr>
          <w:sz w:val="28"/>
          <w:szCs w:val="28"/>
          <w:shd w:val="clear" w:color="auto" w:fill="FFFFFF"/>
        </w:rPr>
        <w:t xml:space="preserve"> </w:t>
      </w:r>
      <w:r w:rsidR="00153C82" w:rsidRPr="00C72695">
        <w:rPr>
          <w:sz w:val="28"/>
          <w:szCs w:val="28"/>
          <w:shd w:val="clear" w:color="auto" w:fill="FFFFFF"/>
        </w:rPr>
        <w:t>attendant mental anguish and distress</w:t>
      </w:r>
      <w:r w:rsidR="001F3D0C" w:rsidRPr="00C72695">
        <w:rPr>
          <w:sz w:val="28"/>
          <w:szCs w:val="28"/>
          <w:shd w:val="clear" w:color="auto" w:fill="FFFFFF"/>
        </w:rPr>
        <w:t xml:space="preserve"> caused by the detention.</w:t>
      </w:r>
      <w:r w:rsidR="00153C82" w:rsidRPr="00C72695">
        <w:rPr>
          <w:sz w:val="28"/>
          <w:szCs w:val="28"/>
          <w:shd w:val="clear" w:color="auto" w:fill="FFFFFF"/>
        </w:rPr>
        <w:t xml:space="preserve"> In </w:t>
      </w:r>
      <w:r w:rsidR="00FD5FBC" w:rsidRPr="00C72695">
        <w:rPr>
          <w:i/>
          <w:iCs/>
          <w:sz w:val="28"/>
          <w:szCs w:val="28"/>
          <w:shd w:val="clear" w:color="auto" w:fill="FFFFFF"/>
        </w:rPr>
        <w:t xml:space="preserve">Minister of Safety and Security v </w:t>
      </w:r>
      <w:r w:rsidR="00153C82" w:rsidRPr="00C72695">
        <w:rPr>
          <w:i/>
          <w:sz w:val="28"/>
          <w:szCs w:val="28"/>
          <w:shd w:val="clear" w:color="auto" w:fill="FFFFFF"/>
        </w:rPr>
        <w:t>Tyulu</w:t>
      </w:r>
      <w:r w:rsidR="00153C82" w:rsidRPr="00C72695">
        <w:rPr>
          <w:sz w:val="28"/>
          <w:szCs w:val="28"/>
          <w:shd w:val="clear" w:color="auto" w:fill="FFFFFF"/>
        </w:rPr>
        <w:t>,</w:t>
      </w:r>
      <w:r w:rsidR="00153C82" w:rsidRPr="00C72695">
        <w:rPr>
          <w:rStyle w:val="FootnoteReference"/>
          <w:sz w:val="28"/>
          <w:szCs w:val="28"/>
          <w:shd w:val="clear" w:color="auto" w:fill="FFFFFF"/>
        </w:rPr>
        <w:footnoteReference w:id="27"/>
      </w:r>
      <w:r w:rsidR="00153C82" w:rsidRPr="00C72695">
        <w:rPr>
          <w:sz w:val="28"/>
          <w:szCs w:val="28"/>
          <w:shd w:val="clear" w:color="auto" w:fill="FFFFFF"/>
        </w:rPr>
        <w:t xml:space="preserve"> this Court emphasized that ‘the primary purpose is not to enrich the aggrieved party, but to offer him some needed </w:t>
      </w:r>
      <w:r w:rsidR="00153C82" w:rsidRPr="00C72695">
        <w:rPr>
          <w:i/>
          <w:sz w:val="28"/>
          <w:szCs w:val="28"/>
          <w:shd w:val="clear" w:color="auto" w:fill="FFFFFF"/>
        </w:rPr>
        <w:t>solatium</w:t>
      </w:r>
      <w:r w:rsidR="00153C82" w:rsidRPr="00C72695">
        <w:rPr>
          <w:sz w:val="28"/>
          <w:szCs w:val="28"/>
          <w:shd w:val="clear" w:color="auto" w:fill="FFFFFF"/>
        </w:rPr>
        <w:t xml:space="preserve"> for his injured feelings</w:t>
      </w:r>
      <w:r w:rsidR="00891686" w:rsidRPr="00C72695">
        <w:rPr>
          <w:sz w:val="28"/>
          <w:szCs w:val="28"/>
          <w:shd w:val="clear" w:color="auto" w:fill="FFFFFF"/>
        </w:rPr>
        <w:t>.’</w:t>
      </w:r>
      <w:r w:rsidR="00153C82" w:rsidRPr="00C72695">
        <w:rPr>
          <w:rStyle w:val="FootnoteReference"/>
          <w:sz w:val="28"/>
          <w:szCs w:val="28"/>
          <w:shd w:val="clear" w:color="auto" w:fill="FFFFFF"/>
        </w:rPr>
        <w:footnoteReference w:id="28"/>
      </w:r>
      <w:r w:rsidR="00153C82" w:rsidRPr="00C72695">
        <w:rPr>
          <w:sz w:val="28"/>
          <w:szCs w:val="28"/>
          <w:shd w:val="clear" w:color="auto" w:fill="FFFFFF"/>
        </w:rPr>
        <w:t xml:space="preserve"> </w:t>
      </w:r>
    </w:p>
    <w:p w14:paraId="349444E3" w14:textId="77777777" w:rsidR="00153C82" w:rsidRPr="00C72695" w:rsidRDefault="00153C82" w:rsidP="00436C50">
      <w:pPr>
        <w:spacing w:line="360" w:lineRule="auto"/>
        <w:rPr>
          <w:rFonts w:ascii="Times New Roman" w:hAnsi="Times New Roman" w:cs="Times New Roman"/>
          <w:sz w:val="28"/>
          <w:szCs w:val="28"/>
          <w:shd w:val="clear" w:color="auto" w:fill="FFFFFF"/>
        </w:rPr>
      </w:pPr>
    </w:p>
    <w:p w14:paraId="372394A1" w14:textId="705ACF31" w:rsidR="00153C82" w:rsidRPr="00C72695" w:rsidRDefault="00A14786" w:rsidP="00A14786">
      <w:pPr>
        <w:pStyle w:val="western"/>
        <w:shd w:val="clear" w:color="auto" w:fill="FFFFFF"/>
        <w:spacing w:before="0" w:beforeAutospacing="0" w:after="0" w:afterAutospacing="0" w:line="360" w:lineRule="auto"/>
        <w:jc w:val="both"/>
        <w:rPr>
          <w:sz w:val="28"/>
          <w:szCs w:val="28"/>
          <w:shd w:val="clear" w:color="auto" w:fill="FFFFFF"/>
        </w:rPr>
      </w:pPr>
      <w:r w:rsidRPr="00C72695">
        <w:rPr>
          <w:sz w:val="28"/>
          <w:szCs w:val="28"/>
          <w:shd w:val="clear" w:color="auto" w:fill="FFFFFF"/>
        </w:rPr>
        <w:t>[5</w:t>
      </w:r>
      <w:r w:rsidR="00695CBB" w:rsidRPr="00C72695">
        <w:rPr>
          <w:sz w:val="28"/>
          <w:szCs w:val="28"/>
          <w:shd w:val="clear" w:color="auto" w:fill="FFFFFF"/>
        </w:rPr>
        <w:t>5</w:t>
      </w:r>
      <w:r w:rsidRPr="00C72695">
        <w:rPr>
          <w:sz w:val="28"/>
          <w:szCs w:val="28"/>
          <w:shd w:val="clear" w:color="auto" w:fill="FFFFFF"/>
        </w:rPr>
        <w:t>]</w:t>
      </w:r>
      <w:r w:rsidRPr="00C72695">
        <w:rPr>
          <w:sz w:val="28"/>
          <w:szCs w:val="28"/>
          <w:shd w:val="clear" w:color="auto" w:fill="FFFFFF"/>
        </w:rPr>
        <w:tab/>
      </w:r>
      <w:r w:rsidR="00153C82" w:rsidRPr="00C72695">
        <w:rPr>
          <w:sz w:val="28"/>
          <w:szCs w:val="28"/>
          <w:shd w:val="clear" w:color="auto" w:fill="FFFFFF"/>
        </w:rPr>
        <w:t xml:space="preserve">In </w:t>
      </w:r>
      <w:r w:rsidR="00153C82" w:rsidRPr="00C72695">
        <w:rPr>
          <w:i/>
          <w:sz w:val="28"/>
          <w:szCs w:val="28"/>
          <w:shd w:val="clear" w:color="auto" w:fill="FFFFFF"/>
        </w:rPr>
        <w:t>EF</w:t>
      </w:r>
      <w:r w:rsidR="00153C82" w:rsidRPr="00C72695">
        <w:rPr>
          <w:sz w:val="28"/>
          <w:szCs w:val="28"/>
          <w:shd w:val="clear" w:color="auto" w:fill="FFFFFF"/>
        </w:rPr>
        <w:t xml:space="preserve">, it was said:  </w:t>
      </w:r>
    </w:p>
    <w:p w14:paraId="6B09A7FF" w14:textId="77777777" w:rsidR="00153C82" w:rsidRPr="00C72695" w:rsidRDefault="00153C82" w:rsidP="00436C50">
      <w:pPr>
        <w:pStyle w:val="CommentText"/>
        <w:spacing w:after="360" w:line="360" w:lineRule="auto"/>
        <w:jc w:val="both"/>
        <w:rPr>
          <w:rFonts w:ascii="Times New Roman" w:hAnsi="Times New Roman" w:cs="Times New Roman"/>
        </w:rPr>
      </w:pPr>
      <w:r w:rsidRPr="00C72695">
        <w:rPr>
          <w:rFonts w:ascii="Times New Roman" w:hAnsi="Times New Roman" w:cs="Times New Roman"/>
          <w:sz w:val="24"/>
          <w:szCs w:val="24"/>
        </w:rPr>
        <w:t xml:space="preserve">‘Arriving at an appropriate award for general damages is never an easy task. The broadest general consideration and the figure arrived at must necessarily be uncertain, depending upon the court’s view of what is fair in all circumstances of the case. See </w:t>
      </w:r>
      <w:r w:rsidRPr="00C72695">
        <w:rPr>
          <w:rFonts w:ascii="Times New Roman" w:hAnsi="Times New Roman" w:cs="Times New Roman"/>
          <w:i/>
          <w:sz w:val="24"/>
          <w:szCs w:val="24"/>
        </w:rPr>
        <w:t>Sandler v Wholesale Coal Suppliers Ltd</w:t>
      </w:r>
      <w:r w:rsidRPr="00C72695">
        <w:rPr>
          <w:rFonts w:ascii="Times New Roman" w:hAnsi="Times New Roman" w:cs="Times New Roman"/>
          <w:sz w:val="24"/>
          <w:szCs w:val="24"/>
        </w:rPr>
        <w:t xml:space="preserve"> 1941 AD 194 at 199 and </w:t>
      </w:r>
      <w:r w:rsidRPr="00C72695">
        <w:rPr>
          <w:rFonts w:ascii="Times New Roman" w:hAnsi="Times New Roman" w:cs="Times New Roman"/>
          <w:i/>
          <w:sz w:val="24"/>
          <w:szCs w:val="24"/>
        </w:rPr>
        <w:t>De Jongh v Du Pisanie</w:t>
      </w:r>
      <w:r w:rsidRPr="00C72695">
        <w:rPr>
          <w:rFonts w:ascii="Times New Roman" w:hAnsi="Times New Roman" w:cs="Times New Roman"/>
          <w:sz w:val="24"/>
          <w:szCs w:val="24"/>
        </w:rPr>
        <w:t xml:space="preserve"> NO 2005 (5) SA 457 (SCA). In the latter case, this court noted that there was a readily perceptible tendency towards increased awards in respect of general damages in recent times. However, it reaffirmed conservatism as one of the multiple factors to be taken into account in awarding general damages (para 60). It concluded that the principle remained that the award should be fair to both sides – it must give just compensation to the plaintiff, but ‘not pour out largesse from the horn of plenty at the defendant’s expense’, as pointed out in </w:t>
      </w:r>
      <w:r w:rsidRPr="00C72695">
        <w:rPr>
          <w:rFonts w:ascii="Times New Roman" w:hAnsi="Times New Roman" w:cs="Times New Roman"/>
          <w:i/>
          <w:sz w:val="24"/>
          <w:szCs w:val="24"/>
        </w:rPr>
        <w:t>Pitt v Economic Insurance Company Limited</w:t>
      </w:r>
      <w:r w:rsidRPr="00C72695">
        <w:rPr>
          <w:rFonts w:ascii="Times New Roman" w:hAnsi="Times New Roman" w:cs="Times New Roman"/>
          <w:sz w:val="24"/>
          <w:szCs w:val="24"/>
        </w:rPr>
        <w:t xml:space="preserve"> 1957 (3) SA 284 (D) at 287E-F.’</w:t>
      </w:r>
      <w:r w:rsidRPr="00C72695">
        <w:rPr>
          <w:rStyle w:val="FootnoteReference"/>
          <w:rFonts w:ascii="Times New Roman" w:hAnsi="Times New Roman" w:cs="Times New Roman"/>
          <w:sz w:val="24"/>
          <w:szCs w:val="24"/>
        </w:rPr>
        <w:footnoteReference w:id="29"/>
      </w:r>
    </w:p>
    <w:p w14:paraId="6C7ED4B9" w14:textId="6FA1684C" w:rsidR="00153C82" w:rsidRPr="00C72695" w:rsidRDefault="00A14786" w:rsidP="00A14786">
      <w:pPr>
        <w:pStyle w:val="western"/>
        <w:shd w:val="clear" w:color="auto" w:fill="FFFFFF"/>
        <w:spacing w:before="0" w:beforeAutospacing="0" w:after="0" w:afterAutospacing="0" w:line="360" w:lineRule="auto"/>
        <w:jc w:val="both"/>
        <w:rPr>
          <w:sz w:val="28"/>
          <w:szCs w:val="28"/>
          <w:shd w:val="clear" w:color="auto" w:fill="FFFFFF"/>
        </w:rPr>
      </w:pPr>
      <w:r w:rsidRPr="00C72695">
        <w:rPr>
          <w:sz w:val="28"/>
          <w:szCs w:val="28"/>
          <w:shd w:val="clear" w:color="auto" w:fill="FFFFFF"/>
        </w:rPr>
        <w:t>[5</w:t>
      </w:r>
      <w:r w:rsidR="00695CBB" w:rsidRPr="00C72695">
        <w:rPr>
          <w:sz w:val="28"/>
          <w:szCs w:val="28"/>
          <w:shd w:val="clear" w:color="auto" w:fill="FFFFFF"/>
        </w:rPr>
        <w:t>6</w:t>
      </w:r>
      <w:r w:rsidRPr="00C72695">
        <w:rPr>
          <w:sz w:val="28"/>
          <w:szCs w:val="28"/>
          <w:shd w:val="clear" w:color="auto" w:fill="FFFFFF"/>
        </w:rPr>
        <w:t>]</w:t>
      </w:r>
      <w:r w:rsidRPr="00C72695">
        <w:rPr>
          <w:sz w:val="28"/>
          <w:szCs w:val="28"/>
          <w:shd w:val="clear" w:color="auto" w:fill="FFFFFF"/>
        </w:rPr>
        <w:tab/>
      </w:r>
      <w:r w:rsidR="00153C82" w:rsidRPr="00C72695">
        <w:rPr>
          <w:sz w:val="28"/>
          <w:szCs w:val="28"/>
          <w:shd w:val="clear" w:color="auto" w:fill="FFFFFF"/>
        </w:rPr>
        <w:t xml:space="preserve">Mr Syce claimed R80 000 as his damages, whereas the Minister submitted that R30 000 would be a reasonable amount. Among the factors considered </w:t>
      </w:r>
      <w:r w:rsidR="00FC1172" w:rsidRPr="00C72695">
        <w:rPr>
          <w:sz w:val="28"/>
          <w:szCs w:val="28"/>
          <w:shd w:val="clear" w:color="auto" w:fill="FFFFFF"/>
        </w:rPr>
        <w:t>are</w:t>
      </w:r>
      <w:r w:rsidR="00153C82" w:rsidRPr="00C72695">
        <w:rPr>
          <w:sz w:val="28"/>
          <w:szCs w:val="28"/>
          <w:shd w:val="clear" w:color="auto" w:fill="FFFFFF"/>
        </w:rPr>
        <w:t xml:space="preserve"> the personal circumstances of the plaintiff</w:t>
      </w:r>
      <w:r w:rsidR="00FC1172" w:rsidRPr="00C72695">
        <w:rPr>
          <w:sz w:val="28"/>
          <w:szCs w:val="28"/>
          <w:shd w:val="clear" w:color="auto" w:fill="FFFFFF"/>
        </w:rPr>
        <w:t xml:space="preserve"> and</w:t>
      </w:r>
      <w:r w:rsidR="00153C82" w:rsidRPr="00C72695">
        <w:rPr>
          <w:sz w:val="28"/>
          <w:szCs w:val="28"/>
          <w:shd w:val="clear" w:color="auto" w:fill="FFFFFF"/>
        </w:rPr>
        <w:t xml:space="preserve"> the circumstances of the detention</w:t>
      </w:r>
      <w:r w:rsidR="00FC1172" w:rsidRPr="00C72695">
        <w:rPr>
          <w:sz w:val="28"/>
          <w:szCs w:val="28"/>
          <w:shd w:val="clear" w:color="auto" w:fill="FFFFFF"/>
        </w:rPr>
        <w:t xml:space="preserve">. </w:t>
      </w:r>
      <w:r w:rsidR="00153C82" w:rsidRPr="00C72695">
        <w:rPr>
          <w:sz w:val="28"/>
          <w:szCs w:val="28"/>
          <w:shd w:val="clear" w:color="auto" w:fill="FFFFFF"/>
        </w:rPr>
        <w:lastRenderedPageBreak/>
        <w:t>Regarding his personal circumstances, Mr Syce was 3</w:t>
      </w:r>
      <w:r w:rsidR="00134002" w:rsidRPr="00C72695">
        <w:rPr>
          <w:sz w:val="28"/>
          <w:szCs w:val="28"/>
          <w:shd w:val="clear" w:color="auto" w:fill="FFFFFF"/>
        </w:rPr>
        <w:t xml:space="preserve">6 </w:t>
      </w:r>
      <w:r w:rsidR="00153C82" w:rsidRPr="00C72695">
        <w:rPr>
          <w:sz w:val="28"/>
          <w:szCs w:val="28"/>
          <w:shd w:val="clear" w:color="auto" w:fill="FFFFFF"/>
        </w:rPr>
        <w:t>years of age, and not married, although he had a partner. He held a tertiary qualification in the</w:t>
      </w:r>
      <w:r w:rsidRPr="00C72695">
        <w:rPr>
          <w:sz w:val="28"/>
          <w:szCs w:val="28"/>
          <w:shd w:val="clear" w:color="auto" w:fill="FFFFFF"/>
        </w:rPr>
        <w:t xml:space="preserve"> </w:t>
      </w:r>
      <w:r w:rsidR="00153C82" w:rsidRPr="00C72695">
        <w:rPr>
          <w:sz w:val="28"/>
          <w:szCs w:val="28"/>
          <w:shd w:val="clear" w:color="auto" w:fill="FFFFFF"/>
        </w:rPr>
        <w:t xml:space="preserve">form of a N2 in </w:t>
      </w:r>
      <w:r w:rsidR="00FC1172" w:rsidRPr="00C72695">
        <w:rPr>
          <w:sz w:val="28"/>
          <w:szCs w:val="28"/>
          <w:shd w:val="clear" w:color="auto" w:fill="FFFFFF"/>
        </w:rPr>
        <w:t>engineering and</w:t>
      </w:r>
      <w:r w:rsidR="00153C82" w:rsidRPr="00C72695">
        <w:rPr>
          <w:sz w:val="28"/>
          <w:szCs w:val="28"/>
          <w:shd w:val="clear" w:color="auto" w:fill="FFFFFF"/>
        </w:rPr>
        <w:t xml:space="preserve"> was employed by Transnet</w:t>
      </w:r>
      <w:r w:rsidR="00FC1172" w:rsidRPr="00C72695">
        <w:rPr>
          <w:sz w:val="28"/>
          <w:szCs w:val="28"/>
          <w:shd w:val="clear" w:color="auto" w:fill="FFFFFF"/>
        </w:rPr>
        <w:t xml:space="preserve">. </w:t>
      </w:r>
      <w:r w:rsidR="00153C82" w:rsidRPr="00C72695">
        <w:rPr>
          <w:sz w:val="28"/>
          <w:szCs w:val="28"/>
          <w:shd w:val="clear" w:color="auto" w:fill="FFFFFF"/>
        </w:rPr>
        <w:t>Apart from this, there is no evidence about his earnings or standing in the community</w:t>
      </w:r>
      <w:r w:rsidR="00FC1172" w:rsidRPr="00C72695">
        <w:rPr>
          <w:sz w:val="28"/>
          <w:szCs w:val="28"/>
          <w:shd w:val="clear" w:color="auto" w:fill="FFFFFF"/>
        </w:rPr>
        <w:t>.</w:t>
      </w:r>
    </w:p>
    <w:p w14:paraId="58B3BD68" w14:textId="77777777" w:rsidR="00153C82" w:rsidRPr="00C72695" w:rsidRDefault="00153C82" w:rsidP="00436C50">
      <w:pPr>
        <w:pStyle w:val="western"/>
        <w:shd w:val="clear" w:color="auto" w:fill="FFFFFF"/>
        <w:spacing w:before="0" w:beforeAutospacing="0" w:after="0" w:afterAutospacing="0" w:line="360" w:lineRule="auto"/>
        <w:jc w:val="both"/>
        <w:rPr>
          <w:sz w:val="28"/>
          <w:szCs w:val="28"/>
          <w:shd w:val="clear" w:color="auto" w:fill="FFFFFF"/>
        </w:rPr>
      </w:pPr>
    </w:p>
    <w:p w14:paraId="027636E5" w14:textId="774592DD" w:rsidR="00153C82" w:rsidRPr="00C72695" w:rsidRDefault="00A14786" w:rsidP="00A14786">
      <w:pPr>
        <w:pStyle w:val="western"/>
        <w:shd w:val="clear" w:color="auto" w:fill="FFFFFF"/>
        <w:spacing w:before="0" w:beforeAutospacing="0" w:after="0" w:afterAutospacing="0" w:line="360" w:lineRule="auto"/>
        <w:jc w:val="both"/>
        <w:rPr>
          <w:sz w:val="28"/>
          <w:szCs w:val="28"/>
          <w:shd w:val="clear" w:color="auto" w:fill="FFFFFF"/>
        </w:rPr>
      </w:pPr>
      <w:r w:rsidRPr="00C72695">
        <w:rPr>
          <w:sz w:val="28"/>
          <w:szCs w:val="28"/>
          <w:shd w:val="clear" w:color="auto" w:fill="FFFFFF"/>
        </w:rPr>
        <w:t>[5</w:t>
      </w:r>
      <w:r w:rsidR="00695CBB" w:rsidRPr="00C72695">
        <w:rPr>
          <w:sz w:val="28"/>
          <w:szCs w:val="28"/>
          <w:shd w:val="clear" w:color="auto" w:fill="FFFFFF"/>
        </w:rPr>
        <w:t>7</w:t>
      </w:r>
      <w:r w:rsidRPr="00C72695">
        <w:rPr>
          <w:sz w:val="28"/>
          <w:szCs w:val="28"/>
          <w:shd w:val="clear" w:color="auto" w:fill="FFFFFF"/>
        </w:rPr>
        <w:t>]</w:t>
      </w:r>
      <w:r w:rsidRPr="00C72695">
        <w:rPr>
          <w:sz w:val="28"/>
          <w:szCs w:val="28"/>
          <w:shd w:val="clear" w:color="auto" w:fill="FFFFFF"/>
        </w:rPr>
        <w:tab/>
      </w:r>
      <w:r w:rsidR="00153C82" w:rsidRPr="00C72695">
        <w:rPr>
          <w:sz w:val="28"/>
          <w:szCs w:val="28"/>
          <w:shd w:val="clear" w:color="auto" w:fill="FFFFFF"/>
        </w:rPr>
        <w:t xml:space="preserve">Mr Syce described the conditions of the cell as </w:t>
      </w:r>
      <w:r w:rsidR="00A5645A" w:rsidRPr="00C72695">
        <w:rPr>
          <w:sz w:val="28"/>
          <w:szCs w:val="28"/>
          <w:shd w:val="clear" w:color="auto" w:fill="FFFFFF"/>
        </w:rPr>
        <w:t>bad</w:t>
      </w:r>
      <w:r w:rsidR="00153C82" w:rsidRPr="00C72695">
        <w:rPr>
          <w:sz w:val="28"/>
          <w:szCs w:val="28"/>
          <w:shd w:val="clear" w:color="auto" w:fill="FFFFFF"/>
        </w:rPr>
        <w:t xml:space="preserve">. He </w:t>
      </w:r>
      <w:r w:rsidR="00A5645A" w:rsidRPr="00C72695">
        <w:rPr>
          <w:sz w:val="28"/>
          <w:szCs w:val="28"/>
          <w:shd w:val="clear" w:color="auto" w:fill="FFFFFF"/>
        </w:rPr>
        <w:t>said</w:t>
      </w:r>
      <w:r w:rsidR="00153C82" w:rsidRPr="00C72695">
        <w:rPr>
          <w:sz w:val="28"/>
          <w:szCs w:val="28"/>
          <w:shd w:val="clear" w:color="auto" w:fill="FFFFFF"/>
        </w:rPr>
        <w:t xml:space="preserve"> that there was a smell of urine</w:t>
      </w:r>
      <w:r w:rsidR="00A5645A" w:rsidRPr="00C72695">
        <w:rPr>
          <w:sz w:val="28"/>
          <w:szCs w:val="28"/>
          <w:shd w:val="clear" w:color="auto" w:fill="FFFFFF"/>
        </w:rPr>
        <w:t>; that</w:t>
      </w:r>
      <w:r w:rsidR="00153C82" w:rsidRPr="00C72695">
        <w:rPr>
          <w:sz w:val="28"/>
          <w:szCs w:val="28"/>
          <w:shd w:val="clear" w:color="auto" w:fill="FFFFFF"/>
        </w:rPr>
        <w:t xml:space="preserve"> the toilets were </w:t>
      </w:r>
      <w:r w:rsidR="00FC1172" w:rsidRPr="00C72695">
        <w:rPr>
          <w:sz w:val="28"/>
          <w:szCs w:val="28"/>
          <w:shd w:val="clear" w:color="auto" w:fill="FFFFFF"/>
        </w:rPr>
        <w:t>dirty,</w:t>
      </w:r>
      <w:r w:rsidR="00153C82" w:rsidRPr="00C72695">
        <w:rPr>
          <w:sz w:val="28"/>
          <w:szCs w:val="28"/>
          <w:shd w:val="clear" w:color="auto" w:fill="FFFFFF"/>
        </w:rPr>
        <w:t xml:space="preserve"> and it was unbearable inside the cell. </w:t>
      </w:r>
      <w:r w:rsidR="00FC1172" w:rsidRPr="00C72695">
        <w:rPr>
          <w:sz w:val="28"/>
          <w:szCs w:val="28"/>
          <w:shd w:val="clear" w:color="auto" w:fill="FFFFFF"/>
        </w:rPr>
        <w:t>There were</w:t>
      </w:r>
      <w:r w:rsidR="00153C82" w:rsidRPr="00C72695">
        <w:rPr>
          <w:sz w:val="28"/>
          <w:szCs w:val="28"/>
          <w:shd w:val="clear" w:color="auto" w:fill="FFFFFF"/>
        </w:rPr>
        <w:t xml:space="preserve"> seven other detainees. He was given a dirty blanket which had fleas on it. There was no mattress in the cell. He was afraid that the other detainees could harm him. </w:t>
      </w:r>
    </w:p>
    <w:p w14:paraId="0C24A930" w14:textId="77777777" w:rsidR="00153C82" w:rsidRPr="00C72695" w:rsidRDefault="00153C82" w:rsidP="00436C50">
      <w:pPr>
        <w:pStyle w:val="western"/>
        <w:shd w:val="clear" w:color="auto" w:fill="FFFFFF"/>
        <w:spacing w:before="0" w:beforeAutospacing="0" w:after="0" w:afterAutospacing="0" w:line="360" w:lineRule="auto"/>
        <w:jc w:val="both"/>
        <w:rPr>
          <w:strike/>
          <w:sz w:val="28"/>
          <w:szCs w:val="28"/>
          <w:shd w:val="clear" w:color="auto" w:fill="FFFFFF"/>
        </w:rPr>
      </w:pPr>
    </w:p>
    <w:p w14:paraId="44D1DCD6" w14:textId="4C28AB85" w:rsidR="004F1AF8" w:rsidRPr="00C72695" w:rsidRDefault="004F1AF8" w:rsidP="004F1AF8">
      <w:pPr>
        <w:pStyle w:val="western"/>
        <w:shd w:val="clear" w:color="auto" w:fill="FFFFFF"/>
        <w:spacing w:before="0" w:beforeAutospacing="0" w:after="0" w:afterAutospacing="0" w:line="360" w:lineRule="auto"/>
        <w:jc w:val="both"/>
        <w:rPr>
          <w:sz w:val="28"/>
          <w:szCs w:val="28"/>
          <w:shd w:val="clear" w:color="auto" w:fill="FFFFFF"/>
        </w:rPr>
      </w:pPr>
      <w:r w:rsidRPr="00C72695">
        <w:rPr>
          <w:sz w:val="28"/>
          <w:szCs w:val="28"/>
          <w:shd w:val="clear" w:color="auto" w:fill="FFFFFF"/>
        </w:rPr>
        <w:t>[5</w:t>
      </w:r>
      <w:r w:rsidR="00695CBB" w:rsidRPr="00C72695">
        <w:rPr>
          <w:sz w:val="28"/>
          <w:szCs w:val="28"/>
          <w:shd w:val="clear" w:color="auto" w:fill="FFFFFF"/>
        </w:rPr>
        <w:t>8</w:t>
      </w:r>
      <w:r w:rsidRPr="00C72695">
        <w:rPr>
          <w:sz w:val="28"/>
          <w:szCs w:val="28"/>
          <w:shd w:val="clear" w:color="auto" w:fill="FFFFFF"/>
        </w:rPr>
        <w:t>]</w:t>
      </w:r>
      <w:r w:rsidRPr="00C72695">
        <w:rPr>
          <w:sz w:val="28"/>
          <w:szCs w:val="28"/>
          <w:shd w:val="clear" w:color="auto" w:fill="FFFFFF"/>
        </w:rPr>
        <w:tab/>
      </w:r>
      <w:r w:rsidR="00153C82" w:rsidRPr="00C72695">
        <w:rPr>
          <w:sz w:val="28"/>
          <w:szCs w:val="28"/>
          <w:shd w:val="clear" w:color="auto" w:fill="FFFFFF"/>
        </w:rPr>
        <w:t xml:space="preserve">The determination of an appropriate </w:t>
      </w:r>
      <w:r w:rsidR="00A5645A" w:rsidRPr="00C72695">
        <w:rPr>
          <w:sz w:val="28"/>
          <w:szCs w:val="28"/>
          <w:shd w:val="clear" w:color="auto" w:fill="FFFFFF"/>
        </w:rPr>
        <w:t xml:space="preserve">sum for </w:t>
      </w:r>
      <w:r w:rsidR="00153C82" w:rsidRPr="00C72695">
        <w:rPr>
          <w:sz w:val="28"/>
          <w:szCs w:val="28"/>
          <w:shd w:val="clear" w:color="auto" w:fill="FFFFFF"/>
        </w:rPr>
        <w:t xml:space="preserve">damages is </w:t>
      </w:r>
      <w:r w:rsidR="00EA7578" w:rsidRPr="00C72695">
        <w:rPr>
          <w:sz w:val="28"/>
          <w:szCs w:val="28"/>
          <w:shd w:val="clear" w:color="auto" w:fill="FFFFFF"/>
        </w:rPr>
        <w:t>a</w:t>
      </w:r>
      <w:r w:rsidR="00153C82" w:rsidRPr="00C72695">
        <w:rPr>
          <w:sz w:val="28"/>
          <w:szCs w:val="28"/>
          <w:shd w:val="clear" w:color="auto" w:fill="FFFFFF"/>
        </w:rPr>
        <w:t xml:space="preserve"> matter of discretion. </w:t>
      </w:r>
      <w:r w:rsidR="000548F9" w:rsidRPr="00C72695">
        <w:rPr>
          <w:sz w:val="28"/>
          <w:szCs w:val="28"/>
          <w:shd w:val="clear" w:color="auto" w:fill="FFFFFF"/>
        </w:rPr>
        <w:t xml:space="preserve">Counsel for the parties referred us to similar cases to consider in the determination of damages. </w:t>
      </w:r>
      <w:r w:rsidR="00EA7578" w:rsidRPr="00C72695">
        <w:rPr>
          <w:sz w:val="28"/>
          <w:szCs w:val="28"/>
          <w:shd w:val="clear" w:color="auto" w:fill="FFFFFF"/>
        </w:rPr>
        <w:t>P</w:t>
      </w:r>
      <w:r w:rsidR="00153C82" w:rsidRPr="00C72695">
        <w:rPr>
          <w:sz w:val="28"/>
          <w:szCs w:val="28"/>
          <w:shd w:val="clear" w:color="auto" w:fill="FFFFFF"/>
        </w:rPr>
        <w:t xml:space="preserve">revious awards made in comparable cases, </w:t>
      </w:r>
      <w:r w:rsidR="00EA7578" w:rsidRPr="00C72695">
        <w:rPr>
          <w:sz w:val="28"/>
          <w:szCs w:val="28"/>
          <w:shd w:val="clear" w:color="auto" w:fill="FFFFFF"/>
        </w:rPr>
        <w:t xml:space="preserve">can </w:t>
      </w:r>
      <w:r w:rsidR="00153C82" w:rsidRPr="00C72695">
        <w:rPr>
          <w:sz w:val="28"/>
          <w:szCs w:val="28"/>
          <w:shd w:val="clear" w:color="auto" w:fill="FFFFFF"/>
        </w:rPr>
        <w:t xml:space="preserve">afford </w:t>
      </w:r>
      <w:r w:rsidR="00EA7578" w:rsidRPr="00C72695">
        <w:rPr>
          <w:sz w:val="28"/>
          <w:szCs w:val="28"/>
          <w:shd w:val="clear" w:color="auto" w:fill="FFFFFF"/>
        </w:rPr>
        <w:t>guidance. The comparative</w:t>
      </w:r>
      <w:r w:rsidRPr="00C72695">
        <w:rPr>
          <w:sz w:val="28"/>
          <w:szCs w:val="28"/>
          <w:shd w:val="clear" w:color="auto" w:fill="FFFFFF"/>
        </w:rPr>
        <w:t xml:space="preserve"> </w:t>
      </w:r>
      <w:r w:rsidR="00EA7578" w:rsidRPr="00C72695">
        <w:rPr>
          <w:sz w:val="28"/>
          <w:szCs w:val="28"/>
          <w:shd w:val="clear" w:color="auto" w:fill="FFFFFF"/>
        </w:rPr>
        <w:t>exercise</w:t>
      </w:r>
      <w:r w:rsidR="00153C82" w:rsidRPr="00C72695">
        <w:rPr>
          <w:sz w:val="28"/>
          <w:szCs w:val="28"/>
          <w:shd w:val="clear" w:color="auto" w:fill="FFFFFF"/>
        </w:rPr>
        <w:t xml:space="preserve"> is</w:t>
      </w:r>
      <w:r w:rsidR="00EA7578" w:rsidRPr="00C72695">
        <w:rPr>
          <w:sz w:val="28"/>
          <w:szCs w:val="28"/>
          <w:shd w:val="clear" w:color="auto" w:fill="FFFFFF"/>
        </w:rPr>
        <w:t xml:space="preserve">, however, </w:t>
      </w:r>
      <w:r w:rsidR="00153C82" w:rsidRPr="00C72695">
        <w:rPr>
          <w:sz w:val="28"/>
          <w:szCs w:val="28"/>
          <w:shd w:val="clear" w:color="auto" w:fill="FFFFFF"/>
        </w:rPr>
        <w:t xml:space="preserve">not a meticulous examination of awards, and should not </w:t>
      </w:r>
      <w:r w:rsidR="00EA7578" w:rsidRPr="00C72695">
        <w:rPr>
          <w:sz w:val="28"/>
          <w:szCs w:val="28"/>
          <w:shd w:val="clear" w:color="auto" w:fill="FFFFFF"/>
        </w:rPr>
        <w:t>impinge</w:t>
      </w:r>
      <w:r w:rsidR="00153C82" w:rsidRPr="00C72695">
        <w:rPr>
          <w:sz w:val="28"/>
          <w:szCs w:val="28"/>
          <w:shd w:val="clear" w:color="auto" w:fill="FFFFFF"/>
        </w:rPr>
        <w:t xml:space="preserve"> upon the court's general discretion.</w:t>
      </w:r>
      <w:r w:rsidR="00153C82" w:rsidRPr="00C72695">
        <w:rPr>
          <w:rStyle w:val="FootnoteReference"/>
          <w:sz w:val="28"/>
          <w:szCs w:val="28"/>
          <w:shd w:val="clear" w:color="auto" w:fill="FFFFFF"/>
        </w:rPr>
        <w:footnoteReference w:id="30"/>
      </w:r>
      <w:r w:rsidR="00153C82" w:rsidRPr="00C72695">
        <w:rPr>
          <w:sz w:val="28"/>
          <w:szCs w:val="28"/>
          <w:shd w:val="clear" w:color="auto" w:fill="FFFFFF"/>
        </w:rPr>
        <w:t xml:space="preserve"> Suffice it to say that </w:t>
      </w:r>
      <w:r w:rsidR="007C0436" w:rsidRPr="00C72695">
        <w:rPr>
          <w:sz w:val="28"/>
          <w:szCs w:val="28"/>
          <w:shd w:val="clear" w:color="auto" w:fill="FFFFFF"/>
        </w:rPr>
        <w:t xml:space="preserve">a survey of the cases referred to by counsel, </w:t>
      </w:r>
      <w:r w:rsidR="00153C82" w:rsidRPr="00C72695">
        <w:rPr>
          <w:sz w:val="28"/>
          <w:szCs w:val="28"/>
          <w:shd w:val="clear" w:color="auto" w:fill="FFFFFF"/>
        </w:rPr>
        <w:t>emphasized the high premium placed on the right to freedom and security of the person as enshrined in the Constitution.</w:t>
      </w:r>
      <w:r w:rsidR="00153C82" w:rsidRPr="00C72695">
        <w:rPr>
          <w:rStyle w:val="FootnoteReference"/>
          <w:sz w:val="28"/>
          <w:szCs w:val="28"/>
          <w:shd w:val="clear" w:color="auto" w:fill="FFFFFF"/>
        </w:rPr>
        <w:footnoteReference w:id="31"/>
      </w:r>
      <w:r w:rsidR="00153C82" w:rsidRPr="00C72695">
        <w:rPr>
          <w:sz w:val="28"/>
          <w:szCs w:val="28"/>
          <w:shd w:val="clear" w:color="auto" w:fill="FFFFFF"/>
        </w:rPr>
        <w:t xml:space="preserve">  This is discernable in progressively </w:t>
      </w:r>
      <w:r w:rsidR="00EA7578" w:rsidRPr="00C72695">
        <w:rPr>
          <w:sz w:val="28"/>
          <w:szCs w:val="28"/>
          <w:shd w:val="clear" w:color="auto" w:fill="FFFFFF"/>
        </w:rPr>
        <w:t xml:space="preserve">more </w:t>
      </w:r>
      <w:r w:rsidR="00153C82" w:rsidRPr="00C72695">
        <w:rPr>
          <w:sz w:val="28"/>
          <w:szCs w:val="28"/>
          <w:shd w:val="clear" w:color="auto" w:fill="FFFFFF"/>
        </w:rPr>
        <w:t xml:space="preserve">generous amounts awarded for damages in </w:t>
      </w:r>
      <w:r w:rsidR="00EA7578" w:rsidRPr="00C72695">
        <w:rPr>
          <w:sz w:val="28"/>
          <w:szCs w:val="28"/>
          <w:shd w:val="clear" w:color="auto" w:fill="FFFFFF"/>
        </w:rPr>
        <w:t xml:space="preserve">such </w:t>
      </w:r>
      <w:r w:rsidR="00153C82" w:rsidRPr="00C72695">
        <w:rPr>
          <w:sz w:val="28"/>
          <w:szCs w:val="28"/>
          <w:shd w:val="clear" w:color="auto" w:fill="FFFFFF"/>
        </w:rPr>
        <w:t>cases.</w:t>
      </w:r>
    </w:p>
    <w:p w14:paraId="5B04EACF" w14:textId="77777777" w:rsidR="004F1AF8" w:rsidRPr="00C72695" w:rsidRDefault="004F1AF8" w:rsidP="004F1AF8">
      <w:pPr>
        <w:pStyle w:val="western"/>
        <w:shd w:val="clear" w:color="auto" w:fill="FFFFFF"/>
        <w:spacing w:before="0" w:beforeAutospacing="0" w:after="0" w:afterAutospacing="0" w:line="360" w:lineRule="auto"/>
        <w:jc w:val="both"/>
        <w:rPr>
          <w:sz w:val="28"/>
          <w:szCs w:val="28"/>
          <w:shd w:val="clear" w:color="auto" w:fill="FFFFFF"/>
        </w:rPr>
      </w:pPr>
    </w:p>
    <w:p w14:paraId="1933979F" w14:textId="75855BB8" w:rsidR="00153C82" w:rsidRPr="00C72695" w:rsidRDefault="004F1AF8" w:rsidP="004F1AF8">
      <w:pPr>
        <w:pStyle w:val="western"/>
        <w:shd w:val="clear" w:color="auto" w:fill="FFFFFF"/>
        <w:spacing w:before="0" w:beforeAutospacing="0" w:after="0" w:afterAutospacing="0" w:line="360" w:lineRule="auto"/>
        <w:jc w:val="both"/>
        <w:rPr>
          <w:i/>
          <w:iCs/>
          <w:sz w:val="28"/>
          <w:szCs w:val="28"/>
          <w:shd w:val="clear" w:color="auto" w:fill="FFFFFF"/>
        </w:rPr>
      </w:pPr>
      <w:r w:rsidRPr="00C72695">
        <w:rPr>
          <w:sz w:val="28"/>
          <w:szCs w:val="28"/>
          <w:shd w:val="clear" w:color="auto" w:fill="FFFFFF"/>
        </w:rPr>
        <w:t>[5</w:t>
      </w:r>
      <w:r w:rsidR="00695CBB" w:rsidRPr="00C72695">
        <w:rPr>
          <w:sz w:val="28"/>
          <w:szCs w:val="28"/>
          <w:shd w:val="clear" w:color="auto" w:fill="FFFFFF"/>
        </w:rPr>
        <w:t>9</w:t>
      </w:r>
      <w:r w:rsidRPr="00C72695">
        <w:rPr>
          <w:sz w:val="28"/>
          <w:szCs w:val="28"/>
          <w:shd w:val="clear" w:color="auto" w:fill="FFFFFF"/>
        </w:rPr>
        <w:t>]</w:t>
      </w:r>
      <w:r w:rsidRPr="00C72695">
        <w:rPr>
          <w:sz w:val="28"/>
          <w:szCs w:val="28"/>
          <w:shd w:val="clear" w:color="auto" w:fill="FFFFFF"/>
        </w:rPr>
        <w:tab/>
      </w:r>
      <w:r w:rsidR="00EA7578" w:rsidRPr="00C72695">
        <w:rPr>
          <w:sz w:val="28"/>
          <w:szCs w:val="28"/>
          <w:shd w:val="clear" w:color="auto" w:fill="FFFFFF"/>
        </w:rPr>
        <w:t xml:space="preserve">There is no evidence </w:t>
      </w:r>
      <w:r w:rsidR="00153C82" w:rsidRPr="00C72695">
        <w:rPr>
          <w:sz w:val="28"/>
          <w:szCs w:val="28"/>
          <w:shd w:val="clear" w:color="auto" w:fill="FFFFFF"/>
        </w:rPr>
        <w:t>that Mr Syce suffer</w:t>
      </w:r>
      <w:r w:rsidR="00EA7578" w:rsidRPr="00C72695">
        <w:rPr>
          <w:sz w:val="28"/>
          <w:szCs w:val="28"/>
          <w:shd w:val="clear" w:color="auto" w:fill="FFFFFF"/>
        </w:rPr>
        <w:t>ed</w:t>
      </w:r>
      <w:r w:rsidR="00153C82" w:rsidRPr="00C72695">
        <w:rPr>
          <w:sz w:val="28"/>
          <w:szCs w:val="28"/>
          <w:shd w:val="clear" w:color="auto" w:fill="FFFFFF"/>
        </w:rPr>
        <w:t xml:space="preserve"> any degree of humiliation beyond that inherent in being detained. Although </w:t>
      </w:r>
      <w:r w:rsidR="00A9092A" w:rsidRPr="00C72695">
        <w:rPr>
          <w:sz w:val="28"/>
          <w:szCs w:val="28"/>
          <w:shd w:val="clear" w:color="auto" w:fill="FFFFFF"/>
        </w:rPr>
        <w:t xml:space="preserve">his </w:t>
      </w:r>
      <w:r w:rsidR="00153C82" w:rsidRPr="00C72695">
        <w:rPr>
          <w:sz w:val="28"/>
          <w:szCs w:val="28"/>
          <w:shd w:val="clear" w:color="auto" w:fill="FFFFFF"/>
        </w:rPr>
        <w:t xml:space="preserve">cell was overcrowded and dirty, there is no suggestion that he was harassed in the cell by any of the inmates, although he was apprehensive of them. </w:t>
      </w:r>
      <w:r w:rsidR="00EA7578" w:rsidRPr="00C72695">
        <w:rPr>
          <w:sz w:val="28"/>
          <w:szCs w:val="28"/>
          <w:shd w:val="clear" w:color="auto" w:fill="FFFFFF"/>
        </w:rPr>
        <w:t xml:space="preserve">His unlawful detention extended from his return to the </w:t>
      </w:r>
      <w:r w:rsidR="00EA7578" w:rsidRPr="00C72695">
        <w:rPr>
          <w:sz w:val="28"/>
          <w:szCs w:val="28"/>
          <w:shd w:val="clear" w:color="auto" w:fill="FFFFFF"/>
        </w:rPr>
        <w:lastRenderedPageBreak/>
        <w:t>police station until his release shortly after noon on the following day. This was a period of approximately 13 hours.</w:t>
      </w:r>
    </w:p>
    <w:p w14:paraId="2755A0E6" w14:textId="77777777" w:rsidR="004F1AF8" w:rsidRPr="00C72695" w:rsidRDefault="004F1AF8" w:rsidP="004F1AF8">
      <w:pPr>
        <w:pStyle w:val="western"/>
        <w:shd w:val="clear" w:color="auto" w:fill="FFFFFF"/>
        <w:spacing w:before="0" w:beforeAutospacing="0" w:after="0" w:afterAutospacing="0" w:line="360" w:lineRule="auto"/>
        <w:jc w:val="both"/>
        <w:rPr>
          <w:sz w:val="28"/>
          <w:szCs w:val="28"/>
          <w:shd w:val="clear" w:color="auto" w:fill="FFFFFF"/>
        </w:rPr>
      </w:pPr>
    </w:p>
    <w:p w14:paraId="6B4C5EF0" w14:textId="7DA1AC71" w:rsidR="00153C82" w:rsidRPr="00C72695" w:rsidRDefault="004F1AF8" w:rsidP="004F1AF8">
      <w:pPr>
        <w:pStyle w:val="western"/>
        <w:shd w:val="clear" w:color="auto" w:fill="FFFFFF"/>
        <w:spacing w:before="0" w:beforeAutospacing="0" w:after="0" w:afterAutospacing="0" w:line="360" w:lineRule="auto"/>
        <w:jc w:val="both"/>
        <w:rPr>
          <w:i/>
          <w:iCs/>
          <w:sz w:val="28"/>
          <w:szCs w:val="28"/>
          <w:shd w:val="clear" w:color="auto" w:fill="FFFFFF"/>
        </w:rPr>
      </w:pPr>
      <w:r w:rsidRPr="00C72695">
        <w:rPr>
          <w:sz w:val="28"/>
          <w:szCs w:val="28"/>
          <w:shd w:val="clear" w:color="auto" w:fill="FFFFFF"/>
        </w:rPr>
        <w:t>[</w:t>
      </w:r>
      <w:r w:rsidR="00695CBB" w:rsidRPr="00C72695">
        <w:rPr>
          <w:sz w:val="28"/>
          <w:szCs w:val="28"/>
          <w:shd w:val="clear" w:color="auto" w:fill="FFFFFF"/>
        </w:rPr>
        <w:t>60</w:t>
      </w:r>
      <w:r w:rsidRPr="00C72695">
        <w:rPr>
          <w:sz w:val="28"/>
          <w:szCs w:val="28"/>
          <w:shd w:val="clear" w:color="auto" w:fill="FFFFFF"/>
        </w:rPr>
        <w:t>]</w:t>
      </w:r>
      <w:r w:rsidRPr="00C72695">
        <w:rPr>
          <w:sz w:val="28"/>
          <w:szCs w:val="28"/>
          <w:shd w:val="clear" w:color="auto" w:fill="FFFFFF"/>
        </w:rPr>
        <w:tab/>
      </w:r>
      <w:r w:rsidR="00153C82" w:rsidRPr="00C72695">
        <w:rPr>
          <w:sz w:val="28"/>
          <w:szCs w:val="28"/>
          <w:shd w:val="clear" w:color="auto" w:fill="FFFFFF"/>
        </w:rPr>
        <w:t xml:space="preserve">Taking </w:t>
      </w:r>
      <w:r w:rsidR="00FC1172" w:rsidRPr="00C72695">
        <w:rPr>
          <w:sz w:val="28"/>
          <w:szCs w:val="28"/>
          <w:shd w:val="clear" w:color="auto" w:fill="FFFFFF"/>
        </w:rPr>
        <w:t>all</w:t>
      </w:r>
      <w:r w:rsidR="00EA7578" w:rsidRPr="00C72695">
        <w:rPr>
          <w:sz w:val="28"/>
          <w:szCs w:val="28"/>
          <w:shd w:val="clear" w:color="auto" w:fill="FFFFFF"/>
        </w:rPr>
        <w:t xml:space="preserve"> these factors into account, </w:t>
      </w:r>
      <w:r w:rsidR="00717049" w:rsidRPr="00C72695">
        <w:rPr>
          <w:sz w:val="28"/>
          <w:szCs w:val="28"/>
          <w:shd w:val="clear" w:color="auto" w:fill="FFFFFF"/>
        </w:rPr>
        <w:t xml:space="preserve">an award of </w:t>
      </w:r>
      <w:r w:rsidR="00153C82" w:rsidRPr="00C72695">
        <w:rPr>
          <w:sz w:val="28"/>
          <w:szCs w:val="28"/>
          <w:shd w:val="clear" w:color="auto" w:fill="FFFFFF"/>
        </w:rPr>
        <w:t xml:space="preserve">R40 000 would be an appropriate </w:t>
      </w:r>
      <w:r w:rsidR="00FC1172" w:rsidRPr="00C72695">
        <w:rPr>
          <w:sz w:val="28"/>
          <w:szCs w:val="28"/>
          <w:shd w:val="clear" w:color="auto" w:fill="FFFFFF"/>
        </w:rPr>
        <w:t xml:space="preserve">sum for </w:t>
      </w:r>
      <w:r w:rsidR="00153C82" w:rsidRPr="00C72695">
        <w:rPr>
          <w:sz w:val="28"/>
          <w:szCs w:val="28"/>
          <w:shd w:val="clear" w:color="auto" w:fill="FFFFFF"/>
        </w:rPr>
        <w:t xml:space="preserve">damages for Mr Syce’s unlawful detention. </w:t>
      </w:r>
    </w:p>
    <w:p w14:paraId="4D8DE64E" w14:textId="77777777" w:rsidR="000D2C82" w:rsidRPr="00C72695" w:rsidRDefault="000D2C82" w:rsidP="00436C50">
      <w:pPr>
        <w:pStyle w:val="ListParagraph"/>
        <w:spacing w:after="0" w:line="360" w:lineRule="auto"/>
        <w:ind w:left="0"/>
        <w:jc w:val="both"/>
        <w:rPr>
          <w:rFonts w:ascii="Times New Roman" w:hAnsi="Times New Roman" w:cs="Times New Roman"/>
          <w:sz w:val="28"/>
          <w:szCs w:val="28"/>
          <w:lang w:val="en-GB"/>
        </w:rPr>
      </w:pPr>
    </w:p>
    <w:p w14:paraId="6E853009" w14:textId="56851E19" w:rsidR="00B37899" w:rsidRPr="00624FA3" w:rsidRDefault="00B37899" w:rsidP="00436C50">
      <w:pPr>
        <w:pStyle w:val="ListParagraph"/>
        <w:spacing w:after="0" w:line="360" w:lineRule="auto"/>
        <w:ind w:left="0"/>
        <w:jc w:val="both"/>
        <w:rPr>
          <w:rFonts w:ascii="Times New Roman" w:hAnsi="Times New Roman" w:cs="Times New Roman"/>
          <w:b/>
          <w:bCs/>
          <w:i/>
          <w:sz w:val="28"/>
          <w:szCs w:val="28"/>
          <w:lang w:val="en-GB"/>
        </w:rPr>
      </w:pPr>
      <w:r w:rsidRPr="00624FA3">
        <w:rPr>
          <w:rFonts w:ascii="Times New Roman" w:hAnsi="Times New Roman" w:cs="Times New Roman"/>
          <w:b/>
          <w:bCs/>
          <w:i/>
          <w:sz w:val="28"/>
          <w:szCs w:val="28"/>
          <w:lang w:val="en-GB"/>
        </w:rPr>
        <w:t xml:space="preserve">The </w:t>
      </w:r>
      <w:r w:rsidR="00BD7050" w:rsidRPr="00624FA3">
        <w:rPr>
          <w:rFonts w:ascii="Times New Roman" w:hAnsi="Times New Roman" w:cs="Times New Roman"/>
          <w:b/>
          <w:bCs/>
          <w:i/>
          <w:sz w:val="28"/>
          <w:szCs w:val="28"/>
          <w:lang w:val="en-GB"/>
        </w:rPr>
        <w:t xml:space="preserve">costs in the </w:t>
      </w:r>
      <w:r w:rsidRPr="00624FA3">
        <w:rPr>
          <w:rFonts w:ascii="Times New Roman" w:hAnsi="Times New Roman" w:cs="Times New Roman"/>
          <w:b/>
          <w:bCs/>
          <w:i/>
          <w:sz w:val="28"/>
          <w:szCs w:val="28"/>
          <w:lang w:val="en-GB"/>
        </w:rPr>
        <w:t>interest-order</w:t>
      </w:r>
      <w:r w:rsidR="00BD7050" w:rsidRPr="00624FA3">
        <w:rPr>
          <w:rFonts w:ascii="Times New Roman" w:hAnsi="Times New Roman" w:cs="Times New Roman"/>
          <w:b/>
          <w:bCs/>
          <w:i/>
          <w:sz w:val="28"/>
          <w:szCs w:val="28"/>
          <w:lang w:val="en-GB"/>
        </w:rPr>
        <w:t xml:space="preserve"> appeal</w:t>
      </w:r>
    </w:p>
    <w:p w14:paraId="08B7434A" w14:textId="6F4537B4" w:rsidR="00717049" w:rsidRPr="00C72695" w:rsidRDefault="004F1AF8" w:rsidP="004F1AF8">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1</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717049" w:rsidRPr="00C72695">
        <w:rPr>
          <w:rFonts w:ascii="Times New Roman" w:hAnsi="Times New Roman" w:cs="Times New Roman"/>
          <w:sz w:val="28"/>
          <w:szCs w:val="28"/>
          <w:lang w:val="en-GB"/>
        </w:rPr>
        <w:t>Section 86 of the Magistrates</w:t>
      </w:r>
      <w:r w:rsidR="00B5338F" w:rsidRPr="00C72695">
        <w:rPr>
          <w:rFonts w:ascii="Times New Roman" w:hAnsi="Times New Roman" w:cs="Times New Roman"/>
          <w:sz w:val="28"/>
          <w:szCs w:val="28"/>
          <w:lang w:val="en-GB"/>
        </w:rPr>
        <w:t>’</w:t>
      </w:r>
      <w:r w:rsidR="00717049" w:rsidRPr="00C72695">
        <w:rPr>
          <w:rFonts w:ascii="Times New Roman" w:hAnsi="Times New Roman" w:cs="Times New Roman"/>
          <w:sz w:val="28"/>
          <w:szCs w:val="28"/>
          <w:lang w:val="en-GB"/>
        </w:rPr>
        <w:t xml:space="preserve"> Court Act provides that:</w:t>
      </w:r>
    </w:p>
    <w:p w14:paraId="38500C0D" w14:textId="3B681F44" w:rsidR="00717049" w:rsidRPr="00C72695" w:rsidRDefault="00717049" w:rsidP="00436C50">
      <w:pPr>
        <w:pStyle w:val="lg-section"/>
        <w:shd w:val="clear" w:color="auto" w:fill="FFFFFF"/>
        <w:spacing w:before="0" w:beforeAutospacing="0" w:after="0" w:afterAutospacing="0" w:line="360" w:lineRule="auto"/>
        <w:jc w:val="both"/>
      </w:pPr>
      <w:r w:rsidRPr="00C72695">
        <w:t>‘(1)</w:t>
      </w:r>
      <w:r w:rsidR="00884BE0" w:rsidRPr="00C72695">
        <w:t xml:space="preserve"> </w:t>
      </w:r>
      <w:r w:rsidRPr="00C72695">
        <w:t>A party may by notice in writing abandon the whole or any part of a judgment in his favour.</w:t>
      </w:r>
    </w:p>
    <w:p w14:paraId="71EB1EBE" w14:textId="1E0A723F" w:rsidR="00717049" w:rsidRPr="00C72695" w:rsidRDefault="00717049" w:rsidP="00436C50">
      <w:pPr>
        <w:pStyle w:val="lg-para3"/>
        <w:shd w:val="clear" w:color="auto" w:fill="FFFFFF"/>
        <w:spacing w:before="120" w:beforeAutospacing="0" w:after="0" w:afterAutospacing="0" w:line="360" w:lineRule="auto"/>
        <w:jc w:val="both"/>
      </w:pPr>
      <w:r w:rsidRPr="00C72695">
        <w:t>(2)</w:t>
      </w:r>
      <w:r w:rsidR="00884BE0" w:rsidRPr="00C72695">
        <w:t xml:space="preserve"> </w:t>
      </w:r>
      <w:r w:rsidRPr="00C72695">
        <w:t>Where the party so abandoning was the plaintiff, or applicant, judgment in respect of the part abandoned shall be entered for the defendant or respondent with costs.</w:t>
      </w:r>
    </w:p>
    <w:p w14:paraId="64075EED" w14:textId="04FDFD0F" w:rsidR="00717049" w:rsidRPr="00C72695" w:rsidRDefault="00717049" w:rsidP="00436C50">
      <w:pPr>
        <w:pStyle w:val="lg-para3"/>
        <w:shd w:val="clear" w:color="auto" w:fill="FFFFFF"/>
        <w:spacing w:before="120" w:beforeAutospacing="0" w:after="0" w:afterAutospacing="0" w:line="360" w:lineRule="auto"/>
        <w:jc w:val="both"/>
      </w:pPr>
      <w:r w:rsidRPr="00C72695">
        <w:t>(3)</w:t>
      </w:r>
      <w:r w:rsidR="00884BE0" w:rsidRPr="00C72695">
        <w:t xml:space="preserve"> </w:t>
      </w:r>
      <w:r w:rsidRPr="00C72695">
        <w:t>Where the party so abandoning was the defendant or respondent, judgment in respect of the part abandoned shall be entered for the plaintiff or applicant in terms of the claim in the summons or application.</w:t>
      </w:r>
    </w:p>
    <w:p w14:paraId="09D18657" w14:textId="1A0A9AD6" w:rsidR="00717049" w:rsidRPr="00C72695" w:rsidRDefault="00717049" w:rsidP="00436C50">
      <w:pPr>
        <w:pStyle w:val="lg-para3"/>
        <w:shd w:val="clear" w:color="auto" w:fill="FFFFFF"/>
        <w:spacing w:before="120" w:beforeAutospacing="0" w:after="120" w:afterAutospacing="0" w:line="360" w:lineRule="auto"/>
        <w:jc w:val="both"/>
      </w:pPr>
      <w:r w:rsidRPr="00C72695">
        <w:t>(4)</w:t>
      </w:r>
      <w:r w:rsidR="00884BE0" w:rsidRPr="00C72695">
        <w:t xml:space="preserve"> </w:t>
      </w:r>
      <w:r w:rsidRPr="00C72695">
        <w:t>A judgment so entered shall have the same effect in all respects as if it had been the judgment originally pronounced by the court in the action or matter.</w:t>
      </w:r>
    </w:p>
    <w:p w14:paraId="461B5BB9" w14:textId="2E664B6B" w:rsidR="00717049" w:rsidRPr="00C72695" w:rsidRDefault="00717049" w:rsidP="00436C50">
      <w:pPr>
        <w:pStyle w:val="lg-para3"/>
        <w:shd w:val="clear" w:color="auto" w:fill="FFFFFF"/>
        <w:spacing w:before="120" w:beforeAutospacing="0" w:after="0" w:afterAutospacing="0" w:line="360" w:lineRule="auto"/>
        <w:jc w:val="both"/>
      </w:pPr>
      <w:r w:rsidRPr="00C72695">
        <w:t>(5)</w:t>
      </w:r>
      <w:r w:rsidR="00884BE0" w:rsidRPr="00C72695">
        <w:t xml:space="preserve"> </w:t>
      </w:r>
      <w:r w:rsidRPr="00C72695">
        <w:t>If a party abandons a judgment given in his or her favour because the judgment debt, the interest thereon at the rate granted in the judgment and the costs have been paid, no judgment referred to in </w:t>
      </w:r>
      <w:hyperlink r:id="rId11" w:anchor="g2" w:history="1">
        <w:r w:rsidRPr="00C72695">
          <w:rPr>
            <w:rStyle w:val="Hyperlink"/>
            <w:color w:val="auto"/>
            <w:u w:val="none"/>
          </w:rPr>
          <w:t>subsection (2)</w:t>
        </w:r>
      </w:hyperlink>
      <w:r w:rsidRPr="00C72695">
        <w:t> or </w:t>
      </w:r>
      <w:hyperlink r:id="rId12" w:anchor="g3" w:history="1">
        <w:r w:rsidRPr="00C72695">
          <w:rPr>
            <w:rStyle w:val="Hyperlink"/>
            <w:color w:val="auto"/>
            <w:u w:val="none"/>
          </w:rPr>
          <w:t>(3)</w:t>
        </w:r>
      </w:hyperlink>
      <w:r w:rsidRPr="00C72695">
        <w:t> shall be entered in favour of the other party.’</w:t>
      </w:r>
    </w:p>
    <w:p w14:paraId="13DB8EA7" w14:textId="77777777" w:rsidR="00717049" w:rsidRPr="00C72695" w:rsidRDefault="00717049" w:rsidP="00436C50">
      <w:pPr>
        <w:pStyle w:val="ListParagraph"/>
        <w:spacing w:after="0" w:line="360" w:lineRule="auto"/>
        <w:ind w:left="0"/>
        <w:jc w:val="both"/>
        <w:rPr>
          <w:rFonts w:ascii="Times New Roman" w:hAnsi="Times New Roman" w:cs="Times New Roman"/>
          <w:sz w:val="28"/>
          <w:szCs w:val="28"/>
          <w:lang w:val="en-GB"/>
        </w:rPr>
      </w:pPr>
    </w:p>
    <w:p w14:paraId="08614C2D" w14:textId="660E2E59" w:rsidR="001F18BD" w:rsidRPr="00C72695" w:rsidRDefault="004F1AF8" w:rsidP="004F1AF8">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2</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C47EDA" w:rsidRPr="00C72695">
        <w:rPr>
          <w:rFonts w:ascii="Times New Roman" w:hAnsi="Times New Roman" w:cs="Times New Roman"/>
          <w:sz w:val="28"/>
          <w:szCs w:val="28"/>
          <w:lang w:val="en-GB"/>
        </w:rPr>
        <w:t>Rule 51(11) of the Magistrates</w:t>
      </w:r>
      <w:r w:rsidR="001602CD" w:rsidRPr="00C72695">
        <w:rPr>
          <w:rFonts w:ascii="Times New Roman" w:hAnsi="Times New Roman" w:cs="Times New Roman"/>
          <w:sz w:val="28"/>
          <w:szCs w:val="28"/>
          <w:lang w:val="en-GB"/>
        </w:rPr>
        <w:t>’</w:t>
      </w:r>
      <w:r w:rsidR="00C47EDA" w:rsidRPr="00C72695">
        <w:rPr>
          <w:rFonts w:ascii="Times New Roman" w:hAnsi="Times New Roman" w:cs="Times New Roman"/>
          <w:sz w:val="28"/>
          <w:szCs w:val="28"/>
          <w:lang w:val="en-GB"/>
        </w:rPr>
        <w:t xml:space="preserve"> Court Rules provides that:</w:t>
      </w:r>
    </w:p>
    <w:p w14:paraId="7D607A18" w14:textId="1B8A30EF" w:rsidR="00C47EDA" w:rsidRPr="00C72695" w:rsidRDefault="00C47EDA"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w:t>
      </w:r>
      <w:r w:rsidRPr="00C72695">
        <w:rPr>
          <w:rFonts w:ascii="Times New Roman" w:hAnsi="Times New Roman" w:cs="Times New Roman"/>
          <w:i/>
          <w:sz w:val="24"/>
          <w:szCs w:val="24"/>
          <w:lang w:val="en-GB"/>
        </w:rPr>
        <w:t>(a)</w:t>
      </w:r>
      <w:r w:rsidR="005027BE" w:rsidRPr="00C72695">
        <w:rPr>
          <w:rFonts w:ascii="Times New Roman" w:hAnsi="Times New Roman" w:cs="Times New Roman"/>
          <w:sz w:val="24"/>
          <w:szCs w:val="24"/>
          <w:lang w:val="en-GB"/>
        </w:rPr>
        <w:tab/>
      </w:r>
      <w:r w:rsidRPr="00C72695">
        <w:rPr>
          <w:rFonts w:ascii="Times New Roman" w:hAnsi="Times New Roman" w:cs="Times New Roman"/>
          <w:sz w:val="24"/>
          <w:szCs w:val="24"/>
          <w:lang w:val="en-GB"/>
        </w:rPr>
        <w:t xml:space="preserve">A respondent desiring to abandon the whole or any part of a judgment appealed against may do so by the delivery of a notice in writing stating whether he or she abandons the </w:t>
      </w:r>
      <w:r w:rsidR="00566B27" w:rsidRPr="00C72695">
        <w:rPr>
          <w:rFonts w:ascii="Times New Roman" w:hAnsi="Times New Roman" w:cs="Times New Roman"/>
          <w:sz w:val="24"/>
          <w:szCs w:val="24"/>
          <w:lang w:val="en-GB"/>
        </w:rPr>
        <w:t>whole</w:t>
      </w:r>
      <w:r w:rsidRPr="00C72695">
        <w:rPr>
          <w:rFonts w:ascii="Times New Roman" w:hAnsi="Times New Roman" w:cs="Times New Roman"/>
          <w:sz w:val="24"/>
          <w:szCs w:val="24"/>
          <w:lang w:val="en-GB"/>
        </w:rPr>
        <w:t>, or if part only, what part of such judgment.</w:t>
      </w:r>
    </w:p>
    <w:p w14:paraId="3124D738" w14:textId="25681253" w:rsidR="00C47EDA" w:rsidRPr="00C72695" w:rsidRDefault="00C47EDA" w:rsidP="00436C50">
      <w:pPr>
        <w:spacing w:after="0" w:line="360" w:lineRule="auto"/>
        <w:jc w:val="both"/>
        <w:rPr>
          <w:rFonts w:ascii="Times New Roman" w:hAnsi="Times New Roman" w:cs="Times New Roman"/>
          <w:sz w:val="24"/>
          <w:szCs w:val="24"/>
          <w:lang w:val="en-GB"/>
        </w:rPr>
      </w:pPr>
      <w:r w:rsidRPr="00C72695">
        <w:rPr>
          <w:rFonts w:ascii="Times New Roman" w:hAnsi="Times New Roman" w:cs="Times New Roman"/>
          <w:i/>
          <w:sz w:val="24"/>
          <w:szCs w:val="24"/>
          <w:lang w:val="en-GB"/>
        </w:rPr>
        <w:t>(b)</w:t>
      </w:r>
      <w:r w:rsidR="005027BE" w:rsidRPr="00C72695">
        <w:rPr>
          <w:rFonts w:ascii="Times New Roman" w:hAnsi="Times New Roman" w:cs="Times New Roman"/>
          <w:sz w:val="24"/>
          <w:szCs w:val="24"/>
          <w:lang w:val="en-GB"/>
        </w:rPr>
        <w:tab/>
      </w:r>
      <w:r w:rsidRPr="00C72695">
        <w:rPr>
          <w:rFonts w:ascii="Times New Roman" w:hAnsi="Times New Roman" w:cs="Times New Roman"/>
          <w:sz w:val="24"/>
          <w:szCs w:val="24"/>
          <w:lang w:val="en-GB"/>
        </w:rPr>
        <w:t>Every</w:t>
      </w:r>
      <w:r w:rsidR="005027BE" w:rsidRPr="00C72695">
        <w:rPr>
          <w:rFonts w:ascii="Times New Roman" w:hAnsi="Times New Roman" w:cs="Times New Roman"/>
          <w:sz w:val="24"/>
          <w:szCs w:val="24"/>
          <w:lang w:val="en-GB"/>
        </w:rPr>
        <w:t xml:space="preserve"> </w:t>
      </w:r>
      <w:r w:rsidRPr="00C72695">
        <w:rPr>
          <w:rFonts w:ascii="Times New Roman" w:hAnsi="Times New Roman" w:cs="Times New Roman"/>
          <w:sz w:val="24"/>
          <w:szCs w:val="24"/>
          <w:lang w:val="en-GB"/>
        </w:rPr>
        <w:t xml:space="preserve">notice of abandonment in terms of paragraph </w:t>
      </w:r>
      <w:r w:rsidRPr="00C72695">
        <w:rPr>
          <w:rFonts w:ascii="Times New Roman" w:hAnsi="Times New Roman" w:cs="Times New Roman"/>
          <w:i/>
          <w:sz w:val="24"/>
          <w:szCs w:val="24"/>
          <w:lang w:val="en-GB"/>
        </w:rPr>
        <w:t>(a)</w:t>
      </w:r>
      <w:r w:rsidRPr="00C72695">
        <w:rPr>
          <w:rFonts w:ascii="Times New Roman" w:hAnsi="Times New Roman" w:cs="Times New Roman"/>
          <w:sz w:val="24"/>
          <w:szCs w:val="24"/>
          <w:lang w:val="en-GB"/>
        </w:rPr>
        <w:t xml:space="preserve"> shall become part of the record.’</w:t>
      </w:r>
    </w:p>
    <w:p w14:paraId="17B40117" w14:textId="0185D1E6" w:rsidR="001F18BD" w:rsidRPr="00C72695" w:rsidRDefault="001F18BD" w:rsidP="00436C50">
      <w:pPr>
        <w:spacing w:after="0" w:line="360" w:lineRule="auto"/>
        <w:jc w:val="both"/>
        <w:rPr>
          <w:rFonts w:ascii="Times New Roman" w:hAnsi="Times New Roman" w:cs="Times New Roman"/>
          <w:sz w:val="28"/>
          <w:szCs w:val="28"/>
          <w:lang w:val="en-GB"/>
        </w:rPr>
      </w:pPr>
    </w:p>
    <w:p w14:paraId="40B57201" w14:textId="44A07732" w:rsidR="001F18BD" w:rsidRPr="00C72695" w:rsidRDefault="004F1AF8" w:rsidP="004F1AF8">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3</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C47EDA" w:rsidRPr="00C72695">
        <w:rPr>
          <w:rFonts w:ascii="Times New Roman" w:hAnsi="Times New Roman" w:cs="Times New Roman"/>
          <w:sz w:val="28"/>
          <w:szCs w:val="28"/>
          <w:lang w:val="en-GB"/>
        </w:rPr>
        <w:t xml:space="preserve">The notice </w:t>
      </w:r>
      <w:r w:rsidR="00637AD8" w:rsidRPr="00C72695">
        <w:rPr>
          <w:rFonts w:ascii="Times New Roman" w:hAnsi="Times New Roman" w:cs="Times New Roman"/>
          <w:sz w:val="28"/>
          <w:szCs w:val="28"/>
          <w:lang w:val="en-GB"/>
        </w:rPr>
        <w:t xml:space="preserve">of abandonment </w:t>
      </w:r>
      <w:r w:rsidR="00C47EDA" w:rsidRPr="00C72695">
        <w:rPr>
          <w:rFonts w:ascii="Times New Roman" w:hAnsi="Times New Roman" w:cs="Times New Roman"/>
          <w:sz w:val="28"/>
          <w:szCs w:val="28"/>
          <w:lang w:val="en-GB"/>
        </w:rPr>
        <w:t xml:space="preserve">is directed to the clerk of the court who is required to </w:t>
      </w:r>
      <w:r w:rsidR="00637AD8" w:rsidRPr="00C72695">
        <w:rPr>
          <w:rFonts w:ascii="Times New Roman" w:hAnsi="Times New Roman" w:cs="Times New Roman"/>
          <w:sz w:val="28"/>
          <w:szCs w:val="28"/>
          <w:lang w:val="en-GB"/>
        </w:rPr>
        <w:t>enter the orders for which provision is made in</w:t>
      </w:r>
      <w:r w:rsidR="00C47EDA" w:rsidRPr="00C72695">
        <w:rPr>
          <w:rFonts w:ascii="Times New Roman" w:hAnsi="Times New Roman" w:cs="Times New Roman"/>
          <w:sz w:val="28"/>
          <w:szCs w:val="28"/>
          <w:lang w:val="en-GB"/>
        </w:rPr>
        <w:t xml:space="preserve"> s 86</w:t>
      </w:r>
      <w:r w:rsidR="00BD7050" w:rsidRPr="00C72695">
        <w:rPr>
          <w:rFonts w:ascii="Times New Roman" w:hAnsi="Times New Roman" w:cs="Times New Roman"/>
          <w:sz w:val="28"/>
          <w:szCs w:val="28"/>
          <w:lang w:val="en-GB"/>
        </w:rPr>
        <w:t>(2) and (3)</w:t>
      </w:r>
      <w:r w:rsidR="00C47EDA" w:rsidRPr="00C72695">
        <w:rPr>
          <w:rFonts w:ascii="Times New Roman" w:hAnsi="Times New Roman" w:cs="Times New Roman"/>
          <w:sz w:val="28"/>
          <w:szCs w:val="28"/>
          <w:lang w:val="en-GB"/>
        </w:rPr>
        <w:t xml:space="preserve"> of the </w:t>
      </w:r>
      <w:r w:rsidR="00637AD8" w:rsidRPr="00C72695">
        <w:rPr>
          <w:rFonts w:ascii="Times New Roman" w:hAnsi="Times New Roman" w:cs="Times New Roman"/>
          <w:sz w:val="28"/>
          <w:szCs w:val="28"/>
          <w:lang w:val="en-GB"/>
        </w:rPr>
        <w:t xml:space="preserve">Magistrates’ </w:t>
      </w:r>
      <w:r w:rsidR="00637AD8" w:rsidRPr="00C72695">
        <w:rPr>
          <w:rFonts w:ascii="Times New Roman" w:hAnsi="Times New Roman" w:cs="Times New Roman"/>
          <w:sz w:val="28"/>
          <w:szCs w:val="28"/>
          <w:lang w:val="en-GB"/>
        </w:rPr>
        <w:lastRenderedPageBreak/>
        <w:t xml:space="preserve">Court </w:t>
      </w:r>
      <w:r w:rsidR="00C47EDA" w:rsidRPr="00C72695">
        <w:rPr>
          <w:rFonts w:ascii="Times New Roman" w:hAnsi="Times New Roman" w:cs="Times New Roman"/>
          <w:sz w:val="28"/>
          <w:szCs w:val="28"/>
          <w:lang w:val="en-GB"/>
        </w:rPr>
        <w:t>Act.</w:t>
      </w:r>
      <w:r w:rsidR="003364AE" w:rsidRPr="00C72695">
        <w:rPr>
          <w:rStyle w:val="FootnoteReference"/>
          <w:rFonts w:ascii="Times New Roman" w:hAnsi="Times New Roman" w:cs="Times New Roman"/>
          <w:sz w:val="28"/>
          <w:szCs w:val="28"/>
          <w:lang w:val="en-GB"/>
        </w:rPr>
        <w:footnoteReference w:id="32"/>
      </w:r>
      <w:r w:rsidR="00C47EDA" w:rsidRPr="00C72695">
        <w:rPr>
          <w:rFonts w:ascii="Times New Roman" w:hAnsi="Times New Roman" w:cs="Times New Roman"/>
          <w:sz w:val="28"/>
          <w:szCs w:val="28"/>
          <w:lang w:val="en-GB"/>
        </w:rPr>
        <w:t xml:space="preserve"> The notice also serves as </w:t>
      </w:r>
      <w:r w:rsidR="00637AD8" w:rsidRPr="00C72695">
        <w:rPr>
          <w:rFonts w:ascii="Times New Roman" w:hAnsi="Times New Roman" w:cs="Times New Roman"/>
          <w:sz w:val="28"/>
          <w:szCs w:val="28"/>
          <w:lang w:val="en-GB"/>
        </w:rPr>
        <w:t xml:space="preserve">a </w:t>
      </w:r>
      <w:r w:rsidR="00C47EDA" w:rsidRPr="00C72695">
        <w:rPr>
          <w:rFonts w:ascii="Times New Roman" w:hAnsi="Times New Roman" w:cs="Times New Roman"/>
          <w:sz w:val="28"/>
          <w:szCs w:val="28"/>
          <w:lang w:val="en-GB"/>
        </w:rPr>
        <w:t>notice filed in the appeal</w:t>
      </w:r>
      <w:r w:rsidR="00637AD8" w:rsidRPr="00C72695">
        <w:rPr>
          <w:rFonts w:ascii="Times New Roman" w:hAnsi="Times New Roman" w:cs="Times New Roman"/>
          <w:sz w:val="28"/>
          <w:szCs w:val="28"/>
          <w:lang w:val="en-GB"/>
        </w:rPr>
        <w:t xml:space="preserve"> against the judgment or order so abandoned.</w:t>
      </w:r>
      <w:r w:rsidR="00C47EDA" w:rsidRPr="00C72695">
        <w:rPr>
          <w:rFonts w:ascii="Times New Roman" w:hAnsi="Times New Roman" w:cs="Times New Roman"/>
          <w:sz w:val="28"/>
          <w:szCs w:val="28"/>
          <w:lang w:val="en-GB"/>
        </w:rPr>
        <w:t xml:space="preserve"> </w:t>
      </w:r>
    </w:p>
    <w:p w14:paraId="418F54BA" w14:textId="77777777" w:rsidR="00B37899" w:rsidRPr="00C72695" w:rsidRDefault="00B37899" w:rsidP="00436C50">
      <w:pPr>
        <w:pStyle w:val="ListParagraph"/>
        <w:spacing w:after="0" w:line="360" w:lineRule="auto"/>
        <w:ind w:left="0"/>
        <w:jc w:val="both"/>
        <w:rPr>
          <w:rFonts w:ascii="Times New Roman" w:hAnsi="Times New Roman" w:cs="Times New Roman"/>
          <w:sz w:val="28"/>
          <w:szCs w:val="28"/>
          <w:lang w:val="en-GB"/>
        </w:rPr>
      </w:pPr>
    </w:p>
    <w:p w14:paraId="24716E45" w14:textId="197EBD5B" w:rsidR="00FA461B" w:rsidRPr="00C72695" w:rsidRDefault="004F1AF8" w:rsidP="004F1AF8">
      <w:pPr>
        <w:pStyle w:val="ListParagraph"/>
        <w:spacing w:after="0" w:line="360" w:lineRule="auto"/>
        <w:ind w:left="0"/>
        <w:jc w:val="both"/>
        <w:rPr>
          <w:rFonts w:ascii="Times New Roman" w:hAnsi="Times New Roman" w:cs="Times New Roman"/>
          <w:sz w:val="24"/>
          <w:szCs w:val="24"/>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4</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3364AE" w:rsidRPr="00C72695">
        <w:rPr>
          <w:rFonts w:ascii="Times New Roman" w:hAnsi="Times New Roman" w:cs="Times New Roman"/>
          <w:sz w:val="28"/>
          <w:szCs w:val="28"/>
          <w:lang w:val="en-GB"/>
        </w:rPr>
        <w:t>The rationale and purpose of abandonment as provided by s 8</w:t>
      </w:r>
      <w:r w:rsidR="00BD7050" w:rsidRPr="00C72695">
        <w:rPr>
          <w:rFonts w:ascii="Times New Roman" w:hAnsi="Times New Roman" w:cs="Times New Roman"/>
          <w:sz w:val="28"/>
          <w:szCs w:val="28"/>
          <w:lang w:val="en-GB"/>
        </w:rPr>
        <w:t>3</w:t>
      </w:r>
      <w:r w:rsidR="003364AE" w:rsidRPr="00C72695">
        <w:rPr>
          <w:rFonts w:ascii="Times New Roman" w:hAnsi="Times New Roman" w:cs="Times New Roman"/>
          <w:sz w:val="28"/>
          <w:szCs w:val="28"/>
          <w:lang w:val="en-GB"/>
        </w:rPr>
        <w:t xml:space="preserve"> of </w:t>
      </w:r>
      <w:r w:rsidR="00FA461B" w:rsidRPr="00C72695">
        <w:rPr>
          <w:rFonts w:ascii="Times New Roman" w:hAnsi="Times New Roman" w:cs="Times New Roman"/>
          <w:sz w:val="28"/>
          <w:szCs w:val="28"/>
          <w:lang w:val="en-GB"/>
        </w:rPr>
        <w:t>the Magistrates’ Court Act, 32 of 1917 (the present s 86)</w:t>
      </w:r>
      <w:r w:rsidR="00FE4EFE" w:rsidRPr="00C72695">
        <w:rPr>
          <w:rFonts w:ascii="Times New Roman" w:hAnsi="Times New Roman" w:cs="Times New Roman"/>
          <w:sz w:val="28"/>
          <w:szCs w:val="28"/>
          <w:lang w:val="en-GB"/>
        </w:rPr>
        <w:t>,</w:t>
      </w:r>
      <w:r w:rsidR="00FA461B" w:rsidRPr="00C72695">
        <w:rPr>
          <w:rFonts w:ascii="Times New Roman" w:hAnsi="Times New Roman" w:cs="Times New Roman"/>
          <w:sz w:val="28"/>
          <w:szCs w:val="28"/>
          <w:lang w:val="en-GB"/>
        </w:rPr>
        <w:t xml:space="preserve"> was described by De Villiers JP, i</w:t>
      </w:r>
      <w:r w:rsidR="006F3AE5" w:rsidRPr="00C72695">
        <w:rPr>
          <w:rFonts w:ascii="Times New Roman" w:hAnsi="Times New Roman" w:cs="Times New Roman"/>
          <w:sz w:val="28"/>
          <w:szCs w:val="28"/>
          <w:lang w:val="en-GB"/>
        </w:rPr>
        <w:t xml:space="preserve">n </w:t>
      </w:r>
      <w:r w:rsidR="006F3AE5" w:rsidRPr="00C72695">
        <w:rPr>
          <w:rFonts w:ascii="Times New Roman" w:hAnsi="Times New Roman" w:cs="Times New Roman"/>
          <w:i/>
          <w:iCs/>
          <w:sz w:val="28"/>
          <w:szCs w:val="28"/>
          <w:lang w:val="en-GB"/>
        </w:rPr>
        <w:t>Burridge v Chodos</w:t>
      </w:r>
      <w:r w:rsidR="00FA461B" w:rsidRPr="00C72695">
        <w:rPr>
          <w:rFonts w:ascii="Times New Roman" w:hAnsi="Times New Roman" w:cs="Times New Roman"/>
          <w:sz w:val="28"/>
          <w:szCs w:val="28"/>
          <w:lang w:val="en-GB"/>
        </w:rPr>
        <w:t>:</w:t>
      </w:r>
      <w:r w:rsidR="006F3AE5" w:rsidRPr="00C72695">
        <w:rPr>
          <w:rStyle w:val="FootnoteReference"/>
          <w:rFonts w:ascii="Times New Roman" w:hAnsi="Times New Roman" w:cs="Times New Roman"/>
          <w:sz w:val="28"/>
          <w:szCs w:val="28"/>
          <w:lang w:val="en-GB"/>
        </w:rPr>
        <w:footnoteReference w:id="33"/>
      </w:r>
      <w:r w:rsidR="006F3AE5" w:rsidRPr="00C72695">
        <w:rPr>
          <w:rFonts w:ascii="Times New Roman" w:hAnsi="Times New Roman" w:cs="Times New Roman"/>
          <w:sz w:val="28"/>
          <w:szCs w:val="28"/>
          <w:lang w:val="en-GB"/>
        </w:rPr>
        <w:t xml:space="preserve"> </w:t>
      </w:r>
    </w:p>
    <w:p w14:paraId="1F60D8AE" w14:textId="23ABABF8" w:rsidR="006F3AE5" w:rsidRPr="00C72695" w:rsidRDefault="006F3AE5" w:rsidP="00436C50">
      <w:pPr>
        <w:pStyle w:val="ListParagraph"/>
        <w:spacing w:after="0" w:line="360" w:lineRule="auto"/>
        <w:ind w:left="0"/>
        <w:jc w:val="both"/>
        <w:rPr>
          <w:rFonts w:ascii="Times New Roman" w:hAnsi="Times New Roman" w:cs="Times New Roman"/>
          <w:sz w:val="24"/>
          <w:szCs w:val="24"/>
        </w:rPr>
      </w:pPr>
      <w:r w:rsidRPr="00C72695">
        <w:rPr>
          <w:rFonts w:ascii="Times New Roman" w:hAnsi="Times New Roman" w:cs="Times New Roman"/>
          <w:sz w:val="24"/>
          <w:szCs w:val="24"/>
        </w:rPr>
        <w:t>‘Sec., 83 obviously aims at simplifying the procedure in a case where a successful party in a magistrate</w:t>
      </w:r>
      <w:r w:rsidR="00FA0E0A" w:rsidRPr="00C72695">
        <w:rPr>
          <w:rFonts w:ascii="Times New Roman" w:hAnsi="Times New Roman" w:cs="Times New Roman"/>
          <w:sz w:val="24"/>
          <w:szCs w:val="24"/>
        </w:rPr>
        <w:t>’</w:t>
      </w:r>
      <w:r w:rsidRPr="00C72695">
        <w:rPr>
          <w:rFonts w:ascii="Times New Roman" w:hAnsi="Times New Roman" w:cs="Times New Roman"/>
          <w:sz w:val="24"/>
          <w:szCs w:val="24"/>
        </w:rPr>
        <w:t>s court finds himself in possession of a </w:t>
      </w:r>
      <w:r w:rsidRPr="00C72695">
        <w:rPr>
          <w:rFonts w:ascii="Times New Roman" w:hAnsi="Times New Roman" w:cs="Times New Roman"/>
          <w:i/>
          <w:iCs/>
          <w:sz w:val="24"/>
          <w:szCs w:val="24"/>
        </w:rPr>
        <w:t>damnosa hereditas</w:t>
      </w:r>
      <w:r w:rsidRPr="00C72695">
        <w:rPr>
          <w:rFonts w:ascii="Times New Roman" w:hAnsi="Times New Roman" w:cs="Times New Roman"/>
          <w:sz w:val="24"/>
          <w:szCs w:val="24"/>
        </w:rPr>
        <w:t>, in the shape of a judgment which he sees no prospect of maintaining on appeal. Formerly such a judgment could only be altered, as a rule, by going through the expensive</w:t>
      </w:r>
      <w:r w:rsidR="003B3667" w:rsidRPr="00C72695">
        <w:rPr>
          <w:rFonts w:ascii="Times New Roman" w:hAnsi="Times New Roman" w:cs="Times New Roman"/>
          <w:sz w:val="24"/>
          <w:szCs w:val="24"/>
        </w:rPr>
        <w:t xml:space="preserve"> </w:t>
      </w:r>
      <w:r w:rsidRPr="00C72695">
        <w:rPr>
          <w:rFonts w:ascii="Times New Roman" w:hAnsi="Times New Roman" w:cs="Times New Roman"/>
          <w:sz w:val="24"/>
          <w:szCs w:val="24"/>
        </w:rPr>
        <w:t xml:space="preserve">routine of appeal. The Act introduces an automatic method of, altering the judgment by the process of an </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abandonment</w:t>
      </w:r>
      <w:r w:rsidR="003B3667" w:rsidRPr="00C72695">
        <w:rPr>
          <w:rFonts w:ascii="Times New Roman" w:hAnsi="Times New Roman" w:cs="Times New Roman"/>
          <w:sz w:val="24"/>
          <w:szCs w:val="24"/>
        </w:rPr>
        <w:t>”</w:t>
      </w:r>
      <w:r w:rsidR="00F60625" w:rsidRPr="00C72695">
        <w:rPr>
          <w:rFonts w:ascii="Times New Roman" w:hAnsi="Times New Roman" w:cs="Times New Roman"/>
          <w:sz w:val="24"/>
          <w:szCs w:val="24"/>
        </w:rPr>
        <w:t>.</w:t>
      </w:r>
      <w:r w:rsidRPr="00C72695">
        <w:rPr>
          <w:rFonts w:ascii="Times New Roman" w:hAnsi="Times New Roman" w:cs="Times New Roman"/>
          <w:sz w:val="24"/>
          <w:szCs w:val="24"/>
        </w:rPr>
        <w:t xml:space="preserve"> One can see that it would be an essential feature of an automatic scheme that it should be laid down exactly, and precisely, and rigidly, what should be the extent of the alteration of the judgment effected by an abandonment, for, if any discretion were left to any judicial or other officer, the scheme would lose its automatic character. We find this feature duly embodied in sec. 83, in which it is provided that </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the respondent to an appeal may by notice in writing abandon the whole or any part of the judgment against which the appeal is noted</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 xml:space="preserve"> and </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where the party so abandoning was the plaintiff, judgment in respect of the part abandoned shall be entered for the defendant with costs</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 xml:space="preserve">; and </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a judgment so entered shall have the same effect in all respects as if it had been the judgment originally pronounced by the court in the action.</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 xml:space="preserve"> It appears thus that if a successful plaintiff desires to make use of this automatic statutory procedure he can only do so at the price of a complete reversal of the abandoned judgment (or part of judgment): in other words he can only do so if he is agreeable to see judgment entered for the defendant in lieu of judgment for himself, and he cannot, under the statutory procedure, stop halfway by altering the judgment in his own favour into a judgment of </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absolution from the instance.</w:t>
      </w:r>
      <w:r w:rsidR="003B3667" w:rsidRPr="00C72695">
        <w:rPr>
          <w:rFonts w:ascii="Times New Roman" w:hAnsi="Times New Roman" w:cs="Times New Roman"/>
          <w:sz w:val="24"/>
          <w:szCs w:val="24"/>
        </w:rPr>
        <w:t>”</w:t>
      </w:r>
      <w:r w:rsidRPr="00C72695">
        <w:rPr>
          <w:rFonts w:ascii="Times New Roman" w:hAnsi="Times New Roman" w:cs="Times New Roman"/>
          <w:sz w:val="24"/>
          <w:szCs w:val="24"/>
        </w:rPr>
        <w:t xml:space="preserve"> If a successful plaintiff is not willing to go to this length, then he is relegated to the position in which he would have been before the Act, </w:t>
      </w:r>
      <w:r w:rsidRPr="00C72695">
        <w:rPr>
          <w:rFonts w:ascii="Times New Roman" w:hAnsi="Times New Roman" w:cs="Times New Roman"/>
          <w:i/>
          <w:iCs/>
          <w:sz w:val="24"/>
          <w:szCs w:val="24"/>
        </w:rPr>
        <w:t>i.e.</w:t>
      </w:r>
      <w:r w:rsidRPr="00C72695">
        <w:rPr>
          <w:rFonts w:ascii="Times New Roman" w:hAnsi="Times New Roman" w:cs="Times New Roman"/>
          <w:sz w:val="24"/>
          <w:szCs w:val="24"/>
        </w:rPr>
        <w:t xml:space="preserve">, </w:t>
      </w:r>
      <w:r w:rsidRPr="00C72695">
        <w:rPr>
          <w:rFonts w:ascii="Times New Roman" w:hAnsi="Times New Roman" w:cs="Times New Roman"/>
          <w:sz w:val="24"/>
          <w:szCs w:val="24"/>
        </w:rPr>
        <w:lastRenderedPageBreak/>
        <w:t>he must either come to terms with his adversary or allow the latter to go through the routine of appeal.’</w:t>
      </w:r>
      <w:r w:rsidR="002D2D40" w:rsidRPr="00C72695">
        <w:rPr>
          <w:rStyle w:val="FootnoteReference"/>
          <w:rFonts w:ascii="Times New Roman" w:hAnsi="Times New Roman" w:cs="Times New Roman"/>
          <w:sz w:val="28"/>
          <w:szCs w:val="28"/>
          <w:lang w:val="en-GB"/>
        </w:rPr>
        <w:t xml:space="preserve"> </w:t>
      </w:r>
      <w:r w:rsidR="002D2D40" w:rsidRPr="00C72695">
        <w:rPr>
          <w:rStyle w:val="FootnoteReference"/>
          <w:rFonts w:ascii="Times New Roman" w:hAnsi="Times New Roman" w:cs="Times New Roman"/>
          <w:sz w:val="28"/>
          <w:szCs w:val="28"/>
          <w:lang w:val="en-GB"/>
        </w:rPr>
        <w:footnoteReference w:id="34"/>
      </w:r>
    </w:p>
    <w:p w14:paraId="00DBB3D4" w14:textId="71CA0F38" w:rsidR="006F3AE5" w:rsidRPr="00C72695" w:rsidRDefault="006F3AE5" w:rsidP="00436C50">
      <w:pPr>
        <w:spacing w:after="0" w:line="360" w:lineRule="auto"/>
        <w:jc w:val="both"/>
        <w:rPr>
          <w:rFonts w:ascii="Times New Roman" w:hAnsi="Times New Roman" w:cs="Times New Roman"/>
          <w:sz w:val="28"/>
          <w:szCs w:val="28"/>
          <w:lang w:val="en-GB"/>
        </w:rPr>
      </w:pPr>
    </w:p>
    <w:p w14:paraId="24B6CDA4" w14:textId="78E8F541" w:rsidR="009019EF" w:rsidRPr="00C72695" w:rsidRDefault="004F1AF8" w:rsidP="004F1AF8">
      <w:pPr>
        <w:pStyle w:val="ListParagraph"/>
        <w:spacing w:after="0" w:line="360" w:lineRule="auto"/>
        <w:ind w:left="0"/>
        <w:jc w:val="both"/>
        <w:rPr>
          <w:rFonts w:ascii="Times New Roman" w:hAnsi="Times New Roman" w:cs="Times New Roman"/>
          <w:sz w:val="28"/>
          <w:szCs w:val="28"/>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5</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027261" w:rsidRPr="00C72695">
        <w:rPr>
          <w:rFonts w:ascii="Times New Roman" w:hAnsi="Times New Roman" w:cs="Times New Roman"/>
          <w:sz w:val="28"/>
          <w:szCs w:val="28"/>
          <w:lang w:val="en-GB"/>
        </w:rPr>
        <w:t xml:space="preserve">Whether s </w:t>
      </w:r>
      <w:r w:rsidR="00772020" w:rsidRPr="00C72695">
        <w:rPr>
          <w:rFonts w:ascii="Times New Roman" w:hAnsi="Times New Roman" w:cs="Times New Roman"/>
          <w:sz w:val="28"/>
          <w:szCs w:val="28"/>
          <w:lang w:val="en-GB"/>
        </w:rPr>
        <w:t xml:space="preserve">86 of the Magistrates’ Court Act </w:t>
      </w:r>
      <w:r w:rsidR="00027261" w:rsidRPr="00C72695">
        <w:rPr>
          <w:rFonts w:ascii="Times New Roman" w:hAnsi="Times New Roman" w:cs="Times New Roman"/>
          <w:sz w:val="28"/>
          <w:szCs w:val="28"/>
          <w:lang w:val="en-GB"/>
        </w:rPr>
        <w:t xml:space="preserve">permits only the entry of the consequential orders provided by the section, need not be decided </w:t>
      </w:r>
      <w:r w:rsidR="00772020" w:rsidRPr="00C72695">
        <w:rPr>
          <w:rFonts w:ascii="Times New Roman" w:hAnsi="Times New Roman" w:cs="Times New Roman"/>
          <w:sz w:val="28"/>
          <w:szCs w:val="28"/>
          <w:lang w:val="en-GB"/>
        </w:rPr>
        <w:t>for purposes of the present appeal</w:t>
      </w:r>
      <w:r w:rsidR="00125F7C" w:rsidRPr="00C72695">
        <w:rPr>
          <w:rFonts w:ascii="Times New Roman" w:hAnsi="Times New Roman" w:cs="Times New Roman"/>
          <w:sz w:val="28"/>
          <w:szCs w:val="28"/>
          <w:lang w:val="en-GB"/>
        </w:rPr>
        <w:t xml:space="preserve">. </w:t>
      </w:r>
      <w:r w:rsidR="004342BB" w:rsidRPr="00C72695">
        <w:rPr>
          <w:rFonts w:ascii="Times New Roman" w:hAnsi="Times New Roman" w:cs="Times New Roman"/>
          <w:sz w:val="28"/>
          <w:szCs w:val="28"/>
          <w:lang w:val="en-GB"/>
        </w:rPr>
        <w:t xml:space="preserve">That is so because </w:t>
      </w:r>
      <w:r w:rsidR="00370FB3" w:rsidRPr="00C72695">
        <w:rPr>
          <w:rFonts w:ascii="Times New Roman" w:hAnsi="Times New Roman" w:cs="Times New Roman"/>
          <w:sz w:val="28"/>
          <w:szCs w:val="28"/>
          <w:lang w:val="en-GB"/>
        </w:rPr>
        <w:t>the high court’s order varying the magistrate</w:t>
      </w:r>
      <w:r w:rsidR="00B5338F" w:rsidRPr="00C72695">
        <w:rPr>
          <w:rFonts w:ascii="Times New Roman" w:hAnsi="Times New Roman" w:cs="Times New Roman"/>
          <w:sz w:val="28"/>
          <w:szCs w:val="28"/>
          <w:lang w:val="en-GB"/>
        </w:rPr>
        <w:t>’</w:t>
      </w:r>
      <w:r w:rsidR="00370FB3" w:rsidRPr="00C72695">
        <w:rPr>
          <w:rFonts w:ascii="Times New Roman" w:hAnsi="Times New Roman" w:cs="Times New Roman"/>
          <w:sz w:val="28"/>
          <w:szCs w:val="28"/>
          <w:lang w:val="en-GB"/>
        </w:rPr>
        <w:t>s order was not in question. The abandonment of an order in a pending appeal, however, plainly carries costs implications</w:t>
      </w:r>
      <w:r w:rsidR="00E077CF" w:rsidRPr="00C72695">
        <w:rPr>
          <w:rFonts w:ascii="Times New Roman" w:hAnsi="Times New Roman" w:cs="Times New Roman"/>
          <w:sz w:val="28"/>
          <w:szCs w:val="28"/>
          <w:lang w:val="en-GB"/>
        </w:rPr>
        <w:t xml:space="preserve">. What was required of the high court, </w:t>
      </w:r>
      <w:r w:rsidR="002D2D40" w:rsidRPr="00C72695">
        <w:rPr>
          <w:rFonts w:ascii="Times New Roman" w:hAnsi="Times New Roman" w:cs="Times New Roman"/>
          <w:sz w:val="28"/>
          <w:szCs w:val="28"/>
          <w:lang w:val="en-GB"/>
        </w:rPr>
        <w:t xml:space="preserve">therefore, </w:t>
      </w:r>
      <w:r w:rsidR="00E077CF" w:rsidRPr="00C72695">
        <w:rPr>
          <w:rFonts w:ascii="Times New Roman" w:hAnsi="Times New Roman" w:cs="Times New Roman"/>
          <w:sz w:val="28"/>
          <w:szCs w:val="28"/>
          <w:lang w:val="en-GB"/>
        </w:rPr>
        <w:t xml:space="preserve">was to </w:t>
      </w:r>
      <w:r w:rsidR="002D2D40" w:rsidRPr="00C72695">
        <w:rPr>
          <w:rFonts w:ascii="Times New Roman" w:hAnsi="Times New Roman" w:cs="Times New Roman"/>
          <w:sz w:val="28"/>
          <w:szCs w:val="28"/>
          <w:lang w:val="en-GB"/>
        </w:rPr>
        <w:t>decide the liability for the costs of the appeal in the light of the notice of abandonment.</w:t>
      </w:r>
      <w:r w:rsidR="00001250" w:rsidRPr="00C72695">
        <w:rPr>
          <w:rFonts w:ascii="Times New Roman" w:hAnsi="Times New Roman" w:cs="Times New Roman"/>
          <w:sz w:val="28"/>
          <w:szCs w:val="28"/>
          <w:lang w:val="en-GB"/>
        </w:rPr>
        <w:t xml:space="preserve"> </w:t>
      </w:r>
      <w:r w:rsidR="002D2D40" w:rsidRPr="00C72695">
        <w:rPr>
          <w:rFonts w:ascii="Times New Roman" w:hAnsi="Times New Roman" w:cs="Times New Roman"/>
          <w:sz w:val="28"/>
          <w:szCs w:val="28"/>
          <w:lang w:val="en-GB"/>
        </w:rPr>
        <w:t>The fact that it did not do so means that its discretion was exercised upon an incorrect basis. This Court is, therefore, entitled to interfere with the order and grant a costs order which, in its discretion, will meet the exigencies of the case.</w:t>
      </w:r>
    </w:p>
    <w:p w14:paraId="693D04D5" w14:textId="10DFEB6A" w:rsidR="00001250" w:rsidRPr="00C72695" w:rsidRDefault="00001250" w:rsidP="00436C50">
      <w:pPr>
        <w:pStyle w:val="ListParagraph"/>
        <w:spacing w:after="0" w:line="360" w:lineRule="auto"/>
        <w:ind w:left="0"/>
        <w:jc w:val="both"/>
        <w:rPr>
          <w:rFonts w:ascii="Times New Roman" w:hAnsi="Times New Roman" w:cs="Times New Roman"/>
          <w:sz w:val="28"/>
          <w:szCs w:val="28"/>
        </w:rPr>
      </w:pPr>
    </w:p>
    <w:p w14:paraId="39770EC8" w14:textId="060D2EB8" w:rsidR="00027261" w:rsidRPr="00C72695" w:rsidRDefault="004F1AF8" w:rsidP="004F1AF8">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6</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2D2D40" w:rsidRPr="00C72695">
        <w:rPr>
          <w:rFonts w:ascii="Times New Roman" w:hAnsi="Times New Roman" w:cs="Times New Roman"/>
          <w:sz w:val="28"/>
          <w:szCs w:val="28"/>
          <w:lang w:val="en-GB"/>
        </w:rPr>
        <w:t xml:space="preserve">Counsel for the Minister relied upon the judgment in </w:t>
      </w:r>
      <w:r w:rsidR="002D2D40" w:rsidRPr="00C72695">
        <w:rPr>
          <w:rFonts w:ascii="Times New Roman" w:hAnsi="Times New Roman" w:cs="Times New Roman"/>
          <w:i/>
          <w:iCs/>
          <w:sz w:val="28"/>
          <w:szCs w:val="28"/>
          <w:lang w:val="en-GB"/>
        </w:rPr>
        <w:t>Vaal Investment &amp; Trust Co (Pty) Ltd v DG Ladegaard (Pty) Ltd</w:t>
      </w:r>
      <w:r w:rsidR="002D2D40" w:rsidRPr="00C72695">
        <w:rPr>
          <w:rFonts w:ascii="Times New Roman" w:hAnsi="Times New Roman" w:cs="Times New Roman"/>
          <w:sz w:val="28"/>
          <w:szCs w:val="28"/>
          <w:lang w:val="en-GB"/>
        </w:rPr>
        <w:t>,</w:t>
      </w:r>
      <w:r w:rsidR="002D2D40" w:rsidRPr="00C72695">
        <w:rPr>
          <w:rStyle w:val="FootnoteReference"/>
          <w:rFonts w:ascii="Times New Roman" w:hAnsi="Times New Roman" w:cs="Times New Roman"/>
          <w:sz w:val="28"/>
          <w:szCs w:val="28"/>
          <w:lang w:val="en-GB"/>
        </w:rPr>
        <w:footnoteReference w:id="35"/>
      </w:r>
      <w:r w:rsidR="002D2D40" w:rsidRPr="00C72695">
        <w:rPr>
          <w:rFonts w:ascii="Times New Roman" w:hAnsi="Times New Roman" w:cs="Times New Roman"/>
          <w:sz w:val="28"/>
          <w:szCs w:val="28"/>
          <w:lang w:val="en-GB"/>
        </w:rPr>
        <w:t xml:space="preserve"> where it was held that it is necessary that a tender for costs of the appeal should be included in the notice of abandonment. It was submitted that the Minister was entitled to pursue the costs of the appeal in the absence of the tender. On this basis</w:t>
      </w:r>
      <w:r w:rsidR="008E31A6" w:rsidRPr="00C72695">
        <w:rPr>
          <w:rFonts w:ascii="Times New Roman" w:hAnsi="Times New Roman" w:cs="Times New Roman"/>
          <w:sz w:val="28"/>
          <w:szCs w:val="28"/>
          <w:lang w:val="en-GB"/>
        </w:rPr>
        <w:t xml:space="preserve">, it was suggested that </w:t>
      </w:r>
      <w:r w:rsidR="002D2D40" w:rsidRPr="00C72695">
        <w:rPr>
          <w:rFonts w:ascii="Times New Roman" w:hAnsi="Times New Roman" w:cs="Times New Roman"/>
          <w:sz w:val="28"/>
          <w:szCs w:val="28"/>
          <w:lang w:val="en-GB"/>
        </w:rPr>
        <w:t>the order of the high court was, irrespective of the failure to deal with the abandonment, correct. For that reason the appeal ought not to succeed.</w:t>
      </w:r>
    </w:p>
    <w:p w14:paraId="59A2B0C2" w14:textId="77777777" w:rsidR="00B37899" w:rsidRPr="00C72695" w:rsidRDefault="00B37899" w:rsidP="00436C50">
      <w:pPr>
        <w:pStyle w:val="ListParagraph"/>
        <w:spacing w:after="0" w:line="360" w:lineRule="auto"/>
        <w:jc w:val="both"/>
        <w:rPr>
          <w:rFonts w:ascii="Times New Roman" w:hAnsi="Times New Roman" w:cs="Times New Roman"/>
          <w:sz w:val="28"/>
          <w:szCs w:val="28"/>
          <w:lang w:val="en-GB"/>
        </w:rPr>
      </w:pPr>
    </w:p>
    <w:p w14:paraId="61EB641B" w14:textId="3F62537D" w:rsidR="002D2D40" w:rsidRPr="00C72695" w:rsidRDefault="004F1AF8" w:rsidP="002D2D40">
      <w:pPr>
        <w:pStyle w:val="ListParagraph"/>
        <w:spacing w:line="360" w:lineRule="auto"/>
        <w:ind w:left="0"/>
        <w:jc w:val="both"/>
        <w:rPr>
          <w:rFonts w:ascii="Times New Roman" w:hAnsi="Times New Roman" w:cs="Times New Roman"/>
          <w:sz w:val="28"/>
          <w:szCs w:val="28"/>
        </w:rPr>
      </w:pPr>
      <w:r w:rsidRPr="00C72695">
        <w:rPr>
          <w:rFonts w:ascii="Times New Roman" w:hAnsi="Times New Roman" w:cs="Times New Roman"/>
          <w:sz w:val="28"/>
          <w:szCs w:val="28"/>
          <w:lang w:val="en-GB"/>
        </w:rPr>
        <w:lastRenderedPageBreak/>
        <w:t>[6</w:t>
      </w:r>
      <w:r w:rsidR="00695CBB" w:rsidRPr="00C72695">
        <w:rPr>
          <w:rFonts w:ascii="Times New Roman" w:hAnsi="Times New Roman" w:cs="Times New Roman"/>
          <w:sz w:val="28"/>
          <w:szCs w:val="28"/>
          <w:lang w:val="en-GB"/>
        </w:rPr>
        <w:t>7</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2D2D40" w:rsidRPr="00C72695">
        <w:rPr>
          <w:rFonts w:ascii="Times New Roman" w:hAnsi="Times New Roman" w:cs="Times New Roman"/>
          <w:sz w:val="28"/>
          <w:szCs w:val="28"/>
          <w:lang w:val="en-GB"/>
        </w:rPr>
        <w:t xml:space="preserve">A party in whose favour abandonment of an order occurs after an appeal against the order has been prosecuted, is entitled to claim the costs incurred in connection with the appeal up to the date of abandonment. In </w:t>
      </w:r>
      <w:r w:rsidR="002D2D40" w:rsidRPr="00C72695">
        <w:rPr>
          <w:rFonts w:ascii="Times New Roman" w:hAnsi="Times New Roman" w:cs="Times New Roman"/>
          <w:i/>
          <w:iCs/>
          <w:sz w:val="28"/>
          <w:szCs w:val="28"/>
        </w:rPr>
        <w:t>Department: Transport, Province of KwaZulu-Natal v Ramsaran and Others (Ramsaran),</w:t>
      </w:r>
      <w:r w:rsidR="002D2D40" w:rsidRPr="00C72695">
        <w:rPr>
          <w:rStyle w:val="FootnoteReference"/>
          <w:rFonts w:ascii="Times New Roman" w:hAnsi="Times New Roman" w:cs="Times New Roman"/>
          <w:sz w:val="28"/>
          <w:szCs w:val="28"/>
          <w:lang w:val="en-GB"/>
        </w:rPr>
        <w:footnoteReference w:id="36"/>
      </w:r>
      <w:r w:rsidR="002D2D40" w:rsidRPr="00C72695">
        <w:rPr>
          <w:rFonts w:ascii="Times New Roman" w:hAnsi="Times New Roman" w:cs="Times New Roman"/>
          <w:i/>
          <w:iCs/>
          <w:sz w:val="28"/>
          <w:szCs w:val="28"/>
        </w:rPr>
        <w:t xml:space="preserve"> </w:t>
      </w:r>
      <w:r w:rsidR="002D2D40" w:rsidRPr="00C72695">
        <w:rPr>
          <w:rFonts w:ascii="Times New Roman" w:hAnsi="Times New Roman" w:cs="Times New Roman"/>
          <w:sz w:val="28"/>
          <w:szCs w:val="28"/>
        </w:rPr>
        <w:t>this Court approved the dictum in</w:t>
      </w:r>
      <w:r w:rsidR="002D2D40" w:rsidRPr="00C72695">
        <w:rPr>
          <w:rFonts w:ascii="Times New Roman" w:hAnsi="Times New Roman" w:cs="Times New Roman"/>
          <w:i/>
          <w:iCs/>
          <w:sz w:val="28"/>
          <w:szCs w:val="28"/>
        </w:rPr>
        <w:t xml:space="preserve"> </w:t>
      </w:r>
      <w:r w:rsidR="00B5338F" w:rsidRPr="00C72695">
        <w:rPr>
          <w:rFonts w:ascii="Times New Roman" w:hAnsi="Times New Roman" w:cs="Times New Roman"/>
          <w:i/>
          <w:iCs/>
          <w:sz w:val="28"/>
          <w:szCs w:val="28"/>
        </w:rPr>
        <w:t>Bonthuys v Visser’s Garage (Bonthuys</w:t>
      </w:r>
      <w:r w:rsidR="00B5338F" w:rsidRPr="00C72695">
        <w:rPr>
          <w:rFonts w:ascii="Times New Roman" w:hAnsi="Times New Roman" w:cs="Times New Roman"/>
          <w:sz w:val="28"/>
          <w:szCs w:val="28"/>
        </w:rPr>
        <w:t>)</w:t>
      </w:r>
      <w:r w:rsidR="002D2D40" w:rsidRPr="00C72695">
        <w:rPr>
          <w:rFonts w:ascii="Times New Roman" w:hAnsi="Times New Roman" w:cs="Times New Roman"/>
          <w:i/>
          <w:iCs/>
          <w:sz w:val="28"/>
          <w:szCs w:val="28"/>
        </w:rPr>
        <w:t xml:space="preserve"> </w:t>
      </w:r>
      <w:r w:rsidR="002D2D40" w:rsidRPr="00C72695">
        <w:rPr>
          <w:rFonts w:ascii="Times New Roman" w:hAnsi="Times New Roman" w:cs="Times New Roman"/>
          <w:sz w:val="28"/>
          <w:szCs w:val="28"/>
        </w:rPr>
        <w:t>which held that:</w:t>
      </w:r>
    </w:p>
    <w:p w14:paraId="1E6C403E" w14:textId="77777777" w:rsidR="002D2D40" w:rsidRPr="00C72695" w:rsidRDefault="002D2D40" w:rsidP="002D2D40">
      <w:pPr>
        <w:pStyle w:val="ListParagraph"/>
        <w:spacing w:line="360" w:lineRule="auto"/>
        <w:ind w:left="0"/>
        <w:jc w:val="both"/>
        <w:rPr>
          <w:rFonts w:ascii="Times New Roman" w:hAnsi="Times New Roman" w:cs="Times New Roman"/>
          <w:sz w:val="24"/>
          <w:szCs w:val="24"/>
        </w:rPr>
      </w:pPr>
      <w:r w:rsidRPr="00C72695">
        <w:rPr>
          <w:rFonts w:ascii="Times New Roman" w:hAnsi="Times New Roman" w:cs="Times New Roman"/>
          <w:sz w:val="24"/>
          <w:szCs w:val="24"/>
        </w:rPr>
        <w:t>‘The claimant seems to have two courses open to him to obtain these costs, i.e. (</w:t>
      </w:r>
      <w:r w:rsidRPr="00C72695">
        <w:rPr>
          <w:rFonts w:ascii="Times New Roman" w:hAnsi="Times New Roman" w:cs="Times New Roman"/>
          <w:i/>
          <w:iCs/>
          <w:sz w:val="24"/>
          <w:szCs w:val="24"/>
        </w:rPr>
        <w:t>a)</w:t>
      </w:r>
      <w:r w:rsidRPr="00C72695">
        <w:rPr>
          <w:rFonts w:ascii="Times New Roman" w:hAnsi="Times New Roman" w:cs="Times New Roman"/>
          <w:sz w:val="24"/>
          <w:szCs w:val="24"/>
        </w:rPr>
        <w:t xml:space="preserve"> he may set the appeal down, not for argument on the merits, but for recovering costs due to him up to the date when he received the notice of abandonment, or (</w:t>
      </w:r>
      <w:r w:rsidRPr="00C72695">
        <w:rPr>
          <w:rFonts w:ascii="Times New Roman" w:hAnsi="Times New Roman" w:cs="Times New Roman"/>
          <w:i/>
          <w:iCs/>
          <w:sz w:val="24"/>
          <w:szCs w:val="24"/>
        </w:rPr>
        <w:t>b</w:t>
      </w:r>
      <w:r w:rsidRPr="00C72695">
        <w:rPr>
          <w:rFonts w:ascii="Times New Roman" w:hAnsi="Times New Roman" w:cs="Times New Roman"/>
          <w:sz w:val="24"/>
          <w:szCs w:val="24"/>
        </w:rPr>
        <w:t>) he may apply, on notice to the other party, for an order from the Appeal Court granting him these costs, if the other party refuses to recognise his claim thereto, as is the case here.’</w:t>
      </w:r>
      <w:r w:rsidRPr="00C72695">
        <w:rPr>
          <w:rStyle w:val="FootnoteReference"/>
          <w:rFonts w:ascii="Times New Roman" w:hAnsi="Times New Roman" w:cs="Times New Roman"/>
          <w:sz w:val="28"/>
          <w:szCs w:val="28"/>
        </w:rPr>
        <w:t xml:space="preserve"> </w:t>
      </w:r>
      <w:r w:rsidRPr="00C72695">
        <w:rPr>
          <w:rStyle w:val="FootnoteReference"/>
          <w:rFonts w:ascii="Times New Roman" w:hAnsi="Times New Roman" w:cs="Times New Roman"/>
          <w:sz w:val="28"/>
          <w:szCs w:val="28"/>
        </w:rPr>
        <w:footnoteReference w:id="37"/>
      </w:r>
    </w:p>
    <w:p w14:paraId="41453E35" w14:textId="66F8D11E" w:rsidR="009B47D7" w:rsidRPr="00C72695" w:rsidRDefault="009B47D7" w:rsidP="004F1AF8">
      <w:pPr>
        <w:pStyle w:val="ListParagraph"/>
        <w:spacing w:after="0" w:line="360" w:lineRule="auto"/>
        <w:ind w:left="0"/>
        <w:jc w:val="both"/>
        <w:rPr>
          <w:rFonts w:ascii="Times New Roman" w:hAnsi="Times New Roman" w:cs="Times New Roman"/>
          <w:sz w:val="28"/>
          <w:szCs w:val="28"/>
          <w:lang w:val="en-GB"/>
        </w:rPr>
      </w:pPr>
    </w:p>
    <w:p w14:paraId="4FAB85B5" w14:textId="6E081658" w:rsidR="005D3BE8" w:rsidRPr="00C72695" w:rsidRDefault="003A6784" w:rsidP="004F1AF8">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8</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311ED1" w:rsidRPr="00C72695">
        <w:rPr>
          <w:rFonts w:ascii="Times New Roman" w:hAnsi="Times New Roman" w:cs="Times New Roman"/>
          <w:i/>
          <w:iCs/>
          <w:sz w:val="28"/>
          <w:szCs w:val="28"/>
          <w:lang w:val="en-GB"/>
        </w:rPr>
        <w:t>Bonthuys</w:t>
      </w:r>
      <w:r w:rsidR="00311ED1" w:rsidRPr="00C72695">
        <w:rPr>
          <w:rFonts w:ascii="Times New Roman" w:hAnsi="Times New Roman" w:cs="Times New Roman"/>
          <w:sz w:val="28"/>
          <w:szCs w:val="28"/>
          <w:lang w:val="en-GB"/>
        </w:rPr>
        <w:t xml:space="preserve"> was concerned with an abandonment which fell outside of the ambit of the erstwhile s 83 (now s 86 of the Magistrates’ Court Act). It held that the judgment could not be automatically altered</w:t>
      </w:r>
      <w:r w:rsidR="0011696D" w:rsidRPr="00C72695">
        <w:rPr>
          <w:rFonts w:ascii="Times New Roman" w:hAnsi="Times New Roman" w:cs="Times New Roman"/>
          <w:sz w:val="28"/>
          <w:szCs w:val="28"/>
          <w:lang w:val="en-GB"/>
        </w:rPr>
        <w:t xml:space="preserve"> and required alteration on appeal.</w:t>
      </w:r>
      <w:r w:rsidR="0011696D" w:rsidRPr="00C72695">
        <w:rPr>
          <w:rStyle w:val="FootnoteReference"/>
          <w:rFonts w:ascii="Times New Roman" w:hAnsi="Times New Roman" w:cs="Times New Roman"/>
          <w:sz w:val="28"/>
          <w:szCs w:val="28"/>
          <w:lang w:val="en-GB"/>
        </w:rPr>
        <w:footnoteReference w:id="38"/>
      </w:r>
      <w:r w:rsidR="0011696D" w:rsidRPr="00C72695">
        <w:rPr>
          <w:rFonts w:ascii="Times New Roman" w:hAnsi="Times New Roman" w:cs="Times New Roman"/>
          <w:sz w:val="28"/>
          <w:szCs w:val="28"/>
          <w:lang w:val="en-GB"/>
        </w:rPr>
        <w:t xml:space="preserve"> The appellant, however, was not entitled to pursue the appeal on its merits. The appellant was only entitled to proceed at the appeal to determine liability for costs up to the date of abandonment.</w:t>
      </w:r>
      <w:r w:rsidR="005D3BE8" w:rsidRPr="00C72695">
        <w:rPr>
          <w:rStyle w:val="FootnoteReference"/>
          <w:rFonts w:ascii="Times New Roman" w:hAnsi="Times New Roman" w:cs="Times New Roman"/>
          <w:sz w:val="28"/>
          <w:szCs w:val="28"/>
          <w:lang w:val="en-GB"/>
        </w:rPr>
        <w:footnoteReference w:id="39"/>
      </w:r>
      <w:r w:rsidR="0011696D" w:rsidRPr="00C72695">
        <w:rPr>
          <w:rFonts w:ascii="Times New Roman" w:hAnsi="Times New Roman" w:cs="Times New Roman"/>
          <w:sz w:val="28"/>
          <w:szCs w:val="28"/>
          <w:lang w:val="en-GB"/>
        </w:rPr>
        <w:t xml:space="preserve">  </w:t>
      </w:r>
      <w:r w:rsidR="00134002" w:rsidRPr="00C72695">
        <w:rPr>
          <w:rFonts w:ascii="Times New Roman" w:hAnsi="Times New Roman" w:cs="Times New Roman"/>
          <w:sz w:val="28"/>
          <w:szCs w:val="28"/>
          <w:lang w:val="en-GB"/>
        </w:rPr>
        <w:t xml:space="preserve">In that </w:t>
      </w:r>
      <w:r w:rsidR="008E31A6" w:rsidRPr="00C72695">
        <w:rPr>
          <w:rFonts w:ascii="Times New Roman" w:hAnsi="Times New Roman" w:cs="Times New Roman"/>
          <w:sz w:val="28"/>
          <w:szCs w:val="28"/>
          <w:lang w:val="en-GB"/>
        </w:rPr>
        <w:t>case</w:t>
      </w:r>
      <w:r w:rsidR="00134002" w:rsidRPr="00C72695">
        <w:rPr>
          <w:rFonts w:ascii="Times New Roman" w:hAnsi="Times New Roman" w:cs="Times New Roman"/>
          <w:sz w:val="28"/>
          <w:szCs w:val="28"/>
          <w:lang w:val="en-GB"/>
        </w:rPr>
        <w:t xml:space="preserve">, it was </w:t>
      </w:r>
      <w:r w:rsidR="0011696D" w:rsidRPr="00C72695">
        <w:rPr>
          <w:rFonts w:ascii="Times New Roman" w:hAnsi="Times New Roman" w:cs="Times New Roman"/>
          <w:sz w:val="28"/>
          <w:szCs w:val="28"/>
          <w:lang w:val="en-GB"/>
        </w:rPr>
        <w:t>held</w:t>
      </w:r>
      <w:r w:rsidR="005D3BE8" w:rsidRPr="00C72695">
        <w:rPr>
          <w:rFonts w:ascii="Times New Roman" w:hAnsi="Times New Roman" w:cs="Times New Roman"/>
          <w:sz w:val="28"/>
          <w:szCs w:val="28"/>
          <w:lang w:val="en-GB"/>
        </w:rPr>
        <w:t xml:space="preserve"> that the appellant was entitled to those </w:t>
      </w:r>
      <w:r w:rsidR="00604FE9" w:rsidRPr="00C72695">
        <w:rPr>
          <w:rFonts w:ascii="Times New Roman" w:hAnsi="Times New Roman" w:cs="Times New Roman"/>
          <w:sz w:val="28"/>
          <w:szCs w:val="28"/>
          <w:lang w:val="en-GB"/>
        </w:rPr>
        <w:t xml:space="preserve">costs </w:t>
      </w:r>
      <w:r w:rsidR="005D3BE8" w:rsidRPr="00C72695">
        <w:rPr>
          <w:rFonts w:ascii="Times New Roman" w:hAnsi="Times New Roman" w:cs="Times New Roman"/>
          <w:sz w:val="28"/>
          <w:szCs w:val="28"/>
          <w:lang w:val="en-GB"/>
        </w:rPr>
        <w:t>‘as well as the costs of argument at the appeal regarding the liability for those costs’.</w:t>
      </w:r>
      <w:r w:rsidR="005D3BE8" w:rsidRPr="00C72695">
        <w:rPr>
          <w:rStyle w:val="FootnoteReference"/>
          <w:rFonts w:ascii="Times New Roman" w:hAnsi="Times New Roman" w:cs="Times New Roman"/>
          <w:sz w:val="28"/>
          <w:szCs w:val="28"/>
          <w:lang w:val="en-GB"/>
        </w:rPr>
        <w:footnoteReference w:id="40"/>
      </w:r>
    </w:p>
    <w:p w14:paraId="7D637F55" w14:textId="2086EF75" w:rsidR="0029732E" w:rsidRPr="00C72695" w:rsidRDefault="0029732E" w:rsidP="004F1AF8">
      <w:pPr>
        <w:pStyle w:val="ListParagraph"/>
        <w:spacing w:after="0" w:line="360" w:lineRule="auto"/>
        <w:ind w:left="0"/>
        <w:jc w:val="both"/>
        <w:rPr>
          <w:rFonts w:ascii="Times New Roman" w:hAnsi="Times New Roman" w:cs="Times New Roman"/>
          <w:sz w:val="28"/>
          <w:szCs w:val="28"/>
          <w:lang w:val="en-GB"/>
        </w:rPr>
      </w:pPr>
    </w:p>
    <w:p w14:paraId="704DEB90" w14:textId="7B6B68FB" w:rsidR="00604FE9" w:rsidRPr="00C72695" w:rsidRDefault="003A6784" w:rsidP="004F1AF8">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[6</w:t>
      </w:r>
      <w:r w:rsidR="00695CBB" w:rsidRPr="00C72695">
        <w:rPr>
          <w:rFonts w:ascii="Times New Roman" w:hAnsi="Times New Roman" w:cs="Times New Roman"/>
          <w:sz w:val="28"/>
          <w:szCs w:val="28"/>
          <w:lang w:val="en-GB"/>
        </w:rPr>
        <w:t>9</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604FE9" w:rsidRPr="00C72695">
        <w:rPr>
          <w:rFonts w:ascii="Times New Roman" w:hAnsi="Times New Roman" w:cs="Times New Roman"/>
          <w:sz w:val="28"/>
          <w:szCs w:val="28"/>
          <w:lang w:val="en-GB"/>
        </w:rPr>
        <w:t xml:space="preserve">In </w:t>
      </w:r>
      <w:r w:rsidR="00604FE9" w:rsidRPr="00C72695">
        <w:rPr>
          <w:rFonts w:ascii="Times New Roman" w:hAnsi="Times New Roman" w:cs="Times New Roman"/>
          <w:i/>
          <w:iCs/>
          <w:sz w:val="28"/>
          <w:szCs w:val="28"/>
          <w:lang w:val="en-GB"/>
        </w:rPr>
        <w:t>Ramsaran</w:t>
      </w:r>
      <w:r w:rsidR="00EA5BAD" w:rsidRPr="00C72695">
        <w:rPr>
          <w:rFonts w:ascii="Times New Roman" w:hAnsi="Times New Roman" w:cs="Times New Roman"/>
          <w:sz w:val="28"/>
          <w:szCs w:val="28"/>
          <w:lang w:val="en-GB"/>
        </w:rPr>
        <w:t>,</w:t>
      </w:r>
      <w:r w:rsidR="00604FE9" w:rsidRPr="00C72695">
        <w:rPr>
          <w:rFonts w:ascii="Times New Roman" w:hAnsi="Times New Roman" w:cs="Times New Roman"/>
          <w:sz w:val="28"/>
          <w:szCs w:val="28"/>
          <w:lang w:val="en-GB"/>
        </w:rPr>
        <w:t xml:space="preserve"> the second option identified in </w:t>
      </w:r>
      <w:r w:rsidR="00604FE9" w:rsidRPr="00C72695">
        <w:rPr>
          <w:rFonts w:ascii="Times New Roman" w:hAnsi="Times New Roman" w:cs="Times New Roman"/>
          <w:i/>
          <w:iCs/>
          <w:sz w:val="28"/>
          <w:szCs w:val="28"/>
          <w:lang w:val="en-GB"/>
        </w:rPr>
        <w:t>Bonthuys</w:t>
      </w:r>
      <w:r w:rsidR="00604FE9" w:rsidRPr="00C72695">
        <w:rPr>
          <w:rFonts w:ascii="Times New Roman" w:hAnsi="Times New Roman" w:cs="Times New Roman"/>
          <w:sz w:val="28"/>
          <w:szCs w:val="28"/>
          <w:lang w:val="en-GB"/>
        </w:rPr>
        <w:t xml:space="preserve"> was available. </w:t>
      </w:r>
      <w:r w:rsidR="002A672D" w:rsidRPr="00C72695">
        <w:rPr>
          <w:rFonts w:ascii="Times New Roman" w:hAnsi="Times New Roman" w:cs="Times New Roman"/>
          <w:sz w:val="28"/>
          <w:szCs w:val="28"/>
          <w:lang w:val="en-GB"/>
        </w:rPr>
        <w:t>T</w:t>
      </w:r>
      <w:r w:rsidR="00604FE9" w:rsidRPr="00C72695">
        <w:rPr>
          <w:rFonts w:ascii="Times New Roman" w:hAnsi="Times New Roman" w:cs="Times New Roman"/>
          <w:sz w:val="28"/>
          <w:szCs w:val="28"/>
          <w:lang w:val="en-GB"/>
        </w:rPr>
        <w:t>he abandonment</w:t>
      </w:r>
      <w:r w:rsidR="008E31A6" w:rsidRPr="00C72695">
        <w:rPr>
          <w:rFonts w:ascii="Times New Roman" w:hAnsi="Times New Roman" w:cs="Times New Roman"/>
          <w:sz w:val="28"/>
          <w:szCs w:val="28"/>
          <w:lang w:val="en-GB"/>
        </w:rPr>
        <w:t xml:space="preserve"> of the order under appeal</w:t>
      </w:r>
      <w:r w:rsidR="00604FE9" w:rsidRPr="00C72695">
        <w:rPr>
          <w:rFonts w:ascii="Times New Roman" w:hAnsi="Times New Roman" w:cs="Times New Roman"/>
          <w:sz w:val="28"/>
          <w:szCs w:val="28"/>
          <w:lang w:val="en-GB"/>
        </w:rPr>
        <w:t xml:space="preserve"> had taken place in terms of Uniform Rule </w:t>
      </w:r>
      <w:r w:rsidR="00604FE9" w:rsidRPr="00C72695">
        <w:rPr>
          <w:rFonts w:ascii="Times New Roman" w:hAnsi="Times New Roman" w:cs="Times New Roman"/>
          <w:sz w:val="28"/>
          <w:szCs w:val="28"/>
          <w:lang w:val="en-GB"/>
        </w:rPr>
        <w:lastRenderedPageBreak/>
        <w:t>4</w:t>
      </w:r>
      <w:r w:rsidR="002A672D" w:rsidRPr="00C72695">
        <w:rPr>
          <w:rFonts w:ascii="Times New Roman" w:hAnsi="Times New Roman" w:cs="Times New Roman"/>
          <w:sz w:val="28"/>
          <w:szCs w:val="28"/>
          <w:lang w:val="en-GB"/>
        </w:rPr>
        <w:t>1. Rule 41</w:t>
      </w:r>
      <w:r w:rsidR="00EA5BAD" w:rsidRPr="00C72695">
        <w:rPr>
          <w:rFonts w:ascii="Times New Roman" w:hAnsi="Times New Roman" w:cs="Times New Roman"/>
          <w:sz w:val="28"/>
          <w:szCs w:val="28"/>
          <w:lang w:val="en-GB"/>
        </w:rPr>
        <w:t>(1)(</w:t>
      </w:r>
      <w:r w:rsidR="00EA5BAD" w:rsidRPr="00C72695">
        <w:rPr>
          <w:rFonts w:ascii="Times New Roman" w:hAnsi="Times New Roman" w:cs="Times New Roman"/>
          <w:i/>
          <w:iCs/>
          <w:sz w:val="28"/>
          <w:szCs w:val="28"/>
          <w:lang w:val="en-GB"/>
        </w:rPr>
        <w:t>c</w:t>
      </w:r>
      <w:r w:rsidR="00EA5BAD" w:rsidRPr="00C72695">
        <w:rPr>
          <w:rFonts w:ascii="Times New Roman" w:hAnsi="Times New Roman" w:cs="Times New Roman"/>
          <w:sz w:val="28"/>
          <w:szCs w:val="28"/>
          <w:lang w:val="en-GB"/>
        </w:rPr>
        <w:t>) permits an application to be made for the costs to be awarded where no consent to pay such costs is contained in the notice of abandonment.</w:t>
      </w:r>
      <w:r w:rsidR="00EA5BAD" w:rsidRPr="00C72695">
        <w:rPr>
          <w:rStyle w:val="FootnoteReference"/>
          <w:rFonts w:ascii="Times New Roman" w:hAnsi="Times New Roman" w:cs="Times New Roman"/>
          <w:sz w:val="28"/>
          <w:szCs w:val="28"/>
          <w:lang w:val="en-GB"/>
        </w:rPr>
        <w:footnoteReference w:id="41"/>
      </w:r>
      <w:r w:rsidR="00EA5BAD" w:rsidRPr="00C72695">
        <w:rPr>
          <w:rFonts w:ascii="Times New Roman" w:hAnsi="Times New Roman" w:cs="Times New Roman"/>
          <w:sz w:val="28"/>
          <w:szCs w:val="28"/>
          <w:lang w:val="en-GB"/>
        </w:rPr>
        <w:t xml:space="preserve"> </w:t>
      </w:r>
      <w:r w:rsidR="00EA5BAD" w:rsidRPr="00C72695">
        <w:rPr>
          <w:rFonts w:ascii="Times New Roman" w:hAnsi="Times New Roman" w:cs="Times New Roman"/>
          <w:i/>
          <w:iCs/>
          <w:sz w:val="28"/>
          <w:szCs w:val="28"/>
          <w:lang w:val="en-GB"/>
        </w:rPr>
        <w:t>Ramsaran</w:t>
      </w:r>
      <w:r w:rsidR="00EA5BAD" w:rsidRPr="00C72695">
        <w:rPr>
          <w:rFonts w:ascii="Times New Roman" w:hAnsi="Times New Roman" w:cs="Times New Roman"/>
          <w:sz w:val="28"/>
          <w:szCs w:val="28"/>
          <w:lang w:val="en-GB"/>
        </w:rPr>
        <w:t xml:space="preserve"> therefore only allowed the costs of the appeal up to the date of abandonment of the orders under appeal.</w:t>
      </w:r>
    </w:p>
    <w:p w14:paraId="101786F5" w14:textId="77777777" w:rsidR="00B37899" w:rsidRPr="00C72695" w:rsidRDefault="00B37899" w:rsidP="00436C50">
      <w:pPr>
        <w:pStyle w:val="ListParagraph"/>
        <w:spacing w:after="0" w:line="360" w:lineRule="auto"/>
        <w:jc w:val="both"/>
        <w:rPr>
          <w:rFonts w:ascii="Times New Roman" w:hAnsi="Times New Roman" w:cs="Times New Roman"/>
          <w:sz w:val="28"/>
          <w:szCs w:val="28"/>
          <w:lang w:val="en-GB"/>
        </w:rPr>
      </w:pPr>
    </w:p>
    <w:p w14:paraId="0B14A2E1" w14:textId="2EEE362F" w:rsidR="00B02316" w:rsidRPr="00C72695" w:rsidRDefault="004F1AF8" w:rsidP="004F1AF8">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w:t>
      </w:r>
      <w:r w:rsidR="00695CBB" w:rsidRPr="00C72695">
        <w:rPr>
          <w:rFonts w:ascii="Times New Roman" w:hAnsi="Times New Roman" w:cs="Times New Roman"/>
          <w:sz w:val="28"/>
          <w:szCs w:val="28"/>
          <w:lang w:val="en-GB"/>
        </w:rPr>
        <w:t>70</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8E31A6" w:rsidRPr="00C72695">
        <w:rPr>
          <w:rFonts w:ascii="Times New Roman" w:hAnsi="Times New Roman" w:cs="Times New Roman"/>
          <w:sz w:val="28"/>
          <w:szCs w:val="28"/>
          <w:lang w:val="en-GB"/>
        </w:rPr>
        <w:t>Thus, w</w:t>
      </w:r>
      <w:r w:rsidR="00134002" w:rsidRPr="00C72695">
        <w:rPr>
          <w:rFonts w:ascii="Times New Roman" w:hAnsi="Times New Roman" w:cs="Times New Roman"/>
          <w:sz w:val="28"/>
          <w:szCs w:val="28"/>
          <w:lang w:val="en-GB"/>
        </w:rPr>
        <w:t xml:space="preserve">hether or not the terms of the abandonment required a variation of the order on appeal, </w:t>
      </w:r>
      <w:r w:rsidR="00E61FD1" w:rsidRPr="00C72695">
        <w:rPr>
          <w:rFonts w:ascii="Times New Roman" w:hAnsi="Times New Roman" w:cs="Times New Roman"/>
          <w:sz w:val="28"/>
          <w:szCs w:val="28"/>
          <w:lang w:val="en-GB"/>
        </w:rPr>
        <w:t xml:space="preserve">the Minister was only entitled to </w:t>
      </w:r>
      <w:r w:rsidR="00134002" w:rsidRPr="00C72695">
        <w:rPr>
          <w:rFonts w:ascii="Times New Roman" w:hAnsi="Times New Roman" w:cs="Times New Roman"/>
          <w:sz w:val="28"/>
          <w:szCs w:val="28"/>
          <w:lang w:val="en-GB"/>
        </w:rPr>
        <w:t xml:space="preserve">claim </w:t>
      </w:r>
      <w:r w:rsidR="00E61FD1" w:rsidRPr="00C72695">
        <w:rPr>
          <w:rFonts w:ascii="Times New Roman" w:hAnsi="Times New Roman" w:cs="Times New Roman"/>
          <w:sz w:val="28"/>
          <w:szCs w:val="28"/>
          <w:lang w:val="en-GB"/>
        </w:rPr>
        <w:t>the costs of appeal up to the stage of abandonment</w:t>
      </w:r>
      <w:r w:rsidR="00052B6D" w:rsidRPr="00C72695">
        <w:rPr>
          <w:rFonts w:ascii="Times New Roman" w:hAnsi="Times New Roman" w:cs="Times New Roman"/>
          <w:sz w:val="28"/>
          <w:szCs w:val="28"/>
          <w:lang w:val="en-GB"/>
        </w:rPr>
        <w:t xml:space="preserve">. </w:t>
      </w:r>
      <w:r w:rsidR="00E61FD1" w:rsidRPr="00C72695">
        <w:rPr>
          <w:rFonts w:ascii="Times New Roman" w:hAnsi="Times New Roman" w:cs="Times New Roman"/>
          <w:sz w:val="28"/>
          <w:szCs w:val="28"/>
          <w:lang w:val="en-GB"/>
        </w:rPr>
        <w:t xml:space="preserve"> It was not open to the Minister to proceed with the appeal</w:t>
      </w:r>
      <w:r w:rsidR="006579E6" w:rsidRPr="00C72695">
        <w:rPr>
          <w:rFonts w:ascii="Times New Roman" w:hAnsi="Times New Roman" w:cs="Times New Roman"/>
          <w:sz w:val="28"/>
          <w:szCs w:val="28"/>
          <w:lang w:val="en-GB"/>
        </w:rPr>
        <w:t xml:space="preserve"> as if the notice of abandonment had not been filed. We were informed that the notice of abandonment was presented to the high court at the hearing of the appeal because it had not been included in the appeal record. Why it was not included is not known. Rule 51(11)(</w:t>
      </w:r>
      <w:r w:rsidR="006579E6" w:rsidRPr="00C72695">
        <w:rPr>
          <w:rFonts w:ascii="Times New Roman" w:hAnsi="Times New Roman" w:cs="Times New Roman"/>
          <w:i/>
          <w:iCs/>
          <w:sz w:val="28"/>
          <w:szCs w:val="28"/>
          <w:lang w:val="en-GB"/>
        </w:rPr>
        <w:t>b</w:t>
      </w:r>
      <w:r w:rsidR="006579E6" w:rsidRPr="00C72695">
        <w:rPr>
          <w:rFonts w:ascii="Times New Roman" w:hAnsi="Times New Roman" w:cs="Times New Roman"/>
          <w:sz w:val="28"/>
          <w:szCs w:val="28"/>
          <w:lang w:val="en-GB"/>
        </w:rPr>
        <w:t>) of the Magistrates’ Court Rules requires that the notice be included in the appeal record. The</w:t>
      </w:r>
      <w:r w:rsidR="00B02316" w:rsidRPr="00C72695">
        <w:rPr>
          <w:rFonts w:ascii="Times New Roman" w:hAnsi="Times New Roman" w:cs="Times New Roman"/>
          <w:sz w:val="28"/>
          <w:szCs w:val="28"/>
          <w:lang w:val="en-GB"/>
        </w:rPr>
        <w:t xml:space="preserve"> failure to tender the costs of appeal up to the stage of the abandonment, </w:t>
      </w:r>
      <w:r w:rsidR="006579E6" w:rsidRPr="00C72695">
        <w:rPr>
          <w:rFonts w:ascii="Times New Roman" w:hAnsi="Times New Roman" w:cs="Times New Roman"/>
          <w:sz w:val="28"/>
          <w:szCs w:val="28"/>
          <w:lang w:val="en-GB"/>
        </w:rPr>
        <w:t xml:space="preserve">may have entitled </w:t>
      </w:r>
      <w:r w:rsidR="00472225" w:rsidRPr="00C72695">
        <w:rPr>
          <w:rFonts w:ascii="Times New Roman" w:hAnsi="Times New Roman" w:cs="Times New Roman"/>
          <w:sz w:val="28"/>
          <w:szCs w:val="28"/>
          <w:lang w:val="en-GB"/>
        </w:rPr>
        <w:t>t</w:t>
      </w:r>
      <w:r w:rsidR="006579E6" w:rsidRPr="00C72695">
        <w:rPr>
          <w:rFonts w:ascii="Times New Roman" w:hAnsi="Times New Roman" w:cs="Times New Roman"/>
          <w:sz w:val="28"/>
          <w:szCs w:val="28"/>
          <w:lang w:val="en-GB"/>
        </w:rPr>
        <w:t>he Minister to claim the costs of argument</w:t>
      </w:r>
      <w:r w:rsidR="008E31A6" w:rsidRPr="00C72695">
        <w:rPr>
          <w:rFonts w:ascii="Times New Roman" w:hAnsi="Times New Roman" w:cs="Times New Roman"/>
          <w:sz w:val="28"/>
          <w:szCs w:val="28"/>
          <w:lang w:val="en-GB"/>
        </w:rPr>
        <w:t xml:space="preserve"> at the appeal</w:t>
      </w:r>
      <w:r w:rsidR="006579E6" w:rsidRPr="00C72695">
        <w:rPr>
          <w:rFonts w:ascii="Times New Roman" w:hAnsi="Times New Roman" w:cs="Times New Roman"/>
          <w:sz w:val="28"/>
          <w:szCs w:val="28"/>
          <w:lang w:val="en-GB"/>
        </w:rPr>
        <w:t xml:space="preserve"> to determine liability for th</w:t>
      </w:r>
      <w:r w:rsidR="004342BB" w:rsidRPr="00C72695">
        <w:rPr>
          <w:rFonts w:ascii="Times New Roman" w:hAnsi="Times New Roman" w:cs="Times New Roman"/>
          <w:sz w:val="28"/>
          <w:szCs w:val="28"/>
          <w:lang w:val="en-GB"/>
        </w:rPr>
        <w:t>o</w:t>
      </w:r>
      <w:r w:rsidR="00472225" w:rsidRPr="00C72695">
        <w:rPr>
          <w:rFonts w:ascii="Times New Roman" w:hAnsi="Times New Roman" w:cs="Times New Roman"/>
          <w:sz w:val="28"/>
          <w:szCs w:val="28"/>
          <w:lang w:val="en-GB"/>
        </w:rPr>
        <w:t>se</w:t>
      </w:r>
      <w:r w:rsidR="006579E6" w:rsidRPr="00C72695">
        <w:rPr>
          <w:rFonts w:ascii="Times New Roman" w:hAnsi="Times New Roman" w:cs="Times New Roman"/>
          <w:sz w:val="28"/>
          <w:szCs w:val="28"/>
          <w:lang w:val="en-GB"/>
        </w:rPr>
        <w:t xml:space="preserve"> costs, but it does not follow that such costs must necessarily be awarded. </w:t>
      </w:r>
      <w:r w:rsidR="00472225" w:rsidRPr="00C72695">
        <w:rPr>
          <w:rFonts w:ascii="Times New Roman" w:hAnsi="Times New Roman" w:cs="Times New Roman"/>
          <w:sz w:val="28"/>
          <w:szCs w:val="28"/>
          <w:lang w:val="en-GB"/>
        </w:rPr>
        <w:t>That will depend upon the facts</w:t>
      </w:r>
      <w:r w:rsidR="008E31A6" w:rsidRPr="00C72695">
        <w:rPr>
          <w:rFonts w:ascii="Times New Roman" w:hAnsi="Times New Roman" w:cs="Times New Roman"/>
          <w:sz w:val="28"/>
          <w:szCs w:val="28"/>
          <w:lang w:val="en-GB"/>
        </w:rPr>
        <w:t xml:space="preserve"> and the exercise of the court’s discretion. </w:t>
      </w:r>
      <w:r w:rsidR="00472225" w:rsidRPr="00C72695">
        <w:rPr>
          <w:rFonts w:ascii="Times New Roman" w:hAnsi="Times New Roman" w:cs="Times New Roman"/>
          <w:sz w:val="28"/>
          <w:szCs w:val="28"/>
          <w:lang w:val="en-GB"/>
        </w:rPr>
        <w:t xml:space="preserve"> In this instance the abandonment conceded the variation sought on appeal shortly after the appeal was prosecuted.</w:t>
      </w:r>
      <w:r w:rsidR="00472225" w:rsidRPr="00C72695">
        <w:rPr>
          <w:rStyle w:val="FootnoteReference"/>
          <w:rFonts w:ascii="Times New Roman" w:hAnsi="Times New Roman" w:cs="Times New Roman"/>
          <w:sz w:val="28"/>
          <w:szCs w:val="28"/>
          <w:lang w:val="en-GB"/>
        </w:rPr>
        <w:footnoteReference w:id="42"/>
      </w:r>
      <w:r w:rsidR="00472225" w:rsidRPr="00C72695">
        <w:rPr>
          <w:rFonts w:ascii="Times New Roman" w:hAnsi="Times New Roman" w:cs="Times New Roman"/>
          <w:sz w:val="28"/>
          <w:szCs w:val="28"/>
          <w:lang w:val="en-GB"/>
        </w:rPr>
        <w:t xml:space="preserve">  It</w:t>
      </w:r>
      <w:r w:rsidR="00FB601F" w:rsidRPr="00C72695">
        <w:rPr>
          <w:rFonts w:ascii="Times New Roman" w:hAnsi="Times New Roman" w:cs="Times New Roman"/>
          <w:sz w:val="28"/>
          <w:szCs w:val="28"/>
          <w:lang w:val="en-GB"/>
        </w:rPr>
        <w:t xml:space="preserve"> </w:t>
      </w:r>
      <w:r w:rsidR="000F77B4" w:rsidRPr="00C72695">
        <w:rPr>
          <w:rFonts w:ascii="Times New Roman" w:hAnsi="Times New Roman" w:cs="Times New Roman"/>
          <w:sz w:val="28"/>
          <w:szCs w:val="28"/>
          <w:lang w:val="en-GB"/>
        </w:rPr>
        <w:t xml:space="preserve">disposed of the </w:t>
      </w:r>
      <w:r w:rsidR="000F77B4" w:rsidRPr="00C72695">
        <w:rPr>
          <w:rFonts w:ascii="Times New Roman" w:hAnsi="Times New Roman" w:cs="Times New Roman"/>
          <w:i/>
          <w:iCs/>
          <w:sz w:val="28"/>
          <w:szCs w:val="28"/>
          <w:lang w:val="en-GB"/>
        </w:rPr>
        <w:t>lis</w:t>
      </w:r>
      <w:r w:rsidR="000F77B4" w:rsidRPr="00C72695">
        <w:rPr>
          <w:rFonts w:ascii="Times New Roman" w:hAnsi="Times New Roman" w:cs="Times New Roman"/>
          <w:sz w:val="28"/>
          <w:szCs w:val="28"/>
          <w:lang w:val="en-GB"/>
        </w:rPr>
        <w:t xml:space="preserve"> between the parties as a matter of law.</w:t>
      </w:r>
      <w:r w:rsidR="000F77B4" w:rsidRPr="00C72695">
        <w:rPr>
          <w:rStyle w:val="FootnoteReference"/>
          <w:rFonts w:ascii="Times New Roman" w:hAnsi="Times New Roman" w:cs="Times New Roman"/>
          <w:sz w:val="28"/>
          <w:szCs w:val="28"/>
          <w:lang w:val="en-GB"/>
        </w:rPr>
        <w:footnoteReference w:id="43"/>
      </w:r>
      <w:r w:rsidR="000F77B4" w:rsidRPr="00C72695">
        <w:rPr>
          <w:rFonts w:ascii="Times New Roman" w:hAnsi="Times New Roman" w:cs="Times New Roman"/>
          <w:sz w:val="28"/>
          <w:szCs w:val="28"/>
          <w:lang w:val="en-GB"/>
        </w:rPr>
        <w:t xml:space="preserve"> </w:t>
      </w:r>
      <w:r w:rsidR="00472225" w:rsidRPr="00C72695">
        <w:rPr>
          <w:rFonts w:ascii="Times New Roman" w:hAnsi="Times New Roman" w:cs="Times New Roman"/>
          <w:sz w:val="28"/>
          <w:szCs w:val="28"/>
          <w:lang w:val="en-GB"/>
        </w:rPr>
        <w:t>It was common ground that Mr Blignaut had not participated in the appeal after the abandonment. Mr Syce’s cross-appeal</w:t>
      </w:r>
      <w:r w:rsidR="00052B6D" w:rsidRPr="00C72695">
        <w:rPr>
          <w:rFonts w:ascii="Times New Roman" w:hAnsi="Times New Roman" w:cs="Times New Roman"/>
          <w:sz w:val="28"/>
          <w:szCs w:val="28"/>
          <w:lang w:val="en-GB"/>
        </w:rPr>
        <w:t>, however,</w:t>
      </w:r>
      <w:r w:rsidR="00472225" w:rsidRPr="00C72695">
        <w:rPr>
          <w:rFonts w:ascii="Times New Roman" w:hAnsi="Times New Roman" w:cs="Times New Roman"/>
          <w:sz w:val="28"/>
          <w:szCs w:val="28"/>
          <w:lang w:val="en-GB"/>
        </w:rPr>
        <w:t xml:space="preserve"> remained and required an appeal hearing. </w:t>
      </w:r>
      <w:r w:rsidR="00052B6D" w:rsidRPr="00C72695">
        <w:rPr>
          <w:rFonts w:ascii="Times New Roman" w:hAnsi="Times New Roman" w:cs="Times New Roman"/>
          <w:sz w:val="28"/>
          <w:szCs w:val="28"/>
          <w:lang w:val="en-GB"/>
        </w:rPr>
        <w:t>N</w:t>
      </w:r>
      <w:r w:rsidR="00472225" w:rsidRPr="00C72695">
        <w:rPr>
          <w:rFonts w:ascii="Times New Roman" w:hAnsi="Times New Roman" w:cs="Times New Roman"/>
          <w:sz w:val="28"/>
          <w:szCs w:val="28"/>
          <w:lang w:val="en-GB"/>
        </w:rPr>
        <w:t xml:space="preserve">othing on </w:t>
      </w:r>
      <w:r w:rsidR="00052B6D" w:rsidRPr="00C72695">
        <w:rPr>
          <w:rFonts w:ascii="Times New Roman" w:hAnsi="Times New Roman" w:cs="Times New Roman"/>
          <w:sz w:val="28"/>
          <w:szCs w:val="28"/>
          <w:lang w:val="en-GB"/>
        </w:rPr>
        <w:t xml:space="preserve">the </w:t>
      </w:r>
      <w:r w:rsidR="00472225" w:rsidRPr="00C72695">
        <w:rPr>
          <w:rFonts w:ascii="Times New Roman" w:hAnsi="Times New Roman" w:cs="Times New Roman"/>
          <w:sz w:val="28"/>
          <w:szCs w:val="28"/>
          <w:lang w:val="en-GB"/>
        </w:rPr>
        <w:t>record indicate</w:t>
      </w:r>
      <w:r w:rsidR="00052B6D" w:rsidRPr="00C72695">
        <w:rPr>
          <w:rFonts w:ascii="Times New Roman" w:hAnsi="Times New Roman" w:cs="Times New Roman"/>
          <w:sz w:val="28"/>
          <w:szCs w:val="28"/>
          <w:lang w:val="en-GB"/>
        </w:rPr>
        <w:t>s</w:t>
      </w:r>
      <w:r w:rsidR="00472225" w:rsidRPr="00C72695">
        <w:rPr>
          <w:rFonts w:ascii="Times New Roman" w:hAnsi="Times New Roman" w:cs="Times New Roman"/>
          <w:sz w:val="28"/>
          <w:szCs w:val="28"/>
          <w:lang w:val="en-GB"/>
        </w:rPr>
        <w:t xml:space="preserve"> that the </w:t>
      </w:r>
      <w:r w:rsidR="003A6784" w:rsidRPr="00C72695">
        <w:rPr>
          <w:rFonts w:ascii="Times New Roman" w:hAnsi="Times New Roman" w:cs="Times New Roman"/>
          <w:sz w:val="28"/>
          <w:szCs w:val="28"/>
          <w:lang w:val="en-GB"/>
        </w:rPr>
        <w:t>failure to tender the costs up to the date of abandonment was raised with Mr Syce or Mr Blignaut as an issue to be pursued at the appeal hearing</w:t>
      </w:r>
      <w:r w:rsidR="0065523B" w:rsidRPr="00C72695">
        <w:rPr>
          <w:rFonts w:ascii="Times New Roman" w:hAnsi="Times New Roman" w:cs="Times New Roman"/>
          <w:sz w:val="28"/>
          <w:szCs w:val="28"/>
          <w:lang w:val="en-GB"/>
        </w:rPr>
        <w:t>.</w:t>
      </w:r>
      <w:r w:rsidR="00B02316" w:rsidRPr="00C72695">
        <w:rPr>
          <w:rFonts w:ascii="Times New Roman" w:hAnsi="Times New Roman" w:cs="Times New Roman"/>
          <w:sz w:val="28"/>
          <w:szCs w:val="28"/>
          <w:lang w:val="en-GB"/>
        </w:rPr>
        <w:t xml:space="preserve"> </w:t>
      </w:r>
    </w:p>
    <w:p w14:paraId="09BD69FD" w14:textId="77777777" w:rsidR="00E973EB" w:rsidRPr="00C72695" w:rsidRDefault="00E973EB" w:rsidP="00436C50">
      <w:pPr>
        <w:pStyle w:val="ListParagraph"/>
        <w:spacing w:line="360" w:lineRule="auto"/>
        <w:rPr>
          <w:rFonts w:ascii="Times New Roman" w:hAnsi="Times New Roman" w:cs="Times New Roman"/>
          <w:sz w:val="28"/>
          <w:szCs w:val="28"/>
          <w:lang w:val="en-GB"/>
        </w:rPr>
      </w:pPr>
    </w:p>
    <w:p w14:paraId="6785DECE" w14:textId="65958346" w:rsidR="00F37658" w:rsidRPr="00C72695" w:rsidRDefault="00F60625" w:rsidP="00436C50">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w:t>
      </w:r>
      <w:r w:rsidR="003A6784" w:rsidRPr="00C72695">
        <w:rPr>
          <w:rFonts w:ascii="Times New Roman" w:hAnsi="Times New Roman" w:cs="Times New Roman"/>
          <w:sz w:val="28"/>
          <w:szCs w:val="28"/>
          <w:lang w:val="en-GB"/>
        </w:rPr>
        <w:t>7</w:t>
      </w:r>
      <w:r w:rsidR="00695CBB" w:rsidRPr="00C72695">
        <w:rPr>
          <w:rFonts w:ascii="Times New Roman" w:hAnsi="Times New Roman" w:cs="Times New Roman"/>
          <w:sz w:val="28"/>
          <w:szCs w:val="28"/>
          <w:lang w:val="en-GB"/>
        </w:rPr>
        <w:t>1</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C9555B" w:rsidRPr="00C72695">
        <w:rPr>
          <w:rFonts w:ascii="Times New Roman" w:hAnsi="Times New Roman" w:cs="Times New Roman"/>
          <w:sz w:val="28"/>
          <w:szCs w:val="28"/>
          <w:lang w:val="en-GB"/>
        </w:rPr>
        <w:t xml:space="preserve">These are </w:t>
      </w:r>
      <w:r w:rsidR="00F37658" w:rsidRPr="00C72695">
        <w:rPr>
          <w:rFonts w:ascii="Times New Roman" w:hAnsi="Times New Roman" w:cs="Times New Roman"/>
          <w:sz w:val="28"/>
          <w:szCs w:val="28"/>
          <w:lang w:val="en-GB"/>
        </w:rPr>
        <w:t>important considerations</w:t>
      </w:r>
      <w:r w:rsidR="003A6784" w:rsidRPr="00C72695">
        <w:rPr>
          <w:rFonts w:ascii="Times New Roman" w:hAnsi="Times New Roman" w:cs="Times New Roman"/>
          <w:sz w:val="28"/>
          <w:szCs w:val="28"/>
          <w:lang w:val="en-GB"/>
        </w:rPr>
        <w:t xml:space="preserve"> which, in this case, </w:t>
      </w:r>
      <w:r w:rsidR="008A0FFD" w:rsidRPr="00C72695">
        <w:rPr>
          <w:rFonts w:ascii="Times New Roman" w:hAnsi="Times New Roman" w:cs="Times New Roman"/>
          <w:sz w:val="28"/>
          <w:szCs w:val="28"/>
          <w:lang w:val="en-GB"/>
        </w:rPr>
        <w:t>ought to be weighed in the</w:t>
      </w:r>
      <w:r w:rsidR="003A6784" w:rsidRPr="00C72695">
        <w:rPr>
          <w:rFonts w:ascii="Times New Roman" w:hAnsi="Times New Roman" w:cs="Times New Roman"/>
          <w:sz w:val="28"/>
          <w:szCs w:val="28"/>
          <w:lang w:val="en-GB"/>
        </w:rPr>
        <w:t xml:space="preserve"> exercise of the discretion to award costs beyond the date of filing of the notice of abandonment.</w:t>
      </w:r>
      <w:r w:rsidR="00C9555B" w:rsidRPr="00C72695">
        <w:rPr>
          <w:rFonts w:ascii="Times New Roman" w:hAnsi="Times New Roman" w:cs="Times New Roman"/>
          <w:sz w:val="28"/>
          <w:szCs w:val="28"/>
          <w:lang w:val="en-GB"/>
        </w:rPr>
        <w:t xml:space="preserve"> </w:t>
      </w:r>
      <w:r w:rsidR="008A0FFD" w:rsidRPr="00C72695">
        <w:rPr>
          <w:rFonts w:ascii="Times New Roman" w:hAnsi="Times New Roman" w:cs="Times New Roman"/>
          <w:sz w:val="28"/>
          <w:szCs w:val="28"/>
          <w:lang w:val="en-GB"/>
        </w:rPr>
        <w:t>A</w:t>
      </w:r>
      <w:r w:rsidR="00C9555B" w:rsidRPr="00C72695">
        <w:rPr>
          <w:rFonts w:ascii="Times New Roman" w:hAnsi="Times New Roman" w:cs="Times New Roman"/>
          <w:sz w:val="28"/>
          <w:szCs w:val="28"/>
          <w:lang w:val="en-GB"/>
        </w:rPr>
        <w:t xml:space="preserve"> costs order </w:t>
      </w:r>
      <w:r w:rsidR="008A0FFD" w:rsidRPr="00C72695">
        <w:rPr>
          <w:rFonts w:ascii="Times New Roman" w:hAnsi="Times New Roman" w:cs="Times New Roman"/>
          <w:sz w:val="28"/>
          <w:szCs w:val="28"/>
          <w:lang w:val="en-GB"/>
        </w:rPr>
        <w:t xml:space="preserve">serves </w:t>
      </w:r>
      <w:r w:rsidR="00C9555B" w:rsidRPr="00C72695">
        <w:rPr>
          <w:rFonts w:ascii="Times New Roman" w:hAnsi="Times New Roman" w:cs="Times New Roman"/>
          <w:sz w:val="28"/>
          <w:szCs w:val="28"/>
          <w:lang w:val="en-GB"/>
        </w:rPr>
        <w:t>to indemnify a successful party against the legal costs incurred in vindicating its rights. It is underpinned by considerations of fairness and reasonableness</w:t>
      </w:r>
      <w:r w:rsidR="008A0FFD" w:rsidRPr="00C72695">
        <w:rPr>
          <w:rFonts w:ascii="Times New Roman" w:hAnsi="Times New Roman" w:cs="Times New Roman"/>
          <w:sz w:val="28"/>
          <w:szCs w:val="28"/>
          <w:lang w:val="en-GB"/>
        </w:rPr>
        <w:t xml:space="preserve">, hence as a rule the costs of the appeal should be paid </w:t>
      </w:r>
      <w:r w:rsidR="004342BB" w:rsidRPr="00C72695">
        <w:rPr>
          <w:rFonts w:ascii="Times New Roman" w:hAnsi="Times New Roman" w:cs="Times New Roman"/>
          <w:sz w:val="28"/>
          <w:szCs w:val="28"/>
          <w:lang w:val="en-GB"/>
        </w:rPr>
        <w:t>up to the date of abandonment</w:t>
      </w:r>
      <w:r w:rsidR="00052B6D" w:rsidRPr="00C72695">
        <w:rPr>
          <w:rFonts w:ascii="Times New Roman" w:hAnsi="Times New Roman" w:cs="Times New Roman"/>
          <w:sz w:val="28"/>
          <w:szCs w:val="28"/>
          <w:lang w:val="en-GB"/>
        </w:rPr>
        <w:t xml:space="preserve">. </w:t>
      </w:r>
      <w:r w:rsidR="00C9555B" w:rsidRPr="00C72695">
        <w:rPr>
          <w:rFonts w:ascii="Times New Roman" w:hAnsi="Times New Roman" w:cs="Times New Roman"/>
          <w:sz w:val="28"/>
          <w:szCs w:val="28"/>
          <w:lang w:val="en-GB"/>
        </w:rPr>
        <w:t xml:space="preserve">In </w:t>
      </w:r>
      <w:r w:rsidR="002E5191" w:rsidRPr="00C72695">
        <w:rPr>
          <w:rFonts w:ascii="Times New Roman" w:hAnsi="Times New Roman" w:cs="Times New Roman"/>
          <w:sz w:val="28"/>
          <w:szCs w:val="28"/>
          <w:lang w:val="en-GB"/>
        </w:rPr>
        <w:t>our</w:t>
      </w:r>
      <w:r w:rsidR="00C9555B" w:rsidRPr="00C72695">
        <w:rPr>
          <w:rFonts w:ascii="Times New Roman" w:hAnsi="Times New Roman" w:cs="Times New Roman"/>
          <w:sz w:val="28"/>
          <w:szCs w:val="28"/>
          <w:lang w:val="en-GB"/>
        </w:rPr>
        <w:t xml:space="preserve"> view, </w:t>
      </w:r>
      <w:r w:rsidR="004342BB" w:rsidRPr="00C72695">
        <w:rPr>
          <w:rFonts w:ascii="Times New Roman" w:hAnsi="Times New Roman" w:cs="Times New Roman"/>
          <w:sz w:val="28"/>
          <w:szCs w:val="28"/>
          <w:lang w:val="en-GB"/>
        </w:rPr>
        <w:t xml:space="preserve">however, </w:t>
      </w:r>
      <w:r w:rsidR="008A0FFD" w:rsidRPr="00C72695">
        <w:rPr>
          <w:rFonts w:ascii="Times New Roman" w:hAnsi="Times New Roman" w:cs="Times New Roman"/>
          <w:sz w:val="28"/>
          <w:szCs w:val="28"/>
          <w:lang w:val="en-GB"/>
        </w:rPr>
        <w:t xml:space="preserve">the circumstances of this case require that </w:t>
      </w:r>
      <w:r w:rsidR="00C9555B" w:rsidRPr="00C72695">
        <w:rPr>
          <w:rFonts w:ascii="Times New Roman" w:hAnsi="Times New Roman" w:cs="Times New Roman"/>
          <w:sz w:val="28"/>
          <w:szCs w:val="28"/>
          <w:lang w:val="en-GB"/>
        </w:rPr>
        <w:t xml:space="preserve">no costs order </w:t>
      </w:r>
      <w:r w:rsidR="008A0FFD" w:rsidRPr="00C72695">
        <w:rPr>
          <w:rFonts w:ascii="Times New Roman" w:hAnsi="Times New Roman" w:cs="Times New Roman"/>
          <w:sz w:val="28"/>
          <w:szCs w:val="28"/>
          <w:lang w:val="en-GB"/>
        </w:rPr>
        <w:t xml:space="preserve">should </w:t>
      </w:r>
      <w:r w:rsidR="00C9555B" w:rsidRPr="00C72695">
        <w:rPr>
          <w:rFonts w:ascii="Times New Roman" w:hAnsi="Times New Roman" w:cs="Times New Roman"/>
          <w:sz w:val="28"/>
          <w:szCs w:val="28"/>
          <w:lang w:val="en-GB"/>
        </w:rPr>
        <w:t xml:space="preserve">be made in the Minister’s interest-order appeal after </w:t>
      </w:r>
      <w:r w:rsidR="004342BB" w:rsidRPr="00C72695">
        <w:rPr>
          <w:rFonts w:ascii="Times New Roman" w:hAnsi="Times New Roman" w:cs="Times New Roman"/>
          <w:sz w:val="28"/>
          <w:szCs w:val="28"/>
          <w:lang w:val="en-GB"/>
        </w:rPr>
        <w:t>that</w:t>
      </w:r>
      <w:r w:rsidR="00C9555B" w:rsidRPr="00C72695">
        <w:rPr>
          <w:rFonts w:ascii="Times New Roman" w:hAnsi="Times New Roman" w:cs="Times New Roman"/>
          <w:sz w:val="28"/>
          <w:szCs w:val="28"/>
          <w:lang w:val="en-GB"/>
        </w:rPr>
        <w:t xml:space="preserve"> date</w:t>
      </w:r>
      <w:r w:rsidR="004342BB" w:rsidRPr="00C72695">
        <w:rPr>
          <w:rFonts w:ascii="Times New Roman" w:hAnsi="Times New Roman" w:cs="Times New Roman"/>
          <w:sz w:val="28"/>
          <w:szCs w:val="28"/>
          <w:lang w:val="en-GB"/>
        </w:rPr>
        <w:t>.</w:t>
      </w:r>
      <w:r w:rsidR="00C9555B" w:rsidRPr="00C72695">
        <w:rPr>
          <w:rFonts w:ascii="Times New Roman" w:hAnsi="Times New Roman" w:cs="Times New Roman"/>
          <w:sz w:val="28"/>
          <w:szCs w:val="28"/>
          <w:lang w:val="en-GB"/>
        </w:rPr>
        <w:t xml:space="preserve"> </w:t>
      </w:r>
      <w:r w:rsidR="00B72C35" w:rsidRPr="00C72695">
        <w:rPr>
          <w:rFonts w:ascii="Times New Roman" w:hAnsi="Times New Roman" w:cs="Times New Roman"/>
          <w:sz w:val="28"/>
          <w:szCs w:val="28"/>
          <w:lang w:val="en-GB"/>
        </w:rPr>
        <w:t>The</w:t>
      </w:r>
      <w:r w:rsidR="00C9555B" w:rsidRPr="00C72695">
        <w:rPr>
          <w:rFonts w:ascii="Times New Roman" w:hAnsi="Times New Roman" w:cs="Times New Roman"/>
          <w:sz w:val="28"/>
          <w:szCs w:val="28"/>
          <w:lang w:val="en-GB"/>
        </w:rPr>
        <w:t xml:space="preserve"> appeal against the high court’s </w:t>
      </w:r>
      <w:r w:rsidR="00B72C35" w:rsidRPr="00C72695">
        <w:rPr>
          <w:rFonts w:ascii="Times New Roman" w:hAnsi="Times New Roman" w:cs="Times New Roman"/>
          <w:sz w:val="28"/>
          <w:szCs w:val="28"/>
          <w:lang w:val="en-GB"/>
        </w:rPr>
        <w:t xml:space="preserve">costs order </w:t>
      </w:r>
      <w:r w:rsidR="00C9555B" w:rsidRPr="00C72695">
        <w:rPr>
          <w:rFonts w:ascii="Times New Roman" w:hAnsi="Times New Roman" w:cs="Times New Roman"/>
          <w:sz w:val="28"/>
          <w:szCs w:val="28"/>
          <w:lang w:val="en-GB"/>
        </w:rPr>
        <w:t>must</w:t>
      </w:r>
      <w:r w:rsidR="00B72C35" w:rsidRPr="00C72695">
        <w:rPr>
          <w:rFonts w:ascii="Times New Roman" w:hAnsi="Times New Roman" w:cs="Times New Roman"/>
          <w:sz w:val="28"/>
          <w:szCs w:val="28"/>
          <w:lang w:val="en-GB"/>
        </w:rPr>
        <w:t>, therefore,</w:t>
      </w:r>
      <w:r w:rsidR="00C9555B" w:rsidRPr="00C72695">
        <w:rPr>
          <w:rFonts w:ascii="Times New Roman" w:hAnsi="Times New Roman" w:cs="Times New Roman"/>
          <w:sz w:val="28"/>
          <w:szCs w:val="28"/>
          <w:lang w:val="en-GB"/>
        </w:rPr>
        <w:t xml:space="preserve"> succeed.</w:t>
      </w:r>
      <w:r w:rsidR="00C9555B" w:rsidRPr="00C72695">
        <w:rPr>
          <w:rStyle w:val="FootnoteReference"/>
          <w:rFonts w:ascii="Times New Roman" w:hAnsi="Times New Roman" w:cs="Times New Roman"/>
          <w:sz w:val="28"/>
          <w:szCs w:val="28"/>
          <w:lang w:val="en-GB"/>
        </w:rPr>
        <w:footnoteReference w:id="44"/>
      </w:r>
      <w:r w:rsidR="00C9555B" w:rsidRPr="00C72695">
        <w:rPr>
          <w:rFonts w:ascii="Times New Roman" w:hAnsi="Times New Roman" w:cs="Times New Roman"/>
          <w:sz w:val="28"/>
          <w:szCs w:val="28"/>
          <w:lang w:val="en-GB"/>
        </w:rPr>
        <w:t xml:space="preserve"> </w:t>
      </w:r>
    </w:p>
    <w:p w14:paraId="4EDB0EDA" w14:textId="77777777" w:rsidR="003213B7" w:rsidRPr="00C72695" w:rsidRDefault="003213B7" w:rsidP="00436C50">
      <w:pPr>
        <w:pStyle w:val="ListParagraph"/>
        <w:spacing w:after="0" w:line="360" w:lineRule="auto"/>
        <w:ind w:left="0"/>
        <w:jc w:val="both"/>
        <w:rPr>
          <w:rFonts w:ascii="Times New Roman" w:hAnsi="Times New Roman" w:cs="Times New Roman"/>
          <w:sz w:val="28"/>
          <w:szCs w:val="28"/>
          <w:lang w:val="en-GB"/>
        </w:rPr>
      </w:pPr>
    </w:p>
    <w:p w14:paraId="3C558CEB" w14:textId="4D459FD4" w:rsidR="00566D4C" w:rsidRPr="00C72695" w:rsidRDefault="00F60625" w:rsidP="00436C50">
      <w:pPr>
        <w:spacing w:after="0" w:line="360" w:lineRule="auto"/>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[7</w:t>
      </w:r>
      <w:r w:rsidR="00695CBB" w:rsidRPr="00C72695">
        <w:rPr>
          <w:rFonts w:ascii="Times New Roman" w:hAnsi="Times New Roman" w:cs="Times New Roman"/>
          <w:sz w:val="28"/>
          <w:szCs w:val="28"/>
          <w:lang w:val="en-GB"/>
        </w:rPr>
        <w:t>2</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2E5191" w:rsidRPr="00C72695">
        <w:rPr>
          <w:rFonts w:ascii="Times New Roman" w:hAnsi="Times New Roman" w:cs="Times New Roman"/>
          <w:sz w:val="28"/>
          <w:szCs w:val="28"/>
          <w:lang w:val="en-GB"/>
        </w:rPr>
        <w:t>We</w:t>
      </w:r>
      <w:r w:rsidR="00F37658" w:rsidRPr="00C72695">
        <w:rPr>
          <w:rFonts w:ascii="Times New Roman" w:hAnsi="Times New Roman" w:cs="Times New Roman"/>
          <w:sz w:val="28"/>
          <w:szCs w:val="28"/>
          <w:lang w:val="en-GB"/>
        </w:rPr>
        <w:t xml:space="preserve"> turn briefly to the </w:t>
      </w:r>
      <w:r w:rsidR="00B22F64" w:rsidRPr="00C72695">
        <w:rPr>
          <w:rFonts w:ascii="Times New Roman" w:hAnsi="Times New Roman" w:cs="Times New Roman"/>
          <w:sz w:val="28"/>
          <w:szCs w:val="28"/>
          <w:lang w:val="en-GB"/>
        </w:rPr>
        <w:t>costs orders.</w:t>
      </w:r>
      <w:r w:rsidR="0079251A" w:rsidRPr="00C72695">
        <w:rPr>
          <w:rFonts w:ascii="Times New Roman" w:hAnsi="Times New Roman" w:cs="Times New Roman"/>
          <w:sz w:val="28"/>
          <w:szCs w:val="28"/>
          <w:lang w:val="en-GB"/>
        </w:rPr>
        <w:t xml:space="preserve"> For the reasons </w:t>
      </w:r>
      <w:r w:rsidR="002E5191" w:rsidRPr="00C72695">
        <w:rPr>
          <w:rFonts w:ascii="Times New Roman" w:hAnsi="Times New Roman" w:cs="Times New Roman"/>
          <w:sz w:val="28"/>
          <w:szCs w:val="28"/>
          <w:lang w:val="en-GB"/>
        </w:rPr>
        <w:t>we</w:t>
      </w:r>
      <w:r w:rsidR="0079251A" w:rsidRPr="00C72695">
        <w:rPr>
          <w:rFonts w:ascii="Times New Roman" w:hAnsi="Times New Roman" w:cs="Times New Roman"/>
          <w:sz w:val="28"/>
          <w:szCs w:val="28"/>
          <w:lang w:val="en-GB"/>
        </w:rPr>
        <w:t xml:space="preserve"> have set out, the Minister ought to have to have secured an order dismissing the </w:t>
      </w:r>
      <w:r w:rsidR="003213B7" w:rsidRPr="00C72695">
        <w:rPr>
          <w:rFonts w:ascii="Times New Roman" w:hAnsi="Times New Roman" w:cs="Times New Roman"/>
          <w:sz w:val="28"/>
          <w:szCs w:val="28"/>
          <w:lang w:val="en-GB"/>
        </w:rPr>
        <w:t>cross</w:t>
      </w:r>
      <w:r w:rsidR="0079251A" w:rsidRPr="00C72695">
        <w:rPr>
          <w:rFonts w:ascii="Times New Roman" w:hAnsi="Times New Roman" w:cs="Times New Roman"/>
          <w:sz w:val="28"/>
          <w:szCs w:val="28"/>
          <w:lang w:val="en-GB"/>
        </w:rPr>
        <w:t xml:space="preserve">-appeal in relation to the </w:t>
      </w:r>
      <w:r w:rsidR="003213B7" w:rsidRPr="00C72695">
        <w:rPr>
          <w:rFonts w:ascii="Times New Roman" w:hAnsi="Times New Roman" w:cs="Times New Roman"/>
          <w:sz w:val="28"/>
          <w:szCs w:val="28"/>
          <w:lang w:val="en-GB"/>
        </w:rPr>
        <w:t>unlawful</w:t>
      </w:r>
      <w:r w:rsidR="0079251A" w:rsidRPr="00C72695">
        <w:rPr>
          <w:rFonts w:ascii="Times New Roman" w:hAnsi="Times New Roman" w:cs="Times New Roman"/>
          <w:sz w:val="28"/>
          <w:szCs w:val="28"/>
          <w:lang w:val="en-GB"/>
        </w:rPr>
        <w:t xml:space="preserve"> arrest. Mr Syce ought to have</w:t>
      </w:r>
      <w:r w:rsidR="00566D4C" w:rsidRPr="00C72695">
        <w:rPr>
          <w:rFonts w:ascii="Times New Roman" w:hAnsi="Times New Roman" w:cs="Times New Roman"/>
          <w:sz w:val="28"/>
          <w:szCs w:val="28"/>
          <w:lang w:val="en-GB"/>
        </w:rPr>
        <w:t xml:space="preserve"> succeeded in the appeal relating to the unlawful detention and secured an award of damages. Ordinarily this would be accommodated by applying the principle that the costs follow the result. The two aspects were, </w:t>
      </w:r>
      <w:r w:rsidR="008C5DA7" w:rsidRPr="00C72695">
        <w:rPr>
          <w:rFonts w:ascii="Times New Roman" w:hAnsi="Times New Roman" w:cs="Times New Roman"/>
          <w:sz w:val="28"/>
          <w:szCs w:val="28"/>
          <w:lang w:val="en-GB"/>
        </w:rPr>
        <w:t>however</w:t>
      </w:r>
      <w:r w:rsidR="00566D4C" w:rsidRPr="00C72695">
        <w:rPr>
          <w:rFonts w:ascii="Times New Roman" w:hAnsi="Times New Roman" w:cs="Times New Roman"/>
          <w:sz w:val="28"/>
          <w:szCs w:val="28"/>
          <w:lang w:val="en-GB"/>
        </w:rPr>
        <w:t xml:space="preserve">, inextricably interlinked insofar as the prosecution of the appeal was concerned. Both parties </w:t>
      </w:r>
      <w:r w:rsidR="008C5DA7" w:rsidRPr="00C72695">
        <w:rPr>
          <w:rFonts w:ascii="Times New Roman" w:hAnsi="Times New Roman" w:cs="Times New Roman"/>
          <w:sz w:val="28"/>
          <w:szCs w:val="28"/>
          <w:lang w:val="en-GB"/>
        </w:rPr>
        <w:t xml:space="preserve">achieved </w:t>
      </w:r>
      <w:r w:rsidR="00566D4C" w:rsidRPr="00C72695">
        <w:rPr>
          <w:rFonts w:ascii="Times New Roman" w:hAnsi="Times New Roman" w:cs="Times New Roman"/>
          <w:sz w:val="28"/>
          <w:szCs w:val="28"/>
          <w:lang w:val="en-GB"/>
        </w:rPr>
        <w:t>success. It is</w:t>
      </w:r>
      <w:r w:rsidR="008C5DA7" w:rsidRPr="00C72695">
        <w:rPr>
          <w:rFonts w:ascii="Times New Roman" w:hAnsi="Times New Roman" w:cs="Times New Roman"/>
          <w:sz w:val="28"/>
          <w:szCs w:val="28"/>
          <w:lang w:val="en-GB"/>
        </w:rPr>
        <w:t xml:space="preserve"> </w:t>
      </w:r>
      <w:r w:rsidR="00566D4C" w:rsidRPr="00C72695">
        <w:rPr>
          <w:rFonts w:ascii="Times New Roman" w:hAnsi="Times New Roman" w:cs="Times New Roman"/>
          <w:sz w:val="28"/>
          <w:szCs w:val="28"/>
          <w:lang w:val="en-GB"/>
        </w:rPr>
        <w:t xml:space="preserve">not readily clear on what </w:t>
      </w:r>
      <w:r w:rsidR="003213B7" w:rsidRPr="00C72695">
        <w:rPr>
          <w:rFonts w:ascii="Times New Roman" w:hAnsi="Times New Roman" w:cs="Times New Roman"/>
          <w:sz w:val="28"/>
          <w:szCs w:val="28"/>
          <w:lang w:val="en-GB"/>
        </w:rPr>
        <w:t>b</w:t>
      </w:r>
      <w:r w:rsidR="00566D4C" w:rsidRPr="00C72695">
        <w:rPr>
          <w:rFonts w:ascii="Times New Roman" w:hAnsi="Times New Roman" w:cs="Times New Roman"/>
          <w:sz w:val="28"/>
          <w:szCs w:val="28"/>
          <w:lang w:val="en-GB"/>
        </w:rPr>
        <w:t>asis it might be found that one of the parties achieved more substantial success. The fact that damages were awarded on the one claim does not assist, since it is equally true that damages were not awarded on the other claim.</w:t>
      </w:r>
    </w:p>
    <w:p w14:paraId="6A294980" w14:textId="77777777" w:rsidR="003213B7" w:rsidRPr="00C72695" w:rsidRDefault="003213B7" w:rsidP="00436C50">
      <w:pPr>
        <w:pStyle w:val="ListParagraph"/>
        <w:spacing w:after="0" w:line="360" w:lineRule="auto"/>
        <w:ind w:left="0"/>
        <w:jc w:val="both"/>
        <w:rPr>
          <w:rFonts w:ascii="Times New Roman" w:hAnsi="Times New Roman" w:cs="Times New Roman"/>
          <w:sz w:val="28"/>
          <w:szCs w:val="28"/>
          <w:lang w:val="en-GB"/>
        </w:rPr>
      </w:pPr>
    </w:p>
    <w:p w14:paraId="7DE61EEA" w14:textId="0E171A09" w:rsidR="00C9555B" w:rsidRPr="00C72695" w:rsidRDefault="00F60625" w:rsidP="00436C50">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t>[7</w:t>
      </w:r>
      <w:r w:rsidR="00695CBB" w:rsidRPr="00C72695">
        <w:rPr>
          <w:rFonts w:ascii="Times New Roman" w:hAnsi="Times New Roman" w:cs="Times New Roman"/>
          <w:sz w:val="28"/>
          <w:szCs w:val="28"/>
          <w:lang w:val="en-GB"/>
        </w:rPr>
        <w:t>3</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566D4C" w:rsidRPr="00C72695">
        <w:rPr>
          <w:rFonts w:ascii="Times New Roman" w:hAnsi="Times New Roman" w:cs="Times New Roman"/>
          <w:sz w:val="28"/>
          <w:szCs w:val="28"/>
          <w:lang w:val="en-GB"/>
        </w:rPr>
        <w:t xml:space="preserve">In light of this, fairness suggests that in relation to </w:t>
      </w:r>
      <w:r w:rsidR="000E4D12" w:rsidRPr="00C72695">
        <w:rPr>
          <w:rFonts w:ascii="Times New Roman" w:hAnsi="Times New Roman" w:cs="Times New Roman"/>
          <w:sz w:val="28"/>
          <w:szCs w:val="28"/>
          <w:lang w:val="en-GB"/>
        </w:rPr>
        <w:t>the cross-</w:t>
      </w:r>
      <w:r w:rsidR="00566D4C" w:rsidRPr="00C72695">
        <w:rPr>
          <w:rFonts w:ascii="Times New Roman" w:hAnsi="Times New Roman" w:cs="Times New Roman"/>
          <w:sz w:val="28"/>
          <w:szCs w:val="28"/>
          <w:lang w:val="en-GB"/>
        </w:rPr>
        <w:t xml:space="preserve">appeal before the high court, each party should pay its own costs. The same applies </w:t>
      </w:r>
      <w:r w:rsidR="009B22F2" w:rsidRPr="00C72695">
        <w:rPr>
          <w:rFonts w:ascii="Times New Roman" w:hAnsi="Times New Roman" w:cs="Times New Roman"/>
          <w:sz w:val="28"/>
          <w:szCs w:val="28"/>
          <w:lang w:val="en-GB"/>
        </w:rPr>
        <w:t>to</w:t>
      </w:r>
      <w:r w:rsidR="00566D4C" w:rsidRPr="00C72695">
        <w:rPr>
          <w:rFonts w:ascii="Times New Roman" w:hAnsi="Times New Roman" w:cs="Times New Roman"/>
          <w:sz w:val="28"/>
          <w:szCs w:val="28"/>
          <w:lang w:val="en-GB"/>
        </w:rPr>
        <w:t xml:space="preserve"> the appeal</w:t>
      </w:r>
      <w:r w:rsidR="000E4D12" w:rsidRPr="00C72695">
        <w:rPr>
          <w:rFonts w:ascii="Times New Roman" w:hAnsi="Times New Roman" w:cs="Times New Roman"/>
          <w:sz w:val="28"/>
          <w:szCs w:val="28"/>
          <w:lang w:val="en-GB"/>
        </w:rPr>
        <w:t>, on those issues,</w:t>
      </w:r>
      <w:r w:rsidR="00566D4C" w:rsidRPr="00C72695">
        <w:rPr>
          <w:rFonts w:ascii="Times New Roman" w:hAnsi="Times New Roman" w:cs="Times New Roman"/>
          <w:sz w:val="28"/>
          <w:szCs w:val="28"/>
          <w:lang w:val="en-GB"/>
        </w:rPr>
        <w:t xml:space="preserve"> before this Court</w:t>
      </w:r>
      <w:r w:rsidR="003213B7" w:rsidRPr="00C72695">
        <w:rPr>
          <w:rFonts w:ascii="Times New Roman" w:hAnsi="Times New Roman" w:cs="Times New Roman"/>
          <w:sz w:val="28"/>
          <w:szCs w:val="28"/>
          <w:lang w:val="en-GB"/>
        </w:rPr>
        <w:t xml:space="preserve">. </w:t>
      </w:r>
    </w:p>
    <w:p w14:paraId="1B680C83" w14:textId="77777777" w:rsidR="003213B7" w:rsidRPr="00C72695" w:rsidRDefault="003213B7" w:rsidP="00436C50">
      <w:pPr>
        <w:pStyle w:val="ListParagraph"/>
        <w:spacing w:after="0" w:line="360" w:lineRule="auto"/>
        <w:ind w:left="0"/>
        <w:jc w:val="both"/>
        <w:rPr>
          <w:rFonts w:ascii="Times New Roman" w:hAnsi="Times New Roman" w:cs="Times New Roman"/>
          <w:sz w:val="28"/>
          <w:szCs w:val="28"/>
          <w:lang w:val="en-GB"/>
        </w:rPr>
      </w:pPr>
    </w:p>
    <w:p w14:paraId="003CF351" w14:textId="7876C486" w:rsidR="00C9555B" w:rsidRPr="00C72695" w:rsidRDefault="00F60625" w:rsidP="00436C50">
      <w:pPr>
        <w:pStyle w:val="ListParagraph"/>
        <w:spacing w:after="0" w:line="360" w:lineRule="auto"/>
        <w:ind w:left="0"/>
        <w:jc w:val="both"/>
        <w:rPr>
          <w:rFonts w:ascii="Times New Roman" w:hAnsi="Times New Roman" w:cs="Times New Roman"/>
          <w:sz w:val="28"/>
          <w:szCs w:val="28"/>
          <w:lang w:val="en-GB"/>
        </w:rPr>
      </w:pPr>
      <w:r w:rsidRPr="00C72695">
        <w:rPr>
          <w:rFonts w:ascii="Times New Roman" w:hAnsi="Times New Roman" w:cs="Times New Roman"/>
          <w:sz w:val="28"/>
          <w:szCs w:val="28"/>
          <w:lang w:val="en-GB"/>
        </w:rPr>
        <w:lastRenderedPageBreak/>
        <w:t>[7</w:t>
      </w:r>
      <w:r w:rsidR="00695CBB" w:rsidRPr="00C72695">
        <w:rPr>
          <w:rFonts w:ascii="Times New Roman" w:hAnsi="Times New Roman" w:cs="Times New Roman"/>
          <w:sz w:val="28"/>
          <w:szCs w:val="28"/>
          <w:lang w:val="en-GB"/>
        </w:rPr>
        <w:t>4</w:t>
      </w:r>
      <w:r w:rsidRPr="00C72695">
        <w:rPr>
          <w:rFonts w:ascii="Times New Roman" w:hAnsi="Times New Roman" w:cs="Times New Roman"/>
          <w:sz w:val="28"/>
          <w:szCs w:val="28"/>
          <w:lang w:val="en-GB"/>
        </w:rPr>
        <w:t>]</w:t>
      </w:r>
      <w:r w:rsidRPr="00C72695">
        <w:rPr>
          <w:rFonts w:ascii="Times New Roman" w:hAnsi="Times New Roman" w:cs="Times New Roman"/>
          <w:sz w:val="28"/>
          <w:szCs w:val="28"/>
          <w:lang w:val="en-GB"/>
        </w:rPr>
        <w:tab/>
      </w:r>
      <w:r w:rsidR="00C9555B" w:rsidRPr="00C72695">
        <w:rPr>
          <w:rFonts w:ascii="Times New Roman" w:hAnsi="Times New Roman" w:cs="Times New Roman"/>
          <w:sz w:val="28"/>
          <w:szCs w:val="28"/>
          <w:lang w:val="en-GB"/>
        </w:rPr>
        <w:t>In the result, the following order is made:</w:t>
      </w:r>
    </w:p>
    <w:p w14:paraId="103657BF" w14:textId="7C7FB7EF" w:rsidR="003213B7" w:rsidRPr="00C72695" w:rsidRDefault="00F60625"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1</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The first and second applicants are each granted special leave to appeal against the orders of the high court.</w:t>
      </w:r>
    </w:p>
    <w:p w14:paraId="0FD0EB2B" w14:textId="2891D3AC" w:rsidR="003213B7" w:rsidRPr="00C72695" w:rsidRDefault="00F60625"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2</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The costs of the applications for special leave to appeal shall be costs in the appeal.</w:t>
      </w:r>
    </w:p>
    <w:p w14:paraId="5CDA8D9C" w14:textId="5B6467AC" w:rsidR="003213B7" w:rsidRPr="00C72695" w:rsidRDefault="00F60625"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3</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The appeal against paragraph 1 of the high court order is upheld with costs.</w:t>
      </w:r>
    </w:p>
    <w:p w14:paraId="47779454" w14:textId="5EF28B85" w:rsidR="003213B7" w:rsidRPr="00C72695" w:rsidRDefault="00F60625"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Paragraph 1 of the high court order is set aside and replaced with the following:</w:t>
      </w:r>
    </w:p>
    <w:p w14:paraId="5182419E" w14:textId="5C6EE13B"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‘1.1</w:t>
      </w:r>
      <w:r w:rsidR="000842FE"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 appeal is upheld.</w:t>
      </w:r>
    </w:p>
    <w:p w14:paraId="0D1C21D8" w14:textId="7BDCBD65"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1.2</w:t>
      </w:r>
      <w:r w:rsidR="000842FE"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 respondents are ordered to pay the costs of the appeal up to 20 July 2021, being the date of filing of the rule 51(11)(</w:t>
      </w:r>
      <w:r w:rsidRPr="00C72695">
        <w:rPr>
          <w:rFonts w:ascii="Times New Roman" w:eastAsia="Arial" w:hAnsi="Times New Roman" w:cs="Times New Roman"/>
          <w:i/>
          <w:iCs/>
          <w:sz w:val="28"/>
          <w:szCs w:val="28"/>
          <w:lang w:eastAsia="en-ZA"/>
        </w:rPr>
        <w:t>a</w:t>
      </w:r>
      <w:r w:rsidRPr="00C72695">
        <w:rPr>
          <w:rFonts w:ascii="Times New Roman" w:eastAsia="Arial" w:hAnsi="Times New Roman" w:cs="Times New Roman"/>
          <w:sz w:val="28"/>
          <w:szCs w:val="28"/>
          <w:lang w:eastAsia="en-ZA"/>
        </w:rPr>
        <w:t>) notice of abandonment.</w:t>
      </w:r>
    </w:p>
    <w:p w14:paraId="0B4B0DF9" w14:textId="5C5B4137" w:rsidR="003213B7" w:rsidRPr="00C72695" w:rsidRDefault="000842FE"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1.3</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No order for costs is made in relation to the appeal thereafter.’</w:t>
      </w:r>
    </w:p>
    <w:p w14:paraId="5963CD44" w14:textId="331CF2CF" w:rsidR="003213B7" w:rsidRPr="00C72695" w:rsidRDefault="000842FE"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5</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The appeal against paragraph 4 of the high court order is upheld in part.</w:t>
      </w:r>
    </w:p>
    <w:p w14:paraId="64C6924D" w14:textId="1E90CEE6" w:rsidR="003213B7" w:rsidRPr="00C72695" w:rsidRDefault="000842FE"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6</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Paragraph 4 of the high court order is set aside and replaced with the following:</w:t>
      </w:r>
    </w:p>
    <w:p w14:paraId="30E783B1" w14:textId="2864E1AA"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‘4.1</w:t>
      </w:r>
      <w:r w:rsidR="000842FE"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 first respondent’s cross-appeal against the dismissal of his claim for unlawful arrest is dismissed.</w:t>
      </w:r>
    </w:p>
    <w:p w14:paraId="3CB3F079" w14:textId="1FB7A431"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4.2</w:t>
      </w:r>
      <w:r w:rsidR="000842FE"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 first respondent’s cross-appeal against the dismissal of his claim for unlawful detention is upheld.</w:t>
      </w:r>
    </w:p>
    <w:p w14:paraId="5E1D1D42" w14:textId="32A2DF34"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4.3</w:t>
      </w:r>
      <w:r w:rsidR="000842FE"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 order of the magistrates’ court is replaced with an order as follows:</w:t>
      </w:r>
    </w:p>
    <w:p w14:paraId="1DF85BDF" w14:textId="53CA6BF5"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 xml:space="preserve">‘The </w:t>
      </w:r>
      <w:r w:rsidR="003A09BD" w:rsidRPr="00C72695">
        <w:rPr>
          <w:rFonts w:ascii="Times New Roman" w:eastAsia="Arial" w:hAnsi="Times New Roman" w:cs="Times New Roman"/>
          <w:sz w:val="28"/>
          <w:szCs w:val="28"/>
          <w:lang w:eastAsia="en-ZA"/>
        </w:rPr>
        <w:t>defendant</w:t>
      </w:r>
      <w:r w:rsidRPr="00C72695">
        <w:rPr>
          <w:rFonts w:ascii="Times New Roman" w:eastAsia="Arial" w:hAnsi="Times New Roman" w:cs="Times New Roman"/>
          <w:sz w:val="28"/>
          <w:szCs w:val="28"/>
          <w:lang w:eastAsia="en-ZA"/>
        </w:rPr>
        <w:t xml:space="preserve"> is liable for the unlawful detention of the first plaintiff at Walmer Police Station, Gqeberha from 23h00 on 6 December 2014 to 12h</w:t>
      </w:r>
      <w:r w:rsidR="00DE1882" w:rsidRPr="00C72695">
        <w:rPr>
          <w:rFonts w:ascii="Times New Roman" w:eastAsia="Arial" w:hAnsi="Times New Roman" w:cs="Times New Roman"/>
          <w:sz w:val="28"/>
          <w:szCs w:val="28"/>
          <w:lang w:eastAsia="en-ZA"/>
        </w:rPr>
        <w:t>1</w:t>
      </w:r>
      <w:r w:rsidRPr="00C72695">
        <w:rPr>
          <w:rFonts w:ascii="Times New Roman" w:eastAsia="Arial" w:hAnsi="Times New Roman" w:cs="Times New Roman"/>
          <w:sz w:val="28"/>
          <w:szCs w:val="28"/>
          <w:lang w:eastAsia="en-ZA"/>
        </w:rPr>
        <w:t>0 on 7 December 2014.</w:t>
      </w:r>
    </w:p>
    <w:p w14:paraId="5BE94D41" w14:textId="50D22BAA"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 xml:space="preserve">The </w:t>
      </w:r>
      <w:r w:rsidR="003A09BD" w:rsidRPr="00C72695">
        <w:rPr>
          <w:rFonts w:ascii="Times New Roman" w:eastAsia="Arial" w:hAnsi="Times New Roman" w:cs="Times New Roman"/>
          <w:sz w:val="28"/>
          <w:szCs w:val="28"/>
          <w:lang w:eastAsia="en-ZA"/>
        </w:rPr>
        <w:t>defendant</w:t>
      </w:r>
      <w:r w:rsidRPr="00C72695">
        <w:rPr>
          <w:rFonts w:ascii="Times New Roman" w:eastAsia="Arial" w:hAnsi="Times New Roman" w:cs="Times New Roman"/>
          <w:sz w:val="28"/>
          <w:szCs w:val="28"/>
          <w:lang w:eastAsia="en-ZA"/>
        </w:rPr>
        <w:t xml:space="preserve"> is ordered to pay to the first plaintiff the sum of R40 000 as damages for said unlawful detention, together with interest thereon from date of judgment.’</w:t>
      </w:r>
    </w:p>
    <w:p w14:paraId="2045AF40" w14:textId="5B686F1A" w:rsidR="003213B7" w:rsidRPr="00C72695" w:rsidRDefault="003213B7"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4.4</w:t>
      </w:r>
      <w:r w:rsidR="000842FE" w:rsidRPr="00C72695">
        <w:rPr>
          <w:rFonts w:ascii="Times New Roman" w:eastAsia="Arial" w:hAnsi="Times New Roman" w:cs="Times New Roman"/>
          <w:sz w:val="28"/>
          <w:szCs w:val="28"/>
          <w:lang w:eastAsia="en-ZA"/>
        </w:rPr>
        <w:tab/>
      </w:r>
      <w:r w:rsidRPr="00C72695">
        <w:rPr>
          <w:rFonts w:ascii="Times New Roman" w:eastAsia="Arial" w:hAnsi="Times New Roman" w:cs="Times New Roman"/>
          <w:sz w:val="28"/>
          <w:szCs w:val="28"/>
          <w:lang w:eastAsia="en-ZA"/>
        </w:rPr>
        <w:t>There shall be no order for costs in the cross-appeal.’</w:t>
      </w:r>
    </w:p>
    <w:p w14:paraId="2C60EEA9" w14:textId="71851974" w:rsidR="003213B7" w:rsidRPr="00C72695" w:rsidRDefault="000842FE"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lastRenderedPageBreak/>
        <w:t>7</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 xml:space="preserve">The respondent is ordered to pay the second </w:t>
      </w:r>
      <w:r w:rsidR="005F14C1" w:rsidRPr="00C72695">
        <w:rPr>
          <w:rFonts w:ascii="Times New Roman" w:eastAsia="Arial" w:hAnsi="Times New Roman" w:cs="Times New Roman"/>
          <w:sz w:val="28"/>
          <w:szCs w:val="28"/>
          <w:lang w:eastAsia="en-ZA"/>
        </w:rPr>
        <w:t>applicant</w:t>
      </w:r>
      <w:r w:rsidR="003213B7" w:rsidRPr="00C72695">
        <w:rPr>
          <w:rFonts w:ascii="Times New Roman" w:eastAsia="Arial" w:hAnsi="Times New Roman" w:cs="Times New Roman"/>
          <w:sz w:val="28"/>
          <w:szCs w:val="28"/>
          <w:lang w:eastAsia="en-ZA"/>
        </w:rPr>
        <w:t>’s costs of appeal in this Court.</w:t>
      </w:r>
    </w:p>
    <w:p w14:paraId="1DB09D04" w14:textId="4A1903F0" w:rsidR="003213B7" w:rsidRPr="00C72695" w:rsidRDefault="000842FE" w:rsidP="00436C50">
      <w:pPr>
        <w:spacing w:after="0" w:line="360" w:lineRule="auto"/>
        <w:ind w:right="72"/>
        <w:jc w:val="both"/>
        <w:rPr>
          <w:rFonts w:ascii="Times New Roman" w:eastAsia="Arial" w:hAnsi="Times New Roman" w:cs="Times New Roman"/>
          <w:sz w:val="28"/>
          <w:szCs w:val="28"/>
          <w:lang w:eastAsia="en-ZA"/>
        </w:rPr>
      </w:pPr>
      <w:r w:rsidRPr="00C72695">
        <w:rPr>
          <w:rFonts w:ascii="Times New Roman" w:eastAsia="Arial" w:hAnsi="Times New Roman" w:cs="Times New Roman"/>
          <w:sz w:val="28"/>
          <w:szCs w:val="28"/>
          <w:lang w:eastAsia="en-ZA"/>
        </w:rPr>
        <w:t>8</w:t>
      </w:r>
      <w:r w:rsidRPr="00C72695">
        <w:rPr>
          <w:rFonts w:ascii="Times New Roman" w:eastAsia="Arial" w:hAnsi="Times New Roman" w:cs="Times New Roman"/>
          <w:sz w:val="28"/>
          <w:szCs w:val="28"/>
          <w:lang w:eastAsia="en-ZA"/>
        </w:rPr>
        <w:tab/>
      </w:r>
      <w:r w:rsidR="003213B7" w:rsidRPr="00C72695">
        <w:rPr>
          <w:rFonts w:ascii="Times New Roman" w:eastAsia="Arial" w:hAnsi="Times New Roman" w:cs="Times New Roman"/>
          <w:sz w:val="28"/>
          <w:szCs w:val="28"/>
          <w:lang w:eastAsia="en-ZA"/>
        </w:rPr>
        <w:t xml:space="preserve">No order for costs is made in relation to the first </w:t>
      </w:r>
      <w:r w:rsidR="005F14C1" w:rsidRPr="00C72695">
        <w:rPr>
          <w:rFonts w:ascii="Times New Roman" w:eastAsia="Arial" w:hAnsi="Times New Roman" w:cs="Times New Roman"/>
          <w:sz w:val="28"/>
          <w:szCs w:val="28"/>
          <w:lang w:eastAsia="en-ZA"/>
        </w:rPr>
        <w:t>applicant</w:t>
      </w:r>
      <w:r w:rsidR="003213B7" w:rsidRPr="00C72695">
        <w:rPr>
          <w:rFonts w:ascii="Times New Roman" w:eastAsia="Arial" w:hAnsi="Times New Roman" w:cs="Times New Roman"/>
          <w:sz w:val="28"/>
          <w:szCs w:val="28"/>
          <w:lang w:eastAsia="en-ZA"/>
        </w:rPr>
        <w:t xml:space="preserve">’s appeal in this Court. </w:t>
      </w:r>
    </w:p>
    <w:p w14:paraId="70B78EBC" w14:textId="77777777" w:rsidR="008957A1" w:rsidRPr="00C72695" w:rsidRDefault="008957A1" w:rsidP="00436C50">
      <w:pPr>
        <w:spacing w:after="0" w:line="360" w:lineRule="auto"/>
        <w:ind w:right="72"/>
        <w:jc w:val="both"/>
        <w:rPr>
          <w:rFonts w:ascii="Times New Roman" w:eastAsia="Arial" w:hAnsi="Times New Roman" w:cs="Times New Roman"/>
          <w:sz w:val="28"/>
          <w:szCs w:val="28"/>
          <w:lang w:eastAsia="en-ZA"/>
        </w:rPr>
      </w:pPr>
    </w:p>
    <w:p w14:paraId="25A0FAEF" w14:textId="06629D39" w:rsidR="00C9555B" w:rsidRPr="00C72695" w:rsidRDefault="00C9555B" w:rsidP="003213B7">
      <w:pPr>
        <w:pStyle w:val="ListParagraph"/>
        <w:spacing w:after="0" w:line="360" w:lineRule="auto"/>
        <w:ind w:left="0" w:right="72"/>
        <w:jc w:val="both"/>
        <w:rPr>
          <w:rFonts w:ascii="Times New Roman" w:eastAsia="Arial" w:hAnsi="Times New Roman" w:cs="Times New Roman"/>
          <w:sz w:val="28"/>
          <w:szCs w:val="28"/>
          <w:lang w:eastAsia="en-ZA"/>
        </w:rPr>
      </w:pPr>
    </w:p>
    <w:p w14:paraId="6030B82C" w14:textId="77777777" w:rsidR="008957A1" w:rsidRPr="00C72695" w:rsidRDefault="008957A1" w:rsidP="008957A1">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__________________</w:t>
      </w:r>
    </w:p>
    <w:p w14:paraId="48166C4A" w14:textId="77777777" w:rsidR="008957A1" w:rsidRPr="00C72695" w:rsidRDefault="008957A1" w:rsidP="008957A1">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S WEINER</w:t>
      </w:r>
    </w:p>
    <w:p w14:paraId="1F4539D6" w14:textId="77777777" w:rsidR="008957A1" w:rsidRPr="00C72695" w:rsidRDefault="008957A1" w:rsidP="008957A1">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JUDGE OF APPEAL</w:t>
      </w:r>
    </w:p>
    <w:p w14:paraId="61479B47" w14:textId="034E32F6" w:rsidR="00C9555B" w:rsidRPr="00C72695" w:rsidRDefault="00C9555B" w:rsidP="00C9555B">
      <w:pPr>
        <w:spacing w:after="0" w:line="360" w:lineRule="auto"/>
        <w:ind w:right="72"/>
        <w:jc w:val="both"/>
        <w:rPr>
          <w:rFonts w:ascii="Times New Roman" w:eastAsia="Arial" w:hAnsi="Times New Roman" w:cs="Times New Roman"/>
          <w:sz w:val="28"/>
          <w:szCs w:val="28"/>
          <w:lang w:eastAsia="en-ZA"/>
        </w:rPr>
      </w:pPr>
    </w:p>
    <w:p w14:paraId="2387E644" w14:textId="77777777" w:rsidR="008957A1" w:rsidRPr="00C72695" w:rsidRDefault="008957A1" w:rsidP="00C9555B">
      <w:pPr>
        <w:spacing w:after="0" w:line="360" w:lineRule="auto"/>
        <w:ind w:right="72"/>
        <w:jc w:val="both"/>
        <w:rPr>
          <w:rFonts w:ascii="Times New Roman" w:eastAsia="Arial" w:hAnsi="Times New Roman" w:cs="Times New Roman"/>
          <w:sz w:val="28"/>
          <w:szCs w:val="28"/>
          <w:lang w:eastAsia="en-ZA"/>
        </w:rPr>
      </w:pPr>
    </w:p>
    <w:p w14:paraId="334B8359" w14:textId="77777777" w:rsidR="008957A1" w:rsidRPr="00C72695" w:rsidRDefault="008957A1" w:rsidP="00C9555B">
      <w:pPr>
        <w:spacing w:after="0" w:line="360" w:lineRule="auto"/>
        <w:ind w:right="72"/>
        <w:jc w:val="both"/>
        <w:rPr>
          <w:rFonts w:ascii="Times New Roman" w:eastAsia="Arial" w:hAnsi="Times New Roman" w:cs="Times New Roman"/>
          <w:sz w:val="28"/>
          <w:szCs w:val="28"/>
          <w:lang w:eastAsia="en-ZA"/>
        </w:rPr>
      </w:pPr>
    </w:p>
    <w:p w14:paraId="143D4A98" w14:textId="77777777" w:rsidR="00C9555B" w:rsidRPr="00C72695" w:rsidRDefault="00C9555B" w:rsidP="00C9555B">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__________________</w:t>
      </w:r>
    </w:p>
    <w:p w14:paraId="0E635787" w14:textId="77777777" w:rsidR="00C9555B" w:rsidRPr="00C72695" w:rsidRDefault="00C9555B" w:rsidP="00C9555B">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G GOOSEN</w:t>
      </w:r>
    </w:p>
    <w:p w14:paraId="3E016D8E" w14:textId="4743B0FE" w:rsidR="00F0692A" w:rsidRPr="00C72695" w:rsidRDefault="00C9555B" w:rsidP="006D333D">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JUDGE OF APPEA</w:t>
      </w:r>
      <w:r w:rsidR="006D333D" w:rsidRPr="00C72695">
        <w:rPr>
          <w:rFonts w:ascii="Times New Roman" w:eastAsia="Times New Roman" w:hAnsi="Times New Roman" w:cs="Times New Roman"/>
          <w:sz w:val="28"/>
          <w:szCs w:val="28"/>
          <w:lang w:val="en-GB"/>
        </w:rPr>
        <w:t>L</w:t>
      </w:r>
    </w:p>
    <w:p w14:paraId="2E7B3F72" w14:textId="77777777" w:rsidR="002E5191" w:rsidRPr="00C72695" w:rsidRDefault="002E5191" w:rsidP="006D333D">
      <w:pPr>
        <w:spacing w:after="0" w:line="360" w:lineRule="auto"/>
        <w:jc w:val="right"/>
        <w:rPr>
          <w:rFonts w:ascii="Times New Roman" w:eastAsia="Times New Roman" w:hAnsi="Times New Roman" w:cs="Times New Roman"/>
          <w:sz w:val="28"/>
          <w:szCs w:val="28"/>
          <w:lang w:val="en-GB"/>
        </w:rPr>
      </w:pPr>
    </w:p>
    <w:p w14:paraId="2E6AD8F3" w14:textId="77777777" w:rsidR="00322DC9" w:rsidRPr="00C72695" w:rsidRDefault="00322DC9" w:rsidP="00322DC9">
      <w:pPr>
        <w:spacing w:before="240" w:after="0" w:line="360" w:lineRule="auto"/>
        <w:ind w:right="-624"/>
        <w:rPr>
          <w:rFonts w:ascii="Times New Roman" w:hAnsi="Times New Roman" w:cs="Times New Roman"/>
          <w:b/>
          <w:sz w:val="28"/>
          <w:szCs w:val="28"/>
        </w:rPr>
      </w:pPr>
      <w:r w:rsidRPr="00C72695">
        <w:rPr>
          <w:rFonts w:ascii="Times New Roman" w:hAnsi="Times New Roman" w:cs="Times New Roman"/>
          <w:b/>
          <w:sz w:val="28"/>
          <w:szCs w:val="28"/>
        </w:rPr>
        <w:t>Makgoka JA:</w:t>
      </w:r>
    </w:p>
    <w:p w14:paraId="5411B78B" w14:textId="24396375" w:rsidR="00322DC9" w:rsidRPr="00C72695" w:rsidRDefault="00811322" w:rsidP="00811322">
      <w:pPr>
        <w:pStyle w:val="JUDGMENTNUMBERED"/>
        <w:numPr>
          <w:ilvl w:val="0"/>
          <w:numId w:val="0"/>
        </w:numPr>
        <w:rPr>
          <w:sz w:val="28"/>
          <w:szCs w:val="28"/>
        </w:rPr>
      </w:pPr>
      <w:r w:rsidRPr="00C72695">
        <w:rPr>
          <w:color w:val="000000"/>
          <w:sz w:val="28"/>
          <w:szCs w:val="28"/>
        </w:rPr>
        <w:t>[75]</w:t>
      </w:r>
      <w:r w:rsidRPr="00C72695">
        <w:rPr>
          <w:color w:val="000000"/>
          <w:sz w:val="28"/>
          <w:szCs w:val="28"/>
        </w:rPr>
        <w:tab/>
      </w:r>
      <w:r w:rsidR="00322DC9" w:rsidRPr="00C72695">
        <w:rPr>
          <w:sz w:val="28"/>
          <w:szCs w:val="28"/>
        </w:rPr>
        <w:t xml:space="preserve">I have had the privilege to read the judgment of my Colleagues, Weiner and Goosen JJA (the first judgment). I agree with the orders made in the first judgment. I write separately as I do not agree with the reasoning underpinning the interests-costs issue. In my view, that issue should not detain us for as long as it does in the first judgment. The hallmark of this Court’s judgments has always been the brevity and linear reasoning. There are of course, cases in which an expansive exposition is inevitable. The issue in question does not fall within that category. In my view, it can, and should, be disposed of pithily. The lengthy discourse on established </w:t>
      </w:r>
      <w:r w:rsidR="00322DC9" w:rsidRPr="00C72695">
        <w:rPr>
          <w:sz w:val="28"/>
          <w:szCs w:val="28"/>
        </w:rPr>
        <w:lastRenderedPageBreak/>
        <w:t>principles in the first judgment is, in my view, not necessary for the determination of this simple issue.</w:t>
      </w:r>
    </w:p>
    <w:p w14:paraId="46BB4476" w14:textId="77777777" w:rsidR="00322DC9" w:rsidRPr="00C72695" w:rsidRDefault="00322DC9" w:rsidP="00322DC9">
      <w:pPr>
        <w:shd w:val="clear" w:color="auto" w:fill="FFFFFF"/>
        <w:spacing w:before="144" w:after="480" w:line="360" w:lineRule="auto"/>
        <w:contextualSpacing/>
        <w:jc w:val="both"/>
        <w:rPr>
          <w:rFonts w:ascii="Times New Roman" w:eastAsia="Times New Roman" w:hAnsi="Times New Roman" w:cs="Times New Roman"/>
          <w:sz w:val="28"/>
          <w:szCs w:val="28"/>
        </w:rPr>
      </w:pPr>
    </w:p>
    <w:p w14:paraId="193E2B1A" w14:textId="591C0D5C" w:rsidR="00322DC9" w:rsidRPr="00C72695" w:rsidRDefault="00811322" w:rsidP="00811322">
      <w:pPr>
        <w:shd w:val="clear" w:color="auto" w:fill="FFFFFF"/>
        <w:spacing w:before="144" w:after="120" w:line="360" w:lineRule="auto"/>
        <w:contextualSpacing/>
        <w:jc w:val="both"/>
        <w:rPr>
          <w:rFonts w:ascii="Times New Roman" w:eastAsia="Times New Roman" w:hAnsi="Times New Roman" w:cs="Times New Roman"/>
          <w:sz w:val="28"/>
          <w:szCs w:val="28"/>
        </w:rPr>
      </w:pPr>
      <w:r w:rsidRPr="00C72695">
        <w:rPr>
          <w:rFonts w:ascii="Times New Roman" w:eastAsia="Times New Roman" w:hAnsi="Times New Roman" w:cs="Times New Roman"/>
          <w:color w:val="000000"/>
          <w:kern w:val="0"/>
          <w:sz w:val="28"/>
          <w:szCs w:val="28"/>
        </w:rPr>
        <w:t>[76]</w:t>
      </w:r>
      <w:r w:rsidRPr="00C72695">
        <w:rPr>
          <w:rFonts w:ascii="Times New Roman" w:eastAsia="Times New Roman" w:hAnsi="Times New Roman" w:cs="Times New Roman"/>
          <w:color w:val="000000"/>
          <w:kern w:val="0"/>
          <w:sz w:val="28"/>
          <w:szCs w:val="28"/>
        </w:rPr>
        <w:tab/>
      </w:r>
      <w:r w:rsidR="00322DC9" w:rsidRPr="00C72695">
        <w:rPr>
          <w:rFonts w:ascii="Times New Roman" w:hAnsi="Times New Roman" w:cs="Times New Roman"/>
          <w:sz w:val="28"/>
          <w:szCs w:val="28"/>
        </w:rPr>
        <w:t xml:space="preserve">The issue arose as follows. The trial court upheld the appellants’ claims for wrongful and unlawful search. It awarded them compensation of R30 000 each. Interest on the amount was ordered to run from the date of service of summons. The Minister noted an appeal to the high court against this order, among others. In turn, Mr Syce noted a cross-appeal against the trial court’s dismissal of his claim for unlawful detention. </w:t>
      </w:r>
    </w:p>
    <w:p w14:paraId="01083BD2" w14:textId="77777777" w:rsidR="00322DC9" w:rsidRPr="00C72695" w:rsidRDefault="00322DC9" w:rsidP="00322DC9">
      <w:pPr>
        <w:shd w:val="clear" w:color="auto" w:fill="FFFFFF"/>
        <w:spacing w:before="144" w:after="120" w:line="360" w:lineRule="auto"/>
        <w:contextualSpacing/>
        <w:jc w:val="both"/>
        <w:rPr>
          <w:rFonts w:ascii="Times New Roman" w:eastAsia="Times New Roman" w:hAnsi="Times New Roman" w:cs="Times New Roman"/>
          <w:sz w:val="28"/>
          <w:szCs w:val="28"/>
        </w:rPr>
      </w:pPr>
    </w:p>
    <w:p w14:paraId="33EBA3AF" w14:textId="13810EA8" w:rsidR="00322DC9" w:rsidRPr="00C72695" w:rsidRDefault="00811322" w:rsidP="00811322">
      <w:pPr>
        <w:shd w:val="clear" w:color="auto" w:fill="FFFFFF"/>
        <w:spacing w:before="144" w:after="120" w:line="360" w:lineRule="auto"/>
        <w:contextualSpacing/>
        <w:jc w:val="both"/>
        <w:rPr>
          <w:rFonts w:ascii="Times New Roman" w:eastAsia="Times New Roman" w:hAnsi="Times New Roman" w:cs="Times New Roman"/>
          <w:sz w:val="28"/>
          <w:szCs w:val="28"/>
        </w:rPr>
      </w:pPr>
      <w:r w:rsidRPr="00C72695">
        <w:rPr>
          <w:rFonts w:ascii="Times New Roman" w:eastAsia="Times New Roman" w:hAnsi="Times New Roman" w:cs="Times New Roman"/>
          <w:color w:val="000000"/>
          <w:kern w:val="0"/>
          <w:sz w:val="28"/>
          <w:szCs w:val="28"/>
        </w:rPr>
        <w:t>[77]</w:t>
      </w:r>
      <w:r w:rsidRPr="00C72695">
        <w:rPr>
          <w:rFonts w:ascii="Times New Roman" w:eastAsia="Times New Roman" w:hAnsi="Times New Roman" w:cs="Times New Roman"/>
          <w:color w:val="000000"/>
          <w:kern w:val="0"/>
          <w:sz w:val="28"/>
          <w:szCs w:val="28"/>
        </w:rPr>
        <w:tab/>
      </w:r>
      <w:r w:rsidR="00322DC9" w:rsidRPr="00C72695">
        <w:rPr>
          <w:rFonts w:ascii="Times New Roman" w:hAnsi="Times New Roman" w:cs="Times New Roman"/>
          <w:sz w:val="28"/>
          <w:szCs w:val="28"/>
        </w:rPr>
        <w:t>On 20 July 2021 the appellants delivered a notice in terms of rule 51(11)(</w:t>
      </w:r>
      <w:r w:rsidR="00322DC9" w:rsidRPr="00C72695">
        <w:rPr>
          <w:rFonts w:ascii="Times New Roman" w:hAnsi="Times New Roman" w:cs="Times New Roman"/>
          <w:i/>
          <w:sz w:val="28"/>
          <w:szCs w:val="28"/>
        </w:rPr>
        <w:t>a</w:t>
      </w:r>
      <w:r w:rsidR="00322DC9" w:rsidRPr="00C72695">
        <w:rPr>
          <w:rFonts w:ascii="Times New Roman" w:hAnsi="Times New Roman" w:cs="Times New Roman"/>
          <w:sz w:val="28"/>
          <w:szCs w:val="28"/>
        </w:rPr>
        <w:t xml:space="preserve">) of the magistrate court’s rules, in which they abandoned the interest portion of the trial court’s order. The appellants accepted that the trial court had erred in awarding them interest from the date of summons. They accepted that interest should have been ordered to run only form the date of judgment. The effect of the abandonment was that on appeal, the appellants would be liable to pay the Ministers costs only up to the date of the abandonment, namely, 20 July 2021. </w:t>
      </w:r>
    </w:p>
    <w:p w14:paraId="71F3337C" w14:textId="77777777" w:rsidR="00322DC9" w:rsidRPr="00C72695" w:rsidRDefault="00322DC9" w:rsidP="00322DC9">
      <w:pPr>
        <w:shd w:val="clear" w:color="auto" w:fill="FFFFFF"/>
        <w:spacing w:before="144" w:after="120" w:line="360" w:lineRule="auto"/>
        <w:contextualSpacing/>
        <w:jc w:val="both"/>
        <w:rPr>
          <w:rFonts w:ascii="Times New Roman" w:eastAsia="Times New Roman" w:hAnsi="Times New Roman" w:cs="Times New Roman"/>
          <w:sz w:val="28"/>
          <w:szCs w:val="28"/>
        </w:rPr>
      </w:pPr>
      <w:r w:rsidRPr="00C72695">
        <w:rPr>
          <w:rFonts w:ascii="Times New Roman" w:hAnsi="Times New Roman" w:cs="Times New Roman"/>
          <w:sz w:val="28"/>
          <w:szCs w:val="28"/>
        </w:rPr>
        <w:t xml:space="preserve"> </w:t>
      </w:r>
    </w:p>
    <w:p w14:paraId="1A0B0942" w14:textId="5171BD89" w:rsidR="00322DC9" w:rsidRPr="00C72695" w:rsidRDefault="00811322" w:rsidP="00811322">
      <w:pPr>
        <w:shd w:val="clear" w:color="auto" w:fill="FFFFFF"/>
        <w:spacing w:before="144" w:after="360" w:line="360" w:lineRule="auto"/>
        <w:contextualSpacing/>
        <w:jc w:val="both"/>
        <w:rPr>
          <w:rFonts w:ascii="Times New Roman" w:eastAsia="Times New Roman" w:hAnsi="Times New Roman" w:cs="Times New Roman"/>
          <w:sz w:val="28"/>
          <w:szCs w:val="28"/>
        </w:rPr>
      </w:pPr>
      <w:r w:rsidRPr="00C72695">
        <w:rPr>
          <w:rFonts w:ascii="Times New Roman" w:eastAsia="Times New Roman" w:hAnsi="Times New Roman" w:cs="Times New Roman"/>
          <w:color w:val="000000"/>
          <w:kern w:val="0"/>
          <w:sz w:val="28"/>
          <w:szCs w:val="28"/>
        </w:rPr>
        <w:t>[78]</w:t>
      </w:r>
      <w:r w:rsidRPr="00C72695">
        <w:rPr>
          <w:rFonts w:ascii="Times New Roman" w:eastAsia="Times New Roman" w:hAnsi="Times New Roman" w:cs="Times New Roman"/>
          <w:color w:val="000000"/>
          <w:kern w:val="0"/>
          <w:sz w:val="28"/>
          <w:szCs w:val="28"/>
        </w:rPr>
        <w:tab/>
      </w:r>
      <w:r w:rsidR="00322DC9" w:rsidRPr="00C72695">
        <w:rPr>
          <w:rFonts w:ascii="Times New Roman" w:hAnsi="Times New Roman" w:cs="Times New Roman"/>
          <w:sz w:val="28"/>
          <w:szCs w:val="28"/>
        </w:rPr>
        <w:t>Although the notice of abandonment was not included in the record of appeal in the high court, counsel for the parties confirmed to us that: (a) the notice was handed up to the court at the commencement of the hearing of the appeal in the high court; (b) the high court was informed that the notice rendered moot, the appeal in respect of the interest portion of the trial court’s order; and (c)</w:t>
      </w:r>
      <w:r w:rsidR="00322DC9" w:rsidRPr="00C72695">
        <w:rPr>
          <w:rFonts w:ascii="Times New Roman" w:eastAsia="Times New Roman" w:hAnsi="Times New Roman" w:cs="Times New Roman"/>
          <w:sz w:val="28"/>
          <w:szCs w:val="28"/>
        </w:rPr>
        <w:t xml:space="preserve"> the high court </w:t>
      </w:r>
      <w:r w:rsidR="00222138" w:rsidRPr="00C72695">
        <w:rPr>
          <w:rFonts w:ascii="Times New Roman" w:eastAsia="Times New Roman" w:hAnsi="Times New Roman" w:cs="Times New Roman"/>
          <w:sz w:val="28"/>
          <w:szCs w:val="28"/>
        </w:rPr>
        <w:t>did not</w:t>
      </w:r>
      <w:r w:rsidR="00322DC9" w:rsidRPr="00C72695">
        <w:rPr>
          <w:rFonts w:ascii="Times New Roman" w:eastAsia="Times New Roman" w:hAnsi="Times New Roman" w:cs="Times New Roman"/>
          <w:sz w:val="28"/>
          <w:szCs w:val="28"/>
        </w:rPr>
        <w:t xml:space="preserve"> </w:t>
      </w:r>
      <w:r w:rsidR="00222138" w:rsidRPr="00C72695">
        <w:rPr>
          <w:rFonts w:ascii="Times New Roman" w:eastAsia="Times New Roman" w:hAnsi="Times New Roman" w:cs="Times New Roman"/>
          <w:sz w:val="28"/>
          <w:szCs w:val="28"/>
        </w:rPr>
        <w:t xml:space="preserve">need to </w:t>
      </w:r>
      <w:r w:rsidR="00322DC9" w:rsidRPr="00C72695">
        <w:rPr>
          <w:rFonts w:ascii="Times New Roman" w:eastAsia="Times New Roman" w:hAnsi="Times New Roman" w:cs="Times New Roman"/>
          <w:sz w:val="28"/>
          <w:szCs w:val="28"/>
        </w:rPr>
        <w:t>adjudicate the appeal in respect of the interest award. Despite the above, the high court adjudicated the issue in its judgment. It upheld the Minister’s appeal against the award of interest</w:t>
      </w:r>
      <w:r w:rsidR="00222138" w:rsidRPr="00C72695">
        <w:rPr>
          <w:rFonts w:ascii="Times New Roman" w:eastAsia="Times New Roman" w:hAnsi="Times New Roman" w:cs="Times New Roman"/>
          <w:sz w:val="28"/>
          <w:szCs w:val="28"/>
        </w:rPr>
        <w:t xml:space="preserve"> </w:t>
      </w:r>
      <w:r w:rsidR="00322DC9" w:rsidRPr="00C72695">
        <w:rPr>
          <w:rFonts w:ascii="Times New Roman" w:eastAsia="Times New Roman" w:hAnsi="Times New Roman" w:cs="Times New Roman"/>
          <w:sz w:val="28"/>
          <w:szCs w:val="28"/>
        </w:rPr>
        <w:t xml:space="preserve">and ordered the appellants to pay the costs in respect </w:t>
      </w:r>
      <w:r w:rsidR="00322DC9" w:rsidRPr="00C72695">
        <w:rPr>
          <w:rFonts w:ascii="Times New Roman" w:eastAsia="Times New Roman" w:hAnsi="Times New Roman" w:cs="Times New Roman"/>
          <w:sz w:val="28"/>
          <w:szCs w:val="28"/>
        </w:rPr>
        <w:lastRenderedPageBreak/>
        <w:t xml:space="preserve">thereof. It did not refer at all, to the notice of abandonment. The effect was that the appellants were ordered to pay the costs even after the date of the abandonment of the order. </w:t>
      </w:r>
    </w:p>
    <w:p w14:paraId="346EE5BF" w14:textId="77777777" w:rsidR="00322DC9" w:rsidRPr="00C72695" w:rsidRDefault="00322DC9" w:rsidP="00322DC9">
      <w:pPr>
        <w:shd w:val="clear" w:color="auto" w:fill="FFFFFF"/>
        <w:spacing w:before="144" w:after="360" w:line="360" w:lineRule="auto"/>
        <w:contextualSpacing/>
        <w:jc w:val="both"/>
        <w:rPr>
          <w:rFonts w:ascii="Times New Roman" w:eastAsia="Times New Roman" w:hAnsi="Times New Roman" w:cs="Times New Roman"/>
          <w:sz w:val="28"/>
          <w:szCs w:val="28"/>
        </w:rPr>
      </w:pPr>
    </w:p>
    <w:p w14:paraId="1D708FC7" w14:textId="6044FB83" w:rsidR="00322DC9" w:rsidRPr="00C72695" w:rsidRDefault="00811322" w:rsidP="00811322">
      <w:pPr>
        <w:shd w:val="clear" w:color="auto" w:fill="FFFFFF"/>
        <w:spacing w:before="144" w:after="120" w:line="360" w:lineRule="auto"/>
        <w:contextualSpacing/>
        <w:jc w:val="both"/>
        <w:rPr>
          <w:rFonts w:ascii="Times New Roman" w:eastAsia="Times New Roman" w:hAnsi="Times New Roman" w:cs="Times New Roman"/>
          <w:sz w:val="28"/>
          <w:szCs w:val="28"/>
        </w:rPr>
      </w:pPr>
      <w:r w:rsidRPr="00C72695">
        <w:rPr>
          <w:rFonts w:ascii="Times New Roman" w:eastAsia="Times New Roman" w:hAnsi="Times New Roman" w:cs="Times New Roman"/>
          <w:color w:val="000000"/>
          <w:kern w:val="0"/>
          <w:sz w:val="28"/>
          <w:szCs w:val="28"/>
        </w:rPr>
        <w:t>[79]</w:t>
      </w:r>
      <w:r w:rsidRPr="00C72695">
        <w:rPr>
          <w:rFonts w:ascii="Times New Roman" w:eastAsia="Times New Roman" w:hAnsi="Times New Roman" w:cs="Times New Roman"/>
          <w:color w:val="000000"/>
          <w:kern w:val="0"/>
          <w:sz w:val="28"/>
          <w:szCs w:val="28"/>
        </w:rPr>
        <w:tab/>
      </w:r>
      <w:r w:rsidR="00322DC9" w:rsidRPr="00C72695">
        <w:rPr>
          <w:rFonts w:ascii="Times New Roman" w:eastAsia="Times New Roman" w:hAnsi="Times New Roman" w:cs="Times New Roman"/>
          <w:sz w:val="28"/>
          <w:szCs w:val="28"/>
        </w:rPr>
        <w:t xml:space="preserve">The </w:t>
      </w:r>
      <w:r w:rsidR="00222138" w:rsidRPr="00C72695">
        <w:rPr>
          <w:rFonts w:ascii="Times New Roman" w:eastAsia="Times New Roman" w:hAnsi="Times New Roman" w:cs="Times New Roman"/>
          <w:sz w:val="28"/>
          <w:szCs w:val="28"/>
        </w:rPr>
        <w:t>applicants</w:t>
      </w:r>
      <w:r w:rsidR="00322DC9" w:rsidRPr="00C72695">
        <w:rPr>
          <w:rFonts w:ascii="Times New Roman" w:eastAsia="Times New Roman" w:hAnsi="Times New Roman" w:cs="Times New Roman"/>
          <w:sz w:val="28"/>
          <w:szCs w:val="28"/>
        </w:rPr>
        <w:t xml:space="preserve"> now seek this Court to reverse the high court’s order and replace it with one ordering them to pay the costs up to the date of the delivery of their notice of abandonment. Were the order of the high court to stand, an injustice would occur to Mr Syce and Mr Blignaut, in that </w:t>
      </w:r>
      <w:r w:rsidR="00322DC9" w:rsidRPr="00C72695">
        <w:rPr>
          <w:rFonts w:ascii="Times New Roman" w:hAnsi="Times New Roman" w:cs="Times New Roman"/>
          <w:sz w:val="28"/>
          <w:szCs w:val="28"/>
          <w:shd w:val="clear" w:color="auto" w:fill="FFFFFF"/>
        </w:rPr>
        <w:t xml:space="preserve">they would be obliged to pay the full extent of the costs on appeal, despite their abandonment of the erroneous order by the trial court. This points to the fact that </w:t>
      </w:r>
      <w:r w:rsidR="00322DC9" w:rsidRPr="00C72695">
        <w:rPr>
          <w:rFonts w:ascii="Times New Roman" w:hAnsi="Times New Roman" w:cs="Times New Roman"/>
          <w:sz w:val="28"/>
          <w:szCs w:val="28"/>
        </w:rPr>
        <w:t>the prospects of success are so strong that a refusal of leave may result in a manifest denial of justice,</w:t>
      </w:r>
      <w:r w:rsidR="00322DC9" w:rsidRPr="00C72695">
        <w:rPr>
          <w:rStyle w:val="FootnoteReference"/>
          <w:rFonts w:ascii="Times New Roman" w:hAnsi="Times New Roman" w:cs="Times New Roman"/>
          <w:sz w:val="28"/>
          <w:szCs w:val="28"/>
        </w:rPr>
        <w:footnoteReference w:id="45"/>
      </w:r>
      <w:r w:rsidR="00322DC9" w:rsidRPr="00C72695">
        <w:rPr>
          <w:rFonts w:ascii="Times New Roman" w:hAnsi="Times New Roman" w:cs="Times New Roman"/>
          <w:sz w:val="28"/>
          <w:szCs w:val="28"/>
        </w:rPr>
        <w:t xml:space="preserve"> – a key consideration whether special leave should be granted.</w:t>
      </w:r>
    </w:p>
    <w:p w14:paraId="3B511331" w14:textId="77777777" w:rsidR="00C72695" w:rsidRPr="00C72695" w:rsidRDefault="00C72695" w:rsidP="00C72695">
      <w:pPr>
        <w:pStyle w:val="ListParagraph"/>
        <w:rPr>
          <w:rFonts w:ascii="Times New Roman" w:eastAsia="Times New Roman" w:hAnsi="Times New Roman" w:cs="Times New Roman"/>
          <w:sz w:val="28"/>
          <w:szCs w:val="28"/>
        </w:rPr>
      </w:pPr>
    </w:p>
    <w:p w14:paraId="35250303" w14:textId="1FCD40D5" w:rsidR="00322DC9" w:rsidRPr="00C72695" w:rsidRDefault="00811322" w:rsidP="00811322">
      <w:pPr>
        <w:shd w:val="clear" w:color="auto" w:fill="FFFFFF"/>
        <w:spacing w:before="144" w:after="480" w:line="360" w:lineRule="auto"/>
        <w:contextualSpacing/>
        <w:jc w:val="both"/>
        <w:rPr>
          <w:rFonts w:ascii="Times New Roman" w:eastAsia="Times New Roman" w:hAnsi="Times New Roman" w:cs="Times New Roman"/>
          <w:sz w:val="28"/>
          <w:szCs w:val="28"/>
        </w:rPr>
      </w:pPr>
      <w:r w:rsidRPr="00C72695">
        <w:rPr>
          <w:rFonts w:ascii="Times New Roman" w:eastAsia="Times New Roman" w:hAnsi="Times New Roman" w:cs="Times New Roman"/>
          <w:color w:val="000000"/>
          <w:kern w:val="0"/>
          <w:sz w:val="28"/>
          <w:szCs w:val="28"/>
        </w:rPr>
        <w:t>[80]</w:t>
      </w:r>
      <w:r w:rsidRPr="00C72695">
        <w:rPr>
          <w:rFonts w:ascii="Times New Roman" w:eastAsia="Times New Roman" w:hAnsi="Times New Roman" w:cs="Times New Roman"/>
          <w:color w:val="000000"/>
          <w:kern w:val="0"/>
          <w:sz w:val="28"/>
          <w:szCs w:val="28"/>
        </w:rPr>
        <w:tab/>
      </w:r>
      <w:r w:rsidR="00322DC9" w:rsidRPr="00C72695">
        <w:rPr>
          <w:rFonts w:ascii="Times New Roman" w:hAnsi="Times New Roman" w:cs="Times New Roman"/>
          <w:sz w:val="28"/>
          <w:szCs w:val="28"/>
        </w:rPr>
        <w:t>In my view, this is the nub of the appeal on this issue, and the basis on which it should be decided. The error of the high court should be corrected. For these brief reasons I agree with the order of the first judgment to do so.</w:t>
      </w:r>
    </w:p>
    <w:p w14:paraId="1DE750AA" w14:textId="77777777" w:rsidR="00322DC9" w:rsidRPr="00C72695" w:rsidRDefault="00322DC9" w:rsidP="00322DC9">
      <w:pPr>
        <w:pStyle w:val="ListParagraph"/>
        <w:rPr>
          <w:rFonts w:ascii="Times New Roman" w:eastAsia="Times New Roman" w:hAnsi="Times New Roman" w:cs="Times New Roman"/>
          <w:sz w:val="28"/>
          <w:szCs w:val="28"/>
        </w:rPr>
      </w:pPr>
    </w:p>
    <w:p w14:paraId="00B7954D" w14:textId="77777777" w:rsidR="00322DC9" w:rsidRPr="00C72695" w:rsidRDefault="00322DC9" w:rsidP="00322DC9">
      <w:pPr>
        <w:shd w:val="clear" w:color="auto" w:fill="FFFFFF"/>
        <w:spacing w:before="144" w:after="480" w:line="360" w:lineRule="auto"/>
        <w:contextualSpacing/>
        <w:jc w:val="both"/>
        <w:rPr>
          <w:rFonts w:ascii="Times New Roman" w:eastAsia="Times New Roman" w:hAnsi="Times New Roman" w:cs="Times New Roman"/>
          <w:sz w:val="28"/>
          <w:szCs w:val="28"/>
        </w:rPr>
      </w:pPr>
    </w:p>
    <w:p w14:paraId="15698BCA" w14:textId="77777777" w:rsidR="00322DC9" w:rsidRPr="00C72695" w:rsidRDefault="00322DC9" w:rsidP="00322DC9">
      <w:pPr>
        <w:shd w:val="clear" w:color="auto" w:fill="FFFFFF"/>
        <w:spacing w:before="144" w:after="480" w:line="360" w:lineRule="auto"/>
        <w:contextualSpacing/>
        <w:jc w:val="both"/>
        <w:rPr>
          <w:rFonts w:ascii="Times New Roman" w:eastAsia="Times New Roman" w:hAnsi="Times New Roman" w:cs="Times New Roman"/>
          <w:sz w:val="28"/>
          <w:szCs w:val="28"/>
        </w:rPr>
      </w:pPr>
    </w:p>
    <w:p w14:paraId="67F14728" w14:textId="77777777" w:rsidR="00322DC9" w:rsidRPr="00C72695" w:rsidRDefault="00322DC9" w:rsidP="00322DC9">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__________________</w:t>
      </w:r>
    </w:p>
    <w:p w14:paraId="2E43BBCC" w14:textId="77777777" w:rsidR="00322DC9" w:rsidRPr="00C72695" w:rsidRDefault="00322DC9" w:rsidP="00322DC9">
      <w:pPr>
        <w:spacing w:after="0" w:line="360" w:lineRule="auto"/>
        <w:jc w:val="right"/>
        <w:rPr>
          <w:rFonts w:ascii="Times New Roman" w:eastAsia="Times New Roman" w:hAnsi="Times New Roman" w:cs="Times New Roman"/>
          <w:sz w:val="28"/>
          <w:szCs w:val="28"/>
          <w:lang w:val="en-GB"/>
        </w:rPr>
      </w:pPr>
      <w:r w:rsidRPr="00C72695">
        <w:rPr>
          <w:rFonts w:ascii="Times New Roman" w:eastAsia="Times New Roman" w:hAnsi="Times New Roman" w:cs="Times New Roman"/>
          <w:sz w:val="28"/>
          <w:szCs w:val="28"/>
          <w:lang w:val="en-GB"/>
        </w:rPr>
        <w:t>T MAKGOKA</w:t>
      </w:r>
    </w:p>
    <w:p w14:paraId="77885B05" w14:textId="1335EE79" w:rsidR="00322DC9" w:rsidRPr="00C72695" w:rsidRDefault="00322DC9" w:rsidP="00322DC9">
      <w:pPr>
        <w:shd w:val="clear" w:color="auto" w:fill="FFFFFF"/>
        <w:spacing w:before="144" w:after="360" w:line="360" w:lineRule="auto"/>
        <w:contextualSpacing/>
        <w:jc w:val="both"/>
        <w:rPr>
          <w:rFonts w:ascii="Times New Roman" w:eastAsia="Times New Roman" w:hAnsi="Times New Roman" w:cs="Times New Roman"/>
          <w:sz w:val="28"/>
          <w:szCs w:val="28"/>
        </w:rPr>
      </w:pPr>
      <w:r w:rsidRPr="00C72695">
        <w:rPr>
          <w:rFonts w:ascii="Times New Roman" w:eastAsia="Times New Roman" w:hAnsi="Times New Roman" w:cs="Times New Roman"/>
          <w:sz w:val="28"/>
          <w:szCs w:val="28"/>
          <w:lang w:val="en-GB"/>
        </w:rPr>
        <w:t xml:space="preserve">                                                                                                   JUDGE OF APPEAL</w:t>
      </w:r>
    </w:p>
    <w:p w14:paraId="630AC884" w14:textId="77777777" w:rsidR="004F1AF8" w:rsidRPr="00C72695" w:rsidRDefault="004F1AF8">
      <w:pPr>
        <w:rPr>
          <w:rFonts w:ascii="Times New Roman" w:eastAsia="Times New Roman" w:hAnsi="Times New Roman" w:cs="Times New Roman"/>
          <w:sz w:val="28"/>
          <w:szCs w:val="28"/>
          <w:lang w:val="en-US"/>
        </w:rPr>
      </w:pPr>
      <w:r w:rsidRPr="00C72695">
        <w:rPr>
          <w:rFonts w:ascii="Times New Roman" w:eastAsia="Times New Roman" w:hAnsi="Times New Roman" w:cs="Times New Roman"/>
          <w:sz w:val="28"/>
          <w:szCs w:val="28"/>
          <w:lang w:val="en-US"/>
        </w:rPr>
        <w:br w:type="page"/>
      </w:r>
    </w:p>
    <w:p w14:paraId="1B8810E9" w14:textId="3AA83BCC"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C72695">
        <w:rPr>
          <w:rFonts w:ascii="Times New Roman" w:eastAsia="Times New Roman" w:hAnsi="Times New Roman" w:cs="Times New Roman"/>
          <w:sz w:val="28"/>
          <w:szCs w:val="28"/>
          <w:lang w:val="en-US"/>
        </w:rPr>
        <w:lastRenderedPageBreak/>
        <w:t>Appearances</w:t>
      </w:r>
    </w:p>
    <w:p w14:paraId="6857ADC0" w14:textId="77777777" w:rsidR="00B37899" w:rsidRPr="00C72695" w:rsidRDefault="00B37899"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4DFD7191" w14:textId="76F9809C" w:rsidR="001F18BD" w:rsidRPr="00C72695" w:rsidRDefault="001F18BD" w:rsidP="00B37899">
      <w:pPr>
        <w:widowControl w:val="0"/>
        <w:autoSpaceDE w:val="0"/>
        <w:autoSpaceDN w:val="0"/>
        <w:adjustRightInd w:val="0"/>
        <w:spacing w:after="0" w:line="360" w:lineRule="auto"/>
        <w:ind w:right="-283"/>
        <w:jc w:val="both"/>
        <w:rPr>
          <w:rFonts w:ascii="Times New Roman" w:eastAsia="Times New Roman" w:hAnsi="Times New Roman" w:cs="Times New Roman"/>
          <w:sz w:val="28"/>
          <w:szCs w:val="28"/>
          <w:lang w:val="en-US"/>
        </w:rPr>
      </w:pPr>
      <w:r w:rsidRPr="00C72695">
        <w:rPr>
          <w:rFonts w:ascii="Times New Roman" w:eastAsia="Times New Roman" w:hAnsi="Times New Roman" w:cs="Times New Roman"/>
          <w:sz w:val="28"/>
          <w:szCs w:val="28"/>
          <w:lang w:val="en-US"/>
        </w:rPr>
        <w:t xml:space="preserve">For the </w:t>
      </w:r>
      <w:r w:rsidR="00222138" w:rsidRPr="00C72695">
        <w:rPr>
          <w:rFonts w:ascii="Times New Roman" w:eastAsia="Times New Roman" w:hAnsi="Times New Roman" w:cs="Times New Roman"/>
          <w:sz w:val="28"/>
          <w:szCs w:val="28"/>
          <w:lang w:val="en-US"/>
        </w:rPr>
        <w:t>applicants</w:t>
      </w:r>
      <w:r w:rsidRPr="00C72695">
        <w:rPr>
          <w:rFonts w:ascii="Times New Roman" w:eastAsia="Times New Roman" w:hAnsi="Times New Roman" w:cs="Times New Roman"/>
          <w:sz w:val="28"/>
          <w:szCs w:val="28"/>
          <w:lang w:val="en-US"/>
        </w:rPr>
        <w:t>:</w:t>
      </w:r>
      <w:r w:rsidRPr="00C72695">
        <w:rPr>
          <w:rFonts w:ascii="Times New Roman" w:eastAsia="Times New Roman" w:hAnsi="Times New Roman" w:cs="Times New Roman"/>
          <w:sz w:val="28"/>
          <w:szCs w:val="28"/>
          <w:lang w:val="en-US"/>
        </w:rPr>
        <w:tab/>
      </w:r>
      <w:r w:rsidR="00463040" w:rsidRPr="00C72695">
        <w:rPr>
          <w:rFonts w:ascii="Times New Roman" w:eastAsia="Times New Roman" w:hAnsi="Times New Roman" w:cs="Times New Roman"/>
          <w:sz w:val="28"/>
          <w:szCs w:val="28"/>
          <w:lang w:val="en-US"/>
        </w:rPr>
        <w:tab/>
      </w:r>
      <w:r w:rsidRPr="00C72695">
        <w:rPr>
          <w:rFonts w:ascii="Times New Roman" w:eastAsia="Times New Roman" w:hAnsi="Times New Roman" w:cs="Times New Roman"/>
          <w:sz w:val="28"/>
          <w:szCs w:val="28"/>
          <w:lang w:val="en-US"/>
        </w:rPr>
        <w:t xml:space="preserve">M du Toit    </w:t>
      </w:r>
    </w:p>
    <w:p w14:paraId="0EFAA6FD" w14:textId="77777777"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C72695">
        <w:rPr>
          <w:rFonts w:ascii="Times New Roman" w:eastAsia="Times New Roman" w:hAnsi="Times New Roman" w:cs="Times New Roman"/>
          <w:sz w:val="28"/>
          <w:szCs w:val="28"/>
          <w:lang w:val="en-US"/>
        </w:rPr>
        <w:t>Instructed by:</w:t>
      </w:r>
      <w:r w:rsidRPr="00C72695">
        <w:rPr>
          <w:rFonts w:ascii="Times New Roman" w:eastAsia="Times New Roman" w:hAnsi="Times New Roman" w:cs="Times New Roman"/>
          <w:sz w:val="28"/>
          <w:szCs w:val="28"/>
          <w:lang w:val="en-US"/>
        </w:rPr>
        <w:tab/>
      </w:r>
      <w:r w:rsidRPr="00C72695">
        <w:rPr>
          <w:rFonts w:ascii="Times New Roman" w:eastAsia="Times New Roman" w:hAnsi="Times New Roman" w:cs="Times New Roman"/>
          <w:sz w:val="28"/>
          <w:szCs w:val="28"/>
          <w:lang w:val="en-US"/>
        </w:rPr>
        <w:tab/>
        <w:t>Peter McKenzie Attorneys</w:t>
      </w:r>
      <w:r w:rsidRPr="00C72695">
        <w:rPr>
          <w:rFonts w:ascii="Times New Roman" w:eastAsia="Times New Roman" w:hAnsi="Times New Roman" w:cs="Times New Roman"/>
          <w:sz w:val="28"/>
          <w:szCs w:val="28"/>
          <w:lang w:val="en-US" w:eastAsia="en-GB"/>
        </w:rPr>
        <w:t>, Gqeberha</w:t>
      </w:r>
    </w:p>
    <w:p w14:paraId="40E4ED2F" w14:textId="77777777" w:rsidR="001F18BD" w:rsidRPr="00C72695" w:rsidRDefault="001F18BD" w:rsidP="00B37899">
      <w:pPr>
        <w:widowControl w:val="0"/>
        <w:autoSpaceDE w:val="0"/>
        <w:autoSpaceDN w:val="0"/>
        <w:adjustRightInd w:val="0"/>
        <w:spacing w:after="0" w:line="360" w:lineRule="auto"/>
        <w:ind w:left="2160" w:firstLine="720"/>
        <w:jc w:val="both"/>
        <w:rPr>
          <w:rFonts w:ascii="Times New Roman" w:eastAsia="Times New Roman" w:hAnsi="Times New Roman" w:cs="Times New Roman"/>
          <w:sz w:val="28"/>
          <w:szCs w:val="28"/>
          <w:lang w:val="en-US" w:eastAsia="en-GB"/>
        </w:rPr>
      </w:pPr>
      <w:r w:rsidRPr="00C72695">
        <w:rPr>
          <w:rFonts w:ascii="Times New Roman" w:eastAsia="Times New Roman" w:hAnsi="Times New Roman" w:cs="Times New Roman"/>
          <w:sz w:val="28"/>
          <w:szCs w:val="28"/>
          <w:lang w:val="en-US" w:eastAsia="en-GB"/>
        </w:rPr>
        <w:t>Lovius Block Inc, Bloemfontein</w:t>
      </w:r>
    </w:p>
    <w:p w14:paraId="296C0389" w14:textId="77777777"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p>
    <w:p w14:paraId="2FD061FB" w14:textId="1411413C"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r w:rsidRPr="00C72695">
        <w:rPr>
          <w:rFonts w:ascii="Times New Roman" w:eastAsia="Times New Roman" w:hAnsi="Times New Roman" w:cs="Times New Roman"/>
          <w:sz w:val="28"/>
          <w:szCs w:val="28"/>
          <w:lang w:val="en-US" w:eastAsia="en-GB"/>
        </w:rPr>
        <w:t xml:space="preserve">For the </w:t>
      </w:r>
      <w:r w:rsidR="00222138" w:rsidRPr="00C72695">
        <w:rPr>
          <w:rFonts w:ascii="Times New Roman" w:eastAsia="Times New Roman" w:hAnsi="Times New Roman" w:cs="Times New Roman"/>
          <w:sz w:val="28"/>
          <w:szCs w:val="28"/>
          <w:lang w:val="en-US" w:eastAsia="en-GB"/>
        </w:rPr>
        <w:t>respondent</w:t>
      </w:r>
      <w:r w:rsidRPr="00C72695">
        <w:rPr>
          <w:rFonts w:ascii="Times New Roman" w:eastAsia="Times New Roman" w:hAnsi="Times New Roman" w:cs="Times New Roman"/>
          <w:sz w:val="28"/>
          <w:szCs w:val="28"/>
          <w:lang w:val="en-US" w:eastAsia="en-GB"/>
        </w:rPr>
        <w:t>:</w:t>
      </w:r>
      <w:r w:rsidRPr="00C72695">
        <w:rPr>
          <w:rFonts w:ascii="Times New Roman" w:eastAsia="Times New Roman" w:hAnsi="Times New Roman" w:cs="Times New Roman"/>
          <w:sz w:val="28"/>
          <w:szCs w:val="28"/>
          <w:lang w:val="en-US" w:eastAsia="en-GB"/>
        </w:rPr>
        <w:tab/>
        <w:t>F Petersen and L Hesselman</w:t>
      </w:r>
    </w:p>
    <w:p w14:paraId="684BB166" w14:textId="77777777"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r w:rsidRPr="00C72695">
        <w:rPr>
          <w:rFonts w:ascii="Times New Roman" w:eastAsia="Times New Roman" w:hAnsi="Times New Roman" w:cs="Times New Roman"/>
          <w:sz w:val="28"/>
          <w:szCs w:val="28"/>
          <w:lang w:val="en-US" w:eastAsia="en-GB"/>
        </w:rPr>
        <w:t>Instructed by:</w:t>
      </w:r>
      <w:r w:rsidRPr="00C72695">
        <w:rPr>
          <w:rFonts w:ascii="Times New Roman" w:eastAsia="Times New Roman" w:hAnsi="Times New Roman" w:cs="Times New Roman"/>
          <w:sz w:val="28"/>
          <w:szCs w:val="28"/>
          <w:lang w:val="en-US" w:eastAsia="en-GB"/>
        </w:rPr>
        <w:tab/>
      </w:r>
      <w:r w:rsidRPr="00C72695">
        <w:rPr>
          <w:rFonts w:ascii="Times New Roman" w:eastAsia="Times New Roman" w:hAnsi="Times New Roman" w:cs="Times New Roman"/>
          <w:sz w:val="28"/>
          <w:szCs w:val="28"/>
          <w:lang w:val="en-US" w:eastAsia="en-GB"/>
        </w:rPr>
        <w:tab/>
        <w:t>State Attorney, Gqeberha</w:t>
      </w:r>
    </w:p>
    <w:p w14:paraId="3AE18061" w14:textId="5EB81BDC"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r w:rsidRPr="00C72695">
        <w:rPr>
          <w:rFonts w:ascii="Times New Roman" w:eastAsia="Times New Roman" w:hAnsi="Times New Roman" w:cs="Times New Roman"/>
          <w:sz w:val="28"/>
          <w:szCs w:val="28"/>
          <w:lang w:val="en-US" w:eastAsia="en-GB"/>
        </w:rPr>
        <w:tab/>
      </w:r>
      <w:r w:rsidRPr="00C72695">
        <w:rPr>
          <w:rFonts w:ascii="Times New Roman" w:eastAsia="Times New Roman" w:hAnsi="Times New Roman" w:cs="Times New Roman"/>
          <w:sz w:val="28"/>
          <w:szCs w:val="28"/>
          <w:lang w:val="en-US" w:eastAsia="en-GB"/>
        </w:rPr>
        <w:tab/>
      </w:r>
      <w:r w:rsidRPr="00C72695">
        <w:rPr>
          <w:rFonts w:ascii="Times New Roman" w:eastAsia="Times New Roman" w:hAnsi="Times New Roman" w:cs="Times New Roman"/>
          <w:sz w:val="28"/>
          <w:szCs w:val="28"/>
          <w:lang w:val="en-US" w:eastAsia="en-GB"/>
        </w:rPr>
        <w:tab/>
      </w:r>
      <w:r w:rsidRPr="00C72695">
        <w:rPr>
          <w:rFonts w:ascii="Times New Roman" w:eastAsia="Times New Roman" w:hAnsi="Times New Roman" w:cs="Times New Roman"/>
          <w:sz w:val="28"/>
          <w:szCs w:val="28"/>
          <w:lang w:val="en-US" w:eastAsia="en-GB"/>
        </w:rPr>
        <w:tab/>
        <w:t>State Attorney, Bloemfontein</w:t>
      </w:r>
      <w:r w:rsidR="001609D8" w:rsidRPr="00C72695">
        <w:rPr>
          <w:rFonts w:ascii="Times New Roman" w:eastAsia="Times New Roman" w:hAnsi="Times New Roman" w:cs="Times New Roman"/>
          <w:sz w:val="28"/>
          <w:szCs w:val="28"/>
          <w:lang w:val="en-US" w:eastAsia="en-GB"/>
        </w:rPr>
        <w:t>.</w:t>
      </w:r>
    </w:p>
    <w:p w14:paraId="7806D969" w14:textId="77777777"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p>
    <w:p w14:paraId="39CF789F" w14:textId="77777777"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rPr>
      </w:pPr>
    </w:p>
    <w:p w14:paraId="67533FC1" w14:textId="77777777" w:rsidR="001F18BD" w:rsidRPr="00C72695" w:rsidRDefault="001F18BD" w:rsidP="00B37899">
      <w:pPr>
        <w:widowControl w:val="0"/>
        <w:autoSpaceDE w:val="0"/>
        <w:autoSpaceDN w:val="0"/>
        <w:adjustRightInd w:val="0"/>
        <w:spacing w:after="0" w:line="360" w:lineRule="auto"/>
        <w:jc w:val="both"/>
        <w:rPr>
          <w:rFonts w:ascii="Times New Roman" w:eastAsia="Times New Roman" w:hAnsi="Times New Roman" w:cs="Times New Roman"/>
          <w:lang w:val="en-US"/>
        </w:rPr>
      </w:pPr>
    </w:p>
    <w:p w14:paraId="7FC1C0B3" w14:textId="77777777" w:rsidR="001F18BD" w:rsidRPr="00C72695" w:rsidRDefault="001F18BD" w:rsidP="00B37899">
      <w:pPr>
        <w:spacing w:after="0" w:line="360" w:lineRule="auto"/>
        <w:jc w:val="both"/>
        <w:rPr>
          <w:rFonts w:ascii="Times New Roman" w:hAnsi="Times New Roman" w:cs="Times New Roman"/>
          <w:sz w:val="28"/>
          <w:szCs w:val="28"/>
          <w:lang w:val="en-US"/>
        </w:rPr>
      </w:pPr>
    </w:p>
    <w:p w14:paraId="470AA151" w14:textId="77777777" w:rsidR="001F18BD" w:rsidRPr="00C72695" w:rsidRDefault="001F18BD" w:rsidP="001F18BD">
      <w:pPr>
        <w:spacing w:after="0" w:line="360" w:lineRule="auto"/>
        <w:jc w:val="both"/>
        <w:rPr>
          <w:rFonts w:ascii="Times New Roman" w:hAnsi="Times New Roman" w:cs="Times New Roman"/>
          <w:sz w:val="28"/>
          <w:szCs w:val="28"/>
          <w:lang w:val="en-US"/>
        </w:rPr>
      </w:pPr>
    </w:p>
    <w:p w14:paraId="7DDB77DD" w14:textId="77777777" w:rsidR="001F18BD" w:rsidRPr="00C72695" w:rsidRDefault="001F18BD" w:rsidP="001F18BD">
      <w:pPr>
        <w:spacing w:after="0" w:line="360" w:lineRule="auto"/>
        <w:jc w:val="both"/>
        <w:rPr>
          <w:rFonts w:ascii="Times New Roman" w:hAnsi="Times New Roman" w:cs="Times New Roman"/>
          <w:sz w:val="28"/>
          <w:szCs w:val="28"/>
          <w:lang w:val="en-US"/>
        </w:rPr>
      </w:pPr>
    </w:p>
    <w:p w14:paraId="67925883" w14:textId="77777777" w:rsidR="001F18BD" w:rsidRPr="00C72695" w:rsidRDefault="001F18BD" w:rsidP="001F18BD">
      <w:pPr>
        <w:spacing w:after="0" w:line="360" w:lineRule="auto"/>
        <w:jc w:val="both"/>
        <w:rPr>
          <w:rFonts w:ascii="Times New Roman" w:hAnsi="Times New Roman" w:cs="Times New Roman"/>
          <w:sz w:val="28"/>
          <w:szCs w:val="28"/>
        </w:rPr>
      </w:pPr>
    </w:p>
    <w:p w14:paraId="745A83E9" w14:textId="77777777" w:rsidR="001F18BD" w:rsidRPr="00C72695" w:rsidRDefault="001F18BD" w:rsidP="001F18BD">
      <w:pPr>
        <w:spacing w:after="0" w:line="360" w:lineRule="auto"/>
        <w:jc w:val="both"/>
        <w:rPr>
          <w:rFonts w:ascii="Times New Roman" w:hAnsi="Times New Roman" w:cs="Times New Roman"/>
          <w:sz w:val="28"/>
          <w:szCs w:val="28"/>
          <w:lang w:val="en-US"/>
        </w:rPr>
      </w:pPr>
    </w:p>
    <w:p w14:paraId="4F83782E" w14:textId="77777777" w:rsidR="001F18BD" w:rsidRPr="00C72695" w:rsidRDefault="001F18BD" w:rsidP="001F18BD">
      <w:pPr>
        <w:spacing w:after="0" w:line="360" w:lineRule="auto"/>
        <w:jc w:val="both"/>
        <w:rPr>
          <w:rFonts w:ascii="Times New Roman" w:hAnsi="Times New Roman" w:cs="Times New Roman"/>
          <w:sz w:val="28"/>
          <w:szCs w:val="28"/>
        </w:rPr>
      </w:pPr>
    </w:p>
    <w:p w14:paraId="0C05BBC5" w14:textId="77777777" w:rsidR="00666C8C" w:rsidRPr="00C72695" w:rsidRDefault="00666C8C"/>
    <w:sectPr w:rsidR="00666C8C" w:rsidRPr="00C72695" w:rsidSect="004A0C79">
      <w:headerReference w:type="even" r:id="rId13"/>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F561" w14:textId="77777777" w:rsidR="001727FE" w:rsidRDefault="001727FE">
      <w:pPr>
        <w:spacing w:after="0" w:line="240" w:lineRule="auto"/>
      </w:pPr>
      <w:r>
        <w:separator/>
      </w:r>
    </w:p>
  </w:endnote>
  <w:endnote w:type="continuationSeparator" w:id="0">
    <w:p w14:paraId="0BFE7D0D" w14:textId="77777777" w:rsidR="001727FE" w:rsidRDefault="0017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08D50" w14:textId="77777777" w:rsidR="001727FE" w:rsidRDefault="001727FE">
      <w:pPr>
        <w:spacing w:after="0" w:line="240" w:lineRule="auto"/>
      </w:pPr>
      <w:r>
        <w:separator/>
      </w:r>
    </w:p>
  </w:footnote>
  <w:footnote w:type="continuationSeparator" w:id="0">
    <w:p w14:paraId="4516ACBC" w14:textId="77777777" w:rsidR="001727FE" w:rsidRDefault="001727FE">
      <w:pPr>
        <w:spacing w:after="0" w:line="240" w:lineRule="auto"/>
      </w:pPr>
      <w:r>
        <w:continuationSeparator/>
      </w:r>
    </w:p>
  </w:footnote>
  <w:footnote w:id="1">
    <w:p w14:paraId="260BF239" w14:textId="054318D0"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In terms of s 65 of the National Road Traffic Act 93 of 1996, the maximum permissible blood alcohol concentration is set at 0,05g/100ml and for alcohol concentration in breath at 0,24g/1000ml.</w:t>
      </w:r>
    </w:p>
  </w:footnote>
  <w:footnote w:id="2">
    <w:p w14:paraId="4851611C" w14:textId="0A854893"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The order of the high court reads as follows:</w:t>
      </w:r>
    </w:p>
    <w:p w14:paraId="684CBDBB" w14:textId="411AB2CB" w:rsidR="003B3667" w:rsidRPr="00891686" w:rsidRDefault="003B3667" w:rsidP="00891686">
      <w:pPr>
        <w:pStyle w:val="FootnoteText"/>
        <w:jc w:val="both"/>
        <w:rPr>
          <w:rFonts w:ascii="Times New Roman" w:hAnsi="Times New Roman" w:cs="Times New Roman"/>
        </w:rPr>
      </w:pPr>
      <w:r w:rsidRPr="00891686">
        <w:rPr>
          <w:rFonts w:ascii="Times New Roman" w:hAnsi="Times New Roman" w:cs="Times New Roman"/>
        </w:rPr>
        <w:t>‘1. The appeal be and is hereby upheld with costs.</w:t>
      </w:r>
    </w:p>
    <w:p w14:paraId="05513800" w14:textId="0492D75A" w:rsidR="003B3667" w:rsidRPr="00891686" w:rsidRDefault="003B3667" w:rsidP="00891686">
      <w:pPr>
        <w:pStyle w:val="FootnoteText"/>
        <w:jc w:val="both"/>
        <w:rPr>
          <w:rFonts w:ascii="Times New Roman" w:hAnsi="Times New Roman" w:cs="Times New Roman"/>
        </w:rPr>
      </w:pPr>
      <w:r w:rsidRPr="00891686">
        <w:rPr>
          <w:rFonts w:ascii="Times New Roman" w:hAnsi="Times New Roman" w:cs="Times New Roman"/>
        </w:rPr>
        <w:t>2. The orders of the Magistrate with regards to the interest awarded to the two Respondents be and are hereby set aside, and substituted with an order in respect of each Respondent that:</w:t>
      </w:r>
    </w:p>
    <w:p w14:paraId="7A4CEE4D" w14:textId="1294E25D" w:rsidR="003B3667" w:rsidRPr="00891686" w:rsidRDefault="003B3667" w:rsidP="00891686">
      <w:pPr>
        <w:pStyle w:val="FootnoteText"/>
        <w:jc w:val="both"/>
        <w:rPr>
          <w:rFonts w:ascii="Times New Roman" w:hAnsi="Times New Roman" w:cs="Times New Roman"/>
        </w:rPr>
      </w:pPr>
      <w:r w:rsidRPr="00891686">
        <w:rPr>
          <w:rFonts w:ascii="Times New Roman" w:hAnsi="Times New Roman" w:cs="Times New Roman"/>
        </w:rPr>
        <w:t>‘The defendant is directed to pay interest on the amount of R30 000.00 to be calculated at the prescribed rate of interest from a date fourteen days after the date of judgment to date of payment.’</w:t>
      </w:r>
    </w:p>
    <w:p w14:paraId="0895BAEE" w14:textId="5D12F1BF" w:rsidR="003B3667" w:rsidRPr="00891686" w:rsidRDefault="003B3667" w:rsidP="00891686">
      <w:pPr>
        <w:pStyle w:val="FootnoteText"/>
        <w:jc w:val="both"/>
        <w:rPr>
          <w:rFonts w:ascii="Times New Roman" w:hAnsi="Times New Roman" w:cs="Times New Roman"/>
        </w:rPr>
      </w:pPr>
      <w:r w:rsidRPr="00891686">
        <w:rPr>
          <w:rFonts w:ascii="Times New Roman" w:hAnsi="Times New Roman" w:cs="Times New Roman"/>
        </w:rPr>
        <w:t>3. The appeal in respect of the costs of the action be and is hereby dismissed.</w:t>
      </w:r>
    </w:p>
    <w:p w14:paraId="01CB9B05" w14:textId="08D253F6" w:rsidR="003B3667" w:rsidRPr="00891686" w:rsidRDefault="003B3667" w:rsidP="00891686">
      <w:pPr>
        <w:pStyle w:val="FootnoteText"/>
        <w:jc w:val="both"/>
        <w:rPr>
          <w:rFonts w:ascii="Times New Roman" w:hAnsi="Times New Roman" w:cs="Times New Roman"/>
        </w:rPr>
      </w:pPr>
      <w:r w:rsidRPr="00891686">
        <w:rPr>
          <w:rFonts w:ascii="Times New Roman" w:hAnsi="Times New Roman" w:cs="Times New Roman"/>
        </w:rPr>
        <w:t>4. The First Respondent’s cross-appeal be and is hereby dismissed with costs.’</w:t>
      </w:r>
    </w:p>
  </w:footnote>
  <w:footnote w:id="3">
    <w:p w14:paraId="55F5F7C4" w14:textId="72129AD4"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Paragraph 1 of the order above.</w:t>
      </w:r>
    </w:p>
  </w:footnote>
  <w:footnote w:id="4">
    <w:p w14:paraId="4FE4081C" w14:textId="4E614CCA"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Paragraph 4 of the order above.</w:t>
      </w:r>
    </w:p>
  </w:footnote>
  <w:footnote w:id="5">
    <w:p w14:paraId="7510BD69" w14:textId="67796863"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Paragraph 1 of the order above.</w:t>
      </w:r>
    </w:p>
  </w:footnote>
  <w:footnote w:id="6">
    <w:p w14:paraId="31CAAD60" w14:textId="514ED884"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Van Wyk v S</w:t>
      </w:r>
      <w:r w:rsidRPr="00891686">
        <w:rPr>
          <w:rFonts w:ascii="Times New Roman" w:hAnsi="Times New Roman" w:cs="Times New Roman"/>
          <w:iCs/>
        </w:rPr>
        <w:t>;</w:t>
      </w:r>
      <w:r w:rsidRPr="00891686">
        <w:rPr>
          <w:rFonts w:ascii="Times New Roman" w:hAnsi="Times New Roman" w:cs="Times New Roman"/>
          <w:i/>
          <w:iCs/>
        </w:rPr>
        <w:t xml:space="preserve"> Galela v S</w:t>
      </w:r>
      <w:r w:rsidRPr="00891686">
        <w:rPr>
          <w:rFonts w:ascii="Times New Roman" w:hAnsi="Times New Roman" w:cs="Times New Roman"/>
        </w:rPr>
        <w:t xml:space="preserve"> [2014] ZASCA 152; 2015 (1) SACR 584 (SCA) para 21.</w:t>
      </w:r>
    </w:p>
  </w:footnote>
  <w:footnote w:id="7">
    <w:p w14:paraId="705B973B" w14:textId="15A4D96D"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Westinghouse Brake and Equipment (Pty) Ltd v Bilger Engineering (Pty) Ltd </w:t>
      </w:r>
      <w:r w:rsidRPr="00891686">
        <w:rPr>
          <w:rFonts w:ascii="Times New Roman" w:hAnsi="Times New Roman" w:cs="Times New Roman"/>
        </w:rPr>
        <w:t>1986 (2) SA 555 (A) at 564H-565E.</w:t>
      </w:r>
    </w:p>
  </w:footnote>
  <w:footnote w:id="8">
    <w:p w14:paraId="6679FC76" w14:textId="1586DA1E"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Durban City Council v Kistan</w:t>
      </w:r>
      <w:r w:rsidRPr="00891686">
        <w:rPr>
          <w:rFonts w:ascii="Times New Roman" w:hAnsi="Times New Roman" w:cs="Times New Roman"/>
        </w:rPr>
        <w:t xml:space="preserve"> 1972 (4) SA 465 (N)</w:t>
      </w:r>
      <w:r w:rsidR="0010379C" w:rsidRPr="00891686">
        <w:rPr>
          <w:rFonts w:ascii="Times New Roman" w:hAnsi="Times New Roman" w:cs="Times New Roman"/>
        </w:rPr>
        <w:t xml:space="preserve"> (</w:t>
      </w:r>
      <w:r w:rsidR="0010379C" w:rsidRPr="00891686">
        <w:rPr>
          <w:rFonts w:ascii="Times New Roman" w:hAnsi="Times New Roman" w:cs="Times New Roman"/>
          <w:i/>
          <w:iCs/>
        </w:rPr>
        <w:t>Kistan</w:t>
      </w:r>
      <w:r w:rsidR="0010379C" w:rsidRPr="00891686">
        <w:rPr>
          <w:rFonts w:ascii="Times New Roman" w:hAnsi="Times New Roman" w:cs="Times New Roman"/>
        </w:rPr>
        <w:t>)</w:t>
      </w:r>
      <w:r w:rsidRPr="00891686">
        <w:rPr>
          <w:rFonts w:ascii="Times New Roman" w:hAnsi="Times New Roman" w:cs="Times New Roman"/>
        </w:rPr>
        <w:t>.</w:t>
      </w:r>
    </w:p>
  </w:footnote>
  <w:footnote w:id="9">
    <w:p w14:paraId="70D723D7" w14:textId="77777777"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Ibid at 469H.</w:t>
      </w:r>
    </w:p>
  </w:footnote>
  <w:footnote w:id="10">
    <w:p w14:paraId="0886DB4E" w14:textId="77777777"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Ibid at 470A.</w:t>
      </w:r>
    </w:p>
  </w:footnote>
  <w:footnote w:id="11">
    <w:p w14:paraId="4F150DDE" w14:textId="58D524F5" w:rsidR="003B3667" w:rsidRPr="00891686" w:rsidRDefault="003B3667" w:rsidP="00891686">
      <w:pPr>
        <w:shd w:val="clear" w:color="auto" w:fill="FFFFFF"/>
        <w:spacing w:after="0" w:line="240" w:lineRule="auto"/>
        <w:jc w:val="both"/>
        <w:outlineLvl w:val="1"/>
        <w:rPr>
          <w:rFonts w:ascii="Times New Roman" w:eastAsia="Times New Roman" w:hAnsi="Times New Roman" w:cs="Times New Roman"/>
          <w:lang w:eastAsia="en-ZA"/>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eastAsia="Times New Roman" w:hAnsi="Times New Roman" w:cs="Times New Roman"/>
          <w:i/>
          <w:sz w:val="20"/>
          <w:szCs w:val="20"/>
          <w:lang w:eastAsia="en-ZA"/>
        </w:rPr>
        <w:t>Naylor and Another v Jansen</w:t>
      </w:r>
      <w:r w:rsidRPr="00891686">
        <w:rPr>
          <w:rFonts w:ascii="Times New Roman" w:eastAsia="Times New Roman" w:hAnsi="Times New Roman" w:cs="Times New Roman"/>
          <w:sz w:val="20"/>
          <w:szCs w:val="20"/>
          <w:lang w:eastAsia="en-ZA"/>
        </w:rPr>
        <w:t xml:space="preserve"> [2006] ZASCA 94; 2007 (1) SA 16 (SCA) para 10.</w:t>
      </w:r>
    </w:p>
  </w:footnote>
  <w:footnote w:id="12">
    <w:p w14:paraId="1ECB77FA" w14:textId="77777777" w:rsidR="003B3667" w:rsidRPr="00891686" w:rsidRDefault="003B3667" w:rsidP="00891686">
      <w:pPr>
        <w:pStyle w:val="FootnoteText"/>
        <w:jc w:val="both"/>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Cook v Morrison and Another</w:t>
      </w:r>
      <w:r w:rsidRPr="00891686">
        <w:rPr>
          <w:rFonts w:ascii="Times New Roman" w:hAnsi="Times New Roman" w:cs="Times New Roman"/>
          <w:i/>
        </w:rPr>
        <w:t xml:space="preserve"> </w:t>
      </w:r>
      <w:r w:rsidRPr="00891686">
        <w:rPr>
          <w:rFonts w:ascii="Times New Roman" w:hAnsi="Times New Roman" w:cs="Times New Roman"/>
          <w:iCs/>
        </w:rPr>
        <w:t>[2019] ZASCA 8; 2019 (5) SA 51 (SCA) para 8.</w:t>
      </w:r>
    </w:p>
  </w:footnote>
  <w:footnote w:id="13">
    <w:p w14:paraId="415D9C0B" w14:textId="03F79F27"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Minister of Safety and Security v Sekhoto and Another</w:t>
      </w:r>
      <w:r w:rsidRPr="00891686">
        <w:rPr>
          <w:rFonts w:ascii="Times New Roman" w:hAnsi="Times New Roman" w:cs="Times New Roman"/>
        </w:rPr>
        <w:t xml:space="preserve"> [2010] ZASCA 141; 2011 (5) SA 367 (SCA) para 28.</w:t>
      </w:r>
    </w:p>
  </w:footnote>
  <w:footnote w:id="14">
    <w:p w14:paraId="55AB931C" w14:textId="2117CE9D"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 xml:space="preserve">Groves NO v Minister of Police </w:t>
      </w:r>
      <w:r w:rsidRPr="00891686">
        <w:rPr>
          <w:rFonts w:ascii="Times New Roman" w:hAnsi="Times New Roman" w:cs="Times New Roman"/>
        </w:rPr>
        <w:t xml:space="preserve">[2023] ZACC 36; 2024 (1) SACR 286 (CC) </w:t>
      </w:r>
      <w:r w:rsidR="0010379C" w:rsidRPr="00891686">
        <w:rPr>
          <w:rFonts w:ascii="Times New Roman" w:hAnsi="Times New Roman" w:cs="Times New Roman"/>
        </w:rPr>
        <w:t>(</w:t>
      </w:r>
      <w:r w:rsidR="0010379C" w:rsidRPr="00891686">
        <w:rPr>
          <w:rFonts w:ascii="Times New Roman" w:hAnsi="Times New Roman" w:cs="Times New Roman"/>
          <w:i/>
          <w:iCs/>
        </w:rPr>
        <w:t>Groves</w:t>
      </w:r>
      <w:r w:rsidR="0010379C" w:rsidRPr="00891686">
        <w:rPr>
          <w:rFonts w:ascii="Times New Roman" w:hAnsi="Times New Roman" w:cs="Times New Roman"/>
        </w:rPr>
        <w:t xml:space="preserve">) </w:t>
      </w:r>
      <w:r w:rsidRPr="00891686">
        <w:rPr>
          <w:rFonts w:ascii="Times New Roman" w:hAnsi="Times New Roman" w:cs="Times New Roman"/>
        </w:rPr>
        <w:t>para 52.</w:t>
      </w:r>
    </w:p>
  </w:footnote>
  <w:footnote w:id="15">
    <w:p w14:paraId="66BD7E7D" w14:textId="5BDDE3D7"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Ibid para 60.</w:t>
      </w:r>
    </w:p>
  </w:footnote>
  <w:footnote w:id="16">
    <w:p w14:paraId="61AFD83C" w14:textId="6C9EC8B7"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Minister of Police and Another v Du Plessis</w:t>
      </w:r>
      <w:r w:rsidRPr="00891686">
        <w:rPr>
          <w:rFonts w:ascii="Times New Roman" w:hAnsi="Times New Roman" w:cs="Times New Roman"/>
        </w:rPr>
        <w:t xml:space="preserve"> [2013] ZASCA 119; 2014 (1) SACR 217 (SCA) par 17.</w:t>
      </w:r>
    </w:p>
  </w:footnote>
  <w:footnote w:id="17">
    <w:p w14:paraId="31EE876C" w14:textId="6F53E2A2"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Minister of Safety and Security v Slabbert</w:t>
      </w:r>
      <w:r w:rsidRPr="00891686">
        <w:rPr>
          <w:rFonts w:ascii="Times New Roman" w:hAnsi="Times New Roman" w:cs="Times New Roman"/>
        </w:rPr>
        <w:t xml:space="preserve"> [2009] ZASCA 163; [2010] 2 All SA 474 (SCA) </w:t>
      </w:r>
      <w:r w:rsidR="0010379C" w:rsidRPr="00891686">
        <w:rPr>
          <w:rFonts w:ascii="Times New Roman" w:hAnsi="Times New Roman" w:cs="Times New Roman"/>
        </w:rPr>
        <w:t>(</w:t>
      </w:r>
      <w:r w:rsidR="0010379C" w:rsidRPr="00891686">
        <w:rPr>
          <w:rFonts w:ascii="Times New Roman" w:hAnsi="Times New Roman" w:cs="Times New Roman"/>
          <w:i/>
          <w:iCs/>
        </w:rPr>
        <w:t>Slabbert</w:t>
      </w:r>
      <w:r w:rsidR="0010379C" w:rsidRPr="00891686">
        <w:rPr>
          <w:rFonts w:ascii="Times New Roman" w:hAnsi="Times New Roman" w:cs="Times New Roman"/>
        </w:rPr>
        <w:t xml:space="preserve">) </w:t>
      </w:r>
      <w:r w:rsidRPr="00891686">
        <w:rPr>
          <w:rFonts w:ascii="Times New Roman" w:hAnsi="Times New Roman" w:cs="Times New Roman"/>
        </w:rPr>
        <w:t>para 21-22.</w:t>
      </w:r>
    </w:p>
  </w:footnote>
  <w:footnote w:id="18">
    <w:p w14:paraId="0D95BFAA" w14:textId="34341A05"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The obligation to give expeditious effect to the right to apply for bail, either in court or in terms of ss 59 and 59A of the CPA, is clear. In </w:t>
      </w:r>
      <w:r w:rsidRPr="00891686">
        <w:rPr>
          <w:rFonts w:ascii="Times New Roman" w:hAnsi="Times New Roman" w:cs="Times New Roman"/>
          <w:i/>
          <w:iCs/>
        </w:rPr>
        <w:t>Magistrate, Stutterheim v Mashiya</w:t>
      </w:r>
      <w:r w:rsidRPr="00891686">
        <w:rPr>
          <w:rFonts w:ascii="Times New Roman" w:hAnsi="Times New Roman" w:cs="Times New Roman"/>
        </w:rPr>
        <w:t xml:space="preserve"> 2004 (5) SA 209 (SCA) par 16, it was held that a detainee has a procedural right to a prompt decision upon a request for bail that is not dependent upon the merits of the request, and in </w:t>
      </w:r>
      <w:r w:rsidRPr="00891686">
        <w:rPr>
          <w:rFonts w:ascii="Times New Roman" w:hAnsi="Times New Roman" w:cs="Times New Roman"/>
          <w:i/>
          <w:iCs/>
        </w:rPr>
        <w:t>Mashilo and Another v Prinsloo</w:t>
      </w:r>
      <w:r w:rsidRPr="00891686">
        <w:rPr>
          <w:rFonts w:ascii="Times New Roman" w:hAnsi="Times New Roman" w:cs="Times New Roman"/>
        </w:rPr>
        <w:t xml:space="preserve"> [2012] ZASCA 146; 2013 (SACR) 648 (SCA) par 16, it was held that ‘expedition relative to circumstances is what is dictated by [ss 50(1)(</w:t>
      </w:r>
      <w:r w:rsidRPr="00891686">
        <w:rPr>
          <w:rFonts w:ascii="Times New Roman" w:hAnsi="Times New Roman" w:cs="Times New Roman"/>
          <w:i/>
          <w:iCs/>
        </w:rPr>
        <w:t>b</w:t>
      </w:r>
      <w:r w:rsidRPr="00891686">
        <w:rPr>
          <w:rFonts w:ascii="Times New Roman" w:hAnsi="Times New Roman" w:cs="Times New Roman"/>
        </w:rPr>
        <w:t>) and (</w:t>
      </w:r>
      <w:r w:rsidRPr="00891686">
        <w:rPr>
          <w:rFonts w:ascii="Times New Roman" w:hAnsi="Times New Roman" w:cs="Times New Roman"/>
          <w:i/>
          <w:iCs/>
        </w:rPr>
        <w:t>c</w:t>
      </w:r>
      <w:r w:rsidRPr="00891686">
        <w:rPr>
          <w:rFonts w:ascii="Times New Roman" w:hAnsi="Times New Roman" w:cs="Times New Roman"/>
        </w:rPr>
        <w:t>)] and the Constitution.’</w:t>
      </w:r>
    </w:p>
  </w:footnote>
  <w:footnote w:id="19">
    <w:p w14:paraId="2F152D29" w14:textId="56172994" w:rsidR="003B3667" w:rsidRPr="00891686" w:rsidRDefault="003B3667" w:rsidP="00DB68FF">
      <w:pPr>
        <w:pStyle w:val="FootnoteText"/>
        <w:jc w:val="both"/>
        <w:rPr>
          <w:rFonts w:ascii="Times New Roman" w:hAnsi="Times New Roman" w:cs="Times New Roman"/>
          <w:shd w:val="clear" w:color="auto" w:fill="FFFFFF"/>
          <w:lang w:val="en-US"/>
        </w:rPr>
      </w:pPr>
      <w:r w:rsidRPr="00891686">
        <w:rPr>
          <w:rStyle w:val="FootnoteReference"/>
          <w:rFonts w:ascii="Times New Roman" w:hAnsi="Times New Roman" w:cs="Times New Roman"/>
          <w:shd w:val="clear" w:color="auto" w:fill="FFFFFF"/>
        </w:rPr>
        <w:footnoteRef/>
      </w:r>
      <w:r w:rsidRPr="00891686">
        <w:rPr>
          <w:rFonts w:ascii="Times New Roman" w:hAnsi="Times New Roman" w:cs="Times New Roman"/>
          <w:shd w:val="clear" w:color="auto" w:fill="FFFFFF"/>
        </w:rPr>
        <w:t xml:space="preserve"> </w:t>
      </w:r>
      <w:r w:rsidRPr="00891686">
        <w:rPr>
          <w:rFonts w:ascii="Times New Roman" w:hAnsi="Times New Roman" w:cs="Times New Roman"/>
          <w:i/>
          <w:iCs/>
          <w:shd w:val="clear" w:color="auto" w:fill="FFFFFF"/>
        </w:rPr>
        <w:t>Setlhapelo v Minister of Police and Another</w:t>
      </w:r>
      <w:r w:rsidRPr="00891686">
        <w:rPr>
          <w:rFonts w:ascii="Times New Roman" w:hAnsi="Times New Roman" w:cs="Times New Roman"/>
          <w:shd w:val="clear" w:color="auto" w:fill="FFFFFF"/>
        </w:rPr>
        <w:t xml:space="preserve"> [2015] ZAGPPHC 363. Despite this exposition of the principles the court dismissed the plaintiff’s claim because he had not specifically relied upon the provisions of s 59 in his particulars of claim. In the light of </w:t>
      </w:r>
      <w:r w:rsidRPr="00891686">
        <w:rPr>
          <w:rFonts w:ascii="Times New Roman" w:hAnsi="Times New Roman" w:cs="Times New Roman"/>
          <w:i/>
          <w:shd w:val="clear" w:color="auto" w:fill="FFFFFF"/>
        </w:rPr>
        <w:t>Zealand v</w:t>
      </w:r>
      <w:r w:rsidRPr="00891686">
        <w:rPr>
          <w:rFonts w:ascii="Times New Roman" w:hAnsi="Times New Roman" w:cs="Times New Roman"/>
          <w:i/>
          <w:iCs/>
          <w:shd w:val="clear" w:color="auto" w:fill="FFFFFF"/>
        </w:rPr>
        <w:t xml:space="preserve"> Minister of Justice and Constitutional Development and Another</w:t>
      </w:r>
      <w:r w:rsidRPr="00891686">
        <w:rPr>
          <w:rFonts w:ascii="Times New Roman" w:hAnsi="Times New Roman" w:cs="Times New Roman"/>
          <w:shd w:val="clear" w:color="auto" w:fill="FFFFFF"/>
        </w:rPr>
        <w:t xml:space="preserve"> [2008] ZACC 3; 2008 (6) BCLR 601 (CC); 2008 (2) SACR 1 (CC); 2008 (4) SA 458 (CC) (</w:t>
      </w:r>
      <w:r w:rsidRPr="00891686">
        <w:rPr>
          <w:rFonts w:ascii="Times New Roman" w:hAnsi="Times New Roman" w:cs="Times New Roman"/>
          <w:i/>
          <w:shd w:val="clear" w:color="auto" w:fill="FFFFFF"/>
        </w:rPr>
        <w:t>Zealand</w:t>
      </w:r>
      <w:r w:rsidRPr="00891686">
        <w:rPr>
          <w:rFonts w:ascii="Times New Roman" w:hAnsi="Times New Roman" w:cs="Times New Roman"/>
          <w:shd w:val="clear" w:color="auto" w:fill="FFFFFF"/>
        </w:rPr>
        <w:t>) para 24, the outcome appears erroneous.</w:t>
      </w:r>
    </w:p>
  </w:footnote>
  <w:footnote w:id="20">
    <w:p w14:paraId="5A723B42" w14:textId="27A1C8D1" w:rsidR="003B3667" w:rsidRPr="00891686" w:rsidRDefault="003B3667" w:rsidP="00891686">
      <w:pPr>
        <w:spacing w:after="0" w:line="240" w:lineRule="auto"/>
        <w:jc w:val="both"/>
        <w:rPr>
          <w:rFonts w:ascii="Times New Roman" w:hAnsi="Times New Roman" w:cs="Times New Roman"/>
          <w:sz w:val="20"/>
          <w:szCs w:val="20"/>
          <w:shd w:val="clear" w:color="auto" w:fill="FFFFFF"/>
          <w:lang w:val="en-US"/>
        </w:rPr>
      </w:pPr>
      <w:r w:rsidRPr="00891686">
        <w:rPr>
          <w:rStyle w:val="FootnoteReference"/>
          <w:rFonts w:ascii="Times New Roman" w:hAnsi="Times New Roman" w:cs="Times New Roman"/>
          <w:sz w:val="20"/>
          <w:szCs w:val="20"/>
        </w:rPr>
        <w:footnoteRef/>
      </w:r>
      <w:r w:rsidRPr="00891686">
        <w:rPr>
          <w:rFonts w:ascii="Times New Roman" w:hAnsi="Times New Roman" w:cs="Times New Roman"/>
          <w:sz w:val="20"/>
          <w:szCs w:val="20"/>
        </w:rPr>
        <w:t xml:space="preserve"> Ibid para 38. </w:t>
      </w:r>
      <w:r w:rsidRPr="00891686">
        <w:rPr>
          <w:rFonts w:ascii="Times New Roman" w:hAnsi="Times New Roman" w:cs="Times New Roman"/>
          <w:sz w:val="20"/>
          <w:szCs w:val="20"/>
          <w:shd w:val="clear" w:color="auto" w:fill="FFFFFF"/>
        </w:rPr>
        <w:t xml:space="preserve">See also </w:t>
      </w:r>
      <w:r w:rsidRPr="00891686">
        <w:rPr>
          <w:rFonts w:ascii="Times New Roman" w:hAnsi="Times New Roman" w:cs="Times New Roman"/>
          <w:i/>
          <w:sz w:val="20"/>
          <w:szCs w:val="20"/>
          <w:shd w:val="clear" w:color="auto" w:fill="FFFFFF"/>
        </w:rPr>
        <w:t>Gqunta v Minister of Police</w:t>
      </w:r>
      <w:r w:rsidRPr="00891686">
        <w:rPr>
          <w:rFonts w:ascii="Times New Roman" w:hAnsi="Times New Roman" w:cs="Times New Roman"/>
          <w:sz w:val="20"/>
          <w:szCs w:val="20"/>
          <w:shd w:val="clear" w:color="auto" w:fill="FFFFFF"/>
        </w:rPr>
        <w:t xml:space="preserve"> [2020] ZAECGHC 82 para 14.</w:t>
      </w:r>
    </w:p>
  </w:footnote>
  <w:footnote w:id="21">
    <w:p w14:paraId="6871DE43" w14:textId="5F354547" w:rsidR="003B3667" w:rsidRPr="00891686" w:rsidRDefault="003B3667" w:rsidP="00891686">
      <w:pPr>
        <w:pStyle w:val="NormalWeb"/>
        <w:shd w:val="clear" w:color="auto" w:fill="FFFFFF"/>
        <w:spacing w:before="0" w:beforeAutospacing="0" w:after="0" w:afterAutospacing="0"/>
        <w:jc w:val="both"/>
        <w:rPr>
          <w:sz w:val="20"/>
          <w:szCs w:val="20"/>
          <w:shd w:val="clear" w:color="auto" w:fill="FFFFFF"/>
        </w:rPr>
      </w:pPr>
      <w:r w:rsidRPr="00891686">
        <w:rPr>
          <w:rStyle w:val="FootnoteReference"/>
          <w:sz w:val="20"/>
          <w:szCs w:val="20"/>
        </w:rPr>
        <w:footnoteRef/>
      </w:r>
      <w:r w:rsidRPr="00891686">
        <w:rPr>
          <w:sz w:val="20"/>
          <w:szCs w:val="20"/>
        </w:rPr>
        <w:t xml:space="preserve"> </w:t>
      </w:r>
      <w:r w:rsidRPr="00891686">
        <w:rPr>
          <w:i/>
          <w:iCs/>
          <w:sz w:val="20"/>
          <w:szCs w:val="20"/>
        </w:rPr>
        <w:t>E F v Minister of Safety &amp; Security</w:t>
      </w:r>
      <w:r w:rsidRPr="00891686">
        <w:rPr>
          <w:sz w:val="20"/>
          <w:szCs w:val="20"/>
        </w:rPr>
        <w:t xml:space="preserve"> [2018] ZASCA 96; 2018 (2) SACR 123 (SCA) (</w:t>
      </w:r>
      <w:r w:rsidRPr="00891686">
        <w:rPr>
          <w:i/>
          <w:sz w:val="20"/>
          <w:szCs w:val="20"/>
        </w:rPr>
        <w:t>EF</w:t>
      </w:r>
      <w:r w:rsidRPr="00891686">
        <w:rPr>
          <w:sz w:val="20"/>
          <w:szCs w:val="20"/>
        </w:rPr>
        <w:t>).</w:t>
      </w:r>
    </w:p>
  </w:footnote>
  <w:footnote w:id="22">
    <w:p w14:paraId="35D7D496" w14:textId="4ADF057E"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Ibid paras 18–20.</w:t>
      </w:r>
    </w:p>
  </w:footnote>
  <w:footnote w:id="23">
    <w:p w14:paraId="506349AB" w14:textId="7C9F7E3E"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In </w:t>
      </w:r>
      <w:r w:rsidRPr="00891686">
        <w:rPr>
          <w:rFonts w:ascii="Times New Roman" w:hAnsi="Times New Roman" w:cs="Times New Roman"/>
          <w:i/>
          <w:iCs/>
        </w:rPr>
        <w:t>Mvu v Minister of Safety and Security</w:t>
      </w:r>
      <w:r w:rsidRPr="00891686">
        <w:rPr>
          <w:rFonts w:ascii="Times New Roman" w:hAnsi="Times New Roman" w:cs="Times New Roman"/>
        </w:rPr>
        <w:t> 2009 (2) SACR 291 (GSJ); 2009 (6) SA 82 (GSJ) paras 10 – 12; 17, it was stated that continued detention is always subject to the exercise of a discretion. That is certainly so in circumstances where ss 59 and 59A of the CPA apply.</w:t>
      </w:r>
    </w:p>
  </w:footnote>
  <w:footnote w:id="24">
    <w:p w14:paraId="151E1263" w14:textId="5B4F34D5"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See </w:t>
      </w:r>
      <w:r w:rsidRPr="00891686">
        <w:rPr>
          <w:rFonts w:ascii="Times New Roman" w:hAnsi="Times New Roman" w:cs="Times New Roman"/>
          <w:i/>
          <w:iCs/>
        </w:rPr>
        <w:t xml:space="preserve">Zealand </w:t>
      </w:r>
      <w:r w:rsidRPr="00891686">
        <w:rPr>
          <w:rFonts w:ascii="Times New Roman" w:hAnsi="Times New Roman" w:cs="Times New Roman"/>
        </w:rPr>
        <w:t xml:space="preserve">fn 19 above </w:t>
      </w:r>
      <w:r w:rsidRPr="00891686">
        <w:rPr>
          <w:rFonts w:ascii="Times New Roman" w:hAnsi="Times New Roman" w:cs="Times New Roman"/>
          <w:shd w:val="clear" w:color="auto" w:fill="FFFFFF"/>
        </w:rPr>
        <w:t xml:space="preserve">para 24, </w:t>
      </w:r>
      <w:r w:rsidRPr="00891686">
        <w:rPr>
          <w:rFonts w:ascii="Times New Roman" w:hAnsi="Times New Roman" w:cs="Times New Roman"/>
        </w:rPr>
        <w:t>where the Constitutional Court held that:</w:t>
      </w:r>
    </w:p>
    <w:p w14:paraId="38F8950D" w14:textId="3DB40EDF" w:rsidR="003B3667" w:rsidRPr="00891686" w:rsidRDefault="003B3667" w:rsidP="00891686">
      <w:pPr>
        <w:pStyle w:val="FootnoteText"/>
        <w:jc w:val="both"/>
        <w:rPr>
          <w:rFonts w:ascii="Times New Roman" w:hAnsi="Times New Roman" w:cs="Times New Roman"/>
        </w:rPr>
      </w:pPr>
      <w:r w:rsidRPr="00891686">
        <w:rPr>
          <w:rFonts w:ascii="Times New Roman" w:hAnsi="Times New Roman" w:cs="Times New Roman"/>
        </w:rPr>
        <w:t>‘The Constitution enshrines the right to freedom and security of the person, including the right not to be deprived of freedom arbitrarily or without just cause, as well as the founding value of freedom. Accordingly, it was sufficient in this case for the applicant simply to plead that he was unlawfully detained. This he did. The respondents then bore the burden to justify the deprivation of liberty, whatever form it may have taken.’</w:t>
      </w:r>
    </w:p>
  </w:footnote>
  <w:footnote w:id="25">
    <w:p w14:paraId="3C980D5A" w14:textId="002A52BF"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 xml:space="preserve">Slabbert </w:t>
      </w:r>
      <w:r w:rsidRPr="00891686">
        <w:rPr>
          <w:rFonts w:ascii="Times New Roman" w:hAnsi="Times New Roman" w:cs="Times New Roman"/>
        </w:rPr>
        <w:t>fn 17 above.</w:t>
      </w:r>
    </w:p>
  </w:footnote>
  <w:footnote w:id="26">
    <w:p w14:paraId="6BE31585" w14:textId="273560AF"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rPr>
        <w:t xml:space="preserve">EF </w:t>
      </w:r>
      <w:r w:rsidRPr="00891686">
        <w:rPr>
          <w:rFonts w:ascii="Times New Roman" w:hAnsi="Times New Roman" w:cs="Times New Roman"/>
        </w:rPr>
        <w:t>fn 21above para 32.</w:t>
      </w:r>
    </w:p>
  </w:footnote>
  <w:footnote w:id="27">
    <w:p w14:paraId="01BD84BC" w14:textId="403902C7"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shd w:val="clear" w:color="auto" w:fill="FFFFFF"/>
          <w:lang w:val="en-US"/>
        </w:rPr>
        <w:t>Minister of Safety and Security v Tyulu</w:t>
      </w:r>
      <w:r w:rsidRPr="00891686">
        <w:rPr>
          <w:rFonts w:ascii="Times New Roman" w:hAnsi="Times New Roman" w:cs="Times New Roman"/>
          <w:shd w:val="clear" w:color="auto" w:fill="FFFFFF"/>
          <w:lang w:val="en-US"/>
        </w:rPr>
        <w:t xml:space="preserve"> [2009] ZASCA 55; 2009 (5) SA 85 (SCA); 2009 (2) SACR 282 (SCA)</w:t>
      </w:r>
      <w:r w:rsidR="008957A1" w:rsidRPr="00891686">
        <w:rPr>
          <w:rFonts w:ascii="Times New Roman" w:hAnsi="Times New Roman" w:cs="Times New Roman"/>
          <w:shd w:val="clear" w:color="auto" w:fill="FFFFFF"/>
          <w:lang w:val="en-US"/>
        </w:rPr>
        <w:t>.</w:t>
      </w:r>
      <w:r w:rsidRPr="00891686">
        <w:rPr>
          <w:rFonts w:ascii="Times New Roman" w:hAnsi="Times New Roman" w:cs="Times New Roman"/>
          <w:shd w:val="clear" w:color="auto" w:fill="FFFFFF"/>
          <w:lang w:val="en-US"/>
        </w:rPr>
        <w:t xml:space="preserve"> </w:t>
      </w:r>
    </w:p>
  </w:footnote>
  <w:footnote w:id="28">
    <w:p w14:paraId="5E99C5AF" w14:textId="77777777" w:rsidR="003B3667" w:rsidRPr="00891686" w:rsidRDefault="003B3667" w:rsidP="00891686">
      <w:pPr>
        <w:pStyle w:val="FootnoteText"/>
        <w:jc w:val="both"/>
        <w:rPr>
          <w:rFonts w:ascii="Times New Roman" w:hAnsi="Times New Roman" w:cs="Times New Roman"/>
          <w:shd w:val="clear" w:color="auto" w:fill="FFFFFF"/>
          <w:lang w:val="en-US"/>
        </w:rPr>
      </w:pPr>
      <w:r w:rsidRPr="00891686">
        <w:rPr>
          <w:rStyle w:val="FootnoteReference"/>
          <w:rFonts w:ascii="Times New Roman" w:hAnsi="Times New Roman" w:cs="Times New Roman"/>
          <w:shd w:val="clear" w:color="auto" w:fill="FFFFFF"/>
        </w:rPr>
        <w:footnoteRef/>
      </w:r>
      <w:r w:rsidRPr="00891686">
        <w:rPr>
          <w:rFonts w:ascii="Times New Roman" w:hAnsi="Times New Roman" w:cs="Times New Roman"/>
          <w:shd w:val="clear" w:color="auto" w:fill="FFFFFF"/>
        </w:rPr>
        <w:t xml:space="preserve"> </w:t>
      </w:r>
      <w:r w:rsidRPr="00891686">
        <w:rPr>
          <w:rFonts w:ascii="Times New Roman" w:hAnsi="Times New Roman" w:cs="Times New Roman"/>
          <w:shd w:val="clear" w:color="auto" w:fill="FFFFFF"/>
          <w:lang w:val="en-US"/>
        </w:rPr>
        <w:t>Ibid para 26.</w:t>
      </w:r>
    </w:p>
  </w:footnote>
  <w:footnote w:id="29">
    <w:p w14:paraId="4C41BCEB" w14:textId="1DBCADF2"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rPr>
        <w:t>EF</w:t>
      </w:r>
      <w:r w:rsidRPr="00891686">
        <w:rPr>
          <w:rFonts w:ascii="Times New Roman" w:hAnsi="Times New Roman" w:cs="Times New Roman"/>
          <w:iCs/>
        </w:rPr>
        <w:t xml:space="preserve"> fn 21 above</w:t>
      </w:r>
      <w:r w:rsidRPr="00891686">
        <w:rPr>
          <w:rFonts w:ascii="Times New Roman" w:hAnsi="Times New Roman" w:cs="Times New Roman"/>
          <w:i/>
        </w:rPr>
        <w:t xml:space="preserve"> </w:t>
      </w:r>
      <w:r w:rsidRPr="00891686">
        <w:rPr>
          <w:rFonts w:ascii="Times New Roman" w:hAnsi="Times New Roman" w:cs="Times New Roman"/>
        </w:rPr>
        <w:t>para 33.</w:t>
      </w:r>
    </w:p>
  </w:footnote>
  <w:footnote w:id="30">
    <w:p w14:paraId="10F954E5" w14:textId="77777777" w:rsidR="003B3667" w:rsidRPr="00891686" w:rsidRDefault="003B3667" w:rsidP="00E52FCA">
      <w:pPr>
        <w:pStyle w:val="western"/>
        <w:shd w:val="clear" w:color="auto" w:fill="FFFFFF"/>
        <w:spacing w:before="0" w:beforeAutospacing="0" w:after="0" w:afterAutospacing="0"/>
        <w:jc w:val="both"/>
        <w:rPr>
          <w:i/>
          <w:iCs/>
          <w:sz w:val="20"/>
          <w:szCs w:val="20"/>
          <w:shd w:val="clear" w:color="auto" w:fill="FFFFFF"/>
        </w:rPr>
      </w:pPr>
      <w:r w:rsidRPr="00891686">
        <w:rPr>
          <w:rStyle w:val="FootnoteReference"/>
          <w:sz w:val="20"/>
          <w:szCs w:val="20"/>
        </w:rPr>
        <w:footnoteRef/>
      </w:r>
      <w:r w:rsidRPr="00891686">
        <w:rPr>
          <w:sz w:val="20"/>
          <w:szCs w:val="20"/>
        </w:rPr>
        <w:t xml:space="preserve"> </w:t>
      </w:r>
      <w:r w:rsidRPr="00891686">
        <w:rPr>
          <w:i/>
          <w:sz w:val="20"/>
          <w:szCs w:val="20"/>
          <w:shd w:val="clear" w:color="auto" w:fill="FFFFFF"/>
        </w:rPr>
        <w:t>Protea Assurance v Lamb</w:t>
      </w:r>
      <w:r w:rsidRPr="00891686">
        <w:rPr>
          <w:sz w:val="20"/>
          <w:szCs w:val="20"/>
          <w:shd w:val="clear" w:color="auto" w:fill="FFFFFF"/>
        </w:rPr>
        <w:t> </w:t>
      </w:r>
      <w:r w:rsidRPr="00891686">
        <w:rPr>
          <w:sz w:val="20"/>
          <w:szCs w:val="20"/>
        </w:rPr>
        <w:t>1971 (1) SA 530</w:t>
      </w:r>
      <w:r w:rsidRPr="00891686">
        <w:rPr>
          <w:sz w:val="20"/>
          <w:szCs w:val="20"/>
          <w:shd w:val="clear" w:color="auto" w:fill="FFFFFF"/>
        </w:rPr>
        <w:t> (A) at 535B-536A.</w:t>
      </w:r>
    </w:p>
  </w:footnote>
  <w:footnote w:id="31">
    <w:p w14:paraId="483AA0A5" w14:textId="77777777" w:rsidR="003B3667" w:rsidRPr="00891686" w:rsidRDefault="003B3667" w:rsidP="00E52FCA">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Section 12(1) of the Constitution.</w:t>
      </w:r>
    </w:p>
  </w:footnote>
  <w:footnote w:id="32">
    <w:p w14:paraId="7C4D6D43" w14:textId="20F49868" w:rsidR="003B3667" w:rsidRPr="00891686" w:rsidRDefault="003B3667" w:rsidP="00891686">
      <w:pPr>
        <w:spacing w:after="0" w:line="240" w:lineRule="auto"/>
        <w:contextualSpacing/>
        <w:jc w:val="both"/>
        <w:rPr>
          <w:rFonts w:ascii="Times New Roman" w:eastAsia="Calibri" w:hAnsi="Times New Roman" w:cs="Times New Roman"/>
          <w:sz w:val="20"/>
          <w:szCs w:val="20"/>
          <w:lang w:val="en-GB"/>
        </w:rPr>
      </w:pPr>
      <w:r w:rsidRPr="00891686">
        <w:rPr>
          <w:rStyle w:val="FootnoteReference"/>
          <w:rFonts w:ascii="Times New Roman" w:hAnsi="Times New Roman" w:cs="Times New Roman"/>
          <w:sz w:val="20"/>
          <w:szCs w:val="20"/>
        </w:rPr>
        <w:footnoteRef/>
      </w:r>
      <w:r w:rsidRPr="00891686">
        <w:rPr>
          <w:rFonts w:ascii="Times New Roman" w:hAnsi="Times New Roman" w:cs="Times New Roman"/>
          <w:sz w:val="20"/>
          <w:szCs w:val="20"/>
        </w:rPr>
        <w:t xml:space="preserve"> See </w:t>
      </w:r>
      <w:r w:rsidRPr="00891686">
        <w:rPr>
          <w:rFonts w:ascii="Times New Roman" w:eastAsia="Calibri" w:hAnsi="Times New Roman" w:cs="Times New Roman"/>
          <w:i/>
          <w:iCs/>
          <w:sz w:val="20"/>
          <w:szCs w:val="20"/>
          <w:lang w:val="en-GB"/>
        </w:rPr>
        <w:t xml:space="preserve">Scrooby v Engelbrecht </w:t>
      </w:r>
      <w:r w:rsidRPr="00891686">
        <w:rPr>
          <w:rFonts w:ascii="Times New Roman" w:hAnsi="Times New Roman" w:cs="Times New Roman"/>
          <w:sz w:val="20"/>
          <w:szCs w:val="20"/>
        </w:rPr>
        <w:t>1940 TPD 100 at 105</w:t>
      </w:r>
      <w:r w:rsidRPr="00891686">
        <w:rPr>
          <w:rFonts w:ascii="Times New Roman" w:eastAsia="Calibri" w:hAnsi="Times New Roman" w:cs="Times New Roman"/>
          <w:sz w:val="20"/>
          <w:szCs w:val="20"/>
          <w:lang w:val="en-GB"/>
        </w:rPr>
        <w:t xml:space="preserve">, which dealt with </w:t>
      </w:r>
      <w:r w:rsidRPr="00891686">
        <w:rPr>
          <w:rFonts w:ascii="Times New Roman" w:eastAsia="Calibri" w:hAnsi="Times New Roman" w:cs="Times New Roman"/>
          <w:sz w:val="20"/>
          <w:szCs w:val="20"/>
        </w:rPr>
        <w:t xml:space="preserve">s 83 of the Magistrates’ Court </w:t>
      </w:r>
      <w:r w:rsidRPr="00891686">
        <w:rPr>
          <w:rFonts w:ascii="Times New Roman" w:eastAsia="Calibri" w:hAnsi="Times New Roman" w:cs="Times New Roman"/>
          <w:iCs/>
          <w:sz w:val="20"/>
          <w:szCs w:val="20"/>
        </w:rPr>
        <w:t>Act, </w:t>
      </w:r>
      <w:r w:rsidRPr="00891686">
        <w:rPr>
          <w:rFonts w:ascii="Times New Roman" w:eastAsia="Calibri" w:hAnsi="Times New Roman" w:cs="Times New Roman"/>
          <w:sz w:val="20"/>
          <w:szCs w:val="20"/>
        </w:rPr>
        <w:t>32 of 1917</w:t>
      </w:r>
      <w:r w:rsidRPr="00891686">
        <w:rPr>
          <w:rFonts w:ascii="Times New Roman" w:eastAsia="Calibri" w:hAnsi="Times New Roman" w:cs="Times New Roman"/>
          <w:sz w:val="20"/>
          <w:szCs w:val="20"/>
          <w:lang w:val="en-GB"/>
        </w:rPr>
        <w:t xml:space="preserve"> (which was in identical terms to the present s 86), where it was held that:</w:t>
      </w:r>
    </w:p>
    <w:p w14:paraId="1C83948A" w14:textId="4C9B3528" w:rsidR="003B3667" w:rsidRPr="00891686" w:rsidRDefault="003B3667" w:rsidP="00891686">
      <w:pPr>
        <w:spacing w:after="0" w:line="240" w:lineRule="auto"/>
        <w:jc w:val="both"/>
        <w:rPr>
          <w:rFonts w:ascii="Times New Roman" w:hAnsi="Times New Roman" w:cs="Times New Roman"/>
        </w:rPr>
      </w:pPr>
      <w:r w:rsidRPr="00891686">
        <w:rPr>
          <w:rFonts w:ascii="Times New Roman" w:eastAsia="Calibri" w:hAnsi="Times New Roman" w:cs="Times New Roman"/>
          <w:sz w:val="20"/>
          <w:szCs w:val="20"/>
          <w:lang w:val="en-GB"/>
        </w:rPr>
        <w:t xml:space="preserve">‘An abandonment under sec. 83 has certain results which are set out in the Act and it enables the clerk of the court to make certain alterations in the records of the court </w:t>
      </w:r>
      <w:r w:rsidRPr="00891686">
        <w:rPr>
          <w:rFonts w:ascii="Times New Roman" w:eastAsia="Calibri" w:hAnsi="Times New Roman" w:cs="Times New Roman"/>
          <w:i/>
          <w:iCs/>
          <w:sz w:val="20"/>
          <w:szCs w:val="20"/>
          <w:lang w:val="en-GB"/>
        </w:rPr>
        <w:t>without an order of the Court of Appeal</w:t>
      </w:r>
      <w:r w:rsidRPr="00891686">
        <w:rPr>
          <w:rFonts w:ascii="Times New Roman" w:eastAsia="Calibri" w:hAnsi="Times New Roman" w:cs="Times New Roman"/>
          <w:iCs/>
          <w:sz w:val="20"/>
          <w:szCs w:val="20"/>
          <w:lang w:val="en-GB"/>
        </w:rPr>
        <w:t>.</w:t>
      </w:r>
      <w:r w:rsidRPr="00891686">
        <w:rPr>
          <w:rFonts w:ascii="Times New Roman" w:eastAsia="Calibri" w:hAnsi="Times New Roman" w:cs="Times New Roman"/>
          <w:sz w:val="20"/>
          <w:szCs w:val="20"/>
          <w:lang w:val="en-GB"/>
        </w:rPr>
        <w:t>’ (My emphasis.)</w:t>
      </w:r>
    </w:p>
  </w:footnote>
  <w:footnote w:id="33">
    <w:p w14:paraId="2B2CE9AE" w14:textId="7C933508"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iCs/>
        </w:rPr>
        <w:t xml:space="preserve"> </w:t>
      </w:r>
      <w:r w:rsidRPr="00891686">
        <w:rPr>
          <w:rFonts w:ascii="Times New Roman" w:hAnsi="Times New Roman" w:cs="Times New Roman"/>
          <w:i/>
          <w:iCs/>
        </w:rPr>
        <w:t>Burridge v Chodos</w:t>
      </w:r>
      <w:r w:rsidRPr="00891686">
        <w:rPr>
          <w:rFonts w:ascii="Times New Roman" w:hAnsi="Times New Roman" w:cs="Times New Roman"/>
          <w:iCs/>
        </w:rPr>
        <w:t xml:space="preserve"> 1928 OPD 16</w:t>
      </w:r>
      <w:r w:rsidRPr="00891686">
        <w:rPr>
          <w:rFonts w:ascii="Times New Roman" w:hAnsi="Times New Roman" w:cs="Times New Roman"/>
        </w:rPr>
        <w:t xml:space="preserve"> at 17-18.</w:t>
      </w:r>
    </w:p>
  </w:footnote>
  <w:footnote w:id="34">
    <w:p w14:paraId="138F0B07" w14:textId="5014DAFF"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lang w:val="en-GB"/>
        </w:rPr>
        <w:t xml:space="preserve">The same interpretation was applied in </w:t>
      </w:r>
      <w:r w:rsidRPr="00891686">
        <w:rPr>
          <w:rFonts w:ascii="Times New Roman" w:hAnsi="Times New Roman" w:cs="Times New Roman"/>
          <w:i/>
          <w:iCs/>
          <w:lang w:val="en-GB"/>
        </w:rPr>
        <w:t>Viljoen v Richter</w:t>
      </w:r>
      <w:r w:rsidRPr="00891686">
        <w:rPr>
          <w:rFonts w:ascii="Times New Roman" w:hAnsi="Times New Roman" w:cs="Times New Roman"/>
          <w:i/>
          <w:iCs/>
        </w:rPr>
        <w:t xml:space="preserve"> </w:t>
      </w:r>
      <w:r w:rsidRPr="00891686">
        <w:rPr>
          <w:rFonts w:ascii="Times New Roman" w:hAnsi="Times New Roman" w:cs="Times New Roman"/>
        </w:rPr>
        <w:t xml:space="preserve">1928 OPD 97 at 100-101. This was followed in </w:t>
      </w:r>
      <w:bookmarkStart w:id="5" w:name="_Hlk162022557"/>
      <w:r w:rsidRPr="00891686">
        <w:rPr>
          <w:rFonts w:ascii="Times New Roman" w:hAnsi="Times New Roman" w:cs="Times New Roman"/>
          <w:i/>
          <w:iCs/>
        </w:rPr>
        <w:t>Bonthuys v Visser’s Garage</w:t>
      </w:r>
      <w:r w:rsidRPr="00891686">
        <w:rPr>
          <w:rFonts w:ascii="Times New Roman" w:hAnsi="Times New Roman" w:cs="Times New Roman"/>
        </w:rPr>
        <w:t xml:space="preserve"> </w:t>
      </w:r>
      <w:bookmarkEnd w:id="5"/>
      <w:r w:rsidRPr="00891686">
        <w:rPr>
          <w:rFonts w:ascii="Times New Roman" w:hAnsi="Times New Roman" w:cs="Times New Roman"/>
        </w:rPr>
        <w:t>1950 (3) SA 130 (SWA) at 132E (</w:t>
      </w:r>
      <w:r w:rsidRPr="00891686">
        <w:rPr>
          <w:rFonts w:ascii="Times New Roman" w:hAnsi="Times New Roman" w:cs="Times New Roman"/>
          <w:i/>
          <w:iCs/>
        </w:rPr>
        <w:t>Bonthuys</w:t>
      </w:r>
      <w:r w:rsidRPr="00891686">
        <w:rPr>
          <w:rFonts w:ascii="Times New Roman" w:hAnsi="Times New Roman" w:cs="Times New Roman"/>
        </w:rPr>
        <w:t xml:space="preserve">). </w:t>
      </w:r>
      <w:r w:rsidRPr="00891686">
        <w:rPr>
          <w:rFonts w:ascii="Times New Roman" w:hAnsi="Times New Roman" w:cs="Times New Roman"/>
          <w:lang w:val="en-GB"/>
        </w:rPr>
        <w:t xml:space="preserve">In </w:t>
      </w:r>
      <w:r w:rsidRPr="00891686">
        <w:rPr>
          <w:rFonts w:ascii="Times New Roman" w:hAnsi="Times New Roman" w:cs="Times New Roman"/>
          <w:i/>
          <w:iCs/>
          <w:lang w:val="en-GB"/>
        </w:rPr>
        <w:t>Van Rensburg v Reid</w:t>
      </w:r>
      <w:r w:rsidRPr="00891686">
        <w:rPr>
          <w:rFonts w:ascii="Times New Roman" w:hAnsi="Times New Roman" w:cs="Times New Roman"/>
          <w:lang w:val="en-GB"/>
        </w:rPr>
        <w:t xml:space="preserve"> </w:t>
      </w:r>
      <w:r w:rsidRPr="00891686">
        <w:rPr>
          <w:rFonts w:ascii="Times New Roman" w:hAnsi="Times New Roman" w:cs="Times New Roman"/>
        </w:rPr>
        <w:t>1958 (2) SA 249 (E) at 251,</w:t>
      </w:r>
      <w:r w:rsidRPr="00891686">
        <w:rPr>
          <w:rFonts w:ascii="Times New Roman" w:hAnsi="Times New Roman" w:cs="Times New Roman"/>
          <w:lang w:val="en-GB"/>
        </w:rPr>
        <w:t xml:space="preserve"> which dealt with the section in its present form, it was held that:</w:t>
      </w:r>
    </w:p>
    <w:p w14:paraId="71A6C17D" w14:textId="5A16BDE1" w:rsidR="003B3667" w:rsidRPr="00891686" w:rsidRDefault="003B3667" w:rsidP="00891686">
      <w:pPr>
        <w:pStyle w:val="FootnoteText"/>
        <w:jc w:val="both"/>
        <w:rPr>
          <w:rFonts w:ascii="Times New Roman" w:hAnsi="Times New Roman" w:cs="Times New Roman"/>
        </w:rPr>
      </w:pPr>
      <w:r w:rsidRPr="00891686">
        <w:rPr>
          <w:rFonts w:ascii="Times New Roman" w:hAnsi="Times New Roman" w:cs="Times New Roman"/>
        </w:rPr>
        <w:t>‘If a party wishes to avoid the costs of an appeal against a judgment obtained by him by abandoning his judgment, he must take the result prescribed under sec. 86 if he abandons in terms of that section or must get his opponent to accept an abandonment outside that section. I incline therefore to the view that </w:t>
      </w:r>
      <w:r w:rsidRPr="00891686">
        <w:rPr>
          <w:rFonts w:ascii="Times New Roman" w:hAnsi="Times New Roman" w:cs="Times New Roman"/>
          <w:i/>
          <w:iCs/>
        </w:rPr>
        <w:t>Burridge </w:t>
      </w:r>
      <w:r w:rsidRPr="00891686">
        <w:rPr>
          <w:rFonts w:ascii="Times New Roman" w:hAnsi="Times New Roman" w:cs="Times New Roman"/>
          <w:i/>
        </w:rPr>
        <w:t>v.</w:t>
      </w:r>
      <w:r w:rsidRPr="00891686">
        <w:rPr>
          <w:rFonts w:ascii="Times New Roman" w:hAnsi="Times New Roman" w:cs="Times New Roman"/>
        </w:rPr>
        <w:t> </w:t>
      </w:r>
      <w:r w:rsidRPr="00891686">
        <w:rPr>
          <w:rFonts w:ascii="Times New Roman" w:hAnsi="Times New Roman" w:cs="Times New Roman"/>
          <w:i/>
          <w:iCs/>
        </w:rPr>
        <w:t>Chodos</w:t>
      </w:r>
      <w:r w:rsidRPr="00891686">
        <w:rPr>
          <w:rFonts w:ascii="Times New Roman" w:hAnsi="Times New Roman" w:cs="Times New Roman"/>
        </w:rPr>
        <w:t>, </w:t>
      </w:r>
      <w:r w:rsidRPr="00891686">
        <w:rPr>
          <w:rFonts w:ascii="Times New Roman" w:hAnsi="Times New Roman" w:cs="Times New Roman"/>
          <w:i/>
          <w:iCs/>
        </w:rPr>
        <w:t>supra</w:t>
      </w:r>
      <w:r w:rsidRPr="00891686">
        <w:rPr>
          <w:rFonts w:ascii="Times New Roman" w:hAnsi="Times New Roman" w:cs="Times New Roman"/>
        </w:rPr>
        <w:t>, was correctly decided, but I consider it unnecessary to make a definite finding on the point.</w:t>
      </w:r>
      <w:r w:rsidR="00FA0E0A" w:rsidRPr="00891686">
        <w:rPr>
          <w:rFonts w:ascii="Times New Roman" w:hAnsi="Times New Roman" w:cs="Times New Roman"/>
        </w:rPr>
        <w:t>’</w:t>
      </w:r>
    </w:p>
  </w:footnote>
  <w:footnote w:id="35">
    <w:p w14:paraId="1A9C1B38" w14:textId="4B225415"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Vaal Investment &amp; Trust Co (Pty) Ltd v DG Ladegaard (Pty) Ltd</w:t>
      </w:r>
      <w:r w:rsidRPr="00891686">
        <w:rPr>
          <w:rFonts w:ascii="Times New Roman" w:hAnsi="Times New Roman" w:cs="Times New Roman"/>
        </w:rPr>
        <w:t xml:space="preserve"> 1973 (2) SA 799 (T) at 800G.</w:t>
      </w:r>
    </w:p>
  </w:footnote>
  <w:footnote w:id="36">
    <w:p w14:paraId="486BC497" w14:textId="569FE798" w:rsidR="003B3667" w:rsidRPr="00891686" w:rsidRDefault="003B3667" w:rsidP="00891686">
      <w:pPr>
        <w:pStyle w:val="FootnoteText"/>
        <w:jc w:val="both"/>
        <w:rPr>
          <w:rFonts w:ascii="Times New Roman" w:hAnsi="Times New Roman" w:cs="Times New Roman"/>
        </w:rPr>
      </w:pPr>
      <w:r w:rsidRPr="00891686">
        <w:rPr>
          <w:rStyle w:val="FootnoteReference"/>
        </w:rPr>
        <w:footnoteRef/>
      </w:r>
      <w:r w:rsidRPr="00891686">
        <w:t xml:space="preserve"> </w:t>
      </w:r>
      <w:r w:rsidRPr="00891686">
        <w:rPr>
          <w:rFonts w:ascii="Times New Roman" w:hAnsi="Times New Roman" w:cs="Times New Roman"/>
        </w:rPr>
        <w:t xml:space="preserve">See </w:t>
      </w:r>
      <w:r w:rsidRPr="00891686">
        <w:rPr>
          <w:rFonts w:ascii="Times New Roman" w:hAnsi="Times New Roman" w:cs="Times New Roman"/>
          <w:i/>
          <w:iCs/>
        </w:rPr>
        <w:t>Department: Transport, Province of KwaZulu-Natal v Ramsaran and Others</w:t>
      </w:r>
      <w:r w:rsidRPr="00891686">
        <w:rPr>
          <w:rFonts w:ascii="Times New Roman" w:hAnsi="Times New Roman" w:cs="Times New Roman"/>
        </w:rPr>
        <w:t xml:space="preserve"> [2019] ZASCA 62 </w:t>
      </w:r>
      <w:r w:rsidR="0010379C" w:rsidRPr="00891686">
        <w:rPr>
          <w:rFonts w:ascii="Times New Roman" w:hAnsi="Times New Roman" w:cs="Times New Roman"/>
        </w:rPr>
        <w:t>(</w:t>
      </w:r>
      <w:r w:rsidR="0010379C" w:rsidRPr="00891686">
        <w:rPr>
          <w:rFonts w:ascii="Times New Roman" w:hAnsi="Times New Roman" w:cs="Times New Roman"/>
          <w:i/>
          <w:iCs/>
        </w:rPr>
        <w:t>Ramsaran</w:t>
      </w:r>
      <w:r w:rsidR="0010379C" w:rsidRPr="00891686">
        <w:rPr>
          <w:rFonts w:ascii="Times New Roman" w:hAnsi="Times New Roman" w:cs="Times New Roman"/>
        </w:rPr>
        <w:t xml:space="preserve">) </w:t>
      </w:r>
      <w:r w:rsidRPr="00891686">
        <w:rPr>
          <w:rFonts w:ascii="Times New Roman" w:hAnsi="Times New Roman" w:cs="Times New Roman"/>
        </w:rPr>
        <w:t>par</w:t>
      </w:r>
      <w:r w:rsidR="005F14C1" w:rsidRPr="00891686">
        <w:rPr>
          <w:rFonts w:ascii="Times New Roman" w:hAnsi="Times New Roman" w:cs="Times New Roman"/>
        </w:rPr>
        <w:t>a</w:t>
      </w:r>
      <w:r w:rsidRPr="00891686">
        <w:rPr>
          <w:rFonts w:ascii="Times New Roman" w:hAnsi="Times New Roman" w:cs="Times New Roman"/>
        </w:rPr>
        <w:t xml:space="preserve"> 9.</w:t>
      </w:r>
    </w:p>
  </w:footnote>
  <w:footnote w:id="37">
    <w:p w14:paraId="69619DAF" w14:textId="236E4889" w:rsidR="003B3667" w:rsidRPr="00891686" w:rsidRDefault="003B3667" w:rsidP="00891686">
      <w:pPr>
        <w:pStyle w:val="FootnoteText"/>
        <w:jc w:val="both"/>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 xml:space="preserve">Bonthuys </w:t>
      </w:r>
      <w:r w:rsidRPr="00891686">
        <w:rPr>
          <w:rFonts w:ascii="Times New Roman" w:hAnsi="Times New Roman" w:cs="Times New Roman"/>
        </w:rPr>
        <w:t>fn 34 above at 132H.</w:t>
      </w:r>
    </w:p>
  </w:footnote>
  <w:footnote w:id="38">
    <w:p w14:paraId="5E89B9B0" w14:textId="0AC9A64C"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0010379C" w:rsidRPr="00891686">
        <w:rPr>
          <w:rFonts w:ascii="Times New Roman" w:hAnsi="Times New Roman" w:cs="Times New Roman"/>
        </w:rPr>
        <w:t>Ibid</w:t>
      </w:r>
      <w:r w:rsidRPr="00891686">
        <w:rPr>
          <w:rFonts w:ascii="Times New Roman" w:hAnsi="Times New Roman" w:cs="Times New Roman"/>
          <w:i/>
          <w:iCs/>
        </w:rPr>
        <w:t xml:space="preserve"> </w:t>
      </w:r>
      <w:r w:rsidRPr="00891686">
        <w:rPr>
          <w:rFonts w:ascii="Times New Roman" w:hAnsi="Times New Roman" w:cs="Times New Roman"/>
        </w:rPr>
        <w:t>at 132E-F.</w:t>
      </w:r>
    </w:p>
  </w:footnote>
  <w:footnote w:id="39">
    <w:p w14:paraId="62806215" w14:textId="1811CC32"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Ibid at 132G.</w:t>
      </w:r>
    </w:p>
  </w:footnote>
  <w:footnote w:id="40">
    <w:p w14:paraId="65EB05DB" w14:textId="70DE81C4"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Ibid at133D.</w:t>
      </w:r>
    </w:p>
  </w:footnote>
  <w:footnote w:id="41">
    <w:p w14:paraId="54403D1A" w14:textId="1F2076C1"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Rule 51 of the Magistrates’ Court Rules does not contain an equivalent provision.</w:t>
      </w:r>
    </w:p>
  </w:footnote>
  <w:footnote w:id="42">
    <w:p w14:paraId="53A6C686" w14:textId="77777777"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The appeal to the high court was prosecuted on 7 May 2021. The rule 51(11)(</w:t>
      </w:r>
      <w:r w:rsidRPr="00891686">
        <w:rPr>
          <w:rFonts w:ascii="Times New Roman" w:hAnsi="Times New Roman" w:cs="Times New Roman"/>
          <w:i/>
          <w:iCs/>
        </w:rPr>
        <w:t>a</w:t>
      </w:r>
      <w:r w:rsidRPr="00891686">
        <w:rPr>
          <w:rFonts w:ascii="Times New Roman" w:hAnsi="Times New Roman" w:cs="Times New Roman"/>
        </w:rPr>
        <w:t>) notice was served on 20 July 2021.</w:t>
      </w:r>
    </w:p>
  </w:footnote>
  <w:footnote w:id="43">
    <w:p w14:paraId="68B0EC73" w14:textId="74FD69BA" w:rsidR="003B3667" w:rsidRPr="00891686" w:rsidRDefault="003B3667" w:rsidP="00891686">
      <w:pPr>
        <w:pStyle w:val="FootnoteText"/>
        <w:jc w:val="both"/>
        <w:rPr>
          <w:rFonts w:ascii="Times New Roman" w:hAnsi="Times New Roman" w:cs="Times New Roman"/>
        </w:rPr>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Kistan</w:t>
      </w:r>
      <w:r w:rsidRPr="00891686">
        <w:rPr>
          <w:rFonts w:ascii="Times New Roman" w:hAnsi="Times New Roman" w:cs="Times New Roman"/>
        </w:rPr>
        <w:t xml:space="preserve"> fn 8 above.</w:t>
      </w:r>
    </w:p>
  </w:footnote>
  <w:footnote w:id="44">
    <w:p w14:paraId="24EFCEB1" w14:textId="77777777" w:rsidR="003B3667" w:rsidRPr="00891686" w:rsidRDefault="003B3667" w:rsidP="00891686">
      <w:pPr>
        <w:pStyle w:val="FootnoteText"/>
        <w:spacing w:line="360" w:lineRule="auto"/>
        <w:jc w:val="both"/>
        <w:rPr>
          <w:rFonts w:ascii="Times New Roman" w:hAnsi="Times New Roman" w:cs="Times New Roman"/>
          <w:shd w:val="clear" w:color="auto" w:fill="FFFFFF"/>
        </w:rPr>
      </w:pPr>
      <w:r w:rsidRPr="00891686">
        <w:rPr>
          <w:rStyle w:val="FootnoteReference"/>
          <w:rFonts w:ascii="Times New Roman" w:hAnsi="Times New Roman" w:cs="Times New Roman"/>
          <w:shd w:val="clear" w:color="auto" w:fill="FFFFFF"/>
        </w:rPr>
        <w:footnoteRef/>
      </w:r>
      <w:r w:rsidRPr="00891686">
        <w:rPr>
          <w:rFonts w:ascii="Times New Roman" w:hAnsi="Times New Roman" w:cs="Times New Roman"/>
          <w:shd w:val="clear" w:color="auto" w:fill="FFFFFF"/>
        </w:rPr>
        <w:t xml:space="preserve"> See paragraph 1 of the high court order set out in fn 2 above.</w:t>
      </w:r>
    </w:p>
  </w:footnote>
  <w:footnote w:id="45">
    <w:p w14:paraId="4518CDD2" w14:textId="77777777" w:rsidR="00322DC9" w:rsidRPr="00891686" w:rsidRDefault="00322DC9" w:rsidP="00891686">
      <w:pPr>
        <w:pStyle w:val="FootnoteText"/>
        <w:jc w:val="both"/>
      </w:pPr>
      <w:r w:rsidRPr="00891686">
        <w:rPr>
          <w:rStyle w:val="FootnoteReference"/>
          <w:rFonts w:ascii="Times New Roman" w:hAnsi="Times New Roman" w:cs="Times New Roman"/>
        </w:rPr>
        <w:footnoteRef/>
      </w:r>
      <w:r w:rsidRPr="00891686">
        <w:rPr>
          <w:rFonts w:ascii="Times New Roman" w:hAnsi="Times New Roman" w:cs="Times New Roman"/>
        </w:rPr>
        <w:t xml:space="preserve"> </w:t>
      </w:r>
      <w:r w:rsidRPr="00891686">
        <w:rPr>
          <w:rFonts w:ascii="Times New Roman" w:hAnsi="Times New Roman" w:cs="Times New Roman"/>
          <w:i/>
          <w:iCs/>
        </w:rPr>
        <w:t>Cook v Morrison and Another</w:t>
      </w:r>
      <w:r w:rsidRPr="00891686">
        <w:rPr>
          <w:rFonts w:ascii="Times New Roman" w:hAnsi="Times New Roman" w:cs="Times New Roman"/>
          <w:i/>
        </w:rPr>
        <w:t xml:space="preserve"> </w:t>
      </w:r>
      <w:r w:rsidRPr="00891686">
        <w:rPr>
          <w:rFonts w:ascii="Times New Roman" w:hAnsi="Times New Roman" w:cs="Times New Roman"/>
          <w:iCs/>
        </w:rPr>
        <w:t>[2019] ZASCA 8; 2019 (5) SA 51 (SCA) para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6477" w14:textId="77777777" w:rsidR="003B3667" w:rsidRDefault="003B36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2E866" w14:textId="77777777" w:rsidR="003B3667" w:rsidRDefault="003B366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FEEF" w14:textId="21963BC3" w:rsidR="003B3667" w:rsidRPr="00463040" w:rsidRDefault="003B3667">
    <w:pPr>
      <w:pStyle w:val="Header"/>
      <w:framePr w:wrap="around" w:vAnchor="text" w:hAnchor="margin" w:xAlign="right" w:y="1"/>
      <w:rPr>
        <w:rStyle w:val="PageNumber"/>
        <w:rFonts w:ascii="Times New Roman" w:hAnsi="Times New Roman"/>
        <w:sz w:val="28"/>
        <w:szCs w:val="28"/>
      </w:rPr>
    </w:pPr>
    <w:r w:rsidRPr="00463040">
      <w:rPr>
        <w:rStyle w:val="PageNumber"/>
        <w:rFonts w:ascii="Times New Roman" w:hAnsi="Times New Roman"/>
        <w:sz w:val="28"/>
        <w:szCs w:val="28"/>
      </w:rPr>
      <w:fldChar w:fldCharType="begin"/>
    </w:r>
    <w:r w:rsidRPr="00463040">
      <w:rPr>
        <w:rStyle w:val="PageNumber"/>
        <w:rFonts w:ascii="Times New Roman" w:hAnsi="Times New Roman"/>
        <w:sz w:val="28"/>
        <w:szCs w:val="28"/>
      </w:rPr>
      <w:instrText xml:space="preserve">PAGE  </w:instrText>
    </w:r>
    <w:r w:rsidRPr="00463040">
      <w:rPr>
        <w:rStyle w:val="PageNumber"/>
        <w:rFonts w:ascii="Times New Roman" w:hAnsi="Times New Roman"/>
        <w:sz w:val="28"/>
        <w:szCs w:val="28"/>
      </w:rPr>
      <w:fldChar w:fldCharType="separate"/>
    </w:r>
    <w:r w:rsidR="00811322">
      <w:rPr>
        <w:rStyle w:val="PageNumber"/>
        <w:rFonts w:ascii="Times New Roman" w:hAnsi="Times New Roman"/>
        <w:noProof/>
        <w:sz w:val="28"/>
        <w:szCs w:val="28"/>
      </w:rPr>
      <w:t>21</w:t>
    </w:r>
    <w:r w:rsidRPr="00463040">
      <w:rPr>
        <w:rStyle w:val="PageNumber"/>
        <w:rFonts w:ascii="Times New Roman" w:hAnsi="Times New Roman"/>
        <w:sz w:val="28"/>
        <w:szCs w:val="28"/>
      </w:rPr>
      <w:fldChar w:fldCharType="end"/>
    </w:r>
  </w:p>
  <w:p w14:paraId="6E48D2C4" w14:textId="77777777" w:rsidR="003B3667" w:rsidRPr="00463040" w:rsidRDefault="003B3667">
    <w:pPr>
      <w:pStyle w:val="Header"/>
      <w:ind w:right="360"/>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1C5E96E4"/>
    <w:lvl w:ilvl="0" w:tplc="998888A4">
      <w:start w:val="75"/>
      <w:numFmt w:val="decimal"/>
      <w:pStyle w:val="JUDGMENTNUMBERED"/>
      <w:lvlText w:val="[%1]"/>
      <w:lvlJc w:val="left"/>
      <w:pPr>
        <w:ind w:left="2345"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8"/>
        <w:szCs w:val="28"/>
        <w:u w:val="none"/>
        <w:effect w:val="none"/>
        <w:vertAlign w:val="baseline"/>
        <w:specVanish w:val="0"/>
      </w:rPr>
    </w:lvl>
    <w:lvl w:ilvl="1" w:tplc="04090019">
      <w:start w:val="1"/>
      <w:numFmt w:val="lowerLetter"/>
      <w:lvlText w:val="%2."/>
      <w:lvlJc w:val="left"/>
      <w:pPr>
        <w:ind w:left="-3521" w:hanging="360"/>
      </w:pPr>
      <w:rPr>
        <w:rFonts w:cs="Times New Roman"/>
      </w:rPr>
    </w:lvl>
    <w:lvl w:ilvl="2" w:tplc="1F6A855A">
      <w:start w:val="1"/>
      <w:numFmt w:val="lowerLetter"/>
      <w:lvlText w:val="(%3)"/>
      <w:lvlJc w:val="left"/>
      <w:pPr>
        <w:ind w:left="-2621" w:hanging="360"/>
      </w:pPr>
      <w:rPr>
        <w:rFonts w:cs="Times New Roman"/>
      </w:rPr>
    </w:lvl>
    <w:lvl w:ilvl="3" w:tplc="257A1692">
      <w:start w:val="1"/>
      <w:numFmt w:val="decimal"/>
      <w:lvlText w:val="%4"/>
      <w:lvlJc w:val="left"/>
      <w:pPr>
        <w:ind w:left="-2081" w:hanging="360"/>
      </w:pPr>
      <w:rPr>
        <w:rFonts w:ascii="Arial" w:eastAsiaTheme="minorHAnsi" w:hAnsi="Arial" w:cs="Arial" w:hint="default"/>
      </w:rPr>
    </w:lvl>
    <w:lvl w:ilvl="4" w:tplc="04090019">
      <w:start w:val="1"/>
      <w:numFmt w:val="lowerLetter"/>
      <w:lvlText w:val="%5."/>
      <w:lvlJc w:val="left"/>
      <w:pPr>
        <w:ind w:left="-1361" w:hanging="360"/>
      </w:pPr>
      <w:rPr>
        <w:rFonts w:cs="Times New Roman"/>
      </w:rPr>
    </w:lvl>
    <w:lvl w:ilvl="5" w:tplc="0409001B">
      <w:start w:val="1"/>
      <w:numFmt w:val="lowerRoman"/>
      <w:lvlText w:val="%6."/>
      <w:lvlJc w:val="right"/>
      <w:pPr>
        <w:ind w:left="-641" w:hanging="180"/>
      </w:pPr>
      <w:rPr>
        <w:rFonts w:cs="Times New Roman"/>
      </w:rPr>
    </w:lvl>
    <w:lvl w:ilvl="6" w:tplc="0409000F">
      <w:start w:val="1"/>
      <w:numFmt w:val="decimal"/>
      <w:lvlText w:val="%7."/>
      <w:lvlJc w:val="left"/>
      <w:pPr>
        <w:ind w:left="79" w:hanging="360"/>
      </w:pPr>
      <w:rPr>
        <w:rFonts w:cs="Times New Roman"/>
      </w:rPr>
    </w:lvl>
    <w:lvl w:ilvl="7" w:tplc="04090019">
      <w:start w:val="1"/>
      <w:numFmt w:val="lowerLetter"/>
      <w:lvlText w:val="%8."/>
      <w:lvlJc w:val="left"/>
      <w:pPr>
        <w:ind w:left="799" w:hanging="360"/>
      </w:pPr>
      <w:rPr>
        <w:rFonts w:cs="Times New Roman"/>
      </w:rPr>
    </w:lvl>
    <w:lvl w:ilvl="8" w:tplc="0409001B">
      <w:start w:val="1"/>
      <w:numFmt w:val="lowerRoman"/>
      <w:lvlText w:val="%9."/>
      <w:lvlJc w:val="right"/>
      <w:pPr>
        <w:ind w:left="1519" w:hanging="180"/>
      </w:pPr>
      <w:rPr>
        <w:rFonts w:cs="Times New Roman"/>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281A"/>
    <w:multiLevelType w:val="hybridMultilevel"/>
    <w:tmpl w:val="FC6455D0"/>
    <w:lvl w:ilvl="0" w:tplc="CE205D48">
      <w:start w:val="1"/>
      <w:numFmt w:val="decimal"/>
      <w:lvlText w:val="[%1]"/>
      <w:lvlJc w:val="left"/>
      <w:pPr>
        <w:ind w:left="720" w:hanging="360"/>
      </w:pPr>
      <w:rPr>
        <w:rFonts w:ascii="Times New Roman" w:hAnsi="Times New Roman" w:cs="Times New Roman" w:hint="default"/>
        <w:b w:val="0"/>
        <w:i w:val="0"/>
        <w:color w:val="auto"/>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3B1CC2"/>
    <w:multiLevelType w:val="hybridMultilevel"/>
    <w:tmpl w:val="B4968212"/>
    <w:lvl w:ilvl="0" w:tplc="87CC0C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CF3795"/>
    <w:multiLevelType w:val="hybridMultilevel"/>
    <w:tmpl w:val="3C4A652E"/>
    <w:lvl w:ilvl="0" w:tplc="8E52685E">
      <w:start w:val="69"/>
      <w:numFmt w:val="decimal"/>
      <w:lvlText w:val="[%1]"/>
      <w:lvlJc w:val="left"/>
      <w:pPr>
        <w:ind w:left="720" w:hanging="360"/>
      </w:pPr>
      <w:rPr>
        <w:rFonts w:ascii="Times New Roman" w:hAnsi="Times New Roman" w:cs="Times New Roman" w:hint="default"/>
        <w:b w:val="0"/>
        <w:i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F457F1"/>
    <w:multiLevelType w:val="hybridMultilevel"/>
    <w:tmpl w:val="5EAEBB4C"/>
    <w:lvl w:ilvl="0" w:tplc="4276FA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DB5578"/>
    <w:multiLevelType w:val="hybridMultilevel"/>
    <w:tmpl w:val="A116734C"/>
    <w:lvl w:ilvl="0" w:tplc="D40C7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A85FA1"/>
    <w:multiLevelType w:val="hybridMultilevel"/>
    <w:tmpl w:val="50E82E2C"/>
    <w:lvl w:ilvl="0" w:tplc="C3AE78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62A2D5E"/>
    <w:multiLevelType w:val="hybridMultilevel"/>
    <w:tmpl w:val="DF204E48"/>
    <w:lvl w:ilvl="0" w:tplc="2DFA5F00">
      <w:start w:val="66"/>
      <w:numFmt w:val="decimal"/>
      <w:lvlText w:val="[%1]"/>
      <w:lvlJc w:val="left"/>
      <w:pPr>
        <w:ind w:left="360" w:hanging="360"/>
      </w:pPr>
      <w:rPr>
        <w:rFonts w:ascii="Times New Roman" w:hAnsi="Times New Roman" w:cs="Times New Roman" w:hint="default"/>
        <w:b w:val="0"/>
        <w:i w:val="0"/>
        <w:color w:val="auto"/>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C47393D"/>
    <w:multiLevelType w:val="hybridMultilevel"/>
    <w:tmpl w:val="4F4ECA2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3F0D7E"/>
    <w:multiLevelType w:val="hybridMultilevel"/>
    <w:tmpl w:val="6526F988"/>
    <w:lvl w:ilvl="0" w:tplc="6B84384E">
      <w:start w:val="71"/>
      <w:numFmt w:val="decimal"/>
      <w:lvlText w:val="[%1]"/>
      <w:lvlJc w:val="left"/>
      <w:pPr>
        <w:ind w:left="360" w:hanging="360"/>
      </w:pPr>
      <w:rPr>
        <w:rFonts w:ascii="Times New Roman" w:hAnsi="Times New Roman" w:cs="Times New Roman" w:hint="default"/>
        <w:b w:val="0"/>
        <w:i w:val="0"/>
        <w:color w:val="auto"/>
        <w:sz w:val="28"/>
        <w:szCs w:val="28"/>
      </w:rPr>
    </w:lvl>
    <w:lvl w:ilvl="1" w:tplc="6ED44A90">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185D9A"/>
    <w:multiLevelType w:val="multilevel"/>
    <w:tmpl w:val="31260010"/>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FB90A3A"/>
    <w:multiLevelType w:val="multilevel"/>
    <w:tmpl w:val="05A27F6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17807FD"/>
    <w:multiLevelType w:val="hybridMultilevel"/>
    <w:tmpl w:val="4F4ECA24"/>
    <w:lvl w:ilvl="0" w:tplc="4A0AF26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2761C1"/>
    <w:multiLevelType w:val="multilevel"/>
    <w:tmpl w:val="C792DD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E80BE6"/>
    <w:multiLevelType w:val="hybridMultilevel"/>
    <w:tmpl w:val="A116734C"/>
    <w:lvl w:ilvl="0" w:tplc="D40C7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42934"/>
    <w:multiLevelType w:val="hybridMultilevel"/>
    <w:tmpl w:val="19C88CC8"/>
    <w:lvl w:ilvl="0" w:tplc="9C608A94">
      <w:start w:val="65"/>
      <w:numFmt w:val="decimal"/>
      <w:lvlText w:val="[%1]"/>
      <w:lvlJc w:val="left"/>
      <w:pPr>
        <w:ind w:left="720" w:hanging="360"/>
      </w:pPr>
      <w:rPr>
        <w:rFonts w:ascii="Times New Roman" w:hAnsi="Times New Roman" w:cs="Times New Roman" w:hint="default"/>
        <w:b w:val="0"/>
        <w:i w:val="0"/>
        <w:color w:val="auto"/>
        <w:sz w:val="28"/>
        <w:szCs w:val="28"/>
      </w:rPr>
    </w:lvl>
    <w:lvl w:ilvl="1" w:tplc="4A24DD06">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13"/>
  </w:num>
  <w:num w:numId="4">
    <w:abstractNumId w:val="9"/>
  </w:num>
  <w:num w:numId="5">
    <w:abstractNumId w:val="3"/>
  </w:num>
  <w:num w:numId="6">
    <w:abstractNumId w:val="2"/>
  </w:num>
  <w:num w:numId="7">
    <w:abstractNumId w:val="7"/>
  </w:num>
  <w:num w:numId="8">
    <w:abstractNumId w:val="5"/>
  </w:num>
  <w:num w:numId="9">
    <w:abstractNumId w:val="6"/>
  </w:num>
  <w:num w:numId="10">
    <w:abstractNumId w:val="11"/>
  </w:num>
  <w:num w:numId="11">
    <w:abstractNumId w:val="14"/>
  </w:num>
  <w:num w:numId="12">
    <w:abstractNumId w:val="2"/>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5"/>
  </w:num>
  <w:num w:numId="22">
    <w:abstractNumId w:val="8"/>
  </w:num>
  <w:num w:numId="23">
    <w:abstractNumId w:val="12"/>
  </w:num>
  <w:num w:numId="24">
    <w:abstractNumId w:val="10"/>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8C"/>
    <w:rsid w:val="0000031B"/>
    <w:rsid w:val="00001250"/>
    <w:rsid w:val="00002723"/>
    <w:rsid w:val="00024ED2"/>
    <w:rsid w:val="00025ADC"/>
    <w:rsid w:val="00027261"/>
    <w:rsid w:val="00032F9F"/>
    <w:rsid w:val="00043589"/>
    <w:rsid w:val="00052B6D"/>
    <w:rsid w:val="000548F9"/>
    <w:rsid w:val="00054EED"/>
    <w:rsid w:val="00076891"/>
    <w:rsid w:val="000834C3"/>
    <w:rsid w:val="000842FE"/>
    <w:rsid w:val="000862D7"/>
    <w:rsid w:val="00093433"/>
    <w:rsid w:val="0009789F"/>
    <w:rsid w:val="000B62DE"/>
    <w:rsid w:val="000B7F22"/>
    <w:rsid w:val="000C25FD"/>
    <w:rsid w:val="000C2BBD"/>
    <w:rsid w:val="000C3B39"/>
    <w:rsid w:val="000C4604"/>
    <w:rsid w:val="000D07E9"/>
    <w:rsid w:val="000D1DDC"/>
    <w:rsid w:val="000D2C82"/>
    <w:rsid w:val="000E2745"/>
    <w:rsid w:val="000E4D12"/>
    <w:rsid w:val="000E60B9"/>
    <w:rsid w:val="000F77B4"/>
    <w:rsid w:val="00102511"/>
    <w:rsid w:val="0010379C"/>
    <w:rsid w:val="0010417E"/>
    <w:rsid w:val="001049D6"/>
    <w:rsid w:val="001057C5"/>
    <w:rsid w:val="00112D38"/>
    <w:rsid w:val="0011696D"/>
    <w:rsid w:val="00125F7C"/>
    <w:rsid w:val="00134002"/>
    <w:rsid w:val="00136F37"/>
    <w:rsid w:val="001440A2"/>
    <w:rsid w:val="0014714F"/>
    <w:rsid w:val="0015228E"/>
    <w:rsid w:val="00152D88"/>
    <w:rsid w:val="00152FE5"/>
    <w:rsid w:val="00153C82"/>
    <w:rsid w:val="00153D94"/>
    <w:rsid w:val="00160218"/>
    <w:rsid w:val="001602CD"/>
    <w:rsid w:val="001609D8"/>
    <w:rsid w:val="001727FE"/>
    <w:rsid w:val="0018685F"/>
    <w:rsid w:val="001963CD"/>
    <w:rsid w:val="00196DE5"/>
    <w:rsid w:val="001A00F8"/>
    <w:rsid w:val="001A4E53"/>
    <w:rsid w:val="001A6199"/>
    <w:rsid w:val="001A76DB"/>
    <w:rsid w:val="001B6355"/>
    <w:rsid w:val="001B6F1A"/>
    <w:rsid w:val="001C1F53"/>
    <w:rsid w:val="001C72F8"/>
    <w:rsid w:val="001E5A94"/>
    <w:rsid w:val="001F187F"/>
    <w:rsid w:val="001F18BD"/>
    <w:rsid w:val="001F3D0C"/>
    <w:rsid w:val="002059FC"/>
    <w:rsid w:val="00206737"/>
    <w:rsid w:val="0021195B"/>
    <w:rsid w:val="00222138"/>
    <w:rsid w:val="00232A74"/>
    <w:rsid w:val="00236317"/>
    <w:rsid w:val="002521FD"/>
    <w:rsid w:val="00254EF4"/>
    <w:rsid w:val="00270435"/>
    <w:rsid w:val="0027091C"/>
    <w:rsid w:val="00271652"/>
    <w:rsid w:val="002740AC"/>
    <w:rsid w:val="00276A54"/>
    <w:rsid w:val="00283D9C"/>
    <w:rsid w:val="002845BA"/>
    <w:rsid w:val="0028784F"/>
    <w:rsid w:val="0029732E"/>
    <w:rsid w:val="002A672D"/>
    <w:rsid w:val="002A7114"/>
    <w:rsid w:val="002B377D"/>
    <w:rsid w:val="002B7B52"/>
    <w:rsid w:val="002C7338"/>
    <w:rsid w:val="002D08FC"/>
    <w:rsid w:val="002D1296"/>
    <w:rsid w:val="002D2D40"/>
    <w:rsid w:val="002D4C7E"/>
    <w:rsid w:val="002E5191"/>
    <w:rsid w:val="002E76CA"/>
    <w:rsid w:val="002E7CB7"/>
    <w:rsid w:val="002F1280"/>
    <w:rsid w:val="002F5230"/>
    <w:rsid w:val="0030589D"/>
    <w:rsid w:val="00305CCA"/>
    <w:rsid w:val="0031196B"/>
    <w:rsid w:val="00311ED1"/>
    <w:rsid w:val="003213B7"/>
    <w:rsid w:val="00322DC9"/>
    <w:rsid w:val="00324C6A"/>
    <w:rsid w:val="003341A3"/>
    <w:rsid w:val="003364AE"/>
    <w:rsid w:val="003412E0"/>
    <w:rsid w:val="00345D14"/>
    <w:rsid w:val="00363F07"/>
    <w:rsid w:val="00370FB3"/>
    <w:rsid w:val="0037321E"/>
    <w:rsid w:val="00376C18"/>
    <w:rsid w:val="00377AA1"/>
    <w:rsid w:val="003807AB"/>
    <w:rsid w:val="0038522A"/>
    <w:rsid w:val="0039548F"/>
    <w:rsid w:val="003A09BD"/>
    <w:rsid w:val="003A0B93"/>
    <w:rsid w:val="003A5B6B"/>
    <w:rsid w:val="003A6784"/>
    <w:rsid w:val="003B3667"/>
    <w:rsid w:val="003B7175"/>
    <w:rsid w:val="003C6BA5"/>
    <w:rsid w:val="003C7977"/>
    <w:rsid w:val="003D35A9"/>
    <w:rsid w:val="003D4FD0"/>
    <w:rsid w:val="003E4338"/>
    <w:rsid w:val="003F46F3"/>
    <w:rsid w:val="003F5EB2"/>
    <w:rsid w:val="004064AA"/>
    <w:rsid w:val="0042793C"/>
    <w:rsid w:val="004342BB"/>
    <w:rsid w:val="00435282"/>
    <w:rsid w:val="00436C50"/>
    <w:rsid w:val="004445BF"/>
    <w:rsid w:val="00450824"/>
    <w:rsid w:val="004524F5"/>
    <w:rsid w:val="004527EC"/>
    <w:rsid w:val="00454633"/>
    <w:rsid w:val="004548D5"/>
    <w:rsid w:val="00455BDA"/>
    <w:rsid w:val="00456CD0"/>
    <w:rsid w:val="004611B6"/>
    <w:rsid w:val="00462EE9"/>
    <w:rsid w:val="00463040"/>
    <w:rsid w:val="0046445E"/>
    <w:rsid w:val="00465E19"/>
    <w:rsid w:val="00472225"/>
    <w:rsid w:val="004777DB"/>
    <w:rsid w:val="00481277"/>
    <w:rsid w:val="0048618B"/>
    <w:rsid w:val="0049294A"/>
    <w:rsid w:val="004A0C79"/>
    <w:rsid w:val="004A5E9E"/>
    <w:rsid w:val="004A720B"/>
    <w:rsid w:val="004C0023"/>
    <w:rsid w:val="004C35B7"/>
    <w:rsid w:val="004D1CDD"/>
    <w:rsid w:val="004D4BC3"/>
    <w:rsid w:val="004E4599"/>
    <w:rsid w:val="004E5654"/>
    <w:rsid w:val="004F076A"/>
    <w:rsid w:val="004F1AF8"/>
    <w:rsid w:val="004F4B3E"/>
    <w:rsid w:val="005027BE"/>
    <w:rsid w:val="0050326D"/>
    <w:rsid w:val="005038FB"/>
    <w:rsid w:val="005045F1"/>
    <w:rsid w:val="00510D48"/>
    <w:rsid w:val="00526C29"/>
    <w:rsid w:val="00527A12"/>
    <w:rsid w:val="00527C95"/>
    <w:rsid w:val="0053002C"/>
    <w:rsid w:val="00536B11"/>
    <w:rsid w:val="00540755"/>
    <w:rsid w:val="00545F15"/>
    <w:rsid w:val="005516C5"/>
    <w:rsid w:val="00565F6F"/>
    <w:rsid w:val="00566B27"/>
    <w:rsid w:val="00566D4C"/>
    <w:rsid w:val="0057294F"/>
    <w:rsid w:val="005731D4"/>
    <w:rsid w:val="00573A2E"/>
    <w:rsid w:val="005774CB"/>
    <w:rsid w:val="005813C9"/>
    <w:rsid w:val="00582936"/>
    <w:rsid w:val="00582A79"/>
    <w:rsid w:val="00593B02"/>
    <w:rsid w:val="00595502"/>
    <w:rsid w:val="005B0C1E"/>
    <w:rsid w:val="005B785D"/>
    <w:rsid w:val="005B78CC"/>
    <w:rsid w:val="005C00AF"/>
    <w:rsid w:val="005C1AEF"/>
    <w:rsid w:val="005C59BA"/>
    <w:rsid w:val="005C5C9C"/>
    <w:rsid w:val="005C7A52"/>
    <w:rsid w:val="005D0C1E"/>
    <w:rsid w:val="005D20FC"/>
    <w:rsid w:val="005D3BE8"/>
    <w:rsid w:val="005D7B77"/>
    <w:rsid w:val="005E0080"/>
    <w:rsid w:val="005E5935"/>
    <w:rsid w:val="005F14C1"/>
    <w:rsid w:val="005F522B"/>
    <w:rsid w:val="005F6645"/>
    <w:rsid w:val="005F7110"/>
    <w:rsid w:val="0060300C"/>
    <w:rsid w:val="00604FE9"/>
    <w:rsid w:val="0060784C"/>
    <w:rsid w:val="0061128B"/>
    <w:rsid w:val="00612FC0"/>
    <w:rsid w:val="006172CA"/>
    <w:rsid w:val="00624FA3"/>
    <w:rsid w:val="00625B4E"/>
    <w:rsid w:val="00625EF4"/>
    <w:rsid w:val="00637AD8"/>
    <w:rsid w:val="00637DD0"/>
    <w:rsid w:val="00637E2E"/>
    <w:rsid w:val="00643577"/>
    <w:rsid w:val="00646721"/>
    <w:rsid w:val="00653CDE"/>
    <w:rsid w:val="0065523B"/>
    <w:rsid w:val="0065711E"/>
    <w:rsid w:val="006579E6"/>
    <w:rsid w:val="00657A98"/>
    <w:rsid w:val="00666C8C"/>
    <w:rsid w:val="00692458"/>
    <w:rsid w:val="00695CBB"/>
    <w:rsid w:val="00696094"/>
    <w:rsid w:val="00697414"/>
    <w:rsid w:val="006A5F19"/>
    <w:rsid w:val="006B0BB6"/>
    <w:rsid w:val="006B1BF5"/>
    <w:rsid w:val="006C0A17"/>
    <w:rsid w:val="006C1EBF"/>
    <w:rsid w:val="006D16B0"/>
    <w:rsid w:val="006D333D"/>
    <w:rsid w:val="006D4305"/>
    <w:rsid w:val="006D49F9"/>
    <w:rsid w:val="006E1CCF"/>
    <w:rsid w:val="006E781E"/>
    <w:rsid w:val="006E7BC7"/>
    <w:rsid w:val="006F3AE5"/>
    <w:rsid w:val="007005E9"/>
    <w:rsid w:val="007037C1"/>
    <w:rsid w:val="00703E80"/>
    <w:rsid w:val="00707119"/>
    <w:rsid w:val="00707458"/>
    <w:rsid w:val="00717049"/>
    <w:rsid w:val="00717B45"/>
    <w:rsid w:val="0072507A"/>
    <w:rsid w:val="00743031"/>
    <w:rsid w:val="00747D93"/>
    <w:rsid w:val="0075193E"/>
    <w:rsid w:val="007702DB"/>
    <w:rsid w:val="00772020"/>
    <w:rsid w:val="007813D0"/>
    <w:rsid w:val="007816BB"/>
    <w:rsid w:val="00782591"/>
    <w:rsid w:val="00786491"/>
    <w:rsid w:val="00786A3D"/>
    <w:rsid w:val="00787574"/>
    <w:rsid w:val="0079251A"/>
    <w:rsid w:val="00792741"/>
    <w:rsid w:val="00793F52"/>
    <w:rsid w:val="007B2458"/>
    <w:rsid w:val="007C0436"/>
    <w:rsid w:val="007C3766"/>
    <w:rsid w:val="007E0705"/>
    <w:rsid w:val="007E22D4"/>
    <w:rsid w:val="007E3CF4"/>
    <w:rsid w:val="007E4251"/>
    <w:rsid w:val="007E724C"/>
    <w:rsid w:val="007F0BFA"/>
    <w:rsid w:val="007F3283"/>
    <w:rsid w:val="0080134D"/>
    <w:rsid w:val="00803DF9"/>
    <w:rsid w:val="00811322"/>
    <w:rsid w:val="008150B9"/>
    <w:rsid w:val="00817300"/>
    <w:rsid w:val="00834A34"/>
    <w:rsid w:val="00835944"/>
    <w:rsid w:val="008368AC"/>
    <w:rsid w:val="00844048"/>
    <w:rsid w:val="0084714C"/>
    <w:rsid w:val="00847E64"/>
    <w:rsid w:val="00856A29"/>
    <w:rsid w:val="00860170"/>
    <w:rsid w:val="00860FC9"/>
    <w:rsid w:val="00863728"/>
    <w:rsid w:val="008727FB"/>
    <w:rsid w:val="00873E52"/>
    <w:rsid w:val="00874864"/>
    <w:rsid w:val="00876EA3"/>
    <w:rsid w:val="00877A42"/>
    <w:rsid w:val="00883A0C"/>
    <w:rsid w:val="00884A94"/>
    <w:rsid w:val="00884BE0"/>
    <w:rsid w:val="00891686"/>
    <w:rsid w:val="008957A1"/>
    <w:rsid w:val="00897DC7"/>
    <w:rsid w:val="008A0FFD"/>
    <w:rsid w:val="008C3E0C"/>
    <w:rsid w:val="008C5DA7"/>
    <w:rsid w:val="008C7962"/>
    <w:rsid w:val="008D11D3"/>
    <w:rsid w:val="008D30BF"/>
    <w:rsid w:val="008E2093"/>
    <w:rsid w:val="008E31A6"/>
    <w:rsid w:val="008E5962"/>
    <w:rsid w:val="008F677F"/>
    <w:rsid w:val="009019EF"/>
    <w:rsid w:val="00905A97"/>
    <w:rsid w:val="00910E8B"/>
    <w:rsid w:val="00921048"/>
    <w:rsid w:val="00923380"/>
    <w:rsid w:val="009235CD"/>
    <w:rsid w:val="009239B7"/>
    <w:rsid w:val="00952311"/>
    <w:rsid w:val="00960B36"/>
    <w:rsid w:val="00966CFC"/>
    <w:rsid w:val="00995B5D"/>
    <w:rsid w:val="009A0703"/>
    <w:rsid w:val="009A32E6"/>
    <w:rsid w:val="009A4354"/>
    <w:rsid w:val="009A5C1B"/>
    <w:rsid w:val="009B22F2"/>
    <w:rsid w:val="009B47D7"/>
    <w:rsid w:val="009B7031"/>
    <w:rsid w:val="009C28FF"/>
    <w:rsid w:val="009C5862"/>
    <w:rsid w:val="009D1832"/>
    <w:rsid w:val="009D1C41"/>
    <w:rsid w:val="009D6CAD"/>
    <w:rsid w:val="009F0B72"/>
    <w:rsid w:val="009F2F04"/>
    <w:rsid w:val="009F7677"/>
    <w:rsid w:val="00A030FD"/>
    <w:rsid w:val="00A06417"/>
    <w:rsid w:val="00A14786"/>
    <w:rsid w:val="00A15F85"/>
    <w:rsid w:val="00A2282D"/>
    <w:rsid w:val="00A24E91"/>
    <w:rsid w:val="00A2694F"/>
    <w:rsid w:val="00A26EFF"/>
    <w:rsid w:val="00A27C05"/>
    <w:rsid w:val="00A50D94"/>
    <w:rsid w:val="00A5391E"/>
    <w:rsid w:val="00A5645A"/>
    <w:rsid w:val="00A60C91"/>
    <w:rsid w:val="00A60D98"/>
    <w:rsid w:val="00A653F0"/>
    <w:rsid w:val="00A72751"/>
    <w:rsid w:val="00A72776"/>
    <w:rsid w:val="00A77953"/>
    <w:rsid w:val="00A836B6"/>
    <w:rsid w:val="00A876C0"/>
    <w:rsid w:val="00A9029A"/>
    <w:rsid w:val="00A9092A"/>
    <w:rsid w:val="00A90BFE"/>
    <w:rsid w:val="00A90C27"/>
    <w:rsid w:val="00A94668"/>
    <w:rsid w:val="00A9666B"/>
    <w:rsid w:val="00A977AA"/>
    <w:rsid w:val="00AA21C3"/>
    <w:rsid w:val="00AB0018"/>
    <w:rsid w:val="00AB0F2E"/>
    <w:rsid w:val="00AB6C16"/>
    <w:rsid w:val="00AC209C"/>
    <w:rsid w:val="00AC398B"/>
    <w:rsid w:val="00AC3DFC"/>
    <w:rsid w:val="00AC62DD"/>
    <w:rsid w:val="00AC689C"/>
    <w:rsid w:val="00AE51B4"/>
    <w:rsid w:val="00AE76B3"/>
    <w:rsid w:val="00AF4631"/>
    <w:rsid w:val="00AF7EFC"/>
    <w:rsid w:val="00B02316"/>
    <w:rsid w:val="00B058D0"/>
    <w:rsid w:val="00B06C43"/>
    <w:rsid w:val="00B06FE0"/>
    <w:rsid w:val="00B12DC9"/>
    <w:rsid w:val="00B22F64"/>
    <w:rsid w:val="00B36779"/>
    <w:rsid w:val="00B37899"/>
    <w:rsid w:val="00B42ECE"/>
    <w:rsid w:val="00B44DC9"/>
    <w:rsid w:val="00B47217"/>
    <w:rsid w:val="00B50B54"/>
    <w:rsid w:val="00B52CAF"/>
    <w:rsid w:val="00B5338F"/>
    <w:rsid w:val="00B558A5"/>
    <w:rsid w:val="00B55FE8"/>
    <w:rsid w:val="00B66075"/>
    <w:rsid w:val="00B66D06"/>
    <w:rsid w:val="00B72C35"/>
    <w:rsid w:val="00B734A3"/>
    <w:rsid w:val="00B74462"/>
    <w:rsid w:val="00B8010F"/>
    <w:rsid w:val="00B8316A"/>
    <w:rsid w:val="00B83B95"/>
    <w:rsid w:val="00B842D5"/>
    <w:rsid w:val="00B875C0"/>
    <w:rsid w:val="00B9188A"/>
    <w:rsid w:val="00B97D10"/>
    <w:rsid w:val="00BA2F9E"/>
    <w:rsid w:val="00BA54DF"/>
    <w:rsid w:val="00BA55BC"/>
    <w:rsid w:val="00BA582C"/>
    <w:rsid w:val="00BA6DA0"/>
    <w:rsid w:val="00BB0000"/>
    <w:rsid w:val="00BC17A8"/>
    <w:rsid w:val="00BC5EA9"/>
    <w:rsid w:val="00BD7050"/>
    <w:rsid w:val="00BE1ACF"/>
    <w:rsid w:val="00BF1638"/>
    <w:rsid w:val="00BF5A1C"/>
    <w:rsid w:val="00BF69E2"/>
    <w:rsid w:val="00C061B2"/>
    <w:rsid w:val="00C0793F"/>
    <w:rsid w:val="00C1202E"/>
    <w:rsid w:val="00C123E6"/>
    <w:rsid w:val="00C15336"/>
    <w:rsid w:val="00C46F57"/>
    <w:rsid w:val="00C47EDA"/>
    <w:rsid w:val="00C54DBB"/>
    <w:rsid w:val="00C60239"/>
    <w:rsid w:val="00C61DEF"/>
    <w:rsid w:val="00C66F08"/>
    <w:rsid w:val="00C718D4"/>
    <w:rsid w:val="00C72695"/>
    <w:rsid w:val="00C728AC"/>
    <w:rsid w:val="00C803CB"/>
    <w:rsid w:val="00C8578F"/>
    <w:rsid w:val="00C9555B"/>
    <w:rsid w:val="00CA056E"/>
    <w:rsid w:val="00CA4680"/>
    <w:rsid w:val="00CA53DF"/>
    <w:rsid w:val="00CB39FE"/>
    <w:rsid w:val="00CC30A5"/>
    <w:rsid w:val="00CC7361"/>
    <w:rsid w:val="00CC7992"/>
    <w:rsid w:val="00CD03CC"/>
    <w:rsid w:val="00CD5AEE"/>
    <w:rsid w:val="00CD5FDC"/>
    <w:rsid w:val="00CD6F9B"/>
    <w:rsid w:val="00CD77BF"/>
    <w:rsid w:val="00CE0044"/>
    <w:rsid w:val="00CE5858"/>
    <w:rsid w:val="00CF26D0"/>
    <w:rsid w:val="00CF3E6E"/>
    <w:rsid w:val="00D03AD7"/>
    <w:rsid w:val="00D03BE1"/>
    <w:rsid w:val="00D11807"/>
    <w:rsid w:val="00D41787"/>
    <w:rsid w:val="00D442E9"/>
    <w:rsid w:val="00D4432A"/>
    <w:rsid w:val="00D53533"/>
    <w:rsid w:val="00D67961"/>
    <w:rsid w:val="00D7172C"/>
    <w:rsid w:val="00D76C2D"/>
    <w:rsid w:val="00D83A4C"/>
    <w:rsid w:val="00D8710E"/>
    <w:rsid w:val="00D9311B"/>
    <w:rsid w:val="00DA13E6"/>
    <w:rsid w:val="00DB3805"/>
    <w:rsid w:val="00DB38B6"/>
    <w:rsid w:val="00DB3EA8"/>
    <w:rsid w:val="00DB68FF"/>
    <w:rsid w:val="00DB756E"/>
    <w:rsid w:val="00DC767D"/>
    <w:rsid w:val="00DD0E6B"/>
    <w:rsid w:val="00DD43EE"/>
    <w:rsid w:val="00DD571F"/>
    <w:rsid w:val="00DE1882"/>
    <w:rsid w:val="00DE78EF"/>
    <w:rsid w:val="00DF34AE"/>
    <w:rsid w:val="00DF583A"/>
    <w:rsid w:val="00E012CB"/>
    <w:rsid w:val="00E06B3A"/>
    <w:rsid w:val="00E077CF"/>
    <w:rsid w:val="00E12739"/>
    <w:rsid w:val="00E15397"/>
    <w:rsid w:val="00E15423"/>
    <w:rsid w:val="00E20DDB"/>
    <w:rsid w:val="00E271A8"/>
    <w:rsid w:val="00E33B09"/>
    <w:rsid w:val="00E34D68"/>
    <w:rsid w:val="00E41968"/>
    <w:rsid w:val="00E46920"/>
    <w:rsid w:val="00E51617"/>
    <w:rsid w:val="00E5197C"/>
    <w:rsid w:val="00E52FCA"/>
    <w:rsid w:val="00E53C3A"/>
    <w:rsid w:val="00E5437F"/>
    <w:rsid w:val="00E5668F"/>
    <w:rsid w:val="00E56F09"/>
    <w:rsid w:val="00E60394"/>
    <w:rsid w:val="00E61FD1"/>
    <w:rsid w:val="00E62069"/>
    <w:rsid w:val="00E6433C"/>
    <w:rsid w:val="00E67A19"/>
    <w:rsid w:val="00E7643B"/>
    <w:rsid w:val="00E82623"/>
    <w:rsid w:val="00E857CC"/>
    <w:rsid w:val="00E973EB"/>
    <w:rsid w:val="00E978D5"/>
    <w:rsid w:val="00EA5BAD"/>
    <w:rsid w:val="00EA7578"/>
    <w:rsid w:val="00EB0303"/>
    <w:rsid w:val="00EB39DA"/>
    <w:rsid w:val="00EC01EA"/>
    <w:rsid w:val="00EC303F"/>
    <w:rsid w:val="00EC3477"/>
    <w:rsid w:val="00ED055C"/>
    <w:rsid w:val="00ED555A"/>
    <w:rsid w:val="00EE48FD"/>
    <w:rsid w:val="00F0372B"/>
    <w:rsid w:val="00F0692A"/>
    <w:rsid w:val="00F12866"/>
    <w:rsid w:val="00F147B5"/>
    <w:rsid w:val="00F15907"/>
    <w:rsid w:val="00F15FD2"/>
    <w:rsid w:val="00F37658"/>
    <w:rsid w:val="00F42C6A"/>
    <w:rsid w:val="00F4689E"/>
    <w:rsid w:val="00F47983"/>
    <w:rsid w:val="00F60625"/>
    <w:rsid w:val="00F67502"/>
    <w:rsid w:val="00F80E3B"/>
    <w:rsid w:val="00F8317B"/>
    <w:rsid w:val="00F93CD4"/>
    <w:rsid w:val="00FA0E0A"/>
    <w:rsid w:val="00FA217D"/>
    <w:rsid w:val="00FA23A6"/>
    <w:rsid w:val="00FA461B"/>
    <w:rsid w:val="00FB0FE3"/>
    <w:rsid w:val="00FB358B"/>
    <w:rsid w:val="00FB601F"/>
    <w:rsid w:val="00FC0065"/>
    <w:rsid w:val="00FC1172"/>
    <w:rsid w:val="00FC3EC8"/>
    <w:rsid w:val="00FC3F6D"/>
    <w:rsid w:val="00FD47EE"/>
    <w:rsid w:val="00FD4A85"/>
    <w:rsid w:val="00FD5FBC"/>
    <w:rsid w:val="00FE4EFE"/>
    <w:rsid w:val="00FE7A35"/>
    <w:rsid w:val="00FF0E83"/>
    <w:rsid w:val="00FF7039"/>
    <w:rsid w:val="00FF76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D3068"/>
  <w15:docId w15:val="{93CF6F0F-E535-4C10-B7BA-C79632B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9555B"/>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8C"/>
  </w:style>
  <w:style w:type="character" w:styleId="PageNumber">
    <w:name w:val="page number"/>
    <w:basedOn w:val="DefaultParagraphFont"/>
    <w:rsid w:val="00666C8C"/>
    <w:rPr>
      <w:rFonts w:cs="Times New Roman"/>
    </w:rPr>
  </w:style>
  <w:style w:type="paragraph" w:styleId="ListParagraph">
    <w:name w:val="List Paragraph"/>
    <w:basedOn w:val="Normal"/>
    <w:uiPriority w:val="34"/>
    <w:qFormat/>
    <w:rsid w:val="002F5230"/>
    <w:pPr>
      <w:ind w:left="720"/>
      <w:contextualSpacing/>
    </w:pPr>
  </w:style>
  <w:style w:type="character" w:styleId="Hyperlink">
    <w:name w:val="Hyperlink"/>
    <w:basedOn w:val="DefaultParagraphFont"/>
    <w:uiPriority w:val="99"/>
    <w:unhideWhenUsed/>
    <w:rsid w:val="007E4251"/>
    <w:rPr>
      <w:color w:val="0563C1" w:themeColor="hyperlink"/>
      <w:u w:val="single"/>
    </w:rPr>
  </w:style>
  <w:style w:type="character" w:customStyle="1" w:styleId="UnresolvedMention1">
    <w:name w:val="Unresolved Mention1"/>
    <w:basedOn w:val="DefaultParagraphFont"/>
    <w:uiPriority w:val="99"/>
    <w:semiHidden/>
    <w:unhideWhenUsed/>
    <w:rsid w:val="007E4251"/>
    <w:rPr>
      <w:color w:val="605E5C"/>
      <w:shd w:val="clear" w:color="auto" w:fill="E1DFDD"/>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7E4251"/>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7E4251"/>
    <w:rPr>
      <w:sz w:val="20"/>
      <w:szCs w:val="20"/>
    </w:rPr>
  </w:style>
  <w:style w:type="character" w:styleId="FootnoteReference">
    <w:name w:val="footnote reference"/>
    <w:aliases w:val="(NECG) Footnote Reference,Ref,de nota al pie,註腳內容,Footnotes refss,Footnote Reference + Superscript,fr,Appel note de bas de page,Footnote symbol,Style 12,Footnote Reference in text,Footnote Reference Superscript,Heading 6 Char1,ftref"/>
    <w:basedOn w:val="DefaultParagraphFont"/>
    <w:link w:val="4GCharCharChar"/>
    <w:uiPriority w:val="99"/>
    <w:unhideWhenUsed/>
    <w:qFormat/>
    <w:rsid w:val="007E4251"/>
    <w:rPr>
      <w:vertAlign w:val="superscript"/>
    </w:rPr>
  </w:style>
  <w:style w:type="paragraph" w:styleId="BalloonText">
    <w:name w:val="Balloon Text"/>
    <w:basedOn w:val="Normal"/>
    <w:link w:val="BalloonTextChar"/>
    <w:uiPriority w:val="99"/>
    <w:semiHidden/>
    <w:unhideWhenUsed/>
    <w:rsid w:val="00DC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7D"/>
    <w:rPr>
      <w:rFonts w:ascii="Segoe UI" w:hAnsi="Segoe UI" w:cs="Segoe UI"/>
      <w:sz w:val="18"/>
      <w:szCs w:val="18"/>
    </w:rPr>
  </w:style>
  <w:style w:type="paragraph" w:styleId="Footer">
    <w:name w:val="footer"/>
    <w:basedOn w:val="Normal"/>
    <w:link w:val="FooterChar"/>
    <w:uiPriority w:val="99"/>
    <w:unhideWhenUsed/>
    <w:rsid w:val="0046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40"/>
  </w:style>
  <w:style w:type="paragraph" w:styleId="Revision">
    <w:name w:val="Revision"/>
    <w:hidden/>
    <w:uiPriority w:val="99"/>
    <w:semiHidden/>
    <w:rsid w:val="006D4305"/>
    <w:pPr>
      <w:spacing w:after="0" w:line="240" w:lineRule="auto"/>
    </w:pPr>
  </w:style>
  <w:style w:type="character" w:styleId="CommentReference">
    <w:name w:val="annotation reference"/>
    <w:basedOn w:val="DefaultParagraphFont"/>
    <w:uiPriority w:val="99"/>
    <w:semiHidden/>
    <w:unhideWhenUsed/>
    <w:rsid w:val="007B2458"/>
    <w:rPr>
      <w:sz w:val="16"/>
      <w:szCs w:val="16"/>
    </w:rPr>
  </w:style>
  <w:style w:type="paragraph" w:styleId="CommentText">
    <w:name w:val="annotation text"/>
    <w:basedOn w:val="Normal"/>
    <w:link w:val="CommentTextChar"/>
    <w:uiPriority w:val="99"/>
    <w:unhideWhenUsed/>
    <w:rsid w:val="007B2458"/>
    <w:pPr>
      <w:spacing w:line="240" w:lineRule="auto"/>
    </w:pPr>
    <w:rPr>
      <w:sz w:val="20"/>
      <w:szCs w:val="20"/>
    </w:rPr>
  </w:style>
  <w:style w:type="character" w:customStyle="1" w:styleId="CommentTextChar">
    <w:name w:val="Comment Text Char"/>
    <w:basedOn w:val="DefaultParagraphFont"/>
    <w:link w:val="CommentText"/>
    <w:uiPriority w:val="99"/>
    <w:rsid w:val="007B2458"/>
    <w:rPr>
      <w:sz w:val="20"/>
      <w:szCs w:val="20"/>
    </w:rPr>
  </w:style>
  <w:style w:type="paragraph" w:styleId="CommentSubject">
    <w:name w:val="annotation subject"/>
    <w:basedOn w:val="CommentText"/>
    <w:next w:val="CommentText"/>
    <w:link w:val="CommentSubjectChar"/>
    <w:uiPriority w:val="99"/>
    <w:semiHidden/>
    <w:unhideWhenUsed/>
    <w:rsid w:val="007B2458"/>
    <w:rPr>
      <w:b/>
      <w:bCs/>
    </w:rPr>
  </w:style>
  <w:style w:type="character" w:customStyle="1" w:styleId="CommentSubjectChar">
    <w:name w:val="Comment Subject Char"/>
    <w:basedOn w:val="CommentTextChar"/>
    <w:link w:val="CommentSubject"/>
    <w:uiPriority w:val="99"/>
    <w:semiHidden/>
    <w:rsid w:val="007B2458"/>
    <w:rPr>
      <w:b/>
      <w:bCs/>
      <w:sz w:val="20"/>
      <w:szCs w:val="20"/>
    </w:rPr>
  </w:style>
  <w:style w:type="character" w:customStyle="1" w:styleId="Heading2Char">
    <w:name w:val="Heading 2 Char"/>
    <w:basedOn w:val="DefaultParagraphFont"/>
    <w:link w:val="Heading2"/>
    <w:uiPriority w:val="9"/>
    <w:semiHidden/>
    <w:rsid w:val="00C9555B"/>
    <w:rPr>
      <w:rFonts w:ascii="Times New Roman" w:eastAsia="Times New Roman" w:hAnsi="Times New Roman" w:cs="Times New Roman"/>
      <w:b/>
      <w:bCs/>
      <w:kern w:val="0"/>
      <w:sz w:val="36"/>
      <w:szCs w:val="36"/>
      <w:lang w:val="en-US"/>
      <w14:ligatures w14:val="none"/>
    </w:rPr>
  </w:style>
  <w:style w:type="paragraph" w:styleId="NormalWeb">
    <w:name w:val="Normal (Web)"/>
    <w:basedOn w:val="Normal"/>
    <w:uiPriority w:val="99"/>
    <w:unhideWhenUsed/>
    <w:rsid w:val="00C9555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western">
    <w:name w:val="western"/>
    <w:basedOn w:val="Normal"/>
    <w:uiPriority w:val="99"/>
    <w:rsid w:val="00C9555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UnresolvedMention2">
    <w:name w:val="Unresolved Mention2"/>
    <w:basedOn w:val="DefaultParagraphFont"/>
    <w:uiPriority w:val="99"/>
    <w:semiHidden/>
    <w:unhideWhenUsed/>
    <w:rsid w:val="00A90C27"/>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37DD0"/>
    <w:pPr>
      <w:spacing w:line="240" w:lineRule="exact"/>
      <w:jc w:val="both"/>
    </w:pPr>
    <w:rPr>
      <w:vertAlign w:val="superscript"/>
    </w:rPr>
  </w:style>
  <w:style w:type="paragraph" w:customStyle="1" w:styleId="lg-section">
    <w:name w:val="lg-section"/>
    <w:basedOn w:val="Normal"/>
    <w:rsid w:val="0071704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lg-para3">
    <w:name w:val="lg-para3"/>
    <w:basedOn w:val="Normal"/>
    <w:rsid w:val="0071704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JUDGMENTNUMBERED">
    <w:name w:val="JUDGMENT NUMBERED"/>
    <w:basedOn w:val="Normal"/>
    <w:next w:val="Normal"/>
    <w:qFormat/>
    <w:rsid w:val="00322DC9"/>
    <w:pPr>
      <w:numPr>
        <w:numId w:val="25"/>
      </w:numPr>
      <w:shd w:val="clear" w:color="auto" w:fill="FFFFFF"/>
      <w:spacing w:after="0" w:line="360" w:lineRule="auto"/>
      <w:jc w:val="both"/>
    </w:pPr>
    <w:rPr>
      <w:rFonts w:ascii="Times New Roman" w:eastAsia="Times New Roman" w:hAnsi="Times New Roman" w:cs="Times New Roman"/>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323">
      <w:bodyDiv w:val="1"/>
      <w:marLeft w:val="0"/>
      <w:marRight w:val="0"/>
      <w:marTop w:val="0"/>
      <w:marBottom w:val="0"/>
      <w:divBdr>
        <w:top w:val="none" w:sz="0" w:space="0" w:color="auto"/>
        <w:left w:val="none" w:sz="0" w:space="0" w:color="auto"/>
        <w:bottom w:val="none" w:sz="0" w:space="0" w:color="auto"/>
        <w:right w:val="none" w:sz="0" w:space="0" w:color="auto"/>
      </w:divBdr>
    </w:div>
    <w:div w:id="594705343">
      <w:bodyDiv w:val="1"/>
      <w:marLeft w:val="0"/>
      <w:marRight w:val="0"/>
      <w:marTop w:val="0"/>
      <w:marBottom w:val="0"/>
      <w:divBdr>
        <w:top w:val="none" w:sz="0" w:space="0" w:color="auto"/>
        <w:left w:val="none" w:sz="0" w:space="0" w:color="auto"/>
        <w:bottom w:val="none" w:sz="0" w:space="0" w:color="auto"/>
        <w:right w:val="none" w:sz="0" w:space="0" w:color="auto"/>
      </w:divBdr>
    </w:div>
    <w:div w:id="753432892">
      <w:bodyDiv w:val="1"/>
      <w:marLeft w:val="0"/>
      <w:marRight w:val="0"/>
      <w:marTop w:val="0"/>
      <w:marBottom w:val="0"/>
      <w:divBdr>
        <w:top w:val="none" w:sz="0" w:space="0" w:color="auto"/>
        <w:left w:val="none" w:sz="0" w:space="0" w:color="auto"/>
        <w:bottom w:val="none" w:sz="0" w:space="0" w:color="auto"/>
        <w:right w:val="none" w:sz="0" w:space="0" w:color="auto"/>
      </w:divBdr>
    </w:div>
    <w:div w:id="952441477">
      <w:bodyDiv w:val="1"/>
      <w:marLeft w:val="0"/>
      <w:marRight w:val="0"/>
      <w:marTop w:val="0"/>
      <w:marBottom w:val="0"/>
      <w:divBdr>
        <w:top w:val="none" w:sz="0" w:space="0" w:color="auto"/>
        <w:left w:val="none" w:sz="0" w:space="0" w:color="auto"/>
        <w:bottom w:val="none" w:sz="0" w:space="0" w:color="auto"/>
        <w:right w:val="none" w:sz="0" w:space="0" w:color="auto"/>
      </w:divBdr>
    </w:div>
    <w:div w:id="1233200784">
      <w:bodyDiv w:val="1"/>
      <w:marLeft w:val="0"/>
      <w:marRight w:val="0"/>
      <w:marTop w:val="0"/>
      <w:marBottom w:val="0"/>
      <w:divBdr>
        <w:top w:val="none" w:sz="0" w:space="0" w:color="auto"/>
        <w:left w:val="none" w:sz="0" w:space="0" w:color="auto"/>
        <w:bottom w:val="none" w:sz="0" w:space="0" w:color="auto"/>
        <w:right w:val="none" w:sz="0" w:space="0" w:color="auto"/>
      </w:divBdr>
    </w:div>
    <w:div w:id="1247156325">
      <w:bodyDiv w:val="1"/>
      <w:marLeft w:val="0"/>
      <w:marRight w:val="0"/>
      <w:marTop w:val="0"/>
      <w:marBottom w:val="0"/>
      <w:divBdr>
        <w:top w:val="none" w:sz="0" w:space="0" w:color="auto"/>
        <w:left w:val="none" w:sz="0" w:space="0" w:color="auto"/>
        <w:bottom w:val="none" w:sz="0" w:space="0" w:color="auto"/>
        <w:right w:val="none" w:sz="0" w:space="0" w:color="auto"/>
      </w:divBdr>
    </w:div>
    <w:div w:id="1585650834">
      <w:bodyDiv w:val="1"/>
      <w:marLeft w:val="0"/>
      <w:marRight w:val="0"/>
      <w:marTop w:val="0"/>
      <w:marBottom w:val="0"/>
      <w:divBdr>
        <w:top w:val="none" w:sz="0" w:space="0" w:color="auto"/>
        <w:left w:val="none" w:sz="0" w:space="0" w:color="auto"/>
        <w:bottom w:val="none" w:sz="0" w:space="0" w:color="auto"/>
        <w:right w:val="none" w:sz="0" w:space="0" w:color="auto"/>
      </w:divBdr>
    </w:div>
    <w:div w:id="1698965598">
      <w:bodyDiv w:val="1"/>
      <w:marLeft w:val="0"/>
      <w:marRight w:val="0"/>
      <w:marTop w:val="0"/>
      <w:marBottom w:val="0"/>
      <w:divBdr>
        <w:top w:val="none" w:sz="0" w:space="0" w:color="auto"/>
        <w:left w:val="none" w:sz="0" w:space="0" w:color="auto"/>
        <w:bottom w:val="none" w:sz="0" w:space="0" w:color="auto"/>
        <w:right w:val="none" w:sz="0" w:space="0" w:color="auto"/>
      </w:divBdr>
    </w:div>
    <w:div w:id="1872985276">
      <w:bodyDiv w:val="1"/>
      <w:marLeft w:val="0"/>
      <w:marRight w:val="0"/>
      <w:marTop w:val="0"/>
      <w:marBottom w:val="0"/>
      <w:divBdr>
        <w:top w:val="none" w:sz="0" w:space="0" w:color="auto"/>
        <w:left w:val="none" w:sz="0" w:space="0" w:color="auto"/>
        <w:bottom w:val="none" w:sz="0" w:space="0" w:color="auto"/>
        <w:right w:val="none" w:sz="0" w:space="0" w:color="auto"/>
      </w:divBdr>
    </w:div>
    <w:div w:id="208525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lexisnexis.co.za/Library/IframeContent.aspx?dpath=zb/jilc/kilc/ezrg/rzrg/szrg/81fh&amp;ismultiview=False&amp;ca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ezrg/rzrg/szrg/81fh&amp;ismultiview=False&amp;ca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consol_act/cpa1977188/index.html" TargetMode="External"/><Relationship Id="rId4" Type="http://schemas.openxmlformats.org/officeDocument/2006/relationships/settings" Target="settings.xml"/><Relationship Id="rId9" Type="http://schemas.openxmlformats.org/officeDocument/2006/relationships/hyperlink" Target="http://www.saflii.org/za/legis/consol_act/cpa1977188/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1119-1049-449E-8615-2C2BFD76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8319</Words>
  <Characters>47423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Goosen</dc:creator>
  <cp:keywords/>
  <dc:description/>
  <cp:lastModifiedBy>Mary Bruce</cp:lastModifiedBy>
  <cp:revision>3</cp:revision>
  <cp:lastPrinted>2024-03-26T14:44:00Z</cp:lastPrinted>
  <dcterms:created xsi:type="dcterms:W3CDTF">2024-03-27T06:41:00Z</dcterms:created>
  <dcterms:modified xsi:type="dcterms:W3CDTF">2024-03-27T08:38:00Z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52119a46fd0fd7058acbcef03b6f283fa6739c5a5d129c359d5022f6715d0d30</vt:lpwstr>
  </property>
</Properties>
</file>