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F66E" w14:textId="4E8C081F" w:rsidR="00651D25" w:rsidRPr="00026BF4" w:rsidRDefault="005C27E7" w:rsidP="00651D25">
      <w:pPr>
        <w:spacing w:after="0"/>
        <w:jc w:val="both"/>
        <w:rPr>
          <w:rFonts w:ascii="Times New Roman" w:eastAsia="Times New Roman" w:hAnsi="Times New Roman" w:cs="Times New Roman"/>
          <w:sz w:val="28"/>
          <w:szCs w:val="28"/>
          <w:lang w:val="en-US"/>
        </w:rPr>
      </w:pPr>
      <w:bookmarkStart w:id="0" w:name="_GoBack"/>
      <w:bookmarkEnd w:id="0"/>
      <w:r w:rsidRPr="00026BF4">
        <w:rPr>
          <w:noProof/>
          <w:lang w:eastAsia="en-ZA"/>
        </w:rPr>
        <w:drawing>
          <wp:anchor distT="0" distB="0" distL="114300" distR="114300" simplePos="0" relativeHeight="251659264" behindDoc="0" locked="0" layoutInCell="1" allowOverlap="1" wp14:anchorId="49255649" wp14:editId="386C0D61">
            <wp:simplePos x="0" y="0"/>
            <wp:positionH relativeFrom="column">
              <wp:posOffset>2515235</wp:posOffset>
            </wp:positionH>
            <wp:positionV relativeFrom="paragraph">
              <wp:posOffset>149148</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anchor>
        </w:drawing>
      </w:r>
    </w:p>
    <w:p w14:paraId="51E3BD04" w14:textId="77777777" w:rsidR="00651D25" w:rsidRDefault="00651D25" w:rsidP="00651D25">
      <w:pPr>
        <w:spacing w:after="0" w:line="240" w:lineRule="auto"/>
        <w:jc w:val="both"/>
        <w:rPr>
          <w:rFonts w:ascii="Times New Roman" w:eastAsia="Times New Roman" w:hAnsi="Times New Roman" w:cs="Times New Roman"/>
          <w:sz w:val="28"/>
          <w:szCs w:val="28"/>
          <w:lang w:val="en-US"/>
        </w:rPr>
      </w:pPr>
    </w:p>
    <w:p w14:paraId="28D7213D" w14:textId="77777777" w:rsidR="005C27E7" w:rsidRDefault="005C27E7" w:rsidP="00651D25">
      <w:pPr>
        <w:spacing w:after="0" w:line="240" w:lineRule="auto"/>
        <w:jc w:val="both"/>
        <w:rPr>
          <w:rFonts w:ascii="Times New Roman" w:eastAsia="Times New Roman" w:hAnsi="Times New Roman" w:cs="Times New Roman"/>
          <w:sz w:val="28"/>
          <w:szCs w:val="28"/>
          <w:lang w:val="en-US"/>
        </w:rPr>
      </w:pPr>
    </w:p>
    <w:p w14:paraId="6022F261" w14:textId="77777777" w:rsidR="005C27E7" w:rsidRDefault="005C27E7" w:rsidP="00651D25">
      <w:pPr>
        <w:spacing w:after="0" w:line="240" w:lineRule="auto"/>
        <w:jc w:val="both"/>
        <w:rPr>
          <w:rFonts w:ascii="Times New Roman" w:eastAsia="Times New Roman" w:hAnsi="Times New Roman" w:cs="Times New Roman"/>
          <w:sz w:val="28"/>
          <w:szCs w:val="28"/>
          <w:lang w:val="en-US"/>
        </w:rPr>
      </w:pPr>
    </w:p>
    <w:p w14:paraId="37B96F8C" w14:textId="77777777" w:rsidR="005C27E7" w:rsidRPr="00026BF4" w:rsidRDefault="005C27E7" w:rsidP="00651D25">
      <w:pPr>
        <w:spacing w:after="0" w:line="240" w:lineRule="auto"/>
        <w:jc w:val="both"/>
        <w:rPr>
          <w:rFonts w:ascii="Times New Roman" w:eastAsia="Times New Roman" w:hAnsi="Times New Roman" w:cs="Times New Roman"/>
          <w:sz w:val="28"/>
          <w:szCs w:val="28"/>
          <w:lang w:val="en-US"/>
        </w:rPr>
      </w:pPr>
    </w:p>
    <w:p w14:paraId="5FF90E72" w14:textId="77777777" w:rsidR="00651D25" w:rsidRPr="00FA3A1A" w:rsidRDefault="00651D25" w:rsidP="00651D25">
      <w:pPr>
        <w:autoSpaceDE w:val="0"/>
        <w:autoSpaceDN w:val="0"/>
        <w:adjustRightInd w:val="0"/>
        <w:spacing w:after="0"/>
        <w:jc w:val="center"/>
        <w:rPr>
          <w:rFonts w:ascii="Times New Roman" w:eastAsia="Times New Roman" w:hAnsi="Times New Roman" w:cs="Times New Roman"/>
          <w:b/>
          <w:bCs/>
          <w:color w:val="000000"/>
          <w:sz w:val="28"/>
          <w:szCs w:val="28"/>
          <w:lang w:val="en-US"/>
        </w:rPr>
      </w:pPr>
      <w:r w:rsidRPr="00FA3A1A">
        <w:rPr>
          <w:rFonts w:ascii="Times New Roman" w:eastAsia="Times New Roman" w:hAnsi="Times New Roman" w:cs="Times New Roman"/>
          <w:b/>
          <w:bCs/>
          <w:sz w:val="28"/>
          <w:szCs w:val="28"/>
          <w:lang w:val="en-US"/>
        </w:rPr>
        <w:t>THE SUPREME COURT OF APPEAL OF SOUTH AFRICA</w:t>
      </w:r>
    </w:p>
    <w:p w14:paraId="70AC1B48" w14:textId="77777777" w:rsidR="00651D25" w:rsidRDefault="00651D25" w:rsidP="00651D25">
      <w:pPr>
        <w:spacing w:after="0"/>
        <w:jc w:val="center"/>
        <w:rPr>
          <w:rFonts w:ascii="Times New Roman" w:eastAsia="Times New Roman" w:hAnsi="Times New Roman" w:cs="Times New Roman"/>
          <w:b/>
          <w:bCs/>
          <w:sz w:val="28"/>
          <w:szCs w:val="28"/>
          <w:lang w:val="en-GB" w:eastAsia="en-GB"/>
        </w:rPr>
      </w:pPr>
      <w:r w:rsidRPr="00FA3A1A">
        <w:rPr>
          <w:rFonts w:ascii="Times New Roman" w:eastAsia="Times New Roman" w:hAnsi="Times New Roman" w:cs="Times New Roman"/>
          <w:b/>
          <w:bCs/>
          <w:sz w:val="28"/>
          <w:szCs w:val="28"/>
          <w:lang w:val="en-GB" w:eastAsia="en-GB"/>
        </w:rPr>
        <w:t>JUDGMENT</w:t>
      </w:r>
    </w:p>
    <w:p w14:paraId="159F7A44" w14:textId="77777777" w:rsidR="005C27E7" w:rsidRDefault="005C27E7" w:rsidP="00651D25">
      <w:pPr>
        <w:spacing w:after="0"/>
        <w:jc w:val="center"/>
        <w:rPr>
          <w:rFonts w:ascii="Times New Roman" w:eastAsia="Times New Roman" w:hAnsi="Times New Roman" w:cs="Times New Roman"/>
          <w:b/>
          <w:bCs/>
          <w:sz w:val="28"/>
          <w:szCs w:val="28"/>
          <w:lang w:val="en-GB" w:eastAsia="en-GB"/>
        </w:rPr>
      </w:pPr>
    </w:p>
    <w:p w14:paraId="222245C4" w14:textId="77777777" w:rsidR="005C27E7" w:rsidRPr="00FA3A1A" w:rsidRDefault="005C27E7" w:rsidP="00651D25">
      <w:pPr>
        <w:spacing w:after="0"/>
        <w:jc w:val="center"/>
        <w:rPr>
          <w:rFonts w:ascii="Times New Roman" w:eastAsia="Times New Roman" w:hAnsi="Times New Roman" w:cs="Times New Roman"/>
          <w:b/>
          <w:bCs/>
          <w:sz w:val="28"/>
          <w:szCs w:val="28"/>
          <w:lang w:val="en-GB" w:eastAsia="en-GB"/>
        </w:rPr>
      </w:pPr>
    </w:p>
    <w:p w14:paraId="17DB397C" w14:textId="3537AE05" w:rsidR="00651D25" w:rsidRPr="00BE436F" w:rsidRDefault="00651D25" w:rsidP="00651D25">
      <w:pPr>
        <w:spacing w:after="120" w:line="240" w:lineRule="auto"/>
        <w:jc w:val="right"/>
        <w:rPr>
          <w:rFonts w:ascii="Times New Roman" w:eastAsia="Times New Roman" w:hAnsi="Times New Roman" w:cs="Times New Roman"/>
          <w:b/>
          <w:bCs/>
          <w:sz w:val="28"/>
          <w:szCs w:val="28"/>
        </w:rPr>
      </w:pPr>
      <w:r w:rsidRPr="00BE436F">
        <w:rPr>
          <w:rFonts w:ascii="Times New Roman" w:eastAsia="Times New Roman" w:hAnsi="Times New Roman" w:cs="Times New Roman"/>
          <w:b/>
          <w:sz w:val="28"/>
          <w:szCs w:val="28"/>
          <w:lang w:eastAsia="en-GB"/>
        </w:rPr>
        <w:t>Not Reportable</w:t>
      </w:r>
    </w:p>
    <w:p w14:paraId="50391640" w14:textId="77777777" w:rsidR="00651D25" w:rsidRPr="00FA3A1A" w:rsidRDefault="007E2A2B" w:rsidP="00651D25">
      <w:pPr>
        <w:spacing w:after="0" w:line="240" w:lineRule="auto"/>
        <w:jc w:val="right"/>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val="en-GB" w:eastAsia="en-GB"/>
        </w:rPr>
        <w:t xml:space="preserve">Case No: </w:t>
      </w:r>
      <w:r w:rsidR="00B80BC9">
        <w:rPr>
          <w:rFonts w:ascii="Times New Roman" w:eastAsia="Times New Roman" w:hAnsi="Times New Roman" w:cs="Times New Roman"/>
          <w:sz w:val="28"/>
          <w:szCs w:val="28"/>
          <w:lang w:val="en-GB" w:eastAsia="en-GB"/>
        </w:rPr>
        <w:t>1257</w:t>
      </w:r>
      <w:r w:rsidR="00552BA8" w:rsidRPr="00FA3A1A">
        <w:rPr>
          <w:rFonts w:ascii="Times New Roman" w:eastAsia="Times New Roman" w:hAnsi="Times New Roman" w:cs="Times New Roman"/>
          <w:sz w:val="28"/>
          <w:szCs w:val="28"/>
          <w:lang w:val="en-GB" w:eastAsia="en-GB"/>
        </w:rPr>
        <w:t>/202</w:t>
      </w:r>
      <w:r w:rsidR="00B80BC9">
        <w:rPr>
          <w:rFonts w:ascii="Times New Roman" w:eastAsia="Times New Roman" w:hAnsi="Times New Roman" w:cs="Times New Roman"/>
          <w:sz w:val="28"/>
          <w:szCs w:val="28"/>
          <w:lang w:val="en-GB" w:eastAsia="en-GB"/>
        </w:rPr>
        <w:t>2</w:t>
      </w:r>
    </w:p>
    <w:p w14:paraId="391764AD" w14:textId="77777777" w:rsidR="00651D25" w:rsidRPr="00FA3A1A" w:rsidRDefault="00651D25" w:rsidP="00651D25">
      <w:pPr>
        <w:spacing w:after="0" w:line="240" w:lineRule="auto"/>
        <w:jc w:val="right"/>
        <w:rPr>
          <w:rFonts w:ascii="Times New Roman" w:eastAsia="Times New Roman" w:hAnsi="Times New Roman" w:cs="Times New Roman"/>
          <w:sz w:val="28"/>
          <w:szCs w:val="28"/>
          <w:lang w:val="en-GB" w:eastAsia="en-GB"/>
        </w:rPr>
      </w:pPr>
    </w:p>
    <w:p w14:paraId="517E0901" w14:textId="77777777" w:rsidR="00651D25" w:rsidRPr="00FA3A1A" w:rsidRDefault="00651D25" w:rsidP="00651D25">
      <w:pPr>
        <w:spacing w:after="0" w:line="240" w:lineRule="auto"/>
        <w:jc w:val="both"/>
        <w:rPr>
          <w:rFonts w:ascii="Times New Roman" w:eastAsia="Times New Roman" w:hAnsi="Times New Roman" w:cs="Times New Roman"/>
          <w:sz w:val="16"/>
          <w:szCs w:val="16"/>
          <w:lang w:val="en-GB" w:eastAsia="en-GB"/>
        </w:rPr>
      </w:pPr>
    </w:p>
    <w:p w14:paraId="6B2C4221" w14:textId="77777777" w:rsidR="00651D25" w:rsidRPr="00FA3A1A" w:rsidRDefault="00651D25" w:rsidP="00C1702A">
      <w:pPr>
        <w:spacing w:after="0"/>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In the matter between:</w:t>
      </w:r>
    </w:p>
    <w:p w14:paraId="1BF1D2DE" w14:textId="77777777" w:rsidR="00CD2EB5" w:rsidRPr="00FA3A1A" w:rsidRDefault="00CD2EB5" w:rsidP="00C1702A">
      <w:pPr>
        <w:spacing w:after="0"/>
        <w:jc w:val="both"/>
        <w:rPr>
          <w:rFonts w:ascii="Times New Roman" w:eastAsia="Times New Roman" w:hAnsi="Times New Roman" w:cs="Times New Roman"/>
          <w:sz w:val="28"/>
          <w:szCs w:val="28"/>
          <w:lang w:val="en-GB" w:eastAsia="en-GB"/>
        </w:rPr>
      </w:pPr>
    </w:p>
    <w:p w14:paraId="27335143" w14:textId="45140CC3" w:rsidR="00651D25" w:rsidRPr="00FA3A1A" w:rsidRDefault="00B80BC9" w:rsidP="00C1702A">
      <w:pPr>
        <w:tabs>
          <w:tab w:val="right" w:pos="9480"/>
        </w:tabs>
        <w:spacing w:after="0"/>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eastAsia="en-GB"/>
        </w:rPr>
        <w:t>JEROME CUPIDO</w:t>
      </w:r>
      <w:r w:rsidR="006F0F08">
        <w:rPr>
          <w:rFonts w:ascii="Times New Roman" w:eastAsia="Times New Roman" w:hAnsi="Times New Roman" w:cs="Times New Roman"/>
          <w:b/>
          <w:sz w:val="28"/>
          <w:szCs w:val="28"/>
          <w:lang w:eastAsia="en-GB"/>
        </w:rPr>
        <w:tab/>
      </w:r>
      <w:r w:rsidR="009C2A40" w:rsidRPr="00FA3A1A">
        <w:rPr>
          <w:rFonts w:ascii="Times New Roman" w:eastAsia="Times New Roman" w:hAnsi="Times New Roman" w:cs="Times New Roman"/>
          <w:b/>
          <w:sz w:val="28"/>
          <w:szCs w:val="28"/>
          <w:lang w:eastAsia="en-GB"/>
        </w:rPr>
        <w:t>AP</w:t>
      </w:r>
      <w:r w:rsidR="009C2A40">
        <w:rPr>
          <w:rFonts w:ascii="Times New Roman" w:eastAsia="Times New Roman" w:hAnsi="Times New Roman" w:cs="Times New Roman"/>
          <w:b/>
          <w:sz w:val="28"/>
          <w:szCs w:val="28"/>
          <w:lang w:eastAsia="en-GB"/>
        </w:rPr>
        <w:t>P</w:t>
      </w:r>
      <w:r w:rsidR="00FE5461">
        <w:rPr>
          <w:rFonts w:ascii="Times New Roman" w:eastAsia="Times New Roman" w:hAnsi="Times New Roman" w:cs="Times New Roman"/>
          <w:b/>
          <w:sz w:val="28"/>
          <w:szCs w:val="28"/>
          <w:lang w:eastAsia="en-GB"/>
        </w:rPr>
        <w:t>ELL</w:t>
      </w:r>
      <w:r w:rsidR="009C2A40" w:rsidRPr="00FA3A1A">
        <w:rPr>
          <w:rFonts w:ascii="Times New Roman" w:eastAsia="Times New Roman" w:hAnsi="Times New Roman" w:cs="Times New Roman"/>
          <w:b/>
          <w:sz w:val="28"/>
          <w:szCs w:val="28"/>
          <w:lang w:eastAsia="en-GB"/>
        </w:rPr>
        <w:t>ANT</w:t>
      </w:r>
    </w:p>
    <w:p w14:paraId="76C13D2C" w14:textId="77777777" w:rsidR="00651D25" w:rsidRDefault="00651D25" w:rsidP="00C1702A">
      <w:pPr>
        <w:tabs>
          <w:tab w:val="right" w:pos="9480"/>
        </w:tabs>
        <w:spacing w:after="0"/>
        <w:jc w:val="both"/>
        <w:rPr>
          <w:rFonts w:ascii="Times New Roman" w:eastAsia="Times New Roman" w:hAnsi="Times New Roman" w:cs="Times New Roman"/>
          <w:b/>
          <w:sz w:val="28"/>
          <w:szCs w:val="28"/>
          <w:lang w:val="en-GB" w:eastAsia="en-GB"/>
        </w:rPr>
      </w:pPr>
    </w:p>
    <w:p w14:paraId="6E54A5E9" w14:textId="77777777" w:rsidR="00651D25" w:rsidRPr="00FA3A1A" w:rsidRDefault="002129F6" w:rsidP="00C1702A">
      <w:pPr>
        <w:tabs>
          <w:tab w:val="right" w:pos="9480"/>
        </w:tabs>
        <w:spacing w:after="0"/>
        <w:jc w:val="both"/>
        <w:rPr>
          <w:rFonts w:ascii="Times New Roman" w:eastAsia="Times New Roman" w:hAnsi="Times New Roman" w:cs="Times New Roman"/>
          <w:bCs/>
          <w:sz w:val="28"/>
          <w:szCs w:val="28"/>
          <w:lang w:val="en-GB" w:eastAsia="en-GB"/>
        </w:rPr>
      </w:pPr>
      <w:r w:rsidRPr="00FA3A1A">
        <w:rPr>
          <w:rFonts w:ascii="Times New Roman" w:eastAsia="Times New Roman" w:hAnsi="Times New Roman" w:cs="Times New Roman"/>
          <w:bCs/>
          <w:sz w:val="28"/>
          <w:szCs w:val="28"/>
          <w:lang w:val="en-GB" w:eastAsia="en-GB"/>
        </w:rPr>
        <w:t>a</w:t>
      </w:r>
      <w:r w:rsidR="00651D25" w:rsidRPr="00FA3A1A">
        <w:rPr>
          <w:rFonts w:ascii="Times New Roman" w:eastAsia="Times New Roman" w:hAnsi="Times New Roman" w:cs="Times New Roman"/>
          <w:bCs/>
          <w:sz w:val="28"/>
          <w:szCs w:val="28"/>
          <w:lang w:val="en-GB" w:eastAsia="en-GB"/>
        </w:rPr>
        <w:t>nd</w:t>
      </w:r>
    </w:p>
    <w:p w14:paraId="406DCF42" w14:textId="77777777" w:rsidR="00A940AD" w:rsidRDefault="00A940AD" w:rsidP="00C1702A">
      <w:pPr>
        <w:tabs>
          <w:tab w:val="left" w:pos="720"/>
          <w:tab w:val="right" w:pos="9498"/>
        </w:tabs>
        <w:spacing w:after="0"/>
        <w:rPr>
          <w:rFonts w:ascii="Times New Roman" w:eastAsia="Times New Roman" w:hAnsi="Times New Roman" w:cs="Times New Roman"/>
          <w:bCs/>
          <w:sz w:val="28"/>
          <w:szCs w:val="28"/>
          <w:lang w:val="en-GB" w:eastAsia="en-GB"/>
        </w:rPr>
      </w:pPr>
    </w:p>
    <w:p w14:paraId="4FB4FB4E" w14:textId="37FF171D" w:rsidR="00497470" w:rsidRPr="00FA3A1A" w:rsidRDefault="00B80BC9" w:rsidP="00C1702A">
      <w:pPr>
        <w:tabs>
          <w:tab w:val="left" w:pos="720"/>
          <w:tab w:val="right" w:pos="9498"/>
        </w:tabs>
        <w:spacing w:after="0"/>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THE STATE</w:t>
      </w:r>
      <w:r w:rsidR="006F0F08">
        <w:rPr>
          <w:rFonts w:ascii="Times New Roman" w:eastAsia="Times New Roman" w:hAnsi="Times New Roman" w:cs="Times New Roman"/>
          <w:b/>
          <w:sz w:val="28"/>
          <w:szCs w:val="28"/>
          <w:lang w:val="en-GB" w:eastAsia="en-GB"/>
        </w:rPr>
        <w:tab/>
      </w:r>
      <w:r w:rsidR="00A940AD" w:rsidRPr="00A940AD">
        <w:rPr>
          <w:rFonts w:ascii="Times New Roman" w:eastAsia="Times New Roman" w:hAnsi="Times New Roman" w:cs="Times New Roman"/>
          <w:b/>
          <w:sz w:val="28"/>
          <w:szCs w:val="28"/>
          <w:lang w:val="en-GB" w:eastAsia="en-GB"/>
        </w:rPr>
        <w:t>RESPONDENT</w:t>
      </w:r>
    </w:p>
    <w:p w14:paraId="6D19C17D" w14:textId="77777777" w:rsidR="00CD2EB5" w:rsidRPr="00FA3A1A" w:rsidRDefault="00CD2EB5" w:rsidP="00C1702A">
      <w:pPr>
        <w:spacing w:after="0"/>
        <w:jc w:val="both"/>
        <w:rPr>
          <w:rFonts w:ascii="Times New Roman" w:eastAsia="Times New Roman" w:hAnsi="Times New Roman" w:cs="Times New Roman"/>
          <w:b/>
          <w:bCs/>
          <w:sz w:val="16"/>
          <w:szCs w:val="16"/>
          <w:lang w:val="en-GB" w:eastAsia="en-GB"/>
        </w:rPr>
      </w:pPr>
    </w:p>
    <w:p w14:paraId="1020D6AB" w14:textId="4E7AC0F5" w:rsidR="00651D25" w:rsidRPr="00026BF4" w:rsidRDefault="00651D25" w:rsidP="00C1702A">
      <w:pPr>
        <w:spacing w:after="0"/>
        <w:ind w:left="2160" w:hanging="2160"/>
        <w:jc w:val="both"/>
        <w:rPr>
          <w:rFonts w:ascii="Times New Roman" w:eastAsia="Times New Roman" w:hAnsi="Times New Roman" w:cs="Times New Roman"/>
          <w:b/>
          <w:bCs/>
          <w:sz w:val="28"/>
          <w:szCs w:val="28"/>
          <w:u w:val="single"/>
          <w:lang w:val="en-GB" w:eastAsia="en-GB"/>
        </w:rPr>
      </w:pPr>
      <w:r w:rsidRPr="00FA3A1A">
        <w:rPr>
          <w:rFonts w:ascii="Times New Roman" w:eastAsia="Times New Roman" w:hAnsi="Times New Roman" w:cs="Times New Roman"/>
          <w:b/>
          <w:bCs/>
          <w:sz w:val="28"/>
          <w:szCs w:val="28"/>
          <w:lang w:val="en-GB" w:eastAsia="en-GB"/>
        </w:rPr>
        <w:t>Neutral citation:</w:t>
      </w:r>
      <w:r w:rsidRPr="00FA3A1A">
        <w:rPr>
          <w:rFonts w:ascii="Times New Roman" w:eastAsia="Times New Roman" w:hAnsi="Times New Roman" w:cs="Times New Roman"/>
          <w:b/>
          <w:bCs/>
          <w:sz w:val="28"/>
          <w:szCs w:val="28"/>
          <w:lang w:val="en-GB" w:eastAsia="en-GB"/>
        </w:rPr>
        <w:tab/>
      </w:r>
      <w:r w:rsidR="00B80BC9">
        <w:rPr>
          <w:rFonts w:ascii="Times New Roman" w:eastAsia="Times New Roman" w:hAnsi="Times New Roman" w:cs="Times New Roman"/>
          <w:i/>
          <w:iCs/>
          <w:sz w:val="28"/>
          <w:szCs w:val="28"/>
          <w:lang w:eastAsia="en-GB"/>
        </w:rPr>
        <w:t xml:space="preserve"> Cupido</w:t>
      </w:r>
      <w:r w:rsidR="00BD390B">
        <w:rPr>
          <w:rFonts w:ascii="Times New Roman" w:eastAsia="Times New Roman" w:hAnsi="Times New Roman" w:cs="Times New Roman"/>
          <w:i/>
          <w:iCs/>
          <w:sz w:val="28"/>
          <w:szCs w:val="28"/>
          <w:lang w:eastAsia="en-GB"/>
        </w:rPr>
        <w:t xml:space="preserve"> v </w:t>
      </w:r>
      <w:r w:rsidR="00B80BC9">
        <w:rPr>
          <w:rFonts w:ascii="Times New Roman" w:eastAsia="Times New Roman" w:hAnsi="Times New Roman" w:cs="Times New Roman"/>
          <w:i/>
          <w:iCs/>
          <w:sz w:val="28"/>
          <w:szCs w:val="28"/>
          <w:lang w:eastAsia="en-GB"/>
        </w:rPr>
        <w:t xml:space="preserve">The </w:t>
      </w:r>
      <w:r w:rsidR="00FE5461">
        <w:rPr>
          <w:rFonts w:ascii="Times New Roman" w:eastAsia="Times New Roman" w:hAnsi="Times New Roman" w:cs="Times New Roman"/>
          <w:i/>
          <w:iCs/>
          <w:sz w:val="28"/>
          <w:szCs w:val="28"/>
          <w:lang w:eastAsia="en-GB"/>
        </w:rPr>
        <w:t>State</w:t>
      </w:r>
      <w:r w:rsidR="00FE5461">
        <w:rPr>
          <w:rFonts w:ascii="Times New Roman" w:eastAsia="Times New Roman" w:hAnsi="Times New Roman" w:cs="Times New Roman"/>
          <w:bCs/>
          <w:sz w:val="28"/>
          <w:szCs w:val="28"/>
          <w:lang w:val="en-GB" w:eastAsia="en-GB"/>
        </w:rPr>
        <w:t xml:space="preserve"> (</w:t>
      </w:r>
      <w:r w:rsidR="00B80BC9">
        <w:rPr>
          <w:rFonts w:ascii="Times New Roman" w:eastAsia="Times New Roman" w:hAnsi="Times New Roman" w:cs="Times New Roman"/>
          <w:bCs/>
          <w:sz w:val="28"/>
          <w:szCs w:val="28"/>
          <w:lang w:val="en-GB" w:eastAsia="en-GB"/>
        </w:rPr>
        <w:t>1257</w:t>
      </w:r>
      <w:r w:rsidR="00552BA8" w:rsidRPr="00FA3A1A">
        <w:rPr>
          <w:rFonts w:ascii="Times New Roman" w:eastAsia="Times New Roman" w:hAnsi="Times New Roman" w:cs="Times New Roman"/>
          <w:bCs/>
          <w:sz w:val="28"/>
          <w:szCs w:val="28"/>
          <w:lang w:val="en-GB" w:eastAsia="en-GB"/>
        </w:rPr>
        <w:t>/</w:t>
      </w:r>
      <w:r w:rsidR="00C23D4B" w:rsidRPr="00FA3A1A">
        <w:rPr>
          <w:rFonts w:ascii="Times New Roman" w:eastAsia="Times New Roman" w:hAnsi="Times New Roman" w:cs="Times New Roman"/>
          <w:bCs/>
          <w:sz w:val="28"/>
          <w:szCs w:val="28"/>
          <w:lang w:val="en-GB" w:eastAsia="en-GB"/>
        </w:rPr>
        <w:t>202</w:t>
      </w:r>
      <w:r w:rsidR="00C23D4B">
        <w:rPr>
          <w:rFonts w:ascii="Times New Roman" w:eastAsia="Times New Roman" w:hAnsi="Times New Roman" w:cs="Times New Roman"/>
          <w:bCs/>
          <w:sz w:val="28"/>
          <w:szCs w:val="28"/>
          <w:lang w:val="en-GB" w:eastAsia="en-GB"/>
        </w:rPr>
        <w:t>2</w:t>
      </w:r>
      <w:r w:rsidR="00C23D4B" w:rsidRPr="00FA3A1A">
        <w:rPr>
          <w:rFonts w:ascii="Times New Roman" w:eastAsia="Times New Roman" w:hAnsi="Times New Roman" w:cs="Times New Roman"/>
          <w:bCs/>
          <w:sz w:val="28"/>
          <w:szCs w:val="28"/>
          <w:lang w:val="en-GB" w:eastAsia="en-GB"/>
        </w:rPr>
        <w:t>)</w:t>
      </w:r>
      <w:r w:rsidR="00C23D4B">
        <w:rPr>
          <w:rFonts w:ascii="Times New Roman" w:eastAsia="Times New Roman" w:hAnsi="Times New Roman" w:cs="Times New Roman"/>
          <w:bCs/>
          <w:sz w:val="28"/>
          <w:szCs w:val="28"/>
          <w:lang w:val="en-GB" w:eastAsia="en-GB"/>
        </w:rPr>
        <w:t xml:space="preserve"> [</w:t>
      </w:r>
      <w:r w:rsidR="00EA6FED">
        <w:rPr>
          <w:rFonts w:ascii="Times New Roman" w:eastAsia="Times New Roman" w:hAnsi="Times New Roman" w:cs="Times New Roman"/>
          <w:bCs/>
          <w:sz w:val="28"/>
          <w:szCs w:val="28"/>
          <w:lang w:val="en-GB" w:eastAsia="en-GB"/>
        </w:rPr>
        <w:t>202</w:t>
      </w:r>
      <w:r w:rsidR="00DB5670">
        <w:rPr>
          <w:rFonts w:ascii="Times New Roman" w:eastAsia="Times New Roman" w:hAnsi="Times New Roman" w:cs="Times New Roman"/>
          <w:bCs/>
          <w:sz w:val="28"/>
          <w:szCs w:val="28"/>
          <w:lang w:val="en-GB" w:eastAsia="en-GB"/>
        </w:rPr>
        <w:t>4</w:t>
      </w:r>
      <w:r w:rsidRPr="00FA3A1A">
        <w:rPr>
          <w:rFonts w:ascii="Times New Roman" w:eastAsia="Times New Roman" w:hAnsi="Times New Roman" w:cs="Times New Roman"/>
          <w:bCs/>
          <w:sz w:val="28"/>
          <w:szCs w:val="28"/>
          <w:lang w:val="en-GB" w:eastAsia="en-GB"/>
        </w:rPr>
        <w:t xml:space="preserve">] </w:t>
      </w:r>
      <w:r w:rsidR="00C23D4B" w:rsidRPr="00FA3A1A">
        <w:rPr>
          <w:rFonts w:ascii="Times New Roman" w:eastAsia="Times New Roman" w:hAnsi="Times New Roman" w:cs="Times New Roman"/>
          <w:bCs/>
          <w:sz w:val="28"/>
          <w:szCs w:val="28"/>
          <w:lang w:val="en-GB" w:eastAsia="en-GB"/>
        </w:rPr>
        <w:t>ZASCA</w:t>
      </w:r>
      <w:r w:rsidR="00EE3187">
        <w:rPr>
          <w:rFonts w:ascii="Times New Roman" w:eastAsia="Times New Roman" w:hAnsi="Times New Roman" w:cs="Times New Roman"/>
          <w:bCs/>
          <w:sz w:val="28"/>
          <w:szCs w:val="28"/>
          <w:lang w:val="en-GB" w:eastAsia="en-GB"/>
        </w:rPr>
        <w:t xml:space="preserve"> 4</w:t>
      </w:r>
      <w:r w:rsidR="0017797F">
        <w:rPr>
          <w:rFonts w:ascii="Times New Roman" w:eastAsia="Times New Roman" w:hAnsi="Times New Roman" w:cs="Times New Roman"/>
          <w:bCs/>
          <w:sz w:val="28"/>
          <w:szCs w:val="28"/>
          <w:lang w:val="en-GB" w:eastAsia="en-GB"/>
        </w:rPr>
        <w:t xml:space="preserve"> (</w:t>
      </w:r>
      <w:r w:rsidR="000A646E">
        <w:rPr>
          <w:rFonts w:ascii="Times New Roman" w:eastAsia="Times New Roman" w:hAnsi="Times New Roman" w:cs="Times New Roman"/>
          <w:bCs/>
          <w:sz w:val="28"/>
          <w:szCs w:val="28"/>
          <w:lang w:val="en-GB" w:eastAsia="en-GB"/>
        </w:rPr>
        <w:t>16 </w:t>
      </w:r>
      <w:r w:rsidR="00B549E4">
        <w:rPr>
          <w:rFonts w:ascii="Times New Roman" w:eastAsia="Times New Roman" w:hAnsi="Times New Roman" w:cs="Times New Roman"/>
          <w:bCs/>
          <w:sz w:val="28"/>
          <w:szCs w:val="28"/>
          <w:lang w:val="en-GB" w:eastAsia="en-GB"/>
        </w:rPr>
        <w:t>January</w:t>
      </w:r>
      <w:r w:rsidR="0017797F">
        <w:rPr>
          <w:rFonts w:ascii="Times New Roman" w:eastAsia="Times New Roman" w:hAnsi="Times New Roman" w:cs="Times New Roman"/>
          <w:bCs/>
          <w:sz w:val="28"/>
          <w:szCs w:val="28"/>
          <w:lang w:val="en-GB" w:eastAsia="en-GB"/>
        </w:rPr>
        <w:t xml:space="preserve"> </w:t>
      </w:r>
      <w:r w:rsidR="00340C4F">
        <w:rPr>
          <w:rFonts w:ascii="Times New Roman" w:eastAsia="Times New Roman" w:hAnsi="Times New Roman" w:cs="Times New Roman"/>
          <w:bCs/>
          <w:sz w:val="28"/>
          <w:szCs w:val="28"/>
          <w:lang w:val="en-GB" w:eastAsia="en-GB"/>
        </w:rPr>
        <w:t>202</w:t>
      </w:r>
      <w:r w:rsidR="0017797F">
        <w:rPr>
          <w:rFonts w:ascii="Times New Roman" w:eastAsia="Times New Roman" w:hAnsi="Times New Roman" w:cs="Times New Roman"/>
          <w:bCs/>
          <w:sz w:val="28"/>
          <w:szCs w:val="28"/>
          <w:lang w:val="en-GB" w:eastAsia="en-GB"/>
        </w:rPr>
        <w:t>4</w:t>
      </w:r>
      <w:r w:rsidRPr="00026BF4">
        <w:rPr>
          <w:rFonts w:ascii="Times New Roman" w:eastAsia="Times New Roman" w:hAnsi="Times New Roman" w:cs="Times New Roman"/>
          <w:bCs/>
          <w:sz w:val="28"/>
          <w:szCs w:val="28"/>
          <w:lang w:val="en-GB" w:eastAsia="en-GB"/>
        </w:rPr>
        <w:t>)</w:t>
      </w:r>
    </w:p>
    <w:p w14:paraId="56D81425" w14:textId="7D73C546" w:rsidR="00651D25" w:rsidRPr="00026BF4" w:rsidRDefault="00651D25" w:rsidP="00C1702A">
      <w:pPr>
        <w:spacing w:after="0"/>
        <w:ind w:left="1440" w:hanging="1440"/>
        <w:jc w:val="both"/>
        <w:rPr>
          <w:rFonts w:ascii="Times New Roman" w:eastAsia="Times New Roman" w:hAnsi="Times New Roman" w:cs="Times New Roman"/>
          <w:b/>
          <w:bCs/>
          <w:sz w:val="28"/>
          <w:szCs w:val="28"/>
          <w:u w:val="single"/>
          <w:lang w:val="en-GB" w:eastAsia="en-GB"/>
        </w:rPr>
      </w:pPr>
      <w:r w:rsidRPr="00026BF4">
        <w:rPr>
          <w:rFonts w:ascii="Times New Roman" w:eastAsia="Times New Roman" w:hAnsi="Times New Roman" w:cs="Times New Roman"/>
          <w:b/>
          <w:bCs/>
          <w:sz w:val="28"/>
          <w:szCs w:val="28"/>
          <w:lang w:val="en-GB" w:eastAsia="en-GB"/>
        </w:rPr>
        <w:t>Coram:</w:t>
      </w:r>
      <w:r w:rsidRPr="00026BF4">
        <w:rPr>
          <w:rFonts w:ascii="Times New Roman" w:eastAsia="Times New Roman" w:hAnsi="Times New Roman" w:cs="Times New Roman"/>
          <w:b/>
          <w:bCs/>
          <w:sz w:val="28"/>
          <w:szCs w:val="28"/>
          <w:lang w:val="en-GB" w:eastAsia="en-GB"/>
        </w:rPr>
        <w:tab/>
      </w:r>
      <w:r w:rsidR="00783441">
        <w:rPr>
          <w:rFonts w:ascii="Times New Roman" w:eastAsia="Times New Roman" w:hAnsi="Times New Roman" w:cs="Times New Roman"/>
          <w:bCs/>
          <w:sz w:val="28"/>
          <w:szCs w:val="28"/>
          <w:lang w:val="en-GB" w:eastAsia="en-GB"/>
        </w:rPr>
        <w:t>MOKGOHLOA</w:t>
      </w:r>
      <w:r w:rsidR="006C73C6">
        <w:rPr>
          <w:rFonts w:ascii="Times New Roman" w:eastAsia="Times New Roman" w:hAnsi="Times New Roman" w:cs="Times New Roman"/>
          <w:bCs/>
          <w:sz w:val="28"/>
          <w:szCs w:val="28"/>
          <w:lang w:val="en-GB" w:eastAsia="en-GB"/>
        </w:rPr>
        <w:t>,</w:t>
      </w:r>
      <w:r w:rsidR="00B80BC9">
        <w:rPr>
          <w:rFonts w:ascii="Times New Roman" w:eastAsia="Times New Roman" w:hAnsi="Times New Roman" w:cs="Times New Roman"/>
          <w:bCs/>
          <w:sz w:val="28"/>
          <w:szCs w:val="28"/>
          <w:lang w:val="en-GB" w:eastAsia="en-GB"/>
        </w:rPr>
        <w:t xml:space="preserve"> MBATHA</w:t>
      </w:r>
      <w:r w:rsidR="00417F3B">
        <w:rPr>
          <w:rFonts w:ascii="Times New Roman" w:eastAsia="Times New Roman" w:hAnsi="Times New Roman" w:cs="Times New Roman"/>
          <w:bCs/>
          <w:sz w:val="28"/>
          <w:szCs w:val="28"/>
          <w:lang w:val="en-GB" w:eastAsia="en-GB"/>
        </w:rPr>
        <w:t xml:space="preserve"> and </w:t>
      </w:r>
      <w:r w:rsidR="00B80BC9">
        <w:rPr>
          <w:rFonts w:ascii="Times New Roman" w:eastAsia="Times New Roman" w:hAnsi="Times New Roman" w:cs="Times New Roman"/>
          <w:bCs/>
          <w:sz w:val="28"/>
          <w:szCs w:val="28"/>
          <w:lang w:val="en-GB" w:eastAsia="en-GB"/>
        </w:rPr>
        <w:t xml:space="preserve">GOOSEN </w:t>
      </w:r>
      <w:r w:rsidR="00CD2EB5">
        <w:rPr>
          <w:rFonts w:ascii="Times New Roman" w:eastAsia="Times New Roman" w:hAnsi="Times New Roman" w:cs="Times New Roman"/>
          <w:bCs/>
          <w:sz w:val="28"/>
          <w:szCs w:val="28"/>
          <w:lang w:val="en-GB" w:eastAsia="en-GB"/>
        </w:rPr>
        <w:t>JJA</w:t>
      </w:r>
      <w:r>
        <w:rPr>
          <w:rFonts w:ascii="Times New Roman" w:eastAsia="Times New Roman" w:hAnsi="Times New Roman" w:cs="Times New Roman"/>
          <w:bCs/>
          <w:sz w:val="28"/>
          <w:szCs w:val="28"/>
          <w:lang w:val="en-GB" w:eastAsia="en-GB"/>
        </w:rPr>
        <w:t>,</w:t>
      </w:r>
      <w:r w:rsidR="00A47401">
        <w:rPr>
          <w:rFonts w:ascii="Times New Roman" w:eastAsia="Times New Roman" w:hAnsi="Times New Roman" w:cs="Times New Roman"/>
          <w:bCs/>
          <w:sz w:val="28"/>
          <w:szCs w:val="28"/>
          <w:lang w:val="en-GB" w:eastAsia="en-GB"/>
        </w:rPr>
        <w:t xml:space="preserve"> </w:t>
      </w:r>
      <w:r w:rsidR="00A22DA2">
        <w:rPr>
          <w:rFonts w:ascii="Times New Roman" w:eastAsia="Times New Roman" w:hAnsi="Times New Roman" w:cs="Times New Roman"/>
          <w:bCs/>
          <w:sz w:val="28"/>
          <w:szCs w:val="28"/>
          <w:lang w:val="en-GB" w:eastAsia="en-GB"/>
        </w:rPr>
        <w:t xml:space="preserve">and </w:t>
      </w:r>
      <w:r w:rsidR="00B80BC9">
        <w:rPr>
          <w:rFonts w:ascii="Times New Roman" w:eastAsia="Times New Roman" w:hAnsi="Times New Roman" w:cs="Times New Roman"/>
          <w:bCs/>
          <w:sz w:val="28"/>
          <w:szCs w:val="28"/>
          <w:lang w:val="en-GB" w:eastAsia="en-GB"/>
        </w:rPr>
        <w:t>KEIGHTLEY</w:t>
      </w:r>
      <w:r w:rsidR="007E2A2B">
        <w:rPr>
          <w:rFonts w:ascii="Times New Roman" w:eastAsia="Times New Roman" w:hAnsi="Times New Roman" w:cs="Times New Roman"/>
          <w:bCs/>
          <w:sz w:val="28"/>
          <w:szCs w:val="28"/>
          <w:lang w:val="en-GB" w:eastAsia="en-GB"/>
        </w:rPr>
        <w:t xml:space="preserve"> and </w:t>
      </w:r>
      <w:r w:rsidR="00B80BC9">
        <w:rPr>
          <w:rFonts w:ascii="Times New Roman" w:eastAsia="Times New Roman" w:hAnsi="Times New Roman" w:cs="Times New Roman"/>
          <w:bCs/>
          <w:sz w:val="28"/>
          <w:szCs w:val="28"/>
          <w:lang w:val="en-GB" w:eastAsia="en-GB"/>
        </w:rPr>
        <w:t xml:space="preserve">TOKOTA </w:t>
      </w:r>
      <w:r w:rsidR="00CD2EB5">
        <w:rPr>
          <w:rFonts w:ascii="Times New Roman" w:eastAsia="Times New Roman" w:hAnsi="Times New Roman" w:cs="Times New Roman"/>
          <w:bCs/>
          <w:sz w:val="28"/>
          <w:szCs w:val="28"/>
          <w:lang w:val="en-GB" w:eastAsia="en-GB"/>
        </w:rPr>
        <w:t>A</w:t>
      </w:r>
      <w:r w:rsidRPr="00026BF4">
        <w:rPr>
          <w:rFonts w:ascii="Times New Roman" w:eastAsia="Times New Roman" w:hAnsi="Times New Roman" w:cs="Times New Roman"/>
          <w:bCs/>
          <w:sz w:val="28"/>
          <w:szCs w:val="28"/>
          <w:lang w:val="en-GB" w:eastAsia="en-GB"/>
        </w:rPr>
        <w:t>J</w:t>
      </w:r>
      <w:r w:rsidR="00552BA8">
        <w:rPr>
          <w:rFonts w:ascii="Times New Roman" w:eastAsia="Times New Roman" w:hAnsi="Times New Roman" w:cs="Times New Roman"/>
          <w:bCs/>
          <w:sz w:val="28"/>
          <w:szCs w:val="28"/>
          <w:lang w:val="en-GB" w:eastAsia="en-GB"/>
        </w:rPr>
        <w:t>J</w:t>
      </w:r>
      <w:r w:rsidRPr="00026BF4">
        <w:rPr>
          <w:rFonts w:ascii="Times New Roman" w:eastAsia="Times New Roman" w:hAnsi="Times New Roman" w:cs="Times New Roman"/>
          <w:bCs/>
          <w:sz w:val="28"/>
          <w:szCs w:val="28"/>
          <w:lang w:val="en-GB" w:eastAsia="en-GB"/>
        </w:rPr>
        <w:t>A</w:t>
      </w:r>
    </w:p>
    <w:p w14:paraId="3A89A7DC" w14:textId="77777777" w:rsidR="00651D25" w:rsidRPr="00FA3A1A" w:rsidRDefault="00C1702A" w:rsidP="00C1702A">
      <w:pPr>
        <w:spacing w:after="0"/>
        <w:jc w:val="both"/>
        <w:rPr>
          <w:rFonts w:ascii="Times New Roman" w:eastAsia="Times New Roman" w:hAnsi="Times New Roman" w:cs="Times New Roman"/>
          <w:b/>
          <w:bCs/>
          <w:sz w:val="28"/>
          <w:szCs w:val="28"/>
          <w:lang w:val="en-GB" w:eastAsia="en-GB"/>
        </w:rPr>
      </w:pPr>
      <w:r>
        <w:rPr>
          <w:rFonts w:ascii="Times New Roman" w:eastAsia="Times New Roman" w:hAnsi="Times New Roman" w:cs="Times New Roman"/>
          <w:b/>
          <w:bCs/>
          <w:sz w:val="28"/>
          <w:szCs w:val="28"/>
          <w:lang w:val="en-GB" w:eastAsia="en-GB"/>
        </w:rPr>
        <w:t>Heard:</w:t>
      </w:r>
      <w:r>
        <w:rPr>
          <w:rFonts w:ascii="Times New Roman" w:eastAsia="Times New Roman" w:hAnsi="Times New Roman" w:cs="Times New Roman"/>
          <w:b/>
          <w:bCs/>
          <w:sz w:val="28"/>
          <w:szCs w:val="28"/>
          <w:lang w:val="en-GB" w:eastAsia="en-GB"/>
        </w:rPr>
        <w:tab/>
      </w:r>
      <w:r w:rsidR="00B80BC9">
        <w:rPr>
          <w:rFonts w:ascii="Times New Roman" w:eastAsia="Times New Roman" w:hAnsi="Times New Roman" w:cs="Times New Roman"/>
          <w:bCs/>
          <w:sz w:val="28"/>
          <w:szCs w:val="28"/>
          <w:lang w:val="en-GB" w:eastAsia="en-GB"/>
        </w:rPr>
        <w:t>02 November</w:t>
      </w:r>
      <w:r w:rsidR="00CD2EB5" w:rsidRPr="00FA3A1A">
        <w:rPr>
          <w:rFonts w:ascii="Times New Roman" w:eastAsia="Times New Roman" w:hAnsi="Times New Roman" w:cs="Times New Roman"/>
          <w:bCs/>
          <w:sz w:val="28"/>
          <w:szCs w:val="28"/>
          <w:lang w:val="en-GB" w:eastAsia="en-GB"/>
        </w:rPr>
        <w:t xml:space="preserve"> 202</w:t>
      </w:r>
      <w:r w:rsidR="00B80BC9">
        <w:rPr>
          <w:rFonts w:ascii="Times New Roman" w:eastAsia="Times New Roman" w:hAnsi="Times New Roman" w:cs="Times New Roman"/>
          <w:bCs/>
          <w:sz w:val="28"/>
          <w:szCs w:val="28"/>
          <w:lang w:val="en-GB" w:eastAsia="en-GB"/>
        </w:rPr>
        <w:t>3</w:t>
      </w:r>
    </w:p>
    <w:p w14:paraId="4DF96349" w14:textId="64AEEA76" w:rsidR="00C1702A" w:rsidRPr="00E7754A" w:rsidRDefault="00651D25" w:rsidP="00E7754A">
      <w:pPr>
        <w:spacing w:after="0"/>
        <w:ind w:left="2160" w:hanging="2160"/>
        <w:jc w:val="both"/>
        <w:outlineLvl w:val="0"/>
        <w:rPr>
          <w:rFonts w:ascii="Times New Roman" w:eastAsia="Times New Roman" w:hAnsi="Times New Roman" w:cs="Times New Roman"/>
          <w:bCs/>
          <w:sz w:val="28"/>
          <w:szCs w:val="28"/>
          <w:lang w:val="en-GB" w:eastAsia="en-GB"/>
        </w:rPr>
      </w:pPr>
      <w:r w:rsidRPr="00FA3A1A">
        <w:rPr>
          <w:rFonts w:ascii="Times New Roman" w:eastAsia="Times New Roman" w:hAnsi="Times New Roman" w:cs="Times New Roman"/>
          <w:b/>
          <w:bCs/>
          <w:sz w:val="28"/>
          <w:szCs w:val="28"/>
          <w:lang w:val="en-GB" w:eastAsia="en-GB"/>
        </w:rPr>
        <w:t>Delivered:</w:t>
      </w:r>
      <w:r w:rsidR="00A47401">
        <w:rPr>
          <w:rFonts w:ascii="Times New Roman" w:eastAsia="Times New Roman" w:hAnsi="Times New Roman" w:cs="Times New Roman"/>
          <w:b/>
          <w:bCs/>
          <w:sz w:val="28"/>
          <w:szCs w:val="28"/>
          <w:lang w:val="en-GB" w:eastAsia="en-GB"/>
        </w:rPr>
        <w:t xml:space="preserve">  </w:t>
      </w:r>
      <w:r w:rsidR="00DB5670">
        <w:rPr>
          <w:rFonts w:ascii="Times New Roman" w:eastAsia="Times New Roman" w:hAnsi="Times New Roman" w:cs="Times New Roman"/>
          <w:bCs/>
          <w:sz w:val="28"/>
          <w:szCs w:val="28"/>
          <w:lang w:val="en-GB" w:eastAsia="en-GB"/>
        </w:rPr>
        <w:t>16</w:t>
      </w:r>
      <w:r w:rsidR="00FE04F9">
        <w:rPr>
          <w:rFonts w:ascii="Times New Roman" w:eastAsia="Times New Roman" w:hAnsi="Times New Roman" w:cs="Times New Roman"/>
          <w:bCs/>
          <w:sz w:val="28"/>
          <w:szCs w:val="28"/>
          <w:lang w:val="en-GB" w:eastAsia="en-GB"/>
        </w:rPr>
        <w:t xml:space="preserve"> January</w:t>
      </w:r>
      <w:r w:rsidR="006F0F08">
        <w:rPr>
          <w:rFonts w:ascii="Times New Roman" w:eastAsia="Times New Roman" w:hAnsi="Times New Roman" w:cs="Times New Roman"/>
          <w:bCs/>
          <w:sz w:val="28"/>
          <w:szCs w:val="28"/>
          <w:lang w:val="en-GB" w:eastAsia="en-GB"/>
        </w:rPr>
        <w:t xml:space="preserve"> </w:t>
      </w:r>
      <w:r w:rsidR="00FE04F9">
        <w:rPr>
          <w:rFonts w:ascii="Times New Roman" w:eastAsia="Times New Roman" w:hAnsi="Times New Roman" w:cs="Times New Roman"/>
          <w:bCs/>
          <w:sz w:val="28"/>
          <w:szCs w:val="28"/>
          <w:lang w:val="en-GB" w:eastAsia="en-GB"/>
        </w:rPr>
        <w:t>2024</w:t>
      </w:r>
    </w:p>
    <w:p w14:paraId="6DBF3782" w14:textId="74BA3EFE" w:rsidR="003D0911" w:rsidRPr="00DB5670" w:rsidRDefault="00D135D3" w:rsidP="00D16235">
      <w:pPr>
        <w:spacing w:before="120" w:after="0"/>
        <w:jc w:val="both"/>
        <w:rPr>
          <w:rFonts w:ascii="Times New Roman" w:eastAsia="Times New Roman" w:hAnsi="Times New Roman" w:cs="Times New Roman"/>
          <w:sz w:val="28"/>
          <w:szCs w:val="28"/>
          <w:lang w:val="en-GB"/>
        </w:rPr>
      </w:pPr>
      <w:r w:rsidRPr="00D135D3">
        <w:rPr>
          <w:rFonts w:ascii="Times New Roman" w:eastAsia="Times New Roman" w:hAnsi="Times New Roman" w:cs="Times New Roman"/>
          <w:sz w:val="28"/>
          <w:szCs w:val="28"/>
          <w:lang w:val="en-GB"/>
        </w:rPr>
        <w:t xml:space="preserve">This judgment was handed down electronically by circulation to the parties’ representatives by email, published on the Supreme Court of Appeal </w:t>
      </w:r>
      <w:r w:rsidR="00D16235" w:rsidRPr="00D16235">
        <w:rPr>
          <w:rFonts w:ascii="Times New Roman" w:eastAsia="Times New Roman" w:hAnsi="Times New Roman" w:cs="Times New Roman"/>
          <w:sz w:val="28"/>
          <w:szCs w:val="28"/>
          <w:lang w:val="en-GB"/>
        </w:rPr>
        <w:t xml:space="preserve">website, and released to SAFLII. The date and time for hand-down is deemed to be 11h00 on </w:t>
      </w:r>
      <w:r w:rsidR="00DB5670">
        <w:rPr>
          <w:rFonts w:ascii="Times New Roman" w:eastAsia="Times New Roman" w:hAnsi="Times New Roman" w:cs="Times New Roman"/>
          <w:sz w:val="28"/>
          <w:szCs w:val="28"/>
          <w:lang w:val="en-GB"/>
        </w:rPr>
        <w:t>16</w:t>
      </w:r>
      <w:r w:rsidR="00D16235" w:rsidRPr="00D16235">
        <w:rPr>
          <w:rFonts w:ascii="Times New Roman" w:eastAsia="Times New Roman" w:hAnsi="Times New Roman" w:cs="Times New Roman"/>
          <w:sz w:val="28"/>
          <w:szCs w:val="28"/>
          <w:lang w:val="en-GB"/>
        </w:rPr>
        <w:t xml:space="preserve"> </w:t>
      </w:r>
      <w:r w:rsidR="004B2543">
        <w:rPr>
          <w:rFonts w:ascii="Times New Roman" w:eastAsia="Times New Roman" w:hAnsi="Times New Roman" w:cs="Times New Roman"/>
          <w:sz w:val="28"/>
          <w:szCs w:val="28"/>
          <w:lang w:val="en-GB"/>
        </w:rPr>
        <w:t>January</w:t>
      </w:r>
      <w:r w:rsidR="00D16235" w:rsidRPr="00D16235">
        <w:rPr>
          <w:rFonts w:ascii="Times New Roman" w:eastAsia="Times New Roman" w:hAnsi="Times New Roman" w:cs="Times New Roman"/>
          <w:sz w:val="28"/>
          <w:szCs w:val="28"/>
          <w:lang w:val="en-GB"/>
        </w:rPr>
        <w:t xml:space="preserve"> 202</w:t>
      </w:r>
      <w:r w:rsidR="004B2543">
        <w:rPr>
          <w:rFonts w:ascii="Times New Roman" w:eastAsia="Times New Roman" w:hAnsi="Times New Roman" w:cs="Times New Roman"/>
          <w:sz w:val="28"/>
          <w:szCs w:val="28"/>
          <w:lang w:val="en-GB"/>
        </w:rPr>
        <w:t>4</w:t>
      </w:r>
      <w:r w:rsidR="00D16235" w:rsidRPr="00D16235">
        <w:rPr>
          <w:rFonts w:ascii="Times New Roman" w:eastAsia="Times New Roman" w:hAnsi="Times New Roman" w:cs="Times New Roman"/>
          <w:sz w:val="28"/>
          <w:szCs w:val="28"/>
          <w:lang w:val="en-GB"/>
        </w:rPr>
        <w:t>.</w:t>
      </w:r>
    </w:p>
    <w:p w14:paraId="2B76F863" w14:textId="42EFA153" w:rsidR="003F21E4" w:rsidRDefault="003D0911" w:rsidP="00D16235">
      <w:pPr>
        <w:spacing w:before="120" w:after="0"/>
        <w:jc w:val="both"/>
        <w:rPr>
          <w:rFonts w:ascii="Times New Roman" w:eastAsia="Times New Roman" w:hAnsi="Times New Roman" w:cs="Times New Roman"/>
          <w:sz w:val="28"/>
          <w:szCs w:val="28"/>
          <w:lang w:val="en-GB"/>
        </w:rPr>
      </w:pPr>
      <w:r w:rsidRPr="00671D69">
        <w:rPr>
          <w:rFonts w:ascii="Times New Roman" w:eastAsia="Times New Roman" w:hAnsi="Times New Roman" w:cs="Times New Roman"/>
          <w:b/>
          <w:sz w:val="28"/>
          <w:szCs w:val="28"/>
          <w:lang w:val="en-GB"/>
        </w:rPr>
        <w:lastRenderedPageBreak/>
        <w:t xml:space="preserve">Summary: </w:t>
      </w:r>
      <w:r w:rsidRPr="00DB5670">
        <w:rPr>
          <w:rFonts w:ascii="Times New Roman" w:eastAsia="Times New Roman" w:hAnsi="Times New Roman" w:cs="Times New Roman"/>
          <w:sz w:val="28"/>
          <w:szCs w:val="28"/>
          <w:lang w:val="en-GB"/>
        </w:rPr>
        <w:t xml:space="preserve">Criminal law </w:t>
      </w:r>
      <w:r w:rsidR="00671D69" w:rsidRPr="00DB5670">
        <w:rPr>
          <w:rFonts w:ascii="Times New Roman" w:eastAsia="Times New Roman" w:hAnsi="Times New Roman" w:cs="Times New Roman"/>
          <w:sz w:val="28"/>
          <w:szCs w:val="28"/>
          <w:lang w:val="en-GB"/>
        </w:rPr>
        <w:t>and Procedure</w:t>
      </w:r>
      <w:r w:rsidR="0017322A" w:rsidRPr="00DB5670">
        <w:rPr>
          <w:rFonts w:ascii="Times New Roman" w:eastAsia="Times New Roman" w:hAnsi="Times New Roman" w:cs="Times New Roman"/>
          <w:sz w:val="28"/>
          <w:szCs w:val="28"/>
          <w:lang w:val="en-GB"/>
        </w:rPr>
        <w:t xml:space="preserve"> </w:t>
      </w:r>
      <w:r w:rsidRPr="00DB5670">
        <w:rPr>
          <w:rFonts w:ascii="Times New Roman" w:eastAsia="Times New Roman" w:hAnsi="Times New Roman" w:cs="Times New Roman"/>
          <w:sz w:val="28"/>
          <w:szCs w:val="28"/>
          <w:lang w:val="en-GB"/>
        </w:rPr>
        <w:t xml:space="preserve">– </w:t>
      </w:r>
      <w:r w:rsidR="00671D69" w:rsidRPr="00DB5670">
        <w:rPr>
          <w:rFonts w:ascii="Times New Roman" w:eastAsia="Times New Roman" w:hAnsi="Times New Roman" w:cs="Times New Roman"/>
          <w:sz w:val="28"/>
          <w:szCs w:val="28"/>
          <w:lang w:val="en-GB"/>
        </w:rPr>
        <w:t xml:space="preserve">reliance on </w:t>
      </w:r>
      <w:r w:rsidRPr="00DB5670">
        <w:rPr>
          <w:rFonts w:ascii="Times New Roman" w:eastAsia="Times New Roman" w:hAnsi="Times New Roman" w:cs="Times New Roman"/>
          <w:sz w:val="28"/>
          <w:szCs w:val="28"/>
          <w:lang w:val="en-GB"/>
        </w:rPr>
        <w:t xml:space="preserve">single witness – </w:t>
      </w:r>
      <w:r w:rsidR="00671D69" w:rsidRPr="00DB5670">
        <w:rPr>
          <w:rFonts w:ascii="Times New Roman" w:eastAsia="Times New Roman" w:hAnsi="Times New Roman" w:cs="Times New Roman"/>
          <w:sz w:val="28"/>
          <w:szCs w:val="28"/>
          <w:lang w:val="en-GB"/>
        </w:rPr>
        <w:t>whether the court applied the cautionary rule in respect of single witness</w:t>
      </w:r>
      <w:r w:rsidR="0017322A" w:rsidRPr="00DB5670">
        <w:rPr>
          <w:rFonts w:ascii="Times New Roman" w:eastAsia="Times New Roman" w:hAnsi="Times New Roman" w:cs="Times New Roman"/>
          <w:sz w:val="28"/>
          <w:szCs w:val="28"/>
          <w:lang w:val="en-GB"/>
        </w:rPr>
        <w:t xml:space="preserve"> –</w:t>
      </w:r>
      <w:r w:rsidRPr="00DB5670">
        <w:rPr>
          <w:rFonts w:ascii="Times New Roman" w:eastAsia="Times New Roman" w:hAnsi="Times New Roman" w:cs="Times New Roman"/>
          <w:sz w:val="28"/>
          <w:szCs w:val="28"/>
          <w:lang w:val="en-GB"/>
        </w:rPr>
        <w:t>admission of hearsay evi</w:t>
      </w:r>
      <w:r w:rsidR="00671D69" w:rsidRPr="00DB5670">
        <w:rPr>
          <w:rFonts w:ascii="Times New Roman" w:eastAsia="Times New Roman" w:hAnsi="Times New Roman" w:cs="Times New Roman"/>
          <w:sz w:val="28"/>
          <w:szCs w:val="28"/>
          <w:lang w:val="en-GB"/>
        </w:rPr>
        <w:t>dence – section 3 of the Law of</w:t>
      </w:r>
      <w:r w:rsidRPr="00DB5670">
        <w:rPr>
          <w:rFonts w:ascii="Times New Roman" w:eastAsia="Times New Roman" w:hAnsi="Times New Roman" w:cs="Times New Roman"/>
          <w:sz w:val="28"/>
          <w:szCs w:val="28"/>
          <w:lang w:val="en-GB"/>
        </w:rPr>
        <w:t xml:space="preserve"> Evidence Amendment Act 45 of 1988 – </w:t>
      </w:r>
      <w:r w:rsidR="00671D69" w:rsidRPr="00DB5670">
        <w:rPr>
          <w:rFonts w:ascii="Times New Roman" w:eastAsia="Times New Roman" w:hAnsi="Times New Roman" w:cs="Times New Roman"/>
          <w:sz w:val="28"/>
          <w:szCs w:val="28"/>
          <w:lang w:val="en-GB"/>
        </w:rPr>
        <w:t xml:space="preserve">admissibility of </w:t>
      </w:r>
      <w:r w:rsidR="008A3D46" w:rsidRPr="00DB5670">
        <w:rPr>
          <w:rFonts w:ascii="Times New Roman" w:eastAsia="Times New Roman" w:hAnsi="Times New Roman" w:cs="Times New Roman"/>
          <w:sz w:val="28"/>
          <w:szCs w:val="28"/>
          <w:lang w:val="en-GB"/>
        </w:rPr>
        <w:t xml:space="preserve">the </w:t>
      </w:r>
      <w:r w:rsidRPr="00DB5670">
        <w:rPr>
          <w:rFonts w:ascii="Times New Roman" w:eastAsia="Times New Roman" w:hAnsi="Times New Roman" w:cs="Times New Roman"/>
          <w:sz w:val="28"/>
          <w:szCs w:val="28"/>
          <w:lang w:val="en-GB"/>
        </w:rPr>
        <w:t>photo identification</w:t>
      </w:r>
      <w:r w:rsidR="008A3D46" w:rsidRPr="00DB5670">
        <w:rPr>
          <w:rFonts w:ascii="Times New Roman" w:eastAsia="Times New Roman" w:hAnsi="Times New Roman" w:cs="Times New Roman"/>
          <w:sz w:val="28"/>
          <w:szCs w:val="28"/>
          <w:lang w:val="en-GB"/>
        </w:rPr>
        <w:t xml:space="preserve"> in terms of</w:t>
      </w:r>
      <w:r w:rsidRPr="00DB5670">
        <w:rPr>
          <w:rFonts w:ascii="Times New Roman" w:eastAsia="Times New Roman" w:hAnsi="Times New Roman" w:cs="Times New Roman"/>
          <w:sz w:val="28"/>
          <w:szCs w:val="28"/>
          <w:lang w:val="en-GB"/>
        </w:rPr>
        <w:t xml:space="preserve"> s 37 of the Criminal Procedure Act 51 of 1977</w:t>
      </w:r>
      <w:r w:rsidR="0017322A" w:rsidRPr="00DB5670">
        <w:rPr>
          <w:rFonts w:ascii="Times New Roman" w:eastAsia="Times New Roman" w:hAnsi="Times New Roman" w:cs="Times New Roman"/>
          <w:sz w:val="28"/>
          <w:szCs w:val="28"/>
          <w:lang w:val="en-GB"/>
        </w:rPr>
        <w:t xml:space="preserve"> –</w:t>
      </w:r>
      <w:r w:rsidRPr="00DB5670">
        <w:rPr>
          <w:rFonts w:ascii="Times New Roman" w:eastAsia="Times New Roman" w:hAnsi="Times New Roman" w:cs="Times New Roman"/>
          <w:sz w:val="28"/>
          <w:szCs w:val="28"/>
          <w:lang w:val="en-GB"/>
        </w:rPr>
        <w:t xml:space="preserve"> circumstances where no rules of identification parade applicable – evidential value of s</w:t>
      </w:r>
      <w:r w:rsidR="008A3D46" w:rsidRPr="00DB5670">
        <w:rPr>
          <w:rFonts w:ascii="Times New Roman" w:eastAsia="Times New Roman" w:hAnsi="Times New Roman" w:cs="Times New Roman"/>
          <w:sz w:val="28"/>
          <w:szCs w:val="28"/>
          <w:lang w:val="en-GB"/>
        </w:rPr>
        <w:t>tatement made in terms of s 115</w:t>
      </w:r>
      <w:r w:rsidR="0017322A" w:rsidRPr="00DB5670">
        <w:rPr>
          <w:rFonts w:ascii="Times New Roman" w:eastAsia="Times New Roman" w:hAnsi="Times New Roman" w:cs="Times New Roman"/>
          <w:sz w:val="28"/>
          <w:szCs w:val="28"/>
          <w:lang w:val="en-GB"/>
        </w:rPr>
        <w:t xml:space="preserve"> – </w:t>
      </w:r>
      <w:r w:rsidR="008A3D46" w:rsidRPr="00DB5670">
        <w:rPr>
          <w:rFonts w:ascii="Times New Roman" w:eastAsia="Times New Roman" w:hAnsi="Times New Roman" w:cs="Times New Roman"/>
          <w:sz w:val="28"/>
          <w:szCs w:val="28"/>
          <w:lang w:val="en-GB"/>
        </w:rPr>
        <w:t>whether the appellant’s alibi is reasonably possibly true.</w:t>
      </w:r>
    </w:p>
    <w:p w14:paraId="0E1E11FE" w14:textId="4106FB57" w:rsidR="008A3D46" w:rsidRDefault="003F21E4" w:rsidP="003F21E4">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br w:type="page"/>
      </w:r>
    </w:p>
    <w:p w14:paraId="5CE37E8B" w14:textId="77777777" w:rsidR="00651D25" w:rsidRPr="00E7754A" w:rsidRDefault="004438B1" w:rsidP="00E7754A">
      <w:pPr>
        <w:rPr>
          <w:rFonts w:ascii="Times New Roman" w:hAnsi="Times New Roman" w:cs="Times New Roman"/>
          <w:sz w:val="32"/>
          <w:szCs w:val="32"/>
        </w:rPr>
      </w:pPr>
      <w:r>
        <w:rPr>
          <w:rFonts w:ascii="Times New Roman" w:eastAsia="Times New Roman" w:hAnsi="Times New Roman" w:cs="Times New Roman"/>
          <w:b/>
          <w:bCs/>
          <w:noProof/>
          <w:sz w:val="28"/>
          <w:szCs w:val="28"/>
          <w:lang w:val="en-US"/>
        </w:rPr>
        <w:lastRenderedPageBreak/>
        <w:pict w14:anchorId="64AE0A75">
          <v:rect id="_x0000_i1025" alt="" style="width:451.3pt;height:1.5pt;mso-width-percent:0;mso-height-percent:0;mso-width-percent:0;mso-height-percent:0" o:hralign="center" o:hrstd="t" o:hrnoshade="t" o:hr="t" fillcolor="black [3213]" stroked="f"/>
        </w:pict>
      </w:r>
    </w:p>
    <w:p w14:paraId="7D5794D8" w14:textId="77777777" w:rsidR="00651D25" w:rsidRPr="00FA3A1A" w:rsidRDefault="00651D25" w:rsidP="00651D25">
      <w:pPr>
        <w:shd w:val="clear" w:color="auto" w:fill="FFFFFF"/>
        <w:tabs>
          <w:tab w:val="left" w:pos="900"/>
        </w:tabs>
        <w:spacing w:before="120" w:after="0"/>
        <w:jc w:val="center"/>
        <w:rPr>
          <w:rFonts w:ascii="Times New Roman" w:eastAsia="Times New Roman" w:hAnsi="Times New Roman" w:cs="Times New Roman"/>
          <w:b/>
          <w:bCs/>
          <w:sz w:val="28"/>
          <w:szCs w:val="28"/>
          <w:lang w:val="en-US"/>
        </w:rPr>
      </w:pPr>
      <w:r w:rsidRPr="00FA3A1A">
        <w:rPr>
          <w:rFonts w:ascii="Times New Roman" w:eastAsia="Times New Roman" w:hAnsi="Times New Roman" w:cs="Times New Roman"/>
          <w:b/>
          <w:bCs/>
          <w:sz w:val="28"/>
          <w:szCs w:val="28"/>
          <w:lang w:val="en-US"/>
        </w:rPr>
        <w:t>ORDER</w:t>
      </w:r>
    </w:p>
    <w:p w14:paraId="23F62931" w14:textId="77777777" w:rsidR="00651D25" w:rsidRPr="00FA3A1A" w:rsidRDefault="004438B1" w:rsidP="00651D25">
      <w:pPr>
        <w:shd w:val="clear" w:color="auto" w:fill="FFFFFF"/>
        <w:tabs>
          <w:tab w:val="left" w:pos="900"/>
        </w:tabs>
        <w:spacing w:after="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4E9DA9C8">
          <v:rect id="_x0000_i1026" alt="" style="width:451.3pt;height:1.5pt;mso-width-percent:0;mso-height-percent:0;mso-width-percent:0;mso-height-percent:0" o:hralign="center" o:hrstd="t" o:hrnoshade="t" o:hr="t" fillcolor="black [3213]" stroked="f"/>
        </w:pict>
      </w:r>
    </w:p>
    <w:p w14:paraId="0DE4183B" w14:textId="1BAFB731" w:rsidR="003E39D1" w:rsidRDefault="00444E5E" w:rsidP="003E39D1">
      <w:pPr>
        <w:spacing w:after="0"/>
        <w:jc w:val="both"/>
        <w:rPr>
          <w:rFonts w:ascii="Times New Roman" w:eastAsia="Times New Roman" w:hAnsi="Times New Roman" w:cs="Times New Roman"/>
          <w:bCs/>
          <w:sz w:val="28"/>
          <w:szCs w:val="28"/>
          <w:lang w:val="en-US"/>
        </w:rPr>
      </w:pPr>
      <w:r w:rsidRPr="00444E5E">
        <w:rPr>
          <w:rFonts w:ascii="Times New Roman" w:eastAsia="Times New Roman" w:hAnsi="Times New Roman" w:cs="Times New Roman"/>
          <w:b/>
          <w:bCs/>
          <w:sz w:val="28"/>
          <w:szCs w:val="28"/>
          <w:lang w:val="en-US"/>
        </w:rPr>
        <w:t xml:space="preserve">On appeal </w:t>
      </w:r>
      <w:r w:rsidR="00A74C86" w:rsidRPr="00444E5E">
        <w:rPr>
          <w:rFonts w:ascii="Times New Roman" w:eastAsia="Times New Roman" w:hAnsi="Times New Roman" w:cs="Times New Roman"/>
          <w:b/>
          <w:bCs/>
          <w:sz w:val="28"/>
          <w:szCs w:val="28"/>
          <w:lang w:val="en-US"/>
        </w:rPr>
        <w:t>from:</w:t>
      </w:r>
      <w:r w:rsidR="00A74C86" w:rsidRPr="00BE436F">
        <w:rPr>
          <w:rFonts w:ascii="Times New Roman" w:eastAsia="Times New Roman" w:hAnsi="Times New Roman" w:cs="Times New Roman"/>
          <w:bCs/>
          <w:sz w:val="28"/>
          <w:szCs w:val="28"/>
          <w:lang w:val="en-US"/>
        </w:rPr>
        <w:t xml:space="preserve"> Western</w:t>
      </w:r>
      <w:r w:rsidR="003E39D1" w:rsidRPr="00BE436F">
        <w:rPr>
          <w:rFonts w:ascii="Times New Roman" w:eastAsia="Times New Roman" w:hAnsi="Times New Roman" w:cs="Times New Roman"/>
          <w:bCs/>
          <w:sz w:val="28"/>
          <w:szCs w:val="28"/>
          <w:lang w:val="en-US"/>
        </w:rPr>
        <w:t xml:space="preserve"> Cape Division of the High</w:t>
      </w:r>
      <w:r w:rsidR="0001687C">
        <w:rPr>
          <w:rFonts w:ascii="Times New Roman" w:eastAsia="Times New Roman" w:hAnsi="Times New Roman" w:cs="Times New Roman"/>
          <w:bCs/>
          <w:sz w:val="28"/>
          <w:szCs w:val="28"/>
          <w:lang w:val="en-US"/>
        </w:rPr>
        <w:t xml:space="preserve"> </w:t>
      </w:r>
      <w:r w:rsidR="008A3D46">
        <w:rPr>
          <w:rFonts w:ascii="Times New Roman" w:eastAsia="Times New Roman" w:hAnsi="Times New Roman" w:cs="Times New Roman"/>
          <w:bCs/>
          <w:sz w:val="28"/>
          <w:szCs w:val="28"/>
          <w:lang w:val="en-US"/>
        </w:rPr>
        <w:t>Court, Cape Town (Allie, Dolamo</w:t>
      </w:r>
      <w:r w:rsidR="003E39D1" w:rsidRPr="00BE436F">
        <w:rPr>
          <w:rFonts w:ascii="Times New Roman" w:eastAsia="Times New Roman" w:hAnsi="Times New Roman" w:cs="Times New Roman"/>
          <w:bCs/>
          <w:sz w:val="28"/>
          <w:szCs w:val="28"/>
          <w:lang w:val="en-US"/>
        </w:rPr>
        <w:t xml:space="preserve"> J</w:t>
      </w:r>
      <w:r w:rsidR="008A3D46">
        <w:rPr>
          <w:rFonts w:ascii="Times New Roman" w:eastAsia="Times New Roman" w:hAnsi="Times New Roman" w:cs="Times New Roman"/>
          <w:bCs/>
          <w:sz w:val="28"/>
          <w:szCs w:val="28"/>
          <w:lang w:val="en-US"/>
        </w:rPr>
        <w:t>J</w:t>
      </w:r>
      <w:r w:rsidR="003E39D1" w:rsidRPr="00BE436F">
        <w:rPr>
          <w:rFonts w:ascii="Times New Roman" w:eastAsia="Times New Roman" w:hAnsi="Times New Roman" w:cs="Times New Roman"/>
          <w:bCs/>
          <w:sz w:val="28"/>
          <w:szCs w:val="28"/>
          <w:lang w:val="en-US"/>
        </w:rPr>
        <w:t xml:space="preserve"> </w:t>
      </w:r>
      <w:r w:rsidR="008A3D46">
        <w:rPr>
          <w:rFonts w:ascii="Times New Roman" w:eastAsia="Times New Roman" w:hAnsi="Times New Roman" w:cs="Times New Roman"/>
          <w:bCs/>
          <w:sz w:val="28"/>
          <w:szCs w:val="28"/>
          <w:lang w:val="en-US"/>
        </w:rPr>
        <w:t xml:space="preserve">and Mziweni AJ </w:t>
      </w:r>
      <w:r w:rsidR="003E39D1" w:rsidRPr="00BE436F">
        <w:rPr>
          <w:rFonts w:ascii="Times New Roman" w:eastAsia="Times New Roman" w:hAnsi="Times New Roman" w:cs="Times New Roman"/>
          <w:bCs/>
          <w:sz w:val="28"/>
          <w:szCs w:val="28"/>
          <w:lang w:val="en-US"/>
        </w:rPr>
        <w:t>si</w:t>
      </w:r>
      <w:r w:rsidR="008A3D46">
        <w:rPr>
          <w:rFonts w:ascii="Times New Roman" w:eastAsia="Times New Roman" w:hAnsi="Times New Roman" w:cs="Times New Roman"/>
          <w:bCs/>
          <w:sz w:val="28"/>
          <w:szCs w:val="28"/>
          <w:lang w:val="en-US"/>
        </w:rPr>
        <w:t>tting as court of appeal</w:t>
      </w:r>
      <w:r w:rsidR="003E39D1" w:rsidRPr="00BE436F">
        <w:rPr>
          <w:rFonts w:ascii="Times New Roman" w:eastAsia="Times New Roman" w:hAnsi="Times New Roman" w:cs="Times New Roman"/>
          <w:bCs/>
          <w:sz w:val="28"/>
          <w:szCs w:val="28"/>
          <w:lang w:val="en-US"/>
        </w:rPr>
        <w:t>):</w:t>
      </w:r>
    </w:p>
    <w:p w14:paraId="02824C6E" w14:textId="71356C5C" w:rsidR="00C23D4B" w:rsidRPr="00BE436F" w:rsidRDefault="001A3A49" w:rsidP="003E39D1">
      <w:pPr>
        <w:spacing w:after="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The appeal is dismissed.</w:t>
      </w:r>
    </w:p>
    <w:p w14:paraId="5BBAC5E4" w14:textId="77777777" w:rsidR="00651D25" w:rsidRPr="00BE436F" w:rsidRDefault="004438B1" w:rsidP="00651D25">
      <w:pPr>
        <w:shd w:val="clear" w:color="auto" w:fill="FFFFFF"/>
        <w:tabs>
          <w:tab w:val="left" w:pos="900"/>
        </w:tabs>
        <w:spacing w:after="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33C562DE">
          <v:rect id="_x0000_i1027" alt="" style="width:451.3pt;height:1.5pt;mso-width-percent:0;mso-height-percent:0;mso-width-percent:0;mso-height-percent:0" o:hralign="center" o:hrstd="t" o:hrnoshade="t" o:hr="t" fillcolor="black [3213]" stroked="f"/>
        </w:pict>
      </w:r>
    </w:p>
    <w:p w14:paraId="4D24AD8F" w14:textId="77777777" w:rsidR="00651D25" w:rsidRPr="00BE436F" w:rsidRDefault="00651D25" w:rsidP="00651D25">
      <w:pPr>
        <w:shd w:val="clear" w:color="auto" w:fill="FFFFFF"/>
        <w:tabs>
          <w:tab w:val="left" w:pos="900"/>
        </w:tabs>
        <w:spacing w:before="120" w:after="0"/>
        <w:jc w:val="center"/>
        <w:rPr>
          <w:rFonts w:ascii="Times New Roman" w:eastAsia="Times New Roman" w:hAnsi="Times New Roman" w:cs="Times New Roman"/>
          <w:b/>
          <w:bCs/>
          <w:sz w:val="28"/>
          <w:szCs w:val="28"/>
          <w:lang w:val="en-US"/>
        </w:rPr>
      </w:pPr>
      <w:r w:rsidRPr="00BE436F">
        <w:rPr>
          <w:rFonts w:ascii="Times New Roman" w:eastAsia="Times New Roman" w:hAnsi="Times New Roman" w:cs="Times New Roman"/>
          <w:b/>
          <w:bCs/>
          <w:sz w:val="28"/>
          <w:szCs w:val="28"/>
          <w:lang w:val="en-US"/>
        </w:rPr>
        <w:t>JUDGMENT</w:t>
      </w:r>
    </w:p>
    <w:p w14:paraId="1323383E" w14:textId="77777777" w:rsidR="00651D25" w:rsidRPr="00BE436F" w:rsidRDefault="004438B1" w:rsidP="00651D25">
      <w:pPr>
        <w:spacing w:after="0"/>
        <w:rPr>
          <w:rFonts w:ascii="Times New Roman" w:eastAsia="Times New Roman" w:hAnsi="Times New Roman" w:cs="Times New Roman"/>
          <w:sz w:val="16"/>
          <w:szCs w:val="16"/>
          <w:highlight w:val="yellow"/>
          <w:lang w:val="en-GB" w:eastAsia="en-GB"/>
        </w:rPr>
      </w:pPr>
      <w:r>
        <w:rPr>
          <w:rFonts w:ascii="Times New Roman" w:eastAsia="Times New Roman" w:hAnsi="Times New Roman" w:cs="Times New Roman"/>
          <w:b/>
          <w:bCs/>
          <w:noProof/>
          <w:sz w:val="28"/>
          <w:szCs w:val="28"/>
          <w:lang w:val="en-US"/>
        </w:rPr>
        <w:pict w14:anchorId="794975BA">
          <v:rect id="_x0000_i1028" alt="" style="width:451.3pt;height:1.5pt;mso-width-percent:0;mso-height-percent:0;mso-width-percent:0;mso-height-percent:0" o:hralign="center" o:hrstd="t" o:hrnoshade="t" o:hr="t" fillcolor="black [3213]" stroked="f"/>
        </w:pict>
      </w:r>
    </w:p>
    <w:p w14:paraId="481D80DA" w14:textId="7CC79B95" w:rsidR="00651D25" w:rsidRPr="00FA3A1A" w:rsidRDefault="00B80BC9" w:rsidP="00E47963">
      <w:pPr>
        <w:spacing w:after="0"/>
        <w:jc w:val="both"/>
        <w:rPr>
          <w:rFonts w:ascii="Times New Roman" w:eastAsia="Times New Roman" w:hAnsi="Times New Roman" w:cs="Times New Roman"/>
          <w:b/>
          <w:sz w:val="28"/>
          <w:szCs w:val="28"/>
          <w:lang w:val="en-GB"/>
        </w:rPr>
      </w:pPr>
      <w:r w:rsidRPr="00BE436F">
        <w:rPr>
          <w:rFonts w:ascii="Times New Roman" w:eastAsia="Times New Roman" w:hAnsi="Times New Roman" w:cs="Times New Roman"/>
          <w:b/>
          <w:sz w:val="28"/>
          <w:szCs w:val="28"/>
          <w:lang w:val="en-GB"/>
        </w:rPr>
        <w:t>Tokota A</w:t>
      </w:r>
      <w:r w:rsidR="00433AAF" w:rsidRPr="00BE436F">
        <w:rPr>
          <w:rFonts w:ascii="Times New Roman" w:eastAsia="Times New Roman" w:hAnsi="Times New Roman" w:cs="Times New Roman"/>
          <w:b/>
          <w:sz w:val="28"/>
          <w:szCs w:val="28"/>
          <w:lang w:val="en-GB"/>
        </w:rPr>
        <w:t>JA (</w:t>
      </w:r>
      <w:r w:rsidR="00E93286">
        <w:rPr>
          <w:rFonts w:ascii="Times New Roman" w:eastAsia="Times New Roman" w:hAnsi="Times New Roman" w:cs="Times New Roman"/>
          <w:b/>
          <w:sz w:val="28"/>
          <w:szCs w:val="28"/>
          <w:lang w:val="en-GB"/>
        </w:rPr>
        <w:t>Mokgohloa</w:t>
      </w:r>
      <w:r w:rsidR="00BB1A12">
        <w:rPr>
          <w:rFonts w:ascii="Times New Roman" w:eastAsia="Times New Roman" w:hAnsi="Times New Roman" w:cs="Times New Roman"/>
          <w:b/>
          <w:sz w:val="28"/>
          <w:szCs w:val="28"/>
          <w:lang w:val="en-GB"/>
        </w:rPr>
        <w:t>, Mbatha and Goosen JJA and Keightley AJA</w:t>
      </w:r>
      <w:r w:rsidR="00651D25" w:rsidRPr="00BE436F">
        <w:rPr>
          <w:rFonts w:ascii="Times New Roman" w:eastAsia="Times New Roman" w:hAnsi="Times New Roman" w:cs="Times New Roman"/>
          <w:b/>
          <w:sz w:val="28"/>
          <w:szCs w:val="28"/>
          <w:lang w:val="en-GB"/>
        </w:rPr>
        <w:t xml:space="preserve"> concurring)</w:t>
      </w:r>
      <w:r w:rsidRPr="00BE436F">
        <w:rPr>
          <w:rFonts w:ascii="Times New Roman" w:eastAsia="Times New Roman" w:hAnsi="Times New Roman" w:cs="Times New Roman"/>
          <w:b/>
          <w:sz w:val="28"/>
          <w:szCs w:val="28"/>
          <w:lang w:val="en-GB"/>
        </w:rPr>
        <w:t>:</w:t>
      </w:r>
    </w:p>
    <w:p w14:paraId="2EE513F2" w14:textId="77777777" w:rsidR="00651D25" w:rsidRPr="00300D88" w:rsidRDefault="00651D25" w:rsidP="00E47963">
      <w:pPr>
        <w:spacing w:after="0"/>
        <w:jc w:val="both"/>
        <w:rPr>
          <w:rFonts w:ascii="Times New Roman" w:eastAsia="Times New Roman" w:hAnsi="Times New Roman" w:cs="Times New Roman"/>
          <w:b/>
          <w:i/>
          <w:sz w:val="28"/>
          <w:szCs w:val="28"/>
          <w:lang w:val="en-GB"/>
        </w:rPr>
      </w:pPr>
    </w:p>
    <w:p w14:paraId="253B0235" w14:textId="113F793E" w:rsidR="00651D25" w:rsidRPr="008A3D46" w:rsidRDefault="00651D25" w:rsidP="000D00B5">
      <w:pPr>
        <w:spacing w:after="0"/>
        <w:jc w:val="both"/>
        <w:rPr>
          <w:rFonts w:ascii="Times New Roman" w:hAnsi="Times New Roman" w:cs="Times New Roman"/>
          <w:b/>
          <w:i/>
          <w:sz w:val="28"/>
          <w:szCs w:val="28"/>
        </w:rPr>
      </w:pPr>
      <w:r w:rsidRPr="003F21E4">
        <w:rPr>
          <w:rFonts w:ascii="Times New Roman" w:hAnsi="Times New Roman" w:cs="Times New Roman"/>
          <w:b/>
          <w:sz w:val="28"/>
          <w:szCs w:val="28"/>
        </w:rPr>
        <w:t>Introduction</w:t>
      </w:r>
      <w:r w:rsidR="00300D88" w:rsidRPr="008A3D46">
        <w:rPr>
          <w:rFonts w:ascii="Times New Roman" w:hAnsi="Times New Roman" w:cs="Times New Roman"/>
          <w:b/>
          <w:i/>
          <w:sz w:val="28"/>
          <w:szCs w:val="28"/>
        </w:rPr>
        <w:t>:</w:t>
      </w:r>
    </w:p>
    <w:p w14:paraId="63D0762E" w14:textId="05CF1CAD" w:rsidR="003E39D1" w:rsidRPr="00AC1F3C" w:rsidRDefault="00AC1F3C" w:rsidP="00AC1F3C">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[1]</w:t>
      </w:r>
      <w:r w:rsidRPr="000D00B5">
        <w:rPr>
          <w:rFonts w:ascii="Times New Roman" w:eastAsia="Times New Roman" w:hAnsi="Times New Roman" w:cs="Times New Roman"/>
          <w:sz w:val="28"/>
          <w:szCs w:val="28"/>
        </w:rPr>
        <w:tab/>
      </w:r>
      <w:r w:rsidR="003E39D1" w:rsidRPr="00AC1F3C">
        <w:rPr>
          <w:rFonts w:ascii="Times New Roman" w:eastAsia="Times New Roman" w:hAnsi="Times New Roman" w:cs="Times New Roman"/>
          <w:sz w:val="28"/>
          <w:szCs w:val="28"/>
        </w:rPr>
        <w:t>The appellant stood trial in the Western Cape Division of the High Court</w:t>
      </w:r>
      <w:r w:rsidR="00A92529" w:rsidRPr="00AC1F3C">
        <w:rPr>
          <w:rFonts w:ascii="Times New Roman" w:eastAsia="Times New Roman" w:hAnsi="Times New Roman" w:cs="Times New Roman"/>
          <w:sz w:val="28"/>
          <w:szCs w:val="28"/>
        </w:rPr>
        <w:t xml:space="preserve"> (the trial</w:t>
      </w:r>
      <w:r w:rsidR="00B667A1" w:rsidRPr="00AC1F3C">
        <w:rPr>
          <w:rFonts w:ascii="Times New Roman" w:eastAsia="Times New Roman" w:hAnsi="Times New Roman" w:cs="Times New Roman"/>
          <w:sz w:val="28"/>
          <w:szCs w:val="28"/>
        </w:rPr>
        <w:t xml:space="preserve"> </w:t>
      </w:r>
      <w:r w:rsidR="00A92529" w:rsidRPr="00AC1F3C">
        <w:rPr>
          <w:rFonts w:ascii="Times New Roman" w:eastAsia="Times New Roman" w:hAnsi="Times New Roman" w:cs="Times New Roman"/>
          <w:sz w:val="28"/>
          <w:szCs w:val="28"/>
        </w:rPr>
        <w:t>c</w:t>
      </w:r>
      <w:r w:rsidR="00B667A1" w:rsidRPr="00AC1F3C">
        <w:rPr>
          <w:rFonts w:ascii="Times New Roman" w:eastAsia="Times New Roman" w:hAnsi="Times New Roman" w:cs="Times New Roman"/>
          <w:sz w:val="28"/>
          <w:szCs w:val="28"/>
        </w:rPr>
        <w:t xml:space="preserve">ourt) </w:t>
      </w:r>
      <w:r w:rsidR="003E39D1" w:rsidRPr="00AC1F3C">
        <w:rPr>
          <w:rFonts w:ascii="Times New Roman" w:eastAsia="Times New Roman" w:hAnsi="Times New Roman" w:cs="Times New Roman"/>
          <w:sz w:val="28"/>
          <w:szCs w:val="28"/>
        </w:rPr>
        <w:t>before Slinger J, on an indictment containing the following five counts:</w:t>
      </w:r>
    </w:p>
    <w:p w14:paraId="4F52B520" w14:textId="77777777" w:rsidR="003E39D1" w:rsidRPr="000D00B5" w:rsidRDefault="003E39D1" w:rsidP="00E01EAF">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 xml:space="preserve">Count 1: murder </w:t>
      </w:r>
    </w:p>
    <w:p w14:paraId="32FB747A" w14:textId="77777777" w:rsidR="003E39D1" w:rsidRPr="000D00B5" w:rsidRDefault="003E39D1" w:rsidP="00E01EAF">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Counts 2: and 3 attempted murder</w:t>
      </w:r>
    </w:p>
    <w:p w14:paraId="73B03CB7" w14:textId="77777777" w:rsidR="003E39D1" w:rsidRPr="000D00B5" w:rsidRDefault="003E39D1" w:rsidP="00E01EAF">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 xml:space="preserve">Count 4: unlawful possession of a firearm; and </w:t>
      </w:r>
    </w:p>
    <w:p w14:paraId="4B1634DC" w14:textId="77777777" w:rsidR="003E39D1" w:rsidRPr="000D00B5" w:rsidRDefault="003E39D1" w:rsidP="00E01EAF">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 xml:space="preserve">Count 5: unlawful possession of ammunition. </w:t>
      </w:r>
    </w:p>
    <w:p w14:paraId="2DF6C9D8" w14:textId="6F9E0F97" w:rsidR="003E39D1" w:rsidRPr="000D00B5" w:rsidRDefault="003E39D1" w:rsidP="00E01EAF">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 xml:space="preserve">He pleaded not guilty but was found guilty on all counts. He was sentenced to life imprisonment </w:t>
      </w:r>
      <w:r w:rsidR="00B96136">
        <w:rPr>
          <w:rFonts w:ascii="Times New Roman" w:eastAsia="Times New Roman" w:hAnsi="Times New Roman" w:cs="Times New Roman"/>
          <w:sz w:val="28"/>
          <w:szCs w:val="28"/>
        </w:rPr>
        <w:t>for</w:t>
      </w:r>
      <w:r w:rsidR="00B96136" w:rsidRPr="000D00B5">
        <w:rPr>
          <w:rFonts w:ascii="Times New Roman" w:eastAsia="Times New Roman" w:hAnsi="Times New Roman" w:cs="Times New Roman"/>
          <w:sz w:val="28"/>
          <w:szCs w:val="28"/>
        </w:rPr>
        <w:t xml:space="preserve"> </w:t>
      </w:r>
      <w:r w:rsidRPr="000D00B5">
        <w:rPr>
          <w:rFonts w:ascii="Times New Roman" w:eastAsia="Times New Roman" w:hAnsi="Times New Roman" w:cs="Times New Roman"/>
          <w:sz w:val="28"/>
          <w:szCs w:val="28"/>
        </w:rPr>
        <w:t>murder</w:t>
      </w:r>
      <w:r w:rsidR="00B96136">
        <w:rPr>
          <w:rFonts w:ascii="Times New Roman" w:eastAsia="Times New Roman" w:hAnsi="Times New Roman" w:cs="Times New Roman"/>
          <w:sz w:val="28"/>
          <w:szCs w:val="28"/>
        </w:rPr>
        <w:t>;</w:t>
      </w:r>
      <w:r w:rsidRPr="000D00B5">
        <w:rPr>
          <w:rFonts w:ascii="Times New Roman" w:eastAsia="Times New Roman" w:hAnsi="Times New Roman" w:cs="Times New Roman"/>
          <w:sz w:val="28"/>
          <w:szCs w:val="28"/>
        </w:rPr>
        <w:t xml:space="preserve"> </w:t>
      </w:r>
      <w:r w:rsidR="00A74C86">
        <w:rPr>
          <w:rFonts w:ascii="Times New Roman" w:eastAsia="Times New Roman" w:hAnsi="Times New Roman" w:cs="Times New Roman"/>
          <w:sz w:val="28"/>
          <w:szCs w:val="28"/>
        </w:rPr>
        <w:t>eight</w:t>
      </w:r>
      <w:r w:rsidR="00A74C86" w:rsidRPr="000D00B5">
        <w:rPr>
          <w:rFonts w:ascii="Times New Roman" w:eastAsia="Times New Roman" w:hAnsi="Times New Roman" w:cs="Times New Roman"/>
          <w:sz w:val="28"/>
          <w:szCs w:val="28"/>
        </w:rPr>
        <w:t xml:space="preserve"> years</w:t>
      </w:r>
      <w:r w:rsidR="00E83D8F" w:rsidRPr="000D00B5">
        <w:rPr>
          <w:rFonts w:ascii="Times New Roman" w:eastAsia="Times New Roman" w:hAnsi="Times New Roman" w:cs="Times New Roman"/>
          <w:sz w:val="28"/>
          <w:szCs w:val="28"/>
        </w:rPr>
        <w:t>’</w:t>
      </w:r>
      <w:r w:rsidRPr="000D00B5">
        <w:rPr>
          <w:rFonts w:ascii="Times New Roman" w:eastAsia="Times New Roman" w:hAnsi="Times New Roman" w:cs="Times New Roman"/>
          <w:sz w:val="28"/>
          <w:szCs w:val="28"/>
        </w:rPr>
        <w:t xml:space="preserve"> imprisonment </w:t>
      </w:r>
      <w:r w:rsidR="00B96136">
        <w:rPr>
          <w:rFonts w:ascii="Times New Roman" w:eastAsia="Times New Roman" w:hAnsi="Times New Roman" w:cs="Times New Roman"/>
          <w:sz w:val="28"/>
          <w:szCs w:val="28"/>
        </w:rPr>
        <w:t>for</w:t>
      </w:r>
      <w:r w:rsidR="00B96136" w:rsidRPr="000D00B5">
        <w:rPr>
          <w:rFonts w:ascii="Times New Roman" w:eastAsia="Times New Roman" w:hAnsi="Times New Roman" w:cs="Times New Roman"/>
          <w:sz w:val="28"/>
          <w:szCs w:val="28"/>
        </w:rPr>
        <w:t xml:space="preserve"> </w:t>
      </w:r>
      <w:r w:rsidRPr="000D00B5">
        <w:rPr>
          <w:rFonts w:ascii="Times New Roman" w:eastAsia="Times New Roman" w:hAnsi="Times New Roman" w:cs="Times New Roman"/>
          <w:sz w:val="28"/>
          <w:szCs w:val="28"/>
        </w:rPr>
        <w:t>each of the counts of attempted murder</w:t>
      </w:r>
      <w:r w:rsidR="00B96136">
        <w:rPr>
          <w:rFonts w:ascii="Times New Roman" w:eastAsia="Times New Roman" w:hAnsi="Times New Roman" w:cs="Times New Roman"/>
          <w:sz w:val="28"/>
          <w:szCs w:val="28"/>
        </w:rPr>
        <w:t>;</w:t>
      </w:r>
      <w:r w:rsidRPr="000D00B5">
        <w:rPr>
          <w:rFonts w:ascii="Times New Roman" w:eastAsia="Times New Roman" w:hAnsi="Times New Roman" w:cs="Times New Roman"/>
          <w:sz w:val="28"/>
          <w:szCs w:val="28"/>
        </w:rPr>
        <w:t xml:space="preserve"> 15 years in respect of unlawful possession of a firearm</w:t>
      </w:r>
      <w:r w:rsidR="00B96136">
        <w:rPr>
          <w:rFonts w:ascii="Times New Roman" w:eastAsia="Times New Roman" w:hAnsi="Times New Roman" w:cs="Times New Roman"/>
          <w:sz w:val="28"/>
          <w:szCs w:val="28"/>
        </w:rPr>
        <w:t>;</w:t>
      </w:r>
      <w:r w:rsidRPr="000D00B5">
        <w:rPr>
          <w:rFonts w:ascii="Times New Roman" w:eastAsia="Times New Roman" w:hAnsi="Times New Roman" w:cs="Times New Roman"/>
          <w:sz w:val="28"/>
          <w:szCs w:val="28"/>
        </w:rPr>
        <w:t xml:space="preserve"> and 18 months in respect of unlawful possession of ammuni</w:t>
      </w:r>
      <w:r w:rsidR="00A92529">
        <w:rPr>
          <w:rFonts w:ascii="Times New Roman" w:eastAsia="Times New Roman" w:hAnsi="Times New Roman" w:cs="Times New Roman"/>
          <w:sz w:val="28"/>
          <w:szCs w:val="28"/>
        </w:rPr>
        <w:t xml:space="preserve">tion. With the leave of the </w:t>
      </w:r>
      <w:r w:rsidR="001558F1">
        <w:rPr>
          <w:rFonts w:ascii="Times New Roman" w:eastAsia="Times New Roman" w:hAnsi="Times New Roman" w:cs="Times New Roman"/>
          <w:sz w:val="28"/>
          <w:szCs w:val="28"/>
        </w:rPr>
        <w:t xml:space="preserve">trial </w:t>
      </w:r>
      <w:r w:rsidR="00A92529">
        <w:rPr>
          <w:rFonts w:ascii="Times New Roman" w:eastAsia="Times New Roman" w:hAnsi="Times New Roman" w:cs="Times New Roman"/>
          <w:sz w:val="28"/>
          <w:szCs w:val="28"/>
        </w:rPr>
        <w:t>c</w:t>
      </w:r>
      <w:r w:rsidRPr="000D00B5">
        <w:rPr>
          <w:rFonts w:ascii="Times New Roman" w:eastAsia="Times New Roman" w:hAnsi="Times New Roman" w:cs="Times New Roman"/>
          <w:sz w:val="28"/>
          <w:szCs w:val="28"/>
        </w:rPr>
        <w:t>ourt</w:t>
      </w:r>
      <w:r w:rsidR="00B5504E">
        <w:rPr>
          <w:rFonts w:ascii="Times New Roman" w:eastAsia="Times New Roman" w:hAnsi="Times New Roman" w:cs="Times New Roman"/>
          <w:sz w:val="28"/>
          <w:szCs w:val="28"/>
        </w:rPr>
        <w:t>,</w:t>
      </w:r>
      <w:r w:rsidRPr="000D00B5">
        <w:rPr>
          <w:rFonts w:ascii="Times New Roman" w:eastAsia="Times New Roman" w:hAnsi="Times New Roman" w:cs="Times New Roman"/>
          <w:sz w:val="28"/>
          <w:szCs w:val="28"/>
        </w:rPr>
        <w:t xml:space="preserve"> he unsuccessfully appealed </w:t>
      </w:r>
      <w:r w:rsidR="00A92529">
        <w:rPr>
          <w:rFonts w:ascii="Times New Roman" w:eastAsia="Times New Roman" w:hAnsi="Times New Roman" w:cs="Times New Roman"/>
          <w:sz w:val="28"/>
          <w:szCs w:val="28"/>
        </w:rPr>
        <w:t>against his convictions to the full court</w:t>
      </w:r>
      <w:r w:rsidRPr="000D00B5">
        <w:rPr>
          <w:rFonts w:ascii="Times New Roman" w:eastAsia="Times New Roman" w:hAnsi="Times New Roman" w:cs="Times New Roman"/>
          <w:sz w:val="28"/>
          <w:szCs w:val="28"/>
        </w:rPr>
        <w:t xml:space="preserve"> o</w:t>
      </w:r>
      <w:r w:rsidR="000606F0" w:rsidRPr="000D00B5">
        <w:rPr>
          <w:rFonts w:ascii="Times New Roman" w:eastAsia="Times New Roman" w:hAnsi="Times New Roman" w:cs="Times New Roman"/>
          <w:sz w:val="28"/>
          <w:szCs w:val="28"/>
        </w:rPr>
        <w:t>f the Western Cape High Court</w:t>
      </w:r>
      <w:r w:rsidR="00A92529">
        <w:rPr>
          <w:rFonts w:ascii="Times New Roman" w:eastAsia="Times New Roman" w:hAnsi="Times New Roman" w:cs="Times New Roman"/>
          <w:sz w:val="28"/>
          <w:szCs w:val="28"/>
        </w:rPr>
        <w:t xml:space="preserve"> (full court)</w:t>
      </w:r>
      <w:r w:rsidR="000606F0" w:rsidRPr="000D00B5">
        <w:rPr>
          <w:rFonts w:ascii="Times New Roman" w:eastAsia="Times New Roman" w:hAnsi="Times New Roman" w:cs="Times New Roman"/>
          <w:sz w:val="28"/>
          <w:szCs w:val="28"/>
        </w:rPr>
        <w:t xml:space="preserve">. </w:t>
      </w:r>
      <w:r w:rsidRPr="000D00B5">
        <w:rPr>
          <w:rFonts w:ascii="Times New Roman" w:eastAsia="Times New Roman" w:hAnsi="Times New Roman" w:cs="Times New Roman"/>
          <w:sz w:val="28"/>
          <w:szCs w:val="28"/>
        </w:rPr>
        <w:t>This appeal is with special leave of this Court.</w:t>
      </w:r>
    </w:p>
    <w:p w14:paraId="6FAA28DA" w14:textId="77777777" w:rsidR="000606F0" w:rsidRPr="000D00B5" w:rsidRDefault="000606F0" w:rsidP="00E01EAF">
      <w:pPr>
        <w:spacing w:after="0"/>
        <w:jc w:val="both"/>
        <w:rPr>
          <w:rFonts w:ascii="Times New Roman" w:eastAsia="Times New Roman" w:hAnsi="Times New Roman" w:cs="Times New Roman"/>
          <w:sz w:val="28"/>
          <w:szCs w:val="28"/>
        </w:rPr>
      </w:pPr>
    </w:p>
    <w:p w14:paraId="6DEE14AD" w14:textId="1E8D8BCF" w:rsidR="00E83D8F" w:rsidRPr="00AC1F3C" w:rsidRDefault="00AC1F3C" w:rsidP="00AC1F3C">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lastRenderedPageBreak/>
        <w:t>[2]</w:t>
      </w:r>
      <w:r w:rsidRPr="000D00B5">
        <w:rPr>
          <w:rFonts w:ascii="Times New Roman" w:eastAsia="Times New Roman" w:hAnsi="Times New Roman" w:cs="Times New Roman"/>
          <w:sz w:val="28"/>
          <w:szCs w:val="28"/>
        </w:rPr>
        <w:tab/>
      </w:r>
      <w:r w:rsidR="00E83D8F" w:rsidRPr="00AC1F3C">
        <w:rPr>
          <w:rFonts w:ascii="Times New Roman" w:eastAsia="Times New Roman" w:hAnsi="Times New Roman" w:cs="Times New Roman"/>
          <w:sz w:val="28"/>
          <w:szCs w:val="28"/>
        </w:rPr>
        <w:t>During the trial the appellant</w:t>
      </w:r>
      <w:r w:rsidR="00644842"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disclosed his defence in terms of s 115(3) of the Criminal Procedure Act 51 of 1977 (the CPA) as that of an alibi. He denied having committed the offences with which he wa</w:t>
      </w:r>
      <w:r w:rsidR="00EE2C0D" w:rsidRPr="00AC1F3C">
        <w:rPr>
          <w:rFonts w:ascii="Times New Roman" w:eastAsia="Times New Roman" w:hAnsi="Times New Roman" w:cs="Times New Roman"/>
          <w:sz w:val="28"/>
          <w:szCs w:val="28"/>
        </w:rPr>
        <w:t>s charged and stated that on 26 </w:t>
      </w:r>
      <w:r w:rsidR="00E83D8F" w:rsidRPr="00AC1F3C">
        <w:rPr>
          <w:rFonts w:ascii="Times New Roman" w:eastAsia="Times New Roman" w:hAnsi="Times New Roman" w:cs="Times New Roman"/>
          <w:sz w:val="28"/>
          <w:szCs w:val="28"/>
        </w:rPr>
        <w:t xml:space="preserve">April 2018 at 18h00 he was at his residence at 26 </w:t>
      </w:r>
      <w:r w:rsidR="00A74C86" w:rsidRPr="00AC1F3C">
        <w:rPr>
          <w:rFonts w:ascii="Times New Roman" w:eastAsia="Times New Roman" w:hAnsi="Times New Roman" w:cs="Times New Roman"/>
          <w:sz w:val="28"/>
          <w:szCs w:val="28"/>
        </w:rPr>
        <w:t>Strand, Roos</w:t>
      </w:r>
      <w:r w:rsidR="00E83D8F" w:rsidRPr="00AC1F3C">
        <w:rPr>
          <w:rFonts w:ascii="Times New Roman" w:eastAsia="Times New Roman" w:hAnsi="Times New Roman" w:cs="Times New Roman"/>
          <w:sz w:val="28"/>
          <w:szCs w:val="28"/>
        </w:rPr>
        <w:t xml:space="preserve"> Close</w:t>
      </w:r>
      <w:r w:rsidR="00644842"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Athlone. He</w:t>
      </w:r>
      <w:r w:rsidR="00B5504E"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however</w:t>
      </w:r>
      <w:r w:rsidR="00B5504E"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admitted the </w:t>
      </w:r>
      <w:r w:rsidR="00E714C2" w:rsidRPr="00AC1F3C">
        <w:rPr>
          <w:rFonts w:ascii="Times New Roman" w:eastAsia="Times New Roman" w:hAnsi="Times New Roman" w:cs="Times New Roman"/>
          <w:sz w:val="28"/>
          <w:szCs w:val="28"/>
        </w:rPr>
        <w:t>identity of the deceased and the cause of his death</w:t>
      </w:r>
      <w:r w:rsidR="0009332B"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in terms of s</w:t>
      </w:r>
      <w:r w:rsidR="002E33F1"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220 of the CPA</w:t>
      </w:r>
      <w:r w:rsidR="00644842" w:rsidRPr="00AC1F3C">
        <w:rPr>
          <w:rFonts w:ascii="Times New Roman" w:eastAsia="Times New Roman" w:hAnsi="Times New Roman" w:cs="Times New Roman"/>
          <w:sz w:val="28"/>
          <w:szCs w:val="28"/>
        </w:rPr>
        <w:t>.</w:t>
      </w:r>
    </w:p>
    <w:p w14:paraId="619C16D3" w14:textId="77777777" w:rsidR="00644842" w:rsidRPr="000D00B5" w:rsidRDefault="00644842" w:rsidP="00E01EAF">
      <w:pPr>
        <w:pStyle w:val="ListParagraph"/>
        <w:spacing w:after="0"/>
        <w:ind w:left="0"/>
        <w:jc w:val="both"/>
        <w:rPr>
          <w:rFonts w:ascii="Times New Roman" w:eastAsia="Times New Roman" w:hAnsi="Times New Roman" w:cs="Times New Roman"/>
          <w:sz w:val="28"/>
          <w:szCs w:val="28"/>
        </w:rPr>
      </w:pPr>
    </w:p>
    <w:p w14:paraId="074F27E5" w14:textId="4844B880" w:rsidR="00F7381C" w:rsidRDefault="00E83D8F" w:rsidP="00E01EAF">
      <w:pPr>
        <w:spacing w:after="0"/>
        <w:jc w:val="both"/>
        <w:rPr>
          <w:rFonts w:ascii="Times New Roman" w:eastAsia="Times New Roman" w:hAnsi="Times New Roman" w:cs="Times New Roman"/>
          <w:b/>
          <w:i/>
          <w:sz w:val="28"/>
          <w:szCs w:val="28"/>
        </w:rPr>
      </w:pPr>
      <w:r w:rsidRPr="003F21E4">
        <w:rPr>
          <w:rFonts w:ascii="Times New Roman" w:eastAsia="Times New Roman" w:hAnsi="Times New Roman" w:cs="Times New Roman"/>
          <w:b/>
          <w:sz w:val="28"/>
          <w:szCs w:val="28"/>
        </w:rPr>
        <w:t>Factual matrix</w:t>
      </w:r>
      <w:r w:rsidR="00300D88" w:rsidRPr="008A3D46">
        <w:rPr>
          <w:rFonts w:ascii="Times New Roman" w:eastAsia="Times New Roman" w:hAnsi="Times New Roman" w:cs="Times New Roman"/>
          <w:b/>
          <w:i/>
          <w:sz w:val="28"/>
          <w:szCs w:val="28"/>
        </w:rPr>
        <w:t>:</w:t>
      </w:r>
    </w:p>
    <w:p w14:paraId="526D173B" w14:textId="0839A916" w:rsidR="00F7381C" w:rsidRPr="00300D88" w:rsidRDefault="00EE2C0D" w:rsidP="00E01EAF">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State’s case</w:t>
      </w:r>
    </w:p>
    <w:p w14:paraId="7C1A725D" w14:textId="635B0557" w:rsidR="00E83D8F" w:rsidRPr="00AC1F3C" w:rsidRDefault="00AC1F3C" w:rsidP="00AC1F3C">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[3]</w:t>
      </w:r>
      <w:r w:rsidRPr="000D00B5">
        <w:rPr>
          <w:rFonts w:ascii="Times New Roman" w:eastAsia="Times New Roman" w:hAnsi="Times New Roman" w:cs="Times New Roman"/>
          <w:sz w:val="28"/>
          <w:szCs w:val="28"/>
        </w:rPr>
        <w:tab/>
      </w:r>
      <w:r w:rsidR="00E83D8F" w:rsidRPr="00AC1F3C">
        <w:rPr>
          <w:rFonts w:ascii="Times New Roman" w:eastAsia="Times New Roman" w:hAnsi="Times New Roman" w:cs="Times New Roman"/>
          <w:sz w:val="28"/>
          <w:szCs w:val="28"/>
        </w:rPr>
        <w:t>On 26 April 2018 at about 18h00 the complainant</w:t>
      </w:r>
      <w:r w:rsidR="00113C69" w:rsidRPr="00AC1F3C">
        <w:rPr>
          <w:rFonts w:ascii="Times New Roman" w:eastAsia="Times New Roman" w:hAnsi="Times New Roman" w:cs="Times New Roman"/>
          <w:sz w:val="28"/>
          <w:szCs w:val="28"/>
        </w:rPr>
        <w:t xml:space="preserve"> </w:t>
      </w:r>
      <w:r w:rsidR="00DB5A2B" w:rsidRPr="00AC1F3C">
        <w:rPr>
          <w:rFonts w:ascii="Times New Roman" w:eastAsia="Times New Roman" w:hAnsi="Times New Roman" w:cs="Times New Roman"/>
          <w:sz w:val="28"/>
          <w:szCs w:val="28"/>
        </w:rPr>
        <w:t xml:space="preserve">(Mr Brown) </w:t>
      </w:r>
      <w:r w:rsidR="00113C69" w:rsidRPr="00AC1F3C">
        <w:rPr>
          <w:rFonts w:ascii="Times New Roman" w:eastAsia="Times New Roman" w:hAnsi="Times New Roman" w:cs="Times New Roman"/>
          <w:sz w:val="28"/>
          <w:szCs w:val="28"/>
        </w:rPr>
        <w:t xml:space="preserve">in one of the attempted murder </w:t>
      </w:r>
      <w:r w:rsidR="00DB5A2B" w:rsidRPr="00AC1F3C">
        <w:rPr>
          <w:rFonts w:ascii="Times New Roman" w:eastAsia="Times New Roman" w:hAnsi="Times New Roman" w:cs="Times New Roman"/>
          <w:sz w:val="28"/>
          <w:szCs w:val="28"/>
        </w:rPr>
        <w:t>charges,</w:t>
      </w:r>
      <w:r w:rsidR="00E83D8F" w:rsidRPr="00AC1F3C">
        <w:rPr>
          <w:rFonts w:ascii="Times New Roman" w:eastAsia="Times New Roman" w:hAnsi="Times New Roman" w:cs="Times New Roman"/>
          <w:sz w:val="28"/>
          <w:szCs w:val="28"/>
        </w:rPr>
        <w:t xml:space="preserve"> was at </w:t>
      </w:r>
      <w:r w:rsidR="003B47F1" w:rsidRPr="00AC1F3C">
        <w:rPr>
          <w:rFonts w:ascii="Times New Roman" w:eastAsia="Times New Roman" w:hAnsi="Times New Roman" w:cs="Times New Roman"/>
          <w:sz w:val="28"/>
          <w:szCs w:val="28"/>
        </w:rPr>
        <w:t xml:space="preserve">8 </w:t>
      </w:r>
      <w:r w:rsidR="00E83D8F" w:rsidRPr="00AC1F3C">
        <w:rPr>
          <w:rFonts w:ascii="Times New Roman" w:eastAsia="Times New Roman" w:hAnsi="Times New Roman" w:cs="Times New Roman"/>
          <w:sz w:val="28"/>
          <w:szCs w:val="28"/>
        </w:rPr>
        <w:t>Short Street</w:t>
      </w:r>
      <w:r w:rsidR="003B47F1" w:rsidRPr="00AC1F3C">
        <w:rPr>
          <w:rFonts w:ascii="Times New Roman" w:eastAsia="Times New Roman" w:hAnsi="Times New Roman" w:cs="Times New Roman"/>
          <w:sz w:val="28"/>
          <w:szCs w:val="28"/>
        </w:rPr>
        <w:t>,</w:t>
      </w:r>
      <w:r w:rsidR="004D2282" w:rsidRPr="00AC1F3C">
        <w:rPr>
          <w:rFonts w:ascii="Times New Roman" w:eastAsia="Times New Roman" w:hAnsi="Times New Roman" w:cs="Times New Roman"/>
          <w:sz w:val="28"/>
          <w:szCs w:val="28"/>
        </w:rPr>
        <w:t xml:space="preserve"> Athlone at</w:t>
      </w:r>
      <w:r w:rsidR="00E83D8F" w:rsidRPr="00AC1F3C">
        <w:rPr>
          <w:rFonts w:ascii="Times New Roman" w:eastAsia="Times New Roman" w:hAnsi="Times New Roman" w:cs="Times New Roman"/>
          <w:sz w:val="28"/>
          <w:szCs w:val="28"/>
        </w:rPr>
        <w:t xml:space="preserve"> the house of Mr Ashraf Mitchell, who was also known as Tony. </w:t>
      </w:r>
      <w:r w:rsidR="00C75F85" w:rsidRPr="00AC1F3C">
        <w:rPr>
          <w:rFonts w:ascii="Times New Roman" w:eastAsia="Times New Roman" w:hAnsi="Times New Roman" w:cs="Times New Roman"/>
          <w:sz w:val="28"/>
          <w:szCs w:val="28"/>
        </w:rPr>
        <w:t>Mr Brown</w:t>
      </w:r>
      <w:r w:rsidR="004D2282" w:rsidRPr="00AC1F3C">
        <w:rPr>
          <w:rFonts w:ascii="Times New Roman" w:eastAsia="Times New Roman" w:hAnsi="Times New Roman" w:cs="Times New Roman"/>
          <w:sz w:val="28"/>
          <w:szCs w:val="28"/>
        </w:rPr>
        <w:t xml:space="preserve"> was there to sell</w:t>
      </w:r>
      <w:r w:rsidR="00E83D8F" w:rsidRPr="00AC1F3C">
        <w:rPr>
          <w:rFonts w:ascii="Times New Roman" w:eastAsia="Times New Roman" w:hAnsi="Times New Roman" w:cs="Times New Roman"/>
          <w:sz w:val="28"/>
          <w:szCs w:val="28"/>
        </w:rPr>
        <w:t xml:space="preserve"> drugs</w:t>
      </w:r>
      <w:r w:rsidR="004D2282" w:rsidRPr="00AC1F3C">
        <w:rPr>
          <w:rFonts w:ascii="Times New Roman" w:eastAsia="Times New Roman" w:hAnsi="Times New Roman" w:cs="Times New Roman"/>
          <w:sz w:val="28"/>
          <w:szCs w:val="28"/>
        </w:rPr>
        <w:t xml:space="preserve"> on behalf of Tony</w:t>
      </w:r>
      <w:r w:rsidR="00E83D8F" w:rsidRPr="00AC1F3C">
        <w:rPr>
          <w:rFonts w:ascii="Times New Roman" w:eastAsia="Times New Roman" w:hAnsi="Times New Roman" w:cs="Times New Roman"/>
          <w:sz w:val="28"/>
          <w:szCs w:val="28"/>
        </w:rPr>
        <w:t xml:space="preserve">. </w:t>
      </w:r>
      <w:r w:rsidR="00CA6456" w:rsidRPr="00AC1F3C">
        <w:rPr>
          <w:rFonts w:ascii="Times New Roman" w:eastAsia="Times New Roman" w:hAnsi="Times New Roman" w:cs="Times New Roman"/>
          <w:sz w:val="28"/>
          <w:szCs w:val="28"/>
        </w:rPr>
        <w:t>There were several people at the house</w:t>
      </w:r>
      <w:r w:rsidR="005004FF"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Tony</w:t>
      </w:r>
      <w:r w:rsidR="00EA7104" w:rsidRPr="00AC1F3C">
        <w:rPr>
          <w:rFonts w:ascii="Times New Roman" w:eastAsia="Times New Roman" w:hAnsi="Times New Roman" w:cs="Times New Roman"/>
          <w:sz w:val="28"/>
          <w:szCs w:val="28"/>
        </w:rPr>
        <w:t>, his girlfriend,</w:t>
      </w:r>
      <w:r w:rsidR="005004FF"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 xml:space="preserve">Clint Scholtz, Pagad, and Asheeq Mitchell, a </w:t>
      </w:r>
      <w:r w:rsidR="00C4486C" w:rsidRPr="00AC1F3C">
        <w:rPr>
          <w:rFonts w:ascii="Times New Roman" w:eastAsia="Times New Roman" w:hAnsi="Times New Roman" w:cs="Times New Roman"/>
          <w:sz w:val="28"/>
          <w:szCs w:val="28"/>
        </w:rPr>
        <w:t>twelve-year-old</w:t>
      </w:r>
      <w:r w:rsidR="00E83D8F" w:rsidRPr="00AC1F3C">
        <w:rPr>
          <w:rFonts w:ascii="Times New Roman" w:eastAsia="Times New Roman" w:hAnsi="Times New Roman" w:cs="Times New Roman"/>
          <w:sz w:val="28"/>
          <w:szCs w:val="28"/>
        </w:rPr>
        <w:t xml:space="preserve"> boy. Later Tony and his girlfriend left for the mall.</w:t>
      </w:r>
    </w:p>
    <w:p w14:paraId="1DA24828" w14:textId="77777777" w:rsidR="009E7802" w:rsidRPr="00354C76" w:rsidRDefault="009E7802" w:rsidP="00E421F2">
      <w:pPr>
        <w:pStyle w:val="ListParagraph"/>
        <w:spacing w:after="0"/>
        <w:ind w:left="0"/>
        <w:jc w:val="both"/>
        <w:rPr>
          <w:rFonts w:ascii="Times New Roman" w:eastAsia="Times New Roman" w:hAnsi="Times New Roman" w:cs="Times New Roman"/>
          <w:sz w:val="28"/>
          <w:szCs w:val="28"/>
        </w:rPr>
      </w:pPr>
    </w:p>
    <w:p w14:paraId="75B6EF6F" w14:textId="0D753DFE" w:rsidR="00E83D8F" w:rsidRPr="00AC1F3C" w:rsidRDefault="00AC1F3C" w:rsidP="00AC1F3C">
      <w:pPr>
        <w:spacing w:after="0"/>
        <w:jc w:val="both"/>
        <w:rPr>
          <w:rFonts w:ascii="Times New Roman" w:eastAsia="Times New Roman" w:hAnsi="Times New Roman" w:cs="Times New Roman"/>
          <w:sz w:val="28"/>
          <w:szCs w:val="28"/>
        </w:rPr>
      </w:pPr>
      <w:r w:rsidRPr="00A830FB">
        <w:rPr>
          <w:rFonts w:ascii="Times New Roman" w:eastAsia="Times New Roman" w:hAnsi="Times New Roman" w:cs="Times New Roman"/>
          <w:sz w:val="28"/>
          <w:szCs w:val="28"/>
        </w:rPr>
        <w:t>[4]</w:t>
      </w:r>
      <w:r w:rsidRPr="00A830FB">
        <w:rPr>
          <w:rFonts w:ascii="Times New Roman" w:eastAsia="Times New Roman" w:hAnsi="Times New Roman" w:cs="Times New Roman"/>
          <w:sz w:val="28"/>
          <w:szCs w:val="28"/>
        </w:rPr>
        <w:tab/>
      </w:r>
      <w:r w:rsidR="00EA7104" w:rsidRPr="00AC1F3C">
        <w:rPr>
          <w:rFonts w:ascii="Times New Roman" w:eastAsia="Times New Roman" w:hAnsi="Times New Roman" w:cs="Times New Roman"/>
          <w:sz w:val="28"/>
          <w:szCs w:val="28"/>
        </w:rPr>
        <w:t>Mr Brown testified</w:t>
      </w:r>
      <w:r w:rsidR="007C0D1B" w:rsidRPr="00AC1F3C">
        <w:rPr>
          <w:rFonts w:ascii="Times New Roman" w:eastAsia="Times New Roman" w:hAnsi="Times New Roman" w:cs="Times New Roman"/>
          <w:sz w:val="28"/>
          <w:szCs w:val="28"/>
        </w:rPr>
        <w:t xml:space="preserve"> </w:t>
      </w:r>
      <w:r w:rsidR="00CA67D9" w:rsidRPr="00AC1F3C">
        <w:rPr>
          <w:rFonts w:ascii="Times New Roman" w:eastAsia="Times New Roman" w:hAnsi="Times New Roman" w:cs="Times New Roman"/>
          <w:sz w:val="28"/>
          <w:szCs w:val="28"/>
        </w:rPr>
        <w:t xml:space="preserve">that </w:t>
      </w:r>
      <w:r w:rsidR="00300D88" w:rsidRPr="00AC1F3C">
        <w:rPr>
          <w:rFonts w:ascii="Times New Roman" w:eastAsia="Times New Roman" w:hAnsi="Times New Roman" w:cs="Times New Roman"/>
          <w:sz w:val="28"/>
          <w:szCs w:val="28"/>
        </w:rPr>
        <w:t xml:space="preserve">he </w:t>
      </w:r>
      <w:r w:rsidR="00CA67D9" w:rsidRPr="00AC1F3C">
        <w:rPr>
          <w:rFonts w:ascii="Times New Roman" w:eastAsia="Times New Roman" w:hAnsi="Times New Roman" w:cs="Times New Roman"/>
          <w:sz w:val="28"/>
          <w:szCs w:val="28"/>
        </w:rPr>
        <w:t>observed</w:t>
      </w:r>
      <w:r w:rsidR="00E83D8F" w:rsidRPr="00AC1F3C">
        <w:rPr>
          <w:rFonts w:ascii="Times New Roman" w:eastAsia="Times New Roman" w:hAnsi="Times New Roman" w:cs="Times New Roman"/>
          <w:sz w:val="28"/>
          <w:szCs w:val="28"/>
        </w:rPr>
        <w:t xml:space="preserve"> a Nissan 1400 bakkie stop</w:t>
      </w:r>
      <w:r w:rsidR="007C0D1B" w:rsidRPr="00AC1F3C">
        <w:rPr>
          <w:rFonts w:ascii="Times New Roman" w:eastAsia="Times New Roman" w:hAnsi="Times New Roman" w:cs="Times New Roman"/>
          <w:sz w:val="28"/>
          <w:szCs w:val="28"/>
        </w:rPr>
        <w:t xml:space="preserve"> outside the pedestrian gate at Tony’s house.</w:t>
      </w:r>
      <w:r w:rsidR="003B47F1" w:rsidRPr="00AC1F3C">
        <w:rPr>
          <w:rFonts w:ascii="Times New Roman" w:eastAsia="Times New Roman" w:hAnsi="Times New Roman" w:cs="Times New Roman"/>
          <w:sz w:val="28"/>
          <w:szCs w:val="28"/>
        </w:rPr>
        <w:t xml:space="preserve"> </w:t>
      </w:r>
      <w:r w:rsidR="007C0D1B" w:rsidRPr="00AC1F3C">
        <w:rPr>
          <w:rFonts w:ascii="Times New Roman" w:eastAsia="Times New Roman" w:hAnsi="Times New Roman" w:cs="Times New Roman"/>
          <w:sz w:val="28"/>
          <w:szCs w:val="28"/>
        </w:rPr>
        <w:t>T</w:t>
      </w:r>
      <w:r w:rsidR="003B47F1" w:rsidRPr="00AC1F3C">
        <w:rPr>
          <w:rFonts w:ascii="Times New Roman" w:eastAsia="Times New Roman" w:hAnsi="Times New Roman" w:cs="Times New Roman"/>
          <w:sz w:val="28"/>
          <w:szCs w:val="28"/>
        </w:rPr>
        <w:t>wo males</w:t>
      </w:r>
      <w:r w:rsidR="00EA7104" w:rsidRPr="00AC1F3C">
        <w:rPr>
          <w:rFonts w:ascii="Times New Roman" w:eastAsia="Times New Roman" w:hAnsi="Times New Roman" w:cs="Times New Roman"/>
          <w:sz w:val="28"/>
          <w:szCs w:val="28"/>
        </w:rPr>
        <w:t>,</w:t>
      </w:r>
      <w:r w:rsidR="003B47F1" w:rsidRPr="00AC1F3C">
        <w:rPr>
          <w:rFonts w:ascii="Times New Roman" w:eastAsia="Times New Roman" w:hAnsi="Times New Roman" w:cs="Times New Roman"/>
          <w:sz w:val="28"/>
          <w:szCs w:val="28"/>
        </w:rPr>
        <w:t xml:space="preserve"> </w:t>
      </w:r>
      <w:r w:rsidR="00AE2446" w:rsidRPr="00AC1F3C">
        <w:rPr>
          <w:rFonts w:ascii="Times New Roman" w:eastAsia="Times New Roman" w:hAnsi="Times New Roman" w:cs="Times New Roman"/>
          <w:sz w:val="28"/>
          <w:szCs w:val="28"/>
        </w:rPr>
        <w:t xml:space="preserve">who </w:t>
      </w:r>
      <w:r w:rsidR="007C0D1B" w:rsidRPr="00AC1F3C">
        <w:rPr>
          <w:rFonts w:ascii="Times New Roman" w:eastAsia="Times New Roman" w:hAnsi="Times New Roman" w:cs="Times New Roman"/>
          <w:sz w:val="28"/>
          <w:szCs w:val="28"/>
        </w:rPr>
        <w:t>were</w:t>
      </w:r>
      <w:r w:rsidR="00740D79" w:rsidRPr="00AC1F3C">
        <w:rPr>
          <w:rFonts w:ascii="Times New Roman" w:eastAsia="Times New Roman" w:hAnsi="Times New Roman" w:cs="Times New Roman"/>
          <w:sz w:val="28"/>
          <w:szCs w:val="28"/>
        </w:rPr>
        <w:t xml:space="preserve"> wearing hooded jerseys and gloves</w:t>
      </w:r>
      <w:r w:rsidR="007C0D1B" w:rsidRPr="00AC1F3C">
        <w:rPr>
          <w:rFonts w:ascii="Times New Roman" w:eastAsia="Times New Roman" w:hAnsi="Times New Roman" w:cs="Times New Roman"/>
          <w:sz w:val="28"/>
          <w:szCs w:val="28"/>
        </w:rPr>
        <w:t>, got out of the vehicle</w:t>
      </w:r>
      <w:r w:rsidR="00E83D8F" w:rsidRPr="00AC1F3C">
        <w:rPr>
          <w:rFonts w:ascii="Times New Roman" w:eastAsia="Times New Roman" w:hAnsi="Times New Roman" w:cs="Times New Roman"/>
          <w:sz w:val="28"/>
          <w:szCs w:val="28"/>
        </w:rPr>
        <w:t xml:space="preserve">. </w:t>
      </w:r>
      <w:r w:rsidR="00EA7104" w:rsidRPr="00AC1F3C">
        <w:rPr>
          <w:rFonts w:ascii="Times New Roman" w:eastAsia="Times New Roman" w:hAnsi="Times New Roman" w:cs="Times New Roman"/>
          <w:sz w:val="28"/>
          <w:szCs w:val="28"/>
        </w:rPr>
        <w:t>He</w:t>
      </w:r>
      <w:r w:rsidR="00CA67D9" w:rsidRPr="00AC1F3C">
        <w:rPr>
          <w:rFonts w:ascii="Times New Roman" w:eastAsia="Times New Roman" w:hAnsi="Times New Roman" w:cs="Times New Roman"/>
          <w:sz w:val="28"/>
          <w:szCs w:val="28"/>
        </w:rPr>
        <w:t xml:space="preserve"> testified</w:t>
      </w:r>
      <w:r w:rsidR="00740D79" w:rsidRPr="00AC1F3C">
        <w:rPr>
          <w:rFonts w:ascii="Times New Roman" w:eastAsia="Times New Roman" w:hAnsi="Times New Roman" w:cs="Times New Roman"/>
          <w:sz w:val="28"/>
          <w:szCs w:val="28"/>
        </w:rPr>
        <w:t xml:space="preserve"> that he identified one of the men as the </w:t>
      </w:r>
      <w:r w:rsidR="004071E4" w:rsidRPr="00AC1F3C">
        <w:rPr>
          <w:rFonts w:ascii="Times New Roman" w:eastAsia="Times New Roman" w:hAnsi="Times New Roman" w:cs="Times New Roman"/>
          <w:sz w:val="28"/>
          <w:szCs w:val="28"/>
        </w:rPr>
        <w:t>appellant. They</w:t>
      </w:r>
      <w:r w:rsidR="00E83D8F" w:rsidRPr="00AC1F3C">
        <w:rPr>
          <w:rFonts w:ascii="Times New Roman" w:eastAsia="Times New Roman" w:hAnsi="Times New Roman" w:cs="Times New Roman"/>
          <w:sz w:val="28"/>
          <w:szCs w:val="28"/>
        </w:rPr>
        <w:t xml:space="preserve"> </w:t>
      </w:r>
      <w:r w:rsidR="007C0D1B" w:rsidRPr="00AC1F3C">
        <w:rPr>
          <w:rFonts w:ascii="Times New Roman" w:eastAsia="Times New Roman" w:hAnsi="Times New Roman" w:cs="Times New Roman"/>
          <w:sz w:val="28"/>
          <w:szCs w:val="28"/>
        </w:rPr>
        <w:t>approached him</w:t>
      </w:r>
      <w:r w:rsidR="00740D79" w:rsidRPr="00AC1F3C">
        <w:rPr>
          <w:rFonts w:ascii="Times New Roman" w:eastAsia="Times New Roman" w:hAnsi="Times New Roman" w:cs="Times New Roman"/>
          <w:sz w:val="28"/>
          <w:szCs w:val="28"/>
        </w:rPr>
        <w:t xml:space="preserve"> and t</w:t>
      </w:r>
      <w:r w:rsidR="00E83D8F" w:rsidRPr="00AC1F3C">
        <w:rPr>
          <w:rFonts w:ascii="Times New Roman" w:eastAsia="Times New Roman" w:hAnsi="Times New Roman" w:cs="Times New Roman"/>
          <w:sz w:val="28"/>
          <w:szCs w:val="28"/>
        </w:rPr>
        <w:t xml:space="preserve">he appellant asked for a </w:t>
      </w:r>
      <w:r w:rsidR="003B47F1"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packet</w:t>
      </w:r>
      <w:r w:rsidR="003B47F1" w:rsidRPr="00AC1F3C">
        <w:rPr>
          <w:rFonts w:ascii="Times New Roman" w:eastAsia="Times New Roman" w:hAnsi="Times New Roman" w:cs="Times New Roman"/>
          <w:sz w:val="28"/>
          <w:szCs w:val="28"/>
        </w:rPr>
        <w:t>’</w:t>
      </w:r>
      <w:r w:rsidR="00740D79"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referring to </w:t>
      </w:r>
      <w:r w:rsidR="00AE2446" w:rsidRPr="00AC1F3C">
        <w:rPr>
          <w:rFonts w:ascii="Times New Roman" w:eastAsia="Times New Roman" w:hAnsi="Times New Roman" w:cs="Times New Roman"/>
          <w:sz w:val="28"/>
          <w:szCs w:val="28"/>
        </w:rPr>
        <w:t xml:space="preserve">the </w:t>
      </w:r>
      <w:r w:rsidR="00E83D8F" w:rsidRPr="00AC1F3C">
        <w:rPr>
          <w:rFonts w:ascii="Times New Roman" w:eastAsia="Times New Roman" w:hAnsi="Times New Roman" w:cs="Times New Roman"/>
          <w:sz w:val="28"/>
          <w:szCs w:val="28"/>
        </w:rPr>
        <w:t>drug</w:t>
      </w:r>
      <w:r w:rsidR="007C0D1B" w:rsidRPr="00AC1F3C">
        <w:rPr>
          <w:rFonts w:ascii="Times New Roman" w:eastAsia="Times New Roman" w:hAnsi="Times New Roman" w:cs="Times New Roman"/>
          <w:sz w:val="28"/>
          <w:szCs w:val="28"/>
        </w:rPr>
        <w:t xml:space="preserve"> ‘Tik</w:t>
      </w:r>
      <w:r w:rsidR="00CA67D9"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w:t>
      </w:r>
      <w:r w:rsidR="007C0D1B" w:rsidRPr="00AC1F3C">
        <w:rPr>
          <w:rFonts w:ascii="Times New Roman" w:eastAsia="Times New Roman" w:hAnsi="Times New Roman" w:cs="Times New Roman"/>
          <w:sz w:val="28"/>
          <w:szCs w:val="28"/>
        </w:rPr>
        <w:t>It was then</w:t>
      </w:r>
      <w:r w:rsidR="00AE2446"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 xml:space="preserve">about </w:t>
      </w:r>
      <w:r w:rsidR="008B1C6C" w:rsidRPr="00AC1F3C">
        <w:rPr>
          <w:rFonts w:ascii="Times New Roman" w:eastAsia="Times New Roman" w:hAnsi="Times New Roman" w:cs="Times New Roman"/>
          <w:sz w:val="28"/>
          <w:szCs w:val="28"/>
        </w:rPr>
        <w:t>19h00</w:t>
      </w:r>
      <w:r w:rsidR="00E83D8F" w:rsidRPr="00AC1F3C">
        <w:rPr>
          <w:rFonts w:ascii="Times New Roman" w:eastAsia="Times New Roman" w:hAnsi="Times New Roman" w:cs="Times New Roman"/>
          <w:sz w:val="28"/>
          <w:szCs w:val="28"/>
        </w:rPr>
        <w:t xml:space="preserve"> and it was </w:t>
      </w:r>
      <w:r w:rsidR="003E161C" w:rsidRPr="00AC1F3C">
        <w:rPr>
          <w:rFonts w:ascii="Times New Roman" w:eastAsia="Times New Roman" w:hAnsi="Times New Roman" w:cs="Times New Roman"/>
          <w:sz w:val="28"/>
          <w:szCs w:val="28"/>
        </w:rPr>
        <w:t xml:space="preserve">at </w:t>
      </w:r>
      <w:r w:rsidR="00740D79" w:rsidRPr="00AC1F3C">
        <w:rPr>
          <w:rFonts w:ascii="Times New Roman" w:eastAsia="Times New Roman" w:hAnsi="Times New Roman" w:cs="Times New Roman"/>
          <w:sz w:val="28"/>
          <w:szCs w:val="28"/>
        </w:rPr>
        <w:t>dusk</w:t>
      </w:r>
      <w:r w:rsidR="00E83D8F" w:rsidRPr="00AC1F3C">
        <w:rPr>
          <w:rFonts w:ascii="Times New Roman" w:eastAsia="Times New Roman" w:hAnsi="Times New Roman" w:cs="Times New Roman"/>
          <w:sz w:val="28"/>
          <w:szCs w:val="28"/>
        </w:rPr>
        <w:t xml:space="preserve">. </w:t>
      </w:r>
      <w:r w:rsidR="00740D79" w:rsidRPr="00AC1F3C">
        <w:rPr>
          <w:rFonts w:ascii="Times New Roman" w:eastAsia="Times New Roman" w:hAnsi="Times New Roman" w:cs="Times New Roman"/>
          <w:sz w:val="28"/>
          <w:szCs w:val="28"/>
        </w:rPr>
        <w:t>F</w:t>
      </w:r>
      <w:r w:rsidR="00E83D8F" w:rsidRPr="00AC1F3C">
        <w:rPr>
          <w:rFonts w:ascii="Times New Roman" w:eastAsia="Times New Roman" w:hAnsi="Times New Roman" w:cs="Times New Roman"/>
          <w:sz w:val="28"/>
          <w:szCs w:val="28"/>
        </w:rPr>
        <w:t xml:space="preserve">loodlights </w:t>
      </w:r>
      <w:r w:rsidR="00740D79" w:rsidRPr="00AC1F3C">
        <w:rPr>
          <w:rFonts w:ascii="Times New Roman" w:eastAsia="Times New Roman" w:hAnsi="Times New Roman" w:cs="Times New Roman"/>
          <w:sz w:val="28"/>
          <w:szCs w:val="28"/>
        </w:rPr>
        <w:t xml:space="preserve">mounted </w:t>
      </w:r>
      <w:r w:rsidR="00E83D8F" w:rsidRPr="00AC1F3C">
        <w:rPr>
          <w:rFonts w:ascii="Times New Roman" w:eastAsia="Times New Roman" w:hAnsi="Times New Roman" w:cs="Times New Roman"/>
          <w:sz w:val="28"/>
          <w:szCs w:val="28"/>
        </w:rPr>
        <w:t xml:space="preserve">next to </w:t>
      </w:r>
      <w:r w:rsidR="00740D79" w:rsidRPr="00AC1F3C">
        <w:rPr>
          <w:rFonts w:ascii="Times New Roman" w:eastAsia="Times New Roman" w:hAnsi="Times New Roman" w:cs="Times New Roman"/>
          <w:sz w:val="28"/>
          <w:szCs w:val="28"/>
        </w:rPr>
        <w:t>a satellite television</w:t>
      </w:r>
      <w:r w:rsidR="00047D17"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 xml:space="preserve">dish on the wall of the house and electric street lamps </w:t>
      </w:r>
      <w:r w:rsidR="00AE2446" w:rsidRPr="00AC1F3C">
        <w:rPr>
          <w:rFonts w:ascii="Times New Roman" w:eastAsia="Times New Roman" w:hAnsi="Times New Roman" w:cs="Times New Roman"/>
          <w:sz w:val="28"/>
          <w:szCs w:val="28"/>
        </w:rPr>
        <w:t>illuminated the yard. The</w:t>
      </w:r>
      <w:r w:rsidR="007C0D1B" w:rsidRPr="00AC1F3C">
        <w:rPr>
          <w:rFonts w:ascii="Times New Roman" w:eastAsia="Times New Roman" w:hAnsi="Times New Roman" w:cs="Times New Roman"/>
          <w:sz w:val="28"/>
          <w:szCs w:val="28"/>
        </w:rPr>
        <w:t>re was also</w:t>
      </w:r>
      <w:r w:rsidR="00AE2446" w:rsidRPr="00AC1F3C">
        <w:rPr>
          <w:rFonts w:ascii="Times New Roman" w:eastAsia="Times New Roman" w:hAnsi="Times New Roman" w:cs="Times New Roman"/>
          <w:sz w:val="28"/>
          <w:szCs w:val="28"/>
        </w:rPr>
        <w:t xml:space="preserve"> light from </w:t>
      </w:r>
      <w:r w:rsidR="007C0D1B" w:rsidRPr="00AC1F3C">
        <w:rPr>
          <w:rFonts w:ascii="Times New Roman" w:eastAsia="Times New Roman" w:hAnsi="Times New Roman" w:cs="Times New Roman"/>
          <w:sz w:val="28"/>
          <w:szCs w:val="28"/>
        </w:rPr>
        <w:t xml:space="preserve">a </w:t>
      </w:r>
      <w:r w:rsidR="00AE2446" w:rsidRPr="00AC1F3C">
        <w:rPr>
          <w:rFonts w:ascii="Times New Roman" w:eastAsia="Times New Roman" w:hAnsi="Times New Roman" w:cs="Times New Roman"/>
          <w:sz w:val="28"/>
          <w:szCs w:val="28"/>
        </w:rPr>
        <w:t xml:space="preserve">fire which </w:t>
      </w:r>
      <w:r w:rsidR="007C0D1B" w:rsidRPr="00AC1F3C">
        <w:rPr>
          <w:rFonts w:ascii="Times New Roman" w:eastAsia="Times New Roman" w:hAnsi="Times New Roman" w:cs="Times New Roman"/>
          <w:sz w:val="28"/>
          <w:szCs w:val="28"/>
        </w:rPr>
        <w:t>had been</w:t>
      </w:r>
      <w:r w:rsidR="00AE2446" w:rsidRPr="00AC1F3C">
        <w:rPr>
          <w:rFonts w:ascii="Times New Roman" w:eastAsia="Times New Roman" w:hAnsi="Times New Roman" w:cs="Times New Roman"/>
          <w:sz w:val="28"/>
          <w:szCs w:val="28"/>
        </w:rPr>
        <w:t xml:space="preserve"> made by</w:t>
      </w:r>
      <w:r w:rsidR="00E83D8F" w:rsidRPr="00AC1F3C">
        <w:rPr>
          <w:rFonts w:ascii="Times New Roman" w:eastAsia="Times New Roman" w:hAnsi="Times New Roman" w:cs="Times New Roman"/>
          <w:sz w:val="28"/>
          <w:szCs w:val="28"/>
        </w:rPr>
        <w:t xml:space="preserve"> Scholtz and others</w:t>
      </w:r>
      <w:r w:rsidR="00AE2446" w:rsidRPr="00AC1F3C">
        <w:rPr>
          <w:rFonts w:ascii="Times New Roman" w:eastAsia="Times New Roman" w:hAnsi="Times New Roman" w:cs="Times New Roman"/>
          <w:sz w:val="28"/>
          <w:szCs w:val="28"/>
        </w:rPr>
        <w:t>.</w:t>
      </w:r>
    </w:p>
    <w:p w14:paraId="060C6B6A" w14:textId="77777777" w:rsidR="009E7802" w:rsidRPr="000D00B5" w:rsidRDefault="009E7802" w:rsidP="00E01EAF">
      <w:pPr>
        <w:pStyle w:val="ListParagraph"/>
        <w:spacing w:after="0"/>
        <w:ind w:left="0"/>
        <w:jc w:val="both"/>
        <w:rPr>
          <w:rFonts w:ascii="Times New Roman" w:eastAsia="Times New Roman" w:hAnsi="Times New Roman" w:cs="Times New Roman"/>
          <w:sz w:val="28"/>
          <w:szCs w:val="28"/>
        </w:rPr>
      </w:pPr>
    </w:p>
    <w:p w14:paraId="25817F2D" w14:textId="5E4BEA43" w:rsidR="00E83D8F" w:rsidRPr="00AC1F3C" w:rsidRDefault="00AC1F3C" w:rsidP="00AC1F3C">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[5]</w:t>
      </w:r>
      <w:r w:rsidRPr="000D00B5">
        <w:rPr>
          <w:rFonts w:ascii="Times New Roman" w:eastAsia="Times New Roman" w:hAnsi="Times New Roman" w:cs="Times New Roman"/>
          <w:sz w:val="28"/>
          <w:szCs w:val="28"/>
        </w:rPr>
        <w:tab/>
      </w:r>
      <w:r w:rsidR="00300D88" w:rsidRPr="00AC1F3C">
        <w:rPr>
          <w:rFonts w:ascii="Times New Roman" w:eastAsia="Times New Roman" w:hAnsi="Times New Roman" w:cs="Times New Roman"/>
          <w:sz w:val="28"/>
          <w:szCs w:val="28"/>
        </w:rPr>
        <w:t>Mr Brown testified</w:t>
      </w:r>
      <w:r w:rsidR="00E83D8F" w:rsidRPr="00AC1F3C">
        <w:rPr>
          <w:rFonts w:ascii="Times New Roman" w:eastAsia="Times New Roman" w:hAnsi="Times New Roman" w:cs="Times New Roman"/>
          <w:sz w:val="28"/>
          <w:szCs w:val="28"/>
        </w:rPr>
        <w:t xml:space="preserve"> that he felt uncomfortable when he </w:t>
      </w:r>
      <w:r w:rsidR="007C0D1B" w:rsidRPr="00AC1F3C">
        <w:rPr>
          <w:rFonts w:ascii="Times New Roman" w:eastAsia="Times New Roman" w:hAnsi="Times New Roman" w:cs="Times New Roman"/>
          <w:sz w:val="28"/>
          <w:szCs w:val="28"/>
        </w:rPr>
        <w:t xml:space="preserve">saw </w:t>
      </w:r>
      <w:r w:rsidR="00E83D8F" w:rsidRPr="00AC1F3C">
        <w:rPr>
          <w:rFonts w:ascii="Times New Roman" w:eastAsia="Times New Roman" w:hAnsi="Times New Roman" w:cs="Times New Roman"/>
          <w:sz w:val="28"/>
          <w:szCs w:val="28"/>
        </w:rPr>
        <w:t>that these people were wearing gloves. After speaking to</w:t>
      </w:r>
      <w:r w:rsidR="00740D79" w:rsidRPr="00AC1F3C">
        <w:rPr>
          <w:rFonts w:ascii="Times New Roman" w:eastAsia="Times New Roman" w:hAnsi="Times New Roman" w:cs="Times New Roman"/>
          <w:sz w:val="28"/>
          <w:szCs w:val="28"/>
        </w:rPr>
        <w:t xml:space="preserve"> the</w:t>
      </w:r>
      <w:r w:rsidR="00E83D8F" w:rsidRPr="00AC1F3C">
        <w:rPr>
          <w:rFonts w:ascii="Times New Roman" w:eastAsia="Times New Roman" w:hAnsi="Times New Roman" w:cs="Times New Roman"/>
          <w:sz w:val="28"/>
          <w:szCs w:val="28"/>
        </w:rPr>
        <w:t xml:space="preserve"> appellant</w:t>
      </w:r>
      <w:r w:rsidR="00740D79"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he walked away</w:t>
      </w:r>
      <w:r w:rsidR="00740D79" w:rsidRPr="00AC1F3C">
        <w:rPr>
          <w:rFonts w:ascii="Times New Roman" w:eastAsia="Times New Roman" w:hAnsi="Times New Roman" w:cs="Times New Roman"/>
          <w:sz w:val="28"/>
          <w:szCs w:val="28"/>
        </w:rPr>
        <w:t>, pretending to</w:t>
      </w:r>
      <w:r w:rsidR="00E83D8F" w:rsidRPr="00AC1F3C">
        <w:rPr>
          <w:rFonts w:ascii="Times New Roman" w:eastAsia="Times New Roman" w:hAnsi="Times New Roman" w:cs="Times New Roman"/>
          <w:sz w:val="28"/>
          <w:szCs w:val="28"/>
        </w:rPr>
        <w:t xml:space="preserve"> fetch the drugs</w:t>
      </w:r>
      <w:r w:rsidR="00EA7104" w:rsidRPr="00AC1F3C">
        <w:rPr>
          <w:rFonts w:ascii="Times New Roman" w:eastAsia="Times New Roman" w:hAnsi="Times New Roman" w:cs="Times New Roman"/>
          <w:sz w:val="28"/>
          <w:szCs w:val="28"/>
        </w:rPr>
        <w:t xml:space="preserve"> whereas they were in his possession</w:t>
      </w:r>
      <w:r w:rsidR="007C0D1B"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He </w:t>
      </w:r>
      <w:r w:rsidR="007C0D1B" w:rsidRPr="00AC1F3C">
        <w:rPr>
          <w:rFonts w:ascii="Times New Roman" w:eastAsia="Times New Roman" w:hAnsi="Times New Roman" w:cs="Times New Roman"/>
          <w:sz w:val="28"/>
          <w:szCs w:val="28"/>
        </w:rPr>
        <w:t>returned</w:t>
      </w:r>
      <w:r w:rsidR="00E83D8F" w:rsidRPr="00AC1F3C">
        <w:rPr>
          <w:rFonts w:ascii="Times New Roman" w:eastAsia="Times New Roman" w:hAnsi="Times New Roman" w:cs="Times New Roman"/>
          <w:sz w:val="28"/>
          <w:szCs w:val="28"/>
        </w:rPr>
        <w:t xml:space="preserve"> and handed the drugs to </w:t>
      </w:r>
      <w:r w:rsidR="00BE436F" w:rsidRPr="00AC1F3C">
        <w:rPr>
          <w:rFonts w:ascii="Times New Roman" w:eastAsia="Times New Roman" w:hAnsi="Times New Roman" w:cs="Times New Roman"/>
          <w:sz w:val="28"/>
          <w:szCs w:val="28"/>
        </w:rPr>
        <w:t>the appellant</w:t>
      </w:r>
      <w:r w:rsidR="00740D79" w:rsidRPr="00AC1F3C">
        <w:rPr>
          <w:rFonts w:ascii="Times New Roman" w:eastAsia="Times New Roman" w:hAnsi="Times New Roman" w:cs="Times New Roman"/>
          <w:sz w:val="28"/>
          <w:szCs w:val="28"/>
        </w:rPr>
        <w:t xml:space="preserve"> and was paid R50</w:t>
      </w:r>
      <w:r w:rsidR="00E83D8F" w:rsidRPr="00AC1F3C">
        <w:rPr>
          <w:rFonts w:ascii="Times New Roman" w:eastAsia="Times New Roman" w:hAnsi="Times New Roman" w:cs="Times New Roman"/>
          <w:sz w:val="28"/>
          <w:szCs w:val="28"/>
        </w:rPr>
        <w:t xml:space="preserve">. </w:t>
      </w:r>
      <w:r w:rsidR="00E4586D" w:rsidRPr="00AC1F3C">
        <w:rPr>
          <w:rFonts w:ascii="Times New Roman" w:eastAsia="Times New Roman" w:hAnsi="Times New Roman" w:cs="Times New Roman"/>
          <w:sz w:val="28"/>
          <w:szCs w:val="28"/>
        </w:rPr>
        <w:t>The appellant</w:t>
      </w:r>
      <w:r w:rsidR="00740D79" w:rsidRPr="00AC1F3C">
        <w:rPr>
          <w:rFonts w:ascii="Times New Roman" w:eastAsia="Times New Roman" w:hAnsi="Times New Roman" w:cs="Times New Roman"/>
          <w:sz w:val="28"/>
          <w:szCs w:val="28"/>
        </w:rPr>
        <w:t xml:space="preserve"> then</w:t>
      </w:r>
      <w:r w:rsidR="007C0D1B"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 xml:space="preserve">asked </w:t>
      </w:r>
      <w:r w:rsidR="00E83D8F" w:rsidRPr="00AC1F3C">
        <w:rPr>
          <w:rFonts w:ascii="Times New Roman" w:eastAsia="Times New Roman" w:hAnsi="Times New Roman" w:cs="Times New Roman"/>
          <w:sz w:val="28"/>
          <w:szCs w:val="28"/>
        </w:rPr>
        <w:lastRenderedPageBreak/>
        <w:t xml:space="preserve">him to give them </w:t>
      </w:r>
      <w:r w:rsidR="007C0D1B" w:rsidRPr="00AC1F3C">
        <w:rPr>
          <w:rFonts w:ascii="Times New Roman" w:eastAsia="Times New Roman" w:hAnsi="Times New Roman" w:cs="Times New Roman"/>
          <w:sz w:val="28"/>
          <w:szCs w:val="28"/>
        </w:rPr>
        <w:t xml:space="preserve">‘a </w:t>
      </w:r>
      <w:r w:rsidR="00E83D8F" w:rsidRPr="00AC1F3C">
        <w:rPr>
          <w:rFonts w:ascii="Times New Roman" w:eastAsia="Times New Roman" w:hAnsi="Times New Roman" w:cs="Times New Roman"/>
          <w:sz w:val="28"/>
          <w:szCs w:val="28"/>
        </w:rPr>
        <w:t>half</w:t>
      </w:r>
      <w:r w:rsidR="007C0D1B"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meaning half of </w:t>
      </w:r>
      <w:r w:rsidR="007C0D1B" w:rsidRPr="00AC1F3C">
        <w:rPr>
          <w:rFonts w:ascii="Times New Roman" w:eastAsia="Times New Roman" w:hAnsi="Times New Roman" w:cs="Times New Roman"/>
          <w:sz w:val="28"/>
          <w:szCs w:val="28"/>
        </w:rPr>
        <w:t xml:space="preserve">a </w:t>
      </w:r>
      <w:r w:rsidR="00E83D8F" w:rsidRPr="00AC1F3C">
        <w:rPr>
          <w:rFonts w:ascii="Times New Roman" w:eastAsia="Times New Roman" w:hAnsi="Times New Roman" w:cs="Times New Roman"/>
          <w:sz w:val="28"/>
          <w:szCs w:val="28"/>
        </w:rPr>
        <w:t xml:space="preserve">mandrax tablet. </w:t>
      </w:r>
      <w:r w:rsidR="007C0D1B" w:rsidRPr="00AC1F3C">
        <w:rPr>
          <w:rFonts w:ascii="Times New Roman" w:eastAsia="Times New Roman" w:hAnsi="Times New Roman" w:cs="Times New Roman"/>
          <w:sz w:val="28"/>
          <w:szCs w:val="28"/>
        </w:rPr>
        <w:t>Mr Brown</w:t>
      </w:r>
      <w:r w:rsidR="00E83D8F" w:rsidRPr="00AC1F3C">
        <w:rPr>
          <w:rFonts w:ascii="Times New Roman" w:eastAsia="Times New Roman" w:hAnsi="Times New Roman" w:cs="Times New Roman"/>
          <w:sz w:val="28"/>
          <w:szCs w:val="28"/>
        </w:rPr>
        <w:t xml:space="preserve"> told him that it would cost R20</w:t>
      </w:r>
      <w:r w:rsidR="00740D79" w:rsidRPr="00AC1F3C">
        <w:rPr>
          <w:rFonts w:ascii="Times New Roman" w:eastAsia="Times New Roman" w:hAnsi="Times New Roman" w:cs="Times New Roman"/>
          <w:sz w:val="28"/>
          <w:szCs w:val="28"/>
        </w:rPr>
        <w:t xml:space="preserve"> to which the appellant </w:t>
      </w:r>
      <w:r w:rsidR="00A97032" w:rsidRPr="00AC1F3C">
        <w:rPr>
          <w:rFonts w:ascii="Times New Roman" w:eastAsia="Times New Roman" w:hAnsi="Times New Roman" w:cs="Times New Roman"/>
          <w:sz w:val="28"/>
          <w:szCs w:val="28"/>
        </w:rPr>
        <w:t>agreed</w:t>
      </w:r>
      <w:r w:rsidR="00740D79" w:rsidRPr="00AC1F3C">
        <w:rPr>
          <w:rFonts w:ascii="Times New Roman" w:eastAsia="Times New Roman" w:hAnsi="Times New Roman" w:cs="Times New Roman"/>
          <w:sz w:val="28"/>
          <w:szCs w:val="28"/>
        </w:rPr>
        <w:t>.</w:t>
      </w:r>
      <w:r w:rsidR="00AE2446" w:rsidRPr="00AC1F3C">
        <w:rPr>
          <w:rFonts w:ascii="Times New Roman" w:eastAsia="Times New Roman" w:hAnsi="Times New Roman" w:cs="Times New Roman"/>
          <w:sz w:val="28"/>
          <w:szCs w:val="28"/>
        </w:rPr>
        <w:t xml:space="preserve"> </w:t>
      </w:r>
      <w:r w:rsidR="007C0D1B" w:rsidRPr="00AC1F3C">
        <w:rPr>
          <w:rFonts w:ascii="Times New Roman" w:eastAsia="Times New Roman" w:hAnsi="Times New Roman" w:cs="Times New Roman"/>
          <w:sz w:val="28"/>
          <w:szCs w:val="28"/>
        </w:rPr>
        <w:t>He</w:t>
      </w:r>
      <w:r w:rsidR="00AE2446" w:rsidRPr="00AC1F3C">
        <w:rPr>
          <w:rFonts w:ascii="Times New Roman" w:eastAsia="Times New Roman" w:hAnsi="Times New Roman" w:cs="Times New Roman"/>
          <w:sz w:val="28"/>
          <w:szCs w:val="28"/>
        </w:rPr>
        <w:t xml:space="preserve"> left</w:t>
      </w:r>
      <w:r w:rsidR="00E83D8F" w:rsidRPr="00AC1F3C">
        <w:rPr>
          <w:rFonts w:ascii="Times New Roman" w:eastAsia="Times New Roman" w:hAnsi="Times New Roman" w:cs="Times New Roman"/>
          <w:sz w:val="28"/>
          <w:szCs w:val="28"/>
        </w:rPr>
        <w:t xml:space="preserve"> to fetch the mandrax and</w:t>
      </w:r>
      <w:r w:rsidR="00AE2446" w:rsidRPr="00AC1F3C">
        <w:rPr>
          <w:rFonts w:ascii="Times New Roman" w:eastAsia="Times New Roman" w:hAnsi="Times New Roman" w:cs="Times New Roman"/>
          <w:sz w:val="28"/>
          <w:szCs w:val="28"/>
        </w:rPr>
        <w:t xml:space="preserve"> upon his return</w:t>
      </w:r>
      <w:r w:rsidR="00E83D8F" w:rsidRPr="00AC1F3C">
        <w:rPr>
          <w:rFonts w:ascii="Times New Roman" w:eastAsia="Times New Roman" w:hAnsi="Times New Roman" w:cs="Times New Roman"/>
          <w:sz w:val="28"/>
          <w:szCs w:val="28"/>
        </w:rPr>
        <w:t xml:space="preserve"> gave it to the appellant.</w:t>
      </w:r>
    </w:p>
    <w:p w14:paraId="73F8A7A1" w14:textId="77777777" w:rsidR="009E7802" w:rsidRPr="000D00B5" w:rsidRDefault="009E7802" w:rsidP="00E01EAF">
      <w:pPr>
        <w:pStyle w:val="ListParagraph"/>
        <w:spacing w:after="0"/>
        <w:ind w:left="0"/>
        <w:jc w:val="both"/>
        <w:rPr>
          <w:rFonts w:ascii="Times New Roman" w:eastAsia="Times New Roman" w:hAnsi="Times New Roman" w:cs="Times New Roman"/>
          <w:sz w:val="28"/>
          <w:szCs w:val="28"/>
        </w:rPr>
      </w:pPr>
    </w:p>
    <w:p w14:paraId="2543B3DE" w14:textId="201B2E06" w:rsidR="00E83D8F" w:rsidRPr="00AC1F3C" w:rsidRDefault="00AC1F3C" w:rsidP="00AC1F3C">
      <w:pPr>
        <w:spacing w:after="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[6]</w:t>
      </w:r>
      <w:r w:rsidRPr="000D00B5">
        <w:rPr>
          <w:rFonts w:ascii="Times New Roman" w:eastAsia="Times New Roman" w:hAnsi="Times New Roman" w:cs="Times New Roman"/>
          <w:sz w:val="28"/>
          <w:szCs w:val="28"/>
        </w:rPr>
        <w:tab/>
      </w:r>
      <w:r w:rsidR="00E83D8F" w:rsidRPr="00AC1F3C">
        <w:rPr>
          <w:rFonts w:ascii="Times New Roman" w:eastAsia="Times New Roman" w:hAnsi="Times New Roman" w:cs="Times New Roman"/>
          <w:sz w:val="28"/>
          <w:szCs w:val="28"/>
        </w:rPr>
        <w:t xml:space="preserve">When </w:t>
      </w:r>
      <w:r w:rsidR="007C0D1B" w:rsidRPr="00AC1F3C">
        <w:rPr>
          <w:rFonts w:ascii="Times New Roman" w:eastAsia="Times New Roman" w:hAnsi="Times New Roman" w:cs="Times New Roman"/>
          <w:sz w:val="28"/>
          <w:szCs w:val="28"/>
        </w:rPr>
        <w:t>Mr Brown</w:t>
      </w:r>
      <w:r w:rsidR="00E83D8F" w:rsidRPr="00AC1F3C">
        <w:rPr>
          <w:rFonts w:ascii="Times New Roman" w:eastAsia="Times New Roman" w:hAnsi="Times New Roman" w:cs="Times New Roman"/>
          <w:sz w:val="28"/>
          <w:szCs w:val="28"/>
        </w:rPr>
        <w:t xml:space="preserve"> </w:t>
      </w:r>
      <w:r w:rsidR="00A97032" w:rsidRPr="00AC1F3C">
        <w:rPr>
          <w:rFonts w:ascii="Times New Roman" w:eastAsia="Times New Roman" w:hAnsi="Times New Roman" w:cs="Times New Roman"/>
          <w:sz w:val="28"/>
          <w:szCs w:val="28"/>
        </w:rPr>
        <w:t>returned,</w:t>
      </w:r>
      <w:r w:rsidR="00E83D8F" w:rsidRPr="00AC1F3C">
        <w:rPr>
          <w:rFonts w:ascii="Times New Roman" w:eastAsia="Times New Roman" w:hAnsi="Times New Roman" w:cs="Times New Roman"/>
          <w:sz w:val="28"/>
          <w:szCs w:val="28"/>
        </w:rPr>
        <w:t xml:space="preserve"> the appellant </w:t>
      </w:r>
      <w:r w:rsidR="00B667A1" w:rsidRPr="00AC1F3C">
        <w:rPr>
          <w:rFonts w:ascii="Times New Roman" w:eastAsia="Times New Roman" w:hAnsi="Times New Roman" w:cs="Times New Roman"/>
          <w:sz w:val="28"/>
          <w:szCs w:val="28"/>
        </w:rPr>
        <w:t>took out</w:t>
      </w:r>
      <w:r w:rsidR="00E83D8F" w:rsidRPr="00AC1F3C">
        <w:rPr>
          <w:rFonts w:ascii="Times New Roman" w:eastAsia="Times New Roman" w:hAnsi="Times New Roman" w:cs="Times New Roman"/>
          <w:sz w:val="28"/>
          <w:szCs w:val="28"/>
        </w:rPr>
        <w:t xml:space="preserve"> a 9 mm firearm and pointed it at </w:t>
      </w:r>
      <w:r w:rsidR="00AE2446" w:rsidRPr="00AC1F3C">
        <w:rPr>
          <w:rFonts w:ascii="Times New Roman" w:eastAsia="Times New Roman" w:hAnsi="Times New Roman" w:cs="Times New Roman"/>
          <w:sz w:val="28"/>
          <w:szCs w:val="28"/>
        </w:rPr>
        <w:t xml:space="preserve">his face. </w:t>
      </w:r>
      <w:r w:rsidR="007C0D1B" w:rsidRPr="00AC1F3C">
        <w:rPr>
          <w:rFonts w:ascii="Times New Roman" w:eastAsia="Times New Roman" w:hAnsi="Times New Roman" w:cs="Times New Roman"/>
          <w:sz w:val="28"/>
          <w:szCs w:val="28"/>
        </w:rPr>
        <w:t>He</w:t>
      </w:r>
      <w:r w:rsidR="00AE2446" w:rsidRPr="00AC1F3C">
        <w:rPr>
          <w:rFonts w:ascii="Times New Roman" w:eastAsia="Times New Roman" w:hAnsi="Times New Roman" w:cs="Times New Roman"/>
          <w:sz w:val="28"/>
          <w:szCs w:val="28"/>
        </w:rPr>
        <w:t xml:space="preserve"> reacted by pushing</w:t>
      </w:r>
      <w:r w:rsidR="00E83D8F" w:rsidRPr="00AC1F3C">
        <w:rPr>
          <w:rFonts w:ascii="Times New Roman" w:eastAsia="Times New Roman" w:hAnsi="Times New Roman" w:cs="Times New Roman"/>
          <w:sz w:val="28"/>
          <w:szCs w:val="28"/>
        </w:rPr>
        <w:t xml:space="preserve"> the gun away and turned his face</w:t>
      </w:r>
      <w:r w:rsidR="00A97032" w:rsidRPr="00AC1F3C">
        <w:rPr>
          <w:rFonts w:ascii="Times New Roman" w:eastAsia="Times New Roman" w:hAnsi="Times New Roman" w:cs="Times New Roman"/>
          <w:sz w:val="28"/>
          <w:szCs w:val="28"/>
        </w:rPr>
        <w:t xml:space="preserve">, </w:t>
      </w:r>
      <w:r w:rsidR="00AE2446" w:rsidRPr="00AC1F3C">
        <w:rPr>
          <w:rFonts w:ascii="Times New Roman" w:eastAsia="Times New Roman" w:hAnsi="Times New Roman" w:cs="Times New Roman"/>
          <w:sz w:val="28"/>
          <w:szCs w:val="28"/>
        </w:rPr>
        <w:t>but the</w:t>
      </w:r>
      <w:r w:rsidR="00E83D8F" w:rsidRPr="00AC1F3C">
        <w:rPr>
          <w:rFonts w:ascii="Times New Roman" w:eastAsia="Times New Roman" w:hAnsi="Times New Roman" w:cs="Times New Roman"/>
          <w:sz w:val="28"/>
          <w:szCs w:val="28"/>
        </w:rPr>
        <w:t xml:space="preserve"> gun went off and </w:t>
      </w:r>
      <w:r w:rsidR="007C0D1B" w:rsidRPr="00AC1F3C">
        <w:rPr>
          <w:rFonts w:ascii="Times New Roman" w:eastAsia="Times New Roman" w:hAnsi="Times New Roman" w:cs="Times New Roman"/>
          <w:sz w:val="28"/>
          <w:szCs w:val="28"/>
        </w:rPr>
        <w:t>he</w:t>
      </w:r>
      <w:r w:rsidR="00E83D8F" w:rsidRPr="00AC1F3C">
        <w:rPr>
          <w:rFonts w:ascii="Times New Roman" w:eastAsia="Times New Roman" w:hAnsi="Times New Roman" w:cs="Times New Roman"/>
          <w:sz w:val="28"/>
          <w:szCs w:val="28"/>
        </w:rPr>
        <w:t xml:space="preserve"> was shot </w:t>
      </w:r>
      <w:r w:rsidR="00A97032" w:rsidRPr="00AC1F3C">
        <w:rPr>
          <w:rFonts w:ascii="Times New Roman" w:eastAsia="Times New Roman" w:hAnsi="Times New Roman" w:cs="Times New Roman"/>
          <w:sz w:val="28"/>
          <w:szCs w:val="28"/>
        </w:rPr>
        <w:t>i</w:t>
      </w:r>
      <w:r w:rsidR="00E83D8F" w:rsidRPr="00AC1F3C">
        <w:rPr>
          <w:rFonts w:ascii="Times New Roman" w:eastAsia="Times New Roman" w:hAnsi="Times New Roman" w:cs="Times New Roman"/>
          <w:sz w:val="28"/>
          <w:szCs w:val="28"/>
        </w:rPr>
        <w:t xml:space="preserve">n his jaw. He fell </w:t>
      </w:r>
      <w:r w:rsidR="007C0D1B" w:rsidRPr="00AC1F3C">
        <w:rPr>
          <w:rFonts w:ascii="Times New Roman" w:eastAsia="Times New Roman" w:hAnsi="Times New Roman" w:cs="Times New Roman"/>
          <w:sz w:val="28"/>
          <w:szCs w:val="28"/>
        </w:rPr>
        <w:t>to the ground</w:t>
      </w:r>
      <w:r w:rsidR="00E83D8F" w:rsidRPr="00AC1F3C">
        <w:rPr>
          <w:rFonts w:ascii="Times New Roman" w:eastAsia="Times New Roman" w:hAnsi="Times New Roman" w:cs="Times New Roman"/>
          <w:sz w:val="28"/>
          <w:szCs w:val="28"/>
        </w:rPr>
        <w:t xml:space="preserve">. </w:t>
      </w:r>
      <w:r w:rsidR="007C0D1B" w:rsidRPr="00AC1F3C">
        <w:rPr>
          <w:rFonts w:ascii="Times New Roman" w:eastAsia="Times New Roman" w:hAnsi="Times New Roman" w:cs="Times New Roman"/>
          <w:sz w:val="28"/>
          <w:szCs w:val="28"/>
        </w:rPr>
        <w:t xml:space="preserve">He got up </w:t>
      </w:r>
      <w:r w:rsidR="00300D88" w:rsidRPr="00AC1F3C">
        <w:rPr>
          <w:rFonts w:ascii="Times New Roman" w:eastAsia="Times New Roman" w:hAnsi="Times New Roman" w:cs="Times New Roman"/>
          <w:sz w:val="28"/>
          <w:szCs w:val="28"/>
        </w:rPr>
        <w:t>and ran</w:t>
      </w:r>
      <w:r w:rsidR="00E83D8F" w:rsidRPr="00AC1F3C">
        <w:rPr>
          <w:rFonts w:ascii="Times New Roman" w:eastAsia="Times New Roman" w:hAnsi="Times New Roman" w:cs="Times New Roman"/>
          <w:sz w:val="28"/>
          <w:szCs w:val="28"/>
        </w:rPr>
        <w:t xml:space="preserve"> to </w:t>
      </w:r>
      <w:r w:rsidR="007C0D1B" w:rsidRPr="00AC1F3C">
        <w:rPr>
          <w:rFonts w:ascii="Times New Roman" w:eastAsia="Times New Roman" w:hAnsi="Times New Roman" w:cs="Times New Roman"/>
          <w:sz w:val="28"/>
          <w:szCs w:val="28"/>
        </w:rPr>
        <w:t xml:space="preserve">a </w:t>
      </w:r>
      <w:r w:rsidR="00E83D8F" w:rsidRPr="00AC1F3C">
        <w:rPr>
          <w:rFonts w:ascii="Times New Roman" w:eastAsia="Times New Roman" w:hAnsi="Times New Roman" w:cs="Times New Roman"/>
          <w:sz w:val="28"/>
          <w:szCs w:val="28"/>
        </w:rPr>
        <w:t>shack at the back</w:t>
      </w:r>
      <w:r w:rsidR="007C0D1B" w:rsidRPr="00AC1F3C">
        <w:rPr>
          <w:rFonts w:ascii="Times New Roman" w:eastAsia="Times New Roman" w:hAnsi="Times New Roman" w:cs="Times New Roman"/>
          <w:sz w:val="28"/>
          <w:szCs w:val="28"/>
        </w:rPr>
        <w:t xml:space="preserve"> of the property.</w:t>
      </w:r>
      <w:r w:rsidR="00C85A14" w:rsidRPr="00AC1F3C">
        <w:rPr>
          <w:rFonts w:ascii="Times New Roman" w:eastAsia="Times New Roman" w:hAnsi="Times New Roman" w:cs="Times New Roman"/>
          <w:sz w:val="28"/>
          <w:szCs w:val="28"/>
        </w:rPr>
        <w:t xml:space="preserve"> </w:t>
      </w:r>
      <w:r w:rsidR="007C0D1B" w:rsidRPr="00AC1F3C">
        <w:rPr>
          <w:rFonts w:ascii="Times New Roman" w:eastAsia="Times New Roman" w:hAnsi="Times New Roman" w:cs="Times New Roman"/>
          <w:sz w:val="28"/>
          <w:szCs w:val="28"/>
        </w:rPr>
        <w:t>H</w:t>
      </w:r>
      <w:r w:rsidR="00AE2446" w:rsidRPr="00AC1F3C">
        <w:rPr>
          <w:rFonts w:ascii="Times New Roman" w:eastAsia="Times New Roman" w:hAnsi="Times New Roman" w:cs="Times New Roman"/>
          <w:sz w:val="28"/>
          <w:szCs w:val="28"/>
        </w:rPr>
        <w:t>e</w:t>
      </w:r>
      <w:r w:rsidR="00E83D8F" w:rsidRPr="00AC1F3C">
        <w:rPr>
          <w:rFonts w:ascii="Times New Roman" w:eastAsia="Times New Roman" w:hAnsi="Times New Roman" w:cs="Times New Roman"/>
          <w:sz w:val="28"/>
          <w:szCs w:val="28"/>
        </w:rPr>
        <w:t xml:space="preserve"> heard several shots being fired</w:t>
      </w:r>
      <w:r w:rsidR="00C27078" w:rsidRPr="00AC1F3C">
        <w:rPr>
          <w:rFonts w:ascii="Times New Roman" w:eastAsia="Times New Roman" w:hAnsi="Times New Roman" w:cs="Times New Roman"/>
          <w:sz w:val="28"/>
          <w:szCs w:val="28"/>
        </w:rPr>
        <w:t xml:space="preserve"> in</w:t>
      </w:r>
      <w:r w:rsidR="00C27078" w:rsidRPr="00AC1F3C">
        <w:rPr>
          <w:rFonts w:ascii="Times New Roman" w:eastAsia="Times New Roman" w:hAnsi="Times New Roman" w:cs="Times New Roman"/>
          <w:sz w:val="28"/>
          <w:szCs w:val="28"/>
          <w:highlight w:val="yellow"/>
        </w:rPr>
        <w:t xml:space="preserve"> </w:t>
      </w:r>
      <w:r w:rsidR="00C27078" w:rsidRPr="00AC1F3C">
        <w:rPr>
          <w:rFonts w:ascii="Times New Roman" w:eastAsia="Times New Roman" w:hAnsi="Times New Roman" w:cs="Times New Roman"/>
          <w:sz w:val="28"/>
          <w:szCs w:val="28"/>
        </w:rPr>
        <w:t>the background</w:t>
      </w:r>
      <w:r w:rsidR="00C85A14" w:rsidRPr="00AC1F3C">
        <w:rPr>
          <w:rFonts w:ascii="Times New Roman" w:eastAsia="Times New Roman" w:hAnsi="Times New Roman" w:cs="Times New Roman"/>
          <w:sz w:val="28"/>
          <w:szCs w:val="28"/>
        </w:rPr>
        <w:t>.</w:t>
      </w:r>
      <w:r w:rsidR="00AE2446" w:rsidRPr="00AC1F3C">
        <w:rPr>
          <w:rFonts w:ascii="Times New Roman" w:eastAsia="Times New Roman" w:hAnsi="Times New Roman" w:cs="Times New Roman"/>
          <w:sz w:val="28"/>
          <w:szCs w:val="28"/>
        </w:rPr>
        <w:t xml:space="preserve"> </w:t>
      </w:r>
      <w:r w:rsidR="00C85A14" w:rsidRPr="00AC1F3C">
        <w:rPr>
          <w:rFonts w:ascii="Times New Roman" w:eastAsia="Times New Roman" w:hAnsi="Times New Roman" w:cs="Times New Roman"/>
          <w:sz w:val="28"/>
          <w:szCs w:val="28"/>
        </w:rPr>
        <w:t>Asheeq</w:t>
      </w:r>
      <w:r w:rsidR="00F024B8" w:rsidRPr="00AC1F3C">
        <w:rPr>
          <w:rFonts w:ascii="Times New Roman" w:eastAsia="Times New Roman" w:hAnsi="Times New Roman" w:cs="Times New Roman"/>
          <w:sz w:val="28"/>
          <w:szCs w:val="28"/>
        </w:rPr>
        <w:t xml:space="preserve"> </w:t>
      </w:r>
      <w:r w:rsidR="004B4980" w:rsidRPr="00AC1F3C">
        <w:rPr>
          <w:rFonts w:ascii="Times New Roman" w:eastAsia="Times New Roman" w:hAnsi="Times New Roman" w:cs="Times New Roman"/>
          <w:sz w:val="28"/>
          <w:szCs w:val="28"/>
        </w:rPr>
        <w:t xml:space="preserve">was </w:t>
      </w:r>
      <w:r w:rsidR="007C0D1B" w:rsidRPr="00AC1F3C">
        <w:rPr>
          <w:rFonts w:ascii="Times New Roman" w:eastAsia="Times New Roman" w:hAnsi="Times New Roman" w:cs="Times New Roman"/>
          <w:sz w:val="28"/>
          <w:szCs w:val="28"/>
        </w:rPr>
        <w:t xml:space="preserve">wounded </w:t>
      </w:r>
      <w:r w:rsidR="000E5F66" w:rsidRPr="00AC1F3C">
        <w:rPr>
          <w:rFonts w:ascii="Times New Roman" w:eastAsia="Times New Roman" w:hAnsi="Times New Roman" w:cs="Times New Roman"/>
          <w:sz w:val="28"/>
          <w:szCs w:val="28"/>
        </w:rPr>
        <w:t>and followed</w:t>
      </w:r>
      <w:r w:rsidR="004B4980" w:rsidRPr="00AC1F3C">
        <w:rPr>
          <w:rFonts w:ascii="Times New Roman" w:eastAsia="Times New Roman" w:hAnsi="Times New Roman" w:cs="Times New Roman"/>
          <w:sz w:val="28"/>
          <w:szCs w:val="28"/>
        </w:rPr>
        <w:t xml:space="preserve"> him</w:t>
      </w:r>
      <w:r w:rsidR="000E5F66" w:rsidRPr="00AC1F3C">
        <w:rPr>
          <w:rFonts w:ascii="Times New Roman" w:eastAsia="Times New Roman" w:hAnsi="Times New Roman" w:cs="Times New Roman"/>
          <w:sz w:val="28"/>
          <w:szCs w:val="28"/>
        </w:rPr>
        <w:t xml:space="preserve"> to </w:t>
      </w:r>
      <w:r w:rsidR="00C27078" w:rsidRPr="00AC1F3C">
        <w:rPr>
          <w:rFonts w:ascii="Times New Roman" w:eastAsia="Times New Roman" w:hAnsi="Times New Roman" w:cs="Times New Roman"/>
          <w:sz w:val="28"/>
          <w:szCs w:val="28"/>
        </w:rPr>
        <w:t xml:space="preserve">the </w:t>
      </w:r>
      <w:r w:rsidR="00A7195B" w:rsidRPr="00AC1F3C">
        <w:rPr>
          <w:rFonts w:ascii="Times New Roman" w:eastAsia="Times New Roman" w:hAnsi="Times New Roman" w:cs="Times New Roman"/>
          <w:sz w:val="28"/>
          <w:szCs w:val="28"/>
        </w:rPr>
        <w:t>shack</w:t>
      </w:r>
      <w:r w:rsidR="000E5F66" w:rsidRPr="00AC1F3C">
        <w:rPr>
          <w:rFonts w:ascii="Times New Roman" w:eastAsia="Times New Roman" w:hAnsi="Times New Roman" w:cs="Times New Roman"/>
          <w:sz w:val="28"/>
          <w:szCs w:val="28"/>
        </w:rPr>
        <w:t>.</w:t>
      </w:r>
      <w:r w:rsidR="00C85A14" w:rsidRPr="00AC1F3C">
        <w:rPr>
          <w:rFonts w:ascii="Times New Roman" w:eastAsia="Times New Roman" w:hAnsi="Times New Roman" w:cs="Times New Roman"/>
          <w:sz w:val="28"/>
          <w:szCs w:val="28"/>
        </w:rPr>
        <w:t xml:space="preserve"> </w:t>
      </w:r>
      <w:r w:rsidR="000E5F66" w:rsidRPr="00AC1F3C">
        <w:rPr>
          <w:rFonts w:ascii="Times New Roman" w:eastAsia="Times New Roman" w:hAnsi="Times New Roman" w:cs="Times New Roman"/>
          <w:sz w:val="28"/>
          <w:szCs w:val="28"/>
        </w:rPr>
        <w:t xml:space="preserve">He </w:t>
      </w:r>
      <w:r w:rsidR="00300D88" w:rsidRPr="00AC1F3C">
        <w:rPr>
          <w:rFonts w:ascii="Times New Roman" w:eastAsia="Times New Roman" w:hAnsi="Times New Roman" w:cs="Times New Roman"/>
          <w:sz w:val="28"/>
          <w:szCs w:val="28"/>
        </w:rPr>
        <w:t xml:space="preserve">(Asheeq) </w:t>
      </w:r>
      <w:r w:rsidR="00A7195B" w:rsidRPr="00AC1F3C">
        <w:rPr>
          <w:rFonts w:ascii="Times New Roman" w:eastAsia="Times New Roman" w:hAnsi="Times New Roman" w:cs="Times New Roman"/>
          <w:sz w:val="28"/>
          <w:szCs w:val="28"/>
        </w:rPr>
        <w:t>was holding</w:t>
      </w:r>
      <w:r w:rsidR="00C85A14" w:rsidRPr="00AC1F3C">
        <w:rPr>
          <w:rFonts w:ascii="Times New Roman" w:eastAsia="Times New Roman" w:hAnsi="Times New Roman" w:cs="Times New Roman"/>
          <w:sz w:val="28"/>
          <w:szCs w:val="28"/>
        </w:rPr>
        <w:t xml:space="preserve"> his </w:t>
      </w:r>
      <w:r w:rsidR="00AE2446" w:rsidRPr="00AC1F3C">
        <w:rPr>
          <w:rFonts w:ascii="Times New Roman" w:eastAsia="Times New Roman" w:hAnsi="Times New Roman" w:cs="Times New Roman"/>
          <w:sz w:val="28"/>
          <w:szCs w:val="28"/>
        </w:rPr>
        <w:t xml:space="preserve">chest. </w:t>
      </w:r>
      <w:r w:rsidR="00E83D8F" w:rsidRPr="00AC1F3C">
        <w:rPr>
          <w:rFonts w:ascii="Times New Roman" w:eastAsia="Times New Roman" w:hAnsi="Times New Roman" w:cs="Times New Roman"/>
          <w:sz w:val="28"/>
          <w:szCs w:val="28"/>
        </w:rPr>
        <w:t xml:space="preserve">Scholtz was shot </w:t>
      </w:r>
      <w:r w:rsidR="00C85A14" w:rsidRPr="00AC1F3C">
        <w:rPr>
          <w:rFonts w:ascii="Times New Roman" w:eastAsia="Times New Roman" w:hAnsi="Times New Roman" w:cs="Times New Roman"/>
          <w:sz w:val="28"/>
          <w:szCs w:val="28"/>
        </w:rPr>
        <w:t>in</w:t>
      </w:r>
      <w:r w:rsidR="00C27078" w:rsidRPr="00AC1F3C">
        <w:rPr>
          <w:rFonts w:ascii="Times New Roman" w:eastAsia="Times New Roman" w:hAnsi="Times New Roman" w:cs="Times New Roman"/>
          <w:sz w:val="28"/>
          <w:szCs w:val="28"/>
        </w:rPr>
        <w:t xml:space="preserve"> </w:t>
      </w:r>
      <w:r w:rsidR="00C85A14" w:rsidRPr="00AC1F3C">
        <w:rPr>
          <w:rFonts w:ascii="Times New Roman" w:eastAsia="Times New Roman" w:hAnsi="Times New Roman" w:cs="Times New Roman"/>
          <w:sz w:val="28"/>
          <w:szCs w:val="28"/>
        </w:rPr>
        <w:t>his</w:t>
      </w:r>
      <w:r w:rsidR="00C27078"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back</w:t>
      </w:r>
      <w:r w:rsidR="00C85A14" w:rsidRPr="00AC1F3C">
        <w:rPr>
          <w:rFonts w:ascii="Times New Roman" w:eastAsia="Times New Roman" w:hAnsi="Times New Roman" w:cs="Times New Roman"/>
          <w:sz w:val="28"/>
          <w:szCs w:val="28"/>
        </w:rPr>
        <w:t xml:space="preserve"> but managed to jump over the wall and escape</w:t>
      </w:r>
      <w:r w:rsidR="007B4086" w:rsidRPr="00AC1F3C">
        <w:rPr>
          <w:rFonts w:ascii="Times New Roman" w:eastAsia="Times New Roman" w:hAnsi="Times New Roman" w:cs="Times New Roman"/>
          <w:sz w:val="28"/>
          <w:szCs w:val="28"/>
        </w:rPr>
        <w:t>d</w:t>
      </w:r>
      <w:r w:rsidR="00C85A14" w:rsidRPr="00AC1F3C">
        <w:rPr>
          <w:rFonts w:ascii="Times New Roman" w:eastAsia="Times New Roman" w:hAnsi="Times New Roman" w:cs="Times New Roman"/>
          <w:sz w:val="28"/>
          <w:szCs w:val="28"/>
        </w:rPr>
        <w:t xml:space="preserve"> with </w:t>
      </w:r>
      <w:r w:rsidR="00E83D8F" w:rsidRPr="00AC1F3C">
        <w:rPr>
          <w:rFonts w:ascii="Times New Roman" w:eastAsia="Times New Roman" w:hAnsi="Times New Roman" w:cs="Times New Roman"/>
          <w:sz w:val="28"/>
          <w:szCs w:val="28"/>
        </w:rPr>
        <w:t>Pagad</w:t>
      </w:r>
      <w:r w:rsidR="00C85A14" w:rsidRPr="00AC1F3C">
        <w:rPr>
          <w:rFonts w:ascii="Times New Roman" w:eastAsia="Times New Roman" w:hAnsi="Times New Roman" w:cs="Times New Roman"/>
          <w:sz w:val="28"/>
          <w:szCs w:val="28"/>
        </w:rPr>
        <w:t>.</w:t>
      </w:r>
    </w:p>
    <w:p w14:paraId="3158002D" w14:textId="77777777" w:rsidR="009E7802" w:rsidRPr="000D00B5" w:rsidRDefault="009E7802" w:rsidP="00E01EAF">
      <w:pPr>
        <w:pStyle w:val="ListParagraph"/>
        <w:spacing w:after="0"/>
        <w:ind w:left="0"/>
        <w:jc w:val="both"/>
        <w:rPr>
          <w:rFonts w:ascii="Times New Roman" w:eastAsia="Times New Roman" w:hAnsi="Times New Roman" w:cs="Times New Roman"/>
          <w:sz w:val="28"/>
          <w:szCs w:val="28"/>
        </w:rPr>
      </w:pPr>
    </w:p>
    <w:p w14:paraId="180B7E7D" w14:textId="2E221C4D" w:rsidR="00E83D8F" w:rsidRPr="00AC1F3C" w:rsidRDefault="00AC1F3C" w:rsidP="00AC1F3C">
      <w:pPr>
        <w:spacing w:after="0"/>
        <w:jc w:val="both"/>
        <w:rPr>
          <w:rFonts w:ascii="Times New Roman" w:eastAsia="Times New Roman" w:hAnsi="Times New Roman" w:cs="Times New Roman"/>
          <w:sz w:val="28"/>
          <w:szCs w:val="28"/>
        </w:rPr>
      </w:pPr>
      <w:r w:rsidRPr="00A7195B">
        <w:rPr>
          <w:rFonts w:ascii="Times New Roman" w:eastAsia="Times New Roman" w:hAnsi="Times New Roman" w:cs="Times New Roman"/>
          <w:sz w:val="28"/>
          <w:szCs w:val="28"/>
        </w:rPr>
        <w:t>[7]</w:t>
      </w:r>
      <w:r w:rsidRPr="00A7195B">
        <w:rPr>
          <w:rFonts w:ascii="Times New Roman" w:eastAsia="Times New Roman" w:hAnsi="Times New Roman" w:cs="Times New Roman"/>
          <w:sz w:val="28"/>
          <w:szCs w:val="28"/>
        </w:rPr>
        <w:tab/>
      </w:r>
      <w:r w:rsidR="000E5F66" w:rsidRPr="00AC1F3C">
        <w:rPr>
          <w:rFonts w:ascii="Times New Roman" w:eastAsia="Times New Roman" w:hAnsi="Times New Roman" w:cs="Times New Roman"/>
          <w:sz w:val="28"/>
          <w:szCs w:val="28"/>
        </w:rPr>
        <w:t>Mr Brown</w:t>
      </w:r>
      <w:r w:rsidR="00E83D8F" w:rsidRPr="00AC1F3C">
        <w:rPr>
          <w:rFonts w:ascii="Times New Roman" w:eastAsia="Times New Roman" w:hAnsi="Times New Roman" w:cs="Times New Roman"/>
          <w:sz w:val="28"/>
          <w:szCs w:val="28"/>
        </w:rPr>
        <w:t>, A</w:t>
      </w:r>
      <w:r w:rsidR="00C85A14" w:rsidRPr="00AC1F3C">
        <w:rPr>
          <w:rFonts w:ascii="Times New Roman" w:eastAsia="Times New Roman" w:hAnsi="Times New Roman" w:cs="Times New Roman"/>
          <w:sz w:val="28"/>
          <w:szCs w:val="28"/>
        </w:rPr>
        <w:t>s</w:t>
      </w:r>
      <w:r w:rsidR="00E83D8F" w:rsidRPr="00AC1F3C">
        <w:rPr>
          <w:rFonts w:ascii="Times New Roman" w:eastAsia="Times New Roman" w:hAnsi="Times New Roman" w:cs="Times New Roman"/>
          <w:sz w:val="28"/>
          <w:szCs w:val="28"/>
        </w:rPr>
        <w:t xml:space="preserve">heeq and </w:t>
      </w:r>
      <w:r w:rsidR="00C23D4B" w:rsidRPr="00AC1F3C">
        <w:rPr>
          <w:rFonts w:ascii="Times New Roman" w:eastAsia="Times New Roman" w:hAnsi="Times New Roman" w:cs="Times New Roman"/>
          <w:sz w:val="28"/>
          <w:szCs w:val="28"/>
        </w:rPr>
        <w:t>Scholtz were</w:t>
      </w:r>
      <w:r w:rsidR="00E83D8F" w:rsidRPr="00AC1F3C">
        <w:rPr>
          <w:rFonts w:ascii="Times New Roman" w:eastAsia="Times New Roman" w:hAnsi="Times New Roman" w:cs="Times New Roman"/>
          <w:sz w:val="28"/>
          <w:szCs w:val="28"/>
        </w:rPr>
        <w:t xml:space="preserve"> later taken to Groote Schuur </w:t>
      </w:r>
      <w:r w:rsidR="00C85A14" w:rsidRPr="00AC1F3C">
        <w:rPr>
          <w:rFonts w:ascii="Times New Roman" w:eastAsia="Times New Roman" w:hAnsi="Times New Roman" w:cs="Times New Roman"/>
          <w:sz w:val="28"/>
          <w:szCs w:val="28"/>
        </w:rPr>
        <w:t>H</w:t>
      </w:r>
      <w:r w:rsidR="00E83D8F" w:rsidRPr="00AC1F3C">
        <w:rPr>
          <w:rFonts w:ascii="Times New Roman" w:eastAsia="Times New Roman" w:hAnsi="Times New Roman" w:cs="Times New Roman"/>
          <w:sz w:val="28"/>
          <w:szCs w:val="28"/>
        </w:rPr>
        <w:t>ospital</w:t>
      </w:r>
      <w:r w:rsidR="00C85A14" w:rsidRPr="00AC1F3C">
        <w:rPr>
          <w:rFonts w:ascii="Times New Roman" w:eastAsia="Times New Roman" w:hAnsi="Times New Roman" w:cs="Times New Roman"/>
          <w:sz w:val="28"/>
          <w:szCs w:val="28"/>
        </w:rPr>
        <w:t xml:space="preserve"> where </w:t>
      </w:r>
      <w:r w:rsidR="00E83D8F" w:rsidRPr="00AC1F3C">
        <w:rPr>
          <w:rFonts w:ascii="Times New Roman" w:eastAsia="Times New Roman" w:hAnsi="Times New Roman" w:cs="Times New Roman"/>
          <w:sz w:val="28"/>
          <w:szCs w:val="28"/>
        </w:rPr>
        <w:t>Asheeq</w:t>
      </w:r>
      <w:r w:rsidR="00047D17" w:rsidRPr="00AC1F3C">
        <w:rPr>
          <w:rFonts w:ascii="Times New Roman" w:eastAsia="Times New Roman" w:hAnsi="Times New Roman" w:cs="Times New Roman"/>
          <w:sz w:val="28"/>
          <w:szCs w:val="28"/>
        </w:rPr>
        <w:t xml:space="preserve"> </w:t>
      </w:r>
      <w:r w:rsidR="00C85A14" w:rsidRPr="00AC1F3C">
        <w:rPr>
          <w:rFonts w:ascii="Times New Roman" w:eastAsia="Times New Roman" w:hAnsi="Times New Roman" w:cs="Times New Roman"/>
          <w:sz w:val="28"/>
          <w:szCs w:val="28"/>
        </w:rPr>
        <w:t>succumbed to his injuries</w:t>
      </w:r>
      <w:r w:rsidR="00E83D8F" w:rsidRPr="00AC1F3C">
        <w:rPr>
          <w:rFonts w:ascii="Times New Roman" w:eastAsia="Times New Roman" w:hAnsi="Times New Roman" w:cs="Times New Roman"/>
          <w:sz w:val="28"/>
          <w:szCs w:val="28"/>
        </w:rPr>
        <w:t>.</w:t>
      </w:r>
      <w:r w:rsidR="00047D17" w:rsidRPr="00AC1F3C">
        <w:rPr>
          <w:rFonts w:ascii="Times New Roman" w:eastAsia="Times New Roman" w:hAnsi="Times New Roman" w:cs="Times New Roman"/>
          <w:sz w:val="28"/>
          <w:szCs w:val="28"/>
        </w:rPr>
        <w:t xml:space="preserve"> </w:t>
      </w:r>
      <w:r w:rsidR="00E83D8F" w:rsidRPr="00AC1F3C">
        <w:rPr>
          <w:rFonts w:ascii="Times New Roman" w:eastAsia="Times New Roman" w:hAnsi="Times New Roman" w:cs="Times New Roman"/>
          <w:sz w:val="28"/>
          <w:szCs w:val="28"/>
        </w:rPr>
        <w:t xml:space="preserve">Later that evening at about 23h20 two </w:t>
      </w:r>
      <w:r w:rsidR="004B4980" w:rsidRPr="00AC1F3C">
        <w:rPr>
          <w:rFonts w:ascii="Times New Roman" w:eastAsia="Times New Roman" w:hAnsi="Times New Roman" w:cs="Times New Roman"/>
          <w:sz w:val="28"/>
          <w:szCs w:val="28"/>
        </w:rPr>
        <w:t>police officers</w:t>
      </w:r>
      <w:r w:rsidR="00E83D8F" w:rsidRPr="00AC1F3C">
        <w:rPr>
          <w:rFonts w:ascii="Times New Roman" w:eastAsia="Times New Roman" w:hAnsi="Times New Roman" w:cs="Times New Roman"/>
          <w:sz w:val="28"/>
          <w:szCs w:val="28"/>
        </w:rPr>
        <w:t>, Constable</w:t>
      </w:r>
      <w:r w:rsidR="00C85A14" w:rsidRPr="00AC1F3C">
        <w:rPr>
          <w:rFonts w:ascii="Times New Roman" w:eastAsia="Times New Roman" w:hAnsi="Times New Roman" w:cs="Times New Roman"/>
          <w:sz w:val="28"/>
          <w:szCs w:val="28"/>
        </w:rPr>
        <w:t>s</w:t>
      </w:r>
      <w:r w:rsidR="00F61408" w:rsidRPr="00AC1F3C">
        <w:rPr>
          <w:rFonts w:ascii="Times New Roman" w:eastAsia="Times New Roman" w:hAnsi="Times New Roman" w:cs="Times New Roman"/>
          <w:sz w:val="28"/>
          <w:szCs w:val="28"/>
        </w:rPr>
        <w:t xml:space="preserve"> Conroy </w:t>
      </w:r>
      <w:r w:rsidR="00E83D8F" w:rsidRPr="00AC1F3C">
        <w:rPr>
          <w:rFonts w:ascii="Times New Roman" w:eastAsia="Times New Roman" w:hAnsi="Times New Roman" w:cs="Times New Roman"/>
          <w:sz w:val="28"/>
          <w:szCs w:val="28"/>
        </w:rPr>
        <w:t>Cloete and Mmbowane</w:t>
      </w:r>
      <w:r w:rsidR="00C85A14" w:rsidRPr="00AC1F3C">
        <w:rPr>
          <w:rFonts w:ascii="Times New Roman" w:eastAsia="Times New Roman" w:hAnsi="Times New Roman" w:cs="Times New Roman"/>
          <w:sz w:val="28"/>
          <w:szCs w:val="28"/>
        </w:rPr>
        <w:t>,</w:t>
      </w:r>
      <w:r w:rsidR="00E83D8F" w:rsidRPr="00AC1F3C">
        <w:rPr>
          <w:rFonts w:ascii="Times New Roman" w:eastAsia="Times New Roman" w:hAnsi="Times New Roman" w:cs="Times New Roman"/>
          <w:sz w:val="28"/>
          <w:szCs w:val="28"/>
        </w:rPr>
        <w:t xml:space="preserve"> visited them in hospital. </w:t>
      </w:r>
      <w:r w:rsidR="000E5F66" w:rsidRPr="00AC1F3C">
        <w:rPr>
          <w:rFonts w:ascii="Times New Roman" w:eastAsia="Times New Roman" w:hAnsi="Times New Roman" w:cs="Times New Roman"/>
          <w:sz w:val="28"/>
          <w:szCs w:val="28"/>
        </w:rPr>
        <w:t>Mr Brown</w:t>
      </w:r>
      <w:r w:rsidR="00C27078" w:rsidRPr="00AC1F3C">
        <w:rPr>
          <w:rFonts w:ascii="Times New Roman" w:eastAsia="Times New Roman" w:hAnsi="Times New Roman" w:cs="Times New Roman"/>
          <w:sz w:val="28"/>
          <w:szCs w:val="28"/>
        </w:rPr>
        <w:t xml:space="preserve"> was unable to speak due to the fact that his jaw was wired</w:t>
      </w:r>
      <w:r w:rsidR="00E83D8F" w:rsidRPr="00AC1F3C">
        <w:rPr>
          <w:rFonts w:ascii="Times New Roman" w:eastAsia="Times New Roman" w:hAnsi="Times New Roman" w:cs="Times New Roman"/>
          <w:sz w:val="28"/>
          <w:szCs w:val="28"/>
        </w:rPr>
        <w:t xml:space="preserve">. </w:t>
      </w:r>
      <w:r w:rsidR="000E5F66" w:rsidRPr="00AC1F3C">
        <w:rPr>
          <w:rFonts w:ascii="Times New Roman" w:eastAsia="Times New Roman" w:hAnsi="Times New Roman" w:cs="Times New Roman"/>
          <w:sz w:val="28"/>
          <w:szCs w:val="28"/>
        </w:rPr>
        <w:t>Mr Brown</w:t>
      </w:r>
      <w:r w:rsidR="00E83D8F" w:rsidRPr="00AC1F3C">
        <w:rPr>
          <w:rFonts w:ascii="Times New Roman" w:eastAsia="Times New Roman" w:hAnsi="Times New Roman" w:cs="Times New Roman"/>
          <w:sz w:val="28"/>
          <w:szCs w:val="28"/>
        </w:rPr>
        <w:t xml:space="preserve"> did not recall the police visit on the </w:t>
      </w:r>
      <w:r w:rsidR="00BF7D0B" w:rsidRPr="00AC1F3C">
        <w:rPr>
          <w:rFonts w:ascii="Times New Roman" w:eastAsia="Times New Roman" w:hAnsi="Times New Roman" w:cs="Times New Roman"/>
          <w:sz w:val="28"/>
          <w:szCs w:val="28"/>
        </w:rPr>
        <w:t xml:space="preserve">date of his admission </w:t>
      </w:r>
      <w:r w:rsidR="00E83D8F" w:rsidRPr="00AC1F3C">
        <w:rPr>
          <w:rFonts w:ascii="Times New Roman" w:eastAsia="Times New Roman" w:hAnsi="Times New Roman" w:cs="Times New Roman"/>
          <w:sz w:val="28"/>
          <w:szCs w:val="28"/>
        </w:rPr>
        <w:t xml:space="preserve">but only recalled a visit by Constable </w:t>
      </w:r>
      <w:r w:rsidR="00047D17" w:rsidRPr="00AC1F3C">
        <w:rPr>
          <w:rFonts w:ascii="Times New Roman" w:eastAsia="Times New Roman" w:hAnsi="Times New Roman" w:cs="Times New Roman"/>
          <w:sz w:val="28"/>
          <w:szCs w:val="28"/>
        </w:rPr>
        <w:t>Mziwenen</w:t>
      </w:r>
      <w:r w:rsidR="00D10C78" w:rsidRPr="00AC1F3C">
        <w:rPr>
          <w:rFonts w:ascii="Times New Roman" w:eastAsia="Times New Roman" w:hAnsi="Times New Roman" w:cs="Times New Roman"/>
          <w:sz w:val="28"/>
          <w:szCs w:val="28"/>
        </w:rPr>
        <w:t>e</w:t>
      </w:r>
      <w:r w:rsidR="00047D17" w:rsidRPr="00AC1F3C">
        <w:rPr>
          <w:rFonts w:ascii="Times New Roman" w:eastAsia="Times New Roman" w:hAnsi="Times New Roman" w:cs="Times New Roman"/>
          <w:sz w:val="28"/>
          <w:szCs w:val="28"/>
        </w:rPr>
        <w:t xml:space="preserve"> Welcome </w:t>
      </w:r>
      <w:r w:rsidR="00E83D8F" w:rsidRPr="00AC1F3C">
        <w:rPr>
          <w:rFonts w:ascii="Times New Roman" w:eastAsia="Times New Roman" w:hAnsi="Times New Roman" w:cs="Times New Roman"/>
          <w:sz w:val="28"/>
          <w:szCs w:val="28"/>
        </w:rPr>
        <w:t xml:space="preserve">Nkenke on the following day. </w:t>
      </w:r>
      <w:r w:rsidR="000E5F66" w:rsidRPr="00AC1F3C">
        <w:rPr>
          <w:rFonts w:ascii="Times New Roman" w:eastAsia="Times New Roman" w:hAnsi="Times New Roman" w:cs="Times New Roman"/>
          <w:sz w:val="28"/>
          <w:szCs w:val="28"/>
        </w:rPr>
        <w:t xml:space="preserve">They </w:t>
      </w:r>
      <w:r w:rsidR="00EA7104" w:rsidRPr="00AC1F3C">
        <w:rPr>
          <w:rFonts w:ascii="Times New Roman" w:eastAsia="Times New Roman" w:hAnsi="Times New Roman" w:cs="Times New Roman"/>
          <w:sz w:val="28"/>
          <w:szCs w:val="28"/>
        </w:rPr>
        <w:t>asked if he would be</w:t>
      </w:r>
      <w:r w:rsidR="00BF7D0B" w:rsidRPr="00AC1F3C">
        <w:rPr>
          <w:rFonts w:ascii="Times New Roman" w:eastAsia="Times New Roman" w:hAnsi="Times New Roman" w:cs="Times New Roman"/>
          <w:sz w:val="28"/>
          <w:szCs w:val="28"/>
        </w:rPr>
        <w:t xml:space="preserve"> able to identify the</w:t>
      </w:r>
      <w:r w:rsidR="000E5F66" w:rsidRPr="00AC1F3C">
        <w:rPr>
          <w:rFonts w:ascii="Times New Roman" w:eastAsia="Times New Roman" w:hAnsi="Times New Roman" w:cs="Times New Roman"/>
          <w:sz w:val="28"/>
          <w:szCs w:val="28"/>
        </w:rPr>
        <w:t xml:space="preserve"> </w:t>
      </w:r>
      <w:r w:rsidR="00BF7D0B" w:rsidRPr="00AC1F3C">
        <w:rPr>
          <w:rFonts w:ascii="Times New Roman" w:eastAsia="Times New Roman" w:hAnsi="Times New Roman" w:cs="Times New Roman"/>
          <w:sz w:val="28"/>
          <w:szCs w:val="28"/>
        </w:rPr>
        <w:t>assailants.</w:t>
      </w:r>
    </w:p>
    <w:p w14:paraId="0C004779" w14:textId="77777777" w:rsidR="009E7802" w:rsidRPr="000D00B5" w:rsidRDefault="009E7802" w:rsidP="00E01EAF">
      <w:pPr>
        <w:pStyle w:val="ListParagraph"/>
        <w:spacing w:after="0"/>
        <w:ind w:left="0"/>
        <w:jc w:val="both"/>
        <w:rPr>
          <w:rFonts w:ascii="Times New Roman" w:eastAsia="Times New Roman" w:hAnsi="Times New Roman" w:cs="Times New Roman"/>
          <w:sz w:val="28"/>
          <w:szCs w:val="28"/>
        </w:rPr>
      </w:pPr>
    </w:p>
    <w:p w14:paraId="01C29A11" w14:textId="7C23D8B6" w:rsidR="007B4086" w:rsidRPr="000C330E" w:rsidRDefault="00BF7D0B" w:rsidP="007B408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B4F7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E83D8F" w:rsidRPr="008C0D3F">
        <w:rPr>
          <w:rFonts w:ascii="Times New Roman" w:eastAsia="Times New Roman" w:hAnsi="Times New Roman" w:cs="Times New Roman"/>
          <w:sz w:val="28"/>
          <w:szCs w:val="28"/>
        </w:rPr>
        <w:t>Constable Cloete testified that when he visited the hospital on the night of the incident</w:t>
      </w:r>
      <w:r w:rsidR="00C85A14" w:rsidRPr="008C0D3F">
        <w:rPr>
          <w:rFonts w:ascii="Times New Roman" w:eastAsia="Times New Roman" w:hAnsi="Times New Roman" w:cs="Times New Roman"/>
          <w:sz w:val="28"/>
          <w:szCs w:val="28"/>
        </w:rPr>
        <w:t>,</w:t>
      </w:r>
      <w:r w:rsidR="00E83D8F" w:rsidRPr="008C0D3F">
        <w:rPr>
          <w:rFonts w:ascii="Times New Roman" w:eastAsia="Times New Roman" w:hAnsi="Times New Roman" w:cs="Times New Roman"/>
          <w:sz w:val="28"/>
          <w:szCs w:val="28"/>
        </w:rPr>
        <w:t xml:space="preserve"> he spoke</w:t>
      </w:r>
      <w:r w:rsidR="00E83D8F" w:rsidRPr="00A830FB">
        <w:rPr>
          <w:rFonts w:ascii="Times New Roman" w:eastAsia="Times New Roman" w:hAnsi="Times New Roman" w:cs="Times New Roman"/>
          <w:i/>
          <w:sz w:val="28"/>
          <w:szCs w:val="28"/>
        </w:rPr>
        <w:t xml:space="preserve"> </w:t>
      </w:r>
      <w:r w:rsidRPr="00A830FB">
        <w:rPr>
          <w:rFonts w:ascii="Times New Roman" w:eastAsia="Times New Roman" w:hAnsi="Times New Roman" w:cs="Times New Roman"/>
          <w:sz w:val="28"/>
          <w:szCs w:val="28"/>
        </w:rPr>
        <w:t>in</w:t>
      </w:r>
      <w:r w:rsidRPr="00A719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Afrikaans </w:t>
      </w:r>
      <w:r w:rsidRPr="00A830FB">
        <w:rPr>
          <w:rFonts w:ascii="Times New Roman" w:eastAsia="Times New Roman" w:hAnsi="Times New Roman" w:cs="Times New Roman"/>
          <w:sz w:val="28"/>
          <w:szCs w:val="28"/>
        </w:rPr>
        <w:t>to</w:t>
      </w:r>
      <w:r w:rsidR="00E83D8F" w:rsidRPr="008C0D3F">
        <w:rPr>
          <w:rFonts w:ascii="Times New Roman" w:eastAsia="Times New Roman" w:hAnsi="Times New Roman" w:cs="Times New Roman"/>
          <w:sz w:val="28"/>
          <w:szCs w:val="28"/>
        </w:rPr>
        <w:t xml:space="preserve"> </w:t>
      </w:r>
      <w:r w:rsidR="000E5F66">
        <w:rPr>
          <w:rFonts w:ascii="Times New Roman" w:eastAsia="Times New Roman" w:hAnsi="Times New Roman" w:cs="Times New Roman"/>
          <w:sz w:val="28"/>
          <w:szCs w:val="28"/>
        </w:rPr>
        <w:t>Mr Brown</w:t>
      </w:r>
      <w:r w:rsidR="00EA7104">
        <w:rPr>
          <w:rFonts w:ascii="Times New Roman" w:eastAsia="Times New Roman" w:hAnsi="Times New Roman" w:cs="Times New Roman"/>
          <w:sz w:val="28"/>
          <w:szCs w:val="28"/>
        </w:rPr>
        <w:t xml:space="preserve"> who </w:t>
      </w:r>
      <w:r w:rsidR="00E83D8F" w:rsidRPr="008C0D3F">
        <w:rPr>
          <w:rFonts w:ascii="Times New Roman" w:eastAsia="Times New Roman" w:hAnsi="Times New Roman" w:cs="Times New Roman"/>
          <w:sz w:val="28"/>
          <w:szCs w:val="28"/>
        </w:rPr>
        <w:t xml:space="preserve">was </w:t>
      </w:r>
      <w:r w:rsidRPr="00A830FB">
        <w:rPr>
          <w:rFonts w:ascii="Times New Roman" w:eastAsia="Times New Roman" w:hAnsi="Times New Roman" w:cs="Times New Roman"/>
          <w:sz w:val="28"/>
          <w:szCs w:val="28"/>
        </w:rPr>
        <w:t>not in a position</w:t>
      </w:r>
      <w:r>
        <w:rPr>
          <w:rFonts w:ascii="Times New Roman" w:eastAsia="Times New Roman" w:hAnsi="Times New Roman" w:cs="Times New Roman"/>
          <w:sz w:val="28"/>
          <w:szCs w:val="28"/>
        </w:rPr>
        <w:t xml:space="preserve"> </w:t>
      </w:r>
      <w:r w:rsidRPr="00A830FB">
        <w:rPr>
          <w:rFonts w:ascii="Times New Roman" w:eastAsia="Times New Roman" w:hAnsi="Times New Roman" w:cs="Times New Roman"/>
          <w:sz w:val="28"/>
          <w:szCs w:val="28"/>
        </w:rPr>
        <w:t>to respond</w:t>
      </w:r>
      <w:r w:rsidR="00E83D8F" w:rsidRPr="008C0D3F">
        <w:rPr>
          <w:rFonts w:ascii="Times New Roman" w:eastAsia="Times New Roman" w:hAnsi="Times New Roman" w:cs="Times New Roman"/>
          <w:sz w:val="28"/>
          <w:szCs w:val="28"/>
        </w:rPr>
        <w:t xml:space="preserve">. He asked him if he could identify the person who shot him. </w:t>
      </w:r>
      <w:r w:rsidR="000E5F66">
        <w:rPr>
          <w:rFonts w:ascii="Times New Roman" w:eastAsia="Times New Roman" w:hAnsi="Times New Roman" w:cs="Times New Roman"/>
          <w:sz w:val="28"/>
          <w:szCs w:val="28"/>
        </w:rPr>
        <w:t>Mr Brown</w:t>
      </w:r>
      <w:r w:rsidR="00E83D8F" w:rsidRPr="008C0D3F">
        <w:rPr>
          <w:rFonts w:ascii="Times New Roman" w:eastAsia="Times New Roman" w:hAnsi="Times New Roman" w:cs="Times New Roman"/>
          <w:sz w:val="28"/>
          <w:szCs w:val="28"/>
        </w:rPr>
        <w:t xml:space="preserve"> only nodded indicating that he </w:t>
      </w:r>
      <w:r w:rsidR="00E83D8F" w:rsidRPr="004312AC">
        <w:rPr>
          <w:rFonts w:ascii="Times New Roman" w:eastAsia="Times New Roman" w:hAnsi="Times New Roman" w:cs="Times New Roman"/>
          <w:sz w:val="28"/>
          <w:szCs w:val="28"/>
        </w:rPr>
        <w:t xml:space="preserve">could identify him. Constable Cloete gave </w:t>
      </w:r>
      <w:r w:rsidR="000E5F66" w:rsidRPr="004312AC">
        <w:rPr>
          <w:rFonts w:ascii="Times New Roman" w:eastAsia="Times New Roman" w:hAnsi="Times New Roman" w:cs="Times New Roman"/>
          <w:sz w:val="28"/>
          <w:szCs w:val="28"/>
        </w:rPr>
        <w:t>him</w:t>
      </w:r>
      <w:r w:rsidR="00E83D8F" w:rsidRPr="004312AC">
        <w:rPr>
          <w:rFonts w:ascii="Times New Roman" w:eastAsia="Times New Roman" w:hAnsi="Times New Roman" w:cs="Times New Roman"/>
          <w:sz w:val="28"/>
          <w:szCs w:val="28"/>
        </w:rPr>
        <w:t xml:space="preserve"> a pie</w:t>
      </w:r>
      <w:r w:rsidR="00E26FBF" w:rsidRPr="004312AC">
        <w:rPr>
          <w:rFonts w:ascii="Times New Roman" w:eastAsia="Times New Roman" w:hAnsi="Times New Roman" w:cs="Times New Roman"/>
          <w:sz w:val="28"/>
          <w:szCs w:val="28"/>
        </w:rPr>
        <w:t>ce of paper to write on it</w:t>
      </w:r>
      <w:r w:rsidR="00E83D8F" w:rsidRPr="004312AC">
        <w:rPr>
          <w:rFonts w:ascii="Times New Roman" w:eastAsia="Times New Roman" w:hAnsi="Times New Roman" w:cs="Times New Roman"/>
          <w:sz w:val="28"/>
          <w:szCs w:val="28"/>
        </w:rPr>
        <w:t xml:space="preserve">. </w:t>
      </w:r>
      <w:r w:rsidR="00C85A14" w:rsidRPr="004312AC">
        <w:rPr>
          <w:rFonts w:ascii="Times New Roman" w:eastAsia="Times New Roman" w:hAnsi="Times New Roman" w:cs="Times New Roman"/>
          <w:sz w:val="28"/>
          <w:szCs w:val="28"/>
        </w:rPr>
        <w:t>He</w:t>
      </w:r>
      <w:r w:rsidR="00E83D8F" w:rsidRPr="004312AC">
        <w:rPr>
          <w:rFonts w:ascii="Times New Roman" w:eastAsia="Times New Roman" w:hAnsi="Times New Roman" w:cs="Times New Roman"/>
          <w:sz w:val="28"/>
          <w:szCs w:val="28"/>
        </w:rPr>
        <w:t xml:space="preserve"> wrote </w:t>
      </w:r>
      <w:r w:rsidR="00C85A14" w:rsidRPr="00A261C5">
        <w:rPr>
          <w:rFonts w:ascii="Times New Roman" w:eastAsia="Times New Roman" w:hAnsi="Times New Roman" w:cs="Times New Roman"/>
          <w:sz w:val="28"/>
          <w:szCs w:val="28"/>
        </w:rPr>
        <w:t>‘</w:t>
      </w:r>
      <w:r w:rsidR="00E83D8F" w:rsidRPr="00A261C5">
        <w:rPr>
          <w:rFonts w:ascii="Times New Roman" w:eastAsia="Times New Roman" w:hAnsi="Times New Roman" w:cs="Times New Roman"/>
          <w:sz w:val="28"/>
          <w:szCs w:val="28"/>
        </w:rPr>
        <w:t>Rompie, Q.town and white Nissan 1400 bakkie</w:t>
      </w:r>
      <w:r w:rsidR="00C85A14" w:rsidRPr="00A261C5">
        <w:rPr>
          <w:rFonts w:ascii="Times New Roman" w:eastAsia="Times New Roman" w:hAnsi="Times New Roman" w:cs="Times New Roman"/>
          <w:sz w:val="28"/>
          <w:szCs w:val="28"/>
        </w:rPr>
        <w:t>’</w:t>
      </w:r>
      <w:r w:rsidR="00E83D8F" w:rsidRPr="00A261C5">
        <w:rPr>
          <w:rFonts w:ascii="Times New Roman" w:eastAsia="Times New Roman" w:hAnsi="Times New Roman" w:cs="Times New Roman"/>
          <w:sz w:val="28"/>
          <w:szCs w:val="28"/>
        </w:rPr>
        <w:t xml:space="preserve">. Constable Cloete showed </w:t>
      </w:r>
      <w:r w:rsidR="00E83D8F" w:rsidRPr="004312AC">
        <w:rPr>
          <w:rFonts w:ascii="Times New Roman" w:eastAsia="Times New Roman" w:hAnsi="Times New Roman" w:cs="Times New Roman"/>
          <w:sz w:val="28"/>
          <w:szCs w:val="28"/>
        </w:rPr>
        <w:t>Mmbowane the piece of paper.</w:t>
      </w:r>
    </w:p>
    <w:p w14:paraId="219D3EFE" w14:textId="382A2F5C" w:rsidR="007B4086" w:rsidRPr="0023114C" w:rsidRDefault="007B4086" w:rsidP="000C330E">
      <w:pPr>
        <w:jc w:val="both"/>
        <w:rPr>
          <w:rFonts w:ascii="Times New Roman" w:hAnsi="Times New Roman" w:cs="Times New Roman"/>
          <w:sz w:val="28"/>
          <w:szCs w:val="28"/>
        </w:rPr>
      </w:pPr>
      <w:r w:rsidRPr="0023114C">
        <w:rPr>
          <w:rFonts w:ascii="Times New Roman" w:hAnsi="Times New Roman" w:cs="Times New Roman"/>
          <w:sz w:val="28"/>
          <w:szCs w:val="28"/>
        </w:rPr>
        <w:t xml:space="preserve">At about 00h15 Constable Cloete posted </w:t>
      </w:r>
      <w:r w:rsidR="000E5F66" w:rsidRPr="0023114C">
        <w:rPr>
          <w:rFonts w:ascii="Times New Roman" w:hAnsi="Times New Roman" w:cs="Times New Roman"/>
          <w:sz w:val="28"/>
          <w:szCs w:val="28"/>
        </w:rPr>
        <w:t xml:space="preserve">the </w:t>
      </w:r>
      <w:r w:rsidR="00E26FBF" w:rsidRPr="0023114C">
        <w:rPr>
          <w:rFonts w:ascii="Times New Roman" w:hAnsi="Times New Roman" w:cs="Times New Roman"/>
          <w:sz w:val="28"/>
          <w:szCs w:val="28"/>
        </w:rPr>
        <w:t xml:space="preserve">information </w:t>
      </w:r>
      <w:r w:rsidRPr="0023114C">
        <w:rPr>
          <w:rFonts w:ascii="Times New Roman" w:hAnsi="Times New Roman" w:cs="Times New Roman"/>
          <w:sz w:val="28"/>
          <w:szCs w:val="28"/>
        </w:rPr>
        <w:t xml:space="preserve">on the Athlone VISPOL </w:t>
      </w:r>
      <w:r w:rsidR="00254168" w:rsidRPr="0023114C">
        <w:rPr>
          <w:rFonts w:ascii="Times New Roman" w:hAnsi="Times New Roman" w:cs="Times New Roman"/>
          <w:sz w:val="28"/>
          <w:szCs w:val="28"/>
        </w:rPr>
        <w:t>W</w:t>
      </w:r>
      <w:r w:rsidRPr="0023114C">
        <w:rPr>
          <w:rFonts w:ascii="Times New Roman" w:hAnsi="Times New Roman" w:cs="Times New Roman"/>
          <w:sz w:val="28"/>
          <w:szCs w:val="28"/>
        </w:rPr>
        <w:t>hats</w:t>
      </w:r>
      <w:r w:rsidR="000C330E" w:rsidRPr="0023114C">
        <w:rPr>
          <w:rFonts w:ascii="Times New Roman" w:hAnsi="Times New Roman" w:cs="Times New Roman"/>
          <w:sz w:val="28"/>
          <w:szCs w:val="28"/>
        </w:rPr>
        <w:t>Ap</w:t>
      </w:r>
      <w:r w:rsidRPr="0023114C">
        <w:rPr>
          <w:rFonts w:ascii="Times New Roman" w:hAnsi="Times New Roman" w:cs="Times New Roman"/>
          <w:sz w:val="28"/>
          <w:szCs w:val="28"/>
        </w:rPr>
        <w:t>p gro</w:t>
      </w:r>
      <w:r w:rsidR="00E26FBF" w:rsidRPr="0023114C">
        <w:rPr>
          <w:rFonts w:ascii="Times New Roman" w:hAnsi="Times New Roman" w:cs="Times New Roman"/>
          <w:sz w:val="28"/>
          <w:szCs w:val="28"/>
        </w:rPr>
        <w:t>up of his division as follows</w:t>
      </w:r>
      <w:r w:rsidRPr="0023114C">
        <w:rPr>
          <w:rFonts w:ascii="Times New Roman" w:hAnsi="Times New Roman" w:cs="Times New Roman"/>
          <w:sz w:val="28"/>
          <w:szCs w:val="28"/>
        </w:rPr>
        <w:t>:</w:t>
      </w:r>
    </w:p>
    <w:p w14:paraId="28864E53" w14:textId="460DA6E7" w:rsidR="007B4086" w:rsidRPr="00254168" w:rsidRDefault="000C330E" w:rsidP="000C330E">
      <w:pPr>
        <w:jc w:val="both"/>
        <w:rPr>
          <w:rFonts w:ascii="Times New Roman" w:hAnsi="Times New Roman" w:cs="Times New Roman"/>
          <w:sz w:val="28"/>
          <w:szCs w:val="28"/>
        </w:rPr>
      </w:pPr>
      <w:r>
        <w:rPr>
          <w:rFonts w:ascii="Times New Roman" w:hAnsi="Times New Roman" w:cs="Times New Roman"/>
          <w:i/>
          <w:sz w:val="28"/>
          <w:szCs w:val="28"/>
        </w:rPr>
        <w:lastRenderedPageBreak/>
        <w:t>‘</w:t>
      </w:r>
      <w:r w:rsidR="007B4086" w:rsidRPr="000C330E">
        <w:rPr>
          <w:rFonts w:ascii="Times New Roman" w:hAnsi="Times New Roman" w:cs="Times New Roman"/>
          <w:i/>
          <w:sz w:val="28"/>
          <w:szCs w:val="28"/>
        </w:rPr>
        <w:t xml:space="preserve">Samuel </w:t>
      </w:r>
      <w:r w:rsidR="000E5F66" w:rsidRPr="000C330E">
        <w:rPr>
          <w:rFonts w:ascii="Times New Roman" w:hAnsi="Times New Roman" w:cs="Times New Roman"/>
          <w:i/>
          <w:sz w:val="28"/>
          <w:szCs w:val="28"/>
        </w:rPr>
        <w:t>B</w:t>
      </w:r>
      <w:r w:rsidR="007B4086" w:rsidRPr="000C330E">
        <w:rPr>
          <w:rFonts w:ascii="Times New Roman" w:hAnsi="Times New Roman" w:cs="Times New Roman"/>
          <w:i/>
          <w:sz w:val="28"/>
          <w:szCs w:val="28"/>
        </w:rPr>
        <w:t>rown informed me that it was Rompie 28 of Q.town who shot them and they were 2 guys driving</w:t>
      </w:r>
      <w:r w:rsidR="007B4086" w:rsidRPr="00254168">
        <w:rPr>
          <w:rFonts w:ascii="Times New Roman" w:hAnsi="Times New Roman" w:cs="Times New Roman"/>
          <w:sz w:val="28"/>
          <w:szCs w:val="28"/>
        </w:rPr>
        <w:t xml:space="preserve"> </w:t>
      </w:r>
      <w:r w:rsidR="007B4086" w:rsidRPr="00A261C5">
        <w:rPr>
          <w:rFonts w:ascii="Times New Roman" w:hAnsi="Times New Roman" w:cs="Times New Roman"/>
          <w:i/>
          <w:iCs/>
          <w:sz w:val="28"/>
          <w:szCs w:val="28"/>
        </w:rPr>
        <w:t>a 1400 bakkie he could n</w:t>
      </w:r>
      <w:r w:rsidRPr="00A261C5">
        <w:rPr>
          <w:rFonts w:ascii="Times New Roman" w:hAnsi="Times New Roman" w:cs="Times New Roman"/>
          <w:i/>
          <w:iCs/>
          <w:sz w:val="28"/>
          <w:szCs w:val="28"/>
        </w:rPr>
        <w:t>ot see the other suspect’s face</w:t>
      </w:r>
      <w:r w:rsidR="007B4086" w:rsidRPr="00254168">
        <w:rPr>
          <w:rFonts w:ascii="Times New Roman" w:hAnsi="Times New Roman" w:cs="Times New Roman"/>
          <w:sz w:val="28"/>
          <w:szCs w:val="28"/>
        </w:rPr>
        <w:t>.</w:t>
      </w:r>
      <w:r>
        <w:rPr>
          <w:rFonts w:ascii="Times New Roman" w:hAnsi="Times New Roman" w:cs="Times New Roman"/>
          <w:sz w:val="28"/>
          <w:szCs w:val="28"/>
        </w:rPr>
        <w:t>’</w:t>
      </w:r>
    </w:p>
    <w:p w14:paraId="43778B89" w14:textId="77777777" w:rsidR="007B4086" w:rsidRPr="007B4086" w:rsidRDefault="007B4086" w:rsidP="007B4086">
      <w:pPr>
        <w:spacing w:after="0"/>
        <w:jc w:val="both"/>
        <w:rPr>
          <w:rFonts w:ascii="Times New Roman" w:eastAsia="Times New Roman" w:hAnsi="Times New Roman" w:cs="Times New Roman"/>
          <w:sz w:val="28"/>
          <w:szCs w:val="28"/>
        </w:rPr>
      </w:pPr>
    </w:p>
    <w:p w14:paraId="5C30E840" w14:textId="7FEE32A3" w:rsidR="00E83D8F" w:rsidRPr="00685354" w:rsidRDefault="00685354" w:rsidP="0068535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B4F7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E83D8F" w:rsidRPr="00685354">
        <w:rPr>
          <w:rFonts w:ascii="Times New Roman" w:eastAsia="Times New Roman" w:hAnsi="Times New Roman" w:cs="Times New Roman"/>
          <w:sz w:val="28"/>
          <w:szCs w:val="28"/>
        </w:rPr>
        <w:t xml:space="preserve">When Colonel </w:t>
      </w:r>
      <w:r w:rsidR="00047D17" w:rsidRPr="00685354">
        <w:rPr>
          <w:rFonts w:ascii="Times New Roman" w:eastAsia="Times New Roman" w:hAnsi="Times New Roman" w:cs="Times New Roman"/>
          <w:sz w:val="28"/>
          <w:szCs w:val="28"/>
        </w:rPr>
        <w:t xml:space="preserve">Mark Marco </w:t>
      </w:r>
      <w:r w:rsidR="000C330E">
        <w:rPr>
          <w:rFonts w:ascii="Times New Roman" w:eastAsia="Times New Roman" w:hAnsi="Times New Roman" w:cs="Times New Roman"/>
          <w:sz w:val="28"/>
          <w:szCs w:val="28"/>
        </w:rPr>
        <w:t>Adonis, the station commission</w:t>
      </w:r>
      <w:r w:rsidR="00E83D8F" w:rsidRPr="00685354">
        <w:rPr>
          <w:rFonts w:ascii="Times New Roman" w:eastAsia="Times New Roman" w:hAnsi="Times New Roman" w:cs="Times New Roman"/>
          <w:sz w:val="28"/>
          <w:szCs w:val="28"/>
        </w:rPr>
        <w:t xml:space="preserve">er, saw the message on the </w:t>
      </w:r>
      <w:r w:rsidR="006E43EA" w:rsidRPr="00685354">
        <w:rPr>
          <w:rFonts w:ascii="Times New Roman" w:eastAsia="Times New Roman" w:hAnsi="Times New Roman" w:cs="Times New Roman"/>
          <w:sz w:val="28"/>
          <w:szCs w:val="28"/>
        </w:rPr>
        <w:t>WhatsApp</w:t>
      </w:r>
      <w:r w:rsidR="00047D17" w:rsidRPr="00685354">
        <w:rPr>
          <w:rFonts w:ascii="Times New Roman" w:eastAsia="Times New Roman" w:hAnsi="Times New Roman" w:cs="Times New Roman"/>
          <w:sz w:val="28"/>
          <w:szCs w:val="28"/>
        </w:rPr>
        <w:t xml:space="preserve"> </w:t>
      </w:r>
      <w:r w:rsidR="00E83D8F" w:rsidRPr="00685354">
        <w:rPr>
          <w:rFonts w:ascii="Times New Roman" w:eastAsia="Times New Roman" w:hAnsi="Times New Roman" w:cs="Times New Roman"/>
          <w:sz w:val="28"/>
          <w:szCs w:val="28"/>
        </w:rPr>
        <w:t>group of VISPOL he instructed that Rompie be arrested.</w:t>
      </w:r>
      <w:r w:rsidR="00EC397E" w:rsidRPr="00685354">
        <w:rPr>
          <w:rFonts w:ascii="Times New Roman" w:eastAsia="Times New Roman" w:hAnsi="Times New Roman" w:cs="Times New Roman"/>
          <w:sz w:val="28"/>
          <w:szCs w:val="28"/>
        </w:rPr>
        <w:t xml:space="preserve"> </w:t>
      </w:r>
      <w:r w:rsidR="008C0D3F" w:rsidRPr="00685354">
        <w:rPr>
          <w:rFonts w:ascii="Times New Roman" w:eastAsia="Times New Roman" w:hAnsi="Times New Roman" w:cs="Times New Roman"/>
          <w:sz w:val="28"/>
          <w:szCs w:val="28"/>
        </w:rPr>
        <w:t>O</w:t>
      </w:r>
      <w:r w:rsidR="00E83D8F" w:rsidRPr="00685354">
        <w:rPr>
          <w:rFonts w:ascii="Times New Roman" w:eastAsia="Times New Roman" w:hAnsi="Times New Roman" w:cs="Times New Roman"/>
          <w:sz w:val="28"/>
          <w:szCs w:val="28"/>
        </w:rPr>
        <w:t>n the morning of 27 April 2018</w:t>
      </w:r>
      <w:r w:rsidR="008C0D3F" w:rsidRPr="00685354">
        <w:rPr>
          <w:rFonts w:ascii="Times New Roman" w:eastAsia="Times New Roman" w:hAnsi="Times New Roman" w:cs="Times New Roman"/>
          <w:sz w:val="28"/>
          <w:szCs w:val="28"/>
        </w:rPr>
        <w:t>,</w:t>
      </w:r>
      <w:r w:rsidR="00E83D8F" w:rsidRPr="00685354">
        <w:rPr>
          <w:rFonts w:ascii="Times New Roman" w:eastAsia="Times New Roman" w:hAnsi="Times New Roman" w:cs="Times New Roman"/>
          <w:sz w:val="28"/>
          <w:szCs w:val="28"/>
        </w:rPr>
        <w:t xml:space="preserve"> at about 10h00</w:t>
      </w:r>
      <w:r w:rsidR="008C0D3F" w:rsidRPr="00685354">
        <w:rPr>
          <w:rFonts w:ascii="Times New Roman" w:eastAsia="Times New Roman" w:hAnsi="Times New Roman" w:cs="Times New Roman"/>
          <w:sz w:val="28"/>
          <w:szCs w:val="28"/>
        </w:rPr>
        <w:t>,</w:t>
      </w:r>
      <w:r w:rsidR="00E83D8F" w:rsidRPr="00685354">
        <w:rPr>
          <w:rFonts w:ascii="Times New Roman" w:eastAsia="Times New Roman" w:hAnsi="Times New Roman" w:cs="Times New Roman"/>
          <w:sz w:val="28"/>
          <w:szCs w:val="28"/>
        </w:rPr>
        <w:t xml:space="preserve"> the appellant reported </w:t>
      </w:r>
      <w:r w:rsidR="00047D17" w:rsidRPr="00685354">
        <w:rPr>
          <w:rFonts w:ascii="Times New Roman" w:eastAsia="Times New Roman" w:hAnsi="Times New Roman" w:cs="Times New Roman"/>
          <w:sz w:val="28"/>
          <w:szCs w:val="28"/>
        </w:rPr>
        <w:t>to the</w:t>
      </w:r>
      <w:r w:rsidR="00E83D8F" w:rsidRPr="00685354">
        <w:rPr>
          <w:rFonts w:ascii="Times New Roman" w:eastAsia="Times New Roman" w:hAnsi="Times New Roman" w:cs="Times New Roman"/>
          <w:sz w:val="28"/>
          <w:szCs w:val="28"/>
        </w:rPr>
        <w:t xml:space="preserve"> police station Athlone</w:t>
      </w:r>
      <w:r w:rsidR="008C0D3F" w:rsidRPr="00685354">
        <w:rPr>
          <w:rFonts w:ascii="Times New Roman" w:eastAsia="Times New Roman" w:hAnsi="Times New Roman" w:cs="Times New Roman"/>
          <w:sz w:val="28"/>
          <w:szCs w:val="28"/>
        </w:rPr>
        <w:t>,</w:t>
      </w:r>
      <w:r w:rsidR="00EC397E" w:rsidRPr="00685354">
        <w:rPr>
          <w:rFonts w:ascii="Times New Roman" w:eastAsia="Times New Roman" w:hAnsi="Times New Roman" w:cs="Times New Roman"/>
          <w:sz w:val="28"/>
          <w:szCs w:val="28"/>
        </w:rPr>
        <w:t xml:space="preserve"> having </w:t>
      </w:r>
      <w:r w:rsidR="00EC397E" w:rsidRPr="00A830FB">
        <w:rPr>
          <w:rFonts w:ascii="Times New Roman" w:eastAsia="Times New Roman" w:hAnsi="Times New Roman" w:cs="Times New Roman"/>
          <w:sz w:val="28"/>
          <w:szCs w:val="28"/>
        </w:rPr>
        <w:t>learnt</w:t>
      </w:r>
      <w:r w:rsidR="00E83D8F" w:rsidRPr="00685354">
        <w:rPr>
          <w:rFonts w:ascii="Times New Roman" w:eastAsia="Times New Roman" w:hAnsi="Times New Roman" w:cs="Times New Roman"/>
          <w:sz w:val="28"/>
          <w:szCs w:val="28"/>
        </w:rPr>
        <w:t xml:space="preserve"> that he was </w:t>
      </w:r>
      <w:r w:rsidR="00EC397E" w:rsidRPr="00A830FB">
        <w:rPr>
          <w:rFonts w:ascii="Times New Roman" w:eastAsia="Times New Roman" w:hAnsi="Times New Roman" w:cs="Times New Roman"/>
          <w:sz w:val="28"/>
          <w:szCs w:val="28"/>
        </w:rPr>
        <w:t>a suspect in the</w:t>
      </w:r>
      <w:r w:rsidR="00EC397E" w:rsidRPr="005A403F">
        <w:rPr>
          <w:rFonts w:ascii="Times New Roman" w:eastAsia="Times New Roman" w:hAnsi="Times New Roman" w:cs="Times New Roman"/>
          <w:sz w:val="28"/>
          <w:szCs w:val="28"/>
        </w:rPr>
        <w:t xml:space="preserve"> </w:t>
      </w:r>
      <w:r w:rsidR="00EC397E" w:rsidRPr="00A830FB">
        <w:rPr>
          <w:rFonts w:ascii="Times New Roman" w:eastAsia="Times New Roman" w:hAnsi="Times New Roman" w:cs="Times New Roman"/>
          <w:sz w:val="28"/>
          <w:szCs w:val="28"/>
        </w:rPr>
        <w:t>case</w:t>
      </w:r>
      <w:r w:rsidR="00EA7104">
        <w:rPr>
          <w:rFonts w:ascii="Times New Roman" w:eastAsia="Times New Roman" w:hAnsi="Times New Roman" w:cs="Times New Roman"/>
          <w:sz w:val="28"/>
          <w:szCs w:val="28"/>
        </w:rPr>
        <w:t xml:space="preserve"> and the police were looking for him</w:t>
      </w:r>
      <w:r w:rsidR="00254168" w:rsidRPr="00A830FB">
        <w:rPr>
          <w:rFonts w:ascii="Times New Roman" w:eastAsia="Times New Roman" w:hAnsi="Times New Roman" w:cs="Times New Roman"/>
          <w:sz w:val="28"/>
          <w:szCs w:val="28"/>
        </w:rPr>
        <w:t>.</w:t>
      </w:r>
      <w:r w:rsidR="00254168" w:rsidRPr="00685354">
        <w:rPr>
          <w:rFonts w:ascii="Times New Roman" w:eastAsia="Times New Roman" w:hAnsi="Times New Roman" w:cs="Times New Roman"/>
          <w:sz w:val="28"/>
          <w:szCs w:val="28"/>
        </w:rPr>
        <w:t xml:space="preserve"> Although</w:t>
      </w:r>
      <w:r w:rsidR="00E83D8F" w:rsidRPr="00685354">
        <w:rPr>
          <w:rFonts w:ascii="Times New Roman" w:eastAsia="Times New Roman" w:hAnsi="Times New Roman" w:cs="Times New Roman"/>
          <w:sz w:val="28"/>
          <w:szCs w:val="28"/>
        </w:rPr>
        <w:t xml:space="preserve"> </w:t>
      </w:r>
      <w:r w:rsidR="000E5F66">
        <w:rPr>
          <w:rFonts w:ascii="Times New Roman" w:eastAsia="Times New Roman" w:hAnsi="Times New Roman" w:cs="Times New Roman"/>
          <w:sz w:val="28"/>
          <w:szCs w:val="28"/>
        </w:rPr>
        <w:t>Mr Brown</w:t>
      </w:r>
      <w:r w:rsidR="00E83D8F" w:rsidRPr="00685354">
        <w:rPr>
          <w:rFonts w:ascii="Times New Roman" w:eastAsia="Times New Roman" w:hAnsi="Times New Roman" w:cs="Times New Roman"/>
          <w:sz w:val="28"/>
          <w:szCs w:val="28"/>
        </w:rPr>
        <w:t xml:space="preserve"> did not remember the police visit on the night of the incident</w:t>
      </w:r>
      <w:r w:rsidR="008C0D3F" w:rsidRPr="00685354">
        <w:rPr>
          <w:rFonts w:ascii="Times New Roman" w:eastAsia="Times New Roman" w:hAnsi="Times New Roman" w:cs="Times New Roman"/>
          <w:sz w:val="28"/>
          <w:szCs w:val="28"/>
        </w:rPr>
        <w:t>,</w:t>
      </w:r>
      <w:r w:rsidR="00E83D8F" w:rsidRPr="00685354">
        <w:rPr>
          <w:rFonts w:ascii="Times New Roman" w:eastAsia="Times New Roman" w:hAnsi="Times New Roman" w:cs="Times New Roman"/>
          <w:sz w:val="28"/>
          <w:szCs w:val="28"/>
        </w:rPr>
        <w:t xml:space="preserve"> the</w:t>
      </w:r>
      <w:r w:rsidR="000E5F66">
        <w:rPr>
          <w:rFonts w:ascii="Times New Roman" w:eastAsia="Times New Roman" w:hAnsi="Times New Roman" w:cs="Times New Roman"/>
          <w:sz w:val="28"/>
          <w:szCs w:val="28"/>
        </w:rPr>
        <w:t xml:space="preserve"> visit </w:t>
      </w:r>
      <w:r w:rsidR="00E83D8F" w:rsidRPr="00685354">
        <w:rPr>
          <w:rFonts w:ascii="Times New Roman" w:eastAsia="Times New Roman" w:hAnsi="Times New Roman" w:cs="Times New Roman"/>
          <w:sz w:val="28"/>
          <w:szCs w:val="28"/>
        </w:rPr>
        <w:t xml:space="preserve">was </w:t>
      </w:r>
      <w:r w:rsidR="000E5F66">
        <w:rPr>
          <w:rFonts w:ascii="Times New Roman" w:eastAsia="Times New Roman" w:hAnsi="Times New Roman" w:cs="Times New Roman"/>
          <w:sz w:val="28"/>
          <w:szCs w:val="28"/>
        </w:rPr>
        <w:t xml:space="preserve">supported by an entry in </w:t>
      </w:r>
      <w:r w:rsidR="00E83D8F" w:rsidRPr="00685354">
        <w:rPr>
          <w:rFonts w:ascii="Times New Roman" w:eastAsia="Times New Roman" w:hAnsi="Times New Roman" w:cs="Times New Roman"/>
          <w:sz w:val="28"/>
          <w:szCs w:val="28"/>
        </w:rPr>
        <w:t xml:space="preserve">the </w:t>
      </w:r>
      <w:r w:rsidR="00254168" w:rsidRPr="00685354">
        <w:rPr>
          <w:rFonts w:ascii="Times New Roman" w:eastAsia="Times New Roman" w:hAnsi="Times New Roman" w:cs="Times New Roman"/>
          <w:sz w:val="28"/>
          <w:szCs w:val="28"/>
        </w:rPr>
        <w:t>visitors’ register</w:t>
      </w:r>
      <w:r w:rsidR="00E83D8F" w:rsidRPr="00685354">
        <w:rPr>
          <w:rFonts w:ascii="Times New Roman" w:eastAsia="Times New Roman" w:hAnsi="Times New Roman" w:cs="Times New Roman"/>
          <w:sz w:val="28"/>
          <w:szCs w:val="28"/>
        </w:rPr>
        <w:t xml:space="preserve"> of the hospital </w:t>
      </w:r>
      <w:r w:rsidR="000C330E">
        <w:rPr>
          <w:rFonts w:ascii="Times New Roman" w:eastAsia="Times New Roman" w:hAnsi="Times New Roman" w:cs="Times New Roman"/>
          <w:sz w:val="28"/>
          <w:szCs w:val="28"/>
        </w:rPr>
        <w:t xml:space="preserve">made </w:t>
      </w:r>
      <w:r w:rsidR="00E83D8F" w:rsidRPr="00685354">
        <w:rPr>
          <w:rFonts w:ascii="Times New Roman" w:eastAsia="Times New Roman" w:hAnsi="Times New Roman" w:cs="Times New Roman"/>
          <w:sz w:val="28"/>
          <w:szCs w:val="28"/>
        </w:rPr>
        <w:t>at 23</w:t>
      </w:r>
      <w:r w:rsidR="008C0D3F" w:rsidRPr="00685354">
        <w:rPr>
          <w:rFonts w:ascii="Times New Roman" w:eastAsia="Times New Roman" w:hAnsi="Times New Roman" w:cs="Times New Roman"/>
          <w:sz w:val="28"/>
          <w:szCs w:val="28"/>
        </w:rPr>
        <w:t>h</w:t>
      </w:r>
      <w:r w:rsidR="00E83D8F" w:rsidRPr="00685354">
        <w:rPr>
          <w:rFonts w:ascii="Times New Roman" w:eastAsia="Times New Roman" w:hAnsi="Times New Roman" w:cs="Times New Roman"/>
          <w:sz w:val="28"/>
          <w:szCs w:val="28"/>
        </w:rPr>
        <w:t>20</w:t>
      </w:r>
      <w:r w:rsidR="000E5F66">
        <w:rPr>
          <w:rFonts w:ascii="Times New Roman" w:eastAsia="Times New Roman" w:hAnsi="Times New Roman" w:cs="Times New Roman"/>
          <w:sz w:val="28"/>
          <w:szCs w:val="28"/>
        </w:rPr>
        <w:t>.</w:t>
      </w:r>
      <w:r w:rsidR="00E83D8F" w:rsidRPr="00685354">
        <w:rPr>
          <w:rFonts w:ascii="Times New Roman" w:eastAsia="Times New Roman" w:hAnsi="Times New Roman" w:cs="Times New Roman"/>
          <w:sz w:val="28"/>
          <w:szCs w:val="28"/>
        </w:rPr>
        <w:t xml:space="preserve"> Constable M</w:t>
      </w:r>
      <w:r w:rsidR="008C0D3F" w:rsidRPr="00685354">
        <w:rPr>
          <w:rFonts w:ascii="Times New Roman" w:eastAsia="Times New Roman" w:hAnsi="Times New Roman" w:cs="Times New Roman"/>
          <w:sz w:val="28"/>
          <w:szCs w:val="28"/>
        </w:rPr>
        <w:t>m</w:t>
      </w:r>
      <w:r w:rsidR="00EC397E" w:rsidRPr="00685354">
        <w:rPr>
          <w:rFonts w:ascii="Times New Roman" w:eastAsia="Times New Roman" w:hAnsi="Times New Roman" w:cs="Times New Roman"/>
          <w:sz w:val="28"/>
          <w:szCs w:val="28"/>
        </w:rPr>
        <w:t xml:space="preserve">bowane testified that </w:t>
      </w:r>
      <w:r w:rsidR="00EC397E" w:rsidRPr="00A830FB">
        <w:rPr>
          <w:rFonts w:ascii="Times New Roman" w:eastAsia="Times New Roman" w:hAnsi="Times New Roman" w:cs="Times New Roman"/>
          <w:sz w:val="28"/>
          <w:szCs w:val="28"/>
        </w:rPr>
        <w:t>he observed</w:t>
      </w:r>
      <w:r w:rsidR="00EC397E" w:rsidRPr="005A403F">
        <w:rPr>
          <w:rFonts w:ascii="Times New Roman" w:eastAsia="Times New Roman" w:hAnsi="Times New Roman" w:cs="Times New Roman"/>
          <w:sz w:val="28"/>
          <w:szCs w:val="28"/>
        </w:rPr>
        <w:t xml:space="preserve"> </w:t>
      </w:r>
      <w:r w:rsidR="00EC397E" w:rsidRPr="00A830FB">
        <w:rPr>
          <w:rFonts w:ascii="Times New Roman" w:eastAsia="Times New Roman" w:hAnsi="Times New Roman" w:cs="Times New Roman"/>
          <w:sz w:val="28"/>
          <w:szCs w:val="28"/>
        </w:rPr>
        <w:t>the interaction</w:t>
      </w:r>
      <w:r w:rsidR="00EC397E" w:rsidRPr="005A403F">
        <w:rPr>
          <w:rFonts w:ascii="Times New Roman" w:eastAsia="Times New Roman" w:hAnsi="Times New Roman" w:cs="Times New Roman"/>
          <w:sz w:val="28"/>
          <w:szCs w:val="28"/>
        </w:rPr>
        <w:t xml:space="preserve"> </w:t>
      </w:r>
      <w:r w:rsidR="0023114C">
        <w:rPr>
          <w:rFonts w:ascii="Times New Roman" w:eastAsia="Times New Roman" w:hAnsi="Times New Roman" w:cs="Times New Roman"/>
          <w:sz w:val="28"/>
          <w:szCs w:val="28"/>
        </w:rPr>
        <w:t>between Mr Brown</w:t>
      </w:r>
      <w:r w:rsidR="00EC397E" w:rsidRPr="00A830FB">
        <w:rPr>
          <w:rFonts w:ascii="Times New Roman" w:eastAsia="Times New Roman" w:hAnsi="Times New Roman" w:cs="Times New Roman"/>
          <w:sz w:val="28"/>
          <w:szCs w:val="28"/>
        </w:rPr>
        <w:t xml:space="preserve"> and </w:t>
      </w:r>
      <w:r w:rsidR="00E83D8F" w:rsidRPr="00A830FB">
        <w:rPr>
          <w:rFonts w:ascii="Times New Roman" w:eastAsia="Times New Roman" w:hAnsi="Times New Roman" w:cs="Times New Roman"/>
          <w:sz w:val="28"/>
          <w:szCs w:val="28"/>
        </w:rPr>
        <w:t>constable Cloete</w:t>
      </w:r>
      <w:r w:rsidR="00EC397E" w:rsidRPr="00685354">
        <w:rPr>
          <w:rFonts w:ascii="Times New Roman" w:eastAsia="Times New Roman" w:hAnsi="Times New Roman" w:cs="Times New Roman"/>
          <w:sz w:val="28"/>
          <w:szCs w:val="28"/>
        </w:rPr>
        <w:t>.</w:t>
      </w:r>
      <w:r w:rsidR="00E83D8F" w:rsidRPr="00685354">
        <w:rPr>
          <w:rFonts w:ascii="Times New Roman" w:eastAsia="Times New Roman" w:hAnsi="Times New Roman" w:cs="Times New Roman"/>
          <w:sz w:val="28"/>
          <w:szCs w:val="28"/>
        </w:rPr>
        <w:t xml:space="preserve"> At the time they </w:t>
      </w:r>
      <w:r w:rsidR="0023114C">
        <w:rPr>
          <w:rFonts w:ascii="Times New Roman" w:eastAsia="Times New Roman" w:hAnsi="Times New Roman" w:cs="Times New Roman"/>
          <w:sz w:val="28"/>
          <w:szCs w:val="28"/>
        </w:rPr>
        <w:t>were speaking to Mr Brown</w:t>
      </w:r>
      <w:r w:rsidR="00E83D8F" w:rsidRPr="00685354">
        <w:rPr>
          <w:rFonts w:ascii="Times New Roman" w:eastAsia="Times New Roman" w:hAnsi="Times New Roman" w:cs="Times New Roman"/>
          <w:sz w:val="28"/>
          <w:szCs w:val="28"/>
        </w:rPr>
        <w:t xml:space="preserve"> </w:t>
      </w:r>
      <w:r w:rsidR="00EC397E" w:rsidRPr="00A830FB">
        <w:rPr>
          <w:rFonts w:ascii="Times New Roman" w:eastAsia="Times New Roman" w:hAnsi="Times New Roman" w:cs="Times New Roman"/>
          <w:sz w:val="28"/>
          <w:szCs w:val="28"/>
        </w:rPr>
        <w:t>he observed that</w:t>
      </w:r>
      <w:r w:rsidR="00EC397E" w:rsidRPr="00685354">
        <w:rPr>
          <w:rFonts w:ascii="Times New Roman" w:eastAsia="Times New Roman" w:hAnsi="Times New Roman" w:cs="Times New Roman"/>
          <w:sz w:val="28"/>
          <w:szCs w:val="28"/>
        </w:rPr>
        <w:t xml:space="preserve"> </w:t>
      </w:r>
      <w:r w:rsidR="0023114C">
        <w:rPr>
          <w:rFonts w:ascii="Times New Roman" w:eastAsia="Times New Roman" w:hAnsi="Times New Roman" w:cs="Times New Roman"/>
          <w:sz w:val="28"/>
          <w:szCs w:val="28"/>
        </w:rPr>
        <w:t>he (Mr Brown)</w:t>
      </w:r>
      <w:r w:rsidR="00E83D8F" w:rsidRPr="00685354">
        <w:rPr>
          <w:rFonts w:ascii="Times New Roman" w:eastAsia="Times New Roman" w:hAnsi="Times New Roman" w:cs="Times New Roman"/>
          <w:sz w:val="28"/>
          <w:szCs w:val="28"/>
        </w:rPr>
        <w:t xml:space="preserve"> appeared to be drowsy and was at times falling asleep.</w:t>
      </w:r>
    </w:p>
    <w:p w14:paraId="5B4AC527" w14:textId="77777777" w:rsidR="009E7802" w:rsidRPr="000D00B5" w:rsidRDefault="009E7802" w:rsidP="00E01EAF">
      <w:pPr>
        <w:pStyle w:val="ListParagraph"/>
        <w:spacing w:after="0"/>
        <w:ind w:left="0"/>
        <w:jc w:val="both"/>
        <w:rPr>
          <w:rFonts w:ascii="Times New Roman" w:eastAsia="Times New Roman" w:hAnsi="Times New Roman" w:cs="Times New Roman"/>
          <w:sz w:val="28"/>
          <w:szCs w:val="28"/>
        </w:rPr>
      </w:pPr>
    </w:p>
    <w:p w14:paraId="5E7A4434" w14:textId="0088D24E" w:rsidR="00E83D8F" w:rsidRPr="000D00B5" w:rsidRDefault="00685354" w:rsidP="00685354">
      <w:pPr>
        <w:pStyle w:val="ListParagraph"/>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B4F77">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E83D8F" w:rsidRPr="000D00B5">
        <w:rPr>
          <w:rFonts w:ascii="Times New Roman" w:eastAsia="Times New Roman" w:hAnsi="Times New Roman" w:cs="Times New Roman"/>
          <w:sz w:val="28"/>
          <w:szCs w:val="28"/>
        </w:rPr>
        <w:t>On 27 April 2018</w:t>
      </w:r>
      <w:r w:rsidR="008C0D3F">
        <w:rPr>
          <w:rFonts w:ascii="Times New Roman" w:eastAsia="Times New Roman" w:hAnsi="Times New Roman" w:cs="Times New Roman"/>
          <w:sz w:val="28"/>
          <w:szCs w:val="28"/>
        </w:rPr>
        <w:t>,</w:t>
      </w:r>
      <w:r w:rsidR="00047D17">
        <w:rPr>
          <w:rFonts w:ascii="Times New Roman" w:eastAsia="Times New Roman" w:hAnsi="Times New Roman" w:cs="Times New Roman"/>
          <w:sz w:val="28"/>
          <w:szCs w:val="28"/>
        </w:rPr>
        <w:t xml:space="preserve"> </w:t>
      </w:r>
      <w:r w:rsidR="00C0553D">
        <w:rPr>
          <w:rFonts w:ascii="Times New Roman" w:eastAsia="Times New Roman" w:hAnsi="Times New Roman" w:cs="Times New Roman"/>
          <w:sz w:val="28"/>
          <w:szCs w:val="28"/>
        </w:rPr>
        <w:t>C</w:t>
      </w:r>
      <w:r w:rsidR="00E83D8F" w:rsidRPr="000D00B5">
        <w:rPr>
          <w:rFonts w:ascii="Times New Roman" w:eastAsia="Times New Roman" w:hAnsi="Times New Roman" w:cs="Times New Roman"/>
          <w:sz w:val="28"/>
          <w:szCs w:val="28"/>
        </w:rPr>
        <w:t xml:space="preserve">onstable Nkenke visited the hospital. He saw </w:t>
      </w:r>
      <w:r w:rsidR="00300D88">
        <w:rPr>
          <w:rFonts w:ascii="Times New Roman" w:eastAsia="Times New Roman" w:hAnsi="Times New Roman" w:cs="Times New Roman"/>
          <w:sz w:val="28"/>
          <w:szCs w:val="28"/>
        </w:rPr>
        <w:t xml:space="preserve">Mr </w:t>
      </w:r>
      <w:r w:rsidR="00300D88" w:rsidRPr="008A3D46">
        <w:rPr>
          <w:rFonts w:ascii="Times New Roman" w:eastAsia="Times New Roman" w:hAnsi="Times New Roman" w:cs="Times New Roman"/>
          <w:sz w:val="28"/>
          <w:szCs w:val="28"/>
        </w:rPr>
        <w:t>Brown</w:t>
      </w:r>
      <w:r w:rsidR="00E83D8F" w:rsidRPr="000D00B5">
        <w:rPr>
          <w:rFonts w:ascii="Times New Roman" w:eastAsia="Times New Roman" w:hAnsi="Times New Roman" w:cs="Times New Roman"/>
          <w:sz w:val="28"/>
          <w:szCs w:val="28"/>
        </w:rPr>
        <w:t xml:space="preserve"> and asked him if he knew who shot him. </w:t>
      </w:r>
      <w:r w:rsidR="00300D88" w:rsidRPr="008A3D46">
        <w:rPr>
          <w:rFonts w:ascii="Times New Roman" w:eastAsia="Times New Roman" w:hAnsi="Times New Roman" w:cs="Times New Roman"/>
          <w:sz w:val="28"/>
          <w:szCs w:val="28"/>
        </w:rPr>
        <w:t>Mr Brown</w:t>
      </w:r>
      <w:r w:rsidR="00E83D8F" w:rsidRPr="000D00B5">
        <w:rPr>
          <w:rFonts w:ascii="Times New Roman" w:eastAsia="Times New Roman" w:hAnsi="Times New Roman" w:cs="Times New Roman"/>
          <w:sz w:val="28"/>
          <w:szCs w:val="28"/>
        </w:rPr>
        <w:t xml:space="preserve"> was still unable to talk and appeared to be in pain</w:t>
      </w:r>
      <w:r w:rsidR="00EC397E">
        <w:rPr>
          <w:rFonts w:ascii="Times New Roman" w:eastAsia="Times New Roman" w:hAnsi="Times New Roman" w:cs="Times New Roman"/>
          <w:sz w:val="28"/>
          <w:szCs w:val="28"/>
        </w:rPr>
        <w:t xml:space="preserve"> </w:t>
      </w:r>
      <w:r w:rsidR="00EC397E" w:rsidRPr="00A830FB">
        <w:rPr>
          <w:rFonts w:ascii="Times New Roman" w:eastAsia="Times New Roman" w:hAnsi="Times New Roman" w:cs="Times New Roman"/>
          <w:sz w:val="28"/>
          <w:szCs w:val="28"/>
        </w:rPr>
        <w:t>but nodded indicating that he knew the</w:t>
      </w:r>
      <w:r w:rsidR="00EC397E" w:rsidRPr="005A403F">
        <w:rPr>
          <w:rFonts w:ascii="Times New Roman" w:eastAsia="Times New Roman" w:hAnsi="Times New Roman" w:cs="Times New Roman"/>
          <w:sz w:val="28"/>
          <w:szCs w:val="28"/>
        </w:rPr>
        <w:t xml:space="preserve"> </w:t>
      </w:r>
      <w:r w:rsidR="0033054A" w:rsidRPr="00A830FB">
        <w:rPr>
          <w:rFonts w:ascii="Times New Roman" w:eastAsia="Times New Roman" w:hAnsi="Times New Roman" w:cs="Times New Roman"/>
          <w:sz w:val="28"/>
          <w:szCs w:val="28"/>
        </w:rPr>
        <w:t>perpetrator</w:t>
      </w:r>
      <w:r w:rsidR="00E83D8F" w:rsidRPr="005A403F">
        <w:rPr>
          <w:rFonts w:ascii="Times New Roman" w:eastAsia="Times New Roman" w:hAnsi="Times New Roman" w:cs="Times New Roman"/>
          <w:sz w:val="28"/>
          <w:szCs w:val="28"/>
        </w:rPr>
        <w:t>. Constable Nkenke gave him a piece of paper to write</w:t>
      </w:r>
      <w:r w:rsidR="00E83D8F" w:rsidRPr="000D00B5">
        <w:rPr>
          <w:rFonts w:ascii="Times New Roman" w:eastAsia="Times New Roman" w:hAnsi="Times New Roman" w:cs="Times New Roman"/>
          <w:sz w:val="28"/>
          <w:szCs w:val="28"/>
        </w:rPr>
        <w:t xml:space="preserve"> down the names of the perpetrator. </w:t>
      </w:r>
      <w:r w:rsidR="008C0D3F">
        <w:rPr>
          <w:rFonts w:ascii="Times New Roman" w:eastAsia="Times New Roman" w:hAnsi="Times New Roman" w:cs="Times New Roman"/>
          <w:sz w:val="28"/>
          <w:szCs w:val="28"/>
        </w:rPr>
        <w:t>He</w:t>
      </w:r>
      <w:r w:rsidR="00E83D8F" w:rsidRPr="000D00B5">
        <w:rPr>
          <w:rFonts w:ascii="Times New Roman" w:eastAsia="Times New Roman" w:hAnsi="Times New Roman" w:cs="Times New Roman"/>
          <w:sz w:val="28"/>
          <w:szCs w:val="28"/>
        </w:rPr>
        <w:t xml:space="preserve"> wrote </w:t>
      </w:r>
      <w:r w:rsidR="008C0D3F">
        <w:rPr>
          <w:rFonts w:ascii="Times New Roman" w:eastAsia="Times New Roman" w:hAnsi="Times New Roman" w:cs="Times New Roman"/>
          <w:sz w:val="28"/>
          <w:szCs w:val="28"/>
        </w:rPr>
        <w:t>‘</w:t>
      </w:r>
      <w:r w:rsidR="00E83D8F" w:rsidRPr="000D00B5">
        <w:rPr>
          <w:rFonts w:ascii="Times New Roman" w:eastAsia="Times New Roman" w:hAnsi="Times New Roman" w:cs="Times New Roman"/>
          <w:sz w:val="28"/>
          <w:szCs w:val="28"/>
        </w:rPr>
        <w:t>Rompie for Q.town 28 Viking</w:t>
      </w:r>
      <w:r w:rsidR="008C0D3F">
        <w:rPr>
          <w:rFonts w:ascii="Times New Roman" w:eastAsia="Times New Roman" w:hAnsi="Times New Roman" w:cs="Times New Roman"/>
          <w:sz w:val="28"/>
          <w:szCs w:val="28"/>
        </w:rPr>
        <w:t>’</w:t>
      </w:r>
      <w:r w:rsidR="00E83D8F" w:rsidRPr="000D00B5">
        <w:rPr>
          <w:rFonts w:ascii="Times New Roman" w:eastAsia="Times New Roman" w:hAnsi="Times New Roman" w:cs="Times New Roman"/>
          <w:sz w:val="28"/>
          <w:szCs w:val="28"/>
        </w:rPr>
        <w:t>. The paper was handed in court as exhibit H</w:t>
      </w:r>
      <w:r w:rsidR="005D4E80">
        <w:rPr>
          <w:rFonts w:ascii="Times New Roman" w:eastAsia="Times New Roman" w:hAnsi="Times New Roman" w:cs="Times New Roman"/>
          <w:sz w:val="28"/>
          <w:szCs w:val="28"/>
        </w:rPr>
        <w:t xml:space="preserve"> and</w:t>
      </w:r>
      <w:r w:rsidR="00E83D8F" w:rsidRPr="000D00B5">
        <w:rPr>
          <w:rFonts w:ascii="Times New Roman" w:eastAsia="Times New Roman" w:hAnsi="Times New Roman" w:cs="Times New Roman"/>
          <w:sz w:val="28"/>
          <w:szCs w:val="28"/>
        </w:rPr>
        <w:t xml:space="preserve"> was shown to constable Mmbowane</w:t>
      </w:r>
      <w:r w:rsidR="00EC397E" w:rsidRPr="000C330E">
        <w:rPr>
          <w:rFonts w:ascii="Times New Roman" w:eastAsia="Times New Roman" w:hAnsi="Times New Roman" w:cs="Times New Roman"/>
          <w:sz w:val="28"/>
          <w:szCs w:val="28"/>
        </w:rPr>
        <w:t>.</w:t>
      </w:r>
      <w:r w:rsidR="005D4E80" w:rsidRPr="00A830FB">
        <w:rPr>
          <w:rFonts w:ascii="Times New Roman" w:eastAsia="Times New Roman" w:hAnsi="Times New Roman" w:cs="Times New Roman"/>
          <w:sz w:val="28"/>
          <w:szCs w:val="28"/>
        </w:rPr>
        <w:t xml:space="preserve"> </w:t>
      </w:r>
      <w:r w:rsidR="00961E96">
        <w:rPr>
          <w:rFonts w:ascii="Times New Roman" w:eastAsia="Times New Roman" w:hAnsi="Times New Roman" w:cs="Times New Roman"/>
          <w:sz w:val="28"/>
          <w:szCs w:val="28"/>
        </w:rPr>
        <w:t>Mmbowane</w:t>
      </w:r>
      <w:r w:rsidR="00E83D8F" w:rsidRPr="000D00B5">
        <w:rPr>
          <w:rFonts w:ascii="Times New Roman" w:eastAsia="Times New Roman" w:hAnsi="Times New Roman" w:cs="Times New Roman"/>
          <w:sz w:val="28"/>
          <w:szCs w:val="28"/>
        </w:rPr>
        <w:t xml:space="preserve"> testified that it was not the paper that was shown to him by constable Cloete.</w:t>
      </w:r>
    </w:p>
    <w:p w14:paraId="13977355" w14:textId="77777777" w:rsidR="009E7802" w:rsidRPr="000D00B5" w:rsidRDefault="009E7802" w:rsidP="00E01EAF">
      <w:pPr>
        <w:pStyle w:val="ListParagraph"/>
        <w:spacing w:after="0"/>
        <w:ind w:left="0"/>
        <w:jc w:val="both"/>
        <w:rPr>
          <w:rFonts w:ascii="Times New Roman" w:eastAsia="Times New Roman" w:hAnsi="Times New Roman" w:cs="Times New Roman"/>
          <w:sz w:val="28"/>
          <w:szCs w:val="28"/>
        </w:rPr>
      </w:pPr>
    </w:p>
    <w:p w14:paraId="343041B2" w14:textId="6464D424" w:rsidR="00E83D8F" w:rsidRPr="000D00B5" w:rsidRDefault="00685354" w:rsidP="00685354">
      <w:pPr>
        <w:pStyle w:val="ListParagraph"/>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B4F7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E83D8F" w:rsidRPr="000D00B5">
        <w:rPr>
          <w:rFonts w:ascii="Times New Roman" w:eastAsia="Times New Roman" w:hAnsi="Times New Roman" w:cs="Times New Roman"/>
          <w:sz w:val="28"/>
          <w:szCs w:val="28"/>
        </w:rPr>
        <w:t xml:space="preserve">After the visit by </w:t>
      </w:r>
      <w:r w:rsidR="00AF62E3">
        <w:rPr>
          <w:rFonts w:ascii="Times New Roman" w:eastAsia="Times New Roman" w:hAnsi="Times New Roman" w:cs="Times New Roman"/>
          <w:sz w:val="28"/>
          <w:szCs w:val="28"/>
        </w:rPr>
        <w:t>C</w:t>
      </w:r>
      <w:r w:rsidR="00E83D8F" w:rsidRPr="000D00B5">
        <w:rPr>
          <w:rFonts w:ascii="Times New Roman" w:eastAsia="Times New Roman" w:hAnsi="Times New Roman" w:cs="Times New Roman"/>
          <w:sz w:val="28"/>
          <w:szCs w:val="28"/>
        </w:rPr>
        <w:t xml:space="preserve">onstable Nkenke, at about 16h20 </w:t>
      </w:r>
      <w:r w:rsidR="009C5D4A" w:rsidRPr="000D00B5">
        <w:rPr>
          <w:rFonts w:ascii="Times New Roman" w:eastAsia="Times New Roman" w:hAnsi="Times New Roman" w:cs="Times New Roman"/>
          <w:sz w:val="28"/>
          <w:szCs w:val="28"/>
        </w:rPr>
        <w:t xml:space="preserve">Col </w:t>
      </w:r>
      <w:r w:rsidR="00047D17">
        <w:rPr>
          <w:rFonts w:ascii="Times New Roman" w:eastAsia="Times New Roman" w:hAnsi="Times New Roman" w:cs="Times New Roman"/>
          <w:sz w:val="28"/>
          <w:szCs w:val="28"/>
        </w:rPr>
        <w:t xml:space="preserve">Edwin </w:t>
      </w:r>
      <w:r w:rsidR="003D5D1C">
        <w:rPr>
          <w:rFonts w:ascii="Times New Roman" w:eastAsia="Times New Roman" w:hAnsi="Times New Roman" w:cs="Times New Roman"/>
          <w:sz w:val="28"/>
          <w:szCs w:val="28"/>
        </w:rPr>
        <w:t>William</w:t>
      </w:r>
      <w:r w:rsidR="00047D17">
        <w:rPr>
          <w:rFonts w:ascii="Times New Roman" w:eastAsia="Times New Roman" w:hAnsi="Times New Roman" w:cs="Times New Roman"/>
          <w:sz w:val="28"/>
          <w:szCs w:val="28"/>
        </w:rPr>
        <w:t xml:space="preserve"> </w:t>
      </w:r>
      <w:r w:rsidR="00E83D8F" w:rsidRPr="000D00B5">
        <w:rPr>
          <w:rFonts w:ascii="Times New Roman" w:eastAsia="Times New Roman" w:hAnsi="Times New Roman" w:cs="Times New Roman"/>
          <w:sz w:val="28"/>
          <w:szCs w:val="28"/>
        </w:rPr>
        <w:t xml:space="preserve">Clarke and </w:t>
      </w:r>
      <w:r w:rsidR="006E43EA" w:rsidRPr="000D00B5">
        <w:rPr>
          <w:rFonts w:ascii="Times New Roman" w:eastAsia="Times New Roman" w:hAnsi="Times New Roman" w:cs="Times New Roman"/>
          <w:sz w:val="28"/>
          <w:szCs w:val="28"/>
        </w:rPr>
        <w:t>Sergeant</w:t>
      </w:r>
      <w:r w:rsidR="00E83D8F" w:rsidRPr="000D00B5">
        <w:rPr>
          <w:rFonts w:ascii="Times New Roman" w:eastAsia="Times New Roman" w:hAnsi="Times New Roman" w:cs="Times New Roman"/>
          <w:sz w:val="28"/>
          <w:szCs w:val="28"/>
        </w:rPr>
        <w:t xml:space="preserve"> Wilson visited </w:t>
      </w:r>
      <w:r w:rsidR="000E5F66">
        <w:rPr>
          <w:rFonts w:ascii="Times New Roman" w:eastAsia="Times New Roman" w:hAnsi="Times New Roman" w:cs="Times New Roman"/>
          <w:sz w:val="28"/>
          <w:szCs w:val="28"/>
        </w:rPr>
        <w:t xml:space="preserve">Mr Brown at the hospital. They showed him a photograph </w:t>
      </w:r>
      <w:r w:rsidR="00EC397E" w:rsidRPr="00A830FB">
        <w:rPr>
          <w:rFonts w:ascii="Times New Roman" w:eastAsia="Times New Roman" w:hAnsi="Times New Roman" w:cs="Times New Roman"/>
          <w:sz w:val="28"/>
          <w:szCs w:val="28"/>
        </w:rPr>
        <w:t>album</w:t>
      </w:r>
      <w:r w:rsidR="00EC397E" w:rsidRPr="005A403F">
        <w:rPr>
          <w:rFonts w:ascii="Times New Roman" w:eastAsia="Times New Roman" w:hAnsi="Times New Roman" w:cs="Times New Roman"/>
          <w:sz w:val="28"/>
          <w:szCs w:val="28"/>
        </w:rPr>
        <w:t xml:space="preserve"> </w:t>
      </w:r>
      <w:r w:rsidR="00EC397E" w:rsidRPr="00A830FB">
        <w:rPr>
          <w:rFonts w:ascii="Times New Roman" w:eastAsia="Times New Roman" w:hAnsi="Times New Roman" w:cs="Times New Roman"/>
          <w:sz w:val="28"/>
          <w:szCs w:val="28"/>
        </w:rPr>
        <w:t>containing</w:t>
      </w:r>
      <w:r w:rsidR="00EC397E">
        <w:rPr>
          <w:rFonts w:ascii="Times New Roman" w:eastAsia="Times New Roman" w:hAnsi="Times New Roman" w:cs="Times New Roman"/>
          <w:sz w:val="28"/>
          <w:szCs w:val="28"/>
        </w:rPr>
        <w:t xml:space="preserve"> </w:t>
      </w:r>
      <w:r w:rsidR="00E83D8F" w:rsidRPr="000D00B5">
        <w:rPr>
          <w:rFonts w:ascii="Times New Roman" w:eastAsia="Times New Roman" w:hAnsi="Times New Roman" w:cs="Times New Roman"/>
          <w:sz w:val="28"/>
          <w:szCs w:val="28"/>
        </w:rPr>
        <w:t>twelve photographs. Col</w:t>
      </w:r>
      <w:r w:rsidR="00F354C7">
        <w:rPr>
          <w:rFonts w:ascii="Times New Roman" w:eastAsia="Times New Roman" w:hAnsi="Times New Roman" w:cs="Times New Roman"/>
          <w:sz w:val="28"/>
          <w:szCs w:val="28"/>
        </w:rPr>
        <w:t xml:space="preserve"> </w:t>
      </w:r>
      <w:r w:rsidR="00F7381C">
        <w:rPr>
          <w:rFonts w:ascii="Times New Roman" w:eastAsia="Times New Roman" w:hAnsi="Times New Roman" w:cs="Times New Roman"/>
          <w:sz w:val="28"/>
          <w:szCs w:val="28"/>
        </w:rPr>
        <w:t xml:space="preserve">Clarke </w:t>
      </w:r>
      <w:r w:rsidR="00E83D8F" w:rsidRPr="000D00B5">
        <w:rPr>
          <w:rFonts w:ascii="Times New Roman" w:eastAsia="Times New Roman" w:hAnsi="Times New Roman" w:cs="Times New Roman"/>
          <w:sz w:val="28"/>
          <w:szCs w:val="28"/>
        </w:rPr>
        <w:t xml:space="preserve">asked </w:t>
      </w:r>
      <w:r w:rsidR="00F7381C" w:rsidRPr="008A3D46">
        <w:rPr>
          <w:rFonts w:ascii="Times New Roman" w:eastAsia="Times New Roman" w:hAnsi="Times New Roman" w:cs="Times New Roman"/>
          <w:sz w:val="28"/>
          <w:szCs w:val="28"/>
        </w:rPr>
        <w:t>him</w:t>
      </w:r>
      <w:r w:rsidR="00F7381C">
        <w:rPr>
          <w:rFonts w:ascii="Times New Roman" w:eastAsia="Times New Roman" w:hAnsi="Times New Roman" w:cs="Times New Roman"/>
          <w:sz w:val="28"/>
          <w:szCs w:val="28"/>
        </w:rPr>
        <w:t xml:space="preserve"> </w:t>
      </w:r>
      <w:r w:rsidR="00E83D8F" w:rsidRPr="000D00B5">
        <w:rPr>
          <w:rFonts w:ascii="Times New Roman" w:eastAsia="Times New Roman" w:hAnsi="Times New Roman" w:cs="Times New Roman"/>
          <w:sz w:val="28"/>
          <w:szCs w:val="28"/>
        </w:rPr>
        <w:t>if he could identify the perpetrator, if he was amongst the people on the photographs. The</w:t>
      </w:r>
      <w:r w:rsidR="005A403F">
        <w:rPr>
          <w:rFonts w:ascii="Times New Roman" w:eastAsia="Times New Roman" w:hAnsi="Times New Roman" w:cs="Times New Roman"/>
          <w:sz w:val="28"/>
          <w:szCs w:val="28"/>
        </w:rPr>
        <w:t xml:space="preserve"> </w:t>
      </w:r>
      <w:r w:rsidR="000E5F66">
        <w:rPr>
          <w:rFonts w:ascii="Times New Roman" w:eastAsia="Times New Roman" w:hAnsi="Times New Roman" w:cs="Times New Roman"/>
          <w:sz w:val="28"/>
          <w:szCs w:val="28"/>
        </w:rPr>
        <w:t>Mr Brown</w:t>
      </w:r>
      <w:r w:rsidR="00E83D8F" w:rsidRPr="000D00B5">
        <w:rPr>
          <w:rFonts w:ascii="Times New Roman" w:eastAsia="Times New Roman" w:hAnsi="Times New Roman" w:cs="Times New Roman"/>
          <w:sz w:val="28"/>
          <w:szCs w:val="28"/>
        </w:rPr>
        <w:t xml:space="preserve"> pointed out </w:t>
      </w:r>
      <w:r w:rsidR="000E5F66">
        <w:rPr>
          <w:rFonts w:ascii="Times New Roman" w:eastAsia="Times New Roman" w:hAnsi="Times New Roman" w:cs="Times New Roman"/>
          <w:sz w:val="28"/>
          <w:szCs w:val="28"/>
        </w:rPr>
        <w:t>a</w:t>
      </w:r>
      <w:r w:rsidR="000E5F66" w:rsidRPr="000D00B5">
        <w:rPr>
          <w:rFonts w:ascii="Times New Roman" w:eastAsia="Times New Roman" w:hAnsi="Times New Roman" w:cs="Times New Roman"/>
          <w:sz w:val="28"/>
          <w:szCs w:val="28"/>
        </w:rPr>
        <w:t xml:space="preserve"> </w:t>
      </w:r>
      <w:r w:rsidR="00E83D8F" w:rsidRPr="000D00B5">
        <w:rPr>
          <w:rFonts w:ascii="Times New Roman" w:eastAsia="Times New Roman" w:hAnsi="Times New Roman" w:cs="Times New Roman"/>
          <w:sz w:val="28"/>
          <w:szCs w:val="28"/>
        </w:rPr>
        <w:t>photograph of the appellant as the perpetrator and signed on the photo.</w:t>
      </w:r>
    </w:p>
    <w:p w14:paraId="3A551DE2" w14:textId="77777777" w:rsidR="009E7802" w:rsidRPr="000D00B5" w:rsidRDefault="009E7802" w:rsidP="00E01EAF">
      <w:pPr>
        <w:pStyle w:val="ListParagraph"/>
        <w:spacing w:after="0"/>
        <w:ind w:left="0"/>
        <w:jc w:val="both"/>
        <w:rPr>
          <w:rFonts w:ascii="Times New Roman" w:eastAsia="Times New Roman" w:hAnsi="Times New Roman" w:cs="Times New Roman"/>
          <w:sz w:val="28"/>
          <w:szCs w:val="28"/>
        </w:rPr>
      </w:pPr>
    </w:p>
    <w:p w14:paraId="6E68473B" w14:textId="22343330" w:rsidR="00E83D8F" w:rsidRPr="000D00B5" w:rsidRDefault="00114B31" w:rsidP="00F354C7">
      <w:pPr>
        <w:pStyle w:val="ListParagraph"/>
        <w:ind w:left="0"/>
        <w:jc w:val="both"/>
        <w:rPr>
          <w:rFonts w:ascii="Times New Roman" w:eastAsia="Times New Roman" w:hAnsi="Times New Roman" w:cs="Times New Roman"/>
          <w:sz w:val="28"/>
          <w:szCs w:val="28"/>
        </w:rPr>
      </w:pPr>
      <w:r w:rsidRPr="000D00B5">
        <w:rPr>
          <w:rFonts w:ascii="Times New Roman" w:eastAsia="Times New Roman" w:hAnsi="Times New Roman" w:cs="Times New Roman"/>
          <w:sz w:val="28"/>
          <w:szCs w:val="28"/>
        </w:rPr>
        <w:t>[1</w:t>
      </w:r>
      <w:r w:rsidR="007B4F77">
        <w:rPr>
          <w:rFonts w:ascii="Times New Roman" w:eastAsia="Times New Roman" w:hAnsi="Times New Roman" w:cs="Times New Roman"/>
          <w:sz w:val="28"/>
          <w:szCs w:val="28"/>
        </w:rPr>
        <w:t>2</w:t>
      </w:r>
      <w:r w:rsidRPr="000D00B5">
        <w:rPr>
          <w:rFonts w:ascii="Times New Roman" w:eastAsia="Times New Roman" w:hAnsi="Times New Roman" w:cs="Times New Roman"/>
          <w:sz w:val="28"/>
          <w:szCs w:val="28"/>
        </w:rPr>
        <w:t>]</w:t>
      </w:r>
      <w:r w:rsidRPr="000D00B5">
        <w:rPr>
          <w:rFonts w:ascii="Times New Roman" w:eastAsia="Times New Roman" w:hAnsi="Times New Roman" w:cs="Times New Roman"/>
          <w:sz w:val="28"/>
          <w:szCs w:val="28"/>
        </w:rPr>
        <w:tab/>
      </w:r>
      <w:r w:rsidR="00EC397E" w:rsidRPr="00A830FB">
        <w:rPr>
          <w:rFonts w:ascii="Times New Roman" w:eastAsia="Times New Roman" w:hAnsi="Times New Roman" w:cs="Times New Roman"/>
          <w:sz w:val="28"/>
          <w:szCs w:val="28"/>
        </w:rPr>
        <w:t xml:space="preserve">The State called a number of </w:t>
      </w:r>
      <w:r w:rsidR="00F354C7" w:rsidRPr="00A830FB">
        <w:rPr>
          <w:rFonts w:ascii="Times New Roman" w:eastAsia="Times New Roman" w:hAnsi="Times New Roman" w:cs="Times New Roman"/>
          <w:sz w:val="28"/>
          <w:szCs w:val="28"/>
        </w:rPr>
        <w:t>witnesses on</w:t>
      </w:r>
      <w:r w:rsidR="00EC397E" w:rsidRPr="00A830FB">
        <w:rPr>
          <w:rFonts w:ascii="Times New Roman" w:eastAsia="Times New Roman" w:hAnsi="Times New Roman" w:cs="Times New Roman"/>
          <w:sz w:val="28"/>
          <w:szCs w:val="28"/>
        </w:rPr>
        <w:t xml:space="preserve"> collateral issues </w:t>
      </w:r>
      <w:r w:rsidR="00F354C7" w:rsidRPr="00A830FB">
        <w:rPr>
          <w:rFonts w:ascii="Times New Roman" w:eastAsia="Times New Roman" w:hAnsi="Times New Roman" w:cs="Times New Roman"/>
          <w:sz w:val="28"/>
          <w:szCs w:val="28"/>
        </w:rPr>
        <w:t>and not the identification issues</w:t>
      </w:r>
      <w:r w:rsidR="00F354C7" w:rsidRPr="005A403F">
        <w:rPr>
          <w:rFonts w:ascii="Times New Roman" w:eastAsia="Times New Roman" w:hAnsi="Times New Roman" w:cs="Times New Roman"/>
          <w:sz w:val="28"/>
          <w:szCs w:val="28"/>
        </w:rPr>
        <w:t>.</w:t>
      </w:r>
      <w:r w:rsidR="00F354C7">
        <w:rPr>
          <w:rFonts w:ascii="Times New Roman" w:eastAsia="Times New Roman" w:hAnsi="Times New Roman" w:cs="Times New Roman"/>
          <w:sz w:val="28"/>
          <w:szCs w:val="28"/>
        </w:rPr>
        <w:t xml:space="preserve"> </w:t>
      </w:r>
      <w:r w:rsidR="00E83D8F" w:rsidRPr="000D00B5">
        <w:rPr>
          <w:rFonts w:ascii="Times New Roman" w:eastAsia="Times New Roman" w:hAnsi="Times New Roman" w:cs="Times New Roman"/>
          <w:sz w:val="28"/>
          <w:szCs w:val="28"/>
        </w:rPr>
        <w:t xml:space="preserve"> </w:t>
      </w:r>
      <w:r w:rsidR="000E5F66">
        <w:rPr>
          <w:rFonts w:ascii="Times New Roman" w:eastAsia="Times New Roman" w:hAnsi="Times New Roman" w:cs="Times New Roman"/>
          <w:sz w:val="28"/>
          <w:szCs w:val="28"/>
        </w:rPr>
        <w:t>I</w:t>
      </w:r>
      <w:r w:rsidR="00E83D8F" w:rsidRPr="000D00B5">
        <w:rPr>
          <w:rFonts w:ascii="Times New Roman" w:eastAsia="Times New Roman" w:hAnsi="Times New Roman" w:cs="Times New Roman"/>
          <w:sz w:val="28"/>
          <w:szCs w:val="28"/>
        </w:rPr>
        <w:t xml:space="preserve">t is unnecessary to </w:t>
      </w:r>
      <w:r w:rsidR="00961E96">
        <w:rPr>
          <w:rFonts w:ascii="Times New Roman" w:eastAsia="Times New Roman" w:hAnsi="Times New Roman" w:cs="Times New Roman"/>
          <w:sz w:val="28"/>
          <w:szCs w:val="28"/>
        </w:rPr>
        <w:t>set out the</w:t>
      </w:r>
      <w:r w:rsidR="000E5F66">
        <w:rPr>
          <w:rFonts w:ascii="Times New Roman" w:eastAsia="Times New Roman" w:hAnsi="Times New Roman" w:cs="Times New Roman"/>
          <w:sz w:val="28"/>
          <w:szCs w:val="28"/>
        </w:rPr>
        <w:t xml:space="preserve"> evidence</w:t>
      </w:r>
      <w:r w:rsidR="00961E96">
        <w:rPr>
          <w:rFonts w:ascii="Times New Roman" w:eastAsia="Times New Roman" w:hAnsi="Times New Roman" w:cs="Times New Roman"/>
          <w:sz w:val="28"/>
          <w:szCs w:val="28"/>
        </w:rPr>
        <w:t xml:space="preserve"> of these witnesses</w:t>
      </w:r>
      <w:r w:rsidR="000E5F66">
        <w:rPr>
          <w:rFonts w:ascii="Times New Roman" w:eastAsia="Times New Roman" w:hAnsi="Times New Roman" w:cs="Times New Roman"/>
          <w:sz w:val="28"/>
          <w:szCs w:val="28"/>
        </w:rPr>
        <w:t>.</w:t>
      </w:r>
      <w:r w:rsidR="00E83D8F" w:rsidRPr="000D00B5">
        <w:rPr>
          <w:rFonts w:ascii="Times New Roman" w:eastAsia="Times New Roman" w:hAnsi="Times New Roman" w:cs="Times New Roman"/>
          <w:sz w:val="28"/>
          <w:szCs w:val="28"/>
        </w:rPr>
        <w:t xml:space="preserve"> </w:t>
      </w:r>
      <w:r w:rsidR="000E5F66">
        <w:rPr>
          <w:rFonts w:ascii="Times New Roman" w:eastAsia="Times New Roman" w:hAnsi="Times New Roman" w:cs="Times New Roman"/>
          <w:sz w:val="28"/>
          <w:szCs w:val="28"/>
        </w:rPr>
        <w:t>R</w:t>
      </w:r>
      <w:r w:rsidR="00E83D8F" w:rsidRPr="000D00B5">
        <w:rPr>
          <w:rFonts w:ascii="Times New Roman" w:eastAsia="Times New Roman" w:hAnsi="Times New Roman" w:cs="Times New Roman"/>
          <w:sz w:val="28"/>
          <w:szCs w:val="28"/>
        </w:rPr>
        <w:t xml:space="preserve">eference will be made to </w:t>
      </w:r>
      <w:r w:rsidR="000E5F66">
        <w:rPr>
          <w:rFonts w:ascii="Times New Roman" w:eastAsia="Times New Roman" w:hAnsi="Times New Roman" w:cs="Times New Roman"/>
          <w:sz w:val="28"/>
          <w:szCs w:val="28"/>
        </w:rPr>
        <w:t xml:space="preserve">those </w:t>
      </w:r>
      <w:r w:rsidR="00F354C7" w:rsidRPr="00A830FB">
        <w:rPr>
          <w:rFonts w:ascii="Times New Roman" w:eastAsia="Times New Roman" w:hAnsi="Times New Roman" w:cs="Times New Roman"/>
          <w:sz w:val="28"/>
          <w:szCs w:val="28"/>
        </w:rPr>
        <w:t>parts of their evidence</w:t>
      </w:r>
      <w:r w:rsidR="00F354C7">
        <w:rPr>
          <w:rFonts w:ascii="Times New Roman" w:eastAsia="Times New Roman" w:hAnsi="Times New Roman" w:cs="Times New Roman"/>
          <w:sz w:val="28"/>
          <w:szCs w:val="28"/>
        </w:rPr>
        <w:t xml:space="preserve"> </w:t>
      </w:r>
      <w:r w:rsidR="000E5F66">
        <w:rPr>
          <w:rFonts w:ascii="Times New Roman" w:eastAsia="Times New Roman" w:hAnsi="Times New Roman" w:cs="Times New Roman"/>
          <w:sz w:val="28"/>
          <w:szCs w:val="28"/>
        </w:rPr>
        <w:t>where necessary</w:t>
      </w:r>
      <w:r w:rsidR="00E83D8F" w:rsidRPr="000D00B5">
        <w:rPr>
          <w:rFonts w:ascii="Times New Roman" w:eastAsia="Times New Roman" w:hAnsi="Times New Roman" w:cs="Times New Roman"/>
          <w:sz w:val="28"/>
          <w:szCs w:val="28"/>
        </w:rPr>
        <w:t xml:space="preserve">. </w:t>
      </w:r>
      <w:r w:rsidR="004B4A9D">
        <w:rPr>
          <w:rFonts w:ascii="Times New Roman" w:eastAsia="Times New Roman" w:hAnsi="Times New Roman" w:cs="Times New Roman"/>
          <w:sz w:val="28"/>
          <w:szCs w:val="28"/>
        </w:rPr>
        <w:t>At the close of</w:t>
      </w:r>
      <w:r w:rsidR="004B4A9D" w:rsidRPr="000D00B5">
        <w:rPr>
          <w:rFonts w:ascii="Times New Roman" w:eastAsia="Times New Roman" w:hAnsi="Times New Roman" w:cs="Times New Roman"/>
          <w:sz w:val="28"/>
          <w:szCs w:val="28"/>
        </w:rPr>
        <w:t xml:space="preserve"> </w:t>
      </w:r>
      <w:r w:rsidR="00E83D8F" w:rsidRPr="000D00B5">
        <w:rPr>
          <w:rFonts w:ascii="Times New Roman" w:eastAsia="Times New Roman" w:hAnsi="Times New Roman" w:cs="Times New Roman"/>
          <w:sz w:val="28"/>
          <w:szCs w:val="28"/>
        </w:rPr>
        <w:t>the State</w:t>
      </w:r>
      <w:r w:rsidR="009C5D4A">
        <w:rPr>
          <w:rFonts w:ascii="Times New Roman" w:eastAsia="Times New Roman" w:hAnsi="Times New Roman" w:cs="Times New Roman"/>
          <w:sz w:val="28"/>
          <w:szCs w:val="28"/>
        </w:rPr>
        <w:t>’s</w:t>
      </w:r>
      <w:r w:rsidR="00E83D8F" w:rsidRPr="000D00B5">
        <w:rPr>
          <w:rFonts w:ascii="Times New Roman" w:eastAsia="Times New Roman" w:hAnsi="Times New Roman" w:cs="Times New Roman"/>
          <w:sz w:val="28"/>
          <w:szCs w:val="28"/>
        </w:rPr>
        <w:t xml:space="preserve"> case</w:t>
      </w:r>
      <w:r w:rsidR="004B4A9D">
        <w:rPr>
          <w:rFonts w:ascii="Times New Roman" w:eastAsia="Times New Roman" w:hAnsi="Times New Roman" w:cs="Times New Roman"/>
          <w:sz w:val="28"/>
          <w:szCs w:val="28"/>
        </w:rPr>
        <w:t>,</w:t>
      </w:r>
      <w:r w:rsidR="00E83D8F" w:rsidRPr="000D00B5">
        <w:rPr>
          <w:rFonts w:ascii="Times New Roman" w:eastAsia="Times New Roman" w:hAnsi="Times New Roman" w:cs="Times New Roman"/>
          <w:sz w:val="28"/>
          <w:szCs w:val="28"/>
        </w:rPr>
        <w:t xml:space="preserve"> an applicat</w:t>
      </w:r>
      <w:r w:rsidR="00BD3C76">
        <w:rPr>
          <w:rFonts w:ascii="Times New Roman" w:eastAsia="Times New Roman" w:hAnsi="Times New Roman" w:cs="Times New Roman"/>
          <w:sz w:val="28"/>
          <w:szCs w:val="28"/>
        </w:rPr>
        <w:t xml:space="preserve">ion for </w:t>
      </w:r>
      <w:r w:rsidR="004B4A9D">
        <w:rPr>
          <w:rFonts w:ascii="Times New Roman" w:eastAsia="Times New Roman" w:hAnsi="Times New Roman" w:cs="Times New Roman"/>
          <w:sz w:val="28"/>
          <w:szCs w:val="28"/>
        </w:rPr>
        <w:t xml:space="preserve">discharge was made </w:t>
      </w:r>
      <w:r w:rsidR="00BD3C76">
        <w:rPr>
          <w:rFonts w:ascii="Times New Roman" w:eastAsia="Times New Roman" w:hAnsi="Times New Roman" w:cs="Times New Roman"/>
          <w:sz w:val="28"/>
          <w:szCs w:val="28"/>
        </w:rPr>
        <w:t>in terms of s </w:t>
      </w:r>
      <w:r w:rsidR="00E83D8F" w:rsidRPr="000D00B5">
        <w:rPr>
          <w:rFonts w:ascii="Times New Roman" w:eastAsia="Times New Roman" w:hAnsi="Times New Roman" w:cs="Times New Roman"/>
          <w:sz w:val="28"/>
          <w:szCs w:val="28"/>
        </w:rPr>
        <w:t>174 of the CPA</w:t>
      </w:r>
      <w:r w:rsidR="004B4A9D">
        <w:rPr>
          <w:rFonts w:ascii="Times New Roman" w:eastAsia="Times New Roman" w:hAnsi="Times New Roman" w:cs="Times New Roman"/>
          <w:sz w:val="28"/>
          <w:szCs w:val="28"/>
        </w:rPr>
        <w:t>.</w:t>
      </w:r>
      <w:r w:rsidR="00F7381C">
        <w:rPr>
          <w:rFonts w:ascii="Times New Roman" w:eastAsia="Times New Roman" w:hAnsi="Times New Roman" w:cs="Times New Roman"/>
          <w:sz w:val="28"/>
          <w:szCs w:val="28"/>
        </w:rPr>
        <w:t xml:space="preserve"> </w:t>
      </w:r>
      <w:r w:rsidR="004B4A9D">
        <w:rPr>
          <w:rFonts w:ascii="Times New Roman" w:eastAsia="Times New Roman" w:hAnsi="Times New Roman" w:cs="Times New Roman"/>
          <w:sz w:val="28"/>
          <w:szCs w:val="28"/>
        </w:rPr>
        <w:t xml:space="preserve">The application was refused. </w:t>
      </w:r>
    </w:p>
    <w:p w14:paraId="3181A45C" w14:textId="77777777" w:rsidR="005C27E7" w:rsidRPr="000D00B5" w:rsidRDefault="005C27E7" w:rsidP="00E01EAF">
      <w:pPr>
        <w:pStyle w:val="ListParagraph"/>
        <w:spacing w:after="0"/>
        <w:ind w:left="0"/>
        <w:jc w:val="both"/>
        <w:rPr>
          <w:rFonts w:ascii="Times New Roman" w:eastAsia="Times New Roman" w:hAnsi="Times New Roman" w:cs="Times New Roman"/>
          <w:sz w:val="28"/>
          <w:szCs w:val="28"/>
        </w:rPr>
      </w:pPr>
    </w:p>
    <w:p w14:paraId="558B3610" w14:textId="44C0A049" w:rsidR="00E83D8F" w:rsidRPr="00B549E4" w:rsidRDefault="00E83D8F" w:rsidP="00E01EAF">
      <w:pPr>
        <w:jc w:val="both"/>
        <w:rPr>
          <w:rFonts w:ascii="Times New Roman" w:hAnsi="Times New Roman" w:cs="Times New Roman"/>
          <w:b/>
          <w:sz w:val="28"/>
          <w:szCs w:val="28"/>
        </w:rPr>
      </w:pPr>
      <w:r w:rsidRPr="00B549E4">
        <w:rPr>
          <w:rFonts w:ascii="Times New Roman" w:hAnsi="Times New Roman" w:cs="Times New Roman"/>
          <w:b/>
          <w:sz w:val="28"/>
          <w:szCs w:val="28"/>
        </w:rPr>
        <w:t>Defence case</w:t>
      </w:r>
      <w:r w:rsidR="00B549E4">
        <w:rPr>
          <w:rFonts w:ascii="Times New Roman" w:hAnsi="Times New Roman" w:cs="Times New Roman"/>
          <w:b/>
          <w:sz w:val="28"/>
          <w:szCs w:val="28"/>
        </w:rPr>
        <w:t>:</w:t>
      </w:r>
    </w:p>
    <w:p w14:paraId="58A5D914" w14:textId="3C5C6DC4" w:rsidR="00114B31" w:rsidRPr="000D00B5" w:rsidRDefault="00685354" w:rsidP="00E01EAF">
      <w:pPr>
        <w:pStyle w:val="ListParagraph"/>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B4F77">
        <w:rPr>
          <w:rFonts w:ascii="Times New Roman" w:eastAsia="Times New Roman" w:hAnsi="Times New Roman" w:cs="Times New Roman"/>
          <w:sz w:val="28"/>
          <w:szCs w:val="28"/>
        </w:rPr>
        <w:t>3</w:t>
      </w:r>
      <w:r w:rsidR="00114B31" w:rsidRPr="000D00B5">
        <w:rPr>
          <w:rFonts w:ascii="Times New Roman" w:eastAsia="Times New Roman" w:hAnsi="Times New Roman" w:cs="Times New Roman"/>
          <w:sz w:val="28"/>
          <w:szCs w:val="28"/>
        </w:rPr>
        <w:t>]</w:t>
      </w:r>
      <w:r w:rsidR="00114B31" w:rsidRPr="000D00B5">
        <w:rPr>
          <w:rFonts w:ascii="Times New Roman" w:eastAsia="Times New Roman" w:hAnsi="Times New Roman" w:cs="Times New Roman"/>
          <w:sz w:val="28"/>
          <w:szCs w:val="28"/>
        </w:rPr>
        <w:tab/>
      </w:r>
      <w:r w:rsidR="00E83D8F" w:rsidRPr="000D00B5">
        <w:rPr>
          <w:rFonts w:ascii="Times New Roman" w:eastAsia="Times New Roman" w:hAnsi="Times New Roman" w:cs="Times New Roman"/>
          <w:sz w:val="28"/>
          <w:szCs w:val="28"/>
        </w:rPr>
        <w:t>The appellant elected not to give evidence but called one witness, namely, Ms Isabella Davids, his girlfriend.</w:t>
      </w:r>
      <w:r w:rsidR="00DF58C1">
        <w:rPr>
          <w:rFonts w:ascii="Times New Roman" w:eastAsia="Times New Roman" w:hAnsi="Times New Roman" w:cs="Times New Roman"/>
          <w:sz w:val="28"/>
          <w:szCs w:val="28"/>
        </w:rPr>
        <w:t xml:space="preserve"> </w:t>
      </w:r>
      <w:r w:rsidR="00B31C6C" w:rsidRPr="000D00B5">
        <w:rPr>
          <w:rFonts w:ascii="Times New Roman" w:eastAsia="Times New Roman" w:hAnsi="Times New Roman" w:cs="Times New Roman"/>
          <w:sz w:val="28"/>
          <w:szCs w:val="28"/>
        </w:rPr>
        <w:t>Ms Davids testified that she was employed at Performance Brands compa</w:t>
      </w:r>
      <w:r w:rsidR="00DF2C33" w:rsidRPr="000D00B5">
        <w:rPr>
          <w:rFonts w:ascii="Times New Roman" w:eastAsia="Times New Roman" w:hAnsi="Times New Roman" w:cs="Times New Roman"/>
          <w:sz w:val="28"/>
          <w:szCs w:val="28"/>
        </w:rPr>
        <w:t xml:space="preserve">ny as an administrative clerk. </w:t>
      </w:r>
      <w:r w:rsidR="00B31C6C" w:rsidRPr="000D00B5">
        <w:rPr>
          <w:rFonts w:ascii="Times New Roman" w:eastAsia="Times New Roman" w:hAnsi="Times New Roman" w:cs="Times New Roman"/>
          <w:sz w:val="28"/>
          <w:szCs w:val="28"/>
        </w:rPr>
        <w:t>On the 26th of April 2018</w:t>
      </w:r>
      <w:r w:rsidR="009C5D4A">
        <w:rPr>
          <w:rFonts w:ascii="Times New Roman" w:eastAsia="Times New Roman" w:hAnsi="Times New Roman" w:cs="Times New Roman"/>
          <w:sz w:val="28"/>
          <w:szCs w:val="28"/>
        </w:rPr>
        <w:t>,</w:t>
      </w:r>
      <w:r w:rsidR="00B31C6C" w:rsidRPr="000D00B5">
        <w:rPr>
          <w:rFonts w:ascii="Times New Roman" w:eastAsia="Times New Roman" w:hAnsi="Times New Roman" w:cs="Times New Roman"/>
          <w:sz w:val="28"/>
          <w:szCs w:val="28"/>
        </w:rPr>
        <w:t xml:space="preserve"> she </w:t>
      </w:r>
      <w:r w:rsidR="004B4A9D">
        <w:rPr>
          <w:rFonts w:ascii="Times New Roman" w:eastAsia="Times New Roman" w:hAnsi="Times New Roman" w:cs="Times New Roman"/>
          <w:sz w:val="28"/>
          <w:szCs w:val="28"/>
        </w:rPr>
        <w:t xml:space="preserve">left work </w:t>
      </w:r>
      <w:r w:rsidR="00B31C6C" w:rsidRPr="000D00B5">
        <w:rPr>
          <w:rFonts w:ascii="Times New Roman" w:eastAsia="Times New Roman" w:hAnsi="Times New Roman" w:cs="Times New Roman"/>
          <w:sz w:val="28"/>
          <w:szCs w:val="28"/>
        </w:rPr>
        <w:t xml:space="preserve">at 16h45 and got home after 17h00. </w:t>
      </w:r>
      <w:r w:rsidR="004B4A9D">
        <w:rPr>
          <w:rFonts w:ascii="Times New Roman" w:eastAsia="Times New Roman" w:hAnsi="Times New Roman" w:cs="Times New Roman"/>
          <w:sz w:val="28"/>
          <w:szCs w:val="28"/>
        </w:rPr>
        <w:t>Sh</w:t>
      </w:r>
      <w:r w:rsidR="00F7381C">
        <w:rPr>
          <w:rFonts w:ascii="Times New Roman" w:eastAsia="Times New Roman" w:hAnsi="Times New Roman" w:cs="Times New Roman"/>
          <w:sz w:val="28"/>
          <w:szCs w:val="28"/>
        </w:rPr>
        <w:t xml:space="preserve">e lives in the </w:t>
      </w:r>
      <w:r w:rsidR="00B31C6C" w:rsidRPr="000D00B5">
        <w:rPr>
          <w:rFonts w:ascii="Times New Roman" w:eastAsia="Times New Roman" w:hAnsi="Times New Roman" w:cs="Times New Roman"/>
          <w:sz w:val="28"/>
          <w:szCs w:val="28"/>
        </w:rPr>
        <w:t xml:space="preserve">same block of flats as the appellant. At about 17h20 she went to </w:t>
      </w:r>
      <w:r w:rsidR="00F354C7">
        <w:rPr>
          <w:rFonts w:ascii="Times New Roman" w:eastAsia="Times New Roman" w:hAnsi="Times New Roman" w:cs="Times New Roman"/>
          <w:sz w:val="28"/>
          <w:szCs w:val="28"/>
        </w:rPr>
        <w:t xml:space="preserve">the </w:t>
      </w:r>
      <w:r w:rsidR="00B31C6C" w:rsidRPr="000D00B5">
        <w:rPr>
          <w:rFonts w:ascii="Times New Roman" w:eastAsia="Times New Roman" w:hAnsi="Times New Roman" w:cs="Times New Roman"/>
          <w:sz w:val="28"/>
          <w:szCs w:val="28"/>
        </w:rPr>
        <w:t xml:space="preserve">appellant’s </w:t>
      </w:r>
      <w:r w:rsidR="004B4A9D">
        <w:rPr>
          <w:rFonts w:ascii="Times New Roman" w:eastAsia="Times New Roman" w:hAnsi="Times New Roman" w:cs="Times New Roman"/>
          <w:sz w:val="28"/>
          <w:szCs w:val="28"/>
        </w:rPr>
        <w:t>flat</w:t>
      </w:r>
      <w:r w:rsidR="004B4A9D" w:rsidRPr="000D00B5">
        <w:rPr>
          <w:rFonts w:ascii="Times New Roman" w:eastAsia="Times New Roman" w:hAnsi="Times New Roman" w:cs="Times New Roman"/>
          <w:sz w:val="28"/>
          <w:szCs w:val="28"/>
        </w:rPr>
        <w:t xml:space="preserve"> </w:t>
      </w:r>
      <w:r w:rsidR="00B31C6C" w:rsidRPr="000D00B5">
        <w:rPr>
          <w:rFonts w:ascii="Times New Roman" w:eastAsia="Times New Roman" w:hAnsi="Times New Roman" w:cs="Times New Roman"/>
          <w:sz w:val="28"/>
          <w:szCs w:val="28"/>
        </w:rPr>
        <w:t xml:space="preserve">and invited him to have dinner with her. </w:t>
      </w:r>
      <w:r w:rsidR="004B4A9D">
        <w:rPr>
          <w:rFonts w:ascii="Times New Roman" w:eastAsia="Times New Roman" w:hAnsi="Times New Roman" w:cs="Times New Roman"/>
          <w:sz w:val="28"/>
          <w:szCs w:val="28"/>
        </w:rPr>
        <w:t>S</w:t>
      </w:r>
      <w:r w:rsidR="00B31C6C" w:rsidRPr="000D00B5">
        <w:rPr>
          <w:rFonts w:ascii="Times New Roman" w:eastAsia="Times New Roman" w:hAnsi="Times New Roman" w:cs="Times New Roman"/>
          <w:sz w:val="28"/>
          <w:szCs w:val="28"/>
        </w:rPr>
        <w:t xml:space="preserve">he </w:t>
      </w:r>
      <w:r w:rsidR="004B4A9D">
        <w:rPr>
          <w:rFonts w:ascii="Times New Roman" w:eastAsia="Times New Roman" w:hAnsi="Times New Roman" w:cs="Times New Roman"/>
          <w:sz w:val="28"/>
          <w:szCs w:val="28"/>
        </w:rPr>
        <w:t xml:space="preserve">then returned to her </w:t>
      </w:r>
      <w:r w:rsidR="00B31C6C" w:rsidRPr="000D00B5">
        <w:rPr>
          <w:rFonts w:ascii="Times New Roman" w:eastAsia="Times New Roman" w:hAnsi="Times New Roman" w:cs="Times New Roman"/>
          <w:sz w:val="28"/>
          <w:szCs w:val="28"/>
        </w:rPr>
        <w:t xml:space="preserve">flat </w:t>
      </w:r>
      <w:r w:rsidR="004B4A9D">
        <w:rPr>
          <w:rFonts w:ascii="Times New Roman" w:eastAsia="Times New Roman" w:hAnsi="Times New Roman" w:cs="Times New Roman"/>
          <w:sz w:val="28"/>
          <w:szCs w:val="28"/>
        </w:rPr>
        <w:t>to</w:t>
      </w:r>
      <w:r w:rsidR="004B4A9D" w:rsidRPr="000D00B5">
        <w:rPr>
          <w:rFonts w:ascii="Times New Roman" w:eastAsia="Times New Roman" w:hAnsi="Times New Roman" w:cs="Times New Roman"/>
          <w:sz w:val="28"/>
          <w:szCs w:val="28"/>
        </w:rPr>
        <w:t xml:space="preserve"> </w:t>
      </w:r>
      <w:r w:rsidR="00B31C6C" w:rsidRPr="000D00B5">
        <w:rPr>
          <w:rFonts w:ascii="Times New Roman" w:eastAsia="Times New Roman" w:hAnsi="Times New Roman" w:cs="Times New Roman"/>
          <w:sz w:val="28"/>
          <w:szCs w:val="28"/>
        </w:rPr>
        <w:t>prepare dinner.</w:t>
      </w:r>
    </w:p>
    <w:p w14:paraId="6D85C93A" w14:textId="77777777" w:rsidR="00DF2C33" w:rsidRPr="000D00B5" w:rsidRDefault="00DF2C33" w:rsidP="00E01EAF">
      <w:pPr>
        <w:pStyle w:val="ListParagraph"/>
        <w:spacing w:after="0"/>
        <w:ind w:left="0"/>
        <w:jc w:val="both"/>
        <w:rPr>
          <w:rFonts w:ascii="Times New Roman" w:eastAsia="Times New Roman" w:hAnsi="Times New Roman" w:cs="Times New Roman"/>
          <w:sz w:val="28"/>
          <w:szCs w:val="28"/>
        </w:rPr>
      </w:pPr>
    </w:p>
    <w:p w14:paraId="4085A4AA" w14:textId="777D6568" w:rsidR="00B31C6C" w:rsidRPr="000D00B5" w:rsidRDefault="00114B31" w:rsidP="00E01EAF">
      <w:pPr>
        <w:pStyle w:val="ListParagraph"/>
        <w:ind w:left="0"/>
        <w:jc w:val="both"/>
        <w:rPr>
          <w:rFonts w:ascii="Times New Roman" w:hAnsi="Times New Roman" w:cs="Times New Roman"/>
          <w:sz w:val="28"/>
          <w:szCs w:val="28"/>
        </w:rPr>
      </w:pPr>
      <w:r w:rsidRPr="000D00B5">
        <w:rPr>
          <w:rFonts w:ascii="Times New Roman" w:eastAsia="Times New Roman" w:hAnsi="Times New Roman" w:cs="Times New Roman"/>
          <w:sz w:val="28"/>
          <w:szCs w:val="28"/>
        </w:rPr>
        <w:t>[</w:t>
      </w:r>
      <w:r w:rsidR="00254168">
        <w:rPr>
          <w:rFonts w:ascii="Times New Roman" w:eastAsia="Times New Roman" w:hAnsi="Times New Roman" w:cs="Times New Roman"/>
          <w:sz w:val="28"/>
          <w:szCs w:val="28"/>
        </w:rPr>
        <w:t>1</w:t>
      </w:r>
      <w:r w:rsidR="007B4F77">
        <w:rPr>
          <w:rFonts w:ascii="Times New Roman" w:eastAsia="Times New Roman" w:hAnsi="Times New Roman" w:cs="Times New Roman"/>
          <w:sz w:val="28"/>
          <w:szCs w:val="28"/>
        </w:rPr>
        <w:t>4</w:t>
      </w:r>
      <w:r w:rsidRPr="000D00B5">
        <w:rPr>
          <w:rFonts w:ascii="Times New Roman" w:eastAsia="Times New Roman" w:hAnsi="Times New Roman" w:cs="Times New Roman"/>
          <w:sz w:val="28"/>
          <w:szCs w:val="28"/>
        </w:rPr>
        <w:t>]</w:t>
      </w:r>
      <w:r w:rsidRPr="000D00B5">
        <w:rPr>
          <w:rFonts w:ascii="Times New Roman" w:eastAsia="Times New Roman" w:hAnsi="Times New Roman" w:cs="Times New Roman"/>
          <w:sz w:val="28"/>
          <w:szCs w:val="28"/>
        </w:rPr>
        <w:tab/>
      </w:r>
      <w:r w:rsidR="00B31C6C" w:rsidRPr="000D00B5">
        <w:rPr>
          <w:rFonts w:ascii="Times New Roman" w:eastAsia="Times New Roman" w:hAnsi="Times New Roman" w:cs="Times New Roman"/>
          <w:sz w:val="28"/>
          <w:szCs w:val="28"/>
        </w:rPr>
        <w:t>At about 18h00 she went back to the appellant and informed him that the dinner was ready. The appellant informed her</w:t>
      </w:r>
      <w:r w:rsidR="00F354C7">
        <w:rPr>
          <w:rFonts w:ascii="Times New Roman" w:eastAsia="Times New Roman" w:hAnsi="Times New Roman" w:cs="Times New Roman"/>
          <w:sz w:val="28"/>
          <w:szCs w:val="28"/>
        </w:rPr>
        <w:t xml:space="preserve"> that he still wanted </w:t>
      </w:r>
      <w:r w:rsidR="00F354C7" w:rsidRPr="00A830FB">
        <w:rPr>
          <w:rFonts w:ascii="Times New Roman" w:eastAsia="Times New Roman" w:hAnsi="Times New Roman" w:cs="Times New Roman"/>
          <w:sz w:val="28"/>
          <w:szCs w:val="28"/>
        </w:rPr>
        <w:t>to spend</w:t>
      </w:r>
      <w:r w:rsidR="00F354C7" w:rsidRPr="005A403F">
        <w:rPr>
          <w:rFonts w:ascii="Times New Roman" w:eastAsia="Times New Roman" w:hAnsi="Times New Roman" w:cs="Times New Roman"/>
          <w:sz w:val="28"/>
          <w:szCs w:val="28"/>
        </w:rPr>
        <w:t xml:space="preserve"> </w:t>
      </w:r>
      <w:r w:rsidR="00F354C7" w:rsidRPr="00A830FB">
        <w:rPr>
          <w:rFonts w:ascii="Times New Roman" w:eastAsia="Times New Roman" w:hAnsi="Times New Roman" w:cs="Times New Roman"/>
          <w:sz w:val="28"/>
          <w:szCs w:val="28"/>
        </w:rPr>
        <w:t>time</w:t>
      </w:r>
      <w:r w:rsidR="00B31C6C" w:rsidRPr="000D00B5">
        <w:rPr>
          <w:rFonts w:ascii="Times New Roman" w:eastAsia="Times New Roman" w:hAnsi="Times New Roman" w:cs="Times New Roman"/>
          <w:sz w:val="28"/>
          <w:szCs w:val="28"/>
        </w:rPr>
        <w:t xml:space="preserve"> with his family</w:t>
      </w:r>
      <w:r w:rsidR="009C5D4A">
        <w:rPr>
          <w:rFonts w:ascii="Times New Roman" w:eastAsia="Times New Roman" w:hAnsi="Times New Roman" w:cs="Times New Roman"/>
          <w:sz w:val="28"/>
          <w:szCs w:val="28"/>
        </w:rPr>
        <w:t xml:space="preserve"> and</w:t>
      </w:r>
      <w:r w:rsidR="00F354C7">
        <w:rPr>
          <w:rFonts w:ascii="Times New Roman" w:eastAsia="Times New Roman" w:hAnsi="Times New Roman" w:cs="Times New Roman"/>
          <w:sz w:val="28"/>
          <w:szCs w:val="28"/>
        </w:rPr>
        <w:t xml:space="preserve"> would </w:t>
      </w:r>
      <w:r w:rsidR="00F354C7" w:rsidRPr="00A830FB">
        <w:rPr>
          <w:rFonts w:ascii="Times New Roman" w:eastAsia="Times New Roman" w:hAnsi="Times New Roman" w:cs="Times New Roman"/>
          <w:sz w:val="28"/>
          <w:szCs w:val="28"/>
        </w:rPr>
        <w:t>join her</w:t>
      </w:r>
      <w:r w:rsidR="00B31C6C" w:rsidRPr="000D00B5">
        <w:rPr>
          <w:rFonts w:ascii="Times New Roman" w:eastAsia="Times New Roman" w:hAnsi="Times New Roman" w:cs="Times New Roman"/>
          <w:sz w:val="28"/>
          <w:szCs w:val="28"/>
        </w:rPr>
        <w:t xml:space="preserve"> later. She left. She testified that after she had spoken to the appellant</w:t>
      </w:r>
      <w:r w:rsidR="009C5D4A">
        <w:rPr>
          <w:rFonts w:ascii="Times New Roman" w:eastAsia="Times New Roman" w:hAnsi="Times New Roman" w:cs="Times New Roman"/>
          <w:sz w:val="28"/>
          <w:szCs w:val="28"/>
        </w:rPr>
        <w:t>,</w:t>
      </w:r>
      <w:r w:rsidR="00F354C7">
        <w:rPr>
          <w:rFonts w:ascii="Times New Roman" w:eastAsia="Times New Roman" w:hAnsi="Times New Roman" w:cs="Times New Roman"/>
          <w:sz w:val="28"/>
          <w:szCs w:val="28"/>
        </w:rPr>
        <w:t xml:space="preserve"> </w:t>
      </w:r>
      <w:r w:rsidR="00F354C7" w:rsidRPr="00A830FB">
        <w:rPr>
          <w:rFonts w:ascii="Times New Roman" w:eastAsia="Times New Roman" w:hAnsi="Times New Roman" w:cs="Times New Roman"/>
          <w:sz w:val="28"/>
          <w:szCs w:val="28"/>
        </w:rPr>
        <w:t>she stood</w:t>
      </w:r>
      <w:r w:rsidR="00B31C6C" w:rsidRPr="000D00B5">
        <w:rPr>
          <w:rFonts w:ascii="Times New Roman" w:eastAsia="Times New Roman" w:hAnsi="Times New Roman" w:cs="Times New Roman"/>
          <w:sz w:val="28"/>
          <w:szCs w:val="28"/>
        </w:rPr>
        <w:t xml:space="preserve"> outside on the stairs to chat with her neighbours. She remained there until 20h30. She testified that there </w:t>
      </w:r>
      <w:r w:rsidR="00CE1E2B">
        <w:rPr>
          <w:rFonts w:ascii="Times New Roman" w:eastAsia="Times New Roman" w:hAnsi="Times New Roman" w:cs="Times New Roman"/>
          <w:sz w:val="28"/>
          <w:szCs w:val="28"/>
        </w:rPr>
        <w:t>wa</w:t>
      </w:r>
      <w:r w:rsidR="00B31C6C" w:rsidRPr="000D00B5">
        <w:rPr>
          <w:rFonts w:ascii="Times New Roman" w:eastAsia="Times New Roman" w:hAnsi="Times New Roman" w:cs="Times New Roman"/>
          <w:sz w:val="28"/>
          <w:szCs w:val="28"/>
        </w:rPr>
        <w:t xml:space="preserve">s </w:t>
      </w:r>
      <w:r w:rsidR="004B4A9D">
        <w:rPr>
          <w:rFonts w:ascii="Times New Roman" w:eastAsia="Times New Roman" w:hAnsi="Times New Roman" w:cs="Times New Roman"/>
          <w:sz w:val="28"/>
          <w:szCs w:val="28"/>
        </w:rPr>
        <w:t xml:space="preserve">a </w:t>
      </w:r>
      <w:r w:rsidR="00B31C6C" w:rsidRPr="000D00B5">
        <w:rPr>
          <w:rFonts w:ascii="Times New Roman" w:eastAsia="Times New Roman" w:hAnsi="Times New Roman" w:cs="Times New Roman"/>
          <w:sz w:val="28"/>
          <w:szCs w:val="28"/>
        </w:rPr>
        <w:t xml:space="preserve">single flight of stairs to her flat, </w:t>
      </w:r>
      <w:r w:rsidR="00CE1E2B">
        <w:rPr>
          <w:rFonts w:ascii="Times New Roman" w:eastAsia="Times New Roman" w:hAnsi="Times New Roman" w:cs="Times New Roman"/>
          <w:sz w:val="28"/>
          <w:szCs w:val="28"/>
        </w:rPr>
        <w:t xml:space="preserve">the </w:t>
      </w:r>
      <w:r w:rsidR="00B31C6C" w:rsidRPr="000D00B5">
        <w:rPr>
          <w:rFonts w:ascii="Times New Roman" w:eastAsia="Times New Roman" w:hAnsi="Times New Roman" w:cs="Times New Roman"/>
          <w:sz w:val="28"/>
          <w:szCs w:val="28"/>
        </w:rPr>
        <w:t xml:space="preserve">appellant’s flat and the neighbour’s </w:t>
      </w:r>
      <w:r w:rsidR="00B31C6C" w:rsidRPr="00A830FB">
        <w:rPr>
          <w:rFonts w:ascii="Times New Roman" w:eastAsia="Times New Roman" w:hAnsi="Times New Roman" w:cs="Times New Roman"/>
          <w:sz w:val="28"/>
          <w:szCs w:val="28"/>
        </w:rPr>
        <w:t>flat</w:t>
      </w:r>
      <w:r w:rsidR="00B31C6C" w:rsidRPr="003B1CF1">
        <w:rPr>
          <w:rFonts w:ascii="Times New Roman" w:eastAsia="Times New Roman" w:hAnsi="Times New Roman" w:cs="Times New Roman"/>
          <w:sz w:val="28"/>
          <w:szCs w:val="28"/>
        </w:rPr>
        <w:t>.</w:t>
      </w:r>
      <w:r w:rsidR="00B31C6C" w:rsidRPr="000D00B5">
        <w:rPr>
          <w:rFonts w:ascii="Times New Roman" w:eastAsia="Times New Roman" w:hAnsi="Times New Roman" w:cs="Times New Roman"/>
          <w:sz w:val="28"/>
          <w:szCs w:val="28"/>
        </w:rPr>
        <w:t xml:space="preserve"> </w:t>
      </w:r>
      <w:r w:rsidR="004B4A9D">
        <w:rPr>
          <w:rFonts w:ascii="Times New Roman" w:eastAsia="Times New Roman" w:hAnsi="Times New Roman" w:cs="Times New Roman"/>
          <w:sz w:val="28"/>
          <w:szCs w:val="28"/>
        </w:rPr>
        <w:t>F</w:t>
      </w:r>
      <w:r w:rsidR="00B31C6C" w:rsidRPr="000D00B5">
        <w:rPr>
          <w:rFonts w:ascii="Times New Roman" w:eastAsia="Times New Roman" w:hAnsi="Times New Roman" w:cs="Times New Roman"/>
          <w:sz w:val="28"/>
          <w:szCs w:val="28"/>
        </w:rPr>
        <w:t>rom where she was standing</w:t>
      </w:r>
      <w:r w:rsidR="00CE1E2B">
        <w:rPr>
          <w:rFonts w:ascii="Times New Roman" w:eastAsia="Times New Roman" w:hAnsi="Times New Roman" w:cs="Times New Roman"/>
          <w:sz w:val="28"/>
          <w:szCs w:val="28"/>
        </w:rPr>
        <w:t>,</w:t>
      </w:r>
      <w:r w:rsidR="00B31C6C" w:rsidRPr="000D00B5">
        <w:rPr>
          <w:rFonts w:ascii="Times New Roman" w:eastAsia="Times New Roman" w:hAnsi="Times New Roman" w:cs="Times New Roman"/>
          <w:sz w:val="28"/>
          <w:szCs w:val="28"/>
        </w:rPr>
        <w:t xml:space="preserve"> she would have noticed</w:t>
      </w:r>
      <w:r w:rsidR="00F354C7">
        <w:rPr>
          <w:rFonts w:ascii="Times New Roman" w:eastAsia="Times New Roman" w:hAnsi="Times New Roman" w:cs="Times New Roman"/>
          <w:sz w:val="28"/>
          <w:szCs w:val="28"/>
        </w:rPr>
        <w:t xml:space="preserve"> if the appellant left his flat</w:t>
      </w:r>
      <w:r w:rsidR="00B31C6C" w:rsidRPr="000D00B5">
        <w:rPr>
          <w:rFonts w:ascii="Times New Roman" w:eastAsia="Times New Roman" w:hAnsi="Times New Roman" w:cs="Times New Roman"/>
          <w:sz w:val="28"/>
          <w:szCs w:val="28"/>
        </w:rPr>
        <w:t>. According to her</w:t>
      </w:r>
      <w:r w:rsidR="00CE1E2B">
        <w:rPr>
          <w:rFonts w:ascii="Times New Roman" w:eastAsia="Times New Roman" w:hAnsi="Times New Roman" w:cs="Times New Roman"/>
          <w:sz w:val="28"/>
          <w:szCs w:val="28"/>
        </w:rPr>
        <w:t>,</w:t>
      </w:r>
      <w:r w:rsidR="00B31C6C" w:rsidRPr="000D00B5">
        <w:rPr>
          <w:rFonts w:ascii="Times New Roman" w:eastAsia="Times New Roman" w:hAnsi="Times New Roman" w:cs="Times New Roman"/>
          <w:sz w:val="28"/>
          <w:szCs w:val="28"/>
        </w:rPr>
        <w:t xml:space="preserve"> th</w:t>
      </w:r>
      <w:r w:rsidR="00F354C7">
        <w:rPr>
          <w:rFonts w:ascii="Times New Roman" w:eastAsia="Times New Roman" w:hAnsi="Times New Roman" w:cs="Times New Roman"/>
          <w:sz w:val="28"/>
          <w:szCs w:val="28"/>
        </w:rPr>
        <w:t xml:space="preserve">e appellant never left his </w:t>
      </w:r>
      <w:r w:rsidR="003B1CF1">
        <w:rPr>
          <w:rFonts w:ascii="Times New Roman" w:eastAsia="Times New Roman" w:hAnsi="Times New Roman" w:cs="Times New Roman"/>
          <w:sz w:val="28"/>
          <w:szCs w:val="28"/>
        </w:rPr>
        <w:t>flat</w:t>
      </w:r>
      <w:r w:rsidR="003B1CF1" w:rsidRPr="000D00B5">
        <w:rPr>
          <w:rFonts w:ascii="Times New Roman" w:eastAsia="Times New Roman" w:hAnsi="Times New Roman" w:cs="Times New Roman"/>
          <w:sz w:val="28"/>
          <w:szCs w:val="28"/>
        </w:rPr>
        <w:t>.</w:t>
      </w:r>
      <w:r w:rsidR="003B1CF1" w:rsidRPr="000D00B5">
        <w:rPr>
          <w:rFonts w:ascii="Times New Roman" w:hAnsi="Times New Roman" w:cs="Times New Roman"/>
          <w:sz w:val="28"/>
          <w:szCs w:val="28"/>
        </w:rPr>
        <w:t xml:space="preserve"> At</w:t>
      </w:r>
      <w:r w:rsidR="00B31C6C" w:rsidRPr="000D00B5">
        <w:rPr>
          <w:rFonts w:ascii="Times New Roman" w:hAnsi="Times New Roman" w:cs="Times New Roman"/>
          <w:sz w:val="28"/>
          <w:szCs w:val="28"/>
        </w:rPr>
        <w:t xml:space="preserve"> about 20h30 she went to fetch the appellant and they had dinner at 20h45 at her place. </w:t>
      </w:r>
      <w:r w:rsidR="0023114C">
        <w:rPr>
          <w:rFonts w:ascii="Times New Roman" w:hAnsi="Times New Roman" w:cs="Times New Roman"/>
          <w:sz w:val="28"/>
          <w:szCs w:val="28"/>
        </w:rPr>
        <w:t>She testified that the appellant</w:t>
      </w:r>
      <w:r w:rsidR="00B31C6C" w:rsidRPr="000D00B5">
        <w:rPr>
          <w:rFonts w:ascii="Times New Roman" w:hAnsi="Times New Roman" w:cs="Times New Roman"/>
          <w:sz w:val="28"/>
          <w:szCs w:val="28"/>
        </w:rPr>
        <w:t xml:space="preserve"> could not have been at the scene of crime from 18h00 till 20h30 as she knew that he was at his home.</w:t>
      </w:r>
    </w:p>
    <w:p w14:paraId="620AEB7E" w14:textId="77777777" w:rsidR="009E7802" w:rsidRPr="000D00B5" w:rsidRDefault="009E7802" w:rsidP="00E01EAF">
      <w:pPr>
        <w:pStyle w:val="ListParagraph"/>
        <w:ind w:left="0"/>
        <w:jc w:val="both"/>
        <w:rPr>
          <w:rFonts w:ascii="Times New Roman" w:hAnsi="Times New Roman" w:cs="Times New Roman"/>
          <w:sz w:val="28"/>
          <w:szCs w:val="28"/>
        </w:rPr>
      </w:pPr>
    </w:p>
    <w:p w14:paraId="57F92387" w14:textId="4C80A7E3" w:rsidR="00B31C6C" w:rsidRDefault="00114B31" w:rsidP="00E01EAF">
      <w:pPr>
        <w:pStyle w:val="ListParagraph"/>
        <w:spacing w:after="0"/>
        <w:ind w:left="0"/>
        <w:jc w:val="both"/>
        <w:rPr>
          <w:rFonts w:ascii="Times New Roman" w:hAnsi="Times New Roman" w:cs="Times New Roman"/>
          <w:sz w:val="28"/>
          <w:szCs w:val="28"/>
        </w:rPr>
      </w:pPr>
      <w:r w:rsidRPr="000D00B5">
        <w:rPr>
          <w:rFonts w:ascii="Times New Roman" w:hAnsi="Times New Roman" w:cs="Times New Roman"/>
          <w:sz w:val="28"/>
          <w:szCs w:val="28"/>
        </w:rPr>
        <w:lastRenderedPageBreak/>
        <w:t>[</w:t>
      </w:r>
      <w:r w:rsidR="00D40FC1">
        <w:rPr>
          <w:rFonts w:ascii="Times New Roman" w:hAnsi="Times New Roman" w:cs="Times New Roman"/>
          <w:sz w:val="28"/>
          <w:szCs w:val="28"/>
        </w:rPr>
        <w:t>1</w:t>
      </w:r>
      <w:r w:rsidR="007B4F77">
        <w:rPr>
          <w:rFonts w:ascii="Times New Roman" w:hAnsi="Times New Roman" w:cs="Times New Roman"/>
          <w:sz w:val="28"/>
          <w:szCs w:val="28"/>
        </w:rPr>
        <w:t>5</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Under cross-examination she was confronted </w:t>
      </w:r>
      <w:r w:rsidR="004B4A9D">
        <w:rPr>
          <w:rFonts w:ascii="Times New Roman" w:hAnsi="Times New Roman" w:cs="Times New Roman"/>
          <w:sz w:val="28"/>
          <w:szCs w:val="28"/>
        </w:rPr>
        <w:t>with a</w:t>
      </w:r>
      <w:r w:rsidR="00B31C6C" w:rsidRPr="000D00B5">
        <w:rPr>
          <w:rFonts w:ascii="Times New Roman" w:hAnsi="Times New Roman" w:cs="Times New Roman"/>
          <w:sz w:val="28"/>
          <w:szCs w:val="28"/>
        </w:rPr>
        <w:t xml:space="preserve"> statement she </w:t>
      </w:r>
      <w:r w:rsidR="004B4A9D">
        <w:rPr>
          <w:rFonts w:ascii="Times New Roman" w:hAnsi="Times New Roman" w:cs="Times New Roman"/>
          <w:sz w:val="28"/>
          <w:szCs w:val="28"/>
        </w:rPr>
        <w:t xml:space="preserve">had </w:t>
      </w:r>
      <w:r w:rsidR="00B31C6C" w:rsidRPr="000D00B5">
        <w:rPr>
          <w:rFonts w:ascii="Times New Roman" w:hAnsi="Times New Roman" w:cs="Times New Roman"/>
          <w:sz w:val="28"/>
          <w:szCs w:val="28"/>
        </w:rPr>
        <w:t>made in support of the appellant’s bail application in the magistrate’s court. In that statement she never mentioned that at any stage after 18h00 till 20h30 she visited the appellant. When she was questioned about this statement her response was that she did not give details in that statement. The appellant’s case was then closed</w:t>
      </w:r>
      <w:r w:rsidR="009E7802" w:rsidRPr="000D00B5">
        <w:rPr>
          <w:rFonts w:ascii="Times New Roman" w:hAnsi="Times New Roman" w:cs="Times New Roman"/>
          <w:sz w:val="28"/>
          <w:szCs w:val="28"/>
        </w:rPr>
        <w:t>.</w:t>
      </w:r>
    </w:p>
    <w:p w14:paraId="3FB718AE" w14:textId="77777777" w:rsidR="00F7381C" w:rsidRPr="00EE2C0D" w:rsidRDefault="00F7381C" w:rsidP="00E01EAF">
      <w:pPr>
        <w:pStyle w:val="ListParagraph"/>
        <w:spacing w:after="0"/>
        <w:ind w:left="0"/>
        <w:jc w:val="both"/>
        <w:rPr>
          <w:rFonts w:ascii="Times New Roman" w:eastAsia="Times New Roman" w:hAnsi="Times New Roman" w:cs="Times New Roman"/>
          <w:sz w:val="28"/>
          <w:szCs w:val="28"/>
        </w:rPr>
      </w:pPr>
    </w:p>
    <w:p w14:paraId="0BD4DB52" w14:textId="0CD50238" w:rsidR="009E7802" w:rsidRPr="00EE2C0D" w:rsidRDefault="00EE2C0D" w:rsidP="00E01EAF">
      <w:pPr>
        <w:pStyle w:val="ListParagraph"/>
        <w:spacing w:after="0"/>
        <w:ind w:left="0"/>
        <w:jc w:val="both"/>
        <w:rPr>
          <w:rFonts w:ascii="Times New Roman" w:eastAsia="Times New Roman" w:hAnsi="Times New Roman" w:cs="Times New Roman"/>
          <w:b/>
          <w:sz w:val="28"/>
          <w:szCs w:val="28"/>
        </w:rPr>
      </w:pPr>
      <w:r w:rsidRPr="00EE2C0D">
        <w:rPr>
          <w:rFonts w:ascii="Times New Roman" w:eastAsia="Times New Roman" w:hAnsi="Times New Roman" w:cs="Times New Roman"/>
          <w:b/>
          <w:sz w:val="28"/>
          <w:szCs w:val="28"/>
        </w:rPr>
        <w:t>Discussion</w:t>
      </w:r>
      <w:r>
        <w:rPr>
          <w:rFonts w:ascii="Times New Roman" w:eastAsia="Times New Roman" w:hAnsi="Times New Roman" w:cs="Times New Roman"/>
          <w:b/>
          <w:sz w:val="28"/>
          <w:szCs w:val="28"/>
        </w:rPr>
        <w:t>:</w:t>
      </w:r>
    </w:p>
    <w:p w14:paraId="7FEE9421" w14:textId="2A1555C2" w:rsidR="00B31C6C" w:rsidRPr="000D00B5" w:rsidRDefault="00114B31"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D40FC1">
        <w:rPr>
          <w:rFonts w:ascii="Times New Roman" w:hAnsi="Times New Roman" w:cs="Times New Roman"/>
          <w:sz w:val="28"/>
          <w:szCs w:val="28"/>
        </w:rPr>
        <w:t>1</w:t>
      </w:r>
      <w:r w:rsidR="007B4F77">
        <w:rPr>
          <w:rFonts w:ascii="Times New Roman" w:hAnsi="Times New Roman" w:cs="Times New Roman"/>
          <w:sz w:val="28"/>
          <w:szCs w:val="28"/>
        </w:rPr>
        <w:t>6</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Mr Mathewson</w:t>
      </w:r>
      <w:r w:rsidR="00D40FC1">
        <w:rPr>
          <w:rFonts w:ascii="Times New Roman" w:hAnsi="Times New Roman" w:cs="Times New Roman"/>
          <w:sz w:val="28"/>
          <w:szCs w:val="28"/>
        </w:rPr>
        <w:t xml:space="preserve">, who appeared for the appellant, </w:t>
      </w:r>
      <w:r w:rsidR="00B31C6C" w:rsidRPr="000D00B5">
        <w:rPr>
          <w:rFonts w:ascii="Times New Roman" w:hAnsi="Times New Roman" w:cs="Times New Roman"/>
          <w:sz w:val="28"/>
          <w:szCs w:val="28"/>
        </w:rPr>
        <w:t>applied that the statements of M</w:t>
      </w:r>
      <w:r w:rsidR="00D40FC1">
        <w:rPr>
          <w:rFonts w:ascii="Times New Roman" w:hAnsi="Times New Roman" w:cs="Times New Roman"/>
          <w:sz w:val="28"/>
          <w:szCs w:val="28"/>
        </w:rPr>
        <w:t>essrs</w:t>
      </w:r>
      <w:r w:rsidR="00047D17">
        <w:rPr>
          <w:rFonts w:ascii="Times New Roman" w:hAnsi="Times New Roman" w:cs="Times New Roman"/>
          <w:sz w:val="28"/>
          <w:szCs w:val="28"/>
        </w:rPr>
        <w:t xml:space="preserve"> Aqueel</w:t>
      </w:r>
      <w:r w:rsidR="00B31C6C" w:rsidRPr="000D00B5">
        <w:rPr>
          <w:rFonts w:ascii="Times New Roman" w:hAnsi="Times New Roman" w:cs="Times New Roman"/>
          <w:sz w:val="28"/>
          <w:szCs w:val="28"/>
        </w:rPr>
        <w:t xml:space="preserve"> Barker and Scholtz</w:t>
      </w:r>
      <w:r w:rsidR="004B4A9D">
        <w:rPr>
          <w:rFonts w:ascii="Times New Roman" w:hAnsi="Times New Roman" w:cs="Times New Roman"/>
          <w:sz w:val="28"/>
          <w:szCs w:val="28"/>
        </w:rPr>
        <w:t>,</w:t>
      </w:r>
      <w:r w:rsidR="00B31C6C" w:rsidRPr="000D00B5">
        <w:rPr>
          <w:rFonts w:ascii="Times New Roman" w:hAnsi="Times New Roman" w:cs="Times New Roman"/>
          <w:sz w:val="28"/>
          <w:szCs w:val="28"/>
        </w:rPr>
        <w:t xml:space="preserve"> </w:t>
      </w:r>
      <w:r w:rsidR="00D40FC1">
        <w:rPr>
          <w:rFonts w:ascii="Times New Roman" w:hAnsi="Times New Roman" w:cs="Times New Roman"/>
          <w:sz w:val="28"/>
          <w:szCs w:val="28"/>
        </w:rPr>
        <w:t xml:space="preserve">both of </w:t>
      </w:r>
      <w:r w:rsidR="00B31C6C" w:rsidRPr="000D00B5">
        <w:rPr>
          <w:rFonts w:ascii="Times New Roman" w:hAnsi="Times New Roman" w:cs="Times New Roman"/>
          <w:sz w:val="28"/>
          <w:szCs w:val="28"/>
        </w:rPr>
        <w:t>who</w:t>
      </w:r>
      <w:r w:rsidR="00D40FC1">
        <w:rPr>
          <w:rFonts w:ascii="Times New Roman" w:hAnsi="Times New Roman" w:cs="Times New Roman"/>
          <w:sz w:val="28"/>
          <w:szCs w:val="28"/>
        </w:rPr>
        <w:t>m</w:t>
      </w:r>
      <w:r w:rsidR="00B31C6C" w:rsidRPr="000D00B5">
        <w:rPr>
          <w:rFonts w:ascii="Times New Roman" w:hAnsi="Times New Roman" w:cs="Times New Roman"/>
          <w:sz w:val="28"/>
          <w:szCs w:val="28"/>
        </w:rPr>
        <w:t xml:space="preserve"> were on the list of State witnesses be admitted as they were favourable to the appellant</w:t>
      </w:r>
      <w:r w:rsidR="00AF62E3">
        <w:rPr>
          <w:rFonts w:ascii="Times New Roman" w:hAnsi="Times New Roman" w:cs="Times New Roman"/>
          <w:sz w:val="28"/>
          <w:szCs w:val="28"/>
        </w:rPr>
        <w:t>’s case</w:t>
      </w:r>
      <w:r w:rsidR="00B31C6C" w:rsidRPr="000D00B5">
        <w:rPr>
          <w:rFonts w:ascii="Times New Roman" w:hAnsi="Times New Roman" w:cs="Times New Roman"/>
          <w:sz w:val="28"/>
          <w:szCs w:val="28"/>
        </w:rPr>
        <w:t xml:space="preserve">. </w:t>
      </w:r>
      <w:r w:rsidR="00D40FC1">
        <w:rPr>
          <w:rFonts w:ascii="Times New Roman" w:hAnsi="Times New Roman" w:cs="Times New Roman"/>
          <w:sz w:val="28"/>
          <w:szCs w:val="28"/>
        </w:rPr>
        <w:t>Mr Scholtz</w:t>
      </w:r>
      <w:r w:rsidR="00B31C6C" w:rsidRPr="000D00B5">
        <w:rPr>
          <w:rFonts w:ascii="Times New Roman" w:hAnsi="Times New Roman" w:cs="Times New Roman"/>
          <w:sz w:val="28"/>
          <w:szCs w:val="28"/>
        </w:rPr>
        <w:t xml:space="preserve"> made three statements</w:t>
      </w:r>
      <w:r w:rsidR="00CE1E2B">
        <w:rPr>
          <w:rFonts w:ascii="Times New Roman" w:hAnsi="Times New Roman" w:cs="Times New Roman"/>
          <w:sz w:val="28"/>
          <w:szCs w:val="28"/>
        </w:rPr>
        <w:t>:</w:t>
      </w:r>
      <w:r w:rsidR="00B31C6C" w:rsidRPr="000D00B5">
        <w:rPr>
          <w:rFonts w:ascii="Times New Roman" w:hAnsi="Times New Roman" w:cs="Times New Roman"/>
          <w:sz w:val="28"/>
          <w:szCs w:val="28"/>
        </w:rPr>
        <w:t xml:space="preserve"> two to the police and one to his attorneys. In two of those statements</w:t>
      </w:r>
      <w:r w:rsidR="00CE1E2B">
        <w:rPr>
          <w:rFonts w:ascii="Times New Roman" w:hAnsi="Times New Roman" w:cs="Times New Roman"/>
          <w:sz w:val="28"/>
          <w:szCs w:val="28"/>
        </w:rPr>
        <w:t>,</w:t>
      </w:r>
      <w:r w:rsidR="00B31C6C" w:rsidRPr="000D00B5">
        <w:rPr>
          <w:rFonts w:ascii="Times New Roman" w:hAnsi="Times New Roman" w:cs="Times New Roman"/>
          <w:sz w:val="28"/>
          <w:szCs w:val="28"/>
        </w:rPr>
        <w:t xml:space="preserve"> he stated that it was not the appellant who sho</w:t>
      </w:r>
      <w:r w:rsidR="00F354C7">
        <w:rPr>
          <w:rFonts w:ascii="Times New Roman" w:hAnsi="Times New Roman" w:cs="Times New Roman"/>
          <w:sz w:val="28"/>
          <w:szCs w:val="28"/>
        </w:rPr>
        <w:t xml:space="preserve">t them. In one statement he </w:t>
      </w:r>
      <w:r w:rsidR="00F354C7" w:rsidRPr="00A830FB">
        <w:rPr>
          <w:rFonts w:ascii="Times New Roman" w:hAnsi="Times New Roman" w:cs="Times New Roman"/>
          <w:sz w:val="28"/>
          <w:szCs w:val="28"/>
        </w:rPr>
        <w:t>stated</w:t>
      </w:r>
      <w:r w:rsidR="00F354C7" w:rsidRPr="003B1CF1">
        <w:rPr>
          <w:rFonts w:ascii="Times New Roman" w:hAnsi="Times New Roman" w:cs="Times New Roman"/>
          <w:sz w:val="28"/>
          <w:szCs w:val="28"/>
        </w:rPr>
        <w:t xml:space="preserve"> that</w:t>
      </w:r>
      <w:r w:rsidR="00B31C6C" w:rsidRPr="003B1CF1">
        <w:rPr>
          <w:rFonts w:ascii="Times New Roman" w:hAnsi="Times New Roman" w:cs="Times New Roman"/>
          <w:sz w:val="28"/>
          <w:szCs w:val="28"/>
        </w:rPr>
        <w:t xml:space="preserve"> he did not know the people who shot </w:t>
      </w:r>
      <w:r w:rsidR="00F354C7" w:rsidRPr="00A830FB">
        <w:rPr>
          <w:rFonts w:ascii="Times New Roman" w:hAnsi="Times New Roman" w:cs="Times New Roman"/>
          <w:sz w:val="28"/>
          <w:szCs w:val="28"/>
        </w:rPr>
        <w:t>at</w:t>
      </w:r>
      <w:r w:rsidR="00F354C7" w:rsidRPr="003B1CF1">
        <w:rPr>
          <w:rFonts w:ascii="Times New Roman" w:hAnsi="Times New Roman" w:cs="Times New Roman"/>
          <w:sz w:val="28"/>
          <w:szCs w:val="28"/>
        </w:rPr>
        <w:t xml:space="preserve"> </w:t>
      </w:r>
      <w:r w:rsidR="00B31C6C" w:rsidRPr="003B1CF1">
        <w:rPr>
          <w:rFonts w:ascii="Times New Roman" w:hAnsi="Times New Roman" w:cs="Times New Roman"/>
          <w:sz w:val="28"/>
          <w:szCs w:val="28"/>
        </w:rPr>
        <w:t>them as he was busy collecting fire wood. In</w:t>
      </w:r>
      <w:r w:rsidR="00F354C7" w:rsidRPr="003B1CF1">
        <w:rPr>
          <w:rFonts w:ascii="Times New Roman" w:hAnsi="Times New Roman" w:cs="Times New Roman"/>
          <w:sz w:val="28"/>
          <w:szCs w:val="28"/>
        </w:rPr>
        <w:t xml:space="preserve"> </w:t>
      </w:r>
      <w:r w:rsidR="00F354C7" w:rsidRPr="00A830FB">
        <w:rPr>
          <w:rFonts w:ascii="Times New Roman" w:hAnsi="Times New Roman" w:cs="Times New Roman"/>
          <w:sz w:val="28"/>
          <w:szCs w:val="28"/>
        </w:rPr>
        <w:t>the other</w:t>
      </w:r>
      <w:r w:rsidR="00F354C7" w:rsidRPr="003B1CF1">
        <w:rPr>
          <w:rFonts w:ascii="Times New Roman" w:hAnsi="Times New Roman" w:cs="Times New Roman"/>
          <w:sz w:val="28"/>
          <w:szCs w:val="28"/>
        </w:rPr>
        <w:t xml:space="preserve"> two statements he </w:t>
      </w:r>
      <w:r w:rsidR="00F354C7" w:rsidRPr="00A830FB">
        <w:rPr>
          <w:rFonts w:ascii="Times New Roman" w:hAnsi="Times New Roman" w:cs="Times New Roman"/>
          <w:sz w:val="28"/>
          <w:szCs w:val="28"/>
        </w:rPr>
        <w:t>stated</w:t>
      </w:r>
      <w:r w:rsidR="00F354C7">
        <w:rPr>
          <w:rFonts w:ascii="Times New Roman" w:hAnsi="Times New Roman" w:cs="Times New Roman"/>
          <w:sz w:val="28"/>
          <w:szCs w:val="28"/>
        </w:rPr>
        <w:t xml:space="preserve"> that</w:t>
      </w:r>
      <w:r w:rsidR="00B31C6C" w:rsidRPr="000D00B5">
        <w:rPr>
          <w:rFonts w:ascii="Times New Roman" w:hAnsi="Times New Roman" w:cs="Times New Roman"/>
          <w:sz w:val="28"/>
          <w:szCs w:val="28"/>
        </w:rPr>
        <w:t xml:space="preserve"> he had been threatened by the family of the deceased, Asheeq Mitchell, to implicate the appellant. </w:t>
      </w:r>
      <w:r w:rsidR="00CE1E2B">
        <w:rPr>
          <w:rFonts w:ascii="Times New Roman" w:hAnsi="Times New Roman" w:cs="Times New Roman"/>
          <w:sz w:val="28"/>
          <w:szCs w:val="28"/>
        </w:rPr>
        <w:t xml:space="preserve">Ultimately, </w:t>
      </w:r>
      <w:r w:rsidR="00B31C6C" w:rsidRPr="000D00B5">
        <w:rPr>
          <w:rFonts w:ascii="Times New Roman" w:hAnsi="Times New Roman" w:cs="Times New Roman"/>
          <w:sz w:val="28"/>
          <w:szCs w:val="28"/>
        </w:rPr>
        <w:t xml:space="preserve">Scholtz was not called either by the State or the defence. </w:t>
      </w:r>
    </w:p>
    <w:p w14:paraId="7EB5B0CB" w14:textId="77777777" w:rsidR="009E7802" w:rsidRPr="000D00B5" w:rsidRDefault="009E7802" w:rsidP="00E01EAF">
      <w:pPr>
        <w:pStyle w:val="ListParagraph"/>
        <w:ind w:left="0"/>
        <w:jc w:val="both"/>
        <w:rPr>
          <w:rFonts w:ascii="Times New Roman" w:hAnsi="Times New Roman" w:cs="Times New Roman"/>
          <w:sz w:val="28"/>
          <w:szCs w:val="28"/>
        </w:rPr>
      </w:pPr>
    </w:p>
    <w:p w14:paraId="1B4C50DD" w14:textId="7985FC0D" w:rsidR="00B31C6C" w:rsidRPr="000D00B5" w:rsidRDefault="00114B31"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D40FC1">
        <w:rPr>
          <w:rFonts w:ascii="Times New Roman" w:hAnsi="Times New Roman" w:cs="Times New Roman"/>
          <w:sz w:val="28"/>
          <w:szCs w:val="28"/>
        </w:rPr>
        <w:t>1</w:t>
      </w:r>
      <w:r w:rsidR="007B4F77">
        <w:rPr>
          <w:rFonts w:ascii="Times New Roman" w:hAnsi="Times New Roman" w:cs="Times New Roman"/>
          <w:sz w:val="28"/>
          <w:szCs w:val="28"/>
        </w:rPr>
        <w:t>7</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I deem it expedient to mention at this stage that there were interlocutory applications brought by Mr Mathewson. Those applications related to the admission of the bail record in the </w:t>
      </w:r>
      <w:r w:rsidR="00047D17" w:rsidRPr="000D00B5">
        <w:rPr>
          <w:rFonts w:ascii="Times New Roman" w:hAnsi="Times New Roman" w:cs="Times New Roman"/>
          <w:sz w:val="28"/>
          <w:szCs w:val="28"/>
        </w:rPr>
        <w:t>proceedings</w:t>
      </w:r>
      <w:r w:rsidR="00047D17">
        <w:rPr>
          <w:rFonts w:ascii="Times New Roman" w:hAnsi="Times New Roman" w:cs="Times New Roman"/>
          <w:sz w:val="28"/>
          <w:szCs w:val="28"/>
        </w:rPr>
        <w:t xml:space="preserve"> in</w:t>
      </w:r>
      <w:r w:rsidR="00AF62E3">
        <w:rPr>
          <w:rFonts w:ascii="Times New Roman" w:hAnsi="Times New Roman" w:cs="Times New Roman"/>
          <w:sz w:val="28"/>
          <w:szCs w:val="28"/>
        </w:rPr>
        <w:t xml:space="preserve"> terms of s</w:t>
      </w:r>
      <w:r w:rsidR="00EB5F6B">
        <w:rPr>
          <w:rFonts w:ascii="Times New Roman" w:hAnsi="Times New Roman" w:cs="Times New Roman"/>
          <w:sz w:val="28"/>
          <w:szCs w:val="28"/>
        </w:rPr>
        <w:t xml:space="preserve"> </w:t>
      </w:r>
      <w:r w:rsidR="00047D17">
        <w:rPr>
          <w:rFonts w:ascii="Times New Roman" w:hAnsi="Times New Roman" w:cs="Times New Roman"/>
          <w:sz w:val="28"/>
          <w:szCs w:val="28"/>
        </w:rPr>
        <w:t xml:space="preserve">60 of </w:t>
      </w:r>
      <w:r w:rsidR="00D048C8">
        <w:rPr>
          <w:rFonts w:ascii="Times New Roman" w:hAnsi="Times New Roman" w:cs="Times New Roman"/>
          <w:sz w:val="28"/>
          <w:szCs w:val="28"/>
        </w:rPr>
        <w:t>the CPA</w:t>
      </w:r>
      <w:r w:rsidR="00B31C6C" w:rsidRPr="000D00B5">
        <w:rPr>
          <w:rFonts w:ascii="Times New Roman" w:hAnsi="Times New Roman" w:cs="Times New Roman"/>
          <w:sz w:val="28"/>
          <w:szCs w:val="28"/>
        </w:rPr>
        <w:t xml:space="preserve">, </w:t>
      </w:r>
      <w:r w:rsidR="00D40FC1">
        <w:rPr>
          <w:rFonts w:ascii="Times New Roman" w:hAnsi="Times New Roman" w:cs="Times New Roman"/>
          <w:sz w:val="28"/>
          <w:szCs w:val="28"/>
        </w:rPr>
        <w:t xml:space="preserve">and </w:t>
      </w:r>
      <w:r w:rsidR="00B31C6C" w:rsidRPr="000D00B5">
        <w:rPr>
          <w:rFonts w:ascii="Times New Roman" w:hAnsi="Times New Roman" w:cs="Times New Roman"/>
          <w:sz w:val="28"/>
          <w:szCs w:val="28"/>
        </w:rPr>
        <w:t xml:space="preserve">the admission of hearsay </w:t>
      </w:r>
      <w:r w:rsidR="00047D17" w:rsidRPr="000D00B5">
        <w:rPr>
          <w:rFonts w:ascii="Times New Roman" w:hAnsi="Times New Roman" w:cs="Times New Roman"/>
          <w:sz w:val="28"/>
          <w:szCs w:val="28"/>
        </w:rPr>
        <w:t>evidence</w:t>
      </w:r>
      <w:r w:rsidR="00047D17">
        <w:rPr>
          <w:rFonts w:ascii="Times New Roman" w:hAnsi="Times New Roman" w:cs="Times New Roman"/>
          <w:sz w:val="28"/>
          <w:szCs w:val="28"/>
        </w:rPr>
        <w:t xml:space="preserve"> in</w:t>
      </w:r>
      <w:r w:rsidR="00AF62E3">
        <w:rPr>
          <w:rFonts w:ascii="Times New Roman" w:hAnsi="Times New Roman" w:cs="Times New Roman"/>
          <w:sz w:val="28"/>
          <w:szCs w:val="28"/>
        </w:rPr>
        <w:t xml:space="preserve"> terms of s</w:t>
      </w:r>
      <w:r w:rsidR="000C330E">
        <w:rPr>
          <w:rFonts w:ascii="Times New Roman" w:hAnsi="Times New Roman" w:cs="Times New Roman"/>
          <w:sz w:val="28"/>
          <w:szCs w:val="28"/>
        </w:rPr>
        <w:t xml:space="preserve"> </w:t>
      </w:r>
      <w:r w:rsidR="00047D17">
        <w:rPr>
          <w:rFonts w:ascii="Times New Roman" w:hAnsi="Times New Roman" w:cs="Times New Roman"/>
          <w:sz w:val="28"/>
          <w:szCs w:val="28"/>
        </w:rPr>
        <w:t>3(1)</w:t>
      </w:r>
      <w:r w:rsidR="00047D17" w:rsidRPr="00A261C5">
        <w:rPr>
          <w:rFonts w:ascii="Times New Roman" w:hAnsi="Times New Roman" w:cs="Times New Roman"/>
          <w:i/>
          <w:iCs/>
          <w:sz w:val="28"/>
          <w:szCs w:val="28"/>
        </w:rPr>
        <w:t>(a)</w:t>
      </w:r>
      <w:r w:rsidR="00047D17">
        <w:rPr>
          <w:rFonts w:ascii="Times New Roman" w:hAnsi="Times New Roman" w:cs="Times New Roman"/>
          <w:sz w:val="28"/>
          <w:szCs w:val="28"/>
        </w:rPr>
        <w:t xml:space="preserve"> of </w:t>
      </w:r>
      <w:r w:rsidR="00047D17" w:rsidRPr="008A3D46">
        <w:rPr>
          <w:rFonts w:ascii="Times New Roman" w:hAnsi="Times New Roman" w:cs="Times New Roman"/>
          <w:sz w:val="28"/>
          <w:szCs w:val="28"/>
        </w:rPr>
        <w:t xml:space="preserve">the </w:t>
      </w:r>
      <w:r w:rsidR="00B16449" w:rsidRPr="008A3D46">
        <w:rPr>
          <w:rFonts w:ascii="Times New Roman" w:hAnsi="Times New Roman" w:cs="Times New Roman"/>
          <w:sz w:val="28"/>
          <w:szCs w:val="28"/>
        </w:rPr>
        <w:t>Law of</w:t>
      </w:r>
      <w:r w:rsidR="00B16449">
        <w:rPr>
          <w:rFonts w:ascii="Times New Roman" w:hAnsi="Times New Roman" w:cs="Times New Roman"/>
          <w:sz w:val="28"/>
          <w:szCs w:val="28"/>
        </w:rPr>
        <w:t xml:space="preserve"> Evidence</w:t>
      </w:r>
      <w:r w:rsidR="00047D17">
        <w:rPr>
          <w:rFonts w:ascii="Times New Roman" w:hAnsi="Times New Roman" w:cs="Times New Roman"/>
          <w:sz w:val="28"/>
          <w:szCs w:val="28"/>
        </w:rPr>
        <w:t xml:space="preserve"> Amendment Act 45 of 1988</w:t>
      </w:r>
      <w:r w:rsidR="00AF62E3">
        <w:rPr>
          <w:rFonts w:ascii="Times New Roman" w:hAnsi="Times New Roman" w:cs="Times New Roman"/>
          <w:sz w:val="28"/>
          <w:szCs w:val="28"/>
        </w:rPr>
        <w:t xml:space="preserve"> </w:t>
      </w:r>
      <w:r w:rsidR="00B16449">
        <w:rPr>
          <w:rFonts w:ascii="Times New Roman" w:hAnsi="Times New Roman" w:cs="Times New Roman"/>
          <w:sz w:val="28"/>
          <w:szCs w:val="28"/>
        </w:rPr>
        <w:t>(</w:t>
      </w:r>
      <w:r w:rsidR="00B16449" w:rsidRPr="008A3D46">
        <w:rPr>
          <w:rFonts w:ascii="Times New Roman" w:hAnsi="Times New Roman" w:cs="Times New Roman"/>
          <w:sz w:val="28"/>
          <w:szCs w:val="28"/>
        </w:rPr>
        <w:t>Hearsay Evidence Act)</w:t>
      </w:r>
      <w:r w:rsidR="00B16449">
        <w:rPr>
          <w:rFonts w:ascii="Times New Roman" w:hAnsi="Times New Roman" w:cs="Times New Roman"/>
          <w:sz w:val="28"/>
          <w:szCs w:val="28"/>
        </w:rPr>
        <w:t xml:space="preserve"> </w:t>
      </w:r>
      <w:r w:rsidR="00047D17">
        <w:rPr>
          <w:rFonts w:ascii="Times New Roman" w:hAnsi="Times New Roman" w:cs="Times New Roman"/>
          <w:sz w:val="28"/>
          <w:szCs w:val="28"/>
        </w:rPr>
        <w:t>in respect of the statements</w:t>
      </w:r>
      <w:r w:rsidR="00B31C6C" w:rsidRPr="000D00B5">
        <w:rPr>
          <w:rFonts w:ascii="Times New Roman" w:hAnsi="Times New Roman" w:cs="Times New Roman"/>
          <w:sz w:val="28"/>
          <w:szCs w:val="28"/>
        </w:rPr>
        <w:t xml:space="preserve"> of </w:t>
      </w:r>
      <w:r w:rsidR="00D40FC1">
        <w:rPr>
          <w:rFonts w:ascii="Times New Roman" w:hAnsi="Times New Roman" w:cs="Times New Roman"/>
          <w:sz w:val="28"/>
          <w:szCs w:val="28"/>
        </w:rPr>
        <w:t xml:space="preserve">Messrs </w:t>
      </w:r>
      <w:r w:rsidR="00B31C6C" w:rsidRPr="000D00B5">
        <w:rPr>
          <w:rFonts w:ascii="Times New Roman" w:hAnsi="Times New Roman" w:cs="Times New Roman"/>
          <w:sz w:val="28"/>
          <w:szCs w:val="28"/>
        </w:rPr>
        <w:t xml:space="preserve">Scholtz and Barker. </w:t>
      </w:r>
    </w:p>
    <w:p w14:paraId="59C6DE2A" w14:textId="77777777" w:rsidR="009E7802" w:rsidRPr="000D00B5" w:rsidRDefault="009E7802" w:rsidP="00E01EAF">
      <w:pPr>
        <w:pStyle w:val="ListParagraph"/>
        <w:ind w:left="0"/>
        <w:jc w:val="both"/>
        <w:rPr>
          <w:rFonts w:ascii="Times New Roman" w:hAnsi="Times New Roman" w:cs="Times New Roman"/>
          <w:sz w:val="28"/>
          <w:szCs w:val="28"/>
        </w:rPr>
      </w:pPr>
    </w:p>
    <w:p w14:paraId="3D45CDB8" w14:textId="7FCA1FCE" w:rsidR="00B31C6C" w:rsidRPr="000D00B5" w:rsidRDefault="00685354" w:rsidP="0095798C">
      <w:pPr>
        <w:pStyle w:val="ListParagraph"/>
        <w:ind w:left="0"/>
        <w:jc w:val="both"/>
        <w:rPr>
          <w:rFonts w:ascii="Times New Roman" w:hAnsi="Times New Roman" w:cs="Times New Roman"/>
          <w:sz w:val="28"/>
          <w:szCs w:val="28"/>
        </w:rPr>
      </w:pPr>
      <w:r>
        <w:rPr>
          <w:rFonts w:ascii="Times New Roman" w:hAnsi="Times New Roman" w:cs="Times New Roman"/>
          <w:sz w:val="28"/>
          <w:szCs w:val="28"/>
        </w:rPr>
        <w:t>[1</w:t>
      </w:r>
      <w:r w:rsidR="007B4F77">
        <w:rPr>
          <w:rFonts w:ascii="Times New Roman" w:hAnsi="Times New Roman" w:cs="Times New Roman"/>
          <w:sz w:val="28"/>
          <w:szCs w:val="28"/>
        </w:rPr>
        <w:t>8</w:t>
      </w:r>
      <w:r w:rsidR="00922E74" w:rsidRPr="000D00B5">
        <w:rPr>
          <w:rFonts w:ascii="Times New Roman" w:hAnsi="Times New Roman" w:cs="Times New Roman"/>
          <w:sz w:val="28"/>
          <w:szCs w:val="28"/>
        </w:rPr>
        <w:t>]</w:t>
      </w:r>
      <w:r w:rsidR="00922E74"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Mr Mathewson contended that the </w:t>
      </w:r>
      <w:r w:rsidR="000C330E">
        <w:rPr>
          <w:rFonts w:ascii="Times New Roman" w:hAnsi="Times New Roman" w:cs="Times New Roman"/>
          <w:sz w:val="28"/>
          <w:szCs w:val="28"/>
        </w:rPr>
        <w:t>trial court</w:t>
      </w:r>
      <w:r w:rsidR="00B31C6C" w:rsidRPr="000D00B5">
        <w:rPr>
          <w:rFonts w:ascii="Times New Roman" w:hAnsi="Times New Roman" w:cs="Times New Roman"/>
          <w:sz w:val="28"/>
          <w:szCs w:val="28"/>
        </w:rPr>
        <w:t xml:space="preserve"> erred; (a) in relying on the evidence of a single witness for its conviction of the appellant; (b) in accepting the photo identification evidence whereas the rules of identification parade were </w:t>
      </w:r>
      <w:r w:rsidR="00B31C6C" w:rsidRPr="003B1CF1">
        <w:rPr>
          <w:rFonts w:ascii="Times New Roman" w:hAnsi="Times New Roman" w:cs="Times New Roman"/>
          <w:sz w:val="28"/>
          <w:szCs w:val="28"/>
        </w:rPr>
        <w:t>not followed; (c) in that the use of the photograph of the appellant wa</w:t>
      </w:r>
      <w:r w:rsidR="00BD3C76" w:rsidRPr="003B1CF1">
        <w:rPr>
          <w:rFonts w:ascii="Times New Roman" w:hAnsi="Times New Roman" w:cs="Times New Roman"/>
          <w:sz w:val="28"/>
          <w:szCs w:val="28"/>
        </w:rPr>
        <w:t xml:space="preserve">s illegal </w:t>
      </w:r>
      <w:r w:rsidR="000C330E">
        <w:rPr>
          <w:rFonts w:ascii="Times New Roman" w:hAnsi="Times New Roman" w:cs="Times New Roman"/>
          <w:sz w:val="28"/>
          <w:szCs w:val="28"/>
        </w:rPr>
        <w:t xml:space="preserve">and </w:t>
      </w:r>
      <w:r w:rsidR="00BD3C76" w:rsidRPr="003B1CF1">
        <w:rPr>
          <w:rFonts w:ascii="Times New Roman" w:hAnsi="Times New Roman" w:cs="Times New Roman"/>
          <w:sz w:val="28"/>
          <w:szCs w:val="28"/>
        </w:rPr>
        <w:lastRenderedPageBreak/>
        <w:t xml:space="preserve">in contravention of s </w:t>
      </w:r>
      <w:r w:rsidR="00B31C6C" w:rsidRPr="003B1CF1">
        <w:rPr>
          <w:rFonts w:ascii="Times New Roman" w:hAnsi="Times New Roman" w:cs="Times New Roman"/>
          <w:sz w:val="28"/>
          <w:szCs w:val="28"/>
        </w:rPr>
        <w:t>37(6)(iii) of the CPA and</w:t>
      </w:r>
      <w:r w:rsidR="00F354C7" w:rsidRPr="003B1CF1">
        <w:rPr>
          <w:rFonts w:ascii="Times New Roman" w:hAnsi="Times New Roman" w:cs="Times New Roman"/>
          <w:sz w:val="28"/>
          <w:szCs w:val="28"/>
        </w:rPr>
        <w:t xml:space="preserve"> this was an infringement of </w:t>
      </w:r>
      <w:r w:rsidR="00F354C7" w:rsidRPr="00A830FB">
        <w:rPr>
          <w:rFonts w:ascii="Times New Roman" w:hAnsi="Times New Roman" w:cs="Times New Roman"/>
          <w:sz w:val="28"/>
          <w:szCs w:val="28"/>
        </w:rPr>
        <w:t>the</w:t>
      </w:r>
      <w:r w:rsidR="00F354C7" w:rsidRPr="003B1CF1">
        <w:rPr>
          <w:rFonts w:ascii="Times New Roman" w:hAnsi="Times New Roman" w:cs="Times New Roman"/>
          <w:sz w:val="28"/>
          <w:szCs w:val="28"/>
        </w:rPr>
        <w:t xml:space="preserve"> </w:t>
      </w:r>
      <w:r w:rsidR="00F354C7" w:rsidRPr="00A830FB">
        <w:rPr>
          <w:rFonts w:ascii="Times New Roman" w:hAnsi="Times New Roman" w:cs="Times New Roman"/>
          <w:sz w:val="28"/>
          <w:szCs w:val="28"/>
        </w:rPr>
        <w:t>appellant’s</w:t>
      </w:r>
      <w:r w:rsidR="00B31C6C" w:rsidRPr="000D00B5">
        <w:rPr>
          <w:rFonts w:ascii="Times New Roman" w:hAnsi="Times New Roman" w:cs="Times New Roman"/>
          <w:sz w:val="28"/>
          <w:szCs w:val="28"/>
        </w:rPr>
        <w:t xml:space="preserve"> constitutional rights to privacy</w:t>
      </w:r>
      <w:r w:rsidR="007A01D9">
        <w:rPr>
          <w:rFonts w:ascii="Times New Roman" w:hAnsi="Times New Roman" w:cs="Times New Roman"/>
          <w:sz w:val="28"/>
          <w:szCs w:val="28"/>
        </w:rPr>
        <w:t>;</w:t>
      </w:r>
      <w:r w:rsidR="000C330E">
        <w:rPr>
          <w:rFonts w:ascii="Times New Roman" w:hAnsi="Times New Roman" w:cs="Times New Roman"/>
          <w:sz w:val="28"/>
          <w:szCs w:val="28"/>
        </w:rPr>
        <w:t xml:space="preserve"> (d) the trial court</w:t>
      </w:r>
      <w:r w:rsidR="00B31C6C" w:rsidRPr="000D00B5">
        <w:rPr>
          <w:rFonts w:ascii="Times New Roman" w:hAnsi="Times New Roman" w:cs="Times New Roman"/>
          <w:sz w:val="28"/>
          <w:szCs w:val="28"/>
        </w:rPr>
        <w:t xml:space="preserve"> did not consider </w:t>
      </w:r>
      <w:r w:rsidR="0095798C">
        <w:rPr>
          <w:rFonts w:ascii="Times New Roman" w:hAnsi="Times New Roman" w:cs="Times New Roman"/>
          <w:sz w:val="28"/>
          <w:szCs w:val="28"/>
        </w:rPr>
        <w:t xml:space="preserve">the </w:t>
      </w:r>
      <w:r w:rsidR="00B31C6C" w:rsidRPr="000D00B5">
        <w:rPr>
          <w:rFonts w:ascii="Times New Roman" w:hAnsi="Times New Roman" w:cs="Times New Roman"/>
          <w:sz w:val="28"/>
          <w:szCs w:val="28"/>
        </w:rPr>
        <w:t>exculpatory statemen</w:t>
      </w:r>
      <w:r w:rsidR="00DF2C33" w:rsidRPr="000D00B5">
        <w:rPr>
          <w:rFonts w:ascii="Times New Roman" w:hAnsi="Times New Roman" w:cs="Times New Roman"/>
          <w:sz w:val="28"/>
          <w:szCs w:val="28"/>
        </w:rPr>
        <w:t xml:space="preserve">t of the appellant </w:t>
      </w:r>
      <w:r w:rsidR="00D40FC1">
        <w:rPr>
          <w:rFonts w:ascii="Times New Roman" w:hAnsi="Times New Roman" w:cs="Times New Roman"/>
          <w:sz w:val="28"/>
          <w:szCs w:val="28"/>
        </w:rPr>
        <w:t xml:space="preserve">made </w:t>
      </w:r>
      <w:r w:rsidR="00DF2C33" w:rsidRPr="000D00B5">
        <w:rPr>
          <w:rFonts w:ascii="Times New Roman" w:hAnsi="Times New Roman" w:cs="Times New Roman"/>
          <w:sz w:val="28"/>
          <w:szCs w:val="28"/>
        </w:rPr>
        <w:t>in terms of s</w:t>
      </w:r>
      <w:r w:rsidR="00B31C6C" w:rsidRPr="000D00B5">
        <w:rPr>
          <w:rFonts w:ascii="Times New Roman" w:hAnsi="Times New Roman" w:cs="Times New Roman"/>
          <w:sz w:val="28"/>
          <w:szCs w:val="28"/>
        </w:rPr>
        <w:t xml:space="preserve"> 115(3) of the CPA and seems to have shifted the onus to the appellant to prove his alibi defence;</w:t>
      </w:r>
      <w:r w:rsidR="000C330E">
        <w:rPr>
          <w:rFonts w:ascii="Times New Roman" w:hAnsi="Times New Roman" w:cs="Times New Roman"/>
          <w:sz w:val="28"/>
          <w:szCs w:val="28"/>
        </w:rPr>
        <w:t xml:space="preserve"> </w:t>
      </w:r>
      <w:r w:rsidR="00B31C6C" w:rsidRPr="000D00B5">
        <w:rPr>
          <w:rFonts w:ascii="Times New Roman" w:hAnsi="Times New Roman" w:cs="Times New Roman"/>
          <w:sz w:val="28"/>
          <w:szCs w:val="28"/>
        </w:rPr>
        <w:t xml:space="preserve">(e) in refusing to admit the entire bail record of the bail proceedings in the magistrate’s court; (f) having admitted the hearsay evidence contained in the statements of </w:t>
      </w:r>
      <w:r w:rsidR="00D40FC1">
        <w:rPr>
          <w:rFonts w:ascii="Times New Roman" w:hAnsi="Times New Roman" w:cs="Times New Roman"/>
          <w:sz w:val="28"/>
          <w:szCs w:val="28"/>
        </w:rPr>
        <w:t xml:space="preserve">Messrs </w:t>
      </w:r>
      <w:r w:rsidR="00B31C6C" w:rsidRPr="000D00B5">
        <w:rPr>
          <w:rFonts w:ascii="Times New Roman" w:hAnsi="Times New Roman" w:cs="Times New Roman"/>
          <w:sz w:val="28"/>
          <w:szCs w:val="28"/>
        </w:rPr>
        <w:t>Barker and Scholtz in terms of s 3(1)</w:t>
      </w:r>
      <w:r w:rsidR="00B838FC" w:rsidRPr="00B838FC">
        <w:rPr>
          <w:rFonts w:ascii="Times New Roman" w:hAnsi="Times New Roman" w:cs="Times New Roman"/>
          <w:i/>
          <w:iCs/>
          <w:sz w:val="28"/>
          <w:szCs w:val="28"/>
        </w:rPr>
        <w:t>(</w:t>
      </w:r>
      <w:r w:rsidR="00B31C6C" w:rsidRPr="0095798C">
        <w:rPr>
          <w:rFonts w:ascii="Times New Roman" w:hAnsi="Times New Roman" w:cs="Times New Roman"/>
          <w:i/>
          <w:iCs/>
          <w:sz w:val="28"/>
          <w:szCs w:val="28"/>
        </w:rPr>
        <w:t>a</w:t>
      </w:r>
      <w:r w:rsidR="00B838FC" w:rsidRPr="00B838FC">
        <w:rPr>
          <w:rFonts w:ascii="Times New Roman" w:hAnsi="Times New Roman" w:cs="Times New Roman"/>
          <w:i/>
          <w:iCs/>
          <w:sz w:val="28"/>
          <w:szCs w:val="28"/>
        </w:rPr>
        <w:t>)</w:t>
      </w:r>
      <w:r w:rsidR="00B31C6C" w:rsidRPr="000D00B5">
        <w:rPr>
          <w:rFonts w:ascii="Times New Roman" w:hAnsi="Times New Roman" w:cs="Times New Roman"/>
          <w:sz w:val="28"/>
          <w:szCs w:val="28"/>
        </w:rPr>
        <w:t xml:space="preserve"> of the </w:t>
      </w:r>
      <w:r w:rsidR="00B16449" w:rsidRPr="008A3D46">
        <w:rPr>
          <w:rFonts w:ascii="Times New Roman" w:hAnsi="Times New Roman" w:cs="Times New Roman"/>
          <w:sz w:val="28"/>
          <w:szCs w:val="28"/>
        </w:rPr>
        <w:t>Hearsay</w:t>
      </w:r>
      <w:r w:rsidR="00B16449">
        <w:rPr>
          <w:rFonts w:ascii="Times New Roman" w:hAnsi="Times New Roman" w:cs="Times New Roman"/>
          <w:sz w:val="28"/>
          <w:szCs w:val="28"/>
        </w:rPr>
        <w:t xml:space="preserve"> </w:t>
      </w:r>
      <w:r w:rsidR="00B16449" w:rsidRPr="008A3D46">
        <w:rPr>
          <w:rFonts w:ascii="Times New Roman" w:hAnsi="Times New Roman" w:cs="Times New Roman"/>
          <w:sz w:val="28"/>
          <w:szCs w:val="28"/>
        </w:rPr>
        <w:t xml:space="preserve">Evidence </w:t>
      </w:r>
      <w:r w:rsidR="00B31C6C" w:rsidRPr="008A3D46">
        <w:rPr>
          <w:rFonts w:ascii="Times New Roman" w:hAnsi="Times New Roman" w:cs="Times New Roman"/>
          <w:sz w:val="28"/>
          <w:szCs w:val="28"/>
        </w:rPr>
        <w:t>Act</w:t>
      </w:r>
      <w:r w:rsidR="000C330E">
        <w:rPr>
          <w:rFonts w:ascii="Times New Roman" w:hAnsi="Times New Roman" w:cs="Times New Roman"/>
          <w:sz w:val="28"/>
          <w:szCs w:val="28"/>
        </w:rPr>
        <w:t xml:space="preserve"> it erred in ignoring</w:t>
      </w:r>
      <w:r w:rsidR="00B31C6C" w:rsidRPr="000D00B5">
        <w:rPr>
          <w:rFonts w:ascii="Times New Roman" w:hAnsi="Times New Roman" w:cs="Times New Roman"/>
          <w:sz w:val="28"/>
          <w:szCs w:val="28"/>
        </w:rPr>
        <w:t xml:space="preserve"> it during the evaluation of evidence. </w:t>
      </w:r>
    </w:p>
    <w:p w14:paraId="39F1EB3A" w14:textId="77777777" w:rsidR="00B31C6C" w:rsidRPr="00EE2C0D" w:rsidRDefault="00B31C6C" w:rsidP="00E01EAF">
      <w:pPr>
        <w:pStyle w:val="ListParagraph"/>
        <w:ind w:left="0"/>
        <w:jc w:val="both"/>
        <w:rPr>
          <w:rFonts w:ascii="Times New Roman" w:hAnsi="Times New Roman" w:cs="Times New Roman"/>
          <w:b/>
          <w:i/>
          <w:sz w:val="28"/>
          <w:szCs w:val="28"/>
        </w:rPr>
      </w:pPr>
    </w:p>
    <w:p w14:paraId="10D9F2AE" w14:textId="048F2C79" w:rsidR="00B31C6C" w:rsidRPr="00EE2C0D" w:rsidRDefault="00B31C6C" w:rsidP="00E01EAF">
      <w:pPr>
        <w:pStyle w:val="ListParagraph"/>
        <w:ind w:left="0"/>
        <w:jc w:val="both"/>
        <w:rPr>
          <w:rFonts w:ascii="Times New Roman" w:hAnsi="Times New Roman" w:cs="Times New Roman"/>
          <w:b/>
          <w:i/>
          <w:sz w:val="28"/>
          <w:szCs w:val="28"/>
        </w:rPr>
      </w:pPr>
      <w:r w:rsidRPr="00EE2C0D">
        <w:rPr>
          <w:rFonts w:ascii="Times New Roman" w:hAnsi="Times New Roman" w:cs="Times New Roman"/>
          <w:b/>
          <w:i/>
          <w:sz w:val="28"/>
          <w:szCs w:val="28"/>
        </w:rPr>
        <w:t>Reliance on t</w:t>
      </w:r>
      <w:r w:rsidR="00EE2C0D" w:rsidRPr="00EE2C0D">
        <w:rPr>
          <w:rFonts w:ascii="Times New Roman" w:hAnsi="Times New Roman" w:cs="Times New Roman"/>
          <w:b/>
          <w:i/>
          <w:sz w:val="28"/>
          <w:szCs w:val="28"/>
        </w:rPr>
        <w:t>he evidence of a single witness</w:t>
      </w:r>
    </w:p>
    <w:p w14:paraId="143FB230" w14:textId="5FD55DBE" w:rsidR="00B31C6C" w:rsidRPr="000D00B5" w:rsidRDefault="00922E74" w:rsidP="00555DA9">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7B4F77">
        <w:rPr>
          <w:rFonts w:ascii="Times New Roman" w:hAnsi="Times New Roman" w:cs="Times New Roman"/>
          <w:sz w:val="28"/>
          <w:szCs w:val="28"/>
        </w:rPr>
        <w:t>19</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S</w:t>
      </w:r>
      <w:r w:rsidR="00AF38D2" w:rsidRPr="000D00B5">
        <w:rPr>
          <w:rFonts w:ascii="Times New Roman" w:hAnsi="Times New Roman" w:cs="Times New Roman"/>
          <w:sz w:val="28"/>
          <w:szCs w:val="28"/>
        </w:rPr>
        <w:t>ection</w:t>
      </w:r>
      <w:r w:rsidR="004B4A9D">
        <w:rPr>
          <w:rFonts w:ascii="Times New Roman" w:hAnsi="Times New Roman" w:cs="Times New Roman"/>
          <w:sz w:val="28"/>
          <w:szCs w:val="28"/>
        </w:rPr>
        <w:t xml:space="preserve"> </w:t>
      </w:r>
      <w:r w:rsidR="00B31C6C" w:rsidRPr="000D00B5">
        <w:rPr>
          <w:rFonts w:ascii="Times New Roman" w:hAnsi="Times New Roman" w:cs="Times New Roman"/>
          <w:sz w:val="28"/>
          <w:szCs w:val="28"/>
        </w:rPr>
        <w:t>208 of the CPA provides that an accused may be convicted of any offence on the single evidence of any competent witness. The general approach as to how the evidence of a single witness should be treated is well establish</w:t>
      </w:r>
      <w:r w:rsidR="00B667A1">
        <w:rPr>
          <w:rFonts w:ascii="Times New Roman" w:hAnsi="Times New Roman" w:cs="Times New Roman"/>
          <w:sz w:val="28"/>
          <w:szCs w:val="28"/>
        </w:rPr>
        <w:t>ed.</w:t>
      </w:r>
    </w:p>
    <w:p w14:paraId="6AA39F05" w14:textId="33F010D0" w:rsidR="00B31C6C" w:rsidRPr="000D00B5" w:rsidRDefault="00B31C6C"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Mr Mathe</w:t>
      </w:r>
      <w:r w:rsidR="00090EF4">
        <w:rPr>
          <w:rFonts w:ascii="Times New Roman" w:hAnsi="Times New Roman" w:cs="Times New Roman"/>
          <w:sz w:val="28"/>
          <w:szCs w:val="28"/>
        </w:rPr>
        <w:t>w</w:t>
      </w:r>
      <w:r w:rsidRPr="000D00B5">
        <w:rPr>
          <w:rFonts w:ascii="Times New Roman" w:hAnsi="Times New Roman" w:cs="Times New Roman"/>
          <w:sz w:val="28"/>
          <w:szCs w:val="28"/>
        </w:rPr>
        <w:t>son</w:t>
      </w:r>
      <w:r w:rsidR="00F354C7">
        <w:rPr>
          <w:rFonts w:ascii="Times New Roman" w:hAnsi="Times New Roman" w:cs="Times New Roman"/>
          <w:sz w:val="28"/>
          <w:szCs w:val="28"/>
        </w:rPr>
        <w:t xml:space="preserve"> </w:t>
      </w:r>
      <w:r w:rsidRPr="000D00B5">
        <w:rPr>
          <w:rFonts w:ascii="Times New Roman" w:hAnsi="Times New Roman" w:cs="Times New Roman"/>
          <w:sz w:val="28"/>
          <w:szCs w:val="28"/>
        </w:rPr>
        <w:t xml:space="preserve">relied on the case of </w:t>
      </w:r>
      <w:r w:rsidRPr="000D00B5">
        <w:rPr>
          <w:rFonts w:ascii="Times New Roman" w:hAnsi="Times New Roman" w:cs="Times New Roman"/>
          <w:i/>
          <w:sz w:val="28"/>
          <w:szCs w:val="28"/>
        </w:rPr>
        <w:t>R v Mokoena</w:t>
      </w:r>
      <w:r w:rsidRPr="000D00B5">
        <w:rPr>
          <w:rStyle w:val="FootnoteReference"/>
          <w:rFonts w:ascii="Times New Roman" w:hAnsi="Times New Roman" w:cs="Times New Roman"/>
          <w:sz w:val="28"/>
          <w:szCs w:val="28"/>
        </w:rPr>
        <w:footnoteReference w:id="1"/>
      </w:r>
      <w:r w:rsidR="00FB4215">
        <w:rPr>
          <w:rFonts w:ascii="Times New Roman" w:hAnsi="Times New Roman" w:cs="Times New Roman"/>
          <w:i/>
          <w:sz w:val="28"/>
          <w:szCs w:val="28"/>
        </w:rPr>
        <w:t xml:space="preserve"> </w:t>
      </w:r>
      <w:r w:rsidR="00335ACC">
        <w:rPr>
          <w:rFonts w:ascii="Times New Roman" w:hAnsi="Times New Roman" w:cs="Times New Roman"/>
          <w:sz w:val="28"/>
          <w:szCs w:val="28"/>
        </w:rPr>
        <w:t>(</w:t>
      </w:r>
      <w:r w:rsidR="00B838FC" w:rsidRPr="00B838FC">
        <w:rPr>
          <w:rFonts w:ascii="Times New Roman" w:hAnsi="Times New Roman" w:cs="Times New Roman"/>
          <w:i/>
          <w:iCs/>
          <w:sz w:val="28"/>
          <w:szCs w:val="28"/>
        </w:rPr>
        <w:t>Mokoena</w:t>
      </w:r>
      <w:r w:rsidR="00335ACC">
        <w:rPr>
          <w:rFonts w:ascii="Times New Roman" w:hAnsi="Times New Roman" w:cs="Times New Roman"/>
          <w:sz w:val="28"/>
          <w:szCs w:val="28"/>
        </w:rPr>
        <w:t>)</w:t>
      </w:r>
      <w:r w:rsidR="00FB4215">
        <w:rPr>
          <w:rFonts w:ascii="Times New Roman" w:hAnsi="Times New Roman" w:cs="Times New Roman"/>
          <w:sz w:val="28"/>
          <w:szCs w:val="28"/>
        </w:rPr>
        <w:t>,</w:t>
      </w:r>
      <w:r w:rsidR="00335ACC">
        <w:rPr>
          <w:rFonts w:ascii="Times New Roman" w:hAnsi="Times New Roman" w:cs="Times New Roman"/>
          <w:sz w:val="28"/>
          <w:szCs w:val="28"/>
        </w:rPr>
        <w:t xml:space="preserve"> </w:t>
      </w:r>
      <w:r w:rsidRPr="000D00B5">
        <w:rPr>
          <w:rFonts w:ascii="Times New Roman" w:hAnsi="Times New Roman" w:cs="Times New Roman"/>
          <w:sz w:val="28"/>
          <w:szCs w:val="28"/>
        </w:rPr>
        <w:t>a case which de</w:t>
      </w:r>
      <w:r w:rsidR="00F354C7">
        <w:rPr>
          <w:rFonts w:ascii="Times New Roman" w:hAnsi="Times New Roman" w:cs="Times New Roman"/>
          <w:sz w:val="28"/>
          <w:szCs w:val="28"/>
        </w:rPr>
        <w:t xml:space="preserve">alt with </w:t>
      </w:r>
      <w:r w:rsidR="00F354C7" w:rsidRPr="00A830FB">
        <w:rPr>
          <w:rFonts w:ascii="Times New Roman" w:hAnsi="Times New Roman" w:cs="Times New Roman"/>
          <w:sz w:val="28"/>
          <w:szCs w:val="28"/>
        </w:rPr>
        <w:t>the predecessor</w:t>
      </w:r>
      <w:r w:rsidR="00F354C7" w:rsidRPr="003B1CF1">
        <w:rPr>
          <w:rFonts w:ascii="Times New Roman" w:hAnsi="Times New Roman" w:cs="Times New Roman"/>
          <w:sz w:val="28"/>
          <w:szCs w:val="28"/>
        </w:rPr>
        <w:t xml:space="preserve"> </w:t>
      </w:r>
      <w:r w:rsidR="00F354C7" w:rsidRPr="00A830FB">
        <w:rPr>
          <w:rFonts w:ascii="Times New Roman" w:hAnsi="Times New Roman" w:cs="Times New Roman"/>
          <w:sz w:val="28"/>
          <w:szCs w:val="28"/>
        </w:rPr>
        <w:t>section</w:t>
      </w:r>
      <w:r w:rsidR="00BD3C76" w:rsidRPr="003B1CF1">
        <w:rPr>
          <w:rFonts w:ascii="Times New Roman" w:hAnsi="Times New Roman" w:cs="Times New Roman"/>
          <w:sz w:val="28"/>
          <w:szCs w:val="28"/>
        </w:rPr>
        <w:t xml:space="preserve"> </w:t>
      </w:r>
      <w:r w:rsidR="00BD3C76" w:rsidRPr="00A830FB">
        <w:rPr>
          <w:rFonts w:ascii="Times New Roman" w:hAnsi="Times New Roman" w:cs="Times New Roman"/>
          <w:sz w:val="28"/>
          <w:szCs w:val="28"/>
        </w:rPr>
        <w:t>to</w:t>
      </w:r>
      <w:r w:rsidR="00BD3C76">
        <w:rPr>
          <w:rFonts w:ascii="Times New Roman" w:hAnsi="Times New Roman" w:cs="Times New Roman"/>
          <w:sz w:val="28"/>
          <w:szCs w:val="28"/>
        </w:rPr>
        <w:t xml:space="preserve"> s </w:t>
      </w:r>
      <w:r w:rsidRPr="000D00B5">
        <w:rPr>
          <w:rFonts w:ascii="Times New Roman" w:hAnsi="Times New Roman" w:cs="Times New Roman"/>
          <w:sz w:val="28"/>
          <w:szCs w:val="28"/>
        </w:rPr>
        <w:t>208</w:t>
      </w:r>
      <w:r w:rsidR="004B4A9D">
        <w:rPr>
          <w:rFonts w:ascii="Times New Roman" w:hAnsi="Times New Roman" w:cs="Times New Roman"/>
          <w:sz w:val="28"/>
          <w:szCs w:val="28"/>
        </w:rPr>
        <w:t>,</w:t>
      </w:r>
      <w:r w:rsidRPr="000D00B5">
        <w:rPr>
          <w:rFonts w:ascii="Times New Roman" w:hAnsi="Times New Roman" w:cs="Times New Roman"/>
          <w:sz w:val="28"/>
          <w:szCs w:val="28"/>
        </w:rPr>
        <w:t xml:space="preserve"> where it was stated: </w:t>
      </w:r>
    </w:p>
    <w:p w14:paraId="3AFB31C4" w14:textId="77777777" w:rsidR="00B31C6C" w:rsidRPr="000D00B5" w:rsidRDefault="00B31C6C" w:rsidP="00E01EAF">
      <w:pPr>
        <w:pStyle w:val="ListParagraph"/>
        <w:ind w:left="0"/>
        <w:jc w:val="both"/>
        <w:rPr>
          <w:rFonts w:ascii="Times New Roman" w:hAnsi="Times New Roman" w:cs="Times New Roman"/>
          <w:sz w:val="28"/>
          <w:szCs w:val="28"/>
        </w:rPr>
      </w:pPr>
      <w:r w:rsidRPr="008D110D">
        <w:rPr>
          <w:rFonts w:ascii="Times New Roman" w:hAnsi="Times New Roman" w:cs="Times New Roman"/>
          <w:sz w:val="24"/>
          <w:szCs w:val="24"/>
        </w:rPr>
        <w:t>'Now the uncorroborated evidence of a single competent and credible witness is no doubt declared to be suf</w:t>
      </w:r>
      <w:r w:rsidR="00BD3C76">
        <w:rPr>
          <w:rFonts w:ascii="Times New Roman" w:hAnsi="Times New Roman" w:cs="Times New Roman"/>
          <w:sz w:val="24"/>
          <w:szCs w:val="24"/>
        </w:rPr>
        <w:t>ficient for a conviction by s</w:t>
      </w:r>
      <w:r w:rsidRPr="008D110D">
        <w:rPr>
          <w:rFonts w:ascii="Times New Roman" w:hAnsi="Times New Roman" w:cs="Times New Roman"/>
          <w:sz w:val="24"/>
          <w:szCs w:val="24"/>
        </w:rPr>
        <w:t xml:space="preserve"> 284 of Act 31 of 1917, but in my opinion that section should only be relied on where the evidence of the single witness is clear and satisfactory in every material respect. Thus the section ought not to be invoked where, for instance, the witness has an interest or bias adverse to the accused, where he has made a previous inconsistent statement, where he contradicts himself in the witness box, where he has been found guilty of an offence involving dishonesty, where he has not had proper opportunities for observation, etc</w:t>
      </w:r>
      <w:r w:rsidR="00301677">
        <w:rPr>
          <w:rFonts w:ascii="Times New Roman" w:hAnsi="Times New Roman" w:cs="Times New Roman"/>
          <w:sz w:val="24"/>
          <w:szCs w:val="24"/>
        </w:rPr>
        <w:t xml:space="preserve"> . . .</w:t>
      </w:r>
      <w:r w:rsidRPr="008D110D">
        <w:rPr>
          <w:rFonts w:ascii="Times New Roman" w:hAnsi="Times New Roman" w:cs="Times New Roman"/>
          <w:sz w:val="24"/>
          <w:szCs w:val="24"/>
        </w:rPr>
        <w:t>'</w:t>
      </w:r>
      <w:r w:rsidR="00335ACC">
        <w:rPr>
          <w:rStyle w:val="FootnoteReference"/>
          <w:rFonts w:ascii="Times New Roman" w:hAnsi="Times New Roman" w:cs="Times New Roman"/>
          <w:sz w:val="24"/>
          <w:szCs w:val="24"/>
        </w:rPr>
        <w:footnoteReference w:id="2"/>
      </w:r>
    </w:p>
    <w:p w14:paraId="0EA94C87" w14:textId="77777777" w:rsidR="009E7802" w:rsidRPr="000D00B5" w:rsidRDefault="009E7802" w:rsidP="00E01EAF">
      <w:pPr>
        <w:pStyle w:val="ListParagraph"/>
        <w:ind w:left="0"/>
        <w:jc w:val="both"/>
        <w:rPr>
          <w:rFonts w:ascii="Times New Roman" w:hAnsi="Times New Roman" w:cs="Times New Roman"/>
          <w:sz w:val="28"/>
          <w:szCs w:val="28"/>
        </w:rPr>
      </w:pPr>
    </w:p>
    <w:p w14:paraId="0FE97E4F" w14:textId="492E89A1" w:rsidR="00B31C6C"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[2</w:t>
      </w:r>
      <w:r w:rsidR="007B4F77">
        <w:rPr>
          <w:rFonts w:ascii="Times New Roman" w:hAnsi="Times New Roman" w:cs="Times New Roman"/>
          <w:sz w:val="28"/>
          <w:szCs w:val="28"/>
        </w:rPr>
        <w:t>0</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Mr Mathewson contended that </w:t>
      </w:r>
      <w:r w:rsidR="004B4A9D">
        <w:rPr>
          <w:rFonts w:ascii="Times New Roman" w:hAnsi="Times New Roman" w:cs="Times New Roman"/>
          <w:sz w:val="28"/>
          <w:szCs w:val="28"/>
        </w:rPr>
        <w:t>Mr Brown</w:t>
      </w:r>
      <w:r w:rsidR="00B31C6C" w:rsidRPr="000D00B5">
        <w:rPr>
          <w:rFonts w:ascii="Times New Roman" w:hAnsi="Times New Roman" w:cs="Times New Roman"/>
          <w:sz w:val="28"/>
          <w:szCs w:val="28"/>
        </w:rPr>
        <w:t xml:space="preserve"> had </w:t>
      </w:r>
      <w:r w:rsidR="00254B88">
        <w:rPr>
          <w:rFonts w:ascii="Times New Roman" w:hAnsi="Times New Roman" w:cs="Times New Roman"/>
          <w:sz w:val="28"/>
          <w:szCs w:val="28"/>
        </w:rPr>
        <w:t xml:space="preserve">(a) </w:t>
      </w:r>
      <w:r w:rsidR="00B31C6C" w:rsidRPr="000D00B5">
        <w:rPr>
          <w:rFonts w:ascii="Times New Roman" w:hAnsi="Times New Roman" w:cs="Times New Roman"/>
          <w:sz w:val="28"/>
          <w:szCs w:val="28"/>
        </w:rPr>
        <w:t xml:space="preserve">an ‘interest or bias </w:t>
      </w:r>
      <w:r w:rsidR="00B31C6C" w:rsidRPr="004000B1">
        <w:rPr>
          <w:rFonts w:ascii="Times New Roman" w:hAnsi="Times New Roman" w:cs="Times New Roman"/>
          <w:sz w:val="28"/>
          <w:szCs w:val="28"/>
        </w:rPr>
        <w:t xml:space="preserve">adverse’ to the </w:t>
      </w:r>
      <w:r w:rsidR="008C385F" w:rsidRPr="004000B1">
        <w:rPr>
          <w:rFonts w:ascii="Times New Roman" w:hAnsi="Times New Roman" w:cs="Times New Roman"/>
          <w:sz w:val="28"/>
          <w:szCs w:val="28"/>
        </w:rPr>
        <w:t>appellant; and</w:t>
      </w:r>
      <w:r w:rsidR="00B31C6C" w:rsidRPr="004000B1">
        <w:rPr>
          <w:rFonts w:ascii="Times New Roman" w:hAnsi="Times New Roman" w:cs="Times New Roman"/>
          <w:sz w:val="28"/>
          <w:szCs w:val="28"/>
        </w:rPr>
        <w:t xml:space="preserve"> </w:t>
      </w:r>
      <w:r w:rsidR="00254B88" w:rsidRPr="004000B1">
        <w:rPr>
          <w:rFonts w:ascii="Times New Roman" w:hAnsi="Times New Roman" w:cs="Times New Roman"/>
          <w:sz w:val="28"/>
          <w:szCs w:val="28"/>
        </w:rPr>
        <w:t xml:space="preserve">(b) </w:t>
      </w:r>
      <w:r w:rsidR="00B31C6C" w:rsidRPr="004000B1">
        <w:rPr>
          <w:rFonts w:ascii="Times New Roman" w:hAnsi="Times New Roman" w:cs="Times New Roman"/>
          <w:sz w:val="28"/>
          <w:szCs w:val="28"/>
        </w:rPr>
        <w:t>he did not have</w:t>
      </w:r>
      <w:r w:rsidR="000C330E">
        <w:rPr>
          <w:rFonts w:ascii="Times New Roman" w:hAnsi="Times New Roman" w:cs="Times New Roman"/>
          <w:sz w:val="28"/>
          <w:szCs w:val="28"/>
        </w:rPr>
        <w:t xml:space="preserve"> the opportunity to</w:t>
      </w:r>
      <w:r w:rsidR="00290D63" w:rsidRPr="004000B1">
        <w:rPr>
          <w:rFonts w:ascii="Times New Roman" w:hAnsi="Times New Roman" w:cs="Times New Roman"/>
          <w:sz w:val="28"/>
          <w:szCs w:val="28"/>
        </w:rPr>
        <w:t xml:space="preserve"> observ</w:t>
      </w:r>
      <w:r w:rsidR="000C330E">
        <w:rPr>
          <w:rFonts w:ascii="Times New Roman" w:hAnsi="Times New Roman" w:cs="Times New Roman"/>
          <w:sz w:val="28"/>
          <w:szCs w:val="28"/>
        </w:rPr>
        <w:t xml:space="preserve">e and identify his </w:t>
      </w:r>
      <w:r w:rsidR="00F9652C">
        <w:rPr>
          <w:rFonts w:ascii="Times New Roman" w:hAnsi="Times New Roman" w:cs="Times New Roman"/>
          <w:sz w:val="28"/>
          <w:szCs w:val="28"/>
        </w:rPr>
        <w:t>attacker</w:t>
      </w:r>
      <w:r w:rsidR="00B31C6C" w:rsidRPr="004000B1">
        <w:rPr>
          <w:rFonts w:ascii="Times New Roman" w:hAnsi="Times New Roman" w:cs="Times New Roman"/>
          <w:sz w:val="28"/>
          <w:szCs w:val="28"/>
        </w:rPr>
        <w:t>.</w:t>
      </w:r>
      <w:r w:rsidR="00B31C6C" w:rsidRPr="000D00B5">
        <w:rPr>
          <w:rFonts w:ascii="Times New Roman" w:hAnsi="Times New Roman" w:cs="Times New Roman"/>
          <w:sz w:val="28"/>
          <w:szCs w:val="28"/>
        </w:rPr>
        <w:t xml:space="preserve"> As regards the latter contention, during oral argument in this </w:t>
      </w:r>
      <w:r w:rsidR="004B4A9D">
        <w:rPr>
          <w:rFonts w:ascii="Times New Roman" w:hAnsi="Times New Roman" w:cs="Times New Roman"/>
          <w:sz w:val="28"/>
          <w:szCs w:val="28"/>
        </w:rPr>
        <w:t>C</w:t>
      </w:r>
      <w:r w:rsidR="00B31C6C" w:rsidRPr="000D00B5">
        <w:rPr>
          <w:rFonts w:ascii="Times New Roman" w:hAnsi="Times New Roman" w:cs="Times New Roman"/>
          <w:sz w:val="28"/>
          <w:szCs w:val="28"/>
        </w:rPr>
        <w:t>ourt</w:t>
      </w:r>
      <w:r w:rsidR="00335ACC">
        <w:rPr>
          <w:rFonts w:ascii="Times New Roman" w:hAnsi="Times New Roman" w:cs="Times New Roman"/>
          <w:sz w:val="28"/>
          <w:szCs w:val="28"/>
        </w:rPr>
        <w:t>,</w:t>
      </w:r>
      <w:r w:rsidR="00B31C6C" w:rsidRPr="000D00B5">
        <w:rPr>
          <w:rFonts w:ascii="Times New Roman" w:hAnsi="Times New Roman" w:cs="Times New Roman"/>
          <w:sz w:val="28"/>
          <w:szCs w:val="28"/>
        </w:rPr>
        <w:t xml:space="preserve"> Mr Ma</w:t>
      </w:r>
      <w:r w:rsidR="00EF6825">
        <w:rPr>
          <w:rFonts w:ascii="Times New Roman" w:hAnsi="Times New Roman" w:cs="Times New Roman"/>
          <w:sz w:val="28"/>
          <w:szCs w:val="28"/>
        </w:rPr>
        <w:t>thewson conceded that Mr Brown</w:t>
      </w:r>
      <w:r w:rsidR="00B31C6C" w:rsidRPr="003B1CF1">
        <w:rPr>
          <w:rFonts w:ascii="Times New Roman" w:hAnsi="Times New Roman" w:cs="Times New Roman"/>
          <w:sz w:val="28"/>
          <w:szCs w:val="28"/>
        </w:rPr>
        <w:t xml:space="preserve"> had sufficient</w:t>
      </w:r>
      <w:r w:rsidR="004B4A9D" w:rsidRPr="003B1CF1">
        <w:rPr>
          <w:rFonts w:ascii="Times New Roman" w:hAnsi="Times New Roman" w:cs="Times New Roman"/>
          <w:sz w:val="28"/>
          <w:szCs w:val="28"/>
        </w:rPr>
        <w:t xml:space="preserve"> opportunity</w:t>
      </w:r>
      <w:r w:rsidR="00B31C6C" w:rsidRPr="003B1CF1">
        <w:rPr>
          <w:rFonts w:ascii="Times New Roman" w:hAnsi="Times New Roman" w:cs="Times New Roman"/>
          <w:sz w:val="28"/>
          <w:szCs w:val="28"/>
        </w:rPr>
        <w:t xml:space="preserve"> </w:t>
      </w:r>
      <w:r w:rsidR="004000B1" w:rsidRPr="003B1CF1">
        <w:rPr>
          <w:rFonts w:ascii="Times New Roman" w:hAnsi="Times New Roman" w:cs="Times New Roman"/>
          <w:sz w:val="28"/>
          <w:szCs w:val="28"/>
        </w:rPr>
        <w:t xml:space="preserve">to </w:t>
      </w:r>
      <w:r w:rsidR="004000B1" w:rsidRPr="00A830FB">
        <w:rPr>
          <w:rFonts w:ascii="Times New Roman" w:hAnsi="Times New Roman" w:cs="Times New Roman"/>
          <w:sz w:val="28"/>
          <w:szCs w:val="28"/>
        </w:rPr>
        <w:lastRenderedPageBreak/>
        <w:t xml:space="preserve">observe </w:t>
      </w:r>
      <w:r w:rsidR="004B4A9D" w:rsidRPr="003B1CF1">
        <w:rPr>
          <w:rFonts w:ascii="Times New Roman" w:hAnsi="Times New Roman" w:cs="Times New Roman"/>
          <w:sz w:val="28"/>
          <w:szCs w:val="28"/>
        </w:rPr>
        <w:t>the unfolding events and persons involved</w:t>
      </w:r>
      <w:r w:rsidR="00B31C6C" w:rsidRPr="003B1CF1">
        <w:rPr>
          <w:rFonts w:ascii="Times New Roman" w:hAnsi="Times New Roman" w:cs="Times New Roman"/>
          <w:sz w:val="28"/>
          <w:szCs w:val="28"/>
        </w:rPr>
        <w:t xml:space="preserve">. </w:t>
      </w:r>
      <w:r w:rsidR="004B4A9D" w:rsidRPr="003B1CF1">
        <w:rPr>
          <w:rFonts w:ascii="Times New Roman" w:hAnsi="Times New Roman" w:cs="Times New Roman"/>
          <w:sz w:val="28"/>
          <w:szCs w:val="28"/>
        </w:rPr>
        <w:t>As regards the alleged</w:t>
      </w:r>
      <w:r w:rsidR="00B31C6C" w:rsidRPr="003B1CF1">
        <w:rPr>
          <w:rFonts w:ascii="Times New Roman" w:hAnsi="Times New Roman" w:cs="Times New Roman"/>
          <w:sz w:val="28"/>
          <w:szCs w:val="28"/>
        </w:rPr>
        <w:t xml:space="preserve"> interest or bias adverse to the appellant</w:t>
      </w:r>
      <w:r w:rsidR="00335ACC" w:rsidRPr="00CD040D">
        <w:rPr>
          <w:rFonts w:ascii="Times New Roman" w:hAnsi="Times New Roman" w:cs="Times New Roman"/>
          <w:sz w:val="28"/>
          <w:szCs w:val="28"/>
        </w:rPr>
        <w:t>,</w:t>
      </w:r>
      <w:r w:rsidR="00685354" w:rsidRPr="00CD040D">
        <w:rPr>
          <w:rFonts w:ascii="Times New Roman" w:hAnsi="Times New Roman" w:cs="Times New Roman"/>
          <w:sz w:val="28"/>
          <w:szCs w:val="28"/>
        </w:rPr>
        <w:t xml:space="preserve"> Mr Mathewson</w:t>
      </w:r>
      <w:r w:rsidR="00B31C6C" w:rsidRPr="00A830FB">
        <w:rPr>
          <w:rFonts w:ascii="Times New Roman" w:hAnsi="Times New Roman" w:cs="Times New Roman"/>
          <w:sz w:val="28"/>
          <w:szCs w:val="28"/>
        </w:rPr>
        <w:t xml:space="preserve"> </w:t>
      </w:r>
      <w:r w:rsidR="004B4A9D" w:rsidRPr="00A830FB">
        <w:rPr>
          <w:rFonts w:ascii="Times New Roman" w:hAnsi="Times New Roman" w:cs="Times New Roman"/>
          <w:sz w:val="28"/>
          <w:szCs w:val="28"/>
        </w:rPr>
        <w:t>argued that M</w:t>
      </w:r>
      <w:r w:rsidR="00CF2097" w:rsidRPr="00A830FB">
        <w:rPr>
          <w:rFonts w:ascii="Times New Roman" w:hAnsi="Times New Roman" w:cs="Times New Roman"/>
          <w:sz w:val="28"/>
          <w:szCs w:val="28"/>
        </w:rPr>
        <w:t xml:space="preserve">r </w:t>
      </w:r>
      <w:r w:rsidR="003B1CF1" w:rsidRPr="00A830FB">
        <w:rPr>
          <w:rFonts w:ascii="Times New Roman" w:hAnsi="Times New Roman" w:cs="Times New Roman"/>
          <w:sz w:val="28"/>
          <w:szCs w:val="28"/>
        </w:rPr>
        <w:t>Brown belonged</w:t>
      </w:r>
      <w:r w:rsidR="00B31C6C" w:rsidRPr="00A830FB">
        <w:rPr>
          <w:rFonts w:ascii="Times New Roman" w:hAnsi="Times New Roman" w:cs="Times New Roman"/>
          <w:sz w:val="28"/>
          <w:szCs w:val="28"/>
        </w:rPr>
        <w:t xml:space="preserve"> to a rival group of gangsters wh</w:t>
      </w:r>
      <w:r w:rsidR="00685354" w:rsidRPr="00A830FB">
        <w:rPr>
          <w:rFonts w:ascii="Times New Roman" w:hAnsi="Times New Roman" w:cs="Times New Roman"/>
          <w:sz w:val="28"/>
          <w:szCs w:val="28"/>
        </w:rPr>
        <w:t xml:space="preserve">o were competing with </w:t>
      </w:r>
      <w:r w:rsidR="003B1CF1" w:rsidRPr="00A830FB">
        <w:rPr>
          <w:rFonts w:ascii="Times New Roman" w:hAnsi="Times New Roman" w:cs="Times New Roman"/>
          <w:sz w:val="28"/>
          <w:szCs w:val="28"/>
        </w:rPr>
        <w:t>Tony, his</w:t>
      </w:r>
      <w:r w:rsidR="00290D63" w:rsidRPr="00A830FB">
        <w:rPr>
          <w:rFonts w:ascii="Times New Roman" w:hAnsi="Times New Roman" w:cs="Times New Roman"/>
          <w:sz w:val="28"/>
          <w:szCs w:val="28"/>
        </w:rPr>
        <w:t xml:space="preserve"> boss</w:t>
      </w:r>
      <w:r w:rsidR="00B16449">
        <w:rPr>
          <w:rFonts w:ascii="Times New Roman" w:hAnsi="Times New Roman" w:cs="Times New Roman"/>
          <w:sz w:val="28"/>
          <w:szCs w:val="28"/>
        </w:rPr>
        <w:t>,</w:t>
      </w:r>
      <w:r w:rsidR="00B31C6C" w:rsidRPr="003B1CF1">
        <w:rPr>
          <w:rFonts w:ascii="Times New Roman" w:hAnsi="Times New Roman" w:cs="Times New Roman"/>
          <w:sz w:val="28"/>
          <w:szCs w:val="28"/>
        </w:rPr>
        <w:t xml:space="preserve"> in selling d</w:t>
      </w:r>
      <w:r w:rsidR="00685354" w:rsidRPr="003B1CF1">
        <w:rPr>
          <w:rFonts w:ascii="Times New Roman" w:hAnsi="Times New Roman" w:cs="Times New Roman"/>
          <w:sz w:val="28"/>
          <w:szCs w:val="28"/>
        </w:rPr>
        <w:t xml:space="preserve">rugs. </w:t>
      </w:r>
      <w:r w:rsidR="00685354" w:rsidRPr="00CD040D">
        <w:rPr>
          <w:rFonts w:ascii="Times New Roman" w:hAnsi="Times New Roman" w:cs="Times New Roman"/>
          <w:sz w:val="28"/>
          <w:szCs w:val="28"/>
        </w:rPr>
        <w:t>This argument overlooks</w:t>
      </w:r>
      <w:r w:rsidR="00EF6825">
        <w:rPr>
          <w:rFonts w:ascii="Times New Roman" w:hAnsi="Times New Roman" w:cs="Times New Roman"/>
          <w:sz w:val="28"/>
          <w:szCs w:val="28"/>
        </w:rPr>
        <w:t xml:space="preserve"> the response of Mr Brown</w:t>
      </w:r>
      <w:r w:rsidR="00DA21F7" w:rsidRPr="00A830FB">
        <w:rPr>
          <w:rFonts w:ascii="Times New Roman" w:hAnsi="Times New Roman" w:cs="Times New Roman"/>
          <w:sz w:val="28"/>
          <w:szCs w:val="28"/>
        </w:rPr>
        <w:t xml:space="preserve"> when he was cross-examined</w:t>
      </w:r>
      <w:r w:rsidR="00B31C6C" w:rsidRPr="00A830FB">
        <w:rPr>
          <w:rFonts w:ascii="Times New Roman" w:hAnsi="Times New Roman" w:cs="Times New Roman"/>
          <w:sz w:val="28"/>
          <w:szCs w:val="28"/>
        </w:rPr>
        <w:t xml:space="preserve"> in this </w:t>
      </w:r>
      <w:r w:rsidR="00DA21F7" w:rsidRPr="00A830FB">
        <w:rPr>
          <w:rFonts w:ascii="Times New Roman" w:hAnsi="Times New Roman" w:cs="Times New Roman"/>
          <w:sz w:val="28"/>
          <w:szCs w:val="28"/>
        </w:rPr>
        <w:t>regard.</w:t>
      </w:r>
      <w:r w:rsidR="00B31C6C" w:rsidRPr="00A830FB">
        <w:rPr>
          <w:rFonts w:ascii="Times New Roman" w:hAnsi="Times New Roman" w:cs="Times New Roman"/>
          <w:sz w:val="28"/>
          <w:szCs w:val="28"/>
        </w:rPr>
        <w:t xml:space="preserve"> </w:t>
      </w:r>
      <w:r w:rsidR="00EF6825">
        <w:rPr>
          <w:rFonts w:ascii="Times New Roman" w:hAnsi="Times New Roman" w:cs="Times New Roman"/>
          <w:sz w:val="28"/>
          <w:szCs w:val="28"/>
        </w:rPr>
        <w:t>Mr Brown</w:t>
      </w:r>
      <w:r w:rsidR="00B31C6C" w:rsidRPr="00A830FB">
        <w:rPr>
          <w:rFonts w:ascii="Times New Roman" w:hAnsi="Times New Roman" w:cs="Times New Roman"/>
          <w:sz w:val="28"/>
          <w:szCs w:val="28"/>
        </w:rPr>
        <w:t xml:space="preserve"> testified that there were many drug dealers in the area </w:t>
      </w:r>
      <w:r w:rsidR="00DA21F7" w:rsidRPr="00A830FB">
        <w:rPr>
          <w:rFonts w:ascii="Times New Roman" w:hAnsi="Times New Roman" w:cs="Times New Roman"/>
          <w:sz w:val="28"/>
          <w:szCs w:val="28"/>
        </w:rPr>
        <w:t xml:space="preserve">starting </w:t>
      </w:r>
      <w:r w:rsidR="00B31C6C" w:rsidRPr="00A830FB">
        <w:rPr>
          <w:rFonts w:ascii="Times New Roman" w:hAnsi="Times New Roman" w:cs="Times New Roman"/>
          <w:sz w:val="28"/>
          <w:szCs w:val="28"/>
        </w:rPr>
        <w:t xml:space="preserve">from </w:t>
      </w:r>
      <w:r w:rsidR="00DA21F7" w:rsidRPr="00A830FB">
        <w:rPr>
          <w:rFonts w:ascii="Times New Roman" w:hAnsi="Times New Roman" w:cs="Times New Roman"/>
          <w:sz w:val="28"/>
          <w:szCs w:val="28"/>
        </w:rPr>
        <w:t xml:space="preserve">the </w:t>
      </w:r>
      <w:r w:rsidR="00B31C6C" w:rsidRPr="00A830FB">
        <w:rPr>
          <w:rFonts w:ascii="Times New Roman" w:hAnsi="Times New Roman" w:cs="Times New Roman"/>
          <w:sz w:val="28"/>
          <w:szCs w:val="28"/>
        </w:rPr>
        <w:t>9</w:t>
      </w:r>
      <w:r w:rsidR="00B31C6C" w:rsidRPr="00A830FB">
        <w:rPr>
          <w:rFonts w:ascii="Times New Roman" w:hAnsi="Times New Roman" w:cs="Times New Roman"/>
          <w:sz w:val="28"/>
          <w:szCs w:val="28"/>
          <w:vertAlign w:val="superscript"/>
        </w:rPr>
        <w:t>th</w:t>
      </w:r>
      <w:r w:rsidR="00335ACC" w:rsidRPr="00A830FB">
        <w:rPr>
          <w:rFonts w:ascii="Times New Roman" w:hAnsi="Times New Roman" w:cs="Times New Roman"/>
          <w:sz w:val="28"/>
          <w:szCs w:val="28"/>
        </w:rPr>
        <w:t xml:space="preserve">, </w:t>
      </w:r>
      <w:r w:rsidR="00B31C6C" w:rsidRPr="00A830FB">
        <w:rPr>
          <w:rFonts w:ascii="Times New Roman" w:hAnsi="Times New Roman" w:cs="Times New Roman"/>
          <w:sz w:val="28"/>
          <w:szCs w:val="28"/>
        </w:rPr>
        <w:t>10</w:t>
      </w:r>
      <w:r w:rsidR="00B31C6C" w:rsidRPr="00A830FB">
        <w:rPr>
          <w:rFonts w:ascii="Times New Roman" w:hAnsi="Times New Roman" w:cs="Times New Roman"/>
          <w:sz w:val="28"/>
          <w:szCs w:val="28"/>
          <w:vertAlign w:val="superscript"/>
        </w:rPr>
        <w:t>th</w:t>
      </w:r>
      <w:r w:rsidR="00335ACC" w:rsidRPr="00A830FB">
        <w:rPr>
          <w:rFonts w:ascii="Times New Roman" w:hAnsi="Times New Roman" w:cs="Times New Roman"/>
          <w:sz w:val="28"/>
          <w:szCs w:val="28"/>
        </w:rPr>
        <w:t xml:space="preserve">, </w:t>
      </w:r>
      <w:r w:rsidR="00B31C6C" w:rsidRPr="00A830FB">
        <w:rPr>
          <w:rFonts w:ascii="Times New Roman" w:hAnsi="Times New Roman" w:cs="Times New Roman"/>
          <w:sz w:val="28"/>
          <w:szCs w:val="28"/>
        </w:rPr>
        <w:t>11</w:t>
      </w:r>
      <w:r w:rsidR="00B31C6C" w:rsidRPr="00A830FB">
        <w:rPr>
          <w:rFonts w:ascii="Times New Roman" w:hAnsi="Times New Roman" w:cs="Times New Roman"/>
          <w:sz w:val="28"/>
          <w:szCs w:val="28"/>
          <w:vertAlign w:val="superscript"/>
        </w:rPr>
        <w:t>th</w:t>
      </w:r>
      <w:r w:rsidR="00335ACC" w:rsidRPr="00A830FB">
        <w:rPr>
          <w:rFonts w:ascii="Times New Roman" w:hAnsi="Times New Roman" w:cs="Times New Roman"/>
          <w:sz w:val="28"/>
          <w:szCs w:val="28"/>
        </w:rPr>
        <w:t xml:space="preserve">, </w:t>
      </w:r>
      <w:r w:rsidR="00B31C6C" w:rsidRPr="00A830FB">
        <w:rPr>
          <w:rFonts w:ascii="Times New Roman" w:hAnsi="Times New Roman" w:cs="Times New Roman"/>
          <w:sz w:val="28"/>
          <w:szCs w:val="28"/>
        </w:rPr>
        <w:t>12</w:t>
      </w:r>
      <w:r w:rsidR="00B31C6C" w:rsidRPr="00A830FB">
        <w:rPr>
          <w:rFonts w:ascii="Times New Roman" w:hAnsi="Times New Roman" w:cs="Times New Roman"/>
          <w:sz w:val="28"/>
          <w:szCs w:val="28"/>
          <w:vertAlign w:val="superscript"/>
        </w:rPr>
        <w:t>th</w:t>
      </w:r>
      <w:r w:rsidR="00335ACC" w:rsidRPr="00A830FB">
        <w:rPr>
          <w:rFonts w:ascii="Times New Roman" w:hAnsi="Times New Roman" w:cs="Times New Roman"/>
          <w:sz w:val="28"/>
          <w:szCs w:val="28"/>
        </w:rPr>
        <w:t xml:space="preserve">, </w:t>
      </w:r>
      <w:r w:rsidR="00B31C6C" w:rsidRPr="00A830FB">
        <w:rPr>
          <w:rFonts w:ascii="Times New Roman" w:hAnsi="Times New Roman" w:cs="Times New Roman"/>
          <w:sz w:val="28"/>
          <w:szCs w:val="28"/>
        </w:rPr>
        <w:t>and 14</w:t>
      </w:r>
      <w:r w:rsidR="00B31C6C" w:rsidRPr="00A830FB">
        <w:rPr>
          <w:rFonts w:ascii="Times New Roman" w:hAnsi="Times New Roman" w:cs="Times New Roman"/>
          <w:sz w:val="28"/>
          <w:szCs w:val="28"/>
          <w:vertAlign w:val="superscript"/>
        </w:rPr>
        <w:t>th</w:t>
      </w:r>
      <w:r w:rsidR="00B31C6C" w:rsidRPr="00A830FB">
        <w:rPr>
          <w:rFonts w:ascii="Times New Roman" w:hAnsi="Times New Roman" w:cs="Times New Roman"/>
          <w:sz w:val="28"/>
          <w:szCs w:val="28"/>
        </w:rPr>
        <w:t xml:space="preserve"> avenues where the drugs </w:t>
      </w:r>
      <w:r w:rsidR="008C385F" w:rsidRPr="00A830FB">
        <w:rPr>
          <w:rFonts w:ascii="Times New Roman" w:hAnsi="Times New Roman" w:cs="Times New Roman"/>
          <w:sz w:val="28"/>
          <w:szCs w:val="28"/>
        </w:rPr>
        <w:t>were being</w:t>
      </w:r>
      <w:r w:rsidR="00685354" w:rsidRPr="00A830FB">
        <w:rPr>
          <w:rFonts w:ascii="Times New Roman" w:hAnsi="Times New Roman" w:cs="Times New Roman"/>
          <w:sz w:val="28"/>
          <w:szCs w:val="28"/>
        </w:rPr>
        <w:t xml:space="preserve"> sold.</w:t>
      </w:r>
      <w:r w:rsidR="00290D63" w:rsidRPr="00A830FB">
        <w:rPr>
          <w:rFonts w:ascii="Times New Roman" w:hAnsi="Times New Roman" w:cs="Times New Roman"/>
          <w:sz w:val="28"/>
          <w:szCs w:val="28"/>
        </w:rPr>
        <w:t xml:space="preserve"> </w:t>
      </w:r>
      <w:r w:rsidR="00EF6825">
        <w:rPr>
          <w:rFonts w:ascii="Times New Roman" w:hAnsi="Times New Roman" w:cs="Times New Roman"/>
          <w:sz w:val="28"/>
          <w:szCs w:val="28"/>
        </w:rPr>
        <w:t>He</w:t>
      </w:r>
      <w:r w:rsidR="00290D63" w:rsidRPr="00A830FB">
        <w:rPr>
          <w:rFonts w:ascii="Times New Roman" w:hAnsi="Times New Roman" w:cs="Times New Roman"/>
          <w:sz w:val="28"/>
          <w:szCs w:val="28"/>
        </w:rPr>
        <w:t xml:space="preserve"> testified</w:t>
      </w:r>
      <w:r w:rsidR="00B31C6C" w:rsidRPr="003B1CF1">
        <w:rPr>
          <w:rFonts w:ascii="Times New Roman" w:hAnsi="Times New Roman" w:cs="Times New Roman"/>
          <w:sz w:val="28"/>
          <w:szCs w:val="28"/>
        </w:rPr>
        <w:t xml:space="preserve"> that it would be impossible to kill a</w:t>
      </w:r>
      <w:r w:rsidR="00DF2C33" w:rsidRPr="003B1CF1">
        <w:rPr>
          <w:rFonts w:ascii="Times New Roman" w:hAnsi="Times New Roman" w:cs="Times New Roman"/>
          <w:sz w:val="28"/>
          <w:szCs w:val="28"/>
        </w:rPr>
        <w:t xml:space="preserve">ll those people </w:t>
      </w:r>
      <w:r w:rsidR="00290D63" w:rsidRPr="00A830FB">
        <w:rPr>
          <w:rFonts w:ascii="Times New Roman" w:hAnsi="Times New Roman" w:cs="Times New Roman"/>
          <w:sz w:val="28"/>
          <w:szCs w:val="28"/>
        </w:rPr>
        <w:t>who</w:t>
      </w:r>
      <w:r w:rsidR="00290D63" w:rsidRPr="003B1CF1">
        <w:rPr>
          <w:rFonts w:ascii="Times New Roman" w:hAnsi="Times New Roman" w:cs="Times New Roman"/>
          <w:sz w:val="28"/>
          <w:szCs w:val="28"/>
        </w:rPr>
        <w:t xml:space="preserve"> </w:t>
      </w:r>
      <w:r w:rsidR="00290D63" w:rsidRPr="00A830FB">
        <w:rPr>
          <w:rFonts w:ascii="Times New Roman" w:hAnsi="Times New Roman" w:cs="Times New Roman"/>
          <w:sz w:val="28"/>
          <w:szCs w:val="28"/>
        </w:rPr>
        <w:t>were</w:t>
      </w:r>
      <w:r w:rsidR="00290D63">
        <w:rPr>
          <w:rFonts w:ascii="Times New Roman" w:hAnsi="Times New Roman" w:cs="Times New Roman"/>
          <w:sz w:val="28"/>
          <w:szCs w:val="28"/>
        </w:rPr>
        <w:t xml:space="preserve"> </w:t>
      </w:r>
      <w:r w:rsidR="00DF2C33" w:rsidRPr="000D00B5">
        <w:rPr>
          <w:rFonts w:ascii="Times New Roman" w:hAnsi="Times New Roman" w:cs="Times New Roman"/>
          <w:sz w:val="28"/>
          <w:szCs w:val="28"/>
        </w:rPr>
        <w:t xml:space="preserve">selling drugs. </w:t>
      </w:r>
      <w:r w:rsidR="00B31C6C" w:rsidRPr="000D00B5">
        <w:rPr>
          <w:rFonts w:ascii="Times New Roman" w:hAnsi="Times New Roman" w:cs="Times New Roman"/>
          <w:sz w:val="28"/>
          <w:szCs w:val="28"/>
        </w:rPr>
        <w:t xml:space="preserve">He therefore denied that he was biased against the appellant. Mr </w:t>
      </w:r>
      <w:r w:rsidR="008C385F" w:rsidRPr="000D00B5">
        <w:rPr>
          <w:rFonts w:ascii="Times New Roman" w:hAnsi="Times New Roman" w:cs="Times New Roman"/>
          <w:sz w:val="28"/>
          <w:szCs w:val="28"/>
        </w:rPr>
        <w:t>Mathewson conceded</w:t>
      </w:r>
      <w:r w:rsidR="00B31C6C" w:rsidRPr="000D00B5">
        <w:rPr>
          <w:rFonts w:ascii="Times New Roman" w:hAnsi="Times New Roman" w:cs="Times New Roman"/>
          <w:sz w:val="28"/>
          <w:szCs w:val="28"/>
        </w:rPr>
        <w:t xml:space="preserve"> </w:t>
      </w:r>
      <w:r w:rsidR="00C23D4B" w:rsidRPr="000D00B5">
        <w:rPr>
          <w:rFonts w:ascii="Times New Roman" w:hAnsi="Times New Roman" w:cs="Times New Roman"/>
          <w:sz w:val="28"/>
          <w:szCs w:val="28"/>
        </w:rPr>
        <w:t>further that</w:t>
      </w:r>
      <w:r w:rsidR="00B31C6C" w:rsidRPr="000D00B5">
        <w:rPr>
          <w:rFonts w:ascii="Times New Roman" w:hAnsi="Times New Roman" w:cs="Times New Roman"/>
          <w:sz w:val="28"/>
          <w:szCs w:val="28"/>
        </w:rPr>
        <w:t xml:space="preserve"> other factors mentioned in </w:t>
      </w:r>
      <w:r w:rsidR="00B31C6C" w:rsidRPr="000D00B5">
        <w:rPr>
          <w:rFonts w:ascii="Times New Roman" w:hAnsi="Times New Roman" w:cs="Times New Roman"/>
          <w:i/>
          <w:sz w:val="28"/>
          <w:szCs w:val="28"/>
        </w:rPr>
        <w:t>Mokoena</w:t>
      </w:r>
      <w:r w:rsidR="00B31C6C" w:rsidRPr="000D00B5">
        <w:rPr>
          <w:rFonts w:ascii="Times New Roman" w:hAnsi="Times New Roman" w:cs="Times New Roman"/>
          <w:sz w:val="28"/>
          <w:szCs w:val="28"/>
        </w:rPr>
        <w:t xml:space="preserve"> were n</w:t>
      </w:r>
      <w:r w:rsidR="00B16449">
        <w:rPr>
          <w:rFonts w:ascii="Times New Roman" w:hAnsi="Times New Roman" w:cs="Times New Roman"/>
          <w:sz w:val="28"/>
          <w:szCs w:val="28"/>
        </w:rPr>
        <w:t xml:space="preserve">ot applicable to the </w:t>
      </w:r>
      <w:r w:rsidR="00B16449" w:rsidRPr="008A3D46">
        <w:rPr>
          <w:rFonts w:ascii="Times New Roman" w:hAnsi="Times New Roman" w:cs="Times New Roman"/>
          <w:sz w:val="28"/>
          <w:szCs w:val="28"/>
        </w:rPr>
        <w:t>Mr Brown</w:t>
      </w:r>
      <w:r w:rsidR="00B31C6C" w:rsidRPr="008A3D46">
        <w:rPr>
          <w:rFonts w:ascii="Times New Roman" w:hAnsi="Times New Roman" w:cs="Times New Roman"/>
          <w:sz w:val="28"/>
          <w:szCs w:val="28"/>
        </w:rPr>
        <w:t>.</w:t>
      </w:r>
      <w:r w:rsidR="00B31C6C" w:rsidRPr="000D00B5">
        <w:rPr>
          <w:rFonts w:ascii="Times New Roman" w:hAnsi="Times New Roman" w:cs="Times New Roman"/>
          <w:sz w:val="28"/>
          <w:szCs w:val="28"/>
        </w:rPr>
        <w:t xml:space="preserve"> That said</w:t>
      </w:r>
      <w:r w:rsidR="00335ACC">
        <w:rPr>
          <w:rFonts w:ascii="Times New Roman" w:hAnsi="Times New Roman" w:cs="Times New Roman"/>
          <w:sz w:val="28"/>
          <w:szCs w:val="28"/>
        </w:rPr>
        <w:t>,</w:t>
      </w:r>
      <w:r w:rsidR="00B31C6C" w:rsidRPr="000D00B5">
        <w:rPr>
          <w:rFonts w:ascii="Times New Roman" w:hAnsi="Times New Roman" w:cs="Times New Roman"/>
          <w:sz w:val="28"/>
          <w:szCs w:val="28"/>
        </w:rPr>
        <w:t xml:space="preserve"> none of the factors then affected</w:t>
      </w:r>
      <w:r w:rsidR="00961E96">
        <w:rPr>
          <w:rFonts w:ascii="Times New Roman" w:hAnsi="Times New Roman" w:cs="Times New Roman"/>
          <w:sz w:val="28"/>
          <w:szCs w:val="28"/>
        </w:rPr>
        <w:t xml:space="preserve"> the evidence of Mr Brown</w:t>
      </w:r>
      <w:r w:rsidR="00B31C6C" w:rsidRPr="000D00B5">
        <w:rPr>
          <w:rFonts w:ascii="Times New Roman" w:hAnsi="Times New Roman" w:cs="Times New Roman"/>
          <w:sz w:val="28"/>
          <w:szCs w:val="28"/>
        </w:rPr>
        <w:t xml:space="preserve"> as a single witness.</w:t>
      </w:r>
      <w:r w:rsidR="00B31C6C" w:rsidRPr="000D00B5">
        <w:rPr>
          <w:rStyle w:val="FootnoteReference"/>
          <w:rFonts w:ascii="Times New Roman" w:hAnsi="Times New Roman" w:cs="Times New Roman"/>
          <w:sz w:val="28"/>
          <w:szCs w:val="28"/>
        </w:rPr>
        <w:footnoteReference w:id="3"/>
      </w:r>
    </w:p>
    <w:p w14:paraId="7ADC141E" w14:textId="77777777" w:rsidR="009E7802" w:rsidRPr="000D00B5" w:rsidRDefault="009E7802" w:rsidP="00E01EAF">
      <w:pPr>
        <w:pStyle w:val="ListParagraph"/>
        <w:ind w:left="0"/>
        <w:jc w:val="both"/>
        <w:rPr>
          <w:rFonts w:ascii="Times New Roman" w:hAnsi="Times New Roman" w:cs="Times New Roman"/>
          <w:sz w:val="28"/>
          <w:szCs w:val="28"/>
        </w:rPr>
      </w:pPr>
    </w:p>
    <w:p w14:paraId="67FCC725" w14:textId="1A0B966E" w:rsidR="00335ACC"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254B88">
        <w:rPr>
          <w:rFonts w:ascii="Times New Roman" w:hAnsi="Times New Roman" w:cs="Times New Roman"/>
          <w:sz w:val="28"/>
          <w:szCs w:val="28"/>
        </w:rPr>
        <w:t>2</w:t>
      </w:r>
      <w:r w:rsidR="007B4F77">
        <w:rPr>
          <w:rFonts w:ascii="Times New Roman" w:hAnsi="Times New Roman" w:cs="Times New Roman"/>
          <w:sz w:val="28"/>
          <w:szCs w:val="28"/>
        </w:rPr>
        <w:t>1</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In </w:t>
      </w:r>
      <w:r w:rsidR="00B31C6C" w:rsidRPr="000D00B5">
        <w:rPr>
          <w:rFonts w:ascii="Times New Roman" w:hAnsi="Times New Roman" w:cs="Times New Roman"/>
          <w:i/>
          <w:sz w:val="28"/>
          <w:szCs w:val="28"/>
        </w:rPr>
        <w:t>S v Mehlape</w:t>
      </w:r>
      <w:r w:rsidR="00B838FC" w:rsidRPr="00B838FC">
        <w:rPr>
          <w:rStyle w:val="FootnoteReference"/>
          <w:rFonts w:ascii="Times New Roman" w:hAnsi="Times New Roman" w:cs="Times New Roman"/>
          <w:iCs/>
          <w:sz w:val="28"/>
          <w:szCs w:val="28"/>
        </w:rPr>
        <w:footnoteReference w:id="4"/>
      </w:r>
      <w:r w:rsidR="00F9652C">
        <w:rPr>
          <w:rFonts w:ascii="Times New Roman" w:hAnsi="Times New Roman" w:cs="Times New Roman"/>
          <w:i/>
          <w:sz w:val="28"/>
          <w:szCs w:val="28"/>
        </w:rPr>
        <w:t xml:space="preserve"> </w:t>
      </w:r>
      <w:r w:rsidR="00B54EF8">
        <w:rPr>
          <w:rFonts w:ascii="Times New Roman" w:hAnsi="Times New Roman" w:cs="Times New Roman"/>
          <w:iCs/>
          <w:sz w:val="28"/>
          <w:szCs w:val="28"/>
        </w:rPr>
        <w:t>(</w:t>
      </w:r>
      <w:r w:rsidR="00B838FC" w:rsidRPr="00B838FC">
        <w:rPr>
          <w:rFonts w:ascii="Times New Roman" w:hAnsi="Times New Roman" w:cs="Times New Roman"/>
          <w:i/>
          <w:sz w:val="28"/>
          <w:szCs w:val="28"/>
        </w:rPr>
        <w:t>Mehlape</w:t>
      </w:r>
      <w:r w:rsidR="00B54EF8">
        <w:rPr>
          <w:rFonts w:ascii="Times New Roman" w:hAnsi="Times New Roman" w:cs="Times New Roman"/>
          <w:iCs/>
          <w:sz w:val="28"/>
          <w:szCs w:val="28"/>
        </w:rPr>
        <w:t xml:space="preserve">) </w:t>
      </w:r>
      <w:r w:rsidR="00B31C6C" w:rsidRPr="000D00B5">
        <w:rPr>
          <w:rFonts w:ascii="Times New Roman" w:hAnsi="Times New Roman" w:cs="Times New Roman"/>
          <w:sz w:val="28"/>
          <w:szCs w:val="28"/>
        </w:rPr>
        <w:t>it was stated that, 'a court should be satisfied not only that the identifying witness is honest, but also that his evidence is reliable in the sense that he had a proper opportunity in the circumstances of the case to carry out such observation as would be reasonably required to ensure a correct identification',</w:t>
      </w:r>
      <w:r w:rsidR="00335ACC">
        <w:rPr>
          <w:rStyle w:val="FootnoteReference"/>
          <w:rFonts w:ascii="Times New Roman" w:hAnsi="Times New Roman" w:cs="Times New Roman"/>
          <w:sz w:val="28"/>
          <w:szCs w:val="28"/>
        </w:rPr>
        <w:footnoteReference w:id="5"/>
      </w:r>
      <w:r w:rsidR="00B31C6C" w:rsidRPr="000D00B5">
        <w:rPr>
          <w:rFonts w:ascii="Times New Roman" w:hAnsi="Times New Roman" w:cs="Times New Roman"/>
          <w:sz w:val="28"/>
          <w:szCs w:val="28"/>
        </w:rPr>
        <w:t xml:space="preserve"> and further that</w:t>
      </w:r>
      <w:r w:rsidR="00335ACC">
        <w:rPr>
          <w:rFonts w:ascii="Times New Roman" w:hAnsi="Times New Roman" w:cs="Times New Roman"/>
          <w:sz w:val="28"/>
          <w:szCs w:val="28"/>
        </w:rPr>
        <w:t>:</w:t>
      </w:r>
    </w:p>
    <w:p w14:paraId="7D56AFF2" w14:textId="77777777" w:rsidR="00B31C6C" w:rsidRPr="000D00B5" w:rsidRDefault="00B838FC" w:rsidP="00E01EAF">
      <w:pPr>
        <w:pStyle w:val="ListParagraph"/>
        <w:ind w:left="0"/>
        <w:jc w:val="both"/>
        <w:rPr>
          <w:rFonts w:ascii="Times New Roman" w:hAnsi="Times New Roman" w:cs="Times New Roman"/>
          <w:sz w:val="28"/>
          <w:szCs w:val="28"/>
        </w:rPr>
      </w:pPr>
      <w:r w:rsidRPr="00B838FC">
        <w:rPr>
          <w:rFonts w:ascii="Times New Roman" w:hAnsi="Times New Roman" w:cs="Times New Roman"/>
          <w:sz w:val="24"/>
          <w:szCs w:val="24"/>
        </w:rPr>
        <w:t xml:space="preserve">'(t)he nature of the opportunity of observation which may be required to confer on an identification in any particular case the stamp of reliability, depends upon a great variety of factors or combination of factors; for instance the period of observation, or the proximity of the persons, or the visibility, or the state of the light, or the angle of the observation, or prior opportunity or opportunities of observation or </w:t>
      </w:r>
      <w:r w:rsidR="00290D63" w:rsidRPr="00B838FC">
        <w:rPr>
          <w:rFonts w:ascii="Times New Roman" w:hAnsi="Times New Roman" w:cs="Times New Roman"/>
          <w:sz w:val="24"/>
          <w:szCs w:val="24"/>
        </w:rPr>
        <w:t>the details</w:t>
      </w:r>
      <w:r w:rsidRPr="00B838FC">
        <w:rPr>
          <w:rFonts w:ascii="Times New Roman" w:hAnsi="Times New Roman" w:cs="Times New Roman"/>
          <w:sz w:val="24"/>
          <w:szCs w:val="24"/>
        </w:rPr>
        <w:t xml:space="preserve"> of any such prior observation or the absence or the presence of noticeable physical or facial features, marks or peculiarities, or </w:t>
      </w:r>
      <w:r w:rsidR="00290D63" w:rsidRPr="00B838FC">
        <w:rPr>
          <w:rFonts w:ascii="Times New Roman" w:hAnsi="Times New Roman" w:cs="Times New Roman"/>
          <w:sz w:val="24"/>
          <w:szCs w:val="24"/>
        </w:rPr>
        <w:t>the clothing</w:t>
      </w:r>
      <w:r w:rsidRPr="00B838FC">
        <w:rPr>
          <w:rFonts w:ascii="Times New Roman" w:hAnsi="Times New Roman" w:cs="Times New Roman"/>
          <w:sz w:val="24"/>
          <w:szCs w:val="24"/>
        </w:rPr>
        <w:t xml:space="preserve"> or other articles such as glasses, crutches or bag, etc, connected with the person observed, and so on'.</w:t>
      </w:r>
      <w:r w:rsidR="00335ACC">
        <w:rPr>
          <w:rStyle w:val="FootnoteReference"/>
          <w:rFonts w:ascii="Times New Roman" w:hAnsi="Times New Roman" w:cs="Times New Roman"/>
          <w:sz w:val="28"/>
          <w:szCs w:val="28"/>
        </w:rPr>
        <w:footnoteReference w:id="6"/>
      </w:r>
    </w:p>
    <w:p w14:paraId="43858056" w14:textId="77777777" w:rsidR="009E7802" w:rsidRPr="000D00B5" w:rsidRDefault="009E7802" w:rsidP="00E01EAF">
      <w:pPr>
        <w:pStyle w:val="ListParagraph"/>
        <w:ind w:left="0"/>
        <w:jc w:val="both"/>
        <w:rPr>
          <w:rFonts w:ascii="Times New Roman" w:hAnsi="Times New Roman" w:cs="Times New Roman"/>
          <w:sz w:val="28"/>
          <w:szCs w:val="28"/>
        </w:rPr>
      </w:pPr>
    </w:p>
    <w:p w14:paraId="73994ACB" w14:textId="203F93BE" w:rsidR="00B31C6C"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lastRenderedPageBreak/>
        <w:t>[</w:t>
      </w:r>
      <w:r w:rsidR="00DA21F7">
        <w:rPr>
          <w:rFonts w:ascii="Times New Roman" w:hAnsi="Times New Roman" w:cs="Times New Roman"/>
          <w:sz w:val="28"/>
          <w:szCs w:val="28"/>
        </w:rPr>
        <w:t>2</w:t>
      </w:r>
      <w:r w:rsidR="007B4F77">
        <w:rPr>
          <w:rFonts w:ascii="Times New Roman" w:hAnsi="Times New Roman" w:cs="Times New Roman"/>
          <w:sz w:val="28"/>
          <w:szCs w:val="28"/>
        </w:rPr>
        <w:t>2</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If regard is had to the evidence of </w:t>
      </w:r>
      <w:r w:rsidR="003B1CF1">
        <w:rPr>
          <w:rFonts w:ascii="Times New Roman" w:hAnsi="Times New Roman" w:cs="Times New Roman"/>
          <w:sz w:val="28"/>
          <w:szCs w:val="28"/>
        </w:rPr>
        <w:t>Mr Brown</w:t>
      </w:r>
      <w:r w:rsidR="00B54EF8">
        <w:rPr>
          <w:rFonts w:ascii="Times New Roman" w:hAnsi="Times New Roman" w:cs="Times New Roman"/>
          <w:sz w:val="28"/>
          <w:szCs w:val="28"/>
        </w:rPr>
        <w:t>,</w:t>
      </w:r>
      <w:r w:rsidR="00B31C6C" w:rsidRPr="000D00B5">
        <w:rPr>
          <w:rFonts w:ascii="Times New Roman" w:hAnsi="Times New Roman" w:cs="Times New Roman"/>
          <w:sz w:val="28"/>
          <w:szCs w:val="28"/>
        </w:rPr>
        <w:t xml:space="preserve"> all the factors mentioned in </w:t>
      </w:r>
      <w:r w:rsidR="00B31C6C" w:rsidRPr="003B1CF1">
        <w:rPr>
          <w:rFonts w:ascii="Times New Roman" w:hAnsi="Times New Roman" w:cs="Times New Roman"/>
          <w:i/>
          <w:sz w:val="28"/>
          <w:szCs w:val="28"/>
        </w:rPr>
        <w:t>Mehlape</w:t>
      </w:r>
      <w:r w:rsidR="007C00F9" w:rsidRPr="003B1CF1">
        <w:rPr>
          <w:rFonts w:ascii="Times New Roman" w:hAnsi="Times New Roman" w:cs="Times New Roman"/>
          <w:sz w:val="28"/>
          <w:szCs w:val="28"/>
        </w:rPr>
        <w:t xml:space="preserve"> </w:t>
      </w:r>
      <w:r w:rsidR="00290D63" w:rsidRPr="00A830FB">
        <w:rPr>
          <w:rFonts w:ascii="Times New Roman" w:hAnsi="Times New Roman" w:cs="Times New Roman"/>
          <w:sz w:val="28"/>
          <w:szCs w:val="28"/>
        </w:rPr>
        <w:t>are on all</w:t>
      </w:r>
      <w:r w:rsidR="00290D63" w:rsidRPr="003B1CF1">
        <w:rPr>
          <w:rFonts w:ascii="Times New Roman" w:hAnsi="Times New Roman" w:cs="Times New Roman"/>
          <w:sz w:val="28"/>
          <w:szCs w:val="28"/>
        </w:rPr>
        <w:t xml:space="preserve"> </w:t>
      </w:r>
      <w:r w:rsidR="00290D63" w:rsidRPr="00A830FB">
        <w:rPr>
          <w:rFonts w:ascii="Times New Roman" w:hAnsi="Times New Roman" w:cs="Times New Roman"/>
          <w:sz w:val="28"/>
          <w:szCs w:val="28"/>
        </w:rPr>
        <w:t>fours with</w:t>
      </w:r>
      <w:r w:rsidR="00290D63" w:rsidRPr="003B1CF1">
        <w:rPr>
          <w:rFonts w:ascii="Times New Roman" w:hAnsi="Times New Roman" w:cs="Times New Roman"/>
          <w:sz w:val="28"/>
          <w:szCs w:val="28"/>
        </w:rPr>
        <w:t xml:space="preserve"> the identification </w:t>
      </w:r>
      <w:r w:rsidR="00290D63" w:rsidRPr="00A830FB">
        <w:rPr>
          <w:rFonts w:ascii="Times New Roman" w:hAnsi="Times New Roman" w:cs="Times New Roman"/>
          <w:sz w:val="28"/>
          <w:szCs w:val="28"/>
        </w:rPr>
        <w:t xml:space="preserve">made by </w:t>
      </w:r>
      <w:r w:rsidR="00B16449" w:rsidRPr="008A3D46">
        <w:rPr>
          <w:rFonts w:ascii="Times New Roman" w:hAnsi="Times New Roman" w:cs="Times New Roman"/>
          <w:sz w:val="28"/>
          <w:szCs w:val="28"/>
        </w:rPr>
        <w:t>him</w:t>
      </w:r>
      <w:r w:rsidR="00290D63" w:rsidRPr="008A3D46">
        <w:rPr>
          <w:rFonts w:ascii="Times New Roman" w:hAnsi="Times New Roman" w:cs="Times New Roman"/>
          <w:sz w:val="28"/>
          <w:szCs w:val="28"/>
        </w:rPr>
        <w:t>.</w:t>
      </w:r>
      <w:r w:rsidR="00B31C6C" w:rsidRPr="003B1CF1">
        <w:rPr>
          <w:rFonts w:ascii="Times New Roman" w:hAnsi="Times New Roman" w:cs="Times New Roman"/>
          <w:sz w:val="28"/>
          <w:szCs w:val="28"/>
        </w:rPr>
        <w:t xml:space="preserve"> There was sufficient light, it was not the </w:t>
      </w:r>
      <w:r w:rsidR="00EC2427">
        <w:rPr>
          <w:rFonts w:ascii="Times New Roman" w:hAnsi="Times New Roman" w:cs="Times New Roman"/>
          <w:sz w:val="28"/>
          <w:szCs w:val="28"/>
        </w:rPr>
        <w:t xml:space="preserve">first time that he </w:t>
      </w:r>
      <w:r w:rsidR="00B31C6C" w:rsidRPr="003B1CF1">
        <w:rPr>
          <w:rFonts w:ascii="Times New Roman" w:hAnsi="Times New Roman" w:cs="Times New Roman"/>
          <w:sz w:val="28"/>
          <w:szCs w:val="28"/>
        </w:rPr>
        <w:t>saw the appellant</w:t>
      </w:r>
      <w:r w:rsidR="00EC2427">
        <w:rPr>
          <w:rFonts w:ascii="Times New Roman" w:hAnsi="Times New Roman" w:cs="Times New Roman"/>
          <w:sz w:val="28"/>
          <w:szCs w:val="28"/>
        </w:rPr>
        <w:t xml:space="preserve"> as </w:t>
      </w:r>
      <w:r w:rsidR="00B31C6C" w:rsidRPr="003B1CF1">
        <w:rPr>
          <w:rFonts w:ascii="Times New Roman" w:hAnsi="Times New Roman" w:cs="Times New Roman"/>
          <w:sz w:val="28"/>
          <w:szCs w:val="28"/>
        </w:rPr>
        <w:t xml:space="preserve">he had seen him on two previous occasions before the date in question, </w:t>
      </w:r>
      <w:r w:rsidR="00B54EF8" w:rsidRPr="00CD040D">
        <w:rPr>
          <w:rFonts w:ascii="Times New Roman" w:hAnsi="Times New Roman" w:cs="Times New Roman"/>
          <w:sz w:val="28"/>
          <w:szCs w:val="28"/>
        </w:rPr>
        <w:t>the last of which</w:t>
      </w:r>
      <w:r w:rsidR="00B31C6C" w:rsidRPr="00CD040D">
        <w:rPr>
          <w:rFonts w:ascii="Times New Roman" w:hAnsi="Times New Roman" w:cs="Times New Roman"/>
          <w:sz w:val="28"/>
          <w:szCs w:val="28"/>
        </w:rPr>
        <w:t xml:space="preserve"> was three days before the incident</w:t>
      </w:r>
      <w:r w:rsidR="00B54EF8" w:rsidRPr="00CD040D">
        <w:rPr>
          <w:rFonts w:ascii="Times New Roman" w:hAnsi="Times New Roman" w:cs="Times New Roman"/>
          <w:sz w:val="28"/>
          <w:szCs w:val="28"/>
        </w:rPr>
        <w:t xml:space="preserve"> </w:t>
      </w:r>
      <w:r w:rsidR="00290D63" w:rsidRPr="00A830FB">
        <w:rPr>
          <w:rFonts w:ascii="Times New Roman" w:hAnsi="Times New Roman" w:cs="Times New Roman"/>
          <w:sz w:val="28"/>
          <w:szCs w:val="28"/>
        </w:rPr>
        <w:t>where he</w:t>
      </w:r>
      <w:r w:rsidR="00B31C6C" w:rsidRPr="00A830FB">
        <w:rPr>
          <w:rFonts w:ascii="Times New Roman" w:hAnsi="Times New Roman" w:cs="Times New Roman"/>
          <w:sz w:val="28"/>
          <w:szCs w:val="28"/>
        </w:rPr>
        <w:t xml:space="preserve"> was </w:t>
      </w:r>
      <w:r w:rsidR="00B54EF8" w:rsidRPr="00A830FB">
        <w:rPr>
          <w:rFonts w:ascii="Times New Roman" w:hAnsi="Times New Roman" w:cs="Times New Roman"/>
          <w:sz w:val="28"/>
          <w:szCs w:val="28"/>
        </w:rPr>
        <w:t xml:space="preserve">a mere </w:t>
      </w:r>
      <w:r w:rsidR="00B31C6C" w:rsidRPr="00A830FB">
        <w:rPr>
          <w:rFonts w:ascii="Times New Roman" w:hAnsi="Times New Roman" w:cs="Times New Roman"/>
          <w:sz w:val="28"/>
          <w:szCs w:val="28"/>
        </w:rPr>
        <w:t>12 metres away from him</w:t>
      </w:r>
      <w:r w:rsidR="00B54EF8" w:rsidRPr="00A830FB">
        <w:rPr>
          <w:rFonts w:ascii="Times New Roman" w:hAnsi="Times New Roman" w:cs="Times New Roman"/>
          <w:sz w:val="28"/>
          <w:szCs w:val="28"/>
        </w:rPr>
        <w:t>. O</w:t>
      </w:r>
      <w:r w:rsidR="00B31C6C" w:rsidRPr="00A830FB">
        <w:rPr>
          <w:rFonts w:ascii="Times New Roman" w:hAnsi="Times New Roman" w:cs="Times New Roman"/>
          <w:sz w:val="28"/>
          <w:szCs w:val="28"/>
        </w:rPr>
        <w:t xml:space="preserve">n the night in question the </w:t>
      </w:r>
      <w:r w:rsidR="00290D63" w:rsidRPr="00A830FB">
        <w:rPr>
          <w:rFonts w:ascii="Times New Roman" w:hAnsi="Times New Roman" w:cs="Times New Roman"/>
          <w:sz w:val="28"/>
          <w:szCs w:val="28"/>
        </w:rPr>
        <w:t>close</w:t>
      </w:r>
      <w:r w:rsidR="00290D63" w:rsidRPr="003B1CF1">
        <w:rPr>
          <w:rFonts w:ascii="Times New Roman" w:hAnsi="Times New Roman" w:cs="Times New Roman"/>
          <w:sz w:val="28"/>
          <w:szCs w:val="28"/>
        </w:rPr>
        <w:t xml:space="preserve"> </w:t>
      </w:r>
      <w:r w:rsidR="00B31C6C" w:rsidRPr="003B1CF1">
        <w:rPr>
          <w:rFonts w:ascii="Times New Roman" w:hAnsi="Times New Roman" w:cs="Times New Roman"/>
          <w:sz w:val="28"/>
          <w:szCs w:val="28"/>
        </w:rPr>
        <w:t xml:space="preserve">proximity </w:t>
      </w:r>
      <w:r w:rsidR="00290D63" w:rsidRPr="003B1CF1">
        <w:rPr>
          <w:rFonts w:ascii="Times New Roman" w:hAnsi="Times New Roman" w:cs="Times New Roman"/>
          <w:sz w:val="28"/>
          <w:szCs w:val="28"/>
        </w:rPr>
        <w:t xml:space="preserve">of </w:t>
      </w:r>
      <w:r w:rsidR="00B16449" w:rsidRPr="008A3D46">
        <w:rPr>
          <w:rFonts w:ascii="Times New Roman" w:hAnsi="Times New Roman" w:cs="Times New Roman"/>
          <w:sz w:val="28"/>
          <w:szCs w:val="28"/>
        </w:rPr>
        <w:t>Mr Brown</w:t>
      </w:r>
      <w:r w:rsidR="00290D63" w:rsidRPr="00A830FB">
        <w:rPr>
          <w:rFonts w:ascii="Times New Roman" w:hAnsi="Times New Roman" w:cs="Times New Roman"/>
          <w:sz w:val="28"/>
          <w:szCs w:val="28"/>
        </w:rPr>
        <w:t xml:space="preserve"> to the appellant</w:t>
      </w:r>
      <w:r w:rsidR="00290D63" w:rsidRPr="003B1CF1">
        <w:rPr>
          <w:rFonts w:ascii="Times New Roman" w:hAnsi="Times New Roman" w:cs="Times New Roman"/>
          <w:sz w:val="28"/>
          <w:szCs w:val="28"/>
        </w:rPr>
        <w:t xml:space="preserve"> </w:t>
      </w:r>
      <w:r w:rsidR="00B31C6C" w:rsidRPr="003B1CF1">
        <w:rPr>
          <w:rFonts w:ascii="Times New Roman" w:hAnsi="Times New Roman" w:cs="Times New Roman"/>
          <w:sz w:val="28"/>
          <w:szCs w:val="28"/>
        </w:rPr>
        <w:t>has not been denied</w:t>
      </w:r>
      <w:r w:rsidR="00B54EF8" w:rsidRPr="003B1CF1">
        <w:rPr>
          <w:rFonts w:ascii="Times New Roman" w:hAnsi="Times New Roman" w:cs="Times New Roman"/>
          <w:sz w:val="28"/>
          <w:szCs w:val="28"/>
        </w:rPr>
        <w:t>,</w:t>
      </w:r>
      <w:r w:rsidR="00B31C6C" w:rsidRPr="003B1CF1">
        <w:rPr>
          <w:rFonts w:ascii="Times New Roman" w:hAnsi="Times New Roman" w:cs="Times New Roman"/>
          <w:sz w:val="28"/>
          <w:szCs w:val="28"/>
        </w:rPr>
        <w:t xml:space="preserve"> but in fact</w:t>
      </w:r>
      <w:r w:rsidR="00B54EF8" w:rsidRPr="003B1CF1">
        <w:rPr>
          <w:rFonts w:ascii="Times New Roman" w:hAnsi="Times New Roman" w:cs="Times New Roman"/>
          <w:sz w:val="28"/>
          <w:szCs w:val="28"/>
        </w:rPr>
        <w:t>,</w:t>
      </w:r>
      <w:r w:rsidR="00B31C6C" w:rsidRPr="003B1CF1">
        <w:rPr>
          <w:rFonts w:ascii="Times New Roman" w:hAnsi="Times New Roman" w:cs="Times New Roman"/>
          <w:sz w:val="28"/>
          <w:szCs w:val="28"/>
        </w:rPr>
        <w:t xml:space="preserve"> conceded</w:t>
      </w:r>
      <w:r w:rsidR="00B54EF8" w:rsidRPr="003B1CF1">
        <w:rPr>
          <w:rFonts w:ascii="Times New Roman" w:hAnsi="Times New Roman" w:cs="Times New Roman"/>
          <w:sz w:val="28"/>
          <w:szCs w:val="28"/>
        </w:rPr>
        <w:t>. A</w:t>
      </w:r>
      <w:r w:rsidR="00290D63" w:rsidRPr="003B1CF1">
        <w:rPr>
          <w:rFonts w:ascii="Times New Roman" w:hAnsi="Times New Roman" w:cs="Times New Roman"/>
          <w:sz w:val="28"/>
          <w:szCs w:val="28"/>
        </w:rPr>
        <w:t xml:space="preserve">s a result of bright </w:t>
      </w:r>
      <w:r w:rsidR="00290D63" w:rsidRPr="00A830FB">
        <w:rPr>
          <w:rFonts w:ascii="Times New Roman" w:hAnsi="Times New Roman" w:cs="Times New Roman"/>
          <w:sz w:val="28"/>
          <w:szCs w:val="28"/>
        </w:rPr>
        <w:t>illumination</w:t>
      </w:r>
      <w:r w:rsidR="00B54EF8" w:rsidRPr="00A830FB">
        <w:rPr>
          <w:rFonts w:ascii="Times New Roman" w:hAnsi="Times New Roman" w:cs="Times New Roman"/>
          <w:sz w:val="28"/>
          <w:szCs w:val="28"/>
        </w:rPr>
        <w:t>,</w:t>
      </w:r>
      <w:r w:rsidR="00B31C6C" w:rsidRPr="003B1CF1">
        <w:rPr>
          <w:rFonts w:ascii="Times New Roman" w:hAnsi="Times New Roman" w:cs="Times New Roman"/>
          <w:sz w:val="28"/>
          <w:szCs w:val="28"/>
        </w:rPr>
        <w:t xml:space="preserve"> the visibility was clear</w:t>
      </w:r>
      <w:r w:rsidR="00B54EF8" w:rsidRPr="003B1CF1">
        <w:rPr>
          <w:rFonts w:ascii="Times New Roman" w:hAnsi="Times New Roman" w:cs="Times New Roman"/>
          <w:sz w:val="28"/>
          <w:szCs w:val="28"/>
        </w:rPr>
        <w:t xml:space="preserve"> and</w:t>
      </w:r>
      <w:r w:rsidR="00B31C6C" w:rsidRPr="003B1CF1">
        <w:rPr>
          <w:rFonts w:ascii="Times New Roman" w:hAnsi="Times New Roman" w:cs="Times New Roman"/>
          <w:sz w:val="28"/>
          <w:szCs w:val="28"/>
        </w:rPr>
        <w:t xml:space="preserve"> the appellant was </w:t>
      </w:r>
      <w:r w:rsidR="00290D63" w:rsidRPr="00A830FB">
        <w:rPr>
          <w:rFonts w:ascii="Times New Roman" w:hAnsi="Times New Roman" w:cs="Times New Roman"/>
          <w:sz w:val="28"/>
          <w:szCs w:val="28"/>
        </w:rPr>
        <w:t>directly</w:t>
      </w:r>
      <w:r w:rsidR="00290D63" w:rsidRPr="003B1CF1">
        <w:rPr>
          <w:rFonts w:ascii="Times New Roman" w:hAnsi="Times New Roman" w:cs="Times New Roman"/>
          <w:sz w:val="28"/>
          <w:szCs w:val="28"/>
        </w:rPr>
        <w:t xml:space="preserve"> </w:t>
      </w:r>
      <w:r w:rsidR="00B31C6C" w:rsidRPr="003B1CF1">
        <w:rPr>
          <w:rFonts w:ascii="Times New Roman" w:hAnsi="Times New Roman" w:cs="Times New Roman"/>
          <w:sz w:val="28"/>
          <w:szCs w:val="28"/>
        </w:rPr>
        <w:t xml:space="preserve">facing </w:t>
      </w:r>
      <w:r w:rsidR="00281014" w:rsidRPr="008A3D46">
        <w:rPr>
          <w:rFonts w:ascii="Times New Roman" w:hAnsi="Times New Roman" w:cs="Times New Roman"/>
          <w:sz w:val="28"/>
          <w:szCs w:val="28"/>
        </w:rPr>
        <w:t>Mr Brown</w:t>
      </w:r>
      <w:r w:rsidR="00B31C6C" w:rsidRPr="003B1CF1">
        <w:rPr>
          <w:rFonts w:ascii="Times New Roman" w:hAnsi="Times New Roman" w:cs="Times New Roman"/>
          <w:sz w:val="28"/>
          <w:szCs w:val="28"/>
        </w:rPr>
        <w:t xml:space="preserve"> when </w:t>
      </w:r>
      <w:r w:rsidR="002D0AF6" w:rsidRPr="00A830FB">
        <w:rPr>
          <w:rFonts w:ascii="Times New Roman" w:hAnsi="Times New Roman" w:cs="Times New Roman"/>
          <w:sz w:val="28"/>
          <w:szCs w:val="28"/>
        </w:rPr>
        <w:t>the trading</w:t>
      </w:r>
      <w:r w:rsidR="002D0AF6" w:rsidRPr="003B1CF1">
        <w:rPr>
          <w:rFonts w:ascii="Times New Roman" w:hAnsi="Times New Roman" w:cs="Times New Roman"/>
          <w:sz w:val="28"/>
          <w:szCs w:val="28"/>
        </w:rPr>
        <w:t xml:space="preserve"> </w:t>
      </w:r>
      <w:r w:rsidR="002D0AF6" w:rsidRPr="00A830FB">
        <w:rPr>
          <w:rFonts w:ascii="Times New Roman" w:hAnsi="Times New Roman" w:cs="Times New Roman"/>
          <w:sz w:val="28"/>
          <w:szCs w:val="28"/>
        </w:rPr>
        <w:t>of drugs took</w:t>
      </w:r>
      <w:r w:rsidR="002D0AF6" w:rsidRPr="003B1CF1">
        <w:rPr>
          <w:rFonts w:ascii="Times New Roman" w:hAnsi="Times New Roman" w:cs="Times New Roman"/>
          <w:sz w:val="28"/>
          <w:szCs w:val="28"/>
        </w:rPr>
        <w:t xml:space="preserve"> </w:t>
      </w:r>
      <w:r w:rsidR="002D0AF6" w:rsidRPr="00A830FB">
        <w:rPr>
          <w:rFonts w:ascii="Times New Roman" w:hAnsi="Times New Roman" w:cs="Times New Roman"/>
          <w:sz w:val="28"/>
          <w:szCs w:val="28"/>
        </w:rPr>
        <w:t>place</w:t>
      </w:r>
      <w:r w:rsidR="00B31C6C" w:rsidRPr="00A830FB">
        <w:rPr>
          <w:rFonts w:ascii="Times New Roman" w:hAnsi="Times New Roman" w:cs="Times New Roman"/>
          <w:sz w:val="28"/>
          <w:szCs w:val="28"/>
        </w:rPr>
        <w:t>;</w:t>
      </w:r>
      <w:r w:rsidR="00B31C6C" w:rsidRPr="003B1CF1">
        <w:rPr>
          <w:rFonts w:ascii="Times New Roman" w:hAnsi="Times New Roman" w:cs="Times New Roman"/>
          <w:sz w:val="28"/>
          <w:szCs w:val="28"/>
        </w:rPr>
        <w:t xml:space="preserve"> he had</w:t>
      </w:r>
      <w:r w:rsidR="002D0AF6" w:rsidRPr="003B1CF1">
        <w:rPr>
          <w:rFonts w:ascii="Times New Roman" w:hAnsi="Times New Roman" w:cs="Times New Roman"/>
          <w:sz w:val="28"/>
          <w:szCs w:val="28"/>
        </w:rPr>
        <w:t xml:space="preserve"> </w:t>
      </w:r>
      <w:r w:rsidR="002D0AF6" w:rsidRPr="00A830FB">
        <w:rPr>
          <w:rFonts w:ascii="Times New Roman" w:hAnsi="Times New Roman" w:cs="Times New Roman"/>
          <w:sz w:val="28"/>
          <w:szCs w:val="28"/>
        </w:rPr>
        <w:t>observed</w:t>
      </w:r>
      <w:r w:rsidR="002D0AF6" w:rsidRPr="003B1CF1">
        <w:rPr>
          <w:rFonts w:ascii="Times New Roman" w:hAnsi="Times New Roman" w:cs="Times New Roman"/>
          <w:sz w:val="28"/>
          <w:szCs w:val="28"/>
        </w:rPr>
        <w:t xml:space="preserve"> </w:t>
      </w:r>
      <w:r w:rsidR="002D0AF6" w:rsidRPr="00A830FB">
        <w:rPr>
          <w:rFonts w:ascii="Times New Roman" w:hAnsi="Times New Roman" w:cs="Times New Roman"/>
          <w:sz w:val="28"/>
          <w:szCs w:val="28"/>
        </w:rPr>
        <w:t>him</w:t>
      </w:r>
      <w:r w:rsidR="002D0AF6" w:rsidRPr="003B1CF1">
        <w:rPr>
          <w:rFonts w:ascii="Times New Roman" w:hAnsi="Times New Roman" w:cs="Times New Roman"/>
          <w:sz w:val="28"/>
          <w:szCs w:val="28"/>
        </w:rPr>
        <w:t xml:space="preserve"> </w:t>
      </w:r>
      <w:r w:rsidR="002D0AF6" w:rsidRPr="00A830FB">
        <w:rPr>
          <w:rFonts w:ascii="Times New Roman" w:hAnsi="Times New Roman" w:cs="Times New Roman"/>
          <w:sz w:val="28"/>
          <w:szCs w:val="28"/>
        </w:rPr>
        <w:t>on</w:t>
      </w:r>
      <w:r w:rsidR="00B31C6C" w:rsidRPr="003B1CF1">
        <w:rPr>
          <w:rFonts w:ascii="Times New Roman" w:hAnsi="Times New Roman" w:cs="Times New Roman"/>
          <w:sz w:val="28"/>
          <w:szCs w:val="28"/>
        </w:rPr>
        <w:t xml:space="preserve"> two occasions </w:t>
      </w:r>
      <w:r w:rsidR="002D0AF6" w:rsidRPr="00A830FB">
        <w:rPr>
          <w:rFonts w:ascii="Times New Roman" w:hAnsi="Times New Roman" w:cs="Times New Roman"/>
          <w:sz w:val="28"/>
          <w:szCs w:val="28"/>
        </w:rPr>
        <w:t>at the time the sale of drugs</w:t>
      </w:r>
      <w:r w:rsidR="002D0AF6" w:rsidRPr="003B1CF1">
        <w:rPr>
          <w:rFonts w:ascii="Times New Roman" w:hAnsi="Times New Roman" w:cs="Times New Roman"/>
          <w:sz w:val="28"/>
          <w:szCs w:val="28"/>
        </w:rPr>
        <w:t xml:space="preserve"> </w:t>
      </w:r>
      <w:r w:rsidR="00B54EF8" w:rsidRPr="003B1CF1">
        <w:rPr>
          <w:rFonts w:ascii="Times New Roman" w:hAnsi="Times New Roman" w:cs="Times New Roman"/>
          <w:sz w:val="28"/>
          <w:szCs w:val="28"/>
        </w:rPr>
        <w:t>and he noticed that</w:t>
      </w:r>
      <w:r w:rsidR="00B31C6C" w:rsidRPr="003B1CF1">
        <w:rPr>
          <w:rFonts w:ascii="Times New Roman" w:hAnsi="Times New Roman" w:cs="Times New Roman"/>
          <w:sz w:val="28"/>
          <w:szCs w:val="28"/>
        </w:rPr>
        <w:t xml:space="preserve"> he had no scars on his face.</w:t>
      </w:r>
      <w:r w:rsidR="00B31C6C" w:rsidRPr="000D00B5">
        <w:rPr>
          <w:rFonts w:ascii="Times New Roman" w:hAnsi="Times New Roman" w:cs="Times New Roman"/>
          <w:sz w:val="28"/>
          <w:szCs w:val="28"/>
        </w:rPr>
        <w:t xml:space="preserve"> </w:t>
      </w:r>
    </w:p>
    <w:p w14:paraId="5AD73419" w14:textId="77777777" w:rsidR="009E7802" w:rsidRPr="000D00B5" w:rsidRDefault="009E7802" w:rsidP="00E01EAF">
      <w:pPr>
        <w:pStyle w:val="ListParagraph"/>
        <w:ind w:left="0"/>
        <w:jc w:val="both"/>
        <w:rPr>
          <w:rFonts w:ascii="Times New Roman" w:hAnsi="Times New Roman" w:cs="Times New Roman"/>
          <w:sz w:val="28"/>
          <w:szCs w:val="28"/>
        </w:rPr>
      </w:pPr>
    </w:p>
    <w:p w14:paraId="0CF681B8" w14:textId="49F7B1B1" w:rsidR="00B31C6C"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254B88">
        <w:rPr>
          <w:rFonts w:ascii="Times New Roman" w:hAnsi="Times New Roman" w:cs="Times New Roman"/>
          <w:sz w:val="28"/>
          <w:szCs w:val="28"/>
        </w:rPr>
        <w:t>2</w:t>
      </w:r>
      <w:r w:rsidR="007B4F77">
        <w:rPr>
          <w:rFonts w:ascii="Times New Roman" w:hAnsi="Times New Roman" w:cs="Times New Roman"/>
          <w:sz w:val="28"/>
          <w:szCs w:val="28"/>
        </w:rPr>
        <w:t>3</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Relying on </w:t>
      </w:r>
      <w:r w:rsidR="00B31C6C" w:rsidRPr="000D00B5">
        <w:rPr>
          <w:rFonts w:ascii="Times New Roman" w:hAnsi="Times New Roman" w:cs="Times New Roman"/>
          <w:i/>
          <w:sz w:val="28"/>
          <w:szCs w:val="28"/>
        </w:rPr>
        <w:t>S v Mthethwa</w:t>
      </w:r>
      <w:r w:rsidR="00B838FC" w:rsidRPr="00B838FC">
        <w:rPr>
          <w:rStyle w:val="FootnoteReference"/>
          <w:rFonts w:ascii="Times New Roman" w:hAnsi="Times New Roman" w:cs="Times New Roman"/>
          <w:iCs/>
          <w:sz w:val="28"/>
          <w:szCs w:val="28"/>
        </w:rPr>
        <w:footnoteReference w:id="7"/>
      </w:r>
      <w:r w:rsidR="00F9652C">
        <w:rPr>
          <w:rFonts w:ascii="Times New Roman" w:hAnsi="Times New Roman" w:cs="Times New Roman"/>
          <w:i/>
          <w:sz w:val="28"/>
          <w:szCs w:val="28"/>
        </w:rPr>
        <w:t xml:space="preserve"> </w:t>
      </w:r>
      <w:r w:rsidR="00B54EF8">
        <w:rPr>
          <w:rFonts w:ascii="Times New Roman" w:hAnsi="Times New Roman" w:cs="Times New Roman"/>
          <w:iCs/>
          <w:sz w:val="28"/>
          <w:szCs w:val="28"/>
        </w:rPr>
        <w:t>(</w:t>
      </w:r>
      <w:r w:rsidR="00B838FC" w:rsidRPr="00B838FC">
        <w:rPr>
          <w:rFonts w:ascii="Times New Roman" w:hAnsi="Times New Roman" w:cs="Times New Roman"/>
          <w:i/>
          <w:sz w:val="28"/>
          <w:szCs w:val="28"/>
        </w:rPr>
        <w:t>Mthethwa</w:t>
      </w:r>
      <w:r w:rsidR="00B54EF8">
        <w:rPr>
          <w:rFonts w:ascii="Times New Roman" w:hAnsi="Times New Roman" w:cs="Times New Roman"/>
          <w:iCs/>
          <w:sz w:val="28"/>
          <w:szCs w:val="28"/>
        </w:rPr>
        <w:t xml:space="preserve">) </w:t>
      </w:r>
      <w:r w:rsidR="00B31C6C" w:rsidRPr="000D00B5">
        <w:rPr>
          <w:rFonts w:ascii="Times New Roman" w:hAnsi="Times New Roman" w:cs="Times New Roman"/>
          <w:sz w:val="28"/>
          <w:szCs w:val="28"/>
        </w:rPr>
        <w:t xml:space="preserve">the trial court said: ‘after considering the above factors and the guiding principles set out in </w:t>
      </w:r>
      <w:r w:rsidR="00E127E9" w:rsidRPr="000D00B5">
        <w:rPr>
          <w:rFonts w:ascii="Times New Roman" w:hAnsi="Times New Roman" w:cs="Times New Roman"/>
          <w:i/>
          <w:sz w:val="28"/>
          <w:szCs w:val="28"/>
        </w:rPr>
        <w:t>S v</w:t>
      </w:r>
      <w:r w:rsidR="00B31C6C" w:rsidRPr="000D00B5">
        <w:rPr>
          <w:rFonts w:ascii="Times New Roman" w:hAnsi="Times New Roman" w:cs="Times New Roman"/>
          <w:i/>
          <w:sz w:val="28"/>
          <w:szCs w:val="28"/>
        </w:rPr>
        <w:t xml:space="preserve"> Mthethwa</w:t>
      </w:r>
      <w:r w:rsidR="00B31C6C" w:rsidRPr="000D00B5">
        <w:rPr>
          <w:rFonts w:ascii="Times New Roman" w:hAnsi="Times New Roman" w:cs="Times New Roman"/>
          <w:sz w:val="28"/>
          <w:szCs w:val="28"/>
        </w:rPr>
        <w:t xml:space="preserve"> I accept that not only was </w:t>
      </w:r>
      <w:r w:rsidR="00E127E9" w:rsidRPr="000D00B5">
        <w:rPr>
          <w:rFonts w:ascii="Times New Roman" w:hAnsi="Times New Roman" w:cs="Times New Roman"/>
          <w:sz w:val="28"/>
          <w:szCs w:val="28"/>
        </w:rPr>
        <w:t xml:space="preserve">Mr </w:t>
      </w:r>
      <w:r w:rsidR="00B31C6C" w:rsidRPr="000D00B5">
        <w:rPr>
          <w:rFonts w:ascii="Times New Roman" w:hAnsi="Times New Roman" w:cs="Times New Roman"/>
          <w:sz w:val="28"/>
          <w:szCs w:val="28"/>
        </w:rPr>
        <w:t xml:space="preserve">Brown honest in his identification of </w:t>
      </w:r>
      <w:r w:rsidR="00D276A8" w:rsidRPr="00DF58C1">
        <w:rPr>
          <w:rFonts w:ascii="Times New Roman" w:hAnsi="Times New Roman" w:cs="Times New Roman"/>
          <w:sz w:val="28"/>
          <w:szCs w:val="28"/>
        </w:rPr>
        <w:t>Cupido</w:t>
      </w:r>
      <w:r w:rsidR="00B31C6C" w:rsidRPr="000D00B5">
        <w:rPr>
          <w:rFonts w:ascii="Times New Roman" w:hAnsi="Times New Roman" w:cs="Times New Roman"/>
          <w:sz w:val="28"/>
          <w:szCs w:val="28"/>
        </w:rPr>
        <w:t xml:space="preserve"> but that his evidence was also reliable’. It is trite that the factual findings of a trial court are presumed to be correct</w:t>
      </w:r>
      <w:r w:rsidR="00E127E9" w:rsidRPr="000D00B5">
        <w:rPr>
          <w:rFonts w:ascii="Times New Roman" w:hAnsi="Times New Roman" w:cs="Times New Roman"/>
          <w:sz w:val="28"/>
          <w:szCs w:val="28"/>
        </w:rPr>
        <w:t>.</w:t>
      </w:r>
      <w:r w:rsidR="00B31C6C" w:rsidRPr="000D00B5">
        <w:rPr>
          <w:rFonts w:ascii="Times New Roman" w:hAnsi="Times New Roman" w:cs="Times New Roman"/>
          <w:sz w:val="28"/>
          <w:szCs w:val="28"/>
        </w:rPr>
        <w:t xml:space="preserve"> Therefore</w:t>
      </w:r>
      <w:r w:rsidR="00335ACC">
        <w:rPr>
          <w:rFonts w:ascii="Times New Roman" w:hAnsi="Times New Roman" w:cs="Times New Roman"/>
          <w:sz w:val="28"/>
          <w:szCs w:val="28"/>
        </w:rPr>
        <w:t>,</w:t>
      </w:r>
      <w:r w:rsidR="00B31C6C" w:rsidRPr="000D00B5">
        <w:rPr>
          <w:rFonts w:ascii="Times New Roman" w:hAnsi="Times New Roman" w:cs="Times New Roman"/>
          <w:sz w:val="28"/>
          <w:szCs w:val="28"/>
        </w:rPr>
        <w:t xml:space="preserve"> a party seeking interference therewith must demonstrate that there was a misdirection on the part of the trial judge which can be clearly identified in order to justify interference with those findings on appeal, otherwise a court </w:t>
      </w:r>
      <w:r w:rsidR="00B31C6C" w:rsidRPr="003B1CF1">
        <w:rPr>
          <w:rFonts w:ascii="Times New Roman" w:hAnsi="Times New Roman" w:cs="Times New Roman"/>
          <w:sz w:val="28"/>
          <w:szCs w:val="28"/>
        </w:rPr>
        <w:t>of appeal will not interfere.</w:t>
      </w:r>
      <w:r w:rsidR="00B31C6C" w:rsidRPr="003B1CF1">
        <w:rPr>
          <w:rStyle w:val="FootnoteReference"/>
          <w:rFonts w:ascii="Times New Roman" w:hAnsi="Times New Roman" w:cs="Times New Roman"/>
          <w:sz w:val="28"/>
          <w:szCs w:val="28"/>
        </w:rPr>
        <w:footnoteReference w:id="8"/>
      </w:r>
      <w:r w:rsidR="00B31C6C" w:rsidRPr="003B1CF1">
        <w:rPr>
          <w:rFonts w:ascii="Times New Roman" w:hAnsi="Times New Roman" w:cs="Times New Roman"/>
          <w:sz w:val="28"/>
          <w:szCs w:val="28"/>
        </w:rPr>
        <w:t xml:space="preserve"> The trial court was alive to the fact that it was dealing </w:t>
      </w:r>
      <w:r w:rsidR="00B31C6C" w:rsidRPr="00A830FB">
        <w:rPr>
          <w:rFonts w:ascii="Times New Roman" w:hAnsi="Times New Roman" w:cs="Times New Roman"/>
          <w:sz w:val="28"/>
          <w:szCs w:val="28"/>
        </w:rPr>
        <w:t xml:space="preserve">with </w:t>
      </w:r>
      <w:r w:rsidR="00884A71" w:rsidRPr="00A830FB">
        <w:rPr>
          <w:rFonts w:ascii="Times New Roman" w:hAnsi="Times New Roman" w:cs="Times New Roman"/>
          <w:sz w:val="28"/>
          <w:szCs w:val="28"/>
        </w:rPr>
        <w:t>the evidence</w:t>
      </w:r>
      <w:r w:rsidR="00884A71" w:rsidRPr="003B1CF1">
        <w:rPr>
          <w:rFonts w:ascii="Times New Roman" w:hAnsi="Times New Roman" w:cs="Times New Roman"/>
          <w:sz w:val="28"/>
          <w:szCs w:val="28"/>
        </w:rPr>
        <w:t xml:space="preserve"> of</w:t>
      </w:r>
      <w:r w:rsidR="00884A71">
        <w:rPr>
          <w:rFonts w:ascii="Times New Roman" w:hAnsi="Times New Roman" w:cs="Times New Roman"/>
          <w:sz w:val="28"/>
          <w:szCs w:val="28"/>
        </w:rPr>
        <w:t xml:space="preserve"> </w:t>
      </w:r>
      <w:r w:rsidR="00B31C6C" w:rsidRPr="000D00B5">
        <w:rPr>
          <w:rFonts w:ascii="Times New Roman" w:hAnsi="Times New Roman" w:cs="Times New Roman"/>
          <w:sz w:val="28"/>
          <w:szCs w:val="28"/>
        </w:rPr>
        <w:t>a single witness and properl</w:t>
      </w:r>
      <w:r w:rsidR="00E127E9" w:rsidRPr="000D00B5">
        <w:rPr>
          <w:rFonts w:ascii="Times New Roman" w:hAnsi="Times New Roman" w:cs="Times New Roman"/>
          <w:sz w:val="28"/>
          <w:szCs w:val="28"/>
        </w:rPr>
        <w:t xml:space="preserve">y applied the cautionary rules. </w:t>
      </w:r>
      <w:r w:rsidR="00B31C6C" w:rsidRPr="000D00B5">
        <w:rPr>
          <w:rFonts w:ascii="Times New Roman" w:hAnsi="Times New Roman" w:cs="Times New Roman"/>
          <w:sz w:val="28"/>
          <w:szCs w:val="28"/>
        </w:rPr>
        <w:t xml:space="preserve">Consequently, I hold the view that the credibility findings of the trial court were justified and I find no room for interference in that regard. In the premises </w:t>
      </w:r>
      <w:r w:rsidR="00B31C6C" w:rsidRPr="007C00F9">
        <w:rPr>
          <w:rFonts w:ascii="Times New Roman" w:hAnsi="Times New Roman" w:cs="Times New Roman"/>
          <w:sz w:val="28"/>
          <w:szCs w:val="28"/>
        </w:rPr>
        <w:t xml:space="preserve">Mr Mathewson’s </w:t>
      </w:r>
      <w:r w:rsidR="00B31C6C" w:rsidRPr="000D00B5">
        <w:rPr>
          <w:rFonts w:ascii="Times New Roman" w:hAnsi="Times New Roman" w:cs="Times New Roman"/>
          <w:sz w:val="28"/>
          <w:szCs w:val="28"/>
        </w:rPr>
        <w:t>contention cannot be sustained.</w:t>
      </w:r>
    </w:p>
    <w:p w14:paraId="022E1931" w14:textId="77777777" w:rsidR="00E127E9" w:rsidRPr="000D00B5" w:rsidRDefault="00E127E9" w:rsidP="00E01EAF">
      <w:pPr>
        <w:pStyle w:val="ListParagraph"/>
        <w:ind w:left="0"/>
        <w:jc w:val="both"/>
        <w:rPr>
          <w:rFonts w:ascii="Times New Roman" w:hAnsi="Times New Roman" w:cs="Times New Roman"/>
          <w:sz w:val="28"/>
          <w:szCs w:val="28"/>
        </w:rPr>
      </w:pPr>
    </w:p>
    <w:p w14:paraId="5374722A" w14:textId="77777777" w:rsidR="003342B4" w:rsidRDefault="003342B4" w:rsidP="00E01EAF">
      <w:pPr>
        <w:pStyle w:val="ListParagraph"/>
        <w:ind w:left="0"/>
        <w:jc w:val="both"/>
        <w:rPr>
          <w:rFonts w:ascii="Times New Roman" w:hAnsi="Times New Roman" w:cs="Times New Roman"/>
          <w:b/>
          <w:i/>
          <w:sz w:val="28"/>
          <w:szCs w:val="28"/>
        </w:rPr>
      </w:pPr>
    </w:p>
    <w:p w14:paraId="3D8916FC" w14:textId="65D9112A" w:rsidR="00B31C6C" w:rsidRPr="00EE2C0D" w:rsidRDefault="004627A5" w:rsidP="00E01EAF">
      <w:pPr>
        <w:pStyle w:val="ListParagraph"/>
        <w:ind w:left="0"/>
        <w:jc w:val="both"/>
        <w:rPr>
          <w:rFonts w:ascii="Times New Roman" w:hAnsi="Times New Roman" w:cs="Times New Roman"/>
          <w:b/>
          <w:i/>
          <w:sz w:val="28"/>
          <w:szCs w:val="28"/>
        </w:rPr>
      </w:pPr>
      <w:r w:rsidRPr="00EE2C0D">
        <w:rPr>
          <w:rFonts w:ascii="Times New Roman" w:hAnsi="Times New Roman" w:cs="Times New Roman"/>
          <w:b/>
          <w:i/>
          <w:sz w:val="28"/>
          <w:szCs w:val="28"/>
        </w:rPr>
        <w:lastRenderedPageBreak/>
        <w:t>Was the use</w:t>
      </w:r>
      <w:r w:rsidR="00B31C6C" w:rsidRPr="00EE2C0D">
        <w:rPr>
          <w:rFonts w:ascii="Times New Roman" w:hAnsi="Times New Roman" w:cs="Times New Roman"/>
          <w:b/>
          <w:i/>
          <w:sz w:val="28"/>
          <w:szCs w:val="28"/>
        </w:rPr>
        <w:t xml:space="preserve"> of photo identification </w:t>
      </w:r>
      <w:r w:rsidR="00884A71" w:rsidRPr="00EE2C0D">
        <w:rPr>
          <w:rFonts w:ascii="Times New Roman" w:hAnsi="Times New Roman" w:cs="Times New Roman"/>
          <w:b/>
          <w:i/>
          <w:sz w:val="28"/>
          <w:szCs w:val="28"/>
        </w:rPr>
        <w:t xml:space="preserve">evidence </w:t>
      </w:r>
      <w:r w:rsidR="00B31C6C" w:rsidRPr="00EE2C0D">
        <w:rPr>
          <w:rFonts w:ascii="Times New Roman" w:hAnsi="Times New Roman" w:cs="Times New Roman"/>
          <w:b/>
          <w:i/>
          <w:sz w:val="28"/>
          <w:szCs w:val="28"/>
        </w:rPr>
        <w:t>irregular?</w:t>
      </w:r>
    </w:p>
    <w:p w14:paraId="4F43A581" w14:textId="7E9AF209" w:rsidR="00B31C6C" w:rsidRPr="000D00B5" w:rsidRDefault="00922E74" w:rsidP="00E01EAF">
      <w:pPr>
        <w:pStyle w:val="ListParagraph"/>
        <w:ind w:left="0"/>
        <w:jc w:val="both"/>
        <w:rPr>
          <w:rFonts w:ascii="Times New Roman" w:hAnsi="Times New Roman" w:cs="Times New Roman"/>
          <w:sz w:val="28"/>
          <w:szCs w:val="28"/>
        </w:rPr>
      </w:pPr>
      <w:r w:rsidRPr="003B1CF1">
        <w:rPr>
          <w:rFonts w:ascii="Times New Roman" w:hAnsi="Times New Roman" w:cs="Times New Roman"/>
          <w:sz w:val="28"/>
          <w:szCs w:val="28"/>
        </w:rPr>
        <w:t>[</w:t>
      </w:r>
      <w:r w:rsidR="00254B88" w:rsidRPr="003B1CF1">
        <w:rPr>
          <w:rFonts w:ascii="Times New Roman" w:hAnsi="Times New Roman" w:cs="Times New Roman"/>
          <w:sz w:val="28"/>
          <w:szCs w:val="28"/>
        </w:rPr>
        <w:t>2</w:t>
      </w:r>
      <w:r w:rsidR="007B4F77">
        <w:rPr>
          <w:rFonts w:ascii="Times New Roman" w:hAnsi="Times New Roman" w:cs="Times New Roman"/>
          <w:sz w:val="28"/>
          <w:szCs w:val="28"/>
        </w:rPr>
        <w:t>4</w:t>
      </w:r>
      <w:r w:rsidRPr="003B1CF1">
        <w:rPr>
          <w:rFonts w:ascii="Times New Roman" w:hAnsi="Times New Roman" w:cs="Times New Roman"/>
          <w:sz w:val="28"/>
          <w:szCs w:val="28"/>
        </w:rPr>
        <w:t>]</w:t>
      </w:r>
      <w:r w:rsidRPr="003B1CF1">
        <w:rPr>
          <w:rFonts w:ascii="Times New Roman" w:hAnsi="Times New Roman" w:cs="Times New Roman"/>
          <w:sz w:val="28"/>
          <w:szCs w:val="28"/>
        </w:rPr>
        <w:tab/>
      </w:r>
      <w:r w:rsidR="003342B4">
        <w:rPr>
          <w:rFonts w:ascii="Times New Roman" w:hAnsi="Times New Roman" w:cs="Times New Roman"/>
          <w:sz w:val="28"/>
          <w:szCs w:val="28"/>
        </w:rPr>
        <w:t>Mr Mathewson</w:t>
      </w:r>
      <w:r w:rsidR="00DF58C1" w:rsidRPr="003B1CF1">
        <w:rPr>
          <w:rFonts w:ascii="Times New Roman" w:hAnsi="Times New Roman" w:cs="Times New Roman"/>
          <w:sz w:val="28"/>
          <w:szCs w:val="28"/>
        </w:rPr>
        <w:t xml:space="preserve"> </w:t>
      </w:r>
      <w:r w:rsidR="00EC2427">
        <w:rPr>
          <w:rFonts w:ascii="Times New Roman" w:hAnsi="Times New Roman" w:cs="Times New Roman"/>
          <w:sz w:val="28"/>
          <w:szCs w:val="28"/>
        </w:rPr>
        <w:t>contended that the trial court</w:t>
      </w:r>
      <w:r w:rsidR="00D276A8" w:rsidRPr="003B1CF1">
        <w:rPr>
          <w:rFonts w:ascii="Times New Roman" w:hAnsi="Times New Roman" w:cs="Times New Roman"/>
          <w:sz w:val="28"/>
          <w:szCs w:val="28"/>
        </w:rPr>
        <w:t xml:space="preserve"> erred in accepting the photo identifica</w:t>
      </w:r>
      <w:r w:rsidR="00884A71" w:rsidRPr="003B1CF1">
        <w:rPr>
          <w:rFonts w:ascii="Times New Roman" w:hAnsi="Times New Roman" w:cs="Times New Roman"/>
          <w:sz w:val="28"/>
          <w:szCs w:val="28"/>
        </w:rPr>
        <w:t xml:space="preserve">tion evidence where the rules </w:t>
      </w:r>
      <w:r w:rsidR="00884A71" w:rsidRPr="00A830FB">
        <w:rPr>
          <w:rFonts w:ascii="Times New Roman" w:hAnsi="Times New Roman" w:cs="Times New Roman"/>
          <w:sz w:val="28"/>
          <w:szCs w:val="28"/>
        </w:rPr>
        <w:t>applicable to</w:t>
      </w:r>
      <w:r w:rsidR="00D276A8" w:rsidRPr="003B1CF1">
        <w:rPr>
          <w:rFonts w:ascii="Times New Roman" w:hAnsi="Times New Roman" w:cs="Times New Roman"/>
          <w:sz w:val="28"/>
          <w:szCs w:val="28"/>
        </w:rPr>
        <w:t xml:space="preserve"> identification</w:t>
      </w:r>
      <w:r w:rsidR="00D276A8" w:rsidRPr="00DF58C1">
        <w:rPr>
          <w:rFonts w:ascii="Times New Roman" w:hAnsi="Times New Roman" w:cs="Times New Roman"/>
          <w:sz w:val="28"/>
          <w:szCs w:val="28"/>
        </w:rPr>
        <w:t xml:space="preserve"> parade were not</w:t>
      </w:r>
      <w:r w:rsidR="00B31C6C" w:rsidRPr="000D00B5">
        <w:rPr>
          <w:rFonts w:ascii="Times New Roman" w:hAnsi="Times New Roman" w:cs="Times New Roman"/>
          <w:sz w:val="28"/>
          <w:szCs w:val="28"/>
        </w:rPr>
        <w:t xml:space="preserve"> </w:t>
      </w:r>
      <w:r w:rsidR="00DF58C1" w:rsidRPr="000D00B5">
        <w:rPr>
          <w:rFonts w:ascii="Times New Roman" w:hAnsi="Times New Roman" w:cs="Times New Roman"/>
          <w:sz w:val="28"/>
          <w:szCs w:val="28"/>
        </w:rPr>
        <w:t>followed. The</w:t>
      </w:r>
      <w:r w:rsidR="00B31C6C" w:rsidRPr="000D00B5">
        <w:rPr>
          <w:rFonts w:ascii="Times New Roman" w:hAnsi="Times New Roman" w:cs="Times New Roman"/>
          <w:sz w:val="28"/>
          <w:szCs w:val="28"/>
        </w:rPr>
        <w:t xml:space="preserve"> use </w:t>
      </w:r>
      <w:r w:rsidR="00524956">
        <w:rPr>
          <w:rFonts w:ascii="Times New Roman" w:hAnsi="Times New Roman" w:cs="Times New Roman"/>
          <w:sz w:val="28"/>
          <w:szCs w:val="28"/>
        </w:rPr>
        <w:t xml:space="preserve">of </w:t>
      </w:r>
      <w:r w:rsidR="00B31C6C" w:rsidRPr="000D00B5">
        <w:rPr>
          <w:rFonts w:ascii="Times New Roman" w:hAnsi="Times New Roman" w:cs="Times New Roman"/>
          <w:sz w:val="28"/>
          <w:szCs w:val="28"/>
        </w:rPr>
        <w:t>a photograph as an aid to identification has been poin</w:t>
      </w:r>
      <w:r w:rsidR="004627A5">
        <w:rPr>
          <w:rFonts w:ascii="Times New Roman" w:hAnsi="Times New Roman" w:cs="Times New Roman"/>
          <w:sz w:val="28"/>
          <w:szCs w:val="28"/>
        </w:rPr>
        <w:t>ted out by Hoffmann and Zeffert</w:t>
      </w:r>
      <w:r w:rsidR="00B31C6C" w:rsidRPr="000D00B5">
        <w:rPr>
          <w:rFonts w:ascii="Times New Roman" w:hAnsi="Times New Roman" w:cs="Times New Roman"/>
          <w:sz w:val="28"/>
          <w:szCs w:val="28"/>
        </w:rPr>
        <w:t xml:space="preserve"> in </w:t>
      </w:r>
      <w:r w:rsidR="00DF58C1" w:rsidRPr="00B838FC">
        <w:rPr>
          <w:rFonts w:ascii="Times New Roman" w:hAnsi="Times New Roman" w:cs="Times New Roman"/>
          <w:i/>
          <w:iCs/>
          <w:sz w:val="28"/>
          <w:szCs w:val="28"/>
        </w:rPr>
        <w:t>The</w:t>
      </w:r>
      <w:r w:rsidR="00DF58C1" w:rsidRPr="004B78BF">
        <w:rPr>
          <w:rFonts w:ascii="Times New Roman" w:hAnsi="Times New Roman" w:cs="Times New Roman"/>
          <w:i/>
          <w:sz w:val="28"/>
          <w:szCs w:val="28"/>
        </w:rPr>
        <w:t xml:space="preserve"> South</w:t>
      </w:r>
      <w:r w:rsidR="00B31C6C" w:rsidRPr="004B78BF">
        <w:rPr>
          <w:rFonts w:ascii="Times New Roman" w:hAnsi="Times New Roman" w:cs="Times New Roman"/>
          <w:i/>
          <w:sz w:val="28"/>
          <w:szCs w:val="28"/>
        </w:rPr>
        <w:t xml:space="preserve"> African Law of Evidence </w:t>
      </w:r>
      <w:r w:rsidR="00B838FC" w:rsidRPr="00B838FC">
        <w:rPr>
          <w:rFonts w:ascii="Times New Roman" w:hAnsi="Times New Roman" w:cs="Times New Roman"/>
          <w:iCs/>
          <w:sz w:val="28"/>
          <w:szCs w:val="28"/>
        </w:rPr>
        <w:t>4</w:t>
      </w:r>
      <w:r w:rsidR="00B838FC" w:rsidRPr="00A261C5">
        <w:rPr>
          <w:rFonts w:ascii="Times New Roman" w:hAnsi="Times New Roman" w:cs="Times New Roman"/>
          <w:iCs/>
          <w:sz w:val="28"/>
          <w:szCs w:val="28"/>
          <w:vertAlign w:val="superscript"/>
        </w:rPr>
        <w:t>th</w:t>
      </w:r>
      <w:r w:rsidR="003F0879">
        <w:rPr>
          <w:rFonts w:ascii="Times New Roman" w:hAnsi="Times New Roman" w:cs="Times New Roman"/>
          <w:iCs/>
          <w:sz w:val="28"/>
          <w:szCs w:val="28"/>
        </w:rPr>
        <w:t xml:space="preserve"> </w:t>
      </w:r>
      <w:r w:rsidR="00B31C6C" w:rsidRPr="000A42BF">
        <w:rPr>
          <w:rFonts w:ascii="Times New Roman" w:hAnsi="Times New Roman" w:cs="Times New Roman"/>
          <w:sz w:val="28"/>
          <w:szCs w:val="28"/>
        </w:rPr>
        <w:t>ed at 618</w:t>
      </w:r>
      <w:r w:rsidR="00B31C6C" w:rsidRPr="000D00B5">
        <w:rPr>
          <w:rFonts w:ascii="Times New Roman" w:hAnsi="Times New Roman" w:cs="Times New Roman"/>
          <w:sz w:val="28"/>
          <w:szCs w:val="28"/>
        </w:rPr>
        <w:t>:</w:t>
      </w:r>
    </w:p>
    <w:p w14:paraId="71311C2E" w14:textId="77777777" w:rsidR="009E7802" w:rsidRPr="008D110D" w:rsidRDefault="00B31C6C" w:rsidP="00E01EAF">
      <w:pPr>
        <w:pStyle w:val="ListParagraph"/>
        <w:ind w:left="0"/>
        <w:jc w:val="both"/>
        <w:rPr>
          <w:rFonts w:ascii="Times New Roman" w:hAnsi="Times New Roman" w:cs="Times New Roman"/>
          <w:sz w:val="24"/>
          <w:szCs w:val="24"/>
        </w:rPr>
      </w:pPr>
      <w:r w:rsidRPr="008D110D">
        <w:rPr>
          <w:rFonts w:ascii="Times New Roman" w:hAnsi="Times New Roman" w:cs="Times New Roman"/>
          <w:sz w:val="24"/>
          <w:szCs w:val="24"/>
        </w:rPr>
        <w:t>'In the course of their investigations the police often have to show photographs of suspects to potential witnesses, but this practice may impair the value of the witness's subsequent identification. In particular, if the witness is shown only a single photograph, his identification is worth almost as little as if he had been shown the accused and asked "Is this the man?" The proper practice is for the witness to be asked to pick out the alleged criminal from a number of photographs. Once he has done so, however, the value of his evidence must depend almost entirely upon his selection of the photograph, and the fact that he later picks out the accused at an identification parade will not carry the matter much further.'</w:t>
      </w:r>
    </w:p>
    <w:p w14:paraId="0412F425" w14:textId="77777777" w:rsidR="009E7802" w:rsidRPr="000D00B5" w:rsidRDefault="009E7802" w:rsidP="00E01EAF">
      <w:pPr>
        <w:pStyle w:val="ListParagraph"/>
        <w:ind w:left="0"/>
        <w:jc w:val="both"/>
        <w:rPr>
          <w:rFonts w:ascii="Times New Roman" w:hAnsi="Times New Roman" w:cs="Times New Roman"/>
          <w:sz w:val="28"/>
          <w:szCs w:val="28"/>
        </w:rPr>
      </w:pPr>
    </w:p>
    <w:p w14:paraId="662CE46A" w14:textId="358F676F" w:rsidR="009E7802"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DA21F7">
        <w:rPr>
          <w:rFonts w:ascii="Times New Roman" w:hAnsi="Times New Roman" w:cs="Times New Roman"/>
          <w:sz w:val="28"/>
          <w:szCs w:val="28"/>
        </w:rPr>
        <w:t>2</w:t>
      </w:r>
      <w:r w:rsidR="007B4F77">
        <w:rPr>
          <w:rFonts w:ascii="Times New Roman" w:hAnsi="Times New Roman" w:cs="Times New Roman"/>
          <w:sz w:val="28"/>
          <w:szCs w:val="28"/>
        </w:rPr>
        <w:t>5</w:t>
      </w:r>
      <w:r w:rsidRPr="000D00B5">
        <w:rPr>
          <w:rFonts w:ascii="Times New Roman" w:hAnsi="Times New Roman" w:cs="Times New Roman"/>
          <w:sz w:val="28"/>
          <w:szCs w:val="28"/>
        </w:rPr>
        <w:t>]</w:t>
      </w:r>
      <w:r w:rsidRPr="000D00B5">
        <w:rPr>
          <w:rFonts w:ascii="Times New Roman" w:hAnsi="Times New Roman" w:cs="Times New Roman"/>
          <w:sz w:val="28"/>
          <w:szCs w:val="28"/>
        </w:rPr>
        <w:tab/>
      </w:r>
      <w:bookmarkStart w:id="1" w:name="_Hlk153795757"/>
      <w:r w:rsidR="00B31C6C" w:rsidRPr="000D00B5">
        <w:rPr>
          <w:rFonts w:ascii="Times New Roman" w:hAnsi="Times New Roman" w:cs="Times New Roman"/>
          <w:sz w:val="28"/>
          <w:szCs w:val="28"/>
        </w:rPr>
        <w:t>Showing a victim a photograph of a suspect who is not only known to the victim</w:t>
      </w:r>
      <w:r w:rsidR="00607BA8">
        <w:rPr>
          <w:rFonts w:ascii="Times New Roman" w:hAnsi="Times New Roman" w:cs="Times New Roman"/>
          <w:sz w:val="28"/>
          <w:szCs w:val="28"/>
        </w:rPr>
        <w:t>,</w:t>
      </w:r>
      <w:r w:rsidR="00B31C6C" w:rsidRPr="000D00B5">
        <w:rPr>
          <w:rFonts w:ascii="Times New Roman" w:hAnsi="Times New Roman" w:cs="Times New Roman"/>
          <w:sz w:val="28"/>
          <w:szCs w:val="28"/>
        </w:rPr>
        <w:t xml:space="preserve"> but who has already been identified by some other description</w:t>
      </w:r>
      <w:r w:rsidR="00607BA8">
        <w:rPr>
          <w:rFonts w:ascii="Times New Roman" w:hAnsi="Times New Roman" w:cs="Times New Roman"/>
          <w:sz w:val="28"/>
          <w:szCs w:val="28"/>
        </w:rPr>
        <w:t>,</w:t>
      </w:r>
      <w:r w:rsidR="00B31C6C" w:rsidRPr="000D00B5">
        <w:rPr>
          <w:rFonts w:ascii="Times New Roman" w:hAnsi="Times New Roman" w:cs="Times New Roman"/>
          <w:sz w:val="28"/>
          <w:szCs w:val="28"/>
        </w:rPr>
        <w:t xml:space="preserve"> is a process </w:t>
      </w:r>
      <w:r w:rsidR="00943D59">
        <w:rPr>
          <w:rFonts w:ascii="Times New Roman" w:hAnsi="Times New Roman" w:cs="Times New Roman"/>
          <w:sz w:val="28"/>
          <w:szCs w:val="28"/>
        </w:rPr>
        <w:t>through</w:t>
      </w:r>
      <w:r w:rsidR="00943D59" w:rsidRPr="000D00B5">
        <w:rPr>
          <w:rFonts w:ascii="Times New Roman" w:hAnsi="Times New Roman" w:cs="Times New Roman"/>
          <w:sz w:val="28"/>
          <w:szCs w:val="28"/>
        </w:rPr>
        <w:t xml:space="preserve"> which</w:t>
      </w:r>
      <w:r w:rsidR="00B31C6C" w:rsidRPr="000D00B5">
        <w:rPr>
          <w:rFonts w:ascii="Times New Roman" w:hAnsi="Times New Roman" w:cs="Times New Roman"/>
          <w:sz w:val="28"/>
          <w:szCs w:val="28"/>
        </w:rPr>
        <w:t xml:space="preserve"> the police want to ensure that the right person is arrested. In the </w:t>
      </w:r>
      <w:r w:rsidR="00B31C6C" w:rsidRPr="003B1CF1">
        <w:rPr>
          <w:rFonts w:ascii="Times New Roman" w:hAnsi="Times New Roman" w:cs="Times New Roman"/>
          <w:sz w:val="28"/>
          <w:szCs w:val="28"/>
        </w:rPr>
        <w:t>present case</w:t>
      </w:r>
      <w:r w:rsidR="00607BA8" w:rsidRPr="003B1CF1">
        <w:rPr>
          <w:rFonts w:ascii="Times New Roman" w:hAnsi="Times New Roman" w:cs="Times New Roman"/>
          <w:sz w:val="28"/>
          <w:szCs w:val="28"/>
        </w:rPr>
        <w:t>,</w:t>
      </w:r>
      <w:r w:rsidR="00B31C6C" w:rsidRPr="003B1CF1">
        <w:rPr>
          <w:rFonts w:ascii="Times New Roman" w:hAnsi="Times New Roman" w:cs="Times New Roman"/>
          <w:sz w:val="28"/>
          <w:szCs w:val="28"/>
        </w:rPr>
        <w:t xml:space="preserve"> </w:t>
      </w:r>
      <w:r w:rsidR="00281014" w:rsidRPr="008A3D46">
        <w:rPr>
          <w:rFonts w:ascii="Times New Roman" w:hAnsi="Times New Roman" w:cs="Times New Roman"/>
          <w:sz w:val="28"/>
          <w:szCs w:val="28"/>
        </w:rPr>
        <w:t>Mr Brown</w:t>
      </w:r>
      <w:r w:rsidR="00B31C6C" w:rsidRPr="003B1CF1">
        <w:rPr>
          <w:rFonts w:ascii="Times New Roman" w:hAnsi="Times New Roman" w:cs="Times New Roman"/>
          <w:sz w:val="28"/>
          <w:szCs w:val="28"/>
        </w:rPr>
        <w:t xml:space="preserve"> had already </w:t>
      </w:r>
      <w:r w:rsidR="00884A71" w:rsidRPr="00A830FB">
        <w:rPr>
          <w:rFonts w:ascii="Times New Roman" w:hAnsi="Times New Roman" w:cs="Times New Roman"/>
          <w:sz w:val="28"/>
          <w:szCs w:val="28"/>
        </w:rPr>
        <w:t>positively identified</w:t>
      </w:r>
      <w:r w:rsidR="00884A71" w:rsidRPr="003B1CF1">
        <w:rPr>
          <w:rFonts w:ascii="Times New Roman" w:hAnsi="Times New Roman" w:cs="Times New Roman"/>
          <w:sz w:val="28"/>
          <w:szCs w:val="28"/>
        </w:rPr>
        <w:t xml:space="preserve"> the perpetrator </w:t>
      </w:r>
      <w:r w:rsidR="00884A71" w:rsidRPr="00A830FB">
        <w:rPr>
          <w:rFonts w:ascii="Times New Roman" w:hAnsi="Times New Roman" w:cs="Times New Roman"/>
          <w:sz w:val="28"/>
          <w:szCs w:val="28"/>
        </w:rPr>
        <w:t>to the police</w:t>
      </w:r>
      <w:r w:rsidR="00B31C6C" w:rsidRPr="003B1CF1">
        <w:rPr>
          <w:rFonts w:ascii="Times New Roman" w:hAnsi="Times New Roman" w:cs="Times New Roman"/>
          <w:sz w:val="28"/>
          <w:szCs w:val="28"/>
        </w:rPr>
        <w:t xml:space="preserve">. The alleged perpetrator was not a stranger to </w:t>
      </w:r>
      <w:r w:rsidR="00281014" w:rsidRPr="008A3D46">
        <w:rPr>
          <w:rFonts w:ascii="Times New Roman" w:hAnsi="Times New Roman" w:cs="Times New Roman"/>
          <w:sz w:val="28"/>
          <w:szCs w:val="28"/>
        </w:rPr>
        <w:t>him</w:t>
      </w:r>
      <w:r w:rsidR="00943D59" w:rsidRPr="003B1CF1">
        <w:rPr>
          <w:rFonts w:ascii="Times New Roman" w:hAnsi="Times New Roman" w:cs="Times New Roman"/>
          <w:sz w:val="28"/>
          <w:szCs w:val="28"/>
        </w:rPr>
        <w:t xml:space="preserve"> </w:t>
      </w:r>
      <w:r w:rsidR="00254B88" w:rsidRPr="003B1CF1">
        <w:rPr>
          <w:rFonts w:ascii="Times New Roman" w:hAnsi="Times New Roman" w:cs="Times New Roman"/>
          <w:sz w:val="28"/>
          <w:szCs w:val="28"/>
        </w:rPr>
        <w:t>a</w:t>
      </w:r>
      <w:r w:rsidR="00607BA8" w:rsidRPr="003B1CF1">
        <w:rPr>
          <w:rFonts w:ascii="Times New Roman" w:hAnsi="Times New Roman" w:cs="Times New Roman"/>
          <w:sz w:val="28"/>
          <w:szCs w:val="28"/>
        </w:rPr>
        <w:t>nd</w:t>
      </w:r>
      <w:r w:rsidR="00943D59" w:rsidRPr="003B1CF1">
        <w:rPr>
          <w:rFonts w:ascii="Times New Roman" w:hAnsi="Times New Roman" w:cs="Times New Roman"/>
          <w:sz w:val="28"/>
          <w:szCs w:val="28"/>
        </w:rPr>
        <w:t xml:space="preserve"> </w:t>
      </w:r>
      <w:r w:rsidR="00607BA8" w:rsidRPr="003B1CF1">
        <w:rPr>
          <w:rFonts w:ascii="Times New Roman" w:hAnsi="Times New Roman" w:cs="Times New Roman"/>
          <w:sz w:val="28"/>
          <w:szCs w:val="28"/>
        </w:rPr>
        <w:t>t</w:t>
      </w:r>
      <w:r w:rsidR="00B31C6C" w:rsidRPr="003B1CF1">
        <w:rPr>
          <w:rFonts w:ascii="Times New Roman" w:hAnsi="Times New Roman" w:cs="Times New Roman"/>
          <w:sz w:val="28"/>
          <w:szCs w:val="28"/>
        </w:rPr>
        <w:t xml:space="preserve">here </w:t>
      </w:r>
      <w:r w:rsidR="00607BA8" w:rsidRPr="003B1CF1">
        <w:rPr>
          <w:rFonts w:ascii="Times New Roman" w:hAnsi="Times New Roman" w:cs="Times New Roman"/>
          <w:sz w:val="28"/>
          <w:szCs w:val="28"/>
        </w:rPr>
        <w:t>wa</w:t>
      </w:r>
      <w:r w:rsidR="00B31C6C" w:rsidRPr="003B1CF1">
        <w:rPr>
          <w:rFonts w:ascii="Times New Roman" w:hAnsi="Times New Roman" w:cs="Times New Roman"/>
          <w:sz w:val="28"/>
          <w:szCs w:val="28"/>
        </w:rPr>
        <w:t xml:space="preserve">s no evidence </w:t>
      </w:r>
      <w:r w:rsidR="00607BA8" w:rsidRPr="003B1CF1">
        <w:rPr>
          <w:rFonts w:ascii="Times New Roman" w:hAnsi="Times New Roman" w:cs="Times New Roman"/>
          <w:sz w:val="28"/>
          <w:szCs w:val="28"/>
        </w:rPr>
        <w:t xml:space="preserve">indicating </w:t>
      </w:r>
      <w:r w:rsidR="00884A71" w:rsidRPr="003B1CF1">
        <w:rPr>
          <w:rFonts w:ascii="Times New Roman" w:hAnsi="Times New Roman" w:cs="Times New Roman"/>
          <w:sz w:val="28"/>
          <w:szCs w:val="28"/>
        </w:rPr>
        <w:t xml:space="preserve">that the police </w:t>
      </w:r>
      <w:r w:rsidR="0073547B" w:rsidRPr="00A830FB">
        <w:rPr>
          <w:rFonts w:ascii="Times New Roman" w:hAnsi="Times New Roman" w:cs="Times New Roman"/>
          <w:sz w:val="28"/>
          <w:szCs w:val="28"/>
        </w:rPr>
        <w:t>influenced</w:t>
      </w:r>
      <w:r w:rsidR="00B31C6C" w:rsidRPr="003B1CF1">
        <w:rPr>
          <w:rFonts w:ascii="Times New Roman" w:hAnsi="Times New Roman" w:cs="Times New Roman"/>
          <w:sz w:val="28"/>
          <w:szCs w:val="28"/>
        </w:rPr>
        <w:t xml:space="preserve"> </w:t>
      </w:r>
      <w:r w:rsidR="00281014" w:rsidRPr="008A3D46">
        <w:rPr>
          <w:rFonts w:ascii="Times New Roman" w:hAnsi="Times New Roman" w:cs="Times New Roman"/>
          <w:sz w:val="28"/>
          <w:szCs w:val="28"/>
        </w:rPr>
        <w:t>him</w:t>
      </w:r>
      <w:r w:rsidR="00B31C6C" w:rsidRPr="003B1CF1">
        <w:rPr>
          <w:rFonts w:ascii="Times New Roman" w:hAnsi="Times New Roman" w:cs="Times New Roman"/>
          <w:sz w:val="28"/>
          <w:szCs w:val="28"/>
        </w:rPr>
        <w:t xml:space="preserve"> to p</w:t>
      </w:r>
      <w:r w:rsidR="00884A71" w:rsidRPr="003B1CF1">
        <w:rPr>
          <w:rFonts w:ascii="Times New Roman" w:hAnsi="Times New Roman" w:cs="Times New Roman"/>
          <w:sz w:val="28"/>
          <w:szCs w:val="28"/>
        </w:rPr>
        <w:t xml:space="preserve">oint out </w:t>
      </w:r>
      <w:r w:rsidR="00884A71" w:rsidRPr="00A830FB">
        <w:rPr>
          <w:rFonts w:ascii="Times New Roman" w:hAnsi="Times New Roman" w:cs="Times New Roman"/>
          <w:sz w:val="28"/>
          <w:szCs w:val="28"/>
        </w:rPr>
        <w:t>the appellant</w:t>
      </w:r>
      <w:r w:rsidR="00B31C6C" w:rsidRPr="003B1CF1">
        <w:rPr>
          <w:rFonts w:ascii="Times New Roman" w:hAnsi="Times New Roman" w:cs="Times New Roman"/>
          <w:sz w:val="28"/>
          <w:szCs w:val="28"/>
        </w:rPr>
        <w:t xml:space="preserve">. </w:t>
      </w:r>
      <w:bookmarkEnd w:id="1"/>
      <w:r w:rsidR="00B31C6C" w:rsidRPr="003B1CF1">
        <w:rPr>
          <w:rFonts w:ascii="Times New Roman" w:hAnsi="Times New Roman" w:cs="Times New Roman"/>
          <w:sz w:val="28"/>
          <w:szCs w:val="28"/>
        </w:rPr>
        <w:t>On the contrary</w:t>
      </w:r>
      <w:r w:rsidR="00607BA8" w:rsidRPr="003B1CF1">
        <w:rPr>
          <w:rFonts w:ascii="Times New Roman" w:hAnsi="Times New Roman" w:cs="Times New Roman"/>
          <w:sz w:val="28"/>
          <w:szCs w:val="28"/>
        </w:rPr>
        <w:t>,</w:t>
      </w:r>
      <w:r w:rsidR="00B31C6C" w:rsidRPr="003B1CF1">
        <w:rPr>
          <w:rFonts w:ascii="Times New Roman" w:hAnsi="Times New Roman" w:cs="Times New Roman"/>
          <w:sz w:val="28"/>
          <w:szCs w:val="28"/>
        </w:rPr>
        <w:t xml:space="preserve"> the evidence </w:t>
      </w:r>
      <w:r w:rsidR="0073547B" w:rsidRPr="00A830FB">
        <w:rPr>
          <w:rFonts w:ascii="Times New Roman" w:hAnsi="Times New Roman" w:cs="Times New Roman"/>
          <w:sz w:val="28"/>
          <w:szCs w:val="28"/>
        </w:rPr>
        <w:t>of</w:t>
      </w:r>
      <w:r w:rsidR="00B31C6C" w:rsidRPr="003B1CF1">
        <w:rPr>
          <w:rFonts w:ascii="Times New Roman" w:hAnsi="Times New Roman" w:cs="Times New Roman"/>
          <w:sz w:val="28"/>
          <w:szCs w:val="28"/>
        </w:rPr>
        <w:t xml:space="preserve"> Col Clarke</w:t>
      </w:r>
      <w:r w:rsidR="0073547B" w:rsidRPr="003B1CF1">
        <w:rPr>
          <w:rFonts w:ascii="Times New Roman" w:hAnsi="Times New Roman" w:cs="Times New Roman"/>
          <w:sz w:val="28"/>
          <w:szCs w:val="28"/>
        </w:rPr>
        <w:t xml:space="preserve"> </w:t>
      </w:r>
      <w:r w:rsidR="0073547B" w:rsidRPr="00A830FB">
        <w:rPr>
          <w:rFonts w:ascii="Times New Roman" w:hAnsi="Times New Roman" w:cs="Times New Roman"/>
          <w:sz w:val="28"/>
          <w:szCs w:val="28"/>
        </w:rPr>
        <w:t xml:space="preserve">was to the effect that he had informed </w:t>
      </w:r>
      <w:r w:rsidR="00281014" w:rsidRPr="008A3D46">
        <w:rPr>
          <w:rFonts w:ascii="Times New Roman" w:hAnsi="Times New Roman" w:cs="Times New Roman"/>
          <w:sz w:val="28"/>
          <w:szCs w:val="28"/>
        </w:rPr>
        <w:t>Mr Brown</w:t>
      </w:r>
      <w:r w:rsidR="0073547B" w:rsidRPr="00A830FB">
        <w:rPr>
          <w:rFonts w:ascii="Times New Roman" w:hAnsi="Times New Roman" w:cs="Times New Roman"/>
          <w:sz w:val="28"/>
          <w:szCs w:val="28"/>
        </w:rPr>
        <w:t xml:space="preserve"> that the perpetrator may not be amongst the persons in the album</w:t>
      </w:r>
      <w:r w:rsidR="00B31C6C" w:rsidRPr="000D00B5">
        <w:rPr>
          <w:rFonts w:ascii="Times New Roman" w:hAnsi="Times New Roman" w:cs="Times New Roman"/>
          <w:sz w:val="28"/>
          <w:szCs w:val="28"/>
        </w:rPr>
        <w:t xml:space="preserve"> </w:t>
      </w:r>
    </w:p>
    <w:p w14:paraId="6343A074" w14:textId="77777777" w:rsidR="0073547B" w:rsidRDefault="0073547B" w:rsidP="00E01EAF">
      <w:pPr>
        <w:jc w:val="both"/>
        <w:rPr>
          <w:rFonts w:ascii="Times New Roman" w:hAnsi="Times New Roman" w:cs="Times New Roman"/>
          <w:sz w:val="28"/>
          <w:szCs w:val="28"/>
        </w:rPr>
      </w:pPr>
    </w:p>
    <w:p w14:paraId="346F7C33" w14:textId="0538D590" w:rsidR="00B31C6C" w:rsidRPr="000D00B5" w:rsidRDefault="00922E74" w:rsidP="00E01EAF">
      <w:pPr>
        <w:jc w:val="both"/>
        <w:rPr>
          <w:rFonts w:ascii="Times New Roman" w:hAnsi="Times New Roman" w:cs="Times New Roman"/>
          <w:sz w:val="28"/>
          <w:szCs w:val="28"/>
        </w:rPr>
      </w:pPr>
      <w:r w:rsidRPr="000D00B5">
        <w:rPr>
          <w:rFonts w:ascii="Times New Roman" w:hAnsi="Times New Roman" w:cs="Times New Roman"/>
          <w:sz w:val="28"/>
          <w:szCs w:val="28"/>
        </w:rPr>
        <w:t>[</w:t>
      </w:r>
      <w:r w:rsidR="00254B88">
        <w:rPr>
          <w:rFonts w:ascii="Times New Roman" w:hAnsi="Times New Roman" w:cs="Times New Roman"/>
          <w:sz w:val="28"/>
          <w:szCs w:val="28"/>
        </w:rPr>
        <w:t>2</w:t>
      </w:r>
      <w:r w:rsidR="007B4F77">
        <w:rPr>
          <w:rFonts w:ascii="Times New Roman" w:hAnsi="Times New Roman" w:cs="Times New Roman"/>
          <w:sz w:val="28"/>
          <w:szCs w:val="28"/>
        </w:rPr>
        <w:t>6</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It is not necessarily wrong to show eye-witnesses photographs of suspects who are still being investigated or sought to be arrested. The primary object thereof is to confirm existing suspicions and to ascertain the identity of the suspect that has already been described. </w:t>
      </w:r>
      <w:r w:rsidR="00E127E9" w:rsidRPr="000D00B5">
        <w:rPr>
          <w:rFonts w:ascii="Times New Roman" w:hAnsi="Times New Roman" w:cs="Times New Roman"/>
          <w:sz w:val="28"/>
          <w:szCs w:val="28"/>
        </w:rPr>
        <w:t>Consequently,</w:t>
      </w:r>
      <w:r w:rsidR="00B31C6C" w:rsidRPr="000D00B5">
        <w:rPr>
          <w:rFonts w:ascii="Times New Roman" w:hAnsi="Times New Roman" w:cs="Times New Roman"/>
          <w:sz w:val="28"/>
          <w:szCs w:val="28"/>
        </w:rPr>
        <w:t xml:space="preserve"> this is done in order to facilitate the investigation of the crime. For precisely that reason it would be inappropr</w:t>
      </w:r>
      <w:r w:rsidR="00E127E9" w:rsidRPr="000D00B5">
        <w:rPr>
          <w:rFonts w:ascii="Times New Roman" w:hAnsi="Times New Roman" w:cs="Times New Roman"/>
          <w:sz w:val="28"/>
          <w:szCs w:val="28"/>
        </w:rPr>
        <w:t xml:space="preserve">iate to impose upon such a </w:t>
      </w:r>
      <w:r w:rsidR="00B31C6C" w:rsidRPr="000D00B5">
        <w:rPr>
          <w:rFonts w:ascii="Times New Roman" w:hAnsi="Times New Roman" w:cs="Times New Roman"/>
          <w:sz w:val="28"/>
          <w:szCs w:val="28"/>
        </w:rPr>
        <w:t xml:space="preserve">photo-identification the strict requirements </w:t>
      </w:r>
      <w:r w:rsidR="00B31C6C" w:rsidRPr="000D00B5">
        <w:rPr>
          <w:rFonts w:ascii="Times New Roman" w:hAnsi="Times New Roman" w:cs="Times New Roman"/>
          <w:sz w:val="28"/>
          <w:szCs w:val="28"/>
        </w:rPr>
        <w:lastRenderedPageBreak/>
        <w:t xml:space="preserve">postulated for a regular identification parade. Evidence of what occurred during a photo-identification is in principle admissible. Proof that </w:t>
      </w:r>
      <w:r w:rsidR="00CF2097">
        <w:rPr>
          <w:rFonts w:ascii="Times New Roman" w:hAnsi="Times New Roman" w:cs="Times New Roman"/>
          <w:sz w:val="28"/>
          <w:szCs w:val="28"/>
        </w:rPr>
        <w:t xml:space="preserve">an </w:t>
      </w:r>
      <w:r w:rsidR="00B31C6C" w:rsidRPr="000D00B5">
        <w:rPr>
          <w:rFonts w:ascii="Times New Roman" w:hAnsi="Times New Roman" w:cs="Times New Roman"/>
          <w:sz w:val="28"/>
          <w:szCs w:val="28"/>
        </w:rPr>
        <w:t xml:space="preserve">eye-witnesses </w:t>
      </w:r>
      <w:r w:rsidR="00CF2097">
        <w:rPr>
          <w:rFonts w:ascii="Times New Roman" w:hAnsi="Times New Roman" w:cs="Times New Roman"/>
          <w:sz w:val="28"/>
          <w:szCs w:val="28"/>
        </w:rPr>
        <w:t>to</w:t>
      </w:r>
      <w:r w:rsidR="00CF2097" w:rsidRPr="000D00B5">
        <w:rPr>
          <w:rFonts w:ascii="Times New Roman" w:hAnsi="Times New Roman" w:cs="Times New Roman"/>
          <w:sz w:val="28"/>
          <w:szCs w:val="28"/>
        </w:rPr>
        <w:t xml:space="preserve"> </w:t>
      </w:r>
      <w:r w:rsidR="00B31C6C" w:rsidRPr="000D00B5">
        <w:rPr>
          <w:rFonts w:ascii="Times New Roman" w:hAnsi="Times New Roman" w:cs="Times New Roman"/>
          <w:sz w:val="28"/>
          <w:szCs w:val="28"/>
        </w:rPr>
        <w:t>a crime had pointed out a photograph as being that of a person involved in the crime, together with evidence that it was a photograph of the accused, could therefore play an important, and even a ‘decisive role’ in the conviction of the person so identified.</w:t>
      </w:r>
      <w:r w:rsidR="00B31C6C" w:rsidRPr="000D00B5">
        <w:rPr>
          <w:rStyle w:val="FootnoteReference"/>
          <w:rFonts w:ascii="Times New Roman" w:hAnsi="Times New Roman" w:cs="Times New Roman"/>
          <w:sz w:val="28"/>
          <w:szCs w:val="28"/>
        </w:rPr>
        <w:footnoteReference w:id="9"/>
      </w:r>
    </w:p>
    <w:p w14:paraId="79B6F0EE" w14:textId="77777777" w:rsidR="009E7802" w:rsidRPr="000D00B5" w:rsidRDefault="009E7802" w:rsidP="00E01EAF">
      <w:pPr>
        <w:pStyle w:val="ListParagraph"/>
        <w:ind w:left="0"/>
        <w:jc w:val="both"/>
        <w:rPr>
          <w:rFonts w:ascii="Times New Roman" w:hAnsi="Times New Roman" w:cs="Times New Roman"/>
          <w:sz w:val="28"/>
          <w:szCs w:val="28"/>
        </w:rPr>
      </w:pPr>
    </w:p>
    <w:p w14:paraId="7A45D6B0" w14:textId="34A58D02" w:rsidR="004B4980"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254B88">
        <w:rPr>
          <w:rFonts w:ascii="Times New Roman" w:hAnsi="Times New Roman" w:cs="Times New Roman"/>
          <w:sz w:val="28"/>
          <w:szCs w:val="28"/>
        </w:rPr>
        <w:t>2</w:t>
      </w:r>
      <w:r w:rsidR="007B4F77">
        <w:rPr>
          <w:rFonts w:ascii="Times New Roman" w:hAnsi="Times New Roman" w:cs="Times New Roman"/>
          <w:sz w:val="28"/>
          <w:szCs w:val="28"/>
        </w:rPr>
        <w:t>7</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 xml:space="preserve">Col Clarke testified that when constable Poggenpoel informed him that he knew one Rompie in the area and that he had arrested him a few months ago and that he (Poggenpoel) had kept his photo on the data base, he deemed it necessary for his investigation to get that photo. He </w:t>
      </w:r>
      <w:r w:rsidR="0073547B" w:rsidRPr="00A830FB">
        <w:rPr>
          <w:rFonts w:ascii="Times New Roman" w:hAnsi="Times New Roman" w:cs="Times New Roman"/>
          <w:sz w:val="28"/>
          <w:szCs w:val="28"/>
        </w:rPr>
        <w:t>compiled</w:t>
      </w:r>
      <w:r w:rsidR="0073547B" w:rsidRPr="003B1CF1">
        <w:rPr>
          <w:rFonts w:ascii="Times New Roman" w:hAnsi="Times New Roman" w:cs="Times New Roman"/>
          <w:sz w:val="28"/>
          <w:szCs w:val="28"/>
        </w:rPr>
        <w:t xml:space="preserve"> </w:t>
      </w:r>
      <w:r w:rsidR="0073547B" w:rsidRPr="00A830FB">
        <w:rPr>
          <w:rFonts w:ascii="Times New Roman" w:hAnsi="Times New Roman" w:cs="Times New Roman"/>
          <w:sz w:val="28"/>
          <w:szCs w:val="28"/>
        </w:rPr>
        <w:t xml:space="preserve">an </w:t>
      </w:r>
      <w:r w:rsidR="0064580D" w:rsidRPr="00A830FB">
        <w:rPr>
          <w:rFonts w:ascii="Times New Roman" w:hAnsi="Times New Roman" w:cs="Times New Roman"/>
          <w:sz w:val="28"/>
          <w:szCs w:val="28"/>
        </w:rPr>
        <w:t>album from</w:t>
      </w:r>
      <w:r w:rsidR="0073547B" w:rsidRPr="003B1CF1">
        <w:rPr>
          <w:rFonts w:ascii="Times New Roman" w:hAnsi="Times New Roman" w:cs="Times New Roman"/>
          <w:sz w:val="28"/>
          <w:szCs w:val="28"/>
        </w:rPr>
        <w:t xml:space="preserve"> </w:t>
      </w:r>
      <w:r w:rsidR="0073547B" w:rsidRPr="00A830FB">
        <w:rPr>
          <w:rFonts w:ascii="Times New Roman" w:hAnsi="Times New Roman" w:cs="Times New Roman"/>
          <w:sz w:val="28"/>
          <w:szCs w:val="28"/>
        </w:rPr>
        <w:t>various photos for purposes</w:t>
      </w:r>
      <w:r w:rsidR="0073547B" w:rsidRPr="003B1CF1">
        <w:rPr>
          <w:rFonts w:ascii="Times New Roman" w:hAnsi="Times New Roman" w:cs="Times New Roman"/>
          <w:sz w:val="28"/>
          <w:szCs w:val="28"/>
        </w:rPr>
        <w:t xml:space="preserve"> of</w:t>
      </w:r>
      <w:r w:rsidR="00B31C6C" w:rsidRPr="003B1CF1">
        <w:rPr>
          <w:rFonts w:ascii="Times New Roman" w:hAnsi="Times New Roman" w:cs="Times New Roman"/>
          <w:sz w:val="28"/>
          <w:szCs w:val="28"/>
        </w:rPr>
        <w:t xml:space="preserve"> ‘verification of identification’ because the perpetrator</w:t>
      </w:r>
      <w:r w:rsidR="00B31C6C" w:rsidRPr="000D00B5">
        <w:rPr>
          <w:rFonts w:ascii="Times New Roman" w:hAnsi="Times New Roman" w:cs="Times New Roman"/>
          <w:sz w:val="28"/>
          <w:szCs w:val="28"/>
        </w:rPr>
        <w:t xml:space="preserve"> was known by the victim. Col Clarke showed </w:t>
      </w:r>
      <w:r w:rsidR="00CF2097">
        <w:rPr>
          <w:rFonts w:ascii="Times New Roman" w:hAnsi="Times New Roman" w:cs="Times New Roman"/>
          <w:sz w:val="28"/>
          <w:szCs w:val="28"/>
        </w:rPr>
        <w:t xml:space="preserve">it </w:t>
      </w:r>
      <w:r w:rsidR="00B31C6C" w:rsidRPr="000D00B5">
        <w:rPr>
          <w:rFonts w:ascii="Times New Roman" w:hAnsi="Times New Roman" w:cs="Times New Roman"/>
          <w:sz w:val="28"/>
          <w:szCs w:val="28"/>
        </w:rPr>
        <w:t xml:space="preserve">to </w:t>
      </w:r>
      <w:r w:rsidR="00CF2097">
        <w:rPr>
          <w:rFonts w:ascii="Times New Roman" w:hAnsi="Times New Roman" w:cs="Times New Roman"/>
          <w:sz w:val="28"/>
          <w:szCs w:val="28"/>
        </w:rPr>
        <w:t xml:space="preserve">Mr </w:t>
      </w:r>
      <w:r w:rsidR="00281014">
        <w:rPr>
          <w:rFonts w:ascii="Times New Roman" w:hAnsi="Times New Roman" w:cs="Times New Roman"/>
          <w:sz w:val="28"/>
          <w:szCs w:val="28"/>
        </w:rPr>
        <w:t>Brown and</w:t>
      </w:r>
      <w:r w:rsidR="00CF2097">
        <w:rPr>
          <w:rFonts w:ascii="Times New Roman" w:hAnsi="Times New Roman" w:cs="Times New Roman"/>
          <w:sz w:val="28"/>
          <w:szCs w:val="28"/>
        </w:rPr>
        <w:t xml:space="preserve"> </w:t>
      </w:r>
      <w:r w:rsidR="00B31C6C" w:rsidRPr="000D00B5">
        <w:rPr>
          <w:rFonts w:ascii="Times New Roman" w:hAnsi="Times New Roman" w:cs="Times New Roman"/>
          <w:sz w:val="28"/>
          <w:szCs w:val="28"/>
        </w:rPr>
        <w:t>explain</w:t>
      </w:r>
      <w:r w:rsidR="00CF2097">
        <w:rPr>
          <w:rFonts w:ascii="Times New Roman" w:hAnsi="Times New Roman" w:cs="Times New Roman"/>
          <w:sz w:val="28"/>
          <w:szCs w:val="28"/>
        </w:rPr>
        <w:t>ed</w:t>
      </w:r>
      <w:r w:rsidR="00B31C6C" w:rsidRPr="000D00B5">
        <w:rPr>
          <w:rFonts w:ascii="Times New Roman" w:hAnsi="Times New Roman" w:cs="Times New Roman"/>
          <w:sz w:val="28"/>
          <w:szCs w:val="28"/>
        </w:rPr>
        <w:t xml:space="preserve"> </w:t>
      </w:r>
      <w:r w:rsidR="00CF2097">
        <w:rPr>
          <w:rFonts w:ascii="Times New Roman" w:hAnsi="Times New Roman" w:cs="Times New Roman"/>
          <w:sz w:val="28"/>
          <w:szCs w:val="28"/>
        </w:rPr>
        <w:t xml:space="preserve">to him </w:t>
      </w:r>
      <w:r w:rsidR="00B31C6C" w:rsidRPr="000D00B5">
        <w:rPr>
          <w:rFonts w:ascii="Times New Roman" w:hAnsi="Times New Roman" w:cs="Times New Roman"/>
          <w:sz w:val="28"/>
          <w:szCs w:val="28"/>
        </w:rPr>
        <w:t xml:space="preserve">that the perpetrator may not necessarily be there. </w:t>
      </w:r>
      <w:r w:rsidR="00281014" w:rsidRPr="008A3D46">
        <w:rPr>
          <w:rFonts w:ascii="Times New Roman" w:hAnsi="Times New Roman" w:cs="Times New Roman"/>
          <w:sz w:val="28"/>
          <w:szCs w:val="28"/>
        </w:rPr>
        <w:t>In my view there was no irregularity committed in the procedure followed.</w:t>
      </w:r>
    </w:p>
    <w:p w14:paraId="644A246F" w14:textId="77777777" w:rsidR="004B4980" w:rsidRPr="00EE2C0D" w:rsidRDefault="004B4980" w:rsidP="00E01EAF">
      <w:pPr>
        <w:pStyle w:val="ListParagraph"/>
        <w:ind w:left="0"/>
        <w:jc w:val="both"/>
        <w:rPr>
          <w:rFonts w:ascii="Times New Roman" w:hAnsi="Times New Roman" w:cs="Times New Roman"/>
          <w:i/>
          <w:sz w:val="28"/>
          <w:szCs w:val="28"/>
          <w:u w:val="single"/>
        </w:rPr>
      </w:pPr>
    </w:p>
    <w:p w14:paraId="2C4069D4" w14:textId="61E1851D" w:rsidR="004B4980" w:rsidRPr="00EE2C0D" w:rsidRDefault="004627A5" w:rsidP="00E01EAF">
      <w:pPr>
        <w:pStyle w:val="ListParagraph"/>
        <w:ind w:left="0"/>
        <w:jc w:val="both"/>
        <w:rPr>
          <w:rFonts w:ascii="Times New Roman" w:hAnsi="Times New Roman" w:cs="Times New Roman"/>
          <w:b/>
          <w:i/>
          <w:sz w:val="28"/>
          <w:szCs w:val="28"/>
        </w:rPr>
      </w:pPr>
      <w:r w:rsidRPr="00EE2C0D">
        <w:rPr>
          <w:rFonts w:ascii="Times New Roman" w:hAnsi="Times New Roman" w:cs="Times New Roman"/>
          <w:b/>
          <w:i/>
          <w:sz w:val="28"/>
          <w:szCs w:val="28"/>
        </w:rPr>
        <w:t>Were the appellant’s</w:t>
      </w:r>
      <w:r w:rsidR="00B31C6C" w:rsidRPr="00EE2C0D">
        <w:rPr>
          <w:rFonts w:ascii="Times New Roman" w:hAnsi="Times New Roman" w:cs="Times New Roman"/>
          <w:b/>
          <w:i/>
          <w:sz w:val="28"/>
          <w:szCs w:val="28"/>
        </w:rPr>
        <w:t xml:space="preserve"> ri</w:t>
      </w:r>
      <w:r w:rsidR="00EC2427" w:rsidRPr="00EE2C0D">
        <w:rPr>
          <w:rFonts w:ascii="Times New Roman" w:hAnsi="Times New Roman" w:cs="Times New Roman"/>
          <w:b/>
          <w:i/>
          <w:sz w:val="28"/>
          <w:szCs w:val="28"/>
        </w:rPr>
        <w:t>ghts to privacy</w:t>
      </w:r>
      <w:r w:rsidR="00B31C6C" w:rsidRPr="00EE2C0D">
        <w:rPr>
          <w:rFonts w:ascii="Times New Roman" w:hAnsi="Times New Roman" w:cs="Times New Roman"/>
          <w:b/>
          <w:i/>
          <w:sz w:val="28"/>
          <w:szCs w:val="28"/>
        </w:rPr>
        <w:t xml:space="preserve"> infringed?</w:t>
      </w:r>
    </w:p>
    <w:p w14:paraId="337689A5" w14:textId="0185B41B" w:rsidR="009E7802" w:rsidRPr="000D00B5" w:rsidRDefault="00DA21F7" w:rsidP="00E01EAF">
      <w:pPr>
        <w:pStyle w:val="ListParagraph"/>
        <w:ind w:left="0"/>
        <w:jc w:val="both"/>
        <w:rPr>
          <w:rFonts w:ascii="Times New Roman" w:hAnsi="Times New Roman" w:cs="Times New Roman"/>
          <w:sz w:val="28"/>
          <w:szCs w:val="28"/>
        </w:rPr>
      </w:pPr>
      <w:r>
        <w:rPr>
          <w:rFonts w:ascii="Times New Roman" w:hAnsi="Times New Roman" w:cs="Times New Roman"/>
          <w:sz w:val="28"/>
          <w:szCs w:val="28"/>
        </w:rPr>
        <w:t>[2</w:t>
      </w:r>
      <w:r w:rsidR="007B4F77">
        <w:rPr>
          <w:rFonts w:ascii="Times New Roman" w:hAnsi="Times New Roman" w:cs="Times New Roman"/>
          <w:sz w:val="28"/>
          <w:szCs w:val="28"/>
        </w:rPr>
        <w:t>8</w:t>
      </w:r>
      <w:r w:rsidR="00922E74" w:rsidRPr="000D00B5">
        <w:rPr>
          <w:rFonts w:ascii="Times New Roman" w:hAnsi="Times New Roman" w:cs="Times New Roman"/>
          <w:sz w:val="28"/>
          <w:szCs w:val="28"/>
        </w:rPr>
        <w:t>]</w:t>
      </w:r>
      <w:r w:rsidR="00922E74" w:rsidRPr="000D00B5">
        <w:rPr>
          <w:rFonts w:ascii="Times New Roman" w:hAnsi="Times New Roman" w:cs="Times New Roman"/>
          <w:sz w:val="28"/>
          <w:szCs w:val="28"/>
        </w:rPr>
        <w:tab/>
      </w:r>
      <w:r w:rsidR="003342B4">
        <w:rPr>
          <w:rFonts w:ascii="Times New Roman" w:hAnsi="Times New Roman" w:cs="Times New Roman"/>
          <w:sz w:val="28"/>
          <w:szCs w:val="28"/>
        </w:rPr>
        <w:t>Mr Mathewson</w:t>
      </w:r>
      <w:r w:rsidR="00DF58C1">
        <w:rPr>
          <w:rFonts w:ascii="Times New Roman" w:hAnsi="Times New Roman" w:cs="Times New Roman"/>
          <w:sz w:val="28"/>
          <w:szCs w:val="28"/>
        </w:rPr>
        <w:t xml:space="preserve"> </w:t>
      </w:r>
      <w:r w:rsidR="00B31C6C" w:rsidRPr="000D00B5">
        <w:rPr>
          <w:rFonts w:ascii="Times New Roman" w:hAnsi="Times New Roman" w:cs="Times New Roman"/>
          <w:sz w:val="28"/>
          <w:szCs w:val="28"/>
        </w:rPr>
        <w:t>submitted that the photograph of the appellant was illegally obtained contrary to the provisions of s 37(6)</w:t>
      </w:r>
      <w:r w:rsidR="00B838FC" w:rsidRPr="00B838FC">
        <w:rPr>
          <w:rFonts w:ascii="Times New Roman" w:hAnsi="Times New Roman" w:cs="Times New Roman"/>
          <w:i/>
          <w:iCs/>
          <w:sz w:val="28"/>
          <w:szCs w:val="28"/>
        </w:rPr>
        <w:t>(</w:t>
      </w:r>
      <w:r w:rsidR="00B31C6C" w:rsidRPr="00771CAB">
        <w:rPr>
          <w:rFonts w:ascii="Times New Roman" w:hAnsi="Times New Roman" w:cs="Times New Roman"/>
          <w:i/>
          <w:iCs/>
          <w:sz w:val="28"/>
          <w:szCs w:val="28"/>
        </w:rPr>
        <w:t>a</w:t>
      </w:r>
      <w:r w:rsidR="00B838FC" w:rsidRPr="00B838FC">
        <w:rPr>
          <w:rFonts w:ascii="Times New Roman" w:hAnsi="Times New Roman" w:cs="Times New Roman"/>
          <w:i/>
          <w:iCs/>
          <w:sz w:val="28"/>
          <w:szCs w:val="28"/>
        </w:rPr>
        <w:t>)</w:t>
      </w:r>
      <w:r w:rsidR="00B31C6C" w:rsidRPr="000D00B5">
        <w:rPr>
          <w:rFonts w:ascii="Times New Roman" w:hAnsi="Times New Roman" w:cs="Times New Roman"/>
          <w:sz w:val="28"/>
          <w:szCs w:val="28"/>
        </w:rPr>
        <w:t>(iii) of the CPA</w:t>
      </w:r>
      <w:r w:rsidR="00B31C6C" w:rsidRPr="000D00B5">
        <w:rPr>
          <w:rStyle w:val="FootnoteReference"/>
          <w:rFonts w:ascii="Times New Roman" w:hAnsi="Times New Roman" w:cs="Times New Roman"/>
          <w:sz w:val="28"/>
          <w:szCs w:val="28"/>
        </w:rPr>
        <w:footnoteReference w:id="10"/>
      </w:r>
      <w:r w:rsidR="00B31C6C" w:rsidRPr="000D00B5">
        <w:rPr>
          <w:rFonts w:ascii="Times New Roman" w:hAnsi="Times New Roman" w:cs="Times New Roman"/>
          <w:sz w:val="28"/>
          <w:szCs w:val="28"/>
        </w:rPr>
        <w:t xml:space="preserve"> thereby infringing the appellant’s constitutional rights to privacy. The nub of his argument was that the photograph of the appellant should have been destroyed and</w:t>
      </w:r>
      <w:r w:rsidR="00771CAB">
        <w:rPr>
          <w:rFonts w:ascii="Times New Roman" w:hAnsi="Times New Roman" w:cs="Times New Roman"/>
          <w:sz w:val="28"/>
          <w:szCs w:val="28"/>
        </w:rPr>
        <w:t>,</w:t>
      </w:r>
      <w:r w:rsidR="00B31C6C" w:rsidRPr="000D00B5">
        <w:rPr>
          <w:rFonts w:ascii="Times New Roman" w:hAnsi="Times New Roman" w:cs="Times New Roman"/>
          <w:sz w:val="28"/>
          <w:szCs w:val="28"/>
        </w:rPr>
        <w:t xml:space="preserve"> therefore</w:t>
      </w:r>
      <w:r w:rsidR="00771CAB">
        <w:rPr>
          <w:rFonts w:ascii="Times New Roman" w:hAnsi="Times New Roman" w:cs="Times New Roman"/>
          <w:sz w:val="28"/>
          <w:szCs w:val="28"/>
        </w:rPr>
        <w:t>,</w:t>
      </w:r>
      <w:r w:rsidR="00B31C6C" w:rsidRPr="000D00B5">
        <w:rPr>
          <w:rFonts w:ascii="Times New Roman" w:hAnsi="Times New Roman" w:cs="Times New Roman"/>
          <w:sz w:val="28"/>
          <w:szCs w:val="28"/>
        </w:rPr>
        <w:t xml:space="preserve"> it was improper to use it. I </w:t>
      </w:r>
      <w:r w:rsidR="00647F94">
        <w:rPr>
          <w:rFonts w:ascii="Times New Roman" w:hAnsi="Times New Roman" w:cs="Times New Roman"/>
          <w:sz w:val="28"/>
          <w:szCs w:val="28"/>
        </w:rPr>
        <w:t xml:space="preserve">do not </w:t>
      </w:r>
      <w:r w:rsidR="004627A5">
        <w:rPr>
          <w:rFonts w:ascii="Times New Roman" w:hAnsi="Times New Roman" w:cs="Times New Roman"/>
          <w:sz w:val="28"/>
          <w:szCs w:val="28"/>
        </w:rPr>
        <w:t>agree. Even if it is accepted that his rig</w:t>
      </w:r>
      <w:r w:rsidR="001B1849">
        <w:rPr>
          <w:rFonts w:ascii="Times New Roman" w:hAnsi="Times New Roman" w:cs="Times New Roman"/>
          <w:sz w:val="28"/>
          <w:szCs w:val="28"/>
        </w:rPr>
        <w:t>hts to privacy were</w:t>
      </w:r>
      <w:r w:rsidR="004627A5">
        <w:rPr>
          <w:rFonts w:ascii="Times New Roman" w:hAnsi="Times New Roman" w:cs="Times New Roman"/>
          <w:sz w:val="28"/>
          <w:szCs w:val="28"/>
        </w:rPr>
        <w:t xml:space="preserve"> infringed no nexus was established that his rights to a </w:t>
      </w:r>
      <w:r w:rsidR="004627A5">
        <w:rPr>
          <w:rFonts w:ascii="Times New Roman" w:hAnsi="Times New Roman" w:cs="Times New Roman"/>
          <w:sz w:val="28"/>
          <w:szCs w:val="28"/>
        </w:rPr>
        <w:lastRenderedPageBreak/>
        <w:t>fair trial were infringed. Accordingly</w:t>
      </w:r>
      <w:r w:rsidR="00647F94">
        <w:rPr>
          <w:rFonts w:ascii="Times New Roman" w:hAnsi="Times New Roman" w:cs="Times New Roman"/>
          <w:sz w:val="28"/>
          <w:szCs w:val="28"/>
        </w:rPr>
        <w:t xml:space="preserve">, there is no basis to find that the appellant was denied a fair trial. </w:t>
      </w:r>
    </w:p>
    <w:p w14:paraId="2A252D02" w14:textId="77777777" w:rsidR="00B31C6C" w:rsidRPr="000D00B5" w:rsidRDefault="00B31C6C" w:rsidP="00E01EAF">
      <w:pPr>
        <w:pStyle w:val="ListParagraph"/>
        <w:ind w:left="0"/>
        <w:jc w:val="both"/>
        <w:rPr>
          <w:rFonts w:ascii="Times New Roman" w:hAnsi="Times New Roman" w:cs="Times New Roman"/>
          <w:sz w:val="28"/>
          <w:szCs w:val="28"/>
        </w:rPr>
      </w:pPr>
    </w:p>
    <w:p w14:paraId="6F3C69FC" w14:textId="5E409792" w:rsidR="00520DE2"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7B4F77">
        <w:rPr>
          <w:rFonts w:ascii="Times New Roman" w:hAnsi="Times New Roman" w:cs="Times New Roman"/>
          <w:sz w:val="28"/>
          <w:szCs w:val="28"/>
        </w:rPr>
        <w:t>29</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B31C6C" w:rsidRPr="000D00B5">
        <w:rPr>
          <w:rFonts w:ascii="Times New Roman" w:hAnsi="Times New Roman" w:cs="Times New Roman"/>
          <w:sz w:val="28"/>
          <w:szCs w:val="28"/>
        </w:rPr>
        <w:t>Th</w:t>
      </w:r>
      <w:r w:rsidR="0073547B">
        <w:rPr>
          <w:rFonts w:ascii="Times New Roman" w:hAnsi="Times New Roman" w:cs="Times New Roman"/>
          <w:sz w:val="28"/>
          <w:szCs w:val="28"/>
        </w:rPr>
        <w:t xml:space="preserve">e Constitutional court </w:t>
      </w:r>
      <w:r w:rsidR="0073547B" w:rsidRPr="00A830FB">
        <w:rPr>
          <w:rFonts w:ascii="Times New Roman" w:hAnsi="Times New Roman" w:cs="Times New Roman"/>
          <w:sz w:val="28"/>
          <w:szCs w:val="28"/>
        </w:rPr>
        <w:t>expressed itself as follows on this issue</w:t>
      </w:r>
      <w:r w:rsidR="00B31C6C" w:rsidRPr="00CD040D">
        <w:rPr>
          <w:rFonts w:ascii="Times New Roman" w:hAnsi="Times New Roman" w:cs="Times New Roman"/>
          <w:sz w:val="28"/>
          <w:szCs w:val="28"/>
        </w:rPr>
        <w:t>:</w:t>
      </w:r>
      <w:r w:rsidR="00B31C6C" w:rsidRPr="000D00B5">
        <w:rPr>
          <w:rFonts w:ascii="Times New Roman" w:hAnsi="Times New Roman" w:cs="Times New Roman"/>
          <w:sz w:val="28"/>
          <w:szCs w:val="28"/>
        </w:rPr>
        <w:t xml:space="preserve"> </w:t>
      </w:r>
    </w:p>
    <w:p w14:paraId="7BBAD497" w14:textId="77777777" w:rsidR="00B31C6C" w:rsidRPr="00520DE2" w:rsidRDefault="00B838FC" w:rsidP="00E01EAF">
      <w:pPr>
        <w:pStyle w:val="ListParagraph"/>
        <w:ind w:left="0"/>
        <w:jc w:val="both"/>
        <w:rPr>
          <w:rFonts w:ascii="Times New Roman" w:hAnsi="Times New Roman" w:cs="Times New Roman"/>
          <w:sz w:val="24"/>
          <w:szCs w:val="24"/>
        </w:rPr>
      </w:pPr>
      <w:r w:rsidRPr="00B838FC">
        <w:rPr>
          <w:rFonts w:ascii="Times New Roman" w:hAnsi="Times New Roman" w:cs="Times New Roman"/>
          <w:sz w:val="24"/>
          <w:szCs w:val="24"/>
        </w:rPr>
        <w:t xml:space="preserve">‘The general approach to evidence obtained under constitutionally doubtful circumstances was outlined in </w:t>
      </w:r>
      <w:r w:rsidRPr="00B838FC">
        <w:rPr>
          <w:rFonts w:ascii="Times New Roman" w:hAnsi="Times New Roman" w:cs="Times New Roman"/>
          <w:i/>
          <w:iCs/>
          <w:sz w:val="24"/>
          <w:szCs w:val="24"/>
        </w:rPr>
        <w:t>Key v</w:t>
      </w:r>
      <w:r w:rsidR="005503B1">
        <w:rPr>
          <w:rFonts w:ascii="Times New Roman" w:hAnsi="Times New Roman" w:cs="Times New Roman"/>
          <w:i/>
          <w:iCs/>
          <w:sz w:val="24"/>
          <w:szCs w:val="24"/>
        </w:rPr>
        <w:t xml:space="preserve"> </w:t>
      </w:r>
      <w:r w:rsidRPr="00B838FC">
        <w:rPr>
          <w:rFonts w:ascii="Times New Roman" w:hAnsi="Times New Roman" w:cs="Times New Roman"/>
          <w:i/>
          <w:iCs/>
          <w:sz w:val="24"/>
          <w:szCs w:val="24"/>
        </w:rPr>
        <w:t>Attorney - General, Cape of Good Hope Provincial Division and Another</w:t>
      </w:r>
      <w:r w:rsidRPr="00B838FC">
        <w:rPr>
          <w:rFonts w:ascii="Times New Roman" w:hAnsi="Times New Roman" w:cs="Times New Roman"/>
          <w:sz w:val="24"/>
          <w:szCs w:val="24"/>
        </w:rPr>
        <w:t xml:space="preserve">: </w:t>
      </w:r>
    </w:p>
    <w:p w14:paraId="497AA25C" w14:textId="77777777" w:rsidR="00B31C6C" w:rsidRPr="00520DE2" w:rsidRDefault="00B31C6C" w:rsidP="00E01EAF">
      <w:pPr>
        <w:pStyle w:val="ListParagraph"/>
        <w:ind w:left="0"/>
        <w:jc w:val="both"/>
        <w:rPr>
          <w:rFonts w:ascii="Times New Roman" w:hAnsi="Times New Roman" w:cs="Times New Roman"/>
          <w:sz w:val="24"/>
          <w:szCs w:val="24"/>
        </w:rPr>
      </w:pPr>
      <w:r w:rsidRPr="00520DE2">
        <w:rPr>
          <w:rFonts w:ascii="Times New Roman" w:hAnsi="Times New Roman" w:cs="Times New Roman"/>
          <w:sz w:val="24"/>
          <w:szCs w:val="24"/>
        </w:rPr>
        <w:t xml:space="preserve">'What the Constitution demands is that the accused be given a fair trial. Ultimately, as was held in Ferreira v Levin, fairness is an issue which has to be decided upon the facts of each case, and the trial Judge is the person best </w:t>
      </w:r>
      <w:r w:rsidR="005503B1" w:rsidRPr="00520DE2">
        <w:rPr>
          <w:rFonts w:ascii="Times New Roman" w:hAnsi="Times New Roman" w:cs="Times New Roman"/>
          <w:sz w:val="24"/>
          <w:szCs w:val="24"/>
        </w:rPr>
        <w:t>placed to</w:t>
      </w:r>
      <w:r w:rsidRPr="00520DE2">
        <w:rPr>
          <w:rFonts w:ascii="Times New Roman" w:hAnsi="Times New Roman" w:cs="Times New Roman"/>
          <w:sz w:val="24"/>
          <w:szCs w:val="24"/>
        </w:rPr>
        <w:t xml:space="preserve"> take that decision. At times fairness might require that evidence unconstitutionally obtained be excluded. But there will also be times when fairness will require that evidence, albeit obtained unconstitutionally, nevertheless be admitted.</w:t>
      </w:r>
    </w:p>
    <w:p w14:paraId="00B386DB" w14:textId="77777777" w:rsidR="00B31C6C" w:rsidRPr="00520DE2" w:rsidRDefault="00B31C6C" w:rsidP="00E01EAF">
      <w:pPr>
        <w:pStyle w:val="ListParagraph"/>
        <w:ind w:left="0"/>
        <w:jc w:val="both"/>
        <w:rPr>
          <w:rFonts w:ascii="Times New Roman" w:hAnsi="Times New Roman" w:cs="Times New Roman"/>
          <w:sz w:val="24"/>
          <w:szCs w:val="24"/>
        </w:rPr>
      </w:pPr>
      <w:r w:rsidRPr="00520DE2">
        <w:rPr>
          <w:rFonts w:ascii="Times New Roman" w:hAnsi="Times New Roman" w:cs="Times New Roman"/>
          <w:sz w:val="24"/>
          <w:szCs w:val="24"/>
        </w:rPr>
        <w:t>If the evidence to which the applicant objects is tendered in criminal proceedings against him, he will be entitled at that stage to raise objections to its admissibility. It will then be for the trial Judge to decide whether the circumstances are such that fairness requires the evidence to be excluded.'</w:t>
      </w:r>
    </w:p>
    <w:p w14:paraId="02493476" w14:textId="50980CDD" w:rsidR="00B31C6C" w:rsidRPr="000D00B5" w:rsidRDefault="00B838FC" w:rsidP="00E01EAF">
      <w:pPr>
        <w:pStyle w:val="ListParagraph"/>
        <w:ind w:left="0"/>
        <w:jc w:val="both"/>
        <w:rPr>
          <w:rFonts w:ascii="Times New Roman" w:hAnsi="Times New Roman" w:cs="Times New Roman"/>
          <w:sz w:val="28"/>
          <w:szCs w:val="28"/>
        </w:rPr>
      </w:pPr>
      <w:r w:rsidRPr="00B838FC">
        <w:rPr>
          <w:rFonts w:ascii="Times New Roman" w:hAnsi="Times New Roman" w:cs="Times New Roman"/>
          <w:sz w:val="24"/>
          <w:szCs w:val="24"/>
        </w:rPr>
        <w:t xml:space="preserve">It would be as well to repeat that in such cases the flexible approach advocated by Ackermann J in Ferreira v Levin and subsequently endorsed unanimously by this Court in </w:t>
      </w:r>
      <w:r w:rsidRPr="00B838FC">
        <w:rPr>
          <w:rFonts w:ascii="Times New Roman" w:hAnsi="Times New Roman" w:cs="Times New Roman"/>
          <w:i/>
          <w:sz w:val="24"/>
          <w:szCs w:val="24"/>
        </w:rPr>
        <w:t>Bernstein v Bester</w:t>
      </w:r>
      <w:r w:rsidRPr="00B838FC">
        <w:rPr>
          <w:rFonts w:ascii="Times New Roman" w:hAnsi="Times New Roman" w:cs="Times New Roman"/>
          <w:sz w:val="24"/>
          <w:szCs w:val="24"/>
        </w:rPr>
        <w:t>, is to be adopted’</w:t>
      </w:r>
      <w:r w:rsidR="00520DE2">
        <w:rPr>
          <w:rFonts w:ascii="Times New Roman" w:hAnsi="Times New Roman" w:cs="Times New Roman"/>
          <w:sz w:val="24"/>
          <w:szCs w:val="24"/>
        </w:rPr>
        <w:t>.</w:t>
      </w:r>
      <w:r w:rsidR="00B31C6C" w:rsidRPr="000D00B5">
        <w:rPr>
          <w:rStyle w:val="FootnoteReference"/>
          <w:rFonts w:ascii="Times New Roman" w:hAnsi="Times New Roman" w:cs="Times New Roman"/>
          <w:sz w:val="28"/>
          <w:szCs w:val="28"/>
        </w:rPr>
        <w:footnoteReference w:id="11"/>
      </w:r>
      <w:r w:rsidR="00C75D0C">
        <w:rPr>
          <w:rFonts w:ascii="Times New Roman" w:hAnsi="Times New Roman" w:cs="Times New Roman"/>
          <w:sz w:val="24"/>
          <w:szCs w:val="24"/>
        </w:rPr>
        <w:t xml:space="preserve"> </w:t>
      </w:r>
      <w:r w:rsidR="00520DE2">
        <w:rPr>
          <w:rFonts w:ascii="Times New Roman" w:hAnsi="Times New Roman" w:cs="Times New Roman"/>
          <w:sz w:val="28"/>
          <w:szCs w:val="28"/>
        </w:rPr>
        <w:t>(</w:t>
      </w:r>
      <w:r w:rsidR="00B31C6C" w:rsidRPr="000D00B5">
        <w:rPr>
          <w:rFonts w:ascii="Times New Roman" w:hAnsi="Times New Roman" w:cs="Times New Roman"/>
          <w:sz w:val="28"/>
          <w:szCs w:val="28"/>
        </w:rPr>
        <w:t>Footnotes omitted</w:t>
      </w:r>
      <w:r w:rsidR="00520DE2">
        <w:rPr>
          <w:rFonts w:ascii="Times New Roman" w:hAnsi="Times New Roman" w:cs="Times New Roman"/>
          <w:sz w:val="28"/>
          <w:szCs w:val="28"/>
        </w:rPr>
        <w:t>.)</w:t>
      </w:r>
    </w:p>
    <w:p w14:paraId="1BEC2B5D" w14:textId="77777777" w:rsidR="009E7802" w:rsidRPr="000D00B5" w:rsidRDefault="009E7802" w:rsidP="00E01EAF">
      <w:pPr>
        <w:pStyle w:val="ListParagraph"/>
        <w:ind w:left="0"/>
        <w:jc w:val="both"/>
        <w:rPr>
          <w:rFonts w:ascii="Times New Roman" w:hAnsi="Times New Roman" w:cs="Times New Roman"/>
          <w:sz w:val="28"/>
          <w:szCs w:val="28"/>
        </w:rPr>
      </w:pPr>
    </w:p>
    <w:p w14:paraId="4E485BD0" w14:textId="2C16ED91"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4627A5">
        <w:rPr>
          <w:rFonts w:ascii="Times New Roman" w:hAnsi="Times New Roman" w:cs="Times New Roman"/>
          <w:sz w:val="28"/>
          <w:szCs w:val="28"/>
        </w:rPr>
        <w:t>3</w:t>
      </w:r>
      <w:r w:rsidR="007B4F77">
        <w:rPr>
          <w:rFonts w:ascii="Times New Roman" w:hAnsi="Times New Roman" w:cs="Times New Roman"/>
          <w:sz w:val="28"/>
          <w:szCs w:val="28"/>
        </w:rPr>
        <w:t>0</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4469AA" w:rsidRPr="000D00B5">
        <w:rPr>
          <w:rFonts w:ascii="Times New Roman" w:hAnsi="Times New Roman" w:cs="Times New Roman"/>
          <w:sz w:val="28"/>
          <w:szCs w:val="28"/>
        </w:rPr>
        <w:t xml:space="preserve">Consequently, </w:t>
      </w:r>
      <w:r w:rsidR="009E5DAF" w:rsidRPr="000D00B5">
        <w:rPr>
          <w:rFonts w:ascii="Times New Roman" w:hAnsi="Times New Roman" w:cs="Times New Roman"/>
          <w:sz w:val="28"/>
          <w:szCs w:val="28"/>
        </w:rPr>
        <w:t>I hold the view that the rights of the appellant were not infringed and the police were entitled to conduct the photo identification for the purposes of their investigation</w:t>
      </w:r>
      <w:r w:rsidR="00647F94">
        <w:rPr>
          <w:rFonts w:ascii="Times New Roman" w:hAnsi="Times New Roman" w:cs="Times New Roman"/>
          <w:sz w:val="28"/>
          <w:szCs w:val="28"/>
        </w:rPr>
        <w:t xml:space="preserve"> in the manner in which they did.</w:t>
      </w:r>
      <w:r w:rsidR="009E5DAF" w:rsidRPr="000D00B5">
        <w:rPr>
          <w:rFonts w:ascii="Times New Roman" w:hAnsi="Times New Roman" w:cs="Times New Roman"/>
          <w:sz w:val="28"/>
          <w:szCs w:val="28"/>
        </w:rPr>
        <w:t xml:space="preserve"> </w:t>
      </w:r>
    </w:p>
    <w:p w14:paraId="48F709E9" w14:textId="77777777" w:rsidR="004B4980" w:rsidRPr="000D00B5" w:rsidRDefault="004B4980" w:rsidP="00E01EAF">
      <w:pPr>
        <w:pStyle w:val="ListParagraph"/>
        <w:ind w:left="0"/>
        <w:jc w:val="both"/>
        <w:rPr>
          <w:rFonts w:ascii="Times New Roman" w:hAnsi="Times New Roman" w:cs="Times New Roman"/>
          <w:sz w:val="28"/>
          <w:szCs w:val="28"/>
          <w:u w:val="single"/>
        </w:rPr>
      </w:pPr>
    </w:p>
    <w:p w14:paraId="48441732" w14:textId="77777777" w:rsidR="004B4980" w:rsidRPr="000D00B5" w:rsidRDefault="009E5DAF" w:rsidP="00E01EAF">
      <w:pPr>
        <w:pStyle w:val="ListParagraph"/>
        <w:ind w:left="0"/>
        <w:jc w:val="both"/>
        <w:rPr>
          <w:rFonts w:ascii="Times New Roman" w:hAnsi="Times New Roman" w:cs="Times New Roman"/>
          <w:sz w:val="28"/>
          <w:szCs w:val="28"/>
        </w:rPr>
      </w:pPr>
      <w:r w:rsidRPr="002F7007">
        <w:rPr>
          <w:rFonts w:ascii="Times New Roman" w:hAnsi="Times New Roman" w:cs="Times New Roman"/>
          <w:b/>
          <w:i/>
          <w:sz w:val="28"/>
          <w:szCs w:val="28"/>
        </w:rPr>
        <w:t>Did the trial court consider and evaluate the exculpatory statement of the appellant made in terms of s 115(3) of the CPA?</w:t>
      </w:r>
    </w:p>
    <w:p w14:paraId="773AB40D" w14:textId="195202C4"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2219E5">
        <w:rPr>
          <w:rFonts w:ascii="Times New Roman" w:hAnsi="Times New Roman" w:cs="Times New Roman"/>
          <w:sz w:val="28"/>
          <w:szCs w:val="28"/>
        </w:rPr>
        <w:t>3</w:t>
      </w:r>
      <w:r w:rsidR="007B4F77">
        <w:rPr>
          <w:rFonts w:ascii="Times New Roman" w:hAnsi="Times New Roman" w:cs="Times New Roman"/>
          <w:sz w:val="28"/>
          <w:szCs w:val="28"/>
        </w:rPr>
        <w:t>1</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D276A8" w:rsidRPr="00DF58C1">
        <w:rPr>
          <w:rFonts w:ascii="Times New Roman" w:hAnsi="Times New Roman" w:cs="Times New Roman"/>
          <w:sz w:val="28"/>
          <w:szCs w:val="28"/>
        </w:rPr>
        <w:t xml:space="preserve">Mr Mathewson </w:t>
      </w:r>
      <w:r w:rsidR="00DF58C1" w:rsidRPr="00DF58C1">
        <w:rPr>
          <w:rFonts w:ascii="Times New Roman" w:hAnsi="Times New Roman" w:cs="Times New Roman"/>
          <w:sz w:val="28"/>
          <w:szCs w:val="28"/>
        </w:rPr>
        <w:t>contended that</w:t>
      </w:r>
      <w:r w:rsidR="00D276A8" w:rsidRPr="00DF58C1">
        <w:rPr>
          <w:rFonts w:ascii="Times New Roman" w:hAnsi="Times New Roman" w:cs="Times New Roman"/>
          <w:sz w:val="28"/>
          <w:szCs w:val="28"/>
        </w:rPr>
        <w:t xml:space="preserve"> the </w:t>
      </w:r>
      <w:r w:rsidR="007D29C6">
        <w:rPr>
          <w:rFonts w:ascii="Times New Roman" w:hAnsi="Times New Roman" w:cs="Times New Roman"/>
          <w:sz w:val="28"/>
          <w:szCs w:val="28"/>
        </w:rPr>
        <w:t>trial court</w:t>
      </w:r>
      <w:r w:rsidR="00D276A8" w:rsidRPr="00DF58C1">
        <w:rPr>
          <w:rFonts w:ascii="Times New Roman" w:hAnsi="Times New Roman" w:cs="Times New Roman"/>
          <w:sz w:val="28"/>
          <w:szCs w:val="28"/>
        </w:rPr>
        <w:t xml:space="preserve"> failed to consider exculpatory statements (as part of the evidence) made in the plea explanation proffered by the appellant in terms of s 115 of the CPA.</w:t>
      </w:r>
      <w:r w:rsidR="009E5DAF" w:rsidRPr="000D00B5">
        <w:rPr>
          <w:rFonts w:ascii="Times New Roman" w:hAnsi="Times New Roman" w:cs="Times New Roman"/>
          <w:sz w:val="28"/>
          <w:szCs w:val="28"/>
        </w:rPr>
        <w:t xml:space="preserve"> In his plea explanation in terms s</w:t>
      </w:r>
      <w:r w:rsidR="00E14C31">
        <w:rPr>
          <w:rFonts w:ascii="Times New Roman" w:hAnsi="Times New Roman" w:cs="Times New Roman"/>
          <w:sz w:val="28"/>
          <w:szCs w:val="28"/>
        </w:rPr>
        <w:t xml:space="preserve"> </w:t>
      </w:r>
      <w:r w:rsidR="009E5DAF" w:rsidRPr="000D00B5">
        <w:rPr>
          <w:rFonts w:ascii="Times New Roman" w:hAnsi="Times New Roman" w:cs="Times New Roman"/>
          <w:sz w:val="28"/>
          <w:szCs w:val="28"/>
        </w:rPr>
        <w:t>115(3) the a</w:t>
      </w:r>
      <w:r w:rsidR="007D29C6">
        <w:rPr>
          <w:rFonts w:ascii="Times New Roman" w:hAnsi="Times New Roman" w:cs="Times New Roman"/>
          <w:sz w:val="28"/>
          <w:szCs w:val="28"/>
        </w:rPr>
        <w:t xml:space="preserve">ppellant denied having </w:t>
      </w:r>
      <w:r w:rsidR="009E5DAF" w:rsidRPr="000D00B5">
        <w:rPr>
          <w:rFonts w:ascii="Times New Roman" w:hAnsi="Times New Roman" w:cs="Times New Roman"/>
          <w:sz w:val="28"/>
          <w:szCs w:val="28"/>
        </w:rPr>
        <w:t>commit</w:t>
      </w:r>
      <w:r w:rsidR="007D29C6">
        <w:rPr>
          <w:rFonts w:ascii="Times New Roman" w:hAnsi="Times New Roman" w:cs="Times New Roman"/>
          <w:sz w:val="28"/>
          <w:szCs w:val="28"/>
        </w:rPr>
        <w:t>ted</w:t>
      </w:r>
      <w:r w:rsidR="009E5DAF" w:rsidRPr="000D00B5">
        <w:rPr>
          <w:rFonts w:ascii="Times New Roman" w:hAnsi="Times New Roman" w:cs="Times New Roman"/>
          <w:sz w:val="28"/>
          <w:szCs w:val="28"/>
        </w:rPr>
        <w:t xml:space="preserve"> the crimes as he was with his siblings at </w:t>
      </w:r>
      <w:r w:rsidR="009E5DAF" w:rsidRPr="000D00B5">
        <w:rPr>
          <w:rFonts w:ascii="Times New Roman" w:hAnsi="Times New Roman" w:cs="Times New Roman"/>
          <w:sz w:val="28"/>
          <w:szCs w:val="28"/>
        </w:rPr>
        <w:lastRenderedPageBreak/>
        <w:t xml:space="preserve">the critical time of the commission thereof. His defence was therefore an alibi. In that case he bears no </w:t>
      </w:r>
      <w:r w:rsidR="007D29C6">
        <w:rPr>
          <w:rFonts w:ascii="Times New Roman" w:hAnsi="Times New Roman" w:cs="Times New Roman"/>
          <w:sz w:val="28"/>
          <w:szCs w:val="28"/>
        </w:rPr>
        <w:t>onus of proving that his alibi wa</w:t>
      </w:r>
      <w:r w:rsidR="009E5DAF" w:rsidRPr="000D00B5">
        <w:rPr>
          <w:rFonts w:ascii="Times New Roman" w:hAnsi="Times New Roman" w:cs="Times New Roman"/>
          <w:sz w:val="28"/>
          <w:szCs w:val="28"/>
        </w:rPr>
        <w:t>s true. The court had to assess his alibi the same way as any other defence, namely whether it could be accepted as being reasonably possibly true or whether it should be rejected as being obviously false.</w:t>
      </w:r>
      <w:r w:rsidR="009E5DAF" w:rsidRPr="000D00B5">
        <w:rPr>
          <w:rStyle w:val="FootnoteReference"/>
          <w:rFonts w:ascii="Times New Roman" w:hAnsi="Times New Roman" w:cs="Times New Roman"/>
          <w:sz w:val="28"/>
          <w:szCs w:val="28"/>
        </w:rPr>
        <w:footnoteReference w:id="12"/>
      </w:r>
    </w:p>
    <w:p w14:paraId="63ABA020" w14:textId="77777777" w:rsidR="009E7802" w:rsidRPr="000D00B5" w:rsidRDefault="009E7802" w:rsidP="00E01EAF">
      <w:pPr>
        <w:pStyle w:val="ListParagraph"/>
        <w:ind w:left="0"/>
        <w:jc w:val="both"/>
        <w:rPr>
          <w:rFonts w:ascii="Times New Roman" w:hAnsi="Times New Roman" w:cs="Times New Roman"/>
          <w:sz w:val="28"/>
          <w:szCs w:val="28"/>
        </w:rPr>
      </w:pPr>
    </w:p>
    <w:p w14:paraId="019F9FA1" w14:textId="0C4B34F6" w:rsidR="00647F94" w:rsidRDefault="00922E74" w:rsidP="00B838FC">
      <w:pPr>
        <w:pStyle w:val="ListParagraph"/>
        <w:ind w:left="0"/>
        <w:jc w:val="both"/>
        <w:rPr>
          <w:rFonts w:ascii="Times New Roman" w:hAnsi="Times New Roman" w:cs="Times New Roman"/>
          <w:sz w:val="28"/>
          <w:szCs w:val="28"/>
          <w:lang w:eastAsia="en-ZA"/>
        </w:rPr>
      </w:pPr>
      <w:r w:rsidRPr="000D00B5">
        <w:rPr>
          <w:rFonts w:ascii="Times New Roman" w:hAnsi="Times New Roman" w:cs="Times New Roman"/>
          <w:sz w:val="28"/>
          <w:szCs w:val="28"/>
        </w:rPr>
        <w:t>[</w:t>
      </w:r>
      <w:r w:rsidR="002219E5">
        <w:rPr>
          <w:rFonts w:ascii="Times New Roman" w:hAnsi="Times New Roman" w:cs="Times New Roman"/>
          <w:sz w:val="28"/>
          <w:szCs w:val="28"/>
        </w:rPr>
        <w:t>3</w:t>
      </w:r>
      <w:r w:rsidR="007B4F77">
        <w:rPr>
          <w:rFonts w:ascii="Times New Roman" w:hAnsi="Times New Roman" w:cs="Times New Roman"/>
          <w:sz w:val="28"/>
          <w:szCs w:val="28"/>
        </w:rPr>
        <w:t>2</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Exculpatory statements in explanations of the </w:t>
      </w:r>
      <w:r w:rsidR="00CD040D" w:rsidRPr="000D00B5">
        <w:rPr>
          <w:rFonts w:ascii="Times New Roman" w:hAnsi="Times New Roman" w:cs="Times New Roman"/>
          <w:sz w:val="28"/>
          <w:szCs w:val="28"/>
        </w:rPr>
        <w:t>plea should</w:t>
      </w:r>
      <w:r w:rsidR="00CD040D">
        <w:rPr>
          <w:rFonts w:ascii="Times New Roman" w:hAnsi="Times New Roman" w:cs="Times New Roman"/>
          <w:sz w:val="28"/>
          <w:szCs w:val="28"/>
        </w:rPr>
        <w:t>,</w:t>
      </w:r>
      <w:r w:rsidR="00647F94" w:rsidRPr="000D00B5">
        <w:rPr>
          <w:rFonts w:ascii="Times New Roman" w:hAnsi="Times New Roman" w:cs="Times New Roman"/>
          <w:sz w:val="28"/>
          <w:szCs w:val="28"/>
        </w:rPr>
        <w:t xml:space="preserve"> as a general rule,</w:t>
      </w:r>
      <w:r w:rsidR="00647F94">
        <w:rPr>
          <w:rFonts w:ascii="Times New Roman" w:hAnsi="Times New Roman" w:cs="Times New Roman"/>
          <w:sz w:val="28"/>
          <w:szCs w:val="28"/>
        </w:rPr>
        <w:t xml:space="preserve"> </w:t>
      </w:r>
      <w:r w:rsidR="009E5DAF" w:rsidRPr="000D00B5">
        <w:rPr>
          <w:rFonts w:ascii="Times New Roman" w:hAnsi="Times New Roman" w:cs="Times New Roman"/>
          <w:sz w:val="28"/>
          <w:szCs w:val="28"/>
        </w:rPr>
        <w:t>be repeated by the accused under oath in the witness-stand for them to have any value in favour of the accused.</w:t>
      </w:r>
      <w:r w:rsidR="009E5DAF" w:rsidRPr="000D00B5">
        <w:rPr>
          <w:rStyle w:val="FootnoteReference"/>
          <w:rFonts w:ascii="Times New Roman" w:hAnsi="Times New Roman" w:cs="Times New Roman"/>
          <w:sz w:val="28"/>
          <w:szCs w:val="28"/>
        </w:rPr>
        <w:footnoteReference w:id="13"/>
      </w:r>
      <w:r w:rsidR="00647F94">
        <w:rPr>
          <w:rFonts w:ascii="Times New Roman" w:hAnsi="Times New Roman" w:cs="Times New Roman"/>
          <w:sz w:val="28"/>
          <w:szCs w:val="28"/>
        </w:rPr>
        <w:t xml:space="preserve"> </w:t>
      </w:r>
      <w:r w:rsidR="009E5DAF" w:rsidRPr="000D00B5">
        <w:rPr>
          <w:rFonts w:ascii="Times New Roman" w:hAnsi="Times New Roman" w:cs="Times New Roman"/>
          <w:sz w:val="28"/>
          <w:szCs w:val="28"/>
          <w:lang w:eastAsia="en-ZA"/>
        </w:rPr>
        <w:t xml:space="preserve">In </w:t>
      </w:r>
      <w:r w:rsidR="009E5DAF" w:rsidRPr="000D00B5">
        <w:rPr>
          <w:rFonts w:ascii="Times New Roman" w:hAnsi="Times New Roman" w:cs="Times New Roman"/>
          <w:i/>
          <w:sz w:val="28"/>
          <w:szCs w:val="28"/>
          <w:lang w:eastAsia="en-ZA"/>
        </w:rPr>
        <w:t>S v Mkhize</w:t>
      </w:r>
      <w:r w:rsidR="009E5DAF" w:rsidRPr="000D00B5">
        <w:rPr>
          <w:rStyle w:val="FootnoteReference"/>
          <w:rFonts w:ascii="Times New Roman" w:hAnsi="Times New Roman" w:cs="Times New Roman"/>
          <w:sz w:val="28"/>
          <w:szCs w:val="28"/>
          <w:lang w:eastAsia="en-ZA"/>
        </w:rPr>
        <w:footnoteReference w:id="14"/>
      </w:r>
      <w:r w:rsidR="00463B2B">
        <w:rPr>
          <w:rFonts w:ascii="Times New Roman" w:hAnsi="Times New Roman" w:cs="Times New Roman"/>
          <w:iCs/>
          <w:sz w:val="28"/>
          <w:szCs w:val="28"/>
          <w:lang w:eastAsia="en-ZA"/>
        </w:rPr>
        <w:t>(</w:t>
      </w:r>
      <w:r w:rsidR="00B838FC" w:rsidRPr="00B838FC">
        <w:rPr>
          <w:rFonts w:ascii="Times New Roman" w:hAnsi="Times New Roman" w:cs="Times New Roman"/>
          <w:i/>
          <w:sz w:val="28"/>
          <w:szCs w:val="28"/>
          <w:lang w:eastAsia="en-ZA"/>
        </w:rPr>
        <w:t>Mkhize</w:t>
      </w:r>
      <w:r w:rsidR="00463B2B">
        <w:rPr>
          <w:rFonts w:ascii="Times New Roman" w:hAnsi="Times New Roman" w:cs="Times New Roman"/>
          <w:iCs/>
          <w:sz w:val="28"/>
          <w:szCs w:val="28"/>
          <w:lang w:eastAsia="en-ZA"/>
        </w:rPr>
        <w:t>)</w:t>
      </w:r>
      <w:r w:rsidR="009E5DAF" w:rsidRPr="000D00B5">
        <w:rPr>
          <w:rFonts w:ascii="Times New Roman" w:hAnsi="Times New Roman" w:cs="Times New Roman"/>
          <w:sz w:val="28"/>
          <w:szCs w:val="28"/>
          <w:lang w:eastAsia="en-ZA"/>
        </w:rPr>
        <w:t xml:space="preserve"> it was </w:t>
      </w:r>
      <w:r w:rsidR="005503B1" w:rsidRPr="000D00B5">
        <w:rPr>
          <w:rFonts w:ascii="Times New Roman" w:hAnsi="Times New Roman" w:cs="Times New Roman"/>
          <w:sz w:val="28"/>
          <w:szCs w:val="28"/>
          <w:lang w:eastAsia="en-ZA"/>
        </w:rPr>
        <w:t xml:space="preserve">stated: </w:t>
      </w:r>
    </w:p>
    <w:p w14:paraId="4A2AE575" w14:textId="18357888" w:rsidR="00B838FC" w:rsidRDefault="005503B1" w:rsidP="00B838FC">
      <w:pPr>
        <w:pStyle w:val="ListParagraph"/>
        <w:ind w:left="0"/>
        <w:jc w:val="both"/>
        <w:rPr>
          <w:rFonts w:ascii="Times New Roman" w:hAnsi="Times New Roman" w:cs="Times New Roman"/>
          <w:sz w:val="28"/>
          <w:szCs w:val="28"/>
          <w:lang w:eastAsia="en-ZA"/>
        </w:rPr>
      </w:pPr>
      <w:r w:rsidRPr="00A830FB">
        <w:rPr>
          <w:rFonts w:ascii="Times New Roman" w:hAnsi="Times New Roman" w:cs="Times New Roman"/>
          <w:sz w:val="24"/>
          <w:szCs w:val="24"/>
          <w:lang w:eastAsia="en-ZA"/>
        </w:rPr>
        <w:t>‘It</w:t>
      </w:r>
      <w:r w:rsidR="009E5DAF" w:rsidRPr="00A830FB">
        <w:rPr>
          <w:rFonts w:ascii="Times New Roman" w:hAnsi="Times New Roman" w:cs="Times New Roman"/>
          <w:sz w:val="24"/>
          <w:szCs w:val="24"/>
          <w:lang w:eastAsia="en-ZA"/>
        </w:rPr>
        <w:t xml:space="preserve"> follows that any statement made by an accused or any answer to questions put to him in terms of s 115 has no evidential value.’</w:t>
      </w:r>
      <w:r w:rsidR="00463B2B">
        <w:rPr>
          <w:rStyle w:val="FootnoteReference"/>
          <w:rFonts w:ascii="Times New Roman" w:hAnsi="Times New Roman" w:cs="Times New Roman"/>
          <w:sz w:val="28"/>
          <w:szCs w:val="28"/>
          <w:lang w:eastAsia="en-ZA"/>
        </w:rPr>
        <w:footnoteReference w:id="15"/>
      </w:r>
      <w:r w:rsidR="00647F94">
        <w:rPr>
          <w:rFonts w:ascii="Times New Roman" w:hAnsi="Times New Roman" w:cs="Times New Roman"/>
          <w:sz w:val="28"/>
          <w:szCs w:val="28"/>
          <w:lang w:eastAsia="en-ZA"/>
        </w:rPr>
        <w:t xml:space="preserve"> </w:t>
      </w:r>
    </w:p>
    <w:p w14:paraId="20078756" w14:textId="77777777" w:rsidR="009E7802" w:rsidRPr="000D00B5" w:rsidRDefault="009E7802" w:rsidP="00E01EA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lang w:eastAsia="en-ZA"/>
        </w:rPr>
      </w:pPr>
    </w:p>
    <w:p w14:paraId="5BDFA7F0" w14:textId="7DABB830"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2219E5">
        <w:rPr>
          <w:rFonts w:ascii="Times New Roman" w:hAnsi="Times New Roman" w:cs="Times New Roman"/>
          <w:sz w:val="28"/>
          <w:szCs w:val="28"/>
        </w:rPr>
        <w:t>3</w:t>
      </w:r>
      <w:r w:rsidR="007B4F77">
        <w:rPr>
          <w:rFonts w:ascii="Times New Roman" w:hAnsi="Times New Roman" w:cs="Times New Roman"/>
          <w:sz w:val="28"/>
          <w:szCs w:val="28"/>
        </w:rPr>
        <w:t>3</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Unlike formal admissions made in terms of s 220, </w:t>
      </w:r>
      <w:bookmarkStart w:id="2" w:name="_Hlk153803141"/>
      <w:r w:rsidR="009E5DAF" w:rsidRPr="000D00B5">
        <w:rPr>
          <w:rFonts w:ascii="Times New Roman" w:hAnsi="Times New Roman" w:cs="Times New Roman"/>
          <w:sz w:val="28"/>
          <w:szCs w:val="28"/>
        </w:rPr>
        <w:t>exculpator</w:t>
      </w:r>
      <w:r w:rsidR="002F7007">
        <w:rPr>
          <w:rFonts w:ascii="Times New Roman" w:hAnsi="Times New Roman" w:cs="Times New Roman"/>
          <w:sz w:val="28"/>
          <w:szCs w:val="28"/>
        </w:rPr>
        <w:t xml:space="preserve">y statements made in terms of s </w:t>
      </w:r>
      <w:r w:rsidR="009E5DAF" w:rsidRPr="000D00B5">
        <w:rPr>
          <w:rFonts w:ascii="Times New Roman" w:hAnsi="Times New Roman" w:cs="Times New Roman"/>
          <w:sz w:val="28"/>
          <w:szCs w:val="28"/>
        </w:rPr>
        <w:t xml:space="preserve">115 do not constitute proof of the facts and </w:t>
      </w:r>
      <w:r w:rsidR="007D29C6">
        <w:rPr>
          <w:rFonts w:ascii="Times New Roman" w:hAnsi="Times New Roman" w:cs="Times New Roman"/>
          <w:sz w:val="28"/>
          <w:szCs w:val="28"/>
        </w:rPr>
        <w:t xml:space="preserve">furthermore do not </w:t>
      </w:r>
      <w:r w:rsidR="009E5DAF" w:rsidRPr="000D00B5">
        <w:rPr>
          <w:rFonts w:ascii="Times New Roman" w:hAnsi="Times New Roman" w:cs="Times New Roman"/>
          <w:sz w:val="28"/>
          <w:szCs w:val="28"/>
        </w:rPr>
        <w:t xml:space="preserve">relieve the State of the </w:t>
      </w:r>
      <w:r w:rsidR="004469AA" w:rsidRPr="000D00B5">
        <w:rPr>
          <w:rFonts w:ascii="Times New Roman" w:hAnsi="Times New Roman" w:cs="Times New Roman"/>
          <w:sz w:val="28"/>
          <w:szCs w:val="28"/>
        </w:rPr>
        <w:t xml:space="preserve">burden of proving those facts. </w:t>
      </w:r>
      <w:r w:rsidR="009E5DAF" w:rsidRPr="000D00B5">
        <w:rPr>
          <w:rFonts w:ascii="Times New Roman" w:hAnsi="Times New Roman" w:cs="Times New Roman"/>
          <w:sz w:val="28"/>
          <w:szCs w:val="28"/>
        </w:rPr>
        <w:t xml:space="preserve">When a defence is raised in the exculpatory part of an explanation of plea, the State </w:t>
      </w:r>
      <w:r w:rsidR="005D5E68">
        <w:rPr>
          <w:rFonts w:ascii="Times New Roman" w:hAnsi="Times New Roman" w:cs="Times New Roman"/>
          <w:sz w:val="28"/>
          <w:szCs w:val="28"/>
        </w:rPr>
        <w:t xml:space="preserve">need only </w:t>
      </w:r>
      <w:r w:rsidR="004B4980" w:rsidRPr="000D00B5">
        <w:rPr>
          <w:rFonts w:ascii="Times New Roman" w:hAnsi="Times New Roman" w:cs="Times New Roman"/>
          <w:sz w:val="28"/>
          <w:szCs w:val="28"/>
        </w:rPr>
        <w:t xml:space="preserve">negate </w:t>
      </w:r>
      <w:r w:rsidR="009E5DAF" w:rsidRPr="000D00B5">
        <w:rPr>
          <w:rFonts w:ascii="Times New Roman" w:hAnsi="Times New Roman" w:cs="Times New Roman"/>
          <w:sz w:val="28"/>
          <w:szCs w:val="28"/>
        </w:rPr>
        <w:t>that defence to the extent of a prima facie case.</w:t>
      </w:r>
      <w:bookmarkEnd w:id="2"/>
      <w:r w:rsidR="009E5DAF" w:rsidRPr="000D00B5">
        <w:rPr>
          <w:rStyle w:val="FootnoteReference"/>
          <w:rFonts w:ascii="Times New Roman" w:hAnsi="Times New Roman" w:cs="Times New Roman"/>
          <w:sz w:val="28"/>
          <w:szCs w:val="28"/>
        </w:rPr>
        <w:footnoteReference w:id="16"/>
      </w:r>
      <w:r w:rsidR="005D5E68">
        <w:rPr>
          <w:rFonts w:ascii="Times New Roman" w:hAnsi="Times New Roman" w:cs="Times New Roman"/>
          <w:sz w:val="28"/>
          <w:szCs w:val="28"/>
        </w:rPr>
        <w:t xml:space="preserve"> </w:t>
      </w:r>
    </w:p>
    <w:p w14:paraId="13EBB345" w14:textId="77777777" w:rsidR="009E7802" w:rsidRPr="000D00B5" w:rsidRDefault="009E7802" w:rsidP="00E01EAF">
      <w:pPr>
        <w:pStyle w:val="ListParagraph"/>
        <w:ind w:left="0"/>
        <w:jc w:val="both"/>
        <w:rPr>
          <w:rFonts w:ascii="Times New Roman" w:hAnsi="Times New Roman" w:cs="Times New Roman"/>
          <w:sz w:val="28"/>
          <w:szCs w:val="28"/>
        </w:rPr>
      </w:pPr>
    </w:p>
    <w:p w14:paraId="54492506" w14:textId="25A86055" w:rsidR="009E7802"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2219E5">
        <w:rPr>
          <w:rFonts w:ascii="Times New Roman" w:hAnsi="Times New Roman" w:cs="Times New Roman"/>
          <w:sz w:val="28"/>
          <w:szCs w:val="28"/>
        </w:rPr>
        <w:t>3</w:t>
      </w:r>
      <w:r w:rsidR="007B4F77">
        <w:rPr>
          <w:rFonts w:ascii="Times New Roman" w:hAnsi="Times New Roman" w:cs="Times New Roman"/>
          <w:sz w:val="28"/>
          <w:szCs w:val="28"/>
        </w:rPr>
        <w:t>4</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E14C31">
        <w:rPr>
          <w:rFonts w:ascii="Times New Roman" w:hAnsi="Times New Roman" w:cs="Times New Roman"/>
          <w:sz w:val="28"/>
          <w:szCs w:val="28"/>
        </w:rPr>
        <w:t xml:space="preserve">Furthermore, </w:t>
      </w:r>
      <w:bookmarkStart w:id="3" w:name="_Hlk153803166"/>
      <w:r w:rsidR="00E14C31">
        <w:rPr>
          <w:rFonts w:ascii="Times New Roman" w:hAnsi="Times New Roman" w:cs="Times New Roman"/>
          <w:sz w:val="28"/>
          <w:szCs w:val="28"/>
        </w:rPr>
        <w:t>a</w:t>
      </w:r>
      <w:r w:rsidR="005D5E68">
        <w:rPr>
          <w:rFonts w:ascii="Times New Roman" w:hAnsi="Times New Roman" w:cs="Times New Roman"/>
          <w:sz w:val="28"/>
          <w:szCs w:val="28"/>
        </w:rPr>
        <w:t>n accused</w:t>
      </w:r>
      <w:r w:rsidR="00CD040D">
        <w:rPr>
          <w:rFonts w:ascii="Times New Roman" w:hAnsi="Times New Roman" w:cs="Times New Roman"/>
          <w:sz w:val="28"/>
          <w:szCs w:val="28"/>
        </w:rPr>
        <w:t xml:space="preserve"> person</w:t>
      </w:r>
      <w:r w:rsidR="005D5E68">
        <w:rPr>
          <w:rFonts w:ascii="Times New Roman" w:hAnsi="Times New Roman" w:cs="Times New Roman"/>
          <w:sz w:val="28"/>
          <w:szCs w:val="28"/>
        </w:rPr>
        <w:t xml:space="preserve"> is under no obligation to testify. However, </w:t>
      </w:r>
      <w:r w:rsidR="009E5DAF" w:rsidRPr="000D00B5">
        <w:rPr>
          <w:rFonts w:ascii="Times New Roman" w:hAnsi="Times New Roman" w:cs="Times New Roman"/>
          <w:sz w:val="28"/>
          <w:szCs w:val="28"/>
        </w:rPr>
        <w:t xml:space="preserve">once the prosecution had produced sufficient </w:t>
      </w:r>
      <w:r w:rsidR="004B4980" w:rsidRPr="000D00B5">
        <w:rPr>
          <w:rFonts w:ascii="Times New Roman" w:hAnsi="Times New Roman" w:cs="Times New Roman"/>
          <w:sz w:val="28"/>
          <w:szCs w:val="28"/>
        </w:rPr>
        <w:t>evidence</w:t>
      </w:r>
      <w:r w:rsidR="00463B2B">
        <w:rPr>
          <w:rFonts w:ascii="Times New Roman" w:hAnsi="Times New Roman" w:cs="Times New Roman"/>
          <w:sz w:val="28"/>
          <w:szCs w:val="28"/>
        </w:rPr>
        <w:t xml:space="preserve"> that</w:t>
      </w:r>
      <w:r w:rsidR="009E5DAF" w:rsidRPr="000D00B5">
        <w:rPr>
          <w:rFonts w:ascii="Times New Roman" w:hAnsi="Times New Roman" w:cs="Times New Roman"/>
          <w:sz w:val="28"/>
          <w:szCs w:val="28"/>
        </w:rPr>
        <w:t xml:space="preserve"> establish</w:t>
      </w:r>
      <w:r w:rsidR="00463B2B">
        <w:rPr>
          <w:rFonts w:ascii="Times New Roman" w:hAnsi="Times New Roman" w:cs="Times New Roman"/>
          <w:sz w:val="28"/>
          <w:szCs w:val="28"/>
        </w:rPr>
        <w:t>es</w:t>
      </w:r>
      <w:r w:rsidR="009E5DAF" w:rsidRPr="000D00B5">
        <w:rPr>
          <w:rFonts w:ascii="Times New Roman" w:hAnsi="Times New Roman" w:cs="Times New Roman"/>
          <w:sz w:val="28"/>
          <w:szCs w:val="28"/>
        </w:rPr>
        <w:t xml:space="preserve"> a prima facie case, </w:t>
      </w:r>
      <w:r w:rsidR="00386F2B">
        <w:rPr>
          <w:rFonts w:ascii="Times New Roman" w:hAnsi="Times New Roman" w:cs="Times New Roman"/>
          <w:sz w:val="28"/>
          <w:szCs w:val="28"/>
        </w:rPr>
        <w:t>such evidence</w:t>
      </w:r>
      <w:r w:rsidR="005D5E68">
        <w:rPr>
          <w:rFonts w:ascii="Times New Roman" w:hAnsi="Times New Roman" w:cs="Times New Roman"/>
          <w:sz w:val="28"/>
          <w:szCs w:val="28"/>
        </w:rPr>
        <w:t xml:space="preserve"> may </w:t>
      </w:r>
      <w:r w:rsidR="00CF5AF0">
        <w:rPr>
          <w:rFonts w:ascii="Times New Roman" w:hAnsi="Times New Roman" w:cs="Times New Roman"/>
          <w:sz w:val="28"/>
          <w:szCs w:val="28"/>
        </w:rPr>
        <w:t xml:space="preserve">become </w:t>
      </w:r>
      <w:r w:rsidR="00CF5AF0" w:rsidRPr="000D00B5">
        <w:rPr>
          <w:rFonts w:ascii="Times New Roman" w:hAnsi="Times New Roman" w:cs="Times New Roman"/>
          <w:sz w:val="28"/>
          <w:szCs w:val="28"/>
        </w:rPr>
        <w:t>conclusive</w:t>
      </w:r>
      <w:r w:rsidR="005D5E68">
        <w:rPr>
          <w:rFonts w:ascii="Times New Roman" w:hAnsi="Times New Roman" w:cs="Times New Roman"/>
          <w:sz w:val="28"/>
          <w:szCs w:val="28"/>
        </w:rPr>
        <w:t xml:space="preserve"> if not dislodged by credible evidence of the accused.</w:t>
      </w:r>
      <w:r w:rsidR="009E5DAF" w:rsidRPr="000D00B5">
        <w:rPr>
          <w:rFonts w:ascii="Times New Roman" w:hAnsi="Times New Roman" w:cs="Times New Roman"/>
          <w:sz w:val="28"/>
          <w:szCs w:val="28"/>
        </w:rPr>
        <w:t xml:space="preserve"> Thus, absent a credible version from the a</w:t>
      </w:r>
      <w:r w:rsidR="002219E5">
        <w:rPr>
          <w:rFonts w:ascii="Times New Roman" w:hAnsi="Times New Roman" w:cs="Times New Roman"/>
          <w:sz w:val="28"/>
          <w:szCs w:val="28"/>
        </w:rPr>
        <w:t>ccused</w:t>
      </w:r>
      <w:r w:rsidR="009E5DAF" w:rsidRPr="000D00B5">
        <w:rPr>
          <w:rFonts w:ascii="Times New Roman" w:hAnsi="Times New Roman" w:cs="Times New Roman"/>
          <w:sz w:val="28"/>
          <w:szCs w:val="28"/>
        </w:rPr>
        <w:t>, the version advanced by the prosecution, if found credible, has to be accepted</w:t>
      </w:r>
      <w:bookmarkEnd w:id="3"/>
      <w:r w:rsidR="009E5DAF" w:rsidRPr="000D00B5">
        <w:rPr>
          <w:rFonts w:ascii="Times New Roman" w:hAnsi="Times New Roman" w:cs="Times New Roman"/>
          <w:sz w:val="28"/>
          <w:szCs w:val="28"/>
        </w:rPr>
        <w:t xml:space="preserve">. In </w:t>
      </w:r>
      <w:r w:rsidR="009E5DAF" w:rsidRPr="000D00B5">
        <w:rPr>
          <w:rFonts w:ascii="Times New Roman" w:hAnsi="Times New Roman" w:cs="Times New Roman"/>
          <w:i/>
          <w:sz w:val="28"/>
          <w:szCs w:val="28"/>
        </w:rPr>
        <w:t>S v Dlamini and Others</w:t>
      </w:r>
      <w:r w:rsidR="009E5DAF" w:rsidRPr="000D00B5">
        <w:rPr>
          <w:rStyle w:val="FootnoteReference"/>
          <w:rFonts w:ascii="Times New Roman" w:hAnsi="Times New Roman" w:cs="Times New Roman"/>
          <w:sz w:val="28"/>
          <w:szCs w:val="28"/>
        </w:rPr>
        <w:footnoteReference w:id="17"/>
      </w:r>
      <w:r w:rsidR="005D5E68">
        <w:rPr>
          <w:rFonts w:ascii="Times New Roman" w:hAnsi="Times New Roman" w:cs="Times New Roman"/>
          <w:i/>
          <w:sz w:val="28"/>
          <w:szCs w:val="28"/>
        </w:rPr>
        <w:t xml:space="preserve"> </w:t>
      </w:r>
      <w:r w:rsidR="009E5DAF" w:rsidRPr="000D00B5">
        <w:rPr>
          <w:rFonts w:ascii="Times New Roman" w:hAnsi="Times New Roman" w:cs="Times New Roman"/>
          <w:sz w:val="28"/>
          <w:szCs w:val="28"/>
        </w:rPr>
        <w:t xml:space="preserve">Kriegler J emphasised the importance of freedom of choice </w:t>
      </w:r>
      <w:r w:rsidR="009E5DAF" w:rsidRPr="000D00B5">
        <w:rPr>
          <w:rFonts w:ascii="Times New Roman" w:hAnsi="Times New Roman" w:cs="Times New Roman"/>
          <w:sz w:val="28"/>
          <w:szCs w:val="28"/>
        </w:rPr>
        <w:lastRenderedPageBreak/>
        <w:t xml:space="preserve">in a democracy. He stated that liberty to make choices brings with it a corresponding responsibility and 'often such choices are hard'. </w:t>
      </w:r>
    </w:p>
    <w:p w14:paraId="425F7D95" w14:textId="77777777" w:rsidR="009E7802" w:rsidRPr="000D00B5" w:rsidRDefault="009E7802" w:rsidP="00E01EAF">
      <w:pPr>
        <w:pStyle w:val="ListParagraph"/>
        <w:ind w:left="0"/>
        <w:jc w:val="both"/>
        <w:rPr>
          <w:rFonts w:ascii="Times New Roman" w:hAnsi="Times New Roman" w:cs="Times New Roman"/>
          <w:sz w:val="28"/>
          <w:szCs w:val="28"/>
        </w:rPr>
      </w:pPr>
    </w:p>
    <w:p w14:paraId="6461A008" w14:textId="49D6B30C"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2219E5">
        <w:rPr>
          <w:rFonts w:ascii="Times New Roman" w:hAnsi="Times New Roman" w:cs="Times New Roman"/>
          <w:sz w:val="28"/>
          <w:szCs w:val="28"/>
        </w:rPr>
        <w:t>3</w:t>
      </w:r>
      <w:r w:rsidR="007B4F77">
        <w:rPr>
          <w:rFonts w:ascii="Times New Roman" w:hAnsi="Times New Roman" w:cs="Times New Roman"/>
          <w:sz w:val="28"/>
          <w:szCs w:val="28"/>
        </w:rPr>
        <w:t>5</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The trial court considered the </w:t>
      </w:r>
      <w:r w:rsidR="004469AA" w:rsidRPr="000D00B5">
        <w:rPr>
          <w:rFonts w:ascii="Times New Roman" w:hAnsi="Times New Roman" w:cs="Times New Roman"/>
          <w:sz w:val="28"/>
          <w:szCs w:val="28"/>
        </w:rPr>
        <w:t xml:space="preserve">s </w:t>
      </w:r>
      <w:r w:rsidR="009E5DAF" w:rsidRPr="000D00B5">
        <w:rPr>
          <w:rFonts w:ascii="Times New Roman" w:hAnsi="Times New Roman" w:cs="Times New Roman"/>
          <w:sz w:val="28"/>
          <w:szCs w:val="28"/>
        </w:rPr>
        <w:t xml:space="preserve">115 statement and since it had no evidential </w:t>
      </w:r>
      <w:r w:rsidR="004B4980" w:rsidRPr="000D00B5">
        <w:rPr>
          <w:rFonts w:ascii="Times New Roman" w:hAnsi="Times New Roman" w:cs="Times New Roman"/>
          <w:sz w:val="28"/>
          <w:szCs w:val="28"/>
        </w:rPr>
        <w:t>value,</w:t>
      </w:r>
      <w:r w:rsidR="009E5DAF" w:rsidRPr="000D00B5">
        <w:rPr>
          <w:rFonts w:ascii="Times New Roman" w:hAnsi="Times New Roman" w:cs="Times New Roman"/>
          <w:sz w:val="28"/>
          <w:szCs w:val="28"/>
        </w:rPr>
        <w:t xml:space="preserve"> it was in any event unhelpful. The trial court </w:t>
      </w:r>
      <w:r w:rsidR="005D5E68">
        <w:rPr>
          <w:rFonts w:ascii="Times New Roman" w:hAnsi="Times New Roman" w:cs="Times New Roman"/>
          <w:sz w:val="28"/>
          <w:szCs w:val="28"/>
        </w:rPr>
        <w:t>found that</w:t>
      </w:r>
      <w:r w:rsidR="009E5DAF" w:rsidRPr="000D00B5">
        <w:rPr>
          <w:rFonts w:ascii="Times New Roman" w:hAnsi="Times New Roman" w:cs="Times New Roman"/>
          <w:sz w:val="28"/>
          <w:szCs w:val="28"/>
        </w:rPr>
        <w:t xml:space="preserve"> the e</w:t>
      </w:r>
      <w:r w:rsidR="007D29C6">
        <w:rPr>
          <w:rFonts w:ascii="Times New Roman" w:hAnsi="Times New Roman" w:cs="Times New Roman"/>
          <w:sz w:val="28"/>
          <w:szCs w:val="28"/>
        </w:rPr>
        <w:t xml:space="preserve">vidence adduced in support </w:t>
      </w:r>
      <w:r w:rsidR="009E5DAF" w:rsidRPr="000D00B5">
        <w:rPr>
          <w:rFonts w:ascii="Times New Roman" w:hAnsi="Times New Roman" w:cs="Times New Roman"/>
          <w:sz w:val="28"/>
          <w:szCs w:val="28"/>
        </w:rPr>
        <w:t xml:space="preserve">of </w:t>
      </w:r>
      <w:r w:rsidR="007D29C6">
        <w:rPr>
          <w:rFonts w:ascii="Times New Roman" w:hAnsi="Times New Roman" w:cs="Times New Roman"/>
          <w:sz w:val="28"/>
          <w:szCs w:val="28"/>
        </w:rPr>
        <w:t xml:space="preserve">the defence of alibi raised by the appellant </w:t>
      </w:r>
      <w:r w:rsidR="009E5DAF" w:rsidRPr="000D00B5">
        <w:rPr>
          <w:rFonts w:ascii="Times New Roman" w:hAnsi="Times New Roman" w:cs="Times New Roman"/>
          <w:sz w:val="28"/>
          <w:szCs w:val="28"/>
        </w:rPr>
        <w:t xml:space="preserve">was unreliable and did </w:t>
      </w:r>
      <w:r w:rsidR="00881C2C">
        <w:rPr>
          <w:rFonts w:ascii="Times New Roman" w:hAnsi="Times New Roman" w:cs="Times New Roman"/>
          <w:sz w:val="28"/>
          <w:szCs w:val="28"/>
        </w:rPr>
        <w:t xml:space="preserve">not </w:t>
      </w:r>
      <w:r w:rsidR="009E5DAF" w:rsidRPr="000D00B5">
        <w:rPr>
          <w:rFonts w:ascii="Times New Roman" w:hAnsi="Times New Roman" w:cs="Times New Roman"/>
          <w:sz w:val="28"/>
          <w:szCs w:val="28"/>
        </w:rPr>
        <w:t xml:space="preserve">account for the period covering the commission of the offence. </w:t>
      </w:r>
      <w:r w:rsidR="005D5E68">
        <w:rPr>
          <w:rFonts w:ascii="Times New Roman" w:hAnsi="Times New Roman" w:cs="Times New Roman"/>
          <w:sz w:val="28"/>
          <w:szCs w:val="28"/>
        </w:rPr>
        <w:t>It cannot be faulted in this finding.</w:t>
      </w:r>
    </w:p>
    <w:p w14:paraId="27FF4F32" w14:textId="77777777" w:rsidR="00E14C31" w:rsidRDefault="00E14C31" w:rsidP="00E01EAF">
      <w:pPr>
        <w:pStyle w:val="ListParagraph"/>
        <w:ind w:left="0"/>
        <w:jc w:val="both"/>
        <w:rPr>
          <w:rFonts w:ascii="Times New Roman" w:hAnsi="Times New Roman" w:cs="Times New Roman"/>
          <w:b/>
          <w:i/>
          <w:sz w:val="28"/>
          <w:szCs w:val="28"/>
        </w:rPr>
      </w:pPr>
    </w:p>
    <w:p w14:paraId="2780D6FB" w14:textId="15FB2AFC"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881C2C">
        <w:rPr>
          <w:rFonts w:ascii="Times New Roman" w:hAnsi="Times New Roman" w:cs="Times New Roman"/>
          <w:sz w:val="28"/>
          <w:szCs w:val="28"/>
        </w:rPr>
        <w:t>3</w:t>
      </w:r>
      <w:r w:rsidR="007B4F77">
        <w:rPr>
          <w:rFonts w:ascii="Times New Roman" w:hAnsi="Times New Roman" w:cs="Times New Roman"/>
          <w:sz w:val="28"/>
          <w:szCs w:val="28"/>
        </w:rPr>
        <w:t>6</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When the trial court dealt with </w:t>
      </w:r>
      <w:r w:rsidR="004B4980" w:rsidRPr="000D00B5">
        <w:rPr>
          <w:rFonts w:ascii="Times New Roman" w:hAnsi="Times New Roman" w:cs="Times New Roman"/>
          <w:sz w:val="28"/>
          <w:szCs w:val="28"/>
        </w:rPr>
        <w:t xml:space="preserve">the </w:t>
      </w:r>
      <w:r w:rsidR="009E5DAF" w:rsidRPr="000D00B5">
        <w:rPr>
          <w:rFonts w:ascii="Times New Roman" w:hAnsi="Times New Roman" w:cs="Times New Roman"/>
          <w:sz w:val="28"/>
          <w:szCs w:val="28"/>
        </w:rPr>
        <w:t>evaluation of evidence</w:t>
      </w:r>
      <w:r w:rsidR="00F72B1F">
        <w:rPr>
          <w:rFonts w:ascii="Times New Roman" w:hAnsi="Times New Roman" w:cs="Times New Roman"/>
          <w:sz w:val="28"/>
          <w:szCs w:val="28"/>
        </w:rPr>
        <w:t>,</w:t>
      </w:r>
      <w:r w:rsidR="009E5DAF" w:rsidRPr="000D00B5">
        <w:rPr>
          <w:rFonts w:ascii="Times New Roman" w:hAnsi="Times New Roman" w:cs="Times New Roman"/>
          <w:sz w:val="28"/>
          <w:szCs w:val="28"/>
        </w:rPr>
        <w:t xml:space="preserve"> it started with the evidence relating to alibi. The appellant did not give </w:t>
      </w:r>
      <w:r w:rsidR="00B764FF" w:rsidRPr="000D00B5">
        <w:rPr>
          <w:rFonts w:ascii="Times New Roman" w:hAnsi="Times New Roman" w:cs="Times New Roman"/>
          <w:sz w:val="28"/>
          <w:szCs w:val="28"/>
        </w:rPr>
        <w:t>evidence</w:t>
      </w:r>
      <w:r w:rsidR="00B764FF">
        <w:rPr>
          <w:rFonts w:ascii="Times New Roman" w:hAnsi="Times New Roman" w:cs="Times New Roman"/>
          <w:sz w:val="28"/>
          <w:szCs w:val="28"/>
        </w:rPr>
        <w:t xml:space="preserve">, </w:t>
      </w:r>
      <w:r w:rsidR="00B764FF" w:rsidRPr="000D00B5">
        <w:rPr>
          <w:rFonts w:ascii="Times New Roman" w:hAnsi="Times New Roman" w:cs="Times New Roman"/>
          <w:sz w:val="28"/>
          <w:szCs w:val="28"/>
        </w:rPr>
        <w:t>but</w:t>
      </w:r>
      <w:r w:rsidR="009E5DAF" w:rsidRPr="000D00B5">
        <w:rPr>
          <w:rFonts w:ascii="Times New Roman" w:hAnsi="Times New Roman" w:cs="Times New Roman"/>
          <w:sz w:val="28"/>
          <w:szCs w:val="28"/>
        </w:rPr>
        <w:t xml:space="preserve"> relied on the evidence of Ms Davids to su</w:t>
      </w:r>
      <w:r w:rsidR="007D29C6">
        <w:rPr>
          <w:rFonts w:ascii="Times New Roman" w:hAnsi="Times New Roman" w:cs="Times New Roman"/>
          <w:sz w:val="28"/>
          <w:szCs w:val="28"/>
        </w:rPr>
        <w:t>pport his alibi. The trial court</w:t>
      </w:r>
      <w:r w:rsidR="009E5DAF" w:rsidRPr="000D00B5">
        <w:rPr>
          <w:rFonts w:ascii="Times New Roman" w:hAnsi="Times New Roman" w:cs="Times New Roman"/>
          <w:sz w:val="28"/>
          <w:szCs w:val="28"/>
        </w:rPr>
        <w:t xml:space="preserve"> analysed the evidence of Ms Davids</w:t>
      </w:r>
      <w:r w:rsidR="00F72B1F">
        <w:rPr>
          <w:rFonts w:ascii="Times New Roman" w:hAnsi="Times New Roman" w:cs="Times New Roman"/>
          <w:sz w:val="28"/>
          <w:szCs w:val="28"/>
        </w:rPr>
        <w:t xml:space="preserve"> and found</w:t>
      </w:r>
      <w:r w:rsidR="009E5DAF" w:rsidRPr="000D00B5">
        <w:rPr>
          <w:rFonts w:ascii="Times New Roman" w:hAnsi="Times New Roman" w:cs="Times New Roman"/>
          <w:sz w:val="28"/>
          <w:szCs w:val="28"/>
        </w:rPr>
        <w:t xml:space="preserve"> that she was nervous</w:t>
      </w:r>
      <w:r w:rsidR="00F72B1F">
        <w:rPr>
          <w:rFonts w:ascii="Times New Roman" w:hAnsi="Times New Roman" w:cs="Times New Roman"/>
          <w:sz w:val="28"/>
          <w:szCs w:val="28"/>
        </w:rPr>
        <w:t>, with</w:t>
      </w:r>
      <w:r w:rsidR="009E5DAF" w:rsidRPr="000D00B5">
        <w:rPr>
          <w:rFonts w:ascii="Times New Roman" w:hAnsi="Times New Roman" w:cs="Times New Roman"/>
          <w:sz w:val="28"/>
          <w:szCs w:val="28"/>
        </w:rPr>
        <w:t xml:space="preserve"> a tendency to answer questions whilst they were still being posed to her. Her evidence was fraught with contradictions. It concluded that her evidence did not account for the crucial time of between 18h10 and </w:t>
      </w:r>
      <w:r w:rsidR="00F66077" w:rsidRPr="000D00B5">
        <w:rPr>
          <w:rFonts w:ascii="Times New Roman" w:hAnsi="Times New Roman" w:cs="Times New Roman"/>
          <w:sz w:val="28"/>
          <w:szCs w:val="28"/>
        </w:rPr>
        <w:t>19h30, which</w:t>
      </w:r>
      <w:r w:rsidR="009E5DAF" w:rsidRPr="000D00B5">
        <w:rPr>
          <w:rFonts w:ascii="Times New Roman" w:hAnsi="Times New Roman" w:cs="Times New Roman"/>
          <w:sz w:val="28"/>
          <w:szCs w:val="28"/>
        </w:rPr>
        <w:t xml:space="preserve"> was the time of the commission of the offences.</w:t>
      </w:r>
    </w:p>
    <w:p w14:paraId="14C422D1" w14:textId="77777777" w:rsidR="009E7802" w:rsidRPr="000D00B5" w:rsidRDefault="009E7802" w:rsidP="00E01EAF">
      <w:pPr>
        <w:pStyle w:val="ListParagraph"/>
        <w:ind w:left="0"/>
        <w:jc w:val="both"/>
        <w:rPr>
          <w:rFonts w:ascii="Times New Roman" w:hAnsi="Times New Roman" w:cs="Times New Roman"/>
          <w:sz w:val="28"/>
          <w:szCs w:val="28"/>
        </w:rPr>
      </w:pPr>
    </w:p>
    <w:p w14:paraId="43787847" w14:textId="6049B275" w:rsidR="009E5DAF" w:rsidRPr="000D00B5" w:rsidRDefault="00DA21F7" w:rsidP="00E01EAF">
      <w:pPr>
        <w:pStyle w:val="ListParagraph"/>
        <w:ind w:left="0"/>
        <w:jc w:val="both"/>
        <w:rPr>
          <w:rFonts w:ascii="Times New Roman" w:hAnsi="Times New Roman" w:cs="Times New Roman"/>
          <w:sz w:val="28"/>
          <w:szCs w:val="28"/>
        </w:rPr>
      </w:pPr>
      <w:r>
        <w:rPr>
          <w:rFonts w:ascii="Times New Roman" w:hAnsi="Times New Roman" w:cs="Times New Roman"/>
          <w:sz w:val="28"/>
          <w:szCs w:val="28"/>
        </w:rPr>
        <w:t>[3</w:t>
      </w:r>
      <w:r w:rsidR="007B4F77">
        <w:rPr>
          <w:rFonts w:ascii="Times New Roman" w:hAnsi="Times New Roman" w:cs="Times New Roman"/>
          <w:sz w:val="28"/>
          <w:szCs w:val="28"/>
        </w:rPr>
        <w:t>7</w:t>
      </w:r>
      <w:r w:rsidR="00922E74" w:rsidRPr="000D00B5">
        <w:rPr>
          <w:rFonts w:ascii="Times New Roman" w:hAnsi="Times New Roman" w:cs="Times New Roman"/>
          <w:sz w:val="28"/>
          <w:szCs w:val="28"/>
        </w:rPr>
        <w:t>]</w:t>
      </w:r>
      <w:r w:rsidR="00922E74"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Where there is direct evidence of the commission of </w:t>
      </w:r>
      <w:r w:rsidR="00F72B1F">
        <w:rPr>
          <w:rFonts w:ascii="Times New Roman" w:hAnsi="Times New Roman" w:cs="Times New Roman"/>
          <w:sz w:val="28"/>
          <w:szCs w:val="28"/>
        </w:rPr>
        <w:t>an</w:t>
      </w:r>
      <w:r w:rsidR="009E5DAF" w:rsidRPr="000D00B5">
        <w:rPr>
          <w:rFonts w:ascii="Times New Roman" w:hAnsi="Times New Roman" w:cs="Times New Roman"/>
          <w:sz w:val="28"/>
          <w:szCs w:val="28"/>
        </w:rPr>
        <w:t xml:space="preserve"> offence, as in this </w:t>
      </w:r>
      <w:r w:rsidR="00F66077" w:rsidRPr="000D00B5">
        <w:rPr>
          <w:rFonts w:ascii="Times New Roman" w:hAnsi="Times New Roman" w:cs="Times New Roman"/>
          <w:sz w:val="28"/>
          <w:szCs w:val="28"/>
        </w:rPr>
        <w:t>case, the</w:t>
      </w:r>
      <w:r w:rsidR="009E5DAF" w:rsidRPr="000D00B5">
        <w:rPr>
          <w:rFonts w:ascii="Times New Roman" w:hAnsi="Times New Roman" w:cs="Times New Roman"/>
          <w:sz w:val="28"/>
          <w:szCs w:val="28"/>
        </w:rPr>
        <w:t xml:space="preserve"> failure to testify or the giving of a false alibi </w:t>
      </w:r>
      <w:r w:rsidR="00F72B1F">
        <w:rPr>
          <w:rFonts w:ascii="Times New Roman" w:hAnsi="Times New Roman" w:cs="Times New Roman"/>
          <w:sz w:val="28"/>
          <w:szCs w:val="28"/>
        </w:rPr>
        <w:t>–</w:t>
      </w:r>
      <w:r w:rsidR="009E5DAF" w:rsidRPr="000D00B5">
        <w:rPr>
          <w:rFonts w:ascii="Times New Roman" w:hAnsi="Times New Roman" w:cs="Times New Roman"/>
          <w:sz w:val="28"/>
          <w:szCs w:val="28"/>
        </w:rPr>
        <w:t xml:space="preserve"> whatever the reason therefor</w:t>
      </w:r>
      <w:r w:rsidR="00AD642D">
        <w:rPr>
          <w:rFonts w:ascii="Times New Roman" w:hAnsi="Times New Roman" w:cs="Times New Roman"/>
          <w:sz w:val="28"/>
          <w:szCs w:val="28"/>
        </w:rPr>
        <w:t xml:space="preserve"> </w:t>
      </w:r>
      <w:r w:rsidR="00F72B1F">
        <w:rPr>
          <w:rFonts w:ascii="Times New Roman" w:hAnsi="Times New Roman" w:cs="Times New Roman"/>
          <w:sz w:val="28"/>
          <w:szCs w:val="28"/>
        </w:rPr>
        <w:t>–</w:t>
      </w:r>
      <w:r w:rsidR="00AD642D">
        <w:rPr>
          <w:rFonts w:ascii="Times New Roman" w:hAnsi="Times New Roman" w:cs="Times New Roman"/>
          <w:sz w:val="28"/>
          <w:szCs w:val="28"/>
        </w:rPr>
        <w:t xml:space="preserve"> </w:t>
      </w:r>
      <w:r w:rsidR="00B838FC" w:rsidRPr="00B838FC">
        <w:rPr>
          <w:rFonts w:ascii="Times New Roman" w:hAnsi="Times New Roman" w:cs="Times New Roman"/>
          <w:i/>
          <w:iCs/>
          <w:sz w:val="28"/>
          <w:szCs w:val="28"/>
        </w:rPr>
        <w:t>ipso facto</w:t>
      </w:r>
      <w:r w:rsidR="005D5E68">
        <w:rPr>
          <w:rFonts w:ascii="Times New Roman" w:hAnsi="Times New Roman" w:cs="Times New Roman"/>
          <w:i/>
          <w:iCs/>
          <w:sz w:val="28"/>
          <w:szCs w:val="28"/>
        </w:rPr>
        <w:t xml:space="preserve"> </w:t>
      </w:r>
      <w:r w:rsidR="00881C2C">
        <w:rPr>
          <w:rFonts w:ascii="Times New Roman" w:hAnsi="Times New Roman" w:cs="Times New Roman"/>
          <w:sz w:val="28"/>
          <w:szCs w:val="28"/>
        </w:rPr>
        <w:t xml:space="preserve">that </w:t>
      </w:r>
      <w:r w:rsidR="009E5DAF" w:rsidRPr="000D00B5">
        <w:rPr>
          <w:rFonts w:ascii="Times New Roman" w:hAnsi="Times New Roman" w:cs="Times New Roman"/>
          <w:sz w:val="28"/>
          <w:szCs w:val="28"/>
        </w:rPr>
        <w:t>tends to strengthen the direct evidence of the State</w:t>
      </w:r>
      <w:r w:rsidR="00E14C31">
        <w:rPr>
          <w:rFonts w:ascii="Times New Roman" w:hAnsi="Times New Roman" w:cs="Times New Roman"/>
          <w:sz w:val="28"/>
          <w:szCs w:val="28"/>
        </w:rPr>
        <w:t>. S</w:t>
      </w:r>
      <w:r w:rsidR="009E5DAF" w:rsidRPr="000D00B5">
        <w:rPr>
          <w:rFonts w:ascii="Times New Roman" w:hAnsi="Times New Roman" w:cs="Times New Roman"/>
          <w:sz w:val="28"/>
          <w:szCs w:val="28"/>
        </w:rPr>
        <w:t>ince there i</w:t>
      </w:r>
      <w:r w:rsidR="00E14C31">
        <w:rPr>
          <w:rFonts w:ascii="Times New Roman" w:hAnsi="Times New Roman" w:cs="Times New Roman"/>
          <w:sz w:val="28"/>
          <w:szCs w:val="28"/>
        </w:rPr>
        <w:t>s no testimony to gainsay it there is</w:t>
      </w:r>
      <w:r w:rsidR="009E5DAF" w:rsidRPr="000D00B5">
        <w:rPr>
          <w:rFonts w:ascii="Times New Roman" w:hAnsi="Times New Roman" w:cs="Times New Roman"/>
          <w:sz w:val="28"/>
          <w:szCs w:val="28"/>
        </w:rPr>
        <w:t xml:space="preserve"> less occasion or material for doubting it.</w:t>
      </w:r>
      <w:r w:rsidR="009E5DAF" w:rsidRPr="000D00B5">
        <w:rPr>
          <w:rStyle w:val="FootnoteReference"/>
          <w:rFonts w:ascii="Times New Roman" w:hAnsi="Times New Roman" w:cs="Times New Roman"/>
          <w:sz w:val="28"/>
          <w:szCs w:val="28"/>
        </w:rPr>
        <w:footnoteReference w:id="18"/>
      </w:r>
      <w:r w:rsidR="009E5DAF" w:rsidRPr="000D00B5">
        <w:rPr>
          <w:rFonts w:ascii="Times New Roman" w:hAnsi="Times New Roman" w:cs="Times New Roman"/>
          <w:sz w:val="28"/>
          <w:szCs w:val="28"/>
        </w:rPr>
        <w:t xml:space="preserve"> In </w:t>
      </w:r>
      <w:r w:rsidR="009E5DAF" w:rsidRPr="000D00B5">
        <w:rPr>
          <w:rFonts w:ascii="Times New Roman" w:hAnsi="Times New Roman" w:cs="Times New Roman"/>
          <w:i/>
          <w:sz w:val="28"/>
          <w:szCs w:val="28"/>
        </w:rPr>
        <w:t>Osman v Attorney-General, Transvaal</w:t>
      </w:r>
      <w:r w:rsidR="009E5DAF" w:rsidRPr="000D00B5">
        <w:rPr>
          <w:rStyle w:val="FootnoteReference"/>
          <w:rFonts w:ascii="Times New Roman" w:hAnsi="Times New Roman" w:cs="Times New Roman"/>
          <w:sz w:val="28"/>
          <w:szCs w:val="28"/>
        </w:rPr>
        <w:footnoteReference w:id="19"/>
      </w:r>
      <w:r w:rsidR="009E5DAF" w:rsidRPr="000D00B5">
        <w:rPr>
          <w:rFonts w:ascii="Times New Roman" w:hAnsi="Times New Roman" w:cs="Times New Roman"/>
          <w:sz w:val="28"/>
          <w:szCs w:val="28"/>
        </w:rPr>
        <w:t> the Constitutional court went further and stated:</w:t>
      </w:r>
    </w:p>
    <w:p w14:paraId="6EEC9401" w14:textId="77777777" w:rsidR="009E7802" w:rsidRPr="000D00B5"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Pr="00EE44CD">
        <w:rPr>
          <w:rFonts w:ascii="Times New Roman" w:hAnsi="Times New Roman" w:cs="Times New Roman"/>
          <w:sz w:val="24"/>
          <w:szCs w:val="24"/>
        </w:rPr>
        <w:t xml:space="preserve">Our legal system is an adversarial one. Once the prosecution has produced evidence sufficient to establish a prima facie case, an accused who fails to produce evidence to rebut that case is </w:t>
      </w:r>
      <w:r w:rsidRPr="00EE44CD">
        <w:rPr>
          <w:rFonts w:ascii="Times New Roman" w:hAnsi="Times New Roman" w:cs="Times New Roman"/>
          <w:sz w:val="24"/>
          <w:szCs w:val="24"/>
        </w:rPr>
        <w:lastRenderedPageBreak/>
        <w:t>at risk. The failure to</w:t>
      </w:r>
      <w:r w:rsidR="00391283" w:rsidRPr="00EE44CD">
        <w:rPr>
          <w:rFonts w:ascii="Times New Roman" w:hAnsi="Times New Roman" w:cs="Times New Roman"/>
          <w:sz w:val="24"/>
          <w:szCs w:val="24"/>
        </w:rPr>
        <w:t xml:space="preserve"> testify does not relieve the </w:t>
      </w:r>
      <w:r w:rsidRPr="00EE44CD">
        <w:rPr>
          <w:rFonts w:ascii="Times New Roman" w:hAnsi="Times New Roman" w:cs="Times New Roman"/>
          <w:sz w:val="24"/>
          <w:szCs w:val="24"/>
        </w:rPr>
        <w:t>prosecution of its duty to prove guilt beyond reasonable doubt. An accused, however, always runs the risk that absent any rebuttal, the prosecution's case may be sufficient to prove the elements of the offence. The fact that an accused has to make such an election is not a breach of the right to silence. If the right to silence were to be so interpreted, it would destroy the fundamental nature of our adversarial system of criminal justice.’</w:t>
      </w:r>
      <w:r w:rsidR="00CF3DBD">
        <w:rPr>
          <w:rStyle w:val="FootnoteReference"/>
          <w:rFonts w:ascii="Times New Roman" w:hAnsi="Times New Roman" w:cs="Times New Roman"/>
          <w:sz w:val="24"/>
          <w:szCs w:val="24"/>
        </w:rPr>
        <w:footnoteReference w:id="20"/>
      </w:r>
    </w:p>
    <w:p w14:paraId="0BC31A31" w14:textId="77777777" w:rsidR="009E7802" w:rsidRPr="000D00B5" w:rsidRDefault="009E7802" w:rsidP="00E01EAF">
      <w:pPr>
        <w:pStyle w:val="ListParagraph"/>
        <w:ind w:left="0"/>
        <w:jc w:val="both"/>
        <w:rPr>
          <w:rFonts w:ascii="Times New Roman" w:hAnsi="Times New Roman" w:cs="Times New Roman"/>
          <w:sz w:val="28"/>
          <w:szCs w:val="28"/>
        </w:rPr>
      </w:pPr>
    </w:p>
    <w:p w14:paraId="56D08CC9" w14:textId="486A6CA3" w:rsidR="009E5DAF" w:rsidRPr="000D00B5" w:rsidRDefault="00E14C31" w:rsidP="00E01EAF">
      <w:pPr>
        <w:pStyle w:val="ListParagraph"/>
        <w:ind w:left="0"/>
        <w:jc w:val="both"/>
        <w:rPr>
          <w:rFonts w:ascii="Times New Roman" w:hAnsi="Times New Roman" w:cs="Times New Roman"/>
          <w:sz w:val="28"/>
          <w:szCs w:val="28"/>
        </w:rPr>
      </w:pPr>
      <w:r>
        <w:rPr>
          <w:rFonts w:ascii="Times New Roman" w:hAnsi="Times New Roman" w:cs="Times New Roman"/>
          <w:sz w:val="28"/>
          <w:szCs w:val="28"/>
        </w:rPr>
        <w:t>[3</w:t>
      </w:r>
      <w:r w:rsidR="007B4F77">
        <w:rPr>
          <w:rFonts w:ascii="Times New Roman" w:hAnsi="Times New Roman" w:cs="Times New Roman"/>
          <w:sz w:val="28"/>
          <w:szCs w:val="28"/>
        </w:rPr>
        <w:t>8</w:t>
      </w:r>
      <w:r w:rsidR="00922E74" w:rsidRPr="000D00B5">
        <w:rPr>
          <w:rFonts w:ascii="Times New Roman" w:hAnsi="Times New Roman" w:cs="Times New Roman"/>
          <w:sz w:val="28"/>
          <w:szCs w:val="28"/>
        </w:rPr>
        <w:t>]</w:t>
      </w:r>
      <w:r w:rsidR="00922E74"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Accordingly, the appellant made his choice not to give evidence at his own peril. He </w:t>
      </w:r>
      <w:r w:rsidR="00CF3DBD">
        <w:rPr>
          <w:rFonts w:ascii="Times New Roman" w:hAnsi="Times New Roman" w:cs="Times New Roman"/>
          <w:sz w:val="28"/>
          <w:szCs w:val="28"/>
        </w:rPr>
        <w:t>made</w:t>
      </w:r>
      <w:r w:rsidR="009E5DAF" w:rsidRPr="000D00B5">
        <w:rPr>
          <w:rFonts w:ascii="Times New Roman" w:hAnsi="Times New Roman" w:cs="Times New Roman"/>
          <w:sz w:val="28"/>
          <w:szCs w:val="28"/>
        </w:rPr>
        <w:t xml:space="preserve"> his bed with his eyes open</w:t>
      </w:r>
      <w:r w:rsidR="00FB4148">
        <w:rPr>
          <w:rFonts w:ascii="Times New Roman" w:hAnsi="Times New Roman" w:cs="Times New Roman"/>
          <w:sz w:val="28"/>
          <w:szCs w:val="28"/>
        </w:rPr>
        <w:t>.</w:t>
      </w:r>
      <w:r w:rsidR="009E5DAF" w:rsidRPr="000D00B5">
        <w:rPr>
          <w:rFonts w:ascii="Times New Roman" w:hAnsi="Times New Roman" w:cs="Times New Roman"/>
          <w:sz w:val="28"/>
          <w:szCs w:val="28"/>
        </w:rPr>
        <w:t xml:space="preserve"> </w:t>
      </w:r>
      <w:r w:rsidR="00FB4148">
        <w:rPr>
          <w:rFonts w:ascii="Times New Roman" w:hAnsi="Times New Roman" w:cs="Times New Roman"/>
          <w:sz w:val="28"/>
          <w:szCs w:val="28"/>
        </w:rPr>
        <w:t>I</w:t>
      </w:r>
      <w:r w:rsidR="009E5DAF" w:rsidRPr="000D00B5">
        <w:rPr>
          <w:rFonts w:ascii="Times New Roman" w:hAnsi="Times New Roman" w:cs="Times New Roman"/>
          <w:sz w:val="28"/>
          <w:szCs w:val="28"/>
        </w:rPr>
        <w:t xml:space="preserve">t is not unfair </w:t>
      </w:r>
      <w:r w:rsidR="009E5DAF" w:rsidRPr="00B764FF">
        <w:rPr>
          <w:rFonts w:ascii="Times New Roman" w:hAnsi="Times New Roman" w:cs="Times New Roman"/>
          <w:sz w:val="28"/>
          <w:szCs w:val="28"/>
        </w:rPr>
        <w:t xml:space="preserve">now </w:t>
      </w:r>
      <w:r w:rsidR="00B44DAE" w:rsidRPr="00A830FB">
        <w:rPr>
          <w:rFonts w:ascii="Times New Roman" w:hAnsi="Times New Roman" w:cs="Times New Roman"/>
          <w:sz w:val="28"/>
          <w:szCs w:val="28"/>
        </w:rPr>
        <w:t>to say</w:t>
      </w:r>
      <w:r w:rsidR="00B44DAE">
        <w:rPr>
          <w:rFonts w:ascii="Times New Roman" w:hAnsi="Times New Roman" w:cs="Times New Roman"/>
          <w:sz w:val="28"/>
          <w:szCs w:val="28"/>
        </w:rPr>
        <w:t xml:space="preserve"> </w:t>
      </w:r>
      <w:r w:rsidR="009E5DAF" w:rsidRPr="000D00B5">
        <w:rPr>
          <w:rFonts w:ascii="Times New Roman" w:hAnsi="Times New Roman" w:cs="Times New Roman"/>
          <w:sz w:val="28"/>
          <w:szCs w:val="28"/>
        </w:rPr>
        <w:t>that he should lie on it. According to the evidence on the bail application proceedings</w:t>
      </w:r>
      <w:r w:rsidR="00CF3DBD">
        <w:rPr>
          <w:rFonts w:ascii="Times New Roman" w:hAnsi="Times New Roman" w:cs="Times New Roman"/>
          <w:sz w:val="28"/>
          <w:szCs w:val="28"/>
        </w:rPr>
        <w:t>,</w:t>
      </w:r>
      <w:r w:rsidR="009E5DAF" w:rsidRPr="000D00B5">
        <w:rPr>
          <w:rFonts w:ascii="Times New Roman" w:hAnsi="Times New Roman" w:cs="Times New Roman"/>
          <w:sz w:val="28"/>
          <w:szCs w:val="28"/>
        </w:rPr>
        <w:t xml:space="preserve"> he was with his family at the time of the incident. None of his siblings were called as witnesses. </w:t>
      </w:r>
      <w:r w:rsidR="00DA2B20">
        <w:rPr>
          <w:rFonts w:ascii="Times New Roman" w:hAnsi="Times New Roman" w:cs="Times New Roman"/>
          <w:sz w:val="28"/>
          <w:szCs w:val="28"/>
        </w:rPr>
        <w:t>T</w:t>
      </w:r>
      <w:r w:rsidR="009E5DAF" w:rsidRPr="000D00B5">
        <w:rPr>
          <w:rFonts w:ascii="Times New Roman" w:hAnsi="Times New Roman" w:cs="Times New Roman"/>
          <w:sz w:val="28"/>
          <w:szCs w:val="28"/>
        </w:rPr>
        <w:t>his was not a case where he was required to prove his alibi, it was a case of evidential burden to establish that his defence was reasonably possibly true. The fact that</w:t>
      </w:r>
      <w:r w:rsidR="00CF3DBD">
        <w:rPr>
          <w:rFonts w:ascii="Times New Roman" w:hAnsi="Times New Roman" w:cs="Times New Roman"/>
          <w:sz w:val="28"/>
          <w:szCs w:val="28"/>
        </w:rPr>
        <w:t xml:space="preserve"> the</w:t>
      </w:r>
      <w:r w:rsidR="009E5DAF" w:rsidRPr="000D00B5">
        <w:rPr>
          <w:rFonts w:ascii="Times New Roman" w:hAnsi="Times New Roman" w:cs="Times New Roman"/>
          <w:sz w:val="28"/>
          <w:szCs w:val="28"/>
        </w:rPr>
        <w:t xml:space="preserve"> appellant may have a duty to satisfy the </w:t>
      </w:r>
      <w:r>
        <w:rPr>
          <w:rFonts w:ascii="Times New Roman" w:hAnsi="Times New Roman" w:cs="Times New Roman"/>
          <w:sz w:val="28"/>
          <w:szCs w:val="28"/>
        </w:rPr>
        <w:t>c</w:t>
      </w:r>
      <w:r w:rsidR="009E5DAF" w:rsidRPr="000D00B5">
        <w:rPr>
          <w:rFonts w:ascii="Times New Roman" w:hAnsi="Times New Roman" w:cs="Times New Roman"/>
          <w:sz w:val="28"/>
          <w:szCs w:val="28"/>
        </w:rPr>
        <w:t>ourt about his alibi does not alter the incidence of onus. The onus remains with the State to prove its case beyond reasonable doubt</w:t>
      </w:r>
      <w:r w:rsidR="00CF3DBD">
        <w:rPr>
          <w:rFonts w:ascii="Times New Roman" w:hAnsi="Times New Roman" w:cs="Times New Roman"/>
          <w:sz w:val="28"/>
          <w:szCs w:val="28"/>
        </w:rPr>
        <w:t>,</w:t>
      </w:r>
      <w:r w:rsidR="009E5DAF" w:rsidRPr="000D00B5">
        <w:rPr>
          <w:rFonts w:ascii="Times New Roman" w:hAnsi="Times New Roman" w:cs="Times New Roman"/>
          <w:sz w:val="28"/>
          <w:szCs w:val="28"/>
        </w:rPr>
        <w:t xml:space="preserve"> including negating the defence of alibi.</w:t>
      </w:r>
    </w:p>
    <w:p w14:paraId="19B5E3B2" w14:textId="77777777" w:rsidR="009E7802" w:rsidRPr="000D00B5" w:rsidRDefault="009E7802" w:rsidP="00E01EAF">
      <w:pPr>
        <w:pStyle w:val="ListParagraph"/>
        <w:ind w:left="0"/>
        <w:jc w:val="both"/>
        <w:rPr>
          <w:rFonts w:ascii="Times New Roman" w:hAnsi="Times New Roman" w:cs="Times New Roman"/>
          <w:sz w:val="28"/>
          <w:szCs w:val="28"/>
        </w:rPr>
      </w:pPr>
    </w:p>
    <w:p w14:paraId="71ECF3FC" w14:textId="7C36B92D"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7B4F77">
        <w:rPr>
          <w:rFonts w:ascii="Times New Roman" w:hAnsi="Times New Roman" w:cs="Times New Roman"/>
          <w:sz w:val="28"/>
          <w:szCs w:val="28"/>
        </w:rPr>
        <w:t>39</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Taking into account the overall weight of evidence against the appellant and the analysis thereof by the trial </w:t>
      </w:r>
      <w:r w:rsidR="00881C2C" w:rsidRPr="000D00B5">
        <w:rPr>
          <w:rFonts w:ascii="Times New Roman" w:hAnsi="Times New Roman" w:cs="Times New Roman"/>
          <w:sz w:val="28"/>
          <w:szCs w:val="28"/>
        </w:rPr>
        <w:t>court</w:t>
      </w:r>
      <w:r w:rsidR="00881C2C">
        <w:rPr>
          <w:rFonts w:ascii="Times New Roman" w:hAnsi="Times New Roman" w:cs="Times New Roman"/>
          <w:sz w:val="28"/>
          <w:szCs w:val="28"/>
        </w:rPr>
        <w:t>, it</w:t>
      </w:r>
      <w:r w:rsidR="00CF3DBD">
        <w:rPr>
          <w:rFonts w:ascii="Times New Roman" w:hAnsi="Times New Roman" w:cs="Times New Roman"/>
          <w:sz w:val="28"/>
          <w:szCs w:val="28"/>
        </w:rPr>
        <w:t xml:space="preserve"> does not</w:t>
      </w:r>
      <w:r w:rsidR="009E5DAF" w:rsidRPr="000D00B5">
        <w:rPr>
          <w:rFonts w:ascii="Times New Roman" w:hAnsi="Times New Roman" w:cs="Times New Roman"/>
          <w:sz w:val="28"/>
          <w:szCs w:val="28"/>
        </w:rPr>
        <w:t xml:space="preserve"> appear from the judgment that the court placed an onus on him to prove his </w:t>
      </w:r>
      <w:r w:rsidR="00881C2C" w:rsidRPr="000D00B5">
        <w:rPr>
          <w:rFonts w:ascii="Times New Roman" w:hAnsi="Times New Roman" w:cs="Times New Roman"/>
          <w:sz w:val="28"/>
          <w:szCs w:val="28"/>
        </w:rPr>
        <w:t>alibi. It</w:t>
      </w:r>
      <w:r w:rsidR="009E5DAF" w:rsidRPr="000D00B5">
        <w:rPr>
          <w:rFonts w:ascii="Times New Roman" w:hAnsi="Times New Roman" w:cs="Times New Roman"/>
          <w:sz w:val="28"/>
          <w:szCs w:val="28"/>
        </w:rPr>
        <w:t xml:space="preserve"> follows from the above that the evidence relating to the appellant’s defence was properly considered and found to be unreliable and therefore not reasonably possibly true. This submission too must be rejected.</w:t>
      </w:r>
    </w:p>
    <w:p w14:paraId="60ED3596" w14:textId="2668A9AA" w:rsidR="00386F2B" w:rsidRDefault="00386F2B" w:rsidP="00E01EAF">
      <w:pPr>
        <w:pStyle w:val="ListParagraph"/>
        <w:ind w:left="0"/>
        <w:jc w:val="both"/>
        <w:rPr>
          <w:rFonts w:ascii="Times New Roman" w:hAnsi="Times New Roman" w:cs="Times New Roman"/>
          <w:b/>
          <w:i/>
          <w:sz w:val="28"/>
          <w:szCs w:val="28"/>
        </w:rPr>
      </w:pPr>
    </w:p>
    <w:p w14:paraId="33604C1F" w14:textId="23A24BE5" w:rsidR="00F66077" w:rsidRPr="000D00B5" w:rsidRDefault="009E5DAF" w:rsidP="00E01EAF">
      <w:pPr>
        <w:pStyle w:val="ListParagraph"/>
        <w:ind w:left="0"/>
        <w:jc w:val="both"/>
        <w:rPr>
          <w:rFonts w:ascii="Times New Roman" w:hAnsi="Times New Roman" w:cs="Times New Roman"/>
          <w:sz w:val="28"/>
          <w:szCs w:val="28"/>
        </w:rPr>
      </w:pPr>
      <w:r w:rsidRPr="00A67BA9">
        <w:rPr>
          <w:rFonts w:ascii="Times New Roman" w:hAnsi="Times New Roman" w:cs="Times New Roman"/>
          <w:b/>
          <w:i/>
          <w:sz w:val="28"/>
          <w:szCs w:val="28"/>
        </w:rPr>
        <w:t>Did the trial court commit an irregularity in r</w:t>
      </w:r>
      <w:r w:rsidR="00FB4148">
        <w:rPr>
          <w:rFonts w:ascii="Times New Roman" w:hAnsi="Times New Roman" w:cs="Times New Roman"/>
          <w:b/>
          <w:i/>
          <w:sz w:val="28"/>
          <w:szCs w:val="28"/>
        </w:rPr>
        <w:t>efusing to admit the entire</w:t>
      </w:r>
      <w:r w:rsidRPr="00A67BA9">
        <w:rPr>
          <w:rFonts w:ascii="Times New Roman" w:hAnsi="Times New Roman" w:cs="Times New Roman"/>
          <w:b/>
          <w:i/>
          <w:sz w:val="28"/>
          <w:szCs w:val="28"/>
        </w:rPr>
        <w:t xml:space="preserve"> record of the bail proceedings in the magistrate’s court?</w:t>
      </w:r>
    </w:p>
    <w:p w14:paraId="7F455DF8" w14:textId="45C69864" w:rsidR="00C75D0C"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881C2C">
        <w:rPr>
          <w:rFonts w:ascii="Times New Roman" w:hAnsi="Times New Roman" w:cs="Times New Roman"/>
          <w:sz w:val="28"/>
          <w:szCs w:val="28"/>
        </w:rPr>
        <w:t>4</w:t>
      </w:r>
      <w:r w:rsidR="007B4F77">
        <w:rPr>
          <w:rFonts w:ascii="Times New Roman" w:hAnsi="Times New Roman" w:cs="Times New Roman"/>
          <w:sz w:val="28"/>
          <w:szCs w:val="28"/>
        </w:rPr>
        <w:t>0</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A decision to admit or exclude portions of the bail record is a matter that falls within the discretion of the trial court. It has been held that</w:t>
      </w:r>
      <w:r w:rsidR="00C75D0C">
        <w:rPr>
          <w:rFonts w:ascii="Times New Roman" w:hAnsi="Times New Roman" w:cs="Times New Roman"/>
          <w:sz w:val="28"/>
          <w:szCs w:val="28"/>
        </w:rPr>
        <w:t>:</w:t>
      </w:r>
      <w:r w:rsidR="009E5DAF" w:rsidRPr="000D00B5">
        <w:rPr>
          <w:rFonts w:ascii="Times New Roman" w:hAnsi="Times New Roman" w:cs="Times New Roman"/>
          <w:sz w:val="28"/>
          <w:szCs w:val="28"/>
        </w:rPr>
        <w:t xml:space="preserve"> </w:t>
      </w:r>
    </w:p>
    <w:p w14:paraId="116E924E" w14:textId="12DE4436" w:rsidR="00C75D0C"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lastRenderedPageBreak/>
        <w:t>‘</w:t>
      </w:r>
      <w:r w:rsidR="00C75D0C">
        <w:rPr>
          <w:rFonts w:ascii="Times New Roman" w:hAnsi="Times New Roman" w:cs="Times New Roman"/>
        </w:rPr>
        <w:t>. . . n</w:t>
      </w:r>
      <w:r w:rsidRPr="00CF5AF0">
        <w:rPr>
          <w:rFonts w:ascii="Times New Roman" w:hAnsi="Times New Roman" w:cs="Times New Roman"/>
        </w:rPr>
        <w:t>o matter how the judgment [is] formulated by the High Court, it is clear that a decision to exclude evidence is an interlocutory decision which can be revisited at any stage during the trial. As we find below, it was open to the State to re-apply for the admission of the bail record, or parts of it, at relevant times during the trial. In our view, therefore, the timing of the hearing of the application to exclude the bail record is not a matter upon which the State can succeed on appeal’</w:t>
      </w:r>
      <w:r w:rsidR="00CF3DBD">
        <w:rPr>
          <w:rFonts w:ascii="Times New Roman" w:hAnsi="Times New Roman" w:cs="Times New Roman"/>
          <w:sz w:val="28"/>
          <w:szCs w:val="28"/>
        </w:rPr>
        <w:t>.</w:t>
      </w:r>
      <w:r w:rsidRPr="000D00B5">
        <w:rPr>
          <w:rStyle w:val="FootnoteReference"/>
          <w:rFonts w:ascii="Times New Roman" w:hAnsi="Times New Roman" w:cs="Times New Roman"/>
          <w:sz w:val="28"/>
          <w:szCs w:val="28"/>
        </w:rPr>
        <w:footnoteReference w:id="21"/>
      </w:r>
      <w:r w:rsidRPr="000D00B5">
        <w:rPr>
          <w:rFonts w:ascii="Times New Roman" w:hAnsi="Times New Roman" w:cs="Times New Roman"/>
          <w:sz w:val="28"/>
          <w:szCs w:val="28"/>
        </w:rPr>
        <w:t xml:space="preserve"> </w:t>
      </w:r>
    </w:p>
    <w:p w14:paraId="10550D3E" w14:textId="4F63D4DC" w:rsidR="009E5DAF" w:rsidRPr="000D00B5"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 xml:space="preserve">By analogy even in this case there was nothing precluding the defence from re-applying to court to reconsider its </w:t>
      </w:r>
      <w:r w:rsidR="00DA2B20">
        <w:rPr>
          <w:rFonts w:ascii="Times New Roman" w:hAnsi="Times New Roman" w:cs="Times New Roman"/>
          <w:sz w:val="28"/>
          <w:szCs w:val="28"/>
        </w:rPr>
        <w:t xml:space="preserve">interlocutory </w:t>
      </w:r>
      <w:r w:rsidRPr="000D00B5">
        <w:rPr>
          <w:rFonts w:ascii="Times New Roman" w:hAnsi="Times New Roman" w:cs="Times New Roman"/>
          <w:sz w:val="28"/>
          <w:szCs w:val="28"/>
        </w:rPr>
        <w:t>decision to exclude certain portions thereof.</w:t>
      </w:r>
    </w:p>
    <w:p w14:paraId="072C8085" w14:textId="77777777" w:rsidR="009E7802" w:rsidRPr="000D00B5" w:rsidRDefault="009E7802" w:rsidP="00E01EAF">
      <w:pPr>
        <w:pStyle w:val="ListParagraph"/>
        <w:ind w:left="0"/>
        <w:jc w:val="both"/>
        <w:rPr>
          <w:rFonts w:ascii="Times New Roman" w:hAnsi="Times New Roman" w:cs="Times New Roman"/>
          <w:sz w:val="28"/>
          <w:szCs w:val="28"/>
        </w:rPr>
      </w:pPr>
    </w:p>
    <w:p w14:paraId="514B1D98" w14:textId="5D88411D"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881C2C">
        <w:rPr>
          <w:rFonts w:ascii="Times New Roman" w:hAnsi="Times New Roman" w:cs="Times New Roman"/>
          <w:sz w:val="28"/>
          <w:szCs w:val="28"/>
        </w:rPr>
        <w:t>4</w:t>
      </w:r>
      <w:r w:rsidR="007B4F77">
        <w:rPr>
          <w:rFonts w:ascii="Times New Roman" w:hAnsi="Times New Roman" w:cs="Times New Roman"/>
          <w:sz w:val="28"/>
          <w:szCs w:val="28"/>
        </w:rPr>
        <w:t>1</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The decisive factor is whether the exclusion or admission of certain portions of the bail proceedings rendered the trial unfair. The trial </w:t>
      </w:r>
      <w:r w:rsidR="00AA6312" w:rsidRPr="000D00B5">
        <w:rPr>
          <w:rFonts w:ascii="Times New Roman" w:hAnsi="Times New Roman" w:cs="Times New Roman"/>
          <w:sz w:val="28"/>
          <w:szCs w:val="28"/>
        </w:rPr>
        <w:t>c</w:t>
      </w:r>
      <w:r w:rsidR="009E5DAF" w:rsidRPr="000D00B5">
        <w:rPr>
          <w:rFonts w:ascii="Times New Roman" w:hAnsi="Times New Roman" w:cs="Times New Roman"/>
          <w:sz w:val="28"/>
          <w:szCs w:val="28"/>
        </w:rPr>
        <w:t>ourt is best placed to determine what will constitute a fair trial or not. An allegation that an interlocutory ruling was wrongly made which may have had a material impact on the outcome of a case is not sufficient to demonstrate that the trial was unfair.</w:t>
      </w:r>
      <w:r w:rsidR="009E5DAF" w:rsidRPr="000D00B5">
        <w:rPr>
          <w:rStyle w:val="FootnoteReference"/>
          <w:rFonts w:ascii="Times New Roman" w:hAnsi="Times New Roman" w:cs="Times New Roman"/>
          <w:sz w:val="28"/>
          <w:szCs w:val="28"/>
        </w:rPr>
        <w:footnoteReference w:id="22"/>
      </w:r>
      <w:r w:rsidR="009E5DAF" w:rsidRPr="000D00B5">
        <w:rPr>
          <w:rFonts w:ascii="Times New Roman" w:hAnsi="Times New Roman" w:cs="Times New Roman"/>
          <w:sz w:val="28"/>
          <w:szCs w:val="28"/>
        </w:rPr>
        <w:t xml:space="preserve"> The Constitution requires a trial to be fair towards both the accused and the State.</w:t>
      </w:r>
      <w:r w:rsidR="009E5DAF" w:rsidRPr="000D00B5">
        <w:rPr>
          <w:rStyle w:val="FootnoteReference"/>
          <w:rFonts w:ascii="Times New Roman" w:hAnsi="Times New Roman" w:cs="Times New Roman"/>
          <w:sz w:val="28"/>
          <w:szCs w:val="28"/>
        </w:rPr>
        <w:footnoteReference w:id="23"/>
      </w:r>
      <w:r w:rsidR="00F66077" w:rsidRPr="000D00B5">
        <w:rPr>
          <w:rFonts w:ascii="Times New Roman" w:hAnsi="Times New Roman" w:cs="Times New Roman"/>
          <w:sz w:val="28"/>
          <w:szCs w:val="28"/>
        </w:rPr>
        <w:t>Therefore,</w:t>
      </w:r>
      <w:r w:rsidR="009E5DAF" w:rsidRPr="000D00B5">
        <w:rPr>
          <w:rFonts w:ascii="Times New Roman" w:hAnsi="Times New Roman" w:cs="Times New Roman"/>
          <w:sz w:val="28"/>
          <w:szCs w:val="28"/>
        </w:rPr>
        <w:t xml:space="preserve"> a ruling relating to the exclusion of certain portions of the bail proceedings does not constitute an irregularity and any party is entitled to bring the application to the trial court to revisit its ruling at any stage depending on the circumstances of the case.</w:t>
      </w:r>
      <w:r w:rsidR="009E5DAF" w:rsidRPr="000D00B5">
        <w:rPr>
          <w:rStyle w:val="FootnoteReference"/>
          <w:rFonts w:ascii="Times New Roman" w:hAnsi="Times New Roman" w:cs="Times New Roman"/>
          <w:sz w:val="28"/>
          <w:szCs w:val="28"/>
        </w:rPr>
        <w:footnoteReference w:id="24"/>
      </w:r>
    </w:p>
    <w:p w14:paraId="6CF475C3" w14:textId="77777777" w:rsidR="009E7802" w:rsidRPr="000D00B5" w:rsidRDefault="009E7802" w:rsidP="00E01EAF">
      <w:pPr>
        <w:pStyle w:val="ListParagraph"/>
        <w:ind w:left="0"/>
        <w:jc w:val="both"/>
        <w:rPr>
          <w:rFonts w:ascii="Times New Roman" w:hAnsi="Times New Roman" w:cs="Times New Roman"/>
          <w:sz w:val="28"/>
          <w:szCs w:val="28"/>
        </w:rPr>
      </w:pPr>
    </w:p>
    <w:p w14:paraId="7956AF2D" w14:textId="0D8451AB" w:rsidR="009E5DAF" w:rsidRPr="005E63AB" w:rsidRDefault="00922E74" w:rsidP="005D2814">
      <w:pPr>
        <w:pStyle w:val="ListParagraph"/>
        <w:ind w:left="0"/>
        <w:jc w:val="both"/>
        <w:rPr>
          <w:rFonts w:ascii="Times New Roman" w:hAnsi="Times New Roman" w:cs="Times New Roman"/>
          <w:sz w:val="24"/>
          <w:szCs w:val="24"/>
        </w:rPr>
      </w:pPr>
      <w:r w:rsidRPr="000D00B5">
        <w:rPr>
          <w:rFonts w:ascii="Times New Roman" w:hAnsi="Times New Roman" w:cs="Times New Roman"/>
          <w:sz w:val="28"/>
          <w:szCs w:val="28"/>
        </w:rPr>
        <w:t>[</w:t>
      </w:r>
      <w:r w:rsidR="00881C2C">
        <w:rPr>
          <w:rFonts w:ascii="Times New Roman" w:hAnsi="Times New Roman" w:cs="Times New Roman"/>
          <w:sz w:val="28"/>
          <w:szCs w:val="28"/>
        </w:rPr>
        <w:t>4</w:t>
      </w:r>
      <w:r w:rsidR="007B4F77">
        <w:rPr>
          <w:rFonts w:ascii="Times New Roman" w:hAnsi="Times New Roman" w:cs="Times New Roman"/>
          <w:sz w:val="28"/>
          <w:szCs w:val="28"/>
        </w:rPr>
        <w:t>2</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Mr </w:t>
      </w:r>
      <w:r w:rsidR="00F66077" w:rsidRPr="000D00B5">
        <w:rPr>
          <w:rFonts w:ascii="Times New Roman" w:hAnsi="Times New Roman" w:cs="Times New Roman"/>
          <w:sz w:val="28"/>
          <w:szCs w:val="28"/>
        </w:rPr>
        <w:t>Ma</w:t>
      </w:r>
      <w:r w:rsidR="009E5DAF" w:rsidRPr="000D00B5">
        <w:rPr>
          <w:rFonts w:ascii="Times New Roman" w:hAnsi="Times New Roman" w:cs="Times New Roman"/>
          <w:sz w:val="28"/>
          <w:szCs w:val="28"/>
        </w:rPr>
        <w:t>thewson</w:t>
      </w:r>
      <w:r w:rsidR="0096147F">
        <w:rPr>
          <w:rFonts w:ascii="Times New Roman" w:hAnsi="Times New Roman" w:cs="Times New Roman"/>
          <w:sz w:val="28"/>
          <w:szCs w:val="28"/>
        </w:rPr>
        <w:t xml:space="preserve"> </w:t>
      </w:r>
      <w:r w:rsidR="009E5DAF" w:rsidRPr="000D00B5">
        <w:rPr>
          <w:rFonts w:ascii="Times New Roman" w:hAnsi="Times New Roman" w:cs="Times New Roman"/>
          <w:sz w:val="28"/>
          <w:szCs w:val="28"/>
        </w:rPr>
        <w:t>relied heavily on</w:t>
      </w:r>
      <w:r w:rsidR="009E5DAF" w:rsidRPr="000D00B5">
        <w:rPr>
          <w:rFonts w:ascii="Times New Roman" w:hAnsi="Times New Roman" w:cs="Times New Roman"/>
          <w:i/>
          <w:sz w:val="28"/>
          <w:szCs w:val="28"/>
        </w:rPr>
        <w:t xml:space="preserve"> R v Valachia and Another</w:t>
      </w:r>
      <w:r w:rsidR="00B838FC" w:rsidRPr="00B838FC">
        <w:rPr>
          <w:rStyle w:val="FootnoteReference"/>
          <w:rFonts w:ascii="Times New Roman" w:hAnsi="Times New Roman" w:cs="Times New Roman"/>
          <w:iCs/>
          <w:sz w:val="28"/>
          <w:szCs w:val="28"/>
        </w:rPr>
        <w:footnoteReference w:id="25"/>
      </w:r>
      <w:r w:rsidR="009E5DAF" w:rsidRPr="000D00B5">
        <w:rPr>
          <w:rFonts w:ascii="Times New Roman" w:hAnsi="Times New Roman" w:cs="Times New Roman"/>
          <w:sz w:val="28"/>
          <w:szCs w:val="28"/>
        </w:rPr>
        <w:t xml:space="preserve"> and </w:t>
      </w:r>
      <w:r w:rsidR="009E5DAF" w:rsidRPr="00391283">
        <w:rPr>
          <w:rFonts w:ascii="Times New Roman" w:hAnsi="Times New Roman" w:cs="Times New Roman"/>
          <w:i/>
          <w:sz w:val="28"/>
          <w:szCs w:val="28"/>
        </w:rPr>
        <w:t xml:space="preserve">S </w:t>
      </w:r>
      <w:r w:rsidR="00C374C7">
        <w:rPr>
          <w:rFonts w:ascii="Times New Roman" w:hAnsi="Times New Roman" w:cs="Times New Roman"/>
          <w:i/>
          <w:sz w:val="28"/>
          <w:szCs w:val="28"/>
        </w:rPr>
        <w:t>v</w:t>
      </w:r>
      <w:r w:rsidR="009E5DAF" w:rsidRPr="00391283">
        <w:rPr>
          <w:rFonts w:ascii="Times New Roman" w:hAnsi="Times New Roman" w:cs="Times New Roman"/>
          <w:i/>
          <w:sz w:val="28"/>
          <w:szCs w:val="28"/>
        </w:rPr>
        <w:t xml:space="preserve"> Machaba</w:t>
      </w:r>
      <w:r w:rsidR="009E5DAF" w:rsidRPr="000D00B5">
        <w:rPr>
          <w:rStyle w:val="FootnoteReference"/>
          <w:rFonts w:ascii="Times New Roman" w:hAnsi="Times New Roman" w:cs="Times New Roman"/>
          <w:sz w:val="28"/>
          <w:szCs w:val="28"/>
        </w:rPr>
        <w:footnoteReference w:id="26"/>
      </w:r>
      <w:r w:rsidR="009E5DAF" w:rsidRPr="000D00B5">
        <w:rPr>
          <w:rFonts w:ascii="Times New Roman" w:hAnsi="Times New Roman" w:cs="Times New Roman"/>
          <w:sz w:val="28"/>
          <w:szCs w:val="28"/>
        </w:rPr>
        <w:t xml:space="preserve"> for the contention that the trial court committed an irregularity in excluding portions of the bail proceedings. This contention is at odds with the ruling of the Constitutional </w:t>
      </w:r>
      <w:r w:rsidR="00AA6312" w:rsidRPr="000D00B5">
        <w:rPr>
          <w:rFonts w:ascii="Times New Roman" w:hAnsi="Times New Roman" w:cs="Times New Roman"/>
          <w:sz w:val="28"/>
          <w:szCs w:val="28"/>
        </w:rPr>
        <w:t>C</w:t>
      </w:r>
      <w:r w:rsidR="009E5DAF" w:rsidRPr="000D00B5">
        <w:rPr>
          <w:rFonts w:ascii="Times New Roman" w:hAnsi="Times New Roman" w:cs="Times New Roman"/>
          <w:sz w:val="28"/>
          <w:szCs w:val="28"/>
        </w:rPr>
        <w:t xml:space="preserve">ourt in </w:t>
      </w:r>
      <w:r w:rsidR="009E5DAF" w:rsidRPr="000D00B5">
        <w:rPr>
          <w:rFonts w:ascii="Times New Roman" w:hAnsi="Times New Roman" w:cs="Times New Roman"/>
          <w:i/>
          <w:sz w:val="28"/>
          <w:szCs w:val="28"/>
        </w:rPr>
        <w:t>Basson</w:t>
      </w:r>
      <w:r w:rsidR="00386F2B">
        <w:rPr>
          <w:rStyle w:val="FootnoteReference"/>
          <w:rFonts w:ascii="Times New Roman" w:hAnsi="Times New Roman" w:cs="Times New Roman"/>
          <w:i/>
          <w:sz w:val="28"/>
          <w:szCs w:val="28"/>
        </w:rPr>
        <w:footnoteReference w:id="27"/>
      </w:r>
      <w:r w:rsidR="009E5DAF" w:rsidRPr="000D00B5">
        <w:rPr>
          <w:rFonts w:ascii="Times New Roman" w:hAnsi="Times New Roman" w:cs="Times New Roman"/>
          <w:i/>
          <w:sz w:val="28"/>
          <w:szCs w:val="28"/>
        </w:rPr>
        <w:t>.</w:t>
      </w:r>
      <w:r w:rsidR="0096147F">
        <w:rPr>
          <w:rFonts w:ascii="Times New Roman" w:hAnsi="Times New Roman" w:cs="Times New Roman"/>
          <w:i/>
          <w:sz w:val="28"/>
          <w:szCs w:val="28"/>
        </w:rPr>
        <w:t xml:space="preserve"> </w:t>
      </w:r>
      <w:r w:rsidR="009E5DAF" w:rsidRPr="000D00B5">
        <w:rPr>
          <w:rFonts w:ascii="Times New Roman" w:hAnsi="Times New Roman" w:cs="Times New Roman"/>
          <w:sz w:val="28"/>
          <w:szCs w:val="28"/>
        </w:rPr>
        <w:t xml:space="preserve">In the words of the Constitutional </w:t>
      </w:r>
      <w:r w:rsidR="00F66077" w:rsidRPr="000D00B5">
        <w:rPr>
          <w:rFonts w:ascii="Times New Roman" w:hAnsi="Times New Roman" w:cs="Times New Roman"/>
          <w:sz w:val="28"/>
          <w:szCs w:val="28"/>
        </w:rPr>
        <w:t>Court,</w:t>
      </w:r>
      <w:r w:rsidR="009E5DAF" w:rsidRPr="000D00B5">
        <w:rPr>
          <w:rFonts w:ascii="Times New Roman" w:hAnsi="Times New Roman" w:cs="Times New Roman"/>
          <w:sz w:val="28"/>
          <w:szCs w:val="28"/>
        </w:rPr>
        <w:t xml:space="preserve"> it is accordingly ruled that </w:t>
      </w:r>
      <w:r w:rsidR="009E5DAF" w:rsidRPr="00AD642D">
        <w:rPr>
          <w:rFonts w:ascii="Times New Roman" w:hAnsi="Times New Roman" w:cs="Times New Roman"/>
          <w:sz w:val="28"/>
          <w:szCs w:val="28"/>
        </w:rPr>
        <w:t>‘</w:t>
      </w:r>
      <w:r w:rsidR="009E5DAF" w:rsidRPr="00A261C5">
        <w:rPr>
          <w:rFonts w:ascii="Times New Roman" w:hAnsi="Times New Roman" w:cs="Times New Roman"/>
          <w:sz w:val="28"/>
          <w:szCs w:val="28"/>
        </w:rPr>
        <w:t xml:space="preserve">the appeal insofar as it relates to the correctness </w:t>
      </w:r>
      <w:r w:rsidR="009E5DAF" w:rsidRPr="00A261C5">
        <w:rPr>
          <w:rFonts w:ascii="Times New Roman" w:hAnsi="Times New Roman" w:cs="Times New Roman"/>
          <w:sz w:val="28"/>
          <w:szCs w:val="28"/>
        </w:rPr>
        <w:lastRenderedPageBreak/>
        <w:t>of the High Court's decision to exclude the bail record from the evidence in the trial of the [appellant] must be dismissed.</w:t>
      </w:r>
      <w:r w:rsidR="009E5DAF" w:rsidRPr="00AD642D">
        <w:rPr>
          <w:rFonts w:ascii="Times New Roman" w:hAnsi="Times New Roman" w:cs="Times New Roman"/>
          <w:sz w:val="28"/>
          <w:szCs w:val="28"/>
        </w:rPr>
        <w:t>’</w:t>
      </w:r>
      <w:r w:rsidR="005E63AB">
        <w:rPr>
          <w:rStyle w:val="FootnoteReference"/>
          <w:rFonts w:ascii="Times New Roman" w:hAnsi="Times New Roman" w:cs="Times New Roman"/>
          <w:sz w:val="28"/>
          <w:szCs w:val="28"/>
        </w:rPr>
        <w:footnoteReference w:id="28"/>
      </w:r>
      <w:r w:rsidR="009E5DAF" w:rsidRPr="000D00B5">
        <w:rPr>
          <w:rFonts w:ascii="Times New Roman" w:hAnsi="Times New Roman" w:cs="Times New Roman"/>
          <w:sz w:val="28"/>
          <w:szCs w:val="28"/>
        </w:rPr>
        <w:t xml:space="preserve"> Accordingly, the argument that there was an irregularity committed by the trial court cannot be sustained. </w:t>
      </w:r>
      <w:r w:rsidR="00AA6312" w:rsidRPr="000D00B5">
        <w:rPr>
          <w:rFonts w:ascii="Times New Roman" w:hAnsi="Times New Roman" w:cs="Times New Roman"/>
          <w:sz w:val="28"/>
          <w:szCs w:val="28"/>
        </w:rPr>
        <w:t>Furthermore,</w:t>
      </w:r>
      <w:r w:rsidR="009E5DAF" w:rsidRPr="000D00B5">
        <w:rPr>
          <w:rFonts w:ascii="Times New Roman" w:hAnsi="Times New Roman" w:cs="Times New Roman"/>
          <w:sz w:val="28"/>
          <w:szCs w:val="28"/>
        </w:rPr>
        <w:t xml:space="preserve"> </w:t>
      </w:r>
      <w:r w:rsidR="00CF5AF0" w:rsidRPr="008A3D46">
        <w:rPr>
          <w:rFonts w:ascii="Times New Roman" w:hAnsi="Times New Roman" w:cs="Times New Roman"/>
          <w:sz w:val="28"/>
          <w:szCs w:val="28"/>
        </w:rPr>
        <w:t>in any event</w:t>
      </w:r>
      <w:r w:rsidR="009E5DAF" w:rsidRPr="000D00B5">
        <w:rPr>
          <w:rFonts w:ascii="Times New Roman" w:hAnsi="Times New Roman" w:cs="Times New Roman"/>
          <w:sz w:val="28"/>
          <w:szCs w:val="28"/>
        </w:rPr>
        <w:t xml:space="preserve"> the test is whether the irregularity had an impact on the outcome of the case. The answer</w:t>
      </w:r>
      <w:r w:rsidR="00881C2C">
        <w:rPr>
          <w:rFonts w:ascii="Times New Roman" w:hAnsi="Times New Roman" w:cs="Times New Roman"/>
          <w:sz w:val="28"/>
          <w:szCs w:val="28"/>
        </w:rPr>
        <w:t xml:space="preserve"> thereto</w:t>
      </w:r>
      <w:r w:rsidR="00386F2B">
        <w:rPr>
          <w:rFonts w:ascii="Times New Roman" w:hAnsi="Times New Roman" w:cs="Times New Roman"/>
          <w:sz w:val="28"/>
          <w:szCs w:val="28"/>
        </w:rPr>
        <w:t xml:space="preserve"> is that</w:t>
      </w:r>
      <w:r w:rsidR="00881C2C">
        <w:rPr>
          <w:rFonts w:ascii="Times New Roman" w:hAnsi="Times New Roman" w:cs="Times New Roman"/>
          <w:sz w:val="28"/>
          <w:szCs w:val="28"/>
        </w:rPr>
        <w:t xml:space="preserve"> it had no impact on the outcome of the case</w:t>
      </w:r>
      <w:r w:rsidR="009E5DAF" w:rsidRPr="000D00B5">
        <w:rPr>
          <w:rFonts w:ascii="Times New Roman" w:hAnsi="Times New Roman" w:cs="Times New Roman"/>
          <w:sz w:val="28"/>
          <w:szCs w:val="28"/>
        </w:rPr>
        <w:t xml:space="preserve">. In </w:t>
      </w:r>
      <w:r w:rsidR="009E5DAF" w:rsidRPr="000D00B5">
        <w:rPr>
          <w:rFonts w:ascii="Times New Roman" w:hAnsi="Times New Roman" w:cs="Times New Roman"/>
          <w:i/>
          <w:sz w:val="28"/>
          <w:szCs w:val="28"/>
        </w:rPr>
        <w:t>S v</w:t>
      </w:r>
      <w:r w:rsidR="0096147F">
        <w:rPr>
          <w:rFonts w:ascii="Times New Roman" w:hAnsi="Times New Roman" w:cs="Times New Roman"/>
          <w:i/>
          <w:sz w:val="28"/>
          <w:szCs w:val="28"/>
        </w:rPr>
        <w:t xml:space="preserve"> </w:t>
      </w:r>
      <w:r w:rsidR="009E5DAF" w:rsidRPr="000D00B5">
        <w:rPr>
          <w:rFonts w:ascii="Times New Roman" w:hAnsi="Times New Roman" w:cs="Times New Roman"/>
          <w:i/>
          <w:sz w:val="28"/>
          <w:szCs w:val="28"/>
        </w:rPr>
        <w:t>Moolman</w:t>
      </w:r>
      <w:r w:rsidR="009E5DAF" w:rsidRPr="000D00B5">
        <w:rPr>
          <w:rStyle w:val="FootnoteReference"/>
          <w:rFonts w:ascii="Times New Roman" w:hAnsi="Times New Roman" w:cs="Times New Roman"/>
          <w:i/>
          <w:sz w:val="28"/>
          <w:szCs w:val="28"/>
        </w:rPr>
        <w:footnoteReference w:id="29"/>
      </w:r>
      <w:r w:rsidR="00DA2B20">
        <w:rPr>
          <w:rFonts w:ascii="Times New Roman" w:hAnsi="Times New Roman" w:cs="Times New Roman"/>
          <w:sz w:val="28"/>
          <w:szCs w:val="28"/>
        </w:rPr>
        <w:t> </w:t>
      </w:r>
      <w:r w:rsidR="009E5DAF" w:rsidRPr="000D00B5">
        <w:rPr>
          <w:rFonts w:ascii="Times New Roman" w:hAnsi="Times New Roman" w:cs="Times New Roman"/>
          <w:sz w:val="28"/>
          <w:szCs w:val="28"/>
        </w:rPr>
        <w:t xml:space="preserve"> </w:t>
      </w:r>
      <w:r w:rsidR="005D2814">
        <w:rPr>
          <w:rFonts w:ascii="Times New Roman" w:hAnsi="Times New Roman" w:cs="Times New Roman"/>
          <w:sz w:val="28"/>
          <w:szCs w:val="28"/>
        </w:rPr>
        <w:t>The manner of its assessment is detailed in the following passage</w:t>
      </w:r>
      <w:r w:rsidR="0096147F">
        <w:rPr>
          <w:rFonts w:ascii="Times New Roman" w:hAnsi="Times New Roman" w:cs="Times New Roman"/>
          <w:sz w:val="28"/>
          <w:szCs w:val="28"/>
        </w:rPr>
        <w:t xml:space="preserve"> </w:t>
      </w:r>
      <w:r w:rsidR="005D2814">
        <w:rPr>
          <w:rFonts w:ascii="Times New Roman" w:hAnsi="Times New Roman" w:cs="Times New Roman"/>
          <w:iCs/>
          <w:sz w:val="24"/>
          <w:szCs w:val="24"/>
        </w:rPr>
        <w:t>by</w:t>
      </w:r>
      <w:r w:rsidR="00B838FC" w:rsidRPr="00B838FC">
        <w:rPr>
          <w:rFonts w:ascii="Times New Roman" w:hAnsi="Times New Roman" w:cs="Times New Roman"/>
          <w:iCs/>
          <w:sz w:val="24"/>
          <w:szCs w:val="24"/>
        </w:rPr>
        <w:t xml:space="preserve"> Botha </w:t>
      </w:r>
      <w:r w:rsidR="005D2814">
        <w:rPr>
          <w:rFonts w:ascii="Times New Roman" w:hAnsi="Times New Roman" w:cs="Times New Roman"/>
          <w:iCs/>
          <w:sz w:val="24"/>
          <w:szCs w:val="24"/>
        </w:rPr>
        <w:t>JA</w:t>
      </w:r>
      <w:r w:rsidR="00B838FC" w:rsidRPr="00B838FC">
        <w:rPr>
          <w:rFonts w:ascii="Times New Roman" w:hAnsi="Times New Roman" w:cs="Times New Roman"/>
          <w:iCs/>
          <w:sz w:val="24"/>
          <w:szCs w:val="24"/>
        </w:rPr>
        <w:t xml:space="preserve"> in</w:t>
      </w:r>
      <w:r w:rsidR="00C75D0C">
        <w:rPr>
          <w:rFonts w:ascii="Times New Roman" w:hAnsi="Times New Roman" w:cs="Times New Roman"/>
          <w:iCs/>
          <w:sz w:val="24"/>
          <w:szCs w:val="24"/>
        </w:rPr>
        <w:t xml:space="preserve"> </w:t>
      </w:r>
      <w:r w:rsidR="00B838FC" w:rsidRPr="00B838FC">
        <w:rPr>
          <w:rFonts w:ascii="Times New Roman" w:hAnsi="Times New Roman" w:cs="Times New Roman"/>
          <w:i/>
          <w:sz w:val="24"/>
          <w:szCs w:val="24"/>
        </w:rPr>
        <w:t>Xaba</w:t>
      </w:r>
      <w:r w:rsidR="00622B6F" w:rsidRPr="00A261C5">
        <w:rPr>
          <w:rStyle w:val="FootnoteReference"/>
          <w:rFonts w:ascii="Times New Roman" w:hAnsi="Times New Roman" w:cs="Times New Roman"/>
          <w:iCs/>
          <w:sz w:val="24"/>
          <w:szCs w:val="24"/>
        </w:rPr>
        <w:footnoteReference w:id="30"/>
      </w:r>
      <w:r w:rsidR="005D2814">
        <w:rPr>
          <w:rFonts w:ascii="Times New Roman" w:hAnsi="Times New Roman" w:cs="Times New Roman"/>
          <w:sz w:val="24"/>
          <w:szCs w:val="24"/>
        </w:rPr>
        <w:t xml:space="preserve"> at</w:t>
      </w:r>
      <w:r w:rsidR="00B838FC" w:rsidRPr="00B838FC">
        <w:rPr>
          <w:rFonts w:ascii="Times New Roman" w:hAnsi="Times New Roman" w:cs="Times New Roman"/>
          <w:sz w:val="24"/>
          <w:szCs w:val="24"/>
        </w:rPr>
        <w:t xml:space="preserve"> 735-736B:</w:t>
      </w:r>
    </w:p>
    <w:p w14:paraId="48D7AA1B" w14:textId="3F15054A" w:rsidR="005E63AB" w:rsidRPr="00E14C31" w:rsidRDefault="003A1199" w:rsidP="00E01EAF">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w:t>
      </w:r>
      <w:r w:rsidR="00B838FC" w:rsidRPr="00E14C31">
        <w:rPr>
          <w:rFonts w:ascii="Times New Roman" w:hAnsi="Times New Roman" w:cs="Times New Roman"/>
          <w:sz w:val="24"/>
          <w:szCs w:val="24"/>
        </w:rPr>
        <w:t xml:space="preserve">In considering the appeal regard must be had to the proviso to s 322(1) of the Act, in terms of which the accused's convictions and sentences are not to be set aside by reason of the irregularity unless it appears to this Court that a failure of justice has in fact resulted from the irregularity. The irregularity in question here is not of the kind that per se vitiated the proceedings, as in </w:t>
      </w:r>
      <w:r w:rsidR="00B838FC" w:rsidRPr="00E14C31">
        <w:rPr>
          <w:rFonts w:ascii="Times New Roman" w:hAnsi="Times New Roman" w:cs="Times New Roman"/>
          <w:i/>
          <w:sz w:val="24"/>
          <w:szCs w:val="24"/>
        </w:rPr>
        <w:t>S v Moodie</w:t>
      </w:r>
      <w:r w:rsidR="00B838FC" w:rsidRPr="00E14C31">
        <w:rPr>
          <w:rFonts w:ascii="Times New Roman" w:hAnsi="Times New Roman" w:cs="Times New Roman"/>
          <w:sz w:val="24"/>
          <w:szCs w:val="24"/>
        </w:rPr>
        <w:t xml:space="preserve"> 1961 (4) SA 752 (A); it is of the kind, as in </w:t>
      </w:r>
      <w:r w:rsidR="00B838FC" w:rsidRPr="00E14C31">
        <w:rPr>
          <w:rFonts w:ascii="Times New Roman" w:hAnsi="Times New Roman" w:cs="Times New Roman"/>
          <w:i/>
          <w:sz w:val="24"/>
          <w:szCs w:val="24"/>
        </w:rPr>
        <w:t>S v Naidoo</w:t>
      </w:r>
      <w:r w:rsidR="00B838FC" w:rsidRPr="00E14C31">
        <w:rPr>
          <w:rFonts w:ascii="Times New Roman" w:hAnsi="Times New Roman" w:cs="Times New Roman"/>
          <w:sz w:val="24"/>
          <w:szCs w:val="24"/>
        </w:rPr>
        <w:t xml:space="preserve"> 1962 (4) SA 348 (A), which requires consideration of the question whether on the evidence and credibility findings unaffected by the irregularity there was proof of the accused's guilt beyond reasonable doubt, in accordance with the test laid down in </w:t>
      </w:r>
      <w:r w:rsidR="00B838FC" w:rsidRPr="00E14C31">
        <w:rPr>
          <w:rFonts w:ascii="Times New Roman" w:hAnsi="Times New Roman" w:cs="Times New Roman"/>
          <w:i/>
          <w:sz w:val="24"/>
          <w:szCs w:val="24"/>
        </w:rPr>
        <w:t>S v Yusuf</w:t>
      </w:r>
      <w:r w:rsidR="00B838FC" w:rsidRPr="00E14C31">
        <w:rPr>
          <w:rFonts w:ascii="Times New Roman" w:hAnsi="Times New Roman" w:cs="Times New Roman"/>
          <w:sz w:val="24"/>
          <w:szCs w:val="24"/>
        </w:rPr>
        <w:t xml:space="preserve"> 1968 (2) SA 52 (A) at 57C-D (see Masinda's case supra at 1162D-1163C).</w:t>
      </w:r>
      <w:r>
        <w:rPr>
          <w:rFonts w:ascii="Times New Roman" w:hAnsi="Times New Roman" w:cs="Times New Roman"/>
          <w:sz w:val="24"/>
          <w:szCs w:val="24"/>
        </w:rPr>
        <w:t>’</w:t>
      </w:r>
    </w:p>
    <w:p w14:paraId="14A5A6AD" w14:textId="77777777" w:rsidR="009E5DAF" w:rsidRPr="003A1199" w:rsidRDefault="009E5DAF" w:rsidP="00E01EAF">
      <w:pPr>
        <w:pStyle w:val="ListParagraph"/>
        <w:tabs>
          <w:tab w:val="left" w:pos="0"/>
        </w:tabs>
        <w:ind w:left="0"/>
        <w:jc w:val="both"/>
        <w:rPr>
          <w:rFonts w:ascii="Times New Roman" w:hAnsi="Times New Roman" w:cs="Times New Roman"/>
          <w:sz w:val="28"/>
          <w:szCs w:val="28"/>
        </w:rPr>
      </w:pPr>
      <w:r w:rsidRPr="003A1199">
        <w:rPr>
          <w:rFonts w:ascii="Times New Roman" w:hAnsi="Times New Roman" w:cs="Times New Roman"/>
          <w:sz w:val="28"/>
          <w:szCs w:val="28"/>
        </w:rPr>
        <w:t>In my view there was sufficient evidence proving the appellant’s guilt beyond reasonable doubt and there was no unfair trial.</w:t>
      </w:r>
    </w:p>
    <w:p w14:paraId="31F7FEA9" w14:textId="77777777" w:rsidR="009E5DAF" w:rsidRPr="003A1199" w:rsidRDefault="009E5DAF" w:rsidP="00E01EAF">
      <w:pPr>
        <w:pStyle w:val="ListParagraph"/>
        <w:ind w:left="0"/>
        <w:jc w:val="both"/>
        <w:rPr>
          <w:rFonts w:ascii="Times New Roman" w:hAnsi="Times New Roman" w:cs="Times New Roman"/>
          <w:sz w:val="28"/>
          <w:szCs w:val="28"/>
        </w:rPr>
      </w:pPr>
    </w:p>
    <w:p w14:paraId="11F15BA2" w14:textId="3D4B7F43" w:rsidR="007C6228" w:rsidRPr="00E14C31" w:rsidRDefault="009E5DAF" w:rsidP="007C6228">
      <w:pPr>
        <w:jc w:val="both"/>
        <w:rPr>
          <w:rFonts w:ascii="Times New Roman" w:hAnsi="Times New Roman" w:cs="Times New Roman"/>
          <w:b/>
          <w:i/>
          <w:sz w:val="28"/>
          <w:szCs w:val="28"/>
        </w:rPr>
      </w:pPr>
      <w:r w:rsidRPr="00E14C31">
        <w:rPr>
          <w:rFonts w:ascii="Times New Roman" w:hAnsi="Times New Roman" w:cs="Times New Roman"/>
          <w:b/>
          <w:i/>
          <w:sz w:val="28"/>
          <w:szCs w:val="28"/>
        </w:rPr>
        <w:t>Did the trial court commit a misdirection in excluding hearsay evidence admitt</w:t>
      </w:r>
      <w:r w:rsidR="00EE44CD" w:rsidRPr="00E14C31">
        <w:rPr>
          <w:rFonts w:ascii="Times New Roman" w:hAnsi="Times New Roman" w:cs="Times New Roman"/>
          <w:b/>
          <w:i/>
          <w:sz w:val="28"/>
          <w:szCs w:val="28"/>
        </w:rPr>
        <w:t xml:space="preserve">ed in terms of s </w:t>
      </w:r>
      <w:r w:rsidR="00DB6EA4" w:rsidRPr="00E14C31">
        <w:rPr>
          <w:rFonts w:ascii="Times New Roman" w:hAnsi="Times New Roman" w:cs="Times New Roman"/>
          <w:b/>
          <w:i/>
          <w:sz w:val="28"/>
          <w:szCs w:val="28"/>
        </w:rPr>
        <w:t>3(1)(a) of the</w:t>
      </w:r>
      <w:r w:rsidR="0096147F" w:rsidRPr="00E14C31">
        <w:rPr>
          <w:rFonts w:ascii="Times New Roman" w:hAnsi="Times New Roman" w:cs="Times New Roman"/>
          <w:b/>
          <w:i/>
          <w:sz w:val="28"/>
          <w:szCs w:val="28"/>
        </w:rPr>
        <w:t xml:space="preserve"> </w:t>
      </w:r>
      <w:r w:rsidR="00DA2B20">
        <w:rPr>
          <w:rFonts w:ascii="Times New Roman" w:hAnsi="Times New Roman" w:cs="Times New Roman"/>
          <w:b/>
          <w:i/>
          <w:sz w:val="28"/>
          <w:szCs w:val="28"/>
        </w:rPr>
        <w:t>Hearsay Evidence Act?</w:t>
      </w:r>
    </w:p>
    <w:p w14:paraId="239B076D" w14:textId="13A5B8A5" w:rsidR="007C6228" w:rsidRPr="000D00B5" w:rsidRDefault="00922E74" w:rsidP="007C6228">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622B6F">
        <w:rPr>
          <w:rFonts w:ascii="Times New Roman" w:hAnsi="Times New Roman" w:cs="Times New Roman"/>
          <w:sz w:val="28"/>
          <w:szCs w:val="28"/>
        </w:rPr>
        <w:t>4</w:t>
      </w:r>
      <w:r w:rsidR="007B4F77">
        <w:rPr>
          <w:rFonts w:ascii="Times New Roman" w:hAnsi="Times New Roman" w:cs="Times New Roman"/>
          <w:sz w:val="28"/>
          <w:szCs w:val="28"/>
        </w:rPr>
        <w:t>3</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7C6228" w:rsidRPr="000D00B5">
        <w:rPr>
          <w:rFonts w:ascii="Times New Roman" w:hAnsi="Times New Roman" w:cs="Times New Roman"/>
          <w:sz w:val="28"/>
          <w:szCs w:val="28"/>
        </w:rPr>
        <w:t>Section 3(1)</w:t>
      </w:r>
      <w:r w:rsidR="007C6228" w:rsidRPr="00B838FC">
        <w:rPr>
          <w:rFonts w:ascii="Times New Roman" w:hAnsi="Times New Roman" w:cs="Times New Roman"/>
          <w:i/>
          <w:iCs/>
          <w:sz w:val="28"/>
          <w:szCs w:val="28"/>
        </w:rPr>
        <w:t>(</w:t>
      </w:r>
      <w:r w:rsidR="007C6228" w:rsidRPr="0045450B">
        <w:rPr>
          <w:rFonts w:ascii="Times New Roman" w:hAnsi="Times New Roman" w:cs="Times New Roman"/>
          <w:i/>
          <w:iCs/>
          <w:sz w:val="28"/>
          <w:szCs w:val="28"/>
        </w:rPr>
        <w:t>c</w:t>
      </w:r>
      <w:r w:rsidR="007C6228" w:rsidRPr="00B838FC">
        <w:rPr>
          <w:rFonts w:ascii="Times New Roman" w:hAnsi="Times New Roman" w:cs="Times New Roman"/>
          <w:i/>
          <w:iCs/>
          <w:sz w:val="28"/>
          <w:szCs w:val="28"/>
        </w:rPr>
        <w:t>)</w:t>
      </w:r>
      <w:r w:rsidR="007C6228" w:rsidRPr="000D00B5">
        <w:rPr>
          <w:rFonts w:ascii="Times New Roman" w:hAnsi="Times New Roman" w:cs="Times New Roman"/>
          <w:sz w:val="28"/>
          <w:szCs w:val="28"/>
        </w:rPr>
        <w:t xml:space="preserve"> of the Hearsay </w:t>
      </w:r>
      <w:r w:rsidR="00DA2B20">
        <w:rPr>
          <w:rFonts w:ascii="Times New Roman" w:hAnsi="Times New Roman" w:cs="Times New Roman"/>
          <w:sz w:val="28"/>
          <w:szCs w:val="28"/>
        </w:rPr>
        <w:t xml:space="preserve">Evidence </w:t>
      </w:r>
      <w:r w:rsidR="007C6228" w:rsidRPr="000D00B5">
        <w:rPr>
          <w:rFonts w:ascii="Times New Roman" w:hAnsi="Times New Roman" w:cs="Times New Roman"/>
          <w:sz w:val="28"/>
          <w:szCs w:val="28"/>
        </w:rPr>
        <w:t>Act provides:</w:t>
      </w:r>
    </w:p>
    <w:p w14:paraId="0D78AC0E" w14:textId="77777777" w:rsidR="007C6228" w:rsidRPr="0045450B" w:rsidRDefault="007C6228" w:rsidP="007C6228">
      <w:pPr>
        <w:pStyle w:val="ListParagraph"/>
        <w:ind w:left="0"/>
        <w:jc w:val="both"/>
        <w:rPr>
          <w:rFonts w:ascii="Times New Roman" w:hAnsi="Times New Roman" w:cs="Times New Roman"/>
          <w:sz w:val="24"/>
          <w:szCs w:val="24"/>
        </w:rPr>
      </w:pPr>
      <w:r w:rsidRPr="00B838FC">
        <w:rPr>
          <w:rFonts w:ascii="Times New Roman" w:hAnsi="Times New Roman" w:cs="Times New Roman"/>
          <w:sz w:val="24"/>
          <w:szCs w:val="24"/>
        </w:rPr>
        <w:t>‘Subject to the provisions of any other law, hearsay evidence shall not be admitted as evidence at criminal or civil proceedings, unless–</w:t>
      </w:r>
    </w:p>
    <w:p w14:paraId="696D4530" w14:textId="358E5B31" w:rsidR="007C6228" w:rsidRPr="00AC1F3C" w:rsidRDefault="00AC1F3C" w:rsidP="00AC1F3C">
      <w:pPr>
        <w:tabs>
          <w:tab w:val="left" w:pos="426"/>
        </w:tabs>
        <w:jc w:val="both"/>
        <w:rPr>
          <w:rFonts w:ascii="Times New Roman" w:hAnsi="Times New Roman" w:cs="Times New Roman"/>
          <w:sz w:val="24"/>
          <w:szCs w:val="24"/>
        </w:rPr>
      </w:pPr>
      <w:r w:rsidRPr="00B838FC">
        <w:rPr>
          <w:rFonts w:ascii="Times New Roman" w:hAnsi="Times New Roman" w:cs="Times New Roman"/>
          <w:i/>
          <w:sz w:val="24"/>
          <w:szCs w:val="24"/>
        </w:rPr>
        <w:t>(a)</w:t>
      </w:r>
      <w:r w:rsidRPr="00B838FC">
        <w:rPr>
          <w:rFonts w:ascii="Times New Roman" w:hAnsi="Times New Roman" w:cs="Times New Roman"/>
          <w:i/>
          <w:sz w:val="24"/>
          <w:szCs w:val="24"/>
        </w:rPr>
        <w:tab/>
      </w:r>
      <w:r w:rsidR="007C6228" w:rsidRPr="00AC1F3C">
        <w:rPr>
          <w:rFonts w:ascii="Times New Roman" w:hAnsi="Times New Roman" w:cs="Times New Roman"/>
          <w:sz w:val="24"/>
          <w:szCs w:val="24"/>
        </w:rPr>
        <w:t>each party against whom the evidence is to be adduced agrees to the admission thereof as evidence at such proceedings;</w:t>
      </w:r>
    </w:p>
    <w:p w14:paraId="200433CE" w14:textId="656F3671" w:rsidR="007C6228" w:rsidRPr="00AC1F3C" w:rsidRDefault="00AC1F3C" w:rsidP="00AC1F3C">
      <w:pPr>
        <w:tabs>
          <w:tab w:val="left" w:pos="426"/>
        </w:tabs>
        <w:jc w:val="both"/>
        <w:rPr>
          <w:rFonts w:ascii="Times New Roman" w:hAnsi="Times New Roman" w:cs="Times New Roman"/>
          <w:sz w:val="24"/>
          <w:szCs w:val="24"/>
        </w:rPr>
      </w:pPr>
      <w:r w:rsidRPr="00B838FC">
        <w:rPr>
          <w:rFonts w:ascii="Times New Roman" w:hAnsi="Times New Roman" w:cs="Times New Roman"/>
          <w:i/>
          <w:sz w:val="24"/>
          <w:szCs w:val="24"/>
        </w:rPr>
        <w:lastRenderedPageBreak/>
        <w:t>(b)</w:t>
      </w:r>
      <w:r w:rsidRPr="00B838FC">
        <w:rPr>
          <w:rFonts w:ascii="Times New Roman" w:hAnsi="Times New Roman" w:cs="Times New Roman"/>
          <w:i/>
          <w:sz w:val="24"/>
          <w:szCs w:val="24"/>
        </w:rPr>
        <w:tab/>
      </w:r>
      <w:r w:rsidR="007C6228" w:rsidRPr="00AC1F3C">
        <w:rPr>
          <w:rFonts w:ascii="Times New Roman" w:hAnsi="Times New Roman" w:cs="Times New Roman"/>
          <w:sz w:val="24"/>
          <w:szCs w:val="24"/>
        </w:rPr>
        <w:t>the person upon whose credibility the probative value of such evidence</w:t>
      </w:r>
      <w:r w:rsidR="0096147F" w:rsidRPr="00AC1F3C">
        <w:rPr>
          <w:rFonts w:ascii="Times New Roman" w:hAnsi="Times New Roman" w:cs="Times New Roman"/>
          <w:sz w:val="24"/>
          <w:szCs w:val="24"/>
        </w:rPr>
        <w:t xml:space="preserve"> </w:t>
      </w:r>
      <w:r w:rsidR="007C6228" w:rsidRPr="00AC1F3C">
        <w:rPr>
          <w:rFonts w:ascii="Times New Roman" w:hAnsi="Times New Roman" w:cs="Times New Roman"/>
          <w:sz w:val="24"/>
          <w:szCs w:val="24"/>
        </w:rPr>
        <w:t>depends, himself testifies at such proceedings; or</w:t>
      </w:r>
    </w:p>
    <w:p w14:paraId="5C4438DB" w14:textId="3649846C" w:rsidR="007C6228" w:rsidRPr="00AC1F3C" w:rsidRDefault="00AC1F3C" w:rsidP="00AC1F3C">
      <w:pPr>
        <w:tabs>
          <w:tab w:val="left" w:pos="426"/>
        </w:tabs>
        <w:ind w:left="780" w:hanging="780"/>
        <w:jc w:val="both"/>
        <w:rPr>
          <w:rFonts w:ascii="Times New Roman" w:hAnsi="Times New Roman" w:cs="Times New Roman"/>
          <w:sz w:val="24"/>
          <w:szCs w:val="24"/>
        </w:rPr>
      </w:pPr>
      <w:r w:rsidRPr="00B838FC">
        <w:rPr>
          <w:rFonts w:ascii="Times New Roman" w:hAnsi="Times New Roman" w:cs="Times New Roman"/>
          <w:i/>
          <w:sz w:val="24"/>
          <w:szCs w:val="24"/>
        </w:rPr>
        <w:t>(c)</w:t>
      </w:r>
      <w:r w:rsidRPr="00B838FC">
        <w:rPr>
          <w:rFonts w:ascii="Times New Roman" w:hAnsi="Times New Roman" w:cs="Times New Roman"/>
          <w:i/>
          <w:sz w:val="24"/>
          <w:szCs w:val="24"/>
        </w:rPr>
        <w:tab/>
      </w:r>
      <w:r w:rsidR="007C6228" w:rsidRPr="00AC1F3C">
        <w:rPr>
          <w:rFonts w:ascii="Times New Roman" w:hAnsi="Times New Roman" w:cs="Times New Roman"/>
          <w:sz w:val="24"/>
          <w:szCs w:val="24"/>
        </w:rPr>
        <w:t>the court, having regard to–</w:t>
      </w:r>
    </w:p>
    <w:p w14:paraId="40460D4A" w14:textId="77777777" w:rsidR="007C6228" w:rsidRPr="0045450B" w:rsidRDefault="007C6228" w:rsidP="007C6228">
      <w:pPr>
        <w:pStyle w:val="ListParagraph"/>
        <w:tabs>
          <w:tab w:val="left" w:pos="567"/>
        </w:tabs>
        <w:ind w:left="0"/>
        <w:jc w:val="both"/>
        <w:rPr>
          <w:rFonts w:ascii="Times New Roman" w:hAnsi="Times New Roman" w:cs="Times New Roman"/>
          <w:sz w:val="24"/>
          <w:szCs w:val="24"/>
        </w:rPr>
      </w:pPr>
      <w:r w:rsidRPr="00B838FC">
        <w:rPr>
          <w:rFonts w:ascii="Times New Roman" w:hAnsi="Times New Roman" w:cs="Times New Roman"/>
          <w:sz w:val="24"/>
          <w:szCs w:val="24"/>
        </w:rPr>
        <w:tab/>
      </w:r>
      <w:r w:rsidRPr="00B838FC">
        <w:rPr>
          <w:rFonts w:ascii="Times New Roman" w:hAnsi="Times New Roman" w:cs="Times New Roman"/>
          <w:sz w:val="24"/>
          <w:szCs w:val="24"/>
        </w:rPr>
        <w:tab/>
        <w:t>(i)</w:t>
      </w:r>
      <w:r w:rsidRPr="00B838FC">
        <w:rPr>
          <w:rFonts w:ascii="Times New Roman" w:hAnsi="Times New Roman" w:cs="Times New Roman"/>
          <w:sz w:val="24"/>
          <w:szCs w:val="24"/>
        </w:rPr>
        <w:tab/>
        <w:t>the nature of the proceedings;</w:t>
      </w:r>
    </w:p>
    <w:p w14:paraId="5A78A0A7" w14:textId="77777777" w:rsidR="007C6228" w:rsidRPr="0045450B" w:rsidRDefault="007C6228" w:rsidP="007C6228">
      <w:pPr>
        <w:pStyle w:val="ListParagraph"/>
        <w:tabs>
          <w:tab w:val="left" w:pos="567"/>
        </w:tabs>
        <w:ind w:left="0"/>
        <w:jc w:val="both"/>
        <w:rPr>
          <w:rFonts w:ascii="Times New Roman" w:hAnsi="Times New Roman" w:cs="Times New Roman"/>
          <w:sz w:val="24"/>
          <w:szCs w:val="24"/>
        </w:rPr>
      </w:pPr>
      <w:r w:rsidRPr="00B838FC">
        <w:rPr>
          <w:rFonts w:ascii="Times New Roman" w:hAnsi="Times New Roman" w:cs="Times New Roman"/>
          <w:sz w:val="24"/>
          <w:szCs w:val="24"/>
        </w:rPr>
        <w:tab/>
      </w:r>
      <w:r w:rsidRPr="00B838FC">
        <w:rPr>
          <w:rFonts w:ascii="Times New Roman" w:hAnsi="Times New Roman" w:cs="Times New Roman"/>
          <w:sz w:val="24"/>
          <w:szCs w:val="24"/>
        </w:rPr>
        <w:tab/>
        <w:t>(ii)</w:t>
      </w:r>
      <w:r w:rsidRPr="00B838FC">
        <w:rPr>
          <w:rFonts w:ascii="Times New Roman" w:hAnsi="Times New Roman" w:cs="Times New Roman"/>
          <w:sz w:val="24"/>
          <w:szCs w:val="24"/>
        </w:rPr>
        <w:tab/>
        <w:t>the nature of the evidence;</w:t>
      </w:r>
    </w:p>
    <w:p w14:paraId="60B81F87" w14:textId="77777777" w:rsidR="007C6228" w:rsidRPr="00B838FC" w:rsidRDefault="007C6228" w:rsidP="007C6228">
      <w:pPr>
        <w:pStyle w:val="ListParagraph"/>
        <w:ind w:left="0" w:firstLine="720"/>
        <w:jc w:val="both"/>
        <w:rPr>
          <w:rFonts w:ascii="Times New Roman" w:hAnsi="Times New Roman" w:cs="Times New Roman"/>
          <w:sz w:val="24"/>
          <w:szCs w:val="24"/>
        </w:rPr>
      </w:pPr>
      <w:r w:rsidRPr="00B838FC">
        <w:rPr>
          <w:rFonts w:ascii="Times New Roman" w:hAnsi="Times New Roman" w:cs="Times New Roman"/>
          <w:sz w:val="24"/>
          <w:szCs w:val="24"/>
        </w:rPr>
        <w:t>(iii)</w:t>
      </w:r>
      <w:r w:rsidRPr="00B838FC">
        <w:rPr>
          <w:rFonts w:ascii="Times New Roman" w:hAnsi="Times New Roman" w:cs="Times New Roman"/>
          <w:sz w:val="24"/>
          <w:szCs w:val="24"/>
        </w:rPr>
        <w:tab/>
        <w:t>the purpose for which the evidence is tendered;</w:t>
      </w:r>
    </w:p>
    <w:p w14:paraId="129E575C" w14:textId="77777777" w:rsidR="007C6228" w:rsidRPr="00B838FC" w:rsidRDefault="007C6228" w:rsidP="007C6228">
      <w:pPr>
        <w:pStyle w:val="ListParagraph"/>
        <w:ind w:left="0" w:firstLine="720"/>
        <w:jc w:val="both"/>
        <w:rPr>
          <w:rFonts w:ascii="Times New Roman" w:hAnsi="Times New Roman" w:cs="Times New Roman"/>
          <w:sz w:val="24"/>
          <w:szCs w:val="24"/>
        </w:rPr>
      </w:pPr>
      <w:r w:rsidRPr="00B838FC">
        <w:rPr>
          <w:rFonts w:ascii="Times New Roman" w:hAnsi="Times New Roman" w:cs="Times New Roman"/>
          <w:sz w:val="24"/>
          <w:szCs w:val="24"/>
        </w:rPr>
        <w:t>(iv)</w:t>
      </w:r>
      <w:r w:rsidRPr="00B838FC">
        <w:rPr>
          <w:rFonts w:ascii="Times New Roman" w:hAnsi="Times New Roman" w:cs="Times New Roman"/>
          <w:sz w:val="24"/>
          <w:szCs w:val="24"/>
        </w:rPr>
        <w:tab/>
        <w:t>the probative value of the evidence;</w:t>
      </w:r>
    </w:p>
    <w:p w14:paraId="5F8A2BAD" w14:textId="77777777" w:rsidR="007C6228" w:rsidRPr="00B838FC" w:rsidRDefault="007C6228" w:rsidP="007C6228">
      <w:pPr>
        <w:pStyle w:val="ListParagraph"/>
        <w:ind w:left="0" w:firstLine="720"/>
        <w:jc w:val="both"/>
        <w:rPr>
          <w:rFonts w:ascii="Times New Roman" w:hAnsi="Times New Roman" w:cs="Times New Roman"/>
          <w:sz w:val="24"/>
          <w:szCs w:val="24"/>
        </w:rPr>
      </w:pPr>
      <w:r w:rsidRPr="00B838FC">
        <w:rPr>
          <w:rFonts w:ascii="Times New Roman" w:hAnsi="Times New Roman" w:cs="Times New Roman"/>
          <w:sz w:val="24"/>
          <w:szCs w:val="24"/>
        </w:rPr>
        <w:t>(v)</w:t>
      </w:r>
      <w:r w:rsidRPr="00B838FC">
        <w:rPr>
          <w:rFonts w:ascii="Times New Roman" w:hAnsi="Times New Roman" w:cs="Times New Roman"/>
          <w:sz w:val="24"/>
          <w:szCs w:val="24"/>
        </w:rPr>
        <w:tab/>
        <w:t xml:space="preserve">the reason why the evidence is not given by the person upon whose </w:t>
      </w:r>
      <w:r w:rsidRPr="00B838FC">
        <w:rPr>
          <w:rFonts w:ascii="Times New Roman" w:hAnsi="Times New Roman" w:cs="Times New Roman"/>
          <w:sz w:val="24"/>
          <w:szCs w:val="24"/>
        </w:rPr>
        <w:tab/>
      </w:r>
      <w:r w:rsidRPr="00B838FC">
        <w:rPr>
          <w:rFonts w:ascii="Times New Roman" w:hAnsi="Times New Roman" w:cs="Times New Roman"/>
          <w:sz w:val="24"/>
          <w:szCs w:val="24"/>
        </w:rPr>
        <w:tab/>
        <w:t>credibility the probative value of such evidence depends;</w:t>
      </w:r>
    </w:p>
    <w:p w14:paraId="52BA8215" w14:textId="77777777" w:rsidR="007C6228" w:rsidRPr="00B838FC" w:rsidRDefault="007C6228" w:rsidP="007C6228">
      <w:pPr>
        <w:pStyle w:val="ListParagraph"/>
        <w:ind w:left="0" w:firstLine="720"/>
        <w:jc w:val="both"/>
        <w:rPr>
          <w:rFonts w:ascii="Times New Roman" w:hAnsi="Times New Roman" w:cs="Times New Roman"/>
          <w:sz w:val="24"/>
          <w:szCs w:val="24"/>
        </w:rPr>
      </w:pPr>
      <w:r w:rsidRPr="00B838FC">
        <w:rPr>
          <w:rFonts w:ascii="Times New Roman" w:hAnsi="Times New Roman" w:cs="Times New Roman"/>
          <w:sz w:val="24"/>
          <w:szCs w:val="24"/>
        </w:rPr>
        <w:t>(vi)</w:t>
      </w:r>
      <w:r w:rsidRPr="00B838FC">
        <w:rPr>
          <w:rFonts w:ascii="Times New Roman" w:hAnsi="Times New Roman" w:cs="Times New Roman"/>
          <w:sz w:val="24"/>
          <w:szCs w:val="24"/>
        </w:rPr>
        <w:tab/>
        <w:t xml:space="preserve">any prejudice to a party which the admission of such evidence might </w:t>
      </w:r>
      <w:r w:rsidRPr="00B838FC">
        <w:rPr>
          <w:rFonts w:ascii="Times New Roman" w:hAnsi="Times New Roman" w:cs="Times New Roman"/>
          <w:sz w:val="24"/>
          <w:szCs w:val="24"/>
        </w:rPr>
        <w:tab/>
      </w:r>
      <w:r w:rsidRPr="00B838FC">
        <w:rPr>
          <w:rFonts w:ascii="Times New Roman" w:hAnsi="Times New Roman" w:cs="Times New Roman"/>
          <w:sz w:val="24"/>
          <w:szCs w:val="24"/>
        </w:rPr>
        <w:tab/>
        <w:t>entail; and</w:t>
      </w:r>
    </w:p>
    <w:p w14:paraId="581D5198" w14:textId="77777777" w:rsidR="007C6228" w:rsidRPr="00B838FC" w:rsidRDefault="007C6228" w:rsidP="007C6228">
      <w:pPr>
        <w:pStyle w:val="ListParagraph"/>
        <w:ind w:left="1440" w:hanging="720"/>
        <w:jc w:val="both"/>
        <w:rPr>
          <w:rFonts w:ascii="Times New Roman" w:hAnsi="Times New Roman" w:cs="Times New Roman"/>
          <w:sz w:val="24"/>
          <w:szCs w:val="24"/>
        </w:rPr>
      </w:pPr>
      <w:r w:rsidRPr="00B838FC">
        <w:rPr>
          <w:rFonts w:ascii="Times New Roman" w:hAnsi="Times New Roman" w:cs="Times New Roman"/>
          <w:sz w:val="24"/>
          <w:szCs w:val="24"/>
        </w:rPr>
        <w:t>(vii)</w:t>
      </w:r>
      <w:r w:rsidRPr="00B838FC">
        <w:rPr>
          <w:rFonts w:ascii="Times New Roman" w:hAnsi="Times New Roman" w:cs="Times New Roman"/>
          <w:sz w:val="24"/>
          <w:szCs w:val="24"/>
        </w:rPr>
        <w:tab/>
        <w:t>any other factor which should in the opinion of the court be taken into account,</w:t>
      </w:r>
    </w:p>
    <w:p w14:paraId="77D0189F" w14:textId="77777777" w:rsidR="007C6228" w:rsidRPr="0045450B" w:rsidRDefault="007C6228" w:rsidP="007C6228">
      <w:pPr>
        <w:pStyle w:val="ListParagraph"/>
        <w:ind w:left="0"/>
        <w:jc w:val="both"/>
        <w:rPr>
          <w:rFonts w:ascii="Times New Roman" w:hAnsi="Times New Roman" w:cs="Times New Roman"/>
          <w:sz w:val="24"/>
          <w:szCs w:val="24"/>
        </w:rPr>
      </w:pPr>
      <w:r w:rsidRPr="00B838FC">
        <w:rPr>
          <w:rFonts w:ascii="Times New Roman" w:hAnsi="Times New Roman" w:cs="Times New Roman"/>
          <w:sz w:val="24"/>
          <w:szCs w:val="24"/>
        </w:rPr>
        <w:t>is of the opinion that such evidence should be admitted in the interests of justice.’</w:t>
      </w:r>
    </w:p>
    <w:p w14:paraId="054D74E4" w14:textId="7C92019B" w:rsidR="007C6228" w:rsidRPr="000D00B5" w:rsidRDefault="007C6228" w:rsidP="007C6228">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 xml:space="preserve">The thrust of the argument of Mr Mathewson </w:t>
      </w:r>
      <w:r w:rsidR="00386F2B">
        <w:rPr>
          <w:rFonts w:ascii="Times New Roman" w:hAnsi="Times New Roman" w:cs="Times New Roman"/>
          <w:sz w:val="28"/>
          <w:szCs w:val="28"/>
        </w:rPr>
        <w:t>wa</w:t>
      </w:r>
      <w:r w:rsidRPr="000D00B5">
        <w:rPr>
          <w:rFonts w:ascii="Times New Roman" w:hAnsi="Times New Roman" w:cs="Times New Roman"/>
          <w:sz w:val="28"/>
          <w:szCs w:val="28"/>
        </w:rPr>
        <w:t xml:space="preserve">s that the ‘evidence’ of Barker was allowed and cross-examination was also allowed in relation thereto. Thus, the court was obliged to </w:t>
      </w:r>
      <w:r>
        <w:rPr>
          <w:rFonts w:ascii="Times New Roman" w:hAnsi="Times New Roman" w:cs="Times New Roman"/>
          <w:sz w:val="28"/>
          <w:szCs w:val="28"/>
        </w:rPr>
        <w:t>afford it due weight</w:t>
      </w:r>
      <w:r w:rsidRPr="000D00B5">
        <w:rPr>
          <w:rFonts w:ascii="Times New Roman" w:hAnsi="Times New Roman" w:cs="Times New Roman"/>
          <w:sz w:val="28"/>
          <w:szCs w:val="28"/>
        </w:rPr>
        <w:t>.</w:t>
      </w:r>
    </w:p>
    <w:p w14:paraId="0789FC50" w14:textId="77777777" w:rsidR="007C6228" w:rsidRDefault="007C6228" w:rsidP="007C6228">
      <w:pPr>
        <w:jc w:val="both"/>
        <w:rPr>
          <w:rFonts w:ascii="Times New Roman" w:hAnsi="Times New Roman" w:cs="Times New Roman"/>
          <w:sz w:val="28"/>
          <w:szCs w:val="28"/>
        </w:rPr>
      </w:pPr>
    </w:p>
    <w:p w14:paraId="53A1465A" w14:textId="5413E8C2" w:rsidR="009E5DAF" w:rsidRPr="007C6228" w:rsidRDefault="00DA21F7" w:rsidP="007C6228">
      <w:pPr>
        <w:jc w:val="both"/>
        <w:rPr>
          <w:rFonts w:ascii="Times New Roman" w:hAnsi="Times New Roman" w:cs="Times New Roman"/>
          <w:b/>
          <w:i/>
          <w:sz w:val="28"/>
          <w:szCs w:val="28"/>
        </w:rPr>
      </w:pPr>
      <w:r>
        <w:rPr>
          <w:rFonts w:ascii="Times New Roman" w:hAnsi="Times New Roman" w:cs="Times New Roman"/>
          <w:sz w:val="28"/>
          <w:szCs w:val="28"/>
        </w:rPr>
        <w:t>[4</w:t>
      </w:r>
      <w:r w:rsidR="007B4F77">
        <w:rPr>
          <w:rFonts w:ascii="Times New Roman" w:hAnsi="Times New Roman" w:cs="Times New Roman"/>
          <w:sz w:val="28"/>
          <w:szCs w:val="28"/>
        </w:rPr>
        <w:t>4</w:t>
      </w:r>
      <w:r w:rsidR="00612CC5">
        <w:rPr>
          <w:rFonts w:ascii="Times New Roman" w:hAnsi="Times New Roman" w:cs="Times New Roman"/>
          <w:sz w:val="28"/>
          <w:szCs w:val="28"/>
        </w:rPr>
        <w:t>]</w:t>
      </w:r>
      <w:r w:rsidR="00612CC5">
        <w:rPr>
          <w:rFonts w:ascii="Times New Roman" w:hAnsi="Times New Roman" w:cs="Times New Roman"/>
          <w:sz w:val="28"/>
          <w:szCs w:val="28"/>
        </w:rPr>
        <w:tab/>
      </w:r>
      <w:r w:rsidR="009E5DAF" w:rsidRPr="000D00B5">
        <w:rPr>
          <w:rFonts w:ascii="Times New Roman" w:hAnsi="Times New Roman" w:cs="Times New Roman"/>
          <w:sz w:val="28"/>
          <w:szCs w:val="28"/>
        </w:rPr>
        <w:t xml:space="preserve">As I understood the argument by </w:t>
      </w:r>
      <w:r w:rsidR="009E5DAF" w:rsidRPr="00EE44CD">
        <w:rPr>
          <w:rFonts w:ascii="Times New Roman" w:hAnsi="Times New Roman" w:cs="Times New Roman"/>
          <w:sz w:val="28"/>
          <w:szCs w:val="28"/>
        </w:rPr>
        <w:t>Mr Mathewson</w:t>
      </w:r>
      <w:r w:rsidR="009E5DAF" w:rsidRPr="000D00B5">
        <w:rPr>
          <w:rFonts w:ascii="Times New Roman" w:hAnsi="Times New Roman" w:cs="Times New Roman"/>
          <w:sz w:val="28"/>
          <w:szCs w:val="28"/>
        </w:rPr>
        <w:t xml:space="preserve"> his main complaint was that the statements of </w:t>
      </w:r>
      <w:r w:rsidR="00622B6F">
        <w:rPr>
          <w:rFonts w:ascii="Times New Roman" w:hAnsi="Times New Roman" w:cs="Times New Roman"/>
          <w:sz w:val="28"/>
          <w:szCs w:val="28"/>
        </w:rPr>
        <w:t xml:space="preserve">Messrs </w:t>
      </w:r>
      <w:r w:rsidR="009E5DAF" w:rsidRPr="000D00B5">
        <w:rPr>
          <w:rFonts w:ascii="Times New Roman" w:hAnsi="Times New Roman" w:cs="Times New Roman"/>
          <w:sz w:val="28"/>
          <w:szCs w:val="28"/>
        </w:rPr>
        <w:t>Barker and Scholtz were admitted by consent</w:t>
      </w:r>
      <w:r w:rsidR="005E63AB">
        <w:rPr>
          <w:rFonts w:ascii="Times New Roman" w:hAnsi="Times New Roman" w:cs="Times New Roman"/>
          <w:sz w:val="28"/>
          <w:szCs w:val="28"/>
        </w:rPr>
        <w:t>,</w:t>
      </w:r>
      <w:r w:rsidR="009E5DAF" w:rsidRPr="000D00B5">
        <w:rPr>
          <w:rFonts w:ascii="Times New Roman" w:hAnsi="Times New Roman" w:cs="Times New Roman"/>
          <w:sz w:val="28"/>
          <w:szCs w:val="28"/>
        </w:rPr>
        <w:t xml:space="preserve"> and cross</w:t>
      </w:r>
      <w:r w:rsidR="008536A9">
        <w:rPr>
          <w:rFonts w:ascii="Times New Roman" w:hAnsi="Times New Roman" w:cs="Times New Roman"/>
          <w:sz w:val="28"/>
          <w:szCs w:val="28"/>
        </w:rPr>
        <w:t>-</w:t>
      </w:r>
      <w:r w:rsidR="009E5DAF" w:rsidRPr="000D00B5">
        <w:rPr>
          <w:rFonts w:ascii="Times New Roman" w:hAnsi="Times New Roman" w:cs="Times New Roman"/>
          <w:sz w:val="28"/>
          <w:szCs w:val="28"/>
        </w:rPr>
        <w:t>examination based thereon was allowed. Those stateme</w:t>
      </w:r>
      <w:r w:rsidR="00EE44CD">
        <w:rPr>
          <w:rFonts w:ascii="Times New Roman" w:hAnsi="Times New Roman" w:cs="Times New Roman"/>
          <w:sz w:val="28"/>
          <w:szCs w:val="28"/>
        </w:rPr>
        <w:t xml:space="preserve">nts were admitted in terms of s </w:t>
      </w:r>
      <w:r w:rsidR="009E5DAF" w:rsidRPr="000D00B5">
        <w:rPr>
          <w:rFonts w:ascii="Times New Roman" w:hAnsi="Times New Roman" w:cs="Times New Roman"/>
          <w:sz w:val="28"/>
          <w:szCs w:val="28"/>
        </w:rPr>
        <w:t>3(1)</w:t>
      </w:r>
      <w:r w:rsidR="00B838FC" w:rsidRPr="00B838FC">
        <w:rPr>
          <w:rFonts w:ascii="Times New Roman" w:hAnsi="Times New Roman" w:cs="Times New Roman"/>
          <w:i/>
          <w:iCs/>
          <w:sz w:val="28"/>
          <w:szCs w:val="28"/>
        </w:rPr>
        <w:t>(</w:t>
      </w:r>
      <w:r w:rsidR="009E5DAF" w:rsidRPr="005E63AB">
        <w:rPr>
          <w:rFonts w:ascii="Times New Roman" w:hAnsi="Times New Roman" w:cs="Times New Roman"/>
          <w:i/>
          <w:iCs/>
          <w:sz w:val="28"/>
          <w:szCs w:val="28"/>
        </w:rPr>
        <w:t>c</w:t>
      </w:r>
      <w:r w:rsidR="00B838FC" w:rsidRPr="00B838FC">
        <w:rPr>
          <w:rFonts w:ascii="Times New Roman" w:hAnsi="Times New Roman" w:cs="Times New Roman"/>
          <w:i/>
          <w:iCs/>
          <w:sz w:val="28"/>
          <w:szCs w:val="28"/>
        </w:rPr>
        <w:t>)</w:t>
      </w:r>
      <w:r w:rsidR="009E5DAF" w:rsidRPr="000D00B5">
        <w:rPr>
          <w:rFonts w:ascii="Times New Roman" w:hAnsi="Times New Roman" w:cs="Times New Roman"/>
          <w:sz w:val="28"/>
          <w:szCs w:val="28"/>
        </w:rPr>
        <w:t xml:space="preserve"> of </w:t>
      </w:r>
      <w:r w:rsidR="00612CC5" w:rsidRPr="000D00B5">
        <w:rPr>
          <w:rFonts w:ascii="Times New Roman" w:hAnsi="Times New Roman" w:cs="Times New Roman"/>
          <w:sz w:val="28"/>
          <w:szCs w:val="28"/>
        </w:rPr>
        <w:t>the</w:t>
      </w:r>
      <w:r w:rsidR="002A40C6">
        <w:rPr>
          <w:rFonts w:ascii="Times New Roman" w:hAnsi="Times New Roman" w:cs="Times New Roman"/>
          <w:bCs/>
          <w:iCs/>
          <w:sz w:val="28"/>
          <w:szCs w:val="28"/>
        </w:rPr>
        <w:t xml:space="preserve"> </w:t>
      </w:r>
      <w:r w:rsidR="002A40C6" w:rsidRPr="008A3D46">
        <w:rPr>
          <w:rFonts w:ascii="Times New Roman" w:hAnsi="Times New Roman" w:cs="Times New Roman"/>
          <w:bCs/>
          <w:iCs/>
          <w:sz w:val="28"/>
          <w:szCs w:val="28"/>
        </w:rPr>
        <w:t>Hearsay Evidence Act</w:t>
      </w:r>
      <w:r w:rsidR="00DB6EA4" w:rsidRPr="008A3D46">
        <w:rPr>
          <w:rFonts w:ascii="Times New Roman" w:hAnsi="Times New Roman" w:cs="Times New Roman"/>
          <w:sz w:val="28"/>
          <w:szCs w:val="28"/>
        </w:rPr>
        <w:t>.</w:t>
      </w:r>
    </w:p>
    <w:p w14:paraId="6D14DADC" w14:textId="2267D40A" w:rsidR="009E5DAF" w:rsidRPr="000D00B5"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Both Barker and Scholtz did not testify</w:t>
      </w:r>
      <w:r w:rsidR="005E63AB">
        <w:rPr>
          <w:rFonts w:ascii="Times New Roman" w:hAnsi="Times New Roman" w:cs="Times New Roman"/>
          <w:sz w:val="28"/>
          <w:szCs w:val="28"/>
        </w:rPr>
        <w:t xml:space="preserve"> and</w:t>
      </w:r>
      <w:r w:rsidR="0096147F">
        <w:rPr>
          <w:rFonts w:ascii="Times New Roman" w:hAnsi="Times New Roman" w:cs="Times New Roman"/>
          <w:sz w:val="28"/>
          <w:szCs w:val="28"/>
        </w:rPr>
        <w:t xml:space="preserve"> </w:t>
      </w:r>
      <w:r w:rsidR="005E63AB">
        <w:rPr>
          <w:rFonts w:ascii="Times New Roman" w:hAnsi="Times New Roman" w:cs="Times New Roman"/>
          <w:sz w:val="28"/>
          <w:szCs w:val="28"/>
        </w:rPr>
        <w:t>n</w:t>
      </w:r>
      <w:r w:rsidRPr="000D00B5">
        <w:rPr>
          <w:rFonts w:ascii="Times New Roman" w:hAnsi="Times New Roman" w:cs="Times New Roman"/>
          <w:sz w:val="28"/>
          <w:szCs w:val="28"/>
        </w:rPr>
        <w:t>o explanation was proffered as to why they could not be called as witnesses. Both of them are still alive</w:t>
      </w:r>
      <w:r w:rsidR="005E63AB">
        <w:rPr>
          <w:rFonts w:ascii="Times New Roman" w:hAnsi="Times New Roman" w:cs="Times New Roman"/>
          <w:sz w:val="28"/>
          <w:szCs w:val="28"/>
        </w:rPr>
        <w:t xml:space="preserve"> and b</w:t>
      </w:r>
      <w:r w:rsidRPr="000D00B5">
        <w:rPr>
          <w:rFonts w:ascii="Times New Roman" w:hAnsi="Times New Roman" w:cs="Times New Roman"/>
          <w:sz w:val="28"/>
          <w:szCs w:val="28"/>
        </w:rPr>
        <w:t>oth of them were on the list of State witnesses. The State</w:t>
      </w:r>
      <w:r w:rsidR="005E63AB">
        <w:rPr>
          <w:rFonts w:ascii="Times New Roman" w:hAnsi="Times New Roman" w:cs="Times New Roman"/>
          <w:sz w:val="28"/>
          <w:szCs w:val="28"/>
        </w:rPr>
        <w:t>, however,</w:t>
      </w:r>
      <w:r w:rsidRPr="000D00B5">
        <w:rPr>
          <w:rFonts w:ascii="Times New Roman" w:hAnsi="Times New Roman" w:cs="Times New Roman"/>
          <w:sz w:val="28"/>
          <w:szCs w:val="28"/>
        </w:rPr>
        <w:t xml:space="preserve"> decided not to call Barker but made him available to the defence. </w:t>
      </w:r>
      <w:r w:rsidR="00F66077" w:rsidRPr="000D00B5">
        <w:rPr>
          <w:rFonts w:ascii="Times New Roman" w:hAnsi="Times New Roman" w:cs="Times New Roman"/>
          <w:sz w:val="28"/>
          <w:szCs w:val="28"/>
        </w:rPr>
        <w:t xml:space="preserve">The </w:t>
      </w:r>
      <w:r w:rsidR="00622B6F">
        <w:rPr>
          <w:rFonts w:ascii="Times New Roman" w:hAnsi="Times New Roman" w:cs="Times New Roman"/>
          <w:sz w:val="28"/>
          <w:szCs w:val="28"/>
        </w:rPr>
        <w:t>S</w:t>
      </w:r>
      <w:r w:rsidR="00F66077" w:rsidRPr="000D00B5">
        <w:rPr>
          <w:rFonts w:ascii="Times New Roman" w:hAnsi="Times New Roman" w:cs="Times New Roman"/>
          <w:sz w:val="28"/>
          <w:szCs w:val="28"/>
        </w:rPr>
        <w:t xml:space="preserve">tate prosecutor could not find Scholtz for </w:t>
      </w:r>
      <w:r w:rsidR="00622B6F" w:rsidRPr="000D00B5">
        <w:rPr>
          <w:rFonts w:ascii="Times New Roman" w:hAnsi="Times New Roman" w:cs="Times New Roman"/>
          <w:sz w:val="28"/>
          <w:szCs w:val="28"/>
        </w:rPr>
        <w:t>consultation. As</w:t>
      </w:r>
      <w:r w:rsidRPr="000D00B5">
        <w:rPr>
          <w:rFonts w:ascii="Times New Roman" w:hAnsi="Times New Roman" w:cs="Times New Roman"/>
          <w:sz w:val="28"/>
          <w:szCs w:val="28"/>
        </w:rPr>
        <w:t xml:space="preserve"> far as </w:t>
      </w:r>
      <w:r w:rsidR="00622B6F">
        <w:rPr>
          <w:rFonts w:ascii="Times New Roman" w:hAnsi="Times New Roman" w:cs="Times New Roman"/>
          <w:sz w:val="28"/>
          <w:szCs w:val="28"/>
        </w:rPr>
        <w:t>Barker’s</w:t>
      </w:r>
      <w:r w:rsidR="0096147F">
        <w:rPr>
          <w:rFonts w:ascii="Times New Roman" w:hAnsi="Times New Roman" w:cs="Times New Roman"/>
          <w:sz w:val="28"/>
          <w:szCs w:val="28"/>
        </w:rPr>
        <w:t xml:space="preserve"> </w:t>
      </w:r>
      <w:r w:rsidRPr="000D00B5">
        <w:rPr>
          <w:rFonts w:ascii="Times New Roman" w:hAnsi="Times New Roman" w:cs="Times New Roman"/>
          <w:sz w:val="28"/>
          <w:szCs w:val="28"/>
        </w:rPr>
        <w:t>statement is concerned</w:t>
      </w:r>
      <w:r w:rsidR="00F66077" w:rsidRPr="000D00B5">
        <w:rPr>
          <w:rFonts w:ascii="Times New Roman" w:hAnsi="Times New Roman" w:cs="Times New Roman"/>
          <w:sz w:val="28"/>
          <w:szCs w:val="28"/>
        </w:rPr>
        <w:t>,</w:t>
      </w:r>
      <w:r w:rsidRPr="000D00B5">
        <w:rPr>
          <w:rFonts w:ascii="Times New Roman" w:hAnsi="Times New Roman" w:cs="Times New Roman"/>
          <w:sz w:val="28"/>
          <w:szCs w:val="28"/>
        </w:rPr>
        <w:t xml:space="preserve"> he was not present at the crime scene on 26 April 2018. The upshot of his statement was that there was a plot to kill Tony but on the following day he was told that a boy was killed. This statement does not advance anyone’s case in this matter.</w:t>
      </w:r>
    </w:p>
    <w:p w14:paraId="541D26E7" w14:textId="77777777" w:rsidR="009E5DAF" w:rsidRPr="000D00B5" w:rsidRDefault="009E5DAF" w:rsidP="00E01EAF">
      <w:pPr>
        <w:pStyle w:val="ListParagraph"/>
        <w:ind w:left="0"/>
        <w:jc w:val="both"/>
        <w:rPr>
          <w:rFonts w:ascii="Times New Roman" w:hAnsi="Times New Roman" w:cs="Times New Roman"/>
          <w:sz w:val="28"/>
          <w:szCs w:val="28"/>
        </w:rPr>
      </w:pPr>
    </w:p>
    <w:p w14:paraId="7D6A44DB" w14:textId="7F32741C" w:rsidR="009E5DAF" w:rsidRPr="000D00B5"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DA21F7">
        <w:rPr>
          <w:rFonts w:ascii="Times New Roman" w:hAnsi="Times New Roman" w:cs="Times New Roman"/>
          <w:sz w:val="28"/>
          <w:szCs w:val="28"/>
        </w:rPr>
        <w:t>4</w:t>
      </w:r>
      <w:r w:rsidR="007B4F77">
        <w:rPr>
          <w:rFonts w:ascii="Times New Roman" w:hAnsi="Times New Roman" w:cs="Times New Roman"/>
          <w:sz w:val="28"/>
          <w:szCs w:val="28"/>
        </w:rPr>
        <w:t>5]</w:t>
      </w:r>
      <w:r w:rsidR="007B4F77">
        <w:rPr>
          <w:rFonts w:ascii="Times New Roman" w:hAnsi="Times New Roman" w:cs="Times New Roman"/>
          <w:sz w:val="28"/>
          <w:szCs w:val="28"/>
        </w:rPr>
        <w:tab/>
      </w:r>
      <w:r w:rsidRPr="000D00B5">
        <w:rPr>
          <w:rFonts w:ascii="Times New Roman" w:hAnsi="Times New Roman" w:cs="Times New Roman"/>
          <w:sz w:val="28"/>
          <w:szCs w:val="28"/>
        </w:rPr>
        <w:t xml:space="preserve">Regarding Scholtz, </w:t>
      </w:r>
      <w:r w:rsidR="00622B6F">
        <w:rPr>
          <w:rFonts w:ascii="Times New Roman" w:hAnsi="Times New Roman" w:cs="Times New Roman"/>
          <w:sz w:val="28"/>
          <w:szCs w:val="28"/>
        </w:rPr>
        <w:t>o</w:t>
      </w:r>
      <w:r w:rsidRPr="000D00B5">
        <w:rPr>
          <w:rFonts w:ascii="Times New Roman" w:hAnsi="Times New Roman" w:cs="Times New Roman"/>
          <w:sz w:val="28"/>
          <w:szCs w:val="28"/>
        </w:rPr>
        <w:t xml:space="preserve">n 19 June </w:t>
      </w:r>
      <w:r w:rsidR="00F66077" w:rsidRPr="000D00B5">
        <w:rPr>
          <w:rFonts w:ascii="Times New Roman" w:hAnsi="Times New Roman" w:cs="Times New Roman"/>
          <w:sz w:val="28"/>
          <w:szCs w:val="28"/>
        </w:rPr>
        <w:t>2018,</w:t>
      </w:r>
      <w:r w:rsidRPr="000D00B5">
        <w:rPr>
          <w:rFonts w:ascii="Times New Roman" w:hAnsi="Times New Roman" w:cs="Times New Roman"/>
          <w:sz w:val="28"/>
          <w:szCs w:val="28"/>
        </w:rPr>
        <w:t xml:space="preserve"> he made a statement to his attorney in which he said he did not know the two men who shot them. He said he turned </w:t>
      </w:r>
      <w:r w:rsidR="005E63AB">
        <w:rPr>
          <w:rFonts w:ascii="Times New Roman" w:hAnsi="Times New Roman" w:cs="Times New Roman"/>
          <w:sz w:val="28"/>
          <w:szCs w:val="28"/>
        </w:rPr>
        <w:t xml:space="preserve">around </w:t>
      </w:r>
      <w:r w:rsidRPr="000D00B5">
        <w:rPr>
          <w:rFonts w:ascii="Times New Roman" w:hAnsi="Times New Roman" w:cs="Times New Roman"/>
          <w:sz w:val="28"/>
          <w:szCs w:val="28"/>
        </w:rPr>
        <w:t xml:space="preserve">to collect </w:t>
      </w:r>
      <w:r w:rsidR="00F66077" w:rsidRPr="000D00B5">
        <w:rPr>
          <w:rFonts w:ascii="Times New Roman" w:hAnsi="Times New Roman" w:cs="Times New Roman"/>
          <w:sz w:val="28"/>
          <w:szCs w:val="28"/>
        </w:rPr>
        <w:t>firewood</w:t>
      </w:r>
      <w:r w:rsidRPr="000D00B5">
        <w:rPr>
          <w:rFonts w:ascii="Times New Roman" w:hAnsi="Times New Roman" w:cs="Times New Roman"/>
          <w:sz w:val="28"/>
          <w:szCs w:val="28"/>
        </w:rPr>
        <w:t xml:space="preserve"> to make fire</w:t>
      </w:r>
      <w:r w:rsidR="005E63AB">
        <w:rPr>
          <w:rFonts w:ascii="Times New Roman" w:hAnsi="Times New Roman" w:cs="Times New Roman"/>
          <w:sz w:val="28"/>
          <w:szCs w:val="28"/>
        </w:rPr>
        <w:t>, then h</w:t>
      </w:r>
      <w:r w:rsidRPr="000D00B5">
        <w:rPr>
          <w:rFonts w:ascii="Times New Roman" w:hAnsi="Times New Roman" w:cs="Times New Roman"/>
          <w:sz w:val="28"/>
          <w:szCs w:val="28"/>
        </w:rPr>
        <w:t>eard shots being fired. He felt th</w:t>
      </w:r>
      <w:r w:rsidR="00C23D4B" w:rsidRPr="000D00B5">
        <w:rPr>
          <w:rFonts w:ascii="Times New Roman" w:hAnsi="Times New Roman" w:cs="Times New Roman"/>
          <w:sz w:val="28"/>
          <w:szCs w:val="28"/>
        </w:rPr>
        <w:t xml:space="preserve">at he was being shot. He </w:t>
      </w:r>
      <w:r w:rsidR="005E63AB">
        <w:rPr>
          <w:rFonts w:ascii="Times New Roman" w:hAnsi="Times New Roman" w:cs="Times New Roman"/>
          <w:sz w:val="28"/>
          <w:szCs w:val="28"/>
        </w:rPr>
        <w:t xml:space="preserve">managed to </w:t>
      </w:r>
      <w:r w:rsidR="002A40C6">
        <w:rPr>
          <w:rFonts w:ascii="Times New Roman" w:hAnsi="Times New Roman" w:cs="Times New Roman"/>
          <w:sz w:val="28"/>
          <w:szCs w:val="28"/>
        </w:rPr>
        <w:t>run</w:t>
      </w:r>
      <w:r w:rsidR="002A40C6" w:rsidRPr="000D00B5">
        <w:rPr>
          <w:rFonts w:ascii="Times New Roman" w:hAnsi="Times New Roman" w:cs="Times New Roman"/>
          <w:sz w:val="28"/>
          <w:szCs w:val="28"/>
        </w:rPr>
        <w:t xml:space="preserve"> away</w:t>
      </w:r>
      <w:r w:rsidRPr="000D00B5">
        <w:rPr>
          <w:rFonts w:ascii="Times New Roman" w:hAnsi="Times New Roman" w:cs="Times New Roman"/>
          <w:sz w:val="28"/>
          <w:szCs w:val="28"/>
        </w:rPr>
        <w:t xml:space="preserve"> </w:t>
      </w:r>
      <w:r w:rsidR="00F66077" w:rsidRPr="000D00B5">
        <w:rPr>
          <w:rFonts w:ascii="Times New Roman" w:hAnsi="Times New Roman" w:cs="Times New Roman"/>
          <w:sz w:val="28"/>
          <w:szCs w:val="28"/>
        </w:rPr>
        <w:t xml:space="preserve">and </w:t>
      </w:r>
      <w:r w:rsidRPr="000D00B5">
        <w:rPr>
          <w:rFonts w:ascii="Times New Roman" w:hAnsi="Times New Roman" w:cs="Times New Roman"/>
          <w:sz w:val="28"/>
          <w:szCs w:val="28"/>
        </w:rPr>
        <w:t>jumped over the wall with Pagad. On 24 June 2018 he made another statement to S</w:t>
      </w:r>
      <w:r w:rsidR="00AD666C">
        <w:rPr>
          <w:rFonts w:ascii="Times New Roman" w:hAnsi="Times New Roman" w:cs="Times New Roman"/>
          <w:sz w:val="28"/>
          <w:szCs w:val="28"/>
        </w:rPr>
        <w:t>argeant</w:t>
      </w:r>
      <w:r w:rsidRPr="000D00B5">
        <w:rPr>
          <w:rFonts w:ascii="Times New Roman" w:hAnsi="Times New Roman" w:cs="Times New Roman"/>
          <w:sz w:val="28"/>
          <w:szCs w:val="28"/>
        </w:rPr>
        <w:t xml:space="preserve"> Fischer-Luitjies of Athlone police station in which he said the deceased’s family threatened to kill him if he did not implicate the appellant. On 10 </w:t>
      </w:r>
      <w:r w:rsidR="00F66077" w:rsidRPr="000D00B5">
        <w:rPr>
          <w:rFonts w:ascii="Times New Roman" w:hAnsi="Times New Roman" w:cs="Times New Roman"/>
          <w:sz w:val="28"/>
          <w:szCs w:val="28"/>
        </w:rPr>
        <w:t>July 2018,</w:t>
      </w:r>
      <w:r w:rsidRPr="000D00B5">
        <w:rPr>
          <w:rFonts w:ascii="Times New Roman" w:hAnsi="Times New Roman" w:cs="Times New Roman"/>
          <w:sz w:val="28"/>
          <w:szCs w:val="28"/>
        </w:rPr>
        <w:t xml:space="preserve"> he made another one to S</w:t>
      </w:r>
      <w:r w:rsidR="00EE44CD">
        <w:rPr>
          <w:rFonts w:ascii="Times New Roman" w:hAnsi="Times New Roman" w:cs="Times New Roman"/>
          <w:sz w:val="28"/>
          <w:szCs w:val="28"/>
        </w:rPr>
        <w:t>ergeant</w:t>
      </w:r>
      <w:r w:rsidRPr="000D00B5">
        <w:rPr>
          <w:rFonts w:ascii="Times New Roman" w:hAnsi="Times New Roman" w:cs="Times New Roman"/>
          <w:sz w:val="28"/>
          <w:szCs w:val="28"/>
        </w:rPr>
        <w:t xml:space="preserve"> Wilson and did not mention any death threats by the family of the deceased.</w:t>
      </w:r>
    </w:p>
    <w:p w14:paraId="70E076B3" w14:textId="77777777" w:rsidR="009E5DAF" w:rsidRPr="000D00B5" w:rsidRDefault="009E5DAF" w:rsidP="00E01EAF">
      <w:pPr>
        <w:pStyle w:val="ListParagraph"/>
        <w:ind w:left="0"/>
        <w:jc w:val="both"/>
        <w:rPr>
          <w:rFonts w:ascii="Times New Roman" w:hAnsi="Times New Roman" w:cs="Times New Roman"/>
          <w:sz w:val="28"/>
          <w:szCs w:val="28"/>
        </w:rPr>
      </w:pPr>
    </w:p>
    <w:p w14:paraId="6E3695A7" w14:textId="34997945"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BF3A33">
        <w:rPr>
          <w:rFonts w:ascii="Times New Roman" w:hAnsi="Times New Roman" w:cs="Times New Roman"/>
          <w:sz w:val="28"/>
          <w:szCs w:val="28"/>
        </w:rPr>
        <w:t>4</w:t>
      </w:r>
      <w:r w:rsidR="007B4F77">
        <w:rPr>
          <w:rFonts w:ascii="Times New Roman" w:hAnsi="Times New Roman" w:cs="Times New Roman"/>
          <w:sz w:val="28"/>
          <w:szCs w:val="28"/>
        </w:rPr>
        <w:t>6</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I cannot agree that the trial court was bound to accept the statement </w:t>
      </w:r>
      <w:r w:rsidR="00FB4148">
        <w:rPr>
          <w:rFonts w:ascii="Times New Roman" w:hAnsi="Times New Roman" w:cs="Times New Roman"/>
          <w:sz w:val="28"/>
          <w:szCs w:val="28"/>
        </w:rPr>
        <w:t xml:space="preserve">of Scholtz </w:t>
      </w:r>
      <w:r w:rsidR="009E5DAF" w:rsidRPr="000D00B5">
        <w:rPr>
          <w:rFonts w:ascii="Times New Roman" w:hAnsi="Times New Roman" w:cs="Times New Roman"/>
          <w:sz w:val="28"/>
          <w:szCs w:val="28"/>
        </w:rPr>
        <w:t>and give it more weight in comparison to witnesses who testified. Barker was available to testify and one cannot blame the court for allowing cross-examination unless it was pertinently bro</w:t>
      </w:r>
      <w:r w:rsidR="00414715">
        <w:rPr>
          <w:rFonts w:ascii="Times New Roman" w:hAnsi="Times New Roman" w:cs="Times New Roman"/>
          <w:sz w:val="28"/>
          <w:szCs w:val="28"/>
        </w:rPr>
        <w:t>ught to its attention</w:t>
      </w:r>
      <w:r w:rsidR="00F66077" w:rsidRPr="000D00B5">
        <w:rPr>
          <w:rFonts w:ascii="Times New Roman" w:hAnsi="Times New Roman" w:cs="Times New Roman"/>
          <w:sz w:val="28"/>
          <w:szCs w:val="28"/>
        </w:rPr>
        <w:t xml:space="preserve"> that he was </w:t>
      </w:r>
      <w:r w:rsidR="00BF3A33" w:rsidRPr="000D00B5">
        <w:rPr>
          <w:rFonts w:ascii="Times New Roman" w:hAnsi="Times New Roman" w:cs="Times New Roman"/>
          <w:sz w:val="28"/>
          <w:szCs w:val="28"/>
        </w:rPr>
        <w:t>not going</w:t>
      </w:r>
      <w:r w:rsidR="00F66077" w:rsidRPr="000D00B5">
        <w:rPr>
          <w:rFonts w:ascii="Times New Roman" w:hAnsi="Times New Roman" w:cs="Times New Roman"/>
          <w:sz w:val="28"/>
          <w:szCs w:val="28"/>
        </w:rPr>
        <w:t xml:space="preserve"> to </w:t>
      </w:r>
      <w:r w:rsidR="009E5DAF" w:rsidRPr="000D00B5">
        <w:rPr>
          <w:rFonts w:ascii="Times New Roman" w:hAnsi="Times New Roman" w:cs="Times New Roman"/>
          <w:sz w:val="28"/>
          <w:szCs w:val="28"/>
        </w:rPr>
        <w:t>be called as a witness. His statement was admitted provisionally on the understanding that he would be called to testify. The same applies to Scholtz.</w:t>
      </w:r>
    </w:p>
    <w:p w14:paraId="3F1825C6" w14:textId="77777777" w:rsidR="009E5DAF" w:rsidRPr="000D00B5" w:rsidRDefault="009E5DAF" w:rsidP="00E01EAF">
      <w:pPr>
        <w:pStyle w:val="ListParagraph"/>
        <w:ind w:left="0"/>
        <w:jc w:val="both"/>
        <w:rPr>
          <w:rFonts w:ascii="Times New Roman" w:hAnsi="Times New Roman" w:cs="Times New Roman"/>
          <w:sz w:val="28"/>
          <w:szCs w:val="28"/>
        </w:rPr>
      </w:pPr>
    </w:p>
    <w:p w14:paraId="1C6DEB62" w14:textId="6D056442" w:rsidR="0045450B"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DA21F7">
        <w:rPr>
          <w:rFonts w:ascii="Times New Roman" w:hAnsi="Times New Roman" w:cs="Times New Roman"/>
          <w:sz w:val="28"/>
          <w:szCs w:val="28"/>
        </w:rPr>
        <w:t>4</w:t>
      </w:r>
      <w:r w:rsidR="007B4F77">
        <w:rPr>
          <w:rFonts w:ascii="Times New Roman" w:hAnsi="Times New Roman" w:cs="Times New Roman"/>
          <w:sz w:val="28"/>
          <w:szCs w:val="28"/>
        </w:rPr>
        <w:t>7</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In my view the purpose of the Hearsay </w:t>
      </w:r>
      <w:r w:rsidR="002A40C6">
        <w:rPr>
          <w:rFonts w:ascii="Times New Roman" w:hAnsi="Times New Roman" w:cs="Times New Roman"/>
          <w:sz w:val="28"/>
          <w:szCs w:val="28"/>
        </w:rPr>
        <w:t xml:space="preserve">Evidence </w:t>
      </w:r>
      <w:r w:rsidR="009E5DAF" w:rsidRPr="000D00B5">
        <w:rPr>
          <w:rFonts w:ascii="Times New Roman" w:hAnsi="Times New Roman" w:cs="Times New Roman"/>
          <w:sz w:val="28"/>
          <w:szCs w:val="28"/>
        </w:rPr>
        <w:t xml:space="preserve">Act is to ensure that all the relevant evidence is </w:t>
      </w:r>
      <w:r w:rsidR="00F66077" w:rsidRPr="000D00B5">
        <w:rPr>
          <w:rFonts w:ascii="Times New Roman" w:hAnsi="Times New Roman" w:cs="Times New Roman"/>
          <w:sz w:val="28"/>
          <w:szCs w:val="28"/>
        </w:rPr>
        <w:t>placed</w:t>
      </w:r>
      <w:r w:rsidR="009E5DAF" w:rsidRPr="000D00B5">
        <w:rPr>
          <w:rFonts w:ascii="Times New Roman" w:hAnsi="Times New Roman" w:cs="Times New Roman"/>
          <w:sz w:val="28"/>
          <w:szCs w:val="28"/>
        </w:rPr>
        <w:t xml:space="preserve"> before court. The evidence remains hearsay and therefore inadmissible unless the court decides that it is in the interests of justice to admit it</w:t>
      </w:r>
      <w:r w:rsidR="0045450B">
        <w:rPr>
          <w:rFonts w:ascii="Times New Roman" w:hAnsi="Times New Roman" w:cs="Times New Roman"/>
          <w:sz w:val="28"/>
          <w:szCs w:val="28"/>
        </w:rPr>
        <w:t>,</w:t>
      </w:r>
      <w:r w:rsidR="009E5DAF" w:rsidRPr="000D00B5">
        <w:rPr>
          <w:rFonts w:ascii="Times New Roman" w:hAnsi="Times New Roman" w:cs="Times New Roman"/>
          <w:sz w:val="28"/>
          <w:szCs w:val="28"/>
        </w:rPr>
        <w:t xml:space="preserve"> regard being had to the factors mentioned in </w:t>
      </w:r>
      <w:r w:rsidR="005C6092" w:rsidRPr="000D00B5">
        <w:rPr>
          <w:rFonts w:ascii="Times New Roman" w:hAnsi="Times New Roman" w:cs="Times New Roman"/>
          <w:sz w:val="28"/>
          <w:szCs w:val="28"/>
        </w:rPr>
        <w:t>ss</w:t>
      </w:r>
      <w:r w:rsidR="009E5DAF" w:rsidRPr="000D00B5">
        <w:rPr>
          <w:rFonts w:ascii="Times New Roman" w:hAnsi="Times New Roman" w:cs="Times New Roman"/>
          <w:sz w:val="28"/>
          <w:szCs w:val="28"/>
        </w:rPr>
        <w:t xml:space="preserve"> 3(1)</w:t>
      </w:r>
      <w:r w:rsidR="00B838FC" w:rsidRPr="00B838FC">
        <w:rPr>
          <w:rFonts w:ascii="Times New Roman" w:hAnsi="Times New Roman" w:cs="Times New Roman"/>
          <w:i/>
          <w:iCs/>
          <w:sz w:val="28"/>
          <w:szCs w:val="28"/>
        </w:rPr>
        <w:t>(</w:t>
      </w:r>
      <w:r w:rsidR="009E5DAF" w:rsidRPr="0045450B">
        <w:rPr>
          <w:rFonts w:ascii="Times New Roman" w:hAnsi="Times New Roman" w:cs="Times New Roman"/>
          <w:i/>
          <w:iCs/>
          <w:sz w:val="28"/>
          <w:szCs w:val="28"/>
        </w:rPr>
        <w:t>c</w:t>
      </w:r>
      <w:r w:rsidR="00B838FC" w:rsidRPr="00B838FC">
        <w:rPr>
          <w:rFonts w:ascii="Times New Roman" w:hAnsi="Times New Roman" w:cs="Times New Roman"/>
          <w:i/>
          <w:iCs/>
          <w:sz w:val="28"/>
          <w:szCs w:val="28"/>
        </w:rPr>
        <w:t>)</w:t>
      </w:r>
      <w:r w:rsidR="009E5DAF" w:rsidRPr="000D00B5">
        <w:rPr>
          <w:rFonts w:ascii="Times New Roman" w:hAnsi="Times New Roman" w:cs="Times New Roman"/>
          <w:sz w:val="28"/>
          <w:szCs w:val="28"/>
        </w:rPr>
        <w:t xml:space="preserve">. The primary objective is to cater for non-witnesses who are no longer available to testify </w:t>
      </w:r>
      <w:r w:rsidR="00F66077" w:rsidRPr="000D00B5">
        <w:rPr>
          <w:rFonts w:ascii="Times New Roman" w:hAnsi="Times New Roman" w:cs="Times New Roman"/>
          <w:sz w:val="28"/>
          <w:szCs w:val="28"/>
        </w:rPr>
        <w:t>due to</w:t>
      </w:r>
      <w:r w:rsidR="009E5DAF" w:rsidRPr="000D00B5">
        <w:rPr>
          <w:rFonts w:ascii="Times New Roman" w:hAnsi="Times New Roman" w:cs="Times New Roman"/>
          <w:sz w:val="28"/>
          <w:szCs w:val="28"/>
        </w:rPr>
        <w:t xml:space="preserve">, for example, death or mental incapacity after the incident. It could never have been the intention of the </w:t>
      </w:r>
      <w:r w:rsidR="005C6092" w:rsidRPr="000D00B5">
        <w:rPr>
          <w:rFonts w:ascii="Times New Roman" w:hAnsi="Times New Roman" w:cs="Times New Roman"/>
          <w:sz w:val="28"/>
          <w:szCs w:val="28"/>
        </w:rPr>
        <w:t>l</w:t>
      </w:r>
      <w:r w:rsidR="009E5DAF" w:rsidRPr="000D00B5">
        <w:rPr>
          <w:rFonts w:ascii="Times New Roman" w:hAnsi="Times New Roman" w:cs="Times New Roman"/>
          <w:sz w:val="28"/>
          <w:szCs w:val="28"/>
        </w:rPr>
        <w:t>egislature th</w:t>
      </w:r>
      <w:r w:rsidR="00F66077" w:rsidRPr="000D00B5">
        <w:rPr>
          <w:rFonts w:ascii="Times New Roman" w:hAnsi="Times New Roman" w:cs="Times New Roman"/>
          <w:sz w:val="28"/>
          <w:szCs w:val="28"/>
        </w:rPr>
        <w:t>at witnesses who are available sho</w:t>
      </w:r>
      <w:r w:rsidR="009E5DAF" w:rsidRPr="000D00B5">
        <w:rPr>
          <w:rFonts w:ascii="Times New Roman" w:hAnsi="Times New Roman" w:cs="Times New Roman"/>
          <w:sz w:val="28"/>
          <w:szCs w:val="28"/>
        </w:rPr>
        <w:t xml:space="preserve">uld simply be excused </w:t>
      </w:r>
      <w:r w:rsidR="00BF3A33">
        <w:rPr>
          <w:rFonts w:ascii="Times New Roman" w:hAnsi="Times New Roman" w:cs="Times New Roman"/>
          <w:sz w:val="28"/>
          <w:szCs w:val="28"/>
        </w:rPr>
        <w:t>from</w:t>
      </w:r>
      <w:r w:rsidR="009E5DAF" w:rsidRPr="000D00B5">
        <w:rPr>
          <w:rFonts w:ascii="Times New Roman" w:hAnsi="Times New Roman" w:cs="Times New Roman"/>
          <w:sz w:val="28"/>
          <w:szCs w:val="28"/>
        </w:rPr>
        <w:t xml:space="preserve"> giv</w:t>
      </w:r>
      <w:r w:rsidR="00BF3A33">
        <w:rPr>
          <w:rFonts w:ascii="Times New Roman" w:hAnsi="Times New Roman" w:cs="Times New Roman"/>
          <w:sz w:val="28"/>
          <w:szCs w:val="28"/>
        </w:rPr>
        <w:t>ing</w:t>
      </w:r>
      <w:r w:rsidR="009E5DAF" w:rsidRPr="000D00B5">
        <w:rPr>
          <w:rFonts w:ascii="Times New Roman" w:hAnsi="Times New Roman" w:cs="Times New Roman"/>
          <w:sz w:val="28"/>
          <w:szCs w:val="28"/>
        </w:rPr>
        <w:t xml:space="preserve"> evidence without any explanation why they are not called. This would in fact not be in the interests of justice</w:t>
      </w:r>
      <w:r w:rsidR="0045450B">
        <w:rPr>
          <w:rFonts w:ascii="Times New Roman" w:hAnsi="Times New Roman" w:cs="Times New Roman"/>
          <w:sz w:val="28"/>
          <w:szCs w:val="28"/>
        </w:rPr>
        <w:t>,</w:t>
      </w:r>
      <w:r w:rsidR="009E5DAF" w:rsidRPr="000D00B5">
        <w:rPr>
          <w:rFonts w:ascii="Times New Roman" w:hAnsi="Times New Roman" w:cs="Times New Roman"/>
          <w:sz w:val="28"/>
          <w:szCs w:val="28"/>
        </w:rPr>
        <w:t xml:space="preserve"> as this may open a </w:t>
      </w:r>
      <w:r w:rsidR="00F66077" w:rsidRPr="000D00B5">
        <w:rPr>
          <w:rFonts w:ascii="Times New Roman" w:hAnsi="Times New Roman" w:cs="Times New Roman"/>
          <w:sz w:val="28"/>
          <w:szCs w:val="28"/>
        </w:rPr>
        <w:t>floodgate</w:t>
      </w:r>
      <w:r w:rsidR="009E5DAF" w:rsidRPr="000D00B5">
        <w:rPr>
          <w:rFonts w:ascii="Times New Roman" w:hAnsi="Times New Roman" w:cs="Times New Roman"/>
          <w:sz w:val="28"/>
          <w:szCs w:val="28"/>
        </w:rPr>
        <w:t xml:space="preserve"> to witnesses running away from being tested under cross-examination. </w:t>
      </w:r>
    </w:p>
    <w:p w14:paraId="3FEBC8E5" w14:textId="77777777" w:rsidR="00B838FC" w:rsidRDefault="00B838FC" w:rsidP="00B838FC">
      <w:pPr>
        <w:pStyle w:val="ListParagraph"/>
        <w:ind w:left="0"/>
        <w:jc w:val="both"/>
      </w:pPr>
    </w:p>
    <w:p w14:paraId="5386DF2B" w14:textId="5F9F685C"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lastRenderedPageBreak/>
        <w:t>[</w:t>
      </w:r>
      <w:r w:rsidR="004E08DD">
        <w:rPr>
          <w:rFonts w:ascii="Times New Roman" w:hAnsi="Times New Roman" w:cs="Times New Roman"/>
          <w:sz w:val="28"/>
          <w:szCs w:val="28"/>
        </w:rPr>
        <w:t>4</w:t>
      </w:r>
      <w:r w:rsidR="007B4F77">
        <w:rPr>
          <w:rFonts w:ascii="Times New Roman" w:hAnsi="Times New Roman" w:cs="Times New Roman"/>
          <w:sz w:val="28"/>
          <w:szCs w:val="28"/>
        </w:rPr>
        <w:t>8</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It is not uncommon for witnesses to say something in their statements and</w:t>
      </w:r>
      <w:r w:rsidR="0045450B">
        <w:rPr>
          <w:rFonts w:ascii="Times New Roman" w:hAnsi="Times New Roman" w:cs="Times New Roman"/>
          <w:sz w:val="28"/>
          <w:szCs w:val="28"/>
        </w:rPr>
        <w:t>,</w:t>
      </w:r>
      <w:r w:rsidR="009E5DAF" w:rsidRPr="000D00B5">
        <w:rPr>
          <w:rFonts w:ascii="Times New Roman" w:hAnsi="Times New Roman" w:cs="Times New Roman"/>
          <w:sz w:val="28"/>
          <w:szCs w:val="28"/>
        </w:rPr>
        <w:t xml:space="preserve"> when giving evidence</w:t>
      </w:r>
      <w:r w:rsidR="0045450B">
        <w:rPr>
          <w:rFonts w:ascii="Times New Roman" w:hAnsi="Times New Roman" w:cs="Times New Roman"/>
          <w:sz w:val="28"/>
          <w:szCs w:val="28"/>
        </w:rPr>
        <w:t>,</w:t>
      </w:r>
      <w:r w:rsidR="009E5DAF" w:rsidRPr="000D00B5">
        <w:rPr>
          <w:rFonts w:ascii="Times New Roman" w:hAnsi="Times New Roman" w:cs="Times New Roman"/>
          <w:sz w:val="28"/>
          <w:szCs w:val="28"/>
        </w:rPr>
        <w:t xml:space="preserve"> say something else. There may be a variety of reasons for this. It maybe that the person who took the statement misunderstood the witness or that by the time the witness </w:t>
      </w:r>
      <w:r w:rsidR="00BF3A33" w:rsidRPr="000D00B5">
        <w:rPr>
          <w:rFonts w:ascii="Times New Roman" w:hAnsi="Times New Roman" w:cs="Times New Roman"/>
          <w:sz w:val="28"/>
          <w:szCs w:val="28"/>
        </w:rPr>
        <w:t>testif</w:t>
      </w:r>
      <w:r w:rsidR="00916AD6">
        <w:rPr>
          <w:rFonts w:ascii="Times New Roman" w:hAnsi="Times New Roman" w:cs="Times New Roman"/>
          <w:sz w:val="28"/>
          <w:szCs w:val="28"/>
        </w:rPr>
        <w:t>ied, he/she</w:t>
      </w:r>
      <w:r w:rsidR="009E5DAF" w:rsidRPr="000D00B5">
        <w:rPr>
          <w:rFonts w:ascii="Times New Roman" w:hAnsi="Times New Roman" w:cs="Times New Roman"/>
          <w:sz w:val="28"/>
          <w:szCs w:val="28"/>
        </w:rPr>
        <w:t xml:space="preserve"> may have forgotten the details of the events</w:t>
      </w:r>
      <w:r w:rsidR="0045450B">
        <w:rPr>
          <w:rFonts w:ascii="Times New Roman" w:hAnsi="Times New Roman" w:cs="Times New Roman"/>
          <w:sz w:val="28"/>
          <w:szCs w:val="28"/>
        </w:rPr>
        <w:t>,</w:t>
      </w:r>
      <w:r w:rsidR="009E5DAF" w:rsidRPr="000D00B5">
        <w:rPr>
          <w:rFonts w:ascii="Times New Roman" w:hAnsi="Times New Roman" w:cs="Times New Roman"/>
          <w:sz w:val="28"/>
          <w:szCs w:val="28"/>
        </w:rPr>
        <w:t xml:space="preserve"> etc. </w:t>
      </w:r>
    </w:p>
    <w:p w14:paraId="782C56A0" w14:textId="77777777" w:rsidR="009E5DAF" w:rsidRPr="000D00B5" w:rsidRDefault="009E5DAF" w:rsidP="00E01EAF">
      <w:pPr>
        <w:pStyle w:val="ListParagraph"/>
        <w:ind w:left="0"/>
        <w:jc w:val="both"/>
        <w:rPr>
          <w:rFonts w:ascii="Times New Roman" w:hAnsi="Times New Roman" w:cs="Times New Roman"/>
          <w:sz w:val="28"/>
          <w:szCs w:val="28"/>
        </w:rPr>
      </w:pPr>
    </w:p>
    <w:p w14:paraId="58042871" w14:textId="34253BC4"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7B4F77">
        <w:rPr>
          <w:rFonts w:ascii="Times New Roman" w:hAnsi="Times New Roman" w:cs="Times New Roman"/>
          <w:sz w:val="28"/>
          <w:szCs w:val="28"/>
        </w:rPr>
        <w:t>49</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 xml:space="preserve">When the court evaluates such evidence it must, </w:t>
      </w:r>
      <w:r w:rsidR="00B838FC" w:rsidRPr="002A40C6">
        <w:rPr>
          <w:rFonts w:ascii="Times New Roman" w:hAnsi="Times New Roman" w:cs="Times New Roman"/>
          <w:iCs/>
          <w:sz w:val="28"/>
          <w:szCs w:val="28"/>
        </w:rPr>
        <w:t>inter alia</w:t>
      </w:r>
      <w:r w:rsidR="009E5DAF" w:rsidRPr="002A40C6">
        <w:rPr>
          <w:rFonts w:ascii="Times New Roman" w:hAnsi="Times New Roman" w:cs="Times New Roman"/>
          <w:sz w:val="28"/>
          <w:szCs w:val="28"/>
        </w:rPr>
        <w:t>,</w:t>
      </w:r>
      <w:r w:rsidR="009E5DAF" w:rsidRPr="000D00B5">
        <w:rPr>
          <w:rFonts w:ascii="Times New Roman" w:hAnsi="Times New Roman" w:cs="Times New Roman"/>
          <w:sz w:val="28"/>
          <w:szCs w:val="28"/>
        </w:rPr>
        <w:t xml:space="preserve"> consider the purpose for which it was tendered. For example, the evidence must be compared with the testimony of other witnesses to check if its purpose is merely to confirm what other witnesses</w:t>
      </w:r>
      <w:r w:rsidR="005C6092" w:rsidRPr="000D00B5">
        <w:rPr>
          <w:rFonts w:ascii="Times New Roman" w:hAnsi="Times New Roman" w:cs="Times New Roman"/>
          <w:sz w:val="28"/>
          <w:szCs w:val="28"/>
        </w:rPr>
        <w:t xml:space="preserve"> have already testified. </w:t>
      </w:r>
      <w:r w:rsidR="009E5DAF" w:rsidRPr="000D00B5">
        <w:rPr>
          <w:rFonts w:ascii="Times New Roman" w:hAnsi="Times New Roman" w:cs="Times New Roman"/>
          <w:sz w:val="28"/>
          <w:szCs w:val="28"/>
        </w:rPr>
        <w:t xml:space="preserve">The probative value thereof must relate </w:t>
      </w:r>
      <w:r w:rsidR="00022C97" w:rsidRPr="000D00B5">
        <w:rPr>
          <w:rFonts w:ascii="Times New Roman" w:hAnsi="Times New Roman" w:cs="Times New Roman"/>
          <w:sz w:val="28"/>
          <w:szCs w:val="28"/>
        </w:rPr>
        <w:t>to both proof and disproof</w:t>
      </w:r>
      <w:r w:rsidR="009E5DAF" w:rsidRPr="000D00B5">
        <w:rPr>
          <w:rFonts w:ascii="Times New Roman" w:hAnsi="Times New Roman" w:cs="Times New Roman"/>
          <w:sz w:val="28"/>
          <w:szCs w:val="28"/>
        </w:rPr>
        <w:t xml:space="preserve"> of guilt of the accused</w:t>
      </w:r>
      <w:r w:rsidR="006707F0">
        <w:rPr>
          <w:rFonts w:ascii="Times New Roman" w:hAnsi="Times New Roman" w:cs="Times New Roman"/>
          <w:sz w:val="28"/>
          <w:szCs w:val="28"/>
        </w:rPr>
        <w:t>,</w:t>
      </w:r>
      <w:r w:rsidR="009E5DAF" w:rsidRPr="000D00B5">
        <w:rPr>
          <w:rFonts w:ascii="Times New Roman" w:hAnsi="Times New Roman" w:cs="Times New Roman"/>
          <w:sz w:val="28"/>
          <w:szCs w:val="28"/>
        </w:rPr>
        <w:t xml:space="preserve"> not just speculation. In </w:t>
      </w:r>
      <w:r w:rsidR="009E5DAF" w:rsidRPr="000D00B5">
        <w:rPr>
          <w:rFonts w:ascii="Times New Roman" w:hAnsi="Times New Roman" w:cs="Times New Roman"/>
          <w:i/>
          <w:sz w:val="28"/>
          <w:szCs w:val="28"/>
        </w:rPr>
        <w:t>S v Ndhlovu and Others</w:t>
      </w:r>
      <w:r w:rsidR="00B838FC" w:rsidRPr="00B838FC">
        <w:rPr>
          <w:rFonts w:ascii="Times New Roman" w:hAnsi="Times New Roman" w:cs="Times New Roman"/>
          <w:iCs/>
          <w:sz w:val="28"/>
          <w:szCs w:val="28"/>
        </w:rPr>
        <w:t>,</w:t>
      </w:r>
      <w:r w:rsidR="009E5DAF" w:rsidRPr="000D00B5">
        <w:rPr>
          <w:rStyle w:val="FootnoteReference"/>
          <w:rFonts w:ascii="Times New Roman" w:hAnsi="Times New Roman" w:cs="Times New Roman"/>
          <w:sz w:val="28"/>
          <w:szCs w:val="28"/>
        </w:rPr>
        <w:footnoteReference w:id="31"/>
      </w:r>
      <w:r w:rsidR="006707F0">
        <w:rPr>
          <w:rFonts w:ascii="Times New Roman" w:hAnsi="Times New Roman" w:cs="Times New Roman"/>
          <w:sz w:val="28"/>
          <w:szCs w:val="28"/>
        </w:rPr>
        <w:t xml:space="preserve"> t</w:t>
      </w:r>
      <w:r w:rsidR="009E5DAF" w:rsidRPr="000D00B5">
        <w:rPr>
          <w:rFonts w:ascii="Times New Roman" w:hAnsi="Times New Roman" w:cs="Times New Roman"/>
          <w:sz w:val="28"/>
          <w:szCs w:val="28"/>
        </w:rPr>
        <w:t>his court defined ’probative value’ in the following terms:</w:t>
      </w:r>
    </w:p>
    <w:p w14:paraId="6719F9E0" w14:textId="76FD8163" w:rsidR="006707F0" w:rsidRDefault="006707F0" w:rsidP="00E01EAF">
      <w:pPr>
        <w:pStyle w:val="ListParagraph"/>
        <w:ind w:left="0"/>
        <w:jc w:val="both"/>
        <w:rPr>
          <w:rFonts w:ascii="Times New Roman" w:hAnsi="Times New Roman" w:cs="Times New Roman"/>
          <w:sz w:val="28"/>
          <w:szCs w:val="28"/>
        </w:rPr>
      </w:pPr>
      <w:r w:rsidRPr="002A40C6">
        <w:rPr>
          <w:rFonts w:ascii="Times New Roman" w:hAnsi="Times New Roman" w:cs="Times New Roman"/>
        </w:rPr>
        <w:t>‘</w:t>
      </w:r>
      <w:r w:rsidR="008536A9">
        <w:rPr>
          <w:rFonts w:ascii="Times New Roman" w:hAnsi="Times New Roman" w:cs="Times New Roman"/>
        </w:rPr>
        <w:t>”</w:t>
      </w:r>
      <w:r w:rsidR="005C6092" w:rsidRPr="002A40C6">
        <w:rPr>
          <w:rFonts w:ascii="Times New Roman" w:hAnsi="Times New Roman" w:cs="Times New Roman"/>
        </w:rPr>
        <w:t>Probative value</w:t>
      </w:r>
      <w:r w:rsidRPr="002A40C6">
        <w:rPr>
          <w:rFonts w:ascii="Times New Roman" w:hAnsi="Times New Roman" w:cs="Times New Roman"/>
        </w:rPr>
        <w:t>”</w:t>
      </w:r>
      <w:r w:rsidR="009E5DAF" w:rsidRPr="002A40C6">
        <w:rPr>
          <w:rFonts w:ascii="Times New Roman" w:hAnsi="Times New Roman" w:cs="Times New Roman"/>
        </w:rPr>
        <w:t xml:space="preserve"> means value for purposes of proof. This means not only, </w:t>
      </w:r>
      <w:r w:rsidRPr="002A40C6">
        <w:rPr>
          <w:rFonts w:ascii="Times New Roman" w:hAnsi="Times New Roman" w:cs="Times New Roman"/>
        </w:rPr>
        <w:t>“</w:t>
      </w:r>
      <w:r w:rsidR="009E5DAF" w:rsidRPr="002A40C6">
        <w:rPr>
          <w:rFonts w:ascii="Times New Roman" w:hAnsi="Times New Roman" w:cs="Times New Roman"/>
        </w:rPr>
        <w:t>what will the hear</w:t>
      </w:r>
      <w:r w:rsidR="005C6092" w:rsidRPr="002A40C6">
        <w:rPr>
          <w:rFonts w:ascii="Times New Roman" w:hAnsi="Times New Roman" w:cs="Times New Roman"/>
        </w:rPr>
        <w:t>say evidence prove if admitted?</w:t>
      </w:r>
      <w:r w:rsidRPr="002A40C6">
        <w:rPr>
          <w:rFonts w:ascii="Times New Roman" w:hAnsi="Times New Roman" w:cs="Times New Roman"/>
        </w:rPr>
        <w:t>”</w:t>
      </w:r>
      <w:r w:rsidR="005C6092" w:rsidRPr="002A40C6">
        <w:rPr>
          <w:rFonts w:ascii="Times New Roman" w:hAnsi="Times New Roman" w:cs="Times New Roman"/>
        </w:rPr>
        <w:t xml:space="preserve">, but </w:t>
      </w:r>
      <w:r w:rsidRPr="002A40C6">
        <w:rPr>
          <w:rFonts w:ascii="Times New Roman" w:hAnsi="Times New Roman" w:cs="Times New Roman"/>
        </w:rPr>
        <w:t>“</w:t>
      </w:r>
      <w:r w:rsidR="005C6092" w:rsidRPr="002A40C6">
        <w:rPr>
          <w:rFonts w:ascii="Times New Roman" w:hAnsi="Times New Roman" w:cs="Times New Roman"/>
        </w:rPr>
        <w:t>will it do so reliably?</w:t>
      </w:r>
      <w:r w:rsidRPr="002A40C6">
        <w:rPr>
          <w:rFonts w:ascii="Times New Roman" w:hAnsi="Times New Roman" w:cs="Times New Roman"/>
        </w:rPr>
        <w:t>”</w:t>
      </w:r>
      <w:r w:rsidR="009E5DAF" w:rsidRPr="002A40C6">
        <w:rPr>
          <w:rFonts w:ascii="Times New Roman" w:hAnsi="Times New Roman" w:cs="Times New Roman"/>
        </w:rPr>
        <w:t xml:space="preserve"> In the present case, the guarantees of reliability are high. The most compelling justification for admitting the hearsay in the present case is the numerous po</w:t>
      </w:r>
      <w:r w:rsidR="00587765" w:rsidRPr="002A40C6">
        <w:rPr>
          <w:rFonts w:ascii="Times New Roman" w:hAnsi="Times New Roman" w:cs="Times New Roman"/>
        </w:rPr>
        <w:t>inters to its truthfulness.'</w:t>
      </w:r>
      <w:r>
        <w:rPr>
          <w:rStyle w:val="FootnoteReference"/>
          <w:rFonts w:ascii="Times New Roman" w:hAnsi="Times New Roman" w:cs="Times New Roman"/>
          <w:sz w:val="28"/>
          <w:szCs w:val="28"/>
        </w:rPr>
        <w:footnoteReference w:id="32"/>
      </w:r>
    </w:p>
    <w:p w14:paraId="490A0D40" w14:textId="77777777" w:rsidR="009E5DAF" w:rsidRPr="000D00B5"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 xml:space="preserve">The nature of the evidence and reliability thereof is of utmost importance. In </w:t>
      </w:r>
      <w:r w:rsidRPr="000D00B5">
        <w:rPr>
          <w:rFonts w:ascii="Times New Roman" w:hAnsi="Times New Roman" w:cs="Times New Roman"/>
          <w:i/>
          <w:sz w:val="28"/>
          <w:szCs w:val="28"/>
        </w:rPr>
        <w:t>S v Kapa</w:t>
      </w:r>
      <w:r w:rsidRPr="000D00B5">
        <w:rPr>
          <w:rStyle w:val="FootnoteReference"/>
          <w:rFonts w:ascii="Times New Roman" w:hAnsi="Times New Roman" w:cs="Times New Roman"/>
          <w:sz w:val="28"/>
          <w:szCs w:val="28"/>
        </w:rPr>
        <w:footnoteReference w:id="33"/>
      </w:r>
      <w:r w:rsidRPr="000D00B5">
        <w:rPr>
          <w:rFonts w:ascii="Times New Roman" w:hAnsi="Times New Roman" w:cs="Times New Roman"/>
          <w:sz w:val="28"/>
          <w:szCs w:val="28"/>
        </w:rPr>
        <w:t xml:space="preserve"> the Constitutional Court said:</w:t>
      </w:r>
    </w:p>
    <w:p w14:paraId="40DBEA9C" w14:textId="42F7FE17" w:rsidR="00DB6EA4" w:rsidRPr="000D00B5"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Pr="002A40C6">
        <w:rPr>
          <w:rFonts w:ascii="Times New Roman" w:hAnsi="Times New Roman" w:cs="Times New Roman"/>
        </w:rPr>
        <w:t xml:space="preserve">In essence, the enquiry under this rubric is, first, the extent to which the evidence can be considered reliable; and, second, the weighing of the probative value of the evidence </w:t>
      </w:r>
      <w:r w:rsidR="00DB6EA4" w:rsidRPr="002A40C6">
        <w:rPr>
          <w:rFonts w:ascii="Times New Roman" w:hAnsi="Times New Roman" w:cs="Times New Roman"/>
        </w:rPr>
        <w:t>against its prejudicial effect.</w:t>
      </w:r>
    </w:p>
    <w:p w14:paraId="4FC444C1" w14:textId="77777777" w:rsidR="009E5DAF" w:rsidRPr="002A40C6" w:rsidRDefault="009E5DAF" w:rsidP="00E01EAF">
      <w:pPr>
        <w:pStyle w:val="ListParagraph"/>
        <w:ind w:left="0"/>
        <w:jc w:val="both"/>
        <w:rPr>
          <w:rFonts w:ascii="Times New Roman" w:hAnsi="Times New Roman" w:cs="Times New Roman"/>
        </w:rPr>
      </w:pPr>
    </w:p>
    <w:p w14:paraId="378E7109" w14:textId="77777777" w:rsidR="009E5DAF" w:rsidRPr="002A40C6" w:rsidRDefault="009E5DAF" w:rsidP="00E01EAF">
      <w:pPr>
        <w:pStyle w:val="ListParagraph"/>
        <w:ind w:left="0"/>
        <w:jc w:val="both"/>
        <w:rPr>
          <w:rFonts w:ascii="Times New Roman" w:hAnsi="Times New Roman" w:cs="Times New Roman"/>
        </w:rPr>
      </w:pPr>
      <w:r w:rsidRPr="002A40C6">
        <w:rPr>
          <w:rFonts w:ascii="Times New Roman" w:hAnsi="Times New Roman" w:cs="Times New Roman"/>
        </w:rPr>
        <w:t>There are a number of factors relevant to the reliability question, namely:</w:t>
      </w:r>
    </w:p>
    <w:p w14:paraId="6E9346B3" w14:textId="77777777" w:rsidR="009E5DAF" w:rsidRPr="002A40C6" w:rsidRDefault="009E5DAF" w:rsidP="00E01EAF">
      <w:pPr>
        <w:pStyle w:val="ListParagraph"/>
        <w:ind w:left="0"/>
        <w:jc w:val="both"/>
        <w:rPr>
          <w:rFonts w:ascii="Times New Roman" w:hAnsi="Times New Roman" w:cs="Times New Roman"/>
        </w:rPr>
      </w:pPr>
      <w:r w:rsidRPr="002A40C6">
        <w:rPr>
          <w:rFonts w:ascii="Times New Roman" w:hAnsi="Times New Roman" w:cs="Times New Roman"/>
        </w:rPr>
        <w:t>(a)</w:t>
      </w:r>
      <w:r w:rsidRPr="002A40C6">
        <w:rPr>
          <w:rFonts w:ascii="Times New Roman" w:hAnsi="Times New Roman" w:cs="Times New Roman"/>
        </w:rPr>
        <w:tab/>
      </w:r>
      <w:r w:rsidR="006707F0" w:rsidRPr="002A40C6">
        <w:rPr>
          <w:rFonts w:ascii="Times New Roman" w:hAnsi="Times New Roman" w:cs="Times New Roman"/>
        </w:rPr>
        <w:t>a</w:t>
      </w:r>
      <w:r w:rsidRPr="002A40C6">
        <w:rPr>
          <w:rFonts w:ascii="Times New Roman" w:hAnsi="Times New Roman" w:cs="Times New Roman"/>
        </w:rPr>
        <w:t>ny interest in the outcome of the proceedings by the witness;</w:t>
      </w:r>
    </w:p>
    <w:p w14:paraId="230C3877" w14:textId="77777777" w:rsidR="009E5DAF" w:rsidRPr="002A40C6" w:rsidRDefault="009E5DAF" w:rsidP="00E01EAF">
      <w:pPr>
        <w:pStyle w:val="ListParagraph"/>
        <w:ind w:left="0"/>
        <w:jc w:val="both"/>
        <w:rPr>
          <w:rFonts w:ascii="Times New Roman" w:hAnsi="Times New Roman" w:cs="Times New Roman"/>
        </w:rPr>
      </w:pPr>
      <w:r w:rsidRPr="002A40C6">
        <w:rPr>
          <w:rFonts w:ascii="Times New Roman" w:hAnsi="Times New Roman" w:cs="Times New Roman"/>
        </w:rPr>
        <w:t>(b)</w:t>
      </w:r>
      <w:r w:rsidRPr="002A40C6">
        <w:rPr>
          <w:rFonts w:ascii="Times New Roman" w:hAnsi="Times New Roman" w:cs="Times New Roman"/>
        </w:rPr>
        <w:tab/>
        <w:t>the degree to which it is corroborated or contradicted by other evidence;</w:t>
      </w:r>
    </w:p>
    <w:p w14:paraId="26DEF563" w14:textId="77777777" w:rsidR="009E5DAF" w:rsidRPr="002A40C6" w:rsidRDefault="009E5DAF" w:rsidP="00E01EAF">
      <w:pPr>
        <w:pStyle w:val="ListParagraph"/>
        <w:ind w:left="0"/>
        <w:jc w:val="both"/>
        <w:rPr>
          <w:rFonts w:ascii="Times New Roman" w:hAnsi="Times New Roman" w:cs="Times New Roman"/>
        </w:rPr>
      </w:pPr>
      <w:r w:rsidRPr="002A40C6">
        <w:rPr>
          <w:rFonts w:ascii="Times New Roman" w:hAnsi="Times New Roman" w:cs="Times New Roman"/>
        </w:rPr>
        <w:t>(c)</w:t>
      </w:r>
      <w:r w:rsidRPr="002A40C6">
        <w:rPr>
          <w:rFonts w:ascii="Times New Roman" w:hAnsi="Times New Roman" w:cs="Times New Roman"/>
        </w:rPr>
        <w:tab/>
        <w:t>the contemporaneity and spontaneity of the hearsay statement; and</w:t>
      </w:r>
    </w:p>
    <w:p w14:paraId="5278ADBB" w14:textId="77777777" w:rsidR="009E5DAF" w:rsidRPr="000D00B5" w:rsidRDefault="009E5DAF" w:rsidP="00E01EAF">
      <w:pPr>
        <w:pStyle w:val="ListParagraph"/>
        <w:ind w:left="0"/>
        <w:jc w:val="both"/>
        <w:rPr>
          <w:rFonts w:ascii="Times New Roman" w:hAnsi="Times New Roman" w:cs="Times New Roman"/>
          <w:sz w:val="28"/>
          <w:szCs w:val="28"/>
        </w:rPr>
      </w:pPr>
      <w:r w:rsidRPr="002A40C6">
        <w:rPr>
          <w:rFonts w:ascii="Times New Roman" w:hAnsi="Times New Roman" w:cs="Times New Roman"/>
        </w:rPr>
        <w:t>(d)</w:t>
      </w:r>
      <w:r w:rsidRPr="002A40C6">
        <w:rPr>
          <w:rFonts w:ascii="Times New Roman" w:hAnsi="Times New Roman" w:cs="Times New Roman"/>
        </w:rPr>
        <w:tab/>
        <w:t>the degree of hearsay.</w:t>
      </w:r>
      <w:r w:rsidRPr="000D00B5">
        <w:rPr>
          <w:rFonts w:ascii="Times New Roman" w:hAnsi="Times New Roman" w:cs="Times New Roman"/>
          <w:sz w:val="28"/>
          <w:szCs w:val="28"/>
        </w:rPr>
        <w:t>’</w:t>
      </w:r>
      <w:r w:rsidR="006707F0">
        <w:rPr>
          <w:rStyle w:val="FootnoteReference"/>
          <w:rFonts w:ascii="Times New Roman" w:hAnsi="Times New Roman" w:cs="Times New Roman"/>
          <w:sz w:val="28"/>
          <w:szCs w:val="28"/>
        </w:rPr>
        <w:footnoteReference w:id="34"/>
      </w:r>
    </w:p>
    <w:p w14:paraId="778A7F19" w14:textId="77777777" w:rsidR="009E5DAF" w:rsidRPr="000D00B5" w:rsidRDefault="009E5DAF" w:rsidP="00E01EAF">
      <w:pPr>
        <w:pStyle w:val="ListParagraph"/>
        <w:ind w:left="0"/>
        <w:jc w:val="both"/>
        <w:rPr>
          <w:rFonts w:ascii="Times New Roman" w:hAnsi="Times New Roman" w:cs="Times New Roman"/>
          <w:sz w:val="28"/>
          <w:szCs w:val="28"/>
        </w:rPr>
      </w:pPr>
    </w:p>
    <w:p w14:paraId="173AC750" w14:textId="2FC6903C" w:rsidR="00656D5C"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lastRenderedPageBreak/>
        <w:t>[</w:t>
      </w:r>
      <w:r w:rsidR="00BF3A33">
        <w:rPr>
          <w:rFonts w:ascii="Times New Roman" w:hAnsi="Times New Roman" w:cs="Times New Roman"/>
          <w:sz w:val="28"/>
          <w:szCs w:val="28"/>
        </w:rPr>
        <w:t>5</w:t>
      </w:r>
      <w:r w:rsidR="007B4F77">
        <w:rPr>
          <w:rFonts w:ascii="Times New Roman" w:hAnsi="Times New Roman" w:cs="Times New Roman"/>
          <w:sz w:val="28"/>
          <w:szCs w:val="28"/>
        </w:rPr>
        <w:t>0</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414715">
        <w:rPr>
          <w:rFonts w:ascii="Times New Roman" w:hAnsi="Times New Roman" w:cs="Times New Roman"/>
          <w:sz w:val="28"/>
          <w:szCs w:val="28"/>
        </w:rPr>
        <w:t>The evidence of Barker would</w:t>
      </w:r>
      <w:r w:rsidR="009E5DAF" w:rsidRPr="000D00B5">
        <w:rPr>
          <w:rFonts w:ascii="Times New Roman" w:hAnsi="Times New Roman" w:cs="Times New Roman"/>
          <w:sz w:val="28"/>
          <w:szCs w:val="28"/>
        </w:rPr>
        <w:t xml:space="preserve"> not assist the court in proving either </w:t>
      </w:r>
      <w:r w:rsidR="00A031B9">
        <w:rPr>
          <w:rFonts w:ascii="Times New Roman" w:hAnsi="Times New Roman" w:cs="Times New Roman"/>
          <w:sz w:val="28"/>
          <w:szCs w:val="28"/>
        </w:rPr>
        <w:t xml:space="preserve">the </w:t>
      </w:r>
      <w:r w:rsidR="009E5DAF" w:rsidRPr="000D00B5">
        <w:rPr>
          <w:rFonts w:ascii="Times New Roman" w:hAnsi="Times New Roman" w:cs="Times New Roman"/>
          <w:sz w:val="28"/>
          <w:szCs w:val="28"/>
        </w:rPr>
        <w:t>guilt o</w:t>
      </w:r>
      <w:r w:rsidR="002A40C6">
        <w:rPr>
          <w:rFonts w:ascii="Times New Roman" w:hAnsi="Times New Roman" w:cs="Times New Roman"/>
          <w:sz w:val="28"/>
          <w:szCs w:val="28"/>
        </w:rPr>
        <w:t xml:space="preserve">r innocence of the appellant. </w:t>
      </w:r>
      <w:r w:rsidR="002A40C6" w:rsidRPr="008A3D46">
        <w:rPr>
          <w:rFonts w:ascii="Times New Roman" w:hAnsi="Times New Roman" w:cs="Times New Roman"/>
          <w:sz w:val="28"/>
          <w:szCs w:val="28"/>
        </w:rPr>
        <w:t>As he</w:t>
      </w:r>
      <w:r w:rsidR="009E5DAF" w:rsidRPr="000D00B5">
        <w:rPr>
          <w:rFonts w:ascii="Times New Roman" w:hAnsi="Times New Roman" w:cs="Times New Roman"/>
          <w:sz w:val="28"/>
          <w:szCs w:val="28"/>
        </w:rPr>
        <w:t xml:space="preserve"> was not present at the scene of the crime </w:t>
      </w:r>
      <w:r w:rsidR="002A40C6" w:rsidRPr="008A3D46">
        <w:rPr>
          <w:rFonts w:ascii="Times New Roman" w:hAnsi="Times New Roman" w:cs="Times New Roman"/>
          <w:sz w:val="28"/>
          <w:szCs w:val="28"/>
        </w:rPr>
        <w:t>he</w:t>
      </w:r>
      <w:r w:rsidR="00BF3A33" w:rsidRPr="000D00B5">
        <w:rPr>
          <w:rFonts w:ascii="Times New Roman" w:hAnsi="Times New Roman" w:cs="Times New Roman"/>
          <w:sz w:val="28"/>
          <w:szCs w:val="28"/>
        </w:rPr>
        <w:t xml:space="preserve"> k</w:t>
      </w:r>
      <w:r w:rsidR="00BF3A33">
        <w:rPr>
          <w:rFonts w:ascii="Times New Roman" w:hAnsi="Times New Roman" w:cs="Times New Roman"/>
          <w:sz w:val="28"/>
          <w:szCs w:val="28"/>
        </w:rPr>
        <w:t>n</w:t>
      </w:r>
      <w:r w:rsidR="00BF3A33" w:rsidRPr="000D00B5">
        <w:rPr>
          <w:rFonts w:ascii="Times New Roman" w:hAnsi="Times New Roman" w:cs="Times New Roman"/>
          <w:sz w:val="28"/>
          <w:szCs w:val="28"/>
        </w:rPr>
        <w:t>ew</w:t>
      </w:r>
      <w:r w:rsidR="009E5DAF" w:rsidRPr="000D00B5">
        <w:rPr>
          <w:rFonts w:ascii="Times New Roman" w:hAnsi="Times New Roman" w:cs="Times New Roman"/>
          <w:sz w:val="28"/>
          <w:szCs w:val="28"/>
        </w:rPr>
        <w:t xml:space="preserve"> nothing about the presence or absence of the appellant at the crime scene</w:t>
      </w:r>
      <w:r w:rsidR="00A031B9">
        <w:rPr>
          <w:rFonts w:ascii="Times New Roman" w:hAnsi="Times New Roman" w:cs="Times New Roman"/>
          <w:sz w:val="28"/>
          <w:szCs w:val="28"/>
        </w:rPr>
        <w:t>,</w:t>
      </w:r>
      <w:r w:rsidR="009E5DAF" w:rsidRPr="000D00B5">
        <w:rPr>
          <w:rFonts w:ascii="Times New Roman" w:hAnsi="Times New Roman" w:cs="Times New Roman"/>
          <w:sz w:val="28"/>
          <w:szCs w:val="28"/>
        </w:rPr>
        <w:t xml:space="preserve"> at the relevant time. </w:t>
      </w:r>
      <w:r w:rsidR="00BF3A33">
        <w:rPr>
          <w:rFonts w:ascii="Times New Roman" w:hAnsi="Times New Roman" w:cs="Times New Roman"/>
          <w:sz w:val="28"/>
          <w:szCs w:val="28"/>
        </w:rPr>
        <w:t>With</w:t>
      </w:r>
      <w:r w:rsidR="00BF3A33" w:rsidRPr="000D00B5">
        <w:rPr>
          <w:rFonts w:ascii="Times New Roman" w:hAnsi="Times New Roman" w:cs="Times New Roman"/>
          <w:sz w:val="28"/>
          <w:szCs w:val="28"/>
        </w:rPr>
        <w:t xml:space="preserve"> regard</w:t>
      </w:r>
      <w:r w:rsidR="00A031B9">
        <w:rPr>
          <w:rFonts w:ascii="Times New Roman" w:hAnsi="Times New Roman" w:cs="Times New Roman"/>
          <w:sz w:val="28"/>
          <w:szCs w:val="28"/>
        </w:rPr>
        <w:t xml:space="preserve"> to</w:t>
      </w:r>
      <w:r w:rsidR="009E5DAF" w:rsidRPr="000D00B5">
        <w:rPr>
          <w:rFonts w:ascii="Times New Roman" w:hAnsi="Times New Roman" w:cs="Times New Roman"/>
          <w:sz w:val="28"/>
          <w:szCs w:val="28"/>
        </w:rPr>
        <w:t xml:space="preserve"> Scholtz</w:t>
      </w:r>
      <w:r w:rsidR="00A031B9">
        <w:rPr>
          <w:rFonts w:ascii="Times New Roman" w:hAnsi="Times New Roman" w:cs="Times New Roman"/>
          <w:sz w:val="28"/>
          <w:szCs w:val="28"/>
        </w:rPr>
        <w:t>,</w:t>
      </w:r>
      <w:r w:rsidR="009E5DAF" w:rsidRPr="000D00B5">
        <w:rPr>
          <w:rFonts w:ascii="Times New Roman" w:hAnsi="Times New Roman" w:cs="Times New Roman"/>
          <w:sz w:val="28"/>
          <w:szCs w:val="28"/>
        </w:rPr>
        <w:t xml:space="preserve"> although he was present</w:t>
      </w:r>
      <w:r w:rsidR="00A031B9">
        <w:rPr>
          <w:rFonts w:ascii="Times New Roman" w:hAnsi="Times New Roman" w:cs="Times New Roman"/>
          <w:sz w:val="28"/>
          <w:szCs w:val="28"/>
        </w:rPr>
        <w:t>,</w:t>
      </w:r>
      <w:r w:rsidR="009E5DAF" w:rsidRPr="000D00B5">
        <w:rPr>
          <w:rFonts w:ascii="Times New Roman" w:hAnsi="Times New Roman" w:cs="Times New Roman"/>
          <w:sz w:val="28"/>
          <w:szCs w:val="28"/>
        </w:rPr>
        <w:t xml:space="preserve"> he did not have </w:t>
      </w:r>
      <w:r w:rsidR="00414715">
        <w:rPr>
          <w:rFonts w:ascii="Times New Roman" w:hAnsi="Times New Roman" w:cs="Times New Roman"/>
          <w:sz w:val="28"/>
          <w:szCs w:val="28"/>
        </w:rPr>
        <w:t xml:space="preserve">sufficient </w:t>
      </w:r>
      <w:r w:rsidR="009E5DAF" w:rsidRPr="000D00B5">
        <w:rPr>
          <w:rFonts w:ascii="Times New Roman" w:hAnsi="Times New Roman" w:cs="Times New Roman"/>
          <w:sz w:val="28"/>
          <w:szCs w:val="28"/>
        </w:rPr>
        <w:t>opportunity to observe the suspects. In one of his statement</w:t>
      </w:r>
      <w:r w:rsidR="00A031B9">
        <w:rPr>
          <w:rFonts w:ascii="Times New Roman" w:hAnsi="Times New Roman" w:cs="Times New Roman"/>
          <w:sz w:val="28"/>
          <w:szCs w:val="28"/>
        </w:rPr>
        <w:t>s,</w:t>
      </w:r>
      <w:r w:rsidR="009E5DAF" w:rsidRPr="000D00B5">
        <w:rPr>
          <w:rFonts w:ascii="Times New Roman" w:hAnsi="Times New Roman" w:cs="Times New Roman"/>
          <w:sz w:val="28"/>
          <w:szCs w:val="28"/>
        </w:rPr>
        <w:t xml:space="preserve"> he said he did not see the two gentlemen as he was busy collecting wood to make </w:t>
      </w:r>
      <w:r w:rsidR="00A031B9">
        <w:rPr>
          <w:rFonts w:ascii="Times New Roman" w:hAnsi="Times New Roman" w:cs="Times New Roman"/>
          <w:sz w:val="28"/>
          <w:szCs w:val="28"/>
        </w:rPr>
        <w:t xml:space="preserve">a </w:t>
      </w:r>
      <w:r w:rsidR="009E5DAF" w:rsidRPr="000D00B5">
        <w:rPr>
          <w:rFonts w:ascii="Times New Roman" w:hAnsi="Times New Roman" w:cs="Times New Roman"/>
          <w:sz w:val="28"/>
          <w:szCs w:val="28"/>
        </w:rPr>
        <w:t xml:space="preserve">fire. </w:t>
      </w:r>
      <w:r w:rsidR="00A031B9">
        <w:rPr>
          <w:rFonts w:ascii="Times New Roman" w:hAnsi="Times New Roman" w:cs="Times New Roman"/>
          <w:sz w:val="28"/>
          <w:szCs w:val="28"/>
        </w:rPr>
        <w:t>His back was turned to them,</w:t>
      </w:r>
      <w:r w:rsidR="0096147F">
        <w:rPr>
          <w:rFonts w:ascii="Times New Roman" w:hAnsi="Times New Roman" w:cs="Times New Roman"/>
          <w:sz w:val="28"/>
          <w:szCs w:val="28"/>
        </w:rPr>
        <w:t xml:space="preserve"> </w:t>
      </w:r>
      <w:r w:rsidR="00A031B9">
        <w:rPr>
          <w:rFonts w:ascii="Times New Roman" w:hAnsi="Times New Roman" w:cs="Times New Roman"/>
          <w:sz w:val="28"/>
          <w:szCs w:val="28"/>
        </w:rPr>
        <w:t>which explains why</w:t>
      </w:r>
      <w:r w:rsidR="009E5DAF" w:rsidRPr="000D00B5">
        <w:rPr>
          <w:rFonts w:ascii="Times New Roman" w:hAnsi="Times New Roman" w:cs="Times New Roman"/>
          <w:sz w:val="28"/>
          <w:szCs w:val="28"/>
        </w:rPr>
        <w:t xml:space="preserve"> he was shot </w:t>
      </w:r>
      <w:r w:rsidR="00A031B9">
        <w:rPr>
          <w:rFonts w:ascii="Times New Roman" w:hAnsi="Times New Roman" w:cs="Times New Roman"/>
          <w:sz w:val="28"/>
          <w:szCs w:val="28"/>
        </w:rPr>
        <w:t>in</w:t>
      </w:r>
      <w:r w:rsidR="009E5DAF" w:rsidRPr="000D00B5">
        <w:rPr>
          <w:rFonts w:ascii="Times New Roman" w:hAnsi="Times New Roman" w:cs="Times New Roman"/>
          <w:sz w:val="28"/>
          <w:szCs w:val="28"/>
        </w:rPr>
        <w:t xml:space="preserve"> the back. In one statement he said he did not know them</w:t>
      </w:r>
      <w:r w:rsidR="00A031B9">
        <w:rPr>
          <w:rFonts w:ascii="Times New Roman" w:hAnsi="Times New Roman" w:cs="Times New Roman"/>
          <w:sz w:val="28"/>
          <w:szCs w:val="28"/>
        </w:rPr>
        <w:t>,</w:t>
      </w:r>
      <w:r w:rsidR="009E5DAF" w:rsidRPr="000D00B5">
        <w:rPr>
          <w:rFonts w:ascii="Times New Roman" w:hAnsi="Times New Roman" w:cs="Times New Roman"/>
          <w:sz w:val="28"/>
          <w:szCs w:val="28"/>
        </w:rPr>
        <w:t xml:space="preserve"> but the appellant was</w:t>
      </w:r>
      <w:r w:rsidR="00A031B9">
        <w:rPr>
          <w:rFonts w:ascii="Times New Roman" w:hAnsi="Times New Roman" w:cs="Times New Roman"/>
          <w:sz w:val="28"/>
          <w:szCs w:val="28"/>
        </w:rPr>
        <w:t xml:space="preserve"> definitely</w:t>
      </w:r>
      <w:r w:rsidR="009E5DAF" w:rsidRPr="000D00B5">
        <w:rPr>
          <w:rFonts w:ascii="Times New Roman" w:hAnsi="Times New Roman" w:cs="Times New Roman"/>
          <w:sz w:val="28"/>
          <w:szCs w:val="28"/>
        </w:rPr>
        <w:t xml:space="preserve"> not one of t</w:t>
      </w:r>
      <w:r w:rsidR="00916AD6">
        <w:rPr>
          <w:rFonts w:ascii="Times New Roman" w:hAnsi="Times New Roman" w:cs="Times New Roman"/>
          <w:sz w:val="28"/>
          <w:szCs w:val="28"/>
        </w:rPr>
        <w:t xml:space="preserve">hem. His evidence was </w:t>
      </w:r>
      <w:r w:rsidR="009E5DAF" w:rsidRPr="000D00B5">
        <w:rPr>
          <w:rFonts w:ascii="Times New Roman" w:hAnsi="Times New Roman" w:cs="Times New Roman"/>
          <w:sz w:val="28"/>
          <w:szCs w:val="28"/>
        </w:rPr>
        <w:t>contradictory in material respects and therefore unreliable.</w:t>
      </w:r>
      <w:r w:rsidR="00A031B9">
        <w:rPr>
          <w:rFonts w:ascii="Times New Roman" w:hAnsi="Times New Roman" w:cs="Times New Roman"/>
          <w:sz w:val="28"/>
          <w:szCs w:val="28"/>
        </w:rPr>
        <w:t xml:space="preserve"> Furthermore, i</w:t>
      </w:r>
      <w:r w:rsidR="009E5DAF" w:rsidRPr="000D00B5">
        <w:rPr>
          <w:rFonts w:ascii="Times New Roman" w:hAnsi="Times New Roman" w:cs="Times New Roman"/>
          <w:sz w:val="28"/>
          <w:szCs w:val="28"/>
        </w:rPr>
        <w:t xml:space="preserve">t is clear from one of his statements that he had an interest </w:t>
      </w:r>
      <w:r w:rsidR="00A031B9">
        <w:rPr>
          <w:rFonts w:ascii="Times New Roman" w:hAnsi="Times New Roman" w:cs="Times New Roman"/>
          <w:sz w:val="28"/>
          <w:szCs w:val="28"/>
        </w:rPr>
        <w:t xml:space="preserve">in the </w:t>
      </w:r>
      <w:r w:rsidR="009E5DAF" w:rsidRPr="000D00B5">
        <w:rPr>
          <w:rFonts w:ascii="Times New Roman" w:hAnsi="Times New Roman" w:cs="Times New Roman"/>
          <w:sz w:val="28"/>
          <w:szCs w:val="28"/>
        </w:rPr>
        <w:t>appellant</w:t>
      </w:r>
      <w:r w:rsidR="00A031B9">
        <w:rPr>
          <w:rFonts w:ascii="Times New Roman" w:hAnsi="Times New Roman" w:cs="Times New Roman"/>
          <w:sz w:val="28"/>
          <w:szCs w:val="28"/>
        </w:rPr>
        <w:t>’s</w:t>
      </w:r>
      <w:r w:rsidR="0096147F">
        <w:rPr>
          <w:rFonts w:ascii="Times New Roman" w:hAnsi="Times New Roman" w:cs="Times New Roman"/>
          <w:sz w:val="28"/>
          <w:szCs w:val="28"/>
        </w:rPr>
        <w:t xml:space="preserve"> </w:t>
      </w:r>
      <w:r w:rsidR="009E5DAF" w:rsidRPr="000D00B5">
        <w:rPr>
          <w:rFonts w:ascii="Times New Roman" w:hAnsi="Times New Roman" w:cs="Times New Roman"/>
          <w:sz w:val="28"/>
          <w:szCs w:val="28"/>
        </w:rPr>
        <w:t>exonerat</w:t>
      </w:r>
      <w:r w:rsidR="00A031B9">
        <w:rPr>
          <w:rFonts w:ascii="Times New Roman" w:hAnsi="Times New Roman" w:cs="Times New Roman"/>
          <w:sz w:val="28"/>
          <w:szCs w:val="28"/>
        </w:rPr>
        <w:t>ion</w:t>
      </w:r>
      <w:r w:rsidR="009E5DAF" w:rsidRPr="000D00B5">
        <w:rPr>
          <w:rFonts w:ascii="Times New Roman" w:hAnsi="Times New Roman" w:cs="Times New Roman"/>
          <w:sz w:val="28"/>
          <w:szCs w:val="28"/>
        </w:rPr>
        <w:t>. His alleged</w:t>
      </w:r>
      <w:r w:rsidR="00A031B9">
        <w:rPr>
          <w:rFonts w:ascii="Times New Roman" w:hAnsi="Times New Roman" w:cs="Times New Roman"/>
          <w:sz w:val="28"/>
          <w:szCs w:val="28"/>
        </w:rPr>
        <w:t xml:space="preserve"> experience of</w:t>
      </w:r>
      <w:r w:rsidR="009E5DAF" w:rsidRPr="000D00B5">
        <w:rPr>
          <w:rFonts w:ascii="Times New Roman" w:hAnsi="Times New Roman" w:cs="Times New Roman"/>
          <w:sz w:val="28"/>
          <w:szCs w:val="28"/>
        </w:rPr>
        <w:t xml:space="preserve"> intimidation was </w:t>
      </w:r>
      <w:r w:rsidR="0071662B">
        <w:rPr>
          <w:rFonts w:ascii="Times New Roman" w:hAnsi="Times New Roman" w:cs="Times New Roman"/>
          <w:sz w:val="28"/>
          <w:szCs w:val="28"/>
        </w:rPr>
        <w:t xml:space="preserve">also </w:t>
      </w:r>
      <w:r w:rsidR="009E5DAF" w:rsidRPr="000D00B5">
        <w:rPr>
          <w:rFonts w:ascii="Times New Roman" w:hAnsi="Times New Roman" w:cs="Times New Roman"/>
          <w:sz w:val="28"/>
          <w:szCs w:val="28"/>
        </w:rPr>
        <w:t>never confirmed</w:t>
      </w:r>
      <w:r w:rsidR="00A031B9">
        <w:rPr>
          <w:rFonts w:ascii="Times New Roman" w:hAnsi="Times New Roman" w:cs="Times New Roman"/>
          <w:sz w:val="28"/>
          <w:szCs w:val="28"/>
        </w:rPr>
        <w:t>,</w:t>
      </w:r>
      <w:r w:rsidR="009E5DAF" w:rsidRPr="000D00B5">
        <w:rPr>
          <w:rFonts w:ascii="Times New Roman" w:hAnsi="Times New Roman" w:cs="Times New Roman"/>
          <w:sz w:val="28"/>
          <w:szCs w:val="28"/>
        </w:rPr>
        <w:t xml:space="preserve"> as he did not want to come forward to lay charges or seek witness protection. </w:t>
      </w:r>
      <w:r w:rsidR="0071662B">
        <w:rPr>
          <w:rFonts w:ascii="Times New Roman" w:hAnsi="Times New Roman" w:cs="Times New Roman"/>
          <w:sz w:val="28"/>
          <w:szCs w:val="28"/>
        </w:rPr>
        <w:t>Lastly, t</w:t>
      </w:r>
      <w:r w:rsidR="009E5DAF" w:rsidRPr="000D00B5">
        <w:rPr>
          <w:rFonts w:ascii="Times New Roman" w:hAnsi="Times New Roman" w:cs="Times New Roman"/>
          <w:sz w:val="28"/>
          <w:szCs w:val="28"/>
        </w:rPr>
        <w:t>he fact that he ran away from court</w:t>
      </w:r>
      <w:r w:rsidR="0071662B">
        <w:rPr>
          <w:rFonts w:ascii="Times New Roman" w:hAnsi="Times New Roman" w:cs="Times New Roman"/>
          <w:sz w:val="28"/>
          <w:szCs w:val="28"/>
        </w:rPr>
        <w:t xml:space="preserve"> and was unwilling</w:t>
      </w:r>
      <w:r w:rsidR="009E5DAF" w:rsidRPr="000D00B5">
        <w:rPr>
          <w:rFonts w:ascii="Times New Roman" w:hAnsi="Times New Roman" w:cs="Times New Roman"/>
          <w:sz w:val="28"/>
          <w:szCs w:val="28"/>
        </w:rPr>
        <w:t xml:space="preserve"> testify</w:t>
      </w:r>
      <w:r w:rsidR="0071662B">
        <w:rPr>
          <w:rFonts w:ascii="Times New Roman" w:hAnsi="Times New Roman" w:cs="Times New Roman"/>
          <w:sz w:val="28"/>
          <w:szCs w:val="28"/>
        </w:rPr>
        <w:t>,</w:t>
      </w:r>
      <w:r w:rsidR="009E5DAF" w:rsidRPr="000D00B5">
        <w:rPr>
          <w:rFonts w:ascii="Times New Roman" w:hAnsi="Times New Roman" w:cs="Times New Roman"/>
          <w:sz w:val="28"/>
          <w:szCs w:val="28"/>
        </w:rPr>
        <w:t xml:space="preserve"> leaves much more to be desired.</w:t>
      </w:r>
    </w:p>
    <w:p w14:paraId="44FD0AD3" w14:textId="77777777" w:rsidR="00656D5C" w:rsidRPr="000D00B5" w:rsidRDefault="00656D5C" w:rsidP="00E01EAF">
      <w:pPr>
        <w:pStyle w:val="ListParagraph"/>
        <w:ind w:left="0"/>
        <w:jc w:val="both"/>
        <w:rPr>
          <w:rFonts w:ascii="Times New Roman" w:hAnsi="Times New Roman" w:cs="Times New Roman"/>
          <w:sz w:val="28"/>
          <w:szCs w:val="28"/>
        </w:rPr>
      </w:pPr>
    </w:p>
    <w:p w14:paraId="3A95146C" w14:textId="7B394E98" w:rsidR="009E5DAF" w:rsidRPr="000D00B5" w:rsidRDefault="00922E74"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w:t>
      </w:r>
      <w:r w:rsidR="00783441">
        <w:rPr>
          <w:rFonts w:ascii="Times New Roman" w:hAnsi="Times New Roman" w:cs="Times New Roman"/>
          <w:sz w:val="28"/>
          <w:szCs w:val="28"/>
        </w:rPr>
        <w:t>5</w:t>
      </w:r>
      <w:r w:rsidR="007B4F77">
        <w:rPr>
          <w:rFonts w:ascii="Times New Roman" w:hAnsi="Times New Roman" w:cs="Times New Roman"/>
          <w:sz w:val="28"/>
          <w:szCs w:val="28"/>
        </w:rPr>
        <w:t>1</w:t>
      </w:r>
      <w:r w:rsidRPr="000D00B5">
        <w:rPr>
          <w:rFonts w:ascii="Times New Roman" w:hAnsi="Times New Roman" w:cs="Times New Roman"/>
          <w:sz w:val="28"/>
          <w:szCs w:val="28"/>
        </w:rPr>
        <w:t>]</w:t>
      </w:r>
      <w:r w:rsidRPr="000D00B5">
        <w:rPr>
          <w:rFonts w:ascii="Times New Roman" w:hAnsi="Times New Roman" w:cs="Times New Roman"/>
          <w:sz w:val="28"/>
          <w:szCs w:val="28"/>
        </w:rPr>
        <w:tab/>
      </w:r>
      <w:r w:rsidR="009E5DAF" w:rsidRPr="000D00B5">
        <w:rPr>
          <w:rFonts w:ascii="Times New Roman" w:hAnsi="Times New Roman" w:cs="Times New Roman"/>
          <w:sz w:val="28"/>
          <w:szCs w:val="28"/>
        </w:rPr>
        <w:t>In my view the trial court cannot b</w:t>
      </w:r>
      <w:r w:rsidR="00916AD6">
        <w:rPr>
          <w:rFonts w:ascii="Times New Roman" w:hAnsi="Times New Roman" w:cs="Times New Roman"/>
          <w:sz w:val="28"/>
          <w:szCs w:val="28"/>
        </w:rPr>
        <w:t>e faulted for disregarding the</w:t>
      </w:r>
      <w:r w:rsidR="009E5DAF" w:rsidRPr="000D00B5">
        <w:rPr>
          <w:rFonts w:ascii="Times New Roman" w:hAnsi="Times New Roman" w:cs="Times New Roman"/>
          <w:sz w:val="28"/>
          <w:szCs w:val="28"/>
        </w:rPr>
        <w:t xml:space="preserve"> evidence </w:t>
      </w:r>
      <w:r w:rsidR="00916AD6">
        <w:rPr>
          <w:rFonts w:ascii="Times New Roman" w:hAnsi="Times New Roman" w:cs="Times New Roman"/>
          <w:sz w:val="28"/>
          <w:szCs w:val="28"/>
        </w:rPr>
        <w:t xml:space="preserve">Scholtz and Barker </w:t>
      </w:r>
      <w:r w:rsidR="009E5DAF" w:rsidRPr="000D00B5">
        <w:rPr>
          <w:rFonts w:ascii="Times New Roman" w:hAnsi="Times New Roman" w:cs="Times New Roman"/>
          <w:sz w:val="28"/>
          <w:szCs w:val="28"/>
        </w:rPr>
        <w:t xml:space="preserve">as contained in their statements. </w:t>
      </w:r>
      <w:r w:rsidR="00783441">
        <w:rPr>
          <w:rFonts w:ascii="Times New Roman" w:hAnsi="Times New Roman" w:cs="Times New Roman"/>
          <w:sz w:val="28"/>
          <w:szCs w:val="28"/>
        </w:rPr>
        <w:t>In my view the trial court committed no misdirection in this regard</w:t>
      </w:r>
      <w:r w:rsidR="009E5DAF" w:rsidRPr="000D00B5">
        <w:rPr>
          <w:rFonts w:ascii="Times New Roman" w:hAnsi="Times New Roman" w:cs="Times New Roman"/>
          <w:sz w:val="28"/>
          <w:szCs w:val="28"/>
        </w:rPr>
        <w:t xml:space="preserve">. </w:t>
      </w:r>
      <w:r w:rsidR="00783441">
        <w:rPr>
          <w:rFonts w:ascii="Times New Roman" w:hAnsi="Times New Roman" w:cs="Times New Roman"/>
          <w:sz w:val="28"/>
          <w:szCs w:val="28"/>
        </w:rPr>
        <w:t xml:space="preserve">It cannot be said that the appellant was subjected to an unfair trial. </w:t>
      </w:r>
      <w:r w:rsidR="009E5DAF" w:rsidRPr="000D00B5">
        <w:rPr>
          <w:rFonts w:ascii="Times New Roman" w:hAnsi="Times New Roman" w:cs="Times New Roman"/>
          <w:sz w:val="28"/>
          <w:szCs w:val="28"/>
        </w:rPr>
        <w:t>In</w:t>
      </w:r>
      <w:r w:rsidR="0096147F">
        <w:rPr>
          <w:rFonts w:ascii="Times New Roman" w:hAnsi="Times New Roman" w:cs="Times New Roman"/>
          <w:sz w:val="28"/>
          <w:szCs w:val="28"/>
        </w:rPr>
        <w:t xml:space="preserve"> </w:t>
      </w:r>
      <w:r w:rsidR="009E5DAF" w:rsidRPr="000D00B5">
        <w:rPr>
          <w:rFonts w:ascii="Times New Roman" w:hAnsi="Times New Roman" w:cs="Times New Roman"/>
          <w:i/>
          <w:sz w:val="28"/>
          <w:szCs w:val="28"/>
        </w:rPr>
        <w:t>Thebus</w:t>
      </w:r>
      <w:r w:rsidR="004047A6">
        <w:rPr>
          <w:rFonts w:ascii="Times New Roman" w:hAnsi="Times New Roman" w:cs="Times New Roman"/>
          <w:i/>
          <w:sz w:val="28"/>
          <w:szCs w:val="28"/>
        </w:rPr>
        <w:t xml:space="preserve"> and Another v S</w:t>
      </w:r>
      <w:r w:rsidR="009E5DAF" w:rsidRPr="000D00B5">
        <w:rPr>
          <w:rStyle w:val="FootnoteReference"/>
          <w:rFonts w:ascii="Times New Roman" w:hAnsi="Times New Roman" w:cs="Times New Roman"/>
          <w:sz w:val="28"/>
          <w:szCs w:val="28"/>
        </w:rPr>
        <w:footnoteReference w:id="35"/>
      </w:r>
      <w:r w:rsidR="009E5DAF" w:rsidRPr="000D00B5">
        <w:rPr>
          <w:rFonts w:ascii="Times New Roman" w:hAnsi="Times New Roman" w:cs="Times New Roman"/>
          <w:sz w:val="28"/>
          <w:szCs w:val="28"/>
        </w:rPr>
        <w:t xml:space="preserve"> the test was formulated thus: </w:t>
      </w:r>
    </w:p>
    <w:p w14:paraId="3F2FDEA9" w14:textId="312666D4" w:rsidR="002D5D35" w:rsidRDefault="00B838FC" w:rsidP="00E01EAF">
      <w:pPr>
        <w:pStyle w:val="ListParagraph"/>
        <w:ind w:left="0"/>
        <w:jc w:val="both"/>
        <w:rPr>
          <w:rFonts w:ascii="Times New Roman" w:hAnsi="Times New Roman" w:cs="Times New Roman"/>
          <w:sz w:val="28"/>
          <w:szCs w:val="28"/>
        </w:rPr>
      </w:pPr>
      <w:r w:rsidRPr="00B838FC">
        <w:rPr>
          <w:rFonts w:ascii="Times New Roman" w:hAnsi="Times New Roman" w:cs="Times New Roman"/>
          <w:sz w:val="24"/>
          <w:szCs w:val="24"/>
        </w:rPr>
        <w:t>‘In my view, the misdirection of the SCA would be relevant only if it would be an issue which materially alters the outcome of the trial or compromises its substantive fairness, to which the appellant is entitled under section 35(3) of the Constitution. Put otherwise, the applicable test is whether, “on the evidence, unaffected by the defect or irregularity, there is proof of guilt beyond reasonable doubt”. If this Court were to find that such proof has been established, it must follow that the conviction must stand.</w:t>
      </w:r>
      <w:r w:rsidR="00B53E35" w:rsidRPr="00B838FC">
        <w:rPr>
          <w:rFonts w:ascii="Times New Roman" w:hAnsi="Times New Roman" w:cs="Times New Roman"/>
          <w:sz w:val="24"/>
          <w:szCs w:val="24"/>
        </w:rPr>
        <w:t>’</w:t>
      </w:r>
      <w:r w:rsidR="00B53E35">
        <w:rPr>
          <w:rFonts w:ascii="Times New Roman" w:hAnsi="Times New Roman" w:cs="Times New Roman"/>
          <w:sz w:val="28"/>
          <w:szCs w:val="28"/>
        </w:rPr>
        <w:t xml:space="preserve"> (</w:t>
      </w:r>
      <w:r w:rsidR="002D5D35">
        <w:rPr>
          <w:rFonts w:ascii="Times New Roman" w:hAnsi="Times New Roman" w:cs="Times New Roman"/>
          <w:sz w:val="28"/>
          <w:szCs w:val="28"/>
        </w:rPr>
        <w:t>Footnotes omitted.)</w:t>
      </w:r>
    </w:p>
    <w:p w14:paraId="2A7DCFA3" w14:textId="77777777" w:rsidR="009E5DAF" w:rsidRPr="000D00B5" w:rsidRDefault="009E5DAF" w:rsidP="00E01EAF">
      <w:pPr>
        <w:pStyle w:val="ListParagraph"/>
        <w:ind w:left="0"/>
        <w:jc w:val="both"/>
        <w:rPr>
          <w:rFonts w:ascii="Times New Roman" w:hAnsi="Times New Roman" w:cs="Times New Roman"/>
          <w:sz w:val="28"/>
          <w:szCs w:val="28"/>
        </w:rPr>
      </w:pPr>
      <w:r w:rsidRPr="000D00B5">
        <w:rPr>
          <w:rFonts w:ascii="Times New Roman" w:hAnsi="Times New Roman" w:cs="Times New Roman"/>
          <w:sz w:val="28"/>
          <w:szCs w:val="28"/>
        </w:rPr>
        <w:t>I am of the view that even in this case such exclusion would not affect the fact that the State had proved its case beyond reasonable doubt.</w:t>
      </w:r>
    </w:p>
    <w:p w14:paraId="37937CAD" w14:textId="77777777" w:rsidR="00022C97" w:rsidRPr="00783441" w:rsidRDefault="00022C97" w:rsidP="00E01EAF">
      <w:pPr>
        <w:pStyle w:val="ListParagraph"/>
        <w:ind w:left="0"/>
        <w:jc w:val="both"/>
        <w:rPr>
          <w:rFonts w:ascii="Times New Roman" w:hAnsi="Times New Roman" w:cs="Times New Roman"/>
          <w:b/>
          <w:i/>
          <w:sz w:val="28"/>
          <w:szCs w:val="28"/>
        </w:rPr>
      </w:pPr>
    </w:p>
    <w:p w14:paraId="3022D83C" w14:textId="77777777" w:rsidR="009E5DAF" w:rsidRPr="00EE2C0D" w:rsidRDefault="009E5DAF" w:rsidP="00E01EAF">
      <w:pPr>
        <w:pStyle w:val="ListParagraph"/>
        <w:ind w:left="0"/>
        <w:jc w:val="both"/>
        <w:rPr>
          <w:rFonts w:ascii="Times New Roman" w:hAnsi="Times New Roman" w:cs="Times New Roman"/>
          <w:b/>
          <w:sz w:val="28"/>
          <w:szCs w:val="28"/>
        </w:rPr>
      </w:pPr>
      <w:r w:rsidRPr="00EE2C0D">
        <w:rPr>
          <w:rFonts w:ascii="Times New Roman" w:hAnsi="Times New Roman" w:cs="Times New Roman"/>
          <w:b/>
          <w:sz w:val="28"/>
          <w:szCs w:val="28"/>
        </w:rPr>
        <w:t>Conclusion</w:t>
      </w:r>
    </w:p>
    <w:p w14:paraId="43CE320A" w14:textId="77777777" w:rsidR="00B838FC" w:rsidRPr="00B838FC" w:rsidRDefault="00B838FC" w:rsidP="00B838FC">
      <w:pPr>
        <w:jc w:val="both"/>
        <w:rPr>
          <w:rFonts w:ascii="Times New Roman" w:hAnsi="Times New Roman" w:cs="Times New Roman"/>
          <w:sz w:val="28"/>
          <w:szCs w:val="28"/>
        </w:rPr>
      </w:pPr>
      <w:r w:rsidRPr="00B838FC">
        <w:rPr>
          <w:rFonts w:ascii="Times New Roman" w:hAnsi="Times New Roman" w:cs="Times New Roman"/>
          <w:sz w:val="28"/>
          <w:szCs w:val="28"/>
        </w:rPr>
        <w:t xml:space="preserve">For all the reasons stated above the appeal must </w:t>
      </w:r>
      <w:r w:rsidR="006A4E55" w:rsidRPr="00B838FC">
        <w:rPr>
          <w:rFonts w:ascii="Times New Roman" w:hAnsi="Times New Roman" w:cs="Times New Roman"/>
          <w:sz w:val="28"/>
          <w:szCs w:val="28"/>
        </w:rPr>
        <w:t>fail. In</w:t>
      </w:r>
      <w:r w:rsidRPr="00B838FC">
        <w:rPr>
          <w:rFonts w:ascii="Times New Roman" w:hAnsi="Times New Roman" w:cs="Times New Roman"/>
          <w:sz w:val="28"/>
          <w:szCs w:val="28"/>
        </w:rPr>
        <w:t xml:space="preserve"> the result I make the following order</w:t>
      </w:r>
      <w:r w:rsidR="002D5D35">
        <w:rPr>
          <w:rFonts w:ascii="Times New Roman" w:hAnsi="Times New Roman" w:cs="Times New Roman"/>
          <w:sz w:val="28"/>
          <w:szCs w:val="28"/>
        </w:rPr>
        <w:t>:</w:t>
      </w:r>
    </w:p>
    <w:p w14:paraId="586284F8" w14:textId="50CF9522" w:rsidR="00B838FC" w:rsidRPr="00B838FC" w:rsidRDefault="00B838FC" w:rsidP="00B838FC">
      <w:pPr>
        <w:jc w:val="both"/>
        <w:rPr>
          <w:rFonts w:ascii="Times New Roman" w:hAnsi="Times New Roman" w:cs="Times New Roman"/>
          <w:sz w:val="28"/>
          <w:szCs w:val="28"/>
        </w:rPr>
      </w:pPr>
      <w:r w:rsidRPr="00B838FC">
        <w:rPr>
          <w:rFonts w:ascii="Times New Roman" w:hAnsi="Times New Roman" w:cs="Times New Roman"/>
          <w:sz w:val="28"/>
          <w:szCs w:val="28"/>
        </w:rPr>
        <w:t xml:space="preserve">The appeal </w:t>
      </w:r>
      <w:r w:rsidR="003D254C" w:rsidRPr="00B838FC">
        <w:rPr>
          <w:rFonts w:ascii="Times New Roman" w:hAnsi="Times New Roman" w:cs="Times New Roman"/>
          <w:sz w:val="28"/>
          <w:szCs w:val="28"/>
        </w:rPr>
        <w:t>is dismissed</w:t>
      </w:r>
      <w:r w:rsidRPr="00B838FC">
        <w:rPr>
          <w:rFonts w:ascii="Times New Roman" w:hAnsi="Times New Roman" w:cs="Times New Roman"/>
          <w:sz w:val="28"/>
          <w:szCs w:val="28"/>
        </w:rPr>
        <w:t>.</w:t>
      </w:r>
    </w:p>
    <w:p w14:paraId="5694080B" w14:textId="75C48E6C" w:rsidR="00022C97" w:rsidRDefault="00022C97" w:rsidP="00E01EAF">
      <w:pPr>
        <w:pStyle w:val="ListParagraph"/>
        <w:jc w:val="both"/>
        <w:rPr>
          <w:rFonts w:ascii="Times New Roman" w:hAnsi="Times New Roman" w:cs="Times New Roman"/>
          <w:sz w:val="28"/>
          <w:szCs w:val="28"/>
        </w:rPr>
      </w:pPr>
    </w:p>
    <w:p w14:paraId="080561B2" w14:textId="08D8E79E" w:rsidR="00AA3DD3" w:rsidRPr="00FA3A1A" w:rsidRDefault="000C1014" w:rsidP="000A67EA">
      <w:pPr>
        <w:tabs>
          <w:tab w:val="left" w:pos="6810"/>
        </w:tabs>
        <w:spacing w:after="0" w:line="240" w:lineRule="auto"/>
        <w:jc w:val="right"/>
        <w:rPr>
          <w:rFonts w:ascii="Times New Roman" w:hAnsi="Times New Roman" w:cs="Times New Roman"/>
          <w:sz w:val="32"/>
          <w:szCs w:val="32"/>
        </w:rPr>
      </w:pPr>
      <w:r>
        <w:rPr>
          <w:rFonts w:ascii="Times New Roman" w:hAnsi="Times New Roman" w:cs="Times New Roman"/>
          <w:sz w:val="32"/>
          <w:szCs w:val="32"/>
        </w:rPr>
        <w:t>_____________</w:t>
      </w:r>
      <w:r w:rsidR="00022C97">
        <w:rPr>
          <w:rFonts w:ascii="Times New Roman" w:hAnsi="Times New Roman" w:cs="Times New Roman"/>
          <w:sz w:val="32"/>
          <w:szCs w:val="32"/>
        </w:rPr>
        <w:t>___________</w:t>
      </w:r>
    </w:p>
    <w:p w14:paraId="51819905" w14:textId="77777777" w:rsidR="00651D25" w:rsidRPr="00FA3A1A" w:rsidRDefault="00AA3DD3" w:rsidP="000A67EA">
      <w:pPr>
        <w:spacing w:after="0" w:line="240" w:lineRule="auto"/>
        <w:jc w:val="right"/>
        <w:rPr>
          <w:rFonts w:ascii="Times New Roman" w:hAnsi="Times New Roman" w:cs="Times New Roman"/>
          <w:sz w:val="28"/>
          <w:szCs w:val="28"/>
        </w:rPr>
      </w:pPr>
      <w:r w:rsidRPr="00FA3A1A">
        <w:rPr>
          <w:rFonts w:ascii="Times New Roman" w:hAnsi="Times New Roman" w:cs="Times New Roman"/>
          <w:sz w:val="32"/>
          <w:szCs w:val="32"/>
        </w:rPr>
        <w:tab/>
      </w:r>
      <w:r w:rsidRPr="00FA3A1A">
        <w:rPr>
          <w:rFonts w:ascii="Times New Roman" w:hAnsi="Times New Roman" w:cs="Times New Roman"/>
          <w:sz w:val="32"/>
          <w:szCs w:val="32"/>
        </w:rPr>
        <w:tab/>
      </w:r>
      <w:r w:rsidR="00651D25" w:rsidRPr="00FA3A1A">
        <w:rPr>
          <w:rFonts w:ascii="Times New Roman" w:hAnsi="Times New Roman" w:cs="Times New Roman"/>
          <w:sz w:val="32"/>
          <w:szCs w:val="32"/>
        </w:rPr>
        <w:tab/>
      </w:r>
      <w:r w:rsidR="00651D25" w:rsidRPr="00FA3A1A">
        <w:rPr>
          <w:rFonts w:ascii="Times New Roman" w:hAnsi="Times New Roman" w:cs="Times New Roman"/>
          <w:sz w:val="32"/>
          <w:szCs w:val="32"/>
        </w:rPr>
        <w:tab/>
      </w:r>
      <w:r w:rsidR="00B80BC9">
        <w:rPr>
          <w:rFonts w:ascii="Times New Roman" w:hAnsi="Times New Roman" w:cs="Times New Roman"/>
          <w:sz w:val="28"/>
          <w:szCs w:val="28"/>
        </w:rPr>
        <w:t>B T</w:t>
      </w:r>
      <w:r w:rsidR="003C4786">
        <w:rPr>
          <w:rFonts w:ascii="Times New Roman" w:hAnsi="Times New Roman" w:cs="Times New Roman"/>
          <w:sz w:val="28"/>
          <w:szCs w:val="28"/>
        </w:rPr>
        <w:t>O</w:t>
      </w:r>
      <w:r w:rsidR="00B80BC9">
        <w:rPr>
          <w:rFonts w:ascii="Times New Roman" w:hAnsi="Times New Roman" w:cs="Times New Roman"/>
          <w:sz w:val="28"/>
          <w:szCs w:val="28"/>
        </w:rPr>
        <w:t>KOTA</w:t>
      </w:r>
    </w:p>
    <w:p w14:paraId="73D826DC" w14:textId="77777777" w:rsidR="00B838FC" w:rsidRDefault="00DC0105" w:rsidP="00B838FC">
      <w:pPr>
        <w:spacing w:after="0" w:line="240" w:lineRule="auto"/>
        <w:jc w:val="right"/>
        <w:rPr>
          <w:rFonts w:ascii="Times New Roman" w:eastAsia="Times New Roman" w:hAnsi="Times New Roman" w:cs="Times New Roman"/>
          <w:sz w:val="28"/>
          <w:szCs w:val="28"/>
          <w:lang w:val="en-GB" w:eastAsia="en-GB"/>
        </w:rPr>
      </w:pP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t xml:space="preserve">ACTING </w:t>
      </w:r>
      <w:r w:rsidR="00B80BC9">
        <w:rPr>
          <w:rFonts w:ascii="Times New Roman" w:hAnsi="Times New Roman" w:cs="Times New Roman"/>
          <w:sz w:val="28"/>
          <w:szCs w:val="28"/>
        </w:rPr>
        <w:t>JUDGE OF APPEAL</w:t>
      </w:r>
      <w:r w:rsidR="00587765">
        <w:rPr>
          <w:rFonts w:ascii="Times New Roman" w:eastAsia="Times New Roman" w:hAnsi="Times New Roman" w:cs="Times New Roman"/>
          <w:sz w:val="28"/>
          <w:szCs w:val="28"/>
          <w:lang w:val="en-GB" w:eastAsia="en-GB"/>
        </w:rPr>
        <w:br w:type="page"/>
      </w:r>
    </w:p>
    <w:p w14:paraId="4657C227" w14:textId="77777777" w:rsidR="00651D25" w:rsidRPr="00FA3A1A" w:rsidRDefault="00651D25" w:rsidP="003F21E4">
      <w:pPr>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lastRenderedPageBreak/>
        <w:t>Appearances:</w:t>
      </w:r>
    </w:p>
    <w:p w14:paraId="2FC0324D" w14:textId="77777777" w:rsidR="00651D25" w:rsidRPr="00FA3A1A" w:rsidRDefault="00651D25" w:rsidP="003F21E4">
      <w:pPr>
        <w:spacing w:after="0"/>
        <w:jc w:val="both"/>
        <w:rPr>
          <w:rFonts w:ascii="Times New Roman" w:eastAsia="Times New Roman" w:hAnsi="Times New Roman" w:cs="Times New Roman"/>
          <w:sz w:val="28"/>
          <w:szCs w:val="28"/>
          <w:lang w:val="en-GB" w:eastAsia="en-GB"/>
        </w:rPr>
      </w:pPr>
    </w:p>
    <w:p w14:paraId="7B568F88" w14:textId="77777777" w:rsidR="00651D25" w:rsidRDefault="006265F9" w:rsidP="003F21E4">
      <w:pPr>
        <w:spacing w:after="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F</w:t>
      </w:r>
      <w:r w:rsidR="00323DF0">
        <w:rPr>
          <w:rFonts w:ascii="Times New Roman" w:eastAsia="Times New Roman" w:hAnsi="Times New Roman" w:cs="Times New Roman"/>
          <w:sz w:val="28"/>
          <w:szCs w:val="28"/>
          <w:lang w:val="en-GB" w:eastAsia="en-GB"/>
        </w:rPr>
        <w:t>or the</w:t>
      </w:r>
      <w:r>
        <w:rPr>
          <w:rFonts w:ascii="Times New Roman" w:eastAsia="Times New Roman" w:hAnsi="Times New Roman" w:cs="Times New Roman"/>
          <w:sz w:val="28"/>
          <w:szCs w:val="28"/>
          <w:lang w:val="en-GB" w:eastAsia="en-GB"/>
        </w:rPr>
        <w:t xml:space="preserve"> </w:t>
      </w:r>
      <w:r w:rsidR="00552BA8" w:rsidRPr="00FA3A1A">
        <w:rPr>
          <w:rFonts w:ascii="Times New Roman" w:eastAsia="Times New Roman" w:hAnsi="Times New Roman" w:cs="Times New Roman"/>
          <w:sz w:val="28"/>
          <w:szCs w:val="28"/>
          <w:lang w:val="en-GB" w:eastAsia="en-GB"/>
        </w:rPr>
        <w:t>a</w:t>
      </w:r>
      <w:r w:rsidR="00651D25" w:rsidRPr="00FA3A1A">
        <w:rPr>
          <w:rFonts w:ascii="Times New Roman" w:eastAsia="Times New Roman" w:hAnsi="Times New Roman" w:cs="Times New Roman"/>
          <w:sz w:val="28"/>
          <w:szCs w:val="28"/>
          <w:lang w:val="en-GB" w:eastAsia="en-GB"/>
        </w:rPr>
        <w:t>ppellant:</w:t>
      </w:r>
      <w:r w:rsidR="00587765">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t xml:space="preserve">Mr </w:t>
      </w:r>
      <w:r w:rsidR="00587765">
        <w:rPr>
          <w:rFonts w:ascii="Times New Roman" w:eastAsia="Times New Roman" w:hAnsi="Times New Roman" w:cs="Times New Roman"/>
          <w:sz w:val="28"/>
          <w:szCs w:val="28"/>
          <w:lang w:val="en-GB" w:eastAsia="en-GB"/>
        </w:rPr>
        <w:t>B M</w:t>
      </w:r>
      <w:r w:rsidR="00323DF0">
        <w:rPr>
          <w:rFonts w:ascii="Times New Roman" w:eastAsia="Times New Roman" w:hAnsi="Times New Roman" w:cs="Times New Roman"/>
          <w:sz w:val="28"/>
          <w:szCs w:val="28"/>
          <w:lang w:val="en-GB" w:eastAsia="en-GB"/>
        </w:rPr>
        <w:t>at</w:t>
      </w:r>
      <w:r w:rsidR="00587765">
        <w:rPr>
          <w:rFonts w:ascii="Times New Roman" w:eastAsia="Times New Roman" w:hAnsi="Times New Roman" w:cs="Times New Roman"/>
          <w:sz w:val="28"/>
          <w:szCs w:val="28"/>
          <w:lang w:val="en-GB" w:eastAsia="en-GB"/>
        </w:rPr>
        <w:t>hewson</w:t>
      </w:r>
    </w:p>
    <w:p w14:paraId="42CD5343" w14:textId="77777777" w:rsidR="00587765" w:rsidRDefault="00323DF0" w:rsidP="003F21E4">
      <w:pPr>
        <w:spacing w:after="0"/>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eastAsia="en-GB"/>
        </w:rPr>
        <w:t>Instructed by:</w:t>
      </w:r>
      <w:r>
        <w:rPr>
          <w:rFonts w:ascii="Times New Roman" w:eastAsia="Times New Roman" w:hAnsi="Times New Roman" w:cs="Times New Roman"/>
          <w:sz w:val="28"/>
          <w:szCs w:val="28"/>
          <w:lang w:eastAsia="en-GB"/>
        </w:rPr>
        <w:tab/>
      </w:r>
      <w:r w:rsidR="00587765">
        <w:rPr>
          <w:rFonts w:ascii="Times New Roman" w:eastAsia="Times New Roman" w:hAnsi="Times New Roman" w:cs="Times New Roman"/>
          <w:sz w:val="28"/>
          <w:szCs w:val="28"/>
          <w:lang w:val="en-GB" w:eastAsia="en-GB"/>
        </w:rPr>
        <w:tab/>
      </w:r>
      <w:r w:rsidR="00587765">
        <w:rPr>
          <w:rFonts w:ascii="Times New Roman" w:eastAsia="Times New Roman" w:hAnsi="Times New Roman" w:cs="Times New Roman"/>
          <w:sz w:val="28"/>
          <w:szCs w:val="28"/>
          <w:lang w:val="en-GB" w:eastAsia="en-GB"/>
        </w:rPr>
        <w:tab/>
        <w:t>M</w:t>
      </w:r>
      <w:r>
        <w:rPr>
          <w:rFonts w:ascii="Times New Roman" w:eastAsia="Times New Roman" w:hAnsi="Times New Roman" w:cs="Times New Roman"/>
          <w:sz w:val="28"/>
          <w:szCs w:val="28"/>
          <w:lang w:val="en-GB" w:eastAsia="en-GB"/>
        </w:rPr>
        <w:t>at</w:t>
      </w:r>
      <w:r w:rsidR="00587765">
        <w:rPr>
          <w:rFonts w:ascii="Times New Roman" w:eastAsia="Times New Roman" w:hAnsi="Times New Roman" w:cs="Times New Roman"/>
          <w:sz w:val="28"/>
          <w:szCs w:val="28"/>
          <w:lang w:val="en-GB" w:eastAsia="en-GB"/>
        </w:rPr>
        <w:t xml:space="preserve">hewson </w:t>
      </w:r>
      <w:r>
        <w:rPr>
          <w:rFonts w:ascii="Times New Roman" w:eastAsia="Times New Roman" w:hAnsi="Times New Roman" w:cs="Times New Roman"/>
          <w:sz w:val="28"/>
          <w:szCs w:val="28"/>
          <w:lang w:val="en-GB" w:eastAsia="en-GB"/>
        </w:rPr>
        <w:t>Gess Inc Attorneys,</w:t>
      </w:r>
    </w:p>
    <w:p w14:paraId="59FFF8BF" w14:textId="77777777" w:rsidR="00323DF0" w:rsidRDefault="00323DF0" w:rsidP="003F21E4">
      <w:pPr>
        <w:spacing w:after="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t>Cape Town</w:t>
      </w:r>
    </w:p>
    <w:p w14:paraId="4BF69532" w14:textId="77777777" w:rsidR="00323DF0" w:rsidRDefault="00323DF0" w:rsidP="003F21E4">
      <w:pPr>
        <w:spacing w:after="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sidR="00EA06A9">
        <w:rPr>
          <w:rFonts w:ascii="Times New Roman" w:eastAsia="Times New Roman" w:hAnsi="Times New Roman" w:cs="Times New Roman"/>
          <w:sz w:val="28"/>
          <w:szCs w:val="28"/>
          <w:lang w:val="en-GB" w:eastAsia="en-GB"/>
        </w:rPr>
        <w:t>Symington</w:t>
      </w:r>
      <w:r>
        <w:rPr>
          <w:rFonts w:ascii="Times New Roman" w:eastAsia="Times New Roman" w:hAnsi="Times New Roman" w:cs="Times New Roman"/>
          <w:sz w:val="28"/>
          <w:szCs w:val="28"/>
          <w:lang w:val="en-GB" w:eastAsia="en-GB"/>
        </w:rPr>
        <w:t xml:space="preserve"> De Kok attorneys,</w:t>
      </w:r>
    </w:p>
    <w:p w14:paraId="4DC688E3" w14:textId="77777777" w:rsidR="00323DF0" w:rsidRPr="00FA3A1A" w:rsidRDefault="00323DF0" w:rsidP="003F21E4">
      <w:pPr>
        <w:spacing w:after="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t>Bloemfontein</w:t>
      </w:r>
    </w:p>
    <w:p w14:paraId="547E519E" w14:textId="77777777" w:rsidR="00651D25" w:rsidRPr="00FA3A1A" w:rsidRDefault="00651D25" w:rsidP="003F21E4">
      <w:pPr>
        <w:spacing w:after="0"/>
        <w:ind w:left="4320"/>
        <w:jc w:val="both"/>
        <w:rPr>
          <w:rFonts w:ascii="Times New Roman" w:eastAsia="Times New Roman" w:hAnsi="Times New Roman" w:cs="Times New Roman"/>
          <w:sz w:val="28"/>
          <w:szCs w:val="28"/>
          <w:lang w:eastAsia="en-GB"/>
        </w:rPr>
      </w:pPr>
    </w:p>
    <w:p w14:paraId="0D0DFC7C" w14:textId="77777777" w:rsidR="00651D25" w:rsidRPr="00FA3A1A" w:rsidRDefault="00323DF0" w:rsidP="003F21E4">
      <w:pPr>
        <w:spacing w:after="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Counsel for </w:t>
      </w:r>
      <w:r w:rsidR="00022C97">
        <w:rPr>
          <w:rFonts w:ascii="Times New Roman" w:eastAsia="Times New Roman" w:hAnsi="Times New Roman" w:cs="Times New Roman"/>
          <w:sz w:val="28"/>
          <w:szCs w:val="28"/>
          <w:lang w:val="en-GB" w:eastAsia="en-GB"/>
        </w:rPr>
        <w:t>the</w:t>
      </w:r>
      <w:r w:rsidR="00022C97" w:rsidRPr="00FA3A1A">
        <w:rPr>
          <w:rFonts w:ascii="Times New Roman" w:eastAsia="Times New Roman" w:hAnsi="Times New Roman" w:cs="Times New Roman"/>
          <w:sz w:val="28"/>
          <w:szCs w:val="28"/>
          <w:lang w:val="en-GB" w:eastAsia="en-GB"/>
        </w:rPr>
        <w:t xml:space="preserve"> respondent</w:t>
      </w:r>
      <w:r w:rsidR="00651D25" w:rsidRPr="00FA3A1A">
        <w:rPr>
          <w:rFonts w:ascii="Times New Roman" w:eastAsia="Times New Roman" w:hAnsi="Times New Roman" w:cs="Times New Roman"/>
          <w:sz w:val="28"/>
          <w:szCs w:val="28"/>
          <w:lang w:val="en-GB" w:eastAsia="en-GB"/>
        </w:rPr>
        <w:t>:</w:t>
      </w:r>
      <w:r w:rsidR="00651D25" w:rsidRPr="00FA3A1A">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CJ Teunissen</w:t>
      </w:r>
    </w:p>
    <w:p w14:paraId="6C9BCB9B" w14:textId="77777777" w:rsidR="00AA417A" w:rsidRPr="00FA3A1A" w:rsidRDefault="00651D25" w:rsidP="003F21E4">
      <w:pPr>
        <w:spacing w:after="0"/>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Instructed by:</w:t>
      </w:r>
      <w:r w:rsidRPr="00FA3A1A">
        <w:rPr>
          <w:rFonts w:ascii="Times New Roman" w:eastAsia="Times New Roman" w:hAnsi="Times New Roman" w:cs="Times New Roman"/>
          <w:sz w:val="28"/>
          <w:szCs w:val="28"/>
          <w:lang w:val="en-GB" w:eastAsia="en-GB"/>
        </w:rPr>
        <w:tab/>
      </w:r>
      <w:r w:rsidR="00323DF0">
        <w:rPr>
          <w:rFonts w:ascii="Times New Roman" w:eastAsia="Times New Roman" w:hAnsi="Times New Roman" w:cs="Times New Roman"/>
          <w:sz w:val="28"/>
          <w:szCs w:val="28"/>
          <w:lang w:val="en-GB" w:eastAsia="en-GB"/>
        </w:rPr>
        <w:tab/>
      </w:r>
      <w:r w:rsidR="00323DF0">
        <w:rPr>
          <w:rFonts w:ascii="Times New Roman" w:eastAsia="Times New Roman" w:hAnsi="Times New Roman" w:cs="Times New Roman"/>
          <w:sz w:val="28"/>
          <w:szCs w:val="28"/>
          <w:lang w:val="en-GB" w:eastAsia="en-GB"/>
        </w:rPr>
        <w:tab/>
      </w:r>
      <w:r w:rsidR="00AA417A">
        <w:rPr>
          <w:rFonts w:ascii="Times New Roman" w:eastAsia="Times New Roman" w:hAnsi="Times New Roman" w:cs="Times New Roman"/>
          <w:sz w:val="28"/>
          <w:szCs w:val="28"/>
          <w:lang w:val="en-GB" w:eastAsia="en-GB"/>
        </w:rPr>
        <w:t>The Director of Public Prosecutions</w:t>
      </w:r>
    </w:p>
    <w:p w14:paraId="2FDED9BE" w14:textId="77777777" w:rsidR="00AA417A" w:rsidRPr="00FA3A1A" w:rsidRDefault="00AA417A" w:rsidP="003F21E4">
      <w:pPr>
        <w:spacing w:after="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t>Cape Town</w:t>
      </w:r>
    </w:p>
    <w:p w14:paraId="13541F2D" w14:textId="77777777" w:rsidR="00AA417A" w:rsidRDefault="006B57A9" w:rsidP="003F21E4">
      <w:pPr>
        <w:spacing w:after="0"/>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ab/>
      </w:r>
      <w:r w:rsidRPr="00FA3A1A">
        <w:rPr>
          <w:rFonts w:ascii="Times New Roman" w:eastAsia="Times New Roman" w:hAnsi="Times New Roman" w:cs="Times New Roman"/>
          <w:sz w:val="28"/>
          <w:szCs w:val="28"/>
          <w:lang w:val="en-GB" w:eastAsia="en-GB"/>
        </w:rPr>
        <w:tab/>
      </w:r>
      <w:r w:rsidRPr="00FA3A1A">
        <w:rPr>
          <w:rFonts w:ascii="Times New Roman" w:eastAsia="Times New Roman" w:hAnsi="Times New Roman" w:cs="Times New Roman"/>
          <w:sz w:val="28"/>
          <w:szCs w:val="28"/>
          <w:lang w:val="en-GB" w:eastAsia="en-GB"/>
        </w:rPr>
        <w:tab/>
      </w:r>
      <w:r w:rsidRPr="00FA3A1A">
        <w:rPr>
          <w:rFonts w:ascii="Times New Roman" w:eastAsia="Times New Roman" w:hAnsi="Times New Roman" w:cs="Times New Roman"/>
          <w:sz w:val="28"/>
          <w:szCs w:val="28"/>
          <w:lang w:val="en-GB" w:eastAsia="en-GB"/>
        </w:rPr>
        <w:tab/>
      </w:r>
      <w:r w:rsidRPr="00FA3A1A">
        <w:rPr>
          <w:rFonts w:ascii="Times New Roman" w:eastAsia="Times New Roman" w:hAnsi="Times New Roman" w:cs="Times New Roman"/>
          <w:sz w:val="28"/>
          <w:szCs w:val="28"/>
          <w:lang w:val="en-GB" w:eastAsia="en-GB"/>
        </w:rPr>
        <w:tab/>
      </w:r>
      <w:r w:rsidR="00AA417A">
        <w:rPr>
          <w:rFonts w:ascii="Times New Roman" w:eastAsia="Times New Roman" w:hAnsi="Times New Roman" w:cs="Times New Roman"/>
          <w:sz w:val="28"/>
          <w:szCs w:val="28"/>
          <w:lang w:val="en-GB" w:eastAsia="en-GB"/>
        </w:rPr>
        <w:t>Director of Public Prosecutions</w:t>
      </w:r>
    </w:p>
    <w:p w14:paraId="1D3CA9F6" w14:textId="77777777" w:rsidR="00AA417A" w:rsidRDefault="00AA417A" w:rsidP="003F21E4">
      <w:pPr>
        <w:spacing w:after="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t>Bloemfontein</w:t>
      </w:r>
    </w:p>
    <w:p w14:paraId="3B510714" w14:textId="77777777" w:rsidR="00C04831" w:rsidRDefault="00C04831" w:rsidP="00756141">
      <w:pPr>
        <w:spacing w:after="0"/>
        <w:jc w:val="both"/>
        <w:rPr>
          <w:rFonts w:ascii="Times New Roman" w:eastAsia="Times New Roman" w:hAnsi="Times New Roman" w:cs="Times New Roman"/>
          <w:sz w:val="28"/>
          <w:szCs w:val="28"/>
          <w:lang w:eastAsia="en-GB"/>
        </w:rPr>
      </w:pPr>
    </w:p>
    <w:p w14:paraId="2E895366" w14:textId="77777777" w:rsidR="00C04831" w:rsidRDefault="00C04831" w:rsidP="00756141">
      <w:pPr>
        <w:spacing w:after="0"/>
        <w:jc w:val="both"/>
        <w:rPr>
          <w:rFonts w:ascii="Times New Roman" w:eastAsia="Times New Roman" w:hAnsi="Times New Roman" w:cs="Times New Roman"/>
          <w:sz w:val="28"/>
          <w:szCs w:val="28"/>
          <w:lang w:eastAsia="en-GB"/>
        </w:rPr>
      </w:pPr>
    </w:p>
    <w:p w14:paraId="65512E51" w14:textId="77777777" w:rsidR="005150D1" w:rsidRDefault="005150D1" w:rsidP="00756141">
      <w:pPr>
        <w:spacing w:after="0"/>
        <w:jc w:val="both"/>
        <w:rPr>
          <w:rFonts w:ascii="Times New Roman" w:eastAsia="Times New Roman" w:hAnsi="Times New Roman" w:cs="Times New Roman"/>
          <w:sz w:val="28"/>
          <w:szCs w:val="28"/>
          <w:lang w:eastAsia="en-GB"/>
        </w:rPr>
      </w:pPr>
    </w:p>
    <w:p w14:paraId="766AD774" w14:textId="77777777" w:rsidR="00651D25" w:rsidRPr="00E9704B" w:rsidRDefault="00651D25" w:rsidP="00756141">
      <w:pPr>
        <w:spacing w:after="0"/>
        <w:jc w:val="both"/>
        <w:rPr>
          <w:rFonts w:ascii="Times New Roman" w:hAnsi="Times New Roman" w:cs="Times New Roman"/>
          <w:sz w:val="28"/>
          <w:szCs w:val="28"/>
        </w:rPr>
      </w:pPr>
    </w:p>
    <w:p w14:paraId="7BD86AE8" w14:textId="77777777" w:rsidR="00651D25" w:rsidRPr="000D32B1" w:rsidRDefault="00651D25" w:rsidP="00AA417A">
      <w:pPr>
        <w:spacing w:after="0"/>
        <w:jc w:val="both"/>
        <w:rPr>
          <w:rFonts w:ascii="Times New Roman" w:hAnsi="Times New Roman" w:cs="Times New Roman"/>
          <w:sz w:val="32"/>
          <w:szCs w:val="32"/>
        </w:rPr>
      </w:pPr>
    </w:p>
    <w:p w14:paraId="388A4A88" w14:textId="77777777" w:rsidR="00651D25" w:rsidRPr="000D32B1" w:rsidRDefault="00651D25" w:rsidP="00756141">
      <w:pPr>
        <w:spacing w:after="0"/>
        <w:jc w:val="both"/>
        <w:rPr>
          <w:rFonts w:ascii="Times New Roman" w:hAnsi="Times New Roman" w:cs="Times New Roman"/>
          <w:sz w:val="24"/>
          <w:szCs w:val="24"/>
        </w:rPr>
      </w:pPr>
    </w:p>
    <w:p w14:paraId="2C5A0DD0" w14:textId="77777777" w:rsidR="00651D25" w:rsidRPr="000D32B1" w:rsidRDefault="00651D25" w:rsidP="00756141">
      <w:pPr>
        <w:spacing w:after="0"/>
        <w:jc w:val="both"/>
        <w:rPr>
          <w:rFonts w:ascii="Times New Roman" w:hAnsi="Times New Roman" w:cs="Times New Roman"/>
          <w:b/>
          <w:sz w:val="32"/>
          <w:szCs w:val="32"/>
        </w:rPr>
      </w:pPr>
    </w:p>
    <w:p w14:paraId="15D0A634" w14:textId="77777777" w:rsidR="00651D25" w:rsidRPr="000D32B1" w:rsidRDefault="00651D25" w:rsidP="00756141">
      <w:pPr>
        <w:spacing w:after="0"/>
        <w:jc w:val="both"/>
        <w:rPr>
          <w:rFonts w:ascii="Times New Roman" w:hAnsi="Times New Roman" w:cs="Times New Roman"/>
          <w:sz w:val="32"/>
          <w:szCs w:val="32"/>
        </w:rPr>
      </w:pPr>
    </w:p>
    <w:sectPr w:rsidR="00651D25" w:rsidRPr="000D32B1" w:rsidSect="00C14B02">
      <w:headerReference w:type="defaul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ED0E2" w16cid:durableId="298BAD41"/>
  <w16cid:commentId w16cid:paraId="082311CB" w16cid:durableId="321B51AA"/>
  <w16cid:commentId w16cid:paraId="5BD7FDB7" w16cid:durableId="7FB937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75E6" w14:textId="77777777" w:rsidR="004438B1" w:rsidRDefault="004438B1" w:rsidP="00C14B02">
      <w:pPr>
        <w:spacing w:after="0" w:line="240" w:lineRule="auto"/>
      </w:pPr>
      <w:r>
        <w:separator/>
      </w:r>
    </w:p>
  </w:endnote>
  <w:endnote w:type="continuationSeparator" w:id="0">
    <w:p w14:paraId="02C75858" w14:textId="77777777" w:rsidR="004438B1" w:rsidRDefault="004438B1"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B0C2" w14:textId="77777777" w:rsidR="004438B1" w:rsidRDefault="004438B1" w:rsidP="00C14B02">
      <w:pPr>
        <w:spacing w:after="0" w:line="240" w:lineRule="auto"/>
      </w:pPr>
      <w:r>
        <w:separator/>
      </w:r>
    </w:p>
  </w:footnote>
  <w:footnote w:type="continuationSeparator" w:id="0">
    <w:p w14:paraId="1044C837" w14:textId="77777777" w:rsidR="004438B1" w:rsidRDefault="004438B1" w:rsidP="00C14B02">
      <w:pPr>
        <w:spacing w:after="0" w:line="240" w:lineRule="auto"/>
      </w:pPr>
      <w:r>
        <w:continuationSeparator/>
      </w:r>
    </w:p>
  </w:footnote>
  <w:footnote w:id="1">
    <w:p w14:paraId="327F9FA3" w14:textId="0331EE69"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00B16451">
        <w:rPr>
          <w:rFonts w:ascii="Times New Roman" w:hAnsi="Times New Roman" w:cs="Times New Roman"/>
          <w:i/>
        </w:rPr>
        <w:t xml:space="preserve"> </w:t>
      </w:r>
      <w:r w:rsidRPr="00B6625C">
        <w:rPr>
          <w:rFonts w:ascii="Times New Roman" w:hAnsi="Times New Roman" w:cs="Times New Roman"/>
          <w:i/>
        </w:rPr>
        <w:t>R v Mokoena</w:t>
      </w:r>
      <w:r w:rsidR="00F9652C" w:rsidRPr="00B6625C">
        <w:rPr>
          <w:rFonts w:ascii="Times New Roman" w:hAnsi="Times New Roman" w:cs="Times New Roman"/>
          <w:i/>
        </w:rPr>
        <w:t xml:space="preserve"> </w:t>
      </w:r>
      <w:r w:rsidRPr="00B6625C">
        <w:rPr>
          <w:rFonts w:ascii="Times New Roman" w:hAnsi="Times New Roman" w:cs="Times New Roman"/>
        </w:rPr>
        <w:t>1932 OPD 79.</w:t>
      </w:r>
    </w:p>
  </w:footnote>
  <w:footnote w:id="2">
    <w:p w14:paraId="651BEEDA" w14:textId="77777777" w:rsidR="003B1CF1" w:rsidRPr="00B6625C" w:rsidRDefault="003B1CF1">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Ibid at 80.</w:t>
      </w:r>
    </w:p>
  </w:footnote>
  <w:footnote w:id="3">
    <w:p w14:paraId="7BA71BB3" w14:textId="77777777"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See also </w:t>
      </w:r>
      <w:r w:rsidRPr="00B6625C">
        <w:rPr>
          <w:rFonts w:ascii="Times New Roman" w:hAnsi="Times New Roman" w:cs="Times New Roman"/>
          <w:i/>
        </w:rPr>
        <w:t>S v Webber</w:t>
      </w:r>
      <w:r w:rsidRPr="00B6625C">
        <w:rPr>
          <w:rFonts w:ascii="Times New Roman" w:hAnsi="Times New Roman" w:cs="Times New Roman"/>
        </w:rPr>
        <w:t xml:space="preserve"> 1971 (3) SA 754 (A) at 758; </w:t>
      </w:r>
      <w:r w:rsidRPr="00B6625C">
        <w:rPr>
          <w:rFonts w:ascii="Times New Roman" w:hAnsi="Times New Roman" w:cs="Times New Roman"/>
          <w:i/>
        </w:rPr>
        <w:t>S v Sauls</w:t>
      </w:r>
      <w:r w:rsidRPr="00B6625C">
        <w:rPr>
          <w:rFonts w:ascii="Times New Roman" w:hAnsi="Times New Roman" w:cs="Times New Roman"/>
        </w:rPr>
        <w:t> 1981 (3) SA 172 (A) at 180E.</w:t>
      </w:r>
    </w:p>
  </w:footnote>
  <w:footnote w:id="4">
    <w:p w14:paraId="54DEA18E" w14:textId="00AD8C5D"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00B16451">
        <w:rPr>
          <w:rFonts w:ascii="Times New Roman" w:hAnsi="Times New Roman" w:cs="Times New Roman"/>
          <w:i/>
        </w:rPr>
        <w:t xml:space="preserve"> </w:t>
      </w:r>
      <w:r w:rsidRPr="00B6625C">
        <w:rPr>
          <w:rFonts w:ascii="Times New Roman" w:hAnsi="Times New Roman" w:cs="Times New Roman"/>
          <w:i/>
        </w:rPr>
        <w:t>S v Mehlape</w:t>
      </w:r>
      <w:r w:rsidRPr="00B6625C">
        <w:rPr>
          <w:rFonts w:ascii="Times New Roman" w:hAnsi="Times New Roman" w:cs="Times New Roman"/>
        </w:rPr>
        <w:t xml:space="preserve"> 1963 (2) SA 29 (A).</w:t>
      </w:r>
    </w:p>
  </w:footnote>
  <w:footnote w:id="5">
    <w:p w14:paraId="7BE8A46A" w14:textId="77777777" w:rsidR="003B1CF1" w:rsidRPr="00B6625C" w:rsidRDefault="003B1CF1">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Ibid at 32A-B.</w:t>
      </w:r>
    </w:p>
  </w:footnote>
  <w:footnote w:id="6">
    <w:p w14:paraId="26F882ED" w14:textId="77777777" w:rsidR="003B1CF1" w:rsidRPr="00B6625C" w:rsidRDefault="003B1CF1">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Ibid at 32C–D.</w:t>
      </w:r>
    </w:p>
  </w:footnote>
  <w:footnote w:id="7">
    <w:p w14:paraId="26C380DC" w14:textId="2AE0C68B"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00B16451">
        <w:rPr>
          <w:rFonts w:ascii="Times New Roman" w:hAnsi="Times New Roman" w:cs="Times New Roman"/>
          <w:i/>
        </w:rPr>
        <w:t xml:space="preserve"> </w:t>
      </w:r>
      <w:r w:rsidRPr="00B6625C">
        <w:rPr>
          <w:rFonts w:ascii="Times New Roman" w:hAnsi="Times New Roman" w:cs="Times New Roman"/>
          <w:i/>
        </w:rPr>
        <w:t>S v Mthethwa</w:t>
      </w:r>
      <w:r w:rsidRPr="00B6625C">
        <w:rPr>
          <w:rFonts w:ascii="Times New Roman" w:hAnsi="Times New Roman" w:cs="Times New Roman"/>
        </w:rPr>
        <w:t>1972(3) SA 766 (A).</w:t>
      </w:r>
    </w:p>
  </w:footnote>
  <w:footnote w:id="8">
    <w:p w14:paraId="35334BB1" w14:textId="21712891"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00B16451">
        <w:rPr>
          <w:rFonts w:ascii="Times New Roman" w:hAnsi="Times New Roman" w:cs="Times New Roman"/>
          <w:i/>
        </w:rPr>
        <w:t xml:space="preserve"> </w:t>
      </w:r>
      <w:r w:rsidRPr="00B6625C">
        <w:rPr>
          <w:rFonts w:ascii="Times New Roman" w:hAnsi="Times New Roman" w:cs="Times New Roman"/>
          <w:i/>
        </w:rPr>
        <w:t>R v Dhlumayo and Another</w:t>
      </w:r>
      <w:r w:rsidRPr="00B6625C">
        <w:rPr>
          <w:rFonts w:ascii="Times New Roman" w:hAnsi="Times New Roman" w:cs="Times New Roman"/>
        </w:rPr>
        <w:t xml:space="preserve"> 1948 (2) SA 677 (A) at 705–706; </w:t>
      </w:r>
      <w:r w:rsidRPr="00B6625C">
        <w:rPr>
          <w:rFonts w:ascii="Times New Roman" w:hAnsi="Times New Roman" w:cs="Times New Roman"/>
          <w:i/>
        </w:rPr>
        <w:t>Santam Bpk v Biddulph</w:t>
      </w:r>
      <w:r w:rsidRPr="00B6625C">
        <w:rPr>
          <w:rFonts w:ascii="Times New Roman" w:hAnsi="Times New Roman" w:cs="Times New Roman"/>
        </w:rPr>
        <w:t xml:space="preserve"> 2004 (5) SA 586 (SCA) [2004] 2 All SA 23 para </w:t>
      </w:r>
      <w:r w:rsidR="003F21E4" w:rsidRPr="00B6625C">
        <w:rPr>
          <w:rFonts w:ascii="Times New Roman" w:hAnsi="Times New Roman" w:cs="Times New Roman"/>
        </w:rPr>
        <w:t>5;</w:t>
      </w:r>
      <w:r w:rsidR="003F21E4" w:rsidRPr="00B6625C">
        <w:rPr>
          <w:rFonts w:ascii="Times New Roman" w:hAnsi="Times New Roman" w:cs="Times New Roman"/>
          <w:i/>
          <w:iCs/>
        </w:rPr>
        <w:t xml:space="preserve"> R</w:t>
      </w:r>
      <w:r w:rsidRPr="00B6625C">
        <w:rPr>
          <w:rFonts w:ascii="Times New Roman" w:hAnsi="Times New Roman" w:cs="Times New Roman"/>
          <w:i/>
          <w:iCs/>
        </w:rPr>
        <w:t xml:space="preserve"> </w:t>
      </w:r>
      <w:r w:rsidRPr="00B6625C">
        <w:rPr>
          <w:rFonts w:ascii="Times New Roman" w:hAnsi="Times New Roman" w:cs="Times New Roman"/>
          <w:i/>
        </w:rPr>
        <w:t>B v Smith</w:t>
      </w:r>
      <w:r w:rsidRPr="00B6625C">
        <w:rPr>
          <w:rFonts w:ascii="Times New Roman" w:hAnsi="Times New Roman" w:cs="Times New Roman"/>
        </w:rPr>
        <w:t xml:space="preserve"> [2019] ZASCA 48;2020 (4) SA 51 (SCA) para 22; </w:t>
      </w:r>
      <w:r w:rsidRPr="00B6625C">
        <w:rPr>
          <w:rFonts w:ascii="Times New Roman" w:hAnsi="Times New Roman" w:cs="Times New Roman"/>
          <w:i/>
        </w:rPr>
        <w:t>HAL obo MML</w:t>
      </w:r>
      <w:r w:rsidR="00B16451">
        <w:rPr>
          <w:rFonts w:ascii="Times New Roman" w:hAnsi="Times New Roman" w:cs="Times New Roman"/>
          <w:i/>
        </w:rPr>
        <w:t xml:space="preserve"> </w:t>
      </w:r>
      <w:r w:rsidRPr="00B6625C">
        <w:rPr>
          <w:rFonts w:ascii="Times New Roman" w:hAnsi="Times New Roman" w:cs="Times New Roman"/>
          <w:i/>
        </w:rPr>
        <w:t>v MEC for Health, Free State</w:t>
      </w:r>
      <w:r w:rsidRPr="00B6625C">
        <w:rPr>
          <w:rFonts w:ascii="Times New Roman" w:hAnsi="Times New Roman" w:cs="Times New Roman"/>
        </w:rPr>
        <w:t> [2021] ZASCA 149;2022 (3) SA 571 (SCA) para 87.</w:t>
      </w:r>
    </w:p>
  </w:footnote>
  <w:footnote w:id="9">
    <w:p w14:paraId="0BEBA1FE" w14:textId="0787D20A"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00AD642D" w:rsidRPr="00B6625C">
        <w:rPr>
          <w:rFonts w:ascii="Times New Roman" w:hAnsi="Times New Roman" w:cs="Times New Roman"/>
          <w:i/>
        </w:rPr>
        <w:t xml:space="preserve"> </w:t>
      </w:r>
      <w:r w:rsidRPr="00B6625C">
        <w:rPr>
          <w:rFonts w:ascii="Times New Roman" w:hAnsi="Times New Roman" w:cs="Times New Roman"/>
          <w:i/>
        </w:rPr>
        <w:t>S v Moti</w:t>
      </w:r>
      <w:r w:rsidRPr="00B6625C">
        <w:rPr>
          <w:rFonts w:ascii="Times New Roman" w:hAnsi="Times New Roman" w:cs="Times New Roman"/>
        </w:rPr>
        <w:t> 1998 (2) SACR 245 (SCA) at 254J-255C.</w:t>
      </w:r>
    </w:p>
  </w:footnote>
  <w:footnote w:id="10">
    <w:p w14:paraId="69B234D5" w14:textId="77777777"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Section. 37(6)(</w:t>
      </w:r>
      <w:r w:rsidRPr="00B6625C">
        <w:rPr>
          <w:rFonts w:ascii="Times New Roman" w:hAnsi="Times New Roman" w:cs="Times New Roman"/>
          <w:i/>
        </w:rPr>
        <w:t>a</w:t>
      </w:r>
      <w:r w:rsidRPr="00B6625C">
        <w:rPr>
          <w:rFonts w:ascii="Times New Roman" w:hAnsi="Times New Roman" w:cs="Times New Roman"/>
        </w:rPr>
        <w:t>)(ii) of the CPA provides: ‘(6) (</w:t>
      </w:r>
      <w:r w:rsidRPr="00B6625C">
        <w:rPr>
          <w:rFonts w:ascii="Times New Roman" w:hAnsi="Times New Roman" w:cs="Times New Roman"/>
          <w:i/>
        </w:rPr>
        <w:t>a</w:t>
      </w:r>
      <w:r w:rsidRPr="00B6625C">
        <w:rPr>
          <w:rFonts w:ascii="Times New Roman" w:hAnsi="Times New Roman" w:cs="Times New Roman"/>
        </w:rPr>
        <w:t>) Subject to subsection (7), the body-prints or photographic images, taken under any power conferred by this section, and the record of steps taken under this section-. . .</w:t>
      </w:r>
    </w:p>
    <w:p w14:paraId="74A1CBFB" w14:textId="77777777" w:rsidR="003B1CF1" w:rsidRPr="00B6625C" w:rsidRDefault="003B1CF1" w:rsidP="00B31C6C">
      <w:pPr>
        <w:pStyle w:val="FootnoteText"/>
        <w:rPr>
          <w:rFonts w:ascii="Times New Roman" w:hAnsi="Times New Roman" w:cs="Times New Roman"/>
          <w:iCs/>
        </w:rPr>
      </w:pPr>
      <w:r w:rsidRPr="00B6625C">
        <w:rPr>
          <w:rFonts w:ascii="Times New Roman" w:hAnsi="Times New Roman" w:cs="Times New Roman"/>
        </w:rPr>
        <w:t>(iii)in a case where a decision was made not to prosecute a person, if the person is found not guilty at his or her trial, or if his or her conviction is set aside by a superior court or if he or she is discharged at a preparatory examination or if no criminal proceeding with reference to such body-prints or photographic images was instituted against the person concerned in any court or if the prosecution declines to prosecute, must be destroyed within 30 days after the officer commanding the Division responsible for criminal records referred to in Chapter 5A of the South African Police Service Act has been notified</w:t>
      </w:r>
      <w:r w:rsidRPr="00B6625C">
        <w:rPr>
          <w:rFonts w:ascii="Times New Roman" w:hAnsi="Times New Roman" w:cs="Times New Roman"/>
          <w:i/>
        </w:rPr>
        <w:t>.</w:t>
      </w:r>
      <w:r w:rsidRPr="00B6625C">
        <w:rPr>
          <w:rFonts w:ascii="Times New Roman" w:hAnsi="Times New Roman" w:cs="Times New Roman"/>
          <w:iCs/>
        </w:rPr>
        <w:t>’</w:t>
      </w:r>
    </w:p>
    <w:p w14:paraId="7E1B5F01" w14:textId="77777777" w:rsidR="003B1CF1" w:rsidRPr="00B6625C" w:rsidRDefault="003B1CF1" w:rsidP="00B31C6C">
      <w:pPr>
        <w:pStyle w:val="FootnoteText"/>
        <w:rPr>
          <w:rFonts w:ascii="Times New Roman" w:hAnsi="Times New Roman" w:cs="Times New Roman"/>
          <w:i/>
        </w:rPr>
      </w:pPr>
    </w:p>
  </w:footnote>
  <w:footnote w:id="11">
    <w:p w14:paraId="7D086797" w14:textId="7659A8FA" w:rsidR="003B1CF1" w:rsidRPr="00B6625C" w:rsidRDefault="003B1CF1" w:rsidP="00B31C6C">
      <w:pPr>
        <w:pStyle w:val="FootnoteText"/>
        <w:rPr>
          <w:rFonts w:ascii="Times New Roman" w:hAnsi="Times New Roman" w:cs="Times New Roman"/>
        </w:rPr>
      </w:pPr>
      <w:r w:rsidRPr="00B6625C">
        <w:rPr>
          <w:rStyle w:val="FootnoteReference"/>
          <w:rFonts w:ascii="Times New Roman" w:hAnsi="Times New Roman" w:cs="Times New Roman"/>
        </w:rPr>
        <w:footnoteRef/>
      </w:r>
      <w:r w:rsidR="00AD642D" w:rsidRPr="00B6625C">
        <w:rPr>
          <w:rFonts w:ascii="Times New Roman" w:hAnsi="Times New Roman" w:cs="Times New Roman"/>
          <w:i/>
        </w:rPr>
        <w:t xml:space="preserve"> </w:t>
      </w:r>
      <w:r w:rsidRPr="00B6625C">
        <w:rPr>
          <w:rFonts w:ascii="Times New Roman" w:hAnsi="Times New Roman" w:cs="Times New Roman"/>
          <w:i/>
        </w:rPr>
        <w:t>S v Dlamini; S v Dladla; S v Joubert</w:t>
      </w:r>
      <w:r w:rsidRPr="00B6625C">
        <w:rPr>
          <w:rFonts w:ascii="Times New Roman" w:hAnsi="Times New Roman" w:cs="Times New Roman"/>
        </w:rPr>
        <w:t xml:space="preserve">; </w:t>
      </w:r>
      <w:r w:rsidRPr="00B6625C">
        <w:rPr>
          <w:rFonts w:ascii="Times New Roman" w:hAnsi="Times New Roman" w:cs="Times New Roman"/>
          <w:i/>
        </w:rPr>
        <w:t>S v Schietekat</w:t>
      </w:r>
      <w:r w:rsidRPr="00B6625C">
        <w:rPr>
          <w:rFonts w:ascii="Times New Roman" w:hAnsi="Times New Roman" w:cs="Times New Roman"/>
        </w:rPr>
        <w:t> [1999] ZACC 8; 1999 (2) SACR 51 (CC)</w:t>
      </w:r>
      <w:r w:rsidR="00B16451">
        <w:rPr>
          <w:rFonts w:ascii="Times New Roman" w:hAnsi="Times New Roman" w:cs="Times New Roman"/>
        </w:rPr>
        <w:t xml:space="preserve"> </w:t>
      </w:r>
      <w:r w:rsidRPr="00B6625C">
        <w:rPr>
          <w:rFonts w:ascii="Times New Roman" w:hAnsi="Times New Roman" w:cs="Times New Roman"/>
        </w:rPr>
        <w:t>para 97.</w:t>
      </w:r>
    </w:p>
  </w:footnote>
  <w:footnote w:id="12">
    <w:p w14:paraId="467B0C5C" w14:textId="0581A49D"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AD642D" w:rsidRPr="00B6625C">
        <w:rPr>
          <w:rFonts w:ascii="Times New Roman" w:hAnsi="Times New Roman" w:cs="Times New Roman"/>
          <w:i/>
        </w:rPr>
        <w:t xml:space="preserve"> </w:t>
      </w:r>
      <w:r w:rsidRPr="00B6625C">
        <w:rPr>
          <w:rFonts w:ascii="Times New Roman" w:hAnsi="Times New Roman" w:cs="Times New Roman"/>
          <w:i/>
        </w:rPr>
        <w:t>R v Biya</w:t>
      </w:r>
      <w:r w:rsidRPr="00B6625C">
        <w:rPr>
          <w:rFonts w:ascii="Times New Roman" w:hAnsi="Times New Roman" w:cs="Times New Roman"/>
        </w:rPr>
        <w:t xml:space="preserve"> 1952 (4) SA 514 (A) at 521D-E; </w:t>
      </w:r>
      <w:r w:rsidRPr="00B6625C">
        <w:rPr>
          <w:rFonts w:ascii="Times New Roman" w:hAnsi="Times New Roman" w:cs="Times New Roman"/>
          <w:i/>
        </w:rPr>
        <w:t>R v Hlongwane</w:t>
      </w:r>
      <w:r w:rsidRPr="00B6625C">
        <w:rPr>
          <w:rFonts w:ascii="Times New Roman" w:hAnsi="Times New Roman" w:cs="Times New Roman"/>
        </w:rPr>
        <w:t xml:space="preserve"> 1959 (3) SA 337 (A) at 340H and 341A-B; </w:t>
      </w:r>
      <w:r w:rsidRPr="00B6625C">
        <w:rPr>
          <w:rFonts w:ascii="Times New Roman" w:hAnsi="Times New Roman" w:cs="Times New Roman"/>
          <w:i/>
        </w:rPr>
        <w:t>S v Mhlongo</w:t>
      </w:r>
      <w:r w:rsidRPr="00B6625C">
        <w:rPr>
          <w:rFonts w:ascii="Times New Roman" w:hAnsi="Times New Roman" w:cs="Times New Roman"/>
        </w:rPr>
        <w:t> 1991 (2) SACR 207 (A) at 210d-f.</w:t>
      </w:r>
    </w:p>
  </w:footnote>
  <w:footnote w:id="13">
    <w:p w14:paraId="7995ECAD" w14:textId="77777777"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See </w:t>
      </w:r>
      <w:r w:rsidRPr="00B6625C">
        <w:rPr>
          <w:rFonts w:ascii="Times New Roman" w:hAnsi="Times New Roman" w:cs="Times New Roman"/>
          <w:i/>
        </w:rPr>
        <w:t>S v Malebo en Andere</w:t>
      </w:r>
      <w:r w:rsidRPr="00B6625C">
        <w:rPr>
          <w:rFonts w:ascii="Times New Roman" w:hAnsi="Times New Roman" w:cs="Times New Roman"/>
        </w:rPr>
        <w:t xml:space="preserve"> 1979(2) SA 636 (B); </w:t>
      </w:r>
      <w:r w:rsidRPr="00B6625C">
        <w:rPr>
          <w:rFonts w:ascii="Times New Roman" w:hAnsi="Times New Roman" w:cs="Times New Roman"/>
          <w:i/>
        </w:rPr>
        <w:t>Sesetseen 'n Ander</w:t>
      </w:r>
      <w:r w:rsidRPr="00B6625C">
        <w:rPr>
          <w:rFonts w:ascii="Times New Roman" w:hAnsi="Times New Roman" w:cs="Times New Roman"/>
        </w:rPr>
        <w:t xml:space="preserve"> 1981 (3) SA 353 (A) at 374A-376H.</w:t>
      </w:r>
    </w:p>
  </w:footnote>
  <w:footnote w:id="14">
    <w:p w14:paraId="07A59F17" w14:textId="3097323F"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AD642D" w:rsidRPr="00B6625C">
        <w:rPr>
          <w:rFonts w:ascii="Times New Roman" w:hAnsi="Times New Roman" w:cs="Times New Roman"/>
          <w:i/>
          <w:lang w:eastAsia="en-ZA"/>
        </w:rPr>
        <w:t xml:space="preserve"> </w:t>
      </w:r>
      <w:r w:rsidRPr="00B6625C">
        <w:rPr>
          <w:rFonts w:ascii="Times New Roman" w:hAnsi="Times New Roman" w:cs="Times New Roman"/>
          <w:i/>
          <w:lang w:eastAsia="en-ZA"/>
        </w:rPr>
        <w:t xml:space="preserve">S v Mkhize </w:t>
      </w:r>
      <w:r w:rsidRPr="00B6625C">
        <w:rPr>
          <w:rFonts w:ascii="Times New Roman" w:hAnsi="Times New Roman" w:cs="Times New Roman"/>
        </w:rPr>
        <w:t>1978 (2) SA 249 (N).</w:t>
      </w:r>
    </w:p>
  </w:footnote>
  <w:footnote w:id="15">
    <w:p w14:paraId="77D4DABE" w14:textId="4AD6581E" w:rsidR="003B1CF1" w:rsidRPr="00B6625C" w:rsidRDefault="003B1CF1">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Ibid at 251B. See also </w:t>
      </w:r>
      <w:r w:rsidRPr="00B6625C">
        <w:rPr>
          <w:rFonts w:ascii="Times New Roman" w:hAnsi="Times New Roman" w:cs="Times New Roman"/>
          <w:i/>
          <w:iCs/>
        </w:rPr>
        <w:t>S v Dreyer</w:t>
      </w:r>
      <w:r w:rsidRPr="00B6625C">
        <w:rPr>
          <w:rFonts w:ascii="Times New Roman" w:hAnsi="Times New Roman" w:cs="Times New Roman"/>
        </w:rPr>
        <w:t xml:space="preserve"> 1978 (2) SA 182 (NC); </w:t>
      </w:r>
      <w:r w:rsidRPr="00B6625C">
        <w:rPr>
          <w:rFonts w:ascii="Times New Roman" w:hAnsi="Times New Roman" w:cs="Times New Roman"/>
          <w:i/>
          <w:iCs/>
        </w:rPr>
        <w:t>S v Malebo en Andere</w:t>
      </w:r>
      <w:r w:rsidRPr="00B6625C">
        <w:rPr>
          <w:rFonts w:ascii="Times New Roman" w:hAnsi="Times New Roman" w:cs="Times New Roman"/>
        </w:rPr>
        <w:t xml:space="preserve"> 1979 (2) SA 636 (B) at 640C-H; </w:t>
      </w:r>
      <w:r w:rsidRPr="00B6625C">
        <w:rPr>
          <w:rFonts w:ascii="Times New Roman" w:hAnsi="Times New Roman" w:cs="Times New Roman"/>
          <w:i/>
          <w:iCs/>
        </w:rPr>
        <w:t>S v Selane</w:t>
      </w:r>
      <w:r w:rsidRPr="00B6625C">
        <w:rPr>
          <w:rFonts w:ascii="Times New Roman" w:hAnsi="Times New Roman" w:cs="Times New Roman"/>
        </w:rPr>
        <w:t xml:space="preserve"> 1979 (1) SA 318 (T) at 320G.</w:t>
      </w:r>
    </w:p>
  </w:footnote>
  <w:footnote w:id="16">
    <w:p w14:paraId="1A62C202" w14:textId="3A45E908"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AD642D" w:rsidRPr="00B6625C">
        <w:rPr>
          <w:rFonts w:ascii="Times New Roman" w:hAnsi="Times New Roman" w:cs="Times New Roman"/>
        </w:rPr>
        <w:t xml:space="preserve"> </w:t>
      </w:r>
      <w:r w:rsidRPr="00B6625C">
        <w:rPr>
          <w:rFonts w:ascii="Times New Roman" w:hAnsi="Times New Roman" w:cs="Times New Roman"/>
        </w:rPr>
        <w:t xml:space="preserve">See </w:t>
      </w:r>
      <w:r w:rsidRPr="00B6625C">
        <w:rPr>
          <w:rFonts w:ascii="Times New Roman" w:hAnsi="Times New Roman" w:cs="Times New Roman"/>
          <w:i/>
        </w:rPr>
        <w:t>S v Mothlapingen 'n Ander</w:t>
      </w:r>
      <w:r w:rsidRPr="00B6625C">
        <w:rPr>
          <w:rFonts w:ascii="Times New Roman" w:hAnsi="Times New Roman" w:cs="Times New Roman"/>
        </w:rPr>
        <w:t xml:space="preserve"> 1988 (3) SA 757 (NC).</w:t>
      </w:r>
    </w:p>
  </w:footnote>
  <w:footnote w:id="17">
    <w:p w14:paraId="59B979E7" w14:textId="6DA82FE0"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B764FF" w:rsidRPr="00B6625C">
        <w:rPr>
          <w:rFonts w:ascii="Times New Roman" w:hAnsi="Times New Roman" w:cs="Times New Roman"/>
        </w:rPr>
        <w:t> 1999 (4) SA 623 (CC); [1999] ZACC 8 para.</w:t>
      </w:r>
      <w:r w:rsidRPr="00B6625C">
        <w:rPr>
          <w:rFonts w:ascii="Times New Roman" w:hAnsi="Times New Roman" w:cs="Times New Roman"/>
        </w:rPr>
        <w:t xml:space="preserve"> </w:t>
      </w:r>
      <w:r w:rsidR="00B764FF" w:rsidRPr="00B6625C">
        <w:rPr>
          <w:rFonts w:ascii="Times New Roman" w:hAnsi="Times New Roman" w:cs="Times New Roman"/>
        </w:rPr>
        <w:t>93</w:t>
      </w:r>
    </w:p>
  </w:footnote>
  <w:footnote w:id="18">
    <w:p w14:paraId="3B866F15" w14:textId="6841942A"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B16451">
        <w:rPr>
          <w:rFonts w:ascii="Times New Roman" w:hAnsi="Times New Roman" w:cs="Times New Roman"/>
          <w:i/>
        </w:rPr>
        <w:t xml:space="preserve"> </w:t>
      </w:r>
      <w:r w:rsidRPr="00B6625C">
        <w:rPr>
          <w:rFonts w:ascii="Times New Roman" w:hAnsi="Times New Roman" w:cs="Times New Roman"/>
          <w:i/>
        </w:rPr>
        <w:t>S v Nkombani</w:t>
      </w:r>
      <w:r w:rsidRPr="00B6625C">
        <w:rPr>
          <w:rFonts w:ascii="Times New Roman" w:hAnsi="Times New Roman" w:cs="Times New Roman"/>
        </w:rPr>
        <w:t xml:space="preserve"> 1963 (4) SA 877 (A) at 893G; </w:t>
      </w:r>
      <w:r w:rsidRPr="00B6625C">
        <w:rPr>
          <w:rFonts w:ascii="Times New Roman" w:hAnsi="Times New Roman" w:cs="Times New Roman"/>
          <w:i/>
        </w:rPr>
        <w:t>S v Snyman</w:t>
      </w:r>
      <w:r w:rsidRPr="00B6625C">
        <w:rPr>
          <w:rFonts w:ascii="Times New Roman" w:hAnsi="Times New Roman" w:cs="Times New Roman"/>
        </w:rPr>
        <w:t> 1968 (2) SA 582 (A) at 588G;</w:t>
      </w:r>
    </w:p>
  </w:footnote>
  <w:footnote w:id="19">
    <w:p w14:paraId="2F603C24" w14:textId="445F7AF8"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B16451">
        <w:rPr>
          <w:rFonts w:ascii="Times New Roman" w:hAnsi="Times New Roman" w:cs="Times New Roman"/>
          <w:i/>
        </w:rPr>
        <w:t xml:space="preserve"> </w:t>
      </w:r>
      <w:r w:rsidRPr="00B6625C">
        <w:rPr>
          <w:rFonts w:ascii="Times New Roman" w:hAnsi="Times New Roman" w:cs="Times New Roman"/>
          <w:i/>
        </w:rPr>
        <w:t xml:space="preserve">Osman v Attorney-General, </w:t>
      </w:r>
      <w:r w:rsidR="003F21E4" w:rsidRPr="00B6625C">
        <w:rPr>
          <w:rFonts w:ascii="Times New Roman" w:hAnsi="Times New Roman" w:cs="Times New Roman"/>
          <w:i/>
        </w:rPr>
        <w:t>Transvaal</w:t>
      </w:r>
      <w:r w:rsidR="003F21E4" w:rsidRPr="00B6625C">
        <w:rPr>
          <w:rFonts w:ascii="Times New Roman" w:hAnsi="Times New Roman" w:cs="Times New Roman"/>
        </w:rPr>
        <w:t xml:space="preserve"> [</w:t>
      </w:r>
      <w:r w:rsidRPr="00B6625C">
        <w:rPr>
          <w:rFonts w:ascii="Times New Roman" w:hAnsi="Times New Roman" w:cs="Times New Roman"/>
        </w:rPr>
        <w:t>1998] ZACC 14; 1998 (2) SACR 493 (CC) (</w:t>
      </w:r>
      <w:r w:rsidRPr="00B6625C">
        <w:rPr>
          <w:rFonts w:ascii="Times New Roman" w:hAnsi="Times New Roman" w:cs="Times New Roman"/>
          <w:i/>
          <w:iCs/>
        </w:rPr>
        <w:t>Osman</w:t>
      </w:r>
      <w:r w:rsidRPr="00B6625C">
        <w:rPr>
          <w:rFonts w:ascii="Times New Roman" w:hAnsi="Times New Roman" w:cs="Times New Roman"/>
        </w:rPr>
        <w:t xml:space="preserve">); </w:t>
      </w:r>
      <w:r w:rsidRPr="00B6625C">
        <w:rPr>
          <w:rFonts w:ascii="Times New Roman" w:hAnsi="Times New Roman" w:cs="Times New Roman"/>
          <w:i/>
        </w:rPr>
        <w:t>S v Boesak</w:t>
      </w:r>
      <w:r w:rsidR="00B16451">
        <w:rPr>
          <w:rFonts w:ascii="Times New Roman" w:hAnsi="Times New Roman" w:cs="Times New Roman"/>
          <w:i/>
        </w:rPr>
        <w:t xml:space="preserve"> </w:t>
      </w:r>
      <w:r w:rsidRPr="00B6625C">
        <w:rPr>
          <w:rFonts w:ascii="Times New Roman" w:hAnsi="Times New Roman" w:cs="Times New Roman"/>
        </w:rPr>
        <w:t>[2000] ZACC (25); 2001 (1) SA 912 (CC);</w:t>
      </w:r>
      <w:r w:rsidR="00B16451">
        <w:rPr>
          <w:rFonts w:ascii="Times New Roman" w:hAnsi="Times New Roman" w:cs="Times New Roman"/>
        </w:rPr>
        <w:t xml:space="preserve"> </w:t>
      </w:r>
      <w:r w:rsidRPr="00B6625C">
        <w:rPr>
          <w:rFonts w:ascii="Times New Roman" w:hAnsi="Times New Roman" w:cs="Times New Roman"/>
        </w:rPr>
        <w:t>2001 (1) BCLR 36</w:t>
      </w:r>
      <w:r w:rsidR="00B16451">
        <w:rPr>
          <w:rFonts w:ascii="Times New Roman" w:hAnsi="Times New Roman" w:cs="Times New Roman"/>
        </w:rPr>
        <w:t xml:space="preserve"> </w:t>
      </w:r>
      <w:r w:rsidRPr="00B6625C">
        <w:rPr>
          <w:rFonts w:ascii="Times New Roman" w:hAnsi="Times New Roman" w:cs="Times New Roman"/>
        </w:rPr>
        <w:t xml:space="preserve">para 24; </w:t>
      </w:r>
      <w:r w:rsidRPr="00B6625C">
        <w:rPr>
          <w:rFonts w:ascii="Times New Roman" w:hAnsi="Times New Roman" w:cs="Times New Roman"/>
          <w:i/>
        </w:rPr>
        <w:t>S v Chabalala</w:t>
      </w:r>
      <w:r w:rsidRPr="00B6625C">
        <w:rPr>
          <w:rFonts w:ascii="Times New Roman" w:hAnsi="Times New Roman" w:cs="Times New Roman"/>
        </w:rPr>
        <w:t> 2003 (1) SACR 134 (SCA) para 20.</w:t>
      </w:r>
    </w:p>
  </w:footnote>
  <w:footnote w:id="20">
    <w:p w14:paraId="19EFFDCF" w14:textId="4D4A8B22" w:rsidR="003B1CF1" w:rsidRPr="00A261C5" w:rsidRDefault="003B1CF1">
      <w:pPr>
        <w:pStyle w:val="FootnoteText"/>
        <w:rPr>
          <w:rFonts w:ascii="Times New Roman" w:hAnsi="Times New Roman" w:cs="Times New Roman"/>
        </w:rPr>
      </w:pPr>
      <w:r w:rsidRPr="00B6625C">
        <w:rPr>
          <w:rStyle w:val="FootnoteReference"/>
          <w:rFonts w:ascii="Times New Roman" w:hAnsi="Times New Roman" w:cs="Times New Roman"/>
        </w:rPr>
        <w:footnoteRef/>
      </w:r>
      <w:r w:rsidR="00B16451">
        <w:rPr>
          <w:rFonts w:ascii="Times New Roman" w:hAnsi="Times New Roman" w:cs="Times New Roman"/>
          <w:i/>
          <w:iCs/>
        </w:rPr>
        <w:t xml:space="preserve"> </w:t>
      </w:r>
      <w:r w:rsidRPr="00B6625C">
        <w:rPr>
          <w:rFonts w:ascii="Times New Roman" w:hAnsi="Times New Roman" w:cs="Times New Roman"/>
          <w:i/>
          <w:iCs/>
        </w:rPr>
        <w:t>Osman</w:t>
      </w:r>
      <w:r w:rsidRPr="00B6625C">
        <w:rPr>
          <w:rFonts w:ascii="Times New Roman" w:hAnsi="Times New Roman" w:cs="Times New Roman"/>
        </w:rPr>
        <w:t xml:space="preserve"> para 22.</w:t>
      </w:r>
    </w:p>
  </w:footnote>
  <w:footnote w:id="21">
    <w:p w14:paraId="26E8A1AD" w14:textId="3BBDF8FE"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8536A9" w:rsidRPr="00B6625C">
        <w:rPr>
          <w:rFonts w:ascii="Times New Roman" w:hAnsi="Times New Roman" w:cs="Times New Roman"/>
          <w:i/>
        </w:rPr>
        <w:t xml:space="preserve"> </w:t>
      </w:r>
      <w:r w:rsidRPr="00B6625C">
        <w:rPr>
          <w:rFonts w:ascii="Times New Roman" w:hAnsi="Times New Roman" w:cs="Times New Roman"/>
          <w:i/>
        </w:rPr>
        <w:t>S v Basson</w:t>
      </w:r>
      <w:r w:rsidR="008536A9" w:rsidRPr="00B6625C">
        <w:rPr>
          <w:rFonts w:ascii="Times New Roman" w:hAnsi="Times New Roman" w:cs="Times New Roman"/>
          <w:i/>
        </w:rPr>
        <w:t xml:space="preserve"> </w:t>
      </w:r>
      <w:r w:rsidRPr="00B6625C">
        <w:rPr>
          <w:rFonts w:ascii="Times New Roman" w:hAnsi="Times New Roman" w:cs="Times New Roman"/>
        </w:rPr>
        <w:t>[2005] ZACC 10; 2007(1) SACR 566 (CC); 2005 (12) BCLR 1192 (</w:t>
      </w:r>
      <w:r w:rsidRPr="00B6625C">
        <w:rPr>
          <w:rFonts w:ascii="Times New Roman" w:hAnsi="Times New Roman" w:cs="Times New Roman"/>
          <w:i/>
          <w:iCs/>
        </w:rPr>
        <w:t>Basson</w:t>
      </w:r>
      <w:r w:rsidRPr="00B6625C">
        <w:rPr>
          <w:rFonts w:ascii="Times New Roman" w:hAnsi="Times New Roman" w:cs="Times New Roman"/>
        </w:rPr>
        <w:t>) para 105.</w:t>
      </w:r>
    </w:p>
  </w:footnote>
  <w:footnote w:id="22">
    <w:p w14:paraId="458F3B85" w14:textId="0C0C8015"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8536A9" w:rsidRPr="00B6625C">
        <w:rPr>
          <w:rFonts w:ascii="Times New Roman" w:hAnsi="Times New Roman" w:cs="Times New Roman"/>
          <w:iCs/>
        </w:rPr>
        <w:t xml:space="preserve"> </w:t>
      </w:r>
      <w:r w:rsidRPr="00B6625C">
        <w:rPr>
          <w:rFonts w:ascii="Times New Roman" w:hAnsi="Times New Roman" w:cs="Times New Roman"/>
          <w:iCs/>
        </w:rPr>
        <w:t>Ibid</w:t>
      </w:r>
      <w:r w:rsidRPr="00B6625C">
        <w:rPr>
          <w:rFonts w:ascii="Times New Roman" w:hAnsi="Times New Roman" w:cs="Times New Roman"/>
        </w:rPr>
        <w:t xml:space="preserve"> para 120.</w:t>
      </w:r>
    </w:p>
  </w:footnote>
  <w:footnote w:id="23">
    <w:p w14:paraId="22EB36B5" w14:textId="58BEDF86"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Ibid.</w:t>
      </w:r>
      <w:r w:rsidR="00E14C31" w:rsidRPr="00B6625C">
        <w:rPr>
          <w:rFonts w:ascii="Times New Roman" w:hAnsi="Times New Roman" w:cs="Times New Roman"/>
        </w:rPr>
        <w:t>para.120</w:t>
      </w:r>
    </w:p>
  </w:footnote>
  <w:footnote w:id="24">
    <w:p w14:paraId="349E8BFB" w14:textId="6792AD38" w:rsidR="003B1CF1" w:rsidRPr="00B6625C" w:rsidRDefault="003B1CF1" w:rsidP="00391283">
      <w:pPr>
        <w:pStyle w:val="FootnoteText"/>
        <w:rPr>
          <w:rFonts w:ascii="Times New Roman" w:hAnsi="Times New Roman" w:cs="Times New Roman"/>
        </w:rPr>
      </w:pPr>
      <w:r w:rsidRPr="00B6625C">
        <w:rPr>
          <w:rStyle w:val="FootnoteReference"/>
          <w:rFonts w:ascii="Times New Roman" w:hAnsi="Times New Roman" w:cs="Times New Roman"/>
        </w:rPr>
        <w:footnoteRef/>
      </w:r>
      <w:r w:rsidR="008536A9" w:rsidRPr="00B6625C">
        <w:rPr>
          <w:rFonts w:ascii="Times New Roman" w:hAnsi="Times New Roman" w:cs="Times New Roman"/>
          <w:i/>
        </w:rPr>
        <w:t xml:space="preserve"> </w:t>
      </w:r>
      <w:r w:rsidRPr="00B6625C">
        <w:rPr>
          <w:rFonts w:ascii="Times New Roman" w:hAnsi="Times New Roman" w:cs="Times New Roman"/>
          <w:i/>
        </w:rPr>
        <w:t xml:space="preserve">Basson </w:t>
      </w:r>
      <w:r w:rsidRPr="00B6625C">
        <w:rPr>
          <w:rFonts w:ascii="Times New Roman" w:hAnsi="Times New Roman" w:cs="Times New Roman"/>
        </w:rPr>
        <w:t>para 121.</w:t>
      </w:r>
    </w:p>
  </w:footnote>
  <w:footnote w:id="25">
    <w:p w14:paraId="416CE7F0" w14:textId="6E182A70" w:rsidR="003B1CF1" w:rsidRPr="00B6625C" w:rsidRDefault="003B1CF1" w:rsidP="00391283">
      <w:pPr>
        <w:pStyle w:val="FootnoteText"/>
        <w:rPr>
          <w:rFonts w:ascii="Times New Roman" w:hAnsi="Times New Roman" w:cs="Times New Roman"/>
        </w:rPr>
      </w:pPr>
      <w:r w:rsidRPr="00B6625C">
        <w:rPr>
          <w:rStyle w:val="FootnoteReference"/>
          <w:rFonts w:ascii="Times New Roman" w:hAnsi="Times New Roman" w:cs="Times New Roman"/>
        </w:rPr>
        <w:footnoteRef/>
      </w:r>
      <w:r w:rsidR="008536A9" w:rsidRPr="00B6625C">
        <w:rPr>
          <w:rFonts w:ascii="Times New Roman" w:hAnsi="Times New Roman" w:cs="Times New Roman"/>
          <w:i/>
        </w:rPr>
        <w:t xml:space="preserve"> </w:t>
      </w:r>
      <w:r w:rsidRPr="00B6625C">
        <w:rPr>
          <w:rFonts w:ascii="Times New Roman" w:hAnsi="Times New Roman" w:cs="Times New Roman"/>
          <w:i/>
        </w:rPr>
        <w:t>R v Valachia and Another</w:t>
      </w:r>
      <w:r w:rsidR="00BD0262">
        <w:rPr>
          <w:rFonts w:ascii="Times New Roman" w:hAnsi="Times New Roman" w:cs="Times New Roman"/>
          <w:i/>
        </w:rPr>
        <w:t xml:space="preserve"> </w:t>
      </w:r>
      <w:r w:rsidRPr="00B6625C">
        <w:rPr>
          <w:rFonts w:ascii="Times New Roman" w:hAnsi="Times New Roman" w:cs="Times New Roman"/>
        </w:rPr>
        <w:t xml:space="preserve">1945 AD 826 at 835. </w:t>
      </w:r>
    </w:p>
  </w:footnote>
  <w:footnote w:id="26">
    <w:p w14:paraId="0A0AAE2B" w14:textId="6D964F5C" w:rsidR="003B1CF1" w:rsidRPr="00B6625C" w:rsidRDefault="003B1CF1" w:rsidP="00B838FC">
      <w:pPr>
        <w:spacing w:after="0" w:line="240" w:lineRule="auto"/>
        <w:rPr>
          <w:rFonts w:ascii="Times New Roman" w:hAnsi="Times New Roman" w:cs="Times New Roman"/>
          <w:sz w:val="20"/>
          <w:szCs w:val="20"/>
        </w:rPr>
      </w:pPr>
      <w:r w:rsidRPr="00B6625C">
        <w:rPr>
          <w:rStyle w:val="FootnoteReference"/>
          <w:rFonts w:ascii="Times New Roman" w:hAnsi="Times New Roman" w:cs="Times New Roman"/>
          <w:sz w:val="20"/>
          <w:szCs w:val="20"/>
        </w:rPr>
        <w:footnoteRef/>
      </w:r>
      <w:r w:rsidR="008536A9" w:rsidRPr="00B6625C">
        <w:rPr>
          <w:rFonts w:ascii="Times New Roman" w:hAnsi="Times New Roman" w:cs="Times New Roman"/>
          <w:i/>
          <w:sz w:val="20"/>
          <w:szCs w:val="20"/>
        </w:rPr>
        <w:t xml:space="preserve"> </w:t>
      </w:r>
      <w:r w:rsidRPr="00B6625C">
        <w:rPr>
          <w:rFonts w:ascii="Times New Roman" w:hAnsi="Times New Roman" w:cs="Times New Roman"/>
          <w:i/>
          <w:sz w:val="20"/>
          <w:szCs w:val="20"/>
        </w:rPr>
        <w:t>S v Machaba</w:t>
      </w:r>
      <w:r w:rsidR="008536A9" w:rsidRPr="00B6625C">
        <w:rPr>
          <w:rFonts w:ascii="Times New Roman" w:hAnsi="Times New Roman" w:cs="Times New Roman"/>
          <w:i/>
          <w:sz w:val="20"/>
          <w:szCs w:val="20"/>
        </w:rPr>
        <w:t xml:space="preserve"> </w:t>
      </w:r>
      <w:r w:rsidRPr="00B6625C">
        <w:rPr>
          <w:rFonts w:ascii="Times New Roman" w:hAnsi="Times New Roman" w:cs="Times New Roman"/>
          <w:sz w:val="20"/>
          <w:szCs w:val="20"/>
        </w:rPr>
        <w:t>[2015] ZASCA 60; 2016 (1) SACR 1 (SCA);</w:t>
      </w:r>
      <w:r w:rsidR="008536A9" w:rsidRPr="00B6625C">
        <w:rPr>
          <w:rFonts w:ascii="Times New Roman" w:hAnsi="Times New Roman" w:cs="Times New Roman"/>
          <w:sz w:val="20"/>
          <w:szCs w:val="20"/>
        </w:rPr>
        <w:t xml:space="preserve"> </w:t>
      </w:r>
      <w:r w:rsidRPr="00B6625C">
        <w:rPr>
          <w:rFonts w:ascii="Times New Roman" w:hAnsi="Times New Roman" w:cs="Times New Roman"/>
          <w:sz w:val="20"/>
          <w:szCs w:val="20"/>
        </w:rPr>
        <w:t>[2015] 2 All SA 552</w:t>
      </w:r>
      <w:r w:rsidR="008536A9" w:rsidRPr="00B6625C">
        <w:rPr>
          <w:rFonts w:ascii="Times New Roman" w:hAnsi="Times New Roman" w:cs="Times New Roman"/>
          <w:sz w:val="20"/>
          <w:szCs w:val="20"/>
        </w:rPr>
        <w:t xml:space="preserve"> </w:t>
      </w:r>
      <w:r w:rsidRPr="00B6625C">
        <w:rPr>
          <w:rFonts w:ascii="Times New Roman" w:hAnsi="Times New Roman" w:cs="Times New Roman"/>
          <w:sz w:val="20"/>
          <w:szCs w:val="20"/>
        </w:rPr>
        <w:t>para 30.</w:t>
      </w:r>
    </w:p>
  </w:footnote>
  <w:footnote w:id="27">
    <w:p w14:paraId="72DDA8B6" w14:textId="7C0E784F" w:rsidR="00386F2B" w:rsidRDefault="00386F2B">
      <w:pPr>
        <w:pStyle w:val="FootnoteText"/>
      </w:pPr>
      <w:r>
        <w:rPr>
          <w:rStyle w:val="FootnoteReference"/>
        </w:rPr>
        <w:footnoteRef/>
      </w:r>
      <w:r>
        <w:t xml:space="preserve"> </w:t>
      </w:r>
      <w:r w:rsidRPr="00386F2B">
        <w:rPr>
          <w:i/>
        </w:rPr>
        <w:t>Footnote 21 above</w:t>
      </w:r>
      <w:r>
        <w:rPr>
          <w:i/>
        </w:rPr>
        <w:t>.</w:t>
      </w:r>
    </w:p>
  </w:footnote>
  <w:footnote w:id="28">
    <w:p w14:paraId="56C86224" w14:textId="7A1E058E" w:rsidR="003B1CF1" w:rsidRPr="00B6625C" w:rsidRDefault="003B1CF1">
      <w:pPr>
        <w:pStyle w:val="FootnoteText"/>
        <w:rPr>
          <w:rFonts w:ascii="Times New Roman" w:hAnsi="Times New Roman" w:cs="Times New Roman"/>
        </w:rPr>
      </w:pPr>
      <w:r w:rsidRPr="00B6625C">
        <w:rPr>
          <w:rStyle w:val="FootnoteReference"/>
          <w:rFonts w:ascii="Times New Roman" w:hAnsi="Times New Roman" w:cs="Times New Roman"/>
        </w:rPr>
        <w:footnoteRef/>
      </w:r>
      <w:r w:rsidR="008536A9" w:rsidRPr="00B6625C">
        <w:rPr>
          <w:rFonts w:ascii="Times New Roman" w:hAnsi="Times New Roman" w:cs="Times New Roman"/>
          <w:i/>
          <w:iCs/>
        </w:rPr>
        <w:t xml:space="preserve"> </w:t>
      </w:r>
      <w:r w:rsidRPr="00B6625C">
        <w:rPr>
          <w:rFonts w:ascii="Times New Roman" w:hAnsi="Times New Roman" w:cs="Times New Roman"/>
          <w:i/>
          <w:iCs/>
        </w:rPr>
        <w:t>Basson</w:t>
      </w:r>
      <w:r w:rsidRPr="00B6625C">
        <w:rPr>
          <w:rFonts w:ascii="Times New Roman" w:hAnsi="Times New Roman" w:cs="Times New Roman"/>
        </w:rPr>
        <w:t xml:space="preserve"> para 123.</w:t>
      </w:r>
    </w:p>
  </w:footnote>
  <w:footnote w:id="29">
    <w:p w14:paraId="6069D398" w14:textId="1103D724" w:rsidR="003B1CF1" w:rsidRPr="00B6625C" w:rsidRDefault="003B1CF1" w:rsidP="00391283">
      <w:pPr>
        <w:pStyle w:val="FootnoteText"/>
        <w:rPr>
          <w:rFonts w:ascii="Times New Roman" w:hAnsi="Times New Roman" w:cs="Times New Roman"/>
        </w:rPr>
      </w:pPr>
      <w:r w:rsidRPr="00B6625C">
        <w:rPr>
          <w:rStyle w:val="FootnoteReference"/>
          <w:rFonts w:ascii="Times New Roman" w:hAnsi="Times New Roman" w:cs="Times New Roman"/>
        </w:rPr>
        <w:footnoteRef/>
      </w:r>
      <w:r w:rsidR="008536A9" w:rsidRPr="00B6625C">
        <w:rPr>
          <w:rFonts w:ascii="Times New Roman" w:hAnsi="Times New Roman" w:cs="Times New Roman"/>
          <w:i/>
        </w:rPr>
        <w:t xml:space="preserve"> </w:t>
      </w:r>
      <w:r w:rsidRPr="00B6625C">
        <w:rPr>
          <w:rFonts w:ascii="Times New Roman" w:hAnsi="Times New Roman" w:cs="Times New Roman"/>
          <w:i/>
        </w:rPr>
        <w:t>S v</w:t>
      </w:r>
      <w:r w:rsidR="00B6625C" w:rsidRPr="00B6625C">
        <w:rPr>
          <w:rFonts w:ascii="Times New Roman" w:hAnsi="Times New Roman" w:cs="Times New Roman"/>
          <w:i/>
        </w:rPr>
        <w:t xml:space="preserve"> </w:t>
      </w:r>
      <w:r w:rsidRPr="00B6625C">
        <w:rPr>
          <w:rFonts w:ascii="Times New Roman" w:hAnsi="Times New Roman" w:cs="Times New Roman"/>
          <w:i/>
        </w:rPr>
        <w:t>Moolman</w:t>
      </w:r>
      <w:r w:rsidR="008536A9" w:rsidRPr="00B6625C">
        <w:rPr>
          <w:rFonts w:ascii="Times New Roman" w:hAnsi="Times New Roman" w:cs="Times New Roman"/>
          <w:i/>
        </w:rPr>
        <w:t xml:space="preserve"> </w:t>
      </w:r>
      <w:r w:rsidRPr="00B6625C">
        <w:rPr>
          <w:rFonts w:ascii="Times New Roman" w:hAnsi="Times New Roman" w:cs="Times New Roman"/>
        </w:rPr>
        <w:t>[1995] ZASCA 124; 1996 (1) SACR 267 (A) at 289D-E.</w:t>
      </w:r>
    </w:p>
  </w:footnote>
  <w:footnote w:id="30">
    <w:p w14:paraId="56E76A39" w14:textId="65D90E51" w:rsidR="003B1CF1" w:rsidRPr="00A261C5" w:rsidRDefault="003B1CF1">
      <w:pPr>
        <w:pStyle w:val="FootnoteText"/>
        <w:rPr>
          <w:rFonts w:ascii="Times New Roman" w:hAnsi="Times New Roman" w:cs="Times New Roman"/>
        </w:rPr>
      </w:pPr>
      <w:r w:rsidRPr="00A261C5">
        <w:rPr>
          <w:rStyle w:val="FootnoteReference"/>
          <w:rFonts w:ascii="Times New Roman" w:hAnsi="Times New Roman" w:cs="Times New Roman"/>
        </w:rPr>
        <w:footnoteRef/>
      </w:r>
      <w:r w:rsidR="008536A9" w:rsidRPr="00A261C5">
        <w:rPr>
          <w:rFonts w:ascii="Times New Roman" w:hAnsi="Times New Roman" w:cs="Times New Roman"/>
        </w:rPr>
        <w:t xml:space="preserve"> </w:t>
      </w:r>
      <w:r w:rsidRPr="00A261C5">
        <w:rPr>
          <w:rFonts w:ascii="Times New Roman" w:hAnsi="Times New Roman" w:cs="Times New Roman"/>
        </w:rPr>
        <w:t>1983 (3) SA 717 (A) at 735-736B</w:t>
      </w:r>
      <w:r w:rsidR="008536A9" w:rsidRPr="00A261C5">
        <w:rPr>
          <w:rFonts w:ascii="Times New Roman" w:hAnsi="Times New Roman" w:cs="Times New Roman"/>
        </w:rPr>
        <w:t>.</w:t>
      </w:r>
    </w:p>
  </w:footnote>
  <w:footnote w:id="31">
    <w:p w14:paraId="06E2FE27" w14:textId="0806C3CF"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B6625C" w:rsidRPr="00B6625C">
        <w:rPr>
          <w:rFonts w:ascii="Times New Roman" w:hAnsi="Times New Roman" w:cs="Times New Roman"/>
          <w:i/>
        </w:rPr>
        <w:t xml:space="preserve"> </w:t>
      </w:r>
      <w:r w:rsidRPr="00B6625C">
        <w:rPr>
          <w:rFonts w:ascii="Times New Roman" w:hAnsi="Times New Roman" w:cs="Times New Roman"/>
          <w:i/>
        </w:rPr>
        <w:t>S v Ndhlovu and Others</w:t>
      </w:r>
      <w:r w:rsidR="00B6625C" w:rsidRPr="00B6625C">
        <w:rPr>
          <w:rFonts w:ascii="Times New Roman" w:hAnsi="Times New Roman" w:cs="Times New Roman"/>
          <w:i/>
        </w:rPr>
        <w:t xml:space="preserve"> </w:t>
      </w:r>
      <w:r w:rsidRPr="00B6625C">
        <w:rPr>
          <w:rFonts w:ascii="Times New Roman" w:hAnsi="Times New Roman" w:cs="Times New Roman"/>
        </w:rPr>
        <w:t>[2002] ZASCA 70; (3) All SA 760;</w:t>
      </w:r>
      <w:r w:rsidR="00B6625C" w:rsidRPr="00B6625C">
        <w:rPr>
          <w:rFonts w:ascii="Times New Roman" w:hAnsi="Times New Roman" w:cs="Times New Roman"/>
        </w:rPr>
        <w:t xml:space="preserve"> </w:t>
      </w:r>
      <w:r w:rsidRPr="00B6625C">
        <w:rPr>
          <w:rFonts w:ascii="Times New Roman" w:hAnsi="Times New Roman" w:cs="Times New Roman"/>
        </w:rPr>
        <w:t>2002 (6) SA 305.</w:t>
      </w:r>
    </w:p>
  </w:footnote>
  <w:footnote w:id="32">
    <w:p w14:paraId="4D3CD1CB" w14:textId="4BE3F253" w:rsidR="003B1CF1" w:rsidRPr="00A261C5" w:rsidRDefault="003B1CF1">
      <w:pPr>
        <w:pStyle w:val="FootnoteText"/>
        <w:rPr>
          <w:rFonts w:ascii="Times New Roman" w:hAnsi="Times New Roman" w:cs="Times New Roman"/>
        </w:rPr>
      </w:pPr>
      <w:r w:rsidRPr="00A261C5">
        <w:rPr>
          <w:rStyle w:val="FootnoteReference"/>
          <w:rFonts w:ascii="Times New Roman" w:hAnsi="Times New Roman" w:cs="Times New Roman"/>
        </w:rPr>
        <w:footnoteRef/>
      </w:r>
      <w:r w:rsidR="00B6625C" w:rsidRPr="00B6625C">
        <w:rPr>
          <w:rFonts w:ascii="Times New Roman" w:hAnsi="Times New Roman" w:cs="Times New Roman"/>
        </w:rPr>
        <w:t xml:space="preserve"> </w:t>
      </w:r>
      <w:r w:rsidRPr="00B6625C">
        <w:rPr>
          <w:rFonts w:ascii="Times New Roman" w:hAnsi="Times New Roman" w:cs="Times New Roman"/>
        </w:rPr>
        <w:t>Ibid para 45.</w:t>
      </w:r>
    </w:p>
  </w:footnote>
  <w:footnote w:id="33">
    <w:p w14:paraId="3149385B" w14:textId="01926B59"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B6625C" w:rsidRPr="00B6625C">
        <w:rPr>
          <w:rFonts w:ascii="Times New Roman" w:hAnsi="Times New Roman" w:cs="Times New Roman"/>
          <w:i/>
        </w:rPr>
        <w:t xml:space="preserve"> </w:t>
      </w:r>
      <w:r w:rsidRPr="00B6625C">
        <w:rPr>
          <w:rFonts w:ascii="Times New Roman" w:hAnsi="Times New Roman" w:cs="Times New Roman"/>
          <w:i/>
        </w:rPr>
        <w:t>S v Kapa</w:t>
      </w:r>
      <w:r w:rsidR="00B6625C" w:rsidRPr="00B6625C">
        <w:rPr>
          <w:rFonts w:ascii="Times New Roman" w:hAnsi="Times New Roman" w:cs="Times New Roman"/>
          <w:i/>
        </w:rPr>
        <w:t xml:space="preserve"> </w:t>
      </w:r>
      <w:r w:rsidRPr="00B6625C">
        <w:rPr>
          <w:rFonts w:ascii="Times New Roman" w:hAnsi="Times New Roman" w:cs="Times New Roman"/>
        </w:rPr>
        <w:t>[2023] ZACC 1</w:t>
      </w:r>
      <w:r w:rsidRPr="00B6625C">
        <w:rPr>
          <w:rFonts w:ascii="Times New Roman" w:hAnsi="Times New Roman" w:cs="Times New Roman"/>
          <w:i/>
        </w:rPr>
        <w:t>;</w:t>
      </w:r>
      <w:r w:rsidR="00B6625C" w:rsidRPr="00B6625C">
        <w:rPr>
          <w:rFonts w:ascii="Times New Roman" w:hAnsi="Times New Roman" w:cs="Times New Roman"/>
          <w:i/>
        </w:rPr>
        <w:t xml:space="preserve"> </w:t>
      </w:r>
      <w:r w:rsidRPr="00B6625C">
        <w:rPr>
          <w:rFonts w:ascii="Times New Roman" w:hAnsi="Times New Roman" w:cs="Times New Roman"/>
        </w:rPr>
        <w:t>2023 (1) SACR 583 (CC).</w:t>
      </w:r>
    </w:p>
  </w:footnote>
  <w:footnote w:id="34">
    <w:p w14:paraId="6103CC34" w14:textId="77777777" w:rsidR="003B1CF1" w:rsidRPr="00A261C5" w:rsidRDefault="003B1CF1">
      <w:pPr>
        <w:pStyle w:val="FootnoteText"/>
        <w:rPr>
          <w:rFonts w:ascii="Times New Roman" w:hAnsi="Times New Roman" w:cs="Times New Roman"/>
        </w:rPr>
      </w:pPr>
      <w:r w:rsidRPr="00B6625C">
        <w:rPr>
          <w:rStyle w:val="FootnoteReference"/>
          <w:rFonts w:ascii="Times New Roman" w:hAnsi="Times New Roman" w:cs="Times New Roman"/>
        </w:rPr>
        <w:footnoteRef/>
      </w:r>
      <w:r w:rsidRPr="00B6625C">
        <w:rPr>
          <w:rFonts w:ascii="Times New Roman" w:hAnsi="Times New Roman" w:cs="Times New Roman"/>
        </w:rPr>
        <w:t xml:space="preserve"> Ibid paras 79-80.</w:t>
      </w:r>
    </w:p>
  </w:footnote>
  <w:footnote w:id="35">
    <w:p w14:paraId="69BDDC3A" w14:textId="5F1A51EA" w:rsidR="003B1CF1" w:rsidRPr="00B6625C" w:rsidRDefault="003B1CF1" w:rsidP="009E5DAF">
      <w:pPr>
        <w:pStyle w:val="FootnoteText"/>
        <w:rPr>
          <w:rFonts w:ascii="Times New Roman" w:hAnsi="Times New Roman" w:cs="Times New Roman"/>
        </w:rPr>
      </w:pPr>
      <w:r w:rsidRPr="00B6625C">
        <w:rPr>
          <w:rStyle w:val="FootnoteReference"/>
          <w:rFonts w:ascii="Times New Roman" w:hAnsi="Times New Roman" w:cs="Times New Roman"/>
        </w:rPr>
        <w:footnoteRef/>
      </w:r>
      <w:r w:rsidR="00B6625C" w:rsidRPr="00B6625C">
        <w:rPr>
          <w:rFonts w:ascii="Times New Roman" w:hAnsi="Times New Roman" w:cs="Times New Roman"/>
          <w:i/>
        </w:rPr>
        <w:t xml:space="preserve"> </w:t>
      </w:r>
      <w:r w:rsidRPr="00B6625C">
        <w:rPr>
          <w:rFonts w:ascii="Times New Roman" w:hAnsi="Times New Roman" w:cs="Times New Roman"/>
          <w:i/>
        </w:rPr>
        <w:t>Thebus and Another v S</w:t>
      </w:r>
      <w:r w:rsidR="00B6625C" w:rsidRPr="00B6625C">
        <w:rPr>
          <w:rFonts w:ascii="Times New Roman" w:hAnsi="Times New Roman" w:cs="Times New Roman"/>
          <w:i/>
        </w:rPr>
        <w:t xml:space="preserve"> </w:t>
      </w:r>
      <w:r w:rsidRPr="00B6625C">
        <w:rPr>
          <w:rFonts w:ascii="Times New Roman" w:hAnsi="Times New Roman" w:cs="Times New Roman"/>
        </w:rPr>
        <w:t>[2003] ZACC 12; 2003 (2) SACR 319 (CC);</w:t>
      </w:r>
      <w:r w:rsidR="00B6625C" w:rsidRPr="00B6625C">
        <w:rPr>
          <w:rFonts w:ascii="Times New Roman" w:hAnsi="Times New Roman" w:cs="Times New Roman"/>
        </w:rPr>
        <w:t xml:space="preserve"> </w:t>
      </w:r>
      <w:r w:rsidRPr="00B6625C">
        <w:rPr>
          <w:rFonts w:ascii="Times New Roman" w:hAnsi="Times New Roman" w:cs="Times New Roman"/>
        </w:rPr>
        <w:t xml:space="preserve">2003 (6) SA 505; 2003 (10) BCLR 1100; [2003] ZACC 12 para 74.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noProof/>
      </w:rPr>
    </w:sdtEndPr>
    <w:sdtContent>
      <w:p w14:paraId="205C46B6" w14:textId="4B44BA65" w:rsidR="003B1CF1" w:rsidRDefault="003B1CF1">
        <w:pPr>
          <w:pStyle w:val="Header"/>
          <w:jc w:val="right"/>
        </w:pPr>
        <w:r>
          <w:fldChar w:fldCharType="begin"/>
        </w:r>
        <w:r>
          <w:instrText xml:space="preserve"> PAGE   \* MERGEFORMAT </w:instrText>
        </w:r>
        <w:r>
          <w:fldChar w:fldCharType="separate"/>
        </w:r>
        <w:r w:rsidR="00AC1F3C">
          <w:rPr>
            <w:noProof/>
          </w:rPr>
          <w:t>21</w:t>
        </w:r>
        <w:r>
          <w:rPr>
            <w:noProof/>
          </w:rPr>
          <w:fldChar w:fldCharType="end"/>
        </w:r>
      </w:p>
    </w:sdtContent>
  </w:sdt>
  <w:p w14:paraId="0F118472" w14:textId="77777777" w:rsidR="003B1CF1" w:rsidRDefault="003B1C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10"/>
    <w:multiLevelType w:val="hybridMultilevel"/>
    <w:tmpl w:val="EE105E34"/>
    <w:lvl w:ilvl="0" w:tplc="4A448992">
      <w:start w:val="1"/>
      <w:numFmt w:val="decimal"/>
      <w:lvlText w:val="[%1]"/>
      <w:lvlJc w:val="left"/>
      <w:pPr>
        <w:ind w:left="786"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517" w:hanging="360"/>
      </w:pPr>
    </w:lvl>
    <w:lvl w:ilvl="2" w:tplc="1C09001B" w:tentative="1">
      <w:start w:val="1"/>
      <w:numFmt w:val="lowerRoman"/>
      <w:lvlText w:val="%3."/>
      <w:lvlJc w:val="right"/>
      <w:pPr>
        <w:ind w:left="2237" w:hanging="180"/>
      </w:pPr>
    </w:lvl>
    <w:lvl w:ilvl="3" w:tplc="1C09000F" w:tentative="1">
      <w:start w:val="1"/>
      <w:numFmt w:val="decimal"/>
      <w:lvlText w:val="%4."/>
      <w:lvlJc w:val="left"/>
      <w:pPr>
        <w:ind w:left="2957" w:hanging="360"/>
      </w:pPr>
    </w:lvl>
    <w:lvl w:ilvl="4" w:tplc="1C090019" w:tentative="1">
      <w:start w:val="1"/>
      <w:numFmt w:val="lowerLetter"/>
      <w:lvlText w:val="%5."/>
      <w:lvlJc w:val="left"/>
      <w:pPr>
        <w:ind w:left="3677" w:hanging="360"/>
      </w:pPr>
    </w:lvl>
    <w:lvl w:ilvl="5" w:tplc="1C09001B" w:tentative="1">
      <w:start w:val="1"/>
      <w:numFmt w:val="lowerRoman"/>
      <w:lvlText w:val="%6."/>
      <w:lvlJc w:val="right"/>
      <w:pPr>
        <w:ind w:left="4397" w:hanging="180"/>
      </w:pPr>
    </w:lvl>
    <w:lvl w:ilvl="6" w:tplc="1C09000F" w:tentative="1">
      <w:start w:val="1"/>
      <w:numFmt w:val="decimal"/>
      <w:lvlText w:val="%7."/>
      <w:lvlJc w:val="left"/>
      <w:pPr>
        <w:ind w:left="5117" w:hanging="360"/>
      </w:pPr>
    </w:lvl>
    <w:lvl w:ilvl="7" w:tplc="1C090019" w:tentative="1">
      <w:start w:val="1"/>
      <w:numFmt w:val="lowerLetter"/>
      <w:lvlText w:val="%8."/>
      <w:lvlJc w:val="left"/>
      <w:pPr>
        <w:ind w:left="5837" w:hanging="360"/>
      </w:pPr>
    </w:lvl>
    <w:lvl w:ilvl="8" w:tplc="1C09001B" w:tentative="1">
      <w:start w:val="1"/>
      <w:numFmt w:val="lowerRoman"/>
      <w:lvlText w:val="%9."/>
      <w:lvlJc w:val="right"/>
      <w:pPr>
        <w:ind w:left="6557" w:hanging="180"/>
      </w:pPr>
    </w:lvl>
  </w:abstractNum>
  <w:abstractNum w:abstractNumId="1"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22EA176E"/>
    <w:multiLevelType w:val="hybridMultilevel"/>
    <w:tmpl w:val="138AD8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3B512D"/>
    <w:multiLevelType w:val="hybridMultilevel"/>
    <w:tmpl w:val="D0FAAF46"/>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136D23"/>
    <w:multiLevelType w:val="hybridMultilevel"/>
    <w:tmpl w:val="6220E6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462C60"/>
    <w:multiLevelType w:val="hybridMultilevel"/>
    <w:tmpl w:val="418E5BEA"/>
    <w:lvl w:ilvl="0" w:tplc="0160FDEE">
      <w:start w:val="1"/>
      <w:numFmt w:val="lowerLetter"/>
      <w:lvlText w:val="(%1)"/>
      <w:lvlJc w:val="left"/>
      <w:pPr>
        <w:ind w:left="780" w:hanging="4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6F06C9B"/>
    <w:multiLevelType w:val="hybridMultilevel"/>
    <w:tmpl w:val="A7E0EA7C"/>
    <w:lvl w:ilvl="0" w:tplc="4A448992">
      <w:start w:val="1"/>
      <w:numFmt w:val="decimal"/>
      <w:lvlText w:val="[%1]"/>
      <w:lvlJc w:val="left"/>
      <w:pPr>
        <w:ind w:left="1252"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972" w:hanging="360"/>
      </w:pPr>
    </w:lvl>
    <w:lvl w:ilvl="2" w:tplc="1C09001B" w:tentative="1">
      <w:start w:val="1"/>
      <w:numFmt w:val="lowerRoman"/>
      <w:lvlText w:val="%3."/>
      <w:lvlJc w:val="right"/>
      <w:pPr>
        <w:ind w:left="2692" w:hanging="180"/>
      </w:pPr>
    </w:lvl>
    <w:lvl w:ilvl="3" w:tplc="1C09000F" w:tentative="1">
      <w:start w:val="1"/>
      <w:numFmt w:val="decimal"/>
      <w:lvlText w:val="%4."/>
      <w:lvlJc w:val="left"/>
      <w:pPr>
        <w:ind w:left="3412" w:hanging="360"/>
      </w:pPr>
    </w:lvl>
    <w:lvl w:ilvl="4" w:tplc="1C090019" w:tentative="1">
      <w:start w:val="1"/>
      <w:numFmt w:val="lowerLetter"/>
      <w:lvlText w:val="%5."/>
      <w:lvlJc w:val="left"/>
      <w:pPr>
        <w:ind w:left="4132" w:hanging="360"/>
      </w:pPr>
    </w:lvl>
    <w:lvl w:ilvl="5" w:tplc="1C09001B" w:tentative="1">
      <w:start w:val="1"/>
      <w:numFmt w:val="lowerRoman"/>
      <w:lvlText w:val="%6."/>
      <w:lvlJc w:val="right"/>
      <w:pPr>
        <w:ind w:left="4852" w:hanging="180"/>
      </w:pPr>
    </w:lvl>
    <w:lvl w:ilvl="6" w:tplc="1C09000F" w:tentative="1">
      <w:start w:val="1"/>
      <w:numFmt w:val="decimal"/>
      <w:lvlText w:val="%7."/>
      <w:lvlJc w:val="left"/>
      <w:pPr>
        <w:ind w:left="5572" w:hanging="360"/>
      </w:pPr>
    </w:lvl>
    <w:lvl w:ilvl="7" w:tplc="1C090019" w:tentative="1">
      <w:start w:val="1"/>
      <w:numFmt w:val="lowerLetter"/>
      <w:lvlText w:val="%8."/>
      <w:lvlJc w:val="left"/>
      <w:pPr>
        <w:ind w:left="6292" w:hanging="360"/>
      </w:pPr>
    </w:lvl>
    <w:lvl w:ilvl="8" w:tplc="1C09001B" w:tentative="1">
      <w:start w:val="1"/>
      <w:numFmt w:val="lowerRoman"/>
      <w:lvlText w:val="%9."/>
      <w:lvlJc w:val="right"/>
      <w:pPr>
        <w:ind w:left="7012" w:hanging="180"/>
      </w:pPr>
    </w:lvl>
  </w:abstractNum>
  <w:abstractNum w:abstractNumId="8" w15:restartNumberingAfterBreak="0">
    <w:nsid w:val="5EC73D63"/>
    <w:multiLevelType w:val="hybridMultilevel"/>
    <w:tmpl w:val="5A166F26"/>
    <w:lvl w:ilvl="0" w:tplc="941432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7"/>
  </w:num>
  <w:num w:numId="5">
    <w:abstractNumId w:val="3"/>
  </w:num>
  <w:num w:numId="6">
    <w:abstractNumId w:val="2"/>
  </w:num>
  <w:num w:numId="7">
    <w:abstractNumId w:val="5"/>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0246C"/>
    <w:rsid w:val="00011160"/>
    <w:rsid w:val="00011BBE"/>
    <w:rsid w:val="00012AC0"/>
    <w:rsid w:val="0001687C"/>
    <w:rsid w:val="00022C97"/>
    <w:rsid w:val="00024471"/>
    <w:rsid w:val="000313C2"/>
    <w:rsid w:val="00033368"/>
    <w:rsid w:val="00043AEF"/>
    <w:rsid w:val="00047D17"/>
    <w:rsid w:val="000606F0"/>
    <w:rsid w:val="0007464E"/>
    <w:rsid w:val="0007700C"/>
    <w:rsid w:val="00090EF4"/>
    <w:rsid w:val="0009332B"/>
    <w:rsid w:val="00094C5D"/>
    <w:rsid w:val="000A0641"/>
    <w:rsid w:val="000A067D"/>
    <w:rsid w:val="000A17DD"/>
    <w:rsid w:val="000A19A4"/>
    <w:rsid w:val="000A42BF"/>
    <w:rsid w:val="000A646E"/>
    <w:rsid w:val="000A67EA"/>
    <w:rsid w:val="000A6CEE"/>
    <w:rsid w:val="000B10D9"/>
    <w:rsid w:val="000B5F2F"/>
    <w:rsid w:val="000B76B3"/>
    <w:rsid w:val="000C1014"/>
    <w:rsid w:val="000C330E"/>
    <w:rsid w:val="000D00B5"/>
    <w:rsid w:val="000D64E1"/>
    <w:rsid w:val="000E2807"/>
    <w:rsid w:val="000E5F66"/>
    <w:rsid w:val="000F058C"/>
    <w:rsid w:val="000F3290"/>
    <w:rsid w:val="00103CBE"/>
    <w:rsid w:val="0010499B"/>
    <w:rsid w:val="00113C69"/>
    <w:rsid w:val="00114B31"/>
    <w:rsid w:val="00116BDE"/>
    <w:rsid w:val="00125736"/>
    <w:rsid w:val="00130201"/>
    <w:rsid w:val="001310B2"/>
    <w:rsid w:val="0014095E"/>
    <w:rsid w:val="00140EE3"/>
    <w:rsid w:val="00146FAC"/>
    <w:rsid w:val="001558F1"/>
    <w:rsid w:val="00156761"/>
    <w:rsid w:val="00162AED"/>
    <w:rsid w:val="001634AE"/>
    <w:rsid w:val="0017211A"/>
    <w:rsid w:val="0017322A"/>
    <w:rsid w:val="0017797F"/>
    <w:rsid w:val="0019117B"/>
    <w:rsid w:val="001A3A49"/>
    <w:rsid w:val="001A5D0E"/>
    <w:rsid w:val="001B1849"/>
    <w:rsid w:val="001D5983"/>
    <w:rsid w:val="001F37E8"/>
    <w:rsid w:val="001F4EEB"/>
    <w:rsid w:val="00205C33"/>
    <w:rsid w:val="0020736E"/>
    <w:rsid w:val="00207927"/>
    <w:rsid w:val="002129F6"/>
    <w:rsid w:val="00214692"/>
    <w:rsid w:val="00216C00"/>
    <w:rsid w:val="002170F0"/>
    <w:rsid w:val="00217C95"/>
    <w:rsid w:val="002218BF"/>
    <w:rsid w:val="002219E5"/>
    <w:rsid w:val="00222CFE"/>
    <w:rsid w:val="00223F75"/>
    <w:rsid w:val="00230A4B"/>
    <w:rsid w:val="0023114C"/>
    <w:rsid w:val="0023119F"/>
    <w:rsid w:val="0023619B"/>
    <w:rsid w:val="00241A0F"/>
    <w:rsid w:val="002472BF"/>
    <w:rsid w:val="00251AD9"/>
    <w:rsid w:val="00254168"/>
    <w:rsid w:val="00254B88"/>
    <w:rsid w:val="00261FBB"/>
    <w:rsid w:val="00263C95"/>
    <w:rsid w:val="002667A9"/>
    <w:rsid w:val="00270D3C"/>
    <w:rsid w:val="002732C3"/>
    <w:rsid w:val="00280731"/>
    <w:rsid w:val="00280E11"/>
    <w:rsid w:val="00281014"/>
    <w:rsid w:val="00290D63"/>
    <w:rsid w:val="002943FA"/>
    <w:rsid w:val="002A40C6"/>
    <w:rsid w:val="002A42B9"/>
    <w:rsid w:val="002B2C70"/>
    <w:rsid w:val="002C3821"/>
    <w:rsid w:val="002D0274"/>
    <w:rsid w:val="002D0AF6"/>
    <w:rsid w:val="002D395C"/>
    <w:rsid w:val="002D5D35"/>
    <w:rsid w:val="002D69CD"/>
    <w:rsid w:val="002E02A1"/>
    <w:rsid w:val="002E060E"/>
    <w:rsid w:val="002E33F1"/>
    <w:rsid w:val="002E6151"/>
    <w:rsid w:val="002F325D"/>
    <w:rsid w:val="002F7007"/>
    <w:rsid w:val="00300D88"/>
    <w:rsid w:val="00301677"/>
    <w:rsid w:val="0030524E"/>
    <w:rsid w:val="00306E64"/>
    <w:rsid w:val="00323822"/>
    <w:rsid w:val="00323DF0"/>
    <w:rsid w:val="0033054A"/>
    <w:rsid w:val="003342B4"/>
    <w:rsid w:val="00335ACC"/>
    <w:rsid w:val="00340C4F"/>
    <w:rsid w:val="0034256B"/>
    <w:rsid w:val="003455A3"/>
    <w:rsid w:val="00345910"/>
    <w:rsid w:val="00346F24"/>
    <w:rsid w:val="00350A45"/>
    <w:rsid w:val="00354C76"/>
    <w:rsid w:val="00356DCF"/>
    <w:rsid w:val="00356F8D"/>
    <w:rsid w:val="00357F8F"/>
    <w:rsid w:val="00361976"/>
    <w:rsid w:val="00383FC2"/>
    <w:rsid w:val="00386F2B"/>
    <w:rsid w:val="00391283"/>
    <w:rsid w:val="00392214"/>
    <w:rsid w:val="00397475"/>
    <w:rsid w:val="00397D38"/>
    <w:rsid w:val="003A1199"/>
    <w:rsid w:val="003A7AC1"/>
    <w:rsid w:val="003B04F9"/>
    <w:rsid w:val="003B15D9"/>
    <w:rsid w:val="003B1CF1"/>
    <w:rsid w:val="003B47F1"/>
    <w:rsid w:val="003B74AE"/>
    <w:rsid w:val="003C33CD"/>
    <w:rsid w:val="003C4786"/>
    <w:rsid w:val="003C658B"/>
    <w:rsid w:val="003C6631"/>
    <w:rsid w:val="003D0911"/>
    <w:rsid w:val="003D1A46"/>
    <w:rsid w:val="003D254C"/>
    <w:rsid w:val="003D5D1C"/>
    <w:rsid w:val="003D6645"/>
    <w:rsid w:val="003E161C"/>
    <w:rsid w:val="003E273A"/>
    <w:rsid w:val="003E2E18"/>
    <w:rsid w:val="003E3926"/>
    <w:rsid w:val="003E39D1"/>
    <w:rsid w:val="003E69A3"/>
    <w:rsid w:val="003F0879"/>
    <w:rsid w:val="003F1947"/>
    <w:rsid w:val="003F21E4"/>
    <w:rsid w:val="003F5215"/>
    <w:rsid w:val="003F71E4"/>
    <w:rsid w:val="004000B1"/>
    <w:rsid w:val="00401F6F"/>
    <w:rsid w:val="00403345"/>
    <w:rsid w:val="004047A6"/>
    <w:rsid w:val="00404FCF"/>
    <w:rsid w:val="004071E4"/>
    <w:rsid w:val="00414715"/>
    <w:rsid w:val="00417F3B"/>
    <w:rsid w:val="004200EF"/>
    <w:rsid w:val="004312AC"/>
    <w:rsid w:val="00433AAF"/>
    <w:rsid w:val="004438B1"/>
    <w:rsid w:val="00444E5E"/>
    <w:rsid w:val="004469AA"/>
    <w:rsid w:val="00452445"/>
    <w:rsid w:val="0045450B"/>
    <w:rsid w:val="00460348"/>
    <w:rsid w:val="004627A5"/>
    <w:rsid w:val="0046335A"/>
    <w:rsid w:val="00463B2B"/>
    <w:rsid w:val="00464FC9"/>
    <w:rsid w:val="00465000"/>
    <w:rsid w:val="00470F14"/>
    <w:rsid w:val="00476B4B"/>
    <w:rsid w:val="0048402D"/>
    <w:rsid w:val="00487330"/>
    <w:rsid w:val="00487A86"/>
    <w:rsid w:val="00497470"/>
    <w:rsid w:val="004A1F12"/>
    <w:rsid w:val="004A5348"/>
    <w:rsid w:val="004A5C2D"/>
    <w:rsid w:val="004A6DD5"/>
    <w:rsid w:val="004B130D"/>
    <w:rsid w:val="004B1522"/>
    <w:rsid w:val="004B2543"/>
    <w:rsid w:val="004B4980"/>
    <w:rsid w:val="004B4A9D"/>
    <w:rsid w:val="004B78BF"/>
    <w:rsid w:val="004C5D53"/>
    <w:rsid w:val="004C6B03"/>
    <w:rsid w:val="004D2282"/>
    <w:rsid w:val="004E08DD"/>
    <w:rsid w:val="004F770C"/>
    <w:rsid w:val="004F7720"/>
    <w:rsid w:val="005004FF"/>
    <w:rsid w:val="00501489"/>
    <w:rsid w:val="00502499"/>
    <w:rsid w:val="005150D1"/>
    <w:rsid w:val="00520DE2"/>
    <w:rsid w:val="00521603"/>
    <w:rsid w:val="00521C7F"/>
    <w:rsid w:val="00524956"/>
    <w:rsid w:val="00527666"/>
    <w:rsid w:val="00530BB9"/>
    <w:rsid w:val="00533DDE"/>
    <w:rsid w:val="0053564D"/>
    <w:rsid w:val="00535A14"/>
    <w:rsid w:val="005503B1"/>
    <w:rsid w:val="00552BA8"/>
    <w:rsid w:val="00555DA9"/>
    <w:rsid w:val="00562C7E"/>
    <w:rsid w:val="00566C4C"/>
    <w:rsid w:val="0057549E"/>
    <w:rsid w:val="0058151F"/>
    <w:rsid w:val="00586244"/>
    <w:rsid w:val="00587765"/>
    <w:rsid w:val="0059153D"/>
    <w:rsid w:val="005A403F"/>
    <w:rsid w:val="005C0658"/>
    <w:rsid w:val="005C27E7"/>
    <w:rsid w:val="005C2AD4"/>
    <w:rsid w:val="005C3749"/>
    <w:rsid w:val="005C6092"/>
    <w:rsid w:val="005D250E"/>
    <w:rsid w:val="005D2814"/>
    <w:rsid w:val="005D4E80"/>
    <w:rsid w:val="005D5E68"/>
    <w:rsid w:val="005E18AF"/>
    <w:rsid w:val="005E61C6"/>
    <w:rsid w:val="005E63AB"/>
    <w:rsid w:val="005F521F"/>
    <w:rsid w:val="00607BA8"/>
    <w:rsid w:val="00612CC5"/>
    <w:rsid w:val="00617610"/>
    <w:rsid w:val="00622B6F"/>
    <w:rsid w:val="00626358"/>
    <w:rsid w:val="006265F9"/>
    <w:rsid w:val="00631069"/>
    <w:rsid w:val="00635804"/>
    <w:rsid w:val="00642E4B"/>
    <w:rsid w:val="00644842"/>
    <w:rsid w:val="0064580D"/>
    <w:rsid w:val="00647F94"/>
    <w:rsid w:val="00651D25"/>
    <w:rsid w:val="00653275"/>
    <w:rsid w:val="00656D5C"/>
    <w:rsid w:val="00660A00"/>
    <w:rsid w:val="006707F0"/>
    <w:rsid w:val="00671ACC"/>
    <w:rsid w:val="00671D69"/>
    <w:rsid w:val="006753C3"/>
    <w:rsid w:val="0067607C"/>
    <w:rsid w:val="00685354"/>
    <w:rsid w:val="006877AE"/>
    <w:rsid w:val="0069078B"/>
    <w:rsid w:val="00693E68"/>
    <w:rsid w:val="00694432"/>
    <w:rsid w:val="006A4E55"/>
    <w:rsid w:val="006A7EAD"/>
    <w:rsid w:val="006B04E1"/>
    <w:rsid w:val="006B57A9"/>
    <w:rsid w:val="006C73C6"/>
    <w:rsid w:val="006D5AC7"/>
    <w:rsid w:val="006E3085"/>
    <w:rsid w:val="006E43EA"/>
    <w:rsid w:val="006F0F08"/>
    <w:rsid w:val="0071662B"/>
    <w:rsid w:val="007208DF"/>
    <w:rsid w:val="00733B1E"/>
    <w:rsid w:val="0073547B"/>
    <w:rsid w:val="00740D79"/>
    <w:rsid w:val="00756141"/>
    <w:rsid w:val="0076619A"/>
    <w:rsid w:val="00771CAB"/>
    <w:rsid w:val="00772E28"/>
    <w:rsid w:val="0077408B"/>
    <w:rsid w:val="00774838"/>
    <w:rsid w:val="00774D6E"/>
    <w:rsid w:val="00781738"/>
    <w:rsid w:val="00783441"/>
    <w:rsid w:val="007838C8"/>
    <w:rsid w:val="00797920"/>
    <w:rsid w:val="007A01D9"/>
    <w:rsid w:val="007B23A1"/>
    <w:rsid w:val="007B287B"/>
    <w:rsid w:val="007B4086"/>
    <w:rsid w:val="007B49DB"/>
    <w:rsid w:val="007B4F77"/>
    <w:rsid w:val="007C00F9"/>
    <w:rsid w:val="007C0D1B"/>
    <w:rsid w:val="007C2336"/>
    <w:rsid w:val="007C6228"/>
    <w:rsid w:val="007D02B9"/>
    <w:rsid w:val="007D29C6"/>
    <w:rsid w:val="007E2A2B"/>
    <w:rsid w:val="007E5806"/>
    <w:rsid w:val="007E640A"/>
    <w:rsid w:val="007E6E37"/>
    <w:rsid w:val="00802468"/>
    <w:rsid w:val="008065BD"/>
    <w:rsid w:val="00810B67"/>
    <w:rsid w:val="0081164B"/>
    <w:rsid w:val="00821A4B"/>
    <w:rsid w:val="008322EC"/>
    <w:rsid w:val="00845997"/>
    <w:rsid w:val="008535C1"/>
    <w:rsid w:val="008536A9"/>
    <w:rsid w:val="00861EB9"/>
    <w:rsid w:val="00862309"/>
    <w:rsid w:val="00875B7B"/>
    <w:rsid w:val="0087798B"/>
    <w:rsid w:val="00880412"/>
    <w:rsid w:val="008814A7"/>
    <w:rsid w:val="00881C2C"/>
    <w:rsid w:val="00884A71"/>
    <w:rsid w:val="008915BC"/>
    <w:rsid w:val="008A0287"/>
    <w:rsid w:val="008A3D46"/>
    <w:rsid w:val="008A58C7"/>
    <w:rsid w:val="008B07C8"/>
    <w:rsid w:val="008B1306"/>
    <w:rsid w:val="008B1C6C"/>
    <w:rsid w:val="008B3DAF"/>
    <w:rsid w:val="008C0D3F"/>
    <w:rsid w:val="008C1198"/>
    <w:rsid w:val="008C385F"/>
    <w:rsid w:val="008D110D"/>
    <w:rsid w:val="008D18E9"/>
    <w:rsid w:val="008D4A5F"/>
    <w:rsid w:val="008D785E"/>
    <w:rsid w:val="008E5996"/>
    <w:rsid w:val="008F6617"/>
    <w:rsid w:val="009109CB"/>
    <w:rsid w:val="00916AD6"/>
    <w:rsid w:val="009204AA"/>
    <w:rsid w:val="00922E74"/>
    <w:rsid w:val="00924FDB"/>
    <w:rsid w:val="0092699A"/>
    <w:rsid w:val="009358CC"/>
    <w:rsid w:val="00937180"/>
    <w:rsid w:val="00943D59"/>
    <w:rsid w:val="00953073"/>
    <w:rsid w:val="009536E3"/>
    <w:rsid w:val="00954173"/>
    <w:rsid w:val="00956FC5"/>
    <w:rsid w:val="0095798C"/>
    <w:rsid w:val="0096147F"/>
    <w:rsid w:val="00961E96"/>
    <w:rsid w:val="009625C7"/>
    <w:rsid w:val="0096474A"/>
    <w:rsid w:val="00965DAB"/>
    <w:rsid w:val="009668F9"/>
    <w:rsid w:val="00972126"/>
    <w:rsid w:val="00972D7A"/>
    <w:rsid w:val="009817EE"/>
    <w:rsid w:val="0098207B"/>
    <w:rsid w:val="009851EC"/>
    <w:rsid w:val="009A0CFF"/>
    <w:rsid w:val="009C1BCD"/>
    <w:rsid w:val="009C1C1C"/>
    <w:rsid w:val="009C2A40"/>
    <w:rsid w:val="009C5D4A"/>
    <w:rsid w:val="009D46FE"/>
    <w:rsid w:val="009E43F4"/>
    <w:rsid w:val="009E5DAF"/>
    <w:rsid w:val="009E7802"/>
    <w:rsid w:val="009F0DB3"/>
    <w:rsid w:val="009F1D2B"/>
    <w:rsid w:val="009F3E18"/>
    <w:rsid w:val="00A031B9"/>
    <w:rsid w:val="00A12B8A"/>
    <w:rsid w:val="00A22DA2"/>
    <w:rsid w:val="00A23265"/>
    <w:rsid w:val="00A261C5"/>
    <w:rsid w:val="00A31F44"/>
    <w:rsid w:val="00A35281"/>
    <w:rsid w:val="00A46260"/>
    <w:rsid w:val="00A47401"/>
    <w:rsid w:val="00A653AE"/>
    <w:rsid w:val="00A669ED"/>
    <w:rsid w:val="00A67BA9"/>
    <w:rsid w:val="00A7195B"/>
    <w:rsid w:val="00A732E7"/>
    <w:rsid w:val="00A74C86"/>
    <w:rsid w:val="00A8012C"/>
    <w:rsid w:val="00A80C4B"/>
    <w:rsid w:val="00A830FB"/>
    <w:rsid w:val="00A839F2"/>
    <w:rsid w:val="00A87572"/>
    <w:rsid w:val="00A92529"/>
    <w:rsid w:val="00A940AD"/>
    <w:rsid w:val="00A95E1E"/>
    <w:rsid w:val="00A97032"/>
    <w:rsid w:val="00AA3DD3"/>
    <w:rsid w:val="00AA417A"/>
    <w:rsid w:val="00AA6312"/>
    <w:rsid w:val="00AA729E"/>
    <w:rsid w:val="00AC1F3C"/>
    <w:rsid w:val="00AC67DF"/>
    <w:rsid w:val="00AD0A03"/>
    <w:rsid w:val="00AD25FC"/>
    <w:rsid w:val="00AD2AC4"/>
    <w:rsid w:val="00AD5257"/>
    <w:rsid w:val="00AD56FB"/>
    <w:rsid w:val="00AD642D"/>
    <w:rsid w:val="00AD666C"/>
    <w:rsid w:val="00AD6D58"/>
    <w:rsid w:val="00AE0260"/>
    <w:rsid w:val="00AE2446"/>
    <w:rsid w:val="00AE3793"/>
    <w:rsid w:val="00AF38D2"/>
    <w:rsid w:val="00AF5F51"/>
    <w:rsid w:val="00AF62E3"/>
    <w:rsid w:val="00B01BE0"/>
    <w:rsid w:val="00B03849"/>
    <w:rsid w:val="00B0405A"/>
    <w:rsid w:val="00B05134"/>
    <w:rsid w:val="00B16449"/>
    <w:rsid w:val="00B16451"/>
    <w:rsid w:val="00B17D9B"/>
    <w:rsid w:val="00B24587"/>
    <w:rsid w:val="00B31C6C"/>
    <w:rsid w:val="00B35D9C"/>
    <w:rsid w:val="00B44DAE"/>
    <w:rsid w:val="00B45232"/>
    <w:rsid w:val="00B46A57"/>
    <w:rsid w:val="00B5067A"/>
    <w:rsid w:val="00B53E35"/>
    <w:rsid w:val="00B549E4"/>
    <w:rsid w:val="00B54EF8"/>
    <w:rsid w:val="00B5504E"/>
    <w:rsid w:val="00B6625C"/>
    <w:rsid w:val="00B667A1"/>
    <w:rsid w:val="00B758B2"/>
    <w:rsid w:val="00B764FF"/>
    <w:rsid w:val="00B7739E"/>
    <w:rsid w:val="00B80BC9"/>
    <w:rsid w:val="00B81989"/>
    <w:rsid w:val="00B838FC"/>
    <w:rsid w:val="00B84B0E"/>
    <w:rsid w:val="00B876AE"/>
    <w:rsid w:val="00B91732"/>
    <w:rsid w:val="00B95594"/>
    <w:rsid w:val="00B96136"/>
    <w:rsid w:val="00B96A72"/>
    <w:rsid w:val="00BA5D79"/>
    <w:rsid w:val="00BB146A"/>
    <w:rsid w:val="00BB1A12"/>
    <w:rsid w:val="00BB1AB9"/>
    <w:rsid w:val="00BC081C"/>
    <w:rsid w:val="00BC1B43"/>
    <w:rsid w:val="00BC20D1"/>
    <w:rsid w:val="00BC5514"/>
    <w:rsid w:val="00BC779F"/>
    <w:rsid w:val="00BD0262"/>
    <w:rsid w:val="00BD0E32"/>
    <w:rsid w:val="00BD390B"/>
    <w:rsid w:val="00BD3C76"/>
    <w:rsid w:val="00BE436F"/>
    <w:rsid w:val="00BE73B6"/>
    <w:rsid w:val="00BF3A33"/>
    <w:rsid w:val="00BF3B3F"/>
    <w:rsid w:val="00BF5EDA"/>
    <w:rsid w:val="00BF7D0B"/>
    <w:rsid w:val="00C02F83"/>
    <w:rsid w:val="00C04831"/>
    <w:rsid w:val="00C0553D"/>
    <w:rsid w:val="00C12223"/>
    <w:rsid w:val="00C129C1"/>
    <w:rsid w:val="00C14B02"/>
    <w:rsid w:val="00C15BC1"/>
    <w:rsid w:val="00C1702A"/>
    <w:rsid w:val="00C23D4B"/>
    <w:rsid w:val="00C27078"/>
    <w:rsid w:val="00C374C7"/>
    <w:rsid w:val="00C4486C"/>
    <w:rsid w:val="00C75D0C"/>
    <w:rsid w:val="00C75F85"/>
    <w:rsid w:val="00C77797"/>
    <w:rsid w:val="00C83E81"/>
    <w:rsid w:val="00C8536F"/>
    <w:rsid w:val="00C85680"/>
    <w:rsid w:val="00C85A14"/>
    <w:rsid w:val="00CA635A"/>
    <w:rsid w:val="00CA6456"/>
    <w:rsid w:val="00CA67D9"/>
    <w:rsid w:val="00CB1F30"/>
    <w:rsid w:val="00CB58C1"/>
    <w:rsid w:val="00CB6560"/>
    <w:rsid w:val="00CB70B6"/>
    <w:rsid w:val="00CB76E4"/>
    <w:rsid w:val="00CC34E6"/>
    <w:rsid w:val="00CC5630"/>
    <w:rsid w:val="00CC5AB3"/>
    <w:rsid w:val="00CD040D"/>
    <w:rsid w:val="00CD216F"/>
    <w:rsid w:val="00CD26B1"/>
    <w:rsid w:val="00CD2EB5"/>
    <w:rsid w:val="00CD3860"/>
    <w:rsid w:val="00CE1E2B"/>
    <w:rsid w:val="00CE6E26"/>
    <w:rsid w:val="00CF2097"/>
    <w:rsid w:val="00CF3DBD"/>
    <w:rsid w:val="00CF3E48"/>
    <w:rsid w:val="00CF5990"/>
    <w:rsid w:val="00CF5AF0"/>
    <w:rsid w:val="00CF7065"/>
    <w:rsid w:val="00D004E2"/>
    <w:rsid w:val="00D02524"/>
    <w:rsid w:val="00D048C8"/>
    <w:rsid w:val="00D04B6A"/>
    <w:rsid w:val="00D10C78"/>
    <w:rsid w:val="00D135D3"/>
    <w:rsid w:val="00D16235"/>
    <w:rsid w:val="00D168B1"/>
    <w:rsid w:val="00D206A5"/>
    <w:rsid w:val="00D20B30"/>
    <w:rsid w:val="00D20E81"/>
    <w:rsid w:val="00D24E3C"/>
    <w:rsid w:val="00D276A8"/>
    <w:rsid w:val="00D40FC1"/>
    <w:rsid w:val="00D461A0"/>
    <w:rsid w:val="00D53226"/>
    <w:rsid w:val="00D54769"/>
    <w:rsid w:val="00D57F12"/>
    <w:rsid w:val="00D712E3"/>
    <w:rsid w:val="00D71B24"/>
    <w:rsid w:val="00D82FEE"/>
    <w:rsid w:val="00D912CD"/>
    <w:rsid w:val="00D926E1"/>
    <w:rsid w:val="00D9628D"/>
    <w:rsid w:val="00D96F9D"/>
    <w:rsid w:val="00D97A70"/>
    <w:rsid w:val="00D97EE7"/>
    <w:rsid w:val="00DA21F7"/>
    <w:rsid w:val="00DA2B20"/>
    <w:rsid w:val="00DB492E"/>
    <w:rsid w:val="00DB4B1A"/>
    <w:rsid w:val="00DB5670"/>
    <w:rsid w:val="00DB5A2B"/>
    <w:rsid w:val="00DB6EA4"/>
    <w:rsid w:val="00DC0105"/>
    <w:rsid w:val="00DC19EE"/>
    <w:rsid w:val="00DC40B4"/>
    <w:rsid w:val="00DD6584"/>
    <w:rsid w:val="00DE1878"/>
    <w:rsid w:val="00DF1993"/>
    <w:rsid w:val="00DF2C33"/>
    <w:rsid w:val="00DF58C1"/>
    <w:rsid w:val="00E01EAF"/>
    <w:rsid w:val="00E127E9"/>
    <w:rsid w:val="00E135D7"/>
    <w:rsid w:val="00E14C31"/>
    <w:rsid w:val="00E26FBF"/>
    <w:rsid w:val="00E32C92"/>
    <w:rsid w:val="00E35037"/>
    <w:rsid w:val="00E41D3C"/>
    <w:rsid w:val="00E421F2"/>
    <w:rsid w:val="00E4586D"/>
    <w:rsid w:val="00E45A65"/>
    <w:rsid w:val="00E47963"/>
    <w:rsid w:val="00E70047"/>
    <w:rsid w:val="00E714C2"/>
    <w:rsid w:val="00E7754A"/>
    <w:rsid w:val="00E83D8F"/>
    <w:rsid w:val="00E86B18"/>
    <w:rsid w:val="00E93286"/>
    <w:rsid w:val="00E95F14"/>
    <w:rsid w:val="00EA06A9"/>
    <w:rsid w:val="00EA6FED"/>
    <w:rsid w:val="00EA7104"/>
    <w:rsid w:val="00EB5F6B"/>
    <w:rsid w:val="00EC0E05"/>
    <w:rsid w:val="00EC2427"/>
    <w:rsid w:val="00EC3138"/>
    <w:rsid w:val="00EC397E"/>
    <w:rsid w:val="00EC694A"/>
    <w:rsid w:val="00EC6986"/>
    <w:rsid w:val="00EE2C0D"/>
    <w:rsid w:val="00EE3187"/>
    <w:rsid w:val="00EE44CD"/>
    <w:rsid w:val="00EF6825"/>
    <w:rsid w:val="00EF7E49"/>
    <w:rsid w:val="00F024B8"/>
    <w:rsid w:val="00F03EE3"/>
    <w:rsid w:val="00F11D47"/>
    <w:rsid w:val="00F12DA8"/>
    <w:rsid w:val="00F143A9"/>
    <w:rsid w:val="00F15439"/>
    <w:rsid w:val="00F31169"/>
    <w:rsid w:val="00F3195B"/>
    <w:rsid w:val="00F354C7"/>
    <w:rsid w:val="00F40FF2"/>
    <w:rsid w:val="00F42F1B"/>
    <w:rsid w:val="00F45080"/>
    <w:rsid w:val="00F45FC2"/>
    <w:rsid w:val="00F470FB"/>
    <w:rsid w:val="00F51BF2"/>
    <w:rsid w:val="00F60CCB"/>
    <w:rsid w:val="00F61408"/>
    <w:rsid w:val="00F64185"/>
    <w:rsid w:val="00F66077"/>
    <w:rsid w:val="00F72B1F"/>
    <w:rsid w:val="00F7381C"/>
    <w:rsid w:val="00F849EA"/>
    <w:rsid w:val="00F84F55"/>
    <w:rsid w:val="00F87AF9"/>
    <w:rsid w:val="00F94CA3"/>
    <w:rsid w:val="00F9652C"/>
    <w:rsid w:val="00FA3A1A"/>
    <w:rsid w:val="00FA5FEA"/>
    <w:rsid w:val="00FB1934"/>
    <w:rsid w:val="00FB4148"/>
    <w:rsid w:val="00FB4215"/>
    <w:rsid w:val="00FB4A3E"/>
    <w:rsid w:val="00FB69B9"/>
    <w:rsid w:val="00FC1742"/>
    <w:rsid w:val="00FD4BA8"/>
    <w:rsid w:val="00FD4C9C"/>
    <w:rsid w:val="00FE04F9"/>
    <w:rsid w:val="00FE091A"/>
    <w:rsid w:val="00FE5461"/>
    <w:rsid w:val="00FF66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1E47"/>
  <w15:docId w15:val="{B42B43F8-A56C-41FE-B1C8-E970D4D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semiHidden/>
    <w:unhideWhenUsed/>
    <w:rsid w:val="004A5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348"/>
    <w:rPr>
      <w:sz w:val="20"/>
      <w:szCs w:val="20"/>
    </w:rPr>
  </w:style>
  <w:style w:type="character" w:styleId="FootnoteReference">
    <w:name w:val="footnote reference"/>
    <w:basedOn w:val="DefaultParagraphFont"/>
    <w:uiPriority w:val="99"/>
    <w:semiHidden/>
    <w:unhideWhenUsed/>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 w:type="paragraph" w:styleId="Revision">
    <w:name w:val="Revision"/>
    <w:hidden/>
    <w:uiPriority w:val="99"/>
    <w:semiHidden/>
    <w:rsid w:val="00B55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35D5-AD64-4BB8-8077-CFC0A4D6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5966</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Yamkela Dleke</dc:creator>
  <cp:lastModifiedBy>Mary Bruce</cp:lastModifiedBy>
  <cp:revision>4</cp:revision>
  <cp:lastPrinted>2024-01-16T06:57:00Z</cp:lastPrinted>
  <dcterms:created xsi:type="dcterms:W3CDTF">2024-01-16T09:15:00Z</dcterms:created>
  <dcterms:modified xsi:type="dcterms:W3CDTF">2024-01-16T13:34:00Z</dcterms:modified>
</cp:coreProperties>
</file>