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0670" w14:textId="653943F1" w:rsidR="009B7AE0" w:rsidRDefault="009B7AE0" w:rsidP="00AD6463">
      <w:pPr>
        <w:spacing w:line="360" w:lineRule="auto"/>
        <w:jc w:val="both"/>
        <w:rPr>
          <w:rFonts w:ascii="Arial" w:hAnsi="Arial" w:cs="Arial"/>
          <w:b/>
          <w:bCs/>
        </w:rPr>
      </w:pPr>
      <w:bookmarkStart w:id="0" w:name="_GoBack"/>
      <w:bookmarkEnd w:id="0"/>
      <w:r w:rsidRPr="00816BE2">
        <w:rPr>
          <w:noProof/>
          <w:lang w:val="en-ZA" w:eastAsia="en-ZA"/>
        </w:rPr>
        <w:drawing>
          <wp:anchor distT="0" distB="0" distL="114300" distR="114300" simplePos="0" relativeHeight="251658240" behindDoc="0" locked="0" layoutInCell="1" allowOverlap="1" wp14:anchorId="1CE9EC83" wp14:editId="70FB4DDA">
            <wp:simplePos x="0" y="0"/>
            <wp:positionH relativeFrom="page">
              <wp:posOffset>3486150</wp:posOffset>
            </wp:positionH>
            <wp:positionV relativeFrom="paragraph">
              <wp:posOffset>133350</wp:posOffset>
            </wp:positionV>
            <wp:extent cx="799465" cy="9144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914400"/>
                    </a:xfrm>
                    <a:prstGeom prst="rect">
                      <a:avLst/>
                    </a:prstGeom>
                    <a:noFill/>
                  </pic:spPr>
                </pic:pic>
              </a:graphicData>
            </a:graphic>
            <wp14:sizeRelH relativeFrom="page">
              <wp14:pctWidth>0</wp14:pctWidth>
            </wp14:sizeRelH>
            <wp14:sizeRelV relativeFrom="page">
              <wp14:pctHeight>0</wp14:pctHeight>
            </wp14:sizeRelV>
          </wp:anchor>
        </w:drawing>
      </w:r>
    </w:p>
    <w:p w14:paraId="60F067B7" w14:textId="77777777" w:rsidR="00AD6463" w:rsidRPr="00816BE2" w:rsidRDefault="00AD6463" w:rsidP="00AD6463">
      <w:pPr>
        <w:spacing w:line="360" w:lineRule="auto"/>
        <w:jc w:val="both"/>
        <w:rPr>
          <w:rFonts w:ascii="Arial" w:hAnsi="Arial" w:cs="Arial"/>
          <w:b/>
          <w:bCs/>
        </w:rPr>
      </w:pPr>
    </w:p>
    <w:p w14:paraId="390CB8A0" w14:textId="77777777" w:rsidR="009B7AE0" w:rsidRPr="00816BE2" w:rsidRDefault="009B7AE0" w:rsidP="009B7AE0">
      <w:pPr>
        <w:spacing w:line="360" w:lineRule="auto"/>
        <w:rPr>
          <w:rFonts w:ascii="Arial" w:hAnsi="Arial" w:cs="Arial"/>
          <w:b/>
          <w:bCs/>
        </w:rPr>
      </w:pPr>
      <w:r w:rsidRPr="00816BE2">
        <w:rPr>
          <w:rFonts w:ascii="Arial" w:hAnsi="Arial" w:cs="Arial"/>
          <w:b/>
          <w:bCs/>
        </w:rPr>
        <w:br/>
      </w:r>
    </w:p>
    <w:p w14:paraId="3813A5F8" w14:textId="77777777" w:rsidR="009B7AE0" w:rsidRPr="00816BE2" w:rsidRDefault="009B7AE0" w:rsidP="009B7AE0">
      <w:pPr>
        <w:spacing w:line="360" w:lineRule="auto"/>
        <w:rPr>
          <w:rFonts w:ascii="Arial" w:hAnsi="Arial" w:cs="Arial"/>
          <w:b/>
          <w:bCs/>
        </w:rPr>
      </w:pPr>
    </w:p>
    <w:p w14:paraId="64D2FEBF" w14:textId="77777777" w:rsidR="00DE7EE5" w:rsidRPr="00816BE2" w:rsidRDefault="00DE7EE5" w:rsidP="009B7AE0">
      <w:pPr>
        <w:spacing w:line="360" w:lineRule="auto"/>
        <w:jc w:val="center"/>
        <w:rPr>
          <w:rFonts w:ascii="Arial" w:hAnsi="Arial" w:cs="Arial"/>
          <w:b/>
          <w:bCs/>
        </w:rPr>
      </w:pPr>
    </w:p>
    <w:p w14:paraId="0D83D58F" w14:textId="77777777" w:rsidR="009B7AE0" w:rsidRPr="00816BE2" w:rsidRDefault="009B7AE0" w:rsidP="009B7AE0">
      <w:pPr>
        <w:spacing w:line="360" w:lineRule="auto"/>
        <w:jc w:val="center"/>
        <w:rPr>
          <w:rFonts w:ascii="Arial" w:hAnsi="Arial" w:cs="Arial"/>
          <w:b/>
          <w:bCs/>
        </w:rPr>
      </w:pPr>
      <w:r w:rsidRPr="00816BE2">
        <w:rPr>
          <w:rFonts w:ascii="Arial" w:hAnsi="Arial" w:cs="Arial"/>
          <w:b/>
          <w:bCs/>
        </w:rPr>
        <w:t>THE SUPREME COURT OF APPEAL OF SOUTH AFRICA</w:t>
      </w:r>
    </w:p>
    <w:p w14:paraId="15A47F35" w14:textId="77777777" w:rsidR="009B7AE0" w:rsidRPr="00816BE2" w:rsidRDefault="009B7AE0" w:rsidP="009B7AE0">
      <w:pPr>
        <w:pStyle w:val="Heading3"/>
        <w:jc w:val="center"/>
        <w:rPr>
          <w:b/>
          <w:i w:val="0"/>
          <w:sz w:val="24"/>
        </w:rPr>
      </w:pPr>
      <w:r w:rsidRPr="00816BE2">
        <w:rPr>
          <w:b/>
          <w:i w:val="0"/>
          <w:sz w:val="24"/>
        </w:rPr>
        <w:t>JUDGMENT</w:t>
      </w:r>
    </w:p>
    <w:p w14:paraId="62B0C6D4" w14:textId="77777777" w:rsidR="00DE7EE5" w:rsidRPr="00816BE2" w:rsidRDefault="00DE7EE5" w:rsidP="00DE7EE5"/>
    <w:p w14:paraId="32C8A429" w14:textId="58E8EE6C" w:rsidR="009B7AE0" w:rsidRPr="001424F5" w:rsidRDefault="009B7AE0" w:rsidP="0069716F">
      <w:pPr>
        <w:spacing w:line="276" w:lineRule="auto"/>
        <w:jc w:val="right"/>
        <w:rPr>
          <w:rFonts w:ascii="Arial" w:hAnsi="Arial" w:cs="Arial"/>
          <w:b/>
        </w:rPr>
      </w:pPr>
      <w:r w:rsidRPr="001424F5">
        <w:rPr>
          <w:rFonts w:ascii="Arial" w:hAnsi="Arial" w:cs="Arial"/>
          <w:b/>
        </w:rPr>
        <w:t>Not Reportable</w:t>
      </w:r>
    </w:p>
    <w:p w14:paraId="564E7702" w14:textId="1C4FDEF7" w:rsidR="009B7AE0" w:rsidRPr="001424F5" w:rsidRDefault="009B7AE0" w:rsidP="0069716F">
      <w:pPr>
        <w:spacing w:line="276" w:lineRule="auto"/>
        <w:jc w:val="right"/>
        <w:rPr>
          <w:rFonts w:ascii="Arial" w:hAnsi="Arial" w:cs="Arial"/>
        </w:rPr>
      </w:pPr>
      <w:r w:rsidRPr="001424F5">
        <w:rPr>
          <w:rFonts w:ascii="Arial" w:hAnsi="Arial" w:cs="Arial"/>
        </w:rPr>
        <w:t xml:space="preserve">Case no: </w:t>
      </w:r>
      <w:r w:rsidR="00453C85" w:rsidRPr="001424F5">
        <w:rPr>
          <w:rFonts w:ascii="Arial" w:hAnsi="Arial" w:cs="Arial"/>
        </w:rPr>
        <w:t>1005</w:t>
      </w:r>
      <w:r w:rsidRPr="001424F5">
        <w:rPr>
          <w:rFonts w:ascii="Arial" w:hAnsi="Arial" w:cs="Arial"/>
        </w:rPr>
        <w:t>/2022</w:t>
      </w:r>
    </w:p>
    <w:p w14:paraId="1B3877D2" w14:textId="77777777" w:rsidR="009B7AE0" w:rsidRPr="001424F5" w:rsidRDefault="009B7AE0" w:rsidP="009B7AE0">
      <w:pPr>
        <w:spacing w:line="360" w:lineRule="auto"/>
        <w:rPr>
          <w:rFonts w:ascii="Arial" w:hAnsi="Arial" w:cs="Arial"/>
        </w:rPr>
      </w:pPr>
    </w:p>
    <w:p w14:paraId="605982F0" w14:textId="77777777" w:rsidR="009B7AE0" w:rsidRPr="001424F5" w:rsidRDefault="009B7AE0" w:rsidP="007E0F07">
      <w:pPr>
        <w:spacing w:after="120" w:line="276" w:lineRule="auto"/>
        <w:rPr>
          <w:rFonts w:ascii="Arial" w:hAnsi="Arial" w:cs="Arial"/>
        </w:rPr>
      </w:pPr>
      <w:r w:rsidRPr="001424F5">
        <w:rPr>
          <w:rFonts w:ascii="Arial" w:hAnsi="Arial" w:cs="Arial"/>
        </w:rPr>
        <w:t>In the matter between:</w:t>
      </w:r>
    </w:p>
    <w:p w14:paraId="65010E3F" w14:textId="24EC45A2" w:rsidR="009B7AE0" w:rsidRPr="001424F5" w:rsidRDefault="00453C85" w:rsidP="0069716F">
      <w:pPr>
        <w:tabs>
          <w:tab w:val="right" w:pos="9356"/>
        </w:tabs>
        <w:spacing w:line="360" w:lineRule="auto"/>
        <w:jc w:val="both"/>
        <w:rPr>
          <w:rFonts w:ascii="Arial" w:hAnsi="Arial" w:cs="Arial"/>
          <w:b/>
        </w:rPr>
      </w:pPr>
      <w:bookmarkStart w:id="1" w:name="_Hlk166143442"/>
      <w:r w:rsidRPr="001424F5">
        <w:rPr>
          <w:rFonts w:ascii="Arial" w:hAnsi="Arial" w:cs="Arial"/>
          <w:b/>
          <w:bCs/>
        </w:rPr>
        <w:t>SIMPIWE SYDWELL MOLOSI</w:t>
      </w:r>
      <w:r w:rsidR="009B7AE0" w:rsidRPr="001424F5">
        <w:rPr>
          <w:rFonts w:ascii="Arial" w:hAnsi="Arial" w:cs="Arial"/>
          <w:b/>
          <w:bCs/>
        </w:rPr>
        <w:t xml:space="preserve">      </w:t>
      </w:r>
      <w:r w:rsidR="009B7AE0" w:rsidRPr="001424F5">
        <w:rPr>
          <w:rFonts w:ascii="Arial" w:hAnsi="Arial" w:cs="Arial"/>
          <w:b/>
          <w:bCs/>
        </w:rPr>
        <w:tab/>
        <w:t xml:space="preserve">FIRST </w:t>
      </w:r>
      <w:r w:rsidR="009B7AE0" w:rsidRPr="001424F5">
        <w:rPr>
          <w:rFonts w:ascii="Arial" w:hAnsi="Arial" w:cs="Arial"/>
          <w:b/>
        </w:rPr>
        <w:t>APPELLANT</w:t>
      </w:r>
    </w:p>
    <w:p w14:paraId="748C77A7" w14:textId="6C65CBAD" w:rsidR="009B7AE0" w:rsidRPr="001424F5" w:rsidRDefault="00453C85" w:rsidP="0069716F">
      <w:pPr>
        <w:tabs>
          <w:tab w:val="right" w:pos="9356"/>
        </w:tabs>
        <w:spacing w:line="360" w:lineRule="auto"/>
        <w:jc w:val="both"/>
        <w:rPr>
          <w:rFonts w:ascii="Arial" w:hAnsi="Arial" w:cs="Arial"/>
          <w:b/>
        </w:rPr>
      </w:pPr>
      <w:r w:rsidRPr="001424F5">
        <w:rPr>
          <w:rFonts w:ascii="Arial" w:hAnsi="Arial" w:cs="Arial"/>
          <w:b/>
        </w:rPr>
        <w:t>NTOMBENKONZO MASETI</w:t>
      </w:r>
      <w:r w:rsidR="009B7AE0" w:rsidRPr="001424F5">
        <w:rPr>
          <w:rFonts w:ascii="Arial" w:hAnsi="Arial" w:cs="Arial"/>
          <w:b/>
        </w:rPr>
        <w:t xml:space="preserve">          </w:t>
      </w:r>
      <w:r w:rsidR="009B7AE0" w:rsidRPr="001424F5">
        <w:rPr>
          <w:rFonts w:ascii="Arial" w:hAnsi="Arial" w:cs="Arial"/>
          <w:b/>
        </w:rPr>
        <w:tab/>
        <w:t>SECOND APPELLANT</w:t>
      </w:r>
    </w:p>
    <w:p w14:paraId="73E4E63B" w14:textId="0591BA22" w:rsidR="00453C85" w:rsidRPr="001424F5" w:rsidRDefault="00453C85" w:rsidP="0069716F">
      <w:pPr>
        <w:tabs>
          <w:tab w:val="right" w:pos="9356"/>
        </w:tabs>
        <w:spacing w:line="360" w:lineRule="auto"/>
        <w:jc w:val="both"/>
        <w:rPr>
          <w:rFonts w:ascii="Arial" w:hAnsi="Arial" w:cs="Arial"/>
          <w:b/>
        </w:rPr>
      </w:pPr>
      <w:r w:rsidRPr="001424F5">
        <w:rPr>
          <w:rFonts w:ascii="Arial" w:hAnsi="Arial" w:cs="Arial"/>
          <w:b/>
        </w:rPr>
        <w:t>DOSINI ROYAL FAMILY                                                              THIRD APPELLANT</w:t>
      </w:r>
    </w:p>
    <w:p w14:paraId="4BD729AB" w14:textId="77777777" w:rsidR="009B7AE0" w:rsidRPr="001424F5" w:rsidRDefault="009B7AE0" w:rsidP="0069716F">
      <w:pPr>
        <w:spacing w:before="120" w:after="120" w:line="276" w:lineRule="auto"/>
        <w:rPr>
          <w:rFonts w:ascii="Arial" w:hAnsi="Arial" w:cs="Arial"/>
        </w:rPr>
      </w:pPr>
      <w:r w:rsidRPr="001424F5">
        <w:rPr>
          <w:rFonts w:ascii="Arial" w:hAnsi="Arial" w:cs="Arial"/>
        </w:rPr>
        <w:t>and</w:t>
      </w:r>
    </w:p>
    <w:p w14:paraId="18666375" w14:textId="45D0A372" w:rsidR="009B7AE0" w:rsidRPr="001424F5" w:rsidRDefault="00453C85" w:rsidP="0069716F">
      <w:pPr>
        <w:tabs>
          <w:tab w:val="right" w:pos="9356"/>
        </w:tabs>
        <w:spacing w:after="80" w:line="360" w:lineRule="auto"/>
        <w:rPr>
          <w:rFonts w:ascii="Arial" w:hAnsi="Arial" w:cs="Arial"/>
          <w:b/>
        </w:rPr>
      </w:pPr>
      <w:r w:rsidRPr="001424F5">
        <w:rPr>
          <w:rFonts w:ascii="Arial" w:hAnsi="Arial" w:cs="Arial"/>
          <w:b/>
          <w:bCs/>
        </w:rPr>
        <w:t>KING PHAHLO ROYAL FAMILY</w:t>
      </w:r>
      <w:r w:rsidR="009B7AE0" w:rsidRPr="001424F5">
        <w:rPr>
          <w:rFonts w:ascii="Arial" w:hAnsi="Arial" w:cs="Arial"/>
          <w:b/>
          <w:bCs/>
        </w:rPr>
        <w:tab/>
        <w:t xml:space="preserve">FIRST </w:t>
      </w:r>
      <w:r w:rsidR="009B7AE0" w:rsidRPr="001424F5">
        <w:rPr>
          <w:rFonts w:ascii="Arial" w:hAnsi="Arial" w:cs="Arial"/>
          <w:b/>
        </w:rPr>
        <w:t>RESPONDENT</w:t>
      </w:r>
    </w:p>
    <w:p w14:paraId="2B024D48" w14:textId="2FC184F7" w:rsidR="009B7AE0" w:rsidRPr="001424F5" w:rsidRDefault="00453C85" w:rsidP="0069716F">
      <w:pPr>
        <w:tabs>
          <w:tab w:val="right" w:pos="9356"/>
        </w:tabs>
        <w:spacing w:after="80" w:line="360" w:lineRule="auto"/>
        <w:rPr>
          <w:rFonts w:ascii="Arial" w:hAnsi="Arial" w:cs="Arial"/>
          <w:b/>
        </w:rPr>
      </w:pPr>
      <w:r w:rsidRPr="001424F5">
        <w:rPr>
          <w:rFonts w:ascii="Arial" w:hAnsi="Arial" w:cs="Arial"/>
          <w:b/>
        </w:rPr>
        <w:t>LUZUKO MATIWANE</w:t>
      </w:r>
      <w:r w:rsidR="009B7AE0" w:rsidRPr="001424F5">
        <w:rPr>
          <w:rFonts w:ascii="Arial" w:hAnsi="Arial" w:cs="Arial"/>
          <w:b/>
        </w:rPr>
        <w:tab/>
        <w:t>SECOND RESPONDENT</w:t>
      </w:r>
    </w:p>
    <w:p w14:paraId="125B8B77" w14:textId="4FAF0883" w:rsidR="009B7AE0" w:rsidRPr="001424F5" w:rsidRDefault="00453C85" w:rsidP="0069716F">
      <w:pPr>
        <w:pStyle w:val="NormalIndent"/>
        <w:spacing w:after="80" w:line="360" w:lineRule="auto"/>
        <w:ind w:left="0"/>
        <w:rPr>
          <w:rFonts w:ascii="Arial" w:hAnsi="Arial" w:cs="Arial"/>
          <w:b/>
          <w:sz w:val="24"/>
          <w:szCs w:val="24"/>
        </w:rPr>
      </w:pPr>
      <w:r w:rsidRPr="001424F5">
        <w:rPr>
          <w:rFonts w:ascii="Arial" w:hAnsi="Arial" w:cs="Arial"/>
          <w:b/>
          <w:sz w:val="24"/>
          <w:szCs w:val="24"/>
        </w:rPr>
        <w:t>PRESIDENT OF THE REPUBLIC OF SOUTH AFRICA</w:t>
      </w:r>
      <w:r w:rsidR="009B7AE0" w:rsidRPr="001424F5">
        <w:rPr>
          <w:rFonts w:ascii="Arial" w:hAnsi="Arial" w:cs="Arial"/>
          <w:b/>
          <w:sz w:val="24"/>
          <w:szCs w:val="24"/>
        </w:rPr>
        <w:t xml:space="preserve"> </w:t>
      </w:r>
      <w:r w:rsidR="009B7AE0" w:rsidRPr="001424F5">
        <w:rPr>
          <w:rFonts w:ascii="Arial" w:hAnsi="Arial" w:cs="Arial"/>
          <w:b/>
          <w:sz w:val="24"/>
          <w:szCs w:val="24"/>
        </w:rPr>
        <w:tab/>
        <w:t xml:space="preserve"> THIRD RESPONDENT</w:t>
      </w:r>
    </w:p>
    <w:p w14:paraId="660A3C9A" w14:textId="77777777" w:rsidR="00453C85" w:rsidRPr="001424F5" w:rsidRDefault="00453C85" w:rsidP="0069716F">
      <w:pPr>
        <w:pStyle w:val="NormalIndent"/>
        <w:spacing w:after="80" w:line="360" w:lineRule="auto"/>
        <w:ind w:left="0"/>
        <w:rPr>
          <w:rFonts w:ascii="Arial" w:hAnsi="Arial" w:cs="Arial"/>
          <w:b/>
          <w:sz w:val="24"/>
          <w:szCs w:val="24"/>
        </w:rPr>
      </w:pPr>
      <w:r w:rsidRPr="001424F5">
        <w:rPr>
          <w:rFonts w:ascii="Arial" w:hAnsi="Arial" w:cs="Arial"/>
          <w:b/>
          <w:sz w:val="24"/>
          <w:szCs w:val="24"/>
        </w:rPr>
        <w:t>MINISTER OF CO-OPERATIVE GOVERNANCE AND</w:t>
      </w:r>
    </w:p>
    <w:p w14:paraId="5D021292" w14:textId="11CD782E" w:rsidR="009B7AE0" w:rsidRPr="001424F5" w:rsidRDefault="00453C85" w:rsidP="0069716F">
      <w:pPr>
        <w:pStyle w:val="NormalIndent"/>
        <w:spacing w:after="80" w:line="360" w:lineRule="auto"/>
        <w:ind w:left="0"/>
        <w:rPr>
          <w:rFonts w:ascii="Arial" w:hAnsi="Arial" w:cs="Arial"/>
          <w:b/>
          <w:sz w:val="24"/>
          <w:szCs w:val="24"/>
        </w:rPr>
      </w:pPr>
      <w:r w:rsidRPr="001424F5">
        <w:rPr>
          <w:rFonts w:ascii="Arial" w:hAnsi="Arial" w:cs="Arial"/>
          <w:b/>
          <w:sz w:val="24"/>
          <w:szCs w:val="24"/>
        </w:rPr>
        <w:t>TRADITIONAL AFFAIRS</w:t>
      </w:r>
      <w:r w:rsidRPr="001424F5">
        <w:rPr>
          <w:rFonts w:ascii="Arial" w:hAnsi="Arial" w:cs="Arial"/>
          <w:b/>
          <w:sz w:val="24"/>
          <w:szCs w:val="24"/>
        </w:rPr>
        <w:tab/>
      </w:r>
      <w:r w:rsidRPr="001424F5">
        <w:rPr>
          <w:rFonts w:ascii="Arial" w:hAnsi="Arial" w:cs="Arial"/>
          <w:b/>
          <w:sz w:val="24"/>
          <w:szCs w:val="24"/>
        </w:rPr>
        <w:tab/>
      </w:r>
      <w:r w:rsidRPr="001424F5">
        <w:rPr>
          <w:rFonts w:ascii="Arial" w:hAnsi="Arial" w:cs="Arial"/>
          <w:b/>
          <w:sz w:val="24"/>
          <w:szCs w:val="24"/>
        </w:rPr>
        <w:tab/>
      </w:r>
      <w:r w:rsidRPr="001424F5">
        <w:rPr>
          <w:rFonts w:ascii="Arial" w:hAnsi="Arial" w:cs="Arial"/>
          <w:b/>
          <w:sz w:val="24"/>
          <w:szCs w:val="24"/>
        </w:rPr>
        <w:tab/>
        <w:t xml:space="preserve">          </w:t>
      </w:r>
      <w:r w:rsidR="009B7AE0" w:rsidRPr="001424F5">
        <w:rPr>
          <w:rFonts w:ascii="Arial" w:hAnsi="Arial" w:cs="Arial"/>
          <w:b/>
          <w:sz w:val="24"/>
          <w:szCs w:val="24"/>
        </w:rPr>
        <w:t xml:space="preserve">         FOURTH RESPONDENT</w:t>
      </w:r>
    </w:p>
    <w:p w14:paraId="71A53789" w14:textId="1B58C161" w:rsidR="009B7AE0" w:rsidRPr="001424F5" w:rsidRDefault="00453C85" w:rsidP="00453C85">
      <w:pPr>
        <w:pStyle w:val="NormalIndent"/>
        <w:spacing w:after="80" w:line="360" w:lineRule="auto"/>
        <w:ind w:left="0"/>
        <w:rPr>
          <w:rFonts w:ascii="Arial" w:hAnsi="Arial" w:cs="Arial"/>
          <w:b/>
          <w:sz w:val="24"/>
          <w:szCs w:val="24"/>
        </w:rPr>
      </w:pPr>
      <w:r w:rsidRPr="001424F5">
        <w:rPr>
          <w:rFonts w:ascii="Arial" w:hAnsi="Arial" w:cs="Arial"/>
          <w:b/>
          <w:sz w:val="24"/>
          <w:szCs w:val="24"/>
        </w:rPr>
        <w:t>PREMIER OF THE EASTERN CAPE PROVINCE</w:t>
      </w:r>
      <w:r w:rsidR="009B7AE0" w:rsidRPr="001424F5">
        <w:rPr>
          <w:rFonts w:ascii="Arial" w:hAnsi="Arial" w:cs="Arial"/>
          <w:b/>
          <w:sz w:val="24"/>
          <w:szCs w:val="24"/>
        </w:rPr>
        <w:t xml:space="preserve">                           FIFTH RESPONDENT</w:t>
      </w:r>
    </w:p>
    <w:bookmarkEnd w:id="1"/>
    <w:p w14:paraId="18E136EF" w14:textId="77777777" w:rsidR="00453C85" w:rsidRPr="001424F5" w:rsidRDefault="00453C85" w:rsidP="00453C85">
      <w:pPr>
        <w:pStyle w:val="NormalIndent"/>
        <w:spacing w:after="80" w:line="360" w:lineRule="auto"/>
        <w:ind w:left="0"/>
        <w:rPr>
          <w:rFonts w:ascii="Arial" w:hAnsi="Arial" w:cs="Arial"/>
          <w:b/>
          <w:sz w:val="24"/>
          <w:szCs w:val="24"/>
        </w:rPr>
      </w:pPr>
    </w:p>
    <w:p w14:paraId="6A5068F8" w14:textId="0D80FDAE" w:rsidR="009B7AE0" w:rsidRPr="001424F5" w:rsidRDefault="009B7AE0" w:rsidP="0069716F">
      <w:pPr>
        <w:spacing w:line="360" w:lineRule="auto"/>
        <w:ind w:left="2160" w:hanging="2160"/>
        <w:jc w:val="both"/>
        <w:rPr>
          <w:rFonts w:ascii="Arial" w:hAnsi="Arial" w:cs="Arial"/>
        </w:rPr>
      </w:pPr>
      <w:r w:rsidRPr="001424F5">
        <w:rPr>
          <w:rFonts w:ascii="Arial" w:hAnsi="Arial" w:cs="Arial"/>
          <w:b/>
          <w:bCs/>
        </w:rPr>
        <w:t>Neutral citation:</w:t>
      </w:r>
      <w:r w:rsidRPr="001424F5">
        <w:rPr>
          <w:rFonts w:ascii="Arial" w:hAnsi="Arial" w:cs="Arial"/>
          <w:b/>
          <w:bCs/>
        </w:rPr>
        <w:tab/>
      </w:r>
      <w:bookmarkStart w:id="2" w:name="_Hlk166143060"/>
      <w:proofErr w:type="spellStart"/>
      <w:r w:rsidR="00453C85" w:rsidRPr="001424F5">
        <w:rPr>
          <w:rFonts w:ascii="Arial" w:hAnsi="Arial" w:cs="Arial"/>
          <w:bCs/>
          <w:i/>
        </w:rPr>
        <w:t>Molosi</w:t>
      </w:r>
      <w:proofErr w:type="spellEnd"/>
      <w:r w:rsidR="00E53951" w:rsidRPr="001424F5">
        <w:rPr>
          <w:rFonts w:ascii="Arial" w:hAnsi="Arial" w:cs="Arial"/>
          <w:bCs/>
          <w:i/>
        </w:rPr>
        <w:t xml:space="preserve"> and </w:t>
      </w:r>
      <w:r w:rsidR="00453C85" w:rsidRPr="001424F5">
        <w:rPr>
          <w:rFonts w:ascii="Arial" w:hAnsi="Arial" w:cs="Arial"/>
          <w:bCs/>
          <w:i/>
        </w:rPr>
        <w:t>Others</w:t>
      </w:r>
      <w:r w:rsidRPr="001424F5">
        <w:rPr>
          <w:rFonts w:ascii="Arial" w:hAnsi="Arial" w:cs="Arial"/>
          <w:bCs/>
          <w:i/>
        </w:rPr>
        <w:t xml:space="preserve"> v </w:t>
      </w:r>
      <w:r w:rsidR="00453C85" w:rsidRPr="001424F5">
        <w:rPr>
          <w:rFonts w:ascii="Arial" w:hAnsi="Arial" w:cs="Arial"/>
          <w:bCs/>
          <w:i/>
        </w:rPr>
        <w:t xml:space="preserve">King </w:t>
      </w:r>
      <w:proofErr w:type="spellStart"/>
      <w:r w:rsidR="007D549F" w:rsidRPr="001424F5">
        <w:rPr>
          <w:rFonts w:ascii="Arial" w:hAnsi="Arial" w:cs="Arial"/>
          <w:bCs/>
          <w:i/>
        </w:rPr>
        <w:t>Phahlo</w:t>
      </w:r>
      <w:proofErr w:type="spellEnd"/>
      <w:r w:rsidR="007D549F" w:rsidRPr="001424F5">
        <w:rPr>
          <w:rFonts w:ascii="Arial" w:hAnsi="Arial" w:cs="Arial"/>
          <w:bCs/>
          <w:i/>
        </w:rPr>
        <w:t xml:space="preserve"> Royal Family</w:t>
      </w:r>
      <w:r w:rsidR="00E53951" w:rsidRPr="001424F5">
        <w:rPr>
          <w:rFonts w:ascii="Arial" w:hAnsi="Arial" w:cs="Arial"/>
          <w:bCs/>
          <w:i/>
        </w:rPr>
        <w:t xml:space="preserve"> and Others</w:t>
      </w:r>
      <w:r w:rsidRPr="001424F5">
        <w:rPr>
          <w:rFonts w:ascii="Arial" w:hAnsi="Arial" w:cs="Arial"/>
          <w:bCs/>
          <w:i/>
        </w:rPr>
        <w:t xml:space="preserve"> </w:t>
      </w:r>
      <w:r w:rsidRPr="001424F5">
        <w:rPr>
          <w:rFonts w:ascii="Arial" w:hAnsi="Arial" w:cs="Arial"/>
          <w:bCs/>
        </w:rPr>
        <w:t>(</w:t>
      </w:r>
      <w:r w:rsidR="00453C85" w:rsidRPr="001424F5">
        <w:rPr>
          <w:rFonts w:ascii="Arial" w:hAnsi="Arial" w:cs="Arial"/>
          <w:bCs/>
        </w:rPr>
        <w:t>1005</w:t>
      </w:r>
      <w:r w:rsidRPr="001424F5">
        <w:rPr>
          <w:rFonts w:ascii="Arial" w:hAnsi="Arial" w:cs="Arial"/>
          <w:bCs/>
        </w:rPr>
        <w:t>/2022) [202</w:t>
      </w:r>
      <w:r w:rsidR="0093396C" w:rsidRPr="001424F5">
        <w:rPr>
          <w:rFonts w:ascii="Arial" w:hAnsi="Arial" w:cs="Arial"/>
          <w:bCs/>
        </w:rPr>
        <w:t>4</w:t>
      </w:r>
      <w:r w:rsidRPr="001424F5">
        <w:rPr>
          <w:rFonts w:ascii="Arial" w:hAnsi="Arial" w:cs="Arial"/>
          <w:bCs/>
        </w:rPr>
        <w:t xml:space="preserve">] ZASCA </w:t>
      </w:r>
      <w:r w:rsidR="00027F7A">
        <w:rPr>
          <w:rFonts w:ascii="Arial" w:hAnsi="Arial" w:cs="Arial"/>
          <w:bCs/>
        </w:rPr>
        <w:t>73</w:t>
      </w:r>
      <w:r w:rsidRPr="001424F5">
        <w:rPr>
          <w:rFonts w:ascii="Arial" w:hAnsi="Arial" w:cs="Arial"/>
          <w:bCs/>
        </w:rPr>
        <w:t xml:space="preserve"> (</w:t>
      </w:r>
      <w:r w:rsidR="00027F7A">
        <w:rPr>
          <w:rFonts w:ascii="Arial" w:hAnsi="Arial" w:cs="Arial"/>
          <w:bCs/>
        </w:rPr>
        <w:t>10</w:t>
      </w:r>
      <w:r w:rsidR="00816BE2" w:rsidRPr="001424F5">
        <w:rPr>
          <w:rFonts w:ascii="Arial" w:hAnsi="Arial" w:cs="Arial"/>
          <w:bCs/>
        </w:rPr>
        <w:t xml:space="preserve"> </w:t>
      </w:r>
      <w:r w:rsidR="00027F7A">
        <w:rPr>
          <w:rFonts w:ascii="Arial" w:hAnsi="Arial" w:cs="Arial"/>
          <w:bCs/>
        </w:rPr>
        <w:t>May</w:t>
      </w:r>
      <w:r w:rsidRPr="001424F5">
        <w:rPr>
          <w:rFonts w:ascii="Arial" w:hAnsi="Arial" w:cs="Arial"/>
          <w:bCs/>
        </w:rPr>
        <w:t xml:space="preserve"> 202</w:t>
      </w:r>
      <w:r w:rsidR="0093396C" w:rsidRPr="001424F5">
        <w:rPr>
          <w:rFonts w:ascii="Arial" w:hAnsi="Arial" w:cs="Arial"/>
          <w:bCs/>
        </w:rPr>
        <w:t>4</w:t>
      </w:r>
      <w:r w:rsidRPr="001424F5">
        <w:rPr>
          <w:rFonts w:ascii="Arial" w:hAnsi="Arial" w:cs="Arial"/>
          <w:bCs/>
        </w:rPr>
        <w:t>)</w:t>
      </w:r>
      <w:bookmarkEnd w:id="2"/>
    </w:p>
    <w:p w14:paraId="29D7E902" w14:textId="1004CCA8" w:rsidR="009B7AE0" w:rsidRPr="001424F5" w:rsidRDefault="009B7AE0" w:rsidP="0069716F">
      <w:pPr>
        <w:spacing w:line="360" w:lineRule="auto"/>
        <w:ind w:left="1276" w:hanging="1276"/>
        <w:jc w:val="both"/>
        <w:rPr>
          <w:rFonts w:ascii="Arial" w:hAnsi="Arial" w:cs="Arial"/>
          <w:b/>
          <w:bCs/>
          <w:i/>
          <w:iCs/>
        </w:rPr>
      </w:pPr>
      <w:r w:rsidRPr="001424F5">
        <w:rPr>
          <w:rFonts w:ascii="Arial" w:hAnsi="Arial" w:cs="Arial"/>
          <w:b/>
          <w:bCs/>
        </w:rPr>
        <w:t>Coram:</w:t>
      </w:r>
      <w:r w:rsidRPr="001424F5">
        <w:rPr>
          <w:rFonts w:ascii="Arial" w:hAnsi="Arial" w:cs="Arial"/>
        </w:rPr>
        <w:tab/>
      </w:r>
      <w:r w:rsidR="00453C85" w:rsidRPr="001424F5">
        <w:rPr>
          <w:rFonts w:ascii="Arial" w:hAnsi="Arial" w:cs="Arial"/>
        </w:rPr>
        <w:t>ZONDI</w:t>
      </w:r>
      <w:r w:rsidRPr="001424F5">
        <w:rPr>
          <w:rFonts w:ascii="Arial" w:hAnsi="Arial" w:cs="Arial"/>
        </w:rPr>
        <w:t xml:space="preserve">, </w:t>
      </w:r>
      <w:r w:rsidR="00453C85" w:rsidRPr="001424F5">
        <w:rPr>
          <w:rFonts w:ascii="Arial" w:hAnsi="Arial" w:cs="Arial"/>
        </w:rPr>
        <w:t>SCHIPPERS</w:t>
      </w:r>
      <w:r w:rsidRPr="001424F5">
        <w:rPr>
          <w:rFonts w:ascii="Arial" w:hAnsi="Arial" w:cs="Arial"/>
        </w:rPr>
        <w:t xml:space="preserve"> and M</w:t>
      </w:r>
      <w:r w:rsidR="00453C85" w:rsidRPr="001424F5">
        <w:rPr>
          <w:rFonts w:ascii="Arial" w:hAnsi="Arial" w:cs="Arial"/>
        </w:rPr>
        <w:t>OTHLE</w:t>
      </w:r>
      <w:r w:rsidRPr="001424F5">
        <w:rPr>
          <w:rFonts w:ascii="Arial" w:hAnsi="Arial" w:cs="Arial"/>
        </w:rPr>
        <w:t xml:space="preserve"> JJA</w:t>
      </w:r>
      <w:r w:rsidR="00371D33" w:rsidRPr="001424F5">
        <w:rPr>
          <w:rFonts w:ascii="Arial" w:hAnsi="Arial" w:cs="Arial"/>
        </w:rPr>
        <w:t xml:space="preserve"> and</w:t>
      </w:r>
      <w:r w:rsidRPr="001424F5">
        <w:rPr>
          <w:rFonts w:ascii="Arial" w:hAnsi="Arial" w:cs="Arial"/>
        </w:rPr>
        <w:t xml:space="preserve"> </w:t>
      </w:r>
      <w:r w:rsidR="00453C85" w:rsidRPr="001424F5">
        <w:rPr>
          <w:rFonts w:ascii="Arial" w:hAnsi="Arial" w:cs="Arial"/>
        </w:rPr>
        <w:t>TOLMAY</w:t>
      </w:r>
      <w:r w:rsidRPr="001424F5">
        <w:rPr>
          <w:rFonts w:ascii="Arial" w:hAnsi="Arial" w:cs="Arial"/>
        </w:rPr>
        <w:t xml:space="preserve"> and KEIGHTLEY AJJA</w:t>
      </w:r>
    </w:p>
    <w:p w14:paraId="5B12AF51" w14:textId="5089A2D4" w:rsidR="009B7AE0" w:rsidRPr="001424F5" w:rsidRDefault="009B7AE0" w:rsidP="0069716F">
      <w:pPr>
        <w:tabs>
          <w:tab w:val="left" w:pos="1276"/>
        </w:tabs>
        <w:spacing w:line="360" w:lineRule="auto"/>
        <w:jc w:val="both"/>
        <w:rPr>
          <w:rFonts w:ascii="Arial" w:hAnsi="Arial" w:cs="Arial"/>
          <w:bCs/>
        </w:rPr>
      </w:pPr>
      <w:r w:rsidRPr="001424F5">
        <w:rPr>
          <w:rFonts w:ascii="Arial" w:hAnsi="Arial" w:cs="Arial"/>
          <w:b/>
          <w:bCs/>
        </w:rPr>
        <w:t>Heard</w:t>
      </w:r>
      <w:r w:rsidRPr="001424F5">
        <w:rPr>
          <w:rFonts w:ascii="Arial" w:hAnsi="Arial" w:cs="Arial"/>
          <w:b/>
        </w:rPr>
        <w:t>:</w:t>
      </w:r>
      <w:r w:rsidRPr="001424F5">
        <w:rPr>
          <w:rFonts w:ascii="Arial" w:hAnsi="Arial" w:cs="Arial"/>
          <w:b/>
        </w:rPr>
        <w:tab/>
      </w:r>
      <w:r w:rsidRPr="001424F5">
        <w:rPr>
          <w:rFonts w:ascii="Arial" w:hAnsi="Arial" w:cs="Arial"/>
        </w:rPr>
        <w:t>2</w:t>
      </w:r>
      <w:r w:rsidR="00566745" w:rsidRPr="001424F5">
        <w:rPr>
          <w:rFonts w:ascii="Arial" w:hAnsi="Arial" w:cs="Arial"/>
        </w:rPr>
        <w:t>2</w:t>
      </w:r>
      <w:r w:rsidRPr="001424F5">
        <w:rPr>
          <w:rFonts w:ascii="Arial" w:hAnsi="Arial" w:cs="Arial"/>
        </w:rPr>
        <w:t xml:space="preserve"> </w:t>
      </w:r>
      <w:r w:rsidR="00453C85" w:rsidRPr="001424F5">
        <w:rPr>
          <w:rFonts w:ascii="Arial" w:hAnsi="Arial" w:cs="Arial"/>
        </w:rPr>
        <w:t>February</w:t>
      </w:r>
      <w:r w:rsidRPr="001424F5">
        <w:rPr>
          <w:rFonts w:ascii="Arial" w:hAnsi="Arial" w:cs="Arial"/>
        </w:rPr>
        <w:t xml:space="preserve"> 202</w:t>
      </w:r>
      <w:r w:rsidR="00453C85" w:rsidRPr="001424F5">
        <w:rPr>
          <w:rFonts w:ascii="Arial" w:hAnsi="Arial" w:cs="Arial"/>
        </w:rPr>
        <w:t>4</w:t>
      </w:r>
    </w:p>
    <w:p w14:paraId="76DC9C1A" w14:textId="775809BE" w:rsidR="009B7AE0" w:rsidRPr="001424F5" w:rsidRDefault="009B7AE0" w:rsidP="0069716F">
      <w:pPr>
        <w:tabs>
          <w:tab w:val="left" w:pos="1276"/>
        </w:tabs>
        <w:spacing w:line="360" w:lineRule="auto"/>
        <w:jc w:val="both"/>
        <w:rPr>
          <w:rFonts w:ascii="Arial" w:hAnsi="Arial" w:cs="Arial"/>
          <w:b/>
          <w:bCs/>
        </w:rPr>
      </w:pPr>
      <w:r w:rsidRPr="001424F5">
        <w:rPr>
          <w:rFonts w:ascii="Arial" w:hAnsi="Arial" w:cs="Arial"/>
          <w:b/>
          <w:bCs/>
        </w:rPr>
        <w:t>Delivered</w:t>
      </w:r>
      <w:r w:rsidRPr="001424F5">
        <w:rPr>
          <w:rFonts w:ascii="Arial" w:hAnsi="Arial" w:cs="Arial"/>
          <w:b/>
        </w:rPr>
        <w:t>:</w:t>
      </w:r>
      <w:r w:rsidRPr="001424F5">
        <w:rPr>
          <w:rFonts w:ascii="Arial" w:hAnsi="Arial" w:cs="Arial"/>
        </w:rPr>
        <w:tab/>
      </w:r>
      <w:r w:rsidR="00027F7A">
        <w:rPr>
          <w:rFonts w:ascii="Arial" w:hAnsi="Arial" w:cs="Arial"/>
        </w:rPr>
        <w:t>10</w:t>
      </w:r>
      <w:r w:rsidRPr="001424F5">
        <w:rPr>
          <w:rFonts w:ascii="Arial" w:hAnsi="Arial" w:cs="Arial"/>
        </w:rPr>
        <w:t xml:space="preserve"> </w:t>
      </w:r>
      <w:r w:rsidR="00027F7A">
        <w:rPr>
          <w:rFonts w:ascii="Arial" w:hAnsi="Arial" w:cs="Arial"/>
        </w:rPr>
        <w:t>May</w:t>
      </w:r>
      <w:r w:rsidR="001530CB" w:rsidRPr="001424F5">
        <w:rPr>
          <w:rFonts w:ascii="Arial" w:hAnsi="Arial" w:cs="Arial"/>
        </w:rPr>
        <w:t xml:space="preserve"> </w:t>
      </w:r>
      <w:r w:rsidRPr="001424F5">
        <w:rPr>
          <w:rFonts w:ascii="Arial" w:hAnsi="Arial" w:cs="Arial"/>
        </w:rPr>
        <w:t>202</w:t>
      </w:r>
      <w:r w:rsidR="0093396C" w:rsidRPr="001424F5">
        <w:rPr>
          <w:rFonts w:ascii="Arial" w:hAnsi="Arial" w:cs="Arial"/>
        </w:rPr>
        <w:t>4</w:t>
      </w:r>
    </w:p>
    <w:p w14:paraId="1A56ACF8" w14:textId="2CF15CC6" w:rsidR="009B7AE0" w:rsidRPr="001424F5" w:rsidRDefault="009B7AE0" w:rsidP="0069716F">
      <w:pPr>
        <w:tabs>
          <w:tab w:val="left" w:pos="1276"/>
        </w:tabs>
        <w:spacing w:line="360" w:lineRule="auto"/>
        <w:jc w:val="both"/>
        <w:rPr>
          <w:rFonts w:ascii="Arial" w:hAnsi="Arial" w:cs="Arial"/>
        </w:rPr>
      </w:pPr>
      <w:r w:rsidRPr="001424F5">
        <w:rPr>
          <w:rFonts w:ascii="Arial" w:hAnsi="Arial" w:cs="Arial"/>
          <w:b/>
          <w:bCs/>
        </w:rPr>
        <w:t>Summary:</w:t>
      </w:r>
      <w:r w:rsidR="009C04C6" w:rsidRPr="001424F5">
        <w:rPr>
          <w:rFonts w:ascii="Arial" w:hAnsi="Arial" w:cs="Arial"/>
          <w:b/>
          <w:bCs/>
        </w:rPr>
        <w:tab/>
      </w:r>
      <w:r w:rsidR="003C6638" w:rsidRPr="001424F5">
        <w:rPr>
          <w:rFonts w:ascii="Arial" w:hAnsi="Arial" w:cs="Arial"/>
        </w:rPr>
        <w:t xml:space="preserve">Traditional Leadership and Governance Framework Act </w:t>
      </w:r>
      <w:r w:rsidR="002554E9" w:rsidRPr="001424F5">
        <w:rPr>
          <w:rFonts w:ascii="Arial" w:hAnsi="Arial" w:cs="Arial"/>
        </w:rPr>
        <w:t xml:space="preserve">41 of 2003 </w:t>
      </w:r>
      <w:r w:rsidR="00F14726" w:rsidRPr="001424F5">
        <w:rPr>
          <w:rFonts w:ascii="Arial" w:hAnsi="Arial" w:cs="Arial"/>
        </w:rPr>
        <w:t>–</w:t>
      </w:r>
      <w:r w:rsidR="002554E9" w:rsidRPr="001424F5">
        <w:rPr>
          <w:rFonts w:ascii="Arial" w:hAnsi="Arial" w:cs="Arial"/>
        </w:rPr>
        <w:t xml:space="preserve"> </w:t>
      </w:r>
      <w:r w:rsidR="00F14726" w:rsidRPr="001424F5">
        <w:rPr>
          <w:rFonts w:ascii="Arial" w:hAnsi="Arial" w:cs="Arial"/>
        </w:rPr>
        <w:t xml:space="preserve">section 9 – nomination of king or queen – dispute as to which is legitimate royal family </w:t>
      </w:r>
      <w:r w:rsidR="003437B6" w:rsidRPr="001424F5">
        <w:rPr>
          <w:rFonts w:ascii="Arial" w:hAnsi="Arial" w:cs="Arial"/>
        </w:rPr>
        <w:t>–</w:t>
      </w:r>
      <w:r w:rsidR="00F14726" w:rsidRPr="001424F5">
        <w:rPr>
          <w:rFonts w:ascii="Arial" w:hAnsi="Arial" w:cs="Arial"/>
        </w:rPr>
        <w:t xml:space="preserve"> </w:t>
      </w:r>
      <w:r w:rsidR="00782AE6" w:rsidRPr="001424F5">
        <w:rPr>
          <w:rFonts w:ascii="Arial" w:hAnsi="Arial" w:cs="Arial"/>
        </w:rPr>
        <w:t xml:space="preserve">at appeal hearing transpired that President had subsequently </w:t>
      </w:r>
      <w:r w:rsidR="00152E01" w:rsidRPr="001424F5">
        <w:rPr>
          <w:rFonts w:ascii="Arial" w:hAnsi="Arial" w:cs="Arial"/>
        </w:rPr>
        <w:t>recognised one of the parties as king under s 9 – in circumstances, appeal moot</w:t>
      </w:r>
      <w:r w:rsidR="00050F91">
        <w:rPr>
          <w:rFonts w:ascii="Arial" w:hAnsi="Arial" w:cs="Arial"/>
        </w:rPr>
        <w:t>.</w:t>
      </w:r>
    </w:p>
    <w:p w14:paraId="1C46671D" w14:textId="665F0AFC" w:rsidR="009E5EF8" w:rsidRPr="001424F5" w:rsidRDefault="00E53951" w:rsidP="0024472E">
      <w:pPr>
        <w:jc w:val="both"/>
        <w:rPr>
          <w:rFonts w:ascii="Arial" w:hAnsi="Arial" w:cs="Arial"/>
          <w:bCs/>
        </w:rPr>
      </w:pPr>
      <w:r w:rsidRPr="001424F5">
        <w:rPr>
          <w:rFonts w:ascii="Arial" w:hAnsi="Arial" w:cs="Arial"/>
        </w:rPr>
        <w:br w:type="page"/>
      </w:r>
      <w:r w:rsidR="009E5EF8" w:rsidRPr="001424F5">
        <w:rPr>
          <w:rFonts w:ascii="Arial" w:hAnsi="Arial" w:cs="Arial"/>
          <w:bCs/>
        </w:rPr>
        <w:lastRenderedPageBreak/>
        <w:t>___________________________________________________________________</w:t>
      </w:r>
    </w:p>
    <w:p w14:paraId="53EE7835" w14:textId="77777777" w:rsidR="0024472E" w:rsidRPr="001424F5" w:rsidRDefault="0024472E" w:rsidP="0024472E">
      <w:pPr>
        <w:jc w:val="center"/>
        <w:rPr>
          <w:rFonts w:ascii="Arial" w:hAnsi="Arial" w:cs="Arial"/>
          <w:b/>
          <w:bCs/>
        </w:rPr>
      </w:pPr>
    </w:p>
    <w:p w14:paraId="7E867DB0" w14:textId="77777777" w:rsidR="0024472E" w:rsidRPr="001424F5" w:rsidRDefault="0024472E" w:rsidP="0024472E">
      <w:pPr>
        <w:jc w:val="center"/>
        <w:rPr>
          <w:rFonts w:ascii="Arial" w:hAnsi="Arial" w:cs="Arial"/>
          <w:b/>
          <w:bCs/>
        </w:rPr>
      </w:pPr>
      <w:r w:rsidRPr="001424F5">
        <w:rPr>
          <w:rFonts w:ascii="Arial" w:hAnsi="Arial" w:cs="Arial"/>
          <w:b/>
          <w:bCs/>
        </w:rPr>
        <w:t>ORDER</w:t>
      </w:r>
    </w:p>
    <w:p w14:paraId="0890D37C" w14:textId="77777777" w:rsidR="0024472E" w:rsidRPr="001424F5" w:rsidRDefault="0024472E" w:rsidP="0024472E">
      <w:pPr>
        <w:rPr>
          <w:rFonts w:ascii="Arial" w:hAnsi="Arial" w:cs="Arial"/>
          <w:bCs/>
        </w:rPr>
      </w:pPr>
      <w:r w:rsidRPr="001424F5">
        <w:rPr>
          <w:rFonts w:ascii="Arial" w:hAnsi="Arial" w:cs="Arial"/>
          <w:bCs/>
        </w:rPr>
        <w:t>___________________________________________________________________</w:t>
      </w:r>
    </w:p>
    <w:p w14:paraId="370DE9FB" w14:textId="77777777" w:rsidR="0024472E" w:rsidRPr="001424F5" w:rsidRDefault="0024472E" w:rsidP="007D7309">
      <w:pPr>
        <w:jc w:val="both"/>
        <w:rPr>
          <w:rFonts w:ascii="Arial" w:hAnsi="Arial" w:cs="Arial"/>
          <w:b/>
          <w:bCs/>
        </w:rPr>
      </w:pPr>
    </w:p>
    <w:p w14:paraId="16A11B5A" w14:textId="4F9D02C9" w:rsidR="00DA136C" w:rsidRPr="001424F5" w:rsidRDefault="009E5EF8" w:rsidP="007D7309">
      <w:pPr>
        <w:spacing w:line="360" w:lineRule="auto"/>
        <w:jc w:val="both"/>
        <w:rPr>
          <w:rFonts w:ascii="Arial" w:hAnsi="Arial" w:cs="Arial"/>
          <w:bCs/>
        </w:rPr>
      </w:pPr>
      <w:r w:rsidRPr="001424F5">
        <w:rPr>
          <w:rFonts w:ascii="Arial" w:hAnsi="Arial" w:cs="Arial"/>
          <w:b/>
          <w:bCs/>
        </w:rPr>
        <w:t>O</w:t>
      </w:r>
      <w:r w:rsidR="009B7AE0" w:rsidRPr="001424F5">
        <w:rPr>
          <w:rFonts w:ascii="Arial" w:hAnsi="Arial" w:cs="Arial"/>
          <w:b/>
          <w:bCs/>
        </w:rPr>
        <w:t>n appeal from:</w:t>
      </w:r>
      <w:r w:rsidR="009B7AE0" w:rsidRPr="001424F5">
        <w:rPr>
          <w:rFonts w:ascii="Arial" w:hAnsi="Arial" w:cs="Arial"/>
          <w:bCs/>
        </w:rPr>
        <w:t xml:space="preserve"> </w:t>
      </w:r>
      <w:r w:rsidR="00694D1B" w:rsidRPr="001424F5">
        <w:rPr>
          <w:rFonts w:ascii="Arial" w:hAnsi="Arial" w:cs="Arial"/>
          <w:bCs/>
        </w:rPr>
        <w:t>Eastern Cape</w:t>
      </w:r>
      <w:r w:rsidR="009B7AE0" w:rsidRPr="001424F5">
        <w:rPr>
          <w:rFonts w:ascii="Arial" w:hAnsi="Arial" w:cs="Arial"/>
          <w:bCs/>
        </w:rPr>
        <w:t xml:space="preserve"> Division of the High Court, </w:t>
      </w:r>
      <w:r w:rsidR="00694D1B" w:rsidRPr="001424F5">
        <w:rPr>
          <w:rFonts w:ascii="Arial" w:hAnsi="Arial" w:cs="Arial"/>
          <w:bCs/>
        </w:rPr>
        <w:t>Mthat</w:t>
      </w:r>
      <w:r w:rsidR="00F86380" w:rsidRPr="001424F5">
        <w:rPr>
          <w:rFonts w:ascii="Arial" w:hAnsi="Arial" w:cs="Arial"/>
          <w:bCs/>
        </w:rPr>
        <w:t>h</w:t>
      </w:r>
      <w:r w:rsidR="00694D1B" w:rsidRPr="001424F5">
        <w:rPr>
          <w:rFonts w:ascii="Arial" w:hAnsi="Arial" w:cs="Arial"/>
          <w:bCs/>
        </w:rPr>
        <w:t>a</w:t>
      </w:r>
      <w:r w:rsidR="009B7AE0" w:rsidRPr="001424F5">
        <w:rPr>
          <w:rFonts w:ascii="Arial" w:hAnsi="Arial" w:cs="Arial"/>
          <w:bCs/>
        </w:rPr>
        <w:t xml:space="preserve"> </w:t>
      </w:r>
      <w:r w:rsidR="003243A0" w:rsidRPr="001424F5">
        <w:rPr>
          <w:rFonts w:ascii="Arial" w:hAnsi="Arial" w:cs="Arial"/>
          <w:bCs/>
        </w:rPr>
        <w:t>(</w:t>
      </w:r>
      <w:r w:rsidR="00780D6D" w:rsidRPr="001424F5">
        <w:rPr>
          <w:rFonts w:ascii="Arial" w:hAnsi="Arial" w:cs="Arial"/>
          <w:bCs/>
        </w:rPr>
        <w:t>Makaula</w:t>
      </w:r>
      <w:r w:rsidR="005E5025" w:rsidRPr="001424F5">
        <w:rPr>
          <w:rFonts w:ascii="Arial" w:hAnsi="Arial" w:cs="Arial"/>
          <w:bCs/>
        </w:rPr>
        <w:t>, Stretch and Bloem JJ sitting as full court</w:t>
      </w:r>
      <w:r w:rsidR="007273E5" w:rsidRPr="001424F5">
        <w:rPr>
          <w:rFonts w:ascii="Arial" w:hAnsi="Arial" w:cs="Arial"/>
        </w:rPr>
        <w:t>)</w:t>
      </w:r>
      <w:r w:rsidR="009B7AE0" w:rsidRPr="001424F5">
        <w:rPr>
          <w:rFonts w:ascii="Arial" w:hAnsi="Arial" w:cs="Arial"/>
          <w:bCs/>
        </w:rPr>
        <w:t>:</w:t>
      </w:r>
    </w:p>
    <w:p w14:paraId="4C3AEF2D" w14:textId="7BED8FD7" w:rsidR="009B7AE0" w:rsidRPr="001424F5" w:rsidRDefault="0047331B" w:rsidP="00DA136C">
      <w:pPr>
        <w:spacing w:after="240" w:line="360" w:lineRule="auto"/>
        <w:jc w:val="both"/>
        <w:rPr>
          <w:rFonts w:ascii="Arial" w:hAnsi="Arial" w:cs="Arial"/>
          <w:bCs/>
        </w:rPr>
      </w:pPr>
      <w:r w:rsidRPr="001424F5">
        <w:rPr>
          <w:rFonts w:ascii="Arial" w:hAnsi="Arial" w:cs="Arial"/>
          <w:bCs/>
        </w:rPr>
        <w:t>The appeal is dismissed.</w:t>
      </w:r>
    </w:p>
    <w:p w14:paraId="0C273A5A" w14:textId="513ADF71" w:rsidR="0035001E" w:rsidRPr="001424F5" w:rsidRDefault="00011180" w:rsidP="00A06243">
      <w:pPr>
        <w:jc w:val="both"/>
        <w:rPr>
          <w:rFonts w:ascii="Arial" w:hAnsi="Arial" w:cs="Arial"/>
        </w:rPr>
      </w:pPr>
      <w:r w:rsidRPr="001424F5">
        <w:rPr>
          <w:rFonts w:ascii="Arial" w:hAnsi="Arial" w:cs="Arial"/>
        </w:rPr>
        <w:t>___________________________________________________________________</w:t>
      </w:r>
    </w:p>
    <w:p w14:paraId="37733101" w14:textId="77777777" w:rsidR="0035001E" w:rsidRPr="001424F5" w:rsidRDefault="0035001E" w:rsidP="001530CB">
      <w:pPr>
        <w:rPr>
          <w:rFonts w:ascii="Arial" w:hAnsi="Arial" w:cs="Arial"/>
          <w:b/>
        </w:rPr>
      </w:pPr>
    </w:p>
    <w:p w14:paraId="76ADC4FB" w14:textId="16761EF9" w:rsidR="009B7AE0" w:rsidRPr="001424F5" w:rsidRDefault="007D7309" w:rsidP="00EC5277">
      <w:pPr>
        <w:jc w:val="center"/>
        <w:rPr>
          <w:rFonts w:ascii="Arial" w:hAnsi="Arial" w:cs="Arial"/>
          <w:b/>
        </w:rPr>
      </w:pPr>
      <w:r w:rsidRPr="001424F5">
        <w:rPr>
          <w:rFonts w:ascii="Arial" w:hAnsi="Arial" w:cs="Arial"/>
          <w:b/>
        </w:rPr>
        <w:t>J</w:t>
      </w:r>
      <w:r w:rsidR="00011180" w:rsidRPr="001424F5">
        <w:rPr>
          <w:rFonts w:ascii="Arial" w:hAnsi="Arial" w:cs="Arial"/>
          <w:b/>
        </w:rPr>
        <w:t>UDGMENT</w:t>
      </w:r>
    </w:p>
    <w:p w14:paraId="3177312A" w14:textId="5DFF4A1F" w:rsidR="007D7309" w:rsidRPr="001424F5" w:rsidRDefault="001530CB" w:rsidP="007D7309">
      <w:r w:rsidRPr="001424F5">
        <w:t>___________________________________________________________________________</w:t>
      </w:r>
    </w:p>
    <w:p w14:paraId="5C3BCC17" w14:textId="77777777" w:rsidR="00A26773" w:rsidRPr="001424F5" w:rsidRDefault="00A26773" w:rsidP="007D7309">
      <w:pPr>
        <w:rPr>
          <w:rFonts w:ascii="Arial" w:hAnsi="Arial" w:cs="Arial"/>
          <w:b/>
        </w:rPr>
      </w:pPr>
    </w:p>
    <w:p w14:paraId="44A5EA87" w14:textId="10B646B7" w:rsidR="009B7AE0" w:rsidRPr="001424F5" w:rsidRDefault="00F86380" w:rsidP="007D7309">
      <w:pPr>
        <w:rPr>
          <w:rFonts w:ascii="Arial" w:hAnsi="Arial" w:cs="Arial"/>
          <w:b/>
        </w:rPr>
      </w:pPr>
      <w:r w:rsidRPr="001424F5">
        <w:rPr>
          <w:rFonts w:ascii="Arial" w:hAnsi="Arial" w:cs="Arial"/>
          <w:b/>
        </w:rPr>
        <w:t xml:space="preserve">Keightley </w:t>
      </w:r>
      <w:r w:rsidR="009B7AE0" w:rsidRPr="001424F5">
        <w:rPr>
          <w:rFonts w:ascii="Arial" w:hAnsi="Arial" w:cs="Arial"/>
          <w:b/>
        </w:rPr>
        <w:t>AJA (</w:t>
      </w:r>
      <w:r w:rsidR="00E9347C" w:rsidRPr="001424F5">
        <w:rPr>
          <w:rFonts w:ascii="Arial" w:hAnsi="Arial" w:cs="Arial"/>
          <w:b/>
        </w:rPr>
        <w:t>Zondi</w:t>
      </w:r>
      <w:r w:rsidR="00131CE6" w:rsidRPr="001424F5">
        <w:rPr>
          <w:rFonts w:ascii="Arial" w:hAnsi="Arial" w:cs="Arial"/>
          <w:b/>
        </w:rPr>
        <w:t xml:space="preserve">, </w:t>
      </w:r>
      <w:r w:rsidR="001A0D70" w:rsidRPr="001424F5">
        <w:rPr>
          <w:rFonts w:ascii="Arial" w:hAnsi="Arial" w:cs="Arial"/>
          <w:b/>
        </w:rPr>
        <w:t>Schippers</w:t>
      </w:r>
      <w:r w:rsidR="002518EF">
        <w:rPr>
          <w:rFonts w:ascii="Arial" w:hAnsi="Arial" w:cs="Arial"/>
          <w:b/>
        </w:rPr>
        <w:t xml:space="preserve"> and</w:t>
      </w:r>
      <w:r w:rsidR="001A0D70" w:rsidRPr="001424F5">
        <w:rPr>
          <w:rFonts w:ascii="Arial" w:hAnsi="Arial" w:cs="Arial"/>
          <w:b/>
        </w:rPr>
        <w:t xml:space="preserve"> </w:t>
      </w:r>
      <w:r w:rsidR="00BA2FB3" w:rsidRPr="001424F5">
        <w:rPr>
          <w:rFonts w:ascii="Arial" w:hAnsi="Arial" w:cs="Arial"/>
          <w:b/>
        </w:rPr>
        <w:t>Mothle JJA and Tolmay AJA</w:t>
      </w:r>
      <w:r w:rsidR="00BB5670" w:rsidRPr="001424F5">
        <w:rPr>
          <w:rFonts w:ascii="Arial" w:hAnsi="Arial" w:cs="Arial"/>
          <w:b/>
        </w:rPr>
        <w:t xml:space="preserve"> </w:t>
      </w:r>
      <w:r w:rsidR="009B7AE0" w:rsidRPr="001424F5">
        <w:rPr>
          <w:rFonts w:ascii="Arial" w:hAnsi="Arial" w:cs="Arial"/>
          <w:b/>
        </w:rPr>
        <w:t>concurring)</w:t>
      </w:r>
      <w:r w:rsidR="00027F7A">
        <w:rPr>
          <w:rFonts w:ascii="Arial" w:hAnsi="Arial" w:cs="Arial"/>
          <w:b/>
        </w:rPr>
        <w:t>:</w:t>
      </w:r>
    </w:p>
    <w:p w14:paraId="2C2327D1" w14:textId="77777777" w:rsidR="009B7AE0" w:rsidRPr="001424F5" w:rsidRDefault="009B7AE0" w:rsidP="009B7AE0">
      <w:pPr>
        <w:spacing w:line="360" w:lineRule="auto"/>
        <w:rPr>
          <w:rFonts w:ascii="Arial" w:hAnsi="Arial" w:cs="Arial"/>
        </w:rPr>
      </w:pPr>
    </w:p>
    <w:p w14:paraId="72CBE1DB" w14:textId="49A3810D" w:rsidR="00EB3781" w:rsidRPr="001424F5" w:rsidRDefault="00B72E3C" w:rsidP="007D549F">
      <w:pPr>
        <w:pStyle w:val="ListParagraph"/>
        <w:spacing w:line="360" w:lineRule="auto"/>
        <w:ind w:left="0"/>
        <w:jc w:val="both"/>
        <w:rPr>
          <w:rFonts w:ascii="Arial" w:hAnsi="Arial" w:cs="Arial"/>
        </w:rPr>
      </w:pPr>
      <w:r w:rsidRPr="001424F5">
        <w:rPr>
          <w:rFonts w:ascii="Arial" w:hAnsi="Arial" w:cs="Arial"/>
        </w:rPr>
        <w:t>[1]</w:t>
      </w:r>
      <w:r w:rsidR="00673123" w:rsidRPr="001424F5">
        <w:rPr>
          <w:rFonts w:ascii="Arial" w:hAnsi="Arial" w:cs="Arial"/>
        </w:rPr>
        <w:tab/>
      </w:r>
      <w:r w:rsidR="00AA2525" w:rsidRPr="001424F5">
        <w:rPr>
          <w:rFonts w:ascii="Arial" w:hAnsi="Arial" w:cs="Arial"/>
        </w:rPr>
        <w:t>Th</w:t>
      </w:r>
      <w:r w:rsidR="00E767F6" w:rsidRPr="001424F5">
        <w:rPr>
          <w:rFonts w:ascii="Arial" w:hAnsi="Arial" w:cs="Arial"/>
        </w:rPr>
        <w:t>e substance of th</w:t>
      </w:r>
      <w:r w:rsidR="00AA2525" w:rsidRPr="001424F5">
        <w:rPr>
          <w:rFonts w:ascii="Arial" w:hAnsi="Arial" w:cs="Arial"/>
        </w:rPr>
        <w:t xml:space="preserve">is appeal concerns </w:t>
      </w:r>
      <w:r w:rsidR="002B4A84" w:rsidRPr="001424F5">
        <w:rPr>
          <w:rFonts w:ascii="Arial" w:hAnsi="Arial" w:cs="Arial"/>
        </w:rPr>
        <w:t>the kingship o</w:t>
      </w:r>
      <w:r w:rsidR="00117E72" w:rsidRPr="001424F5">
        <w:rPr>
          <w:rFonts w:ascii="Arial" w:hAnsi="Arial" w:cs="Arial"/>
        </w:rPr>
        <w:t xml:space="preserve">f </w:t>
      </w:r>
      <w:proofErr w:type="spellStart"/>
      <w:r w:rsidR="00117E72" w:rsidRPr="001424F5">
        <w:rPr>
          <w:rFonts w:ascii="Arial" w:hAnsi="Arial" w:cs="Arial"/>
        </w:rPr>
        <w:t>AmaMpondomise</w:t>
      </w:r>
      <w:proofErr w:type="spellEnd"/>
      <w:r w:rsidR="00117E72" w:rsidRPr="001424F5">
        <w:rPr>
          <w:rFonts w:ascii="Arial" w:hAnsi="Arial" w:cs="Arial"/>
        </w:rPr>
        <w:t xml:space="preserve"> and, more particularly, </w:t>
      </w:r>
      <w:r w:rsidR="00E767F6" w:rsidRPr="001424F5">
        <w:rPr>
          <w:rFonts w:ascii="Arial" w:hAnsi="Arial" w:cs="Arial"/>
        </w:rPr>
        <w:t xml:space="preserve">who has the right, as the royal family, to identify a person as king </w:t>
      </w:r>
      <w:r w:rsidR="005B0189" w:rsidRPr="001424F5">
        <w:rPr>
          <w:rFonts w:ascii="Arial" w:hAnsi="Arial" w:cs="Arial"/>
        </w:rPr>
        <w:t xml:space="preserve">(or queen, as the case may be) </w:t>
      </w:r>
      <w:r w:rsidR="00E767F6" w:rsidRPr="001424F5">
        <w:rPr>
          <w:rFonts w:ascii="Arial" w:hAnsi="Arial" w:cs="Arial"/>
        </w:rPr>
        <w:t xml:space="preserve">under the relevant provisions of the </w:t>
      </w:r>
      <w:r w:rsidR="003843F7" w:rsidRPr="001424F5">
        <w:rPr>
          <w:rFonts w:ascii="Arial" w:hAnsi="Arial" w:cs="Arial"/>
        </w:rPr>
        <w:t>Traditional Leadership and Governance Framework Act 41 of 2003</w:t>
      </w:r>
      <w:r w:rsidR="007735BD" w:rsidRPr="001424F5">
        <w:rPr>
          <w:rFonts w:ascii="Arial" w:hAnsi="Arial" w:cs="Arial"/>
        </w:rPr>
        <w:t xml:space="preserve"> (the Act)</w:t>
      </w:r>
      <w:r w:rsidR="00894231" w:rsidRPr="001424F5">
        <w:rPr>
          <w:rFonts w:ascii="Arial" w:hAnsi="Arial" w:cs="Arial"/>
        </w:rPr>
        <w:t>.</w:t>
      </w:r>
      <w:r w:rsidR="00622638" w:rsidRPr="001424F5">
        <w:rPr>
          <w:rStyle w:val="FootnoteReference"/>
          <w:rFonts w:ascii="Arial" w:hAnsi="Arial" w:cs="Arial"/>
        </w:rPr>
        <w:footnoteReference w:id="2"/>
      </w:r>
      <w:r w:rsidR="00D05120" w:rsidRPr="001424F5">
        <w:rPr>
          <w:rFonts w:ascii="Arial" w:hAnsi="Arial" w:cs="Arial"/>
        </w:rPr>
        <w:t xml:space="preserve"> </w:t>
      </w:r>
      <w:r w:rsidR="0055364C" w:rsidRPr="001424F5">
        <w:rPr>
          <w:rFonts w:ascii="Arial" w:hAnsi="Arial" w:cs="Arial"/>
        </w:rPr>
        <w:t xml:space="preserve">It was this question that </w:t>
      </w:r>
      <w:r w:rsidR="00F66AD0" w:rsidRPr="001424F5">
        <w:rPr>
          <w:rFonts w:ascii="Arial" w:hAnsi="Arial" w:cs="Arial"/>
        </w:rPr>
        <w:t xml:space="preserve">engaged the </w:t>
      </w:r>
      <w:r w:rsidR="00ED39D8" w:rsidRPr="001424F5">
        <w:rPr>
          <w:rFonts w:ascii="Arial" w:hAnsi="Arial" w:cs="Arial"/>
        </w:rPr>
        <w:t>Eastern Cape Division of the High Court</w:t>
      </w:r>
      <w:r w:rsidR="00A65CDB" w:rsidRPr="001424F5">
        <w:rPr>
          <w:rFonts w:ascii="Arial" w:hAnsi="Arial" w:cs="Arial"/>
        </w:rPr>
        <w:t xml:space="preserve">, Mthatha (the </w:t>
      </w:r>
      <w:r w:rsidR="000A3987" w:rsidRPr="001424F5">
        <w:rPr>
          <w:rFonts w:ascii="Arial" w:hAnsi="Arial" w:cs="Arial"/>
        </w:rPr>
        <w:t>h</w:t>
      </w:r>
      <w:r w:rsidR="00A65CDB" w:rsidRPr="001424F5">
        <w:rPr>
          <w:rFonts w:ascii="Arial" w:hAnsi="Arial" w:cs="Arial"/>
        </w:rPr>
        <w:t xml:space="preserve">igh </w:t>
      </w:r>
      <w:r w:rsidR="000A3987" w:rsidRPr="001424F5">
        <w:rPr>
          <w:rFonts w:ascii="Arial" w:hAnsi="Arial" w:cs="Arial"/>
        </w:rPr>
        <w:t>c</w:t>
      </w:r>
      <w:r w:rsidR="00A65CDB" w:rsidRPr="001424F5">
        <w:rPr>
          <w:rFonts w:ascii="Arial" w:hAnsi="Arial" w:cs="Arial"/>
        </w:rPr>
        <w:t xml:space="preserve">ourt) as both </w:t>
      </w:r>
      <w:r w:rsidR="001E7FD3" w:rsidRPr="001424F5">
        <w:rPr>
          <w:rFonts w:ascii="Arial" w:hAnsi="Arial" w:cs="Arial"/>
        </w:rPr>
        <w:t xml:space="preserve">the </w:t>
      </w:r>
      <w:r w:rsidR="00A65CDB" w:rsidRPr="001424F5">
        <w:rPr>
          <w:rFonts w:ascii="Arial" w:hAnsi="Arial" w:cs="Arial"/>
        </w:rPr>
        <w:t xml:space="preserve">court of first instance </w:t>
      </w:r>
      <w:r w:rsidR="009527B2" w:rsidRPr="001424F5">
        <w:rPr>
          <w:rFonts w:ascii="Arial" w:hAnsi="Arial" w:cs="Arial"/>
        </w:rPr>
        <w:t xml:space="preserve">(per </w:t>
      </w:r>
      <w:proofErr w:type="spellStart"/>
      <w:r w:rsidR="009527B2" w:rsidRPr="001424F5">
        <w:rPr>
          <w:rFonts w:ascii="Arial" w:hAnsi="Arial" w:cs="Arial"/>
        </w:rPr>
        <w:t>Jolwana</w:t>
      </w:r>
      <w:proofErr w:type="spellEnd"/>
      <w:r w:rsidR="009527B2" w:rsidRPr="001424F5">
        <w:rPr>
          <w:rFonts w:ascii="Arial" w:hAnsi="Arial" w:cs="Arial"/>
        </w:rPr>
        <w:t xml:space="preserve"> J) </w:t>
      </w:r>
      <w:r w:rsidR="00A65CDB" w:rsidRPr="001424F5">
        <w:rPr>
          <w:rFonts w:ascii="Arial" w:hAnsi="Arial" w:cs="Arial"/>
        </w:rPr>
        <w:t xml:space="preserve">and as </w:t>
      </w:r>
      <w:r w:rsidR="00044270" w:rsidRPr="001424F5">
        <w:rPr>
          <w:rFonts w:ascii="Arial" w:hAnsi="Arial" w:cs="Arial"/>
        </w:rPr>
        <w:t>a full court on appeal</w:t>
      </w:r>
      <w:r w:rsidR="009527B2" w:rsidRPr="001424F5">
        <w:rPr>
          <w:rFonts w:ascii="Arial" w:hAnsi="Arial" w:cs="Arial"/>
        </w:rPr>
        <w:t xml:space="preserve"> against the order of </w:t>
      </w:r>
      <w:proofErr w:type="spellStart"/>
      <w:r w:rsidR="009527B2" w:rsidRPr="001424F5">
        <w:rPr>
          <w:rFonts w:ascii="Arial" w:hAnsi="Arial" w:cs="Arial"/>
        </w:rPr>
        <w:t>Jolwana</w:t>
      </w:r>
      <w:proofErr w:type="spellEnd"/>
      <w:r w:rsidR="009527B2" w:rsidRPr="001424F5">
        <w:rPr>
          <w:rFonts w:ascii="Arial" w:hAnsi="Arial" w:cs="Arial"/>
        </w:rPr>
        <w:t xml:space="preserve"> J</w:t>
      </w:r>
      <w:r w:rsidR="000A3987" w:rsidRPr="001424F5">
        <w:rPr>
          <w:rFonts w:ascii="Arial" w:hAnsi="Arial" w:cs="Arial"/>
        </w:rPr>
        <w:t xml:space="preserve"> (the full court)</w:t>
      </w:r>
      <w:r w:rsidR="00044270" w:rsidRPr="001424F5">
        <w:rPr>
          <w:rFonts w:ascii="Arial" w:hAnsi="Arial" w:cs="Arial"/>
        </w:rPr>
        <w:t>.</w:t>
      </w:r>
      <w:r w:rsidR="00B91DA5" w:rsidRPr="001424F5">
        <w:rPr>
          <w:rFonts w:ascii="Arial" w:hAnsi="Arial" w:cs="Arial"/>
        </w:rPr>
        <w:t xml:space="preserve"> </w:t>
      </w:r>
      <w:r w:rsidR="00F027A1" w:rsidRPr="001424F5">
        <w:rPr>
          <w:rFonts w:ascii="Arial" w:hAnsi="Arial" w:cs="Arial"/>
        </w:rPr>
        <w:t xml:space="preserve">Following the </w:t>
      </w:r>
      <w:r w:rsidR="006C60C0" w:rsidRPr="001424F5">
        <w:rPr>
          <w:rFonts w:ascii="Arial" w:hAnsi="Arial" w:cs="Arial"/>
        </w:rPr>
        <w:t xml:space="preserve">full court’s </w:t>
      </w:r>
      <w:r w:rsidR="00F027A1" w:rsidRPr="001424F5">
        <w:rPr>
          <w:rFonts w:ascii="Arial" w:hAnsi="Arial" w:cs="Arial"/>
        </w:rPr>
        <w:t xml:space="preserve">dismissal of </w:t>
      </w:r>
      <w:r w:rsidR="006C60C0" w:rsidRPr="001424F5">
        <w:rPr>
          <w:rFonts w:ascii="Arial" w:hAnsi="Arial" w:cs="Arial"/>
        </w:rPr>
        <w:t xml:space="preserve">the appeal, special leave was granted to the appellants </w:t>
      </w:r>
      <w:r w:rsidR="003A32CE" w:rsidRPr="001424F5">
        <w:rPr>
          <w:rFonts w:ascii="Arial" w:hAnsi="Arial" w:cs="Arial"/>
        </w:rPr>
        <w:t xml:space="preserve">to appeal to this </w:t>
      </w:r>
      <w:r w:rsidR="004E1DF6">
        <w:rPr>
          <w:rFonts w:ascii="Arial" w:hAnsi="Arial" w:cs="Arial"/>
        </w:rPr>
        <w:t>C</w:t>
      </w:r>
      <w:r w:rsidR="003A32CE" w:rsidRPr="001424F5">
        <w:rPr>
          <w:rFonts w:ascii="Arial" w:hAnsi="Arial" w:cs="Arial"/>
        </w:rPr>
        <w:t>ourt.</w:t>
      </w:r>
    </w:p>
    <w:p w14:paraId="4E675C30" w14:textId="77777777" w:rsidR="00EB3781" w:rsidRPr="001424F5" w:rsidRDefault="00EB3781" w:rsidP="007D549F">
      <w:pPr>
        <w:pStyle w:val="ListParagraph"/>
        <w:spacing w:line="360" w:lineRule="auto"/>
        <w:ind w:left="0"/>
        <w:jc w:val="both"/>
        <w:rPr>
          <w:rFonts w:ascii="Arial" w:hAnsi="Arial" w:cs="Arial"/>
        </w:rPr>
      </w:pPr>
    </w:p>
    <w:p w14:paraId="5D00D4AC" w14:textId="027C472C" w:rsidR="00285BF0" w:rsidRPr="001424F5" w:rsidRDefault="00EB3781" w:rsidP="007D549F">
      <w:pPr>
        <w:pStyle w:val="ListParagraph"/>
        <w:spacing w:line="360" w:lineRule="auto"/>
        <w:ind w:left="0"/>
        <w:jc w:val="both"/>
        <w:rPr>
          <w:rFonts w:ascii="Arial" w:hAnsi="Arial" w:cs="Arial"/>
        </w:rPr>
      </w:pPr>
      <w:r w:rsidRPr="001424F5">
        <w:rPr>
          <w:rFonts w:ascii="Arial" w:hAnsi="Arial" w:cs="Arial"/>
        </w:rPr>
        <w:t>[2]</w:t>
      </w:r>
      <w:r w:rsidRPr="001424F5">
        <w:rPr>
          <w:rFonts w:ascii="Arial" w:hAnsi="Arial" w:cs="Arial"/>
        </w:rPr>
        <w:tab/>
      </w:r>
      <w:r w:rsidR="00587AAA" w:rsidRPr="001424F5">
        <w:rPr>
          <w:rFonts w:ascii="Arial" w:hAnsi="Arial" w:cs="Arial"/>
        </w:rPr>
        <w:t xml:space="preserve">But for events that occurred at the hearing of the appeal before this </w:t>
      </w:r>
      <w:r w:rsidR="004E1DF6">
        <w:rPr>
          <w:rFonts w:ascii="Arial" w:hAnsi="Arial" w:cs="Arial"/>
        </w:rPr>
        <w:t>C</w:t>
      </w:r>
      <w:r w:rsidR="00587AAA" w:rsidRPr="001424F5">
        <w:rPr>
          <w:rFonts w:ascii="Arial" w:hAnsi="Arial" w:cs="Arial"/>
        </w:rPr>
        <w:t xml:space="preserve">ourt, </w:t>
      </w:r>
      <w:r w:rsidR="00E721F1" w:rsidRPr="001424F5">
        <w:rPr>
          <w:rFonts w:ascii="Arial" w:hAnsi="Arial" w:cs="Arial"/>
        </w:rPr>
        <w:t>this judgment would have dealt with the substanti</w:t>
      </w:r>
      <w:r w:rsidR="00584492" w:rsidRPr="001424F5">
        <w:rPr>
          <w:rFonts w:ascii="Arial" w:hAnsi="Arial" w:cs="Arial"/>
        </w:rPr>
        <w:t xml:space="preserve">ve issue that had engaged the high court. However, </w:t>
      </w:r>
      <w:r w:rsidR="00BA1271" w:rsidRPr="001424F5">
        <w:rPr>
          <w:rFonts w:ascii="Arial" w:hAnsi="Arial" w:cs="Arial"/>
        </w:rPr>
        <w:t xml:space="preserve">for reasons I </w:t>
      </w:r>
      <w:r w:rsidR="00584492" w:rsidRPr="001424F5">
        <w:rPr>
          <w:rFonts w:ascii="Arial" w:hAnsi="Arial" w:cs="Arial"/>
        </w:rPr>
        <w:t xml:space="preserve">record shortly, </w:t>
      </w:r>
      <w:r w:rsidRPr="001424F5">
        <w:rPr>
          <w:rFonts w:ascii="Arial" w:hAnsi="Arial" w:cs="Arial"/>
        </w:rPr>
        <w:t xml:space="preserve">it has become unnecessary to do so. </w:t>
      </w:r>
      <w:r w:rsidR="00CD1FB5" w:rsidRPr="001424F5">
        <w:rPr>
          <w:rFonts w:ascii="Arial" w:hAnsi="Arial" w:cs="Arial"/>
        </w:rPr>
        <w:t>Before traversing these events, I</w:t>
      </w:r>
      <w:r w:rsidR="00301EE0" w:rsidRPr="001424F5">
        <w:rPr>
          <w:rFonts w:ascii="Arial" w:hAnsi="Arial" w:cs="Arial"/>
        </w:rPr>
        <w:t xml:space="preserve"> set out the relevant background to the appeal.</w:t>
      </w:r>
    </w:p>
    <w:p w14:paraId="060E07A9" w14:textId="77777777" w:rsidR="00285BF0" w:rsidRPr="001424F5" w:rsidRDefault="00285BF0" w:rsidP="007D549F">
      <w:pPr>
        <w:pStyle w:val="ListParagraph"/>
        <w:spacing w:line="360" w:lineRule="auto"/>
        <w:ind w:left="0"/>
        <w:jc w:val="both"/>
        <w:rPr>
          <w:rFonts w:ascii="Arial" w:hAnsi="Arial" w:cs="Arial"/>
        </w:rPr>
      </w:pPr>
    </w:p>
    <w:p w14:paraId="09893ABB" w14:textId="5729D92A" w:rsidR="00264D99" w:rsidRPr="001424F5" w:rsidRDefault="00285BF0" w:rsidP="007D549F">
      <w:pPr>
        <w:pStyle w:val="ListParagraph"/>
        <w:spacing w:line="360" w:lineRule="auto"/>
        <w:ind w:left="0"/>
        <w:jc w:val="both"/>
        <w:rPr>
          <w:rFonts w:ascii="Arial" w:hAnsi="Arial" w:cs="Arial"/>
        </w:rPr>
      </w:pPr>
      <w:r w:rsidRPr="001424F5">
        <w:rPr>
          <w:rFonts w:ascii="Arial" w:hAnsi="Arial" w:cs="Arial"/>
        </w:rPr>
        <w:t>[</w:t>
      </w:r>
      <w:r w:rsidR="00966C2C" w:rsidRPr="001424F5">
        <w:rPr>
          <w:rFonts w:ascii="Arial" w:hAnsi="Arial" w:cs="Arial"/>
        </w:rPr>
        <w:t>3</w:t>
      </w:r>
      <w:r w:rsidRPr="001424F5">
        <w:rPr>
          <w:rFonts w:ascii="Arial" w:hAnsi="Arial" w:cs="Arial"/>
        </w:rPr>
        <w:t>]</w:t>
      </w:r>
      <w:r w:rsidRPr="001424F5">
        <w:rPr>
          <w:rFonts w:ascii="Arial" w:hAnsi="Arial" w:cs="Arial"/>
        </w:rPr>
        <w:tab/>
      </w:r>
      <w:r w:rsidR="005A1FE0" w:rsidRPr="001424F5">
        <w:rPr>
          <w:rFonts w:ascii="Arial" w:hAnsi="Arial" w:cs="Arial"/>
        </w:rPr>
        <w:t xml:space="preserve">The history of </w:t>
      </w:r>
      <w:proofErr w:type="spellStart"/>
      <w:r w:rsidR="00A82D76" w:rsidRPr="001424F5">
        <w:rPr>
          <w:rFonts w:ascii="Arial" w:hAnsi="Arial" w:cs="Arial"/>
        </w:rPr>
        <w:t>Ama</w:t>
      </w:r>
      <w:r w:rsidR="005A1FE0" w:rsidRPr="001424F5">
        <w:rPr>
          <w:rFonts w:ascii="Arial" w:hAnsi="Arial" w:cs="Arial"/>
        </w:rPr>
        <w:t>M</w:t>
      </w:r>
      <w:r w:rsidR="00A82D76" w:rsidRPr="001424F5">
        <w:rPr>
          <w:rFonts w:ascii="Arial" w:hAnsi="Arial" w:cs="Arial"/>
        </w:rPr>
        <w:t>pondomise</w:t>
      </w:r>
      <w:proofErr w:type="spellEnd"/>
      <w:r w:rsidR="00A82D76" w:rsidRPr="001424F5">
        <w:rPr>
          <w:rFonts w:ascii="Arial" w:hAnsi="Arial" w:cs="Arial"/>
        </w:rPr>
        <w:t xml:space="preserve"> </w:t>
      </w:r>
      <w:r w:rsidR="00CA2A3B" w:rsidRPr="001424F5">
        <w:rPr>
          <w:rFonts w:ascii="Arial" w:hAnsi="Arial" w:cs="Arial"/>
        </w:rPr>
        <w:t>goes back centuries to before the 1300</w:t>
      </w:r>
      <w:r w:rsidR="00C74310" w:rsidRPr="001424F5">
        <w:rPr>
          <w:rFonts w:ascii="Arial" w:hAnsi="Arial" w:cs="Arial"/>
        </w:rPr>
        <w:t>s</w:t>
      </w:r>
      <w:r w:rsidR="00B5560F" w:rsidRPr="001424F5">
        <w:rPr>
          <w:rFonts w:ascii="Arial" w:hAnsi="Arial" w:cs="Arial"/>
        </w:rPr>
        <w:t xml:space="preserve">. </w:t>
      </w:r>
      <w:r w:rsidR="00336EA3" w:rsidRPr="001424F5">
        <w:rPr>
          <w:rFonts w:ascii="Arial" w:hAnsi="Arial" w:cs="Arial"/>
        </w:rPr>
        <w:t xml:space="preserve">Following events in </w:t>
      </w:r>
      <w:r w:rsidR="000E7F4F" w:rsidRPr="001424F5">
        <w:rPr>
          <w:rFonts w:ascii="Arial" w:hAnsi="Arial" w:cs="Arial"/>
        </w:rPr>
        <w:t xml:space="preserve">the </w:t>
      </w:r>
      <w:r w:rsidR="0070141F" w:rsidRPr="001424F5">
        <w:rPr>
          <w:rFonts w:ascii="Arial" w:hAnsi="Arial" w:cs="Arial"/>
        </w:rPr>
        <w:t xml:space="preserve">1800s </w:t>
      </w:r>
      <w:r w:rsidR="002615D6" w:rsidRPr="001424F5">
        <w:rPr>
          <w:rFonts w:ascii="Arial" w:hAnsi="Arial" w:cs="Arial"/>
        </w:rPr>
        <w:t xml:space="preserve">the </w:t>
      </w:r>
      <w:r w:rsidR="0096404D" w:rsidRPr="001424F5">
        <w:rPr>
          <w:rFonts w:ascii="Arial" w:hAnsi="Arial" w:cs="Arial"/>
        </w:rPr>
        <w:t>then</w:t>
      </w:r>
      <w:r w:rsidR="006C1C57" w:rsidRPr="001424F5">
        <w:rPr>
          <w:rFonts w:ascii="Arial" w:hAnsi="Arial" w:cs="Arial"/>
        </w:rPr>
        <w:t>-</w:t>
      </w:r>
      <w:r w:rsidR="002615D6" w:rsidRPr="001424F5">
        <w:rPr>
          <w:rFonts w:ascii="Arial" w:hAnsi="Arial" w:cs="Arial"/>
        </w:rPr>
        <w:t xml:space="preserve">king of </w:t>
      </w:r>
      <w:proofErr w:type="spellStart"/>
      <w:r w:rsidR="002615D6" w:rsidRPr="001424F5">
        <w:rPr>
          <w:rFonts w:ascii="Arial" w:hAnsi="Arial" w:cs="Arial"/>
        </w:rPr>
        <w:t>AmaMpondomise</w:t>
      </w:r>
      <w:proofErr w:type="spellEnd"/>
      <w:r w:rsidR="002615D6" w:rsidRPr="001424F5">
        <w:rPr>
          <w:rFonts w:ascii="Arial" w:hAnsi="Arial" w:cs="Arial"/>
        </w:rPr>
        <w:t xml:space="preserve">, King </w:t>
      </w:r>
      <w:proofErr w:type="spellStart"/>
      <w:r w:rsidR="002615D6" w:rsidRPr="001424F5">
        <w:rPr>
          <w:rFonts w:ascii="Arial" w:hAnsi="Arial" w:cs="Arial"/>
        </w:rPr>
        <w:t>Mhl</w:t>
      </w:r>
      <w:r w:rsidR="00D9662C" w:rsidRPr="001424F5">
        <w:rPr>
          <w:rFonts w:ascii="Arial" w:hAnsi="Arial" w:cs="Arial"/>
        </w:rPr>
        <w:t>onthlo</w:t>
      </w:r>
      <w:proofErr w:type="spellEnd"/>
      <w:r w:rsidR="00F9467C" w:rsidRPr="001424F5">
        <w:rPr>
          <w:rFonts w:ascii="Arial" w:hAnsi="Arial" w:cs="Arial"/>
        </w:rPr>
        <w:t>,</w:t>
      </w:r>
      <w:r w:rsidR="00D9662C" w:rsidRPr="001424F5">
        <w:rPr>
          <w:rFonts w:ascii="Arial" w:hAnsi="Arial" w:cs="Arial"/>
        </w:rPr>
        <w:t xml:space="preserve"> was stripped of his kingship </w:t>
      </w:r>
      <w:r w:rsidR="0070141F" w:rsidRPr="001424F5">
        <w:rPr>
          <w:rFonts w:ascii="Arial" w:hAnsi="Arial" w:cs="Arial"/>
        </w:rPr>
        <w:t xml:space="preserve">by </w:t>
      </w:r>
      <w:r w:rsidR="004A27F4" w:rsidRPr="001424F5">
        <w:rPr>
          <w:rFonts w:ascii="Arial" w:hAnsi="Arial" w:cs="Arial"/>
        </w:rPr>
        <w:t xml:space="preserve">an administrative proclamation </w:t>
      </w:r>
      <w:r w:rsidR="006C1C57" w:rsidRPr="001424F5">
        <w:rPr>
          <w:rFonts w:ascii="Arial" w:hAnsi="Arial" w:cs="Arial"/>
        </w:rPr>
        <w:t xml:space="preserve">of </w:t>
      </w:r>
      <w:r w:rsidR="004A27F4" w:rsidRPr="001424F5">
        <w:rPr>
          <w:rFonts w:ascii="Arial" w:hAnsi="Arial" w:cs="Arial"/>
        </w:rPr>
        <w:t xml:space="preserve">the colonial government </w:t>
      </w:r>
      <w:r w:rsidR="001E7FD3" w:rsidRPr="001424F5">
        <w:rPr>
          <w:rFonts w:ascii="Arial" w:hAnsi="Arial" w:cs="Arial"/>
        </w:rPr>
        <w:t xml:space="preserve">at </w:t>
      </w:r>
      <w:r w:rsidR="004A27F4" w:rsidRPr="001424F5">
        <w:rPr>
          <w:rFonts w:ascii="Arial" w:hAnsi="Arial" w:cs="Arial"/>
        </w:rPr>
        <w:t xml:space="preserve">the time </w:t>
      </w:r>
      <w:r w:rsidR="00D9662C" w:rsidRPr="001424F5">
        <w:rPr>
          <w:rFonts w:ascii="Arial" w:hAnsi="Arial" w:cs="Arial"/>
        </w:rPr>
        <w:t>for his alleged involvement in the murder of a colonial magistrate.</w:t>
      </w:r>
      <w:r w:rsidR="004A27F4" w:rsidRPr="001424F5">
        <w:rPr>
          <w:rFonts w:ascii="Arial" w:hAnsi="Arial" w:cs="Arial"/>
        </w:rPr>
        <w:t xml:space="preserve"> King </w:t>
      </w:r>
      <w:proofErr w:type="spellStart"/>
      <w:r w:rsidR="004A27F4" w:rsidRPr="001424F5">
        <w:rPr>
          <w:rFonts w:ascii="Arial" w:hAnsi="Arial" w:cs="Arial"/>
        </w:rPr>
        <w:t>Mhlonthlo</w:t>
      </w:r>
      <w:proofErr w:type="spellEnd"/>
      <w:r w:rsidR="004A27F4" w:rsidRPr="001424F5">
        <w:rPr>
          <w:rFonts w:ascii="Arial" w:hAnsi="Arial" w:cs="Arial"/>
        </w:rPr>
        <w:t xml:space="preserve"> was</w:t>
      </w:r>
      <w:r w:rsidR="00630DDB" w:rsidRPr="001424F5">
        <w:rPr>
          <w:rFonts w:ascii="Arial" w:hAnsi="Arial" w:cs="Arial"/>
        </w:rPr>
        <w:t xml:space="preserve"> subsequently acquitted but </w:t>
      </w:r>
      <w:r w:rsidR="00F01D87" w:rsidRPr="001424F5">
        <w:rPr>
          <w:rFonts w:ascii="Arial" w:hAnsi="Arial" w:cs="Arial"/>
        </w:rPr>
        <w:t xml:space="preserve">from 1904, when he was stripped of his kingship, he </w:t>
      </w:r>
      <w:r w:rsidR="00630DDB" w:rsidRPr="001424F5">
        <w:rPr>
          <w:rFonts w:ascii="Arial" w:hAnsi="Arial" w:cs="Arial"/>
        </w:rPr>
        <w:t>lived as a commoner</w:t>
      </w:r>
      <w:r w:rsidR="005550CD" w:rsidRPr="001424F5">
        <w:rPr>
          <w:rFonts w:ascii="Arial" w:hAnsi="Arial" w:cs="Arial"/>
        </w:rPr>
        <w:t xml:space="preserve"> until his death in 1912.</w:t>
      </w:r>
      <w:r w:rsidR="001925E5" w:rsidRPr="001424F5">
        <w:rPr>
          <w:rFonts w:ascii="Arial" w:hAnsi="Arial" w:cs="Arial"/>
        </w:rPr>
        <w:t xml:space="preserve"> </w:t>
      </w:r>
    </w:p>
    <w:p w14:paraId="1094F7EB" w14:textId="77777777" w:rsidR="00264D99" w:rsidRPr="001424F5" w:rsidRDefault="00264D99" w:rsidP="007D549F">
      <w:pPr>
        <w:pStyle w:val="ListParagraph"/>
        <w:spacing w:line="360" w:lineRule="auto"/>
        <w:ind w:left="0"/>
        <w:jc w:val="both"/>
        <w:rPr>
          <w:rFonts w:ascii="Arial" w:hAnsi="Arial" w:cs="Arial"/>
        </w:rPr>
      </w:pPr>
    </w:p>
    <w:p w14:paraId="10E25425" w14:textId="4ED5FF7C" w:rsidR="00AA2525" w:rsidRPr="001424F5" w:rsidRDefault="00264D99" w:rsidP="007D549F">
      <w:pPr>
        <w:pStyle w:val="ListParagraph"/>
        <w:spacing w:line="360" w:lineRule="auto"/>
        <w:ind w:left="0"/>
        <w:jc w:val="both"/>
        <w:rPr>
          <w:rFonts w:ascii="Arial" w:hAnsi="Arial" w:cs="Arial"/>
        </w:rPr>
      </w:pPr>
      <w:r w:rsidRPr="001424F5">
        <w:rPr>
          <w:rFonts w:ascii="Arial" w:hAnsi="Arial" w:cs="Arial"/>
        </w:rPr>
        <w:t>[</w:t>
      </w:r>
      <w:r w:rsidR="00575BF0" w:rsidRPr="001424F5">
        <w:rPr>
          <w:rFonts w:ascii="Arial" w:hAnsi="Arial" w:cs="Arial"/>
        </w:rPr>
        <w:t>4</w:t>
      </w:r>
      <w:r w:rsidRPr="001424F5">
        <w:rPr>
          <w:rFonts w:ascii="Arial" w:hAnsi="Arial" w:cs="Arial"/>
        </w:rPr>
        <w:t>]</w:t>
      </w:r>
      <w:r w:rsidRPr="001424F5">
        <w:rPr>
          <w:rFonts w:ascii="Arial" w:hAnsi="Arial" w:cs="Arial"/>
        </w:rPr>
        <w:tab/>
      </w:r>
      <w:r w:rsidR="00010E3E" w:rsidRPr="001424F5">
        <w:rPr>
          <w:rFonts w:ascii="Arial" w:hAnsi="Arial" w:cs="Arial"/>
        </w:rPr>
        <w:t>Post-1994, the Act</w:t>
      </w:r>
      <w:r w:rsidR="005F542D" w:rsidRPr="001424F5">
        <w:rPr>
          <w:rFonts w:ascii="Arial" w:hAnsi="Arial" w:cs="Arial"/>
        </w:rPr>
        <w:t xml:space="preserve"> established a </w:t>
      </w:r>
      <w:r w:rsidR="00163421" w:rsidRPr="001424F5">
        <w:rPr>
          <w:rFonts w:ascii="Arial" w:hAnsi="Arial" w:cs="Arial"/>
        </w:rPr>
        <w:t>C</w:t>
      </w:r>
      <w:r w:rsidR="005F542D" w:rsidRPr="001424F5">
        <w:rPr>
          <w:rFonts w:ascii="Arial" w:hAnsi="Arial" w:cs="Arial"/>
        </w:rPr>
        <w:t xml:space="preserve">ommission to consider, among other things, </w:t>
      </w:r>
      <w:r w:rsidR="00E20301" w:rsidRPr="001424F5">
        <w:rPr>
          <w:rFonts w:ascii="Arial" w:hAnsi="Arial" w:cs="Arial"/>
        </w:rPr>
        <w:t xml:space="preserve">cases in which it was claimed that a kingship </w:t>
      </w:r>
      <w:r w:rsidR="00177A99" w:rsidRPr="001424F5">
        <w:rPr>
          <w:rFonts w:ascii="Arial" w:hAnsi="Arial" w:cs="Arial"/>
        </w:rPr>
        <w:t xml:space="preserve">had been established in terms of customary law. The first </w:t>
      </w:r>
      <w:r w:rsidR="00163421" w:rsidRPr="001424F5">
        <w:rPr>
          <w:rFonts w:ascii="Arial" w:hAnsi="Arial" w:cs="Arial"/>
        </w:rPr>
        <w:t>C</w:t>
      </w:r>
      <w:r w:rsidR="00177A99" w:rsidRPr="001424F5">
        <w:rPr>
          <w:rFonts w:ascii="Arial" w:hAnsi="Arial" w:cs="Arial"/>
        </w:rPr>
        <w:t xml:space="preserve">ommission, the Nhlapho Commission, was succeeded by the Tolo Commission. </w:t>
      </w:r>
      <w:r w:rsidR="00606DC4" w:rsidRPr="001424F5">
        <w:rPr>
          <w:rFonts w:ascii="Arial" w:hAnsi="Arial" w:cs="Arial"/>
        </w:rPr>
        <w:t>The</w:t>
      </w:r>
      <w:r w:rsidR="003871E2" w:rsidRPr="001424F5">
        <w:rPr>
          <w:rFonts w:ascii="Arial" w:hAnsi="Arial" w:cs="Arial"/>
        </w:rPr>
        <w:t xml:space="preserve">y considered a claim </w:t>
      </w:r>
      <w:r w:rsidR="006A40E6" w:rsidRPr="001424F5">
        <w:rPr>
          <w:rFonts w:ascii="Arial" w:hAnsi="Arial" w:cs="Arial"/>
        </w:rPr>
        <w:t>by</w:t>
      </w:r>
      <w:r w:rsidR="00606DC4" w:rsidRPr="001424F5">
        <w:rPr>
          <w:rFonts w:ascii="Arial" w:hAnsi="Arial" w:cs="Arial"/>
        </w:rPr>
        <w:t xml:space="preserve"> </w:t>
      </w:r>
      <w:proofErr w:type="spellStart"/>
      <w:r w:rsidR="00177A99" w:rsidRPr="001424F5">
        <w:rPr>
          <w:rFonts w:ascii="Arial" w:hAnsi="Arial" w:cs="Arial"/>
        </w:rPr>
        <w:t>Ama</w:t>
      </w:r>
      <w:r w:rsidR="0036288D" w:rsidRPr="001424F5">
        <w:rPr>
          <w:rFonts w:ascii="Arial" w:hAnsi="Arial" w:cs="Arial"/>
        </w:rPr>
        <w:t>M</w:t>
      </w:r>
      <w:r w:rsidR="00177A99" w:rsidRPr="001424F5">
        <w:rPr>
          <w:rFonts w:ascii="Arial" w:hAnsi="Arial" w:cs="Arial"/>
        </w:rPr>
        <w:t>po</w:t>
      </w:r>
      <w:r w:rsidR="0036288D" w:rsidRPr="001424F5">
        <w:rPr>
          <w:rFonts w:ascii="Arial" w:hAnsi="Arial" w:cs="Arial"/>
        </w:rPr>
        <w:t>ndomise</w:t>
      </w:r>
      <w:proofErr w:type="spellEnd"/>
      <w:r w:rsidR="0036288D" w:rsidRPr="001424F5">
        <w:rPr>
          <w:rFonts w:ascii="Arial" w:hAnsi="Arial" w:cs="Arial"/>
        </w:rPr>
        <w:t xml:space="preserve"> for recognition of their kingship. </w:t>
      </w:r>
      <w:r w:rsidR="000C4EF2" w:rsidRPr="001424F5">
        <w:rPr>
          <w:rFonts w:ascii="Arial" w:hAnsi="Arial" w:cs="Arial"/>
        </w:rPr>
        <w:t>L</w:t>
      </w:r>
      <w:r w:rsidR="00D15CBA" w:rsidRPr="001424F5">
        <w:rPr>
          <w:rFonts w:ascii="Arial" w:hAnsi="Arial" w:cs="Arial"/>
        </w:rPr>
        <w:t>itigation followed</w:t>
      </w:r>
      <w:r w:rsidR="006C3D95" w:rsidRPr="001424F5">
        <w:rPr>
          <w:rFonts w:ascii="Arial" w:hAnsi="Arial" w:cs="Arial"/>
        </w:rPr>
        <w:t xml:space="preserve"> after the Nhlapho Commission, and subsequently also the Tolo Commission, concluded </w:t>
      </w:r>
      <w:r w:rsidR="006E3039" w:rsidRPr="001424F5">
        <w:rPr>
          <w:rFonts w:ascii="Arial" w:hAnsi="Arial" w:cs="Arial"/>
        </w:rPr>
        <w:t xml:space="preserve">that </w:t>
      </w:r>
      <w:proofErr w:type="spellStart"/>
      <w:r w:rsidR="006E3039" w:rsidRPr="001424F5">
        <w:rPr>
          <w:rFonts w:ascii="Arial" w:hAnsi="Arial" w:cs="Arial"/>
        </w:rPr>
        <w:t>AmaMpondomise</w:t>
      </w:r>
      <w:proofErr w:type="spellEnd"/>
      <w:r w:rsidR="006E3039" w:rsidRPr="001424F5">
        <w:rPr>
          <w:rFonts w:ascii="Arial" w:hAnsi="Arial" w:cs="Arial"/>
        </w:rPr>
        <w:t xml:space="preserve"> never had a kingship</w:t>
      </w:r>
      <w:r w:rsidR="000E598B" w:rsidRPr="001424F5">
        <w:rPr>
          <w:rFonts w:ascii="Arial" w:hAnsi="Arial" w:cs="Arial"/>
        </w:rPr>
        <w:t xml:space="preserve">. </w:t>
      </w:r>
      <w:r w:rsidR="00F01D87" w:rsidRPr="001424F5">
        <w:rPr>
          <w:rFonts w:ascii="Arial" w:hAnsi="Arial" w:cs="Arial"/>
        </w:rPr>
        <w:t xml:space="preserve">Two separate review </w:t>
      </w:r>
      <w:r w:rsidR="000E598B" w:rsidRPr="001424F5">
        <w:rPr>
          <w:rFonts w:ascii="Arial" w:hAnsi="Arial" w:cs="Arial"/>
        </w:rPr>
        <w:t>proceedings were instituted</w:t>
      </w:r>
      <w:r w:rsidR="00F01D87" w:rsidRPr="001424F5">
        <w:rPr>
          <w:rFonts w:ascii="Arial" w:hAnsi="Arial" w:cs="Arial"/>
        </w:rPr>
        <w:t xml:space="preserve"> </w:t>
      </w:r>
      <w:r w:rsidR="00163421" w:rsidRPr="001424F5">
        <w:rPr>
          <w:rFonts w:ascii="Arial" w:hAnsi="Arial" w:cs="Arial"/>
        </w:rPr>
        <w:t>consecutively</w:t>
      </w:r>
      <w:r w:rsidR="00A1103F" w:rsidRPr="001424F5">
        <w:rPr>
          <w:rFonts w:ascii="Arial" w:hAnsi="Arial" w:cs="Arial"/>
        </w:rPr>
        <w:t>. Both the Nhl</w:t>
      </w:r>
      <w:r w:rsidR="009D0FC9" w:rsidRPr="001424F5">
        <w:rPr>
          <w:rFonts w:ascii="Arial" w:hAnsi="Arial" w:cs="Arial"/>
        </w:rPr>
        <w:t>a</w:t>
      </w:r>
      <w:r w:rsidR="00A1103F" w:rsidRPr="001424F5">
        <w:rPr>
          <w:rFonts w:ascii="Arial" w:hAnsi="Arial" w:cs="Arial"/>
        </w:rPr>
        <w:t>pho Commission decision</w:t>
      </w:r>
      <w:r w:rsidR="000E598B" w:rsidRPr="001424F5">
        <w:rPr>
          <w:rFonts w:ascii="Arial" w:hAnsi="Arial" w:cs="Arial"/>
        </w:rPr>
        <w:t xml:space="preserve">, </w:t>
      </w:r>
      <w:r w:rsidR="00A1103F" w:rsidRPr="001424F5">
        <w:rPr>
          <w:rFonts w:ascii="Arial" w:hAnsi="Arial" w:cs="Arial"/>
        </w:rPr>
        <w:t xml:space="preserve">and subsequently the Tolo Commission decision, </w:t>
      </w:r>
      <w:r w:rsidR="00B93BFC" w:rsidRPr="001424F5">
        <w:rPr>
          <w:rFonts w:ascii="Arial" w:hAnsi="Arial" w:cs="Arial"/>
        </w:rPr>
        <w:t xml:space="preserve">were set aside. The latter </w:t>
      </w:r>
      <w:r w:rsidR="002014B3" w:rsidRPr="001424F5">
        <w:rPr>
          <w:rFonts w:ascii="Arial" w:hAnsi="Arial" w:cs="Arial"/>
        </w:rPr>
        <w:t xml:space="preserve">was set aside </w:t>
      </w:r>
      <w:r w:rsidR="00B93BFC" w:rsidRPr="001424F5">
        <w:rPr>
          <w:rFonts w:ascii="Arial" w:hAnsi="Arial" w:cs="Arial"/>
        </w:rPr>
        <w:t xml:space="preserve">by way of a </w:t>
      </w:r>
      <w:r w:rsidR="000E598B" w:rsidRPr="001424F5">
        <w:rPr>
          <w:rFonts w:ascii="Arial" w:hAnsi="Arial" w:cs="Arial"/>
        </w:rPr>
        <w:t>judgment of the high court, per Brook</w:t>
      </w:r>
      <w:r w:rsidR="00182454" w:rsidRPr="001424F5">
        <w:rPr>
          <w:rFonts w:ascii="Arial" w:hAnsi="Arial" w:cs="Arial"/>
        </w:rPr>
        <w:t>s J</w:t>
      </w:r>
      <w:r w:rsidR="00B16C25" w:rsidRPr="001424F5">
        <w:rPr>
          <w:rStyle w:val="FootnoteReference"/>
          <w:rFonts w:ascii="Arial" w:hAnsi="Arial" w:cs="Arial"/>
        </w:rPr>
        <w:footnoteReference w:id="3"/>
      </w:r>
      <w:r w:rsidR="00182454" w:rsidRPr="001424F5">
        <w:rPr>
          <w:rFonts w:ascii="Arial" w:hAnsi="Arial" w:cs="Arial"/>
        </w:rPr>
        <w:t xml:space="preserve"> (the Brooks judgment)</w:t>
      </w:r>
      <w:r w:rsidR="00742718" w:rsidRPr="001424F5">
        <w:rPr>
          <w:rFonts w:ascii="Arial" w:hAnsi="Arial" w:cs="Arial"/>
        </w:rPr>
        <w:t>.</w:t>
      </w:r>
      <w:r w:rsidR="00182454" w:rsidRPr="001424F5">
        <w:rPr>
          <w:rFonts w:ascii="Arial" w:hAnsi="Arial" w:cs="Arial"/>
        </w:rPr>
        <w:t xml:space="preserve"> </w:t>
      </w:r>
      <w:r w:rsidR="00742718" w:rsidRPr="001424F5">
        <w:rPr>
          <w:rFonts w:ascii="Arial" w:hAnsi="Arial" w:cs="Arial"/>
        </w:rPr>
        <w:t>A</w:t>
      </w:r>
      <w:r w:rsidR="00463FE9" w:rsidRPr="001424F5">
        <w:rPr>
          <w:rFonts w:ascii="Arial" w:hAnsi="Arial" w:cs="Arial"/>
        </w:rPr>
        <w:t xml:space="preserve">mong </w:t>
      </w:r>
      <w:r w:rsidR="004F767F" w:rsidRPr="001424F5">
        <w:rPr>
          <w:rFonts w:ascii="Arial" w:hAnsi="Arial" w:cs="Arial"/>
        </w:rPr>
        <w:t xml:space="preserve">other </w:t>
      </w:r>
      <w:r w:rsidR="00463FE9" w:rsidRPr="001424F5">
        <w:rPr>
          <w:rFonts w:ascii="Arial" w:hAnsi="Arial" w:cs="Arial"/>
        </w:rPr>
        <w:t>things</w:t>
      </w:r>
      <w:r w:rsidR="0056363E" w:rsidRPr="001424F5">
        <w:rPr>
          <w:rFonts w:ascii="Arial" w:hAnsi="Arial" w:cs="Arial"/>
        </w:rPr>
        <w:t>,</w:t>
      </w:r>
      <w:r w:rsidR="00463FE9" w:rsidRPr="001424F5">
        <w:rPr>
          <w:rFonts w:ascii="Arial" w:hAnsi="Arial" w:cs="Arial"/>
        </w:rPr>
        <w:t xml:space="preserve"> </w:t>
      </w:r>
      <w:r w:rsidR="00742718" w:rsidRPr="001424F5">
        <w:rPr>
          <w:rFonts w:ascii="Arial" w:hAnsi="Arial" w:cs="Arial"/>
        </w:rPr>
        <w:t xml:space="preserve">Brooks J </w:t>
      </w:r>
      <w:r w:rsidR="00463FE9" w:rsidRPr="001424F5">
        <w:rPr>
          <w:rFonts w:ascii="Arial" w:hAnsi="Arial" w:cs="Arial"/>
        </w:rPr>
        <w:t xml:space="preserve">made an order declaring that </w:t>
      </w:r>
      <w:r w:rsidR="003A5E99" w:rsidRPr="001424F5">
        <w:rPr>
          <w:rFonts w:ascii="Arial" w:hAnsi="Arial" w:cs="Arial"/>
        </w:rPr>
        <w:t>‘</w:t>
      </w:r>
      <w:proofErr w:type="spellStart"/>
      <w:r w:rsidR="00463FE9" w:rsidRPr="001424F5">
        <w:rPr>
          <w:rFonts w:ascii="Arial" w:hAnsi="Arial" w:cs="Arial"/>
        </w:rPr>
        <w:t>AmaMpondomise</w:t>
      </w:r>
      <w:proofErr w:type="spellEnd"/>
      <w:r w:rsidR="00463FE9" w:rsidRPr="001424F5">
        <w:rPr>
          <w:rFonts w:ascii="Arial" w:hAnsi="Arial" w:cs="Arial"/>
        </w:rPr>
        <w:t xml:space="preserve"> </w:t>
      </w:r>
      <w:r w:rsidR="003A5E99" w:rsidRPr="001424F5">
        <w:rPr>
          <w:rFonts w:ascii="Arial" w:hAnsi="Arial" w:cs="Arial"/>
        </w:rPr>
        <w:t>did have a kingship and that such kingship is hereby reinstated.’</w:t>
      </w:r>
    </w:p>
    <w:p w14:paraId="6FE5788A" w14:textId="77777777" w:rsidR="0041249E" w:rsidRPr="001424F5" w:rsidRDefault="0041249E" w:rsidP="007D549F">
      <w:pPr>
        <w:pStyle w:val="ListParagraph"/>
        <w:spacing w:line="360" w:lineRule="auto"/>
        <w:ind w:left="0"/>
        <w:jc w:val="both"/>
        <w:rPr>
          <w:rFonts w:ascii="Arial" w:hAnsi="Arial" w:cs="Arial"/>
        </w:rPr>
      </w:pPr>
    </w:p>
    <w:p w14:paraId="436B9D4C" w14:textId="5F9CE540" w:rsidR="0041249E" w:rsidRPr="001424F5" w:rsidRDefault="0041249E" w:rsidP="007D549F">
      <w:pPr>
        <w:pStyle w:val="ListParagraph"/>
        <w:spacing w:line="360" w:lineRule="auto"/>
        <w:ind w:left="0"/>
        <w:jc w:val="both"/>
        <w:rPr>
          <w:rFonts w:ascii="Arial" w:hAnsi="Arial" w:cs="Arial"/>
        </w:rPr>
      </w:pPr>
      <w:r w:rsidRPr="001424F5">
        <w:rPr>
          <w:rFonts w:ascii="Arial" w:hAnsi="Arial" w:cs="Arial"/>
        </w:rPr>
        <w:t>[</w:t>
      </w:r>
      <w:r w:rsidR="00D47A9F" w:rsidRPr="001424F5">
        <w:rPr>
          <w:rFonts w:ascii="Arial" w:hAnsi="Arial" w:cs="Arial"/>
        </w:rPr>
        <w:t>5</w:t>
      </w:r>
      <w:r w:rsidRPr="001424F5">
        <w:rPr>
          <w:rFonts w:ascii="Arial" w:hAnsi="Arial" w:cs="Arial"/>
        </w:rPr>
        <w:t>]</w:t>
      </w:r>
      <w:r w:rsidRPr="001424F5">
        <w:rPr>
          <w:rFonts w:ascii="Arial" w:hAnsi="Arial" w:cs="Arial"/>
        </w:rPr>
        <w:tab/>
      </w:r>
      <w:r w:rsidR="00A100A8" w:rsidRPr="001424F5">
        <w:rPr>
          <w:rFonts w:ascii="Arial" w:hAnsi="Arial" w:cs="Arial"/>
        </w:rPr>
        <w:t>Having succeeded in the restoration of the</w:t>
      </w:r>
      <w:r w:rsidR="00811C80" w:rsidRPr="001424F5">
        <w:rPr>
          <w:rFonts w:ascii="Arial" w:hAnsi="Arial" w:cs="Arial"/>
        </w:rPr>
        <w:t>ir</w:t>
      </w:r>
      <w:r w:rsidR="007C0BF3" w:rsidRPr="001424F5">
        <w:rPr>
          <w:rFonts w:ascii="Arial" w:hAnsi="Arial" w:cs="Arial"/>
        </w:rPr>
        <w:t xml:space="preserve"> </w:t>
      </w:r>
      <w:r w:rsidR="00A100A8" w:rsidRPr="001424F5">
        <w:rPr>
          <w:rFonts w:ascii="Arial" w:hAnsi="Arial" w:cs="Arial"/>
        </w:rPr>
        <w:t>kingship</w:t>
      </w:r>
      <w:r w:rsidR="003F34C2" w:rsidRPr="001424F5">
        <w:rPr>
          <w:rFonts w:ascii="Arial" w:hAnsi="Arial" w:cs="Arial"/>
        </w:rPr>
        <w:t>,</w:t>
      </w:r>
      <w:r w:rsidR="007C0BF3" w:rsidRPr="001424F5">
        <w:rPr>
          <w:rFonts w:ascii="Arial" w:hAnsi="Arial" w:cs="Arial"/>
        </w:rPr>
        <w:t xml:space="preserve"> the next step</w:t>
      </w:r>
      <w:r w:rsidR="00E81D0F" w:rsidRPr="001424F5">
        <w:rPr>
          <w:rFonts w:ascii="Arial" w:hAnsi="Arial" w:cs="Arial"/>
        </w:rPr>
        <w:t xml:space="preserve"> </w:t>
      </w:r>
      <w:r w:rsidR="00811C80" w:rsidRPr="001424F5">
        <w:rPr>
          <w:rFonts w:ascii="Arial" w:hAnsi="Arial" w:cs="Arial"/>
        </w:rPr>
        <w:t xml:space="preserve">for </w:t>
      </w:r>
      <w:proofErr w:type="spellStart"/>
      <w:r w:rsidR="00F9527D" w:rsidRPr="001424F5">
        <w:rPr>
          <w:rFonts w:ascii="Arial" w:hAnsi="Arial" w:cs="Arial"/>
        </w:rPr>
        <w:t>A</w:t>
      </w:r>
      <w:r w:rsidR="00811C80" w:rsidRPr="001424F5">
        <w:rPr>
          <w:rFonts w:ascii="Arial" w:hAnsi="Arial" w:cs="Arial"/>
        </w:rPr>
        <w:t>maMpondomise</w:t>
      </w:r>
      <w:proofErr w:type="spellEnd"/>
      <w:r w:rsidR="00811C80" w:rsidRPr="001424F5">
        <w:rPr>
          <w:rFonts w:ascii="Arial" w:hAnsi="Arial" w:cs="Arial"/>
        </w:rPr>
        <w:t xml:space="preserve"> </w:t>
      </w:r>
      <w:r w:rsidR="00E81D0F" w:rsidRPr="001424F5">
        <w:rPr>
          <w:rFonts w:ascii="Arial" w:hAnsi="Arial" w:cs="Arial"/>
        </w:rPr>
        <w:t>was to fill the vacant position of king or queen.</w:t>
      </w:r>
      <w:r w:rsidR="001C2DD0" w:rsidRPr="001424F5">
        <w:rPr>
          <w:rFonts w:ascii="Arial" w:hAnsi="Arial" w:cs="Arial"/>
        </w:rPr>
        <w:t xml:space="preserve"> This process is governed by s 9 of the Act.</w:t>
      </w:r>
      <w:r w:rsidR="00AC3179" w:rsidRPr="001424F5">
        <w:rPr>
          <w:rFonts w:ascii="Arial" w:hAnsi="Arial" w:cs="Arial"/>
        </w:rPr>
        <w:t xml:space="preserve"> In relevant part, it pro</w:t>
      </w:r>
      <w:r w:rsidR="004B3A30" w:rsidRPr="001424F5">
        <w:rPr>
          <w:rFonts w:ascii="Arial" w:hAnsi="Arial" w:cs="Arial"/>
        </w:rPr>
        <w:t>vides:</w:t>
      </w:r>
    </w:p>
    <w:p w14:paraId="1EB05DBD" w14:textId="39FF2D7E" w:rsidR="004B3A30" w:rsidRPr="001424F5" w:rsidRDefault="004B3A30" w:rsidP="001530CB">
      <w:pPr>
        <w:pStyle w:val="NormalWeb"/>
        <w:spacing w:before="0" w:beforeAutospacing="0" w:line="360" w:lineRule="auto"/>
        <w:contextualSpacing/>
        <w:jc w:val="both"/>
        <w:rPr>
          <w:rFonts w:ascii="Arial" w:hAnsi="Arial" w:cs="Arial"/>
          <w:sz w:val="22"/>
          <w:szCs w:val="22"/>
        </w:rPr>
      </w:pPr>
      <w:r w:rsidRPr="001424F5">
        <w:rPr>
          <w:rFonts w:ascii="Arial" w:hAnsi="Arial" w:cs="Arial"/>
        </w:rPr>
        <w:t>‘</w:t>
      </w:r>
      <w:r w:rsidRPr="001424F5">
        <w:rPr>
          <w:rFonts w:ascii="Arial" w:hAnsi="Arial" w:cs="Arial"/>
          <w:sz w:val="22"/>
          <w:szCs w:val="22"/>
        </w:rPr>
        <w:t>(</w:t>
      </w:r>
      <w:r w:rsidR="00453A7B" w:rsidRPr="001424F5">
        <w:rPr>
          <w:rFonts w:ascii="Arial" w:hAnsi="Arial" w:cs="Arial"/>
          <w:sz w:val="22"/>
          <w:szCs w:val="22"/>
        </w:rPr>
        <w:t>1</w:t>
      </w:r>
      <w:r w:rsidRPr="001424F5">
        <w:rPr>
          <w:rFonts w:ascii="Arial" w:hAnsi="Arial" w:cs="Arial"/>
          <w:sz w:val="22"/>
          <w:szCs w:val="22"/>
        </w:rPr>
        <w:t>) Whenever the position</w:t>
      </w:r>
      <w:r w:rsidR="00760224" w:rsidRPr="001424F5">
        <w:rPr>
          <w:rFonts w:ascii="Arial" w:hAnsi="Arial" w:cs="Arial"/>
          <w:sz w:val="22"/>
          <w:szCs w:val="22"/>
        </w:rPr>
        <w:t xml:space="preserve"> </w:t>
      </w:r>
      <w:r w:rsidRPr="001424F5">
        <w:rPr>
          <w:rFonts w:ascii="Arial" w:hAnsi="Arial" w:cs="Arial"/>
          <w:sz w:val="22"/>
          <w:szCs w:val="22"/>
        </w:rPr>
        <w:t>of a king or</w:t>
      </w:r>
      <w:r w:rsidR="00760224" w:rsidRPr="001424F5">
        <w:rPr>
          <w:rFonts w:ascii="Arial" w:hAnsi="Arial" w:cs="Arial"/>
          <w:sz w:val="22"/>
          <w:szCs w:val="22"/>
        </w:rPr>
        <w:t xml:space="preserve"> </w:t>
      </w:r>
      <w:r w:rsidRPr="001424F5">
        <w:rPr>
          <w:rFonts w:ascii="Arial" w:hAnsi="Arial" w:cs="Arial"/>
          <w:sz w:val="22"/>
          <w:szCs w:val="22"/>
        </w:rPr>
        <w:t>a queen</w:t>
      </w:r>
      <w:r w:rsidR="00760224" w:rsidRPr="001424F5">
        <w:rPr>
          <w:rFonts w:ascii="Arial" w:hAnsi="Arial" w:cs="Arial"/>
          <w:sz w:val="22"/>
          <w:szCs w:val="22"/>
        </w:rPr>
        <w:t xml:space="preserve"> </w:t>
      </w:r>
      <w:r w:rsidRPr="001424F5">
        <w:rPr>
          <w:rFonts w:ascii="Arial" w:hAnsi="Arial" w:cs="Arial"/>
          <w:sz w:val="22"/>
          <w:szCs w:val="22"/>
        </w:rPr>
        <w:t xml:space="preserve">is to be filled, the following process must be followed: </w:t>
      </w:r>
    </w:p>
    <w:p w14:paraId="6F08DEE8" w14:textId="6040EACD" w:rsidR="004B3A30" w:rsidRPr="001424F5" w:rsidRDefault="004B3A30" w:rsidP="00ED3CED">
      <w:pPr>
        <w:pStyle w:val="NormalWeb"/>
        <w:spacing w:line="360" w:lineRule="auto"/>
        <w:contextualSpacing/>
        <w:jc w:val="both"/>
        <w:rPr>
          <w:rFonts w:ascii="Arial" w:hAnsi="Arial" w:cs="Arial"/>
          <w:sz w:val="22"/>
          <w:szCs w:val="22"/>
        </w:rPr>
      </w:pPr>
      <w:r w:rsidRPr="001424F5">
        <w:rPr>
          <w:rFonts w:ascii="Arial" w:hAnsi="Arial" w:cs="Arial"/>
          <w:i/>
          <w:iCs/>
          <w:sz w:val="22"/>
          <w:szCs w:val="22"/>
        </w:rPr>
        <w:t xml:space="preserve">(a) </w:t>
      </w:r>
      <w:r w:rsidRPr="001424F5">
        <w:rPr>
          <w:rFonts w:ascii="Arial" w:hAnsi="Arial" w:cs="Arial"/>
          <w:sz w:val="22"/>
          <w:szCs w:val="22"/>
        </w:rPr>
        <w:t>The royal family must, within a reasonable time after the need arises for the position of a king or a queen to be filled, and with due regard to applicable</w:t>
      </w:r>
      <w:r w:rsidR="00760224" w:rsidRPr="001424F5">
        <w:rPr>
          <w:rFonts w:ascii="Arial" w:hAnsi="Arial" w:cs="Arial"/>
          <w:sz w:val="22"/>
          <w:szCs w:val="22"/>
        </w:rPr>
        <w:t xml:space="preserve"> </w:t>
      </w:r>
      <w:r w:rsidRPr="001424F5">
        <w:rPr>
          <w:rFonts w:ascii="Arial" w:hAnsi="Arial" w:cs="Arial"/>
          <w:sz w:val="22"/>
          <w:szCs w:val="22"/>
        </w:rPr>
        <w:t xml:space="preserve">customary law- </w:t>
      </w:r>
    </w:p>
    <w:p w14:paraId="425C582A" w14:textId="566FE251" w:rsidR="004B3A30" w:rsidRPr="001424F5" w:rsidRDefault="004B3A30" w:rsidP="00ED3CED">
      <w:pPr>
        <w:pStyle w:val="NormalWeb"/>
        <w:spacing w:line="360" w:lineRule="auto"/>
        <w:contextualSpacing/>
        <w:jc w:val="both"/>
        <w:rPr>
          <w:rFonts w:ascii="Arial" w:hAnsi="Arial" w:cs="Arial"/>
          <w:sz w:val="22"/>
          <w:szCs w:val="22"/>
        </w:rPr>
      </w:pPr>
      <w:r w:rsidRPr="001424F5">
        <w:rPr>
          <w:rFonts w:ascii="Arial" w:hAnsi="Arial" w:cs="Arial"/>
          <w:sz w:val="22"/>
          <w:szCs w:val="22"/>
        </w:rPr>
        <w:t>(</w:t>
      </w:r>
      <w:proofErr w:type="spellStart"/>
      <w:r w:rsidRPr="001424F5">
        <w:rPr>
          <w:rFonts w:ascii="Arial" w:hAnsi="Arial" w:cs="Arial"/>
          <w:sz w:val="22"/>
          <w:szCs w:val="22"/>
        </w:rPr>
        <w:t>i</w:t>
      </w:r>
      <w:proofErr w:type="spellEnd"/>
      <w:r w:rsidRPr="001424F5">
        <w:rPr>
          <w:rFonts w:ascii="Arial" w:hAnsi="Arial" w:cs="Arial"/>
          <w:sz w:val="22"/>
          <w:szCs w:val="22"/>
        </w:rPr>
        <w:t>) identify a person who qualifies in terms of customary law to assume the position</w:t>
      </w:r>
      <w:r w:rsidR="00760224" w:rsidRPr="001424F5">
        <w:rPr>
          <w:rFonts w:ascii="Arial" w:hAnsi="Arial" w:cs="Arial"/>
          <w:sz w:val="22"/>
          <w:szCs w:val="22"/>
        </w:rPr>
        <w:t xml:space="preserve"> </w:t>
      </w:r>
      <w:r w:rsidRPr="001424F5">
        <w:rPr>
          <w:rFonts w:ascii="Arial" w:hAnsi="Arial" w:cs="Arial"/>
          <w:sz w:val="22"/>
          <w:szCs w:val="22"/>
        </w:rPr>
        <w:t>of</w:t>
      </w:r>
      <w:r w:rsidR="00760224" w:rsidRPr="001424F5">
        <w:rPr>
          <w:rFonts w:ascii="Arial" w:hAnsi="Arial" w:cs="Arial"/>
          <w:sz w:val="22"/>
          <w:szCs w:val="22"/>
        </w:rPr>
        <w:t xml:space="preserve"> </w:t>
      </w:r>
      <w:r w:rsidRPr="001424F5">
        <w:rPr>
          <w:rFonts w:ascii="Arial" w:hAnsi="Arial" w:cs="Arial"/>
          <w:sz w:val="22"/>
          <w:szCs w:val="22"/>
        </w:rPr>
        <w:t>a king</w:t>
      </w:r>
      <w:r w:rsidR="00760224" w:rsidRPr="001424F5">
        <w:rPr>
          <w:rFonts w:ascii="Arial" w:hAnsi="Arial" w:cs="Arial"/>
          <w:sz w:val="22"/>
          <w:szCs w:val="22"/>
        </w:rPr>
        <w:t xml:space="preserve"> </w:t>
      </w:r>
      <w:r w:rsidRPr="001424F5">
        <w:rPr>
          <w:rFonts w:ascii="Arial" w:hAnsi="Arial" w:cs="Arial"/>
          <w:sz w:val="22"/>
          <w:szCs w:val="22"/>
        </w:rPr>
        <w:t>or</w:t>
      </w:r>
      <w:r w:rsidR="00760224" w:rsidRPr="001424F5">
        <w:rPr>
          <w:rFonts w:ascii="Arial" w:hAnsi="Arial" w:cs="Arial"/>
          <w:sz w:val="22"/>
          <w:szCs w:val="22"/>
        </w:rPr>
        <w:t xml:space="preserve"> </w:t>
      </w:r>
      <w:r w:rsidRPr="001424F5">
        <w:rPr>
          <w:rFonts w:ascii="Arial" w:hAnsi="Arial" w:cs="Arial"/>
          <w:sz w:val="22"/>
          <w:szCs w:val="22"/>
        </w:rPr>
        <w:t>a</w:t>
      </w:r>
      <w:r w:rsidR="00760224" w:rsidRPr="001424F5">
        <w:rPr>
          <w:rFonts w:ascii="Arial" w:hAnsi="Arial" w:cs="Arial"/>
          <w:sz w:val="22"/>
          <w:szCs w:val="22"/>
        </w:rPr>
        <w:t xml:space="preserve"> </w:t>
      </w:r>
      <w:r w:rsidRPr="001424F5">
        <w:rPr>
          <w:rFonts w:ascii="Arial" w:hAnsi="Arial" w:cs="Arial"/>
          <w:sz w:val="22"/>
          <w:szCs w:val="22"/>
        </w:rPr>
        <w:t>queen</w:t>
      </w:r>
      <w:r w:rsidR="00402D7B" w:rsidRPr="001424F5">
        <w:rPr>
          <w:rFonts w:ascii="Arial" w:hAnsi="Arial" w:cs="Arial"/>
          <w:sz w:val="22"/>
          <w:szCs w:val="22"/>
        </w:rPr>
        <w:t xml:space="preserve"> </w:t>
      </w:r>
      <w:r w:rsidRPr="001424F5">
        <w:rPr>
          <w:rFonts w:ascii="Arial" w:hAnsi="Arial" w:cs="Arial"/>
          <w:sz w:val="22"/>
          <w:szCs w:val="22"/>
        </w:rPr>
        <w:t>as</w:t>
      </w:r>
      <w:r w:rsidR="00402D7B" w:rsidRPr="001424F5">
        <w:rPr>
          <w:rFonts w:ascii="Arial" w:hAnsi="Arial" w:cs="Arial"/>
          <w:sz w:val="22"/>
          <w:szCs w:val="22"/>
        </w:rPr>
        <w:t xml:space="preserve"> </w:t>
      </w:r>
      <w:r w:rsidRPr="001424F5">
        <w:rPr>
          <w:rFonts w:ascii="Arial" w:hAnsi="Arial" w:cs="Arial"/>
          <w:sz w:val="22"/>
          <w:szCs w:val="22"/>
        </w:rPr>
        <w:t>the</w:t>
      </w:r>
      <w:r w:rsidR="00402D7B" w:rsidRPr="001424F5">
        <w:rPr>
          <w:rFonts w:ascii="Arial" w:hAnsi="Arial" w:cs="Arial"/>
          <w:sz w:val="22"/>
          <w:szCs w:val="22"/>
        </w:rPr>
        <w:t xml:space="preserve"> </w:t>
      </w:r>
      <w:r w:rsidRPr="001424F5">
        <w:rPr>
          <w:rFonts w:ascii="Arial" w:hAnsi="Arial" w:cs="Arial"/>
          <w:sz w:val="22"/>
          <w:szCs w:val="22"/>
        </w:rPr>
        <w:t>case</w:t>
      </w:r>
      <w:r w:rsidR="00402D7B" w:rsidRPr="001424F5">
        <w:rPr>
          <w:rFonts w:ascii="Arial" w:hAnsi="Arial" w:cs="Arial"/>
          <w:sz w:val="22"/>
          <w:szCs w:val="22"/>
        </w:rPr>
        <w:t xml:space="preserve"> </w:t>
      </w:r>
      <w:r w:rsidRPr="001424F5">
        <w:rPr>
          <w:rFonts w:ascii="Arial" w:hAnsi="Arial" w:cs="Arial"/>
          <w:sz w:val="22"/>
          <w:szCs w:val="22"/>
        </w:rPr>
        <w:t>may</w:t>
      </w:r>
      <w:r w:rsidR="00402D7B" w:rsidRPr="001424F5">
        <w:rPr>
          <w:rFonts w:ascii="Arial" w:hAnsi="Arial" w:cs="Arial"/>
          <w:sz w:val="22"/>
          <w:szCs w:val="22"/>
        </w:rPr>
        <w:t xml:space="preserve"> </w:t>
      </w:r>
      <w:r w:rsidRPr="001424F5">
        <w:rPr>
          <w:rFonts w:ascii="Arial" w:hAnsi="Arial" w:cs="Arial"/>
          <w:sz w:val="22"/>
          <w:szCs w:val="22"/>
        </w:rPr>
        <w:t>be,</w:t>
      </w:r>
      <w:r w:rsidR="001F7ADF" w:rsidRPr="001424F5">
        <w:rPr>
          <w:rFonts w:ascii="Arial" w:hAnsi="Arial" w:cs="Arial"/>
          <w:sz w:val="22"/>
          <w:szCs w:val="22"/>
        </w:rPr>
        <w:t xml:space="preserve"> </w:t>
      </w:r>
      <w:r w:rsidRPr="001424F5">
        <w:rPr>
          <w:rFonts w:ascii="Arial" w:hAnsi="Arial" w:cs="Arial"/>
          <w:sz w:val="22"/>
          <w:szCs w:val="22"/>
        </w:rPr>
        <w:t>after taking</w:t>
      </w:r>
      <w:r w:rsidR="00402D7B" w:rsidRPr="001424F5">
        <w:rPr>
          <w:rFonts w:ascii="Arial" w:hAnsi="Arial" w:cs="Arial"/>
          <w:sz w:val="22"/>
          <w:szCs w:val="22"/>
        </w:rPr>
        <w:t xml:space="preserve"> </w:t>
      </w:r>
      <w:r w:rsidRPr="001424F5">
        <w:rPr>
          <w:rFonts w:ascii="Arial" w:hAnsi="Arial" w:cs="Arial"/>
          <w:sz w:val="22"/>
          <w:szCs w:val="22"/>
        </w:rPr>
        <w:t>into</w:t>
      </w:r>
      <w:r w:rsidR="00402D7B" w:rsidRPr="001424F5">
        <w:rPr>
          <w:rFonts w:ascii="Arial" w:hAnsi="Arial" w:cs="Arial"/>
          <w:sz w:val="22"/>
          <w:szCs w:val="22"/>
        </w:rPr>
        <w:t xml:space="preserve"> </w:t>
      </w:r>
      <w:r w:rsidRPr="001424F5">
        <w:rPr>
          <w:rFonts w:ascii="Arial" w:hAnsi="Arial" w:cs="Arial"/>
          <w:sz w:val="22"/>
          <w:szCs w:val="22"/>
        </w:rPr>
        <w:t>account whether any of the grounds referred to in</w:t>
      </w:r>
      <w:r w:rsidR="00402D7B" w:rsidRPr="001424F5">
        <w:rPr>
          <w:rFonts w:ascii="Arial" w:hAnsi="Arial" w:cs="Arial"/>
          <w:sz w:val="22"/>
          <w:szCs w:val="22"/>
        </w:rPr>
        <w:t xml:space="preserve"> </w:t>
      </w:r>
      <w:r w:rsidRPr="001424F5">
        <w:rPr>
          <w:rFonts w:ascii="Arial" w:hAnsi="Arial" w:cs="Arial"/>
          <w:sz w:val="22"/>
          <w:szCs w:val="22"/>
        </w:rPr>
        <w:t>section 10(</w:t>
      </w:r>
      <w:r w:rsidR="00443D4B" w:rsidRPr="001424F5">
        <w:rPr>
          <w:rFonts w:ascii="Arial" w:hAnsi="Arial" w:cs="Arial"/>
          <w:sz w:val="22"/>
          <w:szCs w:val="22"/>
        </w:rPr>
        <w:t>1</w:t>
      </w:r>
      <w:r w:rsidRPr="001424F5">
        <w:rPr>
          <w:rFonts w:ascii="Arial" w:hAnsi="Arial" w:cs="Arial"/>
          <w:sz w:val="22"/>
          <w:szCs w:val="22"/>
        </w:rPr>
        <w:t>)(</w:t>
      </w:r>
      <w:r w:rsidR="0015637A" w:rsidRPr="001424F5">
        <w:rPr>
          <w:rFonts w:ascii="Arial" w:hAnsi="Arial" w:cs="Arial"/>
          <w:i/>
          <w:iCs/>
          <w:sz w:val="22"/>
          <w:szCs w:val="22"/>
        </w:rPr>
        <w:t>a</w:t>
      </w:r>
      <w:r w:rsidR="00F43830" w:rsidRPr="001424F5">
        <w:rPr>
          <w:rFonts w:ascii="Arial" w:hAnsi="Arial" w:cs="Arial"/>
          <w:sz w:val="22"/>
          <w:szCs w:val="22"/>
        </w:rPr>
        <w:t>),</w:t>
      </w:r>
      <w:r w:rsidR="00F43830" w:rsidRPr="001424F5">
        <w:rPr>
          <w:rFonts w:ascii="Arial" w:hAnsi="Arial" w:cs="Arial"/>
          <w:i/>
          <w:iCs/>
          <w:sz w:val="22"/>
          <w:szCs w:val="22"/>
        </w:rPr>
        <w:t xml:space="preserve"> (</w:t>
      </w:r>
      <w:r w:rsidRPr="001424F5">
        <w:rPr>
          <w:rFonts w:ascii="Arial" w:hAnsi="Arial" w:cs="Arial"/>
          <w:i/>
          <w:iCs/>
          <w:sz w:val="22"/>
          <w:szCs w:val="22"/>
        </w:rPr>
        <w:t>b)</w:t>
      </w:r>
      <w:r w:rsidRPr="001424F5">
        <w:rPr>
          <w:rFonts w:ascii="Arial" w:hAnsi="Arial" w:cs="Arial"/>
          <w:sz w:val="22"/>
          <w:szCs w:val="22"/>
        </w:rPr>
        <w:t xml:space="preserve">and </w:t>
      </w:r>
      <w:r w:rsidRPr="001424F5">
        <w:rPr>
          <w:rFonts w:ascii="Arial" w:hAnsi="Arial" w:cs="Arial"/>
          <w:i/>
          <w:iCs/>
          <w:sz w:val="22"/>
          <w:szCs w:val="22"/>
        </w:rPr>
        <w:t xml:space="preserve">(d) </w:t>
      </w:r>
      <w:r w:rsidRPr="001424F5">
        <w:rPr>
          <w:rFonts w:ascii="Arial" w:hAnsi="Arial" w:cs="Arial"/>
          <w:sz w:val="22"/>
          <w:szCs w:val="22"/>
        </w:rPr>
        <w:t>apply to that person; and</w:t>
      </w:r>
    </w:p>
    <w:p w14:paraId="5532669E" w14:textId="77777777" w:rsidR="00CC5D20" w:rsidRPr="001424F5" w:rsidRDefault="004B3A30" w:rsidP="00ED3CED">
      <w:pPr>
        <w:pStyle w:val="NormalWeb"/>
        <w:spacing w:line="360" w:lineRule="auto"/>
        <w:contextualSpacing/>
        <w:jc w:val="both"/>
        <w:rPr>
          <w:rFonts w:ascii="Arial" w:hAnsi="Arial" w:cs="Arial"/>
          <w:sz w:val="22"/>
          <w:szCs w:val="22"/>
        </w:rPr>
      </w:pPr>
      <w:r w:rsidRPr="001424F5">
        <w:rPr>
          <w:rFonts w:ascii="Arial" w:hAnsi="Arial" w:cs="Arial"/>
          <w:sz w:val="22"/>
          <w:szCs w:val="22"/>
        </w:rPr>
        <w:t>(ii) through the relevant customary structure-</w:t>
      </w:r>
    </w:p>
    <w:p w14:paraId="6BAF1873" w14:textId="2E100288" w:rsidR="004B3A30" w:rsidRPr="001424F5" w:rsidRDefault="00CC5D20" w:rsidP="00ED3CED">
      <w:pPr>
        <w:pStyle w:val="NormalWeb"/>
        <w:spacing w:line="360" w:lineRule="auto"/>
        <w:contextualSpacing/>
        <w:jc w:val="both"/>
        <w:rPr>
          <w:rFonts w:ascii="Arial" w:hAnsi="Arial" w:cs="Arial"/>
          <w:sz w:val="22"/>
          <w:szCs w:val="22"/>
        </w:rPr>
      </w:pPr>
      <w:r w:rsidRPr="001424F5">
        <w:rPr>
          <w:rFonts w:ascii="Arial" w:hAnsi="Arial" w:cs="Arial"/>
          <w:sz w:val="22"/>
          <w:szCs w:val="22"/>
        </w:rPr>
        <w:t>(</w:t>
      </w:r>
      <w:r w:rsidRPr="001424F5">
        <w:rPr>
          <w:rFonts w:ascii="Arial" w:hAnsi="Arial" w:cs="Arial"/>
          <w:i/>
          <w:iCs/>
          <w:sz w:val="22"/>
          <w:szCs w:val="22"/>
        </w:rPr>
        <w:t>aa</w:t>
      </w:r>
      <w:r w:rsidRPr="001424F5">
        <w:rPr>
          <w:rFonts w:ascii="Arial" w:hAnsi="Arial" w:cs="Arial"/>
          <w:sz w:val="22"/>
          <w:szCs w:val="22"/>
        </w:rPr>
        <w:t>)</w:t>
      </w:r>
      <w:r w:rsidR="00C0055E" w:rsidRPr="001424F5">
        <w:rPr>
          <w:rFonts w:ascii="Arial" w:hAnsi="Arial" w:cs="Arial"/>
          <w:i/>
          <w:iCs/>
          <w:sz w:val="22"/>
          <w:szCs w:val="22"/>
        </w:rPr>
        <w:t xml:space="preserve"> </w:t>
      </w:r>
      <w:r w:rsidR="004B3A30" w:rsidRPr="001424F5">
        <w:rPr>
          <w:rFonts w:ascii="Arial" w:hAnsi="Arial" w:cs="Arial"/>
          <w:sz w:val="22"/>
          <w:szCs w:val="22"/>
        </w:rPr>
        <w:t>inform the President,</w:t>
      </w:r>
      <w:r w:rsidR="00402D7B" w:rsidRPr="001424F5">
        <w:rPr>
          <w:rFonts w:ascii="Arial" w:hAnsi="Arial" w:cs="Arial"/>
          <w:sz w:val="22"/>
          <w:szCs w:val="22"/>
        </w:rPr>
        <w:t xml:space="preserve"> </w:t>
      </w:r>
      <w:r w:rsidR="004B3A30" w:rsidRPr="001424F5">
        <w:rPr>
          <w:rFonts w:ascii="Arial" w:hAnsi="Arial" w:cs="Arial"/>
          <w:sz w:val="22"/>
          <w:szCs w:val="22"/>
        </w:rPr>
        <w:t>the</w:t>
      </w:r>
      <w:r w:rsidR="00402D7B" w:rsidRPr="001424F5">
        <w:rPr>
          <w:rFonts w:ascii="Arial" w:hAnsi="Arial" w:cs="Arial"/>
          <w:sz w:val="22"/>
          <w:szCs w:val="22"/>
        </w:rPr>
        <w:t xml:space="preserve"> </w:t>
      </w:r>
      <w:r w:rsidR="004B3A30" w:rsidRPr="001424F5">
        <w:rPr>
          <w:rFonts w:ascii="Arial" w:hAnsi="Arial" w:cs="Arial"/>
          <w:sz w:val="22"/>
          <w:szCs w:val="22"/>
        </w:rPr>
        <w:t>Premier</w:t>
      </w:r>
      <w:r w:rsidR="00402D7B" w:rsidRPr="001424F5">
        <w:rPr>
          <w:rFonts w:ascii="Arial" w:hAnsi="Arial" w:cs="Arial"/>
          <w:sz w:val="22"/>
          <w:szCs w:val="22"/>
        </w:rPr>
        <w:t xml:space="preserve"> </w:t>
      </w:r>
      <w:r w:rsidR="004B3A30" w:rsidRPr="001424F5">
        <w:rPr>
          <w:rFonts w:ascii="Arial" w:hAnsi="Arial" w:cs="Arial"/>
          <w:sz w:val="22"/>
          <w:szCs w:val="22"/>
        </w:rPr>
        <w:t>of</w:t>
      </w:r>
      <w:r w:rsidR="00402D7B" w:rsidRPr="001424F5">
        <w:rPr>
          <w:rFonts w:ascii="Arial" w:hAnsi="Arial" w:cs="Arial"/>
          <w:sz w:val="22"/>
          <w:szCs w:val="22"/>
        </w:rPr>
        <w:t xml:space="preserve"> </w:t>
      </w:r>
      <w:r w:rsidR="004B3A30" w:rsidRPr="001424F5">
        <w:rPr>
          <w:rFonts w:ascii="Arial" w:hAnsi="Arial" w:cs="Arial"/>
          <w:sz w:val="22"/>
          <w:szCs w:val="22"/>
        </w:rPr>
        <w:t>the</w:t>
      </w:r>
      <w:r w:rsidR="00402D7B" w:rsidRPr="001424F5">
        <w:rPr>
          <w:rFonts w:ascii="Arial" w:hAnsi="Arial" w:cs="Arial"/>
          <w:sz w:val="22"/>
          <w:szCs w:val="22"/>
        </w:rPr>
        <w:t xml:space="preserve"> </w:t>
      </w:r>
      <w:r w:rsidR="004B3A30" w:rsidRPr="001424F5">
        <w:rPr>
          <w:rFonts w:ascii="Arial" w:hAnsi="Arial" w:cs="Arial"/>
          <w:sz w:val="22"/>
          <w:szCs w:val="22"/>
        </w:rPr>
        <w:t>province concerned</w:t>
      </w:r>
      <w:r w:rsidR="00402D7B" w:rsidRPr="001424F5">
        <w:rPr>
          <w:rFonts w:ascii="Arial" w:hAnsi="Arial" w:cs="Arial"/>
          <w:sz w:val="22"/>
          <w:szCs w:val="22"/>
        </w:rPr>
        <w:t xml:space="preserve"> </w:t>
      </w:r>
      <w:r w:rsidR="004B3A30" w:rsidRPr="001424F5">
        <w:rPr>
          <w:rFonts w:ascii="Arial" w:hAnsi="Arial" w:cs="Arial"/>
          <w:sz w:val="22"/>
          <w:szCs w:val="22"/>
        </w:rPr>
        <w:t>and</w:t>
      </w:r>
      <w:r w:rsidR="00402D7B" w:rsidRPr="001424F5">
        <w:rPr>
          <w:rFonts w:ascii="Arial" w:hAnsi="Arial" w:cs="Arial"/>
          <w:sz w:val="22"/>
          <w:szCs w:val="22"/>
        </w:rPr>
        <w:t xml:space="preserve"> </w:t>
      </w:r>
      <w:r w:rsidR="004B3A30" w:rsidRPr="001424F5">
        <w:rPr>
          <w:rFonts w:ascii="Arial" w:hAnsi="Arial" w:cs="Arial"/>
          <w:sz w:val="22"/>
          <w:szCs w:val="22"/>
        </w:rPr>
        <w:t xml:space="preserve">the </w:t>
      </w:r>
    </w:p>
    <w:p w14:paraId="3749E1C6" w14:textId="77777777" w:rsidR="004B3A30" w:rsidRPr="001424F5" w:rsidRDefault="004B3A30" w:rsidP="00ED3CED">
      <w:pPr>
        <w:pStyle w:val="NormalWeb"/>
        <w:spacing w:line="360" w:lineRule="auto"/>
        <w:contextualSpacing/>
        <w:jc w:val="both"/>
        <w:rPr>
          <w:rFonts w:ascii="Arial" w:hAnsi="Arial" w:cs="Arial"/>
          <w:sz w:val="22"/>
          <w:szCs w:val="22"/>
        </w:rPr>
      </w:pPr>
      <w:r w:rsidRPr="001424F5">
        <w:rPr>
          <w:rFonts w:ascii="Arial" w:hAnsi="Arial" w:cs="Arial"/>
          <w:sz w:val="22"/>
          <w:szCs w:val="22"/>
        </w:rPr>
        <w:t xml:space="preserve">Minister, of the particulars of the person so identified to fill the </w:t>
      </w:r>
    </w:p>
    <w:p w14:paraId="6A1ACC6B" w14:textId="77777777" w:rsidR="00FF263C" w:rsidRPr="001424F5" w:rsidRDefault="004B3A30" w:rsidP="00ED3CED">
      <w:pPr>
        <w:pStyle w:val="NormalWeb"/>
        <w:spacing w:line="360" w:lineRule="auto"/>
        <w:contextualSpacing/>
        <w:jc w:val="both"/>
        <w:rPr>
          <w:rFonts w:ascii="Arial" w:hAnsi="Arial" w:cs="Arial"/>
          <w:sz w:val="22"/>
          <w:szCs w:val="22"/>
        </w:rPr>
      </w:pPr>
      <w:r w:rsidRPr="001424F5">
        <w:rPr>
          <w:rFonts w:ascii="Arial" w:hAnsi="Arial" w:cs="Arial"/>
          <w:sz w:val="22"/>
          <w:szCs w:val="22"/>
        </w:rPr>
        <w:t>position of a king or a queen;</w:t>
      </w:r>
    </w:p>
    <w:p w14:paraId="430C430E" w14:textId="77777777" w:rsidR="003E0CF1" w:rsidRDefault="00FF263C" w:rsidP="00ED3CED">
      <w:pPr>
        <w:pStyle w:val="NormalWeb"/>
        <w:spacing w:line="360" w:lineRule="auto"/>
        <w:contextualSpacing/>
        <w:rPr>
          <w:rFonts w:ascii="Arial" w:hAnsi="Arial" w:cs="Arial"/>
          <w:sz w:val="22"/>
          <w:szCs w:val="22"/>
        </w:rPr>
      </w:pPr>
      <w:r w:rsidRPr="001424F5">
        <w:rPr>
          <w:rFonts w:ascii="Arial" w:hAnsi="Arial" w:cs="Arial"/>
          <w:sz w:val="22"/>
          <w:szCs w:val="22"/>
        </w:rPr>
        <w:t>(</w:t>
      </w:r>
      <w:r w:rsidRPr="001424F5">
        <w:rPr>
          <w:rFonts w:ascii="Arial" w:hAnsi="Arial" w:cs="Arial"/>
          <w:i/>
          <w:iCs/>
          <w:sz w:val="22"/>
          <w:szCs w:val="22"/>
        </w:rPr>
        <w:t>bb</w:t>
      </w:r>
      <w:r w:rsidRPr="001424F5">
        <w:rPr>
          <w:rFonts w:ascii="Arial" w:hAnsi="Arial" w:cs="Arial"/>
          <w:sz w:val="22"/>
          <w:szCs w:val="22"/>
        </w:rPr>
        <w:t xml:space="preserve">) </w:t>
      </w:r>
      <w:r w:rsidR="004B3A30" w:rsidRPr="001424F5">
        <w:rPr>
          <w:rFonts w:ascii="Arial" w:hAnsi="Arial" w:cs="Arial"/>
          <w:sz w:val="22"/>
          <w:szCs w:val="22"/>
        </w:rPr>
        <w:t>provide the President with the reasons for the identification of that</w:t>
      </w:r>
      <w:r w:rsidR="004B3A30" w:rsidRPr="001424F5">
        <w:rPr>
          <w:rFonts w:ascii="Arial" w:hAnsi="Arial" w:cs="Arial"/>
          <w:i/>
          <w:iCs/>
          <w:sz w:val="22"/>
          <w:szCs w:val="22"/>
        </w:rPr>
        <w:t xml:space="preserve"> </w:t>
      </w:r>
      <w:r w:rsidR="004B3A30" w:rsidRPr="001424F5">
        <w:rPr>
          <w:rFonts w:ascii="Arial" w:hAnsi="Arial" w:cs="Arial"/>
          <w:sz w:val="22"/>
          <w:szCs w:val="22"/>
        </w:rPr>
        <w:t>person as a</w:t>
      </w:r>
      <w:r w:rsidR="00F57D8B" w:rsidRPr="001424F5">
        <w:rPr>
          <w:rFonts w:ascii="Arial" w:hAnsi="Arial" w:cs="Arial"/>
          <w:sz w:val="22"/>
          <w:szCs w:val="22"/>
        </w:rPr>
        <w:t xml:space="preserve"> </w:t>
      </w:r>
      <w:r w:rsidR="004B3A30" w:rsidRPr="001424F5">
        <w:rPr>
          <w:rFonts w:ascii="Arial" w:hAnsi="Arial" w:cs="Arial"/>
          <w:sz w:val="22"/>
          <w:szCs w:val="22"/>
        </w:rPr>
        <w:t>king or a queen;</w:t>
      </w:r>
      <w:r w:rsidR="00742718" w:rsidRPr="001424F5">
        <w:rPr>
          <w:rFonts w:ascii="Arial" w:hAnsi="Arial" w:cs="Arial"/>
          <w:sz w:val="22"/>
          <w:szCs w:val="22"/>
        </w:rPr>
        <w:t xml:space="preserve"> </w:t>
      </w:r>
      <w:r w:rsidR="004B3A30" w:rsidRPr="001424F5">
        <w:rPr>
          <w:rFonts w:ascii="Arial" w:hAnsi="Arial" w:cs="Arial"/>
          <w:sz w:val="22"/>
          <w:szCs w:val="22"/>
        </w:rPr>
        <w:t>and</w:t>
      </w:r>
    </w:p>
    <w:p w14:paraId="1A73E885" w14:textId="48754248" w:rsidR="004B3A30" w:rsidRPr="001424F5" w:rsidRDefault="004B3A30" w:rsidP="00ED3CED">
      <w:pPr>
        <w:pStyle w:val="NormalWeb"/>
        <w:spacing w:line="360" w:lineRule="auto"/>
        <w:contextualSpacing/>
        <w:rPr>
          <w:rFonts w:ascii="Arial" w:hAnsi="Arial" w:cs="Arial"/>
          <w:sz w:val="22"/>
          <w:szCs w:val="22"/>
        </w:rPr>
      </w:pPr>
      <w:r w:rsidRPr="001424F5">
        <w:rPr>
          <w:rFonts w:ascii="Arial" w:hAnsi="Arial" w:cs="Arial"/>
          <w:i/>
          <w:iCs/>
          <w:sz w:val="22"/>
          <w:szCs w:val="22"/>
        </w:rPr>
        <w:t xml:space="preserve">(cc) </w:t>
      </w:r>
      <w:r w:rsidRPr="001424F5">
        <w:rPr>
          <w:rFonts w:ascii="Arial" w:hAnsi="Arial" w:cs="Arial"/>
          <w:sz w:val="22"/>
          <w:szCs w:val="22"/>
        </w:rPr>
        <w:t xml:space="preserve">give written confirmation to the President that the Premier of the </w:t>
      </w:r>
    </w:p>
    <w:p w14:paraId="101A3B63" w14:textId="77777777" w:rsidR="00A66EED" w:rsidRPr="001424F5" w:rsidRDefault="004B3A30" w:rsidP="00ED3CED">
      <w:pPr>
        <w:pStyle w:val="NormalWeb"/>
        <w:spacing w:line="360" w:lineRule="auto"/>
        <w:contextualSpacing/>
        <w:jc w:val="both"/>
        <w:rPr>
          <w:rFonts w:ascii="Arial" w:hAnsi="Arial" w:cs="Arial"/>
          <w:sz w:val="22"/>
          <w:szCs w:val="22"/>
        </w:rPr>
      </w:pPr>
      <w:r w:rsidRPr="001424F5">
        <w:rPr>
          <w:rFonts w:ascii="Arial" w:hAnsi="Arial" w:cs="Arial"/>
          <w:sz w:val="22"/>
          <w:szCs w:val="22"/>
        </w:rPr>
        <w:t>province concerned and the Minister have been informed accordingly; and</w:t>
      </w:r>
    </w:p>
    <w:p w14:paraId="266900B0" w14:textId="3F419A14" w:rsidR="000F789F" w:rsidRPr="001424F5" w:rsidRDefault="004B3A30" w:rsidP="00ED3CED">
      <w:pPr>
        <w:pStyle w:val="NormalWeb"/>
        <w:spacing w:line="360" w:lineRule="auto"/>
        <w:contextualSpacing/>
        <w:jc w:val="both"/>
        <w:rPr>
          <w:rFonts w:ascii="Arial" w:hAnsi="Arial" w:cs="Arial"/>
          <w:sz w:val="22"/>
          <w:szCs w:val="22"/>
        </w:rPr>
      </w:pPr>
      <w:r w:rsidRPr="001424F5">
        <w:rPr>
          <w:rFonts w:ascii="Arial" w:hAnsi="Arial" w:cs="Arial"/>
          <w:sz w:val="22"/>
          <w:szCs w:val="22"/>
        </w:rPr>
        <w:lastRenderedPageBreak/>
        <w:t>(</w:t>
      </w:r>
      <w:r w:rsidR="0015637A" w:rsidRPr="001424F5">
        <w:rPr>
          <w:rFonts w:ascii="Arial" w:hAnsi="Arial" w:cs="Arial"/>
          <w:i/>
          <w:iCs/>
          <w:sz w:val="22"/>
          <w:szCs w:val="22"/>
        </w:rPr>
        <w:t>b</w:t>
      </w:r>
      <w:r w:rsidRPr="001424F5">
        <w:rPr>
          <w:rFonts w:ascii="Arial" w:hAnsi="Arial" w:cs="Arial"/>
          <w:sz w:val="22"/>
          <w:szCs w:val="22"/>
        </w:rPr>
        <w:t>)</w:t>
      </w:r>
      <w:r w:rsidRPr="001424F5">
        <w:rPr>
          <w:rFonts w:ascii="Arial" w:hAnsi="Arial" w:cs="Arial"/>
          <w:i/>
          <w:iCs/>
          <w:sz w:val="22"/>
          <w:szCs w:val="22"/>
        </w:rPr>
        <w:t xml:space="preserve"> </w:t>
      </w:r>
      <w:r w:rsidRPr="001424F5">
        <w:rPr>
          <w:rFonts w:ascii="Arial" w:hAnsi="Arial" w:cs="Arial"/>
          <w:sz w:val="22"/>
          <w:szCs w:val="22"/>
        </w:rPr>
        <w:t>the President must, subject to subsection (3),</w:t>
      </w:r>
      <w:r w:rsidR="009B52A8" w:rsidRPr="001424F5">
        <w:rPr>
          <w:rFonts w:ascii="Arial" w:hAnsi="Arial" w:cs="Arial"/>
          <w:sz w:val="22"/>
          <w:szCs w:val="22"/>
        </w:rPr>
        <w:t xml:space="preserve"> </w:t>
      </w:r>
      <w:r w:rsidRPr="001424F5">
        <w:rPr>
          <w:rFonts w:ascii="Arial" w:hAnsi="Arial" w:cs="Arial"/>
          <w:sz w:val="22"/>
          <w:szCs w:val="22"/>
        </w:rPr>
        <w:t>recognise a person so identified</w:t>
      </w:r>
      <w:r w:rsidR="00C60303" w:rsidRPr="001424F5">
        <w:rPr>
          <w:rFonts w:ascii="Arial" w:hAnsi="Arial" w:cs="Arial"/>
          <w:sz w:val="22"/>
          <w:szCs w:val="22"/>
        </w:rPr>
        <w:t xml:space="preserve"> </w:t>
      </w:r>
      <w:r w:rsidRPr="001424F5">
        <w:rPr>
          <w:rFonts w:ascii="Arial" w:hAnsi="Arial" w:cs="Arial"/>
          <w:sz w:val="22"/>
          <w:szCs w:val="22"/>
        </w:rPr>
        <w:t>in terms</w:t>
      </w:r>
      <w:r w:rsidR="00097434" w:rsidRPr="001424F5">
        <w:rPr>
          <w:rFonts w:ascii="Arial" w:hAnsi="Arial" w:cs="Arial"/>
          <w:sz w:val="22"/>
          <w:szCs w:val="22"/>
        </w:rPr>
        <w:t xml:space="preserve"> </w:t>
      </w:r>
      <w:r w:rsidRPr="001424F5">
        <w:rPr>
          <w:rFonts w:ascii="Arial" w:hAnsi="Arial" w:cs="Arial"/>
          <w:sz w:val="22"/>
          <w:szCs w:val="22"/>
        </w:rPr>
        <w:t>of paragraph (</w:t>
      </w:r>
      <w:r w:rsidR="00F87BFE" w:rsidRPr="001424F5">
        <w:rPr>
          <w:rFonts w:ascii="Arial" w:hAnsi="Arial" w:cs="Arial"/>
          <w:i/>
          <w:iCs/>
          <w:sz w:val="22"/>
          <w:szCs w:val="22"/>
        </w:rPr>
        <w:t>a</w:t>
      </w:r>
      <w:r w:rsidR="00F87BFE" w:rsidRPr="001424F5">
        <w:rPr>
          <w:rFonts w:ascii="Arial" w:hAnsi="Arial" w:cs="Arial"/>
          <w:sz w:val="22"/>
          <w:szCs w:val="22"/>
        </w:rPr>
        <w:t>)</w:t>
      </w:r>
      <w:r w:rsidRPr="001424F5">
        <w:rPr>
          <w:rFonts w:ascii="Arial" w:hAnsi="Arial" w:cs="Arial"/>
          <w:sz w:val="22"/>
          <w:szCs w:val="22"/>
        </w:rPr>
        <w:t>(</w:t>
      </w:r>
      <w:proofErr w:type="spellStart"/>
      <w:r w:rsidRPr="001424F5">
        <w:rPr>
          <w:rFonts w:ascii="Arial" w:hAnsi="Arial" w:cs="Arial"/>
          <w:sz w:val="22"/>
          <w:szCs w:val="22"/>
        </w:rPr>
        <w:t>i</w:t>
      </w:r>
      <w:proofErr w:type="spellEnd"/>
      <w:r w:rsidRPr="001424F5">
        <w:rPr>
          <w:rFonts w:ascii="Arial" w:hAnsi="Arial" w:cs="Arial"/>
          <w:sz w:val="22"/>
          <w:szCs w:val="22"/>
        </w:rPr>
        <w:t xml:space="preserve">) as a king or a </w:t>
      </w:r>
      <w:r w:rsidR="003E0CF1" w:rsidRPr="001424F5">
        <w:rPr>
          <w:rFonts w:ascii="Arial" w:hAnsi="Arial" w:cs="Arial"/>
          <w:sz w:val="22"/>
          <w:szCs w:val="22"/>
        </w:rPr>
        <w:t>queen, taking</w:t>
      </w:r>
      <w:r w:rsidRPr="001424F5">
        <w:rPr>
          <w:rFonts w:ascii="Arial" w:hAnsi="Arial" w:cs="Arial"/>
          <w:sz w:val="22"/>
          <w:szCs w:val="22"/>
        </w:rPr>
        <w:t xml:space="preserve"> into account(</w:t>
      </w:r>
      <w:proofErr w:type="spellStart"/>
      <w:r w:rsidRPr="001424F5">
        <w:rPr>
          <w:rFonts w:ascii="Arial" w:hAnsi="Arial" w:cs="Arial"/>
          <w:sz w:val="22"/>
          <w:szCs w:val="22"/>
        </w:rPr>
        <w:t>i</w:t>
      </w:r>
      <w:proofErr w:type="spellEnd"/>
      <w:r w:rsidRPr="001424F5">
        <w:rPr>
          <w:rFonts w:ascii="Arial" w:hAnsi="Arial" w:cs="Arial"/>
          <w:sz w:val="22"/>
          <w:szCs w:val="22"/>
        </w:rPr>
        <w:t xml:space="preserve">) the </w:t>
      </w:r>
      <w:r w:rsidR="002211D9" w:rsidRPr="001424F5">
        <w:rPr>
          <w:rFonts w:ascii="Arial" w:hAnsi="Arial" w:cs="Arial"/>
          <w:sz w:val="22"/>
          <w:szCs w:val="22"/>
        </w:rPr>
        <w:t>n</w:t>
      </w:r>
      <w:r w:rsidRPr="001424F5">
        <w:rPr>
          <w:rFonts w:ascii="Arial" w:hAnsi="Arial" w:cs="Arial"/>
          <w:sz w:val="22"/>
          <w:szCs w:val="22"/>
        </w:rPr>
        <w:t xml:space="preserve">eed </w:t>
      </w:r>
      <w:r w:rsidR="00D260A9" w:rsidRPr="001424F5">
        <w:rPr>
          <w:rFonts w:ascii="Arial" w:hAnsi="Arial" w:cs="Arial"/>
          <w:sz w:val="22"/>
          <w:szCs w:val="22"/>
        </w:rPr>
        <w:t xml:space="preserve">to establish uniformity </w:t>
      </w:r>
      <w:r w:rsidR="000F789F" w:rsidRPr="001424F5">
        <w:rPr>
          <w:rFonts w:ascii="Arial" w:hAnsi="Arial" w:cs="Arial"/>
          <w:sz w:val="22"/>
          <w:szCs w:val="22"/>
        </w:rPr>
        <w:t>in the Republic in respect of the status afforded to a king or queen;</w:t>
      </w:r>
    </w:p>
    <w:p w14:paraId="6E4AD121" w14:textId="23418383" w:rsidR="00121452" w:rsidRPr="001424F5" w:rsidRDefault="000F789F" w:rsidP="00ED3CED">
      <w:pPr>
        <w:pStyle w:val="NormalWeb"/>
        <w:spacing w:line="360" w:lineRule="auto"/>
        <w:contextualSpacing/>
        <w:jc w:val="both"/>
        <w:rPr>
          <w:rFonts w:ascii="Arial" w:hAnsi="Arial" w:cs="Arial"/>
          <w:sz w:val="22"/>
          <w:szCs w:val="22"/>
        </w:rPr>
      </w:pPr>
      <w:r w:rsidRPr="001424F5">
        <w:rPr>
          <w:rFonts w:ascii="Arial" w:hAnsi="Arial" w:cs="Arial"/>
          <w:sz w:val="22"/>
          <w:szCs w:val="22"/>
        </w:rPr>
        <w:t xml:space="preserve">(ii) </w:t>
      </w:r>
      <w:r w:rsidR="002C1F75" w:rsidRPr="001424F5">
        <w:rPr>
          <w:rFonts w:ascii="Arial" w:hAnsi="Arial" w:cs="Arial"/>
          <w:sz w:val="22"/>
          <w:szCs w:val="22"/>
        </w:rPr>
        <w:t>w</w:t>
      </w:r>
      <w:r w:rsidRPr="001424F5">
        <w:rPr>
          <w:rFonts w:ascii="Arial" w:hAnsi="Arial" w:cs="Arial"/>
          <w:sz w:val="22"/>
          <w:szCs w:val="22"/>
        </w:rPr>
        <w:t>he</w:t>
      </w:r>
      <w:r w:rsidR="00C22E5B" w:rsidRPr="001424F5">
        <w:rPr>
          <w:rFonts w:ascii="Arial" w:hAnsi="Arial" w:cs="Arial"/>
          <w:sz w:val="22"/>
          <w:szCs w:val="22"/>
        </w:rPr>
        <w:t>t</w:t>
      </w:r>
      <w:r w:rsidRPr="001424F5">
        <w:rPr>
          <w:rFonts w:ascii="Arial" w:hAnsi="Arial" w:cs="Arial"/>
          <w:sz w:val="22"/>
          <w:szCs w:val="22"/>
        </w:rPr>
        <w:t>her a kin</w:t>
      </w:r>
      <w:r w:rsidR="002C1F75" w:rsidRPr="001424F5">
        <w:rPr>
          <w:rFonts w:ascii="Arial" w:hAnsi="Arial" w:cs="Arial"/>
          <w:sz w:val="22"/>
          <w:szCs w:val="22"/>
        </w:rPr>
        <w:t>g</w:t>
      </w:r>
      <w:r w:rsidRPr="001424F5">
        <w:rPr>
          <w:rFonts w:ascii="Arial" w:hAnsi="Arial" w:cs="Arial"/>
          <w:sz w:val="22"/>
          <w:szCs w:val="22"/>
        </w:rPr>
        <w:t>ship or queenship has</w:t>
      </w:r>
      <w:r w:rsidR="00121452" w:rsidRPr="001424F5">
        <w:rPr>
          <w:rFonts w:ascii="Arial" w:hAnsi="Arial" w:cs="Arial"/>
          <w:sz w:val="22"/>
          <w:szCs w:val="22"/>
        </w:rPr>
        <w:t xml:space="preserve"> been recognised in terms of section 2A; and</w:t>
      </w:r>
    </w:p>
    <w:p w14:paraId="3287A61D" w14:textId="1F5604E0" w:rsidR="002E002B" w:rsidRPr="001424F5" w:rsidRDefault="00121452" w:rsidP="00ED3CED">
      <w:pPr>
        <w:pStyle w:val="NormalWeb"/>
        <w:spacing w:line="360" w:lineRule="auto"/>
        <w:contextualSpacing/>
        <w:jc w:val="both"/>
        <w:rPr>
          <w:rFonts w:ascii="Arial" w:hAnsi="Arial" w:cs="Arial"/>
          <w:sz w:val="22"/>
          <w:szCs w:val="22"/>
        </w:rPr>
      </w:pPr>
      <w:r w:rsidRPr="001424F5">
        <w:rPr>
          <w:rFonts w:ascii="Arial" w:hAnsi="Arial" w:cs="Arial"/>
          <w:sz w:val="22"/>
          <w:szCs w:val="22"/>
        </w:rPr>
        <w:t xml:space="preserve">(iii) the function that will be performed </w:t>
      </w:r>
      <w:r w:rsidR="002C1F75" w:rsidRPr="001424F5">
        <w:rPr>
          <w:rFonts w:ascii="Arial" w:hAnsi="Arial" w:cs="Arial"/>
          <w:sz w:val="22"/>
          <w:szCs w:val="22"/>
        </w:rPr>
        <w:t>by the king or queen</w:t>
      </w:r>
      <w:r w:rsidR="002E002B" w:rsidRPr="001424F5">
        <w:rPr>
          <w:rFonts w:ascii="Arial" w:hAnsi="Arial" w:cs="Arial"/>
          <w:sz w:val="22"/>
          <w:szCs w:val="22"/>
        </w:rPr>
        <w:t>.</w:t>
      </w:r>
    </w:p>
    <w:p w14:paraId="4205DA1E" w14:textId="6A07EF13" w:rsidR="00A623CD" w:rsidRPr="001424F5" w:rsidRDefault="006A60BF" w:rsidP="006A144D">
      <w:pPr>
        <w:pStyle w:val="NormalWeb"/>
        <w:spacing w:line="360" w:lineRule="auto"/>
        <w:contextualSpacing/>
        <w:jc w:val="both"/>
        <w:rPr>
          <w:rFonts w:ascii="Arial" w:hAnsi="Arial" w:cs="Arial"/>
          <w:sz w:val="22"/>
          <w:szCs w:val="22"/>
        </w:rPr>
      </w:pPr>
      <w:r w:rsidRPr="001424F5">
        <w:rPr>
          <w:rFonts w:ascii="Arial" w:hAnsi="Arial" w:cs="Arial"/>
          <w:sz w:val="22"/>
          <w:szCs w:val="22"/>
        </w:rPr>
        <w:t xml:space="preserve">(2) </w:t>
      </w:r>
      <w:r w:rsidR="00483739" w:rsidRPr="001424F5">
        <w:rPr>
          <w:rFonts w:ascii="Arial" w:hAnsi="Arial" w:cs="Arial"/>
          <w:sz w:val="22"/>
          <w:szCs w:val="22"/>
        </w:rPr>
        <w:t>The recognition of a person as a king or a queen in terms of subsection (1)</w:t>
      </w:r>
      <w:r w:rsidR="00483739" w:rsidRPr="001424F5">
        <w:rPr>
          <w:rFonts w:ascii="Arial" w:hAnsi="Arial" w:cs="Arial"/>
          <w:i/>
          <w:iCs/>
          <w:sz w:val="22"/>
          <w:szCs w:val="22"/>
        </w:rPr>
        <w:t xml:space="preserve">(b) </w:t>
      </w:r>
      <w:r w:rsidR="00483739" w:rsidRPr="001424F5">
        <w:rPr>
          <w:rFonts w:ascii="Arial" w:hAnsi="Arial" w:cs="Arial"/>
          <w:sz w:val="22"/>
          <w:szCs w:val="22"/>
        </w:rPr>
        <w:t xml:space="preserve">must </w:t>
      </w:r>
      <w:r w:rsidR="00FC651E" w:rsidRPr="001424F5">
        <w:rPr>
          <w:rFonts w:ascii="Arial" w:hAnsi="Arial" w:cs="Arial"/>
          <w:sz w:val="22"/>
          <w:szCs w:val="22"/>
        </w:rPr>
        <w:t>done by way of-</w:t>
      </w:r>
    </w:p>
    <w:p w14:paraId="4D6B8D29" w14:textId="4975FB7D" w:rsidR="00FC651E" w:rsidRPr="001424F5" w:rsidRDefault="00FC651E" w:rsidP="00ED3CED">
      <w:pPr>
        <w:pStyle w:val="NormalWeb"/>
        <w:spacing w:line="360" w:lineRule="auto"/>
        <w:contextualSpacing/>
        <w:jc w:val="both"/>
        <w:rPr>
          <w:rFonts w:ascii="Arial" w:hAnsi="Arial" w:cs="Arial"/>
          <w:sz w:val="22"/>
          <w:szCs w:val="22"/>
        </w:rPr>
      </w:pPr>
      <w:r w:rsidRPr="001424F5">
        <w:rPr>
          <w:rFonts w:ascii="Arial" w:hAnsi="Arial" w:cs="Arial"/>
          <w:sz w:val="22"/>
          <w:szCs w:val="22"/>
        </w:rPr>
        <w:t>(</w:t>
      </w:r>
      <w:r w:rsidRPr="001424F5">
        <w:rPr>
          <w:rFonts w:ascii="Arial" w:hAnsi="Arial" w:cs="Arial"/>
          <w:i/>
          <w:iCs/>
          <w:sz w:val="22"/>
          <w:szCs w:val="22"/>
        </w:rPr>
        <w:t>a</w:t>
      </w:r>
      <w:r w:rsidRPr="001424F5">
        <w:rPr>
          <w:rFonts w:ascii="Arial" w:hAnsi="Arial" w:cs="Arial"/>
          <w:sz w:val="22"/>
          <w:szCs w:val="22"/>
        </w:rPr>
        <w:t>) a notice in the Gazette recognising the person identif</w:t>
      </w:r>
      <w:r w:rsidR="00C22E5B" w:rsidRPr="001424F5">
        <w:rPr>
          <w:rFonts w:ascii="Arial" w:hAnsi="Arial" w:cs="Arial"/>
          <w:sz w:val="22"/>
          <w:szCs w:val="22"/>
        </w:rPr>
        <w:t>i</w:t>
      </w:r>
      <w:r w:rsidRPr="001424F5">
        <w:rPr>
          <w:rFonts w:ascii="Arial" w:hAnsi="Arial" w:cs="Arial"/>
          <w:sz w:val="22"/>
          <w:szCs w:val="22"/>
        </w:rPr>
        <w:t>ed as king or queen; and</w:t>
      </w:r>
    </w:p>
    <w:p w14:paraId="6F50114F" w14:textId="34EBE269" w:rsidR="00FC651E" w:rsidRPr="001424F5" w:rsidRDefault="00FC651E" w:rsidP="00ED3CED">
      <w:pPr>
        <w:pStyle w:val="NormalWeb"/>
        <w:spacing w:line="360" w:lineRule="auto"/>
        <w:contextualSpacing/>
        <w:jc w:val="both"/>
        <w:rPr>
          <w:rFonts w:ascii="Arial" w:hAnsi="Arial" w:cs="Arial"/>
          <w:sz w:val="22"/>
          <w:szCs w:val="22"/>
        </w:rPr>
      </w:pPr>
      <w:r w:rsidRPr="001424F5">
        <w:rPr>
          <w:rFonts w:ascii="Arial" w:hAnsi="Arial" w:cs="Arial"/>
          <w:sz w:val="22"/>
          <w:szCs w:val="22"/>
        </w:rPr>
        <w:t>(</w:t>
      </w:r>
      <w:r w:rsidRPr="001424F5">
        <w:rPr>
          <w:rFonts w:ascii="Arial" w:hAnsi="Arial" w:cs="Arial"/>
          <w:i/>
          <w:iCs/>
          <w:sz w:val="22"/>
          <w:szCs w:val="22"/>
        </w:rPr>
        <w:t>b</w:t>
      </w:r>
      <w:r w:rsidRPr="001424F5">
        <w:rPr>
          <w:rFonts w:ascii="Arial" w:hAnsi="Arial" w:cs="Arial"/>
          <w:sz w:val="22"/>
          <w:szCs w:val="22"/>
        </w:rPr>
        <w:t>)</w:t>
      </w:r>
      <w:r w:rsidR="00DE4281" w:rsidRPr="001424F5">
        <w:rPr>
          <w:rFonts w:ascii="Arial" w:hAnsi="Arial" w:cs="Arial"/>
          <w:sz w:val="22"/>
          <w:szCs w:val="22"/>
        </w:rPr>
        <w:t xml:space="preserve"> the issuing of a certificate of recognition to the identified person.</w:t>
      </w:r>
    </w:p>
    <w:p w14:paraId="627B754B" w14:textId="430C8FF3" w:rsidR="00DE4281" w:rsidRPr="001424F5" w:rsidRDefault="00DE4281" w:rsidP="006A144D">
      <w:pPr>
        <w:pStyle w:val="NormalWeb"/>
        <w:spacing w:line="360" w:lineRule="auto"/>
        <w:contextualSpacing/>
        <w:jc w:val="both"/>
        <w:rPr>
          <w:rFonts w:ascii="Arial" w:hAnsi="Arial" w:cs="Arial"/>
          <w:sz w:val="22"/>
          <w:szCs w:val="22"/>
        </w:rPr>
      </w:pPr>
      <w:r w:rsidRPr="001424F5">
        <w:rPr>
          <w:rFonts w:ascii="Arial" w:hAnsi="Arial" w:cs="Arial"/>
          <w:sz w:val="22"/>
          <w:szCs w:val="22"/>
        </w:rPr>
        <w:t>(3) Where there is evidence or an allegation that the identification of a person referred to in subsection (1) was not done in terms of customary law, customs or processes, the President on the recommendation of the Minister-</w:t>
      </w:r>
    </w:p>
    <w:p w14:paraId="32AE9F95" w14:textId="615EE7FA" w:rsidR="00DE4281" w:rsidRPr="001424F5" w:rsidRDefault="00DE4281" w:rsidP="00ED3CED">
      <w:pPr>
        <w:pStyle w:val="NormalWeb"/>
        <w:spacing w:line="360" w:lineRule="auto"/>
        <w:contextualSpacing/>
        <w:jc w:val="both"/>
        <w:rPr>
          <w:rFonts w:ascii="Arial" w:hAnsi="Arial" w:cs="Arial"/>
          <w:sz w:val="22"/>
          <w:szCs w:val="22"/>
        </w:rPr>
      </w:pPr>
      <w:r w:rsidRPr="001424F5">
        <w:rPr>
          <w:rFonts w:ascii="Arial" w:hAnsi="Arial" w:cs="Arial"/>
          <w:sz w:val="22"/>
          <w:szCs w:val="22"/>
        </w:rPr>
        <w:t>(</w:t>
      </w:r>
      <w:r w:rsidR="00C70A74" w:rsidRPr="001424F5">
        <w:rPr>
          <w:rFonts w:ascii="Arial" w:hAnsi="Arial" w:cs="Arial"/>
          <w:i/>
          <w:iCs/>
          <w:sz w:val="22"/>
          <w:szCs w:val="22"/>
        </w:rPr>
        <w:t>a</w:t>
      </w:r>
      <w:r w:rsidR="00C70A74" w:rsidRPr="001424F5">
        <w:rPr>
          <w:rFonts w:ascii="Arial" w:hAnsi="Arial" w:cs="Arial"/>
          <w:sz w:val="22"/>
          <w:szCs w:val="22"/>
        </w:rPr>
        <w:t>) may refer the matter to the National House of Traditional Leaders for its recommendation; or</w:t>
      </w:r>
    </w:p>
    <w:p w14:paraId="09EEB3DA" w14:textId="45FFA9FD" w:rsidR="00C70A74" w:rsidRPr="001424F5" w:rsidRDefault="007B4C79" w:rsidP="00ED3CED">
      <w:pPr>
        <w:pStyle w:val="NormalWeb"/>
        <w:spacing w:line="360" w:lineRule="auto"/>
        <w:contextualSpacing/>
        <w:jc w:val="both"/>
        <w:rPr>
          <w:rFonts w:ascii="Arial" w:hAnsi="Arial" w:cs="Arial"/>
          <w:sz w:val="22"/>
          <w:szCs w:val="22"/>
        </w:rPr>
      </w:pPr>
      <w:r w:rsidRPr="001424F5">
        <w:rPr>
          <w:rFonts w:ascii="Arial" w:hAnsi="Arial" w:cs="Arial"/>
          <w:sz w:val="22"/>
          <w:szCs w:val="22"/>
        </w:rPr>
        <w:t>(</w:t>
      </w:r>
      <w:r w:rsidRPr="001424F5">
        <w:rPr>
          <w:rFonts w:ascii="Arial" w:hAnsi="Arial" w:cs="Arial"/>
          <w:i/>
          <w:iCs/>
          <w:sz w:val="22"/>
          <w:szCs w:val="22"/>
        </w:rPr>
        <w:t>b</w:t>
      </w:r>
      <w:r w:rsidRPr="001424F5">
        <w:rPr>
          <w:rFonts w:ascii="Arial" w:hAnsi="Arial" w:cs="Arial"/>
          <w:sz w:val="22"/>
          <w:szCs w:val="22"/>
        </w:rPr>
        <w:t>) may refuse to issue a certificate of recognition; and</w:t>
      </w:r>
    </w:p>
    <w:p w14:paraId="7C2930C3" w14:textId="18AF0AFF" w:rsidR="007B4C79" w:rsidRPr="001424F5" w:rsidRDefault="007A7AF7" w:rsidP="00ED3CED">
      <w:pPr>
        <w:pStyle w:val="NormalWeb"/>
        <w:spacing w:line="360" w:lineRule="auto"/>
        <w:contextualSpacing/>
        <w:jc w:val="both"/>
        <w:rPr>
          <w:rFonts w:ascii="Arial" w:hAnsi="Arial" w:cs="Arial"/>
          <w:sz w:val="22"/>
          <w:szCs w:val="22"/>
        </w:rPr>
      </w:pPr>
      <w:r w:rsidRPr="001424F5">
        <w:rPr>
          <w:rFonts w:ascii="Arial" w:hAnsi="Arial" w:cs="Arial"/>
          <w:sz w:val="22"/>
          <w:szCs w:val="22"/>
        </w:rPr>
        <w:t>(</w:t>
      </w:r>
      <w:r w:rsidR="007B4C79" w:rsidRPr="001424F5">
        <w:rPr>
          <w:rFonts w:ascii="Arial" w:hAnsi="Arial" w:cs="Arial"/>
          <w:i/>
          <w:iCs/>
          <w:sz w:val="22"/>
          <w:szCs w:val="22"/>
        </w:rPr>
        <w:t>c</w:t>
      </w:r>
      <w:r w:rsidR="007B4C79" w:rsidRPr="001424F5">
        <w:rPr>
          <w:rFonts w:ascii="Arial" w:hAnsi="Arial" w:cs="Arial"/>
          <w:sz w:val="22"/>
          <w:szCs w:val="22"/>
        </w:rPr>
        <w:t>) must refer the matter back to the royal family for reconsideration and resolution where the certificate of recognition has been refused</w:t>
      </w:r>
      <w:r w:rsidR="00FA0FA9" w:rsidRPr="001424F5">
        <w:rPr>
          <w:rFonts w:ascii="Arial" w:hAnsi="Arial" w:cs="Arial"/>
          <w:sz w:val="22"/>
          <w:szCs w:val="22"/>
        </w:rPr>
        <w:t>.</w:t>
      </w:r>
    </w:p>
    <w:p w14:paraId="575CC8C4" w14:textId="5255A8D0" w:rsidR="00812192" w:rsidRPr="001424F5" w:rsidRDefault="00FA0FA9" w:rsidP="006A144D">
      <w:pPr>
        <w:pStyle w:val="NormalWeb"/>
        <w:spacing w:line="360" w:lineRule="auto"/>
        <w:contextualSpacing/>
        <w:jc w:val="both"/>
        <w:rPr>
          <w:rFonts w:ascii="Arial" w:hAnsi="Arial" w:cs="Arial"/>
          <w:sz w:val="22"/>
          <w:szCs w:val="22"/>
        </w:rPr>
      </w:pPr>
      <w:r w:rsidRPr="001424F5">
        <w:rPr>
          <w:rFonts w:ascii="Arial" w:hAnsi="Arial" w:cs="Arial"/>
          <w:sz w:val="22"/>
          <w:szCs w:val="22"/>
        </w:rPr>
        <w:t>(4</w:t>
      </w:r>
      <w:r w:rsidR="007A7AF7" w:rsidRPr="001424F5">
        <w:rPr>
          <w:rFonts w:ascii="Arial" w:hAnsi="Arial" w:cs="Arial"/>
          <w:sz w:val="22"/>
          <w:szCs w:val="22"/>
        </w:rPr>
        <w:t xml:space="preserve">) </w:t>
      </w:r>
      <w:r w:rsidRPr="001424F5">
        <w:rPr>
          <w:rFonts w:ascii="Arial" w:hAnsi="Arial" w:cs="Arial"/>
          <w:sz w:val="22"/>
          <w:szCs w:val="22"/>
        </w:rPr>
        <w:t>W</w:t>
      </w:r>
      <w:r w:rsidR="007A7AF7" w:rsidRPr="001424F5">
        <w:rPr>
          <w:rFonts w:ascii="Arial" w:hAnsi="Arial" w:cs="Arial"/>
          <w:sz w:val="22"/>
          <w:szCs w:val="22"/>
        </w:rPr>
        <w:t>h</w:t>
      </w:r>
      <w:r w:rsidRPr="001424F5">
        <w:rPr>
          <w:rFonts w:ascii="Arial" w:hAnsi="Arial" w:cs="Arial"/>
          <w:sz w:val="22"/>
          <w:szCs w:val="22"/>
        </w:rPr>
        <w:t>ere the matter that has been referred back to the royal family for recognition and resolution in terms of subsection (3) has been reconsidered and resolved, the Pres</w:t>
      </w:r>
      <w:r w:rsidR="0020549A" w:rsidRPr="001424F5">
        <w:rPr>
          <w:rFonts w:ascii="Arial" w:hAnsi="Arial" w:cs="Arial"/>
          <w:sz w:val="22"/>
          <w:szCs w:val="22"/>
        </w:rPr>
        <w:t>i</w:t>
      </w:r>
      <w:r w:rsidRPr="001424F5">
        <w:rPr>
          <w:rFonts w:ascii="Arial" w:hAnsi="Arial" w:cs="Arial"/>
          <w:sz w:val="22"/>
          <w:szCs w:val="22"/>
        </w:rPr>
        <w:t>dent on the recommendation of the Minister must recognise the person identified by the royal family if the President is satisfied that the reconsideration and resolution by the royal family has been done in accordance with customary law</w:t>
      </w:r>
      <w:r w:rsidR="00812192" w:rsidRPr="001424F5">
        <w:rPr>
          <w:rFonts w:ascii="Arial" w:hAnsi="Arial" w:cs="Arial"/>
          <w:sz w:val="22"/>
          <w:szCs w:val="22"/>
        </w:rPr>
        <w:t>.</w:t>
      </w:r>
      <w:r w:rsidR="00A84C03" w:rsidRPr="001424F5">
        <w:rPr>
          <w:rFonts w:ascii="Arial" w:hAnsi="Arial" w:cs="Arial"/>
          <w:sz w:val="22"/>
          <w:szCs w:val="22"/>
        </w:rPr>
        <w:t xml:space="preserve"> …’</w:t>
      </w:r>
    </w:p>
    <w:p w14:paraId="50DA214B" w14:textId="301550E0" w:rsidR="004B3A30" w:rsidRPr="001424F5" w:rsidRDefault="004B3A30" w:rsidP="005C0D6E">
      <w:pPr>
        <w:pStyle w:val="NormalWeb"/>
        <w:spacing w:line="360" w:lineRule="auto"/>
        <w:contextualSpacing/>
        <w:jc w:val="both"/>
        <w:rPr>
          <w:rFonts w:ascii="Arial" w:hAnsi="Arial" w:cs="Arial"/>
          <w:sz w:val="22"/>
          <w:szCs w:val="22"/>
        </w:rPr>
      </w:pPr>
      <w:r w:rsidRPr="001424F5">
        <w:rPr>
          <w:rFonts w:ascii="Arial" w:hAnsi="Arial" w:cs="Arial"/>
          <w:sz w:val="22"/>
          <w:szCs w:val="22"/>
        </w:rPr>
        <w:t xml:space="preserve"> </w:t>
      </w:r>
    </w:p>
    <w:p w14:paraId="3CCC63B0" w14:textId="4F3AB2B4" w:rsidR="0077512F" w:rsidRPr="001424F5" w:rsidRDefault="0077512F" w:rsidP="005C0D6E">
      <w:pPr>
        <w:pStyle w:val="NormalWeb"/>
        <w:spacing w:line="360" w:lineRule="auto"/>
        <w:contextualSpacing/>
        <w:jc w:val="both"/>
        <w:rPr>
          <w:rFonts w:ascii="Arial" w:hAnsi="Arial" w:cs="Arial"/>
        </w:rPr>
      </w:pPr>
      <w:r w:rsidRPr="001424F5">
        <w:rPr>
          <w:rFonts w:ascii="Arial" w:hAnsi="Arial" w:cs="Arial"/>
        </w:rPr>
        <w:t>[</w:t>
      </w:r>
      <w:r w:rsidR="00D47A9F" w:rsidRPr="001424F5">
        <w:rPr>
          <w:rFonts w:ascii="Arial" w:hAnsi="Arial" w:cs="Arial"/>
        </w:rPr>
        <w:t>6</w:t>
      </w:r>
      <w:r w:rsidRPr="001424F5">
        <w:rPr>
          <w:rFonts w:ascii="Arial" w:hAnsi="Arial" w:cs="Arial"/>
        </w:rPr>
        <w:t>]</w:t>
      </w:r>
      <w:r w:rsidRPr="001424F5">
        <w:rPr>
          <w:rFonts w:ascii="Arial" w:hAnsi="Arial" w:cs="Arial"/>
        </w:rPr>
        <w:tab/>
      </w:r>
      <w:r w:rsidR="0060297C" w:rsidRPr="001424F5">
        <w:rPr>
          <w:rFonts w:ascii="Arial" w:hAnsi="Arial" w:cs="Arial"/>
        </w:rPr>
        <w:t xml:space="preserve"> </w:t>
      </w:r>
      <w:r w:rsidR="00606DC4" w:rsidRPr="001424F5">
        <w:rPr>
          <w:rFonts w:ascii="Arial" w:hAnsi="Arial" w:cs="Arial"/>
        </w:rPr>
        <w:t xml:space="preserve">A </w:t>
      </w:r>
      <w:r w:rsidR="00D67631" w:rsidRPr="001424F5">
        <w:rPr>
          <w:rFonts w:ascii="Arial" w:hAnsi="Arial" w:cs="Arial"/>
        </w:rPr>
        <w:t>dispute arose between</w:t>
      </w:r>
      <w:r w:rsidR="007B7907" w:rsidRPr="001424F5">
        <w:rPr>
          <w:rFonts w:ascii="Arial" w:hAnsi="Arial" w:cs="Arial"/>
        </w:rPr>
        <w:t xml:space="preserve"> the parties</w:t>
      </w:r>
      <w:r w:rsidR="00606DC4" w:rsidRPr="001424F5">
        <w:rPr>
          <w:rFonts w:ascii="Arial" w:hAnsi="Arial" w:cs="Arial"/>
        </w:rPr>
        <w:t xml:space="preserve"> regard</w:t>
      </w:r>
      <w:r w:rsidR="00001FD0" w:rsidRPr="001424F5">
        <w:rPr>
          <w:rFonts w:ascii="Arial" w:hAnsi="Arial" w:cs="Arial"/>
        </w:rPr>
        <w:t>ing</w:t>
      </w:r>
      <w:r w:rsidR="00606DC4" w:rsidRPr="001424F5">
        <w:rPr>
          <w:rFonts w:ascii="Arial" w:hAnsi="Arial" w:cs="Arial"/>
        </w:rPr>
        <w:t xml:space="preserve"> who should be recognised as king</w:t>
      </w:r>
      <w:r w:rsidR="00226B52" w:rsidRPr="001424F5">
        <w:rPr>
          <w:rFonts w:ascii="Arial" w:hAnsi="Arial" w:cs="Arial"/>
        </w:rPr>
        <w:t xml:space="preserve"> or queen</w:t>
      </w:r>
      <w:r w:rsidR="007B7907" w:rsidRPr="001424F5">
        <w:rPr>
          <w:rFonts w:ascii="Arial" w:hAnsi="Arial" w:cs="Arial"/>
        </w:rPr>
        <w:t xml:space="preserve">. </w:t>
      </w:r>
      <w:r w:rsidR="00AB0CC7" w:rsidRPr="001424F5">
        <w:rPr>
          <w:rFonts w:ascii="Arial" w:hAnsi="Arial" w:cs="Arial"/>
        </w:rPr>
        <w:t xml:space="preserve">Section 9 </w:t>
      </w:r>
      <w:r w:rsidR="00756725" w:rsidRPr="001424F5">
        <w:rPr>
          <w:rFonts w:ascii="Arial" w:hAnsi="Arial" w:cs="Arial"/>
        </w:rPr>
        <w:t xml:space="preserve">requires the royal family to identify the person to </w:t>
      </w:r>
      <w:r w:rsidR="009D2523" w:rsidRPr="001424F5">
        <w:rPr>
          <w:rFonts w:ascii="Arial" w:hAnsi="Arial" w:cs="Arial"/>
        </w:rPr>
        <w:t>fill</w:t>
      </w:r>
      <w:r w:rsidR="00756725" w:rsidRPr="001424F5">
        <w:rPr>
          <w:rFonts w:ascii="Arial" w:hAnsi="Arial" w:cs="Arial"/>
        </w:rPr>
        <w:t xml:space="preserve"> that position. </w:t>
      </w:r>
      <w:r w:rsidR="00C24B05" w:rsidRPr="001424F5">
        <w:rPr>
          <w:rFonts w:ascii="Arial" w:hAnsi="Arial" w:cs="Arial"/>
        </w:rPr>
        <w:t xml:space="preserve">Two </w:t>
      </w:r>
      <w:r w:rsidR="00B528FD" w:rsidRPr="001424F5">
        <w:rPr>
          <w:rFonts w:ascii="Arial" w:hAnsi="Arial" w:cs="Arial"/>
        </w:rPr>
        <w:t>families,</w:t>
      </w:r>
      <w:r w:rsidR="00001FD0" w:rsidRPr="001424F5">
        <w:rPr>
          <w:rFonts w:ascii="Arial" w:hAnsi="Arial" w:cs="Arial"/>
        </w:rPr>
        <w:t xml:space="preserve"> namely </w:t>
      </w:r>
      <w:r w:rsidR="00C24B05" w:rsidRPr="001424F5">
        <w:rPr>
          <w:rFonts w:ascii="Arial" w:hAnsi="Arial" w:cs="Arial"/>
        </w:rPr>
        <w:t xml:space="preserve">the third appellant, </w:t>
      </w:r>
      <w:r w:rsidR="00001FD0" w:rsidRPr="001424F5">
        <w:rPr>
          <w:rFonts w:ascii="Arial" w:hAnsi="Arial" w:cs="Arial"/>
        </w:rPr>
        <w:t xml:space="preserve">the </w:t>
      </w:r>
      <w:proofErr w:type="spellStart"/>
      <w:r w:rsidR="00001FD0" w:rsidRPr="001424F5">
        <w:rPr>
          <w:rFonts w:ascii="Arial" w:hAnsi="Arial" w:cs="Arial"/>
        </w:rPr>
        <w:t>Dosini</w:t>
      </w:r>
      <w:proofErr w:type="spellEnd"/>
      <w:r w:rsidR="00001FD0" w:rsidRPr="001424F5">
        <w:rPr>
          <w:rFonts w:ascii="Arial" w:hAnsi="Arial" w:cs="Arial"/>
        </w:rPr>
        <w:t xml:space="preserve"> Royal Family (the </w:t>
      </w:r>
      <w:proofErr w:type="spellStart"/>
      <w:r w:rsidR="00001FD0" w:rsidRPr="001424F5">
        <w:rPr>
          <w:rFonts w:ascii="Arial" w:hAnsi="Arial" w:cs="Arial"/>
        </w:rPr>
        <w:t>Dosini</w:t>
      </w:r>
      <w:proofErr w:type="spellEnd"/>
      <w:r w:rsidR="00001FD0" w:rsidRPr="001424F5">
        <w:rPr>
          <w:rFonts w:ascii="Arial" w:hAnsi="Arial" w:cs="Arial"/>
        </w:rPr>
        <w:t xml:space="preserve"> family) and </w:t>
      </w:r>
      <w:r w:rsidR="00C24B05" w:rsidRPr="001424F5">
        <w:rPr>
          <w:rFonts w:ascii="Arial" w:hAnsi="Arial" w:cs="Arial"/>
        </w:rPr>
        <w:t xml:space="preserve">the first respondent, </w:t>
      </w:r>
      <w:r w:rsidR="00001FD0" w:rsidRPr="001424F5">
        <w:rPr>
          <w:rFonts w:ascii="Arial" w:hAnsi="Arial" w:cs="Arial"/>
        </w:rPr>
        <w:t xml:space="preserve">the </w:t>
      </w:r>
      <w:proofErr w:type="spellStart"/>
      <w:r w:rsidR="00001FD0" w:rsidRPr="001424F5">
        <w:rPr>
          <w:rFonts w:ascii="Arial" w:hAnsi="Arial" w:cs="Arial"/>
        </w:rPr>
        <w:t>Phahlo</w:t>
      </w:r>
      <w:proofErr w:type="spellEnd"/>
      <w:r w:rsidR="00001FD0" w:rsidRPr="001424F5">
        <w:rPr>
          <w:rFonts w:ascii="Arial" w:hAnsi="Arial" w:cs="Arial"/>
        </w:rPr>
        <w:t xml:space="preserve"> Royal Family (the </w:t>
      </w:r>
      <w:proofErr w:type="spellStart"/>
      <w:r w:rsidR="00001FD0" w:rsidRPr="001424F5">
        <w:rPr>
          <w:rFonts w:ascii="Arial" w:hAnsi="Arial" w:cs="Arial"/>
        </w:rPr>
        <w:t>Phahlo</w:t>
      </w:r>
      <w:proofErr w:type="spellEnd"/>
      <w:r w:rsidR="00001FD0" w:rsidRPr="001424F5">
        <w:rPr>
          <w:rFonts w:ascii="Arial" w:hAnsi="Arial" w:cs="Arial"/>
        </w:rPr>
        <w:t xml:space="preserve"> family),</w:t>
      </w:r>
      <w:r w:rsidR="00B528FD" w:rsidRPr="001424F5">
        <w:rPr>
          <w:rFonts w:ascii="Arial" w:hAnsi="Arial" w:cs="Arial"/>
        </w:rPr>
        <w:t>both purporting to be the royal family</w:t>
      </w:r>
      <w:r w:rsidR="003C7084" w:rsidRPr="001424F5">
        <w:rPr>
          <w:rFonts w:ascii="Arial" w:hAnsi="Arial" w:cs="Arial"/>
        </w:rPr>
        <w:t xml:space="preserve"> of </w:t>
      </w:r>
      <w:proofErr w:type="spellStart"/>
      <w:r w:rsidR="003C7084" w:rsidRPr="001424F5">
        <w:rPr>
          <w:rFonts w:ascii="Arial" w:hAnsi="Arial" w:cs="Arial"/>
        </w:rPr>
        <w:t>AmaMpondomise</w:t>
      </w:r>
      <w:proofErr w:type="spellEnd"/>
      <w:r w:rsidR="00B528FD" w:rsidRPr="001424F5">
        <w:rPr>
          <w:rFonts w:ascii="Arial" w:hAnsi="Arial" w:cs="Arial"/>
        </w:rPr>
        <w:t xml:space="preserve">, </w:t>
      </w:r>
      <w:r w:rsidR="00053F83" w:rsidRPr="001424F5">
        <w:rPr>
          <w:rFonts w:ascii="Arial" w:hAnsi="Arial" w:cs="Arial"/>
        </w:rPr>
        <w:t>wrote to the President</w:t>
      </w:r>
      <w:r w:rsidR="003C7084" w:rsidRPr="001424F5">
        <w:rPr>
          <w:rFonts w:ascii="Arial" w:hAnsi="Arial" w:cs="Arial"/>
        </w:rPr>
        <w:t xml:space="preserve"> identifying </w:t>
      </w:r>
      <w:r w:rsidR="00A33C3C" w:rsidRPr="001424F5">
        <w:rPr>
          <w:rFonts w:ascii="Arial" w:hAnsi="Arial" w:cs="Arial"/>
        </w:rPr>
        <w:t xml:space="preserve">a person to fill the vacant position. </w:t>
      </w:r>
      <w:r w:rsidR="00001FD0" w:rsidRPr="001424F5">
        <w:rPr>
          <w:rFonts w:ascii="Arial" w:hAnsi="Arial" w:cs="Arial"/>
        </w:rPr>
        <w:t xml:space="preserve">The </w:t>
      </w:r>
      <w:proofErr w:type="spellStart"/>
      <w:r w:rsidR="00835613" w:rsidRPr="001424F5">
        <w:rPr>
          <w:rFonts w:ascii="Arial" w:hAnsi="Arial" w:cs="Arial"/>
        </w:rPr>
        <w:t>Dosini</w:t>
      </w:r>
      <w:proofErr w:type="spellEnd"/>
      <w:r w:rsidR="00835613" w:rsidRPr="001424F5">
        <w:rPr>
          <w:rFonts w:ascii="Arial" w:hAnsi="Arial" w:cs="Arial"/>
        </w:rPr>
        <w:t xml:space="preserve"> </w:t>
      </w:r>
      <w:r w:rsidR="00970FFD" w:rsidRPr="001424F5">
        <w:rPr>
          <w:rFonts w:ascii="Arial" w:hAnsi="Arial" w:cs="Arial"/>
        </w:rPr>
        <w:t>f</w:t>
      </w:r>
      <w:r w:rsidR="00835613" w:rsidRPr="001424F5">
        <w:rPr>
          <w:rFonts w:ascii="Arial" w:hAnsi="Arial" w:cs="Arial"/>
        </w:rPr>
        <w:t xml:space="preserve">amily, </w:t>
      </w:r>
      <w:r w:rsidR="00B9766B" w:rsidRPr="001424F5">
        <w:rPr>
          <w:rFonts w:ascii="Arial" w:hAnsi="Arial" w:cs="Arial"/>
        </w:rPr>
        <w:t xml:space="preserve">nominated </w:t>
      </w:r>
      <w:r w:rsidR="00835613" w:rsidRPr="001424F5">
        <w:rPr>
          <w:rFonts w:ascii="Arial" w:hAnsi="Arial" w:cs="Arial"/>
        </w:rPr>
        <w:t xml:space="preserve">the second appellant, </w:t>
      </w:r>
      <w:r w:rsidR="00C24B05" w:rsidRPr="001424F5">
        <w:rPr>
          <w:rFonts w:ascii="Arial" w:hAnsi="Arial" w:cs="Arial"/>
        </w:rPr>
        <w:t xml:space="preserve">Ms </w:t>
      </w:r>
      <w:proofErr w:type="spellStart"/>
      <w:r w:rsidR="00835613" w:rsidRPr="001424F5">
        <w:rPr>
          <w:rFonts w:ascii="Arial" w:hAnsi="Arial" w:cs="Arial"/>
        </w:rPr>
        <w:t>Ntombenkonzo</w:t>
      </w:r>
      <w:proofErr w:type="spellEnd"/>
      <w:r w:rsidR="00835613" w:rsidRPr="001424F5">
        <w:rPr>
          <w:rFonts w:ascii="Arial" w:hAnsi="Arial" w:cs="Arial"/>
        </w:rPr>
        <w:t xml:space="preserve"> </w:t>
      </w:r>
      <w:proofErr w:type="spellStart"/>
      <w:r w:rsidR="00835613" w:rsidRPr="001424F5">
        <w:rPr>
          <w:rFonts w:ascii="Arial" w:hAnsi="Arial" w:cs="Arial"/>
        </w:rPr>
        <w:t>Maseti</w:t>
      </w:r>
      <w:proofErr w:type="spellEnd"/>
      <w:r w:rsidR="00835613" w:rsidRPr="001424F5">
        <w:rPr>
          <w:rFonts w:ascii="Arial" w:hAnsi="Arial" w:cs="Arial"/>
        </w:rPr>
        <w:t xml:space="preserve"> as queen. </w:t>
      </w:r>
      <w:r w:rsidR="00273374" w:rsidRPr="001424F5">
        <w:rPr>
          <w:rFonts w:ascii="Arial" w:hAnsi="Arial" w:cs="Arial"/>
        </w:rPr>
        <w:t>The</w:t>
      </w:r>
      <w:r w:rsidR="00EF7C45" w:rsidRPr="001424F5">
        <w:rPr>
          <w:rFonts w:ascii="Arial" w:hAnsi="Arial" w:cs="Arial"/>
        </w:rPr>
        <w:t xml:space="preserve"> </w:t>
      </w:r>
      <w:proofErr w:type="spellStart"/>
      <w:r w:rsidR="00EF7C45" w:rsidRPr="001424F5">
        <w:rPr>
          <w:rFonts w:ascii="Arial" w:hAnsi="Arial" w:cs="Arial"/>
        </w:rPr>
        <w:t>Phahlo</w:t>
      </w:r>
      <w:proofErr w:type="spellEnd"/>
      <w:r w:rsidR="00EF7C45" w:rsidRPr="001424F5">
        <w:rPr>
          <w:rFonts w:ascii="Arial" w:hAnsi="Arial" w:cs="Arial"/>
        </w:rPr>
        <w:t xml:space="preserve"> </w:t>
      </w:r>
      <w:r w:rsidR="00206075" w:rsidRPr="001424F5">
        <w:rPr>
          <w:rFonts w:ascii="Arial" w:hAnsi="Arial" w:cs="Arial"/>
        </w:rPr>
        <w:t>f</w:t>
      </w:r>
      <w:r w:rsidR="00EF7C45" w:rsidRPr="001424F5">
        <w:rPr>
          <w:rFonts w:ascii="Arial" w:hAnsi="Arial" w:cs="Arial"/>
        </w:rPr>
        <w:t xml:space="preserve">amily </w:t>
      </w:r>
      <w:r w:rsidR="003841F8" w:rsidRPr="001424F5">
        <w:rPr>
          <w:rFonts w:ascii="Arial" w:hAnsi="Arial" w:cs="Arial"/>
        </w:rPr>
        <w:t xml:space="preserve">nominated </w:t>
      </w:r>
      <w:r w:rsidR="00EF7C45" w:rsidRPr="001424F5">
        <w:rPr>
          <w:rFonts w:ascii="Arial" w:hAnsi="Arial" w:cs="Arial"/>
        </w:rPr>
        <w:t xml:space="preserve">the second respondent, </w:t>
      </w:r>
      <w:r w:rsidR="00273374" w:rsidRPr="001424F5">
        <w:rPr>
          <w:rFonts w:ascii="Arial" w:hAnsi="Arial" w:cs="Arial"/>
        </w:rPr>
        <w:t xml:space="preserve">Mr </w:t>
      </w:r>
      <w:proofErr w:type="spellStart"/>
      <w:r w:rsidR="00EF7C45" w:rsidRPr="001424F5">
        <w:rPr>
          <w:rFonts w:ascii="Arial" w:hAnsi="Arial" w:cs="Arial"/>
        </w:rPr>
        <w:t>Luzuko</w:t>
      </w:r>
      <w:proofErr w:type="spellEnd"/>
      <w:r w:rsidR="00EF7C45" w:rsidRPr="001424F5">
        <w:rPr>
          <w:rFonts w:ascii="Arial" w:hAnsi="Arial" w:cs="Arial"/>
        </w:rPr>
        <w:t xml:space="preserve"> </w:t>
      </w:r>
      <w:proofErr w:type="spellStart"/>
      <w:r w:rsidR="00EF7C45" w:rsidRPr="001424F5">
        <w:rPr>
          <w:rFonts w:ascii="Arial" w:hAnsi="Arial" w:cs="Arial"/>
        </w:rPr>
        <w:t>Matiwane</w:t>
      </w:r>
      <w:proofErr w:type="spellEnd"/>
      <w:r w:rsidR="00D009B2" w:rsidRPr="001424F5">
        <w:rPr>
          <w:rFonts w:ascii="Arial" w:hAnsi="Arial" w:cs="Arial"/>
        </w:rPr>
        <w:t xml:space="preserve"> </w:t>
      </w:r>
      <w:r w:rsidR="00273374" w:rsidRPr="001424F5">
        <w:rPr>
          <w:rFonts w:ascii="Arial" w:hAnsi="Arial" w:cs="Arial"/>
        </w:rPr>
        <w:t xml:space="preserve"> </w:t>
      </w:r>
      <w:r w:rsidR="00EF7C45" w:rsidRPr="001424F5">
        <w:rPr>
          <w:rFonts w:ascii="Arial" w:hAnsi="Arial" w:cs="Arial"/>
        </w:rPr>
        <w:t>as king.</w:t>
      </w:r>
    </w:p>
    <w:p w14:paraId="12684AB8" w14:textId="77777777" w:rsidR="00787F8C" w:rsidRPr="001424F5" w:rsidRDefault="00787F8C" w:rsidP="005C0D6E">
      <w:pPr>
        <w:pStyle w:val="NormalWeb"/>
        <w:spacing w:line="360" w:lineRule="auto"/>
        <w:contextualSpacing/>
        <w:jc w:val="both"/>
        <w:rPr>
          <w:rFonts w:ascii="Arial" w:hAnsi="Arial" w:cs="Arial"/>
        </w:rPr>
      </w:pPr>
    </w:p>
    <w:p w14:paraId="19EDA91F" w14:textId="3E7FEB58" w:rsidR="00787F8C" w:rsidRPr="001424F5" w:rsidRDefault="00787F8C" w:rsidP="00787F8C">
      <w:pPr>
        <w:pStyle w:val="NormalWeb"/>
        <w:spacing w:line="360" w:lineRule="auto"/>
        <w:contextualSpacing/>
        <w:jc w:val="both"/>
        <w:rPr>
          <w:rFonts w:ascii="Arial" w:hAnsi="Arial" w:cs="Arial"/>
        </w:rPr>
      </w:pPr>
      <w:r w:rsidRPr="001424F5">
        <w:rPr>
          <w:rFonts w:ascii="Arial" w:hAnsi="Arial" w:cs="Arial"/>
        </w:rPr>
        <w:t>[</w:t>
      </w:r>
      <w:r w:rsidR="00D47A9F" w:rsidRPr="001424F5">
        <w:rPr>
          <w:rFonts w:ascii="Arial" w:hAnsi="Arial" w:cs="Arial"/>
        </w:rPr>
        <w:t>7</w:t>
      </w:r>
      <w:r w:rsidRPr="001424F5">
        <w:rPr>
          <w:rFonts w:ascii="Arial" w:hAnsi="Arial" w:cs="Arial"/>
        </w:rPr>
        <w:t>]</w:t>
      </w:r>
      <w:r w:rsidRPr="001424F5">
        <w:rPr>
          <w:rFonts w:ascii="Arial" w:hAnsi="Arial" w:cs="Arial"/>
        </w:rPr>
        <w:tab/>
        <w:t xml:space="preserve">The claims of both families date back to a common-cause event that took place in the 1300s. The </w:t>
      </w:r>
      <w:r w:rsidR="00D22170" w:rsidRPr="001424F5">
        <w:rPr>
          <w:rFonts w:ascii="Arial" w:hAnsi="Arial" w:cs="Arial"/>
        </w:rPr>
        <w:t xml:space="preserve">king of </w:t>
      </w:r>
      <w:proofErr w:type="spellStart"/>
      <w:r w:rsidRPr="001424F5">
        <w:rPr>
          <w:rFonts w:ascii="Arial" w:hAnsi="Arial" w:cs="Arial"/>
        </w:rPr>
        <w:t>AmaMpondomise</w:t>
      </w:r>
      <w:proofErr w:type="spellEnd"/>
      <w:r w:rsidRPr="001424F5">
        <w:rPr>
          <w:rFonts w:ascii="Arial" w:hAnsi="Arial" w:cs="Arial"/>
        </w:rPr>
        <w:t xml:space="preserve"> at that time,</w:t>
      </w:r>
      <w:r w:rsidR="006C01FB" w:rsidRPr="001424F5">
        <w:rPr>
          <w:rFonts w:ascii="Arial" w:hAnsi="Arial" w:cs="Arial"/>
        </w:rPr>
        <w:t xml:space="preserve"> King</w:t>
      </w:r>
      <w:r w:rsidRPr="001424F5">
        <w:rPr>
          <w:rFonts w:ascii="Arial" w:hAnsi="Arial" w:cs="Arial"/>
        </w:rPr>
        <w:t xml:space="preserve"> </w:t>
      </w:r>
      <w:proofErr w:type="spellStart"/>
      <w:r w:rsidRPr="001424F5">
        <w:rPr>
          <w:rFonts w:ascii="Arial" w:hAnsi="Arial" w:cs="Arial"/>
        </w:rPr>
        <w:t>Ngcwina</w:t>
      </w:r>
      <w:proofErr w:type="spellEnd"/>
      <w:r w:rsidRPr="001424F5">
        <w:rPr>
          <w:rFonts w:ascii="Arial" w:hAnsi="Arial" w:cs="Arial"/>
        </w:rPr>
        <w:t xml:space="preserve">, disinherited his son born of the Great House, </w:t>
      </w:r>
      <w:proofErr w:type="spellStart"/>
      <w:r w:rsidRPr="001424F5">
        <w:rPr>
          <w:rFonts w:ascii="Arial" w:hAnsi="Arial" w:cs="Arial"/>
        </w:rPr>
        <w:t>Dosini</w:t>
      </w:r>
      <w:proofErr w:type="spellEnd"/>
      <w:r w:rsidRPr="001424F5">
        <w:rPr>
          <w:rFonts w:ascii="Arial" w:hAnsi="Arial" w:cs="Arial"/>
        </w:rPr>
        <w:t xml:space="preserve">. In his stead, he named a son of a support house, </w:t>
      </w:r>
      <w:r w:rsidRPr="001424F5">
        <w:rPr>
          <w:rFonts w:ascii="Arial" w:hAnsi="Arial" w:cs="Arial"/>
        </w:rPr>
        <w:lastRenderedPageBreak/>
        <w:t xml:space="preserve">Cira, as his heir and successor as king. The </w:t>
      </w:r>
      <w:proofErr w:type="spellStart"/>
      <w:r w:rsidRPr="001424F5">
        <w:rPr>
          <w:rFonts w:ascii="Arial" w:hAnsi="Arial" w:cs="Arial"/>
        </w:rPr>
        <w:t>Phahlo</w:t>
      </w:r>
      <w:proofErr w:type="spellEnd"/>
      <w:r w:rsidRPr="001424F5">
        <w:rPr>
          <w:rFonts w:ascii="Arial" w:hAnsi="Arial" w:cs="Arial"/>
        </w:rPr>
        <w:t xml:space="preserve"> family’s claim to being the royal family is based on the unbroken lineage of kings from </w:t>
      </w:r>
      <w:r w:rsidR="006C5B95" w:rsidRPr="001424F5">
        <w:rPr>
          <w:rFonts w:ascii="Arial" w:hAnsi="Arial" w:cs="Arial"/>
        </w:rPr>
        <w:t xml:space="preserve">King </w:t>
      </w:r>
      <w:proofErr w:type="spellStart"/>
      <w:r w:rsidRPr="001424F5">
        <w:rPr>
          <w:rFonts w:ascii="Arial" w:hAnsi="Arial" w:cs="Arial"/>
        </w:rPr>
        <w:t>Ngcwina</w:t>
      </w:r>
      <w:proofErr w:type="spellEnd"/>
      <w:r w:rsidRPr="001424F5">
        <w:rPr>
          <w:rFonts w:ascii="Arial" w:hAnsi="Arial" w:cs="Arial"/>
        </w:rPr>
        <w:t xml:space="preserve"> to </w:t>
      </w:r>
      <w:r w:rsidR="006C5B95" w:rsidRPr="001424F5">
        <w:rPr>
          <w:rFonts w:ascii="Arial" w:hAnsi="Arial" w:cs="Arial"/>
        </w:rPr>
        <w:t xml:space="preserve">King </w:t>
      </w:r>
      <w:proofErr w:type="spellStart"/>
      <w:r w:rsidRPr="001424F5">
        <w:rPr>
          <w:rFonts w:ascii="Arial" w:hAnsi="Arial" w:cs="Arial"/>
        </w:rPr>
        <w:t>Cira</w:t>
      </w:r>
      <w:proofErr w:type="spellEnd"/>
      <w:r w:rsidRPr="001424F5">
        <w:rPr>
          <w:rFonts w:ascii="Arial" w:hAnsi="Arial" w:cs="Arial"/>
        </w:rPr>
        <w:t xml:space="preserve"> and ultimately to </w:t>
      </w:r>
      <w:r w:rsidR="006C5B95" w:rsidRPr="001424F5">
        <w:rPr>
          <w:rFonts w:ascii="Arial" w:hAnsi="Arial" w:cs="Arial"/>
        </w:rPr>
        <w:t xml:space="preserve">King </w:t>
      </w:r>
      <w:proofErr w:type="spellStart"/>
      <w:r w:rsidRPr="001424F5">
        <w:rPr>
          <w:rFonts w:ascii="Arial" w:hAnsi="Arial" w:cs="Arial"/>
        </w:rPr>
        <w:t>Mhlonthlo</w:t>
      </w:r>
      <w:proofErr w:type="spellEnd"/>
      <w:r w:rsidRPr="001424F5">
        <w:rPr>
          <w:rFonts w:ascii="Arial" w:hAnsi="Arial" w:cs="Arial"/>
        </w:rPr>
        <w:t xml:space="preserve"> who</w:t>
      </w:r>
      <w:r w:rsidR="00C35660" w:rsidRPr="001424F5">
        <w:rPr>
          <w:rFonts w:ascii="Arial" w:hAnsi="Arial" w:cs="Arial"/>
        </w:rPr>
        <w:t>, as previously noted,</w:t>
      </w:r>
      <w:r w:rsidRPr="001424F5">
        <w:rPr>
          <w:rFonts w:ascii="Arial" w:hAnsi="Arial" w:cs="Arial"/>
        </w:rPr>
        <w:t xml:space="preserve"> was divested of his kingship by colonial proclamation in</w:t>
      </w:r>
      <w:r w:rsidR="00C35660" w:rsidRPr="001424F5">
        <w:rPr>
          <w:rFonts w:ascii="Arial" w:hAnsi="Arial" w:cs="Arial"/>
        </w:rPr>
        <w:t xml:space="preserve"> 1904</w:t>
      </w:r>
      <w:r w:rsidRPr="001424F5">
        <w:rPr>
          <w:rFonts w:ascii="Arial" w:hAnsi="Arial" w:cs="Arial"/>
        </w:rPr>
        <w:t xml:space="preserve">. According to the </w:t>
      </w:r>
      <w:proofErr w:type="spellStart"/>
      <w:r w:rsidRPr="001424F5">
        <w:rPr>
          <w:rFonts w:ascii="Arial" w:hAnsi="Arial" w:cs="Arial"/>
        </w:rPr>
        <w:t>Phahlo</w:t>
      </w:r>
      <w:proofErr w:type="spellEnd"/>
      <w:r w:rsidRPr="001424F5">
        <w:rPr>
          <w:rFonts w:ascii="Arial" w:hAnsi="Arial" w:cs="Arial"/>
        </w:rPr>
        <w:t xml:space="preserve"> family, had </w:t>
      </w:r>
      <w:r w:rsidR="006C5B95" w:rsidRPr="001424F5">
        <w:rPr>
          <w:rFonts w:ascii="Arial" w:hAnsi="Arial" w:cs="Arial"/>
        </w:rPr>
        <w:t xml:space="preserve">King </w:t>
      </w:r>
      <w:proofErr w:type="spellStart"/>
      <w:r w:rsidR="00A94761" w:rsidRPr="001424F5">
        <w:rPr>
          <w:rFonts w:ascii="Arial" w:hAnsi="Arial" w:cs="Arial"/>
        </w:rPr>
        <w:t>Mhlonthlo</w:t>
      </w:r>
      <w:proofErr w:type="spellEnd"/>
      <w:r w:rsidR="00A94761" w:rsidRPr="001424F5">
        <w:rPr>
          <w:rFonts w:ascii="Arial" w:hAnsi="Arial" w:cs="Arial"/>
        </w:rPr>
        <w:t xml:space="preserve"> </w:t>
      </w:r>
      <w:r w:rsidRPr="001424F5">
        <w:rPr>
          <w:rFonts w:ascii="Arial" w:hAnsi="Arial" w:cs="Arial"/>
        </w:rPr>
        <w:t xml:space="preserve">still been alive, he would have </w:t>
      </w:r>
      <w:r w:rsidR="00C35660" w:rsidRPr="001424F5">
        <w:rPr>
          <w:rFonts w:ascii="Arial" w:hAnsi="Arial" w:cs="Arial"/>
        </w:rPr>
        <w:t>re</w:t>
      </w:r>
      <w:r w:rsidRPr="001424F5">
        <w:rPr>
          <w:rFonts w:ascii="Arial" w:hAnsi="Arial" w:cs="Arial"/>
        </w:rPr>
        <w:t xml:space="preserve">sumed the kingship on its restoration. His death in 1912, and the subsequent death of his son, Mr Matiwane’s father, means that Mr Matiwane is next in line to assume the kingship now that it has been restored. It was on this basis that the </w:t>
      </w:r>
      <w:proofErr w:type="spellStart"/>
      <w:r w:rsidRPr="001424F5">
        <w:rPr>
          <w:rFonts w:ascii="Arial" w:hAnsi="Arial" w:cs="Arial"/>
        </w:rPr>
        <w:t>Phahlo</w:t>
      </w:r>
      <w:proofErr w:type="spellEnd"/>
      <w:r w:rsidRPr="001424F5">
        <w:rPr>
          <w:rFonts w:ascii="Arial" w:hAnsi="Arial" w:cs="Arial"/>
        </w:rPr>
        <w:t xml:space="preserve"> family, being the royal family linked to </w:t>
      </w:r>
      <w:r w:rsidR="00BD4A81" w:rsidRPr="001424F5">
        <w:rPr>
          <w:rFonts w:ascii="Arial" w:hAnsi="Arial" w:cs="Arial"/>
        </w:rPr>
        <w:t xml:space="preserve">Kings </w:t>
      </w:r>
      <w:proofErr w:type="spellStart"/>
      <w:r w:rsidRPr="001424F5">
        <w:rPr>
          <w:rFonts w:ascii="Arial" w:hAnsi="Arial" w:cs="Arial"/>
        </w:rPr>
        <w:t>Ng</w:t>
      </w:r>
      <w:r w:rsidR="00D441D5" w:rsidRPr="001424F5">
        <w:rPr>
          <w:rFonts w:ascii="Arial" w:hAnsi="Arial" w:cs="Arial"/>
        </w:rPr>
        <w:t>c</w:t>
      </w:r>
      <w:r w:rsidRPr="001424F5">
        <w:rPr>
          <w:rFonts w:ascii="Arial" w:hAnsi="Arial" w:cs="Arial"/>
        </w:rPr>
        <w:t>wina</w:t>
      </w:r>
      <w:proofErr w:type="spellEnd"/>
      <w:r w:rsidRPr="001424F5">
        <w:rPr>
          <w:rFonts w:ascii="Arial" w:hAnsi="Arial" w:cs="Arial"/>
        </w:rPr>
        <w:t xml:space="preserve">, </w:t>
      </w:r>
      <w:proofErr w:type="spellStart"/>
      <w:r w:rsidRPr="001424F5">
        <w:rPr>
          <w:rFonts w:ascii="Arial" w:hAnsi="Arial" w:cs="Arial"/>
        </w:rPr>
        <w:t>Cira</w:t>
      </w:r>
      <w:proofErr w:type="spellEnd"/>
      <w:r w:rsidRPr="001424F5">
        <w:rPr>
          <w:rFonts w:ascii="Arial" w:hAnsi="Arial" w:cs="Arial"/>
        </w:rPr>
        <w:t xml:space="preserve"> and ultimately </w:t>
      </w:r>
      <w:proofErr w:type="spellStart"/>
      <w:r w:rsidRPr="001424F5">
        <w:rPr>
          <w:rFonts w:ascii="Arial" w:hAnsi="Arial" w:cs="Arial"/>
        </w:rPr>
        <w:t>Mhlonthlo</w:t>
      </w:r>
      <w:proofErr w:type="spellEnd"/>
      <w:r w:rsidRPr="001424F5">
        <w:rPr>
          <w:rFonts w:ascii="Arial" w:hAnsi="Arial" w:cs="Arial"/>
        </w:rPr>
        <w:t>, nominate</w:t>
      </w:r>
      <w:r w:rsidR="00A94761" w:rsidRPr="001424F5">
        <w:rPr>
          <w:rFonts w:ascii="Arial" w:hAnsi="Arial" w:cs="Arial"/>
        </w:rPr>
        <w:t>d</w:t>
      </w:r>
      <w:r w:rsidRPr="001424F5">
        <w:rPr>
          <w:rFonts w:ascii="Arial" w:hAnsi="Arial" w:cs="Arial"/>
        </w:rPr>
        <w:t xml:space="preserve"> Mr </w:t>
      </w:r>
      <w:proofErr w:type="spellStart"/>
      <w:r w:rsidRPr="001424F5">
        <w:rPr>
          <w:rFonts w:ascii="Arial" w:hAnsi="Arial" w:cs="Arial"/>
        </w:rPr>
        <w:t>Matiwane</w:t>
      </w:r>
      <w:proofErr w:type="spellEnd"/>
      <w:r w:rsidRPr="001424F5">
        <w:rPr>
          <w:rFonts w:ascii="Arial" w:hAnsi="Arial" w:cs="Arial"/>
        </w:rPr>
        <w:t xml:space="preserve"> to the President in accordance with s 9(1)</w:t>
      </w:r>
      <w:r w:rsidRPr="001424F5">
        <w:rPr>
          <w:rFonts w:ascii="Arial" w:hAnsi="Arial" w:cs="Arial"/>
          <w:i/>
          <w:iCs/>
        </w:rPr>
        <w:t xml:space="preserve">(a) </w:t>
      </w:r>
      <w:r w:rsidRPr="001424F5">
        <w:rPr>
          <w:rFonts w:ascii="Arial" w:hAnsi="Arial" w:cs="Arial"/>
        </w:rPr>
        <w:t>of the Act.</w:t>
      </w:r>
    </w:p>
    <w:p w14:paraId="4D7DDBB5" w14:textId="77777777" w:rsidR="00787F8C" w:rsidRPr="001424F5" w:rsidRDefault="00787F8C" w:rsidP="00787F8C">
      <w:pPr>
        <w:pStyle w:val="NormalWeb"/>
        <w:spacing w:line="360" w:lineRule="auto"/>
        <w:contextualSpacing/>
        <w:jc w:val="both"/>
        <w:rPr>
          <w:rFonts w:ascii="Arial" w:hAnsi="Arial" w:cs="Arial"/>
        </w:rPr>
      </w:pPr>
    </w:p>
    <w:p w14:paraId="1CE1B51C" w14:textId="7734D6AC" w:rsidR="00787F8C" w:rsidRPr="001424F5" w:rsidRDefault="00787F8C" w:rsidP="005C0D6E">
      <w:pPr>
        <w:pStyle w:val="NormalWeb"/>
        <w:spacing w:line="360" w:lineRule="auto"/>
        <w:contextualSpacing/>
        <w:jc w:val="both"/>
        <w:rPr>
          <w:rFonts w:ascii="Arial" w:hAnsi="Arial" w:cs="Arial"/>
        </w:rPr>
      </w:pPr>
      <w:r w:rsidRPr="001424F5">
        <w:rPr>
          <w:rFonts w:ascii="Arial" w:hAnsi="Arial" w:cs="Arial"/>
        </w:rPr>
        <w:t>[</w:t>
      </w:r>
      <w:r w:rsidR="00D47A9F" w:rsidRPr="001424F5">
        <w:rPr>
          <w:rFonts w:ascii="Arial" w:hAnsi="Arial" w:cs="Arial"/>
        </w:rPr>
        <w:t>8</w:t>
      </w:r>
      <w:r w:rsidRPr="001424F5">
        <w:rPr>
          <w:rFonts w:ascii="Arial" w:hAnsi="Arial" w:cs="Arial"/>
        </w:rPr>
        <w:t>]</w:t>
      </w:r>
      <w:r w:rsidRPr="001424F5">
        <w:rPr>
          <w:rFonts w:ascii="Arial" w:hAnsi="Arial" w:cs="Arial"/>
        </w:rPr>
        <w:tab/>
        <w:t xml:space="preserve">The </w:t>
      </w:r>
      <w:proofErr w:type="spellStart"/>
      <w:r w:rsidRPr="001424F5">
        <w:rPr>
          <w:rFonts w:ascii="Arial" w:hAnsi="Arial" w:cs="Arial"/>
        </w:rPr>
        <w:t>Dosini</w:t>
      </w:r>
      <w:proofErr w:type="spellEnd"/>
      <w:r w:rsidRPr="001424F5">
        <w:rPr>
          <w:rFonts w:ascii="Arial" w:hAnsi="Arial" w:cs="Arial"/>
        </w:rPr>
        <w:t xml:space="preserve"> family’s claim on the other hand is founded directly on what occurred in the 1300s when </w:t>
      </w:r>
      <w:r w:rsidR="00BD4A81" w:rsidRPr="001424F5">
        <w:rPr>
          <w:rFonts w:ascii="Arial" w:hAnsi="Arial" w:cs="Arial"/>
        </w:rPr>
        <w:t xml:space="preserve">King </w:t>
      </w:r>
      <w:proofErr w:type="spellStart"/>
      <w:r w:rsidRPr="001424F5">
        <w:rPr>
          <w:rFonts w:ascii="Arial" w:hAnsi="Arial" w:cs="Arial"/>
        </w:rPr>
        <w:t>Ngcwina</w:t>
      </w:r>
      <w:proofErr w:type="spellEnd"/>
      <w:r w:rsidRPr="001424F5">
        <w:rPr>
          <w:rFonts w:ascii="Arial" w:hAnsi="Arial" w:cs="Arial"/>
        </w:rPr>
        <w:t xml:space="preserve"> favoured </w:t>
      </w:r>
      <w:proofErr w:type="spellStart"/>
      <w:r w:rsidRPr="001424F5">
        <w:rPr>
          <w:rFonts w:ascii="Arial" w:hAnsi="Arial" w:cs="Arial"/>
        </w:rPr>
        <w:t>Cira</w:t>
      </w:r>
      <w:proofErr w:type="spellEnd"/>
      <w:r w:rsidRPr="001424F5">
        <w:rPr>
          <w:rFonts w:ascii="Arial" w:hAnsi="Arial" w:cs="Arial"/>
        </w:rPr>
        <w:t xml:space="preserve"> as his successor. The </w:t>
      </w:r>
      <w:proofErr w:type="spellStart"/>
      <w:r w:rsidRPr="001424F5">
        <w:rPr>
          <w:rFonts w:ascii="Arial" w:hAnsi="Arial" w:cs="Arial"/>
        </w:rPr>
        <w:t>Dosini</w:t>
      </w:r>
      <w:proofErr w:type="spellEnd"/>
      <w:r w:rsidRPr="001424F5">
        <w:rPr>
          <w:rFonts w:ascii="Arial" w:hAnsi="Arial" w:cs="Arial"/>
        </w:rPr>
        <w:t xml:space="preserve"> family say that they are directly linked to </w:t>
      </w:r>
      <w:proofErr w:type="spellStart"/>
      <w:r w:rsidRPr="001424F5">
        <w:rPr>
          <w:rFonts w:ascii="Arial" w:hAnsi="Arial" w:cs="Arial"/>
        </w:rPr>
        <w:t>Dosini</w:t>
      </w:r>
      <w:proofErr w:type="spellEnd"/>
      <w:r w:rsidRPr="001424F5">
        <w:rPr>
          <w:rFonts w:ascii="Arial" w:hAnsi="Arial" w:cs="Arial"/>
        </w:rPr>
        <w:t xml:space="preserve">, the legal successor to </w:t>
      </w:r>
      <w:r w:rsidR="000039EE" w:rsidRPr="001424F5">
        <w:rPr>
          <w:rFonts w:ascii="Arial" w:hAnsi="Arial" w:cs="Arial"/>
        </w:rPr>
        <w:t xml:space="preserve">King </w:t>
      </w:r>
      <w:proofErr w:type="spellStart"/>
      <w:r w:rsidRPr="001424F5">
        <w:rPr>
          <w:rFonts w:ascii="Arial" w:hAnsi="Arial" w:cs="Arial"/>
        </w:rPr>
        <w:t>Ngcwina</w:t>
      </w:r>
      <w:proofErr w:type="spellEnd"/>
      <w:r w:rsidRPr="001424F5">
        <w:rPr>
          <w:rFonts w:ascii="Arial" w:hAnsi="Arial" w:cs="Arial"/>
        </w:rPr>
        <w:t xml:space="preserve">. According to them, </w:t>
      </w:r>
      <w:r w:rsidR="000039EE" w:rsidRPr="001424F5">
        <w:rPr>
          <w:rFonts w:ascii="Arial" w:hAnsi="Arial" w:cs="Arial"/>
        </w:rPr>
        <w:t xml:space="preserve">King </w:t>
      </w:r>
      <w:proofErr w:type="spellStart"/>
      <w:r w:rsidRPr="001424F5">
        <w:rPr>
          <w:rFonts w:ascii="Arial" w:hAnsi="Arial" w:cs="Arial"/>
        </w:rPr>
        <w:t>Ngcwina</w:t>
      </w:r>
      <w:proofErr w:type="spellEnd"/>
      <w:r w:rsidRPr="001424F5">
        <w:rPr>
          <w:rFonts w:ascii="Arial" w:hAnsi="Arial" w:cs="Arial"/>
        </w:rPr>
        <w:t xml:space="preserve"> acted contrary to customary law by, as they put it, purporting to disinherit </w:t>
      </w:r>
      <w:proofErr w:type="spellStart"/>
      <w:r w:rsidRPr="001424F5">
        <w:rPr>
          <w:rFonts w:ascii="Arial" w:hAnsi="Arial" w:cs="Arial"/>
        </w:rPr>
        <w:t>Dosini</w:t>
      </w:r>
      <w:proofErr w:type="spellEnd"/>
      <w:r w:rsidRPr="001424F5">
        <w:rPr>
          <w:rFonts w:ascii="Arial" w:hAnsi="Arial" w:cs="Arial"/>
        </w:rPr>
        <w:t xml:space="preserve">. On their version, </w:t>
      </w:r>
      <w:proofErr w:type="spellStart"/>
      <w:r w:rsidRPr="001424F5">
        <w:rPr>
          <w:rFonts w:ascii="Arial" w:hAnsi="Arial" w:cs="Arial"/>
        </w:rPr>
        <w:t>AmaMpondonise</w:t>
      </w:r>
      <w:proofErr w:type="spellEnd"/>
      <w:r w:rsidRPr="001424F5">
        <w:rPr>
          <w:rFonts w:ascii="Arial" w:hAnsi="Arial" w:cs="Arial"/>
        </w:rPr>
        <w:t xml:space="preserve"> kingship was lost </w:t>
      </w:r>
      <w:r w:rsidR="004960C3" w:rsidRPr="001424F5">
        <w:rPr>
          <w:rFonts w:ascii="Arial" w:hAnsi="Arial" w:cs="Arial"/>
        </w:rPr>
        <w:t xml:space="preserve">in the 1300s on </w:t>
      </w:r>
      <w:proofErr w:type="spellStart"/>
      <w:r w:rsidR="004960C3" w:rsidRPr="001424F5">
        <w:rPr>
          <w:rFonts w:ascii="Arial" w:hAnsi="Arial" w:cs="Arial"/>
        </w:rPr>
        <w:t>Dosini’s</w:t>
      </w:r>
      <w:proofErr w:type="spellEnd"/>
      <w:r w:rsidR="004960C3" w:rsidRPr="001424F5">
        <w:rPr>
          <w:rFonts w:ascii="Arial" w:hAnsi="Arial" w:cs="Arial"/>
        </w:rPr>
        <w:t xml:space="preserve"> di</w:t>
      </w:r>
      <w:r w:rsidR="00E666F0" w:rsidRPr="001424F5">
        <w:rPr>
          <w:rFonts w:ascii="Arial" w:hAnsi="Arial" w:cs="Arial"/>
        </w:rPr>
        <w:t>sinheritance</w:t>
      </w:r>
      <w:r w:rsidRPr="001424F5">
        <w:rPr>
          <w:rFonts w:ascii="Arial" w:hAnsi="Arial" w:cs="Arial"/>
        </w:rPr>
        <w:t xml:space="preserve">, and it was this kingship that was restored by the Brooks judgment. On this basis, the </w:t>
      </w:r>
      <w:proofErr w:type="spellStart"/>
      <w:r w:rsidRPr="001424F5">
        <w:rPr>
          <w:rFonts w:ascii="Arial" w:hAnsi="Arial" w:cs="Arial"/>
        </w:rPr>
        <w:t>Dosini</w:t>
      </w:r>
      <w:proofErr w:type="spellEnd"/>
      <w:r w:rsidRPr="001424F5">
        <w:rPr>
          <w:rFonts w:ascii="Arial" w:hAnsi="Arial" w:cs="Arial"/>
        </w:rPr>
        <w:t xml:space="preserve"> family claim to be the true royal family and </w:t>
      </w:r>
      <w:r w:rsidR="00C35660" w:rsidRPr="001424F5">
        <w:rPr>
          <w:rFonts w:ascii="Arial" w:hAnsi="Arial" w:cs="Arial"/>
        </w:rPr>
        <w:t>that they a</w:t>
      </w:r>
      <w:r w:rsidRPr="001424F5">
        <w:rPr>
          <w:rFonts w:ascii="Arial" w:hAnsi="Arial" w:cs="Arial"/>
        </w:rPr>
        <w:t xml:space="preserve">re entitled to nominate Ms </w:t>
      </w:r>
      <w:proofErr w:type="spellStart"/>
      <w:r w:rsidRPr="001424F5">
        <w:rPr>
          <w:rFonts w:ascii="Arial" w:hAnsi="Arial" w:cs="Arial"/>
        </w:rPr>
        <w:t>Maseti</w:t>
      </w:r>
      <w:proofErr w:type="spellEnd"/>
      <w:r w:rsidRPr="001424F5">
        <w:rPr>
          <w:rFonts w:ascii="Arial" w:hAnsi="Arial" w:cs="Arial"/>
        </w:rPr>
        <w:t xml:space="preserve">, being a direct descendant of </w:t>
      </w:r>
      <w:proofErr w:type="spellStart"/>
      <w:r w:rsidRPr="001424F5">
        <w:rPr>
          <w:rFonts w:ascii="Arial" w:hAnsi="Arial" w:cs="Arial"/>
        </w:rPr>
        <w:t>Dosini</w:t>
      </w:r>
      <w:proofErr w:type="spellEnd"/>
      <w:r w:rsidRPr="001424F5">
        <w:rPr>
          <w:rFonts w:ascii="Arial" w:hAnsi="Arial" w:cs="Arial"/>
        </w:rPr>
        <w:t>, as queen.</w:t>
      </w:r>
    </w:p>
    <w:p w14:paraId="3D9E91FB" w14:textId="77777777" w:rsidR="009070F7" w:rsidRPr="001424F5" w:rsidRDefault="009070F7" w:rsidP="005C0D6E">
      <w:pPr>
        <w:pStyle w:val="NormalWeb"/>
        <w:spacing w:line="360" w:lineRule="auto"/>
        <w:contextualSpacing/>
        <w:jc w:val="both"/>
        <w:rPr>
          <w:rFonts w:ascii="Arial" w:hAnsi="Arial" w:cs="Arial"/>
        </w:rPr>
      </w:pPr>
    </w:p>
    <w:p w14:paraId="28C3FFDA" w14:textId="0A4D828A" w:rsidR="00684FC7" w:rsidRPr="001424F5" w:rsidRDefault="009070F7" w:rsidP="005C0D6E">
      <w:pPr>
        <w:pStyle w:val="NormalWeb"/>
        <w:spacing w:line="360" w:lineRule="auto"/>
        <w:contextualSpacing/>
        <w:jc w:val="both"/>
        <w:rPr>
          <w:rFonts w:ascii="Arial" w:hAnsi="Arial" w:cs="Arial"/>
        </w:rPr>
      </w:pPr>
      <w:r w:rsidRPr="001424F5">
        <w:rPr>
          <w:rFonts w:ascii="Arial" w:hAnsi="Arial" w:cs="Arial"/>
        </w:rPr>
        <w:t>[</w:t>
      </w:r>
      <w:r w:rsidR="00D17F4B" w:rsidRPr="001424F5">
        <w:rPr>
          <w:rFonts w:ascii="Arial" w:hAnsi="Arial" w:cs="Arial"/>
        </w:rPr>
        <w:t>9</w:t>
      </w:r>
      <w:r w:rsidRPr="001424F5">
        <w:rPr>
          <w:rFonts w:ascii="Arial" w:hAnsi="Arial" w:cs="Arial"/>
        </w:rPr>
        <w:t>]</w:t>
      </w:r>
      <w:r w:rsidR="00770867" w:rsidRPr="001424F5">
        <w:rPr>
          <w:rFonts w:ascii="Arial" w:hAnsi="Arial" w:cs="Arial"/>
        </w:rPr>
        <w:tab/>
        <w:t>Faced with two nominations by two families</w:t>
      </w:r>
      <w:r w:rsidR="00B734AD" w:rsidRPr="001424F5">
        <w:rPr>
          <w:rFonts w:ascii="Arial" w:hAnsi="Arial" w:cs="Arial"/>
        </w:rPr>
        <w:t>, each</w:t>
      </w:r>
      <w:r w:rsidR="00770867" w:rsidRPr="001424F5">
        <w:rPr>
          <w:rFonts w:ascii="Arial" w:hAnsi="Arial" w:cs="Arial"/>
        </w:rPr>
        <w:t xml:space="preserve"> </w:t>
      </w:r>
      <w:r w:rsidR="00B734AD" w:rsidRPr="001424F5">
        <w:rPr>
          <w:rFonts w:ascii="Arial" w:hAnsi="Arial" w:cs="Arial"/>
        </w:rPr>
        <w:t>asserting that they were the royal family</w:t>
      </w:r>
      <w:r w:rsidR="006D6C95" w:rsidRPr="001424F5">
        <w:rPr>
          <w:rFonts w:ascii="Arial" w:hAnsi="Arial" w:cs="Arial"/>
        </w:rPr>
        <w:t xml:space="preserve"> of </w:t>
      </w:r>
      <w:proofErr w:type="spellStart"/>
      <w:r w:rsidR="006D6C95" w:rsidRPr="001424F5">
        <w:rPr>
          <w:rFonts w:ascii="Arial" w:hAnsi="Arial" w:cs="Arial"/>
        </w:rPr>
        <w:t>AmaMpondomise</w:t>
      </w:r>
      <w:proofErr w:type="spellEnd"/>
      <w:r w:rsidR="006D6C95" w:rsidRPr="001424F5">
        <w:rPr>
          <w:rFonts w:ascii="Arial" w:hAnsi="Arial" w:cs="Arial"/>
        </w:rPr>
        <w:t xml:space="preserve">, </w:t>
      </w:r>
      <w:r w:rsidR="00B21C4C" w:rsidRPr="001424F5">
        <w:rPr>
          <w:rFonts w:ascii="Arial" w:hAnsi="Arial" w:cs="Arial"/>
        </w:rPr>
        <w:t xml:space="preserve">the </w:t>
      </w:r>
      <w:r w:rsidR="00080649" w:rsidRPr="001424F5">
        <w:rPr>
          <w:rFonts w:ascii="Arial" w:hAnsi="Arial" w:cs="Arial"/>
        </w:rPr>
        <w:t>Director-General in the Presidency</w:t>
      </w:r>
      <w:r w:rsidR="00E40828" w:rsidRPr="001424F5">
        <w:rPr>
          <w:rFonts w:ascii="Arial" w:hAnsi="Arial" w:cs="Arial"/>
        </w:rPr>
        <w:t xml:space="preserve"> </w:t>
      </w:r>
      <w:r w:rsidR="003939BD" w:rsidRPr="001424F5">
        <w:rPr>
          <w:rFonts w:ascii="Arial" w:hAnsi="Arial" w:cs="Arial"/>
        </w:rPr>
        <w:t>responded</w:t>
      </w:r>
      <w:r w:rsidR="00B05496" w:rsidRPr="001424F5">
        <w:rPr>
          <w:rFonts w:ascii="Arial" w:hAnsi="Arial" w:cs="Arial"/>
        </w:rPr>
        <w:t xml:space="preserve"> </w:t>
      </w:r>
      <w:r w:rsidR="003E7BD5" w:rsidRPr="001424F5">
        <w:rPr>
          <w:rFonts w:ascii="Arial" w:hAnsi="Arial" w:cs="Arial"/>
        </w:rPr>
        <w:t xml:space="preserve">to </w:t>
      </w:r>
      <w:r w:rsidR="008F24AF" w:rsidRPr="001424F5">
        <w:rPr>
          <w:rFonts w:ascii="Arial" w:hAnsi="Arial" w:cs="Arial"/>
        </w:rPr>
        <w:t xml:space="preserve">the families </w:t>
      </w:r>
      <w:r w:rsidR="002E3171" w:rsidRPr="001424F5">
        <w:rPr>
          <w:rFonts w:ascii="Arial" w:hAnsi="Arial" w:cs="Arial"/>
        </w:rPr>
        <w:t xml:space="preserve">in letters </w:t>
      </w:r>
      <w:r w:rsidR="009768C1" w:rsidRPr="001424F5">
        <w:rPr>
          <w:rFonts w:ascii="Arial" w:hAnsi="Arial" w:cs="Arial"/>
        </w:rPr>
        <w:t xml:space="preserve">dated </w:t>
      </w:r>
      <w:r w:rsidR="006F32F6" w:rsidRPr="001424F5">
        <w:rPr>
          <w:rFonts w:ascii="Arial" w:hAnsi="Arial" w:cs="Arial"/>
        </w:rPr>
        <w:t>2 August 2019</w:t>
      </w:r>
      <w:r w:rsidR="005D5819" w:rsidRPr="001424F5">
        <w:rPr>
          <w:rFonts w:ascii="Arial" w:hAnsi="Arial" w:cs="Arial"/>
        </w:rPr>
        <w:t xml:space="preserve">. </w:t>
      </w:r>
      <w:r w:rsidR="00A26EFE" w:rsidRPr="001424F5">
        <w:rPr>
          <w:rFonts w:ascii="Arial" w:hAnsi="Arial" w:cs="Arial"/>
        </w:rPr>
        <w:t>Although there were two letters, they</w:t>
      </w:r>
      <w:r w:rsidR="009C02D3" w:rsidRPr="001424F5">
        <w:rPr>
          <w:rFonts w:ascii="Arial" w:hAnsi="Arial" w:cs="Arial"/>
        </w:rPr>
        <w:t xml:space="preserve"> </w:t>
      </w:r>
      <w:r w:rsidR="00A16DD7" w:rsidRPr="001424F5">
        <w:rPr>
          <w:rFonts w:ascii="Arial" w:hAnsi="Arial" w:cs="Arial"/>
        </w:rPr>
        <w:t xml:space="preserve">were in identical form, save for </w:t>
      </w:r>
      <w:r w:rsidR="00AF7F5E" w:rsidRPr="001424F5">
        <w:rPr>
          <w:rFonts w:ascii="Arial" w:hAnsi="Arial" w:cs="Arial"/>
        </w:rPr>
        <w:t xml:space="preserve">obvious </w:t>
      </w:r>
      <w:r w:rsidR="00A227A6" w:rsidRPr="001424F5">
        <w:rPr>
          <w:rFonts w:ascii="Arial" w:hAnsi="Arial" w:cs="Arial"/>
        </w:rPr>
        <w:t>changes</w:t>
      </w:r>
      <w:r w:rsidR="00DD605D" w:rsidRPr="001424F5">
        <w:rPr>
          <w:rFonts w:ascii="Arial" w:hAnsi="Arial" w:cs="Arial"/>
        </w:rPr>
        <w:t xml:space="preserve"> pertaining to the details of the addressee</w:t>
      </w:r>
      <w:r w:rsidR="004A3499" w:rsidRPr="001424F5">
        <w:rPr>
          <w:rFonts w:ascii="Arial" w:hAnsi="Arial" w:cs="Arial"/>
        </w:rPr>
        <w:t xml:space="preserve">. </w:t>
      </w:r>
      <w:r w:rsidR="00D33356" w:rsidRPr="001424F5">
        <w:rPr>
          <w:rFonts w:ascii="Arial" w:hAnsi="Arial" w:cs="Arial"/>
        </w:rPr>
        <w:t>For simplicity’s sake, I refer to them</w:t>
      </w:r>
      <w:r w:rsidR="00511B0F" w:rsidRPr="001424F5">
        <w:rPr>
          <w:rFonts w:ascii="Arial" w:hAnsi="Arial" w:cs="Arial"/>
        </w:rPr>
        <w:t xml:space="preserve"> in the singular</w:t>
      </w:r>
      <w:r w:rsidR="00D33356" w:rsidRPr="001424F5">
        <w:rPr>
          <w:rFonts w:ascii="Arial" w:hAnsi="Arial" w:cs="Arial"/>
        </w:rPr>
        <w:t xml:space="preserve"> as the President’s letter.</w:t>
      </w:r>
    </w:p>
    <w:p w14:paraId="2DB609E8" w14:textId="77777777" w:rsidR="00684FC7" w:rsidRPr="001424F5" w:rsidRDefault="00684FC7" w:rsidP="005C0D6E">
      <w:pPr>
        <w:pStyle w:val="NormalWeb"/>
        <w:spacing w:line="360" w:lineRule="auto"/>
        <w:contextualSpacing/>
        <w:jc w:val="both"/>
        <w:rPr>
          <w:rFonts w:ascii="Arial" w:hAnsi="Arial" w:cs="Arial"/>
        </w:rPr>
      </w:pPr>
    </w:p>
    <w:p w14:paraId="7FB51092" w14:textId="1F57A15E" w:rsidR="00590025" w:rsidRPr="001424F5" w:rsidRDefault="00684FC7" w:rsidP="005C0D6E">
      <w:pPr>
        <w:pStyle w:val="NormalWeb"/>
        <w:spacing w:line="360" w:lineRule="auto"/>
        <w:contextualSpacing/>
        <w:jc w:val="both"/>
        <w:rPr>
          <w:rFonts w:ascii="Arial" w:hAnsi="Arial" w:cs="Arial"/>
        </w:rPr>
      </w:pPr>
      <w:r w:rsidRPr="001424F5">
        <w:rPr>
          <w:rFonts w:ascii="Arial" w:hAnsi="Arial" w:cs="Arial"/>
        </w:rPr>
        <w:t>[</w:t>
      </w:r>
      <w:r w:rsidR="00D17F4B" w:rsidRPr="001424F5">
        <w:rPr>
          <w:rFonts w:ascii="Arial" w:hAnsi="Arial" w:cs="Arial"/>
        </w:rPr>
        <w:t>10</w:t>
      </w:r>
      <w:r w:rsidRPr="001424F5">
        <w:rPr>
          <w:rFonts w:ascii="Arial" w:hAnsi="Arial" w:cs="Arial"/>
        </w:rPr>
        <w:t>]</w:t>
      </w:r>
      <w:r w:rsidRPr="001424F5">
        <w:rPr>
          <w:rFonts w:ascii="Arial" w:hAnsi="Arial" w:cs="Arial"/>
        </w:rPr>
        <w:tab/>
      </w:r>
      <w:r w:rsidR="00413C82" w:rsidRPr="001424F5">
        <w:rPr>
          <w:rFonts w:ascii="Arial" w:hAnsi="Arial" w:cs="Arial"/>
        </w:rPr>
        <w:t>The letter</w:t>
      </w:r>
      <w:r w:rsidR="004101EA" w:rsidRPr="001424F5">
        <w:rPr>
          <w:rFonts w:ascii="Arial" w:hAnsi="Arial" w:cs="Arial"/>
        </w:rPr>
        <w:t xml:space="preserve"> noted that the President had taken into account the Brooks judgment</w:t>
      </w:r>
      <w:r w:rsidR="000E0719" w:rsidRPr="001424F5">
        <w:rPr>
          <w:rFonts w:ascii="Arial" w:hAnsi="Arial" w:cs="Arial"/>
        </w:rPr>
        <w:t>, which recognised</w:t>
      </w:r>
      <w:r w:rsidR="005204DB" w:rsidRPr="001424F5">
        <w:rPr>
          <w:rFonts w:ascii="Arial" w:hAnsi="Arial" w:cs="Arial"/>
        </w:rPr>
        <w:t xml:space="preserve"> the kingship of</w:t>
      </w:r>
      <w:r w:rsidR="009D61A2" w:rsidRPr="001424F5">
        <w:rPr>
          <w:rFonts w:ascii="Arial" w:hAnsi="Arial" w:cs="Arial"/>
        </w:rPr>
        <w:t xml:space="preserve"> </w:t>
      </w:r>
      <w:proofErr w:type="spellStart"/>
      <w:r w:rsidR="009D61A2" w:rsidRPr="001424F5">
        <w:rPr>
          <w:rFonts w:ascii="Arial" w:hAnsi="Arial" w:cs="Arial"/>
        </w:rPr>
        <w:t>AmaMpo</w:t>
      </w:r>
      <w:r w:rsidR="001B68E2" w:rsidRPr="001424F5">
        <w:rPr>
          <w:rFonts w:ascii="Arial" w:hAnsi="Arial" w:cs="Arial"/>
        </w:rPr>
        <w:t>ndomise</w:t>
      </w:r>
      <w:proofErr w:type="spellEnd"/>
      <w:r w:rsidR="001B68E2" w:rsidRPr="001424F5">
        <w:rPr>
          <w:rFonts w:ascii="Arial" w:hAnsi="Arial" w:cs="Arial"/>
        </w:rPr>
        <w:t xml:space="preserve">. </w:t>
      </w:r>
      <w:r w:rsidR="000C31DA" w:rsidRPr="001424F5">
        <w:rPr>
          <w:rFonts w:ascii="Arial" w:hAnsi="Arial" w:cs="Arial"/>
        </w:rPr>
        <w:t>The</w:t>
      </w:r>
      <w:r w:rsidR="00FC63E7" w:rsidRPr="001424F5">
        <w:rPr>
          <w:rFonts w:ascii="Arial" w:hAnsi="Arial" w:cs="Arial"/>
        </w:rPr>
        <w:t xml:space="preserve"> </w:t>
      </w:r>
      <w:r w:rsidR="00E241DD" w:rsidRPr="001424F5">
        <w:rPr>
          <w:rFonts w:ascii="Arial" w:hAnsi="Arial" w:cs="Arial"/>
        </w:rPr>
        <w:t>Presiden</w:t>
      </w:r>
      <w:r w:rsidR="00D62586" w:rsidRPr="001424F5">
        <w:rPr>
          <w:rFonts w:ascii="Arial" w:hAnsi="Arial" w:cs="Arial"/>
        </w:rPr>
        <w:t>t’</w:t>
      </w:r>
      <w:r w:rsidR="00E241DD" w:rsidRPr="001424F5">
        <w:rPr>
          <w:rFonts w:ascii="Arial" w:hAnsi="Arial" w:cs="Arial"/>
        </w:rPr>
        <w:t xml:space="preserve">s letter went on to record </w:t>
      </w:r>
      <w:r w:rsidR="00D87F1A" w:rsidRPr="001424F5">
        <w:rPr>
          <w:rFonts w:ascii="Arial" w:hAnsi="Arial" w:cs="Arial"/>
        </w:rPr>
        <w:t xml:space="preserve">receipt of </w:t>
      </w:r>
      <w:r w:rsidR="00E241DD" w:rsidRPr="001424F5">
        <w:rPr>
          <w:rFonts w:ascii="Arial" w:hAnsi="Arial" w:cs="Arial"/>
        </w:rPr>
        <w:t>th</w:t>
      </w:r>
      <w:r w:rsidR="00320EB0" w:rsidRPr="001424F5">
        <w:rPr>
          <w:rFonts w:ascii="Arial" w:hAnsi="Arial" w:cs="Arial"/>
        </w:rPr>
        <w:t>e two letters from</w:t>
      </w:r>
      <w:r w:rsidR="002E02D4" w:rsidRPr="001424F5">
        <w:rPr>
          <w:rFonts w:ascii="Arial" w:hAnsi="Arial" w:cs="Arial"/>
        </w:rPr>
        <w:t xml:space="preserve"> </w:t>
      </w:r>
      <w:r w:rsidR="00320EB0" w:rsidRPr="001424F5">
        <w:rPr>
          <w:rFonts w:ascii="Arial" w:hAnsi="Arial" w:cs="Arial"/>
        </w:rPr>
        <w:t xml:space="preserve">the </w:t>
      </w:r>
      <w:proofErr w:type="spellStart"/>
      <w:r w:rsidR="00320EB0" w:rsidRPr="001424F5">
        <w:rPr>
          <w:rFonts w:ascii="Arial" w:hAnsi="Arial" w:cs="Arial"/>
        </w:rPr>
        <w:t>Dosini</w:t>
      </w:r>
      <w:proofErr w:type="spellEnd"/>
      <w:r w:rsidR="00320EB0" w:rsidRPr="001424F5">
        <w:rPr>
          <w:rFonts w:ascii="Arial" w:hAnsi="Arial" w:cs="Arial"/>
        </w:rPr>
        <w:t xml:space="preserve"> and </w:t>
      </w:r>
      <w:proofErr w:type="spellStart"/>
      <w:r w:rsidR="00320EB0" w:rsidRPr="001424F5">
        <w:rPr>
          <w:rFonts w:ascii="Arial" w:hAnsi="Arial" w:cs="Arial"/>
        </w:rPr>
        <w:t>Phahlo</w:t>
      </w:r>
      <w:proofErr w:type="spellEnd"/>
      <w:r w:rsidR="00320EB0" w:rsidRPr="001424F5">
        <w:rPr>
          <w:rFonts w:ascii="Arial" w:hAnsi="Arial" w:cs="Arial"/>
        </w:rPr>
        <w:t xml:space="preserve"> families</w:t>
      </w:r>
      <w:r w:rsidR="002E02D4" w:rsidRPr="001424F5">
        <w:rPr>
          <w:rFonts w:ascii="Arial" w:hAnsi="Arial" w:cs="Arial"/>
        </w:rPr>
        <w:t xml:space="preserve">, each </w:t>
      </w:r>
      <w:r w:rsidR="00237E46" w:rsidRPr="001424F5">
        <w:rPr>
          <w:rFonts w:ascii="Arial" w:hAnsi="Arial" w:cs="Arial"/>
        </w:rPr>
        <w:t xml:space="preserve">claiming to represent the </w:t>
      </w:r>
      <w:r w:rsidR="008E5E8D" w:rsidRPr="001424F5">
        <w:rPr>
          <w:rFonts w:ascii="Arial" w:hAnsi="Arial" w:cs="Arial"/>
        </w:rPr>
        <w:t>royal family,</w:t>
      </w:r>
      <w:r w:rsidR="00320EB0" w:rsidRPr="001424F5">
        <w:rPr>
          <w:rFonts w:ascii="Arial" w:hAnsi="Arial" w:cs="Arial"/>
        </w:rPr>
        <w:t xml:space="preserve"> with their respective nominations</w:t>
      </w:r>
      <w:r w:rsidR="00D04FB2" w:rsidRPr="001424F5">
        <w:rPr>
          <w:rFonts w:ascii="Arial" w:hAnsi="Arial" w:cs="Arial"/>
        </w:rPr>
        <w:t>.</w:t>
      </w:r>
      <w:r w:rsidR="008041FE" w:rsidRPr="001424F5">
        <w:rPr>
          <w:rFonts w:ascii="Arial" w:hAnsi="Arial" w:cs="Arial"/>
        </w:rPr>
        <w:t xml:space="preserve"> </w:t>
      </w:r>
      <w:r w:rsidR="009B350A" w:rsidRPr="001424F5">
        <w:rPr>
          <w:rFonts w:ascii="Arial" w:hAnsi="Arial" w:cs="Arial"/>
        </w:rPr>
        <w:t>It</w:t>
      </w:r>
      <w:r w:rsidR="008041FE" w:rsidRPr="001424F5">
        <w:rPr>
          <w:rFonts w:ascii="Arial" w:hAnsi="Arial" w:cs="Arial"/>
        </w:rPr>
        <w:t xml:space="preserve"> recorded further that </w:t>
      </w:r>
      <w:r w:rsidR="008B3735" w:rsidRPr="001424F5">
        <w:rPr>
          <w:rFonts w:ascii="Arial" w:hAnsi="Arial" w:cs="Arial"/>
        </w:rPr>
        <w:t xml:space="preserve">the </w:t>
      </w:r>
      <w:proofErr w:type="spellStart"/>
      <w:r w:rsidR="008B3735" w:rsidRPr="001424F5">
        <w:rPr>
          <w:rFonts w:ascii="Arial" w:hAnsi="Arial" w:cs="Arial"/>
        </w:rPr>
        <w:t>Dosini</w:t>
      </w:r>
      <w:proofErr w:type="spellEnd"/>
      <w:r w:rsidR="008B3735" w:rsidRPr="001424F5">
        <w:rPr>
          <w:rFonts w:ascii="Arial" w:hAnsi="Arial" w:cs="Arial"/>
        </w:rPr>
        <w:t xml:space="preserve"> family, in its letter, </w:t>
      </w:r>
      <w:r w:rsidR="00E0389D" w:rsidRPr="001424F5">
        <w:rPr>
          <w:rFonts w:ascii="Arial" w:hAnsi="Arial" w:cs="Arial"/>
        </w:rPr>
        <w:t>‘</w:t>
      </w:r>
      <w:r w:rsidR="00787A26" w:rsidRPr="001424F5">
        <w:rPr>
          <w:rFonts w:ascii="Arial" w:hAnsi="Arial" w:cs="Arial"/>
        </w:rPr>
        <w:t xml:space="preserve">acknowledged </w:t>
      </w:r>
      <w:r w:rsidR="00624B3C" w:rsidRPr="001424F5">
        <w:rPr>
          <w:rFonts w:ascii="Arial" w:hAnsi="Arial" w:cs="Arial"/>
        </w:rPr>
        <w:t xml:space="preserve">that there is </w:t>
      </w:r>
      <w:r w:rsidR="00787A26" w:rsidRPr="001424F5">
        <w:rPr>
          <w:rFonts w:ascii="Arial" w:hAnsi="Arial" w:cs="Arial"/>
        </w:rPr>
        <w:t xml:space="preserve">a dispute </w:t>
      </w:r>
      <w:r w:rsidR="00ED3E86" w:rsidRPr="001424F5">
        <w:rPr>
          <w:rFonts w:ascii="Arial" w:hAnsi="Arial" w:cs="Arial"/>
        </w:rPr>
        <w:t xml:space="preserve">within </w:t>
      </w:r>
      <w:proofErr w:type="spellStart"/>
      <w:r w:rsidR="00ED3E86" w:rsidRPr="001424F5">
        <w:rPr>
          <w:rFonts w:ascii="Arial" w:hAnsi="Arial" w:cs="Arial"/>
        </w:rPr>
        <w:t>AmaMpondomise</w:t>
      </w:r>
      <w:proofErr w:type="spellEnd"/>
      <w:r w:rsidR="00E0389D" w:rsidRPr="001424F5">
        <w:rPr>
          <w:rFonts w:ascii="Arial" w:hAnsi="Arial" w:cs="Arial"/>
        </w:rPr>
        <w:t xml:space="preserve"> Royal Family as to who </w:t>
      </w:r>
      <w:r w:rsidR="00624B3C" w:rsidRPr="001424F5">
        <w:rPr>
          <w:rFonts w:ascii="Arial" w:hAnsi="Arial" w:cs="Arial"/>
        </w:rPr>
        <w:t>is the rightful incumbent’</w:t>
      </w:r>
      <w:r w:rsidR="00EE6A24" w:rsidRPr="001424F5">
        <w:rPr>
          <w:rFonts w:ascii="Arial" w:hAnsi="Arial" w:cs="Arial"/>
        </w:rPr>
        <w:t xml:space="preserve">, and that the Dosini family had requested the President to appoint a commission to conduct an </w:t>
      </w:r>
      <w:r w:rsidR="00EE6A24" w:rsidRPr="001424F5">
        <w:rPr>
          <w:rFonts w:ascii="Arial" w:hAnsi="Arial" w:cs="Arial"/>
        </w:rPr>
        <w:lastRenderedPageBreak/>
        <w:t>investigation</w:t>
      </w:r>
      <w:r w:rsidR="007A1C59" w:rsidRPr="001424F5">
        <w:rPr>
          <w:rFonts w:ascii="Arial" w:hAnsi="Arial" w:cs="Arial"/>
        </w:rPr>
        <w:t xml:space="preserve"> to determine the rightful heir.</w:t>
      </w:r>
      <w:r w:rsidR="00F221BD" w:rsidRPr="001424F5">
        <w:rPr>
          <w:rFonts w:ascii="Arial" w:hAnsi="Arial" w:cs="Arial"/>
        </w:rPr>
        <w:t xml:space="preserve"> The Preside</w:t>
      </w:r>
      <w:r w:rsidR="009B350A" w:rsidRPr="001424F5">
        <w:rPr>
          <w:rFonts w:ascii="Arial" w:hAnsi="Arial" w:cs="Arial"/>
        </w:rPr>
        <w:t>nt</w:t>
      </w:r>
      <w:r w:rsidR="00F221BD" w:rsidRPr="001424F5">
        <w:rPr>
          <w:rFonts w:ascii="Arial" w:hAnsi="Arial" w:cs="Arial"/>
        </w:rPr>
        <w:t xml:space="preserve">’s letter </w:t>
      </w:r>
      <w:r w:rsidR="0068255D" w:rsidRPr="001424F5">
        <w:rPr>
          <w:rFonts w:ascii="Arial" w:hAnsi="Arial" w:cs="Arial"/>
        </w:rPr>
        <w:t>continued</w:t>
      </w:r>
      <w:r w:rsidR="00F268BB" w:rsidRPr="001424F5">
        <w:rPr>
          <w:rFonts w:ascii="Arial" w:hAnsi="Arial" w:cs="Arial"/>
        </w:rPr>
        <w:t xml:space="preserve"> that </w:t>
      </w:r>
      <w:r w:rsidR="00172B03" w:rsidRPr="001424F5">
        <w:rPr>
          <w:rFonts w:ascii="Arial" w:hAnsi="Arial" w:cs="Arial"/>
        </w:rPr>
        <w:t>it was eviden</w:t>
      </w:r>
      <w:r w:rsidR="009B350A" w:rsidRPr="001424F5">
        <w:rPr>
          <w:rFonts w:ascii="Arial" w:hAnsi="Arial" w:cs="Arial"/>
        </w:rPr>
        <w:t>t</w:t>
      </w:r>
      <w:r w:rsidR="00172B03" w:rsidRPr="001424F5">
        <w:rPr>
          <w:rFonts w:ascii="Arial" w:hAnsi="Arial" w:cs="Arial"/>
        </w:rPr>
        <w:t xml:space="preserve"> that the royal family could not reach a unanimous decision to choose </w:t>
      </w:r>
      <w:r w:rsidR="00AB7309" w:rsidRPr="001424F5">
        <w:rPr>
          <w:rFonts w:ascii="Arial" w:hAnsi="Arial" w:cs="Arial"/>
        </w:rPr>
        <w:t xml:space="preserve">a </w:t>
      </w:r>
      <w:r w:rsidR="00172B03" w:rsidRPr="001424F5">
        <w:rPr>
          <w:rFonts w:ascii="Arial" w:hAnsi="Arial" w:cs="Arial"/>
        </w:rPr>
        <w:t xml:space="preserve">common incumbent to ascend to the throne. </w:t>
      </w:r>
      <w:r w:rsidR="007725AE" w:rsidRPr="001424F5">
        <w:rPr>
          <w:rFonts w:ascii="Arial" w:hAnsi="Arial" w:cs="Arial"/>
        </w:rPr>
        <w:t xml:space="preserve">In view of this, the letter stated that </w:t>
      </w:r>
      <w:r w:rsidR="002A66F1" w:rsidRPr="001424F5">
        <w:rPr>
          <w:rFonts w:ascii="Arial" w:hAnsi="Arial" w:cs="Arial"/>
        </w:rPr>
        <w:t>the provisions of s</w:t>
      </w:r>
      <w:r w:rsidR="00F17535" w:rsidRPr="001424F5">
        <w:rPr>
          <w:rFonts w:ascii="Arial" w:hAnsi="Arial" w:cs="Arial"/>
        </w:rPr>
        <w:t xml:space="preserve">s 3A and 9 of the Act were triggered. After </w:t>
      </w:r>
      <w:r w:rsidR="006E378B" w:rsidRPr="001424F5">
        <w:rPr>
          <w:rFonts w:ascii="Arial" w:hAnsi="Arial" w:cs="Arial"/>
        </w:rPr>
        <w:t xml:space="preserve">citing the relevant </w:t>
      </w:r>
      <w:r w:rsidR="00590025" w:rsidRPr="001424F5">
        <w:rPr>
          <w:rFonts w:ascii="Arial" w:hAnsi="Arial" w:cs="Arial"/>
        </w:rPr>
        <w:t>provisions of these sections, the President’s letter continued:</w:t>
      </w:r>
    </w:p>
    <w:p w14:paraId="46F68151" w14:textId="279C6BE0" w:rsidR="004F720E" w:rsidRPr="001424F5" w:rsidRDefault="007D4F1A" w:rsidP="005C0D6E">
      <w:pPr>
        <w:pStyle w:val="NormalWeb"/>
        <w:spacing w:line="360" w:lineRule="auto"/>
        <w:contextualSpacing/>
        <w:jc w:val="both"/>
        <w:rPr>
          <w:rFonts w:ascii="Arial" w:hAnsi="Arial" w:cs="Arial"/>
          <w:sz w:val="22"/>
          <w:szCs w:val="22"/>
        </w:rPr>
      </w:pPr>
      <w:r w:rsidRPr="001424F5">
        <w:rPr>
          <w:rFonts w:ascii="Arial" w:hAnsi="Arial" w:cs="Arial"/>
          <w:sz w:val="22"/>
          <w:szCs w:val="22"/>
        </w:rPr>
        <w:t>‘</w:t>
      </w:r>
      <w:r w:rsidR="001934B7" w:rsidRPr="001424F5">
        <w:rPr>
          <w:rFonts w:ascii="Arial" w:hAnsi="Arial" w:cs="Arial"/>
          <w:sz w:val="22"/>
          <w:szCs w:val="22"/>
        </w:rPr>
        <w:t>12.</w:t>
      </w:r>
      <w:r w:rsidRPr="001424F5">
        <w:rPr>
          <w:rFonts w:ascii="Arial" w:hAnsi="Arial" w:cs="Arial"/>
          <w:sz w:val="22"/>
          <w:szCs w:val="22"/>
        </w:rPr>
        <w:tab/>
        <w:t xml:space="preserve">The President has been advised by the Minister of Cooperative Governance and Traditional Affairs that Government does not have the legal </w:t>
      </w:r>
      <w:r w:rsidR="004F720E" w:rsidRPr="001424F5">
        <w:rPr>
          <w:rFonts w:ascii="Arial" w:hAnsi="Arial" w:cs="Arial"/>
          <w:sz w:val="22"/>
          <w:szCs w:val="22"/>
        </w:rPr>
        <w:t>authority</w:t>
      </w:r>
      <w:r w:rsidRPr="001424F5">
        <w:rPr>
          <w:rFonts w:ascii="Arial" w:hAnsi="Arial" w:cs="Arial"/>
          <w:sz w:val="22"/>
          <w:szCs w:val="22"/>
        </w:rPr>
        <w:t xml:space="preserve"> to be involved </w:t>
      </w:r>
      <w:r w:rsidR="00A57CD3" w:rsidRPr="001424F5">
        <w:rPr>
          <w:rFonts w:ascii="Arial" w:hAnsi="Arial" w:cs="Arial"/>
          <w:sz w:val="22"/>
          <w:szCs w:val="22"/>
        </w:rPr>
        <w:t>in any of the royal family processes of nominating an heir. Only the Royal Family through the customary structure</w:t>
      </w:r>
      <w:r w:rsidR="00E66608" w:rsidRPr="001424F5">
        <w:rPr>
          <w:rFonts w:ascii="Arial" w:hAnsi="Arial" w:cs="Arial"/>
          <w:sz w:val="22"/>
          <w:szCs w:val="22"/>
        </w:rPr>
        <w:t xml:space="preserve"> has the </w:t>
      </w:r>
      <w:r w:rsidR="0011380F" w:rsidRPr="001424F5">
        <w:rPr>
          <w:rFonts w:ascii="Arial" w:hAnsi="Arial" w:cs="Arial"/>
          <w:sz w:val="22"/>
          <w:szCs w:val="22"/>
        </w:rPr>
        <w:t>authority to identify a person who qualifies in terms of customary law to assume the position of a king or queen. Once the royal family has finalised its proce</w:t>
      </w:r>
      <w:r w:rsidR="005939B4" w:rsidRPr="001424F5">
        <w:rPr>
          <w:rFonts w:ascii="Arial" w:hAnsi="Arial" w:cs="Arial"/>
          <w:sz w:val="22"/>
          <w:szCs w:val="22"/>
        </w:rPr>
        <w:t>sses</w:t>
      </w:r>
      <w:r w:rsidR="00EE69F2" w:rsidRPr="001424F5">
        <w:rPr>
          <w:rFonts w:ascii="Arial" w:hAnsi="Arial" w:cs="Arial"/>
          <w:sz w:val="22"/>
          <w:szCs w:val="22"/>
        </w:rPr>
        <w:t xml:space="preserve"> of choosing the rightful heir, it then notifies government to facilitate all the required administrative processes of recognising and appointing the Kin</w:t>
      </w:r>
      <w:r w:rsidR="004F720E" w:rsidRPr="001424F5">
        <w:rPr>
          <w:rFonts w:ascii="Arial" w:hAnsi="Arial" w:cs="Arial"/>
          <w:sz w:val="22"/>
          <w:szCs w:val="22"/>
        </w:rPr>
        <w:t>gship and the King respectively.</w:t>
      </w:r>
    </w:p>
    <w:p w14:paraId="0D44D91B" w14:textId="3D1ADE08" w:rsidR="00590025" w:rsidRPr="001424F5" w:rsidRDefault="004F720E" w:rsidP="005C0D6E">
      <w:pPr>
        <w:pStyle w:val="NormalWeb"/>
        <w:spacing w:line="360" w:lineRule="auto"/>
        <w:contextualSpacing/>
        <w:jc w:val="both"/>
        <w:rPr>
          <w:rFonts w:ascii="Arial" w:hAnsi="Arial" w:cs="Arial"/>
          <w:sz w:val="22"/>
          <w:szCs w:val="22"/>
        </w:rPr>
      </w:pPr>
      <w:r w:rsidRPr="001424F5">
        <w:rPr>
          <w:rFonts w:ascii="Arial" w:hAnsi="Arial" w:cs="Arial"/>
          <w:sz w:val="22"/>
          <w:szCs w:val="22"/>
        </w:rPr>
        <w:t>13.</w:t>
      </w:r>
      <w:r w:rsidRPr="001424F5">
        <w:rPr>
          <w:rFonts w:ascii="Arial" w:hAnsi="Arial" w:cs="Arial"/>
          <w:sz w:val="22"/>
          <w:szCs w:val="22"/>
        </w:rPr>
        <w:tab/>
        <w:t xml:space="preserve">The President has therefore decided to refer the matter back to the Royal Family for reconsideration and resolution. The two families are requested to resolve the matter internally and nominate one common heir for the President to recognise as the King of </w:t>
      </w:r>
      <w:proofErr w:type="spellStart"/>
      <w:r w:rsidRPr="001424F5">
        <w:rPr>
          <w:rFonts w:ascii="Arial" w:hAnsi="Arial" w:cs="Arial"/>
          <w:sz w:val="22"/>
          <w:szCs w:val="22"/>
        </w:rPr>
        <w:t>AmaMpondomise</w:t>
      </w:r>
      <w:proofErr w:type="spellEnd"/>
      <w:r w:rsidRPr="001424F5">
        <w:rPr>
          <w:rFonts w:ascii="Arial" w:hAnsi="Arial" w:cs="Arial"/>
          <w:sz w:val="22"/>
          <w:szCs w:val="22"/>
        </w:rPr>
        <w:t>.</w:t>
      </w:r>
      <w:r w:rsidR="002C56A7" w:rsidRPr="001424F5">
        <w:rPr>
          <w:rFonts w:ascii="Arial" w:hAnsi="Arial" w:cs="Arial"/>
          <w:sz w:val="22"/>
          <w:szCs w:val="22"/>
        </w:rPr>
        <w:t>’</w:t>
      </w:r>
    </w:p>
    <w:p w14:paraId="40F17A83" w14:textId="77777777" w:rsidR="00A8378A" w:rsidRPr="001424F5" w:rsidRDefault="00A8378A" w:rsidP="005C0D6E">
      <w:pPr>
        <w:pStyle w:val="NormalWeb"/>
        <w:spacing w:line="360" w:lineRule="auto"/>
        <w:contextualSpacing/>
        <w:jc w:val="both"/>
        <w:rPr>
          <w:rFonts w:ascii="Arial" w:hAnsi="Arial" w:cs="Arial"/>
          <w:sz w:val="22"/>
          <w:szCs w:val="22"/>
        </w:rPr>
      </w:pPr>
    </w:p>
    <w:p w14:paraId="140A58CC" w14:textId="200BDBF9" w:rsidR="00A8378A" w:rsidRPr="001424F5" w:rsidRDefault="00D410F7" w:rsidP="00AC0CDD">
      <w:pPr>
        <w:pStyle w:val="NormalWeb"/>
        <w:spacing w:line="360" w:lineRule="auto"/>
        <w:contextualSpacing/>
        <w:jc w:val="both"/>
        <w:rPr>
          <w:rFonts w:ascii="Arial" w:hAnsi="Arial" w:cs="Arial"/>
        </w:rPr>
      </w:pPr>
      <w:r w:rsidRPr="001424F5">
        <w:rPr>
          <w:rFonts w:ascii="Arial" w:hAnsi="Arial" w:cs="Arial"/>
        </w:rPr>
        <w:t>[</w:t>
      </w:r>
      <w:r w:rsidR="00D17F4B" w:rsidRPr="001424F5">
        <w:rPr>
          <w:rFonts w:ascii="Arial" w:hAnsi="Arial" w:cs="Arial"/>
        </w:rPr>
        <w:t>11</w:t>
      </w:r>
      <w:r w:rsidRPr="001424F5">
        <w:rPr>
          <w:rFonts w:ascii="Arial" w:hAnsi="Arial" w:cs="Arial"/>
        </w:rPr>
        <w:t>]</w:t>
      </w:r>
      <w:r w:rsidRPr="001424F5">
        <w:rPr>
          <w:rFonts w:ascii="Arial" w:hAnsi="Arial" w:cs="Arial"/>
        </w:rPr>
        <w:tab/>
      </w:r>
      <w:r w:rsidR="005355AB" w:rsidRPr="001424F5">
        <w:rPr>
          <w:rFonts w:ascii="Arial" w:hAnsi="Arial" w:cs="Arial"/>
        </w:rPr>
        <w:t xml:space="preserve">The President’s letter prompted the respondents to take legal action. </w:t>
      </w:r>
      <w:r w:rsidR="001D5FA5" w:rsidRPr="001424F5">
        <w:rPr>
          <w:rFonts w:ascii="Arial" w:hAnsi="Arial" w:cs="Arial"/>
        </w:rPr>
        <w:t>On 18</w:t>
      </w:r>
      <w:r w:rsidR="00F86553" w:rsidRPr="001424F5">
        <w:rPr>
          <w:rFonts w:ascii="Arial" w:hAnsi="Arial" w:cs="Arial"/>
        </w:rPr>
        <w:t> </w:t>
      </w:r>
      <w:r w:rsidR="001D5FA5" w:rsidRPr="001424F5">
        <w:rPr>
          <w:rFonts w:ascii="Arial" w:hAnsi="Arial" w:cs="Arial"/>
        </w:rPr>
        <w:t>September 2019</w:t>
      </w:r>
      <w:r w:rsidR="00DB6877" w:rsidRPr="001424F5">
        <w:rPr>
          <w:rFonts w:ascii="Arial" w:hAnsi="Arial" w:cs="Arial"/>
        </w:rPr>
        <w:t xml:space="preserve"> the</w:t>
      </w:r>
      <w:r w:rsidR="005355AB" w:rsidRPr="001424F5">
        <w:rPr>
          <w:rFonts w:ascii="Arial" w:hAnsi="Arial" w:cs="Arial"/>
        </w:rPr>
        <w:t>y</w:t>
      </w:r>
      <w:r w:rsidR="00723A3D" w:rsidRPr="001424F5">
        <w:rPr>
          <w:rFonts w:ascii="Arial" w:hAnsi="Arial" w:cs="Arial"/>
        </w:rPr>
        <w:t xml:space="preserve"> served </w:t>
      </w:r>
      <w:r w:rsidR="004F2598" w:rsidRPr="001424F5">
        <w:rPr>
          <w:rFonts w:ascii="Arial" w:hAnsi="Arial" w:cs="Arial"/>
        </w:rPr>
        <w:t>an application on the appellants</w:t>
      </w:r>
      <w:r w:rsidR="003B1F6A" w:rsidRPr="001424F5">
        <w:rPr>
          <w:rFonts w:ascii="Arial" w:hAnsi="Arial" w:cs="Arial"/>
        </w:rPr>
        <w:t xml:space="preserve">, seeking </w:t>
      </w:r>
      <w:r w:rsidR="00C622EB" w:rsidRPr="001424F5">
        <w:rPr>
          <w:rFonts w:ascii="Arial" w:hAnsi="Arial" w:cs="Arial"/>
        </w:rPr>
        <w:t>an order</w:t>
      </w:r>
      <w:r w:rsidR="004D553D" w:rsidRPr="001424F5">
        <w:rPr>
          <w:rFonts w:ascii="Arial" w:hAnsi="Arial" w:cs="Arial"/>
        </w:rPr>
        <w:t xml:space="preserve"> (a</w:t>
      </w:r>
      <w:r w:rsidR="002426C2" w:rsidRPr="001424F5">
        <w:rPr>
          <w:rFonts w:ascii="Arial" w:hAnsi="Arial" w:cs="Arial"/>
        </w:rPr>
        <w:t>mong</w:t>
      </w:r>
      <w:r w:rsidR="00541D0C" w:rsidRPr="001424F5">
        <w:rPr>
          <w:rFonts w:ascii="Arial" w:hAnsi="Arial" w:cs="Arial"/>
        </w:rPr>
        <w:t xml:space="preserve"> other prayers</w:t>
      </w:r>
      <w:r w:rsidR="004D553D" w:rsidRPr="001424F5">
        <w:rPr>
          <w:rFonts w:ascii="Arial" w:hAnsi="Arial" w:cs="Arial"/>
        </w:rPr>
        <w:t>)</w:t>
      </w:r>
      <w:r w:rsidR="003B1F6A" w:rsidRPr="001424F5">
        <w:rPr>
          <w:rFonts w:ascii="Arial" w:hAnsi="Arial" w:cs="Arial"/>
        </w:rPr>
        <w:t>:</w:t>
      </w:r>
      <w:r w:rsidR="004F2598" w:rsidRPr="001424F5">
        <w:rPr>
          <w:rFonts w:ascii="Arial" w:hAnsi="Arial" w:cs="Arial"/>
        </w:rPr>
        <w:t xml:space="preserve"> </w:t>
      </w:r>
    </w:p>
    <w:p w14:paraId="4DD7ECC5" w14:textId="5F2B4874" w:rsidR="00541D0C" w:rsidRPr="001424F5" w:rsidRDefault="00E94E08" w:rsidP="00E94E08">
      <w:pPr>
        <w:pStyle w:val="NormalWeb"/>
        <w:spacing w:line="360" w:lineRule="auto"/>
        <w:contextualSpacing/>
        <w:jc w:val="both"/>
        <w:rPr>
          <w:rFonts w:ascii="Arial" w:hAnsi="Arial" w:cs="Arial"/>
        </w:rPr>
      </w:pPr>
      <w:r w:rsidRPr="001424F5">
        <w:rPr>
          <w:rFonts w:ascii="Arial" w:hAnsi="Arial" w:cs="Arial"/>
        </w:rPr>
        <w:t>(a)</w:t>
      </w:r>
      <w:r w:rsidRPr="001424F5">
        <w:rPr>
          <w:rFonts w:ascii="Arial" w:hAnsi="Arial" w:cs="Arial"/>
        </w:rPr>
        <w:tab/>
      </w:r>
      <w:r w:rsidR="001900C8" w:rsidRPr="001424F5">
        <w:rPr>
          <w:rFonts w:ascii="Arial" w:hAnsi="Arial" w:cs="Arial"/>
        </w:rPr>
        <w:t>Declaring as unlawful</w:t>
      </w:r>
      <w:r w:rsidR="0072448A" w:rsidRPr="001424F5">
        <w:rPr>
          <w:rFonts w:ascii="Arial" w:hAnsi="Arial" w:cs="Arial"/>
        </w:rPr>
        <w:t xml:space="preserve">, </w:t>
      </w:r>
      <w:r w:rsidR="0046633A" w:rsidRPr="001424F5">
        <w:rPr>
          <w:rFonts w:ascii="Arial" w:hAnsi="Arial" w:cs="Arial"/>
        </w:rPr>
        <w:t>and s</w:t>
      </w:r>
      <w:r w:rsidR="006015C7" w:rsidRPr="001424F5">
        <w:rPr>
          <w:rFonts w:ascii="Arial" w:hAnsi="Arial" w:cs="Arial"/>
        </w:rPr>
        <w:t>etting aside</w:t>
      </w:r>
      <w:r w:rsidR="00C570C8" w:rsidRPr="001424F5">
        <w:rPr>
          <w:rFonts w:ascii="Arial" w:hAnsi="Arial" w:cs="Arial"/>
        </w:rPr>
        <w:t>,</w:t>
      </w:r>
      <w:r w:rsidR="006015C7" w:rsidRPr="001424F5">
        <w:rPr>
          <w:rFonts w:ascii="Arial" w:hAnsi="Arial" w:cs="Arial"/>
        </w:rPr>
        <w:t xml:space="preserve"> the resolution dated 31 May 2019</w:t>
      </w:r>
      <w:r w:rsidR="00EE38A1" w:rsidRPr="001424F5">
        <w:rPr>
          <w:rFonts w:ascii="Arial" w:hAnsi="Arial" w:cs="Arial"/>
        </w:rPr>
        <w:t xml:space="preserve"> issued by the </w:t>
      </w:r>
      <w:proofErr w:type="spellStart"/>
      <w:r w:rsidR="00EE38A1" w:rsidRPr="001424F5">
        <w:rPr>
          <w:rFonts w:ascii="Arial" w:hAnsi="Arial" w:cs="Arial"/>
        </w:rPr>
        <w:t>Dosini</w:t>
      </w:r>
      <w:proofErr w:type="spellEnd"/>
      <w:r w:rsidR="00EE38A1" w:rsidRPr="001424F5">
        <w:rPr>
          <w:rFonts w:ascii="Arial" w:hAnsi="Arial" w:cs="Arial"/>
        </w:rPr>
        <w:t xml:space="preserve"> family</w:t>
      </w:r>
      <w:r w:rsidR="001C1FB3" w:rsidRPr="001424F5">
        <w:rPr>
          <w:rFonts w:ascii="Arial" w:hAnsi="Arial" w:cs="Arial"/>
        </w:rPr>
        <w:t xml:space="preserve"> in terms of which it identified Ms </w:t>
      </w:r>
      <w:proofErr w:type="spellStart"/>
      <w:r w:rsidR="001C1FB3" w:rsidRPr="001424F5">
        <w:rPr>
          <w:rFonts w:ascii="Arial" w:hAnsi="Arial" w:cs="Arial"/>
        </w:rPr>
        <w:t>Maseti</w:t>
      </w:r>
      <w:proofErr w:type="spellEnd"/>
      <w:r w:rsidR="001C1FB3" w:rsidRPr="001424F5">
        <w:rPr>
          <w:rFonts w:ascii="Arial" w:hAnsi="Arial" w:cs="Arial"/>
        </w:rPr>
        <w:t xml:space="preserve"> as the queen of </w:t>
      </w:r>
      <w:proofErr w:type="spellStart"/>
      <w:r w:rsidR="001C1FB3" w:rsidRPr="001424F5">
        <w:rPr>
          <w:rFonts w:ascii="Arial" w:hAnsi="Arial" w:cs="Arial"/>
        </w:rPr>
        <w:t>AmaMpondomise</w:t>
      </w:r>
      <w:proofErr w:type="spellEnd"/>
      <w:r w:rsidR="0046633A" w:rsidRPr="001424F5">
        <w:rPr>
          <w:rFonts w:ascii="Arial" w:hAnsi="Arial" w:cs="Arial"/>
        </w:rPr>
        <w:t>.</w:t>
      </w:r>
    </w:p>
    <w:p w14:paraId="7D97BE14" w14:textId="3DEA4379" w:rsidR="00541D0C" w:rsidRPr="001424F5" w:rsidRDefault="00E94E08" w:rsidP="00E94E08">
      <w:pPr>
        <w:pStyle w:val="NormalWeb"/>
        <w:spacing w:line="360" w:lineRule="auto"/>
        <w:contextualSpacing/>
        <w:jc w:val="both"/>
        <w:rPr>
          <w:rFonts w:ascii="Arial" w:hAnsi="Arial" w:cs="Arial"/>
        </w:rPr>
      </w:pPr>
      <w:r w:rsidRPr="001424F5">
        <w:rPr>
          <w:rFonts w:ascii="Arial" w:hAnsi="Arial" w:cs="Arial"/>
        </w:rPr>
        <w:t>(b)</w:t>
      </w:r>
      <w:r w:rsidRPr="001424F5">
        <w:rPr>
          <w:rFonts w:ascii="Arial" w:hAnsi="Arial" w:cs="Arial"/>
        </w:rPr>
        <w:tab/>
      </w:r>
      <w:r w:rsidR="003A7AC8" w:rsidRPr="001424F5">
        <w:rPr>
          <w:rFonts w:ascii="Arial" w:hAnsi="Arial" w:cs="Arial"/>
        </w:rPr>
        <w:t xml:space="preserve">Declaring </w:t>
      </w:r>
      <w:r w:rsidR="00C570C8" w:rsidRPr="001424F5">
        <w:rPr>
          <w:rFonts w:ascii="Arial" w:hAnsi="Arial" w:cs="Arial"/>
        </w:rPr>
        <w:t xml:space="preserve">that </w:t>
      </w:r>
      <w:r w:rsidR="00983FB7" w:rsidRPr="001424F5">
        <w:rPr>
          <w:rFonts w:ascii="Arial" w:hAnsi="Arial" w:cs="Arial"/>
        </w:rPr>
        <w:t xml:space="preserve">the </w:t>
      </w:r>
      <w:proofErr w:type="spellStart"/>
      <w:r w:rsidR="00983FB7" w:rsidRPr="001424F5">
        <w:rPr>
          <w:rFonts w:ascii="Arial" w:hAnsi="Arial" w:cs="Arial"/>
        </w:rPr>
        <w:t>Dosini</w:t>
      </w:r>
      <w:proofErr w:type="spellEnd"/>
      <w:r w:rsidR="00983FB7" w:rsidRPr="001424F5">
        <w:rPr>
          <w:rFonts w:ascii="Arial" w:hAnsi="Arial" w:cs="Arial"/>
        </w:rPr>
        <w:t xml:space="preserve"> family is not a royal family entitled and responsible for the identification of any person and making recommendations to the President in terms of s 9 of the Act to assume kingship or </w:t>
      </w:r>
      <w:proofErr w:type="spellStart"/>
      <w:r w:rsidR="00983FB7" w:rsidRPr="001424F5">
        <w:rPr>
          <w:rFonts w:ascii="Arial" w:hAnsi="Arial" w:cs="Arial"/>
        </w:rPr>
        <w:t>queenship</w:t>
      </w:r>
      <w:proofErr w:type="spellEnd"/>
      <w:r w:rsidR="00983FB7" w:rsidRPr="001424F5">
        <w:rPr>
          <w:rFonts w:ascii="Arial" w:hAnsi="Arial" w:cs="Arial"/>
        </w:rPr>
        <w:t xml:space="preserve"> of </w:t>
      </w:r>
      <w:proofErr w:type="spellStart"/>
      <w:r w:rsidR="00983FB7" w:rsidRPr="001424F5">
        <w:rPr>
          <w:rFonts w:ascii="Arial" w:hAnsi="Arial" w:cs="Arial"/>
        </w:rPr>
        <w:t>AmaMpondomise</w:t>
      </w:r>
      <w:proofErr w:type="spellEnd"/>
      <w:r w:rsidR="00B23F38" w:rsidRPr="001424F5">
        <w:rPr>
          <w:rFonts w:ascii="Arial" w:hAnsi="Arial" w:cs="Arial"/>
        </w:rPr>
        <w:t xml:space="preserve"> which position was left vacant by </w:t>
      </w:r>
      <w:r w:rsidR="00C570C8" w:rsidRPr="001424F5">
        <w:rPr>
          <w:rFonts w:ascii="Arial" w:hAnsi="Arial" w:cs="Arial"/>
        </w:rPr>
        <w:t xml:space="preserve">King </w:t>
      </w:r>
      <w:proofErr w:type="spellStart"/>
      <w:r w:rsidR="00C570C8" w:rsidRPr="001424F5">
        <w:rPr>
          <w:rFonts w:ascii="Arial" w:hAnsi="Arial" w:cs="Arial"/>
        </w:rPr>
        <w:t>Mhlonthlo</w:t>
      </w:r>
      <w:proofErr w:type="spellEnd"/>
      <w:r w:rsidR="00C570C8" w:rsidRPr="001424F5">
        <w:rPr>
          <w:rFonts w:ascii="Arial" w:hAnsi="Arial" w:cs="Arial"/>
        </w:rPr>
        <w:t>.</w:t>
      </w:r>
    </w:p>
    <w:p w14:paraId="55A225D7" w14:textId="63B8A6F7" w:rsidR="00F34B54" w:rsidRPr="001424F5" w:rsidRDefault="00E94E08" w:rsidP="00E94E08">
      <w:pPr>
        <w:pStyle w:val="NormalWeb"/>
        <w:spacing w:line="360" w:lineRule="auto"/>
        <w:contextualSpacing/>
        <w:jc w:val="both"/>
        <w:rPr>
          <w:rFonts w:ascii="Arial" w:hAnsi="Arial" w:cs="Arial"/>
        </w:rPr>
      </w:pPr>
      <w:r w:rsidRPr="001424F5">
        <w:rPr>
          <w:rFonts w:ascii="Arial" w:hAnsi="Arial" w:cs="Arial"/>
        </w:rPr>
        <w:t>(c)</w:t>
      </w:r>
      <w:r w:rsidRPr="001424F5">
        <w:rPr>
          <w:rFonts w:ascii="Arial" w:hAnsi="Arial" w:cs="Arial"/>
        </w:rPr>
        <w:tab/>
      </w:r>
      <w:r w:rsidR="002C5946" w:rsidRPr="001424F5">
        <w:rPr>
          <w:rFonts w:ascii="Arial" w:hAnsi="Arial" w:cs="Arial"/>
        </w:rPr>
        <w:t xml:space="preserve">Granting a final interdict against the </w:t>
      </w:r>
      <w:proofErr w:type="spellStart"/>
      <w:r w:rsidR="009146F0" w:rsidRPr="001424F5">
        <w:rPr>
          <w:rFonts w:ascii="Arial" w:hAnsi="Arial" w:cs="Arial"/>
        </w:rPr>
        <w:t>Dosini</w:t>
      </w:r>
      <w:proofErr w:type="spellEnd"/>
      <w:r w:rsidR="009146F0" w:rsidRPr="001424F5">
        <w:rPr>
          <w:rFonts w:ascii="Arial" w:hAnsi="Arial" w:cs="Arial"/>
        </w:rPr>
        <w:t xml:space="preserve"> family from identifying a person to assume the kingship or queenship and making recommendations to the President</w:t>
      </w:r>
      <w:r w:rsidR="00750E38" w:rsidRPr="001424F5">
        <w:rPr>
          <w:rFonts w:ascii="Arial" w:hAnsi="Arial" w:cs="Arial"/>
        </w:rPr>
        <w:t xml:space="preserve"> under s 9</w:t>
      </w:r>
      <w:r w:rsidR="00C627B9" w:rsidRPr="001424F5">
        <w:rPr>
          <w:rFonts w:ascii="Arial" w:hAnsi="Arial" w:cs="Arial"/>
        </w:rPr>
        <w:t xml:space="preserve"> </w:t>
      </w:r>
      <w:r w:rsidR="004F2CB5" w:rsidRPr="001424F5">
        <w:rPr>
          <w:rFonts w:ascii="Arial" w:hAnsi="Arial" w:cs="Arial"/>
        </w:rPr>
        <w:t xml:space="preserve">for the assumption of </w:t>
      </w:r>
      <w:r w:rsidR="0083482B" w:rsidRPr="001424F5">
        <w:rPr>
          <w:rFonts w:ascii="Arial" w:hAnsi="Arial" w:cs="Arial"/>
        </w:rPr>
        <w:t xml:space="preserve">the position of </w:t>
      </w:r>
      <w:r w:rsidR="004F2CB5" w:rsidRPr="001424F5">
        <w:rPr>
          <w:rFonts w:ascii="Arial" w:hAnsi="Arial" w:cs="Arial"/>
        </w:rPr>
        <w:t>king</w:t>
      </w:r>
      <w:r w:rsidR="0083482B" w:rsidRPr="001424F5">
        <w:rPr>
          <w:rFonts w:ascii="Arial" w:hAnsi="Arial" w:cs="Arial"/>
        </w:rPr>
        <w:t>ship</w:t>
      </w:r>
      <w:r w:rsidR="004F2CB5" w:rsidRPr="001424F5">
        <w:rPr>
          <w:rFonts w:ascii="Arial" w:hAnsi="Arial" w:cs="Arial"/>
        </w:rPr>
        <w:t xml:space="preserve"> or queen</w:t>
      </w:r>
      <w:r w:rsidR="0083482B" w:rsidRPr="001424F5">
        <w:rPr>
          <w:rFonts w:ascii="Arial" w:hAnsi="Arial" w:cs="Arial"/>
        </w:rPr>
        <w:t xml:space="preserve">ship left vacant by King </w:t>
      </w:r>
      <w:proofErr w:type="spellStart"/>
      <w:r w:rsidR="0083482B" w:rsidRPr="001424F5">
        <w:rPr>
          <w:rFonts w:ascii="Arial" w:hAnsi="Arial" w:cs="Arial"/>
        </w:rPr>
        <w:t>Mhlonthlo</w:t>
      </w:r>
      <w:proofErr w:type="spellEnd"/>
      <w:r w:rsidR="00E86E90" w:rsidRPr="001424F5">
        <w:rPr>
          <w:rFonts w:ascii="Arial" w:hAnsi="Arial" w:cs="Arial"/>
        </w:rPr>
        <w:t>.</w:t>
      </w:r>
    </w:p>
    <w:p w14:paraId="6AD48A9C" w14:textId="77777777" w:rsidR="00E86E90" w:rsidRPr="001424F5" w:rsidRDefault="00E86E90" w:rsidP="00E86E90">
      <w:pPr>
        <w:pStyle w:val="NormalWeb"/>
        <w:spacing w:line="360" w:lineRule="auto"/>
        <w:contextualSpacing/>
        <w:jc w:val="both"/>
        <w:rPr>
          <w:rFonts w:ascii="Arial" w:hAnsi="Arial" w:cs="Arial"/>
        </w:rPr>
      </w:pPr>
    </w:p>
    <w:p w14:paraId="14171462" w14:textId="1CA2F78F" w:rsidR="00E86E90" w:rsidRPr="001424F5" w:rsidRDefault="00E86E90" w:rsidP="00E86E90">
      <w:pPr>
        <w:pStyle w:val="NormalWeb"/>
        <w:spacing w:line="360" w:lineRule="auto"/>
        <w:contextualSpacing/>
        <w:jc w:val="both"/>
        <w:rPr>
          <w:rFonts w:ascii="Arial" w:hAnsi="Arial" w:cs="Arial"/>
        </w:rPr>
      </w:pPr>
      <w:r w:rsidRPr="001424F5">
        <w:rPr>
          <w:rFonts w:ascii="Arial" w:hAnsi="Arial" w:cs="Arial"/>
        </w:rPr>
        <w:t>[</w:t>
      </w:r>
      <w:r w:rsidR="00E8266E" w:rsidRPr="001424F5">
        <w:rPr>
          <w:rFonts w:ascii="Arial" w:hAnsi="Arial" w:cs="Arial"/>
        </w:rPr>
        <w:t>1</w:t>
      </w:r>
      <w:r w:rsidR="00D17F4B" w:rsidRPr="001424F5">
        <w:rPr>
          <w:rFonts w:ascii="Arial" w:hAnsi="Arial" w:cs="Arial"/>
        </w:rPr>
        <w:t>2</w:t>
      </w:r>
      <w:r w:rsidRPr="001424F5">
        <w:rPr>
          <w:rFonts w:ascii="Arial" w:hAnsi="Arial" w:cs="Arial"/>
        </w:rPr>
        <w:t>]</w:t>
      </w:r>
      <w:r w:rsidRPr="001424F5">
        <w:rPr>
          <w:rFonts w:ascii="Arial" w:hAnsi="Arial" w:cs="Arial"/>
        </w:rPr>
        <w:tab/>
      </w:r>
      <w:r w:rsidR="00C234C4" w:rsidRPr="001424F5">
        <w:rPr>
          <w:rFonts w:ascii="Arial" w:hAnsi="Arial" w:cs="Arial"/>
        </w:rPr>
        <w:t>The respondents’</w:t>
      </w:r>
      <w:r w:rsidR="00C8047D" w:rsidRPr="001424F5">
        <w:rPr>
          <w:rFonts w:ascii="Arial" w:hAnsi="Arial" w:cs="Arial"/>
        </w:rPr>
        <w:t xml:space="preserve"> case was premised on </w:t>
      </w:r>
      <w:r w:rsidR="00643202" w:rsidRPr="001424F5">
        <w:rPr>
          <w:rFonts w:ascii="Arial" w:hAnsi="Arial" w:cs="Arial"/>
        </w:rPr>
        <w:t xml:space="preserve">their claim to </w:t>
      </w:r>
      <w:r w:rsidR="00A342FF" w:rsidRPr="001424F5">
        <w:rPr>
          <w:rFonts w:ascii="Arial" w:hAnsi="Arial" w:cs="Arial"/>
        </w:rPr>
        <w:t xml:space="preserve">being the royal family of </w:t>
      </w:r>
      <w:proofErr w:type="spellStart"/>
      <w:r w:rsidR="00A342FF" w:rsidRPr="001424F5">
        <w:rPr>
          <w:rFonts w:ascii="Arial" w:hAnsi="Arial" w:cs="Arial"/>
        </w:rPr>
        <w:t>AmaMpondomise</w:t>
      </w:r>
      <w:proofErr w:type="spellEnd"/>
      <w:r w:rsidR="00A342FF" w:rsidRPr="001424F5">
        <w:rPr>
          <w:rFonts w:ascii="Arial" w:hAnsi="Arial" w:cs="Arial"/>
        </w:rPr>
        <w:t>.</w:t>
      </w:r>
      <w:r w:rsidR="008A444C" w:rsidRPr="001424F5">
        <w:rPr>
          <w:rFonts w:ascii="Arial" w:hAnsi="Arial" w:cs="Arial"/>
        </w:rPr>
        <w:t xml:space="preserve"> </w:t>
      </w:r>
      <w:r w:rsidR="00086614" w:rsidRPr="001424F5">
        <w:rPr>
          <w:rFonts w:ascii="Arial" w:hAnsi="Arial" w:cs="Arial"/>
        </w:rPr>
        <w:t xml:space="preserve"> In brief, </w:t>
      </w:r>
      <w:r w:rsidR="008D71C0" w:rsidRPr="001424F5">
        <w:rPr>
          <w:rFonts w:ascii="Arial" w:hAnsi="Arial" w:cs="Arial"/>
        </w:rPr>
        <w:t xml:space="preserve">they averred that </w:t>
      </w:r>
      <w:r w:rsidR="00A3577F" w:rsidRPr="001424F5">
        <w:rPr>
          <w:rFonts w:ascii="Arial" w:hAnsi="Arial" w:cs="Arial"/>
        </w:rPr>
        <w:t xml:space="preserve">the kingship that was restored </w:t>
      </w:r>
      <w:r w:rsidR="000A0A13" w:rsidRPr="001424F5">
        <w:rPr>
          <w:rFonts w:ascii="Arial" w:hAnsi="Arial" w:cs="Arial"/>
        </w:rPr>
        <w:t xml:space="preserve">by the Brooks judgment </w:t>
      </w:r>
      <w:r w:rsidR="009D3EB1" w:rsidRPr="001424F5">
        <w:rPr>
          <w:rFonts w:ascii="Arial" w:hAnsi="Arial" w:cs="Arial"/>
        </w:rPr>
        <w:t xml:space="preserve">is </w:t>
      </w:r>
      <w:r w:rsidR="009B032D" w:rsidRPr="001424F5">
        <w:rPr>
          <w:rFonts w:ascii="Arial" w:hAnsi="Arial" w:cs="Arial"/>
        </w:rPr>
        <w:t xml:space="preserve">that </w:t>
      </w:r>
      <w:r w:rsidR="009D3EB1" w:rsidRPr="001424F5">
        <w:rPr>
          <w:rFonts w:ascii="Arial" w:hAnsi="Arial" w:cs="Arial"/>
        </w:rPr>
        <w:t xml:space="preserve">which </w:t>
      </w:r>
      <w:r w:rsidR="00730C1E" w:rsidRPr="001424F5">
        <w:rPr>
          <w:rFonts w:ascii="Arial" w:hAnsi="Arial" w:cs="Arial"/>
        </w:rPr>
        <w:t xml:space="preserve">had been </w:t>
      </w:r>
      <w:r w:rsidR="008B1913" w:rsidRPr="001424F5">
        <w:rPr>
          <w:rFonts w:ascii="Arial" w:hAnsi="Arial" w:cs="Arial"/>
        </w:rPr>
        <w:t xml:space="preserve">lost by King </w:t>
      </w:r>
      <w:proofErr w:type="spellStart"/>
      <w:r w:rsidR="008B1913" w:rsidRPr="001424F5">
        <w:rPr>
          <w:rFonts w:ascii="Arial" w:hAnsi="Arial" w:cs="Arial"/>
        </w:rPr>
        <w:t>Mhlonthlo</w:t>
      </w:r>
      <w:proofErr w:type="spellEnd"/>
      <w:r w:rsidR="008B1913" w:rsidRPr="001424F5">
        <w:rPr>
          <w:rFonts w:ascii="Arial" w:hAnsi="Arial" w:cs="Arial"/>
        </w:rPr>
        <w:t xml:space="preserve"> when he </w:t>
      </w:r>
      <w:r w:rsidR="00AF373A" w:rsidRPr="001424F5">
        <w:rPr>
          <w:rFonts w:ascii="Arial" w:hAnsi="Arial" w:cs="Arial"/>
        </w:rPr>
        <w:t xml:space="preserve">was </w:t>
      </w:r>
      <w:r w:rsidR="00AF373A" w:rsidRPr="001424F5">
        <w:rPr>
          <w:rFonts w:ascii="Arial" w:hAnsi="Arial" w:cs="Arial"/>
        </w:rPr>
        <w:lastRenderedPageBreak/>
        <w:t xml:space="preserve">dispossessed of his kingship by the colonial </w:t>
      </w:r>
      <w:r w:rsidR="00DE1445" w:rsidRPr="001424F5">
        <w:rPr>
          <w:rFonts w:ascii="Arial" w:hAnsi="Arial" w:cs="Arial"/>
        </w:rPr>
        <w:t xml:space="preserve">government in </w:t>
      </w:r>
      <w:r w:rsidR="00785D6A" w:rsidRPr="001424F5">
        <w:rPr>
          <w:rFonts w:ascii="Arial" w:hAnsi="Arial" w:cs="Arial"/>
        </w:rPr>
        <w:t>1904</w:t>
      </w:r>
      <w:r w:rsidR="00DE1445" w:rsidRPr="001424F5">
        <w:rPr>
          <w:rFonts w:ascii="Arial" w:hAnsi="Arial" w:cs="Arial"/>
        </w:rPr>
        <w:t xml:space="preserve">. </w:t>
      </w:r>
      <w:r w:rsidR="00552534" w:rsidRPr="001424F5">
        <w:rPr>
          <w:rFonts w:ascii="Arial" w:hAnsi="Arial" w:cs="Arial"/>
        </w:rPr>
        <w:t xml:space="preserve">The reinstatement of the kingship meant that it was reinstated to the </w:t>
      </w:r>
      <w:r w:rsidR="001752A3" w:rsidRPr="001424F5">
        <w:rPr>
          <w:rFonts w:ascii="Arial" w:hAnsi="Arial" w:cs="Arial"/>
        </w:rPr>
        <w:t xml:space="preserve">royal family house that was ruling at the time of dispossession, namely the </w:t>
      </w:r>
      <w:proofErr w:type="spellStart"/>
      <w:r w:rsidR="001752A3" w:rsidRPr="001424F5">
        <w:rPr>
          <w:rFonts w:ascii="Arial" w:hAnsi="Arial" w:cs="Arial"/>
        </w:rPr>
        <w:t>Phahlo</w:t>
      </w:r>
      <w:proofErr w:type="spellEnd"/>
      <w:r w:rsidR="001752A3" w:rsidRPr="001424F5">
        <w:rPr>
          <w:rFonts w:ascii="Arial" w:hAnsi="Arial" w:cs="Arial"/>
        </w:rPr>
        <w:t xml:space="preserve"> </w:t>
      </w:r>
      <w:r w:rsidR="00C16FAB" w:rsidRPr="001424F5">
        <w:rPr>
          <w:rFonts w:ascii="Arial" w:hAnsi="Arial" w:cs="Arial"/>
        </w:rPr>
        <w:t>f</w:t>
      </w:r>
      <w:r w:rsidR="001752A3" w:rsidRPr="001424F5">
        <w:rPr>
          <w:rFonts w:ascii="Arial" w:hAnsi="Arial" w:cs="Arial"/>
        </w:rPr>
        <w:t>amily.</w:t>
      </w:r>
      <w:r w:rsidR="001A3060" w:rsidRPr="001424F5">
        <w:rPr>
          <w:rFonts w:ascii="Arial" w:hAnsi="Arial" w:cs="Arial"/>
        </w:rPr>
        <w:t xml:space="preserve"> Custom dictate</w:t>
      </w:r>
      <w:r w:rsidR="00F004A6" w:rsidRPr="001424F5">
        <w:rPr>
          <w:rFonts w:ascii="Arial" w:hAnsi="Arial" w:cs="Arial"/>
        </w:rPr>
        <w:t>s</w:t>
      </w:r>
      <w:r w:rsidR="001A3060" w:rsidRPr="001424F5">
        <w:rPr>
          <w:rFonts w:ascii="Arial" w:hAnsi="Arial" w:cs="Arial"/>
        </w:rPr>
        <w:t xml:space="preserve"> that </w:t>
      </w:r>
      <w:r w:rsidR="00C217D2" w:rsidRPr="001424F5">
        <w:rPr>
          <w:rFonts w:ascii="Arial" w:hAnsi="Arial" w:cs="Arial"/>
        </w:rPr>
        <w:t>the first son of the Great House</w:t>
      </w:r>
      <w:r w:rsidR="00F65883" w:rsidRPr="001424F5">
        <w:rPr>
          <w:rFonts w:ascii="Arial" w:hAnsi="Arial" w:cs="Arial"/>
        </w:rPr>
        <w:t xml:space="preserve"> of the </w:t>
      </w:r>
      <w:r w:rsidR="00192D25" w:rsidRPr="001424F5">
        <w:rPr>
          <w:rFonts w:ascii="Arial" w:hAnsi="Arial" w:cs="Arial"/>
        </w:rPr>
        <w:t>k</w:t>
      </w:r>
      <w:r w:rsidR="00F65883" w:rsidRPr="001424F5">
        <w:rPr>
          <w:rFonts w:ascii="Arial" w:hAnsi="Arial" w:cs="Arial"/>
        </w:rPr>
        <w:t xml:space="preserve">ing, or his direct descendant </w:t>
      </w:r>
      <w:r w:rsidR="004D358D" w:rsidRPr="001424F5">
        <w:rPr>
          <w:rFonts w:ascii="Arial" w:hAnsi="Arial" w:cs="Arial"/>
        </w:rPr>
        <w:t>must assume the position</w:t>
      </w:r>
      <w:r w:rsidR="00644F8A" w:rsidRPr="001424F5">
        <w:rPr>
          <w:rFonts w:ascii="Arial" w:hAnsi="Arial" w:cs="Arial"/>
        </w:rPr>
        <w:t xml:space="preserve"> left by his father</w:t>
      </w:r>
      <w:r w:rsidR="00EE07C0" w:rsidRPr="001424F5">
        <w:rPr>
          <w:rFonts w:ascii="Arial" w:hAnsi="Arial" w:cs="Arial"/>
        </w:rPr>
        <w:t xml:space="preserve"> or grandfather, unless compelling reasons exist to </w:t>
      </w:r>
      <w:r w:rsidR="00234A56" w:rsidRPr="001424F5">
        <w:rPr>
          <w:rFonts w:ascii="Arial" w:hAnsi="Arial" w:cs="Arial"/>
        </w:rPr>
        <w:t>disentitle him.</w:t>
      </w:r>
      <w:r w:rsidR="00190394" w:rsidRPr="001424F5">
        <w:rPr>
          <w:rFonts w:ascii="Arial" w:hAnsi="Arial" w:cs="Arial"/>
        </w:rPr>
        <w:t xml:space="preserve"> The </w:t>
      </w:r>
      <w:proofErr w:type="spellStart"/>
      <w:r w:rsidR="00B36CA0" w:rsidRPr="001424F5">
        <w:rPr>
          <w:rFonts w:ascii="Arial" w:hAnsi="Arial" w:cs="Arial"/>
        </w:rPr>
        <w:t>Phahlo</w:t>
      </w:r>
      <w:proofErr w:type="spellEnd"/>
      <w:r w:rsidR="00B36CA0" w:rsidRPr="001424F5">
        <w:rPr>
          <w:rFonts w:ascii="Arial" w:hAnsi="Arial" w:cs="Arial"/>
        </w:rPr>
        <w:t xml:space="preserve"> </w:t>
      </w:r>
      <w:r w:rsidR="00490AB1" w:rsidRPr="001424F5">
        <w:rPr>
          <w:rFonts w:ascii="Arial" w:hAnsi="Arial" w:cs="Arial"/>
        </w:rPr>
        <w:t>f</w:t>
      </w:r>
      <w:r w:rsidR="003062D7" w:rsidRPr="001424F5">
        <w:rPr>
          <w:rFonts w:ascii="Arial" w:hAnsi="Arial" w:cs="Arial"/>
        </w:rPr>
        <w:t xml:space="preserve">amily </w:t>
      </w:r>
      <w:r w:rsidR="00B7678D" w:rsidRPr="001424F5">
        <w:rPr>
          <w:rFonts w:ascii="Arial" w:hAnsi="Arial" w:cs="Arial"/>
        </w:rPr>
        <w:t>had unanimously identified Mr Ma</w:t>
      </w:r>
      <w:r w:rsidR="005C16CD" w:rsidRPr="001424F5">
        <w:rPr>
          <w:rFonts w:ascii="Arial" w:hAnsi="Arial" w:cs="Arial"/>
        </w:rPr>
        <w:t xml:space="preserve">tiwane, the grandson of King </w:t>
      </w:r>
      <w:proofErr w:type="spellStart"/>
      <w:r w:rsidR="005C16CD" w:rsidRPr="001424F5">
        <w:rPr>
          <w:rFonts w:ascii="Arial" w:hAnsi="Arial" w:cs="Arial"/>
        </w:rPr>
        <w:t>Mhlonthlo</w:t>
      </w:r>
      <w:proofErr w:type="spellEnd"/>
      <w:r w:rsidR="005C16CD" w:rsidRPr="001424F5">
        <w:rPr>
          <w:rFonts w:ascii="Arial" w:hAnsi="Arial" w:cs="Arial"/>
        </w:rPr>
        <w:t xml:space="preserve">, as </w:t>
      </w:r>
      <w:r w:rsidR="00E552D1" w:rsidRPr="001424F5">
        <w:rPr>
          <w:rFonts w:ascii="Arial" w:hAnsi="Arial" w:cs="Arial"/>
        </w:rPr>
        <w:t>heir to the kingship.</w:t>
      </w:r>
    </w:p>
    <w:p w14:paraId="25C17700" w14:textId="77777777" w:rsidR="00F60602" w:rsidRPr="001424F5" w:rsidRDefault="00F60602" w:rsidP="00E86E90">
      <w:pPr>
        <w:pStyle w:val="NormalWeb"/>
        <w:spacing w:line="360" w:lineRule="auto"/>
        <w:contextualSpacing/>
        <w:jc w:val="both"/>
        <w:rPr>
          <w:rFonts w:ascii="Arial" w:hAnsi="Arial" w:cs="Arial"/>
        </w:rPr>
      </w:pPr>
    </w:p>
    <w:p w14:paraId="16E9AF25" w14:textId="2FF8D7A4" w:rsidR="00F60602" w:rsidRPr="001424F5" w:rsidRDefault="00F60602" w:rsidP="00E86E90">
      <w:pPr>
        <w:pStyle w:val="NormalWeb"/>
        <w:spacing w:line="360" w:lineRule="auto"/>
        <w:contextualSpacing/>
        <w:jc w:val="both"/>
        <w:rPr>
          <w:rFonts w:ascii="Arial" w:hAnsi="Arial" w:cs="Arial"/>
        </w:rPr>
      </w:pPr>
      <w:r w:rsidRPr="001424F5">
        <w:rPr>
          <w:rFonts w:ascii="Arial" w:hAnsi="Arial" w:cs="Arial"/>
        </w:rPr>
        <w:t>[</w:t>
      </w:r>
      <w:r w:rsidR="00E8266E" w:rsidRPr="001424F5">
        <w:rPr>
          <w:rFonts w:ascii="Arial" w:hAnsi="Arial" w:cs="Arial"/>
        </w:rPr>
        <w:t>1</w:t>
      </w:r>
      <w:r w:rsidR="00D17F4B" w:rsidRPr="001424F5">
        <w:rPr>
          <w:rFonts w:ascii="Arial" w:hAnsi="Arial" w:cs="Arial"/>
        </w:rPr>
        <w:t>3</w:t>
      </w:r>
      <w:r w:rsidRPr="001424F5">
        <w:rPr>
          <w:rFonts w:ascii="Arial" w:hAnsi="Arial" w:cs="Arial"/>
        </w:rPr>
        <w:t>]</w:t>
      </w:r>
      <w:r w:rsidRPr="001424F5">
        <w:rPr>
          <w:rFonts w:ascii="Arial" w:hAnsi="Arial" w:cs="Arial"/>
        </w:rPr>
        <w:tab/>
        <w:t xml:space="preserve">The respondents </w:t>
      </w:r>
      <w:r w:rsidR="000A1C44" w:rsidRPr="001424F5">
        <w:rPr>
          <w:rFonts w:ascii="Arial" w:hAnsi="Arial" w:cs="Arial"/>
        </w:rPr>
        <w:t xml:space="preserve">disputed the </w:t>
      </w:r>
      <w:proofErr w:type="spellStart"/>
      <w:r w:rsidR="000A1C44" w:rsidRPr="001424F5">
        <w:rPr>
          <w:rFonts w:ascii="Arial" w:hAnsi="Arial" w:cs="Arial"/>
        </w:rPr>
        <w:t>Dosini</w:t>
      </w:r>
      <w:proofErr w:type="spellEnd"/>
      <w:r w:rsidR="000A1C44" w:rsidRPr="001424F5">
        <w:rPr>
          <w:rFonts w:ascii="Arial" w:hAnsi="Arial" w:cs="Arial"/>
        </w:rPr>
        <w:t xml:space="preserve"> family’s claim </w:t>
      </w:r>
      <w:r w:rsidR="003F199B" w:rsidRPr="001424F5">
        <w:rPr>
          <w:rFonts w:ascii="Arial" w:hAnsi="Arial" w:cs="Arial"/>
        </w:rPr>
        <w:t>to being the royal family</w:t>
      </w:r>
      <w:r w:rsidR="00C17A08" w:rsidRPr="001424F5">
        <w:rPr>
          <w:rFonts w:ascii="Arial" w:hAnsi="Arial" w:cs="Arial"/>
        </w:rPr>
        <w:t xml:space="preserve"> on the basis that</w:t>
      </w:r>
      <w:r w:rsidR="004D21D2" w:rsidRPr="001424F5">
        <w:rPr>
          <w:rFonts w:ascii="Arial" w:hAnsi="Arial" w:cs="Arial"/>
        </w:rPr>
        <w:t xml:space="preserve">, having been disinherited by his father </w:t>
      </w:r>
      <w:r w:rsidR="008D71C0" w:rsidRPr="001424F5">
        <w:rPr>
          <w:rFonts w:ascii="Arial" w:hAnsi="Arial" w:cs="Arial"/>
        </w:rPr>
        <w:t xml:space="preserve">King </w:t>
      </w:r>
      <w:proofErr w:type="spellStart"/>
      <w:r w:rsidR="004D21D2" w:rsidRPr="001424F5">
        <w:rPr>
          <w:rFonts w:ascii="Arial" w:hAnsi="Arial" w:cs="Arial"/>
        </w:rPr>
        <w:t>Ngcwina</w:t>
      </w:r>
      <w:proofErr w:type="spellEnd"/>
      <w:r w:rsidR="004D21D2" w:rsidRPr="001424F5">
        <w:rPr>
          <w:rFonts w:ascii="Arial" w:hAnsi="Arial" w:cs="Arial"/>
        </w:rPr>
        <w:t xml:space="preserve"> in the 1300s, </w:t>
      </w:r>
      <w:proofErr w:type="spellStart"/>
      <w:r w:rsidR="009805C8" w:rsidRPr="001424F5">
        <w:rPr>
          <w:rFonts w:ascii="Arial" w:hAnsi="Arial" w:cs="Arial"/>
        </w:rPr>
        <w:t>Dosini</w:t>
      </w:r>
      <w:proofErr w:type="spellEnd"/>
      <w:r w:rsidR="004D21D2" w:rsidRPr="001424F5">
        <w:rPr>
          <w:rFonts w:ascii="Arial" w:hAnsi="Arial" w:cs="Arial"/>
        </w:rPr>
        <w:t xml:space="preserve"> had never assumed the kingship. </w:t>
      </w:r>
      <w:r w:rsidR="00A32BD6" w:rsidRPr="001424F5">
        <w:rPr>
          <w:rFonts w:ascii="Arial" w:hAnsi="Arial" w:cs="Arial"/>
        </w:rPr>
        <w:t xml:space="preserve">His disinheritance had not been challenged over </w:t>
      </w:r>
      <w:r w:rsidR="00953FD9" w:rsidRPr="001424F5">
        <w:rPr>
          <w:rFonts w:ascii="Arial" w:hAnsi="Arial" w:cs="Arial"/>
        </w:rPr>
        <w:t xml:space="preserve">the approximately 700 years since </w:t>
      </w:r>
      <w:r w:rsidR="009805C8" w:rsidRPr="001424F5">
        <w:rPr>
          <w:rFonts w:ascii="Arial" w:hAnsi="Arial" w:cs="Arial"/>
        </w:rPr>
        <w:t xml:space="preserve">King </w:t>
      </w:r>
      <w:proofErr w:type="spellStart"/>
      <w:r w:rsidR="00953FD9" w:rsidRPr="001424F5">
        <w:rPr>
          <w:rFonts w:ascii="Arial" w:hAnsi="Arial" w:cs="Arial"/>
        </w:rPr>
        <w:t>Ngcwina</w:t>
      </w:r>
      <w:proofErr w:type="spellEnd"/>
      <w:r w:rsidR="00565277" w:rsidRPr="001424F5">
        <w:rPr>
          <w:rFonts w:ascii="Arial" w:hAnsi="Arial" w:cs="Arial"/>
        </w:rPr>
        <w:t xml:space="preserve"> </w:t>
      </w:r>
      <w:r w:rsidR="00307F86" w:rsidRPr="001424F5">
        <w:rPr>
          <w:rFonts w:ascii="Arial" w:hAnsi="Arial" w:cs="Arial"/>
        </w:rPr>
        <w:t xml:space="preserve">and </w:t>
      </w:r>
      <w:r w:rsidR="005C76B8" w:rsidRPr="001424F5">
        <w:rPr>
          <w:rFonts w:ascii="Arial" w:hAnsi="Arial" w:cs="Arial"/>
        </w:rPr>
        <w:t>successive kings had followed Cira</w:t>
      </w:r>
      <w:r w:rsidR="00C41A1B" w:rsidRPr="001424F5">
        <w:rPr>
          <w:rFonts w:ascii="Arial" w:hAnsi="Arial" w:cs="Arial"/>
        </w:rPr>
        <w:t xml:space="preserve"> in the direct line of succession </w:t>
      </w:r>
      <w:r w:rsidR="00565277" w:rsidRPr="001424F5">
        <w:rPr>
          <w:rFonts w:ascii="Arial" w:hAnsi="Arial" w:cs="Arial"/>
        </w:rPr>
        <w:t>until</w:t>
      </w:r>
      <w:r w:rsidR="00C41A1B" w:rsidRPr="001424F5">
        <w:rPr>
          <w:rFonts w:ascii="Arial" w:hAnsi="Arial" w:cs="Arial"/>
        </w:rPr>
        <w:t xml:space="preserve"> King </w:t>
      </w:r>
      <w:proofErr w:type="spellStart"/>
      <w:r w:rsidR="00C41A1B" w:rsidRPr="001424F5">
        <w:rPr>
          <w:rFonts w:ascii="Arial" w:hAnsi="Arial" w:cs="Arial"/>
        </w:rPr>
        <w:t>Mhlonthlo</w:t>
      </w:r>
      <w:proofErr w:type="spellEnd"/>
      <w:r w:rsidR="003B09EA" w:rsidRPr="001424F5">
        <w:rPr>
          <w:rFonts w:ascii="Arial" w:hAnsi="Arial" w:cs="Arial"/>
        </w:rPr>
        <w:t xml:space="preserve">. </w:t>
      </w:r>
      <w:r w:rsidR="00430841" w:rsidRPr="001424F5">
        <w:rPr>
          <w:rFonts w:ascii="Arial" w:hAnsi="Arial" w:cs="Arial"/>
        </w:rPr>
        <w:t>It was the latter’s</w:t>
      </w:r>
      <w:r w:rsidR="009F08DA" w:rsidRPr="001424F5">
        <w:rPr>
          <w:rFonts w:ascii="Arial" w:hAnsi="Arial" w:cs="Arial"/>
        </w:rPr>
        <w:t xml:space="preserve"> lost kingship as a result of colonial action </w:t>
      </w:r>
      <w:r w:rsidR="00430841" w:rsidRPr="001424F5">
        <w:rPr>
          <w:rFonts w:ascii="Arial" w:hAnsi="Arial" w:cs="Arial"/>
        </w:rPr>
        <w:t xml:space="preserve">that </w:t>
      </w:r>
      <w:r w:rsidR="009F08DA" w:rsidRPr="001424F5">
        <w:rPr>
          <w:rFonts w:ascii="Arial" w:hAnsi="Arial" w:cs="Arial"/>
        </w:rPr>
        <w:t>had been reversed by the Brooks judgment</w:t>
      </w:r>
      <w:r w:rsidR="003664A3" w:rsidRPr="001424F5">
        <w:rPr>
          <w:rFonts w:ascii="Arial" w:hAnsi="Arial" w:cs="Arial"/>
        </w:rPr>
        <w:t>, and not th</w:t>
      </w:r>
      <w:r w:rsidR="0000712C" w:rsidRPr="001424F5">
        <w:rPr>
          <w:rFonts w:ascii="Arial" w:hAnsi="Arial" w:cs="Arial"/>
        </w:rPr>
        <w:t xml:space="preserve">at </w:t>
      </w:r>
      <w:r w:rsidR="00DB1ED9" w:rsidRPr="001424F5">
        <w:rPr>
          <w:rFonts w:ascii="Arial" w:hAnsi="Arial" w:cs="Arial"/>
        </w:rPr>
        <w:t xml:space="preserve">claimed to have been lost by the </w:t>
      </w:r>
      <w:proofErr w:type="spellStart"/>
      <w:r w:rsidR="00DB1ED9" w:rsidRPr="001424F5">
        <w:rPr>
          <w:rFonts w:ascii="Arial" w:hAnsi="Arial" w:cs="Arial"/>
        </w:rPr>
        <w:t>Dosini</w:t>
      </w:r>
      <w:proofErr w:type="spellEnd"/>
      <w:r w:rsidR="00DB1ED9" w:rsidRPr="001424F5">
        <w:rPr>
          <w:rFonts w:ascii="Arial" w:hAnsi="Arial" w:cs="Arial"/>
        </w:rPr>
        <w:t xml:space="preserve"> family</w:t>
      </w:r>
      <w:r w:rsidR="009F08DA" w:rsidRPr="001424F5">
        <w:rPr>
          <w:rFonts w:ascii="Arial" w:hAnsi="Arial" w:cs="Arial"/>
        </w:rPr>
        <w:t>.</w:t>
      </w:r>
      <w:r w:rsidR="00830675" w:rsidRPr="001424F5">
        <w:rPr>
          <w:rFonts w:ascii="Arial" w:hAnsi="Arial" w:cs="Arial"/>
        </w:rPr>
        <w:t xml:space="preserve"> </w:t>
      </w:r>
      <w:r w:rsidR="00C46F3D" w:rsidRPr="001424F5">
        <w:rPr>
          <w:rFonts w:ascii="Arial" w:hAnsi="Arial" w:cs="Arial"/>
        </w:rPr>
        <w:t xml:space="preserve">The </w:t>
      </w:r>
      <w:proofErr w:type="spellStart"/>
      <w:r w:rsidR="00C46F3D" w:rsidRPr="001424F5">
        <w:rPr>
          <w:rFonts w:ascii="Arial" w:hAnsi="Arial" w:cs="Arial"/>
        </w:rPr>
        <w:t>Phahlo</w:t>
      </w:r>
      <w:proofErr w:type="spellEnd"/>
      <w:r w:rsidR="00C46F3D" w:rsidRPr="001424F5">
        <w:rPr>
          <w:rFonts w:ascii="Arial" w:hAnsi="Arial" w:cs="Arial"/>
        </w:rPr>
        <w:t xml:space="preserve"> </w:t>
      </w:r>
      <w:r w:rsidR="00490AB1" w:rsidRPr="001424F5">
        <w:rPr>
          <w:rFonts w:ascii="Arial" w:hAnsi="Arial" w:cs="Arial"/>
        </w:rPr>
        <w:t>f</w:t>
      </w:r>
      <w:r w:rsidR="00C46F3D" w:rsidRPr="001424F5">
        <w:rPr>
          <w:rFonts w:ascii="Arial" w:hAnsi="Arial" w:cs="Arial"/>
        </w:rPr>
        <w:t xml:space="preserve">amily was the legitimate </w:t>
      </w:r>
      <w:r w:rsidR="004636C4" w:rsidRPr="001424F5">
        <w:rPr>
          <w:rFonts w:ascii="Arial" w:hAnsi="Arial" w:cs="Arial"/>
        </w:rPr>
        <w:t>royal family to nominate a king or queen under the Act.</w:t>
      </w:r>
      <w:r w:rsidR="002D72EB" w:rsidRPr="001424F5">
        <w:rPr>
          <w:rFonts w:ascii="Arial" w:hAnsi="Arial" w:cs="Arial"/>
        </w:rPr>
        <w:t xml:space="preserve"> The </w:t>
      </w:r>
      <w:proofErr w:type="spellStart"/>
      <w:r w:rsidR="002D72EB" w:rsidRPr="001424F5">
        <w:rPr>
          <w:rFonts w:ascii="Arial" w:hAnsi="Arial" w:cs="Arial"/>
        </w:rPr>
        <w:t>Dosini</w:t>
      </w:r>
      <w:proofErr w:type="spellEnd"/>
      <w:r w:rsidR="002D72EB" w:rsidRPr="001424F5">
        <w:rPr>
          <w:rFonts w:ascii="Arial" w:hAnsi="Arial" w:cs="Arial"/>
        </w:rPr>
        <w:t xml:space="preserve"> family, who did not descend from a king</w:t>
      </w:r>
      <w:r w:rsidR="00CA51F2" w:rsidRPr="001424F5">
        <w:rPr>
          <w:rFonts w:ascii="Arial" w:hAnsi="Arial" w:cs="Arial"/>
        </w:rPr>
        <w:t xml:space="preserve">, were not the royal family entitled to nominate </w:t>
      </w:r>
      <w:r w:rsidR="0072002E" w:rsidRPr="001424F5">
        <w:rPr>
          <w:rFonts w:ascii="Arial" w:hAnsi="Arial" w:cs="Arial"/>
        </w:rPr>
        <w:t>a candidate.</w:t>
      </w:r>
      <w:r w:rsidR="000D32A8" w:rsidRPr="001424F5">
        <w:rPr>
          <w:rFonts w:ascii="Arial" w:hAnsi="Arial" w:cs="Arial"/>
        </w:rPr>
        <w:t xml:space="preserve"> Their ‘posturing’ as the royal family was </w:t>
      </w:r>
      <w:r w:rsidR="00D32D6D" w:rsidRPr="001424F5">
        <w:rPr>
          <w:rFonts w:ascii="Arial" w:hAnsi="Arial" w:cs="Arial"/>
        </w:rPr>
        <w:t xml:space="preserve">unlawful and was </w:t>
      </w:r>
      <w:r w:rsidR="000D32A8" w:rsidRPr="001424F5">
        <w:rPr>
          <w:rFonts w:ascii="Arial" w:hAnsi="Arial" w:cs="Arial"/>
        </w:rPr>
        <w:t xml:space="preserve">harmful to </w:t>
      </w:r>
      <w:proofErr w:type="spellStart"/>
      <w:r w:rsidR="000D32A8" w:rsidRPr="001424F5">
        <w:rPr>
          <w:rFonts w:ascii="Arial" w:hAnsi="Arial" w:cs="Arial"/>
        </w:rPr>
        <w:t>AmaMpondomise</w:t>
      </w:r>
      <w:proofErr w:type="spellEnd"/>
      <w:r w:rsidR="000D32A8" w:rsidRPr="001424F5">
        <w:rPr>
          <w:rFonts w:ascii="Arial" w:hAnsi="Arial" w:cs="Arial"/>
        </w:rPr>
        <w:t xml:space="preserve"> nation</w:t>
      </w:r>
      <w:r w:rsidR="00C70199" w:rsidRPr="001424F5">
        <w:rPr>
          <w:rFonts w:ascii="Arial" w:hAnsi="Arial" w:cs="Arial"/>
        </w:rPr>
        <w:t>, which was entitled to align its affairs</w:t>
      </w:r>
      <w:r w:rsidR="003A1631" w:rsidRPr="001424F5">
        <w:rPr>
          <w:rFonts w:ascii="Arial" w:hAnsi="Arial" w:cs="Arial"/>
        </w:rPr>
        <w:t xml:space="preserve"> </w:t>
      </w:r>
      <w:r w:rsidR="00C673DC" w:rsidRPr="001424F5">
        <w:rPr>
          <w:rFonts w:ascii="Arial" w:hAnsi="Arial" w:cs="Arial"/>
        </w:rPr>
        <w:t>by nominating a king</w:t>
      </w:r>
      <w:r w:rsidR="005C7A25" w:rsidRPr="001424F5">
        <w:rPr>
          <w:rFonts w:ascii="Arial" w:hAnsi="Arial" w:cs="Arial"/>
        </w:rPr>
        <w:t xml:space="preserve"> to lead them in terms of the Act.</w:t>
      </w:r>
    </w:p>
    <w:p w14:paraId="71A33501" w14:textId="77777777" w:rsidR="002B47BC" w:rsidRPr="001424F5" w:rsidRDefault="002B47BC" w:rsidP="00E86E90">
      <w:pPr>
        <w:pStyle w:val="NormalWeb"/>
        <w:spacing w:line="360" w:lineRule="auto"/>
        <w:contextualSpacing/>
        <w:jc w:val="both"/>
        <w:rPr>
          <w:rFonts w:ascii="Arial" w:hAnsi="Arial" w:cs="Arial"/>
        </w:rPr>
      </w:pPr>
    </w:p>
    <w:p w14:paraId="09F0A7A1" w14:textId="2C93248C" w:rsidR="00DB6B0D" w:rsidRPr="001424F5" w:rsidRDefault="002B47BC" w:rsidP="00E86E90">
      <w:pPr>
        <w:pStyle w:val="NormalWeb"/>
        <w:spacing w:line="360" w:lineRule="auto"/>
        <w:contextualSpacing/>
        <w:jc w:val="both"/>
        <w:rPr>
          <w:rFonts w:ascii="Arial" w:hAnsi="Arial" w:cs="Arial"/>
        </w:rPr>
      </w:pPr>
      <w:r w:rsidRPr="001424F5">
        <w:rPr>
          <w:rFonts w:ascii="Arial" w:hAnsi="Arial" w:cs="Arial"/>
        </w:rPr>
        <w:t>[</w:t>
      </w:r>
      <w:r w:rsidR="00E8266E" w:rsidRPr="001424F5">
        <w:rPr>
          <w:rFonts w:ascii="Arial" w:hAnsi="Arial" w:cs="Arial"/>
        </w:rPr>
        <w:t>1</w:t>
      </w:r>
      <w:r w:rsidR="00D17F4B" w:rsidRPr="001424F5">
        <w:rPr>
          <w:rFonts w:ascii="Arial" w:hAnsi="Arial" w:cs="Arial"/>
        </w:rPr>
        <w:t>4</w:t>
      </w:r>
      <w:r w:rsidRPr="001424F5">
        <w:rPr>
          <w:rFonts w:ascii="Arial" w:hAnsi="Arial" w:cs="Arial"/>
        </w:rPr>
        <w:t>]</w:t>
      </w:r>
      <w:r w:rsidRPr="001424F5">
        <w:rPr>
          <w:rFonts w:ascii="Arial" w:hAnsi="Arial" w:cs="Arial"/>
        </w:rPr>
        <w:tab/>
      </w:r>
      <w:r w:rsidR="00305360" w:rsidRPr="001424F5">
        <w:rPr>
          <w:rFonts w:ascii="Arial" w:hAnsi="Arial" w:cs="Arial"/>
        </w:rPr>
        <w:t xml:space="preserve">In their opposition, the </w:t>
      </w:r>
      <w:r w:rsidR="00587B2E" w:rsidRPr="001424F5">
        <w:rPr>
          <w:rFonts w:ascii="Arial" w:hAnsi="Arial" w:cs="Arial"/>
        </w:rPr>
        <w:t xml:space="preserve">appellants </w:t>
      </w:r>
      <w:r w:rsidR="000579C0" w:rsidRPr="001424F5">
        <w:rPr>
          <w:rFonts w:ascii="Arial" w:hAnsi="Arial" w:cs="Arial"/>
        </w:rPr>
        <w:t>confirmed the</w:t>
      </w:r>
      <w:r w:rsidR="00437051" w:rsidRPr="001424F5">
        <w:rPr>
          <w:rFonts w:ascii="Arial" w:hAnsi="Arial" w:cs="Arial"/>
        </w:rPr>
        <w:t>ir</w:t>
      </w:r>
      <w:r w:rsidR="000579C0" w:rsidRPr="001424F5">
        <w:rPr>
          <w:rFonts w:ascii="Arial" w:hAnsi="Arial" w:cs="Arial"/>
        </w:rPr>
        <w:t xml:space="preserve"> original position</w:t>
      </w:r>
      <w:r w:rsidR="00437051" w:rsidRPr="001424F5">
        <w:rPr>
          <w:rFonts w:ascii="Arial" w:hAnsi="Arial" w:cs="Arial"/>
        </w:rPr>
        <w:t>.</w:t>
      </w:r>
      <w:r w:rsidR="000579C0" w:rsidRPr="001424F5">
        <w:rPr>
          <w:rFonts w:ascii="Arial" w:hAnsi="Arial" w:cs="Arial"/>
        </w:rPr>
        <w:t xml:space="preserve"> </w:t>
      </w:r>
      <w:r w:rsidR="008C5210" w:rsidRPr="001424F5">
        <w:rPr>
          <w:rFonts w:ascii="Arial" w:hAnsi="Arial" w:cs="Arial"/>
        </w:rPr>
        <w:t xml:space="preserve">They </w:t>
      </w:r>
      <w:r w:rsidR="004D0F64" w:rsidRPr="001424F5">
        <w:rPr>
          <w:rFonts w:ascii="Arial" w:hAnsi="Arial" w:cs="Arial"/>
        </w:rPr>
        <w:t xml:space="preserve">asserted that </w:t>
      </w:r>
      <w:r w:rsidR="009805C8" w:rsidRPr="001424F5">
        <w:rPr>
          <w:rFonts w:ascii="Arial" w:hAnsi="Arial" w:cs="Arial"/>
        </w:rPr>
        <w:t xml:space="preserve">King </w:t>
      </w:r>
      <w:proofErr w:type="spellStart"/>
      <w:r w:rsidR="00414D85" w:rsidRPr="001424F5">
        <w:rPr>
          <w:rFonts w:ascii="Arial" w:hAnsi="Arial" w:cs="Arial"/>
        </w:rPr>
        <w:t>Ngcwina</w:t>
      </w:r>
      <w:proofErr w:type="spellEnd"/>
      <w:r w:rsidR="00414D85" w:rsidRPr="001424F5">
        <w:rPr>
          <w:rFonts w:ascii="Arial" w:hAnsi="Arial" w:cs="Arial"/>
        </w:rPr>
        <w:t xml:space="preserve"> </w:t>
      </w:r>
      <w:r w:rsidR="00F63120" w:rsidRPr="001424F5">
        <w:rPr>
          <w:rFonts w:ascii="Arial" w:hAnsi="Arial" w:cs="Arial"/>
        </w:rPr>
        <w:t xml:space="preserve">had violated </w:t>
      </w:r>
      <w:proofErr w:type="spellStart"/>
      <w:r w:rsidR="00F63120" w:rsidRPr="001424F5">
        <w:rPr>
          <w:rFonts w:ascii="Arial" w:hAnsi="Arial" w:cs="Arial"/>
        </w:rPr>
        <w:t>AmaMpondomise</w:t>
      </w:r>
      <w:proofErr w:type="spellEnd"/>
      <w:r w:rsidR="00F63120" w:rsidRPr="001424F5">
        <w:rPr>
          <w:rFonts w:ascii="Arial" w:hAnsi="Arial" w:cs="Arial"/>
        </w:rPr>
        <w:t xml:space="preserve"> customary law by disinheriting </w:t>
      </w:r>
      <w:proofErr w:type="spellStart"/>
      <w:r w:rsidR="00F63120" w:rsidRPr="001424F5">
        <w:rPr>
          <w:rFonts w:ascii="Arial" w:hAnsi="Arial" w:cs="Arial"/>
        </w:rPr>
        <w:t>Dosini</w:t>
      </w:r>
      <w:proofErr w:type="spellEnd"/>
      <w:r w:rsidR="00D705E1" w:rsidRPr="001424F5">
        <w:rPr>
          <w:rFonts w:ascii="Arial" w:hAnsi="Arial" w:cs="Arial"/>
        </w:rPr>
        <w:t xml:space="preserve"> in favour of Cira</w:t>
      </w:r>
      <w:r w:rsidR="00AE7CF2" w:rsidRPr="001424F5">
        <w:rPr>
          <w:rFonts w:ascii="Arial" w:hAnsi="Arial" w:cs="Arial"/>
        </w:rPr>
        <w:t>. This illegal act remained illegal despite the lapse of time</w:t>
      </w:r>
      <w:r w:rsidR="006601FA" w:rsidRPr="001424F5">
        <w:rPr>
          <w:rFonts w:ascii="Arial" w:hAnsi="Arial" w:cs="Arial"/>
        </w:rPr>
        <w:t xml:space="preserve">. Accordingly, </w:t>
      </w:r>
      <w:r w:rsidR="00E21786" w:rsidRPr="001424F5">
        <w:rPr>
          <w:rFonts w:ascii="Arial" w:hAnsi="Arial" w:cs="Arial"/>
        </w:rPr>
        <w:t xml:space="preserve">the </w:t>
      </w:r>
      <w:proofErr w:type="spellStart"/>
      <w:r w:rsidR="00E21786" w:rsidRPr="001424F5">
        <w:rPr>
          <w:rFonts w:ascii="Arial" w:hAnsi="Arial" w:cs="Arial"/>
        </w:rPr>
        <w:t>Dosini</w:t>
      </w:r>
      <w:proofErr w:type="spellEnd"/>
      <w:r w:rsidR="00E21786" w:rsidRPr="001424F5">
        <w:rPr>
          <w:rFonts w:ascii="Arial" w:hAnsi="Arial" w:cs="Arial"/>
        </w:rPr>
        <w:t xml:space="preserve"> house had never lost its </w:t>
      </w:r>
      <w:r w:rsidR="00270BC1" w:rsidRPr="001424F5">
        <w:rPr>
          <w:rFonts w:ascii="Arial" w:hAnsi="Arial" w:cs="Arial"/>
        </w:rPr>
        <w:t>right to the kingship</w:t>
      </w:r>
      <w:r w:rsidR="00D00FD6" w:rsidRPr="001424F5">
        <w:rPr>
          <w:rFonts w:ascii="Arial" w:hAnsi="Arial" w:cs="Arial"/>
        </w:rPr>
        <w:t>, and this had been restored by the Brooks judgment.</w:t>
      </w:r>
      <w:r w:rsidR="00DC4449" w:rsidRPr="001424F5">
        <w:rPr>
          <w:rFonts w:ascii="Arial" w:hAnsi="Arial" w:cs="Arial"/>
        </w:rPr>
        <w:t xml:space="preserve"> The appellants </w:t>
      </w:r>
      <w:r w:rsidR="00680411" w:rsidRPr="001424F5">
        <w:rPr>
          <w:rFonts w:ascii="Arial" w:hAnsi="Arial" w:cs="Arial"/>
        </w:rPr>
        <w:t>categorised</w:t>
      </w:r>
      <w:r w:rsidR="005653AE" w:rsidRPr="001424F5">
        <w:rPr>
          <w:rFonts w:ascii="Arial" w:hAnsi="Arial" w:cs="Arial"/>
        </w:rPr>
        <w:t xml:space="preserve"> </w:t>
      </w:r>
      <w:r w:rsidR="00DC4449" w:rsidRPr="001424F5">
        <w:rPr>
          <w:rFonts w:ascii="Arial" w:hAnsi="Arial" w:cs="Arial"/>
        </w:rPr>
        <w:t>Mr Matiwane</w:t>
      </w:r>
      <w:r w:rsidR="005653AE" w:rsidRPr="001424F5">
        <w:rPr>
          <w:rFonts w:ascii="Arial" w:hAnsi="Arial" w:cs="Arial"/>
        </w:rPr>
        <w:t xml:space="preserve"> as being nothing more than a junior member of the greater royal family</w:t>
      </w:r>
      <w:r w:rsidR="00E021E3" w:rsidRPr="001424F5">
        <w:rPr>
          <w:rFonts w:ascii="Arial" w:hAnsi="Arial" w:cs="Arial"/>
        </w:rPr>
        <w:t xml:space="preserve">, the Great House which was the </w:t>
      </w:r>
      <w:proofErr w:type="spellStart"/>
      <w:r w:rsidR="00E021E3" w:rsidRPr="001424F5">
        <w:rPr>
          <w:rFonts w:ascii="Arial" w:hAnsi="Arial" w:cs="Arial"/>
        </w:rPr>
        <w:t>Dosini</w:t>
      </w:r>
      <w:proofErr w:type="spellEnd"/>
      <w:r w:rsidR="00E021E3" w:rsidRPr="001424F5">
        <w:rPr>
          <w:rFonts w:ascii="Arial" w:hAnsi="Arial" w:cs="Arial"/>
        </w:rPr>
        <w:t xml:space="preserve"> house.</w:t>
      </w:r>
      <w:r w:rsidR="00FF0612" w:rsidRPr="001424F5">
        <w:rPr>
          <w:rFonts w:ascii="Arial" w:hAnsi="Arial" w:cs="Arial"/>
        </w:rPr>
        <w:t xml:space="preserve"> It was thus the </w:t>
      </w:r>
      <w:proofErr w:type="spellStart"/>
      <w:r w:rsidR="00FF0612" w:rsidRPr="001424F5">
        <w:rPr>
          <w:rFonts w:ascii="Arial" w:hAnsi="Arial" w:cs="Arial"/>
        </w:rPr>
        <w:t>Dosini</w:t>
      </w:r>
      <w:proofErr w:type="spellEnd"/>
      <w:r w:rsidR="00FF0612" w:rsidRPr="001424F5">
        <w:rPr>
          <w:rFonts w:ascii="Arial" w:hAnsi="Arial" w:cs="Arial"/>
        </w:rPr>
        <w:t xml:space="preserve"> family which was the royal family lawfull</w:t>
      </w:r>
      <w:r w:rsidR="00A84029" w:rsidRPr="001424F5">
        <w:rPr>
          <w:rFonts w:ascii="Arial" w:hAnsi="Arial" w:cs="Arial"/>
        </w:rPr>
        <w:t>y</w:t>
      </w:r>
      <w:r w:rsidR="00FF0612" w:rsidRPr="001424F5">
        <w:rPr>
          <w:rFonts w:ascii="Arial" w:hAnsi="Arial" w:cs="Arial"/>
        </w:rPr>
        <w:t xml:space="preserve"> entitled to</w:t>
      </w:r>
      <w:r w:rsidR="00A84029" w:rsidRPr="001424F5">
        <w:rPr>
          <w:rFonts w:ascii="Arial" w:hAnsi="Arial" w:cs="Arial"/>
        </w:rPr>
        <w:t xml:space="preserve"> nominate the king or queen.</w:t>
      </w:r>
    </w:p>
    <w:p w14:paraId="0039C5E2" w14:textId="77777777" w:rsidR="00DB6B0D" w:rsidRPr="001424F5" w:rsidRDefault="00DB6B0D" w:rsidP="00E86E90">
      <w:pPr>
        <w:pStyle w:val="NormalWeb"/>
        <w:spacing w:line="360" w:lineRule="auto"/>
        <w:contextualSpacing/>
        <w:jc w:val="both"/>
        <w:rPr>
          <w:rFonts w:ascii="Arial" w:hAnsi="Arial" w:cs="Arial"/>
        </w:rPr>
      </w:pPr>
    </w:p>
    <w:p w14:paraId="23464946" w14:textId="78587475" w:rsidR="002B47BC" w:rsidRPr="001424F5" w:rsidRDefault="00DB6B0D" w:rsidP="00E86E90">
      <w:pPr>
        <w:pStyle w:val="NormalWeb"/>
        <w:spacing w:line="360" w:lineRule="auto"/>
        <w:contextualSpacing/>
        <w:jc w:val="both"/>
        <w:rPr>
          <w:rFonts w:ascii="Arial" w:hAnsi="Arial" w:cs="Arial"/>
        </w:rPr>
      </w:pPr>
      <w:r w:rsidRPr="001424F5">
        <w:rPr>
          <w:rFonts w:ascii="Arial" w:hAnsi="Arial" w:cs="Arial"/>
        </w:rPr>
        <w:t>[</w:t>
      </w:r>
      <w:r w:rsidR="00E8266E" w:rsidRPr="001424F5">
        <w:rPr>
          <w:rFonts w:ascii="Arial" w:hAnsi="Arial" w:cs="Arial"/>
        </w:rPr>
        <w:t>1</w:t>
      </w:r>
      <w:r w:rsidR="00D17F4B" w:rsidRPr="001424F5">
        <w:rPr>
          <w:rFonts w:ascii="Arial" w:hAnsi="Arial" w:cs="Arial"/>
        </w:rPr>
        <w:t>5</w:t>
      </w:r>
      <w:r w:rsidRPr="001424F5">
        <w:rPr>
          <w:rFonts w:ascii="Arial" w:hAnsi="Arial" w:cs="Arial"/>
        </w:rPr>
        <w:t>]</w:t>
      </w:r>
      <w:r w:rsidRPr="001424F5">
        <w:rPr>
          <w:rFonts w:ascii="Arial" w:hAnsi="Arial" w:cs="Arial"/>
        </w:rPr>
        <w:tab/>
        <w:t xml:space="preserve">In addition to </w:t>
      </w:r>
      <w:r w:rsidR="000C0884" w:rsidRPr="001424F5">
        <w:rPr>
          <w:rFonts w:ascii="Arial" w:hAnsi="Arial" w:cs="Arial"/>
        </w:rPr>
        <w:t>their defen</w:t>
      </w:r>
      <w:r w:rsidR="003B2A7E" w:rsidRPr="001424F5">
        <w:rPr>
          <w:rFonts w:ascii="Arial" w:hAnsi="Arial" w:cs="Arial"/>
        </w:rPr>
        <w:t>ce o</w:t>
      </w:r>
      <w:r w:rsidR="000C0884" w:rsidRPr="001424F5">
        <w:rPr>
          <w:rFonts w:ascii="Arial" w:hAnsi="Arial" w:cs="Arial"/>
        </w:rPr>
        <w:t xml:space="preserve">n the merits, the </w:t>
      </w:r>
      <w:r w:rsidR="004244BE" w:rsidRPr="001424F5">
        <w:rPr>
          <w:rFonts w:ascii="Arial" w:hAnsi="Arial" w:cs="Arial"/>
        </w:rPr>
        <w:t xml:space="preserve">appellants raised </w:t>
      </w:r>
      <w:r w:rsidR="00FA00E7" w:rsidRPr="001424F5">
        <w:rPr>
          <w:rFonts w:ascii="Arial" w:hAnsi="Arial" w:cs="Arial"/>
        </w:rPr>
        <w:t xml:space="preserve">a point </w:t>
      </w:r>
      <w:r w:rsidR="00FA00E7" w:rsidRPr="001424F5">
        <w:rPr>
          <w:rFonts w:ascii="Arial" w:hAnsi="Arial" w:cs="Arial"/>
          <w:i/>
        </w:rPr>
        <w:t xml:space="preserve">in </w:t>
      </w:r>
      <w:proofErr w:type="spellStart"/>
      <w:r w:rsidR="00FA00E7" w:rsidRPr="001424F5">
        <w:rPr>
          <w:rFonts w:ascii="Arial" w:hAnsi="Arial" w:cs="Arial"/>
          <w:i/>
        </w:rPr>
        <w:t>limine</w:t>
      </w:r>
      <w:proofErr w:type="spellEnd"/>
      <w:r w:rsidR="008E2B3D" w:rsidRPr="001424F5">
        <w:rPr>
          <w:rFonts w:ascii="Arial" w:hAnsi="Arial" w:cs="Arial"/>
          <w:iCs/>
        </w:rPr>
        <w:t>.</w:t>
      </w:r>
      <w:r w:rsidR="00956988" w:rsidRPr="001424F5">
        <w:rPr>
          <w:rFonts w:ascii="Arial" w:hAnsi="Arial" w:cs="Arial"/>
        </w:rPr>
        <w:t xml:space="preserve"> They </w:t>
      </w:r>
      <w:r w:rsidR="0077082E" w:rsidRPr="001424F5">
        <w:rPr>
          <w:rFonts w:ascii="Arial" w:hAnsi="Arial" w:cs="Arial"/>
        </w:rPr>
        <w:t xml:space="preserve">averred that </w:t>
      </w:r>
      <w:r w:rsidR="00072FFF" w:rsidRPr="001424F5">
        <w:rPr>
          <w:rFonts w:ascii="Arial" w:hAnsi="Arial" w:cs="Arial"/>
        </w:rPr>
        <w:t>the high court lacked jurisdiction</w:t>
      </w:r>
      <w:r w:rsidR="002B0F07" w:rsidRPr="001424F5">
        <w:rPr>
          <w:rFonts w:ascii="Arial" w:hAnsi="Arial" w:cs="Arial"/>
        </w:rPr>
        <w:t xml:space="preserve"> because </w:t>
      </w:r>
      <w:r w:rsidR="00F07E96" w:rsidRPr="001424F5">
        <w:rPr>
          <w:rFonts w:ascii="Arial" w:hAnsi="Arial" w:cs="Arial"/>
        </w:rPr>
        <w:t>the respondents had</w:t>
      </w:r>
      <w:r w:rsidR="008E2B3D" w:rsidRPr="001424F5">
        <w:rPr>
          <w:rFonts w:ascii="Arial" w:hAnsi="Arial" w:cs="Arial"/>
        </w:rPr>
        <w:t xml:space="preserve"> </w:t>
      </w:r>
      <w:r w:rsidR="00F07E96" w:rsidRPr="001424F5">
        <w:rPr>
          <w:rFonts w:ascii="Arial" w:hAnsi="Arial" w:cs="Arial"/>
        </w:rPr>
        <w:t>fai</w:t>
      </w:r>
      <w:r w:rsidR="00997E82" w:rsidRPr="001424F5">
        <w:rPr>
          <w:rFonts w:ascii="Arial" w:hAnsi="Arial" w:cs="Arial"/>
        </w:rPr>
        <w:t xml:space="preserve">led to </w:t>
      </w:r>
      <w:r w:rsidR="00B74AB5" w:rsidRPr="001424F5">
        <w:rPr>
          <w:rFonts w:ascii="Arial" w:hAnsi="Arial" w:cs="Arial"/>
        </w:rPr>
        <w:t xml:space="preserve">exhaust the internal remedies </w:t>
      </w:r>
      <w:r w:rsidR="00303038" w:rsidRPr="001424F5">
        <w:rPr>
          <w:rFonts w:ascii="Arial" w:hAnsi="Arial" w:cs="Arial"/>
        </w:rPr>
        <w:t>under the Act to resolve the dispute.</w:t>
      </w:r>
      <w:r w:rsidR="009C5270" w:rsidRPr="001424F5">
        <w:rPr>
          <w:rFonts w:ascii="Arial" w:hAnsi="Arial" w:cs="Arial"/>
        </w:rPr>
        <w:t xml:space="preserve"> </w:t>
      </w:r>
      <w:r w:rsidR="00581878" w:rsidRPr="001424F5">
        <w:rPr>
          <w:rFonts w:ascii="Arial" w:hAnsi="Arial" w:cs="Arial"/>
        </w:rPr>
        <w:t xml:space="preserve">More </w:t>
      </w:r>
      <w:r w:rsidR="00581878" w:rsidRPr="001424F5">
        <w:rPr>
          <w:rFonts w:ascii="Arial" w:hAnsi="Arial" w:cs="Arial"/>
        </w:rPr>
        <w:lastRenderedPageBreak/>
        <w:t xml:space="preserve">specifically, </w:t>
      </w:r>
      <w:r w:rsidR="00934205" w:rsidRPr="001424F5">
        <w:rPr>
          <w:rFonts w:ascii="Arial" w:hAnsi="Arial" w:cs="Arial"/>
        </w:rPr>
        <w:t xml:space="preserve">they referred to </w:t>
      </w:r>
      <w:proofErr w:type="spellStart"/>
      <w:r w:rsidR="00934205" w:rsidRPr="001424F5">
        <w:rPr>
          <w:rFonts w:ascii="Arial" w:hAnsi="Arial" w:cs="Arial"/>
        </w:rPr>
        <w:t>s</w:t>
      </w:r>
      <w:proofErr w:type="spellEnd"/>
      <w:r w:rsidR="00934205" w:rsidRPr="001424F5">
        <w:rPr>
          <w:rFonts w:ascii="Arial" w:hAnsi="Arial" w:cs="Arial"/>
        </w:rPr>
        <w:t xml:space="preserve"> 21 of the Act</w:t>
      </w:r>
      <w:r w:rsidR="0093138A" w:rsidRPr="001424F5">
        <w:rPr>
          <w:rFonts w:ascii="Arial" w:hAnsi="Arial" w:cs="Arial"/>
        </w:rPr>
        <w:t>.</w:t>
      </w:r>
      <w:r w:rsidR="00D15AAC" w:rsidRPr="001424F5">
        <w:rPr>
          <w:rStyle w:val="FootnoteReference"/>
          <w:rFonts w:ascii="Arial" w:hAnsi="Arial" w:cs="Arial"/>
        </w:rPr>
        <w:footnoteReference w:id="4"/>
      </w:r>
      <w:r w:rsidR="0093138A" w:rsidRPr="001424F5">
        <w:rPr>
          <w:rFonts w:ascii="Arial" w:hAnsi="Arial" w:cs="Arial"/>
        </w:rPr>
        <w:t xml:space="preserve"> This section </w:t>
      </w:r>
      <w:r w:rsidR="00CB564C" w:rsidRPr="001424F5">
        <w:rPr>
          <w:rFonts w:ascii="Arial" w:hAnsi="Arial" w:cs="Arial"/>
        </w:rPr>
        <w:t>deals with the process for settling ‘</w:t>
      </w:r>
      <w:r w:rsidR="00726B71" w:rsidRPr="001424F5">
        <w:rPr>
          <w:rFonts w:ascii="Arial" w:hAnsi="Arial" w:cs="Arial"/>
        </w:rPr>
        <w:t>dispute(s) or claims</w:t>
      </w:r>
      <w:r w:rsidR="00BC616A" w:rsidRPr="001424F5">
        <w:rPr>
          <w:rFonts w:ascii="Arial" w:hAnsi="Arial" w:cs="Arial"/>
        </w:rPr>
        <w:t>(s) concerning customary law</w:t>
      </w:r>
      <w:r w:rsidR="00C07AFA" w:rsidRPr="001424F5">
        <w:rPr>
          <w:rFonts w:ascii="Arial" w:hAnsi="Arial" w:cs="Arial"/>
        </w:rPr>
        <w:t xml:space="preserve"> or customs </w:t>
      </w:r>
      <w:proofErr w:type="spellStart"/>
      <w:r w:rsidR="00C07AFA" w:rsidRPr="001424F5">
        <w:rPr>
          <w:rFonts w:ascii="Arial" w:hAnsi="Arial" w:cs="Arial"/>
        </w:rPr>
        <w:t>aris</w:t>
      </w:r>
      <w:proofErr w:type="spellEnd"/>
      <w:r w:rsidR="00C60556" w:rsidRPr="001424F5">
        <w:rPr>
          <w:rFonts w:ascii="Arial" w:hAnsi="Arial" w:cs="Arial"/>
        </w:rPr>
        <w:t>(</w:t>
      </w:r>
      <w:proofErr w:type="spellStart"/>
      <w:r w:rsidR="00C60556" w:rsidRPr="001424F5">
        <w:rPr>
          <w:rFonts w:ascii="Arial" w:hAnsi="Arial" w:cs="Arial"/>
        </w:rPr>
        <w:t>ing</w:t>
      </w:r>
      <w:proofErr w:type="spellEnd"/>
      <w:r w:rsidR="00C60556" w:rsidRPr="001424F5">
        <w:rPr>
          <w:rFonts w:ascii="Arial" w:hAnsi="Arial" w:cs="Arial"/>
        </w:rPr>
        <w:t>) between or within traditional communities</w:t>
      </w:r>
      <w:r w:rsidR="00B91A8B" w:rsidRPr="001424F5">
        <w:rPr>
          <w:rFonts w:ascii="Arial" w:hAnsi="Arial" w:cs="Arial"/>
        </w:rPr>
        <w:t xml:space="preserve">’. It requires </w:t>
      </w:r>
      <w:r w:rsidR="003C23EC" w:rsidRPr="001424F5">
        <w:rPr>
          <w:rFonts w:ascii="Arial" w:hAnsi="Arial" w:cs="Arial"/>
        </w:rPr>
        <w:t>communit</w:t>
      </w:r>
      <w:r w:rsidR="0010534F" w:rsidRPr="001424F5">
        <w:rPr>
          <w:rFonts w:ascii="Arial" w:hAnsi="Arial" w:cs="Arial"/>
        </w:rPr>
        <w:t xml:space="preserve">y members and leaders </w:t>
      </w:r>
      <w:r w:rsidR="00FE1BDF" w:rsidRPr="001424F5">
        <w:rPr>
          <w:rFonts w:ascii="Arial" w:hAnsi="Arial" w:cs="Arial"/>
        </w:rPr>
        <w:t>to seek to resolve the dispute internally</w:t>
      </w:r>
      <w:r w:rsidR="007B3F41" w:rsidRPr="001424F5">
        <w:rPr>
          <w:rFonts w:ascii="Arial" w:hAnsi="Arial" w:cs="Arial"/>
        </w:rPr>
        <w:t>, and in accordance with custom</w:t>
      </w:r>
      <w:r w:rsidR="002F5867" w:rsidRPr="001424F5">
        <w:rPr>
          <w:rFonts w:ascii="Arial" w:hAnsi="Arial" w:cs="Arial"/>
        </w:rPr>
        <w:t xml:space="preserve">. If </w:t>
      </w:r>
      <w:r w:rsidR="0019763E" w:rsidRPr="001424F5">
        <w:rPr>
          <w:rFonts w:ascii="Arial" w:hAnsi="Arial" w:cs="Arial"/>
        </w:rPr>
        <w:t>this cannot be achieved</w:t>
      </w:r>
      <w:r w:rsidR="00460F7C" w:rsidRPr="001424F5">
        <w:rPr>
          <w:rFonts w:ascii="Arial" w:hAnsi="Arial" w:cs="Arial"/>
        </w:rPr>
        <w:t>,</w:t>
      </w:r>
      <w:r w:rsidR="00F55659" w:rsidRPr="001424F5">
        <w:rPr>
          <w:rFonts w:ascii="Arial" w:hAnsi="Arial" w:cs="Arial"/>
        </w:rPr>
        <w:t xml:space="preserve"> </w:t>
      </w:r>
      <w:r w:rsidR="00B419F4" w:rsidRPr="001424F5">
        <w:rPr>
          <w:rFonts w:ascii="Arial" w:hAnsi="Arial" w:cs="Arial"/>
        </w:rPr>
        <w:t xml:space="preserve">disputes </w:t>
      </w:r>
      <w:r w:rsidR="00332A53" w:rsidRPr="001424F5">
        <w:rPr>
          <w:rFonts w:ascii="Arial" w:hAnsi="Arial" w:cs="Arial"/>
        </w:rPr>
        <w:t>must be referred to the relevant house of traditional leade</w:t>
      </w:r>
      <w:r w:rsidR="00723E90" w:rsidRPr="001424F5">
        <w:rPr>
          <w:rFonts w:ascii="Arial" w:hAnsi="Arial" w:cs="Arial"/>
        </w:rPr>
        <w:t>rs for resolution</w:t>
      </w:r>
      <w:r w:rsidR="0024087C" w:rsidRPr="001424F5">
        <w:rPr>
          <w:rFonts w:ascii="Arial" w:hAnsi="Arial" w:cs="Arial"/>
        </w:rPr>
        <w:t xml:space="preserve"> and, if this is unsuccessful to the Premier</w:t>
      </w:r>
      <w:r w:rsidR="00D059FD" w:rsidRPr="001424F5">
        <w:rPr>
          <w:rFonts w:ascii="Arial" w:hAnsi="Arial" w:cs="Arial"/>
        </w:rPr>
        <w:t xml:space="preserve">. Finally, </w:t>
      </w:r>
      <w:r w:rsidR="00976129" w:rsidRPr="001424F5">
        <w:rPr>
          <w:rFonts w:ascii="Arial" w:hAnsi="Arial" w:cs="Arial"/>
        </w:rPr>
        <w:t xml:space="preserve">s 21 </w:t>
      </w:r>
      <w:r w:rsidR="00DC4474" w:rsidRPr="001424F5">
        <w:rPr>
          <w:rFonts w:ascii="Arial" w:hAnsi="Arial" w:cs="Arial"/>
        </w:rPr>
        <w:t xml:space="preserve">provides that </w:t>
      </w:r>
      <w:r w:rsidR="008E5F19" w:rsidRPr="001424F5">
        <w:rPr>
          <w:rFonts w:ascii="Arial" w:hAnsi="Arial" w:cs="Arial"/>
        </w:rPr>
        <w:t>an unresolved dispute must be referred to the Commission.</w:t>
      </w:r>
      <w:r w:rsidR="002875E5" w:rsidRPr="001424F5">
        <w:rPr>
          <w:rFonts w:ascii="Arial" w:hAnsi="Arial" w:cs="Arial"/>
        </w:rPr>
        <w:t xml:space="preserve"> It should be noted that </w:t>
      </w:r>
      <w:r w:rsidR="009547FA" w:rsidRPr="001424F5">
        <w:rPr>
          <w:rFonts w:ascii="Arial" w:hAnsi="Arial" w:cs="Arial"/>
        </w:rPr>
        <w:t xml:space="preserve">the </w:t>
      </w:r>
      <w:r w:rsidR="00BC51D9" w:rsidRPr="001424F5">
        <w:rPr>
          <w:rFonts w:ascii="Arial" w:hAnsi="Arial" w:cs="Arial"/>
        </w:rPr>
        <w:t>Commission is no longer in existence.</w:t>
      </w:r>
      <w:r w:rsidR="00D15AAC" w:rsidRPr="001424F5">
        <w:rPr>
          <w:rStyle w:val="FootnoteReference"/>
          <w:rFonts w:ascii="Arial" w:hAnsi="Arial" w:cs="Arial"/>
        </w:rPr>
        <w:footnoteReference w:id="5"/>
      </w:r>
      <w:r w:rsidR="00BC51D9" w:rsidRPr="001424F5">
        <w:rPr>
          <w:rFonts w:ascii="Arial" w:hAnsi="Arial" w:cs="Arial"/>
        </w:rPr>
        <w:t xml:space="preserve"> </w:t>
      </w:r>
      <w:r w:rsidR="00E230AA" w:rsidRPr="001424F5">
        <w:rPr>
          <w:rFonts w:ascii="Arial" w:hAnsi="Arial" w:cs="Arial"/>
        </w:rPr>
        <w:t xml:space="preserve">Despite this, </w:t>
      </w:r>
      <w:r w:rsidR="00BC51D9" w:rsidRPr="001424F5">
        <w:rPr>
          <w:rFonts w:ascii="Arial" w:hAnsi="Arial" w:cs="Arial"/>
        </w:rPr>
        <w:t xml:space="preserve">the appellants </w:t>
      </w:r>
      <w:r w:rsidR="00E230AA" w:rsidRPr="001424F5">
        <w:rPr>
          <w:rFonts w:ascii="Arial" w:hAnsi="Arial" w:cs="Arial"/>
        </w:rPr>
        <w:t xml:space="preserve">pressed their case that </w:t>
      </w:r>
      <w:r w:rsidR="00E94D07" w:rsidRPr="001424F5">
        <w:rPr>
          <w:rFonts w:ascii="Arial" w:hAnsi="Arial" w:cs="Arial"/>
        </w:rPr>
        <w:t>the respondents’ application for declaratory and interdictory relief was premature</w:t>
      </w:r>
      <w:r w:rsidR="00246D6E" w:rsidRPr="001424F5">
        <w:rPr>
          <w:rFonts w:ascii="Arial" w:hAnsi="Arial" w:cs="Arial"/>
        </w:rPr>
        <w:t xml:space="preserve">, and that </w:t>
      </w:r>
      <w:r w:rsidR="00201870" w:rsidRPr="001424F5">
        <w:rPr>
          <w:rFonts w:ascii="Arial" w:hAnsi="Arial" w:cs="Arial"/>
        </w:rPr>
        <w:t>the relief sought should be refused on this basis.</w:t>
      </w:r>
    </w:p>
    <w:p w14:paraId="3B92C52A" w14:textId="77777777" w:rsidR="00201870" w:rsidRPr="001424F5" w:rsidRDefault="00201870" w:rsidP="00E86E90">
      <w:pPr>
        <w:pStyle w:val="NormalWeb"/>
        <w:spacing w:line="360" w:lineRule="auto"/>
        <w:contextualSpacing/>
        <w:jc w:val="both"/>
        <w:rPr>
          <w:rFonts w:ascii="Arial" w:hAnsi="Arial" w:cs="Arial"/>
        </w:rPr>
      </w:pPr>
    </w:p>
    <w:p w14:paraId="66B79D2A" w14:textId="10F1957A" w:rsidR="00201870" w:rsidRPr="001424F5" w:rsidRDefault="00201870" w:rsidP="00E86E90">
      <w:pPr>
        <w:pStyle w:val="NormalWeb"/>
        <w:spacing w:line="360" w:lineRule="auto"/>
        <w:contextualSpacing/>
        <w:jc w:val="both"/>
        <w:rPr>
          <w:rFonts w:ascii="Arial" w:hAnsi="Arial" w:cs="Arial"/>
        </w:rPr>
      </w:pPr>
      <w:r w:rsidRPr="001424F5">
        <w:rPr>
          <w:rFonts w:ascii="Arial" w:hAnsi="Arial" w:cs="Arial"/>
        </w:rPr>
        <w:t>[</w:t>
      </w:r>
      <w:r w:rsidR="00E8266E" w:rsidRPr="001424F5">
        <w:rPr>
          <w:rFonts w:ascii="Arial" w:hAnsi="Arial" w:cs="Arial"/>
        </w:rPr>
        <w:t>1</w:t>
      </w:r>
      <w:r w:rsidR="00D17F4B" w:rsidRPr="001424F5">
        <w:rPr>
          <w:rFonts w:ascii="Arial" w:hAnsi="Arial" w:cs="Arial"/>
        </w:rPr>
        <w:t>6</w:t>
      </w:r>
      <w:r w:rsidRPr="001424F5">
        <w:rPr>
          <w:rFonts w:ascii="Arial" w:hAnsi="Arial" w:cs="Arial"/>
        </w:rPr>
        <w:t>]</w:t>
      </w:r>
      <w:r w:rsidRPr="001424F5">
        <w:rPr>
          <w:rFonts w:ascii="Arial" w:hAnsi="Arial" w:cs="Arial"/>
        </w:rPr>
        <w:tab/>
      </w:r>
      <w:r w:rsidR="00336EA3" w:rsidRPr="001424F5">
        <w:rPr>
          <w:rFonts w:ascii="Arial" w:hAnsi="Arial" w:cs="Arial"/>
        </w:rPr>
        <w:t xml:space="preserve">The </w:t>
      </w:r>
      <w:r w:rsidR="00101ACE" w:rsidRPr="001424F5">
        <w:rPr>
          <w:rFonts w:ascii="Arial" w:hAnsi="Arial" w:cs="Arial"/>
        </w:rPr>
        <w:t>high court</w:t>
      </w:r>
      <w:r w:rsidR="007F1584" w:rsidRPr="001424F5">
        <w:rPr>
          <w:rFonts w:ascii="Arial" w:hAnsi="Arial" w:cs="Arial"/>
        </w:rPr>
        <w:t xml:space="preserve">, in its first judgment, </w:t>
      </w:r>
      <w:r w:rsidR="00101ACE" w:rsidRPr="001424F5">
        <w:rPr>
          <w:rFonts w:ascii="Arial" w:hAnsi="Arial" w:cs="Arial"/>
        </w:rPr>
        <w:t>dismissed the appellants</w:t>
      </w:r>
      <w:r w:rsidR="0092302F" w:rsidRPr="001424F5">
        <w:rPr>
          <w:rFonts w:ascii="Arial" w:hAnsi="Arial" w:cs="Arial"/>
        </w:rPr>
        <w:t>’</w:t>
      </w:r>
      <w:r w:rsidR="00101ACE" w:rsidRPr="001424F5">
        <w:rPr>
          <w:rFonts w:ascii="Arial" w:hAnsi="Arial" w:cs="Arial"/>
        </w:rPr>
        <w:t xml:space="preserve"> defence on both the point </w:t>
      </w:r>
      <w:r w:rsidR="00101ACE" w:rsidRPr="001424F5">
        <w:rPr>
          <w:rFonts w:ascii="Arial" w:hAnsi="Arial" w:cs="Arial"/>
          <w:i/>
        </w:rPr>
        <w:t xml:space="preserve">in </w:t>
      </w:r>
      <w:proofErr w:type="spellStart"/>
      <w:r w:rsidR="00101ACE" w:rsidRPr="001424F5">
        <w:rPr>
          <w:rFonts w:ascii="Arial" w:hAnsi="Arial" w:cs="Arial"/>
          <w:i/>
        </w:rPr>
        <w:t>limine</w:t>
      </w:r>
      <w:proofErr w:type="spellEnd"/>
      <w:r w:rsidR="00101ACE" w:rsidRPr="001424F5">
        <w:rPr>
          <w:rFonts w:ascii="Arial" w:hAnsi="Arial" w:cs="Arial"/>
        </w:rPr>
        <w:t xml:space="preserve"> and the merits</w:t>
      </w:r>
      <w:r w:rsidR="00725B82" w:rsidRPr="001424F5">
        <w:rPr>
          <w:rFonts w:ascii="Arial" w:hAnsi="Arial" w:cs="Arial"/>
        </w:rPr>
        <w:t xml:space="preserve"> in a judgment of </w:t>
      </w:r>
      <w:r w:rsidR="00A41F41" w:rsidRPr="001424F5">
        <w:rPr>
          <w:rFonts w:ascii="Arial" w:hAnsi="Arial" w:cs="Arial"/>
        </w:rPr>
        <w:t>14</w:t>
      </w:r>
      <w:r w:rsidR="00725B82" w:rsidRPr="001424F5">
        <w:rPr>
          <w:rFonts w:ascii="Arial" w:hAnsi="Arial" w:cs="Arial"/>
        </w:rPr>
        <w:t xml:space="preserve"> J</w:t>
      </w:r>
      <w:r w:rsidR="00A41F41" w:rsidRPr="001424F5">
        <w:rPr>
          <w:rFonts w:ascii="Arial" w:hAnsi="Arial" w:cs="Arial"/>
        </w:rPr>
        <w:t>anuary</w:t>
      </w:r>
      <w:r w:rsidR="00725B82" w:rsidRPr="001424F5">
        <w:rPr>
          <w:rFonts w:ascii="Arial" w:hAnsi="Arial" w:cs="Arial"/>
        </w:rPr>
        <w:t xml:space="preserve"> 2020</w:t>
      </w:r>
      <w:r w:rsidR="00101ACE" w:rsidRPr="001424F5">
        <w:rPr>
          <w:rFonts w:ascii="Arial" w:hAnsi="Arial" w:cs="Arial"/>
        </w:rPr>
        <w:t>.</w:t>
      </w:r>
      <w:r w:rsidR="00B976CF" w:rsidRPr="001424F5">
        <w:rPr>
          <w:rFonts w:ascii="Arial" w:hAnsi="Arial" w:cs="Arial"/>
        </w:rPr>
        <w:t xml:space="preserve"> It granted the declaratory and interdictory relief outline</w:t>
      </w:r>
      <w:r w:rsidR="006A1457" w:rsidRPr="001424F5">
        <w:rPr>
          <w:rFonts w:ascii="Arial" w:hAnsi="Arial" w:cs="Arial"/>
        </w:rPr>
        <w:t>d</w:t>
      </w:r>
      <w:r w:rsidR="00B976CF" w:rsidRPr="001424F5">
        <w:rPr>
          <w:rFonts w:ascii="Arial" w:hAnsi="Arial" w:cs="Arial"/>
        </w:rPr>
        <w:t xml:space="preserve"> earlier. In addition, it </w:t>
      </w:r>
      <w:r w:rsidR="0014036B" w:rsidRPr="001424F5">
        <w:rPr>
          <w:rFonts w:ascii="Arial" w:hAnsi="Arial" w:cs="Arial"/>
        </w:rPr>
        <w:t xml:space="preserve">directed the President and the Minister of Co-operative Governance and Traditional Affairs </w:t>
      </w:r>
      <w:r w:rsidR="00FA569F" w:rsidRPr="001424F5">
        <w:rPr>
          <w:rFonts w:ascii="Arial" w:hAnsi="Arial" w:cs="Arial"/>
        </w:rPr>
        <w:t>to comply with the</w:t>
      </w:r>
      <w:r w:rsidR="00A301FB" w:rsidRPr="001424F5">
        <w:rPr>
          <w:rFonts w:ascii="Arial" w:hAnsi="Arial" w:cs="Arial"/>
        </w:rPr>
        <w:t>ir</w:t>
      </w:r>
      <w:r w:rsidR="00FA569F" w:rsidRPr="001424F5">
        <w:rPr>
          <w:rFonts w:ascii="Arial" w:hAnsi="Arial" w:cs="Arial"/>
        </w:rPr>
        <w:t xml:space="preserve"> obligations in s 9(1)</w:t>
      </w:r>
      <w:r w:rsidR="00FA569F" w:rsidRPr="001424F5">
        <w:rPr>
          <w:rFonts w:ascii="Arial" w:hAnsi="Arial" w:cs="Arial"/>
          <w:i/>
          <w:iCs/>
        </w:rPr>
        <w:t xml:space="preserve">(b) </w:t>
      </w:r>
      <w:r w:rsidR="00FA569F" w:rsidRPr="001424F5">
        <w:rPr>
          <w:rFonts w:ascii="Arial" w:hAnsi="Arial" w:cs="Arial"/>
        </w:rPr>
        <w:t>of the Act</w:t>
      </w:r>
      <w:r w:rsidR="00D27EF9" w:rsidRPr="001424F5">
        <w:rPr>
          <w:rFonts w:ascii="Arial" w:hAnsi="Arial" w:cs="Arial"/>
        </w:rPr>
        <w:t xml:space="preserve"> within 30 days and to consider the</w:t>
      </w:r>
      <w:r w:rsidR="00DC2DE0" w:rsidRPr="001424F5">
        <w:rPr>
          <w:rFonts w:ascii="Arial" w:hAnsi="Arial" w:cs="Arial"/>
        </w:rPr>
        <w:t xml:space="preserve"> </w:t>
      </w:r>
      <w:proofErr w:type="spellStart"/>
      <w:r w:rsidR="00DC2DE0" w:rsidRPr="001424F5">
        <w:rPr>
          <w:rFonts w:ascii="Arial" w:hAnsi="Arial" w:cs="Arial"/>
        </w:rPr>
        <w:t>Phahlo</w:t>
      </w:r>
      <w:proofErr w:type="spellEnd"/>
      <w:r w:rsidR="00DC2DE0" w:rsidRPr="001424F5">
        <w:rPr>
          <w:rFonts w:ascii="Arial" w:hAnsi="Arial" w:cs="Arial"/>
        </w:rPr>
        <w:t xml:space="preserve"> </w:t>
      </w:r>
      <w:r w:rsidR="00490AB1" w:rsidRPr="001424F5">
        <w:rPr>
          <w:rFonts w:ascii="Arial" w:hAnsi="Arial" w:cs="Arial"/>
        </w:rPr>
        <w:t>f</w:t>
      </w:r>
      <w:r w:rsidR="00DC2DE0" w:rsidRPr="001424F5">
        <w:rPr>
          <w:rFonts w:ascii="Arial" w:hAnsi="Arial" w:cs="Arial"/>
        </w:rPr>
        <w:t xml:space="preserve">amily’s resolution identifying </w:t>
      </w:r>
      <w:r w:rsidR="00D27EF9" w:rsidRPr="001424F5">
        <w:rPr>
          <w:rFonts w:ascii="Arial" w:hAnsi="Arial" w:cs="Arial"/>
        </w:rPr>
        <w:t xml:space="preserve"> </w:t>
      </w:r>
      <w:r w:rsidR="00F4121C" w:rsidRPr="001424F5">
        <w:rPr>
          <w:rFonts w:ascii="Arial" w:hAnsi="Arial" w:cs="Arial"/>
        </w:rPr>
        <w:t xml:space="preserve">Mr Matiwane as the king of </w:t>
      </w:r>
      <w:proofErr w:type="spellStart"/>
      <w:r w:rsidR="00F4121C" w:rsidRPr="001424F5">
        <w:rPr>
          <w:rFonts w:ascii="Arial" w:hAnsi="Arial" w:cs="Arial"/>
        </w:rPr>
        <w:t>AmaMpondomise</w:t>
      </w:r>
      <w:proofErr w:type="spellEnd"/>
      <w:r w:rsidR="00F4121C" w:rsidRPr="001424F5">
        <w:rPr>
          <w:rFonts w:ascii="Arial" w:hAnsi="Arial" w:cs="Arial"/>
        </w:rPr>
        <w:t>.</w:t>
      </w:r>
      <w:r w:rsidR="006A1457" w:rsidRPr="001424F5">
        <w:rPr>
          <w:rFonts w:ascii="Arial" w:hAnsi="Arial" w:cs="Arial"/>
        </w:rPr>
        <w:t xml:space="preserve"> Costs were granted against the appellants.</w:t>
      </w:r>
      <w:r w:rsidR="00725B82" w:rsidRPr="001424F5">
        <w:rPr>
          <w:rFonts w:ascii="Arial" w:hAnsi="Arial" w:cs="Arial"/>
        </w:rPr>
        <w:t xml:space="preserve"> In a subsequent judgment, dated </w:t>
      </w:r>
      <w:r w:rsidR="00A41F41" w:rsidRPr="001424F5">
        <w:rPr>
          <w:rFonts w:ascii="Arial" w:hAnsi="Arial" w:cs="Arial"/>
        </w:rPr>
        <w:t>28 July 2020</w:t>
      </w:r>
      <w:r w:rsidR="007F1584" w:rsidRPr="001424F5">
        <w:rPr>
          <w:rFonts w:ascii="Arial" w:hAnsi="Arial" w:cs="Arial"/>
        </w:rPr>
        <w:t xml:space="preserve"> (the second high court judgment)</w:t>
      </w:r>
      <w:r w:rsidR="00A41F41" w:rsidRPr="001424F5">
        <w:rPr>
          <w:rFonts w:ascii="Arial" w:hAnsi="Arial" w:cs="Arial"/>
        </w:rPr>
        <w:t xml:space="preserve">, the high court dismissed an application for leave to </w:t>
      </w:r>
      <w:r w:rsidR="00A41F41" w:rsidRPr="001424F5">
        <w:rPr>
          <w:rFonts w:ascii="Arial" w:hAnsi="Arial" w:cs="Arial"/>
        </w:rPr>
        <w:lastRenderedPageBreak/>
        <w:t>appeal by the appellants</w:t>
      </w:r>
      <w:r w:rsidR="00AB49CD" w:rsidRPr="001424F5">
        <w:rPr>
          <w:rFonts w:ascii="Arial" w:hAnsi="Arial" w:cs="Arial"/>
        </w:rPr>
        <w:t>. At the same time, it granted the respondents relief under s</w:t>
      </w:r>
      <w:r w:rsidR="00DB75E7" w:rsidRPr="001424F5">
        <w:rPr>
          <w:rFonts w:ascii="Arial" w:hAnsi="Arial" w:cs="Arial"/>
        </w:rPr>
        <w:t>18(3) of the Superior Courts Act</w:t>
      </w:r>
      <w:r w:rsidR="0067055E" w:rsidRPr="001424F5">
        <w:rPr>
          <w:rFonts w:ascii="Arial" w:hAnsi="Arial" w:cs="Arial"/>
        </w:rPr>
        <w:t xml:space="preserve"> 10 of 2013 (the SC Act)</w:t>
      </w:r>
      <w:r w:rsidR="00823623" w:rsidRPr="001424F5">
        <w:rPr>
          <w:rFonts w:ascii="Arial" w:hAnsi="Arial" w:cs="Arial"/>
        </w:rPr>
        <w:t xml:space="preserve"> giving them leave to </w:t>
      </w:r>
      <w:r w:rsidR="005D0483" w:rsidRPr="001424F5">
        <w:rPr>
          <w:rFonts w:ascii="Arial" w:hAnsi="Arial" w:cs="Arial"/>
        </w:rPr>
        <w:t xml:space="preserve">execute its judgment and order </w:t>
      </w:r>
      <w:r w:rsidR="001248EC" w:rsidRPr="001424F5">
        <w:rPr>
          <w:rFonts w:ascii="Arial" w:hAnsi="Arial" w:cs="Arial"/>
        </w:rPr>
        <w:t>handed down on 14 January 2020</w:t>
      </w:r>
      <w:r w:rsidR="005D0483" w:rsidRPr="001424F5">
        <w:rPr>
          <w:rFonts w:ascii="Arial" w:hAnsi="Arial" w:cs="Arial"/>
        </w:rPr>
        <w:t xml:space="preserve"> </w:t>
      </w:r>
      <w:r w:rsidR="001248EC" w:rsidRPr="001424F5">
        <w:rPr>
          <w:rFonts w:ascii="Arial" w:hAnsi="Arial" w:cs="Arial"/>
        </w:rPr>
        <w:t xml:space="preserve">pending </w:t>
      </w:r>
      <w:r w:rsidR="00EE123E" w:rsidRPr="001424F5">
        <w:rPr>
          <w:rFonts w:ascii="Arial" w:hAnsi="Arial" w:cs="Arial"/>
        </w:rPr>
        <w:t>the finalisation of any further appeal processes.</w:t>
      </w:r>
    </w:p>
    <w:p w14:paraId="29D696B3" w14:textId="77777777" w:rsidR="002855D6" w:rsidRPr="001424F5" w:rsidRDefault="002855D6" w:rsidP="00E86E90">
      <w:pPr>
        <w:pStyle w:val="NormalWeb"/>
        <w:spacing w:line="360" w:lineRule="auto"/>
        <w:contextualSpacing/>
        <w:jc w:val="both"/>
        <w:rPr>
          <w:rFonts w:ascii="Arial" w:hAnsi="Arial" w:cs="Arial"/>
        </w:rPr>
      </w:pPr>
    </w:p>
    <w:p w14:paraId="086585D9" w14:textId="2687D3C0" w:rsidR="002855D6" w:rsidRPr="001424F5" w:rsidRDefault="002855D6" w:rsidP="00E86E90">
      <w:pPr>
        <w:pStyle w:val="NormalWeb"/>
        <w:spacing w:line="360" w:lineRule="auto"/>
        <w:contextualSpacing/>
        <w:jc w:val="both"/>
        <w:rPr>
          <w:rFonts w:ascii="Arial" w:hAnsi="Arial" w:cs="Arial"/>
        </w:rPr>
      </w:pPr>
      <w:r w:rsidRPr="001424F5">
        <w:rPr>
          <w:rFonts w:ascii="Arial" w:hAnsi="Arial" w:cs="Arial"/>
        </w:rPr>
        <w:t>[</w:t>
      </w:r>
      <w:r w:rsidR="00E8266E" w:rsidRPr="001424F5">
        <w:rPr>
          <w:rFonts w:ascii="Arial" w:hAnsi="Arial" w:cs="Arial"/>
        </w:rPr>
        <w:t>1</w:t>
      </w:r>
      <w:r w:rsidR="00D17F4B" w:rsidRPr="001424F5">
        <w:rPr>
          <w:rFonts w:ascii="Arial" w:hAnsi="Arial" w:cs="Arial"/>
        </w:rPr>
        <w:t>7</w:t>
      </w:r>
      <w:r w:rsidRPr="001424F5">
        <w:rPr>
          <w:rFonts w:ascii="Arial" w:hAnsi="Arial" w:cs="Arial"/>
        </w:rPr>
        <w:t>]</w:t>
      </w:r>
      <w:r w:rsidRPr="001424F5">
        <w:rPr>
          <w:rFonts w:ascii="Arial" w:hAnsi="Arial" w:cs="Arial"/>
        </w:rPr>
        <w:tab/>
      </w:r>
      <w:r w:rsidR="00E60078" w:rsidRPr="001424F5">
        <w:rPr>
          <w:rFonts w:ascii="Arial" w:hAnsi="Arial" w:cs="Arial"/>
        </w:rPr>
        <w:t xml:space="preserve">According to the record filed before this Court, </w:t>
      </w:r>
      <w:r w:rsidR="00F66547" w:rsidRPr="001424F5">
        <w:rPr>
          <w:rFonts w:ascii="Arial" w:hAnsi="Arial" w:cs="Arial"/>
        </w:rPr>
        <w:t>a petition was lodged by the appellants</w:t>
      </w:r>
      <w:r w:rsidR="003D4900" w:rsidRPr="001424F5">
        <w:rPr>
          <w:rFonts w:ascii="Arial" w:hAnsi="Arial" w:cs="Arial"/>
        </w:rPr>
        <w:t xml:space="preserve"> </w:t>
      </w:r>
      <w:r w:rsidR="00F9407C" w:rsidRPr="001424F5">
        <w:rPr>
          <w:rFonts w:ascii="Arial" w:hAnsi="Arial" w:cs="Arial"/>
        </w:rPr>
        <w:t xml:space="preserve">on 16 September 2020 </w:t>
      </w:r>
      <w:r w:rsidR="003D4900" w:rsidRPr="001424F5">
        <w:rPr>
          <w:rFonts w:ascii="Arial" w:hAnsi="Arial" w:cs="Arial"/>
        </w:rPr>
        <w:t>for leave to appeal</w:t>
      </w:r>
      <w:r w:rsidR="00F6358A" w:rsidRPr="001424F5">
        <w:rPr>
          <w:rFonts w:ascii="Arial" w:hAnsi="Arial" w:cs="Arial"/>
        </w:rPr>
        <w:t xml:space="preserve"> the high court</w:t>
      </w:r>
      <w:r w:rsidR="00073DDC" w:rsidRPr="001424F5">
        <w:rPr>
          <w:rFonts w:ascii="Arial" w:hAnsi="Arial" w:cs="Arial"/>
        </w:rPr>
        <w:t xml:space="preserve">’s judgment and order. </w:t>
      </w:r>
      <w:r w:rsidR="00D209B2" w:rsidRPr="001424F5">
        <w:rPr>
          <w:rFonts w:ascii="Arial" w:hAnsi="Arial" w:cs="Arial"/>
        </w:rPr>
        <w:t>On</w:t>
      </w:r>
      <w:r w:rsidR="00F9407C" w:rsidRPr="001424F5">
        <w:rPr>
          <w:rFonts w:ascii="Arial" w:hAnsi="Arial" w:cs="Arial"/>
        </w:rPr>
        <w:t xml:space="preserve"> 2</w:t>
      </w:r>
      <w:r w:rsidR="003A76AA" w:rsidRPr="001424F5">
        <w:rPr>
          <w:rFonts w:ascii="Arial" w:hAnsi="Arial" w:cs="Arial"/>
        </w:rPr>
        <w:t>9 December 2020</w:t>
      </w:r>
      <w:r w:rsidR="00D209B2" w:rsidRPr="001424F5">
        <w:rPr>
          <w:rFonts w:ascii="Arial" w:hAnsi="Arial" w:cs="Arial"/>
        </w:rPr>
        <w:t xml:space="preserve">, </w:t>
      </w:r>
      <w:r w:rsidR="00403F59" w:rsidRPr="001424F5">
        <w:rPr>
          <w:rFonts w:ascii="Arial" w:hAnsi="Arial" w:cs="Arial"/>
        </w:rPr>
        <w:t xml:space="preserve">this Court granted </w:t>
      </w:r>
      <w:r w:rsidR="00D1091F" w:rsidRPr="001424F5">
        <w:rPr>
          <w:rFonts w:ascii="Arial" w:hAnsi="Arial" w:cs="Arial"/>
        </w:rPr>
        <w:t xml:space="preserve">the appellants </w:t>
      </w:r>
      <w:r w:rsidR="00D209B2" w:rsidRPr="001424F5">
        <w:rPr>
          <w:rFonts w:ascii="Arial" w:hAnsi="Arial" w:cs="Arial"/>
        </w:rPr>
        <w:t xml:space="preserve">leave </w:t>
      </w:r>
      <w:r w:rsidR="00403F59" w:rsidRPr="001424F5">
        <w:rPr>
          <w:rFonts w:ascii="Arial" w:hAnsi="Arial" w:cs="Arial"/>
        </w:rPr>
        <w:t xml:space="preserve"> to appeal</w:t>
      </w:r>
      <w:r w:rsidR="00E574F9" w:rsidRPr="001424F5">
        <w:rPr>
          <w:rFonts w:ascii="Arial" w:hAnsi="Arial" w:cs="Arial"/>
        </w:rPr>
        <w:t xml:space="preserve"> the high court’s order</w:t>
      </w:r>
      <w:r w:rsidR="00D209B2" w:rsidRPr="001424F5">
        <w:rPr>
          <w:rFonts w:ascii="Arial" w:hAnsi="Arial" w:cs="Arial"/>
        </w:rPr>
        <w:t xml:space="preserve"> to the full court of the </w:t>
      </w:r>
      <w:r w:rsidR="00823C38" w:rsidRPr="001424F5">
        <w:rPr>
          <w:rFonts w:ascii="Arial" w:hAnsi="Arial" w:cs="Arial"/>
        </w:rPr>
        <w:t>Eastern Cape Division, Mthatha</w:t>
      </w:r>
      <w:r w:rsidR="003A76AA" w:rsidRPr="001424F5">
        <w:rPr>
          <w:rFonts w:ascii="Arial" w:hAnsi="Arial" w:cs="Arial"/>
        </w:rPr>
        <w:t xml:space="preserve">. </w:t>
      </w:r>
      <w:r w:rsidR="00EF6E8F" w:rsidRPr="001424F5">
        <w:rPr>
          <w:rFonts w:ascii="Arial" w:hAnsi="Arial" w:cs="Arial"/>
        </w:rPr>
        <w:t xml:space="preserve">The </w:t>
      </w:r>
      <w:r w:rsidR="002C25FD" w:rsidRPr="001424F5">
        <w:rPr>
          <w:rFonts w:ascii="Arial" w:hAnsi="Arial" w:cs="Arial"/>
        </w:rPr>
        <w:t xml:space="preserve">full court dismissed </w:t>
      </w:r>
      <w:r w:rsidR="007B5A74" w:rsidRPr="001424F5">
        <w:rPr>
          <w:rFonts w:ascii="Arial" w:hAnsi="Arial" w:cs="Arial"/>
        </w:rPr>
        <w:t xml:space="preserve">that </w:t>
      </w:r>
      <w:r w:rsidR="002C25FD" w:rsidRPr="001424F5">
        <w:rPr>
          <w:rFonts w:ascii="Arial" w:hAnsi="Arial" w:cs="Arial"/>
        </w:rPr>
        <w:t>appeal</w:t>
      </w:r>
      <w:r w:rsidR="007F1584" w:rsidRPr="001424F5">
        <w:rPr>
          <w:rFonts w:ascii="Arial" w:hAnsi="Arial" w:cs="Arial"/>
        </w:rPr>
        <w:t xml:space="preserve"> (the full court judgment)</w:t>
      </w:r>
      <w:r w:rsidR="002C25FD" w:rsidRPr="001424F5">
        <w:rPr>
          <w:rFonts w:ascii="Arial" w:hAnsi="Arial" w:cs="Arial"/>
        </w:rPr>
        <w:t>.</w:t>
      </w:r>
      <w:r w:rsidR="0003376A" w:rsidRPr="001424F5">
        <w:rPr>
          <w:rFonts w:ascii="Arial" w:hAnsi="Arial" w:cs="Arial"/>
        </w:rPr>
        <w:t xml:space="preserve"> </w:t>
      </w:r>
      <w:r w:rsidR="00982BAB" w:rsidRPr="001424F5">
        <w:rPr>
          <w:rFonts w:ascii="Arial" w:hAnsi="Arial" w:cs="Arial"/>
        </w:rPr>
        <w:t xml:space="preserve">This Court granted the appellants special leave to appeal to it. </w:t>
      </w:r>
      <w:r w:rsidR="0003376A" w:rsidRPr="001424F5">
        <w:rPr>
          <w:rFonts w:ascii="Arial" w:hAnsi="Arial" w:cs="Arial"/>
        </w:rPr>
        <w:t xml:space="preserve">The record reflects that a petition for special leave to appeal </w:t>
      </w:r>
      <w:r w:rsidR="00E62386" w:rsidRPr="001424F5">
        <w:rPr>
          <w:rFonts w:ascii="Arial" w:hAnsi="Arial" w:cs="Arial"/>
        </w:rPr>
        <w:t>against the full court</w:t>
      </w:r>
      <w:r w:rsidR="00184BFB" w:rsidRPr="001424F5">
        <w:rPr>
          <w:rFonts w:ascii="Arial" w:hAnsi="Arial" w:cs="Arial"/>
        </w:rPr>
        <w:t xml:space="preserve"> judgment</w:t>
      </w:r>
      <w:r w:rsidR="00E62386" w:rsidRPr="001424F5">
        <w:rPr>
          <w:rFonts w:ascii="Arial" w:hAnsi="Arial" w:cs="Arial"/>
        </w:rPr>
        <w:t xml:space="preserve"> </w:t>
      </w:r>
      <w:r w:rsidR="0003376A" w:rsidRPr="001424F5">
        <w:rPr>
          <w:rFonts w:ascii="Arial" w:hAnsi="Arial" w:cs="Arial"/>
        </w:rPr>
        <w:t xml:space="preserve">was lodged with this Court </w:t>
      </w:r>
      <w:r w:rsidR="00E62386" w:rsidRPr="001424F5">
        <w:rPr>
          <w:rFonts w:ascii="Arial" w:hAnsi="Arial" w:cs="Arial"/>
        </w:rPr>
        <w:t xml:space="preserve">on 13 June 2022. Special leave was granted on </w:t>
      </w:r>
      <w:r w:rsidR="00447011" w:rsidRPr="001424F5">
        <w:rPr>
          <w:rFonts w:ascii="Arial" w:hAnsi="Arial" w:cs="Arial"/>
        </w:rPr>
        <w:t>9 September 2022.</w:t>
      </w:r>
      <w:r w:rsidR="008C6098" w:rsidRPr="001424F5">
        <w:rPr>
          <w:rFonts w:ascii="Arial" w:hAnsi="Arial" w:cs="Arial"/>
        </w:rPr>
        <w:t xml:space="preserve"> The </w:t>
      </w:r>
      <w:r w:rsidR="009D652F" w:rsidRPr="001424F5">
        <w:rPr>
          <w:rFonts w:ascii="Arial" w:hAnsi="Arial" w:cs="Arial"/>
        </w:rPr>
        <w:t xml:space="preserve">appeal to this Court was enrolled for hearing on </w:t>
      </w:r>
      <w:r w:rsidR="00851B9A" w:rsidRPr="001424F5">
        <w:rPr>
          <w:rFonts w:ascii="Arial" w:hAnsi="Arial" w:cs="Arial"/>
        </w:rPr>
        <w:t>22</w:t>
      </w:r>
      <w:r w:rsidR="00403F59" w:rsidRPr="001424F5">
        <w:rPr>
          <w:rFonts w:ascii="Arial" w:hAnsi="Arial" w:cs="Arial"/>
        </w:rPr>
        <w:t> </w:t>
      </w:r>
      <w:r w:rsidR="00851B9A" w:rsidRPr="001424F5">
        <w:rPr>
          <w:rFonts w:ascii="Arial" w:hAnsi="Arial" w:cs="Arial"/>
        </w:rPr>
        <w:t>February 2024.</w:t>
      </w:r>
    </w:p>
    <w:p w14:paraId="7B611370" w14:textId="77777777" w:rsidR="00D32F5C" w:rsidRPr="001424F5" w:rsidRDefault="00D32F5C" w:rsidP="00E86E90">
      <w:pPr>
        <w:pStyle w:val="NormalWeb"/>
        <w:spacing w:line="360" w:lineRule="auto"/>
        <w:contextualSpacing/>
        <w:jc w:val="both"/>
        <w:rPr>
          <w:rFonts w:ascii="Arial" w:hAnsi="Arial" w:cs="Arial"/>
        </w:rPr>
      </w:pPr>
    </w:p>
    <w:p w14:paraId="1942C051" w14:textId="2E042147" w:rsidR="00D32F5C" w:rsidRPr="001424F5" w:rsidRDefault="00D32F5C" w:rsidP="00E86E90">
      <w:pPr>
        <w:pStyle w:val="NormalWeb"/>
        <w:spacing w:line="360" w:lineRule="auto"/>
        <w:contextualSpacing/>
        <w:jc w:val="both"/>
        <w:rPr>
          <w:rFonts w:ascii="Arial" w:hAnsi="Arial" w:cs="Arial"/>
        </w:rPr>
      </w:pPr>
      <w:r w:rsidRPr="001424F5">
        <w:rPr>
          <w:rFonts w:ascii="Arial" w:hAnsi="Arial" w:cs="Arial"/>
        </w:rPr>
        <w:t>[</w:t>
      </w:r>
      <w:r w:rsidR="00E8266E" w:rsidRPr="001424F5">
        <w:rPr>
          <w:rFonts w:ascii="Arial" w:hAnsi="Arial" w:cs="Arial"/>
        </w:rPr>
        <w:t>1</w:t>
      </w:r>
      <w:r w:rsidR="00D17F4B" w:rsidRPr="001424F5">
        <w:rPr>
          <w:rFonts w:ascii="Arial" w:hAnsi="Arial" w:cs="Arial"/>
        </w:rPr>
        <w:t>8</w:t>
      </w:r>
      <w:r w:rsidRPr="001424F5">
        <w:rPr>
          <w:rFonts w:ascii="Arial" w:hAnsi="Arial" w:cs="Arial"/>
        </w:rPr>
        <w:t>]</w:t>
      </w:r>
      <w:r w:rsidRPr="001424F5">
        <w:rPr>
          <w:rFonts w:ascii="Arial" w:hAnsi="Arial" w:cs="Arial"/>
        </w:rPr>
        <w:tab/>
      </w:r>
      <w:r w:rsidR="00DF4D44" w:rsidRPr="001424F5">
        <w:rPr>
          <w:rFonts w:ascii="Arial" w:hAnsi="Arial" w:cs="Arial"/>
        </w:rPr>
        <w:t xml:space="preserve">As noted earlier, had it not been for revelations </w:t>
      </w:r>
      <w:r w:rsidR="0066751B" w:rsidRPr="001424F5">
        <w:rPr>
          <w:rFonts w:ascii="Arial" w:hAnsi="Arial" w:cs="Arial"/>
        </w:rPr>
        <w:t>disclosed to this Court at the hearing of the appeal</w:t>
      </w:r>
      <w:r w:rsidR="003C541A" w:rsidRPr="001424F5">
        <w:rPr>
          <w:rFonts w:ascii="Arial" w:hAnsi="Arial" w:cs="Arial"/>
        </w:rPr>
        <w:t xml:space="preserve">, this judgment </w:t>
      </w:r>
      <w:r w:rsidR="00EF4E77" w:rsidRPr="001424F5">
        <w:rPr>
          <w:rFonts w:ascii="Arial" w:hAnsi="Arial" w:cs="Arial"/>
        </w:rPr>
        <w:t xml:space="preserve">would have dealt with the </w:t>
      </w:r>
      <w:r w:rsidR="004226F4" w:rsidRPr="001424F5">
        <w:rPr>
          <w:rFonts w:ascii="Arial" w:hAnsi="Arial" w:cs="Arial"/>
        </w:rPr>
        <w:t xml:space="preserve">issues </w:t>
      </w:r>
      <w:r w:rsidR="0024364E" w:rsidRPr="001424F5">
        <w:rPr>
          <w:rFonts w:ascii="Arial" w:hAnsi="Arial" w:cs="Arial"/>
        </w:rPr>
        <w:t xml:space="preserve">as </w:t>
      </w:r>
      <w:r w:rsidR="00B3696F" w:rsidRPr="001424F5">
        <w:rPr>
          <w:rFonts w:ascii="Arial" w:hAnsi="Arial" w:cs="Arial"/>
        </w:rPr>
        <w:t xml:space="preserve">they were presented </w:t>
      </w:r>
      <w:r w:rsidR="004226F4" w:rsidRPr="001424F5">
        <w:rPr>
          <w:rFonts w:ascii="Arial" w:hAnsi="Arial" w:cs="Arial"/>
        </w:rPr>
        <w:t>before the high court, both at first instance and as a full court.</w:t>
      </w:r>
      <w:r w:rsidR="00314031" w:rsidRPr="001424F5">
        <w:rPr>
          <w:rFonts w:ascii="Arial" w:hAnsi="Arial" w:cs="Arial"/>
        </w:rPr>
        <w:t xml:space="preserve"> </w:t>
      </w:r>
      <w:r w:rsidR="000B0139" w:rsidRPr="001424F5">
        <w:rPr>
          <w:rFonts w:ascii="Arial" w:hAnsi="Arial" w:cs="Arial"/>
        </w:rPr>
        <w:t xml:space="preserve">However, matters took </w:t>
      </w:r>
      <w:r w:rsidR="00424BDC" w:rsidRPr="001424F5">
        <w:rPr>
          <w:rFonts w:ascii="Arial" w:hAnsi="Arial" w:cs="Arial"/>
        </w:rPr>
        <w:t xml:space="preserve">an unanticipated </w:t>
      </w:r>
      <w:r w:rsidR="00D27AD8" w:rsidRPr="001424F5">
        <w:rPr>
          <w:rFonts w:ascii="Arial" w:hAnsi="Arial" w:cs="Arial"/>
        </w:rPr>
        <w:t>turn</w:t>
      </w:r>
      <w:r w:rsidR="00424BDC" w:rsidRPr="001424F5">
        <w:rPr>
          <w:rFonts w:ascii="Arial" w:hAnsi="Arial" w:cs="Arial"/>
        </w:rPr>
        <w:t xml:space="preserve"> </w:t>
      </w:r>
      <w:r w:rsidR="00F23628" w:rsidRPr="001424F5">
        <w:rPr>
          <w:rFonts w:ascii="Arial" w:hAnsi="Arial" w:cs="Arial"/>
        </w:rPr>
        <w:t xml:space="preserve">during </w:t>
      </w:r>
      <w:r w:rsidR="00EC096C" w:rsidRPr="001424F5">
        <w:rPr>
          <w:rFonts w:ascii="Arial" w:hAnsi="Arial" w:cs="Arial"/>
        </w:rPr>
        <w:t>the appeal hearing</w:t>
      </w:r>
      <w:r w:rsidR="003C13A4" w:rsidRPr="001424F5">
        <w:rPr>
          <w:rFonts w:ascii="Arial" w:hAnsi="Arial" w:cs="Arial"/>
        </w:rPr>
        <w:t>.</w:t>
      </w:r>
      <w:r w:rsidR="00A0709F" w:rsidRPr="001424F5">
        <w:rPr>
          <w:rFonts w:ascii="Arial" w:hAnsi="Arial" w:cs="Arial"/>
        </w:rPr>
        <w:t xml:space="preserve"> </w:t>
      </w:r>
      <w:r w:rsidR="007A6F1A" w:rsidRPr="001424F5">
        <w:rPr>
          <w:rFonts w:ascii="Arial" w:hAnsi="Arial" w:cs="Arial"/>
        </w:rPr>
        <w:t>I</w:t>
      </w:r>
      <w:r w:rsidR="00A0709F" w:rsidRPr="001424F5">
        <w:rPr>
          <w:rFonts w:ascii="Arial" w:hAnsi="Arial" w:cs="Arial"/>
        </w:rPr>
        <w:t>n</w:t>
      </w:r>
      <w:r w:rsidR="00EC096C" w:rsidRPr="001424F5">
        <w:rPr>
          <w:rFonts w:ascii="Arial" w:hAnsi="Arial" w:cs="Arial"/>
        </w:rPr>
        <w:t xml:space="preserve"> </w:t>
      </w:r>
      <w:r w:rsidR="009F541D" w:rsidRPr="001424F5">
        <w:rPr>
          <w:rFonts w:ascii="Arial" w:hAnsi="Arial" w:cs="Arial"/>
        </w:rPr>
        <w:t xml:space="preserve">answering a question from the Court, </w:t>
      </w:r>
      <w:r w:rsidR="008069D8" w:rsidRPr="001424F5">
        <w:rPr>
          <w:rFonts w:ascii="Arial" w:hAnsi="Arial" w:cs="Arial"/>
        </w:rPr>
        <w:t>c</w:t>
      </w:r>
      <w:r w:rsidR="009F541D" w:rsidRPr="001424F5">
        <w:rPr>
          <w:rFonts w:ascii="Arial" w:hAnsi="Arial" w:cs="Arial"/>
        </w:rPr>
        <w:t xml:space="preserve">ounsel for the respondents </w:t>
      </w:r>
      <w:r w:rsidR="00A0709F" w:rsidRPr="001424F5">
        <w:rPr>
          <w:rFonts w:ascii="Arial" w:hAnsi="Arial" w:cs="Arial"/>
        </w:rPr>
        <w:t xml:space="preserve">disclosed that </w:t>
      </w:r>
      <w:r w:rsidR="001348F8" w:rsidRPr="001424F5">
        <w:rPr>
          <w:rFonts w:ascii="Arial" w:hAnsi="Arial" w:cs="Arial"/>
        </w:rPr>
        <w:t>Mr Matiwane had already been appointed as king by the President</w:t>
      </w:r>
      <w:r w:rsidR="00C05D8E" w:rsidRPr="001424F5">
        <w:rPr>
          <w:rFonts w:ascii="Arial" w:hAnsi="Arial" w:cs="Arial"/>
        </w:rPr>
        <w:t xml:space="preserve">, and that this had occurred </w:t>
      </w:r>
      <w:r w:rsidR="00F76A55" w:rsidRPr="001424F5">
        <w:rPr>
          <w:rFonts w:ascii="Arial" w:hAnsi="Arial" w:cs="Arial"/>
        </w:rPr>
        <w:t xml:space="preserve">shortly after the </w:t>
      </w:r>
      <w:r w:rsidR="009A41D9" w:rsidRPr="001424F5">
        <w:rPr>
          <w:rFonts w:ascii="Arial" w:hAnsi="Arial" w:cs="Arial"/>
        </w:rPr>
        <w:t xml:space="preserve">second high court judgment was handed down. </w:t>
      </w:r>
      <w:r w:rsidR="00F70442" w:rsidRPr="001424F5">
        <w:rPr>
          <w:rFonts w:ascii="Arial" w:hAnsi="Arial" w:cs="Arial"/>
        </w:rPr>
        <w:t>This fact was not disclosed in t</w:t>
      </w:r>
      <w:r w:rsidR="0071070B" w:rsidRPr="001424F5">
        <w:rPr>
          <w:rFonts w:ascii="Arial" w:hAnsi="Arial" w:cs="Arial"/>
        </w:rPr>
        <w:t>he record</w:t>
      </w:r>
      <w:r w:rsidR="00F70442" w:rsidRPr="001424F5">
        <w:rPr>
          <w:rFonts w:ascii="Arial" w:hAnsi="Arial" w:cs="Arial"/>
        </w:rPr>
        <w:t>.</w:t>
      </w:r>
      <w:r w:rsidR="0071070B" w:rsidRPr="001424F5">
        <w:rPr>
          <w:rFonts w:ascii="Arial" w:hAnsi="Arial" w:cs="Arial"/>
        </w:rPr>
        <w:t xml:space="preserve"> </w:t>
      </w:r>
      <w:r w:rsidR="00C71540" w:rsidRPr="001424F5">
        <w:rPr>
          <w:rFonts w:ascii="Arial" w:hAnsi="Arial" w:cs="Arial"/>
        </w:rPr>
        <w:t>On clos</w:t>
      </w:r>
      <w:r w:rsidR="00F41DA3" w:rsidRPr="001424F5">
        <w:rPr>
          <w:rFonts w:ascii="Arial" w:hAnsi="Arial" w:cs="Arial"/>
        </w:rPr>
        <w:t xml:space="preserve">er </w:t>
      </w:r>
      <w:r w:rsidR="009C0731" w:rsidRPr="001424F5">
        <w:rPr>
          <w:rFonts w:ascii="Arial" w:hAnsi="Arial" w:cs="Arial"/>
        </w:rPr>
        <w:t xml:space="preserve">questioning, it appeared that </w:t>
      </w:r>
      <w:r w:rsidR="00013DB7" w:rsidRPr="001424F5">
        <w:rPr>
          <w:rFonts w:ascii="Arial" w:hAnsi="Arial" w:cs="Arial"/>
        </w:rPr>
        <w:t xml:space="preserve">both </w:t>
      </w:r>
      <w:r w:rsidR="00100251" w:rsidRPr="001424F5">
        <w:rPr>
          <w:rFonts w:ascii="Arial" w:hAnsi="Arial" w:cs="Arial"/>
        </w:rPr>
        <w:t xml:space="preserve">parties were aware of </w:t>
      </w:r>
      <w:r w:rsidR="00261539" w:rsidRPr="001424F5">
        <w:rPr>
          <w:rFonts w:ascii="Arial" w:hAnsi="Arial" w:cs="Arial"/>
        </w:rPr>
        <w:t xml:space="preserve">this critical development, but </w:t>
      </w:r>
      <w:r w:rsidR="00BD2744" w:rsidRPr="001424F5">
        <w:rPr>
          <w:rFonts w:ascii="Arial" w:hAnsi="Arial" w:cs="Arial"/>
        </w:rPr>
        <w:t>gave</w:t>
      </w:r>
      <w:r w:rsidR="00DD6E86" w:rsidRPr="001424F5">
        <w:rPr>
          <w:rFonts w:ascii="Arial" w:hAnsi="Arial" w:cs="Arial"/>
        </w:rPr>
        <w:t xml:space="preserve"> no explanation for th</w:t>
      </w:r>
      <w:r w:rsidR="002D0BB1" w:rsidRPr="001424F5">
        <w:rPr>
          <w:rFonts w:ascii="Arial" w:hAnsi="Arial" w:cs="Arial"/>
        </w:rPr>
        <w:t>is</w:t>
      </w:r>
      <w:r w:rsidR="00DD6E86" w:rsidRPr="001424F5">
        <w:rPr>
          <w:rFonts w:ascii="Arial" w:hAnsi="Arial" w:cs="Arial"/>
        </w:rPr>
        <w:t xml:space="preserve"> non-disclosure. </w:t>
      </w:r>
      <w:r w:rsidR="009D28BD" w:rsidRPr="001424F5">
        <w:rPr>
          <w:rFonts w:ascii="Arial" w:hAnsi="Arial" w:cs="Arial"/>
        </w:rPr>
        <w:t>The respondents were directed to file an affidavit</w:t>
      </w:r>
      <w:r w:rsidR="00F97F73" w:rsidRPr="001424F5">
        <w:rPr>
          <w:rFonts w:ascii="Arial" w:hAnsi="Arial" w:cs="Arial"/>
        </w:rPr>
        <w:t xml:space="preserve"> </w:t>
      </w:r>
      <w:r w:rsidR="00CF1D25" w:rsidRPr="001424F5">
        <w:rPr>
          <w:rFonts w:ascii="Arial" w:hAnsi="Arial" w:cs="Arial"/>
        </w:rPr>
        <w:t xml:space="preserve">together with the </w:t>
      </w:r>
      <w:r w:rsidR="000B5D8B" w:rsidRPr="001424F5">
        <w:rPr>
          <w:rFonts w:ascii="Arial" w:hAnsi="Arial" w:cs="Arial"/>
        </w:rPr>
        <w:t xml:space="preserve">certificate </w:t>
      </w:r>
      <w:r w:rsidR="00CF1D25" w:rsidRPr="001424F5">
        <w:rPr>
          <w:rFonts w:ascii="Arial" w:hAnsi="Arial" w:cs="Arial"/>
        </w:rPr>
        <w:t xml:space="preserve">of recognition </w:t>
      </w:r>
      <w:r w:rsidR="000B5D8B" w:rsidRPr="001424F5">
        <w:rPr>
          <w:rFonts w:ascii="Arial" w:hAnsi="Arial" w:cs="Arial"/>
        </w:rPr>
        <w:t>issued by the Presiden</w:t>
      </w:r>
      <w:r w:rsidR="002B3084" w:rsidRPr="001424F5">
        <w:rPr>
          <w:rFonts w:ascii="Arial" w:hAnsi="Arial" w:cs="Arial"/>
        </w:rPr>
        <w:t xml:space="preserve">t </w:t>
      </w:r>
      <w:r w:rsidR="00E43E26" w:rsidRPr="001424F5">
        <w:rPr>
          <w:rFonts w:ascii="Arial" w:hAnsi="Arial" w:cs="Arial"/>
        </w:rPr>
        <w:t xml:space="preserve">and the proclamation </w:t>
      </w:r>
      <w:r w:rsidR="00244374" w:rsidRPr="001424F5">
        <w:rPr>
          <w:rFonts w:ascii="Arial" w:hAnsi="Arial" w:cs="Arial"/>
        </w:rPr>
        <w:t>of th</w:t>
      </w:r>
      <w:r w:rsidR="001A6E4E" w:rsidRPr="001424F5">
        <w:rPr>
          <w:rFonts w:ascii="Arial" w:hAnsi="Arial" w:cs="Arial"/>
        </w:rPr>
        <w:t>at recognition</w:t>
      </w:r>
      <w:r w:rsidR="00244374" w:rsidRPr="001424F5">
        <w:rPr>
          <w:rFonts w:ascii="Arial" w:hAnsi="Arial" w:cs="Arial"/>
        </w:rPr>
        <w:t xml:space="preserve"> in the Government Gazette.</w:t>
      </w:r>
    </w:p>
    <w:p w14:paraId="7D7EFFBB" w14:textId="77777777" w:rsidR="008F0BE6" w:rsidRPr="001424F5" w:rsidRDefault="008F0BE6" w:rsidP="00E86E90">
      <w:pPr>
        <w:pStyle w:val="NormalWeb"/>
        <w:spacing w:line="360" w:lineRule="auto"/>
        <w:contextualSpacing/>
        <w:jc w:val="both"/>
        <w:rPr>
          <w:rFonts w:ascii="Arial" w:hAnsi="Arial" w:cs="Arial"/>
        </w:rPr>
      </w:pPr>
    </w:p>
    <w:p w14:paraId="1D38057B" w14:textId="385B529D" w:rsidR="008F0BE6" w:rsidRPr="001424F5" w:rsidRDefault="004E35AE" w:rsidP="00E86E90">
      <w:pPr>
        <w:pStyle w:val="NormalWeb"/>
        <w:spacing w:line="360" w:lineRule="auto"/>
        <w:contextualSpacing/>
        <w:jc w:val="both"/>
        <w:rPr>
          <w:rFonts w:ascii="Arial" w:hAnsi="Arial" w:cs="Arial"/>
        </w:rPr>
      </w:pPr>
      <w:r w:rsidRPr="001424F5">
        <w:rPr>
          <w:rFonts w:ascii="Arial" w:hAnsi="Arial" w:cs="Arial"/>
        </w:rPr>
        <w:t>[</w:t>
      </w:r>
      <w:r w:rsidR="00E8266E" w:rsidRPr="001424F5">
        <w:rPr>
          <w:rFonts w:ascii="Arial" w:hAnsi="Arial" w:cs="Arial"/>
        </w:rPr>
        <w:t>1</w:t>
      </w:r>
      <w:r w:rsidR="00D17F4B" w:rsidRPr="001424F5">
        <w:rPr>
          <w:rFonts w:ascii="Arial" w:hAnsi="Arial" w:cs="Arial"/>
        </w:rPr>
        <w:t>9</w:t>
      </w:r>
      <w:r w:rsidRPr="001424F5">
        <w:rPr>
          <w:rFonts w:ascii="Arial" w:hAnsi="Arial" w:cs="Arial"/>
        </w:rPr>
        <w:t>]</w:t>
      </w:r>
      <w:r w:rsidRPr="001424F5">
        <w:rPr>
          <w:rFonts w:ascii="Arial" w:hAnsi="Arial" w:cs="Arial"/>
        </w:rPr>
        <w:tab/>
      </w:r>
      <w:r w:rsidR="00165C9D" w:rsidRPr="001424F5">
        <w:rPr>
          <w:rFonts w:ascii="Arial" w:hAnsi="Arial" w:cs="Arial"/>
        </w:rPr>
        <w:t xml:space="preserve">The </w:t>
      </w:r>
      <w:r w:rsidR="00C51218" w:rsidRPr="001424F5">
        <w:rPr>
          <w:rFonts w:ascii="Arial" w:hAnsi="Arial" w:cs="Arial"/>
        </w:rPr>
        <w:t xml:space="preserve">certificate is dated </w:t>
      </w:r>
      <w:r w:rsidR="00A82580" w:rsidRPr="001424F5">
        <w:rPr>
          <w:rFonts w:ascii="Arial" w:hAnsi="Arial" w:cs="Arial"/>
        </w:rPr>
        <w:t xml:space="preserve">21 September </w:t>
      </w:r>
      <w:r w:rsidR="008F5A36" w:rsidRPr="001424F5">
        <w:rPr>
          <w:rFonts w:ascii="Arial" w:hAnsi="Arial" w:cs="Arial"/>
        </w:rPr>
        <w:t>2020</w:t>
      </w:r>
      <w:r w:rsidR="002A76A0" w:rsidRPr="001424F5">
        <w:rPr>
          <w:rFonts w:ascii="Arial" w:hAnsi="Arial" w:cs="Arial"/>
        </w:rPr>
        <w:t xml:space="preserve">, </w:t>
      </w:r>
      <w:r w:rsidR="000222A1" w:rsidRPr="001424F5">
        <w:rPr>
          <w:rFonts w:ascii="Arial" w:hAnsi="Arial" w:cs="Arial"/>
        </w:rPr>
        <w:t xml:space="preserve">and the required notice </w:t>
      </w:r>
      <w:r w:rsidR="00081167" w:rsidRPr="001424F5">
        <w:rPr>
          <w:rFonts w:ascii="Arial" w:hAnsi="Arial" w:cs="Arial"/>
        </w:rPr>
        <w:t>o</w:t>
      </w:r>
      <w:r w:rsidR="001C191E" w:rsidRPr="001424F5">
        <w:rPr>
          <w:rFonts w:ascii="Arial" w:hAnsi="Arial" w:cs="Arial"/>
        </w:rPr>
        <w:t>f</w:t>
      </w:r>
      <w:r w:rsidR="00081167" w:rsidRPr="001424F5">
        <w:rPr>
          <w:rFonts w:ascii="Arial" w:hAnsi="Arial" w:cs="Arial"/>
        </w:rPr>
        <w:t xml:space="preserve"> recognition was published in the Government Gazette</w:t>
      </w:r>
      <w:r w:rsidR="009D4F9B" w:rsidRPr="001424F5">
        <w:rPr>
          <w:rFonts w:ascii="Arial" w:hAnsi="Arial" w:cs="Arial"/>
        </w:rPr>
        <w:t xml:space="preserve"> o</w:t>
      </w:r>
      <w:r w:rsidR="00C365C7" w:rsidRPr="001424F5">
        <w:rPr>
          <w:rFonts w:ascii="Arial" w:hAnsi="Arial" w:cs="Arial"/>
        </w:rPr>
        <w:t xml:space="preserve">f 9 October 2020. </w:t>
      </w:r>
      <w:r w:rsidR="00C4384E" w:rsidRPr="001424F5">
        <w:rPr>
          <w:rFonts w:ascii="Arial" w:hAnsi="Arial" w:cs="Arial"/>
        </w:rPr>
        <w:t xml:space="preserve">This was </w:t>
      </w:r>
      <w:r w:rsidR="00132E19" w:rsidRPr="001424F5">
        <w:rPr>
          <w:rFonts w:ascii="Arial" w:hAnsi="Arial" w:cs="Arial"/>
        </w:rPr>
        <w:t xml:space="preserve">after the </w:t>
      </w:r>
      <w:r w:rsidR="00C55640" w:rsidRPr="001424F5">
        <w:rPr>
          <w:rFonts w:ascii="Arial" w:hAnsi="Arial" w:cs="Arial"/>
        </w:rPr>
        <w:t>second</w:t>
      </w:r>
      <w:r w:rsidR="00132E19" w:rsidRPr="001424F5">
        <w:rPr>
          <w:rFonts w:ascii="Arial" w:hAnsi="Arial" w:cs="Arial"/>
        </w:rPr>
        <w:t xml:space="preserve"> high court judgment</w:t>
      </w:r>
      <w:r w:rsidR="00C55640" w:rsidRPr="001424F5">
        <w:rPr>
          <w:rFonts w:ascii="Arial" w:hAnsi="Arial" w:cs="Arial"/>
        </w:rPr>
        <w:t xml:space="preserve"> dismissing the leave to appeal and </w:t>
      </w:r>
      <w:r w:rsidR="005B210A" w:rsidRPr="001424F5">
        <w:rPr>
          <w:rFonts w:ascii="Arial" w:hAnsi="Arial" w:cs="Arial"/>
        </w:rPr>
        <w:t>granting s</w:t>
      </w:r>
      <w:r w:rsidR="00586A17" w:rsidRPr="001424F5">
        <w:rPr>
          <w:rFonts w:ascii="Arial" w:hAnsi="Arial" w:cs="Arial"/>
        </w:rPr>
        <w:t> </w:t>
      </w:r>
      <w:r w:rsidR="005B210A" w:rsidRPr="001424F5">
        <w:rPr>
          <w:rFonts w:ascii="Arial" w:hAnsi="Arial" w:cs="Arial"/>
        </w:rPr>
        <w:t>18(3) relief to the respondents.</w:t>
      </w:r>
      <w:r w:rsidR="00A252CB" w:rsidRPr="001424F5">
        <w:rPr>
          <w:rFonts w:ascii="Arial" w:hAnsi="Arial" w:cs="Arial"/>
        </w:rPr>
        <w:t xml:space="preserve"> </w:t>
      </w:r>
      <w:r w:rsidR="00F625DC" w:rsidRPr="001424F5">
        <w:rPr>
          <w:rFonts w:ascii="Arial" w:hAnsi="Arial" w:cs="Arial"/>
        </w:rPr>
        <w:t>The recognition of Mr Matiwane as king preceded the</w:t>
      </w:r>
      <w:r w:rsidR="00916156" w:rsidRPr="001424F5">
        <w:rPr>
          <w:rFonts w:ascii="Arial" w:hAnsi="Arial" w:cs="Arial"/>
        </w:rPr>
        <w:t xml:space="preserve"> full court appeal granted</w:t>
      </w:r>
      <w:r w:rsidR="008C740F" w:rsidRPr="001424F5">
        <w:rPr>
          <w:rFonts w:ascii="Arial" w:hAnsi="Arial" w:cs="Arial"/>
        </w:rPr>
        <w:t xml:space="preserve"> by petition to this Court.</w:t>
      </w:r>
      <w:r w:rsidR="00516F82" w:rsidRPr="001424F5">
        <w:rPr>
          <w:rFonts w:ascii="Arial" w:hAnsi="Arial" w:cs="Arial"/>
        </w:rPr>
        <w:t xml:space="preserve"> </w:t>
      </w:r>
      <w:r w:rsidR="001458E6" w:rsidRPr="001424F5">
        <w:rPr>
          <w:rFonts w:ascii="Arial" w:hAnsi="Arial" w:cs="Arial"/>
        </w:rPr>
        <w:t xml:space="preserve">There is no reference to the </w:t>
      </w:r>
      <w:r w:rsidR="004E139F" w:rsidRPr="001424F5">
        <w:rPr>
          <w:rFonts w:ascii="Arial" w:hAnsi="Arial" w:cs="Arial"/>
        </w:rPr>
        <w:t xml:space="preserve">recognition </w:t>
      </w:r>
      <w:r w:rsidR="00B410BA" w:rsidRPr="001424F5">
        <w:rPr>
          <w:rFonts w:ascii="Arial" w:hAnsi="Arial" w:cs="Arial"/>
        </w:rPr>
        <w:t xml:space="preserve">Mr Matiwane as king </w:t>
      </w:r>
      <w:r w:rsidR="004E139F" w:rsidRPr="001424F5">
        <w:rPr>
          <w:rFonts w:ascii="Arial" w:hAnsi="Arial" w:cs="Arial"/>
        </w:rPr>
        <w:t>in the full court judgment</w:t>
      </w:r>
      <w:r w:rsidR="00687F46" w:rsidRPr="001424F5">
        <w:rPr>
          <w:rFonts w:ascii="Arial" w:hAnsi="Arial" w:cs="Arial"/>
        </w:rPr>
        <w:t xml:space="preserve"> and </w:t>
      </w:r>
      <w:r w:rsidR="00D331E3" w:rsidRPr="001424F5">
        <w:rPr>
          <w:rFonts w:ascii="Arial" w:hAnsi="Arial" w:cs="Arial"/>
        </w:rPr>
        <w:t xml:space="preserve">the parties have not explained why the fact of the </w:t>
      </w:r>
      <w:r w:rsidR="007E29C0" w:rsidRPr="001424F5">
        <w:rPr>
          <w:rFonts w:ascii="Arial" w:hAnsi="Arial" w:cs="Arial"/>
        </w:rPr>
        <w:t>recognition</w:t>
      </w:r>
      <w:r w:rsidR="00D331E3" w:rsidRPr="001424F5">
        <w:rPr>
          <w:rFonts w:ascii="Arial" w:hAnsi="Arial" w:cs="Arial"/>
        </w:rPr>
        <w:t xml:space="preserve"> was not disclosed to </w:t>
      </w:r>
      <w:r w:rsidR="00586A17" w:rsidRPr="001424F5">
        <w:rPr>
          <w:rFonts w:ascii="Arial" w:hAnsi="Arial" w:cs="Arial"/>
        </w:rPr>
        <w:t>that</w:t>
      </w:r>
      <w:r w:rsidR="00D331E3" w:rsidRPr="001424F5">
        <w:rPr>
          <w:rFonts w:ascii="Arial" w:hAnsi="Arial" w:cs="Arial"/>
        </w:rPr>
        <w:t xml:space="preserve"> court.</w:t>
      </w:r>
    </w:p>
    <w:p w14:paraId="10D50BC2" w14:textId="3D9F8FDA" w:rsidR="00586A17" w:rsidRPr="001424F5" w:rsidRDefault="00586A17" w:rsidP="00E86E90">
      <w:pPr>
        <w:pStyle w:val="NormalWeb"/>
        <w:spacing w:line="360" w:lineRule="auto"/>
        <w:contextualSpacing/>
        <w:jc w:val="both"/>
        <w:rPr>
          <w:rFonts w:ascii="Arial" w:hAnsi="Arial" w:cs="Arial"/>
        </w:rPr>
      </w:pPr>
    </w:p>
    <w:p w14:paraId="2D5E629B" w14:textId="7097CE90" w:rsidR="00586A17" w:rsidRPr="001424F5" w:rsidRDefault="00586A17" w:rsidP="00E86E90">
      <w:pPr>
        <w:pStyle w:val="NormalWeb"/>
        <w:spacing w:line="360" w:lineRule="auto"/>
        <w:contextualSpacing/>
        <w:jc w:val="both"/>
        <w:rPr>
          <w:rFonts w:ascii="Arial" w:hAnsi="Arial" w:cs="Arial"/>
        </w:rPr>
      </w:pPr>
      <w:r w:rsidRPr="001424F5">
        <w:rPr>
          <w:rFonts w:ascii="Arial" w:hAnsi="Arial" w:cs="Arial"/>
        </w:rPr>
        <w:t>[</w:t>
      </w:r>
      <w:r w:rsidR="00D17F4B" w:rsidRPr="001424F5">
        <w:rPr>
          <w:rFonts w:ascii="Arial" w:hAnsi="Arial" w:cs="Arial"/>
        </w:rPr>
        <w:t>20</w:t>
      </w:r>
      <w:r w:rsidRPr="001424F5">
        <w:rPr>
          <w:rFonts w:ascii="Arial" w:hAnsi="Arial" w:cs="Arial"/>
        </w:rPr>
        <w:t>]</w:t>
      </w:r>
      <w:r w:rsidRPr="001424F5">
        <w:rPr>
          <w:rFonts w:ascii="Arial" w:hAnsi="Arial" w:cs="Arial"/>
        </w:rPr>
        <w:tab/>
        <w:t xml:space="preserve">The failure </w:t>
      </w:r>
      <w:r w:rsidR="00517289" w:rsidRPr="001424F5">
        <w:rPr>
          <w:rFonts w:ascii="Arial" w:hAnsi="Arial" w:cs="Arial"/>
        </w:rPr>
        <w:t xml:space="preserve">on the part of the legal representatives </w:t>
      </w:r>
      <w:r w:rsidRPr="001424F5">
        <w:rPr>
          <w:rFonts w:ascii="Arial" w:hAnsi="Arial" w:cs="Arial"/>
        </w:rPr>
        <w:t>to disclose the fact that Mr</w:t>
      </w:r>
      <w:r w:rsidR="00517289" w:rsidRPr="001424F5">
        <w:rPr>
          <w:rFonts w:ascii="Arial" w:hAnsi="Arial" w:cs="Arial"/>
        </w:rPr>
        <w:t> </w:t>
      </w:r>
      <w:r w:rsidRPr="001424F5">
        <w:rPr>
          <w:rFonts w:ascii="Arial" w:hAnsi="Arial" w:cs="Arial"/>
        </w:rPr>
        <w:t>Matiwane had already been recognised as king</w:t>
      </w:r>
      <w:r w:rsidR="00517289" w:rsidRPr="001424F5">
        <w:rPr>
          <w:rFonts w:ascii="Arial" w:hAnsi="Arial" w:cs="Arial"/>
        </w:rPr>
        <w:t xml:space="preserve"> </w:t>
      </w:r>
      <w:r w:rsidR="00E04554" w:rsidRPr="001424F5">
        <w:rPr>
          <w:rFonts w:ascii="Arial" w:hAnsi="Arial" w:cs="Arial"/>
        </w:rPr>
        <w:t>prior to</w:t>
      </w:r>
      <w:r w:rsidR="00517289" w:rsidRPr="001424F5">
        <w:rPr>
          <w:rFonts w:ascii="Arial" w:hAnsi="Arial" w:cs="Arial"/>
        </w:rPr>
        <w:t xml:space="preserve"> the hearing in the full court</w:t>
      </w:r>
      <w:r w:rsidR="00E04554" w:rsidRPr="001424F5">
        <w:rPr>
          <w:rFonts w:ascii="Arial" w:hAnsi="Arial" w:cs="Arial"/>
        </w:rPr>
        <w:t>,</w:t>
      </w:r>
      <w:r w:rsidR="00517289" w:rsidRPr="001424F5">
        <w:rPr>
          <w:rFonts w:ascii="Arial" w:hAnsi="Arial" w:cs="Arial"/>
        </w:rPr>
        <w:t xml:space="preserve"> </w:t>
      </w:r>
      <w:r w:rsidR="002F1412" w:rsidRPr="001424F5">
        <w:rPr>
          <w:rFonts w:ascii="Arial" w:hAnsi="Arial" w:cs="Arial"/>
        </w:rPr>
        <w:t>and then to proceed with an appeal before this Court</w:t>
      </w:r>
      <w:r w:rsidR="000B77BA" w:rsidRPr="001424F5">
        <w:rPr>
          <w:rFonts w:ascii="Arial" w:hAnsi="Arial" w:cs="Arial"/>
        </w:rPr>
        <w:t>,</w:t>
      </w:r>
      <w:r w:rsidR="004B4296" w:rsidRPr="001424F5">
        <w:rPr>
          <w:rFonts w:ascii="Arial" w:hAnsi="Arial" w:cs="Arial"/>
        </w:rPr>
        <w:t xml:space="preserve"> </w:t>
      </w:r>
      <w:r w:rsidR="002F1412" w:rsidRPr="001424F5">
        <w:rPr>
          <w:rFonts w:ascii="Arial" w:hAnsi="Arial" w:cs="Arial"/>
        </w:rPr>
        <w:t>is disturbing.</w:t>
      </w:r>
      <w:r w:rsidR="00F97447" w:rsidRPr="001424F5">
        <w:rPr>
          <w:rFonts w:ascii="Arial" w:hAnsi="Arial" w:cs="Arial"/>
        </w:rPr>
        <w:t xml:space="preserve"> Worse, we were informed that the President’s recognition was subject to a review application</w:t>
      </w:r>
      <w:r w:rsidR="003E07B4" w:rsidRPr="001424F5">
        <w:rPr>
          <w:rFonts w:ascii="Arial" w:hAnsi="Arial" w:cs="Arial"/>
        </w:rPr>
        <w:t xml:space="preserve">. This </w:t>
      </w:r>
      <w:r w:rsidR="00F97447" w:rsidRPr="001424F5">
        <w:rPr>
          <w:rFonts w:ascii="Arial" w:hAnsi="Arial" w:cs="Arial"/>
        </w:rPr>
        <w:t xml:space="preserve">fact </w:t>
      </w:r>
      <w:r w:rsidR="003E07B4" w:rsidRPr="001424F5">
        <w:rPr>
          <w:rFonts w:ascii="Arial" w:hAnsi="Arial" w:cs="Arial"/>
        </w:rPr>
        <w:t xml:space="preserve">too was </w:t>
      </w:r>
      <w:r w:rsidR="00F97447" w:rsidRPr="001424F5">
        <w:rPr>
          <w:rFonts w:ascii="Arial" w:hAnsi="Arial" w:cs="Arial"/>
        </w:rPr>
        <w:t>not disclosed to this Court prior to the hearing of the appeal. We were informed that both parties were represented by</w:t>
      </w:r>
      <w:r w:rsidR="00276048" w:rsidRPr="001424F5">
        <w:rPr>
          <w:rFonts w:ascii="Arial" w:hAnsi="Arial" w:cs="Arial"/>
        </w:rPr>
        <w:t xml:space="preserve"> their attorneys and</w:t>
      </w:r>
      <w:r w:rsidR="00F97447" w:rsidRPr="001424F5">
        <w:rPr>
          <w:rFonts w:ascii="Arial" w:hAnsi="Arial" w:cs="Arial"/>
        </w:rPr>
        <w:t xml:space="preserve"> senior counsel</w:t>
      </w:r>
      <w:r w:rsidR="004D2224" w:rsidRPr="001424F5">
        <w:rPr>
          <w:rFonts w:ascii="Arial" w:hAnsi="Arial" w:cs="Arial"/>
        </w:rPr>
        <w:t xml:space="preserve">, </w:t>
      </w:r>
      <w:r w:rsidR="00A51621" w:rsidRPr="001424F5">
        <w:rPr>
          <w:rFonts w:ascii="Arial" w:hAnsi="Arial" w:cs="Arial"/>
        </w:rPr>
        <w:t xml:space="preserve">a fact that </w:t>
      </w:r>
      <w:r w:rsidR="00137997" w:rsidRPr="001424F5">
        <w:rPr>
          <w:rFonts w:ascii="Arial" w:hAnsi="Arial" w:cs="Arial"/>
        </w:rPr>
        <w:t>makes</w:t>
      </w:r>
      <w:r w:rsidR="00F97447" w:rsidRPr="001424F5">
        <w:rPr>
          <w:rFonts w:ascii="Arial" w:hAnsi="Arial" w:cs="Arial"/>
        </w:rPr>
        <w:t xml:space="preserve"> the non-disclosure </w:t>
      </w:r>
      <w:r w:rsidR="004A66FB" w:rsidRPr="001424F5">
        <w:rPr>
          <w:rFonts w:ascii="Arial" w:hAnsi="Arial" w:cs="Arial"/>
        </w:rPr>
        <w:t xml:space="preserve">by the legal representatives </w:t>
      </w:r>
      <w:r w:rsidR="00F97447" w:rsidRPr="001424F5">
        <w:rPr>
          <w:rFonts w:ascii="Arial" w:hAnsi="Arial" w:cs="Arial"/>
        </w:rPr>
        <w:t>all the more egregious</w:t>
      </w:r>
      <w:r w:rsidR="00EE53B4" w:rsidRPr="001424F5">
        <w:rPr>
          <w:rFonts w:ascii="Arial" w:hAnsi="Arial" w:cs="Arial"/>
        </w:rPr>
        <w:t>. T</w:t>
      </w:r>
      <w:r w:rsidR="00D051A6" w:rsidRPr="001424F5">
        <w:rPr>
          <w:rFonts w:ascii="Arial" w:hAnsi="Arial" w:cs="Arial"/>
        </w:rPr>
        <w:t xml:space="preserve">he conduct of </w:t>
      </w:r>
      <w:r w:rsidR="001C06D4" w:rsidRPr="001424F5">
        <w:rPr>
          <w:rFonts w:ascii="Arial" w:hAnsi="Arial" w:cs="Arial"/>
        </w:rPr>
        <w:t xml:space="preserve">the attorneys and </w:t>
      </w:r>
      <w:r w:rsidR="00D051A6" w:rsidRPr="001424F5">
        <w:rPr>
          <w:rFonts w:ascii="Arial" w:hAnsi="Arial" w:cs="Arial"/>
        </w:rPr>
        <w:t xml:space="preserve">counsel must be </w:t>
      </w:r>
      <w:r w:rsidR="00A83AB3" w:rsidRPr="001424F5">
        <w:rPr>
          <w:rFonts w:ascii="Arial" w:hAnsi="Arial" w:cs="Arial"/>
        </w:rPr>
        <w:t xml:space="preserve">severely </w:t>
      </w:r>
      <w:r w:rsidR="00D051A6" w:rsidRPr="001424F5">
        <w:rPr>
          <w:rFonts w:ascii="Arial" w:hAnsi="Arial" w:cs="Arial"/>
        </w:rPr>
        <w:t>cen</w:t>
      </w:r>
      <w:r w:rsidR="00A83AB3" w:rsidRPr="001424F5">
        <w:rPr>
          <w:rFonts w:ascii="Arial" w:hAnsi="Arial" w:cs="Arial"/>
        </w:rPr>
        <w:t>sure</w:t>
      </w:r>
      <w:r w:rsidR="00631E13" w:rsidRPr="001424F5">
        <w:rPr>
          <w:rFonts w:ascii="Arial" w:hAnsi="Arial" w:cs="Arial"/>
        </w:rPr>
        <w:t>d</w:t>
      </w:r>
      <w:r w:rsidR="00A83AB3" w:rsidRPr="001424F5">
        <w:rPr>
          <w:rFonts w:ascii="Arial" w:hAnsi="Arial" w:cs="Arial"/>
        </w:rPr>
        <w:t>.</w:t>
      </w:r>
    </w:p>
    <w:p w14:paraId="774CDB09" w14:textId="77777777" w:rsidR="00244374" w:rsidRPr="001424F5" w:rsidRDefault="00244374" w:rsidP="00E86E90">
      <w:pPr>
        <w:pStyle w:val="NormalWeb"/>
        <w:spacing w:line="360" w:lineRule="auto"/>
        <w:contextualSpacing/>
        <w:jc w:val="both"/>
        <w:rPr>
          <w:rFonts w:ascii="Arial" w:hAnsi="Arial" w:cs="Arial"/>
        </w:rPr>
      </w:pPr>
    </w:p>
    <w:p w14:paraId="687227D3" w14:textId="2B414EFB" w:rsidR="00CE5556" w:rsidRPr="001424F5" w:rsidRDefault="00244374" w:rsidP="00E86E90">
      <w:pPr>
        <w:pStyle w:val="NormalWeb"/>
        <w:spacing w:line="360" w:lineRule="auto"/>
        <w:contextualSpacing/>
        <w:jc w:val="both"/>
        <w:rPr>
          <w:rFonts w:ascii="Arial" w:hAnsi="Arial" w:cs="Arial"/>
        </w:rPr>
      </w:pPr>
      <w:r w:rsidRPr="001424F5">
        <w:rPr>
          <w:rFonts w:ascii="Arial" w:hAnsi="Arial" w:cs="Arial"/>
        </w:rPr>
        <w:t>[</w:t>
      </w:r>
      <w:r w:rsidR="00D17F4B" w:rsidRPr="001424F5">
        <w:rPr>
          <w:rFonts w:ascii="Arial" w:hAnsi="Arial" w:cs="Arial"/>
        </w:rPr>
        <w:t>21</w:t>
      </w:r>
      <w:r w:rsidRPr="001424F5">
        <w:rPr>
          <w:rFonts w:ascii="Arial" w:hAnsi="Arial" w:cs="Arial"/>
        </w:rPr>
        <w:t>]</w:t>
      </w:r>
      <w:r w:rsidRPr="001424F5">
        <w:rPr>
          <w:rFonts w:ascii="Arial" w:hAnsi="Arial" w:cs="Arial"/>
        </w:rPr>
        <w:tab/>
      </w:r>
      <w:r w:rsidR="0067549D" w:rsidRPr="001424F5">
        <w:rPr>
          <w:rFonts w:ascii="Arial" w:hAnsi="Arial" w:cs="Arial"/>
        </w:rPr>
        <w:t xml:space="preserve">The obvious question that arises in this appeal is that if Mr Matiwane has already been recognised under the Act as the king by the President, what practical effect would there be in a further appeal against the declarator and interdict granted by the high court? </w:t>
      </w:r>
      <w:r w:rsidR="00826A95" w:rsidRPr="001424F5">
        <w:rPr>
          <w:rFonts w:ascii="Arial" w:hAnsi="Arial" w:cs="Arial"/>
        </w:rPr>
        <w:t>Section 16(2)</w:t>
      </w:r>
      <w:r w:rsidR="00426023" w:rsidRPr="001424F5">
        <w:rPr>
          <w:rFonts w:ascii="Arial" w:hAnsi="Arial" w:cs="Arial"/>
          <w:i/>
          <w:iCs/>
        </w:rPr>
        <w:t>(a)</w:t>
      </w:r>
      <w:r w:rsidR="00426023" w:rsidRPr="001424F5">
        <w:rPr>
          <w:rFonts w:ascii="Arial" w:hAnsi="Arial" w:cs="Arial"/>
        </w:rPr>
        <w:t>(</w:t>
      </w:r>
      <w:proofErr w:type="spellStart"/>
      <w:r w:rsidR="00426023" w:rsidRPr="001424F5">
        <w:rPr>
          <w:rFonts w:ascii="Arial" w:hAnsi="Arial" w:cs="Arial"/>
        </w:rPr>
        <w:t>i</w:t>
      </w:r>
      <w:proofErr w:type="spellEnd"/>
      <w:r w:rsidR="00426023" w:rsidRPr="001424F5">
        <w:rPr>
          <w:rFonts w:ascii="Arial" w:hAnsi="Arial" w:cs="Arial"/>
        </w:rPr>
        <w:t>)</w:t>
      </w:r>
      <w:r w:rsidR="00826A95" w:rsidRPr="001424F5">
        <w:rPr>
          <w:rFonts w:ascii="Arial" w:hAnsi="Arial" w:cs="Arial"/>
        </w:rPr>
        <w:t xml:space="preserve"> of the SC Act </w:t>
      </w:r>
      <w:r w:rsidR="001B58EE" w:rsidRPr="001424F5">
        <w:rPr>
          <w:rFonts w:ascii="Arial" w:hAnsi="Arial" w:cs="Arial"/>
        </w:rPr>
        <w:t>provides that:</w:t>
      </w:r>
    </w:p>
    <w:p w14:paraId="788547C8" w14:textId="407EC7CC" w:rsidR="00CE5556" w:rsidRPr="001424F5" w:rsidRDefault="00426023" w:rsidP="00E86E90">
      <w:pPr>
        <w:pStyle w:val="NormalWeb"/>
        <w:spacing w:line="360" w:lineRule="auto"/>
        <w:contextualSpacing/>
        <w:jc w:val="both"/>
        <w:rPr>
          <w:rFonts w:ascii="Arial" w:hAnsi="Arial" w:cs="Arial"/>
          <w:sz w:val="22"/>
          <w:szCs w:val="22"/>
        </w:rPr>
      </w:pPr>
      <w:r w:rsidRPr="001424F5">
        <w:rPr>
          <w:rFonts w:ascii="Arial" w:hAnsi="Arial" w:cs="Arial"/>
          <w:sz w:val="22"/>
          <w:szCs w:val="22"/>
        </w:rPr>
        <w:t>‘</w:t>
      </w:r>
      <w:r w:rsidR="0095339B" w:rsidRPr="001424F5">
        <w:rPr>
          <w:rFonts w:ascii="Arial" w:hAnsi="Arial" w:cs="Arial"/>
          <w:sz w:val="22"/>
          <w:szCs w:val="22"/>
        </w:rPr>
        <w:t>When at the hearing of an appeal the issue</w:t>
      </w:r>
      <w:r w:rsidR="00586A17" w:rsidRPr="001424F5">
        <w:rPr>
          <w:rFonts w:ascii="Arial" w:hAnsi="Arial" w:cs="Arial"/>
          <w:sz w:val="22"/>
          <w:szCs w:val="22"/>
        </w:rPr>
        <w:t>s</w:t>
      </w:r>
      <w:r w:rsidR="0095339B" w:rsidRPr="001424F5">
        <w:rPr>
          <w:rFonts w:ascii="Arial" w:hAnsi="Arial" w:cs="Arial"/>
          <w:sz w:val="22"/>
          <w:szCs w:val="22"/>
        </w:rPr>
        <w:t xml:space="preserve"> are of such a nature that the decision sought will have no </w:t>
      </w:r>
      <w:r w:rsidR="002B3084" w:rsidRPr="001424F5">
        <w:rPr>
          <w:rFonts w:ascii="Arial" w:hAnsi="Arial" w:cs="Arial"/>
          <w:sz w:val="22"/>
          <w:szCs w:val="22"/>
        </w:rPr>
        <w:t xml:space="preserve">practical </w:t>
      </w:r>
      <w:r w:rsidR="00BE2194" w:rsidRPr="001424F5">
        <w:rPr>
          <w:rFonts w:ascii="Arial" w:hAnsi="Arial" w:cs="Arial"/>
          <w:sz w:val="22"/>
          <w:szCs w:val="22"/>
        </w:rPr>
        <w:t>effect or result</w:t>
      </w:r>
      <w:r w:rsidR="00846012" w:rsidRPr="001424F5">
        <w:rPr>
          <w:rFonts w:ascii="Arial" w:hAnsi="Arial" w:cs="Arial"/>
          <w:sz w:val="22"/>
          <w:szCs w:val="22"/>
        </w:rPr>
        <w:t>, the appeal may be dismissed on this ground alone</w:t>
      </w:r>
      <w:r w:rsidR="00BD12CD" w:rsidRPr="001424F5">
        <w:rPr>
          <w:rFonts w:ascii="Arial" w:hAnsi="Arial" w:cs="Arial"/>
          <w:sz w:val="22"/>
          <w:szCs w:val="22"/>
        </w:rPr>
        <w:t>.’</w:t>
      </w:r>
    </w:p>
    <w:p w14:paraId="4E9E2499" w14:textId="77777777" w:rsidR="0067549D" w:rsidRPr="001424F5" w:rsidRDefault="0067549D" w:rsidP="00E86E90">
      <w:pPr>
        <w:pStyle w:val="NormalWeb"/>
        <w:spacing w:line="360" w:lineRule="auto"/>
        <w:contextualSpacing/>
        <w:jc w:val="both"/>
        <w:rPr>
          <w:rFonts w:ascii="Arial" w:hAnsi="Arial" w:cs="Arial"/>
        </w:rPr>
      </w:pPr>
    </w:p>
    <w:p w14:paraId="3DEFB79E" w14:textId="71637A69" w:rsidR="00D93B7E" w:rsidRPr="001424F5" w:rsidRDefault="0067549D" w:rsidP="00E86E90">
      <w:pPr>
        <w:pStyle w:val="NormalWeb"/>
        <w:spacing w:line="360" w:lineRule="auto"/>
        <w:contextualSpacing/>
        <w:jc w:val="both"/>
        <w:rPr>
          <w:rFonts w:ascii="Arial" w:hAnsi="Arial" w:cs="Arial"/>
        </w:rPr>
      </w:pPr>
      <w:r w:rsidRPr="001424F5">
        <w:rPr>
          <w:rFonts w:ascii="Arial" w:hAnsi="Arial" w:cs="Arial"/>
        </w:rPr>
        <w:t>[</w:t>
      </w:r>
      <w:r w:rsidR="00D17F4B" w:rsidRPr="001424F5">
        <w:rPr>
          <w:rFonts w:ascii="Arial" w:hAnsi="Arial" w:cs="Arial"/>
        </w:rPr>
        <w:t>22</w:t>
      </w:r>
      <w:r w:rsidRPr="001424F5">
        <w:rPr>
          <w:rFonts w:ascii="Arial" w:hAnsi="Arial" w:cs="Arial"/>
        </w:rPr>
        <w:t>]</w:t>
      </w:r>
      <w:r w:rsidRPr="001424F5">
        <w:rPr>
          <w:rFonts w:ascii="Arial" w:hAnsi="Arial" w:cs="Arial"/>
        </w:rPr>
        <w:tab/>
      </w:r>
      <w:r w:rsidR="005108BF" w:rsidRPr="001424F5">
        <w:rPr>
          <w:rFonts w:ascii="Arial" w:hAnsi="Arial" w:cs="Arial"/>
        </w:rPr>
        <w:t xml:space="preserve">The rule is aimed at reducing </w:t>
      </w:r>
      <w:r w:rsidR="00E25D11" w:rsidRPr="001424F5">
        <w:rPr>
          <w:rFonts w:ascii="Arial" w:hAnsi="Arial" w:cs="Arial"/>
        </w:rPr>
        <w:t>the heavy workload of appellate courts.</w:t>
      </w:r>
      <w:r w:rsidR="00E25D11" w:rsidRPr="001424F5">
        <w:rPr>
          <w:rStyle w:val="FootnoteReference"/>
          <w:rFonts w:ascii="Arial" w:hAnsi="Arial" w:cs="Arial"/>
        </w:rPr>
        <w:footnoteReference w:id="6"/>
      </w:r>
      <w:r w:rsidR="00E25D11" w:rsidRPr="001424F5">
        <w:rPr>
          <w:rFonts w:ascii="Arial" w:hAnsi="Arial" w:cs="Arial"/>
        </w:rPr>
        <w:t xml:space="preserve"> </w:t>
      </w:r>
      <w:r w:rsidR="009F7750" w:rsidRPr="001424F5">
        <w:rPr>
          <w:rFonts w:ascii="Arial" w:hAnsi="Arial" w:cs="Arial"/>
        </w:rPr>
        <w:t xml:space="preserve">The test is </w:t>
      </w:r>
      <w:r w:rsidR="008923C6" w:rsidRPr="001424F5">
        <w:rPr>
          <w:rFonts w:ascii="Arial" w:hAnsi="Arial" w:cs="Arial"/>
        </w:rPr>
        <w:t xml:space="preserve">whether the judgment or order will have a practical effect or result, not </w:t>
      </w:r>
      <w:r w:rsidR="00BF2D04" w:rsidRPr="001424F5">
        <w:rPr>
          <w:rFonts w:ascii="Arial" w:hAnsi="Arial" w:cs="Arial"/>
        </w:rPr>
        <w:t>whether it might be of importance in a hypothetical future case</w:t>
      </w:r>
      <w:r w:rsidR="005705AB" w:rsidRPr="001424F5">
        <w:rPr>
          <w:rFonts w:ascii="Arial" w:hAnsi="Arial" w:cs="Arial"/>
        </w:rPr>
        <w:t xml:space="preserve">, or whether the parties believe that </w:t>
      </w:r>
      <w:r w:rsidR="00554839" w:rsidRPr="001424F5">
        <w:rPr>
          <w:rFonts w:ascii="Arial" w:hAnsi="Arial" w:cs="Arial"/>
        </w:rPr>
        <w:t>a practical result could be achieved in other respects</w:t>
      </w:r>
      <w:r w:rsidR="00BF2D04" w:rsidRPr="001424F5">
        <w:rPr>
          <w:rFonts w:ascii="Arial" w:hAnsi="Arial" w:cs="Arial"/>
        </w:rPr>
        <w:t>.</w:t>
      </w:r>
      <w:r w:rsidR="00BF2D04" w:rsidRPr="001424F5">
        <w:rPr>
          <w:rStyle w:val="FootnoteReference"/>
          <w:rFonts w:ascii="Arial" w:hAnsi="Arial" w:cs="Arial"/>
        </w:rPr>
        <w:footnoteReference w:id="7"/>
      </w:r>
      <w:r w:rsidR="009509B0" w:rsidRPr="001424F5">
        <w:rPr>
          <w:rFonts w:ascii="Arial" w:hAnsi="Arial" w:cs="Arial"/>
        </w:rPr>
        <w:t xml:space="preserve"> Th</w:t>
      </w:r>
      <w:r w:rsidR="00ED5B36" w:rsidRPr="001424F5">
        <w:rPr>
          <w:rFonts w:ascii="Arial" w:hAnsi="Arial" w:cs="Arial"/>
        </w:rPr>
        <w:t>is</w:t>
      </w:r>
      <w:r w:rsidR="009509B0" w:rsidRPr="001424F5">
        <w:rPr>
          <w:rFonts w:ascii="Arial" w:hAnsi="Arial" w:cs="Arial"/>
        </w:rPr>
        <w:t xml:space="preserve"> </w:t>
      </w:r>
      <w:r w:rsidR="00ED5B36" w:rsidRPr="001424F5">
        <w:rPr>
          <w:rFonts w:ascii="Arial" w:hAnsi="Arial" w:cs="Arial"/>
        </w:rPr>
        <w:t>C</w:t>
      </w:r>
      <w:r w:rsidR="009509B0" w:rsidRPr="001424F5">
        <w:rPr>
          <w:rFonts w:ascii="Arial" w:hAnsi="Arial" w:cs="Arial"/>
        </w:rPr>
        <w:t xml:space="preserve">ourt has a discretion </w:t>
      </w:r>
      <w:r w:rsidR="00D445D9" w:rsidRPr="001424F5">
        <w:rPr>
          <w:rFonts w:ascii="Arial" w:hAnsi="Arial" w:cs="Arial"/>
        </w:rPr>
        <w:t xml:space="preserve">which may be exercised </w:t>
      </w:r>
      <w:r w:rsidR="00806310" w:rsidRPr="001424F5">
        <w:rPr>
          <w:rFonts w:ascii="Arial" w:hAnsi="Arial" w:cs="Arial"/>
        </w:rPr>
        <w:t xml:space="preserve">where, for example, </w:t>
      </w:r>
      <w:r w:rsidR="00E37EDE" w:rsidRPr="001424F5">
        <w:rPr>
          <w:rFonts w:ascii="Arial" w:hAnsi="Arial" w:cs="Arial"/>
        </w:rPr>
        <w:t>the matter raises an important question of law</w:t>
      </w:r>
      <w:r w:rsidR="001951B3" w:rsidRPr="001424F5">
        <w:rPr>
          <w:rFonts w:ascii="Arial" w:hAnsi="Arial" w:cs="Arial"/>
        </w:rPr>
        <w:t xml:space="preserve"> that arise</w:t>
      </w:r>
      <w:r w:rsidR="003A0ED7" w:rsidRPr="001424F5">
        <w:rPr>
          <w:rFonts w:ascii="Arial" w:hAnsi="Arial" w:cs="Arial"/>
        </w:rPr>
        <w:t>s</w:t>
      </w:r>
      <w:r w:rsidR="001951B3" w:rsidRPr="001424F5">
        <w:rPr>
          <w:rFonts w:ascii="Arial" w:hAnsi="Arial" w:cs="Arial"/>
        </w:rPr>
        <w:t xml:space="preserve"> frequently</w:t>
      </w:r>
      <w:r w:rsidR="00CA2B02" w:rsidRPr="001424F5">
        <w:rPr>
          <w:rFonts w:ascii="Arial" w:hAnsi="Arial" w:cs="Arial"/>
        </w:rPr>
        <w:t xml:space="preserve"> and thus </w:t>
      </w:r>
      <w:r w:rsidR="00F05226" w:rsidRPr="001424F5">
        <w:rPr>
          <w:rFonts w:ascii="Arial" w:hAnsi="Arial" w:cs="Arial"/>
        </w:rPr>
        <w:t xml:space="preserve">pertains to a </w:t>
      </w:r>
      <w:r w:rsidR="005778A2" w:rsidRPr="001424F5">
        <w:rPr>
          <w:rFonts w:ascii="Arial" w:hAnsi="Arial" w:cs="Arial"/>
        </w:rPr>
        <w:t>‘live issue’ in this sense</w:t>
      </w:r>
      <w:r w:rsidR="00F05226" w:rsidRPr="001424F5">
        <w:rPr>
          <w:rFonts w:ascii="Arial" w:hAnsi="Arial" w:cs="Arial"/>
        </w:rPr>
        <w:t xml:space="preserve">. </w:t>
      </w:r>
      <w:r w:rsidR="00786474" w:rsidRPr="001424F5">
        <w:rPr>
          <w:rFonts w:ascii="Arial" w:hAnsi="Arial" w:cs="Arial"/>
        </w:rPr>
        <w:t xml:space="preserve">Invariably, cases of this nature involve </w:t>
      </w:r>
      <w:r w:rsidR="00E957B6" w:rsidRPr="001424F5">
        <w:rPr>
          <w:rFonts w:ascii="Arial" w:hAnsi="Arial" w:cs="Arial"/>
        </w:rPr>
        <w:t>questions of statu</w:t>
      </w:r>
      <w:r w:rsidR="00D4631C" w:rsidRPr="001424F5">
        <w:rPr>
          <w:rFonts w:ascii="Arial" w:hAnsi="Arial" w:cs="Arial"/>
        </w:rPr>
        <w:t xml:space="preserve">tory </w:t>
      </w:r>
      <w:r w:rsidR="007A5F10" w:rsidRPr="001424F5">
        <w:rPr>
          <w:rFonts w:ascii="Arial" w:hAnsi="Arial" w:cs="Arial"/>
        </w:rPr>
        <w:t>interpretation and application.</w:t>
      </w:r>
      <w:r w:rsidR="00E71744" w:rsidRPr="001424F5">
        <w:rPr>
          <w:rStyle w:val="FootnoteReference"/>
          <w:rFonts w:ascii="Arial" w:hAnsi="Arial" w:cs="Arial"/>
        </w:rPr>
        <w:footnoteReference w:id="8"/>
      </w:r>
    </w:p>
    <w:p w14:paraId="5ACED37A" w14:textId="77777777" w:rsidR="00CE5556" w:rsidRPr="001424F5" w:rsidRDefault="00CE5556" w:rsidP="00E86E90">
      <w:pPr>
        <w:pStyle w:val="NormalWeb"/>
        <w:spacing w:line="360" w:lineRule="auto"/>
        <w:contextualSpacing/>
        <w:jc w:val="both"/>
        <w:rPr>
          <w:rFonts w:ascii="Arial" w:hAnsi="Arial" w:cs="Arial"/>
        </w:rPr>
      </w:pPr>
    </w:p>
    <w:p w14:paraId="12E4C9ED" w14:textId="40711251" w:rsidR="002E788E" w:rsidRPr="001424F5" w:rsidRDefault="00CE5556" w:rsidP="00E86E90">
      <w:pPr>
        <w:pStyle w:val="NormalWeb"/>
        <w:spacing w:line="360" w:lineRule="auto"/>
        <w:contextualSpacing/>
        <w:jc w:val="both"/>
        <w:rPr>
          <w:rFonts w:ascii="Arial" w:hAnsi="Arial" w:cs="Arial"/>
        </w:rPr>
      </w:pPr>
      <w:r w:rsidRPr="001424F5">
        <w:rPr>
          <w:rFonts w:ascii="Arial" w:hAnsi="Arial" w:cs="Arial"/>
        </w:rPr>
        <w:t>[</w:t>
      </w:r>
      <w:r w:rsidR="00D17F4B" w:rsidRPr="001424F5">
        <w:rPr>
          <w:rFonts w:ascii="Arial" w:hAnsi="Arial" w:cs="Arial"/>
        </w:rPr>
        <w:t>23</w:t>
      </w:r>
      <w:r w:rsidRPr="001424F5">
        <w:rPr>
          <w:rFonts w:ascii="Arial" w:hAnsi="Arial" w:cs="Arial"/>
        </w:rPr>
        <w:t>]</w:t>
      </w:r>
      <w:r w:rsidRPr="001424F5">
        <w:rPr>
          <w:rFonts w:ascii="Arial" w:hAnsi="Arial" w:cs="Arial"/>
        </w:rPr>
        <w:tab/>
      </w:r>
      <w:r w:rsidR="00BE00A5" w:rsidRPr="001424F5">
        <w:rPr>
          <w:rFonts w:ascii="Arial" w:hAnsi="Arial" w:cs="Arial"/>
        </w:rPr>
        <w:t xml:space="preserve">The declarator and interdict were </w:t>
      </w:r>
      <w:r w:rsidR="0050381F" w:rsidRPr="001424F5">
        <w:rPr>
          <w:rFonts w:ascii="Arial" w:hAnsi="Arial" w:cs="Arial"/>
        </w:rPr>
        <w:t>precurs</w:t>
      </w:r>
      <w:r w:rsidR="00023301" w:rsidRPr="001424F5">
        <w:rPr>
          <w:rFonts w:ascii="Arial" w:hAnsi="Arial" w:cs="Arial"/>
        </w:rPr>
        <w:t>or</w:t>
      </w:r>
      <w:r w:rsidR="00954779" w:rsidRPr="001424F5">
        <w:rPr>
          <w:rFonts w:ascii="Arial" w:hAnsi="Arial" w:cs="Arial"/>
        </w:rPr>
        <w:t xml:space="preserve">s to </w:t>
      </w:r>
      <w:r w:rsidR="00E742A1" w:rsidRPr="001424F5">
        <w:rPr>
          <w:rFonts w:ascii="Arial" w:hAnsi="Arial" w:cs="Arial"/>
        </w:rPr>
        <w:t xml:space="preserve">what was envisaged would be the President’s </w:t>
      </w:r>
      <w:r w:rsidR="001319B4" w:rsidRPr="001424F5">
        <w:rPr>
          <w:rFonts w:ascii="Arial" w:hAnsi="Arial" w:cs="Arial"/>
        </w:rPr>
        <w:t xml:space="preserve">exercise of </w:t>
      </w:r>
      <w:r w:rsidR="00E26514" w:rsidRPr="001424F5">
        <w:rPr>
          <w:rFonts w:ascii="Arial" w:hAnsi="Arial" w:cs="Arial"/>
        </w:rPr>
        <w:t xml:space="preserve">his </w:t>
      </w:r>
      <w:r w:rsidR="001319B4" w:rsidRPr="001424F5">
        <w:rPr>
          <w:rFonts w:ascii="Arial" w:hAnsi="Arial" w:cs="Arial"/>
        </w:rPr>
        <w:t xml:space="preserve">power in the future. </w:t>
      </w:r>
      <w:r w:rsidR="00526D42" w:rsidRPr="001424F5">
        <w:rPr>
          <w:rFonts w:ascii="Arial" w:hAnsi="Arial" w:cs="Arial"/>
        </w:rPr>
        <w:t xml:space="preserve">The case made out by the respondents was that </w:t>
      </w:r>
      <w:r w:rsidR="00E217DC" w:rsidRPr="001424F5">
        <w:rPr>
          <w:rFonts w:ascii="Arial" w:hAnsi="Arial" w:cs="Arial"/>
        </w:rPr>
        <w:t xml:space="preserve">in light of the President’s referral </w:t>
      </w:r>
      <w:r w:rsidR="00060272" w:rsidRPr="001424F5">
        <w:rPr>
          <w:rFonts w:ascii="Arial" w:hAnsi="Arial" w:cs="Arial"/>
        </w:rPr>
        <w:t xml:space="preserve">back to the parties </w:t>
      </w:r>
      <w:r w:rsidR="00461A1F" w:rsidRPr="001424F5">
        <w:rPr>
          <w:rFonts w:ascii="Arial" w:hAnsi="Arial" w:cs="Arial"/>
        </w:rPr>
        <w:t xml:space="preserve">of the dispute as to which </w:t>
      </w:r>
      <w:r w:rsidR="00AC4E45" w:rsidRPr="001424F5">
        <w:rPr>
          <w:rFonts w:ascii="Arial" w:hAnsi="Arial" w:cs="Arial"/>
        </w:rPr>
        <w:t>royal family may nominate a king or queen</w:t>
      </w:r>
      <w:r w:rsidR="00942160" w:rsidRPr="001424F5">
        <w:rPr>
          <w:rFonts w:ascii="Arial" w:hAnsi="Arial" w:cs="Arial"/>
        </w:rPr>
        <w:t xml:space="preserve">, they </w:t>
      </w:r>
      <w:r w:rsidR="00D426D4" w:rsidRPr="001424F5">
        <w:rPr>
          <w:rFonts w:ascii="Arial" w:hAnsi="Arial" w:cs="Arial"/>
        </w:rPr>
        <w:t xml:space="preserve">had no option but to seek declaratory and interdictory relief from the </w:t>
      </w:r>
      <w:r w:rsidR="00E217DC" w:rsidRPr="001424F5">
        <w:rPr>
          <w:rFonts w:ascii="Arial" w:hAnsi="Arial" w:cs="Arial"/>
        </w:rPr>
        <w:t xml:space="preserve">high court. </w:t>
      </w:r>
      <w:r w:rsidR="00C0776F" w:rsidRPr="001424F5">
        <w:rPr>
          <w:rFonts w:ascii="Arial" w:hAnsi="Arial" w:cs="Arial"/>
        </w:rPr>
        <w:t>That relief was granted</w:t>
      </w:r>
      <w:r w:rsidR="00C43E6F" w:rsidRPr="001424F5">
        <w:rPr>
          <w:rFonts w:ascii="Arial" w:hAnsi="Arial" w:cs="Arial"/>
        </w:rPr>
        <w:t xml:space="preserve">, </w:t>
      </w:r>
      <w:r w:rsidR="00C43E6F" w:rsidRPr="001424F5">
        <w:rPr>
          <w:rFonts w:ascii="Arial" w:hAnsi="Arial" w:cs="Arial"/>
        </w:rPr>
        <w:lastRenderedPageBreak/>
        <w:t>and the applicants were given leave to enforce it</w:t>
      </w:r>
      <w:r w:rsidR="00712C1F" w:rsidRPr="001424F5">
        <w:rPr>
          <w:rFonts w:ascii="Arial" w:hAnsi="Arial" w:cs="Arial"/>
        </w:rPr>
        <w:t>. The</w:t>
      </w:r>
      <w:r w:rsidR="00D45A95" w:rsidRPr="001424F5">
        <w:rPr>
          <w:rFonts w:ascii="Arial" w:hAnsi="Arial" w:cs="Arial"/>
        </w:rPr>
        <w:t>reafter, the</w:t>
      </w:r>
      <w:r w:rsidR="006658AF" w:rsidRPr="001424F5">
        <w:rPr>
          <w:rFonts w:ascii="Arial" w:hAnsi="Arial" w:cs="Arial"/>
        </w:rPr>
        <w:t xml:space="preserve"> President</w:t>
      </w:r>
      <w:r w:rsidR="00D05410" w:rsidRPr="001424F5">
        <w:rPr>
          <w:rFonts w:ascii="Arial" w:hAnsi="Arial" w:cs="Arial"/>
        </w:rPr>
        <w:t xml:space="preserve"> exer</w:t>
      </w:r>
      <w:r w:rsidR="00E91973" w:rsidRPr="001424F5">
        <w:rPr>
          <w:rFonts w:ascii="Arial" w:hAnsi="Arial" w:cs="Arial"/>
        </w:rPr>
        <w:t>c</w:t>
      </w:r>
      <w:r w:rsidR="00D05410" w:rsidRPr="001424F5">
        <w:rPr>
          <w:rFonts w:ascii="Arial" w:hAnsi="Arial" w:cs="Arial"/>
        </w:rPr>
        <w:t>i</w:t>
      </w:r>
      <w:r w:rsidR="00082C91" w:rsidRPr="001424F5">
        <w:rPr>
          <w:rFonts w:ascii="Arial" w:hAnsi="Arial" w:cs="Arial"/>
        </w:rPr>
        <w:t>s</w:t>
      </w:r>
      <w:r w:rsidR="00D05410" w:rsidRPr="001424F5">
        <w:rPr>
          <w:rFonts w:ascii="Arial" w:hAnsi="Arial" w:cs="Arial"/>
        </w:rPr>
        <w:t xml:space="preserve">ed his </w:t>
      </w:r>
      <w:r w:rsidR="008E23A1" w:rsidRPr="001424F5">
        <w:rPr>
          <w:rFonts w:ascii="Arial" w:hAnsi="Arial" w:cs="Arial"/>
        </w:rPr>
        <w:t xml:space="preserve">power </w:t>
      </w:r>
      <w:r w:rsidR="00D05410" w:rsidRPr="001424F5">
        <w:rPr>
          <w:rFonts w:ascii="Arial" w:hAnsi="Arial" w:cs="Arial"/>
        </w:rPr>
        <w:t xml:space="preserve">under </w:t>
      </w:r>
      <w:r w:rsidR="00082C91" w:rsidRPr="001424F5">
        <w:rPr>
          <w:rFonts w:ascii="Arial" w:hAnsi="Arial" w:cs="Arial"/>
        </w:rPr>
        <w:t>s 9</w:t>
      </w:r>
      <w:r w:rsidR="001319B4" w:rsidRPr="001424F5">
        <w:rPr>
          <w:rFonts w:ascii="Arial" w:hAnsi="Arial" w:cs="Arial"/>
        </w:rPr>
        <w:t xml:space="preserve"> </w:t>
      </w:r>
      <w:r w:rsidR="00535F63" w:rsidRPr="001424F5">
        <w:rPr>
          <w:rFonts w:ascii="Arial" w:hAnsi="Arial" w:cs="Arial"/>
        </w:rPr>
        <w:t xml:space="preserve">and </w:t>
      </w:r>
      <w:r w:rsidR="006D226A" w:rsidRPr="001424F5">
        <w:rPr>
          <w:rFonts w:ascii="Arial" w:hAnsi="Arial" w:cs="Arial"/>
        </w:rPr>
        <w:t xml:space="preserve">recognised </w:t>
      </w:r>
      <w:r w:rsidR="00535F63" w:rsidRPr="001424F5">
        <w:rPr>
          <w:rFonts w:ascii="Arial" w:hAnsi="Arial" w:cs="Arial"/>
        </w:rPr>
        <w:t xml:space="preserve">Mr Matiwane </w:t>
      </w:r>
      <w:r w:rsidR="006D226A" w:rsidRPr="001424F5">
        <w:rPr>
          <w:rFonts w:ascii="Arial" w:hAnsi="Arial" w:cs="Arial"/>
        </w:rPr>
        <w:t>as king.</w:t>
      </w:r>
      <w:r w:rsidR="0003617A" w:rsidRPr="001424F5">
        <w:rPr>
          <w:rFonts w:ascii="Arial" w:hAnsi="Arial" w:cs="Arial"/>
        </w:rPr>
        <w:t xml:space="preserve"> </w:t>
      </w:r>
      <w:r w:rsidR="00856046" w:rsidRPr="001424F5">
        <w:rPr>
          <w:rFonts w:ascii="Arial" w:hAnsi="Arial" w:cs="Arial"/>
        </w:rPr>
        <w:t xml:space="preserve">Once that happened, the </w:t>
      </w:r>
      <w:r w:rsidR="00A573F7" w:rsidRPr="001424F5">
        <w:rPr>
          <w:rFonts w:ascii="Arial" w:hAnsi="Arial" w:cs="Arial"/>
        </w:rPr>
        <w:t>whole point and p</w:t>
      </w:r>
      <w:r w:rsidR="001C1A95" w:rsidRPr="001424F5">
        <w:rPr>
          <w:rFonts w:ascii="Arial" w:hAnsi="Arial" w:cs="Arial"/>
        </w:rPr>
        <w:t xml:space="preserve">ractical need for the </w:t>
      </w:r>
      <w:r w:rsidR="00FA0C2F" w:rsidRPr="001424F5">
        <w:rPr>
          <w:rFonts w:ascii="Arial" w:hAnsi="Arial" w:cs="Arial"/>
        </w:rPr>
        <w:t>relief granted to the respondents fell away.</w:t>
      </w:r>
      <w:r w:rsidR="00475020" w:rsidRPr="001424F5">
        <w:rPr>
          <w:rFonts w:ascii="Arial" w:hAnsi="Arial" w:cs="Arial"/>
        </w:rPr>
        <w:t xml:space="preserve"> </w:t>
      </w:r>
      <w:r w:rsidR="00CB7D0F" w:rsidRPr="001424F5">
        <w:rPr>
          <w:rFonts w:ascii="Arial" w:hAnsi="Arial" w:cs="Arial"/>
        </w:rPr>
        <w:t xml:space="preserve">The live issue between the parties, namely whether </w:t>
      </w:r>
      <w:r w:rsidR="0007023A" w:rsidRPr="001424F5">
        <w:rPr>
          <w:rFonts w:ascii="Arial" w:hAnsi="Arial" w:cs="Arial"/>
        </w:rPr>
        <w:t xml:space="preserve">the </w:t>
      </w:r>
      <w:proofErr w:type="spellStart"/>
      <w:r w:rsidR="0007023A" w:rsidRPr="001424F5">
        <w:rPr>
          <w:rFonts w:ascii="Arial" w:hAnsi="Arial" w:cs="Arial"/>
        </w:rPr>
        <w:t>Ph</w:t>
      </w:r>
      <w:r w:rsidR="006D1F4E" w:rsidRPr="001424F5">
        <w:rPr>
          <w:rFonts w:ascii="Arial" w:hAnsi="Arial" w:cs="Arial"/>
        </w:rPr>
        <w:t>ahlo</w:t>
      </w:r>
      <w:proofErr w:type="spellEnd"/>
      <w:r w:rsidR="006D1F4E" w:rsidRPr="001424F5">
        <w:rPr>
          <w:rFonts w:ascii="Arial" w:hAnsi="Arial" w:cs="Arial"/>
        </w:rPr>
        <w:t xml:space="preserve"> family</w:t>
      </w:r>
      <w:r w:rsidR="00861B3C" w:rsidRPr="001424F5">
        <w:rPr>
          <w:rFonts w:ascii="Arial" w:hAnsi="Arial" w:cs="Arial"/>
        </w:rPr>
        <w:t xml:space="preserve"> </w:t>
      </w:r>
      <w:r w:rsidR="00802ACC" w:rsidRPr="001424F5">
        <w:rPr>
          <w:rFonts w:ascii="Arial" w:hAnsi="Arial" w:cs="Arial"/>
        </w:rPr>
        <w:t>require</w:t>
      </w:r>
      <w:r w:rsidR="00E80322" w:rsidRPr="001424F5">
        <w:rPr>
          <w:rFonts w:ascii="Arial" w:hAnsi="Arial" w:cs="Arial"/>
        </w:rPr>
        <w:t>d</w:t>
      </w:r>
      <w:r w:rsidR="00802ACC" w:rsidRPr="001424F5">
        <w:rPr>
          <w:rFonts w:ascii="Arial" w:hAnsi="Arial" w:cs="Arial"/>
        </w:rPr>
        <w:t xml:space="preserve"> the protection provided by the interdict and declarator</w:t>
      </w:r>
      <w:r w:rsidR="00CF38FB" w:rsidRPr="001424F5">
        <w:rPr>
          <w:rFonts w:ascii="Arial" w:hAnsi="Arial" w:cs="Arial"/>
        </w:rPr>
        <w:t>,</w:t>
      </w:r>
      <w:r w:rsidR="00E80322" w:rsidRPr="001424F5">
        <w:rPr>
          <w:rFonts w:ascii="Arial" w:hAnsi="Arial" w:cs="Arial"/>
        </w:rPr>
        <w:t xml:space="preserve"> </w:t>
      </w:r>
      <w:r w:rsidR="00162172" w:rsidRPr="001424F5">
        <w:rPr>
          <w:rFonts w:ascii="Arial" w:hAnsi="Arial" w:cs="Arial"/>
        </w:rPr>
        <w:t>was moot</w:t>
      </w:r>
      <w:r w:rsidR="00461214" w:rsidRPr="001424F5">
        <w:rPr>
          <w:rFonts w:ascii="Arial" w:hAnsi="Arial" w:cs="Arial"/>
        </w:rPr>
        <w:t>.</w:t>
      </w:r>
      <w:r w:rsidR="00CF38FB" w:rsidRPr="001424F5">
        <w:rPr>
          <w:rFonts w:ascii="Arial" w:hAnsi="Arial" w:cs="Arial"/>
        </w:rPr>
        <w:t xml:space="preserve"> </w:t>
      </w:r>
      <w:r w:rsidR="0005245E" w:rsidRPr="001424F5">
        <w:rPr>
          <w:rFonts w:ascii="Arial" w:hAnsi="Arial" w:cs="Arial"/>
        </w:rPr>
        <w:t xml:space="preserve">It </w:t>
      </w:r>
      <w:r w:rsidR="008A6888" w:rsidRPr="001424F5">
        <w:rPr>
          <w:rFonts w:ascii="Arial" w:hAnsi="Arial" w:cs="Arial"/>
        </w:rPr>
        <w:t xml:space="preserve">follows that it </w:t>
      </w:r>
      <w:r w:rsidR="0005245E" w:rsidRPr="001424F5">
        <w:rPr>
          <w:rFonts w:ascii="Arial" w:hAnsi="Arial" w:cs="Arial"/>
        </w:rPr>
        <w:t xml:space="preserve">would serve no practical purpose </w:t>
      </w:r>
      <w:r w:rsidR="00D075E4" w:rsidRPr="001424F5">
        <w:rPr>
          <w:rFonts w:ascii="Arial" w:hAnsi="Arial" w:cs="Arial"/>
        </w:rPr>
        <w:t>to revisit</w:t>
      </w:r>
      <w:r w:rsidR="00820C1C" w:rsidRPr="001424F5">
        <w:rPr>
          <w:rFonts w:ascii="Arial" w:hAnsi="Arial" w:cs="Arial"/>
        </w:rPr>
        <w:t xml:space="preserve"> whether the relief was </w:t>
      </w:r>
      <w:r w:rsidR="00414BDB" w:rsidRPr="001424F5">
        <w:rPr>
          <w:rFonts w:ascii="Arial" w:hAnsi="Arial" w:cs="Arial"/>
        </w:rPr>
        <w:t xml:space="preserve">correctly granted </w:t>
      </w:r>
      <w:r w:rsidR="008A6888" w:rsidRPr="001424F5">
        <w:rPr>
          <w:rFonts w:ascii="Arial" w:hAnsi="Arial" w:cs="Arial"/>
        </w:rPr>
        <w:t>by way of a further appeal to this Court.</w:t>
      </w:r>
    </w:p>
    <w:p w14:paraId="5AC8EEB3" w14:textId="77777777" w:rsidR="002E788E" w:rsidRPr="001424F5" w:rsidRDefault="002E788E" w:rsidP="00E86E90">
      <w:pPr>
        <w:pStyle w:val="NormalWeb"/>
        <w:spacing w:line="360" w:lineRule="auto"/>
        <w:contextualSpacing/>
        <w:jc w:val="both"/>
        <w:rPr>
          <w:rFonts w:ascii="Arial" w:hAnsi="Arial" w:cs="Arial"/>
        </w:rPr>
      </w:pPr>
    </w:p>
    <w:p w14:paraId="59DEEEC6" w14:textId="296E1184" w:rsidR="000E4D62" w:rsidRPr="001424F5" w:rsidRDefault="002E788E" w:rsidP="00E86E90">
      <w:pPr>
        <w:pStyle w:val="NormalWeb"/>
        <w:spacing w:line="360" w:lineRule="auto"/>
        <w:contextualSpacing/>
        <w:jc w:val="both"/>
        <w:rPr>
          <w:rFonts w:ascii="Arial" w:hAnsi="Arial" w:cs="Arial"/>
        </w:rPr>
      </w:pPr>
      <w:r w:rsidRPr="001424F5">
        <w:rPr>
          <w:rFonts w:ascii="Arial" w:hAnsi="Arial" w:cs="Arial"/>
        </w:rPr>
        <w:t>[</w:t>
      </w:r>
      <w:r w:rsidR="00E8266E" w:rsidRPr="001424F5">
        <w:rPr>
          <w:rFonts w:ascii="Arial" w:hAnsi="Arial" w:cs="Arial"/>
        </w:rPr>
        <w:t>2</w:t>
      </w:r>
      <w:r w:rsidR="00D17F4B" w:rsidRPr="001424F5">
        <w:rPr>
          <w:rFonts w:ascii="Arial" w:hAnsi="Arial" w:cs="Arial"/>
        </w:rPr>
        <w:t>4</w:t>
      </w:r>
      <w:r w:rsidRPr="001424F5">
        <w:rPr>
          <w:rFonts w:ascii="Arial" w:hAnsi="Arial" w:cs="Arial"/>
        </w:rPr>
        <w:t>]</w:t>
      </w:r>
      <w:r w:rsidRPr="001424F5">
        <w:rPr>
          <w:rFonts w:ascii="Arial" w:hAnsi="Arial" w:cs="Arial"/>
        </w:rPr>
        <w:tab/>
        <w:t xml:space="preserve">The </w:t>
      </w:r>
      <w:r w:rsidR="000D0880" w:rsidRPr="001424F5">
        <w:rPr>
          <w:rFonts w:ascii="Arial" w:hAnsi="Arial" w:cs="Arial"/>
        </w:rPr>
        <w:t>remaining</w:t>
      </w:r>
      <w:r w:rsidRPr="001424F5">
        <w:rPr>
          <w:rFonts w:ascii="Arial" w:hAnsi="Arial" w:cs="Arial"/>
        </w:rPr>
        <w:t xml:space="preserve"> question is whether </w:t>
      </w:r>
      <w:r w:rsidR="00A86286" w:rsidRPr="001424F5">
        <w:rPr>
          <w:rFonts w:ascii="Arial" w:hAnsi="Arial" w:cs="Arial"/>
        </w:rPr>
        <w:t>this Court should nonetheless exercise its discretion and consider the appeal</w:t>
      </w:r>
      <w:r w:rsidR="008505A7" w:rsidRPr="001424F5">
        <w:rPr>
          <w:rFonts w:ascii="Arial" w:hAnsi="Arial" w:cs="Arial"/>
        </w:rPr>
        <w:t>.</w:t>
      </w:r>
      <w:r w:rsidR="0021495F" w:rsidRPr="001424F5">
        <w:rPr>
          <w:rFonts w:ascii="Arial" w:hAnsi="Arial" w:cs="Arial"/>
        </w:rPr>
        <w:t xml:space="preserve"> The underlying dispute between the parties is essentially one of fact</w:t>
      </w:r>
      <w:r w:rsidR="002C6085" w:rsidRPr="001424F5">
        <w:rPr>
          <w:rFonts w:ascii="Arial" w:hAnsi="Arial" w:cs="Arial"/>
        </w:rPr>
        <w:t xml:space="preserve">, rather than law. </w:t>
      </w:r>
      <w:r w:rsidR="001304B6" w:rsidRPr="001424F5">
        <w:rPr>
          <w:rFonts w:ascii="Arial" w:hAnsi="Arial" w:cs="Arial"/>
        </w:rPr>
        <w:t xml:space="preserve">The high court endorsed the </w:t>
      </w:r>
      <w:r w:rsidR="00353BC2" w:rsidRPr="001424F5">
        <w:rPr>
          <w:rFonts w:ascii="Arial" w:hAnsi="Arial" w:cs="Arial"/>
        </w:rPr>
        <w:t xml:space="preserve">respondents’ </w:t>
      </w:r>
      <w:r w:rsidR="000C1E99" w:rsidRPr="001424F5">
        <w:rPr>
          <w:rFonts w:ascii="Arial" w:hAnsi="Arial" w:cs="Arial"/>
        </w:rPr>
        <w:t xml:space="preserve">case that </w:t>
      </w:r>
      <w:proofErr w:type="spellStart"/>
      <w:r w:rsidR="00E650E0" w:rsidRPr="001424F5">
        <w:rPr>
          <w:rFonts w:ascii="Arial" w:hAnsi="Arial" w:cs="Arial"/>
        </w:rPr>
        <w:t>Mhlonthlo’s</w:t>
      </w:r>
      <w:proofErr w:type="spellEnd"/>
      <w:r w:rsidR="00E650E0" w:rsidRPr="001424F5">
        <w:rPr>
          <w:rFonts w:ascii="Arial" w:hAnsi="Arial" w:cs="Arial"/>
        </w:rPr>
        <w:t xml:space="preserve"> kingship</w:t>
      </w:r>
      <w:r w:rsidR="00681839" w:rsidRPr="001424F5">
        <w:rPr>
          <w:rFonts w:ascii="Arial" w:hAnsi="Arial" w:cs="Arial"/>
        </w:rPr>
        <w:t xml:space="preserve"> flowed in a direct line of descent from </w:t>
      </w:r>
      <w:r w:rsidR="0012796A" w:rsidRPr="001424F5">
        <w:rPr>
          <w:rFonts w:ascii="Arial" w:hAnsi="Arial" w:cs="Arial"/>
        </w:rPr>
        <w:t xml:space="preserve">King </w:t>
      </w:r>
      <w:proofErr w:type="spellStart"/>
      <w:r w:rsidR="00681839" w:rsidRPr="001424F5">
        <w:rPr>
          <w:rFonts w:ascii="Arial" w:hAnsi="Arial" w:cs="Arial"/>
        </w:rPr>
        <w:t>Ngc</w:t>
      </w:r>
      <w:r w:rsidR="00170C06" w:rsidRPr="001424F5">
        <w:rPr>
          <w:rFonts w:ascii="Arial" w:hAnsi="Arial" w:cs="Arial"/>
        </w:rPr>
        <w:t>wina</w:t>
      </w:r>
      <w:proofErr w:type="spellEnd"/>
      <w:r w:rsidR="00D1023C" w:rsidRPr="001424F5">
        <w:rPr>
          <w:rFonts w:ascii="Arial" w:hAnsi="Arial" w:cs="Arial"/>
        </w:rPr>
        <w:t>;</w:t>
      </w:r>
      <w:r w:rsidR="007938AB" w:rsidRPr="001424F5">
        <w:rPr>
          <w:rFonts w:ascii="Arial" w:hAnsi="Arial" w:cs="Arial"/>
        </w:rPr>
        <w:t xml:space="preserve"> that </w:t>
      </w:r>
      <w:r w:rsidR="0012796A" w:rsidRPr="001424F5">
        <w:rPr>
          <w:rFonts w:ascii="Arial" w:hAnsi="Arial" w:cs="Arial"/>
        </w:rPr>
        <w:t xml:space="preserve">King </w:t>
      </w:r>
      <w:proofErr w:type="spellStart"/>
      <w:r w:rsidR="00A04374" w:rsidRPr="001424F5">
        <w:rPr>
          <w:rFonts w:ascii="Arial" w:hAnsi="Arial" w:cs="Arial"/>
        </w:rPr>
        <w:t>Mhlonthlo</w:t>
      </w:r>
      <w:proofErr w:type="spellEnd"/>
      <w:r w:rsidR="00A04374" w:rsidRPr="001424F5">
        <w:rPr>
          <w:rFonts w:ascii="Arial" w:hAnsi="Arial" w:cs="Arial"/>
        </w:rPr>
        <w:t xml:space="preserve"> was dispossessed of his kingship by the colonial government</w:t>
      </w:r>
      <w:r w:rsidR="00D1023C" w:rsidRPr="001424F5">
        <w:rPr>
          <w:rFonts w:ascii="Arial" w:hAnsi="Arial" w:cs="Arial"/>
        </w:rPr>
        <w:t>;</w:t>
      </w:r>
      <w:r w:rsidR="00A04374" w:rsidRPr="001424F5">
        <w:rPr>
          <w:rFonts w:ascii="Arial" w:hAnsi="Arial" w:cs="Arial"/>
        </w:rPr>
        <w:t xml:space="preserve"> and thus that the </w:t>
      </w:r>
      <w:proofErr w:type="spellStart"/>
      <w:r w:rsidR="00A04374" w:rsidRPr="001424F5">
        <w:rPr>
          <w:rFonts w:ascii="Arial" w:hAnsi="Arial" w:cs="Arial"/>
        </w:rPr>
        <w:t>Pha</w:t>
      </w:r>
      <w:r w:rsidR="00674C8A" w:rsidRPr="001424F5">
        <w:rPr>
          <w:rFonts w:ascii="Arial" w:hAnsi="Arial" w:cs="Arial"/>
        </w:rPr>
        <w:t>h</w:t>
      </w:r>
      <w:r w:rsidR="00A04374" w:rsidRPr="001424F5">
        <w:rPr>
          <w:rFonts w:ascii="Arial" w:hAnsi="Arial" w:cs="Arial"/>
        </w:rPr>
        <w:t>lo</w:t>
      </w:r>
      <w:proofErr w:type="spellEnd"/>
      <w:r w:rsidR="00A04374" w:rsidRPr="001424F5">
        <w:rPr>
          <w:rFonts w:ascii="Arial" w:hAnsi="Arial" w:cs="Arial"/>
        </w:rPr>
        <w:t xml:space="preserve"> family was </w:t>
      </w:r>
      <w:r w:rsidR="006D2F54" w:rsidRPr="001424F5">
        <w:rPr>
          <w:rFonts w:ascii="Arial" w:hAnsi="Arial" w:cs="Arial"/>
        </w:rPr>
        <w:t xml:space="preserve">the royal family entitled to nominate </w:t>
      </w:r>
      <w:r w:rsidR="0007365B" w:rsidRPr="001424F5">
        <w:rPr>
          <w:rFonts w:ascii="Arial" w:hAnsi="Arial" w:cs="Arial"/>
        </w:rPr>
        <w:t xml:space="preserve">a king to </w:t>
      </w:r>
      <w:r w:rsidR="00852DD1" w:rsidRPr="001424F5">
        <w:rPr>
          <w:rFonts w:ascii="Arial" w:hAnsi="Arial" w:cs="Arial"/>
        </w:rPr>
        <w:t xml:space="preserve">fill the position left vacant by </w:t>
      </w:r>
      <w:r w:rsidR="00727233" w:rsidRPr="001424F5">
        <w:rPr>
          <w:rFonts w:ascii="Arial" w:hAnsi="Arial" w:cs="Arial"/>
        </w:rPr>
        <w:t xml:space="preserve">King </w:t>
      </w:r>
      <w:proofErr w:type="spellStart"/>
      <w:r w:rsidR="00727233" w:rsidRPr="001424F5">
        <w:rPr>
          <w:rFonts w:ascii="Arial" w:hAnsi="Arial" w:cs="Arial"/>
        </w:rPr>
        <w:t>Mhlonthlo</w:t>
      </w:r>
      <w:proofErr w:type="spellEnd"/>
      <w:r w:rsidR="00727233" w:rsidRPr="001424F5">
        <w:rPr>
          <w:rFonts w:ascii="Arial" w:hAnsi="Arial" w:cs="Arial"/>
        </w:rPr>
        <w:t>.</w:t>
      </w:r>
    </w:p>
    <w:p w14:paraId="18A6DFE5" w14:textId="77777777" w:rsidR="00071F40" w:rsidRPr="001424F5" w:rsidRDefault="00071F40" w:rsidP="00E86E90">
      <w:pPr>
        <w:pStyle w:val="NormalWeb"/>
        <w:spacing w:line="360" w:lineRule="auto"/>
        <w:contextualSpacing/>
        <w:jc w:val="both"/>
        <w:rPr>
          <w:rFonts w:ascii="Arial" w:hAnsi="Arial" w:cs="Arial"/>
        </w:rPr>
      </w:pPr>
    </w:p>
    <w:p w14:paraId="11F0FDC8" w14:textId="735B30D2" w:rsidR="00A149EC" w:rsidRPr="001424F5" w:rsidRDefault="00071F40" w:rsidP="00E86E90">
      <w:pPr>
        <w:pStyle w:val="NormalWeb"/>
        <w:spacing w:line="360" w:lineRule="auto"/>
        <w:contextualSpacing/>
        <w:jc w:val="both"/>
        <w:rPr>
          <w:rFonts w:ascii="Arial" w:hAnsi="Arial" w:cs="Arial"/>
        </w:rPr>
      </w:pPr>
      <w:r w:rsidRPr="001424F5">
        <w:rPr>
          <w:rFonts w:ascii="Arial" w:hAnsi="Arial" w:cs="Arial"/>
        </w:rPr>
        <w:t>[</w:t>
      </w:r>
      <w:r w:rsidR="00E8266E" w:rsidRPr="001424F5">
        <w:rPr>
          <w:rFonts w:ascii="Arial" w:hAnsi="Arial" w:cs="Arial"/>
        </w:rPr>
        <w:t>2</w:t>
      </w:r>
      <w:r w:rsidR="00D17F4B" w:rsidRPr="001424F5">
        <w:rPr>
          <w:rFonts w:ascii="Arial" w:hAnsi="Arial" w:cs="Arial"/>
        </w:rPr>
        <w:t>5</w:t>
      </w:r>
      <w:r w:rsidRPr="001424F5">
        <w:rPr>
          <w:rFonts w:ascii="Arial" w:hAnsi="Arial" w:cs="Arial"/>
        </w:rPr>
        <w:t>]</w:t>
      </w:r>
      <w:r w:rsidRPr="001424F5">
        <w:rPr>
          <w:rFonts w:ascii="Arial" w:hAnsi="Arial" w:cs="Arial"/>
        </w:rPr>
        <w:tab/>
      </w:r>
      <w:r w:rsidR="00F502C1" w:rsidRPr="001424F5">
        <w:rPr>
          <w:rFonts w:ascii="Arial" w:hAnsi="Arial" w:cs="Arial"/>
        </w:rPr>
        <w:t xml:space="preserve">The </w:t>
      </w:r>
      <w:proofErr w:type="spellStart"/>
      <w:r w:rsidR="00F502C1" w:rsidRPr="001424F5">
        <w:rPr>
          <w:rFonts w:ascii="Arial" w:hAnsi="Arial" w:cs="Arial"/>
        </w:rPr>
        <w:t>Dosini</w:t>
      </w:r>
      <w:proofErr w:type="spellEnd"/>
      <w:r w:rsidR="00F502C1" w:rsidRPr="001424F5">
        <w:rPr>
          <w:rFonts w:ascii="Arial" w:hAnsi="Arial" w:cs="Arial"/>
        </w:rPr>
        <w:t xml:space="preserve"> family </w:t>
      </w:r>
      <w:r w:rsidR="0061340D" w:rsidRPr="001424F5">
        <w:rPr>
          <w:rFonts w:ascii="Arial" w:hAnsi="Arial" w:cs="Arial"/>
        </w:rPr>
        <w:t xml:space="preserve">relied on a different fact of dispossession in support of their claim, </w:t>
      </w:r>
      <w:r w:rsidR="00BF18BC" w:rsidRPr="001424F5">
        <w:rPr>
          <w:rFonts w:ascii="Arial" w:hAnsi="Arial" w:cs="Arial"/>
        </w:rPr>
        <w:t>namely, a</w:t>
      </w:r>
      <w:r w:rsidR="00AB75EF" w:rsidRPr="001424F5">
        <w:rPr>
          <w:rFonts w:ascii="Arial" w:hAnsi="Arial" w:cs="Arial"/>
        </w:rPr>
        <w:t>n</w:t>
      </w:r>
      <w:r w:rsidR="00BF18BC" w:rsidRPr="001424F5">
        <w:rPr>
          <w:rFonts w:ascii="Arial" w:hAnsi="Arial" w:cs="Arial"/>
        </w:rPr>
        <w:t xml:space="preserve"> </w:t>
      </w:r>
      <w:r w:rsidR="00AB75EF" w:rsidRPr="001424F5">
        <w:rPr>
          <w:rFonts w:ascii="Arial" w:hAnsi="Arial" w:cs="Arial"/>
        </w:rPr>
        <w:t xml:space="preserve">allegedly unlawful </w:t>
      </w:r>
      <w:r w:rsidR="00BF18BC" w:rsidRPr="001424F5">
        <w:rPr>
          <w:rFonts w:ascii="Arial" w:hAnsi="Arial" w:cs="Arial"/>
        </w:rPr>
        <w:t xml:space="preserve">dispossession </w:t>
      </w:r>
      <w:r w:rsidR="00AB75EF" w:rsidRPr="001424F5">
        <w:rPr>
          <w:rFonts w:ascii="Arial" w:hAnsi="Arial" w:cs="Arial"/>
        </w:rPr>
        <w:t xml:space="preserve">effected some 700 or more years ago by </w:t>
      </w:r>
      <w:r w:rsidR="00A723D0" w:rsidRPr="001424F5">
        <w:rPr>
          <w:rFonts w:ascii="Arial" w:hAnsi="Arial" w:cs="Arial"/>
        </w:rPr>
        <w:t xml:space="preserve">King </w:t>
      </w:r>
      <w:proofErr w:type="spellStart"/>
      <w:r w:rsidR="00A723D0" w:rsidRPr="001424F5">
        <w:rPr>
          <w:rFonts w:ascii="Arial" w:hAnsi="Arial" w:cs="Arial"/>
        </w:rPr>
        <w:t>Ngcwina</w:t>
      </w:r>
      <w:proofErr w:type="spellEnd"/>
      <w:r w:rsidR="00A723D0" w:rsidRPr="001424F5">
        <w:rPr>
          <w:rFonts w:ascii="Arial" w:hAnsi="Arial" w:cs="Arial"/>
        </w:rPr>
        <w:t>.</w:t>
      </w:r>
      <w:r w:rsidR="001D1B87" w:rsidRPr="001424F5">
        <w:rPr>
          <w:rFonts w:ascii="Arial" w:hAnsi="Arial" w:cs="Arial"/>
        </w:rPr>
        <w:t xml:space="preserve"> </w:t>
      </w:r>
      <w:r w:rsidR="00166C95" w:rsidRPr="001424F5">
        <w:rPr>
          <w:rFonts w:ascii="Arial" w:hAnsi="Arial" w:cs="Arial"/>
        </w:rPr>
        <w:t xml:space="preserve">Given the </w:t>
      </w:r>
      <w:r w:rsidR="000518D6" w:rsidRPr="001424F5">
        <w:rPr>
          <w:rFonts w:ascii="Arial" w:hAnsi="Arial" w:cs="Arial"/>
        </w:rPr>
        <w:t>lapse of time</w:t>
      </w:r>
      <w:r w:rsidR="00340FB4" w:rsidRPr="001424F5">
        <w:rPr>
          <w:rFonts w:ascii="Arial" w:hAnsi="Arial" w:cs="Arial"/>
        </w:rPr>
        <w:t xml:space="preserve"> since the events relied upon by the </w:t>
      </w:r>
      <w:proofErr w:type="spellStart"/>
      <w:r w:rsidR="00340FB4" w:rsidRPr="001424F5">
        <w:rPr>
          <w:rFonts w:ascii="Arial" w:hAnsi="Arial" w:cs="Arial"/>
        </w:rPr>
        <w:t>Dosini</w:t>
      </w:r>
      <w:proofErr w:type="spellEnd"/>
      <w:r w:rsidR="00340FB4" w:rsidRPr="001424F5">
        <w:rPr>
          <w:rFonts w:ascii="Arial" w:hAnsi="Arial" w:cs="Arial"/>
        </w:rPr>
        <w:t xml:space="preserve"> family</w:t>
      </w:r>
      <w:r w:rsidR="005875D8" w:rsidRPr="001424F5">
        <w:rPr>
          <w:rFonts w:ascii="Arial" w:hAnsi="Arial" w:cs="Arial"/>
        </w:rPr>
        <w:t xml:space="preserve">, it is not surprising that </w:t>
      </w:r>
      <w:r w:rsidR="00920E7A" w:rsidRPr="001424F5">
        <w:rPr>
          <w:rFonts w:ascii="Arial" w:hAnsi="Arial" w:cs="Arial"/>
        </w:rPr>
        <w:t xml:space="preserve">there </w:t>
      </w:r>
      <w:r w:rsidR="004547F2" w:rsidRPr="001424F5">
        <w:rPr>
          <w:rFonts w:ascii="Arial" w:hAnsi="Arial" w:cs="Arial"/>
        </w:rPr>
        <w:t xml:space="preserve">is </w:t>
      </w:r>
      <w:r w:rsidR="004A1D33" w:rsidRPr="001424F5">
        <w:rPr>
          <w:rFonts w:ascii="Arial" w:hAnsi="Arial" w:cs="Arial"/>
        </w:rPr>
        <w:t xml:space="preserve">no </w:t>
      </w:r>
      <w:r w:rsidR="004547F2" w:rsidRPr="001424F5">
        <w:rPr>
          <w:rFonts w:ascii="Arial" w:hAnsi="Arial" w:cs="Arial"/>
        </w:rPr>
        <w:t xml:space="preserve">ready factual evidence to hand to </w:t>
      </w:r>
      <w:r w:rsidR="001A15F5" w:rsidRPr="001424F5">
        <w:rPr>
          <w:rFonts w:ascii="Arial" w:hAnsi="Arial" w:cs="Arial"/>
        </w:rPr>
        <w:t>judge the rights or wrongs of what happened</w:t>
      </w:r>
      <w:r w:rsidR="00CD38EB" w:rsidRPr="001424F5">
        <w:rPr>
          <w:rFonts w:ascii="Arial" w:hAnsi="Arial" w:cs="Arial"/>
        </w:rPr>
        <w:t xml:space="preserve"> when King </w:t>
      </w:r>
      <w:proofErr w:type="spellStart"/>
      <w:r w:rsidR="00CD38EB" w:rsidRPr="001424F5">
        <w:rPr>
          <w:rFonts w:ascii="Arial" w:hAnsi="Arial" w:cs="Arial"/>
        </w:rPr>
        <w:t>Ngcwina</w:t>
      </w:r>
      <w:proofErr w:type="spellEnd"/>
      <w:r w:rsidR="00CD38EB" w:rsidRPr="001424F5">
        <w:rPr>
          <w:rFonts w:ascii="Arial" w:hAnsi="Arial" w:cs="Arial"/>
        </w:rPr>
        <w:t xml:space="preserve"> disinherited </w:t>
      </w:r>
      <w:proofErr w:type="spellStart"/>
      <w:r w:rsidR="00CD38EB" w:rsidRPr="001424F5">
        <w:rPr>
          <w:rFonts w:ascii="Arial" w:hAnsi="Arial" w:cs="Arial"/>
        </w:rPr>
        <w:t>Dosini</w:t>
      </w:r>
      <w:proofErr w:type="spellEnd"/>
      <w:r w:rsidR="00CD38EB" w:rsidRPr="001424F5">
        <w:rPr>
          <w:rFonts w:ascii="Arial" w:hAnsi="Arial" w:cs="Arial"/>
        </w:rPr>
        <w:t xml:space="preserve"> in favour of Cira.</w:t>
      </w:r>
      <w:r w:rsidR="00881B3C" w:rsidRPr="001424F5">
        <w:rPr>
          <w:rFonts w:ascii="Arial" w:hAnsi="Arial" w:cs="Arial"/>
        </w:rPr>
        <w:t xml:space="preserve"> </w:t>
      </w:r>
      <w:r w:rsidR="00667B2A" w:rsidRPr="001424F5">
        <w:rPr>
          <w:rFonts w:ascii="Arial" w:hAnsi="Arial" w:cs="Arial"/>
        </w:rPr>
        <w:t xml:space="preserve">In any event, </w:t>
      </w:r>
      <w:r w:rsidR="00C03F50" w:rsidRPr="001424F5">
        <w:rPr>
          <w:rFonts w:ascii="Arial" w:hAnsi="Arial" w:cs="Arial"/>
        </w:rPr>
        <w:t xml:space="preserve">the interdict and declaratory relief sought by and granted in favour of the </w:t>
      </w:r>
      <w:proofErr w:type="spellStart"/>
      <w:r w:rsidR="00C03F50" w:rsidRPr="001424F5">
        <w:rPr>
          <w:rFonts w:ascii="Arial" w:hAnsi="Arial" w:cs="Arial"/>
        </w:rPr>
        <w:t>Phahlo</w:t>
      </w:r>
      <w:proofErr w:type="spellEnd"/>
      <w:r w:rsidR="00C03F50" w:rsidRPr="001424F5">
        <w:rPr>
          <w:rFonts w:ascii="Arial" w:hAnsi="Arial" w:cs="Arial"/>
        </w:rPr>
        <w:t xml:space="preserve"> family was deliberately narrowly tailored. It was specifically aimed at </w:t>
      </w:r>
      <w:r w:rsidR="0085316E" w:rsidRPr="001424F5">
        <w:rPr>
          <w:rFonts w:ascii="Arial" w:hAnsi="Arial" w:cs="Arial"/>
        </w:rPr>
        <w:t xml:space="preserve">obtaining clarity </w:t>
      </w:r>
      <w:r w:rsidR="007C4C83" w:rsidRPr="001424F5">
        <w:rPr>
          <w:rFonts w:ascii="Arial" w:hAnsi="Arial" w:cs="Arial"/>
        </w:rPr>
        <w:t xml:space="preserve">on which </w:t>
      </w:r>
      <w:r w:rsidR="004F01C9" w:rsidRPr="001424F5">
        <w:rPr>
          <w:rFonts w:ascii="Arial" w:hAnsi="Arial" w:cs="Arial"/>
        </w:rPr>
        <w:t xml:space="preserve">asserted royal family could legitimately nominate </w:t>
      </w:r>
      <w:r w:rsidR="00CB4EFA" w:rsidRPr="001424F5">
        <w:rPr>
          <w:rFonts w:ascii="Arial" w:hAnsi="Arial" w:cs="Arial"/>
        </w:rPr>
        <w:t xml:space="preserve">a replacement for </w:t>
      </w:r>
      <w:r w:rsidR="008664E8" w:rsidRPr="001424F5">
        <w:rPr>
          <w:rFonts w:ascii="Arial" w:hAnsi="Arial" w:cs="Arial"/>
        </w:rPr>
        <w:t xml:space="preserve">King </w:t>
      </w:r>
      <w:proofErr w:type="spellStart"/>
      <w:r w:rsidR="008664E8" w:rsidRPr="001424F5">
        <w:rPr>
          <w:rFonts w:ascii="Arial" w:hAnsi="Arial" w:cs="Arial"/>
        </w:rPr>
        <w:t>Mhlont</w:t>
      </w:r>
      <w:r w:rsidR="003E0CF1">
        <w:rPr>
          <w:rFonts w:ascii="Arial" w:hAnsi="Arial" w:cs="Arial"/>
        </w:rPr>
        <w:t>h</w:t>
      </w:r>
      <w:r w:rsidR="008664E8" w:rsidRPr="001424F5">
        <w:rPr>
          <w:rFonts w:ascii="Arial" w:hAnsi="Arial" w:cs="Arial"/>
        </w:rPr>
        <w:t>lo</w:t>
      </w:r>
      <w:proofErr w:type="spellEnd"/>
      <w:r w:rsidR="00B52609" w:rsidRPr="001424F5">
        <w:rPr>
          <w:rFonts w:ascii="Arial" w:hAnsi="Arial" w:cs="Arial"/>
        </w:rPr>
        <w:t xml:space="preserve">. </w:t>
      </w:r>
      <w:r w:rsidR="003866B7" w:rsidRPr="001424F5">
        <w:rPr>
          <w:rFonts w:ascii="Arial" w:hAnsi="Arial" w:cs="Arial"/>
        </w:rPr>
        <w:t xml:space="preserve">The broader question sought to be relied upon by the </w:t>
      </w:r>
      <w:proofErr w:type="spellStart"/>
      <w:r w:rsidR="003866B7" w:rsidRPr="001424F5">
        <w:rPr>
          <w:rFonts w:ascii="Arial" w:hAnsi="Arial" w:cs="Arial"/>
        </w:rPr>
        <w:t>Dosini</w:t>
      </w:r>
      <w:proofErr w:type="spellEnd"/>
      <w:r w:rsidR="003866B7" w:rsidRPr="001424F5">
        <w:rPr>
          <w:rFonts w:ascii="Arial" w:hAnsi="Arial" w:cs="Arial"/>
        </w:rPr>
        <w:t xml:space="preserve"> family, namely whether their ancestor was unlawfully </w:t>
      </w:r>
      <w:r w:rsidR="0005785A" w:rsidRPr="001424F5">
        <w:rPr>
          <w:rFonts w:ascii="Arial" w:hAnsi="Arial" w:cs="Arial"/>
        </w:rPr>
        <w:t>disinherited</w:t>
      </w:r>
      <w:r w:rsidR="00035A6D" w:rsidRPr="001424F5">
        <w:rPr>
          <w:rFonts w:ascii="Arial" w:hAnsi="Arial" w:cs="Arial"/>
        </w:rPr>
        <w:t xml:space="preserve"> </w:t>
      </w:r>
      <w:r w:rsidR="00CF4959" w:rsidRPr="001424F5">
        <w:rPr>
          <w:rFonts w:ascii="Arial" w:hAnsi="Arial" w:cs="Arial"/>
        </w:rPr>
        <w:t xml:space="preserve">700 years </w:t>
      </w:r>
      <w:r w:rsidR="00035A6D" w:rsidRPr="001424F5">
        <w:rPr>
          <w:rFonts w:ascii="Arial" w:hAnsi="Arial" w:cs="Arial"/>
        </w:rPr>
        <w:t>did not</w:t>
      </w:r>
      <w:r w:rsidR="00CF4959" w:rsidRPr="001424F5">
        <w:rPr>
          <w:rFonts w:ascii="Arial" w:hAnsi="Arial" w:cs="Arial"/>
        </w:rPr>
        <w:t xml:space="preserve"> </w:t>
      </w:r>
      <w:r w:rsidR="0083066A" w:rsidRPr="001424F5">
        <w:rPr>
          <w:rFonts w:ascii="Arial" w:hAnsi="Arial" w:cs="Arial"/>
        </w:rPr>
        <w:t xml:space="preserve">require determination </w:t>
      </w:r>
      <w:r w:rsidR="00CF4959" w:rsidRPr="001424F5">
        <w:rPr>
          <w:rFonts w:ascii="Arial" w:hAnsi="Arial" w:cs="Arial"/>
        </w:rPr>
        <w:t>by the high court</w:t>
      </w:r>
      <w:r w:rsidR="004B1148" w:rsidRPr="001424F5">
        <w:rPr>
          <w:rFonts w:ascii="Arial" w:hAnsi="Arial" w:cs="Arial"/>
        </w:rPr>
        <w:t>, nor by this Court on appeal, were the matter to proceed</w:t>
      </w:r>
      <w:r w:rsidR="00CF4959" w:rsidRPr="001424F5">
        <w:rPr>
          <w:rFonts w:ascii="Arial" w:hAnsi="Arial" w:cs="Arial"/>
        </w:rPr>
        <w:t>.</w:t>
      </w:r>
      <w:r w:rsidR="001A2F9F" w:rsidRPr="001424F5">
        <w:rPr>
          <w:rFonts w:ascii="Arial" w:hAnsi="Arial" w:cs="Arial"/>
        </w:rPr>
        <w:t xml:space="preserve"> All of these considerations point to it being inappropriate for this Court to exercise </w:t>
      </w:r>
      <w:r w:rsidR="00E16D87" w:rsidRPr="001424F5">
        <w:rPr>
          <w:rFonts w:ascii="Arial" w:hAnsi="Arial" w:cs="Arial"/>
        </w:rPr>
        <w:t>its</w:t>
      </w:r>
      <w:r w:rsidR="001A2F9F" w:rsidRPr="001424F5">
        <w:rPr>
          <w:rFonts w:ascii="Arial" w:hAnsi="Arial" w:cs="Arial"/>
        </w:rPr>
        <w:t xml:space="preserve"> discretion</w:t>
      </w:r>
      <w:r w:rsidR="009F0FC7" w:rsidRPr="001424F5">
        <w:rPr>
          <w:rFonts w:ascii="Arial" w:hAnsi="Arial" w:cs="Arial"/>
        </w:rPr>
        <w:t xml:space="preserve"> </w:t>
      </w:r>
      <w:r w:rsidR="00E16D87" w:rsidRPr="001424F5">
        <w:rPr>
          <w:rFonts w:ascii="Arial" w:hAnsi="Arial" w:cs="Arial"/>
        </w:rPr>
        <w:t>to consider the appeal</w:t>
      </w:r>
      <w:r w:rsidR="00D91EF6" w:rsidRPr="001424F5">
        <w:rPr>
          <w:rFonts w:ascii="Arial" w:hAnsi="Arial" w:cs="Arial"/>
        </w:rPr>
        <w:t>.</w:t>
      </w:r>
    </w:p>
    <w:p w14:paraId="13704726" w14:textId="77777777" w:rsidR="00A149EC" w:rsidRPr="001424F5" w:rsidRDefault="00A149EC" w:rsidP="00E86E90">
      <w:pPr>
        <w:pStyle w:val="NormalWeb"/>
        <w:spacing w:line="360" w:lineRule="auto"/>
        <w:contextualSpacing/>
        <w:jc w:val="both"/>
        <w:rPr>
          <w:rFonts w:ascii="Arial" w:hAnsi="Arial" w:cs="Arial"/>
        </w:rPr>
      </w:pPr>
    </w:p>
    <w:p w14:paraId="509433B5" w14:textId="070772BC" w:rsidR="00037A6D" w:rsidRPr="001424F5" w:rsidRDefault="00A149EC" w:rsidP="00E86E90">
      <w:pPr>
        <w:pStyle w:val="NormalWeb"/>
        <w:spacing w:line="360" w:lineRule="auto"/>
        <w:contextualSpacing/>
        <w:jc w:val="both"/>
        <w:rPr>
          <w:rFonts w:ascii="Arial" w:hAnsi="Arial" w:cs="Arial"/>
        </w:rPr>
      </w:pPr>
      <w:r w:rsidRPr="001424F5">
        <w:rPr>
          <w:rFonts w:ascii="Arial" w:hAnsi="Arial" w:cs="Arial"/>
        </w:rPr>
        <w:t>[</w:t>
      </w:r>
      <w:r w:rsidR="00E8266E" w:rsidRPr="001424F5">
        <w:rPr>
          <w:rFonts w:ascii="Arial" w:hAnsi="Arial" w:cs="Arial"/>
        </w:rPr>
        <w:t>2</w:t>
      </w:r>
      <w:r w:rsidR="00D17F4B" w:rsidRPr="001424F5">
        <w:rPr>
          <w:rFonts w:ascii="Arial" w:hAnsi="Arial" w:cs="Arial"/>
        </w:rPr>
        <w:t>6</w:t>
      </w:r>
      <w:r w:rsidRPr="001424F5">
        <w:rPr>
          <w:rFonts w:ascii="Arial" w:hAnsi="Arial" w:cs="Arial"/>
        </w:rPr>
        <w:t>]</w:t>
      </w:r>
      <w:r w:rsidRPr="001424F5">
        <w:rPr>
          <w:rFonts w:ascii="Arial" w:hAnsi="Arial" w:cs="Arial"/>
        </w:rPr>
        <w:tab/>
      </w:r>
      <w:r w:rsidR="00916D4C" w:rsidRPr="001424F5">
        <w:rPr>
          <w:rFonts w:ascii="Arial" w:hAnsi="Arial" w:cs="Arial"/>
        </w:rPr>
        <w:t xml:space="preserve">Finally, the </w:t>
      </w:r>
      <w:r w:rsidR="00083F8F" w:rsidRPr="001424F5">
        <w:rPr>
          <w:rFonts w:ascii="Arial" w:hAnsi="Arial" w:cs="Arial"/>
        </w:rPr>
        <w:t>appellants</w:t>
      </w:r>
      <w:r w:rsidR="00916D4C" w:rsidRPr="001424F5">
        <w:rPr>
          <w:rFonts w:ascii="Arial" w:hAnsi="Arial" w:cs="Arial"/>
        </w:rPr>
        <w:t xml:space="preserve"> submitted that </w:t>
      </w:r>
      <w:r w:rsidR="00CF238E" w:rsidRPr="001424F5">
        <w:rPr>
          <w:rFonts w:ascii="Arial" w:hAnsi="Arial" w:cs="Arial"/>
        </w:rPr>
        <w:t xml:space="preserve">as the President’s </w:t>
      </w:r>
      <w:r w:rsidR="00672CC7" w:rsidRPr="001424F5">
        <w:rPr>
          <w:rFonts w:ascii="Arial" w:hAnsi="Arial" w:cs="Arial"/>
        </w:rPr>
        <w:t xml:space="preserve">recognition </w:t>
      </w:r>
      <w:r w:rsidR="00A80CD5" w:rsidRPr="001424F5">
        <w:rPr>
          <w:rFonts w:ascii="Arial" w:hAnsi="Arial" w:cs="Arial"/>
        </w:rPr>
        <w:t xml:space="preserve">of Mr Matiwane </w:t>
      </w:r>
      <w:r w:rsidR="00083F8F" w:rsidRPr="001424F5">
        <w:rPr>
          <w:rFonts w:ascii="Arial" w:hAnsi="Arial" w:cs="Arial"/>
        </w:rPr>
        <w:t>as king</w:t>
      </w:r>
      <w:r w:rsidR="0025765F" w:rsidRPr="001424F5">
        <w:rPr>
          <w:rFonts w:ascii="Arial" w:hAnsi="Arial" w:cs="Arial"/>
        </w:rPr>
        <w:t xml:space="preserve"> was subject to a review application instituted by them, we should hear the appea</w:t>
      </w:r>
      <w:r w:rsidR="00EA31C5" w:rsidRPr="001424F5">
        <w:rPr>
          <w:rFonts w:ascii="Arial" w:hAnsi="Arial" w:cs="Arial"/>
        </w:rPr>
        <w:t>l</w:t>
      </w:r>
      <w:r w:rsidR="003A088A" w:rsidRPr="001424F5">
        <w:rPr>
          <w:rFonts w:ascii="Arial" w:hAnsi="Arial" w:cs="Arial"/>
        </w:rPr>
        <w:t>, as the interdict</w:t>
      </w:r>
      <w:r w:rsidR="000F75DD" w:rsidRPr="001424F5">
        <w:rPr>
          <w:rFonts w:ascii="Arial" w:hAnsi="Arial" w:cs="Arial"/>
        </w:rPr>
        <w:t xml:space="preserve"> granted by </w:t>
      </w:r>
      <w:proofErr w:type="spellStart"/>
      <w:r w:rsidR="000F75DD" w:rsidRPr="001424F5">
        <w:rPr>
          <w:rFonts w:ascii="Arial" w:hAnsi="Arial" w:cs="Arial"/>
        </w:rPr>
        <w:t>Jolwana</w:t>
      </w:r>
      <w:proofErr w:type="spellEnd"/>
      <w:r w:rsidR="000F75DD" w:rsidRPr="001424F5">
        <w:rPr>
          <w:rFonts w:ascii="Arial" w:hAnsi="Arial" w:cs="Arial"/>
        </w:rPr>
        <w:t xml:space="preserve"> J would </w:t>
      </w:r>
      <w:r w:rsidR="009A55C5" w:rsidRPr="001424F5">
        <w:rPr>
          <w:rFonts w:ascii="Arial" w:hAnsi="Arial" w:cs="Arial"/>
        </w:rPr>
        <w:t xml:space="preserve">otherwise </w:t>
      </w:r>
      <w:r w:rsidR="000F75DD" w:rsidRPr="001424F5">
        <w:rPr>
          <w:rFonts w:ascii="Arial" w:hAnsi="Arial" w:cs="Arial"/>
        </w:rPr>
        <w:t xml:space="preserve">remain </w:t>
      </w:r>
      <w:r w:rsidR="00EC06C8" w:rsidRPr="001424F5">
        <w:rPr>
          <w:rFonts w:ascii="Arial" w:hAnsi="Arial" w:cs="Arial"/>
        </w:rPr>
        <w:t xml:space="preserve">effective and could </w:t>
      </w:r>
      <w:r w:rsidR="006F1190" w:rsidRPr="001424F5">
        <w:rPr>
          <w:rFonts w:ascii="Arial" w:hAnsi="Arial" w:cs="Arial"/>
        </w:rPr>
        <w:t xml:space="preserve">jeopardise the appellants’ </w:t>
      </w:r>
      <w:r w:rsidR="0028130D" w:rsidRPr="001424F5">
        <w:rPr>
          <w:rFonts w:ascii="Arial" w:hAnsi="Arial" w:cs="Arial"/>
        </w:rPr>
        <w:t>legal prospects in the fu</w:t>
      </w:r>
      <w:r w:rsidR="00111DB2">
        <w:rPr>
          <w:rFonts w:ascii="Arial" w:hAnsi="Arial" w:cs="Arial"/>
        </w:rPr>
        <w:t>t</w:t>
      </w:r>
      <w:r w:rsidR="0028130D" w:rsidRPr="001424F5">
        <w:rPr>
          <w:rFonts w:ascii="Arial" w:hAnsi="Arial" w:cs="Arial"/>
        </w:rPr>
        <w:t>ure.</w:t>
      </w:r>
      <w:r w:rsidR="000F75DD" w:rsidRPr="001424F5">
        <w:rPr>
          <w:rFonts w:ascii="Arial" w:hAnsi="Arial" w:cs="Arial"/>
        </w:rPr>
        <w:t xml:space="preserve"> </w:t>
      </w:r>
      <w:r w:rsidR="00DE3B87" w:rsidRPr="001424F5">
        <w:rPr>
          <w:rFonts w:ascii="Arial" w:hAnsi="Arial" w:cs="Arial"/>
        </w:rPr>
        <w:t xml:space="preserve">The </w:t>
      </w:r>
      <w:r w:rsidR="00DE3B87" w:rsidRPr="001424F5">
        <w:rPr>
          <w:rFonts w:ascii="Arial" w:hAnsi="Arial" w:cs="Arial"/>
        </w:rPr>
        <w:lastRenderedPageBreak/>
        <w:t>submission is groundless</w:t>
      </w:r>
      <w:r w:rsidR="001A5D03" w:rsidRPr="001424F5">
        <w:rPr>
          <w:rFonts w:ascii="Arial" w:hAnsi="Arial" w:cs="Arial"/>
        </w:rPr>
        <w:t xml:space="preserve">. </w:t>
      </w:r>
      <w:r w:rsidR="00A35DC0" w:rsidRPr="001424F5">
        <w:rPr>
          <w:rFonts w:ascii="Arial" w:hAnsi="Arial" w:cs="Arial"/>
        </w:rPr>
        <w:t>This Court has no details of the review application</w:t>
      </w:r>
      <w:r w:rsidR="00116BCC" w:rsidRPr="001424F5">
        <w:rPr>
          <w:rFonts w:ascii="Arial" w:hAnsi="Arial" w:cs="Arial"/>
        </w:rPr>
        <w:t xml:space="preserve">, or even whether </w:t>
      </w:r>
      <w:r w:rsidR="00EF276A" w:rsidRPr="001424F5">
        <w:rPr>
          <w:rFonts w:ascii="Arial" w:hAnsi="Arial" w:cs="Arial"/>
        </w:rPr>
        <w:t xml:space="preserve">it is being actively pursued. </w:t>
      </w:r>
      <w:r w:rsidR="00945DA3" w:rsidRPr="001424F5">
        <w:rPr>
          <w:rFonts w:ascii="Arial" w:hAnsi="Arial" w:cs="Arial"/>
        </w:rPr>
        <w:t>I</w:t>
      </w:r>
      <w:r w:rsidR="00EF30C8" w:rsidRPr="001424F5">
        <w:rPr>
          <w:rFonts w:ascii="Arial" w:hAnsi="Arial" w:cs="Arial"/>
        </w:rPr>
        <w:t>t</w:t>
      </w:r>
      <w:r w:rsidR="00682239" w:rsidRPr="001424F5">
        <w:rPr>
          <w:rFonts w:ascii="Arial" w:hAnsi="Arial" w:cs="Arial"/>
        </w:rPr>
        <w:t xml:space="preserve"> would be </w:t>
      </w:r>
      <w:r w:rsidR="00F2273A" w:rsidRPr="001424F5">
        <w:rPr>
          <w:rFonts w:ascii="Arial" w:hAnsi="Arial" w:cs="Arial"/>
        </w:rPr>
        <w:t xml:space="preserve">an exercise of pure speculation for this Court to conclude that </w:t>
      </w:r>
      <w:r w:rsidR="00806407" w:rsidRPr="001424F5">
        <w:rPr>
          <w:rFonts w:ascii="Arial" w:hAnsi="Arial" w:cs="Arial"/>
        </w:rPr>
        <w:t xml:space="preserve">the </w:t>
      </w:r>
      <w:r w:rsidR="00195CF6" w:rsidRPr="001424F5">
        <w:rPr>
          <w:rFonts w:ascii="Arial" w:hAnsi="Arial" w:cs="Arial"/>
        </w:rPr>
        <w:t xml:space="preserve">review </w:t>
      </w:r>
      <w:r w:rsidR="00DB480C" w:rsidRPr="001424F5">
        <w:rPr>
          <w:rFonts w:ascii="Arial" w:hAnsi="Arial" w:cs="Arial"/>
        </w:rPr>
        <w:t>saves the matter from mootness</w:t>
      </w:r>
      <w:r w:rsidR="00195CF6" w:rsidRPr="001424F5">
        <w:rPr>
          <w:rFonts w:ascii="Arial" w:hAnsi="Arial" w:cs="Arial"/>
        </w:rPr>
        <w:t xml:space="preserve">, or that </w:t>
      </w:r>
      <w:r w:rsidR="00DB480C" w:rsidRPr="001424F5">
        <w:rPr>
          <w:rFonts w:ascii="Arial" w:hAnsi="Arial" w:cs="Arial"/>
        </w:rPr>
        <w:t xml:space="preserve">the Court should exercise its discretion and </w:t>
      </w:r>
      <w:r w:rsidR="00195CF6" w:rsidRPr="001424F5">
        <w:rPr>
          <w:rFonts w:ascii="Arial" w:hAnsi="Arial" w:cs="Arial"/>
        </w:rPr>
        <w:t>consider the appeal.</w:t>
      </w:r>
      <w:r w:rsidR="00F92506" w:rsidRPr="001424F5">
        <w:rPr>
          <w:rFonts w:ascii="Arial" w:hAnsi="Arial" w:cs="Arial"/>
        </w:rPr>
        <w:t xml:space="preserve"> In any event, unless and until the President’s decision is set aside, it remains </w:t>
      </w:r>
      <w:r w:rsidR="00F04FCB" w:rsidRPr="001424F5">
        <w:rPr>
          <w:rFonts w:ascii="Arial" w:hAnsi="Arial" w:cs="Arial"/>
        </w:rPr>
        <w:t>valid</w:t>
      </w:r>
      <w:r w:rsidR="00A559D5" w:rsidRPr="001424F5">
        <w:rPr>
          <w:rFonts w:ascii="Arial" w:hAnsi="Arial" w:cs="Arial"/>
        </w:rPr>
        <w:t xml:space="preserve"> and effective</w:t>
      </w:r>
      <w:r w:rsidR="00175EEB" w:rsidRPr="001424F5">
        <w:rPr>
          <w:rFonts w:ascii="Arial" w:hAnsi="Arial" w:cs="Arial"/>
        </w:rPr>
        <w:t>.</w:t>
      </w:r>
      <w:r w:rsidR="0073461A" w:rsidRPr="001424F5">
        <w:rPr>
          <w:rStyle w:val="FootnoteReference"/>
          <w:rFonts w:ascii="Arial" w:hAnsi="Arial" w:cs="Arial"/>
        </w:rPr>
        <w:footnoteReference w:id="9"/>
      </w:r>
    </w:p>
    <w:p w14:paraId="21E1818F" w14:textId="77777777" w:rsidR="00037A6D" w:rsidRPr="001424F5" w:rsidRDefault="00037A6D" w:rsidP="00E86E90">
      <w:pPr>
        <w:pStyle w:val="NormalWeb"/>
        <w:spacing w:line="360" w:lineRule="auto"/>
        <w:contextualSpacing/>
        <w:jc w:val="both"/>
        <w:rPr>
          <w:rFonts w:ascii="Arial" w:hAnsi="Arial" w:cs="Arial"/>
        </w:rPr>
      </w:pPr>
    </w:p>
    <w:p w14:paraId="5E39DC95" w14:textId="3A20346A" w:rsidR="00D20295" w:rsidRPr="001424F5" w:rsidRDefault="00037A6D" w:rsidP="00E86E90">
      <w:pPr>
        <w:pStyle w:val="NormalWeb"/>
        <w:spacing w:line="360" w:lineRule="auto"/>
        <w:contextualSpacing/>
        <w:jc w:val="both"/>
        <w:rPr>
          <w:rFonts w:ascii="Arial" w:hAnsi="Arial" w:cs="Arial"/>
        </w:rPr>
      </w:pPr>
      <w:r w:rsidRPr="001424F5">
        <w:rPr>
          <w:rFonts w:ascii="Arial" w:hAnsi="Arial" w:cs="Arial"/>
        </w:rPr>
        <w:t>[</w:t>
      </w:r>
      <w:r w:rsidR="00E8266E" w:rsidRPr="001424F5">
        <w:rPr>
          <w:rFonts w:ascii="Arial" w:hAnsi="Arial" w:cs="Arial"/>
        </w:rPr>
        <w:t>2</w:t>
      </w:r>
      <w:r w:rsidR="00D17F4B" w:rsidRPr="001424F5">
        <w:rPr>
          <w:rFonts w:ascii="Arial" w:hAnsi="Arial" w:cs="Arial"/>
        </w:rPr>
        <w:t>7</w:t>
      </w:r>
      <w:r w:rsidRPr="001424F5">
        <w:rPr>
          <w:rFonts w:ascii="Arial" w:hAnsi="Arial" w:cs="Arial"/>
        </w:rPr>
        <w:t>]</w:t>
      </w:r>
      <w:r w:rsidRPr="001424F5">
        <w:rPr>
          <w:rFonts w:ascii="Arial" w:hAnsi="Arial" w:cs="Arial"/>
        </w:rPr>
        <w:tab/>
      </w:r>
      <w:r w:rsidR="00DB480C" w:rsidRPr="001424F5">
        <w:rPr>
          <w:rFonts w:ascii="Arial" w:hAnsi="Arial" w:cs="Arial"/>
        </w:rPr>
        <w:t xml:space="preserve">The fact of the matter is </w:t>
      </w:r>
      <w:r w:rsidR="00D0084C" w:rsidRPr="001424F5">
        <w:rPr>
          <w:rFonts w:ascii="Arial" w:hAnsi="Arial" w:cs="Arial"/>
        </w:rPr>
        <w:t xml:space="preserve">that </w:t>
      </w:r>
      <w:r w:rsidR="003835B7" w:rsidRPr="001424F5">
        <w:rPr>
          <w:rFonts w:ascii="Arial" w:hAnsi="Arial" w:cs="Arial"/>
        </w:rPr>
        <w:t>the appeal process was overtaken by events that occurred subsequent to the first high court judgment</w:t>
      </w:r>
      <w:r w:rsidR="006D4672" w:rsidRPr="001424F5">
        <w:rPr>
          <w:rFonts w:ascii="Arial" w:hAnsi="Arial" w:cs="Arial"/>
        </w:rPr>
        <w:t xml:space="preserve">. For whatever reason, neither party </w:t>
      </w:r>
      <w:r w:rsidR="00F73D23" w:rsidRPr="001424F5">
        <w:rPr>
          <w:rFonts w:ascii="Arial" w:hAnsi="Arial" w:cs="Arial"/>
        </w:rPr>
        <w:t xml:space="preserve">disclosed to either the full court or </w:t>
      </w:r>
      <w:r w:rsidR="009B795C" w:rsidRPr="001424F5">
        <w:rPr>
          <w:rFonts w:ascii="Arial" w:hAnsi="Arial" w:cs="Arial"/>
        </w:rPr>
        <w:t xml:space="preserve">in the appeal record </w:t>
      </w:r>
      <w:r w:rsidR="00FF71BA" w:rsidRPr="001424F5">
        <w:rPr>
          <w:rFonts w:ascii="Arial" w:hAnsi="Arial" w:cs="Arial"/>
        </w:rPr>
        <w:t xml:space="preserve">filed in </w:t>
      </w:r>
      <w:r w:rsidR="00F73D23" w:rsidRPr="001424F5">
        <w:rPr>
          <w:rFonts w:ascii="Arial" w:hAnsi="Arial" w:cs="Arial"/>
        </w:rPr>
        <w:t>this Court</w:t>
      </w:r>
      <w:r w:rsidR="00944D96" w:rsidRPr="001424F5">
        <w:rPr>
          <w:rFonts w:ascii="Arial" w:hAnsi="Arial" w:cs="Arial"/>
        </w:rPr>
        <w:t xml:space="preserve"> that </w:t>
      </w:r>
      <w:r w:rsidR="005C21FF" w:rsidRPr="001424F5">
        <w:rPr>
          <w:rFonts w:ascii="Arial" w:hAnsi="Arial" w:cs="Arial"/>
        </w:rPr>
        <w:t xml:space="preserve">the President had </w:t>
      </w:r>
      <w:r w:rsidR="00031E32" w:rsidRPr="001424F5">
        <w:rPr>
          <w:rFonts w:ascii="Arial" w:hAnsi="Arial" w:cs="Arial"/>
        </w:rPr>
        <w:t xml:space="preserve">formally </w:t>
      </w:r>
      <w:r w:rsidR="00845E35" w:rsidRPr="001424F5">
        <w:rPr>
          <w:rFonts w:ascii="Arial" w:hAnsi="Arial" w:cs="Arial"/>
        </w:rPr>
        <w:t>recognised Mr Matiwane as king.</w:t>
      </w:r>
      <w:r w:rsidR="00E72270" w:rsidRPr="001424F5">
        <w:rPr>
          <w:rFonts w:ascii="Arial" w:hAnsi="Arial" w:cs="Arial"/>
        </w:rPr>
        <w:t xml:space="preserve"> </w:t>
      </w:r>
      <w:r w:rsidR="00393C5C" w:rsidRPr="001424F5">
        <w:rPr>
          <w:rFonts w:ascii="Arial" w:hAnsi="Arial" w:cs="Arial"/>
        </w:rPr>
        <w:t xml:space="preserve">This was a fact crucial to the </w:t>
      </w:r>
      <w:r w:rsidR="0077590A" w:rsidRPr="001424F5">
        <w:rPr>
          <w:rFonts w:ascii="Arial" w:hAnsi="Arial" w:cs="Arial"/>
        </w:rPr>
        <w:t xml:space="preserve">exercise by this Court of its appellate power. </w:t>
      </w:r>
      <w:r w:rsidR="002F6C17" w:rsidRPr="001424F5">
        <w:rPr>
          <w:rFonts w:ascii="Arial" w:hAnsi="Arial" w:cs="Arial"/>
        </w:rPr>
        <w:t xml:space="preserve">The failure to make </w:t>
      </w:r>
      <w:r w:rsidR="007A3239" w:rsidRPr="001424F5">
        <w:rPr>
          <w:rFonts w:ascii="Arial" w:hAnsi="Arial" w:cs="Arial"/>
        </w:rPr>
        <w:t xml:space="preserve">this </w:t>
      </w:r>
      <w:r w:rsidR="002F6C17" w:rsidRPr="001424F5">
        <w:rPr>
          <w:rFonts w:ascii="Arial" w:hAnsi="Arial" w:cs="Arial"/>
        </w:rPr>
        <w:t xml:space="preserve">disclosure </w:t>
      </w:r>
      <w:r w:rsidR="007A3239" w:rsidRPr="001424F5">
        <w:rPr>
          <w:rFonts w:ascii="Arial" w:hAnsi="Arial" w:cs="Arial"/>
        </w:rPr>
        <w:t xml:space="preserve">has had the direct result that </w:t>
      </w:r>
      <w:r w:rsidR="00B35B88" w:rsidRPr="001424F5">
        <w:rPr>
          <w:rFonts w:ascii="Arial" w:hAnsi="Arial" w:cs="Arial"/>
        </w:rPr>
        <w:t xml:space="preserve">valuable Court time and resources have been expended on </w:t>
      </w:r>
      <w:r w:rsidR="00057F76" w:rsidRPr="001424F5">
        <w:rPr>
          <w:rFonts w:ascii="Arial" w:hAnsi="Arial" w:cs="Arial"/>
        </w:rPr>
        <w:t>this matter</w:t>
      </w:r>
      <w:r w:rsidR="00FC19F7" w:rsidRPr="001424F5">
        <w:rPr>
          <w:rFonts w:ascii="Arial" w:hAnsi="Arial" w:cs="Arial"/>
        </w:rPr>
        <w:t xml:space="preserve">, directly undermining the very purpose of the rule against mootness. Such conduct is to be deprecated. </w:t>
      </w:r>
      <w:r w:rsidR="00DF36C4" w:rsidRPr="001424F5">
        <w:rPr>
          <w:rFonts w:ascii="Arial" w:hAnsi="Arial" w:cs="Arial"/>
        </w:rPr>
        <w:t xml:space="preserve">This is an issue affecting costs. </w:t>
      </w:r>
      <w:r w:rsidR="00A6465C" w:rsidRPr="001424F5">
        <w:rPr>
          <w:rFonts w:ascii="Arial" w:hAnsi="Arial" w:cs="Arial"/>
        </w:rPr>
        <w:t xml:space="preserve">Although </w:t>
      </w:r>
      <w:r w:rsidR="000D1382" w:rsidRPr="001424F5">
        <w:rPr>
          <w:rFonts w:ascii="Arial" w:hAnsi="Arial" w:cs="Arial"/>
        </w:rPr>
        <w:t>the respondents have s</w:t>
      </w:r>
      <w:r w:rsidR="00EF1053" w:rsidRPr="001424F5">
        <w:rPr>
          <w:rFonts w:ascii="Arial" w:hAnsi="Arial" w:cs="Arial"/>
        </w:rPr>
        <w:t xml:space="preserve">ucceeded in having the appeal dismissed, they should not </w:t>
      </w:r>
      <w:r w:rsidR="004752CB" w:rsidRPr="001424F5">
        <w:rPr>
          <w:rFonts w:ascii="Arial" w:hAnsi="Arial" w:cs="Arial"/>
        </w:rPr>
        <w:t xml:space="preserve">be given the benefit of a costs order in their favour. </w:t>
      </w:r>
      <w:r w:rsidR="006E3C82" w:rsidRPr="001424F5">
        <w:rPr>
          <w:rFonts w:ascii="Arial" w:hAnsi="Arial" w:cs="Arial"/>
        </w:rPr>
        <w:t>The appropriate way to deal with costs is to make no order</w:t>
      </w:r>
      <w:r w:rsidR="001B59BC" w:rsidRPr="001424F5">
        <w:rPr>
          <w:rFonts w:ascii="Arial" w:hAnsi="Arial" w:cs="Arial"/>
        </w:rPr>
        <w:t xml:space="preserve"> in that respect.</w:t>
      </w:r>
    </w:p>
    <w:p w14:paraId="05F4371B" w14:textId="77777777" w:rsidR="00D20295" w:rsidRPr="001424F5" w:rsidRDefault="00D20295" w:rsidP="00E86E90">
      <w:pPr>
        <w:pStyle w:val="NormalWeb"/>
        <w:spacing w:line="360" w:lineRule="auto"/>
        <w:contextualSpacing/>
        <w:jc w:val="both"/>
        <w:rPr>
          <w:rFonts w:ascii="Arial" w:hAnsi="Arial" w:cs="Arial"/>
        </w:rPr>
      </w:pPr>
    </w:p>
    <w:p w14:paraId="392E2F86" w14:textId="6D788F81" w:rsidR="00ED1EAD" w:rsidRPr="001424F5" w:rsidRDefault="00D20295" w:rsidP="00E86E90">
      <w:pPr>
        <w:pStyle w:val="NormalWeb"/>
        <w:spacing w:line="360" w:lineRule="auto"/>
        <w:contextualSpacing/>
        <w:jc w:val="both"/>
        <w:rPr>
          <w:rFonts w:ascii="Arial" w:hAnsi="Arial" w:cs="Arial"/>
        </w:rPr>
      </w:pPr>
      <w:r w:rsidRPr="001424F5">
        <w:rPr>
          <w:rFonts w:ascii="Arial" w:hAnsi="Arial" w:cs="Arial"/>
        </w:rPr>
        <w:t>[</w:t>
      </w:r>
      <w:r w:rsidR="00E8266E" w:rsidRPr="001424F5">
        <w:rPr>
          <w:rFonts w:ascii="Arial" w:hAnsi="Arial" w:cs="Arial"/>
        </w:rPr>
        <w:t>2</w:t>
      </w:r>
      <w:r w:rsidR="00D17F4B" w:rsidRPr="001424F5">
        <w:rPr>
          <w:rFonts w:ascii="Arial" w:hAnsi="Arial" w:cs="Arial"/>
        </w:rPr>
        <w:t>8</w:t>
      </w:r>
      <w:r w:rsidRPr="001424F5">
        <w:rPr>
          <w:rFonts w:ascii="Arial" w:hAnsi="Arial" w:cs="Arial"/>
        </w:rPr>
        <w:t>]</w:t>
      </w:r>
      <w:r w:rsidRPr="001424F5">
        <w:rPr>
          <w:rFonts w:ascii="Arial" w:hAnsi="Arial" w:cs="Arial"/>
        </w:rPr>
        <w:tab/>
        <w:t xml:space="preserve">In the result, </w:t>
      </w:r>
      <w:r w:rsidR="00ED1EAD" w:rsidRPr="001424F5">
        <w:rPr>
          <w:rFonts w:ascii="Arial" w:hAnsi="Arial" w:cs="Arial"/>
        </w:rPr>
        <w:t>I make the following order:</w:t>
      </w:r>
    </w:p>
    <w:p w14:paraId="13B18461" w14:textId="238FEA2A" w:rsidR="00D21B4D" w:rsidRPr="001424F5" w:rsidRDefault="00ED1EAD" w:rsidP="00E86E90">
      <w:pPr>
        <w:pStyle w:val="NormalWeb"/>
        <w:spacing w:line="360" w:lineRule="auto"/>
        <w:contextualSpacing/>
        <w:jc w:val="both"/>
        <w:rPr>
          <w:rFonts w:ascii="Arial" w:hAnsi="Arial" w:cs="Arial"/>
        </w:rPr>
      </w:pPr>
      <w:r w:rsidRPr="001424F5">
        <w:rPr>
          <w:rFonts w:ascii="Arial" w:hAnsi="Arial" w:cs="Arial"/>
        </w:rPr>
        <w:tab/>
        <w:t>The appeal is dismissed.</w:t>
      </w:r>
    </w:p>
    <w:p w14:paraId="412C6020" w14:textId="77777777" w:rsidR="009B7AE0" w:rsidRPr="001424F5" w:rsidRDefault="009B7AE0" w:rsidP="009B7AE0">
      <w:pPr>
        <w:spacing w:line="360" w:lineRule="auto"/>
        <w:jc w:val="both"/>
        <w:rPr>
          <w:rFonts w:ascii="Arial" w:hAnsi="Arial" w:cs="Arial"/>
        </w:rPr>
      </w:pPr>
    </w:p>
    <w:p w14:paraId="5E707906" w14:textId="77777777" w:rsidR="009B7AE0" w:rsidRPr="001424F5" w:rsidRDefault="009B7AE0" w:rsidP="009B7AE0">
      <w:pPr>
        <w:spacing w:line="360" w:lineRule="auto"/>
        <w:jc w:val="both"/>
        <w:rPr>
          <w:rFonts w:ascii="Arial" w:hAnsi="Arial" w:cs="Arial"/>
        </w:rPr>
      </w:pPr>
    </w:p>
    <w:p w14:paraId="1BDFCD5F" w14:textId="77777777" w:rsidR="009B7AE0" w:rsidRPr="001424F5" w:rsidRDefault="009B7AE0" w:rsidP="009B7AE0">
      <w:pPr>
        <w:spacing w:line="360" w:lineRule="auto"/>
        <w:ind w:left="5760"/>
        <w:jc w:val="both"/>
        <w:rPr>
          <w:rFonts w:ascii="Arial" w:hAnsi="Arial" w:cs="Arial"/>
        </w:rPr>
      </w:pPr>
      <w:r w:rsidRPr="001424F5">
        <w:rPr>
          <w:rFonts w:ascii="Arial" w:hAnsi="Arial" w:cs="Arial"/>
        </w:rPr>
        <w:t>________________________</w:t>
      </w:r>
    </w:p>
    <w:p w14:paraId="73D68874" w14:textId="4419F4C7" w:rsidR="009B7AE0" w:rsidRPr="001424F5" w:rsidRDefault="00FF7B4A" w:rsidP="00FF7B4A">
      <w:pPr>
        <w:spacing w:line="360" w:lineRule="auto"/>
        <w:ind w:left="5760"/>
        <w:jc w:val="both"/>
        <w:rPr>
          <w:rFonts w:ascii="Arial" w:hAnsi="Arial" w:cs="Arial"/>
        </w:rPr>
      </w:pPr>
      <w:r w:rsidRPr="001424F5">
        <w:rPr>
          <w:rFonts w:ascii="Arial" w:hAnsi="Arial" w:cs="Arial"/>
        </w:rPr>
        <w:t xml:space="preserve">       </w:t>
      </w:r>
      <w:r w:rsidR="007D549F" w:rsidRPr="001424F5">
        <w:rPr>
          <w:rFonts w:ascii="Arial" w:hAnsi="Arial" w:cs="Arial"/>
        </w:rPr>
        <w:t>R M KEIGHTLEY</w:t>
      </w:r>
    </w:p>
    <w:p w14:paraId="083DCD45" w14:textId="77777777" w:rsidR="009B7AE0" w:rsidRPr="001424F5" w:rsidRDefault="009B7AE0" w:rsidP="009B7AE0">
      <w:pPr>
        <w:spacing w:line="360" w:lineRule="auto"/>
        <w:ind w:left="4320" w:firstLine="720"/>
        <w:jc w:val="both"/>
        <w:rPr>
          <w:rFonts w:ascii="Arial" w:hAnsi="Arial" w:cs="Arial"/>
        </w:rPr>
      </w:pPr>
      <w:r w:rsidRPr="001424F5">
        <w:rPr>
          <w:rFonts w:ascii="Arial" w:hAnsi="Arial" w:cs="Arial"/>
        </w:rPr>
        <w:t xml:space="preserve">    </w:t>
      </w:r>
      <w:r w:rsidR="00FF7B4A" w:rsidRPr="001424F5">
        <w:rPr>
          <w:rFonts w:ascii="Arial" w:hAnsi="Arial" w:cs="Arial"/>
        </w:rPr>
        <w:t xml:space="preserve"> </w:t>
      </w:r>
      <w:r w:rsidRPr="001424F5">
        <w:rPr>
          <w:rFonts w:ascii="Arial" w:hAnsi="Arial" w:cs="Arial"/>
        </w:rPr>
        <w:t xml:space="preserve">       ACTING JUDGE OF APPEAL</w:t>
      </w:r>
    </w:p>
    <w:p w14:paraId="5BE3CF96" w14:textId="0585E17E" w:rsidR="00423B10" w:rsidRPr="001424F5" w:rsidRDefault="00423B10">
      <w:pPr>
        <w:spacing w:after="160" w:line="259" w:lineRule="auto"/>
        <w:rPr>
          <w:rFonts w:ascii="Arial" w:hAnsi="Arial" w:cs="Arial"/>
        </w:rPr>
      </w:pPr>
      <w:r w:rsidRPr="001424F5">
        <w:rPr>
          <w:rFonts w:ascii="Arial" w:hAnsi="Arial" w:cs="Arial"/>
        </w:rPr>
        <w:br w:type="page"/>
      </w:r>
    </w:p>
    <w:p w14:paraId="58C1E167" w14:textId="0589EE6A" w:rsidR="009B7AE0" w:rsidRPr="001424F5" w:rsidRDefault="009B7AE0" w:rsidP="00ED222E">
      <w:pPr>
        <w:spacing w:line="360" w:lineRule="auto"/>
        <w:ind w:firstLine="142"/>
        <w:jc w:val="both"/>
        <w:rPr>
          <w:rFonts w:ascii="Arial" w:hAnsi="Arial" w:cs="Arial"/>
        </w:rPr>
      </w:pPr>
      <w:r w:rsidRPr="001424F5">
        <w:rPr>
          <w:rFonts w:ascii="Arial" w:hAnsi="Arial" w:cs="Arial"/>
        </w:rPr>
        <w:lastRenderedPageBreak/>
        <w:t>Appearances</w:t>
      </w:r>
    </w:p>
    <w:p w14:paraId="3EC1FA9F" w14:textId="3085F6F9" w:rsidR="006A1F03" w:rsidRPr="001424F5" w:rsidRDefault="009B7AE0" w:rsidP="00780990">
      <w:pPr>
        <w:spacing w:line="360" w:lineRule="auto"/>
        <w:ind w:left="142"/>
        <w:jc w:val="both"/>
        <w:rPr>
          <w:rFonts w:ascii="Arial" w:hAnsi="Arial" w:cs="Arial"/>
        </w:rPr>
      </w:pPr>
      <w:bookmarkStart w:id="3" w:name="_Hlk166143604"/>
      <w:r w:rsidRPr="001424F5">
        <w:rPr>
          <w:rFonts w:ascii="Arial" w:hAnsi="Arial" w:cs="Arial"/>
        </w:rPr>
        <w:t>For the appellants:</w:t>
      </w:r>
      <w:r w:rsidR="006A1F03" w:rsidRPr="001424F5">
        <w:rPr>
          <w:rFonts w:ascii="Arial" w:hAnsi="Arial" w:cs="Arial"/>
        </w:rPr>
        <w:tab/>
      </w:r>
      <w:r w:rsidR="006A1F03" w:rsidRPr="001424F5">
        <w:rPr>
          <w:rFonts w:ascii="Arial" w:hAnsi="Arial" w:cs="Arial"/>
        </w:rPr>
        <w:tab/>
      </w:r>
      <w:r w:rsidR="006A1F03" w:rsidRPr="001424F5">
        <w:rPr>
          <w:rFonts w:ascii="Arial" w:hAnsi="Arial" w:cs="Arial"/>
        </w:rPr>
        <w:tab/>
      </w:r>
      <w:r w:rsidR="006A1F03" w:rsidRPr="001424F5">
        <w:rPr>
          <w:rFonts w:ascii="Arial" w:hAnsi="Arial" w:cs="Arial"/>
        </w:rPr>
        <w:tab/>
      </w:r>
      <w:r w:rsidR="008C69BA" w:rsidRPr="001424F5">
        <w:rPr>
          <w:rFonts w:ascii="Arial" w:hAnsi="Arial" w:cs="Arial"/>
        </w:rPr>
        <w:t>G Shakoane SC</w:t>
      </w:r>
    </w:p>
    <w:p w14:paraId="1CF3B352" w14:textId="3BE5025E" w:rsidR="006A1F03" w:rsidRPr="001424F5" w:rsidRDefault="00DF63F0" w:rsidP="006A1F03">
      <w:pPr>
        <w:spacing w:line="360" w:lineRule="auto"/>
        <w:ind w:left="3742" w:firstLine="578"/>
        <w:jc w:val="both"/>
        <w:rPr>
          <w:rFonts w:ascii="Arial" w:hAnsi="Arial" w:cs="Arial"/>
        </w:rPr>
      </w:pPr>
      <w:r w:rsidRPr="001424F5">
        <w:rPr>
          <w:rFonts w:ascii="Arial" w:hAnsi="Arial" w:cs="Arial"/>
        </w:rPr>
        <w:t xml:space="preserve">K </w:t>
      </w:r>
      <w:r w:rsidR="008C69BA" w:rsidRPr="001424F5">
        <w:rPr>
          <w:rFonts w:ascii="Arial" w:hAnsi="Arial" w:cs="Arial"/>
        </w:rPr>
        <w:t>Lefaladi</w:t>
      </w:r>
    </w:p>
    <w:p w14:paraId="5AFCB2F7" w14:textId="09F4E9A3" w:rsidR="009B7AE0" w:rsidRPr="001424F5" w:rsidRDefault="00DF63F0" w:rsidP="006A1F03">
      <w:pPr>
        <w:spacing w:line="360" w:lineRule="auto"/>
        <w:ind w:left="3742" w:firstLine="578"/>
        <w:jc w:val="both"/>
        <w:rPr>
          <w:rFonts w:ascii="Arial" w:hAnsi="Arial" w:cs="Arial"/>
        </w:rPr>
      </w:pPr>
      <w:r w:rsidRPr="001424F5">
        <w:rPr>
          <w:rFonts w:ascii="Arial" w:hAnsi="Arial" w:cs="Arial"/>
        </w:rPr>
        <w:t xml:space="preserve">M </w:t>
      </w:r>
      <w:r w:rsidR="008C69BA" w:rsidRPr="001424F5">
        <w:rPr>
          <w:rFonts w:ascii="Arial" w:hAnsi="Arial" w:cs="Arial"/>
        </w:rPr>
        <w:t>Mathaphuna</w:t>
      </w:r>
    </w:p>
    <w:p w14:paraId="2B6A8C97" w14:textId="68656C5D" w:rsidR="009B7AE0" w:rsidRPr="001424F5" w:rsidRDefault="009B7AE0" w:rsidP="00ED222E">
      <w:pPr>
        <w:spacing w:line="360" w:lineRule="auto"/>
        <w:ind w:firstLine="142"/>
        <w:jc w:val="both"/>
        <w:rPr>
          <w:rFonts w:ascii="Arial" w:hAnsi="Arial" w:cs="Arial"/>
          <w:bCs/>
        </w:rPr>
      </w:pPr>
      <w:r w:rsidRPr="001424F5">
        <w:rPr>
          <w:rFonts w:ascii="Arial" w:hAnsi="Arial" w:cs="Arial"/>
          <w:bCs/>
        </w:rPr>
        <w:t xml:space="preserve">Instructed by: </w:t>
      </w:r>
      <w:r w:rsidRPr="001424F5">
        <w:rPr>
          <w:rFonts w:ascii="Arial" w:hAnsi="Arial" w:cs="Arial"/>
          <w:bCs/>
        </w:rPr>
        <w:tab/>
      </w:r>
      <w:r w:rsidRPr="001424F5">
        <w:rPr>
          <w:rFonts w:ascii="Arial" w:hAnsi="Arial" w:cs="Arial"/>
          <w:bCs/>
        </w:rPr>
        <w:tab/>
      </w:r>
      <w:r w:rsidRPr="001424F5">
        <w:rPr>
          <w:rFonts w:ascii="Arial" w:hAnsi="Arial" w:cs="Arial"/>
          <w:bCs/>
        </w:rPr>
        <w:tab/>
      </w:r>
      <w:r w:rsidR="00B86113" w:rsidRPr="001424F5">
        <w:rPr>
          <w:rFonts w:ascii="Arial" w:hAnsi="Arial" w:cs="Arial"/>
          <w:bCs/>
        </w:rPr>
        <w:tab/>
      </w:r>
      <w:proofErr w:type="spellStart"/>
      <w:r w:rsidR="00694D1B" w:rsidRPr="001424F5">
        <w:rPr>
          <w:rFonts w:ascii="Arial" w:hAnsi="Arial" w:cs="Arial"/>
          <w:bCs/>
        </w:rPr>
        <w:t>Mkata</w:t>
      </w:r>
      <w:proofErr w:type="spellEnd"/>
      <w:r w:rsidR="00694D1B" w:rsidRPr="001424F5">
        <w:rPr>
          <w:rFonts w:ascii="Arial" w:hAnsi="Arial" w:cs="Arial"/>
          <w:bCs/>
        </w:rPr>
        <w:t xml:space="preserve"> Attorneys</w:t>
      </w:r>
      <w:r w:rsidRPr="001424F5">
        <w:rPr>
          <w:rFonts w:ascii="Arial" w:hAnsi="Arial" w:cs="Arial"/>
          <w:bCs/>
        </w:rPr>
        <w:t xml:space="preserve">, </w:t>
      </w:r>
      <w:proofErr w:type="spellStart"/>
      <w:r w:rsidR="00694D1B" w:rsidRPr="001424F5">
        <w:rPr>
          <w:rFonts w:ascii="Arial" w:hAnsi="Arial" w:cs="Arial"/>
          <w:bCs/>
        </w:rPr>
        <w:t>Mthatha</w:t>
      </w:r>
      <w:proofErr w:type="spellEnd"/>
    </w:p>
    <w:p w14:paraId="31A0550C" w14:textId="17FFA4E1" w:rsidR="009B7AE0" w:rsidRPr="001424F5" w:rsidRDefault="009B7AE0" w:rsidP="009B7AE0">
      <w:pPr>
        <w:spacing w:line="360" w:lineRule="auto"/>
        <w:jc w:val="both"/>
        <w:rPr>
          <w:rFonts w:ascii="Arial" w:hAnsi="Arial" w:cs="Arial"/>
          <w:bCs/>
        </w:rPr>
      </w:pPr>
      <w:r w:rsidRPr="001424F5">
        <w:rPr>
          <w:rFonts w:ascii="Arial" w:hAnsi="Arial" w:cs="Arial"/>
          <w:bCs/>
        </w:rPr>
        <w:tab/>
      </w:r>
      <w:r w:rsidRPr="001424F5">
        <w:rPr>
          <w:rFonts w:ascii="Arial" w:hAnsi="Arial" w:cs="Arial"/>
          <w:bCs/>
        </w:rPr>
        <w:tab/>
      </w:r>
      <w:r w:rsidRPr="001424F5">
        <w:rPr>
          <w:rFonts w:ascii="Arial" w:hAnsi="Arial" w:cs="Arial"/>
          <w:bCs/>
        </w:rPr>
        <w:tab/>
      </w:r>
      <w:r w:rsidRPr="001424F5">
        <w:rPr>
          <w:rFonts w:ascii="Arial" w:hAnsi="Arial" w:cs="Arial"/>
          <w:bCs/>
        </w:rPr>
        <w:tab/>
      </w:r>
      <w:r w:rsidRPr="001424F5">
        <w:rPr>
          <w:rFonts w:ascii="Arial" w:hAnsi="Arial" w:cs="Arial"/>
          <w:bCs/>
        </w:rPr>
        <w:tab/>
      </w:r>
      <w:r w:rsidR="00B86113" w:rsidRPr="001424F5">
        <w:rPr>
          <w:rFonts w:ascii="Arial" w:hAnsi="Arial" w:cs="Arial"/>
          <w:bCs/>
        </w:rPr>
        <w:tab/>
      </w:r>
      <w:r w:rsidR="00694D1B" w:rsidRPr="001424F5">
        <w:rPr>
          <w:rFonts w:ascii="Arial" w:hAnsi="Arial" w:cs="Arial"/>
          <w:bCs/>
        </w:rPr>
        <w:t>Honey Attorneys</w:t>
      </w:r>
      <w:r w:rsidRPr="001424F5">
        <w:rPr>
          <w:rFonts w:ascii="Arial" w:hAnsi="Arial" w:cs="Arial"/>
          <w:bCs/>
        </w:rPr>
        <w:t>, Bloemfontein</w:t>
      </w:r>
    </w:p>
    <w:p w14:paraId="6EEB7F2E" w14:textId="77777777" w:rsidR="009B7AE0" w:rsidRPr="001424F5" w:rsidRDefault="009B7AE0" w:rsidP="009B7AE0">
      <w:pPr>
        <w:spacing w:line="360" w:lineRule="auto"/>
        <w:jc w:val="both"/>
        <w:rPr>
          <w:rFonts w:ascii="Arial" w:hAnsi="Arial" w:cs="Arial"/>
          <w:bCs/>
        </w:rPr>
      </w:pPr>
    </w:p>
    <w:p w14:paraId="74523457" w14:textId="77777777" w:rsidR="00DF63F0" w:rsidRPr="001424F5" w:rsidRDefault="009B7AE0" w:rsidP="00780990">
      <w:pPr>
        <w:spacing w:line="360" w:lineRule="auto"/>
        <w:ind w:firstLine="142"/>
        <w:jc w:val="both"/>
        <w:rPr>
          <w:rFonts w:ascii="Arial" w:hAnsi="Arial" w:cs="Arial"/>
        </w:rPr>
      </w:pPr>
      <w:r w:rsidRPr="001424F5">
        <w:rPr>
          <w:rFonts w:ascii="Arial" w:hAnsi="Arial" w:cs="Arial"/>
        </w:rPr>
        <w:t>For the</w:t>
      </w:r>
      <w:r w:rsidR="00B86113" w:rsidRPr="001424F5">
        <w:rPr>
          <w:rFonts w:ascii="Arial" w:hAnsi="Arial" w:cs="Arial"/>
        </w:rPr>
        <w:t xml:space="preserve"> first to </w:t>
      </w:r>
      <w:r w:rsidR="00694D1B" w:rsidRPr="001424F5">
        <w:rPr>
          <w:rFonts w:ascii="Arial" w:hAnsi="Arial" w:cs="Arial"/>
        </w:rPr>
        <w:t>second</w:t>
      </w:r>
      <w:r w:rsidRPr="001424F5">
        <w:rPr>
          <w:rFonts w:ascii="Arial" w:hAnsi="Arial" w:cs="Arial"/>
        </w:rPr>
        <w:t xml:space="preserve"> respondents:</w:t>
      </w:r>
      <w:r w:rsidRPr="001424F5">
        <w:rPr>
          <w:rFonts w:ascii="Arial" w:hAnsi="Arial" w:cs="Arial"/>
        </w:rPr>
        <w:tab/>
      </w:r>
      <w:r w:rsidR="00DF63F0" w:rsidRPr="001424F5">
        <w:rPr>
          <w:rFonts w:ascii="Arial" w:hAnsi="Arial" w:cs="Arial"/>
        </w:rPr>
        <w:t>M Gwala SC</w:t>
      </w:r>
    </w:p>
    <w:p w14:paraId="5B7AEF09" w14:textId="12B117BB" w:rsidR="009B7AE0" w:rsidRPr="001424F5" w:rsidRDefault="00A4132E" w:rsidP="00A4132E">
      <w:pPr>
        <w:spacing w:line="360" w:lineRule="auto"/>
        <w:ind w:firstLine="142"/>
        <w:jc w:val="both"/>
        <w:rPr>
          <w:rFonts w:ascii="Arial" w:hAnsi="Arial" w:cs="Arial"/>
        </w:rPr>
      </w:pPr>
      <w:r w:rsidRPr="001424F5">
        <w:rPr>
          <w:rFonts w:ascii="Arial" w:hAnsi="Arial" w:cs="Arial"/>
        </w:rPr>
        <w:tab/>
      </w:r>
      <w:r w:rsidRPr="001424F5">
        <w:rPr>
          <w:rFonts w:ascii="Arial" w:hAnsi="Arial" w:cs="Arial"/>
        </w:rPr>
        <w:tab/>
      </w:r>
      <w:r w:rsidRPr="001424F5">
        <w:rPr>
          <w:rFonts w:ascii="Arial" w:hAnsi="Arial" w:cs="Arial"/>
        </w:rPr>
        <w:tab/>
      </w:r>
      <w:r w:rsidRPr="001424F5">
        <w:rPr>
          <w:rFonts w:ascii="Arial" w:hAnsi="Arial" w:cs="Arial"/>
        </w:rPr>
        <w:tab/>
      </w:r>
      <w:r w:rsidRPr="001424F5">
        <w:rPr>
          <w:rFonts w:ascii="Arial" w:hAnsi="Arial" w:cs="Arial"/>
        </w:rPr>
        <w:tab/>
      </w:r>
      <w:r w:rsidRPr="001424F5">
        <w:rPr>
          <w:rFonts w:ascii="Arial" w:hAnsi="Arial" w:cs="Arial"/>
        </w:rPr>
        <w:tab/>
        <w:t>S X Mapoma SC</w:t>
      </w:r>
    </w:p>
    <w:p w14:paraId="3D3E7E0D" w14:textId="3D8C3345" w:rsidR="00E53951" w:rsidRPr="001424F5" w:rsidRDefault="009B7AE0" w:rsidP="00780990">
      <w:pPr>
        <w:spacing w:line="360" w:lineRule="auto"/>
        <w:ind w:firstLine="142"/>
        <w:jc w:val="both"/>
        <w:rPr>
          <w:rFonts w:ascii="Arial" w:hAnsi="Arial" w:cs="Arial"/>
          <w:bCs/>
        </w:rPr>
      </w:pPr>
      <w:r w:rsidRPr="001424F5">
        <w:rPr>
          <w:rFonts w:ascii="Arial" w:hAnsi="Arial" w:cs="Arial"/>
          <w:bCs/>
        </w:rPr>
        <w:t>Instructed by:</w:t>
      </w:r>
      <w:r w:rsidRPr="001424F5">
        <w:rPr>
          <w:rFonts w:ascii="Arial" w:hAnsi="Arial" w:cs="Arial"/>
          <w:bCs/>
        </w:rPr>
        <w:tab/>
      </w:r>
      <w:r w:rsidRPr="001424F5">
        <w:rPr>
          <w:rFonts w:ascii="Arial" w:hAnsi="Arial" w:cs="Arial"/>
          <w:bCs/>
        </w:rPr>
        <w:tab/>
      </w:r>
      <w:r w:rsidRPr="001424F5">
        <w:rPr>
          <w:rFonts w:ascii="Arial" w:hAnsi="Arial" w:cs="Arial"/>
          <w:bCs/>
        </w:rPr>
        <w:tab/>
      </w:r>
      <w:r w:rsidR="00B86113" w:rsidRPr="001424F5">
        <w:rPr>
          <w:rFonts w:ascii="Arial" w:hAnsi="Arial" w:cs="Arial"/>
          <w:bCs/>
        </w:rPr>
        <w:tab/>
      </w:r>
      <w:proofErr w:type="spellStart"/>
      <w:r w:rsidR="00694D1B" w:rsidRPr="001424F5">
        <w:rPr>
          <w:rFonts w:ascii="Arial" w:hAnsi="Arial" w:cs="Arial"/>
          <w:bCs/>
        </w:rPr>
        <w:t>Mvuzo</w:t>
      </w:r>
      <w:proofErr w:type="spellEnd"/>
      <w:r w:rsidR="00694D1B" w:rsidRPr="001424F5">
        <w:rPr>
          <w:rFonts w:ascii="Arial" w:hAnsi="Arial" w:cs="Arial"/>
          <w:bCs/>
        </w:rPr>
        <w:t xml:space="preserve"> </w:t>
      </w:r>
      <w:proofErr w:type="spellStart"/>
      <w:r w:rsidR="00694D1B" w:rsidRPr="001424F5">
        <w:rPr>
          <w:rFonts w:ascii="Arial" w:hAnsi="Arial" w:cs="Arial"/>
          <w:bCs/>
        </w:rPr>
        <w:t>Notyesi</w:t>
      </w:r>
      <w:proofErr w:type="spellEnd"/>
      <w:r w:rsidR="00694D1B" w:rsidRPr="001424F5">
        <w:rPr>
          <w:rFonts w:ascii="Arial" w:hAnsi="Arial" w:cs="Arial"/>
          <w:bCs/>
        </w:rPr>
        <w:t xml:space="preserve"> </w:t>
      </w:r>
      <w:proofErr w:type="spellStart"/>
      <w:r w:rsidR="00694D1B" w:rsidRPr="001424F5">
        <w:rPr>
          <w:rFonts w:ascii="Arial" w:hAnsi="Arial" w:cs="Arial"/>
          <w:bCs/>
        </w:rPr>
        <w:t>I</w:t>
      </w:r>
      <w:r w:rsidR="00BC78AD" w:rsidRPr="001424F5">
        <w:rPr>
          <w:rFonts w:ascii="Arial" w:hAnsi="Arial" w:cs="Arial"/>
          <w:bCs/>
        </w:rPr>
        <w:t>nc</w:t>
      </w:r>
      <w:proofErr w:type="spellEnd"/>
      <w:r w:rsidRPr="001424F5">
        <w:rPr>
          <w:rFonts w:ascii="Arial" w:hAnsi="Arial" w:cs="Arial"/>
          <w:bCs/>
        </w:rPr>
        <w:t xml:space="preserve">, </w:t>
      </w:r>
      <w:proofErr w:type="spellStart"/>
      <w:r w:rsidR="00694D1B" w:rsidRPr="001424F5">
        <w:rPr>
          <w:rFonts w:ascii="Arial" w:hAnsi="Arial" w:cs="Arial"/>
          <w:bCs/>
        </w:rPr>
        <w:t>Mthat</w:t>
      </w:r>
      <w:r w:rsidR="00584EF5" w:rsidRPr="001424F5">
        <w:rPr>
          <w:rFonts w:ascii="Arial" w:hAnsi="Arial" w:cs="Arial"/>
          <w:bCs/>
        </w:rPr>
        <w:t>h</w:t>
      </w:r>
      <w:r w:rsidR="00694D1B" w:rsidRPr="001424F5">
        <w:rPr>
          <w:rFonts w:ascii="Arial" w:hAnsi="Arial" w:cs="Arial"/>
          <w:bCs/>
        </w:rPr>
        <w:t>a</w:t>
      </w:r>
      <w:proofErr w:type="spellEnd"/>
    </w:p>
    <w:p w14:paraId="62EF99BE" w14:textId="3ACFB49A" w:rsidR="001069E8" w:rsidRDefault="00E53951" w:rsidP="00197B9B">
      <w:pPr>
        <w:spacing w:line="360" w:lineRule="auto"/>
        <w:jc w:val="both"/>
        <w:rPr>
          <w:rFonts w:ascii="Arial" w:hAnsi="Arial" w:cs="Arial"/>
          <w:bCs/>
        </w:rPr>
      </w:pPr>
      <w:r w:rsidRPr="001424F5">
        <w:rPr>
          <w:rFonts w:ascii="Arial" w:hAnsi="Arial" w:cs="Arial"/>
          <w:bCs/>
        </w:rPr>
        <w:tab/>
      </w:r>
      <w:r w:rsidRPr="001424F5">
        <w:rPr>
          <w:rFonts w:ascii="Arial" w:hAnsi="Arial" w:cs="Arial"/>
          <w:bCs/>
        </w:rPr>
        <w:tab/>
      </w:r>
      <w:r w:rsidRPr="001424F5">
        <w:rPr>
          <w:rFonts w:ascii="Arial" w:hAnsi="Arial" w:cs="Arial"/>
          <w:bCs/>
        </w:rPr>
        <w:tab/>
      </w:r>
      <w:r w:rsidRPr="001424F5">
        <w:rPr>
          <w:rFonts w:ascii="Arial" w:hAnsi="Arial" w:cs="Arial"/>
          <w:bCs/>
        </w:rPr>
        <w:tab/>
      </w:r>
      <w:r w:rsidRPr="001424F5">
        <w:rPr>
          <w:rFonts w:ascii="Arial" w:hAnsi="Arial" w:cs="Arial"/>
          <w:bCs/>
        </w:rPr>
        <w:tab/>
      </w:r>
      <w:r w:rsidR="00B86113" w:rsidRPr="001424F5">
        <w:rPr>
          <w:rFonts w:ascii="Arial" w:hAnsi="Arial" w:cs="Arial"/>
          <w:bCs/>
        </w:rPr>
        <w:tab/>
      </w:r>
      <w:r w:rsidR="00694D1B" w:rsidRPr="001424F5">
        <w:rPr>
          <w:rFonts w:ascii="Arial" w:hAnsi="Arial" w:cs="Arial"/>
          <w:bCs/>
        </w:rPr>
        <w:t xml:space="preserve">NW </w:t>
      </w:r>
      <w:proofErr w:type="spellStart"/>
      <w:r w:rsidR="00694D1B" w:rsidRPr="001424F5">
        <w:rPr>
          <w:rFonts w:ascii="Arial" w:hAnsi="Arial" w:cs="Arial"/>
          <w:bCs/>
        </w:rPr>
        <w:t>Phalatsi</w:t>
      </w:r>
      <w:proofErr w:type="spellEnd"/>
      <w:r w:rsidR="00694D1B" w:rsidRPr="001424F5">
        <w:rPr>
          <w:rFonts w:ascii="Arial" w:hAnsi="Arial" w:cs="Arial"/>
          <w:bCs/>
        </w:rPr>
        <w:t xml:space="preserve"> &amp; Partners</w:t>
      </w:r>
      <w:r w:rsidR="009B7AE0" w:rsidRPr="001424F5">
        <w:rPr>
          <w:rFonts w:ascii="Arial" w:hAnsi="Arial" w:cs="Arial"/>
          <w:bCs/>
        </w:rPr>
        <w:t>, Bloemfontein</w:t>
      </w:r>
    </w:p>
    <w:bookmarkEnd w:id="3"/>
    <w:p w14:paraId="021D29BC" w14:textId="77777777" w:rsidR="00694D1B" w:rsidRDefault="00694D1B" w:rsidP="00197B9B">
      <w:pPr>
        <w:spacing w:line="360" w:lineRule="auto"/>
        <w:jc w:val="both"/>
        <w:rPr>
          <w:rFonts w:ascii="Arial" w:hAnsi="Arial" w:cs="Arial"/>
          <w:bCs/>
        </w:rPr>
      </w:pPr>
    </w:p>
    <w:p w14:paraId="506D3B6F" w14:textId="77777777" w:rsidR="00694D1B" w:rsidRPr="00197B9B" w:rsidRDefault="00694D1B" w:rsidP="00694D1B">
      <w:pPr>
        <w:spacing w:line="360" w:lineRule="auto"/>
        <w:ind w:firstLine="4253"/>
        <w:jc w:val="both"/>
        <w:rPr>
          <w:rFonts w:ascii="Arial" w:hAnsi="Arial" w:cs="Arial"/>
          <w:bCs/>
        </w:rPr>
      </w:pPr>
    </w:p>
    <w:sectPr w:rsidR="00694D1B" w:rsidRPr="00197B9B" w:rsidSect="005E0B5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10EBC" w14:textId="77777777" w:rsidR="00372C95" w:rsidRDefault="00372C95" w:rsidP="009B7AE0">
      <w:r>
        <w:separator/>
      </w:r>
    </w:p>
  </w:endnote>
  <w:endnote w:type="continuationSeparator" w:id="0">
    <w:p w14:paraId="2A15B272" w14:textId="77777777" w:rsidR="00372C95" w:rsidRDefault="00372C95" w:rsidP="009B7AE0">
      <w:r>
        <w:continuationSeparator/>
      </w:r>
    </w:p>
  </w:endnote>
  <w:endnote w:type="continuationNotice" w:id="1">
    <w:p w14:paraId="43422B87" w14:textId="77777777" w:rsidR="00372C95" w:rsidRDefault="00372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53391" w14:textId="77777777" w:rsidR="00372C95" w:rsidRDefault="00372C95" w:rsidP="009B7AE0">
      <w:r>
        <w:separator/>
      </w:r>
    </w:p>
  </w:footnote>
  <w:footnote w:type="continuationSeparator" w:id="0">
    <w:p w14:paraId="23B89847" w14:textId="77777777" w:rsidR="00372C95" w:rsidRDefault="00372C95" w:rsidP="009B7AE0">
      <w:r>
        <w:continuationSeparator/>
      </w:r>
    </w:p>
  </w:footnote>
  <w:footnote w:type="continuationNotice" w:id="1">
    <w:p w14:paraId="2591DC84" w14:textId="77777777" w:rsidR="00372C95" w:rsidRDefault="00372C95"/>
  </w:footnote>
  <w:footnote w:id="2">
    <w:p w14:paraId="0CBCE656" w14:textId="519EC56F" w:rsidR="00622638" w:rsidRPr="00BE7110" w:rsidRDefault="00622638" w:rsidP="001530CB">
      <w:pPr>
        <w:pStyle w:val="FootnoteText"/>
        <w:jc w:val="both"/>
        <w:rPr>
          <w:rFonts w:ascii="Arial" w:hAnsi="Arial" w:cs="Arial"/>
          <w:lang w:val="en-US"/>
        </w:rPr>
      </w:pPr>
      <w:r w:rsidRPr="00BE7110">
        <w:rPr>
          <w:rStyle w:val="FootnoteReference"/>
          <w:rFonts w:ascii="Arial" w:hAnsi="Arial" w:cs="Arial"/>
        </w:rPr>
        <w:footnoteRef/>
      </w:r>
      <w:r w:rsidRPr="00BE7110">
        <w:rPr>
          <w:rFonts w:ascii="Arial" w:hAnsi="Arial" w:cs="Arial"/>
        </w:rPr>
        <w:t xml:space="preserve"> </w:t>
      </w:r>
      <w:r w:rsidRPr="00BE7110">
        <w:rPr>
          <w:rFonts w:ascii="Arial" w:hAnsi="Arial" w:cs="Arial"/>
          <w:lang w:val="en-US"/>
        </w:rPr>
        <w:t xml:space="preserve">The Act has subsequently been repealed </w:t>
      </w:r>
      <w:r w:rsidR="0011160C" w:rsidRPr="00BE7110">
        <w:rPr>
          <w:rFonts w:ascii="Arial" w:hAnsi="Arial" w:cs="Arial"/>
          <w:lang w:val="en-US"/>
        </w:rPr>
        <w:t xml:space="preserve">under Schedule 4 of the Traditional </w:t>
      </w:r>
      <w:r w:rsidR="005E3952" w:rsidRPr="00BE7110">
        <w:rPr>
          <w:rFonts w:ascii="Arial" w:hAnsi="Arial" w:cs="Arial"/>
          <w:lang w:val="en-US"/>
        </w:rPr>
        <w:t>and Koi</w:t>
      </w:r>
      <w:r w:rsidR="00BF1E99" w:rsidRPr="00BE7110">
        <w:rPr>
          <w:rFonts w:ascii="Arial" w:hAnsi="Arial" w:cs="Arial"/>
          <w:lang w:val="en-US"/>
        </w:rPr>
        <w:t>-</w:t>
      </w:r>
      <w:r w:rsidR="005E3952" w:rsidRPr="00BE7110">
        <w:rPr>
          <w:rFonts w:ascii="Arial" w:hAnsi="Arial" w:cs="Arial"/>
          <w:lang w:val="en-US"/>
        </w:rPr>
        <w:t xml:space="preserve">San </w:t>
      </w:r>
      <w:r w:rsidR="00BF1E99" w:rsidRPr="00BE7110">
        <w:rPr>
          <w:rFonts w:ascii="Arial" w:hAnsi="Arial" w:cs="Arial"/>
          <w:lang w:val="en-US"/>
        </w:rPr>
        <w:t xml:space="preserve">Leadership Act 3 of 2019. </w:t>
      </w:r>
      <w:r w:rsidR="00F73583" w:rsidRPr="00BE7110">
        <w:rPr>
          <w:rFonts w:ascii="Arial" w:hAnsi="Arial" w:cs="Arial"/>
          <w:lang w:val="en-US"/>
        </w:rPr>
        <w:t>However, i</w:t>
      </w:r>
      <w:r w:rsidR="00BF1E99" w:rsidRPr="00BE7110">
        <w:rPr>
          <w:rFonts w:ascii="Arial" w:hAnsi="Arial" w:cs="Arial"/>
          <w:lang w:val="en-US"/>
        </w:rPr>
        <w:t>t is common cause</w:t>
      </w:r>
      <w:r w:rsidR="00F73583" w:rsidRPr="00BE7110">
        <w:rPr>
          <w:rFonts w:ascii="Arial" w:hAnsi="Arial" w:cs="Arial"/>
          <w:lang w:val="en-US"/>
        </w:rPr>
        <w:t xml:space="preserve"> that the Act </w:t>
      </w:r>
      <w:r w:rsidR="00242098" w:rsidRPr="00BE7110">
        <w:rPr>
          <w:rFonts w:ascii="Arial" w:hAnsi="Arial" w:cs="Arial"/>
          <w:lang w:val="en-US"/>
        </w:rPr>
        <w:t>remains applicable for purposes of this appeal.</w:t>
      </w:r>
    </w:p>
  </w:footnote>
  <w:footnote w:id="3">
    <w:p w14:paraId="08290A67" w14:textId="28075644" w:rsidR="00B16C25" w:rsidRPr="00BE7110" w:rsidRDefault="00B16C25">
      <w:pPr>
        <w:pStyle w:val="FootnoteText"/>
        <w:rPr>
          <w:rFonts w:ascii="Arial" w:hAnsi="Arial" w:cs="Arial"/>
          <w:lang w:val="en-US"/>
        </w:rPr>
      </w:pPr>
      <w:r w:rsidRPr="00BE7110">
        <w:rPr>
          <w:rStyle w:val="FootnoteReference"/>
          <w:rFonts w:ascii="Arial" w:hAnsi="Arial" w:cs="Arial"/>
        </w:rPr>
        <w:footnoteRef/>
      </w:r>
      <w:r w:rsidRPr="00BE7110">
        <w:rPr>
          <w:rFonts w:ascii="Arial" w:hAnsi="Arial" w:cs="Arial"/>
        </w:rPr>
        <w:t xml:space="preserve"> </w:t>
      </w:r>
      <w:r w:rsidR="004054FD" w:rsidRPr="00BE7110">
        <w:rPr>
          <w:rFonts w:ascii="Arial" w:hAnsi="Arial" w:cs="Arial"/>
          <w:i/>
          <w:iCs/>
        </w:rPr>
        <w:t xml:space="preserve">Matiwane v President of the Republic of South Africa </w:t>
      </w:r>
      <w:r w:rsidR="0047045A" w:rsidRPr="00BE7110">
        <w:rPr>
          <w:rFonts w:ascii="Arial" w:hAnsi="Arial" w:cs="Arial"/>
          <w:i/>
          <w:iCs/>
        </w:rPr>
        <w:t>and Others</w:t>
      </w:r>
      <w:r w:rsidR="0047045A" w:rsidRPr="00BE7110">
        <w:rPr>
          <w:rFonts w:ascii="Arial" w:hAnsi="Arial" w:cs="Arial"/>
        </w:rPr>
        <w:t xml:space="preserve"> </w:t>
      </w:r>
      <w:r w:rsidR="004054FD" w:rsidRPr="00BE7110">
        <w:rPr>
          <w:rFonts w:ascii="Arial" w:hAnsi="Arial" w:cs="Arial"/>
          <w:lang w:val="en-US"/>
        </w:rPr>
        <w:t>[2019] 3 All SA 209 (ECM)</w:t>
      </w:r>
      <w:r w:rsidR="0047045A" w:rsidRPr="00BE7110">
        <w:rPr>
          <w:rFonts w:ascii="Arial" w:hAnsi="Arial" w:cs="Arial"/>
          <w:lang w:val="en-US"/>
        </w:rPr>
        <w:t>.</w:t>
      </w:r>
    </w:p>
  </w:footnote>
  <w:footnote w:id="4">
    <w:p w14:paraId="795F86A2" w14:textId="1DE57617" w:rsidR="00D15AAC" w:rsidRDefault="00D15AAC" w:rsidP="007A02FC">
      <w:pPr>
        <w:pStyle w:val="FootnoteText"/>
        <w:jc w:val="both"/>
        <w:rPr>
          <w:rFonts w:ascii="Arial" w:hAnsi="Arial" w:cs="Arial"/>
        </w:rPr>
      </w:pPr>
      <w:r w:rsidRPr="00BE7110">
        <w:rPr>
          <w:rStyle w:val="FootnoteReference"/>
          <w:rFonts w:ascii="Arial" w:hAnsi="Arial" w:cs="Arial"/>
        </w:rPr>
        <w:footnoteRef/>
      </w:r>
      <w:r w:rsidRPr="00BE7110">
        <w:rPr>
          <w:rFonts w:ascii="Arial" w:hAnsi="Arial" w:cs="Arial"/>
        </w:rPr>
        <w:t xml:space="preserve"> </w:t>
      </w:r>
      <w:r w:rsidR="00C14FE1">
        <w:rPr>
          <w:rFonts w:ascii="Arial" w:hAnsi="Arial" w:cs="Arial"/>
        </w:rPr>
        <w:t>Section 21 reads:</w:t>
      </w:r>
    </w:p>
    <w:p w14:paraId="43062613" w14:textId="1789ECC1" w:rsidR="00C14FE1" w:rsidRPr="00580F55" w:rsidRDefault="00657877" w:rsidP="007A02FC">
      <w:pPr>
        <w:pStyle w:val="FootnoteText"/>
        <w:jc w:val="both"/>
        <w:rPr>
          <w:rFonts w:ascii="Arial" w:hAnsi="Arial" w:cs="Arial"/>
          <w:b/>
          <w:bCs/>
        </w:rPr>
      </w:pPr>
      <w:r>
        <w:rPr>
          <w:rFonts w:ascii="Arial" w:hAnsi="Arial" w:cs="Arial"/>
        </w:rPr>
        <w:t>‘</w:t>
      </w:r>
      <w:r w:rsidR="007C215E" w:rsidRPr="00580F55">
        <w:rPr>
          <w:rFonts w:ascii="Arial" w:hAnsi="Arial" w:cs="Arial"/>
          <w:b/>
          <w:bCs/>
        </w:rPr>
        <w:t>Dispute and claim resolution</w:t>
      </w:r>
    </w:p>
    <w:p w14:paraId="515B92D7" w14:textId="05AD7069" w:rsidR="007C215E" w:rsidRDefault="007C215E" w:rsidP="007A02FC">
      <w:pPr>
        <w:pStyle w:val="FootnoteText"/>
        <w:jc w:val="both"/>
        <w:rPr>
          <w:rFonts w:ascii="Arial" w:hAnsi="Arial" w:cs="Arial"/>
        </w:rPr>
      </w:pPr>
      <w:r>
        <w:rPr>
          <w:rFonts w:ascii="Arial" w:hAnsi="Arial" w:cs="Arial"/>
        </w:rPr>
        <w:t>(1)(</w:t>
      </w:r>
      <w:r w:rsidR="008F4A30" w:rsidRPr="008F4A30">
        <w:rPr>
          <w:rFonts w:ascii="Arial" w:hAnsi="Arial" w:cs="Arial"/>
          <w:i/>
          <w:iCs/>
        </w:rPr>
        <w:t>a</w:t>
      </w:r>
      <w:r>
        <w:rPr>
          <w:rFonts w:ascii="Arial" w:hAnsi="Arial" w:cs="Arial"/>
        </w:rPr>
        <w:t xml:space="preserve">) </w:t>
      </w:r>
      <w:r w:rsidRPr="00580F55">
        <w:rPr>
          <w:rFonts w:ascii="Arial" w:hAnsi="Arial" w:cs="Arial"/>
        </w:rPr>
        <w:t>Whenever</w:t>
      </w:r>
      <w:r>
        <w:rPr>
          <w:rFonts w:ascii="Arial" w:hAnsi="Arial" w:cs="Arial"/>
        </w:rPr>
        <w:t xml:space="preserve"> a dispute or claim concerning customary law or customs arises between or within traditional communities or other customary institutions on a matter arising from the implementation of the Act, members of such a community and traditional leaders within the traditional community or customary institution concerned must seek to resolve the dispute or claim internally and in accordance with customs before such dispute or claim may be referred to the Commission.</w:t>
      </w:r>
    </w:p>
    <w:p w14:paraId="2560266C" w14:textId="15D82DA9" w:rsidR="007C215E" w:rsidRDefault="007C215E" w:rsidP="007A02FC">
      <w:pPr>
        <w:pStyle w:val="FootnoteText"/>
        <w:ind w:left="284"/>
        <w:jc w:val="both"/>
        <w:rPr>
          <w:rFonts w:ascii="Arial" w:hAnsi="Arial" w:cs="Arial"/>
        </w:rPr>
      </w:pPr>
      <w:r>
        <w:rPr>
          <w:rFonts w:ascii="Arial" w:hAnsi="Arial" w:cs="Arial"/>
        </w:rPr>
        <w:t>(</w:t>
      </w:r>
      <w:r w:rsidRPr="008F4A30">
        <w:rPr>
          <w:rFonts w:ascii="Arial" w:hAnsi="Arial" w:cs="Arial"/>
          <w:i/>
          <w:iCs/>
        </w:rPr>
        <w:t>b</w:t>
      </w:r>
      <w:r>
        <w:rPr>
          <w:rFonts w:ascii="Arial" w:hAnsi="Arial" w:cs="Arial"/>
        </w:rPr>
        <w:t>) If a dispute or claim cannot be resolved in terms of paragraph (</w:t>
      </w:r>
      <w:r w:rsidRPr="005F6142">
        <w:rPr>
          <w:rFonts w:ascii="Arial" w:hAnsi="Arial" w:cs="Arial"/>
          <w:i/>
          <w:iCs/>
        </w:rPr>
        <w:t>a</w:t>
      </w:r>
      <w:r>
        <w:rPr>
          <w:rFonts w:ascii="Arial" w:hAnsi="Arial" w:cs="Arial"/>
        </w:rPr>
        <w:t>)</w:t>
      </w:r>
      <w:r w:rsidR="00657877">
        <w:rPr>
          <w:rFonts w:ascii="Arial" w:hAnsi="Arial" w:cs="Arial"/>
        </w:rPr>
        <w:t>,</w:t>
      </w:r>
      <w:r w:rsidR="008F4A30">
        <w:rPr>
          <w:rFonts w:ascii="Arial" w:hAnsi="Arial" w:cs="Arial"/>
        </w:rPr>
        <w:t xml:space="preserve"> </w:t>
      </w:r>
      <w:r>
        <w:rPr>
          <w:rFonts w:ascii="Arial" w:hAnsi="Arial" w:cs="Arial"/>
        </w:rPr>
        <w:t>subsection (2) applies.</w:t>
      </w:r>
    </w:p>
    <w:p w14:paraId="0FA5ED8F" w14:textId="3B5A64C2" w:rsidR="007C215E" w:rsidRDefault="007C215E" w:rsidP="007A02FC">
      <w:pPr>
        <w:pStyle w:val="FootnoteText"/>
        <w:jc w:val="both"/>
        <w:rPr>
          <w:rFonts w:ascii="Arial" w:hAnsi="Arial" w:cs="Arial"/>
        </w:rPr>
      </w:pPr>
      <w:r>
        <w:rPr>
          <w:rFonts w:ascii="Arial" w:hAnsi="Arial" w:cs="Arial"/>
        </w:rPr>
        <w:t>(2)(</w:t>
      </w:r>
      <w:r w:rsidRPr="008F4A30">
        <w:rPr>
          <w:rFonts w:ascii="Arial" w:hAnsi="Arial" w:cs="Arial"/>
          <w:i/>
          <w:iCs/>
        </w:rPr>
        <w:t>a</w:t>
      </w:r>
      <w:r>
        <w:rPr>
          <w:rFonts w:ascii="Arial" w:hAnsi="Arial" w:cs="Arial"/>
        </w:rPr>
        <w:t>) A dispute or c</w:t>
      </w:r>
      <w:r w:rsidR="008F4A30">
        <w:rPr>
          <w:rFonts w:ascii="Arial" w:hAnsi="Arial" w:cs="Arial"/>
        </w:rPr>
        <w:t>l</w:t>
      </w:r>
      <w:r>
        <w:rPr>
          <w:rFonts w:ascii="Arial" w:hAnsi="Arial" w:cs="Arial"/>
        </w:rPr>
        <w:t>aim referred to in subsection (1) that cannot be resolved as provided for in that subsection must be referred to the relevant provincial house of trad</w:t>
      </w:r>
      <w:r w:rsidR="00AD3FEE">
        <w:rPr>
          <w:rFonts w:ascii="Arial" w:hAnsi="Arial" w:cs="Arial"/>
        </w:rPr>
        <w:t>itional leaders, which house must seek to resolve the dispute or claim in accordance with its internal rules and procedures.</w:t>
      </w:r>
    </w:p>
    <w:p w14:paraId="6D9F5039" w14:textId="18A6E4E5" w:rsidR="00AD3FEE" w:rsidRDefault="00AD3FEE" w:rsidP="007A02FC">
      <w:pPr>
        <w:pStyle w:val="FootnoteText"/>
        <w:ind w:left="284"/>
        <w:jc w:val="both"/>
        <w:rPr>
          <w:rFonts w:ascii="Arial" w:hAnsi="Arial" w:cs="Arial"/>
        </w:rPr>
      </w:pPr>
      <w:r>
        <w:rPr>
          <w:rFonts w:ascii="Arial" w:hAnsi="Arial" w:cs="Arial"/>
        </w:rPr>
        <w:t>(</w:t>
      </w:r>
      <w:r w:rsidRPr="005F6142">
        <w:rPr>
          <w:rFonts w:ascii="Arial" w:hAnsi="Arial" w:cs="Arial"/>
          <w:i/>
          <w:iCs/>
        </w:rPr>
        <w:t>b</w:t>
      </w:r>
      <w:r>
        <w:rPr>
          <w:rFonts w:ascii="Arial" w:hAnsi="Arial" w:cs="Arial"/>
        </w:rPr>
        <w:t>)</w:t>
      </w:r>
      <w:r w:rsidR="005F6142">
        <w:rPr>
          <w:rFonts w:ascii="Arial" w:hAnsi="Arial" w:cs="Arial"/>
        </w:rPr>
        <w:t xml:space="preserve"> </w:t>
      </w:r>
      <w:r>
        <w:rPr>
          <w:rFonts w:ascii="Arial" w:hAnsi="Arial" w:cs="Arial"/>
        </w:rPr>
        <w:t>If a provincial house of traditional leaders is unable to resolve a dis</w:t>
      </w:r>
      <w:r w:rsidR="005F6142">
        <w:rPr>
          <w:rFonts w:ascii="Arial" w:hAnsi="Arial" w:cs="Arial"/>
        </w:rPr>
        <w:t>p</w:t>
      </w:r>
      <w:r>
        <w:rPr>
          <w:rFonts w:ascii="Arial" w:hAnsi="Arial" w:cs="Arial"/>
        </w:rPr>
        <w:t>ute or claim as provided for in paragraph (</w:t>
      </w:r>
      <w:r w:rsidRPr="000C1F96">
        <w:rPr>
          <w:rFonts w:ascii="Arial" w:hAnsi="Arial" w:cs="Arial"/>
          <w:i/>
          <w:iCs/>
        </w:rPr>
        <w:t>a</w:t>
      </w:r>
      <w:r>
        <w:rPr>
          <w:rFonts w:ascii="Arial" w:hAnsi="Arial" w:cs="Arial"/>
        </w:rPr>
        <w:t xml:space="preserve">), the dispute or claim must be </w:t>
      </w:r>
      <w:r w:rsidR="005F6142">
        <w:rPr>
          <w:rFonts w:ascii="Arial" w:hAnsi="Arial" w:cs="Arial"/>
        </w:rPr>
        <w:t>r</w:t>
      </w:r>
      <w:r>
        <w:rPr>
          <w:rFonts w:ascii="Arial" w:hAnsi="Arial" w:cs="Arial"/>
        </w:rPr>
        <w:t>eferred to the Premier of the province concerned, who must resolve the dispute or claim after having consulted-</w:t>
      </w:r>
    </w:p>
    <w:p w14:paraId="16A25745" w14:textId="01847BB3" w:rsidR="00AD3FEE" w:rsidRDefault="00AD3FEE" w:rsidP="007A02FC">
      <w:pPr>
        <w:pStyle w:val="FootnoteText"/>
        <w:ind w:firstLine="284"/>
        <w:jc w:val="both"/>
        <w:rPr>
          <w:rFonts w:ascii="Arial" w:hAnsi="Arial" w:cs="Arial"/>
        </w:rPr>
      </w:pPr>
      <w:r>
        <w:rPr>
          <w:rFonts w:ascii="Arial" w:hAnsi="Arial" w:cs="Arial"/>
        </w:rPr>
        <w:t>(i</w:t>
      </w:r>
      <w:r w:rsidR="005F6142">
        <w:rPr>
          <w:rFonts w:ascii="Arial" w:hAnsi="Arial" w:cs="Arial"/>
        </w:rPr>
        <w:t>)</w:t>
      </w:r>
      <w:r>
        <w:rPr>
          <w:rFonts w:ascii="Arial" w:hAnsi="Arial" w:cs="Arial"/>
        </w:rPr>
        <w:t xml:space="preserve"> the parties to the di</w:t>
      </w:r>
      <w:r w:rsidR="005F6142">
        <w:rPr>
          <w:rFonts w:ascii="Arial" w:hAnsi="Arial" w:cs="Arial"/>
        </w:rPr>
        <w:t>s</w:t>
      </w:r>
      <w:r>
        <w:rPr>
          <w:rFonts w:ascii="Arial" w:hAnsi="Arial" w:cs="Arial"/>
        </w:rPr>
        <w:t>pute or claim; and</w:t>
      </w:r>
    </w:p>
    <w:p w14:paraId="1434A823" w14:textId="4B08B13E" w:rsidR="00AD3FEE" w:rsidRDefault="00AD3FEE" w:rsidP="007A02FC">
      <w:pPr>
        <w:pStyle w:val="FootnoteText"/>
        <w:ind w:firstLine="284"/>
        <w:jc w:val="both"/>
        <w:rPr>
          <w:rFonts w:ascii="Arial" w:hAnsi="Arial" w:cs="Arial"/>
        </w:rPr>
      </w:pPr>
      <w:r>
        <w:rPr>
          <w:rFonts w:ascii="Arial" w:hAnsi="Arial" w:cs="Arial"/>
        </w:rPr>
        <w:t>(ii) the provincial house of traditional leaders concerned.</w:t>
      </w:r>
    </w:p>
    <w:p w14:paraId="1EE10FC1" w14:textId="38C1B0BA" w:rsidR="00AD3FEE" w:rsidRDefault="005F6142" w:rsidP="007A02FC">
      <w:pPr>
        <w:pStyle w:val="FootnoteText"/>
        <w:ind w:left="284"/>
        <w:jc w:val="both"/>
        <w:rPr>
          <w:rFonts w:ascii="Arial" w:hAnsi="Arial" w:cs="Arial"/>
        </w:rPr>
      </w:pPr>
      <w:r>
        <w:rPr>
          <w:rFonts w:ascii="Arial" w:hAnsi="Arial" w:cs="Arial"/>
        </w:rPr>
        <w:t>(</w:t>
      </w:r>
      <w:r w:rsidRPr="005F6142">
        <w:rPr>
          <w:rFonts w:ascii="Arial" w:hAnsi="Arial" w:cs="Arial"/>
          <w:i/>
          <w:iCs/>
        </w:rPr>
        <w:t>c</w:t>
      </w:r>
      <w:r>
        <w:rPr>
          <w:rFonts w:ascii="Arial" w:hAnsi="Arial" w:cs="Arial"/>
        </w:rPr>
        <w:t xml:space="preserve">) </w:t>
      </w:r>
      <w:r w:rsidR="00AD3FEE">
        <w:rPr>
          <w:rFonts w:ascii="Arial" w:hAnsi="Arial" w:cs="Arial"/>
        </w:rPr>
        <w:t>A dispute or claim that cannot be resolved as provided for in paragraphs (</w:t>
      </w:r>
      <w:r w:rsidR="00AD3FEE" w:rsidRPr="005F6142">
        <w:rPr>
          <w:rFonts w:ascii="Arial" w:hAnsi="Arial" w:cs="Arial"/>
          <w:i/>
          <w:iCs/>
        </w:rPr>
        <w:t>a</w:t>
      </w:r>
      <w:r w:rsidR="00AD3FEE">
        <w:rPr>
          <w:rFonts w:ascii="Arial" w:hAnsi="Arial" w:cs="Arial"/>
        </w:rPr>
        <w:t>) and (</w:t>
      </w:r>
      <w:r w:rsidR="00AD3FEE" w:rsidRPr="005F6142">
        <w:rPr>
          <w:rFonts w:ascii="Arial" w:hAnsi="Arial" w:cs="Arial"/>
          <w:i/>
          <w:iCs/>
        </w:rPr>
        <w:t>b</w:t>
      </w:r>
      <w:r w:rsidR="00AD3FEE">
        <w:rPr>
          <w:rFonts w:ascii="Arial" w:hAnsi="Arial" w:cs="Arial"/>
        </w:rPr>
        <w:t xml:space="preserve">) </w:t>
      </w:r>
      <w:r w:rsidR="00C413A5">
        <w:rPr>
          <w:rFonts w:ascii="Arial" w:hAnsi="Arial" w:cs="Arial"/>
        </w:rPr>
        <w:t>must be referred to the Commission.</w:t>
      </w:r>
    </w:p>
    <w:p w14:paraId="4F5ABDC0" w14:textId="7BA20D37" w:rsidR="00C413A5" w:rsidRPr="00BE7110" w:rsidRDefault="00C413A5" w:rsidP="007A02FC">
      <w:pPr>
        <w:pStyle w:val="FootnoteText"/>
        <w:jc w:val="both"/>
        <w:rPr>
          <w:rFonts w:ascii="Arial" w:hAnsi="Arial" w:cs="Arial"/>
          <w:lang w:val="en-US"/>
        </w:rPr>
      </w:pPr>
      <w:r>
        <w:rPr>
          <w:rFonts w:ascii="Arial" w:hAnsi="Arial" w:cs="Arial"/>
        </w:rPr>
        <w:t>(3) Where a dispute or claim contemplated in subsection (1) has not been resolved as ap</w:t>
      </w:r>
      <w:r w:rsidR="000C1F96">
        <w:rPr>
          <w:rFonts w:ascii="Arial" w:hAnsi="Arial" w:cs="Arial"/>
        </w:rPr>
        <w:t>p</w:t>
      </w:r>
      <w:r>
        <w:rPr>
          <w:rFonts w:ascii="Arial" w:hAnsi="Arial" w:cs="Arial"/>
        </w:rPr>
        <w:t>rov</w:t>
      </w:r>
      <w:r w:rsidR="000C1F96">
        <w:rPr>
          <w:rFonts w:ascii="Arial" w:hAnsi="Arial" w:cs="Arial"/>
        </w:rPr>
        <w:t>e</w:t>
      </w:r>
      <w:r>
        <w:rPr>
          <w:rFonts w:ascii="Arial" w:hAnsi="Arial" w:cs="Arial"/>
        </w:rPr>
        <w:t>d for in this section, the dispute or claim must be re</w:t>
      </w:r>
      <w:r w:rsidR="00580F55">
        <w:rPr>
          <w:rFonts w:ascii="Arial" w:hAnsi="Arial" w:cs="Arial"/>
        </w:rPr>
        <w:t>ferred to the Commission.</w:t>
      </w:r>
    </w:p>
  </w:footnote>
  <w:footnote w:id="5">
    <w:p w14:paraId="3792A928" w14:textId="529D15CD" w:rsidR="00D15AAC" w:rsidRPr="00D15AAC" w:rsidRDefault="00D15AAC" w:rsidP="007A02FC">
      <w:pPr>
        <w:pStyle w:val="FootnoteText"/>
        <w:jc w:val="both"/>
        <w:rPr>
          <w:lang w:val="en-US"/>
        </w:rPr>
      </w:pPr>
      <w:r w:rsidRPr="00BE7110">
        <w:rPr>
          <w:rStyle w:val="FootnoteReference"/>
          <w:rFonts w:ascii="Arial" w:hAnsi="Arial" w:cs="Arial"/>
        </w:rPr>
        <w:footnoteRef/>
      </w:r>
      <w:r w:rsidRPr="00BE7110">
        <w:rPr>
          <w:rFonts w:ascii="Arial" w:hAnsi="Arial" w:cs="Arial"/>
        </w:rPr>
        <w:t xml:space="preserve"> </w:t>
      </w:r>
      <w:r w:rsidR="00A92969" w:rsidRPr="00BE7110">
        <w:rPr>
          <w:rFonts w:ascii="Arial" w:hAnsi="Arial" w:cs="Arial"/>
          <w:lang w:val="en-US"/>
        </w:rPr>
        <w:t xml:space="preserve">The Commission </w:t>
      </w:r>
      <w:r w:rsidR="00910741" w:rsidRPr="00BE7110">
        <w:rPr>
          <w:rFonts w:ascii="Arial" w:hAnsi="Arial" w:cs="Arial"/>
          <w:lang w:val="en-US"/>
        </w:rPr>
        <w:t xml:space="preserve">referred to in the Act is that established under s 22. </w:t>
      </w:r>
      <w:r w:rsidR="008C7608" w:rsidRPr="00BE7110">
        <w:rPr>
          <w:rFonts w:ascii="Arial" w:hAnsi="Arial" w:cs="Arial"/>
          <w:lang w:val="en-US"/>
        </w:rPr>
        <w:t xml:space="preserve">It is a matter of public record that the first such Commission was the Nhlapho Commission. </w:t>
      </w:r>
      <w:r w:rsidR="007850E7" w:rsidRPr="00BE7110">
        <w:rPr>
          <w:rFonts w:ascii="Arial" w:hAnsi="Arial" w:cs="Arial"/>
          <w:lang w:val="en-US"/>
        </w:rPr>
        <w:t>It</w:t>
      </w:r>
      <w:r w:rsidR="008C7608" w:rsidRPr="00BE7110">
        <w:rPr>
          <w:rFonts w:ascii="Arial" w:hAnsi="Arial" w:cs="Arial"/>
          <w:lang w:val="en-US"/>
        </w:rPr>
        <w:t xml:space="preserve"> was succeeded by the Tolo Commission</w:t>
      </w:r>
      <w:r w:rsidR="00077F49" w:rsidRPr="00BE7110">
        <w:rPr>
          <w:rFonts w:ascii="Arial" w:hAnsi="Arial" w:cs="Arial"/>
          <w:lang w:val="en-US"/>
        </w:rPr>
        <w:t xml:space="preserve"> </w:t>
      </w:r>
      <w:r w:rsidR="00090573" w:rsidRPr="00BE7110">
        <w:rPr>
          <w:rFonts w:ascii="Arial" w:hAnsi="Arial" w:cs="Arial"/>
          <w:lang w:val="en-US"/>
        </w:rPr>
        <w:t>by virtue of</w:t>
      </w:r>
      <w:r w:rsidR="00077F49" w:rsidRPr="00BE7110">
        <w:rPr>
          <w:rFonts w:ascii="Arial" w:hAnsi="Arial" w:cs="Arial"/>
          <w:lang w:val="en-US"/>
        </w:rPr>
        <w:t xml:space="preserve"> s </w:t>
      </w:r>
      <w:r w:rsidR="002E05F5" w:rsidRPr="00BE7110">
        <w:rPr>
          <w:rFonts w:ascii="Arial" w:hAnsi="Arial" w:cs="Arial"/>
          <w:lang w:val="en-US"/>
        </w:rPr>
        <w:t xml:space="preserve">28(11) of the Traditional Leadership and Governance </w:t>
      </w:r>
      <w:r w:rsidR="0043532A" w:rsidRPr="00BE7110">
        <w:rPr>
          <w:rFonts w:ascii="Arial" w:hAnsi="Arial" w:cs="Arial"/>
          <w:lang w:val="en-US"/>
        </w:rPr>
        <w:t xml:space="preserve">Framework </w:t>
      </w:r>
      <w:r w:rsidR="00982074" w:rsidRPr="00BE7110">
        <w:rPr>
          <w:rFonts w:ascii="Arial" w:hAnsi="Arial" w:cs="Arial"/>
          <w:lang w:val="en-US"/>
        </w:rPr>
        <w:t>Amendment Act</w:t>
      </w:r>
      <w:r w:rsidR="00A8555A" w:rsidRPr="00BE7110">
        <w:rPr>
          <w:rFonts w:ascii="Arial" w:hAnsi="Arial" w:cs="Arial"/>
          <w:lang w:val="en-US"/>
        </w:rPr>
        <w:t>,</w:t>
      </w:r>
      <w:r w:rsidR="000C0D96" w:rsidRPr="00BE7110">
        <w:rPr>
          <w:rFonts w:ascii="Arial" w:hAnsi="Arial" w:cs="Arial"/>
          <w:lang w:val="en-US"/>
        </w:rPr>
        <w:t xml:space="preserve"> 23 of 2009. </w:t>
      </w:r>
      <w:r w:rsidR="00090573" w:rsidRPr="00BE7110">
        <w:rPr>
          <w:rFonts w:ascii="Arial" w:hAnsi="Arial" w:cs="Arial"/>
          <w:lang w:val="en-US"/>
        </w:rPr>
        <w:t xml:space="preserve">The Tolo Commission’s term of office </w:t>
      </w:r>
      <w:r w:rsidR="009056CE" w:rsidRPr="00BE7110">
        <w:rPr>
          <w:rFonts w:ascii="Arial" w:hAnsi="Arial" w:cs="Arial"/>
          <w:lang w:val="en-US"/>
        </w:rPr>
        <w:t xml:space="preserve">has also </w:t>
      </w:r>
      <w:r w:rsidR="006B155A" w:rsidRPr="00BE7110">
        <w:rPr>
          <w:rFonts w:ascii="Arial" w:hAnsi="Arial" w:cs="Arial"/>
          <w:lang w:val="en-US"/>
        </w:rPr>
        <w:t>expired</w:t>
      </w:r>
      <w:r w:rsidR="00EC74C7" w:rsidRPr="00BE7110">
        <w:rPr>
          <w:rFonts w:ascii="Arial" w:hAnsi="Arial" w:cs="Arial"/>
          <w:lang w:val="en-US"/>
        </w:rPr>
        <w:t>.</w:t>
      </w:r>
      <w:r w:rsidR="00EC74C7">
        <w:rPr>
          <w:lang w:val="en-US"/>
        </w:rPr>
        <w:t xml:space="preserve"> </w:t>
      </w:r>
      <w:r w:rsidR="00A8555A">
        <w:rPr>
          <w:lang w:val="en-US"/>
        </w:rPr>
        <w:t xml:space="preserve"> </w:t>
      </w:r>
    </w:p>
  </w:footnote>
  <w:footnote w:id="6">
    <w:p w14:paraId="22611B50" w14:textId="3B86E0BC" w:rsidR="00E25D11" w:rsidRPr="00BE7110" w:rsidRDefault="00E25D11">
      <w:pPr>
        <w:pStyle w:val="FootnoteText"/>
        <w:rPr>
          <w:rFonts w:ascii="Arial" w:hAnsi="Arial" w:cs="Arial"/>
          <w:lang w:val="en-US"/>
        </w:rPr>
      </w:pPr>
      <w:r w:rsidRPr="00BE7110">
        <w:rPr>
          <w:rStyle w:val="FootnoteReference"/>
          <w:rFonts w:ascii="Arial" w:hAnsi="Arial" w:cs="Arial"/>
        </w:rPr>
        <w:footnoteRef/>
      </w:r>
      <w:r w:rsidRPr="00BE7110">
        <w:rPr>
          <w:rFonts w:ascii="Arial" w:hAnsi="Arial" w:cs="Arial"/>
        </w:rPr>
        <w:t xml:space="preserve"> </w:t>
      </w:r>
      <w:r w:rsidR="00CF2E52" w:rsidRPr="00BE7110">
        <w:rPr>
          <w:rFonts w:ascii="Arial" w:hAnsi="Arial" w:cs="Arial"/>
          <w:i/>
          <w:iCs/>
          <w:lang w:val="en-US"/>
        </w:rPr>
        <w:t>Premier, Provinsie Mpumalanga</w:t>
      </w:r>
      <w:r w:rsidR="00D518AE" w:rsidRPr="00BE7110">
        <w:rPr>
          <w:rFonts w:ascii="Arial" w:hAnsi="Arial" w:cs="Arial"/>
          <w:i/>
          <w:iCs/>
          <w:lang w:val="en-US"/>
        </w:rPr>
        <w:t xml:space="preserve"> en ń Ander </w:t>
      </w:r>
      <w:r w:rsidR="004A7D84" w:rsidRPr="00BE7110">
        <w:rPr>
          <w:rFonts w:ascii="Arial" w:hAnsi="Arial" w:cs="Arial"/>
          <w:i/>
          <w:iCs/>
          <w:lang w:val="en-US"/>
        </w:rPr>
        <w:t>v Groblersdalse Stadsraad</w:t>
      </w:r>
      <w:r w:rsidR="004A7D84" w:rsidRPr="00BE7110">
        <w:rPr>
          <w:rFonts w:ascii="Arial" w:hAnsi="Arial" w:cs="Arial"/>
          <w:lang w:val="en-US"/>
        </w:rPr>
        <w:t xml:space="preserve"> 1998 (2) SA 1136 (SCA) at </w:t>
      </w:r>
      <w:r w:rsidR="00417889" w:rsidRPr="00BE7110">
        <w:rPr>
          <w:rFonts w:ascii="Arial" w:hAnsi="Arial" w:cs="Arial"/>
          <w:lang w:val="en-US"/>
        </w:rPr>
        <w:t>1141D.</w:t>
      </w:r>
    </w:p>
  </w:footnote>
  <w:footnote w:id="7">
    <w:p w14:paraId="178820F6" w14:textId="18B8E566" w:rsidR="00BF2D04" w:rsidRPr="00BE7110" w:rsidRDefault="00BF2D04">
      <w:pPr>
        <w:pStyle w:val="FootnoteText"/>
        <w:rPr>
          <w:rFonts w:ascii="Arial" w:hAnsi="Arial" w:cs="Arial"/>
          <w:lang w:val="en-US"/>
        </w:rPr>
      </w:pPr>
      <w:r w:rsidRPr="00BE7110">
        <w:rPr>
          <w:rStyle w:val="FootnoteReference"/>
          <w:rFonts w:ascii="Arial" w:hAnsi="Arial" w:cs="Arial"/>
        </w:rPr>
        <w:footnoteRef/>
      </w:r>
      <w:r w:rsidRPr="00BE7110">
        <w:rPr>
          <w:rFonts w:ascii="Arial" w:hAnsi="Arial" w:cs="Arial"/>
        </w:rPr>
        <w:t xml:space="preserve"> </w:t>
      </w:r>
      <w:r w:rsidRPr="00BE7110">
        <w:rPr>
          <w:rFonts w:ascii="Arial" w:hAnsi="Arial" w:cs="Arial"/>
          <w:i/>
          <w:iCs/>
          <w:lang w:val="en-US"/>
        </w:rPr>
        <w:t xml:space="preserve">Absa Bank </w:t>
      </w:r>
      <w:r w:rsidR="003F6330" w:rsidRPr="00BE7110">
        <w:rPr>
          <w:rFonts w:ascii="Arial" w:hAnsi="Arial" w:cs="Arial"/>
          <w:i/>
          <w:iCs/>
          <w:lang w:val="en-US"/>
        </w:rPr>
        <w:t>v Van Rensburg</w:t>
      </w:r>
      <w:r w:rsidR="003F6330" w:rsidRPr="00BE7110">
        <w:rPr>
          <w:rFonts w:ascii="Arial" w:hAnsi="Arial" w:cs="Arial"/>
          <w:lang w:val="en-US"/>
        </w:rPr>
        <w:t xml:space="preserve"> 2014 (4) SA 626 (SCA) at</w:t>
      </w:r>
      <w:r w:rsidR="00E71744" w:rsidRPr="00BE7110">
        <w:rPr>
          <w:rFonts w:ascii="Arial" w:hAnsi="Arial" w:cs="Arial"/>
          <w:lang w:val="en-US"/>
        </w:rPr>
        <w:t xml:space="preserve"> para </w:t>
      </w:r>
      <w:r w:rsidR="005905F3" w:rsidRPr="00BE7110">
        <w:rPr>
          <w:rFonts w:ascii="Arial" w:hAnsi="Arial" w:cs="Arial"/>
          <w:lang w:val="en-US"/>
        </w:rPr>
        <w:t>7</w:t>
      </w:r>
      <w:r w:rsidR="00E71744" w:rsidRPr="00BE7110">
        <w:rPr>
          <w:rFonts w:ascii="Arial" w:hAnsi="Arial" w:cs="Arial"/>
          <w:lang w:val="en-US"/>
        </w:rPr>
        <w:t xml:space="preserve"> </w:t>
      </w:r>
      <w:r w:rsidR="0068470C" w:rsidRPr="00BE7110">
        <w:rPr>
          <w:rFonts w:ascii="Arial" w:hAnsi="Arial" w:cs="Arial"/>
          <w:lang w:val="en-US"/>
        </w:rPr>
        <w:t>(</w:t>
      </w:r>
      <w:r w:rsidR="0068470C" w:rsidRPr="00BE7110">
        <w:rPr>
          <w:rFonts w:ascii="Arial" w:hAnsi="Arial" w:cs="Arial"/>
          <w:i/>
          <w:iCs/>
          <w:lang w:val="en-US"/>
        </w:rPr>
        <w:t>Van Rensburg</w:t>
      </w:r>
      <w:r w:rsidR="0068470C" w:rsidRPr="00BE7110">
        <w:rPr>
          <w:rFonts w:ascii="Arial" w:hAnsi="Arial" w:cs="Arial"/>
          <w:lang w:val="en-US"/>
        </w:rPr>
        <w:t>)</w:t>
      </w:r>
      <w:r w:rsidR="005905F3" w:rsidRPr="00BE7110">
        <w:rPr>
          <w:rFonts w:ascii="Arial" w:hAnsi="Arial" w:cs="Arial"/>
          <w:lang w:val="en-US"/>
        </w:rPr>
        <w:t>.</w:t>
      </w:r>
    </w:p>
  </w:footnote>
  <w:footnote w:id="8">
    <w:p w14:paraId="194CD1C7" w14:textId="6D6720CE" w:rsidR="00E71744" w:rsidRPr="00E71744" w:rsidRDefault="00E71744">
      <w:pPr>
        <w:pStyle w:val="FootnoteText"/>
        <w:rPr>
          <w:lang w:val="en-US"/>
        </w:rPr>
      </w:pPr>
      <w:r w:rsidRPr="00BE7110">
        <w:rPr>
          <w:rStyle w:val="FootnoteReference"/>
          <w:rFonts w:ascii="Arial" w:hAnsi="Arial" w:cs="Arial"/>
        </w:rPr>
        <w:footnoteRef/>
      </w:r>
      <w:r w:rsidRPr="00BE7110">
        <w:rPr>
          <w:rFonts w:ascii="Arial" w:hAnsi="Arial" w:cs="Arial"/>
        </w:rPr>
        <w:t xml:space="preserve"> </w:t>
      </w:r>
      <w:r w:rsidRPr="00714783">
        <w:rPr>
          <w:rFonts w:ascii="Arial" w:hAnsi="Arial" w:cs="Arial"/>
          <w:i/>
          <w:iCs/>
          <w:lang w:val="en-US"/>
        </w:rPr>
        <w:t>Van Rensburg</w:t>
      </w:r>
      <w:r w:rsidRPr="00BE7110">
        <w:rPr>
          <w:rFonts w:ascii="Arial" w:hAnsi="Arial" w:cs="Arial"/>
          <w:lang w:val="en-US"/>
        </w:rPr>
        <w:t xml:space="preserve"> above </w:t>
      </w:r>
      <w:r w:rsidR="0091046B">
        <w:rPr>
          <w:rFonts w:ascii="Arial" w:hAnsi="Arial" w:cs="Arial"/>
          <w:lang w:val="en-US"/>
        </w:rPr>
        <w:t>f</w:t>
      </w:r>
      <w:r w:rsidRPr="00BE7110">
        <w:rPr>
          <w:rFonts w:ascii="Arial" w:hAnsi="Arial" w:cs="Arial"/>
          <w:lang w:val="en-US"/>
        </w:rPr>
        <w:t>n</w:t>
      </w:r>
      <w:r w:rsidR="00686DE7" w:rsidRPr="00BE7110">
        <w:rPr>
          <w:rFonts w:ascii="Arial" w:hAnsi="Arial" w:cs="Arial"/>
          <w:lang w:val="en-US"/>
        </w:rPr>
        <w:t xml:space="preserve"> </w:t>
      </w:r>
      <w:r w:rsidRPr="00BE7110">
        <w:rPr>
          <w:rFonts w:ascii="Arial" w:hAnsi="Arial" w:cs="Arial"/>
          <w:lang w:val="en-US"/>
        </w:rPr>
        <w:t xml:space="preserve">6, </w:t>
      </w:r>
      <w:r w:rsidR="00686DE7" w:rsidRPr="00BE7110">
        <w:rPr>
          <w:rFonts w:ascii="Arial" w:hAnsi="Arial" w:cs="Arial"/>
          <w:lang w:val="en-US"/>
        </w:rPr>
        <w:t xml:space="preserve">at </w:t>
      </w:r>
      <w:r w:rsidRPr="00BE7110">
        <w:rPr>
          <w:rFonts w:ascii="Arial" w:hAnsi="Arial" w:cs="Arial"/>
          <w:lang w:val="en-US"/>
        </w:rPr>
        <w:t xml:space="preserve">paras </w:t>
      </w:r>
      <w:r w:rsidR="006C2EEC" w:rsidRPr="00BE7110">
        <w:rPr>
          <w:rFonts w:ascii="Arial" w:hAnsi="Arial" w:cs="Arial"/>
          <w:lang w:val="en-US"/>
        </w:rPr>
        <w:t>8</w:t>
      </w:r>
      <w:r w:rsidR="00AD2586" w:rsidRPr="00BE7110">
        <w:rPr>
          <w:rFonts w:ascii="Arial" w:hAnsi="Arial" w:cs="Arial"/>
          <w:lang w:val="en-US"/>
        </w:rPr>
        <w:t>–10.</w:t>
      </w:r>
    </w:p>
  </w:footnote>
  <w:footnote w:id="9">
    <w:p w14:paraId="30CED931" w14:textId="183420A3" w:rsidR="0073461A" w:rsidRPr="002212C8" w:rsidRDefault="0073461A">
      <w:pPr>
        <w:pStyle w:val="FootnoteText"/>
        <w:rPr>
          <w:rFonts w:ascii="Arial" w:hAnsi="Arial" w:cs="Arial"/>
          <w:lang w:val="en-US"/>
        </w:rPr>
      </w:pPr>
      <w:r w:rsidRPr="002212C8">
        <w:rPr>
          <w:rStyle w:val="FootnoteReference"/>
          <w:rFonts w:ascii="Arial" w:hAnsi="Arial" w:cs="Arial"/>
          <w:color w:val="000000" w:themeColor="text1"/>
        </w:rPr>
        <w:footnoteRef/>
      </w:r>
      <w:r w:rsidR="00C94F09">
        <w:rPr>
          <w:rFonts w:ascii="Arial" w:hAnsi="Arial" w:cs="Arial"/>
          <w:color w:val="000000" w:themeColor="text1"/>
        </w:rPr>
        <w:t xml:space="preserve"> </w:t>
      </w:r>
      <w:proofErr w:type="spellStart"/>
      <w:r w:rsidR="00C94F09" w:rsidRPr="00D03979">
        <w:rPr>
          <w:rFonts w:ascii="Arial" w:hAnsi="Arial" w:cs="Arial"/>
          <w:i/>
          <w:iCs/>
          <w:color w:val="000000" w:themeColor="text1"/>
        </w:rPr>
        <w:t>Oudekraal</w:t>
      </w:r>
      <w:proofErr w:type="spellEnd"/>
      <w:r w:rsidR="00C94F09" w:rsidRPr="00D03979">
        <w:rPr>
          <w:rFonts w:ascii="Arial" w:hAnsi="Arial" w:cs="Arial"/>
          <w:i/>
          <w:iCs/>
          <w:color w:val="000000" w:themeColor="text1"/>
        </w:rPr>
        <w:t xml:space="preserve"> Estates (Pty) Ltd v The City of Cape Town and Others</w:t>
      </w:r>
      <w:r w:rsidR="00C94F09">
        <w:rPr>
          <w:rFonts w:ascii="Arial" w:hAnsi="Arial" w:cs="Arial"/>
          <w:color w:val="000000" w:themeColor="text1"/>
        </w:rPr>
        <w:t xml:space="preserve"> </w:t>
      </w:r>
      <w:r w:rsidR="008E297A">
        <w:rPr>
          <w:rFonts w:ascii="Arial" w:hAnsi="Arial" w:cs="Arial"/>
          <w:color w:val="000000" w:themeColor="text1"/>
        </w:rPr>
        <w:t>[2009] ZASCA 85; 2010</w:t>
      </w:r>
      <w:r w:rsidR="00926996">
        <w:rPr>
          <w:rFonts w:ascii="Arial" w:hAnsi="Arial" w:cs="Arial"/>
          <w:color w:val="000000" w:themeColor="text1"/>
        </w:rPr>
        <w:t xml:space="preserve"> (1) SA 333 (SCA)</w:t>
      </w:r>
      <w:r w:rsidR="00CD70C0">
        <w:rPr>
          <w:rFonts w:ascii="Arial" w:hAnsi="Arial" w:cs="Arial"/>
          <w:color w:val="000000" w:themeColor="text1"/>
        </w:rPr>
        <w:t xml:space="preserve"> (3 September 2009).</w:t>
      </w:r>
      <w:r w:rsidRPr="00C94F09">
        <w:rPr>
          <w:rFonts w:ascii="Arial" w:hAnsi="Arial" w:cs="Arial"/>
          <w:color w:val="000000" w:themeColor="text1"/>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37204"/>
      <w:docPartObj>
        <w:docPartGallery w:val="Page Numbers (Top of Page)"/>
        <w:docPartUnique/>
      </w:docPartObj>
    </w:sdtPr>
    <w:sdtEndPr>
      <w:rPr>
        <w:rFonts w:ascii="Arial" w:hAnsi="Arial" w:cs="Arial"/>
        <w:noProof/>
      </w:rPr>
    </w:sdtEndPr>
    <w:sdtContent>
      <w:p w14:paraId="34ECBF72" w14:textId="0578E8EE" w:rsidR="00FF7B4A" w:rsidRPr="00FF7B4A" w:rsidRDefault="00FF7B4A">
        <w:pPr>
          <w:pStyle w:val="Header"/>
          <w:jc w:val="right"/>
          <w:rPr>
            <w:rFonts w:ascii="Arial" w:hAnsi="Arial" w:cs="Arial"/>
          </w:rPr>
        </w:pPr>
        <w:r w:rsidRPr="00FF7B4A">
          <w:rPr>
            <w:rFonts w:ascii="Arial" w:hAnsi="Arial" w:cs="Arial"/>
          </w:rPr>
          <w:fldChar w:fldCharType="begin"/>
        </w:r>
        <w:r w:rsidRPr="00FF7B4A">
          <w:rPr>
            <w:rFonts w:ascii="Arial" w:hAnsi="Arial" w:cs="Arial"/>
          </w:rPr>
          <w:instrText xml:space="preserve"> PAGE   \* MERGEFORMAT </w:instrText>
        </w:r>
        <w:r w:rsidRPr="00FF7B4A">
          <w:rPr>
            <w:rFonts w:ascii="Arial" w:hAnsi="Arial" w:cs="Arial"/>
          </w:rPr>
          <w:fldChar w:fldCharType="separate"/>
        </w:r>
        <w:r w:rsidR="00E94E08">
          <w:rPr>
            <w:rFonts w:ascii="Arial" w:hAnsi="Arial" w:cs="Arial"/>
            <w:noProof/>
          </w:rPr>
          <w:t>13</w:t>
        </w:r>
        <w:r w:rsidRPr="00FF7B4A">
          <w:rPr>
            <w:rFonts w:ascii="Arial" w:hAnsi="Arial" w:cs="Arial"/>
            <w:noProof/>
          </w:rPr>
          <w:fldChar w:fldCharType="end"/>
        </w:r>
      </w:p>
    </w:sdtContent>
  </w:sdt>
  <w:p w14:paraId="79793D58" w14:textId="77777777" w:rsidR="00FF7B4A" w:rsidRDefault="00FF7B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43EC8"/>
    <w:multiLevelType w:val="hybridMultilevel"/>
    <w:tmpl w:val="17AA1DFA"/>
    <w:lvl w:ilvl="0" w:tplc="045A5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52AB6"/>
    <w:multiLevelType w:val="hybridMultilevel"/>
    <w:tmpl w:val="9B3E1D9E"/>
    <w:lvl w:ilvl="0" w:tplc="BB44C282">
      <w:start w:val="1"/>
      <w:numFmt w:val="decimal"/>
      <w:lvlText w:val="[%1]"/>
      <w:lvlJc w:val="left"/>
      <w:pPr>
        <w:ind w:left="720" w:hanging="360"/>
      </w:pPr>
      <w:rPr>
        <w:rFonts w:ascii="Arial" w:hAnsi="Arial" w:cs="Arial" w:hint="default"/>
        <w:b w:val="0"/>
        <w:bCs w:val="0"/>
        <w:i w:val="0"/>
        <w:iCs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42697E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7D8222F"/>
    <w:multiLevelType w:val="hybridMultilevel"/>
    <w:tmpl w:val="41388CA4"/>
    <w:lvl w:ilvl="0" w:tplc="911EC18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E0"/>
    <w:rsid w:val="0000095E"/>
    <w:rsid w:val="00001014"/>
    <w:rsid w:val="00001FD0"/>
    <w:rsid w:val="000039EE"/>
    <w:rsid w:val="0000417F"/>
    <w:rsid w:val="00005B95"/>
    <w:rsid w:val="0000674E"/>
    <w:rsid w:val="0000712C"/>
    <w:rsid w:val="00010A83"/>
    <w:rsid w:val="00010E3E"/>
    <w:rsid w:val="00011180"/>
    <w:rsid w:val="00013C2E"/>
    <w:rsid w:val="00013DB7"/>
    <w:rsid w:val="00014D8F"/>
    <w:rsid w:val="00017D7B"/>
    <w:rsid w:val="00021988"/>
    <w:rsid w:val="000222A1"/>
    <w:rsid w:val="00023301"/>
    <w:rsid w:val="0002495A"/>
    <w:rsid w:val="00024A83"/>
    <w:rsid w:val="000265E2"/>
    <w:rsid w:val="00027D23"/>
    <w:rsid w:val="00027F7A"/>
    <w:rsid w:val="000313B1"/>
    <w:rsid w:val="00031BC5"/>
    <w:rsid w:val="00031E32"/>
    <w:rsid w:val="0003376A"/>
    <w:rsid w:val="00034B9E"/>
    <w:rsid w:val="00035A6D"/>
    <w:rsid w:val="0003617A"/>
    <w:rsid w:val="00036462"/>
    <w:rsid w:val="00037A25"/>
    <w:rsid w:val="00037A6D"/>
    <w:rsid w:val="00042FBC"/>
    <w:rsid w:val="00043950"/>
    <w:rsid w:val="00044270"/>
    <w:rsid w:val="00050F91"/>
    <w:rsid w:val="000518D6"/>
    <w:rsid w:val="0005245E"/>
    <w:rsid w:val="00052FE0"/>
    <w:rsid w:val="00053352"/>
    <w:rsid w:val="00053F83"/>
    <w:rsid w:val="00054935"/>
    <w:rsid w:val="0005548D"/>
    <w:rsid w:val="000563DA"/>
    <w:rsid w:val="00057125"/>
    <w:rsid w:val="00057400"/>
    <w:rsid w:val="0005785A"/>
    <w:rsid w:val="000579C0"/>
    <w:rsid w:val="00057F76"/>
    <w:rsid w:val="00060272"/>
    <w:rsid w:val="0006308F"/>
    <w:rsid w:val="0007023A"/>
    <w:rsid w:val="00071F40"/>
    <w:rsid w:val="00072FFF"/>
    <w:rsid w:val="0007365B"/>
    <w:rsid w:val="00073DDC"/>
    <w:rsid w:val="00074E5E"/>
    <w:rsid w:val="00075D17"/>
    <w:rsid w:val="00077F49"/>
    <w:rsid w:val="00080649"/>
    <w:rsid w:val="00081167"/>
    <w:rsid w:val="00082C91"/>
    <w:rsid w:val="00083F8F"/>
    <w:rsid w:val="00086614"/>
    <w:rsid w:val="00087B7B"/>
    <w:rsid w:val="00087FC5"/>
    <w:rsid w:val="00090573"/>
    <w:rsid w:val="000940AB"/>
    <w:rsid w:val="000947FD"/>
    <w:rsid w:val="00094877"/>
    <w:rsid w:val="00095073"/>
    <w:rsid w:val="00097434"/>
    <w:rsid w:val="000A0A13"/>
    <w:rsid w:val="000A1C44"/>
    <w:rsid w:val="000A1EFC"/>
    <w:rsid w:val="000A3987"/>
    <w:rsid w:val="000A549A"/>
    <w:rsid w:val="000A68A6"/>
    <w:rsid w:val="000B0139"/>
    <w:rsid w:val="000B3AFE"/>
    <w:rsid w:val="000B5202"/>
    <w:rsid w:val="000B5D8B"/>
    <w:rsid w:val="000B640D"/>
    <w:rsid w:val="000B77BA"/>
    <w:rsid w:val="000C0884"/>
    <w:rsid w:val="000C0D96"/>
    <w:rsid w:val="000C1E99"/>
    <w:rsid w:val="000C1F96"/>
    <w:rsid w:val="000C31DA"/>
    <w:rsid w:val="000C4EF2"/>
    <w:rsid w:val="000D083E"/>
    <w:rsid w:val="000D0880"/>
    <w:rsid w:val="000D1382"/>
    <w:rsid w:val="000D1963"/>
    <w:rsid w:val="000D25CF"/>
    <w:rsid w:val="000D32A8"/>
    <w:rsid w:val="000D3555"/>
    <w:rsid w:val="000D5BBA"/>
    <w:rsid w:val="000D6CB0"/>
    <w:rsid w:val="000D7824"/>
    <w:rsid w:val="000D7AF8"/>
    <w:rsid w:val="000D7F38"/>
    <w:rsid w:val="000E0719"/>
    <w:rsid w:val="000E1085"/>
    <w:rsid w:val="000E2FE9"/>
    <w:rsid w:val="000E4D62"/>
    <w:rsid w:val="000E509F"/>
    <w:rsid w:val="000E598B"/>
    <w:rsid w:val="000E7F4F"/>
    <w:rsid w:val="000F599A"/>
    <w:rsid w:val="000F60D7"/>
    <w:rsid w:val="000F69BC"/>
    <w:rsid w:val="000F702C"/>
    <w:rsid w:val="000F75DD"/>
    <w:rsid w:val="000F789F"/>
    <w:rsid w:val="00100251"/>
    <w:rsid w:val="00101904"/>
    <w:rsid w:val="00101ACE"/>
    <w:rsid w:val="00103839"/>
    <w:rsid w:val="001043D2"/>
    <w:rsid w:val="0010534F"/>
    <w:rsid w:val="001069E8"/>
    <w:rsid w:val="00110F75"/>
    <w:rsid w:val="0011160C"/>
    <w:rsid w:val="00111DB2"/>
    <w:rsid w:val="00112896"/>
    <w:rsid w:val="001130A6"/>
    <w:rsid w:val="0011380F"/>
    <w:rsid w:val="00116BCC"/>
    <w:rsid w:val="00117E72"/>
    <w:rsid w:val="00121452"/>
    <w:rsid w:val="00121881"/>
    <w:rsid w:val="00121E69"/>
    <w:rsid w:val="00123F58"/>
    <w:rsid w:val="00123FFC"/>
    <w:rsid w:val="001248EC"/>
    <w:rsid w:val="0012796A"/>
    <w:rsid w:val="00127EC0"/>
    <w:rsid w:val="001304B6"/>
    <w:rsid w:val="00130BBD"/>
    <w:rsid w:val="001312C8"/>
    <w:rsid w:val="001319B4"/>
    <w:rsid w:val="00131CE6"/>
    <w:rsid w:val="00132E19"/>
    <w:rsid w:val="001348F8"/>
    <w:rsid w:val="00134D8E"/>
    <w:rsid w:val="00136911"/>
    <w:rsid w:val="00137997"/>
    <w:rsid w:val="0014036B"/>
    <w:rsid w:val="00140BFC"/>
    <w:rsid w:val="00142002"/>
    <w:rsid w:val="001424F5"/>
    <w:rsid w:val="001458E6"/>
    <w:rsid w:val="00151DCE"/>
    <w:rsid w:val="00152E01"/>
    <w:rsid w:val="001530CB"/>
    <w:rsid w:val="00153709"/>
    <w:rsid w:val="001558C9"/>
    <w:rsid w:val="0015637A"/>
    <w:rsid w:val="00161AE2"/>
    <w:rsid w:val="00162172"/>
    <w:rsid w:val="00162A5B"/>
    <w:rsid w:val="00162A8F"/>
    <w:rsid w:val="00163421"/>
    <w:rsid w:val="00164FC1"/>
    <w:rsid w:val="00165C9D"/>
    <w:rsid w:val="00166974"/>
    <w:rsid w:val="00166C95"/>
    <w:rsid w:val="0016745C"/>
    <w:rsid w:val="00170C06"/>
    <w:rsid w:val="00172B03"/>
    <w:rsid w:val="00172BD3"/>
    <w:rsid w:val="00172EE0"/>
    <w:rsid w:val="00174910"/>
    <w:rsid w:val="001752A3"/>
    <w:rsid w:val="00175EEB"/>
    <w:rsid w:val="00176CC1"/>
    <w:rsid w:val="00177A99"/>
    <w:rsid w:val="0018100B"/>
    <w:rsid w:val="00182454"/>
    <w:rsid w:val="001834BD"/>
    <w:rsid w:val="00184BFB"/>
    <w:rsid w:val="00186A84"/>
    <w:rsid w:val="00187585"/>
    <w:rsid w:val="001900C8"/>
    <w:rsid w:val="00190394"/>
    <w:rsid w:val="001925E5"/>
    <w:rsid w:val="00192D25"/>
    <w:rsid w:val="001934B7"/>
    <w:rsid w:val="001934BD"/>
    <w:rsid w:val="00194D4E"/>
    <w:rsid w:val="001951B3"/>
    <w:rsid w:val="00195CF6"/>
    <w:rsid w:val="0019763E"/>
    <w:rsid w:val="00197845"/>
    <w:rsid w:val="00197B9B"/>
    <w:rsid w:val="001A05F4"/>
    <w:rsid w:val="001A0D70"/>
    <w:rsid w:val="001A15F5"/>
    <w:rsid w:val="001A1A6E"/>
    <w:rsid w:val="001A2F9F"/>
    <w:rsid w:val="001A3060"/>
    <w:rsid w:val="001A5003"/>
    <w:rsid w:val="001A5D03"/>
    <w:rsid w:val="001A6E4E"/>
    <w:rsid w:val="001A6E85"/>
    <w:rsid w:val="001B41C1"/>
    <w:rsid w:val="001B457D"/>
    <w:rsid w:val="001B58EE"/>
    <w:rsid w:val="001B59BC"/>
    <w:rsid w:val="001B68E2"/>
    <w:rsid w:val="001B7E1F"/>
    <w:rsid w:val="001C06D4"/>
    <w:rsid w:val="001C191E"/>
    <w:rsid w:val="001C1A95"/>
    <w:rsid w:val="001C1FB3"/>
    <w:rsid w:val="001C2DD0"/>
    <w:rsid w:val="001C3109"/>
    <w:rsid w:val="001C4648"/>
    <w:rsid w:val="001C5147"/>
    <w:rsid w:val="001D1B87"/>
    <w:rsid w:val="001D2766"/>
    <w:rsid w:val="001D2CC2"/>
    <w:rsid w:val="001D31DE"/>
    <w:rsid w:val="001D5A14"/>
    <w:rsid w:val="001D5DF8"/>
    <w:rsid w:val="001D5FA5"/>
    <w:rsid w:val="001D6368"/>
    <w:rsid w:val="001D669E"/>
    <w:rsid w:val="001D739C"/>
    <w:rsid w:val="001D7D45"/>
    <w:rsid w:val="001E05FA"/>
    <w:rsid w:val="001E0D1F"/>
    <w:rsid w:val="001E10E5"/>
    <w:rsid w:val="001E2AA0"/>
    <w:rsid w:val="001E6F9B"/>
    <w:rsid w:val="001E7FD3"/>
    <w:rsid w:val="001F2CCA"/>
    <w:rsid w:val="001F34D3"/>
    <w:rsid w:val="001F5AC2"/>
    <w:rsid w:val="001F6AB1"/>
    <w:rsid w:val="001F7ADF"/>
    <w:rsid w:val="002004B9"/>
    <w:rsid w:val="002014B3"/>
    <w:rsid w:val="00201870"/>
    <w:rsid w:val="0020549A"/>
    <w:rsid w:val="00205673"/>
    <w:rsid w:val="00206075"/>
    <w:rsid w:val="00207DA2"/>
    <w:rsid w:val="00207F12"/>
    <w:rsid w:val="00214853"/>
    <w:rsid w:val="0021495F"/>
    <w:rsid w:val="0021625E"/>
    <w:rsid w:val="0021659D"/>
    <w:rsid w:val="002167A9"/>
    <w:rsid w:val="00217054"/>
    <w:rsid w:val="002211D9"/>
    <w:rsid w:val="002212C8"/>
    <w:rsid w:val="00221809"/>
    <w:rsid w:val="002224CC"/>
    <w:rsid w:val="00226B52"/>
    <w:rsid w:val="00227B1B"/>
    <w:rsid w:val="002331BA"/>
    <w:rsid w:val="00234A56"/>
    <w:rsid w:val="002355C7"/>
    <w:rsid w:val="00237E46"/>
    <w:rsid w:val="0024087C"/>
    <w:rsid w:val="00242098"/>
    <w:rsid w:val="002426C2"/>
    <w:rsid w:val="0024364E"/>
    <w:rsid w:val="00243DDF"/>
    <w:rsid w:val="00243E4B"/>
    <w:rsid w:val="00244374"/>
    <w:rsid w:val="0024472E"/>
    <w:rsid w:val="002452BA"/>
    <w:rsid w:val="002459B5"/>
    <w:rsid w:val="00245E77"/>
    <w:rsid w:val="00246165"/>
    <w:rsid w:val="00246D6E"/>
    <w:rsid w:val="00246DB7"/>
    <w:rsid w:val="002518EF"/>
    <w:rsid w:val="00251AAB"/>
    <w:rsid w:val="00254DB1"/>
    <w:rsid w:val="002554E9"/>
    <w:rsid w:val="0025765F"/>
    <w:rsid w:val="00261539"/>
    <w:rsid w:val="002615D6"/>
    <w:rsid w:val="00264B29"/>
    <w:rsid w:val="00264D99"/>
    <w:rsid w:val="002652A9"/>
    <w:rsid w:val="00267A62"/>
    <w:rsid w:val="00270BC1"/>
    <w:rsid w:val="00271738"/>
    <w:rsid w:val="002721A7"/>
    <w:rsid w:val="00273374"/>
    <w:rsid w:val="00273565"/>
    <w:rsid w:val="002738FE"/>
    <w:rsid w:val="00274D51"/>
    <w:rsid w:val="00274E8E"/>
    <w:rsid w:val="00276048"/>
    <w:rsid w:val="002774FD"/>
    <w:rsid w:val="0028130D"/>
    <w:rsid w:val="00283D37"/>
    <w:rsid w:val="00284CAD"/>
    <w:rsid w:val="002855D6"/>
    <w:rsid w:val="00285BCC"/>
    <w:rsid w:val="00285BF0"/>
    <w:rsid w:val="002870AA"/>
    <w:rsid w:val="002875E5"/>
    <w:rsid w:val="00290707"/>
    <w:rsid w:val="00292668"/>
    <w:rsid w:val="00295D3D"/>
    <w:rsid w:val="002A229C"/>
    <w:rsid w:val="002A2B14"/>
    <w:rsid w:val="002A2B47"/>
    <w:rsid w:val="002A3CAE"/>
    <w:rsid w:val="002A536C"/>
    <w:rsid w:val="002A5552"/>
    <w:rsid w:val="002A66F1"/>
    <w:rsid w:val="002A76A0"/>
    <w:rsid w:val="002B0F07"/>
    <w:rsid w:val="002B2A12"/>
    <w:rsid w:val="002B3084"/>
    <w:rsid w:val="002B35C2"/>
    <w:rsid w:val="002B3DD7"/>
    <w:rsid w:val="002B47BC"/>
    <w:rsid w:val="002B4A00"/>
    <w:rsid w:val="002B4A84"/>
    <w:rsid w:val="002B75AE"/>
    <w:rsid w:val="002C077D"/>
    <w:rsid w:val="002C0E2F"/>
    <w:rsid w:val="002C1C89"/>
    <w:rsid w:val="002C1F75"/>
    <w:rsid w:val="002C2202"/>
    <w:rsid w:val="002C25FD"/>
    <w:rsid w:val="002C2C8B"/>
    <w:rsid w:val="002C3F5E"/>
    <w:rsid w:val="002C56A7"/>
    <w:rsid w:val="002C5946"/>
    <w:rsid w:val="002C6085"/>
    <w:rsid w:val="002C65B0"/>
    <w:rsid w:val="002C77F0"/>
    <w:rsid w:val="002C7A4D"/>
    <w:rsid w:val="002D0BB1"/>
    <w:rsid w:val="002D3002"/>
    <w:rsid w:val="002D39C0"/>
    <w:rsid w:val="002D4C39"/>
    <w:rsid w:val="002D5E56"/>
    <w:rsid w:val="002D618F"/>
    <w:rsid w:val="002D661C"/>
    <w:rsid w:val="002D72EB"/>
    <w:rsid w:val="002E002B"/>
    <w:rsid w:val="002E02D4"/>
    <w:rsid w:val="002E05F5"/>
    <w:rsid w:val="002E0C99"/>
    <w:rsid w:val="002E3171"/>
    <w:rsid w:val="002E41EC"/>
    <w:rsid w:val="002E4F6A"/>
    <w:rsid w:val="002E677E"/>
    <w:rsid w:val="002E788E"/>
    <w:rsid w:val="002F1412"/>
    <w:rsid w:val="002F275F"/>
    <w:rsid w:val="002F5867"/>
    <w:rsid w:val="002F6538"/>
    <w:rsid w:val="002F6767"/>
    <w:rsid w:val="002F6C17"/>
    <w:rsid w:val="00300970"/>
    <w:rsid w:val="00301EE0"/>
    <w:rsid w:val="00303038"/>
    <w:rsid w:val="00303751"/>
    <w:rsid w:val="003037D4"/>
    <w:rsid w:val="0030476C"/>
    <w:rsid w:val="00305360"/>
    <w:rsid w:val="003062D7"/>
    <w:rsid w:val="00307F86"/>
    <w:rsid w:val="00310CF1"/>
    <w:rsid w:val="00311C31"/>
    <w:rsid w:val="00312FD4"/>
    <w:rsid w:val="00314031"/>
    <w:rsid w:val="00315A1F"/>
    <w:rsid w:val="00317114"/>
    <w:rsid w:val="00317FAB"/>
    <w:rsid w:val="00320567"/>
    <w:rsid w:val="00320EB0"/>
    <w:rsid w:val="0032175C"/>
    <w:rsid w:val="003220E9"/>
    <w:rsid w:val="003231CE"/>
    <w:rsid w:val="003243A0"/>
    <w:rsid w:val="003257E2"/>
    <w:rsid w:val="00331865"/>
    <w:rsid w:val="00331AAC"/>
    <w:rsid w:val="00332A53"/>
    <w:rsid w:val="00332D29"/>
    <w:rsid w:val="00335214"/>
    <w:rsid w:val="00336EA3"/>
    <w:rsid w:val="00340FB4"/>
    <w:rsid w:val="003428CB"/>
    <w:rsid w:val="003437B6"/>
    <w:rsid w:val="00346783"/>
    <w:rsid w:val="0035001E"/>
    <w:rsid w:val="00350B20"/>
    <w:rsid w:val="00351637"/>
    <w:rsid w:val="00351683"/>
    <w:rsid w:val="00353BC2"/>
    <w:rsid w:val="00356DA2"/>
    <w:rsid w:val="00357755"/>
    <w:rsid w:val="00357CA6"/>
    <w:rsid w:val="00357D0F"/>
    <w:rsid w:val="00361330"/>
    <w:rsid w:val="003621B9"/>
    <w:rsid w:val="0036288D"/>
    <w:rsid w:val="00364198"/>
    <w:rsid w:val="00364E4C"/>
    <w:rsid w:val="003664A3"/>
    <w:rsid w:val="00371D33"/>
    <w:rsid w:val="00372598"/>
    <w:rsid w:val="00372C95"/>
    <w:rsid w:val="003737CC"/>
    <w:rsid w:val="00374C87"/>
    <w:rsid w:val="00374CA0"/>
    <w:rsid w:val="0037536F"/>
    <w:rsid w:val="00375C7C"/>
    <w:rsid w:val="0037743C"/>
    <w:rsid w:val="003834DE"/>
    <w:rsid w:val="003835B7"/>
    <w:rsid w:val="003835EF"/>
    <w:rsid w:val="0038381E"/>
    <w:rsid w:val="003841F8"/>
    <w:rsid w:val="003843F7"/>
    <w:rsid w:val="003855F0"/>
    <w:rsid w:val="003866B7"/>
    <w:rsid w:val="00386AFF"/>
    <w:rsid w:val="003871E2"/>
    <w:rsid w:val="003929CA"/>
    <w:rsid w:val="00392CC1"/>
    <w:rsid w:val="003939BD"/>
    <w:rsid w:val="00393C5C"/>
    <w:rsid w:val="0039494D"/>
    <w:rsid w:val="00396ECE"/>
    <w:rsid w:val="003A0282"/>
    <w:rsid w:val="003A088A"/>
    <w:rsid w:val="003A0ED7"/>
    <w:rsid w:val="003A1631"/>
    <w:rsid w:val="003A32CE"/>
    <w:rsid w:val="003A39F1"/>
    <w:rsid w:val="003A46DF"/>
    <w:rsid w:val="003A5453"/>
    <w:rsid w:val="003A5E99"/>
    <w:rsid w:val="003A6BFE"/>
    <w:rsid w:val="003A76AA"/>
    <w:rsid w:val="003A7AC8"/>
    <w:rsid w:val="003A7DFE"/>
    <w:rsid w:val="003B09EA"/>
    <w:rsid w:val="003B1F6A"/>
    <w:rsid w:val="003B2A7E"/>
    <w:rsid w:val="003B36A7"/>
    <w:rsid w:val="003B4657"/>
    <w:rsid w:val="003B54F6"/>
    <w:rsid w:val="003C13A4"/>
    <w:rsid w:val="003C23EC"/>
    <w:rsid w:val="003C541A"/>
    <w:rsid w:val="003C6638"/>
    <w:rsid w:val="003C6952"/>
    <w:rsid w:val="003C7084"/>
    <w:rsid w:val="003D4900"/>
    <w:rsid w:val="003D501F"/>
    <w:rsid w:val="003D6CCE"/>
    <w:rsid w:val="003D7F86"/>
    <w:rsid w:val="003E05A1"/>
    <w:rsid w:val="003E07B4"/>
    <w:rsid w:val="003E0CF1"/>
    <w:rsid w:val="003E13EF"/>
    <w:rsid w:val="003E2426"/>
    <w:rsid w:val="003E3D22"/>
    <w:rsid w:val="003E51F6"/>
    <w:rsid w:val="003E7BD5"/>
    <w:rsid w:val="003F199B"/>
    <w:rsid w:val="003F34C2"/>
    <w:rsid w:val="003F6012"/>
    <w:rsid w:val="003F6330"/>
    <w:rsid w:val="003F6447"/>
    <w:rsid w:val="003F6AC6"/>
    <w:rsid w:val="003F6B01"/>
    <w:rsid w:val="00402949"/>
    <w:rsid w:val="00402D7B"/>
    <w:rsid w:val="00403F59"/>
    <w:rsid w:val="00404571"/>
    <w:rsid w:val="004047A6"/>
    <w:rsid w:val="0040516F"/>
    <w:rsid w:val="004054FD"/>
    <w:rsid w:val="0040584E"/>
    <w:rsid w:val="004101EA"/>
    <w:rsid w:val="0041249E"/>
    <w:rsid w:val="004138A0"/>
    <w:rsid w:val="00413C82"/>
    <w:rsid w:val="00414BDB"/>
    <w:rsid w:val="00414D85"/>
    <w:rsid w:val="004151B7"/>
    <w:rsid w:val="00415AFD"/>
    <w:rsid w:val="00415D6B"/>
    <w:rsid w:val="00417889"/>
    <w:rsid w:val="00417B2F"/>
    <w:rsid w:val="004226F4"/>
    <w:rsid w:val="0042334E"/>
    <w:rsid w:val="00423B10"/>
    <w:rsid w:val="004244BE"/>
    <w:rsid w:val="004244E1"/>
    <w:rsid w:val="00424BDC"/>
    <w:rsid w:val="0042591B"/>
    <w:rsid w:val="00426023"/>
    <w:rsid w:val="004260CE"/>
    <w:rsid w:val="00426F9C"/>
    <w:rsid w:val="00430841"/>
    <w:rsid w:val="00430F5C"/>
    <w:rsid w:val="00431EA3"/>
    <w:rsid w:val="0043532A"/>
    <w:rsid w:val="0043603F"/>
    <w:rsid w:val="00437051"/>
    <w:rsid w:val="00437F36"/>
    <w:rsid w:val="004424D7"/>
    <w:rsid w:val="00443D4B"/>
    <w:rsid w:val="0044560C"/>
    <w:rsid w:val="00445E44"/>
    <w:rsid w:val="00446F47"/>
    <w:rsid w:val="00447011"/>
    <w:rsid w:val="0045005D"/>
    <w:rsid w:val="00452E3D"/>
    <w:rsid w:val="00453A7B"/>
    <w:rsid w:val="00453C59"/>
    <w:rsid w:val="00453C85"/>
    <w:rsid w:val="004547F2"/>
    <w:rsid w:val="0045712F"/>
    <w:rsid w:val="00460229"/>
    <w:rsid w:val="0046092F"/>
    <w:rsid w:val="00460F7C"/>
    <w:rsid w:val="00461214"/>
    <w:rsid w:val="00461A1F"/>
    <w:rsid w:val="0046338A"/>
    <w:rsid w:val="004636C4"/>
    <w:rsid w:val="00463FE9"/>
    <w:rsid w:val="00465BFA"/>
    <w:rsid w:val="0046633A"/>
    <w:rsid w:val="00466825"/>
    <w:rsid w:val="0047045A"/>
    <w:rsid w:val="00470DD9"/>
    <w:rsid w:val="0047312F"/>
    <w:rsid w:val="0047331B"/>
    <w:rsid w:val="00475020"/>
    <w:rsid w:val="004752CB"/>
    <w:rsid w:val="00480935"/>
    <w:rsid w:val="00480EF0"/>
    <w:rsid w:val="00480F3E"/>
    <w:rsid w:val="00481139"/>
    <w:rsid w:val="00482695"/>
    <w:rsid w:val="00482CA2"/>
    <w:rsid w:val="00482E00"/>
    <w:rsid w:val="0048334D"/>
    <w:rsid w:val="00483739"/>
    <w:rsid w:val="0048534F"/>
    <w:rsid w:val="00490AB1"/>
    <w:rsid w:val="004912A9"/>
    <w:rsid w:val="00491CCE"/>
    <w:rsid w:val="00493445"/>
    <w:rsid w:val="004941C5"/>
    <w:rsid w:val="004958C9"/>
    <w:rsid w:val="004960C3"/>
    <w:rsid w:val="00497B93"/>
    <w:rsid w:val="004A196E"/>
    <w:rsid w:val="004A1A0A"/>
    <w:rsid w:val="004A1D33"/>
    <w:rsid w:val="004A27F4"/>
    <w:rsid w:val="004A3499"/>
    <w:rsid w:val="004A66FB"/>
    <w:rsid w:val="004A7D84"/>
    <w:rsid w:val="004B1148"/>
    <w:rsid w:val="004B1E40"/>
    <w:rsid w:val="004B3A30"/>
    <w:rsid w:val="004B4296"/>
    <w:rsid w:val="004B4D0F"/>
    <w:rsid w:val="004B5F26"/>
    <w:rsid w:val="004B6D3C"/>
    <w:rsid w:val="004B7F0D"/>
    <w:rsid w:val="004C3AD3"/>
    <w:rsid w:val="004C4C82"/>
    <w:rsid w:val="004C5ACA"/>
    <w:rsid w:val="004C756D"/>
    <w:rsid w:val="004D0F64"/>
    <w:rsid w:val="004D1B78"/>
    <w:rsid w:val="004D21D2"/>
    <w:rsid w:val="004D2224"/>
    <w:rsid w:val="004D2491"/>
    <w:rsid w:val="004D27F1"/>
    <w:rsid w:val="004D358D"/>
    <w:rsid w:val="004D37FB"/>
    <w:rsid w:val="004D4966"/>
    <w:rsid w:val="004D49B6"/>
    <w:rsid w:val="004D553D"/>
    <w:rsid w:val="004D63EF"/>
    <w:rsid w:val="004D6ADF"/>
    <w:rsid w:val="004D7316"/>
    <w:rsid w:val="004D7564"/>
    <w:rsid w:val="004E0263"/>
    <w:rsid w:val="004E0711"/>
    <w:rsid w:val="004E1082"/>
    <w:rsid w:val="004E139F"/>
    <w:rsid w:val="004E1DF6"/>
    <w:rsid w:val="004E325E"/>
    <w:rsid w:val="004E35AE"/>
    <w:rsid w:val="004E61B0"/>
    <w:rsid w:val="004E7CF2"/>
    <w:rsid w:val="004F01C9"/>
    <w:rsid w:val="004F1ABE"/>
    <w:rsid w:val="004F2598"/>
    <w:rsid w:val="004F2CB5"/>
    <w:rsid w:val="004F4C78"/>
    <w:rsid w:val="004F51AA"/>
    <w:rsid w:val="004F6639"/>
    <w:rsid w:val="004F720E"/>
    <w:rsid w:val="004F767F"/>
    <w:rsid w:val="004F7825"/>
    <w:rsid w:val="004F7D96"/>
    <w:rsid w:val="0050147E"/>
    <w:rsid w:val="00502AA6"/>
    <w:rsid w:val="0050381F"/>
    <w:rsid w:val="005048B4"/>
    <w:rsid w:val="00506BAF"/>
    <w:rsid w:val="00507C0D"/>
    <w:rsid w:val="00510342"/>
    <w:rsid w:val="005108BF"/>
    <w:rsid w:val="00511B0F"/>
    <w:rsid w:val="00511CC5"/>
    <w:rsid w:val="0051334F"/>
    <w:rsid w:val="005139BA"/>
    <w:rsid w:val="00513BA0"/>
    <w:rsid w:val="005140C6"/>
    <w:rsid w:val="00516F82"/>
    <w:rsid w:val="00517289"/>
    <w:rsid w:val="00517408"/>
    <w:rsid w:val="005204DB"/>
    <w:rsid w:val="00520958"/>
    <w:rsid w:val="00520BD8"/>
    <w:rsid w:val="005217CA"/>
    <w:rsid w:val="00524FE2"/>
    <w:rsid w:val="00525391"/>
    <w:rsid w:val="00525CE4"/>
    <w:rsid w:val="00526D42"/>
    <w:rsid w:val="00531999"/>
    <w:rsid w:val="005319E2"/>
    <w:rsid w:val="00532135"/>
    <w:rsid w:val="005355AB"/>
    <w:rsid w:val="00535F63"/>
    <w:rsid w:val="00541D0C"/>
    <w:rsid w:val="00542B36"/>
    <w:rsid w:val="005441A1"/>
    <w:rsid w:val="00545383"/>
    <w:rsid w:val="00545518"/>
    <w:rsid w:val="00552505"/>
    <w:rsid w:val="00552534"/>
    <w:rsid w:val="0055364C"/>
    <w:rsid w:val="0055397E"/>
    <w:rsid w:val="00553AE3"/>
    <w:rsid w:val="005547B8"/>
    <w:rsid w:val="00554839"/>
    <w:rsid w:val="005550CD"/>
    <w:rsid w:val="005610C7"/>
    <w:rsid w:val="005624F4"/>
    <w:rsid w:val="00562A68"/>
    <w:rsid w:val="0056363E"/>
    <w:rsid w:val="00563C86"/>
    <w:rsid w:val="00563ECE"/>
    <w:rsid w:val="00565277"/>
    <w:rsid w:val="005653AE"/>
    <w:rsid w:val="00566745"/>
    <w:rsid w:val="005705AB"/>
    <w:rsid w:val="0057416F"/>
    <w:rsid w:val="00575BF0"/>
    <w:rsid w:val="00576678"/>
    <w:rsid w:val="00576C10"/>
    <w:rsid w:val="005778A2"/>
    <w:rsid w:val="00580EFD"/>
    <w:rsid w:val="00580F55"/>
    <w:rsid w:val="00581878"/>
    <w:rsid w:val="00582CA3"/>
    <w:rsid w:val="005835CF"/>
    <w:rsid w:val="00583ECE"/>
    <w:rsid w:val="00584492"/>
    <w:rsid w:val="00584EF5"/>
    <w:rsid w:val="00586A17"/>
    <w:rsid w:val="005875D8"/>
    <w:rsid w:val="00587AAA"/>
    <w:rsid w:val="00587B2E"/>
    <w:rsid w:val="00590025"/>
    <w:rsid w:val="005905F3"/>
    <w:rsid w:val="00591363"/>
    <w:rsid w:val="0059372C"/>
    <w:rsid w:val="005939B4"/>
    <w:rsid w:val="00596803"/>
    <w:rsid w:val="00597252"/>
    <w:rsid w:val="005A1FE0"/>
    <w:rsid w:val="005A2437"/>
    <w:rsid w:val="005A2B2A"/>
    <w:rsid w:val="005A3C8E"/>
    <w:rsid w:val="005A3E14"/>
    <w:rsid w:val="005A4CCA"/>
    <w:rsid w:val="005B0189"/>
    <w:rsid w:val="005B05C1"/>
    <w:rsid w:val="005B210A"/>
    <w:rsid w:val="005B2776"/>
    <w:rsid w:val="005B4CF1"/>
    <w:rsid w:val="005B4F63"/>
    <w:rsid w:val="005B75EC"/>
    <w:rsid w:val="005B79A4"/>
    <w:rsid w:val="005B7E2E"/>
    <w:rsid w:val="005C0D6E"/>
    <w:rsid w:val="005C16CD"/>
    <w:rsid w:val="005C1DFA"/>
    <w:rsid w:val="005C21FF"/>
    <w:rsid w:val="005C2531"/>
    <w:rsid w:val="005C343C"/>
    <w:rsid w:val="005C4CE3"/>
    <w:rsid w:val="005C5AF8"/>
    <w:rsid w:val="005C6FD8"/>
    <w:rsid w:val="005C76B8"/>
    <w:rsid w:val="005C7A25"/>
    <w:rsid w:val="005D015F"/>
    <w:rsid w:val="005D0483"/>
    <w:rsid w:val="005D2EAC"/>
    <w:rsid w:val="005D5819"/>
    <w:rsid w:val="005D736D"/>
    <w:rsid w:val="005E0B5D"/>
    <w:rsid w:val="005E244B"/>
    <w:rsid w:val="005E3952"/>
    <w:rsid w:val="005E41AE"/>
    <w:rsid w:val="005E5025"/>
    <w:rsid w:val="005E61B8"/>
    <w:rsid w:val="005F0364"/>
    <w:rsid w:val="005F18A6"/>
    <w:rsid w:val="005F2146"/>
    <w:rsid w:val="005F542D"/>
    <w:rsid w:val="005F5C0A"/>
    <w:rsid w:val="005F6142"/>
    <w:rsid w:val="0060045D"/>
    <w:rsid w:val="006015C7"/>
    <w:rsid w:val="0060297C"/>
    <w:rsid w:val="00606DC4"/>
    <w:rsid w:val="006072F6"/>
    <w:rsid w:val="006074B9"/>
    <w:rsid w:val="00607E80"/>
    <w:rsid w:val="0061056A"/>
    <w:rsid w:val="00611EA3"/>
    <w:rsid w:val="0061340D"/>
    <w:rsid w:val="006176B7"/>
    <w:rsid w:val="0062130B"/>
    <w:rsid w:val="00622638"/>
    <w:rsid w:val="00624B3C"/>
    <w:rsid w:val="00625179"/>
    <w:rsid w:val="006306B6"/>
    <w:rsid w:val="00630DDB"/>
    <w:rsid w:val="00631E13"/>
    <w:rsid w:val="00632FDB"/>
    <w:rsid w:val="0063786A"/>
    <w:rsid w:val="00642AD1"/>
    <w:rsid w:val="00642E9D"/>
    <w:rsid w:val="00643202"/>
    <w:rsid w:val="00644F8A"/>
    <w:rsid w:val="00645504"/>
    <w:rsid w:val="00646E62"/>
    <w:rsid w:val="0064711C"/>
    <w:rsid w:val="006476D3"/>
    <w:rsid w:val="00647E7B"/>
    <w:rsid w:val="006531C6"/>
    <w:rsid w:val="00653656"/>
    <w:rsid w:val="00653AD0"/>
    <w:rsid w:val="00653E61"/>
    <w:rsid w:val="00656662"/>
    <w:rsid w:val="00657877"/>
    <w:rsid w:val="00657D52"/>
    <w:rsid w:val="006601FA"/>
    <w:rsid w:val="006618FC"/>
    <w:rsid w:val="00664208"/>
    <w:rsid w:val="006658AF"/>
    <w:rsid w:val="0066751B"/>
    <w:rsid w:val="00667B2A"/>
    <w:rsid w:val="0067055E"/>
    <w:rsid w:val="00670B4D"/>
    <w:rsid w:val="00671BDD"/>
    <w:rsid w:val="00672CC7"/>
    <w:rsid w:val="00673123"/>
    <w:rsid w:val="00674C8A"/>
    <w:rsid w:val="0067549D"/>
    <w:rsid w:val="00680411"/>
    <w:rsid w:val="00680AC2"/>
    <w:rsid w:val="00681328"/>
    <w:rsid w:val="006814A8"/>
    <w:rsid w:val="00681839"/>
    <w:rsid w:val="006821F3"/>
    <w:rsid w:val="00682239"/>
    <w:rsid w:val="0068255D"/>
    <w:rsid w:val="0068470C"/>
    <w:rsid w:val="00684FC7"/>
    <w:rsid w:val="00686DE7"/>
    <w:rsid w:val="00687F46"/>
    <w:rsid w:val="00691A68"/>
    <w:rsid w:val="00692747"/>
    <w:rsid w:val="00693E65"/>
    <w:rsid w:val="006942BB"/>
    <w:rsid w:val="00694D1B"/>
    <w:rsid w:val="00694F47"/>
    <w:rsid w:val="00696BD3"/>
    <w:rsid w:val="0069716F"/>
    <w:rsid w:val="006A02D2"/>
    <w:rsid w:val="006A144D"/>
    <w:rsid w:val="006A1457"/>
    <w:rsid w:val="006A15C5"/>
    <w:rsid w:val="006A1F03"/>
    <w:rsid w:val="006A2612"/>
    <w:rsid w:val="006A3E88"/>
    <w:rsid w:val="006A40E6"/>
    <w:rsid w:val="006A4662"/>
    <w:rsid w:val="006A5EBB"/>
    <w:rsid w:val="006A60BF"/>
    <w:rsid w:val="006B12E1"/>
    <w:rsid w:val="006B155A"/>
    <w:rsid w:val="006B1F66"/>
    <w:rsid w:val="006B27C2"/>
    <w:rsid w:val="006B2DED"/>
    <w:rsid w:val="006B4B7E"/>
    <w:rsid w:val="006B535C"/>
    <w:rsid w:val="006B5499"/>
    <w:rsid w:val="006B5D30"/>
    <w:rsid w:val="006B69D7"/>
    <w:rsid w:val="006B7CF8"/>
    <w:rsid w:val="006C01FB"/>
    <w:rsid w:val="006C04AD"/>
    <w:rsid w:val="006C1C57"/>
    <w:rsid w:val="006C2216"/>
    <w:rsid w:val="006C2EEC"/>
    <w:rsid w:val="006C34E4"/>
    <w:rsid w:val="006C3D95"/>
    <w:rsid w:val="006C4D1E"/>
    <w:rsid w:val="006C5B5D"/>
    <w:rsid w:val="006C5B95"/>
    <w:rsid w:val="006C60C0"/>
    <w:rsid w:val="006C76BD"/>
    <w:rsid w:val="006D1D17"/>
    <w:rsid w:val="006D1F4E"/>
    <w:rsid w:val="006D226A"/>
    <w:rsid w:val="006D2F54"/>
    <w:rsid w:val="006D3B74"/>
    <w:rsid w:val="006D4672"/>
    <w:rsid w:val="006D4910"/>
    <w:rsid w:val="006D4FE4"/>
    <w:rsid w:val="006D51AE"/>
    <w:rsid w:val="006D6C95"/>
    <w:rsid w:val="006E1CDC"/>
    <w:rsid w:val="006E3039"/>
    <w:rsid w:val="006E378B"/>
    <w:rsid w:val="006E37EF"/>
    <w:rsid w:val="006E3C82"/>
    <w:rsid w:val="006E3EDE"/>
    <w:rsid w:val="006E6534"/>
    <w:rsid w:val="006F1190"/>
    <w:rsid w:val="006F258E"/>
    <w:rsid w:val="006F32F6"/>
    <w:rsid w:val="006F4597"/>
    <w:rsid w:val="006F6D1E"/>
    <w:rsid w:val="006F6EFF"/>
    <w:rsid w:val="0070141F"/>
    <w:rsid w:val="007022B2"/>
    <w:rsid w:val="00702CB5"/>
    <w:rsid w:val="0071070B"/>
    <w:rsid w:val="0071124E"/>
    <w:rsid w:val="00711B19"/>
    <w:rsid w:val="00712C1F"/>
    <w:rsid w:val="00714640"/>
    <w:rsid w:val="00714783"/>
    <w:rsid w:val="007165C5"/>
    <w:rsid w:val="0072002E"/>
    <w:rsid w:val="00721357"/>
    <w:rsid w:val="0072199C"/>
    <w:rsid w:val="00721FBC"/>
    <w:rsid w:val="00722AAF"/>
    <w:rsid w:val="00723A3D"/>
    <w:rsid w:val="00723C6F"/>
    <w:rsid w:val="00723E90"/>
    <w:rsid w:val="0072448A"/>
    <w:rsid w:val="00725B82"/>
    <w:rsid w:val="00726B71"/>
    <w:rsid w:val="00727233"/>
    <w:rsid w:val="007273E5"/>
    <w:rsid w:val="00730C1E"/>
    <w:rsid w:val="0073461A"/>
    <w:rsid w:val="00736523"/>
    <w:rsid w:val="00740557"/>
    <w:rsid w:val="00742718"/>
    <w:rsid w:val="00742FB6"/>
    <w:rsid w:val="00743959"/>
    <w:rsid w:val="00746CF6"/>
    <w:rsid w:val="007474E8"/>
    <w:rsid w:val="00747E84"/>
    <w:rsid w:val="00750E38"/>
    <w:rsid w:val="00752109"/>
    <w:rsid w:val="00754444"/>
    <w:rsid w:val="00754673"/>
    <w:rsid w:val="00754CB2"/>
    <w:rsid w:val="00754EC9"/>
    <w:rsid w:val="007555F9"/>
    <w:rsid w:val="00756725"/>
    <w:rsid w:val="00760224"/>
    <w:rsid w:val="007617FA"/>
    <w:rsid w:val="00761EC2"/>
    <w:rsid w:val="00762113"/>
    <w:rsid w:val="00762C25"/>
    <w:rsid w:val="00763833"/>
    <w:rsid w:val="00764958"/>
    <w:rsid w:val="0076523C"/>
    <w:rsid w:val="00765491"/>
    <w:rsid w:val="00765F73"/>
    <w:rsid w:val="00766536"/>
    <w:rsid w:val="007668D2"/>
    <w:rsid w:val="0077082E"/>
    <w:rsid w:val="00770867"/>
    <w:rsid w:val="00771D53"/>
    <w:rsid w:val="007725AE"/>
    <w:rsid w:val="007729F1"/>
    <w:rsid w:val="007735BD"/>
    <w:rsid w:val="0077492F"/>
    <w:rsid w:val="0077512F"/>
    <w:rsid w:val="007755E1"/>
    <w:rsid w:val="00775650"/>
    <w:rsid w:val="007756A2"/>
    <w:rsid w:val="0077590A"/>
    <w:rsid w:val="007761A1"/>
    <w:rsid w:val="00777630"/>
    <w:rsid w:val="00780990"/>
    <w:rsid w:val="00780D6D"/>
    <w:rsid w:val="00782AE6"/>
    <w:rsid w:val="00784F0D"/>
    <w:rsid w:val="007850E7"/>
    <w:rsid w:val="00785D6A"/>
    <w:rsid w:val="00786474"/>
    <w:rsid w:val="00786EA3"/>
    <w:rsid w:val="00787197"/>
    <w:rsid w:val="00787A26"/>
    <w:rsid w:val="00787F8C"/>
    <w:rsid w:val="0079102E"/>
    <w:rsid w:val="00792776"/>
    <w:rsid w:val="007938AB"/>
    <w:rsid w:val="00794BF0"/>
    <w:rsid w:val="00796785"/>
    <w:rsid w:val="00797989"/>
    <w:rsid w:val="007A02FC"/>
    <w:rsid w:val="007A0764"/>
    <w:rsid w:val="007A152C"/>
    <w:rsid w:val="007A1C59"/>
    <w:rsid w:val="007A2BAD"/>
    <w:rsid w:val="007A3239"/>
    <w:rsid w:val="007A3DE0"/>
    <w:rsid w:val="007A3E4B"/>
    <w:rsid w:val="007A5F10"/>
    <w:rsid w:val="007A6276"/>
    <w:rsid w:val="007A6F1A"/>
    <w:rsid w:val="007A704E"/>
    <w:rsid w:val="007A7AF7"/>
    <w:rsid w:val="007B01DD"/>
    <w:rsid w:val="007B2118"/>
    <w:rsid w:val="007B309A"/>
    <w:rsid w:val="007B3F41"/>
    <w:rsid w:val="007B4C79"/>
    <w:rsid w:val="007B5A74"/>
    <w:rsid w:val="007B6F7F"/>
    <w:rsid w:val="007B7773"/>
    <w:rsid w:val="007B7907"/>
    <w:rsid w:val="007C0BF3"/>
    <w:rsid w:val="007C215E"/>
    <w:rsid w:val="007C2CCB"/>
    <w:rsid w:val="007C32E3"/>
    <w:rsid w:val="007C4357"/>
    <w:rsid w:val="007C4C83"/>
    <w:rsid w:val="007C4D43"/>
    <w:rsid w:val="007C5B16"/>
    <w:rsid w:val="007C61E8"/>
    <w:rsid w:val="007D02E8"/>
    <w:rsid w:val="007D0EB7"/>
    <w:rsid w:val="007D3532"/>
    <w:rsid w:val="007D3870"/>
    <w:rsid w:val="007D4F1A"/>
    <w:rsid w:val="007D549F"/>
    <w:rsid w:val="007D7309"/>
    <w:rsid w:val="007E0F07"/>
    <w:rsid w:val="007E2833"/>
    <w:rsid w:val="007E29C0"/>
    <w:rsid w:val="007E3F4C"/>
    <w:rsid w:val="007E42E3"/>
    <w:rsid w:val="007E50FC"/>
    <w:rsid w:val="007E5A62"/>
    <w:rsid w:val="007E5AE9"/>
    <w:rsid w:val="007E7B1B"/>
    <w:rsid w:val="007F1584"/>
    <w:rsid w:val="007F4CF7"/>
    <w:rsid w:val="007F724F"/>
    <w:rsid w:val="008010B0"/>
    <w:rsid w:val="008027B6"/>
    <w:rsid w:val="00802ACC"/>
    <w:rsid w:val="00802BDA"/>
    <w:rsid w:val="008041FE"/>
    <w:rsid w:val="00806310"/>
    <w:rsid w:val="00806407"/>
    <w:rsid w:val="008069D8"/>
    <w:rsid w:val="00806E16"/>
    <w:rsid w:val="00807867"/>
    <w:rsid w:val="00811C80"/>
    <w:rsid w:val="00812192"/>
    <w:rsid w:val="0081357D"/>
    <w:rsid w:val="00815E9E"/>
    <w:rsid w:val="00816652"/>
    <w:rsid w:val="00816BE2"/>
    <w:rsid w:val="008204B7"/>
    <w:rsid w:val="00820C1C"/>
    <w:rsid w:val="00821521"/>
    <w:rsid w:val="00822F47"/>
    <w:rsid w:val="00823623"/>
    <w:rsid w:val="00823C20"/>
    <w:rsid w:val="00823C38"/>
    <w:rsid w:val="00826A95"/>
    <w:rsid w:val="0083066A"/>
    <w:rsid w:val="00830675"/>
    <w:rsid w:val="0083242C"/>
    <w:rsid w:val="00832A22"/>
    <w:rsid w:val="008340CC"/>
    <w:rsid w:val="0083467F"/>
    <w:rsid w:val="0083482B"/>
    <w:rsid w:val="0083484E"/>
    <w:rsid w:val="00835613"/>
    <w:rsid w:val="00840BD8"/>
    <w:rsid w:val="008418E6"/>
    <w:rsid w:val="00842767"/>
    <w:rsid w:val="0084305C"/>
    <w:rsid w:val="00845E35"/>
    <w:rsid w:val="00846012"/>
    <w:rsid w:val="0084629A"/>
    <w:rsid w:val="00846A6D"/>
    <w:rsid w:val="00850069"/>
    <w:rsid w:val="00850277"/>
    <w:rsid w:val="008505A7"/>
    <w:rsid w:val="00851B9A"/>
    <w:rsid w:val="00852C29"/>
    <w:rsid w:val="00852DD1"/>
    <w:rsid w:val="0085316E"/>
    <w:rsid w:val="0085454F"/>
    <w:rsid w:val="0085567B"/>
    <w:rsid w:val="00856046"/>
    <w:rsid w:val="00861B3C"/>
    <w:rsid w:val="00863045"/>
    <w:rsid w:val="00863F31"/>
    <w:rsid w:val="008656D2"/>
    <w:rsid w:val="008664E8"/>
    <w:rsid w:val="00867681"/>
    <w:rsid w:val="0087036A"/>
    <w:rsid w:val="00872701"/>
    <w:rsid w:val="00874B67"/>
    <w:rsid w:val="00877613"/>
    <w:rsid w:val="008803F0"/>
    <w:rsid w:val="00881B3C"/>
    <w:rsid w:val="00884056"/>
    <w:rsid w:val="00884736"/>
    <w:rsid w:val="00884CEE"/>
    <w:rsid w:val="00884E9C"/>
    <w:rsid w:val="00885120"/>
    <w:rsid w:val="00890085"/>
    <w:rsid w:val="008923C6"/>
    <w:rsid w:val="008938F0"/>
    <w:rsid w:val="00893F9D"/>
    <w:rsid w:val="00894231"/>
    <w:rsid w:val="0089741A"/>
    <w:rsid w:val="008A1A62"/>
    <w:rsid w:val="008A23B2"/>
    <w:rsid w:val="008A42B4"/>
    <w:rsid w:val="008A444C"/>
    <w:rsid w:val="008A5EB5"/>
    <w:rsid w:val="008A6888"/>
    <w:rsid w:val="008B1913"/>
    <w:rsid w:val="008B3735"/>
    <w:rsid w:val="008C2A63"/>
    <w:rsid w:val="008C5210"/>
    <w:rsid w:val="008C6098"/>
    <w:rsid w:val="008C69BA"/>
    <w:rsid w:val="008C740F"/>
    <w:rsid w:val="008C7608"/>
    <w:rsid w:val="008C790D"/>
    <w:rsid w:val="008C7C27"/>
    <w:rsid w:val="008D1640"/>
    <w:rsid w:val="008D20C7"/>
    <w:rsid w:val="008D6495"/>
    <w:rsid w:val="008D6819"/>
    <w:rsid w:val="008D71C0"/>
    <w:rsid w:val="008E23A1"/>
    <w:rsid w:val="008E297A"/>
    <w:rsid w:val="008E2B3D"/>
    <w:rsid w:val="008E4FFD"/>
    <w:rsid w:val="008E5377"/>
    <w:rsid w:val="008E5DA3"/>
    <w:rsid w:val="008E5E8D"/>
    <w:rsid w:val="008E5F19"/>
    <w:rsid w:val="008E7AE9"/>
    <w:rsid w:val="008F0327"/>
    <w:rsid w:val="008F0777"/>
    <w:rsid w:val="008F0BE6"/>
    <w:rsid w:val="008F24AF"/>
    <w:rsid w:val="008F29A1"/>
    <w:rsid w:val="008F45D6"/>
    <w:rsid w:val="008F4A30"/>
    <w:rsid w:val="008F54C8"/>
    <w:rsid w:val="008F57BA"/>
    <w:rsid w:val="008F5A36"/>
    <w:rsid w:val="009001B1"/>
    <w:rsid w:val="009020FB"/>
    <w:rsid w:val="009039DD"/>
    <w:rsid w:val="00904A5C"/>
    <w:rsid w:val="009056CE"/>
    <w:rsid w:val="00906F6B"/>
    <w:rsid w:val="009070F7"/>
    <w:rsid w:val="0090772B"/>
    <w:rsid w:val="0091046B"/>
    <w:rsid w:val="00910741"/>
    <w:rsid w:val="009113B6"/>
    <w:rsid w:val="00912362"/>
    <w:rsid w:val="00912C56"/>
    <w:rsid w:val="00912F50"/>
    <w:rsid w:val="00913152"/>
    <w:rsid w:val="009136ED"/>
    <w:rsid w:val="00913A87"/>
    <w:rsid w:val="009146F0"/>
    <w:rsid w:val="00915144"/>
    <w:rsid w:val="00915FAE"/>
    <w:rsid w:val="009160A1"/>
    <w:rsid w:val="00916156"/>
    <w:rsid w:val="00916D4C"/>
    <w:rsid w:val="00920E7A"/>
    <w:rsid w:val="0092290C"/>
    <w:rsid w:val="0092302F"/>
    <w:rsid w:val="00923B82"/>
    <w:rsid w:val="00926996"/>
    <w:rsid w:val="00927829"/>
    <w:rsid w:val="0093003B"/>
    <w:rsid w:val="009307E9"/>
    <w:rsid w:val="0093138A"/>
    <w:rsid w:val="00931682"/>
    <w:rsid w:val="009326CF"/>
    <w:rsid w:val="00932AB3"/>
    <w:rsid w:val="0093396C"/>
    <w:rsid w:val="00934205"/>
    <w:rsid w:val="00936D7E"/>
    <w:rsid w:val="00942160"/>
    <w:rsid w:val="00944D96"/>
    <w:rsid w:val="00945DA3"/>
    <w:rsid w:val="009509B0"/>
    <w:rsid w:val="00951FB6"/>
    <w:rsid w:val="009527B2"/>
    <w:rsid w:val="00952B0E"/>
    <w:rsid w:val="0095339B"/>
    <w:rsid w:val="00953FD9"/>
    <w:rsid w:val="00954779"/>
    <w:rsid w:val="009547FA"/>
    <w:rsid w:val="0095531F"/>
    <w:rsid w:val="009559B7"/>
    <w:rsid w:val="00956988"/>
    <w:rsid w:val="00963189"/>
    <w:rsid w:val="0096404D"/>
    <w:rsid w:val="00964E20"/>
    <w:rsid w:val="00965A00"/>
    <w:rsid w:val="00966C2C"/>
    <w:rsid w:val="00970310"/>
    <w:rsid w:val="00970557"/>
    <w:rsid w:val="00970FFD"/>
    <w:rsid w:val="00973926"/>
    <w:rsid w:val="00973E92"/>
    <w:rsid w:val="00976129"/>
    <w:rsid w:val="00976892"/>
    <w:rsid w:val="009768C1"/>
    <w:rsid w:val="009805C8"/>
    <w:rsid w:val="009817F5"/>
    <w:rsid w:val="00982074"/>
    <w:rsid w:val="00982BAB"/>
    <w:rsid w:val="00983FB7"/>
    <w:rsid w:val="00984777"/>
    <w:rsid w:val="00984E1E"/>
    <w:rsid w:val="00984E87"/>
    <w:rsid w:val="0098641F"/>
    <w:rsid w:val="00986E61"/>
    <w:rsid w:val="00987D03"/>
    <w:rsid w:val="009911B3"/>
    <w:rsid w:val="00991F3F"/>
    <w:rsid w:val="00993BEC"/>
    <w:rsid w:val="00993E8F"/>
    <w:rsid w:val="00996922"/>
    <w:rsid w:val="00996ABD"/>
    <w:rsid w:val="00996D69"/>
    <w:rsid w:val="00997CA6"/>
    <w:rsid w:val="00997E82"/>
    <w:rsid w:val="009A1FCF"/>
    <w:rsid w:val="009A2532"/>
    <w:rsid w:val="009A41D9"/>
    <w:rsid w:val="009A55C5"/>
    <w:rsid w:val="009A71AF"/>
    <w:rsid w:val="009A7F3E"/>
    <w:rsid w:val="009A7F60"/>
    <w:rsid w:val="009B032D"/>
    <w:rsid w:val="009B33E7"/>
    <w:rsid w:val="009B350A"/>
    <w:rsid w:val="009B45A0"/>
    <w:rsid w:val="009B52A8"/>
    <w:rsid w:val="009B55A5"/>
    <w:rsid w:val="009B73BC"/>
    <w:rsid w:val="009B795C"/>
    <w:rsid w:val="009B7AE0"/>
    <w:rsid w:val="009C025C"/>
    <w:rsid w:val="009C02D3"/>
    <w:rsid w:val="009C04C6"/>
    <w:rsid w:val="009C0731"/>
    <w:rsid w:val="009C2236"/>
    <w:rsid w:val="009C4B75"/>
    <w:rsid w:val="009C5270"/>
    <w:rsid w:val="009C6FEE"/>
    <w:rsid w:val="009C7280"/>
    <w:rsid w:val="009C7DCC"/>
    <w:rsid w:val="009D0448"/>
    <w:rsid w:val="009D0A27"/>
    <w:rsid w:val="009D0FC9"/>
    <w:rsid w:val="009D2523"/>
    <w:rsid w:val="009D282E"/>
    <w:rsid w:val="009D28BD"/>
    <w:rsid w:val="009D3EB1"/>
    <w:rsid w:val="009D4F9B"/>
    <w:rsid w:val="009D51D9"/>
    <w:rsid w:val="009D58F7"/>
    <w:rsid w:val="009D5AF3"/>
    <w:rsid w:val="009D5CA8"/>
    <w:rsid w:val="009D61A2"/>
    <w:rsid w:val="009D652F"/>
    <w:rsid w:val="009D6757"/>
    <w:rsid w:val="009E05E0"/>
    <w:rsid w:val="009E0826"/>
    <w:rsid w:val="009E082A"/>
    <w:rsid w:val="009E38E1"/>
    <w:rsid w:val="009E3967"/>
    <w:rsid w:val="009E5EF8"/>
    <w:rsid w:val="009E6A86"/>
    <w:rsid w:val="009E7031"/>
    <w:rsid w:val="009E751B"/>
    <w:rsid w:val="009F08DA"/>
    <w:rsid w:val="009F0FC7"/>
    <w:rsid w:val="009F541D"/>
    <w:rsid w:val="009F7750"/>
    <w:rsid w:val="00A0242A"/>
    <w:rsid w:val="00A04374"/>
    <w:rsid w:val="00A054D6"/>
    <w:rsid w:val="00A054E3"/>
    <w:rsid w:val="00A05DF6"/>
    <w:rsid w:val="00A06243"/>
    <w:rsid w:val="00A0709F"/>
    <w:rsid w:val="00A079F6"/>
    <w:rsid w:val="00A100A8"/>
    <w:rsid w:val="00A1080F"/>
    <w:rsid w:val="00A1103F"/>
    <w:rsid w:val="00A111A4"/>
    <w:rsid w:val="00A11CF5"/>
    <w:rsid w:val="00A12E88"/>
    <w:rsid w:val="00A13733"/>
    <w:rsid w:val="00A1455F"/>
    <w:rsid w:val="00A149EC"/>
    <w:rsid w:val="00A153A3"/>
    <w:rsid w:val="00A16DD7"/>
    <w:rsid w:val="00A215C2"/>
    <w:rsid w:val="00A227A6"/>
    <w:rsid w:val="00A23543"/>
    <w:rsid w:val="00A24AD3"/>
    <w:rsid w:val="00A252CB"/>
    <w:rsid w:val="00A26773"/>
    <w:rsid w:val="00A26EFE"/>
    <w:rsid w:val="00A27CCB"/>
    <w:rsid w:val="00A301CB"/>
    <w:rsid w:val="00A301FB"/>
    <w:rsid w:val="00A30841"/>
    <w:rsid w:val="00A30D0D"/>
    <w:rsid w:val="00A32BD6"/>
    <w:rsid w:val="00A33C3C"/>
    <w:rsid w:val="00A342FF"/>
    <w:rsid w:val="00A34974"/>
    <w:rsid w:val="00A3577F"/>
    <w:rsid w:val="00A35906"/>
    <w:rsid w:val="00A35DC0"/>
    <w:rsid w:val="00A36E59"/>
    <w:rsid w:val="00A3755B"/>
    <w:rsid w:val="00A412DE"/>
    <w:rsid w:val="00A4132E"/>
    <w:rsid w:val="00A41F41"/>
    <w:rsid w:val="00A42591"/>
    <w:rsid w:val="00A46F41"/>
    <w:rsid w:val="00A50128"/>
    <w:rsid w:val="00A50BFA"/>
    <w:rsid w:val="00A51621"/>
    <w:rsid w:val="00A523C5"/>
    <w:rsid w:val="00A53927"/>
    <w:rsid w:val="00A54C74"/>
    <w:rsid w:val="00A559D5"/>
    <w:rsid w:val="00A55DDC"/>
    <w:rsid w:val="00A56405"/>
    <w:rsid w:val="00A5688A"/>
    <w:rsid w:val="00A573F7"/>
    <w:rsid w:val="00A5740F"/>
    <w:rsid w:val="00A57CD3"/>
    <w:rsid w:val="00A60A99"/>
    <w:rsid w:val="00A623CD"/>
    <w:rsid w:val="00A62A1E"/>
    <w:rsid w:val="00A6465C"/>
    <w:rsid w:val="00A64F4C"/>
    <w:rsid w:val="00A65CDB"/>
    <w:rsid w:val="00A66EED"/>
    <w:rsid w:val="00A723D0"/>
    <w:rsid w:val="00A7295E"/>
    <w:rsid w:val="00A73100"/>
    <w:rsid w:val="00A740A2"/>
    <w:rsid w:val="00A7487F"/>
    <w:rsid w:val="00A7554E"/>
    <w:rsid w:val="00A779DF"/>
    <w:rsid w:val="00A80CD5"/>
    <w:rsid w:val="00A81EDC"/>
    <w:rsid w:val="00A82580"/>
    <w:rsid w:val="00A82D15"/>
    <w:rsid w:val="00A82D76"/>
    <w:rsid w:val="00A8378A"/>
    <w:rsid w:val="00A83AB3"/>
    <w:rsid w:val="00A84029"/>
    <w:rsid w:val="00A848A1"/>
    <w:rsid w:val="00A84C03"/>
    <w:rsid w:val="00A8555A"/>
    <w:rsid w:val="00A86286"/>
    <w:rsid w:val="00A86675"/>
    <w:rsid w:val="00A8757C"/>
    <w:rsid w:val="00A91C4F"/>
    <w:rsid w:val="00A92969"/>
    <w:rsid w:val="00A94761"/>
    <w:rsid w:val="00A956B7"/>
    <w:rsid w:val="00A96033"/>
    <w:rsid w:val="00A96281"/>
    <w:rsid w:val="00A97684"/>
    <w:rsid w:val="00AA2525"/>
    <w:rsid w:val="00AA7AAE"/>
    <w:rsid w:val="00AB0CC7"/>
    <w:rsid w:val="00AB3CE9"/>
    <w:rsid w:val="00AB49CD"/>
    <w:rsid w:val="00AB7309"/>
    <w:rsid w:val="00AB75EF"/>
    <w:rsid w:val="00AC0CDD"/>
    <w:rsid w:val="00AC2009"/>
    <w:rsid w:val="00AC2D5A"/>
    <w:rsid w:val="00AC3179"/>
    <w:rsid w:val="00AC4E45"/>
    <w:rsid w:val="00AC4EE7"/>
    <w:rsid w:val="00AC7893"/>
    <w:rsid w:val="00AC7D41"/>
    <w:rsid w:val="00AD2586"/>
    <w:rsid w:val="00AD3FEE"/>
    <w:rsid w:val="00AD6463"/>
    <w:rsid w:val="00AE2918"/>
    <w:rsid w:val="00AE2931"/>
    <w:rsid w:val="00AE340B"/>
    <w:rsid w:val="00AE4DAF"/>
    <w:rsid w:val="00AE5C15"/>
    <w:rsid w:val="00AE67B6"/>
    <w:rsid w:val="00AE6A2E"/>
    <w:rsid w:val="00AE6E71"/>
    <w:rsid w:val="00AE7CF2"/>
    <w:rsid w:val="00AF013D"/>
    <w:rsid w:val="00AF0D06"/>
    <w:rsid w:val="00AF0DCE"/>
    <w:rsid w:val="00AF373A"/>
    <w:rsid w:val="00AF3B5C"/>
    <w:rsid w:val="00AF3D5B"/>
    <w:rsid w:val="00AF68E0"/>
    <w:rsid w:val="00AF7F5E"/>
    <w:rsid w:val="00B005EA"/>
    <w:rsid w:val="00B041FD"/>
    <w:rsid w:val="00B05496"/>
    <w:rsid w:val="00B06F7C"/>
    <w:rsid w:val="00B07A70"/>
    <w:rsid w:val="00B15AEE"/>
    <w:rsid w:val="00B16C25"/>
    <w:rsid w:val="00B17B07"/>
    <w:rsid w:val="00B21532"/>
    <w:rsid w:val="00B21C4C"/>
    <w:rsid w:val="00B23F38"/>
    <w:rsid w:val="00B254A9"/>
    <w:rsid w:val="00B3344C"/>
    <w:rsid w:val="00B35B88"/>
    <w:rsid w:val="00B3696F"/>
    <w:rsid w:val="00B36CA0"/>
    <w:rsid w:val="00B371B5"/>
    <w:rsid w:val="00B37D7E"/>
    <w:rsid w:val="00B37E99"/>
    <w:rsid w:val="00B40699"/>
    <w:rsid w:val="00B40759"/>
    <w:rsid w:val="00B410BA"/>
    <w:rsid w:val="00B41634"/>
    <w:rsid w:val="00B419F4"/>
    <w:rsid w:val="00B41CCB"/>
    <w:rsid w:val="00B46852"/>
    <w:rsid w:val="00B4710A"/>
    <w:rsid w:val="00B47978"/>
    <w:rsid w:val="00B47AAD"/>
    <w:rsid w:val="00B50B82"/>
    <w:rsid w:val="00B51166"/>
    <w:rsid w:val="00B52609"/>
    <w:rsid w:val="00B528FD"/>
    <w:rsid w:val="00B54960"/>
    <w:rsid w:val="00B54BF7"/>
    <w:rsid w:val="00B5560F"/>
    <w:rsid w:val="00B56E22"/>
    <w:rsid w:val="00B61547"/>
    <w:rsid w:val="00B61EB0"/>
    <w:rsid w:val="00B620ED"/>
    <w:rsid w:val="00B63EE9"/>
    <w:rsid w:val="00B648F3"/>
    <w:rsid w:val="00B65E3D"/>
    <w:rsid w:val="00B66289"/>
    <w:rsid w:val="00B67007"/>
    <w:rsid w:val="00B67078"/>
    <w:rsid w:val="00B6721C"/>
    <w:rsid w:val="00B706A3"/>
    <w:rsid w:val="00B72E3C"/>
    <w:rsid w:val="00B734AD"/>
    <w:rsid w:val="00B74AB5"/>
    <w:rsid w:val="00B76145"/>
    <w:rsid w:val="00B76654"/>
    <w:rsid w:val="00B7678D"/>
    <w:rsid w:val="00B8114D"/>
    <w:rsid w:val="00B82182"/>
    <w:rsid w:val="00B84CDB"/>
    <w:rsid w:val="00B86113"/>
    <w:rsid w:val="00B91A8B"/>
    <w:rsid w:val="00B91DA5"/>
    <w:rsid w:val="00B92B15"/>
    <w:rsid w:val="00B93BFC"/>
    <w:rsid w:val="00B9766B"/>
    <w:rsid w:val="00B976CF"/>
    <w:rsid w:val="00BA1271"/>
    <w:rsid w:val="00BA1817"/>
    <w:rsid w:val="00BA25FA"/>
    <w:rsid w:val="00BA2FB3"/>
    <w:rsid w:val="00BA5F02"/>
    <w:rsid w:val="00BA6630"/>
    <w:rsid w:val="00BA77E8"/>
    <w:rsid w:val="00BA7D70"/>
    <w:rsid w:val="00BB0171"/>
    <w:rsid w:val="00BB4AF1"/>
    <w:rsid w:val="00BB54D2"/>
    <w:rsid w:val="00BB5670"/>
    <w:rsid w:val="00BB584E"/>
    <w:rsid w:val="00BC20FB"/>
    <w:rsid w:val="00BC3779"/>
    <w:rsid w:val="00BC42AB"/>
    <w:rsid w:val="00BC4DC6"/>
    <w:rsid w:val="00BC51D9"/>
    <w:rsid w:val="00BC616A"/>
    <w:rsid w:val="00BC78AD"/>
    <w:rsid w:val="00BD06A5"/>
    <w:rsid w:val="00BD1062"/>
    <w:rsid w:val="00BD12CD"/>
    <w:rsid w:val="00BD1614"/>
    <w:rsid w:val="00BD2744"/>
    <w:rsid w:val="00BD2F22"/>
    <w:rsid w:val="00BD4A81"/>
    <w:rsid w:val="00BD7C86"/>
    <w:rsid w:val="00BE0075"/>
    <w:rsid w:val="00BE00A5"/>
    <w:rsid w:val="00BE0425"/>
    <w:rsid w:val="00BE2194"/>
    <w:rsid w:val="00BE6DBB"/>
    <w:rsid w:val="00BE7110"/>
    <w:rsid w:val="00BE7F38"/>
    <w:rsid w:val="00BF18BC"/>
    <w:rsid w:val="00BF1E99"/>
    <w:rsid w:val="00BF260C"/>
    <w:rsid w:val="00BF2D04"/>
    <w:rsid w:val="00BF35EA"/>
    <w:rsid w:val="00BF439B"/>
    <w:rsid w:val="00BF52A2"/>
    <w:rsid w:val="00BF6C6B"/>
    <w:rsid w:val="00BF7F80"/>
    <w:rsid w:val="00C0023B"/>
    <w:rsid w:val="00C0055E"/>
    <w:rsid w:val="00C01230"/>
    <w:rsid w:val="00C03CBF"/>
    <w:rsid w:val="00C03F50"/>
    <w:rsid w:val="00C04E6D"/>
    <w:rsid w:val="00C0544C"/>
    <w:rsid w:val="00C05D8E"/>
    <w:rsid w:val="00C0640C"/>
    <w:rsid w:val="00C07432"/>
    <w:rsid w:val="00C0776F"/>
    <w:rsid w:val="00C07AFA"/>
    <w:rsid w:val="00C13151"/>
    <w:rsid w:val="00C136D1"/>
    <w:rsid w:val="00C14FE1"/>
    <w:rsid w:val="00C16FAB"/>
    <w:rsid w:val="00C17A08"/>
    <w:rsid w:val="00C213C6"/>
    <w:rsid w:val="00C217D2"/>
    <w:rsid w:val="00C22D73"/>
    <w:rsid w:val="00C22E5B"/>
    <w:rsid w:val="00C234C4"/>
    <w:rsid w:val="00C247FA"/>
    <w:rsid w:val="00C24B05"/>
    <w:rsid w:val="00C318C9"/>
    <w:rsid w:val="00C32303"/>
    <w:rsid w:val="00C33727"/>
    <w:rsid w:val="00C33A36"/>
    <w:rsid w:val="00C35660"/>
    <w:rsid w:val="00C35F08"/>
    <w:rsid w:val="00C365C7"/>
    <w:rsid w:val="00C377A8"/>
    <w:rsid w:val="00C413A5"/>
    <w:rsid w:val="00C41A1B"/>
    <w:rsid w:val="00C41E7B"/>
    <w:rsid w:val="00C4384E"/>
    <w:rsid w:val="00C43E6F"/>
    <w:rsid w:val="00C44131"/>
    <w:rsid w:val="00C46F3D"/>
    <w:rsid w:val="00C46FB1"/>
    <w:rsid w:val="00C51218"/>
    <w:rsid w:val="00C51837"/>
    <w:rsid w:val="00C519A5"/>
    <w:rsid w:val="00C55640"/>
    <w:rsid w:val="00C55C4F"/>
    <w:rsid w:val="00C570C8"/>
    <w:rsid w:val="00C60303"/>
    <w:rsid w:val="00C60556"/>
    <w:rsid w:val="00C622EB"/>
    <w:rsid w:val="00C627B9"/>
    <w:rsid w:val="00C638DF"/>
    <w:rsid w:val="00C65A73"/>
    <w:rsid w:val="00C66D18"/>
    <w:rsid w:val="00C6711A"/>
    <w:rsid w:val="00C673DC"/>
    <w:rsid w:val="00C70199"/>
    <w:rsid w:val="00C7076E"/>
    <w:rsid w:val="00C70A74"/>
    <w:rsid w:val="00C71540"/>
    <w:rsid w:val="00C72779"/>
    <w:rsid w:val="00C73A70"/>
    <w:rsid w:val="00C73E70"/>
    <w:rsid w:val="00C73F26"/>
    <w:rsid w:val="00C74159"/>
    <w:rsid w:val="00C74310"/>
    <w:rsid w:val="00C8047D"/>
    <w:rsid w:val="00C807AF"/>
    <w:rsid w:val="00C81D6A"/>
    <w:rsid w:val="00C83019"/>
    <w:rsid w:val="00C83694"/>
    <w:rsid w:val="00C91A47"/>
    <w:rsid w:val="00C92D3E"/>
    <w:rsid w:val="00C94649"/>
    <w:rsid w:val="00C94916"/>
    <w:rsid w:val="00C94F09"/>
    <w:rsid w:val="00C95C5A"/>
    <w:rsid w:val="00C95ECF"/>
    <w:rsid w:val="00C97DCD"/>
    <w:rsid w:val="00CA2A3B"/>
    <w:rsid w:val="00CA2A84"/>
    <w:rsid w:val="00CA2B02"/>
    <w:rsid w:val="00CA51F2"/>
    <w:rsid w:val="00CA527A"/>
    <w:rsid w:val="00CA6817"/>
    <w:rsid w:val="00CB432B"/>
    <w:rsid w:val="00CB4EFA"/>
    <w:rsid w:val="00CB564C"/>
    <w:rsid w:val="00CB7011"/>
    <w:rsid w:val="00CB7D0F"/>
    <w:rsid w:val="00CC4B2A"/>
    <w:rsid w:val="00CC59E0"/>
    <w:rsid w:val="00CC5B6E"/>
    <w:rsid w:val="00CC5D20"/>
    <w:rsid w:val="00CD1B2B"/>
    <w:rsid w:val="00CD1FB5"/>
    <w:rsid w:val="00CD38EB"/>
    <w:rsid w:val="00CD500F"/>
    <w:rsid w:val="00CD70C0"/>
    <w:rsid w:val="00CD7808"/>
    <w:rsid w:val="00CE068E"/>
    <w:rsid w:val="00CE2C82"/>
    <w:rsid w:val="00CE40E9"/>
    <w:rsid w:val="00CE53A5"/>
    <w:rsid w:val="00CE5556"/>
    <w:rsid w:val="00CF1D25"/>
    <w:rsid w:val="00CF238E"/>
    <w:rsid w:val="00CF2E52"/>
    <w:rsid w:val="00CF3111"/>
    <w:rsid w:val="00CF38FB"/>
    <w:rsid w:val="00CF4959"/>
    <w:rsid w:val="00D0084C"/>
    <w:rsid w:val="00D009B2"/>
    <w:rsid w:val="00D00FD6"/>
    <w:rsid w:val="00D03468"/>
    <w:rsid w:val="00D03979"/>
    <w:rsid w:val="00D04031"/>
    <w:rsid w:val="00D04A6F"/>
    <w:rsid w:val="00D04FB2"/>
    <w:rsid w:val="00D05120"/>
    <w:rsid w:val="00D051A6"/>
    <w:rsid w:val="00D05410"/>
    <w:rsid w:val="00D05936"/>
    <w:rsid w:val="00D059FD"/>
    <w:rsid w:val="00D07125"/>
    <w:rsid w:val="00D075E4"/>
    <w:rsid w:val="00D1023C"/>
    <w:rsid w:val="00D1091F"/>
    <w:rsid w:val="00D121BF"/>
    <w:rsid w:val="00D12226"/>
    <w:rsid w:val="00D15AAC"/>
    <w:rsid w:val="00D15CBA"/>
    <w:rsid w:val="00D17F4B"/>
    <w:rsid w:val="00D20295"/>
    <w:rsid w:val="00D209B2"/>
    <w:rsid w:val="00D20D84"/>
    <w:rsid w:val="00D21B4D"/>
    <w:rsid w:val="00D22170"/>
    <w:rsid w:val="00D248B2"/>
    <w:rsid w:val="00D254BD"/>
    <w:rsid w:val="00D2604A"/>
    <w:rsid w:val="00D260A9"/>
    <w:rsid w:val="00D26334"/>
    <w:rsid w:val="00D27AD8"/>
    <w:rsid w:val="00D27C61"/>
    <w:rsid w:val="00D27EF9"/>
    <w:rsid w:val="00D30B73"/>
    <w:rsid w:val="00D31E70"/>
    <w:rsid w:val="00D322EF"/>
    <w:rsid w:val="00D32D6D"/>
    <w:rsid w:val="00D32F5C"/>
    <w:rsid w:val="00D331E3"/>
    <w:rsid w:val="00D331E6"/>
    <w:rsid w:val="00D33356"/>
    <w:rsid w:val="00D37684"/>
    <w:rsid w:val="00D410F7"/>
    <w:rsid w:val="00D41452"/>
    <w:rsid w:val="00D42618"/>
    <w:rsid w:val="00D426D4"/>
    <w:rsid w:val="00D441D5"/>
    <w:rsid w:val="00D445D9"/>
    <w:rsid w:val="00D45A95"/>
    <w:rsid w:val="00D45B61"/>
    <w:rsid w:val="00D4631C"/>
    <w:rsid w:val="00D47A9F"/>
    <w:rsid w:val="00D47F93"/>
    <w:rsid w:val="00D50A66"/>
    <w:rsid w:val="00D51366"/>
    <w:rsid w:val="00D518AE"/>
    <w:rsid w:val="00D54C6C"/>
    <w:rsid w:val="00D57BE8"/>
    <w:rsid w:val="00D6114F"/>
    <w:rsid w:val="00D62586"/>
    <w:rsid w:val="00D65801"/>
    <w:rsid w:val="00D67631"/>
    <w:rsid w:val="00D705E1"/>
    <w:rsid w:val="00D72068"/>
    <w:rsid w:val="00D727D0"/>
    <w:rsid w:val="00D75127"/>
    <w:rsid w:val="00D808F3"/>
    <w:rsid w:val="00D81CD8"/>
    <w:rsid w:val="00D82509"/>
    <w:rsid w:val="00D83621"/>
    <w:rsid w:val="00D83A17"/>
    <w:rsid w:val="00D852AA"/>
    <w:rsid w:val="00D859A7"/>
    <w:rsid w:val="00D85CCE"/>
    <w:rsid w:val="00D87F1A"/>
    <w:rsid w:val="00D91912"/>
    <w:rsid w:val="00D91EEC"/>
    <w:rsid w:val="00D91EF6"/>
    <w:rsid w:val="00D93B7E"/>
    <w:rsid w:val="00D9662C"/>
    <w:rsid w:val="00DA0DD7"/>
    <w:rsid w:val="00DA136C"/>
    <w:rsid w:val="00DA1B9E"/>
    <w:rsid w:val="00DA23AB"/>
    <w:rsid w:val="00DA4B4E"/>
    <w:rsid w:val="00DA5555"/>
    <w:rsid w:val="00DA5CB9"/>
    <w:rsid w:val="00DA652D"/>
    <w:rsid w:val="00DA6BD1"/>
    <w:rsid w:val="00DB08D3"/>
    <w:rsid w:val="00DB1A12"/>
    <w:rsid w:val="00DB1ED9"/>
    <w:rsid w:val="00DB480C"/>
    <w:rsid w:val="00DB6877"/>
    <w:rsid w:val="00DB6B0D"/>
    <w:rsid w:val="00DB75E7"/>
    <w:rsid w:val="00DC10D9"/>
    <w:rsid w:val="00DC190B"/>
    <w:rsid w:val="00DC2DE0"/>
    <w:rsid w:val="00DC3F97"/>
    <w:rsid w:val="00DC4449"/>
    <w:rsid w:val="00DC4474"/>
    <w:rsid w:val="00DC44E6"/>
    <w:rsid w:val="00DD03E0"/>
    <w:rsid w:val="00DD4FCC"/>
    <w:rsid w:val="00DD605D"/>
    <w:rsid w:val="00DD6E86"/>
    <w:rsid w:val="00DE0F94"/>
    <w:rsid w:val="00DE1445"/>
    <w:rsid w:val="00DE2021"/>
    <w:rsid w:val="00DE2710"/>
    <w:rsid w:val="00DE3B87"/>
    <w:rsid w:val="00DE3C57"/>
    <w:rsid w:val="00DE4281"/>
    <w:rsid w:val="00DE4326"/>
    <w:rsid w:val="00DE5CC4"/>
    <w:rsid w:val="00DE61FF"/>
    <w:rsid w:val="00DE7EE5"/>
    <w:rsid w:val="00DF14F3"/>
    <w:rsid w:val="00DF3072"/>
    <w:rsid w:val="00DF3495"/>
    <w:rsid w:val="00DF36C4"/>
    <w:rsid w:val="00DF3B42"/>
    <w:rsid w:val="00DF4C24"/>
    <w:rsid w:val="00DF4D44"/>
    <w:rsid w:val="00DF5640"/>
    <w:rsid w:val="00DF6109"/>
    <w:rsid w:val="00DF63F0"/>
    <w:rsid w:val="00E020EA"/>
    <w:rsid w:val="00E021E3"/>
    <w:rsid w:val="00E0325C"/>
    <w:rsid w:val="00E0389D"/>
    <w:rsid w:val="00E04554"/>
    <w:rsid w:val="00E04588"/>
    <w:rsid w:val="00E04F85"/>
    <w:rsid w:val="00E14889"/>
    <w:rsid w:val="00E15361"/>
    <w:rsid w:val="00E16D87"/>
    <w:rsid w:val="00E17EA2"/>
    <w:rsid w:val="00E20301"/>
    <w:rsid w:val="00E21786"/>
    <w:rsid w:val="00E217DC"/>
    <w:rsid w:val="00E230AA"/>
    <w:rsid w:val="00E23220"/>
    <w:rsid w:val="00E241DD"/>
    <w:rsid w:val="00E24A23"/>
    <w:rsid w:val="00E24BF2"/>
    <w:rsid w:val="00E24D73"/>
    <w:rsid w:val="00E25C3D"/>
    <w:rsid w:val="00E25D11"/>
    <w:rsid w:val="00E264D9"/>
    <w:rsid w:val="00E26514"/>
    <w:rsid w:val="00E26986"/>
    <w:rsid w:val="00E2698D"/>
    <w:rsid w:val="00E30D4D"/>
    <w:rsid w:val="00E30E92"/>
    <w:rsid w:val="00E325BB"/>
    <w:rsid w:val="00E326F8"/>
    <w:rsid w:val="00E33273"/>
    <w:rsid w:val="00E34A8E"/>
    <w:rsid w:val="00E36AAA"/>
    <w:rsid w:val="00E37EDE"/>
    <w:rsid w:val="00E40828"/>
    <w:rsid w:val="00E41748"/>
    <w:rsid w:val="00E42609"/>
    <w:rsid w:val="00E43954"/>
    <w:rsid w:val="00E43E26"/>
    <w:rsid w:val="00E43F67"/>
    <w:rsid w:val="00E4485F"/>
    <w:rsid w:val="00E44BB9"/>
    <w:rsid w:val="00E51B2B"/>
    <w:rsid w:val="00E525F9"/>
    <w:rsid w:val="00E52DBA"/>
    <w:rsid w:val="00E53951"/>
    <w:rsid w:val="00E539B5"/>
    <w:rsid w:val="00E547A5"/>
    <w:rsid w:val="00E552D1"/>
    <w:rsid w:val="00E55BED"/>
    <w:rsid w:val="00E55DF4"/>
    <w:rsid w:val="00E56DA2"/>
    <w:rsid w:val="00E574A6"/>
    <w:rsid w:val="00E574F9"/>
    <w:rsid w:val="00E60078"/>
    <w:rsid w:val="00E62386"/>
    <w:rsid w:val="00E6261C"/>
    <w:rsid w:val="00E630DD"/>
    <w:rsid w:val="00E6463E"/>
    <w:rsid w:val="00E64803"/>
    <w:rsid w:val="00E64ED7"/>
    <w:rsid w:val="00E650E0"/>
    <w:rsid w:val="00E6525C"/>
    <w:rsid w:val="00E66608"/>
    <w:rsid w:val="00E666F0"/>
    <w:rsid w:val="00E67371"/>
    <w:rsid w:val="00E67DC8"/>
    <w:rsid w:val="00E70A54"/>
    <w:rsid w:val="00E70D0C"/>
    <w:rsid w:val="00E71744"/>
    <w:rsid w:val="00E721F1"/>
    <w:rsid w:val="00E72270"/>
    <w:rsid w:val="00E7241C"/>
    <w:rsid w:val="00E73C9A"/>
    <w:rsid w:val="00E742A1"/>
    <w:rsid w:val="00E74CF2"/>
    <w:rsid w:val="00E75FE3"/>
    <w:rsid w:val="00E76211"/>
    <w:rsid w:val="00E767F6"/>
    <w:rsid w:val="00E7702D"/>
    <w:rsid w:val="00E80322"/>
    <w:rsid w:val="00E80385"/>
    <w:rsid w:val="00E80E58"/>
    <w:rsid w:val="00E81D0F"/>
    <w:rsid w:val="00E8222C"/>
    <w:rsid w:val="00E8266E"/>
    <w:rsid w:val="00E852B9"/>
    <w:rsid w:val="00E86E90"/>
    <w:rsid w:val="00E90588"/>
    <w:rsid w:val="00E91973"/>
    <w:rsid w:val="00E91C52"/>
    <w:rsid w:val="00E926C5"/>
    <w:rsid w:val="00E9347C"/>
    <w:rsid w:val="00E934FE"/>
    <w:rsid w:val="00E94D07"/>
    <w:rsid w:val="00E94E08"/>
    <w:rsid w:val="00E957B6"/>
    <w:rsid w:val="00E960B8"/>
    <w:rsid w:val="00E964AF"/>
    <w:rsid w:val="00EA1E07"/>
    <w:rsid w:val="00EA31C5"/>
    <w:rsid w:val="00EA3329"/>
    <w:rsid w:val="00EA4C6F"/>
    <w:rsid w:val="00EA6AE8"/>
    <w:rsid w:val="00EA6F96"/>
    <w:rsid w:val="00EA78C8"/>
    <w:rsid w:val="00EB06DA"/>
    <w:rsid w:val="00EB2DE7"/>
    <w:rsid w:val="00EB3781"/>
    <w:rsid w:val="00EB3BFF"/>
    <w:rsid w:val="00EB5384"/>
    <w:rsid w:val="00EC06C8"/>
    <w:rsid w:val="00EC096C"/>
    <w:rsid w:val="00EC212E"/>
    <w:rsid w:val="00EC3D69"/>
    <w:rsid w:val="00EC5277"/>
    <w:rsid w:val="00EC52DD"/>
    <w:rsid w:val="00EC660A"/>
    <w:rsid w:val="00EC6976"/>
    <w:rsid w:val="00EC74C7"/>
    <w:rsid w:val="00ED1EAD"/>
    <w:rsid w:val="00ED222E"/>
    <w:rsid w:val="00ED39D8"/>
    <w:rsid w:val="00ED3CED"/>
    <w:rsid w:val="00ED3E86"/>
    <w:rsid w:val="00ED3F6C"/>
    <w:rsid w:val="00ED4185"/>
    <w:rsid w:val="00ED5B36"/>
    <w:rsid w:val="00ED5CF9"/>
    <w:rsid w:val="00EE07C0"/>
    <w:rsid w:val="00EE123E"/>
    <w:rsid w:val="00EE38A1"/>
    <w:rsid w:val="00EE3C81"/>
    <w:rsid w:val="00EE46EA"/>
    <w:rsid w:val="00EE48E9"/>
    <w:rsid w:val="00EE53B4"/>
    <w:rsid w:val="00EE550C"/>
    <w:rsid w:val="00EE57E4"/>
    <w:rsid w:val="00EE69F2"/>
    <w:rsid w:val="00EE6A24"/>
    <w:rsid w:val="00EF1053"/>
    <w:rsid w:val="00EF1299"/>
    <w:rsid w:val="00EF276A"/>
    <w:rsid w:val="00EF30C8"/>
    <w:rsid w:val="00EF4E77"/>
    <w:rsid w:val="00EF6E8F"/>
    <w:rsid w:val="00EF7C45"/>
    <w:rsid w:val="00F004A6"/>
    <w:rsid w:val="00F008C5"/>
    <w:rsid w:val="00F0165D"/>
    <w:rsid w:val="00F0174A"/>
    <w:rsid w:val="00F01D87"/>
    <w:rsid w:val="00F01ED1"/>
    <w:rsid w:val="00F027A1"/>
    <w:rsid w:val="00F03E17"/>
    <w:rsid w:val="00F04FCB"/>
    <w:rsid w:val="00F05226"/>
    <w:rsid w:val="00F06881"/>
    <w:rsid w:val="00F06D7C"/>
    <w:rsid w:val="00F0770F"/>
    <w:rsid w:val="00F077B1"/>
    <w:rsid w:val="00F07E96"/>
    <w:rsid w:val="00F124EA"/>
    <w:rsid w:val="00F138CA"/>
    <w:rsid w:val="00F14020"/>
    <w:rsid w:val="00F141F7"/>
    <w:rsid w:val="00F14726"/>
    <w:rsid w:val="00F159A4"/>
    <w:rsid w:val="00F160B5"/>
    <w:rsid w:val="00F16D5B"/>
    <w:rsid w:val="00F172F5"/>
    <w:rsid w:val="00F174CC"/>
    <w:rsid w:val="00F17535"/>
    <w:rsid w:val="00F21FBE"/>
    <w:rsid w:val="00F221BD"/>
    <w:rsid w:val="00F2273A"/>
    <w:rsid w:val="00F23628"/>
    <w:rsid w:val="00F2471E"/>
    <w:rsid w:val="00F253B7"/>
    <w:rsid w:val="00F268BB"/>
    <w:rsid w:val="00F34B54"/>
    <w:rsid w:val="00F35CBD"/>
    <w:rsid w:val="00F406CB"/>
    <w:rsid w:val="00F40E6B"/>
    <w:rsid w:val="00F4121C"/>
    <w:rsid w:val="00F41910"/>
    <w:rsid w:val="00F41DA3"/>
    <w:rsid w:val="00F42568"/>
    <w:rsid w:val="00F43548"/>
    <w:rsid w:val="00F43830"/>
    <w:rsid w:val="00F43E19"/>
    <w:rsid w:val="00F502C1"/>
    <w:rsid w:val="00F51260"/>
    <w:rsid w:val="00F5292D"/>
    <w:rsid w:val="00F53512"/>
    <w:rsid w:val="00F54A53"/>
    <w:rsid w:val="00F54C60"/>
    <w:rsid w:val="00F55659"/>
    <w:rsid w:val="00F57A26"/>
    <w:rsid w:val="00F57D8B"/>
    <w:rsid w:val="00F60602"/>
    <w:rsid w:val="00F61346"/>
    <w:rsid w:val="00F613A3"/>
    <w:rsid w:val="00F625DC"/>
    <w:rsid w:val="00F63120"/>
    <w:rsid w:val="00F63343"/>
    <w:rsid w:val="00F6358A"/>
    <w:rsid w:val="00F65883"/>
    <w:rsid w:val="00F66547"/>
    <w:rsid w:val="00F66A82"/>
    <w:rsid w:val="00F66AD0"/>
    <w:rsid w:val="00F70442"/>
    <w:rsid w:val="00F72DC4"/>
    <w:rsid w:val="00F73583"/>
    <w:rsid w:val="00F73D23"/>
    <w:rsid w:val="00F74550"/>
    <w:rsid w:val="00F74894"/>
    <w:rsid w:val="00F75DDC"/>
    <w:rsid w:val="00F76A55"/>
    <w:rsid w:val="00F8147F"/>
    <w:rsid w:val="00F818E9"/>
    <w:rsid w:val="00F82AA0"/>
    <w:rsid w:val="00F83890"/>
    <w:rsid w:val="00F8394D"/>
    <w:rsid w:val="00F86380"/>
    <w:rsid w:val="00F86553"/>
    <w:rsid w:val="00F87BFE"/>
    <w:rsid w:val="00F91B46"/>
    <w:rsid w:val="00F92506"/>
    <w:rsid w:val="00F93A16"/>
    <w:rsid w:val="00F93D4B"/>
    <w:rsid w:val="00F9407C"/>
    <w:rsid w:val="00F9467C"/>
    <w:rsid w:val="00F95120"/>
    <w:rsid w:val="00F9527D"/>
    <w:rsid w:val="00F97447"/>
    <w:rsid w:val="00F97F73"/>
    <w:rsid w:val="00FA00E7"/>
    <w:rsid w:val="00FA0C2F"/>
    <w:rsid w:val="00FA0FA9"/>
    <w:rsid w:val="00FA1A44"/>
    <w:rsid w:val="00FA1AE4"/>
    <w:rsid w:val="00FA22DB"/>
    <w:rsid w:val="00FA3C97"/>
    <w:rsid w:val="00FA3F88"/>
    <w:rsid w:val="00FA40DB"/>
    <w:rsid w:val="00FA569F"/>
    <w:rsid w:val="00FA7302"/>
    <w:rsid w:val="00FA7EC8"/>
    <w:rsid w:val="00FB3D49"/>
    <w:rsid w:val="00FB6752"/>
    <w:rsid w:val="00FC19F7"/>
    <w:rsid w:val="00FC63E7"/>
    <w:rsid w:val="00FC651E"/>
    <w:rsid w:val="00FD334A"/>
    <w:rsid w:val="00FD52A6"/>
    <w:rsid w:val="00FD5F2D"/>
    <w:rsid w:val="00FE1AA7"/>
    <w:rsid w:val="00FE1BDF"/>
    <w:rsid w:val="00FE44F4"/>
    <w:rsid w:val="00FF0612"/>
    <w:rsid w:val="00FF1AF9"/>
    <w:rsid w:val="00FF1C21"/>
    <w:rsid w:val="00FF227B"/>
    <w:rsid w:val="00FF263C"/>
    <w:rsid w:val="00FF2BCB"/>
    <w:rsid w:val="00FF5C12"/>
    <w:rsid w:val="00FF71BA"/>
    <w:rsid w:val="00FF7B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EFCA"/>
  <w15:chartTrackingRefBased/>
  <w15:docId w15:val="{1D96150E-26E4-4A09-AE15-11C5A182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E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B7AE0"/>
    <w:pPr>
      <w:keepNext/>
      <w:spacing w:line="360" w:lineRule="auto"/>
      <w:outlineLvl w:val="0"/>
    </w:pPr>
    <w:rPr>
      <w:rFonts w:ascii="Arial" w:hAnsi="Arial" w:cs="Arial"/>
      <w:b/>
      <w:bCs/>
      <w:sz w:val="28"/>
    </w:rPr>
  </w:style>
  <w:style w:type="paragraph" w:styleId="Heading3">
    <w:name w:val="heading 3"/>
    <w:basedOn w:val="Normal"/>
    <w:next w:val="Normal"/>
    <w:link w:val="Heading3Char"/>
    <w:semiHidden/>
    <w:unhideWhenUsed/>
    <w:qFormat/>
    <w:rsid w:val="009B7AE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AE0"/>
    <w:rPr>
      <w:rFonts w:ascii="Arial" w:eastAsia="Times New Roman" w:hAnsi="Arial" w:cs="Arial"/>
      <w:b/>
      <w:bCs/>
      <w:sz w:val="28"/>
      <w:szCs w:val="24"/>
      <w:lang w:val="en-GB"/>
    </w:rPr>
  </w:style>
  <w:style w:type="character" w:customStyle="1" w:styleId="Heading3Char">
    <w:name w:val="Heading 3 Char"/>
    <w:basedOn w:val="DefaultParagraphFont"/>
    <w:link w:val="Heading3"/>
    <w:semiHidden/>
    <w:rsid w:val="009B7AE0"/>
    <w:rPr>
      <w:rFonts w:ascii="Arial" w:eastAsia="Times New Roman" w:hAnsi="Arial" w:cs="Arial"/>
      <w:i/>
      <w:iCs/>
      <w:sz w:val="28"/>
      <w:szCs w:val="24"/>
      <w:lang w:val="en-GB"/>
    </w:rPr>
  </w:style>
  <w:style w:type="paragraph" w:styleId="NormalIndent">
    <w:name w:val="Normal Indent"/>
    <w:basedOn w:val="Normal"/>
    <w:uiPriority w:val="99"/>
    <w:unhideWhenUsed/>
    <w:rsid w:val="009B7AE0"/>
    <w:pPr>
      <w:spacing w:line="480" w:lineRule="auto"/>
      <w:ind w:left="720"/>
      <w:jc w:val="both"/>
    </w:pPr>
    <w:rPr>
      <w:sz w:val="28"/>
      <w:szCs w:val="28"/>
    </w:rPr>
  </w:style>
  <w:style w:type="paragraph" w:styleId="FootnoteText">
    <w:name w:val="footnote text"/>
    <w:basedOn w:val="Normal"/>
    <w:link w:val="FootnoteTextChar"/>
    <w:uiPriority w:val="99"/>
    <w:unhideWhenUsed/>
    <w:rsid w:val="009B7AE0"/>
    <w:rPr>
      <w:sz w:val="20"/>
      <w:szCs w:val="20"/>
    </w:rPr>
  </w:style>
  <w:style w:type="character" w:customStyle="1" w:styleId="FootnoteTextChar">
    <w:name w:val="Footnote Text Char"/>
    <w:basedOn w:val="DefaultParagraphFont"/>
    <w:link w:val="FootnoteText"/>
    <w:uiPriority w:val="99"/>
    <w:rsid w:val="009B7AE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9B7AE0"/>
    <w:pPr>
      <w:ind w:left="720"/>
      <w:contextualSpacing/>
    </w:pPr>
  </w:style>
  <w:style w:type="character" w:styleId="FootnoteReference">
    <w:name w:val="footnote reference"/>
    <w:basedOn w:val="DefaultParagraphFont"/>
    <w:uiPriority w:val="99"/>
    <w:semiHidden/>
    <w:unhideWhenUsed/>
    <w:rsid w:val="009B7AE0"/>
    <w:rPr>
      <w:vertAlign w:val="superscript"/>
    </w:rPr>
  </w:style>
  <w:style w:type="paragraph" w:styleId="Header">
    <w:name w:val="header"/>
    <w:basedOn w:val="Normal"/>
    <w:link w:val="HeaderChar"/>
    <w:uiPriority w:val="99"/>
    <w:unhideWhenUsed/>
    <w:rsid w:val="00FF7B4A"/>
    <w:pPr>
      <w:tabs>
        <w:tab w:val="center" w:pos="4513"/>
        <w:tab w:val="right" w:pos="9026"/>
      </w:tabs>
    </w:pPr>
  </w:style>
  <w:style w:type="character" w:customStyle="1" w:styleId="HeaderChar">
    <w:name w:val="Header Char"/>
    <w:basedOn w:val="DefaultParagraphFont"/>
    <w:link w:val="Header"/>
    <w:uiPriority w:val="99"/>
    <w:rsid w:val="00FF7B4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F7B4A"/>
    <w:pPr>
      <w:tabs>
        <w:tab w:val="center" w:pos="4513"/>
        <w:tab w:val="right" w:pos="9026"/>
      </w:tabs>
    </w:pPr>
  </w:style>
  <w:style w:type="character" w:customStyle="1" w:styleId="FooterChar">
    <w:name w:val="Footer Char"/>
    <w:basedOn w:val="DefaultParagraphFont"/>
    <w:link w:val="Footer"/>
    <w:uiPriority w:val="99"/>
    <w:rsid w:val="00FF7B4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A2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84"/>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491CCE"/>
    <w:rPr>
      <w:sz w:val="16"/>
      <w:szCs w:val="16"/>
    </w:rPr>
  </w:style>
  <w:style w:type="paragraph" w:styleId="CommentText">
    <w:name w:val="annotation text"/>
    <w:basedOn w:val="Normal"/>
    <w:link w:val="CommentTextChar"/>
    <w:uiPriority w:val="99"/>
    <w:semiHidden/>
    <w:unhideWhenUsed/>
    <w:rsid w:val="00491CCE"/>
    <w:rPr>
      <w:sz w:val="20"/>
      <w:szCs w:val="20"/>
    </w:rPr>
  </w:style>
  <w:style w:type="character" w:customStyle="1" w:styleId="CommentTextChar">
    <w:name w:val="Comment Text Char"/>
    <w:basedOn w:val="DefaultParagraphFont"/>
    <w:link w:val="CommentText"/>
    <w:uiPriority w:val="99"/>
    <w:semiHidden/>
    <w:rsid w:val="00491CC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1CCE"/>
    <w:rPr>
      <w:b/>
      <w:bCs/>
    </w:rPr>
  </w:style>
  <w:style w:type="character" w:customStyle="1" w:styleId="CommentSubjectChar">
    <w:name w:val="Comment Subject Char"/>
    <w:basedOn w:val="CommentTextChar"/>
    <w:link w:val="CommentSubject"/>
    <w:uiPriority w:val="99"/>
    <w:semiHidden/>
    <w:rsid w:val="00491CCE"/>
    <w:rPr>
      <w:rFonts w:ascii="Times New Roman" w:eastAsia="Times New Roman" w:hAnsi="Times New Roman" w:cs="Times New Roman"/>
      <w:b/>
      <w:bCs/>
      <w:sz w:val="20"/>
      <w:szCs w:val="20"/>
      <w:lang w:val="en-GB"/>
    </w:rPr>
  </w:style>
  <w:style w:type="paragraph" w:styleId="Revision">
    <w:name w:val="Revision"/>
    <w:hidden/>
    <w:uiPriority w:val="99"/>
    <w:semiHidden/>
    <w:rsid w:val="007E0F07"/>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4B3A30"/>
    <w:pPr>
      <w:spacing w:before="100" w:beforeAutospacing="1" w:after="100" w:afterAutospacing="1"/>
    </w:pPr>
    <w:rPr>
      <w:lang w:val="en-ZA" w:eastAsia="en-GB"/>
    </w:rPr>
  </w:style>
  <w:style w:type="character" w:styleId="Hyperlink">
    <w:name w:val="Hyperlink"/>
    <w:basedOn w:val="DefaultParagraphFont"/>
    <w:uiPriority w:val="99"/>
    <w:semiHidden/>
    <w:unhideWhenUsed/>
    <w:rsid w:val="002212C8"/>
    <w:rPr>
      <w:color w:val="0000FF"/>
      <w:u w:val="single"/>
    </w:rPr>
  </w:style>
  <w:style w:type="character" w:customStyle="1" w:styleId="apple-converted-space">
    <w:name w:val="apple-converted-space"/>
    <w:basedOn w:val="DefaultParagraphFont"/>
    <w:rsid w:val="002212C8"/>
  </w:style>
  <w:style w:type="character" w:styleId="FollowedHyperlink">
    <w:name w:val="FollowedHyperlink"/>
    <w:basedOn w:val="DefaultParagraphFont"/>
    <w:uiPriority w:val="99"/>
    <w:semiHidden/>
    <w:unhideWhenUsed/>
    <w:rsid w:val="00221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2270">
      <w:bodyDiv w:val="1"/>
      <w:marLeft w:val="0"/>
      <w:marRight w:val="0"/>
      <w:marTop w:val="0"/>
      <w:marBottom w:val="0"/>
      <w:divBdr>
        <w:top w:val="none" w:sz="0" w:space="0" w:color="auto"/>
        <w:left w:val="none" w:sz="0" w:space="0" w:color="auto"/>
        <w:bottom w:val="none" w:sz="0" w:space="0" w:color="auto"/>
        <w:right w:val="none" w:sz="0" w:space="0" w:color="auto"/>
      </w:divBdr>
      <w:divsChild>
        <w:div w:id="1505242909">
          <w:marLeft w:val="0"/>
          <w:marRight w:val="0"/>
          <w:marTop w:val="0"/>
          <w:marBottom w:val="0"/>
          <w:divBdr>
            <w:top w:val="none" w:sz="0" w:space="0" w:color="auto"/>
            <w:left w:val="none" w:sz="0" w:space="0" w:color="auto"/>
            <w:bottom w:val="none" w:sz="0" w:space="0" w:color="auto"/>
            <w:right w:val="none" w:sz="0" w:space="0" w:color="auto"/>
          </w:divBdr>
          <w:divsChild>
            <w:div w:id="1986739280">
              <w:marLeft w:val="0"/>
              <w:marRight w:val="0"/>
              <w:marTop w:val="0"/>
              <w:marBottom w:val="0"/>
              <w:divBdr>
                <w:top w:val="none" w:sz="0" w:space="0" w:color="auto"/>
                <w:left w:val="none" w:sz="0" w:space="0" w:color="auto"/>
                <w:bottom w:val="none" w:sz="0" w:space="0" w:color="auto"/>
                <w:right w:val="none" w:sz="0" w:space="0" w:color="auto"/>
              </w:divBdr>
              <w:divsChild>
                <w:div w:id="5687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A735-21BA-45EA-BDE2-059AD594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Mary Bruce</cp:lastModifiedBy>
  <cp:revision>3</cp:revision>
  <cp:lastPrinted>2024-05-09T14:00:00Z</cp:lastPrinted>
  <dcterms:created xsi:type="dcterms:W3CDTF">2024-05-09T14:32:00Z</dcterms:created>
  <dcterms:modified xsi:type="dcterms:W3CDTF">2024-05-10T10:15:00Z</dcterms:modified>
</cp:coreProperties>
</file>