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80" w:rsidRDefault="006B27C8" w:rsidP="004D2880">
      <w:pPr>
        <w:rPr>
          <w:b/>
          <w:bCs/>
          <w:sz w:val="28"/>
          <w:szCs w:val="28"/>
        </w:rPr>
      </w:pPr>
      <w:r w:rsidRPr="0031085B">
        <w:rPr>
          <w:noProof/>
          <w:sz w:val="28"/>
          <w:szCs w:val="28"/>
          <w:lang w:eastAsia="en-ZA"/>
        </w:rPr>
        <w:drawing>
          <wp:anchor distT="0" distB="0" distL="114300" distR="114300" simplePos="0" relativeHeight="251659264" behindDoc="0" locked="0" layoutInCell="1" allowOverlap="1" wp14:anchorId="2666097D" wp14:editId="3386D049">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rsidR="00CC36CB" w:rsidRPr="0031085B" w:rsidRDefault="00CC36CB" w:rsidP="004D2880">
      <w:pPr>
        <w:rPr>
          <w:b/>
          <w:bCs/>
          <w:sz w:val="28"/>
          <w:szCs w:val="28"/>
        </w:rPr>
      </w:pPr>
    </w:p>
    <w:p w:rsidR="006B27C8" w:rsidRPr="0031085B" w:rsidRDefault="006B27C8" w:rsidP="004D2880">
      <w:pPr>
        <w:rPr>
          <w:b/>
          <w:bCs/>
          <w:sz w:val="28"/>
          <w:szCs w:val="28"/>
        </w:rPr>
      </w:pPr>
    </w:p>
    <w:p w:rsidR="004D2880" w:rsidRPr="00846352" w:rsidRDefault="004D2880" w:rsidP="004D2880">
      <w:pPr>
        <w:rPr>
          <w:b/>
          <w:bCs/>
          <w:sz w:val="16"/>
          <w:szCs w:val="16"/>
        </w:rPr>
      </w:pPr>
    </w:p>
    <w:p w:rsidR="00EA529D" w:rsidRPr="0031085B" w:rsidRDefault="00EA529D" w:rsidP="00E778DD">
      <w:pPr>
        <w:spacing w:line="276" w:lineRule="auto"/>
        <w:jc w:val="center"/>
        <w:rPr>
          <w:b/>
          <w:bCs/>
          <w:sz w:val="28"/>
          <w:szCs w:val="28"/>
        </w:rPr>
      </w:pPr>
      <w:r w:rsidRPr="0031085B">
        <w:rPr>
          <w:b/>
          <w:bCs/>
          <w:sz w:val="28"/>
          <w:szCs w:val="28"/>
        </w:rPr>
        <w:t>THE SUPREME COURT OF APPEAL OF SOUTH AFRICA</w:t>
      </w:r>
    </w:p>
    <w:p w:rsidR="00EA529D" w:rsidRDefault="00EA529D" w:rsidP="00E778DD">
      <w:pPr>
        <w:pStyle w:val="Heading3"/>
        <w:spacing w:line="276" w:lineRule="auto"/>
        <w:jc w:val="center"/>
        <w:rPr>
          <w:rFonts w:ascii="Times New Roman" w:hAnsi="Times New Roman" w:cs="Times New Roman"/>
          <w:b/>
          <w:i w:val="0"/>
          <w:szCs w:val="28"/>
        </w:rPr>
      </w:pPr>
      <w:r w:rsidRPr="0031085B">
        <w:rPr>
          <w:rFonts w:ascii="Times New Roman" w:hAnsi="Times New Roman" w:cs="Times New Roman"/>
          <w:b/>
          <w:i w:val="0"/>
          <w:szCs w:val="28"/>
        </w:rPr>
        <w:t>JUDGMENT</w:t>
      </w:r>
    </w:p>
    <w:p w:rsidR="00E778DD" w:rsidRDefault="00E778DD" w:rsidP="004D2880">
      <w:pPr>
        <w:jc w:val="right"/>
        <w:rPr>
          <w:b/>
          <w:sz w:val="28"/>
          <w:szCs w:val="28"/>
        </w:rPr>
      </w:pPr>
    </w:p>
    <w:p w:rsidR="00EA529D" w:rsidRPr="00747ACB" w:rsidRDefault="0063488B" w:rsidP="004D2880">
      <w:pPr>
        <w:jc w:val="right"/>
        <w:rPr>
          <w:b/>
          <w:sz w:val="28"/>
          <w:szCs w:val="28"/>
        </w:rPr>
      </w:pPr>
      <w:r w:rsidRPr="00747ACB">
        <w:rPr>
          <w:b/>
          <w:sz w:val="28"/>
          <w:szCs w:val="28"/>
        </w:rPr>
        <w:t>Reportable</w:t>
      </w:r>
    </w:p>
    <w:p w:rsidR="00EA529D" w:rsidRDefault="00EA529D" w:rsidP="004D2880">
      <w:pPr>
        <w:jc w:val="right"/>
        <w:rPr>
          <w:sz w:val="28"/>
          <w:szCs w:val="28"/>
        </w:rPr>
      </w:pPr>
      <w:r w:rsidRPr="00747ACB">
        <w:rPr>
          <w:sz w:val="28"/>
          <w:szCs w:val="28"/>
        </w:rPr>
        <w:t xml:space="preserve">Case no: </w:t>
      </w:r>
      <w:r w:rsidR="00916476">
        <w:rPr>
          <w:sz w:val="28"/>
          <w:szCs w:val="28"/>
        </w:rPr>
        <w:t>1054/2022</w:t>
      </w:r>
      <w:r w:rsidR="00F82F7C">
        <w:rPr>
          <w:sz w:val="28"/>
          <w:szCs w:val="28"/>
        </w:rPr>
        <w:t xml:space="preserve"> </w:t>
      </w:r>
    </w:p>
    <w:p w:rsidR="00E778DD" w:rsidRDefault="00E778DD" w:rsidP="00BF09AC">
      <w:pPr>
        <w:tabs>
          <w:tab w:val="left" w:pos="5954"/>
        </w:tabs>
        <w:contextualSpacing/>
        <w:rPr>
          <w:sz w:val="28"/>
          <w:szCs w:val="28"/>
        </w:rPr>
      </w:pPr>
    </w:p>
    <w:p w:rsidR="00BF09AC" w:rsidRDefault="00BF09AC" w:rsidP="00BF09AC">
      <w:pPr>
        <w:tabs>
          <w:tab w:val="left" w:pos="5954"/>
        </w:tabs>
        <w:contextualSpacing/>
        <w:rPr>
          <w:sz w:val="28"/>
          <w:szCs w:val="28"/>
        </w:rPr>
      </w:pPr>
      <w:r w:rsidRPr="00747ACB">
        <w:rPr>
          <w:sz w:val="28"/>
          <w:szCs w:val="28"/>
        </w:rPr>
        <w:t>In the matter between:</w:t>
      </w:r>
    </w:p>
    <w:p w:rsidR="0017541B" w:rsidRDefault="0017541B" w:rsidP="0017541B">
      <w:pPr>
        <w:tabs>
          <w:tab w:val="right" w:pos="9356"/>
        </w:tabs>
        <w:spacing w:line="240" w:lineRule="auto"/>
        <w:contextualSpacing/>
        <w:jc w:val="left"/>
        <w:rPr>
          <w:b/>
          <w:sz w:val="28"/>
          <w:szCs w:val="28"/>
        </w:rPr>
      </w:pPr>
    </w:p>
    <w:p w:rsidR="00916476" w:rsidRDefault="00916476" w:rsidP="0017541B">
      <w:pPr>
        <w:tabs>
          <w:tab w:val="right" w:pos="9356"/>
        </w:tabs>
        <w:spacing w:line="240" w:lineRule="auto"/>
        <w:contextualSpacing/>
        <w:jc w:val="left"/>
        <w:rPr>
          <w:b/>
          <w:sz w:val="28"/>
          <w:szCs w:val="28"/>
        </w:rPr>
      </w:pPr>
      <w:r>
        <w:rPr>
          <w:b/>
          <w:sz w:val="28"/>
          <w:szCs w:val="28"/>
        </w:rPr>
        <w:t xml:space="preserve">CITY OF EKURHULENI METROPOLITAN </w:t>
      </w:r>
    </w:p>
    <w:p w:rsidR="00BF09AC" w:rsidRPr="00747ACB" w:rsidRDefault="00916476" w:rsidP="0017541B">
      <w:pPr>
        <w:tabs>
          <w:tab w:val="right" w:pos="9356"/>
        </w:tabs>
        <w:spacing w:line="240" w:lineRule="auto"/>
        <w:contextualSpacing/>
        <w:jc w:val="left"/>
        <w:rPr>
          <w:b/>
          <w:sz w:val="28"/>
          <w:szCs w:val="28"/>
        </w:rPr>
      </w:pPr>
      <w:r>
        <w:rPr>
          <w:b/>
          <w:sz w:val="28"/>
          <w:szCs w:val="28"/>
        </w:rPr>
        <w:t>MUNICIPALITY</w:t>
      </w:r>
      <w:r w:rsidR="00BF09AC" w:rsidRPr="00747ACB">
        <w:rPr>
          <w:b/>
          <w:sz w:val="28"/>
          <w:szCs w:val="28"/>
        </w:rPr>
        <w:tab/>
        <w:t>APPELLANT</w:t>
      </w:r>
    </w:p>
    <w:p w:rsidR="0017541B" w:rsidRDefault="0017541B" w:rsidP="0017541B">
      <w:pPr>
        <w:tabs>
          <w:tab w:val="left" w:pos="5954"/>
        </w:tabs>
        <w:spacing w:line="240" w:lineRule="auto"/>
        <w:contextualSpacing/>
        <w:jc w:val="left"/>
        <w:rPr>
          <w:sz w:val="28"/>
          <w:szCs w:val="28"/>
        </w:rPr>
      </w:pPr>
    </w:p>
    <w:p w:rsidR="00BF09AC" w:rsidRPr="00747ACB" w:rsidRDefault="00BF09AC" w:rsidP="0017541B">
      <w:pPr>
        <w:tabs>
          <w:tab w:val="left" w:pos="5954"/>
        </w:tabs>
        <w:spacing w:line="240" w:lineRule="auto"/>
        <w:contextualSpacing/>
        <w:jc w:val="left"/>
        <w:rPr>
          <w:sz w:val="28"/>
          <w:szCs w:val="28"/>
        </w:rPr>
      </w:pPr>
      <w:proofErr w:type="gramStart"/>
      <w:r w:rsidRPr="00747ACB">
        <w:rPr>
          <w:sz w:val="28"/>
          <w:szCs w:val="28"/>
        </w:rPr>
        <w:t>and</w:t>
      </w:r>
      <w:proofErr w:type="gramEnd"/>
    </w:p>
    <w:p w:rsidR="0017541B" w:rsidRDefault="0017541B" w:rsidP="0017541B">
      <w:pPr>
        <w:tabs>
          <w:tab w:val="left" w:pos="5954"/>
          <w:tab w:val="right" w:pos="9356"/>
        </w:tabs>
        <w:contextualSpacing/>
        <w:jc w:val="left"/>
        <w:rPr>
          <w:b/>
          <w:sz w:val="28"/>
          <w:szCs w:val="28"/>
        </w:rPr>
      </w:pPr>
    </w:p>
    <w:p w:rsidR="00BF09AC" w:rsidRDefault="00916476" w:rsidP="0017541B">
      <w:pPr>
        <w:tabs>
          <w:tab w:val="left" w:pos="5954"/>
          <w:tab w:val="right" w:pos="9356"/>
        </w:tabs>
        <w:spacing w:line="240" w:lineRule="auto"/>
        <w:contextualSpacing/>
        <w:jc w:val="left"/>
        <w:rPr>
          <w:b/>
          <w:sz w:val="28"/>
          <w:szCs w:val="28"/>
        </w:rPr>
      </w:pPr>
      <w:r>
        <w:rPr>
          <w:b/>
          <w:sz w:val="28"/>
          <w:szCs w:val="28"/>
        </w:rPr>
        <w:t>TSHEPO GUGU TRADING CC</w:t>
      </w:r>
      <w:r w:rsidR="00BF09AC" w:rsidRPr="00747ACB">
        <w:rPr>
          <w:b/>
          <w:sz w:val="28"/>
          <w:szCs w:val="28"/>
        </w:rPr>
        <w:tab/>
      </w:r>
      <w:r w:rsidR="00BF09AC" w:rsidRPr="00747ACB">
        <w:rPr>
          <w:b/>
          <w:sz w:val="28"/>
          <w:szCs w:val="28"/>
        </w:rPr>
        <w:tab/>
      </w:r>
      <w:r>
        <w:rPr>
          <w:b/>
          <w:sz w:val="28"/>
          <w:szCs w:val="28"/>
        </w:rPr>
        <w:t xml:space="preserve">FIRST </w:t>
      </w:r>
      <w:r w:rsidR="00BF09AC" w:rsidRPr="00747ACB">
        <w:rPr>
          <w:b/>
          <w:sz w:val="28"/>
          <w:szCs w:val="28"/>
        </w:rPr>
        <w:t>RESPONDENT</w:t>
      </w:r>
    </w:p>
    <w:p w:rsidR="00CC36CB" w:rsidRDefault="00CC36CB" w:rsidP="0017541B">
      <w:pPr>
        <w:tabs>
          <w:tab w:val="left" w:pos="5954"/>
          <w:tab w:val="right" w:pos="9356"/>
        </w:tabs>
        <w:spacing w:line="240" w:lineRule="auto"/>
        <w:contextualSpacing/>
        <w:jc w:val="left"/>
        <w:rPr>
          <w:b/>
          <w:sz w:val="28"/>
          <w:szCs w:val="28"/>
        </w:rPr>
      </w:pPr>
    </w:p>
    <w:p w:rsidR="00916476" w:rsidRDefault="00916476" w:rsidP="0017541B">
      <w:pPr>
        <w:tabs>
          <w:tab w:val="left" w:pos="5954"/>
          <w:tab w:val="right" w:pos="9356"/>
        </w:tabs>
        <w:spacing w:line="240" w:lineRule="auto"/>
        <w:contextualSpacing/>
        <w:jc w:val="left"/>
        <w:rPr>
          <w:b/>
          <w:sz w:val="28"/>
          <w:szCs w:val="28"/>
        </w:rPr>
      </w:pPr>
      <w:r>
        <w:rPr>
          <w:b/>
          <w:sz w:val="28"/>
          <w:szCs w:val="28"/>
        </w:rPr>
        <w:t xml:space="preserve">SOWETO STEEL STRUCTURAL </w:t>
      </w:r>
    </w:p>
    <w:p w:rsidR="00916476" w:rsidRDefault="00916476" w:rsidP="0017541B">
      <w:pPr>
        <w:tabs>
          <w:tab w:val="left" w:pos="5954"/>
          <w:tab w:val="right" w:pos="9356"/>
        </w:tabs>
        <w:spacing w:line="240" w:lineRule="auto"/>
        <w:contextualSpacing/>
        <w:jc w:val="left"/>
        <w:rPr>
          <w:b/>
          <w:sz w:val="28"/>
          <w:szCs w:val="28"/>
        </w:rPr>
      </w:pPr>
      <w:r>
        <w:rPr>
          <w:b/>
          <w:sz w:val="28"/>
          <w:szCs w:val="28"/>
        </w:rPr>
        <w:t>ENGINEERING (PTY) LTD</w:t>
      </w:r>
      <w:r>
        <w:rPr>
          <w:b/>
          <w:sz w:val="28"/>
          <w:szCs w:val="28"/>
        </w:rPr>
        <w:tab/>
      </w:r>
      <w:r>
        <w:rPr>
          <w:b/>
          <w:sz w:val="28"/>
          <w:szCs w:val="28"/>
        </w:rPr>
        <w:tab/>
        <w:t>SECOND RESPONDENT</w:t>
      </w:r>
    </w:p>
    <w:p w:rsidR="007024E8" w:rsidRPr="0017541B" w:rsidRDefault="007024E8" w:rsidP="0017541B">
      <w:pPr>
        <w:tabs>
          <w:tab w:val="left" w:pos="5954"/>
          <w:tab w:val="right" w:pos="9356"/>
        </w:tabs>
        <w:spacing w:line="240" w:lineRule="auto"/>
        <w:contextualSpacing/>
        <w:jc w:val="left"/>
        <w:rPr>
          <w:b/>
          <w:sz w:val="28"/>
          <w:szCs w:val="28"/>
        </w:rPr>
      </w:pPr>
    </w:p>
    <w:p w:rsidR="00CC36CB" w:rsidRPr="00E778DD" w:rsidRDefault="00CC36CB" w:rsidP="0017541B">
      <w:pPr>
        <w:tabs>
          <w:tab w:val="left" w:pos="5954"/>
          <w:tab w:val="right" w:pos="9356"/>
        </w:tabs>
        <w:spacing w:line="240" w:lineRule="auto"/>
        <w:contextualSpacing/>
        <w:jc w:val="left"/>
        <w:rPr>
          <w:b/>
          <w:sz w:val="16"/>
          <w:szCs w:val="16"/>
        </w:rPr>
      </w:pPr>
    </w:p>
    <w:p w:rsidR="00B31FF4" w:rsidRPr="00FC5CC0" w:rsidRDefault="00EA529D" w:rsidP="0017541B">
      <w:pPr>
        <w:ind w:left="2160" w:hanging="2160"/>
        <w:rPr>
          <w:bCs/>
          <w:sz w:val="28"/>
          <w:szCs w:val="28"/>
        </w:rPr>
      </w:pPr>
      <w:r w:rsidRPr="0031085B">
        <w:rPr>
          <w:b/>
          <w:bCs/>
          <w:sz w:val="28"/>
          <w:szCs w:val="28"/>
        </w:rPr>
        <w:t>Neutral citation:</w:t>
      </w:r>
      <w:r w:rsidRPr="0031085B">
        <w:rPr>
          <w:b/>
          <w:bCs/>
          <w:sz w:val="28"/>
          <w:szCs w:val="28"/>
        </w:rPr>
        <w:tab/>
      </w:r>
      <w:r w:rsidR="00916476">
        <w:rPr>
          <w:bCs/>
          <w:i/>
          <w:sz w:val="28"/>
          <w:szCs w:val="28"/>
          <w:lang w:val="en-GB"/>
        </w:rPr>
        <w:t xml:space="preserve">City of Ekurhuleni Metropolitan Municipality v </w:t>
      </w:r>
      <w:proofErr w:type="spellStart"/>
      <w:r w:rsidR="00916476">
        <w:rPr>
          <w:bCs/>
          <w:i/>
          <w:sz w:val="28"/>
          <w:szCs w:val="28"/>
          <w:lang w:val="en-GB"/>
        </w:rPr>
        <w:t>Tshepo</w:t>
      </w:r>
      <w:proofErr w:type="spellEnd"/>
      <w:r w:rsidR="00916476">
        <w:rPr>
          <w:bCs/>
          <w:i/>
          <w:sz w:val="28"/>
          <w:szCs w:val="28"/>
          <w:lang w:val="en-GB"/>
        </w:rPr>
        <w:t xml:space="preserve"> </w:t>
      </w:r>
      <w:proofErr w:type="spellStart"/>
      <w:r w:rsidR="00916476">
        <w:rPr>
          <w:bCs/>
          <w:i/>
          <w:sz w:val="28"/>
          <w:szCs w:val="28"/>
          <w:lang w:val="en-GB"/>
        </w:rPr>
        <w:t>Gugu</w:t>
      </w:r>
      <w:proofErr w:type="spellEnd"/>
      <w:r w:rsidR="00916476">
        <w:rPr>
          <w:bCs/>
          <w:i/>
          <w:sz w:val="28"/>
          <w:szCs w:val="28"/>
          <w:lang w:val="en-GB"/>
        </w:rPr>
        <w:t xml:space="preserve"> Trading CC and Another</w:t>
      </w:r>
      <w:r w:rsidR="00BF09AC" w:rsidRPr="00BF09AC">
        <w:rPr>
          <w:bCs/>
          <w:i/>
          <w:sz w:val="28"/>
          <w:szCs w:val="28"/>
          <w:lang w:val="en-GB"/>
        </w:rPr>
        <w:t xml:space="preserve"> </w:t>
      </w:r>
      <w:r w:rsidR="00BF09AC" w:rsidRPr="00BF09AC">
        <w:rPr>
          <w:bCs/>
          <w:sz w:val="28"/>
          <w:szCs w:val="28"/>
          <w:lang w:val="en-GB"/>
        </w:rPr>
        <w:t>(</w:t>
      </w:r>
      <w:r w:rsidR="00916476">
        <w:rPr>
          <w:bCs/>
          <w:sz w:val="28"/>
          <w:szCs w:val="28"/>
          <w:lang w:val="en-GB"/>
        </w:rPr>
        <w:t>1054/2022</w:t>
      </w:r>
      <w:r w:rsidR="00BF09AC" w:rsidRPr="00BF09AC">
        <w:rPr>
          <w:bCs/>
          <w:sz w:val="28"/>
          <w:szCs w:val="28"/>
          <w:lang w:val="en-GB"/>
        </w:rPr>
        <w:t>)</w:t>
      </w:r>
      <w:r w:rsidR="00270C43">
        <w:rPr>
          <w:bCs/>
          <w:sz w:val="28"/>
          <w:szCs w:val="28"/>
          <w:lang w:val="en-GB"/>
        </w:rPr>
        <w:t xml:space="preserve"> </w:t>
      </w:r>
      <w:r w:rsidRPr="0031085B">
        <w:rPr>
          <w:bCs/>
          <w:sz w:val="28"/>
          <w:szCs w:val="28"/>
        </w:rPr>
        <w:t>[202</w:t>
      </w:r>
      <w:r w:rsidR="00A40A90">
        <w:rPr>
          <w:bCs/>
          <w:sz w:val="28"/>
          <w:szCs w:val="28"/>
        </w:rPr>
        <w:t>4</w:t>
      </w:r>
      <w:r w:rsidRPr="0031085B">
        <w:rPr>
          <w:bCs/>
          <w:sz w:val="28"/>
          <w:szCs w:val="28"/>
        </w:rPr>
        <w:t xml:space="preserve">] ZASCA </w:t>
      </w:r>
      <w:r w:rsidR="00A9558A">
        <w:rPr>
          <w:bCs/>
          <w:sz w:val="28"/>
          <w:szCs w:val="28"/>
        </w:rPr>
        <w:t>81</w:t>
      </w:r>
      <w:r w:rsidRPr="0031085B">
        <w:rPr>
          <w:bCs/>
          <w:sz w:val="28"/>
          <w:szCs w:val="28"/>
        </w:rPr>
        <w:t xml:space="preserve"> </w:t>
      </w:r>
      <w:r w:rsidR="00A9558A">
        <w:rPr>
          <w:bCs/>
          <w:sz w:val="28"/>
          <w:szCs w:val="28"/>
        </w:rPr>
        <w:t xml:space="preserve">          </w:t>
      </w:r>
      <w:r w:rsidRPr="0031085B">
        <w:rPr>
          <w:bCs/>
          <w:sz w:val="28"/>
          <w:szCs w:val="28"/>
        </w:rPr>
        <w:t>(</w:t>
      </w:r>
      <w:r w:rsidR="00A9558A">
        <w:rPr>
          <w:bCs/>
          <w:sz w:val="28"/>
          <w:szCs w:val="28"/>
        </w:rPr>
        <w:t>28</w:t>
      </w:r>
      <w:r w:rsidR="00A40A90">
        <w:rPr>
          <w:bCs/>
          <w:sz w:val="28"/>
          <w:szCs w:val="28"/>
        </w:rPr>
        <w:t xml:space="preserve"> </w:t>
      </w:r>
      <w:r w:rsidR="0060106D">
        <w:rPr>
          <w:bCs/>
          <w:sz w:val="28"/>
          <w:szCs w:val="28"/>
        </w:rPr>
        <w:t>May</w:t>
      </w:r>
      <w:r w:rsidR="00A40A90">
        <w:rPr>
          <w:bCs/>
          <w:sz w:val="28"/>
          <w:szCs w:val="28"/>
        </w:rPr>
        <w:t xml:space="preserve"> </w:t>
      </w:r>
      <w:r w:rsidR="00A40A90" w:rsidRPr="00FC5CC0">
        <w:rPr>
          <w:bCs/>
          <w:sz w:val="28"/>
          <w:szCs w:val="28"/>
        </w:rPr>
        <w:t>2024</w:t>
      </w:r>
      <w:r w:rsidRPr="00FC5CC0">
        <w:rPr>
          <w:bCs/>
          <w:sz w:val="28"/>
          <w:szCs w:val="28"/>
        </w:rPr>
        <w:t>)</w:t>
      </w:r>
    </w:p>
    <w:p w:rsidR="009D7C7C" w:rsidRPr="00FC5CC0" w:rsidRDefault="00EA529D" w:rsidP="0017541B">
      <w:pPr>
        <w:ind w:left="2160" w:hanging="2160"/>
        <w:rPr>
          <w:bCs/>
          <w:sz w:val="28"/>
          <w:szCs w:val="28"/>
        </w:rPr>
      </w:pPr>
      <w:r w:rsidRPr="00FC5CC0">
        <w:rPr>
          <w:b/>
          <w:bCs/>
          <w:sz w:val="28"/>
          <w:szCs w:val="28"/>
        </w:rPr>
        <w:t>Coram:</w:t>
      </w:r>
      <w:r w:rsidRPr="00FC5CC0">
        <w:rPr>
          <w:sz w:val="28"/>
          <w:szCs w:val="28"/>
        </w:rPr>
        <w:tab/>
      </w:r>
      <w:r w:rsidR="00C80D71" w:rsidRPr="00FC5CC0">
        <w:rPr>
          <w:bCs/>
          <w:sz w:val="28"/>
          <w:szCs w:val="28"/>
        </w:rPr>
        <w:t>MOLEMELA P</w:t>
      </w:r>
      <w:r w:rsidR="00122364" w:rsidRPr="00FC5CC0">
        <w:rPr>
          <w:bCs/>
          <w:sz w:val="28"/>
          <w:szCs w:val="28"/>
        </w:rPr>
        <w:t>,</w:t>
      </w:r>
      <w:r w:rsidR="00FB79B6" w:rsidRPr="00FC5CC0">
        <w:rPr>
          <w:bCs/>
          <w:sz w:val="28"/>
          <w:szCs w:val="28"/>
        </w:rPr>
        <w:t xml:space="preserve"> </w:t>
      </w:r>
      <w:r w:rsidR="00C80D71" w:rsidRPr="00FC5CC0">
        <w:rPr>
          <w:bCs/>
          <w:sz w:val="28"/>
          <w:szCs w:val="28"/>
        </w:rPr>
        <w:t>SCHIPPERS AND HUGHES JJA AND SEEGOBIN AND MBHELE AJJA</w:t>
      </w:r>
    </w:p>
    <w:p w:rsidR="004D2880" w:rsidRPr="00FC5CC0" w:rsidRDefault="00EA529D" w:rsidP="0017541B">
      <w:pPr>
        <w:rPr>
          <w:sz w:val="28"/>
          <w:szCs w:val="28"/>
        </w:rPr>
      </w:pPr>
      <w:r w:rsidRPr="00FC5CC0">
        <w:rPr>
          <w:b/>
          <w:bCs/>
          <w:sz w:val="28"/>
          <w:szCs w:val="28"/>
        </w:rPr>
        <w:t>Heard</w:t>
      </w:r>
      <w:r w:rsidRPr="00FC5CC0">
        <w:rPr>
          <w:b/>
          <w:sz w:val="28"/>
          <w:szCs w:val="28"/>
        </w:rPr>
        <w:t>:</w:t>
      </w:r>
      <w:r w:rsidRPr="00FC5CC0">
        <w:rPr>
          <w:sz w:val="28"/>
          <w:szCs w:val="28"/>
        </w:rPr>
        <w:tab/>
      </w:r>
      <w:r w:rsidR="009627EF" w:rsidRPr="00FC5CC0">
        <w:rPr>
          <w:sz w:val="28"/>
          <w:szCs w:val="28"/>
        </w:rPr>
        <w:tab/>
      </w:r>
      <w:r w:rsidR="00916476" w:rsidRPr="00FC5CC0">
        <w:rPr>
          <w:sz w:val="28"/>
          <w:szCs w:val="28"/>
        </w:rPr>
        <w:t>20</w:t>
      </w:r>
      <w:r w:rsidR="00A40A90" w:rsidRPr="00FC5CC0">
        <w:rPr>
          <w:sz w:val="28"/>
          <w:szCs w:val="28"/>
        </w:rPr>
        <w:t xml:space="preserve"> </w:t>
      </w:r>
      <w:r w:rsidR="00645775" w:rsidRPr="00FC5CC0">
        <w:rPr>
          <w:sz w:val="28"/>
          <w:szCs w:val="28"/>
        </w:rPr>
        <w:t>February</w:t>
      </w:r>
      <w:r w:rsidR="00A40A90" w:rsidRPr="00FC5CC0">
        <w:rPr>
          <w:sz w:val="28"/>
          <w:szCs w:val="28"/>
        </w:rPr>
        <w:t xml:space="preserve"> 2024</w:t>
      </w:r>
    </w:p>
    <w:p w:rsidR="006B27C8" w:rsidRPr="00FC5CC0" w:rsidRDefault="00EA529D" w:rsidP="0017541B">
      <w:pPr>
        <w:rPr>
          <w:sz w:val="28"/>
          <w:szCs w:val="28"/>
        </w:rPr>
      </w:pPr>
      <w:r w:rsidRPr="00FC5CC0">
        <w:rPr>
          <w:b/>
          <w:bCs/>
          <w:sz w:val="28"/>
          <w:szCs w:val="28"/>
        </w:rPr>
        <w:t>Delivered</w:t>
      </w:r>
      <w:r w:rsidRPr="00FC5CC0">
        <w:rPr>
          <w:b/>
          <w:sz w:val="28"/>
          <w:szCs w:val="28"/>
        </w:rPr>
        <w:t>:</w:t>
      </w:r>
      <w:r w:rsidRPr="00FC5CC0">
        <w:rPr>
          <w:sz w:val="28"/>
          <w:szCs w:val="28"/>
        </w:rPr>
        <w:tab/>
      </w:r>
      <w:r w:rsidR="009627EF" w:rsidRPr="00FC5CC0">
        <w:rPr>
          <w:sz w:val="28"/>
          <w:szCs w:val="28"/>
        </w:rPr>
        <w:tab/>
      </w:r>
      <w:r w:rsidR="00E778DD" w:rsidRPr="00003962">
        <w:rPr>
          <w:sz w:val="28"/>
          <w:szCs w:val="28"/>
        </w:rPr>
        <w:t>This judgment was handed dow</w:t>
      </w:r>
      <w:r w:rsidR="00E778DD">
        <w:rPr>
          <w:sz w:val="28"/>
          <w:szCs w:val="28"/>
        </w:rPr>
        <w:t xml:space="preserve">n electronically by circulation </w:t>
      </w:r>
      <w:r w:rsidR="00E778DD" w:rsidRPr="00003962">
        <w:rPr>
          <w:sz w:val="28"/>
          <w:szCs w:val="28"/>
        </w:rPr>
        <w:t>to the parties’ representatives by email, publication on the Supreme Court of</w:t>
      </w:r>
      <w:r w:rsidR="00E778DD">
        <w:rPr>
          <w:sz w:val="28"/>
          <w:szCs w:val="28"/>
        </w:rPr>
        <w:t xml:space="preserve"> Appeal </w:t>
      </w:r>
      <w:r w:rsidR="00E778DD" w:rsidRPr="00003962">
        <w:rPr>
          <w:sz w:val="28"/>
          <w:szCs w:val="28"/>
        </w:rPr>
        <w:t>website and release to SAFLII. The dat</w:t>
      </w:r>
      <w:r w:rsidR="00E778DD">
        <w:rPr>
          <w:sz w:val="28"/>
          <w:szCs w:val="28"/>
        </w:rPr>
        <w:t xml:space="preserve">e and time for hand-down of the </w:t>
      </w:r>
      <w:r w:rsidR="00E778DD" w:rsidRPr="00003962">
        <w:rPr>
          <w:sz w:val="28"/>
          <w:szCs w:val="28"/>
        </w:rPr>
        <w:t xml:space="preserve">judgment is deemed to be 11h00 on </w:t>
      </w:r>
      <w:r w:rsidR="00A9558A">
        <w:rPr>
          <w:sz w:val="28"/>
          <w:szCs w:val="28"/>
        </w:rPr>
        <w:t>28</w:t>
      </w:r>
      <w:r w:rsidR="00A40A90" w:rsidRPr="00FC5CC0">
        <w:rPr>
          <w:sz w:val="28"/>
          <w:szCs w:val="28"/>
        </w:rPr>
        <w:t xml:space="preserve"> </w:t>
      </w:r>
      <w:r w:rsidR="0060106D" w:rsidRPr="00FC5CC0">
        <w:rPr>
          <w:sz w:val="28"/>
          <w:szCs w:val="28"/>
        </w:rPr>
        <w:t>May</w:t>
      </w:r>
      <w:r w:rsidR="00A40A90" w:rsidRPr="00FC5CC0">
        <w:rPr>
          <w:sz w:val="28"/>
          <w:szCs w:val="28"/>
        </w:rPr>
        <w:t xml:space="preserve"> 2024</w:t>
      </w:r>
      <w:r w:rsidR="00E778DD">
        <w:rPr>
          <w:sz w:val="28"/>
          <w:szCs w:val="28"/>
        </w:rPr>
        <w:t>.</w:t>
      </w:r>
    </w:p>
    <w:p w:rsidR="00D67005" w:rsidRDefault="00750305" w:rsidP="0017541B">
      <w:pPr>
        <w:rPr>
          <w:bCs/>
          <w:sz w:val="28"/>
          <w:szCs w:val="28"/>
        </w:rPr>
      </w:pPr>
      <w:r w:rsidRPr="00FC5CC0">
        <w:rPr>
          <w:b/>
          <w:bCs/>
          <w:sz w:val="28"/>
          <w:szCs w:val="28"/>
        </w:rPr>
        <w:lastRenderedPageBreak/>
        <w:t>Summary:</w:t>
      </w:r>
      <w:r w:rsidRPr="00FC5CC0">
        <w:rPr>
          <w:sz w:val="28"/>
          <w:szCs w:val="28"/>
        </w:rPr>
        <w:tab/>
      </w:r>
      <w:r w:rsidR="006B27C8" w:rsidRPr="00FC5CC0">
        <w:rPr>
          <w:sz w:val="28"/>
          <w:szCs w:val="28"/>
        </w:rPr>
        <w:tab/>
      </w:r>
      <w:r w:rsidR="00916476" w:rsidRPr="00FC5CC0">
        <w:rPr>
          <w:bCs/>
          <w:sz w:val="28"/>
          <w:szCs w:val="28"/>
        </w:rPr>
        <w:t xml:space="preserve">Property law – spoliation </w:t>
      </w:r>
      <w:r w:rsidR="00DA378D" w:rsidRPr="00FC5CC0">
        <w:rPr>
          <w:bCs/>
          <w:sz w:val="28"/>
          <w:szCs w:val="28"/>
        </w:rPr>
        <w:t>(</w:t>
      </w:r>
      <w:proofErr w:type="spellStart"/>
      <w:r w:rsidR="00916476" w:rsidRPr="00FC5CC0">
        <w:rPr>
          <w:bCs/>
          <w:i/>
          <w:sz w:val="28"/>
          <w:szCs w:val="28"/>
        </w:rPr>
        <w:t>mandament</w:t>
      </w:r>
      <w:proofErr w:type="spellEnd"/>
      <w:r w:rsidR="00916476" w:rsidRPr="00FC5CC0">
        <w:rPr>
          <w:bCs/>
          <w:i/>
          <w:sz w:val="28"/>
          <w:szCs w:val="28"/>
        </w:rPr>
        <w:t xml:space="preserve"> van </w:t>
      </w:r>
      <w:proofErr w:type="spellStart"/>
      <w:r w:rsidR="00916476" w:rsidRPr="00FC5CC0">
        <w:rPr>
          <w:bCs/>
          <w:i/>
          <w:sz w:val="28"/>
          <w:szCs w:val="28"/>
        </w:rPr>
        <w:t>spolie</w:t>
      </w:r>
      <w:proofErr w:type="spellEnd"/>
      <w:r w:rsidR="00DA378D" w:rsidRPr="00FC5CC0">
        <w:rPr>
          <w:bCs/>
          <w:sz w:val="28"/>
          <w:szCs w:val="28"/>
        </w:rPr>
        <w:t>)</w:t>
      </w:r>
      <w:r w:rsidR="00916476" w:rsidRPr="00FC5CC0">
        <w:rPr>
          <w:bCs/>
          <w:sz w:val="28"/>
          <w:szCs w:val="28"/>
        </w:rPr>
        <w:t xml:space="preserve"> </w:t>
      </w:r>
      <w:r w:rsidR="0017541B" w:rsidRPr="00FC5CC0">
        <w:rPr>
          <w:bCs/>
          <w:sz w:val="28"/>
          <w:szCs w:val="28"/>
        </w:rPr>
        <w:t xml:space="preserve">requirements – </w:t>
      </w:r>
      <w:r w:rsidR="00DA378D" w:rsidRPr="00FC5CC0">
        <w:rPr>
          <w:bCs/>
          <w:sz w:val="28"/>
          <w:szCs w:val="28"/>
        </w:rPr>
        <w:t xml:space="preserve">municipality dismantling and removing respondent’s billboard on municipal land – </w:t>
      </w:r>
      <w:r w:rsidR="002F07DD" w:rsidRPr="00FC5CC0">
        <w:rPr>
          <w:bCs/>
          <w:sz w:val="28"/>
          <w:szCs w:val="28"/>
        </w:rPr>
        <w:t>erected contrary to by</w:t>
      </w:r>
      <w:r w:rsidR="006058E6" w:rsidRPr="00FC5CC0">
        <w:rPr>
          <w:bCs/>
          <w:sz w:val="28"/>
          <w:szCs w:val="28"/>
        </w:rPr>
        <w:t>-</w:t>
      </w:r>
      <w:r w:rsidR="002F07DD" w:rsidRPr="00FC5CC0">
        <w:rPr>
          <w:bCs/>
          <w:sz w:val="28"/>
          <w:szCs w:val="28"/>
        </w:rPr>
        <w:t xml:space="preserve">law – application to regularise billboard – settlement </w:t>
      </w:r>
      <w:r w:rsidR="00DA378D" w:rsidRPr="00FC5CC0">
        <w:rPr>
          <w:bCs/>
          <w:sz w:val="28"/>
          <w:szCs w:val="28"/>
        </w:rPr>
        <w:t xml:space="preserve">agreement </w:t>
      </w:r>
      <w:r w:rsidR="002F07DD" w:rsidRPr="00FC5CC0">
        <w:rPr>
          <w:bCs/>
          <w:sz w:val="28"/>
          <w:szCs w:val="28"/>
        </w:rPr>
        <w:t xml:space="preserve">– operative for two years – agreement lapsing – whether </w:t>
      </w:r>
      <w:r w:rsidR="00F971B5" w:rsidRPr="008C3559">
        <w:rPr>
          <w:bCs/>
          <w:i/>
          <w:sz w:val="28"/>
          <w:szCs w:val="28"/>
        </w:rPr>
        <w:t xml:space="preserve">status quo ante </w:t>
      </w:r>
      <w:r w:rsidR="00F971B5" w:rsidRPr="00FC5CC0">
        <w:rPr>
          <w:bCs/>
          <w:sz w:val="28"/>
          <w:szCs w:val="28"/>
        </w:rPr>
        <w:t>should be restored</w:t>
      </w:r>
      <w:r w:rsidR="002F07DD" w:rsidRPr="00FC5CC0">
        <w:rPr>
          <w:bCs/>
          <w:sz w:val="28"/>
          <w:szCs w:val="28"/>
        </w:rPr>
        <w:t>.</w:t>
      </w:r>
      <w:r w:rsidR="00F971B5" w:rsidRPr="00FC5CC0">
        <w:rPr>
          <w:bCs/>
          <w:sz w:val="28"/>
          <w:szCs w:val="28"/>
        </w:rPr>
        <w:t xml:space="preserve"> </w:t>
      </w:r>
    </w:p>
    <w:p w:rsidR="00E778DD" w:rsidRPr="00FC5CC0" w:rsidRDefault="00E778DD" w:rsidP="00E778DD">
      <w:pPr>
        <w:spacing w:line="240" w:lineRule="auto"/>
        <w:rPr>
          <w:bCs/>
          <w:sz w:val="28"/>
          <w:szCs w:val="28"/>
        </w:rPr>
      </w:pPr>
    </w:p>
    <w:p w:rsidR="00BF09AC" w:rsidRPr="00FC5CC0" w:rsidRDefault="00BF09AC" w:rsidP="00267ACE">
      <w:pPr>
        <w:spacing w:line="240" w:lineRule="auto"/>
        <w:rPr>
          <w:sz w:val="28"/>
          <w:szCs w:val="28"/>
          <w:lang w:val="en-GB"/>
        </w:rPr>
      </w:pPr>
      <w:r w:rsidRPr="00FC5CC0">
        <w:rPr>
          <w:noProof/>
          <w:sz w:val="28"/>
          <w:szCs w:val="28"/>
          <w:lang w:eastAsia="en-ZA"/>
        </w:rPr>
        <mc:AlternateContent>
          <mc:Choice Requires="wps">
            <w:drawing>
              <wp:anchor distT="4294967291" distB="4294967291" distL="114300" distR="114300" simplePos="0" relativeHeight="251667456" behindDoc="0" locked="0" layoutInCell="1" allowOverlap="1" wp14:anchorId="55F14C1F" wp14:editId="250225AB">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6E60E9D"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Bugqj+9AQAAYQMAAA4AAAAAAAAAAAAAAAAALgIAAGRycy9l&#10;Mm9Eb2MueG1sUEsBAi0AFAAGAAgAAAAhALVXxPTZAAAABAEAAA8AAAAAAAAAAAAAAAAAFwQAAGRy&#10;cy9kb3ducmV2LnhtbFBLBQYAAAAABAAEAPMAAAAdBQAAAAA=&#10;">
                <o:lock v:ext="edit" shapetype="f"/>
              </v:line>
            </w:pict>
          </mc:Fallback>
        </mc:AlternateContent>
      </w:r>
      <w:r w:rsidRPr="00FC5CC0">
        <w:rPr>
          <w:noProof/>
          <w:sz w:val="28"/>
          <w:szCs w:val="28"/>
          <w:lang w:eastAsia="en-ZA"/>
        </w:rPr>
        <mc:AlternateContent>
          <mc:Choice Requires="wps">
            <w:drawing>
              <wp:anchor distT="4294967291" distB="4294967291" distL="114295" distR="114295" simplePos="0" relativeHeight="251665408" behindDoc="0" locked="0" layoutInCell="1" allowOverlap="1" wp14:anchorId="5E6BD3E1" wp14:editId="69AC58DF">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2C7B1F" id="Straight Connector 5"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">
                <o:lock v:ext="edit" shapetype="f"/>
              </v:line>
            </w:pict>
          </mc:Fallback>
        </mc:AlternateContent>
      </w:r>
    </w:p>
    <w:p w:rsidR="00BF09AC" w:rsidRPr="00FC5CC0" w:rsidRDefault="00BF09AC" w:rsidP="00BF09AC">
      <w:pPr>
        <w:jc w:val="center"/>
        <w:rPr>
          <w:b/>
          <w:iCs/>
          <w:sz w:val="28"/>
          <w:szCs w:val="28"/>
          <w:lang w:val="en-GB"/>
        </w:rPr>
      </w:pPr>
      <w:r w:rsidRPr="00FC5CC0">
        <w:rPr>
          <w:b/>
          <w:iCs/>
          <w:sz w:val="28"/>
          <w:szCs w:val="28"/>
          <w:lang w:val="en-GB"/>
        </w:rPr>
        <w:t>ORDER</w:t>
      </w:r>
    </w:p>
    <w:p w:rsidR="00BF09AC" w:rsidRPr="00FC5CC0" w:rsidRDefault="00BF09AC" w:rsidP="00BF09AC">
      <w:pPr>
        <w:rPr>
          <w:b/>
          <w:bCs/>
          <w:sz w:val="28"/>
          <w:szCs w:val="28"/>
          <w:lang w:val="en-GB"/>
        </w:rPr>
      </w:pPr>
      <w:r w:rsidRPr="00FC5CC0">
        <w:rPr>
          <w:noProof/>
          <w:sz w:val="28"/>
          <w:szCs w:val="28"/>
          <w:lang w:eastAsia="en-ZA"/>
        </w:rPr>
        <mc:AlternateContent>
          <mc:Choice Requires="wps">
            <w:drawing>
              <wp:anchor distT="4294967291" distB="4294967291" distL="114300" distR="114300" simplePos="0" relativeHeight="251666432" behindDoc="0" locked="0" layoutInCell="1" allowOverlap="1" wp14:anchorId="13DA3FB3" wp14:editId="36CA83F4">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8AD6394" id="Straight Connector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UvQEAAGEDAAAOAAAAZHJzL2Uyb0RvYy54bWysU02P2yAQvVfqf0DcGyfRut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AwnpJUvQEAAGEDAAAOAAAAAAAAAAAAAAAAAC4CAABkcnMv&#10;ZTJvRG9jLnhtbFBLAQItABQABgAIAAAAIQA6ESzm2gAAAAYBAAAPAAAAAAAAAAAAAAAAABcEAABk&#10;cnMvZG93bnJldi54bWxQSwUGAAAAAAQABADzAAAAHgUAAAAA&#10;">
                <o:lock v:ext="edit" shapetype="f"/>
              </v:line>
            </w:pict>
          </mc:Fallback>
        </mc:AlternateContent>
      </w:r>
    </w:p>
    <w:p w:rsidR="008643A7" w:rsidRPr="00FC5CC0" w:rsidRDefault="00BF09AC" w:rsidP="008C3559">
      <w:pPr>
        <w:spacing w:before="240"/>
        <w:rPr>
          <w:sz w:val="28"/>
          <w:szCs w:val="28"/>
        </w:rPr>
      </w:pPr>
      <w:r w:rsidRPr="00FC5CC0">
        <w:rPr>
          <w:b/>
          <w:sz w:val="28"/>
          <w:szCs w:val="28"/>
        </w:rPr>
        <w:t>On appeal from:</w:t>
      </w:r>
      <w:r w:rsidR="00BE5BD6" w:rsidRPr="00FC5CC0">
        <w:rPr>
          <w:sz w:val="28"/>
          <w:szCs w:val="28"/>
        </w:rPr>
        <w:tab/>
      </w:r>
      <w:r w:rsidR="00916476" w:rsidRPr="00FC5CC0">
        <w:rPr>
          <w:sz w:val="28"/>
          <w:szCs w:val="28"/>
        </w:rPr>
        <w:t>Gauteng Division of the High Court, Johannesburg</w:t>
      </w:r>
      <w:r w:rsidRPr="00FC5CC0">
        <w:rPr>
          <w:sz w:val="28"/>
          <w:szCs w:val="28"/>
        </w:rPr>
        <w:t xml:space="preserve"> (</w:t>
      </w:r>
      <w:proofErr w:type="spellStart"/>
      <w:r w:rsidR="00916476" w:rsidRPr="00FC5CC0">
        <w:rPr>
          <w:sz w:val="28"/>
          <w:szCs w:val="28"/>
        </w:rPr>
        <w:t>Molahlehi</w:t>
      </w:r>
      <w:proofErr w:type="spellEnd"/>
      <w:r w:rsidR="00916476" w:rsidRPr="00FC5CC0">
        <w:rPr>
          <w:sz w:val="28"/>
          <w:szCs w:val="28"/>
        </w:rPr>
        <w:t xml:space="preserve">, Adams and </w:t>
      </w:r>
      <w:proofErr w:type="spellStart"/>
      <w:r w:rsidR="00916476" w:rsidRPr="00FC5CC0">
        <w:rPr>
          <w:sz w:val="28"/>
          <w:szCs w:val="28"/>
        </w:rPr>
        <w:t>Mahalelo</w:t>
      </w:r>
      <w:proofErr w:type="spellEnd"/>
      <w:r w:rsidR="00916476" w:rsidRPr="00FC5CC0">
        <w:rPr>
          <w:sz w:val="28"/>
          <w:szCs w:val="28"/>
        </w:rPr>
        <w:t xml:space="preserve"> JJ</w:t>
      </w:r>
      <w:r w:rsidRPr="00FC5CC0">
        <w:rPr>
          <w:sz w:val="28"/>
          <w:szCs w:val="28"/>
        </w:rPr>
        <w:t xml:space="preserve">, sitting as </w:t>
      </w:r>
      <w:r w:rsidR="00D62DB9" w:rsidRPr="00FC5CC0">
        <w:rPr>
          <w:sz w:val="28"/>
          <w:szCs w:val="28"/>
        </w:rPr>
        <w:t xml:space="preserve">a </w:t>
      </w:r>
      <w:r w:rsidRPr="00FC5CC0">
        <w:rPr>
          <w:sz w:val="28"/>
          <w:szCs w:val="28"/>
        </w:rPr>
        <w:t xml:space="preserve">court of </w:t>
      </w:r>
      <w:r w:rsidR="00BD3A00" w:rsidRPr="00FC5CC0">
        <w:rPr>
          <w:sz w:val="28"/>
          <w:szCs w:val="28"/>
        </w:rPr>
        <w:t>first instance</w:t>
      </w:r>
      <w:r w:rsidRPr="00FC5CC0">
        <w:rPr>
          <w:sz w:val="28"/>
          <w:szCs w:val="28"/>
        </w:rPr>
        <w:t xml:space="preserve">): </w:t>
      </w:r>
    </w:p>
    <w:p w:rsidR="0060106D" w:rsidRPr="00FC5CC0" w:rsidRDefault="00375560" w:rsidP="00375560">
      <w:pPr>
        <w:ind w:left="720" w:hanging="720"/>
        <w:rPr>
          <w:sz w:val="28"/>
          <w:szCs w:val="28"/>
        </w:rPr>
      </w:pPr>
      <w:r w:rsidRPr="00FC5CC0">
        <w:rPr>
          <w:sz w:val="28"/>
          <w:szCs w:val="28"/>
        </w:rPr>
        <w:t>1</w:t>
      </w:r>
      <w:r w:rsidRPr="00FC5CC0">
        <w:rPr>
          <w:sz w:val="28"/>
          <w:szCs w:val="28"/>
        </w:rPr>
        <w:tab/>
        <w:t xml:space="preserve">The </w:t>
      </w:r>
      <w:r w:rsidR="0060106D" w:rsidRPr="00FC5CC0">
        <w:rPr>
          <w:sz w:val="28"/>
          <w:szCs w:val="28"/>
        </w:rPr>
        <w:t xml:space="preserve">application for special leave </w:t>
      </w:r>
      <w:r w:rsidR="008C3559">
        <w:rPr>
          <w:sz w:val="28"/>
          <w:szCs w:val="28"/>
        </w:rPr>
        <w:t xml:space="preserve">to appeal </w:t>
      </w:r>
      <w:r w:rsidR="0060106D" w:rsidRPr="00FC5CC0">
        <w:rPr>
          <w:sz w:val="28"/>
          <w:szCs w:val="28"/>
        </w:rPr>
        <w:t>succeeds.</w:t>
      </w:r>
    </w:p>
    <w:p w:rsidR="00375560" w:rsidRPr="00FC5CC0" w:rsidRDefault="0060106D" w:rsidP="00375560">
      <w:pPr>
        <w:ind w:left="720" w:hanging="720"/>
        <w:rPr>
          <w:sz w:val="28"/>
          <w:szCs w:val="28"/>
        </w:rPr>
      </w:pPr>
      <w:r w:rsidRPr="00FC5CC0">
        <w:rPr>
          <w:sz w:val="28"/>
          <w:szCs w:val="28"/>
        </w:rPr>
        <w:t>2</w:t>
      </w:r>
      <w:r w:rsidRPr="00FC5CC0">
        <w:rPr>
          <w:sz w:val="28"/>
          <w:szCs w:val="28"/>
        </w:rPr>
        <w:tab/>
        <w:t xml:space="preserve">The </w:t>
      </w:r>
      <w:r w:rsidR="00375560" w:rsidRPr="00FC5CC0">
        <w:rPr>
          <w:sz w:val="28"/>
          <w:szCs w:val="28"/>
        </w:rPr>
        <w:t>appeal is upheld with costs</w:t>
      </w:r>
      <w:r w:rsidR="00D67005" w:rsidRPr="00FC5CC0">
        <w:rPr>
          <w:sz w:val="28"/>
          <w:szCs w:val="28"/>
        </w:rPr>
        <w:t>,</w:t>
      </w:r>
      <w:r w:rsidRPr="00FC5CC0">
        <w:rPr>
          <w:sz w:val="28"/>
          <w:szCs w:val="28"/>
        </w:rPr>
        <w:t xml:space="preserve"> such costs to include the costs of </w:t>
      </w:r>
      <w:r w:rsidR="008C3559">
        <w:rPr>
          <w:sz w:val="28"/>
          <w:szCs w:val="28"/>
        </w:rPr>
        <w:t xml:space="preserve">the employment of </w:t>
      </w:r>
      <w:r w:rsidRPr="00FC5CC0">
        <w:rPr>
          <w:sz w:val="28"/>
          <w:szCs w:val="28"/>
        </w:rPr>
        <w:t>two counsel.</w:t>
      </w:r>
      <w:r w:rsidR="00375560" w:rsidRPr="00FC5CC0">
        <w:rPr>
          <w:sz w:val="28"/>
          <w:szCs w:val="28"/>
        </w:rPr>
        <w:t xml:space="preserve"> </w:t>
      </w:r>
    </w:p>
    <w:p w:rsidR="00375560" w:rsidRPr="00FC5CC0" w:rsidRDefault="0060106D" w:rsidP="00375560">
      <w:pPr>
        <w:ind w:left="720" w:hanging="720"/>
        <w:rPr>
          <w:sz w:val="28"/>
          <w:szCs w:val="28"/>
        </w:rPr>
      </w:pPr>
      <w:r w:rsidRPr="00FC5CC0">
        <w:rPr>
          <w:sz w:val="28"/>
          <w:szCs w:val="28"/>
        </w:rPr>
        <w:t>3</w:t>
      </w:r>
      <w:r w:rsidR="00375560" w:rsidRPr="00FC5CC0">
        <w:rPr>
          <w:sz w:val="28"/>
          <w:szCs w:val="28"/>
        </w:rPr>
        <w:tab/>
        <w:t xml:space="preserve">The order of the </w:t>
      </w:r>
      <w:r w:rsidR="00443B97" w:rsidRPr="00FC5CC0">
        <w:rPr>
          <w:sz w:val="28"/>
          <w:szCs w:val="28"/>
        </w:rPr>
        <w:t>f</w:t>
      </w:r>
      <w:r w:rsidR="00375560" w:rsidRPr="00FC5CC0">
        <w:rPr>
          <w:sz w:val="28"/>
          <w:szCs w:val="28"/>
        </w:rPr>
        <w:t xml:space="preserve">ull court is set aside and replaced with the following: </w:t>
      </w:r>
    </w:p>
    <w:p w:rsidR="00375560" w:rsidRPr="00FC5CC0" w:rsidRDefault="00375560" w:rsidP="00375560">
      <w:pPr>
        <w:ind w:left="720" w:hanging="720"/>
        <w:rPr>
          <w:sz w:val="28"/>
          <w:szCs w:val="28"/>
        </w:rPr>
      </w:pPr>
      <w:r w:rsidRPr="00FC5CC0">
        <w:rPr>
          <w:sz w:val="28"/>
          <w:szCs w:val="28"/>
        </w:rPr>
        <w:tab/>
      </w:r>
      <w:r w:rsidR="00443B97" w:rsidRPr="00FC5CC0">
        <w:rPr>
          <w:sz w:val="28"/>
          <w:szCs w:val="28"/>
        </w:rPr>
        <w:t>‘</w:t>
      </w:r>
      <w:r w:rsidRPr="00FC5CC0">
        <w:rPr>
          <w:sz w:val="28"/>
          <w:szCs w:val="28"/>
        </w:rPr>
        <w:t>The appeal is dismissed with costs.</w:t>
      </w:r>
      <w:r w:rsidR="00443B97" w:rsidRPr="00FC5CC0">
        <w:rPr>
          <w:sz w:val="28"/>
          <w:szCs w:val="28"/>
        </w:rPr>
        <w:t>’</w:t>
      </w:r>
      <w:r w:rsidRPr="00FC5CC0">
        <w:rPr>
          <w:sz w:val="28"/>
          <w:szCs w:val="28"/>
        </w:rPr>
        <w:t xml:space="preserve"> </w:t>
      </w:r>
    </w:p>
    <w:p w:rsidR="00D67005" w:rsidRDefault="00D67005" w:rsidP="008C3559">
      <w:pPr>
        <w:ind w:left="720" w:hanging="720"/>
        <w:rPr>
          <w:szCs w:val="28"/>
        </w:rPr>
      </w:pPr>
    </w:p>
    <w:p w:rsidR="00E778DD" w:rsidRDefault="00E778DD" w:rsidP="008C3559">
      <w:pPr>
        <w:ind w:left="720" w:hanging="720"/>
        <w:rPr>
          <w:szCs w:val="28"/>
        </w:rPr>
      </w:pPr>
    </w:p>
    <w:p w:rsidR="00E778DD" w:rsidRDefault="00E778DD" w:rsidP="008C3559">
      <w:pPr>
        <w:ind w:left="720" w:hanging="720"/>
        <w:rPr>
          <w:szCs w:val="28"/>
        </w:rPr>
      </w:pPr>
    </w:p>
    <w:p w:rsidR="00E778DD" w:rsidRDefault="00E778DD" w:rsidP="008C3559">
      <w:pPr>
        <w:ind w:left="720" w:hanging="720"/>
        <w:rPr>
          <w:szCs w:val="28"/>
        </w:rPr>
      </w:pPr>
    </w:p>
    <w:p w:rsidR="00E778DD" w:rsidRDefault="00E778DD" w:rsidP="008C3559">
      <w:pPr>
        <w:ind w:left="720" w:hanging="720"/>
        <w:rPr>
          <w:szCs w:val="28"/>
        </w:rPr>
      </w:pPr>
    </w:p>
    <w:p w:rsidR="00E778DD" w:rsidRDefault="00E778DD" w:rsidP="008C3559">
      <w:pPr>
        <w:ind w:left="720" w:hanging="720"/>
        <w:rPr>
          <w:szCs w:val="28"/>
        </w:rPr>
      </w:pPr>
    </w:p>
    <w:p w:rsidR="00E778DD" w:rsidRDefault="00E778DD" w:rsidP="008C3559">
      <w:pPr>
        <w:ind w:left="720" w:hanging="720"/>
        <w:rPr>
          <w:szCs w:val="28"/>
        </w:rPr>
      </w:pPr>
    </w:p>
    <w:p w:rsidR="00E778DD" w:rsidRDefault="00E778DD" w:rsidP="008C3559">
      <w:pPr>
        <w:ind w:left="720" w:hanging="720"/>
        <w:rPr>
          <w:szCs w:val="28"/>
        </w:rPr>
      </w:pPr>
    </w:p>
    <w:p w:rsidR="00E778DD" w:rsidRDefault="00E778DD" w:rsidP="008C3559">
      <w:pPr>
        <w:ind w:left="720" w:hanging="720"/>
        <w:rPr>
          <w:szCs w:val="28"/>
        </w:rPr>
      </w:pPr>
    </w:p>
    <w:p w:rsidR="00E778DD" w:rsidRDefault="00E778DD" w:rsidP="008C3559">
      <w:pPr>
        <w:ind w:left="720" w:hanging="720"/>
        <w:rPr>
          <w:szCs w:val="28"/>
        </w:rPr>
      </w:pPr>
    </w:p>
    <w:p w:rsidR="00E778DD" w:rsidRDefault="00E778DD" w:rsidP="008C3559">
      <w:pPr>
        <w:ind w:left="720" w:hanging="720"/>
        <w:rPr>
          <w:szCs w:val="28"/>
        </w:rPr>
      </w:pPr>
    </w:p>
    <w:p w:rsidR="00E778DD" w:rsidRDefault="00E778DD" w:rsidP="008C3559">
      <w:pPr>
        <w:ind w:left="720" w:hanging="720"/>
        <w:rPr>
          <w:szCs w:val="28"/>
        </w:rPr>
      </w:pPr>
    </w:p>
    <w:p w:rsidR="00E778DD" w:rsidRPr="00FC5CC0" w:rsidRDefault="00E778DD" w:rsidP="008C3559">
      <w:pPr>
        <w:ind w:left="720" w:hanging="720"/>
        <w:rPr>
          <w:szCs w:val="28"/>
        </w:rPr>
      </w:pPr>
    </w:p>
    <w:p w:rsidR="00BF09AC" w:rsidRPr="00FC5CC0" w:rsidRDefault="00BF09AC" w:rsidP="00267ACE">
      <w:pPr>
        <w:spacing w:line="240" w:lineRule="auto"/>
        <w:rPr>
          <w:sz w:val="28"/>
          <w:szCs w:val="28"/>
          <w:lang w:val="en-GB"/>
        </w:rPr>
      </w:pPr>
      <w:r w:rsidRPr="00FC5CC0">
        <w:rPr>
          <w:noProof/>
          <w:sz w:val="28"/>
          <w:szCs w:val="28"/>
          <w:lang w:eastAsia="en-ZA"/>
        </w:rPr>
        <w:lastRenderedPageBreak/>
        <mc:AlternateContent>
          <mc:Choice Requires="wps">
            <w:drawing>
              <wp:anchor distT="4294967291" distB="4294967291" distL="114300" distR="114300" simplePos="0" relativeHeight="251663360" behindDoc="0" locked="0" layoutInCell="1" allowOverlap="1" wp14:anchorId="1234FDE3" wp14:editId="15FCA391">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D47D72"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4xvQEAAGEDAAAOAAAAZHJzL2Uyb0RvYy54bWysU02P2yAQvVfqf0DcGydZud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HhA/jG9AQAAYQMAAA4AAAAAAAAAAAAAAAAALgIAAGRycy9l&#10;Mm9Eb2MueG1sUEsBAi0AFAAGAAgAAAAhALVXxPTZAAAABAEAAA8AAAAAAAAAAAAAAAAAFwQAAGRy&#10;cy9kb3ducmV2LnhtbFBLBQYAAAAABAAEAPMAAAAdBQAAAAA=&#10;">
                <o:lock v:ext="edit" shapetype="f"/>
              </v:line>
            </w:pict>
          </mc:Fallback>
        </mc:AlternateContent>
      </w:r>
      <w:r w:rsidRPr="00FC5CC0">
        <w:rPr>
          <w:noProof/>
          <w:sz w:val="28"/>
          <w:szCs w:val="28"/>
          <w:lang w:eastAsia="en-ZA"/>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9232CD6"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">
                <o:lock v:ext="edit" shapetype="f"/>
              </v:line>
            </w:pict>
          </mc:Fallback>
        </mc:AlternateContent>
      </w:r>
    </w:p>
    <w:p w:rsidR="00EE38C8" w:rsidRPr="00FC5CC0" w:rsidRDefault="00BF09AC" w:rsidP="00267ACE">
      <w:pPr>
        <w:spacing w:line="240" w:lineRule="auto"/>
        <w:jc w:val="center"/>
        <w:rPr>
          <w:b/>
          <w:iCs/>
          <w:sz w:val="28"/>
          <w:szCs w:val="28"/>
          <w:lang w:val="en-GB"/>
        </w:rPr>
      </w:pPr>
      <w:r w:rsidRPr="00FC5CC0">
        <w:rPr>
          <w:b/>
          <w:iCs/>
          <w:sz w:val="28"/>
          <w:szCs w:val="28"/>
          <w:lang w:val="en-GB"/>
        </w:rPr>
        <w:t>JUDGMENT</w:t>
      </w:r>
    </w:p>
    <w:p w:rsidR="00916476" w:rsidRPr="00FC5CC0" w:rsidRDefault="00916476" w:rsidP="00267ACE">
      <w:pPr>
        <w:pBdr>
          <w:bottom w:val="single" w:sz="4" w:space="1" w:color="auto"/>
        </w:pBdr>
        <w:spacing w:line="240" w:lineRule="auto"/>
        <w:jc w:val="center"/>
        <w:rPr>
          <w:b/>
          <w:iCs/>
          <w:sz w:val="28"/>
          <w:szCs w:val="28"/>
          <w:lang w:val="en-GB"/>
        </w:rPr>
      </w:pPr>
    </w:p>
    <w:p w:rsidR="00062DC1" w:rsidRPr="00FC5CC0" w:rsidRDefault="00062DC1" w:rsidP="008C3559">
      <w:pPr>
        <w:rPr>
          <w:b/>
          <w:sz w:val="28"/>
          <w:szCs w:val="28"/>
          <w:lang w:val="en-GB"/>
        </w:rPr>
      </w:pPr>
    </w:p>
    <w:p w:rsidR="005A0622" w:rsidRPr="00FC5CC0" w:rsidRDefault="00A40A90" w:rsidP="0031085B">
      <w:pPr>
        <w:rPr>
          <w:b/>
          <w:sz w:val="28"/>
          <w:szCs w:val="28"/>
        </w:rPr>
      </w:pPr>
      <w:r w:rsidRPr="00FC5CC0">
        <w:rPr>
          <w:b/>
          <w:sz w:val="28"/>
          <w:szCs w:val="28"/>
          <w:lang w:val="en-GB"/>
        </w:rPr>
        <w:t>Seegobin</w:t>
      </w:r>
      <w:r w:rsidR="00916476" w:rsidRPr="00FC5CC0">
        <w:rPr>
          <w:b/>
          <w:sz w:val="28"/>
          <w:szCs w:val="28"/>
          <w:lang w:val="en-GB"/>
        </w:rPr>
        <w:t xml:space="preserve"> and Mbhele AJJA</w:t>
      </w:r>
      <w:r w:rsidR="0031085B" w:rsidRPr="00FC5CC0">
        <w:rPr>
          <w:b/>
          <w:sz w:val="28"/>
          <w:szCs w:val="28"/>
          <w:lang w:val="en-GB"/>
        </w:rPr>
        <w:t xml:space="preserve"> </w:t>
      </w:r>
      <w:r w:rsidR="008C3559" w:rsidRPr="00FC5CC0">
        <w:rPr>
          <w:b/>
          <w:sz w:val="28"/>
          <w:szCs w:val="28"/>
          <w:lang w:val="en-GB"/>
        </w:rPr>
        <w:t>(</w:t>
      </w:r>
      <w:r w:rsidR="008C3559">
        <w:rPr>
          <w:b/>
          <w:sz w:val="28"/>
          <w:szCs w:val="28"/>
          <w:lang w:val="en-GB"/>
        </w:rPr>
        <w:t>Molemela P, Schippers and Hughes JJA</w:t>
      </w:r>
      <w:r w:rsidR="008C3559" w:rsidRPr="00FC5CC0">
        <w:rPr>
          <w:b/>
          <w:sz w:val="28"/>
          <w:szCs w:val="28"/>
          <w:lang w:val="en-GB"/>
        </w:rPr>
        <w:t xml:space="preserve"> </w:t>
      </w:r>
      <w:r w:rsidR="0031085B" w:rsidRPr="00FC5CC0">
        <w:rPr>
          <w:b/>
          <w:sz w:val="28"/>
          <w:szCs w:val="28"/>
          <w:lang w:val="en-GB"/>
        </w:rPr>
        <w:t>concurring):</w:t>
      </w:r>
    </w:p>
    <w:p w:rsidR="0031085B" w:rsidRPr="00FC5CC0" w:rsidRDefault="0031085B" w:rsidP="0031085B">
      <w:pPr>
        <w:rPr>
          <w:b/>
          <w:sz w:val="28"/>
          <w:szCs w:val="28"/>
        </w:rPr>
      </w:pPr>
      <w:r w:rsidRPr="00FC5CC0">
        <w:rPr>
          <w:b/>
          <w:sz w:val="28"/>
          <w:szCs w:val="28"/>
        </w:rPr>
        <w:t>Introduction</w:t>
      </w:r>
    </w:p>
    <w:p w:rsidR="00DD03BF" w:rsidRPr="00FC5CC0" w:rsidRDefault="00495A76" w:rsidP="00916476">
      <w:pPr>
        <w:rPr>
          <w:sz w:val="28"/>
          <w:szCs w:val="28"/>
        </w:rPr>
      </w:pPr>
      <w:r w:rsidRPr="00FC5CC0">
        <w:rPr>
          <w:sz w:val="28"/>
          <w:szCs w:val="28"/>
        </w:rPr>
        <w:t>[1]</w:t>
      </w:r>
      <w:r w:rsidRPr="00FC5CC0">
        <w:rPr>
          <w:sz w:val="28"/>
          <w:szCs w:val="28"/>
        </w:rPr>
        <w:tab/>
      </w:r>
      <w:r w:rsidR="0000590D" w:rsidRPr="00FC5CC0">
        <w:rPr>
          <w:sz w:val="28"/>
          <w:szCs w:val="28"/>
        </w:rPr>
        <w:t>This is an application</w:t>
      </w:r>
      <w:r w:rsidR="00111910" w:rsidRPr="00FC5CC0">
        <w:rPr>
          <w:sz w:val="28"/>
          <w:szCs w:val="28"/>
        </w:rPr>
        <w:t xml:space="preserve"> for special leave</w:t>
      </w:r>
      <w:r w:rsidR="0000590D" w:rsidRPr="00FC5CC0">
        <w:rPr>
          <w:sz w:val="28"/>
          <w:szCs w:val="28"/>
        </w:rPr>
        <w:t xml:space="preserve"> </w:t>
      </w:r>
      <w:r w:rsidR="009B7FFA" w:rsidRPr="00FC5CC0">
        <w:rPr>
          <w:sz w:val="28"/>
          <w:szCs w:val="28"/>
        </w:rPr>
        <w:t xml:space="preserve">to appeal </w:t>
      </w:r>
      <w:r w:rsidR="0000590D" w:rsidRPr="00FC5CC0">
        <w:rPr>
          <w:sz w:val="28"/>
          <w:szCs w:val="28"/>
        </w:rPr>
        <w:t>by the City of Ekurhuleni Metropolitan Municipality (the municipality) in terms of s 16(1</w:t>
      </w:r>
      <w:proofErr w:type="gramStart"/>
      <w:r w:rsidR="0000590D" w:rsidRPr="00FC5CC0">
        <w:rPr>
          <w:sz w:val="28"/>
          <w:szCs w:val="28"/>
        </w:rPr>
        <w:t>)</w:t>
      </w:r>
      <w:r w:rsidR="0000590D" w:rsidRPr="00FC5CC0">
        <w:rPr>
          <w:i/>
          <w:sz w:val="28"/>
          <w:szCs w:val="28"/>
        </w:rPr>
        <w:t>(</w:t>
      </w:r>
      <w:proofErr w:type="gramEnd"/>
      <w:r w:rsidR="0000590D" w:rsidRPr="00FC5CC0">
        <w:rPr>
          <w:i/>
          <w:sz w:val="28"/>
          <w:szCs w:val="28"/>
        </w:rPr>
        <w:t>b)</w:t>
      </w:r>
      <w:r w:rsidR="00841CC9" w:rsidRPr="00FC5CC0">
        <w:rPr>
          <w:i/>
          <w:sz w:val="28"/>
          <w:szCs w:val="28"/>
        </w:rPr>
        <w:t xml:space="preserve"> </w:t>
      </w:r>
      <w:r w:rsidR="0000590D" w:rsidRPr="00FC5CC0">
        <w:rPr>
          <w:sz w:val="28"/>
          <w:szCs w:val="28"/>
        </w:rPr>
        <w:t>of the Superior Courts Act</w:t>
      </w:r>
      <w:r w:rsidR="00443B97" w:rsidRPr="00FC5CC0">
        <w:rPr>
          <w:sz w:val="28"/>
          <w:szCs w:val="28"/>
        </w:rPr>
        <w:t xml:space="preserve"> </w:t>
      </w:r>
      <w:r w:rsidR="0000590D" w:rsidRPr="00FC5CC0">
        <w:rPr>
          <w:sz w:val="28"/>
          <w:szCs w:val="28"/>
        </w:rPr>
        <w:t>10 of 2013 (the Act)</w:t>
      </w:r>
      <w:r w:rsidR="00A146CA" w:rsidRPr="00FC5CC0">
        <w:rPr>
          <w:sz w:val="28"/>
          <w:szCs w:val="28"/>
        </w:rPr>
        <w:t>,</w:t>
      </w:r>
      <w:r w:rsidR="0000590D" w:rsidRPr="00FC5CC0">
        <w:rPr>
          <w:sz w:val="28"/>
          <w:szCs w:val="28"/>
        </w:rPr>
        <w:t xml:space="preserve"> </w:t>
      </w:r>
      <w:r w:rsidR="009B7FFA" w:rsidRPr="00FC5CC0">
        <w:rPr>
          <w:sz w:val="28"/>
          <w:szCs w:val="28"/>
        </w:rPr>
        <w:t>against</w:t>
      </w:r>
      <w:r w:rsidR="0000590D" w:rsidRPr="00FC5CC0">
        <w:rPr>
          <w:sz w:val="28"/>
          <w:szCs w:val="28"/>
        </w:rPr>
        <w:t xml:space="preserve"> the judgment and o</w:t>
      </w:r>
      <w:r w:rsidR="00111910" w:rsidRPr="00FC5CC0">
        <w:rPr>
          <w:sz w:val="28"/>
          <w:szCs w:val="28"/>
        </w:rPr>
        <w:t>r</w:t>
      </w:r>
      <w:r w:rsidR="0000590D" w:rsidRPr="00FC5CC0">
        <w:rPr>
          <w:sz w:val="28"/>
          <w:szCs w:val="28"/>
        </w:rPr>
        <w:t>der of the Gauteng Division of the High Court, Johannesburg (</w:t>
      </w:r>
      <w:proofErr w:type="spellStart"/>
      <w:r w:rsidR="0000590D" w:rsidRPr="00FC5CC0">
        <w:rPr>
          <w:sz w:val="28"/>
          <w:szCs w:val="28"/>
        </w:rPr>
        <w:t>Molahlehi</w:t>
      </w:r>
      <w:proofErr w:type="spellEnd"/>
      <w:r w:rsidR="0000590D" w:rsidRPr="00FC5CC0">
        <w:rPr>
          <w:sz w:val="28"/>
          <w:szCs w:val="28"/>
        </w:rPr>
        <w:t xml:space="preserve">, Adams and </w:t>
      </w:r>
      <w:proofErr w:type="spellStart"/>
      <w:r w:rsidR="0000590D" w:rsidRPr="00FC5CC0">
        <w:rPr>
          <w:sz w:val="28"/>
          <w:szCs w:val="28"/>
        </w:rPr>
        <w:t>Mahalelo</w:t>
      </w:r>
      <w:proofErr w:type="spellEnd"/>
      <w:r w:rsidR="0000590D" w:rsidRPr="00FC5CC0">
        <w:rPr>
          <w:sz w:val="28"/>
          <w:szCs w:val="28"/>
        </w:rPr>
        <w:t xml:space="preserve"> JJ) (the full court) delivered on 13 September 2022. On 2 March 2023 this </w:t>
      </w:r>
      <w:r w:rsidR="00A146CA" w:rsidRPr="00FC5CC0">
        <w:rPr>
          <w:sz w:val="28"/>
          <w:szCs w:val="28"/>
        </w:rPr>
        <w:t>C</w:t>
      </w:r>
      <w:r w:rsidR="0000590D" w:rsidRPr="00FC5CC0">
        <w:rPr>
          <w:sz w:val="28"/>
          <w:szCs w:val="28"/>
        </w:rPr>
        <w:t>ourt referred the application for oral argument in terms of s</w:t>
      </w:r>
      <w:r w:rsidR="00111910" w:rsidRPr="00FC5CC0">
        <w:rPr>
          <w:sz w:val="28"/>
          <w:szCs w:val="28"/>
        </w:rPr>
        <w:t xml:space="preserve"> </w:t>
      </w:r>
      <w:r w:rsidR="0000590D" w:rsidRPr="00FC5CC0">
        <w:rPr>
          <w:sz w:val="28"/>
          <w:szCs w:val="28"/>
        </w:rPr>
        <w:t>17(2</w:t>
      </w:r>
      <w:proofErr w:type="gramStart"/>
      <w:r w:rsidR="0000590D" w:rsidRPr="00FC5CC0">
        <w:rPr>
          <w:sz w:val="28"/>
          <w:szCs w:val="28"/>
        </w:rPr>
        <w:t>)</w:t>
      </w:r>
      <w:r w:rsidR="0000590D" w:rsidRPr="00FC5CC0">
        <w:rPr>
          <w:i/>
          <w:sz w:val="28"/>
          <w:szCs w:val="28"/>
        </w:rPr>
        <w:t>(</w:t>
      </w:r>
      <w:proofErr w:type="gramEnd"/>
      <w:r w:rsidR="0000590D" w:rsidRPr="00FC5CC0">
        <w:rPr>
          <w:i/>
          <w:sz w:val="28"/>
          <w:szCs w:val="28"/>
        </w:rPr>
        <w:t>d)</w:t>
      </w:r>
      <w:r w:rsidR="0000590D" w:rsidRPr="00FC5CC0">
        <w:rPr>
          <w:rStyle w:val="FootnoteReference"/>
          <w:sz w:val="28"/>
          <w:szCs w:val="28"/>
        </w:rPr>
        <w:footnoteReference w:id="1"/>
      </w:r>
      <w:r w:rsidR="0000590D" w:rsidRPr="00FC5CC0">
        <w:rPr>
          <w:sz w:val="28"/>
          <w:szCs w:val="28"/>
        </w:rPr>
        <w:t xml:space="preserve"> of the Act. </w:t>
      </w:r>
    </w:p>
    <w:p w:rsidR="00DD03BF" w:rsidRPr="00FC5CC0" w:rsidRDefault="00DD03BF" w:rsidP="00DD03BF">
      <w:pPr>
        <w:spacing w:line="240" w:lineRule="auto"/>
        <w:rPr>
          <w:sz w:val="28"/>
          <w:szCs w:val="28"/>
        </w:rPr>
      </w:pPr>
    </w:p>
    <w:p w:rsidR="0000590D" w:rsidRPr="00FC5CC0" w:rsidRDefault="0000590D" w:rsidP="00916476">
      <w:pPr>
        <w:rPr>
          <w:sz w:val="28"/>
          <w:szCs w:val="28"/>
        </w:rPr>
      </w:pPr>
      <w:r w:rsidRPr="00FC5CC0">
        <w:rPr>
          <w:b/>
          <w:sz w:val="28"/>
          <w:szCs w:val="28"/>
        </w:rPr>
        <w:t>Relevant background</w:t>
      </w:r>
    </w:p>
    <w:p w:rsidR="00DA5605" w:rsidRPr="00FC5CC0" w:rsidRDefault="0000590D" w:rsidP="00916476">
      <w:pPr>
        <w:rPr>
          <w:sz w:val="28"/>
          <w:szCs w:val="28"/>
        </w:rPr>
      </w:pPr>
      <w:r w:rsidRPr="00FC5CC0">
        <w:rPr>
          <w:sz w:val="28"/>
          <w:szCs w:val="28"/>
        </w:rPr>
        <w:t>[2]</w:t>
      </w:r>
      <w:r w:rsidRPr="00FC5CC0">
        <w:rPr>
          <w:sz w:val="28"/>
          <w:szCs w:val="28"/>
        </w:rPr>
        <w:tab/>
        <w:t xml:space="preserve">The municipality is the owner of </w:t>
      </w:r>
      <w:r w:rsidR="008601D1" w:rsidRPr="00FC5CC0">
        <w:rPr>
          <w:sz w:val="28"/>
          <w:szCs w:val="28"/>
        </w:rPr>
        <w:t>the</w:t>
      </w:r>
      <w:r w:rsidRPr="00FC5CC0">
        <w:rPr>
          <w:sz w:val="28"/>
          <w:szCs w:val="28"/>
        </w:rPr>
        <w:t xml:space="preserve"> immovable property situated at Portion 988, </w:t>
      </w:r>
      <w:proofErr w:type="spellStart"/>
      <w:r w:rsidRPr="00FC5CC0">
        <w:rPr>
          <w:sz w:val="28"/>
          <w:szCs w:val="28"/>
        </w:rPr>
        <w:t>Elandsfontein</w:t>
      </w:r>
      <w:proofErr w:type="spellEnd"/>
      <w:r w:rsidRPr="00FC5CC0">
        <w:rPr>
          <w:sz w:val="28"/>
          <w:szCs w:val="28"/>
        </w:rPr>
        <w:t xml:space="preserve"> 90-IR described as ‘</w:t>
      </w:r>
      <w:proofErr w:type="spellStart"/>
      <w:r w:rsidRPr="00FC5CC0">
        <w:rPr>
          <w:sz w:val="28"/>
          <w:szCs w:val="28"/>
        </w:rPr>
        <w:t>Gillooly’s</w:t>
      </w:r>
      <w:proofErr w:type="spellEnd"/>
      <w:r w:rsidRPr="00FC5CC0">
        <w:rPr>
          <w:sz w:val="28"/>
          <w:szCs w:val="28"/>
        </w:rPr>
        <w:t xml:space="preserve"> Farm</w:t>
      </w:r>
      <w:r w:rsidR="00111910" w:rsidRPr="00FC5CC0">
        <w:rPr>
          <w:sz w:val="28"/>
          <w:szCs w:val="28"/>
        </w:rPr>
        <w:t>’</w:t>
      </w:r>
      <w:r w:rsidRPr="00FC5CC0">
        <w:rPr>
          <w:sz w:val="28"/>
          <w:szCs w:val="28"/>
        </w:rPr>
        <w:t xml:space="preserve"> (t</w:t>
      </w:r>
      <w:r w:rsidR="00D62DB9" w:rsidRPr="00FC5CC0">
        <w:rPr>
          <w:sz w:val="28"/>
          <w:szCs w:val="28"/>
        </w:rPr>
        <w:t xml:space="preserve">he site). The respondent, </w:t>
      </w:r>
      <w:proofErr w:type="spellStart"/>
      <w:r w:rsidR="00D62DB9" w:rsidRPr="00FC5CC0">
        <w:rPr>
          <w:sz w:val="28"/>
          <w:szCs w:val="28"/>
        </w:rPr>
        <w:t>Tshepo</w:t>
      </w:r>
      <w:proofErr w:type="spellEnd"/>
      <w:r w:rsidRPr="00FC5CC0">
        <w:rPr>
          <w:sz w:val="28"/>
          <w:szCs w:val="28"/>
        </w:rPr>
        <w:t xml:space="preserve"> </w:t>
      </w:r>
      <w:proofErr w:type="spellStart"/>
      <w:r w:rsidRPr="00FC5CC0">
        <w:rPr>
          <w:sz w:val="28"/>
          <w:szCs w:val="28"/>
        </w:rPr>
        <w:t>Gugu</w:t>
      </w:r>
      <w:proofErr w:type="spellEnd"/>
      <w:r w:rsidRPr="00FC5CC0">
        <w:rPr>
          <w:sz w:val="28"/>
          <w:szCs w:val="28"/>
        </w:rPr>
        <w:t xml:space="preserve"> Trading CC</w:t>
      </w:r>
      <w:r w:rsidR="00D62DB9" w:rsidRPr="00FC5CC0">
        <w:rPr>
          <w:sz w:val="28"/>
          <w:szCs w:val="28"/>
        </w:rPr>
        <w:t xml:space="preserve"> (</w:t>
      </w:r>
      <w:r w:rsidR="00CD07B8" w:rsidRPr="00FC5CC0">
        <w:rPr>
          <w:sz w:val="28"/>
          <w:szCs w:val="28"/>
        </w:rPr>
        <w:t>the respondent</w:t>
      </w:r>
      <w:r w:rsidR="00D62DB9" w:rsidRPr="00FC5CC0">
        <w:rPr>
          <w:sz w:val="28"/>
          <w:szCs w:val="28"/>
        </w:rPr>
        <w:t>)</w:t>
      </w:r>
      <w:r w:rsidRPr="00FC5CC0">
        <w:rPr>
          <w:sz w:val="28"/>
          <w:szCs w:val="28"/>
        </w:rPr>
        <w:t xml:space="preserve">, </w:t>
      </w:r>
      <w:r w:rsidR="00B25613" w:rsidRPr="00FC5CC0">
        <w:rPr>
          <w:sz w:val="28"/>
          <w:szCs w:val="28"/>
        </w:rPr>
        <w:t xml:space="preserve">owns </w:t>
      </w:r>
      <w:r w:rsidRPr="00FC5CC0">
        <w:rPr>
          <w:sz w:val="28"/>
          <w:szCs w:val="28"/>
        </w:rPr>
        <w:t>a large billboard</w:t>
      </w:r>
      <w:r w:rsidR="00C80D71" w:rsidRPr="00FC5CC0">
        <w:rPr>
          <w:sz w:val="28"/>
          <w:szCs w:val="28"/>
        </w:rPr>
        <w:t xml:space="preserve">. </w:t>
      </w:r>
      <w:r w:rsidR="006058E6" w:rsidRPr="00FC5CC0">
        <w:rPr>
          <w:sz w:val="28"/>
          <w:szCs w:val="28"/>
        </w:rPr>
        <w:t>I</w:t>
      </w:r>
      <w:r w:rsidR="008601D1" w:rsidRPr="00FC5CC0">
        <w:rPr>
          <w:sz w:val="28"/>
          <w:szCs w:val="28"/>
        </w:rPr>
        <w:t xml:space="preserve">n March 2016, </w:t>
      </w:r>
      <w:r w:rsidR="00DD03BF" w:rsidRPr="00FC5CC0">
        <w:rPr>
          <w:sz w:val="28"/>
          <w:szCs w:val="28"/>
        </w:rPr>
        <w:t>the respondent</w:t>
      </w:r>
      <w:r w:rsidR="008601D1" w:rsidRPr="00FC5CC0">
        <w:rPr>
          <w:sz w:val="28"/>
          <w:szCs w:val="28"/>
        </w:rPr>
        <w:t xml:space="preserve"> </w:t>
      </w:r>
      <w:r w:rsidR="006058E6" w:rsidRPr="00FC5CC0">
        <w:rPr>
          <w:sz w:val="28"/>
          <w:szCs w:val="28"/>
        </w:rPr>
        <w:t>installed</w:t>
      </w:r>
      <w:r w:rsidR="008601D1" w:rsidRPr="00FC5CC0">
        <w:rPr>
          <w:sz w:val="28"/>
          <w:szCs w:val="28"/>
        </w:rPr>
        <w:t xml:space="preserve"> </w:t>
      </w:r>
      <w:r w:rsidR="00DA5605" w:rsidRPr="00FC5CC0">
        <w:rPr>
          <w:sz w:val="28"/>
          <w:szCs w:val="28"/>
        </w:rPr>
        <w:t xml:space="preserve">the </w:t>
      </w:r>
      <w:r w:rsidR="008601D1" w:rsidRPr="00FC5CC0">
        <w:rPr>
          <w:sz w:val="28"/>
          <w:szCs w:val="28"/>
        </w:rPr>
        <w:t>billboard on the site</w:t>
      </w:r>
      <w:r w:rsidR="00DA5605" w:rsidRPr="00FC5CC0">
        <w:rPr>
          <w:sz w:val="28"/>
          <w:szCs w:val="28"/>
        </w:rPr>
        <w:t>.</w:t>
      </w:r>
      <w:r w:rsidR="008601D1" w:rsidRPr="00FC5CC0">
        <w:rPr>
          <w:sz w:val="28"/>
          <w:szCs w:val="28"/>
        </w:rPr>
        <w:t xml:space="preserve"> </w:t>
      </w:r>
    </w:p>
    <w:p w:rsidR="00DA5605" w:rsidRPr="00FC5CC0" w:rsidRDefault="00DA5605" w:rsidP="00DD03BF">
      <w:pPr>
        <w:spacing w:line="240" w:lineRule="auto"/>
        <w:rPr>
          <w:sz w:val="28"/>
          <w:szCs w:val="28"/>
        </w:rPr>
      </w:pPr>
    </w:p>
    <w:p w:rsidR="0000590D" w:rsidRPr="00FC5CC0" w:rsidRDefault="00DA5605" w:rsidP="00916476">
      <w:pPr>
        <w:rPr>
          <w:sz w:val="28"/>
          <w:szCs w:val="28"/>
        </w:rPr>
      </w:pPr>
      <w:r w:rsidRPr="00FC5CC0">
        <w:rPr>
          <w:sz w:val="28"/>
          <w:szCs w:val="28"/>
        </w:rPr>
        <w:t>[</w:t>
      </w:r>
      <w:r w:rsidR="0017541B" w:rsidRPr="00FC5CC0">
        <w:rPr>
          <w:sz w:val="28"/>
          <w:szCs w:val="28"/>
        </w:rPr>
        <w:t>3</w:t>
      </w:r>
      <w:r w:rsidRPr="00FC5CC0">
        <w:rPr>
          <w:sz w:val="28"/>
          <w:szCs w:val="28"/>
        </w:rPr>
        <w:t>]</w:t>
      </w:r>
      <w:r w:rsidRPr="00FC5CC0">
        <w:rPr>
          <w:sz w:val="28"/>
          <w:szCs w:val="28"/>
        </w:rPr>
        <w:tab/>
      </w:r>
      <w:r w:rsidR="003C0E0A" w:rsidRPr="00FC5CC0">
        <w:rPr>
          <w:sz w:val="28"/>
          <w:szCs w:val="28"/>
        </w:rPr>
        <w:t>On 5</w:t>
      </w:r>
      <w:r w:rsidR="00AC0018" w:rsidRPr="00FC5CC0">
        <w:rPr>
          <w:sz w:val="28"/>
          <w:szCs w:val="28"/>
        </w:rPr>
        <w:t xml:space="preserve"> August 2016 the municipality launched an application in the Gauteng Division of the High Court, Johannesburg (the high court) for an order directing the respondent to remove the billboard and to restore the site to its original state. The basis for that application was that the respondent </w:t>
      </w:r>
      <w:r w:rsidR="0000590D" w:rsidRPr="00FC5CC0">
        <w:rPr>
          <w:sz w:val="28"/>
          <w:szCs w:val="28"/>
        </w:rPr>
        <w:t xml:space="preserve">had erected </w:t>
      </w:r>
      <w:r w:rsidR="00284F46" w:rsidRPr="00FC5CC0">
        <w:rPr>
          <w:sz w:val="28"/>
          <w:szCs w:val="28"/>
        </w:rPr>
        <w:t>the</w:t>
      </w:r>
      <w:r w:rsidR="0000590D" w:rsidRPr="00FC5CC0">
        <w:rPr>
          <w:sz w:val="28"/>
          <w:szCs w:val="28"/>
        </w:rPr>
        <w:t xml:space="preserve"> billboard </w:t>
      </w:r>
      <w:r w:rsidR="00AC0018" w:rsidRPr="00FC5CC0">
        <w:rPr>
          <w:sz w:val="28"/>
          <w:szCs w:val="28"/>
        </w:rPr>
        <w:t xml:space="preserve">in contravention of </w:t>
      </w:r>
      <w:r w:rsidR="0000590D" w:rsidRPr="00FC5CC0">
        <w:rPr>
          <w:sz w:val="28"/>
          <w:szCs w:val="28"/>
        </w:rPr>
        <w:t>the municipality’s Billboards and Display of Advertisements</w:t>
      </w:r>
      <w:r w:rsidR="00D85161" w:rsidRPr="00FC5CC0">
        <w:rPr>
          <w:sz w:val="28"/>
          <w:szCs w:val="28"/>
        </w:rPr>
        <w:t xml:space="preserve"> By-</w:t>
      </w:r>
      <w:r w:rsidR="00D85161" w:rsidRPr="00FC5CC0">
        <w:rPr>
          <w:sz w:val="28"/>
          <w:szCs w:val="28"/>
        </w:rPr>
        <w:lastRenderedPageBreak/>
        <w:t xml:space="preserve">laws of 13 March 2017 (the </w:t>
      </w:r>
      <w:r w:rsidR="00D67005" w:rsidRPr="00FC5CC0">
        <w:rPr>
          <w:sz w:val="28"/>
          <w:szCs w:val="28"/>
        </w:rPr>
        <w:t>B</w:t>
      </w:r>
      <w:r w:rsidR="0000590D" w:rsidRPr="00FC5CC0">
        <w:rPr>
          <w:sz w:val="28"/>
          <w:szCs w:val="28"/>
        </w:rPr>
        <w:t>y-laws) and the Local Government Municipal Systems Act 32 of 2000 (the Systems Act).</w:t>
      </w:r>
    </w:p>
    <w:p w:rsidR="0000590D" w:rsidRPr="00FC5CC0" w:rsidRDefault="0000590D" w:rsidP="00287CF3">
      <w:pPr>
        <w:spacing w:line="240" w:lineRule="auto"/>
        <w:rPr>
          <w:sz w:val="28"/>
          <w:szCs w:val="28"/>
        </w:rPr>
      </w:pPr>
    </w:p>
    <w:p w:rsidR="0000590D" w:rsidRPr="00FC5CC0" w:rsidRDefault="005A7071" w:rsidP="00916476">
      <w:pPr>
        <w:rPr>
          <w:sz w:val="28"/>
          <w:szCs w:val="28"/>
        </w:rPr>
      </w:pPr>
      <w:r w:rsidRPr="00FC5CC0">
        <w:rPr>
          <w:sz w:val="28"/>
          <w:szCs w:val="28"/>
        </w:rPr>
        <w:t>[</w:t>
      </w:r>
      <w:r w:rsidR="00DD03BF" w:rsidRPr="00FC5CC0">
        <w:rPr>
          <w:sz w:val="28"/>
          <w:szCs w:val="28"/>
        </w:rPr>
        <w:t>4</w:t>
      </w:r>
      <w:r w:rsidR="003C0E0A" w:rsidRPr="00FC5CC0">
        <w:rPr>
          <w:sz w:val="28"/>
          <w:szCs w:val="28"/>
        </w:rPr>
        <w:t>]</w:t>
      </w:r>
      <w:r w:rsidR="003C0E0A" w:rsidRPr="00FC5CC0">
        <w:rPr>
          <w:sz w:val="28"/>
          <w:szCs w:val="28"/>
        </w:rPr>
        <w:tab/>
      </w:r>
      <w:r w:rsidR="0000590D" w:rsidRPr="00FC5CC0">
        <w:rPr>
          <w:sz w:val="28"/>
          <w:szCs w:val="28"/>
        </w:rPr>
        <w:t xml:space="preserve">The relief </w:t>
      </w:r>
      <w:r w:rsidR="00111910" w:rsidRPr="00FC5CC0">
        <w:rPr>
          <w:sz w:val="28"/>
          <w:szCs w:val="28"/>
        </w:rPr>
        <w:t>sought</w:t>
      </w:r>
      <w:r w:rsidR="0000590D" w:rsidRPr="00FC5CC0">
        <w:rPr>
          <w:sz w:val="28"/>
          <w:szCs w:val="28"/>
        </w:rPr>
        <w:t xml:space="preserve"> </w:t>
      </w:r>
      <w:r w:rsidR="003C0E0A" w:rsidRPr="00FC5CC0">
        <w:rPr>
          <w:sz w:val="28"/>
          <w:szCs w:val="28"/>
        </w:rPr>
        <w:t xml:space="preserve">by the municipality </w:t>
      </w:r>
      <w:r w:rsidR="0000590D" w:rsidRPr="00FC5CC0">
        <w:rPr>
          <w:sz w:val="28"/>
          <w:szCs w:val="28"/>
        </w:rPr>
        <w:t>was the following:</w:t>
      </w:r>
    </w:p>
    <w:p w:rsidR="0000590D" w:rsidRPr="00FC5CC0" w:rsidRDefault="00034E29" w:rsidP="008251E8">
      <w:pPr>
        <w:rPr>
          <w:szCs w:val="28"/>
        </w:rPr>
      </w:pPr>
      <w:r w:rsidRPr="00FC5CC0">
        <w:rPr>
          <w:szCs w:val="28"/>
        </w:rPr>
        <w:t>‘1.</w:t>
      </w:r>
      <w:r w:rsidRPr="00FC5CC0">
        <w:rPr>
          <w:szCs w:val="28"/>
        </w:rPr>
        <w:tab/>
        <w:t xml:space="preserve">The respondent is ordered to remove the billboard, and to restore Portion 988 of </w:t>
      </w:r>
      <w:proofErr w:type="spellStart"/>
      <w:r w:rsidRPr="00FC5CC0">
        <w:rPr>
          <w:szCs w:val="28"/>
        </w:rPr>
        <w:t>Elandsfontein</w:t>
      </w:r>
      <w:proofErr w:type="spellEnd"/>
      <w:r w:rsidRPr="00FC5CC0">
        <w:rPr>
          <w:szCs w:val="28"/>
        </w:rPr>
        <w:t xml:space="preserve"> 90-IR to its state prior to the respondent’s construction of the billboard;</w:t>
      </w:r>
    </w:p>
    <w:p w:rsidR="00034E29" w:rsidRPr="00FC5CC0" w:rsidRDefault="00034E29" w:rsidP="008251E8">
      <w:pPr>
        <w:rPr>
          <w:szCs w:val="28"/>
        </w:rPr>
      </w:pPr>
      <w:r w:rsidRPr="00FC5CC0">
        <w:rPr>
          <w:szCs w:val="28"/>
        </w:rPr>
        <w:t>2.</w:t>
      </w:r>
      <w:r w:rsidRPr="00FC5CC0">
        <w:rPr>
          <w:szCs w:val="28"/>
        </w:rPr>
        <w:tab/>
        <w:t xml:space="preserve">Should the respondent fail to remove the billboard or part thereof within 60 days of the </w:t>
      </w:r>
      <w:r w:rsidR="00621D0B" w:rsidRPr="00FC5CC0">
        <w:rPr>
          <w:szCs w:val="28"/>
        </w:rPr>
        <w:t>C</w:t>
      </w:r>
      <w:r w:rsidRPr="00FC5CC0">
        <w:rPr>
          <w:szCs w:val="28"/>
        </w:rPr>
        <w:t>ourt’s order, the applicant is authorised to take all necessary steps to remove the billboard including the authorisation of the sheriff or a suitable alternative contractor to remove the billboard, in which event those costs are to be paid by the respondent.</w:t>
      </w:r>
    </w:p>
    <w:p w:rsidR="00034E29" w:rsidRPr="00FC5CC0" w:rsidRDefault="00034E29" w:rsidP="008251E8">
      <w:pPr>
        <w:rPr>
          <w:szCs w:val="28"/>
        </w:rPr>
      </w:pPr>
      <w:r w:rsidRPr="00FC5CC0">
        <w:rPr>
          <w:szCs w:val="28"/>
        </w:rPr>
        <w:t>3.</w:t>
      </w:r>
      <w:r w:rsidRPr="00FC5CC0">
        <w:rPr>
          <w:szCs w:val="28"/>
        </w:rPr>
        <w:tab/>
        <w:t>It is declared that the applicant’s decision of 23 June 2015 to approve the respondent’s application to construct the billboard (</w:t>
      </w:r>
      <w:r w:rsidR="00DA27F9" w:rsidRPr="00FC5CC0">
        <w:rPr>
          <w:szCs w:val="28"/>
        </w:rPr>
        <w:t>“</w:t>
      </w:r>
      <w:r w:rsidRPr="00FC5CC0">
        <w:rPr>
          <w:szCs w:val="28"/>
        </w:rPr>
        <w:t>the decision</w:t>
      </w:r>
      <w:r w:rsidR="00DA27F9" w:rsidRPr="00FC5CC0">
        <w:rPr>
          <w:szCs w:val="28"/>
        </w:rPr>
        <w:t>”</w:t>
      </w:r>
      <w:r w:rsidRPr="00FC5CC0">
        <w:rPr>
          <w:szCs w:val="28"/>
        </w:rPr>
        <w:t>) has lapsed.</w:t>
      </w:r>
    </w:p>
    <w:p w:rsidR="00034E29" w:rsidRPr="00FC5CC0" w:rsidRDefault="00034E29" w:rsidP="008251E8">
      <w:pPr>
        <w:rPr>
          <w:szCs w:val="28"/>
        </w:rPr>
      </w:pPr>
      <w:r w:rsidRPr="00FC5CC0">
        <w:rPr>
          <w:szCs w:val="28"/>
        </w:rPr>
        <w:t>4.</w:t>
      </w:r>
      <w:r w:rsidRPr="00FC5CC0">
        <w:rPr>
          <w:szCs w:val="28"/>
        </w:rPr>
        <w:tab/>
      </w:r>
      <w:proofErr w:type="gramStart"/>
      <w:r w:rsidRPr="00FC5CC0">
        <w:rPr>
          <w:szCs w:val="28"/>
        </w:rPr>
        <w:t>In</w:t>
      </w:r>
      <w:proofErr w:type="gramEnd"/>
      <w:r w:rsidRPr="00FC5CC0">
        <w:rPr>
          <w:szCs w:val="28"/>
        </w:rPr>
        <w:t xml:space="preserve"> the alternative to prayer 3:</w:t>
      </w:r>
    </w:p>
    <w:p w:rsidR="00034E29" w:rsidRPr="00FC5CC0" w:rsidRDefault="00034E29" w:rsidP="008251E8">
      <w:pPr>
        <w:rPr>
          <w:szCs w:val="28"/>
        </w:rPr>
      </w:pPr>
      <w:r w:rsidRPr="00FC5CC0">
        <w:rPr>
          <w:szCs w:val="28"/>
        </w:rPr>
        <w:t>4.1</w:t>
      </w:r>
      <w:r w:rsidRPr="00FC5CC0">
        <w:rPr>
          <w:szCs w:val="28"/>
        </w:rPr>
        <w:tab/>
        <w:t>The time period of 180 days in terms of section 7 of the Promotion of Administrative Justice Act 3 of 2000 (</w:t>
      </w:r>
      <w:r w:rsidR="00DA27F9" w:rsidRPr="00FC5CC0">
        <w:rPr>
          <w:szCs w:val="28"/>
        </w:rPr>
        <w:t>“</w:t>
      </w:r>
      <w:r w:rsidRPr="00FC5CC0">
        <w:rPr>
          <w:szCs w:val="28"/>
        </w:rPr>
        <w:t>PAJA</w:t>
      </w:r>
      <w:r w:rsidR="00DA27F9" w:rsidRPr="00FC5CC0">
        <w:rPr>
          <w:szCs w:val="28"/>
        </w:rPr>
        <w:t>”</w:t>
      </w:r>
      <w:r w:rsidRPr="00FC5CC0">
        <w:rPr>
          <w:szCs w:val="28"/>
        </w:rPr>
        <w:t>) in which to bring a review of the decision is extended in terms of section 9 of PAJA to the date on which this application was served on the respondent.</w:t>
      </w:r>
    </w:p>
    <w:p w:rsidR="00034E29" w:rsidRPr="00FC5CC0" w:rsidRDefault="00034E29" w:rsidP="008251E8">
      <w:pPr>
        <w:rPr>
          <w:szCs w:val="28"/>
        </w:rPr>
      </w:pPr>
      <w:r w:rsidRPr="00FC5CC0">
        <w:rPr>
          <w:szCs w:val="28"/>
        </w:rPr>
        <w:t>4.2</w:t>
      </w:r>
      <w:r w:rsidRPr="00FC5CC0">
        <w:rPr>
          <w:szCs w:val="28"/>
        </w:rPr>
        <w:tab/>
        <w:t>The decision is reviewed and set aside.</w:t>
      </w:r>
    </w:p>
    <w:p w:rsidR="00034E29" w:rsidRPr="00FC5CC0" w:rsidRDefault="00034E29" w:rsidP="008251E8">
      <w:pPr>
        <w:rPr>
          <w:szCs w:val="28"/>
        </w:rPr>
      </w:pPr>
      <w:r w:rsidRPr="00FC5CC0">
        <w:rPr>
          <w:szCs w:val="28"/>
        </w:rPr>
        <w:t>5.</w:t>
      </w:r>
      <w:r w:rsidRPr="00FC5CC0">
        <w:rPr>
          <w:szCs w:val="28"/>
        </w:rPr>
        <w:tab/>
        <w:t>The respondent shall pay the costs of this application in the event of its opposition.’</w:t>
      </w:r>
    </w:p>
    <w:p w:rsidR="00034E29" w:rsidRPr="00FC5CC0" w:rsidRDefault="00034E29" w:rsidP="00287CF3">
      <w:pPr>
        <w:spacing w:line="240" w:lineRule="auto"/>
        <w:rPr>
          <w:sz w:val="28"/>
          <w:szCs w:val="28"/>
        </w:rPr>
      </w:pPr>
    </w:p>
    <w:p w:rsidR="00034E29" w:rsidRPr="00FC5CC0" w:rsidRDefault="005A7071" w:rsidP="00916476">
      <w:pPr>
        <w:rPr>
          <w:sz w:val="28"/>
          <w:szCs w:val="28"/>
        </w:rPr>
      </w:pPr>
      <w:r w:rsidRPr="00FC5CC0">
        <w:rPr>
          <w:sz w:val="28"/>
          <w:szCs w:val="28"/>
        </w:rPr>
        <w:t>[</w:t>
      </w:r>
      <w:r w:rsidR="00DD03BF" w:rsidRPr="00FC5CC0">
        <w:rPr>
          <w:sz w:val="28"/>
          <w:szCs w:val="28"/>
        </w:rPr>
        <w:t>5</w:t>
      </w:r>
      <w:r w:rsidR="00034E29" w:rsidRPr="00FC5CC0">
        <w:rPr>
          <w:sz w:val="28"/>
          <w:szCs w:val="28"/>
        </w:rPr>
        <w:t>]</w:t>
      </w:r>
      <w:r w:rsidR="00034E29" w:rsidRPr="00FC5CC0">
        <w:rPr>
          <w:sz w:val="28"/>
          <w:szCs w:val="28"/>
        </w:rPr>
        <w:tab/>
      </w:r>
      <w:r w:rsidR="003C0E0A" w:rsidRPr="00FC5CC0">
        <w:rPr>
          <w:sz w:val="28"/>
          <w:szCs w:val="28"/>
        </w:rPr>
        <w:t>The respondent</w:t>
      </w:r>
      <w:r w:rsidR="00034E29" w:rsidRPr="00FC5CC0">
        <w:rPr>
          <w:sz w:val="28"/>
          <w:szCs w:val="28"/>
        </w:rPr>
        <w:t xml:space="preserve"> opposed the application and filed a counter</w:t>
      </w:r>
      <w:r w:rsidR="00CD5A0D" w:rsidRPr="00FC5CC0">
        <w:rPr>
          <w:sz w:val="28"/>
          <w:szCs w:val="28"/>
        </w:rPr>
        <w:t>-</w:t>
      </w:r>
      <w:r w:rsidR="00034E29" w:rsidRPr="00FC5CC0">
        <w:rPr>
          <w:sz w:val="28"/>
          <w:szCs w:val="28"/>
        </w:rPr>
        <w:t xml:space="preserve">application. </w:t>
      </w:r>
      <w:r w:rsidR="000A6230" w:rsidRPr="00FC5CC0">
        <w:rPr>
          <w:sz w:val="28"/>
          <w:szCs w:val="28"/>
        </w:rPr>
        <w:t>Th</w:t>
      </w:r>
      <w:r w:rsidR="000A6230">
        <w:rPr>
          <w:sz w:val="28"/>
          <w:szCs w:val="28"/>
        </w:rPr>
        <w:t xml:space="preserve">ose </w:t>
      </w:r>
      <w:r w:rsidR="00A325F7" w:rsidRPr="00FC5CC0">
        <w:rPr>
          <w:sz w:val="28"/>
          <w:szCs w:val="28"/>
        </w:rPr>
        <w:t>application</w:t>
      </w:r>
      <w:r w:rsidR="000A6230">
        <w:rPr>
          <w:sz w:val="28"/>
          <w:szCs w:val="28"/>
        </w:rPr>
        <w:t>s</w:t>
      </w:r>
      <w:r w:rsidR="00A325F7" w:rsidRPr="00FC5CC0">
        <w:rPr>
          <w:sz w:val="28"/>
          <w:szCs w:val="28"/>
        </w:rPr>
        <w:t xml:space="preserve"> </w:t>
      </w:r>
      <w:r w:rsidR="000A6230" w:rsidRPr="00FC5CC0">
        <w:rPr>
          <w:sz w:val="28"/>
          <w:szCs w:val="28"/>
        </w:rPr>
        <w:t>w</w:t>
      </w:r>
      <w:r w:rsidR="000A6230">
        <w:rPr>
          <w:sz w:val="28"/>
          <w:szCs w:val="28"/>
        </w:rPr>
        <w:t>ere</w:t>
      </w:r>
      <w:r w:rsidR="000A6230" w:rsidRPr="00FC5CC0">
        <w:rPr>
          <w:sz w:val="28"/>
          <w:szCs w:val="28"/>
        </w:rPr>
        <w:t xml:space="preserve"> </w:t>
      </w:r>
      <w:r w:rsidR="00A325F7" w:rsidRPr="00FC5CC0">
        <w:rPr>
          <w:sz w:val="28"/>
          <w:szCs w:val="28"/>
        </w:rPr>
        <w:t xml:space="preserve">settled </w:t>
      </w:r>
      <w:r w:rsidR="00034E29" w:rsidRPr="00FC5CC0">
        <w:rPr>
          <w:sz w:val="28"/>
          <w:szCs w:val="28"/>
        </w:rPr>
        <w:t xml:space="preserve">in terms of a written settlement agreement </w:t>
      </w:r>
      <w:r w:rsidR="00905E09" w:rsidRPr="00FC5CC0">
        <w:rPr>
          <w:sz w:val="28"/>
          <w:szCs w:val="28"/>
        </w:rPr>
        <w:t xml:space="preserve">between the parties </w:t>
      </w:r>
      <w:r w:rsidR="00034E29" w:rsidRPr="00FC5CC0">
        <w:rPr>
          <w:sz w:val="28"/>
          <w:szCs w:val="28"/>
        </w:rPr>
        <w:t>that was made an order of court by Victor J (the Victor J ord</w:t>
      </w:r>
      <w:r w:rsidR="00E66AD1" w:rsidRPr="00FC5CC0">
        <w:rPr>
          <w:sz w:val="28"/>
          <w:szCs w:val="28"/>
        </w:rPr>
        <w:t>er)</w:t>
      </w:r>
      <w:r w:rsidR="00034E29" w:rsidRPr="00FC5CC0">
        <w:rPr>
          <w:sz w:val="28"/>
          <w:szCs w:val="28"/>
        </w:rPr>
        <w:t>.</w:t>
      </w:r>
      <w:r w:rsidR="008601D1" w:rsidRPr="00FC5CC0">
        <w:rPr>
          <w:sz w:val="28"/>
          <w:szCs w:val="28"/>
        </w:rPr>
        <w:t xml:space="preserve"> </w:t>
      </w:r>
      <w:r w:rsidR="0042599D">
        <w:rPr>
          <w:sz w:val="28"/>
          <w:szCs w:val="28"/>
        </w:rPr>
        <w:t xml:space="preserve">The </w:t>
      </w:r>
      <w:r w:rsidR="008601D1" w:rsidRPr="00FC5CC0">
        <w:rPr>
          <w:sz w:val="28"/>
          <w:szCs w:val="28"/>
        </w:rPr>
        <w:t>relevant parts</w:t>
      </w:r>
      <w:r w:rsidR="0042599D">
        <w:rPr>
          <w:sz w:val="28"/>
          <w:szCs w:val="28"/>
        </w:rPr>
        <w:t xml:space="preserve"> of</w:t>
      </w:r>
      <w:r w:rsidR="008601D1" w:rsidRPr="00FC5CC0">
        <w:rPr>
          <w:sz w:val="28"/>
          <w:szCs w:val="28"/>
        </w:rPr>
        <w:t xml:space="preserve"> the order read as follows:</w:t>
      </w:r>
    </w:p>
    <w:p w:rsidR="008A6264" w:rsidRPr="00FC5CC0" w:rsidRDefault="008A6264" w:rsidP="008142CA">
      <w:pPr>
        <w:rPr>
          <w:szCs w:val="28"/>
        </w:rPr>
      </w:pPr>
      <w:r w:rsidRPr="00FC5CC0">
        <w:rPr>
          <w:szCs w:val="28"/>
        </w:rPr>
        <w:t>‘3.</w:t>
      </w:r>
      <w:r w:rsidRPr="00FC5CC0">
        <w:rPr>
          <w:szCs w:val="28"/>
        </w:rPr>
        <w:tab/>
      </w:r>
      <w:r w:rsidR="00957BC9" w:rsidRPr="00FC5CC0">
        <w:rPr>
          <w:szCs w:val="28"/>
        </w:rPr>
        <w:t>THE REGULA</w:t>
      </w:r>
      <w:r w:rsidR="00E66AD1" w:rsidRPr="00FC5CC0">
        <w:rPr>
          <w:szCs w:val="28"/>
        </w:rPr>
        <w:t>RISA</w:t>
      </w:r>
      <w:r w:rsidR="00957BC9" w:rsidRPr="00FC5CC0">
        <w:rPr>
          <w:szCs w:val="28"/>
        </w:rPr>
        <w:t>TION APPLICATION</w:t>
      </w:r>
    </w:p>
    <w:p w:rsidR="008A6264" w:rsidRPr="00FC5CC0" w:rsidRDefault="008A6264" w:rsidP="008142CA">
      <w:pPr>
        <w:rPr>
          <w:szCs w:val="28"/>
        </w:rPr>
      </w:pPr>
      <w:r w:rsidRPr="00FC5CC0">
        <w:rPr>
          <w:szCs w:val="28"/>
        </w:rPr>
        <w:t>3.1</w:t>
      </w:r>
      <w:r w:rsidRPr="00FC5CC0">
        <w:rPr>
          <w:szCs w:val="28"/>
        </w:rPr>
        <w:tab/>
        <w:t xml:space="preserve">The respondent will submit an application to the applicant for approval of the </w:t>
      </w:r>
      <w:r w:rsidR="00E134B3" w:rsidRPr="00FC5CC0">
        <w:rPr>
          <w:szCs w:val="28"/>
        </w:rPr>
        <w:t>B</w:t>
      </w:r>
      <w:r w:rsidRPr="00FC5CC0">
        <w:rPr>
          <w:szCs w:val="28"/>
        </w:rPr>
        <w:t xml:space="preserve">illboard at its current size and/or an application for the approval of an electrical </w:t>
      </w:r>
      <w:r w:rsidR="00DA27F9" w:rsidRPr="00FC5CC0">
        <w:rPr>
          <w:szCs w:val="28"/>
        </w:rPr>
        <w:t>b</w:t>
      </w:r>
      <w:r w:rsidRPr="00FC5CC0">
        <w:rPr>
          <w:szCs w:val="28"/>
        </w:rPr>
        <w:t xml:space="preserve">illboard at the same location as the current </w:t>
      </w:r>
      <w:r w:rsidR="00E134B3" w:rsidRPr="00FC5CC0">
        <w:rPr>
          <w:szCs w:val="28"/>
        </w:rPr>
        <w:t>B</w:t>
      </w:r>
      <w:r w:rsidRPr="00FC5CC0">
        <w:rPr>
          <w:szCs w:val="28"/>
        </w:rPr>
        <w:t>illboard (“the regularisation application”).</w:t>
      </w:r>
    </w:p>
    <w:p w:rsidR="008A6264" w:rsidRPr="00FC5CC0" w:rsidRDefault="008A6264" w:rsidP="008142CA">
      <w:pPr>
        <w:rPr>
          <w:szCs w:val="28"/>
        </w:rPr>
      </w:pPr>
      <w:r w:rsidRPr="00FC5CC0">
        <w:rPr>
          <w:szCs w:val="28"/>
        </w:rPr>
        <w:t>3.2</w:t>
      </w:r>
      <w:r w:rsidRPr="00FC5CC0">
        <w:rPr>
          <w:szCs w:val="28"/>
        </w:rPr>
        <w:tab/>
        <w:t>The respondent will submit the regularisation application within 30 calendar days of this agreement.</w:t>
      </w:r>
    </w:p>
    <w:p w:rsidR="008A6264" w:rsidRPr="00FC5CC0" w:rsidRDefault="008A6264" w:rsidP="008142CA">
      <w:pPr>
        <w:rPr>
          <w:szCs w:val="28"/>
        </w:rPr>
      </w:pPr>
      <w:r w:rsidRPr="00FC5CC0">
        <w:rPr>
          <w:szCs w:val="28"/>
        </w:rPr>
        <w:lastRenderedPageBreak/>
        <w:t>3.3</w:t>
      </w:r>
      <w:r w:rsidRPr="00FC5CC0">
        <w:rPr>
          <w:szCs w:val="28"/>
        </w:rPr>
        <w:tab/>
        <w:t xml:space="preserve">The regularisation application must be submitted by the respondent and will be decided by the </w:t>
      </w:r>
      <w:r w:rsidR="00646D6F" w:rsidRPr="00FC5CC0">
        <w:rPr>
          <w:szCs w:val="28"/>
        </w:rPr>
        <w:t>[</w:t>
      </w:r>
      <w:r w:rsidRPr="00FC5CC0">
        <w:rPr>
          <w:szCs w:val="28"/>
        </w:rPr>
        <w:t>applicant</w:t>
      </w:r>
      <w:r w:rsidR="00646D6F" w:rsidRPr="00FC5CC0">
        <w:rPr>
          <w:szCs w:val="28"/>
        </w:rPr>
        <w:t>]</w:t>
      </w:r>
      <w:r w:rsidRPr="00FC5CC0">
        <w:rPr>
          <w:szCs w:val="28"/>
        </w:rPr>
        <w:t xml:space="preserve"> in accordance with the</w:t>
      </w:r>
      <w:r w:rsidR="00646D6F" w:rsidRPr="00FC5CC0">
        <w:rPr>
          <w:szCs w:val="28"/>
        </w:rPr>
        <w:t xml:space="preserve"> [applicant’s]</w:t>
      </w:r>
      <w:r w:rsidRPr="00FC5CC0">
        <w:rPr>
          <w:szCs w:val="28"/>
        </w:rPr>
        <w:t xml:space="preserve"> Billboards and </w:t>
      </w:r>
      <w:r w:rsidR="00646D6F" w:rsidRPr="00FC5CC0">
        <w:rPr>
          <w:szCs w:val="28"/>
        </w:rPr>
        <w:t xml:space="preserve">the </w:t>
      </w:r>
      <w:r w:rsidRPr="00FC5CC0">
        <w:rPr>
          <w:szCs w:val="28"/>
        </w:rPr>
        <w:t>Display of Advertisements By-</w:t>
      </w:r>
      <w:r w:rsidR="00267ACE" w:rsidRPr="00FC5CC0">
        <w:rPr>
          <w:szCs w:val="28"/>
        </w:rPr>
        <w:t>l</w:t>
      </w:r>
      <w:r w:rsidRPr="00FC5CC0">
        <w:rPr>
          <w:szCs w:val="28"/>
        </w:rPr>
        <w:t>aws dated 30 March 2017 and the Municipality Systems Act 32 of 2000.</w:t>
      </w:r>
    </w:p>
    <w:p w:rsidR="008A6264" w:rsidRPr="00FC5CC0" w:rsidRDefault="008A6264" w:rsidP="008142CA">
      <w:pPr>
        <w:rPr>
          <w:szCs w:val="28"/>
        </w:rPr>
      </w:pPr>
      <w:r w:rsidRPr="00FC5CC0">
        <w:rPr>
          <w:szCs w:val="28"/>
        </w:rPr>
        <w:t>3.4</w:t>
      </w:r>
      <w:r w:rsidRPr="00FC5CC0">
        <w:rPr>
          <w:szCs w:val="28"/>
        </w:rPr>
        <w:tab/>
        <w:t xml:space="preserve">The regularisation application must be decided within 30 days of its receipt by the </w:t>
      </w:r>
      <w:r w:rsidR="00646D6F" w:rsidRPr="00FC5CC0">
        <w:rPr>
          <w:szCs w:val="28"/>
        </w:rPr>
        <w:t>[</w:t>
      </w:r>
      <w:r w:rsidRPr="00FC5CC0">
        <w:rPr>
          <w:szCs w:val="28"/>
        </w:rPr>
        <w:t>municipality</w:t>
      </w:r>
      <w:r w:rsidR="00646D6F" w:rsidRPr="00FC5CC0">
        <w:rPr>
          <w:szCs w:val="28"/>
        </w:rPr>
        <w:t>]</w:t>
      </w:r>
      <w:r w:rsidRPr="00FC5CC0">
        <w:rPr>
          <w:szCs w:val="28"/>
        </w:rPr>
        <w:t>.</w:t>
      </w:r>
    </w:p>
    <w:p w:rsidR="008A6264" w:rsidRPr="00FC5CC0" w:rsidRDefault="008A6264" w:rsidP="008142CA">
      <w:pPr>
        <w:rPr>
          <w:szCs w:val="28"/>
        </w:rPr>
      </w:pPr>
      <w:r w:rsidRPr="00FC5CC0">
        <w:rPr>
          <w:szCs w:val="28"/>
        </w:rPr>
        <w:t>3.5</w:t>
      </w:r>
      <w:r w:rsidRPr="00FC5CC0">
        <w:rPr>
          <w:szCs w:val="28"/>
        </w:rPr>
        <w:tab/>
        <w:t>Nothing in this agreement fetters the discretion of the applicant and/or its delegated officials and/or committees in respect of the determination of the regularisation application.</w:t>
      </w:r>
    </w:p>
    <w:p w:rsidR="008A6264" w:rsidRPr="00FC5CC0" w:rsidRDefault="008A6264" w:rsidP="008142CA">
      <w:pPr>
        <w:rPr>
          <w:szCs w:val="28"/>
        </w:rPr>
      </w:pPr>
      <w:r w:rsidRPr="00FC5CC0">
        <w:rPr>
          <w:szCs w:val="28"/>
        </w:rPr>
        <w:t>3.6</w:t>
      </w:r>
      <w:r w:rsidRPr="00FC5CC0">
        <w:rPr>
          <w:szCs w:val="28"/>
        </w:rPr>
        <w:tab/>
        <w:t>In the event that the regularisation application is unsuccessful, the applicant will:</w:t>
      </w:r>
    </w:p>
    <w:p w:rsidR="008A6264" w:rsidRPr="00FC5CC0" w:rsidRDefault="008A6264" w:rsidP="008142CA">
      <w:pPr>
        <w:rPr>
          <w:szCs w:val="28"/>
        </w:rPr>
      </w:pPr>
      <w:r w:rsidRPr="00FC5CC0">
        <w:rPr>
          <w:szCs w:val="28"/>
        </w:rPr>
        <w:t>3.6.1</w:t>
      </w:r>
      <w:r w:rsidRPr="00FC5CC0">
        <w:rPr>
          <w:szCs w:val="28"/>
        </w:rPr>
        <w:tab/>
        <w:t xml:space="preserve">Either remove the </w:t>
      </w:r>
      <w:r w:rsidR="00E134B3" w:rsidRPr="00FC5CC0">
        <w:rPr>
          <w:szCs w:val="28"/>
        </w:rPr>
        <w:t>B</w:t>
      </w:r>
      <w:r w:rsidRPr="00FC5CC0">
        <w:rPr>
          <w:szCs w:val="28"/>
        </w:rPr>
        <w:t>illboard within 60 calendar days or such further period as agreed to between the parties, the costs of which removal are to be paid for by the respondent;</w:t>
      </w:r>
    </w:p>
    <w:p w:rsidR="008A6264" w:rsidRPr="00FC5CC0" w:rsidRDefault="008A6264" w:rsidP="008142CA">
      <w:pPr>
        <w:rPr>
          <w:szCs w:val="28"/>
        </w:rPr>
      </w:pPr>
      <w:r w:rsidRPr="00FC5CC0">
        <w:rPr>
          <w:szCs w:val="28"/>
        </w:rPr>
        <w:t>3.6.2</w:t>
      </w:r>
      <w:r w:rsidRPr="00FC5CC0">
        <w:rPr>
          <w:szCs w:val="28"/>
        </w:rPr>
        <w:tab/>
        <w:t xml:space="preserve">Or reduce the </w:t>
      </w:r>
      <w:r w:rsidR="00E134B3" w:rsidRPr="00FC5CC0">
        <w:rPr>
          <w:szCs w:val="28"/>
        </w:rPr>
        <w:t>B</w:t>
      </w:r>
      <w:r w:rsidRPr="00FC5CC0">
        <w:rPr>
          <w:szCs w:val="28"/>
        </w:rPr>
        <w:t xml:space="preserve">illboard’s size to 81m² within </w:t>
      </w:r>
      <w:r w:rsidR="00E134B3" w:rsidRPr="00FC5CC0">
        <w:rPr>
          <w:szCs w:val="28"/>
        </w:rPr>
        <w:t xml:space="preserve">60 calendar days or such further period as agreed to between the parties, in which event the Billboard may remain erected until the fifth anniversary of the decision pursuant to which it is erect; </w:t>
      </w:r>
    </w:p>
    <w:p w:rsidR="00E134B3" w:rsidRPr="00FC5CC0" w:rsidRDefault="00E134B3" w:rsidP="008142CA">
      <w:pPr>
        <w:rPr>
          <w:szCs w:val="28"/>
        </w:rPr>
      </w:pPr>
      <w:r w:rsidRPr="00FC5CC0">
        <w:rPr>
          <w:szCs w:val="28"/>
        </w:rPr>
        <w:t>3.7</w:t>
      </w:r>
      <w:r w:rsidRPr="00FC5CC0">
        <w:rPr>
          <w:szCs w:val="28"/>
        </w:rPr>
        <w:tab/>
        <w:t xml:space="preserve">In the event that the applicant fails to remove the Billboard or reduce its size to 81m² within 60 calendar days or such further period as agreed to between the parties, the </w:t>
      </w:r>
      <w:r w:rsidR="00646D6F" w:rsidRPr="00FC5CC0">
        <w:rPr>
          <w:szCs w:val="28"/>
        </w:rPr>
        <w:t>[</w:t>
      </w:r>
      <w:r w:rsidRPr="00FC5CC0">
        <w:rPr>
          <w:szCs w:val="28"/>
        </w:rPr>
        <w:t>municipality</w:t>
      </w:r>
      <w:r w:rsidR="00646D6F" w:rsidRPr="00FC5CC0">
        <w:rPr>
          <w:szCs w:val="28"/>
        </w:rPr>
        <w:t>]</w:t>
      </w:r>
      <w:r w:rsidRPr="00FC5CC0">
        <w:rPr>
          <w:szCs w:val="28"/>
        </w:rPr>
        <w:t xml:space="preserve"> will be entitled to remove the Billboard or cause the Billboard to be removed by a contractor, the reasonable costs of which will be carried pai</w:t>
      </w:r>
      <w:r w:rsidR="00C63928" w:rsidRPr="00FC5CC0">
        <w:rPr>
          <w:szCs w:val="28"/>
        </w:rPr>
        <w:t>d by the respondent.</w:t>
      </w:r>
    </w:p>
    <w:p w:rsidR="00C63928" w:rsidRPr="00FC5CC0" w:rsidRDefault="00C63928" w:rsidP="008142CA">
      <w:pPr>
        <w:rPr>
          <w:szCs w:val="28"/>
        </w:rPr>
      </w:pPr>
      <w:r w:rsidRPr="00FC5CC0">
        <w:rPr>
          <w:szCs w:val="28"/>
        </w:rPr>
        <w:t>3.8</w:t>
      </w:r>
      <w:r w:rsidRPr="00FC5CC0">
        <w:rPr>
          <w:szCs w:val="28"/>
        </w:rPr>
        <w:tab/>
        <w:t>The respondent will have the right to seek to review and/or appeal any decision made in respect of the regularisation application.</w:t>
      </w:r>
    </w:p>
    <w:p w:rsidR="00C63928" w:rsidRPr="00FC5CC0" w:rsidRDefault="00C63928" w:rsidP="008142CA">
      <w:pPr>
        <w:rPr>
          <w:szCs w:val="28"/>
        </w:rPr>
      </w:pPr>
      <w:r w:rsidRPr="00FC5CC0">
        <w:rPr>
          <w:szCs w:val="28"/>
        </w:rPr>
        <w:t>4.</w:t>
      </w:r>
      <w:r w:rsidRPr="00FC5CC0">
        <w:rPr>
          <w:szCs w:val="28"/>
        </w:rPr>
        <w:tab/>
        <w:t>In the event that the respondent exercises its right to review and/or appeal any decision made in respect of the regularisation application its obligation to remove or reduce the size of the Billboard in terms of paragraph 3.6 remains binding unless:</w:t>
      </w:r>
    </w:p>
    <w:p w:rsidR="00C63928" w:rsidRPr="00FC5CC0" w:rsidRDefault="00C63928" w:rsidP="008142CA">
      <w:pPr>
        <w:rPr>
          <w:szCs w:val="28"/>
        </w:rPr>
      </w:pPr>
      <w:r w:rsidRPr="00FC5CC0">
        <w:rPr>
          <w:szCs w:val="28"/>
        </w:rPr>
        <w:t>4.1</w:t>
      </w:r>
      <w:r w:rsidRPr="00FC5CC0">
        <w:rPr>
          <w:szCs w:val="28"/>
        </w:rPr>
        <w:tab/>
        <w:t>The applicant agrees to suspend the operation of paragraph 3.6; or</w:t>
      </w:r>
    </w:p>
    <w:p w:rsidR="00C63928" w:rsidRPr="00FC5CC0" w:rsidRDefault="00C63928" w:rsidP="008142CA">
      <w:pPr>
        <w:rPr>
          <w:szCs w:val="28"/>
        </w:rPr>
      </w:pPr>
      <w:r w:rsidRPr="00FC5CC0">
        <w:rPr>
          <w:szCs w:val="28"/>
        </w:rPr>
        <w:t>4.2</w:t>
      </w:r>
      <w:r w:rsidRPr="00FC5CC0">
        <w:rPr>
          <w:szCs w:val="28"/>
        </w:rPr>
        <w:tab/>
        <w:t>A court grants an interdict suspending the operation of paragraph 3.6.</w:t>
      </w:r>
    </w:p>
    <w:p w:rsidR="00651CBC" w:rsidRPr="00FC5CC0" w:rsidRDefault="00111910" w:rsidP="008142CA">
      <w:pPr>
        <w:rPr>
          <w:szCs w:val="28"/>
        </w:rPr>
      </w:pPr>
      <w:r w:rsidRPr="00FC5CC0">
        <w:rPr>
          <w:szCs w:val="28"/>
        </w:rPr>
        <w:t>5.</w:t>
      </w:r>
      <w:r w:rsidRPr="00FC5CC0">
        <w:rPr>
          <w:szCs w:val="28"/>
        </w:rPr>
        <w:tab/>
      </w:r>
      <w:r w:rsidR="00651CBC" w:rsidRPr="00FC5CC0">
        <w:rPr>
          <w:szCs w:val="28"/>
        </w:rPr>
        <w:t>RENTAL IN RESPECT OF THE BILLBOARD</w:t>
      </w:r>
    </w:p>
    <w:p w:rsidR="00C63928" w:rsidRPr="00FC5CC0" w:rsidRDefault="00651CBC" w:rsidP="008142CA">
      <w:pPr>
        <w:rPr>
          <w:szCs w:val="28"/>
        </w:rPr>
      </w:pPr>
      <w:r w:rsidRPr="00FC5CC0">
        <w:rPr>
          <w:szCs w:val="28"/>
        </w:rPr>
        <w:t>5.1</w:t>
      </w:r>
      <w:r w:rsidRPr="00FC5CC0">
        <w:rPr>
          <w:szCs w:val="28"/>
        </w:rPr>
        <w:tab/>
        <w:t>The parties will endeavour to conclude a lease agreement in respect of the Billboard and/or</w:t>
      </w:r>
      <w:r w:rsidR="00C63928" w:rsidRPr="00FC5CC0">
        <w:rPr>
          <w:szCs w:val="28"/>
        </w:rPr>
        <w:t xml:space="preserve"> </w:t>
      </w:r>
      <w:r w:rsidRPr="00FC5CC0">
        <w:rPr>
          <w:szCs w:val="28"/>
        </w:rPr>
        <w:t>its successor in accordance with the applicant’s ordinary terms for leases of such a nature and in compliance with the applicant’s tariffs schedule, a copy of which is attached hereto as annexure A.</w:t>
      </w:r>
    </w:p>
    <w:p w:rsidR="00651CBC" w:rsidRPr="00FC5CC0" w:rsidRDefault="00651CBC" w:rsidP="008142CA">
      <w:pPr>
        <w:rPr>
          <w:szCs w:val="28"/>
        </w:rPr>
      </w:pPr>
      <w:r w:rsidRPr="00FC5CC0">
        <w:rPr>
          <w:szCs w:val="28"/>
        </w:rPr>
        <w:t>5.2</w:t>
      </w:r>
      <w:r w:rsidRPr="00FC5CC0">
        <w:rPr>
          <w:szCs w:val="28"/>
        </w:rPr>
        <w:tab/>
        <w:t>Pending the conclusion of a lease agreement, the following arrangement will apply:</w:t>
      </w:r>
    </w:p>
    <w:p w:rsidR="00651CBC" w:rsidRPr="00FC5CC0" w:rsidRDefault="00651CBC" w:rsidP="008142CA">
      <w:pPr>
        <w:rPr>
          <w:szCs w:val="28"/>
        </w:rPr>
      </w:pPr>
      <w:r w:rsidRPr="00FC5CC0">
        <w:rPr>
          <w:szCs w:val="28"/>
        </w:rPr>
        <w:t>5.2.1</w:t>
      </w:r>
      <w:r w:rsidRPr="00FC5CC0">
        <w:rPr>
          <w:szCs w:val="28"/>
        </w:rPr>
        <w:tab/>
        <w:t>The respondent will pay rental in respect of the Billboard from 11 September 2018 to the date that the Billboard is removed.</w:t>
      </w:r>
    </w:p>
    <w:p w:rsidR="00651CBC" w:rsidRPr="00FC5CC0" w:rsidRDefault="00651CBC" w:rsidP="008142CA">
      <w:pPr>
        <w:rPr>
          <w:szCs w:val="28"/>
        </w:rPr>
      </w:pPr>
      <w:r w:rsidRPr="00FC5CC0">
        <w:rPr>
          <w:szCs w:val="28"/>
        </w:rPr>
        <w:lastRenderedPageBreak/>
        <w:t>5.2.2</w:t>
      </w:r>
      <w:r w:rsidRPr="00FC5CC0">
        <w:rPr>
          <w:szCs w:val="28"/>
        </w:rPr>
        <w:tab/>
        <w:t>The rental payable will be fixed in accordance with the applicant’s Real Estate Tariffs, being 20% of the gross income received by the media owner (namely the respondent) from the advertiser.</w:t>
      </w:r>
    </w:p>
    <w:p w:rsidR="00651CBC" w:rsidRPr="00FC5CC0" w:rsidRDefault="00651CBC" w:rsidP="008142CA">
      <w:pPr>
        <w:rPr>
          <w:szCs w:val="28"/>
        </w:rPr>
      </w:pPr>
      <w:r w:rsidRPr="00FC5CC0">
        <w:rPr>
          <w:szCs w:val="28"/>
        </w:rPr>
        <w:t>5.2.3</w:t>
      </w:r>
      <w:r w:rsidRPr="00FC5CC0">
        <w:rPr>
          <w:szCs w:val="28"/>
        </w:rPr>
        <w:tab/>
        <w:t xml:space="preserve">On the first day of each month commencing 1 October 2018, the respondent will provide to the applicant a statement and </w:t>
      </w:r>
      <w:proofErr w:type="spellStart"/>
      <w:r w:rsidRPr="00FC5CC0">
        <w:rPr>
          <w:szCs w:val="28"/>
        </w:rPr>
        <w:t>debatement</w:t>
      </w:r>
      <w:proofErr w:type="spellEnd"/>
      <w:r w:rsidRPr="00FC5CC0">
        <w:rPr>
          <w:szCs w:val="28"/>
        </w:rPr>
        <w:t xml:space="preserve"> of 20% of the gross income earned by the respondent from advertisers in the preceding month.</w:t>
      </w:r>
    </w:p>
    <w:p w:rsidR="00651CBC" w:rsidRPr="00FC5CC0" w:rsidRDefault="00111910" w:rsidP="008142CA">
      <w:pPr>
        <w:rPr>
          <w:szCs w:val="28"/>
        </w:rPr>
      </w:pPr>
      <w:r w:rsidRPr="00FC5CC0">
        <w:rPr>
          <w:szCs w:val="28"/>
        </w:rPr>
        <w:t>6.</w:t>
      </w:r>
      <w:r w:rsidRPr="00FC5CC0">
        <w:rPr>
          <w:szCs w:val="28"/>
        </w:rPr>
        <w:tab/>
      </w:r>
      <w:r w:rsidR="00651CBC" w:rsidRPr="00FC5CC0">
        <w:rPr>
          <w:szCs w:val="28"/>
        </w:rPr>
        <w:t>ARREAR RENTAL IN RESPECT OF THE BILLBOARD</w:t>
      </w:r>
    </w:p>
    <w:p w:rsidR="00651CBC" w:rsidRPr="00FC5CC0" w:rsidRDefault="00651CBC" w:rsidP="008142CA">
      <w:pPr>
        <w:rPr>
          <w:szCs w:val="28"/>
        </w:rPr>
      </w:pPr>
      <w:r w:rsidRPr="00FC5CC0">
        <w:rPr>
          <w:szCs w:val="28"/>
        </w:rPr>
        <w:t>6.1</w:t>
      </w:r>
      <w:r w:rsidRPr="00FC5CC0">
        <w:rPr>
          <w:szCs w:val="28"/>
        </w:rPr>
        <w:tab/>
        <w:t>The respondent will pay arrear rental in respect of the Billboard from the date that the Billboard was erected and/or began displaying advertisements 11 September 2018.</w:t>
      </w:r>
    </w:p>
    <w:p w:rsidR="00651CBC" w:rsidRPr="00FC5CC0" w:rsidRDefault="00651CBC" w:rsidP="008142CA">
      <w:pPr>
        <w:rPr>
          <w:szCs w:val="28"/>
        </w:rPr>
      </w:pPr>
      <w:r w:rsidRPr="00FC5CC0">
        <w:rPr>
          <w:szCs w:val="28"/>
        </w:rPr>
        <w:t>6.2</w:t>
      </w:r>
      <w:r w:rsidRPr="00FC5CC0">
        <w:rPr>
          <w:szCs w:val="28"/>
        </w:rPr>
        <w:tab/>
        <w:t>The arrear rental is fixed in accordance with the applicant’s Real Estate Tariffs, being 20% of the gross income received by the media owner (namely the respondent</w:t>
      </w:r>
      <w:r w:rsidR="00646D6F" w:rsidRPr="00FC5CC0">
        <w:rPr>
          <w:szCs w:val="28"/>
        </w:rPr>
        <w:t>)</w:t>
      </w:r>
      <w:r w:rsidRPr="00FC5CC0">
        <w:rPr>
          <w:szCs w:val="28"/>
        </w:rPr>
        <w:t xml:space="preserve"> from the advertiser.</w:t>
      </w:r>
    </w:p>
    <w:p w:rsidR="00111910" w:rsidRPr="00FC5CC0" w:rsidRDefault="00651CBC" w:rsidP="008142CA">
      <w:pPr>
        <w:rPr>
          <w:szCs w:val="28"/>
        </w:rPr>
      </w:pPr>
      <w:r w:rsidRPr="00FC5CC0">
        <w:rPr>
          <w:szCs w:val="28"/>
        </w:rPr>
        <w:t>6.3</w:t>
      </w:r>
      <w:r w:rsidRPr="00FC5CC0">
        <w:rPr>
          <w:szCs w:val="28"/>
        </w:rPr>
        <w:tab/>
        <w:t xml:space="preserve">By 9 October 2018, the respondent is to provide to the applicant a statement and </w:t>
      </w:r>
      <w:proofErr w:type="spellStart"/>
      <w:r w:rsidRPr="00FC5CC0">
        <w:rPr>
          <w:szCs w:val="28"/>
        </w:rPr>
        <w:t>debatement</w:t>
      </w:r>
      <w:proofErr w:type="spellEnd"/>
      <w:r w:rsidRPr="00FC5CC0">
        <w:rPr>
          <w:szCs w:val="28"/>
        </w:rPr>
        <w:t xml:space="preserve"> of 20% of the gross income received from advertisers in respect of the Billboard from the Billboard’s erection up to and including 11 September 2018.</w:t>
      </w:r>
      <w:r w:rsidR="00111910" w:rsidRPr="00FC5CC0">
        <w:rPr>
          <w:szCs w:val="28"/>
        </w:rPr>
        <w:t xml:space="preserve"> </w:t>
      </w:r>
    </w:p>
    <w:p w:rsidR="00C63928" w:rsidRPr="00FC5CC0" w:rsidRDefault="00C63928" w:rsidP="008142CA">
      <w:pPr>
        <w:rPr>
          <w:szCs w:val="28"/>
        </w:rPr>
      </w:pPr>
      <w:r w:rsidRPr="00FC5CC0">
        <w:rPr>
          <w:szCs w:val="28"/>
        </w:rPr>
        <w:t>7.</w:t>
      </w:r>
      <w:r w:rsidRPr="00FC5CC0">
        <w:rPr>
          <w:szCs w:val="28"/>
        </w:rPr>
        <w:tab/>
      </w:r>
      <w:r w:rsidR="00957BC9" w:rsidRPr="00FC5CC0">
        <w:rPr>
          <w:szCs w:val="28"/>
        </w:rPr>
        <w:t>THE DURATION OF THIS AGREEMENT</w:t>
      </w:r>
    </w:p>
    <w:p w:rsidR="00C63928" w:rsidRPr="00FC5CC0" w:rsidRDefault="00C63928" w:rsidP="008142CA">
      <w:pPr>
        <w:rPr>
          <w:szCs w:val="28"/>
        </w:rPr>
      </w:pPr>
      <w:r w:rsidRPr="00FC5CC0">
        <w:rPr>
          <w:szCs w:val="28"/>
        </w:rPr>
        <w:t>7.1</w:t>
      </w:r>
      <w:r w:rsidRPr="00FC5CC0">
        <w:rPr>
          <w:szCs w:val="28"/>
        </w:rPr>
        <w:tab/>
        <w:t>Unless novated by a further agreement (including any further agreement concluded following an approval of the regularisation application), this agreement will operate for a period of two years, namely until 11 September 2020.’</w:t>
      </w:r>
    </w:p>
    <w:p w:rsidR="00C63928" w:rsidRPr="00FC5CC0" w:rsidRDefault="00C63928" w:rsidP="00287CF3">
      <w:pPr>
        <w:spacing w:line="240" w:lineRule="auto"/>
        <w:rPr>
          <w:sz w:val="28"/>
          <w:szCs w:val="28"/>
        </w:rPr>
      </w:pPr>
    </w:p>
    <w:p w:rsidR="00C63928" w:rsidRPr="00FC5CC0" w:rsidRDefault="00C63928" w:rsidP="008142CA">
      <w:pPr>
        <w:rPr>
          <w:sz w:val="28"/>
          <w:szCs w:val="28"/>
        </w:rPr>
      </w:pPr>
      <w:r w:rsidRPr="00FC5CC0">
        <w:rPr>
          <w:sz w:val="28"/>
          <w:szCs w:val="28"/>
        </w:rPr>
        <w:t>[</w:t>
      </w:r>
      <w:r w:rsidR="00DD03BF" w:rsidRPr="00FC5CC0">
        <w:rPr>
          <w:sz w:val="28"/>
          <w:szCs w:val="28"/>
        </w:rPr>
        <w:t>6</w:t>
      </w:r>
      <w:r w:rsidRPr="00FC5CC0">
        <w:rPr>
          <w:sz w:val="28"/>
          <w:szCs w:val="28"/>
        </w:rPr>
        <w:t>]</w:t>
      </w:r>
      <w:r w:rsidRPr="00FC5CC0">
        <w:rPr>
          <w:sz w:val="28"/>
          <w:szCs w:val="28"/>
        </w:rPr>
        <w:tab/>
        <w:t xml:space="preserve">In essence, </w:t>
      </w:r>
      <w:r w:rsidR="00DA112A" w:rsidRPr="00FC5CC0">
        <w:rPr>
          <w:sz w:val="28"/>
          <w:szCs w:val="28"/>
        </w:rPr>
        <w:t xml:space="preserve">the </w:t>
      </w:r>
      <w:r w:rsidRPr="00FC5CC0">
        <w:rPr>
          <w:sz w:val="28"/>
          <w:szCs w:val="28"/>
        </w:rPr>
        <w:t xml:space="preserve">Victor J order </w:t>
      </w:r>
      <w:r w:rsidR="00711A1C" w:rsidRPr="00FC5CC0">
        <w:rPr>
          <w:sz w:val="28"/>
          <w:szCs w:val="28"/>
        </w:rPr>
        <w:t xml:space="preserve">granted the respondent </w:t>
      </w:r>
      <w:r w:rsidRPr="00FC5CC0">
        <w:rPr>
          <w:sz w:val="28"/>
          <w:szCs w:val="28"/>
        </w:rPr>
        <w:t>an opportunity to regularise its non-comp</w:t>
      </w:r>
      <w:r w:rsidR="00641B6F" w:rsidRPr="00FC5CC0">
        <w:rPr>
          <w:sz w:val="28"/>
          <w:szCs w:val="28"/>
        </w:rPr>
        <w:t>liance with the</w:t>
      </w:r>
      <w:r w:rsidR="00A86282" w:rsidRPr="00FC5CC0">
        <w:rPr>
          <w:sz w:val="28"/>
          <w:szCs w:val="28"/>
        </w:rPr>
        <w:t xml:space="preserve"> </w:t>
      </w:r>
      <w:r w:rsidR="00D67005" w:rsidRPr="00FC5CC0">
        <w:rPr>
          <w:sz w:val="28"/>
          <w:szCs w:val="28"/>
        </w:rPr>
        <w:t>B</w:t>
      </w:r>
      <w:r w:rsidRPr="00FC5CC0">
        <w:rPr>
          <w:sz w:val="28"/>
          <w:szCs w:val="28"/>
        </w:rPr>
        <w:t>y-</w:t>
      </w:r>
      <w:r w:rsidR="00267ACE" w:rsidRPr="00FC5CC0">
        <w:rPr>
          <w:sz w:val="28"/>
          <w:szCs w:val="28"/>
        </w:rPr>
        <w:t>l</w:t>
      </w:r>
      <w:r w:rsidRPr="00FC5CC0">
        <w:rPr>
          <w:sz w:val="28"/>
          <w:szCs w:val="28"/>
        </w:rPr>
        <w:t xml:space="preserve">aws that governed the construction of billboards on </w:t>
      </w:r>
      <w:r w:rsidR="00FF2ED7" w:rsidRPr="00FC5CC0">
        <w:rPr>
          <w:sz w:val="28"/>
          <w:szCs w:val="28"/>
        </w:rPr>
        <w:t xml:space="preserve">the municipality’s </w:t>
      </w:r>
      <w:r w:rsidRPr="00FC5CC0">
        <w:rPr>
          <w:sz w:val="28"/>
          <w:szCs w:val="28"/>
        </w:rPr>
        <w:t xml:space="preserve">land. </w:t>
      </w:r>
      <w:r w:rsidR="00F14302" w:rsidRPr="00FC5CC0">
        <w:rPr>
          <w:sz w:val="28"/>
          <w:szCs w:val="28"/>
        </w:rPr>
        <w:t xml:space="preserve">The respondent agreed to </w:t>
      </w:r>
      <w:r w:rsidR="00174E6B">
        <w:rPr>
          <w:sz w:val="28"/>
          <w:szCs w:val="28"/>
        </w:rPr>
        <w:t xml:space="preserve">bring an application to </w:t>
      </w:r>
      <w:r w:rsidRPr="00FC5CC0">
        <w:rPr>
          <w:sz w:val="28"/>
          <w:szCs w:val="28"/>
        </w:rPr>
        <w:t xml:space="preserve">regularise </w:t>
      </w:r>
      <w:r w:rsidR="00F14302" w:rsidRPr="00FC5CC0">
        <w:rPr>
          <w:sz w:val="28"/>
          <w:szCs w:val="28"/>
        </w:rPr>
        <w:t>the erection</w:t>
      </w:r>
      <w:r w:rsidRPr="00FC5CC0">
        <w:rPr>
          <w:sz w:val="28"/>
          <w:szCs w:val="28"/>
        </w:rPr>
        <w:t xml:space="preserve"> of the billboard</w:t>
      </w:r>
      <w:r w:rsidR="00F14302" w:rsidRPr="00FC5CC0">
        <w:rPr>
          <w:sz w:val="28"/>
          <w:szCs w:val="28"/>
        </w:rPr>
        <w:t xml:space="preserve"> by 11 September 2020</w:t>
      </w:r>
      <w:r w:rsidRPr="00FC5CC0">
        <w:rPr>
          <w:sz w:val="28"/>
          <w:szCs w:val="28"/>
        </w:rPr>
        <w:t>.</w:t>
      </w:r>
      <w:r w:rsidR="00111910" w:rsidRPr="00FC5CC0">
        <w:rPr>
          <w:sz w:val="28"/>
          <w:szCs w:val="28"/>
        </w:rPr>
        <w:t xml:space="preserve"> The order further made provision for payment of rental</w:t>
      </w:r>
      <w:r w:rsidR="007E470D" w:rsidRPr="00FC5CC0">
        <w:rPr>
          <w:sz w:val="28"/>
          <w:szCs w:val="28"/>
        </w:rPr>
        <w:t xml:space="preserve"> </w:t>
      </w:r>
      <w:r w:rsidR="00114A19" w:rsidRPr="00FC5CC0">
        <w:rPr>
          <w:sz w:val="28"/>
          <w:szCs w:val="28"/>
        </w:rPr>
        <w:t xml:space="preserve">to the municipality </w:t>
      </w:r>
      <w:r w:rsidR="00111910" w:rsidRPr="00FC5CC0">
        <w:rPr>
          <w:sz w:val="28"/>
          <w:szCs w:val="28"/>
        </w:rPr>
        <w:t>with effect from 11 September 2018</w:t>
      </w:r>
      <w:r w:rsidR="006F5F4B" w:rsidRPr="00FC5CC0">
        <w:rPr>
          <w:sz w:val="28"/>
          <w:szCs w:val="28"/>
        </w:rPr>
        <w:t xml:space="preserve">, and the respondent undertook </w:t>
      </w:r>
      <w:r w:rsidR="00111910" w:rsidRPr="00FC5CC0">
        <w:rPr>
          <w:sz w:val="28"/>
          <w:szCs w:val="28"/>
        </w:rPr>
        <w:t xml:space="preserve">to provide the municipality with a statement and </w:t>
      </w:r>
      <w:proofErr w:type="spellStart"/>
      <w:r w:rsidR="00111910" w:rsidRPr="00FC5CC0">
        <w:rPr>
          <w:sz w:val="28"/>
          <w:szCs w:val="28"/>
        </w:rPr>
        <w:t>debatement</w:t>
      </w:r>
      <w:proofErr w:type="spellEnd"/>
      <w:r w:rsidR="00111910" w:rsidRPr="00FC5CC0">
        <w:rPr>
          <w:sz w:val="28"/>
          <w:szCs w:val="28"/>
        </w:rPr>
        <w:t xml:space="preserve"> of 20% of the gross income</w:t>
      </w:r>
      <w:r w:rsidR="00CF244D">
        <w:rPr>
          <w:sz w:val="28"/>
          <w:szCs w:val="28"/>
        </w:rPr>
        <w:t xml:space="preserve"> which it </w:t>
      </w:r>
      <w:r w:rsidR="00111910" w:rsidRPr="00FC5CC0">
        <w:rPr>
          <w:sz w:val="28"/>
          <w:szCs w:val="28"/>
        </w:rPr>
        <w:t xml:space="preserve">earned </w:t>
      </w:r>
      <w:r w:rsidR="00A86282" w:rsidRPr="00FC5CC0">
        <w:rPr>
          <w:sz w:val="28"/>
          <w:szCs w:val="28"/>
        </w:rPr>
        <w:t xml:space="preserve">from </w:t>
      </w:r>
      <w:r w:rsidR="008601D1" w:rsidRPr="00FC5CC0">
        <w:rPr>
          <w:sz w:val="28"/>
          <w:szCs w:val="28"/>
        </w:rPr>
        <w:t xml:space="preserve">its </w:t>
      </w:r>
      <w:r w:rsidR="00A86282" w:rsidRPr="00FC5CC0">
        <w:rPr>
          <w:sz w:val="28"/>
          <w:szCs w:val="28"/>
        </w:rPr>
        <w:t>advertisers. The</w:t>
      </w:r>
      <w:r w:rsidR="00111910" w:rsidRPr="00FC5CC0">
        <w:rPr>
          <w:sz w:val="28"/>
          <w:szCs w:val="28"/>
        </w:rPr>
        <w:t xml:space="preserve"> statement was to be provided on the first day of each month commencing 1 October 201</w:t>
      </w:r>
      <w:r w:rsidR="00641B6F" w:rsidRPr="00FC5CC0">
        <w:rPr>
          <w:sz w:val="28"/>
          <w:szCs w:val="28"/>
        </w:rPr>
        <w:t>8</w:t>
      </w:r>
      <w:r w:rsidR="00111910" w:rsidRPr="00FC5CC0">
        <w:rPr>
          <w:sz w:val="28"/>
          <w:szCs w:val="28"/>
        </w:rPr>
        <w:t>.</w:t>
      </w:r>
      <w:r w:rsidR="00641B6F" w:rsidRPr="00FC5CC0">
        <w:rPr>
          <w:sz w:val="28"/>
          <w:szCs w:val="28"/>
        </w:rPr>
        <w:t xml:space="preserve"> Furthermore</w:t>
      </w:r>
      <w:r w:rsidR="007E470D" w:rsidRPr="00FC5CC0">
        <w:rPr>
          <w:sz w:val="28"/>
          <w:szCs w:val="28"/>
        </w:rPr>
        <w:t>,</w:t>
      </w:r>
      <w:r w:rsidR="00641B6F" w:rsidRPr="00FC5CC0">
        <w:rPr>
          <w:sz w:val="28"/>
          <w:szCs w:val="28"/>
        </w:rPr>
        <w:t xml:space="preserve"> </w:t>
      </w:r>
      <w:r w:rsidR="00111910" w:rsidRPr="00FC5CC0">
        <w:rPr>
          <w:sz w:val="28"/>
          <w:szCs w:val="28"/>
        </w:rPr>
        <w:t>para</w:t>
      </w:r>
      <w:r w:rsidR="006D28C7">
        <w:rPr>
          <w:sz w:val="28"/>
          <w:szCs w:val="28"/>
        </w:rPr>
        <w:t>graph</w:t>
      </w:r>
      <w:r w:rsidR="00111910" w:rsidRPr="00FC5CC0">
        <w:rPr>
          <w:sz w:val="28"/>
          <w:szCs w:val="28"/>
        </w:rPr>
        <w:t xml:space="preserve"> 6 of the order </w:t>
      </w:r>
      <w:r w:rsidR="00641B6F" w:rsidRPr="00FC5CC0">
        <w:rPr>
          <w:sz w:val="28"/>
          <w:szCs w:val="28"/>
        </w:rPr>
        <w:t xml:space="preserve">required </w:t>
      </w:r>
      <w:r w:rsidR="003C0E0A" w:rsidRPr="00FC5CC0">
        <w:rPr>
          <w:sz w:val="28"/>
          <w:szCs w:val="28"/>
        </w:rPr>
        <w:t>the respondent</w:t>
      </w:r>
      <w:r w:rsidR="00111910" w:rsidRPr="00FC5CC0">
        <w:rPr>
          <w:sz w:val="28"/>
          <w:szCs w:val="28"/>
        </w:rPr>
        <w:t xml:space="preserve"> to pay arrear rental in respect of the billboard from the date the billboard </w:t>
      </w:r>
      <w:r w:rsidR="00111910" w:rsidRPr="00FC5CC0">
        <w:rPr>
          <w:sz w:val="28"/>
          <w:szCs w:val="28"/>
        </w:rPr>
        <w:lastRenderedPageBreak/>
        <w:t xml:space="preserve">was installed and/or </w:t>
      </w:r>
      <w:r w:rsidR="008601D1" w:rsidRPr="00FC5CC0">
        <w:rPr>
          <w:sz w:val="28"/>
          <w:szCs w:val="28"/>
        </w:rPr>
        <w:t xml:space="preserve">when it </w:t>
      </w:r>
      <w:r w:rsidR="00111910" w:rsidRPr="00FC5CC0">
        <w:rPr>
          <w:sz w:val="28"/>
          <w:szCs w:val="28"/>
        </w:rPr>
        <w:t>began displaying advertisements</w:t>
      </w:r>
      <w:r w:rsidR="006938B0" w:rsidRPr="00FC5CC0">
        <w:rPr>
          <w:sz w:val="28"/>
          <w:szCs w:val="28"/>
        </w:rPr>
        <w:t>,</w:t>
      </w:r>
      <w:r w:rsidR="00111910" w:rsidRPr="00FC5CC0">
        <w:rPr>
          <w:sz w:val="28"/>
          <w:szCs w:val="28"/>
        </w:rPr>
        <w:t xml:space="preserve"> such date being 11 September 2018.</w:t>
      </w:r>
    </w:p>
    <w:p w:rsidR="00CC36CB" w:rsidRPr="00FC5CC0" w:rsidRDefault="00CC36CB" w:rsidP="00287CF3">
      <w:pPr>
        <w:spacing w:line="240" w:lineRule="auto"/>
        <w:rPr>
          <w:sz w:val="28"/>
          <w:szCs w:val="28"/>
        </w:rPr>
      </w:pPr>
    </w:p>
    <w:p w:rsidR="00AD6D04" w:rsidRPr="00FC5CC0" w:rsidRDefault="00C63928" w:rsidP="008142CA">
      <w:pPr>
        <w:rPr>
          <w:sz w:val="28"/>
          <w:szCs w:val="28"/>
        </w:rPr>
      </w:pPr>
      <w:r w:rsidRPr="00FC5CC0">
        <w:rPr>
          <w:sz w:val="28"/>
          <w:szCs w:val="28"/>
        </w:rPr>
        <w:t>[</w:t>
      </w:r>
      <w:r w:rsidR="00DD03BF" w:rsidRPr="00FC5CC0">
        <w:rPr>
          <w:sz w:val="28"/>
          <w:szCs w:val="28"/>
        </w:rPr>
        <w:t>7</w:t>
      </w:r>
      <w:r w:rsidRPr="00FC5CC0">
        <w:rPr>
          <w:sz w:val="28"/>
          <w:szCs w:val="28"/>
        </w:rPr>
        <w:t>]</w:t>
      </w:r>
      <w:r w:rsidRPr="00FC5CC0">
        <w:rPr>
          <w:sz w:val="28"/>
          <w:szCs w:val="28"/>
        </w:rPr>
        <w:tab/>
      </w:r>
      <w:r w:rsidR="001334F2" w:rsidRPr="00FC5CC0">
        <w:rPr>
          <w:sz w:val="28"/>
          <w:szCs w:val="28"/>
        </w:rPr>
        <w:t>Pursuan</w:t>
      </w:r>
      <w:r w:rsidR="008601D1" w:rsidRPr="00FC5CC0">
        <w:rPr>
          <w:sz w:val="28"/>
          <w:szCs w:val="28"/>
        </w:rPr>
        <w:t>t</w:t>
      </w:r>
      <w:r w:rsidR="001334F2" w:rsidRPr="00FC5CC0">
        <w:rPr>
          <w:sz w:val="28"/>
          <w:szCs w:val="28"/>
        </w:rPr>
        <w:t xml:space="preserve"> to the Victor J order, </w:t>
      </w:r>
      <w:r w:rsidR="003C0E0A" w:rsidRPr="00FC5CC0">
        <w:rPr>
          <w:sz w:val="28"/>
          <w:szCs w:val="28"/>
        </w:rPr>
        <w:t>the respondent</w:t>
      </w:r>
      <w:r w:rsidRPr="00FC5CC0">
        <w:rPr>
          <w:sz w:val="28"/>
          <w:szCs w:val="28"/>
        </w:rPr>
        <w:t xml:space="preserve"> submitted its regularisation application on 9 October 2018. It failed, however, to make payment of the prescribed fees in terms of s</w:t>
      </w:r>
      <w:r w:rsidR="008601D1" w:rsidRPr="00FC5CC0">
        <w:rPr>
          <w:sz w:val="28"/>
          <w:szCs w:val="28"/>
        </w:rPr>
        <w:t>ections</w:t>
      </w:r>
      <w:r w:rsidRPr="00FC5CC0">
        <w:rPr>
          <w:sz w:val="28"/>
          <w:szCs w:val="28"/>
        </w:rPr>
        <w:t xml:space="preserve"> 54 and 6</w:t>
      </w:r>
      <w:r w:rsidR="003B4482" w:rsidRPr="00FC5CC0">
        <w:rPr>
          <w:sz w:val="28"/>
          <w:szCs w:val="28"/>
        </w:rPr>
        <w:t>4</w:t>
      </w:r>
      <w:r w:rsidR="0045503D" w:rsidRPr="00FC5CC0">
        <w:t xml:space="preserve"> </w:t>
      </w:r>
      <w:r w:rsidR="0045503D" w:rsidRPr="00FC5CC0">
        <w:rPr>
          <w:sz w:val="28"/>
          <w:szCs w:val="28"/>
        </w:rPr>
        <w:t>of the By-laws to enable the municipality to consider the application.</w:t>
      </w:r>
      <w:r w:rsidR="008601D1" w:rsidRPr="00FC5CC0">
        <w:rPr>
          <w:rStyle w:val="FootnoteReference"/>
          <w:sz w:val="28"/>
          <w:szCs w:val="28"/>
        </w:rPr>
        <w:footnoteReference w:id="2"/>
      </w:r>
      <w:r w:rsidR="001334F2" w:rsidRPr="00FC5CC0">
        <w:rPr>
          <w:sz w:val="28"/>
          <w:szCs w:val="28"/>
        </w:rPr>
        <w:t xml:space="preserve"> </w:t>
      </w:r>
      <w:r w:rsidRPr="00FC5CC0">
        <w:rPr>
          <w:sz w:val="28"/>
          <w:szCs w:val="28"/>
        </w:rPr>
        <w:t xml:space="preserve">In a flurry of correspondence that passed between the parties, </w:t>
      </w:r>
      <w:r w:rsidR="003C0E0A" w:rsidRPr="00FC5CC0">
        <w:rPr>
          <w:sz w:val="28"/>
          <w:szCs w:val="28"/>
        </w:rPr>
        <w:t>the respondent</w:t>
      </w:r>
      <w:r w:rsidRPr="00FC5CC0">
        <w:rPr>
          <w:sz w:val="28"/>
          <w:szCs w:val="28"/>
        </w:rPr>
        <w:t xml:space="preserve"> admitted firstly</w:t>
      </w:r>
      <w:r w:rsidR="00111910" w:rsidRPr="00FC5CC0">
        <w:rPr>
          <w:sz w:val="28"/>
          <w:szCs w:val="28"/>
        </w:rPr>
        <w:t>,</w:t>
      </w:r>
      <w:r w:rsidR="00AD6D04" w:rsidRPr="00FC5CC0">
        <w:rPr>
          <w:sz w:val="28"/>
          <w:szCs w:val="28"/>
        </w:rPr>
        <w:t xml:space="preserve"> that it had failed to pay the prescribed fees but </w:t>
      </w:r>
      <w:r w:rsidR="001334F2" w:rsidRPr="00FC5CC0">
        <w:rPr>
          <w:sz w:val="28"/>
          <w:szCs w:val="28"/>
        </w:rPr>
        <w:t>explained that</w:t>
      </w:r>
      <w:r w:rsidR="00AD6D04" w:rsidRPr="00FC5CC0">
        <w:rPr>
          <w:sz w:val="28"/>
          <w:szCs w:val="28"/>
        </w:rPr>
        <w:t xml:space="preserve"> it was waiting to meet with the municipal manager </w:t>
      </w:r>
      <w:r w:rsidR="00122364" w:rsidRPr="00FC5CC0">
        <w:rPr>
          <w:sz w:val="28"/>
          <w:szCs w:val="28"/>
        </w:rPr>
        <w:t>to obtain the municipality’s banking details and hand over two cheques. S</w:t>
      </w:r>
      <w:r w:rsidR="00AD6D04" w:rsidRPr="00FC5CC0">
        <w:rPr>
          <w:sz w:val="28"/>
          <w:szCs w:val="28"/>
        </w:rPr>
        <w:t xml:space="preserve">econdly, that the billboard was </w:t>
      </w:r>
      <w:r w:rsidR="008601D1" w:rsidRPr="00FC5CC0">
        <w:rPr>
          <w:sz w:val="28"/>
          <w:szCs w:val="28"/>
        </w:rPr>
        <w:t xml:space="preserve">not in compliance with the municipality’s </w:t>
      </w:r>
      <w:r w:rsidR="00D67005" w:rsidRPr="00FC5CC0">
        <w:rPr>
          <w:sz w:val="28"/>
          <w:szCs w:val="28"/>
        </w:rPr>
        <w:t>B</w:t>
      </w:r>
      <w:r w:rsidR="008601D1" w:rsidRPr="00FC5CC0">
        <w:rPr>
          <w:sz w:val="28"/>
          <w:szCs w:val="28"/>
        </w:rPr>
        <w:t>y-laws</w:t>
      </w:r>
      <w:r w:rsidR="00AD6D04" w:rsidRPr="00FC5CC0">
        <w:rPr>
          <w:sz w:val="28"/>
          <w:szCs w:val="28"/>
        </w:rPr>
        <w:t>.</w:t>
      </w:r>
      <w:r w:rsidR="001334F2" w:rsidRPr="00FC5CC0">
        <w:rPr>
          <w:sz w:val="28"/>
          <w:szCs w:val="28"/>
        </w:rPr>
        <w:t xml:space="preserve"> </w:t>
      </w:r>
      <w:r w:rsidR="00AD6D04" w:rsidRPr="00FC5CC0">
        <w:rPr>
          <w:sz w:val="28"/>
          <w:szCs w:val="28"/>
        </w:rPr>
        <w:t>The municipality’s attorneys acknowledged receipt of the regularisation application</w:t>
      </w:r>
      <w:r w:rsidR="005A5A01" w:rsidRPr="00FC5CC0">
        <w:rPr>
          <w:sz w:val="28"/>
          <w:szCs w:val="28"/>
        </w:rPr>
        <w:t> </w:t>
      </w:r>
      <w:r w:rsidR="00AD6D04" w:rsidRPr="00FC5CC0">
        <w:rPr>
          <w:sz w:val="28"/>
          <w:szCs w:val="28"/>
        </w:rPr>
        <w:t xml:space="preserve">on 9 November 2018. They </w:t>
      </w:r>
      <w:r w:rsidR="001334F2" w:rsidRPr="00FC5CC0">
        <w:rPr>
          <w:sz w:val="28"/>
          <w:szCs w:val="28"/>
        </w:rPr>
        <w:t>indicated</w:t>
      </w:r>
      <w:r w:rsidR="00AD6D04" w:rsidRPr="00FC5CC0">
        <w:rPr>
          <w:sz w:val="28"/>
          <w:szCs w:val="28"/>
        </w:rPr>
        <w:t xml:space="preserve"> that the municipality was willing to consider such application subject to the prescribed fees being paid.</w:t>
      </w:r>
    </w:p>
    <w:p w:rsidR="00AD6D04" w:rsidRPr="00FC5CC0" w:rsidRDefault="00AD6D04" w:rsidP="00287CF3">
      <w:pPr>
        <w:spacing w:line="240" w:lineRule="auto"/>
        <w:rPr>
          <w:sz w:val="28"/>
          <w:szCs w:val="28"/>
        </w:rPr>
      </w:pPr>
    </w:p>
    <w:p w:rsidR="00AD6D04" w:rsidRPr="00FC5CC0" w:rsidRDefault="005A7071" w:rsidP="008142CA">
      <w:pPr>
        <w:rPr>
          <w:sz w:val="28"/>
          <w:szCs w:val="28"/>
        </w:rPr>
      </w:pPr>
      <w:r w:rsidRPr="00FC5CC0">
        <w:rPr>
          <w:sz w:val="28"/>
          <w:szCs w:val="28"/>
        </w:rPr>
        <w:lastRenderedPageBreak/>
        <w:t>[</w:t>
      </w:r>
      <w:r w:rsidR="00DD03BF" w:rsidRPr="00FC5CC0">
        <w:rPr>
          <w:sz w:val="28"/>
          <w:szCs w:val="28"/>
        </w:rPr>
        <w:t>8</w:t>
      </w:r>
      <w:r w:rsidR="00AD6D04" w:rsidRPr="00FC5CC0">
        <w:rPr>
          <w:sz w:val="28"/>
          <w:szCs w:val="28"/>
        </w:rPr>
        <w:t>]</w:t>
      </w:r>
      <w:r w:rsidR="00AD6D04" w:rsidRPr="00FC5CC0">
        <w:rPr>
          <w:sz w:val="28"/>
          <w:szCs w:val="28"/>
        </w:rPr>
        <w:tab/>
      </w:r>
      <w:r w:rsidR="003C0E0A" w:rsidRPr="00FC5CC0">
        <w:rPr>
          <w:sz w:val="28"/>
          <w:szCs w:val="28"/>
        </w:rPr>
        <w:t>The respondent</w:t>
      </w:r>
      <w:r w:rsidR="001334F2" w:rsidRPr="00FC5CC0">
        <w:rPr>
          <w:sz w:val="28"/>
          <w:szCs w:val="28"/>
        </w:rPr>
        <w:t xml:space="preserve"> in the meantime</w:t>
      </w:r>
      <w:r w:rsidR="00111910" w:rsidRPr="00FC5CC0">
        <w:rPr>
          <w:sz w:val="28"/>
          <w:szCs w:val="28"/>
        </w:rPr>
        <w:t xml:space="preserve"> </w:t>
      </w:r>
      <w:r w:rsidR="008601D1" w:rsidRPr="00FC5CC0">
        <w:rPr>
          <w:sz w:val="28"/>
          <w:szCs w:val="28"/>
        </w:rPr>
        <w:t xml:space="preserve">failed </w:t>
      </w:r>
      <w:r w:rsidR="00111910" w:rsidRPr="00FC5CC0">
        <w:rPr>
          <w:sz w:val="28"/>
          <w:szCs w:val="28"/>
        </w:rPr>
        <w:t>to pay any rental due in</w:t>
      </w:r>
      <w:r w:rsidR="0070769E" w:rsidRPr="00FC5CC0">
        <w:rPr>
          <w:sz w:val="28"/>
          <w:szCs w:val="28"/>
        </w:rPr>
        <w:t xml:space="preserve"> accordance with the Victor J </w:t>
      </w:r>
      <w:r w:rsidR="00111910" w:rsidRPr="00FC5CC0">
        <w:rPr>
          <w:sz w:val="28"/>
          <w:szCs w:val="28"/>
        </w:rPr>
        <w:t>order</w:t>
      </w:r>
      <w:r w:rsidR="001334F2" w:rsidRPr="00FC5CC0">
        <w:rPr>
          <w:sz w:val="28"/>
          <w:szCs w:val="28"/>
        </w:rPr>
        <w:t>.</w:t>
      </w:r>
      <w:r w:rsidR="00111910" w:rsidRPr="00FC5CC0">
        <w:rPr>
          <w:sz w:val="28"/>
          <w:szCs w:val="28"/>
        </w:rPr>
        <w:t xml:space="preserve"> </w:t>
      </w:r>
      <w:r w:rsidR="001334F2" w:rsidRPr="00FC5CC0">
        <w:rPr>
          <w:sz w:val="28"/>
          <w:szCs w:val="28"/>
        </w:rPr>
        <w:t>I</w:t>
      </w:r>
      <w:r w:rsidR="00111910" w:rsidRPr="00FC5CC0">
        <w:rPr>
          <w:sz w:val="28"/>
          <w:szCs w:val="28"/>
        </w:rPr>
        <w:t>t</w:t>
      </w:r>
      <w:r w:rsidR="0025245B" w:rsidRPr="00FC5CC0">
        <w:rPr>
          <w:sz w:val="28"/>
          <w:szCs w:val="28"/>
        </w:rPr>
        <w:t xml:space="preserve"> </w:t>
      </w:r>
      <w:r w:rsidR="008601D1" w:rsidRPr="00FC5CC0">
        <w:rPr>
          <w:sz w:val="28"/>
          <w:szCs w:val="28"/>
        </w:rPr>
        <w:t>further</w:t>
      </w:r>
      <w:r w:rsidR="0025245B" w:rsidRPr="00FC5CC0">
        <w:rPr>
          <w:sz w:val="28"/>
          <w:szCs w:val="28"/>
        </w:rPr>
        <w:t xml:space="preserve"> failed to</w:t>
      </w:r>
      <w:r w:rsidR="00111910" w:rsidRPr="00FC5CC0">
        <w:rPr>
          <w:sz w:val="28"/>
          <w:szCs w:val="28"/>
        </w:rPr>
        <w:t xml:space="preserve"> provide the </w:t>
      </w:r>
      <w:r w:rsidR="003C0E0A" w:rsidRPr="00FC5CC0">
        <w:rPr>
          <w:sz w:val="28"/>
          <w:szCs w:val="28"/>
        </w:rPr>
        <w:t xml:space="preserve">municipality </w:t>
      </w:r>
      <w:r w:rsidR="00111910" w:rsidRPr="00FC5CC0">
        <w:rPr>
          <w:sz w:val="28"/>
          <w:szCs w:val="28"/>
        </w:rPr>
        <w:t xml:space="preserve">with a statement of income earned from </w:t>
      </w:r>
      <w:r w:rsidR="0025245B" w:rsidRPr="00FC5CC0">
        <w:rPr>
          <w:sz w:val="28"/>
          <w:szCs w:val="28"/>
        </w:rPr>
        <w:t xml:space="preserve">its </w:t>
      </w:r>
      <w:r w:rsidR="00111910" w:rsidRPr="00FC5CC0">
        <w:rPr>
          <w:sz w:val="28"/>
          <w:szCs w:val="28"/>
        </w:rPr>
        <w:t xml:space="preserve">advertisers. </w:t>
      </w:r>
      <w:r w:rsidR="00AD6D04" w:rsidRPr="00FC5CC0">
        <w:rPr>
          <w:sz w:val="28"/>
          <w:szCs w:val="28"/>
        </w:rPr>
        <w:t>On 26 November 20</w:t>
      </w:r>
      <w:r w:rsidR="008601D1" w:rsidRPr="00FC5CC0">
        <w:rPr>
          <w:sz w:val="28"/>
          <w:szCs w:val="28"/>
        </w:rPr>
        <w:t>1</w:t>
      </w:r>
      <w:r w:rsidR="00AD6D04" w:rsidRPr="00FC5CC0">
        <w:rPr>
          <w:sz w:val="28"/>
          <w:szCs w:val="28"/>
        </w:rPr>
        <w:t xml:space="preserve">9 </w:t>
      </w:r>
      <w:r w:rsidR="005A4B68" w:rsidRPr="00FC5CC0">
        <w:rPr>
          <w:sz w:val="28"/>
          <w:szCs w:val="28"/>
        </w:rPr>
        <w:t>t</w:t>
      </w:r>
      <w:r w:rsidR="00AD6D04" w:rsidRPr="00FC5CC0">
        <w:rPr>
          <w:sz w:val="28"/>
          <w:szCs w:val="28"/>
        </w:rPr>
        <w:t xml:space="preserve">he municipality launched an application in the high court for an order compelling </w:t>
      </w:r>
      <w:r w:rsidR="003C0E0A" w:rsidRPr="00FC5CC0">
        <w:rPr>
          <w:sz w:val="28"/>
          <w:szCs w:val="28"/>
        </w:rPr>
        <w:t>the respondent</w:t>
      </w:r>
      <w:r w:rsidR="00AD6D04" w:rsidRPr="00FC5CC0">
        <w:rPr>
          <w:sz w:val="28"/>
          <w:szCs w:val="28"/>
        </w:rPr>
        <w:t xml:space="preserve"> to disclose certain financial information regarding the amount of revenue it earned from the billboard (the </w:t>
      </w:r>
      <w:proofErr w:type="spellStart"/>
      <w:r w:rsidR="00AD6D04" w:rsidRPr="00FC5CC0">
        <w:rPr>
          <w:sz w:val="28"/>
          <w:szCs w:val="28"/>
        </w:rPr>
        <w:t>debatement</w:t>
      </w:r>
      <w:proofErr w:type="spellEnd"/>
      <w:r w:rsidR="00AD6D04" w:rsidRPr="00FC5CC0">
        <w:rPr>
          <w:sz w:val="28"/>
          <w:szCs w:val="28"/>
        </w:rPr>
        <w:t xml:space="preserve"> application). The </w:t>
      </w:r>
      <w:proofErr w:type="spellStart"/>
      <w:r w:rsidR="00AD6D04" w:rsidRPr="00FC5CC0">
        <w:rPr>
          <w:sz w:val="28"/>
          <w:szCs w:val="28"/>
        </w:rPr>
        <w:t>debatement</w:t>
      </w:r>
      <w:proofErr w:type="spellEnd"/>
      <w:r w:rsidR="00AD6D04" w:rsidRPr="00FC5CC0">
        <w:rPr>
          <w:sz w:val="28"/>
          <w:szCs w:val="28"/>
        </w:rPr>
        <w:t xml:space="preserve"> application as well as </w:t>
      </w:r>
      <w:r w:rsidR="00111910" w:rsidRPr="00FC5CC0">
        <w:rPr>
          <w:sz w:val="28"/>
          <w:szCs w:val="28"/>
        </w:rPr>
        <w:t>a</w:t>
      </w:r>
      <w:r w:rsidR="00AD6D04" w:rsidRPr="00FC5CC0">
        <w:rPr>
          <w:sz w:val="28"/>
          <w:szCs w:val="28"/>
        </w:rPr>
        <w:t xml:space="preserve"> counter</w:t>
      </w:r>
      <w:r w:rsidR="009C3D22">
        <w:rPr>
          <w:sz w:val="28"/>
          <w:szCs w:val="28"/>
        </w:rPr>
        <w:t>-</w:t>
      </w:r>
      <w:r w:rsidR="00AD6D04" w:rsidRPr="00FC5CC0">
        <w:rPr>
          <w:sz w:val="28"/>
          <w:szCs w:val="28"/>
        </w:rPr>
        <w:t xml:space="preserve">application filed by </w:t>
      </w:r>
      <w:r w:rsidR="003C0E0A" w:rsidRPr="00FC5CC0">
        <w:rPr>
          <w:sz w:val="28"/>
          <w:szCs w:val="28"/>
        </w:rPr>
        <w:t>the respondent</w:t>
      </w:r>
      <w:r w:rsidR="00AD6D04" w:rsidRPr="00FC5CC0">
        <w:rPr>
          <w:sz w:val="28"/>
          <w:szCs w:val="28"/>
        </w:rPr>
        <w:t xml:space="preserve"> are still pending before </w:t>
      </w:r>
      <w:r w:rsidR="0025245B" w:rsidRPr="00FC5CC0">
        <w:rPr>
          <w:sz w:val="28"/>
          <w:szCs w:val="28"/>
        </w:rPr>
        <w:t>the high</w:t>
      </w:r>
      <w:r w:rsidR="00AD6D04" w:rsidRPr="00FC5CC0">
        <w:rPr>
          <w:sz w:val="28"/>
          <w:szCs w:val="28"/>
        </w:rPr>
        <w:t xml:space="preserve"> court.</w:t>
      </w:r>
    </w:p>
    <w:p w:rsidR="00AD6D04" w:rsidRPr="00FC5CC0" w:rsidRDefault="00AD6D04" w:rsidP="00287CF3">
      <w:pPr>
        <w:spacing w:line="240" w:lineRule="auto"/>
        <w:rPr>
          <w:sz w:val="28"/>
          <w:szCs w:val="28"/>
        </w:rPr>
      </w:pPr>
    </w:p>
    <w:p w:rsidR="00AD6D04" w:rsidRPr="00FC5CC0" w:rsidRDefault="00AD6D04" w:rsidP="008142CA">
      <w:pPr>
        <w:rPr>
          <w:szCs w:val="28"/>
        </w:rPr>
      </w:pPr>
      <w:r w:rsidRPr="00FC5CC0">
        <w:rPr>
          <w:sz w:val="28"/>
          <w:szCs w:val="28"/>
        </w:rPr>
        <w:t>[</w:t>
      </w:r>
      <w:r w:rsidR="00DD03BF" w:rsidRPr="00FC5CC0">
        <w:rPr>
          <w:sz w:val="28"/>
          <w:szCs w:val="28"/>
        </w:rPr>
        <w:t>9</w:t>
      </w:r>
      <w:r w:rsidRPr="00FC5CC0">
        <w:rPr>
          <w:sz w:val="28"/>
          <w:szCs w:val="28"/>
        </w:rPr>
        <w:t>]</w:t>
      </w:r>
      <w:r w:rsidRPr="00FC5CC0">
        <w:rPr>
          <w:sz w:val="28"/>
          <w:szCs w:val="28"/>
        </w:rPr>
        <w:tab/>
        <w:t xml:space="preserve">On 23 January 2020 the municipality addressed a letter to </w:t>
      </w:r>
      <w:r w:rsidR="003C0E0A" w:rsidRPr="00FC5CC0">
        <w:rPr>
          <w:sz w:val="28"/>
          <w:szCs w:val="28"/>
        </w:rPr>
        <w:t>the respondent</w:t>
      </w:r>
      <w:r w:rsidRPr="00FC5CC0">
        <w:rPr>
          <w:sz w:val="28"/>
          <w:szCs w:val="28"/>
        </w:rPr>
        <w:t xml:space="preserve"> in </w:t>
      </w:r>
      <w:r w:rsidR="0070769E" w:rsidRPr="00FC5CC0">
        <w:rPr>
          <w:sz w:val="28"/>
          <w:szCs w:val="28"/>
        </w:rPr>
        <w:t xml:space="preserve">terms of which </w:t>
      </w:r>
      <w:r w:rsidR="003C0E0A" w:rsidRPr="00FC5CC0">
        <w:rPr>
          <w:sz w:val="28"/>
          <w:szCs w:val="28"/>
        </w:rPr>
        <w:t>the respondent was given</w:t>
      </w:r>
      <w:r w:rsidR="0070769E" w:rsidRPr="00FC5CC0">
        <w:rPr>
          <w:sz w:val="28"/>
          <w:szCs w:val="28"/>
        </w:rPr>
        <w:t xml:space="preserve"> a deadline to pay the prescribed fee</w:t>
      </w:r>
      <w:r w:rsidR="00DA112A" w:rsidRPr="00FC5CC0">
        <w:rPr>
          <w:sz w:val="28"/>
          <w:szCs w:val="28"/>
        </w:rPr>
        <w:t>s</w:t>
      </w:r>
      <w:r w:rsidR="0070769E" w:rsidRPr="00FC5CC0">
        <w:rPr>
          <w:sz w:val="28"/>
          <w:szCs w:val="28"/>
        </w:rPr>
        <w:t xml:space="preserve"> </w:t>
      </w:r>
      <w:r w:rsidRPr="00FC5CC0">
        <w:rPr>
          <w:sz w:val="28"/>
          <w:szCs w:val="28"/>
        </w:rPr>
        <w:t>by the end of February 2020</w:t>
      </w:r>
      <w:r w:rsidR="0070769E" w:rsidRPr="00FC5CC0">
        <w:rPr>
          <w:sz w:val="28"/>
          <w:szCs w:val="28"/>
        </w:rPr>
        <w:t xml:space="preserve">, failing which the municipality would have no option but </w:t>
      </w:r>
      <w:r w:rsidR="00DA112A" w:rsidRPr="00FC5CC0">
        <w:rPr>
          <w:sz w:val="28"/>
          <w:szCs w:val="28"/>
        </w:rPr>
        <w:t xml:space="preserve">to exercise </w:t>
      </w:r>
      <w:r w:rsidR="0070769E" w:rsidRPr="00FC5CC0">
        <w:rPr>
          <w:sz w:val="28"/>
          <w:szCs w:val="28"/>
        </w:rPr>
        <w:t xml:space="preserve">its right to remove the billboard at </w:t>
      </w:r>
      <w:r w:rsidR="003C0E0A" w:rsidRPr="00FC5CC0">
        <w:rPr>
          <w:sz w:val="28"/>
          <w:szCs w:val="28"/>
        </w:rPr>
        <w:t>the respondent</w:t>
      </w:r>
      <w:r w:rsidR="0070769E" w:rsidRPr="00FC5CC0">
        <w:rPr>
          <w:sz w:val="28"/>
          <w:szCs w:val="28"/>
        </w:rPr>
        <w:t>’s expense</w:t>
      </w:r>
      <w:r w:rsidR="00DA112A" w:rsidRPr="00FC5CC0">
        <w:rPr>
          <w:sz w:val="28"/>
          <w:szCs w:val="28"/>
        </w:rPr>
        <w:t xml:space="preserve">. </w:t>
      </w:r>
      <w:r w:rsidR="00111910" w:rsidRPr="00FC5CC0">
        <w:rPr>
          <w:sz w:val="28"/>
          <w:szCs w:val="28"/>
        </w:rPr>
        <w:t>Once again</w:t>
      </w:r>
      <w:r w:rsidR="003C0E0A" w:rsidRPr="00FC5CC0">
        <w:rPr>
          <w:sz w:val="28"/>
          <w:szCs w:val="28"/>
        </w:rPr>
        <w:t>, however, the respondent</w:t>
      </w:r>
      <w:r w:rsidRPr="00FC5CC0">
        <w:rPr>
          <w:sz w:val="28"/>
          <w:szCs w:val="28"/>
        </w:rPr>
        <w:t xml:space="preserve"> failed to pay the prescribed fees</w:t>
      </w:r>
      <w:r w:rsidR="00111910" w:rsidRPr="00FC5CC0">
        <w:rPr>
          <w:sz w:val="28"/>
          <w:szCs w:val="28"/>
        </w:rPr>
        <w:t xml:space="preserve"> as required</w:t>
      </w:r>
      <w:r w:rsidRPr="00FC5CC0">
        <w:rPr>
          <w:sz w:val="28"/>
          <w:szCs w:val="28"/>
        </w:rPr>
        <w:t xml:space="preserve"> </w:t>
      </w:r>
      <w:r w:rsidR="00731BCD" w:rsidRPr="00FC5CC0">
        <w:rPr>
          <w:sz w:val="28"/>
          <w:szCs w:val="28"/>
        </w:rPr>
        <w:t xml:space="preserve">by the </w:t>
      </w:r>
      <w:r w:rsidR="00D67005" w:rsidRPr="00FC5CC0">
        <w:rPr>
          <w:sz w:val="28"/>
          <w:szCs w:val="28"/>
        </w:rPr>
        <w:t>B</w:t>
      </w:r>
      <w:r w:rsidRPr="00FC5CC0">
        <w:rPr>
          <w:sz w:val="28"/>
          <w:szCs w:val="28"/>
        </w:rPr>
        <w:t>y-</w:t>
      </w:r>
      <w:r w:rsidR="00267ACE" w:rsidRPr="00FC5CC0">
        <w:rPr>
          <w:sz w:val="28"/>
          <w:szCs w:val="28"/>
        </w:rPr>
        <w:t>l</w:t>
      </w:r>
      <w:r w:rsidRPr="00FC5CC0">
        <w:rPr>
          <w:sz w:val="28"/>
          <w:szCs w:val="28"/>
        </w:rPr>
        <w:t>aws.</w:t>
      </w:r>
      <w:r w:rsidR="008601D1" w:rsidRPr="00FC5CC0">
        <w:rPr>
          <w:sz w:val="28"/>
          <w:szCs w:val="28"/>
        </w:rPr>
        <w:t xml:space="preserve"> </w:t>
      </w:r>
      <w:r w:rsidRPr="00FC5CC0">
        <w:rPr>
          <w:sz w:val="28"/>
          <w:szCs w:val="28"/>
        </w:rPr>
        <w:t xml:space="preserve">On 23 June 2020 </w:t>
      </w:r>
      <w:r w:rsidR="003C0E0A" w:rsidRPr="00FC5CC0">
        <w:rPr>
          <w:sz w:val="28"/>
          <w:szCs w:val="28"/>
        </w:rPr>
        <w:t>the respondent</w:t>
      </w:r>
      <w:r w:rsidRPr="00FC5CC0">
        <w:rPr>
          <w:sz w:val="28"/>
          <w:szCs w:val="28"/>
        </w:rPr>
        <w:t xml:space="preserve"> </w:t>
      </w:r>
      <w:r w:rsidR="008601D1" w:rsidRPr="00FC5CC0">
        <w:rPr>
          <w:sz w:val="28"/>
          <w:szCs w:val="28"/>
        </w:rPr>
        <w:t xml:space="preserve">was advised </w:t>
      </w:r>
      <w:r w:rsidRPr="00FC5CC0">
        <w:rPr>
          <w:sz w:val="28"/>
          <w:szCs w:val="28"/>
        </w:rPr>
        <w:t>that the placement of an</w:t>
      </w:r>
      <w:r w:rsidR="00CC36CB" w:rsidRPr="00FC5CC0">
        <w:rPr>
          <w:sz w:val="28"/>
          <w:szCs w:val="28"/>
        </w:rPr>
        <w:t>y</w:t>
      </w:r>
      <w:r w:rsidRPr="00FC5CC0">
        <w:rPr>
          <w:sz w:val="28"/>
          <w:szCs w:val="28"/>
        </w:rPr>
        <w:t xml:space="preserve"> advertisement on the billboard </w:t>
      </w:r>
      <w:r w:rsidR="008601D1" w:rsidRPr="00FC5CC0">
        <w:rPr>
          <w:sz w:val="28"/>
          <w:szCs w:val="28"/>
        </w:rPr>
        <w:t>would be</w:t>
      </w:r>
      <w:r w:rsidRPr="00FC5CC0">
        <w:rPr>
          <w:sz w:val="28"/>
          <w:szCs w:val="28"/>
        </w:rPr>
        <w:t xml:space="preserve"> unlawful and that it should desist from doing so. The municipality further advised that it was currently sourcing cont</w:t>
      </w:r>
      <w:r w:rsidR="00B31207" w:rsidRPr="00FC5CC0">
        <w:rPr>
          <w:sz w:val="28"/>
          <w:szCs w:val="28"/>
        </w:rPr>
        <w:t xml:space="preserve">ractors to remove the billboard from its site. </w:t>
      </w:r>
      <w:r w:rsidRPr="00FC5CC0">
        <w:rPr>
          <w:sz w:val="28"/>
          <w:szCs w:val="28"/>
        </w:rPr>
        <w:t xml:space="preserve">The response from </w:t>
      </w:r>
      <w:r w:rsidR="003C0E0A" w:rsidRPr="00FC5CC0">
        <w:rPr>
          <w:sz w:val="28"/>
          <w:szCs w:val="28"/>
        </w:rPr>
        <w:t xml:space="preserve">the respondent, through its </w:t>
      </w:r>
      <w:r w:rsidR="00B31207" w:rsidRPr="00FC5CC0">
        <w:rPr>
          <w:sz w:val="28"/>
          <w:szCs w:val="28"/>
        </w:rPr>
        <w:t>attorneys</w:t>
      </w:r>
      <w:r w:rsidRPr="00FC5CC0">
        <w:rPr>
          <w:sz w:val="28"/>
          <w:szCs w:val="28"/>
        </w:rPr>
        <w:t xml:space="preserve"> on 30 June 2020 was </w:t>
      </w:r>
      <w:r w:rsidR="0070769E" w:rsidRPr="00FC5CC0">
        <w:rPr>
          <w:sz w:val="28"/>
          <w:szCs w:val="28"/>
        </w:rPr>
        <w:t xml:space="preserve">that </w:t>
      </w:r>
      <w:r w:rsidRPr="00FC5CC0">
        <w:rPr>
          <w:sz w:val="28"/>
          <w:szCs w:val="28"/>
        </w:rPr>
        <w:t xml:space="preserve">any removal of the billboard without </w:t>
      </w:r>
      <w:r w:rsidR="00DA112A" w:rsidRPr="00FC5CC0">
        <w:rPr>
          <w:sz w:val="28"/>
          <w:szCs w:val="28"/>
        </w:rPr>
        <w:t>the</w:t>
      </w:r>
      <w:r w:rsidR="003C0E0A" w:rsidRPr="00FC5CC0">
        <w:rPr>
          <w:sz w:val="28"/>
          <w:szCs w:val="28"/>
        </w:rPr>
        <w:t xml:space="preserve"> respondent</w:t>
      </w:r>
      <w:r w:rsidR="00DA112A" w:rsidRPr="00FC5CC0">
        <w:rPr>
          <w:sz w:val="28"/>
          <w:szCs w:val="28"/>
        </w:rPr>
        <w:t xml:space="preserve">’s </w:t>
      </w:r>
      <w:r w:rsidRPr="00FC5CC0">
        <w:rPr>
          <w:sz w:val="28"/>
          <w:szCs w:val="28"/>
        </w:rPr>
        <w:t>consent and without a court order would amount</w:t>
      </w:r>
      <w:r w:rsidR="0070769E" w:rsidRPr="00FC5CC0">
        <w:rPr>
          <w:sz w:val="28"/>
          <w:szCs w:val="28"/>
        </w:rPr>
        <w:t xml:space="preserve"> </w:t>
      </w:r>
      <w:r w:rsidR="007679A2" w:rsidRPr="00FC5CC0">
        <w:rPr>
          <w:sz w:val="28"/>
          <w:szCs w:val="28"/>
        </w:rPr>
        <w:t xml:space="preserve">to </w:t>
      </w:r>
      <w:r w:rsidRPr="00FC5CC0">
        <w:rPr>
          <w:sz w:val="28"/>
          <w:szCs w:val="28"/>
        </w:rPr>
        <w:t>a spoliation</w:t>
      </w:r>
      <w:r w:rsidR="00DA112A" w:rsidRPr="00FC5CC0">
        <w:rPr>
          <w:sz w:val="28"/>
          <w:szCs w:val="28"/>
        </w:rPr>
        <w:t xml:space="preserve">, entitling it </w:t>
      </w:r>
      <w:r w:rsidR="009436EA" w:rsidRPr="00FC5CC0">
        <w:rPr>
          <w:sz w:val="28"/>
          <w:szCs w:val="28"/>
        </w:rPr>
        <w:t>to an</w:t>
      </w:r>
      <w:r w:rsidR="0070769E" w:rsidRPr="00FC5CC0">
        <w:rPr>
          <w:sz w:val="28"/>
          <w:szCs w:val="28"/>
        </w:rPr>
        <w:t xml:space="preserve"> appropriate remedy</w:t>
      </w:r>
      <w:r w:rsidR="00C74C7D" w:rsidRPr="00FC5CC0">
        <w:rPr>
          <w:sz w:val="28"/>
          <w:szCs w:val="28"/>
        </w:rPr>
        <w:t>.</w:t>
      </w:r>
    </w:p>
    <w:p w:rsidR="00AD6D04" w:rsidRPr="00FC5CC0" w:rsidRDefault="00AD6D04" w:rsidP="00287CF3">
      <w:pPr>
        <w:spacing w:line="240" w:lineRule="auto"/>
        <w:rPr>
          <w:sz w:val="28"/>
          <w:szCs w:val="28"/>
        </w:rPr>
      </w:pPr>
    </w:p>
    <w:p w:rsidR="00AD6D04" w:rsidRPr="00FC5CC0" w:rsidRDefault="00AD6D04" w:rsidP="008142CA">
      <w:pPr>
        <w:rPr>
          <w:sz w:val="28"/>
          <w:szCs w:val="28"/>
        </w:rPr>
      </w:pPr>
      <w:r w:rsidRPr="00FC5CC0">
        <w:rPr>
          <w:sz w:val="28"/>
          <w:szCs w:val="28"/>
        </w:rPr>
        <w:t>[</w:t>
      </w:r>
      <w:r w:rsidR="00DD03BF" w:rsidRPr="00FC5CC0">
        <w:rPr>
          <w:sz w:val="28"/>
          <w:szCs w:val="28"/>
        </w:rPr>
        <w:t>10</w:t>
      </w:r>
      <w:r w:rsidRPr="00FC5CC0">
        <w:rPr>
          <w:sz w:val="28"/>
          <w:szCs w:val="28"/>
        </w:rPr>
        <w:t>]</w:t>
      </w:r>
      <w:r w:rsidRPr="00FC5CC0">
        <w:rPr>
          <w:sz w:val="28"/>
          <w:szCs w:val="28"/>
        </w:rPr>
        <w:tab/>
      </w:r>
      <w:r w:rsidR="00B707DA" w:rsidRPr="00FC5CC0">
        <w:rPr>
          <w:sz w:val="28"/>
          <w:szCs w:val="28"/>
        </w:rPr>
        <w:t>The municipality, purportedly a</w:t>
      </w:r>
      <w:r w:rsidRPr="00FC5CC0">
        <w:rPr>
          <w:sz w:val="28"/>
          <w:szCs w:val="28"/>
        </w:rPr>
        <w:t xml:space="preserve">cting in terms of </w:t>
      </w:r>
      <w:r w:rsidR="00A74035" w:rsidRPr="00FC5CC0">
        <w:rPr>
          <w:sz w:val="28"/>
          <w:szCs w:val="28"/>
        </w:rPr>
        <w:t xml:space="preserve">paragraphs </w:t>
      </w:r>
      <w:r w:rsidRPr="00FC5CC0">
        <w:rPr>
          <w:sz w:val="28"/>
          <w:szCs w:val="28"/>
        </w:rPr>
        <w:t xml:space="preserve">3 and 4 of the </w:t>
      </w:r>
      <w:r w:rsidR="00A74035" w:rsidRPr="00FC5CC0">
        <w:rPr>
          <w:sz w:val="28"/>
          <w:szCs w:val="28"/>
        </w:rPr>
        <w:t>Victor J order</w:t>
      </w:r>
      <w:r w:rsidRPr="00FC5CC0">
        <w:rPr>
          <w:sz w:val="28"/>
          <w:szCs w:val="28"/>
        </w:rPr>
        <w:t xml:space="preserve">, secured the assistance of </w:t>
      </w:r>
      <w:r w:rsidR="002214A9" w:rsidRPr="00FC5CC0">
        <w:rPr>
          <w:sz w:val="28"/>
          <w:szCs w:val="28"/>
        </w:rPr>
        <w:t xml:space="preserve">Soweto Steel Structural Engineering (Pty) Ltd, the second respondent, </w:t>
      </w:r>
      <w:r w:rsidRPr="00FC5CC0">
        <w:rPr>
          <w:sz w:val="28"/>
          <w:szCs w:val="28"/>
        </w:rPr>
        <w:t xml:space="preserve">to dismantle and remove </w:t>
      </w:r>
      <w:r w:rsidR="009436EA" w:rsidRPr="00FC5CC0">
        <w:rPr>
          <w:sz w:val="28"/>
          <w:szCs w:val="28"/>
        </w:rPr>
        <w:t xml:space="preserve">the </w:t>
      </w:r>
      <w:r w:rsidRPr="00FC5CC0">
        <w:rPr>
          <w:sz w:val="28"/>
          <w:szCs w:val="28"/>
        </w:rPr>
        <w:t>billboard on 20 August 2020.</w:t>
      </w:r>
      <w:r w:rsidR="006A1EA4" w:rsidRPr="00FC5CC0">
        <w:rPr>
          <w:sz w:val="28"/>
          <w:szCs w:val="28"/>
        </w:rPr>
        <w:t xml:space="preserve"> </w:t>
      </w:r>
      <w:r w:rsidR="003C0E0A" w:rsidRPr="00FC5CC0">
        <w:rPr>
          <w:sz w:val="28"/>
          <w:szCs w:val="28"/>
        </w:rPr>
        <w:t>The respondent</w:t>
      </w:r>
      <w:r w:rsidRPr="00FC5CC0">
        <w:rPr>
          <w:sz w:val="28"/>
          <w:szCs w:val="28"/>
        </w:rPr>
        <w:t xml:space="preserve"> in turn brought an urgent application for a </w:t>
      </w:r>
      <w:proofErr w:type="spellStart"/>
      <w:r w:rsidRPr="00FC5CC0">
        <w:rPr>
          <w:i/>
          <w:sz w:val="28"/>
          <w:szCs w:val="28"/>
        </w:rPr>
        <w:t>mand</w:t>
      </w:r>
      <w:r w:rsidR="009436EA" w:rsidRPr="00FC5CC0">
        <w:rPr>
          <w:i/>
          <w:sz w:val="28"/>
          <w:szCs w:val="28"/>
        </w:rPr>
        <w:t>a</w:t>
      </w:r>
      <w:r w:rsidRPr="00FC5CC0">
        <w:rPr>
          <w:i/>
          <w:sz w:val="28"/>
          <w:szCs w:val="28"/>
        </w:rPr>
        <w:t>ment</w:t>
      </w:r>
      <w:proofErr w:type="spellEnd"/>
      <w:r w:rsidRPr="00FC5CC0">
        <w:rPr>
          <w:i/>
          <w:sz w:val="28"/>
          <w:szCs w:val="28"/>
        </w:rPr>
        <w:t xml:space="preserve"> van </w:t>
      </w:r>
      <w:proofErr w:type="spellStart"/>
      <w:r w:rsidRPr="00FC5CC0">
        <w:rPr>
          <w:i/>
          <w:sz w:val="28"/>
          <w:szCs w:val="28"/>
        </w:rPr>
        <w:t>spolie</w:t>
      </w:r>
      <w:proofErr w:type="spellEnd"/>
      <w:r w:rsidRPr="00FC5CC0">
        <w:rPr>
          <w:sz w:val="28"/>
          <w:szCs w:val="28"/>
        </w:rPr>
        <w:t xml:space="preserve"> which served before </w:t>
      </w:r>
      <w:proofErr w:type="spellStart"/>
      <w:r w:rsidRPr="00FC5CC0">
        <w:rPr>
          <w:sz w:val="28"/>
          <w:szCs w:val="28"/>
        </w:rPr>
        <w:t>Wepener</w:t>
      </w:r>
      <w:proofErr w:type="spellEnd"/>
      <w:r w:rsidRPr="00FC5CC0">
        <w:rPr>
          <w:sz w:val="28"/>
          <w:szCs w:val="28"/>
        </w:rPr>
        <w:t xml:space="preserve"> J on the same day. </w:t>
      </w:r>
      <w:r w:rsidR="006A1EA4" w:rsidRPr="00FC5CC0">
        <w:rPr>
          <w:sz w:val="28"/>
          <w:szCs w:val="28"/>
        </w:rPr>
        <w:t xml:space="preserve">The application was opposed </w:t>
      </w:r>
      <w:r w:rsidR="006A1EA4" w:rsidRPr="00FC5CC0">
        <w:rPr>
          <w:sz w:val="28"/>
          <w:szCs w:val="28"/>
        </w:rPr>
        <w:lastRenderedPageBreak/>
        <w:t xml:space="preserve">by the municipality. </w:t>
      </w:r>
      <w:r w:rsidR="0060106D" w:rsidRPr="00FC5CC0">
        <w:rPr>
          <w:sz w:val="28"/>
          <w:szCs w:val="28"/>
        </w:rPr>
        <w:t xml:space="preserve">By agreement between the parties, </w:t>
      </w:r>
      <w:proofErr w:type="spellStart"/>
      <w:r w:rsidR="006A1EA4" w:rsidRPr="00FC5CC0">
        <w:rPr>
          <w:sz w:val="28"/>
          <w:szCs w:val="28"/>
        </w:rPr>
        <w:t>Wepener</w:t>
      </w:r>
      <w:proofErr w:type="spellEnd"/>
      <w:r w:rsidR="006A1EA4" w:rsidRPr="00FC5CC0">
        <w:rPr>
          <w:sz w:val="28"/>
          <w:szCs w:val="28"/>
        </w:rPr>
        <w:t xml:space="preserve"> J granted an order in the following terms: </w:t>
      </w:r>
    </w:p>
    <w:p w:rsidR="00AD6D04" w:rsidRPr="00FC5CC0" w:rsidRDefault="00AD6D04" w:rsidP="008142CA">
      <w:pPr>
        <w:rPr>
          <w:szCs w:val="28"/>
        </w:rPr>
      </w:pPr>
      <w:r w:rsidRPr="00FC5CC0">
        <w:rPr>
          <w:szCs w:val="28"/>
        </w:rPr>
        <w:t xml:space="preserve">‘. . . </w:t>
      </w:r>
    </w:p>
    <w:p w:rsidR="00AD6D04" w:rsidRPr="00FC5CC0" w:rsidRDefault="00AD6D04" w:rsidP="008142CA">
      <w:pPr>
        <w:rPr>
          <w:szCs w:val="28"/>
        </w:rPr>
      </w:pPr>
      <w:r w:rsidRPr="00FC5CC0">
        <w:rPr>
          <w:szCs w:val="28"/>
        </w:rPr>
        <w:t>2.</w:t>
      </w:r>
      <w:r w:rsidRPr="00FC5CC0">
        <w:rPr>
          <w:szCs w:val="28"/>
        </w:rPr>
        <w:tab/>
        <w:t xml:space="preserve">Pending the final hearing of the matter the </w:t>
      </w:r>
      <w:r w:rsidR="00AA2F21" w:rsidRPr="00FC5CC0">
        <w:rPr>
          <w:szCs w:val="28"/>
        </w:rPr>
        <w:t>F</w:t>
      </w:r>
      <w:r w:rsidRPr="00FC5CC0">
        <w:rPr>
          <w:szCs w:val="28"/>
        </w:rPr>
        <w:t xml:space="preserve">irst and </w:t>
      </w:r>
      <w:r w:rsidR="00AA2F21" w:rsidRPr="00FC5CC0">
        <w:rPr>
          <w:szCs w:val="28"/>
        </w:rPr>
        <w:t>S</w:t>
      </w:r>
      <w:r w:rsidRPr="00FC5CC0">
        <w:rPr>
          <w:szCs w:val="28"/>
        </w:rPr>
        <w:t xml:space="preserve">econd </w:t>
      </w:r>
      <w:r w:rsidR="00AA2F21" w:rsidRPr="00FC5CC0">
        <w:rPr>
          <w:szCs w:val="28"/>
        </w:rPr>
        <w:t>R</w:t>
      </w:r>
      <w:r w:rsidRPr="00FC5CC0">
        <w:rPr>
          <w:szCs w:val="28"/>
        </w:rPr>
        <w:t>espondent</w:t>
      </w:r>
      <w:r w:rsidR="00AA2F21" w:rsidRPr="00FC5CC0">
        <w:rPr>
          <w:szCs w:val="28"/>
        </w:rPr>
        <w:t>s</w:t>
      </w:r>
      <w:r w:rsidRPr="00FC5CC0">
        <w:rPr>
          <w:szCs w:val="28"/>
        </w:rPr>
        <w:t xml:space="preserve"> and anyone under the </w:t>
      </w:r>
      <w:r w:rsidR="00AA2F21" w:rsidRPr="00FC5CC0">
        <w:rPr>
          <w:szCs w:val="28"/>
        </w:rPr>
        <w:t>F</w:t>
      </w:r>
      <w:r w:rsidRPr="00FC5CC0">
        <w:rPr>
          <w:szCs w:val="28"/>
        </w:rPr>
        <w:t xml:space="preserve">irst </w:t>
      </w:r>
      <w:r w:rsidR="00AA2F21" w:rsidRPr="00FC5CC0">
        <w:rPr>
          <w:szCs w:val="28"/>
        </w:rPr>
        <w:t>R</w:t>
      </w:r>
      <w:r w:rsidRPr="00FC5CC0">
        <w:rPr>
          <w:szCs w:val="28"/>
        </w:rPr>
        <w:t xml:space="preserve">espondent’s mandate are interdicted, ordered and directed to forthwith: </w:t>
      </w:r>
    </w:p>
    <w:p w:rsidR="00AD4664" w:rsidRPr="00FC5CC0" w:rsidRDefault="00AD4664" w:rsidP="008142CA">
      <w:pPr>
        <w:rPr>
          <w:szCs w:val="28"/>
        </w:rPr>
      </w:pPr>
      <w:r w:rsidRPr="00FC5CC0">
        <w:rPr>
          <w:szCs w:val="28"/>
        </w:rPr>
        <w:t>2.1</w:t>
      </w:r>
      <w:r w:rsidRPr="00FC5CC0">
        <w:rPr>
          <w:szCs w:val="28"/>
        </w:rPr>
        <w:tab/>
        <w:t xml:space="preserve">cease and desist from taking any further steps, or continuing to take steps to dismantle and remove the billboard (“the property”) situate at Portion 988 of </w:t>
      </w:r>
      <w:proofErr w:type="spellStart"/>
      <w:r w:rsidRPr="00FC5CC0">
        <w:rPr>
          <w:szCs w:val="28"/>
        </w:rPr>
        <w:t>Elandsfontein</w:t>
      </w:r>
      <w:proofErr w:type="spellEnd"/>
      <w:r w:rsidRPr="00FC5CC0">
        <w:rPr>
          <w:szCs w:val="28"/>
        </w:rPr>
        <w:t xml:space="preserve"> 90-IR described as </w:t>
      </w:r>
      <w:proofErr w:type="spellStart"/>
      <w:r w:rsidRPr="00FC5CC0">
        <w:rPr>
          <w:szCs w:val="28"/>
        </w:rPr>
        <w:t>Gillooly’s</w:t>
      </w:r>
      <w:proofErr w:type="spellEnd"/>
      <w:r w:rsidRPr="00FC5CC0">
        <w:rPr>
          <w:szCs w:val="28"/>
        </w:rPr>
        <w:t xml:space="preserve"> Farm (“the </w:t>
      </w:r>
      <w:r w:rsidR="00AA2F21" w:rsidRPr="00FC5CC0">
        <w:rPr>
          <w:szCs w:val="28"/>
        </w:rPr>
        <w:t>S</w:t>
      </w:r>
      <w:r w:rsidRPr="00FC5CC0">
        <w:rPr>
          <w:szCs w:val="28"/>
        </w:rPr>
        <w:t xml:space="preserve">ite”), or take any other steps to damage the </w:t>
      </w:r>
      <w:r w:rsidR="00AA2F21" w:rsidRPr="00FC5CC0">
        <w:rPr>
          <w:szCs w:val="28"/>
        </w:rPr>
        <w:t>P</w:t>
      </w:r>
      <w:r w:rsidRPr="00FC5CC0">
        <w:rPr>
          <w:szCs w:val="28"/>
        </w:rPr>
        <w:t>roperty or render same non-functional.’</w:t>
      </w:r>
    </w:p>
    <w:p w:rsidR="00AD4664" w:rsidRPr="00FC5CC0" w:rsidRDefault="00AD4664" w:rsidP="00287CF3">
      <w:pPr>
        <w:spacing w:line="240" w:lineRule="auto"/>
        <w:rPr>
          <w:sz w:val="28"/>
          <w:szCs w:val="28"/>
        </w:rPr>
      </w:pPr>
    </w:p>
    <w:p w:rsidR="00111910" w:rsidRPr="00FC5CC0" w:rsidRDefault="005A7071" w:rsidP="008142CA">
      <w:pPr>
        <w:rPr>
          <w:sz w:val="28"/>
          <w:szCs w:val="28"/>
        </w:rPr>
      </w:pPr>
      <w:r w:rsidRPr="00FC5CC0">
        <w:rPr>
          <w:sz w:val="28"/>
          <w:szCs w:val="28"/>
        </w:rPr>
        <w:t>[1</w:t>
      </w:r>
      <w:r w:rsidR="00DD03BF" w:rsidRPr="00FC5CC0">
        <w:rPr>
          <w:sz w:val="28"/>
          <w:szCs w:val="28"/>
        </w:rPr>
        <w:t>1</w:t>
      </w:r>
      <w:r w:rsidR="00111910" w:rsidRPr="00FC5CC0">
        <w:rPr>
          <w:sz w:val="28"/>
          <w:szCs w:val="28"/>
        </w:rPr>
        <w:t>]</w:t>
      </w:r>
      <w:r w:rsidR="00111910" w:rsidRPr="00FC5CC0">
        <w:rPr>
          <w:sz w:val="28"/>
          <w:szCs w:val="28"/>
        </w:rPr>
        <w:tab/>
      </w:r>
      <w:r w:rsidR="006A1EA4" w:rsidRPr="00FC5CC0">
        <w:rPr>
          <w:sz w:val="28"/>
          <w:szCs w:val="28"/>
        </w:rPr>
        <w:t xml:space="preserve">In its answering papers the </w:t>
      </w:r>
      <w:r w:rsidR="001F0673" w:rsidRPr="00FC5CC0">
        <w:rPr>
          <w:sz w:val="28"/>
          <w:szCs w:val="28"/>
        </w:rPr>
        <w:t xml:space="preserve">municipality averred that </w:t>
      </w:r>
      <w:r w:rsidR="003C0E0A" w:rsidRPr="00FC5CC0">
        <w:rPr>
          <w:sz w:val="28"/>
          <w:szCs w:val="28"/>
        </w:rPr>
        <w:t>the respondent</w:t>
      </w:r>
      <w:r w:rsidR="001F0673" w:rsidRPr="00FC5CC0">
        <w:rPr>
          <w:sz w:val="28"/>
          <w:szCs w:val="28"/>
        </w:rPr>
        <w:t xml:space="preserve"> had simply failed to comply with the provisions of paragraphs 3.1, 3.2 and 3.3 of the </w:t>
      </w:r>
      <w:r w:rsidR="00972425" w:rsidRPr="00FC5CC0">
        <w:rPr>
          <w:sz w:val="28"/>
          <w:szCs w:val="28"/>
        </w:rPr>
        <w:br/>
      </w:r>
      <w:r w:rsidR="001F0673" w:rsidRPr="00FC5CC0">
        <w:rPr>
          <w:sz w:val="28"/>
          <w:szCs w:val="28"/>
        </w:rPr>
        <w:t>Victor J order in that it</w:t>
      </w:r>
      <w:r w:rsidR="009436EA" w:rsidRPr="00FC5CC0">
        <w:rPr>
          <w:sz w:val="28"/>
          <w:szCs w:val="28"/>
        </w:rPr>
        <w:t xml:space="preserve"> had </w:t>
      </w:r>
      <w:r w:rsidR="001F0673" w:rsidRPr="00FC5CC0">
        <w:rPr>
          <w:sz w:val="28"/>
          <w:szCs w:val="28"/>
        </w:rPr>
        <w:t xml:space="preserve"> failed to submit a competent and complete regularisation application within 30 days of th</w:t>
      </w:r>
      <w:r w:rsidR="009436EA" w:rsidRPr="00FC5CC0">
        <w:rPr>
          <w:sz w:val="28"/>
          <w:szCs w:val="28"/>
        </w:rPr>
        <w:t>at</w:t>
      </w:r>
      <w:r w:rsidR="001F0673" w:rsidRPr="00FC5CC0">
        <w:rPr>
          <w:sz w:val="28"/>
          <w:szCs w:val="28"/>
        </w:rPr>
        <w:t xml:space="preserve"> order. The municipality </w:t>
      </w:r>
      <w:r w:rsidR="008601D1" w:rsidRPr="00FC5CC0">
        <w:rPr>
          <w:sz w:val="28"/>
          <w:szCs w:val="28"/>
        </w:rPr>
        <w:t>took the point</w:t>
      </w:r>
      <w:r w:rsidR="001F0673" w:rsidRPr="00FC5CC0">
        <w:rPr>
          <w:sz w:val="28"/>
          <w:szCs w:val="28"/>
        </w:rPr>
        <w:t xml:space="preserve"> </w:t>
      </w:r>
      <w:r w:rsidR="006A1EA4" w:rsidRPr="00FC5CC0">
        <w:rPr>
          <w:sz w:val="28"/>
          <w:szCs w:val="28"/>
        </w:rPr>
        <w:t xml:space="preserve">that </w:t>
      </w:r>
      <w:r w:rsidR="001F0673" w:rsidRPr="00FC5CC0">
        <w:rPr>
          <w:sz w:val="28"/>
          <w:szCs w:val="28"/>
        </w:rPr>
        <w:t xml:space="preserve">this failure </w:t>
      </w:r>
      <w:r w:rsidR="006A1EA4" w:rsidRPr="00FC5CC0">
        <w:rPr>
          <w:sz w:val="28"/>
          <w:szCs w:val="28"/>
        </w:rPr>
        <w:t>absolved it from making</w:t>
      </w:r>
      <w:r w:rsidR="001F0673" w:rsidRPr="00FC5CC0">
        <w:rPr>
          <w:sz w:val="28"/>
          <w:szCs w:val="28"/>
        </w:rPr>
        <w:t xml:space="preserve"> any decision </w:t>
      </w:r>
      <w:r w:rsidR="006A1EA4" w:rsidRPr="00FC5CC0">
        <w:rPr>
          <w:sz w:val="28"/>
          <w:szCs w:val="28"/>
        </w:rPr>
        <w:t>in</w:t>
      </w:r>
      <w:r w:rsidR="001F0673" w:rsidRPr="00FC5CC0">
        <w:rPr>
          <w:sz w:val="28"/>
          <w:szCs w:val="28"/>
        </w:rPr>
        <w:t xml:space="preserve"> the matter. </w:t>
      </w:r>
      <w:r w:rsidR="0019210F" w:rsidRPr="00FC5CC0">
        <w:rPr>
          <w:sz w:val="28"/>
          <w:szCs w:val="28"/>
        </w:rPr>
        <w:t>It</w:t>
      </w:r>
      <w:r w:rsidR="001F0673" w:rsidRPr="00FC5CC0">
        <w:rPr>
          <w:sz w:val="28"/>
          <w:szCs w:val="28"/>
        </w:rPr>
        <w:t xml:space="preserve"> averred that despite repeated requests to </w:t>
      </w:r>
      <w:r w:rsidR="003C0E0A" w:rsidRPr="00FC5CC0">
        <w:rPr>
          <w:sz w:val="28"/>
          <w:szCs w:val="28"/>
        </w:rPr>
        <w:t>the respondent</w:t>
      </w:r>
      <w:r w:rsidR="001F0673" w:rsidRPr="00FC5CC0">
        <w:rPr>
          <w:sz w:val="28"/>
          <w:szCs w:val="28"/>
        </w:rPr>
        <w:t>, as evidence</w:t>
      </w:r>
      <w:r w:rsidR="008601D1" w:rsidRPr="00FC5CC0">
        <w:rPr>
          <w:sz w:val="28"/>
          <w:szCs w:val="28"/>
        </w:rPr>
        <w:t>d</w:t>
      </w:r>
      <w:r w:rsidR="001F0673" w:rsidRPr="00FC5CC0">
        <w:rPr>
          <w:sz w:val="28"/>
          <w:szCs w:val="28"/>
        </w:rPr>
        <w:t xml:space="preserve"> by the correspondence referred to in </w:t>
      </w:r>
      <w:r w:rsidR="0019210F" w:rsidRPr="00FC5CC0">
        <w:rPr>
          <w:sz w:val="28"/>
          <w:szCs w:val="28"/>
        </w:rPr>
        <w:t>its</w:t>
      </w:r>
      <w:r w:rsidR="001F0673" w:rsidRPr="00FC5CC0">
        <w:rPr>
          <w:sz w:val="28"/>
          <w:szCs w:val="28"/>
        </w:rPr>
        <w:t xml:space="preserve"> affidavit, </w:t>
      </w:r>
      <w:r w:rsidR="009436EA" w:rsidRPr="00FC5CC0">
        <w:rPr>
          <w:sz w:val="28"/>
          <w:szCs w:val="28"/>
        </w:rPr>
        <w:t xml:space="preserve">the latter </w:t>
      </w:r>
      <w:r w:rsidR="0019210F" w:rsidRPr="00FC5CC0">
        <w:rPr>
          <w:sz w:val="28"/>
          <w:szCs w:val="28"/>
        </w:rPr>
        <w:t>had simply</w:t>
      </w:r>
      <w:r w:rsidR="001F0673" w:rsidRPr="00FC5CC0">
        <w:rPr>
          <w:sz w:val="28"/>
          <w:szCs w:val="28"/>
        </w:rPr>
        <w:t xml:space="preserve"> failed to comply with the </w:t>
      </w:r>
      <w:r w:rsidR="00E963BD" w:rsidRPr="00FC5CC0">
        <w:rPr>
          <w:sz w:val="28"/>
          <w:szCs w:val="28"/>
        </w:rPr>
        <w:t xml:space="preserve">terms of the settlement agreement and the </w:t>
      </w:r>
      <w:r w:rsidR="001F0673" w:rsidRPr="00FC5CC0">
        <w:rPr>
          <w:sz w:val="28"/>
          <w:szCs w:val="28"/>
        </w:rPr>
        <w:t xml:space="preserve">court order. </w:t>
      </w:r>
      <w:r w:rsidR="009436EA" w:rsidRPr="00FC5CC0">
        <w:rPr>
          <w:sz w:val="28"/>
          <w:szCs w:val="28"/>
        </w:rPr>
        <w:t>According to the municipality</w:t>
      </w:r>
      <w:r w:rsidR="00DA112A" w:rsidRPr="00FC5CC0">
        <w:rPr>
          <w:sz w:val="28"/>
          <w:szCs w:val="28"/>
        </w:rPr>
        <w:t>,</w:t>
      </w:r>
      <w:r w:rsidR="009436EA" w:rsidRPr="00FC5CC0">
        <w:rPr>
          <w:sz w:val="28"/>
          <w:szCs w:val="28"/>
        </w:rPr>
        <w:t xml:space="preserve"> t</w:t>
      </w:r>
      <w:r w:rsidR="001F0673" w:rsidRPr="00FC5CC0">
        <w:rPr>
          <w:sz w:val="28"/>
          <w:szCs w:val="28"/>
        </w:rPr>
        <w:t xml:space="preserve">his </w:t>
      </w:r>
      <w:r w:rsidR="00C74C7D" w:rsidRPr="00FC5CC0">
        <w:rPr>
          <w:sz w:val="28"/>
          <w:szCs w:val="28"/>
        </w:rPr>
        <w:t>non-compliance</w:t>
      </w:r>
      <w:r w:rsidR="001F0673" w:rsidRPr="00FC5CC0">
        <w:rPr>
          <w:sz w:val="28"/>
          <w:szCs w:val="28"/>
        </w:rPr>
        <w:t xml:space="preserve"> entitled </w:t>
      </w:r>
      <w:r w:rsidR="009436EA" w:rsidRPr="00FC5CC0">
        <w:rPr>
          <w:sz w:val="28"/>
          <w:szCs w:val="28"/>
        </w:rPr>
        <w:t xml:space="preserve">it </w:t>
      </w:r>
      <w:r w:rsidR="001F0673" w:rsidRPr="00FC5CC0">
        <w:rPr>
          <w:sz w:val="28"/>
          <w:szCs w:val="28"/>
        </w:rPr>
        <w:t xml:space="preserve">to invoke the provisions of paragraphs 3.6 and 3.7 of the order. </w:t>
      </w:r>
      <w:r w:rsidR="003C0E0A" w:rsidRPr="00FC5CC0">
        <w:rPr>
          <w:sz w:val="28"/>
          <w:szCs w:val="28"/>
        </w:rPr>
        <w:t xml:space="preserve">The respondent </w:t>
      </w:r>
      <w:r w:rsidR="001F0673" w:rsidRPr="00FC5CC0">
        <w:rPr>
          <w:sz w:val="28"/>
          <w:szCs w:val="28"/>
        </w:rPr>
        <w:t>was</w:t>
      </w:r>
      <w:r w:rsidR="003C0E0A" w:rsidRPr="00FC5CC0">
        <w:rPr>
          <w:sz w:val="28"/>
          <w:szCs w:val="28"/>
        </w:rPr>
        <w:t xml:space="preserve"> therefore </w:t>
      </w:r>
      <w:r w:rsidR="001F0673" w:rsidRPr="00FC5CC0">
        <w:rPr>
          <w:sz w:val="28"/>
          <w:szCs w:val="28"/>
        </w:rPr>
        <w:t xml:space="preserve">obliged to either remove the billboard or reduce its size to 81m² within a period of 60 days or such further period as </w:t>
      </w:r>
      <w:r w:rsidR="00E963BD" w:rsidRPr="00FC5CC0">
        <w:rPr>
          <w:sz w:val="28"/>
          <w:szCs w:val="28"/>
        </w:rPr>
        <w:t>may</w:t>
      </w:r>
      <w:r w:rsidR="007E6D0A" w:rsidRPr="00FC5CC0">
        <w:rPr>
          <w:sz w:val="28"/>
          <w:szCs w:val="28"/>
        </w:rPr>
        <w:t xml:space="preserve"> </w:t>
      </w:r>
      <w:r w:rsidR="00E963BD" w:rsidRPr="00FC5CC0">
        <w:rPr>
          <w:sz w:val="28"/>
          <w:szCs w:val="28"/>
        </w:rPr>
        <w:t xml:space="preserve">be </w:t>
      </w:r>
      <w:r w:rsidR="001F0673" w:rsidRPr="00FC5CC0">
        <w:rPr>
          <w:sz w:val="28"/>
          <w:szCs w:val="28"/>
        </w:rPr>
        <w:t xml:space="preserve">agreed to between the parties. </w:t>
      </w:r>
    </w:p>
    <w:p w:rsidR="00111910" w:rsidRPr="00FC5CC0" w:rsidRDefault="00111910" w:rsidP="00287CF3">
      <w:pPr>
        <w:spacing w:line="240" w:lineRule="auto"/>
        <w:rPr>
          <w:sz w:val="28"/>
          <w:szCs w:val="28"/>
        </w:rPr>
      </w:pPr>
    </w:p>
    <w:p w:rsidR="00AD4664" w:rsidRPr="00FC5CC0" w:rsidRDefault="005A7071" w:rsidP="008142CA">
      <w:pPr>
        <w:rPr>
          <w:sz w:val="28"/>
          <w:szCs w:val="28"/>
        </w:rPr>
      </w:pPr>
      <w:r w:rsidRPr="00FC5CC0">
        <w:rPr>
          <w:sz w:val="28"/>
          <w:szCs w:val="28"/>
        </w:rPr>
        <w:t>[1</w:t>
      </w:r>
      <w:r w:rsidR="00DD03BF" w:rsidRPr="00FC5CC0">
        <w:rPr>
          <w:sz w:val="28"/>
          <w:szCs w:val="28"/>
        </w:rPr>
        <w:t>2</w:t>
      </w:r>
      <w:r w:rsidR="00CC36CB" w:rsidRPr="00FC5CC0">
        <w:rPr>
          <w:sz w:val="28"/>
          <w:szCs w:val="28"/>
        </w:rPr>
        <w:t>]</w:t>
      </w:r>
      <w:r w:rsidR="00CC36CB" w:rsidRPr="00FC5CC0">
        <w:rPr>
          <w:sz w:val="28"/>
          <w:szCs w:val="28"/>
        </w:rPr>
        <w:tab/>
        <w:t xml:space="preserve">The spoliation application was eventually determined by </w:t>
      </w:r>
      <w:proofErr w:type="spellStart"/>
      <w:r w:rsidR="00CC36CB" w:rsidRPr="00FC5CC0">
        <w:rPr>
          <w:sz w:val="28"/>
          <w:szCs w:val="28"/>
        </w:rPr>
        <w:t>Senyatsi</w:t>
      </w:r>
      <w:proofErr w:type="spellEnd"/>
      <w:r w:rsidR="00CC36CB" w:rsidRPr="00FC5CC0">
        <w:rPr>
          <w:sz w:val="28"/>
          <w:szCs w:val="28"/>
        </w:rPr>
        <w:t xml:space="preserve"> J </w:t>
      </w:r>
      <w:r w:rsidR="001F0673" w:rsidRPr="00FC5CC0">
        <w:rPr>
          <w:sz w:val="28"/>
          <w:szCs w:val="28"/>
        </w:rPr>
        <w:t>(</w:t>
      </w:r>
      <w:r w:rsidR="00CC36CB" w:rsidRPr="00FC5CC0">
        <w:rPr>
          <w:sz w:val="28"/>
          <w:szCs w:val="28"/>
        </w:rPr>
        <w:t>the cour</w:t>
      </w:r>
      <w:r w:rsidR="002E4627" w:rsidRPr="00FC5CC0">
        <w:rPr>
          <w:sz w:val="28"/>
          <w:szCs w:val="28"/>
        </w:rPr>
        <w:t>t of first instance</w:t>
      </w:r>
      <w:r w:rsidR="001F0673" w:rsidRPr="00FC5CC0">
        <w:rPr>
          <w:sz w:val="28"/>
          <w:szCs w:val="28"/>
        </w:rPr>
        <w:t>)</w:t>
      </w:r>
      <w:r w:rsidR="00CC36CB" w:rsidRPr="00FC5CC0">
        <w:rPr>
          <w:sz w:val="28"/>
          <w:szCs w:val="28"/>
        </w:rPr>
        <w:t xml:space="preserve">. </w:t>
      </w:r>
      <w:r w:rsidR="00F964E1" w:rsidRPr="00FC5CC0">
        <w:rPr>
          <w:sz w:val="28"/>
          <w:szCs w:val="28"/>
        </w:rPr>
        <w:t>Although t</w:t>
      </w:r>
      <w:r w:rsidR="00CC36CB" w:rsidRPr="00FC5CC0">
        <w:rPr>
          <w:sz w:val="28"/>
          <w:szCs w:val="28"/>
        </w:rPr>
        <w:t xml:space="preserve">he court </w:t>
      </w:r>
      <w:r w:rsidR="002E4627" w:rsidRPr="00FC5CC0">
        <w:rPr>
          <w:sz w:val="28"/>
          <w:szCs w:val="28"/>
        </w:rPr>
        <w:t>of first instance</w:t>
      </w:r>
      <w:r w:rsidR="00CC36CB" w:rsidRPr="00FC5CC0">
        <w:rPr>
          <w:sz w:val="28"/>
          <w:szCs w:val="28"/>
        </w:rPr>
        <w:t xml:space="preserve"> found that </w:t>
      </w:r>
      <w:r w:rsidR="003C0E0A" w:rsidRPr="00FC5CC0">
        <w:rPr>
          <w:sz w:val="28"/>
          <w:szCs w:val="28"/>
        </w:rPr>
        <w:t>the respondent</w:t>
      </w:r>
      <w:r w:rsidR="001F0673" w:rsidRPr="00FC5CC0">
        <w:rPr>
          <w:sz w:val="28"/>
          <w:szCs w:val="28"/>
        </w:rPr>
        <w:t xml:space="preserve"> </w:t>
      </w:r>
      <w:r w:rsidR="00CC36CB" w:rsidRPr="00FC5CC0">
        <w:rPr>
          <w:sz w:val="28"/>
          <w:szCs w:val="28"/>
        </w:rPr>
        <w:t>was in peaceful possession of the billboard</w:t>
      </w:r>
      <w:r w:rsidR="00F964E1" w:rsidRPr="00FC5CC0">
        <w:rPr>
          <w:sz w:val="28"/>
          <w:szCs w:val="28"/>
        </w:rPr>
        <w:t xml:space="preserve">, it </w:t>
      </w:r>
      <w:r w:rsidR="00DA112A" w:rsidRPr="00FC5CC0">
        <w:rPr>
          <w:sz w:val="28"/>
          <w:szCs w:val="28"/>
        </w:rPr>
        <w:t>nonetheless</w:t>
      </w:r>
      <w:r w:rsidR="00F964E1" w:rsidRPr="00FC5CC0">
        <w:rPr>
          <w:sz w:val="28"/>
          <w:szCs w:val="28"/>
        </w:rPr>
        <w:t xml:space="preserve"> </w:t>
      </w:r>
      <w:r w:rsidR="00AD4664" w:rsidRPr="00FC5CC0">
        <w:rPr>
          <w:sz w:val="28"/>
          <w:szCs w:val="28"/>
        </w:rPr>
        <w:t xml:space="preserve">refused to grant </w:t>
      </w:r>
      <w:r w:rsidR="003C0E0A" w:rsidRPr="00FC5CC0">
        <w:rPr>
          <w:sz w:val="28"/>
          <w:szCs w:val="28"/>
        </w:rPr>
        <w:t>it</w:t>
      </w:r>
      <w:r w:rsidR="00AD4664" w:rsidRPr="00FC5CC0">
        <w:rPr>
          <w:sz w:val="28"/>
          <w:szCs w:val="28"/>
        </w:rPr>
        <w:t xml:space="preserve"> any relief on the ba</w:t>
      </w:r>
      <w:r w:rsidR="00267ACE" w:rsidRPr="00FC5CC0">
        <w:rPr>
          <w:sz w:val="28"/>
          <w:szCs w:val="28"/>
        </w:rPr>
        <w:t>s</w:t>
      </w:r>
      <w:r w:rsidR="00AD4664" w:rsidRPr="00FC5CC0">
        <w:rPr>
          <w:sz w:val="28"/>
          <w:szCs w:val="28"/>
        </w:rPr>
        <w:t>is</w:t>
      </w:r>
      <w:r w:rsidR="00972425" w:rsidRPr="00FC5CC0">
        <w:rPr>
          <w:sz w:val="28"/>
          <w:szCs w:val="28"/>
        </w:rPr>
        <w:t xml:space="preserve"> that:</w:t>
      </w:r>
      <w:r w:rsidR="00AD4664" w:rsidRPr="00FC5CC0">
        <w:rPr>
          <w:sz w:val="28"/>
          <w:szCs w:val="28"/>
        </w:rPr>
        <w:t xml:space="preserve"> (a) the municipality had dismantled the billboard and reduced it to a pile of steel structures</w:t>
      </w:r>
      <w:r w:rsidR="008C1C58" w:rsidRPr="00FC5CC0">
        <w:rPr>
          <w:sz w:val="28"/>
          <w:szCs w:val="28"/>
        </w:rPr>
        <w:t xml:space="preserve">; </w:t>
      </w:r>
      <w:r w:rsidR="00AD4664" w:rsidRPr="00FC5CC0">
        <w:rPr>
          <w:sz w:val="28"/>
          <w:szCs w:val="28"/>
        </w:rPr>
        <w:t xml:space="preserve">(b) it was not possible to </w:t>
      </w:r>
      <w:r w:rsidR="00F964E1" w:rsidRPr="00FC5CC0">
        <w:rPr>
          <w:sz w:val="28"/>
          <w:szCs w:val="28"/>
        </w:rPr>
        <w:t>restore</w:t>
      </w:r>
      <w:r w:rsidR="00AD4664" w:rsidRPr="00FC5CC0">
        <w:rPr>
          <w:sz w:val="28"/>
          <w:szCs w:val="28"/>
        </w:rPr>
        <w:t xml:space="preserve"> the </w:t>
      </w:r>
      <w:r w:rsidR="00AD4664" w:rsidRPr="008C3559">
        <w:rPr>
          <w:i/>
          <w:sz w:val="28"/>
          <w:szCs w:val="28"/>
        </w:rPr>
        <w:t xml:space="preserve">status </w:t>
      </w:r>
      <w:r w:rsidR="00AD4664" w:rsidRPr="00FC5CC0">
        <w:rPr>
          <w:i/>
          <w:sz w:val="28"/>
          <w:szCs w:val="28"/>
        </w:rPr>
        <w:t>quo ante</w:t>
      </w:r>
      <w:r w:rsidR="00AD4664" w:rsidRPr="00FC5CC0">
        <w:rPr>
          <w:sz w:val="28"/>
          <w:szCs w:val="28"/>
        </w:rPr>
        <w:t xml:space="preserve"> as the billboard had been dismantled</w:t>
      </w:r>
      <w:r w:rsidR="00103AAB" w:rsidRPr="00FC5CC0">
        <w:rPr>
          <w:sz w:val="28"/>
          <w:szCs w:val="28"/>
        </w:rPr>
        <w:t xml:space="preserve">; </w:t>
      </w:r>
      <w:r w:rsidR="00AD4664" w:rsidRPr="00FC5CC0">
        <w:rPr>
          <w:sz w:val="28"/>
          <w:szCs w:val="28"/>
        </w:rPr>
        <w:t xml:space="preserve">and (c) the remedy of spoliation had become moot </w:t>
      </w:r>
      <w:r w:rsidR="00AD4664" w:rsidRPr="00FC5CC0">
        <w:rPr>
          <w:sz w:val="28"/>
          <w:szCs w:val="28"/>
        </w:rPr>
        <w:lastRenderedPageBreak/>
        <w:t>because the order made on 11 September 2018 by Victor J had expired in September 2020.</w:t>
      </w:r>
      <w:r w:rsidR="00CC36CB" w:rsidRPr="00FC5CC0">
        <w:rPr>
          <w:sz w:val="28"/>
          <w:szCs w:val="28"/>
        </w:rPr>
        <w:t xml:space="preserve"> </w:t>
      </w:r>
      <w:r w:rsidR="003C0E0A" w:rsidRPr="00FC5CC0">
        <w:rPr>
          <w:sz w:val="28"/>
          <w:szCs w:val="28"/>
        </w:rPr>
        <w:t>The respondent</w:t>
      </w:r>
      <w:r w:rsidR="00166D8E" w:rsidRPr="00FC5CC0">
        <w:rPr>
          <w:sz w:val="28"/>
          <w:szCs w:val="28"/>
        </w:rPr>
        <w:t xml:space="preserve"> was granted</w:t>
      </w:r>
      <w:r w:rsidR="00CC36CB" w:rsidRPr="00FC5CC0">
        <w:rPr>
          <w:sz w:val="28"/>
          <w:szCs w:val="28"/>
        </w:rPr>
        <w:t xml:space="preserve"> leave to appeal to the full court.</w:t>
      </w:r>
    </w:p>
    <w:p w:rsidR="00AD4664" w:rsidRPr="00FC5CC0" w:rsidRDefault="00AD4664" w:rsidP="00287CF3">
      <w:pPr>
        <w:spacing w:line="240" w:lineRule="auto"/>
        <w:rPr>
          <w:sz w:val="28"/>
          <w:szCs w:val="28"/>
        </w:rPr>
      </w:pPr>
    </w:p>
    <w:p w:rsidR="00AD4664" w:rsidRPr="00FC5CC0" w:rsidRDefault="005A7071" w:rsidP="008142CA">
      <w:pPr>
        <w:rPr>
          <w:sz w:val="28"/>
          <w:szCs w:val="28"/>
        </w:rPr>
      </w:pPr>
      <w:r w:rsidRPr="00FC5CC0">
        <w:rPr>
          <w:sz w:val="28"/>
          <w:szCs w:val="28"/>
        </w:rPr>
        <w:t>[1</w:t>
      </w:r>
      <w:r w:rsidR="00DD03BF" w:rsidRPr="00FC5CC0">
        <w:rPr>
          <w:sz w:val="28"/>
          <w:szCs w:val="28"/>
        </w:rPr>
        <w:t>3</w:t>
      </w:r>
      <w:r w:rsidR="00AD4664" w:rsidRPr="00FC5CC0">
        <w:rPr>
          <w:sz w:val="28"/>
          <w:szCs w:val="28"/>
        </w:rPr>
        <w:t>]</w:t>
      </w:r>
      <w:r w:rsidR="00AD4664" w:rsidRPr="00FC5CC0">
        <w:rPr>
          <w:sz w:val="28"/>
          <w:szCs w:val="28"/>
        </w:rPr>
        <w:tab/>
      </w:r>
      <w:r w:rsidR="000F6112" w:rsidRPr="00FC5CC0">
        <w:rPr>
          <w:sz w:val="28"/>
          <w:szCs w:val="28"/>
        </w:rPr>
        <w:t>T</w:t>
      </w:r>
      <w:r w:rsidR="00AD4664" w:rsidRPr="00FC5CC0">
        <w:rPr>
          <w:sz w:val="28"/>
          <w:szCs w:val="28"/>
        </w:rPr>
        <w:t xml:space="preserve">he full court accepted that </w:t>
      </w:r>
      <w:r w:rsidR="003C0E0A" w:rsidRPr="00FC5CC0">
        <w:rPr>
          <w:sz w:val="28"/>
          <w:szCs w:val="28"/>
        </w:rPr>
        <w:t>the respondent</w:t>
      </w:r>
      <w:r w:rsidR="00166D8E" w:rsidRPr="00FC5CC0">
        <w:rPr>
          <w:sz w:val="28"/>
          <w:szCs w:val="28"/>
        </w:rPr>
        <w:t xml:space="preserve"> </w:t>
      </w:r>
      <w:r w:rsidR="00AD4664" w:rsidRPr="00FC5CC0">
        <w:rPr>
          <w:sz w:val="28"/>
          <w:szCs w:val="28"/>
        </w:rPr>
        <w:t xml:space="preserve">was in peaceful possession of </w:t>
      </w:r>
      <w:r w:rsidR="002B3D90">
        <w:rPr>
          <w:sz w:val="28"/>
          <w:szCs w:val="28"/>
        </w:rPr>
        <w:t xml:space="preserve">the </w:t>
      </w:r>
      <w:r w:rsidR="00AD4664" w:rsidRPr="00FC5CC0">
        <w:rPr>
          <w:sz w:val="28"/>
          <w:szCs w:val="28"/>
        </w:rPr>
        <w:t xml:space="preserve">billboard when </w:t>
      </w:r>
      <w:r w:rsidR="007D27DE">
        <w:rPr>
          <w:sz w:val="28"/>
          <w:szCs w:val="28"/>
        </w:rPr>
        <w:t>it was</w:t>
      </w:r>
      <w:r w:rsidR="00AD4664" w:rsidRPr="00FC5CC0">
        <w:rPr>
          <w:sz w:val="28"/>
          <w:szCs w:val="28"/>
        </w:rPr>
        <w:t xml:space="preserve"> </w:t>
      </w:r>
      <w:r w:rsidR="002C63B8" w:rsidRPr="00FC5CC0">
        <w:rPr>
          <w:sz w:val="28"/>
          <w:szCs w:val="28"/>
        </w:rPr>
        <w:t>disposse</w:t>
      </w:r>
      <w:r w:rsidR="003C0E0A" w:rsidRPr="00FC5CC0">
        <w:rPr>
          <w:sz w:val="28"/>
          <w:szCs w:val="28"/>
        </w:rPr>
        <w:t>sse</w:t>
      </w:r>
      <w:r w:rsidR="002C63B8" w:rsidRPr="00FC5CC0">
        <w:rPr>
          <w:sz w:val="28"/>
          <w:szCs w:val="28"/>
        </w:rPr>
        <w:t>d</w:t>
      </w:r>
      <w:r w:rsidR="00122364" w:rsidRPr="00FC5CC0">
        <w:rPr>
          <w:sz w:val="28"/>
          <w:szCs w:val="28"/>
        </w:rPr>
        <w:t xml:space="preserve"> of</w:t>
      </w:r>
      <w:r w:rsidR="002C63B8" w:rsidRPr="00FC5CC0">
        <w:rPr>
          <w:sz w:val="28"/>
          <w:szCs w:val="28"/>
        </w:rPr>
        <w:t xml:space="preserve"> </w:t>
      </w:r>
      <w:r w:rsidR="00AD4664" w:rsidRPr="00FC5CC0">
        <w:rPr>
          <w:sz w:val="28"/>
          <w:szCs w:val="28"/>
        </w:rPr>
        <w:t>it</w:t>
      </w:r>
      <w:r w:rsidR="007D27DE">
        <w:rPr>
          <w:sz w:val="28"/>
          <w:szCs w:val="28"/>
        </w:rPr>
        <w:t xml:space="preserve"> by the municipality</w:t>
      </w:r>
      <w:r w:rsidR="00AD4664" w:rsidRPr="00FC5CC0">
        <w:rPr>
          <w:sz w:val="28"/>
          <w:szCs w:val="28"/>
        </w:rPr>
        <w:t>. On this basis the full court identified the following two issues for determination. The first was whether the impossibility of restoring the billboard</w:t>
      </w:r>
      <w:r w:rsidR="0071792B" w:rsidRPr="00FC5CC0">
        <w:rPr>
          <w:sz w:val="28"/>
          <w:szCs w:val="28"/>
        </w:rPr>
        <w:t xml:space="preserve"> was</w:t>
      </w:r>
      <w:r w:rsidR="00AD4664" w:rsidRPr="00FC5CC0">
        <w:rPr>
          <w:sz w:val="28"/>
          <w:szCs w:val="28"/>
        </w:rPr>
        <w:t xml:space="preserve"> raised in the founding papers </w:t>
      </w:r>
      <w:r w:rsidR="00166D8E" w:rsidRPr="00FC5CC0">
        <w:rPr>
          <w:sz w:val="28"/>
          <w:szCs w:val="28"/>
        </w:rPr>
        <w:t>to warrant the court of first instance</w:t>
      </w:r>
      <w:r w:rsidR="009D7BE5" w:rsidRPr="00FC5CC0">
        <w:rPr>
          <w:sz w:val="28"/>
          <w:szCs w:val="28"/>
        </w:rPr>
        <w:t>’s</w:t>
      </w:r>
      <w:r w:rsidR="00166D8E" w:rsidRPr="00FC5CC0">
        <w:rPr>
          <w:sz w:val="28"/>
          <w:szCs w:val="28"/>
        </w:rPr>
        <w:t xml:space="preserve"> </w:t>
      </w:r>
      <w:r w:rsidR="00122364" w:rsidRPr="00FC5CC0">
        <w:rPr>
          <w:sz w:val="28"/>
          <w:szCs w:val="28"/>
        </w:rPr>
        <w:t>consideration</w:t>
      </w:r>
      <w:r w:rsidR="00166D8E" w:rsidRPr="00FC5CC0">
        <w:rPr>
          <w:sz w:val="28"/>
          <w:szCs w:val="28"/>
        </w:rPr>
        <w:t xml:space="preserve"> in that regard.</w:t>
      </w:r>
      <w:r w:rsidR="00AD4664" w:rsidRPr="00FC5CC0">
        <w:rPr>
          <w:sz w:val="28"/>
          <w:szCs w:val="28"/>
        </w:rPr>
        <w:t xml:space="preserve"> The second was whether the facts of the case supported the conclusion by the court of first instance that there was an impossibility of restoring possession of the billboard.</w:t>
      </w:r>
      <w:r w:rsidR="000F6112" w:rsidRPr="00FC5CC0">
        <w:rPr>
          <w:sz w:val="28"/>
          <w:szCs w:val="28"/>
        </w:rPr>
        <w:t xml:space="preserve"> The full court</w:t>
      </w:r>
      <w:r w:rsidR="00380EE3" w:rsidRPr="00FC5CC0">
        <w:rPr>
          <w:sz w:val="28"/>
          <w:szCs w:val="28"/>
        </w:rPr>
        <w:t xml:space="preserve"> </w:t>
      </w:r>
      <w:r w:rsidR="000F6112" w:rsidRPr="00FC5CC0">
        <w:rPr>
          <w:sz w:val="28"/>
          <w:szCs w:val="28"/>
        </w:rPr>
        <w:t xml:space="preserve">disagreed with the findings of the court of first instance. It found that the court had made erroneous factual findings contained in the municipality’s answering affidavit resulting in unfairness to </w:t>
      </w:r>
      <w:r w:rsidR="003C0E0A" w:rsidRPr="00FC5CC0">
        <w:rPr>
          <w:sz w:val="28"/>
          <w:szCs w:val="28"/>
        </w:rPr>
        <w:t>the respondent</w:t>
      </w:r>
      <w:r w:rsidR="000F6112" w:rsidRPr="00FC5CC0">
        <w:rPr>
          <w:sz w:val="28"/>
          <w:szCs w:val="28"/>
        </w:rPr>
        <w:t>.</w:t>
      </w:r>
    </w:p>
    <w:p w:rsidR="0071792B" w:rsidRPr="00FC5CC0" w:rsidRDefault="0071792B" w:rsidP="00287CF3">
      <w:pPr>
        <w:spacing w:line="240" w:lineRule="auto"/>
        <w:rPr>
          <w:sz w:val="28"/>
          <w:szCs w:val="28"/>
        </w:rPr>
      </w:pPr>
    </w:p>
    <w:p w:rsidR="0071792B" w:rsidRPr="00FC5CC0" w:rsidRDefault="005A7071" w:rsidP="008142CA">
      <w:pPr>
        <w:rPr>
          <w:sz w:val="28"/>
          <w:szCs w:val="28"/>
        </w:rPr>
      </w:pPr>
      <w:r w:rsidRPr="00FC5CC0">
        <w:rPr>
          <w:sz w:val="28"/>
          <w:szCs w:val="28"/>
        </w:rPr>
        <w:t>[</w:t>
      </w:r>
      <w:r w:rsidR="00C74C7D" w:rsidRPr="00FC5CC0">
        <w:rPr>
          <w:sz w:val="28"/>
          <w:szCs w:val="28"/>
        </w:rPr>
        <w:t>1</w:t>
      </w:r>
      <w:r w:rsidR="00DD03BF" w:rsidRPr="00FC5CC0">
        <w:rPr>
          <w:sz w:val="28"/>
          <w:szCs w:val="28"/>
        </w:rPr>
        <w:t>4</w:t>
      </w:r>
      <w:r w:rsidR="0071792B" w:rsidRPr="00FC5CC0">
        <w:rPr>
          <w:sz w:val="28"/>
          <w:szCs w:val="28"/>
        </w:rPr>
        <w:t>]</w:t>
      </w:r>
      <w:r w:rsidR="0071792B" w:rsidRPr="00FC5CC0">
        <w:rPr>
          <w:sz w:val="28"/>
          <w:szCs w:val="28"/>
        </w:rPr>
        <w:tab/>
        <w:t xml:space="preserve">With regard to the first issue, the full court found that this was not an issue that had been raised by the municipality in its answering papers. The issue was raised for the first time in the municipality’s heads of argument. It held that the court </w:t>
      </w:r>
      <w:r w:rsidR="00422448" w:rsidRPr="00FC5CC0">
        <w:rPr>
          <w:sz w:val="28"/>
          <w:szCs w:val="28"/>
        </w:rPr>
        <w:t>of first instance,</w:t>
      </w:r>
      <w:r w:rsidR="0071792B" w:rsidRPr="00FC5CC0">
        <w:rPr>
          <w:sz w:val="28"/>
          <w:szCs w:val="28"/>
        </w:rPr>
        <w:t xml:space="preserve"> in concluding that the remedy of </w:t>
      </w:r>
      <w:proofErr w:type="spellStart"/>
      <w:r w:rsidR="0071792B" w:rsidRPr="00FC5CC0">
        <w:rPr>
          <w:i/>
          <w:sz w:val="28"/>
          <w:szCs w:val="28"/>
        </w:rPr>
        <w:t>mandament</w:t>
      </w:r>
      <w:proofErr w:type="spellEnd"/>
      <w:r w:rsidR="0071792B" w:rsidRPr="00FC5CC0">
        <w:rPr>
          <w:i/>
          <w:sz w:val="28"/>
          <w:szCs w:val="28"/>
        </w:rPr>
        <w:t xml:space="preserve"> van </w:t>
      </w:r>
      <w:proofErr w:type="spellStart"/>
      <w:r w:rsidR="0071792B" w:rsidRPr="00FC5CC0">
        <w:rPr>
          <w:i/>
          <w:sz w:val="28"/>
          <w:szCs w:val="28"/>
        </w:rPr>
        <w:t>spolie</w:t>
      </w:r>
      <w:proofErr w:type="spellEnd"/>
      <w:r w:rsidR="0071792B" w:rsidRPr="00FC5CC0">
        <w:rPr>
          <w:sz w:val="28"/>
          <w:szCs w:val="28"/>
        </w:rPr>
        <w:t xml:space="preserve"> did not find application in the matter before it, did so on the basis of facts that were not properly pleaded. As to the second issue, the full court reasoned that the court </w:t>
      </w:r>
      <w:r w:rsidR="00422448" w:rsidRPr="00FC5CC0">
        <w:rPr>
          <w:sz w:val="28"/>
          <w:szCs w:val="28"/>
        </w:rPr>
        <w:t>of first instance</w:t>
      </w:r>
      <w:r w:rsidR="0071792B" w:rsidRPr="00FC5CC0">
        <w:rPr>
          <w:sz w:val="28"/>
          <w:szCs w:val="28"/>
        </w:rPr>
        <w:t xml:space="preserve"> </w:t>
      </w:r>
      <w:r w:rsidR="00D46DEF" w:rsidRPr="00FC5CC0">
        <w:rPr>
          <w:sz w:val="28"/>
          <w:szCs w:val="28"/>
        </w:rPr>
        <w:t xml:space="preserve">had not found </w:t>
      </w:r>
      <w:r w:rsidR="0071792B" w:rsidRPr="00FC5CC0">
        <w:rPr>
          <w:sz w:val="28"/>
          <w:szCs w:val="28"/>
        </w:rPr>
        <w:t xml:space="preserve">that </w:t>
      </w:r>
      <w:r w:rsidR="00E963BD" w:rsidRPr="00FC5CC0">
        <w:rPr>
          <w:sz w:val="28"/>
          <w:szCs w:val="28"/>
        </w:rPr>
        <w:t xml:space="preserve">the billboard </w:t>
      </w:r>
      <w:r w:rsidR="00422448" w:rsidRPr="00FC5CC0">
        <w:rPr>
          <w:sz w:val="28"/>
          <w:szCs w:val="28"/>
        </w:rPr>
        <w:t>no longer existed</w:t>
      </w:r>
      <w:r w:rsidR="0071792B" w:rsidRPr="00FC5CC0">
        <w:rPr>
          <w:sz w:val="28"/>
          <w:szCs w:val="28"/>
        </w:rPr>
        <w:t xml:space="preserve"> but rather that the </w:t>
      </w:r>
      <w:r w:rsidR="00422448" w:rsidRPr="00FC5CC0">
        <w:rPr>
          <w:sz w:val="28"/>
          <w:szCs w:val="28"/>
        </w:rPr>
        <w:t>municipality and</w:t>
      </w:r>
      <w:r w:rsidR="0071792B" w:rsidRPr="00FC5CC0">
        <w:rPr>
          <w:sz w:val="28"/>
          <w:szCs w:val="28"/>
        </w:rPr>
        <w:t xml:space="preserve"> </w:t>
      </w:r>
      <w:r w:rsidR="00422448" w:rsidRPr="00FC5CC0">
        <w:rPr>
          <w:sz w:val="28"/>
          <w:szCs w:val="28"/>
        </w:rPr>
        <w:t>Soweto Steel</w:t>
      </w:r>
      <w:r w:rsidR="0071792B" w:rsidRPr="00FC5CC0">
        <w:rPr>
          <w:sz w:val="28"/>
          <w:szCs w:val="28"/>
        </w:rPr>
        <w:t xml:space="preserve"> had</w:t>
      </w:r>
      <w:r w:rsidR="00E963BD" w:rsidRPr="00FC5CC0">
        <w:rPr>
          <w:sz w:val="28"/>
          <w:szCs w:val="28"/>
        </w:rPr>
        <w:t xml:space="preserve"> merely</w:t>
      </w:r>
      <w:r w:rsidR="0071792B" w:rsidRPr="00FC5CC0">
        <w:rPr>
          <w:sz w:val="28"/>
          <w:szCs w:val="28"/>
        </w:rPr>
        <w:t xml:space="preserve"> dismantled the billboard. The full court concluded that the integrity or functioning of the billboard was not destroyed</w:t>
      </w:r>
      <w:r w:rsidR="00546385" w:rsidRPr="00FC5CC0">
        <w:rPr>
          <w:sz w:val="28"/>
          <w:szCs w:val="28"/>
        </w:rPr>
        <w:t xml:space="preserve"> and that it </w:t>
      </w:r>
      <w:r w:rsidR="0071792B" w:rsidRPr="00FC5CC0">
        <w:rPr>
          <w:sz w:val="28"/>
          <w:szCs w:val="28"/>
        </w:rPr>
        <w:t>had simply been dismantled. On this basis there was no reason why</w:t>
      </w:r>
      <w:r w:rsidR="00422448" w:rsidRPr="00FC5CC0">
        <w:rPr>
          <w:sz w:val="28"/>
          <w:szCs w:val="28"/>
        </w:rPr>
        <w:t xml:space="preserve">, so </w:t>
      </w:r>
      <w:r w:rsidR="007C1515" w:rsidRPr="00FC5CC0">
        <w:rPr>
          <w:sz w:val="28"/>
          <w:szCs w:val="28"/>
        </w:rPr>
        <w:t xml:space="preserve">the full court </w:t>
      </w:r>
      <w:r w:rsidR="00422448" w:rsidRPr="00FC5CC0">
        <w:rPr>
          <w:sz w:val="28"/>
          <w:szCs w:val="28"/>
        </w:rPr>
        <w:t>held, that</w:t>
      </w:r>
      <w:r w:rsidR="0071792B" w:rsidRPr="00FC5CC0">
        <w:rPr>
          <w:sz w:val="28"/>
          <w:szCs w:val="28"/>
        </w:rPr>
        <w:t xml:space="preserve"> possession could not be restored to </w:t>
      </w:r>
      <w:r w:rsidR="003C0E0A" w:rsidRPr="00FC5CC0">
        <w:rPr>
          <w:sz w:val="28"/>
          <w:szCs w:val="28"/>
        </w:rPr>
        <w:t>the respondent</w:t>
      </w:r>
      <w:r w:rsidR="00554E27">
        <w:rPr>
          <w:sz w:val="28"/>
          <w:szCs w:val="28"/>
        </w:rPr>
        <w:t>.</w:t>
      </w:r>
      <w:r w:rsidR="0071792B" w:rsidRPr="00FC5CC0">
        <w:rPr>
          <w:sz w:val="28"/>
          <w:szCs w:val="28"/>
        </w:rPr>
        <w:t xml:space="preserve"> </w:t>
      </w:r>
    </w:p>
    <w:p w:rsidR="00831BCE" w:rsidRDefault="00831BCE" w:rsidP="00287CF3">
      <w:pPr>
        <w:spacing w:line="240" w:lineRule="auto"/>
        <w:rPr>
          <w:sz w:val="28"/>
          <w:szCs w:val="28"/>
        </w:rPr>
      </w:pPr>
    </w:p>
    <w:p w:rsidR="00E778DD" w:rsidRDefault="00E778DD" w:rsidP="00287CF3">
      <w:pPr>
        <w:spacing w:line="240" w:lineRule="auto"/>
        <w:rPr>
          <w:sz w:val="28"/>
          <w:szCs w:val="28"/>
        </w:rPr>
      </w:pPr>
    </w:p>
    <w:p w:rsidR="00E778DD" w:rsidRDefault="00E778DD" w:rsidP="00287CF3">
      <w:pPr>
        <w:spacing w:line="240" w:lineRule="auto"/>
        <w:rPr>
          <w:sz w:val="28"/>
          <w:szCs w:val="28"/>
        </w:rPr>
      </w:pPr>
    </w:p>
    <w:p w:rsidR="00E778DD" w:rsidRPr="00FC5CC0" w:rsidRDefault="00E778DD" w:rsidP="00287CF3">
      <w:pPr>
        <w:spacing w:line="240" w:lineRule="auto"/>
        <w:rPr>
          <w:sz w:val="28"/>
          <w:szCs w:val="28"/>
        </w:rPr>
      </w:pPr>
    </w:p>
    <w:p w:rsidR="00831BCE" w:rsidRPr="00FC5CC0" w:rsidRDefault="00831BCE" w:rsidP="008142CA">
      <w:pPr>
        <w:rPr>
          <w:b/>
          <w:sz w:val="28"/>
          <w:szCs w:val="28"/>
        </w:rPr>
      </w:pPr>
      <w:r w:rsidRPr="00FC5CC0">
        <w:rPr>
          <w:b/>
          <w:sz w:val="28"/>
          <w:szCs w:val="28"/>
        </w:rPr>
        <w:lastRenderedPageBreak/>
        <w:t>Test for special leave</w:t>
      </w:r>
    </w:p>
    <w:p w:rsidR="00831BCE" w:rsidRPr="00FC5CC0" w:rsidRDefault="005A7071" w:rsidP="008142CA">
      <w:pPr>
        <w:rPr>
          <w:sz w:val="28"/>
          <w:szCs w:val="28"/>
        </w:rPr>
      </w:pPr>
      <w:r w:rsidRPr="00FC5CC0">
        <w:rPr>
          <w:sz w:val="28"/>
          <w:szCs w:val="28"/>
        </w:rPr>
        <w:t>[1</w:t>
      </w:r>
      <w:r w:rsidR="00DD03BF" w:rsidRPr="00FC5CC0">
        <w:rPr>
          <w:sz w:val="28"/>
          <w:szCs w:val="28"/>
        </w:rPr>
        <w:t>5</w:t>
      </w:r>
      <w:r w:rsidR="00831BCE" w:rsidRPr="00FC5CC0">
        <w:rPr>
          <w:sz w:val="28"/>
          <w:szCs w:val="28"/>
        </w:rPr>
        <w:t>]</w:t>
      </w:r>
      <w:r w:rsidR="00831BCE" w:rsidRPr="00FC5CC0">
        <w:rPr>
          <w:sz w:val="28"/>
          <w:szCs w:val="28"/>
        </w:rPr>
        <w:tab/>
        <w:t>For the municipality to succeed in its application for special leave, it is required to show something more than the existence of reasonable prospects of success on appeal.</w:t>
      </w:r>
      <w:r w:rsidR="0060106D" w:rsidRPr="00FC5CC0">
        <w:rPr>
          <w:rStyle w:val="FootnoteReference"/>
          <w:sz w:val="28"/>
          <w:szCs w:val="28"/>
        </w:rPr>
        <w:footnoteReference w:id="3"/>
      </w:r>
      <w:r w:rsidR="00831BCE" w:rsidRPr="00FC5CC0">
        <w:rPr>
          <w:sz w:val="28"/>
          <w:szCs w:val="28"/>
        </w:rPr>
        <w:t xml:space="preserve"> In </w:t>
      </w:r>
      <w:r w:rsidR="00831BCE" w:rsidRPr="00FC5CC0">
        <w:rPr>
          <w:i/>
          <w:sz w:val="28"/>
          <w:szCs w:val="28"/>
        </w:rPr>
        <w:t>Cook v Morrison and Another</w:t>
      </w:r>
      <w:r w:rsidR="00AD2101" w:rsidRPr="00FC5CC0">
        <w:rPr>
          <w:iCs/>
          <w:sz w:val="28"/>
          <w:szCs w:val="28"/>
        </w:rPr>
        <w:t>,</w:t>
      </w:r>
      <w:r w:rsidR="00831BCE" w:rsidRPr="00FC5CC0">
        <w:rPr>
          <w:rStyle w:val="FootnoteReference"/>
          <w:sz w:val="28"/>
          <w:szCs w:val="28"/>
        </w:rPr>
        <w:footnoteReference w:id="4"/>
      </w:r>
      <w:r w:rsidR="00831BCE" w:rsidRPr="00FC5CC0">
        <w:rPr>
          <w:i/>
          <w:sz w:val="28"/>
          <w:szCs w:val="28"/>
        </w:rPr>
        <w:t xml:space="preserve"> </w:t>
      </w:r>
      <w:r w:rsidR="00831BCE" w:rsidRPr="00FC5CC0">
        <w:rPr>
          <w:sz w:val="28"/>
          <w:szCs w:val="28"/>
        </w:rPr>
        <w:t xml:space="preserve">this Court held: </w:t>
      </w:r>
    </w:p>
    <w:p w:rsidR="00831BCE" w:rsidRPr="00FC5CC0" w:rsidRDefault="00831BCE" w:rsidP="008142CA">
      <w:r w:rsidRPr="00FC5CC0">
        <w:t>‘The existence of reasonable prospects of success is a necessary but insufficient precondition for the granting of special leave. Something more, by way of special circumstances, is needed. These may include that the appeal raises a substantial point of law; or that the prospects of success are so strong that a refusal of leave would result in a manifest denial of justice; or that the matter is of very great importance to the parties or to the public. This is not a closed list . . .’</w:t>
      </w:r>
    </w:p>
    <w:p w:rsidR="00536164" w:rsidRPr="00FC5CC0" w:rsidRDefault="00536164" w:rsidP="00287CF3">
      <w:pPr>
        <w:spacing w:line="240" w:lineRule="auto"/>
      </w:pPr>
    </w:p>
    <w:p w:rsidR="00536164" w:rsidRPr="00FC5CC0" w:rsidRDefault="005A7071" w:rsidP="008142CA">
      <w:pPr>
        <w:rPr>
          <w:sz w:val="28"/>
          <w:szCs w:val="28"/>
        </w:rPr>
      </w:pPr>
      <w:r w:rsidRPr="00FC5CC0">
        <w:rPr>
          <w:sz w:val="28"/>
          <w:szCs w:val="28"/>
        </w:rPr>
        <w:t>[1</w:t>
      </w:r>
      <w:r w:rsidR="00DD03BF" w:rsidRPr="00FC5CC0">
        <w:rPr>
          <w:sz w:val="28"/>
          <w:szCs w:val="28"/>
        </w:rPr>
        <w:t>6</w:t>
      </w:r>
      <w:r w:rsidR="00536164" w:rsidRPr="00FC5CC0">
        <w:rPr>
          <w:sz w:val="28"/>
          <w:szCs w:val="28"/>
        </w:rPr>
        <w:t>]</w:t>
      </w:r>
      <w:r w:rsidR="00536164" w:rsidRPr="00FC5CC0">
        <w:rPr>
          <w:sz w:val="28"/>
          <w:szCs w:val="28"/>
        </w:rPr>
        <w:tab/>
        <w:t>The test of what constitutes a reasonable prospect of success is well established. The municipality is required to convince this Court that there is a ‘realistic chance on appeal’. In other words, it is required to demonstrate that ‘there is a sound rational basis to conclude that there is a reasonable prospect of success on appeal’.</w:t>
      </w:r>
      <w:r w:rsidR="0060106D" w:rsidRPr="00FC5CC0">
        <w:rPr>
          <w:rStyle w:val="FootnoteReference"/>
          <w:sz w:val="28"/>
          <w:szCs w:val="28"/>
        </w:rPr>
        <w:footnoteReference w:id="5"/>
      </w:r>
      <w:r w:rsidR="00E963BD" w:rsidRPr="00FC5CC0">
        <w:rPr>
          <w:sz w:val="28"/>
          <w:szCs w:val="28"/>
        </w:rPr>
        <w:t xml:space="preserve"> </w:t>
      </w:r>
      <w:r w:rsidR="00536164" w:rsidRPr="00FC5CC0">
        <w:rPr>
          <w:sz w:val="28"/>
          <w:szCs w:val="28"/>
        </w:rPr>
        <w:t xml:space="preserve">It is further required to show that ‘something more </w:t>
      </w:r>
      <w:r w:rsidR="00A87C5A" w:rsidRPr="00FC5CC0">
        <w:rPr>
          <w:sz w:val="28"/>
          <w:szCs w:val="28"/>
        </w:rPr>
        <w:t>by way of special circumstances, is needed’.</w:t>
      </w:r>
      <w:r w:rsidR="0060106D" w:rsidRPr="00FC5CC0">
        <w:rPr>
          <w:rStyle w:val="FootnoteReference"/>
          <w:sz w:val="28"/>
          <w:szCs w:val="28"/>
        </w:rPr>
        <w:footnoteReference w:id="6"/>
      </w:r>
    </w:p>
    <w:p w:rsidR="007977EB" w:rsidRPr="00FC5CC0" w:rsidRDefault="007977EB" w:rsidP="00287CF3">
      <w:pPr>
        <w:spacing w:line="240" w:lineRule="auto"/>
        <w:rPr>
          <w:sz w:val="28"/>
          <w:szCs w:val="28"/>
        </w:rPr>
      </w:pPr>
    </w:p>
    <w:p w:rsidR="00BB304A" w:rsidRPr="00FC5CC0" w:rsidRDefault="00BB304A" w:rsidP="00BB304A">
      <w:pPr>
        <w:rPr>
          <w:sz w:val="28"/>
          <w:szCs w:val="28"/>
        </w:rPr>
      </w:pPr>
      <w:r w:rsidRPr="00FC5CC0">
        <w:rPr>
          <w:sz w:val="28"/>
          <w:szCs w:val="28"/>
        </w:rPr>
        <w:t>[1</w:t>
      </w:r>
      <w:r w:rsidR="00DD03BF" w:rsidRPr="00FC5CC0">
        <w:rPr>
          <w:sz w:val="28"/>
          <w:szCs w:val="28"/>
        </w:rPr>
        <w:t>7</w:t>
      </w:r>
      <w:r w:rsidRPr="00FC5CC0">
        <w:rPr>
          <w:sz w:val="28"/>
          <w:szCs w:val="28"/>
        </w:rPr>
        <w:t>]</w:t>
      </w:r>
      <w:r w:rsidR="003C0E0A" w:rsidRPr="00FC5CC0">
        <w:rPr>
          <w:sz w:val="28"/>
          <w:szCs w:val="28"/>
        </w:rPr>
        <w:tab/>
      </w:r>
      <w:r w:rsidR="0006425F" w:rsidRPr="00FC5CC0">
        <w:rPr>
          <w:sz w:val="28"/>
          <w:szCs w:val="28"/>
        </w:rPr>
        <w:t xml:space="preserve">Before </w:t>
      </w:r>
      <w:r w:rsidRPr="00FC5CC0">
        <w:rPr>
          <w:sz w:val="28"/>
          <w:szCs w:val="28"/>
        </w:rPr>
        <w:t xml:space="preserve">this Court, the primary contention advanced by the municipality was that it had acted lawfully in terms of a valid court order when it removed the illegally constructed billboard from its site. Its case was that it did not take the law into its own hands as the order of Victor J entitled it to remove the billboard in circumstances where </w:t>
      </w:r>
      <w:r w:rsidR="003C0E0A" w:rsidRPr="00FC5CC0">
        <w:rPr>
          <w:sz w:val="28"/>
          <w:szCs w:val="28"/>
        </w:rPr>
        <w:t>the respondent</w:t>
      </w:r>
      <w:r w:rsidRPr="00FC5CC0">
        <w:rPr>
          <w:sz w:val="28"/>
          <w:szCs w:val="28"/>
        </w:rPr>
        <w:t xml:space="preserve"> had failed to comply fully with the terms of </w:t>
      </w:r>
      <w:r w:rsidR="002E6204" w:rsidRPr="00FC5CC0">
        <w:rPr>
          <w:sz w:val="28"/>
          <w:szCs w:val="28"/>
        </w:rPr>
        <w:t xml:space="preserve">that </w:t>
      </w:r>
      <w:r w:rsidRPr="00FC5CC0">
        <w:rPr>
          <w:sz w:val="28"/>
          <w:szCs w:val="28"/>
        </w:rPr>
        <w:t xml:space="preserve">order. It was submitted that </w:t>
      </w:r>
      <w:r w:rsidR="003C0E0A" w:rsidRPr="00FC5CC0">
        <w:rPr>
          <w:sz w:val="28"/>
          <w:szCs w:val="28"/>
        </w:rPr>
        <w:t>the respondent</w:t>
      </w:r>
      <w:r w:rsidRPr="00FC5CC0">
        <w:rPr>
          <w:sz w:val="28"/>
          <w:szCs w:val="28"/>
        </w:rPr>
        <w:t xml:space="preserve"> had been placed on notice on several occasions to comply with the order and to submit a fully compliant regularisation application in terms of the By-laws but it failed to do so. </w:t>
      </w:r>
      <w:r w:rsidR="0060106D" w:rsidRPr="00FC5CC0">
        <w:rPr>
          <w:sz w:val="28"/>
          <w:szCs w:val="28"/>
        </w:rPr>
        <w:t>I</w:t>
      </w:r>
      <w:r w:rsidRPr="00FC5CC0">
        <w:rPr>
          <w:sz w:val="28"/>
          <w:szCs w:val="28"/>
        </w:rPr>
        <w:t xml:space="preserve">t was contended that ordering restoration </w:t>
      </w:r>
      <w:r w:rsidRPr="00FC5CC0">
        <w:rPr>
          <w:sz w:val="28"/>
          <w:szCs w:val="28"/>
        </w:rPr>
        <w:lastRenderedPageBreak/>
        <w:t xml:space="preserve">of the billboard to </w:t>
      </w:r>
      <w:r w:rsidR="003C0E0A" w:rsidRPr="00FC5CC0">
        <w:rPr>
          <w:sz w:val="28"/>
          <w:szCs w:val="28"/>
        </w:rPr>
        <w:t>the respondent</w:t>
      </w:r>
      <w:r w:rsidRPr="00FC5CC0">
        <w:rPr>
          <w:sz w:val="28"/>
          <w:szCs w:val="28"/>
        </w:rPr>
        <w:t xml:space="preserve"> in these circumstances would</w:t>
      </w:r>
      <w:r w:rsidR="000F6112" w:rsidRPr="00FC5CC0">
        <w:rPr>
          <w:sz w:val="28"/>
          <w:szCs w:val="28"/>
        </w:rPr>
        <w:t xml:space="preserve"> amount to </w:t>
      </w:r>
      <w:r w:rsidRPr="00FC5CC0">
        <w:rPr>
          <w:sz w:val="28"/>
          <w:szCs w:val="28"/>
        </w:rPr>
        <w:t>sanctioning an illegality.</w:t>
      </w:r>
    </w:p>
    <w:p w:rsidR="00BB304A" w:rsidRPr="00FC5CC0" w:rsidRDefault="00BB304A" w:rsidP="00287CF3">
      <w:pPr>
        <w:spacing w:line="240" w:lineRule="auto"/>
        <w:rPr>
          <w:sz w:val="28"/>
          <w:szCs w:val="28"/>
        </w:rPr>
      </w:pPr>
    </w:p>
    <w:p w:rsidR="00BB304A" w:rsidRPr="00FC5CC0" w:rsidRDefault="00BB304A" w:rsidP="00BB304A">
      <w:pPr>
        <w:rPr>
          <w:sz w:val="28"/>
          <w:szCs w:val="28"/>
        </w:rPr>
      </w:pPr>
      <w:r w:rsidRPr="00FC5CC0">
        <w:rPr>
          <w:sz w:val="28"/>
          <w:szCs w:val="28"/>
        </w:rPr>
        <w:t>[1</w:t>
      </w:r>
      <w:r w:rsidR="00DD03BF" w:rsidRPr="00FC5CC0">
        <w:rPr>
          <w:sz w:val="28"/>
          <w:szCs w:val="28"/>
        </w:rPr>
        <w:t>8</w:t>
      </w:r>
      <w:r w:rsidRPr="00FC5CC0">
        <w:rPr>
          <w:sz w:val="28"/>
          <w:szCs w:val="28"/>
        </w:rPr>
        <w:t>]</w:t>
      </w:r>
      <w:r w:rsidRPr="00FC5CC0">
        <w:rPr>
          <w:sz w:val="28"/>
          <w:szCs w:val="28"/>
        </w:rPr>
        <w:tab/>
        <w:t xml:space="preserve">There was no dispute that at the time the municipality took steps to remove the billboard from its site, </w:t>
      </w:r>
      <w:r w:rsidR="003C0E0A" w:rsidRPr="00FC5CC0">
        <w:rPr>
          <w:sz w:val="28"/>
          <w:szCs w:val="28"/>
        </w:rPr>
        <w:t>the respondent</w:t>
      </w:r>
      <w:r w:rsidRPr="00FC5CC0">
        <w:rPr>
          <w:sz w:val="28"/>
          <w:szCs w:val="28"/>
        </w:rPr>
        <w:t xml:space="preserve"> was in peaceful and undisturbed possession of it. The central </w:t>
      </w:r>
      <w:r w:rsidR="00F619BD" w:rsidRPr="00FC5CC0">
        <w:rPr>
          <w:sz w:val="28"/>
          <w:szCs w:val="28"/>
        </w:rPr>
        <w:t>issue,</w:t>
      </w:r>
      <w:r w:rsidRPr="00FC5CC0">
        <w:rPr>
          <w:sz w:val="28"/>
          <w:szCs w:val="28"/>
        </w:rPr>
        <w:t xml:space="preserve"> however, </w:t>
      </w:r>
      <w:r w:rsidR="00DA112A" w:rsidRPr="00FC5CC0">
        <w:rPr>
          <w:sz w:val="28"/>
          <w:szCs w:val="28"/>
        </w:rPr>
        <w:t>wa</w:t>
      </w:r>
      <w:r w:rsidRPr="00FC5CC0">
        <w:rPr>
          <w:sz w:val="28"/>
          <w:szCs w:val="28"/>
        </w:rPr>
        <w:t>s whether</w:t>
      </w:r>
      <w:r w:rsidR="000F6112" w:rsidRPr="00FC5CC0">
        <w:rPr>
          <w:sz w:val="28"/>
          <w:szCs w:val="28"/>
        </w:rPr>
        <w:t xml:space="preserve"> the full court was correct in ordering the restoration of the </w:t>
      </w:r>
      <w:r w:rsidR="000F6112" w:rsidRPr="008C3559">
        <w:rPr>
          <w:i/>
          <w:sz w:val="28"/>
          <w:szCs w:val="28"/>
        </w:rPr>
        <w:t>status quo ante</w:t>
      </w:r>
      <w:r w:rsidR="000F6112" w:rsidRPr="00FC5CC0">
        <w:rPr>
          <w:sz w:val="28"/>
          <w:szCs w:val="28"/>
        </w:rPr>
        <w:t xml:space="preserve">.  </w:t>
      </w:r>
    </w:p>
    <w:p w:rsidR="00BB304A" w:rsidRPr="00FC5CC0" w:rsidRDefault="00BB304A" w:rsidP="00287CF3">
      <w:pPr>
        <w:spacing w:line="240" w:lineRule="auto"/>
        <w:rPr>
          <w:sz w:val="28"/>
          <w:szCs w:val="28"/>
        </w:rPr>
      </w:pPr>
    </w:p>
    <w:p w:rsidR="00BB304A" w:rsidRPr="00FC5CC0" w:rsidRDefault="00BB304A" w:rsidP="00BB304A">
      <w:pPr>
        <w:rPr>
          <w:sz w:val="28"/>
          <w:szCs w:val="28"/>
        </w:rPr>
      </w:pPr>
      <w:r w:rsidRPr="00FC5CC0">
        <w:rPr>
          <w:sz w:val="28"/>
          <w:szCs w:val="28"/>
        </w:rPr>
        <w:t>[1</w:t>
      </w:r>
      <w:r w:rsidR="00DD03BF" w:rsidRPr="00FC5CC0">
        <w:rPr>
          <w:sz w:val="28"/>
          <w:szCs w:val="28"/>
        </w:rPr>
        <w:t>9</w:t>
      </w:r>
      <w:r w:rsidRPr="00FC5CC0">
        <w:rPr>
          <w:sz w:val="28"/>
          <w:szCs w:val="28"/>
        </w:rPr>
        <w:t>]</w:t>
      </w:r>
      <w:r w:rsidRPr="00FC5CC0">
        <w:rPr>
          <w:sz w:val="28"/>
          <w:szCs w:val="28"/>
        </w:rPr>
        <w:tab/>
        <w:t xml:space="preserve">The underlying principles governing the common law remedy of a </w:t>
      </w:r>
      <w:proofErr w:type="spellStart"/>
      <w:r w:rsidRPr="00FC5CC0">
        <w:rPr>
          <w:i/>
          <w:sz w:val="28"/>
          <w:szCs w:val="28"/>
        </w:rPr>
        <w:t>mandament</w:t>
      </w:r>
      <w:proofErr w:type="spellEnd"/>
      <w:r w:rsidRPr="00FC5CC0">
        <w:rPr>
          <w:i/>
          <w:sz w:val="28"/>
          <w:szCs w:val="28"/>
        </w:rPr>
        <w:t xml:space="preserve"> van </w:t>
      </w:r>
      <w:proofErr w:type="spellStart"/>
      <w:r w:rsidRPr="00FC5CC0">
        <w:rPr>
          <w:i/>
          <w:sz w:val="28"/>
          <w:szCs w:val="28"/>
        </w:rPr>
        <w:t>spolie</w:t>
      </w:r>
      <w:proofErr w:type="spellEnd"/>
      <w:r w:rsidRPr="00FC5CC0">
        <w:rPr>
          <w:sz w:val="28"/>
          <w:szCs w:val="28"/>
        </w:rPr>
        <w:t xml:space="preserve"> are well-established. As far back as in 1906, Innes CJ in </w:t>
      </w:r>
      <w:r w:rsidRPr="00FC5CC0">
        <w:rPr>
          <w:i/>
          <w:sz w:val="28"/>
          <w:szCs w:val="28"/>
        </w:rPr>
        <w:t>Nino Bonino v De Lange</w:t>
      </w:r>
      <w:r w:rsidR="000D2FB3" w:rsidRPr="00FC5CC0">
        <w:rPr>
          <w:iCs/>
          <w:sz w:val="28"/>
          <w:szCs w:val="28"/>
        </w:rPr>
        <w:t>,</w:t>
      </w:r>
      <w:r w:rsidRPr="00FC5CC0">
        <w:rPr>
          <w:rStyle w:val="FootnoteReference"/>
          <w:sz w:val="28"/>
          <w:szCs w:val="28"/>
        </w:rPr>
        <w:footnoteReference w:id="7"/>
      </w:r>
      <w:r w:rsidRPr="00FC5CC0">
        <w:rPr>
          <w:sz w:val="28"/>
          <w:szCs w:val="28"/>
        </w:rPr>
        <w:t xml:space="preserve"> enunciated the principle underlying the </w:t>
      </w:r>
      <w:proofErr w:type="spellStart"/>
      <w:r w:rsidRPr="00FC5CC0">
        <w:rPr>
          <w:i/>
          <w:sz w:val="28"/>
          <w:szCs w:val="28"/>
        </w:rPr>
        <w:t>mandament</w:t>
      </w:r>
      <w:proofErr w:type="spellEnd"/>
      <w:r w:rsidRPr="00FC5CC0">
        <w:rPr>
          <w:i/>
          <w:sz w:val="28"/>
          <w:szCs w:val="28"/>
        </w:rPr>
        <w:t xml:space="preserve"> van </w:t>
      </w:r>
      <w:proofErr w:type="spellStart"/>
      <w:r w:rsidRPr="00FC5CC0">
        <w:rPr>
          <w:i/>
          <w:sz w:val="28"/>
          <w:szCs w:val="28"/>
        </w:rPr>
        <w:t>spolie</w:t>
      </w:r>
      <w:proofErr w:type="spellEnd"/>
      <w:r w:rsidRPr="00FC5CC0">
        <w:rPr>
          <w:sz w:val="28"/>
          <w:szCs w:val="28"/>
        </w:rPr>
        <w:t xml:space="preserve"> as follows:</w:t>
      </w:r>
    </w:p>
    <w:p w:rsidR="00C65535" w:rsidRPr="00FC5CC0" w:rsidRDefault="00BB304A" w:rsidP="00BB304A">
      <w:pPr>
        <w:rPr>
          <w:szCs w:val="28"/>
        </w:rPr>
      </w:pPr>
      <w:r w:rsidRPr="00FC5CC0">
        <w:rPr>
          <w:szCs w:val="28"/>
        </w:rPr>
        <w:t xml:space="preserve">‘It is a fundamental principle that no man is allowed to take the law into his own hands; no one is permitted to dispossess another forcibly or wrongfully and against his consent of the possession of property, whether movable or immovable. If he does so, the court will summarily restore the </w:t>
      </w:r>
      <w:r w:rsidRPr="008C3559">
        <w:rPr>
          <w:i/>
          <w:szCs w:val="28"/>
        </w:rPr>
        <w:t>status quo ante</w:t>
      </w:r>
      <w:r w:rsidRPr="00FC5CC0">
        <w:rPr>
          <w:szCs w:val="28"/>
        </w:rPr>
        <w:t>, and will do that as a preliminary to any inquiry or investigation into the merits of the dispute.’</w:t>
      </w:r>
      <w:r w:rsidR="00C65535" w:rsidRPr="00FC5CC0">
        <w:rPr>
          <w:szCs w:val="28"/>
        </w:rPr>
        <w:t xml:space="preserve"> </w:t>
      </w:r>
    </w:p>
    <w:p w:rsidR="00C65535" w:rsidRPr="00FC5CC0" w:rsidRDefault="00C65535" w:rsidP="00BB304A">
      <w:pPr>
        <w:rPr>
          <w:szCs w:val="28"/>
        </w:rPr>
      </w:pPr>
    </w:p>
    <w:p w:rsidR="00BB304A" w:rsidRPr="00FC5CC0" w:rsidRDefault="00BB304A" w:rsidP="00BB304A">
      <w:pPr>
        <w:rPr>
          <w:sz w:val="28"/>
          <w:szCs w:val="28"/>
        </w:rPr>
      </w:pPr>
      <w:r w:rsidRPr="00FC5CC0">
        <w:rPr>
          <w:sz w:val="28"/>
          <w:szCs w:val="28"/>
        </w:rPr>
        <w:t>[</w:t>
      </w:r>
      <w:r w:rsidR="00DD03BF" w:rsidRPr="00FC5CC0">
        <w:rPr>
          <w:sz w:val="28"/>
          <w:szCs w:val="28"/>
        </w:rPr>
        <w:t>20</w:t>
      </w:r>
      <w:r w:rsidRPr="00FC5CC0">
        <w:rPr>
          <w:sz w:val="28"/>
          <w:szCs w:val="28"/>
        </w:rPr>
        <w:t>]</w:t>
      </w:r>
      <w:r w:rsidRPr="00FC5CC0">
        <w:rPr>
          <w:sz w:val="28"/>
          <w:szCs w:val="28"/>
        </w:rPr>
        <w:tab/>
        <w:t xml:space="preserve">In </w:t>
      </w:r>
      <w:proofErr w:type="spellStart"/>
      <w:r w:rsidRPr="00FC5CC0">
        <w:rPr>
          <w:i/>
          <w:sz w:val="28"/>
          <w:szCs w:val="28"/>
        </w:rPr>
        <w:t>Tswelopele</w:t>
      </w:r>
      <w:proofErr w:type="spellEnd"/>
      <w:r w:rsidRPr="00FC5CC0">
        <w:rPr>
          <w:i/>
          <w:sz w:val="28"/>
          <w:szCs w:val="28"/>
        </w:rPr>
        <w:t xml:space="preserve"> Non-Profit Organisation and </w:t>
      </w:r>
      <w:r w:rsidR="00595772" w:rsidRPr="00FC5CC0">
        <w:rPr>
          <w:i/>
          <w:sz w:val="28"/>
          <w:szCs w:val="28"/>
        </w:rPr>
        <w:t xml:space="preserve">Others </w:t>
      </w:r>
      <w:r w:rsidRPr="00FC5CC0">
        <w:rPr>
          <w:i/>
          <w:sz w:val="28"/>
          <w:szCs w:val="28"/>
        </w:rPr>
        <w:t xml:space="preserve">v City of Tshwane Metropolitan Municipality and </w:t>
      </w:r>
      <w:r w:rsidR="00595772" w:rsidRPr="00FC5CC0">
        <w:rPr>
          <w:i/>
          <w:sz w:val="28"/>
          <w:szCs w:val="28"/>
        </w:rPr>
        <w:t>Others</w:t>
      </w:r>
      <w:r w:rsidRPr="00FC5CC0">
        <w:rPr>
          <w:sz w:val="28"/>
          <w:szCs w:val="28"/>
        </w:rPr>
        <w:t>,</w:t>
      </w:r>
      <w:r w:rsidRPr="00FC5CC0">
        <w:rPr>
          <w:rStyle w:val="FootnoteReference"/>
          <w:sz w:val="28"/>
          <w:szCs w:val="28"/>
        </w:rPr>
        <w:footnoteReference w:id="8"/>
      </w:r>
      <w:r w:rsidRPr="00FC5CC0">
        <w:rPr>
          <w:sz w:val="28"/>
          <w:szCs w:val="28"/>
        </w:rPr>
        <w:t xml:space="preserve"> this Court explained the remedy as follows:</w:t>
      </w:r>
    </w:p>
    <w:p w:rsidR="00BB304A" w:rsidRPr="00FC5CC0" w:rsidRDefault="00BB304A" w:rsidP="00BB304A">
      <w:pPr>
        <w:rPr>
          <w:szCs w:val="28"/>
        </w:rPr>
      </w:pPr>
      <w:r w:rsidRPr="00FC5CC0">
        <w:rPr>
          <w:szCs w:val="28"/>
        </w:rPr>
        <w:t xml:space="preserve">‘Under [the </w:t>
      </w:r>
      <w:proofErr w:type="spellStart"/>
      <w:r w:rsidRPr="00FC5CC0">
        <w:rPr>
          <w:i/>
          <w:szCs w:val="28"/>
        </w:rPr>
        <w:t>mandament</w:t>
      </w:r>
      <w:proofErr w:type="spellEnd"/>
      <w:r w:rsidRPr="00FC5CC0">
        <w:rPr>
          <w:i/>
          <w:szCs w:val="28"/>
        </w:rPr>
        <w:t xml:space="preserve"> van </w:t>
      </w:r>
      <w:proofErr w:type="spellStart"/>
      <w:r w:rsidRPr="00FC5CC0">
        <w:rPr>
          <w:i/>
          <w:szCs w:val="28"/>
        </w:rPr>
        <w:t>spolie</w:t>
      </w:r>
      <w:proofErr w:type="spellEnd"/>
      <w:r w:rsidRPr="00FC5CC0">
        <w:rPr>
          <w:szCs w:val="28"/>
        </w:rPr>
        <w:t>], anyone illicitly deprived of property is entitled to be restored to possession before anything else is debated or decided (</w:t>
      </w:r>
      <w:proofErr w:type="spellStart"/>
      <w:r w:rsidRPr="00FC5CC0">
        <w:rPr>
          <w:i/>
          <w:szCs w:val="28"/>
        </w:rPr>
        <w:t>spoliatus</w:t>
      </w:r>
      <w:proofErr w:type="spellEnd"/>
      <w:r w:rsidRPr="00FC5CC0">
        <w:rPr>
          <w:i/>
          <w:szCs w:val="28"/>
        </w:rPr>
        <w:t xml:space="preserve"> ante </w:t>
      </w:r>
      <w:proofErr w:type="spellStart"/>
      <w:r w:rsidRPr="00FC5CC0">
        <w:rPr>
          <w:i/>
          <w:szCs w:val="28"/>
        </w:rPr>
        <w:t>omnia</w:t>
      </w:r>
      <w:proofErr w:type="spellEnd"/>
      <w:r w:rsidRPr="00FC5CC0">
        <w:rPr>
          <w:i/>
          <w:szCs w:val="28"/>
        </w:rPr>
        <w:t xml:space="preserve"> </w:t>
      </w:r>
      <w:proofErr w:type="spellStart"/>
      <w:r w:rsidRPr="00FC5CC0">
        <w:rPr>
          <w:i/>
          <w:szCs w:val="28"/>
        </w:rPr>
        <w:t>restituendus</w:t>
      </w:r>
      <w:proofErr w:type="spellEnd"/>
      <w:r w:rsidRPr="00FC5CC0">
        <w:rPr>
          <w:i/>
          <w:szCs w:val="28"/>
        </w:rPr>
        <w:t xml:space="preserve"> </w:t>
      </w:r>
      <w:proofErr w:type="spellStart"/>
      <w:proofErr w:type="gramStart"/>
      <w:r w:rsidRPr="00FC5CC0">
        <w:rPr>
          <w:i/>
          <w:szCs w:val="28"/>
        </w:rPr>
        <w:t>est</w:t>
      </w:r>
      <w:proofErr w:type="spellEnd"/>
      <w:proofErr w:type="gramEnd"/>
      <w:r w:rsidRPr="00FC5CC0">
        <w:rPr>
          <w:szCs w:val="28"/>
        </w:rPr>
        <w:t xml:space="preserve">). Even </w:t>
      </w:r>
      <w:r w:rsidR="00802684" w:rsidRPr="00FC5CC0">
        <w:rPr>
          <w:szCs w:val="28"/>
        </w:rPr>
        <w:t>a</w:t>
      </w:r>
      <w:r w:rsidRPr="00FC5CC0">
        <w:rPr>
          <w:szCs w:val="28"/>
        </w:rPr>
        <w:t xml:space="preserve">n unlawful </w:t>
      </w:r>
      <w:r w:rsidR="00D0039D">
        <w:rPr>
          <w:szCs w:val="28"/>
        </w:rPr>
        <w:t>possessor</w:t>
      </w:r>
      <w:r w:rsidRPr="00FC5CC0">
        <w:rPr>
          <w:szCs w:val="28"/>
        </w:rPr>
        <w:t xml:space="preserve"> – a fraud, a thief or a robber – </w:t>
      </w:r>
      <w:r w:rsidR="00802684" w:rsidRPr="00FC5CC0">
        <w:rPr>
          <w:szCs w:val="28"/>
        </w:rPr>
        <w:t>i</w:t>
      </w:r>
      <w:r w:rsidRPr="00FC5CC0">
        <w:rPr>
          <w:szCs w:val="28"/>
        </w:rPr>
        <w:t xml:space="preserve">s entitled to the </w:t>
      </w:r>
      <w:proofErr w:type="spellStart"/>
      <w:r w:rsidRPr="00FC5CC0">
        <w:rPr>
          <w:i/>
          <w:szCs w:val="28"/>
        </w:rPr>
        <w:t>mand</w:t>
      </w:r>
      <w:r w:rsidR="00E4174E" w:rsidRPr="00FC5CC0">
        <w:rPr>
          <w:i/>
          <w:szCs w:val="28"/>
        </w:rPr>
        <w:t>a</w:t>
      </w:r>
      <w:r w:rsidRPr="00FC5CC0">
        <w:rPr>
          <w:i/>
          <w:szCs w:val="28"/>
        </w:rPr>
        <w:t>m</w:t>
      </w:r>
      <w:r w:rsidR="00E4174E" w:rsidRPr="00FC5CC0">
        <w:rPr>
          <w:i/>
          <w:szCs w:val="28"/>
        </w:rPr>
        <w:t>e</w:t>
      </w:r>
      <w:r w:rsidRPr="00FC5CC0">
        <w:rPr>
          <w:i/>
          <w:szCs w:val="28"/>
        </w:rPr>
        <w:t>nt</w:t>
      </w:r>
      <w:r w:rsidRPr="00FC5CC0">
        <w:rPr>
          <w:szCs w:val="28"/>
        </w:rPr>
        <w:t>’s</w:t>
      </w:r>
      <w:proofErr w:type="spellEnd"/>
      <w:r w:rsidRPr="00FC5CC0">
        <w:rPr>
          <w:szCs w:val="28"/>
        </w:rPr>
        <w:t xml:space="preserve"> protection. The principle is that illicit deprivation must be remedied before the courts will decide competing claims to the object or property.’</w:t>
      </w:r>
    </w:p>
    <w:p w:rsidR="00BB304A" w:rsidRPr="00FC5CC0" w:rsidRDefault="00BB304A" w:rsidP="00287CF3">
      <w:pPr>
        <w:spacing w:line="240" w:lineRule="auto"/>
        <w:rPr>
          <w:sz w:val="28"/>
          <w:szCs w:val="28"/>
        </w:rPr>
      </w:pPr>
    </w:p>
    <w:p w:rsidR="00BB304A" w:rsidRPr="00FC5CC0" w:rsidRDefault="00BB304A" w:rsidP="00BB304A">
      <w:pPr>
        <w:rPr>
          <w:sz w:val="28"/>
          <w:szCs w:val="28"/>
        </w:rPr>
      </w:pPr>
      <w:r w:rsidRPr="00FC5CC0">
        <w:rPr>
          <w:sz w:val="28"/>
          <w:szCs w:val="28"/>
        </w:rPr>
        <w:lastRenderedPageBreak/>
        <w:t>[2</w:t>
      </w:r>
      <w:r w:rsidR="00DD03BF" w:rsidRPr="00FC5CC0">
        <w:rPr>
          <w:sz w:val="28"/>
          <w:szCs w:val="28"/>
        </w:rPr>
        <w:t>1</w:t>
      </w:r>
      <w:r w:rsidRPr="00FC5CC0">
        <w:rPr>
          <w:sz w:val="28"/>
          <w:szCs w:val="28"/>
        </w:rPr>
        <w:t>]</w:t>
      </w:r>
      <w:r w:rsidRPr="00FC5CC0">
        <w:rPr>
          <w:sz w:val="28"/>
          <w:szCs w:val="28"/>
        </w:rPr>
        <w:tab/>
        <w:t xml:space="preserve">In </w:t>
      </w:r>
      <w:proofErr w:type="spellStart"/>
      <w:r w:rsidRPr="00FC5CC0">
        <w:rPr>
          <w:i/>
          <w:sz w:val="28"/>
          <w:szCs w:val="28"/>
        </w:rPr>
        <w:t>Ngqukumba</w:t>
      </w:r>
      <w:proofErr w:type="spellEnd"/>
      <w:r w:rsidRPr="00FC5CC0">
        <w:rPr>
          <w:i/>
          <w:sz w:val="28"/>
          <w:szCs w:val="28"/>
        </w:rPr>
        <w:t xml:space="preserve"> v Minister of Safety and Security and </w:t>
      </w:r>
      <w:r w:rsidR="00595772" w:rsidRPr="00FC5CC0">
        <w:rPr>
          <w:i/>
          <w:sz w:val="28"/>
          <w:szCs w:val="28"/>
        </w:rPr>
        <w:t>Others</w:t>
      </w:r>
      <w:r w:rsidRPr="00FC5CC0">
        <w:rPr>
          <w:sz w:val="28"/>
          <w:szCs w:val="28"/>
        </w:rPr>
        <w:t>,</w:t>
      </w:r>
      <w:r w:rsidRPr="00FC5CC0">
        <w:rPr>
          <w:rStyle w:val="FootnoteReference"/>
          <w:sz w:val="28"/>
          <w:szCs w:val="28"/>
        </w:rPr>
        <w:footnoteReference w:id="9"/>
      </w:r>
      <w:r w:rsidRPr="00FC5CC0">
        <w:rPr>
          <w:sz w:val="28"/>
          <w:szCs w:val="28"/>
        </w:rPr>
        <w:t xml:space="preserve"> the Constitutional Court </w:t>
      </w:r>
      <w:r w:rsidR="00595772" w:rsidRPr="00FC5CC0">
        <w:rPr>
          <w:sz w:val="28"/>
          <w:szCs w:val="28"/>
        </w:rPr>
        <w:t>described the remedy</w:t>
      </w:r>
      <w:r w:rsidRPr="00FC5CC0">
        <w:rPr>
          <w:sz w:val="28"/>
          <w:szCs w:val="28"/>
        </w:rPr>
        <w:t xml:space="preserve"> as follows:</w:t>
      </w:r>
    </w:p>
    <w:p w:rsidR="00BB304A" w:rsidRPr="00FC5CC0" w:rsidRDefault="00BB304A" w:rsidP="00BB304A">
      <w:pPr>
        <w:rPr>
          <w:szCs w:val="28"/>
        </w:rPr>
      </w:pPr>
      <w:r w:rsidRPr="00FC5CC0">
        <w:rPr>
          <w:szCs w:val="28"/>
        </w:rPr>
        <w:t xml:space="preserve">‘The essence of the </w:t>
      </w:r>
      <w:proofErr w:type="spellStart"/>
      <w:r w:rsidRPr="00FC5CC0">
        <w:rPr>
          <w:i/>
          <w:szCs w:val="28"/>
        </w:rPr>
        <w:t>mandament</w:t>
      </w:r>
      <w:proofErr w:type="spellEnd"/>
      <w:r w:rsidRPr="00FC5CC0">
        <w:rPr>
          <w:i/>
          <w:szCs w:val="28"/>
        </w:rPr>
        <w:t xml:space="preserve"> van </w:t>
      </w:r>
      <w:proofErr w:type="spellStart"/>
      <w:r w:rsidRPr="00FC5CC0">
        <w:rPr>
          <w:i/>
          <w:szCs w:val="28"/>
        </w:rPr>
        <w:t>spolie</w:t>
      </w:r>
      <w:proofErr w:type="spellEnd"/>
      <w:r w:rsidRPr="00FC5CC0">
        <w:rPr>
          <w:szCs w:val="28"/>
        </w:rPr>
        <w:t xml:space="preserve"> is the restoration before all else of unlawfully deprived possession to the possessor. It finds expression in the </w:t>
      </w:r>
      <w:r w:rsidRPr="00FC5CC0">
        <w:rPr>
          <w:i/>
          <w:szCs w:val="28"/>
        </w:rPr>
        <w:t xml:space="preserve">maxim </w:t>
      </w:r>
      <w:proofErr w:type="spellStart"/>
      <w:r w:rsidRPr="00FC5CC0">
        <w:rPr>
          <w:i/>
          <w:szCs w:val="28"/>
        </w:rPr>
        <w:t>spoliatus</w:t>
      </w:r>
      <w:proofErr w:type="spellEnd"/>
      <w:r w:rsidRPr="00FC5CC0">
        <w:rPr>
          <w:i/>
          <w:szCs w:val="28"/>
        </w:rPr>
        <w:t xml:space="preserve"> ante </w:t>
      </w:r>
      <w:proofErr w:type="spellStart"/>
      <w:r w:rsidRPr="00FC5CC0">
        <w:rPr>
          <w:i/>
          <w:szCs w:val="28"/>
        </w:rPr>
        <w:t>omnia</w:t>
      </w:r>
      <w:proofErr w:type="spellEnd"/>
      <w:r w:rsidRPr="00FC5CC0">
        <w:rPr>
          <w:i/>
          <w:szCs w:val="28"/>
        </w:rPr>
        <w:t xml:space="preserve"> </w:t>
      </w:r>
      <w:proofErr w:type="spellStart"/>
      <w:r w:rsidRPr="00FC5CC0">
        <w:rPr>
          <w:i/>
          <w:szCs w:val="28"/>
        </w:rPr>
        <w:t>restituendus</w:t>
      </w:r>
      <w:proofErr w:type="spellEnd"/>
      <w:r w:rsidRPr="00FC5CC0">
        <w:rPr>
          <w:i/>
          <w:szCs w:val="28"/>
        </w:rPr>
        <w:t xml:space="preserve"> </w:t>
      </w:r>
      <w:proofErr w:type="spellStart"/>
      <w:proofErr w:type="gramStart"/>
      <w:r w:rsidRPr="00FC5CC0">
        <w:rPr>
          <w:i/>
          <w:szCs w:val="28"/>
        </w:rPr>
        <w:t>est</w:t>
      </w:r>
      <w:proofErr w:type="spellEnd"/>
      <w:proofErr w:type="gramEnd"/>
      <w:r w:rsidRPr="00FC5CC0">
        <w:rPr>
          <w:i/>
          <w:szCs w:val="28"/>
        </w:rPr>
        <w:t xml:space="preserve"> </w:t>
      </w:r>
      <w:r w:rsidRPr="00FC5CC0">
        <w:rPr>
          <w:szCs w:val="28"/>
        </w:rPr>
        <w:t>(the despoiled person must be restored to possession before all else</w:t>
      </w:r>
      <w:r w:rsidR="00D0039D">
        <w:rPr>
          <w:szCs w:val="28"/>
        </w:rPr>
        <w:t>)</w:t>
      </w:r>
      <w:r w:rsidRPr="00FC5CC0">
        <w:rPr>
          <w:szCs w:val="28"/>
        </w:rPr>
        <w:t xml:space="preserve">. The spoliation order is meant to prevent the taking of possession otherwise than in accordance with the law. Its underlying philosophy is that no one should resort to self-help to obtain or regain possession. The main purpose of the </w:t>
      </w:r>
      <w:proofErr w:type="spellStart"/>
      <w:r w:rsidRPr="00FC5CC0">
        <w:rPr>
          <w:i/>
          <w:szCs w:val="28"/>
        </w:rPr>
        <w:t>mandament</w:t>
      </w:r>
      <w:proofErr w:type="spellEnd"/>
      <w:r w:rsidRPr="00FC5CC0">
        <w:rPr>
          <w:i/>
          <w:szCs w:val="28"/>
        </w:rPr>
        <w:t xml:space="preserve"> van </w:t>
      </w:r>
      <w:proofErr w:type="spellStart"/>
      <w:r w:rsidRPr="00FC5CC0">
        <w:rPr>
          <w:i/>
          <w:szCs w:val="28"/>
        </w:rPr>
        <w:t>spolie</w:t>
      </w:r>
      <w:proofErr w:type="spellEnd"/>
      <w:r w:rsidRPr="00FC5CC0">
        <w:rPr>
          <w:szCs w:val="28"/>
        </w:rPr>
        <w:t xml:space="preserve"> is to preserve public order by restraining persons from taking the law into their own hands and by inducing them to follow due process.’</w:t>
      </w:r>
    </w:p>
    <w:p w:rsidR="00BB304A" w:rsidRPr="00FC5CC0" w:rsidRDefault="00BB304A" w:rsidP="00287CF3">
      <w:pPr>
        <w:spacing w:line="240" w:lineRule="auto"/>
        <w:rPr>
          <w:sz w:val="28"/>
          <w:szCs w:val="28"/>
        </w:rPr>
      </w:pPr>
    </w:p>
    <w:p w:rsidR="00CE1FF2" w:rsidRPr="00FC5CC0" w:rsidRDefault="00BB304A" w:rsidP="00CE1FF2">
      <w:pPr>
        <w:rPr>
          <w:sz w:val="28"/>
          <w:szCs w:val="28"/>
        </w:rPr>
      </w:pPr>
      <w:r w:rsidRPr="00FC5CC0">
        <w:rPr>
          <w:sz w:val="28"/>
          <w:szCs w:val="28"/>
        </w:rPr>
        <w:t>[2</w:t>
      </w:r>
      <w:r w:rsidR="00DD03BF" w:rsidRPr="00FC5CC0">
        <w:rPr>
          <w:sz w:val="28"/>
          <w:szCs w:val="28"/>
        </w:rPr>
        <w:t>2</w:t>
      </w:r>
      <w:r w:rsidRPr="00FC5CC0">
        <w:rPr>
          <w:sz w:val="28"/>
          <w:szCs w:val="28"/>
        </w:rPr>
        <w:t>]</w:t>
      </w:r>
      <w:r w:rsidRPr="00FC5CC0">
        <w:rPr>
          <w:sz w:val="28"/>
          <w:szCs w:val="28"/>
        </w:rPr>
        <w:tab/>
        <w:t>It is trite</w:t>
      </w:r>
      <w:r w:rsidR="00227028" w:rsidRPr="00FC5CC0">
        <w:rPr>
          <w:sz w:val="28"/>
          <w:szCs w:val="28"/>
        </w:rPr>
        <w:t xml:space="preserve"> </w:t>
      </w:r>
      <w:r w:rsidR="00CE1FF2" w:rsidRPr="00FC5CC0">
        <w:rPr>
          <w:sz w:val="28"/>
          <w:szCs w:val="28"/>
        </w:rPr>
        <w:t xml:space="preserve">that in order to obtain a </w:t>
      </w:r>
      <w:proofErr w:type="spellStart"/>
      <w:r w:rsidR="00CE1FF2" w:rsidRPr="00FC5CC0">
        <w:rPr>
          <w:i/>
          <w:sz w:val="28"/>
          <w:szCs w:val="28"/>
        </w:rPr>
        <w:t>mandament</w:t>
      </w:r>
      <w:proofErr w:type="spellEnd"/>
      <w:r w:rsidR="00CE1FF2" w:rsidRPr="00FC5CC0">
        <w:rPr>
          <w:i/>
          <w:sz w:val="28"/>
          <w:szCs w:val="28"/>
        </w:rPr>
        <w:t xml:space="preserve"> van </w:t>
      </w:r>
      <w:proofErr w:type="spellStart"/>
      <w:r w:rsidR="00CE1FF2" w:rsidRPr="00FC5CC0">
        <w:rPr>
          <w:i/>
          <w:sz w:val="28"/>
          <w:szCs w:val="28"/>
        </w:rPr>
        <w:t>spolie</w:t>
      </w:r>
      <w:proofErr w:type="spellEnd"/>
      <w:r w:rsidR="00CE1FF2" w:rsidRPr="00FC5CC0">
        <w:rPr>
          <w:sz w:val="28"/>
          <w:szCs w:val="28"/>
        </w:rPr>
        <w:t xml:space="preserve"> an applicant has to show that (a) she or he was in peaceful and undisturbed possession of the thing, and (b) she or he was unlawfully deprived of such possession. In view of the strict requirements of the remedy, there are a limited number of defences which a respondent can raise in spoliation proceedings. As the authors of LAWSA point out: </w:t>
      </w:r>
    </w:p>
    <w:p w:rsidR="00952BEC" w:rsidRPr="00FC5CC0" w:rsidRDefault="001809EC" w:rsidP="00BB304A">
      <w:pPr>
        <w:rPr>
          <w:sz w:val="28"/>
          <w:szCs w:val="28"/>
        </w:rPr>
      </w:pPr>
      <w:r w:rsidRPr="00FC5CC0">
        <w:t>‘</w:t>
      </w:r>
      <w:r w:rsidR="00CE1FF2" w:rsidRPr="00FC5CC0">
        <w:t>No spoliation is committed where a person is lawfully deprived of his or her possession. The respondent can justify his or her dispossession of the applicant by showing that the applicant has genuinely and freely consented to give up his or her possession or that he or she was authorised by a court order or by statute to dispossess the applicant….</w:t>
      </w:r>
      <w:r w:rsidRPr="00FC5CC0">
        <w:t>’</w:t>
      </w:r>
      <w:r w:rsidR="00BB304A" w:rsidRPr="00FC5CC0">
        <w:rPr>
          <w:rStyle w:val="FootnoteReference"/>
          <w:sz w:val="28"/>
          <w:szCs w:val="28"/>
        </w:rPr>
        <w:footnoteReference w:id="10"/>
      </w:r>
    </w:p>
    <w:p w:rsidR="00952BEC" w:rsidRPr="00FC5CC0" w:rsidRDefault="00952BEC" w:rsidP="00287CF3">
      <w:pPr>
        <w:spacing w:line="240" w:lineRule="auto"/>
        <w:rPr>
          <w:sz w:val="28"/>
          <w:szCs w:val="28"/>
        </w:rPr>
      </w:pPr>
    </w:p>
    <w:p w:rsidR="00BB304A" w:rsidRPr="00FC5CC0" w:rsidRDefault="00D61742" w:rsidP="00BB304A">
      <w:pPr>
        <w:rPr>
          <w:sz w:val="28"/>
          <w:szCs w:val="28"/>
        </w:rPr>
      </w:pPr>
      <w:r w:rsidRPr="00FC5CC0">
        <w:rPr>
          <w:sz w:val="28"/>
          <w:szCs w:val="28"/>
        </w:rPr>
        <w:t>[2</w:t>
      </w:r>
      <w:r w:rsidR="00DD03BF" w:rsidRPr="00FC5CC0">
        <w:rPr>
          <w:sz w:val="28"/>
          <w:szCs w:val="28"/>
        </w:rPr>
        <w:t>3</w:t>
      </w:r>
      <w:r w:rsidRPr="00FC5CC0">
        <w:rPr>
          <w:sz w:val="28"/>
          <w:szCs w:val="28"/>
        </w:rPr>
        <w:t>]</w:t>
      </w:r>
      <w:r w:rsidR="004B2C1C" w:rsidRPr="00FC5CC0">
        <w:rPr>
          <w:sz w:val="28"/>
          <w:szCs w:val="28"/>
        </w:rPr>
        <w:tab/>
      </w:r>
      <w:r w:rsidR="00BB304A" w:rsidRPr="00FC5CC0">
        <w:rPr>
          <w:sz w:val="28"/>
          <w:szCs w:val="28"/>
        </w:rPr>
        <w:t>Whilst the first requirement poses no difficulty in the present matter</w:t>
      </w:r>
      <w:r w:rsidR="00291254" w:rsidRPr="00FC5CC0">
        <w:rPr>
          <w:sz w:val="28"/>
          <w:szCs w:val="28"/>
        </w:rPr>
        <w:t>,</w:t>
      </w:r>
      <w:r w:rsidR="00BB304A" w:rsidRPr="00FC5CC0">
        <w:rPr>
          <w:sz w:val="28"/>
          <w:szCs w:val="28"/>
        </w:rPr>
        <w:t xml:space="preserve"> the second requirement has to be considered. The question that arises is whether the municipality had ‘unlawfully’ deprived </w:t>
      </w:r>
      <w:r w:rsidR="00C65535" w:rsidRPr="00FC5CC0">
        <w:rPr>
          <w:sz w:val="28"/>
          <w:szCs w:val="28"/>
        </w:rPr>
        <w:t>the respondent</w:t>
      </w:r>
      <w:r w:rsidR="00BB304A" w:rsidRPr="00FC5CC0">
        <w:rPr>
          <w:sz w:val="28"/>
          <w:szCs w:val="28"/>
        </w:rPr>
        <w:t xml:space="preserve"> of possession of the billboard when it took steps to dismantle it on 20 August 2020. To answer this </w:t>
      </w:r>
      <w:r w:rsidR="008E0A98" w:rsidRPr="00FC5CC0">
        <w:rPr>
          <w:sz w:val="28"/>
          <w:szCs w:val="28"/>
        </w:rPr>
        <w:t>question,</w:t>
      </w:r>
      <w:r w:rsidR="00BB304A" w:rsidRPr="00FC5CC0">
        <w:rPr>
          <w:sz w:val="28"/>
          <w:szCs w:val="28"/>
        </w:rPr>
        <w:t xml:space="preserve"> it is necessary to have regard to the </w:t>
      </w:r>
      <w:r w:rsidRPr="00FC5CC0">
        <w:rPr>
          <w:sz w:val="28"/>
          <w:szCs w:val="28"/>
        </w:rPr>
        <w:t>underlying</w:t>
      </w:r>
      <w:r w:rsidR="00D67005" w:rsidRPr="00FC5CC0">
        <w:rPr>
          <w:sz w:val="28"/>
          <w:szCs w:val="28"/>
        </w:rPr>
        <w:t xml:space="preserve"> reasons for the conclusion of the </w:t>
      </w:r>
      <w:r w:rsidR="00BB304A" w:rsidRPr="00FC5CC0">
        <w:rPr>
          <w:sz w:val="28"/>
          <w:szCs w:val="28"/>
        </w:rPr>
        <w:t xml:space="preserve">settlement agreement and the Victor J order. The conclusion of the settlement agreement must be seen in context and against the background facts set out above. </w:t>
      </w:r>
      <w:r w:rsidR="00BB304A" w:rsidRPr="00FC5CC0">
        <w:rPr>
          <w:sz w:val="28"/>
          <w:szCs w:val="28"/>
        </w:rPr>
        <w:lastRenderedPageBreak/>
        <w:t xml:space="preserve">The fact that </w:t>
      </w:r>
      <w:r w:rsidR="00C65535" w:rsidRPr="00FC5CC0">
        <w:rPr>
          <w:sz w:val="28"/>
          <w:szCs w:val="28"/>
        </w:rPr>
        <w:t>the respondent</w:t>
      </w:r>
      <w:r w:rsidR="00BB304A" w:rsidRPr="00FC5CC0">
        <w:rPr>
          <w:sz w:val="28"/>
          <w:szCs w:val="28"/>
        </w:rPr>
        <w:t xml:space="preserve"> was required to submit a regularisation application in compliance with the By-law and within the time frames stipulated in the agreement, points to an acknowledgement on </w:t>
      </w:r>
      <w:r w:rsidR="00D67005" w:rsidRPr="00FC5CC0">
        <w:rPr>
          <w:sz w:val="28"/>
          <w:szCs w:val="28"/>
        </w:rPr>
        <w:t>its</w:t>
      </w:r>
      <w:r w:rsidR="00BB304A" w:rsidRPr="00FC5CC0">
        <w:rPr>
          <w:sz w:val="28"/>
          <w:szCs w:val="28"/>
        </w:rPr>
        <w:t xml:space="preserve"> part</w:t>
      </w:r>
      <w:r w:rsidR="00D67005" w:rsidRPr="00FC5CC0">
        <w:rPr>
          <w:sz w:val="28"/>
          <w:szCs w:val="28"/>
        </w:rPr>
        <w:t xml:space="preserve"> that its conduct in installing the billboard on the municipality’s site was unlawful and had to be rectified</w:t>
      </w:r>
      <w:r w:rsidR="00BB304A" w:rsidRPr="00FC5CC0">
        <w:rPr>
          <w:sz w:val="28"/>
          <w:szCs w:val="28"/>
        </w:rPr>
        <w:t xml:space="preserve">. The consequences of not complying with the By-laws were fully spelt out in </w:t>
      </w:r>
      <w:r w:rsidR="00E4174E" w:rsidRPr="00FC5CC0">
        <w:rPr>
          <w:sz w:val="28"/>
          <w:szCs w:val="28"/>
        </w:rPr>
        <w:t xml:space="preserve">paragraph 3.7 of </w:t>
      </w:r>
      <w:r w:rsidR="00BB304A" w:rsidRPr="00FC5CC0">
        <w:rPr>
          <w:sz w:val="28"/>
          <w:szCs w:val="28"/>
        </w:rPr>
        <w:t>the</w:t>
      </w:r>
      <w:r w:rsidR="00E4174E" w:rsidRPr="00FC5CC0">
        <w:rPr>
          <w:sz w:val="28"/>
          <w:szCs w:val="28"/>
        </w:rPr>
        <w:t xml:space="preserve"> Victor J </w:t>
      </w:r>
      <w:r w:rsidR="00BB304A" w:rsidRPr="00FC5CC0">
        <w:rPr>
          <w:sz w:val="28"/>
          <w:szCs w:val="28"/>
        </w:rPr>
        <w:t xml:space="preserve">order. The terms of the court order made it plain that in the event of any non-compliance by </w:t>
      </w:r>
      <w:r w:rsidR="00C65535" w:rsidRPr="00FC5CC0">
        <w:rPr>
          <w:sz w:val="28"/>
          <w:szCs w:val="28"/>
        </w:rPr>
        <w:t>the respondent</w:t>
      </w:r>
      <w:r w:rsidR="00BB304A" w:rsidRPr="00FC5CC0">
        <w:rPr>
          <w:sz w:val="28"/>
          <w:szCs w:val="28"/>
        </w:rPr>
        <w:t>, the municipality would be entitled to remove the offending billboard.</w:t>
      </w:r>
    </w:p>
    <w:p w:rsidR="00BB304A" w:rsidRPr="00FC5CC0" w:rsidRDefault="00BB304A" w:rsidP="00287CF3">
      <w:pPr>
        <w:spacing w:line="240" w:lineRule="auto"/>
        <w:rPr>
          <w:sz w:val="28"/>
          <w:szCs w:val="28"/>
        </w:rPr>
      </w:pPr>
    </w:p>
    <w:p w:rsidR="007977EB" w:rsidRPr="00FC5CC0" w:rsidRDefault="007977EB" w:rsidP="007977EB">
      <w:pPr>
        <w:rPr>
          <w:sz w:val="28"/>
          <w:szCs w:val="28"/>
        </w:rPr>
      </w:pPr>
      <w:r w:rsidRPr="00FC5CC0">
        <w:rPr>
          <w:sz w:val="28"/>
          <w:szCs w:val="28"/>
        </w:rPr>
        <w:t>[2</w:t>
      </w:r>
      <w:r w:rsidR="00DD03BF" w:rsidRPr="00FC5CC0">
        <w:rPr>
          <w:sz w:val="28"/>
          <w:szCs w:val="28"/>
        </w:rPr>
        <w:t>4</w:t>
      </w:r>
      <w:r w:rsidRPr="00FC5CC0">
        <w:rPr>
          <w:sz w:val="28"/>
          <w:szCs w:val="28"/>
        </w:rPr>
        <w:t>]</w:t>
      </w:r>
      <w:r w:rsidRPr="00FC5CC0">
        <w:rPr>
          <w:sz w:val="28"/>
          <w:szCs w:val="28"/>
        </w:rPr>
        <w:tab/>
        <w:t xml:space="preserve">The court order empowered the </w:t>
      </w:r>
      <w:r w:rsidR="007E25ED" w:rsidRPr="00FC5CC0">
        <w:rPr>
          <w:sz w:val="28"/>
          <w:szCs w:val="28"/>
        </w:rPr>
        <w:t>m</w:t>
      </w:r>
      <w:r w:rsidRPr="00FC5CC0">
        <w:rPr>
          <w:sz w:val="28"/>
          <w:szCs w:val="28"/>
        </w:rPr>
        <w:t xml:space="preserve">unicipality to remove and dismantle the structure </w:t>
      </w:r>
      <w:r w:rsidR="008068E9">
        <w:rPr>
          <w:sz w:val="28"/>
          <w:szCs w:val="28"/>
        </w:rPr>
        <w:t>in the event that</w:t>
      </w:r>
      <w:r w:rsidRPr="00FC5CC0">
        <w:rPr>
          <w:sz w:val="28"/>
          <w:szCs w:val="28"/>
        </w:rPr>
        <w:t xml:space="preserve"> </w:t>
      </w:r>
      <w:r w:rsidR="005217BF" w:rsidRPr="00FC5CC0">
        <w:rPr>
          <w:sz w:val="28"/>
          <w:szCs w:val="28"/>
        </w:rPr>
        <w:t>the regularisation application</w:t>
      </w:r>
      <w:r w:rsidR="008068E9">
        <w:rPr>
          <w:sz w:val="28"/>
          <w:szCs w:val="28"/>
        </w:rPr>
        <w:t xml:space="preserve"> was unsuccessful</w:t>
      </w:r>
      <w:r w:rsidR="00D25F0E" w:rsidRPr="00FC5CC0">
        <w:rPr>
          <w:sz w:val="28"/>
          <w:szCs w:val="28"/>
        </w:rPr>
        <w:t xml:space="preserve">. </w:t>
      </w:r>
      <w:r w:rsidRPr="00FC5CC0">
        <w:rPr>
          <w:sz w:val="28"/>
          <w:szCs w:val="28"/>
        </w:rPr>
        <w:t>The regularisation process had to, in terms of the court order, be done in co</w:t>
      </w:r>
      <w:r w:rsidR="00375560" w:rsidRPr="00FC5CC0">
        <w:rPr>
          <w:sz w:val="28"/>
          <w:szCs w:val="28"/>
        </w:rPr>
        <w:t xml:space="preserve">nformity with the applicable </w:t>
      </w:r>
      <w:r w:rsidR="00D67005" w:rsidRPr="00FC5CC0">
        <w:rPr>
          <w:sz w:val="28"/>
          <w:szCs w:val="28"/>
        </w:rPr>
        <w:t>B</w:t>
      </w:r>
      <w:r w:rsidR="00375560" w:rsidRPr="00FC5CC0">
        <w:rPr>
          <w:sz w:val="28"/>
          <w:szCs w:val="28"/>
        </w:rPr>
        <w:t>y-</w:t>
      </w:r>
      <w:r w:rsidRPr="00FC5CC0">
        <w:rPr>
          <w:sz w:val="28"/>
          <w:szCs w:val="28"/>
        </w:rPr>
        <w:t xml:space="preserve">laws. The </w:t>
      </w:r>
      <w:r w:rsidR="005217BF" w:rsidRPr="00FC5CC0">
        <w:rPr>
          <w:sz w:val="28"/>
          <w:szCs w:val="28"/>
        </w:rPr>
        <w:t xml:space="preserve">order explicitly stated that </w:t>
      </w:r>
      <w:r w:rsidRPr="00FC5CC0">
        <w:rPr>
          <w:sz w:val="28"/>
          <w:szCs w:val="28"/>
        </w:rPr>
        <w:t xml:space="preserve">mere submission of the regularisation application was not a </w:t>
      </w:r>
      <w:r w:rsidRPr="00FC5CC0">
        <w:rPr>
          <w:i/>
          <w:sz w:val="28"/>
          <w:szCs w:val="28"/>
        </w:rPr>
        <w:t>fait accompli</w:t>
      </w:r>
      <w:r w:rsidRPr="00FC5CC0">
        <w:rPr>
          <w:sz w:val="28"/>
          <w:szCs w:val="28"/>
        </w:rPr>
        <w:t>. The application had to comply with all the prescripts</w:t>
      </w:r>
      <w:r w:rsidR="00C65535" w:rsidRPr="00FC5CC0">
        <w:rPr>
          <w:sz w:val="28"/>
          <w:szCs w:val="28"/>
        </w:rPr>
        <w:t xml:space="preserve"> of the relevant By-laws</w:t>
      </w:r>
      <w:r w:rsidR="00E4174E" w:rsidRPr="00FC5CC0">
        <w:rPr>
          <w:sz w:val="28"/>
          <w:szCs w:val="28"/>
        </w:rPr>
        <w:t>. Clause 3.5 clearly spelt out that</w:t>
      </w:r>
      <w:r w:rsidRPr="00FC5CC0">
        <w:rPr>
          <w:sz w:val="28"/>
          <w:szCs w:val="28"/>
        </w:rPr>
        <w:t xml:space="preserve"> the municipality’s discretion was not fettered by the agreement between the parties. </w:t>
      </w:r>
    </w:p>
    <w:p w:rsidR="00375560" w:rsidRPr="00FC5CC0" w:rsidRDefault="00375560" w:rsidP="00287CF3">
      <w:pPr>
        <w:spacing w:line="240" w:lineRule="auto"/>
        <w:ind w:left="720" w:hanging="720"/>
        <w:rPr>
          <w:sz w:val="28"/>
          <w:szCs w:val="28"/>
        </w:rPr>
      </w:pPr>
    </w:p>
    <w:p w:rsidR="00D25F0E" w:rsidRPr="00FC5CC0" w:rsidRDefault="00D25F0E" w:rsidP="007977EB">
      <w:pPr>
        <w:ind w:left="720" w:hanging="720"/>
        <w:rPr>
          <w:b/>
          <w:sz w:val="28"/>
          <w:szCs w:val="28"/>
        </w:rPr>
      </w:pPr>
      <w:r w:rsidRPr="00FC5CC0">
        <w:rPr>
          <w:b/>
          <w:sz w:val="28"/>
          <w:szCs w:val="28"/>
        </w:rPr>
        <w:t>Relevant By-laws</w:t>
      </w:r>
    </w:p>
    <w:p w:rsidR="007977EB" w:rsidRPr="00FC5CC0" w:rsidRDefault="007977EB" w:rsidP="007977EB">
      <w:pPr>
        <w:pStyle w:val="NormalWeb"/>
        <w:spacing w:before="0" w:beforeAutospacing="0" w:after="0" w:afterAutospacing="0" w:line="360" w:lineRule="auto"/>
        <w:jc w:val="both"/>
        <w:rPr>
          <w:color w:val="0E101A"/>
          <w:sz w:val="28"/>
          <w:szCs w:val="28"/>
        </w:rPr>
      </w:pPr>
      <w:r w:rsidRPr="00FC5CC0">
        <w:rPr>
          <w:sz w:val="28"/>
          <w:szCs w:val="28"/>
        </w:rPr>
        <w:t>[2</w:t>
      </w:r>
      <w:r w:rsidR="00DD03BF" w:rsidRPr="00FC5CC0">
        <w:rPr>
          <w:sz w:val="28"/>
          <w:szCs w:val="28"/>
        </w:rPr>
        <w:t>5</w:t>
      </w:r>
      <w:r w:rsidRPr="00FC5CC0">
        <w:rPr>
          <w:sz w:val="28"/>
          <w:szCs w:val="28"/>
        </w:rPr>
        <w:t>]</w:t>
      </w:r>
      <w:r w:rsidRPr="00FC5CC0">
        <w:rPr>
          <w:sz w:val="28"/>
          <w:szCs w:val="28"/>
        </w:rPr>
        <w:tab/>
      </w:r>
      <w:r w:rsidRPr="00FC5CC0">
        <w:rPr>
          <w:color w:val="0E101A"/>
          <w:sz w:val="28"/>
          <w:szCs w:val="28"/>
        </w:rPr>
        <w:t xml:space="preserve">It is common cause that the billboard was illegally constructed in that its size and proximity to the intersection </w:t>
      </w:r>
      <w:r w:rsidR="009868D7">
        <w:rPr>
          <w:color w:val="0E101A"/>
          <w:sz w:val="28"/>
          <w:szCs w:val="28"/>
        </w:rPr>
        <w:t>contravened</w:t>
      </w:r>
      <w:r w:rsidR="009868D7" w:rsidRPr="00FC5CC0">
        <w:rPr>
          <w:color w:val="0E101A"/>
          <w:sz w:val="28"/>
          <w:szCs w:val="28"/>
        </w:rPr>
        <w:t xml:space="preserve"> </w:t>
      </w:r>
      <w:r w:rsidRPr="00FC5CC0">
        <w:rPr>
          <w:color w:val="0E101A"/>
          <w:sz w:val="28"/>
          <w:szCs w:val="28"/>
        </w:rPr>
        <w:t xml:space="preserve">the </w:t>
      </w:r>
      <w:r w:rsidR="007E25ED" w:rsidRPr="00FC5CC0">
        <w:rPr>
          <w:color w:val="0E101A"/>
          <w:sz w:val="28"/>
          <w:szCs w:val="28"/>
        </w:rPr>
        <w:t>m</w:t>
      </w:r>
      <w:r w:rsidRPr="00FC5CC0">
        <w:rPr>
          <w:color w:val="0E101A"/>
          <w:sz w:val="28"/>
          <w:szCs w:val="28"/>
        </w:rPr>
        <w:t xml:space="preserve">unicipality </w:t>
      </w:r>
      <w:r w:rsidR="00D67005" w:rsidRPr="00FC5CC0">
        <w:rPr>
          <w:color w:val="0E101A"/>
          <w:sz w:val="28"/>
          <w:szCs w:val="28"/>
        </w:rPr>
        <w:t>B</w:t>
      </w:r>
      <w:r w:rsidRPr="00FC5CC0">
        <w:rPr>
          <w:color w:val="0E101A"/>
          <w:sz w:val="28"/>
          <w:szCs w:val="28"/>
        </w:rPr>
        <w:t xml:space="preserve">y-laws governing outdoor advertising. It remained an illegal structure until it was dismantled. The relevant </w:t>
      </w:r>
      <w:r w:rsidR="00D25F0E" w:rsidRPr="00FC5CC0">
        <w:rPr>
          <w:color w:val="0E101A"/>
          <w:sz w:val="28"/>
          <w:szCs w:val="28"/>
        </w:rPr>
        <w:t>B</w:t>
      </w:r>
      <w:r w:rsidRPr="00FC5CC0">
        <w:rPr>
          <w:color w:val="0E101A"/>
          <w:sz w:val="28"/>
          <w:szCs w:val="28"/>
        </w:rPr>
        <w:t>y-law</w:t>
      </w:r>
      <w:r w:rsidR="00D25F0E" w:rsidRPr="00FC5CC0">
        <w:rPr>
          <w:color w:val="0E101A"/>
          <w:sz w:val="28"/>
          <w:szCs w:val="28"/>
        </w:rPr>
        <w:t>s</w:t>
      </w:r>
      <w:r w:rsidRPr="00FC5CC0">
        <w:rPr>
          <w:color w:val="0E101A"/>
          <w:sz w:val="28"/>
          <w:szCs w:val="28"/>
        </w:rPr>
        <w:t xml:space="preserve"> in this respect </w:t>
      </w:r>
      <w:r w:rsidR="00D25F0E" w:rsidRPr="00FC5CC0">
        <w:rPr>
          <w:color w:val="0E101A"/>
          <w:sz w:val="28"/>
          <w:szCs w:val="28"/>
        </w:rPr>
        <w:t xml:space="preserve">are the following. </w:t>
      </w:r>
      <w:r w:rsidRPr="00FC5CC0">
        <w:rPr>
          <w:color w:val="0E101A"/>
          <w:sz w:val="28"/>
          <w:szCs w:val="28"/>
        </w:rPr>
        <w:t xml:space="preserve">Section 3(1) of the </w:t>
      </w:r>
      <w:r w:rsidR="00D93CC8" w:rsidRPr="00FC5CC0">
        <w:rPr>
          <w:color w:val="0E101A"/>
          <w:sz w:val="28"/>
          <w:szCs w:val="28"/>
        </w:rPr>
        <w:t>By-laws</w:t>
      </w:r>
      <w:r w:rsidRPr="00FC5CC0">
        <w:rPr>
          <w:color w:val="0E101A"/>
          <w:sz w:val="28"/>
          <w:szCs w:val="28"/>
        </w:rPr>
        <w:t xml:space="preserve"> provides: </w:t>
      </w:r>
    </w:p>
    <w:p w:rsidR="007977EB" w:rsidRPr="00FC5CC0" w:rsidRDefault="007977EB" w:rsidP="007977EB">
      <w:pPr>
        <w:pStyle w:val="NormalWeb"/>
        <w:spacing w:before="0" w:beforeAutospacing="0" w:after="0" w:afterAutospacing="0" w:line="360" w:lineRule="auto"/>
        <w:jc w:val="both"/>
        <w:rPr>
          <w:color w:val="0E101A"/>
          <w:szCs w:val="28"/>
        </w:rPr>
      </w:pPr>
      <w:r w:rsidRPr="00FC5CC0">
        <w:rPr>
          <w:szCs w:val="28"/>
        </w:rPr>
        <w:t>‘These By-laws apply to all outdoor advertising in the area of jurisdiction of the Ekurhuleni Metropolitan Municipality and are binding on all persons, including the State, state organs, state agencies and all state institutions, seeking to display or erect advertising signs or advertisements.’</w:t>
      </w:r>
    </w:p>
    <w:p w:rsidR="007977EB" w:rsidRPr="00FC5CC0" w:rsidRDefault="007977EB" w:rsidP="007977EB">
      <w:pPr>
        <w:pStyle w:val="NormalWeb"/>
        <w:spacing w:before="0" w:beforeAutospacing="0" w:after="0" w:afterAutospacing="0" w:line="360" w:lineRule="auto"/>
        <w:jc w:val="both"/>
        <w:rPr>
          <w:color w:val="0E101A"/>
          <w:sz w:val="28"/>
          <w:szCs w:val="28"/>
        </w:rPr>
      </w:pPr>
      <w:r w:rsidRPr="00FC5CC0">
        <w:rPr>
          <w:color w:val="0E101A"/>
          <w:sz w:val="28"/>
          <w:szCs w:val="28"/>
        </w:rPr>
        <w:t xml:space="preserve">Section 52(5) provides: </w:t>
      </w:r>
    </w:p>
    <w:p w:rsidR="007977EB" w:rsidRPr="00FC5CC0" w:rsidRDefault="007977EB" w:rsidP="007977EB">
      <w:pPr>
        <w:pStyle w:val="NormalWeb"/>
        <w:spacing w:before="0" w:beforeAutospacing="0" w:after="0" w:afterAutospacing="0" w:line="360" w:lineRule="auto"/>
        <w:jc w:val="both"/>
        <w:rPr>
          <w:color w:val="0E101A"/>
          <w:szCs w:val="28"/>
        </w:rPr>
      </w:pPr>
      <w:r w:rsidRPr="00FC5CC0">
        <w:rPr>
          <w:color w:val="0E101A"/>
          <w:szCs w:val="28"/>
        </w:rPr>
        <w:t>‘Every application must be accompanied by the prescribed application fee and, where applicable, a deposit as determined by the Municipality from time to time.’</w:t>
      </w:r>
    </w:p>
    <w:p w:rsidR="007977EB" w:rsidRPr="00FC5CC0" w:rsidRDefault="007977EB" w:rsidP="007977EB">
      <w:pPr>
        <w:pStyle w:val="NormalWeb"/>
        <w:spacing w:before="0" w:beforeAutospacing="0" w:after="0" w:afterAutospacing="0" w:line="360" w:lineRule="auto"/>
        <w:jc w:val="both"/>
        <w:rPr>
          <w:color w:val="0E101A"/>
          <w:sz w:val="28"/>
          <w:szCs w:val="28"/>
        </w:rPr>
      </w:pPr>
      <w:r w:rsidRPr="00FC5CC0">
        <w:rPr>
          <w:color w:val="0E101A"/>
          <w:sz w:val="28"/>
          <w:szCs w:val="28"/>
        </w:rPr>
        <w:lastRenderedPageBreak/>
        <w:t>Section 52(14) provides that:</w:t>
      </w:r>
    </w:p>
    <w:p w:rsidR="00732C37" w:rsidRPr="00FC5CC0" w:rsidRDefault="007977EB" w:rsidP="007977EB">
      <w:pPr>
        <w:pStyle w:val="NormalWeb"/>
        <w:spacing w:before="0" w:beforeAutospacing="0" w:after="0" w:afterAutospacing="0" w:line="360" w:lineRule="auto"/>
        <w:jc w:val="both"/>
        <w:rPr>
          <w:szCs w:val="28"/>
        </w:rPr>
      </w:pPr>
      <w:r w:rsidRPr="00FC5CC0">
        <w:rPr>
          <w:sz w:val="28"/>
          <w:szCs w:val="28"/>
        </w:rPr>
        <w:t>‘</w:t>
      </w:r>
      <w:r w:rsidRPr="00FC5CC0">
        <w:rPr>
          <w:szCs w:val="28"/>
        </w:rPr>
        <w:t>An application which has shown no substantive progress due to any act or omission on the part of the applicant shall be deemed to have lapsed one year after date of submission to the Municipality, unless motivation to the contrary is supplied to the satisfaction of the Municipality or delegated department.’</w:t>
      </w:r>
      <w:bookmarkStart w:id="0" w:name="_Hlk165900298"/>
    </w:p>
    <w:p w:rsidR="00732C37" w:rsidRPr="00FC5CC0" w:rsidRDefault="00732C37" w:rsidP="00732C37">
      <w:pPr>
        <w:pStyle w:val="NormalWeb"/>
        <w:spacing w:before="0" w:beforeAutospacing="0" w:after="0" w:afterAutospacing="0" w:line="360" w:lineRule="auto"/>
        <w:jc w:val="both"/>
        <w:rPr>
          <w:color w:val="0E101A"/>
          <w:sz w:val="28"/>
          <w:szCs w:val="28"/>
        </w:rPr>
      </w:pPr>
      <w:r w:rsidRPr="00FC5CC0">
        <w:rPr>
          <w:color w:val="0E101A"/>
          <w:sz w:val="28"/>
          <w:szCs w:val="28"/>
        </w:rPr>
        <w:t>Section 64(3) provides as follows:</w:t>
      </w:r>
    </w:p>
    <w:p w:rsidR="007977EB" w:rsidRPr="00FC5CC0" w:rsidRDefault="00732C37" w:rsidP="007977EB">
      <w:pPr>
        <w:pStyle w:val="NormalWeb"/>
        <w:spacing w:before="0" w:beforeAutospacing="0" w:after="0" w:afterAutospacing="0" w:line="360" w:lineRule="auto"/>
        <w:jc w:val="both"/>
        <w:rPr>
          <w:color w:val="0E101A"/>
          <w:szCs w:val="28"/>
        </w:rPr>
      </w:pPr>
      <w:r w:rsidRPr="00FC5CC0">
        <w:rPr>
          <w:color w:val="0E101A"/>
          <w:szCs w:val="28"/>
        </w:rPr>
        <w:t>‘Every person who applies to the Municipality for permission of an advertising sign or advertisement to be displayed, must on making the application, pay to the Municipality the tariff determined, therefore, and no application will be considered until such tariff has been paid.’</w:t>
      </w:r>
      <w:r w:rsidR="007977EB" w:rsidRPr="00FC5CC0">
        <w:rPr>
          <w:rStyle w:val="FootnoteReference"/>
          <w:szCs w:val="28"/>
        </w:rPr>
        <w:footnoteReference w:id="11"/>
      </w:r>
      <w:bookmarkEnd w:id="0"/>
    </w:p>
    <w:p w:rsidR="007977EB" w:rsidRPr="00FC5CC0" w:rsidRDefault="007977EB" w:rsidP="00287CF3">
      <w:pPr>
        <w:spacing w:line="240" w:lineRule="auto"/>
        <w:ind w:left="720" w:hanging="720"/>
        <w:rPr>
          <w:sz w:val="28"/>
          <w:szCs w:val="28"/>
        </w:rPr>
      </w:pPr>
    </w:p>
    <w:p w:rsidR="007977EB" w:rsidRPr="00FC5CC0" w:rsidRDefault="007977EB" w:rsidP="007977EB">
      <w:pPr>
        <w:rPr>
          <w:sz w:val="28"/>
          <w:szCs w:val="28"/>
        </w:rPr>
      </w:pPr>
      <w:r w:rsidRPr="00FC5CC0">
        <w:rPr>
          <w:sz w:val="28"/>
          <w:szCs w:val="28"/>
        </w:rPr>
        <w:t>[</w:t>
      </w:r>
      <w:r w:rsidR="00D93CC8" w:rsidRPr="00FC5CC0">
        <w:rPr>
          <w:sz w:val="28"/>
          <w:szCs w:val="28"/>
        </w:rPr>
        <w:t>2</w:t>
      </w:r>
      <w:r w:rsidR="00DD03BF" w:rsidRPr="00FC5CC0">
        <w:rPr>
          <w:sz w:val="28"/>
          <w:szCs w:val="28"/>
        </w:rPr>
        <w:t>6</w:t>
      </w:r>
      <w:r w:rsidRPr="00FC5CC0">
        <w:rPr>
          <w:sz w:val="28"/>
          <w:szCs w:val="28"/>
        </w:rPr>
        <w:t>]</w:t>
      </w:r>
      <w:r w:rsidRPr="00FC5CC0">
        <w:rPr>
          <w:sz w:val="28"/>
          <w:szCs w:val="28"/>
        </w:rPr>
        <w:tab/>
        <w:t xml:space="preserve">One of the requirements </w:t>
      </w:r>
      <w:r w:rsidR="00C65535" w:rsidRPr="00FC5CC0">
        <w:rPr>
          <w:sz w:val="28"/>
          <w:szCs w:val="28"/>
        </w:rPr>
        <w:t xml:space="preserve">that had </w:t>
      </w:r>
      <w:r w:rsidRPr="00FC5CC0">
        <w:rPr>
          <w:sz w:val="28"/>
          <w:szCs w:val="28"/>
        </w:rPr>
        <w:t xml:space="preserve">to be met for a successful application was payment of the prescribed fees at the time </w:t>
      </w:r>
      <w:r w:rsidR="00C65535" w:rsidRPr="00FC5CC0">
        <w:rPr>
          <w:sz w:val="28"/>
          <w:szCs w:val="28"/>
        </w:rPr>
        <w:t>the application was lodged</w:t>
      </w:r>
      <w:r w:rsidRPr="00FC5CC0">
        <w:rPr>
          <w:sz w:val="28"/>
          <w:szCs w:val="28"/>
        </w:rPr>
        <w:t>. Despite</w:t>
      </w:r>
      <w:r w:rsidR="00D25F0E" w:rsidRPr="00FC5CC0">
        <w:rPr>
          <w:sz w:val="28"/>
          <w:szCs w:val="28"/>
        </w:rPr>
        <w:t xml:space="preserve"> numerous </w:t>
      </w:r>
      <w:r w:rsidRPr="00FC5CC0">
        <w:rPr>
          <w:sz w:val="28"/>
          <w:szCs w:val="28"/>
        </w:rPr>
        <w:t xml:space="preserve">requests from the </w:t>
      </w:r>
      <w:r w:rsidR="007E25ED" w:rsidRPr="00FC5CC0">
        <w:rPr>
          <w:sz w:val="28"/>
          <w:szCs w:val="28"/>
        </w:rPr>
        <w:t>m</w:t>
      </w:r>
      <w:r w:rsidRPr="00FC5CC0">
        <w:rPr>
          <w:sz w:val="28"/>
          <w:szCs w:val="28"/>
        </w:rPr>
        <w:t xml:space="preserve">unicipality for </w:t>
      </w:r>
      <w:r w:rsidR="00C65535" w:rsidRPr="00FC5CC0">
        <w:rPr>
          <w:sz w:val="28"/>
          <w:szCs w:val="28"/>
        </w:rPr>
        <w:t>the respondent</w:t>
      </w:r>
      <w:r w:rsidRPr="00FC5CC0">
        <w:rPr>
          <w:sz w:val="28"/>
          <w:szCs w:val="28"/>
        </w:rPr>
        <w:t xml:space="preserve"> to comply with this requirement</w:t>
      </w:r>
      <w:r w:rsidR="00D25F0E" w:rsidRPr="00FC5CC0">
        <w:rPr>
          <w:sz w:val="28"/>
          <w:szCs w:val="28"/>
        </w:rPr>
        <w:t xml:space="preserve">, it </w:t>
      </w:r>
      <w:r w:rsidRPr="00FC5CC0">
        <w:rPr>
          <w:sz w:val="28"/>
          <w:szCs w:val="28"/>
        </w:rPr>
        <w:t>failed to</w:t>
      </w:r>
      <w:r w:rsidR="005E62B8">
        <w:rPr>
          <w:sz w:val="28"/>
          <w:szCs w:val="28"/>
        </w:rPr>
        <w:t xml:space="preserve"> do so</w:t>
      </w:r>
      <w:r w:rsidRPr="00FC5CC0">
        <w:rPr>
          <w:sz w:val="28"/>
          <w:szCs w:val="28"/>
        </w:rPr>
        <w:t xml:space="preserve">. </w:t>
      </w:r>
      <w:r w:rsidR="00C65535" w:rsidRPr="00FC5CC0">
        <w:rPr>
          <w:sz w:val="28"/>
          <w:szCs w:val="28"/>
        </w:rPr>
        <w:t>The respondent</w:t>
      </w:r>
      <w:r w:rsidRPr="00FC5CC0">
        <w:rPr>
          <w:sz w:val="28"/>
          <w:szCs w:val="28"/>
        </w:rPr>
        <w:t xml:space="preserve"> instead came</w:t>
      </w:r>
      <w:r w:rsidR="00E56233" w:rsidRPr="00FC5CC0">
        <w:rPr>
          <w:sz w:val="28"/>
          <w:szCs w:val="28"/>
        </w:rPr>
        <w:t xml:space="preserve"> up </w:t>
      </w:r>
      <w:r w:rsidRPr="00FC5CC0">
        <w:rPr>
          <w:sz w:val="28"/>
          <w:szCs w:val="28"/>
        </w:rPr>
        <w:t xml:space="preserve">with new proposals which </w:t>
      </w:r>
      <w:r w:rsidR="00C65535" w:rsidRPr="00FC5CC0">
        <w:rPr>
          <w:sz w:val="28"/>
          <w:szCs w:val="28"/>
        </w:rPr>
        <w:t>contradicted the terms of</w:t>
      </w:r>
      <w:r w:rsidRPr="00FC5CC0">
        <w:rPr>
          <w:sz w:val="28"/>
          <w:szCs w:val="28"/>
        </w:rPr>
        <w:t xml:space="preserve"> the court order. </w:t>
      </w:r>
      <w:r w:rsidR="00E56233" w:rsidRPr="00FC5CC0">
        <w:rPr>
          <w:sz w:val="28"/>
          <w:szCs w:val="28"/>
        </w:rPr>
        <w:t>Amongst the proposals</w:t>
      </w:r>
      <w:r w:rsidR="00BA05D9" w:rsidRPr="00FC5CC0">
        <w:rPr>
          <w:sz w:val="28"/>
          <w:szCs w:val="28"/>
        </w:rPr>
        <w:t xml:space="preserve"> made was </w:t>
      </w:r>
      <w:r w:rsidR="00E56233" w:rsidRPr="00FC5CC0">
        <w:rPr>
          <w:sz w:val="28"/>
          <w:szCs w:val="28"/>
        </w:rPr>
        <w:t>that</w:t>
      </w:r>
      <w:r w:rsidR="00BA05D9" w:rsidRPr="00FC5CC0">
        <w:rPr>
          <w:sz w:val="28"/>
          <w:szCs w:val="28"/>
        </w:rPr>
        <w:t xml:space="preserve"> the billboard be left intact in exchange </w:t>
      </w:r>
      <w:r w:rsidR="00D25F0E" w:rsidRPr="00FC5CC0">
        <w:rPr>
          <w:sz w:val="28"/>
          <w:szCs w:val="28"/>
        </w:rPr>
        <w:t>for</w:t>
      </w:r>
      <w:r w:rsidR="00BA05D9" w:rsidRPr="00FC5CC0">
        <w:rPr>
          <w:sz w:val="28"/>
          <w:szCs w:val="28"/>
        </w:rPr>
        <w:t xml:space="preserve"> </w:t>
      </w:r>
      <w:r w:rsidR="00C65535" w:rsidRPr="00FC5CC0">
        <w:rPr>
          <w:sz w:val="28"/>
          <w:szCs w:val="28"/>
        </w:rPr>
        <w:t>the respondent</w:t>
      </w:r>
      <w:r w:rsidR="002D58AC" w:rsidRPr="00FC5CC0">
        <w:rPr>
          <w:sz w:val="28"/>
          <w:szCs w:val="28"/>
        </w:rPr>
        <w:t xml:space="preserve"> </w:t>
      </w:r>
      <w:r w:rsidR="00BA05D9" w:rsidRPr="00FC5CC0">
        <w:rPr>
          <w:sz w:val="28"/>
          <w:szCs w:val="28"/>
        </w:rPr>
        <w:t>performing certain function</w:t>
      </w:r>
      <w:r w:rsidR="00E970C5" w:rsidRPr="00FC5CC0">
        <w:rPr>
          <w:sz w:val="28"/>
          <w:szCs w:val="28"/>
        </w:rPr>
        <w:t>s in</w:t>
      </w:r>
      <w:r w:rsidR="00BA05D9" w:rsidRPr="00FC5CC0">
        <w:rPr>
          <w:sz w:val="28"/>
          <w:szCs w:val="28"/>
        </w:rPr>
        <w:t xml:space="preserve"> favour of the municipality.</w:t>
      </w:r>
      <w:r w:rsidR="00BA05D9" w:rsidRPr="00FC5CC0">
        <w:rPr>
          <w:rStyle w:val="FootnoteReference"/>
          <w:sz w:val="28"/>
          <w:szCs w:val="28"/>
        </w:rPr>
        <w:footnoteReference w:id="12"/>
      </w:r>
      <w:r w:rsidR="00BA05D9" w:rsidRPr="00FC5CC0">
        <w:rPr>
          <w:sz w:val="28"/>
          <w:szCs w:val="28"/>
        </w:rPr>
        <w:t xml:space="preserve"> </w:t>
      </w:r>
    </w:p>
    <w:p w:rsidR="007977EB" w:rsidRPr="00FC5CC0" w:rsidRDefault="007977EB" w:rsidP="00287CF3">
      <w:pPr>
        <w:spacing w:line="240" w:lineRule="auto"/>
        <w:ind w:left="720" w:hanging="720"/>
        <w:rPr>
          <w:sz w:val="28"/>
          <w:szCs w:val="28"/>
        </w:rPr>
      </w:pPr>
    </w:p>
    <w:p w:rsidR="007977EB" w:rsidRPr="00FC5CC0" w:rsidRDefault="007977EB" w:rsidP="007977EB">
      <w:pPr>
        <w:rPr>
          <w:sz w:val="28"/>
          <w:szCs w:val="28"/>
        </w:rPr>
      </w:pPr>
      <w:r w:rsidRPr="00FC5CC0">
        <w:rPr>
          <w:sz w:val="28"/>
          <w:szCs w:val="28"/>
        </w:rPr>
        <w:t>[</w:t>
      </w:r>
      <w:r w:rsidR="00D93CC8" w:rsidRPr="00FC5CC0">
        <w:rPr>
          <w:sz w:val="28"/>
          <w:szCs w:val="28"/>
        </w:rPr>
        <w:t>2</w:t>
      </w:r>
      <w:r w:rsidR="00DD03BF" w:rsidRPr="00FC5CC0">
        <w:rPr>
          <w:sz w:val="28"/>
          <w:szCs w:val="28"/>
        </w:rPr>
        <w:t>7</w:t>
      </w:r>
      <w:r w:rsidRPr="00FC5CC0">
        <w:rPr>
          <w:sz w:val="28"/>
          <w:szCs w:val="28"/>
        </w:rPr>
        <w:t>]</w:t>
      </w:r>
      <w:r w:rsidRPr="00FC5CC0">
        <w:rPr>
          <w:sz w:val="28"/>
          <w:szCs w:val="28"/>
        </w:rPr>
        <w:tab/>
      </w:r>
      <w:r w:rsidR="008C4753">
        <w:rPr>
          <w:sz w:val="28"/>
          <w:szCs w:val="28"/>
        </w:rPr>
        <w:t>The</w:t>
      </w:r>
      <w:r w:rsidR="00D25F0E" w:rsidRPr="00FC5CC0">
        <w:rPr>
          <w:sz w:val="28"/>
          <w:szCs w:val="28"/>
        </w:rPr>
        <w:t xml:space="preserve"> municipality </w:t>
      </w:r>
      <w:r w:rsidR="008C4753">
        <w:rPr>
          <w:sz w:val="28"/>
          <w:szCs w:val="28"/>
        </w:rPr>
        <w:t xml:space="preserve">was not authorised </w:t>
      </w:r>
      <w:r w:rsidR="00D25F0E" w:rsidRPr="00FC5CC0">
        <w:rPr>
          <w:sz w:val="28"/>
          <w:szCs w:val="28"/>
        </w:rPr>
        <w:t xml:space="preserve">to consider the </w:t>
      </w:r>
      <w:r w:rsidR="00D93CC8" w:rsidRPr="00FC5CC0">
        <w:rPr>
          <w:sz w:val="28"/>
          <w:szCs w:val="28"/>
        </w:rPr>
        <w:t>regularisation</w:t>
      </w:r>
      <w:r w:rsidR="00D25F0E" w:rsidRPr="00FC5CC0">
        <w:rPr>
          <w:sz w:val="28"/>
          <w:szCs w:val="28"/>
        </w:rPr>
        <w:t xml:space="preserve"> application without the prescribed fees being paid. </w:t>
      </w:r>
      <w:r w:rsidR="00512CF6" w:rsidRPr="00FC5CC0">
        <w:rPr>
          <w:sz w:val="28"/>
          <w:szCs w:val="28"/>
        </w:rPr>
        <w:t xml:space="preserve">Doing so would be to violate </w:t>
      </w:r>
      <w:r w:rsidR="00D25F0E" w:rsidRPr="00FC5CC0">
        <w:rPr>
          <w:sz w:val="28"/>
          <w:szCs w:val="28"/>
        </w:rPr>
        <w:t>its own By-</w:t>
      </w:r>
      <w:r w:rsidR="00512CF6" w:rsidRPr="00FC5CC0">
        <w:rPr>
          <w:sz w:val="28"/>
          <w:szCs w:val="28"/>
        </w:rPr>
        <w:t xml:space="preserve">laws. </w:t>
      </w:r>
      <w:r w:rsidR="00C65535" w:rsidRPr="00FC5CC0">
        <w:rPr>
          <w:sz w:val="28"/>
          <w:szCs w:val="28"/>
        </w:rPr>
        <w:t>T</w:t>
      </w:r>
      <w:r w:rsidR="00005D03" w:rsidRPr="00FC5CC0">
        <w:rPr>
          <w:sz w:val="28"/>
          <w:szCs w:val="28"/>
        </w:rPr>
        <w:t>he</w:t>
      </w:r>
      <w:r w:rsidRPr="00FC5CC0">
        <w:rPr>
          <w:sz w:val="28"/>
          <w:szCs w:val="28"/>
        </w:rPr>
        <w:t xml:space="preserve"> failure to pay the prescribed fee</w:t>
      </w:r>
      <w:r w:rsidR="00D25F0E" w:rsidRPr="00FC5CC0">
        <w:rPr>
          <w:sz w:val="28"/>
          <w:szCs w:val="28"/>
        </w:rPr>
        <w:t>s</w:t>
      </w:r>
      <w:r w:rsidRPr="00FC5CC0">
        <w:rPr>
          <w:sz w:val="28"/>
          <w:szCs w:val="28"/>
        </w:rPr>
        <w:t xml:space="preserve"> </w:t>
      </w:r>
      <w:r w:rsidR="00C65535" w:rsidRPr="00FC5CC0">
        <w:rPr>
          <w:sz w:val="28"/>
          <w:szCs w:val="28"/>
        </w:rPr>
        <w:t>meant</w:t>
      </w:r>
      <w:r w:rsidRPr="00FC5CC0">
        <w:rPr>
          <w:sz w:val="28"/>
          <w:szCs w:val="28"/>
        </w:rPr>
        <w:t xml:space="preserve"> that </w:t>
      </w:r>
      <w:r w:rsidR="00C65535" w:rsidRPr="00FC5CC0">
        <w:rPr>
          <w:sz w:val="28"/>
          <w:szCs w:val="28"/>
        </w:rPr>
        <w:t>the respondent had</w:t>
      </w:r>
      <w:r w:rsidR="002D58AC" w:rsidRPr="00FC5CC0">
        <w:rPr>
          <w:sz w:val="28"/>
          <w:szCs w:val="28"/>
        </w:rPr>
        <w:t xml:space="preserve"> </w:t>
      </w:r>
      <w:r w:rsidRPr="00FC5CC0">
        <w:rPr>
          <w:sz w:val="28"/>
          <w:szCs w:val="28"/>
        </w:rPr>
        <w:t xml:space="preserve">submitted </w:t>
      </w:r>
      <w:r w:rsidR="00C65535" w:rsidRPr="00FC5CC0">
        <w:rPr>
          <w:sz w:val="28"/>
          <w:szCs w:val="28"/>
        </w:rPr>
        <w:t xml:space="preserve">a non-compliant </w:t>
      </w:r>
      <w:r w:rsidRPr="00FC5CC0">
        <w:rPr>
          <w:sz w:val="28"/>
          <w:szCs w:val="28"/>
        </w:rPr>
        <w:t>regularisation application</w:t>
      </w:r>
      <w:r w:rsidR="00C65535" w:rsidRPr="00FC5CC0">
        <w:rPr>
          <w:sz w:val="28"/>
          <w:szCs w:val="28"/>
        </w:rPr>
        <w:t xml:space="preserve">. </w:t>
      </w:r>
      <w:r w:rsidR="00D25F0E" w:rsidRPr="00FC5CC0">
        <w:rPr>
          <w:sz w:val="28"/>
          <w:szCs w:val="28"/>
        </w:rPr>
        <w:t xml:space="preserve">Absent a compliant </w:t>
      </w:r>
      <w:r w:rsidR="00D93CC8" w:rsidRPr="00FC5CC0">
        <w:rPr>
          <w:sz w:val="28"/>
          <w:szCs w:val="28"/>
        </w:rPr>
        <w:t>regularisation</w:t>
      </w:r>
      <w:r w:rsidR="00D25F0E" w:rsidRPr="00FC5CC0">
        <w:rPr>
          <w:sz w:val="28"/>
          <w:szCs w:val="28"/>
        </w:rPr>
        <w:t xml:space="preserve"> application there was no obligation on the municipality to consider the </w:t>
      </w:r>
      <w:r w:rsidR="003B469E" w:rsidRPr="00FC5CC0">
        <w:rPr>
          <w:sz w:val="28"/>
          <w:szCs w:val="28"/>
        </w:rPr>
        <w:t>application</w:t>
      </w:r>
      <w:r w:rsidR="00D25F0E" w:rsidRPr="00FC5CC0">
        <w:rPr>
          <w:sz w:val="28"/>
          <w:szCs w:val="28"/>
        </w:rPr>
        <w:t xml:space="preserve">. </w:t>
      </w:r>
    </w:p>
    <w:p w:rsidR="007977EB" w:rsidRPr="00FC5CC0" w:rsidRDefault="007977EB" w:rsidP="00287CF3">
      <w:pPr>
        <w:spacing w:line="240" w:lineRule="auto"/>
        <w:ind w:left="720" w:hanging="720"/>
        <w:rPr>
          <w:sz w:val="28"/>
          <w:szCs w:val="28"/>
        </w:rPr>
      </w:pPr>
    </w:p>
    <w:p w:rsidR="007977EB" w:rsidRPr="00FC5CC0" w:rsidRDefault="007977EB" w:rsidP="007977EB">
      <w:pPr>
        <w:rPr>
          <w:rFonts w:eastAsiaTheme="minorHAnsi"/>
          <w:i/>
          <w:iCs/>
          <w:sz w:val="28"/>
          <w:szCs w:val="28"/>
        </w:rPr>
      </w:pPr>
      <w:r w:rsidRPr="00FC5CC0">
        <w:rPr>
          <w:sz w:val="28"/>
          <w:szCs w:val="28"/>
        </w:rPr>
        <w:lastRenderedPageBreak/>
        <w:t>[</w:t>
      </w:r>
      <w:r w:rsidR="00D93CC8" w:rsidRPr="00FC5CC0">
        <w:rPr>
          <w:sz w:val="28"/>
          <w:szCs w:val="28"/>
        </w:rPr>
        <w:t>2</w:t>
      </w:r>
      <w:r w:rsidR="00DD03BF" w:rsidRPr="00FC5CC0">
        <w:rPr>
          <w:sz w:val="28"/>
          <w:szCs w:val="28"/>
        </w:rPr>
        <w:t>8</w:t>
      </w:r>
      <w:r w:rsidRPr="00FC5CC0">
        <w:rPr>
          <w:sz w:val="28"/>
          <w:szCs w:val="28"/>
        </w:rPr>
        <w:t>]</w:t>
      </w:r>
      <w:r w:rsidRPr="00FC5CC0">
        <w:rPr>
          <w:sz w:val="28"/>
          <w:szCs w:val="28"/>
        </w:rPr>
        <w:tab/>
      </w:r>
      <w:r w:rsidR="00D25F0E" w:rsidRPr="00FC5CC0">
        <w:rPr>
          <w:sz w:val="28"/>
          <w:szCs w:val="28"/>
        </w:rPr>
        <w:t>Section</w:t>
      </w:r>
      <w:r w:rsidRPr="00FC5CC0">
        <w:rPr>
          <w:sz w:val="28"/>
          <w:szCs w:val="28"/>
        </w:rPr>
        <w:t xml:space="preserve"> 52(14) </w:t>
      </w:r>
      <w:r w:rsidR="00D25F0E" w:rsidRPr="00FC5CC0">
        <w:rPr>
          <w:sz w:val="28"/>
          <w:szCs w:val="28"/>
        </w:rPr>
        <w:t>of the By-laws</w:t>
      </w:r>
      <w:r w:rsidRPr="00FC5CC0">
        <w:rPr>
          <w:sz w:val="28"/>
          <w:szCs w:val="28"/>
        </w:rPr>
        <w:t xml:space="preserve"> provid</w:t>
      </w:r>
      <w:r w:rsidR="00D25F0E" w:rsidRPr="00FC5CC0">
        <w:rPr>
          <w:sz w:val="28"/>
          <w:szCs w:val="28"/>
        </w:rPr>
        <w:t>e</w:t>
      </w:r>
      <w:r w:rsidR="006A3C3D">
        <w:rPr>
          <w:sz w:val="28"/>
          <w:szCs w:val="28"/>
        </w:rPr>
        <w:t>s</w:t>
      </w:r>
      <w:r w:rsidRPr="00FC5CC0">
        <w:rPr>
          <w:sz w:val="28"/>
          <w:szCs w:val="28"/>
        </w:rPr>
        <w:t xml:space="preserve"> that every application which has not shown substantive progress lapses after 12 months </w:t>
      </w:r>
      <w:r w:rsidR="00E970C5" w:rsidRPr="00FC5CC0">
        <w:rPr>
          <w:sz w:val="28"/>
          <w:szCs w:val="28"/>
        </w:rPr>
        <w:t>from the date of submission</w:t>
      </w:r>
      <w:r w:rsidR="00D25F0E" w:rsidRPr="00FC5CC0">
        <w:rPr>
          <w:sz w:val="28"/>
          <w:szCs w:val="28"/>
        </w:rPr>
        <w:t xml:space="preserve">. </w:t>
      </w:r>
      <w:r w:rsidR="00C65535" w:rsidRPr="00FC5CC0">
        <w:rPr>
          <w:sz w:val="28"/>
          <w:szCs w:val="28"/>
        </w:rPr>
        <w:t>The respondent</w:t>
      </w:r>
      <w:r w:rsidR="002D58AC" w:rsidRPr="00FC5CC0">
        <w:rPr>
          <w:sz w:val="28"/>
          <w:szCs w:val="28"/>
        </w:rPr>
        <w:t xml:space="preserve">'s </w:t>
      </w:r>
      <w:r w:rsidRPr="00FC5CC0">
        <w:rPr>
          <w:sz w:val="28"/>
          <w:szCs w:val="28"/>
        </w:rPr>
        <w:t xml:space="preserve">application lapsed on 7 October 2019. </w:t>
      </w:r>
      <w:r w:rsidR="00C65535" w:rsidRPr="00FC5CC0">
        <w:rPr>
          <w:sz w:val="28"/>
          <w:szCs w:val="28"/>
        </w:rPr>
        <w:t>Despite this</w:t>
      </w:r>
      <w:r w:rsidR="00643B8B">
        <w:rPr>
          <w:sz w:val="28"/>
          <w:szCs w:val="28"/>
        </w:rPr>
        <w:t>,</w:t>
      </w:r>
      <w:r w:rsidR="00C65535" w:rsidRPr="00FC5CC0">
        <w:rPr>
          <w:sz w:val="28"/>
          <w:szCs w:val="28"/>
        </w:rPr>
        <w:t xml:space="preserve"> it</w:t>
      </w:r>
      <w:r w:rsidRPr="00FC5CC0">
        <w:rPr>
          <w:sz w:val="28"/>
          <w:szCs w:val="28"/>
        </w:rPr>
        <w:t xml:space="preserve"> only attempted to make payment sometime in November 2019</w:t>
      </w:r>
      <w:r w:rsidR="003B469E" w:rsidRPr="00FC5CC0">
        <w:rPr>
          <w:sz w:val="28"/>
          <w:szCs w:val="28"/>
        </w:rPr>
        <w:t>,</w:t>
      </w:r>
      <w:r w:rsidRPr="00FC5CC0">
        <w:rPr>
          <w:sz w:val="28"/>
          <w:szCs w:val="28"/>
        </w:rPr>
        <w:t xml:space="preserve"> long after the 12 months had lapsed. It is clear from the wording of s 52(14) that the section affords an applicant time to remedy whatever defect might exist in the application within 12 months from date of submission, </w:t>
      </w:r>
      <w:r w:rsidR="003B469E" w:rsidRPr="00FC5CC0">
        <w:rPr>
          <w:sz w:val="28"/>
          <w:szCs w:val="28"/>
        </w:rPr>
        <w:t xml:space="preserve">thereafter </w:t>
      </w:r>
      <w:r w:rsidRPr="00FC5CC0">
        <w:rPr>
          <w:sz w:val="28"/>
          <w:szCs w:val="28"/>
        </w:rPr>
        <w:t>such application lapses.</w:t>
      </w:r>
    </w:p>
    <w:p w:rsidR="007977EB" w:rsidRPr="00FC5CC0" w:rsidRDefault="007977EB" w:rsidP="00287CF3">
      <w:pPr>
        <w:spacing w:line="240" w:lineRule="auto"/>
        <w:ind w:left="720" w:hanging="720"/>
        <w:rPr>
          <w:sz w:val="28"/>
          <w:szCs w:val="28"/>
        </w:rPr>
      </w:pPr>
    </w:p>
    <w:p w:rsidR="00643B8B" w:rsidRDefault="007977EB" w:rsidP="007977EB">
      <w:pPr>
        <w:rPr>
          <w:sz w:val="28"/>
          <w:szCs w:val="28"/>
        </w:rPr>
      </w:pPr>
      <w:r w:rsidRPr="00FC5CC0">
        <w:rPr>
          <w:sz w:val="28"/>
          <w:szCs w:val="28"/>
        </w:rPr>
        <w:t>[</w:t>
      </w:r>
      <w:r w:rsidR="00D93CC8" w:rsidRPr="00FC5CC0">
        <w:rPr>
          <w:sz w:val="28"/>
          <w:szCs w:val="28"/>
        </w:rPr>
        <w:t>2</w:t>
      </w:r>
      <w:r w:rsidR="00DD03BF" w:rsidRPr="00FC5CC0">
        <w:rPr>
          <w:sz w:val="28"/>
          <w:szCs w:val="28"/>
        </w:rPr>
        <w:t>9</w:t>
      </w:r>
      <w:r w:rsidRPr="00FC5CC0">
        <w:rPr>
          <w:sz w:val="28"/>
          <w:szCs w:val="28"/>
        </w:rPr>
        <w:t>]</w:t>
      </w:r>
      <w:r w:rsidR="00C65535" w:rsidRPr="00FC5CC0">
        <w:rPr>
          <w:sz w:val="28"/>
          <w:szCs w:val="28"/>
        </w:rPr>
        <w:tab/>
      </w:r>
      <w:r w:rsidR="00E4174E" w:rsidRPr="00FC5CC0">
        <w:rPr>
          <w:sz w:val="28"/>
          <w:szCs w:val="28"/>
        </w:rPr>
        <w:t xml:space="preserve">Notwithstanding the fact that </w:t>
      </w:r>
      <w:r w:rsidRPr="00FC5CC0">
        <w:rPr>
          <w:sz w:val="28"/>
          <w:szCs w:val="28"/>
        </w:rPr>
        <w:t>the application had not shown progress for a period of 12 months</w:t>
      </w:r>
      <w:r w:rsidR="003B469E" w:rsidRPr="00FC5CC0">
        <w:rPr>
          <w:sz w:val="28"/>
          <w:szCs w:val="28"/>
        </w:rPr>
        <w:t>,</w:t>
      </w:r>
      <w:r w:rsidRPr="00FC5CC0">
        <w:rPr>
          <w:sz w:val="28"/>
          <w:szCs w:val="28"/>
        </w:rPr>
        <w:t xml:space="preserve"> due to non-payment </w:t>
      </w:r>
      <w:r w:rsidR="00C65535" w:rsidRPr="00FC5CC0">
        <w:rPr>
          <w:sz w:val="28"/>
          <w:szCs w:val="28"/>
        </w:rPr>
        <w:t xml:space="preserve">of the prescribed fee, </w:t>
      </w:r>
      <w:r w:rsidRPr="00FC5CC0">
        <w:rPr>
          <w:sz w:val="28"/>
          <w:szCs w:val="28"/>
        </w:rPr>
        <w:t xml:space="preserve">the municipality wrote to </w:t>
      </w:r>
      <w:r w:rsidR="00C65535" w:rsidRPr="00FC5CC0">
        <w:rPr>
          <w:sz w:val="28"/>
          <w:szCs w:val="28"/>
        </w:rPr>
        <w:t>the respondent</w:t>
      </w:r>
      <w:r w:rsidR="002D58AC" w:rsidRPr="00FC5CC0">
        <w:rPr>
          <w:sz w:val="28"/>
          <w:szCs w:val="28"/>
        </w:rPr>
        <w:t xml:space="preserve"> </w:t>
      </w:r>
      <w:r w:rsidRPr="00FC5CC0">
        <w:rPr>
          <w:sz w:val="28"/>
          <w:szCs w:val="28"/>
        </w:rPr>
        <w:t xml:space="preserve">on 23 January 2020, more than 15 months from the date of submission, requesting </w:t>
      </w:r>
      <w:r w:rsidR="00C65535" w:rsidRPr="00FC5CC0">
        <w:rPr>
          <w:sz w:val="28"/>
          <w:szCs w:val="28"/>
        </w:rPr>
        <w:t>it</w:t>
      </w:r>
      <w:r w:rsidRPr="00FC5CC0">
        <w:rPr>
          <w:sz w:val="28"/>
          <w:szCs w:val="28"/>
        </w:rPr>
        <w:t xml:space="preserve"> to pay the prescribed fee before 28 February 2020</w:t>
      </w:r>
      <w:r w:rsidR="003B469E" w:rsidRPr="00FC5CC0">
        <w:rPr>
          <w:sz w:val="28"/>
          <w:szCs w:val="28"/>
        </w:rPr>
        <w:t>,</w:t>
      </w:r>
      <w:r w:rsidRPr="00FC5CC0">
        <w:rPr>
          <w:sz w:val="28"/>
          <w:szCs w:val="28"/>
        </w:rPr>
        <w:t xml:space="preserve"> failing which the municipality would be left with no option but to remove the </w:t>
      </w:r>
      <w:r w:rsidR="00FC4970" w:rsidRPr="00FC5CC0">
        <w:rPr>
          <w:sz w:val="28"/>
          <w:szCs w:val="28"/>
        </w:rPr>
        <w:t>b</w:t>
      </w:r>
      <w:r w:rsidRPr="00FC5CC0">
        <w:rPr>
          <w:sz w:val="28"/>
          <w:szCs w:val="28"/>
        </w:rPr>
        <w:t>illboard.</w:t>
      </w:r>
      <w:r w:rsidR="00232360" w:rsidRPr="00FC5CC0">
        <w:rPr>
          <w:sz w:val="28"/>
          <w:szCs w:val="28"/>
        </w:rPr>
        <w:t xml:space="preserve"> </w:t>
      </w:r>
      <w:r w:rsidR="00FC4970" w:rsidRPr="00FC5CC0">
        <w:rPr>
          <w:sz w:val="28"/>
          <w:szCs w:val="28"/>
        </w:rPr>
        <w:t xml:space="preserve">This letter </w:t>
      </w:r>
      <w:r w:rsidR="00C65535" w:rsidRPr="00FC5CC0">
        <w:rPr>
          <w:sz w:val="28"/>
          <w:szCs w:val="28"/>
        </w:rPr>
        <w:t xml:space="preserve">served to clear up </w:t>
      </w:r>
      <w:r w:rsidR="00FC4970" w:rsidRPr="00FC5CC0">
        <w:rPr>
          <w:sz w:val="28"/>
          <w:szCs w:val="28"/>
        </w:rPr>
        <w:t xml:space="preserve">any misunderstanding and/or confusion </w:t>
      </w:r>
      <w:r w:rsidRPr="00FC5CC0">
        <w:rPr>
          <w:sz w:val="28"/>
          <w:szCs w:val="28"/>
        </w:rPr>
        <w:t xml:space="preserve">that might have existed on the part of </w:t>
      </w:r>
      <w:r w:rsidR="00C65535" w:rsidRPr="00FC5CC0">
        <w:rPr>
          <w:sz w:val="28"/>
          <w:szCs w:val="28"/>
        </w:rPr>
        <w:t>the respondent,</w:t>
      </w:r>
      <w:r w:rsidR="00FC4970" w:rsidRPr="00FC5CC0">
        <w:rPr>
          <w:sz w:val="28"/>
          <w:szCs w:val="28"/>
        </w:rPr>
        <w:t xml:space="preserve"> for whatever reason</w:t>
      </w:r>
      <w:r w:rsidRPr="00FC5CC0">
        <w:rPr>
          <w:sz w:val="28"/>
          <w:szCs w:val="28"/>
        </w:rPr>
        <w:t xml:space="preserve">. </w:t>
      </w:r>
      <w:r w:rsidR="00FC4970" w:rsidRPr="00FC5CC0">
        <w:rPr>
          <w:sz w:val="28"/>
          <w:szCs w:val="28"/>
        </w:rPr>
        <w:t xml:space="preserve">The municipality also </w:t>
      </w:r>
      <w:r w:rsidRPr="00FC5CC0">
        <w:rPr>
          <w:sz w:val="28"/>
          <w:szCs w:val="28"/>
        </w:rPr>
        <w:t>clarified to whom and how such payment had to be made.</w:t>
      </w:r>
      <w:r w:rsidRPr="00FC5CC0">
        <w:rPr>
          <w:rStyle w:val="FootnoteReference"/>
          <w:sz w:val="28"/>
          <w:szCs w:val="28"/>
        </w:rPr>
        <w:footnoteReference w:id="13"/>
      </w:r>
      <w:r w:rsidR="00FC4970" w:rsidRPr="00FC5CC0">
        <w:rPr>
          <w:sz w:val="28"/>
          <w:szCs w:val="28"/>
        </w:rPr>
        <w:t xml:space="preserve"> Despite all of this </w:t>
      </w:r>
      <w:r w:rsidR="00AA0A59" w:rsidRPr="00FC5CC0">
        <w:rPr>
          <w:sz w:val="28"/>
          <w:szCs w:val="28"/>
        </w:rPr>
        <w:t xml:space="preserve">the respondent </w:t>
      </w:r>
      <w:r w:rsidR="00FC4970" w:rsidRPr="00FC5CC0">
        <w:rPr>
          <w:sz w:val="28"/>
          <w:szCs w:val="28"/>
        </w:rPr>
        <w:t xml:space="preserve">failed to comply, leaving the municipality with no </w:t>
      </w:r>
      <w:r w:rsidR="003B469E" w:rsidRPr="00FC5CC0">
        <w:rPr>
          <w:sz w:val="28"/>
          <w:szCs w:val="28"/>
        </w:rPr>
        <w:t xml:space="preserve">option </w:t>
      </w:r>
      <w:r w:rsidR="00FC4970" w:rsidRPr="00FC5CC0">
        <w:rPr>
          <w:sz w:val="28"/>
          <w:szCs w:val="28"/>
        </w:rPr>
        <w:t xml:space="preserve">but to enforce the terms of the court order. </w:t>
      </w:r>
    </w:p>
    <w:p w:rsidR="00643B8B" w:rsidRDefault="00643B8B" w:rsidP="007977EB">
      <w:pPr>
        <w:rPr>
          <w:sz w:val="28"/>
          <w:szCs w:val="28"/>
        </w:rPr>
      </w:pPr>
    </w:p>
    <w:p w:rsidR="007977EB" w:rsidRPr="00FC5CC0" w:rsidRDefault="00643B8B" w:rsidP="007977EB">
      <w:pPr>
        <w:rPr>
          <w:sz w:val="28"/>
          <w:szCs w:val="28"/>
        </w:rPr>
      </w:pPr>
      <w:r>
        <w:rPr>
          <w:sz w:val="28"/>
          <w:szCs w:val="28"/>
        </w:rPr>
        <w:t>[</w:t>
      </w:r>
      <w:r w:rsidR="00911585">
        <w:rPr>
          <w:sz w:val="28"/>
          <w:szCs w:val="28"/>
        </w:rPr>
        <w:t>30</w:t>
      </w:r>
      <w:r>
        <w:rPr>
          <w:sz w:val="28"/>
          <w:szCs w:val="28"/>
        </w:rPr>
        <w:t>]</w:t>
      </w:r>
      <w:r>
        <w:rPr>
          <w:sz w:val="28"/>
          <w:szCs w:val="28"/>
        </w:rPr>
        <w:tab/>
      </w:r>
      <w:r w:rsidR="00C35AB4">
        <w:rPr>
          <w:sz w:val="28"/>
          <w:szCs w:val="28"/>
        </w:rPr>
        <w:t>Consequently</w:t>
      </w:r>
      <w:r w:rsidR="003B469E" w:rsidRPr="00FC5CC0">
        <w:rPr>
          <w:sz w:val="28"/>
          <w:szCs w:val="28"/>
        </w:rPr>
        <w:t>,</w:t>
      </w:r>
      <w:r w:rsidR="00FC4970" w:rsidRPr="00FC5CC0">
        <w:rPr>
          <w:sz w:val="28"/>
          <w:szCs w:val="28"/>
        </w:rPr>
        <w:t xml:space="preserve"> we find that the municipality was justified in taking steps to dismantle the billboard as it did on 20 August 2020</w:t>
      </w:r>
      <w:r>
        <w:rPr>
          <w:sz w:val="28"/>
          <w:szCs w:val="28"/>
        </w:rPr>
        <w:t>: in the particular circumstances, the respondent was not in lawful possession of the billboard</w:t>
      </w:r>
      <w:r w:rsidR="00FC4970" w:rsidRPr="00FC5CC0">
        <w:rPr>
          <w:sz w:val="28"/>
          <w:szCs w:val="28"/>
        </w:rPr>
        <w:t>.</w:t>
      </w:r>
      <w:r w:rsidR="00AA0A59" w:rsidRPr="00FC5CC0">
        <w:rPr>
          <w:sz w:val="28"/>
          <w:szCs w:val="28"/>
        </w:rPr>
        <w:t xml:space="preserve"> Allowing this structure to remain on the municipality’s land, would be to sanction an illegality.</w:t>
      </w:r>
      <w:r w:rsidR="00E23C26">
        <w:rPr>
          <w:sz w:val="28"/>
          <w:szCs w:val="28"/>
        </w:rPr>
        <w:t xml:space="preserve"> From the outset, the respondent was fully aware that the erection of the billboard was in violation of the By-laws.</w:t>
      </w:r>
    </w:p>
    <w:p w:rsidR="00D93CC8" w:rsidRPr="00FC5CC0" w:rsidRDefault="00D93CC8" w:rsidP="00287CF3">
      <w:pPr>
        <w:spacing w:line="240" w:lineRule="auto"/>
        <w:rPr>
          <w:sz w:val="28"/>
          <w:szCs w:val="28"/>
        </w:rPr>
      </w:pPr>
    </w:p>
    <w:p w:rsidR="007977EB" w:rsidRPr="00FC5CC0" w:rsidRDefault="007977EB" w:rsidP="007977EB">
      <w:pPr>
        <w:ind w:left="720" w:hanging="720"/>
        <w:rPr>
          <w:b/>
          <w:sz w:val="28"/>
          <w:szCs w:val="28"/>
        </w:rPr>
      </w:pPr>
      <w:r w:rsidRPr="00FC5CC0">
        <w:rPr>
          <w:b/>
          <w:sz w:val="28"/>
          <w:szCs w:val="28"/>
        </w:rPr>
        <w:t>Mootness</w:t>
      </w:r>
    </w:p>
    <w:p w:rsidR="007977EB" w:rsidRPr="00FC5CC0" w:rsidRDefault="007977EB" w:rsidP="007977EB">
      <w:pPr>
        <w:rPr>
          <w:color w:val="242121"/>
          <w:sz w:val="28"/>
          <w:szCs w:val="28"/>
        </w:rPr>
      </w:pPr>
      <w:r w:rsidRPr="00FC5CC0">
        <w:rPr>
          <w:sz w:val="28"/>
          <w:szCs w:val="28"/>
        </w:rPr>
        <w:t>[</w:t>
      </w:r>
      <w:r w:rsidR="00911585" w:rsidRPr="00FC5CC0">
        <w:rPr>
          <w:sz w:val="28"/>
          <w:szCs w:val="28"/>
        </w:rPr>
        <w:t>3</w:t>
      </w:r>
      <w:r w:rsidR="00911585">
        <w:rPr>
          <w:sz w:val="28"/>
          <w:szCs w:val="28"/>
        </w:rPr>
        <w:t>1</w:t>
      </w:r>
      <w:r w:rsidRPr="00FC5CC0">
        <w:rPr>
          <w:sz w:val="28"/>
          <w:szCs w:val="28"/>
        </w:rPr>
        <w:t>]</w:t>
      </w:r>
      <w:r w:rsidRPr="00FC5CC0">
        <w:rPr>
          <w:sz w:val="28"/>
          <w:szCs w:val="28"/>
        </w:rPr>
        <w:tab/>
        <w:t xml:space="preserve">A </w:t>
      </w:r>
      <w:r w:rsidR="00601795" w:rsidRPr="00FC5CC0">
        <w:rPr>
          <w:sz w:val="28"/>
          <w:szCs w:val="28"/>
        </w:rPr>
        <w:t xml:space="preserve">further </w:t>
      </w:r>
      <w:r w:rsidRPr="00FC5CC0">
        <w:rPr>
          <w:sz w:val="28"/>
          <w:szCs w:val="28"/>
        </w:rPr>
        <w:t xml:space="preserve">point raised by </w:t>
      </w:r>
      <w:r w:rsidR="009819F1" w:rsidRPr="00FC5CC0">
        <w:rPr>
          <w:sz w:val="28"/>
          <w:szCs w:val="28"/>
        </w:rPr>
        <w:t xml:space="preserve">the </w:t>
      </w:r>
      <w:r w:rsidR="00F46777" w:rsidRPr="00FC5CC0">
        <w:rPr>
          <w:sz w:val="28"/>
          <w:szCs w:val="28"/>
        </w:rPr>
        <w:t>m</w:t>
      </w:r>
      <w:r w:rsidRPr="00FC5CC0">
        <w:rPr>
          <w:sz w:val="28"/>
          <w:szCs w:val="28"/>
        </w:rPr>
        <w:t xml:space="preserve">unicipality </w:t>
      </w:r>
      <w:r w:rsidR="00601795" w:rsidRPr="00FC5CC0">
        <w:rPr>
          <w:sz w:val="28"/>
          <w:szCs w:val="28"/>
        </w:rPr>
        <w:t>was</w:t>
      </w:r>
      <w:r w:rsidRPr="00FC5CC0">
        <w:rPr>
          <w:sz w:val="28"/>
          <w:szCs w:val="28"/>
        </w:rPr>
        <w:t xml:space="preserve"> that</w:t>
      </w:r>
      <w:r w:rsidR="009819F1" w:rsidRPr="00FC5CC0">
        <w:rPr>
          <w:sz w:val="28"/>
          <w:szCs w:val="28"/>
        </w:rPr>
        <w:t>,</w:t>
      </w:r>
      <w:r w:rsidRPr="00FC5CC0">
        <w:rPr>
          <w:sz w:val="28"/>
          <w:szCs w:val="28"/>
        </w:rPr>
        <w:t xml:space="preserve"> at th</w:t>
      </w:r>
      <w:r w:rsidR="00512CF6" w:rsidRPr="00FC5CC0">
        <w:rPr>
          <w:sz w:val="28"/>
          <w:szCs w:val="28"/>
        </w:rPr>
        <w:t xml:space="preserve">e time </w:t>
      </w:r>
      <w:r w:rsidR="00AA0A59" w:rsidRPr="00FC5CC0">
        <w:rPr>
          <w:sz w:val="28"/>
          <w:szCs w:val="28"/>
        </w:rPr>
        <w:t>the respondent had a</w:t>
      </w:r>
      <w:r w:rsidR="00512CF6" w:rsidRPr="00FC5CC0">
        <w:rPr>
          <w:sz w:val="28"/>
          <w:szCs w:val="28"/>
        </w:rPr>
        <w:t>pproached the full c</w:t>
      </w:r>
      <w:r w:rsidRPr="00FC5CC0">
        <w:rPr>
          <w:sz w:val="28"/>
          <w:szCs w:val="28"/>
        </w:rPr>
        <w:t>ourt the appeal was moot. The</w:t>
      </w:r>
      <w:r w:rsidR="00601795" w:rsidRPr="00FC5CC0">
        <w:rPr>
          <w:sz w:val="28"/>
          <w:szCs w:val="28"/>
        </w:rPr>
        <w:t xml:space="preserve"> Victor J </w:t>
      </w:r>
      <w:r w:rsidRPr="00FC5CC0">
        <w:rPr>
          <w:sz w:val="28"/>
          <w:szCs w:val="28"/>
        </w:rPr>
        <w:t xml:space="preserve">order had a </w:t>
      </w:r>
      <w:r w:rsidR="00F01485" w:rsidRPr="00FC5CC0">
        <w:rPr>
          <w:sz w:val="28"/>
          <w:szCs w:val="28"/>
        </w:rPr>
        <w:t>two-year</w:t>
      </w:r>
      <w:r w:rsidRPr="00FC5CC0">
        <w:rPr>
          <w:sz w:val="28"/>
          <w:szCs w:val="28"/>
        </w:rPr>
        <w:t xml:space="preserve"> lifespan</w:t>
      </w:r>
      <w:r w:rsidR="001738CD">
        <w:rPr>
          <w:sz w:val="28"/>
          <w:szCs w:val="28"/>
        </w:rPr>
        <w:t xml:space="preserve">. </w:t>
      </w:r>
      <w:r w:rsidRPr="00FC5CC0">
        <w:rPr>
          <w:sz w:val="28"/>
          <w:szCs w:val="28"/>
        </w:rPr>
        <w:t xml:space="preserve"> </w:t>
      </w:r>
      <w:r w:rsidR="001738CD">
        <w:rPr>
          <w:sz w:val="28"/>
          <w:szCs w:val="28"/>
        </w:rPr>
        <w:t xml:space="preserve">The </w:t>
      </w:r>
      <w:r w:rsidRPr="00FC5CC0">
        <w:rPr>
          <w:sz w:val="28"/>
          <w:szCs w:val="28"/>
        </w:rPr>
        <w:t>settlement agreement provided that ‘unless novated by a further agreement (including any further agreement concluded following an approval of the regularisation application), this agreement</w:t>
      </w:r>
      <w:r w:rsidR="00F45411" w:rsidRPr="00FC5CC0">
        <w:rPr>
          <w:sz w:val="28"/>
          <w:szCs w:val="28"/>
        </w:rPr>
        <w:t xml:space="preserve"> will</w:t>
      </w:r>
      <w:r w:rsidRPr="00FC5CC0">
        <w:rPr>
          <w:sz w:val="28"/>
          <w:szCs w:val="28"/>
        </w:rPr>
        <w:t xml:space="preserve"> operate for a period of two years, namely until 11 September 2020</w:t>
      </w:r>
      <w:r w:rsidR="002813CC" w:rsidRPr="00FC5CC0">
        <w:rPr>
          <w:sz w:val="28"/>
          <w:szCs w:val="28"/>
        </w:rPr>
        <w:t>’</w:t>
      </w:r>
      <w:r w:rsidRPr="00FC5CC0">
        <w:rPr>
          <w:sz w:val="28"/>
          <w:szCs w:val="28"/>
        </w:rPr>
        <w:t>.</w:t>
      </w:r>
    </w:p>
    <w:p w:rsidR="007977EB" w:rsidRPr="00FC5CC0" w:rsidRDefault="007977EB" w:rsidP="00287CF3">
      <w:pPr>
        <w:spacing w:line="240" w:lineRule="auto"/>
        <w:ind w:left="720" w:hanging="720"/>
        <w:rPr>
          <w:sz w:val="28"/>
          <w:szCs w:val="28"/>
        </w:rPr>
      </w:pPr>
    </w:p>
    <w:p w:rsidR="007977EB" w:rsidRPr="00FC5CC0" w:rsidRDefault="007977EB" w:rsidP="007977EB">
      <w:pPr>
        <w:pStyle w:val="western"/>
        <w:shd w:val="clear" w:color="auto" w:fill="FFFFFF"/>
        <w:spacing w:before="0" w:beforeAutospacing="0" w:after="0" w:afterAutospacing="0" w:line="360" w:lineRule="auto"/>
        <w:rPr>
          <w:color w:val="242121"/>
          <w:sz w:val="28"/>
          <w:szCs w:val="28"/>
        </w:rPr>
      </w:pPr>
      <w:r w:rsidRPr="00FC5CC0">
        <w:rPr>
          <w:sz w:val="28"/>
          <w:szCs w:val="28"/>
        </w:rPr>
        <w:t>[</w:t>
      </w:r>
      <w:r w:rsidR="00911585" w:rsidRPr="00FC5CC0">
        <w:rPr>
          <w:sz w:val="28"/>
          <w:szCs w:val="28"/>
        </w:rPr>
        <w:t>3</w:t>
      </w:r>
      <w:r w:rsidR="00911585">
        <w:rPr>
          <w:sz w:val="28"/>
          <w:szCs w:val="28"/>
        </w:rPr>
        <w:t>2</w:t>
      </w:r>
      <w:r w:rsidRPr="00FC5CC0">
        <w:rPr>
          <w:sz w:val="28"/>
          <w:szCs w:val="28"/>
        </w:rPr>
        <w:t>]</w:t>
      </w:r>
      <w:r w:rsidRPr="00FC5CC0">
        <w:rPr>
          <w:sz w:val="28"/>
          <w:szCs w:val="28"/>
        </w:rPr>
        <w:tab/>
        <w:t xml:space="preserve">The jurisprudence on mootness is trite. Courts </w:t>
      </w:r>
      <w:r w:rsidR="00AA0A59" w:rsidRPr="00FC5CC0">
        <w:rPr>
          <w:sz w:val="28"/>
          <w:szCs w:val="28"/>
        </w:rPr>
        <w:t xml:space="preserve">generally </w:t>
      </w:r>
      <w:r w:rsidRPr="00FC5CC0">
        <w:rPr>
          <w:sz w:val="28"/>
          <w:szCs w:val="28"/>
        </w:rPr>
        <w:t xml:space="preserve">shy away from entertaining issues that are no longer relevant and have no practical effect. </w:t>
      </w:r>
      <w:r w:rsidR="00AA0A59" w:rsidRPr="00FC5CC0">
        <w:rPr>
          <w:sz w:val="28"/>
          <w:szCs w:val="28"/>
        </w:rPr>
        <w:t>The</w:t>
      </w:r>
      <w:r w:rsidRPr="00FC5CC0">
        <w:rPr>
          <w:sz w:val="28"/>
          <w:szCs w:val="28"/>
        </w:rPr>
        <w:t xml:space="preserve"> limited resources </w:t>
      </w:r>
      <w:r w:rsidR="00AA0A59" w:rsidRPr="00FC5CC0">
        <w:rPr>
          <w:sz w:val="28"/>
          <w:szCs w:val="28"/>
        </w:rPr>
        <w:t xml:space="preserve">of courts should be </w:t>
      </w:r>
      <w:r w:rsidRPr="00FC5CC0">
        <w:rPr>
          <w:sz w:val="28"/>
          <w:szCs w:val="28"/>
        </w:rPr>
        <w:t xml:space="preserve">directed at dealing with live disputes. </w:t>
      </w:r>
      <w:r w:rsidR="00AA0A59" w:rsidRPr="00FC5CC0">
        <w:rPr>
          <w:sz w:val="28"/>
          <w:szCs w:val="28"/>
        </w:rPr>
        <w:t>I</w:t>
      </w:r>
      <w:r w:rsidRPr="00FC5CC0">
        <w:rPr>
          <w:sz w:val="28"/>
          <w:szCs w:val="28"/>
        </w:rPr>
        <w:t xml:space="preserve">n </w:t>
      </w:r>
      <w:r w:rsidRPr="00FC5CC0">
        <w:rPr>
          <w:i/>
          <w:sz w:val="28"/>
          <w:szCs w:val="28"/>
        </w:rPr>
        <w:t xml:space="preserve">Police and Prisons Civil Rights Union v South African Correctional Service Workers’ Union and </w:t>
      </w:r>
      <w:r w:rsidR="001C13E8" w:rsidRPr="00FC5CC0">
        <w:rPr>
          <w:i/>
          <w:sz w:val="28"/>
          <w:szCs w:val="28"/>
        </w:rPr>
        <w:t xml:space="preserve">Others (Police and Prisons Civil </w:t>
      </w:r>
      <w:r w:rsidR="00E213CA">
        <w:rPr>
          <w:i/>
          <w:sz w:val="28"/>
          <w:szCs w:val="28"/>
        </w:rPr>
        <w:t>R</w:t>
      </w:r>
      <w:r w:rsidR="00E213CA" w:rsidRPr="00FC5CC0">
        <w:rPr>
          <w:i/>
          <w:sz w:val="28"/>
          <w:szCs w:val="28"/>
        </w:rPr>
        <w:t xml:space="preserve">ights </w:t>
      </w:r>
      <w:r w:rsidR="001C13E8" w:rsidRPr="00FC5CC0">
        <w:rPr>
          <w:i/>
          <w:sz w:val="28"/>
          <w:szCs w:val="28"/>
        </w:rPr>
        <w:t>Union)</w:t>
      </w:r>
      <w:r w:rsidR="001C13E8" w:rsidRPr="00FC5CC0">
        <w:rPr>
          <w:iCs/>
          <w:sz w:val="28"/>
          <w:szCs w:val="28"/>
        </w:rPr>
        <w:t>,</w:t>
      </w:r>
      <w:r w:rsidRPr="00FC5CC0">
        <w:rPr>
          <w:rStyle w:val="FootnoteReference"/>
          <w:sz w:val="28"/>
          <w:szCs w:val="28"/>
        </w:rPr>
        <w:footnoteReference w:id="14"/>
      </w:r>
      <w:r w:rsidR="00841CC9" w:rsidRPr="00FC5CC0">
        <w:rPr>
          <w:i/>
          <w:sz w:val="28"/>
          <w:szCs w:val="28"/>
        </w:rPr>
        <w:t xml:space="preserve"> </w:t>
      </w:r>
      <w:r w:rsidR="00AA0A59" w:rsidRPr="00FC5CC0">
        <w:rPr>
          <w:sz w:val="28"/>
          <w:szCs w:val="28"/>
        </w:rPr>
        <w:t xml:space="preserve">the Constitutional Court, however, </w:t>
      </w:r>
      <w:r w:rsidRPr="00FC5CC0">
        <w:rPr>
          <w:sz w:val="28"/>
          <w:szCs w:val="28"/>
        </w:rPr>
        <w:t xml:space="preserve">reiterated that mootness should not be an absolute bar to the justiciability of an issue. The </w:t>
      </w:r>
      <w:r w:rsidR="00AA0A59" w:rsidRPr="00FC5CC0">
        <w:rPr>
          <w:sz w:val="28"/>
          <w:szCs w:val="28"/>
        </w:rPr>
        <w:t>c</w:t>
      </w:r>
      <w:r w:rsidRPr="00FC5CC0">
        <w:rPr>
          <w:sz w:val="28"/>
          <w:szCs w:val="28"/>
        </w:rPr>
        <w:t>ourt may entertain an appeal, even if moot, where the interests of justice so dictate</w:t>
      </w:r>
      <w:r w:rsidR="003B469E" w:rsidRPr="00FC5CC0">
        <w:rPr>
          <w:sz w:val="28"/>
          <w:szCs w:val="28"/>
        </w:rPr>
        <w:t>s</w:t>
      </w:r>
      <w:r w:rsidRPr="00FC5CC0">
        <w:rPr>
          <w:sz w:val="28"/>
          <w:szCs w:val="28"/>
        </w:rPr>
        <w:t>.</w:t>
      </w:r>
      <w:r w:rsidRPr="00FC5CC0">
        <w:rPr>
          <w:rStyle w:val="FootnoteReference"/>
          <w:sz w:val="28"/>
          <w:szCs w:val="28"/>
        </w:rPr>
        <w:footnoteReference w:id="15"/>
      </w:r>
      <w:r w:rsidRPr="00FC5CC0">
        <w:rPr>
          <w:sz w:val="28"/>
          <w:szCs w:val="28"/>
        </w:rPr>
        <w:t xml:space="preserve"> The determination whether the interests of justice </w:t>
      </w:r>
      <w:r w:rsidR="00512CF6" w:rsidRPr="00FC5CC0">
        <w:rPr>
          <w:sz w:val="28"/>
          <w:szCs w:val="28"/>
        </w:rPr>
        <w:t xml:space="preserve">so dictate </w:t>
      </w:r>
      <w:r w:rsidRPr="00FC5CC0">
        <w:rPr>
          <w:sz w:val="28"/>
          <w:szCs w:val="28"/>
        </w:rPr>
        <w:t>involves an exercise of a discretion by the court after considering various factors</w:t>
      </w:r>
      <w:r w:rsidR="00E213CA">
        <w:rPr>
          <w:sz w:val="28"/>
          <w:szCs w:val="28"/>
        </w:rPr>
        <w:t>,</w:t>
      </w:r>
      <w:r w:rsidRPr="00FC5CC0">
        <w:rPr>
          <w:sz w:val="28"/>
          <w:szCs w:val="28"/>
        </w:rPr>
        <w:t xml:space="preserve"> including whether the order will have some practical effect as well as the extent of</w:t>
      </w:r>
      <w:r w:rsidR="002D58AC" w:rsidRPr="00FC5CC0">
        <w:rPr>
          <w:sz w:val="28"/>
          <w:szCs w:val="28"/>
        </w:rPr>
        <w:t xml:space="preserve"> its importance to the parties </w:t>
      </w:r>
      <w:r w:rsidRPr="00FC5CC0">
        <w:rPr>
          <w:sz w:val="28"/>
          <w:szCs w:val="28"/>
        </w:rPr>
        <w:t>or to others</w:t>
      </w:r>
      <w:r w:rsidR="00334FE8" w:rsidRPr="00FC5CC0">
        <w:rPr>
          <w:sz w:val="28"/>
          <w:szCs w:val="28"/>
        </w:rPr>
        <w:t>.</w:t>
      </w:r>
      <w:r w:rsidRPr="00FC5CC0">
        <w:rPr>
          <w:rStyle w:val="FootnoteReference"/>
          <w:sz w:val="28"/>
          <w:szCs w:val="28"/>
        </w:rPr>
        <w:footnoteReference w:id="16"/>
      </w:r>
    </w:p>
    <w:p w:rsidR="007977EB" w:rsidRPr="00FC5CC0" w:rsidRDefault="007977EB" w:rsidP="00287CF3">
      <w:pPr>
        <w:spacing w:line="240" w:lineRule="auto"/>
        <w:ind w:left="720" w:hanging="720"/>
        <w:rPr>
          <w:sz w:val="28"/>
          <w:szCs w:val="28"/>
        </w:rPr>
      </w:pPr>
    </w:p>
    <w:p w:rsidR="007977EB" w:rsidRPr="00FC5CC0" w:rsidRDefault="007977EB" w:rsidP="007977EB">
      <w:pPr>
        <w:rPr>
          <w:sz w:val="28"/>
          <w:szCs w:val="28"/>
        </w:rPr>
      </w:pPr>
      <w:r w:rsidRPr="00FC5CC0">
        <w:rPr>
          <w:sz w:val="28"/>
          <w:szCs w:val="28"/>
        </w:rPr>
        <w:t>[</w:t>
      </w:r>
      <w:r w:rsidR="00911585" w:rsidRPr="00FC5CC0">
        <w:rPr>
          <w:sz w:val="28"/>
          <w:szCs w:val="28"/>
        </w:rPr>
        <w:t>3</w:t>
      </w:r>
      <w:r w:rsidR="00911585">
        <w:rPr>
          <w:sz w:val="28"/>
          <w:szCs w:val="28"/>
        </w:rPr>
        <w:t>3</w:t>
      </w:r>
      <w:r w:rsidR="00512CF6" w:rsidRPr="00FC5CC0">
        <w:rPr>
          <w:sz w:val="28"/>
          <w:szCs w:val="28"/>
        </w:rPr>
        <w:t>]</w:t>
      </w:r>
      <w:r w:rsidR="00512CF6" w:rsidRPr="00FC5CC0">
        <w:rPr>
          <w:sz w:val="28"/>
          <w:szCs w:val="28"/>
        </w:rPr>
        <w:tab/>
        <w:t>The full c</w:t>
      </w:r>
      <w:r w:rsidRPr="00FC5CC0">
        <w:rPr>
          <w:sz w:val="28"/>
          <w:szCs w:val="28"/>
        </w:rPr>
        <w:t xml:space="preserve">ourt found that the municipality </w:t>
      </w:r>
      <w:r w:rsidR="00AA0A59" w:rsidRPr="00FC5CC0">
        <w:rPr>
          <w:sz w:val="28"/>
          <w:szCs w:val="28"/>
        </w:rPr>
        <w:t xml:space="preserve">had </w:t>
      </w:r>
      <w:r w:rsidRPr="00FC5CC0">
        <w:rPr>
          <w:sz w:val="28"/>
          <w:szCs w:val="28"/>
        </w:rPr>
        <w:t xml:space="preserve">wrongfully interfered with </w:t>
      </w:r>
      <w:r w:rsidR="00AA0A59" w:rsidRPr="00FC5CC0">
        <w:rPr>
          <w:sz w:val="28"/>
          <w:szCs w:val="28"/>
        </w:rPr>
        <w:t>the respondent</w:t>
      </w:r>
      <w:r w:rsidRPr="00FC5CC0">
        <w:rPr>
          <w:sz w:val="28"/>
          <w:szCs w:val="28"/>
        </w:rPr>
        <w:t>’s peaceful possession</w:t>
      </w:r>
      <w:r w:rsidR="00970FAB">
        <w:rPr>
          <w:sz w:val="28"/>
          <w:szCs w:val="28"/>
        </w:rPr>
        <w:t>, since</w:t>
      </w:r>
      <w:r w:rsidRPr="00FC5CC0">
        <w:rPr>
          <w:sz w:val="28"/>
          <w:szCs w:val="28"/>
        </w:rPr>
        <w:t xml:space="preserve"> the power or authority of the municipality to remove the billboard depended on the rejection of the regularisation applic</w:t>
      </w:r>
      <w:r w:rsidR="00512CF6" w:rsidRPr="00FC5CC0">
        <w:rPr>
          <w:sz w:val="28"/>
          <w:szCs w:val="28"/>
        </w:rPr>
        <w:t>ation</w:t>
      </w:r>
      <w:r w:rsidR="00970FAB">
        <w:rPr>
          <w:sz w:val="28"/>
          <w:szCs w:val="28"/>
        </w:rPr>
        <w:t>,</w:t>
      </w:r>
      <w:r w:rsidR="00512CF6" w:rsidRPr="00FC5CC0">
        <w:rPr>
          <w:sz w:val="28"/>
          <w:szCs w:val="28"/>
        </w:rPr>
        <w:t xml:space="preserve"> </w:t>
      </w:r>
      <w:r w:rsidR="00512CF6" w:rsidRPr="00FC5CC0">
        <w:rPr>
          <w:sz w:val="28"/>
          <w:szCs w:val="28"/>
        </w:rPr>
        <w:lastRenderedPageBreak/>
        <w:t>which did not materialise</w:t>
      </w:r>
      <w:r w:rsidRPr="00FC5CC0">
        <w:rPr>
          <w:sz w:val="28"/>
          <w:szCs w:val="28"/>
        </w:rPr>
        <w:t>.</w:t>
      </w:r>
      <w:r w:rsidR="00AA0A59" w:rsidRPr="00FC5CC0">
        <w:rPr>
          <w:sz w:val="28"/>
          <w:szCs w:val="28"/>
        </w:rPr>
        <w:t xml:space="preserve"> By focussing solely on the issue of restoring possession to the respondent, the full court ignored the terms of the court order and the failure on the part of the respondent to regularise its otherwise illegal installation. In so doing, the full court had erred.</w:t>
      </w:r>
      <w:r w:rsidRPr="00FC5CC0">
        <w:rPr>
          <w:sz w:val="28"/>
          <w:szCs w:val="28"/>
        </w:rPr>
        <w:t xml:space="preserve"> </w:t>
      </w:r>
    </w:p>
    <w:p w:rsidR="007977EB" w:rsidRPr="00FC5CC0" w:rsidRDefault="007977EB" w:rsidP="00287CF3">
      <w:pPr>
        <w:spacing w:line="240" w:lineRule="auto"/>
        <w:ind w:left="720" w:hanging="720"/>
        <w:rPr>
          <w:sz w:val="28"/>
          <w:szCs w:val="28"/>
        </w:rPr>
      </w:pPr>
    </w:p>
    <w:p w:rsidR="007977EB" w:rsidRPr="00FC5CC0" w:rsidRDefault="007977EB" w:rsidP="007977EB">
      <w:pPr>
        <w:rPr>
          <w:color w:val="242121"/>
          <w:sz w:val="28"/>
          <w:szCs w:val="28"/>
        </w:rPr>
      </w:pPr>
      <w:r w:rsidRPr="00FC5CC0">
        <w:rPr>
          <w:sz w:val="28"/>
          <w:szCs w:val="28"/>
        </w:rPr>
        <w:t>[</w:t>
      </w:r>
      <w:r w:rsidR="00911585" w:rsidRPr="00FC5CC0">
        <w:rPr>
          <w:sz w:val="28"/>
          <w:szCs w:val="28"/>
        </w:rPr>
        <w:t>3</w:t>
      </w:r>
      <w:r w:rsidR="00911585">
        <w:rPr>
          <w:sz w:val="28"/>
          <w:szCs w:val="28"/>
        </w:rPr>
        <w:t>4</w:t>
      </w:r>
      <w:r w:rsidRPr="00FC5CC0">
        <w:rPr>
          <w:sz w:val="28"/>
          <w:szCs w:val="28"/>
        </w:rPr>
        <w:t>]</w:t>
      </w:r>
      <w:r w:rsidRPr="00FC5CC0">
        <w:rPr>
          <w:sz w:val="28"/>
          <w:szCs w:val="28"/>
        </w:rPr>
        <w:tab/>
        <w:t xml:space="preserve">As </w:t>
      </w:r>
      <w:r w:rsidR="00AA0A59" w:rsidRPr="00FC5CC0">
        <w:rPr>
          <w:sz w:val="28"/>
          <w:szCs w:val="28"/>
        </w:rPr>
        <w:t>mentioned already,</w:t>
      </w:r>
      <w:r w:rsidRPr="00FC5CC0">
        <w:rPr>
          <w:sz w:val="28"/>
          <w:szCs w:val="28"/>
        </w:rPr>
        <w:t xml:space="preserve"> the regularisation application lapsed on 7 October 2019 as a result of non-compliance </w:t>
      </w:r>
      <w:r w:rsidR="00AA0A59" w:rsidRPr="00FC5CC0">
        <w:rPr>
          <w:sz w:val="28"/>
          <w:szCs w:val="28"/>
        </w:rPr>
        <w:t xml:space="preserve">by the respondent </w:t>
      </w:r>
      <w:r w:rsidRPr="00FC5CC0">
        <w:rPr>
          <w:sz w:val="28"/>
          <w:szCs w:val="28"/>
        </w:rPr>
        <w:t xml:space="preserve">with s 64(3) </w:t>
      </w:r>
      <w:r w:rsidR="00AA0A59" w:rsidRPr="00FC5CC0">
        <w:rPr>
          <w:sz w:val="28"/>
          <w:szCs w:val="28"/>
        </w:rPr>
        <w:t>of the By-laws</w:t>
      </w:r>
      <w:r w:rsidRPr="00FC5CC0">
        <w:rPr>
          <w:sz w:val="28"/>
          <w:szCs w:val="28"/>
        </w:rPr>
        <w:t>. The municipality</w:t>
      </w:r>
      <w:r w:rsidR="00AA0A59" w:rsidRPr="00FC5CC0">
        <w:rPr>
          <w:sz w:val="28"/>
          <w:szCs w:val="28"/>
        </w:rPr>
        <w:t>, however, afforded the respondent a</w:t>
      </w:r>
      <w:r w:rsidR="002D58AC" w:rsidRPr="00FC5CC0">
        <w:rPr>
          <w:sz w:val="28"/>
          <w:szCs w:val="28"/>
        </w:rPr>
        <w:t xml:space="preserve"> </w:t>
      </w:r>
      <w:r w:rsidRPr="00FC5CC0">
        <w:rPr>
          <w:sz w:val="28"/>
          <w:szCs w:val="28"/>
        </w:rPr>
        <w:t>further extension until 28 February 2020 to comply</w:t>
      </w:r>
      <w:r w:rsidR="00911585">
        <w:rPr>
          <w:sz w:val="28"/>
          <w:szCs w:val="28"/>
        </w:rPr>
        <w:t xml:space="preserve">. </w:t>
      </w:r>
      <w:r w:rsidRPr="00FC5CC0">
        <w:rPr>
          <w:sz w:val="28"/>
          <w:szCs w:val="28"/>
        </w:rPr>
        <w:t xml:space="preserve">The municipality commenced with the dismantling of the Billboard </w:t>
      </w:r>
      <w:r w:rsidR="00512CF6" w:rsidRPr="00FC5CC0">
        <w:rPr>
          <w:sz w:val="28"/>
          <w:szCs w:val="28"/>
        </w:rPr>
        <w:t xml:space="preserve">only </w:t>
      </w:r>
      <w:r w:rsidRPr="00FC5CC0">
        <w:rPr>
          <w:sz w:val="28"/>
          <w:szCs w:val="28"/>
        </w:rPr>
        <w:t>on 20 August 2020</w:t>
      </w:r>
      <w:r w:rsidR="00AA0A59" w:rsidRPr="00FC5CC0">
        <w:rPr>
          <w:sz w:val="28"/>
          <w:szCs w:val="28"/>
        </w:rPr>
        <w:t>,</w:t>
      </w:r>
      <w:r w:rsidRPr="00FC5CC0">
        <w:rPr>
          <w:sz w:val="28"/>
          <w:szCs w:val="28"/>
        </w:rPr>
        <w:t xml:space="preserve"> almost </w:t>
      </w:r>
      <w:r w:rsidR="00CD3DAA">
        <w:rPr>
          <w:sz w:val="28"/>
          <w:szCs w:val="28"/>
        </w:rPr>
        <w:t>seven</w:t>
      </w:r>
      <w:r w:rsidR="00CD3DAA" w:rsidRPr="00FC5CC0">
        <w:rPr>
          <w:sz w:val="28"/>
          <w:szCs w:val="28"/>
        </w:rPr>
        <w:t xml:space="preserve"> </w:t>
      </w:r>
      <w:r w:rsidRPr="00FC5CC0">
        <w:rPr>
          <w:sz w:val="28"/>
          <w:szCs w:val="28"/>
        </w:rPr>
        <w:t xml:space="preserve">months </w:t>
      </w:r>
      <w:r w:rsidR="00AA0A59" w:rsidRPr="00FC5CC0">
        <w:rPr>
          <w:sz w:val="28"/>
          <w:szCs w:val="28"/>
        </w:rPr>
        <w:t>after</w:t>
      </w:r>
      <w:r w:rsidRPr="00FC5CC0">
        <w:rPr>
          <w:sz w:val="28"/>
          <w:szCs w:val="28"/>
        </w:rPr>
        <w:t xml:space="preserve"> </w:t>
      </w:r>
      <w:r w:rsidR="003B469E" w:rsidRPr="00FC5CC0">
        <w:rPr>
          <w:sz w:val="28"/>
          <w:szCs w:val="28"/>
        </w:rPr>
        <w:t xml:space="preserve">its </w:t>
      </w:r>
      <w:r w:rsidR="00AA0A59" w:rsidRPr="00FC5CC0">
        <w:rPr>
          <w:sz w:val="28"/>
          <w:szCs w:val="28"/>
        </w:rPr>
        <w:t xml:space="preserve">letter of </w:t>
      </w:r>
      <w:r w:rsidRPr="00FC5CC0">
        <w:rPr>
          <w:sz w:val="28"/>
          <w:szCs w:val="28"/>
        </w:rPr>
        <w:t xml:space="preserve">23 January </w:t>
      </w:r>
      <w:r w:rsidR="00AA0A59" w:rsidRPr="00FC5CC0">
        <w:rPr>
          <w:sz w:val="28"/>
          <w:szCs w:val="28"/>
        </w:rPr>
        <w:t>2020</w:t>
      </w:r>
      <w:r w:rsidRPr="00FC5CC0">
        <w:rPr>
          <w:sz w:val="28"/>
          <w:szCs w:val="28"/>
        </w:rPr>
        <w:t xml:space="preserve">. </w:t>
      </w:r>
      <w:r w:rsidR="009479A1" w:rsidRPr="00FC5CC0">
        <w:rPr>
          <w:sz w:val="28"/>
          <w:szCs w:val="28"/>
        </w:rPr>
        <w:t xml:space="preserve">The </w:t>
      </w:r>
      <w:r w:rsidR="007E25ED" w:rsidRPr="00FC5CC0">
        <w:rPr>
          <w:sz w:val="28"/>
          <w:szCs w:val="28"/>
        </w:rPr>
        <w:t>m</w:t>
      </w:r>
      <w:r w:rsidRPr="00FC5CC0">
        <w:rPr>
          <w:sz w:val="28"/>
          <w:szCs w:val="28"/>
        </w:rPr>
        <w:t xml:space="preserve">unicipality was </w:t>
      </w:r>
      <w:r w:rsidR="00AC4355" w:rsidRPr="00FC5CC0">
        <w:rPr>
          <w:sz w:val="28"/>
          <w:szCs w:val="28"/>
        </w:rPr>
        <w:t xml:space="preserve">therefore </w:t>
      </w:r>
      <w:r w:rsidRPr="00FC5CC0">
        <w:rPr>
          <w:sz w:val="28"/>
          <w:szCs w:val="28"/>
        </w:rPr>
        <w:t xml:space="preserve">within its rights to invoke </w:t>
      </w:r>
      <w:r w:rsidR="00DA112A" w:rsidRPr="00FC5CC0">
        <w:rPr>
          <w:sz w:val="28"/>
          <w:szCs w:val="28"/>
        </w:rPr>
        <w:t>sub-</w:t>
      </w:r>
      <w:r w:rsidRPr="00FC5CC0">
        <w:rPr>
          <w:sz w:val="28"/>
          <w:szCs w:val="28"/>
        </w:rPr>
        <w:t>par</w:t>
      </w:r>
      <w:r w:rsidR="002813CC" w:rsidRPr="00FC5CC0">
        <w:rPr>
          <w:sz w:val="28"/>
          <w:szCs w:val="28"/>
        </w:rPr>
        <w:t>a</w:t>
      </w:r>
      <w:r w:rsidR="00DA112A" w:rsidRPr="00FC5CC0">
        <w:rPr>
          <w:sz w:val="28"/>
          <w:szCs w:val="28"/>
        </w:rPr>
        <w:t>graphs</w:t>
      </w:r>
      <w:r w:rsidRPr="00FC5CC0">
        <w:rPr>
          <w:sz w:val="28"/>
          <w:szCs w:val="28"/>
        </w:rPr>
        <w:t xml:space="preserve"> 3.6 and 3.7 of the Victor J order.</w:t>
      </w:r>
    </w:p>
    <w:p w:rsidR="007977EB" w:rsidRPr="00FC5CC0" w:rsidRDefault="007977EB" w:rsidP="00287CF3">
      <w:pPr>
        <w:spacing w:line="240" w:lineRule="auto"/>
        <w:ind w:left="720" w:hanging="720"/>
        <w:rPr>
          <w:sz w:val="28"/>
          <w:szCs w:val="28"/>
        </w:rPr>
      </w:pPr>
    </w:p>
    <w:p w:rsidR="007977EB" w:rsidRPr="00FC5CC0" w:rsidRDefault="007977EB" w:rsidP="00C74C7D">
      <w:pPr>
        <w:rPr>
          <w:sz w:val="28"/>
          <w:szCs w:val="28"/>
        </w:rPr>
      </w:pPr>
      <w:r w:rsidRPr="00FC5CC0">
        <w:rPr>
          <w:sz w:val="28"/>
          <w:szCs w:val="28"/>
        </w:rPr>
        <w:t>[</w:t>
      </w:r>
      <w:r w:rsidR="00911585" w:rsidRPr="00FC5CC0">
        <w:rPr>
          <w:sz w:val="28"/>
          <w:szCs w:val="28"/>
        </w:rPr>
        <w:t>3</w:t>
      </w:r>
      <w:r w:rsidR="00911585">
        <w:rPr>
          <w:sz w:val="28"/>
          <w:szCs w:val="28"/>
        </w:rPr>
        <w:t>5</w:t>
      </w:r>
      <w:r w:rsidRPr="00FC5CC0">
        <w:rPr>
          <w:sz w:val="28"/>
          <w:szCs w:val="28"/>
        </w:rPr>
        <w:t>]</w:t>
      </w:r>
      <w:r w:rsidRPr="00FC5CC0">
        <w:rPr>
          <w:sz w:val="28"/>
          <w:szCs w:val="28"/>
        </w:rPr>
        <w:tab/>
        <w:t xml:space="preserve">The above conclusion renders it unnecessary to deal with whether the restoration of the </w:t>
      </w:r>
      <w:r w:rsidRPr="00911585">
        <w:rPr>
          <w:i/>
          <w:sz w:val="28"/>
          <w:szCs w:val="28"/>
        </w:rPr>
        <w:t>status</w:t>
      </w:r>
      <w:r w:rsidRPr="008C3559">
        <w:rPr>
          <w:i/>
          <w:sz w:val="28"/>
          <w:szCs w:val="28"/>
        </w:rPr>
        <w:t xml:space="preserve"> quo ante</w:t>
      </w:r>
      <w:r w:rsidRPr="00911585">
        <w:rPr>
          <w:i/>
          <w:sz w:val="28"/>
          <w:szCs w:val="28"/>
        </w:rPr>
        <w:t xml:space="preserve"> </w:t>
      </w:r>
      <w:r w:rsidR="00AC4355" w:rsidRPr="00FC5CC0">
        <w:rPr>
          <w:sz w:val="28"/>
          <w:szCs w:val="28"/>
        </w:rPr>
        <w:t xml:space="preserve">was </w:t>
      </w:r>
      <w:r w:rsidRPr="00FC5CC0">
        <w:rPr>
          <w:sz w:val="28"/>
          <w:szCs w:val="28"/>
        </w:rPr>
        <w:t xml:space="preserve">competent in the circumstances where the billboard was partially dismantled. From the photos </w:t>
      </w:r>
      <w:r w:rsidR="003B469E" w:rsidRPr="00FC5CC0">
        <w:rPr>
          <w:sz w:val="28"/>
          <w:szCs w:val="28"/>
        </w:rPr>
        <w:t xml:space="preserve">on record, </w:t>
      </w:r>
      <w:r w:rsidRPr="00FC5CC0">
        <w:rPr>
          <w:sz w:val="28"/>
          <w:szCs w:val="28"/>
        </w:rPr>
        <w:t>it is clear that the display screen, media player and control system ha</w:t>
      </w:r>
      <w:r w:rsidR="00AC4355" w:rsidRPr="00FC5CC0">
        <w:rPr>
          <w:sz w:val="28"/>
          <w:szCs w:val="28"/>
        </w:rPr>
        <w:t>d</w:t>
      </w:r>
      <w:r w:rsidRPr="00FC5CC0">
        <w:rPr>
          <w:sz w:val="28"/>
          <w:szCs w:val="28"/>
        </w:rPr>
        <w:t xml:space="preserve"> been removed</w:t>
      </w:r>
      <w:r w:rsidR="00AC4355" w:rsidRPr="00FC5CC0">
        <w:rPr>
          <w:sz w:val="28"/>
          <w:szCs w:val="28"/>
        </w:rPr>
        <w:t xml:space="preserve"> and </w:t>
      </w:r>
      <w:r w:rsidRPr="00FC5CC0">
        <w:rPr>
          <w:sz w:val="28"/>
          <w:szCs w:val="28"/>
        </w:rPr>
        <w:t xml:space="preserve">all that </w:t>
      </w:r>
      <w:r w:rsidR="00DA112A" w:rsidRPr="00FC5CC0">
        <w:rPr>
          <w:sz w:val="28"/>
          <w:szCs w:val="28"/>
        </w:rPr>
        <w:t>wa</w:t>
      </w:r>
      <w:r w:rsidRPr="00FC5CC0">
        <w:rPr>
          <w:sz w:val="28"/>
          <w:szCs w:val="28"/>
        </w:rPr>
        <w:t xml:space="preserve">s remaining is the steel frame. Although the court would ordinarily order the restoration of the </w:t>
      </w:r>
      <w:r w:rsidRPr="00911585">
        <w:rPr>
          <w:i/>
          <w:sz w:val="28"/>
          <w:szCs w:val="28"/>
        </w:rPr>
        <w:t>status</w:t>
      </w:r>
      <w:r w:rsidRPr="008C3559">
        <w:rPr>
          <w:i/>
          <w:sz w:val="28"/>
          <w:szCs w:val="28"/>
        </w:rPr>
        <w:t xml:space="preserve"> quo ante</w:t>
      </w:r>
      <w:r w:rsidR="005B16E9" w:rsidRPr="00FC5CC0">
        <w:rPr>
          <w:iCs/>
          <w:sz w:val="28"/>
          <w:szCs w:val="28"/>
        </w:rPr>
        <w:t>,</w:t>
      </w:r>
      <w:r w:rsidRPr="00FC5CC0">
        <w:rPr>
          <w:sz w:val="28"/>
          <w:szCs w:val="28"/>
        </w:rPr>
        <w:t xml:space="preserve"> </w:t>
      </w:r>
      <w:r w:rsidR="00AC4355" w:rsidRPr="00FC5CC0">
        <w:rPr>
          <w:sz w:val="28"/>
          <w:szCs w:val="28"/>
        </w:rPr>
        <w:t xml:space="preserve">the difficulty facing </w:t>
      </w:r>
      <w:r w:rsidR="00AA0A59" w:rsidRPr="00FC5CC0">
        <w:rPr>
          <w:sz w:val="28"/>
          <w:szCs w:val="28"/>
        </w:rPr>
        <w:t>the respondent</w:t>
      </w:r>
      <w:r w:rsidR="002D58AC" w:rsidRPr="00FC5CC0">
        <w:rPr>
          <w:sz w:val="28"/>
          <w:szCs w:val="28"/>
        </w:rPr>
        <w:t xml:space="preserve"> </w:t>
      </w:r>
      <w:r w:rsidR="00AC4355" w:rsidRPr="00FC5CC0">
        <w:rPr>
          <w:sz w:val="28"/>
          <w:szCs w:val="28"/>
        </w:rPr>
        <w:t xml:space="preserve">is </w:t>
      </w:r>
      <w:r w:rsidRPr="00FC5CC0">
        <w:rPr>
          <w:sz w:val="28"/>
          <w:szCs w:val="28"/>
        </w:rPr>
        <w:t xml:space="preserve">that the structure that is sought to be restored </w:t>
      </w:r>
      <w:r w:rsidR="00AA0A59" w:rsidRPr="00FC5CC0">
        <w:rPr>
          <w:sz w:val="28"/>
          <w:szCs w:val="28"/>
        </w:rPr>
        <w:t>in any event</w:t>
      </w:r>
      <w:r w:rsidR="008A45CD" w:rsidRPr="00FC5CC0">
        <w:rPr>
          <w:sz w:val="28"/>
          <w:szCs w:val="28"/>
        </w:rPr>
        <w:t xml:space="preserve"> </w:t>
      </w:r>
      <w:r w:rsidRPr="00FC5CC0">
        <w:rPr>
          <w:sz w:val="28"/>
          <w:szCs w:val="28"/>
        </w:rPr>
        <w:t xml:space="preserve">violates the </w:t>
      </w:r>
      <w:r w:rsidR="00D67005" w:rsidRPr="00FC5CC0">
        <w:rPr>
          <w:sz w:val="28"/>
          <w:szCs w:val="28"/>
        </w:rPr>
        <w:t>B</w:t>
      </w:r>
      <w:r w:rsidRPr="00FC5CC0">
        <w:rPr>
          <w:sz w:val="28"/>
          <w:szCs w:val="28"/>
        </w:rPr>
        <w:t>y-laws in terms of both its size and location.</w:t>
      </w:r>
    </w:p>
    <w:p w:rsidR="00287CF3" w:rsidRPr="00FC5CC0" w:rsidRDefault="00287CF3" w:rsidP="00287CF3">
      <w:pPr>
        <w:spacing w:line="240" w:lineRule="auto"/>
        <w:rPr>
          <w:sz w:val="28"/>
          <w:szCs w:val="28"/>
        </w:rPr>
      </w:pPr>
    </w:p>
    <w:p w:rsidR="00AA0A59" w:rsidRPr="00FC5CC0" w:rsidRDefault="007977EB" w:rsidP="007977EB">
      <w:pPr>
        <w:pStyle w:val="Default"/>
        <w:spacing w:line="360" w:lineRule="auto"/>
        <w:jc w:val="both"/>
        <w:rPr>
          <w:rFonts w:ascii="Times New Roman" w:hAnsi="Times New Roman" w:cs="Times New Roman"/>
          <w:iCs/>
          <w:sz w:val="28"/>
          <w:szCs w:val="28"/>
        </w:rPr>
      </w:pPr>
      <w:r w:rsidRPr="00FC5CC0">
        <w:rPr>
          <w:rFonts w:ascii="Times New Roman" w:hAnsi="Times New Roman" w:cs="Times New Roman"/>
          <w:sz w:val="28"/>
          <w:szCs w:val="28"/>
        </w:rPr>
        <w:t>[</w:t>
      </w:r>
      <w:r w:rsidR="00911585" w:rsidRPr="00FC5CC0">
        <w:rPr>
          <w:rFonts w:ascii="Times New Roman" w:hAnsi="Times New Roman" w:cs="Times New Roman"/>
          <w:sz w:val="28"/>
          <w:szCs w:val="28"/>
        </w:rPr>
        <w:t>3</w:t>
      </w:r>
      <w:r w:rsidR="00911585">
        <w:rPr>
          <w:rFonts w:ascii="Times New Roman" w:hAnsi="Times New Roman" w:cs="Times New Roman"/>
          <w:sz w:val="28"/>
          <w:szCs w:val="28"/>
        </w:rPr>
        <w:t>6</w:t>
      </w:r>
      <w:r w:rsidRPr="00FC5CC0">
        <w:rPr>
          <w:rFonts w:ascii="Times New Roman" w:hAnsi="Times New Roman" w:cs="Times New Roman"/>
          <w:sz w:val="28"/>
          <w:szCs w:val="28"/>
        </w:rPr>
        <w:t>]</w:t>
      </w:r>
      <w:r w:rsidRPr="00FC5CC0">
        <w:rPr>
          <w:rFonts w:ascii="Times New Roman" w:hAnsi="Times New Roman" w:cs="Times New Roman"/>
          <w:sz w:val="28"/>
          <w:szCs w:val="28"/>
        </w:rPr>
        <w:tab/>
        <w:t xml:space="preserve">This </w:t>
      </w:r>
      <w:r w:rsidR="00995824" w:rsidRPr="00FC5CC0">
        <w:rPr>
          <w:rFonts w:ascii="Times New Roman" w:hAnsi="Times New Roman" w:cs="Times New Roman"/>
          <w:sz w:val="28"/>
          <w:szCs w:val="28"/>
        </w:rPr>
        <w:t>C</w:t>
      </w:r>
      <w:r w:rsidRPr="00FC5CC0">
        <w:rPr>
          <w:rFonts w:ascii="Times New Roman" w:hAnsi="Times New Roman" w:cs="Times New Roman"/>
          <w:sz w:val="28"/>
          <w:szCs w:val="28"/>
        </w:rPr>
        <w:t xml:space="preserve">ourt in </w:t>
      </w:r>
      <w:r w:rsidRPr="00FC5CC0">
        <w:rPr>
          <w:rFonts w:ascii="Times New Roman" w:hAnsi="Times New Roman" w:cs="Times New Roman"/>
          <w:i/>
          <w:iCs/>
          <w:sz w:val="28"/>
          <w:szCs w:val="28"/>
        </w:rPr>
        <w:t>Eskom Holdings SOC Limited v Masinda</w:t>
      </w:r>
      <w:r w:rsidRPr="00FC5CC0">
        <w:rPr>
          <w:rStyle w:val="FootnoteReference"/>
          <w:rFonts w:ascii="Times New Roman" w:hAnsi="Times New Roman" w:cs="Times New Roman"/>
          <w:sz w:val="28"/>
          <w:szCs w:val="28"/>
        </w:rPr>
        <w:footnoteReference w:id="17"/>
      </w:r>
      <w:r w:rsidRPr="00FC5CC0">
        <w:rPr>
          <w:rFonts w:ascii="Times New Roman" w:hAnsi="Times New Roman" w:cs="Times New Roman"/>
          <w:sz w:val="28"/>
          <w:szCs w:val="28"/>
        </w:rPr>
        <w:t xml:space="preserve"> found</w:t>
      </w:r>
      <w:r w:rsidRPr="00FC5CC0">
        <w:rPr>
          <w:rFonts w:ascii="Times New Roman" w:hAnsi="Times New Roman" w:cs="Times New Roman"/>
          <w:iCs/>
          <w:sz w:val="28"/>
          <w:szCs w:val="28"/>
        </w:rPr>
        <w:t xml:space="preserve"> that </w:t>
      </w:r>
      <w:r w:rsidR="001C4BFC" w:rsidRPr="00FC5CC0">
        <w:rPr>
          <w:rFonts w:ascii="Times New Roman" w:hAnsi="Times New Roman" w:cs="Times New Roman"/>
          <w:iCs/>
          <w:sz w:val="28"/>
          <w:szCs w:val="28"/>
        </w:rPr>
        <w:t>‘</w:t>
      </w:r>
      <w:r w:rsidRPr="00FC5CC0">
        <w:rPr>
          <w:rFonts w:ascii="Times New Roman" w:hAnsi="Times New Roman" w:cs="Times New Roman"/>
          <w:iCs/>
          <w:sz w:val="28"/>
          <w:szCs w:val="28"/>
        </w:rPr>
        <w:t xml:space="preserve">although it is correct that spoliation requires restoration of possession as a precursor </w:t>
      </w:r>
      <w:r w:rsidR="000A70E5" w:rsidRPr="00FC5CC0">
        <w:rPr>
          <w:rFonts w:ascii="Times New Roman" w:hAnsi="Times New Roman" w:cs="Times New Roman"/>
          <w:iCs/>
          <w:sz w:val="28"/>
          <w:szCs w:val="28"/>
        </w:rPr>
        <w:t>to determining the existence of the parties’ rights</w:t>
      </w:r>
      <w:r w:rsidR="00287CF3" w:rsidRPr="00FC5CC0">
        <w:rPr>
          <w:rFonts w:ascii="Times New Roman" w:hAnsi="Times New Roman" w:cs="Times New Roman"/>
          <w:iCs/>
          <w:sz w:val="28"/>
          <w:szCs w:val="28"/>
        </w:rPr>
        <w:t xml:space="preserve"> . . . </w:t>
      </w:r>
      <w:r w:rsidRPr="00FC5CC0">
        <w:rPr>
          <w:rFonts w:ascii="Times New Roman" w:hAnsi="Times New Roman" w:cs="Times New Roman"/>
          <w:iCs/>
          <w:sz w:val="28"/>
          <w:szCs w:val="28"/>
        </w:rPr>
        <w:t xml:space="preserve">, there may well be circumstances in which a court </w:t>
      </w:r>
      <w:r w:rsidR="00287CF3" w:rsidRPr="00FC5CC0">
        <w:rPr>
          <w:rFonts w:ascii="Times New Roman" w:hAnsi="Times New Roman" w:cs="Times New Roman"/>
          <w:iCs/>
          <w:sz w:val="28"/>
          <w:szCs w:val="28"/>
        </w:rPr>
        <w:t>will decline to issue spoliation . . .</w:t>
      </w:r>
      <w:r w:rsidR="001C4BFC" w:rsidRPr="00FC5CC0">
        <w:rPr>
          <w:rFonts w:ascii="Times New Roman" w:hAnsi="Times New Roman" w:cs="Times New Roman"/>
          <w:iCs/>
          <w:sz w:val="28"/>
          <w:szCs w:val="28"/>
        </w:rPr>
        <w:t>’</w:t>
      </w:r>
      <w:r w:rsidRPr="00FC5CC0">
        <w:rPr>
          <w:rFonts w:ascii="Times New Roman" w:hAnsi="Times New Roman" w:cs="Times New Roman"/>
          <w:iCs/>
          <w:sz w:val="28"/>
          <w:szCs w:val="28"/>
        </w:rPr>
        <w:t xml:space="preserve">. One </w:t>
      </w:r>
      <w:r w:rsidR="00AC4355" w:rsidRPr="00FC5CC0">
        <w:rPr>
          <w:rFonts w:ascii="Times New Roman" w:hAnsi="Times New Roman" w:cs="Times New Roman"/>
          <w:iCs/>
          <w:sz w:val="28"/>
          <w:szCs w:val="28"/>
        </w:rPr>
        <w:t>such circumstance</w:t>
      </w:r>
      <w:r w:rsidR="00FB79B6" w:rsidRPr="00FC5CC0">
        <w:rPr>
          <w:rFonts w:ascii="Times New Roman" w:hAnsi="Times New Roman" w:cs="Times New Roman"/>
          <w:iCs/>
          <w:sz w:val="28"/>
          <w:szCs w:val="28"/>
        </w:rPr>
        <w:t>,</w:t>
      </w:r>
      <w:r w:rsidR="00AC4355" w:rsidRPr="00FC5CC0">
        <w:rPr>
          <w:rFonts w:ascii="Times New Roman" w:hAnsi="Times New Roman" w:cs="Times New Roman"/>
          <w:iCs/>
          <w:sz w:val="28"/>
          <w:szCs w:val="28"/>
        </w:rPr>
        <w:t xml:space="preserve"> is </w:t>
      </w:r>
      <w:r w:rsidR="00512CF6" w:rsidRPr="00FC5CC0">
        <w:rPr>
          <w:rFonts w:ascii="Times New Roman" w:hAnsi="Times New Roman" w:cs="Times New Roman"/>
          <w:iCs/>
          <w:sz w:val="28"/>
          <w:szCs w:val="28"/>
        </w:rPr>
        <w:t xml:space="preserve">where the </w:t>
      </w:r>
      <w:r w:rsidR="00512CF6" w:rsidRPr="00911585">
        <w:rPr>
          <w:rFonts w:ascii="Times New Roman" w:hAnsi="Times New Roman" w:cs="Times New Roman"/>
          <w:i/>
          <w:iCs/>
          <w:sz w:val="28"/>
          <w:szCs w:val="28"/>
        </w:rPr>
        <w:t>status</w:t>
      </w:r>
      <w:r w:rsidR="00512CF6" w:rsidRPr="008C3559">
        <w:rPr>
          <w:rFonts w:ascii="Times New Roman" w:hAnsi="Times New Roman" w:cs="Times New Roman"/>
          <w:i/>
          <w:iCs/>
          <w:sz w:val="28"/>
          <w:szCs w:val="28"/>
        </w:rPr>
        <w:t xml:space="preserve"> quo ante</w:t>
      </w:r>
      <w:r w:rsidR="00512CF6" w:rsidRPr="00911585">
        <w:rPr>
          <w:rFonts w:ascii="Times New Roman" w:hAnsi="Times New Roman" w:cs="Times New Roman"/>
          <w:i/>
          <w:iCs/>
          <w:sz w:val="28"/>
          <w:szCs w:val="28"/>
        </w:rPr>
        <w:t xml:space="preserve"> </w:t>
      </w:r>
      <w:r w:rsidR="00512CF6" w:rsidRPr="00FC5CC0">
        <w:rPr>
          <w:rFonts w:ascii="Times New Roman" w:hAnsi="Times New Roman" w:cs="Times New Roman"/>
          <w:iCs/>
          <w:sz w:val="28"/>
          <w:szCs w:val="28"/>
        </w:rPr>
        <w:t xml:space="preserve">is </w:t>
      </w:r>
      <w:r w:rsidRPr="00FC5CC0">
        <w:rPr>
          <w:rFonts w:ascii="Times New Roman" w:hAnsi="Times New Roman" w:cs="Times New Roman"/>
          <w:iCs/>
          <w:sz w:val="28"/>
          <w:szCs w:val="28"/>
        </w:rPr>
        <w:t xml:space="preserve">to be restored through unlawful means and through placing the </w:t>
      </w:r>
      <w:r w:rsidRPr="00FC5CC0">
        <w:rPr>
          <w:rFonts w:ascii="Times New Roman" w:hAnsi="Times New Roman" w:cs="Times New Roman"/>
          <w:iCs/>
          <w:sz w:val="28"/>
          <w:szCs w:val="28"/>
        </w:rPr>
        <w:lastRenderedPageBreak/>
        <w:t xml:space="preserve">members of </w:t>
      </w:r>
      <w:r w:rsidR="00AC4355" w:rsidRPr="00FC5CC0">
        <w:rPr>
          <w:rFonts w:ascii="Times New Roman" w:hAnsi="Times New Roman" w:cs="Times New Roman"/>
          <w:iCs/>
          <w:sz w:val="28"/>
          <w:szCs w:val="28"/>
        </w:rPr>
        <w:t xml:space="preserve">the </w:t>
      </w:r>
      <w:r w:rsidRPr="00FC5CC0">
        <w:rPr>
          <w:rFonts w:ascii="Times New Roman" w:hAnsi="Times New Roman" w:cs="Times New Roman"/>
          <w:iCs/>
          <w:sz w:val="28"/>
          <w:szCs w:val="28"/>
        </w:rPr>
        <w:t xml:space="preserve">public in danger. </w:t>
      </w:r>
      <w:r w:rsidR="00AA0A59" w:rsidRPr="00FC5CC0">
        <w:rPr>
          <w:rFonts w:ascii="Times New Roman" w:hAnsi="Times New Roman" w:cs="Times New Roman"/>
          <w:iCs/>
          <w:sz w:val="28"/>
          <w:szCs w:val="28"/>
        </w:rPr>
        <w:t>It is for this</w:t>
      </w:r>
      <w:r w:rsidRPr="00FC5CC0">
        <w:rPr>
          <w:rFonts w:ascii="Times New Roman" w:hAnsi="Times New Roman" w:cs="Times New Roman"/>
          <w:iCs/>
          <w:sz w:val="28"/>
          <w:szCs w:val="28"/>
        </w:rPr>
        <w:t xml:space="preserve"> reason </w:t>
      </w:r>
      <w:r w:rsidR="00AA0A59" w:rsidRPr="00FC5CC0">
        <w:rPr>
          <w:rFonts w:ascii="Times New Roman" w:hAnsi="Times New Roman" w:cs="Times New Roman"/>
          <w:iCs/>
          <w:sz w:val="28"/>
          <w:szCs w:val="28"/>
        </w:rPr>
        <w:t xml:space="preserve">that </w:t>
      </w:r>
      <w:r w:rsidRPr="00FC5CC0">
        <w:rPr>
          <w:rFonts w:ascii="Times New Roman" w:hAnsi="Times New Roman" w:cs="Times New Roman"/>
          <w:iCs/>
          <w:sz w:val="28"/>
          <w:szCs w:val="28"/>
        </w:rPr>
        <w:t xml:space="preserve">the size and location of </w:t>
      </w:r>
      <w:r w:rsidR="00AC4355" w:rsidRPr="00FC5CC0">
        <w:rPr>
          <w:rFonts w:ascii="Times New Roman" w:hAnsi="Times New Roman" w:cs="Times New Roman"/>
          <w:iCs/>
          <w:sz w:val="28"/>
          <w:szCs w:val="28"/>
        </w:rPr>
        <w:t>b</w:t>
      </w:r>
      <w:r w:rsidRPr="00FC5CC0">
        <w:rPr>
          <w:rFonts w:ascii="Times New Roman" w:hAnsi="Times New Roman" w:cs="Times New Roman"/>
          <w:iCs/>
          <w:sz w:val="28"/>
          <w:szCs w:val="28"/>
        </w:rPr>
        <w:t xml:space="preserve">illboards is prescribed in the </w:t>
      </w:r>
      <w:r w:rsidR="00D67005" w:rsidRPr="00FC5CC0">
        <w:rPr>
          <w:rFonts w:ascii="Times New Roman" w:hAnsi="Times New Roman" w:cs="Times New Roman"/>
          <w:iCs/>
          <w:sz w:val="28"/>
          <w:szCs w:val="28"/>
        </w:rPr>
        <w:t>B</w:t>
      </w:r>
      <w:r w:rsidRPr="00FC5CC0">
        <w:rPr>
          <w:rFonts w:ascii="Times New Roman" w:hAnsi="Times New Roman" w:cs="Times New Roman"/>
          <w:iCs/>
          <w:sz w:val="28"/>
          <w:szCs w:val="28"/>
        </w:rPr>
        <w:t>y</w:t>
      </w:r>
      <w:r w:rsidR="002813CC" w:rsidRPr="00FC5CC0">
        <w:rPr>
          <w:rFonts w:ascii="Times New Roman" w:hAnsi="Times New Roman" w:cs="Times New Roman"/>
          <w:iCs/>
          <w:sz w:val="28"/>
          <w:szCs w:val="28"/>
        </w:rPr>
        <w:t>-</w:t>
      </w:r>
      <w:r w:rsidR="00512CF6" w:rsidRPr="00FC5CC0">
        <w:rPr>
          <w:rFonts w:ascii="Times New Roman" w:hAnsi="Times New Roman" w:cs="Times New Roman"/>
          <w:iCs/>
          <w:sz w:val="28"/>
          <w:szCs w:val="28"/>
        </w:rPr>
        <w:t xml:space="preserve">laws. </w:t>
      </w:r>
    </w:p>
    <w:p w:rsidR="00AA0A59" w:rsidRPr="00FC5CC0" w:rsidRDefault="00AA0A59" w:rsidP="007977EB">
      <w:pPr>
        <w:pStyle w:val="Default"/>
        <w:spacing w:line="360" w:lineRule="auto"/>
        <w:jc w:val="both"/>
        <w:rPr>
          <w:rFonts w:ascii="Times New Roman" w:hAnsi="Times New Roman" w:cs="Times New Roman"/>
          <w:iCs/>
          <w:sz w:val="28"/>
          <w:szCs w:val="28"/>
        </w:rPr>
      </w:pPr>
    </w:p>
    <w:p w:rsidR="007977EB" w:rsidRPr="00FC5CC0" w:rsidRDefault="00AA0A59" w:rsidP="007977EB">
      <w:pPr>
        <w:pStyle w:val="Default"/>
        <w:spacing w:line="360" w:lineRule="auto"/>
        <w:jc w:val="both"/>
        <w:rPr>
          <w:rFonts w:ascii="Times New Roman" w:hAnsi="Times New Roman" w:cs="Times New Roman"/>
          <w:iCs/>
          <w:sz w:val="28"/>
          <w:szCs w:val="28"/>
        </w:rPr>
      </w:pPr>
      <w:r w:rsidRPr="00FC5CC0">
        <w:rPr>
          <w:rFonts w:ascii="Times New Roman" w:hAnsi="Times New Roman" w:cs="Times New Roman"/>
          <w:iCs/>
          <w:sz w:val="28"/>
          <w:szCs w:val="28"/>
        </w:rPr>
        <w:t>[</w:t>
      </w:r>
      <w:r w:rsidR="00911585" w:rsidRPr="00FC5CC0">
        <w:rPr>
          <w:rFonts w:ascii="Times New Roman" w:hAnsi="Times New Roman" w:cs="Times New Roman"/>
          <w:iCs/>
          <w:sz w:val="28"/>
          <w:szCs w:val="28"/>
        </w:rPr>
        <w:t>3</w:t>
      </w:r>
      <w:r w:rsidR="00911585">
        <w:rPr>
          <w:rFonts w:ascii="Times New Roman" w:hAnsi="Times New Roman" w:cs="Times New Roman"/>
          <w:iCs/>
          <w:sz w:val="28"/>
          <w:szCs w:val="28"/>
        </w:rPr>
        <w:t>7</w:t>
      </w:r>
      <w:r w:rsidRPr="00FC5CC0">
        <w:rPr>
          <w:rFonts w:ascii="Times New Roman" w:hAnsi="Times New Roman" w:cs="Times New Roman"/>
          <w:iCs/>
          <w:sz w:val="28"/>
          <w:szCs w:val="28"/>
        </w:rPr>
        <w:t>]</w:t>
      </w:r>
      <w:r w:rsidRPr="00FC5CC0">
        <w:rPr>
          <w:rFonts w:ascii="Times New Roman" w:hAnsi="Times New Roman" w:cs="Times New Roman"/>
          <w:iCs/>
          <w:sz w:val="28"/>
          <w:szCs w:val="28"/>
        </w:rPr>
        <w:tab/>
        <w:t xml:space="preserve">In conclusion, we deem it necessary to compare the situation that faced the municipality herein with that faced by the respondent in </w:t>
      </w:r>
      <w:proofErr w:type="spellStart"/>
      <w:r w:rsidR="007977EB" w:rsidRPr="00FC5CC0">
        <w:rPr>
          <w:rFonts w:ascii="Times New Roman" w:hAnsi="Times New Roman" w:cs="Times New Roman"/>
          <w:i/>
          <w:iCs/>
          <w:sz w:val="28"/>
          <w:szCs w:val="28"/>
        </w:rPr>
        <w:t>Ngqukumba</w:t>
      </w:r>
      <w:proofErr w:type="spellEnd"/>
      <w:r w:rsidR="007977EB" w:rsidRPr="00FC5CC0">
        <w:rPr>
          <w:rFonts w:ascii="Times New Roman" w:hAnsi="Times New Roman" w:cs="Times New Roman"/>
          <w:i/>
          <w:iCs/>
          <w:sz w:val="28"/>
          <w:szCs w:val="28"/>
        </w:rPr>
        <w:t xml:space="preserve"> v Minister of Safety and Security</w:t>
      </w:r>
      <w:r w:rsidR="00A941F4" w:rsidRPr="00FC5CC0">
        <w:rPr>
          <w:rFonts w:ascii="Times New Roman" w:hAnsi="Times New Roman" w:cs="Times New Roman"/>
          <w:i/>
          <w:iCs/>
          <w:sz w:val="28"/>
          <w:szCs w:val="28"/>
        </w:rPr>
        <w:t xml:space="preserve"> (</w:t>
      </w:r>
      <w:proofErr w:type="spellStart"/>
      <w:r w:rsidR="00A941F4" w:rsidRPr="00FC5CC0">
        <w:rPr>
          <w:rFonts w:ascii="Times New Roman" w:hAnsi="Times New Roman" w:cs="Times New Roman"/>
          <w:i/>
          <w:iCs/>
          <w:sz w:val="28"/>
          <w:szCs w:val="28"/>
        </w:rPr>
        <w:t>Ngqukumba</w:t>
      </w:r>
      <w:proofErr w:type="spellEnd"/>
      <w:r w:rsidR="00A941F4" w:rsidRPr="00FC5CC0">
        <w:rPr>
          <w:rFonts w:ascii="Times New Roman" w:hAnsi="Times New Roman" w:cs="Times New Roman"/>
          <w:i/>
          <w:iCs/>
          <w:sz w:val="28"/>
          <w:szCs w:val="28"/>
        </w:rPr>
        <w:t>)</w:t>
      </w:r>
      <w:r w:rsidR="00DD03BF" w:rsidRPr="00FC5CC0">
        <w:rPr>
          <w:rFonts w:ascii="Times New Roman" w:hAnsi="Times New Roman" w:cs="Times New Roman"/>
          <w:sz w:val="28"/>
          <w:szCs w:val="28"/>
        </w:rPr>
        <w:t>.</w:t>
      </w:r>
      <w:r w:rsidR="007977EB" w:rsidRPr="00FC5CC0">
        <w:rPr>
          <w:rStyle w:val="FootnoteReference"/>
          <w:rFonts w:ascii="Times New Roman" w:hAnsi="Times New Roman" w:cs="Times New Roman"/>
          <w:sz w:val="28"/>
          <w:szCs w:val="28"/>
        </w:rPr>
        <w:footnoteReference w:id="18"/>
      </w:r>
      <w:r w:rsidR="00841CC9" w:rsidRPr="00FC5CC0">
        <w:rPr>
          <w:rFonts w:ascii="Times New Roman" w:hAnsi="Times New Roman" w:cs="Times New Roman"/>
          <w:sz w:val="28"/>
          <w:szCs w:val="28"/>
        </w:rPr>
        <w:t xml:space="preserve"> </w:t>
      </w:r>
      <w:r w:rsidRPr="00FC5CC0">
        <w:rPr>
          <w:rFonts w:ascii="Times New Roman" w:hAnsi="Times New Roman" w:cs="Times New Roman"/>
          <w:sz w:val="28"/>
          <w:szCs w:val="28"/>
        </w:rPr>
        <w:t xml:space="preserve">This was a case </w:t>
      </w:r>
      <w:r w:rsidR="007977EB" w:rsidRPr="00FC5CC0">
        <w:rPr>
          <w:rFonts w:ascii="Times New Roman" w:hAnsi="Times New Roman" w:cs="Times New Roman"/>
          <w:sz w:val="28"/>
          <w:szCs w:val="28"/>
        </w:rPr>
        <w:t>involving the spoliation of a motor vehicle, the engine and chassis numbers of which had been altered</w:t>
      </w:r>
      <w:r w:rsidRPr="00FC5CC0">
        <w:rPr>
          <w:rFonts w:ascii="Times New Roman" w:hAnsi="Times New Roman" w:cs="Times New Roman"/>
          <w:sz w:val="28"/>
          <w:szCs w:val="28"/>
        </w:rPr>
        <w:t>. In upholding the appeal</w:t>
      </w:r>
      <w:r w:rsidR="007977EB" w:rsidRPr="00FC5CC0">
        <w:rPr>
          <w:rFonts w:ascii="Times New Roman" w:hAnsi="Times New Roman" w:cs="Times New Roman"/>
          <w:sz w:val="28"/>
          <w:szCs w:val="28"/>
        </w:rPr>
        <w:t xml:space="preserve">, the Constitutional Court </w:t>
      </w:r>
      <w:r w:rsidRPr="00FC5CC0">
        <w:rPr>
          <w:rFonts w:ascii="Times New Roman" w:hAnsi="Times New Roman" w:cs="Times New Roman"/>
          <w:sz w:val="28"/>
          <w:szCs w:val="28"/>
        </w:rPr>
        <w:t>reasoned thus</w:t>
      </w:r>
      <w:r w:rsidR="007977EB" w:rsidRPr="00FC5CC0">
        <w:rPr>
          <w:rFonts w:ascii="Times New Roman" w:hAnsi="Times New Roman" w:cs="Times New Roman"/>
          <w:sz w:val="28"/>
          <w:szCs w:val="28"/>
        </w:rPr>
        <w:t>:</w:t>
      </w:r>
    </w:p>
    <w:p w:rsidR="007977EB" w:rsidRPr="00FC5CC0" w:rsidRDefault="00004A50" w:rsidP="007977EB">
      <w:pPr>
        <w:pStyle w:val="Default"/>
        <w:spacing w:line="360" w:lineRule="auto"/>
        <w:jc w:val="both"/>
        <w:rPr>
          <w:rFonts w:ascii="Times New Roman" w:hAnsi="Times New Roman" w:cs="Times New Roman"/>
          <w:szCs w:val="28"/>
        </w:rPr>
      </w:pPr>
      <w:r w:rsidRPr="00FC5CC0">
        <w:rPr>
          <w:rFonts w:ascii="Times New Roman" w:hAnsi="Times New Roman" w:cs="Times New Roman"/>
          <w:szCs w:val="28"/>
        </w:rPr>
        <w:t>‘</w:t>
      </w:r>
      <w:r w:rsidR="007977EB" w:rsidRPr="00FC5CC0">
        <w:rPr>
          <w:rFonts w:ascii="Times New Roman" w:hAnsi="Times New Roman" w:cs="Times New Roman"/>
          <w:szCs w:val="28"/>
        </w:rPr>
        <w:t>It seems to me that on this subject the Supreme Court of Appeal proceeds from the premise that a tampered vehicle is no different from an article the possession of which would be unlawful under all circumstances. That is an erroneous premise because possession of a tampered vehicle will be unlawf</w:t>
      </w:r>
      <w:r w:rsidR="002813CC" w:rsidRPr="00FC5CC0">
        <w:rPr>
          <w:rFonts w:ascii="Times New Roman" w:hAnsi="Times New Roman" w:cs="Times New Roman"/>
          <w:szCs w:val="28"/>
        </w:rPr>
        <w:t>ul only if it is ‘without lawful cause’</w:t>
      </w:r>
      <w:r w:rsidR="007977EB" w:rsidRPr="00FC5CC0">
        <w:rPr>
          <w:rFonts w:ascii="Times New Roman" w:hAnsi="Times New Roman" w:cs="Times New Roman"/>
          <w:szCs w:val="28"/>
        </w:rPr>
        <w:t xml:space="preserve">. That leads me to a crucial point of departure. It is that in this case we are not concerned with objects the possession of which by ordinary individuals would be unlawful under all circumstances. Had we been concerned with objects of that nature, then the </w:t>
      </w:r>
      <w:proofErr w:type="spellStart"/>
      <w:r w:rsidR="00AD508C" w:rsidRPr="00FC5CC0">
        <w:rPr>
          <w:rFonts w:ascii="Times New Roman" w:hAnsi="Times New Roman" w:cs="Times New Roman"/>
          <w:i/>
          <w:szCs w:val="28"/>
        </w:rPr>
        <w:t>m</w:t>
      </w:r>
      <w:r w:rsidR="007977EB" w:rsidRPr="00FC5CC0">
        <w:rPr>
          <w:rFonts w:ascii="Times New Roman" w:hAnsi="Times New Roman" w:cs="Times New Roman"/>
          <w:i/>
          <w:szCs w:val="28"/>
        </w:rPr>
        <w:t>andament</w:t>
      </w:r>
      <w:proofErr w:type="spellEnd"/>
      <w:r w:rsidR="007977EB" w:rsidRPr="00FC5CC0">
        <w:rPr>
          <w:rFonts w:ascii="Times New Roman" w:hAnsi="Times New Roman" w:cs="Times New Roman"/>
          <w:i/>
          <w:szCs w:val="28"/>
        </w:rPr>
        <w:t xml:space="preserve"> van </w:t>
      </w:r>
      <w:proofErr w:type="spellStart"/>
      <w:r w:rsidR="000B614B">
        <w:rPr>
          <w:rFonts w:ascii="Times New Roman" w:hAnsi="Times New Roman" w:cs="Times New Roman"/>
          <w:i/>
          <w:szCs w:val="28"/>
        </w:rPr>
        <w:t>s</w:t>
      </w:r>
      <w:r w:rsidR="000B614B" w:rsidRPr="00FC5CC0">
        <w:rPr>
          <w:rFonts w:ascii="Times New Roman" w:hAnsi="Times New Roman" w:cs="Times New Roman"/>
          <w:i/>
          <w:szCs w:val="28"/>
        </w:rPr>
        <w:t>polie</w:t>
      </w:r>
      <w:proofErr w:type="spellEnd"/>
      <w:r w:rsidR="000B614B" w:rsidRPr="00FC5CC0">
        <w:rPr>
          <w:rFonts w:ascii="Times New Roman" w:hAnsi="Times New Roman" w:cs="Times New Roman"/>
          <w:szCs w:val="28"/>
        </w:rPr>
        <w:t xml:space="preserve"> </w:t>
      </w:r>
      <w:r w:rsidR="007977EB" w:rsidRPr="00FC5CC0">
        <w:rPr>
          <w:rFonts w:ascii="Times New Roman" w:hAnsi="Times New Roman" w:cs="Times New Roman"/>
          <w:szCs w:val="28"/>
        </w:rPr>
        <w:t>might well not be available</w:t>
      </w:r>
      <w:r w:rsidR="002813CC" w:rsidRPr="00FC5CC0">
        <w:rPr>
          <w:rFonts w:ascii="Times New Roman" w:hAnsi="Times New Roman" w:cs="Times New Roman"/>
          <w:szCs w:val="28"/>
        </w:rPr>
        <w:t>,</w:t>
      </w:r>
      <w:r w:rsidR="007977EB" w:rsidRPr="00FC5CC0">
        <w:rPr>
          <w:rFonts w:ascii="Times New Roman" w:hAnsi="Times New Roman" w:cs="Times New Roman"/>
          <w:szCs w:val="28"/>
        </w:rPr>
        <w:t xml:space="preserve"> but that issue is not before us and need not be decided. The fact that we are here concerned with an article that may be possessed quite lawfully makes all the difference. On the assumption that an individual can never possess heroin lawfully, the Supreme Court of Appeal’s heroin example is not apt.</w:t>
      </w:r>
      <w:r w:rsidR="002813CC" w:rsidRPr="00FC5CC0">
        <w:rPr>
          <w:rFonts w:ascii="Times New Roman" w:hAnsi="Times New Roman" w:cs="Times New Roman"/>
          <w:szCs w:val="28"/>
        </w:rPr>
        <w:t xml:space="preserve"> </w:t>
      </w:r>
      <w:r w:rsidR="007977EB" w:rsidRPr="00FC5CC0">
        <w:rPr>
          <w:rFonts w:ascii="Times New Roman" w:hAnsi="Times New Roman" w:cs="Times New Roman"/>
          <w:szCs w:val="28"/>
        </w:rPr>
        <w:t>At the risk of repetition, the simple point of distinction is that an individual can possess a tampered vehicle if there is lawful cause for its possession.</w:t>
      </w:r>
      <w:r w:rsidRPr="00FC5CC0">
        <w:rPr>
          <w:rFonts w:ascii="Times New Roman" w:hAnsi="Times New Roman" w:cs="Times New Roman"/>
          <w:szCs w:val="28"/>
        </w:rPr>
        <w:t>’</w:t>
      </w:r>
    </w:p>
    <w:p w:rsidR="007977EB" w:rsidRPr="00FC5CC0" w:rsidRDefault="007977EB" w:rsidP="00287CF3">
      <w:pPr>
        <w:pStyle w:val="Default"/>
        <w:jc w:val="both"/>
        <w:rPr>
          <w:rFonts w:ascii="Times New Roman" w:hAnsi="Times New Roman" w:cs="Times New Roman"/>
          <w:sz w:val="28"/>
          <w:szCs w:val="28"/>
        </w:rPr>
      </w:pPr>
    </w:p>
    <w:p w:rsidR="00952BEC" w:rsidRPr="00FC5CC0" w:rsidRDefault="007977EB" w:rsidP="007977EB">
      <w:pPr>
        <w:rPr>
          <w:sz w:val="28"/>
          <w:szCs w:val="28"/>
        </w:rPr>
      </w:pPr>
      <w:r w:rsidRPr="00FC5CC0">
        <w:rPr>
          <w:sz w:val="28"/>
          <w:szCs w:val="28"/>
        </w:rPr>
        <w:t>[</w:t>
      </w:r>
      <w:r w:rsidR="00911585" w:rsidRPr="00FC5CC0">
        <w:rPr>
          <w:sz w:val="28"/>
          <w:szCs w:val="28"/>
        </w:rPr>
        <w:t>3</w:t>
      </w:r>
      <w:r w:rsidR="00911585">
        <w:rPr>
          <w:sz w:val="28"/>
          <w:szCs w:val="28"/>
        </w:rPr>
        <w:t>8</w:t>
      </w:r>
      <w:r w:rsidRPr="00FC5CC0">
        <w:rPr>
          <w:sz w:val="28"/>
          <w:szCs w:val="28"/>
        </w:rPr>
        <w:t>]</w:t>
      </w:r>
      <w:r w:rsidRPr="00FC5CC0">
        <w:rPr>
          <w:sz w:val="28"/>
          <w:szCs w:val="28"/>
        </w:rPr>
        <w:tab/>
      </w:r>
      <w:r w:rsidR="00DD03BF" w:rsidRPr="00FC5CC0">
        <w:rPr>
          <w:sz w:val="28"/>
          <w:szCs w:val="28"/>
        </w:rPr>
        <w:t>We consider that u</w:t>
      </w:r>
      <w:r w:rsidRPr="00FC5CC0">
        <w:rPr>
          <w:sz w:val="28"/>
          <w:szCs w:val="28"/>
        </w:rPr>
        <w:t xml:space="preserve">nlike in </w:t>
      </w:r>
      <w:proofErr w:type="spellStart"/>
      <w:r w:rsidRPr="00FC5CC0">
        <w:rPr>
          <w:i/>
          <w:sz w:val="28"/>
          <w:szCs w:val="28"/>
        </w:rPr>
        <w:t>Ngqukumba</w:t>
      </w:r>
      <w:proofErr w:type="spellEnd"/>
      <w:r w:rsidRPr="00FC5CC0">
        <w:rPr>
          <w:sz w:val="28"/>
          <w:szCs w:val="28"/>
        </w:rPr>
        <w:t>, where the unlawful possession of a tampered vehicle had not yet been determined</w:t>
      </w:r>
      <w:r w:rsidR="008342CC" w:rsidRPr="00FC5CC0">
        <w:rPr>
          <w:sz w:val="28"/>
          <w:szCs w:val="28"/>
        </w:rPr>
        <w:t xml:space="preserve">, </w:t>
      </w:r>
      <w:r w:rsidRPr="00FC5CC0">
        <w:rPr>
          <w:sz w:val="28"/>
          <w:szCs w:val="28"/>
        </w:rPr>
        <w:t>in the current matter it is not in dispute that</w:t>
      </w:r>
      <w:r w:rsidR="000B614B">
        <w:rPr>
          <w:sz w:val="28"/>
          <w:szCs w:val="28"/>
        </w:rPr>
        <w:t xml:space="preserve"> from the time of its erection,</w:t>
      </w:r>
      <w:r w:rsidRPr="00FC5CC0">
        <w:rPr>
          <w:sz w:val="28"/>
          <w:szCs w:val="28"/>
        </w:rPr>
        <w:t xml:space="preserve"> the billboard did not comply with the law</w:t>
      </w:r>
      <w:r w:rsidR="00DD03BF" w:rsidRPr="00FC5CC0">
        <w:rPr>
          <w:sz w:val="28"/>
          <w:szCs w:val="28"/>
        </w:rPr>
        <w:t xml:space="preserve"> –</w:t>
      </w:r>
      <w:r w:rsidRPr="00FC5CC0">
        <w:rPr>
          <w:sz w:val="28"/>
          <w:szCs w:val="28"/>
        </w:rPr>
        <w:t xml:space="preserve"> it is an illegal structure. </w:t>
      </w:r>
      <w:r w:rsidR="003D4FE0">
        <w:rPr>
          <w:sz w:val="28"/>
          <w:szCs w:val="28"/>
        </w:rPr>
        <w:t>The respondent was aware of this fact</w:t>
      </w:r>
      <w:r w:rsidR="00911585">
        <w:rPr>
          <w:sz w:val="28"/>
          <w:szCs w:val="28"/>
        </w:rPr>
        <w:t xml:space="preserve"> throughout</w:t>
      </w:r>
      <w:r w:rsidR="003D4FE0">
        <w:rPr>
          <w:sz w:val="28"/>
          <w:szCs w:val="28"/>
        </w:rPr>
        <w:t xml:space="preserve">. </w:t>
      </w:r>
      <w:r w:rsidR="00DD03BF" w:rsidRPr="00FC5CC0">
        <w:rPr>
          <w:sz w:val="28"/>
          <w:szCs w:val="28"/>
        </w:rPr>
        <w:t xml:space="preserve">In our view, no court </w:t>
      </w:r>
      <w:r w:rsidR="003D4FE0">
        <w:rPr>
          <w:sz w:val="28"/>
          <w:szCs w:val="28"/>
        </w:rPr>
        <w:t xml:space="preserve">is permitted </w:t>
      </w:r>
      <w:r w:rsidR="002813CC" w:rsidRPr="00FC5CC0">
        <w:rPr>
          <w:sz w:val="28"/>
          <w:szCs w:val="28"/>
        </w:rPr>
        <w:t>to countenance</w:t>
      </w:r>
      <w:r w:rsidR="008342CC" w:rsidRPr="00FC5CC0">
        <w:rPr>
          <w:sz w:val="28"/>
          <w:szCs w:val="28"/>
        </w:rPr>
        <w:t xml:space="preserve"> a glaring</w:t>
      </w:r>
      <w:r w:rsidR="002813CC" w:rsidRPr="00FC5CC0">
        <w:rPr>
          <w:sz w:val="28"/>
          <w:szCs w:val="28"/>
        </w:rPr>
        <w:t xml:space="preserve"> illegality. </w:t>
      </w:r>
      <w:r w:rsidR="00DD03BF" w:rsidRPr="00FC5CC0">
        <w:rPr>
          <w:sz w:val="28"/>
          <w:szCs w:val="28"/>
        </w:rPr>
        <w:t xml:space="preserve">Nor should a </w:t>
      </w:r>
      <w:r w:rsidR="00287CF3" w:rsidRPr="00FC5CC0">
        <w:rPr>
          <w:iCs/>
          <w:sz w:val="28"/>
          <w:szCs w:val="28"/>
        </w:rPr>
        <w:t>c</w:t>
      </w:r>
      <w:r w:rsidR="00512CF6" w:rsidRPr="00FC5CC0">
        <w:rPr>
          <w:iCs/>
          <w:sz w:val="28"/>
          <w:szCs w:val="28"/>
        </w:rPr>
        <w:t>ourt turn a blind eye</w:t>
      </w:r>
      <w:r w:rsidR="008342CC" w:rsidRPr="00FC5CC0">
        <w:rPr>
          <w:iCs/>
          <w:sz w:val="28"/>
          <w:szCs w:val="28"/>
        </w:rPr>
        <w:t xml:space="preserve"> on </w:t>
      </w:r>
      <w:r w:rsidR="00512CF6" w:rsidRPr="00FC5CC0">
        <w:rPr>
          <w:iCs/>
          <w:sz w:val="28"/>
          <w:szCs w:val="28"/>
        </w:rPr>
        <w:t>the prescripts</w:t>
      </w:r>
      <w:r w:rsidR="009B760F" w:rsidRPr="00FC5CC0">
        <w:rPr>
          <w:iCs/>
          <w:sz w:val="28"/>
          <w:szCs w:val="28"/>
        </w:rPr>
        <w:t xml:space="preserve"> of the law</w:t>
      </w:r>
      <w:r w:rsidR="00512CF6" w:rsidRPr="00FC5CC0">
        <w:rPr>
          <w:iCs/>
          <w:sz w:val="28"/>
          <w:szCs w:val="28"/>
        </w:rPr>
        <w:t xml:space="preserve"> and the importance of observing them</w:t>
      </w:r>
      <w:r w:rsidR="009B760F" w:rsidRPr="00FC5CC0">
        <w:rPr>
          <w:iCs/>
          <w:sz w:val="28"/>
          <w:szCs w:val="28"/>
        </w:rPr>
        <w:t>.</w:t>
      </w:r>
      <w:r w:rsidR="00952BEC" w:rsidRPr="00FC5CC0">
        <w:rPr>
          <w:iCs/>
          <w:sz w:val="28"/>
          <w:szCs w:val="28"/>
        </w:rPr>
        <w:t xml:space="preserve"> </w:t>
      </w:r>
      <w:r w:rsidR="00952BEC" w:rsidRPr="00FC5CC0">
        <w:rPr>
          <w:sz w:val="28"/>
          <w:szCs w:val="28"/>
        </w:rPr>
        <w:t>After all,</w:t>
      </w:r>
      <w:r w:rsidR="00952BEC" w:rsidRPr="00FC5CC0">
        <w:rPr>
          <w:sz w:val="28"/>
          <w:szCs w:val="28"/>
          <w:shd w:val="clear" w:color="auto" w:fill="FFFFFF"/>
        </w:rPr>
        <w:t xml:space="preserve"> the </w:t>
      </w:r>
      <w:r w:rsidR="00DA112A" w:rsidRPr="00FC5CC0">
        <w:rPr>
          <w:sz w:val="28"/>
          <w:szCs w:val="28"/>
          <w:shd w:val="clear" w:color="auto" w:fill="FFFFFF"/>
        </w:rPr>
        <w:t>B</w:t>
      </w:r>
      <w:r w:rsidR="00952BEC" w:rsidRPr="00FC5CC0">
        <w:rPr>
          <w:sz w:val="28"/>
          <w:szCs w:val="28"/>
          <w:shd w:val="clear" w:color="auto" w:fill="FFFFFF"/>
        </w:rPr>
        <w:t xml:space="preserve">y-laws are designed to maintain order, ensure public safety, and create </w:t>
      </w:r>
      <w:r w:rsidR="00952BEC" w:rsidRPr="00FC5CC0">
        <w:rPr>
          <w:sz w:val="28"/>
          <w:szCs w:val="28"/>
          <w:shd w:val="clear" w:color="auto" w:fill="FFFFFF"/>
        </w:rPr>
        <w:lastRenderedPageBreak/>
        <w:t>harmonious living environments.</w:t>
      </w:r>
      <w:r w:rsidR="00952BEC" w:rsidRPr="00FC5CC0">
        <w:rPr>
          <w:sz w:val="28"/>
          <w:szCs w:val="28"/>
        </w:rPr>
        <w:t xml:space="preserve"> They also play a vital role </w:t>
      </w:r>
      <w:r w:rsidR="007F3A0A" w:rsidRPr="00FC5CC0">
        <w:rPr>
          <w:sz w:val="28"/>
          <w:szCs w:val="28"/>
        </w:rPr>
        <w:t>in promoting</w:t>
      </w:r>
      <w:r w:rsidR="00952BEC" w:rsidRPr="00FC5CC0">
        <w:rPr>
          <w:sz w:val="28"/>
          <w:szCs w:val="28"/>
        </w:rPr>
        <w:t xml:space="preserve"> </w:t>
      </w:r>
      <w:r w:rsidR="00774507">
        <w:rPr>
          <w:sz w:val="28"/>
          <w:szCs w:val="28"/>
        </w:rPr>
        <w:t>sound</w:t>
      </w:r>
      <w:r w:rsidR="00774507" w:rsidRPr="00FC5CC0">
        <w:rPr>
          <w:sz w:val="28"/>
          <w:szCs w:val="28"/>
        </w:rPr>
        <w:t xml:space="preserve"> </w:t>
      </w:r>
      <w:r w:rsidR="00952BEC" w:rsidRPr="00FC5CC0">
        <w:rPr>
          <w:sz w:val="28"/>
          <w:szCs w:val="28"/>
        </w:rPr>
        <w:t>business interest</w:t>
      </w:r>
      <w:r w:rsidR="008342CC" w:rsidRPr="00FC5CC0">
        <w:rPr>
          <w:sz w:val="28"/>
          <w:szCs w:val="28"/>
        </w:rPr>
        <w:t>s</w:t>
      </w:r>
      <w:r w:rsidR="00952BEC" w:rsidRPr="00FC5CC0">
        <w:rPr>
          <w:sz w:val="28"/>
          <w:szCs w:val="28"/>
        </w:rPr>
        <w:t xml:space="preserve"> and competition as well as regulating community life.</w:t>
      </w:r>
    </w:p>
    <w:p w:rsidR="007F3A0A" w:rsidRPr="00FC5CC0" w:rsidRDefault="007F3A0A" w:rsidP="00287CF3">
      <w:pPr>
        <w:spacing w:line="240" w:lineRule="auto"/>
        <w:rPr>
          <w:iCs/>
          <w:sz w:val="28"/>
          <w:szCs w:val="28"/>
        </w:rPr>
      </w:pPr>
    </w:p>
    <w:p w:rsidR="007977EB" w:rsidRPr="00FC5CC0" w:rsidRDefault="00952BEC" w:rsidP="007977EB">
      <w:pPr>
        <w:rPr>
          <w:sz w:val="28"/>
          <w:szCs w:val="28"/>
        </w:rPr>
      </w:pPr>
      <w:r w:rsidRPr="00FC5CC0">
        <w:rPr>
          <w:iCs/>
          <w:sz w:val="28"/>
          <w:szCs w:val="28"/>
        </w:rPr>
        <w:t>[</w:t>
      </w:r>
      <w:r w:rsidR="00911585">
        <w:rPr>
          <w:iCs/>
          <w:sz w:val="28"/>
          <w:szCs w:val="28"/>
        </w:rPr>
        <w:t>39</w:t>
      </w:r>
      <w:r w:rsidRPr="00FC5CC0">
        <w:rPr>
          <w:iCs/>
          <w:sz w:val="28"/>
          <w:szCs w:val="28"/>
        </w:rPr>
        <w:t>]</w:t>
      </w:r>
      <w:r w:rsidR="007F3A0A" w:rsidRPr="00FC5CC0">
        <w:rPr>
          <w:sz w:val="28"/>
          <w:szCs w:val="28"/>
        </w:rPr>
        <w:tab/>
      </w:r>
      <w:r w:rsidR="007977EB" w:rsidRPr="00FC5CC0">
        <w:rPr>
          <w:sz w:val="28"/>
          <w:szCs w:val="28"/>
        </w:rPr>
        <w:t xml:space="preserve">Having found that the municipality </w:t>
      </w:r>
      <w:r w:rsidR="00DD03BF" w:rsidRPr="00FC5CC0">
        <w:rPr>
          <w:sz w:val="28"/>
          <w:szCs w:val="28"/>
        </w:rPr>
        <w:t xml:space="preserve">had </w:t>
      </w:r>
      <w:r w:rsidR="007977EB" w:rsidRPr="00FC5CC0">
        <w:rPr>
          <w:sz w:val="28"/>
          <w:szCs w:val="28"/>
        </w:rPr>
        <w:t>acted within the confines of the court order</w:t>
      </w:r>
      <w:r w:rsidR="00DD03BF" w:rsidRPr="00FC5CC0">
        <w:rPr>
          <w:sz w:val="28"/>
          <w:szCs w:val="28"/>
        </w:rPr>
        <w:t>,</w:t>
      </w:r>
      <w:r w:rsidR="007977EB" w:rsidRPr="00FC5CC0">
        <w:rPr>
          <w:sz w:val="28"/>
          <w:szCs w:val="28"/>
        </w:rPr>
        <w:t xml:space="preserve"> </w:t>
      </w:r>
      <w:r w:rsidR="008342CC" w:rsidRPr="00FC5CC0">
        <w:rPr>
          <w:sz w:val="28"/>
          <w:szCs w:val="28"/>
        </w:rPr>
        <w:t xml:space="preserve">both the application for special leave and </w:t>
      </w:r>
      <w:r w:rsidR="007977EB" w:rsidRPr="00FC5CC0">
        <w:rPr>
          <w:sz w:val="28"/>
          <w:szCs w:val="28"/>
        </w:rPr>
        <w:t>the appeal ought to succeed. There is no reason why c</w:t>
      </w:r>
      <w:r w:rsidRPr="00FC5CC0">
        <w:rPr>
          <w:sz w:val="28"/>
          <w:szCs w:val="28"/>
        </w:rPr>
        <w:t>osts should not follow the result</w:t>
      </w:r>
      <w:r w:rsidR="007977EB" w:rsidRPr="00FC5CC0">
        <w:rPr>
          <w:sz w:val="28"/>
          <w:szCs w:val="28"/>
        </w:rPr>
        <w:t xml:space="preserve">. </w:t>
      </w:r>
    </w:p>
    <w:p w:rsidR="007977EB" w:rsidRPr="00FC5CC0" w:rsidRDefault="007977EB" w:rsidP="00965626">
      <w:pPr>
        <w:spacing w:line="240" w:lineRule="auto"/>
        <w:ind w:left="720" w:hanging="720"/>
        <w:rPr>
          <w:sz w:val="28"/>
          <w:szCs w:val="28"/>
        </w:rPr>
      </w:pPr>
    </w:p>
    <w:p w:rsidR="007977EB" w:rsidRPr="00FC5CC0" w:rsidRDefault="007977EB" w:rsidP="007977EB">
      <w:pPr>
        <w:ind w:left="720" w:hanging="720"/>
        <w:rPr>
          <w:b/>
          <w:sz w:val="28"/>
          <w:szCs w:val="28"/>
        </w:rPr>
      </w:pPr>
      <w:r w:rsidRPr="00FC5CC0">
        <w:rPr>
          <w:b/>
          <w:sz w:val="28"/>
          <w:szCs w:val="28"/>
        </w:rPr>
        <w:t>Order</w:t>
      </w:r>
    </w:p>
    <w:p w:rsidR="007977EB" w:rsidRPr="00FC5CC0" w:rsidRDefault="007977EB" w:rsidP="007977EB">
      <w:pPr>
        <w:ind w:left="720" w:hanging="720"/>
        <w:rPr>
          <w:sz w:val="28"/>
          <w:szCs w:val="28"/>
        </w:rPr>
      </w:pPr>
      <w:r w:rsidRPr="00FC5CC0">
        <w:rPr>
          <w:sz w:val="28"/>
          <w:szCs w:val="28"/>
        </w:rPr>
        <w:t>[</w:t>
      </w:r>
      <w:r w:rsidR="00911585">
        <w:rPr>
          <w:sz w:val="28"/>
          <w:szCs w:val="28"/>
        </w:rPr>
        <w:t>40</w:t>
      </w:r>
      <w:r w:rsidRPr="00FC5CC0">
        <w:rPr>
          <w:sz w:val="28"/>
          <w:szCs w:val="28"/>
        </w:rPr>
        <w:t>]</w:t>
      </w:r>
      <w:r w:rsidR="00F922B4" w:rsidRPr="00FC5CC0">
        <w:rPr>
          <w:sz w:val="28"/>
          <w:szCs w:val="28"/>
        </w:rPr>
        <w:tab/>
      </w:r>
      <w:r w:rsidR="001975E8" w:rsidRPr="00FC5CC0">
        <w:rPr>
          <w:sz w:val="28"/>
          <w:szCs w:val="28"/>
        </w:rPr>
        <w:t>We</w:t>
      </w:r>
      <w:r w:rsidRPr="00FC5CC0">
        <w:rPr>
          <w:sz w:val="28"/>
          <w:szCs w:val="28"/>
        </w:rPr>
        <w:t xml:space="preserve"> accordingly make the following order:</w:t>
      </w:r>
    </w:p>
    <w:p w:rsidR="008C3559" w:rsidRPr="00FC5CC0" w:rsidRDefault="008C3559" w:rsidP="008C3559">
      <w:pPr>
        <w:ind w:left="720" w:hanging="720"/>
        <w:rPr>
          <w:sz w:val="28"/>
          <w:szCs w:val="28"/>
        </w:rPr>
      </w:pPr>
      <w:r w:rsidRPr="00FC5CC0">
        <w:rPr>
          <w:sz w:val="28"/>
          <w:szCs w:val="28"/>
        </w:rPr>
        <w:t>1</w:t>
      </w:r>
      <w:r w:rsidRPr="00FC5CC0">
        <w:rPr>
          <w:sz w:val="28"/>
          <w:szCs w:val="28"/>
        </w:rPr>
        <w:tab/>
        <w:t xml:space="preserve">The application for special leave </w:t>
      </w:r>
      <w:r>
        <w:rPr>
          <w:sz w:val="28"/>
          <w:szCs w:val="28"/>
        </w:rPr>
        <w:t xml:space="preserve">to appeal </w:t>
      </w:r>
      <w:r w:rsidRPr="00FC5CC0">
        <w:rPr>
          <w:sz w:val="28"/>
          <w:szCs w:val="28"/>
        </w:rPr>
        <w:t>succeeds.</w:t>
      </w:r>
    </w:p>
    <w:p w:rsidR="008C3559" w:rsidRPr="00FC5CC0" w:rsidRDefault="008C3559" w:rsidP="008C3559">
      <w:pPr>
        <w:ind w:left="720" w:hanging="720"/>
        <w:rPr>
          <w:sz w:val="28"/>
          <w:szCs w:val="28"/>
        </w:rPr>
      </w:pPr>
      <w:r w:rsidRPr="00FC5CC0">
        <w:rPr>
          <w:sz w:val="28"/>
          <w:szCs w:val="28"/>
        </w:rPr>
        <w:t>2</w:t>
      </w:r>
      <w:r w:rsidRPr="00FC5CC0">
        <w:rPr>
          <w:sz w:val="28"/>
          <w:szCs w:val="28"/>
        </w:rPr>
        <w:tab/>
        <w:t xml:space="preserve">The appeal is upheld with costs, such costs to include the costs of </w:t>
      </w:r>
      <w:r>
        <w:rPr>
          <w:sz w:val="28"/>
          <w:szCs w:val="28"/>
        </w:rPr>
        <w:t xml:space="preserve">the employment of </w:t>
      </w:r>
      <w:r w:rsidRPr="00FC5CC0">
        <w:rPr>
          <w:sz w:val="28"/>
          <w:szCs w:val="28"/>
        </w:rPr>
        <w:t xml:space="preserve">two counsel. </w:t>
      </w:r>
    </w:p>
    <w:p w:rsidR="008C3559" w:rsidRPr="00FC5CC0" w:rsidRDefault="008C3559" w:rsidP="008C3559">
      <w:pPr>
        <w:ind w:left="720" w:hanging="720"/>
        <w:rPr>
          <w:sz w:val="28"/>
          <w:szCs w:val="28"/>
        </w:rPr>
      </w:pPr>
      <w:r w:rsidRPr="00FC5CC0">
        <w:rPr>
          <w:sz w:val="28"/>
          <w:szCs w:val="28"/>
        </w:rPr>
        <w:t>3</w:t>
      </w:r>
      <w:r w:rsidRPr="00FC5CC0">
        <w:rPr>
          <w:sz w:val="28"/>
          <w:szCs w:val="28"/>
        </w:rPr>
        <w:tab/>
        <w:t xml:space="preserve">The order of the full court is set aside and replaced with the following: </w:t>
      </w:r>
    </w:p>
    <w:p w:rsidR="008C3559" w:rsidRPr="00FC5CC0" w:rsidRDefault="008C3559" w:rsidP="008C3559">
      <w:pPr>
        <w:ind w:left="720" w:hanging="720"/>
        <w:rPr>
          <w:sz w:val="28"/>
          <w:szCs w:val="28"/>
        </w:rPr>
      </w:pPr>
      <w:r w:rsidRPr="00FC5CC0">
        <w:rPr>
          <w:sz w:val="28"/>
          <w:szCs w:val="28"/>
        </w:rPr>
        <w:tab/>
        <w:t xml:space="preserve">‘The appeal is dismissed with costs.’ </w:t>
      </w:r>
    </w:p>
    <w:p w:rsidR="007977EB" w:rsidRDefault="007977EB" w:rsidP="008142CA">
      <w:pPr>
        <w:rPr>
          <w:sz w:val="28"/>
          <w:szCs w:val="28"/>
        </w:rPr>
      </w:pPr>
    </w:p>
    <w:p w:rsidR="00E778DD" w:rsidRDefault="00E778DD" w:rsidP="008142CA">
      <w:pPr>
        <w:rPr>
          <w:sz w:val="28"/>
          <w:szCs w:val="28"/>
        </w:rPr>
      </w:pPr>
    </w:p>
    <w:p w:rsidR="00E778DD" w:rsidRDefault="00E778DD" w:rsidP="008142CA">
      <w:pPr>
        <w:rPr>
          <w:sz w:val="28"/>
          <w:szCs w:val="28"/>
        </w:rPr>
      </w:pPr>
    </w:p>
    <w:p w:rsidR="00911585" w:rsidRPr="00911585" w:rsidRDefault="00911585" w:rsidP="008142CA">
      <w:pPr>
        <w:rPr>
          <w:sz w:val="16"/>
          <w:szCs w:val="16"/>
        </w:rPr>
      </w:pPr>
    </w:p>
    <w:p w:rsidR="002813CC" w:rsidRPr="00FC5CC0" w:rsidRDefault="002813CC" w:rsidP="002813CC">
      <w:pPr>
        <w:pStyle w:val="ListParagraph"/>
        <w:spacing w:line="240" w:lineRule="auto"/>
        <w:ind w:left="0"/>
        <w:jc w:val="right"/>
        <w:rPr>
          <w:sz w:val="28"/>
          <w:szCs w:val="28"/>
        </w:rPr>
      </w:pPr>
      <w:r w:rsidRPr="00FC5CC0">
        <w:rPr>
          <w:sz w:val="28"/>
          <w:szCs w:val="28"/>
        </w:rPr>
        <w:t>__________________________</w:t>
      </w:r>
    </w:p>
    <w:p w:rsidR="002813CC" w:rsidRPr="00FC5CC0" w:rsidRDefault="002813CC" w:rsidP="002813CC">
      <w:pPr>
        <w:pStyle w:val="ListParagraph"/>
        <w:spacing w:line="240" w:lineRule="auto"/>
        <w:ind w:left="0"/>
        <w:jc w:val="right"/>
        <w:rPr>
          <w:sz w:val="28"/>
          <w:szCs w:val="28"/>
        </w:rPr>
      </w:pPr>
      <w:r w:rsidRPr="00FC5CC0">
        <w:rPr>
          <w:sz w:val="28"/>
          <w:szCs w:val="28"/>
        </w:rPr>
        <w:t>R SEEGOBIN</w:t>
      </w:r>
    </w:p>
    <w:p w:rsidR="002813CC" w:rsidRPr="00FC5CC0" w:rsidRDefault="002813CC" w:rsidP="002813CC">
      <w:pPr>
        <w:pStyle w:val="ListParagraph"/>
        <w:spacing w:line="240" w:lineRule="auto"/>
        <w:ind w:left="0"/>
        <w:jc w:val="right"/>
        <w:rPr>
          <w:sz w:val="28"/>
          <w:szCs w:val="28"/>
        </w:rPr>
      </w:pPr>
      <w:r w:rsidRPr="00FC5CC0">
        <w:rPr>
          <w:sz w:val="28"/>
          <w:szCs w:val="28"/>
        </w:rPr>
        <w:t>ACTING JUDGE OF APPEAL</w:t>
      </w:r>
    </w:p>
    <w:p w:rsidR="002813CC" w:rsidRPr="00FC5CC0" w:rsidRDefault="002813CC" w:rsidP="002813CC">
      <w:pPr>
        <w:pStyle w:val="ListParagraph"/>
        <w:spacing w:line="240" w:lineRule="auto"/>
        <w:ind w:left="0"/>
        <w:jc w:val="right"/>
        <w:rPr>
          <w:sz w:val="28"/>
          <w:szCs w:val="28"/>
        </w:rPr>
      </w:pPr>
    </w:p>
    <w:p w:rsidR="00375560" w:rsidRPr="00911585" w:rsidRDefault="00375560" w:rsidP="00911585">
      <w:pPr>
        <w:pStyle w:val="ListParagraph"/>
        <w:spacing w:line="240" w:lineRule="auto"/>
        <w:ind w:left="0"/>
        <w:jc w:val="right"/>
        <w:rPr>
          <w:sz w:val="16"/>
          <w:szCs w:val="16"/>
        </w:rPr>
      </w:pPr>
    </w:p>
    <w:p w:rsidR="002813CC" w:rsidRDefault="002813CC" w:rsidP="002813CC">
      <w:pPr>
        <w:pStyle w:val="ListParagraph"/>
        <w:spacing w:line="240" w:lineRule="auto"/>
        <w:ind w:left="0"/>
        <w:jc w:val="right"/>
        <w:rPr>
          <w:sz w:val="28"/>
          <w:szCs w:val="28"/>
        </w:rPr>
      </w:pPr>
    </w:p>
    <w:p w:rsidR="00E778DD" w:rsidRDefault="00E778DD" w:rsidP="002813CC">
      <w:pPr>
        <w:pStyle w:val="ListParagraph"/>
        <w:spacing w:line="240" w:lineRule="auto"/>
        <w:ind w:left="0"/>
        <w:jc w:val="right"/>
        <w:rPr>
          <w:sz w:val="28"/>
          <w:szCs w:val="28"/>
        </w:rPr>
      </w:pPr>
    </w:p>
    <w:p w:rsidR="00E778DD" w:rsidRPr="00FC5CC0" w:rsidRDefault="00E778DD" w:rsidP="002813CC">
      <w:pPr>
        <w:pStyle w:val="ListParagraph"/>
        <w:spacing w:line="240" w:lineRule="auto"/>
        <w:ind w:left="0"/>
        <w:jc w:val="right"/>
        <w:rPr>
          <w:sz w:val="28"/>
          <w:szCs w:val="28"/>
        </w:rPr>
      </w:pPr>
    </w:p>
    <w:p w:rsidR="002813CC" w:rsidRPr="00FC5CC0" w:rsidRDefault="002813CC" w:rsidP="002813CC">
      <w:pPr>
        <w:pStyle w:val="ListParagraph"/>
        <w:spacing w:line="240" w:lineRule="auto"/>
        <w:ind w:left="0"/>
        <w:jc w:val="right"/>
        <w:rPr>
          <w:sz w:val="28"/>
          <w:szCs w:val="28"/>
        </w:rPr>
      </w:pPr>
      <w:r w:rsidRPr="00FC5CC0">
        <w:rPr>
          <w:sz w:val="28"/>
          <w:szCs w:val="28"/>
        </w:rPr>
        <w:t>__________________________</w:t>
      </w:r>
    </w:p>
    <w:p w:rsidR="002813CC" w:rsidRPr="00FC5CC0" w:rsidRDefault="00375560" w:rsidP="002813CC">
      <w:pPr>
        <w:pStyle w:val="ListParagraph"/>
        <w:spacing w:line="240" w:lineRule="auto"/>
        <w:ind w:left="0"/>
        <w:jc w:val="right"/>
        <w:rPr>
          <w:sz w:val="28"/>
          <w:szCs w:val="28"/>
        </w:rPr>
      </w:pPr>
      <w:r w:rsidRPr="00FC5CC0">
        <w:rPr>
          <w:sz w:val="28"/>
          <w:szCs w:val="28"/>
        </w:rPr>
        <w:t>N M</w:t>
      </w:r>
      <w:r w:rsidR="002813CC" w:rsidRPr="00FC5CC0">
        <w:rPr>
          <w:sz w:val="28"/>
          <w:szCs w:val="28"/>
        </w:rPr>
        <w:t xml:space="preserve"> </w:t>
      </w:r>
      <w:r w:rsidRPr="00FC5CC0">
        <w:rPr>
          <w:sz w:val="28"/>
          <w:szCs w:val="28"/>
        </w:rPr>
        <w:t>MBHELE</w:t>
      </w:r>
    </w:p>
    <w:p w:rsidR="00911585" w:rsidRDefault="002813CC" w:rsidP="00911585">
      <w:pPr>
        <w:spacing w:after="160" w:line="259" w:lineRule="auto"/>
        <w:jc w:val="right"/>
        <w:rPr>
          <w:sz w:val="28"/>
          <w:szCs w:val="28"/>
        </w:rPr>
      </w:pPr>
      <w:r w:rsidRPr="00FC5CC0">
        <w:rPr>
          <w:sz w:val="28"/>
          <w:szCs w:val="28"/>
        </w:rPr>
        <w:t>ACTING JUDGE OF APPEAL</w:t>
      </w:r>
    </w:p>
    <w:p w:rsidR="00E778DD" w:rsidRDefault="00E778DD" w:rsidP="00911585">
      <w:pPr>
        <w:spacing w:after="160" w:line="259" w:lineRule="auto"/>
        <w:jc w:val="left"/>
        <w:rPr>
          <w:sz w:val="28"/>
          <w:szCs w:val="28"/>
        </w:rPr>
      </w:pPr>
    </w:p>
    <w:p w:rsidR="00E778DD" w:rsidRDefault="00E778DD" w:rsidP="00911585">
      <w:pPr>
        <w:spacing w:after="160" w:line="259" w:lineRule="auto"/>
        <w:jc w:val="left"/>
        <w:rPr>
          <w:sz w:val="28"/>
          <w:szCs w:val="28"/>
        </w:rPr>
      </w:pPr>
    </w:p>
    <w:p w:rsidR="00E778DD" w:rsidRDefault="00E778DD" w:rsidP="00911585">
      <w:pPr>
        <w:spacing w:after="160" w:line="259" w:lineRule="auto"/>
        <w:jc w:val="left"/>
        <w:rPr>
          <w:sz w:val="28"/>
          <w:szCs w:val="28"/>
        </w:rPr>
      </w:pPr>
    </w:p>
    <w:p w:rsidR="0031085B" w:rsidRPr="00FC5CC0" w:rsidRDefault="0031085B" w:rsidP="00911585">
      <w:pPr>
        <w:spacing w:after="160" w:line="259" w:lineRule="auto"/>
        <w:jc w:val="left"/>
        <w:rPr>
          <w:sz w:val="28"/>
          <w:szCs w:val="28"/>
        </w:rPr>
      </w:pPr>
      <w:bookmarkStart w:id="1" w:name="_GoBack"/>
      <w:bookmarkEnd w:id="1"/>
      <w:r w:rsidRPr="00FC5CC0">
        <w:rPr>
          <w:sz w:val="28"/>
          <w:szCs w:val="28"/>
        </w:rPr>
        <w:lastRenderedPageBreak/>
        <w:t>Appearances</w:t>
      </w:r>
    </w:p>
    <w:p w:rsidR="0031085B" w:rsidRPr="00FC5CC0" w:rsidRDefault="0031085B" w:rsidP="0031085B">
      <w:pPr>
        <w:pStyle w:val="ListParagraph"/>
        <w:ind w:left="0"/>
        <w:rPr>
          <w:sz w:val="28"/>
          <w:szCs w:val="28"/>
        </w:rPr>
      </w:pPr>
    </w:p>
    <w:p w:rsidR="0031085B" w:rsidRPr="00FC5CC0" w:rsidRDefault="0031085B" w:rsidP="0031085B">
      <w:pPr>
        <w:pStyle w:val="ListParagraph"/>
        <w:ind w:left="0"/>
        <w:rPr>
          <w:sz w:val="28"/>
          <w:szCs w:val="28"/>
        </w:rPr>
      </w:pPr>
      <w:r w:rsidRPr="00FC5CC0">
        <w:rPr>
          <w:sz w:val="28"/>
          <w:szCs w:val="28"/>
        </w:rPr>
        <w:t xml:space="preserve">For the </w:t>
      </w:r>
      <w:r w:rsidR="00111910" w:rsidRPr="00FC5CC0">
        <w:rPr>
          <w:sz w:val="28"/>
          <w:szCs w:val="28"/>
        </w:rPr>
        <w:t>applicant:</w:t>
      </w:r>
      <w:r w:rsidRPr="00FC5CC0">
        <w:rPr>
          <w:sz w:val="28"/>
          <w:szCs w:val="28"/>
        </w:rPr>
        <w:tab/>
      </w:r>
      <w:r w:rsidRPr="00FC5CC0">
        <w:rPr>
          <w:sz w:val="28"/>
          <w:szCs w:val="28"/>
        </w:rPr>
        <w:tab/>
      </w:r>
      <w:r w:rsidR="00C35174" w:rsidRPr="00FC5CC0">
        <w:rPr>
          <w:sz w:val="28"/>
          <w:szCs w:val="28"/>
        </w:rPr>
        <w:tab/>
      </w:r>
      <w:r w:rsidR="005A4B68" w:rsidRPr="00FC5CC0">
        <w:rPr>
          <w:sz w:val="28"/>
          <w:szCs w:val="28"/>
        </w:rPr>
        <w:t xml:space="preserve">P </w:t>
      </w:r>
      <w:proofErr w:type="spellStart"/>
      <w:r w:rsidR="005A4B68" w:rsidRPr="00FC5CC0">
        <w:rPr>
          <w:sz w:val="28"/>
          <w:szCs w:val="28"/>
        </w:rPr>
        <w:t>Strathern</w:t>
      </w:r>
      <w:proofErr w:type="spellEnd"/>
      <w:r w:rsidR="005A4B68" w:rsidRPr="00FC5CC0">
        <w:rPr>
          <w:sz w:val="28"/>
          <w:szCs w:val="28"/>
        </w:rPr>
        <w:t xml:space="preserve"> SC (with him E </w:t>
      </w:r>
      <w:proofErr w:type="spellStart"/>
      <w:r w:rsidR="005A4B68" w:rsidRPr="00FC5CC0">
        <w:rPr>
          <w:sz w:val="28"/>
          <w:szCs w:val="28"/>
        </w:rPr>
        <w:t>Sithole</w:t>
      </w:r>
      <w:proofErr w:type="spellEnd"/>
      <w:r w:rsidR="005A4B68" w:rsidRPr="00FC5CC0">
        <w:rPr>
          <w:sz w:val="28"/>
          <w:szCs w:val="28"/>
        </w:rPr>
        <w:t>)</w:t>
      </w:r>
    </w:p>
    <w:p w:rsidR="0031085B" w:rsidRPr="00FC5CC0" w:rsidRDefault="0031085B" w:rsidP="0031085B">
      <w:pPr>
        <w:pStyle w:val="ListParagraph"/>
        <w:ind w:left="0"/>
        <w:rPr>
          <w:sz w:val="28"/>
          <w:szCs w:val="28"/>
        </w:rPr>
      </w:pPr>
      <w:r w:rsidRPr="00FC5CC0">
        <w:rPr>
          <w:sz w:val="28"/>
          <w:szCs w:val="28"/>
        </w:rPr>
        <w:t>Instructed by:</w:t>
      </w:r>
      <w:r w:rsidRPr="00FC5CC0">
        <w:rPr>
          <w:sz w:val="28"/>
          <w:szCs w:val="28"/>
        </w:rPr>
        <w:tab/>
      </w:r>
      <w:r w:rsidRPr="00FC5CC0">
        <w:rPr>
          <w:sz w:val="28"/>
          <w:szCs w:val="28"/>
        </w:rPr>
        <w:tab/>
      </w:r>
      <w:r w:rsidRPr="00FC5CC0">
        <w:rPr>
          <w:sz w:val="28"/>
          <w:szCs w:val="28"/>
        </w:rPr>
        <w:tab/>
      </w:r>
      <w:r w:rsidR="005A4B68" w:rsidRPr="00FC5CC0">
        <w:rPr>
          <w:sz w:val="28"/>
          <w:szCs w:val="28"/>
        </w:rPr>
        <w:t xml:space="preserve">AF van </w:t>
      </w:r>
      <w:proofErr w:type="spellStart"/>
      <w:r w:rsidR="005A4B68" w:rsidRPr="00FC5CC0">
        <w:rPr>
          <w:sz w:val="28"/>
          <w:szCs w:val="28"/>
        </w:rPr>
        <w:t>Wyk</w:t>
      </w:r>
      <w:proofErr w:type="spellEnd"/>
      <w:r w:rsidR="005A4B68" w:rsidRPr="00FC5CC0">
        <w:rPr>
          <w:sz w:val="28"/>
          <w:szCs w:val="28"/>
        </w:rPr>
        <w:t xml:space="preserve"> Attorneys, Johannesburg</w:t>
      </w:r>
    </w:p>
    <w:p w:rsidR="0031085B" w:rsidRPr="00FC5CC0" w:rsidRDefault="0031085B" w:rsidP="0031085B">
      <w:pPr>
        <w:pStyle w:val="ListParagraph"/>
        <w:ind w:left="0"/>
        <w:rPr>
          <w:sz w:val="28"/>
          <w:szCs w:val="28"/>
        </w:rPr>
      </w:pPr>
      <w:r w:rsidRPr="00FC5CC0">
        <w:rPr>
          <w:sz w:val="28"/>
          <w:szCs w:val="28"/>
        </w:rPr>
        <w:tab/>
      </w:r>
      <w:r w:rsidRPr="00FC5CC0">
        <w:rPr>
          <w:sz w:val="28"/>
          <w:szCs w:val="28"/>
        </w:rPr>
        <w:tab/>
      </w:r>
      <w:r w:rsidRPr="00FC5CC0">
        <w:rPr>
          <w:sz w:val="28"/>
          <w:szCs w:val="28"/>
        </w:rPr>
        <w:tab/>
      </w:r>
      <w:r w:rsidRPr="00FC5CC0">
        <w:rPr>
          <w:sz w:val="28"/>
          <w:szCs w:val="28"/>
        </w:rPr>
        <w:tab/>
      </w:r>
      <w:r w:rsidRPr="00FC5CC0">
        <w:rPr>
          <w:sz w:val="28"/>
          <w:szCs w:val="28"/>
        </w:rPr>
        <w:tab/>
      </w:r>
      <w:r w:rsidR="009F7ADB" w:rsidRPr="00FC5CC0">
        <w:rPr>
          <w:sz w:val="28"/>
          <w:szCs w:val="28"/>
        </w:rPr>
        <w:t>Webbers</w:t>
      </w:r>
      <w:r w:rsidR="005A4B68" w:rsidRPr="00FC5CC0">
        <w:rPr>
          <w:sz w:val="28"/>
          <w:szCs w:val="28"/>
        </w:rPr>
        <w:t xml:space="preserve"> Attorneys</w:t>
      </w:r>
      <w:r w:rsidR="004E750B" w:rsidRPr="00FC5CC0">
        <w:rPr>
          <w:sz w:val="28"/>
          <w:szCs w:val="28"/>
        </w:rPr>
        <w:t>, Bloemfontein</w:t>
      </w:r>
    </w:p>
    <w:p w:rsidR="00C21C92" w:rsidRPr="00FC5CC0" w:rsidRDefault="00C21C92" w:rsidP="0031085B">
      <w:pPr>
        <w:pStyle w:val="ListParagraph"/>
        <w:ind w:left="0"/>
        <w:rPr>
          <w:sz w:val="28"/>
          <w:szCs w:val="28"/>
        </w:rPr>
      </w:pPr>
    </w:p>
    <w:p w:rsidR="0031085B" w:rsidRPr="00FC5CC0" w:rsidRDefault="00092448" w:rsidP="0031085B">
      <w:pPr>
        <w:pStyle w:val="ListParagraph"/>
        <w:ind w:left="0"/>
        <w:rPr>
          <w:sz w:val="28"/>
          <w:szCs w:val="28"/>
        </w:rPr>
      </w:pPr>
      <w:r w:rsidRPr="00FC5CC0">
        <w:rPr>
          <w:sz w:val="28"/>
          <w:szCs w:val="28"/>
        </w:rPr>
        <w:t>For the respondent</w:t>
      </w:r>
      <w:r w:rsidR="0031085B" w:rsidRPr="00FC5CC0">
        <w:rPr>
          <w:sz w:val="28"/>
          <w:szCs w:val="28"/>
        </w:rPr>
        <w:t>:</w:t>
      </w:r>
      <w:r w:rsidR="0031085B" w:rsidRPr="00FC5CC0">
        <w:rPr>
          <w:sz w:val="28"/>
          <w:szCs w:val="28"/>
        </w:rPr>
        <w:tab/>
      </w:r>
      <w:r w:rsidR="0031085B" w:rsidRPr="00FC5CC0">
        <w:rPr>
          <w:sz w:val="28"/>
          <w:szCs w:val="28"/>
        </w:rPr>
        <w:tab/>
      </w:r>
      <w:r w:rsidR="005A4B68" w:rsidRPr="00FC5CC0">
        <w:rPr>
          <w:sz w:val="28"/>
          <w:szCs w:val="28"/>
        </w:rPr>
        <w:t xml:space="preserve">W </w:t>
      </w:r>
      <w:proofErr w:type="spellStart"/>
      <w:r w:rsidR="005A4B68" w:rsidRPr="00FC5CC0">
        <w:rPr>
          <w:sz w:val="28"/>
          <w:szCs w:val="28"/>
        </w:rPr>
        <w:t>Krog</w:t>
      </w:r>
      <w:proofErr w:type="spellEnd"/>
    </w:p>
    <w:p w:rsidR="0031085B" w:rsidRPr="00FC5CC0" w:rsidRDefault="0031085B" w:rsidP="0031085B">
      <w:pPr>
        <w:pStyle w:val="ListParagraph"/>
        <w:ind w:left="0"/>
        <w:rPr>
          <w:sz w:val="28"/>
          <w:szCs w:val="28"/>
        </w:rPr>
      </w:pPr>
      <w:r w:rsidRPr="00FC5CC0">
        <w:rPr>
          <w:sz w:val="28"/>
          <w:szCs w:val="28"/>
        </w:rPr>
        <w:t>Instructed by:</w:t>
      </w:r>
      <w:r w:rsidRPr="00FC5CC0">
        <w:rPr>
          <w:sz w:val="28"/>
          <w:szCs w:val="28"/>
        </w:rPr>
        <w:tab/>
      </w:r>
      <w:r w:rsidRPr="00FC5CC0">
        <w:rPr>
          <w:sz w:val="28"/>
          <w:szCs w:val="28"/>
        </w:rPr>
        <w:tab/>
      </w:r>
      <w:r w:rsidRPr="00FC5CC0">
        <w:rPr>
          <w:sz w:val="28"/>
          <w:szCs w:val="28"/>
        </w:rPr>
        <w:tab/>
      </w:r>
      <w:r w:rsidR="005A4B68" w:rsidRPr="00FC5CC0">
        <w:rPr>
          <w:sz w:val="28"/>
          <w:szCs w:val="28"/>
        </w:rPr>
        <w:t xml:space="preserve">Le </w:t>
      </w:r>
      <w:proofErr w:type="spellStart"/>
      <w:r w:rsidR="005A4B68" w:rsidRPr="00FC5CC0">
        <w:rPr>
          <w:sz w:val="28"/>
          <w:szCs w:val="28"/>
        </w:rPr>
        <w:t>Mottée</w:t>
      </w:r>
      <w:proofErr w:type="spellEnd"/>
      <w:r w:rsidR="005A4B68" w:rsidRPr="00FC5CC0">
        <w:rPr>
          <w:sz w:val="28"/>
          <w:szCs w:val="28"/>
        </w:rPr>
        <w:t xml:space="preserve"> </w:t>
      </w:r>
      <w:proofErr w:type="spellStart"/>
      <w:r w:rsidR="005A4B68" w:rsidRPr="00FC5CC0">
        <w:rPr>
          <w:sz w:val="28"/>
          <w:szCs w:val="28"/>
        </w:rPr>
        <w:t>Rossle</w:t>
      </w:r>
      <w:proofErr w:type="spellEnd"/>
      <w:r w:rsidR="005A4B68" w:rsidRPr="00FC5CC0">
        <w:rPr>
          <w:sz w:val="28"/>
          <w:szCs w:val="28"/>
        </w:rPr>
        <w:t xml:space="preserve"> Attorneys, Johannesburg</w:t>
      </w:r>
    </w:p>
    <w:p w:rsidR="007350FF" w:rsidRPr="0031085B" w:rsidRDefault="007350FF" w:rsidP="0031085B">
      <w:pPr>
        <w:pStyle w:val="ListParagraph"/>
        <w:ind w:left="0"/>
        <w:rPr>
          <w:sz w:val="28"/>
          <w:szCs w:val="28"/>
        </w:rPr>
      </w:pPr>
      <w:r w:rsidRPr="00FC5CC0">
        <w:rPr>
          <w:sz w:val="28"/>
          <w:szCs w:val="28"/>
        </w:rPr>
        <w:tab/>
      </w:r>
      <w:r w:rsidRPr="00FC5CC0">
        <w:rPr>
          <w:sz w:val="28"/>
          <w:szCs w:val="28"/>
        </w:rPr>
        <w:tab/>
      </w:r>
      <w:r w:rsidRPr="00FC5CC0">
        <w:rPr>
          <w:sz w:val="28"/>
          <w:szCs w:val="28"/>
        </w:rPr>
        <w:tab/>
      </w:r>
      <w:r w:rsidRPr="00FC5CC0">
        <w:rPr>
          <w:sz w:val="28"/>
          <w:szCs w:val="28"/>
        </w:rPr>
        <w:tab/>
      </w:r>
      <w:r w:rsidRPr="00FC5CC0">
        <w:rPr>
          <w:sz w:val="28"/>
          <w:szCs w:val="28"/>
        </w:rPr>
        <w:tab/>
      </w:r>
      <w:proofErr w:type="spellStart"/>
      <w:r w:rsidR="005A4B68" w:rsidRPr="00FC5CC0">
        <w:rPr>
          <w:sz w:val="28"/>
          <w:szCs w:val="28"/>
        </w:rPr>
        <w:t>Badenhorst</w:t>
      </w:r>
      <w:proofErr w:type="spellEnd"/>
      <w:r w:rsidR="009F7ADB" w:rsidRPr="00FC5CC0">
        <w:rPr>
          <w:sz w:val="28"/>
          <w:szCs w:val="28"/>
        </w:rPr>
        <w:t xml:space="preserve"> Attorneys, </w:t>
      </w:r>
      <w:r w:rsidRPr="00FC5CC0">
        <w:rPr>
          <w:sz w:val="28"/>
          <w:szCs w:val="28"/>
        </w:rPr>
        <w:t>Bloemfontein</w:t>
      </w:r>
    </w:p>
    <w:p w:rsidR="00A86F7E" w:rsidRDefault="00A86F7E" w:rsidP="001D6531">
      <w:pPr>
        <w:spacing w:line="240" w:lineRule="auto"/>
        <w:rPr>
          <w:sz w:val="28"/>
          <w:szCs w:val="28"/>
          <w:lang w:eastAsia="en-ZA"/>
        </w:rPr>
      </w:pPr>
    </w:p>
    <w:p w:rsidR="00A86F7E" w:rsidRPr="0031085B" w:rsidRDefault="00A86F7E" w:rsidP="001D6531">
      <w:pPr>
        <w:spacing w:line="240" w:lineRule="auto"/>
        <w:rPr>
          <w:sz w:val="28"/>
          <w:szCs w:val="28"/>
          <w:lang w:eastAsia="en-ZA"/>
        </w:rPr>
      </w:pPr>
    </w:p>
    <w:sectPr w:rsidR="00A86F7E" w:rsidRPr="0031085B" w:rsidSect="0017541B">
      <w:headerReference w:type="even" r:id="rId9"/>
      <w:headerReference w:type="default" r:id="rId10"/>
      <w:pgSz w:w="12240" w:h="15840"/>
      <w:pgMar w:top="727" w:right="1440" w:bottom="1063"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23D" w:rsidRDefault="00BD623D" w:rsidP="001F6B30">
      <w:pPr>
        <w:spacing w:line="240" w:lineRule="auto"/>
      </w:pPr>
      <w:r>
        <w:separator/>
      </w:r>
    </w:p>
  </w:endnote>
  <w:endnote w:type="continuationSeparator" w:id="0">
    <w:p w:rsidR="00BD623D" w:rsidRDefault="00BD623D"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23D" w:rsidRDefault="00BD623D" w:rsidP="001F6B30">
      <w:pPr>
        <w:spacing w:line="240" w:lineRule="auto"/>
      </w:pPr>
      <w:r>
        <w:separator/>
      </w:r>
    </w:p>
  </w:footnote>
  <w:footnote w:type="continuationSeparator" w:id="0">
    <w:p w:rsidR="00BD623D" w:rsidRDefault="00BD623D" w:rsidP="001F6B30">
      <w:pPr>
        <w:spacing w:line="240" w:lineRule="auto"/>
      </w:pPr>
      <w:r>
        <w:continuationSeparator/>
      </w:r>
    </w:p>
  </w:footnote>
  <w:footnote w:id="1">
    <w:p w:rsidR="0000590D" w:rsidRPr="002D58AC" w:rsidRDefault="0000590D" w:rsidP="0000590D">
      <w:pPr>
        <w:pStyle w:val="FootnoteText"/>
        <w:jc w:val="both"/>
        <w:rPr>
          <w:rFonts w:cs="Times New Roman"/>
        </w:rPr>
      </w:pPr>
      <w:r w:rsidRPr="002D58AC">
        <w:rPr>
          <w:rStyle w:val="FootnoteReference"/>
          <w:rFonts w:cs="Times New Roman"/>
        </w:rPr>
        <w:footnoteRef/>
      </w:r>
      <w:r w:rsidRPr="002D58AC">
        <w:rPr>
          <w:rFonts w:cs="Times New Roman"/>
        </w:rPr>
        <w:t xml:space="preserve"> Section 17(2)</w:t>
      </w:r>
      <w:r w:rsidRPr="002D58AC">
        <w:rPr>
          <w:rFonts w:cs="Times New Roman"/>
          <w:i/>
        </w:rPr>
        <w:t>(d)</w:t>
      </w:r>
      <w:r w:rsidRPr="002D58AC">
        <w:rPr>
          <w:rFonts w:cs="Times New Roman"/>
        </w:rPr>
        <w:t xml:space="preserve"> reads:</w:t>
      </w:r>
    </w:p>
    <w:p w:rsidR="0000590D" w:rsidRPr="002D58AC" w:rsidRDefault="00C80D71" w:rsidP="0000590D">
      <w:pPr>
        <w:pStyle w:val="FootnoteText"/>
        <w:jc w:val="both"/>
        <w:rPr>
          <w:rFonts w:cs="Times New Roman"/>
        </w:rPr>
      </w:pPr>
      <w:r w:rsidRPr="002D58AC">
        <w:rPr>
          <w:rFonts w:cs="Times New Roman"/>
        </w:rPr>
        <w:t>‘</w:t>
      </w:r>
      <w:r w:rsidR="0000590D" w:rsidRPr="002D58AC">
        <w:rPr>
          <w:rFonts w:cs="Times New Roman"/>
        </w:rPr>
        <w:t>The judges considering an application referred to in paragraph (b) may dispose of the application without the hearing of oral argument, but may, if they are of the opinion that the circumstances so require, order that it be argued before them at a time and place appointed, and may, whether or not they have so ordered, grant or refuse the application or refer it to the court for consideration.’</w:t>
      </w:r>
    </w:p>
  </w:footnote>
  <w:footnote w:id="2">
    <w:p w:rsidR="008601D1" w:rsidRPr="002D58AC" w:rsidRDefault="008601D1" w:rsidP="00E963BD">
      <w:pPr>
        <w:pStyle w:val="FootnoteText"/>
        <w:jc w:val="both"/>
        <w:rPr>
          <w:rFonts w:cs="Times New Roman"/>
        </w:rPr>
      </w:pPr>
      <w:r w:rsidRPr="002D58AC">
        <w:rPr>
          <w:rStyle w:val="FootnoteReference"/>
          <w:rFonts w:cs="Times New Roman"/>
        </w:rPr>
        <w:footnoteRef/>
      </w:r>
      <w:r w:rsidRPr="002D58AC">
        <w:rPr>
          <w:rFonts w:cs="Times New Roman"/>
        </w:rPr>
        <w:t xml:space="preserve"> Sections 54 and 64 of the By-laws provide as follows:</w:t>
      </w:r>
    </w:p>
    <w:p w:rsidR="00132219" w:rsidRPr="00C74C7D" w:rsidRDefault="008601D1" w:rsidP="00E963BD">
      <w:pPr>
        <w:pStyle w:val="Default"/>
        <w:jc w:val="both"/>
        <w:rPr>
          <w:rFonts w:ascii="Times New Roman" w:hAnsi="Times New Roman" w:cs="Times New Roman"/>
          <w:b/>
          <w:bCs/>
          <w:sz w:val="20"/>
          <w:szCs w:val="20"/>
        </w:rPr>
      </w:pPr>
      <w:r w:rsidRPr="002D58AC">
        <w:rPr>
          <w:rFonts w:ascii="Times New Roman" w:hAnsi="Times New Roman" w:cs="Times New Roman"/>
          <w:bCs/>
          <w:sz w:val="20"/>
          <w:szCs w:val="20"/>
        </w:rPr>
        <w:t>‘</w:t>
      </w:r>
      <w:r w:rsidRPr="002D58AC">
        <w:rPr>
          <w:rFonts w:ascii="Times New Roman" w:hAnsi="Times New Roman" w:cs="Times New Roman"/>
          <w:b/>
          <w:bCs/>
          <w:sz w:val="20"/>
          <w:szCs w:val="20"/>
        </w:rPr>
        <w:t>54. Damage to Municipality property</w:t>
      </w:r>
      <w:r w:rsidR="00132219">
        <w:rPr>
          <w:rFonts w:ascii="Times New Roman" w:hAnsi="Times New Roman" w:cs="Times New Roman"/>
          <w:b/>
          <w:bCs/>
          <w:sz w:val="20"/>
          <w:szCs w:val="20"/>
        </w:rPr>
        <w:t xml:space="preserve"> –</w:t>
      </w:r>
    </w:p>
    <w:p w:rsidR="008601D1" w:rsidRPr="002D58AC" w:rsidRDefault="008601D1" w:rsidP="00E963BD">
      <w:pPr>
        <w:pStyle w:val="Default"/>
        <w:jc w:val="both"/>
        <w:rPr>
          <w:rFonts w:ascii="Times New Roman" w:hAnsi="Times New Roman" w:cs="Times New Roman"/>
          <w:sz w:val="20"/>
          <w:szCs w:val="20"/>
        </w:rPr>
      </w:pPr>
      <w:r w:rsidRPr="002D58AC">
        <w:rPr>
          <w:rFonts w:ascii="Times New Roman" w:hAnsi="Times New Roman" w:cs="Times New Roman"/>
          <w:sz w:val="20"/>
          <w:szCs w:val="20"/>
        </w:rPr>
        <w:t xml:space="preserve">(1) No person shall intentionally or negligently, in the course of erecting or removing any advertising sign, advertising structure, poster or banner cause damage to any tree, electric service or other Municipality installation or property. </w:t>
      </w:r>
    </w:p>
    <w:p w:rsidR="008601D1" w:rsidRPr="002D58AC" w:rsidRDefault="008601D1" w:rsidP="00E963BD">
      <w:pPr>
        <w:pStyle w:val="Default"/>
        <w:jc w:val="both"/>
        <w:rPr>
          <w:rFonts w:ascii="Times New Roman" w:hAnsi="Times New Roman" w:cs="Times New Roman"/>
          <w:sz w:val="20"/>
          <w:szCs w:val="20"/>
        </w:rPr>
      </w:pPr>
      <w:r w:rsidRPr="002D58AC">
        <w:rPr>
          <w:rFonts w:ascii="Times New Roman" w:hAnsi="Times New Roman" w:cs="Times New Roman"/>
          <w:sz w:val="20"/>
          <w:szCs w:val="20"/>
        </w:rPr>
        <w:t>(2) Any costs incurred by Municipality for repair to damaged trees, environment, electric standard, service or any Municipality property, will be for the account of the responsible persons.</w:t>
      </w:r>
    </w:p>
    <w:p w:rsidR="00132219" w:rsidRPr="00C74C7D" w:rsidRDefault="008601D1" w:rsidP="00E963BD">
      <w:pPr>
        <w:pStyle w:val="Default"/>
        <w:jc w:val="both"/>
        <w:rPr>
          <w:rFonts w:ascii="Times New Roman" w:hAnsi="Times New Roman" w:cs="Times New Roman"/>
          <w:b/>
          <w:bCs/>
          <w:sz w:val="20"/>
          <w:szCs w:val="20"/>
        </w:rPr>
      </w:pPr>
      <w:r w:rsidRPr="002D58AC">
        <w:rPr>
          <w:rFonts w:ascii="Times New Roman" w:hAnsi="Times New Roman" w:cs="Times New Roman"/>
          <w:b/>
          <w:bCs/>
          <w:sz w:val="20"/>
          <w:szCs w:val="20"/>
        </w:rPr>
        <w:t xml:space="preserve">64. Tariffs </w:t>
      </w:r>
      <w:r w:rsidR="00132219">
        <w:rPr>
          <w:rFonts w:ascii="Times New Roman" w:hAnsi="Times New Roman" w:cs="Times New Roman"/>
          <w:b/>
          <w:bCs/>
          <w:sz w:val="20"/>
          <w:szCs w:val="20"/>
        </w:rPr>
        <w:t>–</w:t>
      </w:r>
    </w:p>
    <w:p w:rsidR="008601D1" w:rsidRPr="002D58AC" w:rsidRDefault="008601D1" w:rsidP="00E963BD">
      <w:pPr>
        <w:pStyle w:val="Default"/>
        <w:jc w:val="both"/>
        <w:rPr>
          <w:rFonts w:ascii="Times New Roman" w:hAnsi="Times New Roman" w:cs="Times New Roman"/>
          <w:sz w:val="20"/>
          <w:szCs w:val="20"/>
        </w:rPr>
      </w:pPr>
      <w:r w:rsidRPr="002D58AC">
        <w:rPr>
          <w:rFonts w:ascii="Times New Roman" w:hAnsi="Times New Roman" w:cs="Times New Roman"/>
          <w:sz w:val="20"/>
          <w:szCs w:val="20"/>
        </w:rPr>
        <w:t xml:space="preserve">(1) The Municipality shall determine tariffs or fees from time to time in accordance with Section 4(c) of the Local Government Systems Act, Act 32 of 2000 and also in accordance with the provision of the Municipal Finance Management Act, 2003 (Act No. 56 of 2003). </w:t>
      </w:r>
    </w:p>
    <w:p w:rsidR="008601D1" w:rsidRPr="002D58AC" w:rsidRDefault="008601D1" w:rsidP="00E963BD">
      <w:pPr>
        <w:pStyle w:val="Default"/>
        <w:jc w:val="both"/>
        <w:rPr>
          <w:rFonts w:ascii="Times New Roman" w:hAnsi="Times New Roman" w:cs="Times New Roman"/>
          <w:sz w:val="20"/>
          <w:szCs w:val="20"/>
        </w:rPr>
      </w:pPr>
      <w:r w:rsidRPr="002D58AC">
        <w:rPr>
          <w:rFonts w:ascii="Times New Roman" w:hAnsi="Times New Roman" w:cs="Times New Roman"/>
          <w:sz w:val="20"/>
          <w:szCs w:val="20"/>
        </w:rPr>
        <w:t xml:space="preserve">(2) All refundable deposits will be forfeited to the Municipality in the event of non-compliance of any of the foregoing By-laws or </w:t>
      </w:r>
      <w:proofErr w:type="gramStart"/>
      <w:r w:rsidRPr="002D58AC">
        <w:rPr>
          <w:rFonts w:ascii="Times New Roman" w:hAnsi="Times New Roman" w:cs="Times New Roman"/>
          <w:sz w:val="20"/>
          <w:szCs w:val="20"/>
        </w:rPr>
        <w:t>its</w:t>
      </w:r>
      <w:proofErr w:type="gramEnd"/>
      <w:r w:rsidRPr="002D58AC">
        <w:rPr>
          <w:rFonts w:ascii="Times New Roman" w:hAnsi="Times New Roman" w:cs="Times New Roman"/>
          <w:sz w:val="20"/>
          <w:szCs w:val="20"/>
        </w:rPr>
        <w:t xml:space="preserve"> approved procedural guidelines. </w:t>
      </w:r>
    </w:p>
    <w:p w:rsidR="008601D1" w:rsidRPr="002D58AC" w:rsidRDefault="008601D1" w:rsidP="00E963BD">
      <w:pPr>
        <w:pStyle w:val="Default"/>
        <w:jc w:val="both"/>
        <w:rPr>
          <w:rFonts w:ascii="Times New Roman" w:hAnsi="Times New Roman" w:cs="Times New Roman"/>
          <w:color w:val="auto"/>
          <w:sz w:val="20"/>
          <w:szCs w:val="20"/>
        </w:rPr>
      </w:pPr>
      <w:r w:rsidRPr="002D58AC">
        <w:rPr>
          <w:rFonts w:ascii="Times New Roman" w:hAnsi="Times New Roman" w:cs="Times New Roman"/>
          <w:color w:val="auto"/>
          <w:sz w:val="20"/>
          <w:szCs w:val="20"/>
        </w:rPr>
        <w:t xml:space="preserve">(3) Every person who applies to the Municipality for permission of an advertising sign or advertisement to be displayed, must on making the application, pay to the Municipality the tariff determined therefore, and no application will be considered until such tariff has been paid. </w:t>
      </w:r>
    </w:p>
    <w:p w:rsidR="008601D1" w:rsidRPr="002D58AC" w:rsidRDefault="008601D1" w:rsidP="00E963BD">
      <w:pPr>
        <w:pStyle w:val="Default"/>
        <w:jc w:val="both"/>
        <w:rPr>
          <w:rFonts w:ascii="Times New Roman" w:hAnsi="Times New Roman" w:cs="Times New Roman"/>
          <w:color w:val="auto"/>
          <w:sz w:val="20"/>
          <w:szCs w:val="20"/>
        </w:rPr>
      </w:pPr>
      <w:r w:rsidRPr="002D58AC">
        <w:rPr>
          <w:rFonts w:ascii="Times New Roman" w:hAnsi="Times New Roman" w:cs="Times New Roman"/>
          <w:color w:val="auto"/>
          <w:sz w:val="20"/>
          <w:szCs w:val="20"/>
        </w:rPr>
        <w:t xml:space="preserve">(4) The set of rates as drawn up by Municipality and revised from time to time, as appropriate, shall apply. </w:t>
      </w:r>
    </w:p>
    <w:p w:rsidR="008601D1" w:rsidRPr="002D58AC" w:rsidRDefault="008601D1" w:rsidP="00E963BD">
      <w:pPr>
        <w:pStyle w:val="Default"/>
        <w:jc w:val="both"/>
        <w:rPr>
          <w:rFonts w:ascii="Times New Roman" w:hAnsi="Times New Roman" w:cs="Times New Roman"/>
          <w:color w:val="auto"/>
          <w:sz w:val="20"/>
          <w:szCs w:val="20"/>
        </w:rPr>
      </w:pPr>
      <w:r w:rsidRPr="002D58AC">
        <w:rPr>
          <w:rFonts w:ascii="Times New Roman" w:hAnsi="Times New Roman" w:cs="Times New Roman"/>
          <w:color w:val="auto"/>
          <w:sz w:val="20"/>
          <w:szCs w:val="20"/>
        </w:rPr>
        <w:t xml:space="preserve">(5) The payment of any tariff in terms of this By-law shall not absolve any person from criminal liability arising from his failure to pay nor shall the fact that a person has been convicted of an offence under this By-law relieve him from the liability to pay the appropriate tariffs in terms of these By-laws.’ </w:t>
      </w:r>
    </w:p>
    <w:p w:rsidR="008601D1" w:rsidRPr="002D58AC" w:rsidRDefault="008601D1" w:rsidP="00E963BD">
      <w:pPr>
        <w:pStyle w:val="Default"/>
        <w:jc w:val="both"/>
        <w:rPr>
          <w:rFonts w:ascii="Times New Roman" w:hAnsi="Times New Roman" w:cs="Times New Roman"/>
          <w:color w:val="auto"/>
          <w:sz w:val="20"/>
          <w:szCs w:val="20"/>
        </w:rPr>
      </w:pPr>
      <w:r w:rsidRPr="002D58AC">
        <w:rPr>
          <w:rFonts w:ascii="Times New Roman" w:hAnsi="Times New Roman" w:cs="Times New Roman"/>
          <w:color w:val="auto"/>
          <w:sz w:val="20"/>
          <w:szCs w:val="20"/>
        </w:rPr>
        <w:t xml:space="preserve">(6) Any amount due by a person in terms of the provisions of this by-law, will be a debt due and payable to the Municipality and shall be recovered by the Municipality in any competent Court of Law. </w:t>
      </w:r>
    </w:p>
    <w:p w:rsidR="008601D1" w:rsidRPr="002D58AC" w:rsidRDefault="008601D1" w:rsidP="00E963BD">
      <w:pPr>
        <w:pStyle w:val="Default"/>
        <w:jc w:val="both"/>
        <w:rPr>
          <w:rFonts w:ascii="Times New Roman" w:hAnsi="Times New Roman" w:cs="Times New Roman"/>
        </w:rPr>
      </w:pPr>
      <w:r w:rsidRPr="002D58AC">
        <w:rPr>
          <w:rFonts w:ascii="Times New Roman" w:hAnsi="Times New Roman" w:cs="Times New Roman"/>
          <w:color w:val="auto"/>
          <w:sz w:val="20"/>
          <w:szCs w:val="20"/>
        </w:rPr>
        <w:t xml:space="preserve">(7) All tariffs and monies must be paid at the Municipality or at such other places as shall be determined by the Municipality, from time to time.’ </w:t>
      </w:r>
    </w:p>
  </w:footnote>
  <w:footnote w:id="3">
    <w:p w:rsidR="0060106D" w:rsidRPr="0060106D" w:rsidRDefault="0060106D" w:rsidP="0060106D">
      <w:pPr>
        <w:pStyle w:val="FootnoteText"/>
        <w:jc w:val="both"/>
        <w:rPr>
          <w:rFonts w:cs="Times New Roman"/>
        </w:rPr>
      </w:pPr>
      <w:r w:rsidRPr="004943C9">
        <w:rPr>
          <w:rStyle w:val="FootnoteReference"/>
          <w:rFonts w:cs="Times New Roman"/>
        </w:rPr>
        <w:footnoteRef/>
      </w:r>
      <w:r w:rsidRPr="004943C9">
        <w:rPr>
          <w:rFonts w:cs="Times New Roman"/>
        </w:rPr>
        <w:t xml:space="preserve"> </w:t>
      </w:r>
      <w:r w:rsidR="004943C9" w:rsidRPr="004943C9">
        <w:rPr>
          <w:rFonts w:cs="Times New Roman"/>
          <w:i/>
          <w:iCs/>
        </w:rPr>
        <w:t>P A F v S C F</w:t>
      </w:r>
      <w:r w:rsidR="004943C9" w:rsidRPr="004943C9">
        <w:rPr>
          <w:rFonts w:cs="Times New Roman"/>
        </w:rPr>
        <w:t xml:space="preserve"> [2022] ZASCA 101; 2022 (6) SA 162 (SCA) </w:t>
      </w:r>
      <w:r w:rsidR="004943C9">
        <w:rPr>
          <w:rFonts w:cs="Times New Roman"/>
        </w:rPr>
        <w:t>para 24.</w:t>
      </w:r>
    </w:p>
  </w:footnote>
  <w:footnote w:id="4">
    <w:p w:rsidR="00831BCE" w:rsidRPr="002D58AC" w:rsidRDefault="00831BCE" w:rsidP="00E963BD">
      <w:pPr>
        <w:pStyle w:val="FootnoteText"/>
        <w:jc w:val="both"/>
        <w:rPr>
          <w:rFonts w:cs="Times New Roman"/>
        </w:rPr>
      </w:pPr>
      <w:r w:rsidRPr="002D58AC">
        <w:rPr>
          <w:rStyle w:val="FootnoteReference"/>
          <w:rFonts w:cs="Times New Roman"/>
        </w:rPr>
        <w:footnoteRef/>
      </w:r>
      <w:r w:rsidRPr="002D58AC">
        <w:rPr>
          <w:rFonts w:cs="Times New Roman"/>
        </w:rPr>
        <w:t xml:space="preserve"> </w:t>
      </w:r>
      <w:r w:rsidR="00E963BD" w:rsidRPr="002D58AC">
        <w:rPr>
          <w:rFonts w:cs="Times New Roman"/>
          <w:i/>
        </w:rPr>
        <w:t>Cook v Morrison</w:t>
      </w:r>
      <w:r w:rsidR="000321BC">
        <w:rPr>
          <w:rFonts w:cs="Times New Roman"/>
          <w:i/>
        </w:rPr>
        <w:t xml:space="preserve"> and Another</w:t>
      </w:r>
      <w:r w:rsidR="00E963BD" w:rsidRPr="002D58AC">
        <w:rPr>
          <w:rFonts w:cs="Times New Roman"/>
          <w:i/>
        </w:rPr>
        <w:t xml:space="preserve"> </w:t>
      </w:r>
      <w:r w:rsidR="00E963BD" w:rsidRPr="002D58AC">
        <w:rPr>
          <w:rFonts w:cs="Times New Roman"/>
        </w:rPr>
        <w:t>[2019] ZASCA 8; [2019] 3 All SA 673 (SCA); 2019 (5) SA 51 (SCA) para 8.</w:t>
      </w:r>
    </w:p>
  </w:footnote>
  <w:footnote w:id="5">
    <w:p w:rsidR="0060106D" w:rsidRPr="0060106D" w:rsidRDefault="0060106D" w:rsidP="0060106D">
      <w:pPr>
        <w:pStyle w:val="FootnoteText"/>
        <w:jc w:val="both"/>
        <w:rPr>
          <w:rFonts w:cs="Times New Roman"/>
        </w:rPr>
      </w:pPr>
      <w:r w:rsidRPr="0060106D">
        <w:rPr>
          <w:rStyle w:val="FootnoteReference"/>
          <w:rFonts w:cs="Times New Roman"/>
        </w:rPr>
        <w:footnoteRef/>
      </w:r>
      <w:r w:rsidRPr="0060106D">
        <w:rPr>
          <w:rFonts w:cs="Times New Roman"/>
        </w:rPr>
        <w:t xml:space="preserve"> </w:t>
      </w:r>
      <w:r w:rsidRPr="0060106D">
        <w:rPr>
          <w:rFonts w:cs="Times New Roman"/>
          <w:i/>
        </w:rPr>
        <w:t xml:space="preserve">MEC for Health, Eastern Cape v </w:t>
      </w:r>
      <w:proofErr w:type="spellStart"/>
      <w:r w:rsidR="00D67005">
        <w:rPr>
          <w:rFonts w:cs="Times New Roman"/>
          <w:i/>
        </w:rPr>
        <w:t>M</w:t>
      </w:r>
      <w:r w:rsidRPr="0060106D">
        <w:rPr>
          <w:rFonts w:cs="Times New Roman"/>
          <w:i/>
        </w:rPr>
        <w:t>khitha</w:t>
      </w:r>
      <w:proofErr w:type="spellEnd"/>
      <w:r w:rsidRPr="0060106D">
        <w:rPr>
          <w:rFonts w:cs="Times New Roman"/>
          <w:i/>
        </w:rPr>
        <w:t xml:space="preserve"> and </w:t>
      </w:r>
      <w:r w:rsidR="00D67005">
        <w:rPr>
          <w:rFonts w:cs="Times New Roman"/>
          <w:i/>
        </w:rPr>
        <w:t>A</w:t>
      </w:r>
      <w:r w:rsidRPr="0060106D">
        <w:rPr>
          <w:rFonts w:cs="Times New Roman"/>
          <w:i/>
        </w:rPr>
        <w:t>nother</w:t>
      </w:r>
      <w:r w:rsidRPr="0060106D">
        <w:rPr>
          <w:rFonts w:cs="Times New Roman"/>
        </w:rPr>
        <w:t xml:space="preserve"> </w:t>
      </w:r>
      <w:r w:rsidR="00726319" w:rsidRPr="00726319">
        <w:rPr>
          <w:rFonts w:cs="Times New Roman"/>
        </w:rPr>
        <w:t xml:space="preserve">(1221/2015) </w:t>
      </w:r>
      <w:r w:rsidRPr="0060106D">
        <w:rPr>
          <w:rFonts w:cs="Times New Roman"/>
        </w:rPr>
        <w:t xml:space="preserve">[2016] ZASCA 176 </w:t>
      </w:r>
      <w:r w:rsidR="00112EEA" w:rsidRPr="00112EEA">
        <w:rPr>
          <w:rFonts w:cs="Times New Roman"/>
        </w:rPr>
        <w:t>(25 November 2016)</w:t>
      </w:r>
      <w:r w:rsidR="00112EEA">
        <w:rPr>
          <w:rFonts w:cs="Times New Roman"/>
        </w:rPr>
        <w:t xml:space="preserve"> </w:t>
      </w:r>
      <w:r w:rsidRPr="0060106D">
        <w:rPr>
          <w:rFonts w:cs="Times New Roman"/>
        </w:rPr>
        <w:t>para</w:t>
      </w:r>
      <w:r w:rsidR="00D25F0E">
        <w:rPr>
          <w:rFonts w:cs="Times New Roman"/>
        </w:rPr>
        <w:t>s</w:t>
      </w:r>
      <w:r w:rsidRPr="0060106D">
        <w:rPr>
          <w:rFonts w:cs="Times New Roman"/>
        </w:rPr>
        <w:t xml:space="preserve"> 16-17.</w:t>
      </w:r>
    </w:p>
  </w:footnote>
  <w:footnote w:id="6">
    <w:p w:rsidR="0060106D" w:rsidRPr="0060106D" w:rsidRDefault="0060106D" w:rsidP="0060106D">
      <w:pPr>
        <w:pStyle w:val="FootnoteText"/>
        <w:jc w:val="both"/>
        <w:rPr>
          <w:rFonts w:cs="Times New Roman"/>
        </w:rPr>
      </w:pPr>
      <w:r w:rsidRPr="0060106D">
        <w:rPr>
          <w:rStyle w:val="FootnoteReference"/>
          <w:rFonts w:cs="Times New Roman"/>
        </w:rPr>
        <w:footnoteRef/>
      </w:r>
      <w:r w:rsidRPr="0060106D">
        <w:rPr>
          <w:rFonts w:cs="Times New Roman"/>
        </w:rPr>
        <w:t xml:space="preserve"> </w:t>
      </w:r>
      <w:r w:rsidRPr="0060106D">
        <w:rPr>
          <w:rFonts w:cs="Times New Roman"/>
          <w:i/>
        </w:rPr>
        <w:t>Cook v Morrison and Another</w:t>
      </w:r>
      <w:r w:rsidRPr="0060106D">
        <w:rPr>
          <w:rFonts w:cs="Times New Roman"/>
        </w:rPr>
        <w:t xml:space="preserve"> para 8.</w:t>
      </w:r>
    </w:p>
  </w:footnote>
  <w:footnote w:id="7">
    <w:p w:rsidR="00BB304A" w:rsidRPr="00407259" w:rsidRDefault="00BB304A" w:rsidP="00BB304A">
      <w:pPr>
        <w:pStyle w:val="FootnoteText"/>
        <w:jc w:val="both"/>
        <w:rPr>
          <w:rFonts w:cs="Times New Roman"/>
          <w:lang w:val="en-GB"/>
        </w:rPr>
      </w:pPr>
      <w:r w:rsidRPr="00407259">
        <w:rPr>
          <w:rStyle w:val="FootnoteReference"/>
          <w:rFonts w:cs="Times New Roman"/>
        </w:rPr>
        <w:footnoteRef/>
      </w:r>
      <w:r w:rsidRPr="00407259">
        <w:rPr>
          <w:rFonts w:cs="Times New Roman"/>
        </w:rPr>
        <w:t xml:space="preserve"> </w:t>
      </w:r>
      <w:r w:rsidRPr="00407259">
        <w:rPr>
          <w:rFonts w:cs="Times New Roman"/>
          <w:i/>
          <w:lang w:val="en-GB"/>
        </w:rPr>
        <w:t>Nino Bonino v De Lange</w:t>
      </w:r>
      <w:r w:rsidRPr="00407259">
        <w:rPr>
          <w:rFonts w:cs="Times New Roman"/>
          <w:lang w:val="en-GB"/>
        </w:rPr>
        <w:t xml:space="preserve"> 1906 TS</w:t>
      </w:r>
      <w:r w:rsidR="00CC70CB">
        <w:rPr>
          <w:rFonts w:cs="Times New Roman"/>
          <w:lang w:val="en-GB"/>
        </w:rPr>
        <w:t xml:space="preserve"> </w:t>
      </w:r>
      <w:r w:rsidR="00640316">
        <w:rPr>
          <w:rFonts w:cs="Times New Roman"/>
          <w:lang w:val="en-GB"/>
        </w:rPr>
        <w:t>1</w:t>
      </w:r>
      <w:r w:rsidR="00077D47">
        <w:rPr>
          <w:rFonts w:cs="Times New Roman"/>
          <w:lang w:val="en-GB"/>
        </w:rPr>
        <w:t>20 at 122</w:t>
      </w:r>
      <w:r w:rsidR="004A4CB8">
        <w:rPr>
          <w:rFonts w:cs="Times New Roman"/>
          <w:lang w:val="en-GB"/>
        </w:rPr>
        <w:t>.</w:t>
      </w:r>
    </w:p>
  </w:footnote>
  <w:footnote w:id="8">
    <w:p w:rsidR="00BB304A" w:rsidRPr="00387117" w:rsidRDefault="00BB304A" w:rsidP="00BB304A">
      <w:pPr>
        <w:pStyle w:val="FootnoteText"/>
        <w:jc w:val="both"/>
        <w:rPr>
          <w:rFonts w:cs="Times New Roman"/>
          <w:lang w:val="en-GB"/>
        </w:rPr>
      </w:pPr>
      <w:r w:rsidRPr="00387117">
        <w:rPr>
          <w:rStyle w:val="FootnoteReference"/>
          <w:rFonts w:cs="Times New Roman"/>
        </w:rPr>
        <w:footnoteRef/>
      </w:r>
      <w:r w:rsidR="00A069CB">
        <w:rPr>
          <w:rFonts w:cs="Times New Roman"/>
          <w:i/>
          <w:iCs/>
        </w:rPr>
        <w:t xml:space="preserve"> </w:t>
      </w:r>
      <w:proofErr w:type="spellStart"/>
      <w:r w:rsidR="00082684" w:rsidRPr="00082684">
        <w:rPr>
          <w:rFonts w:cs="Times New Roman"/>
          <w:i/>
          <w:iCs/>
        </w:rPr>
        <w:t>Tswelopele</w:t>
      </w:r>
      <w:proofErr w:type="spellEnd"/>
      <w:r w:rsidR="00082684" w:rsidRPr="00082684">
        <w:rPr>
          <w:rFonts w:cs="Times New Roman"/>
          <w:i/>
          <w:iCs/>
        </w:rPr>
        <w:t xml:space="preserve"> Non-Profit Organisation and Others v City of Tshwane Metropolitan Municipality </w:t>
      </w:r>
      <w:r w:rsidR="00082684" w:rsidRPr="008C3559">
        <w:rPr>
          <w:rFonts w:cs="Times New Roman"/>
          <w:iCs/>
        </w:rPr>
        <w:t>[2007] ZASCA 70; [2007] SCA 70 (RSA</w:t>
      </w:r>
      <w:r w:rsidR="007A0F8C" w:rsidRPr="008C3559">
        <w:rPr>
          <w:rFonts w:cs="Times New Roman"/>
          <w:iCs/>
        </w:rPr>
        <w:t>);</w:t>
      </w:r>
      <w:r w:rsidR="00082684" w:rsidRPr="008C3559">
        <w:rPr>
          <w:rFonts w:cs="Times New Roman"/>
          <w:iCs/>
        </w:rPr>
        <w:t xml:space="preserve"> 2007 (6) SA 511 (SCA)</w:t>
      </w:r>
      <w:r w:rsidR="002B3826" w:rsidRPr="00D0039D">
        <w:rPr>
          <w:rFonts w:cs="Times New Roman"/>
        </w:rPr>
        <w:t xml:space="preserve"> para 21.</w:t>
      </w:r>
    </w:p>
  </w:footnote>
  <w:footnote w:id="9">
    <w:p w:rsidR="00BB304A" w:rsidRPr="00BA15E4" w:rsidRDefault="00BB304A" w:rsidP="00BB304A">
      <w:pPr>
        <w:pStyle w:val="FootnoteText"/>
        <w:jc w:val="both"/>
        <w:rPr>
          <w:rFonts w:cs="Times New Roman"/>
          <w:lang w:val="en-GB"/>
        </w:rPr>
      </w:pPr>
      <w:r w:rsidRPr="00BA15E4">
        <w:rPr>
          <w:rStyle w:val="FootnoteReference"/>
          <w:rFonts w:cs="Times New Roman"/>
        </w:rPr>
        <w:footnoteRef/>
      </w:r>
      <w:r w:rsidR="00A069CB">
        <w:rPr>
          <w:rFonts w:cs="Times New Roman"/>
          <w:i/>
          <w:lang w:val="en-US"/>
        </w:rPr>
        <w:t xml:space="preserve"> </w:t>
      </w:r>
      <w:proofErr w:type="spellStart"/>
      <w:r w:rsidRPr="00BB304A">
        <w:rPr>
          <w:rFonts w:cs="Times New Roman"/>
          <w:i/>
          <w:lang w:val="en-US"/>
        </w:rPr>
        <w:t>Ngqukumba</w:t>
      </w:r>
      <w:proofErr w:type="spellEnd"/>
      <w:r w:rsidRPr="00BB304A">
        <w:rPr>
          <w:rFonts w:cs="Times New Roman"/>
          <w:i/>
          <w:lang w:val="en-US"/>
        </w:rPr>
        <w:t xml:space="preserve"> v Minister of Safety and Security</w:t>
      </w:r>
      <w:r w:rsidRPr="00BB304A">
        <w:rPr>
          <w:rFonts w:cs="Times New Roman"/>
          <w:lang w:val="en-US"/>
        </w:rPr>
        <w:t xml:space="preserve"> </w:t>
      </w:r>
      <w:r w:rsidRPr="00BB304A">
        <w:rPr>
          <w:rFonts w:cs="Times New Roman"/>
          <w:i/>
          <w:lang w:val="en-US"/>
        </w:rPr>
        <w:t>and Others</w:t>
      </w:r>
      <w:r w:rsidRPr="00BB304A">
        <w:rPr>
          <w:rFonts w:cs="Times New Roman"/>
          <w:lang w:val="en-US"/>
        </w:rPr>
        <w:t xml:space="preserve"> [2014] ZACC 14; 2014 (7) BCLR 788 (CC); 2014 (5) SA 112 (CC); 2014 (2) SACR 325 (CC)</w:t>
      </w:r>
      <w:r w:rsidR="0091592F">
        <w:rPr>
          <w:rFonts w:cs="Times New Roman"/>
        </w:rPr>
        <w:t xml:space="preserve"> para 10.</w:t>
      </w:r>
    </w:p>
  </w:footnote>
  <w:footnote w:id="10">
    <w:p w:rsidR="00BB304A" w:rsidRPr="00911585" w:rsidRDefault="00BB304A" w:rsidP="00C74C7D">
      <w:pPr>
        <w:pStyle w:val="FootnoteText"/>
        <w:jc w:val="both"/>
        <w:rPr>
          <w:lang w:val="en-GB"/>
        </w:rPr>
      </w:pPr>
      <w:r w:rsidRPr="00911585">
        <w:rPr>
          <w:rStyle w:val="FootnoteReference"/>
        </w:rPr>
        <w:footnoteRef/>
      </w:r>
      <w:r w:rsidR="00A069CB" w:rsidRPr="00911585">
        <w:rPr>
          <w:rFonts w:cs="Times New Roman"/>
        </w:rPr>
        <w:t xml:space="preserve"> </w:t>
      </w:r>
      <w:r w:rsidR="00FA5B52" w:rsidRPr="00911585">
        <w:rPr>
          <w:rFonts w:cs="Times New Roman"/>
        </w:rPr>
        <w:t xml:space="preserve">27 </w:t>
      </w:r>
      <w:r w:rsidR="00911585" w:rsidRPr="00911585">
        <w:rPr>
          <w:rFonts w:cs="Times New Roman"/>
        </w:rPr>
        <w:t xml:space="preserve">LAWSA </w:t>
      </w:r>
      <w:r w:rsidR="00FA5B52" w:rsidRPr="00911585">
        <w:rPr>
          <w:rFonts w:cs="Times New Roman"/>
        </w:rPr>
        <w:t xml:space="preserve">2 </w:t>
      </w:r>
      <w:proofErr w:type="spellStart"/>
      <w:proofErr w:type="gramStart"/>
      <w:r w:rsidR="00FA5B52" w:rsidRPr="00911585">
        <w:rPr>
          <w:rFonts w:cs="Times New Roman"/>
        </w:rPr>
        <w:t>ed</w:t>
      </w:r>
      <w:proofErr w:type="spellEnd"/>
      <w:proofErr w:type="gramEnd"/>
      <w:r w:rsidR="00FA5B52" w:rsidRPr="00911585">
        <w:rPr>
          <w:rFonts w:cs="Times New Roman"/>
        </w:rPr>
        <w:t xml:space="preserve"> para 108</w:t>
      </w:r>
      <w:r w:rsidR="00C74C7D" w:rsidRPr="00911585">
        <w:rPr>
          <w:rFonts w:cs="Times New Roman"/>
        </w:rPr>
        <w:t>.</w:t>
      </w:r>
    </w:p>
  </w:footnote>
  <w:footnote w:id="11">
    <w:p w:rsidR="007977EB" w:rsidRPr="002D58AC" w:rsidRDefault="007977EB" w:rsidP="007977EB">
      <w:pPr>
        <w:pStyle w:val="FootnoteText"/>
        <w:jc w:val="both"/>
        <w:rPr>
          <w:rFonts w:cs="Times New Roman"/>
          <w:lang w:val="en-US"/>
        </w:rPr>
      </w:pPr>
      <w:r w:rsidRPr="002D58AC">
        <w:rPr>
          <w:rStyle w:val="FootnoteReference"/>
          <w:rFonts w:cs="Times New Roman"/>
        </w:rPr>
        <w:footnoteRef/>
      </w:r>
      <w:r w:rsidRPr="002D58AC">
        <w:rPr>
          <w:rFonts w:cs="Times New Roman"/>
        </w:rPr>
        <w:t xml:space="preserve"> Ekurhuleni </w:t>
      </w:r>
      <w:r w:rsidRPr="002D58AC">
        <w:rPr>
          <w:rFonts w:cs="Times New Roman"/>
          <w:lang w:val="en-US"/>
        </w:rPr>
        <w:t>Billboards and Display of Advertisements By-Laws of 30 March 2017.</w:t>
      </w:r>
    </w:p>
  </w:footnote>
  <w:footnote w:id="12">
    <w:p w:rsidR="00287CF3" w:rsidRDefault="00BA05D9" w:rsidP="0059275C">
      <w:pPr>
        <w:pStyle w:val="FootnoteText"/>
        <w:jc w:val="both"/>
        <w:rPr>
          <w:rFonts w:cs="Times New Roman"/>
        </w:rPr>
      </w:pPr>
      <w:r w:rsidRPr="00841CC9">
        <w:rPr>
          <w:rStyle w:val="FootnoteReference"/>
          <w:rFonts w:cs="Times New Roman"/>
        </w:rPr>
        <w:footnoteRef/>
      </w:r>
      <w:r w:rsidR="00287CF3">
        <w:rPr>
          <w:rFonts w:cs="Times New Roman"/>
        </w:rPr>
        <w:t xml:space="preserve"> </w:t>
      </w:r>
      <w:proofErr w:type="spellStart"/>
      <w:r w:rsidR="00601795">
        <w:rPr>
          <w:rFonts w:cs="Times New Roman"/>
        </w:rPr>
        <w:t>Tshepo</w:t>
      </w:r>
      <w:proofErr w:type="spellEnd"/>
      <w:r w:rsidR="00601795">
        <w:rPr>
          <w:rFonts w:cs="Times New Roman"/>
        </w:rPr>
        <w:t xml:space="preserve"> </w:t>
      </w:r>
      <w:proofErr w:type="spellStart"/>
      <w:r w:rsidR="00601795">
        <w:rPr>
          <w:rFonts w:cs="Times New Roman"/>
        </w:rPr>
        <w:t>Gugu</w:t>
      </w:r>
      <w:proofErr w:type="spellEnd"/>
      <w:r w:rsidR="00601795">
        <w:rPr>
          <w:rFonts w:cs="Times New Roman"/>
        </w:rPr>
        <w:t xml:space="preserve"> proposed to: </w:t>
      </w:r>
    </w:p>
    <w:p w:rsidR="00C529D0" w:rsidRDefault="004922D3" w:rsidP="0059275C">
      <w:pPr>
        <w:pStyle w:val="FootnoteText"/>
        <w:jc w:val="both"/>
        <w:rPr>
          <w:rFonts w:cs="Times New Roman"/>
          <w:lang w:val="en-US"/>
        </w:rPr>
      </w:pPr>
      <w:r>
        <w:rPr>
          <w:rFonts w:cs="Times New Roman"/>
        </w:rPr>
        <w:t>‘</w:t>
      </w:r>
      <w:r w:rsidR="00BA05D9" w:rsidRPr="00841CC9">
        <w:rPr>
          <w:rFonts w:cs="Times New Roman"/>
          <w:lang w:val="en-US"/>
        </w:rPr>
        <w:t xml:space="preserve">b) Take up responsibility to maintain </w:t>
      </w:r>
      <w:proofErr w:type="spellStart"/>
      <w:r w:rsidR="00BA05D9" w:rsidRPr="00841CC9">
        <w:rPr>
          <w:rFonts w:cs="Times New Roman"/>
          <w:lang w:val="en-US"/>
        </w:rPr>
        <w:t>Gill</w:t>
      </w:r>
      <w:r w:rsidR="00957A30">
        <w:rPr>
          <w:rFonts w:cs="Times New Roman"/>
          <w:lang w:val="en-US"/>
        </w:rPr>
        <w:t>o</w:t>
      </w:r>
      <w:r w:rsidR="00BA05D9" w:rsidRPr="00841CC9">
        <w:rPr>
          <w:rFonts w:cs="Times New Roman"/>
          <w:lang w:val="en-US"/>
        </w:rPr>
        <w:t>oly’s</w:t>
      </w:r>
      <w:proofErr w:type="spellEnd"/>
      <w:r w:rsidR="00BA05D9" w:rsidRPr="00841CC9">
        <w:rPr>
          <w:rFonts w:cs="Times New Roman"/>
          <w:lang w:val="en-US"/>
        </w:rPr>
        <w:t xml:space="preserve"> farm and keep it in excellent landscaping condition;</w:t>
      </w:r>
    </w:p>
    <w:p w:rsidR="00C529D0" w:rsidRDefault="00BA05D9" w:rsidP="00C529D0">
      <w:pPr>
        <w:pStyle w:val="FootnoteText"/>
        <w:rPr>
          <w:rFonts w:cs="Times New Roman"/>
          <w:lang w:val="en-US"/>
        </w:rPr>
      </w:pPr>
      <w:r w:rsidRPr="00841CC9">
        <w:rPr>
          <w:rFonts w:cs="Times New Roman"/>
          <w:lang w:val="en-US"/>
        </w:rPr>
        <w:t xml:space="preserve">c) Employ 10 </w:t>
      </w:r>
      <w:r w:rsidR="00957A30" w:rsidRPr="00841CC9">
        <w:rPr>
          <w:rFonts w:cs="Times New Roman"/>
          <w:lang w:val="en-US"/>
        </w:rPr>
        <w:t>Eku</w:t>
      </w:r>
      <w:r w:rsidR="00957A30">
        <w:rPr>
          <w:rFonts w:cs="Times New Roman"/>
          <w:lang w:val="en-US"/>
        </w:rPr>
        <w:t>r</w:t>
      </w:r>
      <w:r w:rsidR="00957A30" w:rsidRPr="00841CC9">
        <w:rPr>
          <w:rFonts w:cs="Times New Roman"/>
          <w:lang w:val="en-US"/>
        </w:rPr>
        <w:t>huleni</w:t>
      </w:r>
      <w:r w:rsidRPr="00841CC9">
        <w:rPr>
          <w:rFonts w:cs="Times New Roman"/>
          <w:lang w:val="en-US"/>
        </w:rPr>
        <w:t xml:space="preserve"> Youth and empower them with landscaping </w:t>
      </w:r>
      <w:r w:rsidR="001661AD" w:rsidRPr="00841CC9">
        <w:rPr>
          <w:rFonts w:cs="Times New Roman"/>
          <w:lang w:val="en-US"/>
        </w:rPr>
        <w:t>skills;</w:t>
      </w:r>
      <w:r w:rsidR="001661AD">
        <w:rPr>
          <w:rFonts w:cs="Times New Roman"/>
          <w:lang w:val="en-US"/>
        </w:rPr>
        <w:t xml:space="preserve"> </w:t>
      </w:r>
    </w:p>
    <w:p w:rsidR="00C529D0" w:rsidRDefault="00BA05D9" w:rsidP="00232360">
      <w:pPr>
        <w:pStyle w:val="FootnoteText"/>
        <w:jc w:val="both"/>
        <w:rPr>
          <w:rFonts w:cs="Times New Roman"/>
          <w:lang w:val="en-US"/>
        </w:rPr>
      </w:pPr>
      <w:r w:rsidRPr="00841CC9">
        <w:rPr>
          <w:rFonts w:cs="Times New Roman"/>
          <w:lang w:val="en-US"/>
        </w:rPr>
        <w:t xml:space="preserve">d) Taking occupation of dilapidated buildings at </w:t>
      </w:r>
      <w:proofErr w:type="spellStart"/>
      <w:r w:rsidRPr="00841CC9">
        <w:rPr>
          <w:rFonts w:cs="Times New Roman"/>
          <w:lang w:val="en-US"/>
        </w:rPr>
        <w:t>Gillo</w:t>
      </w:r>
      <w:r w:rsidR="00957A30">
        <w:rPr>
          <w:rFonts w:cs="Times New Roman"/>
          <w:lang w:val="en-US"/>
        </w:rPr>
        <w:t>o</w:t>
      </w:r>
      <w:r w:rsidRPr="00841CC9">
        <w:rPr>
          <w:rFonts w:cs="Times New Roman"/>
          <w:lang w:val="en-US"/>
        </w:rPr>
        <w:t>ly’s</w:t>
      </w:r>
      <w:proofErr w:type="spellEnd"/>
      <w:r w:rsidRPr="00841CC9">
        <w:rPr>
          <w:rFonts w:cs="Times New Roman"/>
          <w:lang w:val="en-US"/>
        </w:rPr>
        <w:t xml:space="preserve"> farm and establish a thriving Nursery &amp; Landscaping</w:t>
      </w:r>
      <w:r w:rsidR="00591A13">
        <w:rPr>
          <w:rFonts w:cs="Times New Roman"/>
          <w:lang w:val="en-US"/>
        </w:rPr>
        <w:t xml:space="preserve"> </w:t>
      </w:r>
      <w:r w:rsidRPr="00841CC9">
        <w:rPr>
          <w:rFonts w:cs="Times New Roman"/>
          <w:lang w:val="en-US"/>
        </w:rPr>
        <w:t>College</w:t>
      </w:r>
      <w:r w:rsidR="00E970C5" w:rsidRPr="00841CC9">
        <w:rPr>
          <w:rFonts w:cs="Times New Roman"/>
          <w:lang w:val="en-US"/>
        </w:rPr>
        <w:t>;</w:t>
      </w:r>
      <w:r w:rsidR="001661AD">
        <w:rPr>
          <w:rFonts w:cs="Times New Roman"/>
          <w:lang w:val="en-US"/>
        </w:rPr>
        <w:t xml:space="preserve"> </w:t>
      </w:r>
    </w:p>
    <w:p w:rsidR="00232360" w:rsidRPr="00F8563E" w:rsidRDefault="00BA05D9" w:rsidP="00C74C7D">
      <w:pPr>
        <w:pStyle w:val="FootnoteText"/>
        <w:jc w:val="both"/>
        <w:rPr>
          <w:lang w:val="en-US"/>
        </w:rPr>
      </w:pPr>
      <w:r w:rsidRPr="00531FA2">
        <w:rPr>
          <w:lang w:val="en-US"/>
        </w:rPr>
        <w:t>e</w:t>
      </w:r>
      <w:r w:rsidR="00992686" w:rsidRPr="00531FA2">
        <w:rPr>
          <w:lang w:val="en-US"/>
        </w:rPr>
        <w:t>)</w:t>
      </w:r>
      <w:r w:rsidRPr="00531FA2">
        <w:rPr>
          <w:lang w:val="en-US"/>
        </w:rPr>
        <w:t xml:space="preserve"> Establish a township greening and tree planting project from the Nursery and empower, beautify and </w:t>
      </w:r>
      <w:proofErr w:type="spellStart"/>
      <w:r w:rsidRPr="00531FA2">
        <w:rPr>
          <w:lang w:val="en-US"/>
        </w:rPr>
        <w:t>greenize</w:t>
      </w:r>
      <w:proofErr w:type="spellEnd"/>
      <w:r w:rsidRPr="00531FA2">
        <w:rPr>
          <w:lang w:val="en-US"/>
        </w:rPr>
        <w:t xml:space="preserve"> the Townships of Ekurhuleni on an ongoing and full time basis.</w:t>
      </w:r>
      <w:r w:rsidR="00992686" w:rsidRPr="00531FA2">
        <w:rPr>
          <w:lang w:val="en-US"/>
        </w:rPr>
        <w:t>’</w:t>
      </w:r>
    </w:p>
  </w:footnote>
  <w:footnote w:id="13">
    <w:p w:rsidR="007977EB" w:rsidRPr="00FE3629" w:rsidRDefault="007977EB" w:rsidP="002813CC">
      <w:pPr>
        <w:pStyle w:val="FootnoteText"/>
        <w:jc w:val="both"/>
        <w:rPr>
          <w:rFonts w:cs="Times New Roman"/>
          <w:lang w:val="en-US"/>
        </w:rPr>
      </w:pPr>
      <w:r w:rsidRPr="002D58AC">
        <w:rPr>
          <w:rStyle w:val="FootnoteReference"/>
          <w:rFonts w:cs="Times New Roman"/>
        </w:rPr>
        <w:footnoteRef/>
      </w:r>
      <w:r w:rsidRPr="002D58AC">
        <w:rPr>
          <w:rFonts w:cs="Times New Roman"/>
        </w:rPr>
        <w:t xml:space="preserve"> </w:t>
      </w:r>
      <w:r w:rsidRPr="002D58AC">
        <w:rPr>
          <w:rFonts w:cs="Times New Roman"/>
          <w:lang w:val="en-US"/>
        </w:rPr>
        <w:t>‘City planning deals with all applications for Outdoor Advertising. All applications for outdoor advertising should be submitted together with an agreement as well as the fee for the administration of the lease. All monies must be paid to Ekurhuleni finance building and a copy of the proof of such payment handed to the relevant person accepting applications, must be submitted to the municipality.’</w:t>
      </w:r>
    </w:p>
  </w:footnote>
  <w:footnote w:id="14">
    <w:p w:rsidR="007977EB" w:rsidRPr="00841CC9" w:rsidRDefault="007977EB" w:rsidP="002813CC">
      <w:pPr>
        <w:pStyle w:val="NoSpacing"/>
        <w:jc w:val="both"/>
        <w:rPr>
          <w:rFonts w:ascii="Times New Roman" w:hAnsi="Times New Roman" w:cs="Times New Roman"/>
          <w:sz w:val="20"/>
          <w:szCs w:val="20"/>
          <w:lang w:val="en-US"/>
        </w:rPr>
      </w:pPr>
      <w:r w:rsidRPr="00841CC9">
        <w:rPr>
          <w:rStyle w:val="FootnoteReference"/>
          <w:rFonts w:ascii="Times New Roman" w:hAnsi="Times New Roman" w:cs="Times New Roman"/>
          <w:sz w:val="20"/>
          <w:szCs w:val="20"/>
        </w:rPr>
        <w:footnoteRef/>
      </w:r>
      <w:r w:rsidRPr="00841CC9">
        <w:rPr>
          <w:rFonts w:ascii="Times New Roman" w:hAnsi="Times New Roman" w:cs="Times New Roman"/>
          <w:sz w:val="20"/>
          <w:szCs w:val="20"/>
        </w:rPr>
        <w:t xml:space="preserve"> </w:t>
      </w:r>
      <w:r w:rsidRPr="00841CC9">
        <w:rPr>
          <w:rFonts w:ascii="Times New Roman" w:hAnsi="Times New Roman" w:cs="Times New Roman"/>
          <w:i/>
          <w:sz w:val="20"/>
          <w:szCs w:val="20"/>
        </w:rPr>
        <w:t>Police and Prisons Civil Rights Union v South African Correctional Services Workers' Union and Others</w:t>
      </w:r>
      <w:r w:rsidRPr="00841CC9">
        <w:rPr>
          <w:rFonts w:ascii="Times New Roman" w:hAnsi="Times New Roman" w:cs="Times New Roman"/>
          <w:sz w:val="20"/>
          <w:szCs w:val="20"/>
        </w:rPr>
        <w:t xml:space="preserve"> [2018] ZACC 24; [2018] 11 BLLR 1035 (CC); 2018 (11) BCLR 1411 (CC); (2018) 39 ILJ 2646 (CC); 2019 (1) SA 73 (CC) paras 43-44</w:t>
      </w:r>
      <w:r w:rsidR="00601795">
        <w:rPr>
          <w:rFonts w:ascii="Times New Roman" w:hAnsi="Times New Roman" w:cs="Times New Roman"/>
          <w:sz w:val="20"/>
          <w:szCs w:val="20"/>
        </w:rPr>
        <w:t xml:space="preserve">; </w:t>
      </w:r>
      <w:proofErr w:type="spellStart"/>
      <w:r w:rsidR="00601795" w:rsidRPr="00DA112A">
        <w:rPr>
          <w:rFonts w:ascii="Times New Roman" w:hAnsi="Times New Roman" w:cs="Times New Roman"/>
          <w:i/>
          <w:sz w:val="20"/>
          <w:szCs w:val="20"/>
        </w:rPr>
        <w:t>Solidariteit</w:t>
      </w:r>
      <w:proofErr w:type="spellEnd"/>
      <w:r w:rsidR="00601795" w:rsidRPr="00DA112A">
        <w:rPr>
          <w:rFonts w:ascii="Times New Roman" w:hAnsi="Times New Roman" w:cs="Times New Roman"/>
          <w:i/>
          <w:sz w:val="20"/>
          <w:szCs w:val="20"/>
        </w:rPr>
        <w:t xml:space="preserve"> </w:t>
      </w:r>
      <w:proofErr w:type="spellStart"/>
      <w:r w:rsidR="00AC4355" w:rsidRPr="00DA112A">
        <w:rPr>
          <w:rFonts w:ascii="Times New Roman" w:hAnsi="Times New Roman" w:cs="Times New Roman"/>
          <w:i/>
          <w:sz w:val="20"/>
          <w:szCs w:val="20"/>
        </w:rPr>
        <w:t>Helpende</w:t>
      </w:r>
      <w:proofErr w:type="spellEnd"/>
      <w:r w:rsidR="00AC4355" w:rsidRPr="00DA112A">
        <w:rPr>
          <w:rFonts w:ascii="Times New Roman" w:hAnsi="Times New Roman" w:cs="Times New Roman"/>
          <w:i/>
          <w:sz w:val="20"/>
          <w:szCs w:val="20"/>
        </w:rPr>
        <w:t xml:space="preserve"> Hand NPC and Others v Minister of Cooperate Governance and Traditional </w:t>
      </w:r>
      <w:r w:rsidR="00287CF3" w:rsidRPr="00DA112A">
        <w:rPr>
          <w:rFonts w:ascii="Times New Roman" w:hAnsi="Times New Roman" w:cs="Times New Roman"/>
          <w:i/>
          <w:sz w:val="20"/>
          <w:szCs w:val="20"/>
        </w:rPr>
        <w:t>Affairs</w:t>
      </w:r>
      <w:r w:rsidR="00DA112A">
        <w:rPr>
          <w:rFonts w:ascii="Times New Roman" w:hAnsi="Times New Roman" w:cs="Times New Roman"/>
          <w:sz w:val="20"/>
          <w:szCs w:val="20"/>
        </w:rPr>
        <w:t xml:space="preserve"> </w:t>
      </w:r>
      <w:r w:rsidR="00AC4355">
        <w:rPr>
          <w:rFonts w:ascii="Times New Roman" w:hAnsi="Times New Roman" w:cs="Times New Roman"/>
          <w:sz w:val="20"/>
          <w:szCs w:val="20"/>
        </w:rPr>
        <w:t>[2023] ZASCA</w:t>
      </w:r>
      <w:r w:rsidR="00287CF3">
        <w:rPr>
          <w:rFonts w:ascii="Times New Roman" w:hAnsi="Times New Roman" w:cs="Times New Roman"/>
          <w:sz w:val="20"/>
          <w:szCs w:val="20"/>
        </w:rPr>
        <w:t xml:space="preserve"> 35 </w:t>
      </w:r>
      <w:r w:rsidR="00AC4355">
        <w:rPr>
          <w:rFonts w:ascii="Times New Roman" w:hAnsi="Times New Roman" w:cs="Times New Roman"/>
          <w:sz w:val="20"/>
          <w:szCs w:val="20"/>
        </w:rPr>
        <w:t>para</w:t>
      </w:r>
      <w:r w:rsidR="00287CF3">
        <w:rPr>
          <w:rFonts w:ascii="Times New Roman" w:hAnsi="Times New Roman" w:cs="Times New Roman"/>
          <w:sz w:val="20"/>
          <w:szCs w:val="20"/>
        </w:rPr>
        <w:t>s 12-</w:t>
      </w:r>
      <w:r w:rsidR="00AC4355">
        <w:rPr>
          <w:rFonts w:ascii="Times New Roman" w:hAnsi="Times New Roman" w:cs="Times New Roman"/>
          <w:sz w:val="20"/>
          <w:szCs w:val="20"/>
        </w:rPr>
        <w:t>14</w:t>
      </w:r>
      <w:r w:rsidR="00287CF3">
        <w:rPr>
          <w:rFonts w:ascii="Times New Roman" w:hAnsi="Times New Roman" w:cs="Times New Roman"/>
          <w:sz w:val="20"/>
          <w:szCs w:val="20"/>
        </w:rPr>
        <w:t>.</w:t>
      </w:r>
    </w:p>
  </w:footnote>
  <w:footnote w:id="15">
    <w:p w:rsidR="007977EB" w:rsidRPr="00841CC9" w:rsidRDefault="007977EB" w:rsidP="002813CC">
      <w:pPr>
        <w:pStyle w:val="FootnoteText"/>
        <w:jc w:val="both"/>
        <w:rPr>
          <w:rFonts w:cs="Times New Roman"/>
          <w:lang w:val="en-US"/>
        </w:rPr>
      </w:pPr>
      <w:r w:rsidRPr="00841CC9">
        <w:rPr>
          <w:rStyle w:val="FootnoteReference"/>
          <w:rFonts w:cs="Times New Roman"/>
        </w:rPr>
        <w:footnoteRef/>
      </w:r>
      <w:r w:rsidRPr="00841CC9">
        <w:rPr>
          <w:rFonts w:cs="Times New Roman"/>
        </w:rPr>
        <w:t xml:space="preserve"> </w:t>
      </w:r>
      <w:r w:rsidRPr="00841CC9">
        <w:rPr>
          <w:rFonts w:cs="Times New Roman"/>
          <w:i/>
        </w:rPr>
        <w:t xml:space="preserve">Independent Electoral Commission v </w:t>
      </w:r>
      <w:proofErr w:type="spellStart"/>
      <w:r w:rsidRPr="00841CC9">
        <w:rPr>
          <w:rFonts w:cs="Times New Roman"/>
          <w:i/>
        </w:rPr>
        <w:t>Langeberg</w:t>
      </w:r>
      <w:proofErr w:type="spellEnd"/>
      <w:r w:rsidRPr="00841CC9">
        <w:rPr>
          <w:rFonts w:cs="Times New Roman"/>
          <w:i/>
        </w:rPr>
        <w:t xml:space="preserve"> Municipality</w:t>
      </w:r>
      <w:r w:rsidRPr="00841CC9">
        <w:rPr>
          <w:rFonts w:cs="Times New Roman"/>
        </w:rPr>
        <w:t xml:space="preserve"> [2001] ZACC 23; 2001 (3) SA 925 (CC); 2001 (9) BCLR 883 (CC) para 9. See also:</w:t>
      </w:r>
      <w:r w:rsidRPr="00841CC9">
        <w:rPr>
          <w:rFonts w:cs="Times New Roman"/>
          <w:color w:val="000000" w:themeColor="text1"/>
        </w:rPr>
        <w:t xml:space="preserve"> </w:t>
      </w:r>
      <w:r w:rsidRPr="00841CC9">
        <w:rPr>
          <w:rFonts w:cs="Times New Roman"/>
          <w:bCs/>
          <w:i/>
          <w:color w:val="000000" w:themeColor="text1"/>
        </w:rPr>
        <w:t xml:space="preserve">Minister of Mineral Resources v </w:t>
      </w:r>
      <w:proofErr w:type="spellStart"/>
      <w:r w:rsidRPr="00841CC9">
        <w:rPr>
          <w:rFonts w:cs="Times New Roman"/>
          <w:bCs/>
          <w:i/>
          <w:color w:val="000000" w:themeColor="text1"/>
        </w:rPr>
        <w:t>Sishen</w:t>
      </w:r>
      <w:proofErr w:type="spellEnd"/>
      <w:r w:rsidRPr="00841CC9">
        <w:rPr>
          <w:rFonts w:cs="Times New Roman"/>
          <w:bCs/>
          <w:i/>
          <w:color w:val="000000" w:themeColor="text1"/>
        </w:rPr>
        <w:t xml:space="preserve"> Iron Ore Company (Pty) Ltd</w:t>
      </w:r>
      <w:r w:rsidRPr="00841CC9">
        <w:rPr>
          <w:rFonts w:cs="Times New Roman"/>
          <w:bCs/>
          <w:color w:val="000000" w:themeColor="text1"/>
        </w:rPr>
        <w:t xml:space="preserve"> [2013] ZACC 45; 2014 (2) SA 603 (CC); 2014 (2) BCLR 212 (CC) para 104.</w:t>
      </w:r>
    </w:p>
  </w:footnote>
  <w:footnote w:id="16">
    <w:p w:rsidR="007977EB" w:rsidRPr="002D58AC" w:rsidRDefault="007977EB" w:rsidP="002813CC">
      <w:pPr>
        <w:pStyle w:val="FootnoteText"/>
        <w:jc w:val="both"/>
        <w:rPr>
          <w:rFonts w:cs="Times New Roman"/>
          <w:lang w:val="en-US"/>
        </w:rPr>
      </w:pPr>
      <w:r w:rsidRPr="00841CC9">
        <w:rPr>
          <w:rStyle w:val="FootnoteReference"/>
          <w:rFonts w:cs="Times New Roman"/>
        </w:rPr>
        <w:footnoteRef/>
      </w:r>
      <w:r w:rsidRPr="00841CC9">
        <w:rPr>
          <w:rFonts w:cs="Times New Roman"/>
        </w:rPr>
        <w:t xml:space="preserve"> </w:t>
      </w:r>
      <w:r w:rsidRPr="00841CC9">
        <w:rPr>
          <w:rFonts w:cs="Times New Roman"/>
          <w:lang w:val="en-US"/>
        </w:rPr>
        <w:t xml:space="preserve">Ibid </w:t>
      </w:r>
      <w:proofErr w:type="spellStart"/>
      <w:proofErr w:type="gramStart"/>
      <w:r w:rsidR="00556FFF" w:rsidRPr="00841CC9">
        <w:rPr>
          <w:rFonts w:cs="Times New Roman"/>
          <w:lang w:val="en-US"/>
        </w:rPr>
        <w:t>fn</w:t>
      </w:r>
      <w:proofErr w:type="spellEnd"/>
      <w:proofErr w:type="gramEnd"/>
      <w:r w:rsidR="00556FFF" w:rsidRPr="00841CC9">
        <w:rPr>
          <w:rFonts w:cs="Times New Roman"/>
          <w:lang w:val="en-US"/>
        </w:rPr>
        <w:t xml:space="preserve"> 1</w:t>
      </w:r>
      <w:r w:rsidR="00DE22BC">
        <w:rPr>
          <w:rFonts w:cs="Times New Roman"/>
          <w:lang w:val="en-US"/>
        </w:rPr>
        <w:t>4</w:t>
      </w:r>
      <w:r w:rsidRPr="00841CC9">
        <w:rPr>
          <w:rFonts w:cs="Times New Roman"/>
          <w:lang w:val="en-US"/>
        </w:rPr>
        <w:t xml:space="preserve"> para </w:t>
      </w:r>
      <w:r w:rsidR="002F5B98">
        <w:rPr>
          <w:rFonts w:cs="Times New Roman"/>
          <w:lang w:val="en-US"/>
        </w:rPr>
        <w:t>44</w:t>
      </w:r>
      <w:r w:rsidRPr="00841CC9">
        <w:rPr>
          <w:rFonts w:cs="Times New Roman"/>
          <w:lang w:val="en-US"/>
        </w:rPr>
        <w:t>.</w:t>
      </w:r>
    </w:p>
  </w:footnote>
  <w:footnote w:id="17">
    <w:p w:rsidR="007977EB" w:rsidRPr="00BB304A" w:rsidRDefault="007977EB" w:rsidP="002813CC">
      <w:pPr>
        <w:pStyle w:val="FootnoteText"/>
        <w:jc w:val="both"/>
        <w:rPr>
          <w:rFonts w:cs="Times New Roman"/>
          <w:color w:val="000000"/>
        </w:rPr>
      </w:pPr>
      <w:r w:rsidRPr="00BB304A">
        <w:rPr>
          <w:rStyle w:val="FootnoteReference"/>
          <w:rFonts w:cs="Times New Roman"/>
        </w:rPr>
        <w:footnoteRef/>
      </w:r>
      <w:r w:rsidRPr="00BB304A">
        <w:rPr>
          <w:rFonts w:cs="Times New Roman"/>
        </w:rPr>
        <w:t xml:space="preserve"> </w:t>
      </w:r>
      <w:r w:rsidRPr="00BB304A">
        <w:rPr>
          <w:rFonts w:cs="Times New Roman"/>
          <w:i/>
          <w:lang w:val="en-US"/>
        </w:rPr>
        <w:t>Eskom Holdings SOC Limited v Masinda</w:t>
      </w:r>
      <w:r w:rsidRPr="00BB304A">
        <w:rPr>
          <w:rFonts w:cs="Times New Roman"/>
          <w:lang w:val="en-US"/>
        </w:rPr>
        <w:t xml:space="preserve"> [2019] ZASCA 98</w:t>
      </w:r>
      <w:r w:rsidR="00FE3629" w:rsidRPr="00BB304A">
        <w:rPr>
          <w:rFonts w:cs="Times New Roman"/>
          <w:lang w:val="en-US"/>
        </w:rPr>
        <w:t xml:space="preserve">; </w:t>
      </w:r>
      <w:r w:rsidRPr="00BB304A">
        <w:rPr>
          <w:rFonts w:cs="Times New Roman"/>
          <w:lang w:val="en-US"/>
        </w:rPr>
        <w:t xml:space="preserve">2019 </w:t>
      </w:r>
      <w:r w:rsidR="00FE3629" w:rsidRPr="00BB304A">
        <w:rPr>
          <w:rFonts w:cs="Times New Roman"/>
          <w:lang w:val="en-US"/>
        </w:rPr>
        <w:t>(</w:t>
      </w:r>
      <w:r w:rsidRPr="00BB304A">
        <w:rPr>
          <w:rFonts w:cs="Times New Roman"/>
          <w:lang w:val="en-US"/>
        </w:rPr>
        <w:t>5</w:t>
      </w:r>
      <w:r w:rsidR="00FE3629" w:rsidRPr="00BB304A">
        <w:rPr>
          <w:rFonts w:cs="Times New Roman"/>
          <w:lang w:val="en-US"/>
        </w:rPr>
        <w:t>)</w:t>
      </w:r>
      <w:r w:rsidRPr="00BB304A">
        <w:rPr>
          <w:rFonts w:cs="Times New Roman"/>
          <w:lang w:val="en-US"/>
        </w:rPr>
        <w:t xml:space="preserve"> SA 386 (SCA) para</w:t>
      </w:r>
      <w:r w:rsidR="005B475F">
        <w:rPr>
          <w:rFonts w:cs="Times New Roman"/>
          <w:lang w:val="en-US"/>
        </w:rPr>
        <w:t xml:space="preserve"> </w:t>
      </w:r>
      <w:r w:rsidRPr="00BB304A">
        <w:rPr>
          <w:rFonts w:cs="Times New Roman"/>
          <w:lang w:val="en-US"/>
        </w:rPr>
        <w:t>12.</w:t>
      </w:r>
    </w:p>
  </w:footnote>
  <w:footnote w:id="18">
    <w:p w:rsidR="007977EB" w:rsidRDefault="007977EB" w:rsidP="002813CC">
      <w:pPr>
        <w:pStyle w:val="FootnoteText"/>
        <w:jc w:val="both"/>
        <w:rPr>
          <w:rFonts w:cs="Times New Roman"/>
          <w:lang w:val="en-US"/>
        </w:rPr>
      </w:pPr>
      <w:r w:rsidRPr="00BB304A">
        <w:rPr>
          <w:rStyle w:val="FootnoteReference"/>
          <w:rFonts w:cs="Times New Roman"/>
        </w:rPr>
        <w:footnoteRef/>
      </w:r>
      <w:r w:rsidRPr="00BB304A">
        <w:rPr>
          <w:rFonts w:cs="Times New Roman"/>
        </w:rPr>
        <w:t xml:space="preserve"> </w:t>
      </w:r>
      <w:r w:rsidR="00DD03BF" w:rsidRPr="00DD03BF">
        <w:rPr>
          <w:rFonts w:cs="Times New Roman"/>
          <w:lang w:val="en-US"/>
        </w:rPr>
        <w:t xml:space="preserve">Ibid </w:t>
      </w:r>
      <w:proofErr w:type="spellStart"/>
      <w:proofErr w:type="gramStart"/>
      <w:r w:rsidR="00DD03BF" w:rsidRPr="00911585">
        <w:rPr>
          <w:rFonts w:cs="Times New Roman"/>
          <w:lang w:val="en-US"/>
        </w:rPr>
        <w:t>fn</w:t>
      </w:r>
      <w:proofErr w:type="spellEnd"/>
      <w:proofErr w:type="gramEnd"/>
      <w:r w:rsidR="00DD03BF" w:rsidRPr="00DD03BF">
        <w:rPr>
          <w:rFonts w:cs="Times New Roman"/>
          <w:lang w:val="en-US"/>
        </w:rPr>
        <w:t xml:space="preserve"> 9</w:t>
      </w:r>
      <w:r w:rsidR="00995824" w:rsidRPr="00BB304A">
        <w:rPr>
          <w:rFonts w:cs="Times New Roman"/>
          <w:lang w:val="en-US"/>
        </w:rPr>
        <w:t xml:space="preserve"> </w:t>
      </w:r>
      <w:r w:rsidRPr="00BB304A">
        <w:rPr>
          <w:rFonts w:cs="Times New Roman"/>
          <w:lang w:val="en-US"/>
        </w:rPr>
        <w:t>par</w:t>
      </w:r>
      <w:r w:rsidR="002813CC" w:rsidRPr="00BB304A">
        <w:rPr>
          <w:rFonts w:cs="Times New Roman"/>
          <w:lang w:val="en-US"/>
        </w:rPr>
        <w:t>a</w:t>
      </w:r>
      <w:r w:rsidRPr="00BB304A">
        <w:rPr>
          <w:rFonts w:cs="Times New Roman"/>
          <w:lang w:val="en-US"/>
        </w:rPr>
        <w:t xml:space="preserve"> 15</w:t>
      </w:r>
      <w:r w:rsidR="002813CC" w:rsidRPr="00BB304A">
        <w:rPr>
          <w:rFonts w:cs="Times New Roman"/>
          <w:lang w:val="en-US"/>
        </w:rPr>
        <w:t>.</w:t>
      </w:r>
    </w:p>
    <w:p w:rsidR="00DD03BF" w:rsidRPr="00DD03BF" w:rsidRDefault="00DD03BF" w:rsidP="002813CC">
      <w:pPr>
        <w:pStyle w:val="FootnoteText"/>
        <w:jc w:val="both"/>
        <w:rPr>
          <w:rFonts w:eastAsia="Times New Roman" w:cs="Times New Roman"/>
          <w:b/>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04" w:rsidRDefault="00AD6D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560">
      <w:rPr>
        <w:rStyle w:val="PageNumber"/>
        <w:noProof/>
      </w:rPr>
      <w:t>16</w:t>
    </w:r>
    <w:r>
      <w:rPr>
        <w:rStyle w:val="PageNumber"/>
      </w:rPr>
      <w:fldChar w:fldCharType="end"/>
    </w:r>
  </w:p>
  <w:p w:rsidR="00AD6D04" w:rsidRDefault="00AD6D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04" w:rsidRPr="0031085B" w:rsidRDefault="00AD6D04">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E778DD">
      <w:rPr>
        <w:rStyle w:val="PageNumber"/>
        <w:noProof/>
        <w:sz w:val="28"/>
        <w:szCs w:val="28"/>
      </w:rPr>
      <w:t>19</w:t>
    </w:r>
    <w:r w:rsidRPr="0031085B">
      <w:rPr>
        <w:rStyle w:val="PageNumber"/>
        <w:sz w:val="28"/>
        <w:szCs w:val="28"/>
      </w:rPr>
      <w:fldChar w:fldCharType="end"/>
    </w:r>
  </w:p>
  <w:p w:rsidR="00AD6D04" w:rsidRDefault="00AD6D04">
    <w:pPr>
      <w:pStyle w:val="Header"/>
      <w:ind w:right="360"/>
      <w:rPr>
        <w:sz w:val="28"/>
        <w:szCs w:val="28"/>
      </w:rPr>
    </w:pPr>
  </w:p>
  <w:p w:rsidR="00957BC9" w:rsidRPr="00957BC9" w:rsidRDefault="00957BC9" w:rsidP="00957BC9">
    <w:pPr>
      <w:pStyle w:val="Header"/>
      <w:spacing w:line="240" w:lineRule="auto"/>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B5963"/>
    <w:multiLevelType w:val="hybridMultilevel"/>
    <w:tmpl w:val="117C3FCA"/>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85265"/>
    <w:multiLevelType w:val="hybridMultilevel"/>
    <w:tmpl w:val="8460F9E4"/>
    <w:lvl w:ilvl="0" w:tplc="9DA8DE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4341DA"/>
    <w:multiLevelType w:val="hybridMultilevel"/>
    <w:tmpl w:val="17A201B4"/>
    <w:lvl w:ilvl="0" w:tplc="2BC8F9EA">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52071E9"/>
    <w:multiLevelType w:val="hybridMultilevel"/>
    <w:tmpl w:val="9570635E"/>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1"/>
  </w:num>
  <w:num w:numId="3">
    <w:abstractNumId w:val="13"/>
  </w:num>
  <w:num w:numId="4">
    <w:abstractNumId w:val="1"/>
  </w:num>
  <w:num w:numId="5">
    <w:abstractNumId w:val="16"/>
  </w:num>
  <w:num w:numId="6">
    <w:abstractNumId w:val="22"/>
  </w:num>
  <w:num w:numId="7">
    <w:abstractNumId w:val="1"/>
    <w:lvlOverride w:ilvl="0">
      <w:startOverride w:val="1"/>
    </w:lvlOverride>
  </w:num>
  <w:num w:numId="8">
    <w:abstractNumId w:val="19"/>
  </w:num>
  <w:num w:numId="9">
    <w:abstractNumId w:val="4"/>
  </w:num>
  <w:num w:numId="10">
    <w:abstractNumId w:val="23"/>
  </w:num>
  <w:num w:numId="11">
    <w:abstractNumId w:val="7"/>
  </w:num>
  <w:num w:numId="12">
    <w:abstractNumId w:val="12"/>
  </w:num>
  <w:num w:numId="13">
    <w:abstractNumId w:val="24"/>
  </w:num>
  <w:num w:numId="14">
    <w:abstractNumId w:val="26"/>
  </w:num>
  <w:num w:numId="15">
    <w:abstractNumId w:val="18"/>
  </w:num>
  <w:num w:numId="16">
    <w:abstractNumId w:val="8"/>
  </w:num>
  <w:num w:numId="17">
    <w:abstractNumId w:val="14"/>
  </w:num>
  <w:num w:numId="18">
    <w:abstractNumId w:val="6"/>
  </w:num>
  <w:num w:numId="19">
    <w:abstractNumId w:val="20"/>
  </w:num>
  <w:num w:numId="20">
    <w:abstractNumId w:val="3"/>
  </w:num>
  <w:num w:numId="21">
    <w:abstractNumId w:val="15"/>
  </w:num>
  <w:num w:numId="22">
    <w:abstractNumId w:val="0"/>
  </w:num>
  <w:num w:numId="23">
    <w:abstractNumId w:val="9"/>
  </w:num>
  <w:num w:numId="24">
    <w:abstractNumId w:val="25"/>
  </w:num>
  <w:num w:numId="25">
    <w:abstractNumId w:val="10"/>
  </w:num>
  <w:num w:numId="26">
    <w:abstractNumId w:val="5"/>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2BF38B-75AB-447E-BF62-34D01350FF4E}"/>
    <w:docVar w:name="dgnword-eventsink" w:val="2314332203968"/>
  </w:docVars>
  <w:rsids>
    <w:rsidRoot w:val="004212DC"/>
    <w:rsid w:val="00001BBE"/>
    <w:rsid w:val="00002ED1"/>
    <w:rsid w:val="0000407E"/>
    <w:rsid w:val="00004A50"/>
    <w:rsid w:val="00004E01"/>
    <w:rsid w:val="00004E24"/>
    <w:rsid w:val="0000590D"/>
    <w:rsid w:val="00005D03"/>
    <w:rsid w:val="00006C16"/>
    <w:rsid w:val="0001238C"/>
    <w:rsid w:val="000123F7"/>
    <w:rsid w:val="00012EDF"/>
    <w:rsid w:val="00013D06"/>
    <w:rsid w:val="00014495"/>
    <w:rsid w:val="000156FC"/>
    <w:rsid w:val="00017688"/>
    <w:rsid w:val="00017F10"/>
    <w:rsid w:val="0002006C"/>
    <w:rsid w:val="000215F3"/>
    <w:rsid w:val="0002242C"/>
    <w:rsid w:val="00022F9B"/>
    <w:rsid w:val="00025101"/>
    <w:rsid w:val="000270C7"/>
    <w:rsid w:val="000301AB"/>
    <w:rsid w:val="000309F3"/>
    <w:rsid w:val="000321BC"/>
    <w:rsid w:val="00032B7E"/>
    <w:rsid w:val="00034E29"/>
    <w:rsid w:val="000373B7"/>
    <w:rsid w:val="00043B45"/>
    <w:rsid w:val="00047C9F"/>
    <w:rsid w:val="0005367A"/>
    <w:rsid w:val="00054B69"/>
    <w:rsid w:val="00055D63"/>
    <w:rsid w:val="00056778"/>
    <w:rsid w:val="0005762E"/>
    <w:rsid w:val="00060155"/>
    <w:rsid w:val="00060A67"/>
    <w:rsid w:val="00061E39"/>
    <w:rsid w:val="00062343"/>
    <w:rsid w:val="00062DC1"/>
    <w:rsid w:val="00063B2F"/>
    <w:rsid w:val="0006425F"/>
    <w:rsid w:val="00064B36"/>
    <w:rsid w:val="00066B1D"/>
    <w:rsid w:val="0007064C"/>
    <w:rsid w:val="000726AB"/>
    <w:rsid w:val="0007519F"/>
    <w:rsid w:val="00077ADF"/>
    <w:rsid w:val="00077B9A"/>
    <w:rsid w:val="00077D47"/>
    <w:rsid w:val="000804EA"/>
    <w:rsid w:val="000812A5"/>
    <w:rsid w:val="00081E78"/>
    <w:rsid w:val="00082684"/>
    <w:rsid w:val="00082BFF"/>
    <w:rsid w:val="00087335"/>
    <w:rsid w:val="00091899"/>
    <w:rsid w:val="00092448"/>
    <w:rsid w:val="000943CB"/>
    <w:rsid w:val="000972B8"/>
    <w:rsid w:val="00097747"/>
    <w:rsid w:val="000A2B00"/>
    <w:rsid w:val="000A5187"/>
    <w:rsid w:val="000A5743"/>
    <w:rsid w:val="000A5D31"/>
    <w:rsid w:val="000A6230"/>
    <w:rsid w:val="000A70E5"/>
    <w:rsid w:val="000B32AE"/>
    <w:rsid w:val="000B4FB1"/>
    <w:rsid w:val="000B513F"/>
    <w:rsid w:val="000B5825"/>
    <w:rsid w:val="000B5882"/>
    <w:rsid w:val="000B5EF9"/>
    <w:rsid w:val="000B614B"/>
    <w:rsid w:val="000C0343"/>
    <w:rsid w:val="000C0C48"/>
    <w:rsid w:val="000C4362"/>
    <w:rsid w:val="000C5B34"/>
    <w:rsid w:val="000C5FAA"/>
    <w:rsid w:val="000C6BFC"/>
    <w:rsid w:val="000D0A48"/>
    <w:rsid w:val="000D0E8E"/>
    <w:rsid w:val="000D24B6"/>
    <w:rsid w:val="000D2FB3"/>
    <w:rsid w:val="000D44B9"/>
    <w:rsid w:val="000D47F8"/>
    <w:rsid w:val="000D4AD5"/>
    <w:rsid w:val="000D4C9D"/>
    <w:rsid w:val="000D6414"/>
    <w:rsid w:val="000D6C54"/>
    <w:rsid w:val="000E0536"/>
    <w:rsid w:val="000E093C"/>
    <w:rsid w:val="000E3DA6"/>
    <w:rsid w:val="000E45AA"/>
    <w:rsid w:val="000E6FDF"/>
    <w:rsid w:val="000F0139"/>
    <w:rsid w:val="000F31F3"/>
    <w:rsid w:val="000F3F4B"/>
    <w:rsid w:val="000F6112"/>
    <w:rsid w:val="0010045B"/>
    <w:rsid w:val="0010179D"/>
    <w:rsid w:val="001025FE"/>
    <w:rsid w:val="001032B0"/>
    <w:rsid w:val="00103AAB"/>
    <w:rsid w:val="00103DD8"/>
    <w:rsid w:val="00111910"/>
    <w:rsid w:val="00112CB9"/>
    <w:rsid w:val="00112EEA"/>
    <w:rsid w:val="00114A19"/>
    <w:rsid w:val="00115338"/>
    <w:rsid w:val="00116E62"/>
    <w:rsid w:val="001205B3"/>
    <w:rsid w:val="00122364"/>
    <w:rsid w:val="0012486E"/>
    <w:rsid w:val="00130006"/>
    <w:rsid w:val="00130165"/>
    <w:rsid w:val="00132219"/>
    <w:rsid w:val="001334F2"/>
    <w:rsid w:val="00133D10"/>
    <w:rsid w:val="00137C0C"/>
    <w:rsid w:val="00140964"/>
    <w:rsid w:val="00142412"/>
    <w:rsid w:val="00145B4C"/>
    <w:rsid w:val="0014776D"/>
    <w:rsid w:val="00150D1C"/>
    <w:rsid w:val="00150FE6"/>
    <w:rsid w:val="00151148"/>
    <w:rsid w:val="001522B4"/>
    <w:rsid w:val="001536E8"/>
    <w:rsid w:val="00154C26"/>
    <w:rsid w:val="00155599"/>
    <w:rsid w:val="00157C87"/>
    <w:rsid w:val="00161074"/>
    <w:rsid w:val="001614C3"/>
    <w:rsid w:val="00162671"/>
    <w:rsid w:val="00165554"/>
    <w:rsid w:val="00165EE5"/>
    <w:rsid w:val="001661AD"/>
    <w:rsid w:val="001665A3"/>
    <w:rsid w:val="00166D8E"/>
    <w:rsid w:val="00170633"/>
    <w:rsid w:val="00171891"/>
    <w:rsid w:val="00171CCC"/>
    <w:rsid w:val="00171FE7"/>
    <w:rsid w:val="00172DD1"/>
    <w:rsid w:val="00173083"/>
    <w:rsid w:val="001731FD"/>
    <w:rsid w:val="001736D2"/>
    <w:rsid w:val="0017385F"/>
    <w:rsid w:val="001738CD"/>
    <w:rsid w:val="00174E6B"/>
    <w:rsid w:val="0017541B"/>
    <w:rsid w:val="001767EA"/>
    <w:rsid w:val="001809EC"/>
    <w:rsid w:val="00181587"/>
    <w:rsid w:val="001817F9"/>
    <w:rsid w:val="00181E4E"/>
    <w:rsid w:val="00182BD4"/>
    <w:rsid w:val="001833A5"/>
    <w:rsid w:val="00183C61"/>
    <w:rsid w:val="001866FD"/>
    <w:rsid w:val="00190E51"/>
    <w:rsid w:val="001917EF"/>
    <w:rsid w:val="0019210F"/>
    <w:rsid w:val="001930BF"/>
    <w:rsid w:val="0019487C"/>
    <w:rsid w:val="00195241"/>
    <w:rsid w:val="001952EB"/>
    <w:rsid w:val="001975E8"/>
    <w:rsid w:val="00197E26"/>
    <w:rsid w:val="001A4B66"/>
    <w:rsid w:val="001B091B"/>
    <w:rsid w:val="001B20B7"/>
    <w:rsid w:val="001B29EC"/>
    <w:rsid w:val="001B40C3"/>
    <w:rsid w:val="001C02D7"/>
    <w:rsid w:val="001C0705"/>
    <w:rsid w:val="001C0956"/>
    <w:rsid w:val="001C13E8"/>
    <w:rsid w:val="001C22BD"/>
    <w:rsid w:val="001C3D85"/>
    <w:rsid w:val="001C4732"/>
    <w:rsid w:val="001C4BFC"/>
    <w:rsid w:val="001C6EBA"/>
    <w:rsid w:val="001D0646"/>
    <w:rsid w:val="001D0D35"/>
    <w:rsid w:val="001D3DCB"/>
    <w:rsid w:val="001D4606"/>
    <w:rsid w:val="001D6531"/>
    <w:rsid w:val="001D6A34"/>
    <w:rsid w:val="001E1846"/>
    <w:rsid w:val="001E21A1"/>
    <w:rsid w:val="001E2FD9"/>
    <w:rsid w:val="001E3912"/>
    <w:rsid w:val="001E721D"/>
    <w:rsid w:val="001F0673"/>
    <w:rsid w:val="001F10EC"/>
    <w:rsid w:val="001F200C"/>
    <w:rsid w:val="001F33FC"/>
    <w:rsid w:val="001F37D9"/>
    <w:rsid w:val="001F41C4"/>
    <w:rsid w:val="001F55FF"/>
    <w:rsid w:val="001F6B30"/>
    <w:rsid w:val="0020120D"/>
    <w:rsid w:val="002102DF"/>
    <w:rsid w:val="00210C75"/>
    <w:rsid w:val="002116F4"/>
    <w:rsid w:val="00212A42"/>
    <w:rsid w:val="00213AEF"/>
    <w:rsid w:val="00217CE3"/>
    <w:rsid w:val="002213CD"/>
    <w:rsid w:val="002214A9"/>
    <w:rsid w:val="00222682"/>
    <w:rsid w:val="002234B4"/>
    <w:rsid w:val="00225094"/>
    <w:rsid w:val="00225AB5"/>
    <w:rsid w:val="00227028"/>
    <w:rsid w:val="00230F12"/>
    <w:rsid w:val="00232360"/>
    <w:rsid w:val="0023384D"/>
    <w:rsid w:val="00234C6E"/>
    <w:rsid w:val="0023688C"/>
    <w:rsid w:val="00241641"/>
    <w:rsid w:val="00241A85"/>
    <w:rsid w:val="0024578B"/>
    <w:rsid w:val="0024693C"/>
    <w:rsid w:val="00250A29"/>
    <w:rsid w:val="0025245B"/>
    <w:rsid w:val="00253513"/>
    <w:rsid w:val="0025708E"/>
    <w:rsid w:val="0026063E"/>
    <w:rsid w:val="00265960"/>
    <w:rsid w:val="00266129"/>
    <w:rsid w:val="00266C47"/>
    <w:rsid w:val="00267ACE"/>
    <w:rsid w:val="00267C7A"/>
    <w:rsid w:val="002708D2"/>
    <w:rsid w:val="00270C43"/>
    <w:rsid w:val="002721B2"/>
    <w:rsid w:val="00272967"/>
    <w:rsid w:val="002774CF"/>
    <w:rsid w:val="002813CC"/>
    <w:rsid w:val="00282435"/>
    <w:rsid w:val="00282C2E"/>
    <w:rsid w:val="00284F46"/>
    <w:rsid w:val="00287CF3"/>
    <w:rsid w:val="00291254"/>
    <w:rsid w:val="00292E17"/>
    <w:rsid w:val="00295018"/>
    <w:rsid w:val="00295C4E"/>
    <w:rsid w:val="002A149F"/>
    <w:rsid w:val="002A546F"/>
    <w:rsid w:val="002A71B9"/>
    <w:rsid w:val="002B2864"/>
    <w:rsid w:val="002B3826"/>
    <w:rsid w:val="002B3D90"/>
    <w:rsid w:val="002B50E5"/>
    <w:rsid w:val="002B53DB"/>
    <w:rsid w:val="002B6463"/>
    <w:rsid w:val="002C25CD"/>
    <w:rsid w:val="002C4A0F"/>
    <w:rsid w:val="002C63B8"/>
    <w:rsid w:val="002C653F"/>
    <w:rsid w:val="002C7919"/>
    <w:rsid w:val="002D2C4D"/>
    <w:rsid w:val="002D3E16"/>
    <w:rsid w:val="002D52B1"/>
    <w:rsid w:val="002D58AC"/>
    <w:rsid w:val="002D61C4"/>
    <w:rsid w:val="002D67CE"/>
    <w:rsid w:val="002E4627"/>
    <w:rsid w:val="002E4858"/>
    <w:rsid w:val="002E4A39"/>
    <w:rsid w:val="002E6204"/>
    <w:rsid w:val="002F07DD"/>
    <w:rsid w:val="002F093D"/>
    <w:rsid w:val="002F3813"/>
    <w:rsid w:val="002F3ACD"/>
    <w:rsid w:val="002F5B98"/>
    <w:rsid w:val="002F7404"/>
    <w:rsid w:val="0030261A"/>
    <w:rsid w:val="00305762"/>
    <w:rsid w:val="00305BFE"/>
    <w:rsid w:val="00307878"/>
    <w:rsid w:val="0031085B"/>
    <w:rsid w:val="00310C48"/>
    <w:rsid w:val="00313C5F"/>
    <w:rsid w:val="00315C7E"/>
    <w:rsid w:val="00321020"/>
    <w:rsid w:val="003210B7"/>
    <w:rsid w:val="00324471"/>
    <w:rsid w:val="0032538C"/>
    <w:rsid w:val="003267A1"/>
    <w:rsid w:val="00327502"/>
    <w:rsid w:val="00330BA9"/>
    <w:rsid w:val="0033100E"/>
    <w:rsid w:val="003310B5"/>
    <w:rsid w:val="0033289C"/>
    <w:rsid w:val="003337AD"/>
    <w:rsid w:val="00333C99"/>
    <w:rsid w:val="00334FE8"/>
    <w:rsid w:val="00335F6F"/>
    <w:rsid w:val="00340531"/>
    <w:rsid w:val="00341640"/>
    <w:rsid w:val="00341FD1"/>
    <w:rsid w:val="0034234D"/>
    <w:rsid w:val="00350334"/>
    <w:rsid w:val="00352A4A"/>
    <w:rsid w:val="00352E3A"/>
    <w:rsid w:val="00353837"/>
    <w:rsid w:val="0035484B"/>
    <w:rsid w:val="003575C2"/>
    <w:rsid w:val="00364E10"/>
    <w:rsid w:val="00367421"/>
    <w:rsid w:val="00367B9C"/>
    <w:rsid w:val="00371805"/>
    <w:rsid w:val="00371D6D"/>
    <w:rsid w:val="00373C11"/>
    <w:rsid w:val="0037537C"/>
    <w:rsid w:val="00375560"/>
    <w:rsid w:val="00380B58"/>
    <w:rsid w:val="00380EE3"/>
    <w:rsid w:val="00380EEF"/>
    <w:rsid w:val="00380FE8"/>
    <w:rsid w:val="00381342"/>
    <w:rsid w:val="00381F89"/>
    <w:rsid w:val="003833C9"/>
    <w:rsid w:val="00383900"/>
    <w:rsid w:val="00390107"/>
    <w:rsid w:val="003908F3"/>
    <w:rsid w:val="003930FB"/>
    <w:rsid w:val="00393C15"/>
    <w:rsid w:val="00395B42"/>
    <w:rsid w:val="00395E4B"/>
    <w:rsid w:val="0039640F"/>
    <w:rsid w:val="003967B1"/>
    <w:rsid w:val="00396885"/>
    <w:rsid w:val="00397168"/>
    <w:rsid w:val="003972C0"/>
    <w:rsid w:val="003A1119"/>
    <w:rsid w:val="003A35D6"/>
    <w:rsid w:val="003A363B"/>
    <w:rsid w:val="003A5E3A"/>
    <w:rsid w:val="003A75B6"/>
    <w:rsid w:val="003B31EE"/>
    <w:rsid w:val="003B33C8"/>
    <w:rsid w:val="003B3A29"/>
    <w:rsid w:val="003B4482"/>
    <w:rsid w:val="003B469E"/>
    <w:rsid w:val="003C0570"/>
    <w:rsid w:val="003C0B3B"/>
    <w:rsid w:val="003C0E0A"/>
    <w:rsid w:val="003C30EB"/>
    <w:rsid w:val="003C3D9F"/>
    <w:rsid w:val="003C6A24"/>
    <w:rsid w:val="003C6C4D"/>
    <w:rsid w:val="003D4FE0"/>
    <w:rsid w:val="003D6187"/>
    <w:rsid w:val="003D79FA"/>
    <w:rsid w:val="003E18BB"/>
    <w:rsid w:val="003E2783"/>
    <w:rsid w:val="003E3AC6"/>
    <w:rsid w:val="003E3AFA"/>
    <w:rsid w:val="003E7C5A"/>
    <w:rsid w:val="003E7F6F"/>
    <w:rsid w:val="003F1D40"/>
    <w:rsid w:val="003F38A4"/>
    <w:rsid w:val="003F48ED"/>
    <w:rsid w:val="003F4F55"/>
    <w:rsid w:val="003F681A"/>
    <w:rsid w:val="00400810"/>
    <w:rsid w:val="0040162C"/>
    <w:rsid w:val="0040673D"/>
    <w:rsid w:val="00410589"/>
    <w:rsid w:val="00413538"/>
    <w:rsid w:val="00420273"/>
    <w:rsid w:val="004212DC"/>
    <w:rsid w:val="00421474"/>
    <w:rsid w:val="00422448"/>
    <w:rsid w:val="00423AA8"/>
    <w:rsid w:val="0042599D"/>
    <w:rsid w:val="00427F05"/>
    <w:rsid w:val="004334F2"/>
    <w:rsid w:val="00443805"/>
    <w:rsid w:val="00443B97"/>
    <w:rsid w:val="004458E8"/>
    <w:rsid w:val="00445B73"/>
    <w:rsid w:val="004479D1"/>
    <w:rsid w:val="0045020D"/>
    <w:rsid w:val="00452012"/>
    <w:rsid w:val="004532A5"/>
    <w:rsid w:val="0045503D"/>
    <w:rsid w:val="00466054"/>
    <w:rsid w:val="00467FFC"/>
    <w:rsid w:val="004708CC"/>
    <w:rsid w:val="004812DA"/>
    <w:rsid w:val="00481328"/>
    <w:rsid w:val="004825CD"/>
    <w:rsid w:val="00482764"/>
    <w:rsid w:val="00483410"/>
    <w:rsid w:val="004861DF"/>
    <w:rsid w:val="00487ACD"/>
    <w:rsid w:val="00490CE3"/>
    <w:rsid w:val="004922D3"/>
    <w:rsid w:val="004943C9"/>
    <w:rsid w:val="00495A76"/>
    <w:rsid w:val="004A0BAF"/>
    <w:rsid w:val="004A0E45"/>
    <w:rsid w:val="004A4CB8"/>
    <w:rsid w:val="004A7223"/>
    <w:rsid w:val="004B2365"/>
    <w:rsid w:val="004B2C1C"/>
    <w:rsid w:val="004B6B71"/>
    <w:rsid w:val="004C2DE9"/>
    <w:rsid w:val="004C3BE5"/>
    <w:rsid w:val="004C4A02"/>
    <w:rsid w:val="004C5F20"/>
    <w:rsid w:val="004D17A7"/>
    <w:rsid w:val="004D2880"/>
    <w:rsid w:val="004D368B"/>
    <w:rsid w:val="004D3D7C"/>
    <w:rsid w:val="004E254F"/>
    <w:rsid w:val="004E34A4"/>
    <w:rsid w:val="004E41DC"/>
    <w:rsid w:val="004E48FF"/>
    <w:rsid w:val="004E4B6D"/>
    <w:rsid w:val="004E4CD3"/>
    <w:rsid w:val="004E750B"/>
    <w:rsid w:val="004F27D3"/>
    <w:rsid w:val="004F341D"/>
    <w:rsid w:val="004F45D4"/>
    <w:rsid w:val="004F4F81"/>
    <w:rsid w:val="004F6656"/>
    <w:rsid w:val="004F789F"/>
    <w:rsid w:val="005042FE"/>
    <w:rsid w:val="0050508B"/>
    <w:rsid w:val="00506F6D"/>
    <w:rsid w:val="00512CF6"/>
    <w:rsid w:val="00513AE7"/>
    <w:rsid w:val="0051788B"/>
    <w:rsid w:val="00520FDC"/>
    <w:rsid w:val="0052109F"/>
    <w:rsid w:val="005217BF"/>
    <w:rsid w:val="00521BD3"/>
    <w:rsid w:val="00522518"/>
    <w:rsid w:val="00523181"/>
    <w:rsid w:val="00523F5E"/>
    <w:rsid w:val="00525546"/>
    <w:rsid w:val="005307BD"/>
    <w:rsid w:val="00531FA2"/>
    <w:rsid w:val="00533468"/>
    <w:rsid w:val="0053459B"/>
    <w:rsid w:val="00534A7B"/>
    <w:rsid w:val="00536164"/>
    <w:rsid w:val="005363A9"/>
    <w:rsid w:val="00537E64"/>
    <w:rsid w:val="00544B3E"/>
    <w:rsid w:val="00546385"/>
    <w:rsid w:val="00550393"/>
    <w:rsid w:val="005515F1"/>
    <w:rsid w:val="005517C4"/>
    <w:rsid w:val="00551848"/>
    <w:rsid w:val="00552783"/>
    <w:rsid w:val="00552B4D"/>
    <w:rsid w:val="00552E8E"/>
    <w:rsid w:val="00553FA7"/>
    <w:rsid w:val="005542C0"/>
    <w:rsid w:val="005542FA"/>
    <w:rsid w:val="00554402"/>
    <w:rsid w:val="00554E27"/>
    <w:rsid w:val="00555E9F"/>
    <w:rsid w:val="00556FFF"/>
    <w:rsid w:val="00561A96"/>
    <w:rsid w:val="00561AEB"/>
    <w:rsid w:val="00561CE5"/>
    <w:rsid w:val="00562122"/>
    <w:rsid w:val="005630BA"/>
    <w:rsid w:val="0056533B"/>
    <w:rsid w:val="005723C7"/>
    <w:rsid w:val="00572584"/>
    <w:rsid w:val="00574BC2"/>
    <w:rsid w:val="00574D13"/>
    <w:rsid w:val="00583E23"/>
    <w:rsid w:val="00583EB5"/>
    <w:rsid w:val="00584799"/>
    <w:rsid w:val="00584A9D"/>
    <w:rsid w:val="005865FC"/>
    <w:rsid w:val="00587334"/>
    <w:rsid w:val="0059014E"/>
    <w:rsid w:val="00591A13"/>
    <w:rsid w:val="0059275C"/>
    <w:rsid w:val="00595772"/>
    <w:rsid w:val="005A02C8"/>
    <w:rsid w:val="005A0553"/>
    <w:rsid w:val="005A0622"/>
    <w:rsid w:val="005A1C2C"/>
    <w:rsid w:val="005A3960"/>
    <w:rsid w:val="005A442C"/>
    <w:rsid w:val="005A4B68"/>
    <w:rsid w:val="005A5A01"/>
    <w:rsid w:val="005A6CD9"/>
    <w:rsid w:val="005A7071"/>
    <w:rsid w:val="005B0C96"/>
    <w:rsid w:val="005B16E9"/>
    <w:rsid w:val="005B1D1C"/>
    <w:rsid w:val="005B2B4C"/>
    <w:rsid w:val="005B475F"/>
    <w:rsid w:val="005B4B79"/>
    <w:rsid w:val="005C04E0"/>
    <w:rsid w:val="005C114F"/>
    <w:rsid w:val="005C3085"/>
    <w:rsid w:val="005C4061"/>
    <w:rsid w:val="005C42F6"/>
    <w:rsid w:val="005C44C0"/>
    <w:rsid w:val="005C642A"/>
    <w:rsid w:val="005C7B91"/>
    <w:rsid w:val="005C7F89"/>
    <w:rsid w:val="005D1D8C"/>
    <w:rsid w:val="005D25F1"/>
    <w:rsid w:val="005D2A31"/>
    <w:rsid w:val="005D4B21"/>
    <w:rsid w:val="005D7490"/>
    <w:rsid w:val="005D75E9"/>
    <w:rsid w:val="005D79B3"/>
    <w:rsid w:val="005D7F0E"/>
    <w:rsid w:val="005E04A3"/>
    <w:rsid w:val="005E1980"/>
    <w:rsid w:val="005E37B6"/>
    <w:rsid w:val="005E3936"/>
    <w:rsid w:val="005E4A32"/>
    <w:rsid w:val="005E59EF"/>
    <w:rsid w:val="005E5C31"/>
    <w:rsid w:val="005E6285"/>
    <w:rsid w:val="005E62B8"/>
    <w:rsid w:val="005E7492"/>
    <w:rsid w:val="005E7668"/>
    <w:rsid w:val="005E7909"/>
    <w:rsid w:val="005F36DB"/>
    <w:rsid w:val="005F3E05"/>
    <w:rsid w:val="005F6F05"/>
    <w:rsid w:val="00600AA3"/>
    <w:rsid w:val="0060106D"/>
    <w:rsid w:val="00601795"/>
    <w:rsid w:val="00603EAF"/>
    <w:rsid w:val="00605286"/>
    <w:rsid w:val="0060587A"/>
    <w:rsid w:val="006058E6"/>
    <w:rsid w:val="0060676F"/>
    <w:rsid w:val="0060760E"/>
    <w:rsid w:val="006129CD"/>
    <w:rsid w:val="00615F18"/>
    <w:rsid w:val="00620F11"/>
    <w:rsid w:val="00621507"/>
    <w:rsid w:val="00621D0B"/>
    <w:rsid w:val="00621DF5"/>
    <w:rsid w:val="006259B3"/>
    <w:rsid w:val="006275ED"/>
    <w:rsid w:val="0063488B"/>
    <w:rsid w:val="006349C9"/>
    <w:rsid w:val="0063506A"/>
    <w:rsid w:val="006356E1"/>
    <w:rsid w:val="00637343"/>
    <w:rsid w:val="00640316"/>
    <w:rsid w:val="0064180C"/>
    <w:rsid w:val="00641B6F"/>
    <w:rsid w:val="00642C8F"/>
    <w:rsid w:val="00643B8B"/>
    <w:rsid w:val="0064475B"/>
    <w:rsid w:val="00645602"/>
    <w:rsid w:val="00645775"/>
    <w:rsid w:val="00646550"/>
    <w:rsid w:val="00646D6F"/>
    <w:rsid w:val="00647676"/>
    <w:rsid w:val="00651514"/>
    <w:rsid w:val="00651733"/>
    <w:rsid w:val="00651CBC"/>
    <w:rsid w:val="0065220E"/>
    <w:rsid w:val="006535AB"/>
    <w:rsid w:val="00653C57"/>
    <w:rsid w:val="006565CC"/>
    <w:rsid w:val="006572D1"/>
    <w:rsid w:val="006578E9"/>
    <w:rsid w:val="00663862"/>
    <w:rsid w:val="00663FB0"/>
    <w:rsid w:val="00664639"/>
    <w:rsid w:val="006655D3"/>
    <w:rsid w:val="00667A21"/>
    <w:rsid w:val="00670172"/>
    <w:rsid w:val="00670745"/>
    <w:rsid w:val="00670FEA"/>
    <w:rsid w:val="00675EED"/>
    <w:rsid w:val="006763D1"/>
    <w:rsid w:val="006769EC"/>
    <w:rsid w:val="00676D8D"/>
    <w:rsid w:val="00681140"/>
    <w:rsid w:val="00686DBE"/>
    <w:rsid w:val="006877F6"/>
    <w:rsid w:val="00690C7D"/>
    <w:rsid w:val="00693160"/>
    <w:rsid w:val="006938B0"/>
    <w:rsid w:val="00693E83"/>
    <w:rsid w:val="00695CC9"/>
    <w:rsid w:val="00697039"/>
    <w:rsid w:val="00697528"/>
    <w:rsid w:val="006A00F9"/>
    <w:rsid w:val="006A1EA4"/>
    <w:rsid w:val="006A3495"/>
    <w:rsid w:val="006A3C3D"/>
    <w:rsid w:val="006A5A1F"/>
    <w:rsid w:val="006A6A41"/>
    <w:rsid w:val="006B27C8"/>
    <w:rsid w:val="006B2912"/>
    <w:rsid w:val="006B2CDD"/>
    <w:rsid w:val="006B5348"/>
    <w:rsid w:val="006B5BEA"/>
    <w:rsid w:val="006B74B4"/>
    <w:rsid w:val="006C0893"/>
    <w:rsid w:val="006C1368"/>
    <w:rsid w:val="006C39D4"/>
    <w:rsid w:val="006C3C99"/>
    <w:rsid w:val="006C3DDF"/>
    <w:rsid w:val="006C61E8"/>
    <w:rsid w:val="006C7EBE"/>
    <w:rsid w:val="006D18AF"/>
    <w:rsid w:val="006D1CE4"/>
    <w:rsid w:val="006D28C7"/>
    <w:rsid w:val="006D2F92"/>
    <w:rsid w:val="006D5AE5"/>
    <w:rsid w:val="006D6AAA"/>
    <w:rsid w:val="006D7C08"/>
    <w:rsid w:val="006E0898"/>
    <w:rsid w:val="006E0BD6"/>
    <w:rsid w:val="006E1941"/>
    <w:rsid w:val="006E30ED"/>
    <w:rsid w:val="006E45CB"/>
    <w:rsid w:val="006E6BF0"/>
    <w:rsid w:val="006F1BA0"/>
    <w:rsid w:val="006F4078"/>
    <w:rsid w:val="006F5F4B"/>
    <w:rsid w:val="006F609A"/>
    <w:rsid w:val="0070058D"/>
    <w:rsid w:val="007024E8"/>
    <w:rsid w:val="00702B15"/>
    <w:rsid w:val="00702BEF"/>
    <w:rsid w:val="00705722"/>
    <w:rsid w:val="00706881"/>
    <w:rsid w:val="00706CD4"/>
    <w:rsid w:val="007071C7"/>
    <w:rsid w:val="0070769E"/>
    <w:rsid w:val="007105ED"/>
    <w:rsid w:val="0071181B"/>
    <w:rsid w:val="00711A1C"/>
    <w:rsid w:val="00712AC6"/>
    <w:rsid w:val="00712C5E"/>
    <w:rsid w:val="007141FE"/>
    <w:rsid w:val="0071440A"/>
    <w:rsid w:val="00716635"/>
    <w:rsid w:val="0071792B"/>
    <w:rsid w:val="00721440"/>
    <w:rsid w:val="00724262"/>
    <w:rsid w:val="00724938"/>
    <w:rsid w:val="00726319"/>
    <w:rsid w:val="007263C5"/>
    <w:rsid w:val="00730172"/>
    <w:rsid w:val="00731228"/>
    <w:rsid w:val="00731800"/>
    <w:rsid w:val="00731BCD"/>
    <w:rsid w:val="00732C37"/>
    <w:rsid w:val="00733256"/>
    <w:rsid w:val="00733DE6"/>
    <w:rsid w:val="007350FF"/>
    <w:rsid w:val="007351E5"/>
    <w:rsid w:val="00737D83"/>
    <w:rsid w:val="00742BBB"/>
    <w:rsid w:val="00744622"/>
    <w:rsid w:val="007458F0"/>
    <w:rsid w:val="00746118"/>
    <w:rsid w:val="00746BAA"/>
    <w:rsid w:val="00747ACB"/>
    <w:rsid w:val="00747AD7"/>
    <w:rsid w:val="00750305"/>
    <w:rsid w:val="007503D5"/>
    <w:rsid w:val="0075076A"/>
    <w:rsid w:val="007538D0"/>
    <w:rsid w:val="00754D96"/>
    <w:rsid w:val="00755577"/>
    <w:rsid w:val="00755AB9"/>
    <w:rsid w:val="00760611"/>
    <w:rsid w:val="007627AD"/>
    <w:rsid w:val="0076359F"/>
    <w:rsid w:val="007651B6"/>
    <w:rsid w:val="00765BD0"/>
    <w:rsid w:val="0076769E"/>
    <w:rsid w:val="0076797B"/>
    <w:rsid w:val="007679A2"/>
    <w:rsid w:val="00771E19"/>
    <w:rsid w:val="007729C0"/>
    <w:rsid w:val="00774507"/>
    <w:rsid w:val="0077461C"/>
    <w:rsid w:val="00776819"/>
    <w:rsid w:val="00776F05"/>
    <w:rsid w:val="00781F5C"/>
    <w:rsid w:val="00784739"/>
    <w:rsid w:val="00784918"/>
    <w:rsid w:val="0078500F"/>
    <w:rsid w:val="007854C6"/>
    <w:rsid w:val="00791666"/>
    <w:rsid w:val="0079255C"/>
    <w:rsid w:val="007941F5"/>
    <w:rsid w:val="00797406"/>
    <w:rsid w:val="007977EB"/>
    <w:rsid w:val="007A0E1B"/>
    <w:rsid w:val="007A0F8C"/>
    <w:rsid w:val="007A51B5"/>
    <w:rsid w:val="007A5908"/>
    <w:rsid w:val="007B36EA"/>
    <w:rsid w:val="007B3A7A"/>
    <w:rsid w:val="007B3BBA"/>
    <w:rsid w:val="007B4937"/>
    <w:rsid w:val="007B50AA"/>
    <w:rsid w:val="007B5A04"/>
    <w:rsid w:val="007B6B29"/>
    <w:rsid w:val="007C1515"/>
    <w:rsid w:val="007C2656"/>
    <w:rsid w:val="007C2E13"/>
    <w:rsid w:val="007C359D"/>
    <w:rsid w:val="007C62A2"/>
    <w:rsid w:val="007C6BE8"/>
    <w:rsid w:val="007D02AE"/>
    <w:rsid w:val="007D0811"/>
    <w:rsid w:val="007D0B73"/>
    <w:rsid w:val="007D27DE"/>
    <w:rsid w:val="007D4737"/>
    <w:rsid w:val="007D4E94"/>
    <w:rsid w:val="007D5A90"/>
    <w:rsid w:val="007D6621"/>
    <w:rsid w:val="007D6C3F"/>
    <w:rsid w:val="007E1CC6"/>
    <w:rsid w:val="007E25ED"/>
    <w:rsid w:val="007E3C3A"/>
    <w:rsid w:val="007E470D"/>
    <w:rsid w:val="007E523C"/>
    <w:rsid w:val="007E608E"/>
    <w:rsid w:val="007E6D0A"/>
    <w:rsid w:val="007E7BBF"/>
    <w:rsid w:val="007F2A0E"/>
    <w:rsid w:val="007F3A0A"/>
    <w:rsid w:val="00800426"/>
    <w:rsid w:val="00800914"/>
    <w:rsid w:val="00800E6C"/>
    <w:rsid w:val="00800FC8"/>
    <w:rsid w:val="0080110F"/>
    <w:rsid w:val="0080177B"/>
    <w:rsid w:val="00802684"/>
    <w:rsid w:val="00802918"/>
    <w:rsid w:val="00802B4E"/>
    <w:rsid w:val="00804C89"/>
    <w:rsid w:val="008068E9"/>
    <w:rsid w:val="008108E9"/>
    <w:rsid w:val="00810A92"/>
    <w:rsid w:val="008126F4"/>
    <w:rsid w:val="00813172"/>
    <w:rsid w:val="008133EF"/>
    <w:rsid w:val="0081398C"/>
    <w:rsid w:val="008142CA"/>
    <w:rsid w:val="00822035"/>
    <w:rsid w:val="0082284E"/>
    <w:rsid w:val="00824545"/>
    <w:rsid w:val="008251E8"/>
    <w:rsid w:val="00825F44"/>
    <w:rsid w:val="008275D3"/>
    <w:rsid w:val="00830E81"/>
    <w:rsid w:val="00831BCE"/>
    <w:rsid w:val="008342CC"/>
    <w:rsid w:val="0083568D"/>
    <w:rsid w:val="00836B14"/>
    <w:rsid w:val="00837CD7"/>
    <w:rsid w:val="00841CC9"/>
    <w:rsid w:val="008424E2"/>
    <w:rsid w:val="00843225"/>
    <w:rsid w:val="00846352"/>
    <w:rsid w:val="00851F40"/>
    <w:rsid w:val="00853F25"/>
    <w:rsid w:val="00854B2C"/>
    <w:rsid w:val="008557DD"/>
    <w:rsid w:val="00857F82"/>
    <w:rsid w:val="008601D1"/>
    <w:rsid w:val="00860F5E"/>
    <w:rsid w:val="00862686"/>
    <w:rsid w:val="00863146"/>
    <w:rsid w:val="00864057"/>
    <w:rsid w:val="008643A7"/>
    <w:rsid w:val="00866216"/>
    <w:rsid w:val="00870CC6"/>
    <w:rsid w:val="008718F2"/>
    <w:rsid w:val="00872699"/>
    <w:rsid w:val="00874AE0"/>
    <w:rsid w:val="00876831"/>
    <w:rsid w:val="00877192"/>
    <w:rsid w:val="00877CE9"/>
    <w:rsid w:val="008825DD"/>
    <w:rsid w:val="008834A8"/>
    <w:rsid w:val="00883606"/>
    <w:rsid w:val="00883FDF"/>
    <w:rsid w:val="00884663"/>
    <w:rsid w:val="0088536F"/>
    <w:rsid w:val="00885E97"/>
    <w:rsid w:val="008926A9"/>
    <w:rsid w:val="008928B9"/>
    <w:rsid w:val="00892B22"/>
    <w:rsid w:val="0089388F"/>
    <w:rsid w:val="00894E9D"/>
    <w:rsid w:val="00895BB0"/>
    <w:rsid w:val="00895F2B"/>
    <w:rsid w:val="008966E7"/>
    <w:rsid w:val="008A006E"/>
    <w:rsid w:val="008A3DB4"/>
    <w:rsid w:val="008A41C6"/>
    <w:rsid w:val="008A43F1"/>
    <w:rsid w:val="008A45CD"/>
    <w:rsid w:val="008A6264"/>
    <w:rsid w:val="008A6582"/>
    <w:rsid w:val="008B056E"/>
    <w:rsid w:val="008B07AB"/>
    <w:rsid w:val="008B3E75"/>
    <w:rsid w:val="008B4AE4"/>
    <w:rsid w:val="008B5018"/>
    <w:rsid w:val="008B5944"/>
    <w:rsid w:val="008B6803"/>
    <w:rsid w:val="008C094F"/>
    <w:rsid w:val="008C1C58"/>
    <w:rsid w:val="008C3559"/>
    <w:rsid w:val="008C3733"/>
    <w:rsid w:val="008C41A6"/>
    <w:rsid w:val="008C4753"/>
    <w:rsid w:val="008C574C"/>
    <w:rsid w:val="008C6E33"/>
    <w:rsid w:val="008C73D1"/>
    <w:rsid w:val="008C7845"/>
    <w:rsid w:val="008D49A5"/>
    <w:rsid w:val="008D4ACA"/>
    <w:rsid w:val="008D56E6"/>
    <w:rsid w:val="008D61EA"/>
    <w:rsid w:val="008D6AEB"/>
    <w:rsid w:val="008E0A98"/>
    <w:rsid w:val="008E2478"/>
    <w:rsid w:val="008E2566"/>
    <w:rsid w:val="008E2906"/>
    <w:rsid w:val="008E4629"/>
    <w:rsid w:val="008E4E47"/>
    <w:rsid w:val="008E5736"/>
    <w:rsid w:val="008E6B00"/>
    <w:rsid w:val="008F0570"/>
    <w:rsid w:val="008F11FB"/>
    <w:rsid w:val="008F1F1D"/>
    <w:rsid w:val="008F3E27"/>
    <w:rsid w:val="008F4C69"/>
    <w:rsid w:val="008F6A28"/>
    <w:rsid w:val="00905E09"/>
    <w:rsid w:val="00910D22"/>
    <w:rsid w:val="00911585"/>
    <w:rsid w:val="009124DB"/>
    <w:rsid w:val="009126D2"/>
    <w:rsid w:val="0091453E"/>
    <w:rsid w:val="0091592F"/>
    <w:rsid w:val="0091627E"/>
    <w:rsid w:val="00916476"/>
    <w:rsid w:val="00920D86"/>
    <w:rsid w:val="00921B84"/>
    <w:rsid w:val="009222CA"/>
    <w:rsid w:val="00934DB6"/>
    <w:rsid w:val="009436EA"/>
    <w:rsid w:val="009445DB"/>
    <w:rsid w:val="00944D35"/>
    <w:rsid w:val="00947773"/>
    <w:rsid w:val="009479A1"/>
    <w:rsid w:val="00952912"/>
    <w:rsid w:val="00952BEC"/>
    <w:rsid w:val="00953F48"/>
    <w:rsid w:val="00955113"/>
    <w:rsid w:val="009564E6"/>
    <w:rsid w:val="00956C95"/>
    <w:rsid w:val="009577C5"/>
    <w:rsid w:val="00957A30"/>
    <w:rsid w:val="00957BC9"/>
    <w:rsid w:val="00960254"/>
    <w:rsid w:val="009614B1"/>
    <w:rsid w:val="009627EF"/>
    <w:rsid w:val="00963F98"/>
    <w:rsid w:val="00965626"/>
    <w:rsid w:val="00967F2F"/>
    <w:rsid w:val="00970499"/>
    <w:rsid w:val="00970FAB"/>
    <w:rsid w:val="00972401"/>
    <w:rsid w:val="00972425"/>
    <w:rsid w:val="00972D8C"/>
    <w:rsid w:val="00972F62"/>
    <w:rsid w:val="00972FAA"/>
    <w:rsid w:val="009733B0"/>
    <w:rsid w:val="00973499"/>
    <w:rsid w:val="00973917"/>
    <w:rsid w:val="00977C42"/>
    <w:rsid w:val="009810F9"/>
    <w:rsid w:val="009819F1"/>
    <w:rsid w:val="009832B8"/>
    <w:rsid w:val="00983464"/>
    <w:rsid w:val="009841F9"/>
    <w:rsid w:val="009868D7"/>
    <w:rsid w:val="009902DA"/>
    <w:rsid w:val="00992307"/>
    <w:rsid w:val="00992686"/>
    <w:rsid w:val="00992882"/>
    <w:rsid w:val="00992A03"/>
    <w:rsid w:val="00995793"/>
    <w:rsid w:val="00995824"/>
    <w:rsid w:val="009A035B"/>
    <w:rsid w:val="009A18BB"/>
    <w:rsid w:val="009A47D5"/>
    <w:rsid w:val="009A5BE7"/>
    <w:rsid w:val="009A7F43"/>
    <w:rsid w:val="009B0396"/>
    <w:rsid w:val="009B1D52"/>
    <w:rsid w:val="009B25FC"/>
    <w:rsid w:val="009B2BF1"/>
    <w:rsid w:val="009B3E09"/>
    <w:rsid w:val="009B6923"/>
    <w:rsid w:val="009B6C64"/>
    <w:rsid w:val="009B760F"/>
    <w:rsid w:val="009B7FFA"/>
    <w:rsid w:val="009C1611"/>
    <w:rsid w:val="009C32E9"/>
    <w:rsid w:val="009C3336"/>
    <w:rsid w:val="009C3B1E"/>
    <w:rsid w:val="009C3D22"/>
    <w:rsid w:val="009C7A96"/>
    <w:rsid w:val="009D0227"/>
    <w:rsid w:val="009D1434"/>
    <w:rsid w:val="009D3A58"/>
    <w:rsid w:val="009D45D6"/>
    <w:rsid w:val="009D53A1"/>
    <w:rsid w:val="009D56B9"/>
    <w:rsid w:val="009D56F1"/>
    <w:rsid w:val="009D7BE5"/>
    <w:rsid w:val="009D7C7C"/>
    <w:rsid w:val="009E07DF"/>
    <w:rsid w:val="009E2B62"/>
    <w:rsid w:val="009E3EBB"/>
    <w:rsid w:val="009E4937"/>
    <w:rsid w:val="009E499B"/>
    <w:rsid w:val="009F10FC"/>
    <w:rsid w:val="009F21A3"/>
    <w:rsid w:val="009F3C57"/>
    <w:rsid w:val="009F5BD1"/>
    <w:rsid w:val="009F7ADB"/>
    <w:rsid w:val="00A02E76"/>
    <w:rsid w:val="00A03027"/>
    <w:rsid w:val="00A03106"/>
    <w:rsid w:val="00A069CB"/>
    <w:rsid w:val="00A06AA1"/>
    <w:rsid w:val="00A10679"/>
    <w:rsid w:val="00A126AD"/>
    <w:rsid w:val="00A146CA"/>
    <w:rsid w:val="00A16C46"/>
    <w:rsid w:val="00A248E2"/>
    <w:rsid w:val="00A3103E"/>
    <w:rsid w:val="00A31A05"/>
    <w:rsid w:val="00A325F7"/>
    <w:rsid w:val="00A327E3"/>
    <w:rsid w:val="00A3393B"/>
    <w:rsid w:val="00A364FE"/>
    <w:rsid w:val="00A36651"/>
    <w:rsid w:val="00A36793"/>
    <w:rsid w:val="00A40A90"/>
    <w:rsid w:val="00A411F9"/>
    <w:rsid w:val="00A45C51"/>
    <w:rsid w:val="00A54C08"/>
    <w:rsid w:val="00A55341"/>
    <w:rsid w:val="00A5625F"/>
    <w:rsid w:val="00A57F33"/>
    <w:rsid w:val="00A60DE5"/>
    <w:rsid w:val="00A614A6"/>
    <w:rsid w:val="00A62CEA"/>
    <w:rsid w:val="00A65240"/>
    <w:rsid w:val="00A6565D"/>
    <w:rsid w:val="00A71C91"/>
    <w:rsid w:val="00A72F54"/>
    <w:rsid w:val="00A74035"/>
    <w:rsid w:val="00A74644"/>
    <w:rsid w:val="00A75CBB"/>
    <w:rsid w:val="00A80277"/>
    <w:rsid w:val="00A83B99"/>
    <w:rsid w:val="00A83C0D"/>
    <w:rsid w:val="00A84727"/>
    <w:rsid w:val="00A859CE"/>
    <w:rsid w:val="00A86282"/>
    <w:rsid w:val="00A86F7E"/>
    <w:rsid w:val="00A874D1"/>
    <w:rsid w:val="00A87C5A"/>
    <w:rsid w:val="00A90B76"/>
    <w:rsid w:val="00A941F4"/>
    <w:rsid w:val="00A9481A"/>
    <w:rsid w:val="00A9558A"/>
    <w:rsid w:val="00A97202"/>
    <w:rsid w:val="00A97A2D"/>
    <w:rsid w:val="00AA0A59"/>
    <w:rsid w:val="00AA1DC8"/>
    <w:rsid w:val="00AA2F21"/>
    <w:rsid w:val="00AA434D"/>
    <w:rsid w:val="00AA7E29"/>
    <w:rsid w:val="00AB1E18"/>
    <w:rsid w:val="00AB31E8"/>
    <w:rsid w:val="00AB64EE"/>
    <w:rsid w:val="00AC0018"/>
    <w:rsid w:val="00AC06C0"/>
    <w:rsid w:val="00AC076F"/>
    <w:rsid w:val="00AC4355"/>
    <w:rsid w:val="00AC4D16"/>
    <w:rsid w:val="00AC57F9"/>
    <w:rsid w:val="00AC64F0"/>
    <w:rsid w:val="00AC69C2"/>
    <w:rsid w:val="00AC7D6D"/>
    <w:rsid w:val="00AC7DEA"/>
    <w:rsid w:val="00AD2101"/>
    <w:rsid w:val="00AD31C7"/>
    <w:rsid w:val="00AD4664"/>
    <w:rsid w:val="00AD4C5B"/>
    <w:rsid w:val="00AD508C"/>
    <w:rsid w:val="00AD6D04"/>
    <w:rsid w:val="00AE0E49"/>
    <w:rsid w:val="00AE1845"/>
    <w:rsid w:val="00AE2673"/>
    <w:rsid w:val="00AE4621"/>
    <w:rsid w:val="00AE6876"/>
    <w:rsid w:val="00AE732E"/>
    <w:rsid w:val="00AF0697"/>
    <w:rsid w:val="00AF24AA"/>
    <w:rsid w:val="00AF263E"/>
    <w:rsid w:val="00AF28F8"/>
    <w:rsid w:val="00AF3256"/>
    <w:rsid w:val="00AF380C"/>
    <w:rsid w:val="00AF40BA"/>
    <w:rsid w:val="00AF4FB9"/>
    <w:rsid w:val="00AF77EC"/>
    <w:rsid w:val="00B03B83"/>
    <w:rsid w:val="00B0601D"/>
    <w:rsid w:val="00B06C36"/>
    <w:rsid w:val="00B06FC3"/>
    <w:rsid w:val="00B10B10"/>
    <w:rsid w:val="00B1121A"/>
    <w:rsid w:val="00B117E2"/>
    <w:rsid w:val="00B12326"/>
    <w:rsid w:val="00B145E1"/>
    <w:rsid w:val="00B15C6B"/>
    <w:rsid w:val="00B1614A"/>
    <w:rsid w:val="00B200A2"/>
    <w:rsid w:val="00B24465"/>
    <w:rsid w:val="00B25613"/>
    <w:rsid w:val="00B2700B"/>
    <w:rsid w:val="00B31207"/>
    <w:rsid w:val="00B31FF4"/>
    <w:rsid w:val="00B32126"/>
    <w:rsid w:val="00B328DC"/>
    <w:rsid w:val="00B343DA"/>
    <w:rsid w:val="00B34D28"/>
    <w:rsid w:val="00B37047"/>
    <w:rsid w:val="00B41586"/>
    <w:rsid w:val="00B45271"/>
    <w:rsid w:val="00B45EC5"/>
    <w:rsid w:val="00B46695"/>
    <w:rsid w:val="00B51A1E"/>
    <w:rsid w:val="00B563CC"/>
    <w:rsid w:val="00B56A86"/>
    <w:rsid w:val="00B578FB"/>
    <w:rsid w:val="00B64199"/>
    <w:rsid w:val="00B664A1"/>
    <w:rsid w:val="00B67B22"/>
    <w:rsid w:val="00B67BB8"/>
    <w:rsid w:val="00B707DA"/>
    <w:rsid w:val="00B72E76"/>
    <w:rsid w:val="00B7343A"/>
    <w:rsid w:val="00B73E8D"/>
    <w:rsid w:val="00B74EAA"/>
    <w:rsid w:val="00B75AEE"/>
    <w:rsid w:val="00B75D19"/>
    <w:rsid w:val="00B76020"/>
    <w:rsid w:val="00B76803"/>
    <w:rsid w:val="00B76E0A"/>
    <w:rsid w:val="00B806E4"/>
    <w:rsid w:val="00B80FB7"/>
    <w:rsid w:val="00B8223A"/>
    <w:rsid w:val="00B82F41"/>
    <w:rsid w:val="00B83F93"/>
    <w:rsid w:val="00B846DD"/>
    <w:rsid w:val="00B9048C"/>
    <w:rsid w:val="00B90764"/>
    <w:rsid w:val="00B91D0D"/>
    <w:rsid w:val="00B92EC1"/>
    <w:rsid w:val="00B92F3C"/>
    <w:rsid w:val="00B95180"/>
    <w:rsid w:val="00B95FB0"/>
    <w:rsid w:val="00BA05D4"/>
    <w:rsid w:val="00BA05D9"/>
    <w:rsid w:val="00BA1CB4"/>
    <w:rsid w:val="00BA2716"/>
    <w:rsid w:val="00BA2A12"/>
    <w:rsid w:val="00BB22EC"/>
    <w:rsid w:val="00BB2947"/>
    <w:rsid w:val="00BB304A"/>
    <w:rsid w:val="00BB33C6"/>
    <w:rsid w:val="00BB4025"/>
    <w:rsid w:val="00BB585C"/>
    <w:rsid w:val="00BC002D"/>
    <w:rsid w:val="00BC152D"/>
    <w:rsid w:val="00BC2CF4"/>
    <w:rsid w:val="00BC3E3A"/>
    <w:rsid w:val="00BC4D2F"/>
    <w:rsid w:val="00BC54B9"/>
    <w:rsid w:val="00BD2FE6"/>
    <w:rsid w:val="00BD3A00"/>
    <w:rsid w:val="00BD623D"/>
    <w:rsid w:val="00BD71C0"/>
    <w:rsid w:val="00BE1A96"/>
    <w:rsid w:val="00BE345F"/>
    <w:rsid w:val="00BE5BD6"/>
    <w:rsid w:val="00BE7331"/>
    <w:rsid w:val="00BF09AC"/>
    <w:rsid w:val="00BF2896"/>
    <w:rsid w:val="00BF5B2D"/>
    <w:rsid w:val="00BF73F4"/>
    <w:rsid w:val="00C00A14"/>
    <w:rsid w:val="00C0137B"/>
    <w:rsid w:val="00C015F4"/>
    <w:rsid w:val="00C02363"/>
    <w:rsid w:val="00C040F8"/>
    <w:rsid w:val="00C0542F"/>
    <w:rsid w:val="00C0701A"/>
    <w:rsid w:val="00C1146D"/>
    <w:rsid w:val="00C15AFA"/>
    <w:rsid w:val="00C16DFD"/>
    <w:rsid w:val="00C17C43"/>
    <w:rsid w:val="00C17C53"/>
    <w:rsid w:val="00C20FC8"/>
    <w:rsid w:val="00C21C92"/>
    <w:rsid w:val="00C31075"/>
    <w:rsid w:val="00C32C0C"/>
    <w:rsid w:val="00C33968"/>
    <w:rsid w:val="00C33CE6"/>
    <w:rsid w:val="00C3489A"/>
    <w:rsid w:val="00C350F6"/>
    <w:rsid w:val="00C35174"/>
    <w:rsid w:val="00C35AB4"/>
    <w:rsid w:val="00C369B9"/>
    <w:rsid w:val="00C36DB1"/>
    <w:rsid w:val="00C43F6C"/>
    <w:rsid w:val="00C442E8"/>
    <w:rsid w:val="00C4697E"/>
    <w:rsid w:val="00C47341"/>
    <w:rsid w:val="00C47B1D"/>
    <w:rsid w:val="00C511AF"/>
    <w:rsid w:val="00C51FEB"/>
    <w:rsid w:val="00C529D0"/>
    <w:rsid w:val="00C555BA"/>
    <w:rsid w:val="00C564D5"/>
    <w:rsid w:val="00C565C7"/>
    <w:rsid w:val="00C63928"/>
    <w:rsid w:val="00C64F7C"/>
    <w:rsid w:val="00C65535"/>
    <w:rsid w:val="00C669CE"/>
    <w:rsid w:val="00C72F04"/>
    <w:rsid w:val="00C74C7D"/>
    <w:rsid w:val="00C80D71"/>
    <w:rsid w:val="00C82867"/>
    <w:rsid w:val="00C82C6D"/>
    <w:rsid w:val="00C8350F"/>
    <w:rsid w:val="00C85214"/>
    <w:rsid w:val="00C85224"/>
    <w:rsid w:val="00C85B64"/>
    <w:rsid w:val="00C85C2C"/>
    <w:rsid w:val="00C8757A"/>
    <w:rsid w:val="00C87D53"/>
    <w:rsid w:val="00C87E44"/>
    <w:rsid w:val="00C912B3"/>
    <w:rsid w:val="00C92F69"/>
    <w:rsid w:val="00C93F26"/>
    <w:rsid w:val="00C94C9C"/>
    <w:rsid w:val="00C95CC6"/>
    <w:rsid w:val="00C96DDD"/>
    <w:rsid w:val="00CA2110"/>
    <w:rsid w:val="00CA4B2D"/>
    <w:rsid w:val="00CA4D8A"/>
    <w:rsid w:val="00CB08D3"/>
    <w:rsid w:val="00CB4D9F"/>
    <w:rsid w:val="00CB5A7F"/>
    <w:rsid w:val="00CB7385"/>
    <w:rsid w:val="00CB795E"/>
    <w:rsid w:val="00CC189A"/>
    <w:rsid w:val="00CC36CB"/>
    <w:rsid w:val="00CC5599"/>
    <w:rsid w:val="00CC6E05"/>
    <w:rsid w:val="00CC70CB"/>
    <w:rsid w:val="00CD01A2"/>
    <w:rsid w:val="00CD07B8"/>
    <w:rsid w:val="00CD1585"/>
    <w:rsid w:val="00CD2649"/>
    <w:rsid w:val="00CD3DAA"/>
    <w:rsid w:val="00CD52CD"/>
    <w:rsid w:val="00CD5A0D"/>
    <w:rsid w:val="00CD692D"/>
    <w:rsid w:val="00CE1FF2"/>
    <w:rsid w:val="00CE2606"/>
    <w:rsid w:val="00CE2B8A"/>
    <w:rsid w:val="00CE6773"/>
    <w:rsid w:val="00CF0FC0"/>
    <w:rsid w:val="00CF244D"/>
    <w:rsid w:val="00CF7CDF"/>
    <w:rsid w:val="00D0039D"/>
    <w:rsid w:val="00D020EE"/>
    <w:rsid w:val="00D02139"/>
    <w:rsid w:val="00D03A5E"/>
    <w:rsid w:val="00D03B63"/>
    <w:rsid w:val="00D102AA"/>
    <w:rsid w:val="00D128F3"/>
    <w:rsid w:val="00D12E94"/>
    <w:rsid w:val="00D1402B"/>
    <w:rsid w:val="00D14AA8"/>
    <w:rsid w:val="00D15859"/>
    <w:rsid w:val="00D16365"/>
    <w:rsid w:val="00D24E53"/>
    <w:rsid w:val="00D25F0E"/>
    <w:rsid w:val="00D273CF"/>
    <w:rsid w:val="00D3186A"/>
    <w:rsid w:val="00D329AD"/>
    <w:rsid w:val="00D36233"/>
    <w:rsid w:val="00D40AC4"/>
    <w:rsid w:val="00D41005"/>
    <w:rsid w:val="00D418DE"/>
    <w:rsid w:val="00D41A02"/>
    <w:rsid w:val="00D436CC"/>
    <w:rsid w:val="00D46DEF"/>
    <w:rsid w:val="00D4714F"/>
    <w:rsid w:val="00D543AC"/>
    <w:rsid w:val="00D551DC"/>
    <w:rsid w:val="00D5533A"/>
    <w:rsid w:val="00D55BD8"/>
    <w:rsid w:val="00D56B3A"/>
    <w:rsid w:val="00D56EF9"/>
    <w:rsid w:val="00D60E4A"/>
    <w:rsid w:val="00D61742"/>
    <w:rsid w:val="00D62DB9"/>
    <w:rsid w:val="00D62F51"/>
    <w:rsid w:val="00D63AE7"/>
    <w:rsid w:val="00D63E8F"/>
    <w:rsid w:val="00D6462F"/>
    <w:rsid w:val="00D656B3"/>
    <w:rsid w:val="00D66AAB"/>
    <w:rsid w:val="00D67005"/>
    <w:rsid w:val="00D67238"/>
    <w:rsid w:val="00D67CE0"/>
    <w:rsid w:val="00D67E16"/>
    <w:rsid w:val="00D67F1C"/>
    <w:rsid w:val="00D74901"/>
    <w:rsid w:val="00D74E92"/>
    <w:rsid w:val="00D77C23"/>
    <w:rsid w:val="00D802EE"/>
    <w:rsid w:val="00D82FC4"/>
    <w:rsid w:val="00D85161"/>
    <w:rsid w:val="00D85758"/>
    <w:rsid w:val="00D8661D"/>
    <w:rsid w:val="00D93CC8"/>
    <w:rsid w:val="00D948B2"/>
    <w:rsid w:val="00D9660D"/>
    <w:rsid w:val="00DA0D6A"/>
    <w:rsid w:val="00DA112A"/>
    <w:rsid w:val="00DA17A3"/>
    <w:rsid w:val="00DA27F9"/>
    <w:rsid w:val="00DA378D"/>
    <w:rsid w:val="00DA43AB"/>
    <w:rsid w:val="00DA4442"/>
    <w:rsid w:val="00DA52DD"/>
    <w:rsid w:val="00DA5605"/>
    <w:rsid w:val="00DA5DF6"/>
    <w:rsid w:val="00DA6EA2"/>
    <w:rsid w:val="00DB0A74"/>
    <w:rsid w:val="00DB113E"/>
    <w:rsid w:val="00DB262A"/>
    <w:rsid w:val="00DB3BAA"/>
    <w:rsid w:val="00DB65C6"/>
    <w:rsid w:val="00DB660C"/>
    <w:rsid w:val="00DC0245"/>
    <w:rsid w:val="00DC17BE"/>
    <w:rsid w:val="00DC2B85"/>
    <w:rsid w:val="00DD03BF"/>
    <w:rsid w:val="00DD23EA"/>
    <w:rsid w:val="00DD5089"/>
    <w:rsid w:val="00DE22BC"/>
    <w:rsid w:val="00DE3F2E"/>
    <w:rsid w:val="00DE646B"/>
    <w:rsid w:val="00DE77BC"/>
    <w:rsid w:val="00DF41E7"/>
    <w:rsid w:val="00DF44F5"/>
    <w:rsid w:val="00DF7FB7"/>
    <w:rsid w:val="00E012AD"/>
    <w:rsid w:val="00E01AE9"/>
    <w:rsid w:val="00E02B4A"/>
    <w:rsid w:val="00E036C3"/>
    <w:rsid w:val="00E04C2E"/>
    <w:rsid w:val="00E05CB3"/>
    <w:rsid w:val="00E06FAD"/>
    <w:rsid w:val="00E07EAD"/>
    <w:rsid w:val="00E134B3"/>
    <w:rsid w:val="00E14219"/>
    <w:rsid w:val="00E159F7"/>
    <w:rsid w:val="00E213CA"/>
    <w:rsid w:val="00E22522"/>
    <w:rsid w:val="00E22733"/>
    <w:rsid w:val="00E23209"/>
    <w:rsid w:val="00E23C26"/>
    <w:rsid w:val="00E25116"/>
    <w:rsid w:val="00E26251"/>
    <w:rsid w:val="00E265A2"/>
    <w:rsid w:val="00E31F4B"/>
    <w:rsid w:val="00E3248C"/>
    <w:rsid w:val="00E3426C"/>
    <w:rsid w:val="00E36275"/>
    <w:rsid w:val="00E4174E"/>
    <w:rsid w:val="00E41BB8"/>
    <w:rsid w:val="00E41BFD"/>
    <w:rsid w:val="00E429B2"/>
    <w:rsid w:val="00E44BB6"/>
    <w:rsid w:val="00E44EC8"/>
    <w:rsid w:val="00E44FA4"/>
    <w:rsid w:val="00E467E8"/>
    <w:rsid w:val="00E54305"/>
    <w:rsid w:val="00E54EB7"/>
    <w:rsid w:val="00E56233"/>
    <w:rsid w:val="00E630B0"/>
    <w:rsid w:val="00E6335E"/>
    <w:rsid w:val="00E64426"/>
    <w:rsid w:val="00E654F2"/>
    <w:rsid w:val="00E657B1"/>
    <w:rsid w:val="00E66AD1"/>
    <w:rsid w:val="00E72C93"/>
    <w:rsid w:val="00E768C2"/>
    <w:rsid w:val="00E778DD"/>
    <w:rsid w:val="00E82FCC"/>
    <w:rsid w:val="00E84781"/>
    <w:rsid w:val="00E84C63"/>
    <w:rsid w:val="00E851AE"/>
    <w:rsid w:val="00E866CA"/>
    <w:rsid w:val="00E92894"/>
    <w:rsid w:val="00E932C4"/>
    <w:rsid w:val="00E933B7"/>
    <w:rsid w:val="00E945B0"/>
    <w:rsid w:val="00E963BD"/>
    <w:rsid w:val="00E96942"/>
    <w:rsid w:val="00E970C5"/>
    <w:rsid w:val="00E9760C"/>
    <w:rsid w:val="00E976EE"/>
    <w:rsid w:val="00EA0B7B"/>
    <w:rsid w:val="00EA144F"/>
    <w:rsid w:val="00EA17B5"/>
    <w:rsid w:val="00EA3424"/>
    <w:rsid w:val="00EA529D"/>
    <w:rsid w:val="00EB5AEB"/>
    <w:rsid w:val="00EB656F"/>
    <w:rsid w:val="00EC2091"/>
    <w:rsid w:val="00EC598F"/>
    <w:rsid w:val="00EC685E"/>
    <w:rsid w:val="00ED4551"/>
    <w:rsid w:val="00ED4A98"/>
    <w:rsid w:val="00ED5AF8"/>
    <w:rsid w:val="00EE094E"/>
    <w:rsid w:val="00EE38C8"/>
    <w:rsid w:val="00EE58B3"/>
    <w:rsid w:val="00EE7F99"/>
    <w:rsid w:val="00EF0D64"/>
    <w:rsid w:val="00EF26CD"/>
    <w:rsid w:val="00EF2AA7"/>
    <w:rsid w:val="00EF362D"/>
    <w:rsid w:val="00EF56CA"/>
    <w:rsid w:val="00EF7EDD"/>
    <w:rsid w:val="00F005B3"/>
    <w:rsid w:val="00F009B0"/>
    <w:rsid w:val="00F011F2"/>
    <w:rsid w:val="00F01485"/>
    <w:rsid w:val="00F029C2"/>
    <w:rsid w:val="00F02A1B"/>
    <w:rsid w:val="00F10102"/>
    <w:rsid w:val="00F10963"/>
    <w:rsid w:val="00F113A2"/>
    <w:rsid w:val="00F13BEA"/>
    <w:rsid w:val="00F14302"/>
    <w:rsid w:val="00F179BF"/>
    <w:rsid w:val="00F20D2D"/>
    <w:rsid w:val="00F21856"/>
    <w:rsid w:val="00F21B6C"/>
    <w:rsid w:val="00F23EDB"/>
    <w:rsid w:val="00F249FA"/>
    <w:rsid w:val="00F251EE"/>
    <w:rsid w:val="00F33505"/>
    <w:rsid w:val="00F34010"/>
    <w:rsid w:val="00F36EAE"/>
    <w:rsid w:val="00F41056"/>
    <w:rsid w:val="00F41B7D"/>
    <w:rsid w:val="00F43C74"/>
    <w:rsid w:val="00F44EC6"/>
    <w:rsid w:val="00F45411"/>
    <w:rsid w:val="00F45B86"/>
    <w:rsid w:val="00F46777"/>
    <w:rsid w:val="00F4703D"/>
    <w:rsid w:val="00F51FE5"/>
    <w:rsid w:val="00F55457"/>
    <w:rsid w:val="00F619BD"/>
    <w:rsid w:val="00F61A90"/>
    <w:rsid w:val="00F6472A"/>
    <w:rsid w:val="00F65DC8"/>
    <w:rsid w:val="00F66A1B"/>
    <w:rsid w:val="00F67A7A"/>
    <w:rsid w:val="00F71DA2"/>
    <w:rsid w:val="00F73496"/>
    <w:rsid w:val="00F7484F"/>
    <w:rsid w:val="00F749B7"/>
    <w:rsid w:val="00F76001"/>
    <w:rsid w:val="00F775C7"/>
    <w:rsid w:val="00F80250"/>
    <w:rsid w:val="00F82B97"/>
    <w:rsid w:val="00F82F7C"/>
    <w:rsid w:val="00F8563E"/>
    <w:rsid w:val="00F922B4"/>
    <w:rsid w:val="00F964E1"/>
    <w:rsid w:val="00F971B5"/>
    <w:rsid w:val="00FA0BD3"/>
    <w:rsid w:val="00FA2D04"/>
    <w:rsid w:val="00FA2EEA"/>
    <w:rsid w:val="00FA4189"/>
    <w:rsid w:val="00FA42B4"/>
    <w:rsid w:val="00FA5622"/>
    <w:rsid w:val="00FA5B52"/>
    <w:rsid w:val="00FA5CA8"/>
    <w:rsid w:val="00FA64F8"/>
    <w:rsid w:val="00FA6B94"/>
    <w:rsid w:val="00FA70AC"/>
    <w:rsid w:val="00FA76CE"/>
    <w:rsid w:val="00FB12C5"/>
    <w:rsid w:val="00FB228D"/>
    <w:rsid w:val="00FB4902"/>
    <w:rsid w:val="00FB62AE"/>
    <w:rsid w:val="00FB79B6"/>
    <w:rsid w:val="00FB79BF"/>
    <w:rsid w:val="00FB7EC3"/>
    <w:rsid w:val="00FC4970"/>
    <w:rsid w:val="00FC4B65"/>
    <w:rsid w:val="00FC4DCC"/>
    <w:rsid w:val="00FC4DE8"/>
    <w:rsid w:val="00FC5CC0"/>
    <w:rsid w:val="00FD1375"/>
    <w:rsid w:val="00FD450C"/>
    <w:rsid w:val="00FD4BEC"/>
    <w:rsid w:val="00FD58B8"/>
    <w:rsid w:val="00FE033C"/>
    <w:rsid w:val="00FE2781"/>
    <w:rsid w:val="00FE2DB7"/>
    <w:rsid w:val="00FE3629"/>
    <w:rsid w:val="00FE3762"/>
    <w:rsid w:val="00FE472B"/>
    <w:rsid w:val="00FE7454"/>
    <w:rsid w:val="00FE78EF"/>
    <w:rsid w:val="00FF07AF"/>
    <w:rsid w:val="00FF2565"/>
    <w:rsid w:val="00FF2ED7"/>
    <w:rsid w:val="00FF3F53"/>
    <w:rsid w:val="00FF7B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7B164-8BF7-4FFD-B143-3783B9B9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E8"/>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864057"/>
    <w:pPr>
      <w:keepLines/>
      <w:spacing w:line="240" w:lineRule="auto"/>
      <w:jc w:val="left"/>
    </w:pPr>
    <w:rPr>
      <w:rFonts w:eastAsia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864057"/>
    <w:rPr>
      <w:rFonts w:ascii="Times New Roman" w:hAnsi="Times New Roman"/>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 w:type="paragraph" w:customStyle="1" w:styleId="Default">
    <w:name w:val="Default"/>
    <w:uiPriority w:val="99"/>
    <w:rsid w:val="005A4B6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977EB"/>
    <w:pPr>
      <w:spacing w:after="0" w:line="240" w:lineRule="auto"/>
    </w:pPr>
  </w:style>
  <w:style w:type="paragraph" w:customStyle="1" w:styleId="western">
    <w:name w:val="western"/>
    <w:basedOn w:val="Normal"/>
    <w:uiPriority w:val="99"/>
    <w:rsid w:val="007977EB"/>
    <w:pPr>
      <w:spacing w:before="100" w:beforeAutospacing="1" w:after="100" w:afterAutospacing="1" w:line="240" w:lineRule="auto"/>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347608049">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239293951">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2018920066">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E902F-B46D-4ED3-ACC7-55B51119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Judge-Leonie Windell</dc:creator>
  <cp:lastModifiedBy>Veruschka DeKlerk</cp:lastModifiedBy>
  <cp:revision>4</cp:revision>
  <cp:lastPrinted>2024-05-08T13:39:00Z</cp:lastPrinted>
  <dcterms:created xsi:type="dcterms:W3CDTF">2024-05-24T12:39:00Z</dcterms:created>
  <dcterms:modified xsi:type="dcterms:W3CDTF">2024-05-27T08:34:00Z</dcterms:modified>
</cp:coreProperties>
</file>